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0086C" w14:textId="77777777" w:rsidR="00547300" w:rsidRPr="008365DB" w:rsidRDefault="00547300" w:rsidP="00BC11D0">
      <w:pPr>
        <w:spacing w:after="0" w:line="240" w:lineRule="auto"/>
        <w:ind w:left="2268" w:firstLine="142"/>
        <w:jc w:val="center"/>
        <w:rPr>
          <w:rFonts w:ascii="Times New Roman" w:hAnsi="Times New Roman" w:cs="Times New Roman"/>
          <w:b/>
          <w:i/>
          <w:sz w:val="24"/>
          <w:szCs w:val="24"/>
        </w:rPr>
      </w:pPr>
      <w:r w:rsidRPr="008365DB">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E167E06" wp14:editId="4FED7935">
            <wp:simplePos x="0" y="0"/>
            <wp:positionH relativeFrom="margin">
              <wp:align>left</wp:align>
            </wp:positionH>
            <wp:positionV relativeFrom="paragraph">
              <wp:posOffset>134933</wp:posOffset>
            </wp:positionV>
            <wp:extent cx="1430977" cy="1193165"/>
            <wp:effectExtent l="0" t="0" r="0" b="6985"/>
            <wp:wrapNone/>
            <wp:docPr id="12" name="Рисунок 12" descr="Описание: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0977" cy="1193165"/>
                    </a:xfrm>
                    <a:prstGeom prst="rect">
                      <a:avLst/>
                    </a:prstGeom>
                    <a:noFill/>
                  </pic:spPr>
                </pic:pic>
              </a:graphicData>
            </a:graphic>
            <wp14:sizeRelH relativeFrom="page">
              <wp14:pctWidth>0</wp14:pctWidth>
            </wp14:sizeRelH>
            <wp14:sizeRelV relativeFrom="page">
              <wp14:pctHeight>0</wp14:pctHeight>
            </wp14:sizeRelV>
          </wp:anchor>
        </w:drawing>
      </w:r>
      <w:r w:rsidRPr="008365DB">
        <w:rPr>
          <w:rFonts w:ascii="Times New Roman" w:hAnsi="Times New Roman" w:cs="Times New Roman"/>
          <w:b/>
          <w:i/>
          <w:sz w:val="24"/>
          <w:szCs w:val="24"/>
        </w:rPr>
        <w:t>Федеральное</w:t>
      </w:r>
      <w:r w:rsidR="00055D2D" w:rsidRPr="008365DB">
        <w:rPr>
          <w:rFonts w:ascii="Times New Roman" w:hAnsi="Times New Roman" w:cs="Times New Roman"/>
          <w:b/>
          <w:i/>
          <w:sz w:val="24"/>
          <w:szCs w:val="24"/>
        </w:rPr>
        <w:t xml:space="preserve"> </w:t>
      </w:r>
      <w:r w:rsidRPr="008365DB">
        <w:rPr>
          <w:rFonts w:ascii="Times New Roman" w:hAnsi="Times New Roman" w:cs="Times New Roman"/>
          <w:b/>
          <w:i/>
          <w:sz w:val="24"/>
          <w:szCs w:val="24"/>
        </w:rPr>
        <w:t>агентство</w:t>
      </w:r>
      <w:r w:rsidR="00055D2D" w:rsidRPr="008365DB">
        <w:rPr>
          <w:rFonts w:ascii="Times New Roman" w:hAnsi="Times New Roman" w:cs="Times New Roman"/>
          <w:b/>
          <w:i/>
          <w:sz w:val="24"/>
          <w:szCs w:val="24"/>
        </w:rPr>
        <w:t xml:space="preserve"> </w:t>
      </w:r>
      <w:r w:rsidRPr="008365DB">
        <w:rPr>
          <w:rFonts w:ascii="Times New Roman" w:hAnsi="Times New Roman" w:cs="Times New Roman"/>
          <w:b/>
          <w:i/>
          <w:sz w:val="24"/>
          <w:szCs w:val="24"/>
        </w:rPr>
        <w:t>по</w:t>
      </w:r>
      <w:r w:rsidR="00055D2D" w:rsidRPr="008365DB">
        <w:rPr>
          <w:rFonts w:ascii="Times New Roman" w:hAnsi="Times New Roman" w:cs="Times New Roman"/>
          <w:b/>
          <w:i/>
          <w:sz w:val="24"/>
          <w:szCs w:val="24"/>
        </w:rPr>
        <w:t xml:space="preserve"> </w:t>
      </w:r>
      <w:r w:rsidRPr="008365DB">
        <w:rPr>
          <w:rFonts w:ascii="Times New Roman" w:hAnsi="Times New Roman" w:cs="Times New Roman"/>
          <w:b/>
          <w:i/>
          <w:sz w:val="24"/>
          <w:szCs w:val="24"/>
        </w:rPr>
        <w:t>рыболовству</w:t>
      </w:r>
    </w:p>
    <w:p w14:paraId="2A46D01F" w14:textId="77777777" w:rsidR="00BC11D0" w:rsidRDefault="00547300" w:rsidP="00BC11D0">
      <w:pPr>
        <w:pStyle w:val="12"/>
        <w:ind w:left="2268" w:firstLine="142"/>
        <w:jc w:val="center"/>
        <w:rPr>
          <w:rFonts w:cs="Times New Roman"/>
          <w:b/>
          <w:i/>
          <w:sz w:val="24"/>
          <w:szCs w:val="24"/>
        </w:rPr>
      </w:pPr>
      <w:r w:rsidRPr="008365DB">
        <w:rPr>
          <w:rFonts w:cs="Times New Roman"/>
          <w:b/>
          <w:i/>
          <w:sz w:val="24"/>
          <w:szCs w:val="24"/>
        </w:rPr>
        <w:t>Федеральное</w:t>
      </w:r>
      <w:r w:rsidR="00055D2D" w:rsidRPr="008365DB">
        <w:rPr>
          <w:rFonts w:cs="Times New Roman"/>
          <w:b/>
          <w:i/>
          <w:sz w:val="24"/>
          <w:szCs w:val="24"/>
        </w:rPr>
        <w:t xml:space="preserve"> </w:t>
      </w:r>
      <w:r w:rsidRPr="008365DB">
        <w:rPr>
          <w:rFonts w:cs="Times New Roman"/>
          <w:b/>
          <w:i/>
          <w:sz w:val="24"/>
          <w:szCs w:val="24"/>
        </w:rPr>
        <w:t>государственное</w:t>
      </w:r>
      <w:r w:rsidR="00055D2D" w:rsidRPr="008365DB">
        <w:rPr>
          <w:rFonts w:cs="Times New Roman"/>
          <w:b/>
          <w:i/>
          <w:sz w:val="24"/>
          <w:szCs w:val="24"/>
        </w:rPr>
        <w:t xml:space="preserve"> </w:t>
      </w:r>
      <w:r w:rsidRPr="008365DB">
        <w:rPr>
          <w:rFonts w:cs="Times New Roman"/>
          <w:b/>
          <w:i/>
          <w:sz w:val="24"/>
          <w:szCs w:val="24"/>
        </w:rPr>
        <w:t>бюджетное</w:t>
      </w:r>
      <w:r w:rsidR="00055D2D" w:rsidRPr="008365DB">
        <w:rPr>
          <w:rFonts w:cs="Times New Roman"/>
          <w:b/>
          <w:i/>
          <w:sz w:val="24"/>
          <w:szCs w:val="24"/>
        </w:rPr>
        <w:t xml:space="preserve"> </w:t>
      </w:r>
      <w:r w:rsidRPr="008365DB">
        <w:rPr>
          <w:rFonts w:cs="Times New Roman"/>
          <w:b/>
          <w:i/>
          <w:sz w:val="24"/>
          <w:szCs w:val="24"/>
        </w:rPr>
        <w:t>образовательное</w:t>
      </w:r>
      <w:r w:rsidR="00055D2D" w:rsidRPr="008365DB">
        <w:rPr>
          <w:rFonts w:cs="Times New Roman"/>
          <w:b/>
          <w:i/>
          <w:sz w:val="24"/>
          <w:szCs w:val="24"/>
        </w:rPr>
        <w:t xml:space="preserve"> </w:t>
      </w:r>
    </w:p>
    <w:p w14:paraId="552FF6EB" w14:textId="09A21686" w:rsidR="00547300" w:rsidRPr="008365DB" w:rsidRDefault="00547300" w:rsidP="00BC11D0">
      <w:pPr>
        <w:pStyle w:val="12"/>
        <w:ind w:left="2268" w:firstLine="142"/>
        <w:jc w:val="center"/>
        <w:rPr>
          <w:rFonts w:cs="Times New Roman"/>
          <w:b/>
          <w:i/>
          <w:sz w:val="24"/>
          <w:szCs w:val="24"/>
        </w:rPr>
      </w:pPr>
      <w:r w:rsidRPr="008365DB">
        <w:rPr>
          <w:rFonts w:cs="Times New Roman"/>
          <w:b/>
          <w:i/>
          <w:sz w:val="24"/>
          <w:szCs w:val="24"/>
        </w:rPr>
        <w:t>учреждение</w:t>
      </w:r>
      <w:r w:rsidR="00055D2D" w:rsidRPr="008365DB">
        <w:rPr>
          <w:rFonts w:cs="Times New Roman"/>
          <w:b/>
          <w:i/>
          <w:sz w:val="24"/>
          <w:szCs w:val="24"/>
        </w:rPr>
        <w:t xml:space="preserve"> </w:t>
      </w:r>
      <w:r w:rsidRPr="008365DB">
        <w:rPr>
          <w:rFonts w:cs="Times New Roman"/>
          <w:b/>
          <w:i/>
          <w:sz w:val="24"/>
          <w:szCs w:val="24"/>
        </w:rPr>
        <w:t>высшего</w:t>
      </w:r>
      <w:r w:rsidR="00055D2D" w:rsidRPr="008365DB">
        <w:rPr>
          <w:rFonts w:cs="Times New Roman"/>
          <w:b/>
          <w:i/>
          <w:sz w:val="24"/>
          <w:szCs w:val="24"/>
        </w:rPr>
        <w:t xml:space="preserve"> </w:t>
      </w:r>
      <w:r w:rsidRPr="008365DB">
        <w:rPr>
          <w:rFonts w:cs="Times New Roman"/>
          <w:b/>
          <w:i/>
          <w:sz w:val="24"/>
          <w:szCs w:val="24"/>
        </w:rPr>
        <w:t>образования</w:t>
      </w:r>
      <w:r w:rsidR="00BC11D0">
        <w:rPr>
          <w:rFonts w:cs="Times New Roman"/>
          <w:b/>
          <w:i/>
          <w:sz w:val="24"/>
          <w:szCs w:val="24"/>
        </w:rPr>
        <w:t xml:space="preserve"> </w:t>
      </w:r>
    </w:p>
    <w:p w14:paraId="2C206D7D" w14:textId="77777777" w:rsidR="00547300" w:rsidRPr="008365DB" w:rsidRDefault="00547300" w:rsidP="00BC11D0">
      <w:pPr>
        <w:pStyle w:val="12"/>
        <w:ind w:left="2268" w:firstLine="142"/>
        <w:jc w:val="center"/>
        <w:rPr>
          <w:rFonts w:cs="Times New Roman"/>
          <w:b/>
          <w:i/>
          <w:sz w:val="24"/>
          <w:szCs w:val="24"/>
        </w:rPr>
      </w:pPr>
      <w:r w:rsidRPr="008365DB">
        <w:rPr>
          <w:rFonts w:cs="Times New Roman"/>
          <w:b/>
          <w:i/>
          <w:sz w:val="24"/>
          <w:szCs w:val="24"/>
        </w:rPr>
        <w:t>«Астраханский</w:t>
      </w:r>
      <w:r w:rsidR="00055D2D" w:rsidRPr="008365DB">
        <w:rPr>
          <w:rFonts w:cs="Times New Roman"/>
          <w:b/>
          <w:i/>
          <w:sz w:val="24"/>
          <w:szCs w:val="24"/>
        </w:rPr>
        <w:t xml:space="preserve"> </w:t>
      </w:r>
      <w:r w:rsidRPr="008365DB">
        <w:rPr>
          <w:rFonts w:cs="Times New Roman"/>
          <w:b/>
          <w:i/>
          <w:sz w:val="24"/>
          <w:szCs w:val="24"/>
        </w:rPr>
        <w:t>государственный</w:t>
      </w:r>
      <w:r w:rsidR="00055D2D" w:rsidRPr="008365DB">
        <w:rPr>
          <w:rFonts w:cs="Times New Roman"/>
          <w:b/>
          <w:i/>
          <w:sz w:val="24"/>
          <w:szCs w:val="24"/>
        </w:rPr>
        <w:t xml:space="preserve"> </w:t>
      </w:r>
      <w:r w:rsidRPr="008365DB">
        <w:rPr>
          <w:rFonts w:cs="Times New Roman"/>
          <w:b/>
          <w:i/>
          <w:sz w:val="24"/>
          <w:szCs w:val="24"/>
        </w:rPr>
        <w:t>технический</w:t>
      </w:r>
      <w:r w:rsidR="00055D2D" w:rsidRPr="008365DB">
        <w:rPr>
          <w:rFonts w:cs="Times New Roman"/>
          <w:b/>
          <w:i/>
          <w:sz w:val="24"/>
          <w:szCs w:val="24"/>
        </w:rPr>
        <w:t xml:space="preserve"> </w:t>
      </w:r>
      <w:r w:rsidRPr="008365DB">
        <w:rPr>
          <w:rFonts w:cs="Times New Roman"/>
          <w:b/>
          <w:i/>
          <w:sz w:val="24"/>
          <w:szCs w:val="24"/>
        </w:rPr>
        <w:t>университет»</w:t>
      </w:r>
    </w:p>
    <w:p w14:paraId="73151F43" w14:textId="77777777" w:rsidR="00547300" w:rsidRPr="008365DB" w:rsidRDefault="00547300" w:rsidP="00BC11D0">
      <w:pPr>
        <w:pStyle w:val="12"/>
        <w:ind w:left="2268" w:firstLine="142"/>
        <w:jc w:val="center"/>
        <w:rPr>
          <w:rFonts w:cs="Times New Roman"/>
          <w:b/>
          <w:i/>
          <w:sz w:val="24"/>
          <w:szCs w:val="24"/>
        </w:rPr>
      </w:pPr>
      <w:r w:rsidRPr="008365DB">
        <w:rPr>
          <w:rFonts w:cs="Times New Roman"/>
          <w:b/>
          <w:i/>
          <w:sz w:val="24"/>
          <w:szCs w:val="24"/>
        </w:rPr>
        <w:t>Филиал</w:t>
      </w:r>
      <w:r w:rsidR="00055D2D" w:rsidRPr="008365DB">
        <w:rPr>
          <w:rFonts w:cs="Times New Roman"/>
          <w:b/>
          <w:i/>
          <w:sz w:val="24"/>
          <w:szCs w:val="24"/>
        </w:rPr>
        <w:t xml:space="preserve"> </w:t>
      </w:r>
      <w:r w:rsidRPr="008365DB">
        <w:rPr>
          <w:rFonts w:cs="Times New Roman"/>
          <w:b/>
          <w:i/>
          <w:sz w:val="24"/>
          <w:szCs w:val="24"/>
        </w:rPr>
        <w:t>федерального</w:t>
      </w:r>
      <w:r w:rsidR="00055D2D" w:rsidRPr="008365DB">
        <w:rPr>
          <w:rFonts w:cs="Times New Roman"/>
          <w:b/>
          <w:i/>
          <w:sz w:val="24"/>
          <w:szCs w:val="24"/>
        </w:rPr>
        <w:t xml:space="preserve"> </w:t>
      </w:r>
      <w:r w:rsidRPr="008365DB">
        <w:rPr>
          <w:rFonts w:cs="Times New Roman"/>
          <w:b/>
          <w:i/>
          <w:sz w:val="24"/>
          <w:szCs w:val="24"/>
        </w:rPr>
        <w:t>государственного</w:t>
      </w:r>
      <w:r w:rsidR="00055D2D" w:rsidRPr="008365DB">
        <w:rPr>
          <w:rFonts w:cs="Times New Roman"/>
          <w:b/>
          <w:i/>
          <w:sz w:val="24"/>
          <w:szCs w:val="24"/>
        </w:rPr>
        <w:t xml:space="preserve"> </w:t>
      </w:r>
      <w:r w:rsidRPr="008365DB">
        <w:rPr>
          <w:rFonts w:cs="Times New Roman"/>
          <w:b/>
          <w:i/>
          <w:sz w:val="24"/>
          <w:szCs w:val="24"/>
        </w:rPr>
        <w:t>бюджетного</w:t>
      </w:r>
      <w:r w:rsidR="00055D2D" w:rsidRPr="008365DB">
        <w:rPr>
          <w:rFonts w:cs="Times New Roman"/>
          <w:b/>
          <w:i/>
          <w:sz w:val="24"/>
          <w:szCs w:val="24"/>
        </w:rPr>
        <w:t xml:space="preserve"> </w:t>
      </w:r>
      <w:r w:rsidRPr="008365DB">
        <w:rPr>
          <w:rFonts w:cs="Times New Roman"/>
          <w:b/>
          <w:i/>
          <w:sz w:val="24"/>
          <w:szCs w:val="24"/>
        </w:rPr>
        <w:t>образовательного</w:t>
      </w:r>
      <w:r w:rsidR="00055D2D" w:rsidRPr="008365DB">
        <w:rPr>
          <w:rFonts w:cs="Times New Roman"/>
          <w:b/>
          <w:i/>
          <w:sz w:val="24"/>
          <w:szCs w:val="24"/>
        </w:rPr>
        <w:t xml:space="preserve"> </w:t>
      </w:r>
      <w:r w:rsidRPr="008365DB">
        <w:rPr>
          <w:rFonts w:cs="Times New Roman"/>
          <w:b/>
          <w:i/>
          <w:sz w:val="24"/>
          <w:szCs w:val="24"/>
        </w:rPr>
        <w:t>учреждения</w:t>
      </w:r>
      <w:r w:rsidR="00055D2D" w:rsidRPr="008365DB">
        <w:rPr>
          <w:rFonts w:cs="Times New Roman"/>
          <w:b/>
          <w:i/>
          <w:sz w:val="24"/>
          <w:szCs w:val="24"/>
        </w:rPr>
        <w:t xml:space="preserve"> </w:t>
      </w:r>
      <w:r w:rsidRPr="008365DB">
        <w:rPr>
          <w:rFonts w:cs="Times New Roman"/>
          <w:b/>
          <w:i/>
          <w:sz w:val="24"/>
          <w:szCs w:val="24"/>
        </w:rPr>
        <w:t>высшего</w:t>
      </w:r>
      <w:r w:rsidR="00055D2D" w:rsidRPr="008365DB">
        <w:rPr>
          <w:rFonts w:cs="Times New Roman"/>
          <w:b/>
          <w:i/>
          <w:sz w:val="24"/>
          <w:szCs w:val="24"/>
        </w:rPr>
        <w:t xml:space="preserve"> </w:t>
      </w:r>
      <w:r w:rsidRPr="008365DB">
        <w:rPr>
          <w:rFonts w:cs="Times New Roman"/>
          <w:b/>
          <w:i/>
          <w:sz w:val="24"/>
          <w:szCs w:val="24"/>
        </w:rPr>
        <w:t>образования</w:t>
      </w:r>
    </w:p>
    <w:p w14:paraId="0C5D38CA" w14:textId="77777777" w:rsidR="00547300" w:rsidRPr="008365DB" w:rsidRDefault="00547300" w:rsidP="00BC11D0">
      <w:pPr>
        <w:pStyle w:val="12"/>
        <w:ind w:left="2268" w:firstLine="142"/>
        <w:jc w:val="center"/>
        <w:rPr>
          <w:rFonts w:cs="Times New Roman"/>
          <w:b/>
          <w:i/>
          <w:sz w:val="24"/>
          <w:szCs w:val="24"/>
        </w:rPr>
      </w:pPr>
      <w:r w:rsidRPr="008365DB">
        <w:rPr>
          <w:rFonts w:cs="Times New Roman"/>
          <w:b/>
          <w:i/>
          <w:sz w:val="24"/>
          <w:szCs w:val="24"/>
        </w:rPr>
        <w:t>«Астраханский</w:t>
      </w:r>
      <w:r w:rsidR="00055D2D" w:rsidRPr="008365DB">
        <w:rPr>
          <w:rFonts w:cs="Times New Roman"/>
          <w:b/>
          <w:i/>
          <w:sz w:val="24"/>
          <w:szCs w:val="24"/>
        </w:rPr>
        <w:t xml:space="preserve"> </w:t>
      </w:r>
      <w:r w:rsidRPr="008365DB">
        <w:rPr>
          <w:rFonts w:cs="Times New Roman"/>
          <w:b/>
          <w:i/>
          <w:sz w:val="24"/>
          <w:szCs w:val="24"/>
        </w:rPr>
        <w:t>государственный</w:t>
      </w:r>
      <w:r w:rsidR="00055D2D" w:rsidRPr="008365DB">
        <w:rPr>
          <w:rFonts w:cs="Times New Roman"/>
          <w:b/>
          <w:i/>
          <w:sz w:val="24"/>
          <w:szCs w:val="24"/>
        </w:rPr>
        <w:t xml:space="preserve"> </w:t>
      </w:r>
      <w:r w:rsidRPr="008365DB">
        <w:rPr>
          <w:rFonts w:cs="Times New Roman"/>
          <w:b/>
          <w:i/>
          <w:sz w:val="24"/>
          <w:szCs w:val="24"/>
        </w:rPr>
        <w:t>технический</w:t>
      </w:r>
      <w:r w:rsidR="00055D2D" w:rsidRPr="008365DB">
        <w:rPr>
          <w:rFonts w:cs="Times New Roman"/>
          <w:b/>
          <w:i/>
          <w:sz w:val="24"/>
          <w:szCs w:val="24"/>
        </w:rPr>
        <w:t xml:space="preserve"> </w:t>
      </w:r>
      <w:r w:rsidRPr="008365DB">
        <w:rPr>
          <w:rFonts w:cs="Times New Roman"/>
          <w:b/>
          <w:i/>
          <w:sz w:val="24"/>
          <w:szCs w:val="24"/>
        </w:rPr>
        <w:t>университет»</w:t>
      </w:r>
    </w:p>
    <w:p w14:paraId="6F586323" w14:textId="77777777" w:rsidR="00547300" w:rsidRPr="008365DB" w:rsidRDefault="00547300" w:rsidP="00BC11D0">
      <w:pPr>
        <w:pStyle w:val="12"/>
        <w:ind w:left="2268" w:firstLine="142"/>
        <w:jc w:val="center"/>
        <w:rPr>
          <w:rFonts w:cs="Times New Roman"/>
          <w:b/>
          <w:i/>
          <w:sz w:val="24"/>
          <w:szCs w:val="24"/>
        </w:rPr>
      </w:pPr>
      <w:r w:rsidRPr="008365DB">
        <w:rPr>
          <w:rFonts w:cs="Times New Roman"/>
          <w:b/>
          <w:i/>
          <w:sz w:val="24"/>
          <w:szCs w:val="24"/>
        </w:rPr>
        <w:t>в</w:t>
      </w:r>
      <w:r w:rsidR="00055D2D" w:rsidRPr="008365DB">
        <w:rPr>
          <w:rFonts w:cs="Times New Roman"/>
          <w:b/>
          <w:i/>
          <w:sz w:val="24"/>
          <w:szCs w:val="24"/>
        </w:rPr>
        <w:t xml:space="preserve"> </w:t>
      </w:r>
      <w:r w:rsidRPr="008365DB">
        <w:rPr>
          <w:rFonts w:cs="Times New Roman"/>
          <w:b/>
          <w:i/>
          <w:sz w:val="24"/>
          <w:szCs w:val="24"/>
        </w:rPr>
        <w:t>Ташкентской</w:t>
      </w:r>
      <w:r w:rsidR="00055D2D" w:rsidRPr="008365DB">
        <w:rPr>
          <w:rFonts w:cs="Times New Roman"/>
          <w:b/>
          <w:i/>
          <w:sz w:val="24"/>
          <w:szCs w:val="24"/>
        </w:rPr>
        <w:t xml:space="preserve"> </w:t>
      </w:r>
      <w:r w:rsidRPr="008365DB">
        <w:rPr>
          <w:rFonts w:cs="Times New Roman"/>
          <w:b/>
          <w:i/>
          <w:sz w:val="24"/>
          <w:szCs w:val="24"/>
        </w:rPr>
        <w:t>области</w:t>
      </w:r>
      <w:r w:rsidR="00055D2D" w:rsidRPr="008365DB">
        <w:rPr>
          <w:rFonts w:cs="Times New Roman"/>
          <w:b/>
          <w:i/>
          <w:sz w:val="24"/>
          <w:szCs w:val="24"/>
        </w:rPr>
        <w:t xml:space="preserve"> </w:t>
      </w:r>
      <w:r w:rsidRPr="008365DB">
        <w:rPr>
          <w:rFonts w:cs="Times New Roman"/>
          <w:b/>
          <w:i/>
          <w:sz w:val="24"/>
          <w:szCs w:val="24"/>
        </w:rPr>
        <w:t>Республики</w:t>
      </w:r>
      <w:r w:rsidR="00055D2D" w:rsidRPr="008365DB">
        <w:rPr>
          <w:rFonts w:cs="Times New Roman"/>
          <w:b/>
          <w:i/>
          <w:sz w:val="24"/>
          <w:szCs w:val="24"/>
        </w:rPr>
        <w:t xml:space="preserve"> </w:t>
      </w:r>
      <w:r w:rsidRPr="008365DB">
        <w:rPr>
          <w:rFonts w:cs="Times New Roman"/>
          <w:b/>
          <w:i/>
          <w:sz w:val="24"/>
          <w:szCs w:val="24"/>
        </w:rPr>
        <w:t>Узбекистан</w:t>
      </w:r>
    </w:p>
    <w:p w14:paraId="49316A39" w14:textId="77777777" w:rsidR="00D666FA" w:rsidRDefault="00547300" w:rsidP="00BC11D0">
      <w:pPr>
        <w:pStyle w:val="12"/>
        <w:ind w:left="2268" w:firstLine="142"/>
        <w:jc w:val="center"/>
        <w:rPr>
          <w:rFonts w:cs="Times New Roman"/>
          <w:b/>
          <w:i/>
          <w:sz w:val="24"/>
          <w:szCs w:val="24"/>
        </w:rPr>
      </w:pPr>
      <w:r w:rsidRPr="008365DB">
        <w:rPr>
          <w:rFonts w:cs="Times New Roman"/>
          <w:b/>
          <w:i/>
          <w:sz w:val="24"/>
          <w:szCs w:val="24"/>
        </w:rPr>
        <w:t>(филиал</w:t>
      </w:r>
      <w:r w:rsidR="00055D2D" w:rsidRPr="008365DB">
        <w:rPr>
          <w:rFonts w:cs="Times New Roman"/>
          <w:b/>
          <w:i/>
          <w:sz w:val="24"/>
          <w:szCs w:val="24"/>
        </w:rPr>
        <w:t xml:space="preserve"> </w:t>
      </w:r>
      <w:r w:rsidRPr="008365DB">
        <w:rPr>
          <w:rFonts w:cs="Times New Roman"/>
          <w:b/>
          <w:i/>
          <w:sz w:val="24"/>
          <w:szCs w:val="24"/>
        </w:rPr>
        <w:t>ФГБОУ</w:t>
      </w:r>
      <w:r w:rsidR="00055D2D" w:rsidRPr="008365DB">
        <w:rPr>
          <w:rFonts w:cs="Times New Roman"/>
          <w:b/>
          <w:i/>
          <w:sz w:val="24"/>
          <w:szCs w:val="24"/>
        </w:rPr>
        <w:t xml:space="preserve"> </w:t>
      </w:r>
      <w:r w:rsidRPr="008365DB">
        <w:rPr>
          <w:rFonts w:cs="Times New Roman"/>
          <w:b/>
          <w:i/>
          <w:sz w:val="24"/>
          <w:szCs w:val="24"/>
        </w:rPr>
        <w:t>ВО</w:t>
      </w:r>
      <w:r w:rsidR="00055D2D" w:rsidRPr="008365DB">
        <w:rPr>
          <w:rFonts w:cs="Times New Roman"/>
          <w:b/>
          <w:i/>
          <w:sz w:val="24"/>
          <w:szCs w:val="24"/>
        </w:rPr>
        <w:t xml:space="preserve"> </w:t>
      </w:r>
      <w:r w:rsidRPr="008365DB">
        <w:rPr>
          <w:rFonts w:cs="Times New Roman"/>
          <w:b/>
          <w:i/>
          <w:sz w:val="24"/>
          <w:szCs w:val="24"/>
        </w:rPr>
        <w:t>«АГТУ»</w:t>
      </w:r>
      <w:r w:rsidR="00055D2D" w:rsidRPr="008365DB">
        <w:rPr>
          <w:rFonts w:cs="Times New Roman"/>
          <w:b/>
          <w:i/>
          <w:sz w:val="24"/>
          <w:szCs w:val="24"/>
        </w:rPr>
        <w:t xml:space="preserve"> </w:t>
      </w:r>
      <w:r w:rsidRPr="008365DB">
        <w:rPr>
          <w:rFonts w:cs="Times New Roman"/>
          <w:b/>
          <w:i/>
          <w:sz w:val="24"/>
          <w:szCs w:val="24"/>
        </w:rPr>
        <w:t>в</w:t>
      </w:r>
      <w:r w:rsidR="00055D2D" w:rsidRPr="008365DB">
        <w:rPr>
          <w:rFonts w:cs="Times New Roman"/>
          <w:b/>
          <w:i/>
          <w:sz w:val="24"/>
          <w:szCs w:val="24"/>
        </w:rPr>
        <w:t xml:space="preserve"> </w:t>
      </w:r>
      <w:r w:rsidRPr="008365DB">
        <w:rPr>
          <w:rFonts w:cs="Times New Roman"/>
          <w:b/>
          <w:i/>
          <w:sz w:val="24"/>
          <w:szCs w:val="24"/>
        </w:rPr>
        <w:t>Ташкентской</w:t>
      </w:r>
      <w:r w:rsidR="00055D2D" w:rsidRPr="008365DB">
        <w:rPr>
          <w:rFonts w:cs="Times New Roman"/>
          <w:b/>
          <w:i/>
          <w:sz w:val="24"/>
          <w:szCs w:val="24"/>
        </w:rPr>
        <w:t xml:space="preserve"> </w:t>
      </w:r>
      <w:r w:rsidRPr="008365DB">
        <w:rPr>
          <w:rFonts w:cs="Times New Roman"/>
          <w:b/>
          <w:i/>
          <w:sz w:val="24"/>
          <w:szCs w:val="24"/>
        </w:rPr>
        <w:t>области</w:t>
      </w:r>
      <w:r w:rsidR="00055D2D" w:rsidRPr="008365DB">
        <w:rPr>
          <w:rFonts w:cs="Times New Roman"/>
          <w:b/>
          <w:i/>
          <w:sz w:val="24"/>
          <w:szCs w:val="24"/>
        </w:rPr>
        <w:t xml:space="preserve"> </w:t>
      </w:r>
    </w:p>
    <w:p w14:paraId="2CE03A0A" w14:textId="3F701063" w:rsidR="00547300" w:rsidRPr="008365DB" w:rsidRDefault="00547300" w:rsidP="00BC11D0">
      <w:pPr>
        <w:pStyle w:val="12"/>
        <w:ind w:left="2268" w:firstLine="142"/>
        <w:jc w:val="center"/>
        <w:rPr>
          <w:rFonts w:cs="Times New Roman"/>
          <w:b/>
          <w:i/>
          <w:sz w:val="24"/>
          <w:szCs w:val="24"/>
        </w:rPr>
      </w:pPr>
      <w:r w:rsidRPr="008365DB">
        <w:rPr>
          <w:rFonts w:cs="Times New Roman"/>
          <w:b/>
          <w:i/>
          <w:sz w:val="24"/>
          <w:szCs w:val="24"/>
        </w:rPr>
        <w:t>Республики</w:t>
      </w:r>
      <w:r w:rsidR="00055D2D" w:rsidRPr="008365DB">
        <w:rPr>
          <w:rFonts w:cs="Times New Roman"/>
          <w:b/>
          <w:i/>
          <w:sz w:val="24"/>
          <w:szCs w:val="24"/>
        </w:rPr>
        <w:t xml:space="preserve"> </w:t>
      </w:r>
      <w:r w:rsidRPr="008365DB">
        <w:rPr>
          <w:rFonts w:cs="Times New Roman"/>
          <w:b/>
          <w:i/>
          <w:sz w:val="24"/>
          <w:szCs w:val="24"/>
        </w:rPr>
        <w:t>Узбекистан)</w:t>
      </w:r>
    </w:p>
    <w:p w14:paraId="311F6315" w14:textId="77777777" w:rsidR="00547300" w:rsidRPr="008365DB" w:rsidRDefault="00547300" w:rsidP="00BC11D0">
      <w:pPr>
        <w:pStyle w:val="12"/>
        <w:ind w:left="2268" w:firstLine="142"/>
        <w:jc w:val="center"/>
        <w:rPr>
          <w:rFonts w:cs="Times New Roman"/>
          <w:b/>
          <w:i/>
          <w:sz w:val="24"/>
          <w:szCs w:val="24"/>
        </w:rPr>
      </w:pPr>
    </w:p>
    <w:p w14:paraId="1C28E11E" w14:textId="77777777" w:rsidR="00547300" w:rsidRPr="008365DB" w:rsidRDefault="00547300" w:rsidP="008365DB">
      <w:pPr>
        <w:pStyle w:val="12"/>
        <w:ind w:firstLine="0"/>
        <w:jc w:val="center"/>
        <w:rPr>
          <w:rFonts w:cs="Times New Roman"/>
          <w:b/>
          <w:i/>
          <w:sz w:val="24"/>
          <w:szCs w:val="24"/>
        </w:rPr>
      </w:pPr>
    </w:p>
    <w:p w14:paraId="6750F01F" w14:textId="77777777" w:rsidR="00547300" w:rsidRPr="008365DB" w:rsidRDefault="00547300" w:rsidP="008365DB">
      <w:pPr>
        <w:pStyle w:val="12"/>
        <w:ind w:firstLine="0"/>
        <w:jc w:val="center"/>
        <w:rPr>
          <w:rFonts w:cs="Times New Roman"/>
          <w:b/>
          <w:i/>
          <w:sz w:val="24"/>
          <w:szCs w:val="24"/>
        </w:rPr>
      </w:pPr>
    </w:p>
    <w:p w14:paraId="2718C641" w14:textId="77777777" w:rsidR="00547300" w:rsidRPr="008365DB" w:rsidRDefault="00254EF3" w:rsidP="008365DB">
      <w:pPr>
        <w:pStyle w:val="12"/>
        <w:ind w:firstLine="0"/>
        <w:jc w:val="center"/>
        <w:rPr>
          <w:rFonts w:cs="Times New Roman"/>
          <w:b/>
          <w:i/>
          <w:sz w:val="24"/>
          <w:szCs w:val="24"/>
        </w:rPr>
      </w:pPr>
      <w:r w:rsidRPr="008365DB">
        <w:rPr>
          <w:rFonts w:cs="Times New Roman"/>
          <w:b/>
          <w:i/>
          <w:sz w:val="24"/>
          <w:szCs w:val="24"/>
        </w:rPr>
        <w:t>Факультет</w:t>
      </w:r>
      <w:r w:rsidR="00055D2D" w:rsidRPr="008365DB">
        <w:rPr>
          <w:rFonts w:cs="Times New Roman"/>
          <w:b/>
          <w:i/>
          <w:sz w:val="24"/>
          <w:szCs w:val="24"/>
        </w:rPr>
        <w:t xml:space="preserve"> </w:t>
      </w:r>
      <w:r w:rsidRPr="008365DB">
        <w:rPr>
          <w:rFonts w:cs="Times New Roman"/>
          <w:b/>
          <w:i/>
          <w:sz w:val="24"/>
          <w:szCs w:val="24"/>
        </w:rPr>
        <w:t>Высшего</w:t>
      </w:r>
      <w:r w:rsidR="00055D2D" w:rsidRPr="008365DB">
        <w:rPr>
          <w:rFonts w:cs="Times New Roman"/>
          <w:b/>
          <w:i/>
          <w:sz w:val="24"/>
          <w:szCs w:val="24"/>
        </w:rPr>
        <w:t xml:space="preserve"> </w:t>
      </w:r>
      <w:r w:rsidRPr="008365DB">
        <w:rPr>
          <w:rFonts w:cs="Times New Roman"/>
          <w:b/>
          <w:i/>
          <w:sz w:val="24"/>
          <w:szCs w:val="24"/>
        </w:rPr>
        <w:t>образования</w:t>
      </w:r>
    </w:p>
    <w:p w14:paraId="7C7A8227" w14:textId="77777777" w:rsidR="00547300" w:rsidRPr="008365DB" w:rsidRDefault="00547300" w:rsidP="008365DB">
      <w:pPr>
        <w:pStyle w:val="12"/>
        <w:ind w:firstLine="0"/>
        <w:jc w:val="center"/>
        <w:rPr>
          <w:rFonts w:cs="Times New Roman"/>
          <w:bCs/>
          <w:iCs/>
          <w:sz w:val="24"/>
          <w:szCs w:val="24"/>
        </w:rPr>
      </w:pPr>
      <w:r w:rsidRPr="008365DB">
        <w:rPr>
          <w:rFonts w:cs="Times New Roman"/>
          <w:bCs/>
          <w:iCs/>
          <w:sz w:val="24"/>
          <w:szCs w:val="24"/>
        </w:rPr>
        <w:t>Кафедра</w:t>
      </w:r>
      <w:r w:rsidR="00055D2D" w:rsidRPr="008365DB">
        <w:rPr>
          <w:rFonts w:cs="Times New Roman"/>
          <w:bCs/>
          <w:iCs/>
          <w:sz w:val="24"/>
          <w:szCs w:val="24"/>
        </w:rPr>
        <w:t xml:space="preserve"> </w:t>
      </w:r>
      <w:r w:rsidRPr="008365DB">
        <w:rPr>
          <w:rFonts w:cs="Times New Roman"/>
          <w:bCs/>
          <w:iCs/>
          <w:sz w:val="24"/>
          <w:szCs w:val="24"/>
        </w:rPr>
        <w:t>«</w:t>
      </w:r>
      <w:r w:rsidR="00254EF3" w:rsidRPr="008365DB">
        <w:rPr>
          <w:rFonts w:cs="Times New Roman"/>
          <w:bCs/>
          <w:iCs/>
          <w:sz w:val="24"/>
          <w:szCs w:val="24"/>
        </w:rPr>
        <w:t>Общая</w:t>
      </w:r>
      <w:r w:rsidR="00055D2D" w:rsidRPr="008365DB">
        <w:rPr>
          <w:rFonts w:cs="Times New Roman"/>
          <w:bCs/>
          <w:iCs/>
          <w:sz w:val="24"/>
          <w:szCs w:val="24"/>
        </w:rPr>
        <w:t xml:space="preserve"> </w:t>
      </w:r>
      <w:r w:rsidR="00254EF3" w:rsidRPr="008365DB">
        <w:rPr>
          <w:rFonts w:cs="Times New Roman"/>
          <w:bCs/>
          <w:iCs/>
          <w:sz w:val="24"/>
          <w:szCs w:val="24"/>
        </w:rPr>
        <w:t>экология</w:t>
      </w:r>
      <w:r w:rsidR="00055D2D" w:rsidRPr="008365DB">
        <w:rPr>
          <w:rFonts w:cs="Times New Roman"/>
          <w:bCs/>
          <w:iCs/>
          <w:sz w:val="24"/>
          <w:szCs w:val="24"/>
        </w:rPr>
        <w:t xml:space="preserve"> </w:t>
      </w:r>
      <w:r w:rsidR="00254EF3" w:rsidRPr="008365DB">
        <w:rPr>
          <w:rFonts w:cs="Times New Roman"/>
          <w:bCs/>
          <w:iCs/>
          <w:sz w:val="24"/>
          <w:szCs w:val="24"/>
        </w:rPr>
        <w:t>и</w:t>
      </w:r>
      <w:r w:rsidR="00055D2D" w:rsidRPr="008365DB">
        <w:rPr>
          <w:rFonts w:cs="Times New Roman"/>
          <w:bCs/>
          <w:iCs/>
          <w:sz w:val="24"/>
          <w:szCs w:val="24"/>
        </w:rPr>
        <w:t xml:space="preserve"> </w:t>
      </w:r>
      <w:r w:rsidR="00254EF3" w:rsidRPr="008365DB">
        <w:rPr>
          <w:rFonts w:cs="Times New Roman"/>
          <w:bCs/>
          <w:iCs/>
          <w:sz w:val="24"/>
          <w:szCs w:val="24"/>
        </w:rPr>
        <w:t>экономика</w:t>
      </w:r>
      <w:r w:rsidRPr="008365DB">
        <w:rPr>
          <w:rFonts w:cs="Times New Roman"/>
          <w:bCs/>
          <w:iCs/>
          <w:sz w:val="24"/>
          <w:szCs w:val="24"/>
        </w:rPr>
        <w:t>»</w:t>
      </w:r>
    </w:p>
    <w:p w14:paraId="02E00A82" w14:textId="77777777" w:rsidR="00547300" w:rsidRPr="008365DB" w:rsidRDefault="00547300" w:rsidP="008365DB">
      <w:pPr>
        <w:pStyle w:val="12"/>
        <w:ind w:firstLine="0"/>
        <w:jc w:val="center"/>
        <w:rPr>
          <w:rFonts w:cs="Times New Roman"/>
          <w:b/>
          <w:i/>
          <w:sz w:val="24"/>
          <w:szCs w:val="24"/>
        </w:rPr>
      </w:pPr>
    </w:p>
    <w:p w14:paraId="67FFC5E9" w14:textId="77777777" w:rsidR="00547300" w:rsidRPr="008365DB" w:rsidRDefault="00547300" w:rsidP="008365DB">
      <w:pPr>
        <w:pStyle w:val="12"/>
        <w:ind w:firstLine="0"/>
        <w:jc w:val="center"/>
        <w:rPr>
          <w:rFonts w:cs="Times New Roman"/>
          <w:b/>
          <w:i/>
          <w:sz w:val="24"/>
          <w:szCs w:val="24"/>
        </w:rPr>
      </w:pPr>
    </w:p>
    <w:p w14:paraId="5A586DB0" w14:textId="77777777" w:rsidR="00547300" w:rsidRPr="008365DB" w:rsidRDefault="00547300" w:rsidP="008365DB">
      <w:pPr>
        <w:pStyle w:val="12"/>
        <w:ind w:firstLine="0"/>
        <w:jc w:val="center"/>
        <w:rPr>
          <w:rFonts w:cs="Times New Roman"/>
          <w:b/>
          <w:i/>
          <w:sz w:val="24"/>
          <w:szCs w:val="24"/>
        </w:rPr>
      </w:pPr>
    </w:p>
    <w:p w14:paraId="0D74D4F4" w14:textId="77777777" w:rsidR="00547300" w:rsidRPr="008365DB" w:rsidRDefault="00547300" w:rsidP="008365DB">
      <w:pPr>
        <w:pStyle w:val="12"/>
        <w:ind w:firstLine="0"/>
        <w:jc w:val="center"/>
        <w:rPr>
          <w:rFonts w:cs="Times New Roman"/>
          <w:b/>
          <w:i/>
          <w:sz w:val="24"/>
          <w:szCs w:val="24"/>
        </w:rPr>
      </w:pPr>
    </w:p>
    <w:p w14:paraId="561A4A37" w14:textId="77777777" w:rsidR="00547300" w:rsidRPr="008365DB" w:rsidRDefault="00547300" w:rsidP="008365DB">
      <w:pPr>
        <w:pStyle w:val="12"/>
        <w:ind w:firstLine="0"/>
        <w:jc w:val="center"/>
        <w:rPr>
          <w:rFonts w:cs="Times New Roman"/>
          <w:b/>
          <w:i/>
          <w:sz w:val="24"/>
          <w:szCs w:val="24"/>
        </w:rPr>
      </w:pPr>
    </w:p>
    <w:p w14:paraId="499DF4F3" w14:textId="77777777" w:rsidR="00547300" w:rsidRPr="008365DB" w:rsidRDefault="00547300" w:rsidP="008365DB">
      <w:pPr>
        <w:pStyle w:val="12"/>
        <w:ind w:firstLine="0"/>
        <w:jc w:val="center"/>
        <w:rPr>
          <w:rFonts w:cs="Times New Roman"/>
          <w:b/>
          <w:i/>
          <w:sz w:val="24"/>
          <w:szCs w:val="24"/>
        </w:rPr>
      </w:pPr>
    </w:p>
    <w:p w14:paraId="4BCAE75E" w14:textId="77777777" w:rsidR="00547300" w:rsidRPr="008365DB" w:rsidRDefault="00547300" w:rsidP="008365DB">
      <w:pPr>
        <w:pStyle w:val="12"/>
        <w:ind w:firstLine="0"/>
        <w:jc w:val="center"/>
        <w:rPr>
          <w:rFonts w:cs="Times New Roman"/>
          <w:b/>
          <w:i/>
          <w:sz w:val="24"/>
          <w:szCs w:val="24"/>
        </w:rPr>
      </w:pPr>
    </w:p>
    <w:p w14:paraId="421AD9DD" w14:textId="77777777" w:rsidR="00547300" w:rsidRPr="008365DB" w:rsidRDefault="00547300" w:rsidP="008365DB">
      <w:pPr>
        <w:pStyle w:val="12"/>
        <w:ind w:firstLine="0"/>
        <w:jc w:val="center"/>
        <w:rPr>
          <w:rFonts w:cs="Times New Roman"/>
          <w:b/>
          <w:i/>
          <w:sz w:val="24"/>
          <w:szCs w:val="24"/>
        </w:rPr>
      </w:pPr>
    </w:p>
    <w:p w14:paraId="1B24CF86" w14:textId="77777777" w:rsidR="00547300" w:rsidRPr="008365DB" w:rsidRDefault="00547300" w:rsidP="008365DB">
      <w:pPr>
        <w:pStyle w:val="12"/>
        <w:ind w:firstLine="0"/>
        <w:jc w:val="center"/>
        <w:rPr>
          <w:rFonts w:cs="Times New Roman"/>
          <w:b/>
          <w:i/>
          <w:sz w:val="24"/>
          <w:szCs w:val="24"/>
        </w:rPr>
      </w:pPr>
    </w:p>
    <w:p w14:paraId="6E3A1228" w14:textId="77777777" w:rsidR="00547300" w:rsidRPr="008365DB" w:rsidRDefault="00547300" w:rsidP="008365DB">
      <w:pPr>
        <w:pStyle w:val="12"/>
        <w:ind w:firstLine="0"/>
        <w:jc w:val="center"/>
        <w:rPr>
          <w:rFonts w:cs="Times New Roman"/>
          <w:b/>
          <w:iCs/>
          <w:sz w:val="24"/>
          <w:szCs w:val="24"/>
        </w:rPr>
      </w:pPr>
      <w:r w:rsidRPr="008365DB">
        <w:rPr>
          <w:rFonts w:cs="Times New Roman"/>
          <w:b/>
          <w:iCs/>
          <w:sz w:val="24"/>
          <w:szCs w:val="24"/>
        </w:rPr>
        <w:t>ФОНД</w:t>
      </w:r>
      <w:r w:rsidR="00055D2D" w:rsidRPr="008365DB">
        <w:rPr>
          <w:rFonts w:cs="Times New Roman"/>
          <w:b/>
          <w:iCs/>
          <w:sz w:val="24"/>
          <w:szCs w:val="24"/>
        </w:rPr>
        <w:t xml:space="preserve"> </w:t>
      </w:r>
      <w:r w:rsidRPr="008365DB">
        <w:rPr>
          <w:rFonts w:cs="Times New Roman"/>
          <w:b/>
          <w:iCs/>
          <w:sz w:val="24"/>
          <w:szCs w:val="24"/>
        </w:rPr>
        <w:t>ОЦЕНОЧНЫХ</w:t>
      </w:r>
      <w:r w:rsidR="00055D2D" w:rsidRPr="008365DB">
        <w:rPr>
          <w:rFonts w:cs="Times New Roman"/>
          <w:b/>
          <w:iCs/>
          <w:sz w:val="24"/>
          <w:szCs w:val="24"/>
        </w:rPr>
        <w:t xml:space="preserve"> </w:t>
      </w:r>
      <w:r w:rsidRPr="008365DB">
        <w:rPr>
          <w:rFonts w:cs="Times New Roman"/>
          <w:b/>
          <w:iCs/>
          <w:sz w:val="24"/>
          <w:szCs w:val="24"/>
        </w:rPr>
        <w:t>СРЕДСТВ</w:t>
      </w:r>
      <w:r w:rsidR="00055D2D" w:rsidRPr="008365DB">
        <w:rPr>
          <w:rFonts w:cs="Times New Roman"/>
          <w:b/>
          <w:iCs/>
          <w:sz w:val="24"/>
          <w:szCs w:val="24"/>
        </w:rPr>
        <w:t xml:space="preserve"> </w:t>
      </w:r>
    </w:p>
    <w:p w14:paraId="44D77780" w14:textId="77777777" w:rsidR="00547300" w:rsidRPr="008365DB" w:rsidRDefault="00547300" w:rsidP="008365DB">
      <w:pPr>
        <w:pStyle w:val="12"/>
        <w:ind w:firstLine="0"/>
        <w:jc w:val="center"/>
        <w:rPr>
          <w:rFonts w:cs="Times New Roman"/>
          <w:b/>
          <w:iCs/>
          <w:sz w:val="24"/>
          <w:szCs w:val="24"/>
        </w:rPr>
      </w:pPr>
      <w:r w:rsidRPr="008365DB">
        <w:rPr>
          <w:rFonts w:cs="Times New Roman"/>
          <w:b/>
          <w:iCs/>
          <w:sz w:val="24"/>
          <w:szCs w:val="24"/>
        </w:rPr>
        <w:t>ПО</w:t>
      </w:r>
      <w:r w:rsidR="00055D2D" w:rsidRPr="008365DB">
        <w:rPr>
          <w:rFonts w:cs="Times New Roman"/>
          <w:b/>
          <w:iCs/>
          <w:sz w:val="24"/>
          <w:szCs w:val="24"/>
        </w:rPr>
        <w:t xml:space="preserve"> </w:t>
      </w:r>
      <w:r w:rsidRPr="008365DB">
        <w:rPr>
          <w:rFonts w:cs="Times New Roman"/>
          <w:b/>
          <w:iCs/>
          <w:sz w:val="24"/>
          <w:szCs w:val="24"/>
        </w:rPr>
        <w:t>ОБРАЗОВАТЕЛЬНОЙ</w:t>
      </w:r>
      <w:r w:rsidR="00055D2D" w:rsidRPr="008365DB">
        <w:rPr>
          <w:rFonts w:cs="Times New Roman"/>
          <w:b/>
          <w:iCs/>
          <w:sz w:val="24"/>
          <w:szCs w:val="24"/>
        </w:rPr>
        <w:t xml:space="preserve"> </w:t>
      </w:r>
      <w:r w:rsidRPr="008365DB">
        <w:rPr>
          <w:rFonts w:cs="Times New Roman"/>
          <w:b/>
          <w:iCs/>
          <w:sz w:val="24"/>
          <w:szCs w:val="24"/>
        </w:rPr>
        <w:t>ПРОГРАММЕ</w:t>
      </w:r>
      <w:r w:rsidR="00055D2D" w:rsidRPr="008365DB">
        <w:rPr>
          <w:rFonts w:cs="Times New Roman"/>
          <w:b/>
          <w:iCs/>
          <w:sz w:val="24"/>
          <w:szCs w:val="24"/>
        </w:rPr>
        <w:t xml:space="preserve"> </w:t>
      </w:r>
    </w:p>
    <w:p w14:paraId="191043CB" w14:textId="77777777" w:rsidR="00547300" w:rsidRPr="008365DB" w:rsidRDefault="00547300" w:rsidP="008365DB">
      <w:pPr>
        <w:pStyle w:val="12"/>
        <w:ind w:firstLine="0"/>
        <w:jc w:val="center"/>
        <w:rPr>
          <w:rFonts w:cs="Times New Roman"/>
          <w:b/>
          <w:i/>
          <w:sz w:val="24"/>
          <w:szCs w:val="24"/>
        </w:rPr>
      </w:pPr>
    </w:p>
    <w:p w14:paraId="20057181" w14:textId="77777777" w:rsidR="00547300" w:rsidRPr="008365DB" w:rsidRDefault="00547300" w:rsidP="008365DB">
      <w:pPr>
        <w:pStyle w:val="12"/>
        <w:ind w:firstLine="0"/>
        <w:jc w:val="center"/>
        <w:rPr>
          <w:rFonts w:cs="Times New Roman"/>
          <w:b/>
          <w:iCs/>
          <w:sz w:val="24"/>
          <w:szCs w:val="24"/>
        </w:rPr>
      </w:pPr>
      <w:r w:rsidRPr="008365DB">
        <w:rPr>
          <w:rFonts w:cs="Times New Roman"/>
          <w:b/>
          <w:iCs/>
          <w:sz w:val="24"/>
          <w:szCs w:val="24"/>
        </w:rPr>
        <w:t>Направление</w:t>
      </w:r>
      <w:r w:rsidR="00055D2D" w:rsidRPr="008365DB">
        <w:rPr>
          <w:rFonts w:cs="Times New Roman"/>
          <w:b/>
          <w:iCs/>
          <w:sz w:val="24"/>
          <w:szCs w:val="24"/>
        </w:rPr>
        <w:t xml:space="preserve"> </w:t>
      </w:r>
      <w:r w:rsidRPr="008365DB">
        <w:rPr>
          <w:rFonts w:cs="Times New Roman"/>
          <w:b/>
          <w:iCs/>
          <w:sz w:val="24"/>
          <w:szCs w:val="24"/>
        </w:rPr>
        <w:t>подготовки</w:t>
      </w:r>
      <w:r w:rsidR="00055D2D" w:rsidRPr="008365DB">
        <w:rPr>
          <w:rFonts w:cs="Times New Roman"/>
          <w:b/>
          <w:iCs/>
          <w:sz w:val="24"/>
          <w:szCs w:val="24"/>
        </w:rPr>
        <w:t xml:space="preserve"> </w:t>
      </w:r>
    </w:p>
    <w:p w14:paraId="0BE02288" w14:textId="77777777" w:rsidR="00547300" w:rsidRPr="008365DB" w:rsidRDefault="00E73C4E" w:rsidP="008365DB">
      <w:pPr>
        <w:pStyle w:val="12"/>
        <w:ind w:firstLine="0"/>
        <w:jc w:val="center"/>
        <w:rPr>
          <w:rFonts w:cs="Times New Roman"/>
          <w:b/>
          <w:iCs/>
          <w:sz w:val="24"/>
          <w:szCs w:val="24"/>
        </w:rPr>
      </w:pPr>
      <w:r w:rsidRPr="008365DB">
        <w:rPr>
          <w:rFonts w:cs="Times New Roman"/>
          <w:b/>
          <w:iCs/>
          <w:sz w:val="24"/>
          <w:szCs w:val="24"/>
        </w:rPr>
        <w:t>38</w:t>
      </w:r>
      <w:r w:rsidR="00254EF3" w:rsidRPr="008365DB">
        <w:rPr>
          <w:rFonts w:cs="Times New Roman"/>
          <w:b/>
          <w:iCs/>
          <w:sz w:val="24"/>
          <w:szCs w:val="24"/>
        </w:rPr>
        <w:t>.03.0</w:t>
      </w:r>
      <w:r w:rsidRPr="008365DB">
        <w:rPr>
          <w:rFonts w:cs="Times New Roman"/>
          <w:b/>
          <w:iCs/>
          <w:sz w:val="24"/>
          <w:szCs w:val="24"/>
        </w:rPr>
        <w:t>1</w:t>
      </w:r>
      <w:r w:rsidR="00055D2D" w:rsidRPr="008365DB">
        <w:rPr>
          <w:rFonts w:cs="Times New Roman"/>
          <w:b/>
          <w:iCs/>
          <w:sz w:val="24"/>
          <w:szCs w:val="24"/>
        </w:rPr>
        <w:t xml:space="preserve"> </w:t>
      </w:r>
      <w:r w:rsidR="00254EF3" w:rsidRPr="008365DB">
        <w:rPr>
          <w:rFonts w:cs="Times New Roman"/>
          <w:b/>
          <w:iCs/>
          <w:sz w:val="24"/>
          <w:szCs w:val="24"/>
        </w:rPr>
        <w:t>Эко</w:t>
      </w:r>
      <w:r w:rsidRPr="008365DB">
        <w:rPr>
          <w:rFonts w:cs="Times New Roman"/>
          <w:b/>
          <w:iCs/>
          <w:sz w:val="24"/>
          <w:szCs w:val="24"/>
        </w:rPr>
        <w:t>номика</w:t>
      </w:r>
    </w:p>
    <w:p w14:paraId="30996584" w14:textId="77777777" w:rsidR="00547300" w:rsidRPr="008365DB" w:rsidRDefault="00547300" w:rsidP="008365DB">
      <w:pPr>
        <w:pStyle w:val="12"/>
        <w:ind w:firstLine="0"/>
        <w:jc w:val="center"/>
        <w:rPr>
          <w:rFonts w:cs="Times New Roman"/>
          <w:b/>
          <w:iCs/>
          <w:sz w:val="24"/>
          <w:szCs w:val="24"/>
        </w:rPr>
      </w:pPr>
    </w:p>
    <w:p w14:paraId="07D855F1" w14:textId="77777777" w:rsidR="00547300" w:rsidRPr="008365DB" w:rsidRDefault="00AE4DA1" w:rsidP="008365DB">
      <w:pPr>
        <w:pStyle w:val="12"/>
        <w:ind w:firstLine="0"/>
        <w:jc w:val="center"/>
        <w:rPr>
          <w:rFonts w:cs="Times New Roman"/>
          <w:b/>
          <w:iCs/>
          <w:sz w:val="24"/>
          <w:szCs w:val="24"/>
          <w:lang w:val="uz-Cyrl-UZ"/>
        </w:rPr>
      </w:pPr>
      <w:r w:rsidRPr="008365DB">
        <w:rPr>
          <w:rFonts w:cs="Times New Roman"/>
          <w:b/>
          <w:iCs/>
          <w:sz w:val="24"/>
          <w:szCs w:val="24"/>
        </w:rPr>
        <w:t>Профиль</w:t>
      </w:r>
      <w:r w:rsidR="00223B66" w:rsidRPr="008365DB">
        <w:rPr>
          <w:rFonts w:cs="Times New Roman"/>
          <w:b/>
          <w:iCs/>
          <w:sz w:val="24"/>
          <w:szCs w:val="24"/>
          <w:lang w:val="uz-Cyrl-UZ"/>
        </w:rPr>
        <w:t xml:space="preserve"> подготовки</w:t>
      </w:r>
    </w:p>
    <w:p w14:paraId="1165C1FD" w14:textId="77777777" w:rsidR="00547300" w:rsidRPr="008365DB" w:rsidRDefault="00E73C4E" w:rsidP="008365DB">
      <w:pPr>
        <w:pStyle w:val="12"/>
        <w:ind w:firstLine="0"/>
        <w:jc w:val="center"/>
        <w:rPr>
          <w:rFonts w:cs="Times New Roman"/>
          <w:b/>
          <w:iCs/>
          <w:sz w:val="24"/>
          <w:szCs w:val="24"/>
        </w:rPr>
      </w:pPr>
      <w:r w:rsidRPr="008365DB">
        <w:rPr>
          <w:rFonts w:cs="Times New Roman"/>
          <w:b/>
          <w:iCs/>
          <w:sz w:val="24"/>
          <w:szCs w:val="24"/>
        </w:rPr>
        <w:t>Экономика</w:t>
      </w:r>
      <w:r w:rsidR="00243198" w:rsidRPr="008365DB">
        <w:rPr>
          <w:rFonts w:cs="Times New Roman"/>
          <w:b/>
          <w:iCs/>
          <w:sz w:val="24"/>
          <w:szCs w:val="24"/>
        </w:rPr>
        <w:t xml:space="preserve"> предприятий и организаций</w:t>
      </w:r>
    </w:p>
    <w:p w14:paraId="07CFCCAC" w14:textId="77777777" w:rsidR="00547300" w:rsidRPr="008365DB" w:rsidRDefault="00547300" w:rsidP="008365DB">
      <w:pPr>
        <w:pStyle w:val="12"/>
        <w:ind w:firstLine="0"/>
        <w:jc w:val="center"/>
        <w:rPr>
          <w:rFonts w:cs="Times New Roman"/>
          <w:b/>
          <w:iCs/>
          <w:sz w:val="24"/>
          <w:szCs w:val="24"/>
        </w:rPr>
      </w:pPr>
    </w:p>
    <w:p w14:paraId="49EB9A15" w14:textId="77777777" w:rsidR="00547300" w:rsidRPr="008365DB" w:rsidRDefault="00547300" w:rsidP="008365DB">
      <w:pPr>
        <w:pStyle w:val="12"/>
        <w:ind w:firstLine="0"/>
        <w:jc w:val="center"/>
        <w:rPr>
          <w:rFonts w:cs="Times New Roman"/>
          <w:b/>
          <w:iCs/>
          <w:sz w:val="24"/>
          <w:szCs w:val="24"/>
        </w:rPr>
      </w:pPr>
    </w:p>
    <w:p w14:paraId="6E82E8EC" w14:textId="77777777" w:rsidR="00547300" w:rsidRPr="008365DB" w:rsidRDefault="00547300" w:rsidP="008365DB">
      <w:pPr>
        <w:pStyle w:val="12"/>
        <w:ind w:firstLine="0"/>
        <w:jc w:val="center"/>
        <w:rPr>
          <w:rFonts w:cs="Times New Roman"/>
          <w:b/>
          <w:iCs/>
          <w:sz w:val="24"/>
          <w:szCs w:val="24"/>
        </w:rPr>
      </w:pPr>
      <w:r w:rsidRPr="008365DB">
        <w:rPr>
          <w:rFonts w:cs="Times New Roman"/>
          <w:b/>
          <w:iCs/>
          <w:sz w:val="24"/>
          <w:szCs w:val="24"/>
        </w:rPr>
        <w:t>Квалификация</w:t>
      </w:r>
      <w:r w:rsidR="00055D2D" w:rsidRPr="008365DB">
        <w:rPr>
          <w:rFonts w:cs="Times New Roman"/>
          <w:b/>
          <w:iCs/>
          <w:sz w:val="24"/>
          <w:szCs w:val="24"/>
        </w:rPr>
        <w:t xml:space="preserve"> </w:t>
      </w:r>
      <w:r w:rsidRPr="008365DB">
        <w:rPr>
          <w:rFonts w:cs="Times New Roman"/>
          <w:b/>
          <w:iCs/>
          <w:sz w:val="24"/>
          <w:szCs w:val="24"/>
        </w:rPr>
        <w:t>выпускника</w:t>
      </w:r>
    </w:p>
    <w:p w14:paraId="2F2EA903" w14:textId="77777777" w:rsidR="00547300" w:rsidRPr="008365DB" w:rsidRDefault="00547300" w:rsidP="008365DB">
      <w:pPr>
        <w:pStyle w:val="12"/>
        <w:ind w:firstLine="0"/>
        <w:jc w:val="center"/>
        <w:rPr>
          <w:rFonts w:cs="Times New Roman"/>
          <w:b/>
          <w:iCs/>
          <w:sz w:val="24"/>
          <w:szCs w:val="24"/>
        </w:rPr>
      </w:pPr>
    </w:p>
    <w:p w14:paraId="2C16948F" w14:textId="77777777" w:rsidR="00547300" w:rsidRPr="008365DB" w:rsidRDefault="00AE4DA1" w:rsidP="008365DB">
      <w:pPr>
        <w:pStyle w:val="12"/>
        <w:ind w:firstLine="0"/>
        <w:jc w:val="center"/>
        <w:rPr>
          <w:rFonts w:cs="Times New Roman"/>
          <w:b/>
          <w:iCs/>
          <w:sz w:val="24"/>
          <w:szCs w:val="24"/>
        </w:rPr>
      </w:pPr>
      <w:r w:rsidRPr="008365DB">
        <w:rPr>
          <w:rFonts w:cs="Times New Roman"/>
          <w:b/>
          <w:iCs/>
          <w:sz w:val="24"/>
          <w:szCs w:val="24"/>
        </w:rPr>
        <w:t>бакалавр</w:t>
      </w:r>
    </w:p>
    <w:p w14:paraId="794DFBD3" w14:textId="77777777" w:rsidR="00547300" w:rsidRPr="008365DB" w:rsidRDefault="00547300" w:rsidP="008365DB">
      <w:pPr>
        <w:pStyle w:val="12"/>
        <w:ind w:firstLine="0"/>
        <w:jc w:val="center"/>
        <w:rPr>
          <w:rFonts w:cs="Times New Roman"/>
          <w:b/>
          <w:iCs/>
          <w:sz w:val="24"/>
          <w:szCs w:val="24"/>
        </w:rPr>
      </w:pPr>
    </w:p>
    <w:p w14:paraId="3FC2D19A" w14:textId="77777777" w:rsidR="00547300" w:rsidRPr="008365DB" w:rsidRDefault="00547300" w:rsidP="008365DB">
      <w:pPr>
        <w:pStyle w:val="12"/>
        <w:ind w:firstLine="0"/>
        <w:jc w:val="center"/>
        <w:rPr>
          <w:rFonts w:cs="Times New Roman"/>
          <w:b/>
          <w:iCs/>
          <w:sz w:val="24"/>
          <w:szCs w:val="24"/>
        </w:rPr>
      </w:pPr>
    </w:p>
    <w:p w14:paraId="2FEFD5D7" w14:textId="77777777" w:rsidR="00547300" w:rsidRPr="008365DB" w:rsidRDefault="00547300" w:rsidP="008365DB">
      <w:pPr>
        <w:pStyle w:val="12"/>
        <w:ind w:firstLine="0"/>
        <w:jc w:val="center"/>
        <w:rPr>
          <w:rFonts w:cs="Times New Roman"/>
          <w:b/>
          <w:iCs/>
          <w:sz w:val="24"/>
          <w:szCs w:val="24"/>
        </w:rPr>
      </w:pPr>
      <w:r w:rsidRPr="008365DB">
        <w:rPr>
          <w:rFonts w:cs="Times New Roman"/>
          <w:b/>
          <w:iCs/>
          <w:sz w:val="24"/>
          <w:szCs w:val="24"/>
        </w:rPr>
        <w:t>Форма</w:t>
      </w:r>
      <w:r w:rsidR="00055D2D" w:rsidRPr="008365DB">
        <w:rPr>
          <w:rFonts w:cs="Times New Roman"/>
          <w:b/>
          <w:iCs/>
          <w:sz w:val="24"/>
          <w:szCs w:val="24"/>
        </w:rPr>
        <w:t xml:space="preserve"> </w:t>
      </w:r>
      <w:r w:rsidRPr="008365DB">
        <w:rPr>
          <w:rFonts w:cs="Times New Roman"/>
          <w:b/>
          <w:iCs/>
          <w:sz w:val="24"/>
          <w:szCs w:val="24"/>
        </w:rPr>
        <w:t>обучения</w:t>
      </w:r>
    </w:p>
    <w:p w14:paraId="1EEB6B3B" w14:textId="1C057E43" w:rsidR="00547300" w:rsidRPr="008365DB" w:rsidRDefault="00CC70AA" w:rsidP="008365DB">
      <w:pPr>
        <w:pStyle w:val="12"/>
        <w:ind w:firstLine="0"/>
        <w:jc w:val="center"/>
        <w:rPr>
          <w:rFonts w:cs="Times New Roman"/>
          <w:b/>
          <w:iCs/>
          <w:sz w:val="24"/>
          <w:szCs w:val="24"/>
        </w:rPr>
      </w:pPr>
      <w:r w:rsidRPr="008365DB">
        <w:rPr>
          <w:rFonts w:cs="Times New Roman"/>
          <w:b/>
          <w:iCs/>
          <w:sz w:val="24"/>
          <w:szCs w:val="24"/>
        </w:rPr>
        <w:t>З</w:t>
      </w:r>
      <w:r w:rsidR="00456121" w:rsidRPr="008365DB">
        <w:rPr>
          <w:rFonts w:cs="Times New Roman"/>
          <w:b/>
          <w:iCs/>
          <w:sz w:val="24"/>
          <w:szCs w:val="24"/>
        </w:rPr>
        <w:t>ао</w:t>
      </w:r>
      <w:r w:rsidR="00547300" w:rsidRPr="008365DB">
        <w:rPr>
          <w:rFonts w:cs="Times New Roman"/>
          <w:b/>
          <w:iCs/>
          <w:sz w:val="24"/>
          <w:szCs w:val="24"/>
        </w:rPr>
        <w:t>чная</w:t>
      </w:r>
      <w:r>
        <w:rPr>
          <w:rFonts w:cs="Times New Roman"/>
          <w:b/>
          <w:iCs/>
          <w:sz w:val="24"/>
          <w:szCs w:val="24"/>
        </w:rPr>
        <w:t xml:space="preserve"> (2020 г.н.)</w:t>
      </w:r>
    </w:p>
    <w:p w14:paraId="487D6CE8" w14:textId="77777777" w:rsidR="00547300" w:rsidRPr="008365DB" w:rsidRDefault="00547300" w:rsidP="008365DB">
      <w:pPr>
        <w:pStyle w:val="12"/>
        <w:ind w:firstLine="0"/>
        <w:jc w:val="center"/>
        <w:rPr>
          <w:rFonts w:cs="Times New Roman"/>
          <w:b/>
          <w:iCs/>
          <w:sz w:val="24"/>
          <w:szCs w:val="24"/>
        </w:rPr>
      </w:pPr>
    </w:p>
    <w:p w14:paraId="0EC7DC26" w14:textId="77777777" w:rsidR="00547300" w:rsidRPr="008365DB" w:rsidRDefault="00547300" w:rsidP="008365DB">
      <w:pPr>
        <w:pStyle w:val="12"/>
        <w:ind w:firstLine="0"/>
        <w:jc w:val="center"/>
        <w:rPr>
          <w:rFonts w:cs="Times New Roman"/>
          <w:b/>
          <w:iCs/>
          <w:sz w:val="24"/>
          <w:szCs w:val="24"/>
        </w:rPr>
      </w:pPr>
    </w:p>
    <w:p w14:paraId="24554572" w14:textId="77777777" w:rsidR="00547300" w:rsidRPr="008365DB" w:rsidRDefault="00547300" w:rsidP="008365DB">
      <w:pPr>
        <w:pStyle w:val="12"/>
        <w:ind w:firstLine="0"/>
        <w:jc w:val="center"/>
        <w:rPr>
          <w:rFonts w:cs="Times New Roman"/>
          <w:b/>
          <w:iCs/>
          <w:sz w:val="24"/>
          <w:szCs w:val="24"/>
        </w:rPr>
      </w:pPr>
    </w:p>
    <w:p w14:paraId="7655DD42" w14:textId="77777777" w:rsidR="00547300" w:rsidRPr="008365DB" w:rsidRDefault="00547300" w:rsidP="008365DB">
      <w:pPr>
        <w:pStyle w:val="12"/>
        <w:ind w:firstLine="0"/>
        <w:jc w:val="center"/>
        <w:rPr>
          <w:rFonts w:cs="Times New Roman"/>
          <w:b/>
          <w:iCs/>
          <w:sz w:val="24"/>
          <w:szCs w:val="24"/>
        </w:rPr>
      </w:pPr>
    </w:p>
    <w:p w14:paraId="57162BAE" w14:textId="77777777" w:rsidR="00547300" w:rsidRPr="008365DB" w:rsidRDefault="00547300" w:rsidP="008365DB">
      <w:pPr>
        <w:pStyle w:val="12"/>
        <w:ind w:firstLine="0"/>
        <w:jc w:val="center"/>
        <w:rPr>
          <w:rFonts w:cs="Times New Roman"/>
          <w:b/>
          <w:iCs/>
          <w:sz w:val="24"/>
          <w:szCs w:val="24"/>
        </w:rPr>
      </w:pPr>
    </w:p>
    <w:p w14:paraId="0896920C" w14:textId="77777777" w:rsidR="00547300" w:rsidRPr="008365DB" w:rsidRDefault="00547300" w:rsidP="008365DB">
      <w:pPr>
        <w:pStyle w:val="12"/>
        <w:ind w:firstLine="0"/>
        <w:jc w:val="center"/>
        <w:rPr>
          <w:rFonts w:cs="Times New Roman"/>
          <w:b/>
          <w:iCs/>
          <w:sz w:val="24"/>
          <w:szCs w:val="24"/>
        </w:rPr>
      </w:pPr>
    </w:p>
    <w:p w14:paraId="136D960D" w14:textId="77777777" w:rsidR="00547300" w:rsidRPr="008365DB" w:rsidRDefault="00547300" w:rsidP="008365DB">
      <w:pPr>
        <w:pStyle w:val="12"/>
        <w:ind w:firstLine="0"/>
        <w:jc w:val="center"/>
        <w:rPr>
          <w:rFonts w:cs="Times New Roman"/>
          <w:b/>
          <w:iCs/>
          <w:sz w:val="24"/>
          <w:szCs w:val="24"/>
        </w:rPr>
      </w:pPr>
    </w:p>
    <w:p w14:paraId="6E223355" w14:textId="77777777" w:rsidR="00223B66" w:rsidRPr="008365DB" w:rsidRDefault="00223B66" w:rsidP="008365DB">
      <w:pPr>
        <w:pStyle w:val="12"/>
        <w:ind w:firstLine="0"/>
        <w:jc w:val="center"/>
        <w:rPr>
          <w:rFonts w:cs="Times New Roman"/>
          <w:b/>
          <w:iCs/>
          <w:sz w:val="24"/>
          <w:szCs w:val="24"/>
        </w:rPr>
      </w:pPr>
    </w:p>
    <w:p w14:paraId="31183014" w14:textId="77777777" w:rsidR="00547300" w:rsidRPr="008365DB" w:rsidRDefault="00547300" w:rsidP="008365DB">
      <w:pPr>
        <w:pStyle w:val="12"/>
        <w:ind w:firstLine="0"/>
        <w:jc w:val="center"/>
        <w:rPr>
          <w:rFonts w:cs="Times New Roman"/>
          <w:b/>
          <w:iCs/>
          <w:sz w:val="24"/>
          <w:szCs w:val="24"/>
        </w:rPr>
      </w:pPr>
    </w:p>
    <w:p w14:paraId="07F92DD6" w14:textId="77777777" w:rsidR="00547300" w:rsidRPr="008365DB" w:rsidRDefault="00AE4DA1" w:rsidP="008365DB">
      <w:pPr>
        <w:pStyle w:val="12"/>
        <w:ind w:firstLine="0"/>
        <w:jc w:val="center"/>
        <w:rPr>
          <w:rFonts w:cs="Times New Roman"/>
          <w:b/>
          <w:iCs/>
          <w:sz w:val="24"/>
          <w:szCs w:val="24"/>
        </w:rPr>
      </w:pPr>
      <w:r w:rsidRPr="008365DB">
        <w:rPr>
          <w:rFonts w:cs="Times New Roman"/>
          <w:b/>
          <w:iCs/>
          <w:sz w:val="24"/>
          <w:szCs w:val="24"/>
        </w:rPr>
        <w:t>Ташкент</w:t>
      </w:r>
      <w:r w:rsidR="00456121" w:rsidRPr="008365DB">
        <w:rPr>
          <w:rFonts w:cs="Times New Roman"/>
          <w:b/>
          <w:iCs/>
          <w:sz w:val="24"/>
          <w:szCs w:val="24"/>
        </w:rPr>
        <w:t xml:space="preserve">ская область, Кибрайский район </w:t>
      </w:r>
      <w:r w:rsidR="00055D2D" w:rsidRPr="008365DB">
        <w:rPr>
          <w:rFonts w:cs="Times New Roman"/>
          <w:b/>
          <w:iCs/>
          <w:sz w:val="24"/>
          <w:szCs w:val="24"/>
        </w:rPr>
        <w:t xml:space="preserve"> </w:t>
      </w:r>
      <w:r w:rsidR="00547300" w:rsidRPr="008365DB">
        <w:rPr>
          <w:rFonts w:cs="Times New Roman"/>
          <w:b/>
          <w:iCs/>
          <w:sz w:val="24"/>
          <w:szCs w:val="24"/>
        </w:rPr>
        <w:t>–</w:t>
      </w:r>
      <w:r w:rsidR="00055D2D" w:rsidRPr="008365DB">
        <w:rPr>
          <w:rFonts w:cs="Times New Roman"/>
          <w:b/>
          <w:iCs/>
          <w:sz w:val="24"/>
          <w:szCs w:val="24"/>
        </w:rPr>
        <w:t xml:space="preserve"> </w:t>
      </w:r>
      <w:r w:rsidR="00547300" w:rsidRPr="008365DB">
        <w:rPr>
          <w:rFonts w:cs="Times New Roman"/>
          <w:b/>
          <w:iCs/>
          <w:sz w:val="24"/>
          <w:szCs w:val="24"/>
        </w:rPr>
        <w:t>2023</w:t>
      </w:r>
    </w:p>
    <w:p w14:paraId="16B5C20C" w14:textId="77777777" w:rsidR="00F11693" w:rsidRPr="00CC70AA" w:rsidRDefault="00F11693" w:rsidP="008365DB">
      <w:pPr>
        <w:pageBreakBefore/>
        <w:spacing w:after="0" w:line="360" w:lineRule="auto"/>
        <w:jc w:val="center"/>
        <w:rPr>
          <w:rFonts w:ascii="Times New Roman" w:hAnsi="Times New Roman" w:cs="Times New Roman"/>
          <w:b/>
          <w:caps/>
          <w:color w:val="0D0D0D" w:themeColor="text1" w:themeTint="F2"/>
          <w:sz w:val="24"/>
          <w:szCs w:val="24"/>
        </w:rPr>
      </w:pPr>
      <w:r w:rsidRPr="00CC70AA">
        <w:rPr>
          <w:rFonts w:ascii="Times New Roman" w:hAnsi="Times New Roman" w:cs="Times New Roman"/>
          <w:b/>
          <w:caps/>
          <w:color w:val="0D0D0D" w:themeColor="text1" w:themeTint="F2"/>
          <w:sz w:val="24"/>
          <w:szCs w:val="24"/>
        </w:rPr>
        <w:lastRenderedPageBreak/>
        <w:t>Спецификация</w:t>
      </w:r>
    </w:p>
    <w:p w14:paraId="55E1FA22" w14:textId="77777777" w:rsidR="00F11693" w:rsidRPr="008365DB" w:rsidRDefault="00F11693" w:rsidP="008365DB">
      <w:pPr>
        <w:spacing w:after="0" w:line="360" w:lineRule="auto"/>
        <w:ind w:firstLine="709"/>
        <w:rPr>
          <w:rFonts w:ascii="Times New Roman" w:hAnsi="Times New Roman" w:cs="Times New Roman"/>
          <w:color w:val="0D0D0D" w:themeColor="text1" w:themeTint="F2"/>
          <w:sz w:val="24"/>
          <w:szCs w:val="24"/>
        </w:rPr>
      </w:pPr>
      <w:r w:rsidRPr="008365DB">
        <w:rPr>
          <w:rFonts w:ascii="Times New Roman" w:hAnsi="Times New Roman" w:cs="Times New Roman"/>
          <w:color w:val="0D0D0D" w:themeColor="text1" w:themeTint="F2"/>
          <w:sz w:val="24"/>
          <w:szCs w:val="24"/>
        </w:rPr>
        <w:t>1. ФОС рассмотрен и принят на заседании кафедры «Общая экология и экономика»</w:t>
      </w:r>
    </w:p>
    <w:p w14:paraId="5945D7E5" w14:textId="77777777" w:rsidR="00F11693" w:rsidRPr="008365DB" w:rsidRDefault="00F11693" w:rsidP="008365DB">
      <w:pPr>
        <w:spacing w:after="0" w:line="360" w:lineRule="auto"/>
        <w:ind w:firstLine="709"/>
        <w:rPr>
          <w:rFonts w:ascii="Times New Roman" w:hAnsi="Times New Roman" w:cs="Times New Roman"/>
          <w:color w:val="0D0D0D" w:themeColor="text1" w:themeTint="F2"/>
          <w:sz w:val="24"/>
          <w:szCs w:val="24"/>
        </w:rPr>
      </w:pPr>
      <w:r w:rsidRPr="008365DB">
        <w:rPr>
          <w:rFonts w:ascii="Times New Roman" w:hAnsi="Times New Roman" w:cs="Times New Roman"/>
          <w:color w:val="0D0D0D" w:themeColor="text1" w:themeTint="F2"/>
          <w:sz w:val="24"/>
          <w:szCs w:val="24"/>
        </w:rPr>
        <w:t xml:space="preserve">Протокол заседания кафедры от «25» августа 2023 г. № 1 </w:t>
      </w:r>
    </w:p>
    <w:p w14:paraId="67785B75" w14:textId="77777777" w:rsidR="00F11693" w:rsidRPr="008365DB" w:rsidRDefault="00F11693" w:rsidP="008365DB">
      <w:pPr>
        <w:spacing w:after="0" w:line="360" w:lineRule="auto"/>
        <w:ind w:firstLine="709"/>
        <w:rPr>
          <w:rFonts w:ascii="Times New Roman" w:hAnsi="Times New Roman" w:cs="Times New Roman"/>
          <w:color w:val="0D0D0D" w:themeColor="text1" w:themeTint="F2"/>
          <w:sz w:val="24"/>
          <w:szCs w:val="24"/>
        </w:rPr>
      </w:pPr>
      <w:r w:rsidRPr="008365DB">
        <w:rPr>
          <w:rFonts w:ascii="Times New Roman" w:hAnsi="Times New Roman" w:cs="Times New Roman"/>
          <w:color w:val="0D0D0D" w:themeColor="text1" w:themeTint="F2"/>
          <w:sz w:val="24"/>
          <w:szCs w:val="24"/>
        </w:rPr>
        <w:t>Заведующий кафедрой ______________Г.С.Турсинбаева</w:t>
      </w:r>
    </w:p>
    <w:p w14:paraId="0F598D98" w14:textId="77777777" w:rsidR="00F11693" w:rsidRPr="008365DB" w:rsidRDefault="00F11693" w:rsidP="008365DB">
      <w:pPr>
        <w:spacing w:after="0" w:line="360" w:lineRule="auto"/>
        <w:ind w:firstLine="709"/>
        <w:rPr>
          <w:rFonts w:ascii="Times New Roman" w:hAnsi="Times New Roman" w:cs="Times New Roman"/>
          <w:color w:val="0D0D0D" w:themeColor="text1" w:themeTint="F2"/>
          <w:sz w:val="24"/>
          <w:szCs w:val="24"/>
        </w:rPr>
      </w:pPr>
      <w:r w:rsidRPr="008365DB">
        <w:rPr>
          <w:rFonts w:ascii="Times New Roman" w:hAnsi="Times New Roman" w:cs="Times New Roman"/>
          <w:color w:val="0D0D0D" w:themeColor="text1" w:themeTint="F2"/>
          <w:sz w:val="24"/>
          <w:szCs w:val="24"/>
        </w:rPr>
        <w:t>2. Нормативное основание отбора содержания:</w:t>
      </w:r>
    </w:p>
    <w:p w14:paraId="1A1673C0" w14:textId="744BAEFB" w:rsidR="00F11693" w:rsidRPr="008365DB" w:rsidRDefault="00F11693" w:rsidP="008365DB">
      <w:pPr>
        <w:pStyle w:val="ac"/>
        <w:spacing w:line="360" w:lineRule="auto"/>
        <w:ind w:firstLine="566"/>
      </w:pPr>
      <w:r w:rsidRPr="008365DB">
        <w:rPr>
          <w:color w:val="0D0D0D" w:themeColor="text1" w:themeTint="F2"/>
        </w:rPr>
        <w:t xml:space="preserve">- </w:t>
      </w:r>
      <w:r w:rsidRPr="008365DB">
        <w:t>Федеральный государственный образовательный стандарт высшего образования по направлению подготовки 38.03.01 Экономика (уровень высшего образования бакалавриата), утвержденный приказом Минобрнауки России от 12 ноября 2015 г. № 1327</w:t>
      </w:r>
      <w:r w:rsidR="00CC70AA">
        <w:t>.</w:t>
      </w:r>
    </w:p>
    <w:p w14:paraId="119AD83F" w14:textId="77777777" w:rsidR="00F11693" w:rsidRPr="008365DB" w:rsidRDefault="00F11693" w:rsidP="008365DB">
      <w:pPr>
        <w:spacing w:after="0" w:line="360" w:lineRule="auto"/>
        <w:ind w:firstLine="709"/>
        <w:rPr>
          <w:rFonts w:ascii="Times New Roman" w:hAnsi="Times New Roman" w:cs="Times New Roman"/>
          <w:color w:val="0D0D0D" w:themeColor="text1" w:themeTint="F2"/>
          <w:sz w:val="24"/>
          <w:szCs w:val="24"/>
        </w:rPr>
      </w:pPr>
      <w:r w:rsidRPr="008365DB">
        <w:rPr>
          <w:rFonts w:ascii="Times New Roman" w:hAnsi="Times New Roman" w:cs="Times New Roman"/>
          <w:color w:val="0D0D0D" w:themeColor="text1" w:themeTint="F2"/>
          <w:sz w:val="24"/>
          <w:szCs w:val="24"/>
        </w:rPr>
        <w:t xml:space="preserve">3. Дополнительные материалы и оборудование, необходимые обучающимся для выполнения тестовых заданий: </w:t>
      </w:r>
    </w:p>
    <w:p w14:paraId="7C66A640" w14:textId="77777777" w:rsidR="00F11693" w:rsidRPr="008365DB" w:rsidRDefault="00F11693" w:rsidP="008365DB">
      <w:pPr>
        <w:spacing w:after="0" w:line="360" w:lineRule="auto"/>
        <w:ind w:firstLine="709"/>
        <w:rPr>
          <w:rFonts w:ascii="Times New Roman" w:hAnsi="Times New Roman" w:cs="Times New Roman"/>
          <w:color w:val="0D0D0D" w:themeColor="text1" w:themeTint="F2"/>
          <w:sz w:val="24"/>
          <w:szCs w:val="24"/>
        </w:rPr>
      </w:pPr>
      <w:r w:rsidRPr="008365DB">
        <w:rPr>
          <w:rFonts w:ascii="Times New Roman" w:hAnsi="Times New Roman" w:cs="Times New Roman"/>
          <w:color w:val="0D0D0D" w:themeColor="text1" w:themeTint="F2"/>
          <w:sz w:val="24"/>
          <w:szCs w:val="24"/>
        </w:rPr>
        <w:t xml:space="preserve">- калькулятор. </w:t>
      </w:r>
    </w:p>
    <w:p w14:paraId="0904DC64" w14:textId="77777777" w:rsidR="00F11693" w:rsidRPr="008365DB" w:rsidRDefault="00F11693" w:rsidP="008365DB">
      <w:pPr>
        <w:spacing w:after="0" w:line="240" w:lineRule="auto"/>
        <w:rPr>
          <w:rFonts w:ascii="Times New Roman" w:hAnsi="Times New Roman" w:cs="Times New Roman"/>
          <w:sz w:val="24"/>
          <w:szCs w:val="24"/>
        </w:rPr>
      </w:pPr>
    </w:p>
    <w:p w14:paraId="7F6333DC" w14:textId="77777777" w:rsidR="00547300" w:rsidRPr="008365DB" w:rsidRDefault="00547300" w:rsidP="008365DB">
      <w:pPr>
        <w:pStyle w:val="12"/>
        <w:ind w:firstLine="0"/>
        <w:jc w:val="center"/>
        <w:rPr>
          <w:rFonts w:cs="Times New Roman"/>
          <w:b/>
          <w:i/>
          <w:sz w:val="24"/>
          <w:szCs w:val="24"/>
        </w:rPr>
      </w:pPr>
    </w:p>
    <w:p w14:paraId="1BC978FC" w14:textId="77777777" w:rsidR="00BC40CA" w:rsidRPr="008365DB" w:rsidRDefault="00BC40CA" w:rsidP="008365DB">
      <w:pPr>
        <w:pStyle w:val="12"/>
        <w:ind w:firstLine="0"/>
        <w:jc w:val="center"/>
        <w:rPr>
          <w:rFonts w:cs="Times New Roman"/>
          <w:b/>
          <w:i/>
          <w:sz w:val="24"/>
          <w:szCs w:val="24"/>
        </w:rPr>
      </w:pPr>
    </w:p>
    <w:p w14:paraId="1B330AFB" w14:textId="77777777" w:rsidR="00BC40CA" w:rsidRPr="008365DB" w:rsidRDefault="00BC40CA" w:rsidP="008365DB">
      <w:pPr>
        <w:pStyle w:val="12"/>
        <w:ind w:firstLine="0"/>
        <w:jc w:val="center"/>
        <w:rPr>
          <w:rFonts w:cs="Times New Roman"/>
          <w:b/>
          <w:i/>
          <w:sz w:val="24"/>
          <w:szCs w:val="24"/>
        </w:rPr>
      </w:pPr>
    </w:p>
    <w:p w14:paraId="1038F1D7" w14:textId="77777777" w:rsidR="00BC40CA" w:rsidRPr="008365DB" w:rsidRDefault="00BC40CA" w:rsidP="008365DB">
      <w:pPr>
        <w:pStyle w:val="12"/>
        <w:ind w:firstLine="0"/>
        <w:jc w:val="center"/>
        <w:rPr>
          <w:rFonts w:cs="Times New Roman"/>
          <w:b/>
          <w:i/>
          <w:sz w:val="24"/>
          <w:szCs w:val="24"/>
        </w:rPr>
      </w:pPr>
    </w:p>
    <w:p w14:paraId="73A2707C" w14:textId="77777777" w:rsidR="00BC40CA" w:rsidRPr="008365DB" w:rsidRDefault="00BC40CA" w:rsidP="008365DB">
      <w:pPr>
        <w:pStyle w:val="12"/>
        <w:ind w:firstLine="0"/>
        <w:jc w:val="center"/>
        <w:rPr>
          <w:rFonts w:cs="Times New Roman"/>
          <w:b/>
          <w:i/>
          <w:sz w:val="24"/>
          <w:szCs w:val="24"/>
        </w:rPr>
      </w:pPr>
    </w:p>
    <w:p w14:paraId="39C24BC5" w14:textId="77777777" w:rsidR="00BC40CA" w:rsidRPr="008365DB" w:rsidRDefault="00BC40CA" w:rsidP="008365DB">
      <w:pPr>
        <w:pStyle w:val="12"/>
        <w:ind w:firstLine="0"/>
        <w:jc w:val="center"/>
        <w:rPr>
          <w:rFonts w:cs="Times New Roman"/>
          <w:b/>
          <w:i/>
          <w:sz w:val="24"/>
          <w:szCs w:val="24"/>
        </w:rPr>
      </w:pPr>
    </w:p>
    <w:p w14:paraId="6DE18ED1" w14:textId="77777777" w:rsidR="00BC40CA" w:rsidRPr="008365DB" w:rsidRDefault="00BC40CA" w:rsidP="008365DB">
      <w:pPr>
        <w:pStyle w:val="12"/>
        <w:ind w:firstLine="0"/>
        <w:jc w:val="center"/>
        <w:rPr>
          <w:rFonts w:cs="Times New Roman"/>
          <w:b/>
          <w:i/>
          <w:sz w:val="24"/>
          <w:szCs w:val="24"/>
        </w:rPr>
      </w:pPr>
    </w:p>
    <w:p w14:paraId="0130E85B" w14:textId="77777777" w:rsidR="00BC40CA" w:rsidRPr="008365DB" w:rsidRDefault="00BC40CA" w:rsidP="008365DB">
      <w:pPr>
        <w:pStyle w:val="12"/>
        <w:ind w:firstLine="0"/>
        <w:jc w:val="center"/>
        <w:rPr>
          <w:rFonts w:cs="Times New Roman"/>
          <w:b/>
          <w:i/>
          <w:sz w:val="24"/>
          <w:szCs w:val="24"/>
        </w:rPr>
      </w:pPr>
    </w:p>
    <w:p w14:paraId="4C4EAB6C" w14:textId="77777777" w:rsidR="00BC40CA" w:rsidRPr="008365DB" w:rsidRDefault="00BC40CA" w:rsidP="008365DB">
      <w:pPr>
        <w:pStyle w:val="12"/>
        <w:ind w:firstLine="0"/>
        <w:jc w:val="center"/>
        <w:rPr>
          <w:rFonts w:cs="Times New Roman"/>
          <w:b/>
          <w:i/>
          <w:sz w:val="24"/>
          <w:szCs w:val="24"/>
        </w:rPr>
      </w:pPr>
    </w:p>
    <w:p w14:paraId="01132934" w14:textId="77777777" w:rsidR="00BC40CA" w:rsidRPr="008365DB" w:rsidRDefault="00BC40CA" w:rsidP="008365DB">
      <w:pPr>
        <w:pStyle w:val="12"/>
        <w:ind w:firstLine="0"/>
        <w:jc w:val="center"/>
        <w:rPr>
          <w:rFonts w:cs="Times New Roman"/>
          <w:b/>
          <w:i/>
          <w:sz w:val="24"/>
          <w:szCs w:val="24"/>
        </w:rPr>
      </w:pPr>
    </w:p>
    <w:p w14:paraId="57205C19" w14:textId="77777777" w:rsidR="00BC40CA" w:rsidRPr="008365DB" w:rsidRDefault="00BC40CA" w:rsidP="008365DB">
      <w:pPr>
        <w:pStyle w:val="12"/>
        <w:ind w:firstLine="0"/>
        <w:jc w:val="center"/>
        <w:rPr>
          <w:rFonts w:cs="Times New Roman"/>
          <w:b/>
          <w:i/>
          <w:sz w:val="24"/>
          <w:szCs w:val="24"/>
        </w:rPr>
      </w:pPr>
    </w:p>
    <w:p w14:paraId="0F7A0B5F" w14:textId="77777777" w:rsidR="00BC40CA" w:rsidRPr="008365DB" w:rsidRDefault="00BC40CA" w:rsidP="008365DB">
      <w:pPr>
        <w:pStyle w:val="12"/>
        <w:ind w:firstLine="0"/>
        <w:jc w:val="center"/>
        <w:rPr>
          <w:rFonts w:cs="Times New Roman"/>
          <w:b/>
          <w:i/>
          <w:sz w:val="24"/>
          <w:szCs w:val="24"/>
        </w:rPr>
      </w:pPr>
    </w:p>
    <w:p w14:paraId="5812E3BF" w14:textId="77777777" w:rsidR="00BC40CA" w:rsidRPr="008365DB" w:rsidRDefault="00BC40CA" w:rsidP="008365DB">
      <w:pPr>
        <w:pStyle w:val="12"/>
        <w:ind w:firstLine="0"/>
        <w:jc w:val="center"/>
        <w:rPr>
          <w:rFonts w:cs="Times New Roman"/>
          <w:b/>
          <w:i/>
          <w:sz w:val="24"/>
          <w:szCs w:val="24"/>
        </w:rPr>
      </w:pPr>
    </w:p>
    <w:p w14:paraId="67B804FB" w14:textId="77777777" w:rsidR="00BC40CA" w:rsidRPr="008365DB" w:rsidRDefault="00BC40CA" w:rsidP="008365DB">
      <w:pPr>
        <w:pStyle w:val="12"/>
        <w:ind w:firstLine="0"/>
        <w:jc w:val="center"/>
        <w:rPr>
          <w:rFonts w:cs="Times New Roman"/>
          <w:b/>
          <w:i/>
          <w:sz w:val="24"/>
          <w:szCs w:val="24"/>
        </w:rPr>
      </w:pPr>
    </w:p>
    <w:p w14:paraId="19A3EEEC" w14:textId="77777777" w:rsidR="00BC40CA" w:rsidRPr="008365DB" w:rsidRDefault="00BC40CA" w:rsidP="008365DB">
      <w:pPr>
        <w:pStyle w:val="12"/>
        <w:ind w:firstLine="0"/>
        <w:jc w:val="center"/>
        <w:rPr>
          <w:rFonts w:cs="Times New Roman"/>
          <w:b/>
          <w:i/>
          <w:sz w:val="24"/>
          <w:szCs w:val="24"/>
        </w:rPr>
      </w:pPr>
    </w:p>
    <w:p w14:paraId="41119020" w14:textId="77777777" w:rsidR="00BC40CA" w:rsidRPr="008365DB" w:rsidRDefault="00BC40CA" w:rsidP="008365DB">
      <w:pPr>
        <w:pStyle w:val="12"/>
        <w:ind w:firstLine="0"/>
        <w:jc w:val="center"/>
        <w:rPr>
          <w:rFonts w:cs="Times New Roman"/>
          <w:b/>
          <w:i/>
          <w:sz w:val="24"/>
          <w:szCs w:val="24"/>
        </w:rPr>
      </w:pPr>
    </w:p>
    <w:p w14:paraId="59D304E6" w14:textId="77777777" w:rsidR="00BC40CA" w:rsidRPr="008365DB" w:rsidRDefault="00BC40CA" w:rsidP="008365DB">
      <w:pPr>
        <w:pStyle w:val="12"/>
        <w:ind w:firstLine="0"/>
        <w:jc w:val="center"/>
        <w:rPr>
          <w:rFonts w:cs="Times New Roman"/>
          <w:b/>
          <w:i/>
          <w:sz w:val="24"/>
          <w:szCs w:val="24"/>
        </w:rPr>
      </w:pPr>
    </w:p>
    <w:p w14:paraId="0F6FCD44" w14:textId="77777777" w:rsidR="00BC40CA" w:rsidRPr="008365DB" w:rsidRDefault="00BC40CA" w:rsidP="008365DB">
      <w:pPr>
        <w:pStyle w:val="12"/>
        <w:ind w:firstLine="0"/>
        <w:jc w:val="center"/>
        <w:rPr>
          <w:rFonts w:cs="Times New Roman"/>
          <w:b/>
          <w:i/>
          <w:sz w:val="24"/>
          <w:szCs w:val="24"/>
        </w:rPr>
      </w:pPr>
    </w:p>
    <w:p w14:paraId="4F2257C9" w14:textId="77777777" w:rsidR="00BC40CA" w:rsidRPr="008365DB" w:rsidRDefault="00BC40CA" w:rsidP="008365DB">
      <w:pPr>
        <w:pStyle w:val="12"/>
        <w:ind w:firstLine="0"/>
        <w:jc w:val="center"/>
        <w:rPr>
          <w:rFonts w:cs="Times New Roman"/>
          <w:b/>
          <w:i/>
          <w:sz w:val="24"/>
          <w:szCs w:val="24"/>
        </w:rPr>
      </w:pPr>
    </w:p>
    <w:p w14:paraId="738E88B1" w14:textId="77777777" w:rsidR="00BC40CA" w:rsidRPr="008365DB" w:rsidRDefault="00BC40CA" w:rsidP="008365DB">
      <w:pPr>
        <w:pStyle w:val="12"/>
        <w:ind w:firstLine="0"/>
        <w:jc w:val="center"/>
        <w:rPr>
          <w:rFonts w:cs="Times New Roman"/>
          <w:b/>
          <w:i/>
          <w:sz w:val="24"/>
          <w:szCs w:val="24"/>
        </w:rPr>
      </w:pPr>
    </w:p>
    <w:p w14:paraId="3E1EE3DD" w14:textId="77777777" w:rsidR="00BC40CA" w:rsidRPr="008365DB" w:rsidRDefault="00BC40CA" w:rsidP="008365DB">
      <w:pPr>
        <w:pStyle w:val="12"/>
        <w:ind w:firstLine="0"/>
        <w:jc w:val="center"/>
        <w:rPr>
          <w:rFonts w:cs="Times New Roman"/>
          <w:b/>
          <w:i/>
          <w:sz w:val="24"/>
          <w:szCs w:val="24"/>
        </w:rPr>
      </w:pPr>
    </w:p>
    <w:p w14:paraId="42186EF9" w14:textId="77777777" w:rsidR="00BC40CA" w:rsidRPr="008365DB" w:rsidRDefault="00BC40CA" w:rsidP="008365DB">
      <w:pPr>
        <w:pStyle w:val="12"/>
        <w:ind w:firstLine="0"/>
        <w:jc w:val="center"/>
        <w:rPr>
          <w:rFonts w:cs="Times New Roman"/>
          <w:b/>
          <w:i/>
          <w:sz w:val="24"/>
          <w:szCs w:val="24"/>
        </w:rPr>
      </w:pPr>
    </w:p>
    <w:p w14:paraId="3E66308E" w14:textId="77777777" w:rsidR="00BC40CA" w:rsidRPr="008365DB" w:rsidRDefault="00BC40CA" w:rsidP="008365DB">
      <w:pPr>
        <w:pStyle w:val="12"/>
        <w:ind w:firstLine="0"/>
        <w:jc w:val="center"/>
        <w:rPr>
          <w:rFonts w:cs="Times New Roman"/>
          <w:b/>
          <w:i/>
          <w:sz w:val="24"/>
          <w:szCs w:val="24"/>
        </w:rPr>
      </w:pPr>
    </w:p>
    <w:p w14:paraId="71619937" w14:textId="77777777" w:rsidR="00BC40CA" w:rsidRPr="008365DB" w:rsidRDefault="00BC40CA" w:rsidP="008365DB">
      <w:pPr>
        <w:pStyle w:val="12"/>
        <w:ind w:firstLine="0"/>
        <w:jc w:val="center"/>
        <w:rPr>
          <w:rFonts w:cs="Times New Roman"/>
          <w:b/>
          <w:i/>
          <w:sz w:val="24"/>
          <w:szCs w:val="24"/>
        </w:rPr>
      </w:pPr>
    </w:p>
    <w:p w14:paraId="483FC6D2" w14:textId="77777777" w:rsidR="00BC40CA" w:rsidRPr="008365DB" w:rsidRDefault="00BC40CA" w:rsidP="008365DB">
      <w:pPr>
        <w:pStyle w:val="12"/>
        <w:ind w:firstLine="0"/>
        <w:jc w:val="center"/>
        <w:rPr>
          <w:rFonts w:cs="Times New Roman"/>
          <w:b/>
          <w:i/>
          <w:sz w:val="24"/>
          <w:szCs w:val="24"/>
        </w:rPr>
      </w:pPr>
    </w:p>
    <w:p w14:paraId="51BB393C" w14:textId="77777777" w:rsidR="00BC40CA" w:rsidRPr="008365DB" w:rsidRDefault="00BC40CA" w:rsidP="008365DB">
      <w:pPr>
        <w:pStyle w:val="12"/>
        <w:ind w:firstLine="0"/>
        <w:jc w:val="center"/>
        <w:rPr>
          <w:rFonts w:cs="Times New Roman"/>
          <w:b/>
          <w:i/>
          <w:sz w:val="24"/>
          <w:szCs w:val="24"/>
        </w:rPr>
      </w:pPr>
    </w:p>
    <w:p w14:paraId="168F8F90" w14:textId="77777777" w:rsidR="00BC40CA" w:rsidRPr="008365DB" w:rsidRDefault="00BC40CA" w:rsidP="008365DB">
      <w:pPr>
        <w:pStyle w:val="12"/>
        <w:ind w:firstLine="0"/>
        <w:jc w:val="center"/>
        <w:rPr>
          <w:rFonts w:cs="Times New Roman"/>
          <w:b/>
          <w:i/>
          <w:sz w:val="24"/>
          <w:szCs w:val="24"/>
        </w:rPr>
      </w:pPr>
    </w:p>
    <w:p w14:paraId="1C8335D8" w14:textId="77777777" w:rsidR="00BC40CA" w:rsidRPr="008365DB" w:rsidRDefault="00BC40CA" w:rsidP="008365DB">
      <w:pPr>
        <w:pStyle w:val="12"/>
        <w:ind w:firstLine="0"/>
        <w:jc w:val="center"/>
        <w:rPr>
          <w:rFonts w:cs="Times New Roman"/>
          <w:b/>
          <w:i/>
          <w:sz w:val="24"/>
          <w:szCs w:val="24"/>
        </w:rPr>
      </w:pPr>
    </w:p>
    <w:p w14:paraId="70B57196" w14:textId="77777777" w:rsidR="00BC40CA" w:rsidRPr="008365DB" w:rsidRDefault="00BC40CA" w:rsidP="008365DB">
      <w:pPr>
        <w:pStyle w:val="12"/>
        <w:ind w:firstLine="0"/>
        <w:jc w:val="center"/>
        <w:rPr>
          <w:rFonts w:cs="Times New Roman"/>
          <w:b/>
          <w:i/>
          <w:sz w:val="24"/>
          <w:szCs w:val="24"/>
        </w:rPr>
      </w:pPr>
    </w:p>
    <w:p w14:paraId="7BD38AB0" w14:textId="77777777" w:rsidR="00BC40CA" w:rsidRPr="008365DB" w:rsidRDefault="00BC40CA" w:rsidP="008365DB">
      <w:pPr>
        <w:pStyle w:val="12"/>
        <w:ind w:firstLine="0"/>
        <w:jc w:val="center"/>
        <w:rPr>
          <w:rFonts w:cs="Times New Roman"/>
          <w:b/>
          <w:i/>
          <w:sz w:val="24"/>
          <w:szCs w:val="24"/>
        </w:rPr>
      </w:pPr>
    </w:p>
    <w:p w14:paraId="7D7C843C" w14:textId="77777777" w:rsidR="00BC40CA" w:rsidRPr="008365DB" w:rsidRDefault="00BC40CA" w:rsidP="008365DB">
      <w:pPr>
        <w:pStyle w:val="12"/>
        <w:ind w:firstLine="0"/>
        <w:jc w:val="center"/>
        <w:rPr>
          <w:rFonts w:cs="Times New Roman"/>
          <w:b/>
          <w:i/>
          <w:sz w:val="24"/>
          <w:szCs w:val="24"/>
        </w:rPr>
      </w:pPr>
    </w:p>
    <w:p w14:paraId="2CE9ED35" w14:textId="77777777" w:rsidR="00BC40CA" w:rsidRPr="008365DB" w:rsidRDefault="00BC40CA" w:rsidP="008365DB">
      <w:pPr>
        <w:pStyle w:val="12"/>
        <w:ind w:firstLine="0"/>
        <w:jc w:val="center"/>
        <w:rPr>
          <w:rFonts w:cs="Times New Roman"/>
          <w:b/>
          <w:i/>
          <w:sz w:val="24"/>
          <w:szCs w:val="24"/>
        </w:rPr>
      </w:pPr>
    </w:p>
    <w:p w14:paraId="253DC407" w14:textId="77777777" w:rsidR="00BC40CA" w:rsidRPr="008365DB" w:rsidRDefault="00BC40CA" w:rsidP="008365DB">
      <w:pPr>
        <w:pStyle w:val="12"/>
        <w:ind w:firstLine="0"/>
        <w:jc w:val="center"/>
        <w:rPr>
          <w:rFonts w:cs="Times New Roman"/>
          <w:b/>
          <w:i/>
          <w:sz w:val="24"/>
          <w:szCs w:val="24"/>
        </w:rPr>
      </w:pPr>
    </w:p>
    <w:p w14:paraId="4D95F5BE" w14:textId="77777777" w:rsidR="00BC40CA" w:rsidRPr="008365DB" w:rsidRDefault="00BC40CA" w:rsidP="008365DB">
      <w:pPr>
        <w:pStyle w:val="12"/>
        <w:ind w:firstLine="0"/>
        <w:jc w:val="center"/>
        <w:rPr>
          <w:rFonts w:cs="Times New Roman"/>
          <w:b/>
          <w:i/>
          <w:sz w:val="24"/>
          <w:szCs w:val="24"/>
        </w:rPr>
      </w:pPr>
    </w:p>
    <w:sdt>
      <w:sdtPr>
        <w:rPr>
          <w:rFonts w:asciiTheme="minorHAnsi" w:eastAsiaTheme="minorHAnsi" w:hAnsiTheme="minorHAnsi" w:cs="Times New Roman"/>
          <w:b w:val="0"/>
          <w:sz w:val="24"/>
          <w:szCs w:val="24"/>
          <w:lang w:eastAsia="en-US"/>
        </w:rPr>
        <w:id w:val="186730779"/>
        <w:docPartObj>
          <w:docPartGallery w:val="Table of Contents"/>
          <w:docPartUnique/>
        </w:docPartObj>
      </w:sdtPr>
      <w:sdtEndPr>
        <w:rPr>
          <w:bCs/>
        </w:rPr>
      </w:sdtEndPr>
      <w:sdtContent>
        <w:p w14:paraId="0BEF9EDE" w14:textId="77777777" w:rsidR="002F4690" w:rsidRPr="008365DB" w:rsidRDefault="002F4690" w:rsidP="008365DB">
          <w:pPr>
            <w:pStyle w:val="af8"/>
            <w:spacing w:before="0" w:line="240" w:lineRule="auto"/>
            <w:rPr>
              <w:rFonts w:cs="Times New Roman"/>
              <w:sz w:val="24"/>
              <w:szCs w:val="24"/>
            </w:rPr>
          </w:pPr>
          <w:r w:rsidRPr="008365DB">
            <w:rPr>
              <w:rFonts w:cs="Times New Roman"/>
              <w:sz w:val="24"/>
              <w:szCs w:val="24"/>
            </w:rPr>
            <w:t>Оглавление</w:t>
          </w:r>
        </w:p>
        <w:p w14:paraId="50E78542" w14:textId="0AE29233" w:rsidR="0091437B" w:rsidRDefault="002F4690">
          <w:pPr>
            <w:pStyle w:val="16"/>
            <w:tabs>
              <w:tab w:val="right" w:leader="dot" w:pos="10196"/>
            </w:tabs>
            <w:rPr>
              <w:rFonts w:eastAsiaTheme="minorEastAsia"/>
              <w:noProof/>
              <w:lang w:eastAsia="ru-RU"/>
            </w:rPr>
          </w:pPr>
          <w:r w:rsidRPr="008365DB">
            <w:rPr>
              <w:rFonts w:ascii="Times New Roman" w:hAnsi="Times New Roman" w:cs="Times New Roman"/>
              <w:sz w:val="24"/>
              <w:szCs w:val="24"/>
            </w:rPr>
            <w:fldChar w:fldCharType="begin"/>
          </w:r>
          <w:r w:rsidRPr="008365DB">
            <w:rPr>
              <w:rFonts w:ascii="Times New Roman" w:hAnsi="Times New Roman" w:cs="Times New Roman"/>
              <w:sz w:val="24"/>
              <w:szCs w:val="24"/>
            </w:rPr>
            <w:instrText xml:space="preserve"> TOC \o "1-3" \h \z \u </w:instrText>
          </w:r>
          <w:r w:rsidRPr="008365DB">
            <w:rPr>
              <w:rFonts w:ascii="Times New Roman" w:hAnsi="Times New Roman" w:cs="Times New Roman"/>
              <w:sz w:val="24"/>
              <w:szCs w:val="24"/>
            </w:rPr>
            <w:fldChar w:fldCharType="separate"/>
          </w:r>
          <w:hyperlink w:anchor="_Toc161759797" w:history="1">
            <w:r w:rsidR="0091437B" w:rsidRPr="00230C1A">
              <w:rPr>
                <w:rStyle w:val="aa"/>
                <w:rFonts w:eastAsia="Times New Roman" w:cs="Times New Roman"/>
                <w:noProof/>
                <w:lang w:eastAsia="ru-RU"/>
              </w:rPr>
              <w:t>ОК-1</w:t>
            </w:r>
            <w:r w:rsidR="0091437B">
              <w:rPr>
                <w:noProof/>
                <w:webHidden/>
              </w:rPr>
              <w:tab/>
            </w:r>
            <w:r w:rsidR="0091437B">
              <w:rPr>
                <w:noProof/>
                <w:webHidden/>
              </w:rPr>
              <w:fldChar w:fldCharType="begin"/>
            </w:r>
            <w:r w:rsidR="0091437B">
              <w:rPr>
                <w:noProof/>
                <w:webHidden/>
              </w:rPr>
              <w:instrText xml:space="preserve"> PAGEREF _Toc161759797 \h </w:instrText>
            </w:r>
            <w:r w:rsidR="0091437B">
              <w:rPr>
                <w:noProof/>
                <w:webHidden/>
              </w:rPr>
            </w:r>
            <w:r w:rsidR="0091437B">
              <w:rPr>
                <w:noProof/>
                <w:webHidden/>
              </w:rPr>
              <w:fldChar w:fldCharType="separate"/>
            </w:r>
            <w:r w:rsidR="0091437B">
              <w:rPr>
                <w:noProof/>
                <w:webHidden/>
              </w:rPr>
              <w:t>8</w:t>
            </w:r>
            <w:r w:rsidR="0091437B">
              <w:rPr>
                <w:noProof/>
                <w:webHidden/>
              </w:rPr>
              <w:fldChar w:fldCharType="end"/>
            </w:r>
          </w:hyperlink>
        </w:p>
        <w:p w14:paraId="5CF02225" w14:textId="517515FD" w:rsidR="0091437B" w:rsidRDefault="0091437B">
          <w:pPr>
            <w:pStyle w:val="23"/>
            <w:rPr>
              <w:rFonts w:asciiTheme="minorHAnsi" w:eastAsiaTheme="minorEastAsia" w:hAnsiTheme="minorHAnsi" w:cstheme="minorBidi"/>
            </w:rPr>
          </w:pPr>
          <w:hyperlink w:anchor="_Toc161759798" w:history="1">
            <w:r w:rsidRPr="00230C1A">
              <w:rPr>
                <w:rStyle w:val="aa"/>
              </w:rPr>
              <w:t>Дисциплина: Философия</w:t>
            </w:r>
            <w:r>
              <w:rPr>
                <w:webHidden/>
              </w:rPr>
              <w:tab/>
            </w:r>
            <w:r>
              <w:rPr>
                <w:webHidden/>
              </w:rPr>
              <w:fldChar w:fldCharType="begin"/>
            </w:r>
            <w:r>
              <w:rPr>
                <w:webHidden/>
              </w:rPr>
              <w:instrText xml:space="preserve"> PAGEREF _Toc161759798 \h </w:instrText>
            </w:r>
            <w:r>
              <w:rPr>
                <w:webHidden/>
              </w:rPr>
            </w:r>
            <w:r>
              <w:rPr>
                <w:webHidden/>
              </w:rPr>
              <w:fldChar w:fldCharType="separate"/>
            </w:r>
            <w:r>
              <w:rPr>
                <w:webHidden/>
              </w:rPr>
              <w:t>8</w:t>
            </w:r>
            <w:r>
              <w:rPr>
                <w:webHidden/>
              </w:rPr>
              <w:fldChar w:fldCharType="end"/>
            </w:r>
          </w:hyperlink>
        </w:p>
        <w:p w14:paraId="035AD83C" w14:textId="440BF924" w:rsidR="0091437B" w:rsidRDefault="0091437B">
          <w:pPr>
            <w:pStyle w:val="16"/>
            <w:tabs>
              <w:tab w:val="right" w:leader="dot" w:pos="10196"/>
            </w:tabs>
            <w:rPr>
              <w:rFonts w:eastAsiaTheme="minorEastAsia"/>
              <w:noProof/>
              <w:lang w:eastAsia="ru-RU"/>
            </w:rPr>
          </w:pPr>
          <w:hyperlink w:anchor="_Toc161759799" w:history="1">
            <w:r w:rsidRPr="00230C1A">
              <w:rPr>
                <w:rStyle w:val="aa"/>
                <w:rFonts w:cs="Times New Roman"/>
                <w:noProof/>
                <w:lang w:eastAsia="ru-RU"/>
              </w:rPr>
              <w:t>ОК-2</w:t>
            </w:r>
            <w:r>
              <w:rPr>
                <w:noProof/>
                <w:webHidden/>
              </w:rPr>
              <w:tab/>
            </w:r>
            <w:r>
              <w:rPr>
                <w:noProof/>
                <w:webHidden/>
              </w:rPr>
              <w:fldChar w:fldCharType="begin"/>
            </w:r>
            <w:r>
              <w:rPr>
                <w:noProof/>
                <w:webHidden/>
              </w:rPr>
              <w:instrText xml:space="preserve"> PAGEREF _Toc161759799 \h </w:instrText>
            </w:r>
            <w:r>
              <w:rPr>
                <w:noProof/>
                <w:webHidden/>
              </w:rPr>
            </w:r>
            <w:r>
              <w:rPr>
                <w:noProof/>
                <w:webHidden/>
              </w:rPr>
              <w:fldChar w:fldCharType="separate"/>
            </w:r>
            <w:r>
              <w:rPr>
                <w:noProof/>
                <w:webHidden/>
              </w:rPr>
              <w:t>14</w:t>
            </w:r>
            <w:r>
              <w:rPr>
                <w:noProof/>
                <w:webHidden/>
              </w:rPr>
              <w:fldChar w:fldCharType="end"/>
            </w:r>
          </w:hyperlink>
        </w:p>
        <w:p w14:paraId="4F2633C3" w14:textId="083E44AA" w:rsidR="0091437B" w:rsidRDefault="0091437B">
          <w:pPr>
            <w:pStyle w:val="23"/>
            <w:rPr>
              <w:rFonts w:asciiTheme="minorHAnsi" w:eastAsiaTheme="minorEastAsia" w:hAnsiTheme="minorHAnsi" w:cstheme="minorBidi"/>
            </w:rPr>
          </w:pPr>
          <w:hyperlink w:anchor="_Toc161759800" w:history="1">
            <w:r w:rsidRPr="00230C1A">
              <w:rPr>
                <w:rStyle w:val="aa"/>
              </w:rPr>
              <w:t>Дисциплина: История</w:t>
            </w:r>
            <w:r>
              <w:rPr>
                <w:webHidden/>
              </w:rPr>
              <w:tab/>
            </w:r>
            <w:r>
              <w:rPr>
                <w:webHidden/>
              </w:rPr>
              <w:fldChar w:fldCharType="begin"/>
            </w:r>
            <w:r>
              <w:rPr>
                <w:webHidden/>
              </w:rPr>
              <w:instrText xml:space="preserve"> PAGEREF _Toc161759800 \h </w:instrText>
            </w:r>
            <w:r>
              <w:rPr>
                <w:webHidden/>
              </w:rPr>
            </w:r>
            <w:r>
              <w:rPr>
                <w:webHidden/>
              </w:rPr>
              <w:fldChar w:fldCharType="separate"/>
            </w:r>
            <w:r>
              <w:rPr>
                <w:webHidden/>
              </w:rPr>
              <w:t>14</w:t>
            </w:r>
            <w:r>
              <w:rPr>
                <w:webHidden/>
              </w:rPr>
              <w:fldChar w:fldCharType="end"/>
            </w:r>
          </w:hyperlink>
        </w:p>
        <w:p w14:paraId="079CA200" w14:textId="7C931BD8" w:rsidR="0091437B" w:rsidRDefault="0091437B">
          <w:pPr>
            <w:pStyle w:val="16"/>
            <w:tabs>
              <w:tab w:val="right" w:leader="dot" w:pos="10196"/>
            </w:tabs>
            <w:rPr>
              <w:rFonts w:eastAsiaTheme="minorEastAsia"/>
              <w:noProof/>
              <w:lang w:eastAsia="ru-RU"/>
            </w:rPr>
          </w:pPr>
          <w:hyperlink w:anchor="_Toc161759801" w:history="1">
            <w:r w:rsidRPr="00230C1A">
              <w:rPr>
                <w:rStyle w:val="aa"/>
                <w:rFonts w:cs="Times New Roman"/>
                <w:noProof/>
                <w:lang w:eastAsia="ru-RU"/>
              </w:rPr>
              <w:t>ОК-3</w:t>
            </w:r>
            <w:r>
              <w:rPr>
                <w:noProof/>
                <w:webHidden/>
              </w:rPr>
              <w:tab/>
            </w:r>
            <w:r>
              <w:rPr>
                <w:noProof/>
                <w:webHidden/>
              </w:rPr>
              <w:fldChar w:fldCharType="begin"/>
            </w:r>
            <w:r>
              <w:rPr>
                <w:noProof/>
                <w:webHidden/>
              </w:rPr>
              <w:instrText xml:space="preserve"> PAGEREF _Toc161759801 \h </w:instrText>
            </w:r>
            <w:r>
              <w:rPr>
                <w:noProof/>
                <w:webHidden/>
              </w:rPr>
            </w:r>
            <w:r>
              <w:rPr>
                <w:noProof/>
                <w:webHidden/>
              </w:rPr>
              <w:fldChar w:fldCharType="separate"/>
            </w:r>
            <w:r>
              <w:rPr>
                <w:noProof/>
                <w:webHidden/>
              </w:rPr>
              <w:t>20</w:t>
            </w:r>
            <w:r>
              <w:rPr>
                <w:noProof/>
                <w:webHidden/>
              </w:rPr>
              <w:fldChar w:fldCharType="end"/>
            </w:r>
          </w:hyperlink>
        </w:p>
        <w:p w14:paraId="1EFF8B88" w14:textId="274D1DA1" w:rsidR="0091437B" w:rsidRDefault="0091437B">
          <w:pPr>
            <w:pStyle w:val="23"/>
            <w:rPr>
              <w:rFonts w:asciiTheme="minorHAnsi" w:eastAsiaTheme="minorEastAsia" w:hAnsiTheme="minorHAnsi" w:cstheme="minorBidi"/>
            </w:rPr>
          </w:pPr>
          <w:hyperlink w:anchor="_Toc161759802" w:history="1">
            <w:r w:rsidRPr="00230C1A">
              <w:rPr>
                <w:rStyle w:val="aa"/>
              </w:rPr>
              <w:t>Дисциплина</w:t>
            </w:r>
            <w:r w:rsidRPr="00230C1A">
              <w:rPr>
                <w:rStyle w:val="aa"/>
                <w:lang w:val="uz-Cyrl-UZ"/>
              </w:rPr>
              <w:t xml:space="preserve">: </w:t>
            </w:r>
            <w:r w:rsidRPr="00230C1A">
              <w:rPr>
                <w:rStyle w:val="aa"/>
              </w:rPr>
              <w:t>Экономика предприятий (организаций)</w:t>
            </w:r>
            <w:r>
              <w:rPr>
                <w:webHidden/>
              </w:rPr>
              <w:tab/>
            </w:r>
            <w:r>
              <w:rPr>
                <w:webHidden/>
              </w:rPr>
              <w:fldChar w:fldCharType="begin"/>
            </w:r>
            <w:r>
              <w:rPr>
                <w:webHidden/>
              </w:rPr>
              <w:instrText xml:space="preserve"> PAGEREF _Toc161759802 \h </w:instrText>
            </w:r>
            <w:r>
              <w:rPr>
                <w:webHidden/>
              </w:rPr>
            </w:r>
            <w:r>
              <w:rPr>
                <w:webHidden/>
              </w:rPr>
              <w:fldChar w:fldCharType="separate"/>
            </w:r>
            <w:r>
              <w:rPr>
                <w:webHidden/>
              </w:rPr>
              <w:t>20</w:t>
            </w:r>
            <w:r>
              <w:rPr>
                <w:webHidden/>
              </w:rPr>
              <w:fldChar w:fldCharType="end"/>
            </w:r>
          </w:hyperlink>
        </w:p>
        <w:p w14:paraId="4C98965B" w14:textId="10367AAA" w:rsidR="0091437B" w:rsidRDefault="0091437B">
          <w:pPr>
            <w:pStyle w:val="23"/>
            <w:rPr>
              <w:rFonts w:asciiTheme="minorHAnsi" w:eastAsiaTheme="minorEastAsia" w:hAnsiTheme="minorHAnsi" w:cstheme="minorBidi"/>
            </w:rPr>
          </w:pPr>
          <w:hyperlink w:anchor="_Toc161759803" w:history="1">
            <w:r w:rsidRPr="00230C1A">
              <w:rPr>
                <w:rStyle w:val="aa"/>
              </w:rPr>
              <w:t>Дисциплина: Микроэкономика</w:t>
            </w:r>
            <w:r>
              <w:rPr>
                <w:webHidden/>
              </w:rPr>
              <w:tab/>
            </w:r>
            <w:r>
              <w:rPr>
                <w:webHidden/>
              </w:rPr>
              <w:fldChar w:fldCharType="begin"/>
            </w:r>
            <w:r>
              <w:rPr>
                <w:webHidden/>
              </w:rPr>
              <w:instrText xml:space="preserve"> PAGEREF _Toc161759803 \h </w:instrText>
            </w:r>
            <w:r>
              <w:rPr>
                <w:webHidden/>
              </w:rPr>
            </w:r>
            <w:r>
              <w:rPr>
                <w:webHidden/>
              </w:rPr>
              <w:fldChar w:fldCharType="separate"/>
            </w:r>
            <w:r>
              <w:rPr>
                <w:webHidden/>
              </w:rPr>
              <w:t>21</w:t>
            </w:r>
            <w:r>
              <w:rPr>
                <w:webHidden/>
              </w:rPr>
              <w:fldChar w:fldCharType="end"/>
            </w:r>
          </w:hyperlink>
        </w:p>
        <w:p w14:paraId="14CCF282" w14:textId="31400DA3" w:rsidR="0091437B" w:rsidRDefault="0091437B">
          <w:pPr>
            <w:pStyle w:val="23"/>
            <w:rPr>
              <w:rFonts w:asciiTheme="minorHAnsi" w:eastAsiaTheme="minorEastAsia" w:hAnsiTheme="minorHAnsi" w:cstheme="minorBidi"/>
            </w:rPr>
          </w:pPr>
          <w:hyperlink w:anchor="_Toc161759804" w:history="1">
            <w:r w:rsidRPr="00230C1A">
              <w:rPr>
                <w:rStyle w:val="aa"/>
              </w:rPr>
              <w:t>Дисциплина: Макроэкономика</w:t>
            </w:r>
            <w:r>
              <w:rPr>
                <w:webHidden/>
              </w:rPr>
              <w:tab/>
            </w:r>
            <w:r>
              <w:rPr>
                <w:webHidden/>
              </w:rPr>
              <w:fldChar w:fldCharType="begin"/>
            </w:r>
            <w:r>
              <w:rPr>
                <w:webHidden/>
              </w:rPr>
              <w:instrText xml:space="preserve"> PAGEREF _Toc161759804 \h </w:instrText>
            </w:r>
            <w:r>
              <w:rPr>
                <w:webHidden/>
              </w:rPr>
            </w:r>
            <w:r>
              <w:rPr>
                <w:webHidden/>
              </w:rPr>
              <w:fldChar w:fldCharType="separate"/>
            </w:r>
            <w:r>
              <w:rPr>
                <w:webHidden/>
              </w:rPr>
              <w:t>28</w:t>
            </w:r>
            <w:r>
              <w:rPr>
                <w:webHidden/>
              </w:rPr>
              <w:fldChar w:fldCharType="end"/>
            </w:r>
          </w:hyperlink>
        </w:p>
        <w:p w14:paraId="158029B7" w14:textId="41EFB4ED" w:rsidR="0091437B" w:rsidRDefault="0091437B">
          <w:pPr>
            <w:pStyle w:val="23"/>
            <w:rPr>
              <w:rFonts w:asciiTheme="minorHAnsi" w:eastAsiaTheme="minorEastAsia" w:hAnsiTheme="minorHAnsi" w:cstheme="minorBidi"/>
            </w:rPr>
          </w:pPr>
          <w:hyperlink w:anchor="_Toc161759805" w:history="1">
            <w:r w:rsidRPr="00230C1A">
              <w:rPr>
                <w:rStyle w:val="aa"/>
              </w:rPr>
              <w:t>Дисциплина: История экономики</w:t>
            </w:r>
            <w:r>
              <w:rPr>
                <w:webHidden/>
              </w:rPr>
              <w:tab/>
            </w:r>
            <w:r>
              <w:rPr>
                <w:webHidden/>
              </w:rPr>
              <w:fldChar w:fldCharType="begin"/>
            </w:r>
            <w:r>
              <w:rPr>
                <w:webHidden/>
              </w:rPr>
              <w:instrText xml:space="preserve"> PAGEREF _Toc161759805 \h </w:instrText>
            </w:r>
            <w:r>
              <w:rPr>
                <w:webHidden/>
              </w:rPr>
            </w:r>
            <w:r>
              <w:rPr>
                <w:webHidden/>
              </w:rPr>
              <w:fldChar w:fldCharType="separate"/>
            </w:r>
            <w:r>
              <w:rPr>
                <w:webHidden/>
              </w:rPr>
              <w:t>31</w:t>
            </w:r>
            <w:r>
              <w:rPr>
                <w:webHidden/>
              </w:rPr>
              <w:fldChar w:fldCharType="end"/>
            </w:r>
          </w:hyperlink>
        </w:p>
        <w:p w14:paraId="70CD05B4" w14:textId="54A54058" w:rsidR="0091437B" w:rsidRDefault="0091437B">
          <w:pPr>
            <w:pStyle w:val="23"/>
            <w:rPr>
              <w:rFonts w:asciiTheme="minorHAnsi" w:eastAsiaTheme="minorEastAsia" w:hAnsiTheme="minorHAnsi" w:cstheme="minorBidi"/>
            </w:rPr>
          </w:pPr>
          <w:hyperlink w:anchor="_Toc161759806" w:history="1">
            <w:r w:rsidRPr="00230C1A">
              <w:rPr>
                <w:rStyle w:val="aa"/>
              </w:rPr>
              <w:t>Дисциплина</w:t>
            </w:r>
            <w:r w:rsidRPr="00230C1A">
              <w:rPr>
                <w:rStyle w:val="aa"/>
                <w:lang w:val="uz-Cyrl-UZ"/>
              </w:rPr>
              <w:t xml:space="preserve">: </w:t>
            </w:r>
            <w:r w:rsidRPr="00230C1A">
              <w:rPr>
                <w:rStyle w:val="aa"/>
              </w:rPr>
              <w:t>Основы маркетинга</w:t>
            </w:r>
            <w:r>
              <w:rPr>
                <w:webHidden/>
              </w:rPr>
              <w:tab/>
            </w:r>
            <w:r>
              <w:rPr>
                <w:webHidden/>
              </w:rPr>
              <w:fldChar w:fldCharType="begin"/>
            </w:r>
            <w:r>
              <w:rPr>
                <w:webHidden/>
              </w:rPr>
              <w:instrText xml:space="preserve"> PAGEREF _Toc161759806 \h </w:instrText>
            </w:r>
            <w:r>
              <w:rPr>
                <w:webHidden/>
              </w:rPr>
            </w:r>
            <w:r>
              <w:rPr>
                <w:webHidden/>
              </w:rPr>
              <w:fldChar w:fldCharType="separate"/>
            </w:r>
            <w:r>
              <w:rPr>
                <w:webHidden/>
              </w:rPr>
              <w:t>37</w:t>
            </w:r>
            <w:r>
              <w:rPr>
                <w:webHidden/>
              </w:rPr>
              <w:fldChar w:fldCharType="end"/>
            </w:r>
          </w:hyperlink>
        </w:p>
        <w:p w14:paraId="0460BB63" w14:textId="0A54F59F" w:rsidR="0091437B" w:rsidRDefault="0091437B">
          <w:pPr>
            <w:pStyle w:val="23"/>
            <w:rPr>
              <w:rFonts w:asciiTheme="minorHAnsi" w:eastAsiaTheme="minorEastAsia" w:hAnsiTheme="minorHAnsi" w:cstheme="minorBidi"/>
            </w:rPr>
          </w:pPr>
          <w:hyperlink w:anchor="_Toc161759807" w:history="1">
            <w:r w:rsidRPr="00230C1A">
              <w:rPr>
                <w:rStyle w:val="aa"/>
              </w:rPr>
              <w:t>Дисциплина</w:t>
            </w:r>
            <w:r w:rsidRPr="00230C1A">
              <w:rPr>
                <w:rStyle w:val="aa"/>
                <w:lang w:val="uz-Cyrl-UZ"/>
              </w:rPr>
              <w:t xml:space="preserve">: </w:t>
            </w:r>
            <w:r w:rsidRPr="00230C1A">
              <w:rPr>
                <w:rStyle w:val="aa"/>
              </w:rPr>
              <w:t>Финансы</w:t>
            </w:r>
            <w:r>
              <w:rPr>
                <w:webHidden/>
              </w:rPr>
              <w:tab/>
            </w:r>
            <w:r>
              <w:rPr>
                <w:webHidden/>
              </w:rPr>
              <w:fldChar w:fldCharType="begin"/>
            </w:r>
            <w:r>
              <w:rPr>
                <w:webHidden/>
              </w:rPr>
              <w:instrText xml:space="preserve"> PAGEREF _Toc161759807 \h </w:instrText>
            </w:r>
            <w:r>
              <w:rPr>
                <w:webHidden/>
              </w:rPr>
            </w:r>
            <w:r>
              <w:rPr>
                <w:webHidden/>
              </w:rPr>
              <w:fldChar w:fldCharType="separate"/>
            </w:r>
            <w:r>
              <w:rPr>
                <w:webHidden/>
              </w:rPr>
              <w:t>43</w:t>
            </w:r>
            <w:r>
              <w:rPr>
                <w:webHidden/>
              </w:rPr>
              <w:fldChar w:fldCharType="end"/>
            </w:r>
          </w:hyperlink>
        </w:p>
        <w:p w14:paraId="0E017526" w14:textId="30230B86" w:rsidR="0091437B" w:rsidRDefault="0091437B">
          <w:pPr>
            <w:pStyle w:val="23"/>
            <w:rPr>
              <w:rFonts w:asciiTheme="minorHAnsi" w:eastAsiaTheme="minorEastAsia" w:hAnsiTheme="minorHAnsi" w:cstheme="minorBidi"/>
            </w:rPr>
          </w:pPr>
          <w:hyperlink w:anchor="_Toc161759808" w:history="1">
            <w:r w:rsidRPr="00230C1A">
              <w:rPr>
                <w:rStyle w:val="aa"/>
              </w:rPr>
              <w:t>Дисциплина</w:t>
            </w:r>
            <w:r w:rsidRPr="00230C1A">
              <w:rPr>
                <w:rStyle w:val="aa"/>
                <w:lang w:val="uz-Cyrl-UZ"/>
              </w:rPr>
              <w:t xml:space="preserve">: </w:t>
            </w:r>
            <w:r w:rsidRPr="00230C1A">
              <w:rPr>
                <w:rStyle w:val="aa"/>
              </w:rPr>
              <w:t>Основы налоговой системы</w:t>
            </w:r>
            <w:r>
              <w:rPr>
                <w:webHidden/>
              </w:rPr>
              <w:tab/>
            </w:r>
            <w:r>
              <w:rPr>
                <w:webHidden/>
              </w:rPr>
              <w:fldChar w:fldCharType="begin"/>
            </w:r>
            <w:r>
              <w:rPr>
                <w:webHidden/>
              </w:rPr>
              <w:instrText xml:space="preserve"> PAGEREF _Toc161759808 \h </w:instrText>
            </w:r>
            <w:r>
              <w:rPr>
                <w:webHidden/>
              </w:rPr>
            </w:r>
            <w:r>
              <w:rPr>
                <w:webHidden/>
              </w:rPr>
              <w:fldChar w:fldCharType="separate"/>
            </w:r>
            <w:r>
              <w:rPr>
                <w:webHidden/>
              </w:rPr>
              <w:t>47</w:t>
            </w:r>
            <w:r>
              <w:rPr>
                <w:webHidden/>
              </w:rPr>
              <w:fldChar w:fldCharType="end"/>
            </w:r>
          </w:hyperlink>
        </w:p>
        <w:p w14:paraId="68F7DE69" w14:textId="244843E6" w:rsidR="0091437B" w:rsidRDefault="0091437B">
          <w:pPr>
            <w:pStyle w:val="23"/>
            <w:rPr>
              <w:rFonts w:asciiTheme="minorHAnsi" w:eastAsiaTheme="minorEastAsia" w:hAnsiTheme="minorHAnsi" w:cstheme="minorBidi"/>
            </w:rPr>
          </w:pPr>
          <w:hyperlink w:anchor="_Toc161759809" w:history="1">
            <w:r w:rsidRPr="00230C1A">
              <w:rPr>
                <w:rStyle w:val="aa"/>
              </w:rPr>
              <w:t>Дисциплина</w:t>
            </w:r>
            <w:r w:rsidRPr="00230C1A">
              <w:rPr>
                <w:rStyle w:val="aa"/>
                <w:lang w:val="uz-Cyrl-UZ"/>
              </w:rPr>
              <w:t xml:space="preserve">: </w:t>
            </w:r>
            <w:r w:rsidRPr="00230C1A">
              <w:rPr>
                <w:rStyle w:val="aa"/>
              </w:rPr>
              <w:t>Деньги, кредит, банки</w:t>
            </w:r>
            <w:r>
              <w:rPr>
                <w:webHidden/>
              </w:rPr>
              <w:tab/>
            </w:r>
            <w:r>
              <w:rPr>
                <w:webHidden/>
              </w:rPr>
              <w:fldChar w:fldCharType="begin"/>
            </w:r>
            <w:r>
              <w:rPr>
                <w:webHidden/>
              </w:rPr>
              <w:instrText xml:space="preserve"> PAGEREF _Toc161759809 \h </w:instrText>
            </w:r>
            <w:r>
              <w:rPr>
                <w:webHidden/>
              </w:rPr>
            </w:r>
            <w:r>
              <w:rPr>
                <w:webHidden/>
              </w:rPr>
              <w:fldChar w:fldCharType="separate"/>
            </w:r>
            <w:r>
              <w:rPr>
                <w:webHidden/>
              </w:rPr>
              <w:t>53</w:t>
            </w:r>
            <w:r>
              <w:rPr>
                <w:webHidden/>
              </w:rPr>
              <w:fldChar w:fldCharType="end"/>
            </w:r>
          </w:hyperlink>
        </w:p>
        <w:p w14:paraId="081C5769" w14:textId="14D09362" w:rsidR="0091437B" w:rsidRDefault="0091437B">
          <w:pPr>
            <w:pStyle w:val="16"/>
            <w:tabs>
              <w:tab w:val="right" w:leader="dot" w:pos="10196"/>
            </w:tabs>
            <w:rPr>
              <w:rFonts w:eastAsiaTheme="minorEastAsia"/>
              <w:noProof/>
              <w:lang w:eastAsia="ru-RU"/>
            </w:rPr>
          </w:pPr>
          <w:hyperlink w:anchor="_Toc161759810" w:history="1">
            <w:r w:rsidRPr="00230C1A">
              <w:rPr>
                <w:rStyle w:val="aa"/>
                <w:rFonts w:cs="Times New Roman"/>
                <w:noProof/>
                <w:lang w:eastAsia="ru-RU"/>
              </w:rPr>
              <w:t>ОК-4</w:t>
            </w:r>
            <w:r>
              <w:rPr>
                <w:noProof/>
                <w:webHidden/>
              </w:rPr>
              <w:tab/>
            </w:r>
            <w:r>
              <w:rPr>
                <w:noProof/>
                <w:webHidden/>
              </w:rPr>
              <w:fldChar w:fldCharType="begin"/>
            </w:r>
            <w:r>
              <w:rPr>
                <w:noProof/>
                <w:webHidden/>
              </w:rPr>
              <w:instrText xml:space="preserve"> PAGEREF _Toc161759810 \h </w:instrText>
            </w:r>
            <w:r>
              <w:rPr>
                <w:noProof/>
                <w:webHidden/>
              </w:rPr>
            </w:r>
            <w:r>
              <w:rPr>
                <w:noProof/>
                <w:webHidden/>
              </w:rPr>
              <w:fldChar w:fldCharType="separate"/>
            </w:r>
            <w:r>
              <w:rPr>
                <w:noProof/>
                <w:webHidden/>
              </w:rPr>
              <w:t>57</w:t>
            </w:r>
            <w:r>
              <w:rPr>
                <w:noProof/>
                <w:webHidden/>
              </w:rPr>
              <w:fldChar w:fldCharType="end"/>
            </w:r>
          </w:hyperlink>
        </w:p>
        <w:p w14:paraId="425214E3" w14:textId="07DF10B9" w:rsidR="0091437B" w:rsidRDefault="0091437B">
          <w:pPr>
            <w:pStyle w:val="23"/>
            <w:rPr>
              <w:rFonts w:asciiTheme="minorHAnsi" w:eastAsiaTheme="minorEastAsia" w:hAnsiTheme="minorHAnsi" w:cstheme="minorBidi"/>
            </w:rPr>
          </w:pPr>
          <w:hyperlink w:anchor="_Toc161759811" w:history="1">
            <w:r w:rsidRPr="00230C1A">
              <w:rPr>
                <w:rStyle w:val="aa"/>
              </w:rPr>
              <w:t>Дисциплина: Иностранный язык</w:t>
            </w:r>
            <w:r>
              <w:rPr>
                <w:webHidden/>
              </w:rPr>
              <w:tab/>
            </w:r>
            <w:r>
              <w:rPr>
                <w:webHidden/>
              </w:rPr>
              <w:fldChar w:fldCharType="begin"/>
            </w:r>
            <w:r>
              <w:rPr>
                <w:webHidden/>
              </w:rPr>
              <w:instrText xml:space="preserve"> PAGEREF _Toc161759811 \h </w:instrText>
            </w:r>
            <w:r>
              <w:rPr>
                <w:webHidden/>
              </w:rPr>
            </w:r>
            <w:r>
              <w:rPr>
                <w:webHidden/>
              </w:rPr>
              <w:fldChar w:fldCharType="separate"/>
            </w:r>
            <w:r>
              <w:rPr>
                <w:webHidden/>
              </w:rPr>
              <w:t>57</w:t>
            </w:r>
            <w:r>
              <w:rPr>
                <w:webHidden/>
              </w:rPr>
              <w:fldChar w:fldCharType="end"/>
            </w:r>
          </w:hyperlink>
        </w:p>
        <w:p w14:paraId="61F815B7" w14:textId="17673A1A" w:rsidR="0091437B" w:rsidRDefault="0091437B">
          <w:pPr>
            <w:pStyle w:val="23"/>
            <w:rPr>
              <w:rFonts w:asciiTheme="minorHAnsi" w:eastAsiaTheme="minorEastAsia" w:hAnsiTheme="minorHAnsi" w:cstheme="minorBidi"/>
            </w:rPr>
          </w:pPr>
          <w:hyperlink w:anchor="_Toc161759812" w:history="1">
            <w:r w:rsidRPr="00230C1A">
              <w:rPr>
                <w:rStyle w:val="aa"/>
              </w:rPr>
              <w:t>Дисциплина: Разговорный иностранный язык в профессиональной сфере (базовый уровень)</w:t>
            </w:r>
            <w:r>
              <w:rPr>
                <w:webHidden/>
              </w:rPr>
              <w:tab/>
            </w:r>
            <w:r>
              <w:rPr>
                <w:webHidden/>
              </w:rPr>
              <w:fldChar w:fldCharType="begin"/>
            </w:r>
            <w:r>
              <w:rPr>
                <w:webHidden/>
              </w:rPr>
              <w:instrText xml:space="preserve"> PAGEREF _Toc161759812 \h </w:instrText>
            </w:r>
            <w:r>
              <w:rPr>
                <w:webHidden/>
              </w:rPr>
            </w:r>
            <w:r>
              <w:rPr>
                <w:webHidden/>
              </w:rPr>
              <w:fldChar w:fldCharType="separate"/>
            </w:r>
            <w:r>
              <w:rPr>
                <w:webHidden/>
              </w:rPr>
              <w:t>59</w:t>
            </w:r>
            <w:r>
              <w:rPr>
                <w:webHidden/>
              </w:rPr>
              <w:fldChar w:fldCharType="end"/>
            </w:r>
          </w:hyperlink>
        </w:p>
        <w:p w14:paraId="0565F1BD" w14:textId="288DFE2E" w:rsidR="0091437B" w:rsidRDefault="0091437B">
          <w:pPr>
            <w:pStyle w:val="23"/>
            <w:rPr>
              <w:rFonts w:asciiTheme="minorHAnsi" w:eastAsiaTheme="minorEastAsia" w:hAnsiTheme="minorHAnsi" w:cstheme="minorBidi"/>
            </w:rPr>
          </w:pPr>
          <w:hyperlink w:anchor="_Toc161759813" w:history="1">
            <w:r w:rsidRPr="00230C1A">
              <w:rPr>
                <w:rStyle w:val="aa"/>
              </w:rPr>
              <w:t>Дисциплина: Разговорный иностранный язык в профессиональной сфере (основной уровень)</w:t>
            </w:r>
            <w:r>
              <w:rPr>
                <w:webHidden/>
              </w:rPr>
              <w:tab/>
            </w:r>
            <w:r>
              <w:rPr>
                <w:webHidden/>
              </w:rPr>
              <w:fldChar w:fldCharType="begin"/>
            </w:r>
            <w:r>
              <w:rPr>
                <w:webHidden/>
              </w:rPr>
              <w:instrText xml:space="preserve"> PAGEREF _Toc161759813 \h </w:instrText>
            </w:r>
            <w:r>
              <w:rPr>
                <w:webHidden/>
              </w:rPr>
            </w:r>
            <w:r>
              <w:rPr>
                <w:webHidden/>
              </w:rPr>
              <w:fldChar w:fldCharType="separate"/>
            </w:r>
            <w:r>
              <w:rPr>
                <w:webHidden/>
              </w:rPr>
              <w:t>63</w:t>
            </w:r>
            <w:r>
              <w:rPr>
                <w:webHidden/>
              </w:rPr>
              <w:fldChar w:fldCharType="end"/>
            </w:r>
          </w:hyperlink>
        </w:p>
        <w:p w14:paraId="32F7947C" w14:textId="028B738B" w:rsidR="0091437B" w:rsidRDefault="0091437B">
          <w:pPr>
            <w:pStyle w:val="23"/>
            <w:rPr>
              <w:rFonts w:asciiTheme="minorHAnsi" w:eastAsiaTheme="minorEastAsia" w:hAnsiTheme="minorHAnsi" w:cstheme="minorBidi"/>
            </w:rPr>
          </w:pPr>
          <w:hyperlink w:anchor="_Toc161759814" w:history="1">
            <w:r w:rsidRPr="00230C1A">
              <w:rPr>
                <w:rStyle w:val="aa"/>
              </w:rPr>
              <w:t>Дисциплина: Основы деловой и научной коммуникации</w:t>
            </w:r>
            <w:r>
              <w:rPr>
                <w:webHidden/>
              </w:rPr>
              <w:tab/>
            </w:r>
            <w:r>
              <w:rPr>
                <w:webHidden/>
              </w:rPr>
              <w:fldChar w:fldCharType="begin"/>
            </w:r>
            <w:r>
              <w:rPr>
                <w:webHidden/>
              </w:rPr>
              <w:instrText xml:space="preserve"> PAGEREF _Toc161759814 \h </w:instrText>
            </w:r>
            <w:r>
              <w:rPr>
                <w:webHidden/>
              </w:rPr>
            </w:r>
            <w:r>
              <w:rPr>
                <w:webHidden/>
              </w:rPr>
              <w:fldChar w:fldCharType="separate"/>
            </w:r>
            <w:r>
              <w:rPr>
                <w:webHidden/>
              </w:rPr>
              <w:t>66</w:t>
            </w:r>
            <w:r>
              <w:rPr>
                <w:webHidden/>
              </w:rPr>
              <w:fldChar w:fldCharType="end"/>
            </w:r>
          </w:hyperlink>
        </w:p>
        <w:p w14:paraId="5F08350F" w14:textId="35E4ADE0" w:rsidR="0091437B" w:rsidRDefault="0091437B">
          <w:pPr>
            <w:pStyle w:val="23"/>
            <w:rPr>
              <w:rFonts w:asciiTheme="minorHAnsi" w:eastAsiaTheme="minorEastAsia" w:hAnsiTheme="minorHAnsi" w:cstheme="minorBidi"/>
            </w:rPr>
          </w:pPr>
          <w:hyperlink w:anchor="_Toc161759815" w:history="1">
            <w:r w:rsidRPr="00230C1A">
              <w:rPr>
                <w:rStyle w:val="aa"/>
              </w:rPr>
              <w:t>Дисциплина: Русский язык в профессиональной деятельности (ФД)</w:t>
            </w:r>
            <w:r>
              <w:rPr>
                <w:webHidden/>
              </w:rPr>
              <w:tab/>
            </w:r>
            <w:r>
              <w:rPr>
                <w:webHidden/>
              </w:rPr>
              <w:fldChar w:fldCharType="begin"/>
            </w:r>
            <w:r>
              <w:rPr>
                <w:webHidden/>
              </w:rPr>
              <w:instrText xml:space="preserve"> PAGEREF _Toc161759815 \h </w:instrText>
            </w:r>
            <w:r>
              <w:rPr>
                <w:webHidden/>
              </w:rPr>
            </w:r>
            <w:r>
              <w:rPr>
                <w:webHidden/>
              </w:rPr>
              <w:fldChar w:fldCharType="separate"/>
            </w:r>
            <w:r>
              <w:rPr>
                <w:webHidden/>
              </w:rPr>
              <w:t>69</w:t>
            </w:r>
            <w:r>
              <w:rPr>
                <w:webHidden/>
              </w:rPr>
              <w:fldChar w:fldCharType="end"/>
            </w:r>
          </w:hyperlink>
        </w:p>
        <w:p w14:paraId="58E85C63" w14:textId="4783DB8D" w:rsidR="0091437B" w:rsidRDefault="0091437B">
          <w:pPr>
            <w:pStyle w:val="23"/>
            <w:rPr>
              <w:rFonts w:asciiTheme="minorHAnsi" w:eastAsiaTheme="minorEastAsia" w:hAnsiTheme="minorHAnsi" w:cstheme="minorBidi"/>
            </w:rPr>
          </w:pPr>
          <w:hyperlink w:anchor="_Toc161759816" w:history="1">
            <w:r w:rsidRPr="00230C1A">
              <w:rPr>
                <w:rStyle w:val="aa"/>
                <w:lang w:val="uz-Cyrl-UZ"/>
              </w:rPr>
              <w:t xml:space="preserve">Дисциплина: </w:t>
            </w:r>
            <w:r w:rsidRPr="00230C1A">
              <w:rPr>
                <w:rStyle w:val="aa"/>
              </w:rPr>
              <w:t>Русский язык и культура речи (ФД)</w:t>
            </w:r>
            <w:r>
              <w:rPr>
                <w:webHidden/>
              </w:rPr>
              <w:tab/>
            </w:r>
            <w:r>
              <w:rPr>
                <w:webHidden/>
              </w:rPr>
              <w:fldChar w:fldCharType="begin"/>
            </w:r>
            <w:r>
              <w:rPr>
                <w:webHidden/>
              </w:rPr>
              <w:instrText xml:space="preserve"> PAGEREF _Toc161759816 \h </w:instrText>
            </w:r>
            <w:r>
              <w:rPr>
                <w:webHidden/>
              </w:rPr>
            </w:r>
            <w:r>
              <w:rPr>
                <w:webHidden/>
              </w:rPr>
              <w:fldChar w:fldCharType="separate"/>
            </w:r>
            <w:r>
              <w:rPr>
                <w:webHidden/>
              </w:rPr>
              <w:t>75</w:t>
            </w:r>
            <w:r>
              <w:rPr>
                <w:webHidden/>
              </w:rPr>
              <w:fldChar w:fldCharType="end"/>
            </w:r>
          </w:hyperlink>
        </w:p>
        <w:p w14:paraId="652D16EE" w14:textId="48EEAF56" w:rsidR="0091437B" w:rsidRDefault="0091437B">
          <w:pPr>
            <w:pStyle w:val="16"/>
            <w:tabs>
              <w:tab w:val="right" w:leader="dot" w:pos="10196"/>
            </w:tabs>
            <w:rPr>
              <w:rFonts w:eastAsiaTheme="minorEastAsia"/>
              <w:noProof/>
              <w:lang w:eastAsia="ru-RU"/>
            </w:rPr>
          </w:pPr>
          <w:hyperlink w:anchor="_Toc161759817" w:history="1">
            <w:r w:rsidRPr="00230C1A">
              <w:rPr>
                <w:rStyle w:val="aa"/>
                <w:rFonts w:cs="Times New Roman"/>
                <w:noProof/>
                <w:lang w:eastAsia="ru-RU"/>
              </w:rPr>
              <w:t>ОК-5</w:t>
            </w:r>
            <w:r>
              <w:rPr>
                <w:noProof/>
                <w:webHidden/>
              </w:rPr>
              <w:tab/>
            </w:r>
            <w:r>
              <w:rPr>
                <w:noProof/>
                <w:webHidden/>
              </w:rPr>
              <w:fldChar w:fldCharType="begin"/>
            </w:r>
            <w:r>
              <w:rPr>
                <w:noProof/>
                <w:webHidden/>
              </w:rPr>
              <w:instrText xml:space="preserve"> PAGEREF _Toc161759817 \h </w:instrText>
            </w:r>
            <w:r>
              <w:rPr>
                <w:noProof/>
                <w:webHidden/>
              </w:rPr>
            </w:r>
            <w:r>
              <w:rPr>
                <w:noProof/>
                <w:webHidden/>
              </w:rPr>
              <w:fldChar w:fldCharType="separate"/>
            </w:r>
            <w:r>
              <w:rPr>
                <w:noProof/>
                <w:webHidden/>
              </w:rPr>
              <w:t>80</w:t>
            </w:r>
            <w:r>
              <w:rPr>
                <w:noProof/>
                <w:webHidden/>
              </w:rPr>
              <w:fldChar w:fldCharType="end"/>
            </w:r>
          </w:hyperlink>
        </w:p>
        <w:p w14:paraId="0DD5A7EB" w14:textId="49AE05AF" w:rsidR="0091437B" w:rsidRDefault="0091437B">
          <w:pPr>
            <w:pStyle w:val="23"/>
            <w:rPr>
              <w:rFonts w:asciiTheme="minorHAnsi" w:eastAsiaTheme="minorEastAsia" w:hAnsiTheme="minorHAnsi" w:cstheme="minorBidi"/>
            </w:rPr>
          </w:pPr>
          <w:hyperlink w:anchor="_Toc161759818" w:history="1">
            <w:r w:rsidRPr="00230C1A">
              <w:rPr>
                <w:rStyle w:val="aa"/>
              </w:rPr>
              <w:t>Дисциплина: Основы деловой и научной коммуникации</w:t>
            </w:r>
            <w:r>
              <w:rPr>
                <w:webHidden/>
              </w:rPr>
              <w:tab/>
            </w:r>
            <w:r>
              <w:rPr>
                <w:webHidden/>
              </w:rPr>
              <w:fldChar w:fldCharType="begin"/>
            </w:r>
            <w:r>
              <w:rPr>
                <w:webHidden/>
              </w:rPr>
              <w:instrText xml:space="preserve"> PAGEREF _Toc161759818 \h </w:instrText>
            </w:r>
            <w:r>
              <w:rPr>
                <w:webHidden/>
              </w:rPr>
            </w:r>
            <w:r>
              <w:rPr>
                <w:webHidden/>
              </w:rPr>
              <w:fldChar w:fldCharType="separate"/>
            </w:r>
            <w:r>
              <w:rPr>
                <w:webHidden/>
              </w:rPr>
              <w:t>80</w:t>
            </w:r>
            <w:r>
              <w:rPr>
                <w:webHidden/>
              </w:rPr>
              <w:fldChar w:fldCharType="end"/>
            </w:r>
          </w:hyperlink>
        </w:p>
        <w:p w14:paraId="589794B9" w14:textId="325A8868" w:rsidR="0091437B" w:rsidRDefault="0091437B">
          <w:pPr>
            <w:pStyle w:val="23"/>
            <w:rPr>
              <w:rFonts w:asciiTheme="minorHAnsi" w:eastAsiaTheme="minorEastAsia" w:hAnsiTheme="minorHAnsi" w:cstheme="minorBidi"/>
            </w:rPr>
          </w:pPr>
          <w:hyperlink w:anchor="_Toc161759819" w:history="1">
            <w:r w:rsidRPr="00230C1A">
              <w:rPr>
                <w:rStyle w:val="aa"/>
              </w:rPr>
              <w:t>Дисциплина: Социология организаций и организационное поведение</w:t>
            </w:r>
            <w:r>
              <w:rPr>
                <w:webHidden/>
              </w:rPr>
              <w:tab/>
            </w:r>
            <w:r>
              <w:rPr>
                <w:webHidden/>
              </w:rPr>
              <w:fldChar w:fldCharType="begin"/>
            </w:r>
            <w:r>
              <w:rPr>
                <w:webHidden/>
              </w:rPr>
              <w:instrText xml:space="preserve"> PAGEREF _Toc161759819 \h </w:instrText>
            </w:r>
            <w:r>
              <w:rPr>
                <w:webHidden/>
              </w:rPr>
            </w:r>
            <w:r>
              <w:rPr>
                <w:webHidden/>
              </w:rPr>
              <w:fldChar w:fldCharType="separate"/>
            </w:r>
            <w:r>
              <w:rPr>
                <w:webHidden/>
              </w:rPr>
              <w:t>83</w:t>
            </w:r>
            <w:r>
              <w:rPr>
                <w:webHidden/>
              </w:rPr>
              <w:fldChar w:fldCharType="end"/>
            </w:r>
          </w:hyperlink>
        </w:p>
        <w:p w14:paraId="4A315972" w14:textId="297A6EFF" w:rsidR="0091437B" w:rsidRDefault="0091437B">
          <w:pPr>
            <w:pStyle w:val="23"/>
            <w:rPr>
              <w:rFonts w:asciiTheme="minorHAnsi" w:eastAsiaTheme="minorEastAsia" w:hAnsiTheme="minorHAnsi" w:cstheme="minorBidi"/>
            </w:rPr>
          </w:pPr>
          <w:hyperlink w:anchor="_Toc161759820" w:history="1">
            <w:r w:rsidRPr="00230C1A">
              <w:rPr>
                <w:rStyle w:val="aa"/>
              </w:rPr>
              <w:t>Дисциплина: Практикум командообразования</w:t>
            </w:r>
            <w:r>
              <w:rPr>
                <w:webHidden/>
              </w:rPr>
              <w:tab/>
            </w:r>
            <w:r>
              <w:rPr>
                <w:webHidden/>
              </w:rPr>
              <w:fldChar w:fldCharType="begin"/>
            </w:r>
            <w:r>
              <w:rPr>
                <w:webHidden/>
              </w:rPr>
              <w:instrText xml:space="preserve"> PAGEREF _Toc161759820 \h </w:instrText>
            </w:r>
            <w:r>
              <w:rPr>
                <w:webHidden/>
              </w:rPr>
            </w:r>
            <w:r>
              <w:rPr>
                <w:webHidden/>
              </w:rPr>
              <w:fldChar w:fldCharType="separate"/>
            </w:r>
            <w:r>
              <w:rPr>
                <w:webHidden/>
              </w:rPr>
              <w:t>88</w:t>
            </w:r>
            <w:r>
              <w:rPr>
                <w:webHidden/>
              </w:rPr>
              <w:fldChar w:fldCharType="end"/>
            </w:r>
          </w:hyperlink>
        </w:p>
        <w:p w14:paraId="624134E4" w14:textId="74AAF25C" w:rsidR="0091437B" w:rsidRDefault="0091437B">
          <w:pPr>
            <w:pStyle w:val="23"/>
            <w:rPr>
              <w:rFonts w:asciiTheme="minorHAnsi" w:eastAsiaTheme="minorEastAsia" w:hAnsiTheme="minorHAnsi" w:cstheme="minorBidi"/>
            </w:rPr>
          </w:pPr>
          <w:hyperlink w:anchor="_Toc161759821" w:history="1">
            <w:r w:rsidRPr="00230C1A">
              <w:rPr>
                <w:rStyle w:val="aa"/>
              </w:rPr>
              <w:t>Дисциплина: Основы проектной деятельности</w:t>
            </w:r>
            <w:r>
              <w:rPr>
                <w:webHidden/>
              </w:rPr>
              <w:tab/>
            </w:r>
            <w:r>
              <w:rPr>
                <w:webHidden/>
              </w:rPr>
              <w:fldChar w:fldCharType="begin"/>
            </w:r>
            <w:r>
              <w:rPr>
                <w:webHidden/>
              </w:rPr>
              <w:instrText xml:space="preserve"> PAGEREF _Toc161759821 \h </w:instrText>
            </w:r>
            <w:r>
              <w:rPr>
                <w:webHidden/>
              </w:rPr>
            </w:r>
            <w:r>
              <w:rPr>
                <w:webHidden/>
              </w:rPr>
              <w:fldChar w:fldCharType="separate"/>
            </w:r>
            <w:r>
              <w:rPr>
                <w:webHidden/>
              </w:rPr>
              <w:t>91</w:t>
            </w:r>
            <w:r>
              <w:rPr>
                <w:webHidden/>
              </w:rPr>
              <w:fldChar w:fldCharType="end"/>
            </w:r>
          </w:hyperlink>
        </w:p>
        <w:p w14:paraId="7A96FDCB" w14:textId="2791E30D" w:rsidR="0091437B" w:rsidRDefault="0091437B">
          <w:pPr>
            <w:pStyle w:val="16"/>
            <w:tabs>
              <w:tab w:val="right" w:leader="dot" w:pos="10196"/>
            </w:tabs>
            <w:rPr>
              <w:rFonts w:eastAsiaTheme="minorEastAsia"/>
              <w:noProof/>
              <w:lang w:eastAsia="ru-RU"/>
            </w:rPr>
          </w:pPr>
          <w:hyperlink w:anchor="_Toc161759822" w:history="1">
            <w:r w:rsidRPr="00230C1A">
              <w:rPr>
                <w:rStyle w:val="aa"/>
                <w:rFonts w:cs="Times New Roman"/>
                <w:noProof/>
                <w:lang w:eastAsia="ru-RU"/>
              </w:rPr>
              <w:t>ОК-6</w:t>
            </w:r>
            <w:r>
              <w:rPr>
                <w:noProof/>
                <w:webHidden/>
              </w:rPr>
              <w:tab/>
            </w:r>
            <w:r>
              <w:rPr>
                <w:noProof/>
                <w:webHidden/>
              </w:rPr>
              <w:fldChar w:fldCharType="begin"/>
            </w:r>
            <w:r>
              <w:rPr>
                <w:noProof/>
                <w:webHidden/>
              </w:rPr>
              <w:instrText xml:space="preserve"> PAGEREF _Toc161759822 \h </w:instrText>
            </w:r>
            <w:r>
              <w:rPr>
                <w:noProof/>
                <w:webHidden/>
              </w:rPr>
            </w:r>
            <w:r>
              <w:rPr>
                <w:noProof/>
                <w:webHidden/>
              </w:rPr>
              <w:fldChar w:fldCharType="separate"/>
            </w:r>
            <w:r>
              <w:rPr>
                <w:noProof/>
                <w:webHidden/>
              </w:rPr>
              <w:t>95</w:t>
            </w:r>
            <w:r>
              <w:rPr>
                <w:noProof/>
                <w:webHidden/>
              </w:rPr>
              <w:fldChar w:fldCharType="end"/>
            </w:r>
          </w:hyperlink>
        </w:p>
        <w:p w14:paraId="0D935554" w14:textId="24D69228" w:rsidR="0091437B" w:rsidRDefault="0091437B">
          <w:pPr>
            <w:pStyle w:val="23"/>
            <w:rPr>
              <w:rFonts w:asciiTheme="minorHAnsi" w:eastAsiaTheme="minorEastAsia" w:hAnsiTheme="minorHAnsi" w:cstheme="minorBidi"/>
            </w:rPr>
          </w:pPr>
          <w:hyperlink w:anchor="_Toc161759823" w:history="1">
            <w:r w:rsidRPr="00230C1A">
              <w:rPr>
                <w:rStyle w:val="aa"/>
              </w:rPr>
              <w:t>Дисциплина: Правоведение</w:t>
            </w:r>
            <w:r>
              <w:rPr>
                <w:webHidden/>
              </w:rPr>
              <w:tab/>
            </w:r>
            <w:r>
              <w:rPr>
                <w:webHidden/>
              </w:rPr>
              <w:fldChar w:fldCharType="begin"/>
            </w:r>
            <w:r>
              <w:rPr>
                <w:webHidden/>
              </w:rPr>
              <w:instrText xml:space="preserve"> PAGEREF _Toc161759823 \h </w:instrText>
            </w:r>
            <w:r>
              <w:rPr>
                <w:webHidden/>
              </w:rPr>
            </w:r>
            <w:r>
              <w:rPr>
                <w:webHidden/>
              </w:rPr>
              <w:fldChar w:fldCharType="separate"/>
            </w:r>
            <w:r>
              <w:rPr>
                <w:webHidden/>
              </w:rPr>
              <w:t>95</w:t>
            </w:r>
            <w:r>
              <w:rPr>
                <w:webHidden/>
              </w:rPr>
              <w:fldChar w:fldCharType="end"/>
            </w:r>
          </w:hyperlink>
        </w:p>
        <w:p w14:paraId="683D1F4D" w14:textId="5E807AB1" w:rsidR="0091437B" w:rsidRDefault="0091437B">
          <w:pPr>
            <w:pStyle w:val="16"/>
            <w:tabs>
              <w:tab w:val="right" w:leader="dot" w:pos="10196"/>
            </w:tabs>
            <w:rPr>
              <w:rFonts w:eastAsiaTheme="minorEastAsia"/>
              <w:noProof/>
              <w:lang w:eastAsia="ru-RU"/>
            </w:rPr>
          </w:pPr>
          <w:hyperlink w:anchor="_Toc161759824" w:history="1">
            <w:r w:rsidRPr="00230C1A">
              <w:rPr>
                <w:rStyle w:val="aa"/>
                <w:rFonts w:cs="Times New Roman"/>
                <w:noProof/>
                <w:lang w:eastAsia="ru-RU"/>
              </w:rPr>
              <w:t>ОК-7</w:t>
            </w:r>
            <w:r>
              <w:rPr>
                <w:noProof/>
                <w:webHidden/>
              </w:rPr>
              <w:tab/>
            </w:r>
            <w:r>
              <w:rPr>
                <w:noProof/>
                <w:webHidden/>
              </w:rPr>
              <w:fldChar w:fldCharType="begin"/>
            </w:r>
            <w:r>
              <w:rPr>
                <w:noProof/>
                <w:webHidden/>
              </w:rPr>
              <w:instrText xml:space="preserve"> PAGEREF _Toc161759824 \h </w:instrText>
            </w:r>
            <w:r>
              <w:rPr>
                <w:noProof/>
                <w:webHidden/>
              </w:rPr>
            </w:r>
            <w:r>
              <w:rPr>
                <w:noProof/>
                <w:webHidden/>
              </w:rPr>
              <w:fldChar w:fldCharType="separate"/>
            </w:r>
            <w:r>
              <w:rPr>
                <w:noProof/>
                <w:webHidden/>
              </w:rPr>
              <w:t>98</w:t>
            </w:r>
            <w:r>
              <w:rPr>
                <w:noProof/>
                <w:webHidden/>
              </w:rPr>
              <w:fldChar w:fldCharType="end"/>
            </w:r>
          </w:hyperlink>
        </w:p>
        <w:p w14:paraId="0BE6B820" w14:textId="36D42E02" w:rsidR="0091437B" w:rsidRDefault="0091437B">
          <w:pPr>
            <w:pStyle w:val="23"/>
            <w:rPr>
              <w:rFonts w:asciiTheme="minorHAnsi" w:eastAsiaTheme="minorEastAsia" w:hAnsiTheme="minorHAnsi" w:cstheme="minorBidi"/>
            </w:rPr>
          </w:pPr>
          <w:hyperlink w:anchor="_Toc161759825" w:history="1">
            <w:r w:rsidRPr="00230C1A">
              <w:rPr>
                <w:rStyle w:val="aa"/>
              </w:rPr>
              <w:t>Дисциплина: Социология организаций и организационное поведение</w:t>
            </w:r>
            <w:r>
              <w:rPr>
                <w:webHidden/>
              </w:rPr>
              <w:tab/>
            </w:r>
            <w:r>
              <w:rPr>
                <w:webHidden/>
              </w:rPr>
              <w:fldChar w:fldCharType="begin"/>
            </w:r>
            <w:r>
              <w:rPr>
                <w:webHidden/>
              </w:rPr>
              <w:instrText xml:space="preserve"> PAGEREF _Toc161759825 \h </w:instrText>
            </w:r>
            <w:r>
              <w:rPr>
                <w:webHidden/>
              </w:rPr>
            </w:r>
            <w:r>
              <w:rPr>
                <w:webHidden/>
              </w:rPr>
              <w:fldChar w:fldCharType="separate"/>
            </w:r>
            <w:r>
              <w:rPr>
                <w:webHidden/>
              </w:rPr>
              <w:t>98</w:t>
            </w:r>
            <w:r>
              <w:rPr>
                <w:webHidden/>
              </w:rPr>
              <w:fldChar w:fldCharType="end"/>
            </w:r>
          </w:hyperlink>
        </w:p>
        <w:p w14:paraId="2D324D5D" w14:textId="2C6BF7E7" w:rsidR="0091437B" w:rsidRDefault="0091437B">
          <w:pPr>
            <w:pStyle w:val="23"/>
            <w:rPr>
              <w:rFonts w:asciiTheme="minorHAnsi" w:eastAsiaTheme="minorEastAsia" w:hAnsiTheme="minorHAnsi" w:cstheme="minorBidi"/>
            </w:rPr>
          </w:pPr>
          <w:hyperlink w:anchor="_Toc161759826" w:history="1">
            <w:r w:rsidRPr="00230C1A">
              <w:rPr>
                <w:rStyle w:val="aa"/>
              </w:rPr>
              <w:t>Дисциплина: Психология личности</w:t>
            </w:r>
            <w:r>
              <w:rPr>
                <w:webHidden/>
              </w:rPr>
              <w:tab/>
            </w:r>
            <w:r>
              <w:rPr>
                <w:webHidden/>
              </w:rPr>
              <w:fldChar w:fldCharType="begin"/>
            </w:r>
            <w:r>
              <w:rPr>
                <w:webHidden/>
              </w:rPr>
              <w:instrText xml:space="preserve"> PAGEREF _Toc161759826 \h </w:instrText>
            </w:r>
            <w:r>
              <w:rPr>
                <w:webHidden/>
              </w:rPr>
            </w:r>
            <w:r>
              <w:rPr>
                <w:webHidden/>
              </w:rPr>
              <w:fldChar w:fldCharType="separate"/>
            </w:r>
            <w:r>
              <w:rPr>
                <w:webHidden/>
              </w:rPr>
              <w:t>105</w:t>
            </w:r>
            <w:r>
              <w:rPr>
                <w:webHidden/>
              </w:rPr>
              <w:fldChar w:fldCharType="end"/>
            </w:r>
          </w:hyperlink>
        </w:p>
        <w:p w14:paraId="7DCEA2ED" w14:textId="30194EF4" w:rsidR="0091437B" w:rsidRDefault="0091437B">
          <w:pPr>
            <w:pStyle w:val="23"/>
            <w:rPr>
              <w:rFonts w:asciiTheme="minorHAnsi" w:eastAsiaTheme="minorEastAsia" w:hAnsiTheme="minorHAnsi" w:cstheme="minorBidi"/>
            </w:rPr>
          </w:pPr>
          <w:hyperlink w:anchor="_Toc161759827" w:history="1">
            <w:r w:rsidRPr="00230C1A">
              <w:rPr>
                <w:rStyle w:val="aa"/>
              </w:rPr>
              <w:t xml:space="preserve">Дисциплина: </w:t>
            </w:r>
            <w:r w:rsidRPr="00230C1A">
              <w:rPr>
                <w:rStyle w:val="aa"/>
                <w:rFonts w:eastAsia="Times New Roman"/>
              </w:rPr>
              <w:t>Основы проектной деятельности</w:t>
            </w:r>
            <w:r>
              <w:rPr>
                <w:webHidden/>
              </w:rPr>
              <w:tab/>
            </w:r>
            <w:r>
              <w:rPr>
                <w:webHidden/>
              </w:rPr>
              <w:fldChar w:fldCharType="begin"/>
            </w:r>
            <w:r>
              <w:rPr>
                <w:webHidden/>
              </w:rPr>
              <w:instrText xml:space="preserve"> PAGEREF _Toc161759827 \h </w:instrText>
            </w:r>
            <w:r>
              <w:rPr>
                <w:webHidden/>
              </w:rPr>
            </w:r>
            <w:r>
              <w:rPr>
                <w:webHidden/>
              </w:rPr>
              <w:fldChar w:fldCharType="separate"/>
            </w:r>
            <w:r>
              <w:rPr>
                <w:webHidden/>
              </w:rPr>
              <w:t>117</w:t>
            </w:r>
            <w:r>
              <w:rPr>
                <w:webHidden/>
              </w:rPr>
              <w:fldChar w:fldCharType="end"/>
            </w:r>
          </w:hyperlink>
        </w:p>
        <w:p w14:paraId="7B4D5C80" w14:textId="20228B04" w:rsidR="0091437B" w:rsidRDefault="0091437B">
          <w:pPr>
            <w:pStyle w:val="23"/>
            <w:rPr>
              <w:rFonts w:asciiTheme="minorHAnsi" w:eastAsiaTheme="minorEastAsia" w:hAnsiTheme="minorHAnsi" w:cstheme="minorBidi"/>
            </w:rPr>
          </w:pPr>
          <w:hyperlink w:anchor="_Toc161759828" w:history="1">
            <w:r w:rsidRPr="00230C1A">
              <w:rPr>
                <w:rStyle w:val="aa"/>
                <w:rFonts w:eastAsia="Times New Roman"/>
              </w:rPr>
              <w:t>Дисциплина: Практикум командообразования</w:t>
            </w:r>
            <w:r>
              <w:rPr>
                <w:webHidden/>
              </w:rPr>
              <w:tab/>
            </w:r>
            <w:r>
              <w:rPr>
                <w:webHidden/>
              </w:rPr>
              <w:fldChar w:fldCharType="begin"/>
            </w:r>
            <w:r>
              <w:rPr>
                <w:webHidden/>
              </w:rPr>
              <w:instrText xml:space="preserve"> PAGEREF _Toc161759828 \h </w:instrText>
            </w:r>
            <w:r>
              <w:rPr>
                <w:webHidden/>
              </w:rPr>
            </w:r>
            <w:r>
              <w:rPr>
                <w:webHidden/>
              </w:rPr>
              <w:fldChar w:fldCharType="separate"/>
            </w:r>
            <w:r>
              <w:rPr>
                <w:webHidden/>
              </w:rPr>
              <w:t>120</w:t>
            </w:r>
            <w:r>
              <w:rPr>
                <w:webHidden/>
              </w:rPr>
              <w:fldChar w:fldCharType="end"/>
            </w:r>
          </w:hyperlink>
        </w:p>
        <w:p w14:paraId="61E284D2" w14:textId="10C5BF9A" w:rsidR="0091437B" w:rsidRDefault="0091437B">
          <w:pPr>
            <w:pStyle w:val="16"/>
            <w:tabs>
              <w:tab w:val="right" w:leader="dot" w:pos="10196"/>
            </w:tabs>
            <w:rPr>
              <w:rFonts w:eastAsiaTheme="minorEastAsia"/>
              <w:noProof/>
              <w:lang w:eastAsia="ru-RU"/>
            </w:rPr>
          </w:pPr>
          <w:hyperlink w:anchor="_Toc161759829" w:history="1">
            <w:r w:rsidRPr="00230C1A">
              <w:rPr>
                <w:rStyle w:val="aa"/>
                <w:rFonts w:cs="Times New Roman"/>
                <w:noProof/>
                <w:lang w:eastAsia="ru-RU"/>
              </w:rPr>
              <w:t>ОК-8</w:t>
            </w:r>
            <w:r>
              <w:rPr>
                <w:noProof/>
                <w:webHidden/>
              </w:rPr>
              <w:tab/>
            </w:r>
            <w:r>
              <w:rPr>
                <w:noProof/>
                <w:webHidden/>
              </w:rPr>
              <w:fldChar w:fldCharType="begin"/>
            </w:r>
            <w:r>
              <w:rPr>
                <w:noProof/>
                <w:webHidden/>
              </w:rPr>
              <w:instrText xml:space="preserve"> PAGEREF _Toc161759829 \h </w:instrText>
            </w:r>
            <w:r>
              <w:rPr>
                <w:noProof/>
                <w:webHidden/>
              </w:rPr>
            </w:r>
            <w:r>
              <w:rPr>
                <w:noProof/>
                <w:webHidden/>
              </w:rPr>
              <w:fldChar w:fldCharType="separate"/>
            </w:r>
            <w:r>
              <w:rPr>
                <w:noProof/>
                <w:webHidden/>
              </w:rPr>
              <w:t>126</w:t>
            </w:r>
            <w:r>
              <w:rPr>
                <w:noProof/>
                <w:webHidden/>
              </w:rPr>
              <w:fldChar w:fldCharType="end"/>
            </w:r>
          </w:hyperlink>
        </w:p>
        <w:p w14:paraId="4A0E62E6" w14:textId="1E043906" w:rsidR="0091437B" w:rsidRDefault="0091437B">
          <w:pPr>
            <w:pStyle w:val="23"/>
            <w:rPr>
              <w:rFonts w:asciiTheme="minorHAnsi" w:eastAsiaTheme="minorEastAsia" w:hAnsiTheme="minorHAnsi" w:cstheme="minorBidi"/>
            </w:rPr>
          </w:pPr>
          <w:hyperlink w:anchor="_Toc161759830" w:history="1">
            <w:r w:rsidRPr="00230C1A">
              <w:rPr>
                <w:rStyle w:val="aa"/>
              </w:rPr>
              <w:t>Дисциплина: Физическая культура и спорт</w:t>
            </w:r>
            <w:r>
              <w:rPr>
                <w:webHidden/>
              </w:rPr>
              <w:tab/>
            </w:r>
            <w:r>
              <w:rPr>
                <w:webHidden/>
              </w:rPr>
              <w:fldChar w:fldCharType="begin"/>
            </w:r>
            <w:r>
              <w:rPr>
                <w:webHidden/>
              </w:rPr>
              <w:instrText xml:space="preserve"> PAGEREF _Toc161759830 \h </w:instrText>
            </w:r>
            <w:r>
              <w:rPr>
                <w:webHidden/>
              </w:rPr>
            </w:r>
            <w:r>
              <w:rPr>
                <w:webHidden/>
              </w:rPr>
              <w:fldChar w:fldCharType="separate"/>
            </w:r>
            <w:r>
              <w:rPr>
                <w:webHidden/>
              </w:rPr>
              <w:t>126</w:t>
            </w:r>
            <w:r>
              <w:rPr>
                <w:webHidden/>
              </w:rPr>
              <w:fldChar w:fldCharType="end"/>
            </w:r>
          </w:hyperlink>
        </w:p>
        <w:p w14:paraId="24F50000" w14:textId="2327C49E" w:rsidR="0091437B" w:rsidRDefault="0091437B">
          <w:pPr>
            <w:pStyle w:val="23"/>
            <w:rPr>
              <w:rFonts w:asciiTheme="minorHAnsi" w:eastAsiaTheme="minorEastAsia" w:hAnsiTheme="minorHAnsi" w:cstheme="minorBidi"/>
            </w:rPr>
          </w:pPr>
          <w:hyperlink w:anchor="_Toc161759831" w:history="1">
            <w:r w:rsidRPr="00230C1A">
              <w:rPr>
                <w:rStyle w:val="aa"/>
              </w:rPr>
              <w:t>Дисциплина: Спортивные игры (дисциплины по выбору)</w:t>
            </w:r>
            <w:r>
              <w:rPr>
                <w:webHidden/>
              </w:rPr>
              <w:tab/>
            </w:r>
            <w:r>
              <w:rPr>
                <w:webHidden/>
              </w:rPr>
              <w:fldChar w:fldCharType="begin"/>
            </w:r>
            <w:r>
              <w:rPr>
                <w:webHidden/>
              </w:rPr>
              <w:instrText xml:space="preserve"> PAGEREF _Toc161759831 \h </w:instrText>
            </w:r>
            <w:r>
              <w:rPr>
                <w:webHidden/>
              </w:rPr>
            </w:r>
            <w:r>
              <w:rPr>
                <w:webHidden/>
              </w:rPr>
              <w:fldChar w:fldCharType="separate"/>
            </w:r>
            <w:r>
              <w:rPr>
                <w:webHidden/>
              </w:rPr>
              <w:t>129</w:t>
            </w:r>
            <w:r>
              <w:rPr>
                <w:webHidden/>
              </w:rPr>
              <w:fldChar w:fldCharType="end"/>
            </w:r>
          </w:hyperlink>
        </w:p>
        <w:p w14:paraId="660DCFCC" w14:textId="7B646FCC" w:rsidR="0091437B" w:rsidRDefault="0091437B">
          <w:pPr>
            <w:pStyle w:val="23"/>
            <w:rPr>
              <w:rFonts w:asciiTheme="minorHAnsi" w:eastAsiaTheme="minorEastAsia" w:hAnsiTheme="minorHAnsi" w:cstheme="minorBidi"/>
            </w:rPr>
          </w:pPr>
          <w:hyperlink w:anchor="_Toc161759832" w:history="1">
            <w:r w:rsidRPr="00230C1A">
              <w:rPr>
                <w:rStyle w:val="aa"/>
              </w:rPr>
              <w:t>Дисциплина: Современные виды двигательной активности (дисциплины по выбору)</w:t>
            </w:r>
            <w:r>
              <w:rPr>
                <w:webHidden/>
              </w:rPr>
              <w:tab/>
            </w:r>
            <w:r>
              <w:rPr>
                <w:webHidden/>
              </w:rPr>
              <w:fldChar w:fldCharType="begin"/>
            </w:r>
            <w:r>
              <w:rPr>
                <w:webHidden/>
              </w:rPr>
              <w:instrText xml:space="preserve"> PAGEREF _Toc161759832 \h </w:instrText>
            </w:r>
            <w:r>
              <w:rPr>
                <w:webHidden/>
              </w:rPr>
            </w:r>
            <w:r>
              <w:rPr>
                <w:webHidden/>
              </w:rPr>
              <w:fldChar w:fldCharType="separate"/>
            </w:r>
            <w:r>
              <w:rPr>
                <w:webHidden/>
              </w:rPr>
              <w:t>131</w:t>
            </w:r>
            <w:r>
              <w:rPr>
                <w:webHidden/>
              </w:rPr>
              <w:fldChar w:fldCharType="end"/>
            </w:r>
          </w:hyperlink>
        </w:p>
        <w:p w14:paraId="3AE9B01C" w14:textId="243502EC" w:rsidR="0091437B" w:rsidRDefault="0091437B">
          <w:pPr>
            <w:pStyle w:val="16"/>
            <w:tabs>
              <w:tab w:val="right" w:leader="dot" w:pos="10196"/>
            </w:tabs>
            <w:rPr>
              <w:rFonts w:eastAsiaTheme="minorEastAsia"/>
              <w:noProof/>
              <w:lang w:eastAsia="ru-RU"/>
            </w:rPr>
          </w:pPr>
          <w:hyperlink w:anchor="_Toc161759833" w:history="1">
            <w:r w:rsidRPr="00230C1A">
              <w:rPr>
                <w:rStyle w:val="aa"/>
                <w:rFonts w:cs="Times New Roman"/>
                <w:noProof/>
                <w:lang w:eastAsia="ru-RU"/>
              </w:rPr>
              <w:t>ОК-9</w:t>
            </w:r>
            <w:r>
              <w:rPr>
                <w:noProof/>
                <w:webHidden/>
              </w:rPr>
              <w:tab/>
            </w:r>
            <w:r>
              <w:rPr>
                <w:noProof/>
                <w:webHidden/>
              </w:rPr>
              <w:fldChar w:fldCharType="begin"/>
            </w:r>
            <w:r>
              <w:rPr>
                <w:noProof/>
                <w:webHidden/>
              </w:rPr>
              <w:instrText xml:space="preserve"> PAGEREF _Toc161759833 \h </w:instrText>
            </w:r>
            <w:r>
              <w:rPr>
                <w:noProof/>
                <w:webHidden/>
              </w:rPr>
            </w:r>
            <w:r>
              <w:rPr>
                <w:noProof/>
                <w:webHidden/>
              </w:rPr>
              <w:fldChar w:fldCharType="separate"/>
            </w:r>
            <w:r>
              <w:rPr>
                <w:noProof/>
                <w:webHidden/>
              </w:rPr>
              <w:t>134</w:t>
            </w:r>
            <w:r>
              <w:rPr>
                <w:noProof/>
                <w:webHidden/>
              </w:rPr>
              <w:fldChar w:fldCharType="end"/>
            </w:r>
          </w:hyperlink>
        </w:p>
        <w:p w14:paraId="3215E456" w14:textId="593F9787" w:rsidR="0091437B" w:rsidRDefault="0091437B">
          <w:pPr>
            <w:pStyle w:val="23"/>
            <w:rPr>
              <w:rFonts w:asciiTheme="minorHAnsi" w:eastAsiaTheme="minorEastAsia" w:hAnsiTheme="minorHAnsi" w:cstheme="minorBidi"/>
            </w:rPr>
          </w:pPr>
          <w:hyperlink w:anchor="_Toc161759834" w:history="1">
            <w:r w:rsidRPr="00230C1A">
              <w:rPr>
                <w:rStyle w:val="aa"/>
              </w:rPr>
              <w:t>Дисциплина: Безопасность жизнедеятельности</w:t>
            </w:r>
            <w:r>
              <w:rPr>
                <w:webHidden/>
              </w:rPr>
              <w:tab/>
            </w:r>
            <w:r>
              <w:rPr>
                <w:webHidden/>
              </w:rPr>
              <w:fldChar w:fldCharType="begin"/>
            </w:r>
            <w:r>
              <w:rPr>
                <w:webHidden/>
              </w:rPr>
              <w:instrText xml:space="preserve"> PAGEREF _Toc161759834 \h </w:instrText>
            </w:r>
            <w:r>
              <w:rPr>
                <w:webHidden/>
              </w:rPr>
            </w:r>
            <w:r>
              <w:rPr>
                <w:webHidden/>
              </w:rPr>
              <w:fldChar w:fldCharType="separate"/>
            </w:r>
            <w:r>
              <w:rPr>
                <w:webHidden/>
              </w:rPr>
              <w:t>134</w:t>
            </w:r>
            <w:r>
              <w:rPr>
                <w:webHidden/>
              </w:rPr>
              <w:fldChar w:fldCharType="end"/>
            </w:r>
          </w:hyperlink>
        </w:p>
        <w:p w14:paraId="0CE579A2" w14:textId="5A4042C1" w:rsidR="0091437B" w:rsidRDefault="0091437B">
          <w:pPr>
            <w:pStyle w:val="16"/>
            <w:tabs>
              <w:tab w:val="right" w:leader="dot" w:pos="10196"/>
            </w:tabs>
            <w:rPr>
              <w:rFonts w:eastAsiaTheme="minorEastAsia"/>
              <w:noProof/>
              <w:lang w:eastAsia="ru-RU"/>
            </w:rPr>
          </w:pPr>
          <w:hyperlink w:anchor="_Toc161759835" w:history="1">
            <w:r w:rsidRPr="00230C1A">
              <w:rPr>
                <w:rStyle w:val="aa"/>
                <w:rFonts w:cs="Times New Roman"/>
                <w:noProof/>
                <w:lang w:eastAsia="ru-RU"/>
              </w:rPr>
              <w:t>ОПК-1</w:t>
            </w:r>
            <w:r>
              <w:rPr>
                <w:noProof/>
                <w:webHidden/>
              </w:rPr>
              <w:tab/>
            </w:r>
            <w:r>
              <w:rPr>
                <w:noProof/>
                <w:webHidden/>
              </w:rPr>
              <w:fldChar w:fldCharType="begin"/>
            </w:r>
            <w:r>
              <w:rPr>
                <w:noProof/>
                <w:webHidden/>
              </w:rPr>
              <w:instrText xml:space="preserve"> PAGEREF _Toc161759835 \h </w:instrText>
            </w:r>
            <w:r>
              <w:rPr>
                <w:noProof/>
                <w:webHidden/>
              </w:rPr>
            </w:r>
            <w:r>
              <w:rPr>
                <w:noProof/>
                <w:webHidden/>
              </w:rPr>
              <w:fldChar w:fldCharType="separate"/>
            </w:r>
            <w:r>
              <w:rPr>
                <w:noProof/>
                <w:webHidden/>
              </w:rPr>
              <w:t>141</w:t>
            </w:r>
            <w:r>
              <w:rPr>
                <w:noProof/>
                <w:webHidden/>
              </w:rPr>
              <w:fldChar w:fldCharType="end"/>
            </w:r>
          </w:hyperlink>
        </w:p>
        <w:p w14:paraId="5A77ECC7" w14:textId="5D83043C" w:rsidR="0091437B" w:rsidRDefault="0091437B">
          <w:pPr>
            <w:pStyle w:val="23"/>
            <w:rPr>
              <w:rFonts w:asciiTheme="minorHAnsi" w:eastAsiaTheme="minorEastAsia" w:hAnsiTheme="minorHAnsi" w:cstheme="minorBidi"/>
            </w:rPr>
          </w:pPr>
          <w:hyperlink w:anchor="_Toc161759836" w:history="1">
            <w:r w:rsidRPr="00230C1A">
              <w:rPr>
                <w:rStyle w:val="aa"/>
              </w:rPr>
              <w:t>Дисциплина</w:t>
            </w:r>
            <w:r w:rsidRPr="00230C1A">
              <w:rPr>
                <w:rStyle w:val="aa"/>
                <w:lang w:val="uz-Cyrl-UZ"/>
              </w:rPr>
              <w:t xml:space="preserve">: </w:t>
            </w:r>
            <w:r w:rsidRPr="00230C1A">
              <w:rPr>
                <w:rStyle w:val="aa"/>
              </w:rPr>
              <w:t>Математика и информатика</w:t>
            </w:r>
            <w:r>
              <w:rPr>
                <w:webHidden/>
              </w:rPr>
              <w:tab/>
            </w:r>
            <w:r>
              <w:rPr>
                <w:webHidden/>
              </w:rPr>
              <w:fldChar w:fldCharType="begin"/>
            </w:r>
            <w:r>
              <w:rPr>
                <w:webHidden/>
              </w:rPr>
              <w:instrText xml:space="preserve"> PAGEREF _Toc161759836 \h </w:instrText>
            </w:r>
            <w:r>
              <w:rPr>
                <w:webHidden/>
              </w:rPr>
            </w:r>
            <w:r>
              <w:rPr>
                <w:webHidden/>
              </w:rPr>
              <w:fldChar w:fldCharType="separate"/>
            </w:r>
            <w:r>
              <w:rPr>
                <w:webHidden/>
              </w:rPr>
              <w:t>141</w:t>
            </w:r>
            <w:r>
              <w:rPr>
                <w:webHidden/>
              </w:rPr>
              <w:fldChar w:fldCharType="end"/>
            </w:r>
          </w:hyperlink>
        </w:p>
        <w:p w14:paraId="45C37F96" w14:textId="1D18468C" w:rsidR="0091437B" w:rsidRDefault="0091437B">
          <w:pPr>
            <w:pStyle w:val="23"/>
            <w:rPr>
              <w:rFonts w:asciiTheme="minorHAnsi" w:eastAsiaTheme="minorEastAsia" w:hAnsiTheme="minorHAnsi" w:cstheme="minorBidi"/>
            </w:rPr>
          </w:pPr>
          <w:hyperlink w:anchor="_Toc161759837" w:history="1">
            <w:r w:rsidRPr="00230C1A">
              <w:rPr>
                <w:rStyle w:val="aa"/>
              </w:rPr>
              <w:t>Дисциплина</w:t>
            </w:r>
            <w:r w:rsidRPr="00230C1A">
              <w:rPr>
                <w:rStyle w:val="aa"/>
                <w:lang w:val="uz-Cyrl-UZ"/>
              </w:rPr>
              <w:t>:</w:t>
            </w:r>
            <w:r w:rsidRPr="00230C1A">
              <w:rPr>
                <w:rStyle w:val="aa"/>
              </w:rPr>
              <w:t xml:space="preserve"> Управление качеством</w:t>
            </w:r>
            <w:r>
              <w:rPr>
                <w:webHidden/>
              </w:rPr>
              <w:tab/>
            </w:r>
            <w:r>
              <w:rPr>
                <w:webHidden/>
              </w:rPr>
              <w:fldChar w:fldCharType="begin"/>
            </w:r>
            <w:r>
              <w:rPr>
                <w:webHidden/>
              </w:rPr>
              <w:instrText xml:space="preserve"> PAGEREF _Toc161759837 \h </w:instrText>
            </w:r>
            <w:r>
              <w:rPr>
                <w:webHidden/>
              </w:rPr>
            </w:r>
            <w:r>
              <w:rPr>
                <w:webHidden/>
              </w:rPr>
              <w:fldChar w:fldCharType="separate"/>
            </w:r>
            <w:r>
              <w:rPr>
                <w:webHidden/>
              </w:rPr>
              <w:t>144</w:t>
            </w:r>
            <w:r>
              <w:rPr>
                <w:webHidden/>
              </w:rPr>
              <w:fldChar w:fldCharType="end"/>
            </w:r>
          </w:hyperlink>
        </w:p>
        <w:p w14:paraId="7802698B" w14:textId="04460B31" w:rsidR="0091437B" w:rsidRDefault="0091437B">
          <w:pPr>
            <w:pStyle w:val="16"/>
            <w:tabs>
              <w:tab w:val="right" w:leader="dot" w:pos="10196"/>
            </w:tabs>
            <w:rPr>
              <w:rFonts w:eastAsiaTheme="minorEastAsia"/>
              <w:noProof/>
              <w:lang w:eastAsia="ru-RU"/>
            </w:rPr>
          </w:pPr>
          <w:hyperlink w:anchor="_Toc161759838" w:history="1">
            <w:r w:rsidRPr="00230C1A">
              <w:rPr>
                <w:rStyle w:val="aa"/>
                <w:rFonts w:cs="Times New Roman"/>
                <w:noProof/>
              </w:rPr>
              <w:t>ОПК-2</w:t>
            </w:r>
            <w:r>
              <w:rPr>
                <w:noProof/>
                <w:webHidden/>
              </w:rPr>
              <w:tab/>
            </w:r>
            <w:r>
              <w:rPr>
                <w:noProof/>
                <w:webHidden/>
              </w:rPr>
              <w:fldChar w:fldCharType="begin"/>
            </w:r>
            <w:r>
              <w:rPr>
                <w:noProof/>
                <w:webHidden/>
              </w:rPr>
              <w:instrText xml:space="preserve"> PAGEREF _Toc161759838 \h </w:instrText>
            </w:r>
            <w:r>
              <w:rPr>
                <w:noProof/>
                <w:webHidden/>
              </w:rPr>
            </w:r>
            <w:r>
              <w:rPr>
                <w:noProof/>
                <w:webHidden/>
              </w:rPr>
              <w:fldChar w:fldCharType="separate"/>
            </w:r>
            <w:r>
              <w:rPr>
                <w:noProof/>
                <w:webHidden/>
              </w:rPr>
              <w:t>148</w:t>
            </w:r>
            <w:r>
              <w:rPr>
                <w:noProof/>
                <w:webHidden/>
              </w:rPr>
              <w:fldChar w:fldCharType="end"/>
            </w:r>
          </w:hyperlink>
        </w:p>
        <w:p w14:paraId="0F97E15A" w14:textId="316E369D" w:rsidR="0091437B" w:rsidRDefault="0091437B">
          <w:pPr>
            <w:pStyle w:val="23"/>
            <w:rPr>
              <w:rFonts w:asciiTheme="minorHAnsi" w:eastAsiaTheme="minorEastAsia" w:hAnsiTheme="minorHAnsi" w:cstheme="minorBidi"/>
            </w:rPr>
          </w:pPr>
          <w:hyperlink w:anchor="_Toc161759839" w:history="1">
            <w:r w:rsidRPr="00230C1A">
              <w:rPr>
                <w:rStyle w:val="aa"/>
              </w:rPr>
              <w:t>Дисциплина</w:t>
            </w:r>
            <w:r w:rsidRPr="00230C1A">
              <w:rPr>
                <w:rStyle w:val="aa"/>
                <w:lang w:val="uz-Cyrl-UZ"/>
              </w:rPr>
              <w:t>:</w:t>
            </w:r>
            <w:r w:rsidRPr="00230C1A">
              <w:rPr>
                <w:rStyle w:val="aa"/>
              </w:rPr>
              <w:t xml:space="preserve"> Экономика предприятий (организаций)</w:t>
            </w:r>
            <w:r>
              <w:rPr>
                <w:webHidden/>
              </w:rPr>
              <w:tab/>
            </w:r>
            <w:r>
              <w:rPr>
                <w:webHidden/>
              </w:rPr>
              <w:fldChar w:fldCharType="begin"/>
            </w:r>
            <w:r>
              <w:rPr>
                <w:webHidden/>
              </w:rPr>
              <w:instrText xml:space="preserve"> PAGEREF _Toc161759839 \h </w:instrText>
            </w:r>
            <w:r>
              <w:rPr>
                <w:webHidden/>
              </w:rPr>
            </w:r>
            <w:r>
              <w:rPr>
                <w:webHidden/>
              </w:rPr>
              <w:fldChar w:fldCharType="separate"/>
            </w:r>
            <w:r>
              <w:rPr>
                <w:webHidden/>
              </w:rPr>
              <w:t>148</w:t>
            </w:r>
            <w:r>
              <w:rPr>
                <w:webHidden/>
              </w:rPr>
              <w:fldChar w:fldCharType="end"/>
            </w:r>
          </w:hyperlink>
        </w:p>
        <w:p w14:paraId="50ACE3E1" w14:textId="2EA15E65" w:rsidR="0091437B" w:rsidRDefault="0091437B">
          <w:pPr>
            <w:pStyle w:val="23"/>
            <w:rPr>
              <w:rFonts w:asciiTheme="minorHAnsi" w:eastAsiaTheme="minorEastAsia" w:hAnsiTheme="minorHAnsi" w:cstheme="minorBidi"/>
            </w:rPr>
          </w:pPr>
          <w:hyperlink w:anchor="_Toc161759840" w:history="1">
            <w:r w:rsidRPr="00230C1A">
              <w:rPr>
                <w:rStyle w:val="aa"/>
              </w:rPr>
              <w:t>Дисц</w:t>
            </w:r>
            <w:r w:rsidRPr="00230C1A">
              <w:rPr>
                <w:rStyle w:val="aa"/>
                <w:lang w:val="uz-Cyrl-UZ"/>
              </w:rPr>
              <w:t>и</w:t>
            </w:r>
            <w:r w:rsidRPr="00230C1A">
              <w:rPr>
                <w:rStyle w:val="aa"/>
              </w:rPr>
              <w:t>плина</w:t>
            </w:r>
            <w:r w:rsidRPr="00230C1A">
              <w:rPr>
                <w:rStyle w:val="aa"/>
                <w:lang w:val="uz-Cyrl-UZ"/>
              </w:rPr>
              <w:t>:</w:t>
            </w:r>
            <w:r w:rsidRPr="00230C1A">
              <w:rPr>
                <w:rStyle w:val="aa"/>
              </w:rPr>
              <w:t xml:space="preserve"> Микроэкономика</w:t>
            </w:r>
            <w:r>
              <w:rPr>
                <w:webHidden/>
              </w:rPr>
              <w:tab/>
            </w:r>
            <w:r>
              <w:rPr>
                <w:webHidden/>
              </w:rPr>
              <w:fldChar w:fldCharType="begin"/>
            </w:r>
            <w:r>
              <w:rPr>
                <w:webHidden/>
              </w:rPr>
              <w:instrText xml:space="preserve"> PAGEREF _Toc161759840 \h </w:instrText>
            </w:r>
            <w:r>
              <w:rPr>
                <w:webHidden/>
              </w:rPr>
            </w:r>
            <w:r>
              <w:rPr>
                <w:webHidden/>
              </w:rPr>
              <w:fldChar w:fldCharType="separate"/>
            </w:r>
            <w:r>
              <w:rPr>
                <w:webHidden/>
              </w:rPr>
              <w:t>150</w:t>
            </w:r>
            <w:r>
              <w:rPr>
                <w:webHidden/>
              </w:rPr>
              <w:fldChar w:fldCharType="end"/>
            </w:r>
          </w:hyperlink>
        </w:p>
        <w:p w14:paraId="13AF12B2" w14:textId="01856B93" w:rsidR="0091437B" w:rsidRDefault="0091437B">
          <w:pPr>
            <w:pStyle w:val="23"/>
            <w:rPr>
              <w:rFonts w:asciiTheme="minorHAnsi" w:eastAsiaTheme="minorEastAsia" w:hAnsiTheme="minorHAnsi" w:cstheme="minorBidi"/>
            </w:rPr>
          </w:pPr>
          <w:hyperlink w:anchor="_Toc161759841" w:history="1">
            <w:r w:rsidRPr="00230C1A">
              <w:rPr>
                <w:rStyle w:val="aa"/>
              </w:rPr>
              <w:t>Дисциплина</w:t>
            </w:r>
            <w:r w:rsidRPr="00230C1A">
              <w:rPr>
                <w:rStyle w:val="aa"/>
                <w:lang w:val="uz-Cyrl-UZ"/>
              </w:rPr>
              <w:t>:</w:t>
            </w:r>
            <w:r w:rsidRPr="00230C1A">
              <w:rPr>
                <w:rStyle w:val="aa"/>
              </w:rPr>
              <w:t xml:space="preserve"> Эконометрика</w:t>
            </w:r>
            <w:r>
              <w:rPr>
                <w:webHidden/>
              </w:rPr>
              <w:tab/>
            </w:r>
            <w:r>
              <w:rPr>
                <w:webHidden/>
              </w:rPr>
              <w:fldChar w:fldCharType="begin"/>
            </w:r>
            <w:r>
              <w:rPr>
                <w:webHidden/>
              </w:rPr>
              <w:instrText xml:space="preserve"> PAGEREF _Toc161759841 \h </w:instrText>
            </w:r>
            <w:r>
              <w:rPr>
                <w:webHidden/>
              </w:rPr>
            </w:r>
            <w:r>
              <w:rPr>
                <w:webHidden/>
              </w:rPr>
              <w:fldChar w:fldCharType="separate"/>
            </w:r>
            <w:r>
              <w:rPr>
                <w:webHidden/>
              </w:rPr>
              <w:t>155</w:t>
            </w:r>
            <w:r>
              <w:rPr>
                <w:webHidden/>
              </w:rPr>
              <w:fldChar w:fldCharType="end"/>
            </w:r>
          </w:hyperlink>
        </w:p>
        <w:p w14:paraId="3E6CF5FB" w14:textId="7F5162E0" w:rsidR="0091437B" w:rsidRDefault="0091437B">
          <w:pPr>
            <w:pStyle w:val="23"/>
            <w:rPr>
              <w:rFonts w:asciiTheme="minorHAnsi" w:eastAsiaTheme="minorEastAsia" w:hAnsiTheme="minorHAnsi" w:cstheme="minorBidi"/>
            </w:rPr>
          </w:pPr>
          <w:hyperlink w:anchor="_Toc161759842" w:history="1">
            <w:r w:rsidRPr="00230C1A">
              <w:rPr>
                <w:rStyle w:val="aa"/>
              </w:rPr>
              <w:t>Дисциплина</w:t>
            </w:r>
            <w:r w:rsidRPr="00230C1A">
              <w:rPr>
                <w:rStyle w:val="aa"/>
                <w:lang w:val="uz-Cyrl-UZ"/>
              </w:rPr>
              <w:t>:</w:t>
            </w:r>
            <w:r w:rsidRPr="00230C1A">
              <w:rPr>
                <w:rStyle w:val="aa"/>
              </w:rPr>
              <w:t xml:space="preserve"> Статистика</w:t>
            </w:r>
            <w:r>
              <w:rPr>
                <w:webHidden/>
              </w:rPr>
              <w:tab/>
            </w:r>
            <w:r>
              <w:rPr>
                <w:webHidden/>
              </w:rPr>
              <w:fldChar w:fldCharType="begin"/>
            </w:r>
            <w:r>
              <w:rPr>
                <w:webHidden/>
              </w:rPr>
              <w:instrText xml:space="preserve"> PAGEREF _Toc161759842 \h </w:instrText>
            </w:r>
            <w:r>
              <w:rPr>
                <w:webHidden/>
              </w:rPr>
            </w:r>
            <w:r>
              <w:rPr>
                <w:webHidden/>
              </w:rPr>
              <w:fldChar w:fldCharType="separate"/>
            </w:r>
            <w:r>
              <w:rPr>
                <w:webHidden/>
              </w:rPr>
              <w:t>157</w:t>
            </w:r>
            <w:r>
              <w:rPr>
                <w:webHidden/>
              </w:rPr>
              <w:fldChar w:fldCharType="end"/>
            </w:r>
          </w:hyperlink>
        </w:p>
        <w:p w14:paraId="75256450" w14:textId="689BF4D5" w:rsidR="0091437B" w:rsidRDefault="0091437B">
          <w:pPr>
            <w:pStyle w:val="23"/>
            <w:rPr>
              <w:rFonts w:asciiTheme="minorHAnsi" w:eastAsiaTheme="minorEastAsia" w:hAnsiTheme="minorHAnsi" w:cstheme="minorBidi"/>
            </w:rPr>
          </w:pPr>
          <w:hyperlink w:anchor="_Toc161759843" w:history="1">
            <w:r w:rsidRPr="00230C1A">
              <w:rPr>
                <w:rStyle w:val="aa"/>
              </w:rPr>
              <w:t>Дисциплина</w:t>
            </w:r>
            <w:r w:rsidRPr="00230C1A">
              <w:rPr>
                <w:rStyle w:val="aa"/>
                <w:lang w:val="uz-Cyrl-UZ"/>
              </w:rPr>
              <w:t>:</w:t>
            </w:r>
            <w:r w:rsidRPr="00230C1A">
              <w:rPr>
                <w:rStyle w:val="aa"/>
              </w:rPr>
              <w:t xml:space="preserve"> Финансы</w:t>
            </w:r>
            <w:r>
              <w:rPr>
                <w:webHidden/>
              </w:rPr>
              <w:tab/>
            </w:r>
            <w:r>
              <w:rPr>
                <w:webHidden/>
              </w:rPr>
              <w:fldChar w:fldCharType="begin"/>
            </w:r>
            <w:r>
              <w:rPr>
                <w:webHidden/>
              </w:rPr>
              <w:instrText xml:space="preserve"> PAGEREF _Toc161759843 \h </w:instrText>
            </w:r>
            <w:r>
              <w:rPr>
                <w:webHidden/>
              </w:rPr>
            </w:r>
            <w:r>
              <w:rPr>
                <w:webHidden/>
              </w:rPr>
              <w:fldChar w:fldCharType="separate"/>
            </w:r>
            <w:r>
              <w:rPr>
                <w:webHidden/>
              </w:rPr>
              <w:t>161</w:t>
            </w:r>
            <w:r>
              <w:rPr>
                <w:webHidden/>
              </w:rPr>
              <w:fldChar w:fldCharType="end"/>
            </w:r>
          </w:hyperlink>
        </w:p>
        <w:p w14:paraId="368651DD" w14:textId="7721515A" w:rsidR="0091437B" w:rsidRDefault="0091437B">
          <w:pPr>
            <w:pStyle w:val="23"/>
            <w:rPr>
              <w:rFonts w:asciiTheme="minorHAnsi" w:eastAsiaTheme="minorEastAsia" w:hAnsiTheme="minorHAnsi" w:cstheme="minorBidi"/>
            </w:rPr>
          </w:pPr>
          <w:hyperlink w:anchor="_Toc161759844" w:history="1">
            <w:r w:rsidRPr="00230C1A">
              <w:rPr>
                <w:rStyle w:val="aa"/>
              </w:rPr>
              <w:t>Дисциплина: Основы финансово-экономических вычислений</w:t>
            </w:r>
            <w:r>
              <w:rPr>
                <w:webHidden/>
              </w:rPr>
              <w:tab/>
            </w:r>
            <w:r>
              <w:rPr>
                <w:webHidden/>
              </w:rPr>
              <w:fldChar w:fldCharType="begin"/>
            </w:r>
            <w:r>
              <w:rPr>
                <w:webHidden/>
              </w:rPr>
              <w:instrText xml:space="preserve"> PAGEREF _Toc161759844 \h </w:instrText>
            </w:r>
            <w:r>
              <w:rPr>
                <w:webHidden/>
              </w:rPr>
            </w:r>
            <w:r>
              <w:rPr>
                <w:webHidden/>
              </w:rPr>
              <w:fldChar w:fldCharType="separate"/>
            </w:r>
            <w:r>
              <w:rPr>
                <w:webHidden/>
              </w:rPr>
              <w:t>165</w:t>
            </w:r>
            <w:r>
              <w:rPr>
                <w:webHidden/>
              </w:rPr>
              <w:fldChar w:fldCharType="end"/>
            </w:r>
          </w:hyperlink>
        </w:p>
        <w:p w14:paraId="59FF6E6A" w14:textId="3FAF07BE" w:rsidR="0091437B" w:rsidRDefault="0091437B">
          <w:pPr>
            <w:pStyle w:val="23"/>
            <w:rPr>
              <w:rFonts w:asciiTheme="minorHAnsi" w:eastAsiaTheme="minorEastAsia" w:hAnsiTheme="minorHAnsi" w:cstheme="minorBidi"/>
            </w:rPr>
          </w:pPr>
          <w:hyperlink w:anchor="_Toc161759845" w:history="1">
            <w:r w:rsidRPr="00230C1A">
              <w:rPr>
                <w:rStyle w:val="aa"/>
              </w:rPr>
              <w:t>Дисциплина: Офисные технологии управления на предприятии</w:t>
            </w:r>
            <w:r>
              <w:rPr>
                <w:webHidden/>
              </w:rPr>
              <w:tab/>
            </w:r>
            <w:r>
              <w:rPr>
                <w:webHidden/>
              </w:rPr>
              <w:fldChar w:fldCharType="begin"/>
            </w:r>
            <w:r>
              <w:rPr>
                <w:webHidden/>
              </w:rPr>
              <w:instrText xml:space="preserve"> PAGEREF _Toc161759845 \h </w:instrText>
            </w:r>
            <w:r>
              <w:rPr>
                <w:webHidden/>
              </w:rPr>
            </w:r>
            <w:r>
              <w:rPr>
                <w:webHidden/>
              </w:rPr>
              <w:fldChar w:fldCharType="separate"/>
            </w:r>
            <w:r>
              <w:rPr>
                <w:webHidden/>
              </w:rPr>
              <w:t>167</w:t>
            </w:r>
            <w:r>
              <w:rPr>
                <w:webHidden/>
              </w:rPr>
              <w:fldChar w:fldCharType="end"/>
            </w:r>
          </w:hyperlink>
        </w:p>
        <w:p w14:paraId="373BBE43" w14:textId="7B1F6B92" w:rsidR="0091437B" w:rsidRDefault="0091437B">
          <w:pPr>
            <w:pStyle w:val="23"/>
            <w:rPr>
              <w:rFonts w:asciiTheme="minorHAnsi" w:eastAsiaTheme="minorEastAsia" w:hAnsiTheme="minorHAnsi" w:cstheme="minorBidi"/>
            </w:rPr>
          </w:pPr>
          <w:hyperlink w:anchor="_Toc161759846" w:history="1">
            <w:r w:rsidRPr="00230C1A">
              <w:rPr>
                <w:rStyle w:val="aa"/>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r>
              <w:rPr>
                <w:webHidden/>
              </w:rPr>
              <w:tab/>
            </w:r>
            <w:r>
              <w:rPr>
                <w:webHidden/>
              </w:rPr>
              <w:fldChar w:fldCharType="begin"/>
            </w:r>
            <w:r>
              <w:rPr>
                <w:webHidden/>
              </w:rPr>
              <w:instrText xml:space="preserve"> PAGEREF _Toc161759846 \h </w:instrText>
            </w:r>
            <w:r>
              <w:rPr>
                <w:webHidden/>
              </w:rPr>
            </w:r>
            <w:r>
              <w:rPr>
                <w:webHidden/>
              </w:rPr>
              <w:fldChar w:fldCharType="separate"/>
            </w:r>
            <w:r>
              <w:rPr>
                <w:webHidden/>
              </w:rPr>
              <w:t>168</w:t>
            </w:r>
            <w:r>
              <w:rPr>
                <w:webHidden/>
              </w:rPr>
              <w:fldChar w:fldCharType="end"/>
            </w:r>
          </w:hyperlink>
        </w:p>
        <w:p w14:paraId="09FEDD72" w14:textId="3E613B66" w:rsidR="0091437B" w:rsidRDefault="0091437B">
          <w:pPr>
            <w:pStyle w:val="16"/>
            <w:tabs>
              <w:tab w:val="right" w:leader="dot" w:pos="10196"/>
            </w:tabs>
            <w:rPr>
              <w:rFonts w:eastAsiaTheme="minorEastAsia"/>
              <w:noProof/>
              <w:lang w:eastAsia="ru-RU"/>
            </w:rPr>
          </w:pPr>
          <w:hyperlink w:anchor="_Toc161759847" w:history="1">
            <w:r w:rsidRPr="00230C1A">
              <w:rPr>
                <w:rStyle w:val="aa"/>
                <w:rFonts w:cs="Times New Roman"/>
                <w:noProof/>
                <w:lang w:eastAsia="ru-RU"/>
              </w:rPr>
              <w:t>ОПК-3</w:t>
            </w:r>
            <w:r>
              <w:rPr>
                <w:noProof/>
                <w:webHidden/>
              </w:rPr>
              <w:tab/>
            </w:r>
            <w:r>
              <w:rPr>
                <w:noProof/>
                <w:webHidden/>
              </w:rPr>
              <w:fldChar w:fldCharType="begin"/>
            </w:r>
            <w:r>
              <w:rPr>
                <w:noProof/>
                <w:webHidden/>
              </w:rPr>
              <w:instrText xml:space="preserve"> PAGEREF _Toc161759847 \h </w:instrText>
            </w:r>
            <w:r>
              <w:rPr>
                <w:noProof/>
                <w:webHidden/>
              </w:rPr>
            </w:r>
            <w:r>
              <w:rPr>
                <w:noProof/>
                <w:webHidden/>
              </w:rPr>
              <w:fldChar w:fldCharType="separate"/>
            </w:r>
            <w:r>
              <w:rPr>
                <w:noProof/>
                <w:webHidden/>
              </w:rPr>
              <w:t>170</w:t>
            </w:r>
            <w:r>
              <w:rPr>
                <w:noProof/>
                <w:webHidden/>
              </w:rPr>
              <w:fldChar w:fldCharType="end"/>
            </w:r>
          </w:hyperlink>
        </w:p>
        <w:p w14:paraId="11820E5F" w14:textId="380F8CEA" w:rsidR="0091437B" w:rsidRDefault="0091437B">
          <w:pPr>
            <w:pStyle w:val="23"/>
            <w:rPr>
              <w:rFonts w:asciiTheme="minorHAnsi" w:eastAsiaTheme="minorEastAsia" w:hAnsiTheme="minorHAnsi" w:cstheme="minorBidi"/>
            </w:rPr>
          </w:pPr>
          <w:hyperlink w:anchor="_Toc161759848" w:history="1">
            <w:r w:rsidRPr="00230C1A">
              <w:rPr>
                <w:rStyle w:val="aa"/>
              </w:rPr>
              <w:t>Дисциплина</w:t>
            </w:r>
            <w:r w:rsidRPr="00230C1A">
              <w:rPr>
                <w:rStyle w:val="aa"/>
                <w:lang w:val="uz-Cyrl-UZ"/>
              </w:rPr>
              <w:t>:</w:t>
            </w:r>
            <w:r w:rsidRPr="00230C1A">
              <w:rPr>
                <w:rStyle w:val="aa"/>
              </w:rPr>
              <w:t xml:space="preserve"> Анализ хозяйственной деятельности</w:t>
            </w:r>
            <w:r>
              <w:rPr>
                <w:webHidden/>
              </w:rPr>
              <w:tab/>
            </w:r>
            <w:r>
              <w:rPr>
                <w:webHidden/>
              </w:rPr>
              <w:fldChar w:fldCharType="begin"/>
            </w:r>
            <w:r>
              <w:rPr>
                <w:webHidden/>
              </w:rPr>
              <w:instrText xml:space="preserve"> PAGEREF _Toc161759848 \h </w:instrText>
            </w:r>
            <w:r>
              <w:rPr>
                <w:webHidden/>
              </w:rPr>
            </w:r>
            <w:r>
              <w:rPr>
                <w:webHidden/>
              </w:rPr>
              <w:fldChar w:fldCharType="separate"/>
            </w:r>
            <w:r>
              <w:rPr>
                <w:webHidden/>
              </w:rPr>
              <w:t>170</w:t>
            </w:r>
            <w:r>
              <w:rPr>
                <w:webHidden/>
              </w:rPr>
              <w:fldChar w:fldCharType="end"/>
            </w:r>
          </w:hyperlink>
        </w:p>
        <w:p w14:paraId="456E0F94" w14:textId="37C693A4" w:rsidR="0091437B" w:rsidRDefault="0091437B">
          <w:pPr>
            <w:pStyle w:val="23"/>
            <w:rPr>
              <w:rFonts w:asciiTheme="minorHAnsi" w:eastAsiaTheme="minorEastAsia" w:hAnsiTheme="minorHAnsi" w:cstheme="minorBidi"/>
            </w:rPr>
          </w:pPr>
          <w:hyperlink w:anchor="_Toc161759849" w:history="1">
            <w:r w:rsidRPr="00230C1A">
              <w:rPr>
                <w:rStyle w:val="aa"/>
              </w:rPr>
              <w:t>Дисциплина</w:t>
            </w:r>
            <w:r w:rsidRPr="00230C1A">
              <w:rPr>
                <w:rStyle w:val="aa"/>
                <w:lang w:val="uz-Cyrl-UZ"/>
              </w:rPr>
              <w:t>:</w:t>
            </w:r>
            <w:r w:rsidRPr="00230C1A">
              <w:rPr>
                <w:rStyle w:val="aa"/>
              </w:rPr>
              <w:t xml:space="preserve"> Офисные технологии управления на предприятии</w:t>
            </w:r>
            <w:r>
              <w:rPr>
                <w:webHidden/>
              </w:rPr>
              <w:tab/>
            </w:r>
            <w:r>
              <w:rPr>
                <w:webHidden/>
              </w:rPr>
              <w:fldChar w:fldCharType="begin"/>
            </w:r>
            <w:r>
              <w:rPr>
                <w:webHidden/>
              </w:rPr>
              <w:instrText xml:space="preserve"> PAGEREF _Toc161759849 \h </w:instrText>
            </w:r>
            <w:r>
              <w:rPr>
                <w:webHidden/>
              </w:rPr>
            </w:r>
            <w:r>
              <w:rPr>
                <w:webHidden/>
              </w:rPr>
              <w:fldChar w:fldCharType="separate"/>
            </w:r>
            <w:r>
              <w:rPr>
                <w:webHidden/>
              </w:rPr>
              <w:t>172</w:t>
            </w:r>
            <w:r>
              <w:rPr>
                <w:webHidden/>
              </w:rPr>
              <w:fldChar w:fldCharType="end"/>
            </w:r>
          </w:hyperlink>
        </w:p>
        <w:p w14:paraId="2A587C08" w14:textId="404491CA" w:rsidR="0091437B" w:rsidRDefault="0091437B">
          <w:pPr>
            <w:pStyle w:val="23"/>
            <w:rPr>
              <w:rFonts w:asciiTheme="minorHAnsi" w:eastAsiaTheme="minorEastAsia" w:hAnsiTheme="minorHAnsi" w:cstheme="minorBidi"/>
            </w:rPr>
          </w:pPr>
          <w:hyperlink w:anchor="_Toc161759850" w:history="1">
            <w:r w:rsidRPr="00230C1A">
              <w:rPr>
                <w:rStyle w:val="aa"/>
              </w:rPr>
              <w:t>Дисциплина</w:t>
            </w:r>
            <w:r w:rsidRPr="00230C1A">
              <w:rPr>
                <w:rStyle w:val="aa"/>
                <w:lang w:val="uz-Cyrl-UZ"/>
              </w:rPr>
              <w:t>:</w:t>
            </w:r>
            <w:r w:rsidRPr="00230C1A">
              <w:rPr>
                <w:rStyle w:val="aa"/>
              </w:rPr>
              <w:t xml:space="preserve"> Планирование и анализ затрат на предприятии</w:t>
            </w:r>
            <w:r>
              <w:rPr>
                <w:webHidden/>
              </w:rPr>
              <w:tab/>
            </w:r>
            <w:r>
              <w:rPr>
                <w:webHidden/>
              </w:rPr>
              <w:fldChar w:fldCharType="begin"/>
            </w:r>
            <w:r>
              <w:rPr>
                <w:webHidden/>
              </w:rPr>
              <w:instrText xml:space="preserve"> PAGEREF _Toc161759850 \h </w:instrText>
            </w:r>
            <w:r>
              <w:rPr>
                <w:webHidden/>
              </w:rPr>
            </w:r>
            <w:r>
              <w:rPr>
                <w:webHidden/>
              </w:rPr>
              <w:fldChar w:fldCharType="separate"/>
            </w:r>
            <w:r>
              <w:rPr>
                <w:webHidden/>
              </w:rPr>
              <w:t>174</w:t>
            </w:r>
            <w:r>
              <w:rPr>
                <w:webHidden/>
              </w:rPr>
              <w:fldChar w:fldCharType="end"/>
            </w:r>
          </w:hyperlink>
        </w:p>
        <w:p w14:paraId="1F9AFB87" w14:textId="5ABE0CEB" w:rsidR="0091437B" w:rsidRDefault="0091437B">
          <w:pPr>
            <w:pStyle w:val="23"/>
            <w:rPr>
              <w:rFonts w:asciiTheme="minorHAnsi" w:eastAsiaTheme="minorEastAsia" w:hAnsiTheme="minorHAnsi" w:cstheme="minorBidi"/>
            </w:rPr>
          </w:pPr>
          <w:hyperlink w:anchor="_Toc161759851" w:history="1">
            <w:r w:rsidRPr="00230C1A">
              <w:rPr>
                <w:rStyle w:val="aa"/>
              </w:rPr>
              <w:t>Научно-исследовательская работа (практика)</w:t>
            </w:r>
            <w:r>
              <w:rPr>
                <w:webHidden/>
              </w:rPr>
              <w:tab/>
            </w:r>
            <w:r>
              <w:rPr>
                <w:webHidden/>
              </w:rPr>
              <w:fldChar w:fldCharType="begin"/>
            </w:r>
            <w:r>
              <w:rPr>
                <w:webHidden/>
              </w:rPr>
              <w:instrText xml:space="preserve"> PAGEREF _Toc161759851 \h </w:instrText>
            </w:r>
            <w:r>
              <w:rPr>
                <w:webHidden/>
              </w:rPr>
            </w:r>
            <w:r>
              <w:rPr>
                <w:webHidden/>
              </w:rPr>
              <w:fldChar w:fldCharType="separate"/>
            </w:r>
            <w:r>
              <w:rPr>
                <w:webHidden/>
              </w:rPr>
              <w:t>175</w:t>
            </w:r>
            <w:r>
              <w:rPr>
                <w:webHidden/>
              </w:rPr>
              <w:fldChar w:fldCharType="end"/>
            </w:r>
          </w:hyperlink>
        </w:p>
        <w:p w14:paraId="17B01B80" w14:textId="3460F933" w:rsidR="0091437B" w:rsidRDefault="0091437B">
          <w:pPr>
            <w:pStyle w:val="16"/>
            <w:tabs>
              <w:tab w:val="right" w:leader="dot" w:pos="10196"/>
            </w:tabs>
            <w:rPr>
              <w:rFonts w:eastAsiaTheme="minorEastAsia"/>
              <w:noProof/>
              <w:lang w:eastAsia="ru-RU"/>
            </w:rPr>
          </w:pPr>
          <w:hyperlink w:anchor="_Toc161759852" w:history="1">
            <w:r w:rsidRPr="00230C1A">
              <w:rPr>
                <w:rStyle w:val="aa"/>
                <w:rFonts w:cs="Times New Roman"/>
                <w:noProof/>
                <w:lang w:eastAsia="ru-RU"/>
              </w:rPr>
              <w:t>ОПК-4</w:t>
            </w:r>
            <w:r>
              <w:rPr>
                <w:noProof/>
                <w:webHidden/>
              </w:rPr>
              <w:tab/>
            </w:r>
            <w:r>
              <w:rPr>
                <w:noProof/>
                <w:webHidden/>
              </w:rPr>
              <w:fldChar w:fldCharType="begin"/>
            </w:r>
            <w:r>
              <w:rPr>
                <w:noProof/>
                <w:webHidden/>
              </w:rPr>
              <w:instrText xml:space="preserve"> PAGEREF _Toc161759852 \h </w:instrText>
            </w:r>
            <w:r>
              <w:rPr>
                <w:noProof/>
                <w:webHidden/>
              </w:rPr>
            </w:r>
            <w:r>
              <w:rPr>
                <w:noProof/>
                <w:webHidden/>
              </w:rPr>
              <w:fldChar w:fldCharType="separate"/>
            </w:r>
            <w:r>
              <w:rPr>
                <w:noProof/>
                <w:webHidden/>
              </w:rPr>
              <w:t>177</w:t>
            </w:r>
            <w:r>
              <w:rPr>
                <w:noProof/>
                <w:webHidden/>
              </w:rPr>
              <w:fldChar w:fldCharType="end"/>
            </w:r>
          </w:hyperlink>
        </w:p>
        <w:p w14:paraId="5A1BAC7B" w14:textId="31171886" w:rsidR="0091437B" w:rsidRDefault="0091437B">
          <w:pPr>
            <w:pStyle w:val="23"/>
            <w:rPr>
              <w:rFonts w:asciiTheme="minorHAnsi" w:eastAsiaTheme="minorEastAsia" w:hAnsiTheme="minorHAnsi" w:cstheme="minorBidi"/>
            </w:rPr>
          </w:pPr>
          <w:hyperlink w:anchor="_Toc161759853" w:history="1">
            <w:r w:rsidRPr="00230C1A">
              <w:rPr>
                <w:rStyle w:val="aa"/>
              </w:rPr>
              <w:t>Дисциплина: Менеджмент</w:t>
            </w:r>
            <w:r>
              <w:rPr>
                <w:webHidden/>
              </w:rPr>
              <w:tab/>
            </w:r>
            <w:r>
              <w:rPr>
                <w:webHidden/>
              </w:rPr>
              <w:fldChar w:fldCharType="begin"/>
            </w:r>
            <w:r>
              <w:rPr>
                <w:webHidden/>
              </w:rPr>
              <w:instrText xml:space="preserve"> PAGEREF _Toc161759853 \h </w:instrText>
            </w:r>
            <w:r>
              <w:rPr>
                <w:webHidden/>
              </w:rPr>
            </w:r>
            <w:r>
              <w:rPr>
                <w:webHidden/>
              </w:rPr>
              <w:fldChar w:fldCharType="separate"/>
            </w:r>
            <w:r>
              <w:rPr>
                <w:webHidden/>
              </w:rPr>
              <w:t>177</w:t>
            </w:r>
            <w:r>
              <w:rPr>
                <w:webHidden/>
              </w:rPr>
              <w:fldChar w:fldCharType="end"/>
            </w:r>
          </w:hyperlink>
        </w:p>
        <w:p w14:paraId="72B4C040" w14:textId="03F1CAC8" w:rsidR="0091437B" w:rsidRDefault="0091437B">
          <w:pPr>
            <w:pStyle w:val="23"/>
            <w:rPr>
              <w:rFonts w:asciiTheme="minorHAnsi" w:eastAsiaTheme="minorEastAsia" w:hAnsiTheme="minorHAnsi" w:cstheme="minorBidi"/>
            </w:rPr>
          </w:pPr>
          <w:hyperlink w:anchor="_Toc161759854" w:history="1">
            <w:r w:rsidRPr="00230C1A">
              <w:rPr>
                <w:rStyle w:val="aa"/>
              </w:rPr>
              <w:t>Дисциплина</w:t>
            </w:r>
            <w:r w:rsidRPr="00230C1A">
              <w:rPr>
                <w:rStyle w:val="aa"/>
                <w:lang w:val="uz-Cyrl-UZ"/>
              </w:rPr>
              <w:t>:</w:t>
            </w:r>
            <w:r w:rsidRPr="00230C1A">
              <w:rPr>
                <w:rStyle w:val="aa"/>
              </w:rPr>
              <w:t xml:space="preserve"> Управление по изменениям</w:t>
            </w:r>
            <w:r>
              <w:rPr>
                <w:webHidden/>
              </w:rPr>
              <w:tab/>
            </w:r>
            <w:r>
              <w:rPr>
                <w:webHidden/>
              </w:rPr>
              <w:fldChar w:fldCharType="begin"/>
            </w:r>
            <w:r>
              <w:rPr>
                <w:webHidden/>
              </w:rPr>
              <w:instrText xml:space="preserve"> PAGEREF _Toc161759854 \h </w:instrText>
            </w:r>
            <w:r>
              <w:rPr>
                <w:webHidden/>
              </w:rPr>
            </w:r>
            <w:r>
              <w:rPr>
                <w:webHidden/>
              </w:rPr>
              <w:fldChar w:fldCharType="separate"/>
            </w:r>
            <w:r>
              <w:rPr>
                <w:webHidden/>
              </w:rPr>
              <w:t>180</w:t>
            </w:r>
            <w:r>
              <w:rPr>
                <w:webHidden/>
              </w:rPr>
              <w:fldChar w:fldCharType="end"/>
            </w:r>
          </w:hyperlink>
        </w:p>
        <w:p w14:paraId="1B4041BA" w14:textId="278B0126" w:rsidR="0091437B" w:rsidRDefault="0091437B">
          <w:pPr>
            <w:pStyle w:val="23"/>
            <w:rPr>
              <w:rFonts w:asciiTheme="minorHAnsi" w:eastAsiaTheme="minorEastAsia" w:hAnsiTheme="minorHAnsi" w:cstheme="minorBidi"/>
            </w:rPr>
          </w:pPr>
          <w:hyperlink w:anchor="_Toc161759855" w:history="1">
            <w:r w:rsidRPr="00230C1A">
              <w:rPr>
                <w:rStyle w:val="aa"/>
              </w:rPr>
              <w:t>Дисциплина</w:t>
            </w:r>
            <w:r w:rsidRPr="00230C1A">
              <w:rPr>
                <w:rStyle w:val="aa"/>
                <w:lang w:val="uz-Cyrl-UZ"/>
              </w:rPr>
              <w:t>:</w:t>
            </w:r>
            <w:r w:rsidRPr="00230C1A">
              <w:rPr>
                <w:rStyle w:val="aa"/>
              </w:rPr>
              <w:t xml:space="preserve"> Управление персоналом</w:t>
            </w:r>
            <w:r>
              <w:rPr>
                <w:webHidden/>
              </w:rPr>
              <w:tab/>
            </w:r>
            <w:r>
              <w:rPr>
                <w:webHidden/>
              </w:rPr>
              <w:fldChar w:fldCharType="begin"/>
            </w:r>
            <w:r>
              <w:rPr>
                <w:webHidden/>
              </w:rPr>
              <w:instrText xml:space="preserve"> PAGEREF _Toc161759855 \h </w:instrText>
            </w:r>
            <w:r>
              <w:rPr>
                <w:webHidden/>
              </w:rPr>
            </w:r>
            <w:r>
              <w:rPr>
                <w:webHidden/>
              </w:rPr>
              <w:fldChar w:fldCharType="separate"/>
            </w:r>
            <w:r>
              <w:rPr>
                <w:webHidden/>
              </w:rPr>
              <w:t>183</w:t>
            </w:r>
            <w:r>
              <w:rPr>
                <w:webHidden/>
              </w:rPr>
              <w:fldChar w:fldCharType="end"/>
            </w:r>
          </w:hyperlink>
        </w:p>
        <w:p w14:paraId="0B263465" w14:textId="31ED1553" w:rsidR="0091437B" w:rsidRDefault="0091437B">
          <w:pPr>
            <w:pStyle w:val="16"/>
            <w:tabs>
              <w:tab w:val="right" w:leader="dot" w:pos="10196"/>
            </w:tabs>
            <w:rPr>
              <w:rFonts w:eastAsiaTheme="minorEastAsia"/>
              <w:noProof/>
              <w:lang w:eastAsia="ru-RU"/>
            </w:rPr>
          </w:pPr>
          <w:hyperlink w:anchor="_Toc161759856" w:history="1">
            <w:r w:rsidRPr="00230C1A">
              <w:rPr>
                <w:rStyle w:val="aa"/>
                <w:rFonts w:cs="Times New Roman"/>
                <w:noProof/>
                <w:lang w:eastAsia="ru-RU"/>
              </w:rPr>
              <w:t>ПКП-1</w:t>
            </w:r>
            <w:r>
              <w:rPr>
                <w:noProof/>
                <w:webHidden/>
              </w:rPr>
              <w:tab/>
            </w:r>
            <w:r>
              <w:rPr>
                <w:noProof/>
                <w:webHidden/>
              </w:rPr>
              <w:fldChar w:fldCharType="begin"/>
            </w:r>
            <w:r>
              <w:rPr>
                <w:noProof/>
                <w:webHidden/>
              </w:rPr>
              <w:instrText xml:space="preserve"> PAGEREF _Toc161759856 \h </w:instrText>
            </w:r>
            <w:r>
              <w:rPr>
                <w:noProof/>
                <w:webHidden/>
              </w:rPr>
            </w:r>
            <w:r>
              <w:rPr>
                <w:noProof/>
                <w:webHidden/>
              </w:rPr>
              <w:fldChar w:fldCharType="separate"/>
            </w:r>
            <w:r>
              <w:rPr>
                <w:noProof/>
                <w:webHidden/>
              </w:rPr>
              <w:t>188</w:t>
            </w:r>
            <w:r>
              <w:rPr>
                <w:noProof/>
                <w:webHidden/>
              </w:rPr>
              <w:fldChar w:fldCharType="end"/>
            </w:r>
          </w:hyperlink>
        </w:p>
        <w:p w14:paraId="53B4C688" w14:textId="78711031" w:rsidR="0091437B" w:rsidRDefault="0091437B">
          <w:pPr>
            <w:pStyle w:val="23"/>
            <w:rPr>
              <w:rFonts w:asciiTheme="minorHAnsi" w:eastAsiaTheme="minorEastAsia" w:hAnsiTheme="minorHAnsi" w:cstheme="minorBidi"/>
            </w:rPr>
          </w:pPr>
          <w:hyperlink w:anchor="_Toc161759857" w:history="1">
            <w:r w:rsidRPr="00230C1A">
              <w:rPr>
                <w:rStyle w:val="aa"/>
              </w:rPr>
              <w:t>Дисциплина: Конкурентный потенциал предприятия (дисциплина по выбору)</w:t>
            </w:r>
            <w:r>
              <w:rPr>
                <w:webHidden/>
              </w:rPr>
              <w:tab/>
            </w:r>
            <w:r>
              <w:rPr>
                <w:webHidden/>
              </w:rPr>
              <w:fldChar w:fldCharType="begin"/>
            </w:r>
            <w:r>
              <w:rPr>
                <w:webHidden/>
              </w:rPr>
              <w:instrText xml:space="preserve"> PAGEREF _Toc161759857 \h </w:instrText>
            </w:r>
            <w:r>
              <w:rPr>
                <w:webHidden/>
              </w:rPr>
            </w:r>
            <w:r>
              <w:rPr>
                <w:webHidden/>
              </w:rPr>
              <w:fldChar w:fldCharType="separate"/>
            </w:r>
            <w:r>
              <w:rPr>
                <w:webHidden/>
              </w:rPr>
              <w:t>188</w:t>
            </w:r>
            <w:r>
              <w:rPr>
                <w:webHidden/>
              </w:rPr>
              <w:fldChar w:fldCharType="end"/>
            </w:r>
          </w:hyperlink>
        </w:p>
        <w:p w14:paraId="59311FF4" w14:textId="16AFF9DD" w:rsidR="0091437B" w:rsidRDefault="0091437B">
          <w:pPr>
            <w:pStyle w:val="23"/>
            <w:rPr>
              <w:rFonts w:asciiTheme="minorHAnsi" w:eastAsiaTheme="minorEastAsia" w:hAnsiTheme="minorHAnsi" w:cstheme="minorBidi"/>
            </w:rPr>
          </w:pPr>
          <w:hyperlink w:anchor="_Toc161759858" w:history="1">
            <w:r w:rsidRPr="00230C1A">
              <w:rPr>
                <w:rStyle w:val="aa"/>
              </w:rPr>
              <w:t>Дисциплина: Инструментарий конкурентного анализа бизнеса (дисциплина по выбору)</w:t>
            </w:r>
            <w:r>
              <w:rPr>
                <w:webHidden/>
              </w:rPr>
              <w:tab/>
            </w:r>
            <w:r>
              <w:rPr>
                <w:webHidden/>
              </w:rPr>
              <w:fldChar w:fldCharType="begin"/>
            </w:r>
            <w:r>
              <w:rPr>
                <w:webHidden/>
              </w:rPr>
              <w:instrText xml:space="preserve"> PAGEREF _Toc161759858 \h </w:instrText>
            </w:r>
            <w:r>
              <w:rPr>
                <w:webHidden/>
              </w:rPr>
            </w:r>
            <w:r>
              <w:rPr>
                <w:webHidden/>
              </w:rPr>
              <w:fldChar w:fldCharType="separate"/>
            </w:r>
            <w:r>
              <w:rPr>
                <w:webHidden/>
              </w:rPr>
              <w:t>189</w:t>
            </w:r>
            <w:r>
              <w:rPr>
                <w:webHidden/>
              </w:rPr>
              <w:fldChar w:fldCharType="end"/>
            </w:r>
          </w:hyperlink>
        </w:p>
        <w:p w14:paraId="4CA3B798" w14:textId="7974E703" w:rsidR="0091437B" w:rsidRDefault="0091437B">
          <w:pPr>
            <w:pStyle w:val="23"/>
            <w:rPr>
              <w:rFonts w:asciiTheme="minorHAnsi" w:eastAsiaTheme="minorEastAsia" w:hAnsiTheme="minorHAnsi" w:cstheme="minorBidi"/>
            </w:rPr>
          </w:pPr>
          <w:hyperlink w:anchor="_Toc161759859" w:history="1">
            <w:r w:rsidRPr="00230C1A">
              <w:rPr>
                <w:rStyle w:val="aa"/>
              </w:rPr>
              <w:t>Технологическая практика</w:t>
            </w:r>
            <w:r>
              <w:rPr>
                <w:webHidden/>
              </w:rPr>
              <w:tab/>
            </w:r>
            <w:r>
              <w:rPr>
                <w:webHidden/>
              </w:rPr>
              <w:fldChar w:fldCharType="begin"/>
            </w:r>
            <w:r>
              <w:rPr>
                <w:webHidden/>
              </w:rPr>
              <w:instrText xml:space="preserve"> PAGEREF _Toc161759859 \h </w:instrText>
            </w:r>
            <w:r>
              <w:rPr>
                <w:webHidden/>
              </w:rPr>
            </w:r>
            <w:r>
              <w:rPr>
                <w:webHidden/>
              </w:rPr>
              <w:fldChar w:fldCharType="separate"/>
            </w:r>
            <w:r>
              <w:rPr>
                <w:webHidden/>
              </w:rPr>
              <w:t>191</w:t>
            </w:r>
            <w:r>
              <w:rPr>
                <w:webHidden/>
              </w:rPr>
              <w:fldChar w:fldCharType="end"/>
            </w:r>
          </w:hyperlink>
        </w:p>
        <w:p w14:paraId="3FC727E6" w14:textId="653B65A7" w:rsidR="0091437B" w:rsidRDefault="0091437B">
          <w:pPr>
            <w:pStyle w:val="23"/>
            <w:rPr>
              <w:rFonts w:asciiTheme="minorHAnsi" w:eastAsiaTheme="minorEastAsia" w:hAnsiTheme="minorHAnsi" w:cstheme="minorBidi"/>
            </w:rPr>
          </w:pPr>
          <w:hyperlink w:anchor="_Toc161759860" w:history="1">
            <w:r w:rsidRPr="00230C1A">
              <w:rPr>
                <w:rStyle w:val="aa"/>
              </w:rPr>
              <w:t>Преддипломная практика</w:t>
            </w:r>
            <w:r>
              <w:rPr>
                <w:webHidden/>
              </w:rPr>
              <w:tab/>
            </w:r>
            <w:r>
              <w:rPr>
                <w:webHidden/>
              </w:rPr>
              <w:fldChar w:fldCharType="begin"/>
            </w:r>
            <w:r>
              <w:rPr>
                <w:webHidden/>
              </w:rPr>
              <w:instrText xml:space="preserve"> PAGEREF _Toc161759860 \h </w:instrText>
            </w:r>
            <w:r>
              <w:rPr>
                <w:webHidden/>
              </w:rPr>
            </w:r>
            <w:r>
              <w:rPr>
                <w:webHidden/>
              </w:rPr>
              <w:fldChar w:fldCharType="separate"/>
            </w:r>
            <w:r>
              <w:rPr>
                <w:webHidden/>
              </w:rPr>
              <w:t>192</w:t>
            </w:r>
            <w:r>
              <w:rPr>
                <w:webHidden/>
              </w:rPr>
              <w:fldChar w:fldCharType="end"/>
            </w:r>
          </w:hyperlink>
        </w:p>
        <w:p w14:paraId="565268B0" w14:textId="55D9E276" w:rsidR="0091437B" w:rsidRDefault="0091437B">
          <w:pPr>
            <w:pStyle w:val="16"/>
            <w:tabs>
              <w:tab w:val="right" w:leader="dot" w:pos="10196"/>
            </w:tabs>
            <w:rPr>
              <w:rFonts w:eastAsiaTheme="minorEastAsia"/>
              <w:noProof/>
              <w:lang w:eastAsia="ru-RU"/>
            </w:rPr>
          </w:pPr>
          <w:hyperlink w:anchor="_Toc161759861" w:history="1">
            <w:r w:rsidRPr="00230C1A">
              <w:rPr>
                <w:rStyle w:val="aa"/>
                <w:rFonts w:cs="Times New Roman"/>
                <w:noProof/>
                <w:lang w:eastAsia="ru-RU"/>
              </w:rPr>
              <w:t>ПКП-2</w:t>
            </w:r>
            <w:r>
              <w:rPr>
                <w:noProof/>
                <w:webHidden/>
              </w:rPr>
              <w:tab/>
            </w:r>
            <w:r>
              <w:rPr>
                <w:noProof/>
                <w:webHidden/>
              </w:rPr>
              <w:fldChar w:fldCharType="begin"/>
            </w:r>
            <w:r>
              <w:rPr>
                <w:noProof/>
                <w:webHidden/>
              </w:rPr>
              <w:instrText xml:space="preserve"> PAGEREF _Toc161759861 \h </w:instrText>
            </w:r>
            <w:r>
              <w:rPr>
                <w:noProof/>
                <w:webHidden/>
              </w:rPr>
            </w:r>
            <w:r>
              <w:rPr>
                <w:noProof/>
                <w:webHidden/>
              </w:rPr>
              <w:fldChar w:fldCharType="separate"/>
            </w:r>
            <w:r>
              <w:rPr>
                <w:noProof/>
                <w:webHidden/>
              </w:rPr>
              <w:t>193</w:t>
            </w:r>
            <w:r>
              <w:rPr>
                <w:noProof/>
                <w:webHidden/>
              </w:rPr>
              <w:fldChar w:fldCharType="end"/>
            </w:r>
          </w:hyperlink>
        </w:p>
        <w:p w14:paraId="32870261" w14:textId="51EE2194" w:rsidR="0091437B" w:rsidRDefault="0091437B">
          <w:pPr>
            <w:pStyle w:val="23"/>
            <w:rPr>
              <w:rFonts w:asciiTheme="minorHAnsi" w:eastAsiaTheme="minorEastAsia" w:hAnsiTheme="minorHAnsi" w:cstheme="minorBidi"/>
            </w:rPr>
          </w:pPr>
          <w:hyperlink w:anchor="_Toc161759862" w:history="1">
            <w:r w:rsidRPr="00230C1A">
              <w:rPr>
                <w:rStyle w:val="aa"/>
              </w:rPr>
              <w:t>Дисциплина: Планирование и контроль в управлении организацией</w:t>
            </w:r>
            <w:r>
              <w:rPr>
                <w:webHidden/>
              </w:rPr>
              <w:tab/>
            </w:r>
            <w:r>
              <w:rPr>
                <w:webHidden/>
              </w:rPr>
              <w:fldChar w:fldCharType="begin"/>
            </w:r>
            <w:r>
              <w:rPr>
                <w:webHidden/>
              </w:rPr>
              <w:instrText xml:space="preserve"> PAGEREF _Toc161759862 \h </w:instrText>
            </w:r>
            <w:r>
              <w:rPr>
                <w:webHidden/>
              </w:rPr>
            </w:r>
            <w:r>
              <w:rPr>
                <w:webHidden/>
              </w:rPr>
              <w:fldChar w:fldCharType="separate"/>
            </w:r>
            <w:r>
              <w:rPr>
                <w:webHidden/>
              </w:rPr>
              <w:t>193</w:t>
            </w:r>
            <w:r>
              <w:rPr>
                <w:webHidden/>
              </w:rPr>
              <w:fldChar w:fldCharType="end"/>
            </w:r>
          </w:hyperlink>
        </w:p>
        <w:p w14:paraId="0072FFEF" w14:textId="48503E28" w:rsidR="0091437B" w:rsidRDefault="0091437B">
          <w:pPr>
            <w:pStyle w:val="23"/>
            <w:rPr>
              <w:rFonts w:asciiTheme="minorHAnsi" w:eastAsiaTheme="minorEastAsia" w:hAnsiTheme="minorHAnsi" w:cstheme="minorBidi"/>
            </w:rPr>
          </w:pPr>
          <w:hyperlink w:anchor="_Toc161759863" w:history="1">
            <w:r w:rsidRPr="00230C1A">
              <w:rPr>
                <w:rStyle w:val="aa"/>
              </w:rPr>
              <w:t>Дисциплина: Диагностика экономической деятельности предприятия (организации)</w:t>
            </w:r>
            <w:r>
              <w:rPr>
                <w:webHidden/>
              </w:rPr>
              <w:tab/>
            </w:r>
            <w:r>
              <w:rPr>
                <w:webHidden/>
              </w:rPr>
              <w:fldChar w:fldCharType="begin"/>
            </w:r>
            <w:r>
              <w:rPr>
                <w:webHidden/>
              </w:rPr>
              <w:instrText xml:space="preserve"> PAGEREF _Toc161759863 \h </w:instrText>
            </w:r>
            <w:r>
              <w:rPr>
                <w:webHidden/>
              </w:rPr>
            </w:r>
            <w:r>
              <w:rPr>
                <w:webHidden/>
              </w:rPr>
              <w:fldChar w:fldCharType="separate"/>
            </w:r>
            <w:r>
              <w:rPr>
                <w:webHidden/>
              </w:rPr>
              <w:t>195</w:t>
            </w:r>
            <w:r>
              <w:rPr>
                <w:webHidden/>
              </w:rPr>
              <w:fldChar w:fldCharType="end"/>
            </w:r>
          </w:hyperlink>
        </w:p>
        <w:p w14:paraId="56D12C3F" w14:textId="21FA27A6" w:rsidR="0091437B" w:rsidRDefault="0091437B">
          <w:pPr>
            <w:pStyle w:val="23"/>
            <w:rPr>
              <w:rFonts w:asciiTheme="minorHAnsi" w:eastAsiaTheme="minorEastAsia" w:hAnsiTheme="minorHAnsi" w:cstheme="minorBidi"/>
            </w:rPr>
          </w:pPr>
          <w:hyperlink w:anchor="_Toc161759864" w:history="1">
            <w:r w:rsidRPr="00230C1A">
              <w:rPr>
                <w:rStyle w:val="aa"/>
              </w:rPr>
              <w:t>Дисциплина: Бизнес-планирование на предприятии (дисциплина по выбору)</w:t>
            </w:r>
            <w:r>
              <w:rPr>
                <w:webHidden/>
              </w:rPr>
              <w:tab/>
            </w:r>
            <w:r>
              <w:rPr>
                <w:webHidden/>
              </w:rPr>
              <w:fldChar w:fldCharType="begin"/>
            </w:r>
            <w:r>
              <w:rPr>
                <w:webHidden/>
              </w:rPr>
              <w:instrText xml:space="preserve"> PAGEREF _Toc161759864 \h </w:instrText>
            </w:r>
            <w:r>
              <w:rPr>
                <w:webHidden/>
              </w:rPr>
            </w:r>
            <w:r>
              <w:rPr>
                <w:webHidden/>
              </w:rPr>
              <w:fldChar w:fldCharType="separate"/>
            </w:r>
            <w:r>
              <w:rPr>
                <w:webHidden/>
              </w:rPr>
              <w:t>196</w:t>
            </w:r>
            <w:r>
              <w:rPr>
                <w:webHidden/>
              </w:rPr>
              <w:fldChar w:fldCharType="end"/>
            </w:r>
          </w:hyperlink>
        </w:p>
        <w:p w14:paraId="319B3E1D" w14:textId="0C72D6FC" w:rsidR="0091437B" w:rsidRDefault="0091437B">
          <w:pPr>
            <w:pStyle w:val="23"/>
            <w:rPr>
              <w:rFonts w:asciiTheme="minorHAnsi" w:eastAsiaTheme="minorEastAsia" w:hAnsiTheme="minorHAnsi" w:cstheme="minorBidi"/>
            </w:rPr>
          </w:pPr>
          <w:hyperlink w:anchor="_Toc161759865" w:history="1">
            <w:r w:rsidRPr="00230C1A">
              <w:rPr>
                <w:rStyle w:val="aa"/>
              </w:rPr>
              <w:t>Дисциплина: Стратегическое планирование на предприятиях (дисциплина по выбору)</w:t>
            </w:r>
            <w:r>
              <w:rPr>
                <w:webHidden/>
              </w:rPr>
              <w:tab/>
            </w:r>
            <w:r>
              <w:rPr>
                <w:webHidden/>
              </w:rPr>
              <w:fldChar w:fldCharType="begin"/>
            </w:r>
            <w:r>
              <w:rPr>
                <w:webHidden/>
              </w:rPr>
              <w:instrText xml:space="preserve"> PAGEREF _Toc161759865 \h </w:instrText>
            </w:r>
            <w:r>
              <w:rPr>
                <w:webHidden/>
              </w:rPr>
            </w:r>
            <w:r>
              <w:rPr>
                <w:webHidden/>
              </w:rPr>
              <w:fldChar w:fldCharType="separate"/>
            </w:r>
            <w:r>
              <w:rPr>
                <w:webHidden/>
              </w:rPr>
              <w:t>198</w:t>
            </w:r>
            <w:r>
              <w:rPr>
                <w:webHidden/>
              </w:rPr>
              <w:fldChar w:fldCharType="end"/>
            </w:r>
          </w:hyperlink>
        </w:p>
        <w:p w14:paraId="2BAA9995" w14:textId="28A90E12" w:rsidR="0091437B" w:rsidRDefault="0091437B">
          <w:pPr>
            <w:pStyle w:val="23"/>
            <w:rPr>
              <w:rFonts w:asciiTheme="minorHAnsi" w:eastAsiaTheme="minorEastAsia" w:hAnsiTheme="minorHAnsi" w:cstheme="minorBidi"/>
            </w:rPr>
          </w:pPr>
          <w:hyperlink w:anchor="_Toc161759866" w:history="1">
            <w:r w:rsidRPr="00230C1A">
              <w:rPr>
                <w:rStyle w:val="aa"/>
              </w:rPr>
              <w:t>Дисциплина: Организация продаж и закупок на предприятиях  (дисциплина по выбору)</w:t>
            </w:r>
            <w:r>
              <w:rPr>
                <w:webHidden/>
              </w:rPr>
              <w:tab/>
            </w:r>
            <w:r>
              <w:rPr>
                <w:webHidden/>
              </w:rPr>
              <w:fldChar w:fldCharType="begin"/>
            </w:r>
            <w:r>
              <w:rPr>
                <w:webHidden/>
              </w:rPr>
              <w:instrText xml:space="preserve"> PAGEREF _Toc161759866 \h </w:instrText>
            </w:r>
            <w:r>
              <w:rPr>
                <w:webHidden/>
              </w:rPr>
            </w:r>
            <w:r>
              <w:rPr>
                <w:webHidden/>
              </w:rPr>
              <w:fldChar w:fldCharType="separate"/>
            </w:r>
            <w:r>
              <w:rPr>
                <w:webHidden/>
              </w:rPr>
              <w:t>200</w:t>
            </w:r>
            <w:r>
              <w:rPr>
                <w:webHidden/>
              </w:rPr>
              <w:fldChar w:fldCharType="end"/>
            </w:r>
          </w:hyperlink>
        </w:p>
        <w:p w14:paraId="4AD2A1B3" w14:textId="0ADC5143" w:rsidR="0091437B" w:rsidRDefault="0091437B">
          <w:pPr>
            <w:pStyle w:val="23"/>
            <w:rPr>
              <w:rFonts w:asciiTheme="minorHAnsi" w:eastAsiaTheme="minorEastAsia" w:hAnsiTheme="minorHAnsi" w:cstheme="minorBidi"/>
            </w:rPr>
          </w:pPr>
          <w:hyperlink w:anchor="_Toc161759867" w:history="1">
            <w:r w:rsidRPr="00230C1A">
              <w:rPr>
                <w:rStyle w:val="aa"/>
              </w:rPr>
              <w:t>Дисциплина: Основы прокьюремента (дисциплина по выбору)</w:t>
            </w:r>
            <w:r>
              <w:rPr>
                <w:webHidden/>
              </w:rPr>
              <w:tab/>
            </w:r>
            <w:r>
              <w:rPr>
                <w:webHidden/>
              </w:rPr>
              <w:fldChar w:fldCharType="begin"/>
            </w:r>
            <w:r>
              <w:rPr>
                <w:webHidden/>
              </w:rPr>
              <w:instrText xml:space="preserve"> PAGEREF _Toc161759867 \h </w:instrText>
            </w:r>
            <w:r>
              <w:rPr>
                <w:webHidden/>
              </w:rPr>
            </w:r>
            <w:r>
              <w:rPr>
                <w:webHidden/>
              </w:rPr>
              <w:fldChar w:fldCharType="separate"/>
            </w:r>
            <w:r>
              <w:rPr>
                <w:webHidden/>
              </w:rPr>
              <w:t>202</w:t>
            </w:r>
            <w:r>
              <w:rPr>
                <w:webHidden/>
              </w:rPr>
              <w:fldChar w:fldCharType="end"/>
            </w:r>
          </w:hyperlink>
        </w:p>
        <w:p w14:paraId="0D922F31" w14:textId="05E96ECD" w:rsidR="0091437B" w:rsidRDefault="0091437B">
          <w:pPr>
            <w:pStyle w:val="23"/>
            <w:rPr>
              <w:rFonts w:asciiTheme="minorHAnsi" w:eastAsiaTheme="minorEastAsia" w:hAnsiTheme="minorHAnsi" w:cstheme="minorBidi"/>
            </w:rPr>
          </w:pPr>
          <w:hyperlink w:anchor="_Toc161759868" w:history="1">
            <w:r w:rsidRPr="00230C1A">
              <w:rPr>
                <w:rStyle w:val="aa"/>
              </w:rPr>
              <w:t>Преддипломная практика</w:t>
            </w:r>
            <w:r>
              <w:rPr>
                <w:webHidden/>
              </w:rPr>
              <w:tab/>
            </w:r>
            <w:r>
              <w:rPr>
                <w:webHidden/>
              </w:rPr>
              <w:fldChar w:fldCharType="begin"/>
            </w:r>
            <w:r>
              <w:rPr>
                <w:webHidden/>
              </w:rPr>
              <w:instrText xml:space="preserve"> PAGEREF _Toc161759868 \h </w:instrText>
            </w:r>
            <w:r>
              <w:rPr>
                <w:webHidden/>
              </w:rPr>
            </w:r>
            <w:r>
              <w:rPr>
                <w:webHidden/>
              </w:rPr>
              <w:fldChar w:fldCharType="separate"/>
            </w:r>
            <w:r>
              <w:rPr>
                <w:webHidden/>
              </w:rPr>
              <w:t>204</w:t>
            </w:r>
            <w:r>
              <w:rPr>
                <w:webHidden/>
              </w:rPr>
              <w:fldChar w:fldCharType="end"/>
            </w:r>
          </w:hyperlink>
        </w:p>
        <w:p w14:paraId="3C291224" w14:textId="7F33A12D" w:rsidR="0091437B" w:rsidRDefault="0091437B">
          <w:pPr>
            <w:pStyle w:val="16"/>
            <w:tabs>
              <w:tab w:val="right" w:leader="dot" w:pos="10196"/>
            </w:tabs>
            <w:rPr>
              <w:rFonts w:eastAsiaTheme="minorEastAsia"/>
              <w:noProof/>
              <w:lang w:eastAsia="ru-RU"/>
            </w:rPr>
          </w:pPr>
          <w:hyperlink w:anchor="_Toc161759869" w:history="1">
            <w:r w:rsidRPr="00230C1A">
              <w:rPr>
                <w:rStyle w:val="aa"/>
                <w:rFonts w:cs="Times New Roman"/>
                <w:noProof/>
                <w:lang w:eastAsia="ru-RU"/>
              </w:rPr>
              <w:t>ПКП-3</w:t>
            </w:r>
            <w:r>
              <w:rPr>
                <w:noProof/>
                <w:webHidden/>
              </w:rPr>
              <w:tab/>
            </w:r>
            <w:r>
              <w:rPr>
                <w:noProof/>
                <w:webHidden/>
              </w:rPr>
              <w:fldChar w:fldCharType="begin"/>
            </w:r>
            <w:r>
              <w:rPr>
                <w:noProof/>
                <w:webHidden/>
              </w:rPr>
              <w:instrText xml:space="preserve"> PAGEREF _Toc161759869 \h </w:instrText>
            </w:r>
            <w:r>
              <w:rPr>
                <w:noProof/>
                <w:webHidden/>
              </w:rPr>
            </w:r>
            <w:r>
              <w:rPr>
                <w:noProof/>
                <w:webHidden/>
              </w:rPr>
              <w:fldChar w:fldCharType="separate"/>
            </w:r>
            <w:r>
              <w:rPr>
                <w:noProof/>
                <w:webHidden/>
              </w:rPr>
              <w:t>206</w:t>
            </w:r>
            <w:r>
              <w:rPr>
                <w:noProof/>
                <w:webHidden/>
              </w:rPr>
              <w:fldChar w:fldCharType="end"/>
            </w:r>
          </w:hyperlink>
        </w:p>
        <w:p w14:paraId="0EA9B06B" w14:textId="7AD6656D" w:rsidR="0091437B" w:rsidRDefault="0091437B">
          <w:pPr>
            <w:pStyle w:val="23"/>
            <w:rPr>
              <w:rFonts w:asciiTheme="minorHAnsi" w:eastAsiaTheme="minorEastAsia" w:hAnsiTheme="minorHAnsi" w:cstheme="minorBidi"/>
            </w:rPr>
          </w:pPr>
          <w:hyperlink w:anchor="_Toc161759870" w:history="1">
            <w:r w:rsidRPr="00230C1A">
              <w:rPr>
                <w:rStyle w:val="aa"/>
              </w:rPr>
              <w:t>Дисциплина: Основы управления инновациями</w:t>
            </w:r>
            <w:r>
              <w:rPr>
                <w:webHidden/>
              </w:rPr>
              <w:tab/>
            </w:r>
            <w:r>
              <w:rPr>
                <w:webHidden/>
              </w:rPr>
              <w:fldChar w:fldCharType="begin"/>
            </w:r>
            <w:r>
              <w:rPr>
                <w:webHidden/>
              </w:rPr>
              <w:instrText xml:space="preserve"> PAGEREF _Toc161759870 \h </w:instrText>
            </w:r>
            <w:r>
              <w:rPr>
                <w:webHidden/>
              </w:rPr>
            </w:r>
            <w:r>
              <w:rPr>
                <w:webHidden/>
              </w:rPr>
              <w:fldChar w:fldCharType="separate"/>
            </w:r>
            <w:r>
              <w:rPr>
                <w:webHidden/>
              </w:rPr>
              <w:t>206</w:t>
            </w:r>
            <w:r>
              <w:rPr>
                <w:webHidden/>
              </w:rPr>
              <w:fldChar w:fldCharType="end"/>
            </w:r>
          </w:hyperlink>
        </w:p>
        <w:p w14:paraId="1EE1BB56" w14:textId="7F99DC5A" w:rsidR="0091437B" w:rsidRDefault="0091437B">
          <w:pPr>
            <w:pStyle w:val="23"/>
            <w:rPr>
              <w:rFonts w:asciiTheme="minorHAnsi" w:eastAsiaTheme="minorEastAsia" w:hAnsiTheme="minorHAnsi" w:cstheme="minorBidi"/>
            </w:rPr>
          </w:pPr>
          <w:hyperlink w:anchor="_Toc161759871" w:history="1">
            <w:r w:rsidRPr="00230C1A">
              <w:rPr>
                <w:rStyle w:val="aa"/>
              </w:rPr>
              <w:t>Дисциплина: Инвестиционная стратегия предприятия</w:t>
            </w:r>
            <w:r>
              <w:rPr>
                <w:webHidden/>
              </w:rPr>
              <w:tab/>
            </w:r>
            <w:r>
              <w:rPr>
                <w:webHidden/>
              </w:rPr>
              <w:fldChar w:fldCharType="begin"/>
            </w:r>
            <w:r>
              <w:rPr>
                <w:webHidden/>
              </w:rPr>
              <w:instrText xml:space="preserve"> PAGEREF _Toc161759871 \h </w:instrText>
            </w:r>
            <w:r>
              <w:rPr>
                <w:webHidden/>
              </w:rPr>
            </w:r>
            <w:r>
              <w:rPr>
                <w:webHidden/>
              </w:rPr>
              <w:fldChar w:fldCharType="separate"/>
            </w:r>
            <w:r>
              <w:rPr>
                <w:webHidden/>
              </w:rPr>
              <w:t>210</w:t>
            </w:r>
            <w:r>
              <w:rPr>
                <w:webHidden/>
              </w:rPr>
              <w:fldChar w:fldCharType="end"/>
            </w:r>
          </w:hyperlink>
        </w:p>
        <w:p w14:paraId="54DC8A23" w14:textId="02CBE51B" w:rsidR="0091437B" w:rsidRDefault="0091437B">
          <w:pPr>
            <w:pStyle w:val="23"/>
            <w:rPr>
              <w:rFonts w:asciiTheme="minorHAnsi" w:eastAsiaTheme="minorEastAsia" w:hAnsiTheme="minorHAnsi" w:cstheme="minorBidi"/>
            </w:rPr>
          </w:pPr>
          <w:hyperlink w:anchor="_Toc161759872" w:history="1">
            <w:r w:rsidRPr="00230C1A">
              <w:rPr>
                <w:rStyle w:val="aa"/>
              </w:rPr>
              <w:t>Дисциплина: Управление проектами</w:t>
            </w:r>
            <w:r>
              <w:rPr>
                <w:webHidden/>
              </w:rPr>
              <w:tab/>
            </w:r>
            <w:r>
              <w:rPr>
                <w:webHidden/>
              </w:rPr>
              <w:fldChar w:fldCharType="begin"/>
            </w:r>
            <w:r>
              <w:rPr>
                <w:webHidden/>
              </w:rPr>
              <w:instrText xml:space="preserve"> PAGEREF _Toc161759872 \h </w:instrText>
            </w:r>
            <w:r>
              <w:rPr>
                <w:webHidden/>
              </w:rPr>
            </w:r>
            <w:r>
              <w:rPr>
                <w:webHidden/>
              </w:rPr>
              <w:fldChar w:fldCharType="separate"/>
            </w:r>
            <w:r>
              <w:rPr>
                <w:webHidden/>
              </w:rPr>
              <w:t>214</w:t>
            </w:r>
            <w:r>
              <w:rPr>
                <w:webHidden/>
              </w:rPr>
              <w:fldChar w:fldCharType="end"/>
            </w:r>
          </w:hyperlink>
        </w:p>
        <w:p w14:paraId="2BAC4DE3" w14:textId="6BA2ABEB" w:rsidR="0091437B" w:rsidRDefault="0091437B">
          <w:pPr>
            <w:pStyle w:val="23"/>
            <w:rPr>
              <w:rFonts w:asciiTheme="minorHAnsi" w:eastAsiaTheme="minorEastAsia" w:hAnsiTheme="minorHAnsi" w:cstheme="minorBidi"/>
            </w:rPr>
          </w:pPr>
          <w:hyperlink w:anchor="_Toc161759873" w:history="1">
            <w:r w:rsidRPr="00230C1A">
              <w:rPr>
                <w:rStyle w:val="aa"/>
              </w:rPr>
              <w:t>Преддипломная практика</w:t>
            </w:r>
            <w:r>
              <w:rPr>
                <w:webHidden/>
              </w:rPr>
              <w:tab/>
            </w:r>
            <w:r>
              <w:rPr>
                <w:webHidden/>
              </w:rPr>
              <w:fldChar w:fldCharType="begin"/>
            </w:r>
            <w:r>
              <w:rPr>
                <w:webHidden/>
              </w:rPr>
              <w:instrText xml:space="preserve"> PAGEREF _Toc161759873 \h </w:instrText>
            </w:r>
            <w:r>
              <w:rPr>
                <w:webHidden/>
              </w:rPr>
            </w:r>
            <w:r>
              <w:rPr>
                <w:webHidden/>
              </w:rPr>
              <w:fldChar w:fldCharType="separate"/>
            </w:r>
            <w:r>
              <w:rPr>
                <w:webHidden/>
              </w:rPr>
              <w:t>216</w:t>
            </w:r>
            <w:r>
              <w:rPr>
                <w:webHidden/>
              </w:rPr>
              <w:fldChar w:fldCharType="end"/>
            </w:r>
          </w:hyperlink>
        </w:p>
        <w:p w14:paraId="0C34C9E5" w14:textId="0DD624B7" w:rsidR="0091437B" w:rsidRDefault="0091437B">
          <w:pPr>
            <w:pStyle w:val="16"/>
            <w:tabs>
              <w:tab w:val="right" w:leader="dot" w:pos="10196"/>
            </w:tabs>
            <w:rPr>
              <w:rFonts w:eastAsiaTheme="minorEastAsia"/>
              <w:noProof/>
              <w:lang w:eastAsia="ru-RU"/>
            </w:rPr>
          </w:pPr>
          <w:hyperlink w:anchor="_Toc161759874" w:history="1">
            <w:r w:rsidRPr="00230C1A">
              <w:rPr>
                <w:rStyle w:val="aa"/>
                <w:rFonts w:cs="Times New Roman"/>
                <w:noProof/>
                <w:lang w:eastAsia="ru-RU"/>
              </w:rPr>
              <w:t>ПК-1</w:t>
            </w:r>
            <w:r>
              <w:rPr>
                <w:noProof/>
                <w:webHidden/>
              </w:rPr>
              <w:tab/>
            </w:r>
            <w:r>
              <w:rPr>
                <w:noProof/>
                <w:webHidden/>
              </w:rPr>
              <w:fldChar w:fldCharType="begin"/>
            </w:r>
            <w:r>
              <w:rPr>
                <w:noProof/>
                <w:webHidden/>
              </w:rPr>
              <w:instrText xml:space="preserve"> PAGEREF _Toc161759874 \h </w:instrText>
            </w:r>
            <w:r>
              <w:rPr>
                <w:noProof/>
                <w:webHidden/>
              </w:rPr>
            </w:r>
            <w:r>
              <w:rPr>
                <w:noProof/>
                <w:webHidden/>
              </w:rPr>
              <w:fldChar w:fldCharType="separate"/>
            </w:r>
            <w:r>
              <w:rPr>
                <w:noProof/>
                <w:webHidden/>
              </w:rPr>
              <w:t>217</w:t>
            </w:r>
            <w:r>
              <w:rPr>
                <w:noProof/>
                <w:webHidden/>
              </w:rPr>
              <w:fldChar w:fldCharType="end"/>
            </w:r>
          </w:hyperlink>
        </w:p>
        <w:p w14:paraId="60321428" w14:textId="7F56FC70" w:rsidR="0091437B" w:rsidRDefault="0091437B">
          <w:pPr>
            <w:pStyle w:val="23"/>
            <w:rPr>
              <w:rFonts w:asciiTheme="minorHAnsi" w:eastAsiaTheme="minorEastAsia" w:hAnsiTheme="minorHAnsi" w:cstheme="minorBidi"/>
            </w:rPr>
          </w:pPr>
          <w:hyperlink w:anchor="_Toc161759875" w:history="1">
            <w:r w:rsidRPr="00230C1A">
              <w:rPr>
                <w:rStyle w:val="aa"/>
              </w:rPr>
              <w:t>Дисциплина: Контроллинг на предприятии</w:t>
            </w:r>
            <w:r>
              <w:rPr>
                <w:webHidden/>
              </w:rPr>
              <w:tab/>
            </w:r>
            <w:r>
              <w:rPr>
                <w:webHidden/>
              </w:rPr>
              <w:fldChar w:fldCharType="begin"/>
            </w:r>
            <w:r>
              <w:rPr>
                <w:webHidden/>
              </w:rPr>
              <w:instrText xml:space="preserve"> PAGEREF _Toc161759875 \h </w:instrText>
            </w:r>
            <w:r>
              <w:rPr>
                <w:webHidden/>
              </w:rPr>
            </w:r>
            <w:r>
              <w:rPr>
                <w:webHidden/>
              </w:rPr>
              <w:fldChar w:fldCharType="separate"/>
            </w:r>
            <w:r>
              <w:rPr>
                <w:webHidden/>
              </w:rPr>
              <w:t>217</w:t>
            </w:r>
            <w:r>
              <w:rPr>
                <w:webHidden/>
              </w:rPr>
              <w:fldChar w:fldCharType="end"/>
            </w:r>
          </w:hyperlink>
        </w:p>
        <w:p w14:paraId="7C3C24AF" w14:textId="0D0C0C10" w:rsidR="0091437B" w:rsidRDefault="0091437B">
          <w:pPr>
            <w:pStyle w:val="23"/>
            <w:rPr>
              <w:rFonts w:asciiTheme="minorHAnsi" w:eastAsiaTheme="minorEastAsia" w:hAnsiTheme="minorHAnsi" w:cstheme="minorBidi"/>
            </w:rPr>
          </w:pPr>
          <w:hyperlink w:anchor="_Toc161759876" w:history="1">
            <w:r w:rsidRPr="00230C1A">
              <w:rPr>
                <w:rStyle w:val="aa"/>
              </w:rPr>
              <w:t>Дисциплина: Коммерческая деятельность предприятия (организации)</w:t>
            </w:r>
            <w:r>
              <w:rPr>
                <w:webHidden/>
              </w:rPr>
              <w:tab/>
            </w:r>
            <w:r>
              <w:rPr>
                <w:webHidden/>
              </w:rPr>
              <w:fldChar w:fldCharType="begin"/>
            </w:r>
            <w:r>
              <w:rPr>
                <w:webHidden/>
              </w:rPr>
              <w:instrText xml:space="preserve"> PAGEREF _Toc161759876 \h </w:instrText>
            </w:r>
            <w:r>
              <w:rPr>
                <w:webHidden/>
              </w:rPr>
            </w:r>
            <w:r>
              <w:rPr>
                <w:webHidden/>
              </w:rPr>
              <w:fldChar w:fldCharType="separate"/>
            </w:r>
            <w:r>
              <w:rPr>
                <w:webHidden/>
              </w:rPr>
              <w:t>220</w:t>
            </w:r>
            <w:r>
              <w:rPr>
                <w:webHidden/>
              </w:rPr>
              <w:fldChar w:fldCharType="end"/>
            </w:r>
          </w:hyperlink>
        </w:p>
        <w:p w14:paraId="2A584BD4" w14:textId="5C3437D3" w:rsidR="0091437B" w:rsidRDefault="0091437B">
          <w:pPr>
            <w:pStyle w:val="23"/>
            <w:rPr>
              <w:rFonts w:asciiTheme="minorHAnsi" w:eastAsiaTheme="minorEastAsia" w:hAnsiTheme="minorHAnsi" w:cstheme="minorBidi"/>
            </w:rPr>
          </w:pPr>
          <w:hyperlink w:anchor="_Toc161759877" w:history="1">
            <w:r w:rsidRPr="00230C1A">
              <w:rPr>
                <w:rStyle w:val="aa"/>
              </w:rPr>
              <w:t>Практика по получению профессиональных умений и опыта профессиональной деятельности</w:t>
            </w:r>
            <w:r>
              <w:rPr>
                <w:webHidden/>
              </w:rPr>
              <w:tab/>
            </w:r>
            <w:r>
              <w:rPr>
                <w:webHidden/>
              </w:rPr>
              <w:fldChar w:fldCharType="begin"/>
            </w:r>
            <w:r>
              <w:rPr>
                <w:webHidden/>
              </w:rPr>
              <w:instrText xml:space="preserve"> PAGEREF _Toc161759877 \h </w:instrText>
            </w:r>
            <w:r>
              <w:rPr>
                <w:webHidden/>
              </w:rPr>
            </w:r>
            <w:r>
              <w:rPr>
                <w:webHidden/>
              </w:rPr>
              <w:fldChar w:fldCharType="separate"/>
            </w:r>
            <w:r>
              <w:rPr>
                <w:webHidden/>
              </w:rPr>
              <w:t>223</w:t>
            </w:r>
            <w:r>
              <w:rPr>
                <w:webHidden/>
              </w:rPr>
              <w:fldChar w:fldCharType="end"/>
            </w:r>
          </w:hyperlink>
        </w:p>
        <w:p w14:paraId="1861E068" w14:textId="05BAE0A2" w:rsidR="0091437B" w:rsidRDefault="0091437B">
          <w:pPr>
            <w:pStyle w:val="23"/>
            <w:rPr>
              <w:rFonts w:asciiTheme="minorHAnsi" w:eastAsiaTheme="minorEastAsia" w:hAnsiTheme="minorHAnsi" w:cstheme="minorBidi"/>
            </w:rPr>
          </w:pPr>
          <w:hyperlink w:anchor="_Toc161759878" w:history="1">
            <w:r w:rsidRPr="00230C1A">
              <w:rPr>
                <w:rStyle w:val="aa"/>
              </w:rPr>
              <w:t>Преддипломная практика</w:t>
            </w:r>
            <w:r>
              <w:rPr>
                <w:webHidden/>
              </w:rPr>
              <w:tab/>
            </w:r>
            <w:r>
              <w:rPr>
                <w:webHidden/>
              </w:rPr>
              <w:fldChar w:fldCharType="begin"/>
            </w:r>
            <w:r>
              <w:rPr>
                <w:webHidden/>
              </w:rPr>
              <w:instrText xml:space="preserve"> PAGEREF _Toc161759878 \h </w:instrText>
            </w:r>
            <w:r>
              <w:rPr>
                <w:webHidden/>
              </w:rPr>
            </w:r>
            <w:r>
              <w:rPr>
                <w:webHidden/>
              </w:rPr>
              <w:fldChar w:fldCharType="separate"/>
            </w:r>
            <w:r>
              <w:rPr>
                <w:webHidden/>
              </w:rPr>
              <w:t>223</w:t>
            </w:r>
            <w:r>
              <w:rPr>
                <w:webHidden/>
              </w:rPr>
              <w:fldChar w:fldCharType="end"/>
            </w:r>
          </w:hyperlink>
        </w:p>
        <w:p w14:paraId="7DEAA7D4" w14:textId="443C3AA5" w:rsidR="0091437B" w:rsidRDefault="0091437B">
          <w:pPr>
            <w:pStyle w:val="16"/>
            <w:tabs>
              <w:tab w:val="right" w:leader="dot" w:pos="10196"/>
            </w:tabs>
            <w:rPr>
              <w:rFonts w:eastAsiaTheme="minorEastAsia"/>
              <w:noProof/>
              <w:lang w:eastAsia="ru-RU"/>
            </w:rPr>
          </w:pPr>
          <w:hyperlink w:anchor="_Toc161759879" w:history="1">
            <w:r w:rsidRPr="00230C1A">
              <w:rPr>
                <w:rStyle w:val="aa"/>
                <w:rFonts w:cs="Times New Roman"/>
                <w:noProof/>
                <w:lang w:eastAsia="ru-RU"/>
              </w:rPr>
              <w:t>ПК-2</w:t>
            </w:r>
            <w:r>
              <w:rPr>
                <w:noProof/>
                <w:webHidden/>
              </w:rPr>
              <w:tab/>
            </w:r>
            <w:r>
              <w:rPr>
                <w:noProof/>
                <w:webHidden/>
              </w:rPr>
              <w:fldChar w:fldCharType="begin"/>
            </w:r>
            <w:r>
              <w:rPr>
                <w:noProof/>
                <w:webHidden/>
              </w:rPr>
              <w:instrText xml:space="preserve"> PAGEREF _Toc161759879 \h </w:instrText>
            </w:r>
            <w:r>
              <w:rPr>
                <w:noProof/>
                <w:webHidden/>
              </w:rPr>
            </w:r>
            <w:r>
              <w:rPr>
                <w:noProof/>
                <w:webHidden/>
              </w:rPr>
              <w:fldChar w:fldCharType="separate"/>
            </w:r>
            <w:r>
              <w:rPr>
                <w:noProof/>
                <w:webHidden/>
              </w:rPr>
              <w:t>225</w:t>
            </w:r>
            <w:r>
              <w:rPr>
                <w:noProof/>
                <w:webHidden/>
              </w:rPr>
              <w:fldChar w:fldCharType="end"/>
            </w:r>
          </w:hyperlink>
        </w:p>
        <w:p w14:paraId="2E357D1B" w14:textId="7884886B" w:rsidR="0091437B" w:rsidRDefault="0091437B">
          <w:pPr>
            <w:pStyle w:val="23"/>
            <w:rPr>
              <w:rFonts w:asciiTheme="minorHAnsi" w:eastAsiaTheme="minorEastAsia" w:hAnsiTheme="minorHAnsi" w:cstheme="minorBidi"/>
            </w:rPr>
          </w:pPr>
          <w:hyperlink w:anchor="_Toc161759880" w:history="1">
            <w:r w:rsidRPr="00230C1A">
              <w:rPr>
                <w:rStyle w:val="aa"/>
              </w:rPr>
              <w:t>Дисциплина: Контроллинг на предприятии</w:t>
            </w:r>
            <w:r>
              <w:rPr>
                <w:webHidden/>
              </w:rPr>
              <w:tab/>
            </w:r>
            <w:r>
              <w:rPr>
                <w:webHidden/>
              </w:rPr>
              <w:fldChar w:fldCharType="begin"/>
            </w:r>
            <w:r>
              <w:rPr>
                <w:webHidden/>
              </w:rPr>
              <w:instrText xml:space="preserve"> PAGEREF _Toc161759880 \h </w:instrText>
            </w:r>
            <w:r>
              <w:rPr>
                <w:webHidden/>
              </w:rPr>
            </w:r>
            <w:r>
              <w:rPr>
                <w:webHidden/>
              </w:rPr>
              <w:fldChar w:fldCharType="separate"/>
            </w:r>
            <w:r>
              <w:rPr>
                <w:webHidden/>
              </w:rPr>
              <w:t>225</w:t>
            </w:r>
            <w:r>
              <w:rPr>
                <w:webHidden/>
              </w:rPr>
              <w:fldChar w:fldCharType="end"/>
            </w:r>
          </w:hyperlink>
        </w:p>
        <w:p w14:paraId="550D4FD8" w14:textId="255B026A" w:rsidR="0091437B" w:rsidRDefault="0091437B">
          <w:pPr>
            <w:pStyle w:val="23"/>
            <w:rPr>
              <w:rFonts w:asciiTheme="minorHAnsi" w:eastAsiaTheme="minorEastAsia" w:hAnsiTheme="minorHAnsi" w:cstheme="minorBidi"/>
            </w:rPr>
          </w:pPr>
          <w:hyperlink w:anchor="_Toc161759881" w:history="1">
            <w:r w:rsidRPr="00230C1A">
              <w:rPr>
                <w:rStyle w:val="aa"/>
              </w:rPr>
              <w:t>Дисциплина: Организация нормирования и оплата труда на предприятиях</w:t>
            </w:r>
            <w:r>
              <w:rPr>
                <w:webHidden/>
              </w:rPr>
              <w:tab/>
            </w:r>
            <w:r>
              <w:rPr>
                <w:webHidden/>
              </w:rPr>
              <w:fldChar w:fldCharType="begin"/>
            </w:r>
            <w:r>
              <w:rPr>
                <w:webHidden/>
              </w:rPr>
              <w:instrText xml:space="preserve"> PAGEREF _Toc161759881 \h </w:instrText>
            </w:r>
            <w:r>
              <w:rPr>
                <w:webHidden/>
              </w:rPr>
            </w:r>
            <w:r>
              <w:rPr>
                <w:webHidden/>
              </w:rPr>
              <w:fldChar w:fldCharType="separate"/>
            </w:r>
            <w:r>
              <w:rPr>
                <w:webHidden/>
              </w:rPr>
              <w:t>227</w:t>
            </w:r>
            <w:r>
              <w:rPr>
                <w:webHidden/>
              </w:rPr>
              <w:fldChar w:fldCharType="end"/>
            </w:r>
          </w:hyperlink>
        </w:p>
        <w:p w14:paraId="7ABD05E7" w14:textId="02541D55" w:rsidR="0091437B" w:rsidRDefault="0091437B">
          <w:pPr>
            <w:pStyle w:val="23"/>
            <w:rPr>
              <w:rFonts w:asciiTheme="minorHAnsi" w:eastAsiaTheme="minorEastAsia" w:hAnsiTheme="minorHAnsi" w:cstheme="minorBidi"/>
            </w:rPr>
          </w:pPr>
          <w:hyperlink w:anchor="_Toc161759882" w:history="1">
            <w:r w:rsidRPr="00230C1A">
              <w:rPr>
                <w:rStyle w:val="aa"/>
              </w:rPr>
              <w:t>Дисциплина: Управление персоналом</w:t>
            </w:r>
            <w:r>
              <w:rPr>
                <w:webHidden/>
              </w:rPr>
              <w:tab/>
            </w:r>
            <w:r>
              <w:rPr>
                <w:webHidden/>
              </w:rPr>
              <w:fldChar w:fldCharType="begin"/>
            </w:r>
            <w:r>
              <w:rPr>
                <w:webHidden/>
              </w:rPr>
              <w:instrText xml:space="preserve"> PAGEREF _Toc161759882 \h </w:instrText>
            </w:r>
            <w:r>
              <w:rPr>
                <w:webHidden/>
              </w:rPr>
            </w:r>
            <w:r>
              <w:rPr>
                <w:webHidden/>
              </w:rPr>
              <w:fldChar w:fldCharType="separate"/>
            </w:r>
            <w:r>
              <w:rPr>
                <w:webHidden/>
              </w:rPr>
              <w:t>230</w:t>
            </w:r>
            <w:r>
              <w:rPr>
                <w:webHidden/>
              </w:rPr>
              <w:fldChar w:fldCharType="end"/>
            </w:r>
          </w:hyperlink>
        </w:p>
        <w:p w14:paraId="40987976" w14:textId="786FBD6C" w:rsidR="0091437B" w:rsidRDefault="0091437B">
          <w:pPr>
            <w:pStyle w:val="23"/>
            <w:rPr>
              <w:rFonts w:asciiTheme="minorHAnsi" w:eastAsiaTheme="minorEastAsia" w:hAnsiTheme="minorHAnsi" w:cstheme="minorBidi"/>
            </w:rPr>
          </w:pPr>
          <w:hyperlink w:anchor="_Toc161759883" w:history="1">
            <w:r w:rsidRPr="00230C1A">
              <w:rPr>
                <w:rStyle w:val="aa"/>
              </w:rPr>
              <w:t>Дисциплина: Планирование и анализ затрат на предприятии</w:t>
            </w:r>
            <w:r>
              <w:rPr>
                <w:webHidden/>
              </w:rPr>
              <w:tab/>
            </w:r>
            <w:r>
              <w:rPr>
                <w:webHidden/>
              </w:rPr>
              <w:fldChar w:fldCharType="begin"/>
            </w:r>
            <w:r>
              <w:rPr>
                <w:webHidden/>
              </w:rPr>
              <w:instrText xml:space="preserve"> PAGEREF _Toc161759883 \h </w:instrText>
            </w:r>
            <w:r>
              <w:rPr>
                <w:webHidden/>
              </w:rPr>
            </w:r>
            <w:r>
              <w:rPr>
                <w:webHidden/>
              </w:rPr>
              <w:fldChar w:fldCharType="separate"/>
            </w:r>
            <w:r>
              <w:rPr>
                <w:webHidden/>
              </w:rPr>
              <w:t>234</w:t>
            </w:r>
            <w:r>
              <w:rPr>
                <w:webHidden/>
              </w:rPr>
              <w:fldChar w:fldCharType="end"/>
            </w:r>
          </w:hyperlink>
        </w:p>
        <w:p w14:paraId="3478782A" w14:textId="44630D0B" w:rsidR="0091437B" w:rsidRDefault="0091437B">
          <w:pPr>
            <w:pStyle w:val="23"/>
            <w:rPr>
              <w:rFonts w:asciiTheme="minorHAnsi" w:eastAsiaTheme="minorEastAsia" w:hAnsiTheme="minorHAnsi" w:cstheme="minorBidi"/>
            </w:rPr>
          </w:pPr>
          <w:hyperlink w:anchor="_Toc161759884" w:history="1">
            <w:r w:rsidRPr="00230C1A">
              <w:rPr>
                <w:rStyle w:val="aa"/>
              </w:rPr>
              <w:t>Дисциплина: Экономика труда (дисциплина по выбору)</w:t>
            </w:r>
            <w:r>
              <w:rPr>
                <w:webHidden/>
              </w:rPr>
              <w:tab/>
            </w:r>
            <w:r>
              <w:rPr>
                <w:webHidden/>
              </w:rPr>
              <w:fldChar w:fldCharType="begin"/>
            </w:r>
            <w:r>
              <w:rPr>
                <w:webHidden/>
              </w:rPr>
              <w:instrText xml:space="preserve"> PAGEREF _Toc161759884 \h </w:instrText>
            </w:r>
            <w:r>
              <w:rPr>
                <w:webHidden/>
              </w:rPr>
            </w:r>
            <w:r>
              <w:rPr>
                <w:webHidden/>
              </w:rPr>
              <w:fldChar w:fldCharType="separate"/>
            </w:r>
            <w:r>
              <w:rPr>
                <w:webHidden/>
              </w:rPr>
              <w:t>236</w:t>
            </w:r>
            <w:r>
              <w:rPr>
                <w:webHidden/>
              </w:rPr>
              <w:fldChar w:fldCharType="end"/>
            </w:r>
          </w:hyperlink>
        </w:p>
        <w:p w14:paraId="0CA6A400" w14:textId="165B8D71" w:rsidR="0091437B" w:rsidRDefault="0091437B">
          <w:pPr>
            <w:pStyle w:val="23"/>
            <w:rPr>
              <w:rFonts w:asciiTheme="minorHAnsi" w:eastAsiaTheme="minorEastAsia" w:hAnsiTheme="minorHAnsi" w:cstheme="minorBidi"/>
            </w:rPr>
          </w:pPr>
          <w:hyperlink w:anchor="_Toc161759885" w:history="1">
            <w:r w:rsidRPr="00230C1A">
              <w:rPr>
                <w:rStyle w:val="aa"/>
              </w:rPr>
              <w:t>Дисциплина: Регулирование трудовой деятельности в хозяйствующих субъектах (дисциплина по выбору)</w:t>
            </w:r>
            <w:r>
              <w:rPr>
                <w:webHidden/>
              </w:rPr>
              <w:tab/>
            </w:r>
            <w:r>
              <w:rPr>
                <w:webHidden/>
              </w:rPr>
              <w:fldChar w:fldCharType="begin"/>
            </w:r>
            <w:r>
              <w:rPr>
                <w:webHidden/>
              </w:rPr>
              <w:instrText xml:space="preserve"> PAGEREF _Toc161759885 \h </w:instrText>
            </w:r>
            <w:r>
              <w:rPr>
                <w:webHidden/>
              </w:rPr>
            </w:r>
            <w:r>
              <w:rPr>
                <w:webHidden/>
              </w:rPr>
              <w:fldChar w:fldCharType="separate"/>
            </w:r>
            <w:r>
              <w:rPr>
                <w:webHidden/>
              </w:rPr>
              <w:t>238</w:t>
            </w:r>
            <w:r>
              <w:rPr>
                <w:webHidden/>
              </w:rPr>
              <w:fldChar w:fldCharType="end"/>
            </w:r>
          </w:hyperlink>
        </w:p>
        <w:p w14:paraId="6FEE4513" w14:textId="34DE854B" w:rsidR="0091437B" w:rsidRDefault="0091437B">
          <w:pPr>
            <w:pStyle w:val="23"/>
            <w:rPr>
              <w:rFonts w:asciiTheme="minorHAnsi" w:eastAsiaTheme="minorEastAsia" w:hAnsiTheme="minorHAnsi" w:cstheme="minorBidi"/>
            </w:rPr>
          </w:pPr>
          <w:hyperlink w:anchor="_Toc161759886" w:history="1">
            <w:r w:rsidRPr="00230C1A">
              <w:rPr>
                <w:rStyle w:val="aa"/>
              </w:rPr>
              <w:t>Дисциплина: Экономика предприятий АПК (дисциплина по выбору)</w:t>
            </w:r>
            <w:r>
              <w:rPr>
                <w:webHidden/>
              </w:rPr>
              <w:tab/>
            </w:r>
            <w:r>
              <w:rPr>
                <w:webHidden/>
              </w:rPr>
              <w:fldChar w:fldCharType="begin"/>
            </w:r>
            <w:r>
              <w:rPr>
                <w:webHidden/>
              </w:rPr>
              <w:instrText xml:space="preserve"> PAGEREF _Toc161759886 \h </w:instrText>
            </w:r>
            <w:r>
              <w:rPr>
                <w:webHidden/>
              </w:rPr>
            </w:r>
            <w:r>
              <w:rPr>
                <w:webHidden/>
              </w:rPr>
              <w:fldChar w:fldCharType="separate"/>
            </w:r>
            <w:r>
              <w:rPr>
                <w:webHidden/>
              </w:rPr>
              <w:t>240</w:t>
            </w:r>
            <w:r>
              <w:rPr>
                <w:webHidden/>
              </w:rPr>
              <w:fldChar w:fldCharType="end"/>
            </w:r>
          </w:hyperlink>
        </w:p>
        <w:p w14:paraId="22DCE922" w14:textId="34230105" w:rsidR="0091437B" w:rsidRDefault="0091437B">
          <w:pPr>
            <w:pStyle w:val="23"/>
            <w:rPr>
              <w:rFonts w:asciiTheme="minorHAnsi" w:eastAsiaTheme="minorEastAsia" w:hAnsiTheme="minorHAnsi" w:cstheme="minorBidi"/>
            </w:rPr>
          </w:pPr>
          <w:hyperlink w:anchor="_Toc161759887" w:history="1">
            <w:r w:rsidRPr="00230C1A">
              <w:rPr>
                <w:rStyle w:val="aa"/>
              </w:rPr>
              <w:t>Дисциплина: Экономика предприятий ТЭК (дисциплина по выбору)</w:t>
            </w:r>
            <w:r>
              <w:rPr>
                <w:webHidden/>
              </w:rPr>
              <w:tab/>
            </w:r>
            <w:r>
              <w:rPr>
                <w:webHidden/>
              </w:rPr>
              <w:fldChar w:fldCharType="begin"/>
            </w:r>
            <w:r>
              <w:rPr>
                <w:webHidden/>
              </w:rPr>
              <w:instrText xml:space="preserve"> PAGEREF _Toc161759887 \h </w:instrText>
            </w:r>
            <w:r>
              <w:rPr>
                <w:webHidden/>
              </w:rPr>
            </w:r>
            <w:r>
              <w:rPr>
                <w:webHidden/>
              </w:rPr>
              <w:fldChar w:fldCharType="separate"/>
            </w:r>
            <w:r>
              <w:rPr>
                <w:webHidden/>
              </w:rPr>
              <w:t>243</w:t>
            </w:r>
            <w:r>
              <w:rPr>
                <w:webHidden/>
              </w:rPr>
              <w:fldChar w:fldCharType="end"/>
            </w:r>
          </w:hyperlink>
        </w:p>
        <w:p w14:paraId="0FE88151" w14:textId="4F6D41E5" w:rsidR="0091437B" w:rsidRDefault="0091437B">
          <w:pPr>
            <w:pStyle w:val="23"/>
            <w:rPr>
              <w:rFonts w:asciiTheme="minorHAnsi" w:eastAsiaTheme="minorEastAsia" w:hAnsiTheme="minorHAnsi" w:cstheme="minorBidi"/>
            </w:rPr>
          </w:pPr>
          <w:hyperlink w:anchor="_Toc161759888" w:history="1">
            <w:r w:rsidRPr="00230C1A">
              <w:rPr>
                <w:rStyle w:val="aa"/>
              </w:rPr>
              <w:t>Дисциплина: Экономика предприятий торговли (дисциплина по выбору)</w:t>
            </w:r>
            <w:r>
              <w:rPr>
                <w:webHidden/>
              </w:rPr>
              <w:tab/>
            </w:r>
            <w:r>
              <w:rPr>
                <w:webHidden/>
              </w:rPr>
              <w:fldChar w:fldCharType="begin"/>
            </w:r>
            <w:r>
              <w:rPr>
                <w:webHidden/>
              </w:rPr>
              <w:instrText xml:space="preserve"> PAGEREF _Toc161759888 \h </w:instrText>
            </w:r>
            <w:r>
              <w:rPr>
                <w:webHidden/>
              </w:rPr>
            </w:r>
            <w:r>
              <w:rPr>
                <w:webHidden/>
              </w:rPr>
              <w:fldChar w:fldCharType="separate"/>
            </w:r>
            <w:r>
              <w:rPr>
                <w:webHidden/>
              </w:rPr>
              <w:t>245</w:t>
            </w:r>
            <w:r>
              <w:rPr>
                <w:webHidden/>
              </w:rPr>
              <w:fldChar w:fldCharType="end"/>
            </w:r>
          </w:hyperlink>
        </w:p>
        <w:p w14:paraId="65B5AA3C" w14:textId="187F6716" w:rsidR="0091437B" w:rsidRDefault="0091437B">
          <w:pPr>
            <w:pStyle w:val="23"/>
            <w:rPr>
              <w:rFonts w:asciiTheme="minorHAnsi" w:eastAsiaTheme="minorEastAsia" w:hAnsiTheme="minorHAnsi" w:cstheme="minorBidi"/>
            </w:rPr>
          </w:pPr>
          <w:hyperlink w:anchor="_Toc161759889" w:history="1">
            <w:r w:rsidRPr="00230C1A">
              <w:rPr>
                <w:rStyle w:val="aa"/>
              </w:rPr>
              <w:t>Дисциплина: Экономика строительных организаций (дисциплина по выбору)</w:t>
            </w:r>
            <w:r>
              <w:rPr>
                <w:webHidden/>
              </w:rPr>
              <w:tab/>
            </w:r>
            <w:r>
              <w:rPr>
                <w:webHidden/>
              </w:rPr>
              <w:fldChar w:fldCharType="begin"/>
            </w:r>
            <w:r>
              <w:rPr>
                <w:webHidden/>
              </w:rPr>
              <w:instrText xml:space="preserve"> PAGEREF _Toc161759889 \h </w:instrText>
            </w:r>
            <w:r>
              <w:rPr>
                <w:webHidden/>
              </w:rPr>
            </w:r>
            <w:r>
              <w:rPr>
                <w:webHidden/>
              </w:rPr>
              <w:fldChar w:fldCharType="separate"/>
            </w:r>
            <w:r>
              <w:rPr>
                <w:webHidden/>
              </w:rPr>
              <w:t>247</w:t>
            </w:r>
            <w:r>
              <w:rPr>
                <w:webHidden/>
              </w:rPr>
              <w:fldChar w:fldCharType="end"/>
            </w:r>
          </w:hyperlink>
        </w:p>
        <w:p w14:paraId="0550A747" w14:textId="68DFC199" w:rsidR="0091437B" w:rsidRDefault="0091437B">
          <w:pPr>
            <w:pStyle w:val="23"/>
            <w:rPr>
              <w:rFonts w:asciiTheme="minorHAnsi" w:eastAsiaTheme="minorEastAsia" w:hAnsiTheme="minorHAnsi" w:cstheme="minorBidi"/>
            </w:rPr>
          </w:pPr>
          <w:hyperlink w:anchor="_Toc161759890" w:history="1">
            <w:r w:rsidRPr="00230C1A">
              <w:rPr>
                <w:rStyle w:val="aa"/>
              </w:rPr>
              <w:t>Дисциплина: Экономика предприятий машиностроительного комплекса (дисциплина по выбору)</w:t>
            </w:r>
            <w:r>
              <w:rPr>
                <w:webHidden/>
              </w:rPr>
              <w:tab/>
            </w:r>
            <w:r>
              <w:rPr>
                <w:webHidden/>
              </w:rPr>
              <w:fldChar w:fldCharType="begin"/>
            </w:r>
            <w:r>
              <w:rPr>
                <w:webHidden/>
              </w:rPr>
              <w:instrText xml:space="preserve"> PAGEREF _Toc161759890 \h </w:instrText>
            </w:r>
            <w:r>
              <w:rPr>
                <w:webHidden/>
              </w:rPr>
            </w:r>
            <w:r>
              <w:rPr>
                <w:webHidden/>
              </w:rPr>
              <w:fldChar w:fldCharType="separate"/>
            </w:r>
            <w:r>
              <w:rPr>
                <w:webHidden/>
              </w:rPr>
              <w:t>249</w:t>
            </w:r>
            <w:r>
              <w:rPr>
                <w:webHidden/>
              </w:rPr>
              <w:fldChar w:fldCharType="end"/>
            </w:r>
          </w:hyperlink>
        </w:p>
        <w:p w14:paraId="022DFC5A" w14:textId="001A06EF" w:rsidR="0091437B" w:rsidRDefault="0091437B">
          <w:pPr>
            <w:pStyle w:val="23"/>
            <w:rPr>
              <w:rFonts w:asciiTheme="minorHAnsi" w:eastAsiaTheme="minorEastAsia" w:hAnsiTheme="minorHAnsi" w:cstheme="minorBidi"/>
            </w:rPr>
          </w:pPr>
          <w:hyperlink w:anchor="_Toc161759891" w:history="1">
            <w:r w:rsidRPr="00230C1A">
              <w:rPr>
                <w:rStyle w:val="aa"/>
              </w:rPr>
              <w:t>Дисциплина: Экономика отрасли инфокоммуникаций (дисциплина по выбору)</w:t>
            </w:r>
            <w:r>
              <w:rPr>
                <w:webHidden/>
              </w:rPr>
              <w:tab/>
            </w:r>
            <w:r>
              <w:rPr>
                <w:webHidden/>
              </w:rPr>
              <w:fldChar w:fldCharType="begin"/>
            </w:r>
            <w:r>
              <w:rPr>
                <w:webHidden/>
              </w:rPr>
              <w:instrText xml:space="preserve"> PAGEREF _Toc161759891 \h </w:instrText>
            </w:r>
            <w:r>
              <w:rPr>
                <w:webHidden/>
              </w:rPr>
            </w:r>
            <w:r>
              <w:rPr>
                <w:webHidden/>
              </w:rPr>
              <w:fldChar w:fldCharType="separate"/>
            </w:r>
            <w:r>
              <w:rPr>
                <w:webHidden/>
              </w:rPr>
              <w:t>251</w:t>
            </w:r>
            <w:r>
              <w:rPr>
                <w:webHidden/>
              </w:rPr>
              <w:fldChar w:fldCharType="end"/>
            </w:r>
          </w:hyperlink>
        </w:p>
        <w:p w14:paraId="3936CCF5" w14:textId="62A4355B" w:rsidR="0091437B" w:rsidRDefault="0091437B">
          <w:pPr>
            <w:pStyle w:val="23"/>
            <w:rPr>
              <w:rFonts w:asciiTheme="minorHAnsi" w:eastAsiaTheme="minorEastAsia" w:hAnsiTheme="minorHAnsi" w:cstheme="minorBidi"/>
            </w:rPr>
          </w:pPr>
          <w:hyperlink w:anchor="_Toc161759892" w:history="1">
            <w:r w:rsidRPr="00230C1A">
              <w:rPr>
                <w:rStyle w:val="aa"/>
              </w:rPr>
              <w:t>Дисциплина: Организация продаж и закупок на предприятиях (дисциплина по выбору)</w:t>
            </w:r>
            <w:r>
              <w:rPr>
                <w:webHidden/>
              </w:rPr>
              <w:tab/>
            </w:r>
            <w:r>
              <w:rPr>
                <w:webHidden/>
              </w:rPr>
              <w:fldChar w:fldCharType="begin"/>
            </w:r>
            <w:r>
              <w:rPr>
                <w:webHidden/>
              </w:rPr>
              <w:instrText xml:space="preserve"> PAGEREF _Toc161759892 \h </w:instrText>
            </w:r>
            <w:r>
              <w:rPr>
                <w:webHidden/>
              </w:rPr>
            </w:r>
            <w:r>
              <w:rPr>
                <w:webHidden/>
              </w:rPr>
              <w:fldChar w:fldCharType="separate"/>
            </w:r>
            <w:r>
              <w:rPr>
                <w:webHidden/>
              </w:rPr>
              <w:t>253</w:t>
            </w:r>
            <w:r>
              <w:rPr>
                <w:webHidden/>
              </w:rPr>
              <w:fldChar w:fldCharType="end"/>
            </w:r>
          </w:hyperlink>
        </w:p>
        <w:p w14:paraId="066198B2" w14:textId="06092704" w:rsidR="0091437B" w:rsidRDefault="0091437B">
          <w:pPr>
            <w:pStyle w:val="23"/>
            <w:rPr>
              <w:rFonts w:asciiTheme="minorHAnsi" w:eastAsiaTheme="minorEastAsia" w:hAnsiTheme="minorHAnsi" w:cstheme="minorBidi"/>
            </w:rPr>
          </w:pPr>
          <w:hyperlink w:anchor="_Toc161759893" w:history="1">
            <w:r w:rsidRPr="00230C1A">
              <w:rPr>
                <w:rStyle w:val="aa"/>
              </w:rPr>
              <w:t>Дисциплина: Основы прокьюремента (дисциплина по выбору)</w:t>
            </w:r>
            <w:r>
              <w:rPr>
                <w:webHidden/>
              </w:rPr>
              <w:tab/>
            </w:r>
            <w:r>
              <w:rPr>
                <w:webHidden/>
              </w:rPr>
              <w:fldChar w:fldCharType="begin"/>
            </w:r>
            <w:r>
              <w:rPr>
                <w:webHidden/>
              </w:rPr>
              <w:instrText xml:space="preserve"> PAGEREF _Toc161759893 \h </w:instrText>
            </w:r>
            <w:r>
              <w:rPr>
                <w:webHidden/>
              </w:rPr>
            </w:r>
            <w:r>
              <w:rPr>
                <w:webHidden/>
              </w:rPr>
              <w:fldChar w:fldCharType="separate"/>
            </w:r>
            <w:r>
              <w:rPr>
                <w:webHidden/>
              </w:rPr>
              <w:t>255</w:t>
            </w:r>
            <w:r>
              <w:rPr>
                <w:webHidden/>
              </w:rPr>
              <w:fldChar w:fldCharType="end"/>
            </w:r>
          </w:hyperlink>
        </w:p>
        <w:p w14:paraId="692B85EE" w14:textId="3790F515" w:rsidR="0091437B" w:rsidRDefault="0091437B">
          <w:pPr>
            <w:pStyle w:val="23"/>
            <w:rPr>
              <w:rFonts w:asciiTheme="minorHAnsi" w:eastAsiaTheme="minorEastAsia" w:hAnsiTheme="minorHAnsi" w:cstheme="minorBidi"/>
            </w:rPr>
          </w:pPr>
          <w:hyperlink w:anchor="_Toc161759894" w:history="1">
            <w:r w:rsidRPr="00230C1A">
              <w:rPr>
                <w:rStyle w:val="aa"/>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r>
              <w:rPr>
                <w:webHidden/>
              </w:rPr>
              <w:tab/>
            </w:r>
            <w:r>
              <w:rPr>
                <w:webHidden/>
              </w:rPr>
              <w:fldChar w:fldCharType="begin"/>
            </w:r>
            <w:r>
              <w:rPr>
                <w:webHidden/>
              </w:rPr>
              <w:instrText xml:space="preserve"> PAGEREF _Toc161759894 \h </w:instrText>
            </w:r>
            <w:r>
              <w:rPr>
                <w:webHidden/>
              </w:rPr>
            </w:r>
            <w:r>
              <w:rPr>
                <w:webHidden/>
              </w:rPr>
              <w:fldChar w:fldCharType="separate"/>
            </w:r>
            <w:r>
              <w:rPr>
                <w:webHidden/>
              </w:rPr>
              <w:t>257</w:t>
            </w:r>
            <w:r>
              <w:rPr>
                <w:webHidden/>
              </w:rPr>
              <w:fldChar w:fldCharType="end"/>
            </w:r>
          </w:hyperlink>
        </w:p>
        <w:p w14:paraId="45BDEE2D" w14:textId="0D9DAB66" w:rsidR="0091437B" w:rsidRDefault="0091437B">
          <w:pPr>
            <w:pStyle w:val="23"/>
            <w:rPr>
              <w:rFonts w:asciiTheme="minorHAnsi" w:eastAsiaTheme="minorEastAsia" w:hAnsiTheme="minorHAnsi" w:cstheme="minorBidi"/>
            </w:rPr>
          </w:pPr>
          <w:hyperlink w:anchor="_Toc161759895" w:history="1">
            <w:r w:rsidRPr="00230C1A">
              <w:rPr>
                <w:rStyle w:val="aa"/>
              </w:rPr>
              <w:t>Практика по получению профессиональных умений и опыта профессиональной деятельности</w:t>
            </w:r>
            <w:r>
              <w:rPr>
                <w:webHidden/>
              </w:rPr>
              <w:tab/>
            </w:r>
            <w:r>
              <w:rPr>
                <w:webHidden/>
              </w:rPr>
              <w:fldChar w:fldCharType="begin"/>
            </w:r>
            <w:r>
              <w:rPr>
                <w:webHidden/>
              </w:rPr>
              <w:instrText xml:space="preserve"> PAGEREF _Toc161759895 \h </w:instrText>
            </w:r>
            <w:r>
              <w:rPr>
                <w:webHidden/>
              </w:rPr>
            </w:r>
            <w:r>
              <w:rPr>
                <w:webHidden/>
              </w:rPr>
              <w:fldChar w:fldCharType="separate"/>
            </w:r>
            <w:r>
              <w:rPr>
                <w:webHidden/>
              </w:rPr>
              <w:t>258</w:t>
            </w:r>
            <w:r>
              <w:rPr>
                <w:webHidden/>
              </w:rPr>
              <w:fldChar w:fldCharType="end"/>
            </w:r>
          </w:hyperlink>
        </w:p>
        <w:p w14:paraId="226711B6" w14:textId="2A303B30" w:rsidR="0091437B" w:rsidRDefault="0091437B">
          <w:pPr>
            <w:pStyle w:val="23"/>
            <w:rPr>
              <w:rFonts w:asciiTheme="minorHAnsi" w:eastAsiaTheme="minorEastAsia" w:hAnsiTheme="minorHAnsi" w:cstheme="minorBidi"/>
            </w:rPr>
          </w:pPr>
          <w:hyperlink w:anchor="_Toc161759896" w:history="1">
            <w:r w:rsidRPr="00230C1A">
              <w:rPr>
                <w:rStyle w:val="aa"/>
              </w:rPr>
              <w:t>Научно-исследовательская работа (практика)</w:t>
            </w:r>
            <w:r>
              <w:rPr>
                <w:webHidden/>
              </w:rPr>
              <w:tab/>
            </w:r>
            <w:r>
              <w:rPr>
                <w:webHidden/>
              </w:rPr>
              <w:fldChar w:fldCharType="begin"/>
            </w:r>
            <w:r>
              <w:rPr>
                <w:webHidden/>
              </w:rPr>
              <w:instrText xml:space="preserve"> PAGEREF _Toc161759896 \h </w:instrText>
            </w:r>
            <w:r>
              <w:rPr>
                <w:webHidden/>
              </w:rPr>
            </w:r>
            <w:r>
              <w:rPr>
                <w:webHidden/>
              </w:rPr>
              <w:fldChar w:fldCharType="separate"/>
            </w:r>
            <w:r>
              <w:rPr>
                <w:webHidden/>
              </w:rPr>
              <w:t>258</w:t>
            </w:r>
            <w:r>
              <w:rPr>
                <w:webHidden/>
              </w:rPr>
              <w:fldChar w:fldCharType="end"/>
            </w:r>
          </w:hyperlink>
        </w:p>
        <w:p w14:paraId="671F3307" w14:textId="503D45FC" w:rsidR="0091437B" w:rsidRDefault="0091437B">
          <w:pPr>
            <w:pStyle w:val="23"/>
            <w:rPr>
              <w:rFonts w:asciiTheme="minorHAnsi" w:eastAsiaTheme="minorEastAsia" w:hAnsiTheme="minorHAnsi" w:cstheme="minorBidi"/>
            </w:rPr>
          </w:pPr>
          <w:hyperlink w:anchor="_Toc161759897" w:history="1">
            <w:r w:rsidRPr="00230C1A">
              <w:rPr>
                <w:rStyle w:val="aa"/>
              </w:rPr>
              <w:t>Преддипломная практика</w:t>
            </w:r>
            <w:r>
              <w:rPr>
                <w:webHidden/>
              </w:rPr>
              <w:tab/>
            </w:r>
            <w:r>
              <w:rPr>
                <w:webHidden/>
              </w:rPr>
              <w:fldChar w:fldCharType="begin"/>
            </w:r>
            <w:r>
              <w:rPr>
                <w:webHidden/>
              </w:rPr>
              <w:instrText xml:space="preserve"> PAGEREF _Toc161759897 \h </w:instrText>
            </w:r>
            <w:r>
              <w:rPr>
                <w:webHidden/>
              </w:rPr>
            </w:r>
            <w:r>
              <w:rPr>
                <w:webHidden/>
              </w:rPr>
              <w:fldChar w:fldCharType="separate"/>
            </w:r>
            <w:r>
              <w:rPr>
                <w:webHidden/>
              </w:rPr>
              <w:t>259</w:t>
            </w:r>
            <w:r>
              <w:rPr>
                <w:webHidden/>
              </w:rPr>
              <w:fldChar w:fldCharType="end"/>
            </w:r>
          </w:hyperlink>
        </w:p>
        <w:p w14:paraId="32F5916C" w14:textId="6E6A619F" w:rsidR="0091437B" w:rsidRDefault="0091437B">
          <w:pPr>
            <w:pStyle w:val="16"/>
            <w:tabs>
              <w:tab w:val="right" w:leader="dot" w:pos="10196"/>
            </w:tabs>
            <w:rPr>
              <w:rFonts w:eastAsiaTheme="minorEastAsia"/>
              <w:noProof/>
              <w:lang w:eastAsia="ru-RU"/>
            </w:rPr>
          </w:pPr>
          <w:hyperlink w:anchor="_Toc161759898" w:history="1">
            <w:r w:rsidRPr="00230C1A">
              <w:rPr>
                <w:rStyle w:val="aa"/>
                <w:rFonts w:cs="Times New Roman"/>
                <w:noProof/>
                <w:lang w:eastAsia="ru-RU"/>
              </w:rPr>
              <w:t>ПК-3</w:t>
            </w:r>
            <w:r>
              <w:rPr>
                <w:noProof/>
                <w:webHidden/>
              </w:rPr>
              <w:tab/>
            </w:r>
            <w:r>
              <w:rPr>
                <w:noProof/>
                <w:webHidden/>
              </w:rPr>
              <w:fldChar w:fldCharType="begin"/>
            </w:r>
            <w:r>
              <w:rPr>
                <w:noProof/>
                <w:webHidden/>
              </w:rPr>
              <w:instrText xml:space="preserve"> PAGEREF _Toc161759898 \h </w:instrText>
            </w:r>
            <w:r>
              <w:rPr>
                <w:noProof/>
                <w:webHidden/>
              </w:rPr>
            </w:r>
            <w:r>
              <w:rPr>
                <w:noProof/>
                <w:webHidden/>
              </w:rPr>
              <w:fldChar w:fldCharType="separate"/>
            </w:r>
            <w:r>
              <w:rPr>
                <w:noProof/>
                <w:webHidden/>
              </w:rPr>
              <w:t>260</w:t>
            </w:r>
            <w:r>
              <w:rPr>
                <w:noProof/>
                <w:webHidden/>
              </w:rPr>
              <w:fldChar w:fldCharType="end"/>
            </w:r>
          </w:hyperlink>
        </w:p>
        <w:p w14:paraId="11D8BC12" w14:textId="6D982033" w:rsidR="0091437B" w:rsidRDefault="0091437B">
          <w:pPr>
            <w:pStyle w:val="23"/>
            <w:rPr>
              <w:rFonts w:asciiTheme="minorHAnsi" w:eastAsiaTheme="minorEastAsia" w:hAnsiTheme="minorHAnsi" w:cstheme="minorBidi"/>
            </w:rPr>
          </w:pPr>
          <w:hyperlink w:anchor="_Toc161759899" w:history="1">
            <w:r w:rsidRPr="00230C1A">
              <w:rPr>
                <w:rStyle w:val="aa"/>
              </w:rPr>
              <w:t>Дисциплина: Основы управления инновациями</w:t>
            </w:r>
            <w:r>
              <w:rPr>
                <w:webHidden/>
              </w:rPr>
              <w:tab/>
            </w:r>
            <w:r>
              <w:rPr>
                <w:webHidden/>
              </w:rPr>
              <w:fldChar w:fldCharType="begin"/>
            </w:r>
            <w:r>
              <w:rPr>
                <w:webHidden/>
              </w:rPr>
              <w:instrText xml:space="preserve"> PAGEREF _Toc161759899 \h </w:instrText>
            </w:r>
            <w:r>
              <w:rPr>
                <w:webHidden/>
              </w:rPr>
            </w:r>
            <w:r>
              <w:rPr>
                <w:webHidden/>
              </w:rPr>
              <w:fldChar w:fldCharType="separate"/>
            </w:r>
            <w:r>
              <w:rPr>
                <w:webHidden/>
              </w:rPr>
              <w:t>260</w:t>
            </w:r>
            <w:r>
              <w:rPr>
                <w:webHidden/>
              </w:rPr>
              <w:fldChar w:fldCharType="end"/>
            </w:r>
          </w:hyperlink>
        </w:p>
        <w:p w14:paraId="42B3BE3A" w14:textId="02E15719" w:rsidR="0091437B" w:rsidRDefault="0091437B">
          <w:pPr>
            <w:pStyle w:val="23"/>
            <w:rPr>
              <w:rFonts w:asciiTheme="minorHAnsi" w:eastAsiaTheme="minorEastAsia" w:hAnsiTheme="minorHAnsi" w:cstheme="minorBidi"/>
            </w:rPr>
          </w:pPr>
          <w:hyperlink w:anchor="_Toc161759900" w:history="1">
            <w:r w:rsidRPr="00230C1A">
              <w:rPr>
                <w:rStyle w:val="aa"/>
              </w:rPr>
              <w:t>Дисциплина: Управление проектами</w:t>
            </w:r>
            <w:r>
              <w:rPr>
                <w:webHidden/>
              </w:rPr>
              <w:tab/>
            </w:r>
            <w:r>
              <w:rPr>
                <w:webHidden/>
              </w:rPr>
              <w:fldChar w:fldCharType="begin"/>
            </w:r>
            <w:r>
              <w:rPr>
                <w:webHidden/>
              </w:rPr>
              <w:instrText xml:space="preserve"> PAGEREF _Toc161759900 \h </w:instrText>
            </w:r>
            <w:r>
              <w:rPr>
                <w:webHidden/>
              </w:rPr>
            </w:r>
            <w:r>
              <w:rPr>
                <w:webHidden/>
              </w:rPr>
              <w:fldChar w:fldCharType="separate"/>
            </w:r>
            <w:r>
              <w:rPr>
                <w:webHidden/>
              </w:rPr>
              <w:t>264</w:t>
            </w:r>
            <w:r>
              <w:rPr>
                <w:webHidden/>
              </w:rPr>
              <w:fldChar w:fldCharType="end"/>
            </w:r>
          </w:hyperlink>
        </w:p>
        <w:p w14:paraId="0495A00C" w14:textId="1939FF5B" w:rsidR="0091437B" w:rsidRDefault="0091437B">
          <w:pPr>
            <w:pStyle w:val="23"/>
            <w:rPr>
              <w:rFonts w:asciiTheme="minorHAnsi" w:eastAsiaTheme="minorEastAsia" w:hAnsiTheme="minorHAnsi" w:cstheme="minorBidi"/>
            </w:rPr>
          </w:pPr>
          <w:hyperlink w:anchor="_Toc161759901" w:history="1">
            <w:r w:rsidRPr="00230C1A">
              <w:rPr>
                <w:rStyle w:val="aa"/>
              </w:rPr>
              <w:t>Дисциплина: Управление качеством</w:t>
            </w:r>
            <w:r>
              <w:rPr>
                <w:webHidden/>
              </w:rPr>
              <w:tab/>
            </w:r>
            <w:r>
              <w:rPr>
                <w:webHidden/>
              </w:rPr>
              <w:fldChar w:fldCharType="begin"/>
            </w:r>
            <w:r>
              <w:rPr>
                <w:webHidden/>
              </w:rPr>
              <w:instrText xml:space="preserve"> PAGEREF _Toc161759901 \h </w:instrText>
            </w:r>
            <w:r>
              <w:rPr>
                <w:webHidden/>
              </w:rPr>
            </w:r>
            <w:r>
              <w:rPr>
                <w:webHidden/>
              </w:rPr>
              <w:fldChar w:fldCharType="separate"/>
            </w:r>
            <w:r>
              <w:rPr>
                <w:webHidden/>
              </w:rPr>
              <w:t>265</w:t>
            </w:r>
            <w:r>
              <w:rPr>
                <w:webHidden/>
              </w:rPr>
              <w:fldChar w:fldCharType="end"/>
            </w:r>
          </w:hyperlink>
        </w:p>
        <w:p w14:paraId="7B29B230" w14:textId="195E6C17" w:rsidR="0091437B" w:rsidRDefault="0091437B">
          <w:pPr>
            <w:pStyle w:val="23"/>
            <w:rPr>
              <w:rFonts w:asciiTheme="minorHAnsi" w:eastAsiaTheme="minorEastAsia" w:hAnsiTheme="minorHAnsi" w:cstheme="minorBidi"/>
            </w:rPr>
          </w:pPr>
          <w:hyperlink w:anchor="_Toc161759902" w:history="1">
            <w:r w:rsidRPr="00230C1A">
              <w:rPr>
                <w:rStyle w:val="aa"/>
              </w:rPr>
              <w:t>Дисциплина: Бизнес-планирование на предприятии (дисциплина по выбору)</w:t>
            </w:r>
            <w:r>
              <w:rPr>
                <w:webHidden/>
              </w:rPr>
              <w:tab/>
            </w:r>
            <w:r>
              <w:rPr>
                <w:webHidden/>
              </w:rPr>
              <w:fldChar w:fldCharType="begin"/>
            </w:r>
            <w:r>
              <w:rPr>
                <w:webHidden/>
              </w:rPr>
              <w:instrText xml:space="preserve"> PAGEREF _Toc161759902 \h </w:instrText>
            </w:r>
            <w:r>
              <w:rPr>
                <w:webHidden/>
              </w:rPr>
            </w:r>
            <w:r>
              <w:rPr>
                <w:webHidden/>
              </w:rPr>
              <w:fldChar w:fldCharType="separate"/>
            </w:r>
            <w:r>
              <w:rPr>
                <w:webHidden/>
              </w:rPr>
              <w:t>269</w:t>
            </w:r>
            <w:r>
              <w:rPr>
                <w:webHidden/>
              </w:rPr>
              <w:fldChar w:fldCharType="end"/>
            </w:r>
          </w:hyperlink>
        </w:p>
        <w:p w14:paraId="09A5E6BC" w14:textId="0225C4BF" w:rsidR="0091437B" w:rsidRDefault="0091437B">
          <w:pPr>
            <w:pStyle w:val="23"/>
            <w:rPr>
              <w:rFonts w:asciiTheme="minorHAnsi" w:eastAsiaTheme="minorEastAsia" w:hAnsiTheme="minorHAnsi" w:cstheme="minorBidi"/>
            </w:rPr>
          </w:pPr>
          <w:hyperlink w:anchor="_Toc161759903" w:history="1">
            <w:r w:rsidRPr="00230C1A">
              <w:rPr>
                <w:rStyle w:val="aa"/>
              </w:rPr>
              <w:t>Дисциплина: Стратегическое планирование на предприятиях (дисциплина по выбору)</w:t>
            </w:r>
            <w:r>
              <w:rPr>
                <w:webHidden/>
              </w:rPr>
              <w:tab/>
            </w:r>
            <w:r>
              <w:rPr>
                <w:webHidden/>
              </w:rPr>
              <w:fldChar w:fldCharType="begin"/>
            </w:r>
            <w:r>
              <w:rPr>
                <w:webHidden/>
              </w:rPr>
              <w:instrText xml:space="preserve"> PAGEREF _Toc161759903 \h </w:instrText>
            </w:r>
            <w:r>
              <w:rPr>
                <w:webHidden/>
              </w:rPr>
            </w:r>
            <w:r>
              <w:rPr>
                <w:webHidden/>
              </w:rPr>
              <w:fldChar w:fldCharType="separate"/>
            </w:r>
            <w:r>
              <w:rPr>
                <w:webHidden/>
              </w:rPr>
              <w:t>271</w:t>
            </w:r>
            <w:r>
              <w:rPr>
                <w:webHidden/>
              </w:rPr>
              <w:fldChar w:fldCharType="end"/>
            </w:r>
          </w:hyperlink>
        </w:p>
        <w:p w14:paraId="3C91612F" w14:textId="38A7EC1F" w:rsidR="0091437B" w:rsidRDefault="0091437B">
          <w:pPr>
            <w:pStyle w:val="23"/>
            <w:rPr>
              <w:rFonts w:asciiTheme="minorHAnsi" w:eastAsiaTheme="minorEastAsia" w:hAnsiTheme="minorHAnsi" w:cstheme="minorBidi"/>
            </w:rPr>
          </w:pPr>
          <w:hyperlink w:anchor="_Toc161759904" w:history="1">
            <w:r w:rsidRPr="00230C1A">
              <w:rPr>
                <w:rStyle w:val="aa"/>
              </w:rPr>
              <w:t>Дисциплина: Конкурентный потенциал предприятия (дисциплина по выбору)</w:t>
            </w:r>
            <w:r>
              <w:rPr>
                <w:webHidden/>
              </w:rPr>
              <w:tab/>
            </w:r>
            <w:r>
              <w:rPr>
                <w:webHidden/>
              </w:rPr>
              <w:fldChar w:fldCharType="begin"/>
            </w:r>
            <w:r>
              <w:rPr>
                <w:webHidden/>
              </w:rPr>
              <w:instrText xml:space="preserve"> PAGEREF _Toc161759904 \h </w:instrText>
            </w:r>
            <w:r>
              <w:rPr>
                <w:webHidden/>
              </w:rPr>
            </w:r>
            <w:r>
              <w:rPr>
                <w:webHidden/>
              </w:rPr>
              <w:fldChar w:fldCharType="separate"/>
            </w:r>
            <w:r>
              <w:rPr>
                <w:webHidden/>
              </w:rPr>
              <w:t>272</w:t>
            </w:r>
            <w:r>
              <w:rPr>
                <w:webHidden/>
              </w:rPr>
              <w:fldChar w:fldCharType="end"/>
            </w:r>
          </w:hyperlink>
        </w:p>
        <w:p w14:paraId="304A2C54" w14:textId="164CDFCB" w:rsidR="0091437B" w:rsidRDefault="0091437B">
          <w:pPr>
            <w:pStyle w:val="23"/>
            <w:rPr>
              <w:rFonts w:asciiTheme="minorHAnsi" w:eastAsiaTheme="minorEastAsia" w:hAnsiTheme="minorHAnsi" w:cstheme="minorBidi"/>
            </w:rPr>
          </w:pPr>
          <w:hyperlink w:anchor="_Toc161759905" w:history="1">
            <w:r w:rsidRPr="00230C1A">
              <w:rPr>
                <w:rStyle w:val="aa"/>
              </w:rPr>
              <w:t>Дисциплина: Инструментарий конкурентного анализа бизнеса (дисциплина по выбору)</w:t>
            </w:r>
            <w:r>
              <w:rPr>
                <w:webHidden/>
              </w:rPr>
              <w:tab/>
            </w:r>
            <w:r>
              <w:rPr>
                <w:webHidden/>
              </w:rPr>
              <w:fldChar w:fldCharType="begin"/>
            </w:r>
            <w:r>
              <w:rPr>
                <w:webHidden/>
              </w:rPr>
              <w:instrText xml:space="preserve"> PAGEREF _Toc161759905 \h </w:instrText>
            </w:r>
            <w:r>
              <w:rPr>
                <w:webHidden/>
              </w:rPr>
            </w:r>
            <w:r>
              <w:rPr>
                <w:webHidden/>
              </w:rPr>
              <w:fldChar w:fldCharType="separate"/>
            </w:r>
            <w:r>
              <w:rPr>
                <w:webHidden/>
              </w:rPr>
              <w:t>274</w:t>
            </w:r>
            <w:r>
              <w:rPr>
                <w:webHidden/>
              </w:rPr>
              <w:fldChar w:fldCharType="end"/>
            </w:r>
          </w:hyperlink>
        </w:p>
        <w:p w14:paraId="28936DB5" w14:textId="79A07347" w:rsidR="0091437B" w:rsidRDefault="0091437B">
          <w:pPr>
            <w:pStyle w:val="23"/>
            <w:rPr>
              <w:rFonts w:asciiTheme="minorHAnsi" w:eastAsiaTheme="minorEastAsia" w:hAnsiTheme="minorHAnsi" w:cstheme="minorBidi"/>
            </w:rPr>
          </w:pPr>
          <w:hyperlink w:anchor="_Toc161759906" w:history="1">
            <w:r w:rsidRPr="00230C1A">
              <w:rPr>
                <w:rStyle w:val="aa"/>
              </w:rPr>
              <w:t>Дисциплина: Антикризисное управление на предприятии (дисциплина по выбору)</w:t>
            </w:r>
            <w:r>
              <w:rPr>
                <w:webHidden/>
              </w:rPr>
              <w:tab/>
            </w:r>
            <w:r>
              <w:rPr>
                <w:webHidden/>
              </w:rPr>
              <w:fldChar w:fldCharType="begin"/>
            </w:r>
            <w:r>
              <w:rPr>
                <w:webHidden/>
              </w:rPr>
              <w:instrText xml:space="preserve"> PAGEREF _Toc161759906 \h </w:instrText>
            </w:r>
            <w:r>
              <w:rPr>
                <w:webHidden/>
              </w:rPr>
            </w:r>
            <w:r>
              <w:rPr>
                <w:webHidden/>
              </w:rPr>
              <w:fldChar w:fldCharType="separate"/>
            </w:r>
            <w:r>
              <w:rPr>
                <w:webHidden/>
              </w:rPr>
              <w:t>276</w:t>
            </w:r>
            <w:r>
              <w:rPr>
                <w:webHidden/>
              </w:rPr>
              <w:fldChar w:fldCharType="end"/>
            </w:r>
          </w:hyperlink>
        </w:p>
        <w:p w14:paraId="3AE46E67" w14:textId="6CD81F1C" w:rsidR="0091437B" w:rsidRDefault="0091437B">
          <w:pPr>
            <w:pStyle w:val="23"/>
            <w:rPr>
              <w:rFonts w:asciiTheme="minorHAnsi" w:eastAsiaTheme="minorEastAsia" w:hAnsiTheme="minorHAnsi" w:cstheme="minorBidi"/>
            </w:rPr>
          </w:pPr>
          <w:hyperlink w:anchor="_Toc161759907" w:history="1">
            <w:r w:rsidRPr="00230C1A">
              <w:rPr>
                <w:rStyle w:val="aa"/>
              </w:rPr>
              <w:t>Дисциплина: Основы кризис-менеджмента на предприятии (дисциплина по выбору)</w:t>
            </w:r>
            <w:r>
              <w:rPr>
                <w:webHidden/>
              </w:rPr>
              <w:tab/>
            </w:r>
            <w:r>
              <w:rPr>
                <w:webHidden/>
              </w:rPr>
              <w:fldChar w:fldCharType="begin"/>
            </w:r>
            <w:r>
              <w:rPr>
                <w:webHidden/>
              </w:rPr>
              <w:instrText xml:space="preserve"> PAGEREF _Toc161759907 \h </w:instrText>
            </w:r>
            <w:r>
              <w:rPr>
                <w:webHidden/>
              </w:rPr>
            </w:r>
            <w:r>
              <w:rPr>
                <w:webHidden/>
              </w:rPr>
              <w:fldChar w:fldCharType="separate"/>
            </w:r>
            <w:r>
              <w:rPr>
                <w:webHidden/>
              </w:rPr>
              <w:t>281</w:t>
            </w:r>
            <w:r>
              <w:rPr>
                <w:webHidden/>
              </w:rPr>
              <w:fldChar w:fldCharType="end"/>
            </w:r>
          </w:hyperlink>
        </w:p>
        <w:p w14:paraId="686C415A" w14:textId="50E6BB4C" w:rsidR="0091437B" w:rsidRDefault="0091437B">
          <w:pPr>
            <w:pStyle w:val="23"/>
            <w:rPr>
              <w:rFonts w:asciiTheme="minorHAnsi" w:eastAsiaTheme="minorEastAsia" w:hAnsiTheme="minorHAnsi" w:cstheme="minorBidi"/>
            </w:rPr>
          </w:pPr>
          <w:hyperlink w:anchor="_Toc161759908" w:history="1">
            <w:r w:rsidRPr="00230C1A">
              <w:rPr>
                <w:rStyle w:val="aa"/>
              </w:rPr>
              <w:t>Технологическая практика</w:t>
            </w:r>
            <w:r>
              <w:rPr>
                <w:webHidden/>
              </w:rPr>
              <w:tab/>
            </w:r>
            <w:r>
              <w:rPr>
                <w:webHidden/>
              </w:rPr>
              <w:fldChar w:fldCharType="begin"/>
            </w:r>
            <w:r>
              <w:rPr>
                <w:webHidden/>
              </w:rPr>
              <w:instrText xml:space="preserve"> PAGEREF _Toc161759908 \h </w:instrText>
            </w:r>
            <w:r>
              <w:rPr>
                <w:webHidden/>
              </w:rPr>
            </w:r>
            <w:r>
              <w:rPr>
                <w:webHidden/>
              </w:rPr>
              <w:fldChar w:fldCharType="separate"/>
            </w:r>
            <w:r>
              <w:rPr>
                <w:webHidden/>
              </w:rPr>
              <w:t>285</w:t>
            </w:r>
            <w:r>
              <w:rPr>
                <w:webHidden/>
              </w:rPr>
              <w:fldChar w:fldCharType="end"/>
            </w:r>
          </w:hyperlink>
        </w:p>
        <w:p w14:paraId="1C141508" w14:textId="6362F28C" w:rsidR="0091437B" w:rsidRDefault="0091437B">
          <w:pPr>
            <w:pStyle w:val="23"/>
            <w:rPr>
              <w:rFonts w:asciiTheme="minorHAnsi" w:eastAsiaTheme="minorEastAsia" w:hAnsiTheme="minorHAnsi" w:cstheme="minorBidi"/>
            </w:rPr>
          </w:pPr>
          <w:hyperlink w:anchor="_Toc161759909" w:history="1">
            <w:r w:rsidRPr="00230C1A">
              <w:rPr>
                <w:rStyle w:val="aa"/>
              </w:rPr>
              <w:t>Преддипломная практика</w:t>
            </w:r>
            <w:r>
              <w:rPr>
                <w:webHidden/>
              </w:rPr>
              <w:tab/>
            </w:r>
            <w:r>
              <w:rPr>
                <w:webHidden/>
              </w:rPr>
              <w:fldChar w:fldCharType="begin"/>
            </w:r>
            <w:r>
              <w:rPr>
                <w:webHidden/>
              </w:rPr>
              <w:instrText xml:space="preserve"> PAGEREF _Toc161759909 \h </w:instrText>
            </w:r>
            <w:r>
              <w:rPr>
                <w:webHidden/>
              </w:rPr>
            </w:r>
            <w:r>
              <w:rPr>
                <w:webHidden/>
              </w:rPr>
              <w:fldChar w:fldCharType="separate"/>
            </w:r>
            <w:r>
              <w:rPr>
                <w:webHidden/>
              </w:rPr>
              <w:t>286</w:t>
            </w:r>
            <w:r>
              <w:rPr>
                <w:webHidden/>
              </w:rPr>
              <w:fldChar w:fldCharType="end"/>
            </w:r>
          </w:hyperlink>
        </w:p>
        <w:p w14:paraId="497786A2" w14:textId="5E3C614F" w:rsidR="0091437B" w:rsidRDefault="0091437B">
          <w:pPr>
            <w:pStyle w:val="16"/>
            <w:tabs>
              <w:tab w:val="right" w:leader="dot" w:pos="10196"/>
            </w:tabs>
            <w:rPr>
              <w:rFonts w:eastAsiaTheme="minorEastAsia"/>
              <w:noProof/>
              <w:lang w:eastAsia="ru-RU"/>
            </w:rPr>
          </w:pPr>
          <w:hyperlink w:anchor="_Toc161759910" w:history="1">
            <w:r w:rsidRPr="00230C1A">
              <w:rPr>
                <w:rStyle w:val="aa"/>
                <w:rFonts w:cs="Times New Roman"/>
                <w:noProof/>
                <w:lang w:eastAsia="ru-RU"/>
              </w:rPr>
              <w:t>ПК-4</w:t>
            </w:r>
            <w:r>
              <w:rPr>
                <w:noProof/>
                <w:webHidden/>
              </w:rPr>
              <w:tab/>
            </w:r>
            <w:r>
              <w:rPr>
                <w:noProof/>
                <w:webHidden/>
              </w:rPr>
              <w:fldChar w:fldCharType="begin"/>
            </w:r>
            <w:r>
              <w:rPr>
                <w:noProof/>
                <w:webHidden/>
              </w:rPr>
              <w:instrText xml:space="preserve"> PAGEREF _Toc161759910 \h </w:instrText>
            </w:r>
            <w:r>
              <w:rPr>
                <w:noProof/>
                <w:webHidden/>
              </w:rPr>
            </w:r>
            <w:r>
              <w:rPr>
                <w:noProof/>
                <w:webHidden/>
              </w:rPr>
              <w:fldChar w:fldCharType="separate"/>
            </w:r>
            <w:r>
              <w:rPr>
                <w:noProof/>
                <w:webHidden/>
              </w:rPr>
              <w:t>287</w:t>
            </w:r>
            <w:r>
              <w:rPr>
                <w:noProof/>
                <w:webHidden/>
              </w:rPr>
              <w:fldChar w:fldCharType="end"/>
            </w:r>
          </w:hyperlink>
        </w:p>
        <w:p w14:paraId="0974CD92" w14:textId="7798EBFA" w:rsidR="0091437B" w:rsidRDefault="0091437B">
          <w:pPr>
            <w:pStyle w:val="23"/>
            <w:rPr>
              <w:rFonts w:asciiTheme="minorHAnsi" w:eastAsiaTheme="minorEastAsia" w:hAnsiTheme="minorHAnsi" w:cstheme="minorBidi"/>
            </w:rPr>
          </w:pPr>
          <w:hyperlink w:anchor="_Toc161759911" w:history="1">
            <w:r w:rsidRPr="00230C1A">
              <w:rPr>
                <w:rStyle w:val="aa"/>
              </w:rPr>
              <w:t>Дисциплина: Эконометрика</w:t>
            </w:r>
            <w:r>
              <w:rPr>
                <w:webHidden/>
              </w:rPr>
              <w:tab/>
            </w:r>
            <w:r>
              <w:rPr>
                <w:webHidden/>
              </w:rPr>
              <w:fldChar w:fldCharType="begin"/>
            </w:r>
            <w:r>
              <w:rPr>
                <w:webHidden/>
              </w:rPr>
              <w:instrText xml:space="preserve"> PAGEREF _Toc161759911 \h </w:instrText>
            </w:r>
            <w:r>
              <w:rPr>
                <w:webHidden/>
              </w:rPr>
            </w:r>
            <w:r>
              <w:rPr>
                <w:webHidden/>
              </w:rPr>
              <w:fldChar w:fldCharType="separate"/>
            </w:r>
            <w:r>
              <w:rPr>
                <w:webHidden/>
              </w:rPr>
              <w:t>287</w:t>
            </w:r>
            <w:r>
              <w:rPr>
                <w:webHidden/>
              </w:rPr>
              <w:fldChar w:fldCharType="end"/>
            </w:r>
          </w:hyperlink>
        </w:p>
        <w:p w14:paraId="60FF0FE9" w14:textId="04110C98" w:rsidR="0091437B" w:rsidRDefault="0091437B">
          <w:pPr>
            <w:pStyle w:val="23"/>
            <w:rPr>
              <w:rFonts w:asciiTheme="minorHAnsi" w:eastAsiaTheme="minorEastAsia" w:hAnsiTheme="minorHAnsi" w:cstheme="minorBidi"/>
            </w:rPr>
          </w:pPr>
          <w:hyperlink w:anchor="_Toc161759912" w:history="1">
            <w:r w:rsidRPr="00230C1A">
              <w:rPr>
                <w:rStyle w:val="aa"/>
              </w:rPr>
              <w:t>Дисциплина: Основы финансово-экономических вычислений</w:t>
            </w:r>
            <w:r>
              <w:rPr>
                <w:webHidden/>
              </w:rPr>
              <w:tab/>
            </w:r>
            <w:r>
              <w:rPr>
                <w:webHidden/>
              </w:rPr>
              <w:fldChar w:fldCharType="begin"/>
            </w:r>
            <w:r>
              <w:rPr>
                <w:webHidden/>
              </w:rPr>
              <w:instrText xml:space="preserve"> PAGEREF _Toc161759912 \h </w:instrText>
            </w:r>
            <w:r>
              <w:rPr>
                <w:webHidden/>
              </w:rPr>
            </w:r>
            <w:r>
              <w:rPr>
                <w:webHidden/>
              </w:rPr>
              <w:fldChar w:fldCharType="separate"/>
            </w:r>
            <w:r>
              <w:rPr>
                <w:webHidden/>
              </w:rPr>
              <w:t>289</w:t>
            </w:r>
            <w:r>
              <w:rPr>
                <w:webHidden/>
              </w:rPr>
              <w:fldChar w:fldCharType="end"/>
            </w:r>
          </w:hyperlink>
        </w:p>
        <w:p w14:paraId="34124E7D" w14:textId="6B54F739" w:rsidR="0091437B" w:rsidRDefault="0091437B">
          <w:pPr>
            <w:pStyle w:val="23"/>
            <w:rPr>
              <w:rFonts w:asciiTheme="minorHAnsi" w:eastAsiaTheme="minorEastAsia" w:hAnsiTheme="minorHAnsi" w:cstheme="minorBidi"/>
            </w:rPr>
          </w:pPr>
          <w:hyperlink w:anchor="_Toc161759913" w:history="1">
            <w:r w:rsidRPr="00230C1A">
              <w:rPr>
                <w:rStyle w:val="aa"/>
              </w:rPr>
              <w:t>Дисциплина</w:t>
            </w:r>
            <w:r w:rsidRPr="00230C1A">
              <w:rPr>
                <w:rStyle w:val="aa"/>
                <w:lang w:val="uz-Cyrl-UZ"/>
              </w:rPr>
              <w:t xml:space="preserve">: </w:t>
            </w:r>
            <w:r w:rsidRPr="00230C1A">
              <w:rPr>
                <w:rStyle w:val="aa"/>
              </w:rPr>
              <w:t>Управление по изменениям</w:t>
            </w:r>
            <w:r>
              <w:rPr>
                <w:webHidden/>
              </w:rPr>
              <w:tab/>
            </w:r>
            <w:r>
              <w:rPr>
                <w:webHidden/>
              </w:rPr>
              <w:fldChar w:fldCharType="begin"/>
            </w:r>
            <w:r>
              <w:rPr>
                <w:webHidden/>
              </w:rPr>
              <w:instrText xml:space="preserve"> PAGEREF _Toc161759913 \h </w:instrText>
            </w:r>
            <w:r>
              <w:rPr>
                <w:webHidden/>
              </w:rPr>
            </w:r>
            <w:r>
              <w:rPr>
                <w:webHidden/>
              </w:rPr>
              <w:fldChar w:fldCharType="separate"/>
            </w:r>
            <w:r>
              <w:rPr>
                <w:webHidden/>
              </w:rPr>
              <w:t>292</w:t>
            </w:r>
            <w:r>
              <w:rPr>
                <w:webHidden/>
              </w:rPr>
              <w:fldChar w:fldCharType="end"/>
            </w:r>
          </w:hyperlink>
        </w:p>
        <w:p w14:paraId="3D59DA04" w14:textId="0C24EF12" w:rsidR="0091437B" w:rsidRDefault="0091437B">
          <w:pPr>
            <w:pStyle w:val="23"/>
            <w:rPr>
              <w:rFonts w:asciiTheme="minorHAnsi" w:eastAsiaTheme="minorEastAsia" w:hAnsiTheme="minorHAnsi" w:cstheme="minorBidi"/>
            </w:rPr>
          </w:pPr>
          <w:hyperlink w:anchor="_Toc161759914" w:history="1">
            <w:r w:rsidRPr="00230C1A">
              <w:rPr>
                <w:rStyle w:val="aa"/>
              </w:rPr>
              <w:t>Дисциплина: Математические методы и модели в экономике</w:t>
            </w:r>
            <w:r>
              <w:rPr>
                <w:webHidden/>
              </w:rPr>
              <w:tab/>
            </w:r>
            <w:r>
              <w:rPr>
                <w:webHidden/>
              </w:rPr>
              <w:fldChar w:fldCharType="begin"/>
            </w:r>
            <w:r>
              <w:rPr>
                <w:webHidden/>
              </w:rPr>
              <w:instrText xml:space="preserve"> PAGEREF _Toc161759914 \h </w:instrText>
            </w:r>
            <w:r>
              <w:rPr>
                <w:webHidden/>
              </w:rPr>
            </w:r>
            <w:r>
              <w:rPr>
                <w:webHidden/>
              </w:rPr>
              <w:fldChar w:fldCharType="separate"/>
            </w:r>
            <w:r>
              <w:rPr>
                <w:webHidden/>
              </w:rPr>
              <w:t>295</w:t>
            </w:r>
            <w:r>
              <w:rPr>
                <w:webHidden/>
              </w:rPr>
              <w:fldChar w:fldCharType="end"/>
            </w:r>
          </w:hyperlink>
        </w:p>
        <w:p w14:paraId="3B0DA5AB" w14:textId="18FD769F" w:rsidR="0091437B" w:rsidRDefault="0091437B">
          <w:pPr>
            <w:pStyle w:val="23"/>
            <w:rPr>
              <w:rFonts w:asciiTheme="minorHAnsi" w:eastAsiaTheme="minorEastAsia" w:hAnsiTheme="minorHAnsi" w:cstheme="minorBidi"/>
            </w:rPr>
          </w:pPr>
          <w:hyperlink w:anchor="_Toc161759915" w:history="1">
            <w:r w:rsidRPr="00230C1A">
              <w:rPr>
                <w:rStyle w:val="aa"/>
              </w:rPr>
              <w:t>Технологическая практика</w:t>
            </w:r>
            <w:r>
              <w:rPr>
                <w:webHidden/>
              </w:rPr>
              <w:tab/>
            </w:r>
            <w:r>
              <w:rPr>
                <w:webHidden/>
              </w:rPr>
              <w:fldChar w:fldCharType="begin"/>
            </w:r>
            <w:r>
              <w:rPr>
                <w:webHidden/>
              </w:rPr>
              <w:instrText xml:space="preserve"> PAGEREF _Toc161759915 \h </w:instrText>
            </w:r>
            <w:r>
              <w:rPr>
                <w:webHidden/>
              </w:rPr>
            </w:r>
            <w:r>
              <w:rPr>
                <w:webHidden/>
              </w:rPr>
              <w:fldChar w:fldCharType="separate"/>
            </w:r>
            <w:r>
              <w:rPr>
                <w:webHidden/>
              </w:rPr>
              <w:t>298</w:t>
            </w:r>
            <w:r>
              <w:rPr>
                <w:webHidden/>
              </w:rPr>
              <w:fldChar w:fldCharType="end"/>
            </w:r>
          </w:hyperlink>
        </w:p>
        <w:p w14:paraId="15995F46" w14:textId="2F026D9E" w:rsidR="0091437B" w:rsidRDefault="0091437B">
          <w:pPr>
            <w:pStyle w:val="23"/>
            <w:rPr>
              <w:rFonts w:asciiTheme="minorHAnsi" w:eastAsiaTheme="minorEastAsia" w:hAnsiTheme="minorHAnsi" w:cstheme="minorBidi"/>
            </w:rPr>
          </w:pPr>
          <w:hyperlink w:anchor="_Toc161759916" w:history="1">
            <w:r w:rsidRPr="00230C1A">
              <w:rPr>
                <w:rStyle w:val="aa"/>
              </w:rPr>
              <w:t>Преддипломная практика</w:t>
            </w:r>
            <w:r>
              <w:rPr>
                <w:webHidden/>
              </w:rPr>
              <w:tab/>
            </w:r>
            <w:r>
              <w:rPr>
                <w:webHidden/>
              </w:rPr>
              <w:fldChar w:fldCharType="begin"/>
            </w:r>
            <w:r>
              <w:rPr>
                <w:webHidden/>
              </w:rPr>
              <w:instrText xml:space="preserve"> PAGEREF _Toc161759916 \h </w:instrText>
            </w:r>
            <w:r>
              <w:rPr>
                <w:webHidden/>
              </w:rPr>
            </w:r>
            <w:r>
              <w:rPr>
                <w:webHidden/>
              </w:rPr>
              <w:fldChar w:fldCharType="separate"/>
            </w:r>
            <w:r>
              <w:rPr>
                <w:webHidden/>
              </w:rPr>
              <w:t>298</w:t>
            </w:r>
            <w:r>
              <w:rPr>
                <w:webHidden/>
              </w:rPr>
              <w:fldChar w:fldCharType="end"/>
            </w:r>
          </w:hyperlink>
        </w:p>
        <w:p w14:paraId="37E8C537" w14:textId="3BEB6756" w:rsidR="0091437B" w:rsidRDefault="0091437B">
          <w:pPr>
            <w:pStyle w:val="16"/>
            <w:tabs>
              <w:tab w:val="right" w:leader="dot" w:pos="10196"/>
            </w:tabs>
            <w:rPr>
              <w:rFonts w:eastAsiaTheme="minorEastAsia"/>
              <w:noProof/>
              <w:lang w:eastAsia="ru-RU"/>
            </w:rPr>
          </w:pPr>
          <w:hyperlink w:anchor="_Toc161759917" w:history="1">
            <w:r w:rsidRPr="00230C1A">
              <w:rPr>
                <w:rStyle w:val="aa"/>
                <w:noProof/>
              </w:rPr>
              <w:t>ПК-5</w:t>
            </w:r>
            <w:r>
              <w:rPr>
                <w:noProof/>
                <w:webHidden/>
              </w:rPr>
              <w:tab/>
            </w:r>
            <w:r>
              <w:rPr>
                <w:noProof/>
                <w:webHidden/>
              </w:rPr>
              <w:fldChar w:fldCharType="begin"/>
            </w:r>
            <w:r>
              <w:rPr>
                <w:noProof/>
                <w:webHidden/>
              </w:rPr>
              <w:instrText xml:space="preserve"> PAGEREF _Toc161759917 \h </w:instrText>
            </w:r>
            <w:r>
              <w:rPr>
                <w:noProof/>
                <w:webHidden/>
              </w:rPr>
            </w:r>
            <w:r>
              <w:rPr>
                <w:noProof/>
                <w:webHidden/>
              </w:rPr>
              <w:fldChar w:fldCharType="separate"/>
            </w:r>
            <w:r>
              <w:rPr>
                <w:noProof/>
                <w:webHidden/>
              </w:rPr>
              <w:t>300</w:t>
            </w:r>
            <w:r>
              <w:rPr>
                <w:noProof/>
                <w:webHidden/>
              </w:rPr>
              <w:fldChar w:fldCharType="end"/>
            </w:r>
          </w:hyperlink>
        </w:p>
        <w:p w14:paraId="77E29F13" w14:textId="536586D7" w:rsidR="0091437B" w:rsidRDefault="0091437B">
          <w:pPr>
            <w:pStyle w:val="23"/>
            <w:rPr>
              <w:rFonts w:asciiTheme="minorHAnsi" w:eastAsiaTheme="minorEastAsia" w:hAnsiTheme="minorHAnsi" w:cstheme="minorBidi"/>
            </w:rPr>
          </w:pPr>
          <w:hyperlink w:anchor="_Toc161759918" w:history="1">
            <w:r w:rsidRPr="00230C1A">
              <w:rPr>
                <w:rStyle w:val="aa"/>
              </w:rPr>
              <w:t>Дисциплина</w:t>
            </w:r>
            <w:r w:rsidRPr="00230C1A">
              <w:rPr>
                <w:rStyle w:val="aa"/>
                <w:lang w:val="uz-Cyrl-UZ"/>
              </w:rPr>
              <w:t xml:space="preserve">: </w:t>
            </w:r>
            <w:r w:rsidRPr="00230C1A">
              <w:rPr>
                <w:rStyle w:val="aa"/>
              </w:rPr>
              <w:t>Анализ хозяйственной деятельности</w:t>
            </w:r>
            <w:r>
              <w:rPr>
                <w:webHidden/>
              </w:rPr>
              <w:tab/>
            </w:r>
            <w:r>
              <w:rPr>
                <w:webHidden/>
              </w:rPr>
              <w:fldChar w:fldCharType="begin"/>
            </w:r>
            <w:r>
              <w:rPr>
                <w:webHidden/>
              </w:rPr>
              <w:instrText xml:space="preserve"> PAGEREF _Toc161759918 \h </w:instrText>
            </w:r>
            <w:r>
              <w:rPr>
                <w:webHidden/>
              </w:rPr>
            </w:r>
            <w:r>
              <w:rPr>
                <w:webHidden/>
              </w:rPr>
              <w:fldChar w:fldCharType="separate"/>
            </w:r>
            <w:r>
              <w:rPr>
                <w:webHidden/>
              </w:rPr>
              <w:t>300</w:t>
            </w:r>
            <w:r>
              <w:rPr>
                <w:webHidden/>
              </w:rPr>
              <w:fldChar w:fldCharType="end"/>
            </w:r>
          </w:hyperlink>
        </w:p>
        <w:p w14:paraId="4BFDA2C6" w14:textId="6E760431" w:rsidR="0091437B" w:rsidRDefault="0091437B">
          <w:pPr>
            <w:pStyle w:val="23"/>
            <w:rPr>
              <w:rFonts w:asciiTheme="minorHAnsi" w:eastAsiaTheme="minorEastAsia" w:hAnsiTheme="minorHAnsi" w:cstheme="minorBidi"/>
            </w:rPr>
          </w:pPr>
          <w:hyperlink w:anchor="_Toc161759919" w:history="1">
            <w:r w:rsidRPr="00230C1A">
              <w:rPr>
                <w:rStyle w:val="aa"/>
              </w:rPr>
              <w:t>Дисциплина: Планирование и контроль в управлении организацией</w:t>
            </w:r>
            <w:r>
              <w:rPr>
                <w:webHidden/>
              </w:rPr>
              <w:tab/>
            </w:r>
            <w:r>
              <w:rPr>
                <w:webHidden/>
              </w:rPr>
              <w:fldChar w:fldCharType="begin"/>
            </w:r>
            <w:r>
              <w:rPr>
                <w:webHidden/>
              </w:rPr>
              <w:instrText xml:space="preserve"> PAGEREF _Toc161759919 \h </w:instrText>
            </w:r>
            <w:r>
              <w:rPr>
                <w:webHidden/>
              </w:rPr>
            </w:r>
            <w:r>
              <w:rPr>
                <w:webHidden/>
              </w:rPr>
              <w:fldChar w:fldCharType="separate"/>
            </w:r>
            <w:r>
              <w:rPr>
                <w:webHidden/>
              </w:rPr>
              <w:t>302</w:t>
            </w:r>
            <w:r>
              <w:rPr>
                <w:webHidden/>
              </w:rPr>
              <w:fldChar w:fldCharType="end"/>
            </w:r>
          </w:hyperlink>
        </w:p>
        <w:p w14:paraId="5C5A5DF8" w14:textId="2F07EC5A" w:rsidR="0091437B" w:rsidRDefault="0091437B">
          <w:pPr>
            <w:pStyle w:val="23"/>
            <w:rPr>
              <w:rFonts w:asciiTheme="minorHAnsi" w:eastAsiaTheme="minorEastAsia" w:hAnsiTheme="minorHAnsi" w:cstheme="minorBidi"/>
            </w:rPr>
          </w:pPr>
          <w:hyperlink w:anchor="_Toc161759920" w:history="1">
            <w:r w:rsidRPr="00230C1A">
              <w:rPr>
                <w:rStyle w:val="aa"/>
              </w:rPr>
              <w:t>Дисциплина: Бухгалтерский учет на предприятии</w:t>
            </w:r>
            <w:r>
              <w:rPr>
                <w:webHidden/>
              </w:rPr>
              <w:tab/>
            </w:r>
            <w:r>
              <w:rPr>
                <w:webHidden/>
              </w:rPr>
              <w:fldChar w:fldCharType="begin"/>
            </w:r>
            <w:r>
              <w:rPr>
                <w:webHidden/>
              </w:rPr>
              <w:instrText xml:space="preserve"> PAGEREF _Toc161759920 \h </w:instrText>
            </w:r>
            <w:r>
              <w:rPr>
                <w:webHidden/>
              </w:rPr>
            </w:r>
            <w:r>
              <w:rPr>
                <w:webHidden/>
              </w:rPr>
              <w:fldChar w:fldCharType="separate"/>
            </w:r>
            <w:r>
              <w:rPr>
                <w:webHidden/>
              </w:rPr>
              <w:t>305</w:t>
            </w:r>
            <w:r>
              <w:rPr>
                <w:webHidden/>
              </w:rPr>
              <w:fldChar w:fldCharType="end"/>
            </w:r>
          </w:hyperlink>
        </w:p>
        <w:p w14:paraId="11D3DD58" w14:textId="1E5D4A41" w:rsidR="0091437B" w:rsidRDefault="0091437B">
          <w:pPr>
            <w:pStyle w:val="23"/>
            <w:rPr>
              <w:rFonts w:asciiTheme="minorHAnsi" w:eastAsiaTheme="minorEastAsia" w:hAnsiTheme="minorHAnsi" w:cstheme="minorBidi"/>
            </w:rPr>
          </w:pPr>
          <w:hyperlink w:anchor="_Toc161759921" w:history="1">
            <w:r w:rsidRPr="00230C1A">
              <w:rPr>
                <w:rStyle w:val="aa"/>
              </w:rPr>
              <w:t>Дисциплина: Инвестиционная стратегия предприятия</w:t>
            </w:r>
            <w:r>
              <w:rPr>
                <w:webHidden/>
              </w:rPr>
              <w:tab/>
            </w:r>
            <w:r>
              <w:rPr>
                <w:webHidden/>
              </w:rPr>
              <w:fldChar w:fldCharType="begin"/>
            </w:r>
            <w:r>
              <w:rPr>
                <w:webHidden/>
              </w:rPr>
              <w:instrText xml:space="preserve"> PAGEREF _Toc161759921 \h </w:instrText>
            </w:r>
            <w:r>
              <w:rPr>
                <w:webHidden/>
              </w:rPr>
            </w:r>
            <w:r>
              <w:rPr>
                <w:webHidden/>
              </w:rPr>
              <w:fldChar w:fldCharType="separate"/>
            </w:r>
            <w:r>
              <w:rPr>
                <w:webHidden/>
              </w:rPr>
              <w:t>308</w:t>
            </w:r>
            <w:r>
              <w:rPr>
                <w:webHidden/>
              </w:rPr>
              <w:fldChar w:fldCharType="end"/>
            </w:r>
          </w:hyperlink>
        </w:p>
        <w:p w14:paraId="07DF422D" w14:textId="44969F34" w:rsidR="0091437B" w:rsidRDefault="0091437B">
          <w:pPr>
            <w:pStyle w:val="23"/>
            <w:rPr>
              <w:rFonts w:asciiTheme="minorHAnsi" w:eastAsiaTheme="minorEastAsia" w:hAnsiTheme="minorHAnsi" w:cstheme="minorBidi"/>
            </w:rPr>
          </w:pPr>
          <w:hyperlink w:anchor="_Toc161759922" w:history="1">
            <w:r w:rsidRPr="00230C1A">
              <w:rPr>
                <w:rStyle w:val="aa"/>
              </w:rPr>
              <w:t>Дисциплина: Диагностика экономической деятельности предприятия (организации)</w:t>
            </w:r>
            <w:r>
              <w:rPr>
                <w:webHidden/>
              </w:rPr>
              <w:tab/>
            </w:r>
            <w:r>
              <w:rPr>
                <w:webHidden/>
              </w:rPr>
              <w:fldChar w:fldCharType="begin"/>
            </w:r>
            <w:r>
              <w:rPr>
                <w:webHidden/>
              </w:rPr>
              <w:instrText xml:space="preserve"> PAGEREF _Toc161759922 \h </w:instrText>
            </w:r>
            <w:r>
              <w:rPr>
                <w:webHidden/>
              </w:rPr>
            </w:r>
            <w:r>
              <w:rPr>
                <w:webHidden/>
              </w:rPr>
              <w:fldChar w:fldCharType="separate"/>
            </w:r>
            <w:r>
              <w:rPr>
                <w:webHidden/>
              </w:rPr>
              <w:t>313</w:t>
            </w:r>
            <w:r>
              <w:rPr>
                <w:webHidden/>
              </w:rPr>
              <w:fldChar w:fldCharType="end"/>
            </w:r>
          </w:hyperlink>
        </w:p>
        <w:p w14:paraId="1AFA7D96" w14:textId="78B53BDB" w:rsidR="0091437B" w:rsidRDefault="0091437B">
          <w:pPr>
            <w:pStyle w:val="23"/>
            <w:rPr>
              <w:rFonts w:asciiTheme="minorHAnsi" w:eastAsiaTheme="minorEastAsia" w:hAnsiTheme="minorHAnsi" w:cstheme="minorBidi"/>
            </w:rPr>
          </w:pPr>
          <w:hyperlink w:anchor="_Toc161759923" w:history="1">
            <w:r w:rsidRPr="00230C1A">
              <w:rPr>
                <w:rStyle w:val="aa"/>
              </w:rPr>
              <w:t>Дисциплина: Финансовый и управленческий учет (дисциплина по выбору)</w:t>
            </w:r>
            <w:r>
              <w:rPr>
                <w:webHidden/>
              </w:rPr>
              <w:tab/>
            </w:r>
            <w:r>
              <w:rPr>
                <w:webHidden/>
              </w:rPr>
              <w:fldChar w:fldCharType="begin"/>
            </w:r>
            <w:r>
              <w:rPr>
                <w:webHidden/>
              </w:rPr>
              <w:instrText xml:space="preserve"> PAGEREF _Toc161759923 \h </w:instrText>
            </w:r>
            <w:r>
              <w:rPr>
                <w:webHidden/>
              </w:rPr>
            </w:r>
            <w:r>
              <w:rPr>
                <w:webHidden/>
              </w:rPr>
              <w:fldChar w:fldCharType="separate"/>
            </w:r>
            <w:r>
              <w:rPr>
                <w:webHidden/>
              </w:rPr>
              <w:t>314</w:t>
            </w:r>
            <w:r>
              <w:rPr>
                <w:webHidden/>
              </w:rPr>
              <w:fldChar w:fldCharType="end"/>
            </w:r>
          </w:hyperlink>
        </w:p>
        <w:p w14:paraId="16B090AD" w14:textId="152DA6E4" w:rsidR="0091437B" w:rsidRDefault="0091437B">
          <w:pPr>
            <w:pStyle w:val="23"/>
            <w:rPr>
              <w:rFonts w:asciiTheme="minorHAnsi" w:eastAsiaTheme="minorEastAsia" w:hAnsiTheme="minorHAnsi" w:cstheme="minorBidi"/>
            </w:rPr>
          </w:pPr>
          <w:hyperlink w:anchor="_Toc161759924" w:history="1">
            <w:r w:rsidRPr="00230C1A">
              <w:rPr>
                <w:rStyle w:val="aa"/>
              </w:rPr>
              <w:t>Дисциплина: Балансоведение (дисциплина по выбору)</w:t>
            </w:r>
            <w:r>
              <w:rPr>
                <w:webHidden/>
              </w:rPr>
              <w:tab/>
            </w:r>
            <w:r>
              <w:rPr>
                <w:webHidden/>
              </w:rPr>
              <w:fldChar w:fldCharType="begin"/>
            </w:r>
            <w:r>
              <w:rPr>
                <w:webHidden/>
              </w:rPr>
              <w:instrText xml:space="preserve"> PAGEREF _Toc161759924 \h </w:instrText>
            </w:r>
            <w:r>
              <w:rPr>
                <w:webHidden/>
              </w:rPr>
            </w:r>
            <w:r>
              <w:rPr>
                <w:webHidden/>
              </w:rPr>
              <w:fldChar w:fldCharType="separate"/>
            </w:r>
            <w:r>
              <w:rPr>
                <w:webHidden/>
              </w:rPr>
              <w:t>320</w:t>
            </w:r>
            <w:r>
              <w:rPr>
                <w:webHidden/>
              </w:rPr>
              <w:fldChar w:fldCharType="end"/>
            </w:r>
          </w:hyperlink>
        </w:p>
        <w:p w14:paraId="0EAB04A2" w14:textId="50B08EDB" w:rsidR="0091437B" w:rsidRDefault="0091437B">
          <w:pPr>
            <w:pStyle w:val="23"/>
            <w:rPr>
              <w:rFonts w:asciiTheme="minorHAnsi" w:eastAsiaTheme="minorEastAsia" w:hAnsiTheme="minorHAnsi" w:cstheme="minorBidi"/>
            </w:rPr>
          </w:pPr>
          <w:hyperlink w:anchor="_Toc161759925" w:history="1">
            <w:r w:rsidRPr="00230C1A">
              <w:rPr>
                <w:rStyle w:val="aa"/>
              </w:rPr>
              <w:t>Дисциплина: Оценка и управление стоимостью предприятия (дисциплина по выбору)</w:t>
            </w:r>
            <w:r>
              <w:rPr>
                <w:webHidden/>
              </w:rPr>
              <w:tab/>
            </w:r>
            <w:r>
              <w:rPr>
                <w:webHidden/>
              </w:rPr>
              <w:fldChar w:fldCharType="begin"/>
            </w:r>
            <w:r>
              <w:rPr>
                <w:webHidden/>
              </w:rPr>
              <w:instrText xml:space="preserve"> PAGEREF _Toc161759925 \h </w:instrText>
            </w:r>
            <w:r>
              <w:rPr>
                <w:webHidden/>
              </w:rPr>
            </w:r>
            <w:r>
              <w:rPr>
                <w:webHidden/>
              </w:rPr>
              <w:fldChar w:fldCharType="separate"/>
            </w:r>
            <w:r>
              <w:rPr>
                <w:webHidden/>
              </w:rPr>
              <w:t>323</w:t>
            </w:r>
            <w:r>
              <w:rPr>
                <w:webHidden/>
              </w:rPr>
              <w:fldChar w:fldCharType="end"/>
            </w:r>
          </w:hyperlink>
        </w:p>
        <w:p w14:paraId="51DD6EC7" w14:textId="4D7460BA" w:rsidR="0091437B" w:rsidRDefault="0091437B">
          <w:pPr>
            <w:pStyle w:val="23"/>
            <w:rPr>
              <w:rFonts w:asciiTheme="minorHAnsi" w:eastAsiaTheme="minorEastAsia" w:hAnsiTheme="minorHAnsi" w:cstheme="minorBidi"/>
            </w:rPr>
          </w:pPr>
          <w:hyperlink w:anchor="_Toc161759926" w:history="1">
            <w:r w:rsidRPr="00230C1A">
              <w:rPr>
                <w:rStyle w:val="aa"/>
              </w:rPr>
              <w:t>Дисциплина: Лизинговая деятельность предприятия (дисциплина по выбору)</w:t>
            </w:r>
            <w:r>
              <w:rPr>
                <w:webHidden/>
              </w:rPr>
              <w:tab/>
            </w:r>
            <w:r>
              <w:rPr>
                <w:webHidden/>
              </w:rPr>
              <w:fldChar w:fldCharType="begin"/>
            </w:r>
            <w:r>
              <w:rPr>
                <w:webHidden/>
              </w:rPr>
              <w:instrText xml:space="preserve"> PAGEREF _Toc161759926 \h </w:instrText>
            </w:r>
            <w:r>
              <w:rPr>
                <w:webHidden/>
              </w:rPr>
            </w:r>
            <w:r>
              <w:rPr>
                <w:webHidden/>
              </w:rPr>
              <w:fldChar w:fldCharType="separate"/>
            </w:r>
            <w:r>
              <w:rPr>
                <w:webHidden/>
              </w:rPr>
              <w:t>326</w:t>
            </w:r>
            <w:r>
              <w:rPr>
                <w:webHidden/>
              </w:rPr>
              <w:fldChar w:fldCharType="end"/>
            </w:r>
          </w:hyperlink>
        </w:p>
        <w:p w14:paraId="36EF9D6A" w14:textId="404B3B7C" w:rsidR="0091437B" w:rsidRDefault="0091437B">
          <w:pPr>
            <w:pStyle w:val="23"/>
            <w:rPr>
              <w:rFonts w:asciiTheme="minorHAnsi" w:eastAsiaTheme="minorEastAsia" w:hAnsiTheme="minorHAnsi" w:cstheme="minorBidi"/>
            </w:rPr>
          </w:pPr>
          <w:hyperlink w:anchor="_Toc161759927" w:history="1">
            <w:r w:rsidRPr="00230C1A">
              <w:rPr>
                <w:rStyle w:val="aa"/>
              </w:rPr>
              <w:t>Дисциплина: Логистическая деятельность предприятия (дисциплина по выбору)</w:t>
            </w:r>
            <w:r>
              <w:rPr>
                <w:webHidden/>
              </w:rPr>
              <w:tab/>
            </w:r>
            <w:r>
              <w:rPr>
                <w:webHidden/>
              </w:rPr>
              <w:fldChar w:fldCharType="begin"/>
            </w:r>
            <w:r>
              <w:rPr>
                <w:webHidden/>
              </w:rPr>
              <w:instrText xml:space="preserve"> PAGEREF _Toc161759927 \h </w:instrText>
            </w:r>
            <w:r>
              <w:rPr>
                <w:webHidden/>
              </w:rPr>
            </w:r>
            <w:r>
              <w:rPr>
                <w:webHidden/>
              </w:rPr>
              <w:fldChar w:fldCharType="separate"/>
            </w:r>
            <w:r>
              <w:rPr>
                <w:webHidden/>
              </w:rPr>
              <w:t>332</w:t>
            </w:r>
            <w:r>
              <w:rPr>
                <w:webHidden/>
              </w:rPr>
              <w:fldChar w:fldCharType="end"/>
            </w:r>
          </w:hyperlink>
        </w:p>
        <w:p w14:paraId="2176AC2C" w14:textId="365D5B9B" w:rsidR="0091437B" w:rsidRDefault="0091437B">
          <w:pPr>
            <w:pStyle w:val="23"/>
            <w:rPr>
              <w:rFonts w:asciiTheme="minorHAnsi" w:eastAsiaTheme="minorEastAsia" w:hAnsiTheme="minorHAnsi" w:cstheme="minorBidi"/>
            </w:rPr>
          </w:pPr>
          <w:hyperlink w:anchor="_Toc161759928" w:history="1">
            <w:r w:rsidRPr="00230C1A">
              <w:rPr>
                <w:rStyle w:val="aa"/>
              </w:rPr>
              <w:t>Дисциплина: Организация материально-технического обеспечения на предприятиях (дисциплина по выбору)</w:t>
            </w:r>
            <w:r>
              <w:rPr>
                <w:webHidden/>
              </w:rPr>
              <w:tab/>
            </w:r>
            <w:r>
              <w:rPr>
                <w:webHidden/>
              </w:rPr>
              <w:fldChar w:fldCharType="begin"/>
            </w:r>
            <w:r>
              <w:rPr>
                <w:webHidden/>
              </w:rPr>
              <w:instrText xml:space="preserve"> PAGEREF _Toc161759928 \h </w:instrText>
            </w:r>
            <w:r>
              <w:rPr>
                <w:webHidden/>
              </w:rPr>
            </w:r>
            <w:r>
              <w:rPr>
                <w:webHidden/>
              </w:rPr>
              <w:fldChar w:fldCharType="separate"/>
            </w:r>
            <w:r>
              <w:rPr>
                <w:webHidden/>
              </w:rPr>
              <w:t>337</w:t>
            </w:r>
            <w:r>
              <w:rPr>
                <w:webHidden/>
              </w:rPr>
              <w:fldChar w:fldCharType="end"/>
            </w:r>
          </w:hyperlink>
        </w:p>
        <w:p w14:paraId="60B7E475" w14:textId="289FAEF2" w:rsidR="0091437B" w:rsidRDefault="0091437B">
          <w:pPr>
            <w:pStyle w:val="23"/>
            <w:rPr>
              <w:rFonts w:asciiTheme="minorHAnsi" w:eastAsiaTheme="minorEastAsia" w:hAnsiTheme="minorHAnsi" w:cstheme="minorBidi"/>
            </w:rPr>
          </w:pPr>
          <w:hyperlink w:anchor="_Toc161759929" w:history="1">
            <w:r w:rsidRPr="00230C1A">
              <w:rPr>
                <w:rStyle w:val="aa"/>
              </w:rPr>
              <w:t>Практика по получению профессиональных умений и опыта профессиональной деятельности</w:t>
            </w:r>
            <w:r>
              <w:rPr>
                <w:webHidden/>
              </w:rPr>
              <w:tab/>
            </w:r>
            <w:r>
              <w:rPr>
                <w:webHidden/>
              </w:rPr>
              <w:fldChar w:fldCharType="begin"/>
            </w:r>
            <w:r>
              <w:rPr>
                <w:webHidden/>
              </w:rPr>
              <w:instrText xml:space="preserve"> PAGEREF _Toc161759929 \h </w:instrText>
            </w:r>
            <w:r>
              <w:rPr>
                <w:webHidden/>
              </w:rPr>
            </w:r>
            <w:r>
              <w:rPr>
                <w:webHidden/>
              </w:rPr>
              <w:fldChar w:fldCharType="separate"/>
            </w:r>
            <w:r>
              <w:rPr>
                <w:webHidden/>
              </w:rPr>
              <w:t>342</w:t>
            </w:r>
            <w:r>
              <w:rPr>
                <w:webHidden/>
              </w:rPr>
              <w:fldChar w:fldCharType="end"/>
            </w:r>
          </w:hyperlink>
        </w:p>
        <w:p w14:paraId="09C4397E" w14:textId="59DA4C50" w:rsidR="0091437B" w:rsidRDefault="0091437B">
          <w:pPr>
            <w:pStyle w:val="23"/>
            <w:rPr>
              <w:rFonts w:asciiTheme="minorHAnsi" w:eastAsiaTheme="minorEastAsia" w:hAnsiTheme="minorHAnsi" w:cstheme="minorBidi"/>
            </w:rPr>
          </w:pPr>
          <w:hyperlink w:anchor="_Toc161759930" w:history="1">
            <w:r w:rsidRPr="00230C1A">
              <w:rPr>
                <w:rStyle w:val="aa"/>
              </w:rPr>
              <w:t>Преддипломная практика</w:t>
            </w:r>
            <w:r>
              <w:rPr>
                <w:webHidden/>
              </w:rPr>
              <w:tab/>
            </w:r>
            <w:r>
              <w:rPr>
                <w:webHidden/>
              </w:rPr>
              <w:fldChar w:fldCharType="begin"/>
            </w:r>
            <w:r>
              <w:rPr>
                <w:webHidden/>
              </w:rPr>
              <w:instrText xml:space="preserve"> PAGEREF _Toc161759930 \h </w:instrText>
            </w:r>
            <w:r>
              <w:rPr>
                <w:webHidden/>
              </w:rPr>
            </w:r>
            <w:r>
              <w:rPr>
                <w:webHidden/>
              </w:rPr>
              <w:fldChar w:fldCharType="separate"/>
            </w:r>
            <w:r>
              <w:rPr>
                <w:webHidden/>
              </w:rPr>
              <w:t>343</w:t>
            </w:r>
            <w:r>
              <w:rPr>
                <w:webHidden/>
              </w:rPr>
              <w:fldChar w:fldCharType="end"/>
            </w:r>
          </w:hyperlink>
        </w:p>
        <w:p w14:paraId="47DE5A35" w14:textId="7BFE73BD" w:rsidR="0091437B" w:rsidRDefault="0091437B">
          <w:pPr>
            <w:pStyle w:val="16"/>
            <w:tabs>
              <w:tab w:val="right" w:leader="dot" w:pos="10196"/>
            </w:tabs>
            <w:rPr>
              <w:rFonts w:eastAsiaTheme="minorEastAsia"/>
              <w:noProof/>
              <w:lang w:eastAsia="ru-RU"/>
            </w:rPr>
          </w:pPr>
          <w:hyperlink w:anchor="_Toc161759931" w:history="1">
            <w:r w:rsidRPr="00230C1A">
              <w:rPr>
                <w:rStyle w:val="aa"/>
                <w:rFonts w:cs="Times New Roman"/>
                <w:noProof/>
                <w:lang w:eastAsia="ru-RU"/>
              </w:rPr>
              <w:t>ПК-6</w:t>
            </w:r>
            <w:r>
              <w:rPr>
                <w:noProof/>
                <w:webHidden/>
              </w:rPr>
              <w:tab/>
            </w:r>
            <w:r>
              <w:rPr>
                <w:noProof/>
                <w:webHidden/>
              </w:rPr>
              <w:fldChar w:fldCharType="begin"/>
            </w:r>
            <w:r>
              <w:rPr>
                <w:noProof/>
                <w:webHidden/>
              </w:rPr>
              <w:instrText xml:space="preserve"> PAGEREF _Toc161759931 \h </w:instrText>
            </w:r>
            <w:r>
              <w:rPr>
                <w:noProof/>
                <w:webHidden/>
              </w:rPr>
            </w:r>
            <w:r>
              <w:rPr>
                <w:noProof/>
                <w:webHidden/>
              </w:rPr>
              <w:fldChar w:fldCharType="separate"/>
            </w:r>
            <w:r>
              <w:rPr>
                <w:noProof/>
                <w:webHidden/>
              </w:rPr>
              <w:t>344</w:t>
            </w:r>
            <w:r>
              <w:rPr>
                <w:noProof/>
                <w:webHidden/>
              </w:rPr>
              <w:fldChar w:fldCharType="end"/>
            </w:r>
          </w:hyperlink>
        </w:p>
        <w:p w14:paraId="38378F60" w14:textId="66B500C4" w:rsidR="0091437B" w:rsidRDefault="0091437B">
          <w:pPr>
            <w:pStyle w:val="31"/>
            <w:tabs>
              <w:tab w:val="right" w:leader="dot" w:pos="10196"/>
            </w:tabs>
            <w:rPr>
              <w:rFonts w:eastAsiaTheme="minorEastAsia"/>
              <w:noProof/>
              <w:lang w:eastAsia="ru-RU"/>
            </w:rPr>
          </w:pPr>
          <w:hyperlink w:anchor="_Toc161759932" w:history="1">
            <w:r w:rsidRPr="00230C1A">
              <w:rPr>
                <w:rStyle w:val="aa"/>
                <w:rFonts w:ascii="Times New Roman" w:hAnsi="Times New Roman" w:cs="Times New Roman"/>
                <w:noProof/>
                <w:lang w:eastAsia="ru-RU"/>
              </w:rPr>
              <w:t>Дисциплина: Макроэкономика</w:t>
            </w:r>
            <w:r>
              <w:rPr>
                <w:noProof/>
                <w:webHidden/>
              </w:rPr>
              <w:tab/>
            </w:r>
            <w:r>
              <w:rPr>
                <w:noProof/>
                <w:webHidden/>
              </w:rPr>
              <w:fldChar w:fldCharType="begin"/>
            </w:r>
            <w:r>
              <w:rPr>
                <w:noProof/>
                <w:webHidden/>
              </w:rPr>
              <w:instrText xml:space="preserve"> PAGEREF _Toc161759932 \h </w:instrText>
            </w:r>
            <w:r>
              <w:rPr>
                <w:noProof/>
                <w:webHidden/>
              </w:rPr>
            </w:r>
            <w:r>
              <w:rPr>
                <w:noProof/>
                <w:webHidden/>
              </w:rPr>
              <w:fldChar w:fldCharType="separate"/>
            </w:r>
            <w:r>
              <w:rPr>
                <w:noProof/>
                <w:webHidden/>
              </w:rPr>
              <w:t>344</w:t>
            </w:r>
            <w:r>
              <w:rPr>
                <w:noProof/>
                <w:webHidden/>
              </w:rPr>
              <w:fldChar w:fldCharType="end"/>
            </w:r>
          </w:hyperlink>
        </w:p>
        <w:p w14:paraId="468433D6" w14:textId="71C2D089" w:rsidR="0091437B" w:rsidRDefault="0091437B">
          <w:pPr>
            <w:pStyle w:val="31"/>
            <w:tabs>
              <w:tab w:val="right" w:leader="dot" w:pos="10196"/>
            </w:tabs>
            <w:rPr>
              <w:rFonts w:eastAsiaTheme="minorEastAsia"/>
              <w:noProof/>
              <w:lang w:eastAsia="ru-RU"/>
            </w:rPr>
          </w:pPr>
          <w:hyperlink w:anchor="_Toc161759933" w:history="1">
            <w:r w:rsidRPr="00230C1A">
              <w:rPr>
                <w:rStyle w:val="aa"/>
                <w:rFonts w:ascii="Times New Roman" w:hAnsi="Times New Roman" w:cs="Times New Roman"/>
                <w:noProof/>
                <w:lang w:eastAsia="ru-RU"/>
              </w:rPr>
              <w:t>Дисциплина: Статистика</w:t>
            </w:r>
            <w:r>
              <w:rPr>
                <w:noProof/>
                <w:webHidden/>
              </w:rPr>
              <w:tab/>
            </w:r>
            <w:r>
              <w:rPr>
                <w:noProof/>
                <w:webHidden/>
              </w:rPr>
              <w:fldChar w:fldCharType="begin"/>
            </w:r>
            <w:r>
              <w:rPr>
                <w:noProof/>
                <w:webHidden/>
              </w:rPr>
              <w:instrText xml:space="preserve"> PAGEREF _Toc161759933 \h </w:instrText>
            </w:r>
            <w:r>
              <w:rPr>
                <w:noProof/>
                <w:webHidden/>
              </w:rPr>
            </w:r>
            <w:r>
              <w:rPr>
                <w:noProof/>
                <w:webHidden/>
              </w:rPr>
              <w:fldChar w:fldCharType="separate"/>
            </w:r>
            <w:r>
              <w:rPr>
                <w:noProof/>
                <w:webHidden/>
              </w:rPr>
              <w:t>348</w:t>
            </w:r>
            <w:r>
              <w:rPr>
                <w:noProof/>
                <w:webHidden/>
              </w:rPr>
              <w:fldChar w:fldCharType="end"/>
            </w:r>
          </w:hyperlink>
        </w:p>
        <w:p w14:paraId="58C56A0A" w14:textId="33068F90" w:rsidR="0091437B" w:rsidRDefault="0091437B">
          <w:pPr>
            <w:pStyle w:val="31"/>
            <w:tabs>
              <w:tab w:val="right" w:leader="dot" w:pos="10196"/>
            </w:tabs>
            <w:rPr>
              <w:rFonts w:eastAsiaTheme="minorEastAsia"/>
              <w:noProof/>
              <w:lang w:eastAsia="ru-RU"/>
            </w:rPr>
          </w:pPr>
          <w:hyperlink w:anchor="_Toc161759934" w:history="1">
            <w:r w:rsidRPr="00230C1A">
              <w:rPr>
                <w:rStyle w:val="aa"/>
                <w:rFonts w:ascii="Times New Roman" w:hAnsi="Times New Roman" w:cs="Times New Roman"/>
                <w:noProof/>
                <w:lang w:eastAsia="ru-RU"/>
              </w:rPr>
              <w:t>Дисциплина: Внешнеэкономическая деятельность предприятия</w:t>
            </w:r>
            <w:r>
              <w:rPr>
                <w:noProof/>
                <w:webHidden/>
              </w:rPr>
              <w:tab/>
            </w:r>
            <w:r>
              <w:rPr>
                <w:noProof/>
                <w:webHidden/>
              </w:rPr>
              <w:fldChar w:fldCharType="begin"/>
            </w:r>
            <w:r>
              <w:rPr>
                <w:noProof/>
                <w:webHidden/>
              </w:rPr>
              <w:instrText xml:space="preserve"> PAGEREF _Toc161759934 \h </w:instrText>
            </w:r>
            <w:r>
              <w:rPr>
                <w:noProof/>
                <w:webHidden/>
              </w:rPr>
            </w:r>
            <w:r>
              <w:rPr>
                <w:noProof/>
                <w:webHidden/>
              </w:rPr>
              <w:fldChar w:fldCharType="separate"/>
            </w:r>
            <w:r>
              <w:rPr>
                <w:noProof/>
                <w:webHidden/>
              </w:rPr>
              <w:t>352</w:t>
            </w:r>
            <w:r>
              <w:rPr>
                <w:noProof/>
                <w:webHidden/>
              </w:rPr>
              <w:fldChar w:fldCharType="end"/>
            </w:r>
          </w:hyperlink>
        </w:p>
        <w:p w14:paraId="2881DE8C" w14:textId="3DB1B580" w:rsidR="0091437B" w:rsidRDefault="0091437B">
          <w:pPr>
            <w:pStyle w:val="31"/>
            <w:tabs>
              <w:tab w:val="left" w:pos="3868"/>
              <w:tab w:val="right" w:leader="dot" w:pos="10196"/>
            </w:tabs>
            <w:rPr>
              <w:rFonts w:eastAsiaTheme="minorEastAsia"/>
              <w:noProof/>
              <w:lang w:eastAsia="ru-RU"/>
            </w:rPr>
          </w:pPr>
          <w:hyperlink w:anchor="_Toc161759935" w:history="1">
            <w:r w:rsidRPr="00230C1A">
              <w:rPr>
                <w:rStyle w:val="aa"/>
                <w:rFonts w:ascii="Times New Roman" w:hAnsi="Times New Roman" w:cs="Times New Roman"/>
                <w:noProof/>
                <w:lang w:eastAsia="ru-RU"/>
              </w:rPr>
              <w:t>Научно-исследовательская работа</w:t>
            </w:r>
            <w:r>
              <w:rPr>
                <w:rFonts w:eastAsiaTheme="minorEastAsia"/>
                <w:noProof/>
                <w:lang w:eastAsia="ru-RU"/>
              </w:rPr>
              <w:tab/>
            </w:r>
            <w:r w:rsidRPr="00230C1A">
              <w:rPr>
                <w:rStyle w:val="aa"/>
                <w:rFonts w:ascii="Times New Roman" w:hAnsi="Times New Roman" w:cs="Times New Roman"/>
                <w:noProof/>
                <w:lang w:eastAsia="ru-RU"/>
              </w:rPr>
              <w:t xml:space="preserve"> (практика)</w:t>
            </w:r>
            <w:r>
              <w:rPr>
                <w:noProof/>
                <w:webHidden/>
              </w:rPr>
              <w:tab/>
            </w:r>
            <w:r>
              <w:rPr>
                <w:noProof/>
                <w:webHidden/>
              </w:rPr>
              <w:fldChar w:fldCharType="begin"/>
            </w:r>
            <w:r>
              <w:rPr>
                <w:noProof/>
                <w:webHidden/>
              </w:rPr>
              <w:instrText xml:space="preserve"> PAGEREF _Toc161759935 \h </w:instrText>
            </w:r>
            <w:r>
              <w:rPr>
                <w:noProof/>
                <w:webHidden/>
              </w:rPr>
            </w:r>
            <w:r>
              <w:rPr>
                <w:noProof/>
                <w:webHidden/>
              </w:rPr>
              <w:fldChar w:fldCharType="separate"/>
            </w:r>
            <w:r>
              <w:rPr>
                <w:noProof/>
                <w:webHidden/>
              </w:rPr>
              <w:t>355</w:t>
            </w:r>
            <w:r>
              <w:rPr>
                <w:noProof/>
                <w:webHidden/>
              </w:rPr>
              <w:fldChar w:fldCharType="end"/>
            </w:r>
          </w:hyperlink>
        </w:p>
        <w:p w14:paraId="19435D54" w14:textId="13F0F806" w:rsidR="0091437B" w:rsidRDefault="0091437B">
          <w:pPr>
            <w:pStyle w:val="31"/>
            <w:tabs>
              <w:tab w:val="right" w:leader="dot" w:pos="10196"/>
            </w:tabs>
            <w:rPr>
              <w:rFonts w:eastAsiaTheme="minorEastAsia"/>
              <w:noProof/>
              <w:lang w:eastAsia="ru-RU"/>
            </w:rPr>
          </w:pPr>
          <w:hyperlink w:anchor="_Toc161759936" w:history="1">
            <w:r w:rsidRPr="00230C1A">
              <w:rPr>
                <w:rStyle w:val="aa"/>
                <w:rFonts w:ascii="Times New Roman" w:hAnsi="Times New Roman" w:cs="Times New Roman"/>
                <w:noProof/>
                <w:lang w:eastAsia="ru-RU"/>
              </w:rPr>
              <w:t>Преддипломная практика</w:t>
            </w:r>
            <w:r>
              <w:rPr>
                <w:noProof/>
                <w:webHidden/>
              </w:rPr>
              <w:tab/>
            </w:r>
            <w:r>
              <w:rPr>
                <w:noProof/>
                <w:webHidden/>
              </w:rPr>
              <w:fldChar w:fldCharType="begin"/>
            </w:r>
            <w:r>
              <w:rPr>
                <w:noProof/>
                <w:webHidden/>
              </w:rPr>
              <w:instrText xml:space="preserve"> PAGEREF _Toc161759936 \h </w:instrText>
            </w:r>
            <w:r>
              <w:rPr>
                <w:noProof/>
                <w:webHidden/>
              </w:rPr>
            </w:r>
            <w:r>
              <w:rPr>
                <w:noProof/>
                <w:webHidden/>
              </w:rPr>
              <w:fldChar w:fldCharType="separate"/>
            </w:r>
            <w:r>
              <w:rPr>
                <w:noProof/>
                <w:webHidden/>
              </w:rPr>
              <w:t>355</w:t>
            </w:r>
            <w:r>
              <w:rPr>
                <w:noProof/>
                <w:webHidden/>
              </w:rPr>
              <w:fldChar w:fldCharType="end"/>
            </w:r>
          </w:hyperlink>
        </w:p>
        <w:p w14:paraId="48602965" w14:textId="20F0C578" w:rsidR="0091437B" w:rsidRDefault="0091437B">
          <w:pPr>
            <w:pStyle w:val="16"/>
            <w:tabs>
              <w:tab w:val="right" w:leader="dot" w:pos="10196"/>
            </w:tabs>
            <w:rPr>
              <w:rFonts w:eastAsiaTheme="minorEastAsia"/>
              <w:noProof/>
              <w:lang w:eastAsia="ru-RU"/>
            </w:rPr>
          </w:pPr>
          <w:hyperlink w:anchor="_Toc161759937" w:history="1">
            <w:r w:rsidRPr="00230C1A">
              <w:rPr>
                <w:rStyle w:val="aa"/>
                <w:noProof/>
                <w:lang w:eastAsia="ru-RU"/>
              </w:rPr>
              <w:t>ПК-7</w:t>
            </w:r>
            <w:r>
              <w:rPr>
                <w:noProof/>
                <w:webHidden/>
              </w:rPr>
              <w:tab/>
            </w:r>
            <w:r>
              <w:rPr>
                <w:noProof/>
                <w:webHidden/>
              </w:rPr>
              <w:fldChar w:fldCharType="begin"/>
            </w:r>
            <w:r>
              <w:rPr>
                <w:noProof/>
                <w:webHidden/>
              </w:rPr>
              <w:instrText xml:space="preserve"> PAGEREF _Toc161759937 \h </w:instrText>
            </w:r>
            <w:r>
              <w:rPr>
                <w:noProof/>
                <w:webHidden/>
              </w:rPr>
            </w:r>
            <w:r>
              <w:rPr>
                <w:noProof/>
                <w:webHidden/>
              </w:rPr>
              <w:fldChar w:fldCharType="separate"/>
            </w:r>
            <w:r>
              <w:rPr>
                <w:noProof/>
                <w:webHidden/>
              </w:rPr>
              <w:t>356</w:t>
            </w:r>
            <w:r>
              <w:rPr>
                <w:noProof/>
                <w:webHidden/>
              </w:rPr>
              <w:fldChar w:fldCharType="end"/>
            </w:r>
          </w:hyperlink>
        </w:p>
        <w:p w14:paraId="2C20E547" w14:textId="4D1466F8" w:rsidR="0091437B" w:rsidRDefault="0091437B">
          <w:pPr>
            <w:pStyle w:val="23"/>
            <w:rPr>
              <w:rFonts w:asciiTheme="minorHAnsi" w:eastAsiaTheme="minorEastAsia" w:hAnsiTheme="minorHAnsi" w:cstheme="minorBidi"/>
            </w:rPr>
          </w:pPr>
          <w:hyperlink w:anchor="_Toc161759938" w:history="1">
            <w:r w:rsidRPr="00230C1A">
              <w:rPr>
                <w:rStyle w:val="aa"/>
              </w:rPr>
              <w:t>Дисциплины: Внешнеэкономическая деятельность предприятия</w:t>
            </w:r>
            <w:r>
              <w:rPr>
                <w:webHidden/>
              </w:rPr>
              <w:tab/>
            </w:r>
            <w:r>
              <w:rPr>
                <w:webHidden/>
              </w:rPr>
              <w:fldChar w:fldCharType="begin"/>
            </w:r>
            <w:r>
              <w:rPr>
                <w:webHidden/>
              </w:rPr>
              <w:instrText xml:space="preserve"> PAGEREF _Toc161759938 \h </w:instrText>
            </w:r>
            <w:r>
              <w:rPr>
                <w:webHidden/>
              </w:rPr>
            </w:r>
            <w:r>
              <w:rPr>
                <w:webHidden/>
              </w:rPr>
              <w:fldChar w:fldCharType="separate"/>
            </w:r>
            <w:r>
              <w:rPr>
                <w:webHidden/>
              </w:rPr>
              <w:t>356</w:t>
            </w:r>
            <w:r>
              <w:rPr>
                <w:webHidden/>
              </w:rPr>
              <w:fldChar w:fldCharType="end"/>
            </w:r>
          </w:hyperlink>
        </w:p>
        <w:p w14:paraId="0508A99E" w14:textId="33E171A4" w:rsidR="0091437B" w:rsidRDefault="0091437B">
          <w:pPr>
            <w:pStyle w:val="23"/>
            <w:rPr>
              <w:rFonts w:asciiTheme="minorHAnsi" w:eastAsiaTheme="minorEastAsia" w:hAnsiTheme="minorHAnsi" w:cstheme="minorBidi"/>
            </w:rPr>
          </w:pPr>
          <w:hyperlink w:anchor="_Toc161759939" w:history="1">
            <w:r w:rsidRPr="00230C1A">
              <w:rPr>
                <w:rStyle w:val="aa"/>
              </w:rPr>
              <w:t>Практика по получению профессиональных умений и опыта профессиональной деятельности</w:t>
            </w:r>
            <w:r>
              <w:rPr>
                <w:webHidden/>
              </w:rPr>
              <w:tab/>
            </w:r>
            <w:r>
              <w:rPr>
                <w:webHidden/>
              </w:rPr>
              <w:fldChar w:fldCharType="begin"/>
            </w:r>
            <w:r>
              <w:rPr>
                <w:webHidden/>
              </w:rPr>
              <w:instrText xml:space="preserve"> PAGEREF _Toc161759939 \h </w:instrText>
            </w:r>
            <w:r>
              <w:rPr>
                <w:webHidden/>
              </w:rPr>
            </w:r>
            <w:r>
              <w:rPr>
                <w:webHidden/>
              </w:rPr>
              <w:fldChar w:fldCharType="separate"/>
            </w:r>
            <w:r>
              <w:rPr>
                <w:webHidden/>
              </w:rPr>
              <w:t>358</w:t>
            </w:r>
            <w:r>
              <w:rPr>
                <w:webHidden/>
              </w:rPr>
              <w:fldChar w:fldCharType="end"/>
            </w:r>
          </w:hyperlink>
        </w:p>
        <w:p w14:paraId="385FB730" w14:textId="736B68F5" w:rsidR="0091437B" w:rsidRDefault="0091437B">
          <w:pPr>
            <w:pStyle w:val="23"/>
            <w:tabs>
              <w:tab w:val="left" w:pos="3648"/>
            </w:tabs>
            <w:rPr>
              <w:rFonts w:asciiTheme="minorHAnsi" w:eastAsiaTheme="minorEastAsia" w:hAnsiTheme="minorHAnsi" w:cstheme="minorBidi"/>
            </w:rPr>
          </w:pPr>
          <w:hyperlink w:anchor="_Toc161759940" w:history="1">
            <w:r w:rsidRPr="00230C1A">
              <w:rPr>
                <w:rStyle w:val="aa"/>
              </w:rPr>
              <w:t>Научно-исследовательская работа</w:t>
            </w:r>
            <w:r>
              <w:rPr>
                <w:rFonts w:asciiTheme="minorHAnsi" w:eastAsiaTheme="minorEastAsia" w:hAnsiTheme="minorHAnsi" w:cstheme="minorBidi"/>
              </w:rPr>
              <w:tab/>
            </w:r>
            <w:r w:rsidRPr="00230C1A">
              <w:rPr>
                <w:rStyle w:val="aa"/>
              </w:rPr>
              <w:t xml:space="preserve"> (практика)</w:t>
            </w:r>
            <w:r>
              <w:rPr>
                <w:webHidden/>
              </w:rPr>
              <w:tab/>
            </w:r>
            <w:r>
              <w:rPr>
                <w:webHidden/>
              </w:rPr>
              <w:fldChar w:fldCharType="begin"/>
            </w:r>
            <w:r>
              <w:rPr>
                <w:webHidden/>
              </w:rPr>
              <w:instrText xml:space="preserve"> PAGEREF _Toc161759940 \h </w:instrText>
            </w:r>
            <w:r>
              <w:rPr>
                <w:webHidden/>
              </w:rPr>
            </w:r>
            <w:r>
              <w:rPr>
                <w:webHidden/>
              </w:rPr>
              <w:fldChar w:fldCharType="separate"/>
            </w:r>
            <w:r>
              <w:rPr>
                <w:webHidden/>
              </w:rPr>
              <w:t>359</w:t>
            </w:r>
            <w:r>
              <w:rPr>
                <w:webHidden/>
              </w:rPr>
              <w:fldChar w:fldCharType="end"/>
            </w:r>
          </w:hyperlink>
        </w:p>
        <w:p w14:paraId="4B038D65" w14:textId="025E29DA" w:rsidR="0091437B" w:rsidRDefault="0091437B">
          <w:pPr>
            <w:pStyle w:val="23"/>
            <w:rPr>
              <w:rFonts w:asciiTheme="minorHAnsi" w:eastAsiaTheme="minorEastAsia" w:hAnsiTheme="minorHAnsi" w:cstheme="minorBidi"/>
            </w:rPr>
          </w:pPr>
          <w:hyperlink w:anchor="_Toc161759941" w:history="1">
            <w:r w:rsidRPr="00230C1A">
              <w:rPr>
                <w:rStyle w:val="aa"/>
              </w:rPr>
              <w:t>Преддипломная практика</w:t>
            </w:r>
            <w:r>
              <w:rPr>
                <w:webHidden/>
              </w:rPr>
              <w:tab/>
            </w:r>
            <w:r>
              <w:rPr>
                <w:webHidden/>
              </w:rPr>
              <w:fldChar w:fldCharType="begin"/>
            </w:r>
            <w:r>
              <w:rPr>
                <w:webHidden/>
              </w:rPr>
              <w:instrText xml:space="preserve"> PAGEREF _Toc161759941 \h </w:instrText>
            </w:r>
            <w:r>
              <w:rPr>
                <w:webHidden/>
              </w:rPr>
            </w:r>
            <w:r>
              <w:rPr>
                <w:webHidden/>
              </w:rPr>
              <w:fldChar w:fldCharType="separate"/>
            </w:r>
            <w:r>
              <w:rPr>
                <w:webHidden/>
              </w:rPr>
              <w:t>360</w:t>
            </w:r>
            <w:r>
              <w:rPr>
                <w:webHidden/>
              </w:rPr>
              <w:fldChar w:fldCharType="end"/>
            </w:r>
          </w:hyperlink>
        </w:p>
        <w:p w14:paraId="6254372D" w14:textId="5896EF1E" w:rsidR="0091437B" w:rsidRDefault="0091437B">
          <w:pPr>
            <w:pStyle w:val="16"/>
            <w:tabs>
              <w:tab w:val="right" w:leader="dot" w:pos="10196"/>
            </w:tabs>
            <w:rPr>
              <w:rFonts w:eastAsiaTheme="minorEastAsia"/>
              <w:noProof/>
              <w:lang w:eastAsia="ru-RU"/>
            </w:rPr>
          </w:pPr>
          <w:hyperlink w:anchor="_Toc161759942" w:history="1">
            <w:r w:rsidRPr="00230C1A">
              <w:rPr>
                <w:rStyle w:val="aa"/>
                <w:rFonts w:cs="Times New Roman"/>
                <w:noProof/>
                <w:lang w:eastAsia="ru-RU"/>
              </w:rPr>
              <w:t>ПК-8</w:t>
            </w:r>
            <w:r>
              <w:rPr>
                <w:noProof/>
                <w:webHidden/>
              </w:rPr>
              <w:tab/>
            </w:r>
            <w:r>
              <w:rPr>
                <w:noProof/>
                <w:webHidden/>
              </w:rPr>
              <w:fldChar w:fldCharType="begin"/>
            </w:r>
            <w:r>
              <w:rPr>
                <w:noProof/>
                <w:webHidden/>
              </w:rPr>
              <w:instrText xml:space="preserve"> PAGEREF _Toc161759942 \h </w:instrText>
            </w:r>
            <w:r>
              <w:rPr>
                <w:noProof/>
                <w:webHidden/>
              </w:rPr>
            </w:r>
            <w:r>
              <w:rPr>
                <w:noProof/>
                <w:webHidden/>
              </w:rPr>
              <w:fldChar w:fldCharType="separate"/>
            </w:r>
            <w:r>
              <w:rPr>
                <w:noProof/>
                <w:webHidden/>
              </w:rPr>
              <w:t>361</w:t>
            </w:r>
            <w:r>
              <w:rPr>
                <w:noProof/>
                <w:webHidden/>
              </w:rPr>
              <w:fldChar w:fldCharType="end"/>
            </w:r>
          </w:hyperlink>
        </w:p>
        <w:p w14:paraId="53D5B13B" w14:textId="18BCEE1A" w:rsidR="0091437B" w:rsidRDefault="0091437B">
          <w:pPr>
            <w:pStyle w:val="23"/>
            <w:rPr>
              <w:rFonts w:asciiTheme="minorHAnsi" w:eastAsiaTheme="minorEastAsia" w:hAnsiTheme="minorHAnsi" w:cstheme="minorBidi"/>
            </w:rPr>
          </w:pPr>
          <w:hyperlink w:anchor="_Toc161759943" w:history="1">
            <w:r w:rsidRPr="00230C1A">
              <w:rPr>
                <w:rStyle w:val="aa"/>
              </w:rPr>
              <w:t>Дисциплина: Математика и информатика</w:t>
            </w:r>
            <w:r>
              <w:rPr>
                <w:webHidden/>
              </w:rPr>
              <w:tab/>
            </w:r>
            <w:r>
              <w:rPr>
                <w:webHidden/>
              </w:rPr>
              <w:fldChar w:fldCharType="begin"/>
            </w:r>
            <w:r>
              <w:rPr>
                <w:webHidden/>
              </w:rPr>
              <w:instrText xml:space="preserve"> PAGEREF _Toc161759943 \h </w:instrText>
            </w:r>
            <w:r>
              <w:rPr>
                <w:webHidden/>
              </w:rPr>
            </w:r>
            <w:r>
              <w:rPr>
                <w:webHidden/>
              </w:rPr>
              <w:fldChar w:fldCharType="separate"/>
            </w:r>
            <w:r>
              <w:rPr>
                <w:webHidden/>
              </w:rPr>
              <w:t>361</w:t>
            </w:r>
            <w:r>
              <w:rPr>
                <w:webHidden/>
              </w:rPr>
              <w:fldChar w:fldCharType="end"/>
            </w:r>
          </w:hyperlink>
        </w:p>
        <w:p w14:paraId="47FD1640" w14:textId="260F086C" w:rsidR="0091437B" w:rsidRDefault="0091437B">
          <w:pPr>
            <w:pStyle w:val="23"/>
            <w:rPr>
              <w:rFonts w:asciiTheme="minorHAnsi" w:eastAsiaTheme="minorEastAsia" w:hAnsiTheme="minorHAnsi" w:cstheme="minorBidi"/>
            </w:rPr>
          </w:pPr>
          <w:hyperlink w:anchor="_Toc161759944" w:history="1">
            <w:r w:rsidRPr="00230C1A">
              <w:rPr>
                <w:rStyle w:val="aa"/>
              </w:rPr>
              <w:t>Дисциплина: Офисные технологии управления на предприятии</w:t>
            </w:r>
            <w:r>
              <w:rPr>
                <w:webHidden/>
              </w:rPr>
              <w:tab/>
            </w:r>
            <w:r>
              <w:rPr>
                <w:webHidden/>
              </w:rPr>
              <w:fldChar w:fldCharType="begin"/>
            </w:r>
            <w:r>
              <w:rPr>
                <w:webHidden/>
              </w:rPr>
              <w:instrText xml:space="preserve"> PAGEREF _Toc161759944 \h </w:instrText>
            </w:r>
            <w:r>
              <w:rPr>
                <w:webHidden/>
              </w:rPr>
            </w:r>
            <w:r>
              <w:rPr>
                <w:webHidden/>
              </w:rPr>
              <w:fldChar w:fldCharType="separate"/>
            </w:r>
            <w:r>
              <w:rPr>
                <w:webHidden/>
              </w:rPr>
              <w:t>363</w:t>
            </w:r>
            <w:r>
              <w:rPr>
                <w:webHidden/>
              </w:rPr>
              <w:fldChar w:fldCharType="end"/>
            </w:r>
          </w:hyperlink>
        </w:p>
        <w:p w14:paraId="534B6BB7" w14:textId="6D40B702" w:rsidR="0091437B" w:rsidRDefault="0091437B">
          <w:pPr>
            <w:pStyle w:val="23"/>
            <w:rPr>
              <w:rFonts w:asciiTheme="minorHAnsi" w:eastAsiaTheme="minorEastAsia" w:hAnsiTheme="minorHAnsi" w:cstheme="minorBidi"/>
            </w:rPr>
          </w:pPr>
          <w:hyperlink w:anchor="_Toc161759945" w:history="1">
            <w:r w:rsidRPr="00230C1A">
              <w:rPr>
                <w:rStyle w:val="aa"/>
              </w:rPr>
              <w:t>Дисциплина: Математические методы и модели в экономике</w:t>
            </w:r>
            <w:r>
              <w:rPr>
                <w:webHidden/>
              </w:rPr>
              <w:tab/>
            </w:r>
            <w:r>
              <w:rPr>
                <w:webHidden/>
              </w:rPr>
              <w:fldChar w:fldCharType="begin"/>
            </w:r>
            <w:r>
              <w:rPr>
                <w:webHidden/>
              </w:rPr>
              <w:instrText xml:space="preserve"> PAGEREF _Toc161759945 \h </w:instrText>
            </w:r>
            <w:r>
              <w:rPr>
                <w:webHidden/>
              </w:rPr>
            </w:r>
            <w:r>
              <w:rPr>
                <w:webHidden/>
              </w:rPr>
              <w:fldChar w:fldCharType="separate"/>
            </w:r>
            <w:r>
              <w:rPr>
                <w:webHidden/>
              </w:rPr>
              <w:t>365</w:t>
            </w:r>
            <w:r>
              <w:rPr>
                <w:webHidden/>
              </w:rPr>
              <w:fldChar w:fldCharType="end"/>
            </w:r>
          </w:hyperlink>
        </w:p>
        <w:p w14:paraId="0F703CDA" w14:textId="1304000B" w:rsidR="0091437B" w:rsidRDefault="0091437B">
          <w:pPr>
            <w:pStyle w:val="23"/>
            <w:rPr>
              <w:rFonts w:asciiTheme="minorHAnsi" w:eastAsiaTheme="minorEastAsia" w:hAnsiTheme="minorHAnsi" w:cstheme="minorBidi"/>
            </w:rPr>
          </w:pPr>
          <w:hyperlink w:anchor="_Toc161759946" w:history="1">
            <w:r w:rsidRPr="00230C1A">
              <w:rPr>
                <w:rStyle w:val="aa"/>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r>
              <w:rPr>
                <w:webHidden/>
              </w:rPr>
              <w:tab/>
            </w:r>
            <w:r>
              <w:rPr>
                <w:webHidden/>
              </w:rPr>
              <w:fldChar w:fldCharType="begin"/>
            </w:r>
            <w:r>
              <w:rPr>
                <w:webHidden/>
              </w:rPr>
              <w:instrText xml:space="preserve"> PAGEREF _Toc161759946 \h </w:instrText>
            </w:r>
            <w:r>
              <w:rPr>
                <w:webHidden/>
              </w:rPr>
            </w:r>
            <w:r>
              <w:rPr>
                <w:webHidden/>
              </w:rPr>
              <w:fldChar w:fldCharType="separate"/>
            </w:r>
            <w:r>
              <w:rPr>
                <w:webHidden/>
              </w:rPr>
              <w:t>368</w:t>
            </w:r>
            <w:r>
              <w:rPr>
                <w:webHidden/>
              </w:rPr>
              <w:fldChar w:fldCharType="end"/>
            </w:r>
          </w:hyperlink>
        </w:p>
        <w:p w14:paraId="5FDB23DA" w14:textId="306DC07A" w:rsidR="0091437B" w:rsidRDefault="0091437B">
          <w:pPr>
            <w:pStyle w:val="23"/>
            <w:rPr>
              <w:rFonts w:asciiTheme="minorHAnsi" w:eastAsiaTheme="minorEastAsia" w:hAnsiTheme="minorHAnsi" w:cstheme="minorBidi"/>
            </w:rPr>
          </w:pPr>
          <w:hyperlink w:anchor="_Toc161759947" w:history="1">
            <w:r w:rsidRPr="00230C1A">
              <w:rPr>
                <w:rStyle w:val="aa"/>
              </w:rPr>
              <w:t>Преддипломная практика</w:t>
            </w:r>
            <w:r>
              <w:rPr>
                <w:webHidden/>
              </w:rPr>
              <w:tab/>
            </w:r>
            <w:r>
              <w:rPr>
                <w:webHidden/>
              </w:rPr>
              <w:fldChar w:fldCharType="begin"/>
            </w:r>
            <w:r>
              <w:rPr>
                <w:webHidden/>
              </w:rPr>
              <w:instrText xml:space="preserve"> PAGEREF _Toc161759947 \h </w:instrText>
            </w:r>
            <w:r>
              <w:rPr>
                <w:webHidden/>
              </w:rPr>
            </w:r>
            <w:r>
              <w:rPr>
                <w:webHidden/>
              </w:rPr>
              <w:fldChar w:fldCharType="separate"/>
            </w:r>
            <w:r>
              <w:rPr>
                <w:webHidden/>
              </w:rPr>
              <w:t>369</w:t>
            </w:r>
            <w:r>
              <w:rPr>
                <w:webHidden/>
              </w:rPr>
              <w:fldChar w:fldCharType="end"/>
            </w:r>
          </w:hyperlink>
        </w:p>
        <w:p w14:paraId="279FC97B" w14:textId="136CD301" w:rsidR="002F4690" w:rsidRPr="008365DB" w:rsidRDefault="002F4690" w:rsidP="008365DB">
          <w:pPr>
            <w:spacing w:after="0" w:line="240" w:lineRule="auto"/>
            <w:rPr>
              <w:rFonts w:ascii="Times New Roman" w:hAnsi="Times New Roman" w:cs="Times New Roman"/>
              <w:sz w:val="24"/>
              <w:szCs w:val="24"/>
            </w:rPr>
          </w:pPr>
          <w:r w:rsidRPr="008365DB">
            <w:rPr>
              <w:rFonts w:ascii="Times New Roman" w:hAnsi="Times New Roman" w:cs="Times New Roman"/>
              <w:b/>
              <w:bCs/>
              <w:sz w:val="24"/>
              <w:szCs w:val="24"/>
            </w:rPr>
            <w:fldChar w:fldCharType="end"/>
          </w:r>
        </w:p>
      </w:sdtContent>
    </w:sdt>
    <w:p w14:paraId="380136E5" w14:textId="77777777" w:rsidR="00E34EB2" w:rsidRPr="008365DB" w:rsidRDefault="00E34EB2" w:rsidP="008365DB">
      <w:pPr>
        <w:spacing w:after="0" w:line="240" w:lineRule="auto"/>
        <w:rPr>
          <w:rFonts w:ascii="Times New Roman" w:hAnsi="Times New Roman" w:cs="Times New Roman"/>
          <w:sz w:val="24"/>
          <w:szCs w:val="24"/>
          <w:lang w:eastAsia="ru-RU"/>
        </w:rPr>
      </w:pPr>
    </w:p>
    <w:p w14:paraId="21A3C669" w14:textId="77777777" w:rsidR="002A69A2" w:rsidRPr="008365DB" w:rsidRDefault="002A69A2" w:rsidP="008365DB">
      <w:pPr>
        <w:spacing w:after="0" w:line="240" w:lineRule="auto"/>
        <w:rPr>
          <w:rFonts w:ascii="Times New Roman" w:hAnsi="Times New Roman" w:cs="Times New Roman"/>
          <w:sz w:val="24"/>
          <w:szCs w:val="24"/>
          <w:lang w:eastAsia="ru-RU"/>
        </w:rPr>
      </w:pPr>
    </w:p>
    <w:p w14:paraId="22FF6E1B" w14:textId="77777777" w:rsidR="002A69A2" w:rsidRPr="008365DB" w:rsidRDefault="002A69A2" w:rsidP="008365DB">
      <w:pPr>
        <w:spacing w:after="0" w:line="240" w:lineRule="auto"/>
        <w:rPr>
          <w:rFonts w:ascii="Times New Roman" w:hAnsi="Times New Roman" w:cs="Times New Roman"/>
          <w:sz w:val="24"/>
          <w:szCs w:val="24"/>
          <w:lang w:eastAsia="ru-RU"/>
        </w:rPr>
      </w:pPr>
    </w:p>
    <w:p w14:paraId="3C2FD1FC" w14:textId="77777777" w:rsidR="00223B66" w:rsidRPr="008365DB" w:rsidRDefault="00223B66" w:rsidP="008365DB">
      <w:pPr>
        <w:spacing w:after="0" w:line="240" w:lineRule="auto"/>
        <w:rPr>
          <w:rFonts w:ascii="Times New Roman" w:hAnsi="Times New Roman" w:cs="Times New Roman"/>
          <w:sz w:val="24"/>
          <w:szCs w:val="24"/>
          <w:lang w:eastAsia="ru-RU"/>
        </w:rPr>
      </w:pPr>
    </w:p>
    <w:p w14:paraId="119771AA" w14:textId="77777777" w:rsidR="00223B66" w:rsidRPr="008365DB" w:rsidRDefault="00223B66" w:rsidP="008365DB">
      <w:pPr>
        <w:spacing w:after="0" w:line="240" w:lineRule="auto"/>
        <w:rPr>
          <w:rFonts w:ascii="Times New Roman" w:hAnsi="Times New Roman" w:cs="Times New Roman"/>
          <w:sz w:val="24"/>
          <w:szCs w:val="24"/>
          <w:lang w:eastAsia="ru-RU"/>
        </w:rPr>
      </w:pPr>
    </w:p>
    <w:p w14:paraId="79F03450" w14:textId="77777777" w:rsidR="00F86C87" w:rsidRPr="008365DB" w:rsidRDefault="00F86C87" w:rsidP="008365DB">
      <w:pPr>
        <w:spacing w:after="0" w:line="240" w:lineRule="auto"/>
        <w:rPr>
          <w:rFonts w:ascii="Times New Roman" w:hAnsi="Times New Roman" w:cs="Times New Roman"/>
          <w:sz w:val="24"/>
          <w:szCs w:val="24"/>
          <w:lang w:eastAsia="ru-RU"/>
        </w:rPr>
      </w:pPr>
    </w:p>
    <w:p w14:paraId="0F13CBB0" w14:textId="77777777" w:rsidR="00F86C87" w:rsidRPr="008365DB" w:rsidRDefault="00F86C87" w:rsidP="008365DB">
      <w:pPr>
        <w:spacing w:after="0" w:line="240" w:lineRule="auto"/>
        <w:rPr>
          <w:rFonts w:ascii="Times New Roman" w:hAnsi="Times New Roman" w:cs="Times New Roman"/>
          <w:sz w:val="24"/>
          <w:szCs w:val="24"/>
          <w:lang w:eastAsia="ru-RU"/>
        </w:rPr>
      </w:pPr>
    </w:p>
    <w:p w14:paraId="0579E4B3" w14:textId="77777777" w:rsidR="00F86C87" w:rsidRPr="008365DB" w:rsidRDefault="00F86C87" w:rsidP="008365DB">
      <w:pPr>
        <w:spacing w:after="0" w:line="240" w:lineRule="auto"/>
        <w:rPr>
          <w:rFonts w:ascii="Times New Roman" w:hAnsi="Times New Roman" w:cs="Times New Roman"/>
          <w:sz w:val="24"/>
          <w:szCs w:val="24"/>
          <w:lang w:eastAsia="ru-RU"/>
        </w:rPr>
      </w:pPr>
    </w:p>
    <w:p w14:paraId="30475EA0" w14:textId="77777777" w:rsidR="00F86C87" w:rsidRPr="008365DB" w:rsidRDefault="00F86C87" w:rsidP="008365DB">
      <w:pPr>
        <w:spacing w:after="0" w:line="240" w:lineRule="auto"/>
        <w:rPr>
          <w:rFonts w:ascii="Times New Roman" w:hAnsi="Times New Roman" w:cs="Times New Roman"/>
          <w:sz w:val="24"/>
          <w:szCs w:val="24"/>
          <w:lang w:eastAsia="ru-RU"/>
        </w:rPr>
      </w:pPr>
    </w:p>
    <w:p w14:paraId="3D05F16C" w14:textId="77777777" w:rsidR="00223B66" w:rsidRPr="008365DB" w:rsidRDefault="00223B66" w:rsidP="008365DB">
      <w:pPr>
        <w:spacing w:after="0" w:line="240" w:lineRule="auto"/>
        <w:rPr>
          <w:rFonts w:ascii="Times New Roman" w:hAnsi="Times New Roman" w:cs="Times New Roman"/>
          <w:sz w:val="24"/>
          <w:szCs w:val="24"/>
          <w:lang w:eastAsia="ru-RU"/>
        </w:rPr>
      </w:pPr>
    </w:p>
    <w:p w14:paraId="280B9926" w14:textId="77777777" w:rsidR="00CE0D01" w:rsidRPr="008365DB" w:rsidRDefault="00CE0D01" w:rsidP="008365DB">
      <w:pPr>
        <w:spacing w:after="0" w:line="240" w:lineRule="auto"/>
        <w:rPr>
          <w:rFonts w:ascii="Times New Roman" w:hAnsi="Times New Roman" w:cs="Times New Roman"/>
          <w:sz w:val="24"/>
          <w:szCs w:val="24"/>
          <w:lang w:eastAsia="ru-RU"/>
        </w:rPr>
      </w:pPr>
    </w:p>
    <w:p w14:paraId="5FFF0345" w14:textId="77777777" w:rsidR="00CE0D01" w:rsidRPr="008365DB" w:rsidRDefault="00CE0D01" w:rsidP="008365DB">
      <w:pPr>
        <w:spacing w:after="0" w:line="240" w:lineRule="auto"/>
        <w:rPr>
          <w:rFonts w:ascii="Times New Roman" w:hAnsi="Times New Roman" w:cs="Times New Roman"/>
          <w:sz w:val="24"/>
          <w:szCs w:val="24"/>
          <w:lang w:eastAsia="ru-RU"/>
        </w:rPr>
      </w:pPr>
    </w:p>
    <w:p w14:paraId="552D5E4F" w14:textId="77777777" w:rsidR="00CE0D01" w:rsidRPr="008365DB" w:rsidRDefault="00CE0D01" w:rsidP="008365DB">
      <w:pPr>
        <w:spacing w:after="0" w:line="240" w:lineRule="auto"/>
        <w:rPr>
          <w:rFonts w:ascii="Times New Roman" w:hAnsi="Times New Roman" w:cs="Times New Roman"/>
          <w:sz w:val="24"/>
          <w:szCs w:val="24"/>
          <w:lang w:eastAsia="ru-RU"/>
        </w:rPr>
      </w:pPr>
    </w:p>
    <w:p w14:paraId="4887DA49" w14:textId="77777777" w:rsidR="00CE0D01" w:rsidRPr="008365DB" w:rsidRDefault="00CE0D01" w:rsidP="008365DB">
      <w:pPr>
        <w:spacing w:after="0" w:line="240" w:lineRule="auto"/>
        <w:rPr>
          <w:rFonts w:ascii="Times New Roman" w:hAnsi="Times New Roman" w:cs="Times New Roman"/>
          <w:sz w:val="24"/>
          <w:szCs w:val="24"/>
          <w:lang w:eastAsia="ru-RU"/>
        </w:rPr>
      </w:pPr>
    </w:p>
    <w:p w14:paraId="1ECDF757" w14:textId="77777777" w:rsidR="00CE0D01" w:rsidRPr="008365DB" w:rsidRDefault="00CE0D01" w:rsidP="00270B65">
      <w:pPr>
        <w:pageBreakBefore/>
        <w:spacing w:after="0" w:line="240" w:lineRule="auto"/>
        <w:rPr>
          <w:rFonts w:ascii="Times New Roman" w:hAnsi="Times New Roman" w:cs="Times New Roman"/>
          <w:sz w:val="24"/>
          <w:szCs w:val="24"/>
          <w:lang w:eastAsia="ru-RU"/>
        </w:rPr>
      </w:pPr>
    </w:p>
    <w:p w14:paraId="5E968FC2" w14:textId="77777777" w:rsidR="001A4ABE" w:rsidRPr="008365DB" w:rsidRDefault="00456121" w:rsidP="008365DB">
      <w:pPr>
        <w:pStyle w:val="1"/>
        <w:spacing w:before="0" w:line="240" w:lineRule="auto"/>
        <w:rPr>
          <w:rFonts w:eastAsia="Times New Roman" w:cs="Times New Roman"/>
          <w:sz w:val="24"/>
          <w:szCs w:val="24"/>
          <w:lang w:eastAsia="ru-RU"/>
        </w:rPr>
      </w:pPr>
      <w:bookmarkStart w:id="0" w:name="_Toc161759797"/>
      <w:r w:rsidRPr="008365DB">
        <w:rPr>
          <w:rFonts w:eastAsia="Times New Roman" w:cs="Times New Roman"/>
          <w:sz w:val="24"/>
          <w:szCs w:val="24"/>
          <w:lang w:eastAsia="ru-RU"/>
        </w:rPr>
        <w:t>О</w:t>
      </w:r>
      <w:r w:rsidR="001A4ABE" w:rsidRPr="008365DB">
        <w:rPr>
          <w:rFonts w:eastAsia="Times New Roman" w:cs="Times New Roman"/>
          <w:sz w:val="24"/>
          <w:szCs w:val="24"/>
          <w:lang w:eastAsia="ru-RU"/>
        </w:rPr>
        <w:t>К-1</w:t>
      </w:r>
      <w:bookmarkEnd w:id="0"/>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9"/>
        <w:gridCol w:w="5245"/>
      </w:tblGrid>
      <w:tr w:rsidR="002B7E5B" w:rsidRPr="008365DB" w14:paraId="1726A373" w14:textId="77777777" w:rsidTr="00456121">
        <w:tc>
          <w:tcPr>
            <w:tcW w:w="1701" w:type="dxa"/>
            <w:vAlign w:val="center"/>
          </w:tcPr>
          <w:p w14:paraId="5115E66F" w14:textId="77777777" w:rsidR="002B7E5B" w:rsidRPr="008365DB" w:rsidRDefault="002B7E5B"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3119" w:type="dxa"/>
            <w:vAlign w:val="center"/>
          </w:tcPr>
          <w:p w14:paraId="50360BD0" w14:textId="77777777" w:rsidR="002B7E5B" w:rsidRPr="008365DB" w:rsidRDefault="002B7E5B"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5245" w:type="dxa"/>
            <w:vAlign w:val="center"/>
          </w:tcPr>
          <w:p w14:paraId="446FFC16" w14:textId="77777777" w:rsidR="002B7E5B" w:rsidRPr="008365DB" w:rsidRDefault="002B7E5B"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формируемые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дисциплиной</w:t>
            </w:r>
          </w:p>
        </w:tc>
      </w:tr>
      <w:tr w:rsidR="00456121" w:rsidRPr="008365DB" w14:paraId="5DDAD528" w14:textId="77777777" w:rsidTr="00456121">
        <w:trPr>
          <w:trHeight w:val="852"/>
        </w:trPr>
        <w:tc>
          <w:tcPr>
            <w:tcW w:w="1701" w:type="dxa"/>
            <w:vMerge w:val="restart"/>
          </w:tcPr>
          <w:p w14:paraId="405922E2" w14:textId="77777777" w:rsidR="00456121" w:rsidRPr="008365DB" w:rsidRDefault="0045612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ОК-1</w:t>
            </w:r>
          </w:p>
        </w:tc>
        <w:tc>
          <w:tcPr>
            <w:tcW w:w="3119" w:type="dxa"/>
            <w:vMerge w:val="restart"/>
          </w:tcPr>
          <w:p w14:paraId="369C031B" w14:textId="77777777" w:rsidR="00456121" w:rsidRPr="008365DB" w:rsidRDefault="0045612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способностью использовать основы философских знаний для формирования мировоззренческой позиции</w:t>
            </w:r>
          </w:p>
          <w:p w14:paraId="1A2FF5D5" w14:textId="77777777" w:rsidR="00456121" w:rsidRPr="008365DB" w:rsidRDefault="00456121" w:rsidP="008365DB">
            <w:pPr>
              <w:spacing w:after="0" w:line="240" w:lineRule="auto"/>
              <w:jc w:val="both"/>
              <w:rPr>
                <w:rFonts w:ascii="Times New Roman" w:hAnsi="Times New Roman" w:cs="Times New Roman"/>
                <w:sz w:val="24"/>
                <w:szCs w:val="24"/>
              </w:rPr>
            </w:pPr>
          </w:p>
        </w:tc>
        <w:tc>
          <w:tcPr>
            <w:tcW w:w="5245" w:type="dxa"/>
          </w:tcPr>
          <w:p w14:paraId="3CF6A9BF" w14:textId="77777777" w:rsidR="00456121" w:rsidRPr="008365DB" w:rsidRDefault="00456121" w:rsidP="008365DB">
            <w:pPr>
              <w:tabs>
                <w:tab w:val="left" w:pos="284"/>
              </w:tabs>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Знать: роль философии как мировоззрения, ее предмет и историю,</w:t>
            </w:r>
            <w:r w:rsidRPr="008365DB">
              <w:rPr>
                <w:rFonts w:ascii="Times New Roman" w:hAnsi="Times New Roman" w:cs="Times New Roman"/>
                <w:b/>
                <w:i/>
                <w:sz w:val="24"/>
                <w:szCs w:val="24"/>
              </w:rPr>
              <w:t xml:space="preserve"> </w:t>
            </w:r>
            <w:r w:rsidRPr="008365DB">
              <w:rPr>
                <w:rFonts w:ascii="Times New Roman" w:hAnsi="Times New Roman" w:cs="Times New Roman"/>
                <w:sz w:val="24"/>
                <w:szCs w:val="24"/>
              </w:rPr>
              <w:t>основные философские принципы, законы и категории, характерные особенности современного этапа развития философии.</w:t>
            </w:r>
          </w:p>
        </w:tc>
      </w:tr>
      <w:tr w:rsidR="00456121" w:rsidRPr="008365DB" w14:paraId="01A7467B" w14:textId="77777777" w:rsidTr="00456121">
        <w:tc>
          <w:tcPr>
            <w:tcW w:w="1701" w:type="dxa"/>
            <w:vMerge/>
          </w:tcPr>
          <w:p w14:paraId="2F305864" w14:textId="77777777" w:rsidR="00456121" w:rsidRPr="008365DB" w:rsidRDefault="00456121" w:rsidP="008365DB">
            <w:pPr>
              <w:spacing w:after="0" w:line="240" w:lineRule="auto"/>
              <w:jc w:val="both"/>
              <w:rPr>
                <w:rFonts w:ascii="Times New Roman" w:hAnsi="Times New Roman" w:cs="Times New Roman"/>
                <w:sz w:val="24"/>
                <w:szCs w:val="24"/>
              </w:rPr>
            </w:pPr>
          </w:p>
        </w:tc>
        <w:tc>
          <w:tcPr>
            <w:tcW w:w="3119" w:type="dxa"/>
            <w:vMerge/>
          </w:tcPr>
          <w:p w14:paraId="6CBBCDA4" w14:textId="77777777" w:rsidR="00456121" w:rsidRPr="008365DB" w:rsidRDefault="00456121" w:rsidP="008365DB">
            <w:pPr>
              <w:spacing w:after="0" w:line="240" w:lineRule="auto"/>
              <w:jc w:val="both"/>
              <w:rPr>
                <w:rFonts w:ascii="Times New Roman" w:hAnsi="Times New Roman" w:cs="Times New Roman"/>
                <w:sz w:val="24"/>
                <w:szCs w:val="24"/>
              </w:rPr>
            </w:pPr>
          </w:p>
        </w:tc>
        <w:tc>
          <w:tcPr>
            <w:tcW w:w="5245" w:type="dxa"/>
          </w:tcPr>
          <w:p w14:paraId="7BCCFA32" w14:textId="77777777" w:rsidR="00456121" w:rsidRPr="008365DB" w:rsidRDefault="00456121" w:rsidP="008365DB">
            <w:pPr>
              <w:tabs>
                <w:tab w:val="left" w:pos="-284"/>
                <w:tab w:val="left" w:pos="0"/>
                <w:tab w:val="left" w:pos="284"/>
              </w:tabs>
              <w:spacing w:after="0" w:line="240" w:lineRule="auto"/>
              <w:contextualSpacing/>
              <w:jc w:val="both"/>
              <w:rPr>
                <w:rFonts w:ascii="Times New Roman" w:hAnsi="Times New Roman" w:cs="Times New Roman"/>
                <w:sz w:val="24"/>
                <w:szCs w:val="24"/>
              </w:rPr>
            </w:pPr>
            <w:r w:rsidRPr="008365DB">
              <w:rPr>
                <w:rFonts w:ascii="Times New Roman" w:hAnsi="Times New Roman" w:cs="Times New Roman"/>
                <w:sz w:val="24"/>
                <w:szCs w:val="24"/>
              </w:rPr>
              <w:t>Уметь применять философские знания, принципы и законы, формы и методы в формировании программ жизнедеятельности и самореализации личности.</w:t>
            </w:r>
          </w:p>
        </w:tc>
      </w:tr>
      <w:tr w:rsidR="00456121" w:rsidRPr="008365DB" w14:paraId="70193D15" w14:textId="77777777" w:rsidTr="00456121">
        <w:tc>
          <w:tcPr>
            <w:tcW w:w="1701" w:type="dxa"/>
            <w:vMerge/>
          </w:tcPr>
          <w:p w14:paraId="094788F8" w14:textId="77777777" w:rsidR="00456121" w:rsidRPr="008365DB" w:rsidRDefault="00456121" w:rsidP="008365DB">
            <w:pPr>
              <w:spacing w:after="0" w:line="240" w:lineRule="auto"/>
              <w:jc w:val="both"/>
              <w:rPr>
                <w:rFonts w:ascii="Times New Roman" w:hAnsi="Times New Roman" w:cs="Times New Roman"/>
                <w:sz w:val="24"/>
                <w:szCs w:val="24"/>
              </w:rPr>
            </w:pPr>
          </w:p>
        </w:tc>
        <w:tc>
          <w:tcPr>
            <w:tcW w:w="3119" w:type="dxa"/>
            <w:vMerge/>
          </w:tcPr>
          <w:p w14:paraId="185E52FC" w14:textId="77777777" w:rsidR="00456121" w:rsidRPr="008365DB" w:rsidRDefault="00456121" w:rsidP="008365DB">
            <w:pPr>
              <w:spacing w:after="0" w:line="240" w:lineRule="auto"/>
              <w:jc w:val="both"/>
              <w:rPr>
                <w:rFonts w:ascii="Times New Roman" w:hAnsi="Times New Roman" w:cs="Times New Roman"/>
                <w:sz w:val="24"/>
                <w:szCs w:val="24"/>
              </w:rPr>
            </w:pPr>
          </w:p>
        </w:tc>
        <w:tc>
          <w:tcPr>
            <w:tcW w:w="5245" w:type="dxa"/>
          </w:tcPr>
          <w:p w14:paraId="75A2580F" w14:textId="77777777" w:rsidR="00456121" w:rsidRPr="008365DB" w:rsidRDefault="00456121" w:rsidP="008365DB">
            <w:pPr>
              <w:keepNext/>
              <w:widowControl w:val="0"/>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Владеть навыками: использования полученных знаний для развития  и совершенствования своего интеллектуального уровня.</w:t>
            </w:r>
          </w:p>
        </w:tc>
      </w:tr>
    </w:tbl>
    <w:p w14:paraId="13493A01" w14:textId="77777777" w:rsidR="002B7E5B" w:rsidRPr="008365DB" w:rsidRDefault="002B7E5B" w:rsidP="008365DB">
      <w:pPr>
        <w:spacing w:after="0" w:line="240" w:lineRule="auto"/>
        <w:rPr>
          <w:rFonts w:ascii="Times New Roman" w:hAnsi="Times New Roman" w:cs="Times New Roman"/>
          <w:sz w:val="24"/>
          <w:szCs w:val="24"/>
          <w:lang w:eastAsia="ru-RU"/>
        </w:rPr>
      </w:pPr>
    </w:p>
    <w:p w14:paraId="7B42F713" w14:textId="77777777" w:rsidR="00713737" w:rsidRPr="008365DB" w:rsidRDefault="00713737" w:rsidP="008365DB">
      <w:pPr>
        <w:pStyle w:val="2"/>
        <w:spacing w:before="0"/>
        <w:rPr>
          <w:rFonts w:cs="Times New Roman"/>
          <w:sz w:val="24"/>
          <w:szCs w:val="24"/>
        </w:rPr>
      </w:pPr>
      <w:bookmarkStart w:id="1" w:name="_Toc161759798"/>
      <w:r w:rsidRPr="008365DB">
        <w:rPr>
          <w:rFonts w:cs="Times New Roman"/>
          <w:sz w:val="24"/>
          <w:szCs w:val="24"/>
        </w:rPr>
        <w:t>Дисциплина:</w:t>
      </w:r>
      <w:r w:rsidR="00055D2D" w:rsidRPr="008365DB">
        <w:rPr>
          <w:rFonts w:cs="Times New Roman"/>
          <w:sz w:val="24"/>
          <w:szCs w:val="24"/>
        </w:rPr>
        <w:t xml:space="preserve"> </w:t>
      </w:r>
      <w:r w:rsidRPr="008365DB">
        <w:rPr>
          <w:rFonts w:cs="Times New Roman"/>
          <w:sz w:val="24"/>
          <w:szCs w:val="24"/>
        </w:rPr>
        <w:t>Философия</w:t>
      </w:r>
      <w:bookmarkEnd w:id="1"/>
    </w:p>
    <w:p w14:paraId="530D956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536"/>
        <w:gridCol w:w="3656"/>
        <w:gridCol w:w="1156"/>
      </w:tblGrid>
      <w:tr w:rsidR="00526184" w:rsidRPr="008365DB" w14:paraId="0DD93749" w14:textId="77777777" w:rsidTr="0091437B">
        <w:trPr>
          <w:tblHeader/>
        </w:trPr>
        <w:tc>
          <w:tcPr>
            <w:tcW w:w="0" w:type="auto"/>
            <w:vAlign w:val="center"/>
          </w:tcPr>
          <w:p w14:paraId="4B287F4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0" w:type="auto"/>
            <w:vAlign w:val="center"/>
          </w:tcPr>
          <w:p w14:paraId="6BA7CD3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0" w:type="auto"/>
            <w:vAlign w:val="center"/>
          </w:tcPr>
          <w:p w14:paraId="1F788B9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ответов</w:t>
            </w:r>
          </w:p>
        </w:tc>
        <w:tc>
          <w:tcPr>
            <w:tcW w:w="1156" w:type="dxa"/>
            <w:vAlign w:val="center"/>
          </w:tcPr>
          <w:p w14:paraId="6E8F631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w:t>
            </w:r>
          </w:p>
        </w:tc>
      </w:tr>
      <w:tr w:rsidR="00B6340E" w:rsidRPr="008365DB" w14:paraId="3D0F7D04" w14:textId="77777777" w:rsidTr="00456121">
        <w:tc>
          <w:tcPr>
            <w:tcW w:w="0" w:type="auto"/>
          </w:tcPr>
          <w:p w14:paraId="612A9B6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0" w:type="auto"/>
          </w:tcPr>
          <w:p w14:paraId="3A98748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Философия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представляет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собой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0" w:type="auto"/>
          </w:tcPr>
          <w:p w14:paraId="05BACB57" w14:textId="77777777" w:rsidR="00713737" w:rsidRPr="008365DB" w:rsidRDefault="00713737" w:rsidP="008365DB">
            <w:pPr>
              <w:spacing w:after="0" w:line="240" w:lineRule="auto"/>
              <w:ind w:hanging="13"/>
              <w:jc w:val="both"/>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набор</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разнообразных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знаний,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обслуживающих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повседневную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жизнь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людей</w:t>
            </w:r>
          </w:p>
          <w:p w14:paraId="6A1784D8" w14:textId="77777777" w:rsidR="00713737" w:rsidRPr="008365DB" w:rsidRDefault="00713737" w:rsidP="008365DB">
            <w:pPr>
              <w:spacing w:after="0" w:line="240" w:lineRule="auto"/>
              <w:ind w:hanging="13"/>
              <w:jc w:val="both"/>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сложившуюся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картину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принятую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специалистами</w:t>
            </w:r>
          </w:p>
          <w:p w14:paraId="2350542C" w14:textId="77777777" w:rsidR="00713737" w:rsidRPr="008365DB" w:rsidRDefault="00713737" w:rsidP="008365DB">
            <w:pPr>
              <w:spacing w:after="0" w:line="240" w:lineRule="auto"/>
              <w:ind w:hanging="13"/>
              <w:jc w:val="both"/>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мировоззрение,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основу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составляют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фантазии,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легенды,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вымыслы</w:t>
            </w:r>
          </w:p>
          <w:p w14:paraId="5BB9DF91" w14:textId="77777777" w:rsidR="00713737" w:rsidRPr="008365DB" w:rsidRDefault="00713737" w:rsidP="008365DB">
            <w:pPr>
              <w:spacing w:after="0" w:line="240" w:lineRule="auto"/>
              <w:ind w:hanging="13"/>
              <w:jc w:val="both"/>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систему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взглядов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отношение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этому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миру</w:t>
            </w:r>
          </w:p>
        </w:tc>
        <w:tc>
          <w:tcPr>
            <w:tcW w:w="1156" w:type="dxa"/>
          </w:tcPr>
          <w:p w14:paraId="04C2B7B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B6340E" w:rsidRPr="008365DB" w14:paraId="0E6720FE" w14:textId="77777777" w:rsidTr="00456121">
        <w:tc>
          <w:tcPr>
            <w:tcW w:w="0" w:type="auto"/>
          </w:tcPr>
          <w:p w14:paraId="163BD48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0" w:type="auto"/>
          </w:tcPr>
          <w:p w14:paraId="1054085F"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Теоретическим</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ядром,</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сердцевиной</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духовной</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культуры</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человека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общества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называют</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p>
        </w:tc>
        <w:tc>
          <w:tcPr>
            <w:tcW w:w="0" w:type="auto"/>
          </w:tcPr>
          <w:p w14:paraId="02D1DE23" w14:textId="77777777" w:rsidR="00713737" w:rsidRPr="008365DB" w:rsidRDefault="00713737" w:rsidP="008365DB">
            <w:pPr>
              <w:pStyle w:val="a4"/>
              <w:numPr>
                <w:ilvl w:val="0"/>
                <w:numId w:val="1"/>
              </w:numPr>
              <w:ind w:left="0" w:hanging="13"/>
              <w:jc w:val="both"/>
            </w:pPr>
            <w:r w:rsidRPr="008365DB">
              <w:t>искусство</w:t>
            </w:r>
          </w:p>
          <w:p w14:paraId="48438BFA" w14:textId="77777777" w:rsidR="00713737" w:rsidRPr="008365DB" w:rsidRDefault="00713737" w:rsidP="008365DB">
            <w:pPr>
              <w:pStyle w:val="a4"/>
              <w:numPr>
                <w:ilvl w:val="0"/>
                <w:numId w:val="1"/>
              </w:numPr>
              <w:ind w:left="0" w:hanging="13"/>
              <w:jc w:val="both"/>
            </w:pPr>
            <w:r w:rsidRPr="008365DB">
              <w:t>философию</w:t>
            </w:r>
          </w:p>
          <w:p w14:paraId="625DD68E" w14:textId="77777777" w:rsidR="00713737" w:rsidRPr="008365DB" w:rsidRDefault="00713737" w:rsidP="008365DB">
            <w:pPr>
              <w:pStyle w:val="a4"/>
              <w:numPr>
                <w:ilvl w:val="0"/>
                <w:numId w:val="1"/>
              </w:numPr>
              <w:ind w:left="0" w:hanging="13"/>
              <w:jc w:val="both"/>
            </w:pPr>
            <w:r w:rsidRPr="008365DB">
              <w:t>науку</w:t>
            </w:r>
          </w:p>
          <w:p w14:paraId="44FCE32C" w14:textId="77777777" w:rsidR="00713737" w:rsidRPr="008365DB" w:rsidRDefault="00713737" w:rsidP="008365DB">
            <w:pPr>
              <w:pStyle w:val="a4"/>
              <w:numPr>
                <w:ilvl w:val="0"/>
                <w:numId w:val="1"/>
              </w:numPr>
              <w:ind w:left="0" w:hanging="13"/>
              <w:jc w:val="both"/>
            </w:pPr>
            <w:r w:rsidRPr="008365DB">
              <w:t>мифологию</w:t>
            </w:r>
          </w:p>
        </w:tc>
        <w:tc>
          <w:tcPr>
            <w:tcW w:w="1156" w:type="dxa"/>
          </w:tcPr>
          <w:p w14:paraId="34A3E3C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6C2EC7D9" w14:textId="77777777" w:rsidTr="00456121">
        <w:tc>
          <w:tcPr>
            <w:tcW w:w="0" w:type="auto"/>
          </w:tcPr>
          <w:p w14:paraId="25696AD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0" w:type="auto"/>
          </w:tcPr>
          <w:p w14:paraId="5835A222"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__________</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когда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философия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учит</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ничего</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сразу</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не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принимать</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не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отвергать</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без</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глубокого</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самостоятельного</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размышления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анализа,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то</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её</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деятельность</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связана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функцией.</w:t>
            </w:r>
          </w:p>
        </w:tc>
        <w:tc>
          <w:tcPr>
            <w:tcW w:w="0" w:type="auto"/>
          </w:tcPr>
          <w:p w14:paraId="1C99EA3D" w14:textId="77777777" w:rsidR="00713737" w:rsidRPr="008365DB" w:rsidRDefault="00713737" w:rsidP="008365DB">
            <w:pPr>
              <w:pStyle w:val="a4"/>
              <w:numPr>
                <w:ilvl w:val="0"/>
                <w:numId w:val="2"/>
              </w:numPr>
              <w:ind w:left="0" w:hanging="13"/>
              <w:jc w:val="both"/>
            </w:pPr>
            <w:r w:rsidRPr="008365DB">
              <w:t>критической</w:t>
            </w:r>
          </w:p>
          <w:p w14:paraId="57BBF19D" w14:textId="77777777" w:rsidR="00713737" w:rsidRPr="008365DB" w:rsidRDefault="00713737" w:rsidP="008365DB">
            <w:pPr>
              <w:pStyle w:val="a4"/>
              <w:numPr>
                <w:ilvl w:val="0"/>
                <w:numId w:val="2"/>
              </w:numPr>
              <w:ind w:left="0" w:hanging="13"/>
              <w:jc w:val="both"/>
            </w:pPr>
            <w:r w:rsidRPr="008365DB">
              <w:t>аксиологической</w:t>
            </w:r>
          </w:p>
          <w:p w14:paraId="6030EA80" w14:textId="77777777" w:rsidR="00713737" w:rsidRPr="008365DB" w:rsidRDefault="00713737" w:rsidP="008365DB">
            <w:pPr>
              <w:pStyle w:val="a4"/>
              <w:numPr>
                <w:ilvl w:val="0"/>
                <w:numId w:val="2"/>
              </w:numPr>
              <w:ind w:left="0" w:hanging="13"/>
              <w:jc w:val="both"/>
            </w:pPr>
            <w:r w:rsidRPr="008365DB">
              <w:t>мировоззренческой</w:t>
            </w:r>
            <w:r w:rsidR="00055D2D" w:rsidRPr="008365DB">
              <w:t xml:space="preserve"> </w:t>
            </w:r>
          </w:p>
          <w:p w14:paraId="4FA121DE" w14:textId="77777777" w:rsidR="00713737" w:rsidRPr="008365DB" w:rsidRDefault="00713737" w:rsidP="008365DB">
            <w:pPr>
              <w:pStyle w:val="a4"/>
              <w:numPr>
                <w:ilvl w:val="0"/>
                <w:numId w:val="2"/>
              </w:numPr>
              <w:ind w:left="0" w:hanging="13"/>
              <w:jc w:val="both"/>
            </w:pPr>
            <w:r w:rsidRPr="008365DB">
              <w:t>прогностической</w:t>
            </w:r>
          </w:p>
        </w:tc>
        <w:tc>
          <w:tcPr>
            <w:tcW w:w="1156" w:type="dxa"/>
          </w:tcPr>
          <w:p w14:paraId="739D14A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0A8F2759" w14:textId="77777777" w:rsidTr="00456121">
        <w:tc>
          <w:tcPr>
            <w:tcW w:w="0" w:type="auto"/>
          </w:tcPr>
          <w:p w14:paraId="59B5C70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0" w:type="auto"/>
          </w:tcPr>
          <w:p w14:paraId="2DA1CA89"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Философское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знание,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используемое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науке,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политике,</w:t>
            </w:r>
            <w:r w:rsidR="00055D2D" w:rsidRPr="008365DB">
              <w:rPr>
                <w:rFonts w:ascii="Times New Roman" w:hAnsi="Times New Roman" w:cs="Times New Roman"/>
                <w:sz w:val="24"/>
                <w:szCs w:val="24"/>
                <w:lang w:eastAsia="ru-RU"/>
              </w:rPr>
              <w:t xml:space="preserve"> </w:t>
            </w:r>
            <w:r w:rsidR="00E34EB2" w:rsidRPr="008365DB">
              <w:rPr>
                <w:rFonts w:ascii="Times New Roman" w:hAnsi="Times New Roman" w:cs="Times New Roman"/>
                <w:sz w:val="24"/>
                <w:szCs w:val="24"/>
                <w:lang w:eastAsia="ru-RU"/>
              </w:rPr>
              <w:t>образовании</w:t>
            </w:r>
            <w:r w:rsidR="00055D2D" w:rsidRPr="008365DB">
              <w:rPr>
                <w:rFonts w:ascii="Times New Roman" w:hAnsi="Times New Roman" w:cs="Times New Roman"/>
                <w:sz w:val="24"/>
                <w:szCs w:val="24"/>
                <w:lang w:eastAsia="ru-RU"/>
              </w:rPr>
              <w:t xml:space="preserve"> </w:t>
            </w:r>
            <w:r w:rsidR="00E34EB2"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00E34EB2" w:rsidRPr="008365DB">
              <w:rPr>
                <w:rFonts w:ascii="Times New Roman" w:hAnsi="Times New Roman" w:cs="Times New Roman"/>
                <w:sz w:val="24"/>
                <w:szCs w:val="24"/>
                <w:lang w:eastAsia="ru-RU"/>
              </w:rPr>
              <w:t>т.д.</w:t>
            </w:r>
            <w:r w:rsidR="00055D2D" w:rsidRPr="008365DB">
              <w:rPr>
                <w:rFonts w:ascii="Times New Roman" w:hAnsi="Times New Roman" w:cs="Times New Roman"/>
                <w:sz w:val="24"/>
                <w:szCs w:val="24"/>
                <w:lang w:eastAsia="ru-RU"/>
              </w:rPr>
              <w:t xml:space="preserve"> </w:t>
            </w:r>
            <w:r w:rsidR="00E34EB2" w:rsidRPr="008365DB">
              <w:rPr>
                <w:rFonts w:ascii="Times New Roman" w:hAnsi="Times New Roman" w:cs="Times New Roman"/>
                <w:sz w:val="24"/>
                <w:szCs w:val="24"/>
                <w:lang w:eastAsia="ru-RU"/>
              </w:rPr>
              <w:t>в</w:t>
            </w:r>
            <w:r w:rsidR="00055D2D" w:rsidRPr="008365DB">
              <w:rPr>
                <w:rFonts w:ascii="Times New Roman" w:hAnsi="Times New Roman" w:cs="Times New Roman"/>
                <w:sz w:val="24"/>
                <w:szCs w:val="24"/>
                <w:lang w:eastAsia="ru-RU"/>
              </w:rPr>
              <w:t xml:space="preserve"> </w:t>
            </w:r>
            <w:r w:rsidR="00E34EB2" w:rsidRPr="008365DB">
              <w:rPr>
                <w:rFonts w:ascii="Times New Roman" w:hAnsi="Times New Roman" w:cs="Times New Roman"/>
                <w:sz w:val="24"/>
                <w:szCs w:val="24"/>
                <w:lang w:eastAsia="ru-RU"/>
              </w:rPr>
              <w:t>каче</w:t>
            </w:r>
            <w:r w:rsidRPr="008365DB">
              <w:rPr>
                <w:rFonts w:ascii="Times New Roman" w:hAnsi="Times New Roman" w:cs="Times New Roman"/>
                <w:sz w:val="24"/>
                <w:szCs w:val="24"/>
                <w:lang w:eastAsia="ru-RU"/>
              </w:rPr>
              <w:t>стве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руководства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духовной</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практически-преобразовательной</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деятельности,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выступает</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роли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p>
        </w:tc>
        <w:tc>
          <w:tcPr>
            <w:tcW w:w="0" w:type="auto"/>
          </w:tcPr>
          <w:p w14:paraId="32E3C5EF" w14:textId="77777777" w:rsidR="00713737" w:rsidRPr="008365DB" w:rsidRDefault="00713737" w:rsidP="008365DB">
            <w:pPr>
              <w:pStyle w:val="a4"/>
              <w:numPr>
                <w:ilvl w:val="0"/>
                <w:numId w:val="3"/>
              </w:numPr>
              <w:ind w:left="0" w:hanging="13"/>
              <w:jc w:val="both"/>
            </w:pPr>
            <w:r w:rsidRPr="008365DB">
              <w:t>гносеологии</w:t>
            </w:r>
            <w:r w:rsidR="00055D2D" w:rsidRPr="008365DB">
              <w:t xml:space="preserve"> </w:t>
            </w:r>
          </w:p>
          <w:p w14:paraId="672D2555" w14:textId="77777777" w:rsidR="00713737" w:rsidRPr="008365DB" w:rsidRDefault="00713737" w:rsidP="008365DB">
            <w:pPr>
              <w:pStyle w:val="a4"/>
              <w:numPr>
                <w:ilvl w:val="0"/>
                <w:numId w:val="3"/>
              </w:numPr>
              <w:ind w:left="0" w:hanging="13"/>
              <w:jc w:val="both"/>
            </w:pPr>
            <w:r w:rsidRPr="008365DB">
              <w:t>методологии</w:t>
            </w:r>
          </w:p>
          <w:p w14:paraId="49FE20F8" w14:textId="77777777" w:rsidR="00713737" w:rsidRPr="008365DB" w:rsidRDefault="00713737" w:rsidP="008365DB">
            <w:pPr>
              <w:pStyle w:val="a4"/>
              <w:numPr>
                <w:ilvl w:val="0"/>
                <w:numId w:val="3"/>
              </w:numPr>
              <w:ind w:left="0" w:hanging="13"/>
              <w:jc w:val="both"/>
            </w:pPr>
            <w:r w:rsidRPr="008365DB">
              <w:t>мифологии</w:t>
            </w:r>
            <w:r w:rsidR="00055D2D" w:rsidRPr="008365DB">
              <w:t xml:space="preserve"> </w:t>
            </w:r>
          </w:p>
          <w:p w14:paraId="3543A3EF" w14:textId="77777777" w:rsidR="00713737" w:rsidRPr="008365DB" w:rsidRDefault="00713737" w:rsidP="008365DB">
            <w:pPr>
              <w:pStyle w:val="a4"/>
              <w:numPr>
                <w:ilvl w:val="0"/>
                <w:numId w:val="3"/>
              </w:numPr>
              <w:ind w:left="0" w:hanging="13"/>
              <w:jc w:val="both"/>
            </w:pPr>
            <w:r w:rsidRPr="008365DB">
              <w:t>аксиологии</w:t>
            </w:r>
          </w:p>
          <w:p w14:paraId="7EF4D97E" w14:textId="77777777" w:rsidR="00713737" w:rsidRPr="008365DB" w:rsidRDefault="00713737" w:rsidP="008365DB">
            <w:pPr>
              <w:spacing w:after="0" w:line="240" w:lineRule="auto"/>
              <w:ind w:hanging="13"/>
              <w:jc w:val="both"/>
              <w:rPr>
                <w:rFonts w:ascii="Times New Roman" w:hAnsi="Times New Roman" w:cs="Times New Roman"/>
                <w:sz w:val="24"/>
                <w:szCs w:val="24"/>
              </w:rPr>
            </w:pPr>
          </w:p>
        </w:tc>
        <w:tc>
          <w:tcPr>
            <w:tcW w:w="1156" w:type="dxa"/>
          </w:tcPr>
          <w:p w14:paraId="1248B68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4F0487E5" w14:textId="77777777" w:rsidTr="00456121">
        <w:tc>
          <w:tcPr>
            <w:tcW w:w="0" w:type="auto"/>
          </w:tcPr>
          <w:p w14:paraId="30E52DB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0" w:type="auto"/>
          </w:tcPr>
          <w:p w14:paraId="6316A72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Основной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вопрос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философии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формулируется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вопрос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отношении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0" w:type="auto"/>
          </w:tcPr>
          <w:p w14:paraId="77178AC9" w14:textId="77777777" w:rsidR="00713737" w:rsidRPr="008365DB" w:rsidRDefault="00713737" w:rsidP="00522B81">
            <w:pPr>
              <w:pStyle w:val="a4"/>
              <w:numPr>
                <w:ilvl w:val="0"/>
                <w:numId w:val="4"/>
              </w:numPr>
              <w:ind w:left="0" w:hanging="13"/>
              <w:jc w:val="both"/>
            </w:pPr>
            <w:r w:rsidRPr="008365DB">
              <w:t>цивилизации</w:t>
            </w:r>
            <w:r w:rsidR="00055D2D" w:rsidRPr="008365DB">
              <w:t xml:space="preserve"> </w:t>
            </w:r>
            <w:r w:rsidRPr="008365DB">
              <w:t>к</w:t>
            </w:r>
            <w:r w:rsidR="00055D2D" w:rsidRPr="008365DB">
              <w:t xml:space="preserve"> </w:t>
            </w:r>
            <w:r w:rsidRPr="008365DB">
              <w:t>культуре</w:t>
            </w:r>
          </w:p>
          <w:p w14:paraId="5D343861" w14:textId="77777777" w:rsidR="00713737" w:rsidRPr="008365DB" w:rsidRDefault="00713737" w:rsidP="00522B81">
            <w:pPr>
              <w:pStyle w:val="a4"/>
              <w:numPr>
                <w:ilvl w:val="0"/>
                <w:numId w:val="4"/>
              </w:numPr>
              <w:ind w:left="0" w:hanging="13"/>
              <w:jc w:val="both"/>
            </w:pPr>
            <w:r w:rsidRPr="008365DB">
              <w:t>общества</w:t>
            </w:r>
            <w:r w:rsidR="00055D2D" w:rsidRPr="008365DB">
              <w:t xml:space="preserve"> </w:t>
            </w:r>
            <w:r w:rsidRPr="008365DB">
              <w:t>к</w:t>
            </w:r>
            <w:r w:rsidR="00055D2D" w:rsidRPr="008365DB">
              <w:t xml:space="preserve"> </w:t>
            </w:r>
            <w:r w:rsidRPr="008365DB">
              <w:t>природе</w:t>
            </w:r>
          </w:p>
          <w:p w14:paraId="3763C8B7" w14:textId="77777777" w:rsidR="00713737" w:rsidRPr="008365DB" w:rsidRDefault="00713737" w:rsidP="00522B81">
            <w:pPr>
              <w:pStyle w:val="a4"/>
              <w:numPr>
                <w:ilvl w:val="0"/>
                <w:numId w:val="4"/>
              </w:numPr>
              <w:ind w:left="0" w:hanging="13"/>
              <w:jc w:val="both"/>
            </w:pPr>
            <w:r w:rsidRPr="008365DB">
              <w:t>мышления</w:t>
            </w:r>
            <w:r w:rsidR="00055D2D" w:rsidRPr="008365DB">
              <w:t xml:space="preserve"> </w:t>
            </w:r>
            <w:r w:rsidRPr="008365DB">
              <w:t>к</w:t>
            </w:r>
            <w:r w:rsidR="00055D2D" w:rsidRPr="008365DB">
              <w:t xml:space="preserve"> </w:t>
            </w:r>
            <w:r w:rsidRPr="008365DB">
              <w:t>бытию</w:t>
            </w:r>
          </w:p>
          <w:p w14:paraId="0A17E867" w14:textId="77777777" w:rsidR="00713737" w:rsidRPr="008365DB" w:rsidRDefault="00713737" w:rsidP="00522B81">
            <w:pPr>
              <w:pStyle w:val="a4"/>
              <w:numPr>
                <w:ilvl w:val="0"/>
                <w:numId w:val="4"/>
              </w:numPr>
              <w:ind w:left="0" w:hanging="13"/>
              <w:jc w:val="both"/>
            </w:pPr>
            <w:r w:rsidRPr="008365DB">
              <w:lastRenderedPageBreak/>
              <w:t>человека</w:t>
            </w:r>
            <w:r w:rsidR="00055D2D" w:rsidRPr="008365DB">
              <w:t xml:space="preserve"> </w:t>
            </w:r>
            <w:r w:rsidRPr="008365DB">
              <w:t>к</w:t>
            </w:r>
            <w:r w:rsidR="00055D2D" w:rsidRPr="008365DB">
              <w:t xml:space="preserve"> </w:t>
            </w:r>
            <w:r w:rsidRPr="008365DB">
              <w:t>миру</w:t>
            </w:r>
          </w:p>
        </w:tc>
        <w:tc>
          <w:tcPr>
            <w:tcW w:w="1156" w:type="dxa"/>
          </w:tcPr>
          <w:p w14:paraId="523B7BA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в)</w:t>
            </w:r>
          </w:p>
        </w:tc>
      </w:tr>
      <w:tr w:rsidR="00B6340E" w:rsidRPr="008365DB" w14:paraId="3D8368FC" w14:textId="77777777" w:rsidTr="00456121">
        <w:tc>
          <w:tcPr>
            <w:tcW w:w="0" w:type="auto"/>
          </w:tcPr>
          <w:p w14:paraId="7BDE332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6.</w:t>
            </w:r>
          </w:p>
        </w:tc>
        <w:tc>
          <w:tcPr>
            <w:tcW w:w="0" w:type="auto"/>
          </w:tcPr>
          <w:p w14:paraId="165E677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зависимости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какой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сфере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бытия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приписывается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первичность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природе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или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духу,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все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философы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делятся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0" w:type="auto"/>
          </w:tcPr>
          <w:p w14:paraId="3EB5294F" w14:textId="77777777" w:rsidR="00713737" w:rsidRPr="008365DB" w:rsidRDefault="00713737" w:rsidP="00522B81">
            <w:pPr>
              <w:pStyle w:val="a4"/>
              <w:numPr>
                <w:ilvl w:val="0"/>
                <w:numId w:val="5"/>
              </w:numPr>
              <w:ind w:left="0" w:hanging="13"/>
              <w:jc w:val="both"/>
            </w:pPr>
            <w:r w:rsidRPr="008365DB">
              <w:t>монистов</w:t>
            </w:r>
            <w:r w:rsidR="00055D2D" w:rsidRPr="008365DB">
              <w:t xml:space="preserve"> </w:t>
            </w:r>
            <w:r w:rsidRPr="008365DB">
              <w:t>и</w:t>
            </w:r>
            <w:r w:rsidR="00055D2D" w:rsidRPr="008365DB">
              <w:t xml:space="preserve"> </w:t>
            </w:r>
            <w:r w:rsidRPr="008365DB">
              <w:t>дуалистов</w:t>
            </w:r>
          </w:p>
          <w:p w14:paraId="46FEA20D" w14:textId="77777777" w:rsidR="00713737" w:rsidRPr="008365DB" w:rsidRDefault="00713737" w:rsidP="00522B81">
            <w:pPr>
              <w:pStyle w:val="a4"/>
              <w:numPr>
                <w:ilvl w:val="0"/>
                <w:numId w:val="5"/>
              </w:numPr>
              <w:ind w:left="0" w:hanging="13"/>
              <w:jc w:val="both"/>
            </w:pPr>
            <w:r w:rsidRPr="008365DB">
              <w:t>сенсуалистов</w:t>
            </w:r>
            <w:r w:rsidR="00055D2D" w:rsidRPr="008365DB">
              <w:t xml:space="preserve"> </w:t>
            </w:r>
            <w:r w:rsidRPr="008365DB">
              <w:t>и</w:t>
            </w:r>
            <w:r w:rsidR="00055D2D" w:rsidRPr="008365DB">
              <w:t xml:space="preserve"> </w:t>
            </w:r>
            <w:r w:rsidRPr="008365DB">
              <w:t>рационалистов</w:t>
            </w:r>
          </w:p>
          <w:p w14:paraId="319BAB35" w14:textId="77777777" w:rsidR="00713737" w:rsidRPr="008365DB" w:rsidRDefault="00713737" w:rsidP="00522B81">
            <w:pPr>
              <w:pStyle w:val="a4"/>
              <w:numPr>
                <w:ilvl w:val="0"/>
                <w:numId w:val="5"/>
              </w:numPr>
              <w:ind w:left="0" w:hanging="13"/>
              <w:jc w:val="both"/>
            </w:pPr>
            <w:r w:rsidRPr="008365DB">
              <w:t>диалектиков</w:t>
            </w:r>
            <w:r w:rsidR="00055D2D" w:rsidRPr="008365DB">
              <w:t xml:space="preserve"> </w:t>
            </w:r>
            <w:r w:rsidRPr="008365DB">
              <w:t>и</w:t>
            </w:r>
            <w:r w:rsidR="00055D2D" w:rsidRPr="008365DB">
              <w:t xml:space="preserve"> </w:t>
            </w:r>
            <w:r w:rsidRPr="008365DB">
              <w:t>метафизиков</w:t>
            </w:r>
          </w:p>
          <w:p w14:paraId="3C03EBF7" w14:textId="77777777" w:rsidR="00713737" w:rsidRPr="008365DB" w:rsidRDefault="00713737" w:rsidP="00522B81">
            <w:pPr>
              <w:pStyle w:val="a4"/>
              <w:numPr>
                <w:ilvl w:val="0"/>
                <w:numId w:val="5"/>
              </w:numPr>
              <w:ind w:left="0" w:hanging="13"/>
              <w:jc w:val="both"/>
            </w:pPr>
            <w:r w:rsidRPr="008365DB">
              <w:t>материалистов</w:t>
            </w:r>
            <w:r w:rsidR="00055D2D" w:rsidRPr="008365DB">
              <w:t xml:space="preserve"> </w:t>
            </w:r>
            <w:r w:rsidRPr="008365DB">
              <w:t>и</w:t>
            </w:r>
            <w:r w:rsidR="00055D2D" w:rsidRPr="008365DB">
              <w:t xml:space="preserve"> </w:t>
            </w:r>
            <w:r w:rsidRPr="008365DB">
              <w:t>идеалистов</w:t>
            </w:r>
          </w:p>
        </w:tc>
        <w:tc>
          <w:tcPr>
            <w:tcW w:w="1156" w:type="dxa"/>
          </w:tcPr>
          <w:p w14:paraId="7D80492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B6340E" w:rsidRPr="008365DB" w14:paraId="5AF48415" w14:textId="77777777" w:rsidTr="00456121">
        <w:tc>
          <w:tcPr>
            <w:tcW w:w="0" w:type="auto"/>
          </w:tcPr>
          <w:p w14:paraId="755F634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0" w:type="auto"/>
          </w:tcPr>
          <w:p w14:paraId="6770DC4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Поиск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нахождение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всеобщих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оснований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бытия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считается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предметом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0" w:type="auto"/>
          </w:tcPr>
          <w:p w14:paraId="6FBEA9D0" w14:textId="77777777" w:rsidR="00713737" w:rsidRPr="008365DB" w:rsidRDefault="00713737" w:rsidP="00522B81">
            <w:pPr>
              <w:pStyle w:val="a4"/>
              <w:numPr>
                <w:ilvl w:val="0"/>
                <w:numId w:val="6"/>
              </w:numPr>
              <w:ind w:left="0" w:hanging="13"/>
              <w:jc w:val="both"/>
            </w:pPr>
            <w:r w:rsidRPr="008365DB">
              <w:t>истории</w:t>
            </w:r>
          </w:p>
          <w:p w14:paraId="0085889A" w14:textId="77777777" w:rsidR="00713737" w:rsidRPr="008365DB" w:rsidRDefault="00713737" w:rsidP="00522B81">
            <w:pPr>
              <w:pStyle w:val="a4"/>
              <w:numPr>
                <w:ilvl w:val="0"/>
                <w:numId w:val="6"/>
              </w:numPr>
              <w:ind w:left="0" w:hanging="13"/>
              <w:jc w:val="both"/>
            </w:pPr>
            <w:r w:rsidRPr="008365DB">
              <w:t>философии</w:t>
            </w:r>
          </w:p>
          <w:p w14:paraId="1DD62F20" w14:textId="77777777" w:rsidR="00713737" w:rsidRPr="008365DB" w:rsidRDefault="00713737" w:rsidP="00522B81">
            <w:pPr>
              <w:pStyle w:val="a4"/>
              <w:numPr>
                <w:ilvl w:val="0"/>
                <w:numId w:val="6"/>
              </w:numPr>
              <w:ind w:left="0" w:hanging="13"/>
              <w:jc w:val="both"/>
            </w:pPr>
            <w:r w:rsidRPr="008365DB">
              <w:t>мифологии</w:t>
            </w:r>
          </w:p>
          <w:p w14:paraId="3CDA946D" w14:textId="77777777" w:rsidR="00713737" w:rsidRPr="008365DB" w:rsidRDefault="00713737" w:rsidP="00522B81">
            <w:pPr>
              <w:pStyle w:val="a4"/>
              <w:numPr>
                <w:ilvl w:val="0"/>
                <w:numId w:val="6"/>
              </w:numPr>
              <w:ind w:left="0" w:hanging="13"/>
              <w:jc w:val="both"/>
            </w:pPr>
            <w:r w:rsidRPr="008365DB">
              <w:t>искусства</w:t>
            </w:r>
          </w:p>
        </w:tc>
        <w:tc>
          <w:tcPr>
            <w:tcW w:w="1156" w:type="dxa"/>
          </w:tcPr>
          <w:p w14:paraId="287CE89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3CE5C061" w14:textId="77777777" w:rsidTr="00456121">
        <w:tc>
          <w:tcPr>
            <w:tcW w:w="0" w:type="auto"/>
          </w:tcPr>
          <w:p w14:paraId="717C0A8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0" w:type="auto"/>
          </w:tcPr>
          <w:p w14:paraId="3EAD6C6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Теоретический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характер</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анализа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всеобщих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системе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«человек-мир»</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является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отличительной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особенностью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0" w:type="auto"/>
          </w:tcPr>
          <w:p w14:paraId="1E25B492" w14:textId="77777777" w:rsidR="00713737" w:rsidRPr="008365DB" w:rsidRDefault="00713737" w:rsidP="00522B81">
            <w:pPr>
              <w:pStyle w:val="a4"/>
              <w:numPr>
                <w:ilvl w:val="0"/>
                <w:numId w:val="7"/>
              </w:numPr>
              <w:ind w:left="0" w:hanging="13"/>
              <w:jc w:val="both"/>
            </w:pPr>
            <w:r w:rsidRPr="008365DB">
              <w:t>философии</w:t>
            </w:r>
          </w:p>
          <w:p w14:paraId="278CFB24" w14:textId="77777777" w:rsidR="00713737" w:rsidRPr="008365DB" w:rsidRDefault="00713737" w:rsidP="00522B81">
            <w:pPr>
              <w:pStyle w:val="a4"/>
              <w:numPr>
                <w:ilvl w:val="0"/>
                <w:numId w:val="7"/>
              </w:numPr>
              <w:ind w:left="0" w:hanging="13"/>
              <w:jc w:val="both"/>
            </w:pPr>
            <w:r w:rsidRPr="008365DB">
              <w:t>науки</w:t>
            </w:r>
          </w:p>
          <w:p w14:paraId="668B4D19" w14:textId="77777777" w:rsidR="00713737" w:rsidRPr="008365DB" w:rsidRDefault="00713737" w:rsidP="00522B81">
            <w:pPr>
              <w:pStyle w:val="a4"/>
              <w:numPr>
                <w:ilvl w:val="0"/>
                <w:numId w:val="7"/>
              </w:numPr>
              <w:ind w:left="0" w:hanging="13"/>
              <w:jc w:val="both"/>
            </w:pPr>
            <w:r w:rsidRPr="008365DB">
              <w:t>религии</w:t>
            </w:r>
          </w:p>
          <w:p w14:paraId="09199AB1" w14:textId="77777777" w:rsidR="00713737" w:rsidRPr="008365DB" w:rsidRDefault="00713737" w:rsidP="00522B81">
            <w:pPr>
              <w:pStyle w:val="a4"/>
              <w:numPr>
                <w:ilvl w:val="0"/>
                <w:numId w:val="7"/>
              </w:numPr>
              <w:ind w:left="0" w:hanging="13"/>
              <w:jc w:val="both"/>
            </w:pPr>
            <w:r w:rsidRPr="008365DB">
              <w:t>мифологии</w:t>
            </w:r>
          </w:p>
        </w:tc>
        <w:tc>
          <w:tcPr>
            <w:tcW w:w="1156" w:type="dxa"/>
          </w:tcPr>
          <w:p w14:paraId="36502D4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0E81403F" w14:textId="77777777" w:rsidTr="00456121">
        <w:tc>
          <w:tcPr>
            <w:tcW w:w="0" w:type="auto"/>
          </w:tcPr>
          <w:p w14:paraId="55121CE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0" w:type="auto"/>
          </w:tcPr>
          <w:p w14:paraId="32ECD28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Выберите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правильное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соотношение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понятий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«философия»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«наука»:</w:t>
            </w:r>
          </w:p>
        </w:tc>
        <w:tc>
          <w:tcPr>
            <w:tcW w:w="0" w:type="auto"/>
          </w:tcPr>
          <w:p w14:paraId="4255F08B" w14:textId="77777777" w:rsidR="00713737" w:rsidRPr="008365DB" w:rsidRDefault="00713737" w:rsidP="00522B81">
            <w:pPr>
              <w:pStyle w:val="a4"/>
              <w:numPr>
                <w:ilvl w:val="0"/>
                <w:numId w:val="8"/>
              </w:numPr>
              <w:ind w:left="0" w:hanging="13"/>
              <w:jc w:val="both"/>
            </w:pPr>
            <w:r w:rsidRPr="008365DB">
              <w:t>философия</w:t>
            </w:r>
            <w:r w:rsidR="00055D2D" w:rsidRPr="008365DB">
              <w:t xml:space="preserve"> </w:t>
            </w:r>
            <w:r w:rsidRPr="008365DB">
              <w:t>–</w:t>
            </w:r>
            <w:r w:rsidR="00055D2D" w:rsidRPr="008365DB">
              <w:t xml:space="preserve"> </w:t>
            </w:r>
            <w:r w:rsidRPr="008365DB">
              <w:t>это</w:t>
            </w:r>
            <w:r w:rsidR="00055D2D" w:rsidRPr="008365DB">
              <w:t xml:space="preserve"> </w:t>
            </w:r>
            <w:r w:rsidRPr="008365DB">
              <w:t>теория</w:t>
            </w:r>
            <w:r w:rsidR="00055D2D" w:rsidRPr="008365DB">
              <w:t xml:space="preserve"> </w:t>
            </w:r>
            <w:r w:rsidRPr="008365DB">
              <w:t>науки</w:t>
            </w:r>
          </w:p>
          <w:p w14:paraId="75F9DA5C" w14:textId="77777777" w:rsidR="00713737" w:rsidRPr="008365DB" w:rsidRDefault="00713737" w:rsidP="00522B81">
            <w:pPr>
              <w:pStyle w:val="a4"/>
              <w:numPr>
                <w:ilvl w:val="0"/>
                <w:numId w:val="8"/>
              </w:numPr>
              <w:ind w:left="0" w:hanging="13"/>
              <w:jc w:val="both"/>
            </w:pPr>
            <w:r w:rsidRPr="008365DB">
              <w:t>философия</w:t>
            </w:r>
            <w:r w:rsidR="00055D2D" w:rsidRPr="008365DB">
              <w:t xml:space="preserve"> </w:t>
            </w:r>
            <w:r w:rsidRPr="008365DB">
              <w:t>и</w:t>
            </w:r>
            <w:r w:rsidR="00055D2D" w:rsidRPr="008365DB">
              <w:t xml:space="preserve"> </w:t>
            </w:r>
            <w:r w:rsidRPr="008365DB">
              <w:t>наука</w:t>
            </w:r>
            <w:r w:rsidR="00055D2D" w:rsidRPr="008365DB">
              <w:t xml:space="preserve"> </w:t>
            </w:r>
            <w:r w:rsidRPr="008365DB">
              <w:t>не</w:t>
            </w:r>
            <w:r w:rsidR="00055D2D" w:rsidRPr="008365DB">
              <w:t xml:space="preserve"> </w:t>
            </w:r>
            <w:r w:rsidRPr="008365DB">
              <w:t>связаны</w:t>
            </w:r>
            <w:r w:rsidR="00055D2D" w:rsidRPr="008365DB">
              <w:t xml:space="preserve"> </w:t>
            </w:r>
            <w:r w:rsidRPr="008365DB">
              <w:t>друг</w:t>
            </w:r>
            <w:r w:rsidR="00055D2D" w:rsidRPr="008365DB">
              <w:t xml:space="preserve"> </w:t>
            </w:r>
            <w:r w:rsidRPr="008365DB">
              <w:t>с</w:t>
            </w:r>
            <w:r w:rsidR="00055D2D" w:rsidRPr="008365DB">
              <w:t xml:space="preserve"> </w:t>
            </w:r>
            <w:r w:rsidRPr="008365DB">
              <w:t>другом</w:t>
            </w:r>
          </w:p>
          <w:p w14:paraId="0D3B01C6" w14:textId="77777777" w:rsidR="00713737" w:rsidRPr="008365DB" w:rsidRDefault="00713737" w:rsidP="00522B81">
            <w:pPr>
              <w:pStyle w:val="a4"/>
              <w:numPr>
                <w:ilvl w:val="0"/>
                <w:numId w:val="8"/>
              </w:numPr>
              <w:ind w:left="0" w:hanging="13"/>
              <w:jc w:val="both"/>
            </w:pPr>
            <w:r w:rsidRPr="008365DB">
              <w:t>философия</w:t>
            </w:r>
            <w:r w:rsidR="00055D2D" w:rsidRPr="008365DB">
              <w:t xml:space="preserve"> </w:t>
            </w:r>
            <w:r w:rsidRPr="008365DB">
              <w:t>–</w:t>
            </w:r>
            <w:r w:rsidR="00055D2D" w:rsidRPr="008365DB">
              <w:t xml:space="preserve"> </w:t>
            </w:r>
            <w:r w:rsidRPr="008365DB">
              <w:t>это</w:t>
            </w:r>
            <w:r w:rsidR="00055D2D" w:rsidRPr="008365DB">
              <w:t xml:space="preserve"> </w:t>
            </w:r>
            <w:r w:rsidRPr="008365DB">
              <w:t>наука</w:t>
            </w:r>
          </w:p>
          <w:p w14:paraId="2BBFB045" w14:textId="77777777" w:rsidR="00713737" w:rsidRPr="008365DB" w:rsidRDefault="00713737" w:rsidP="00522B81">
            <w:pPr>
              <w:pStyle w:val="a4"/>
              <w:numPr>
                <w:ilvl w:val="0"/>
                <w:numId w:val="8"/>
              </w:numPr>
              <w:ind w:left="0" w:hanging="13"/>
              <w:jc w:val="both"/>
            </w:pPr>
            <w:r w:rsidRPr="008365DB">
              <w:t>философия</w:t>
            </w:r>
            <w:r w:rsidR="00055D2D" w:rsidRPr="008365DB">
              <w:t xml:space="preserve"> </w:t>
            </w:r>
            <w:r w:rsidRPr="008365DB">
              <w:t>выступает</w:t>
            </w:r>
            <w:r w:rsidR="00055D2D" w:rsidRPr="008365DB">
              <w:t xml:space="preserve"> </w:t>
            </w:r>
            <w:r w:rsidRPr="008365DB">
              <w:t>методологией</w:t>
            </w:r>
            <w:r w:rsidR="00055D2D" w:rsidRPr="008365DB">
              <w:t xml:space="preserve"> </w:t>
            </w:r>
            <w:r w:rsidRPr="008365DB">
              <w:t>науки</w:t>
            </w:r>
          </w:p>
        </w:tc>
        <w:tc>
          <w:tcPr>
            <w:tcW w:w="1156" w:type="dxa"/>
          </w:tcPr>
          <w:p w14:paraId="73DA086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B6340E" w:rsidRPr="008365DB" w14:paraId="0075632B" w14:textId="77777777" w:rsidTr="00456121">
        <w:tc>
          <w:tcPr>
            <w:tcW w:w="0" w:type="auto"/>
          </w:tcPr>
          <w:p w14:paraId="0F8A68D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0" w:type="auto"/>
          </w:tcPr>
          <w:p w14:paraId="4BE58DB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Современная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философия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наиболее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тесно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связана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0" w:type="auto"/>
          </w:tcPr>
          <w:p w14:paraId="4079D455" w14:textId="77777777" w:rsidR="00713737" w:rsidRPr="008365DB" w:rsidRDefault="00713737" w:rsidP="00522B81">
            <w:pPr>
              <w:pStyle w:val="a4"/>
              <w:numPr>
                <w:ilvl w:val="0"/>
                <w:numId w:val="9"/>
              </w:numPr>
              <w:ind w:left="0" w:hanging="13"/>
              <w:jc w:val="both"/>
            </w:pPr>
            <w:r w:rsidRPr="008365DB">
              <w:t>религией</w:t>
            </w:r>
          </w:p>
          <w:p w14:paraId="1CD3A596" w14:textId="77777777" w:rsidR="00713737" w:rsidRPr="008365DB" w:rsidRDefault="00713737" w:rsidP="00522B81">
            <w:pPr>
              <w:pStyle w:val="a4"/>
              <w:numPr>
                <w:ilvl w:val="0"/>
                <w:numId w:val="9"/>
              </w:numPr>
              <w:ind w:left="0" w:hanging="13"/>
              <w:jc w:val="both"/>
            </w:pPr>
            <w:r w:rsidRPr="008365DB">
              <w:t>наукой</w:t>
            </w:r>
          </w:p>
          <w:p w14:paraId="7E8423C3" w14:textId="77777777" w:rsidR="00713737" w:rsidRPr="008365DB" w:rsidRDefault="00713737" w:rsidP="00522B81">
            <w:pPr>
              <w:pStyle w:val="a4"/>
              <w:numPr>
                <w:ilvl w:val="0"/>
                <w:numId w:val="9"/>
              </w:numPr>
              <w:ind w:left="0" w:hanging="13"/>
              <w:jc w:val="both"/>
            </w:pPr>
            <w:r w:rsidRPr="008365DB">
              <w:t>искусством</w:t>
            </w:r>
          </w:p>
          <w:p w14:paraId="2E5CD97D" w14:textId="77777777" w:rsidR="00713737" w:rsidRPr="008365DB" w:rsidRDefault="00713737" w:rsidP="00522B81">
            <w:pPr>
              <w:pStyle w:val="a4"/>
              <w:numPr>
                <w:ilvl w:val="0"/>
                <w:numId w:val="9"/>
              </w:numPr>
              <w:ind w:left="0" w:hanging="13"/>
              <w:jc w:val="both"/>
            </w:pPr>
            <w:r w:rsidRPr="008365DB">
              <w:t>уфологией</w:t>
            </w:r>
          </w:p>
        </w:tc>
        <w:tc>
          <w:tcPr>
            <w:tcW w:w="1156" w:type="dxa"/>
          </w:tcPr>
          <w:p w14:paraId="3B106EB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5429F86F" w14:textId="77777777" w:rsidTr="00456121">
        <w:tc>
          <w:tcPr>
            <w:tcW w:w="0" w:type="auto"/>
          </w:tcPr>
          <w:p w14:paraId="326A0A9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0" w:type="auto"/>
          </w:tcPr>
          <w:p w14:paraId="29241B05"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Философия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объясняет</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мир</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помощью</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p>
        </w:tc>
        <w:tc>
          <w:tcPr>
            <w:tcW w:w="0" w:type="auto"/>
          </w:tcPr>
          <w:p w14:paraId="692D5296" w14:textId="77777777" w:rsidR="00713737" w:rsidRPr="008365DB" w:rsidRDefault="00713737" w:rsidP="00522B81">
            <w:pPr>
              <w:pStyle w:val="a4"/>
              <w:numPr>
                <w:ilvl w:val="0"/>
                <w:numId w:val="10"/>
              </w:numPr>
              <w:ind w:left="0" w:hanging="13"/>
              <w:jc w:val="both"/>
            </w:pPr>
            <w:r w:rsidRPr="008365DB">
              <w:t>«свидетельства</w:t>
            </w:r>
            <w:r w:rsidR="00055D2D" w:rsidRPr="008365DB">
              <w:t xml:space="preserve"> </w:t>
            </w:r>
            <w:r w:rsidRPr="008365DB">
              <w:t>веры»</w:t>
            </w:r>
          </w:p>
          <w:p w14:paraId="0AC63CCB" w14:textId="77777777" w:rsidR="00713737" w:rsidRPr="008365DB" w:rsidRDefault="00713737" w:rsidP="00522B81">
            <w:pPr>
              <w:pStyle w:val="a4"/>
              <w:numPr>
                <w:ilvl w:val="0"/>
                <w:numId w:val="10"/>
              </w:numPr>
              <w:ind w:left="0" w:hanging="13"/>
              <w:jc w:val="both"/>
            </w:pPr>
            <w:r w:rsidRPr="008365DB">
              <w:t>догматов</w:t>
            </w:r>
            <w:r w:rsidR="00055D2D" w:rsidRPr="008365DB">
              <w:t xml:space="preserve"> </w:t>
            </w:r>
            <w:r w:rsidRPr="008365DB">
              <w:t>религии</w:t>
            </w:r>
          </w:p>
          <w:p w14:paraId="7216EFF1" w14:textId="77777777" w:rsidR="00713737" w:rsidRPr="008365DB" w:rsidRDefault="00713737" w:rsidP="00522B81">
            <w:pPr>
              <w:pStyle w:val="a4"/>
              <w:numPr>
                <w:ilvl w:val="0"/>
                <w:numId w:val="10"/>
              </w:numPr>
              <w:ind w:left="0" w:hanging="13"/>
              <w:jc w:val="both"/>
            </w:pPr>
            <w:r w:rsidRPr="008365DB">
              <w:t>рациональной</w:t>
            </w:r>
            <w:r w:rsidR="00055D2D" w:rsidRPr="008365DB">
              <w:t xml:space="preserve"> </w:t>
            </w:r>
            <w:r w:rsidRPr="008365DB">
              <w:t>аргументации</w:t>
            </w:r>
          </w:p>
          <w:p w14:paraId="74FFD33A" w14:textId="77777777" w:rsidR="00713737" w:rsidRPr="008365DB" w:rsidRDefault="00713737" w:rsidP="00522B81">
            <w:pPr>
              <w:pStyle w:val="a4"/>
              <w:numPr>
                <w:ilvl w:val="0"/>
                <w:numId w:val="10"/>
              </w:numPr>
              <w:ind w:left="0" w:hanging="13"/>
              <w:jc w:val="both"/>
            </w:pPr>
            <w:r w:rsidRPr="008365DB">
              <w:t>мифологических</w:t>
            </w:r>
            <w:r w:rsidR="00055D2D" w:rsidRPr="008365DB">
              <w:t xml:space="preserve"> </w:t>
            </w:r>
            <w:r w:rsidRPr="008365DB">
              <w:t>образов</w:t>
            </w:r>
          </w:p>
        </w:tc>
        <w:tc>
          <w:tcPr>
            <w:tcW w:w="1156" w:type="dxa"/>
          </w:tcPr>
          <w:p w14:paraId="155760D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B6340E" w:rsidRPr="008365DB" w14:paraId="29328176" w14:textId="77777777" w:rsidTr="00456121">
        <w:tc>
          <w:tcPr>
            <w:tcW w:w="0" w:type="auto"/>
          </w:tcPr>
          <w:p w14:paraId="692C913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0" w:type="auto"/>
          </w:tcPr>
          <w:p w14:paraId="6DCCC5F9"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такое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система?</w:t>
            </w:r>
          </w:p>
        </w:tc>
        <w:tc>
          <w:tcPr>
            <w:tcW w:w="0" w:type="auto"/>
          </w:tcPr>
          <w:p w14:paraId="63D3C21D" w14:textId="77777777" w:rsidR="00713737" w:rsidRPr="008365DB" w:rsidRDefault="00713737" w:rsidP="00522B81">
            <w:pPr>
              <w:pStyle w:val="a4"/>
              <w:numPr>
                <w:ilvl w:val="0"/>
                <w:numId w:val="11"/>
              </w:numPr>
              <w:ind w:left="0" w:hanging="13"/>
              <w:jc w:val="both"/>
            </w:pPr>
            <w:r w:rsidRPr="008365DB">
              <w:t>совокупностью</w:t>
            </w:r>
            <w:r w:rsidR="00055D2D" w:rsidRPr="008365DB">
              <w:t xml:space="preserve"> </w:t>
            </w:r>
            <w:r w:rsidRPr="008365DB">
              <w:t>взаимосвязанных</w:t>
            </w:r>
            <w:r w:rsidR="00055D2D" w:rsidRPr="008365DB">
              <w:t xml:space="preserve"> </w:t>
            </w:r>
            <w:r w:rsidRPr="008365DB">
              <w:t>элементов</w:t>
            </w:r>
            <w:r w:rsidR="00055D2D" w:rsidRPr="008365DB">
              <w:t xml:space="preserve"> </w:t>
            </w:r>
          </w:p>
          <w:p w14:paraId="4DCAB8A9" w14:textId="77777777" w:rsidR="00713737" w:rsidRPr="008365DB" w:rsidRDefault="00713737" w:rsidP="00522B81">
            <w:pPr>
              <w:pStyle w:val="a4"/>
              <w:numPr>
                <w:ilvl w:val="0"/>
                <w:numId w:val="11"/>
              </w:numPr>
              <w:ind w:left="0" w:hanging="13"/>
              <w:jc w:val="both"/>
            </w:pPr>
            <w:r w:rsidRPr="008365DB">
              <w:t>последовательность</w:t>
            </w:r>
            <w:r w:rsidR="00055D2D" w:rsidRPr="008365DB">
              <w:t xml:space="preserve"> </w:t>
            </w:r>
            <w:r w:rsidRPr="008365DB">
              <w:t>выполняемых</w:t>
            </w:r>
            <w:r w:rsidR="00055D2D" w:rsidRPr="008365DB">
              <w:t xml:space="preserve"> </w:t>
            </w:r>
            <w:r w:rsidRPr="008365DB">
              <w:t>действий</w:t>
            </w:r>
          </w:p>
          <w:p w14:paraId="751B1B56" w14:textId="77777777" w:rsidR="00713737" w:rsidRPr="008365DB" w:rsidRDefault="00713737" w:rsidP="00522B81">
            <w:pPr>
              <w:pStyle w:val="a4"/>
              <w:numPr>
                <w:ilvl w:val="0"/>
                <w:numId w:val="11"/>
              </w:numPr>
              <w:ind w:left="0" w:hanging="13"/>
              <w:jc w:val="both"/>
            </w:pPr>
            <w:r w:rsidRPr="008365DB">
              <w:t>обособленная</w:t>
            </w:r>
            <w:r w:rsidR="00055D2D" w:rsidRPr="008365DB">
              <w:t xml:space="preserve"> </w:t>
            </w:r>
            <w:r w:rsidRPr="008365DB">
              <w:t>структура</w:t>
            </w:r>
          </w:p>
          <w:p w14:paraId="2BF49A52" w14:textId="77777777" w:rsidR="00713737" w:rsidRPr="008365DB" w:rsidRDefault="00713737" w:rsidP="00522B81">
            <w:pPr>
              <w:pStyle w:val="a4"/>
              <w:numPr>
                <w:ilvl w:val="0"/>
                <w:numId w:val="11"/>
              </w:numPr>
              <w:ind w:left="0" w:hanging="13"/>
              <w:jc w:val="both"/>
            </w:pPr>
            <w:r w:rsidRPr="008365DB">
              <w:t>данные</w:t>
            </w:r>
            <w:r w:rsidR="00055D2D" w:rsidRPr="008365DB">
              <w:t xml:space="preserve"> </w:t>
            </w:r>
            <w:r w:rsidRPr="008365DB">
              <w:t>в</w:t>
            </w:r>
            <w:r w:rsidR="00055D2D" w:rsidRPr="008365DB">
              <w:t xml:space="preserve"> </w:t>
            </w:r>
            <w:r w:rsidRPr="008365DB">
              <w:t>определенном</w:t>
            </w:r>
            <w:r w:rsidR="00055D2D" w:rsidRPr="008365DB">
              <w:t xml:space="preserve"> </w:t>
            </w:r>
            <w:r w:rsidRPr="008365DB">
              <w:t>порядке</w:t>
            </w:r>
            <w:r w:rsidR="00055D2D" w:rsidRPr="008365DB">
              <w:t xml:space="preserve"> </w:t>
            </w:r>
            <w:r w:rsidRPr="008365DB">
              <w:t>взаимодействия</w:t>
            </w:r>
          </w:p>
        </w:tc>
        <w:tc>
          <w:tcPr>
            <w:tcW w:w="1156" w:type="dxa"/>
          </w:tcPr>
          <w:p w14:paraId="61D0FAC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70588A17" w14:textId="77777777" w:rsidTr="00456121">
        <w:tc>
          <w:tcPr>
            <w:tcW w:w="0" w:type="auto"/>
          </w:tcPr>
          <w:p w14:paraId="119D506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0" w:type="auto"/>
          </w:tcPr>
          <w:p w14:paraId="5B234727"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является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важным</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признаком</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системы?</w:t>
            </w:r>
          </w:p>
        </w:tc>
        <w:tc>
          <w:tcPr>
            <w:tcW w:w="0" w:type="auto"/>
          </w:tcPr>
          <w:p w14:paraId="736D9009" w14:textId="77777777" w:rsidR="00713737" w:rsidRPr="008365DB" w:rsidRDefault="00713737" w:rsidP="00522B81">
            <w:pPr>
              <w:pStyle w:val="a4"/>
              <w:numPr>
                <w:ilvl w:val="0"/>
                <w:numId w:val="12"/>
              </w:numPr>
              <w:ind w:left="0" w:hanging="13"/>
              <w:jc w:val="both"/>
            </w:pPr>
            <w:r w:rsidRPr="008365DB">
              <w:t>организационные</w:t>
            </w:r>
            <w:r w:rsidR="00055D2D" w:rsidRPr="008365DB">
              <w:t xml:space="preserve"> </w:t>
            </w:r>
            <w:r w:rsidRPr="008365DB">
              <w:t>возможности</w:t>
            </w:r>
          </w:p>
          <w:p w14:paraId="4D3BA68D" w14:textId="77777777" w:rsidR="00713737" w:rsidRPr="008365DB" w:rsidRDefault="00713737" w:rsidP="00522B81">
            <w:pPr>
              <w:pStyle w:val="a4"/>
              <w:numPr>
                <w:ilvl w:val="0"/>
                <w:numId w:val="12"/>
              </w:numPr>
              <w:ind w:left="0" w:hanging="13"/>
              <w:jc w:val="both"/>
            </w:pPr>
            <w:r w:rsidRPr="008365DB">
              <w:t>целостность</w:t>
            </w:r>
          </w:p>
          <w:p w14:paraId="04713DAD" w14:textId="77777777" w:rsidR="00713737" w:rsidRPr="008365DB" w:rsidRDefault="00713737" w:rsidP="00522B81">
            <w:pPr>
              <w:pStyle w:val="a4"/>
              <w:numPr>
                <w:ilvl w:val="0"/>
                <w:numId w:val="12"/>
              </w:numPr>
              <w:ind w:left="0" w:hanging="13"/>
              <w:jc w:val="both"/>
            </w:pPr>
            <w:r w:rsidRPr="008365DB">
              <w:t>совокупность</w:t>
            </w:r>
          </w:p>
          <w:p w14:paraId="0757D025" w14:textId="77777777" w:rsidR="00713737" w:rsidRPr="008365DB" w:rsidRDefault="00713737" w:rsidP="00522B81">
            <w:pPr>
              <w:pStyle w:val="a4"/>
              <w:numPr>
                <w:ilvl w:val="0"/>
                <w:numId w:val="12"/>
              </w:numPr>
              <w:ind w:left="0" w:hanging="13"/>
              <w:jc w:val="both"/>
            </w:pPr>
            <w:r w:rsidRPr="008365DB">
              <w:t>целостное</w:t>
            </w:r>
            <w:r w:rsidR="00055D2D" w:rsidRPr="008365DB">
              <w:t xml:space="preserve"> </w:t>
            </w:r>
            <w:r w:rsidRPr="008365DB">
              <w:t>функционирование</w:t>
            </w:r>
          </w:p>
        </w:tc>
        <w:tc>
          <w:tcPr>
            <w:tcW w:w="1156" w:type="dxa"/>
          </w:tcPr>
          <w:p w14:paraId="4ED8DB0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B6340E" w:rsidRPr="008365DB" w14:paraId="7C5C0A97" w14:textId="77777777" w:rsidTr="00456121">
        <w:tc>
          <w:tcPr>
            <w:tcW w:w="0" w:type="auto"/>
          </w:tcPr>
          <w:p w14:paraId="0FB684A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0" w:type="auto"/>
          </w:tcPr>
          <w:p w14:paraId="680C9F1C"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Чем</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характеризуется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состояние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системы?</w:t>
            </w:r>
          </w:p>
        </w:tc>
        <w:tc>
          <w:tcPr>
            <w:tcW w:w="0" w:type="auto"/>
          </w:tcPr>
          <w:p w14:paraId="4740F333" w14:textId="77777777" w:rsidR="00713737" w:rsidRPr="008365DB" w:rsidRDefault="00713737" w:rsidP="00522B81">
            <w:pPr>
              <w:pStyle w:val="a4"/>
              <w:numPr>
                <w:ilvl w:val="0"/>
                <w:numId w:val="13"/>
              </w:numPr>
              <w:ind w:left="0" w:hanging="13"/>
              <w:jc w:val="both"/>
            </w:pPr>
            <w:r w:rsidRPr="008365DB">
              <w:t>свойством</w:t>
            </w:r>
          </w:p>
          <w:p w14:paraId="21BED94D" w14:textId="77777777" w:rsidR="00713737" w:rsidRPr="008365DB" w:rsidRDefault="00713737" w:rsidP="00522B81">
            <w:pPr>
              <w:pStyle w:val="a4"/>
              <w:numPr>
                <w:ilvl w:val="0"/>
                <w:numId w:val="13"/>
              </w:numPr>
              <w:ind w:left="0" w:hanging="13"/>
              <w:jc w:val="both"/>
            </w:pPr>
            <w:r w:rsidRPr="008365DB">
              <w:t>цельностью</w:t>
            </w:r>
          </w:p>
          <w:p w14:paraId="31A3166C" w14:textId="77777777" w:rsidR="00713737" w:rsidRPr="008365DB" w:rsidRDefault="00713737" w:rsidP="00522B81">
            <w:pPr>
              <w:pStyle w:val="a4"/>
              <w:numPr>
                <w:ilvl w:val="0"/>
                <w:numId w:val="13"/>
              </w:numPr>
              <w:ind w:left="0" w:hanging="13"/>
              <w:jc w:val="both"/>
            </w:pPr>
            <w:r w:rsidRPr="008365DB">
              <w:lastRenderedPageBreak/>
              <w:t>структурой</w:t>
            </w:r>
          </w:p>
          <w:p w14:paraId="589FF098" w14:textId="77777777" w:rsidR="00713737" w:rsidRPr="008365DB" w:rsidRDefault="00713737" w:rsidP="00522B81">
            <w:pPr>
              <w:pStyle w:val="a4"/>
              <w:numPr>
                <w:ilvl w:val="0"/>
                <w:numId w:val="13"/>
              </w:numPr>
              <w:ind w:left="0" w:hanging="13"/>
              <w:jc w:val="both"/>
            </w:pPr>
            <w:r w:rsidRPr="008365DB">
              <w:t>компонентами</w:t>
            </w:r>
          </w:p>
        </w:tc>
        <w:tc>
          <w:tcPr>
            <w:tcW w:w="1156" w:type="dxa"/>
          </w:tcPr>
          <w:p w14:paraId="0ADDDC6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в)</w:t>
            </w:r>
          </w:p>
        </w:tc>
      </w:tr>
      <w:tr w:rsidR="00B6340E" w:rsidRPr="008365DB" w14:paraId="2BC59996" w14:textId="77777777" w:rsidTr="00456121">
        <w:tc>
          <w:tcPr>
            <w:tcW w:w="0" w:type="auto"/>
          </w:tcPr>
          <w:p w14:paraId="720F3A2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15.</w:t>
            </w:r>
          </w:p>
        </w:tc>
        <w:tc>
          <w:tcPr>
            <w:tcW w:w="0" w:type="auto"/>
          </w:tcPr>
          <w:p w14:paraId="4D365783"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представляет</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собой</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каждый</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объект?</w:t>
            </w:r>
          </w:p>
        </w:tc>
        <w:tc>
          <w:tcPr>
            <w:tcW w:w="0" w:type="auto"/>
          </w:tcPr>
          <w:p w14:paraId="38C80DBD" w14:textId="77777777" w:rsidR="00713737" w:rsidRPr="008365DB" w:rsidRDefault="00713737" w:rsidP="00522B81">
            <w:pPr>
              <w:pStyle w:val="a4"/>
              <w:numPr>
                <w:ilvl w:val="0"/>
                <w:numId w:val="14"/>
              </w:numPr>
              <w:ind w:left="0" w:hanging="13"/>
              <w:jc w:val="both"/>
            </w:pPr>
            <w:r w:rsidRPr="008365DB">
              <w:t>структуру</w:t>
            </w:r>
          </w:p>
          <w:p w14:paraId="6DC3DAA2" w14:textId="77777777" w:rsidR="00713737" w:rsidRPr="008365DB" w:rsidRDefault="00713737" w:rsidP="00522B81">
            <w:pPr>
              <w:pStyle w:val="a4"/>
              <w:numPr>
                <w:ilvl w:val="0"/>
                <w:numId w:val="14"/>
              </w:numPr>
              <w:ind w:left="0" w:hanging="13"/>
              <w:jc w:val="both"/>
            </w:pPr>
            <w:r w:rsidRPr="008365DB">
              <w:t>систему</w:t>
            </w:r>
          </w:p>
          <w:p w14:paraId="0DA763ED" w14:textId="77777777" w:rsidR="00713737" w:rsidRPr="008365DB" w:rsidRDefault="00713737" w:rsidP="00522B81">
            <w:pPr>
              <w:pStyle w:val="a4"/>
              <w:numPr>
                <w:ilvl w:val="0"/>
                <w:numId w:val="14"/>
              </w:numPr>
              <w:ind w:left="0" w:hanging="13"/>
              <w:jc w:val="both"/>
            </w:pPr>
            <w:r w:rsidRPr="008365DB">
              <w:t>комплекс</w:t>
            </w:r>
          </w:p>
          <w:p w14:paraId="69B1444D" w14:textId="77777777" w:rsidR="00713737" w:rsidRPr="008365DB" w:rsidRDefault="00713737" w:rsidP="00522B81">
            <w:pPr>
              <w:pStyle w:val="a4"/>
              <w:numPr>
                <w:ilvl w:val="0"/>
                <w:numId w:val="14"/>
              </w:numPr>
              <w:ind w:left="0" w:hanging="13"/>
              <w:jc w:val="both"/>
            </w:pPr>
            <w:r w:rsidRPr="008365DB">
              <w:t>конструкцию</w:t>
            </w:r>
          </w:p>
        </w:tc>
        <w:tc>
          <w:tcPr>
            <w:tcW w:w="1156" w:type="dxa"/>
          </w:tcPr>
          <w:p w14:paraId="5096299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09F7C1EA" w14:textId="77777777" w:rsidTr="00456121">
        <w:tc>
          <w:tcPr>
            <w:tcW w:w="0" w:type="auto"/>
          </w:tcPr>
          <w:p w14:paraId="56A1D74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0" w:type="auto"/>
          </w:tcPr>
          <w:p w14:paraId="19CC72B9"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Разделами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философии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являются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r w:rsidRPr="008365DB">
              <w:rPr>
                <w:rFonts w:ascii="Times New Roman" w:hAnsi="Times New Roman" w:cs="Times New Roman"/>
                <w:sz w:val="24"/>
                <w:szCs w:val="24"/>
                <w:lang w:eastAsia="ru-RU"/>
              </w:rPr>
              <w:tab/>
            </w:r>
          </w:p>
        </w:tc>
        <w:tc>
          <w:tcPr>
            <w:tcW w:w="0" w:type="auto"/>
          </w:tcPr>
          <w:p w14:paraId="5359D1F6" w14:textId="77777777" w:rsidR="00713737" w:rsidRPr="008365DB" w:rsidRDefault="00713737" w:rsidP="00522B81">
            <w:pPr>
              <w:pStyle w:val="a4"/>
              <w:numPr>
                <w:ilvl w:val="0"/>
                <w:numId w:val="15"/>
              </w:numPr>
              <w:ind w:left="0" w:hanging="13"/>
              <w:jc w:val="both"/>
            </w:pPr>
            <w:r w:rsidRPr="008365DB">
              <w:t>искусствознание</w:t>
            </w:r>
          </w:p>
          <w:p w14:paraId="37D8B165" w14:textId="77777777" w:rsidR="00713737" w:rsidRPr="008365DB" w:rsidRDefault="00713737" w:rsidP="00522B81">
            <w:pPr>
              <w:pStyle w:val="a4"/>
              <w:numPr>
                <w:ilvl w:val="0"/>
                <w:numId w:val="15"/>
              </w:numPr>
              <w:ind w:left="0" w:hanging="13"/>
              <w:jc w:val="both"/>
            </w:pPr>
            <w:r w:rsidRPr="008365DB">
              <w:t>онтология</w:t>
            </w:r>
            <w:r w:rsidR="00055D2D" w:rsidRPr="008365DB">
              <w:t xml:space="preserve"> </w:t>
            </w:r>
          </w:p>
          <w:p w14:paraId="0F1A402B" w14:textId="77777777" w:rsidR="00713737" w:rsidRPr="008365DB" w:rsidRDefault="00713737" w:rsidP="00522B81">
            <w:pPr>
              <w:pStyle w:val="a4"/>
              <w:numPr>
                <w:ilvl w:val="0"/>
                <w:numId w:val="15"/>
              </w:numPr>
              <w:ind w:left="0" w:hanging="13"/>
              <w:jc w:val="both"/>
            </w:pPr>
            <w:r w:rsidRPr="008365DB">
              <w:t>социология</w:t>
            </w:r>
          </w:p>
          <w:p w14:paraId="7D1C683E" w14:textId="77777777" w:rsidR="00713737" w:rsidRPr="008365DB" w:rsidRDefault="00713737" w:rsidP="00522B81">
            <w:pPr>
              <w:pStyle w:val="a4"/>
              <w:numPr>
                <w:ilvl w:val="0"/>
                <w:numId w:val="15"/>
              </w:numPr>
              <w:ind w:left="0" w:hanging="13"/>
              <w:jc w:val="both"/>
            </w:pPr>
            <w:r w:rsidRPr="008365DB">
              <w:t>гносеология</w:t>
            </w:r>
            <w:r w:rsidR="00055D2D" w:rsidRPr="008365DB">
              <w:t xml:space="preserve"> </w:t>
            </w:r>
          </w:p>
        </w:tc>
        <w:tc>
          <w:tcPr>
            <w:tcW w:w="1156" w:type="dxa"/>
          </w:tcPr>
          <w:p w14:paraId="45D7FC5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p>
        </w:tc>
      </w:tr>
      <w:tr w:rsidR="00B6340E" w:rsidRPr="008365DB" w14:paraId="6BA4CECD" w14:textId="77777777" w:rsidTr="00456121">
        <w:tc>
          <w:tcPr>
            <w:tcW w:w="0" w:type="auto"/>
          </w:tcPr>
          <w:p w14:paraId="00D6E59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0" w:type="auto"/>
          </w:tcPr>
          <w:p w14:paraId="4F333C9B"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Выделите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два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положения,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характеризующие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мифологическую</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картину</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мира.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мифе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p>
        </w:tc>
        <w:tc>
          <w:tcPr>
            <w:tcW w:w="0" w:type="auto"/>
          </w:tcPr>
          <w:p w14:paraId="7BA8E338" w14:textId="77777777" w:rsidR="00713737" w:rsidRPr="008365DB" w:rsidRDefault="00713737" w:rsidP="00522B81">
            <w:pPr>
              <w:pStyle w:val="a4"/>
              <w:numPr>
                <w:ilvl w:val="0"/>
                <w:numId w:val="16"/>
              </w:numPr>
              <w:ind w:left="0" w:hanging="13"/>
              <w:jc w:val="both"/>
            </w:pPr>
            <w:r w:rsidRPr="008365DB">
              <w:t>на</w:t>
            </w:r>
            <w:r w:rsidR="00055D2D" w:rsidRPr="008365DB">
              <w:t xml:space="preserve"> </w:t>
            </w:r>
            <w:r w:rsidRPr="008365DB">
              <w:t>окружающий</w:t>
            </w:r>
            <w:r w:rsidR="00055D2D" w:rsidRPr="008365DB">
              <w:t xml:space="preserve"> </w:t>
            </w:r>
            <w:r w:rsidRPr="008365DB">
              <w:t>мир</w:t>
            </w:r>
            <w:r w:rsidR="00055D2D" w:rsidRPr="008365DB">
              <w:t xml:space="preserve"> </w:t>
            </w:r>
            <w:r w:rsidRPr="008365DB">
              <w:t>переносятся</w:t>
            </w:r>
            <w:r w:rsidR="00055D2D" w:rsidRPr="008365DB">
              <w:t xml:space="preserve"> </w:t>
            </w:r>
            <w:r w:rsidRPr="008365DB">
              <w:t>человеческие</w:t>
            </w:r>
            <w:r w:rsidR="00055D2D" w:rsidRPr="008365DB">
              <w:t xml:space="preserve"> </w:t>
            </w:r>
            <w:r w:rsidRPr="008365DB">
              <w:t>черты</w:t>
            </w:r>
          </w:p>
          <w:p w14:paraId="1921C9A4" w14:textId="77777777" w:rsidR="00713737" w:rsidRPr="008365DB" w:rsidRDefault="00713737" w:rsidP="00522B81">
            <w:pPr>
              <w:pStyle w:val="a4"/>
              <w:numPr>
                <w:ilvl w:val="0"/>
                <w:numId w:val="16"/>
              </w:numPr>
              <w:ind w:left="0" w:hanging="13"/>
              <w:jc w:val="both"/>
            </w:pPr>
            <w:r w:rsidRPr="008365DB">
              <w:t>присутствует</w:t>
            </w:r>
            <w:r w:rsidR="00055D2D" w:rsidRPr="008365DB">
              <w:t xml:space="preserve"> </w:t>
            </w:r>
            <w:r w:rsidRPr="008365DB">
              <w:t>дуализм</w:t>
            </w:r>
            <w:r w:rsidR="00055D2D" w:rsidRPr="008365DB">
              <w:t xml:space="preserve"> </w:t>
            </w:r>
            <w:r w:rsidRPr="008365DB">
              <w:t>мира</w:t>
            </w:r>
            <w:r w:rsidR="00055D2D" w:rsidRPr="008365DB">
              <w:t xml:space="preserve"> </w:t>
            </w:r>
            <w:r w:rsidRPr="008365DB">
              <w:t>–</w:t>
            </w:r>
            <w:r w:rsidR="00055D2D" w:rsidRPr="008365DB">
              <w:t xml:space="preserve"> </w:t>
            </w:r>
            <w:r w:rsidRPr="008365DB">
              <w:t>мир</w:t>
            </w:r>
            <w:r w:rsidR="00055D2D" w:rsidRPr="008365DB">
              <w:t xml:space="preserve"> </w:t>
            </w:r>
            <w:r w:rsidRPr="008365DB">
              <w:t>делится</w:t>
            </w:r>
            <w:r w:rsidR="00055D2D" w:rsidRPr="008365DB">
              <w:t xml:space="preserve"> </w:t>
            </w:r>
            <w:r w:rsidRPr="008365DB">
              <w:t>на</w:t>
            </w:r>
            <w:r w:rsidR="00055D2D" w:rsidRPr="008365DB">
              <w:t xml:space="preserve"> </w:t>
            </w:r>
            <w:r w:rsidRPr="008365DB">
              <w:t>мир</w:t>
            </w:r>
            <w:r w:rsidR="00055D2D" w:rsidRPr="008365DB">
              <w:t xml:space="preserve"> </w:t>
            </w:r>
            <w:r w:rsidRPr="008365DB">
              <w:t>земной</w:t>
            </w:r>
            <w:r w:rsidR="00055D2D" w:rsidRPr="008365DB">
              <w:t xml:space="preserve"> </w:t>
            </w:r>
            <w:r w:rsidRPr="008365DB">
              <w:t>и</w:t>
            </w:r>
            <w:r w:rsidR="00055D2D" w:rsidRPr="008365DB">
              <w:t xml:space="preserve"> </w:t>
            </w:r>
            <w:r w:rsidRPr="008365DB">
              <w:t>мир</w:t>
            </w:r>
            <w:r w:rsidR="00055D2D" w:rsidRPr="008365DB">
              <w:t xml:space="preserve"> </w:t>
            </w:r>
            <w:r w:rsidRPr="008365DB">
              <w:t>небесный</w:t>
            </w:r>
          </w:p>
          <w:p w14:paraId="40415A71" w14:textId="77777777" w:rsidR="00713737" w:rsidRPr="008365DB" w:rsidRDefault="00713737" w:rsidP="00522B81">
            <w:pPr>
              <w:pStyle w:val="a4"/>
              <w:numPr>
                <w:ilvl w:val="0"/>
                <w:numId w:val="16"/>
              </w:numPr>
              <w:ind w:left="0" w:hanging="13"/>
              <w:jc w:val="both"/>
            </w:pPr>
            <w:r w:rsidRPr="008365DB">
              <w:t>проявляется</w:t>
            </w:r>
            <w:r w:rsidR="00055D2D" w:rsidRPr="008365DB">
              <w:t xml:space="preserve"> </w:t>
            </w:r>
            <w:r w:rsidRPr="008365DB">
              <w:t>стремление</w:t>
            </w:r>
            <w:r w:rsidR="00055D2D" w:rsidRPr="008365DB">
              <w:t xml:space="preserve"> </w:t>
            </w:r>
            <w:r w:rsidRPr="008365DB">
              <w:t>познать</w:t>
            </w:r>
            <w:r w:rsidR="00055D2D" w:rsidRPr="008365DB">
              <w:t xml:space="preserve"> </w:t>
            </w:r>
            <w:r w:rsidRPr="008365DB">
              <w:t>причинно-следственные</w:t>
            </w:r>
            <w:r w:rsidR="00055D2D" w:rsidRPr="008365DB">
              <w:t xml:space="preserve"> </w:t>
            </w:r>
            <w:r w:rsidRPr="008365DB">
              <w:t>связи</w:t>
            </w:r>
            <w:r w:rsidR="00055D2D" w:rsidRPr="008365DB">
              <w:t xml:space="preserve"> </w:t>
            </w:r>
            <w:r w:rsidRPr="008365DB">
              <w:t>между</w:t>
            </w:r>
            <w:r w:rsidR="00055D2D" w:rsidRPr="008365DB">
              <w:t xml:space="preserve"> </w:t>
            </w:r>
            <w:r w:rsidRPr="008365DB">
              <w:t>явлениями</w:t>
            </w:r>
            <w:r w:rsidR="00055D2D" w:rsidRPr="008365DB">
              <w:t xml:space="preserve"> </w:t>
            </w:r>
          </w:p>
          <w:p w14:paraId="26376DEE" w14:textId="77777777" w:rsidR="00713737" w:rsidRPr="008365DB" w:rsidRDefault="00713737" w:rsidP="00522B81">
            <w:pPr>
              <w:pStyle w:val="a4"/>
              <w:numPr>
                <w:ilvl w:val="0"/>
                <w:numId w:val="16"/>
              </w:numPr>
              <w:ind w:left="0" w:hanging="13"/>
              <w:jc w:val="both"/>
            </w:pPr>
            <w:r w:rsidRPr="008365DB">
              <w:t>отсутствует</w:t>
            </w:r>
            <w:r w:rsidR="00055D2D" w:rsidRPr="008365DB">
              <w:t xml:space="preserve"> </w:t>
            </w:r>
            <w:r w:rsidRPr="008365DB">
              <w:t>четкое</w:t>
            </w:r>
            <w:r w:rsidR="00055D2D" w:rsidRPr="008365DB">
              <w:t xml:space="preserve"> </w:t>
            </w:r>
            <w:r w:rsidRPr="008365DB">
              <w:t>разграничение</w:t>
            </w:r>
            <w:r w:rsidR="00055D2D" w:rsidRPr="008365DB">
              <w:t xml:space="preserve"> </w:t>
            </w:r>
            <w:r w:rsidRPr="008365DB">
              <w:t>мира</w:t>
            </w:r>
            <w:r w:rsidR="00055D2D" w:rsidRPr="008365DB">
              <w:t xml:space="preserve"> </w:t>
            </w:r>
            <w:r w:rsidRPr="008365DB">
              <w:t>и</w:t>
            </w:r>
            <w:r w:rsidR="00055D2D" w:rsidRPr="008365DB">
              <w:t xml:space="preserve"> </w:t>
            </w:r>
            <w:r w:rsidRPr="008365DB">
              <w:t>человека,</w:t>
            </w:r>
            <w:r w:rsidR="00055D2D" w:rsidRPr="008365DB">
              <w:t xml:space="preserve"> </w:t>
            </w:r>
            <w:r w:rsidRPr="008365DB">
              <w:t>мысли</w:t>
            </w:r>
            <w:r w:rsidR="00055D2D" w:rsidRPr="008365DB">
              <w:t xml:space="preserve"> </w:t>
            </w:r>
            <w:r w:rsidRPr="008365DB">
              <w:t>и</w:t>
            </w:r>
            <w:r w:rsidR="00055D2D" w:rsidRPr="008365DB">
              <w:t xml:space="preserve"> </w:t>
            </w:r>
            <w:r w:rsidRPr="008365DB">
              <w:t>эмоций,</w:t>
            </w:r>
            <w:r w:rsidR="00055D2D" w:rsidRPr="008365DB">
              <w:t xml:space="preserve"> </w:t>
            </w:r>
            <w:r w:rsidRPr="008365DB">
              <w:t>естественного</w:t>
            </w:r>
            <w:r w:rsidR="00055D2D" w:rsidRPr="008365DB">
              <w:t xml:space="preserve"> </w:t>
            </w:r>
            <w:r w:rsidRPr="008365DB">
              <w:t>и</w:t>
            </w:r>
            <w:r w:rsidR="00055D2D" w:rsidRPr="008365DB">
              <w:t xml:space="preserve"> </w:t>
            </w:r>
            <w:r w:rsidRPr="008365DB">
              <w:t>сверхъестественного</w:t>
            </w:r>
          </w:p>
        </w:tc>
        <w:tc>
          <w:tcPr>
            <w:tcW w:w="1156" w:type="dxa"/>
          </w:tcPr>
          <w:p w14:paraId="378104E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p>
        </w:tc>
      </w:tr>
      <w:tr w:rsidR="00B6340E" w:rsidRPr="008365DB" w14:paraId="271908A6" w14:textId="77777777" w:rsidTr="00456121">
        <w:tc>
          <w:tcPr>
            <w:tcW w:w="0" w:type="auto"/>
          </w:tcPr>
          <w:p w14:paraId="2C9E8EF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0" w:type="auto"/>
          </w:tcPr>
          <w:p w14:paraId="59DFD413"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Определите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два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верных</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суждения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относительно</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связи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философии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мировоззрения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p>
        </w:tc>
        <w:tc>
          <w:tcPr>
            <w:tcW w:w="0" w:type="auto"/>
          </w:tcPr>
          <w:p w14:paraId="7AD7D323" w14:textId="77777777" w:rsidR="00713737" w:rsidRPr="008365DB" w:rsidRDefault="00713737" w:rsidP="00522B81">
            <w:pPr>
              <w:pStyle w:val="a4"/>
              <w:numPr>
                <w:ilvl w:val="0"/>
                <w:numId w:val="17"/>
              </w:numPr>
              <w:ind w:left="0" w:hanging="13"/>
              <w:jc w:val="both"/>
            </w:pPr>
            <w:r w:rsidRPr="008365DB">
              <w:t>«философия</w:t>
            </w:r>
            <w:r w:rsidR="00055D2D" w:rsidRPr="008365DB">
              <w:t xml:space="preserve"> </w:t>
            </w:r>
            <w:r w:rsidRPr="008365DB">
              <w:t>—</w:t>
            </w:r>
            <w:r w:rsidR="00055D2D" w:rsidRPr="008365DB">
              <w:t xml:space="preserve"> </w:t>
            </w:r>
            <w:r w:rsidRPr="008365DB">
              <w:t>это</w:t>
            </w:r>
            <w:r w:rsidR="00055D2D" w:rsidRPr="008365DB">
              <w:t xml:space="preserve"> </w:t>
            </w:r>
            <w:r w:rsidRPr="008365DB">
              <w:t>тип</w:t>
            </w:r>
            <w:r w:rsidR="00055D2D" w:rsidRPr="008365DB">
              <w:t xml:space="preserve"> </w:t>
            </w:r>
            <w:r w:rsidRPr="008365DB">
              <w:t>мировоззрения»</w:t>
            </w:r>
          </w:p>
          <w:p w14:paraId="44CBD7AE" w14:textId="77777777" w:rsidR="00713737" w:rsidRPr="008365DB" w:rsidRDefault="00713737" w:rsidP="00522B81">
            <w:pPr>
              <w:pStyle w:val="a4"/>
              <w:numPr>
                <w:ilvl w:val="0"/>
                <w:numId w:val="17"/>
              </w:numPr>
              <w:ind w:left="0" w:hanging="13"/>
              <w:jc w:val="both"/>
            </w:pPr>
            <w:r w:rsidRPr="008365DB">
              <w:t>«мировоззрение</w:t>
            </w:r>
            <w:r w:rsidR="00055D2D" w:rsidRPr="008365DB">
              <w:t xml:space="preserve"> </w:t>
            </w:r>
            <w:r w:rsidRPr="008365DB">
              <w:t>и</w:t>
            </w:r>
            <w:r w:rsidR="00055D2D" w:rsidRPr="008365DB">
              <w:t xml:space="preserve"> </w:t>
            </w:r>
            <w:r w:rsidRPr="008365DB">
              <w:t>философия</w:t>
            </w:r>
            <w:r w:rsidR="00055D2D" w:rsidRPr="008365DB">
              <w:t xml:space="preserve"> </w:t>
            </w:r>
            <w:r w:rsidRPr="008365DB">
              <w:t>существуют</w:t>
            </w:r>
            <w:r w:rsidR="00055D2D" w:rsidRPr="008365DB">
              <w:t xml:space="preserve"> </w:t>
            </w:r>
            <w:r w:rsidRPr="008365DB">
              <w:t>независимо</w:t>
            </w:r>
            <w:r w:rsidR="00055D2D" w:rsidRPr="008365DB">
              <w:t xml:space="preserve"> </w:t>
            </w:r>
            <w:r w:rsidRPr="008365DB">
              <w:t>друг</w:t>
            </w:r>
            <w:r w:rsidR="00055D2D" w:rsidRPr="008365DB">
              <w:t xml:space="preserve"> </w:t>
            </w:r>
            <w:r w:rsidRPr="008365DB">
              <w:t>от</w:t>
            </w:r>
            <w:r w:rsidR="00055D2D" w:rsidRPr="008365DB">
              <w:t xml:space="preserve"> </w:t>
            </w:r>
            <w:r w:rsidRPr="008365DB">
              <w:t>друга»</w:t>
            </w:r>
          </w:p>
          <w:p w14:paraId="5B1E12B0" w14:textId="77777777" w:rsidR="00713737" w:rsidRPr="008365DB" w:rsidRDefault="00713737" w:rsidP="00522B81">
            <w:pPr>
              <w:pStyle w:val="a4"/>
              <w:numPr>
                <w:ilvl w:val="0"/>
                <w:numId w:val="17"/>
              </w:numPr>
              <w:ind w:left="0" w:hanging="13"/>
              <w:jc w:val="both"/>
            </w:pPr>
            <w:r w:rsidRPr="008365DB">
              <w:t>«понятие</w:t>
            </w:r>
            <w:r w:rsidR="00055D2D" w:rsidRPr="008365DB">
              <w:t xml:space="preserve"> </w:t>
            </w:r>
            <w:r w:rsidRPr="008365DB">
              <w:t>«мировоззрение»</w:t>
            </w:r>
            <w:r w:rsidR="00055D2D" w:rsidRPr="008365DB">
              <w:t xml:space="preserve"> </w:t>
            </w:r>
            <w:r w:rsidRPr="008365DB">
              <w:t>шире</w:t>
            </w:r>
            <w:r w:rsidR="00055D2D" w:rsidRPr="008365DB">
              <w:t xml:space="preserve"> </w:t>
            </w:r>
            <w:r w:rsidRPr="008365DB">
              <w:t>понятия</w:t>
            </w:r>
            <w:r w:rsidR="00055D2D" w:rsidRPr="008365DB">
              <w:t xml:space="preserve"> </w:t>
            </w:r>
            <w:r w:rsidRPr="008365DB">
              <w:t>«философия»</w:t>
            </w:r>
            <w:r w:rsidR="00055D2D" w:rsidRPr="008365DB">
              <w:t xml:space="preserve"> </w:t>
            </w:r>
          </w:p>
          <w:p w14:paraId="2BBFDA08" w14:textId="77777777" w:rsidR="00713737" w:rsidRPr="008365DB" w:rsidRDefault="00713737" w:rsidP="00522B81">
            <w:pPr>
              <w:pStyle w:val="a4"/>
              <w:numPr>
                <w:ilvl w:val="0"/>
                <w:numId w:val="17"/>
              </w:numPr>
              <w:ind w:left="0" w:hanging="13"/>
              <w:jc w:val="both"/>
            </w:pPr>
            <w:r w:rsidRPr="008365DB">
              <w:t>«философия</w:t>
            </w:r>
            <w:r w:rsidR="00055D2D" w:rsidRPr="008365DB">
              <w:t xml:space="preserve"> </w:t>
            </w:r>
            <w:r w:rsidRPr="008365DB">
              <w:t>и</w:t>
            </w:r>
            <w:r w:rsidR="00055D2D" w:rsidRPr="008365DB">
              <w:t xml:space="preserve"> </w:t>
            </w:r>
            <w:r w:rsidRPr="008365DB">
              <w:t>мировоззрение</w:t>
            </w:r>
            <w:r w:rsidR="00055D2D" w:rsidRPr="008365DB">
              <w:t xml:space="preserve"> </w:t>
            </w:r>
            <w:r w:rsidRPr="008365DB">
              <w:t>—</w:t>
            </w:r>
            <w:r w:rsidR="00055D2D" w:rsidRPr="008365DB">
              <w:t xml:space="preserve"> </w:t>
            </w:r>
            <w:r w:rsidRPr="008365DB">
              <w:t>это</w:t>
            </w:r>
            <w:r w:rsidR="00055D2D" w:rsidRPr="008365DB">
              <w:t xml:space="preserve"> </w:t>
            </w:r>
            <w:r w:rsidRPr="008365DB">
              <w:t>одно</w:t>
            </w:r>
            <w:r w:rsidR="00055D2D" w:rsidRPr="008365DB">
              <w:t xml:space="preserve"> </w:t>
            </w:r>
            <w:r w:rsidRPr="008365DB">
              <w:t>и</w:t>
            </w:r>
            <w:r w:rsidR="00055D2D" w:rsidRPr="008365DB">
              <w:t xml:space="preserve"> </w:t>
            </w:r>
            <w:r w:rsidRPr="008365DB">
              <w:t>то</w:t>
            </w:r>
            <w:r w:rsidR="00055D2D" w:rsidRPr="008365DB">
              <w:t xml:space="preserve"> </w:t>
            </w:r>
            <w:r w:rsidRPr="008365DB">
              <w:t>же»</w:t>
            </w:r>
          </w:p>
        </w:tc>
        <w:tc>
          <w:tcPr>
            <w:tcW w:w="1156" w:type="dxa"/>
          </w:tcPr>
          <w:p w14:paraId="7A1C348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p>
        </w:tc>
      </w:tr>
      <w:tr w:rsidR="00B6340E" w:rsidRPr="008365DB" w14:paraId="64FA3021" w14:textId="77777777" w:rsidTr="00456121">
        <w:tc>
          <w:tcPr>
            <w:tcW w:w="0" w:type="auto"/>
          </w:tcPr>
          <w:p w14:paraId="066D92D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0" w:type="auto"/>
          </w:tcPr>
          <w:p w14:paraId="34A7D17F"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Выделите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два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системно-рационализированных</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мировоззрения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p>
        </w:tc>
        <w:tc>
          <w:tcPr>
            <w:tcW w:w="0" w:type="auto"/>
          </w:tcPr>
          <w:p w14:paraId="251CCB3B" w14:textId="77777777" w:rsidR="00713737" w:rsidRPr="008365DB" w:rsidRDefault="00713737" w:rsidP="00522B81">
            <w:pPr>
              <w:pStyle w:val="a4"/>
              <w:numPr>
                <w:ilvl w:val="0"/>
                <w:numId w:val="18"/>
              </w:numPr>
              <w:ind w:left="0" w:hanging="13"/>
              <w:jc w:val="both"/>
            </w:pPr>
            <w:r w:rsidRPr="008365DB">
              <w:t>религия</w:t>
            </w:r>
          </w:p>
          <w:p w14:paraId="5CAD64F5" w14:textId="77777777" w:rsidR="00713737" w:rsidRPr="008365DB" w:rsidRDefault="00713737" w:rsidP="00522B81">
            <w:pPr>
              <w:pStyle w:val="a4"/>
              <w:numPr>
                <w:ilvl w:val="0"/>
                <w:numId w:val="18"/>
              </w:numPr>
              <w:ind w:left="0" w:hanging="13"/>
              <w:jc w:val="both"/>
            </w:pPr>
            <w:r w:rsidRPr="008365DB">
              <w:t>философия</w:t>
            </w:r>
          </w:p>
          <w:p w14:paraId="0306F2A2" w14:textId="77777777" w:rsidR="00713737" w:rsidRPr="008365DB" w:rsidRDefault="00713737" w:rsidP="00522B81">
            <w:pPr>
              <w:pStyle w:val="a4"/>
              <w:numPr>
                <w:ilvl w:val="0"/>
                <w:numId w:val="18"/>
              </w:numPr>
              <w:ind w:left="0" w:hanging="13"/>
              <w:jc w:val="both"/>
            </w:pPr>
            <w:r w:rsidRPr="008365DB">
              <w:t>искусство</w:t>
            </w:r>
          </w:p>
          <w:p w14:paraId="3C96EC58" w14:textId="77777777" w:rsidR="00713737" w:rsidRPr="008365DB" w:rsidRDefault="00713737" w:rsidP="00522B81">
            <w:pPr>
              <w:pStyle w:val="a4"/>
              <w:numPr>
                <w:ilvl w:val="0"/>
                <w:numId w:val="18"/>
              </w:numPr>
              <w:ind w:left="0" w:hanging="13"/>
              <w:jc w:val="both"/>
            </w:pPr>
            <w:r w:rsidRPr="008365DB">
              <w:t>наука</w:t>
            </w:r>
          </w:p>
        </w:tc>
        <w:tc>
          <w:tcPr>
            <w:tcW w:w="1156" w:type="dxa"/>
          </w:tcPr>
          <w:p w14:paraId="04F5CE5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p>
        </w:tc>
      </w:tr>
      <w:tr w:rsidR="00B6340E" w:rsidRPr="008365DB" w14:paraId="109F3602" w14:textId="77777777" w:rsidTr="00456121">
        <w:tc>
          <w:tcPr>
            <w:tcW w:w="0" w:type="auto"/>
          </w:tcPr>
          <w:p w14:paraId="6D154F3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r w:rsidR="00055D2D" w:rsidRPr="008365DB">
              <w:rPr>
                <w:rFonts w:ascii="Times New Roman" w:hAnsi="Times New Roman" w:cs="Times New Roman"/>
                <w:sz w:val="24"/>
                <w:szCs w:val="24"/>
              </w:rPr>
              <w:t xml:space="preserve"> </w:t>
            </w:r>
          </w:p>
        </w:tc>
        <w:tc>
          <w:tcPr>
            <w:tcW w:w="0" w:type="auto"/>
          </w:tcPr>
          <w:p w14:paraId="658D8431"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Античная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философия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включает</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себя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философию</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p>
        </w:tc>
        <w:tc>
          <w:tcPr>
            <w:tcW w:w="0" w:type="auto"/>
          </w:tcPr>
          <w:p w14:paraId="01152C16" w14:textId="77777777" w:rsidR="00713737" w:rsidRPr="008365DB" w:rsidRDefault="00713737" w:rsidP="00522B81">
            <w:pPr>
              <w:pStyle w:val="a4"/>
              <w:numPr>
                <w:ilvl w:val="0"/>
                <w:numId w:val="19"/>
              </w:numPr>
              <w:ind w:left="0" w:hanging="13"/>
              <w:jc w:val="both"/>
            </w:pPr>
            <w:r w:rsidRPr="008365DB">
              <w:t>Древней</w:t>
            </w:r>
            <w:r w:rsidR="00055D2D" w:rsidRPr="008365DB">
              <w:t xml:space="preserve"> </w:t>
            </w:r>
            <w:r w:rsidRPr="008365DB">
              <w:t>Греции</w:t>
            </w:r>
          </w:p>
          <w:p w14:paraId="24490B21" w14:textId="77777777" w:rsidR="00713737" w:rsidRPr="008365DB" w:rsidRDefault="00713737" w:rsidP="00522B81">
            <w:pPr>
              <w:pStyle w:val="a4"/>
              <w:numPr>
                <w:ilvl w:val="0"/>
                <w:numId w:val="19"/>
              </w:numPr>
              <w:ind w:left="0" w:hanging="13"/>
              <w:jc w:val="both"/>
            </w:pPr>
            <w:r w:rsidRPr="008365DB">
              <w:t>Древнего</w:t>
            </w:r>
            <w:r w:rsidR="00055D2D" w:rsidRPr="008365DB">
              <w:t xml:space="preserve"> </w:t>
            </w:r>
            <w:r w:rsidRPr="008365DB">
              <w:t>Китая</w:t>
            </w:r>
            <w:r w:rsidR="00055D2D" w:rsidRPr="008365DB">
              <w:t xml:space="preserve"> </w:t>
            </w:r>
          </w:p>
          <w:p w14:paraId="213CC13D" w14:textId="77777777" w:rsidR="00713737" w:rsidRPr="008365DB" w:rsidRDefault="00713737" w:rsidP="00522B81">
            <w:pPr>
              <w:pStyle w:val="a4"/>
              <w:numPr>
                <w:ilvl w:val="0"/>
                <w:numId w:val="19"/>
              </w:numPr>
              <w:ind w:left="0" w:hanging="13"/>
              <w:jc w:val="both"/>
            </w:pPr>
            <w:r w:rsidRPr="008365DB">
              <w:t>Древнего</w:t>
            </w:r>
            <w:r w:rsidR="00055D2D" w:rsidRPr="008365DB">
              <w:t xml:space="preserve"> </w:t>
            </w:r>
            <w:r w:rsidRPr="008365DB">
              <w:t>Рима</w:t>
            </w:r>
          </w:p>
          <w:p w14:paraId="32CE14BE" w14:textId="77777777" w:rsidR="00713737" w:rsidRPr="008365DB" w:rsidRDefault="00713737" w:rsidP="00522B81">
            <w:pPr>
              <w:pStyle w:val="a4"/>
              <w:numPr>
                <w:ilvl w:val="0"/>
                <w:numId w:val="19"/>
              </w:numPr>
              <w:ind w:left="0" w:hanging="13"/>
              <w:jc w:val="both"/>
            </w:pPr>
            <w:r w:rsidRPr="008365DB">
              <w:t>Древней</w:t>
            </w:r>
            <w:r w:rsidR="00055D2D" w:rsidRPr="008365DB">
              <w:t xml:space="preserve"> </w:t>
            </w:r>
            <w:r w:rsidRPr="008365DB">
              <w:t>Индии</w:t>
            </w:r>
          </w:p>
        </w:tc>
        <w:tc>
          <w:tcPr>
            <w:tcW w:w="1156" w:type="dxa"/>
          </w:tcPr>
          <w:p w14:paraId="26FE9B7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p>
        </w:tc>
      </w:tr>
      <w:tr w:rsidR="00B6340E" w:rsidRPr="008365DB" w14:paraId="62ED6E9D" w14:textId="77777777" w:rsidTr="00456121">
        <w:tc>
          <w:tcPr>
            <w:tcW w:w="0" w:type="auto"/>
          </w:tcPr>
          <w:p w14:paraId="46E799A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0" w:type="auto"/>
          </w:tcPr>
          <w:p w14:paraId="3DFF1A63" w14:textId="77777777" w:rsidR="00713737" w:rsidRPr="008365DB" w:rsidRDefault="00713737" w:rsidP="008365DB">
            <w:pPr>
              <w:spacing w:after="0" w:line="240" w:lineRule="auto"/>
              <w:rPr>
                <w:rStyle w:val="c0"/>
                <w:rFonts w:ascii="Times New Roman" w:hAnsi="Times New Roman" w:cs="Times New Roman"/>
                <w:sz w:val="24"/>
                <w:szCs w:val="24"/>
              </w:rPr>
            </w:pPr>
            <w:r w:rsidRPr="008365DB">
              <w:rPr>
                <w:rStyle w:val="c0"/>
                <w:rFonts w:ascii="Times New Roman" w:hAnsi="Times New Roman" w:cs="Times New Roman"/>
                <w:sz w:val="24"/>
                <w:szCs w:val="24"/>
              </w:rPr>
              <w:t>Две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важнейшие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особенности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средневековой</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философии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w:t>
            </w:r>
          </w:p>
        </w:tc>
        <w:tc>
          <w:tcPr>
            <w:tcW w:w="0" w:type="auto"/>
          </w:tcPr>
          <w:p w14:paraId="7EA42147" w14:textId="77777777" w:rsidR="00713737" w:rsidRPr="008365DB" w:rsidRDefault="00713737" w:rsidP="00522B81">
            <w:pPr>
              <w:pStyle w:val="a4"/>
              <w:numPr>
                <w:ilvl w:val="0"/>
                <w:numId w:val="20"/>
              </w:numPr>
              <w:ind w:left="0" w:hanging="13"/>
              <w:jc w:val="both"/>
              <w:rPr>
                <w:iCs/>
              </w:rPr>
            </w:pPr>
            <w:r w:rsidRPr="008365DB">
              <w:rPr>
                <w:iCs/>
              </w:rPr>
              <w:t>сциентизм</w:t>
            </w:r>
          </w:p>
          <w:p w14:paraId="799D8E69" w14:textId="77777777" w:rsidR="00713737" w:rsidRPr="008365DB" w:rsidRDefault="00713737" w:rsidP="00522B81">
            <w:pPr>
              <w:pStyle w:val="a4"/>
              <w:numPr>
                <w:ilvl w:val="0"/>
                <w:numId w:val="20"/>
              </w:numPr>
              <w:ind w:left="0" w:hanging="13"/>
              <w:jc w:val="both"/>
              <w:rPr>
                <w:iCs/>
              </w:rPr>
            </w:pPr>
            <w:r w:rsidRPr="008365DB">
              <w:rPr>
                <w:iCs/>
              </w:rPr>
              <w:t>теоцентризм</w:t>
            </w:r>
          </w:p>
          <w:p w14:paraId="2C6D4875" w14:textId="77777777" w:rsidR="00713737" w:rsidRPr="008365DB" w:rsidRDefault="00713737" w:rsidP="00522B81">
            <w:pPr>
              <w:pStyle w:val="a4"/>
              <w:numPr>
                <w:ilvl w:val="0"/>
                <w:numId w:val="20"/>
              </w:numPr>
              <w:ind w:left="0" w:hanging="13"/>
              <w:jc w:val="both"/>
              <w:rPr>
                <w:iCs/>
              </w:rPr>
            </w:pPr>
            <w:r w:rsidRPr="008365DB">
              <w:rPr>
                <w:iCs/>
              </w:rPr>
              <w:t>механицизм</w:t>
            </w:r>
          </w:p>
          <w:p w14:paraId="77818326" w14:textId="77777777" w:rsidR="00713737" w:rsidRPr="008365DB" w:rsidRDefault="00713737" w:rsidP="00522B81">
            <w:pPr>
              <w:pStyle w:val="a4"/>
              <w:numPr>
                <w:ilvl w:val="0"/>
                <w:numId w:val="20"/>
              </w:numPr>
              <w:ind w:left="0" w:hanging="13"/>
              <w:jc w:val="both"/>
              <w:rPr>
                <w:rStyle w:val="c0"/>
                <w:bCs/>
                <w:iCs/>
              </w:rPr>
            </w:pPr>
            <w:r w:rsidRPr="008365DB">
              <w:rPr>
                <w:iCs/>
              </w:rPr>
              <w:t>креационизм</w:t>
            </w:r>
          </w:p>
        </w:tc>
        <w:tc>
          <w:tcPr>
            <w:tcW w:w="1156" w:type="dxa"/>
          </w:tcPr>
          <w:p w14:paraId="3E91300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p>
        </w:tc>
      </w:tr>
      <w:tr w:rsidR="00B6340E" w:rsidRPr="008365DB" w14:paraId="3D5BCFDE" w14:textId="77777777" w:rsidTr="00456121">
        <w:tc>
          <w:tcPr>
            <w:tcW w:w="0" w:type="auto"/>
          </w:tcPr>
          <w:p w14:paraId="49B95B9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0" w:type="auto"/>
          </w:tcPr>
          <w:p w14:paraId="66FBB8E6" w14:textId="77777777" w:rsidR="00713737" w:rsidRPr="008365DB" w:rsidRDefault="00713737" w:rsidP="008365DB">
            <w:pPr>
              <w:spacing w:after="0" w:line="240" w:lineRule="auto"/>
              <w:rPr>
                <w:rStyle w:val="c0"/>
                <w:rFonts w:ascii="Times New Roman" w:hAnsi="Times New Roman" w:cs="Times New Roman"/>
                <w:sz w:val="24"/>
                <w:szCs w:val="24"/>
              </w:rPr>
            </w:pPr>
            <w:r w:rsidRPr="008365DB">
              <w:rPr>
                <w:rStyle w:val="c0"/>
                <w:rFonts w:ascii="Times New Roman" w:hAnsi="Times New Roman" w:cs="Times New Roman"/>
                <w:sz w:val="24"/>
                <w:szCs w:val="24"/>
              </w:rPr>
              <w:t>Суть</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гуманистического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идеала</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человека</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можно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выразить</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в</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следующих</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двух</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утверждениях:</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человек</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это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w:t>
            </w:r>
          </w:p>
        </w:tc>
        <w:tc>
          <w:tcPr>
            <w:tcW w:w="0" w:type="auto"/>
          </w:tcPr>
          <w:p w14:paraId="61F131DC" w14:textId="77777777" w:rsidR="00713737" w:rsidRPr="008365DB" w:rsidRDefault="00713737" w:rsidP="00522B81">
            <w:pPr>
              <w:pStyle w:val="a4"/>
              <w:numPr>
                <w:ilvl w:val="0"/>
                <w:numId w:val="21"/>
              </w:numPr>
              <w:ind w:left="0" w:hanging="13"/>
              <w:jc w:val="both"/>
            </w:pPr>
            <w:r w:rsidRPr="008365DB">
              <w:t>творец</w:t>
            </w:r>
            <w:r w:rsidR="00055D2D" w:rsidRPr="008365DB">
              <w:t xml:space="preserve"> </w:t>
            </w:r>
            <w:r w:rsidRPr="008365DB">
              <w:t>своей</w:t>
            </w:r>
            <w:r w:rsidR="00055D2D" w:rsidRPr="008365DB">
              <w:t xml:space="preserve"> </w:t>
            </w:r>
            <w:r w:rsidRPr="008365DB">
              <w:t>жизни,</w:t>
            </w:r>
            <w:r w:rsidR="00055D2D" w:rsidRPr="008365DB">
              <w:t xml:space="preserve"> </w:t>
            </w:r>
            <w:r w:rsidRPr="008365DB">
              <w:t>своей</w:t>
            </w:r>
            <w:r w:rsidR="00055D2D" w:rsidRPr="008365DB">
              <w:t xml:space="preserve"> </w:t>
            </w:r>
            <w:r w:rsidRPr="008365DB">
              <w:t>судьбы</w:t>
            </w:r>
          </w:p>
          <w:p w14:paraId="7D12AABF" w14:textId="77777777" w:rsidR="00713737" w:rsidRPr="008365DB" w:rsidRDefault="00713737" w:rsidP="00522B81">
            <w:pPr>
              <w:pStyle w:val="a4"/>
              <w:numPr>
                <w:ilvl w:val="0"/>
                <w:numId w:val="21"/>
              </w:numPr>
              <w:ind w:left="0" w:hanging="13"/>
              <w:jc w:val="both"/>
            </w:pPr>
            <w:r w:rsidRPr="008365DB">
              <w:t>существо</w:t>
            </w:r>
            <w:r w:rsidR="00055D2D" w:rsidRPr="008365DB">
              <w:t xml:space="preserve"> </w:t>
            </w:r>
            <w:r w:rsidRPr="008365DB">
              <w:t>слабое</w:t>
            </w:r>
            <w:r w:rsidR="00055D2D" w:rsidRPr="008365DB">
              <w:t xml:space="preserve"> </w:t>
            </w:r>
            <w:r w:rsidRPr="008365DB">
              <w:t>и</w:t>
            </w:r>
            <w:r w:rsidR="00055D2D" w:rsidRPr="008365DB">
              <w:t xml:space="preserve"> </w:t>
            </w:r>
            <w:r w:rsidRPr="008365DB">
              <w:t>греховное</w:t>
            </w:r>
          </w:p>
          <w:p w14:paraId="502D5BD2" w14:textId="77777777" w:rsidR="00713737" w:rsidRPr="008365DB" w:rsidRDefault="00713737" w:rsidP="00522B81">
            <w:pPr>
              <w:pStyle w:val="a4"/>
              <w:numPr>
                <w:ilvl w:val="0"/>
                <w:numId w:val="21"/>
              </w:numPr>
              <w:ind w:left="0" w:hanging="13"/>
              <w:jc w:val="both"/>
            </w:pPr>
            <w:r w:rsidRPr="008365DB">
              <w:lastRenderedPageBreak/>
              <w:t>венец</w:t>
            </w:r>
            <w:r w:rsidR="00055D2D" w:rsidRPr="008365DB">
              <w:t xml:space="preserve"> </w:t>
            </w:r>
            <w:r w:rsidRPr="008365DB">
              <w:t>творения</w:t>
            </w:r>
          </w:p>
          <w:p w14:paraId="772859A2" w14:textId="77777777" w:rsidR="00713737" w:rsidRPr="008365DB" w:rsidRDefault="00713737" w:rsidP="00522B81">
            <w:pPr>
              <w:pStyle w:val="a4"/>
              <w:numPr>
                <w:ilvl w:val="0"/>
                <w:numId w:val="21"/>
              </w:numPr>
              <w:ind w:left="0" w:hanging="13"/>
              <w:jc w:val="both"/>
              <w:rPr>
                <w:rStyle w:val="c0"/>
              </w:rPr>
            </w:pPr>
            <w:r w:rsidRPr="008365DB">
              <w:t>гармоническое</w:t>
            </w:r>
            <w:r w:rsidR="00055D2D" w:rsidRPr="008365DB">
              <w:t xml:space="preserve"> </w:t>
            </w:r>
            <w:r w:rsidRPr="008365DB">
              <w:t>единство</w:t>
            </w:r>
            <w:r w:rsidR="00055D2D" w:rsidRPr="008365DB">
              <w:t xml:space="preserve"> </w:t>
            </w:r>
            <w:r w:rsidRPr="008365DB">
              <w:t>души</w:t>
            </w:r>
            <w:r w:rsidR="00055D2D" w:rsidRPr="008365DB">
              <w:t xml:space="preserve"> </w:t>
            </w:r>
            <w:r w:rsidRPr="008365DB">
              <w:t>и</w:t>
            </w:r>
            <w:r w:rsidR="00055D2D" w:rsidRPr="008365DB">
              <w:t xml:space="preserve"> </w:t>
            </w:r>
            <w:r w:rsidRPr="008365DB">
              <w:t>тела,</w:t>
            </w:r>
            <w:r w:rsidR="00055D2D" w:rsidRPr="008365DB">
              <w:t xml:space="preserve"> </w:t>
            </w:r>
            <w:r w:rsidRPr="008365DB">
              <w:t>при</w:t>
            </w:r>
            <w:r w:rsidR="00055D2D" w:rsidRPr="008365DB">
              <w:t xml:space="preserve"> </w:t>
            </w:r>
            <w:r w:rsidRPr="008365DB">
              <w:t>этом</w:t>
            </w:r>
            <w:r w:rsidR="00055D2D" w:rsidRPr="008365DB">
              <w:t xml:space="preserve"> </w:t>
            </w:r>
            <w:r w:rsidRPr="008365DB">
              <w:t>телесное,</w:t>
            </w:r>
            <w:r w:rsidR="00055D2D" w:rsidRPr="008365DB">
              <w:t xml:space="preserve"> </w:t>
            </w:r>
            <w:r w:rsidRPr="008365DB">
              <w:t>земное</w:t>
            </w:r>
            <w:r w:rsidR="00055D2D" w:rsidRPr="008365DB">
              <w:t xml:space="preserve"> </w:t>
            </w:r>
            <w:r w:rsidRPr="008365DB">
              <w:t>бытие</w:t>
            </w:r>
            <w:r w:rsidR="00055D2D" w:rsidRPr="008365DB">
              <w:t xml:space="preserve"> </w:t>
            </w:r>
            <w:r w:rsidRPr="008365DB">
              <w:t>человека</w:t>
            </w:r>
            <w:r w:rsidR="00055D2D" w:rsidRPr="008365DB">
              <w:t xml:space="preserve"> </w:t>
            </w:r>
            <w:r w:rsidRPr="008365DB">
              <w:t>так</w:t>
            </w:r>
            <w:r w:rsidR="00055D2D" w:rsidRPr="008365DB">
              <w:t xml:space="preserve"> </w:t>
            </w:r>
            <w:r w:rsidRPr="008365DB">
              <w:t>же</w:t>
            </w:r>
            <w:r w:rsidR="00055D2D" w:rsidRPr="008365DB">
              <w:t xml:space="preserve"> </w:t>
            </w:r>
            <w:r w:rsidRPr="008365DB">
              <w:t>значимо,</w:t>
            </w:r>
            <w:r w:rsidR="00055D2D" w:rsidRPr="008365DB">
              <w:t xml:space="preserve"> </w:t>
            </w:r>
            <w:r w:rsidRPr="008365DB">
              <w:t>как</w:t>
            </w:r>
            <w:r w:rsidR="00055D2D" w:rsidRPr="008365DB">
              <w:t xml:space="preserve"> </w:t>
            </w:r>
            <w:r w:rsidRPr="008365DB">
              <w:t>и</w:t>
            </w:r>
            <w:r w:rsidR="00055D2D" w:rsidRPr="008365DB">
              <w:t xml:space="preserve"> </w:t>
            </w:r>
            <w:r w:rsidRPr="008365DB">
              <w:t>его</w:t>
            </w:r>
            <w:r w:rsidR="00055D2D" w:rsidRPr="008365DB">
              <w:t xml:space="preserve"> </w:t>
            </w:r>
            <w:r w:rsidRPr="008365DB">
              <w:t>душа</w:t>
            </w:r>
          </w:p>
        </w:tc>
        <w:tc>
          <w:tcPr>
            <w:tcW w:w="1156" w:type="dxa"/>
          </w:tcPr>
          <w:p w14:paraId="62038D9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p>
        </w:tc>
      </w:tr>
      <w:tr w:rsidR="00B6340E" w:rsidRPr="008365DB" w14:paraId="6831ECB6" w14:textId="77777777" w:rsidTr="00456121">
        <w:tc>
          <w:tcPr>
            <w:tcW w:w="0" w:type="auto"/>
          </w:tcPr>
          <w:p w14:paraId="064254B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23.</w:t>
            </w:r>
          </w:p>
        </w:tc>
        <w:tc>
          <w:tcPr>
            <w:tcW w:w="0" w:type="auto"/>
          </w:tcPr>
          <w:p w14:paraId="39B89486" w14:textId="77777777" w:rsidR="00713737" w:rsidRPr="008365DB" w:rsidRDefault="00713737" w:rsidP="008365DB">
            <w:pPr>
              <w:spacing w:after="0" w:line="240" w:lineRule="auto"/>
              <w:rPr>
                <w:rStyle w:val="c0"/>
                <w:rFonts w:ascii="Times New Roman" w:hAnsi="Times New Roman" w:cs="Times New Roman"/>
                <w:sz w:val="24"/>
                <w:szCs w:val="24"/>
              </w:rPr>
            </w:pPr>
            <w:r w:rsidRPr="008365DB">
              <w:rPr>
                <w:rStyle w:val="c0"/>
                <w:rFonts w:ascii="Times New Roman" w:hAnsi="Times New Roman" w:cs="Times New Roman"/>
                <w:sz w:val="24"/>
                <w:szCs w:val="24"/>
              </w:rPr>
              <w:t>Характерное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для</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большинства</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философов</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Нового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времени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учение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человеке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как</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бездушном</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безжизненном</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телесном</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механизме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обозначается</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терминами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w:t>
            </w:r>
          </w:p>
        </w:tc>
        <w:tc>
          <w:tcPr>
            <w:tcW w:w="0" w:type="auto"/>
          </w:tcPr>
          <w:p w14:paraId="79269A50" w14:textId="77777777" w:rsidR="00713737" w:rsidRPr="008365DB" w:rsidRDefault="00713737" w:rsidP="00522B81">
            <w:pPr>
              <w:pStyle w:val="a4"/>
              <w:numPr>
                <w:ilvl w:val="0"/>
                <w:numId w:val="22"/>
              </w:numPr>
              <w:ind w:left="0" w:hanging="13"/>
              <w:jc w:val="both"/>
            </w:pPr>
            <w:r w:rsidRPr="008365DB">
              <w:t>физикализм</w:t>
            </w:r>
          </w:p>
          <w:p w14:paraId="58FAF3C2" w14:textId="77777777" w:rsidR="00713737" w:rsidRPr="008365DB" w:rsidRDefault="00713737" w:rsidP="00522B81">
            <w:pPr>
              <w:pStyle w:val="a4"/>
              <w:numPr>
                <w:ilvl w:val="0"/>
                <w:numId w:val="22"/>
              </w:numPr>
              <w:ind w:left="0" w:hanging="13"/>
              <w:jc w:val="both"/>
            </w:pPr>
            <w:r w:rsidRPr="008365DB">
              <w:t>гуманизм</w:t>
            </w:r>
          </w:p>
          <w:p w14:paraId="2E664DB1" w14:textId="77777777" w:rsidR="00713737" w:rsidRPr="008365DB" w:rsidRDefault="00713737" w:rsidP="00522B81">
            <w:pPr>
              <w:pStyle w:val="a4"/>
              <w:numPr>
                <w:ilvl w:val="0"/>
                <w:numId w:val="22"/>
              </w:numPr>
              <w:ind w:left="0" w:hanging="13"/>
              <w:jc w:val="both"/>
            </w:pPr>
            <w:r w:rsidRPr="008365DB">
              <w:t>механицизм</w:t>
            </w:r>
          </w:p>
          <w:p w14:paraId="25BF4E94" w14:textId="77777777" w:rsidR="00713737" w:rsidRPr="008365DB" w:rsidRDefault="00713737" w:rsidP="00522B81">
            <w:pPr>
              <w:pStyle w:val="a4"/>
              <w:numPr>
                <w:ilvl w:val="0"/>
                <w:numId w:val="22"/>
              </w:numPr>
              <w:ind w:left="0" w:hanging="13"/>
              <w:jc w:val="both"/>
            </w:pPr>
            <w:r w:rsidRPr="008365DB">
              <w:t>теоцентризм</w:t>
            </w:r>
          </w:p>
          <w:p w14:paraId="37363DFC" w14:textId="77777777" w:rsidR="00713737" w:rsidRPr="008365DB" w:rsidRDefault="00713737" w:rsidP="008365DB">
            <w:pPr>
              <w:spacing w:after="0" w:line="240" w:lineRule="auto"/>
              <w:ind w:hanging="13"/>
              <w:jc w:val="both"/>
              <w:rPr>
                <w:rStyle w:val="c0"/>
                <w:rFonts w:ascii="Times New Roman" w:hAnsi="Times New Roman" w:cs="Times New Roman"/>
                <w:sz w:val="24"/>
                <w:szCs w:val="24"/>
              </w:rPr>
            </w:pPr>
          </w:p>
        </w:tc>
        <w:tc>
          <w:tcPr>
            <w:tcW w:w="1156" w:type="dxa"/>
          </w:tcPr>
          <w:p w14:paraId="36F4CB8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p>
        </w:tc>
      </w:tr>
      <w:tr w:rsidR="00B6340E" w:rsidRPr="008365DB" w14:paraId="3BB9EB9A" w14:textId="77777777" w:rsidTr="00456121">
        <w:tc>
          <w:tcPr>
            <w:tcW w:w="0" w:type="auto"/>
          </w:tcPr>
          <w:p w14:paraId="5E52F20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24.</w:t>
            </w:r>
          </w:p>
        </w:tc>
        <w:tc>
          <w:tcPr>
            <w:tcW w:w="0" w:type="auto"/>
          </w:tcPr>
          <w:p w14:paraId="2F1D1187" w14:textId="77777777" w:rsidR="00713737" w:rsidRPr="008365DB" w:rsidRDefault="00713737" w:rsidP="008365DB">
            <w:pPr>
              <w:spacing w:after="0" w:line="240" w:lineRule="auto"/>
              <w:rPr>
                <w:rStyle w:val="c0"/>
                <w:rFonts w:ascii="Times New Roman" w:hAnsi="Times New Roman" w:cs="Times New Roman"/>
                <w:sz w:val="24"/>
                <w:szCs w:val="24"/>
              </w:rPr>
            </w:pPr>
            <w:r w:rsidRPr="008365DB">
              <w:rPr>
                <w:rStyle w:val="c0"/>
                <w:rFonts w:ascii="Times New Roman" w:hAnsi="Times New Roman" w:cs="Times New Roman"/>
                <w:sz w:val="24"/>
                <w:szCs w:val="24"/>
              </w:rPr>
              <w:t>Учение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Макса</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Энгельса</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характеризуется</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как</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материализм.</w:t>
            </w:r>
          </w:p>
        </w:tc>
        <w:tc>
          <w:tcPr>
            <w:tcW w:w="0" w:type="auto"/>
          </w:tcPr>
          <w:p w14:paraId="093626FD" w14:textId="77777777" w:rsidR="00713737" w:rsidRPr="008365DB" w:rsidRDefault="00713737" w:rsidP="00522B81">
            <w:pPr>
              <w:pStyle w:val="a4"/>
              <w:numPr>
                <w:ilvl w:val="0"/>
                <w:numId w:val="23"/>
              </w:numPr>
              <w:ind w:left="0" w:hanging="13"/>
              <w:jc w:val="both"/>
            </w:pPr>
            <w:r w:rsidRPr="008365DB">
              <w:t>вульгарный</w:t>
            </w:r>
          </w:p>
          <w:p w14:paraId="7D825B33" w14:textId="77777777" w:rsidR="00713737" w:rsidRPr="008365DB" w:rsidRDefault="00713737" w:rsidP="00522B81">
            <w:pPr>
              <w:pStyle w:val="a4"/>
              <w:numPr>
                <w:ilvl w:val="0"/>
                <w:numId w:val="23"/>
              </w:numPr>
              <w:ind w:left="0" w:hanging="13"/>
              <w:jc w:val="both"/>
            </w:pPr>
            <w:r w:rsidRPr="008365DB">
              <w:t>диалектический</w:t>
            </w:r>
          </w:p>
          <w:p w14:paraId="0CF1A293" w14:textId="77777777" w:rsidR="00713737" w:rsidRPr="008365DB" w:rsidRDefault="00713737" w:rsidP="00522B81">
            <w:pPr>
              <w:pStyle w:val="a4"/>
              <w:numPr>
                <w:ilvl w:val="0"/>
                <w:numId w:val="23"/>
              </w:numPr>
              <w:ind w:left="0" w:hanging="13"/>
              <w:jc w:val="both"/>
            </w:pPr>
            <w:r w:rsidRPr="008365DB">
              <w:t>исторический</w:t>
            </w:r>
          </w:p>
          <w:p w14:paraId="2CF69C5F" w14:textId="77777777" w:rsidR="00713737" w:rsidRPr="008365DB" w:rsidRDefault="00713737" w:rsidP="00522B81">
            <w:pPr>
              <w:pStyle w:val="a4"/>
              <w:numPr>
                <w:ilvl w:val="0"/>
                <w:numId w:val="23"/>
              </w:numPr>
              <w:ind w:left="0" w:hanging="13"/>
              <w:jc w:val="both"/>
              <w:rPr>
                <w:rStyle w:val="c0"/>
              </w:rPr>
            </w:pPr>
            <w:r w:rsidRPr="008365DB">
              <w:t>стихийный</w:t>
            </w:r>
            <w:r w:rsidR="00055D2D" w:rsidRPr="008365DB">
              <w:t xml:space="preserve"> </w:t>
            </w:r>
          </w:p>
        </w:tc>
        <w:tc>
          <w:tcPr>
            <w:tcW w:w="1156" w:type="dxa"/>
          </w:tcPr>
          <w:p w14:paraId="0BD9C07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p>
        </w:tc>
      </w:tr>
      <w:tr w:rsidR="00B6340E" w:rsidRPr="008365DB" w14:paraId="69C1929B" w14:textId="77777777" w:rsidTr="00456121">
        <w:tc>
          <w:tcPr>
            <w:tcW w:w="0" w:type="auto"/>
          </w:tcPr>
          <w:p w14:paraId="6690404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0" w:type="auto"/>
          </w:tcPr>
          <w:p w14:paraId="46FE824A" w14:textId="77777777" w:rsidR="00713737" w:rsidRPr="008365DB" w:rsidRDefault="00713737" w:rsidP="008365DB">
            <w:pPr>
              <w:spacing w:after="0" w:line="240" w:lineRule="auto"/>
              <w:rPr>
                <w:rStyle w:val="c0"/>
                <w:rFonts w:ascii="Times New Roman" w:hAnsi="Times New Roman" w:cs="Times New Roman"/>
                <w:sz w:val="24"/>
                <w:szCs w:val="24"/>
              </w:rPr>
            </w:pPr>
            <w:r w:rsidRPr="008365DB">
              <w:rPr>
                <w:rStyle w:val="c0"/>
                <w:rFonts w:ascii="Times New Roman" w:hAnsi="Times New Roman" w:cs="Times New Roman"/>
                <w:sz w:val="24"/>
                <w:szCs w:val="24"/>
              </w:rPr>
              <w:t>Установите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правильную</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временную</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последовательность</w:t>
            </w:r>
          </w:p>
        </w:tc>
        <w:tc>
          <w:tcPr>
            <w:tcW w:w="0" w:type="auto"/>
          </w:tcPr>
          <w:p w14:paraId="2CD927F3" w14:textId="77777777" w:rsidR="00713737" w:rsidRPr="008365DB" w:rsidRDefault="00713737" w:rsidP="00522B81">
            <w:pPr>
              <w:pStyle w:val="a4"/>
              <w:numPr>
                <w:ilvl w:val="0"/>
                <w:numId w:val="24"/>
              </w:numPr>
              <w:ind w:left="0" w:hanging="13"/>
              <w:jc w:val="both"/>
            </w:pPr>
            <w:r w:rsidRPr="008365DB">
              <w:t>Д.</w:t>
            </w:r>
            <w:r w:rsidR="00055D2D" w:rsidRPr="008365DB">
              <w:t xml:space="preserve"> </w:t>
            </w:r>
            <w:r w:rsidRPr="008365DB">
              <w:t>Белл</w:t>
            </w:r>
          </w:p>
          <w:p w14:paraId="21DE71AB" w14:textId="77777777" w:rsidR="00713737" w:rsidRPr="008365DB" w:rsidRDefault="00713737" w:rsidP="00522B81">
            <w:pPr>
              <w:pStyle w:val="a4"/>
              <w:numPr>
                <w:ilvl w:val="0"/>
                <w:numId w:val="24"/>
              </w:numPr>
              <w:ind w:left="0" w:hanging="13"/>
              <w:jc w:val="both"/>
            </w:pPr>
            <w:r w:rsidRPr="008365DB">
              <w:t>Фалес</w:t>
            </w:r>
          </w:p>
          <w:p w14:paraId="6DBB5F2C" w14:textId="77777777" w:rsidR="00713737" w:rsidRPr="008365DB" w:rsidRDefault="00713737" w:rsidP="00522B81">
            <w:pPr>
              <w:pStyle w:val="a4"/>
              <w:numPr>
                <w:ilvl w:val="0"/>
                <w:numId w:val="24"/>
              </w:numPr>
              <w:ind w:left="0" w:hanging="13"/>
              <w:jc w:val="both"/>
            </w:pPr>
            <w:r w:rsidRPr="008365DB">
              <w:t>Фома</w:t>
            </w:r>
            <w:r w:rsidR="00055D2D" w:rsidRPr="008365DB">
              <w:t xml:space="preserve"> </w:t>
            </w:r>
            <w:r w:rsidRPr="008365DB">
              <w:t>Аквинский</w:t>
            </w:r>
          </w:p>
          <w:p w14:paraId="483F01B6" w14:textId="77777777" w:rsidR="00713737" w:rsidRPr="008365DB" w:rsidRDefault="00713737" w:rsidP="00522B81">
            <w:pPr>
              <w:pStyle w:val="a4"/>
              <w:numPr>
                <w:ilvl w:val="0"/>
                <w:numId w:val="24"/>
              </w:numPr>
              <w:ind w:left="0" w:hanging="13"/>
              <w:jc w:val="both"/>
              <w:rPr>
                <w:rStyle w:val="c0"/>
              </w:rPr>
            </w:pPr>
            <w:r w:rsidRPr="008365DB">
              <w:t>Рене</w:t>
            </w:r>
            <w:r w:rsidR="00055D2D" w:rsidRPr="008365DB">
              <w:t xml:space="preserve"> </w:t>
            </w:r>
            <w:r w:rsidRPr="008365DB">
              <w:t>Декарт</w:t>
            </w:r>
          </w:p>
        </w:tc>
        <w:tc>
          <w:tcPr>
            <w:tcW w:w="1156" w:type="dxa"/>
          </w:tcPr>
          <w:p w14:paraId="34317E2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w:t>
            </w:r>
          </w:p>
        </w:tc>
      </w:tr>
      <w:tr w:rsidR="00B6340E" w:rsidRPr="008365DB" w14:paraId="0639AA6D" w14:textId="77777777" w:rsidTr="00456121">
        <w:tc>
          <w:tcPr>
            <w:tcW w:w="0" w:type="auto"/>
          </w:tcPr>
          <w:p w14:paraId="4222287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26.</w:t>
            </w:r>
          </w:p>
        </w:tc>
        <w:tc>
          <w:tcPr>
            <w:tcW w:w="0" w:type="auto"/>
          </w:tcPr>
          <w:p w14:paraId="337817A1" w14:textId="77777777" w:rsidR="00713737" w:rsidRPr="008365DB" w:rsidRDefault="00713737" w:rsidP="008365DB">
            <w:pPr>
              <w:spacing w:after="0" w:line="240" w:lineRule="auto"/>
              <w:rPr>
                <w:rStyle w:val="c0"/>
                <w:rFonts w:ascii="Times New Roman" w:hAnsi="Times New Roman" w:cs="Times New Roman"/>
                <w:sz w:val="24"/>
                <w:szCs w:val="24"/>
              </w:rPr>
            </w:pPr>
            <w:r w:rsidRPr="008365DB">
              <w:rPr>
                <w:rStyle w:val="c0"/>
                <w:rFonts w:ascii="Times New Roman" w:hAnsi="Times New Roman" w:cs="Times New Roman"/>
                <w:sz w:val="24"/>
                <w:szCs w:val="24"/>
              </w:rPr>
              <w:t>Восстановите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хронологию</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основных</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информационных</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революций</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в</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истории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развития</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человеческого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общества</w:t>
            </w:r>
          </w:p>
        </w:tc>
        <w:tc>
          <w:tcPr>
            <w:tcW w:w="0" w:type="auto"/>
          </w:tcPr>
          <w:p w14:paraId="212F5BA0" w14:textId="77777777" w:rsidR="00713737" w:rsidRPr="008365DB" w:rsidRDefault="00713737" w:rsidP="00522B81">
            <w:pPr>
              <w:pStyle w:val="a4"/>
              <w:numPr>
                <w:ilvl w:val="0"/>
                <w:numId w:val="25"/>
              </w:numPr>
              <w:ind w:left="0" w:hanging="13"/>
              <w:jc w:val="both"/>
            </w:pPr>
            <w:r w:rsidRPr="008365DB">
              <w:t>электричество;</w:t>
            </w:r>
          </w:p>
          <w:p w14:paraId="30DABE53" w14:textId="77777777" w:rsidR="00713737" w:rsidRPr="008365DB" w:rsidRDefault="00713737" w:rsidP="00522B81">
            <w:pPr>
              <w:pStyle w:val="a4"/>
              <w:numPr>
                <w:ilvl w:val="0"/>
                <w:numId w:val="25"/>
              </w:numPr>
              <w:ind w:left="0" w:hanging="13"/>
              <w:jc w:val="both"/>
            </w:pPr>
            <w:r w:rsidRPr="008365DB">
              <w:t>компьютеры;</w:t>
            </w:r>
          </w:p>
          <w:p w14:paraId="52C44EA4" w14:textId="77777777" w:rsidR="00713737" w:rsidRPr="008365DB" w:rsidRDefault="00713737" w:rsidP="00522B81">
            <w:pPr>
              <w:pStyle w:val="a4"/>
              <w:numPr>
                <w:ilvl w:val="0"/>
                <w:numId w:val="25"/>
              </w:numPr>
              <w:ind w:left="0" w:hanging="13"/>
              <w:jc w:val="both"/>
            </w:pPr>
            <w:r w:rsidRPr="008365DB">
              <w:t>речь;</w:t>
            </w:r>
          </w:p>
          <w:p w14:paraId="5009D746" w14:textId="77777777" w:rsidR="00713737" w:rsidRPr="008365DB" w:rsidRDefault="00713737" w:rsidP="00522B81">
            <w:pPr>
              <w:pStyle w:val="a4"/>
              <w:numPr>
                <w:ilvl w:val="0"/>
                <w:numId w:val="25"/>
              </w:numPr>
              <w:ind w:left="0" w:hanging="13"/>
              <w:jc w:val="both"/>
            </w:pPr>
            <w:r w:rsidRPr="008365DB">
              <w:t>книгопечатание;</w:t>
            </w:r>
          </w:p>
          <w:p w14:paraId="24946F46" w14:textId="77777777" w:rsidR="00713737" w:rsidRPr="008365DB" w:rsidRDefault="00713737" w:rsidP="00522B81">
            <w:pPr>
              <w:pStyle w:val="a4"/>
              <w:numPr>
                <w:ilvl w:val="0"/>
                <w:numId w:val="25"/>
              </w:numPr>
              <w:ind w:left="0" w:hanging="13"/>
              <w:jc w:val="both"/>
              <w:rPr>
                <w:rStyle w:val="c0"/>
              </w:rPr>
            </w:pPr>
            <w:r w:rsidRPr="008365DB">
              <w:t>письменность</w:t>
            </w:r>
          </w:p>
        </w:tc>
        <w:tc>
          <w:tcPr>
            <w:tcW w:w="1156" w:type="dxa"/>
          </w:tcPr>
          <w:p w14:paraId="6D7D97E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w:t>
            </w:r>
          </w:p>
        </w:tc>
      </w:tr>
      <w:tr w:rsidR="00B6340E" w:rsidRPr="008365DB" w14:paraId="08E9C561" w14:textId="77777777" w:rsidTr="00456121">
        <w:tc>
          <w:tcPr>
            <w:tcW w:w="0" w:type="auto"/>
          </w:tcPr>
          <w:p w14:paraId="6D4BD6E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27.</w:t>
            </w:r>
          </w:p>
        </w:tc>
        <w:tc>
          <w:tcPr>
            <w:tcW w:w="0" w:type="auto"/>
          </w:tcPr>
          <w:p w14:paraId="11809525" w14:textId="77777777" w:rsidR="00713737" w:rsidRPr="008365DB" w:rsidRDefault="00713737" w:rsidP="008365DB">
            <w:pPr>
              <w:spacing w:after="0" w:line="240" w:lineRule="auto"/>
              <w:rPr>
                <w:rStyle w:val="c0"/>
                <w:rFonts w:ascii="Times New Roman" w:hAnsi="Times New Roman" w:cs="Times New Roman"/>
                <w:sz w:val="24"/>
                <w:szCs w:val="24"/>
              </w:rPr>
            </w:pPr>
            <w:r w:rsidRPr="008365DB">
              <w:rPr>
                <w:rStyle w:val="c0"/>
                <w:rFonts w:ascii="Times New Roman" w:hAnsi="Times New Roman" w:cs="Times New Roman"/>
                <w:sz w:val="24"/>
                <w:szCs w:val="24"/>
              </w:rPr>
              <w:t>Установите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последовательность</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исторических</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типов</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мировоззрения</w:t>
            </w:r>
          </w:p>
        </w:tc>
        <w:tc>
          <w:tcPr>
            <w:tcW w:w="0" w:type="auto"/>
          </w:tcPr>
          <w:p w14:paraId="0CE66085" w14:textId="77777777" w:rsidR="00713737" w:rsidRPr="008365DB" w:rsidRDefault="00713737" w:rsidP="00522B81">
            <w:pPr>
              <w:pStyle w:val="a4"/>
              <w:numPr>
                <w:ilvl w:val="0"/>
                <w:numId w:val="26"/>
              </w:numPr>
              <w:ind w:left="0" w:hanging="13"/>
              <w:jc w:val="both"/>
            </w:pPr>
            <w:r w:rsidRPr="008365DB">
              <w:t>философское</w:t>
            </w:r>
          </w:p>
          <w:p w14:paraId="7D118B01" w14:textId="77777777" w:rsidR="00713737" w:rsidRPr="008365DB" w:rsidRDefault="00713737" w:rsidP="00522B81">
            <w:pPr>
              <w:pStyle w:val="a4"/>
              <w:numPr>
                <w:ilvl w:val="0"/>
                <w:numId w:val="26"/>
              </w:numPr>
              <w:ind w:left="0" w:hanging="13"/>
              <w:jc w:val="both"/>
            </w:pPr>
            <w:r w:rsidRPr="008365DB">
              <w:t>религиозное</w:t>
            </w:r>
          </w:p>
          <w:p w14:paraId="250EAA83" w14:textId="77777777" w:rsidR="00713737" w:rsidRPr="008365DB" w:rsidRDefault="00713737" w:rsidP="00522B81">
            <w:pPr>
              <w:pStyle w:val="a4"/>
              <w:numPr>
                <w:ilvl w:val="0"/>
                <w:numId w:val="26"/>
              </w:numPr>
              <w:ind w:left="0" w:hanging="13"/>
              <w:jc w:val="both"/>
              <w:rPr>
                <w:rStyle w:val="c0"/>
              </w:rPr>
            </w:pPr>
            <w:r w:rsidRPr="008365DB">
              <w:t>мифологическое</w:t>
            </w:r>
          </w:p>
        </w:tc>
        <w:tc>
          <w:tcPr>
            <w:tcW w:w="1156" w:type="dxa"/>
          </w:tcPr>
          <w:p w14:paraId="3EB034E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w:t>
            </w:r>
          </w:p>
        </w:tc>
      </w:tr>
      <w:tr w:rsidR="00B6340E" w:rsidRPr="008365DB" w14:paraId="6295E1A6" w14:textId="77777777" w:rsidTr="00456121">
        <w:tc>
          <w:tcPr>
            <w:tcW w:w="0" w:type="auto"/>
          </w:tcPr>
          <w:p w14:paraId="0B45D6B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28.</w:t>
            </w:r>
          </w:p>
        </w:tc>
        <w:tc>
          <w:tcPr>
            <w:tcW w:w="0" w:type="auto"/>
          </w:tcPr>
          <w:p w14:paraId="114AA7A3" w14:textId="77777777" w:rsidR="00713737" w:rsidRPr="008365DB" w:rsidRDefault="00713737" w:rsidP="008365DB">
            <w:pPr>
              <w:spacing w:after="0" w:line="240" w:lineRule="auto"/>
              <w:rPr>
                <w:rStyle w:val="c0"/>
                <w:rFonts w:ascii="Times New Roman" w:hAnsi="Times New Roman" w:cs="Times New Roman"/>
                <w:sz w:val="24"/>
                <w:szCs w:val="24"/>
              </w:rPr>
            </w:pPr>
            <w:r w:rsidRPr="008365DB">
              <w:rPr>
                <w:rStyle w:val="c0"/>
                <w:rFonts w:ascii="Times New Roman" w:hAnsi="Times New Roman" w:cs="Times New Roman"/>
                <w:sz w:val="24"/>
                <w:szCs w:val="24"/>
              </w:rPr>
              <w:t>Систематизируйте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формы</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рационального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познания</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от</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простого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к</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более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сложному</w:t>
            </w:r>
          </w:p>
        </w:tc>
        <w:tc>
          <w:tcPr>
            <w:tcW w:w="0" w:type="auto"/>
          </w:tcPr>
          <w:p w14:paraId="780DCF6F" w14:textId="77777777" w:rsidR="00713737" w:rsidRPr="008365DB" w:rsidRDefault="00713737" w:rsidP="00522B81">
            <w:pPr>
              <w:pStyle w:val="a4"/>
              <w:numPr>
                <w:ilvl w:val="0"/>
                <w:numId w:val="27"/>
              </w:numPr>
              <w:ind w:left="0" w:hanging="13"/>
              <w:jc w:val="both"/>
            </w:pPr>
            <w:r w:rsidRPr="008365DB">
              <w:t>суждение</w:t>
            </w:r>
          </w:p>
          <w:p w14:paraId="44DBD082" w14:textId="77777777" w:rsidR="00713737" w:rsidRPr="008365DB" w:rsidRDefault="00713737" w:rsidP="00522B81">
            <w:pPr>
              <w:pStyle w:val="a4"/>
              <w:numPr>
                <w:ilvl w:val="0"/>
                <w:numId w:val="27"/>
              </w:numPr>
              <w:ind w:left="0" w:hanging="13"/>
              <w:jc w:val="both"/>
            </w:pPr>
            <w:r w:rsidRPr="008365DB">
              <w:t>понятие</w:t>
            </w:r>
            <w:r w:rsidR="00055D2D" w:rsidRPr="008365DB">
              <w:t xml:space="preserve"> </w:t>
            </w:r>
          </w:p>
          <w:p w14:paraId="3FDAD661" w14:textId="77777777" w:rsidR="00713737" w:rsidRPr="008365DB" w:rsidRDefault="00713737" w:rsidP="00522B81">
            <w:pPr>
              <w:pStyle w:val="a4"/>
              <w:numPr>
                <w:ilvl w:val="0"/>
                <w:numId w:val="27"/>
              </w:numPr>
              <w:ind w:left="0" w:hanging="13"/>
              <w:jc w:val="both"/>
              <w:rPr>
                <w:rStyle w:val="c0"/>
              </w:rPr>
            </w:pPr>
            <w:r w:rsidRPr="008365DB">
              <w:t>умозаключение</w:t>
            </w:r>
          </w:p>
        </w:tc>
        <w:tc>
          <w:tcPr>
            <w:tcW w:w="1156" w:type="dxa"/>
          </w:tcPr>
          <w:p w14:paraId="495F283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p>
        </w:tc>
      </w:tr>
      <w:tr w:rsidR="00B6340E" w:rsidRPr="008365DB" w14:paraId="4D34B8DF" w14:textId="77777777" w:rsidTr="00456121">
        <w:tc>
          <w:tcPr>
            <w:tcW w:w="0" w:type="auto"/>
          </w:tcPr>
          <w:p w14:paraId="2AFE953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29.</w:t>
            </w:r>
          </w:p>
        </w:tc>
        <w:tc>
          <w:tcPr>
            <w:tcW w:w="0" w:type="auto"/>
          </w:tcPr>
          <w:p w14:paraId="03AE4442" w14:textId="77777777" w:rsidR="00713737" w:rsidRPr="008365DB" w:rsidRDefault="00713737" w:rsidP="008365DB">
            <w:pPr>
              <w:spacing w:after="0" w:line="240" w:lineRule="auto"/>
              <w:rPr>
                <w:rStyle w:val="c0"/>
                <w:rFonts w:ascii="Times New Roman" w:hAnsi="Times New Roman" w:cs="Times New Roman"/>
                <w:sz w:val="24"/>
                <w:szCs w:val="24"/>
              </w:rPr>
            </w:pPr>
            <w:r w:rsidRPr="008365DB">
              <w:rPr>
                <w:rStyle w:val="c0"/>
                <w:rFonts w:ascii="Times New Roman" w:hAnsi="Times New Roman" w:cs="Times New Roman"/>
                <w:sz w:val="24"/>
                <w:szCs w:val="24"/>
              </w:rPr>
              <w:t>Систематизируйте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формы</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чувственного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познания</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от</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простого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к</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более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сложному</w:t>
            </w:r>
          </w:p>
        </w:tc>
        <w:tc>
          <w:tcPr>
            <w:tcW w:w="0" w:type="auto"/>
          </w:tcPr>
          <w:p w14:paraId="4F7D4814" w14:textId="77777777" w:rsidR="00713737" w:rsidRPr="008365DB" w:rsidRDefault="00713737" w:rsidP="00522B81">
            <w:pPr>
              <w:pStyle w:val="a4"/>
              <w:numPr>
                <w:ilvl w:val="0"/>
                <w:numId w:val="28"/>
              </w:numPr>
              <w:ind w:left="0" w:hanging="13"/>
              <w:jc w:val="both"/>
            </w:pPr>
            <w:r w:rsidRPr="008365DB">
              <w:t>восприятие</w:t>
            </w:r>
          </w:p>
          <w:p w14:paraId="144318A3" w14:textId="77777777" w:rsidR="00713737" w:rsidRPr="008365DB" w:rsidRDefault="00713737" w:rsidP="00522B81">
            <w:pPr>
              <w:pStyle w:val="a4"/>
              <w:numPr>
                <w:ilvl w:val="0"/>
                <w:numId w:val="28"/>
              </w:numPr>
              <w:ind w:left="0" w:hanging="13"/>
              <w:jc w:val="both"/>
            </w:pPr>
            <w:r w:rsidRPr="008365DB">
              <w:t>ощущение</w:t>
            </w:r>
            <w:r w:rsidR="00055D2D" w:rsidRPr="008365DB">
              <w:t xml:space="preserve"> </w:t>
            </w:r>
          </w:p>
          <w:p w14:paraId="6D14D1DF" w14:textId="77777777" w:rsidR="00713737" w:rsidRPr="008365DB" w:rsidRDefault="00713737" w:rsidP="00522B81">
            <w:pPr>
              <w:pStyle w:val="a4"/>
              <w:numPr>
                <w:ilvl w:val="0"/>
                <w:numId w:val="28"/>
              </w:numPr>
              <w:ind w:left="0" w:hanging="13"/>
              <w:jc w:val="both"/>
              <w:rPr>
                <w:rStyle w:val="c0"/>
              </w:rPr>
            </w:pPr>
            <w:r w:rsidRPr="008365DB">
              <w:t>представление</w:t>
            </w:r>
          </w:p>
        </w:tc>
        <w:tc>
          <w:tcPr>
            <w:tcW w:w="1156" w:type="dxa"/>
          </w:tcPr>
          <w:p w14:paraId="52C43BB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p>
        </w:tc>
      </w:tr>
      <w:tr w:rsidR="00526184" w:rsidRPr="008365DB" w14:paraId="2BD4F079" w14:textId="77777777" w:rsidTr="0091437B">
        <w:trPr>
          <w:trHeight w:val="1024"/>
        </w:trPr>
        <w:tc>
          <w:tcPr>
            <w:tcW w:w="0" w:type="auto"/>
          </w:tcPr>
          <w:p w14:paraId="7AA51C7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30.</w:t>
            </w:r>
          </w:p>
        </w:tc>
        <w:tc>
          <w:tcPr>
            <w:tcW w:w="0" w:type="auto"/>
          </w:tcPr>
          <w:p w14:paraId="2B424984" w14:textId="77777777" w:rsidR="00713737" w:rsidRPr="008365DB" w:rsidRDefault="00713737" w:rsidP="008365DB">
            <w:pPr>
              <w:spacing w:after="0" w:line="240" w:lineRule="auto"/>
              <w:rPr>
                <w:rStyle w:val="c0"/>
                <w:rFonts w:ascii="Times New Roman" w:hAnsi="Times New Roman" w:cs="Times New Roman"/>
                <w:sz w:val="24"/>
                <w:szCs w:val="24"/>
              </w:rPr>
            </w:pPr>
            <w:r w:rsidRPr="008365DB">
              <w:rPr>
                <w:rStyle w:val="c0"/>
                <w:rFonts w:ascii="Times New Roman" w:hAnsi="Times New Roman" w:cs="Times New Roman"/>
                <w:sz w:val="24"/>
                <w:szCs w:val="24"/>
              </w:rPr>
              <w:t>Установите</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последовательность</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смены</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типов</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миропонимания</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исходя</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из</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катего-риально-понятийного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аппарата,</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отражающего</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специфику</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той</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или</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иной</w:t>
            </w:r>
            <w:r w:rsidR="00055D2D" w:rsidRPr="008365DB">
              <w:rPr>
                <w:rStyle w:val="c0"/>
                <w:rFonts w:ascii="Times New Roman" w:hAnsi="Times New Roman" w:cs="Times New Roman"/>
                <w:sz w:val="24"/>
                <w:szCs w:val="24"/>
              </w:rPr>
              <w:t xml:space="preserve"> </w:t>
            </w:r>
            <w:r w:rsidRPr="008365DB">
              <w:rPr>
                <w:rStyle w:val="c0"/>
                <w:rFonts w:ascii="Times New Roman" w:hAnsi="Times New Roman" w:cs="Times New Roman"/>
                <w:sz w:val="24"/>
                <w:szCs w:val="24"/>
              </w:rPr>
              <w:t>эпохи</w:t>
            </w:r>
          </w:p>
        </w:tc>
        <w:tc>
          <w:tcPr>
            <w:tcW w:w="0" w:type="auto"/>
          </w:tcPr>
          <w:p w14:paraId="290B14A9" w14:textId="77777777" w:rsidR="00713737" w:rsidRPr="008365DB" w:rsidRDefault="00713737" w:rsidP="00522B81">
            <w:pPr>
              <w:pStyle w:val="a4"/>
              <w:numPr>
                <w:ilvl w:val="0"/>
                <w:numId w:val="29"/>
              </w:numPr>
              <w:ind w:left="0" w:hanging="13"/>
              <w:jc w:val="both"/>
            </w:pPr>
            <w:r w:rsidRPr="008365DB">
              <w:t>теологизм</w:t>
            </w:r>
          </w:p>
          <w:p w14:paraId="29246AB7" w14:textId="77777777" w:rsidR="00713737" w:rsidRPr="008365DB" w:rsidRDefault="00713737" w:rsidP="00522B81">
            <w:pPr>
              <w:pStyle w:val="a4"/>
              <w:numPr>
                <w:ilvl w:val="0"/>
                <w:numId w:val="29"/>
              </w:numPr>
              <w:ind w:left="0" w:hanging="13"/>
              <w:jc w:val="both"/>
            </w:pPr>
            <w:r w:rsidRPr="008365DB">
              <w:t>синкретизм</w:t>
            </w:r>
          </w:p>
          <w:p w14:paraId="751EC7B8" w14:textId="77777777" w:rsidR="00713737" w:rsidRPr="008365DB" w:rsidRDefault="00713737" w:rsidP="00522B81">
            <w:pPr>
              <w:pStyle w:val="a4"/>
              <w:numPr>
                <w:ilvl w:val="0"/>
                <w:numId w:val="29"/>
              </w:numPr>
              <w:ind w:left="0" w:hanging="13"/>
              <w:jc w:val="both"/>
            </w:pPr>
            <w:r w:rsidRPr="008365DB">
              <w:t>космоцентризм</w:t>
            </w:r>
          </w:p>
          <w:p w14:paraId="21DF1049" w14:textId="58DB4C68" w:rsidR="00713737" w:rsidRPr="008365DB" w:rsidRDefault="00713737" w:rsidP="0091437B">
            <w:pPr>
              <w:pStyle w:val="a4"/>
              <w:numPr>
                <w:ilvl w:val="0"/>
                <w:numId w:val="29"/>
              </w:numPr>
              <w:ind w:left="0" w:hanging="13"/>
              <w:jc w:val="both"/>
            </w:pPr>
            <w:r w:rsidRPr="008365DB">
              <w:t>механицизм</w:t>
            </w:r>
          </w:p>
        </w:tc>
        <w:tc>
          <w:tcPr>
            <w:tcW w:w="1156" w:type="dxa"/>
          </w:tcPr>
          <w:p w14:paraId="0580735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p>
        </w:tc>
      </w:tr>
    </w:tbl>
    <w:p w14:paraId="231A2A1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6211"/>
        <w:gridCol w:w="2794"/>
      </w:tblGrid>
      <w:tr w:rsidR="00526184" w:rsidRPr="008365DB" w14:paraId="375DCAD5" w14:textId="77777777" w:rsidTr="00495C8D">
        <w:trPr>
          <w:tblHeader/>
        </w:trPr>
        <w:tc>
          <w:tcPr>
            <w:tcW w:w="0" w:type="auto"/>
            <w:vAlign w:val="center"/>
          </w:tcPr>
          <w:p w14:paraId="3DCCE5C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6211" w:type="dxa"/>
            <w:vAlign w:val="center"/>
          </w:tcPr>
          <w:p w14:paraId="7897088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2794" w:type="dxa"/>
            <w:vAlign w:val="center"/>
          </w:tcPr>
          <w:p w14:paraId="553041E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w:t>
            </w:r>
          </w:p>
        </w:tc>
      </w:tr>
      <w:tr w:rsidR="00B6340E" w:rsidRPr="008365DB" w14:paraId="5AA8A1BD" w14:textId="77777777" w:rsidTr="00495C8D">
        <w:tc>
          <w:tcPr>
            <w:tcW w:w="0" w:type="auto"/>
          </w:tcPr>
          <w:p w14:paraId="243B2DE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6211" w:type="dxa"/>
          </w:tcPr>
          <w:p w14:paraId="0D5C358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называется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клуб,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созданный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1968</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для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анализа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наиболее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острых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проблем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современности</w:t>
            </w:r>
          </w:p>
        </w:tc>
        <w:tc>
          <w:tcPr>
            <w:tcW w:w="2794" w:type="dxa"/>
          </w:tcPr>
          <w:p w14:paraId="257D801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Римский</w:t>
            </w:r>
          </w:p>
        </w:tc>
      </w:tr>
      <w:tr w:rsidR="00B6340E" w:rsidRPr="008365DB" w14:paraId="4057CB28" w14:textId="77777777" w:rsidTr="00495C8D">
        <w:tc>
          <w:tcPr>
            <w:tcW w:w="0" w:type="auto"/>
          </w:tcPr>
          <w:p w14:paraId="1251BB4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6211" w:type="dxa"/>
          </w:tcPr>
          <w:p w14:paraId="6489A68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Учение,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исследующее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будущее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человеческого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общества,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называется</w:t>
            </w:r>
          </w:p>
        </w:tc>
        <w:tc>
          <w:tcPr>
            <w:tcW w:w="2794" w:type="dxa"/>
          </w:tcPr>
          <w:p w14:paraId="0FC62A7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Футурологией/футурология</w:t>
            </w:r>
            <w:r w:rsidR="00055D2D" w:rsidRPr="008365DB">
              <w:rPr>
                <w:rFonts w:ascii="Times New Roman" w:hAnsi="Times New Roman" w:cs="Times New Roman"/>
                <w:sz w:val="24"/>
                <w:szCs w:val="24"/>
              </w:rPr>
              <w:t xml:space="preserve"> </w:t>
            </w:r>
          </w:p>
        </w:tc>
      </w:tr>
      <w:tr w:rsidR="00B6340E" w:rsidRPr="008365DB" w14:paraId="4B74C2AD" w14:textId="77777777" w:rsidTr="00495C8D">
        <w:tc>
          <w:tcPr>
            <w:tcW w:w="0" w:type="auto"/>
          </w:tcPr>
          <w:p w14:paraId="031992A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6211" w:type="dxa"/>
          </w:tcPr>
          <w:p w14:paraId="071BD15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iCs/>
                <w:sz w:val="24"/>
                <w:szCs w:val="24"/>
              </w:rPr>
              <w:t>Раздел</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философии,</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изучающий</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фундаментальные</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принципы</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бытия,</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наиболее</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общие</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сущности</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и</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категории</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сущего,</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обозначается</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термином</w:t>
            </w:r>
          </w:p>
        </w:tc>
        <w:tc>
          <w:tcPr>
            <w:tcW w:w="2794" w:type="dxa"/>
          </w:tcPr>
          <w:p w14:paraId="513A7A5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Онтология</w:t>
            </w:r>
          </w:p>
        </w:tc>
      </w:tr>
      <w:tr w:rsidR="00B6340E" w:rsidRPr="008365DB" w14:paraId="0F35E855" w14:textId="77777777" w:rsidTr="00495C8D">
        <w:tc>
          <w:tcPr>
            <w:tcW w:w="0" w:type="auto"/>
          </w:tcPr>
          <w:p w14:paraId="595D384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6211" w:type="dxa"/>
          </w:tcPr>
          <w:p w14:paraId="6845801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iCs/>
                <w:sz w:val="24"/>
                <w:szCs w:val="24"/>
              </w:rPr>
              <w:t>Раздел</w:t>
            </w:r>
            <w:r w:rsidR="00055D2D" w:rsidRPr="008365DB">
              <w:rPr>
                <w:rFonts w:ascii="Times New Roman" w:hAnsi="Times New Roman" w:cs="Times New Roman"/>
                <w:iCs/>
                <w:sz w:val="24"/>
                <w:szCs w:val="24"/>
              </w:rPr>
              <w:t xml:space="preserve"> </w:t>
            </w:r>
            <w:r w:rsidRPr="008365DB">
              <w:rPr>
                <w:rFonts w:ascii="Times New Roman" w:hAnsi="Times New Roman" w:cs="Times New Roman"/>
                <w:sz w:val="24"/>
                <w:szCs w:val="24"/>
              </w:rPr>
              <w:t>философии,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изучающий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проблемы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природы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познания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его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возможностей,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отношения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знания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реальности,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условия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достоверности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истинности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знания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называется</w:t>
            </w:r>
          </w:p>
        </w:tc>
        <w:tc>
          <w:tcPr>
            <w:tcW w:w="2794" w:type="dxa"/>
          </w:tcPr>
          <w:p w14:paraId="4D4FF34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Гносеология</w:t>
            </w:r>
          </w:p>
        </w:tc>
      </w:tr>
      <w:tr w:rsidR="00B6340E" w:rsidRPr="008365DB" w14:paraId="26B12475" w14:textId="77777777" w:rsidTr="00495C8D">
        <w:tc>
          <w:tcPr>
            <w:tcW w:w="0" w:type="auto"/>
          </w:tcPr>
          <w:p w14:paraId="221EB50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6211" w:type="dxa"/>
          </w:tcPr>
          <w:p w14:paraId="0F14D26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Растущая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взаимозависимость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различных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стран,</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регионов,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экономики,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культурная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интеграция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человечества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выражается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понятии</w:t>
            </w:r>
          </w:p>
        </w:tc>
        <w:tc>
          <w:tcPr>
            <w:tcW w:w="2794" w:type="dxa"/>
          </w:tcPr>
          <w:p w14:paraId="2CD9482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Глобализация</w:t>
            </w:r>
          </w:p>
        </w:tc>
      </w:tr>
      <w:tr w:rsidR="00B6340E" w:rsidRPr="008365DB" w14:paraId="7B2D6911" w14:textId="77777777" w:rsidTr="00495C8D">
        <w:tc>
          <w:tcPr>
            <w:tcW w:w="0" w:type="auto"/>
          </w:tcPr>
          <w:p w14:paraId="74D069C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6211" w:type="dxa"/>
          </w:tcPr>
          <w:p w14:paraId="7A75F55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iCs/>
                <w:sz w:val="24"/>
                <w:szCs w:val="24"/>
              </w:rPr>
              <w:t>Наука</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о</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правильном</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мышлении,</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его</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законах</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и</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принципах,</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о</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формах</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рационального</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познания</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это</w:t>
            </w:r>
          </w:p>
        </w:tc>
        <w:tc>
          <w:tcPr>
            <w:tcW w:w="2794" w:type="dxa"/>
          </w:tcPr>
          <w:p w14:paraId="1A52F27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iCs/>
                <w:sz w:val="24"/>
                <w:szCs w:val="24"/>
              </w:rPr>
              <w:t>Логика</w:t>
            </w:r>
          </w:p>
        </w:tc>
      </w:tr>
      <w:tr w:rsidR="00B6340E" w:rsidRPr="008365DB" w14:paraId="393FC082" w14:textId="77777777" w:rsidTr="00495C8D">
        <w:tc>
          <w:tcPr>
            <w:tcW w:w="0" w:type="auto"/>
          </w:tcPr>
          <w:p w14:paraId="1824B23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6211" w:type="dxa"/>
          </w:tcPr>
          <w:p w14:paraId="52D546A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Аксиология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учение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w:t>
            </w:r>
          </w:p>
        </w:tc>
        <w:tc>
          <w:tcPr>
            <w:tcW w:w="2794" w:type="dxa"/>
          </w:tcPr>
          <w:p w14:paraId="5B03BB9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Ценностях</w:t>
            </w:r>
          </w:p>
        </w:tc>
      </w:tr>
      <w:tr w:rsidR="00B6340E" w:rsidRPr="008365DB" w14:paraId="110597D4" w14:textId="77777777" w:rsidTr="00495C8D">
        <w:tc>
          <w:tcPr>
            <w:tcW w:w="0" w:type="auto"/>
          </w:tcPr>
          <w:p w14:paraId="5DC9075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6211" w:type="dxa"/>
          </w:tcPr>
          <w:p w14:paraId="042BF68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iCs/>
                <w:sz w:val="24"/>
                <w:szCs w:val="24"/>
              </w:rPr>
              <w:t>Социальная</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философия</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это</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максимально</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обобщенное</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знание</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о</w:t>
            </w:r>
            <w:r w:rsidR="00055D2D" w:rsidRPr="008365DB">
              <w:rPr>
                <w:rFonts w:ascii="Times New Roman" w:hAnsi="Times New Roman" w:cs="Times New Roman"/>
                <w:iCs/>
                <w:sz w:val="24"/>
                <w:szCs w:val="24"/>
              </w:rPr>
              <w:t xml:space="preserve"> </w:t>
            </w:r>
            <w:r w:rsidRPr="008365DB">
              <w:rPr>
                <w:rFonts w:ascii="Times New Roman" w:hAnsi="Times New Roman" w:cs="Times New Roman"/>
                <w:iCs/>
                <w:sz w:val="24"/>
                <w:szCs w:val="24"/>
              </w:rPr>
              <w:t>(об)</w:t>
            </w:r>
          </w:p>
        </w:tc>
        <w:tc>
          <w:tcPr>
            <w:tcW w:w="2794" w:type="dxa"/>
          </w:tcPr>
          <w:p w14:paraId="259CF23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Обществе</w:t>
            </w:r>
          </w:p>
        </w:tc>
      </w:tr>
      <w:tr w:rsidR="00B6340E" w:rsidRPr="008365DB" w14:paraId="323A89E0" w14:textId="77777777" w:rsidTr="00495C8D">
        <w:tc>
          <w:tcPr>
            <w:tcW w:w="0" w:type="auto"/>
          </w:tcPr>
          <w:p w14:paraId="1E9E640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6211" w:type="dxa"/>
          </w:tcPr>
          <w:p w14:paraId="3D711DD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Функция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философии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«подвергай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все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сомнению»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именуется</w:t>
            </w:r>
          </w:p>
        </w:tc>
        <w:tc>
          <w:tcPr>
            <w:tcW w:w="2794" w:type="dxa"/>
          </w:tcPr>
          <w:p w14:paraId="37938AA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Критической</w:t>
            </w:r>
          </w:p>
        </w:tc>
      </w:tr>
      <w:tr w:rsidR="00B6340E" w:rsidRPr="008365DB" w14:paraId="723930BF" w14:textId="77777777" w:rsidTr="00495C8D">
        <w:tc>
          <w:tcPr>
            <w:tcW w:w="0" w:type="auto"/>
          </w:tcPr>
          <w:p w14:paraId="0AC8171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6211" w:type="dxa"/>
          </w:tcPr>
          <w:p w14:paraId="392B8AF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Философское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знание,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используемое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науке,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политике,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образовании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качестве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руководства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духовной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практически-преобразовательной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деятельности,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выступает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роли</w:t>
            </w:r>
          </w:p>
        </w:tc>
        <w:tc>
          <w:tcPr>
            <w:tcW w:w="2794" w:type="dxa"/>
          </w:tcPr>
          <w:p w14:paraId="567F71A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Методологии</w:t>
            </w:r>
          </w:p>
        </w:tc>
      </w:tr>
      <w:tr w:rsidR="00B6340E" w:rsidRPr="008365DB" w14:paraId="3439D1AE" w14:textId="77777777" w:rsidTr="00495C8D">
        <w:tc>
          <w:tcPr>
            <w:tcW w:w="0" w:type="auto"/>
          </w:tcPr>
          <w:p w14:paraId="170FF7F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6211" w:type="dxa"/>
          </w:tcPr>
          <w:p w14:paraId="5AA96E4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Совокупность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взглядов,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оценок,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принципов,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определяющих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понимание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места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вместе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жизненные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позиции,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программы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поведения,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действий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людей,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p>
        </w:tc>
        <w:tc>
          <w:tcPr>
            <w:tcW w:w="2794" w:type="dxa"/>
          </w:tcPr>
          <w:p w14:paraId="30F7F9E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Мировоззрение</w:t>
            </w:r>
          </w:p>
        </w:tc>
      </w:tr>
      <w:tr w:rsidR="00B6340E" w:rsidRPr="008365DB" w14:paraId="51474704" w14:textId="77777777" w:rsidTr="00495C8D">
        <w:tc>
          <w:tcPr>
            <w:tcW w:w="0" w:type="auto"/>
          </w:tcPr>
          <w:p w14:paraId="292DC8B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6211" w:type="dxa"/>
          </w:tcPr>
          <w:p w14:paraId="5C7AF44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Наиболее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ранней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духовно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практического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освоения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человечеством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считается</w:t>
            </w:r>
          </w:p>
        </w:tc>
        <w:tc>
          <w:tcPr>
            <w:tcW w:w="2794" w:type="dxa"/>
          </w:tcPr>
          <w:p w14:paraId="73F9CD5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Мифология</w:t>
            </w:r>
          </w:p>
        </w:tc>
      </w:tr>
      <w:tr w:rsidR="00B6340E" w:rsidRPr="008365DB" w14:paraId="44A45A70" w14:textId="77777777" w:rsidTr="00495C8D">
        <w:tc>
          <w:tcPr>
            <w:tcW w:w="0" w:type="auto"/>
          </w:tcPr>
          <w:p w14:paraId="367C382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6211" w:type="dxa"/>
          </w:tcPr>
          <w:p w14:paraId="5682DF8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Рационально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оформленная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система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взглядов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себя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место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есть</w:t>
            </w:r>
          </w:p>
        </w:tc>
        <w:tc>
          <w:tcPr>
            <w:tcW w:w="2794" w:type="dxa"/>
          </w:tcPr>
          <w:p w14:paraId="75C5E9B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Философия</w:t>
            </w:r>
          </w:p>
        </w:tc>
      </w:tr>
      <w:tr w:rsidR="00B6340E" w:rsidRPr="008365DB" w14:paraId="4D736B03" w14:textId="77777777" w:rsidTr="00495C8D">
        <w:tc>
          <w:tcPr>
            <w:tcW w:w="0" w:type="auto"/>
          </w:tcPr>
          <w:p w14:paraId="702E5AD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6211" w:type="dxa"/>
          </w:tcPr>
          <w:p w14:paraId="3D5F05D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Согласно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легенде,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первым,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отказался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назвать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себя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мудрецом,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лишь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любомудром,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философом,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был</w:t>
            </w:r>
          </w:p>
        </w:tc>
        <w:tc>
          <w:tcPr>
            <w:tcW w:w="2794" w:type="dxa"/>
          </w:tcPr>
          <w:p w14:paraId="017054D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Пифагор</w:t>
            </w:r>
          </w:p>
        </w:tc>
      </w:tr>
      <w:tr w:rsidR="00B6340E" w:rsidRPr="008365DB" w14:paraId="5659521B" w14:textId="77777777" w:rsidTr="00495C8D">
        <w:tc>
          <w:tcPr>
            <w:tcW w:w="0" w:type="auto"/>
          </w:tcPr>
          <w:p w14:paraId="5FDD20B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6211" w:type="dxa"/>
          </w:tcPr>
          <w:p w14:paraId="413BF9F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Философия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Средние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века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занимала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подчиненное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положение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отношению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w:t>
            </w:r>
          </w:p>
        </w:tc>
        <w:tc>
          <w:tcPr>
            <w:tcW w:w="2794" w:type="dxa"/>
          </w:tcPr>
          <w:p w14:paraId="34F2815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Религии</w:t>
            </w:r>
          </w:p>
        </w:tc>
      </w:tr>
      <w:tr w:rsidR="00B6340E" w:rsidRPr="008365DB" w14:paraId="20DABF19" w14:textId="77777777" w:rsidTr="00495C8D">
        <w:tc>
          <w:tcPr>
            <w:tcW w:w="0" w:type="auto"/>
          </w:tcPr>
          <w:p w14:paraId="3BAFABA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6211" w:type="dxa"/>
          </w:tcPr>
          <w:p w14:paraId="5D59EBD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Для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продолжения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своей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истории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человеку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необходимо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научиться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согласовывать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свою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глобальную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деятельность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потребностями</w:t>
            </w:r>
          </w:p>
        </w:tc>
        <w:tc>
          <w:tcPr>
            <w:tcW w:w="2794" w:type="dxa"/>
          </w:tcPr>
          <w:p w14:paraId="5DB9180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Природы</w:t>
            </w:r>
          </w:p>
        </w:tc>
      </w:tr>
      <w:tr w:rsidR="00B6340E" w:rsidRPr="008365DB" w14:paraId="554F1A1A" w14:textId="77777777" w:rsidTr="00495C8D">
        <w:tc>
          <w:tcPr>
            <w:tcW w:w="0" w:type="auto"/>
          </w:tcPr>
          <w:p w14:paraId="02E1E8A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6211" w:type="dxa"/>
          </w:tcPr>
          <w:p w14:paraId="2FA79FA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Процесс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перерастания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какого-либо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явления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мировой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масштаб,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его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трансформация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всемирную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целостную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среду,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называется</w:t>
            </w:r>
          </w:p>
        </w:tc>
        <w:tc>
          <w:tcPr>
            <w:tcW w:w="2794" w:type="dxa"/>
          </w:tcPr>
          <w:p w14:paraId="4CA4474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Глобализация</w:t>
            </w:r>
          </w:p>
        </w:tc>
      </w:tr>
      <w:tr w:rsidR="00B6340E" w:rsidRPr="008365DB" w14:paraId="2D5D58D0" w14:textId="77777777" w:rsidTr="00495C8D">
        <w:tc>
          <w:tcPr>
            <w:tcW w:w="0" w:type="auto"/>
          </w:tcPr>
          <w:p w14:paraId="56A930D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6211" w:type="dxa"/>
          </w:tcPr>
          <w:p w14:paraId="33C34FF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Процесс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восходящего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развития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человечества,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предполагающий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качественное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обновление</w:t>
            </w:r>
            <w:r w:rsidR="00223B66" w:rsidRPr="008365DB">
              <w:rPr>
                <w:rFonts w:ascii="Times New Roman" w:hAnsi="Times New Roman" w:cs="Times New Roman"/>
                <w:sz w:val="24"/>
                <w:szCs w:val="24"/>
                <w:lang w:val="uz-Cyrl-UZ"/>
              </w:rPr>
              <w:t xml:space="preserve"> </w:t>
            </w:r>
            <w:r w:rsidRPr="008365DB">
              <w:rPr>
                <w:rFonts w:ascii="Times New Roman" w:hAnsi="Times New Roman" w:cs="Times New Roman"/>
                <w:sz w:val="24"/>
                <w:szCs w:val="24"/>
              </w:rPr>
              <w:t>общественной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жизни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называется</w:t>
            </w:r>
          </w:p>
        </w:tc>
        <w:tc>
          <w:tcPr>
            <w:tcW w:w="2794" w:type="dxa"/>
          </w:tcPr>
          <w:p w14:paraId="66DFA8D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Прогресс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прогрессом</w:t>
            </w:r>
          </w:p>
        </w:tc>
      </w:tr>
      <w:tr w:rsidR="00B6340E" w:rsidRPr="008365DB" w14:paraId="3F28B1DB" w14:textId="77777777" w:rsidTr="00495C8D">
        <w:tc>
          <w:tcPr>
            <w:tcW w:w="0" w:type="auto"/>
          </w:tcPr>
          <w:p w14:paraId="7124DE1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6211" w:type="dxa"/>
          </w:tcPr>
          <w:p w14:paraId="2E68A02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Приведите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дедукции</w:t>
            </w:r>
          </w:p>
        </w:tc>
        <w:tc>
          <w:tcPr>
            <w:tcW w:w="2794" w:type="dxa"/>
          </w:tcPr>
          <w:p w14:paraId="7ED4A77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Процесс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аналитического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рассуждения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общего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частному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или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менее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общему</w:t>
            </w:r>
          </w:p>
        </w:tc>
      </w:tr>
      <w:tr w:rsidR="00B6340E" w:rsidRPr="008365DB" w14:paraId="35AC067B" w14:textId="77777777" w:rsidTr="00495C8D">
        <w:tc>
          <w:tcPr>
            <w:tcW w:w="0" w:type="auto"/>
          </w:tcPr>
          <w:p w14:paraId="173BF8B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p>
        </w:tc>
        <w:tc>
          <w:tcPr>
            <w:tcW w:w="6211" w:type="dxa"/>
          </w:tcPr>
          <w:p w14:paraId="72C0B23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Изменения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системы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сторону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повышения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уровня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ее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упорядоченности,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организованности,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сложности,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характеризуют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как</w:t>
            </w:r>
          </w:p>
        </w:tc>
        <w:tc>
          <w:tcPr>
            <w:tcW w:w="2794" w:type="dxa"/>
          </w:tcPr>
          <w:p w14:paraId="65818A8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pacing w:val="-1"/>
                <w:sz w:val="24"/>
                <w:szCs w:val="24"/>
              </w:rPr>
              <w:t>Прогресс</w:t>
            </w:r>
          </w:p>
        </w:tc>
      </w:tr>
      <w:tr w:rsidR="00B6340E" w:rsidRPr="008365DB" w14:paraId="7F6292D5" w14:textId="77777777" w:rsidTr="00495C8D">
        <w:tc>
          <w:tcPr>
            <w:tcW w:w="0" w:type="auto"/>
          </w:tcPr>
          <w:p w14:paraId="2381615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6211" w:type="dxa"/>
          </w:tcPr>
          <w:p w14:paraId="357F48F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Утрата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объектом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или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предметной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системой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способности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выполнению</w:t>
            </w:r>
            <w:r w:rsidR="00055D2D" w:rsidRPr="008365DB">
              <w:rPr>
                <w:rFonts w:ascii="Times New Roman" w:hAnsi="Times New Roman" w:cs="Times New Roman"/>
                <w:sz w:val="24"/>
                <w:szCs w:val="24"/>
              </w:rPr>
              <w:t xml:space="preserve"> </w:t>
            </w:r>
            <w:r w:rsidRPr="008365DB">
              <w:rPr>
                <w:rFonts w:ascii="Times New Roman" w:hAnsi="Times New Roman" w:cs="Times New Roman"/>
                <w:spacing w:val="-2"/>
                <w:sz w:val="24"/>
                <w:szCs w:val="24"/>
              </w:rPr>
              <w:t>тех</w:t>
            </w:r>
            <w:r w:rsidR="00055D2D" w:rsidRPr="008365DB">
              <w:rPr>
                <w:rFonts w:ascii="Times New Roman" w:hAnsi="Times New Roman" w:cs="Times New Roman"/>
                <w:spacing w:val="-2"/>
                <w:sz w:val="24"/>
                <w:szCs w:val="24"/>
              </w:rPr>
              <w:t xml:space="preserve"> </w:t>
            </w:r>
            <w:r w:rsidRPr="008365DB">
              <w:rPr>
                <w:rFonts w:ascii="Times New Roman" w:hAnsi="Times New Roman" w:cs="Times New Roman"/>
                <w:spacing w:val="-2"/>
                <w:sz w:val="24"/>
                <w:szCs w:val="24"/>
              </w:rPr>
              <w:t>или</w:t>
            </w:r>
            <w:r w:rsidR="00055D2D" w:rsidRPr="008365DB">
              <w:rPr>
                <w:rFonts w:ascii="Times New Roman" w:hAnsi="Times New Roman" w:cs="Times New Roman"/>
                <w:spacing w:val="-2"/>
                <w:sz w:val="24"/>
                <w:szCs w:val="24"/>
              </w:rPr>
              <w:t xml:space="preserve"> </w:t>
            </w:r>
            <w:r w:rsidRPr="008365DB">
              <w:rPr>
                <w:rFonts w:ascii="Times New Roman" w:hAnsi="Times New Roman" w:cs="Times New Roman"/>
                <w:spacing w:val="-2"/>
                <w:sz w:val="24"/>
                <w:szCs w:val="24"/>
              </w:rPr>
              <w:t>иных</w:t>
            </w:r>
            <w:r w:rsidR="00055D2D" w:rsidRPr="008365DB">
              <w:rPr>
                <w:rFonts w:ascii="Times New Roman" w:hAnsi="Times New Roman" w:cs="Times New Roman"/>
                <w:spacing w:val="-2"/>
                <w:sz w:val="24"/>
                <w:szCs w:val="24"/>
              </w:rPr>
              <w:t xml:space="preserve"> </w:t>
            </w:r>
            <w:r w:rsidRPr="008365DB">
              <w:rPr>
                <w:rFonts w:ascii="Times New Roman" w:hAnsi="Times New Roman" w:cs="Times New Roman"/>
                <w:spacing w:val="-2"/>
                <w:sz w:val="24"/>
                <w:szCs w:val="24"/>
              </w:rPr>
              <w:t>необходимых</w:t>
            </w:r>
            <w:r w:rsidR="00055D2D" w:rsidRPr="008365DB">
              <w:rPr>
                <w:rFonts w:ascii="Times New Roman" w:hAnsi="Times New Roman" w:cs="Times New Roman"/>
                <w:spacing w:val="-2"/>
                <w:sz w:val="24"/>
                <w:szCs w:val="24"/>
              </w:rPr>
              <w:t xml:space="preserve"> </w:t>
            </w:r>
            <w:r w:rsidRPr="008365DB">
              <w:rPr>
                <w:rFonts w:ascii="Times New Roman" w:hAnsi="Times New Roman" w:cs="Times New Roman"/>
                <w:spacing w:val="-2"/>
                <w:sz w:val="24"/>
                <w:szCs w:val="24"/>
              </w:rPr>
              <w:t>функций</w:t>
            </w:r>
            <w:r w:rsidR="00055D2D" w:rsidRPr="008365DB">
              <w:rPr>
                <w:rFonts w:ascii="Times New Roman" w:hAnsi="Times New Roman" w:cs="Times New Roman"/>
                <w:spacing w:val="-2"/>
                <w:sz w:val="24"/>
                <w:szCs w:val="24"/>
              </w:rPr>
              <w:t xml:space="preserve"> </w:t>
            </w:r>
            <w:r w:rsidRPr="008365DB">
              <w:rPr>
                <w:rFonts w:ascii="Times New Roman" w:hAnsi="Times New Roman" w:cs="Times New Roman"/>
                <w:spacing w:val="-2"/>
                <w:sz w:val="24"/>
                <w:szCs w:val="24"/>
              </w:rPr>
              <w:t>называется</w:t>
            </w:r>
          </w:p>
        </w:tc>
        <w:tc>
          <w:tcPr>
            <w:tcW w:w="2794" w:type="dxa"/>
          </w:tcPr>
          <w:p w14:paraId="6F1E7B0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pacing w:val="-2"/>
                <w:sz w:val="24"/>
                <w:szCs w:val="24"/>
              </w:rPr>
              <w:t>Регресс</w:t>
            </w:r>
          </w:p>
        </w:tc>
      </w:tr>
      <w:tr w:rsidR="00B6340E" w:rsidRPr="008365DB" w14:paraId="6760D140" w14:textId="77777777" w:rsidTr="00495C8D">
        <w:tc>
          <w:tcPr>
            <w:tcW w:w="0" w:type="auto"/>
          </w:tcPr>
          <w:p w14:paraId="03A7E6C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22.</w:t>
            </w:r>
          </w:p>
        </w:tc>
        <w:tc>
          <w:tcPr>
            <w:tcW w:w="6211" w:type="dxa"/>
          </w:tcPr>
          <w:p w14:paraId="5B4C007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Минимальный,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неразложимый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компонент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системы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именуется</w:t>
            </w:r>
          </w:p>
        </w:tc>
        <w:tc>
          <w:tcPr>
            <w:tcW w:w="2794" w:type="dxa"/>
          </w:tcPr>
          <w:p w14:paraId="0DBB596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Элементом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элемент</w:t>
            </w:r>
          </w:p>
        </w:tc>
      </w:tr>
      <w:tr w:rsidR="00B6340E" w:rsidRPr="008365DB" w14:paraId="0FF54F03" w14:textId="77777777" w:rsidTr="00495C8D">
        <w:tc>
          <w:tcPr>
            <w:tcW w:w="0" w:type="auto"/>
          </w:tcPr>
          <w:p w14:paraId="08487D7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23.</w:t>
            </w:r>
          </w:p>
        </w:tc>
        <w:tc>
          <w:tcPr>
            <w:tcW w:w="6211" w:type="dxa"/>
          </w:tcPr>
          <w:p w14:paraId="6002D3D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Способ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элементов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между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собой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обозначается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понятием</w:t>
            </w:r>
          </w:p>
        </w:tc>
        <w:tc>
          <w:tcPr>
            <w:tcW w:w="2794" w:type="dxa"/>
          </w:tcPr>
          <w:p w14:paraId="6785B81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pacing w:val="-1"/>
                <w:sz w:val="24"/>
                <w:szCs w:val="24"/>
              </w:rPr>
              <w:t>Структура</w:t>
            </w:r>
          </w:p>
        </w:tc>
      </w:tr>
      <w:tr w:rsidR="00B6340E" w:rsidRPr="008365DB" w14:paraId="72110512" w14:textId="77777777" w:rsidTr="00495C8D">
        <w:tc>
          <w:tcPr>
            <w:tcW w:w="0" w:type="auto"/>
          </w:tcPr>
          <w:p w14:paraId="50E4E01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24.</w:t>
            </w:r>
          </w:p>
        </w:tc>
        <w:tc>
          <w:tcPr>
            <w:tcW w:w="6211" w:type="dxa"/>
          </w:tcPr>
          <w:p w14:paraId="7775761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Философская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позиция,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согласно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выражается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сомнение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надежности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истины,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обозначается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термином</w:t>
            </w:r>
          </w:p>
        </w:tc>
        <w:tc>
          <w:tcPr>
            <w:tcW w:w="2794" w:type="dxa"/>
          </w:tcPr>
          <w:p w14:paraId="7040693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Скептицизм</w:t>
            </w:r>
          </w:p>
        </w:tc>
      </w:tr>
      <w:tr w:rsidR="00B6340E" w:rsidRPr="008365DB" w14:paraId="114043B5" w14:textId="77777777" w:rsidTr="00495C8D">
        <w:tc>
          <w:tcPr>
            <w:tcW w:w="0" w:type="auto"/>
          </w:tcPr>
          <w:p w14:paraId="11FC764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6211" w:type="dxa"/>
          </w:tcPr>
          <w:p w14:paraId="1D51790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Учение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сложноорганизованных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системах,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по-новому</w:t>
            </w:r>
            <w:r w:rsidR="00055D2D" w:rsidRPr="008365DB">
              <w:rPr>
                <w:rFonts w:ascii="Times New Roman" w:hAnsi="Times New Roman" w:cs="Times New Roman"/>
                <w:sz w:val="24"/>
                <w:szCs w:val="24"/>
              </w:rPr>
              <w:t xml:space="preserve"> </w:t>
            </w:r>
            <w:r w:rsidRPr="008365DB">
              <w:rPr>
                <w:rFonts w:ascii="Times New Roman" w:hAnsi="Times New Roman" w:cs="Times New Roman"/>
                <w:spacing w:val="-1"/>
                <w:sz w:val="24"/>
                <w:szCs w:val="24"/>
              </w:rPr>
              <w:t>рассматривающее</w:t>
            </w:r>
            <w:r w:rsidR="00055D2D" w:rsidRPr="008365DB">
              <w:rPr>
                <w:rFonts w:ascii="Times New Roman" w:hAnsi="Times New Roman" w:cs="Times New Roman"/>
                <w:spacing w:val="-1"/>
                <w:sz w:val="24"/>
                <w:szCs w:val="24"/>
              </w:rPr>
              <w:t xml:space="preserve"> </w:t>
            </w:r>
            <w:r w:rsidRPr="008365DB">
              <w:rPr>
                <w:rFonts w:ascii="Times New Roman" w:hAnsi="Times New Roman" w:cs="Times New Roman"/>
                <w:spacing w:val="-1"/>
                <w:sz w:val="24"/>
                <w:szCs w:val="24"/>
              </w:rPr>
              <w:t>процессы</w:t>
            </w:r>
            <w:r w:rsidR="00055D2D" w:rsidRPr="008365DB">
              <w:rPr>
                <w:rFonts w:ascii="Times New Roman" w:hAnsi="Times New Roman" w:cs="Times New Roman"/>
                <w:spacing w:val="-1"/>
                <w:sz w:val="24"/>
                <w:szCs w:val="24"/>
              </w:rPr>
              <w:t xml:space="preserve"> </w:t>
            </w:r>
            <w:r w:rsidRPr="008365DB">
              <w:rPr>
                <w:rFonts w:ascii="Times New Roman" w:hAnsi="Times New Roman" w:cs="Times New Roman"/>
                <w:spacing w:val="-1"/>
                <w:sz w:val="24"/>
                <w:szCs w:val="24"/>
              </w:rPr>
              <w:t>развития,</w:t>
            </w:r>
            <w:r w:rsidR="00055D2D" w:rsidRPr="008365DB">
              <w:rPr>
                <w:rFonts w:ascii="Times New Roman" w:hAnsi="Times New Roman" w:cs="Times New Roman"/>
                <w:spacing w:val="-1"/>
                <w:sz w:val="24"/>
                <w:szCs w:val="24"/>
              </w:rPr>
              <w:t xml:space="preserve"> </w:t>
            </w:r>
            <w:r w:rsidRPr="008365DB">
              <w:rPr>
                <w:rFonts w:ascii="Times New Roman" w:hAnsi="Times New Roman" w:cs="Times New Roman"/>
                <w:spacing w:val="-1"/>
                <w:sz w:val="24"/>
                <w:szCs w:val="24"/>
              </w:rPr>
              <w:t>называется</w:t>
            </w:r>
          </w:p>
        </w:tc>
        <w:tc>
          <w:tcPr>
            <w:tcW w:w="2794" w:type="dxa"/>
          </w:tcPr>
          <w:p w14:paraId="599DAE9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pacing w:val="-1"/>
                <w:sz w:val="24"/>
                <w:szCs w:val="24"/>
              </w:rPr>
              <w:t>Синергетикой</w:t>
            </w:r>
            <w:r w:rsidR="00055D2D" w:rsidRPr="008365DB">
              <w:rPr>
                <w:rFonts w:ascii="Times New Roman" w:hAnsi="Times New Roman" w:cs="Times New Roman"/>
                <w:spacing w:val="-1"/>
                <w:sz w:val="24"/>
                <w:szCs w:val="24"/>
              </w:rPr>
              <w:t xml:space="preserve"> </w:t>
            </w:r>
            <w:r w:rsidRPr="008365DB">
              <w:rPr>
                <w:rFonts w:ascii="Times New Roman" w:hAnsi="Times New Roman" w:cs="Times New Roman"/>
                <w:spacing w:val="-1"/>
                <w:sz w:val="24"/>
                <w:szCs w:val="24"/>
              </w:rPr>
              <w:t>/</w:t>
            </w:r>
            <w:r w:rsidR="00055D2D" w:rsidRPr="008365DB">
              <w:rPr>
                <w:rFonts w:ascii="Times New Roman" w:hAnsi="Times New Roman" w:cs="Times New Roman"/>
                <w:spacing w:val="-1"/>
                <w:sz w:val="24"/>
                <w:szCs w:val="24"/>
              </w:rPr>
              <w:t xml:space="preserve"> </w:t>
            </w:r>
            <w:r w:rsidRPr="008365DB">
              <w:rPr>
                <w:rFonts w:ascii="Times New Roman" w:hAnsi="Times New Roman" w:cs="Times New Roman"/>
                <w:spacing w:val="-1"/>
                <w:sz w:val="24"/>
                <w:szCs w:val="24"/>
              </w:rPr>
              <w:t>синергетика</w:t>
            </w:r>
          </w:p>
        </w:tc>
      </w:tr>
      <w:tr w:rsidR="00B6340E" w:rsidRPr="008365DB" w14:paraId="415DC7FD" w14:textId="77777777" w:rsidTr="00495C8D">
        <w:tc>
          <w:tcPr>
            <w:tcW w:w="0" w:type="auto"/>
          </w:tcPr>
          <w:p w14:paraId="6972309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26.</w:t>
            </w:r>
          </w:p>
        </w:tc>
        <w:tc>
          <w:tcPr>
            <w:tcW w:w="6211" w:type="dxa"/>
          </w:tcPr>
          <w:p w14:paraId="5CBF401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научного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знания,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содержащая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предположение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нуждающаяся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доказательстве,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есть</w:t>
            </w:r>
          </w:p>
        </w:tc>
        <w:tc>
          <w:tcPr>
            <w:tcW w:w="2794" w:type="dxa"/>
          </w:tcPr>
          <w:p w14:paraId="300B6CE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Гипотеза</w:t>
            </w:r>
          </w:p>
        </w:tc>
      </w:tr>
      <w:tr w:rsidR="00B6340E" w:rsidRPr="008365DB" w14:paraId="380A43B6" w14:textId="77777777" w:rsidTr="00495C8D">
        <w:tc>
          <w:tcPr>
            <w:tcW w:w="0" w:type="auto"/>
          </w:tcPr>
          <w:p w14:paraId="45CE083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27.</w:t>
            </w:r>
          </w:p>
        </w:tc>
        <w:tc>
          <w:tcPr>
            <w:tcW w:w="6211" w:type="dxa"/>
          </w:tcPr>
          <w:p w14:paraId="0C1E98A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Приведите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системы</w:t>
            </w:r>
          </w:p>
        </w:tc>
        <w:tc>
          <w:tcPr>
            <w:tcW w:w="2794" w:type="dxa"/>
          </w:tcPr>
          <w:p w14:paraId="0CD3E52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Целостность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взаимосвязанных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элементов</w:t>
            </w:r>
          </w:p>
        </w:tc>
      </w:tr>
      <w:tr w:rsidR="00B6340E" w:rsidRPr="008365DB" w14:paraId="4813BECB" w14:textId="77777777" w:rsidTr="00495C8D">
        <w:tc>
          <w:tcPr>
            <w:tcW w:w="0" w:type="auto"/>
          </w:tcPr>
          <w:p w14:paraId="7CD4685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28.</w:t>
            </w:r>
          </w:p>
        </w:tc>
        <w:tc>
          <w:tcPr>
            <w:tcW w:w="6211" w:type="dxa"/>
          </w:tcPr>
          <w:p w14:paraId="7BB3DFE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Рассматривать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иерархию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сложных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объектов,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раскрывающую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целостность,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требует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принцип</w:t>
            </w:r>
          </w:p>
        </w:tc>
        <w:tc>
          <w:tcPr>
            <w:tcW w:w="2794" w:type="dxa"/>
          </w:tcPr>
          <w:p w14:paraId="3EA12BA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Системности</w:t>
            </w:r>
          </w:p>
        </w:tc>
      </w:tr>
      <w:tr w:rsidR="00B6340E" w:rsidRPr="008365DB" w14:paraId="01A9ECC7" w14:textId="77777777" w:rsidTr="00495C8D">
        <w:tc>
          <w:tcPr>
            <w:tcW w:w="0" w:type="auto"/>
          </w:tcPr>
          <w:p w14:paraId="388B3C8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29.</w:t>
            </w:r>
          </w:p>
        </w:tc>
        <w:tc>
          <w:tcPr>
            <w:tcW w:w="6211" w:type="dxa"/>
          </w:tcPr>
          <w:p w14:paraId="509DC52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Что</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означает</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такое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свойство</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системы</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как</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эмерджентность</w:t>
            </w:r>
          </w:p>
        </w:tc>
        <w:tc>
          <w:tcPr>
            <w:tcW w:w="2794" w:type="dxa"/>
          </w:tcPr>
          <w:p w14:paraId="4FA17FA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Несводимость</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свойств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отдельных</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элементов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к</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свойствам</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системы</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целом</w:t>
            </w:r>
          </w:p>
        </w:tc>
      </w:tr>
      <w:tr w:rsidR="00B6340E" w:rsidRPr="008365DB" w14:paraId="5D1F711F" w14:textId="77777777" w:rsidTr="00495C8D">
        <w:tc>
          <w:tcPr>
            <w:tcW w:w="0" w:type="auto"/>
          </w:tcPr>
          <w:p w14:paraId="6EED44F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30.</w:t>
            </w:r>
          </w:p>
        </w:tc>
        <w:tc>
          <w:tcPr>
            <w:tcW w:w="6211" w:type="dxa"/>
          </w:tcPr>
          <w:p w14:paraId="1F7C8EA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современном</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мире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все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большее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значение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придается</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продуктивности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научной</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деятельности.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Приведите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примеры</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общепринятых</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библиометрических</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критериев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(НЕ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МЕНЕЕ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ТРЕХ),</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оценивающих</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эту</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эффективность.</w:t>
            </w:r>
          </w:p>
        </w:tc>
        <w:tc>
          <w:tcPr>
            <w:tcW w:w="2794" w:type="dxa"/>
          </w:tcPr>
          <w:p w14:paraId="087A767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Публикации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статьи;</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патенты;</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участие</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в</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lang w:eastAsia="ru-RU"/>
              </w:rPr>
              <w:t>конференциях</w:t>
            </w:r>
          </w:p>
        </w:tc>
      </w:tr>
    </w:tbl>
    <w:p w14:paraId="1A438D74" w14:textId="77777777" w:rsidR="00713737" w:rsidRPr="008365DB" w:rsidRDefault="00713737" w:rsidP="008365DB">
      <w:pPr>
        <w:spacing w:after="0" w:line="240" w:lineRule="auto"/>
        <w:rPr>
          <w:rFonts w:ascii="Times New Roman" w:hAnsi="Times New Roman" w:cs="Times New Roman"/>
          <w:sz w:val="24"/>
          <w:szCs w:val="24"/>
        </w:rPr>
      </w:pPr>
    </w:p>
    <w:p w14:paraId="2C9650CA" w14:textId="77777777" w:rsidR="00456121" w:rsidRPr="008365DB" w:rsidRDefault="00456121" w:rsidP="008365DB">
      <w:pPr>
        <w:pStyle w:val="1"/>
        <w:pageBreakBefore/>
        <w:spacing w:before="0" w:line="240" w:lineRule="auto"/>
        <w:rPr>
          <w:rFonts w:cs="Times New Roman"/>
          <w:sz w:val="24"/>
          <w:szCs w:val="24"/>
          <w:lang w:eastAsia="ru-RU"/>
        </w:rPr>
      </w:pPr>
      <w:bookmarkStart w:id="2" w:name="_Toc161759799"/>
      <w:r w:rsidRPr="008365DB">
        <w:rPr>
          <w:rFonts w:cs="Times New Roman"/>
          <w:sz w:val="24"/>
          <w:szCs w:val="24"/>
          <w:lang w:eastAsia="ru-RU"/>
        </w:rPr>
        <w:lastRenderedPageBreak/>
        <w:t>ОК-2</w:t>
      </w:r>
      <w:bookmarkEnd w:id="2"/>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9"/>
        <w:gridCol w:w="5811"/>
      </w:tblGrid>
      <w:tr w:rsidR="00456121" w:rsidRPr="008365DB" w14:paraId="33A47564" w14:textId="77777777" w:rsidTr="00F77573">
        <w:tc>
          <w:tcPr>
            <w:tcW w:w="1418" w:type="dxa"/>
            <w:tcBorders>
              <w:top w:val="single" w:sz="4" w:space="0" w:color="auto"/>
              <w:left w:val="single" w:sz="4" w:space="0" w:color="auto"/>
              <w:bottom w:val="single" w:sz="4" w:space="0" w:color="auto"/>
              <w:right w:val="single" w:sz="4" w:space="0" w:color="auto"/>
            </w:tcBorders>
            <w:vAlign w:val="center"/>
            <w:hideMark/>
          </w:tcPr>
          <w:p w14:paraId="1DA63152" w14:textId="77777777" w:rsidR="00456121" w:rsidRPr="008365DB" w:rsidRDefault="00456121"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BBEEBC3" w14:textId="77777777" w:rsidR="00456121" w:rsidRPr="008365DB" w:rsidRDefault="00456121"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6674A91" w14:textId="77777777" w:rsidR="00456121" w:rsidRPr="008365DB" w:rsidRDefault="00456121"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456121" w:rsidRPr="008365DB" w14:paraId="045B8DEF" w14:textId="77777777" w:rsidTr="00F77573">
        <w:tc>
          <w:tcPr>
            <w:tcW w:w="1418" w:type="dxa"/>
            <w:vMerge w:val="restart"/>
            <w:tcBorders>
              <w:top w:val="single" w:sz="4" w:space="0" w:color="auto"/>
              <w:left w:val="single" w:sz="4" w:space="0" w:color="auto"/>
              <w:right w:val="single" w:sz="4" w:space="0" w:color="auto"/>
            </w:tcBorders>
            <w:hideMark/>
          </w:tcPr>
          <w:p w14:paraId="47385991" w14:textId="77777777" w:rsidR="00456121" w:rsidRPr="008365DB" w:rsidRDefault="00456121" w:rsidP="008365DB">
            <w:pPr>
              <w:spacing w:after="0" w:line="240" w:lineRule="auto"/>
              <w:jc w:val="both"/>
              <w:rPr>
                <w:rFonts w:ascii="Times New Roman" w:hAnsi="Times New Roman" w:cs="Times New Roman"/>
                <w:sz w:val="24"/>
                <w:szCs w:val="24"/>
                <w:lang w:val="uz-Cyrl-UZ"/>
              </w:rPr>
            </w:pPr>
            <w:r w:rsidRPr="008365DB">
              <w:rPr>
                <w:rFonts w:ascii="Times New Roman" w:hAnsi="Times New Roman" w:cs="Times New Roman"/>
                <w:sz w:val="24"/>
                <w:szCs w:val="24"/>
              </w:rPr>
              <w:t>ОК-2</w:t>
            </w:r>
          </w:p>
        </w:tc>
        <w:tc>
          <w:tcPr>
            <w:tcW w:w="3119" w:type="dxa"/>
            <w:vMerge w:val="restart"/>
            <w:tcBorders>
              <w:top w:val="single" w:sz="4" w:space="0" w:color="auto"/>
              <w:left w:val="single" w:sz="4" w:space="0" w:color="auto"/>
              <w:right w:val="single" w:sz="4" w:space="0" w:color="auto"/>
            </w:tcBorders>
            <w:hideMark/>
          </w:tcPr>
          <w:p w14:paraId="57D0DA27" w14:textId="77777777" w:rsidR="00456121" w:rsidRPr="008365DB" w:rsidRDefault="0045612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способностью анализировать основные этапы и закономерности исторического развития общества для формирования гражданской позиции</w:t>
            </w:r>
          </w:p>
        </w:tc>
        <w:tc>
          <w:tcPr>
            <w:tcW w:w="5811" w:type="dxa"/>
            <w:tcBorders>
              <w:top w:val="single" w:sz="4" w:space="0" w:color="auto"/>
              <w:left w:val="single" w:sz="4" w:space="0" w:color="auto"/>
              <w:bottom w:val="single" w:sz="4" w:space="0" w:color="auto"/>
              <w:right w:val="single" w:sz="4" w:space="0" w:color="auto"/>
            </w:tcBorders>
            <w:hideMark/>
          </w:tcPr>
          <w:p w14:paraId="024DF924" w14:textId="77777777" w:rsidR="00456121" w:rsidRPr="008365DB" w:rsidRDefault="00456121"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Знать: совокупность исторических фактов об основных этапах развития общества; системные закономерности исторического развития; основные законы развития общества как саморазвивающейся системы в исторической перспективе; методы исторической науки </w:t>
            </w:r>
          </w:p>
        </w:tc>
      </w:tr>
      <w:tr w:rsidR="00456121" w:rsidRPr="008365DB" w14:paraId="1F9251B8" w14:textId="77777777" w:rsidTr="00F77573">
        <w:tc>
          <w:tcPr>
            <w:tcW w:w="1418" w:type="dxa"/>
            <w:vMerge/>
            <w:tcBorders>
              <w:left w:val="single" w:sz="4" w:space="0" w:color="auto"/>
              <w:right w:val="single" w:sz="4" w:space="0" w:color="auto"/>
            </w:tcBorders>
          </w:tcPr>
          <w:p w14:paraId="4760B19D" w14:textId="77777777" w:rsidR="00456121" w:rsidRPr="008365DB" w:rsidRDefault="00456121" w:rsidP="008365DB">
            <w:pPr>
              <w:spacing w:after="0" w:line="240" w:lineRule="auto"/>
              <w:jc w:val="both"/>
              <w:rPr>
                <w:rFonts w:ascii="Times New Roman" w:hAnsi="Times New Roman" w:cs="Times New Roman"/>
                <w:sz w:val="24"/>
                <w:szCs w:val="24"/>
              </w:rPr>
            </w:pPr>
          </w:p>
        </w:tc>
        <w:tc>
          <w:tcPr>
            <w:tcW w:w="3119" w:type="dxa"/>
            <w:vMerge/>
            <w:tcBorders>
              <w:left w:val="single" w:sz="4" w:space="0" w:color="auto"/>
              <w:right w:val="single" w:sz="4" w:space="0" w:color="auto"/>
            </w:tcBorders>
          </w:tcPr>
          <w:p w14:paraId="638AAFD0" w14:textId="77777777" w:rsidR="00456121" w:rsidRPr="008365DB" w:rsidRDefault="00456121" w:rsidP="008365DB">
            <w:pPr>
              <w:spacing w:after="0" w:line="240" w:lineRule="auto"/>
              <w:jc w:val="both"/>
              <w:rPr>
                <w:rFonts w:ascii="Times New Roman"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tcPr>
          <w:p w14:paraId="5A879CAC" w14:textId="688F4369" w:rsidR="00456121" w:rsidRPr="008365DB" w:rsidRDefault="00456121" w:rsidP="00495C8D">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Уметь: воспринимать, обобщать, анализировать информацию; интерпретировать результаты в исследовательских целях; ясно и логично выражать свои мысли; использовать базовые теоретические знания, методы и методики исторической науки; самостоятельно анализировать научную литературу; выработать четкую гражданскую позицию, основанную на понимании закономерностей развития общества. </w:t>
            </w:r>
          </w:p>
        </w:tc>
      </w:tr>
      <w:tr w:rsidR="00456121" w:rsidRPr="008365DB" w14:paraId="5806632F" w14:textId="77777777" w:rsidTr="00F77573">
        <w:tc>
          <w:tcPr>
            <w:tcW w:w="1418" w:type="dxa"/>
            <w:vMerge/>
            <w:tcBorders>
              <w:left w:val="single" w:sz="4" w:space="0" w:color="auto"/>
              <w:bottom w:val="single" w:sz="4" w:space="0" w:color="auto"/>
              <w:right w:val="single" w:sz="4" w:space="0" w:color="auto"/>
            </w:tcBorders>
          </w:tcPr>
          <w:p w14:paraId="4B55D483" w14:textId="77777777" w:rsidR="00456121" w:rsidRPr="008365DB" w:rsidRDefault="00456121" w:rsidP="008365DB">
            <w:pPr>
              <w:spacing w:after="0" w:line="240" w:lineRule="auto"/>
              <w:jc w:val="both"/>
              <w:rPr>
                <w:rFonts w:ascii="Times New Roman" w:hAnsi="Times New Roman" w:cs="Times New Roman"/>
                <w:sz w:val="24"/>
                <w:szCs w:val="24"/>
              </w:rPr>
            </w:pPr>
          </w:p>
        </w:tc>
        <w:tc>
          <w:tcPr>
            <w:tcW w:w="3119" w:type="dxa"/>
            <w:vMerge/>
            <w:tcBorders>
              <w:left w:val="single" w:sz="4" w:space="0" w:color="auto"/>
              <w:bottom w:val="single" w:sz="4" w:space="0" w:color="auto"/>
              <w:right w:val="single" w:sz="4" w:space="0" w:color="auto"/>
            </w:tcBorders>
          </w:tcPr>
          <w:p w14:paraId="36C6892C" w14:textId="77777777" w:rsidR="00456121" w:rsidRPr="008365DB" w:rsidRDefault="00456121" w:rsidP="008365DB">
            <w:pPr>
              <w:spacing w:after="0" w:line="240" w:lineRule="auto"/>
              <w:jc w:val="both"/>
              <w:rPr>
                <w:rFonts w:ascii="Times New Roman"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tcPr>
          <w:p w14:paraId="1C969608" w14:textId="15603CFF" w:rsidR="00456121" w:rsidRPr="008365DB" w:rsidRDefault="00456121" w:rsidP="00495C8D">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владеть способностью применять полученные знания в проведении научных исследований; способностью контекстуализировать новую информацию и дать ее толкование; владеть терминологическим аппаратом, методами, методиками, техниками и инструментарием научного исследования, навыками исторического прогнозирования;</w:t>
            </w:r>
            <w:r w:rsidR="00495C8D">
              <w:rPr>
                <w:rFonts w:ascii="Times New Roman" w:hAnsi="Times New Roman" w:cs="Times New Roman"/>
                <w:bCs/>
                <w:sz w:val="24"/>
                <w:szCs w:val="24"/>
              </w:rPr>
              <w:t xml:space="preserve"> </w:t>
            </w:r>
            <w:r w:rsidRPr="008365DB">
              <w:rPr>
                <w:rFonts w:ascii="Times New Roman" w:hAnsi="Times New Roman" w:cs="Times New Roman"/>
                <w:bCs/>
                <w:sz w:val="24"/>
                <w:szCs w:val="24"/>
              </w:rPr>
              <w:t>быть способным аргументировать собственную гражданскую позицию</w:t>
            </w:r>
          </w:p>
        </w:tc>
      </w:tr>
    </w:tbl>
    <w:p w14:paraId="0817D759" w14:textId="77777777" w:rsidR="00456121" w:rsidRPr="008365DB" w:rsidRDefault="00456121" w:rsidP="008365DB">
      <w:pPr>
        <w:spacing w:after="0" w:line="240" w:lineRule="auto"/>
        <w:rPr>
          <w:rFonts w:ascii="Times New Roman" w:hAnsi="Times New Roman" w:cs="Times New Roman"/>
          <w:sz w:val="24"/>
          <w:szCs w:val="24"/>
          <w:lang w:eastAsia="ru-RU"/>
        </w:rPr>
      </w:pPr>
    </w:p>
    <w:p w14:paraId="15AD1992" w14:textId="77777777" w:rsidR="00456121" w:rsidRPr="008365DB" w:rsidRDefault="00456121" w:rsidP="008365DB">
      <w:pPr>
        <w:pStyle w:val="2"/>
        <w:spacing w:before="0"/>
        <w:rPr>
          <w:rFonts w:cs="Times New Roman"/>
          <w:sz w:val="24"/>
          <w:szCs w:val="24"/>
        </w:rPr>
      </w:pPr>
      <w:bookmarkStart w:id="3" w:name="_Toc161759800"/>
      <w:r w:rsidRPr="008365DB">
        <w:rPr>
          <w:rFonts w:cs="Times New Roman"/>
          <w:sz w:val="24"/>
          <w:szCs w:val="24"/>
        </w:rPr>
        <w:t>Дисциплина: История</w:t>
      </w:r>
      <w:bookmarkEnd w:id="3"/>
      <w:r w:rsidRPr="008365DB">
        <w:rPr>
          <w:rFonts w:cs="Times New Roman"/>
          <w:sz w:val="24"/>
          <w:szCs w:val="24"/>
          <w:lang w:val="uz-Cyrl-UZ"/>
        </w:rPr>
        <w:t xml:space="preserve"> </w:t>
      </w:r>
    </w:p>
    <w:p w14:paraId="2CBABE45" w14:textId="77777777" w:rsidR="0042348F" w:rsidRPr="008365DB" w:rsidRDefault="0042348F" w:rsidP="008365DB">
      <w:pPr>
        <w:spacing w:after="0" w:line="240" w:lineRule="auto"/>
        <w:rPr>
          <w:rFonts w:ascii="Times New Roman" w:hAnsi="Times New Roman" w:cs="Times New Roman"/>
          <w:sz w:val="24"/>
          <w:szCs w:val="24"/>
        </w:rPr>
      </w:pPr>
    </w:p>
    <w:p w14:paraId="13223AC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553"/>
        <w:gridCol w:w="3848"/>
        <w:gridCol w:w="1701"/>
      </w:tblGrid>
      <w:tr w:rsidR="00456121" w:rsidRPr="008365DB" w14:paraId="52F68D99" w14:textId="77777777" w:rsidTr="00495C8D">
        <w:trPr>
          <w:tblHeader/>
        </w:trPr>
        <w:tc>
          <w:tcPr>
            <w:tcW w:w="1099" w:type="dxa"/>
            <w:tcBorders>
              <w:top w:val="single" w:sz="4" w:space="0" w:color="auto"/>
              <w:left w:val="single" w:sz="4" w:space="0" w:color="auto"/>
              <w:bottom w:val="single" w:sz="4" w:space="0" w:color="auto"/>
              <w:right w:val="single" w:sz="4" w:space="0" w:color="auto"/>
            </w:tcBorders>
            <w:vAlign w:val="center"/>
            <w:hideMark/>
          </w:tcPr>
          <w:p w14:paraId="2336AD3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553" w:type="dxa"/>
            <w:tcBorders>
              <w:top w:val="single" w:sz="4" w:space="0" w:color="auto"/>
              <w:left w:val="single" w:sz="4" w:space="0" w:color="auto"/>
              <w:bottom w:val="single" w:sz="4" w:space="0" w:color="auto"/>
              <w:right w:val="single" w:sz="4" w:space="0" w:color="auto"/>
            </w:tcBorders>
            <w:vAlign w:val="center"/>
            <w:hideMark/>
          </w:tcPr>
          <w:p w14:paraId="03A0735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Формулировка </w:t>
            </w:r>
          </w:p>
          <w:p w14:paraId="3D75D8A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p>
        </w:tc>
        <w:tc>
          <w:tcPr>
            <w:tcW w:w="3848" w:type="dxa"/>
            <w:tcBorders>
              <w:top w:val="single" w:sz="4" w:space="0" w:color="auto"/>
              <w:left w:val="single" w:sz="4" w:space="0" w:color="auto"/>
              <w:bottom w:val="single" w:sz="4" w:space="0" w:color="auto"/>
              <w:right w:val="single" w:sz="4" w:space="0" w:color="auto"/>
            </w:tcBorders>
            <w:vAlign w:val="center"/>
            <w:hideMark/>
          </w:tcPr>
          <w:p w14:paraId="6D06394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Варианты </w:t>
            </w:r>
          </w:p>
          <w:p w14:paraId="22D0C0E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ответов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85ED1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Правильный </w:t>
            </w:r>
          </w:p>
          <w:p w14:paraId="55E5262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ответ</w:t>
            </w:r>
          </w:p>
        </w:tc>
      </w:tr>
      <w:tr w:rsidR="00B6340E" w:rsidRPr="008365DB" w14:paraId="66C9B245"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57A30D1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3553" w:type="dxa"/>
            <w:tcBorders>
              <w:top w:val="single" w:sz="4" w:space="0" w:color="auto"/>
              <w:left w:val="single" w:sz="4" w:space="0" w:color="auto"/>
              <w:bottom w:val="single" w:sz="4" w:space="0" w:color="auto"/>
              <w:right w:val="single" w:sz="4" w:space="0" w:color="auto"/>
            </w:tcBorders>
            <w:hideMark/>
          </w:tcPr>
          <w:p w14:paraId="2539CB0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каких географических районах появились первые государства в истории человеческого общества</w:t>
            </w:r>
          </w:p>
        </w:tc>
        <w:tc>
          <w:tcPr>
            <w:tcW w:w="3848" w:type="dxa"/>
            <w:tcBorders>
              <w:top w:val="single" w:sz="4" w:space="0" w:color="auto"/>
              <w:left w:val="single" w:sz="4" w:space="0" w:color="auto"/>
              <w:bottom w:val="single" w:sz="4" w:space="0" w:color="auto"/>
              <w:right w:val="single" w:sz="4" w:space="0" w:color="auto"/>
            </w:tcBorders>
            <w:hideMark/>
          </w:tcPr>
          <w:p w14:paraId="352F853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долины рек</w:t>
            </w:r>
          </w:p>
          <w:p w14:paraId="7B158FF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прибрежные районы океана</w:t>
            </w:r>
          </w:p>
          <w:p w14:paraId="0541483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лесостепные зоны</w:t>
            </w:r>
          </w:p>
          <w:p w14:paraId="347CD42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острова</w:t>
            </w:r>
          </w:p>
        </w:tc>
        <w:tc>
          <w:tcPr>
            <w:tcW w:w="1701" w:type="dxa"/>
            <w:tcBorders>
              <w:top w:val="single" w:sz="4" w:space="0" w:color="auto"/>
              <w:left w:val="single" w:sz="4" w:space="0" w:color="auto"/>
              <w:bottom w:val="single" w:sz="4" w:space="0" w:color="auto"/>
              <w:right w:val="single" w:sz="4" w:space="0" w:color="auto"/>
            </w:tcBorders>
            <w:hideMark/>
          </w:tcPr>
          <w:p w14:paraId="33E4ACE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08023622"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62C8DC2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3553" w:type="dxa"/>
            <w:tcBorders>
              <w:top w:val="single" w:sz="4" w:space="0" w:color="auto"/>
              <w:left w:val="single" w:sz="4" w:space="0" w:color="auto"/>
              <w:bottom w:val="single" w:sz="4" w:space="0" w:color="auto"/>
              <w:right w:val="single" w:sz="4" w:space="0" w:color="auto"/>
            </w:tcBorders>
            <w:hideMark/>
          </w:tcPr>
          <w:p w14:paraId="4EB3A5C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Взаимодействие древнегреческой культуры с какими центрами цивилизации привело к возникновению «греческого чуда»</w:t>
            </w:r>
          </w:p>
        </w:tc>
        <w:tc>
          <w:tcPr>
            <w:tcW w:w="3848" w:type="dxa"/>
            <w:tcBorders>
              <w:top w:val="single" w:sz="4" w:space="0" w:color="auto"/>
              <w:left w:val="single" w:sz="4" w:space="0" w:color="auto"/>
              <w:bottom w:val="single" w:sz="4" w:space="0" w:color="auto"/>
              <w:right w:val="single" w:sz="4" w:space="0" w:color="auto"/>
            </w:tcBorders>
            <w:hideMark/>
          </w:tcPr>
          <w:p w14:paraId="5CEABD2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древневосточные цивилизации</w:t>
            </w:r>
          </w:p>
          <w:p w14:paraId="3468159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скандинавские культуры</w:t>
            </w:r>
          </w:p>
          <w:p w14:paraId="1810AB6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культуры Мезоамерики</w:t>
            </w:r>
          </w:p>
          <w:p w14:paraId="528B6F3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древнекитайская культура</w:t>
            </w:r>
          </w:p>
        </w:tc>
        <w:tc>
          <w:tcPr>
            <w:tcW w:w="1701" w:type="dxa"/>
            <w:tcBorders>
              <w:top w:val="single" w:sz="4" w:space="0" w:color="auto"/>
              <w:left w:val="single" w:sz="4" w:space="0" w:color="auto"/>
              <w:bottom w:val="single" w:sz="4" w:space="0" w:color="auto"/>
              <w:right w:val="single" w:sz="4" w:space="0" w:color="auto"/>
            </w:tcBorders>
            <w:hideMark/>
          </w:tcPr>
          <w:p w14:paraId="4A35AB8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073BBD97"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57E372E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3553" w:type="dxa"/>
            <w:tcBorders>
              <w:top w:val="single" w:sz="4" w:space="0" w:color="auto"/>
              <w:left w:val="single" w:sz="4" w:space="0" w:color="auto"/>
              <w:bottom w:val="single" w:sz="4" w:space="0" w:color="auto"/>
              <w:right w:val="single" w:sz="4" w:space="0" w:color="auto"/>
            </w:tcBorders>
            <w:hideMark/>
          </w:tcPr>
          <w:p w14:paraId="4BBB8C0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Какое историческое событие положило начало эпохе нового времени:</w:t>
            </w:r>
          </w:p>
        </w:tc>
        <w:tc>
          <w:tcPr>
            <w:tcW w:w="3848" w:type="dxa"/>
            <w:tcBorders>
              <w:top w:val="single" w:sz="4" w:space="0" w:color="auto"/>
              <w:left w:val="single" w:sz="4" w:space="0" w:color="auto"/>
              <w:bottom w:val="single" w:sz="4" w:space="0" w:color="auto"/>
              <w:right w:val="single" w:sz="4" w:space="0" w:color="auto"/>
            </w:tcBorders>
            <w:hideMark/>
          </w:tcPr>
          <w:p w14:paraId="74F8351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открытие Америки Х.Колумбом</w:t>
            </w:r>
          </w:p>
          <w:p w14:paraId="7119D54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изобретение книгопечатания</w:t>
            </w:r>
          </w:p>
          <w:p w14:paraId="0717CC8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итальянские войны</w:t>
            </w:r>
          </w:p>
          <w:p w14:paraId="370D1DE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итальянское Возрождение</w:t>
            </w:r>
          </w:p>
        </w:tc>
        <w:tc>
          <w:tcPr>
            <w:tcW w:w="1701" w:type="dxa"/>
            <w:tcBorders>
              <w:top w:val="single" w:sz="4" w:space="0" w:color="auto"/>
              <w:left w:val="single" w:sz="4" w:space="0" w:color="auto"/>
              <w:bottom w:val="single" w:sz="4" w:space="0" w:color="auto"/>
              <w:right w:val="single" w:sz="4" w:space="0" w:color="auto"/>
            </w:tcBorders>
            <w:hideMark/>
          </w:tcPr>
          <w:p w14:paraId="0D40BA6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6613D680"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19E4F7D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3553" w:type="dxa"/>
            <w:tcBorders>
              <w:top w:val="single" w:sz="4" w:space="0" w:color="auto"/>
              <w:left w:val="single" w:sz="4" w:space="0" w:color="auto"/>
              <w:bottom w:val="single" w:sz="4" w:space="0" w:color="auto"/>
              <w:right w:val="single" w:sz="4" w:space="0" w:color="auto"/>
            </w:tcBorders>
            <w:hideMark/>
          </w:tcPr>
          <w:p w14:paraId="0005A0F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какой стране была построена первая в мире железная дорога</w:t>
            </w:r>
          </w:p>
        </w:tc>
        <w:tc>
          <w:tcPr>
            <w:tcW w:w="3848" w:type="dxa"/>
            <w:tcBorders>
              <w:top w:val="single" w:sz="4" w:space="0" w:color="auto"/>
              <w:left w:val="single" w:sz="4" w:space="0" w:color="auto"/>
              <w:bottom w:val="single" w:sz="4" w:space="0" w:color="auto"/>
              <w:right w:val="single" w:sz="4" w:space="0" w:color="auto"/>
            </w:tcBorders>
            <w:hideMark/>
          </w:tcPr>
          <w:p w14:paraId="72FE039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Англия</w:t>
            </w:r>
          </w:p>
          <w:p w14:paraId="15DCB77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США</w:t>
            </w:r>
          </w:p>
          <w:p w14:paraId="4F76F80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Франция</w:t>
            </w:r>
          </w:p>
          <w:p w14:paraId="22159C9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г) Россия </w:t>
            </w:r>
          </w:p>
        </w:tc>
        <w:tc>
          <w:tcPr>
            <w:tcW w:w="1701" w:type="dxa"/>
            <w:tcBorders>
              <w:top w:val="single" w:sz="4" w:space="0" w:color="auto"/>
              <w:left w:val="single" w:sz="4" w:space="0" w:color="auto"/>
              <w:bottom w:val="single" w:sz="4" w:space="0" w:color="auto"/>
              <w:right w:val="single" w:sz="4" w:space="0" w:color="auto"/>
            </w:tcBorders>
            <w:hideMark/>
          </w:tcPr>
          <w:p w14:paraId="3225900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7B8EEE03"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2218EAE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3553" w:type="dxa"/>
            <w:tcBorders>
              <w:top w:val="single" w:sz="4" w:space="0" w:color="auto"/>
              <w:left w:val="single" w:sz="4" w:space="0" w:color="auto"/>
              <w:bottom w:val="single" w:sz="4" w:space="0" w:color="auto"/>
              <w:right w:val="single" w:sz="4" w:space="0" w:color="auto"/>
            </w:tcBorders>
            <w:hideMark/>
          </w:tcPr>
          <w:p w14:paraId="30F88A2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Какая европейская колониальная империя была самой большой по площади</w:t>
            </w:r>
          </w:p>
        </w:tc>
        <w:tc>
          <w:tcPr>
            <w:tcW w:w="3848" w:type="dxa"/>
            <w:tcBorders>
              <w:top w:val="single" w:sz="4" w:space="0" w:color="auto"/>
              <w:left w:val="single" w:sz="4" w:space="0" w:color="auto"/>
              <w:bottom w:val="single" w:sz="4" w:space="0" w:color="auto"/>
              <w:right w:val="single" w:sz="4" w:space="0" w:color="auto"/>
            </w:tcBorders>
            <w:hideMark/>
          </w:tcPr>
          <w:p w14:paraId="49D95CD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Голландская империя</w:t>
            </w:r>
          </w:p>
          <w:p w14:paraId="32CAF640"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Британская империя</w:t>
            </w:r>
          </w:p>
          <w:p w14:paraId="2F55C8C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Испанская империя</w:t>
            </w:r>
          </w:p>
          <w:p w14:paraId="090501E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Французская империя</w:t>
            </w:r>
          </w:p>
        </w:tc>
        <w:tc>
          <w:tcPr>
            <w:tcW w:w="1701" w:type="dxa"/>
            <w:tcBorders>
              <w:top w:val="single" w:sz="4" w:space="0" w:color="auto"/>
              <w:left w:val="single" w:sz="4" w:space="0" w:color="auto"/>
              <w:bottom w:val="single" w:sz="4" w:space="0" w:color="auto"/>
              <w:right w:val="single" w:sz="4" w:space="0" w:color="auto"/>
            </w:tcBorders>
            <w:hideMark/>
          </w:tcPr>
          <w:p w14:paraId="2026621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02AE182F"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354DF67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6.</w:t>
            </w:r>
          </w:p>
        </w:tc>
        <w:tc>
          <w:tcPr>
            <w:tcW w:w="3553" w:type="dxa"/>
            <w:tcBorders>
              <w:top w:val="single" w:sz="4" w:space="0" w:color="auto"/>
              <w:left w:val="single" w:sz="4" w:space="0" w:color="auto"/>
              <w:bottom w:val="single" w:sz="4" w:space="0" w:color="auto"/>
              <w:right w:val="single" w:sz="4" w:space="0" w:color="auto"/>
            </w:tcBorders>
            <w:hideMark/>
          </w:tcPr>
          <w:p w14:paraId="0AF59D3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 каким событием связано окончание «холодной» войны</w:t>
            </w:r>
          </w:p>
        </w:tc>
        <w:tc>
          <w:tcPr>
            <w:tcW w:w="3848" w:type="dxa"/>
            <w:tcBorders>
              <w:top w:val="single" w:sz="4" w:space="0" w:color="auto"/>
              <w:left w:val="single" w:sz="4" w:space="0" w:color="auto"/>
              <w:bottom w:val="single" w:sz="4" w:space="0" w:color="auto"/>
              <w:right w:val="single" w:sz="4" w:space="0" w:color="auto"/>
            </w:tcBorders>
            <w:hideMark/>
          </w:tcPr>
          <w:p w14:paraId="0B9DC46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объединение Германии</w:t>
            </w:r>
          </w:p>
          <w:p w14:paraId="3E83EFA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вывод советских войск из Афганистана</w:t>
            </w:r>
          </w:p>
          <w:p w14:paraId="668D531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распад Югославии</w:t>
            </w:r>
          </w:p>
          <w:p w14:paraId="56B8DA5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распад СССР</w:t>
            </w:r>
          </w:p>
        </w:tc>
        <w:tc>
          <w:tcPr>
            <w:tcW w:w="1701" w:type="dxa"/>
            <w:tcBorders>
              <w:top w:val="single" w:sz="4" w:space="0" w:color="auto"/>
              <w:left w:val="single" w:sz="4" w:space="0" w:color="auto"/>
              <w:bottom w:val="single" w:sz="4" w:space="0" w:color="auto"/>
              <w:right w:val="single" w:sz="4" w:space="0" w:color="auto"/>
            </w:tcBorders>
            <w:hideMark/>
          </w:tcPr>
          <w:p w14:paraId="0C9D1EA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B6340E" w:rsidRPr="008365DB" w14:paraId="0C30F819"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6BE26DE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3553" w:type="dxa"/>
            <w:tcBorders>
              <w:top w:val="single" w:sz="4" w:space="0" w:color="auto"/>
              <w:left w:val="single" w:sz="4" w:space="0" w:color="auto"/>
              <w:bottom w:val="single" w:sz="4" w:space="0" w:color="auto"/>
              <w:right w:val="single" w:sz="4" w:space="0" w:color="auto"/>
            </w:tcBorders>
            <w:hideMark/>
          </w:tcPr>
          <w:p w14:paraId="68A03FC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Современная система международных отношений в 1991-2020 гг. являлась</w:t>
            </w:r>
          </w:p>
        </w:tc>
        <w:tc>
          <w:tcPr>
            <w:tcW w:w="3848" w:type="dxa"/>
            <w:tcBorders>
              <w:top w:val="single" w:sz="4" w:space="0" w:color="auto"/>
              <w:left w:val="single" w:sz="4" w:space="0" w:color="auto"/>
              <w:bottom w:val="single" w:sz="4" w:space="0" w:color="auto"/>
              <w:right w:val="single" w:sz="4" w:space="0" w:color="auto"/>
            </w:tcBorders>
            <w:hideMark/>
          </w:tcPr>
          <w:p w14:paraId="66BB402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многополярной</w:t>
            </w:r>
          </w:p>
          <w:p w14:paraId="3899255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двухполярной</w:t>
            </w:r>
          </w:p>
          <w:p w14:paraId="663A0FC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однополярной</w:t>
            </w:r>
          </w:p>
          <w:p w14:paraId="5C7D618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г) без выраженного центра силы </w:t>
            </w:r>
          </w:p>
        </w:tc>
        <w:tc>
          <w:tcPr>
            <w:tcW w:w="1701" w:type="dxa"/>
            <w:tcBorders>
              <w:top w:val="single" w:sz="4" w:space="0" w:color="auto"/>
              <w:left w:val="single" w:sz="4" w:space="0" w:color="auto"/>
              <w:bottom w:val="single" w:sz="4" w:space="0" w:color="auto"/>
              <w:right w:val="single" w:sz="4" w:space="0" w:color="auto"/>
            </w:tcBorders>
            <w:hideMark/>
          </w:tcPr>
          <w:p w14:paraId="5114208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B6340E" w:rsidRPr="008365DB" w14:paraId="4F6426F3"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4DAA7FC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3553" w:type="dxa"/>
            <w:tcBorders>
              <w:top w:val="single" w:sz="4" w:space="0" w:color="auto"/>
              <w:left w:val="single" w:sz="4" w:space="0" w:color="auto"/>
              <w:bottom w:val="single" w:sz="4" w:space="0" w:color="auto"/>
              <w:right w:val="single" w:sz="4" w:space="0" w:color="auto"/>
            </w:tcBorders>
            <w:hideMark/>
          </w:tcPr>
          <w:p w14:paraId="20F4743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 разрушению какой империи привело великое переселение народов</w:t>
            </w:r>
          </w:p>
        </w:tc>
        <w:tc>
          <w:tcPr>
            <w:tcW w:w="3848" w:type="dxa"/>
            <w:tcBorders>
              <w:top w:val="single" w:sz="4" w:space="0" w:color="auto"/>
              <w:left w:val="single" w:sz="4" w:space="0" w:color="auto"/>
              <w:bottom w:val="single" w:sz="4" w:space="0" w:color="auto"/>
              <w:right w:val="single" w:sz="4" w:space="0" w:color="auto"/>
            </w:tcBorders>
            <w:hideMark/>
          </w:tcPr>
          <w:p w14:paraId="5D1C59E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Римской империи</w:t>
            </w:r>
          </w:p>
          <w:p w14:paraId="23B18B3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китайской империи Хань</w:t>
            </w:r>
          </w:p>
          <w:p w14:paraId="6D35D14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империи Теотиуакана в Мезоамерике</w:t>
            </w:r>
          </w:p>
          <w:p w14:paraId="44AB9CD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Византийской империи</w:t>
            </w:r>
          </w:p>
        </w:tc>
        <w:tc>
          <w:tcPr>
            <w:tcW w:w="1701" w:type="dxa"/>
            <w:tcBorders>
              <w:top w:val="single" w:sz="4" w:space="0" w:color="auto"/>
              <w:left w:val="single" w:sz="4" w:space="0" w:color="auto"/>
              <w:bottom w:val="single" w:sz="4" w:space="0" w:color="auto"/>
              <w:right w:val="single" w:sz="4" w:space="0" w:color="auto"/>
            </w:tcBorders>
            <w:hideMark/>
          </w:tcPr>
          <w:p w14:paraId="06ADAA1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0B0B35B5"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50372140"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3553" w:type="dxa"/>
            <w:tcBorders>
              <w:top w:val="single" w:sz="4" w:space="0" w:color="auto"/>
              <w:left w:val="single" w:sz="4" w:space="0" w:color="auto"/>
              <w:bottom w:val="single" w:sz="4" w:space="0" w:color="auto"/>
              <w:right w:val="single" w:sz="4" w:space="0" w:color="auto"/>
            </w:tcBorders>
            <w:hideMark/>
          </w:tcPr>
          <w:p w14:paraId="6E03807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С каким государством московский князь Иван Калита в </w:t>
            </w:r>
            <w:r w:rsidRPr="008365DB">
              <w:rPr>
                <w:rFonts w:ascii="Times New Roman" w:hAnsi="Times New Roman" w:cs="Times New Roman"/>
                <w:sz w:val="24"/>
                <w:szCs w:val="24"/>
                <w:lang w:val="en-US"/>
              </w:rPr>
              <w:t>XIV</w:t>
            </w:r>
            <w:r w:rsidRPr="008365DB">
              <w:rPr>
                <w:rFonts w:ascii="Times New Roman" w:hAnsi="Times New Roman" w:cs="Times New Roman"/>
                <w:sz w:val="24"/>
                <w:szCs w:val="24"/>
              </w:rPr>
              <w:t xml:space="preserve"> в. проводил политику вынужденного сотрудничества</w:t>
            </w:r>
          </w:p>
        </w:tc>
        <w:tc>
          <w:tcPr>
            <w:tcW w:w="3848" w:type="dxa"/>
            <w:tcBorders>
              <w:top w:val="single" w:sz="4" w:space="0" w:color="auto"/>
              <w:left w:val="single" w:sz="4" w:space="0" w:color="auto"/>
              <w:bottom w:val="single" w:sz="4" w:space="0" w:color="auto"/>
              <w:right w:val="single" w:sz="4" w:space="0" w:color="auto"/>
            </w:tcBorders>
            <w:hideMark/>
          </w:tcPr>
          <w:p w14:paraId="17637A5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китайская империя Мин</w:t>
            </w:r>
          </w:p>
          <w:p w14:paraId="5E594F3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Священная Римская империя</w:t>
            </w:r>
          </w:p>
          <w:p w14:paraId="2340FB9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Золотая Орда</w:t>
            </w:r>
          </w:p>
          <w:p w14:paraId="0F00F7C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империя ацтеков в Мезоамерике</w:t>
            </w:r>
          </w:p>
        </w:tc>
        <w:tc>
          <w:tcPr>
            <w:tcW w:w="1701" w:type="dxa"/>
            <w:tcBorders>
              <w:top w:val="single" w:sz="4" w:space="0" w:color="auto"/>
              <w:left w:val="single" w:sz="4" w:space="0" w:color="auto"/>
              <w:bottom w:val="single" w:sz="4" w:space="0" w:color="auto"/>
              <w:right w:val="single" w:sz="4" w:space="0" w:color="auto"/>
            </w:tcBorders>
            <w:hideMark/>
          </w:tcPr>
          <w:p w14:paraId="332E1C9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B6340E" w:rsidRPr="008365DB" w14:paraId="1ACEC40B"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48180F5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3553" w:type="dxa"/>
            <w:tcBorders>
              <w:top w:val="single" w:sz="4" w:space="0" w:color="auto"/>
              <w:left w:val="single" w:sz="4" w:space="0" w:color="auto"/>
              <w:bottom w:val="single" w:sz="4" w:space="0" w:color="auto"/>
              <w:right w:val="single" w:sz="4" w:space="0" w:color="auto"/>
            </w:tcBorders>
          </w:tcPr>
          <w:p w14:paraId="5E12158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результате какого исторического события в СССР произошел переход от тоталитарной к авторитарной политической системе</w:t>
            </w:r>
          </w:p>
          <w:p w14:paraId="76D01B4D" w14:textId="77777777" w:rsidR="00456121" w:rsidRPr="008365DB" w:rsidRDefault="00456121" w:rsidP="008365DB">
            <w:pPr>
              <w:spacing w:after="0" w:line="240" w:lineRule="auto"/>
              <w:rPr>
                <w:rFonts w:ascii="Times New Roman" w:hAnsi="Times New Roman" w:cs="Times New Roman"/>
                <w:sz w:val="24"/>
                <w:szCs w:val="24"/>
              </w:rPr>
            </w:pPr>
          </w:p>
        </w:tc>
        <w:tc>
          <w:tcPr>
            <w:tcW w:w="3848" w:type="dxa"/>
            <w:tcBorders>
              <w:top w:val="single" w:sz="4" w:space="0" w:color="auto"/>
              <w:left w:val="single" w:sz="4" w:space="0" w:color="auto"/>
              <w:bottom w:val="single" w:sz="4" w:space="0" w:color="auto"/>
              <w:right w:val="single" w:sz="4" w:space="0" w:color="auto"/>
            </w:tcBorders>
            <w:hideMark/>
          </w:tcPr>
          <w:p w14:paraId="28B45B9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окончание Второй мировой войны</w:t>
            </w:r>
          </w:p>
          <w:p w14:paraId="2A29E0F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смерть И. В.Сталина</w:t>
            </w:r>
          </w:p>
          <w:p w14:paraId="23A7E69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приход к власти Л. И. Брежнева</w:t>
            </w:r>
          </w:p>
          <w:p w14:paraId="7B4591D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разрядка в международных отношениях в 1970- е гг.</w:t>
            </w:r>
          </w:p>
        </w:tc>
        <w:tc>
          <w:tcPr>
            <w:tcW w:w="1701" w:type="dxa"/>
            <w:tcBorders>
              <w:top w:val="single" w:sz="4" w:space="0" w:color="auto"/>
              <w:left w:val="single" w:sz="4" w:space="0" w:color="auto"/>
              <w:bottom w:val="single" w:sz="4" w:space="0" w:color="auto"/>
              <w:right w:val="single" w:sz="4" w:space="0" w:color="auto"/>
            </w:tcBorders>
            <w:hideMark/>
          </w:tcPr>
          <w:p w14:paraId="36F9737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5FAB5F6C"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0943957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3553" w:type="dxa"/>
            <w:tcBorders>
              <w:top w:val="single" w:sz="4" w:space="0" w:color="auto"/>
              <w:left w:val="single" w:sz="4" w:space="0" w:color="auto"/>
              <w:bottom w:val="single" w:sz="4" w:space="0" w:color="auto"/>
              <w:right w:val="single" w:sz="4" w:space="0" w:color="auto"/>
            </w:tcBorders>
            <w:hideMark/>
          </w:tcPr>
          <w:p w14:paraId="00CABEC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Какое историческое событие произошло в результате промышленного переворота в России</w:t>
            </w:r>
          </w:p>
        </w:tc>
        <w:tc>
          <w:tcPr>
            <w:tcW w:w="3848" w:type="dxa"/>
            <w:tcBorders>
              <w:top w:val="single" w:sz="4" w:space="0" w:color="auto"/>
              <w:left w:val="single" w:sz="4" w:space="0" w:color="auto"/>
              <w:bottom w:val="single" w:sz="4" w:space="0" w:color="auto"/>
              <w:right w:val="single" w:sz="4" w:space="0" w:color="auto"/>
            </w:tcBorders>
            <w:hideMark/>
          </w:tcPr>
          <w:p w14:paraId="7D06382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распространение западной культуры</w:t>
            </w:r>
          </w:p>
          <w:p w14:paraId="72A60CA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урбанизация</w:t>
            </w:r>
          </w:p>
          <w:p w14:paraId="67408D9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установление сословного строя</w:t>
            </w:r>
          </w:p>
          <w:p w14:paraId="32844D0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установление республиканского строя</w:t>
            </w:r>
          </w:p>
        </w:tc>
        <w:tc>
          <w:tcPr>
            <w:tcW w:w="1701" w:type="dxa"/>
            <w:tcBorders>
              <w:top w:val="single" w:sz="4" w:space="0" w:color="auto"/>
              <w:left w:val="single" w:sz="4" w:space="0" w:color="auto"/>
              <w:bottom w:val="single" w:sz="4" w:space="0" w:color="auto"/>
              <w:right w:val="single" w:sz="4" w:space="0" w:color="auto"/>
            </w:tcBorders>
            <w:hideMark/>
          </w:tcPr>
          <w:p w14:paraId="188C768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241B5C87"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4C78984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3553" w:type="dxa"/>
            <w:tcBorders>
              <w:top w:val="single" w:sz="4" w:space="0" w:color="auto"/>
              <w:left w:val="single" w:sz="4" w:space="0" w:color="auto"/>
              <w:bottom w:val="single" w:sz="4" w:space="0" w:color="auto"/>
              <w:right w:val="single" w:sz="4" w:space="0" w:color="auto"/>
            </w:tcBorders>
            <w:hideMark/>
          </w:tcPr>
          <w:p w14:paraId="4977117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После какого исторического события сложилась современная система международных отношений на основе Совета безопасности ООН</w:t>
            </w:r>
          </w:p>
        </w:tc>
        <w:tc>
          <w:tcPr>
            <w:tcW w:w="3848" w:type="dxa"/>
            <w:tcBorders>
              <w:top w:val="single" w:sz="4" w:space="0" w:color="auto"/>
              <w:left w:val="single" w:sz="4" w:space="0" w:color="auto"/>
              <w:bottom w:val="single" w:sz="4" w:space="0" w:color="auto"/>
              <w:right w:val="single" w:sz="4" w:space="0" w:color="auto"/>
            </w:tcBorders>
            <w:hideMark/>
          </w:tcPr>
          <w:p w14:paraId="77E6FAF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«холодная» война</w:t>
            </w:r>
          </w:p>
          <w:p w14:paraId="7336E10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распад европейской колониальной системы</w:t>
            </w:r>
          </w:p>
          <w:p w14:paraId="1B63706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окончание Первой мировой войны</w:t>
            </w:r>
          </w:p>
          <w:p w14:paraId="50DD104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окончание Второй мировой войны</w:t>
            </w:r>
          </w:p>
        </w:tc>
        <w:tc>
          <w:tcPr>
            <w:tcW w:w="1701" w:type="dxa"/>
            <w:tcBorders>
              <w:top w:val="single" w:sz="4" w:space="0" w:color="auto"/>
              <w:left w:val="single" w:sz="4" w:space="0" w:color="auto"/>
              <w:bottom w:val="single" w:sz="4" w:space="0" w:color="auto"/>
              <w:right w:val="single" w:sz="4" w:space="0" w:color="auto"/>
            </w:tcBorders>
            <w:hideMark/>
          </w:tcPr>
          <w:p w14:paraId="4BC6C90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B6340E" w:rsidRPr="008365DB" w14:paraId="409BCFB9"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48B95CF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3553" w:type="dxa"/>
            <w:tcBorders>
              <w:top w:val="single" w:sz="4" w:space="0" w:color="auto"/>
              <w:left w:val="single" w:sz="4" w:space="0" w:color="auto"/>
              <w:bottom w:val="single" w:sz="4" w:space="0" w:color="auto"/>
              <w:right w:val="single" w:sz="4" w:space="0" w:color="auto"/>
            </w:tcBorders>
            <w:hideMark/>
          </w:tcPr>
          <w:p w14:paraId="0A314DB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 формированию какой русской идеологии привел захват турками османами Константинополя в 1453 г.</w:t>
            </w:r>
          </w:p>
        </w:tc>
        <w:tc>
          <w:tcPr>
            <w:tcW w:w="3848" w:type="dxa"/>
            <w:tcBorders>
              <w:top w:val="single" w:sz="4" w:space="0" w:color="auto"/>
              <w:left w:val="single" w:sz="4" w:space="0" w:color="auto"/>
              <w:bottom w:val="single" w:sz="4" w:space="0" w:color="auto"/>
              <w:right w:val="single" w:sz="4" w:space="0" w:color="auto"/>
            </w:tcBorders>
            <w:hideMark/>
          </w:tcPr>
          <w:p w14:paraId="207F76B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теория официальной народности</w:t>
            </w:r>
          </w:p>
          <w:p w14:paraId="54F93EE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славянофильство</w:t>
            </w:r>
          </w:p>
          <w:p w14:paraId="78EE7B7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«Москва-третий Рим»</w:t>
            </w:r>
          </w:p>
          <w:p w14:paraId="70030E0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панславизм</w:t>
            </w:r>
          </w:p>
        </w:tc>
        <w:tc>
          <w:tcPr>
            <w:tcW w:w="1701" w:type="dxa"/>
            <w:tcBorders>
              <w:top w:val="single" w:sz="4" w:space="0" w:color="auto"/>
              <w:left w:val="single" w:sz="4" w:space="0" w:color="auto"/>
              <w:bottom w:val="single" w:sz="4" w:space="0" w:color="auto"/>
              <w:right w:val="single" w:sz="4" w:space="0" w:color="auto"/>
            </w:tcBorders>
            <w:hideMark/>
          </w:tcPr>
          <w:p w14:paraId="403EB46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B6340E" w:rsidRPr="008365DB" w14:paraId="6B0155EE"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347CD32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3553" w:type="dxa"/>
            <w:tcBorders>
              <w:top w:val="single" w:sz="4" w:space="0" w:color="auto"/>
              <w:left w:val="single" w:sz="4" w:space="0" w:color="auto"/>
              <w:bottom w:val="single" w:sz="4" w:space="0" w:color="auto"/>
              <w:right w:val="single" w:sz="4" w:space="0" w:color="auto"/>
            </w:tcBorders>
            <w:hideMark/>
          </w:tcPr>
          <w:p w14:paraId="33BD956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главную особенность идеологии социализма</w:t>
            </w:r>
          </w:p>
        </w:tc>
        <w:tc>
          <w:tcPr>
            <w:tcW w:w="3848" w:type="dxa"/>
            <w:tcBorders>
              <w:top w:val="single" w:sz="4" w:space="0" w:color="auto"/>
              <w:left w:val="single" w:sz="4" w:space="0" w:color="auto"/>
              <w:bottom w:val="single" w:sz="4" w:space="0" w:color="auto"/>
              <w:right w:val="single" w:sz="4" w:space="0" w:color="auto"/>
            </w:tcBorders>
            <w:hideMark/>
          </w:tcPr>
          <w:p w14:paraId="0B194B2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 xml:space="preserve">социально-экономическое равенство людей </w:t>
            </w:r>
          </w:p>
          <w:p w14:paraId="64654D5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наличие индивидуальной свободы гражданина</w:t>
            </w:r>
          </w:p>
          <w:p w14:paraId="1D540C1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контроль государства над политической системой</w:t>
            </w:r>
          </w:p>
          <w:p w14:paraId="3C5FDAB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демократическая политическая система</w:t>
            </w:r>
          </w:p>
        </w:tc>
        <w:tc>
          <w:tcPr>
            <w:tcW w:w="1701" w:type="dxa"/>
            <w:tcBorders>
              <w:top w:val="single" w:sz="4" w:space="0" w:color="auto"/>
              <w:left w:val="single" w:sz="4" w:space="0" w:color="auto"/>
              <w:bottom w:val="single" w:sz="4" w:space="0" w:color="auto"/>
              <w:right w:val="single" w:sz="4" w:space="0" w:color="auto"/>
            </w:tcBorders>
            <w:hideMark/>
          </w:tcPr>
          <w:p w14:paraId="44577A7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11CDE6D1"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2D4A889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15.</w:t>
            </w:r>
          </w:p>
        </w:tc>
        <w:tc>
          <w:tcPr>
            <w:tcW w:w="3553" w:type="dxa"/>
            <w:tcBorders>
              <w:top w:val="single" w:sz="4" w:space="0" w:color="auto"/>
              <w:left w:val="single" w:sz="4" w:space="0" w:color="auto"/>
              <w:bottom w:val="single" w:sz="4" w:space="0" w:color="auto"/>
              <w:right w:val="single" w:sz="4" w:space="0" w:color="auto"/>
            </w:tcBorders>
            <w:hideMark/>
          </w:tcPr>
          <w:p w14:paraId="1F66EFE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 какой целью западноевропейскими рыцарями был осуществлен первый крестовый поход</w:t>
            </w:r>
          </w:p>
        </w:tc>
        <w:tc>
          <w:tcPr>
            <w:tcW w:w="3848" w:type="dxa"/>
            <w:tcBorders>
              <w:top w:val="single" w:sz="4" w:space="0" w:color="auto"/>
              <w:left w:val="single" w:sz="4" w:space="0" w:color="auto"/>
              <w:bottom w:val="single" w:sz="4" w:space="0" w:color="auto"/>
              <w:right w:val="single" w:sz="4" w:space="0" w:color="auto"/>
            </w:tcBorders>
            <w:hideMark/>
          </w:tcPr>
          <w:p w14:paraId="4B0D819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освобождение Иерусалима</w:t>
            </w:r>
          </w:p>
          <w:p w14:paraId="6030C16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захват Константинополя</w:t>
            </w:r>
          </w:p>
          <w:p w14:paraId="4977DCC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захват Египта</w:t>
            </w:r>
          </w:p>
          <w:p w14:paraId="165D10F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захват Прибалтики</w:t>
            </w:r>
          </w:p>
        </w:tc>
        <w:tc>
          <w:tcPr>
            <w:tcW w:w="1701" w:type="dxa"/>
            <w:tcBorders>
              <w:top w:val="single" w:sz="4" w:space="0" w:color="auto"/>
              <w:left w:val="single" w:sz="4" w:space="0" w:color="auto"/>
              <w:bottom w:val="single" w:sz="4" w:space="0" w:color="auto"/>
              <w:right w:val="single" w:sz="4" w:space="0" w:color="auto"/>
            </w:tcBorders>
            <w:hideMark/>
          </w:tcPr>
          <w:p w14:paraId="0B608B5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44C7BFB4"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231C967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3553" w:type="dxa"/>
            <w:tcBorders>
              <w:top w:val="single" w:sz="4" w:space="0" w:color="auto"/>
              <w:left w:val="single" w:sz="4" w:space="0" w:color="auto"/>
              <w:bottom w:val="single" w:sz="4" w:space="0" w:color="auto"/>
              <w:right w:val="single" w:sz="4" w:space="0" w:color="auto"/>
            </w:tcBorders>
            <w:hideMark/>
          </w:tcPr>
          <w:p w14:paraId="1AC582C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Одним из основных последствий европейской Реформации стало появление</w:t>
            </w:r>
          </w:p>
        </w:tc>
        <w:tc>
          <w:tcPr>
            <w:tcW w:w="3848" w:type="dxa"/>
            <w:tcBorders>
              <w:top w:val="single" w:sz="4" w:space="0" w:color="auto"/>
              <w:left w:val="single" w:sz="4" w:space="0" w:color="auto"/>
              <w:bottom w:val="single" w:sz="4" w:space="0" w:color="auto"/>
              <w:right w:val="single" w:sz="4" w:space="0" w:color="auto"/>
            </w:tcBorders>
            <w:hideMark/>
          </w:tcPr>
          <w:p w14:paraId="2637494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промышленная революция</w:t>
            </w:r>
          </w:p>
          <w:p w14:paraId="32026CE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протестантизма</w:t>
            </w:r>
          </w:p>
          <w:p w14:paraId="221994E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научно-техническая революция</w:t>
            </w:r>
          </w:p>
          <w:p w14:paraId="4A72C68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европейский колониализм</w:t>
            </w:r>
          </w:p>
        </w:tc>
        <w:tc>
          <w:tcPr>
            <w:tcW w:w="1701" w:type="dxa"/>
            <w:tcBorders>
              <w:top w:val="single" w:sz="4" w:space="0" w:color="auto"/>
              <w:left w:val="single" w:sz="4" w:space="0" w:color="auto"/>
              <w:bottom w:val="single" w:sz="4" w:space="0" w:color="auto"/>
              <w:right w:val="single" w:sz="4" w:space="0" w:color="auto"/>
            </w:tcBorders>
            <w:hideMark/>
          </w:tcPr>
          <w:p w14:paraId="3036E3A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14DEDAC9"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3E122DE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3553" w:type="dxa"/>
            <w:tcBorders>
              <w:top w:val="single" w:sz="4" w:space="0" w:color="auto"/>
              <w:left w:val="single" w:sz="4" w:space="0" w:color="auto"/>
              <w:bottom w:val="single" w:sz="4" w:space="0" w:color="auto"/>
              <w:right w:val="single" w:sz="4" w:space="0" w:color="auto"/>
            </w:tcBorders>
            <w:hideMark/>
          </w:tcPr>
          <w:p w14:paraId="5A78357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 появлением какой научной идеи связано начало научной революции европейского Нового времени</w:t>
            </w:r>
          </w:p>
        </w:tc>
        <w:tc>
          <w:tcPr>
            <w:tcW w:w="3848" w:type="dxa"/>
            <w:tcBorders>
              <w:top w:val="single" w:sz="4" w:space="0" w:color="auto"/>
              <w:left w:val="single" w:sz="4" w:space="0" w:color="auto"/>
              <w:bottom w:val="single" w:sz="4" w:space="0" w:color="auto"/>
              <w:right w:val="single" w:sz="4" w:space="0" w:color="auto"/>
            </w:tcBorders>
            <w:hideMark/>
          </w:tcPr>
          <w:p w14:paraId="50A7C65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открытие кровообращения У. Гарвеем</w:t>
            </w:r>
          </w:p>
          <w:p w14:paraId="4F709C3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открытие спутников Юпитера Г. Галилеем</w:t>
            </w:r>
          </w:p>
          <w:p w14:paraId="2E26EFE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изобретение микроскопа</w:t>
            </w:r>
          </w:p>
          <w:p w14:paraId="26CE7B0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гелиоцентрическая система Н. Коперника</w:t>
            </w:r>
          </w:p>
        </w:tc>
        <w:tc>
          <w:tcPr>
            <w:tcW w:w="1701" w:type="dxa"/>
            <w:tcBorders>
              <w:top w:val="single" w:sz="4" w:space="0" w:color="auto"/>
              <w:left w:val="single" w:sz="4" w:space="0" w:color="auto"/>
              <w:bottom w:val="single" w:sz="4" w:space="0" w:color="auto"/>
              <w:right w:val="single" w:sz="4" w:space="0" w:color="auto"/>
            </w:tcBorders>
            <w:hideMark/>
          </w:tcPr>
          <w:p w14:paraId="5A51F2D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B6340E" w:rsidRPr="008365DB" w14:paraId="49DE5291"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447C03F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3553" w:type="dxa"/>
            <w:tcBorders>
              <w:top w:val="single" w:sz="4" w:space="0" w:color="auto"/>
              <w:left w:val="single" w:sz="4" w:space="0" w:color="auto"/>
              <w:bottom w:val="single" w:sz="4" w:space="0" w:color="auto"/>
              <w:right w:val="single" w:sz="4" w:space="0" w:color="auto"/>
            </w:tcBorders>
            <w:hideMark/>
          </w:tcPr>
          <w:p w14:paraId="64B12EB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два первых центра развития письменности</w:t>
            </w:r>
          </w:p>
        </w:tc>
        <w:tc>
          <w:tcPr>
            <w:tcW w:w="3848" w:type="dxa"/>
            <w:tcBorders>
              <w:top w:val="single" w:sz="4" w:space="0" w:color="auto"/>
              <w:left w:val="single" w:sz="4" w:space="0" w:color="auto"/>
              <w:bottom w:val="single" w:sz="4" w:space="0" w:color="auto"/>
              <w:right w:val="single" w:sz="4" w:space="0" w:color="auto"/>
            </w:tcBorders>
            <w:hideMark/>
          </w:tcPr>
          <w:p w14:paraId="7C59F25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 xml:space="preserve">Египет, </w:t>
            </w:r>
          </w:p>
          <w:p w14:paraId="21B358A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Месопотамия</w:t>
            </w:r>
          </w:p>
          <w:p w14:paraId="785D2FD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Китай</w:t>
            </w:r>
          </w:p>
          <w:p w14:paraId="2A026E1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г) Древняя Греция, </w:t>
            </w:r>
          </w:p>
        </w:tc>
        <w:tc>
          <w:tcPr>
            <w:tcW w:w="1701" w:type="dxa"/>
            <w:tcBorders>
              <w:top w:val="single" w:sz="4" w:space="0" w:color="auto"/>
              <w:left w:val="single" w:sz="4" w:space="0" w:color="auto"/>
              <w:bottom w:val="single" w:sz="4" w:space="0" w:color="auto"/>
              <w:right w:val="single" w:sz="4" w:space="0" w:color="auto"/>
            </w:tcBorders>
            <w:hideMark/>
          </w:tcPr>
          <w:p w14:paraId="3A46D17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w:t>
            </w:r>
          </w:p>
        </w:tc>
      </w:tr>
      <w:tr w:rsidR="00B6340E" w:rsidRPr="008365DB" w14:paraId="4AFF8413"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71124F1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3553" w:type="dxa"/>
            <w:tcBorders>
              <w:top w:val="single" w:sz="4" w:space="0" w:color="auto"/>
              <w:left w:val="single" w:sz="4" w:space="0" w:color="auto"/>
              <w:bottom w:val="single" w:sz="4" w:space="0" w:color="auto"/>
              <w:right w:val="single" w:sz="4" w:space="0" w:color="auto"/>
            </w:tcBorders>
            <w:hideMark/>
          </w:tcPr>
          <w:p w14:paraId="66709A4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два главных признака феодализма</w:t>
            </w:r>
          </w:p>
        </w:tc>
        <w:tc>
          <w:tcPr>
            <w:tcW w:w="3848" w:type="dxa"/>
            <w:tcBorders>
              <w:top w:val="single" w:sz="4" w:space="0" w:color="auto"/>
              <w:left w:val="single" w:sz="4" w:space="0" w:color="auto"/>
              <w:bottom w:val="single" w:sz="4" w:space="0" w:color="auto"/>
              <w:right w:val="single" w:sz="4" w:space="0" w:color="auto"/>
            </w:tcBorders>
            <w:hideMark/>
          </w:tcPr>
          <w:p w14:paraId="08DB010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вассально-ленная система</w:t>
            </w:r>
          </w:p>
          <w:p w14:paraId="54C3AA6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рабская форма зависимости определенных категорий населения</w:t>
            </w:r>
          </w:p>
          <w:p w14:paraId="716D467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традиционная аграрная экономика</w:t>
            </w:r>
          </w:p>
          <w:p w14:paraId="08348E7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условный характер земельной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14:paraId="634AE35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г)</w:t>
            </w:r>
          </w:p>
        </w:tc>
      </w:tr>
      <w:tr w:rsidR="00B6340E" w:rsidRPr="008365DB" w14:paraId="5F01AA88"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477AAB1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p>
        </w:tc>
        <w:tc>
          <w:tcPr>
            <w:tcW w:w="3553" w:type="dxa"/>
            <w:tcBorders>
              <w:top w:val="single" w:sz="4" w:space="0" w:color="auto"/>
              <w:left w:val="single" w:sz="4" w:space="0" w:color="auto"/>
              <w:bottom w:val="single" w:sz="4" w:space="0" w:color="auto"/>
              <w:right w:val="single" w:sz="4" w:space="0" w:color="auto"/>
            </w:tcBorders>
            <w:hideMark/>
          </w:tcPr>
          <w:p w14:paraId="4802513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двух главных союзников СССР во второй мировой войне</w:t>
            </w:r>
          </w:p>
        </w:tc>
        <w:tc>
          <w:tcPr>
            <w:tcW w:w="3848" w:type="dxa"/>
            <w:tcBorders>
              <w:top w:val="single" w:sz="4" w:space="0" w:color="auto"/>
              <w:left w:val="single" w:sz="4" w:space="0" w:color="auto"/>
              <w:bottom w:val="single" w:sz="4" w:space="0" w:color="auto"/>
              <w:right w:val="single" w:sz="4" w:space="0" w:color="auto"/>
            </w:tcBorders>
            <w:hideMark/>
          </w:tcPr>
          <w:p w14:paraId="1BF1BBB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Сербия</w:t>
            </w:r>
          </w:p>
          <w:p w14:paraId="23BB191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Великобритания</w:t>
            </w:r>
          </w:p>
          <w:p w14:paraId="5BBDAD3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США</w:t>
            </w:r>
          </w:p>
          <w:p w14:paraId="16AB037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Швеция</w:t>
            </w:r>
          </w:p>
        </w:tc>
        <w:tc>
          <w:tcPr>
            <w:tcW w:w="1701" w:type="dxa"/>
            <w:tcBorders>
              <w:top w:val="single" w:sz="4" w:space="0" w:color="auto"/>
              <w:left w:val="single" w:sz="4" w:space="0" w:color="auto"/>
              <w:bottom w:val="single" w:sz="4" w:space="0" w:color="auto"/>
              <w:right w:val="single" w:sz="4" w:space="0" w:color="auto"/>
            </w:tcBorders>
            <w:hideMark/>
          </w:tcPr>
          <w:p w14:paraId="39B139C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в)</w:t>
            </w:r>
          </w:p>
        </w:tc>
      </w:tr>
      <w:tr w:rsidR="00B6340E" w:rsidRPr="008365DB" w14:paraId="153F6364"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5DF80230"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3553" w:type="dxa"/>
            <w:tcBorders>
              <w:top w:val="single" w:sz="4" w:space="0" w:color="auto"/>
              <w:left w:val="single" w:sz="4" w:space="0" w:color="auto"/>
              <w:bottom w:val="single" w:sz="4" w:space="0" w:color="auto"/>
              <w:right w:val="single" w:sz="4" w:space="0" w:color="auto"/>
            </w:tcBorders>
            <w:hideMark/>
          </w:tcPr>
          <w:p w14:paraId="0E78E30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два главных последствия Великих географических открытий для Европы</w:t>
            </w:r>
          </w:p>
        </w:tc>
        <w:tc>
          <w:tcPr>
            <w:tcW w:w="3848" w:type="dxa"/>
            <w:tcBorders>
              <w:top w:val="single" w:sz="4" w:space="0" w:color="auto"/>
              <w:left w:val="single" w:sz="4" w:space="0" w:color="auto"/>
              <w:bottom w:val="single" w:sz="4" w:space="0" w:color="auto"/>
              <w:right w:val="single" w:sz="4" w:space="0" w:color="auto"/>
            </w:tcBorders>
            <w:hideMark/>
          </w:tcPr>
          <w:p w14:paraId="4EAA331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приток дополнительных экономических ресурсов</w:t>
            </w:r>
          </w:p>
          <w:p w14:paraId="7278133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увеличение эпидемий опасных болезней</w:t>
            </w:r>
          </w:p>
          <w:p w14:paraId="0385EE7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упадок средиземноморских торговых центров и развитие городов вдоль побережья Атлантики</w:t>
            </w:r>
          </w:p>
          <w:p w14:paraId="441AEC3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уменьшение населения</w:t>
            </w:r>
          </w:p>
        </w:tc>
        <w:tc>
          <w:tcPr>
            <w:tcW w:w="1701" w:type="dxa"/>
            <w:tcBorders>
              <w:top w:val="single" w:sz="4" w:space="0" w:color="auto"/>
              <w:left w:val="single" w:sz="4" w:space="0" w:color="auto"/>
              <w:bottom w:val="single" w:sz="4" w:space="0" w:color="auto"/>
              <w:right w:val="single" w:sz="4" w:space="0" w:color="auto"/>
            </w:tcBorders>
            <w:hideMark/>
          </w:tcPr>
          <w:p w14:paraId="57E55D7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в)</w:t>
            </w:r>
          </w:p>
        </w:tc>
      </w:tr>
      <w:tr w:rsidR="00B6340E" w:rsidRPr="008365DB" w14:paraId="005EB78C"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3BD4BFE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3553" w:type="dxa"/>
            <w:tcBorders>
              <w:top w:val="single" w:sz="4" w:space="0" w:color="auto"/>
              <w:left w:val="single" w:sz="4" w:space="0" w:color="auto"/>
              <w:bottom w:val="single" w:sz="4" w:space="0" w:color="auto"/>
              <w:right w:val="single" w:sz="4" w:space="0" w:color="auto"/>
            </w:tcBorders>
            <w:hideMark/>
          </w:tcPr>
          <w:p w14:paraId="6BD2F32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называются два основных подхода к историческому развитию общества</w:t>
            </w:r>
          </w:p>
        </w:tc>
        <w:tc>
          <w:tcPr>
            <w:tcW w:w="3848" w:type="dxa"/>
            <w:tcBorders>
              <w:top w:val="single" w:sz="4" w:space="0" w:color="auto"/>
              <w:left w:val="single" w:sz="4" w:space="0" w:color="auto"/>
              <w:bottom w:val="single" w:sz="4" w:space="0" w:color="auto"/>
              <w:right w:val="single" w:sz="4" w:space="0" w:color="auto"/>
            </w:tcBorders>
            <w:hideMark/>
          </w:tcPr>
          <w:p w14:paraId="16C82BF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факторный</w:t>
            </w:r>
          </w:p>
          <w:p w14:paraId="184C618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формационный</w:t>
            </w:r>
          </w:p>
          <w:p w14:paraId="4547337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ситуативный</w:t>
            </w:r>
          </w:p>
          <w:p w14:paraId="578F375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цивилизационный</w:t>
            </w:r>
          </w:p>
        </w:tc>
        <w:tc>
          <w:tcPr>
            <w:tcW w:w="1701" w:type="dxa"/>
            <w:tcBorders>
              <w:top w:val="single" w:sz="4" w:space="0" w:color="auto"/>
              <w:left w:val="single" w:sz="4" w:space="0" w:color="auto"/>
              <w:bottom w:val="single" w:sz="4" w:space="0" w:color="auto"/>
              <w:right w:val="single" w:sz="4" w:space="0" w:color="auto"/>
            </w:tcBorders>
            <w:hideMark/>
          </w:tcPr>
          <w:p w14:paraId="2C4C261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г)</w:t>
            </w:r>
          </w:p>
        </w:tc>
      </w:tr>
      <w:tr w:rsidR="00B6340E" w:rsidRPr="008365DB" w14:paraId="5F778B37"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4CB43240"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23.</w:t>
            </w:r>
          </w:p>
        </w:tc>
        <w:tc>
          <w:tcPr>
            <w:tcW w:w="3553" w:type="dxa"/>
            <w:tcBorders>
              <w:top w:val="single" w:sz="4" w:space="0" w:color="auto"/>
              <w:left w:val="single" w:sz="4" w:space="0" w:color="auto"/>
              <w:bottom w:val="single" w:sz="4" w:space="0" w:color="auto"/>
              <w:right w:val="single" w:sz="4" w:space="0" w:color="auto"/>
            </w:tcBorders>
            <w:hideMark/>
          </w:tcPr>
          <w:p w14:paraId="37F8AA8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два наиболее влиятельных центра европейского фашизма в 1920-1930 –е гг.</w:t>
            </w:r>
          </w:p>
        </w:tc>
        <w:tc>
          <w:tcPr>
            <w:tcW w:w="3848" w:type="dxa"/>
            <w:tcBorders>
              <w:top w:val="single" w:sz="4" w:space="0" w:color="auto"/>
              <w:left w:val="single" w:sz="4" w:space="0" w:color="auto"/>
              <w:bottom w:val="single" w:sz="4" w:space="0" w:color="auto"/>
              <w:right w:val="single" w:sz="4" w:space="0" w:color="auto"/>
            </w:tcBorders>
            <w:hideMark/>
          </w:tcPr>
          <w:p w14:paraId="59B2C6C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Италия</w:t>
            </w:r>
          </w:p>
          <w:p w14:paraId="3A80699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Германия</w:t>
            </w:r>
          </w:p>
          <w:p w14:paraId="6B5F2FD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Румыния</w:t>
            </w:r>
          </w:p>
          <w:p w14:paraId="3DBAA26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Венгрия</w:t>
            </w:r>
          </w:p>
        </w:tc>
        <w:tc>
          <w:tcPr>
            <w:tcW w:w="1701" w:type="dxa"/>
            <w:tcBorders>
              <w:top w:val="single" w:sz="4" w:space="0" w:color="auto"/>
              <w:left w:val="single" w:sz="4" w:space="0" w:color="auto"/>
              <w:bottom w:val="single" w:sz="4" w:space="0" w:color="auto"/>
              <w:right w:val="single" w:sz="4" w:space="0" w:color="auto"/>
            </w:tcBorders>
            <w:hideMark/>
          </w:tcPr>
          <w:p w14:paraId="3BF5CAF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w:t>
            </w:r>
          </w:p>
        </w:tc>
      </w:tr>
      <w:tr w:rsidR="00B6340E" w:rsidRPr="008365DB" w14:paraId="191F7A1F"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0824AD0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24.</w:t>
            </w:r>
          </w:p>
        </w:tc>
        <w:tc>
          <w:tcPr>
            <w:tcW w:w="3553" w:type="dxa"/>
            <w:tcBorders>
              <w:top w:val="single" w:sz="4" w:space="0" w:color="auto"/>
              <w:left w:val="single" w:sz="4" w:space="0" w:color="auto"/>
              <w:bottom w:val="single" w:sz="4" w:space="0" w:color="auto"/>
              <w:right w:val="single" w:sz="4" w:space="0" w:color="auto"/>
            </w:tcBorders>
            <w:hideMark/>
          </w:tcPr>
          <w:p w14:paraId="020DA1A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каких двух европейских странах началась промышленная революция</w:t>
            </w:r>
          </w:p>
        </w:tc>
        <w:tc>
          <w:tcPr>
            <w:tcW w:w="3848" w:type="dxa"/>
            <w:tcBorders>
              <w:top w:val="single" w:sz="4" w:space="0" w:color="auto"/>
              <w:left w:val="single" w:sz="4" w:space="0" w:color="auto"/>
              <w:bottom w:val="single" w:sz="4" w:space="0" w:color="auto"/>
              <w:right w:val="single" w:sz="4" w:space="0" w:color="auto"/>
            </w:tcBorders>
            <w:hideMark/>
          </w:tcPr>
          <w:p w14:paraId="6000716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Англия</w:t>
            </w:r>
          </w:p>
          <w:p w14:paraId="0C0AF9B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Франция</w:t>
            </w:r>
          </w:p>
          <w:p w14:paraId="1C1B0A5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Германия</w:t>
            </w:r>
          </w:p>
          <w:p w14:paraId="5469A20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Нидерланды</w:t>
            </w:r>
          </w:p>
        </w:tc>
        <w:tc>
          <w:tcPr>
            <w:tcW w:w="1701" w:type="dxa"/>
            <w:tcBorders>
              <w:top w:val="single" w:sz="4" w:space="0" w:color="auto"/>
              <w:left w:val="single" w:sz="4" w:space="0" w:color="auto"/>
              <w:bottom w:val="single" w:sz="4" w:space="0" w:color="auto"/>
              <w:right w:val="single" w:sz="4" w:space="0" w:color="auto"/>
            </w:tcBorders>
            <w:hideMark/>
          </w:tcPr>
          <w:p w14:paraId="73798CE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w:t>
            </w:r>
          </w:p>
        </w:tc>
      </w:tr>
      <w:tr w:rsidR="00B6340E" w:rsidRPr="008365DB" w14:paraId="4AB766D8"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679CC90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3553" w:type="dxa"/>
            <w:tcBorders>
              <w:top w:val="single" w:sz="4" w:space="0" w:color="auto"/>
              <w:left w:val="single" w:sz="4" w:space="0" w:color="auto"/>
              <w:bottom w:val="single" w:sz="4" w:space="0" w:color="auto"/>
              <w:right w:val="single" w:sz="4" w:space="0" w:color="auto"/>
            </w:tcBorders>
            <w:hideMark/>
          </w:tcPr>
          <w:p w14:paraId="04D8321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результате промышленного переворота появились два класса нового буржуазного общества</w:t>
            </w:r>
          </w:p>
        </w:tc>
        <w:tc>
          <w:tcPr>
            <w:tcW w:w="3848" w:type="dxa"/>
            <w:tcBorders>
              <w:top w:val="single" w:sz="4" w:space="0" w:color="auto"/>
              <w:left w:val="single" w:sz="4" w:space="0" w:color="auto"/>
              <w:bottom w:val="single" w:sz="4" w:space="0" w:color="auto"/>
              <w:right w:val="single" w:sz="4" w:space="0" w:color="auto"/>
            </w:tcBorders>
            <w:hideMark/>
          </w:tcPr>
          <w:p w14:paraId="7506401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 xml:space="preserve">буржуазия </w:t>
            </w:r>
          </w:p>
          <w:p w14:paraId="0BD5CB3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средний класс</w:t>
            </w:r>
          </w:p>
          <w:p w14:paraId="23E19F1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крестьянство</w:t>
            </w:r>
          </w:p>
          <w:p w14:paraId="21A0682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г) пролетариат </w:t>
            </w:r>
          </w:p>
        </w:tc>
        <w:tc>
          <w:tcPr>
            <w:tcW w:w="1701" w:type="dxa"/>
            <w:tcBorders>
              <w:top w:val="single" w:sz="4" w:space="0" w:color="auto"/>
              <w:left w:val="single" w:sz="4" w:space="0" w:color="auto"/>
              <w:bottom w:val="single" w:sz="4" w:space="0" w:color="auto"/>
              <w:right w:val="single" w:sz="4" w:space="0" w:color="auto"/>
            </w:tcBorders>
            <w:hideMark/>
          </w:tcPr>
          <w:p w14:paraId="21C9831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г)</w:t>
            </w:r>
          </w:p>
        </w:tc>
      </w:tr>
      <w:tr w:rsidR="00B6340E" w:rsidRPr="008365DB" w14:paraId="0B858779"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78F1439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26.</w:t>
            </w:r>
          </w:p>
        </w:tc>
        <w:tc>
          <w:tcPr>
            <w:tcW w:w="3553" w:type="dxa"/>
            <w:tcBorders>
              <w:top w:val="single" w:sz="4" w:space="0" w:color="auto"/>
              <w:left w:val="single" w:sz="4" w:space="0" w:color="auto"/>
              <w:bottom w:val="single" w:sz="4" w:space="0" w:color="auto"/>
              <w:right w:val="single" w:sz="4" w:space="0" w:color="auto"/>
            </w:tcBorders>
            <w:hideMark/>
          </w:tcPr>
          <w:p w14:paraId="5ABB9B0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 правильную последовательность археологических культур</w:t>
            </w:r>
          </w:p>
        </w:tc>
        <w:tc>
          <w:tcPr>
            <w:tcW w:w="3848" w:type="dxa"/>
            <w:tcBorders>
              <w:top w:val="single" w:sz="4" w:space="0" w:color="auto"/>
              <w:left w:val="single" w:sz="4" w:space="0" w:color="auto"/>
              <w:bottom w:val="single" w:sz="4" w:space="0" w:color="auto"/>
              <w:right w:val="single" w:sz="4" w:space="0" w:color="auto"/>
            </w:tcBorders>
            <w:hideMark/>
          </w:tcPr>
          <w:p w14:paraId="6A372FF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бронзовый век</w:t>
            </w:r>
          </w:p>
          <w:p w14:paraId="6238CB9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железный век</w:t>
            </w:r>
          </w:p>
          <w:p w14:paraId="37E708B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медный век</w:t>
            </w:r>
          </w:p>
          <w:p w14:paraId="354547E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каменный век</w:t>
            </w:r>
          </w:p>
        </w:tc>
        <w:tc>
          <w:tcPr>
            <w:tcW w:w="1701" w:type="dxa"/>
            <w:tcBorders>
              <w:top w:val="single" w:sz="4" w:space="0" w:color="auto"/>
              <w:left w:val="single" w:sz="4" w:space="0" w:color="auto"/>
              <w:bottom w:val="single" w:sz="4" w:space="0" w:color="auto"/>
              <w:right w:val="single" w:sz="4" w:space="0" w:color="auto"/>
            </w:tcBorders>
            <w:hideMark/>
          </w:tcPr>
          <w:p w14:paraId="3DE4BF2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в), а), б)</w:t>
            </w:r>
          </w:p>
        </w:tc>
      </w:tr>
      <w:tr w:rsidR="00B6340E" w:rsidRPr="008365DB" w14:paraId="154E0296"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1CAAD3B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27.</w:t>
            </w:r>
          </w:p>
        </w:tc>
        <w:tc>
          <w:tcPr>
            <w:tcW w:w="3553" w:type="dxa"/>
            <w:tcBorders>
              <w:top w:val="single" w:sz="4" w:space="0" w:color="auto"/>
              <w:left w:val="single" w:sz="4" w:space="0" w:color="auto"/>
              <w:bottom w:val="single" w:sz="4" w:space="0" w:color="auto"/>
              <w:right w:val="single" w:sz="4" w:space="0" w:color="auto"/>
            </w:tcBorders>
            <w:hideMark/>
          </w:tcPr>
          <w:p w14:paraId="608829F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 правильную последовательность исторических периодов</w:t>
            </w:r>
          </w:p>
        </w:tc>
        <w:tc>
          <w:tcPr>
            <w:tcW w:w="3848" w:type="dxa"/>
            <w:tcBorders>
              <w:top w:val="single" w:sz="4" w:space="0" w:color="auto"/>
              <w:left w:val="single" w:sz="4" w:space="0" w:color="auto"/>
              <w:bottom w:val="single" w:sz="4" w:space="0" w:color="auto"/>
              <w:right w:val="single" w:sz="4" w:space="0" w:color="auto"/>
            </w:tcBorders>
            <w:vAlign w:val="center"/>
            <w:hideMark/>
          </w:tcPr>
          <w:p w14:paraId="62BF659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период нового времени</w:t>
            </w:r>
          </w:p>
          <w:p w14:paraId="63AA134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эпоха древних обществ</w:t>
            </w:r>
          </w:p>
          <w:p w14:paraId="0EB32D9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эпоха средневековых обществ</w:t>
            </w:r>
          </w:p>
          <w:p w14:paraId="0AE8D1A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эпоха первобытных обществ</w:t>
            </w:r>
          </w:p>
        </w:tc>
        <w:tc>
          <w:tcPr>
            <w:tcW w:w="1701" w:type="dxa"/>
            <w:tcBorders>
              <w:top w:val="single" w:sz="4" w:space="0" w:color="auto"/>
              <w:left w:val="single" w:sz="4" w:space="0" w:color="auto"/>
              <w:bottom w:val="single" w:sz="4" w:space="0" w:color="auto"/>
              <w:right w:val="single" w:sz="4" w:space="0" w:color="auto"/>
            </w:tcBorders>
            <w:hideMark/>
          </w:tcPr>
          <w:p w14:paraId="20C088D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б), в), а)</w:t>
            </w:r>
          </w:p>
        </w:tc>
      </w:tr>
      <w:tr w:rsidR="00B6340E" w:rsidRPr="008365DB" w14:paraId="18DDDFEE"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6CC5F89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28.</w:t>
            </w:r>
          </w:p>
        </w:tc>
        <w:tc>
          <w:tcPr>
            <w:tcW w:w="3553" w:type="dxa"/>
            <w:tcBorders>
              <w:top w:val="single" w:sz="4" w:space="0" w:color="auto"/>
              <w:left w:val="single" w:sz="4" w:space="0" w:color="auto"/>
              <w:bottom w:val="single" w:sz="4" w:space="0" w:color="auto"/>
              <w:right w:val="single" w:sz="4" w:space="0" w:color="auto"/>
            </w:tcBorders>
            <w:hideMark/>
          </w:tcPr>
          <w:p w14:paraId="01DF0A0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 правильную последовательность кочевых народов, находившихся во взаимодействии с древнерусским государством</w:t>
            </w:r>
          </w:p>
        </w:tc>
        <w:tc>
          <w:tcPr>
            <w:tcW w:w="3848" w:type="dxa"/>
            <w:tcBorders>
              <w:top w:val="single" w:sz="4" w:space="0" w:color="auto"/>
              <w:left w:val="single" w:sz="4" w:space="0" w:color="auto"/>
              <w:bottom w:val="single" w:sz="4" w:space="0" w:color="auto"/>
              <w:right w:val="single" w:sz="4" w:space="0" w:color="auto"/>
            </w:tcBorders>
            <w:hideMark/>
          </w:tcPr>
          <w:p w14:paraId="64919A5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печенеги</w:t>
            </w:r>
          </w:p>
          <w:p w14:paraId="40DA107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хазары</w:t>
            </w:r>
          </w:p>
          <w:p w14:paraId="08B6531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половцы</w:t>
            </w:r>
          </w:p>
          <w:p w14:paraId="559E5320"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монголы</w:t>
            </w:r>
          </w:p>
        </w:tc>
        <w:tc>
          <w:tcPr>
            <w:tcW w:w="1701" w:type="dxa"/>
            <w:tcBorders>
              <w:top w:val="single" w:sz="4" w:space="0" w:color="auto"/>
              <w:left w:val="single" w:sz="4" w:space="0" w:color="auto"/>
              <w:bottom w:val="single" w:sz="4" w:space="0" w:color="auto"/>
              <w:right w:val="single" w:sz="4" w:space="0" w:color="auto"/>
            </w:tcBorders>
            <w:hideMark/>
          </w:tcPr>
          <w:p w14:paraId="35E7CE30"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а), в), г)</w:t>
            </w:r>
          </w:p>
        </w:tc>
      </w:tr>
      <w:tr w:rsidR="00B6340E" w:rsidRPr="008365DB" w14:paraId="7F1C81EA"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12E474C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29.</w:t>
            </w:r>
          </w:p>
        </w:tc>
        <w:tc>
          <w:tcPr>
            <w:tcW w:w="3553" w:type="dxa"/>
            <w:tcBorders>
              <w:top w:val="single" w:sz="4" w:space="0" w:color="auto"/>
              <w:left w:val="single" w:sz="4" w:space="0" w:color="auto"/>
              <w:bottom w:val="single" w:sz="4" w:space="0" w:color="auto"/>
              <w:right w:val="single" w:sz="4" w:space="0" w:color="auto"/>
            </w:tcBorders>
            <w:hideMark/>
          </w:tcPr>
          <w:p w14:paraId="6161669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Укажите правильную последовательность европейских революций Нового времени</w:t>
            </w:r>
          </w:p>
        </w:tc>
        <w:tc>
          <w:tcPr>
            <w:tcW w:w="3848" w:type="dxa"/>
            <w:tcBorders>
              <w:top w:val="single" w:sz="4" w:space="0" w:color="auto"/>
              <w:left w:val="single" w:sz="4" w:space="0" w:color="auto"/>
              <w:bottom w:val="single" w:sz="4" w:space="0" w:color="auto"/>
              <w:right w:val="single" w:sz="4" w:space="0" w:color="auto"/>
            </w:tcBorders>
            <w:hideMark/>
          </w:tcPr>
          <w:p w14:paraId="70A9765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Нидерландская революция</w:t>
            </w:r>
          </w:p>
          <w:p w14:paraId="302DA60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Английская революция</w:t>
            </w:r>
          </w:p>
          <w:p w14:paraId="6246F37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Французская революция</w:t>
            </w:r>
          </w:p>
          <w:p w14:paraId="56F8154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Русская революция</w:t>
            </w:r>
          </w:p>
        </w:tc>
        <w:tc>
          <w:tcPr>
            <w:tcW w:w="1701" w:type="dxa"/>
            <w:tcBorders>
              <w:top w:val="single" w:sz="4" w:space="0" w:color="auto"/>
              <w:left w:val="single" w:sz="4" w:space="0" w:color="auto"/>
              <w:bottom w:val="single" w:sz="4" w:space="0" w:color="auto"/>
              <w:right w:val="single" w:sz="4" w:space="0" w:color="auto"/>
            </w:tcBorders>
            <w:hideMark/>
          </w:tcPr>
          <w:p w14:paraId="0654D28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 в), г)</w:t>
            </w:r>
          </w:p>
        </w:tc>
      </w:tr>
      <w:tr w:rsidR="00456121" w:rsidRPr="008365DB" w14:paraId="571896C9" w14:textId="77777777" w:rsidTr="00456121">
        <w:tc>
          <w:tcPr>
            <w:tcW w:w="1099" w:type="dxa"/>
            <w:tcBorders>
              <w:top w:val="single" w:sz="4" w:space="0" w:color="auto"/>
              <w:left w:val="single" w:sz="4" w:space="0" w:color="auto"/>
              <w:bottom w:val="single" w:sz="4" w:space="0" w:color="auto"/>
              <w:right w:val="single" w:sz="4" w:space="0" w:color="auto"/>
            </w:tcBorders>
            <w:hideMark/>
          </w:tcPr>
          <w:p w14:paraId="03B0F32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30.</w:t>
            </w:r>
          </w:p>
        </w:tc>
        <w:tc>
          <w:tcPr>
            <w:tcW w:w="3553" w:type="dxa"/>
            <w:tcBorders>
              <w:top w:val="single" w:sz="4" w:space="0" w:color="auto"/>
              <w:left w:val="single" w:sz="4" w:space="0" w:color="auto"/>
              <w:bottom w:val="single" w:sz="4" w:space="0" w:color="auto"/>
              <w:right w:val="single" w:sz="4" w:space="0" w:color="auto"/>
            </w:tcBorders>
            <w:hideMark/>
          </w:tcPr>
          <w:p w14:paraId="366D16D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Укажите правильную последовательность событий во взаимоотношениях России с Францией и Англией в </w:t>
            </w:r>
            <w:r w:rsidRPr="008365DB">
              <w:rPr>
                <w:rFonts w:ascii="Times New Roman" w:hAnsi="Times New Roman" w:cs="Times New Roman"/>
                <w:sz w:val="24"/>
                <w:szCs w:val="24"/>
                <w:lang w:val="en-US"/>
              </w:rPr>
              <w:t>XIX</w:t>
            </w:r>
            <w:r w:rsidRPr="008365DB">
              <w:rPr>
                <w:rFonts w:ascii="Times New Roman" w:hAnsi="Times New Roman" w:cs="Times New Roman"/>
                <w:sz w:val="24"/>
                <w:szCs w:val="24"/>
              </w:rPr>
              <w:t xml:space="preserve"> – начале </w:t>
            </w:r>
            <w:r w:rsidRPr="008365DB">
              <w:rPr>
                <w:rFonts w:ascii="Times New Roman" w:hAnsi="Times New Roman" w:cs="Times New Roman"/>
                <w:sz w:val="24"/>
                <w:szCs w:val="24"/>
                <w:lang w:val="en-US"/>
              </w:rPr>
              <w:t>XX</w:t>
            </w:r>
            <w:r w:rsidRPr="008365DB">
              <w:rPr>
                <w:rFonts w:ascii="Times New Roman" w:hAnsi="Times New Roman" w:cs="Times New Roman"/>
                <w:sz w:val="24"/>
                <w:szCs w:val="24"/>
              </w:rPr>
              <w:t xml:space="preserve"> вв.</w:t>
            </w:r>
          </w:p>
        </w:tc>
        <w:tc>
          <w:tcPr>
            <w:tcW w:w="3848" w:type="dxa"/>
            <w:tcBorders>
              <w:top w:val="single" w:sz="4" w:space="0" w:color="auto"/>
              <w:left w:val="single" w:sz="4" w:space="0" w:color="auto"/>
              <w:bottom w:val="single" w:sz="4" w:space="0" w:color="auto"/>
              <w:right w:val="single" w:sz="4" w:space="0" w:color="auto"/>
            </w:tcBorders>
            <w:hideMark/>
          </w:tcPr>
          <w:p w14:paraId="12119FEE" w14:textId="77777777" w:rsidR="00456121" w:rsidRPr="008365DB" w:rsidRDefault="00456121"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разгром Россией Наполеоновской Франции, </w:t>
            </w:r>
          </w:p>
          <w:p w14:paraId="493129E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w:t>
            </w:r>
            <w:r w:rsidRPr="008365DB">
              <w:rPr>
                <w:rFonts w:ascii="Times New Roman" w:hAnsi="Times New Roman" w:cs="Times New Roman"/>
                <w:sz w:val="24"/>
                <w:szCs w:val="24"/>
                <w:lang w:eastAsia="ru-RU"/>
              </w:rPr>
              <w:t>франко-русский военный союз</w:t>
            </w:r>
          </w:p>
          <w:p w14:paraId="7E22595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w:t>
            </w:r>
            <w:r w:rsidRPr="008365DB">
              <w:rPr>
                <w:rFonts w:ascii="Times New Roman" w:hAnsi="Times New Roman" w:cs="Times New Roman"/>
                <w:sz w:val="24"/>
                <w:szCs w:val="24"/>
                <w:lang w:eastAsia="ru-RU"/>
              </w:rPr>
              <w:t>образование Антанты</w:t>
            </w:r>
          </w:p>
          <w:p w14:paraId="06CA3C3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lang w:eastAsia="ru-RU"/>
              </w:rPr>
              <w:t xml:space="preserve"> поражение России в Крымской войне</w:t>
            </w:r>
          </w:p>
        </w:tc>
        <w:tc>
          <w:tcPr>
            <w:tcW w:w="1701" w:type="dxa"/>
            <w:tcBorders>
              <w:top w:val="single" w:sz="4" w:space="0" w:color="auto"/>
              <w:left w:val="single" w:sz="4" w:space="0" w:color="auto"/>
              <w:bottom w:val="single" w:sz="4" w:space="0" w:color="auto"/>
              <w:right w:val="single" w:sz="4" w:space="0" w:color="auto"/>
            </w:tcBorders>
            <w:hideMark/>
          </w:tcPr>
          <w:p w14:paraId="1773F8B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г), б), в)</w:t>
            </w:r>
          </w:p>
        </w:tc>
      </w:tr>
    </w:tbl>
    <w:p w14:paraId="655D79D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982"/>
        <w:gridCol w:w="2977"/>
      </w:tblGrid>
      <w:tr w:rsidR="00456121" w:rsidRPr="008365DB" w14:paraId="6F168311" w14:textId="77777777" w:rsidTr="00495C8D">
        <w:trPr>
          <w:tblHeader/>
        </w:trPr>
        <w:tc>
          <w:tcPr>
            <w:tcW w:w="1101" w:type="dxa"/>
            <w:tcBorders>
              <w:top w:val="single" w:sz="4" w:space="0" w:color="auto"/>
              <w:left w:val="single" w:sz="4" w:space="0" w:color="auto"/>
              <w:bottom w:val="single" w:sz="4" w:space="0" w:color="auto"/>
              <w:right w:val="single" w:sz="4" w:space="0" w:color="auto"/>
            </w:tcBorders>
            <w:vAlign w:val="center"/>
            <w:hideMark/>
          </w:tcPr>
          <w:p w14:paraId="4E18A26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5982" w:type="dxa"/>
            <w:tcBorders>
              <w:top w:val="single" w:sz="4" w:space="0" w:color="auto"/>
              <w:left w:val="single" w:sz="4" w:space="0" w:color="auto"/>
              <w:bottom w:val="single" w:sz="4" w:space="0" w:color="auto"/>
              <w:right w:val="single" w:sz="4" w:space="0" w:color="auto"/>
            </w:tcBorders>
            <w:vAlign w:val="center"/>
            <w:hideMark/>
          </w:tcPr>
          <w:p w14:paraId="221BD73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1CF60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B6340E" w:rsidRPr="008365DB" w14:paraId="08B89186"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4DAF02E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5982" w:type="dxa"/>
            <w:tcBorders>
              <w:top w:val="single" w:sz="4" w:space="0" w:color="auto"/>
              <w:left w:val="single" w:sz="4" w:space="0" w:color="auto"/>
              <w:bottom w:val="single" w:sz="4" w:space="0" w:color="auto"/>
              <w:right w:val="single" w:sz="4" w:space="0" w:color="auto"/>
            </w:tcBorders>
          </w:tcPr>
          <w:p w14:paraId="4E106A0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Что такое «неолитическая революция» </w:t>
            </w:r>
          </w:p>
          <w:p w14:paraId="66C1961E" w14:textId="77777777" w:rsidR="00456121" w:rsidRPr="008365DB" w:rsidRDefault="00456121" w:rsidP="008365DB">
            <w:pPr>
              <w:spacing w:after="0" w:line="240"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2BA8E07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Появление земледелия и скотоводства</w:t>
            </w:r>
          </w:p>
        </w:tc>
      </w:tr>
      <w:tr w:rsidR="00B6340E" w:rsidRPr="008365DB" w14:paraId="7BC187D0"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2BB3760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5982" w:type="dxa"/>
            <w:tcBorders>
              <w:top w:val="single" w:sz="4" w:space="0" w:color="auto"/>
              <w:left w:val="single" w:sz="4" w:space="0" w:color="auto"/>
              <w:bottom w:val="single" w:sz="4" w:space="0" w:color="auto"/>
              <w:right w:val="single" w:sz="4" w:space="0" w:color="auto"/>
            </w:tcBorders>
            <w:hideMark/>
          </w:tcPr>
          <w:p w14:paraId="1EC4CFA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Вдоль какого торгового пути располагался центр древнерусской государственности</w:t>
            </w:r>
          </w:p>
        </w:tc>
        <w:tc>
          <w:tcPr>
            <w:tcW w:w="2977" w:type="dxa"/>
            <w:tcBorders>
              <w:top w:val="single" w:sz="4" w:space="0" w:color="auto"/>
              <w:left w:val="single" w:sz="4" w:space="0" w:color="auto"/>
              <w:bottom w:val="single" w:sz="4" w:space="0" w:color="auto"/>
              <w:right w:val="single" w:sz="4" w:space="0" w:color="auto"/>
            </w:tcBorders>
            <w:hideMark/>
          </w:tcPr>
          <w:p w14:paraId="7F5F07F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Днепровский</w:t>
            </w:r>
          </w:p>
        </w:tc>
      </w:tr>
      <w:tr w:rsidR="00B6340E" w:rsidRPr="008365DB" w14:paraId="3FD2A6A8"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4A8424C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5982" w:type="dxa"/>
            <w:tcBorders>
              <w:top w:val="single" w:sz="4" w:space="0" w:color="auto"/>
              <w:left w:val="single" w:sz="4" w:space="0" w:color="auto"/>
              <w:bottom w:val="single" w:sz="4" w:space="0" w:color="auto"/>
              <w:right w:val="single" w:sz="4" w:space="0" w:color="auto"/>
            </w:tcBorders>
            <w:hideMark/>
          </w:tcPr>
          <w:p w14:paraId="4A83EDF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мануфактуры</w:t>
            </w:r>
          </w:p>
        </w:tc>
        <w:tc>
          <w:tcPr>
            <w:tcW w:w="2977" w:type="dxa"/>
            <w:tcBorders>
              <w:top w:val="single" w:sz="4" w:space="0" w:color="auto"/>
              <w:left w:val="single" w:sz="4" w:space="0" w:color="auto"/>
              <w:bottom w:val="single" w:sz="4" w:space="0" w:color="auto"/>
              <w:right w:val="single" w:sz="4" w:space="0" w:color="auto"/>
            </w:tcBorders>
            <w:hideMark/>
          </w:tcPr>
          <w:p w14:paraId="424DDAE0"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Крупное производство, основанное на разделении труда</w:t>
            </w:r>
          </w:p>
        </w:tc>
      </w:tr>
      <w:tr w:rsidR="00B6340E" w:rsidRPr="008365DB" w14:paraId="2611CA18"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0F50485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5982" w:type="dxa"/>
            <w:tcBorders>
              <w:top w:val="single" w:sz="4" w:space="0" w:color="auto"/>
              <w:left w:val="single" w:sz="4" w:space="0" w:color="auto"/>
              <w:bottom w:val="single" w:sz="4" w:space="0" w:color="auto"/>
              <w:right w:val="single" w:sz="4" w:space="0" w:color="auto"/>
            </w:tcBorders>
            <w:hideMark/>
          </w:tcPr>
          <w:p w14:paraId="15F4B64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модернизации</w:t>
            </w:r>
          </w:p>
        </w:tc>
        <w:tc>
          <w:tcPr>
            <w:tcW w:w="2977" w:type="dxa"/>
            <w:tcBorders>
              <w:top w:val="single" w:sz="4" w:space="0" w:color="auto"/>
              <w:left w:val="single" w:sz="4" w:space="0" w:color="auto"/>
              <w:bottom w:val="single" w:sz="4" w:space="0" w:color="auto"/>
              <w:right w:val="single" w:sz="4" w:space="0" w:color="auto"/>
            </w:tcBorders>
            <w:hideMark/>
          </w:tcPr>
          <w:p w14:paraId="6801BF3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Переход от аграрного традиционного общества к современному индустриальному обществу</w:t>
            </w:r>
          </w:p>
        </w:tc>
      </w:tr>
      <w:tr w:rsidR="00B6340E" w:rsidRPr="008365DB" w14:paraId="14FE268B"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1382D32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5982" w:type="dxa"/>
            <w:tcBorders>
              <w:top w:val="single" w:sz="4" w:space="0" w:color="auto"/>
              <w:left w:val="single" w:sz="4" w:space="0" w:color="auto"/>
              <w:bottom w:val="single" w:sz="4" w:space="0" w:color="auto"/>
              <w:right w:val="single" w:sz="4" w:space="0" w:color="auto"/>
            </w:tcBorders>
            <w:hideMark/>
          </w:tcPr>
          <w:p w14:paraId="1CEAA61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Какая религия доминировала в Западной Европе до начала Реформации</w:t>
            </w:r>
          </w:p>
        </w:tc>
        <w:tc>
          <w:tcPr>
            <w:tcW w:w="2977" w:type="dxa"/>
            <w:tcBorders>
              <w:top w:val="single" w:sz="4" w:space="0" w:color="auto"/>
              <w:left w:val="single" w:sz="4" w:space="0" w:color="auto"/>
              <w:bottom w:val="single" w:sz="4" w:space="0" w:color="auto"/>
              <w:right w:val="single" w:sz="4" w:space="0" w:color="auto"/>
            </w:tcBorders>
            <w:hideMark/>
          </w:tcPr>
          <w:p w14:paraId="70F2283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Католицизм </w:t>
            </w:r>
          </w:p>
        </w:tc>
      </w:tr>
      <w:tr w:rsidR="00B6340E" w:rsidRPr="008365DB" w14:paraId="72E638CC"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7519648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6.</w:t>
            </w:r>
          </w:p>
        </w:tc>
        <w:tc>
          <w:tcPr>
            <w:tcW w:w="5982" w:type="dxa"/>
            <w:tcBorders>
              <w:top w:val="single" w:sz="4" w:space="0" w:color="auto"/>
              <w:left w:val="single" w:sz="4" w:space="0" w:color="auto"/>
              <w:bottom w:val="single" w:sz="4" w:space="0" w:color="auto"/>
              <w:right w:val="single" w:sz="4" w:space="0" w:color="auto"/>
            </w:tcBorders>
            <w:hideMark/>
          </w:tcPr>
          <w:p w14:paraId="6A31AA0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Укажите название сословно-представительного органа в Московском государстве </w:t>
            </w:r>
            <w:r w:rsidRPr="008365DB">
              <w:rPr>
                <w:rFonts w:ascii="Times New Roman" w:hAnsi="Times New Roman" w:cs="Times New Roman"/>
                <w:sz w:val="24"/>
                <w:szCs w:val="24"/>
                <w:lang w:val="en-US"/>
              </w:rPr>
              <w:t>XVI</w:t>
            </w:r>
            <w:r w:rsidRPr="008365DB">
              <w:rPr>
                <w:rFonts w:ascii="Times New Roman" w:hAnsi="Times New Roman" w:cs="Times New Roman"/>
                <w:sz w:val="24"/>
                <w:szCs w:val="24"/>
              </w:rPr>
              <w:t xml:space="preserve"> – </w:t>
            </w:r>
            <w:r w:rsidRPr="008365DB">
              <w:rPr>
                <w:rFonts w:ascii="Times New Roman" w:hAnsi="Times New Roman" w:cs="Times New Roman"/>
                <w:sz w:val="24"/>
                <w:szCs w:val="24"/>
                <w:lang w:val="en-US"/>
              </w:rPr>
              <w:t>XVII</w:t>
            </w:r>
            <w:r w:rsidRPr="008365DB">
              <w:rPr>
                <w:rFonts w:ascii="Times New Roman" w:hAnsi="Times New Roman" w:cs="Times New Roman"/>
                <w:sz w:val="24"/>
                <w:szCs w:val="24"/>
              </w:rPr>
              <w:t xml:space="preserve"> вв. во многом аналогичного по функциям европейскому парламенту</w:t>
            </w:r>
          </w:p>
        </w:tc>
        <w:tc>
          <w:tcPr>
            <w:tcW w:w="2977" w:type="dxa"/>
            <w:tcBorders>
              <w:top w:val="single" w:sz="4" w:space="0" w:color="auto"/>
              <w:left w:val="single" w:sz="4" w:space="0" w:color="auto"/>
              <w:bottom w:val="single" w:sz="4" w:space="0" w:color="auto"/>
              <w:right w:val="single" w:sz="4" w:space="0" w:color="auto"/>
            </w:tcBorders>
            <w:hideMark/>
          </w:tcPr>
          <w:p w14:paraId="0E55212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Земский собор</w:t>
            </w:r>
          </w:p>
        </w:tc>
      </w:tr>
      <w:tr w:rsidR="00B6340E" w:rsidRPr="008365DB" w14:paraId="743386CD"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051DE39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5982" w:type="dxa"/>
            <w:tcBorders>
              <w:top w:val="single" w:sz="4" w:space="0" w:color="auto"/>
              <w:left w:val="single" w:sz="4" w:space="0" w:color="auto"/>
              <w:bottom w:val="single" w:sz="4" w:space="0" w:color="auto"/>
              <w:right w:val="single" w:sz="4" w:space="0" w:color="auto"/>
            </w:tcBorders>
            <w:hideMark/>
          </w:tcPr>
          <w:p w14:paraId="66B01C7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Земельное владение, предоставлявшееся русским государствам дворянам, при условии несения военной службы, называлось</w:t>
            </w:r>
          </w:p>
        </w:tc>
        <w:tc>
          <w:tcPr>
            <w:tcW w:w="2977" w:type="dxa"/>
            <w:tcBorders>
              <w:top w:val="single" w:sz="4" w:space="0" w:color="auto"/>
              <w:left w:val="single" w:sz="4" w:space="0" w:color="auto"/>
              <w:bottom w:val="single" w:sz="4" w:space="0" w:color="auto"/>
              <w:right w:val="single" w:sz="4" w:space="0" w:color="auto"/>
            </w:tcBorders>
            <w:hideMark/>
          </w:tcPr>
          <w:p w14:paraId="0D403B6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Поместье</w:t>
            </w:r>
          </w:p>
        </w:tc>
      </w:tr>
      <w:tr w:rsidR="00B6340E" w:rsidRPr="008365DB" w14:paraId="6CD4BEB1"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77C76300"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5982" w:type="dxa"/>
            <w:tcBorders>
              <w:top w:val="single" w:sz="4" w:space="0" w:color="auto"/>
              <w:left w:val="single" w:sz="4" w:space="0" w:color="auto"/>
              <w:bottom w:val="single" w:sz="4" w:space="0" w:color="auto"/>
              <w:right w:val="single" w:sz="4" w:space="0" w:color="auto"/>
            </w:tcBorders>
            <w:hideMark/>
          </w:tcPr>
          <w:p w14:paraId="372DF30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Какая политическая идеология окончательно сформировалась в период европейских революций 1848-1849 гг.</w:t>
            </w:r>
          </w:p>
        </w:tc>
        <w:tc>
          <w:tcPr>
            <w:tcW w:w="2977" w:type="dxa"/>
            <w:tcBorders>
              <w:top w:val="single" w:sz="4" w:space="0" w:color="auto"/>
              <w:left w:val="single" w:sz="4" w:space="0" w:color="auto"/>
              <w:bottom w:val="single" w:sz="4" w:space="0" w:color="auto"/>
              <w:right w:val="single" w:sz="4" w:space="0" w:color="auto"/>
            </w:tcBorders>
            <w:hideMark/>
          </w:tcPr>
          <w:p w14:paraId="78D05EE0"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Коммунизм</w:t>
            </w:r>
          </w:p>
        </w:tc>
      </w:tr>
      <w:tr w:rsidR="00B6340E" w:rsidRPr="008365DB" w14:paraId="16E9B0E1"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38A48E4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5982" w:type="dxa"/>
            <w:tcBorders>
              <w:top w:val="single" w:sz="4" w:space="0" w:color="auto"/>
              <w:left w:val="single" w:sz="4" w:space="0" w:color="auto"/>
              <w:bottom w:val="single" w:sz="4" w:space="0" w:color="auto"/>
              <w:right w:val="single" w:sz="4" w:space="0" w:color="auto"/>
            </w:tcBorders>
            <w:hideMark/>
          </w:tcPr>
          <w:p w14:paraId="1BF3FF8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Какая социальная группа доминировала в военной системе средневековья</w:t>
            </w:r>
          </w:p>
        </w:tc>
        <w:tc>
          <w:tcPr>
            <w:tcW w:w="2977" w:type="dxa"/>
            <w:tcBorders>
              <w:top w:val="single" w:sz="4" w:space="0" w:color="auto"/>
              <w:left w:val="single" w:sz="4" w:space="0" w:color="auto"/>
              <w:bottom w:val="single" w:sz="4" w:space="0" w:color="auto"/>
              <w:right w:val="single" w:sz="4" w:space="0" w:color="auto"/>
            </w:tcBorders>
            <w:hideMark/>
          </w:tcPr>
          <w:p w14:paraId="7A9DE86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Рыцарство</w:t>
            </w:r>
          </w:p>
        </w:tc>
      </w:tr>
      <w:tr w:rsidR="00B6340E" w:rsidRPr="008365DB" w14:paraId="3824C980"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1E336C2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5982" w:type="dxa"/>
            <w:tcBorders>
              <w:top w:val="single" w:sz="4" w:space="0" w:color="auto"/>
              <w:left w:val="single" w:sz="4" w:space="0" w:color="auto"/>
              <w:bottom w:val="single" w:sz="4" w:space="0" w:color="auto"/>
              <w:right w:val="single" w:sz="4" w:space="0" w:color="auto"/>
            </w:tcBorders>
            <w:hideMark/>
          </w:tcPr>
          <w:p w14:paraId="35C8C16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называлась главная структурная единица военной организации Древнего Рима, благодаря которой римская империя долгое время доминировала на полях сражений</w:t>
            </w:r>
          </w:p>
        </w:tc>
        <w:tc>
          <w:tcPr>
            <w:tcW w:w="2977" w:type="dxa"/>
            <w:tcBorders>
              <w:top w:val="single" w:sz="4" w:space="0" w:color="auto"/>
              <w:left w:val="single" w:sz="4" w:space="0" w:color="auto"/>
              <w:bottom w:val="single" w:sz="4" w:space="0" w:color="auto"/>
              <w:right w:val="single" w:sz="4" w:space="0" w:color="auto"/>
            </w:tcBorders>
            <w:hideMark/>
          </w:tcPr>
          <w:p w14:paraId="71B14158"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Легион</w:t>
            </w:r>
          </w:p>
        </w:tc>
      </w:tr>
      <w:tr w:rsidR="00B6340E" w:rsidRPr="008365DB" w14:paraId="6241AAAF"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7653092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5982" w:type="dxa"/>
            <w:tcBorders>
              <w:top w:val="single" w:sz="4" w:space="0" w:color="auto"/>
              <w:left w:val="single" w:sz="4" w:space="0" w:color="auto"/>
              <w:bottom w:val="single" w:sz="4" w:space="0" w:color="auto"/>
              <w:right w:val="single" w:sz="4" w:space="0" w:color="auto"/>
            </w:tcBorders>
            <w:hideMark/>
          </w:tcPr>
          <w:p w14:paraId="6A929B8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технологические и культурные изобретения Китая, которые были заимствованы европейской цивилизацией в позднем средневековье</w:t>
            </w:r>
          </w:p>
        </w:tc>
        <w:tc>
          <w:tcPr>
            <w:tcW w:w="2977" w:type="dxa"/>
            <w:tcBorders>
              <w:top w:val="single" w:sz="4" w:space="0" w:color="auto"/>
              <w:left w:val="single" w:sz="4" w:space="0" w:color="auto"/>
              <w:bottom w:val="single" w:sz="4" w:space="0" w:color="auto"/>
              <w:right w:val="single" w:sz="4" w:space="0" w:color="auto"/>
            </w:tcBorders>
            <w:hideMark/>
          </w:tcPr>
          <w:p w14:paraId="1565177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Компас, порох, бумага</w:t>
            </w:r>
          </w:p>
        </w:tc>
      </w:tr>
      <w:tr w:rsidR="00B6340E" w:rsidRPr="008365DB" w14:paraId="6FBCD0A9"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0C3DEAD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5982" w:type="dxa"/>
            <w:tcBorders>
              <w:top w:val="single" w:sz="4" w:space="0" w:color="auto"/>
              <w:left w:val="single" w:sz="4" w:space="0" w:color="auto"/>
              <w:bottom w:val="single" w:sz="4" w:space="0" w:color="auto"/>
              <w:right w:val="single" w:sz="4" w:space="0" w:color="auto"/>
            </w:tcBorders>
            <w:hideMark/>
          </w:tcPr>
          <w:p w14:paraId="3E67303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С помощью какого изобретения земледельческие цивилизации Евразии смогли ослабить угрозу со стороны тюркоязычных кочевников в </w:t>
            </w:r>
            <w:r w:rsidRPr="008365DB">
              <w:rPr>
                <w:rFonts w:ascii="Times New Roman" w:hAnsi="Times New Roman" w:cs="Times New Roman"/>
                <w:sz w:val="24"/>
                <w:szCs w:val="24"/>
                <w:lang w:val="en-US"/>
              </w:rPr>
              <w:t>XV</w:t>
            </w:r>
            <w:r w:rsidRPr="008365DB">
              <w:rPr>
                <w:rFonts w:ascii="Times New Roman" w:hAnsi="Times New Roman" w:cs="Times New Roman"/>
                <w:sz w:val="24"/>
                <w:szCs w:val="24"/>
              </w:rPr>
              <w:t>-</w:t>
            </w:r>
            <w:r w:rsidRPr="008365DB">
              <w:rPr>
                <w:rFonts w:ascii="Times New Roman" w:hAnsi="Times New Roman" w:cs="Times New Roman"/>
                <w:sz w:val="24"/>
                <w:szCs w:val="24"/>
                <w:lang w:val="en-US"/>
              </w:rPr>
              <w:t>XVI</w:t>
            </w:r>
            <w:r w:rsidRPr="008365DB">
              <w:rPr>
                <w:rFonts w:ascii="Times New Roman" w:hAnsi="Times New Roman" w:cs="Times New Roman"/>
                <w:sz w:val="24"/>
                <w:szCs w:val="24"/>
              </w:rPr>
              <w:t xml:space="preserve"> вв.</w:t>
            </w:r>
          </w:p>
        </w:tc>
        <w:tc>
          <w:tcPr>
            <w:tcW w:w="2977" w:type="dxa"/>
            <w:tcBorders>
              <w:top w:val="single" w:sz="4" w:space="0" w:color="auto"/>
              <w:left w:val="single" w:sz="4" w:space="0" w:color="auto"/>
              <w:bottom w:val="single" w:sz="4" w:space="0" w:color="auto"/>
              <w:right w:val="single" w:sz="4" w:space="0" w:color="auto"/>
            </w:tcBorders>
            <w:hideMark/>
          </w:tcPr>
          <w:p w14:paraId="17B0ABD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Огнестрельное оружие</w:t>
            </w:r>
          </w:p>
        </w:tc>
      </w:tr>
      <w:tr w:rsidR="00B6340E" w:rsidRPr="008365DB" w14:paraId="68A7FEFF"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399DCBC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5982" w:type="dxa"/>
            <w:tcBorders>
              <w:top w:val="single" w:sz="4" w:space="0" w:color="auto"/>
              <w:left w:val="single" w:sz="4" w:space="0" w:color="auto"/>
              <w:bottom w:val="single" w:sz="4" w:space="0" w:color="auto"/>
              <w:right w:val="single" w:sz="4" w:space="0" w:color="auto"/>
            </w:tcBorders>
            <w:hideMark/>
          </w:tcPr>
          <w:p w14:paraId="759F1F7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имя русского монарха, который начал полномасштабную модернизацию России по европейскому образцу</w:t>
            </w:r>
          </w:p>
        </w:tc>
        <w:tc>
          <w:tcPr>
            <w:tcW w:w="2977" w:type="dxa"/>
            <w:tcBorders>
              <w:top w:val="single" w:sz="4" w:space="0" w:color="auto"/>
              <w:left w:val="single" w:sz="4" w:space="0" w:color="auto"/>
              <w:bottom w:val="single" w:sz="4" w:space="0" w:color="auto"/>
              <w:right w:val="single" w:sz="4" w:space="0" w:color="auto"/>
            </w:tcBorders>
            <w:hideMark/>
          </w:tcPr>
          <w:p w14:paraId="74868BA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Петр </w:t>
            </w:r>
            <w:r w:rsidRPr="008365DB">
              <w:rPr>
                <w:rFonts w:ascii="Times New Roman" w:hAnsi="Times New Roman" w:cs="Times New Roman"/>
                <w:sz w:val="24"/>
                <w:szCs w:val="24"/>
                <w:lang w:val="en-US"/>
              </w:rPr>
              <w:t>I</w:t>
            </w:r>
          </w:p>
        </w:tc>
      </w:tr>
      <w:tr w:rsidR="00B6340E" w:rsidRPr="008365DB" w14:paraId="5B8852C4"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0FEE768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5982" w:type="dxa"/>
            <w:tcBorders>
              <w:top w:val="single" w:sz="4" w:space="0" w:color="auto"/>
              <w:left w:val="single" w:sz="4" w:space="0" w:color="auto"/>
              <w:bottom w:val="single" w:sz="4" w:space="0" w:color="auto"/>
              <w:right w:val="single" w:sz="4" w:space="0" w:color="auto"/>
            </w:tcBorders>
            <w:hideMark/>
          </w:tcPr>
          <w:p w14:paraId="4A46A0A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Процесс насильственной радикальной перестройки общества в короткие исторические сроки называется</w:t>
            </w:r>
          </w:p>
        </w:tc>
        <w:tc>
          <w:tcPr>
            <w:tcW w:w="2977" w:type="dxa"/>
            <w:tcBorders>
              <w:top w:val="single" w:sz="4" w:space="0" w:color="auto"/>
              <w:left w:val="single" w:sz="4" w:space="0" w:color="auto"/>
              <w:bottom w:val="single" w:sz="4" w:space="0" w:color="auto"/>
              <w:right w:val="single" w:sz="4" w:space="0" w:color="auto"/>
            </w:tcBorders>
            <w:hideMark/>
          </w:tcPr>
          <w:p w14:paraId="128D8DD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Революция</w:t>
            </w:r>
          </w:p>
        </w:tc>
      </w:tr>
      <w:tr w:rsidR="00B6340E" w:rsidRPr="008365DB" w14:paraId="7A620693"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17DC103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5982" w:type="dxa"/>
            <w:tcBorders>
              <w:top w:val="single" w:sz="4" w:space="0" w:color="auto"/>
              <w:left w:val="single" w:sz="4" w:space="0" w:color="auto"/>
              <w:bottom w:val="single" w:sz="4" w:space="0" w:color="auto"/>
              <w:right w:val="single" w:sz="4" w:space="0" w:color="auto"/>
            </w:tcBorders>
            <w:hideMark/>
          </w:tcPr>
          <w:p w14:paraId="706777E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назывался период распространение греческого языка и культура по территории Азии, наступивший после завоеваний Александра Македонского</w:t>
            </w:r>
          </w:p>
        </w:tc>
        <w:tc>
          <w:tcPr>
            <w:tcW w:w="2977" w:type="dxa"/>
            <w:tcBorders>
              <w:top w:val="single" w:sz="4" w:space="0" w:color="auto"/>
              <w:left w:val="single" w:sz="4" w:space="0" w:color="auto"/>
              <w:bottom w:val="single" w:sz="4" w:space="0" w:color="auto"/>
              <w:right w:val="single" w:sz="4" w:space="0" w:color="auto"/>
            </w:tcBorders>
            <w:hideMark/>
          </w:tcPr>
          <w:p w14:paraId="4C6FDC4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Эллинизм</w:t>
            </w:r>
          </w:p>
        </w:tc>
      </w:tr>
      <w:tr w:rsidR="00B6340E" w:rsidRPr="008365DB" w14:paraId="1DD48C25"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1DA3287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5982" w:type="dxa"/>
            <w:tcBorders>
              <w:top w:val="single" w:sz="4" w:space="0" w:color="auto"/>
              <w:left w:val="single" w:sz="4" w:space="0" w:color="auto"/>
              <w:bottom w:val="single" w:sz="4" w:space="0" w:color="auto"/>
              <w:right w:val="single" w:sz="4" w:space="0" w:color="auto"/>
            </w:tcBorders>
            <w:hideMark/>
          </w:tcPr>
          <w:p w14:paraId="1755439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называется процесс биологической эволюции человека</w:t>
            </w:r>
          </w:p>
        </w:tc>
        <w:tc>
          <w:tcPr>
            <w:tcW w:w="2977" w:type="dxa"/>
            <w:tcBorders>
              <w:top w:val="single" w:sz="4" w:space="0" w:color="auto"/>
              <w:left w:val="single" w:sz="4" w:space="0" w:color="auto"/>
              <w:bottom w:val="single" w:sz="4" w:space="0" w:color="auto"/>
              <w:right w:val="single" w:sz="4" w:space="0" w:color="auto"/>
            </w:tcBorders>
            <w:hideMark/>
          </w:tcPr>
          <w:p w14:paraId="3D0FAFB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Антропогенез </w:t>
            </w:r>
          </w:p>
        </w:tc>
      </w:tr>
      <w:tr w:rsidR="00B6340E" w:rsidRPr="008365DB" w14:paraId="76AA1285"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7E1135A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5982" w:type="dxa"/>
            <w:tcBorders>
              <w:top w:val="single" w:sz="4" w:space="0" w:color="auto"/>
              <w:left w:val="single" w:sz="4" w:space="0" w:color="auto"/>
              <w:bottom w:val="single" w:sz="4" w:space="0" w:color="auto"/>
              <w:right w:val="single" w:sz="4" w:space="0" w:color="auto"/>
            </w:tcBorders>
            <w:hideMark/>
          </w:tcPr>
          <w:p w14:paraId="7544ACD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Как называлась агрессивная политика в Восточной Европе, направленная на захват территорий, которую немецкое государство пыталось проводить в </w:t>
            </w:r>
            <w:r w:rsidRPr="008365DB">
              <w:rPr>
                <w:rFonts w:ascii="Times New Roman" w:hAnsi="Times New Roman" w:cs="Times New Roman"/>
                <w:sz w:val="24"/>
                <w:szCs w:val="24"/>
                <w:lang w:val="en-US"/>
              </w:rPr>
              <w:t>XII</w:t>
            </w:r>
            <w:r w:rsidRPr="008365DB">
              <w:rPr>
                <w:rFonts w:ascii="Times New Roman" w:hAnsi="Times New Roman" w:cs="Times New Roman"/>
                <w:sz w:val="24"/>
                <w:szCs w:val="24"/>
              </w:rPr>
              <w:t>-</w:t>
            </w:r>
            <w:r w:rsidRPr="008365DB">
              <w:rPr>
                <w:rFonts w:ascii="Times New Roman" w:hAnsi="Times New Roman" w:cs="Times New Roman"/>
                <w:sz w:val="24"/>
                <w:szCs w:val="24"/>
                <w:lang w:val="en-US"/>
              </w:rPr>
              <w:t>XX</w:t>
            </w:r>
            <w:r w:rsidRPr="008365DB">
              <w:rPr>
                <w:rFonts w:ascii="Times New Roman" w:hAnsi="Times New Roman" w:cs="Times New Roman"/>
                <w:sz w:val="24"/>
                <w:szCs w:val="24"/>
              </w:rPr>
              <w:t xml:space="preserve"> вв.</w:t>
            </w:r>
          </w:p>
        </w:tc>
        <w:tc>
          <w:tcPr>
            <w:tcW w:w="2977" w:type="dxa"/>
            <w:tcBorders>
              <w:top w:val="single" w:sz="4" w:space="0" w:color="auto"/>
              <w:left w:val="single" w:sz="4" w:space="0" w:color="auto"/>
              <w:bottom w:val="single" w:sz="4" w:space="0" w:color="auto"/>
              <w:right w:val="single" w:sz="4" w:space="0" w:color="auto"/>
            </w:tcBorders>
            <w:hideMark/>
          </w:tcPr>
          <w:p w14:paraId="66A8D96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«Натиск на Восток»</w:t>
            </w:r>
          </w:p>
        </w:tc>
      </w:tr>
      <w:tr w:rsidR="00B6340E" w:rsidRPr="008365DB" w14:paraId="6998DB29"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7595760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5982" w:type="dxa"/>
            <w:tcBorders>
              <w:top w:val="single" w:sz="4" w:space="0" w:color="auto"/>
              <w:left w:val="single" w:sz="4" w:space="0" w:color="auto"/>
              <w:bottom w:val="single" w:sz="4" w:space="0" w:color="auto"/>
              <w:right w:val="single" w:sz="4" w:space="0" w:color="auto"/>
            </w:tcBorders>
            <w:hideMark/>
          </w:tcPr>
          <w:p w14:paraId="01DE7C6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называется навязывание западных культурных образцов различным странам мира в ходе современного процесса глобализации</w:t>
            </w:r>
          </w:p>
        </w:tc>
        <w:tc>
          <w:tcPr>
            <w:tcW w:w="2977" w:type="dxa"/>
            <w:tcBorders>
              <w:top w:val="single" w:sz="4" w:space="0" w:color="auto"/>
              <w:left w:val="single" w:sz="4" w:space="0" w:color="auto"/>
              <w:bottom w:val="single" w:sz="4" w:space="0" w:color="auto"/>
              <w:right w:val="single" w:sz="4" w:space="0" w:color="auto"/>
            </w:tcBorders>
            <w:hideMark/>
          </w:tcPr>
          <w:p w14:paraId="4F5777B9"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Вестернизация </w:t>
            </w:r>
          </w:p>
        </w:tc>
      </w:tr>
      <w:tr w:rsidR="00B6340E" w:rsidRPr="008365DB" w14:paraId="34F2C278"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281C946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5982" w:type="dxa"/>
            <w:tcBorders>
              <w:top w:val="single" w:sz="4" w:space="0" w:color="auto"/>
              <w:left w:val="single" w:sz="4" w:space="0" w:color="auto"/>
              <w:bottom w:val="single" w:sz="4" w:space="0" w:color="auto"/>
              <w:right w:val="single" w:sz="4" w:space="0" w:color="auto"/>
            </w:tcBorders>
            <w:hideMark/>
          </w:tcPr>
          <w:p w14:paraId="6B760B7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Какая технология лежала в основе европейской научно-технической революции первой половины </w:t>
            </w:r>
            <w:r w:rsidRPr="008365DB">
              <w:rPr>
                <w:rFonts w:ascii="Times New Roman" w:hAnsi="Times New Roman" w:cs="Times New Roman"/>
                <w:sz w:val="24"/>
                <w:szCs w:val="24"/>
                <w:lang w:val="en-US"/>
              </w:rPr>
              <w:t>XIX</w:t>
            </w:r>
            <w:r w:rsidRPr="008365DB">
              <w:rPr>
                <w:rFonts w:ascii="Times New Roman" w:hAnsi="Times New Roman" w:cs="Times New Roman"/>
                <w:sz w:val="24"/>
                <w:szCs w:val="24"/>
              </w:rPr>
              <w:t xml:space="preserve"> в.</w:t>
            </w:r>
          </w:p>
        </w:tc>
        <w:tc>
          <w:tcPr>
            <w:tcW w:w="2977" w:type="dxa"/>
            <w:tcBorders>
              <w:top w:val="single" w:sz="4" w:space="0" w:color="auto"/>
              <w:left w:val="single" w:sz="4" w:space="0" w:color="auto"/>
              <w:bottom w:val="single" w:sz="4" w:space="0" w:color="auto"/>
              <w:right w:val="single" w:sz="4" w:space="0" w:color="auto"/>
            </w:tcBorders>
            <w:hideMark/>
          </w:tcPr>
          <w:p w14:paraId="2AA271C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Паровой двигатель</w:t>
            </w:r>
          </w:p>
        </w:tc>
      </w:tr>
      <w:tr w:rsidR="00B6340E" w:rsidRPr="008365DB" w14:paraId="13B99EBA"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601B48C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p>
        </w:tc>
        <w:tc>
          <w:tcPr>
            <w:tcW w:w="5982" w:type="dxa"/>
            <w:tcBorders>
              <w:top w:val="single" w:sz="4" w:space="0" w:color="auto"/>
              <w:left w:val="single" w:sz="4" w:space="0" w:color="auto"/>
              <w:bottom w:val="single" w:sz="4" w:space="0" w:color="auto"/>
              <w:right w:val="single" w:sz="4" w:space="0" w:color="auto"/>
            </w:tcBorders>
            <w:hideMark/>
          </w:tcPr>
          <w:p w14:paraId="11C3528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Какое историческое событие традиционно считается концом эпохи древних обществ</w:t>
            </w:r>
          </w:p>
        </w:tc>
        <w:tc>
          <w:tcPr>
            <w:tcW w:w="2977" w:type="dxa"/>
            <w:tcBorders>
              <w:top w:val="single" w:sz="4" w:space="0" w:color="auto"/>
              <w:left w:val="single" w:sz="4" w:space="0" w:color="auto"/>
              <w:bottom w:val="single" w:sz="4" w:space="0" w:color="auto"/>
              <w:right w:val="single" w:sz="4" w:space="0" w:color="auto"/>
            </w:tcBorders>
            <w:hideMark/>
          </w:tcPr>
          <w:p w14:paraId="0D410DC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Падение западной Римской империи</w:t>
            </w:r>
          </w:p>
        </w:tc>
      </w:tr>
      <w:tr w:rsidR="00B6340E" w:rsidRPr="008365DB" w14:paraId="0FBDD45C"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530AF17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5982" w:type="dxa"/>
            <w:tcBorders>
              <w:top w:val="single" w:sz="4" w:space="0" w:color="auto"/>
              <w:left w:val="single" w:sz="4" w:space="0" w:color="auto"/>
              <w:bottom w:val="single" w:sz="4" w:space="0" w:color="auto"/>
              <w:right w:val="single" w:sz="4" w:space="0" w:color="auto"/>
            </w:tcBorders>
            <w:hideMark/>
          </w:tcPr>
          <w:p w14:paraId="65DEC01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какой стране были изобретены современные цифры, которые стали известны европейцам как «арабские»</w:t>
            </w:r>
          </w:p>
        </w:tc>
        <w:tc>
          <w:tcPr>
            <w:tcW w:w="2977" w:type="dxa"/>
            <w:tcBorders>
              <w:top w:val="single" w:sz="4" w:space="0" w:color="auto"/>
              <w:left w:val="single" w:sz="4" w:space="0" w:color="auto"/>
              <w:bottom w:val="single" w:sz="4" w:space="0" w:color="auto"/>
              <w:right w:val="single" w:sz="4" w:space="0" w:color="auto"/>
            </w:tcBorders>
            <w:hideMark/>
          </w:tcPr>
          <w:p w14:paraId="2D7C2C57"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Индия </w:t>
            </w:r>
          </w:p>
        </w:tc>
      </w:tr>
      <w:tr w:rsidR="00B6340E" w:rsidRPr="008365DB" w14:paraId="618221A8"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00887D3B"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5982" w:type="dxa"/>
            <w:tcBorders>
              <w:top w:val="single" w:sz="4" w:space="0" w:color="auto"/>
              <w:left w:val="single" w:sz="4" w:space="0" w:color="auto"/>
              <w:bottom w:val="single" w:sz="4" w:space="0" w:color="auto"/>
              <w:right w:val="single" w:sz="4" w:space="0" w:color="auto"/>
            </w:tcBorders>
            <w:hideMark/>
          </w:tcPr>
          <w:p w14:paraId="0F38EF91"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называлось право человека свободно выбирать религию, которую он будет исповедовать, утвердившееся в результате европейского Просвещения</w:t>
            </w:r>
          </w:p>
        </w:tc>
        <w:tc>
          <w:tcPr>
            <w:tcW w:w="2977" w:type="dxa"/>
            <w:tcBorders>
              <w:top w:val="single" w:sz="4" w:space="0" w:color="auto"/>
              <w:left w:val="single" w:sz="4" w:space="0" w:color="auto"/>
              <w:bottom w:val="single" w:sz="4" w:space="0" w:color="auto"/>
              <w:right w:val="single" w:sz="4" w:space="0" w:color="auto"/>
            </w:tcBorders>
            <w:hideMark/>
          </w:tcPr>
          <w:p w14:paraId="164B4AD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Свобода совести</w:t>
            </w:r>
          </w:p>
        </w:tc>
      </w:tr>
      <w:tr w:rsidR="00B6340E" w:rsidRPr="008365DB" w14:paraId="32378F3D"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5852178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23.</w:t>
            </w:r>
          </w:p>
        </w:tc>
        <w:tc>
          <w:tcPr>
            <w:tcW w:w="5982" w:type="dxa"/>
            <w:tcBorders>
              <w:top w:val="single" w:sz="4" w:space="0" w:color="auto"/>
              <w:left w:val="single" w:sz="4" w:space="0" w:color="auto"/>
              <w:bottom w:val="single" w:sz="4" w:space="0" w:color="auto"/>
              <w:right w:val="single" w:sz="4" w:space="0" w:color="auto"/>
            </w:tcBorders>
            <w:hideMark/>
          </w:tcPr>
          <w:p w14:paraId="605DE1B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Определите масштабное историческое событие, охватившее всю Европу в </w:t>
            </w:r>
            <w:r w:rsidRPr="008365DB">
              <w:rPr>
                <w:rFonts w:ascii="Times New Roman" w:hAnsi="Times New Roman" w:cs="Times New Roman"/>
                <w:sz w:val="24"/>
                <w:szCs w:val="24"/>
                <w:lang w:val="en-US"/>
              </w:rPr>
              <w:t>XVI</w:t>
            </w:r>
            <w:r w:rsidRPr="008365DB">
              <w:rPr>
                <w:rFonts w:ascii="Times New Roman" w:hAnsi="Times New Roman" w:cs="Times New Roman"/>
                <w:sz w:val="24"/>
                <w:szCs w:val="24"/>
              </w:rPr>
              <w:t>-</w:t>
            </w:r>
            <w:r w:rsidRPr="008365DB">
              <w:rPr>
                <w:rFonts w:ascii="Times New Roman" w:hAnsi="Times New Roman" w:cs="Times New Roman"/>
                <w:sz w:val="24"/>
                <w:szCs w:val="24"/>
                <w:lang w:val="en-US"/>
              </w:rPr>
              <w:t>XVII</w:t>
            </w:r>
            <w:r w:rsidRPr="008365DB">
              <w:rPr>
                <w:rFonts w:ascii="Times New Roman" w:hAnsi="Times New Roman" w:cs="Times New Roman"/>
                <w:sz w:val="24"/>
                <w:szCs w:val="24"/>
              </w:rPr>
              <w:t xml:space="preserve"> вв. и ставшее результатом Реформации</w:t>
            </w:r>
          </w:p>
        </w:tc>
        <w:tc>
          <w:tcPr>
            <w:tcW w:w="2977" w:type="dxa"/>
            <w:tcBorders>
              <w:top w:val="single" w:sz="4" w:space="0" w:color="auto"/>
              <w:left w:val="single" w:sz="4" w:space="0" w:color="auto"/>
              <w:bottom w:val="single" w:sz="4" w:space="0" w:color="auto"/>
              <w:right w:val="single" w:sz="4" w:space="0" w:color="auto"/>
            </w:tcBorders>
            <w:hideMark/>
          </w:tcPr>
          <w:p w14:paraId="0CA85E5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Религиозные войны</w:t>
            </w:r>
          </w:p>
        </w:tc>
      </w:tr>
      <w:tr w:rsidR="00B6340E" w:rsidRPr="008365DB" w14:paraId="0864BFF1"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187EDF0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24.</w:t>
            </w:r>
          </w:p>
        </w:tc>
        <w:tc>
          <w:tcPr>
            <w:tcW w:w="5982" w:type="dxa"/>
            <w:tcBorders>
              <w:top w:val="single" w:sz="4" w:space="0" w:color="auto"/>
              <w:left w:val="single" w:sz="4" w:space="0" w:color="auto"/>
              <w:bottom w:val="single" w:sz="4" w:space="0" w:color="auto"/>
              <w:right w:val="single" w:sz="4" w:space="0" w:color="auto"/>
            </w:tcBorders>
            <w:hideMark/>
          </w:tcPr>
          <w:p w14:paraId="563E7DB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Эпидемия какой болезни охватила всю Евразию в </w:t>
            </w:r>
            <w:r w:rsidRPr="008365DB">
              <w:rPr>
                <w:rFonts w:ascii="Times New Roman" w:hAnsi="Times New Roman" w:cs="Times New Roman"/>
                <w:sz w:val="24"/>
                <w:szCs w:val="24"/>
                <w:lang w:val="en-US"/>
              </w:rPr>
              <w:t>XIV</w:t>
            </w:r>
            <w:r w:rsidRPr="008365DB">
              <w:rPr>
                <w:rFonts w:ascii="Times New Roman" w:hAnsi="Times New Roman" w:cs="Times New Roman"/>
                <w:sz w:val="24"/>
                <w:szCs w:val="24"/>
              </w:rPr>
              <w:t xml:space="preserve"> в. и привело к масштабным социально-экономическим последствиям</w:t>
            </w:r>
          </w:p>
        </w:tc>
        <w:tc>
          <w:tcPr>
            <w:tcW w:w="2977" w:type="dxa"/>
            <w:tcBorders>
              <w:top w:val="single" w:sz="4" w:space="0" w:color="auto"/>
              <w:left w:val="single" w:sz="4" w:space="0" w:color="auto"/>
              <w:bottom w:val="single" w:sz="4" w:space="0" w:color="auto"/>
              <w:right w:val="single" w:sz="4" w:space="0" w:color="auto"/>
            </w:tcBorders>
            <w:hideMark/>
          </w:tcPr>
          <w:p w14:paraId="3669801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Чума </w:t>
            </w:r>
          </w:p>
        </w:tc>
      </w:tr>
      <w:tr w:rsidR="00B6340E" w:rsidRPr="008365DB" w14:paraId="2A06D4DD"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1C242724"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5982" w:type="dxa"/>
            <w:tcBorders>
              <w:top w:val="single" w:sz="4" w:space="0" w:color="auto"/>
              <w:left w:val="single" w:sz="4" w:space="0" w:color="auto"/>
              <w:bottom w:val="single" w:sz="4" w:space="0" w:color="auto"/>
              <w:right w:val="single" w:sz="4" w:space="0" w:color="auto"/>
            </w:tcBorders>
            <w:hideMark/>
          </w:tcPr>
          <w:p w14:paraId="31FE587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Какой была основная политическая реформа, введение которой требовало население Западной Европы в </w:t>
            </w:r>
            <w:r w:rsidRPr="008365DB">
              <w:rPr>
                <w:rFonts w:ascii="Times New Roman" w:hAnsi="Times New Roman" w:cs="Times New Roman"/>
                <w:sz w:val="24"/>
                <w:szCs w:val="24"/>
                <w:lang w:val="en-US"/>
              </w:rPr>
              <w:t>XIX</w:t>
            </w:r>
            <w:r w:rsidRPr="008365DB">
              <w:rPr>
                <w:rFonts w:ascii="Times New Roman" w:hAnsi="Times New Roman" w:cs="Times New Roman"/>
                <w:sz w:val="24"/>
                <w:szCs w:val="24"/>
              </w:rPr>
              <w:t xml:space="preserve"> в.</w:t>
            </w:r>
          </w:p>
        </w:tc>
        <w:tc>
          <w:tcPr>
            <w:tcW w:w="2977" w:type="dxa"/>
            <w:tcBorders>
              <w:top w:val="single" w:sz="4" w:space="0" w:color="auto"/>
              <w:left w:val="single" w:sz="4" w:space="0" w:color="auto"/>
              <w:bottom w:val="single" w:sz="4" w:space="0" w:color="auto"/>
              <w:right w:val="single" w:sz="4" w:space="0" w:color="auto"/>
            </w:tcBorders>
            <w:hideMark/>
          </w:tcPr>
          <w:p w14:paraId="05946C2E"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Расширение избирательного права</w:t>
            </w:r>
          </w:p>
        </w:tc>
      </w:tr>
      <w:tr w:rsidR="00B6340E" w:rsidRPr="008365DB" w14:paraId="08EE6C36"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6320E5F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26.</w:t>
            </w:r>
          </w:p>
        </w:tc>
        <w:tc>
          <w:tcPr>
            <w:tcW w:w="5982" w:type="dxa"/>
            <w:tcBorders>
              <w:top w:val="single" w:sz="4" w:space="0" w:color="auto"/>
              <w:left w:val="single" w:sz="4" w:space="0" w:color="auto"/>
              <w:bottom w:val="single" w:sz="4" w:space="0" w:color="auto"/>
              <w:right w:val="single" w:sz="4" w:space="0" w:color="auto"/>
            </w:tcBorders>
            <w:hideMark/>
          </w:tcPr>
          <w:p w14:paraId="00224F95"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 какой языковой семье относится славянский и целый ряд других языков Евразии, таких как германские, индийские, иранские</w:t>
            </w:r>
          </w:p>
        </w:tc>
        <w:tc>
          <w:tcPr>
            <w:tcW w:w="2977" w:type="dxa"/>
            <w:tcBorders>
              <w:top w:val="single" w:sz="4" w:space="0" w:color="auto"/>
              <w:left w:val="single" w:sz="4" w:space="0" w:color="auto"/>
              <w:bottom w:val="single" w:sz="4" w:space="0" w:color="auto"/>
              <w:right w:val="single" w:sz="4" w:space="0" w:color="auto"/>
            </w:tcBorders>
            <w:hideMark/>
          </w:tcPr>
          <w:p w14:paraId="3F53B25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Индоевропейская </w:t>
            </w:r>
          </w:p>
        </w:tc>
      </w:tr>
      <w:tr w:rsidR="00B6340E" w:rsidRPr="008365DB" w14:paraId="088EF1BA"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3DBA0DF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27.</w:t>
            </w:r>
          </w:p>
        </w:tc>
        <w:tc>
          <w:tcPr>
            <w:tcW w:w="5982" w:type="dxa"/>
            <w:tcBorders>
              <w:top w:val="single" w:sz="4" w:space="0" w:color="auto"/>
              <w:left w:val="single" w:sz="4" w:space="0" w:color="auto"/>
              <w:bottom w:val="single" w:sz="4" w:space="0" w:color="auto"/>
              <w:right w:val="single" w:sz="4" w:space="0" w:color="auto"/>
            </w:tcBorders>
            <w:hideMark/>
          </w:tcPr>
          <w:p w14:paraId="25B7697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Как называлась в Европе </w:t>
            </w:r>
            <w:r w:rsidRPr="008365DB">
              <w:rPr>
                <w:rFonts w:ascii="Times New Roman" w:hAnsi="Times New Roman" w:cs="Times New Roman"/>
                <w:sz w:val="24"/>
                <w:szCs w:val="24"/>
                <w:lang w:val="en-US"/>
              </w:rPr>
              <w:t>XVII</w:t>
            </w:r>
            <w:r w:rsidRPr="008365DB">
              <w:rPr>
                <w:rFonts w:ascii="Times New Roman" w:hAnsi="Times New Roman" w:cs="Times New Roman"/>
                <w:sz w:val="24"/>
                <w:szCs w:val="24"/>
              </w:rPr>
              <w:t>-</w:t>
            </w:r>
            <w:r w:rsidRPr="008365DB">
              <w:rPr>
                <w:rFonts w:ascii="Times New Roman" w:hAnsi="Times New Roman" w:cs="Times New Roman"/>
                <w:sz w:val="24"/>
                <w:szCs w:val="24"/>
                <w:lang w:val="en-US"/>
              </w:rPr>
              <w:t>XVIII</w:t>
            </w:r>
            <w:r w:rsidRPr="008365DB">
              <w:rPr>
                <w:rFonts w:ascii="Times New Roman" w:hAnsi="Times New Roman" w:cs="Times New Roman"/>
                <w:sz w:val="24"/>
                <w:szCs w:val="24"/>
              </w:rPr>
              <w:t xml:space="preserve"> вв. форма монархической власти с опорой на развитую бюрократическую и финансовую системы</w:t>
            </w:r>
          </w:p>
        </w:tc>
        <w:tc>
          <w:tcPr>
            <w:tcW w:w="2977" w:type="dxa"/>
            <w:tcBorders>
              <w:top w:val="single" w:sz="4" w:space="0" w:color="auto"/>
              <w:left w:val="single" w:sz="4" w:space="0" w:color="auto"/>
              <w:bottom w:val="single" w:sz="4" w:space="0" w:color="auto"/>
              <w:right w:val="single" w:sz="4" w:space="0" w:color="auto"/>
            </w:tcBorders>
            <w:hideMark/>
          </w:tcPr>
          <w:p w14:paraId="0856E4A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Абсолютизм</w:t>
            </w:r>
          </w:p>
        </w:tc>
      </w:tr>
      <w:tr w:rsidR="00B6340E" w:rsidRPr="008365DB" w14:paraId="300B0F0B"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6EDC273D"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28.</w:t>
            </w:r>
          </w:p>
        </w:tc>
        <w:tc>
          <w:tcPr>
            <w:tcW w:w="5982" w:type="dxa"/>
            <w:tcBorders>
              <w:top w:val="single" w:sz="4" w:space="0" w:color="auto"/>
              <w:left w:val="single" w:sz="4" w:space="0" w:color="auto"/>
              <w:bottom w:val="single" w:sz="4" w:space="0" w:color="auto"/>
              <w:right w:val="single" w:sz="4" w:space="0" w:color="auto"/>
            </w:tcBorders>
            <w:hideMark/>
          </w:tcPr>
          <w:p w14:paraId="0EDA319F"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какой крупной стране мира женщины получили избирательные права наряду с мужчинами в начале </w:t>
            </w:r>
            <w:r w:rsidRPr="008365DB">
              <w:rPr>
                <w:rFonts w:ascii="Times New Roman" w:hAnsi="Times New Roman" w:cs="Times New Roman"/>
                <w:sz w:val="24"/>
                <w:szCs w:val="24"/>
                <w:lang w:val="en-US"/>
              </w:rPr>
              <w:t>XX</w:t>
            </w:r>
            <w:r w:rsidRPr="008365DB">
              <w:rPr>
                <w:rFonts w:ascii="Times New Roman" w:hAnsi="Times New Roman" w:cs="Times New Roman"/>
                <w:sz w:val="24"/>
                <w:szCs w:val="24"/>
              </w:rPr>
              <w:t xml:space="preserve"> в.</w:t>
            </w:r>
          </w:p>
        </w:tc>
        <w:tc>
          <w:tcPr>
            <w:tcW w:w="2977" w:type="dxa"/>
            <w:tcBorders>
              <w:top w:val="single" w:sz="4" w:space="0" w:color="auto"/>
              <w:left w:val="single" w:sz="4" w:space="0" w:color="auto"/>
              <w:bottom w:val="single" w:sz="4" w:space="0" w:color="auto"/>
              <w:right w:val="single" w:sz="4" w:space="0" w:color="auto"/>
            </w:tcBorders>
            <w:hideMark/>
          </w:tcPr>
          <w:p w14:paraId="63AE47F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Советская Россия</w:t>
            </w:r>
          </w:p>
        </w:tc>
      </w:tr>
      <w:tr w:rsidR="00B6340E" w:rsidRPr="008365DB" w14:paraId="088FE0D3"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334CE3B3"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29.</w:t>
            </w:r>
          </w:p>
        </w:tc>
        <w:tc>
          <w:tcPr>
            <w:tcW w:w="5982" w:type="dxa"/>
            <w:tcBorders>
              <w:top w:val="single" w:sz="4" w:space="0" w:color="auto"/>
              <w:left w:val="single" w:sz="4" w:space="0" w:color="auto"/>
              <w:bottom w:val="single" w:sz="4" w:space="0" w:color="auto"/>
              <w:right w:val="single" w:sz="4" w:space="0" w:color="auto"/>
            </w:tcBorders>
            <w:hideMark/>
          </w:tcPr>
          <w:p w14:paraId="27C8278A"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Как назывались политические режимы, появившиеся в различных странах в </w:t>
            </w:r>
            <w:r w:rsidRPr="008365DB">
              <w:rPr>
                <w:rFonts w:ascii="Times New Roman" w:hAnsi="Times New Roman" w:cs="Times New Roman"/>
                <w:sz w:val="24"/>
                <w:szCs w:val="24"/>
                <w:lang w:val="en-US"/>
              </w:rPr>
              <w:t>XX</w:t>
            </w:r>
            <w:r w:rsidRPr="008365DB">
              <w:rPr>
                <w:rFonts w:ascii="Times New Roman" w:hAnsi="Times New Roman" w:cs="Times New Roman"/>
                <w:sz w:val="24"/>
                <w:szCs w:val="24"/>
              </w:rPr>
              <w:t xml:space="preserve"> в. и основанные на полном контроле государства над различными сферами жизни общества и над личностью</w:t>
            </w:r>
          </w:p>
        </w:tc>
        <w:tc>
          <w:tcPr>
            <w:tcW w:w="2977" w:type="dxa"/>
            <w:tcBorders>
              <w:top w:val="single" w:sz="4" w:space="0" w:color="auto"/>
              <w:left w:val="single" w:sz="4" w:space="0" w:color="auto"/>
              <w:bottom w:val="single" w:sz="4" w:space="0" w:color="auto"/>
              <w:right w:val="single" w:sz="4" w:space="0" w:color="auto"/>
            </w:tcBorders>
            <w:hideMark/>
          </w:tcPr>
          <w:p w14:paraId="44A1A6FC"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Тоталитарные </w:t>
            </w:r>
          </w:p>
        </w:tc>
      </w:tr>
      <w:tr w:rsidR="00B6340E" w:rsidRPr="008365DB" w14:paraId="44D1B07E" w14:textId="77777777" w:rsidTr="00456121">
        <w:tc>
          <w:tcPr>
            <w:tcW w:w="1101" w:type="dxa"/>
            <w:tcBorders>
              <w:top w:val="single" w:sz="4" w:space="0" w:color="auto"/>
              <w:left w:val="single" w:sz="4" w:space="0" w:color="auto"/>
              <w:bottom w:val="single" w:sz="4" w:space="0" w:color="auto"/>
              <w:right w:val="single" w:sz="4" w:space="0" w:color="auto"/>
            </w:tcBorders>
            <w:hideMark/>
          </w:tcPr>
          <w:p w14:paraId="12B0B8E0"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30.</w:t>
            </w:r>
          </w:p>
        </w:tc>
        <w:tc>
          <w:tcPr>
            <w:tcW w:w="5982" w:type="dxa"/>
            <w:tcBorders>
              <w:top w:val="single" w:sz="4" w:space="0" w:color="auto"/>
              <w:left w:val="single" w:sz="4" w:space="0" w:color="auto"/>
              <w:bottom w:val="single" w:sz="4" w:space="0" w:color="auto"/>
              <w:right w:val="single" w:sz="4" w:space="0" w:color="auto"/>
            </w:tcBorders>
            <w:hideMark/>
          </w:tcPr>
          <w:p w14:paraId="20B12206"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такое «холодная» война</w:t>
            </w:r>
          </w:p>
        </w:tc>
        <w:tc>
          <w:tcPr>
            <w:tcW w:w="2977" w:type="dxa"/>
            <w:tcBorders>
              <w:top w:val="single" w:sz="4" w:space="0" w:color="auto"/>
              <w:left w:val="single" w:sz="4" w:space="0" w:color="auto"/>
              <w:bottom w:val="single" w:sz="4" w:space="0" w:color="auto"/>
              <w:right w:val="single" w:sz="4" w:space="0" w:color="auto"/>
            </w:tcBorders>
            <w:hideMark/>
          </w:tcPr>
          <w:p w14:paraId="4672FFF2" w14:textId="77777777" w:rsidR="00456121" w:rsidRPr="008365DB" w:rsidRDefault="004561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Военно-политическое и идеологическое противостояние СССР И США</w:t>
            </w:r>
          </w:p>
        </w:tc>
      </w:tr>
    </w:tbl>
    <w:p w14:paraId="3B6CB9D9" w14:textId="77777777" w:rsidR="00456121" w:rsidRPr="008365DB" w:rsidRDefault="00456121" w:rsidP="008365DB">
      <w:pPr>
        <w:spacing w:after="0" w:line="240" w:lineRule="auto"/>
        <w:rPr>
          <w:rFonts w:ascii="Times New Roman" w:hAnsi="Times New Roman" w:cs="Times New Roman"/>
          <w:sz w:val="24"/>
          <w:szCs w:val="24"/>
        </w:rPr>
      </w:pPr>
    </w:p>
    <w:p w14:paraId="55229F22" w14:textId="77777777" w:rsidR="00456121" w:rsidRPr="008365DB" w:rsidRDefault="00456121" w:rsidP="008365DB">
      <w:pPr>
        <w:spacing w:after="0" w:line="240" w:lineRule="auto"/>
        <w:rPr>
          <w:rFonts w:ascii="Times New Roman" w:hAnsi="Times New Roman" w:cs="Times New Roman"/>
          <w:sz w:val="24"/>
          <w:szCs w:val="24"/>
        </w:rPr>
      </w:pPr>
    </w:p>
    <w:p w14:paraId="2C3FCB5F" w14:textId="77777777" w:rsidR="00456121" w:rsidRPr="008365DB" w:rsidRDefault="00456121" w:rsidP="008365DB">
      <w:pPr>
        <w:spacing w:after="0" w:line="240" w:lineRule="auto"/>
        <w:rPr>
          <w:rFonts w:ascii="Times New Roman" w:hAnsi="Times New Roman" w:cs="Times New Roman"/>
          <w:sz w:val="24"/>
          <w:szCs w:val="24"/>
        </w:rPr>
      </w:pPr>
    </w:p>
    <w:p w14:paraId="16435646" w14:textId="77777777" w:rsidR="00F26634" w:rsidRPr="008365DB" w:rsidRDefault="00F26634" w:rsidP="008365DB">
      <w:pPr>
        <w:spacing w:after="0" w:line="240" w:lineRule="auto"/>
        <w:rPr>
          <w:rFonts w:ascii="Times New Roman" w:hAnsi="Times New Roman" w:cs="Times New Roman"/>
          <w:sz w:val="24"/>
          <w:szCs w:val="24"/>
        </w:rPr>
      </w:pPr>
    </w:p>
    <w:p w14:paraId="30518815" w14:textId="77777777" w:rsidR="00B6340E" w:rsidRPr="008365DB" w:rsidRDefault="00B6340E" w:rsidP="008365DB">
      <w:pPr>
        <w:pStyle w:val="1"/>
        <w:pageBreakBefore/>
        <w:spacing w:before="0" w:line="240" w:lineRule="auto"/>
        <w:rPr>
          <w:rFonts w:cs="Times New Roman"/>
          <w:sz w:val="24"/>
          <w:szCs w:val="24"/>
          <w:lang w:eastAsia="ru-RU"/>
        </w:rPr>
      </w:pPr>
      <w:bookmarkStart w:id="4" w:name="_Toc161759801"/>
      <w:r w:rsidRPr="008365DB">
        <w:rPr>
          <w:rFonts w:cs="Times New Roman"/>
          <w:sz w:val="24"/>
          <w:szCs w:val="24"/>
          <w:lang w:eastAsia="ru-RU"/>
        </w:rPr>
        <w:lastRenderedPageBreak/>
        <w:t>ОК-3</w:t>
      </w:r>
      <w:bookmarkEnd w:id="4"/>
      <w:r w:rsidRPr="008365DB">
        <w:rPr>
          <w:rFonts w:cs="Times New Roman"/>
          <w:sz w:val="24"/>
          <w:szCs w:val="24"/>
          <w:lang w:eastAsia="ru-RU"/>
        </w:rPr>
        <w:t xml:space="preserve"> </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19"/>
        <w:gridCol w:w="6095"/>
      </w:tblGrid>
      <w:tr w:rsidR="00F77573" w:rsidRPr="008365DB" w14:paraId="1A89DE17" w14:textId="77777777" w:rsidTr="0042348F">
        <w:tc>
          <w:tcPr>
            <w:tcW w:w="1134" w:type="dxa"/>
            <w:tcBorders>
              <w:top w:val="single" w:sz="4" w:space="0" w:color="auto"/>
              <w:left w:val="single" w:sz="4" w:space="0" w:color="auto"/>
              <w:bottom w:val="single" w:sz="4" w:space="0" w:color="auto"/>
              <w:right w:val="single" w:sz="4" w:space="0" w:color="auto"/>
            </w:tcBorders>
            <w:vAlign w:val="center"/>
          </w:tcPr>
          <w:p w14:paraId="42DE6080" w14:textId="77777777" w:rsidR="00F77573" w:rsidRPr="008365DB" w:rsidRDefault="00F77573"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3119" w:type="dxa"/>
            <w:tcBorders>
              <w:top w:val="single" w:sz="4" w:space="0" w:color="auto"/>
              <w:left w:val="single" w:sz="4" w:space="0" w:color="auto"/>
              <w:bottom w:val="single" w:sz="4" w:space="0" w:color="auto"/>
              <w:right w:val="single" w:sz="4" w:space="0" w:color="auto"/>
            </w:tcBorders>
            <w:vAlign w:val="center"/>
          </w:tcPr>
          <w:p w14:paraId="6828E44A" w14:textId="77777777" w:rsidR="00F77573" w:rsidRPr="008365DB" w:rsidRDefault="00F77573"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6095" w:type="dxa"/>
            <w:tcBorders>
              <w:top w:val="single" w:sz="4" w:space="0" w:color="auto"/>
              <w:left w:val="single" w:sz="4" w:space="0" w:color="auto"/>
              <w:bottom w:val="single" w:sz="4" w:space="0" w:color="auto"/>
              <w:right w:val="single" w:sz="4" w:space="0" w:color="auto"/>
            </w:tcBorders>
            <w:vAlign w:val="center"/>
          </w:tcPr>
          <w:p w14:paraId="03CAEA44" w14:textId="77777777" w:rsidR="00F77573" w:rsidRPr="008365DB" w:rsidRDefault="00F77573"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4A3482" w:rsidRPr="008365DB" w14:paraId="4A2F9BB2" w14:textId="77777777" w:rsidTr="004A3482">
        <w:tc>
          <w:tcPr>
            <w:tcW w:w="1134" w:type="dxa"/>
            <w:vMerge w:val="restart"/>
            <w:tcBorders>
              <w:top w:val="single" w:sz="4" w:space="0" w:color="auto"/>
              <w:left w:val="single" w:sz="4" w:space="0" w:color="auto"/>
              <w:bottom w:val="single" w:sz="4" w:space="0" w:color="auto"/>
              <w:right w:val="single" w:sz="4" w:space="0" w:color="auto"/>
            </w:tcBorders>
            <w:hideMark/>
          </w:tcPr>
          <w:p w14:paraId="3619D25A" w14:textId="77777777" w:rsidR="004A3482" w:rsidRPr="008365DB" w:rsidRDefault="004A3482" w:rsidP="008365DB">
            <w:pPr>
              <w:spacing w:after="0" w:line="240" w:lineRule="auto"/>
              <w:jc w:val="both"/>
              <w:rPr>
                <w:rFonts w:ascii="Times New Roman" w:hAnsi="Times New Roman" w:cs="Times New Roman"/>
                <w:sz w:val="24"/>
                <w:szCs w:val="24"/>
                <w:lang w:val="uz-Cyrl-UZ"/>
              </w:rPr>
            </w:pPr>
            <w:r w:rsidRPr="008365DB">
              <w:rPr>
                <w:rFonts w:ascii="Times New Roman" w:hAnsi="Times New Roman" w:cs="Times New Roman"/>
                <w:sz w:val="24"/>
                <w:szCs w:val="24"/>
              </w:rPr>
              <w:t>ОК-3</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17A790CD" w14:textId="77777777" w:rsidR="004A3482" w:rsidRPr="008365DB" w:rsidRDefault="004A3482"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способностью использовать основы экономических знаний в различных сферах деятельности</w:t>
            </w:r>
          </w:p>
          <w:p w14:paraId="126AD49A" w14:textId="77777777" w:rsidR="004A3482" w:rsidRPr="008365DB" w:rsidRDefault="004A3482" w:rsidP="008365DB">
            <w:pPr>
              <w:spacing w:after="0" w:line="240" w:lineRule="auto"/>
              <w:jc w:val="both"/>
              <w:rPr>
                <w:rFonts w:ascii="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276AE067" w14:textId="77777777" w:rsidR="004A3482" w:rsidRPr="008365DB" w:rsidRDefault="004A3482" w:rsidP="008365DB">
            <w:pPr>
              <w:widowControl w:val="0"/>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 xml:space="preserve">Знать: </w:t>
            </w:r>
            <w:r w:rsidR="00ED6FC9" w:rsidRPr="008365DB">
              <w:rPr>
                <w:rFonts w:ascii="Times New Roman" w:hAnsi="Times New Roman" w:cs="Times New Roman"/>
                <w:sz w:val="24"/>
                <w:szCs w:val="24"/>
              </w:rPr>
              <w:t>термины и определения, характерные для экономической и финансовых сфер в различных областях жизнедеятельности</w:t>
            </w:r>
          </w:p>
        </w:tc>
      </w:tr>
      <w:tr w:rsidR="004A3482" w:rsidRPr="008365DB" w14:paraId="27DEC5CB" w14:textId="77777777" w:rsidTr="004A3482">
        <w:tc>
          <w:tcPr>
            <w:tcW w:w="1134" w:type="dxa"/>
            <w:vMerge/>
            <w:tcBorders>
              <w:top w:val="single" w:sz="4" w:space="0" w:color="auto"/>
              <w:left w:val="single" w:sz="4" w:space="0" w:color="auto"/>
              <w:bottom w:val="single" w:sz="4" w:space="0" w:color="auto"/>
              <w:right w:val="single" w:sz="4" w:space="0" w:color="auto"/>
            </w:tcBorders>
            <w:vAlign w:val="center"/>
            <w:hideMark/>
          </w:tcPr>
          <w:p w14:paraId="1F74D20F" w14:textId="77777777" w:rsidR="004A3482" w:rsidRPr="008365DB" w:rsidRDefault="004A3482" w:rsidP="008365DB">
            <w:pPr>
              <w:spacing w:after="0" w:line="240" w:lineRule="auto"/>
              <w:rPr>
                <w:rFonts w:ascii="Times New Roman" w:hAnsi="Times New Roman" w:cs="Times New Roman"/>
                <w:sz w:val="24"/>
                <w:szCs w:val="24"/>
                <w:lang w:val="uz-Cyrl-UZ"/>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FAB4D7C" w14:textId="77777777" w:rsidR="004A3482" w:rsidRPr="008365DB" w:rsidRDefault="004A3482" w:rsidP="008365DB">
            <w:pPr>
              <w:spacing w:after="0" w:line="240" w:lineRule="auto"/>
              <w:rPr>
                <w:rFonts w:ascii="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49C86530" w14:textId="77777777" w:rsidR="004A3482" w:rsidRPr="008365DB" w:rsidRDefault="004A3482" w:rsidP="008365DB">
            <w:pPr>
              <w:tabs>
                <w:tab w:val="right" w:leader="underscore" w:pos="8505"/>
              </w:tabs>
              <w:overflowPunct w:val="0"/>
              <w:autoSpaceDE w:val="0"/>
              <w:autoSpaceDN w:val="0"/>
              <w:adjustRightInd w:val="0"/>
              <w:spacing w:after="0" w:line="240" w:lineRule="auto"/>
              <w:textAlignment w:val="baseline"/>
              <w:rPr>
                <w:rFonts w:ascii="Times New Roman" w:hAnsi="Times New Roman" w:cs="Times New Roman"/>
                <w:sz w:val="24"/>
                <w:szCs w:val="24"/>
              </w:rPr>
            </w:pPr>
            <w:r w:rsidRPr="008365DB">
              <w:rPr>
                <w:rFonts w:ascii="Times New Roman" w:hAnsi="Times New Roman" w:cs="Times New Roman"/>
                <w:sz w:val="24"/>
                <w:szCs w:val="24"/>
              </w:rPr>
              <w:t xml:space="preserve">Уметь: </w:t>
            </w:r>
            <w:r w:rsidR="00ED6FC9" w:rsidRPr="008365DB">
              <w:rPr>
                <w:rFonts w:ascii="Times New Roman" w:hAnsi="Times New Roman" w:cs="Times New Roman"/>
                <w:sz w:val="24"/>
                <w:szCs w:val="24"/>
              </w:rPr>
              <w:t>строить типовую модель экономически рационального поведения</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и принимать</w:t>
            </w:r>
            <w:r w:rsidR="00ED6FC9" w:rsidRPr="008365DB">
              <w:rPr>
                <w:rFonts w:ascii="Times New Roman" w:hAnsi="Times New Roman" w:cs="Times New Roman"/>
                <w:spacing w:val="-57"/>
                <w:sz w:val="24"/>
                <w:szCs w:val="24"/>
              </w:rPr>
              <w:t xml:space="preserve"> </w:t>
            </w:r>
            <w:r w:rsidR="00ED6FC9" w:rsidRPr="008365DB">
              <w:rPr>
                <w:rFonts w:ascii="Times New Roman" w:hAnsi="Times New Roman" w:cs="Times New Roman"/>
                <w:sz w:val="24"/>
                <w:szCs w:val="24"/>
              </w:rPr>
              <w:t>обоснованные</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экономические</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решения</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в</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ра</w:t>
            </w:r>
            <w:r w:rsidR="00ED6FC9" w:rsidRPr="008365DB">
              <w:rPr>
                <w:rFonts w:ascii="Times New Roman" w:hAnsi="Times New Roman" w:cs="Times New Roman"/>
                <w:sz w:val="24"/>
                <w:szCs w:val="24"/>
                <w:lang w:val="uz-Cyrl-UZ"/>
              </w:rPr>
              <w:t>з</w:t>
            </w:r>
            <w:r w:rsidR="00ED6FC9" w:rsidRPr="008365DB">
              <w:rPr>
                <w:rFonts w:ascii="Times New Roman" w:hAnsi="Times New Roman" w:cs="Times New Roman"/>
                <w:sz w:val="24"/>
                <w:szCs w:val="24"/>
              </w:rPr>
              <w:t>личных</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областях</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жизнедеятельности</w:t>
            </w:r>
          </w:p>
        </w:tc>
      </w:tr>
      <w:tr w:rsidR="004A3482" w:rsidRPr="008365DB" w14:paraId="69176D86" w14:textId="77777777" w:rsidTr="004A3482">
        <w:tc>
          <w:tcPr>
            <w:tcW w:w="1134" w:type="dxa"/>
            <w:vMerge/>
            <w:tcBorders>
              <w:top w:val="single" w:sz="4" w:space="0" w:color="auto"/>
              <w:left w:val="single" w:sz="4" w:space="0" w:color="auto"/>
              <w:bottom w:val="single" w:sz="4" w:space="0" w:color="auto"/>
              <w:right w:val="single" w:sz="4" w:space="0" w:color="auto"/>
            </w:tcBorders>
            <w:vAlign w:val="center"/>
            <w:hideMark/>
          </w:tcPr>
          <w:p w14:paraId="2856D10B" w14:textId="77777777" w:rsidR="004A3482" w:rsidRPr="008365DB" w:rsidRDefault="004A3482" w:rsidP="008365DB">
            <w:pPr>
              <w:spacing w:after="0" w:line="240" w:lineRule="auto"/>
              <w:rPr>
                <w:rFonts w:ascii="Times New Roman" w:hAnsi="Times New Roman" w:cs="Times New Roman"/>
                <w:sz w:val="24"/>
                <w:szCs w:val="24"/>
                <w:lang w:val="uz-Cyrl-UZ"/>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259E53BC" w14:textId="77777777" w:rsidR="004A3482" w:rsidRPr="008365DB" w:rsidRDefault="004A3482" w:rsidP="008365DB">
            <w:pPr>
              <w:spacing w:after="0" w:line="240" w:lineRule="auto"/>
              <w:rPr>
                <w:rFonts w:ascii="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45FF2ABD" w14:textId="77777777" w:rsidR="004A3482" w:rsidRPr="008365DB" w:rsidRDefault="004A3482"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Владеть</w:t>
            </w:r>
            <w:r w:rsidR="00ED6FC9" w:rsidRPr="008365DB">
              <w:rPr>
                <w:rFonts w:ascii="Times New Roman" w:hAnsi="Times New Roman" w:cs="Times New Roman"/>
                <w:sz w:val="24"/>
                <w:szCs w:val="24"/>
              </w:rPr>
              <w:t>:</w:t>
            </w:r>
            <w:r w:rsidRPr="008365DB">
              <w:rPr>
                <w:rFonts w:ascii="Times New Roman" w:hAnsi="Times New Roman" w:cs="Times New Roman"/>
                <w:sz w:val="24"/>
                <w:szCs w:val="24"/>
              </w:rPr>
              <w:t xml:space="preserve"> </w:t>
            </w:r>
            <w:r w:rsidR="00ED6FC9" w:rsidRPr="008365DB">
              <w:rPr>
                <w:rFonts w:ascii="Times New Roman" w:hAnsi="Times New Roman" w:cs="Times New Roman"/>
                <w:sz w:val="24"/>
                <w:szCs w:val="24"/>
              </w:rPr>
              <w:t>методами анализа, оценки и</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выбора лучших альтернативных решений в экономической</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и</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финансовых</w:t>
            </w:r>
            <w:r w:rsidR="00ED6FC9" w:rsidRPr="008365DB">
              <w:rPr>
                <w:rFonts w:ascii="Times New Roman" w:hAnsi="Times New Roman" w:cs="Times New Roman"/>
                <w:spacing w:val="1"/>
                <w:sz w:val="24"/>
                <w:szCs w:val="24"/>
              </w:rPr>
              <w:t xml:space="preserve"> </w:t>
            </w:r>
            <w:r w:rsidR="00ED6FC9" w:rsidRPr="008365DB">
              <w:rPr>
                <w:rFonts w:ascii="Times New Roman" w:hAnsi="Times New Roman" w:cs="Times New Roman"/>
                <w:sz w:val="24"/>
                <w:szCs w:val="24"/>
              </w:rPr>
              <w:t>сферах</w:t>
            </w:r>
          </w:p>
        </w:tc>
      </w:tr>
    </w:tbl>
    <w:p w14:paraId="42D197DA" w14:textId="77777777" w:rsidR="00ED6FC9" w:rsidRPr="008365DB" w:rsidRDefault="00ED6FC9" w:rsidP="008365DB">
      <w:pPr>
        <w:spacing w:after="0"/>
        <w:rPr>
          <w:rFonts w:ascii="Times New Roman" w:hAnsi="Times New Roman" w:cs="Times New Roman"/>
          <w:sz w:val="24"/>
          <w:szCs w:val="24"/>
          <w:lang w:eastAsia="ru-RU"/>
        </w:rPr>
      </w:pPr>
    </w:p>
    <w:p w14:paraId="7DBB6ECB" w14:textId="77777777" w:rsidR="00B6340E" w:rsidRPr="008365DB" w:rsidRDefault="00B6340E" w:rsidP="008365DB">
      <w:pPr>
        <w:pStyle w:val="2"/>
        <w:spacing w:before="0"/>
        <w:rPr>
          <w:rFonts w:cs="Times New Roman"/>
          <w:sz w:val="24"/>
          <w:szCs w:val="24"/>
          <w:lang w:eastAsia="ru-RU"/>
        </w:rPr>
      </w:pPr>
      <w:bookmarkStart w:id="5" w:name="_Toc161759802"/>
      <w:r w:rsidRPr="008365DB">
        <w:rPr>
          <w:rFonts w:cs="Times New Roman"/>
          <w:sz w:val="24"/>
          <w:szCs w:val="24"/>
          <w:lang w:eastAsia="ru-RU"/>
        </w:rPr>
        <w:t>Дисциплина</w:t>
      </w:r>
      <w:r w:rsidRPr="008365DB">
        <w:rPr>
          <w:rFonts w:cs="Times New Roman"/>
          <w:sz w:val="24"/>
          <w:szCs w:val="24"/>
          <w:lang w:val="uz-Cyrl-UZ" w:eastAsia="ru-RU"/>
        </w:rPr>
        <w:t xml:space="preserve">: </w:t>
      </w:r>
      <w:r w:rsidRPr="008365DB">
        <w:rPr>
          <w:rFonts w:cs="Times New Roman"/>
          <w:sz w:val="24"/>
          <w:szCs w:val="24"/>
          <w:lang w:eastAsia="ru-RU"/>
        </w:rPr>
        <w:t>Экономика предприятий (организаций)</w:t>
      </w:r>
      <w:bookmarkEnd w:id="5"/>
    </w:p>
    <w:p w14:paraId="1A965177"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292" w:type="dxa"/>
        <w:tblLayout w:type="fixed"/>
        <w:tblLook w:val="04A0" w:firstRow="1" w:lastRow="0" w:firstColumn="1" w:lastColumn="0" w:noHBand="0" w:noVBand="1"/>
      </w:tblPr>
      <w:tblGrid>
        <w:gridCol w:w="959"/>
        <w:gridCol w:w="2764"/>
        <w:gridCol w:w="4919"/>
        <w:gridCol w:w="1650"/>
      </w:tblGrid>
      <w:tr w:rsidR="00B6340E" w:rsidRPr="008365DB" w14:paraId="7F6C6EEB" w14:textId="77777777" w:rsidTr="00B6340E">
        <w:trPr>
          <w:tblHeader/>
        </w:trPr>
        <w:tc>
          <w:tcPr>
            <w:tcW w:w="959" w:type="dxa"/>
            <w:tcBorders>
              <w:top w:val="single" w:sz="4" w:space="0" w:color="auto"/>
              <w:left w:val="single" w:sz="4" w:space="0" w:color="auto"/>
              <w:bottom w:val="single" w:sz="4" w:space="0" w:color="auto"/>
              <w:right w:val="single" w:sz="4" w:space="0" w:color="auto"/>
            </w:tcBorders>
            <w:hideMark/>
          </w:tcPr>
          <w:p w14:paraId="13C0157B" w14:textId="77777777" w:rsidR="00B6340E" w:rsidRPr="008365DB" w:rsidRDefault="00B6340E"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764" w:type="dxa"/>
            <w:tcBorders>
              <w:top w:val="single" w:sz="4" w:space="0" w:color="auto"/>
              <w:left w:val="single" w:sz="4" w:space="0" w:color="auto"/>
              <w:bottom w:val="single" w:sz="4" w:space="0" w:color="auto"/>
              <w:right w:val="single" w:sz="4" w:space="0" w:color="auto"/>
            </w:tcBorders>
            <w:hideMark/>
          </w:tcPr>
          <w:p w14:paraId="4B04BB97" w14:textId="77777777" w:rsidR="00B6340E" w:rsidRPr="008365DB" w:rsidRDefault="00B6340E"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919" w:type="dxa"/>
            <w:tcBorders>
              <w:top w:val="single" w:sz="4" w:space="0" w:color="auto"/>
              <w:left w:val="single" w:sz="4" w:space="0" w:color="auto"/>
              <w:bottom w:val="single" w:sz="4" w:space="0" w:color="auto"/>
              <w:right w:val="single" w:sz="4" w:space="0" w:color="auto"/>
            </w:tcBorders>
            <w:hideMark/>
          </w:tcPr>
          <w:p w14:paraId="0F9D7AA2" w14:textId="77777777" w:rsidR="00B6340E" w:rsidRPr="008365DB" w:rsidRDefault="00B6340E"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650" w:type="dxa"/>
            <w:tcBorders>
              <w:top w:val="single" w:sz="4" w:space="0" w:color="auto"/>
              <w:left w:val="single" w:sz="4" w:space="0" w:color="auto"/>
              <w:bottom w:val="single" w:sz="4" w:space="0" w:color="auto"/>
              <w:right w:val="single" w:sz="4" w:space="0" w:color="auto"/>
            </w:tcBorders>
            <w:hideMark/>
          </w:tcPr>
          <w:p w14:paraId="2776461C" w14:textId="77777777" w:rsidR="00B6340E" w:rsidRPr="008365DB" w:rsidRDefault="00B6340E"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B6340E" w:rsidRPr="008365DB" w14:paraId="765A8136" w14:textId="77777777" w:rsidTr="00B6340E">
        <w:trPr>
          <w:trHeight w:val="1090"/>
        </w:trPr>
        <w:tc>
          <w:tcPr>
            <w:tcW w:w="959" w:type="dxa"/>
            <w:tcBorders>
              <w:top w:val="single" w:sz="4" w:space="0" w:color="auto"/>
              <w:left w:val="single" w:sz="4" w:space="0" w:color="auto"/>
              <w:bottom w:val="single" w:sz="4" w:space="0" w:color="auto"/>
              <w:right w:val="single" w:sz="4" w:space="0" w:color="auto"/>
            </w:tcBorders>
            <w:hideMark/>
          </w:tcPr>
          <w:p w14:paraId="7DE829E6" w14:textId="77777777" w:rsidR="00B6340E" w:rsidRPr="008365DB" w:rsidRDefault="00B6340E" w:rsidP="008365DB">
            <w:pPr>
              <w:rPr>
                <w:rFonts w:ascii="Times New Roman" w:hAnsi="Times New Roman" w:cs="Times New Roman"/>
                <w:iCs/>
                <w:sz w:val="24"/>
                <w:szCs w:val="24"/>
              </w:rPr>
            </w:pPr>
            <w:r w:rsidRPr="008365DB">
              <w:rPr>
                <w:rFonts w:ascii="Times New Roman" w:hAnsi="Times New Roman" w:cs="Times New Roman"/>
                <w:iCs/>
                <w:sz w:val="24"/>
                <w:szCs w:val="24"/>
              </w:rPr>
              <w:t>1.</w:t>
            </w:r>
          </w:p>
        </w:tc>
        <w:tc>
          <w:tcPr>
            <w:tcW w:w="2764" w:type="dxa"/>
            <w:tcBorders>
              <w:top w:val="single" w:sz="4" w:space="0" w:color="auto"/>
              <w:left w:val="single" w:sz="4" w:space="0" w:color="auto"/>
              <w:bottom w:val="single" w:sz="4" w:space="0" w:color="auto"/>
              <w:right w:val="single" w:sz="4" w:space="0" w:color="auto"/>
            </w:tcBorders>
            <w:hideMark/>
          </w:tcPr>
          <w:p w14:paraId="4E9C588F" w14:textId="77777777" w:rsidR="00B6340E" w:rsidRPr="008365DB" w:rsidRDefault="00B6340E" w:rsidP="008365DB">
            <w:pPr>
              <w:rPr>
                <w:rFonts w:ascii="Times New Roman" w:hAnsi="Times New Roman" w:cs="Times New Roman"/>
                <w:iCs/>
                <w:sz w:val="24"/>
                <w:szCs w:val="24"/>
              </w:rPr>
            </w:pPr>
            <w:r w:rsidRPr="008365DB">
              <w:rPr>
                <w:rFonts w:ascii="Times New Roman" w:hAnsi="Times New Roman" w:cs="Times New Roman"/>
                <w:iCs/>
                <w:sz w:val="24"/>
                <w:szCs w:val="24"/>
              </w:rPr>
              <w:t xml:space="preserve">Численность малого предприятия: </w:t>
            </w:r>
          </w:p>
        </w:tc>
        <w:tc>
          <w:tcPr>
            <w:tcW w:w="4919" w:type="dxa"/>
            <w:tcBorders>
              <w:top w:val="single" w:sz="4" w:space="0" w:color="auto"/>
              <w:left w:val="single" w:sz="4" w:space="0" w:color="auto"/>
              <w:bottom w:val="single" w:sz="4" w:space="0" w:color="auto"/>
              <w:right w:val="single" w:sz="4" w:space="0" w:color="auto"/>
            </w:tcBorders>
            <w:hideMark/>
          </w:tcPr>
          <w:p w14:paraId="5EFE5777"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не более 99 человек;</w:t>
            </w:r>
          </w:p>
          <w:p w14:paraId="5E6E5130"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не более 150 человек;</w:t>
            </w:r>
          </w:p>
          <w:p w14:paraId="492D79ED" w14:textId="77777777" w:rsidR="00B6340E" w:rsidRPr="008365DB" w:rsidRDefault="00B6340E" w:rsidP="008365DB">
            <w:pPr>
              <w:rPr>
                <w:rFonts w:ascii="Times New Roman" w:hAnsi="Times New Roman" w:cs="Times New Roman"/>
                <w:iCs/>
                <w:sz w:val="24"/>
                <w:szCs w:val="24"/>
              </w:rPr>
            </w:pPr>
            <w:r w:rsidRPr="008365DB">
              <w:rPr>
                <w:rFonts w:ascii="Times New Roman" w:hAnsi="Times New Roman" w:cs="Times New Roman"/>
                <w:iCs/>
                <w:sz w:val="24"/>
                <w:szCs w:val="24"/>
              </w:rPr>
              <w:t>в) не более 499 человек</w:t>
            </w:r>
          </w:p>
        </w:tc>
        <w:tc>
          <w:tcPr>
            <w:tcW w:w="1650" w:type="dxa"/>
            <w:tcBorders>
              <w:top w:val="single" w:sz="4" w:space="0" w:color="auto"/>
              <w:left w:val="single" w:sz="4" w:space="0" w:color="auto"/>
              <w:bottom w:val="single" w:sz="4" w:space="0" w:color="auto"/>
              <w:right w:val="single" w:sz="4" w:space="0" w:color="auto"/>
            </w:tcBorders>
            <w:hideMark/>
          </w:tcPr>
          <w:p w14:paraId="70AB4A9E" w14:textId="77777777" w:rsidR="00B6340E" w:rsidRPr="008365DB" w:rsidRDefault="00B6340E" w:rsidP="008365DB">
            <w:pPr>
              <w:rPr>
                <w:rFonts w:ascii="Times New Roman" w:hAnsi="Times New Roman" w:cs="Times New Roman"/>
                <w:iCs/>
                <w:sz w:val="24"/>
                <w:szCs w:val="24"/>
              </w:rPr>
            </w:pPr>
            <w:r w:rsidRPr="008365DB">
              <w:rPr>
                <w:rFonts w:ascii="Times New Roman" w:hAnsi="Times New Roman" w:cs="Times New Roman"/>
                <w:iCs/>
                <w:sz w:val="24"/>
                <w:szCs w:val="24"/>
              </w:rPr>
              <w:t>а)</w:t>
            </w:r>
          </w:p>
        </w:tc>
      </w:tr>
      <w:tr w:rsidR="00B6340E" w:rsidRPr="008365DB" w14:paraId="5EAE36C1" w14:textId="77777777" w:rsidTr="00B6340E">
        <w:trPr>
          <w:trHeight w:val="918"/>
        </w:trPr>
        <w:tc>
          <w:tcPr>
            <w:tcW w:w="959" w:type="dxa"/>
            <w:tcBorders>
              <w:top w:val="single" w:sz="4" w:space="0" w:color="auto"/>
              <w:left w:val="single" w:sz="4" w:space="0" w:color="auto"/>
              <w:bottom w:val="single" w:sz="4" w:space="0" w:color="auto"/>
              <w:right w:val="single" w:sz="4" w:space="0" w:color="auto"/>
            </w:tcBorders>
            <w:hideMark/>
          </w:tcPr>
          <w:p w14:paraId="091BF187" w14:textId="77777777" w:rsidR="00B6340E" w:rsidRPr="008365DB" w:rsidRDefault="00B6340E" w:rsidP="008365DB">
            <w:pPr>
              <w:rPr>
                <w:rFonts w:ascii="Times New Roman" w:hAnsi="Times New Roman" w:cs="Times New Roman"/>
                <w:iCs/>
                <w:sz w:val="24"/>
                <w:szCs w:val="24"/>
              </w:rPr>
            </w:pPr>
            <w:r w:rsidRPr="008365DB">
              <w:rPr>
                <w:rFonts w:ascii="Times New Roman" w:hAnsi="Times New Roman" w:cs="Times New Roman"/>
                <w:iCs/>
                <w:sz w:val="24"/>
                <w:szCs w:val="24"/>
              </w:rPr>
              <w:t>2.</w:t>
            </w:r>
          </w:p>
        </w:tc>
        <w:tc>
          <w:tcPr>
            <w:tcW w:w="2764" w:type="dxa"/>
            <w:tcBorders>
              <w:top w:val="single" w:sz="4" w:space="0" w:color="auto"/>
              <w:left w:val="single" w:sz="4" w:space="0" w:color="auto"/>
              <w:bottom w:val="single" w:sz="4" w:space="0" w:color="auto"/>
              <w:right w:val="single" w:sz="4" w:space="0" w:color="auto"/>
            </w:tcBorders>
          </w:tcPr>
          <w:p w14:paraId="100D73BB" w14:textId="77777777" w:rsidR="00B6340E" w:rsidRPr="008365DB" w:rsidRDefault="00B6340E" w:rsidP="008365DB">
            <w:pPr>
              <w:rPr>
                <w:rFonts w:ascii="Times New Roman" w:hAnsi="Times New Roman" w:cs="Times New Roman"/>
                <w:iCs/>
                <w:sz w:val="24"/>
                <w:szCs w:val="24"/>
              </w:rPr>
            </w:pPr>
            <w:r w:rsidRPr="008365DB">
              <w:rPr>
                <w:rFonts w:ascii="Times New Roman" w:hAnsi="Times New Roman" w:cs="Times New Roman"/>
                <w:iCs/>
                <w:sz w:val="24"/>
                <w:szCs w:val="24"/>
              </w:rPr>
              <w:t xml:space="preserve">Активная часть основных фондов - это </w:t>
            </w:r>
          </w:p>
          <w:p w14:paraId="6F1D7C70" w14:textId="77777777" w:rsidR="00B6340E" w:rsidRPr="008365DB" w:rsidRDefault="00B6340E" w:rsidP="008365DB">
            <w:pPr>
              <w:rPr>
                <w:rFonts w:ascii="Times New Roman" w:hAnsi="Times New Roman" w:cs="Times New Roman"/>
                <w:iCs/>
                <w:sz w:val="24"/>
                <w:szCs w:val="24"/>
              </w:rPr>
            </w:pPr>
          </w:p>
        </w:tc>
        <w:tc>
          <w:tcPr>
            <w:tcW w:w="4919" w:type="dxa"/>
            <w:tcBorders>
              <w:top w:val="single" w:sz="4" w:space="0" w:color="auto"/>
              <w:left w:val="single" w:sz="4" w:space="0" w:color="auto"/>
              <w:bottom w:val="single" w:sz="4" w:space="0" w:color="auto"/>
              <w:right w:val="single" w:sz="4" w:space="0" w:color="auto"/>
            </w:tcBorders>
            <w:hideMark/>
          </w:tcPr>
          <w:p w14:paraId="593BB4AB"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фонды, которые принимают непосредственное участие в производственном процессе;</w:t>
            </w:r>
          </w:p>
          <w:p w14:paraId="628EF82F"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фонды, которые обеспечивают нормальное функционирование производственного процесса</w:t>
            </w:r>
          </w:p>
        </w:tc>
        <w:tc>
          <w:tcPr>
            <w:tcW w:w="1650" w:type="dxa"/>
            <w:tcBorders>
              <w:top w:val="single" w:sz="4" w:space="0" w:color="auto"/>
              <w:left w:val="single" w:sz="4" w:space="0" w:color="auto"/>
              <w:bottom w:val="single" w:sz="4" w:space="0" w:color="auto"/>
              <w:right w:val="single" w:sz="4" w:space="0" w:color="auto"/>
            </w:tcBorders>
            <w:hideMark/>
          </w:tcPr>
          <w:p w14:paraId="21D40AC7" w14:textId="77777777" w:rsidR="00B6340E" w:rsidRPr="008365DB" w:rsidRDefault="00B6340E" w:rsidP="008365DB">
            <w:pPr>
              <w:rPr>
                <w:rFonts w:ascii="Times New Roman" w:hAnsi="Times New Roman" w:cs="Times New Roman"/>
                <w:iCs/>
                <w:sz w:val="24"/>
                <w:szCs w:val="24"/>
              </w:rPr>
            </w:pPr>
            <w:r w:rsidRPr="008365DB">
              <w:rPr>
                <w:rFonts w:ascii="Times New Roman" w:hAnsi="Times New Roman" w:cs="Times New Roman"/>
                <w:iCs/>
                <w:sz w:val="24"/>
                <w:szCs w:val="24"/>
              </w:rPr>
              <w:t>а)</w:t>
            </w:r>
          </w:p>
        </w:tc>
      </w:tr>
      <w:tr w:rsidR="00B6340E" w:rsidRPr="008365DB" w14:paraId="704413ED" w14:textId="77777777" w:rsidTr="00B6340E">
        <w:trPr>
          <w:trHeight w:val="1182"/>
        </w:trPr>
        <w:tc>
          <w:tcPr>
            <w:tcW w:w="959" w:type="dxa"/>
            <w:tcBorders>
              <w:top w:val="single" w:sz="4" w:space="0" w:color="auto"/>
              <w:left w:val="single" w:sz="4" w:space="0" w:color="auto"/>
              <w:bottom w:val="single" w:sz="4" w:space="0" w:color="auto"/>
              <w:right w:val="single" w:sz="4" w:space="0" w:color="auto"/>
            </w:tcBorders>
            <w:hideMark/>
          </w:tcPr>
          <w:p w14:paraId="5C77685F" w14:textId="77777777" w:rsidR="00B6340E" w:rsidRPr="008365DB" w:rsidRDefault="00B6340E"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764" w:type="dxa"/>
            <w:tcBorders>
              <w:top w:val="single" w:sz="4" w:space="0" w:color="auto"/>
              <w:left w:val="single" w:sz="4" w:space="0" w:color="auto"/>
              <w:bottom w:val="single" w:sz="4" w:space="0" w:color="auto"/>
              <w:right w:val="single" w:sz="4" w:space="0" w:color="auto"/>
            </w:tcBorders>
            <w:hideMark/>
          </w:tcPr>
          <w:p w14:paraId="6BEBF1AE"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Первоначальная стоимость основных фондов – это </w:t>
            </w:r>
          </w:p>
        </w:tc>
        <w:tc>
          <w:tcPr>
            <w:tcW w:w="4919" w:type="dxa"/>
            <w:tcBorders>
              <w:top w:val="single" w:sz="4" w:space="0" w:color="auto"/>
              <w:left w:val="single" w:sz="4" w:space="0" w:color="auto"/>
              <w:bottom w:val="single" w:sz="4" w:space="0" w:color="auto"/>
              <w:right w:val="single" w:sz="4" w:space="0" w:color="auto"/>
            </w:tcBorders>
            <w:vAlign w:val="center"/>
            <w:hideMark/>
          </w:tcPr>
          <w:p w14:paraId="55A39300"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стоимость приобретения оборудования (постройки здания), транспортные расходы по доставке и стоимость монтажа;</w:t>
            </w:r>
          </w:p>
          <w:p w14:paraId="7F4B4B53"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это затраты на воспроизводство основных фондов в современных условиях;</w:t>
            </w:r>
          </w:p>
          <w:p w14:paraId="0695B7AD"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разность между балансовой или восстановительной стоимостью основных фондов и суммой их износа</w:t>
            </w:r>
          </w:p>
        </w:tc>
        <w:tc>
          <w:tcPr>
            <w:tcW w:w="1650" w:type="dxa"/>
            <w:tcBorders>
              <w:top w:val="single" w:sz="4" w:space="0" w:color="auto"/>
              <w:left w:val="single" w:sz="4" w:space="0" w:color="auto"/>
              <w:bottom w:val="single" w:sz="4" w:space="0" w:color="auto"/>
              <w:right w:val="single" w:sz="4" w:space="0" w:color="auto"/>
            </w:tcBorders>
            <w:hideMark/>
          </w:tcPr>
          <w:p w14:paraId="38B41987" w14:textId="77777777" w:rsidR="00B6340E" w:rsidRPr="008365DB" w:rsidRDefault="00B6340E"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5AF9CBDA" w14:textId="77777777" w:rsidTr="00B6340E">
        <w:trPr>
          <w:trHeight w:val="992"/>
        </w:trPr>
        <w:tc>
          <w:tcPr>
            <w:tcW w:w="959" w:type="dxa"/>
            <w:tcBorders>
              <w:top w:val="single" w:sz="4" w:space="0" w:color="auto"/>
              <w:left w:val="single" w:sz="4" w:space="0" w:color="auto"/>
              <w:bottom w:val="single" w:sz="4" w:space="0" w:color="auto"/>
              <w:right w:val="single" w:sz="4" w:space="0" w:color="auto"/>
            </w:tcBorders>
            <w:hideMark/>
          </w:tcPr>
          <w:p w14:paraId="7EBD5AAA" w14:textId="77777777" w:rsidR="00B6340E" w:rsidRPr="008365DB" w:rsidRDefault="00B6340E"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2764" w:type="dxa"/>
            <w:tcBorders>
              <w:top w:val="single" w:sz="4" w:space="0" w:color="auto"/>
              <w:left w:val="single" w:sz="4" w:space="0" w:color="auto"/>
              <w:bottom w:val="single" w:sz="4" w:space="0" w:color="auto"/>
              <w:right w:val="single" w:sz="4" w:space="0" w:color="auto"/>
            </w:tcBorders>
            <w:hideMark/>
          </w:tcPr>
          <w:p w14:paraId="414C176E"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состав оборотных средств предприятия входят</w:t>
            </w:r>
          </w:p>
        </w:tc>
        <w:tc>
          <w:tcPr>
            <w:tcW w:w="4919" w:type="dxa"/>
            <w:tcBorders>
              <w:top w:val="single" w:sz="4" w:space="0" w:color="auto"/>
              <w:left w:val="single" w:sz="4" w:space="0" w:color="auto"/>
              <w:bottom w:val="single" w:sz="4" w:space="0" w:color="auto"/>
              <w:right w:val="single" w:sz="4" w:space="0" w:color="auto"/>
            </w:tcBorders>
            <w:vAlign w:val="center"/>
            <w:hideMark/>
          </w:tcPr>
          <w:p w14:paraId="1F2BB18D"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только производственные запасы;</w:t>
            </w:r>
          </w:p>
          <w:p w14:paraId="6A4738D9"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незавершенное производство, готовая продукция на складе;</w:t>
            </w:r>
          </w:p>
          <w:p w14:paraId="495CD9BD"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оборотные фонды и фонды обращения</w:t>
            </w:r>
          </w:p>
          <w:p w14:paraId="0A19F9A3"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г) запасы материалов, запасных частей, топлива, готовой продукции на складе</w:t>
            </w:r>
          </w:p>
        </w:tc>
        <w:tc>
          <w:tcPr>
            <w:tcW w:w="1650" w:type="dxa"/>
            <w:tcBorders>
              <w:top w:val="single" w:sz="4" w:space="0" w:color="auto"/>
              <w:left w:val="single" w:sz="4" w:space="0" w:color="auto"/>
              <w:bottom w:val="single" w:sz="4" w:space="0" w:color="auto"/>
              <w:right w:val="single" w:sz="4" w:space="0" w:color="auto"/>
            </w:tcBorders>
            <w:hideMark/>
          </w:tcPr>
          <w:p w14:paraId="218A8AC1" w14:textId="77777777" w:rsidR="00B6340E" w:rsidRPr="008365DB" w:rsidRDefault="00B6340E"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B6340E" w:rsidRPr="008365DB" w14:paraId="090E3243" w14:textId="77777777" w:rsidTr="00B6340E">
        <w:trPr>
          <w:trHeight w:val="422"/>
        </w:trPr>
        <w:tc>
          <w:tcPr>
            <w:tcW w:w="959" w:type="dxa"/>
            <w:tcBorders>
              <w:top w:val="single" w:sz="4" w:space="0" w:color="auto"/>
              <w:left w:val="single" w:sz="4" w:space="0" w:color="auto"/>
              <w:bottom w:val="single" w:sz="4" w:space="0" w:color="auto"/>
              <w:right w:val="single" w:sz="4" w:space="0" w:color="auto"/>
            </w:tcBorders>
            <w:hideMark/>
          </w:tcPr>
          <w:p w14:paraId="3C0E5DCF" w14:textId="77777777" w:rsidR="00B6340E" w:rsidRPr="008365DB" w:rsidRDefault="00B6340E"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764" w:type="dxa"/>
            <w:tcBorders>
              <w:top w:val="single" w:sz="4" w:space="0" w:color="auto"/>
              <w:left w:val="single" w:sz="4" w:space="0" w:color="auto"/>
              <w:bottom w:val="single" w:sz="4" w:space="0" w:color="auto"/>
              <w:right w:val="single" w:sz="4" w:space="0" w:color="auto"/>
            </w:tcBorders>
            <w:hideMark/>
          </w:tcPr>
          <w:p w14:paraId="0E31B275"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Показатели характеризующие эффективность использования оборотных средств</w:t>
            </w:r>
          </w:p>
        </w:tc>
        <w:tc>
          <w:tcPr>
            <w:tcW w:w="4919" w:type="dxa"/>
            <w:tcBorders>
              <w:top w:val="single" w:sz="4" w:space="0" w:color="auto"/>
              <w:left w:val="single" w:sz="4" w:space="0" w:color="auto"/>
              <w:bottom w:val="single" w:sz="4" w:space="0" w:color="auto"/>
              <w:right w:val="single" w:sz="4" w:space="0" w:color="auto"/>
            </w:tcBorders>
            <w:vAlign w:val="center"/>
            <w:hideMark/>
          </w:tcPr>
          <w:p w14:paraId="2397E755"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 а) прибыль и рентабельность производства;</w:t>
            </w:r>
          </w:p>
          <w:p w14:paraId="15925D88"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коэффициент оборачиваемости и длительность одного оборота;</w:t>
            </w:r>
          </w:p>
          <w:p w14:paraId="2B1ADFFB" w14:textId="77777777" w:rsidR="00B6340E" w:rsidRPr="008365DB" w:rsidRDefault="00B6340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уровень отдачи оборотных средств</w:t>
            </w:r>
          </w:p>
        </w:tc>
        <w:tc>
          <w:tcPr>
            <w:tcW w:w="1650" w:type="dxa"/>
            <w:tcBorders>
              <w:top w:val="single" w:sz="4" w:space="0" w:color="auto"/>
              <w:left w:val="single" w:sz="4" w:space="0" w:color="auto"/>
              <w:bottom w:val="single" w:sz="4" w:space="0" w:color="auto"/>
              <w:right w:val="single" w:sz="4" w:space="0" w:color="auto"/>
            </w:tcBorders>
            <w:hideMark/>
          </w:tcPr>
          <w:p w14:paraId="410F7527" w14:textId="77777777" w:rsidR="00B6340E" w:rsidRPr="008365DB" w:rsidRDefault="00B6340E" w:rsidP="008365DB">
            <w:pPr>
              <w:rPr>
                <w:rFonts w:ascii="Times New Roman" w:hAnsi="Times New Roman" w:cs="Times New Roman"/>
                <w:sz w:val="24"/>
                <w:szCs w:val="24"/>
              </w:rPr>
            </w:pPr>
            <w:r w:rsidRPr="008365DB">
              <w:rPr>
                <w:rFonts w:ascii="Times New Roman" w:hAnsi="Times New Roman" w:cs="Times New Roman"/>
                <w:sz w:val="24"/>
                <w:szCs w:val="24"/>
              </w:rPr>
              <w:t>б)</w:t>
            </w:r>
          </w:p>
        </w:tc>
      </w:tr>
    </w:tbl>
    <w:p w14:paraId="05D87FD5" w14:textId="04870F93"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2"/>
        <w:tblW w:w="10353" w:type="dxa"/>
        <w:tblInd w:w="0" w:type="dxa"/>
        <w:tblLook w:val="04A0" w:firstRow="1" w:lastRow="0" w:firstColumn="1" w:lastColumn="0" w:noHBand="0" w:noVBand="1"/>
      </w:tblPr>
      <w:tblGrid>
        <w:gridCol w:w="1100"/>
        <w:gridCol w:w="3006"/>
        <w:gridCol w:w="6247"/>
      </w:tblGrid>
      <w:tr w:rsidR="003146BD" w:rsidRPr="008365DB" w14:paraId="6770400F" w14:textId="77777777" w:rsidTr="003146BD">
        <w:trPr>
          <w:tblHeader/>
        </w:trPr>
        <w:tc>
          <w:tcPr>
            <w:tcW w:w="1100" w:type="dxa"/>
            <w:tcBorders>
              <w:top w:val="single" w:sz="4" w:space="0" w:color="auto"/>
              <w:left w:val="single" w:sz="4" w:space="0" w:color="auto"/>
              <w:bottom w:val="single" w:sz="4" w:space="0" w:color="auto"/>
              <w:right w:val="single" w:sz="4" w:space="0" w:color="auto"/>
            </w:tcBorders>
            <w:vAlign w:val="center"/>
            <w:hideMark/>
          </w:tcPr>
          <w:p w14:paraId="32949102" w14:textId="77777777" w:rsidR="003146BD" w:rsidRPr="008365DB" w:rsidRDefault="003146BD" w:rsidP="008365DB">
            <w:pPr>
              <w:jc w:val="center"/>
              <w:rPr>
                <w:rFonts w:ascii="Times New Roman" w:hAnsi="Times New Roman"/>
                <w:sz w:val="24"/>
                <w:szCs w:val="24"/>
              </w:rPr>
            </w:pPr>
            <w:r w:rsidRPr="008365DB">
              <w:rPr>
                <w:rFonts w:ascii="Times New Roman" w:hAnsi="Times New Roman"/>
                <w:sz w:val="24"/>
                <w:szCs w:val="24"/>
              </w:rPr>
              <w:t>№ задания</w:t>
            </w:r>
          </w:p>
        </w:tc>
        <w:tc>
          <w:tcPr>
            <w:tcW w:w="3006" w:type="dxa"/>
            <w:tcBorders>
              <w:top w:val="single" w:sz="4" w:space="0" w:color="auto"/>
              <w:left w:val="single" w:sz="4" w:space="0" w:color="auto"/>
              <w:bottom w:val="single" w:sz="4" w:space="0" w:color="auto"/>
              <w:right w:val="single" w:sz="4" w:space="0" w:color="auto"/>
            </w:tcBorders>
            <w:vAlign w:val="center"/>
            <w:hideMark/>
          </w:tcPr>
          <w:p w14:paraId="088BCA6E" w14:textId="77777777" w:rsidR="003146BD" w:rsidRPr="008365DB" w:rsidRDefault="003146BD" w:rsidP="008365DB">
            <w:pPr>
              <w:jc w:val="center"/>
              <w:rPr>
                <w:rFonts w:ascii="Times New Roman" w:hAnsi="Times New Roman"/>
                <w:sz w:val="24"/>
                <w:szCs w:val="24"/>
              </w:rPr>
            </w:pPr>
            <w:r w:rsidRPr="008365DB">
              <w:rPr>
                <w:rFonts w:ascii="Times New Roman" w:hAnsi="Times New Roman"/>
                <w:sz w:val="24"/>
                <w:szCs w:val="24"/>
              </w:rPr>
              <w:t>Формулировка задания</w:t>
            </w:r>
          </w:p>
        </w:tc>
        <w:tc>
          <w:tcPr>
            <w:tcW w:w="6247" w:type="dxa"/>
            <w:tcBorders>
              <w:top w:val="single" w:sz="4" w:space="0" w:color="auto"/>
              <w:left w:val="single" w:sz="4" w:space="0" w:color="auto"/>
              <w:bottom w:val="single" w:sz="4" w:space="0" w:color="auto"/>
              <w:right w:val="single" w:sz="4" w:space="0" w:color="auto"/>
            </w:tcBorders>
            <w:vAlign w:val="center"/>
            <w:hideMark/>
          </w:tcPr>
          <w:p w14:paraId="75E1831F" w14:textId="77777777" w:rsidR="003146BD" w:rsidRPr="008365DB" w:rsidRDefault="003146BD" w:rsidP="008365DB">
            <w:pPr>
              <w:jc w:val="center"/>
              <w:rPr>
                <w:rFonts w:ascii="Times New Roman" w:hAnsi="Times New Roman"/>
                <w:sz w:val="24"/>
                <w:szCs w:val="24"/>
              </w:rPr>
            </w:pPr>
            <w:r w:rsidRPr="008365DB">
              <w:rPr>
                <w:rFonts w:ascii="Times New Roman" w:hAnsi="Times New Roman"/>
                <w:sz w:val="24"/>
                <w:szCs w:val="24"/>
              </w:rPr>
              <w:t>Правильный ответ (ответы)</w:t>
            </w:r>
          </w:p>
        </w:tc>
      </w:tr>
      <w:tr w:rsidR="003146BD" w:rsidRPr="008365DB" w14:paraId="765AB60D"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58566CC5"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1</w:t>
            </w:r>
          </w:p>
        </w:tc>
        <w:tc>
          <w:tcPr>
            <w:tcW w:w="3006" w:type="dxa"/>
            <w:tcBorders>
              <w:top w:val="single" w:sz="4" w:space="0" w:color="auto"/>
              <w:left w:val="single" w:sz="4" w:space="0" w:color="auto"/>
              <w:bottom w:val="single" w:sz="4" w:space="0" w:color="auto"/>
              <w:right w:val="single" w:sz="4" w:space="0" w:color="auto"/>
            </w:tcBorders>
          </w:tcPr>
          <w:p w14:paraId="06979BEF"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Раскройте сущность понятия «предприятие».</w:t>
            </w:r>
          </w:p>
          <w:p w14:paraId="0145D58D" w14:textId="77777777" w:rsidR="003146BD" w:rsidRPr="008365DB" w:rsidRDefault="003146BD" w:rsidP="008365DB">
            <w:pPr>
              <w:rPr>
                <w:rFonts w:ascii="Times New Roman" w:hAnsi="Times New Roman"/>
                <w:sz w:val="24"/>
                <w:szCs w:val="24"/>
              </w:rPr>
            </w:pPr>
          </w:p>
        </w:tc>
        <w:tc>
          <w:tcPr>
            <w:tcW w:w="6247" w:type="dxa"/>
            <w:tcBorders>
              <w:top w:val="single" w:sz="4" w:space="0" w:color="auto"/>
              <w:left w:val="single" w:sz="4" w:space="0" w:color="auto"/>
              <w:bottom w:val="single" w:sz="4" w:space="0" w:color="auto"/>
              <w:right w:val="single" w:sz="4" w:space="0" w:color="auto"/>
            </w:tcBorders>
            <w:hideMark/>
          </w:tcPr>
          <w:p w14:paraId="6F1E3EC3"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Самостоятельный хозяйствующий субъект, который занимается предпринимательской деятельностью в целях удо</w:t>
            </w:r>
            <w:r w:rsidRPr="008365DB">
              <w:rPr>
                <w:rFonts w:ascii="Times New Roman" w:hAnsi="Times New Roman"/>
                <w:sz w:val="24"/>
                <w:szCs w:val="24"/>
                <w:lang w:val="ru-RU"/>
              </w:rPr>
              <w:lastRenderedPageBreak/>
              <w:t xml:space="preserve">влетворения общественных потребностей и получения прибыли. </w:t>
            </w:r>
          </w:p>
        </w:tc>
      </w:tr>
      <w:tr w:rsidR="003146BD" w:rsidRPr="008365DB" w14:paraId="043DB8B9"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1106F5CE"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lastRenderedPageBreak/>
              <w:t>2</w:t>
            </w:r>
          </w:p>
        </w:tc>
        <w:tc>
          <w:tcPr>
            <w:tcW w:w="3006" w:type="dxa"/>
            <w:tcBorders>
              <w:top w:val="single" w:sz="4" w:space="0" w:color="auto"/>
              <w:left w:val="single" w:sz="4" w:space="0" w:color="auto"/>
              <w:bottom w:val="single" w:sz="4" w:space="0" w:color="auto"/>
              <w:right w:val="single" w:sz="4" w:space="0" w:color="auto"/>
            </w:tcBorders>
            <w:hideMark/>
          </w:tcPr>
          <w:p w14:paraId="531094A9"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Дайте определение внешней среды предприятия?</w:t>
            </w:r>
          </w:p>
        </w:tc>
        <w:tc>
          <w:tcPr>
            <w:tcW w:w="6247" w:type="dxa"/>
            <w:tcBorders>
              <w:top w:val="single" w:sz="4" w:space="0" w:color="auto"/>
              <w:left w:val="single" w:sz="4" w:space="0" w:color="auto"/>
              <w:bottom w:val="single" w:sz="4" w:space="0" w:color="auto"/>
              <w:right w:val="single" w:sz="4" w:space="0" w:color="auto"/>
            </w:tcBorders>
            <w:hideMark/>
          </w:tcPr>
          <w:p w14:paraId="3E23F368"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Совокупность экономических, политических, правовы факторов, которые оказывают прямое или косвенное воздействие на деятельность предприятия.</w:t>
            </w:r>
          </w:p>
        </w:tc>
      </w:tr>
      <w:tr w:rsidR="003146BD" w:rsidRPr="008365DB" w14:paraId="3027EDD7"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4EE43FD0"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3</w:t>
            </w:r>
          </w:p>
        </w:tc>
        <w:tc>
          <w:tcPr>
            <w:tcW w:w="3006" w:type="dxa"/>
            <w:tcBorders>
              <w:top w:val="single" w:sz="4" w:space="0" w:color="auto"/>
              <w:left w:val="single" w:sz="4" w:space="0" w:color="auto"/>
              <w:bottom w:val="single" w:sz="4" w:space="0" w:color="auto"/>
              <w:right w:val="single" w:sz="4" w:space="0" w:color="auto"/>
            </w:tcBorders>
            <w:hideMark/>
          </w:tcPr>
          <w:p w14:paraId="2570E7A7"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Что понимается под внутренней средой предприятия?</w:t>
            </w:r>
          </w:p>
        </w:tc>
        <w:tc>
          <w:tcPr>
            <w:tcW w:w="6247" w:type="dxa"/>
            <w:tcBorders>
              <w:top w:val="single" w:sz="4" w:space="0" w:color="auto"/>
              <w:left w:val="single" w:sz="4" w:space="0" w:color="auto"/>
              <w:bottom w:val="single" w:sz="4" w:space="0" w:color="auto"/>
              <w:right w:val="single" w:sz="4" w:space="0" w:color="auto"/>
            </w:tcBorders>
            <w:hideMark/>
          </w:tcPr>
          <w:p w14:paraId="7773CA61"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Совокупность процессов, которые протекают внутри предприятия и заключаются в преобразовании ресурсов в готовые продукты и в их реализации на рынке.</w:t>
            </w:r>
          </w:p>
        </w:tc>
      </w:tr>
      <w:tr w:rsidR="003146BD" w:rsidRPr="008365DB" w14:paraId="16AD38F7"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06DC1BAA"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4</w:t>
            </w:r>
          </w:p>
        </w:tc>
        <w:tc>
          <w:tcPr>
            <w:tcW w:w="3006" w:type="dxa"/>
            <w:tcBorders>
              <w:top w:val="single" w:sz="4" w:space="0" w:color="auto"/>
              <w:left w:val="single" w:sz="4" w:space="0" w:color="auto"/>
              <w:bottom w:val="single" w:sz="4" w:space="0" w:color="auto"/>
              <w:right w:val="single" w:sz="4" w:space="0" w:color="auto"/>
            </w:tcBorders>
            <w:hideMark/>
          </w:tcPr>
          <w:p w14:paraId="451DF1F8"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Перечислите основные организационно правовые формы предприятий.</w:t>
            </w:r>
          </w:p>
        </w:tc>
        <w:tc>
          <w:tcPr>
            <w:tcW w:w="6247" w:type="dxa"/>
            <w:tcBorders>
              <w:top w:val="single" w:sz="4" w:space="0" w:color="auto"/>
              <w:left w:val="single" w:sz="4" w:space="0" w:color="auto"/>
              <w:bottom w:val="single" w:sz="4" w:space="0" w:color="auto"/>
              <w:right w:val="single" w:sz="4" w:space="0" w:color="auto"/>
            </w:tcBorders>
            <w:hideMark/>
          </w:tcPr>
          <w:p w14:paraId="28D88D30"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Хозяйственные товарищества; хозяйственные общества; производственные кооперативы; унитарные предприятия.</w:t>
            </w:r>
          </w:p>
        </w:tc>
      </w:tr>
      <w:tr w:rsidR="003146BD" w:rsidRPr="008365DB" w14:paraId="54D8D7DD"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0E6F1CFF"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5</w:t>
            </w:r>
          </w:p>
        </w:tc>
        <w:tc>
          <w:tcPr>
            <w:tcW w:w="3006" w:type="dxa"/>
            <w:tcBorders>
              <w:top w:val="single" w:sz="4" w:space="0" w:color="auto"/>
              <w:left w:val="single" w:sz="4" w:space="0" w:color="auto"/>
              <w:bottom w:val="single" w:sz="4" w:space="0" w:color="auto"/>
              <w:right w:val="single" w:sz="4" w:space="0" w:color="auto"/>
            </w:tcBorders>
          </w:tcPr>
          <w:p w14:paraId="57B81E21"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Что характеризует понятие структура предприятия?</w:t>
            </w:r>
          </w:p>
          <w:p w14:paraId="4D68BA5E" w14:textId="77777777" w:rsidR="003146BD" w:rsidRPr="008365DB" w:rsidRDefault="003146BD" w:rsidP="008365DB">
            <w:pPr>
              <w:rPr>
                <w:rFonts w:ascii="Times New Roman" w:hAnsi="Times New Roman"/>
                <w:sz w:val="24"/>
                <w:szCs w:val="24"/>
                <w:lang w:val="ru-RU"/>
              </w:rPr>
            </w:pPr>
          </w:p>
        </w:tc>
        <w:tc>
          <w:tcPr>
            <w:tcW w:w="6247" w:type="dxa"/>
            <w:tcBorders>
              <w:top w:val="single" w:sz="4" w:space="0" w:color="auto"/>
              <w:left w:val="single" w:sz="4" w:space="0" w:color="auto"/>
              <w:bottom w:val="single" w:sz="4" w:space="0" w:color="auto"/>
              <w:right w:val="single" w:sz="4" w:space="0" w:color="auto"/>
            </w:tcBorders>
            <w:hideMark/>
          </w:tcPr>
          <w:p w14:paraId="45C294F2"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 xml:space="preserve">Внутреннее строение, характеризующее состав подразделений и систему связи, подчинённость и взаимодействие между ними. </w:t>
            </w:r>
          </w:p>
        </w:tc>
      </w:tr>
      <w:tr w:rsidR="003146BD" w:rsidRPr="008365DB" w14:paraId="6DEA378E"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1DDE0BDC"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6</w:t>
            </w:r>
          </w:p>
        </w:tc>
        <w:tc>
          <w:tcPr>
            <w:tcW w:w="3006" w:type="dxa"/>
            <w:tcBorders>
              <w:top w:val="single" w:sz="4" w:space="0" w:color="auto"/>
              <w:left w:val="single" w:sz="4" w:space="0" w:color="auto"/>
              <w:bottom w:val="single" w:sz="4" w:space="0" w:color="auto"/>
              <w:right w:val="single" w:sz="4" w:space="0" w:color="auto"/>
            </w:tcBorders>
            <w:hideMark/>
          </w:tcPr>
          <w:p w14:paraId="6A79B0D7"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Что характеризует организационная структура управления?</w:t>
            </w:r>
          </w:p>
        </w:tc>
        <w:tc>
          <w:tcPr>
            <w:tcW w:w="6247" w:type="dxa"/>
            <w:tcBorders>
              <w:top w:val="single" w:sz="4" w:space="0" w:color="auto"/>
              <w:left w:val="single" w:sz="4" w:space="0" w:color="auto"/>
              <w:bottom w:val="single" w:sz="4" w:space="0" w:color="auto"/>
              <w:right w:val="single" w:sz="4" w:space="0" w:color="auto"/>
            </w:tcBorders>
            <w:hideMark/>
          </w:tcPr>
          <w:p w14:paraId="5982119A"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Иерархические отношения между сотрудниками, структуру управления, потоки коммуникации, полномочия и обязанности сотрудников.</w:t>
            </w:r>
          </w:p>
        </w:tc>
      </w:tr>
      <w:tr w:rsidR="003146BD" w:rsidRPr="008365DB" w14:paraId="685D5990"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4D623108"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7</w:t>
            </w:r>
          </w:p>
        </w:tc>
        <w:tc>
          <w:tcPr>
            <w:tcW w:w="3006" w:type="dxa"/>
            <w:tcBorders>
              <w:top w:val="single" w:sz="4" w:space="0" w:color="auto"/>
              <w:left w:val="single" w:sz="4" w:space="0" w:color="auto"/>
              <w:bottom w:val="single" w:sz="4" w:space="0" w:color="auto"/>
              <w:right w:val="single" w:sz="4" w:space="0" w:color="auto"/>
            </w:tcBorders>
          </w:tcPr>
          <w:p w14:paraId="4AFFCFDB"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Дайте определение основных фондов.</w:t>
            </w:r>
          </w:p>
          <w:p w14:paraId="52D5D721" w14:textId="77777777" w:rsidR="003146BD" w:rsidRPr="008365DB" w:rsidRDefault="003146BD" w:rsidP="008365DB">
            <w:pPr>
              <w:rPr>
                <w:rFonts w:ascii="Times New Roman" w:hAnsi="Times New Roman"/>
                <w:sz w:val="24"/>
                <w:szCs w:val="24"/>
              </w:rPr>
            </w:pPr>
          </w:p>
        </w:tc>
        <w:tc>
          <w:tcPr>
            <w:tcW w:w="6247" w:type="dxa"/>
            <w:tcBorders>
              <w:top w:val="single" w:sz="4" w:space="0" w:color="auto"/>
              <w:left w:val="single" w:sz="4" w:space="0" w:color="auto"/>
              <w:bottom w:val="single" w:sz="4" w:space="0" w:color="auto"/>
              <w:right w:val="single" w:sz="4" w:space="0" w:color="auto"/>
            </w:tcBorders>
            <w:hideMark/>
          </w:tcPr>
          <w:p w14:paraId="70AAED45"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Средства производства, которые многократно участвуют в процессе производства и переносят свою стоимость на себестоимость готовой продукции частями.</w:t>
            </w:r>
          </w:p>
        </w:tc>
      </w:tr>
      <w:tr w:rsidR="003146BD" w:rsidRPr="008365DB" w14:paraId="3789D13A"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6041DFEC"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8</w:t>
            </w:r>
          </w:p>
        </w:tc>
        <w:tc>
          <w:tcPr>
            <w:tcW w:w="3006" w:type="dxa"/>
            <w:tcBorders>
              <w:top w:val="single" w:sz="4" w:space="0" w:color="auto"/>
              <w:left w:val="single" w:sz="4" w:space="0" w:color="auto"/>
              <w:bottom w:val="single" w:sz="4" w:space="0" w:color="auto"/>
              <w:right w:val="single" w:sz="4" w:space="0" w:color="auto"/>
            </w:tcBorders>
            <w:hideMark/>
          </w:tcPr>
          <w:p w14:paraId="5A384F2D"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Что понимается под моральным износом основных фондов?</w:t>
            </w:r>
          </w:p>
        </w:tc>
        <w:tc>
          <w:tcPr>
            <w:tcW w:w="6247" w:type="dxa"/>
            <w:tcBorders>
              <w:top w:val="single" w:sz="4" w:space="0" w:color="auto"/>
              <w:left w:val="single" w:sz="4" w:space="0" w:color="auto"/>
              <w:bottom w:val="single" w:sz="4" w:space="0" w:color="auto"/>
              <w:right w:val="single" w:sz="4" w:space="0" w:color="auto"/>
            </w:tcBorders>
            <w:hideMark/>
          </w:tcPr>
          <w:p w14:paraId="3D426783"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Снижение стоимости действующих основных фондов в результате появления новых их видов.</w:t>
            </w:r>
          </w:p>
        </w:tc>
      </w:tr>
      <w:tr w:rsidR="003146BD" w:rsidRPr="008365DB" w14:paraId="74919B13"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3D2C603C"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9</w:t>
            </w:r>
          </w:p>
        </w:tc>
        <w:tc>
          <w:tcPr>
            <w:tcW w:w="3006" w:type="dxa"/>
            <w:tcBorders>
              <w:top w:val="single" w:sz="4" w:space="0" w:color="auto"/>
              <w:left w:val="single" w:sz="4" w:space="0" w:color="auto"/>
              <w:bottom w:val="single" w:sz="4" w:space="0" w:color="auto"/>
              <w:right w:val="single" w:sz="4" w:space="0" w:color="auto"/>
            </w:tcBorders>
            <w:hideMark/>
          </w:tcPr>
          <w:p w14:paraId="6A74A02E"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Перечислите два основных способа  начисления амортизации основных средств</w:t>
            </w:r>
          </w:p>
        </w:tc>
        <w:tc>
          <w:tcPr>
            <w:tcW w:w="6247" w:type="dxa"/>
            <w:tcBorders>
              <w:top w:val="single" w:sz="4" w:space="0" w:color="auto"/>
              <w:left w:val="single" w:sz="4" w:space="0" w:color="auto"/>
              <w:bottom w:val="single" w:sz="4" w:space="0" w:color="auto"/>
              <w:right w:val="single" w:sz="4" w:space="0" w:color="auto"/>
            </w:tcBorders>
            <w:hideMark/>
          </w:tcPr>
          <w:p w14:paraId="1732025E"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Линейный, способ уменьшаемого остатка.</w:t>
            </w:r>
          </w:p>
        </w:tc>
      </w:tr>
      <w:tr w:rsidR="003146BD" w:rsidRPr="008365DB" w14:paraId="2403E0DC" w14:textId="77777777" w:rsidTr="003146BD">
        <w:trPr>
          <w:trHeight w:val="507"/>
        </w:trPr>
        <w:tc>
          <w:tcPr>
            <w:tcW w:w="1100" w:type="dxa"/>
            <w:tcBorders>
              <w:top w:val="single" w:sz="4" w:space="0" w:color="auto"/>
              <w:left w:val="single" w:sz="4" w:space="0" w:color="auto"/>
              <w:bottom w:val="single" w:sz="4" w:space="0" w:color="auto"/>
              <w:right w:val="single" w:sz="4" w:space="0" w:color="auto"/>
            </w:tcBorders>
            <w:hideMark/>
          </w:tcPr>
          <w:p w14:paraId="10F71A52"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10</w:t>
            </w:r>
          </w:p>
        </w:tc>
        <w:tc>
          <w:tcPr>
            <w:tcW w:w="3006" w:type="dxa"/>
            <w:tcBorders>
              <w:top w:val="single" w:sz="4" w:space="0" w:color="auto"/>
              <w:left w:val="single" w:sz="4" w:space="0" w:color="auto"/>
              <w:bottom w:val="single" w:sz="4" w:space="0" w:color="auto"/>
              <w:right w:val="single" w:sz="4" w:space="0" w:color="auto"/>
            </w:tcBorders>
            <w:hideMark/>
          </w:tcPr>
          <w:p w14:paraId="72B97D59"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Дайте определение оборотных средств предприятия.</w:t>
            </w:r>
          </w:p>
        </w:tc>
        <w:tc>
          <w:tcPr>
            <w:tcW w:w="6247" w:type="dxa"/>
            <w:tcBorders>
              <w:top w:val="single" w:sz="4" w:space="0" w:color="auto"/>
              <w:left w:val="single" w:sz="4" w:space="0" w:color="auto"/>
              <w:bottom w:val="single" w:sz="4" w:space="0" w:color="auto"/>
              <w:right w:val="single" w:sz="4" w:space="0" w:color="auto"/>
            </w:tcBorders>
            <w:hideMark/>
          </w:tcPr>
          <w:p w14:paraId="510ABD10"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Предметы труда, участвующие в производстве однократно, и при этом полностью потребляются, и их стоимость полностью переносится на стоимость произведенной продукции</w:t>
            </w:r>
          </w:p>
        </w:tc>
      </w:tr>
      <w:tr w:rsidR="003146BD" w:rsidRPr="008365DB" w14:paraId="32CBCD57"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43D62DCA"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11</w:t>
            </w:r>
          </w:p>
        </w:tc>
        <w:tc>
          <w:tcPr>
            <w:tcW w:w="3006" w:type="dxa"/>
            <w:tcBorders>
              <w:top w:val="single" w:sz="4" w:space="0" w:color="auto"/>
              <w:left w:val="single" w:sz="4" w:space="0" w:color="auto"/>
              <w:bottom w:val="single" w:sz="4" w:space="0" w:color="auto"/>
              <w:right w:val="single" w:sz="4" w:space="0" w:color="auto"/>
            </w:tcBorders>
          </w:tcPr>
          <w:p w14:paraId="0AA77E5F"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Что такое персонал предприятия?</w:t>
            </w:r>
          </w:p>
          <w:p w14:paraId="56A7A9C6" w14:textId="77777777" w:rsidR="003146BD" w:rsidRPr="008365DB" w:rsidRDefault="003146BD" w:rsidP="008365DB">
            <w:pPr>
              <w:rPr>
                <w:rFonts w:ascii="Times New Roman" w:hAnsi="Times New Roman"/>
                <w:sz w:val="24"/>
                <w:szCs w:val="24"/>
              </w:rPr>
            </w:pPr>
          </w:p>
        </w:tc>
        <w:tc>
          <w:tcPr>
            <w:tcW w:w="6247" w:type="dxa"/>
            <w:tcBorders>
              <w:top w:val="single" w:sz="4" w:space="0" w:color="auto"/>
              <w:left w:val="single" w:sz="4" w:space="0" w:color="auto"/>
              <w:bottom w:val="single" w:sz="4" w:space="0" w:color="auto"/>
              <w:right w:val="single" w:sz="4" w:space="0" w:color="auto"/>
            </w:tcBorders>
            <w:hideMark/>
          </w:tcPr>
          <w:p w14:paraId="7928F1A9"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Личный состав или работники предприятия, составляющие группу по профессиональным или служебным признакам.</w:t>
            </w:r>
          </w:p>
        </w:tc>
      </w:tr>
      <w:tr w:rsidR="003146BD" w:rsidRPr="008365DB" w14:paraId="36E4A52F" w14:textId="77777777" w:rsidTr="003146BD">
        <w:tc>
          <w:tcPr>
            <w:tcW w:w="1100" w:type="dxa"/>
            <w:tcBorders>
              <w:top w:val="single" w:sz="4" w:space="0" w:color="auto"/>
              <w:left w:val="single" w:sz="4" w:space="0" w:color="auto"/>
              <w:bottom w:val="single" w:sz="4" w:space="0" w:color="auto"/>
              <w:right w:val="single" w:sz="4" w:space="0" w:color="auto"/>
            </w:tcBorders>
            <w:hideMark/>
          </w:tcPr>
          <w:p w14:paraId="4F9160A4" w14:textId="77777777" w:rsidR="003146BD" w:rsidRPr="008365DB" w:rsidRDefault="003146BD" w:rsidP="008365DB">
            <w:pPr>
              <w:rPr>
                <w:rFonts w:ascii="Times New Roman" w:hAnsi="Times New Roman"/>
                <w:sz w:val="24"/>
                <w:szCs w:val="24"/>
              </w:rPr>
            </w:pPr>
            <w:r w:rsidRPr="008365DB">
              <w:rPr>
                <w:rFonts w:ascii="Times New Roman" w:hAnsi="Times New Roman"/>
                <w:sz w:val="24"/>
                <w:szCs w:val="24"/>
              </w:rPr>
              <w:t>12</w:t>
            </w:r>
          </w:p>
        </w:tc>
        <w:tc>
          <w:tcPr>
            <w:tcW w:w="3006" w:type="dxa"/>
            <w:tcBorders>
              <w:top w:val="single" w:sz="4" w:space="0" w:color="auto"/>
              <w:left w:val="single" w:sz="4" w:space="0" w:color="auto"/>
              <w:bottom w:val="single" w:sz="4" w:space="0" w:color="auto"/>
              <w:right w:val="single" w:sz="4" w:space="0" w:color="auto"/>
            </w:tcBorders>
            <w:hideMark/>
          </w:tcPr>
          <w:p w14:paraId="17354BD9"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Что такое сдельная оплата труда?</w:t>
            </w:r>
          </w:p>
        </w:tc>
        <w:tc>
          <w:tcPr>
            <w:tcW w:w="6247" w:type="dxa"/>
            <w:tcBorders>
              <w:top w:val="single" w:sz="4" w:space="0" w:color="auto"/>
              <w:left w:val="single" w:sz="4" w:space="0" w:color="auto"/>
              <w:bottom w:val="single" w:sz="4" w:space="0" w:color="auto"/>
              <w:right w:val="single" w:sz="4" w:space="0" w:color="auto"/>
            </w:tcBorders>
            <w:hideMark/>
          </w:tcPr>
          <w:p w14:paraId="72AB7642" w14:textId="77777777" w:rsidR="003146BD" w:rsidRPr="008365DB" w:rsidRDefault="003146BD" w:rsidP="008365DB">
            <w:pPr>
              <w:rPr>
                <w:rFonts w:ascii="Times New Roman" w:hAnsi="Times New Roman"/>
                <w:sz w:val="24"/>
                <w:szCs w:val="24"/>
                <w:lang w:val="ru-RU"/>
              </w:rPr>
            </w:pPr>
            <w:r w:rsidRPr="008365DB">
              <w:rPr>
                <w:rFonts w:ascii="Times New Roman" w:hAnsi="Times New Roman"/>
                <w:sz w:val="24"/>
                <w:szCs w:val="24"/>
                <w:lang w:val="ru-RU"/>
              </w:rPr>
              <w:t xml:space="preserve">Метод начисления зарплаты в зависимости от количества произведенной продукции. </w:t>
            </w:r>
          </w:p>
        </w:tc>
      </w:tr>
    </w:tbl>
    <w:p w14:paraId="4C6D3046" w14:textId="77777777" w:rsidR="003146BD" w:rsidRPr="008365DB" w:rsidRDefault="003146BD" w:rsidP="008365DB">
      <w:pPr>
        <w:spacing w:after="0" w:line="240" w:lineRule="auto"/>
        <w:rPr>
          <w:rFonts w:ascii="Times New Roman" w:hAnsi="Times New Roman" w:cs="Times New Roman"/>
          <w:sz w:val="24"/>
          <w:szCs w:val="24"/>
        </w:rPr>
      </w:pPr>
    </w:p>
    <w:p w14:paraId="768AA1CE" w14:textId="77777777" w:rsidR="00B6340E" w:rsidRPr="008365DB" w:rsidRDefault="00B6340E" w:rsidP="008365DB">
      <w:pPr>
        <w:pStyle w:val="2"/>
        <w:spacing w:before="0"/>
        <w:rPr>
          <w:rFonts w:cs="Times New Roman"/>
          <w:sz w:val="24"/>
          <w:szCs w:val="24"/>
          <w:lang w:eastAsia="ru-RU"/>
        </w:rPr>
      </w:pPr>
      <w:bookmarkStart w:id="6" w:name="_Hlk152258002"/>
      <w:bookmarkStart w:id="7" w:name="_Toc161759803"/>
      <w:r w:rsidRPr="008365DB">
        <w:rPr>
          <w:rFonts w:cs="Times New Roman"/>
          <w:sz w:val="24"/>
          <w:szCs w:val="24"/>
          <w:lang w:eastAsia="ru-RU"/>
        </w:rPr>
        <w:t>Дисциплина: Микроэкономика</w:t>
      </w:r>
      <w:bookmarkEnd w:id="7"/>
    </w:p>
    <w:p w14:paraId="3F6E5E23"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394"/>
        <w:gridCol w:w="3402"/>
        <w:gridCol w:w="1446"/>
      </w:tblGrid>
      <w:tr w:rsidR="00B6340E" w:rsidRPr="008365DB" w14:paraId="2CBAAB03" w14:textId="77777777" w:rsidTr="00495C8D">
        <w:trPr>
          <w:tblHeader/>
          <w:jc w:val="center"/>
        </w:trPr>
        <w:tc>
          <w:tcPr>
            <w:tcW w:w="988" w:type="dxa"/>
            <w:tcBorders>
              <w:top w:val="single" w:sz="4" w:space="0" w:color="auto"/>
              <w:left w:val="single" w:sz="4" w:space="0" w:color="auto"/>
              <w:bottom w:val="single" w:sz="4" w:space="0" w:color="auto"/>
              <w:right w:val="single" w:sz="4" w:space="0" w:color="auto"/>
            </w:tcBorders>
            <w:hideMark/>
          </w:tcPr>
          <w:p w14:paraId="081E39C3" w14:textId="77777777" w:rsidR="00B6340E" w:rsidRPr="008365DB" w:rsidRDefault="00B6340E"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394" w:type="dxa"/>
            <w:tcBorders>
              <w:top w:val="single" w:sz="4" w:space="0" w:color="auto"/>
              <w:left w:val="single" w:sz="4" w:space="0" w:color="auto"/>
              <w:bottom w:val="single" w:sz="4" w:space="0" w:color="auto"/>
              <w:right w:val="single" w:sz="4" w:space="0" w:color="auto"/>
            </w:tcBorders>
            <w:hideMark/>
          </w:tcPr>
          <w:p w14:paraId="0A9AA78A" w14:textId="77777777" w:rsidR="00B6340E" w:rsidRPr="008365DB" w:rsidRDefault="00B6340E"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402" w:type="dxa"/>
            <w:tcBorders>
              <w:top w:val="single" w:sz="4" w:space="0" w:color="auto"/>
              <w:left w:val="single" w:sz="4" w:space="0" w:color="auto"/>
              <w:bottom w:val="single" w:sz="4" w:space="0" w:color="auto"/>
              <w:right w:val="single" w:sz="4" w:space="0" w:color="auto"/>
            </w:tcBorders>
            <w:hideMark/>
          </w:tcPr>
          <w:p w14:paraId="6A1A075D" w14:textId="77777777" w:rsidR="00B6340E" w:rsidRPr="008365DB" w:rsidRDefault="00B6340E"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446" w:type="dxa"/>
            <w:tcBorders>
              <w:top w:val="single" w:sz="4" w:space="0" w:color="auto"/>
              <w:left w:val="single" w:sz="4" w:space="0" w:color="auto"/>
              <w:bottom w:val="single" w:sz="4" w:space="0" w:color="auto"/>
              <w:right w:val="single" w:sz="4" w:space="0" w:color="auto"/>
            </w:tcBorders>
            <w:hideMark/>
          </w:tcPr>
          <w:p w14:paraId="03995767" w14:textId="77777777" w:rsidR="00B6340E" w:rsidRPr="008365DB" w:rsidRDefault="00B6340E"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B6340E" w:rsidRPr="008365DB" w14:paraId="63E03464"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103F6C75"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hideMark/>
          </w:tcPr>
          <w:p w14:paraId="6C307A3A"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Точка отражает неэффективное производство, если относительно кривой производственных возможностей лежит</w:t>
            </w:r>
          </w:p>
        </w:tc>
        <w:tc>
          <w:tcPr>
            <w:tcW w:w="3402" w:type="dxa"/>
            <w:tcBorders>
              <w:top w:val="single" w:sz="4" w:space="0" w:color="auto"/>
              <w:left w:val="single" w:sz="4" w:space="0" w:color="auto"/>
              <w:bottom w:val="single" w:sz="4" w:space="0" w:color="auto"/>
              <w:right w:val="single" w:sz="4" w:space="0" w:color="auto"/>
            </w:tcBorders>
            <w:hideMark/>
          </w:tcPr>
          <w:p w14:paraId="1ACDE5FA" w14:textId="77777777" w:rsidR="00B6340E" w:rsidRPr="008365DB" w:rsidRDefault="00B6340E" w:rsidP="006406BA">
            <w:pPr>
              <w:pStyle w:val="a4"/>
              <w:numPr>
                <w:ilvl w:val="0"/>
                <w:numId w:val="128"/>
              </w:numPr>
              <w:tabs>
                <w:tab w:val="left" w:pos="207"/>
              </w:tabs>
              <w:spacing w:line="256" w:lineRule="auto"/>
              <w:ind w:left="0" w:firstLine="0"/>
              <w:jc w:val="both"/>
              <w:rPr>
                <w:lang w:eastAsia="en-US"/>
              </w:rPr>
            </w:pPr>
            <w:r w:rsidRPr="008365DB">
              <w:rPr>
                <w:lang w:eastAsia="en-US"/>
              </w:rPr>
              <w:t>ниже кривой</w:t>
            </w:r>
          </w:p>
          <w:p w14:paraId="67FC78AA" w14:textId="77777777" w:rsidR="00B6340E" w:rsidRPr="008365DB" w:rsidRDefault="00B6340E" w:rsidP="006406BA">
            <w:pPr>
              <w:pStyle w:val="a4"/>
              <w:numPr>
                <w:ilvl w:val="0"/>
                <w:numId w:val="128"/>
              </w:numPr>
              <w:tabs>
                <w:tab w:val="left" w:pos="207"/>
              </w:tabs>
              <w:spacing w:line="256" w:lineRule="auto"/>
              <w:ind w:left="0" w:firstLine="0"/>
              <w:jc w:val="both"/>
              <w:rPr>
                <w:lang w:eastAsia="en-US"/>
              </w:rPr>
            </w:pPr>
            <w:r w:rsidRPr="008365DB">
              <w:rPr>
                <w:lang w:eastAsia="en-US"/>
              </w:rPr>
              <w:t>выше кривой</w:t>
            </w:r>
          </w:p>
          <w:p w14:paraId="5BAE1196" w14:textId="77777777" w:rsidR="00B6340E" w:rsidRPr="008365DB" w:rsidRDefault="00B6340E" w:rsidP="006406BA">
            <w:pPr>
              <w:pStyle w:val="a4"/>
              <w:numPr>
                <w:ilvl w:val="0"/>
                <w:numId w:val="128"/>
              </w:numPr>
              <w:tabs>
                <w:tab w:val="left" w:pos="207"/>
              </w:tabs>
              <w:spacing w:line="256" w:lineRule="auto"/>
              <w:ind w:left="0" w:firstLine="0"/>
              <w:jc w:val="both"/>
              <w:rPr>
                <w:lang w:eastAsia="en-US"/>
              </w:rPr>
            </w:pPr>
            <w:r w:rsidRPr="008365DB">
              <w:rPr>
                <w:lang w:eastAsia="en-US"/>
              </w:rPr>
              <w:t>на самой кривой</w:t>
            </w:r>
          </w:p>
          <w:p w14:paraId="3FE57CB0" w14:textId="77777777" w:rsidR="00B6340E" w:rsidRPr="008365DB" w:rsidRDefault="00B6340E" w:rsidP="006406BA">
            <w:pPr>
              <w:pStyle w:val="a4"/>
              <w:numPr>
                <w:ilvl w:val="0"/>
                <w:numId w:val="128"/>
              </w:numPr>
              <w:tabs>
                <w:tab w:val="left" w:pos="207"/>
              </w:tabs>
              <w:spacing w:line="256" w:lineRule="auto"/>
              <w:ind w:left="0" w:firstLine="0"/>
              <w:jc w:val="both"/>
              <w:rPr>
                <w:lang w:eastAsia="en-US"/>
              </w:rPr>
            </w:pPr>
            <w:r w:rsidRPr="008365DB">
              <w:rPr>
                <w:lang w:eastAsia="en-US"/>
              </w:rPr>
              <w:t>в одном из углов кривой</w:t>
            </w:r>
          </w:p>
        </w:tc>
        <w:tc>
          <w:tcPr>
            <w:tcW w:w="1446" w:type="dxa"/>
            <w:tcBorders>
              <w:top w:val="single" w:sz="4" w:space="0" w:color="auto"/>
              <w:left w:val="single" w:sz="4" w:space="0" w:color="auto"/>
              <w:bottom w:val="single" w:sz="4" w:space="0" w:color="auto"/>
              <w:right w:val="single" w:sz="4" w:space="0" w:color="auto"/>
            </w:tcBorders>
            <w:hideMark/>
          </w:tcPr>
          <w:p w14:paraId="61ED3391" w14:textId="77777777" w:rsidR="00B6340E" w:rsidRPr="008365DB" w:rsidRDefault="00B6340E"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rPr>
              <w:t>а</w:t>
            </w:r>
            <w:r w:rsidRPr="008365DB">
              <w:rPr>
                <w:rFonts w:ascii="Times New Roman" w:hAnsi="Times New Roman" w:cs="Times New Roman"/>
                <w:sz w:val="24"/>
                <w:szCs w:val="24"/>
                <w:lang w:val="en-US"/>
              </w:rPr>
              <w:t>)</w:t>
            </w:r>
          </w:p>
        </w:tc>
      </w:tr>
      <w:tr w:rsidR="00B6340E" w:rsidRPr="008365DB" w14:paraId="7C4A8575"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2B46BDB1"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hideMark/>
          </w:tcPr>
          <w:p w14:paraId="53E7EF37"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В совершенно конкурентной экономике предельная полезность апельсинов для потребителей составляет 10 ютилей, а предельная полезность бананов 5 ютилей. Предельные издержки производ</w:t>
            </w:r>
            <w:r w:rsidRPr="008365DB">
              <w:rPr>
                <w:lang w:eastAsia="en-US"/>
              </w:rPr>
              <w:lastRenderedPageBreak/>
              <w:t>ства апельсинов для производителей составляет 9 у.е., а предельные издержки производства бананов 3 у.е. При достижении данной экономической системой равновесия</w:t>
            </w:r>
          </w:p>
        </w:tc>
        <w:tc>
          <w:tcPr>
            <w:tcW w:w="3402" w:type="dxa"/>
            <w:tcBorders>
              <w:top w:val="single" w:sz="4" w:space="0" w:color="auto"/>
              <w:left w:val="single" w:sz="4" w:space="0" w:color="auto"/>
              <w:bottom w:val="single" w:sz="4" w:space="0" w:color="auto"/>
              <w:right w:val="single" w:sz="4" w:space="0" w:color="auto"/>
            </w:tcBorders>
            <w:hideMark/>
          </w:tcPr>
          <w:p w14:paraId="03D0E880" w14:textId="77777777" w:rsidR="00B6340E" w:rsidRPr="008365DB" w:rsidRDefault="00B6340E" w:rsidP="006406BA">
            <w:pPr>
              <w:pStyle w:val="a8"/>
              <w:numPr>
                <w:ilvl w:val="0"/>
                <w:numId w:val="129"/>
              </w:numPr>
              <w:shd w:val="clear" w:color="auto" w:fill="FFFFFF"/>
              <w:tabs>
                <w:tab w:val="left" w:pos="207"/>
              </w:tabs>
              <w:spacing w:before="0" w:beforeAutospacing="0" w:after="0" w:afterAutospacing="0" w:line="256" w:lineRule="auto"/>
              <w:ind w:left="0" w:firstLine="0"/>
              <w:rPr>
                <w:lang w:eastAsia="en-US"/>
              </w:rPr>
            </w:pPr>
            <w:r w:rsidRPr="008365DB">
              <w:rPr>
                <w:lang w:eastAsia="en-US"/>
              </w:rPr>
              <w:lastRenderedPageBreak/>
              <w:t>цена апельсинов снизится, а цена бананов повысится</w:t>
            </w:r>
          </w:p>
          <w:p w14:paraId="00742FF9" w14:textId="77777777" w:rsidR="00B6340E" w:rsidRPr="008365DB" w:rsidRDefault="00B6340E" w:rsidP="006406BA">
            <w:pPr>
              <w:pStyle w:val="a8"/>
              <w:numPr>
                <w:ilvl w:val="0"/>
                <w:numId w:val="129"/>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цена апельсинов повысится, а цена бананов снизится</w:t>
            </w:r>
          </w:p>
          <w:p w14:paraId="04612326" w14:textId="77777777" w:rsidR="00B6340E" w:rsidRPr="008365DB" w:rsidRDefault="00B6340E" w:rsidP="006406BA">
            <w:pPr>
              <w:pStyle w:val="a8"/>
              <w:numPr>
                <w:ilvl w:val="0"/>
                <w:numId w:val="129"/>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цены апельсинов и бананов меняться не будут</w:t>
            </w:r>
          </w:p>
          <w:p w14:paraId="1D8E2B6B" w14:textId="77777777" w:rsidR="00B6340E" w:rsidRPr="008365DB" w:rsidRDefault="00B6340E" w:rsidP="006406BA">
            <w:pPr>
              <w:pStyle w:val="a8"/>
              <w:numPr>
                <w:ilvl w:val="0"/>
                <w:numId w:val="129"/>
              </w:numPr>
              <w:shd w:val="clear" w:color="auto" w:fill="FFFFFF"/>
              <w:tabs>
                <w:tab w:val="left" w:pos="207"/>
              </w:tabs>
              <w:spacing w:before="0" w:beforeAutospacing="0" w:after="0" w:afterAutospacing="0" w:line="256" w:lineRule="auto"/>
              <w:ind w:left="0" w:firstLine="0"/>
              <w:rPr>
                <w:lang w:eastAsia="en-US"/>
              </w:rPr>
            </w:pPr>
            <w:r w:rsidRPr="008365DB">
              <w:rPr>
                <w:lang w:eastAsia="en-US"/>
              </w:rPr>
              <w:lastRenderedPageBreak/>
              <w:t>цены апельсинов и бананов повысятся</w:t>
            </w:r>
          </w:p>
        </w:tc>
        <w:tc>
          <w:tcPr>
            <w:tcW w:w="1446" w:type="dxa"/>
            <w:tcBorders>
              <w:top w:val="single" w:sz="4" w:space="0" w:color="auto"/>
              <w:left w:val="single" w:sz="4" w:space="0" w:color="auto"/>
              <w:bottom w:val="single" w:sz="4" w:space="0" w:color="auto"/>
              <w:right w:val="single" w:sz="4" w:space="0" w:color="auto"/>
            </w:tcBorders>
            <w:hideMark/>
          </w:tcPr>
          <w:p w14:paraId="72247933" w14:textId="77777777" w:rsidR="00B6340E" w:rsidRPr="008365DB" w:rsidRDefault="00B6340E"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rPr>
              <w:lastRenderedPageBreak/>
              <w:t>а)</w:t>
            </w:r>
          </w:p>
        </w:tc>
      </w:tr>
      <w:tr w:rsidR="00B6340E" w:rsidRPr="008365DB" w14:paraId="00C4685B"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51EEDFB3" w14:textId="77777777" w:rsidR="00B6340E" w:rsidRPr="008365DB" w:rsidRDefault="00B6340E"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lastRenderedPageBreak/>
              <w:t>3</w:t>
            </w:r>
          </w:p>
        </w:tc>
        <w:tc>
          <w:tcPr>
            <w:tcW w:w="4394" w:type="dxa"/>
            <w:tcBorders>
              <w:top w:val="single" w:sz="4" w:space="0" w:color="auto"/>
              <w:left w:val="single" w:sz="4" w:space="0" w:color="auto"/>
              <w:bottom w:val="single" w:sz="4" w:space="0" w:color="auto"/>
              <w:right w:val="single" w:sz="4" w:space="0" w:color="auto"/>
            </w:tcBorders>
            <w:hideMark/>
          </w:tcPr>
          <w:p w14:paraId="5408BC27"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В совершенно конкурентной экономике предельная полезность апельсинов для потребителей составляет 5 ютилей, а предельная полезность бананов 10 ютилей. Предельные издержки производства апельсинов для производителей составляет 3 у.е., а предельные издержки производства бананов 3 у.е. При достижении данной экономической системой равновесия</w:t>
            </w:r>
          </w:p>
        </w:tc>
        <w:tc>
          <w:tcPr>
            <w:tcW w:w="3402" w:type="dxa"/>
            <w:tcBorders>
              <w:top w:val="single" w:sz="4" w:space="0" w:color="auto"/>
              <w:left w:val="single" w:sz="4" w:space="0" w:color="auto"/>
              <w:bottom w:val="single" w:sz="4" w:space="0" w:color="auto"/>
              <w:right w:val="single" w:sz="4" w:space="0" w:color="auto"/>
            </w:tcBorders>
            <w:hideMark/>
          </w:tcPr>
          <w:p w14:paraId="6E27141C" w14:textId="77777777" w:rsidR="00B6340E" w:rsidRPr="008365DB" w:rsidRDefault="00B6340E" w:rsidP="006406BA">
            <w:pPr>
              <w:pStyle w:val="a8"/>
              <w:numPr>
                <w:ilvl w:val="0"/>
                <w:numId w:val="130"/>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цена апельсинов снизится, а цена бананов повысится</w:t>
            </w:r>
          </w:p>
          <w:p w14:paraId="6C3B5E3F" w14:textId="77777777" w:rsidR="00B6340E" w:rsidRPr="008365DB" w:rsidRDefault="00B6340E" w:rsidP="006406BA">
            <w:pPr>
              <w:pStyle w:val="a8"/>
              <w:numPr>
                <w:ilvl w:val="0"/>
                <w:numId w:val="130"/>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цена апельсинов повысится, а цена бананов снизится</w:t>
            </w:r>
          </w:p>
          <w:p w14:paraId="3C9B7C44" w14:textId="77777777" w:rsidR="00B6340E" w:rsidRPr="008365DB" w:rsidRDefault="00B6340E" w:rsidP="006406BA">
            <w:pPr>
              <w:pStyle w:val="a8"/>
              <w:numPr>
                <w:ilvl w:val="0"/>
                <w:numId w:val="130"/>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цены апельсинов и бананов меняться не будут</w:t>
            </w:r>
          </w:p>
          <w:p w14:paraId="33FB0D67" w14:textId="77777777" w:rsidR="00B6340E" w:rsidRPr="008365DB" w:rsidRDefault="00B6340E" w:rsidP="006406BA">
            <w:pPr>
              <w:pStyle w:val="a8"/>
              <w:numPr>
                <w:ilvl w:val="0"/>
                <w:numId w:val="130"/>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цены апельсинов и бананов повысятся</w:t>
            </w:r>
          </w:p>
        </w:tc>
        <w:tc>
          <w:tcPr>
            <w:tcW w:w="1446" w:type="dxa"/>
            <w:tcBorders>
              <w:top w:val="single" w:sz="4" w:space="0" w:color="auto"/>
              <w:left w:val="single" w:sz="4" w:space="0" w:color="auto"/>
              <w:bottom w:val="single" w:sz="4" w:space="0" w:color="auto"/>
              <w:right w:val="single" w:sz="4" w:space="0" w:color="auto"/>
            </w:tcBorders>
            <w:hideMark/>
          </w:tcPr>
          <w:p w14:paraId="413DF3F2"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Pr="008365DB">
              <w:rPr>
                <w:rFonts w:ascii="Times New Roman" w:hAnsi="Times New Roman" w:cs="Times New Roman"/>
                <w:sz w:val="24"/>
                <w:szCs w:val="24"/>
                <w:lang w:val="en-US"/>
              </w:rPr>
              <w:t>)</w:t>
            </w:r>
          </w:p>
        </w:tc>
      </w:tr>
      <w:tr w:rsidR="00B6340E" w:rsidRPr="008365DB" w14:paraId="4458A68B"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09E40B95" w14:textId="77777777" w:rsidR="00B6340E" w:rsidRPr="008365DB" w:rsidRDefault="00B6340E"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4</w:t>
            </w:r>
          </w:p>
        </w:tc>
        <w:tc>
          <w:tcPr>
            <w:tcW w:w="4394" w:type="dxa"/>
            <w:tcBorders>
              <w:top w:val="single" w:sz="4" w:space="0" w:color="auto"/>
              <w:left w:val="single" w:sz="4" w:space="0" w:color="auto"/>
              <w:bottom w:val="single" w:sz="4" w:space="0" w:color="auto"/>
              <w:right w:val="single" w:sz="4" w:space="0" w:color="auto"/>
            </w:tcBorders>
            <w:hideMark/>
          </w:tcPr>
          <w:p w14:paraId="0C9D002A"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В совершенно конкурентной экономике предельная полезность апельсинов для потребителей составляет 6 ютилей, а предельная полезность бананов 2 ютилей. Предельные издержки производства апельсинов для производителей составляет 9 у.е., а предельные издержки производства бананов 3 у.е. При достижении данной экономической системой равновесия</w:t>
            </w:r>
          </w:p>
        </w:tc>
        <w:tc>
          <w:tcPr>
            <w:tcW w:w="3402" w:type="dxa"/>
            <w:tcBorders>
              <w:top w:val="single" w:sz="4" w:space="0" w:color="auto"/>
              <w:left w:val="single" w:sz="4" w:space="0" w:color="auto"/>
              <w:bottom w:val="single" w:sz="4" w:space="0" w:color="auto"/>
              <w:right w:val="single" w:sz="4" w:space="0" w:color="auto"/>
            </w:tcBorders>
            <w:hideMark/>
          </w:tcPr>
          <w:p w14:paraId="7E1C109A" w14:textId="77777777" w:rsidR="00B6340E" w:rsidRPr="008365DB" w:rsidRDefault="00B6340E" w:rsidP="006406BA">
            <w:pPr>
              <w:pStyle w:val="a8"/>
              <w:numPr>
                <w:ilvl w:val="0"/>
                <w:numId w:val="131"/>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цена апельсинов снизится, а цена бананов повысится</w:t>
            </w:r>
          </w:p>
          <w:p w14:paraId="15B5D521" w14:textId="77777777" w:rsidR="00B6340E" w:rsidRPr="008365DB" w:rsidRDefault="00B6340E" w:rsidP="006406BA">
            <w:pPr>
              <w:pStyle w:val="a8"/>
              <w:numPr>
                <w:ilvl w:val="0"/>
                <w:numId w:val="131"/>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цена апельсинов повысится, а цена бананов снизится</w:t>
            </w:r>
          </w:p>
          <w:p w14:paraId="7BBE0184" w14:textId="77777777" w:rsidR="00B6340E" w:rsidRPr="008365DB" w:rsidRDefault="00B6340E" w:rsidP="006406BA">
            <w:pPr>
              <w:pStyle w:val="a8"/>
              <w:numPr>
                <w:ilvl w:val="0"/>
                <w:numId w:val="131"/>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цены апельсинов и бананов меняться не будут</w:t>
            </w:r>
          </w:p>
          <w:p w14:paraId="434D1D70" w14:textId="77777777" w:rsidR="00B6340E" w:rsidRPr="008365DB" w:rsidRDefault="00B6340E" w:rsidP="006406BA">
            <w:pPr>
              <w:pStyle w:val="a8"/>
              <w:numPr>
                <w:ilvl w:val="0"/>
                <w:numId w:val="131"/>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цены апельсинов и бананов повысятся</w:t>
            </w:r>
          </w:p>
        </w:tc>
        <w:tc>
          <w:tcPr>
            <w:tcW w:w="1446" w:type="dxa"/>
            <w:tcBorders>
              <w:top w:val="single" w:sz="4" w:space="0" w:color="auto"/>
              <w:left w:val="single" w:sz="4" w:space="0" w:color="auto"/>
              <w:bottom w:val="single" w:sz="4" w:space="0" w:color="auto"/>
              <w:right w:val="single" w:sz="4" w:space="0" w:color="auto"/>
            </w:tcBorders>
            <w:hideMark/>
          </w:tcPr>
          <w:p w14:paraId="006F2E87" w14:textId="77777777" w:rsidR="00B6340E" w:rsidRPr="008365DB" w:rsidRDefault="00B6340E"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rPr>
              <w:t>в</w:t>
            </w:r>
            <w:r w:rsidRPr="008365DB">
              <w:rPr>
                <w:rFonts w:ascii="Times New Roman" w:hAnsi="Times New Roman" w:cs="Times New Roman"/>
                <w:sz w:val="24"/>
                <w:szCs w:val="24"/>
                <w:lang w:val="en-US"/>
              </w:rPr>
              <w:t>)</w:t>
            </w:r>
          </w:p>
        </w:tc>
      </w:tr>
      <w:tr w:rsidR="00B6340E" w:rsidRPr="008365DB" w14:paraId="7F9A3BE4"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17F9F080" w14:textId="77777777" w:rsidR="00B6340E" w:rsidRPr="008365DB" w:rsidRDefault="00B6340E"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5</w:t>
            </w:r>
          </w:p>
        </w:tc>
        <w:tc>
          <w:tcPr>
            <w:tcW w:w="4394" w:type="dxa"/>
            <w:tcBorders>
              <w:top w:val="single" w:sz="4" w:space="0" w:color="auto"/>
              <w:left w:val="single" w:sz="4" w:space="0" w:color="auto"/>
              <w:bottom w:val="single" w:sz="4" w:space="0" w:color="auto"/>
              <w:right w:val="single" w:sz="4" w:space="0" w:color="auto"/>
            </w:tcBorders>
            <w:hideMark/>
          </w:tcPr>
          <w:p w14:paraId="6A8C20CF"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 рисунке  представлены кривые спроса на труд и предложения труда для конкурентной фирмы. Найдите верное утверждение относительно данной фирмы. </w:t>
            </w:r>
            <w:r w:rsidRPr="008365DB">
              <w:rPr>
                <w:rFonts w:ascii="Times New Roman" w:hAnsi="Times New Roman" w:cs="Times New Roman"/>
                <w:sz w:val="24"/>
                <w:szCs w:val="24"/>
              </w:rPr>
              <w:object w:dxaOrig="3990" w:dyaOrig="2400" w14:anchorId="644FB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99.85pt;height:120.4pt" o:ole="">
                  <v:imagedata r:id="rId9" o:title=""/>
                </v:shape>
                <o:OLEObject Type="Embed" ProgID="PBrush" ShapeID="_x0000_i1045" DrawAspect="Content" ObjectID="_1772373699" r:id="rId10"/>
              </w:object>
            </w:r>
          </w:p>
        </w:tc>
        <w:tc>
          <w:tcPr>
            <w:tcW w:w="3402" w:type="dxa"/>
            <w:tcBorders>
              <w:top w:val="single" w:sz="4" w:space="0" w:color="auto"/>
              <w:left w:val="single" w:sz="4" w:space="0" w:color="auto"/>
              <w:bottom w:val="single" w:sz="4" w:space="0" w:color="auto"/>
              <w:right w:val="single" w:sz="4" w:space="0" w:color="auto"/>
            </w:tcBorders>
            <w:hideMark/>
          </w:tcPr>
          <w:p w14:paraId="1CD39BE3" w14:textId="77777777" w:rsidR="00B6340E" w:rsidRPr="008365DB" w:rsidRDefault="00B6340E" w:rsidP="006406BA">
            <w:pPr>
              <w:pStyle w:val="a4"/>
              <w:numPr>
                <w:ilvl w:val="0"/>
                <w:numId w:val="132"/>
              </w:numPr>
              <w:tabs>
                <w:tab w:val="left" w:pos="207"/>
              </w:tabs>
              <w:spacing w:line="256" w:lineRule="auto"/>
              <w:ind w:left="0" w:firstLine="0"/>
              <w:jc w:val="both"/>
              <w:rPr>
                <w:lang w:eastAsia="en-US"/>
              </w:rPr>
            </w:pPr>
            <w:r w:rsidRPr="008365DB">
              <w:rPr>
                <w:lang w:eastAsia="en-US"/>
              </w:rPr>
              <w:t>фирма может повлиять на цену товара</w:t>
            </w:r>
          </w:p>
          <w:p w14:paraId="7D102283" w14:textId="77777777" w:rsidR="00B6340E" w:rsidRPr="008365DB" w:rsidRDefault="00B6340E" w:rsidP="006406BA">
            <w:pPr>
              <w:pStyle w:val="a4"/>
              <w:numPr>
                <w:ilvl w:val="0"/>
                <w:numId w:val="132"/>
              </w:numPr>
              <w:tabs>
                <w:tab w:val="left" w:pos="207"/>
              </w:tabs>
              <w:spacing w:line="256" w:lineRule="auto"/>
              <w:ind w:left="0" w:firstLine="0"/>
              <w:jc w:val="both"/>
              <w:rPr>
                <w:lang w:eastAsia="en-US"/>
              </w:rPr>
            </w:pPr>
            <w:r w:rsidRPr="008365DB">
              <w:rPr>
                <w:lang w:eastAsia="en-US"/>
              </w:rPr>
              <w:t>фирма наймёт L</w:t>
            </w:r>
            <w:r w:rsidRPr="008365DB">
              <w:rPr>
                <w:vertAlign w:val="subscript"/>
                <w:lang w:eastAsia="en-US"/>
              </w:rPr>
              <w:t>0</w:t>
            </w:r>
            <w:r w:rsidRPr="008365DB">
              <w:rPr>
                <w:lang w:eastAsia="en-US"/>
              </w:rPr>
              <w:t xml:space="preserve"> рабочих за данный период времени</w:t>
            </w:r>
          </w:p>
          <w:p w14:paraId="6F08EDA1" w14:textId="77777777" w:rsidR="00B6340E" w:rsidRPr="008365DB" w:rsidRDefault="00B6340E" w:rsidP="006406BA">
            <w:pPr>
              <w:pStyle w:val="a4"/>
              <w:numPr>
                <w:ilvl w:val="0"/>
                <w:numId w:val="132"/>
              </w:numPr>
              <w:tabs>
                <w:tab w:val="left" w:pos="207"/>
              </w:tabs>
              <w:spacing w:line="256" w:lineRule="auto"/>
              <w:ind w:left="0" w:firstLine="0"/>
              <w:jc w:val="both"/>
              <w:rPr>
                <w:lang w:eastAsia="en-US"/>
              </w:rPr>
            </w:pPr>
            <w:r w:rsidRPr="008365DB">
              <w:rPr>
                <w:lang w:eastAsia="en-US"/>
              </w:rPr>
              <w:t>стоимость продукта, произведённого фирмой при найме L</w:t>
            </w:r>
            <w:r w:rsidRPr="008365DB">
              <w:rPr>
                <w:vertAlign w:val="subscript"/>
                <w:lang w:eastAsia="en-US"/>
              </w:rPr>
              <w:t>0</w:t>
            </w:r>
            <w:r w:rsidRPr="008365DB">
              <w:rPr>
                <w:lang w:eastAsia="en-US"/>
              </w:rPr>
              <w:t xml:space="preserve"> рабочих, представлена площадью фигуры OW</w:t>
            </w:r>
            <w:r w:rsidRPr="008365DB">
              <w:rPr>
                <w:vertAlign w:val="subscript"/>
                <w:lang w:eastAsia="en-US"/>
              </w:rPr>
              <w:t>0</w:t>
            </w:r>
            <w:r w:rsidRPr="008365DB">
              <w:rPr>
                <w:lang w:eastAsia="en-US"/>
              </w:rPr>
              <w:t>bL</w:t>
            </w:r>
            <w:r w:rsidRPr="008365DB">
              <w:rPr>
                <w:vertAlign w:val="subscript"/>
                <w:lang w:eastAsia="en-US"/>
              </w:rPr>
              <w:t>0</w:t>
            </w:r>
          </w:p>
          <w:p w14:paraId="44912503" w14:textId="77777777" w:rsidR="00B6340E" w:rsidRPr="008365DB" w:rsidRDefault="00B6340E" w:rsidP="006406BA">
            <w:pPr>
              <w:pStyle w:val="a4"/>
              <w:numPr>
                <w:ilvl w:val="0"/>
                <w:numId w:val="132"/>
              </w:numPr>
              <w:tabs>
                <w:tab w:val="left" w:pos="207"/>
              </w:tabs>
              <w:spacing w:line="256" w:lineRule="auto"/>
              <w:ind w:left="0" w:firstLine="0"/>
              <w:jc w:val="both"/>
              <w:rPr>
                <w:lang w:eastAsia="en-US"/>
              </w:rPr>
            </w:pPr>
            <w:r w:rsidRPr="008365DB">
              <w:rPr>
                <w:lang w:eastAsia="en-US"/>
              </w:rPr>
              <w:t>Цена единицы труда составляет величину W</w:t>
            </w:r>
            <w:r w:rsidRPr="008365DB">
              <w:rPr>
                <w:vertAlign w:val="subscript"/>
                <w:lang w:eastAsia="en-US"/>
              </w:rPr>
              <w:t>2</w:t>
            </w:r>
          </w:p>
        </w:tc>
        <w:tc>
          <w:tcPr>
            <w:tcW w:w="1446" w:type="dxa"/>
            <w:tcBorders>
              <w:top w:val="single" w:sz="4" w:space="0" w:color="auto"/>
              <w:left w:val="single" w:sz="4" w:space="0" w:color="auto"/>
              <w:bottom w:val="single" w:sz="4" w:space="0" w:color="auto"/>
              <w:right w:val="single" w:sz="4" w:space="0" w:color="auto"/>
            </w:tcBorders>
            <w:hideMark/>
          </w:tcPr>
          <w:p w14:paraId="0F45B0BF"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79A38E5E"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5AF895FC"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hideMark/>
          </w:tcPr>
          <w:p w14:paraId="0D9EBDA4"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Изучение экономической науки в основном связано с</w:t>
            </w:r>
          </w:p>
        </w:tc>
        <w:tc>
          <w:tcPr>
            <w:tcW w:w="3402" w:type="dxa"/>
            <w:tcBorders>
              <w:top w:val="single" w:sz="4" w:space="0" w:color="auto"/>
              <w:left w:val="single" w:sz="4" w:space="0" w:color="auto"/>
              <w:bottom w:val="single" w:sz="4" w:space="0" w:color="auto"/>
              <w:right w:val="single" w:sz="4" w:space="0" w:color="auto"/>
            </w:tcBorders>
            <w:hideMark/>
          </w:tcPr>
          <w:p w14:paraId="1DDDEEEF" w14:textId="77777777" w:rsidR="00B6340E" w:rsidRPr="008365DB" w:rsidRDefault="00B6340E" w:rsidP="006406BA">
            <w:pPr>
              <w:pStyle w:val="a8"/>
              <w:numPr>
                <w:ilvl w:val="0"/>
                <w:numId w:val="133"/>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удерживанием частного бизнеса от потери денег</w:t>
            </w:r>
          </w:p>
          <w:p w14:paraId="6623FCB2" w14:textId="77777777" w:rsidR="00B6340E" w:rsidRPr="008365DB" w:rsidRDefault="00B6340E" w:rsidP="006406BA">
            <w:pPr>
              <w:pStyle w:val="a8"/>
              <w:numPr>
                <w:ilvl w:val="0"/>
                <w:numId w:val="133"/>
              </w:numPr>
              <w:shd w:val="clear" w:color="auto" w:fill="FFFFFF"/>
              <w:tabs>
                <w:tab w:val="left" w:pos="207"/>
              </w:tabs>
              <w:spacing w:before="0" w:beforeAutospacing="0" w:after="0" w:afterAutospacing="0" w:line="256" w:lineRule="auto"/>
              <w:ind w:left="0" w:firstLine="0"/>
              <w:rPr>
                <w:lang w:eastAsia="en-US"/>
              </w:rPr>
            </w:pPr>
            <w:r w:rsidRPr="008365DB">
              <w:rPr>
                <w:lang w:eastAsia="en-US"/>
              </w:rPr>
              <w:t>демонстрацией того факта, что капиталистическая экономика имеет превосходство по сравнению с социалистической экономикой</w:t>
            </w:r>
          </w:p>
          <w:p w14:paraId="0DA22982" w14:textId="77777777" w:rsidR="00B6340E" w:rsidRPr="008365DB" w:rsidRDefault="00B6340E" w:rsidP="006406BA">
            <w:pPr>
              <w:pStyle w:val="a8"/>
              <w:numPr>
                <w:ilvl w:val="0"/>
                <w:numId w:val="133"/>
              </w:numPr>
              <w:shd w:val="clear" w:color="auto" w:fill="FFFFFF"/>
              <w:tabs>
                <w:tab w:val="left" w:pos="207"/>
              </w:tabs>
              <w:spacing w:before="0" w:beforeAutospacing="0" w:after="0" w:afterAutospacing="0" w:line="256" w:lineRule="auto"/>
              <w:ind w:left="0" w:firstLine="0"/>
              <w:rPr>
                <w:lang w:eastAsia="en-US"/>
              </w:rPr>
            </w:pPr>
            <w:r w:rsidRPr="008365DB">
              <w:rPr>
                <w:lang w:eastAsia="en-US"/>
              </w:rPr>
              <w:lastRenderedPageBreak/>
              <w:t>выбором при попытке использования ограниченных ресурсов</w:t>
            </w:r>
          </w:p>
          <w:p w14:paraId="211F28D6" w14:textId="77777777" w:rsidR="00B6340E" w:rsidRPr="008365DB" w:rsidRDefault="00B6340E" w:rsidP="006406BA">
            <w:pPr>
              <w:pStyle w:val="a8"/>
              <w:numPr>
                <w:ilvl w:val="0"/>
                <w:numId w:val="133"/>
              </w:numPr>
              <w:shd w:val="clear" w:color="auto" w:fill="FFFFFF"/>
              <w:tabs>
                <w:tab w:val="left" w:pos="207"/>
              </w:tabs>
              <w:spacing w:before="0" w:beforeAutospacing="0" w:after="0" w:afterAutospacing="0" w:line="256" w:lineRule="auto"/>
              <w:ind w:left="0" w:firstLine="0"/>
              <w:rPr>
                <w:lang w:eastAsia="en-US"/>
              </w:rPr>
            </w:pPr>
            <w:r w:rsidRPr="008365DB">
              <w:rPr>
                <w:lang w:eastAsia="en-US"/>
              </w:rPr>
              <w:t>с определением самого справедливого распределения общественного продукта</w:t>
            </w:r>
          </w:p>
        </w:tc>
        <w:tc>
          <w:tcPr>
            <w:tcW w:w="1446" w:type="dxa"/>
            <w:tcBorders>
              <w:top w:val="single" w:sz="4" w:space="0" w:color="auto"/>
              <w:left w:val="single" w:sz="4" w:space="0" w:color="auto"/>
              <w:bottom w:val="single" w:sz="4" w:space="0" w:color="auto"/>
              <w:right w:val="single" w:sz="4" w:space="0" w:color="auto"/>
            </w:tcBorders>
            <w:hideMark/>
          </w:tcPr>
          <w:p w14:paraId="436E4D98"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в)</w:t>
            </w:r>
          </w:p>
        </w:tc>
      </w:tr>
      <w:tr w:rsidR="00B6340E" w:rsidRPr="008365DB" w14:paraId="75AFC7B4"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1299974D" w14:textId="77777777" w:rsidR="00B6340E" w:rsidRPr="008365DB" w:rsidRDefault="00B6340E"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lastRenderedPageBreak/>
              <w:t>7</w:t>
            </w:r>
          </w:p>
        </w:tc>
        <w:tc>
          <w:tcPr>
            <w:tcW w:w="4394" w:type="dxa"/>
            <w:tcBorders>
              <w:top w:val="single" w:sz="4" w:space="0" w:color="auto"/>
              <w:left w:val="single" w:sz="4" w:space="0" w:color="auto"/>
              <w:bottom w:val="single" w:sz="4" w:space="0" w:color="auto"/>
              <w:right w:val="single" w:sz="4" w:space="0" w:color="auto"/>
            </w:tcBorders>
            <w:hideMark/>
          </w:tcPr>
          <w:p w14:paraId="294E0EDC"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Монополия максимизирует прибыль, производя такой объем продукции, при котором</w:t>
            </w:r>
          </w:p>
        </w:tc>
        <w:tc>
          <w:tcPr>
            <w:tcW w:w="3402" w:type="dxa"/>
            <w:tcBorders>
              <w:top w:val="single" w:sz="4" w:space="0" w:color="auto"/>
              <w:left w:val="single" w:sz="4" w:space="0" w:color="auto"/>
              <w:bottom w:val="single" w:sz="4" w:space="0" w:color="auto"/>
              <w:right w:val="single" w:sz="4" w:space="0" w:color="auto"/>
            </w:tcBorders>
            <w:hideMark/>
          </w:tcPr>
          <w:p w14:paraId="329CD601"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 xml:space="preserve">а) </w:t>
            </w:r>
            <w:r w:rsidRPr="008365DB">
              <w:rPr>
                <w:lang w:val="en-US" w:eastAsia="en-US"/>
              </w:rPr>
              <w:t>P</w:t>
            </w:r>
            <w:r w:rsidRPr="008365DB">
              <w:rPr>
                <w:lang w:eastAsia="en-US"/>
              </w:rPr>
              <w:t xml:space="preserve"> = </w:t>
            </w:r>
            <w:r w:rsidRPr="008365DB">
              <w:rPr>
                <w:lang w:val="en-US" w:eastAsia="en-US"/>
              </w:rPr>
              <w:t>MC</w:t>
            </w:r>
          </w:p>
          <w:p w14:paraId="45CAB429"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 xml:space="preserve">б) </w:t>
            </w:r>
            <w:r w:rsidRPr="008365DB">
              <w:rPr>
                <w:lang w:val="en-US" w:eastAsia="en-US"/>
              </w:rPr>
              <w:t>P</w:t>
            </w:r>
            <w:r w:rsidRPr="008365DB">
              <w:rPr>
                <w:lang w:eastAsia="en-US"/>
              </w:rPr>
              <w:t xml:space="preserve"> = </w:t>
            </w:r>
            <w:r w:rsidRPr="008365DB">
              <w:rPr>
                <w:lang w:val="en-US" w:eastAsia="en-US"/>
              </w:rPr>
              <w:t>ATC</w:t>
            </w:r>
          </w:p>
          <w:p w14:paraId="0C6E73E5"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 xml:space="preserve">в) </w:t>
            </w:r>
            <w:r w:rsidRPr="008365DB">
              <w:rPr>
                <w:lang w:val="en-US" w:eastAsia="en-US"/>
              </w:rPr>
              <w:t>MR</w:t>
            </w:r>
            <w:r w:rsidRPr="008365DB">
              <w:rPr>
                <w:lang w:eastAsia="en-US"/>
              </w:rPr>
              <w:t xml:space="preserve"> = </w:t>
            </w:r>
            <w:r w:rsidRPr="008365DB">
              <w:rPr>
                <w:lang w:val="en-US" w:eastAsia="en-US"/>
              </w:rPr>
              <w:t>MC</w:t>
            </w:r>
          </w:p>
          <w:p w14:paraId="0460DA5B"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 xml:space="preserve">г) </w:t>
            </w:r>
            <w:r w:rsidRPr="008365DB">
              <w:rPr>
                <w:lang w:val="en-US" w:eastAsia="en-US"/>
              </w:rPr>
              <w:t>MC</w:t>
            </w:r>
            <w:r w:rsidRPr="008365DB">
              <w:rPr>
                <w:lang w:eastAsia="en-US"/>
              </w:rPr>
              <w:t xml:space="preserve"> = </w:t>
            </w:r>
            <w:r w:rsidRPr="008365DB">
              <w:rPr>
                <w:lang w:val="en-US" w:eastAsia="en-US"/>
              </w:rPr>
              <w:t>AC</w:t>
            </w:r>
          </w:p>
        </w:tc>
        <w:tc>
          <w:tcPr>
            <w:tcW w:w="1446" w:type="dxa"/>
            <w:tcBorders>
              <w:top w:val="single" w:sz="4" w:space="0" w:color="auto"/>
              <w:left w:val="single" w:sz="4" w:space="0" w:color="auto"/>
              <w:bottom w:val="single" w:sz="4" w:space="0" w:color="auto"/>
              <w:right w:val="single" w:sz="4" w:space="0" w:color="auto"/>
            </w:tcBorders>
            <w:hideMark/>
          </w:tcPr>
          <w:p w14:paraId="12A59773"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B6340E" w:rsidRPr="008365DB" w14:paraId="7FE88D14"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738D35AE" w14:textId="77777777" w:rsidR="00B6340E" w:rsidRPr="008365DB" w:rsidRDefault="00B6340E"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8</w:t>
            </w:r>
          </w:p>
        </w:tc>
        <w:tc>
          <w:tcPr>
            <w:tcW w:w="4394" w:type="dxa"/>
            <w:tcBorders>
              <w:top w:val="single" w:sz="4" w:space="0" w:color="auto"/>
              <w:left w:val="single" w:sz="4" w:space="0" w:color="auto"/>
              <w:bottom w:val="single" w:sz="4" w:space="0" w:color="auto"/>
              <w:right w:val="single" w:sz="4" w:space="0" w:color="auto"/>
            </w:tcBorders>
            <w:hideMark/>
          </w:tcPr>
          <w:p w14:paraId="0B5146A1"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Кривая спроса, с которой сталкивается совершенно конкурентная фирма</w:t>
            </w:r>
          </w:p>
        </w:tc>
        <w:tc>
          <w:tcPr>
            <w:tcW w:w="3402" w:type="dxa"/>
            <w:tcBorders>
              <w:top w:val="single" w:sz="4" w:space="0" w:color="auto"/>
              <w:left w:val="single" w:sz="4" w:space="0" w:color="auto"/>
              <w:bottom w:val="single" w:sz="4" w:space="0" w:color="auto"/>
              <w:right w:val="single" w:sz="4" w:space="0" w:color="auto"/>
            </w:tcBorders>
            <w:hideMark/>
          </w:tcPr>
          <w:p w14:paraId="480F500D" w14:textId="77777777" w:rsidR="00B6340E" w:rsidRPr="008365DB" w:rsidRDefault="00B6340E" w:rsidP="006406BA">
            <w:pPr>
              <w:pStyle w:val="a8"/>
              <w:numPr>
                <w:ilvl w:val="0"/>
                <w:numId w:val="134"/>
              </w:numPr>
              <w:shd w:val="clear" w:color="auto" w:fill="FFFFFF"/>
              <w:tabs>
                <w:tab w:val="left" w:pos="161"/>
                <w:tab w:val="left" w:pos="391"/>
              </w:tabs>
              <w:spacing w:before="0" w:beforeAutospacing="0" w:after="0" w:afterAutospacing="0" w:line="256" w:lineRule="auto"/>
              <w:ind w:left="0" w:firstLine="0"/>
              <w:rPr>
                <w:lang w:eastAsia="en-US"/>
              </w:rPr>
            </w:pPr>
            <w:r w:rsidRPr="008365DB">
              <w:rPr>
                <w:lang w:eastAsia="en-US"/>
              </w:rPr>
              <w:t>относительно эластична, то есть коэффициент эластичности больше единицы</w:t>
            </w:r>
          </w:p>
          <w:p w14:paraId="0E7EDA18" w14:textId="77777777" w:rsidR="00B6340E" w:rsidRPr="008365DB" w:rsidRDefault="00B6340E" w:rsidP="006406BA">
            <w:pPr>
              <w:pStyle w:val="a8"/>
              <w:numPr>
                <w:ilvl w:val="0"/>
                <w:numId w:val="134"/>
              </w:numPr>
              <w:shd w:val="clear" w:color="auto" w:fill="FFFFFF"/>
              <w:tabs>
                <w:tab w:val="left" w:pos="161"/>
                <w:tab w:val="left" w:pos="391"/>
              </w:tabs>
              <w:spacing w:before="0" w:beforeAutospacing="0" w:after="0" w:afterAutospacing="0" w:line="256" w:lineRule="auto"/>
              <w:ind w:left="0" w:firstLine="0"/>
              <w:rPr>
                <w:lang w:eastAsia="en-US"/>
              </w:rPr>
            </w:pPr>
            <w:r w:rsidRPr="008365DB">
              <w:rPr>
                <w:lang w:eastAsia="en-US"/>
              </w:rPr>
              <w:t>совершенно эластична</w:t>
            </w:r>
          </w:p>
          <w:p w14:paraId="33817641" w14:textId="77777777" w:rsidR="00B6340E" w:rsidRPr="008365DB" w:rsidRDefault="00B6340E" w:rsidP="006406BA">
            <w:pPr>
              <w:pStyle w:val="a8"/>
              <w:numPr>
                <w:ilvl w:val="0"/>
                <w:numId w:val="134"/>
              </w:numPr>
              <w:shd w:val="clear" w:color="auto" w:fill="FFFFFF"/>
              <w:tabs>
                <w:tab w:val="left" w:pos="161"/>
                <w:tab w:val="left" w:pos="391"/>
              </w:tabs>
              <w:spacing w:before="0" w:beforeAutospacing="0" w:after="0" w:afterAutospacing="0" w:line="256" w:lineRule="auto"/>
              <w:ind w:left="0" w:firstLine="0"/>
              <w:rPr>
                <w:lang w:eastAsia="en-US"/>
              </w:rPr>
            </w:pPr>
            <w:r w:rsidRPr="008365DB">
              <w:rPr>
                <w:lang w:eastAsia="en-US"/>
              </w:rPr>
              <w:t>относительно неэластична, то есть коэффициент эластичности меньше единицы</w:t>
            </w:r>
          </w:p>
          <w:p w14:paraId="08A2638C" w14:textId="77777777" w:rsidR="00B6340E" w:rsidRPr="008365DB" w:rsidRDefault="00B6340E" w:rsidP="006406BA">
            <w:pPr>
              <w:pStyle w:val="a8"/>
              <w:numPr>
                <w:ilvl w:val="0"/>
                <w:numId w:val="134"/>
              </w:numPr>
              <w:shd w:val="clear" w:color="auto" w:fill="FFFFFF"/>
              <w:tabs>
                <w:tab w:val="left" w:pos="161"/>
                <w:tab w:val="left" w:pos="391"/>
              </w:tabs>
              <w:spacing w:before="0" w:beforeAutospacing="0" w:after="0" w:afterAutospacing="0" w:line="256" w:lineRule="auto"/>
              <w:ind w:left="0" w:firstLine="0"/>
              <w:rPr>
                <w:lang w:eastAsia="en-US"/>
              </w:rPr>
            </w:pPr>
            <w:r w:rsidRPr="008365DB">
              <w:rPr>
                <w:lang w:eastAsia="en-US"/>
              </w:rPr>
              <w:t>совершенно неэластична</w:t>
            </w:r>
          </w:p>
        </w:tc>
        <w:tc>
          <w:tcPr>
            <w:tcW w:w="1446" w:type="dxa"/>
            <w:tcBorders>
              <w:top w:val="single" w:sz="4" w:space="0" w:color="auto"/>
              <w:left w:val="single" w:sz="4" w:space="0" w:color="auto"/>
              <w:bottom w:val="single" w:sz="4" w:space="0" w:color="auto"/>
              <w:right w:val="single" w:sz="4" w:space="0" w:color="auto"/>
            </w:tcBorders>
            <w:hideMark/>
          </w:tcPr>
          <w:p w14:paraId="58D1B3B8"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16123583" w14:textId="77777777" w:rsidTr="001C4091">
        <w:trPr>
          <w:trHeight w:val="71"/>
          <w:jc w:val="center"/>
        </w:trPr>
        <w:tc>
          <w:tcPr>
            <w:tcW w:w="988" w:type="dxa"/>
            <w:tcBorders>
              <w:top w:val="single" w:sz="4" w:space="0" w:color="auto"/>
              <w:left w:val="single" w:sz="4" w:space="0" w:color="auto"/>
              <w:bottom w:val="single" w:sz="4" w:space="0" w:color="auto"/>
              <w:right w:val="single" w:sz="4" w:space="0" w:color="auto"/>
            </w:tcBorders>
            <w:hideMark/>
          </w:tcPr>
          <w:p w14:paraId="17794668" w14:textId="77777777" w:rsidR="00B6340E" w:rsidRPr="008365DB" w:rsidRDefault="00B6340E"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9</w:t>
            </w:r>
          </w:p>
        </w:tc>
        <w:tc>
          <w:tcPr>
            <w:tcW w:w="4394" w:type="dxa"/>
            <w:tcBorders>
              <w:top w:val="single" w:sz="4" w:space="0" w:color="auto"/>
              <w:left w:val="single" w:sz="4" w:space="0" w:color="auto"/>
              <w:bottom w:val="single" w:sz="4" w:space="0" w:color="auto"/>
              <w:right w:val="single" w:sz="4" w:space="0" w:color="auto"/>
            </w:tcBorders>
            <w:hideMark/>
          </w:tcPr>
          <w:p w14:paraId="228ECD4A"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Если государство установит на товар X верхний предел цены на уровне ниже равновесной цены, то</w:t>
            </w:r>
          </w:p>
        </w:tc>
        <w:tc>
          <w:tcPr>
            <w:tcW w:w="3402" w:type="dxa"/>
            <w:tcBorders>
              <w:top w:val="single" w:sz="4" w:space="0" w:color="auto"/>
              <w:left w:val="single" w:sz="4" w:space="0" w:color="auto"/>
              <w:bottom w:val="single" w:sz="4" w:space="0" w:color="auto"/>
              <w:right w:val="single" w:sz="4" w:space="0" w:color="auto"/>
            </w:tcBorders>
            <w:hideMark/>
          </w:tcPr>
          <w:p w14:paraId="5B664AA0" w14:textId="77777777" w:rsidR="00B6340E" w:rsidRPr="008365DB" w:rsidRDefault="00B6340E" w:rsidP="001C4091">
            <w:pPr>
              <w:pStyle w:val="a8"/>
              <w:shd w:val="clear" w:color="auto" w:fill="FFFFFF"/>
              <w:tabs>
                <w:tab w:val="left" w:pos="161"/>
                <w:tab w:val="left" w:pos="391"/>
              </w:tabs>
              <w:spacing w:before="0" w:beforeAutospacing="0" w:after="0" w:afterAutospacing="0" w:line="256" w:lineRule="auto"/>
              <w:rPr>
                <w:lang w:eastAsia="en-US"/>
              </w:rPr>
            </w:pPr>
            <w:r w:rsidRPr="008365DB">
              <w:rPr>
                <w:lang w:eastAsia="en-US"/>
              </w:rPr>
              <w:t>а)</w:t>
            </w:r>
            <w:r w:rsidRPr="008365DB">
              <w:rPr>
                <w:lang w:eastAsia="en-US"/>
              </w:rPr>
              <w:tab/>
              <w:t>возникнет дефицит  товара Х</w:t>
            </w:r>
          </w:p>
          <w:p w14:paraId="7E49C58C" w14:textId="77777777" w:rsidR="00B6340E" w:rsidRPr="008365DB" w:rsidRDefault="00B6340E" w:rsidP="001C4091">
            <w:pPr>
              <w:pStyle w:val="a8"/>
              <w:shd w:val="clear" w:color="auto" w:fill="FFFFFF"/>
              <w:tabs>
                <w:tab w:val="left" w:pos="161"/>
                <w:tab w:val="left" w:pos="391"/>
              </w:tabs>
              <w:spacing w:before="0" w:beforeAutospacing="0" w:after="0" w:afterAutospacing="0" w:line="256" w:lineRule="auto"/>
              <w:rPr>
                <w:lang w:eastAsia="en-US"/>
              </w:rPr>
            </w:pPr>
            <w:r w:rsidRPr="008365DB">
              <w:rPr>
                <w:lang w:eastAsia="en-US"/>
              </w:rPr>
              <w:t>б)</w:t>
            </w:r>
            <w:r w:rsidRPr="008365DB">
              <w:rPr>
                <w:lang w:eastAsia="en-US"/>
              </w:rPr>
              <w:tab/>
              <w:t>образует излишек товара Х</w:t>
            </w:r>
          </w:p>
          <w:p w14:paraId="6F2C7B80" w14:textId="77777777" w:rsidR="00B6340E" w:rsidRPr="008365DB" w:rsidRDefault="00B6340E" w:rsidP="001C4091">
            <w:pPr>
              <w:pStyle w:val="a8"/>
              <w:shd w:val="clear" w:color="auto" w:fill="FFFFFF"/>
              <w:tabs>
                <w:tab w:val="left" w:pos="161"/>
                <w:tab w:val="left" w:pos="391"/>
              </w:tabs>
              <w:spacing w:before="0" w:beforeAutospacing="0" w:after="0" w:afterAutospacing="0" w:line="256" w:lineRule="auto"/>
              <w:rPr>
                <w:lang w:eastAsia="en-US"/>
              </w:rPr>
            </w:pPr>
            <w:r w:rsidRPr="008365DB">
              <w:rPr>
                <w:lang w:eastAsia="en-US"/>
              </w:rPr>
              <w:t>в)</w:t>
            </w:r>
            <w:r w:rsidRPr="008365DB">
              <w:rPr>
                <w:lang w:eastAsia="en-US"/>
              </w:rPr>
              <w:tab/>
              <w:t>установится равновесие на рынке товара Х</w:t>
            </w:r>
          </w:p>
          <w:p w14:paraId="188AD038" w14:textId="77777777" w:rsidR="00B6340E" w:rsidRPr="008365DB" w:rsidRDefault="00B6340E" w:rsidP="001C4091">
            <w:pPr>
              <w:pStyle w:val="a8"/>
              <w:shd w:val="clear" w:color="auto" w:fill="FFFFFF"/>
              <w:tabs>
                <w:tab w:val="left" w:pos="161"/>
                <w:tab w:val="left" w:pos="391"/>
              </w:tabs>
              <w:spacing w:before="0" w:beforeAutospacing="0" w:after="0" w:afterAutospacing="0" w:line="256" w:lineRule="auto"/>
              <w:rPr>
                <w:lang w:eastAsia="en-US"/>
              </w:rPr>
            </w:pPr>
            <w:r w:rsidRPr="008365DB">
              <w:rPr>
                <w:lang w:eastAsia="en-US"/>
              </w:rPr>
              <w:t>г)</w:t>
            </w:r>
            <w:r w:rsidRPr="008365DB">
              <w:rPr>
                <w:lang w:eastAsia="en-US"/>
              </w:rPr>
              <w:tab/>
              <w:t>повысится качество товара Х</w:t>
            </w:r>
          </w:p>
          <w:p w14:paraId="2062AB6B" w14:textId="77777777" w:rsidR="00B6340E" w:rsidRPr="008365DB" w:rsidRDefault="00B6340E" w:rsidP="001C4091">
            <w:pPr>
              <w:pStyle w:val="a8"/>
              <w:shd w:val="clear" w:color="auto" w:fill="FFFFFF"/>
              <w:tabs>
                <w:tab w:val="left" w:pos="161"/>
                <w:tab w:val="left" w:pos="391"/>
              </w:tabs>
              <w:spacing w:before="0" w:beforeAutospacing="0" w:after="0" w:afterAutospacing="0" w:line="256" w:lineRule="auto"/>
              <w:rPr>
                <w:lang w:eastAsia="en-US"/>
              </w:rPr>
            </w:pPr>
            <w:r w:rsidRPr="008365DB">
              <w:rPr>
                <w:lang w:eastAsia="en-US"/>
              </w:rPr>
              <w:t>д)</w:t>
            </w:r>
            <w:r w:rsidRPr="008365DB">
              <w:rPr>
                <w:lang w:eastAsia="en-US"/>
              </w:rPr>
              <w:tab/>
              <w:t>производство товара Х прекратится</w:t>
            </w:r>
          </w:p>
        </w:tc>
        <w:tc>
          <w:tcPr>
            <w:tcW w:w="1446" w:type="dxa"/>
            <w:tcBorders>
              <w:top w:val="single" w:sz="4" w:space="0" w:color="auto"/>
              <w:left w:val="single" w:sz="4" w:space="0" w:color="auto"/>
              <w:bottom w:val="single" w:sz="4" w:space="0" w:color="auto"/>
              <w:right w:val="single" w:sz="4" w:space="0" w:color="auto"/>
            </w:tcBorders>
            <w:hideMark/>
          </w:tcPr>
          <w:p w14:paraId="0456EEC2"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12A69764"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539B9C6F" w14:textId="77777777" w:rsidR="00B6340E" w:rsidRPr="008365DB" w:rsidRDefault="00B6340E"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10</w:t>
            </w:r>
          </w:p>
        </w:tc>
        <w:tc>
          <w:tcPr>
            <w:tcW w:w="4394" w:type="dxa"/>
            <w:tcBorders>
              <w:top w:val="single" w:sz="4" w:space="0" w:color="auto"/>
              <w:left w:val="single" w:sz="4" w:space="0" w:color="auto"/>
              <w:bottom w:val="single" w:sz="4" w:space="0" w:color="auto"/>
              <w:right w:val="single" w:sz="4" w:space="0" w:color="auto"/>
            </w:tcBorders>
          </w:tcPr>
          <w:p w14:paraId="13CD30DC"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В отличие от конкурентной фирмы, простая монополия стремится</w:t>
            </w:r>
          </w:p>
          <w:p w14:paraId="41D815EE" w14:textId="77777777" w:rsidR="00B6340E" w:rsidRPr="008365DB" w:rsidRDefault="00B6340E" w:rsidP="008365DB">
            <w:pPr>
              <w:pStyle w:val="a8"/>
              <w:shd w:val="clear" w:color="auto" w:fill="FFFFFF"/>
              <w:spacing w:before="0" w:beforeAutospacing="0" w:after="0" w:afterAutospacing="0" w:line="256" w:lineRule="auto"/>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19CE132C" w14:textId="77777777" w:rsidR="00B6340E" w:rsidRPr="008365DB" w:rsidRDefault="00B6340E" w:rsidP="006406BA">
            <w:pPr>
              <w:pStyle w:val="a8"/>
              <w:numPr>
                <w:ilvl w:val="0"/>
                <w:numId w:val="135"/>
              </w:numPr>
              <w:shd w:val="clear" w:color="auto" w:fill="FFFFFF"/>
              <w:tabs>
                <w:tab w:val="left" w:pos="161"/>
                <w:tab w:val="left" w:pos="391"/>
              </w:tabs>
              <w:spacing w:before="0" w:beforeAutospacing="0" w:after="0" w:afterAutospacing="0" w:line="256" w:lineRule="auto"/>
              <w:ind w:left="0" w:firstLine="0"/>
              <w:rPr>
                <w:lang w:eastAsia="en-US"/>
              </w:rPr>
            </w:pPr>
            <w:r w:rsidRPr="008365DB">
              <w:rPr>
                <w:lang w:eastAsia="en-US"/>
              </w:rPr>
              <w:t>производить продукции меньше, а цену устанавливать выше</w:t>
            </w:r>
          </w:p>
          <w:p w14:paraId="11C22BF2" w14:textId="77777777" w:rsidR="00B6340E" w:rsidRPr="008365DB" w:rsidRDefault="00B6340E" w:rsidP="006406BA">
            <w:pPr>
              <w:pStyle w:val="a8"/>
              <w:numPr>
                <w:ilvl w:val="0"/>
                <w:numId w:val="135"/>
              </w:numPr>
              <w:shd w:val="clear" w:color="auto" w:fill="FFFFFF"/>
              <w:tabs>
                <w:tab w:val="left" w:pos="161"/>
                <w:tab w:val="left" w:pos="391"/>
              </w:tabs>
              <w:spacing w:before="0" w:beforeAutospacing="0" w:after="0" w:afterAutospacing="0" w:line="256" w:lineRule="auto"/>
              <w:ind w:left="0" w:firstLine="0"/>
              <w:rPr>
                <w:lang w:eastAsia="en-US"/>
              </w:rPr>
            </w:pPr>
            <w:r w:rsidRPr="008365DB">
              <w:rPr>
                <w:lang w:eastAsia="en-US"/>
              </w:rPr>
              <w:t>максимизировать прибыль</w:t>
            </w:r>
          </w:p>
          <w:p w14:paraId="611C95CA" w14:textId="77777777" w:rsidR="00B6340E" w:rsidRPr="008365DB" w:rsidRDefault="00B6340E" w:rsidP="006406BA">
            <w:pPr>
              <w:pStyle w:val="a8"/>
              <w:numPr>
                <w:ilvl w:val="0"/>
                <w:numId w:val="135"/>
              </w:numPr>
              <w:shd w:val="clear" w:color="auto" w:fill="FFFFFF"/>
              <w:tabs>
                <w:tab w:val="left" w:pos="161"/>
                <w:tab w:val="left" w:pos="391"/>
              </w:tabs>
              <w:spacing w:before="0" w:beforeAutospacing="0" w:after="0" w:afterAutospacing="0" w:line="256" w:lineRule="auto"/>
              <w:ind w:left="0" w:firstLine="0"/>
              <w:rPr>
                <w:lang w:eastAsia="en-US"/>
              </w:rPr>
            </w:pPr>
            <w:r w:rsidRPr="008365DB">
              <w:rPr>
                <w:lang w:eastAsia="en-US"/>
              </w:rPr>
              <w:t>устанавливать цену, соответствующую неэластичному участку кривой спроса</w:t>
            </w:r>
          </w:p>
          <w:p w14:paraId="20AB4D09" w14:textId="77777777" w:rsidR="00B6340E" w:rsidRPr="008365DB" w:rsidRDefault="00B6340E" w:rsidP="006406BA">
            <w:pPr>
              <w:pStyle w:val="a8"/>
              <w:numPr>
                <w:ilvl w:val="0"/>
                <w:numId w:val="135"/>
              </w:numPr>
              <w:shd w:val="clear" w:color="auto" w:fill="FFFFFF"/>
              <w:tabs>
                <w:tab w:val="left" w:pos="161"/>
                <w:tab w:val="left" w:pos="391"/>
              </w:tabs>
              <w:spacing w:before="0" w:beforeAutospacing="0" w:after="0" w:afterAutospacing="0" w:line="256" w:lineRule="auto"/>
              <w:ind w:left="0" w:firstLine="0"/>
              <w:rPr>
                <w:lang w:eastAsia="en-US"/>
              </w:rPr>
            </w:pPr>
            <w:r w:rsidRPr="008365DB">
              <w:rPr>
                <w:lang w:eastAsia="en-US"/>
              </w:rPr>
              <w:t>выбрать такой объем выпуска, при котором MR = Р</w:t>
            </w:r>
          </w:p>
          <w:p w14:paraId="66B72643" w14:textId="77777777" w:rsidR="00B6340E" w:rsidRPr="008365DB" w:rsidRDefault="00B6340E" w:rsidP="006406BA">
            <w:pPr>
              <w:pStyle w:val="a8"/>
              <w:numPr>
                <w:ilvl w:val="0"/>
                <w:numId w:val="135"/>
              </w:numPr>
              <w:shd w:val="clear" w:color="auto" w:fill="FFFFFF"/>
              <w:tabs>
                <w:tab w:val="left" w:pos="161"/>
                <w:tab w:val="left" w:pos="391"/>
              </w:tabs>
              <w:spacing w:before="0" w:beforeAutospacing="0" w:after="0" w:afterAutospacing="0" w:line="256" w:lineRule="auto"/>
              <w:ind w:left="0" w:firstLine="0"/>
              <w:rPr>
                <w:lang w:eastAsia="en-US"/>
              </w:rPr>
            </w:pPr>
            <w:r w:rsidRPr="008365DB">
              <w:rPr>
                <w:lang w:eastAsia="en-US"/>
              </w:rPr>
              <w:t>производить продукции больше, а цену устанавливать выше.</w:t>
            </w:r>
          </w:p>
        </w:tc>
        <w:tc>
          <w:tcPr>
            <w:tcW w:w="1446" w:type="dxa"/>
            <w:tcBorders>
              <w:top w:val="single" w:sz="4" w:space="0" w:color="auto"/>
              <w:left w:val="single" w:sz="4" w:space="0" w:color="auto"/>
              <w:bottom w:val="single" w:sz="4" w:space="0" w:color="auto"/>
              <w:right w:val="single" w:sz="4" w:space="0" w:color="auto"/>
            </w:tcBorders>
            <w:hideMark/>
          </w:tcPr>
          <w:p w14:paraId="1B43C9EF"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07B8E0DC"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1C0A8855"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hideMark/>
          </w:tcPr>
          <w:p w14:paraId="5B1CF6C6"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Перераспределение доходов с целью уменьшения неравенства….</w:t>
            </w:r>
          </w:p>
        </w:tc>
        <w:tc>
          <w:tcPr>
            <w:tcW w:w="3402" w:type="dxa"/>
            <w:tcBorders>
              <w:top w:val="single" w:sz="4" w:space="0" w:color="auto"/>
              <w:left w:val="single" w:sz="4" w:space="0" w:color="auto"/>
              <w:bottom w:val="single" w:sz="4" w:space="0" w:color="auto"/>
              <w:right w:val="single" w:sz="4" w:space="0" w:color="auto"/>
            </w:tcBorders>
            <w:hideMark/>
          </w:tcPr>
          <w:p w14:paraId="0133F83A"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а) способствует экономической эффективности вследствие использования перераспределенного дохода с большей полезностью;</w:t>
            </w:r>
          </w:p>
          <w:p w14:paraId="41C68AEF"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lastRenderedPageBreak/>
              <w:t>б) противоречит экономической эффективности, так как дестимулирует и богатых и бедных;</w:t>
            </w:r>
          </w:p>
          <w:p w14:paraId="78CCBFB3"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в) противоречит экономической эффективности вследствие эффекта «дырявого ведра Оукена»;</w:t>
            </w:r>
          </w:p>
          <w:p w14:paraId="61E32944"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г) характеризуется всем перечисленным в других вариантах.</w:t>
            </w:r>
          </w:p>
        </w:tc>
        <w:tc>
          <w:tcPr>
            <w:tcW w:w="1446" w:type="dxa"/>
            <w:tcBorders>
              <w:top w:val="single" w:sz="4" w:space="0" w:color="auto"/>
              <w:left w:val="single" w:sz="4" w:space="0" w:color="auto"/>
              <w:bottom w:val="single" w:sz="4" w:space="0" w:color="auto"/>
              <w:right w:val="single" w:sz="4" w:space="0" w:color="auto"/>
            </w:tcBorders>
            <w:hideMark/>
          </w:tcPr>
          <w:p w14:paraId="62B2FDA0"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г)</w:t>
            </w:r>
          </w:p>
        </w:tc>
      </w:tr>
      <w:tr w:rsidR="00B6340E" w:rsidRPr="008365DB" w14:paraId="3C88A813"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5A970374"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12</w:t>
            </w:r>
          </w:p>
        </w:tc>
        <w:tc>
          <w:tcPr>
            <w:tcW w:w="4394" w:type="dxa"/>
            <w:tcBorders>
              <w:top w:val="single" w:sz="4" w:space="0" w:color="auto"/>
              <w:left w:val="single" w:sz="4" w:space="0" w:color="auto"/>
              <w:bottom w:val="single" w:sz="4" w:space="0" w:color="auto"/>
              <w:right w:val="single" w:sz="4" w:space="0" w:color="auto"/>
            </w:tcBorders>
            <w:hideMark/>
          </w:tcPr>
          <w:p w14:paraId="6E6C676F"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Если при относительно неэластичном спросе вводится акцизный налог …</w:t>
            </w:r>
          </w:p>
        </w:tc>
        <w:tc>
          <w:tcPr>
            <w:tcW w:w="3402" w:type="dxa"/>
            <w:tcBorders>
              <w:top w:val="single" w:sz="4" w:space="0" w:color="auto"/>
              <w:left w:val="single" w:sz="4" w:space="0" w:color="auto"/>
              <w:bottom w:val="single" w:sz="4" w:space="0" w:color="auto"/>
              <w:right w:val="single" w:sz="4" w:space="0" w:color="auto"/>
            </w:tcBorders>
            <w:hideMark/>
          </w:tcPr>
          <w:p w14:paraId="4FC8F58D"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а) бремя потребителей будет больше, чем бремя производителей</w:t>
            </w:r>
          </w:p>
          <w:p w14:paraId="6B80EF2C"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б) бремя потребителей будет меньше, чем бремя производителей</w:t>
            </w:r>
          </w:p>
          <w:p w14:paraId="4C6459BA"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в) всё бремя ляжет на производителей</w:t>
            </w:r>
          </w:p>
          <w:p w14:paraId="40D32064"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г) всё бремя ляжет на потребителей</w:t>
            </w:r>
          </w:p>
        </w:tc>
        <w:tc>
          <w:tcPr>
            <w:tcW w:w="1446" w:type="dxa"/>
            <w:tcBorders>
              <w:top w:val="single" w:sz="4" w:space="0" w:color="auto"/>
              <w:left w:val="single" w:sz="4" w:space="0" w:color="auto"/>
              <w:bottom w:val="single" w:sz="4" w:space="0" w:color="auto"/>
              <w:right w:val="single" w:sz="4" w:space="0" w:color="auto"/>
            </w:tcBorders>
            <w:hideMark/>
          </w:tcPr>
          <w:p w14:paraId="7E8E84C6"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21FBE5FC"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61A4BC63"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tcPr>
          <w:p w14:paraId="07DC19DB"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Чтобы получить максимум прибыли, монополист должен выбрать такой объем выпуска, при котором…</w:t>
            </w:r>
          </w:p>
          <w:p w14:paraId="21D88BA6" w14:textId="77777777" w:rsidR="00B6340E" w:rsidRPr="008365DB" w:rsidRDefault="00B6340E" w:rsidP="008365DB">
            <w:pPr>
              <w:pStyle w:val="a8"/>
              <w:shd w:val="clear" w:color="auto" w:fill="FFFFFF"/>
              <w:spacing w:before="0" w:beforeAutospacing="0" w:after="0" w:afterAutospacing="0" w:line="256" w:lineRule="auto"/>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0B7235C7" w14:textId="77777777" w:rsidR="00B6340E" w:rsidRPr="008365DB" w:rsidRDefault="00B6340E" w:rsidP="001C4091">
            <w:pPr>
              <w:pStyle w:val="a8"/>
              <w:shd w:val="clear" w:color="auto" w:fill="FFFFFF"/>
              <w:tabs>
                <w:tab w:val="left" w:pos="161"/>
                <w:tab w:val="left" w:pos="322"/>
              </w:tabs>
              <w:spacing w:before="0" w:beforeAutospacing="0" w:after="0" w:afterAutospacing="0" w:line="256" w:lineRule="auto"/>
              <w:rPr>
                <w:lang w:eastAsia="en-US"/>
              </w:rPr>
            </w:pPr>
            <w:r w:rsidRPr="008365DB">
              <w:rPr>
                <w:lang w:eastAsia="en-US"/>
              </w:rPr>
              <w:t>а)</w:t>
            </w:r>
            <w:r w:rsidRPr="008365DB">
              <w:rPr>
                <w:lang w:eastAsia="en-US"/>
              </w:rPr>
              <w:tab/>
              <w:t>предельные издержки равны цене продукта</w:t>
            </w:r>
          </w:p>
          <w:p w14:paraId="3785B7EF" w14:textId="77777777" w:rsidR="00B6340E" w:rsidRPr="008365DB" w:rsidRDefault="00B6340E" w:rsidP="001C4091">
            <w:pPr>
              <w:pStyle w:val="a8"/>
              <w:shd w:val="clear" w:color="auto" w:fill="FFFFFF"/>
              <w:tabs>
                <w:tab w:val="left" w:pos="161"/>
                <w:tab w:val="left" w:pos="322"/>
              </w:tabs>
              <w:spacing w:before="0" w:beforeAutospacing="0" w:after="0" w:afterAutospacing="0" w:line="256" w:lineRule="auto"/>
              <w:rPr>
                <w:lang w:eastAsia="en-US"/>
              </w:rPr>
            </w:pPr>
            <w:r w:rsidRPr="008365DB">
              <w:rPr>
                <w:lang w:eastAsia="en-US"/>
              </w:rPr>
              <w:t>б)</w:t>
            </w:r>
            <w:r w:rsidRPr="008365DB">
              <w:rPr>
                <w:lang w:eastAsia="en-US"/>
              </w:rPr>
              <w:tab/>
              <w:t>предельные издержки равны общим издержкам</w:t>
            </w:r>
          </w:p>
          <w:p w14:paraId="1FEE1ED9" w14:textId="77777777" w:rsidR="00B6340E" w:rsidRPr="008365DB" w:rsidRDefault="00B6340E" w:rsidP="001C4091">
            <w:pPr>
              <w:pStyle w:val="a8"/>
              <w:shd w:val="clear" w:color="auto" w:fill="FFFFFF"/>
              <w:tabs>
                <w:tab w:val="left" w:pos="161"/>
                <w:tab w:val="left" w:pos="322"/>
              </w:tabs>
              <w:spacing w:before="0" w:beforeAutospacing="0" w:after="0" w:afterAutospacing="0" w:line="256" w:lineRule="auto"/>
              <w:rPr>
                <w:lang w:eastAsia="en-US"/>
              </w:rPr>
            </w:pPr>
            <w:r w:rsidRPr="008365DB">
              <w:rPr>
                <w:lang w:eastAsia="en-US"/>
              </w:rPr>
              <w:t>в)</w:t>
            </w:r>
            <w:r w:rsidRPr="008365DB">
              <w:rPr>
                <w:lang w:eastAsia="en-US"/>
              </w:rPr>
              <w:tab/>
              <w:t>предельный доход равен предельным издержкам</w:t>
            </w:r>
          </w:p>
          <w:p w14:paraId="0D222834" w14:textId="77777777" w:rsidR="00B6340E" w:rsidRPr="008365DB" w:rsidRDefault="00B6340E" w:rsidP="001C4091">
            <w:pPr>
              <w:pStyle w:val="a8"/>
              <w:shd w:val="clear" w:color="auto" w:fill="FFFFFF"/>
              <w:tabs>
                <w:tab w:val="left" w:pos="161"/>
                <w:tab w:val="left" w:pos="322"/>
              </w:tabs>
              <w:spacing w:before="0" w:beforeAutospacing="0" w:after="0" w:afterAutospacing="0" w:line="256" w:lineRule="auto"/>
              <w:rPr>
                <w:lang w:eastAsia="en-US"/>
              </w:rPr>
            </w:pPr>
            <w:r w:rsidRPr="008365DB">
              <w:rPr>
                <w:lang w:eastAsia="en-US"/>
              </w:rPr>
              <w:t>г)</w:t>
            </w:r>
            <w:r w:rsidRPr="008365DB">
              <w:rPr>
                <w:lang w:eastAsia="en-US"/>
              </w:rPr>
              <w:tab/>
              <w:t>предельный доход равен общим издержкам</w:t>
            </w:r>
          </w:p>
          <w:p w14:paraId="726CFD4C" w14:textId="77777777" w:rsidR="00B6340E" w:rsidRPr="008365DB" w:rsidRDefault="00B6340E" w:rsidP="001C4091">
            <w:pPr>
              <w:pStyle w:val="a8"/>
              <w:shd w:val="clear" w:color="auto" w:fill="FFFFFF"/>
              <w:tabs>
                <w:tab w:val="left" w:pos="161"/>
                <w:tab w:val="left" w:pos="322"/>
              </w:tabs>
              <w:spacing w:before="0" w:beforeAutospacing="0" w:after="0" w:afterAutospacing="0" w:line="256" w:lineRule="auto"/>
              <w:rPr>
                <w:lang w:eastAsia="en-US"/>
              </w:rPr>
            </w:pPr>
            <w:r w:rsidRPr="008365DB">
              <w:rPr>
                <w:lang w:eastAsia="en-US"/>
              </w:rPr>
              <w:t>д)</w:t>
            </w:r>
            <w:r w:rsidRPr="008365DB">
              <w:rPr>
                <w:lang w:eastAsia="en-US"/>
              </w:rPr>
              <w:tab/>
              <w:t>средние издержки равны цене продукта</w:t>
            </w:r>
          </w:p>
        </w:tc>
        <w:tc>
          <w:tcPr>
            <w:tcW w:w="1446" w:type="dxa"/>
            <w:tcBorders>
              <w:top w:val="single" w:sz="4" w:space="0" w:color="auto"/>
              <w:left w:val="single" w:sz="4" w:space="0" w:color="auto"/>
              <w:bottom w:val="single" w:sz="4" w:space="0" w:color="auto"/>
              <w:right w:val="single" w:sz="4" w:space="0" w:color="auto"/>
            </w:tcBorders>
            <w:hideMark/>
          </w:tcPr>
          <w:p w14:paraId="5A3E4578"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B6340E" w:rsidRPr="008365DB" w14:paraId="3D1F57D6"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57B2C2C5"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hideMark/>
          </w:tcPr>
          <w:p w14:paraId="7FE6F1AE"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Фирма, являющаяся монопсонистом на рынке труда и совершенным конкурентом на рынке продукта, определяет количество нанятых работников исходя из условия</w:t>
            </w:r>
          </w:p>
        </w:tc>
        <w:tc>
          <w:tcPr>
            <w:tcW w:w="3402" w:type="dxa"/>
            <w:tcBorders>
              <w:top w:val="single" w:sz="4" w:space="0" w:color="auto"/>
              <w:left w:val="single" w:sz="4" w:space="0" w:color="auto"/>
              <w:bottom w:val="single" w:sz="4" w:space="0" w:color="auto"/>
              <w:right w:val="single" w:sz="4" w:space="0" w:color="auto"/>
            </w:tcBorders>
            <w:hideMark/>
          </w:tcPr>
          <w:p w14:paraId="59D2928D"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val="en-US" w:eastAsia="en-US"/>
              </w:rPr>
            </w:pPr>
            <w:r w:rsidRPr="008365DB">
              <w:rPr>
                <w:lang w:eastAsia="en-US"/>
              </w:rPr>
              <w:t>а</w:t>
            </w:r>
            <w:r w:rsidRPr="008365DB">
              <w:rPr>
                <w:lang w:val="en-US" w:eastAsia="en-US"/>
              </w:rPr>
              <w:t>) W=MRPl</w:t>
            </w:r>
          </w:p>
          <w:p w14:paraId="7E4D0C40"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val="en-US" w:eastAsia="en-US"/>
              </w:rPr>
            </w:pPr>
            <w:r w:rsidRPr="008365DB">
              <w:rPr>
                <w:lang w:eastAsia="en-US"/>
              </w:rPr>
              <w:t>б</w:t>
            </w:r>
            <w:r w:rsidRPr="008365DB">
              <w:rPr>
                <w:lang w:val="en-US" w:eastAsia="en-US"/>
              </w:rPr>
              <w:t>) W=MRCl</w:t>
            </w:r>
          </w:p>
          <w:p w14:paraId="6CDBFC11"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в) W=MPl</w:t>
            </w:r>
          </w:p>
          <w:p w14:paraId="4E620C17"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г) MRPl=MRCl</w:t>
            </w:r>
          </w:p>
        </w:tc>
        <w:tc>
          <w:tcPr>
            <w:tcW w:w="1446" w:type="dxa"/>
            <w:tcBorders>
              <w:top w:val="single" w:sz="4" w:space="0" w:color="auto"/>
              <w:left w:val="single" w:sz="4" w:space="0" w:color="auto"/>
              <w:bottom w:val="single" w:sz="4" w:space="0" w:color="auto"/>
              <w:right w:val="single" w:sz="4" w:space="0" w:color="auto"/>
            </w:tcBorders>
            <w:hideMark/>
          </w:tcPr>
          <w:p w14:paraId="2276A832"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B6340E" w:rsidRPr="008365DB" w14:paraId="65D88EFB" w14:textId="77777777" w:rsidTr="001C4091">
        <w:trPr>
          <w:jc w:val="center"/>
        </w:trPr>
        <w:tc>
          <w:tcPr>
            <w:tcW w:w="988" w:type="dxa"/>
            <w:tcBorders>
              <w:top w:val="single" w:sz="4" w:space="0" w:color="auto"/>
              <w:left w:val="single" w:sz="4" w:space="0" w:color="auto"/>
              <w:bottom w:val="single" w:sz="4" w:space="0" w:color="auto"/>
              <w:right w:val="single" w:sz="4" w:space="0" w:color="auto"/>
            </w:tcBorders>
            <w:hideMark/>
          </w:tcPr>
          <w:p w14:paraId="76798621"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hideMark/>
          </w:tcPr>
          <w:p w14:paraId="2F1B9494" w14:textId="77777777" w:rsidR="00B6340E" w:rsidRPr="008365DB" w:rsidRDefault="00B6340E" w:rsidP="008365DB">
            <w:pPr>
              <w:pStyle w:val="a8"/>
              <w:shd w:val="clear" w:color="auto" w:fill="FFFFFF"/>
              <w:spacing w:before="0" w:beforeAutospacing="0" w:after="0" w:afterAutospacing="0" w:line="256" w:lineRule="auto"/>
              <w:rPr>
                <w:lang w:eastAsia="en-US"/>
              </w:rPr>
            </w:pPr>
            <w:r w:rsidRPr="008365DB">
              <w:rPr>
                <w:lang w:eastAsia="en-US"/>
              </w:rPr>
              <w:t>В долгосрочном периоде фирма выбирает такие объёмы труда и капитала, что</w:t>
            </w:r>
          </w:p>
        </w:tc>
        <w:tc>
          <w:tcPr>
            <w:tcW w:w="3402" w:type="dxa"/>
            <w:tcBorders>
              <w:top w:val="single" w:sz="4" w:space="0" w:color="auto"/>
              <w:left w:val="single" w:sz="4" w:space="0" w:color="auto"/>
              <w:bottom w:val="single" w:sz="4" w:space="0" w:color="auto"/>
              <w:right w:val="single" w:sz="4" w:space="0" w:color="auto"/>
            </w:tcBorders>
            <w:hideMark/>
          </w:tcPr>
          <w:p w14:paraId="501FBD84"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а) MPl=MPk</w:t>
            </w:r>
          </w:p>
          <w:p w14:paraId="6CB6634B"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б) MRPl/</w:t>
            </w:r>
            <w:r w:rsidRPr="008365DB">
              <w:rPr>
                <w:lang w:val="en-US" w:eastAsia="en-US"/>
              </w:rPr>
              <w:t>W</w:t>
            </w:r>
            <w:r w:rsidRPr="008365DB">
              <w:rPr>
                <w:lang w:eastAsia="en-US"/>
              </w:rPr>
              <w:t>=</w:t>
            </w:r>
            <w:r w:rsidRPr="008365DB">
              <w:rPr>
                <w:lang w:val="en-US" w:eastAsia="en-US"/>
              </w:rPr>
              <w:t>MRPk</w:t>
            </w:r>
            <w:r w:rsidRPr="008365DB">
              <w:rPr>
                <w:lang w:eastAsia="en-US"/>
              </w:rPr>
              <w:t>/</w:t>
            </w:r>
            <w:r w:rsidRPr="008365DB">
              <w:rPr>
                <w:lang w:val="en-US" w:eastAsia="en-US"/>
              </w:rPr>
              <w:t>Pk</w:t>
            </w:r>
          </w:p>
          <w:p w14:paraId="2C0C1521"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в) MRPl/MRPk&gt;W/P</w:t>
            </w:r>
            <w:r w:rsidRPr="008365DB">
              <w:rPr>
                <w:lang w:val="en-US" w:eastAsia="en-US"/>
              </w:rPr>
              <w:t>k</w:t>
            </w:r>
          </w:p>
          <w:p w14:paraId="66936795" w14:textId="77777777" w:rsidR="00B6340E" w:rsidRPr="008365DB" w:rsidRDefault="00B6340E" w:rsidP="001C4091">
            <w:pPr>
              <w:pStyle w:val="a8"/>
              <w:shd w:val="clear" w:color="auto" w:fill="FFFFFF"/>
              <w:tabs>
                <w:tab w:val="left" w:pos="161"/>
              </w:tabs>
              <w:spacing w:before="0" w:beforeAutospacing="0" w:after="0" w:afterAutospacing="0" w:line="256" w:lineRule="auto"/>
              <w:rPr>
                <w:lang w:eastAsia="en-US"/>
              </w:rPr>
            </w:pPr>
            <w:r w:rsidRPr="008365DB">
              <w:rPr>
                <w:lang w:eastAsia="en-US"/>
              </w:rPr>
              <w:t>г) MRPl=MRPk</w:t>
            </w:r>
          </w:p>
        </w:tc>
        <w:tc>
          <w:tcPr>
            <w:tcW w:w="1446" w:type="dxa"/>
            <w:tcBorders>
              <w:top w:val="single" w:sz="4" w:space="0" w:color="auto"/>
              <w:left w:val="single" w:sz="4" w:space="0" w:color="auto"/>
              <w:bottom w:val="single" w:sz="4" w:space="0" w:color="auto"/>
              <w:right w:val="single" w:sz="4" w:space="0" w:color="auto"/>
            </w:tcBorders>
            <w:hideMark/>
          </w:tcPr>
          <w:p w14:paraId="3FF99BBE" w14:textId="77777777" w:rsidR="00B6340E" w:rsidRPr="008365DB" w:rsidRDefault="00B6340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bl>
    <w:p w14:paraId="3FF20D8C"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69"/>
        <w:gridCol w:w="5670"/>
      </w:tblGrid>
      <w:tr w:rsidR="003146BD" w:rsidRPr="008365DB" w14:paraId="1D9DA3AB" w14:textId="77777777" w:rsidTr="00495C8D">
        <w:trPr>
          <w:tblHeader/>
        </w:trPr>
        <w:tc>
          <w:tcPr>
            <w:tcW w:w="562" w:type="dxa"/>
            <w:tcBorders>
              <w:top w:val="single" w:sz="4" w:space="0" w:color="auto"/>
              <w:left w:val="single" w:sz="4" w:space="0" w:color="auto"/>
              <w:bottom w:val="single" w:sz="4" w:space="0" w:color="auto"/>
              <w:right w:val="single" w:sz="4" w:space="0" w:color="auto"/>
            </w:tcBorders>
            <w:vAlign w:val="center"/>
            <w:hideMark/>
          </w:tcPr>
          <w:p w14:paraId="2C0EC69B" w14:textId="77777777" w:rsidR="003146BD" w:rsidRPr="00495C8D" w:rsidRDefault="003146BD" w:rsidP="008365DB">
            <w:pPr>
              <w:spacing w:after="0" w:line="240" w:lineRule="auto"/>
              <w:jc w:val="center"/>
              <w:rPr>
                <w:rFonts w:ascii="Times New Roman" w:hAnsi="Times New Roman" w:cs="Times New Roman"/>
                <w:iCs/>
                <w:color w:val="000000"/>
                <w:sz w:val="24"/>
                <w:szCs w:val="24"/>
              </w:rPr>
            </w:pPr>
            <w:r w:rsidRPr="00495C8D">
              <w:rPr>
                <w:rFonts w:ascii="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DE5EA66" w14:textId="77777777" w:rsidR="003146BD" w:rsidRPr="00495C8D" w:rsidRDefault="003146BD" w:rsidP="008365DB">
            <w:pPr>
              <w:spacing w:after="0" w:line="240" w:lineRule="auto"/>
              <w:jc w:val="center"/>
              <w:rPr>
                <w:rFonts w:ascii="Times New Roman" w:hAnsi="Times New Roman" w:cs="Times New Roman"/>
                <w:iCs/>
                <w:color w:val="000000"/>
                <w:sz w:val="24"/>
                <w:szCs w:val="24"/>
              </w:rPr>
            </w:pPr>
            <w:r w:rsidRPr="00495C8D">
              <w:rPr>
                <w:rFonts w:ascii="Times New Roman" w:hAnsi="Times New Roman" w:cs="Times New Roman"/>
                <w:sz w:val="24"/>
                <w:szCs w:val="24"/>
              </w:rPr>
              <w:t>Формулировка задания (вопроса)</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85E1D7B" w14:textId="77777777" w:rsidR="003146BD" w:rsidRPr="00495C8D" w:rsidRDefault="003146BD" w:rsidP="008365DB">
            <w:pPr>
              <w:spacing w:after="0" w:line="240" w:lineRule="auto"/>
              <w:jc w:val="center"/>
              <w:rPr>
                <w:rFonts w:ascii="Times New Roman" w:hAnsi="Times New Roman" w:cs="Times New Roman"/>
                <w:iCs/>
                <w:color w:val="000000"/>
                <w:sz w:val="24"/>
                <w:szCs w:val="24"/>
              </w:rPr>
            </w:pPr>
            <w:r w:rsidRPr="00495C8D">
              <w:rPr>
                <w:rFonts w:ascii="Times New Roman" w:hAnsi="Times New Roman" w:cs="Times New Roman"/>
                <w:iCs/>
                <w:color w:val="000000"/>
                <w:sz w:val="24"/>
                <w:szCs w:val="24"/>
              </w:rPr>
              <w:t>Элементы правильного ответа</w:t>
            </w:r>
          </w:p>
        </w:tc>
      </w:tr>
      <w:tr w:rsidR="003146BD" w:rsidRPr="008365DB" w14:paraId="78B66945" w14:textId="77777777" w:rsidTr="000375B9">
        <w:tc>
          <w:tcPr>
            <w:tcW w:w="562" w:type="dxa"/>
            <w:tcBorders>
              <w:top w:val="single" w:sz="4" w:space="0" w:color="auto"/>
              <w:left w:val="single" w:sz="4" w:space="0" w:color="auto"/>
              <w:bottom w:val="single" w:sz="4" w:space="0" w:color="auto"/>
              <w:right w:val="single" w:sz="4" w:space="0" w:color="auto"/>
            </w:tcBorders>
          </w:tcPr>
          <w:p w14:paraId="439CA280"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6B12D7FF" w14:textId="77777777" w:rsidR="003146BD" w:rsidRPr="008365DB" w:rsidRDefault="003146BD"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Каким образом потребитель принимает обоснованное экономическое решение в сфере потребления о выборе благ в зависимости от их полезности и цен?</w:t>
            </w:r>
          </w:p>
        </w:tc>
        <w:tc>
          <w:tcPr>
            <w:tcW w:w="5670" w:type="dxa"/>
            <w:tcBorders>
              <w:top w:val="single" w:sz="4" w:space="0" w:color="auto"/>
              <w:left w:val="single" w:sz="4" w:space="0" w:color="auto"/>
              <w:bottom w:val="single" w:sz="4" w:space="0" w:color="auto"/>
              <w:right w:val="single" w:sz="4" w:space="0" w:color="auto"/>
            </w:tcBorders>
            <w:hideMark/>
          </w:tcPr>
          <w:p w14:paraId="4CF54720"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Он приобретает различные блага исходя из их  полезностей, и чтобы бюджет потребителя был полностью израсходован.</w:t>
            </w:r>
          </w:p>
        </w:tc>
      </w:tr>
      <w:tr w:rsidR="003146BD" w:rsidRPr="008365DB" w14:paraId="67221135" w14:textId="77777777" w:rsidTr="000375B9">
        <w:tc>
          <w:tcPr>
            <w:tcW w:w="562" w:type="dxa"/>
            <w:tcBorders>
              <w:top w:val="single" w:sz="4" w:space="0" w:color="auto"/>
              <w:left w:val="single" w:sz="4" w:space="0" w:color="auto"/>
              <w:bottom w:val="single" w:sz="4" w:space="0" w:color="auto"/>
              <w:right w:val="single" w:sz="4" w:space="0" w:color="auto"/>
            </w:tcBorders>
          </w:tcPr>
          <w:p w14:paraId="08F16352"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2F7BFFF4" w14:textId="77777777" w:rsidR="003146BD" w:rsidRPr="008365DB" w:rsidRDefault="003146BD"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Каким образом информация о ценовой эластичности спроса на продукт может повлиять на принятие фирмой-производителем обоснованного экономического решения в сфере производства об изменении объёма производства данного продукта?</w:t>
            </w:r>
          </w:p>
        </w:tc>
        <w:tc>
          <w:tcPr>
            <w:tcW w:w="5670" w:type="dxa"/>
            <w:tcBorders>
              <w:top w:val="single" w:sz="4" w:space="0" w:color="auto"/>
              <w:left w:val="single" w:sz="4" w:space="0" w:color="auto"/>
              <w:bottom w:val="single" w:sz="4" w:space="0" w:color="auto"/>
              <w:right w:val="single" w:sz="4" w:space="0" w:color="auto"/>
            </w:tcBorders>
            <w:hideMark/>
          </w:tcPr>
          <w:p w14:paraId="43171233"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фирма может принять решение об увеличении объёма производства данного продукта в целях увеличения общего дохода. При единичной эластичности спроса по цене и линейной функции спроса фирма может принять решение о сохранении прежнего объёма производства.</w:t>
            </w:r>
          </w:p>
        </w:tc>
      </w:tr>
      <w:tr w:rsidR="003146BD" w:rsidRPr="008365DB" w14:paraId="1D5E3AFC" w14:textId="77777777" w:rsidTr="000375B9">
        <w:tc>
          <w:tcPr>
            <w:tcW w:w="562" w:type="dxa"/>
            <w:tcBorders>
              <w:top w:val="single" w:sz="4" w:space="0" w:color="auto"/>
              <w:left w:val="single" w:sz="4" w:space="0" w:color="auto"/>
              <w:bottom w:val="single" w:sz="4" w:space="0" w:color="auto"/>
              <w:right w:val="single" w:sz="4" w:space="0" w:color="auto"/>
            </w:tcBorders>
          </w:tcPr>
          <w:p w14:paraId="20FB0090"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585153C7" w14:textId="77777777" w:rsidR="003146BD" w:rsidRPr="008365DB" w:rsidRDefault="003146BD"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Как фирма принимает обоснованное экономическое решение в сфере производства о выборе технологического способа производства в зависимости от цен факторов производства и величин их предельной производительности?</w:t>
            </w:r>
          </w:p>
        </w:tc>
        <w:tc>
          <w:tcPr>
            <w:tcW w:w="5670" w:type="dxa"/>
            <w:tcBorders>
              <w:top w:val="single" w:sz="4" w:space="0" w:color="auto"/>
              <w:left w:val="single" w:sz="4" w:space="0" w:color="auto"/>
              <w:bottom w:val="single" w:sz="4" w:space="0" w:color="auto"/>
              <w:right w:val="single" w:sz="4" w:space="0" w:color="auto"/>
            </w:tcBorders>
            <w:hideMark/>
          </w:tcPr>
          <w:p w14:paraId="4307CD5D"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 xml:space="preserve">необходимо, чтобы отношения предельных производительностей последних единиц каждого использованного фактора производства к ценам этих факторов были одинаковы для всех используемых факторов производства </w:t>
            </w:r>
          </w:p>
        </w:tc>
      </w:tr>
      <w:tr w:rsidR="003146BD" w:rsidRPr="008365DB" w14:paraId="070143B0" w14:textId="77777777" w:rsidTr="000375B9">
        <w:tc>
          <w:tcPr>
            <w:tcW w:w="562" w:type="dxa"/>
            <w:tcBorders>
              <w:top w:val="single" w:sz="4" w:space="0" w:color="auto"/>
              <w:left w:val="single" w:sz="4" w:space="0" w:color="auto"/>
              <w:bottom w:val="single" w:sz="4" w:space="0" w:color="auto"/>
              <w:right w:val="single" w:sz="4" w:space="0" w:color="auto"/>
            </w:tcBorders>
          </w:tcPr>
          <w:p w14:paraId="430992FD"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6158CBA6" w14:textId="77777777" w:rsidR="003146BD" w:rsidRPr="008365DB" w:rsidRDefault="003146BD"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Как фирма производитель, стремящаяся максимизировать свою прибыль, принимает обоснованное экономическое решение об объёме производства своего продукта?</w:t>
            </w:r>
          </w:p>
        </w:tc>
        <w:tc>
          <w:tcPr>
            <w:tcW w:w="5670" w:type="dxa"/>
            <w:tcBorders>
              <w:top w:val="single" w:sz="4" w:space="0" w:color="auto"/>
              <w:left w:val="single" w:sz="4" w:space="0" w:color="auto"/>
              <w:bottom w:val="single" w:sz="4" w:space="0" w:color="auto"/>
              <w:right w:val="single" w:sz="4" w:space="0" w:color="auto"/>
            </w:tcBorders>
            <w:hideMark/>
          </w:tcPr>
          <w:p w14:paraId="2689940B"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Фирма производитель выбирает объём производства, при котором предельные издержки равны предельному доходу.</w:t>
            </w:r>
          </w:p>
        </w:tc>
      </w:tr>
      <w:tr w:rsidR="003146BD" w:rsidRPr="008365DB" w14:paraId="43261BAC" w14:textId="77777777" w:rsidTr="000375B9">
        <w:tc>
          <w:tcPr>
            <w:tcW w:w="562" w:type="dxa"/>
            <w:tcBorders>
              <w:top w:val="single" w:sz="4" w:space="0" w:color="auto"/>
              <w:left w:val="single" w:sz="4" w:space="0" w:color="auto"/>
              <w:bottom w:val="single" w:sz="4" w:space="0" w:color="auto"/>
              <w:right w:val="single" w:sz="4" w:space="0" w:color="auto"/>
            </w:tcBorders>
          </w:tcPr>
          <w:p w14:paraId="568E7AAC"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3304FA1E" w14:textId="77777777" w:rsidR="003146BD" w:rsidRPr="008365DB" w:rsidRDefault="003146BD"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Какое обоснованное экономическое решение может принять фирма в сфере производства, если рыночная цена продукта установилась ниже величины средних переменных издержек?</w:t>
            </w:r>
          </w:p>
        </w:tc>
        <w:tc>
          <w:tcPr>
            <w:tcW w:w="5670" w:type="dxa"/>
            <w:tcBorders>
              <w:top w:val="single" w:sz="4" w:space="0" w:color="auto"/>
              <w:left w:val="single" w:sz="4" w:space="0" w:color="auto"/>
              <w:bottom w:val="single" w:sz="4" w:space="0" w:color="auto"/>
              <w:right w:val="single" w:sz="4" w:space="0" w:color="auto"/>
            </w:tcBorders>
            <w:hideMark/>
          </w:tcPr>
          <w:p w14:paraId="60FC1E5F"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Если рыночная цена продукта установилась ниже величины средних переменных издержек, фирма может принять решение о прекращении производства, или уменьшение издержек до уровня рыночной цены.</w:t>
            </w:r>
          </w:p>
        </w:tc>
      </w:tr>
      <w:tr w:rsidR="003146BD" w:rsidRPr="008365DB" w14:paraId="35BF326A" w14:textId="77777777" w:rsidTr="000375B9">
        <w:tc>
          <w:tcPr>
            <w:tcW w:w="562" w:type="dxa"/>
            <w:tcBorders>
              <w:top w:val="single" w:sz="4" w:space="0" w:color="auto"/>
              <w:left w:val="single" w:sz="4" w:space="0" w:color="auto"/>
              <w:bottom w:val="single" w:sz="4" w:space="0" w:color="auto"/>
              <w:right w:val="single" w:sz="4" w:space="0" w:color="auto"/>
            </w:tcBorders>
          </w:tcPr>
          <w:p w14:paraId="28006450"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321507D6" w14:textId="77777777" w:rsidR="003146BD" w:rsidRPr="008365DB" w:rsidRDefault="003146BD"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Какое обоснованное экономическое решение в сфере производства может принять фирма в долгосрочном периоде, если рыночная цена на её продукт установилась в интервале между величинами средних переменных и средних совокупных издержек?</w:t>
            </w:r>
          </w:p>
        </w:tc>
        <w:tc>
          <w:tcPr>
            <w:tcW w:w="5670" w:type="dxa"/>
            <w:tcBorders>
              <w:top w:val="single" w:sz="4" w:space="0" w:color="auto"/>
              <w:left w:val="single" w:sz="4" w:space="0" w:color="auto"/>
              <w:bottom w:val="single" w:sz="4" w:space="0" w:color="auto"/>
              <w:right w:val="single" w:sz="4" w:space="0" w:color="auto"/>
            </w:tcBorders>
            <w:hideMark/>
          </w:tcPr>
          <w:p w14:paraId="6BDA6E1D"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фирма должна принять обоснованное экономическое решение об уходе с рынка, или попытаться сократить совокупные издержки до уровня цены.</w:t>
            </w:r>
          </w:p>
        </w:tc>
      </w:tr>
      <w:tr w:rsidR="003146BD" w:rsidRPr="008365DB" w14:paraId="222007BA" w14:textId="77777777" w:rsidTr="000375B9">
        <w:tc>
          <w:tcPr>
            <w:tcW w:w="562" w:type="dxa"/>
            <w:tcBorders>
              <w:top w:val="single" w:sz="4" w:space="0" w:color="auto"/>
              <w:left w:val="single" w:sz="4" w:space="0" w:color="auto"/>
              <w:bottom w:val="single" w:sz="4" w:space="0" w:color="auto"/>
              <w:right w:val="single" w:sz="4" w:space="0" w:color="auto"/>
            </w:tcBorders>
          </w:tcPr>
          <w:p w14:paraId="02FDEB4C"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62386D77" w14:textId="77777777" w:rsidR="003146BD" w:rsidRPr="008365DB" w:rsidRDefault="003146BD"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Как фирма принимает обоснованное экономическое решение об объёме производства своего продукта в условиях совершенной конкуренции?</w:t>
            </w:r>
          </w:p>
        </w:tc>
        <w:tc>
          <w:tcPr>
            <w:tcW w:w="5670" w:type="dxa"/>
            <w:tcBorders>
              <w:top w:val="single" w:sz="4" w:space="0" w:color="auto"/>
              <w:left w:val="single" w:sz="4" w:space="0" w:color="auto"/>
              <w:bottom w:val="single" w:sz="4" w:space="0" w:color="auto"/>
              <w:right w:val="single" w:sz="4" w:space="0" w:color="auto"/>
            </w:tcBorders>
            <w:hideMark/>
          </w:tcPr>
          <w:p w14:paraId="29CC6A8A"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 xml:space="preserve">фирма выбирает объём производства, при котором предельные издержки равны рыночной цене продукта, если цена не ниже средних переменных издержек. Или  фирма выбирает нулевой объём производства. </w:t>
            </w:r>
          </w:p>
        </w:tc>
      </w:tr>
      <w:tr w:rsidR="003146BD" w:rsidRPr="008365DB" w14:paraId="2D4664EA" w14:textId="77777777" w:rsidTr="000375B9">
        <w:tc>
          <w:tcPr>
            <w:tcW w:w="562" w:type="dxa"/>
            <w:tcBorders>
              <w:top w:val="single" w:sz="4" w:space="0" w:color="auto"/>
              <w:left w:val="single" w:sz="4" w:space="0" w:color="auto"/>
              <w:bottom w:val="single" w:sz="4" w:space="0" w:color="auto"/>
              <w:right w:val="single" w:sz="4" w:space="0" w:color="auto"/>
            </w:tcBorders>
          </w:tcPr>
          <w:p w14:paraId="41D52B02"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29DFCDA9" w14:textId="77777777" w:rsidR="003146BD" w:rsidRPr="008365DB" w:rsidRDefault="003146BD"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Как фирма-монополист, не осуществляющая ценовую дискриминацию, принимает обоснованные экономические решения в сферах производства и обмена относительно объёма производства продукта и его цены, если эта фирма стремится максимизировать свою прибыль?</w:t>
            </w:r>
          </w:p>
        </w:tc>
        <w:tc>
          <w:tcPr>
            <w:tcW w:w="5670" w:type="dxa"/>
            <w:tcBorders>
              <w:top w:val="single" w:sz="4" w:space="0" w:color="auto"/>
              <w:left w:val="single" w:sz="4" w:space="0" w:color="auto"/>
              <w:bottom w:val="single" w:sz="4" w:space="0" w:color="auto"/>
              <w:right w:val="single" w:sz="4" w:space="0" w:color="auto"/>
            </w:tcBorders>
            <w:hideMark/>
          </w:tcPr>
          <w:p w14:paraId="09E18F62"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Фирма-монополист принимает обоснованное экономическое решение об объёме продукта таким образом, что предельный доход равен предельным издержкам. Цена устанавливается согласно функции спроса при данном объёме продукта.</w:t>
            </w:r>
          </w:p>
        </w:tc>
      </w:tr>
      <w:tr w:rsidR="003146BD" w:rsidRPr="008365DB" w14:paraId="30493F8D" w14:textId="77777777" w:rsidTr="000375B9">
        <w:tc>
          <w:tcPr>
            <w:tcW w:w="562" w:type="dxa"/>
            <w:tcBorders>
              <w:top w:val="single" w:sz="4" w:space="0" w:color="auto"/>
              <w:left w:val="single" w:sz="4" w:space="0" w:color="auto"/>
              <w:bottom w:val="single" w:sz="4" w:space="0" w:color="auto"/>
              <w:right w:val="single" w:sz="4" w:space="0" w:color="auto"/>
            </w:tcBorders>
          </w:tcPr>
          <w:p w14:paraId="009A3556"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36FCCCEE" w14:textId="77777777" w:rsidR="003146BD" w:rsidRPr="008365DB" w:rsidRDefault="003146BD"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 xml:space="preserve">Как фирма, являющаяся ценополучателем на рынке продукта и совершенно конкурентным нанимателем </w:t>
            </w:r>
            <w:r w:rsidRPr="008365DB">
              <w:rPr>
                <w:rFonts w:ascii="Times New Roman" w:hAnsi="Times New Roman" w:cs="Times New Roman"/>
                <w:color w:val="000000"/>
                <w:sz w:val="24"/>
                <w:szCs w:val="24"/>
              </w:rPr>
              <w:lastRenderedPageBreak/>
              <w:t>на рынке труда принимает обоснованное экономическое решение о количестве нанимаемых работников?</w:t>
            </w:r>
          </w:p>
        </w:tc>
        <w:tc>
          <w:tcPr>
            <w:tcW w:w="5670" w:type="dxa"/>
            <w:tcBorders>
              <w:top w:val="single" w:sz="4" w:space="0" w:color="auto"/>
              <w:left w:val="single" w:sz="4" w:space="0" w:color="auto"/>
              <w:bottom w:val="single" w:sz="4" w:space="0" w:color="auto"/>
              <w:right w:val="single" w:sz="4" w:space="0" w:color="auto"/>
            </w:tcBorders>
            <w:hideMark/>
          </w:tcPr>
          <w:p w14:paraId="1B4E9224"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lastRenderedPageBreak/>
              <w:t xml:space="preserve">Чтобы максимизировать прибыль на рынке труда, фирма нанимает такое количество работников, чтобы предельная доходность труда последнего </w:t>
            </w:r>
            <w:r w:rsidRPr="008365DB">
              <w:rPr>
                <w:rFonts w:ascii="Times New Roman" w:hAnsi="Times New Roman" w:cs="Times New Roman"/>
                <w:iCs/>
                <w:color w:val="000000"/>
                <w:sz w:val="24"/>
                <w:szCs w:val="24"/>
              </w:rPr>
              <w:lastRenderedPageBreak/>
              <w:t>нанятого работника равнялась рыночной ставке заработной платы.</w:t>
            </w:r>
          </w:p>
        </w:tc>
      </w:tr>
      <w:tr w:rsidR="003146BD" w:rsidRPr="008365DB" w14:paraId="66D63A6E" w14:textId="77777777" w:rsidTr="000375B9">
        <w:tc>
          <w:tcPr>
            <w:tcW w:w="562" w:type="dxa"/>
            <w:tcBorders>
              <w:top w:val="single" w:sz="4" w:space="0" w:color="auto"/>
              <w:left w:val="single" w:sz="4" w:space="0" w:color="auto"/>
              <w:bottom w:val="single" w:sz="4" w:space="0" w:color="auto"/>
              <w:right w:val="single" w:sz="4" w:space="0" w:color="auto"/>
            </w:tcBorders>
          </w:tcPr>
          <w:p w14:paraId="0517E136"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0027980F" w14:textId="77777777" w:rsidR="003146BD" w:rsidRPr="008365DB" w:rsidRDefault="003146BD"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Как фирма, стремящаяся максимизировать свою прибыль, принимает обоснованное экономическое решение об объёмах приобретаемых факторов производства на рынках нескольких факторов производства, если эти рынки совершенно конкурентны?</w:t>
            </w:r>
          </w:p>
        </w:tc>
        <w:tc>
          <w:tcPr>
            <w:tcW w:w="5670" w:type="dxa"/>
            <w:tcBorders>
              <w:top w:val="single" w:sz="4" w:space="0" w:color="auto"/>
              <w:left w:val="single" w:sz="4" w:space="0" w:color="auto"/>
              <w:bottom w:val="single" w:sz="4" w:space="0" w:color="auto"/>
              <w:right w:val="single" w:sz="4" w:space="0" w:color="auto"/>
            </w:tcBorders>
            <w:hideMark/>
          </w:tcPr>
          <w:p w14:paraId="0A0116D9"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 xml:space="preserve">Фирма приобретает такое количество факторов производства, что отношения величин предельной доходности последних приобретённых единиц каждого фактора к ценам соответствующих факторов были равны для всех используемых факторов производства, и равнялись 1. </w:t>
            </w:r>
          </w:p>
        </w:tc>
      </w:tr>
      <w:tr w:rsidR="003146BD" w:rsidRPr="008365DB" w14:paraId="0A76E8C4" w14:textId="77777777" w:rsidTr="000375B9">
        <w:tc>
          <w:tcPr>
            <w:tcW w:w="562" w:type="dxa"/>
            <w:tcBorders>
              <w:top w:val="single" w:sz="4" w:space="0" w:color="auto"/>
              <w:left w:val="single" w:sz="4" w:space="0" w:color="auto"/>
              <w:bottom w:val="single" w:sz="4" w:space="0" w:color="auto"/>
              <w:right w:val="single" w:sz="4" w:space="0" w:color="auto"/>
            </w:tcBorders>
          </w:tcPr>
          <w:p w14:paraId="438C6DA3"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7D56CF0B"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учитываются альтернативные издержки при обосновании принятия экономических решений?</w:t>
            </w:r>
          </w:p>
        </w:tc>
        <w:tc>
          <w:tcPr>
            <w:tcW w:w="5670" w:type="dxa"/>
            <w:tcBorders>
              <w:top w:val="single" w:sz="4" w:space="0" w:color="auto"/>
              <w:left w:val="single" w:sz="4" w:space="0" w:color="auto"/>
              <w:bottom w:val="single" w:sz="4" w:space="0" w:color="auto"/>
              <w:right w:val="single" w:sz="4" w:space="0" w:color="auto"/>
            </w:tcBorders>
            <w:hideMark/>
          </w:tcPr>
          <w:p w14:paraId="0651C81E"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 xml:space="preserve">При обосновании принимаемых экономических решений учитывают не только явные издержки (стоимость приобретения ресурсов), но и неявные (альтернативные) издержки. </w:t>
            </w:r>
          </w:p>
        </w:tc>
      </w:tr>
      <w:tr w:rsidR="003146BD" w:rsidRPr="008365DB" w14:paraId="71DABDEB" w14:textId="77777777" w:rsidTr="000375B9">
        <w:tc>
          <w:tcPr>
            <w:tcW w:w="562" w:type="dxa"/>
            <w:tcBorders>
              <w:top w:val="single" w:sz="4" w:space="0" w:color="auto"/>
              <w:left w:val="single" w:sz="4" w:space="0" w:color="auto"/>
              <w:bottom w:val="single" w:sz="4" w:space="0" w:color="auto"/>
              <w:right w:val="single" w:sz="4" w:space="0" w:color="auto"/>
            </w:tcBorders>
          </w:tcPr>
          <w:p w14:paraId="0ECC4DB8"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4ECE4D41"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Каковы аргументы в пользу принятия решения об установлении эффективного верхнего потолка цены товара?</w:t>
            </w:r>
          </w:p>
        </w:tc>
        <w:tc>
          <w:tcPr>
            <w:tcW w:w="5670" w:type="dxa"/>
            <w:tcBorders>
              <w:top w:val="single" w:sz="4" w:space="0" w:color="auto"/>
              <w:left w:val="single" w:sz="4" w:space="0" w:color="auto"/>
              <w:bottom w:val="single" w:sz="4" w:space="0" w:color="auto"/>
              <w:right w:val="single" w:sz="4" w:space="0" w:color="auto"/>
            </w:tcBorders>
            <w:hideMark/>
          </w:tcPr>
          <w:p w14:paraId="5B76A668"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Низкодоходные слои населения получают возможность приобрести данный товар.</w:t>
            </w:r>
          </w:p>
        </w:tc>
      </w:tr>
      <w:tr w:rsidR="003146BD" w:rsidRPr="008365DB" w14:paraId="78A727A2" w14:textId="77777777" w:rsidTr="000375B9">
        <w:tc>
          <w:tcPr>
            <w:tcW w:w="562" w:type="dxa"/>
            <w:tcBorders>
              <w:top w:val="single" w:sz="4" w:space="0" w:color="auto"/>
              <w:left w:val="single" w:sz="4" w:space="0" w:color="auto"/>
              <w:bottom w:val="single" w:sz="4" w:space="0" w:color="auto"/>
              <w:right w:val="single" w:sz="4" w:space="0" w:color="auto"/>
            </w:tcBorders>
          </w:tcPr>
          <w:p w14:paraId="6FB4CDEA"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064C796E"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Каковы аргументы против принятия решения об установлении эффективного верхнего предела цены товара?</w:t>
            </w:r>
          </w:p>
        </w:tc>
        <w:tc>
          <w:tcPr>
            <w:tcW w:w="5670" w:type="dxa"/>
            <w:tcBorders>
              <w:top w:val="single" w:sz="4" w:space="0" w:color="auto"/>
              <w:left w:val="single" w:sz="4" w:space="0" w:color="auto"/>
              <w:bottom w:val="single" w:sz="4" w:space="0" w:color="auto"/>
              <w:right w:val="single" w:sz="4" w:space="0" w:color="auto"/>
            </w:tcBorders>
            <w:hideMark/>
          </w:tcPr>
          <w:p w14:paraId="3EDB2855"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 xml:space="preserve">Сокращается объем предложения данного товара, растёт объём спроса на него. Образуется дефицит. Реальная обеспеченность населения данным товаром уменьшается. </w:t>
            </w:r>
          </w:p>
        </w:tc>
      </w:tr>
      <w:tr w:rsidR="003146BD" w:rsidRPr="008365DB" w14:paraId="542AF1B8" w14:textId="77777777" w:rsidTr="000375B9">
        <w:tc>
          <w:tcPr>
            <w:tcW w:w="562" w:type="dxa"/>
            <w:tcBorders>
              <w:top w:val="single" w:sz="4" w:space="0" w:color="auto"/>
              <w:left w:val="single" w:sz="4" w:space="0" w:color="auto"/>
              <w:bottom w:val="single" w:sz="4" w:space="0" w:color="auto"/>
              <w:right w:val="single" w:sz="4" w:space="0" w:color="auto"/>
            </w:tcBorders>
          </w:tcPr>
          <w:p w14:paraId="3FA85B20"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38BCBC68"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Какое решение об изменении цены продукта следует принять фирме, стремящейся увеличить свою выручку, если спрос на ее продукт эластичен по цене?</w:t>
            </w:r>
          </w:p>
        </w:tc>
        <w:tc>
          <w:tcPr>
            <w:tcW w:w="5670" w:type="dxa"/>
            <w:tcBorders>
              <w:top w:val="single" w:sz="4" w:space="0" w:color="auto"/>
              <w:left w:val="single" w:sz="4" w:space="0" w:color="auto"/>
              <w:bottom w:val="single" w:sz="4" w:space="0" w:color="auto"/>
              <w:right w:val="single" w:sz="4" w:space="0" w:color="auto"/>
            </w:tcBorders>
            <w:hideMark/>
          </w:tcPr>
          <w:p w14:paraId="3B94BD32"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При эластичном по цене спросе, для увеличения выручки следует принять решение о снижении цены продукта.</w:t>
            </w:r>
          </w:p>
        </w:tc>
      </w:tr>
      <w:tr w:rsidR="003146BD" w:rsidRPr="008365DB" w14:paraId="154BE83E" w14:textId="77777777" w:rsidTr="000375B9">
        <w:tc>
          <w:tcPr>
            <w:tcW w:w="562" w:type="dxa"/>
            <w:tcBorders>
              <w:top w:val="single" w:sz="4" w:space="0" w:color="auto"/>
              <w:left w:val="single" w:sz="4" w:space="0" w:color="auto"/>
              <w:bottom w:val="single" w:sz="4" w:space="0" w:color="auto"/>
              <w:right w:val="single" w:sz="4" w:space="0" w:color="auto"/>
            </w:tcBorders>
          </w:tcPr>
          <w:p w14:paraId="0E87EF6C"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0FF8B1F8"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Какое решение об изменении цены продукта может принять фирма, стремящаяся увеличить свою выручку, если известно, что спрос на ее продукт неэластичен по цене. </w:t>
            </w:r>
          </w:p>
        </w:tc>
        <w:tc>
          <w:tcPr>
            <w:tcW w:w="5670" w:type="dxa"/>
            <w:tcBorders>
              <w:top w:val="single" w:sz="4" w:space="0" w:color="auto"/>
              <w:left w:val="single" w:sz="4" w:space="0" w:color="auto"/>
              <w:bottom w:val="single" w:sz="4" w:space="0" w:color="auto"/>
              <w:right w:val="single" w:sz="4" w:space="0" w:color="auto"/>
            </w:tcBorders>
            <w:hideMark/>
          </w:tcPr>
          <w:p w14:paraId="52D01F41"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При неэластичном по цене спросе, для увеличения выручки следует принять решение об увеличении цены.</w:t>
            </w:r>
          </w:p>
        </w:tc>
      </w:tr>
      <w:tr w:rsidR="003146BD" w:rsidRPr="008365DB" w14:paraId="34411F4C" w14:textId="77777777" w:rsidTr="000375B9">
        <w:tc>
          <w:tcPr>
            <w:tcW w:w="562" w:type="dxa"/>
            <w:tcBorders>
              <w:top w:val="single" w:sz="4" w:space="0" w:color="auto"/>
              <w:left w:val="single" w:sz="4" w:space="0" w:color="auto"/>
              <w:bottom w:val="single" w:sz="4" w:space="0" w:color="auto"/>
              <w:right w:val="single" w:sz="4" w:space="0" w:color="auto"/>
            </w:tcBorders>
          </w:tcPr>
          <w:p w14:paraId="1C194E05"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11D2D1D6"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Какое решение об изменении цены продукта может принять фирма, стремящаяся увеличить свою выручку, если известно, что эластичность спроса на ее продукт по цене единичная, а функция спроса линейная.</w:t>
            </w:r>
          </w:p>
        </w:tc>
        <w:tc>
          <w:tcPr>
            <w:tcW w:w="5670" w:type="dxa"/>
            <w:tcBorders>
              <w:top w:val="single" w:sz="4" w:space="0" w:color="auto"/>
              <w:left w:val="single" w:sz="4" w:space="0" w:color="auto"/>
              <w:bottom w:val="single" w:sz="4" w:space="0" w:color="auto"/>
              <w:right w:val="single" w:sz="4" w:space="0" w:color="auto"/>
            </w:tcBorders>
            <w:hideMark/>
          </w:tcPr>
          <w:p w14:paraId="5FC8C52C"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При единичной ценовой эластичности спроса и линейной функции спроса, в целях максимизации выручки следует принять решение о сохранении существующей цены продукта.</w:t>
            </w:r>
          </w:p>
        </w:tc>
      </w:tr>
      <w:tr w:rsidR="003146BD" w:rsidRPr="008365DB" w14:paraId="542A322D" w14:textId="77777777" w:rsidTr="000375B9">
        <w:tc>
          <w:tcPr>
            <w:tcW w:w="562" w:type="dxa"/>
            <w:tcBorders>
              <w:top w:val="single" w:sz="4" w:space="0" w:color="auto"/>
              <w:left w:val="single" w:sz="4" w:space="0" w:color="auto"/>
              <w:bottom w:val="single" w:sz="4" w:space="0" w:color="auto"/>
              <w:right w:val="single" w:sz="4" w:space="0" w:color="auto"/>
            </w:tcBorders>
          </w:tcPr>
          <w:p w14:paraId="415A792E"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46E7B9FE"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Какое обоснованное экономическое решение в сфере производства может принять фирма в краткосрочном периоде, если рыночная цена на ее продукт установилась в интервале между средними переменными и средними совокупными издержками?</w:t>
            </w:r>
          </w:p>
        </w:tc>
        <w:tc>
          <w:tcPr>
            <w:tcW w:w="5670" w:type="dxa"/>
            <w:tcBorders>
              <w:top w:val="single" w:sz="4" w:space="0" w:color="auto"/>
              <w:left w:val="single" w:sz="4" w:space="0" w:color="auto"/>
              <w:bottom w:val="single" w:sz="4" w:space="0" w:color="auto"/>
              <w:right w:val="single" w:sz="4" w:space="0" w:color="auto"/>
            </w:tcBorders>
            <w:hideMark/>
          </w:tcPr>
          <w:p w14:paraId="42D72EC6"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в краткосрочном периоде фирма может принять решение о продолжении производства с убытком, рассчитывая на повышение цены в будущем, или попытаться снизить средние совокупные издержки до уровня рыночной цены.</w:t>
            </w:r>
          </w:p>
        </w:tc>
      </w:tr>
      <w:tr w:rsidR="003146BD" w:rsidRPr="008365DB" w14:paraId="57928E2B" w14:textId="77777777" w:rsidTr="000375B9">
        <w:tc>
          <w:tcPr>
            <w:tcW w:w="562" w:type="dxa"/>
            <w:tcBorders>
              <w:top w:val="single" w:sz="4" w:space="0" w:color="auto"/>
              <w:left w:val="single" w:sz="4" w:space="0" w:color="auto"/>
              <w:bottom w:val="single" w:sz="4" w:space="0" w:color="auto"/>
              <w:right w:val="single" w:sz="4" w:space="0" w:color="auto"/>
            </w:tcBorders>
          </w:tcPr>
          <w:p w14:paraId="71D3D6CA"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66E3F98B"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Какое обоснованное решение о цене продукта принимает фирма, оперирующая на совершенно конкурентном рынке? </w:t>
            </w:r>
          </w:p>
        </w:tc>
        <w:tc>
          <w:tcPr>
            <w:tcW w:w="5670" w:type="dxa"/>
            <w:tcBorders>
              <w:top w:val="single" w:sz="4" w:space="0" w:color="auto"/>
              <w:left w:val="single" w:sz="4" w:space="0" w:color="auto"/>
              <w:bottom w:val="single" w:sz="4" w:space="0" w:color="auto"/>
              <w:right w:val="single" w:sz="4" w:space="0" w:color="auto"/>
            </w:tcBorders>
            <w:hideMark/>
          </w:tcPr>
          <w:p w14:paraId="52E93491"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фирма принимает решение о принятии рыночной цены.</w:t>
            </w:r>
          </w:p>
        </w:tc>
      </w:tr>
      <w:tr w:rsidR="003146BD" w:rsidRPr="008365DB" w14:paraId="3B78F01B" w14:textId="77777777" w:rsidTr="000375B9">
        <w:tc>
          <w:tcPr>
            <w:tcW w:w="562" w:type="dxa"/>
            <w:tcBorders>
              <w:top w:val="single" w:sz="4" w:space="0" w:color="auto"/>
              <w:left w:val="single" w:sz="4" w:space="0" w:color="auto"/>
              <w:bottom w:val="single" w:sz="4" w:space="0" w:color="auto"/>
              <w:right w:val="single" w:sz="4" w:space="0" w:color="auto"/>
            </w:tcBorders>
          </w:tcPr>
          <w:p w14:paraId="2C64EC40"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36C82AEB"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Какое обоснованное решение об объеме производства примет монополист, осуществляющий совершенную ценовую дискриминацию?</w:t>
            </w:r>
          </w:p>
        </w:tc>
        <w:tc>
          <w:tcPr>
            <w:tcW w:w="5670" w:type="dxa"/>
            <w:tcBorders>
              <w:top w:val="single" w:sz="4" w:space="0" w:color="auto"/>
              <w:left w:val="single" w:sz="4" w:space="0" w:color="auto"/>
              <w:bottom w:val="single" w:sz="4" w:space="0" w:color="auto"/>
              <w:right w:val="single" w:sz="4" w:space="0" w:color="auto"/>
            </w:tcBorders>
            <w:hideMark/>
          </w:tcPr>
          <w:p w14:paraId="382340C7"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 xml:space="preserve">монополист руководствуется общим правилом максимизации прибыли </w:t>
            </w:r>
          </w:p>
        </w:tc>
      </w:tr>
      <w:tr w:rsidR="003146BD" w:rsidRPr="008365DB" w14:paraId="799B5B16" w14:textId="77777777" w:rsidTr="000375B9">
        <w:tc>
          <w:tcPr>
            <w:tcW w:w="562" w:type="dxa"/>
            <w:tcBorders>
              <w:top w:val="single" w:sz="4" w:space="0" w:color="auto"/>
              <w:left w:val="single" w:sz="4" w:space="0" w:color="auto"/>
              <w:bottom w:val="single" w:sz="4" w:space="0" w:color="auto"/>
              <w:right w:val="single" w:sz="4" w:space="0" w:color="auto"/>
            </w:tcBorders>
          </w:tcPr>
          <w:p w14:paraId="299FFF2C"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7A0CF9C5"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Каковы преимущества принятия государством решения об установлении цены продукта естественной монополии на уровне величины предельных издержек? </w:t>
            </w:r>
          </w:p>
        </w:tc>
        <w:tc>
          <w:tcPr>
            <w:tcW w:w="5670" w:type="dxa"/>
            <w:tcBorders>
              <w:top w:val="single" w:sz="4" w:space="0" w:color="auto"/>
              <w:left w:val="single" w:sz="4" w:space="0" w:color="auto"/>
              <w:bottom w:val="single" w:sz="4" w:space="0" w:color="auto"/>
              <w:right w:val="single" w:sz="4" w:space="0" w:color="auto"/>
            </w:tcBorders>
            <w:hideMark/>
          </w:tcPr>
          <w:p w14:paraId="5ED70302"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 xml:space="preserve">объём производства будет соответствовать совершенно конкурентному </w:t>
            </w:r>
          </w:p>
        </w:tc>
      </w:tr>
      <w:tr w:rsidR="003146BD" w:rsidRPr="008365DB" w14:paraId="24026077" w14:textId="77777777" w:rsidTr="000375B9">
        <w:tc>
          <w:tcPr>
            <w:tcW w:w="562" w:type="dxa"/>
            <w:tcBorders>
              <w:top w:val="single" w:sz="4" w:space="0" w:color="auto"/>
              <w:left w:val="single" w:sz="4" w:space="0" w:color="auto"/>
              <w:bottom w:val="single" w:sz="4" w:space="0" w:color="auto"/>
              <w:right w:val="single" w:sz="4" w:space="0" w:color="auto"/>
            </w:tcBorders>
          </w:tcPr>
          <w:p w14:paraId="58024264"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69B9E9A4"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Каковы недостатки принятия государством решения об установлении цены продукта естественной монополии на уровне величины предельных издержек? </w:t>
            </w:r>
          </w:p>
        </w:tc>
        <w:tc>
          <w:tcPr>
            <w:tcW w:w="5670" w:type="dxa"/>
            <w:tcBorders>
              <w:top w:val="single" w:sz="4" w:space="0" w:color="auto"/>
              <w:left w:val="single" w:sz="4" w:space="0" w:color="auto"/>
              <w:bottom w:val="single" w:sz="4" w:space="0" w:color="auto"/>
              <w:right w:val="single" w:sz="4" w:space="0" w:color="auto"/>
            </w:tcBorders>
            <w:hideMark/>
          </w:tcPr>
          <w:p w14:paraId="1C452753"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фирма будет получать убыток, и ей потребуется субсидия для продолжения функционирования в долгом периоде.</w:t>
            </w:r>
          </w:p>
        </w:tc>
      </w:tr>
      <w:tr w:rsidR="003146BD" w:rsidRPr="008365DB" w14:paraId="5A0180F5" w14:textId="77777777" w:rsidTr="000375B9">
        <w:tc>
          <w:tcPr>
            <w:tcW w:w="562" w:type="dxa"/>
            <w:tcBorders>
              <w:top w:val="single" w:sz="4" w:space="0" w:color="auto"/>
              <w:left w:val="single" w:sz="4" w:space="0" w:color="auto"/>
              <w:bottom w:val="single" w:sz="4" w:space="0" w:color="auto"/>
              <w:right w:val="single" w:sz="4" w:space="0" w:color="auto"/>
            </w:tcBorders>
          </w:tcPr>
          <w:p w14:paraId="0A3B6962"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24469844"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Каковы преимущества принятия государством решения об установлении цены продукта естественной монополии на уровне величины средних издержек?</w:t>
            </w:r>
          </w:p>
        </w:tc>
        <w:tc>
          <w:tcPr>
            <w:tcW w:w="5670" w:type="dxa"/>
            <w:tcBorders>
              <w:top w:val="single" w:sz="4" w:space="0" w:color="auto"/>
              <w:left w:val="single" w:sz="4" w:space="0" w:color="auto"/>
              <w:bottom w:val="single" w:sz="4" w:space="0" w:color="auto"/>
              <w:right w:val="single" w:sz="4" w:space="0" w:color="auto"/>
            </w:tcBorders>
            <w:hideMark/>
          </w:tcPr>
          <w:p w14:paraId="434C1D01"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фирма будет функционировать без убытка, и ей не потребуется субсидия из госбюджета.</w:t>
            </w:r>
          </w:p>
        </w:tc>
      </w:tr>
      <w:tr w:rsidR="003146BD" w:rsidRPr="008365DB" w14:paraId="012CB391" w14:textId="77777777" w:rsidTr="000375B9">
        <w:tc>
          <w:tcPr>
            <w:tcW w:w="562" w:type="dxa"/>
            <w:tcBorders>
              <w:top w:val="single" w:sz="4" w:space="0" w:color="auto"/>
              <w:left w:val="single" w:sz="4" w:space="0" w:color="auto"/>
              <w:bottom w:val="single" w:sz="4" w:space="0" w:color="auto"/>
              <w:right w:val="single" w:sz="4" w:space="0" w:color="auto"/>
            </w:tcBorders>
          </w:tcPr>
          <w:p w14:paraId="06BD2FCB"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22DF2ABB"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Каковы недостатки принятия государством решения об установлении цены продукта естественной монополии на уровне величины средних издержек?</w:t>
            </w:r>
          </w:p>
        </w:tc>
        <w:tc>
          <w:tcPr>
            <w:tcW w:w="5670" w:type="dxa"/>
            <w:tcBorders>
              <w:top w:val="single" w:sz="4" w:space="0" w:color="auto"/>
              <w:left w:val="single" w:sz="4" w:space="0" w:color="auto"/>
              <w:bottom w:val="single" w:sz="4" w:space="0" w:color="auto"/>
              <w:right w:val="single" w:sz="4" w:space="0" w:color="auto"/>
            </w:tcBorders>
            <w:hideMark/>
          </w:tcPr>
          <w:p w14:paraId="6677134F"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iCs/>
                <w:color w:val="000000"/>
                <w:sz w:val="24"/>
                <w:szCs w:val="24"/>
              </w:rPr>
              <w:t>объём производства будет меньше совершенно конкурентного, то есть не будет соответствовать экономически эффективному объёму.</w:t>
            </w:r>
          </w:p>
        </w:tc>
      </w:tr>
      <w:tr w:rsidR="003146BD" w:rsidRPr="008365DB" w14:paraId="5DA86C83" w14:textId="77777777" w:rsidTr="000375B9">
        <w:tc>
          <w:tcPr>
            <w:tcW w:w="562" w:type="dxa"/>
            <w:tcBorders>
              <w:top w:val="single" w:sz="4" w:space="0" w:color="auto"/>
              <w:left w:val="single" w:sz="4" w:space="0" w:color="auto"/>
              <w:bottom w:val="single" w:sz="4" w:space="0" w:color="auto"/>
              <w:right w:val="single" w:sz="4" w:space="0" w:color="auto"/>
            </w:tcBorders>
          </w:tcPr>
          <w:p w14:paraId="2AF16A70"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0A8D1D57"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При какой ценовой эластичности спроса решение о введении или увеличении косвенного налога принесет наименьшие потери общественного благосостояния?</w:t>
            </w:r>
          </w:p>
        </w:tc>
        <w:tc>
          <w:tcPr>
            <w:tcW w:w="5670" w:type="dxa"/>
            <w:tcBorders>
              <w:top w:val="single" w:sz="4" w:space="0" w:color="auto"/>
              <w:left w:val="single" w:sz="4" w:space="0" w:color="auto"/>
              <w:bottom w:val="single" w:sz="4" w:space="0" w:color="auto"/>
              <w:right w:val="single" w:sz="4" w:space="0" w:color="auto"/>
            </w:tcBorders>
            <w:hideMark/>
          </w:tcPr>
          <w:p w14:paraId="62AB38A1"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sz w:val="24"/>
                <w:szCs w:val="24"/>
              </w:rPr>
              <w:t>при низкой ценовой эластичности спроса. При совершенно неэластичном спросе эти потери будут нулевыми.</w:t>
            </w:r>
          </w:p>
        </w:tc>
      </w:tr>
      <w:tr w:rsidR="003146BD" w:rsidRPr="008365DB" w14:paraId="729B80D7" w14:textId="77777777" w:rsidTr="000375B9">
        <w:tc>
          <w:tcPr>
            <w:tcW w:w="562" w:type="dxa"/>
            <w:tcBorders>
              <w:top w:val="single" w:sz="4" w:space="0" w:color="auto"/>
              <w:left w:val="single" w:sz="4" w:space="0" w:color="auto"/>
              <w:bottom w:val="single" w:sz="4" w:space="0" w:color="auto"/>
              <w:right w:val="single" w:sz="4" w:space="0" w:color="auto"/>
            </w:tcBorders>
          </w:tcPr>
          <w:p w14:paraId="2157D507" w14:textId="77777777" w:rsidR="003146BD" w:rsidRPr="008365DB" w:rsidRDefault="003146BD" w:rsidP="00610ADF">
            <w:pPr>
              <w:pStyle w:val="a4"/>
              <w:numPr>
                <w:ilvl w:val="0"/>
                <w:numId w:val="253"/>
              </w:numPr>
              <w:spacing w:line="256" w:lineRule="auto"/>
              <w:ind w:left="0" w:firstLine="0"/>
              <w:rPr>
                <w:iCs/>
                <w:color w:val="000000"/>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4194358D"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При какой ценовой эластичности спроса решение о введении или увеличении косвенного налога принесет наименьшие потери благосостояния потребителей?</w:t>
            </w:r>
          </w:p>
        </w:tc>
        <w:tc>
          <w:tcPr>
            <w:tcW w:w="5670" w:type="dxa"/>
            <w:tcBorders>
              <w:top w:val="single" w:sz="4" w:space="0" w:color="auto"/>
              <w:left w:val="single" w:sz="4" w:space="0" w:color="auto"/>
              <w:bottom w:val="single" w:sz="4" w:space="0" w:color="auto"/>
              <w:right w:val="single" w:sz="4" w:space="0" w:color="auto"/>
            </w:tcBorders>
            <w:hideMark/>
          </w:tcPr>
          <w:p w14:paraId="6DD72B0D" w14:textId="77777777" w:rsidR="003146BD" w:rsidRPr="008365DB" w:rsidRDefault="003146BD" w:rsidP="008365DB">
            <w:pPr>
              <w:spacing w:after="0" w:line="240" w:lineRule="auto"/>
              <w:rPr>
                <w:rFonts w:ascii="Times New Roman" w:hAnsi="Times New Roman" w:cs="Times New Roman"/>
                <w:iCs/>
                <w:color w:val="000000"/>
                <w:sz w:val="24"/>
                <w:szCs w:val="24"/>
              </w:rPr>
            </w:pPr>
            <w:r w:rsidRPr="008365DB">
              <w:rPr>
                <w:rFonts w:ascii="Times New Roman" w:hAnsi="Times New Roman" w:cs="Times New Roman"/>
                <w:sz w:val="24"/>
                <w:szCs w:val="24"/>
              </w:rPr>
              <w:t>Решение о введении или увеличении косвенного налога принесет наименьшие потери благосостояния потребителей при более эластичном спросе. При совершенно эластичном спросе эти потери являются нулевыми.</w:t>
            </w:r>
          </w:p>
        </w:tc>
      </w:tr>
    </w:tbl>
    <w:p w14:paraId="14D47CEE" w14:textId="77777777" w:rsidR="00B6340E" w:rsidRPr="008365DB" w:rsidRDefault="00B6340E" w:rsidP="008365DB">
      <w:pPr>
        <w:spacing w:after="0"/>
        <w:rPr>
          <w:rFonts w:ascii="Times New Roman" w:hAnsi="Times New Roman" w:cs="Times New Roman"/>
          <w:sz w:val="24"/>
          <w:szCs w:val="24"/>
        </w:rPr>
      </w:pPr>
    </w:p>
    <w:p w14:paraId="36C961D8" w14:textId="77777777" w:rsidR="00B6340E" w:rsidRPr="008365DB" w:rsidRDefault="00B6340E" w:rsidP="008365DB">
      <w:pPr>
        <w:pStyle w:val="2"/>
        <w:spacing w:before="0"/>
        <w:rPr>
          <w:rFonts w:cs="Times New Roman"/>
          <w:sz w:val="24"/>
          <w:szCs w:val="24"/>
          <w:lang w:eastAsia="ru-RU"/>
        </w:rPr>
      </w:pPr>
      <w:bookmarkStart w:id="8" w:name="_Toc161759804"/>
      <w:r w:rsidRPr="008365DB">
        <w:rPr>
          <w:rFonts w:cs="Times New Roman"/>
          <w:sz w:val="24"/>
          <w:szCs w:val="24"/>
          <w:lang w:eastAsia="ru-RU"/>
        </w:rPr>
        <w:t>Дисциплина: Макроэкономика</w:t>
      </w:r>
      <w:bookmarkEnd w:id="8"/>
    </w:p>
    <w:bookmarkEnd w:id="6"/>
    <w:p w14:paraId="66BB7BD3"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W w:w="10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8"/>
        <w:gridCol w:w="2910"/>
        <w:gridCol w:w="4744"/>
        <w:gridCol w:w="1505"/>
      </w:tblGrid>
      <w:tr w:rsidR="00B6340E" w:rsidRPr="008365DB" w14:paraId="08832FE0" w14:textId="77777777" w:rsidTr="000E3929">
        <w:trPr>
          <w:tblHeader/>
          <w:jc w:val="center"/>
        </w:trPr>
        <w:tc>
          <w:tcPr>
            <w:tcW w:w="988" w:type="dxa"/>
            <w:tcBorders>
              <w:top w:val="single" w:sz="4" w:space="0" w:color="000000"/>
              <w:left w:val="single" w:sz="4" w:space="0" w:color="000000"/>
              <w:bottom w:val="single" w:sz="4" w:space="0" w:color="000000"/>
              <w:right w:val="single" w:sz="4" w:space="0" w:color="000000"/>
            </w:tcBorders>
            <w:hideMark/>
          </w:tcPr>
          <w:p w14:paraId="418A3E1F" w14:textId="77777777" w:rsidR="00B6340E" w:rsidRPr="008365DB" w:rsidRDefault="00B6340E" w:rsidP="008365DB">
            <w:pPr>
              <w:spacing w:after="0"/>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2910" w:type="dxa"/>
            <w:tcBorders>
              <w:top w:val="single" w:sz="4" w:space="0" w:color="000000"/>
              <w:left w:val="single" w:sz="4" w:space="0" w:color="000000"/>
              <w:bottom w:val="single" w:sz="4" w:space="0" w:color="000000"/>
              <w:right w:val="single" w:sz="4" w:space="0" w:color="000000"/>
            </w:tcBorders>
            <w:hideMark/>
          </w:tcPr>
          <w:p w14:paraId="6F7DF763" w14:textId="77777777" w:rsidR="00B6340E" w:rsidRPr="008365DB" w:rsidRDefault="00B6340E" w:rsidP="008365DB">
            <w:pPr>
              <w:spacing w:after="0"/>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744" w:type="dxa"/>
            <w:tcBorders>
              <w:top w:val="single" w:sz="4" w:space="0" w:color="000000"/>
              <w:left w:val="single" w:sz="4" w:space="0" w:color="000000"/>
              <w:bottom w:val="single" w:sz="4" w:space="0" w:color="000000"/>
              <w:right w:val="single" w:sz="4" w:space="0" w:color="000000"/>
            </w:tcBorders>
            <w:hideMark/>
          </w:tcPr>
          <w:p w14:paraId="4E887FC9" w14:textId="77777777" w:rsidR="00B6340E" w:rsidRPr="008365DB" w:rsidRDefault="00B6340E" w:rsidP="008365DB">
            <w:pPr>
              <w:spacing w:after="0"/>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505" w:type="dxa"/>
            <w:tcBorders>
              <w:top w:val="single" w:sz="4" w:space="0" w:color="000000"/>
              <w:left w:val="single" w:sz="4" w:space="0" w:color="000000"/>
              <w:bottom w:val="single" w:sz="4" w:space="0" w:color="000000"/>
              <w:right w:val="single" w:sz="4" w:space="0" w:color="000000"/>
            </w:tcBorders>
            <w:hideMark/>
          </w:tcPr>
          <w:p w14:paraId="659B0E5F" w14:textId="77777777" w:rsidR="00B6340E" w:rsidRPr="008365DB" w:rsidRDefault="00B6340E" w:rsidP="008365DB">
            <w:pPr>
              <w:spacing w:after="0"/>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B6340E" w:rsidRPr="008365DB" w14:paraId="4B9F39DF"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2BD0644A"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1</w:t>
            </w:r>
          </w:p>
        </w:tc>
        <w:tc>
          <w:tcPr>
            <w:tcW w:w="2910" w:type="dxa"/>
            <w:tcBorders>
              <w:top w:val="single" w:sz="4" w:space="0" w:color="000000"/>
              <w:left w:val="single" w:sz="4" w:space="0" w:color="000000"/>
              <w:bottom w:val="single" w:sz="4" w:space="0" w:color="000000"/>
              <w:right w:val="single" w:sz="4" w:space="0" w:color="000000"/>
            </w:tcBorders>
            <w:hideMark/>
          </w:tcPr>
          <w:p w14:paraId="74A44265"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 xml:space="preserve">Государственный долг равен сумме… </w:t>
            </w:r>
          </w:p>
        </w:tc>
        <w:tc>
          <w:tcPr>
            <w:tcW w:w="4744" w:type="dxa"/>
            <w:tcBorders>
              <w:top w:val="single" w:sz="4" w:space="0" w:color="000000"/>
              <w:left w:val="single" w:sz="4" w:space="0" w:color="000000"/>
              <w:bottom w:val="single" w:sz="4" w:space="0" w:color="000000"/>
              <w:right w:val="single" w:sz="4" w:space="0" w:color="000000"/>
            </w:tcBorders>
            <w:hideMark/>
          </w:tcPr>
          <w:p w14:paraId="5C9422E3" w14:textId="77777777" w:rsidR="00B6340E" w:rsidRPr="008365DB" w:rsidRDefault="00B6340E" w:rsidP="006406BA">
            <w:pPr>
              <w:numPr>
                <w:ilvl w:val="0"/>
                <w:numId w:val="136"/>
              </w:numPr>
              <w:tabs>
                <w:tab w:val="left" w:pos="423"/>
              </w:tabs>
              <w:spacing w:after="0" w:line="240" w:lineRule="auto"/>
              <w:ind w:left="0" w:firstLine="117"/>
              <w:contextualSpacing/>
              <w:jc w:val="both"/>
              <w:rPr>
                <w:rFonts w:ascii="Times New Roman" w:hAnsi="Times New Roman" w:cs="Times New Roman"/>
                <w:sz w:val="24"/>
                <w:szCs w:val="24"/>
              </w:rPr>
            </w:pPr>
            <w:r w:rsidRPr="008365DB">
              <w:rPr>
                <w:rFonts w:ascii="Times New Roman" w:hAnsi="Times New Roman" w:cs="Times New Roman"/>
                <w:sz w:val="24"/>
                <w:szCs w:val="24"/>
              </w:rPr>
              <w:t>государственных расходов.</w:t>
            </w:r>
          </w:p>
          <w:p w14:paraId="3A0B4498" w14:textId="77777777" w:rsidR="00B6340E" w:rsidRPr="008365DB" w:rsidRDefault="00B6340E" w:rsidP="006406BA">
            <w:pPr>
              <w:numPr>
                <w:ilvl w:val="0"/>
                <w:numId w:val="136"/>
              </w:numPr>
              <w:tabs>
                <w:tab w:val="left" w:pos="423"/>
              </w:tabs>
              <w:spacing w:after="0" w:line="240" w:lineRule="auto"/>
              <w:ind w:left="0" w:firstLine="117"/>
              <w:contextualSpacing/>
              <w:jc w:val="both"/>
              <w:rPr>
                <w:rFonts w:ascii="Times New Roman" w:hAnsi="Times New Roman" w:cs="Times New Roman"/>
                <w:sz w:val="24"/>
                <w:szCs w:val="24"/>
              </w:rPr>
            </w:pPr>
            <w:r w:rsidRPr="008365DB">
              <w:rPr>
                <w:rFonts w:ascii="Times New Roman" w:hAnsi="Times New Roman" w:cs="Times New Roman"/>
                <w:sz w:val="24"/>
                <w:szCs w:val="24"/>
              </w:rPr>
              <w:t>бюджетных дефицитов.</w:t>
            </w:r>
          </w:p>
          <w:p w14:paraId="5D5344CC" w14:textId="77777777" w:rsidR="00B6340E" w:rsidRPr="008365DB" w:rsidRDefault="00B6340E" w:rsidP="006406BA">
            <w:pPr>
              <w:numPr>
                <w:ilvl w:val="0"/>
                <w:numId w:val="136"/>
              </w:numPr>
              <w:tabs>
                <w:tab w:val="left" w:pos="423"/>
              </w:tabs>
              <w:spacing w:after="0" w:line="240" w:lineRule="auto"/>
              <w:ind w:left="0" w:firstLine="117"/>
              <w:contextualSpacing/>
              <w:jc w:val="both"/>
              <w:rPr>
                <w:rFonts w:ascii="Times New Roman" w:hAnsi="Times New Roman" w:cs="Times New Roman"/>
                <w:sz w:val="24"/>
                <w:szCs w:val="24"/>
              </w:rPr>
            </w:pPr>
            <w:r w:rsidRPr="008365DB">
              <w:rPr>
                <w:rFonts w:ascii="Times New Roman" w:hAnsi="Times New Roman" w:cs="Times New Roman"/>
                <w:sz w:val="24"/>
                <w:szCs w:val="24"/>
              </w:rPr>
              <w:t>бюджетных дефицитов за вычетом бюджетных излишков.</w:t>
            </w:r>
          </w:p>
          <w:p w14:paraId="5E832E2F" w14:textId="77777777" w:rsidR="00B6340E" w:rsidRPr="008365DB" w:rsidRDefault="00B6340E" w:rsidP="006406BA">
            <w:pPr>
              <w:numPr>
                <w:ilvl w:val="0"/>
                <w:numId w:val="136"/>
              </w:numPr>
              <w:tabs>
                <w:tab w:val="left" w:pos="423"/>
              </w:tabs>
              <w:spacing w:after="0" w:line="240" w:lineRule="auto"/>
              <w:ind w:left="0" w:firstLine="117"/>
              <w:contextualSpacing/>
              <w:jc w:val="both"/>
              <w:rPr>
                <w:rFonts w:ascii="Times New Roman" w:hAnsi="Times New Roman" w:cs="Times New Roman"/>
                <w:sz w:val="24"/>
                <w:szCs w:val="24"/>
              </w:rPr>
            </w:pPr>
            <w:r w:rsidRPr="008365DB">
              <w:rPr>
                <w:rFonts w:ascii="Times New Roman" w:hAnsi="Times New Roman" w:cs="Times New Roman"/>
                <w:sz w:val="24"/>
                <w:szCs w:val="24"/>
              </w:rPr>
              <w:t>бюджетных излишков за вычетом бюджетных дефицитов.</w:t>
            </w:r>
          </w:p>
          <w:p w14:paraId="698FA660" w14:textId="77777777" w:rsidR="00B6340E" w:rsidRPr="008365DB" w:rsidRDefault="00B6340E" w:rsidP="006406BA">
            <w:pPr>
              <w:numPr>
                <w:ilvl w:val="0"/>
                <w:numId w:val="136"/>
              </w:numPr>
              <w:tabs>
                <w:tab w:val="left" w:pos="423"/>
              </w:tabs>
              <w:spacing w:after="0" w:line="240" w:lineRule="auto"/>
              <w:ind w:left="0" w:firstLine="117"/>
              <w:contextualSpacing/>
              <w:jc w:val="both"/>
              <w:rPr>
                <w:rFonts w:ascii="Times New Roman" w:hAnsi="Times New Roman" w:cs="Times New Roman"/>
                <w:sz w:val="24"/>
                <w:szCs w:val="24"/>
              </w:rPr>
            </w:pPr>
            <w:r w:rsidRPr="008365DB">
              <w:rPr>
                <w:rFonts w:ascii="Times New Roman" w:hAnsi="Times New Roman" w:cs="Times New Roman"/>
                <w:sz w:val="24"/>
                <w:szCs w:val="24"/>
              </w:rPr>
              <w:t>расходов на оборону.</w:t>
            </w:r>
          </w:p>
        </w:tc>
        <w:tc>
          <w:tcPr>
            <w:tcW w:w="1505" w:type="dxa"/>
            <w:tcBorders>
              <w:top w:val="single" w:sz="4" w:space="0" w:color="000000"/>
              <w:left w:val="single" w:sz="4" w:space="0" w:color="000000"/>
              <w:bottom w:val="single" w:sz="4" w:space="0" w:color="000000"/>
              <w:right w:val="single" w:sz="4" w:space="0" w:color="000000"/>
            </w:tcBorders>
            <w:hideMark/>
          </w:tcPr>
          <w:p w14:paraId="46EEA0E5"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rPr>
              <w:t>в</w:t>
            </w:r>
            <w:r w:rsidRPr="008365DB">
              <w:rPr>
                <w:rFonts w:ascii="Times New Roman" w:hAnsi="Times New Roman" w:cs="Times New Roman"/>
                <w:sz w:val="24"/>
                <w:szCs w:val="24"/>
                <w:lang w:val="en-US"/>
              </w:rPr>
              <w:t>)</w:t>
            </w:r>
          </w:p>
        </w:tc>
      </w:tr>
      <w:tr w:rsidR="00B6340E" w:rsidRPr="008365DB" w14:paraId="273624C1"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367C0132"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lastRenderedPageBreak/>
              <w:t>2</w:t>
            </w:r>
          </w:p>
        </w:tc>
        <w:tc>
          <w:tcPr>
            <w:tcW w:w="2910" w:type="dxa"/>
            <w:tcBorders>
              <w:top w:val="single" w:sz="4" w:space="0" w:color="000000"/>
              <w:left w:val="single" w:sz="4" w:space="0" w:color="000000"/>
              <w:bottom w:val="single" w:sz="4" w:space="0" w:color="000000"/>
              <w:right w:val="single" w:sz="4" w:space="0" w:color="000000"/>
            </w:tcBorders>
            <w:hideMark/>
          </w:tcPr>
          <w:p w14:paraId="4E46A531"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Инфляцию можно рассматривать как налог на…</w:t>
            </w:r>
          </w:p>
        </w:tc>
        <w:tc>
          <w:tcPr>
            <w:tcW w:w="4744" w:type="dxa"/>
            <w:tcBorders>
              <w:top w:val="single" w:sz="4" w:space="0" w:color="000000"/>
              <w:left w:val="single" w:sz="4" w:space="0" w:color="000000"/>
              <w:bottom w:val="single" w:sz="4" w:space="0" w:color="000000"/>
              <w:right w:val="single" w:sz="4" w:space="0" w:color="000000"/>
            </w:tcBorders>
            <w:hideMark/>
          </w:tcPr>
          <w:p w14:paraId="073C3454" w14:textId="77777777" w:rsidR="00B6340E" w:rsidRPr="008365DB" w:rsidRDefault="00B6340E" w:rsidP="006406BA">
            <w:pPr>
              <w:numPr>
                <w:ilvl w:val="0"/>
                <w:numId w:val="137"/>
              </w:numPr>
              <w:shd w:val="clear" w:color="auto" w:fill="FFFFFF"/>
              <w:tabs>
                <w:tab w:val="left" w:pos="263"/>
              </w:tabs>
              <w:spacing w:after="0" w:line="240" w:lineRule="auto"/>
              <w:ind w:left="0" w:hanging="26"/>
              <w:rPr>
                <w:rFonts w:ascii="Times New Roman" w:hAnsi="Times New Roman" w:cs="Times New Roman"/>
                <w:sz w:val="24"/>
                <w:szCs w:val="24"/>
              </w:rPr>
            </w:pPr>
            <w:r w:rsidRPr="008365DB">
              <w:rPr>
                <w:rFonts w:ascii="Times New Roman" w:hAnsi="Times New Roman" w:cs="Times New Roman"/>
                <w:sz w:val="24"/>
                <w:szCs w:val="24"/>
              </w:rPr>
              <w:t>держателей государственного долга; она сокращает размеры бюджетного дефицита.</w:t>
            </w:r>
          </w:p>
          <w:p w14:paraId="2BB020BB" w14:textId="77777777" w:rsidR="00B6340E" w:rsidRPr="008365DB" w:rsidRDefault="00B6340E" w:rsidP="006406BA">
            <w:pPr>
              <w:numPr>
                <w:ilvl w:val="0"/>
                <w:numId w:val="137"/>
              </w:numPr>
              <w:shd w:val="clear" w:color="auto" w:fill="FFFFFF"/>
              <w:tabs>
                <w:tab w:val="left" w:pos="263"/>
              </w:tabs>
              <w:spacing w:after="0" w:line="240" w:lineRule="auto"/>
              <w:ind w:left="0" w:hanging="26"/>
              <w:rPr>
                <w:rFonts w:ascii="Times New Roman" w:hAnsi="Times New Roman" w:cs="Times New Roman"/>
                <w:sz w:val="24"/>
                <w:szCs w:val="24"/>
              </w:rPr>
            </w:pPr>
            <w:r w:rsidRPr="008365DB">
              <w:rPr>
                <w:rFonts w:ascii="Times New Roman" w:hAnsi="Times New Roman" w:cs="Times New Roman"/>
                <w:sz w:val="24"/>
                <w:szCs w:val="24"/>
              </w:rPr>
              <w:t>держателей государственного долга; она увеличивает размеры бюджетного дефицита.</w:t>
            </w:r>
          </w:p>
          <w:p w14:paraId="1EE471D7" w14:textId="77777777" w:rsidR="00B6340E" w:rsidRPr="008365DB" w:rsidRDefault="00B6340E" w:rsidP="006406BA">
            <w:pPr>
              <w:numPr>
                <w:ilvl w:val="0"/>
                <w:numId w:val="137"/>
              </w:numPr>
              <w:shd w:val="clear" w:color="auto" w:fill="FFFFFF"/>
              <w:tabs>
                <w:tab w:val="left" w:pos="263"/>
              </w:tabs>
              <w:spacing w:after="0" w:line="240" w:lineRule="auto"/>
              <w:ind w:left="0" w:hanging="26"/>
              <w:rPr>
                <w:rFonts w:ascii="Times New Roman" w:hAnsi="Times New Roman" w:cs="Times New Roman"/>
                <w:sz w:val="24"/>
                <w:szCs w:val="24"/>
              </w:rPr>
            </w:pPr>
            <w:r w:rsidRPr="008365DB">
              <w:rPr>
                <w:rFonts w:ascii="Times New Roman" w:hAnsi="Times New Roman" w:cs="Times New Roman"/>
                <w:sz w:val="24"/>
                <w:szCs w:val="24"/>
              </w:rPr>
              <w:t>правительство; она сокращает размеры бюджетного дефицита.</w:t>
            </w:r>
          </w:p>
          <w:p w14:paraId="3CEFF8A8" w14:textId="77777777" w:rsidR="00B6340E" w:rsidRPr="008365DB" w:rsidRDefault="00B6340E" w:rsidP="006406BA">
            <w:pPr>
              <w:numPr>
                <w:ilvl w:val="0"/>
                <w:numId w:val="137"/>
              </w:numPr>
              <w:shd w:val="clear" w:color="auto" w:fill="FFFFFF"/>
              <w:tabs>
                <w:tab w:val="left" w:pos="263"/>
              </w:tabs>
              <w:spacing w:after="0" w:line="240" w:lineRule="auto"/>
              <w:ind w:left="0" w:hanging="26"/>
              <w:rPr>
                <w:rFonts w:ascii="Times New Roman" w:hAnsi="Times New Roman" w:cs="Times New Roman"/>
                <w:sz w:val="24"/>
                <w:szCs w:val="24"/>
              </w:rPr>
            </w:pPr>
            <w:r w:rsidRPr="008365DB">
              <w:rPr>
                <w:rFonts w:ascii="Times New Roman" w:hAnsi="Times New Roman" w:cs="Times New Roman"/>
                <w:sz w:val="24"/>
                <w:szCs w:val="24"/>
              </w:rPr>
              <w:t>держателей государственного долга; она не сказывается на размерах бюджетного дефицита</w:t>
            </w:r>
          </w:p>
        </w:tc>
        <w:tc>
          <w:tcPr>
            <w:tcW w:w="1505" w:type="dxa"/>
            <w:tcBorders>
              <w:top w:val="single" w:sz="4" w:space="0" w:color="000000"/>
              <w:left w:val="single" w:sz="4" w:space="0" w:color="000000"/>
              <w:bottom w:val="single" w:sz="4" w:space="0" w:color="000000"/>
              <w:right w:val="single" w:sz="4" w:space="0" w:color="000000"/>
            </w:tcBorders>
            <w:hideMark/>
          </w:tcPr>
          <w:p w14:paraId="5D231DAC"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rPr>
              <w:t>а)</w:t>
            </w:r>
          </w:p>
        </w:tc>
      </w:tr>
      <w:tr w:rsidR="00B6340E" w:rsidRPr="008365DB" w14:paraId="33D76168"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32CCEB6"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lang w:val="en-US"/>
              </w:rPr>
              <w:t>3</w:t>
            </w:r>
          </w:p>
        </w:tc>
        <w:tc>
          <w:tcPr>
            <w:tcW w:w="2910" w:type="dxa"/>
            <w:tcBorders>
              <w:top w:val="single" w:sz="4" w:space="0" w:color="000000"/>
              <w:left w:val="single" w:sz="4" w:space="0" w:color="000000"/>
              <w:bottom w:val="single" w:sz="4" w:space="0" w:color="000000"/>
              <w:right w:val="single" w:sz="4" w:space="0" w:color="000000"/>
            </w:tcBorders>
            <w:hideMark/>
          </w:tcPr>
          <w:p w14:paraId="49030AB6"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 xml:space="preserve">Термин «операции центрального банка на открытом рынке» означает… </w:t>
            </w:r>
          </w:p>
        </w:tc>
        <w:tc>
          <w:tcPr>
            <w:tcW w:w="4744" w:type="dxa"/>
            <w:tcBorders>
              <w:top w:val="single" w:sz="4" w:space="0" w:color="000000"/>
              <w:left w:val="single" w:sz="4" w:space="0" w:color="000000"/>
              <w:bottom w:val="single" w:sz="4" w:space="0" w:color="000000"/>
              <w:right w:val="single" w:sz="4" w:space="0" w:color="000000"/>
            </w:tcBorders>
            <w:hideMark/>
          </w:tcPr>
          <w:p w14:paraId="14BEC5DB" w14:textId="77777777" w:rsidR="00B6340E" w:rsidRPr="008365DB" w:rsidRDefault="00B6340E" w:rsidP="006406BA">
            <w:pPr>
              <w:numPr>
                <w:ilvl w:val="0"/>
                <w:numId w:val="138"/>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деятельность коммерческих банков по кредитованию фирм и населения.</w:t>
            </w:r>
          </w:p>
          <w:p w14:paraId="75B91EF3" w14:textId="77777777" w:rsidR="00B6340E" w:rsidRPr="008365DB" w:rsidRDefault="00B6340E" w:rsidP="006406BA">
            <w:pPr>
              <w:numPr>
                <w:ilvl w:val="0"/>
                <w:numId w:val="138"/>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деятельность центрального банка по предоставлению ссуд коммерческим банкам.</w:t>
            </w:r>
          </w:p>
          <w:p w14:paraId="59E5398D" w14:textId="77777777" w:rsidR="00B6340E" w:rsidRPr="008365DB" w:rsidRDefault="00B6340E" w:rsidP="006406BA">
            <w:pPr>
              <w:numPr>
                <w:ilvl w:val="0"/>
                <w:numId w:val="138"/>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влияние на уровень процентных ставок, оказываемое ростом или снижением общего размера ссуд, представляемых коммерческими банками.</w:t>
            </w:r>
          </w:p>
          <w:p w14:paraId="49DDB801" w14:textId="1EFDA7E8" w:rsidR="00B6340E" w:rsidRPr="008365DB" w:rsidRDefault="00B6340E" w:rsidP="006406BA">
            <w:pPr>
              <w:numPr>
                <w:ilvl w:val="0"/>
                <w:numId w:val="138"/>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операции центрального банка, приводящие к увеличению или снижению общей величины текущих счетов коммерческих банков.</w:t>
            </w:r>
          </w:p>
          <w:p w14:paraId="59E8D9C6" w14:textId="77777777" w:rsidR="00B6340E" w:rsidRPr="008365DB" w:rsidRDefault="00B6340E" w:rsidP="006406BA">
            <w:pPr>
              <w:numPr>
                <w:ilvl w:val="0"/>
                <w:numId w:val="138"/>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деятельность центрального банка по покупке или продаже государственных ценных бумаг.</w:t>
            </w:r>
          </w:p>
        </w:tc>
        <w:tc>
          <w:tcPr>
            <w:tcW w:w="1505" w:type="dxa"/>
            <w:tcBorders>
              <w:top w:val="single" w:sz="4" w:space="0" w:color="000000"/>
              <w:left w:val="single" w:sz="4" w:space="0" w:color="000000"/>
              <w:bottom w:val="single" w:sz="4" w:space="0" w:color="000000"/>
              <w:right w:val="single" w:sz="4" w:space="0" w:color="000000"/>
            </w:tcBorders>
            <w:hideMark/>
          </w:tcPr>
          <w:p w14:paraId="54F771D8"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д</w:t>
            </w:r>
            <w:r w:rsidRPr="008365DB">
              <w:rPr>
                <w:rFonts w:ascii="Times New Roman" w:hAnsi="Times New Roman" w:cs="Times New Roman"/>
                <w:sz w:val="24"/>
                <w:szCs w:val="24"/>
                <w:lang w:val="en-US"/>
              </w:rPr>
              <w:t>)</w:t>
            </w:r>
          </w:p>
        </w:tc>
      </w:tr>
      <w:tr w:rsidR="00B6340E" w:rsidRPr="008365DB" w14:paraId="664BEABB"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68C0A8DF"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lang w:val="en-US"/>
              </w:rPr>
              <w:t>4</w:t>
            </w:r>
          </w:p>
        </w:tc>
        <w:tc>
          <w:tcPr>
            <w:tcW w:w="2910" w:type="dxa"/>
            <w:tcBorders>
              <w:top w:val="single" w:sz="4" w:space="0" w:color="000000"/>
              <w:left w:val="single" w:sz="4" w:space="0" w:color="000000"/>
              <w:bottom w:val="single" w:sz="4" w:space="0" w:color="000000"/>
              <w:right w:val="single" w:sz="4" w:space="0" w:color="000000"/>
            </w:tcBorders>
            <w:hideMark/>
          </w:tcPr>
          <w:p w14:paraId="421B67E6"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Если экономика характеризуется высоким уровнем безработицы и стабильными ценами, то сократить безработицу позволит…</w:t>
            </w:r>
          </w:p>
        </w:tc>
        <w:tc>
          <w:tcPr>
            <w:tcW w:w="4744" w:type="dxa"/>
            <w:tcBorders>
              <w:top w:val="single" w:sz="4" w:space="0" w:color="000000"/>
              <w:left w:val="single" w:sz="4" w:space="0" w:color="000000"/>
              <w:bottom w:val="single" w:sz="4" w:space="0" w:color="000000"/>
              <w:right w:val="single" w:sz="4" w:space="0" w:color="000000"/>
            </w:tcBorders>
            <w:hideMark/>
          </w:tcPr>
          <w:p w14:paraId="306DCA2F" w14:textId="77777777" w:rsidR="00B6340E" w:rsidRPr="008365DB" w:rsidRDefault="00B6340E" w:rsidP="006406BA">
            <w:pPr>
              <w:numPr>
                <w:ilvl w:val="0"/>
                <w:numId w:val="139"/>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покупка государственных ценных бумаг на открытом рынке и увеличение налогов.</w:t>
            </w:r>
          </w:p>
          <w:p w14:paraId="7EF22890" w14:textId="77777777" w:rsidR="00B6340E" w:rsidRPr="008365DB" w:rsidRDefault="00B6340E" w:rsidP="006406BA">
            <w:pPr>
              <w:numPr>
                <w:ilvl w:val="0"/>
                <w:numId w:val="139"/>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продажа государственных ценных бумаг и сокращение налогов.</w:t>
            </w:r>
          </w:p>
          <w:p w14:paraId="2B0B250F" w14:textId="77777777" w:rsidR="00B6340E" w:rsidRPr="008365DB" w:rsidRDefault="00B6340E" w:rsidP="006406BA">
            <w:pPr>
              <w:numPr>
                <w:ilvl w:val="0"/>
                <w:numId w:val="139"/>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продажа государственных ценных бумаг на открытом рынке и сокращение государственных расходов.</w:t>
            </w:r>
          </w:p>
          <w:p w14:paraId="659976F4" w14:textId="77777777" w:rsidR="00B6340E" w:rsidRPr="008365DB" w:rsidRDefault="00B6340E" w:rsidP="006406BA">
            <w:pPr>
              <w:numPr>
                <w:ilvl w:val="0"/>
                <w:numId w:val="139"/>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покупка государственных ценных бумаг на открытом рынке  и увеличение государственных расходов.</w:t>
            </w:r>
          </w:p>
          <w:p w14:paraId="4B756BEC" w14:textId="77777777" w:rsidR="00B6340E" w:rsidRPr="008365DB" w:rsidRDefault="00B6340E" w:rsidP="006406BA">
            <w:pPr>
              <w:numPr>
                <w:ilvl w:val="0"/>
                <w:numId w:val="139"/>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продажа государственных ценных бумаг на открытом рынке и увеличение налогов.</w:t>
            </w:r>
          </w:p>
        </w:tc>
        <w:tc>
          <w:tcPr>
            <w:tcW w:w="1505" w:type="dxa"/>
            <w:tcBorders>
              <w:top w:val="single" w:sz="4" w:space="0" w:color="000000"/>
              <w:left w:val="single" w:sz="4" w:space="0" w:color="000000"/>
              <w:bottom w:val="single" w:sz="4" w:space="0" w:color="000000"/>
              <w:right w:val="single" w:sz="4" w:space="0" w:color="000000"/>
            </w:tcBorders>
            <w:hideMark/>
          </w:tcPr>
          <w:p w14:paraId="72BA0B2E"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rPr>
              <w:t>г</w:t>
            </w:r>
            <w:r w:rsidRPr="008365DB">
              <w:rPr>
                <w:rFonts w:ascii="Times New Roman" w:hAnsi="Times New Roman" w:cs="Times New Roman"/>
                <w:sz w:val="24"/>
                <w:szCs w:val="24"/>
                <w:lang w:val="en-US"/>
              </w:rPr>
              <w:t>)</w:t>
            </w:r>
          </w:p>
        </w:tc>
      </w:tr>
      <w:tr w:rsidR="00B6340E" w:rsidRPr="008365DB" w14:paraId="473C7345"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0978EE11"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lang w:val="en-US"/>
              </w:rPr>
              <w:t>5</w:t>
            </w:r>
          </w:p>
        </w:tc>
        <w:tc>
          <w:tcPr>
            <w:tcW w:w="2910" w:type="dxa"/>
            <w:tcBorders>
              <w:top w:val="single" w:sz="4" w:space="0" w:color="000000"/>
              <w:left w:val="single" w:sz="4" w:space="0" w:color="000000"/>
              <w:bottom w:val="single" w:sz="4" w:space="0" w:color="000000"/>
              <w:right w:val="single" w:sz="4" w:space="0" w:color="000000"/>
            </w:tcBorders>
            <w:hideMark/>
          </w:tcPr>
          <w:p w14:paraId="7F51A563"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В «Общей теории» Дж. М. Кейнса предполагается, что…</w:t>
            </w:r>
          </w:p>
        </w:tc>
        <w:tc>
          <w:tcPr>
            <w:tcW w:w="4744" w:type="dxa"/>
            <w:tcBorders>
              <w:top w:val="single" w:sz="4" w:space="0" w:color="000000"/>
              <w:left w:val="single" w:sz="4" w:space="0" w:color="000000"/>
              <w:bottom w:val="single" w:sz="4" w:space="0" w:color="000000"/>
              <w:right w:val="single" w:sz="4" w:space="0" w:color="000000"/>
            </w:tcBorders>
            <w:hideMark/>
          </w:tcPr>
          <w:p w14:paraId="7A42D566" w14:textId="77777777" w:rsidR="00B6340E" w:rsidRPr="008365DB" w:rsidRDefault="00B6340E" w:rsidP="006406BA">
            <w:pPr>
              <w:numPr>
                <w:ilvl w:val="0"/>
                <w:numId w:val="140"/>
              </w:numPr>
              <w:tabs>
                <w:tab w:val="left" w:pos="263"/>
              </w:tabs>
              <w:spacing w:after="0" w:line="240" w:lineRule="auto"/>
              <w:ind w:left="0" w:firstLine="0"/>
              <w:contextualSpacing/>
              <w:jc w:val="both"/>
              <w:rPr>
                <w:rFonts w:ascii="Times New Roman" w:hAnsi="Times New Roman" w:cs="Times New Roman"/>
                <w:sz w:val="24"/>
                <w:szCs w:val="24"/>
              </w:rPr>
            </w:pPr>
            <w:r w:rsidRPr="008365DB">
              <w:rPr>
                <w:rFonts w:ascii="Times New Roman" w:hAnsi="Times New Roman" w:cs="Times New Roman"/>
                <w:sz w:val="24"/>
                <w:szCs w:val="24"/>
              </w:rPr>
              <w:t>цены и заработная плата устойчивы,</w:t>
            </w:r>
          </w:p>
          <w:p w14:paraId="7101B5CB" w14:textId="77777777" w:rsidR="00B6340E" w:rsidRPr="008365DB" w:rsidRDefault="00B6340E" w:rsidP="006406BA">
            <w:pPr>
              <w:numPr>
                <w:ilvl w:val="0"/>
                <w:numId w:val="140"/>
              </w:numPr>
              <w:tabs>
                <w:tab w:val="left" w:pos="263"/>
              </w:tabs>
              <w:spacing w:after="0" w:line="240" w:lineRule="auto"/>
              <w:ind w:left="0" w:firstLine="0"/>
              <w:contextualSpacing/>
              <w:jc w:val="both"/>
              <w:rPr>
                <w:rFonts w:ascii="Times New Roman" w:hAnsi="Times New Roman" w:cs="Times New Roman"/>
                <w:sz w:val="24"/>
                <w:szCs w:val="24"/>
              </w:rPr>
            </w:pPr>
            <w:r w:rsidRPr="008365DB">
              <w:rPr>
                <w:rFonts w:ascii="Times New Roman" w:hAnsi="Times New Roman" w:cs="Times New Roman"/>
                <w:sz w:val="24"/>
                <w:szCs w:val="24"/>
              </w:rPr>
              <w:t>кривая совокупного предложения представлена горизонтальной линией.</w:t>
            </w:r>
          </w:p>
          <w:p w14:paraId="69A823CE" w14:textId="77777777" w:rsidR="00B6340E" w:rsidRPr="008365DB" w:rsidRDefault="00B6340E" w:rsidP="006406BA">
            <w:pPr>
              <w:numPr>
                <w:ilvl w:val="0"/>
                <w:numId w:val="140"/>
              </w:numPr>
              <w:tabs>
                <w:tab w:val="left" w:pos="263"/>
              </w:tabs>
              <w:spacing w:after="0" w:line="240" w:lineRule="auto"/>
              <w:ind w:left="0" w:firstLine="0"/>
              <w:contextualSpacing/>
              <w:jc w:val="both"/>
              <w:rPr>
                <w:rFonts w:ascii="Times New Roman" w:hAnsi="Times New Roman" w:cs="Times New Roman"/>
                <w:sz w:val="24"/>
                <w:szCs w:val="24"/>
              </w:rPr>
            </w:pPr>
            <w:r w:rsidRPr="008365DB">
              <w:rPr>
                <w:rFonts w:ascii="Times New Roman" w:hAnsi="Times New Roman" w:cs="Times New Roman"/>
                <w:sz w:val="24"/>
                <w:szCs w:val="24"/>
              </w:rPr>
              <w:t>изменение уровня государственных расходов может влиять на величину ВВП.</w:t>
            </w:r>
          </w:p>
          <w:p w14:paraId="727287CD" w14:textId="77777777" w:rsidR="00B6340E" w:rsidRPr="008365DB" w:rsidRDefault="00B6340E" w:rsidP="006406BA">
            <w:pPr>
              <w:numPr>
                <w:ilvl w:val="0"/>
                <w:numId w:val="140"/>
              </w:numPr>
              <w:tabs>
                <w:tab w:val="left" w:pos="263"/>
              </w:tabs>
              <w:spacing w:after="0" w:line="240" w:lineRule="auto"/>
              <w:ind w:left="0" w:firstLine="0"/>
              <w:contextualSpacing/>
              <w:jc w:val="both"/>
              <w:rPr>
                <w:rFonts w:ascii="Times New Roman" w:hAnsi="Times New Roman" w:cs="Times New Roman"/>
                <w:sz w:val="24"/>
                <w:szCs w:val="24"/>
              </w:rPr>
            </w:pPr>
            <w:r w:rsidRPr="008365DB">
              <w:rPr>
                <w:rFonts w:ascii="Times New Roman" w:hAnsi="Times New Roman" w:cs="Times New Roman"/>
                <w:sz w:val="24"/>
                <w:szCs w:val="24"/>
              </w:rPr>
              <w:t>изменения в налоговой политике могут влиять на величину ВВП.</w:t>
            </w:r>
          </w:p>
          <w:p w14:paraId="2ED0A7E1" w14:textId="77777777" w:rsidR="00B6340E" w:rsidRPr="008365DB" w:rsidRDefault="00B6340E" w:rsidP="006406BA">
            <w:pPr>
              <w:numPr>
                <w:ilvl w:val="0"/>
                <w:numId w:val="140"/>
              </w:numPr>
              <w:tabs>
                <w:tab w:val="left" w:pos="263"/>
              </w:tabs>
              <w:spacing w:after="0" w:line="240" w:lineRule="auto"/>
              <w:ind w:left="0" w:firstLine="0"/>
              <w:contextualSpacing/>
              <w:jc w:val="both"/>
              <w:rPr>
                <w:rFonts w:ascii="Times New Roman" w:hAnsi="Times New Roman" w:cs="Times New Roman"/>
                <w:sz w:val="24"/>
                <w:szCs w:val="24"/>
              </w:rPr>
            </w:pPr>
            <w:r w:rsidRPr="008365DB">
              <w:rPr>
                <w:rFonts w:ascii="Times New Roman" w:hAnsi="Times New Roman" w:cs="Times New Roman"/>
                <w:sz w:val="24"/>
                <w:szCs w:val="24"/>
              </w:rPr>
              <w:t>верно всё, указанное в других вариантах</w:t>
            </w:r>
          </w:p>
        </w:tc>
        <w:tc>
          <w:tcPr>
            <w:tcW w:w="1505" w:type="dxa"/>
            <w:tcBorders>
              <w:top w:val="single" w:sz="4" w:space="0" w:color="000000"/>
              <w:left w:val="single" w:sz="4" w:space="0" w:color="000000"/>
              <w:bottom w:val="single" w:sz="4" w:space="0" w:color="000000"/>
              <w:right w:val="single" w:sz="4" w:space="0" w:color="000000"/>
            </w:tcBorders>
            <w:hideMark/>
          </w:tcPr>
          <w:p w14:paraId="15C52581"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д)</w:t>
            </w:r>
          </w:p>
        </w:tc>
      </w:tr>
      <w:tr w:rsidR="00B6340E" w:rsidRPr="008365DB" w14:paraId="47C13ED0"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751EFAC0"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6</w:t>
            </w:r>
          </w:p>
        </w:tc>
        <w:tc>
          <w:tcPr>
            <w:tcW w:w="2910" w:type="dxa"/>
            <w:tcBorders>
              <w:top w:val="single" w:sz="4" w:space="0" w:color="000000"/>
              <w:left w:val="single" w:sz="4" w:space="0" w:color="000000"/>
              <w:bottom w:val="single" w:sz="4" w:space="0" w:color="000000"/>
              <w:right w:val="single" w:sz="4" w:space="0" w:color="000000"/>
            </w:tcBorders>
            <w:hideMark/>
          </w:tcPr>
          <w:p w14:paraId="40868C0A"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Достижению одной цели служат следующие мероприятия…</w:t>
            </w:r>
          </w:p>
        </w:tc>
        <w:tc>
          <w:tcPr>
            <w:tcW w:w="4744" w:type="dxa"/>
            <w:tcBorders>
              <w:top w:val="single" w:sz="4" w:space="0" w:color="000000"/>
              <w:left w:val="single" w:sz="4" w:space="0" w:color="000000"/>
              <w:bottom w:val="single" w:sz="4" w:space="0" w:color="000000"/>
              <w:right w:val="single" w:sz="4" w:space="0" w:color="000000"/>
            </w:tcBorders>
            <w:hideMark/>
          </w:tcPr>
          <w:p w14:paraId="04B731E1" w14:textId="77777777" w:rsidR="00B6340E" w:rsidRPr="008365DB" w:rsidRDefault="00B6340E" w:rsidP="006406BA">
            <w:pPr>
              <w:numPr>
                <w:ilvl w:val="0"/>
                <w:numId w:val="141"/>
              </w:numPr>
              <w:shd w:val="clear" w:color="auto" w:fill="FFFFFF"/>
              <w:tabs>
                <w:tab w:val="left" w:pos="263"/>
                <w:tab w:val="left" w:pos="42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увеличение государственных расходов и объема денежной массы.</w:t>
            </w:r>
          </w:p>
          <w:p w14:paraId="03013AD7" w14:textId="77777777" w:rsidR="00B6340E" w:rsidRPr="008365DB" w:rsidRDefault="00B6340E" w:rsidP="006406BA">
            <w:pPr>
              <w:numPr>
                <w:ilvl w:val="0"/>
                <w:numId w:val="141"/>
              </w:numPr>
              <w:shd w:val="clear" w:color="auto" w:fill="FFFFFF"/>
              <w:tabs>
                <w:tab w:val="left" w:pos="263"/>
                <w:tab w:val="left" w:pos="42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lastRenderedPageBreak/>
              <w:t>сокращение подоходного налога и объема денежной массы.</w:t>
            </w:r>
          </w:p>
          <w:p w14:paraId="613B0320" w14:textId="77777777" w:rsidR="00B6340E" w:rsidRPr="008365DB" w:rsidRDefault="00B6340E" w:rsidP="006406BA">
            <w:pPr>
              <w:numPr>
                <w:ilvl w:val="0"/>
                <w:numId w:val="141"/>
              </w:numPr>
              <w:shd w:val="clear" w:color="auto" w:fill="FFFFFF"/>
              <w:tabs>
                <w:tab w:val="left" w:pos="263"/>
                <w:tab w:val="left" w:pos="42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увеличение трансфертных платежей и сокращение объема денежной массы.</w:t>
            </w:r>
          </w:p>
          <w:p w14:paraId="2FF3C53C" w14:textId="77777777" w:rsidR="00B6340E" w:rsidRPr="008365DB" w:rsidRDefault="00B6340E" w:rsidP="006406BA">
            <w:pPr>
              <w:numPr>
                <w:ilvl w:val="0"/>
                <w:numId w:val="141"/>
              </w:numPr>
              <w:shd w:val="clear" w:color="auto" w:fill="FFFFFF"/>
              <w:tabs>
                <w:tab w:val="left" w:pos="263"/>
                <w:tab w:val="left" w:pos="42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увеличение налогов на корпорации и объема денежной массы.</w:t>
            </w:r>
          </w:p>
        </w:tc>
        <w:tc>
          <w:tcPr>
            <w:tcW w:w="1505" w:type="dxa"/>
            <w:tcBorders>
              <w:top w:val="single" w:sz="4" w:space="0" w:color="000000"/>
              <w:left w:val="single" w:sz="4" w:space="0" w:color="000000"/>
              <w:bottom w:val="single" w:sz="4" w:space="0" w:color="000000"/>
              <w:right w:val="single" w:sz="4" w:space="0" w:color="000000"/>
            </w:tcBorders>
            <w:hideMark/>
          </w:tcPr>
          <w:p w14:paraId="35E25AC6"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lastRenderedPageBreak/>
              <w:t>а)</w:t>
            </w:r>
          </w:p>
        </w:tc>
      </w:tr>
      <w:tr w:rsidR="00B6340E" w:rsidRPr="008365DB" w14:paraId="317F9C8F"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B938615"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lang w:val="en-US"/>
              </w:rPr>
              <w:lastRenderedPageBreak/>
              <w:t>7</w:t>
            </w:r>
          </w:p>
        </w:tc>
        <w:tc>
          <w:tcPr>
            <w:tcW w:w="2910" w:type="dxa"/>
            <w:tcBorders>
              <w:top w:val="single" w:sz="4" w:space="0" w:color="000000"/>
              <w:left w:val="single" w:sz="4" w:space="0" w:color="000000"/>
              <w:bottom w:val="single" w:sz="4" w:space="0" w:color="000000"/>
              <w:right w:val="single" w:sz="4" w:space="0" w:color="000000"/>
            </w:tcBorders>
            <w:hideMark/>
          </w:tcPr>
          <w:p w14:paraId="458BA946"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Если центральный банк покупает  большое количество  государственных ценных бумаг, то…</w:t>
            </w:r>
          </w:p>
        </w:tc>
        <w:tc>
          <w:tcPr>
            <w:tcW w:w="4744" w:type="dxa"/>
            <w:tcBorders>
              <w:top w:val="single" w:sz="4" w:space="0" w:color="000000"/>
              <w:left w:val="single" w:sz="4" w:space="0" w:color="000000"/>
              <w:bottom w:val="single" w:sz="4" w:space="0" w:color="000000"/>
              <w:right w:val="single" w:sz="4" w:space="0" w:color="000000"/>
            </w:tcBorders>
            <w:hideMark/>
          </w:tcPr>
          <w:p w14:paraId="19E9AD83" w14:textId="77777777" w:rsidR="00B6340E" w:rsidRPr="008365DB" w:rsidRDefault="00B6340E" w:rsidP="006406BA">
            <w:pPr>
              <w:numPr>
                <w:ilvl w:val="0"/>
                <w:numId w:val="142"/>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учетная ставка и объем ссуд центрального банка уменьшаются.</w:t>
            </w:r>
          </w:p>
          <w:p w14:paraId="34B22E37" w14:textId="77777777" w:rsidR="00B6340E" w:rsidRPr="008365DB" w:rsidRDefault="00B6340E" w:rsidP="006406BA">
            <w:pPr>
              <w:numPr>
                <w:ilvl w:val="0"/>
                <w:numId w:val="142"/>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обязательства центрального банка в форме резервов коммерческих банков увеличиваются.</w:t>
            </w:r>
          </w:p>
          <w:p w14:paraId="32A3D397" w14:textId="77777777" w:rsidR="00B6340E" w:rsidRPr="008365DB" w:rsidRDefault="00B6340E" w:rsidP="006406BA">
            <w:pPr>
              <w:numPr>
                <w:ilvl w:val="0"/>
                <w:numId w:val="142"/>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текущие счета коммерческих банков уменьшаются.</w:t>
            </w:r>
          </w:p>
          <w:p w14:paraId="51F91901" w14:textId="77777777" w:rsidR="00B6340E" w:rsidRPr="008365DB" w:rsidRDefault="00B6340E" w:rsidP="006406BA">
            <w:pPr>
              <w:numPr>
                <w:ilvl w:val="0"/>
                <w:numId w:val="142"/>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общая масса денег на руках у населения уменьшается.</w:t>
            </w:r>
          </w:p>
          <w:p w14:paraId="5C410A56" w14:textId="77777777" w:rsidR="00B6340E" w:rsidRPr="008365DB" w:rsidRDefault="00B6340E" w:rsidP="006406BA">
            <w:pPr>
              <w:numPr>
                <w:ilvl w:val="0"/>
                <w:numId w:val="142"/>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учетная ставка и объем ссуд центрального банка возрастают.</w:t>
            </w:r>
          </w:p>
        </w:tc>
        <w:tc>
          <w:tcPr>
            <w:tcW w:w="1505" w:type="dxa"/>
            <w:tcBorders>
              <w:top w:val="single" w:sz="4" w:space="0" w:color="000000"/>
              <w:left w:val="single" w:sz="4" w:space="0" w:color="000000"/>
              <w:bottom w:val="single" w:sz="4" w:space="0" w:color="000000"/>
              <w:right w:val="single" w:sz="4" w:space="0" w:color="000000"/>
            </w:tcBorders>
            <w:hideMark/>
          </w:tcPr>
          <w:p w14:paraId="46367051"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б</w:t>
            </w:r>
            <w:r w:rsidRPr="008365DB">
              <w:rPr>
                <w:rFonts w:ascii="Times New Roman" w:hAnsi="Times New Roman" w:cs="Times New Roman"/>
                <w:sz w:val="24"/>
                <w:szCs w:val="24"/>
                <w:lang w:val="en-US"/>
              </w:rPr>
              <w:t>)</w:t>
            </w:r>
          </w:p>
        </w:tc>
      </w:tr>
      <w:tr w:rsidR="00B6340E" w:rsidRPr="008365DB" w14:paraId="0281D5F3"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07A5D838"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lang w:val="en-US"/>
              </w:rPr>
              <w:t>8</w:t>
            </w:r>
          </w:p>
        </w:tc>
        <w:tc>
          <w:tcPr>
            <w:tcW w:w="2910" w:type="dxa"/>
            <w:tcBorders>
              <w:top w:val="single" w:sz="4" w:space="0" w:color="000000"/>
              <w:left w:val="single" w:sz="4" w:space="0" w:color="000000"/>
              <w:bottom w:val="single" w:sz="4" w:space="0" w:color="000000"/>
              <w:right w:val="single" w:sz="4" w:space="0" w:color="000000"/>
            </w:tcBorders>
            <w:hideMark/>
          </w:tcPr>
          <w:p w14:paraId="00648DA7"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Термин «учетная ставка центрального банка» означает…</w:t>
            </w:r>
          </w:p>
        </w:tc>
        <w:tc>
          <w:tcPr>
            <w:tcW w:w="4744" w:type="dxa"/>
            <w:tcBorders>
              <w:top w:val="single" w:sz="4" w:space="0" w:color="000000"/>
              <w:left w:val="single" w:sz="4" w:space="0" w:color="000000"/>
              <w:bottom w:val="single" w:sz="4" w:space="0" w:color="000000"/>
              <w:right w:val="single" w:sz="4" w:space="0" w:color="000000"/>
            </w:tcBorders>
            <w:hideMark/>
          </w:tcPr>
          <w:p w14:paraId="2C9AE0B6" w14:textId="77777777" w:rsidR="00B6340E" w:rsidRPr="008365DB" w:rsidRDefault="00B6340E" w:rsidP="006406BA">
            <w:pPr>
              <w:numPr>
                <w:ilvl w:val="0"/>
                <w:numId w:val="143"/>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уровень снижения цены для центрального банка, когда он скупает государственные ценные бумаги</w:t>
            </w:r>
          </w:p>
          <w:p w14:paraId="4CAB83EE" w14:textId="77777777" w:rsidR="00B6340E" w:rsidRPr="008365DB" w:rsidRDefault="00B6340E" w:rsidP="006406BA">
            <w:pPr>
              <w:numPr>
                <w:ilvl w:val="0"/>
                <w:numId w:val="143"/>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степень давления, оказываемого центральным банком на коммерческие банки с целью снижения объема выдаваемых ими ссуд</w:t>
            </w:r>
          </w:p>
          <w:p w14:paraId="6AF11335" w14:textId="77777777" w:rsidR="00B6340E" w:rsidRPr="008365DB" w:rsidRDefault="00B6340E" w:rsidP="006406BA">
            <w:pPr>
              <w:numPr>
                <w:ilvl w:val="0"/>
                <w:numId w:val="143"/>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процентную ставку по ссудам, предоставляемым центральным банком коммерческим банкам.</w:t>
            </w:r>
          </w:p>
          <w:p w14:paraId="3D7AB89D" w14:textId="77777777" w:rsidR="00B6340E" w:rsidRPr="008365DB" w:rsidRDefault="00B6340E" w:rsidP="006406BA">
            <w:pPr>
              <w:numPr>
                <w:ilvl w:val="0"/>
                <w:numId w:val="143"/>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степень воздействия центрального банка на рост денежной массы и объема ВНП</w:t>
            </w:r>
          </w:p>
        </w:tc>
        <w:tc>
          <w:tcPr>
            <w:tcW w:w="1505" w:type="dxa"/>
            <w:tcBorders>
              <w:top w:val="single" w:sz="4" w:space="0" w:color="000000"/>
              <w:left w:val="single" w:sz="4" w:space="0" w:color="000000"/>
              <w:bottom w:val="single" w:sz="4" w:space="0" w:color="000000"/>
              <w:right w:val="single" w:sz="4" w:space="0" w:color="000000"/>
            </w:tcBorders>
            <w:hideMark/>
          </w:tcPr>
          <w:p w14:paraId="2809294A"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rPr>
              <w:t>в</w:t>
            </w:r>
            <w:r w:rsidRPr="008365DB">
              <w:rPr>
                <w:rFonts w:ascii="Times New Roman" w:hAnsi="Times New Roman" w:cs="Times New Roman"/>
                <w:sz w:val="24"/>
                <w:szCs w:val="24"/>
                <w:lang w:val="en-US"/>
              </w:rPr>
              <w:t>)</w:t>
            </w:r>
          </w:p>
        </w:tc>
      </w:tr>
      <w:tr w:rsidR="00B6340E" w:rsidRPr="008365DB" w14:paraId="2E925CEE" w14:textId="77777777" w:rsidTr="000375B9">
        <w:trPr>
          <w:trHeight w:val="71"/>
          <w:jc w:val="center"/>
        </w:trPr>
        <w:tc>
          <w:tcPr>
            <w:tcW w:w="988" w:type="dxa"/>
            <w:tcBorders>
              <w:top w:val="single" w:sz="4" w:space="0" w:color="000000"/>
              <w:left w:val="single" w:sz="4" w:space="0" w:color="000000"/>
              <w:bottom w:val="single" w:sz="4" w:space="0" w:color="000000"/>
              <w:right w:val="single" w:sz="4" w:space="0" w:color="000000"/>
            </w:tcBorders>
            <w:hideMark/>
          </w:tcPr>
          <w:p w14:paraId="49F98B7E"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lang w:val="en-US"/>
              </w:rPr>
              <w:t>9</w:t>
            </w:r>
          </w:p>
        </w:tc>
        <w:tc>
          <w:tcPr>
            <w:tcW w:w="2910" w:type="dxa"/>
            <w:tcBorders>
              <w:top w:val="single" w:sz="4" w:space="0" w:color="000000"/>
              <w:left w:val="single" w:sz="4" w:space="0" w:color="000000"/>
              <w:bottom w:val="single" w:sz="4" w:space="0" w:color="000000"/>
              <w:right w:val="single" w:sz="4" w:space="0" w:color="000000"/>
            </w:tcBorders>
            <w:hideMark/>
          </w:tcPr>
          <w:p w14:paraId="05692DCE"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Широкомасштабные операции на открытом рынке, проводимые центральным банком с целью облегчения доступа к кредиту…</w:t>
            </w:r>
          </w:p>
        </w:tc>
        <w:tc>
          <w:tcPr>
            <w:tcW w:w="4744" w:type="dxa"/>
            <w:tcBorders>
              <w:top w:val="single" w:sz="4" w:space="0" w:color="000000"/>
              <w:left w:val="single" w:sz="4" w:space="0" w:color="000000"/>
              <w:bottom w:val="single" w:sz="4" w:space="0" w:color="000000"/>
              <w:right w:val="single" w:sz="4" w:space="0" w:color="000000"/>
            </w:tcBorders>
            <w:hideMark/>
          </w:tcPr>
          <w:p w14:paraId="2F0EF7D3" w14:textId="77777777" w:rsidR="00B6340E" w:rsidRPr="008365DB" w:rsidRDefault="00B6340E" w:rsidP="006406BA">
            <w:pPr>
              <w:numPr>
                <w:ilvl w:val="0"/>
                <w:numId w:val="144"/>
              </w:numPr>
              <w:shd w:val="clear" w:color="auto" w:fill="FFFFFF"/>
              <w:tabs>
                <w:tab w:val="left" w:pos="263"/>
              </w:tabs>
              <w:spacing w:after="0" w:line="240" w:lineRule="auto"/>
              <w:ind w:left="0" w:firstLine="63"/>
              <w:rPr>
                <w:rFonts w:ascii="Times New Roman" w:hAnsi="Times New Roman" w:cs="Times New Roman"/>
                <w:sz w:val="24"/>
                <w:szCs w:val="24"/>
              </w:rPr>
            </w:pPr>
            <w:r w:rsidRPr="008365DB">
              <w:rPr>
                <w:rFonts w:ascii="Times New Roman" w:hAnsi="Times New Roman" w:cs="Times New Roman"/>
                <w:sz w:val="24"/>
                <w:szCs w:val="24"/>
              </w:rPr>
              <w:t>повышают курс государственных ценных бумаг</w:t>
            </w:r>
          </w:p>
          <w:p w14:paraId="6C463822" w14:textId="77777777" w:rsidR="00B6340E" w:rsidRPr="008365DB" w:rsidRDefault="00B6340E" w:rsidP="006406BA">
            <w:pPr>
              <w:numPr>
                <w:ilvl w:val="0"/>
                <w:numId w:val="144"/>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снижают общую величину резервов коммерческих банков</w:t>
            </w:r>
          </w:p>
          <w:p w14:paraId="5CE4726D" w14:textId="77777777" w:rsidR="00B6340E" w:rsidRPr="008365DB" w:rsidRDefault="00B6340E" w:rsidP="006406BA">
            <w:pPr>
              <w:numPr>
                <w:ilvl w:val="0"/>
                <w:numId w:val="144"/>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понижают общий уровень цен</w:t>
            </w:r>
          </w:p>
          <w:p w14:paraId="4306A606" w14:textId="77777777" w:rsidR="00B6340E" w:rsidRPr="008365DB" w:rsidRDefault="00B6340E" w:rsidP="006406BA">
            <w:pPr>
              <w:numPr>
                <w:ilvl w:val="0"/>
                <w:numId w:val="144"/>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понижают курс государственных ценных бумаг</w:t>
            </w:r>
          </w:p>
          <w:p w14:paraId="711C19A1" w14:textId="77777777" w:rsidR="00B6340E" w:rsidRPr="008365DB" w:rsidRDefault="00B6340E" w:rsidP="006406BA">
            <w:pPr>
              <w:numPr>
                <w:ilvl w:val="0"/>
                <w:numId w:val="144"/>
              </w:numPr>
              <w:shd w:val="clear" w:color="auto" w:fill="FFFFFF"/>
              <w:tabs>
                <w:tab w:val="left" w:pos="26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повышают норму обязательных резервов, установленную для коммерческих банков.</w:t>
            </w:r>
          </w:p>
        </w:tc>
        <w:tc>
          <w:tcPr>
            <w:tcW w:w="1505" w:type="dxa"/>
            <w:tcBorders>
              <w:top w:val="single" w:sz="4" w:space="0" w:color="000000"/>
              <w:left w:val="single" w:sz="4" w:space="0" w:color="000000"/>
              <w:bottom w:val="single" w:sz="4" w:space="0" w:color="000000"/>
              <w:right w:val="single" w:sz="4" w:space="0" w:color="000000"/>
            </w:tcBorders>
            <w:hideMark/>
          </w:tcPr>
          <w:p w14:paraId="5E103371"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lang w:val="en-US"/>
              </w:rPr>
              <w:t>a)</w:t>
            </w:r>
          </w:p>
        </w:tc>
      </w:tr>
      <w:tr w:rsidR="00B6340E" w:rsidRPr="008365DB" w14:paraId="58FC3789"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4003D8FF"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lang w:val="en-US"/>
              </w:rPr>
              <w:t>10</w:t>
            </w:r>
          </w:p>
        </w:tc>
        <w:tc>
          <w:tcPr>
            <w:tcW w:w="2910" w:type="dxa"/>
            <w:tcBorders>
              <w:top w:val="single" w:sz="4" w:space="0" w:color="000000"/>
              <w:left w:val="single" w:sz="4" w:space="0" w:color="000000"/>
              <w:bottom w:val="single" w:sz="4" w:space="0" w:color="000000"/>
              <w:right w:val="single" w:sz="4" w:space="0" w:color="000000"/>
            </w:tcBorders>
            <w:hideMark/>
          </w:tcPr>
          <w:p w14:paraId="6EA893DD"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Если центральный банк продает большое количество государственных ценных бумаг на открытом рынке, то он преследует при этом цель…</w:t>
            </w:r>
          </w:p>
        </w:tc>
        <w:tc>
          <w:tcPr>
            <w:tcW w:w="4744" w:type="dxa"/>
            <w:tcBorders>
              <w:top w:val="single" w:sz="4" w:space="0" w:color="000000"/>
              <w:left w:val="single" w:sz="4" w:space="0" w:color="000000"/>
              <w:bottom w:val="single" w:sz="4" w:space="0" w:color="000000"/>
              <w:right w:val="single" w:sz="4" w:space="0" w:color="000000"/>
            </w:tcBorders>
            <w:hideMark/>
          </w:tcPr>
          <w:p w14:paraId="543D6E55" w14:textId="77777777" w:rsidR="00B6340E" w:rsidRPr="008365DB" w:rsidRDefault="00B6340E" w:rsidP="006406BA">
            <w:pPr>
              <w:numPr>
                <w:ilvl w:val="0"/>
                <w:numId w:val="145"/>
              </w:numPr>
              <w:shd w:val="clear" w:color="auto" w:fill="FFFFFF"/>
              <w:tabs>
                <w:tab w:val="left" w:pos="24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сделать кредит более доступным.</w:t>
            </w:r>
          </w:p>
          <w:p w14:paraId="53BEA631" w14:textId="77777777" w:rsidR="00B6340E" w:rsidRPr="008365DB" w:rsidRDefault="00B6340E" w:rsidP="006406BA">
            <w:pPr>
              <w:numPr>
                <w:ilvl w:val="0"/>
                <w:numId w:val="145"/>
              </w:numPr>
              <w:shd w:val="clear" w:color="auto" w:fill="FFFFFF"/>
              <w:tabs>
                <w:tab w:val="left" w:pos="24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затруднить покупку населением государственных ценных бумаг</w:t>
            </w:r>
          </w:p>
          <w:p w14:paraId="53FA948B" w14:textId="77777777" w:rsidR="00B6340E" w:rsidRPr="008365DB" w:rsidRDefault="00B6340E" w:rsidP="006406BA">
            <w:pPr>
              <w:numPr>
                <w:ilvl w:val="0"/>
                <w:numId w:val="145"/>
              </w:numPr>
              <w:shd w:val="clear" w:color="auto" w:fill="FFFFFF"/>
              <w:tabs>
                <w:tab w:val="left" w:pos="24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увеличить объем инвестиций</w:t>
            </w:r>
          </w:p>
          <w:p w14:paraId="4F21842B" w14:textId="77777777" w:rsidR="00B6340E" w:rsidRPr="008365DB" w:rsidRDefault="00B6340E" w:rsidP="006406BA">
            <w:pPr>
              <w:numPr>
                <w:ilvl w:val="0"/>
                <w:numId w:val="145"/>
              </w:numPr>
              <w:shd w:val="clear" w:color="auto" w:fill="FFFFFF"/>
              <w:tabs>
                <w:tab w:val="left" w:pos="24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снизить учетную ставку</w:t>
            </w:r>
          </w:p>
          <w:p w14:paraId="53D84022" w14:textId="77777777" w:rsidR="00B6340E" w:rsidRPr="008365DB" w:rsidRDefault="00B6340E" w:rsidP="006406BA">
            <w:pPr>
              <w:numPr>
                <w:ilvl w:val="0"/>
                <w:numId w:val="145"/>
              </w:numPr>
              <w:shd w:val="clear" w:color="auto" w:fill="FFFFFF"/>
              <w:tabs>
                <w:tab w:val="left" w:pos="243"/>
              </w:tabs>
              <w:spacing w:after="0" w:line="240" w:lineRule="auto"/>
              <w:ind w:left="0" w:firstLine="0"/>
              <w:rPr>
                <w:rFonts w:ascii="Times New Roman" w:hAnsi="Times New Roman" w:cs="Times New Roman"/>
                <w:sz w:val="24"/>
                <w:szCs w:val="24"/>
              </w:rPr>
            </w:pPr>
            <w:r w:rsidRPr="008365DB">
              <w:rPr>
                <w:rFonts w:ascii="Times New Roman" w:hAnsi="Times New Roman" w:cs="Times New Roman"/>
                <w:sz w:val="24"/>
                <w:szCs w:val="24"/>
              </w:rPr>
              <w:t>уменьшить общую массу денег в обращении.</w:t>
            </w:r>
          </w:p>
        </w:tc>
        <w:tc>
          <w:tcPr>
            <w:tcW w:w="1505" w:type="dxa"/>
            <w:tcBorders>
              <w:top w:val="single" w:sz="4" w:space="0" w:color="000000"/>
              <w:left w:val="single" w:sz="4" w:space="0" w:color="000000"/>
              <w:bottom w:val="single" w:sz="4" w:space="0" w:color="000000"/>
              <w:right w:val="single" w:sz="4" w:space="0" w:color="000000"/>
            </w:tcBorders>
            <w:hideMark/>
          </w:tcPr>
          <w:p w14:paraId="2A214260" w14:textId="77777777" w:rsidR="00B6340E" w:rsidRPr="008365DB" w:rsidRDefault="00B6340E" w:rsidP="008365DB">
            <w:pPr>
              <w:spacing w:after="0"/>
              <w:rPr>
                <w:rFonts w:ascii="Times New Roman" w:hAnsi="Times New Roman" w:cs="Times New Roman"/>
                <w:sz w:val="24"/>
                <w:szCs w:val="24"/>
                <w:lang w:val="en-US"/>
              </w:rPr>
            </w:pPr>
            <w:r w:rsidRPr="008365DB">
              <w:rPr>
                <w:rFonts w:ascii="Times New Roman" w:hAnsi="Times New Roman" w:cs="Times New Roman"/>
                <w:sz w:val="24"/>
                <w:szCs w:val="24"/>
              </w:rPr>
              <w:t>д</w:t>
            </w:r>
            <w:r w:rsidRPr="008365DB">
              <w:rPr>
                <w:rFonts w:ascii="Times New Roman" w:hAnsi="Times New Roman" w:cs="Times New Roman"/>
                <w:sz w:val="24"/>
                <w:szCs w:val="24"/>
                <w:lang w:val="en-US"/>
              </w:rPr>
              <w:t>)</w:t>
            </w:r>
          </w:p>
        </w:tc>
      </w:tr>
      <w:tr w:rsidR="00B6340E" w:rsidRPr="008365DB" w14:paraId="740915B1"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5EEB7ABA"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11</w:t>
            </w:r>
          </w:p>
        </w:tc>
        <w:tc>
          <w:tcPr>
            <w:tcW w:w="2910" w:type="dxa"/>
            <w:tcBorders>
              <w:top w:val="single" w:sz="4" w:space="0" w:color="000000"/>
              <w:left w:val="single" w:sz="4" w:space="0" w:color="000000"/>
              <w:bottom w:val="single" w:sz="4" w:space="0" w:color="000000"/>
              <w:right w:val="single" w:sz="4" w:space="0" w:color="000000"/>
            </w:tcBorders>
            <w:hideMark/>
          </w:tcPr>
          <w:p w14:paraId="0AD02A5C"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К государственным трансфертным платежам не относятся…</w:t>
            </w:r>
          </w:p>
        </w:tc>
        <w:tc>
          <w:tcPr>
            <w:tcW w:w="4744" w:type="dxa"/>
            <w:tcBorders>
              <w:top w:val="single" w:sz="4" w:space="0" w:color="000000"/>
              <w:left w:val="single" w:sz="4" w:space="0" w:color="000000"/>
              <w:bottom w:val="single" w:sz="4" w:space="0" w:color="000000"/>
              <w:right w:val="single" w:sz="4" w:space="0" w:color="000000"/>
            </w:tcBorders>
            <w:hideMark/>
          </w:tcPr>
          <w:p w14:paraId="6EF5B767"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выплаты социального страхования;</w:t>
            </w:r>
          </w:p>
          <w:p w14:paraId="6389DC28"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пособия по безработице;</w:t>
            </w:r>
          </w:p>
          <w:p w14:paraId="3ACFE08B"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коммунальные платежи населения;</w:t>
            </w:r>
          </w:p>
          <w:p w14:paraId="53E6118E"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г) выплаты пенсий по старости.</w:t>
            </w:r>
          </w:p>
        </w:tc>
        <w:tc>
          <w:tcPr>
            <w:tcW w:w="1505" w:type="dxa"/>
            <w:tcBorders>
              <w:top w:val="single" w:sz="4" w:space="0" w:color="000000"/>
              <w:left w:val="single" w:sz="4" w:space="0" w:color="000000"/>
              <w:bottom w:val="single" w:sz="4" w:space="0" w:color="000000"/>
              <w:right w:val="single" w:sz="4" w:space="0" w:color="000000"/>
            </w:tcBorders>
            <w:hideMark/>
          </w:tcPr>
          <w:p w14:paraId="3C3C655B"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lastRenderedPageBreak/>
              <w:t>г)</w:t>
            </w:r>
          </w:p>
        </w:tc>
      </w:tr>
      <w:tr w:rsidR="00B6340E" w:rsidRPr="008365DB" w14:paraId="71F8FD58"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1B922C00"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lastRenderedPageBreak/>
              <w:t>12</w:t>
            </w:r>
          </w:p>
        </w:tc>
        <w:tc>
          <w:tcPr>
            <w:tcW w:w="2910" w:type="dxa"/>
            <w:tcBorders>
              <w:top w:val="single" w:sz="4" w:space="0" w:color="000000"/>
              <w:left w:val="single" w:sz="4" w:space="0" w:color="000000"/>
              <w:bottom w:val="single" w:sz="4" w:space="0" w:color="000000"/>
              <w:right w:val="single" w:sz="4" w:space="0" w:color="000000"/>
            </w:tcBorders>
          </w:tcPr>
          <w:p w14:paraId="51AEC9DA"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К макроэкономическим показателям можно отнести…</w:t>
            </w:r>
          </w:p>
          <w:p w14:paraId="39827F78" w14:textId="77777777" w:rsidR="00B6340E" w:rsidRPr="008365DB" w:rsidRDefault="00B6340E" w:rsidP="008365DB">
            <w:pPr>
              <w:shd w:val="clear" w:color="auto" w:fill="FFFFFF"/>
              <w:spacing w:after="0"/>
              <w:rPr>
                <w:rFonts w:ascii="Times New Roman" w:hAnsi="Times New Roman" w:cs="Times New Roman"/>
                <w:sz w:val="24"/>
                <w:szCs w:val="24"/>
              </w:rPr>
            </w:pPr>
          </w:p>
        </w:tc>
        <w:tc>
          <w:tcPr>
            <w:tcW w:w="4744" w:type="dxa"/>
            <w:tcBorders>
              <w:top w:val="single" w:sz="4" w:space="0" w:color="000000"/>
              <w:left w:val="single" w:sz="4" w:space="0" w:color="000000"/>
              <w:bottom w:val="single" w:sz="4" w:space="0" w:color="000000"/>
              <w:right w:val="single" w:sz="4" w:space="0" w:color="000000"/>
            </w:tcBorders>
            <w:hideMark/>
          </w:tcPr>
          <w:p w14:paraId="5E60FF2D"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коэффициент эластичности </w:t>
            </w:r>
          </w:p>
          <w:p w14:paraId="4A2A405B"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производительность труда и заработная плата;</w:t>
            </w:r>
          </w:p>
          <w:p w14:paraId="51F3C92F"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инфляция, безработица, реальный ВВП;</w:t>
            </w:r>
          </w:p>
          <w:p w14:paraId="107A0005"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г) рентабельность </w:t>
            </w:r>
          </w:p>
        </w:tc>
        <w:tc>
          <w:tcPr>
            <w:tcW w:w="1505" w:type="dxa"/>
            <w:tcBorders>
              <w:top w:val="single" w:sz="4" w:space="0" w:color="000000"/>
              <w:left w:val="single" w:sz="4" w:space="0" w:color="000000"/>
              <w:bottom w:val="single" w:sz="4" w:space="0" w:color="000000"/>
              <w:right w:val="single" w:sz="4" w:space="0" w:color="000000"/>
            </w:tcBorders>
            <w:hideMark/>
          </w:tcPr>
          <w:p w14:paraId="335F8188"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в)</w:t>
            </w:r>
          </w:p>
        </w:tc>
      </w:tr>
      <w:tr w:rsidR="00B6340E" w:rsidRPr="008365DB" w14:paraId="76DC8E2A"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781C08FC"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13</w:t>
            </w:r>
          </w:p>
        </w:tc>
        <w:tc>
          <w:tcPr>
            <w:tcW w:w="2910" w:type="dxa"/>
            <w:tcBorders>
              <w:top w:val="single" w:sz="4" w:space="0" w:color="000000"/>
              <w:left w:val="single" w:sz="4" w:space="0" w:color="000000"/>
              <w:bottom w:val="single" w:sz="4" w:space="0" w:color="000000"/>
              <w:right w:val="single" w:sz="4" w:space="0" w:color="000000"/>
            </w:tcBorders>
            <w:hideMark/>
          </w:tcPr>
          <w:p w14:paraId="66919AAA"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К внешним причинам циклического развития не относятся:</w:t>
            </w:r>
          </w:p>
        </w:tc>
        <w:tc>
          <w:tcPr>
            <w:tcW w:w="4744" w:type="dxa"/>
            <w:tcBorders>
              <w:top w:val="single" w:sz="4" w:space="0" w:color="000000"/>
              <w:left w:val="single" w:sz="4" w:space="0" w:color="000000"/>
              <w:bottom w:val="single" w:sz="4" w:space="0" w:color="000000"/>
              <w:right w:val="single" w:sz="4" w:space="0" w:color="000000"/>
            </w:tcBorders>
            <w:hideMark/>
          </w:tcPr>
          <w:p w14:paraId="7AE753FB"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природно-климатические явления;</w:t>
            </w:r>
          </w:p>
          <w:p w14:paraId="178DB76D"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колебания инвестиционного спроса;</w:t>
            </w:r>
          </w:p>
          <w:p w14:paraId="32C29229"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политические явления и процессы;</w:t>
            </w:r>
          </w:p>
          <w:p w14:paraId="6D6E0642"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изменения цен на нефть</w:t>
            </w:r>
          </w:p>
        </w:tc>
        <w:tc>
          <w:tcPr>
            <w:tcW w:w="1505" w:type="dxa"/>
            <w:tcBorders>
              <w:top w:val="single" w:sz="4" w:space="0" w:color="000000"/>
              <w:left w:val="single" w:sz="4" w:space="0" w:color="000000"/>
              <w:bottom w:val="single" w:sz="4" w:space="0" w:color="000000"/>
              <w:right w:val="single" w:sz="4" w:space="0" w:color="000000"/>
            </w:tcBorders>
            <w:hideMark/>
          </w:tcPr>
          <w:p w14:paraId="30F30A3D"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40805B87" w14:textId="77777777" w:rsidTr="000375B9">
        <w:trPr>
          <w:jc w:val="center"/>
        </w:trPr>
        <w:tc>
          <w:tcPr>
            <w:tcW w:w="988" w:type="dxa"/>
            <w:tcBorders>
              <w:top w:val="single" w:sz="4" w:space="0" w:color="000000"/>
              <w:left w:val="single" w:sz="4" w:space="0" w:color="000000"/>
              <w:bottom w:val="single" w:sz="4" w:space="0" w:color="000000"/>
              <w:right w:val="single" w:sz="4" w:space="0" w:color="000000"/>
            </w:tcBorders>
            <w:hideMark/>
          </w:tcPr>
          <w:p w14:paraId="0646D075"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14</w:t>
            </w:r>
          </w:p>
        </w:tc>
        <w:tc>
          <w:tcPr>
            <w:tcW w:w="2910" w:type="dxa"/>
            <w:tcBorders>
              <w:top w:val="single" w:sz="4" w:space="0" w:color="000000"/>
              <w:left w:val="single" w:sz="4" w:space="0" w:color="000000"/>
              <w:bottom w:val="single" w:sz="4" w:space="0" w:color="000000"/>
              <w:right w:val="single" w:sz="4" w:space="0" w:color="000000"/>
            </w:tcBorders>
          </w:tcPr>
          <w:p w14:paraId="65B7BAE5"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К функциям государства в рыночной экономике не относится…</w:t>
            </w:r>
          </w:p>
          <w:p w14:paraId="5489CB57" w14:textId="77777777" w:rsidR="00B6340E" w:rsidRPr="008365DB" w:rsidRDefault="00B6340E" w:rsidP="008365DB">
            <w:pPr>
              <w:shd w:val="clear" w:color="auto" w:fill="FFFFFF"/>
              <w:spacing w:after="0"/>
              <w:rPr>
                <w:rFonts w:ascii="Times New Roman" w:hAnsi="Times New Roman" w:cs="Times New Roman"/>
                <w:sz w:val="24"/>
                <w:szCs w:val="24"/>
              </w:rPr>
            </w:pPr>
          </w:p>
        </w:tc>
        <w:tc>
          <w:tcPr>
            <w:tcW w:w="4744" w:type="dxa"/>
            <w:tcBorders>
              <w:top w:val="single" w:sz="4" w:space="0" w:color="000000"/>
              <w:left w:val="single" w:sz="4" w:space="0" w:color="000000"/>
              <w:bottom w:val="single" w:sz="4" w:space="0" w:color="000000"/>
              <w:right w:val="single" w:sz="4" w:space="0" w:color="000000"/>
            </w:tcBorders>
            <w:hideMark/>
          </w:tcPr>
          <w:p w14:paraId="454AB4E0"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законотворческая деятельность;</w:t>
            </w:r>
          </w:p>
          <w:p w14:paraId="5E09E145"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поддержание конкурентной среды;</w:t>
            </w:r>
          </w:p>
          <w:p w14:paraId="3C14037C"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установление цен на продукцию частного сектора;</w:t>
            </w:r>
          </w:p>
          <w:p w14:paraId="66D689B5"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антициклическое регулирование экономики.</w:t>
            </w:r>
          </w:p>
        </w:tc>
        <w:tc>
          <w:tcPr>
            <w:tcW w:w="1505" w:type="dxa"/>
            <w:tcBorders>
              <w:top w:val="single" w:sz="4" w:space="0" w:color="000000"/>
              <w:left w:val="single" w:sz="4" w:space="0" w:color="000000"/>
              <w:bottom w:val="single" w:sz="4" w:space="0" w:color="000000"/>
              <w:right w:val="single" w:sz="4" w:space="0" w:color="000000"/>
            </w:tcBorders>
            <w:hideMark/>
          </w:tcPr>
          <w:p w14:paraId="4F6DC08A"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в)</w:t>
            </w:r>
          </w:p>
        </w:tc>
      </w:tr>
      <w:tr w:rsidR="00B6340E" w:rsidRPr="008365DB" w14:paraId="6D59D948" w14:textId="77777777" w:rsidTr="000375B9">
        <w:trPr>
          <w:trHeight w:val="1637"/>
          <w:jc w:val="center"/>
        </w:trPr>
        <w:tc>
          <w:tcPr>
            <w:tcW w:w="988" w:type="dxa"/>
            <w:tcBorders>
              <w:top w:val="single" w:sz="4" w:space="0" w:color="000000"/>
              <w:left w:val="single" w:sz="4" w:space="0" w:color="000000"/>
              <w:bottom w:val="single" w:sz="4" w:space="0" w:color="000000"/>
              <w:right w:val="single" w:sz="4" w:space="0" w:color="000000"/>
            </w:tcBorders>
            <w:hideMark/>
          </w:tcPr>
          <w:p w14:paraId="17442B61"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15</w:t>
            </w:r>
          </w:p>
        </w:tc>
        <w:tc>
          <w:tcPr>
            <w:tcW w:w="2910" w:type="dxa"/>
            <w:tcBorders>
              <w:top w:val="single" w:sz="4" w:space="0" w:color="000000"/>
              <w:left w:val="single" w:sz="4" w:space="0" w:color="000000"/>
              <w:bottom w:val="single" w:sz="4" w:space="0" w:color="000000"/>
              <w:right w:val="single" w:sz="4" w:space="0" w:color="000000"/>
            </w:tcBorders>
            <w:hideMark/>
          </w:tcPr>
          <w:p w14:paraId="2D40D9D8"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К доходам</w:t>
            </w:r>
          </w:p>
          <w:p w14:paraId="2BF1F063" w14:textId="77777777" w:rsidR="00B6340E" w:rsidRPr="008365DB" w:rsidRDefault="00B6340E" w:rsidP="008365DB">
            <w:pPr>
              <w:shd w:val="clear" w:color="auto" w:fill="FFFFFF"/>
              <w:spacing w:after="0"/>
              <w:rPr>
                <w:rFonts w:ascii="Times New Roman" w:hAnsi="Times New Roman" w:cs="Times New Roman"/>
                <w:sz w:val="24"/>
                <w:szCs w:val="24"/>
              </w:rPr>
            </w:pPr>
            <w:r w:rsidRPr="008365DB">
              <w:rPr>
                <w:rFonts w:ascii="Times New Roman" w:hAnsi="Times New Roman" w:cs="Times New Roman"/>
                <w:sz w:val="24"/>
                <w:szCs w:val="24"/>
              </w:rPr>
              <w:t>государственного бюджета из перечисленных статей не относится…</w:t>
            </w:r>
          </w:p>
        </w:tc>
        <w:tc>
          <w:tcPr>
            <w:tcW w:w="4744" w:type="dxa"/>
            <w:tcBorders>
              <w:top w:val="single" w:sz="4" w:space="0" w:color="000000"/>
              <w:left w:val="single" w:sz="4" w:space="0" w:color="000000"/>
              <w:bottom w:val="single" w:sz="4" w:space="0" w:color="000000"/>
              <w:right w:val="single" w:sz="4" w:space="0" w:color="000000"/>
            </w:tcBorders>
            <w:hideMark/>
          </w:tcPr>
          <w:p w14:paraId="7B9FD34A"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налог на наследство;</w:t>
            </w:r>
          </w:p>
          <w:p w14:paraId="3D79A91B"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чистые поступления от привлечения средств с рынка свободных капиталов;</w:t>
            </w:r>
          </w:p>
          <w:p w14:paraId="7F5947F2"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трансфертные платежи населению;</w:t>
            </w:r>
          </w:p>
          <w:p w14:paraId="1F2A18A2" w14:textId="77777777" w:rsidR="00B6340E" w:rsidRPr="008365DB" w:rsidRDefault="00B6340E" w:rsidP="008365DB">
            <w:pPr>
              <w:shd w:val="clear" w:color="auto" w:fill="FFFFFF"/>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таможенные пошлины.</w:t>
            </w:r>
          </w:p>
        </w:tc>
        <w:tc>
          <w:tcPr>
            <w:tcW w:w="1505" w:type="dxa"/>
            <w:tcBorders>
              <w:top w:val="single" w:sz="4" w:space="0" w:color="000000"/>
              <w:left w:val="single" w:sz="4" w:space="0" w:color="000000"/>
              <w:bottom w:val="single" w:sz="4" w:space="0" w:color="000000"/>
              <w:right w:val="single" w:sz="4" w:space="0" w:color="000000"/>
            </w:tcBorders>
            <w:hideMark/>
          </w:tcPr>
          <w:p w14:paraId="2CFFD34C"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в)</w:t>
            </w:r>
          </w:p>
        </w:tc>
      </w:tr>
    </w:tbl>
    <w:p w14:paraId="2AF194B8" w14:textId="77777777" w:rsidR="00B6340E" w:rsidRPr="008365DB" w:rsidRDefault="00B6340E"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456" w:type="dxa"/>
        <w:tblLook w:val="04A0" w:firstRow="1" w:lastRow="0" w:firstColumn="1" w:lastColumn="0" w:noHBand="0" w:noVBand="1"/>
      </w:tblPr>
      <w:tblGrid>
        <w:gridCol w:w="1105"/>
        <w:gridCol w:w="3568"/>
        <w:gridCol w:w="5783"/>
      </w:tblGrid>
      <w:tr w:rsidR="003146BD" w:rsidRPr="008365DB" w14:paraId="7A9DB059" w14:textId="77777777" w:rsidTr="003146BD">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00C8D70E" w14:textId="77777777" w:rsidR="003146BD" w:rsidRPr="008365DB" w:rsidRDefault="003146BD"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568" w:type="dxa"/>
            <w:tcBorders>
              <w:top w:val="single" w:sz="4" w:space="0" w:color="auto"/>
              <w:left w:val="single" w:sz="4" w:space="0" w:color="auto"/>
              <w:bottom w:val="single" w:sz="4" w:space="0" w:color="auto"/>
              <w:right w:val="single" w:sz="4" w:space="0" w:color="auto"/>
            </w:tcBorders>
            <w:vAlign w:val="center"/>
            <w:hideMark/>
          </w:tcPr>
          <w:p w14:paraId="33EED5CE" w14:textId="77777777" w:rsidR="003146BD" w:rsidRPr="008365DB" w:rsidRDefault="003146BD"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783" w:type="dxa"/>
            <w:tcBorders>
              <w:top w:val="single" w:sz="4" w:space="0" w:color="auto"/>
              <w:left w:val="single" w:sz="4" w:space="0" w:color="auto"/>
              <w:bottom w:val="single" w:sz="4" w:space="0" w:color="auto"/>
              <w:right w:val="single" w:sz="4" w:space="0" w:color="auto"/>
            </w:tcBorders>
            <w:vAlign w:val="center"/>
            <w:hideMark/>
          </w:tcPr>
          <w:p w14:paraId="6C8D0FA2" w14:textId="77777777" w:rsidR="003146BD" w:rsidRPr="008365DB" w:rsidRDefault="003146BD"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3146BD" w:rsidRPr="008365DB" w14:paraId="1F4475D6"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0E833D8C"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3568" w:type="dxa"/>
            <w:tcBorders>
              <w:top w:val="single" w:sz="4" w:space="0" w:color="auto"/>
              <w:left w:val="single" w:sz="4" w:space="0" w:color="auto"/>
              <w:bottom w:val="single" w:sz="4" w:space="0" w:color="auto"/>
              <w:right w:val="single" w:sz="4" w:space="0" w:color="auto"/>
            </w:tcBorders>
            <w:hideMark/>
          </w:tcPr>
          <w:p w14:paraId="5BDCD709"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Если правительство ежегодно будет стремиться к сбалансированному бюджету, что будет делать такой бюджет?</w:t>
            </w:r>
          </w:p>
        </w:tc>
        <w:tc>
          <w:tcPr>
            <w:tcW w:w="5783" w:type="dxa"/>
            <w:tcBorders>
              <w:top w:val="single" w:sz="4" w:space="0" w:color="auto"/>
              <w:left w:val="single" w:sz="4" w:space="0" w:color="auto"/>
              <w:bottom w:val="single" w:sz="4" w:space="0" w:color="auto"/>
              <w:right w:val="single" w:sz="4" w:space="0" w:color="auto"/>
            </w:tcBorders>
            <w:hideMark/>
          </w:tcPr>
          <w:p w14:paraId="4232506E"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Будет усиливать колебания в рамках экономического цикла</w:t>
            </w:r>
          </w:p>
        </w:tc>
      </w:tr>
      <w:tr w:rsidR="003146BD" w:rsidRPr="008365DB" w14:paraId="0EB4EF08"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20695F79"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3568" w:type="dxa"/>
            <w:tcBorders>
              <w:top w:val="single" w:sz="4" w:space="0" w:color="auto"/>
              <w:left w:val="single" w:sz="4" w:space="0" w:color="auto"/>
              <w:bottom w:val="single" w:sz="4" w:space="0" w:color="auto"/>
              <w:right w:val="single" w:sz="4" w:space="0" w:color="auto"/>
            </w:tcBorders>
            <w:hideMark/>
          </w:tcPr>
          <w:p w14:paraId="05805870"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iCs/>
                <w:sz w:val="24"/>
                <w:szCs w:val="24"/>
              </w:rPr>
              <w:t>Дайте определение и</w:t>
            </w:r>
            <w:r w:rsidRPr="008365DB">
              <w:rPr>
                <w:rFonts w:ascii="Times New Roman" w:hAnsi="Times New Roman" w:cs="Times New Roman"/>
                <w:sz w:val="24"/>
                <w:szCs w:val="24"/>
              </w:rPr>
              <w:t>нфляция.</w:t>
            </w:r>
          </w:p>
        </w:tc>
        <w:tc>
          <w:tcPr>
            <w:tcW w:w="5783" w:type="dxa"/>
            <w:tcBorders>
              <w:top w:val="single" w:sz="4" w:space="0" w:color="auto"/>
              <w:left w:val="single" w:sz="4" w:space="0" w:color="auto"/>
              <w:bottom w:val="single" w:sz="4" w:space="0" w:color="auto"/>
              <w:right w:val="single" w:sz="4" w:space="0" w:color="auto"/>
            </w:tcBorders>
            <w:hideMark/>
          </w:tcPr>
          <w:p w14:paraId="27CD6BFF"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Повышение общего уровня цен</w:t>
            </w:r>
          </w:p>
        </w:tc>
      </w:tr>
      <w:tr w:rsidR="003146BD" w:rsidRPr="008365DB" w14:paraId="62E0DB3C"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4E42ADC4"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3568" w:type="dxa"/>
            <w:tcBorders>
              <w:top w:val="single" w:sz="4" w:space="0" w:color="auto"/>
              <w:left w:val="single" w:sz="4" w:space="0" w:color="auto"/>
              <w:bottom w:val="single" w:sz="4" w:space="0" w:color="auto"/>
              <w:right w:val="single" w:sz="4" w:space="0" w:color="auto"/>
            </w:tcBorders>
            <w:hideMark/>
          </w:tcPr>
          <w:p w14:paraId="6F112A51"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такое располагаемый доход?</w:t>
            </w:r>
          </w:p>
        </w:tc>
        <w:tc>
          <w:tcPr>
            <w:tcW w:w="5783" w:type="dxa"/>
            <w:tcBorders>
              <w:top w:val="single" w:sz="4" w:space="0" w:color="auto"/>
              <w:left w:val="single" w:sz="4" w:space="0" w:color="auto"/>
              <w:bottom w:val="single" w:sz="4" w:space="0" w:color="auto"/>
              <w:right w:val="single" w:sz="4" w:space="0" w:color="auto"/>
            </w:tcBorders>
            <w:hideMark/>
          </w:tcPr>
          <w:p w14:paraId="009157C5"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Личный доход минус индивидуальные налоги и неналоговые платежи</w:t>
            </w:r>
          </w:p>
        </w:tc>
      </w:tr>
      <w:tr w:rsidR="003146BD" w:rsidRPr="008365DB" w14:paraId="4277E560"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67476F40"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3568" w:type="dxa"/>
            <w:tcBorders>
              <w:top w:val="single" w:sz="4" w:space="0" w:color="auto"/>
              <w:left w:val="single" w:sz="4" w:space="0" w:color="auto"/>
              <w:bottom w:val="single" w:sz="4" w:space="0" w:color="auto"/>
              <w:right w:val="single" w:sz="4" w:space="0" w:color="auto"/>
            </w:tcBorders>
            <w:hideMark/>
          </w:tcPr>
          <w:p w14:paraId="3A83E97B"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Как определяется добавочная стоимость?</w:t>
            </w:r>
          </w:p>
        </w:tc>
        <w:tc>
          <w:tcPr>
            <w:tcW w:w="5783" w:type="dxa"/>
            <w:tcBorders>
              <w:top w:val="single" w:sz="4" w:space="0" w:color="auto"/>
              <w:left w:val="single" w:sz="4" w:space="0" w:color="auto"/>
              <w:bottom w:val="single" w:sz="4" w:space="0" w:color="auto"/>
              <w:right w:val="single" w:sz="4" w:space="0" w:color="auto"/>
            </w:tcBorders>
            <w:hideMark/>
          </w:tcPr>
          <w:p w14:paraId="71A0D77E"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Валовая выручка минус текущие материальные затраты плюс отчисления на амортизацию</w:t>
            </w:r>
          </w:p>
        </w:tc>
      </w:tr>
      <w:tr w:rsidR="003146BD" w:rsidRPr="008365DB" w14:paraId="0F696B92"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0CA75D3C"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3568" w:type="dxa"/>
            <w:tcBorders>
              <w:top w:val="single" w:sz="4" w:space="0" w:color="auto"/>
              <w:left w:val="single" w:sz="4" w:space="0" w:color="auto"/>
              <w:bottom w:val="single" w:sz="4" w:space="0" w:color="auto"/>
              <w:right w:val="single" w:sz="4" w:space="0" w:color="auto"/>
            </w:tcBorders>
            <w:hideMark/>
          </w:tcPr>
          <w:p w14:paraId="0BB0739C"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Какие показатели характеризуют экономическую безопасность страны?</w:t>
            </w:r>
          </w:p>
        </w:tc>
        <w:tc>
          <w:tcPr>
            <w:tcW w:w="5783" w:type="dxa"/>
            <w:tcBorders>
              <w:top w:val="single" w:sz="4" w:space="0" w:color="auto"/>
              <w:left w:val="single" w:sz="4" w:space="0" w:color="auto"/>
              <w:bottom w:val="single" w:sz="4" w:space="0" w:color="auto"/>
              <w:right w:val="single" w:sz="4" w:space="0" w:color="auto"/>
            </w:tcBorders>
            <w:hideMark/>
          </w:tcPr>
          <w:p w14:paraId="0B4FCC9D"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Доля внешнего государственного долга в ВВП, состояние золотовалютных резервов, доля импорта во внутреннем потреблении, доля внешних заимствований в покрытии бюджетного дефицита</w:t>
            </w:r>
          </w:p>
        </w:tc>
      </w:tr>
      <w:tr w:rsidR="003146BD" w:rsidRPr="008365DB" w14:paraId="378F0B56"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5A506CEB"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3568" w:type="dxa"/>
            <w:tcBorders>
              <w:top w:val="single" w:sz="4" w:space="0" w:color="auto"/>
              <w:left w:val="single" w:sz="4" w:space="0" w:color="auto"/>
              <w:bottom w:val="single" w:sz="4" w:space="0" w:color="auto"/>
              <w:right w:val="single" w:sz="4" w:space="0" w:color="auto"/>
            </w:tcBorders>
            <w:hideMark/>
          </w:tcPr>
          <w:p w14:paraId="5A6F6C01"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Если объем располагаемого дохода уменьшается, то что будет происходить при прочих равных условиях?</w:t>
            </w:r>
          </w:p>
        </w:tc>
        <w:tc>
          <w:tcPr>
            <w:tcW w:w="5783" w:type="dxa"/>
            <w:tcBorders>
              <w:top w:val="single" w:sz="4" w:space="0" w:color="auto"/>
              <w:left w:val="single" w:sz="4" w:space="0" w:color="auto"/>
              <w:bottom w:val="single" w:sz="4" w:space="0" w:color="auto"/>
              <w:right w:val="single" w:sz="4" w:space="0" w:color="auto"/>
            </w:tcBorders>
            <w:hideMark/>
          </w:tcPr>
          <w:p w14:paraId="7F8F4D22"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Сокращаются и потребительские расходы, и сбережения</w:t>
            </w:r>
          </w:p>
        </w:tc>
      </w:tr>
      <w:tr w:rsidR="003146BD" w:rsidRPr="008365DB" w14:paraId="2ECBF201"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05B2B0FF"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3568" w:type="dxa"/>
            <w:tcBorders>
              <w:top w:val="single" w:sz="4" w:space="0" w:color="auto"/>
              <w:left w:val="single" w:sz="4" w:space="0" w:color="auto"/>
              <w:bottom w:val="single" w:sz="4" w:space="0" w:color="auto"/>
              <w:right w:val="single" w:sz="4" w:space="0" w:color="auto"/>
            </w:tcBorders>
            <w:hideMark/>
          </w:tcPr>
          <w:p w14:paraId="333CD671"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Что означает термин «учетная ставка»?</w:t>
            </w:r>
          </w:p>
        </w:tc>
        <w:tc>
          <w:tcPr>
            <w:tcW w:w="5783" w:type="dxa"/>
            <w:tcBorders>
              <w:top w:val="single" w:sz="4" w:space="0" w:color="auto"/>
              <w:left w:val="single" w:sz="4" w:space="0" w:color="auto"/>
              <w:bottom w:val="single" w:sz="4" w:space="0" w:color="auto"/>
              <w:right w:val="single" w:sz="4" w:space="0" w:color="auto"/>
            </w:tcBorders>
            <w:hideMark/>
          </w:tcPr>
          <w:p w14:paraId="3FFB828B"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Процент, под который Центральный банк предоставляет кредиты коммерческим банкам</w:t>
            </w:r>
          </w:p>
        </w:tc>
      </w:tr>
      <w:tr w:rsidR="003146BD" w:rsidRPr="008365DB" w14:paraId="7C141D81"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610FCC3B"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3568" w:type="dxa"/>
            <w:tcBorders>
              <w:top w:val="single" w:sz="4" w:space="0" w:color="auto"/>
              <w:left w:val="single" w:sz="4" w:space="0" w:color="auto"/>
              <w:bottom w:val="single" w:sz="4" w:space="0" w:color="auto"/>
              <w:right w:val="single" w:sz="4" w:space="0" w:color="auto"/>
            </w:tcBorders>
            <w:hideMark/>
          </w:tcPr>
          <w:p w14:paraId="361AD24B"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 xml:space="preserve">Дайте определение личный доход. </w:t>
            </w:r>
          </w:p>
        </w:tc>
        <w:tc>
          <w:tcPr>
            <w:tcW w:w="5783" w:type="dxa"/>
            <w:tcBorders>
              <w:top w:val="single" w:sz="4" w:space="0" w:color="auto"/>
              <w:left w:val="single" w:sz="4" w:space="0" w:color="auto"/>
              <w:bottom w:val="single" w:sz="4" w:space="0" w:color="auto"/>
              <w:right w:val="single" w:sz="4" w:space="0" w:color="auto"/>
            </w:tcBorders>
            <w:hideMark/>
          </w:tcPr>
          <w:p w14:paraId="3E025F70"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Совокупный доход физического лица, выраженный в натуральной и денежной форме и полученный из заработной платы и других дополнительных источников</w:t>
            </w:r>
          </w:p>
        </w:tc>
      </w:tr>
      <w:tr w:rsidR="003146BD" w:rsidRPr="008365DB" w14:paraId="4D4CA852" w14:textId="77777777" w:rsidTr="003146BD">
        <w:trPr>
          <w:trHeight w:val="507"/>
        </w:trPr>
        <w:tc>
          <w:tcPr>
            <w:tcW w:w="1105" w:type="dxa"/>
            <w:tcBorders>
              <w:top w:val="single" w:sz="4" w:space="0" w:color="auto"/>
              <w:left w:val="single" w:sz="4" w:space="0" w:color="auto"/>
              <w:bottom w:val="single" w:sz="4" w:space="0" w:color="auto"/>
              <w:right w:val="single" w:sz="4" w:space="0" w:color="auto"/>
            </w:tcBorders>
            <w:hideMark/>
          </w:tcPr>
          <w:p w14:paraId="2ABCEB8E"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9</w:t>
            </w:r>
          </w:p>
        </w:tc>
        <w:tc>
          <w:tcPr>
            <w:tcW w:w="3568" w:type="dxa"/>
            <w:tcBorders>
              <w:top w:val="single" w:sz="4" w:space="0" w:color="auto"/>
              <w:left w:val="single" w:sz="4" w:space="0" w:color="auto"/>
              <w:bottom w:val="single" w:sz="4" w:space="0" w:color="auto"/>
              <w:right w:val="single" w:sz="4" w:space="0" w:color="auto"/>
            </w:tcBorders>
            <w:hideMark/>
          </w:tcPr>
          <w:p w14:paraId="2CA56CA5"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Дайте определение инфляции.</w:t>
            </w:r>
          </w:p>
        </w:tc>
        <w:tc>
          <w:tcPr>
            <w:tcW w:w="5783" w:type="dxa"/>
            <w:tcBorders>
              <w:top w:val="single" w:sz="4" w:space="0" w:color="auto"/>
              <w:left w:val="single" w:sz="4" w:space="0" w:color="auto"/>
              <w:bottom w:val="single" w:sz="4" w:space="0" w:color="auto"/>
              <w:right w:val="single" w:sz="4" w:space="0" w:color="auto"/>
            </w:tcBorders>
            <w:hideMark/>
          </w:tcPr>
          <w:p w14:paraId="6145C969"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Возлагаемый на держателей денег и других стоимостных эквивалентов</w:t>
            </w:r>
          </w:p>
        </w:tc>
      </w:tr>
      <w:tr w:rsidR="003146BD" w:rsidRPr="008365DB" w14:paraId="278FFA1E"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10E23034"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3568" w:type="dxa"/>
            <w:tcBorders>
              <w:top w:val="single" w:sz="4" w:space="0" w:color="auto"/>
              <w:left w:val="single" w:sz="4" w:space="0" w:color="auto"/>
              <w:bottom w:val="single" w:sz="4" w:space="0" w:color="auto"/>
              <w:right w:val="single" w:sz="4" w:space="0" w:color="auto"/>
            </w:tcBorders>
            <w:hideMark/>
          </w:tcPr>
          <w:p w14:paraId="505FE945"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Что является сточниками личных доходов?</w:t>
            </w:r>
          </w:p>
        </w:tc>
        <w:tc>
          <w:tcPr>
            <w:tcW w:w="5783" w:type="dxa"/>
            <w:tcBorders>
              <w:top w:val="single" w:sz="4" w:space="0" w:color="auto"/>
              <w:left w:val="single" w:sz="4" w:space="0" w:color="auto"/>
              <w:bottom w:val="single" w:sz="4" w:space="0" w:color="auto"/>
              <w:right w:val="single" w:sz="4" w:space="0" w:color="auto"/>
            </w:tcBorders>
            <w:hideMark/>
          </w:tcPr>
          <w:p w14:paraId="0A84E69E"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Заработная плата, рентные и трансфертные платежи, доходы от использования личной собственности</w:t>
            </w:r>
          </w:p>
        </w:tc>
      </w:tr>
      <w:tr w:rsidR="003146BD" w:rsidRPr="008365DB" w14:paraId="0430A4ED"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597B05A6"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3568" w:type="dxa"/>
            <w:tcBorders>
              <w:top w:val="single" w:sz="4" w:space="0" w:color="auto"/>
              <w:left w:val="single" w:sz="4" w:space="0" w:color="auto"/>
              <w:bottom w:val="single" w:sz="4" w:space="0" w:color="auto"/>
              <w:right w:val="single" w:sz="4" w:space="0" w:color="auto"/>
            </w:tcBorders>
            <w:hideMark/>
          </w:tcPr>
          <w:p w14:paraId="5F948659"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Что относится к необходимым элементам общих «правил экономической игры»?</w:t>
            </w:r>
          </w:p>
        </w:tc>
        <w:tc>
          <w:tcPr>
            <w:tcW w:w="5783" w:type="dxa"/>
            <w:tcBorders>
              <w:top w:val="single" w:sz="4" w:space="0" w:color="auto"/>
              <w:left w:val="single" w:sz="4" w:space="0" w:color="auto"/>
              <w:bottom w:val="single" w:sz="4" w:space="0" w:color="auto"/>
              <w:right w:val="single" w:sz="4" w:space="0" w:color="auto"/>
            </w:tcBorders>
            <w:hideMark/>
          </w:tcPr>
          <w:p w14:paraId="5FF2E463"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Единое хозяйственное законодательство, устойчивая национальная валюта, национальная финансовая система</w:t>
            </w:r>
          </w:p>
        </w:tc>
      </w:tr>
      <w:tr w:rsidR="003146BD" w:rsidRPr="008365DB" w14:paraId="336BA4FA"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5933CE58"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3568" w:type="dxa"/>
            <w:tcBorders>
              <w:top w:val="single" w:sz="4" w:space="0" w:color="auto"/>
              <w:left w:val="single" w:sz="4" w:space="0" w:color="auto"/>
              <w:bottom w:val="single" w:sz="4" w:space="0" w:color="auto"/>
              <w:right w:val="single" w:sz="4" w:space="0" w:color="auto"/>
            </w:tcBorders>
            <w:hideMark/>
          </w:tcPr>
          <w:p w14:paraId="337FF34A"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Что предполагает общая система экономической защиты как признак национальной экономики?</w:t>
            </w:r>
          </w:p>
        </w:tc>
        <w:tc>
          <w:tcPr>
            <w:tcW w:w="5783" w:type="dxa"/>
            <w:tcBorders>
              <w:top w:val="single" w:sz="4" w:space="0" w:color="auto"/>
              <w:left w:val="single" w:sz="4" w:space="0" w:color="auto"/>
              <w:bottom w:val="single" w:sz="4" w:space="0" w:color="auto"/>
              <w:right w:val="single" w:sz="4" w:space="0" w:color="auto"/>
            </w:tcBorders>
            <w:hideMark/>
          </w:tcPr>
          <w:p w14:paraId="4EA5383F"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Наличие общего центра, осуществляющего регулирование внешнеэкономических связей</w:t>
            </w:r>
          </w:p>
        </w:tc>
      </w:tr>
      <w:tr w:rsidR="003146BD" w:rsidRPr="008365DB" w14:paraId="54C63B9E"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43A4C75D"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3568" w:type="dxa"/>
            <w:tcBorders>
              <w:top w:val="single" w:sz="4" w:space="0" w:color="auto"/>
              <w:left w:val="single" w:sz="4" w:space="0" w:color="auto"/>
              <w:bottom w:val="single" w:sz="4" w:space="0" w:color="auto"/>
              <w:right w:val="single" w:sz="4" w:space="0" w:color="auto"/>
            </w:tcBorders>
            <w:hideMark/>
          </w:tcPr>
          <w:p w14:paraId="23810BA3"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 xml:space="preserve">Чем являются показатели национального производства? </w:t>
            </w:r>
          </w:p>
        </w:tc>
        <w:tc>
          <w:tcPr>
            <w:tcW w:w="5783" w:type="dxa"/>
            <w:tcBorders>
              <w:top w:val="single" w:sz="4" w:space="0" w:color="auto"/>
              <w:left w:val="single" w:sz="4" w:space="0" w:color="auto"/>
              <w:bottom w:val="single" w:sz="4" w:space="0" w:color="auto"/>
              <w:right w:val="single" w:sz="4" w:space="0" w:color="auto"/>
            </w:tcBorders>
            <w:hideMark/>
          </w:tcPr>
          <w:p w14:paraId="28A81F51"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Показателями, которые отображают абсолютно все экономические операции, осуществленные в стране за определенный период времени</w:t>
            </w:r>
          </w:p>
        </w:tc>
      </w:tr>
      <w:tr w:rsidR="003146BD" w:rsidRPr="008365DB" w14:paraId="0995F957"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53EA0A64"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3568" w:type="dxa"/>
            <w:tcBorders>
              <w:top w:val="single" w:sz="4" w:space="0" w:color="auto"/>
              <w:left w:val="single" w:sz="4" w:space="0" w:color="auto"/>
              <w:bottom w:val="single" w:sz="4" w:space="0" w:color="auto"/>
              <w:right w:val="single" w:sz="4" w:space="0" w:color="auto"/>
            </w:tcBorders>
            <w:hideMark/>
          </w:tcPr>
          <w:p w14:paraId="549D910B"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Что  такое экономические колебания?</w:t>
            </w:r>
          </w:p>
        </w:tc>
        <w:tc>
          <w:tcPr>
            <w:tcW w:w="5783" w:type="dxa"/>
            <w:tcBorders>
              <w:top w:val="single" w:sz="4" w:space="0" w:color="auto"/>
              <w:left w:val="single" w:sz="4" w:space="0" w:color="auto"/>
              <w:bottom w:val="single" w:sz="4" w:space="0" w:color="auto"/>
              <w:right w:val="single" w:sz="4" w:space="0" w:color="auto"/>
            </w:tcBorders>
            <w:hideMark/>
          </w:tcPr>
          <w:p w14:paraId="3BD2305B"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Неравномерность, периодическая разнонаправленность изменений макроэкономических показателей</w:t>
            </w:r>
          </w:p>
        </w:tc>
      </w:tr>
      <w:tr w:rsidR="003146BD" w:rsidRPr="008365DB" w14:paraId="3216E7BA" w14:textId="77777777" w:rsidTr="003146BD">
        <w:tc>
          <w:tcPr>
            <w:tcW w:w="1105" w:type="dxa"/>
            <w:tcBorders>
              <w:top w:val="single" w:sz="4" w:space="0" w:color="auto"/>
              <w:left w:val="single" w:sz="4" w:space="0" w:color="auto"/>
              <w:bottom w:val="single" w:sz="4" w:space="0" w:color="auto"/>
              <w:right w:val="single" w:sz="4" w:space="0" w:color="auto"/>
            </w:tcBorders>
            <w:hideMark/>
          </w:tcPr>
          <w:p w14:paraId="598B2FC2"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3568" w:type="dxa"/>
            <w:tcBorders>
              <w:top w:val="single" w:sz="4" w:space="0" w:color="auto"/>
              <w:left w:val="single" w:sz="4" w:space="0" w:color="auto"/>
              <w:bottom w:val="single" w:sz="4" w:space="0" w:color="auto"/>
              <w:right w:val="single" w:sz="4" w:space="0" w:color="auto"/>
            </w:tcBorders>
            <w:hideMark/>
          </w:tcPr>
          <w:p w14:paraId="4BB4054F" w14:textId="77777777" w:rsidR="003146BD" w:rsidRPr="008365DB" w:rsidRDefault="003146BD"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Дайте определение, что такое экономический цикл?</w:t>
            </w:r>
          </w:p>
        </w:tc>
        <w:tc>
          <w:tcPr>
            <w:tcW w:w="5783" w:type="dxa"/>
            <w:tcBorders>
              <w:top w:val="single" w:sz="4" w:space="0" w:color="auto"/>
              <w:left w:val="single" w:sz="4" w:space="0" w:color="auto"/>
              <w:bottom w:val="single" w:sz="4" w:space="0" w:color="auto"/>
              <w:right w:val="single" w:sz="4" w:space="0" w:color="auto"/>
            </w:tcBorders>
            <w:hideMark/>
          </w:tcPr>
          <w:p w14:paraId="543C8DC0" w14:textId="77777777" w:rsidR="003146BD" w:rsidRPr="008365DB" w:rsidRDefault="003146B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Совокупность определенных состояний экономической активности, которые периодически повторяются в национальной экономике</w:t>
            </w:r>
          </w:p>
        </w:tc>
      </w:tr>
    </w:tbl>
    <w:p w14:paraId="7EA80C27" w14:textId="77777777" w:rsidR="00B802E3" w:rsidRPr="008365DB" w:rsidRDefault="00B802E3" w:rsidP="008365DB">
      <w:pPr>
        <w:pStyle w:val="2"/>
        <w:spacing w:before="0"/>
        <w:rPr>
          <w:rFonts w:cs="Times New Roman"/>
          <w:sz w:val="24"/>
          <w:szCs w:val="24"/>
          <w:lang w:eastAsia="ru-RU"/>
        </w:rPr>
      </w:pPr>
      <w:bookmarkStart w:id="9" w:name="_Toc161759805"/>
      <w:r w:rsidRPr="008365DB">
        <w:rPr>
          <w:rFonts w:cs="Times New Roman"/>
          <w:sz w:val="24"/>
          <w:szCs w:val="24"/>
          <w:lang w:eastAsia="ru-RU"/>
        </w:rPr>
        <w:t>Дисциплина: История экономики</w:t>
      </w:r>
      <w:bookmarkEnd w:id="9"/>
    </w:p>
    <w:p w14:paraId="0FE72098" w14:textId="77777777" w:rsidR="00B802E3" w:rsidRPr="008365DB" w:rsidRDefault="00B802E3" w:rsidP="008365DB">
      <w:pPr>
        <w:spacing w:after="0"/>
        <w:rPr>
          <w:rFonts w:ascii="Times New Roman" w:hAnsi="Times New Roman" w:cs="Times New Roman"/>
          <w:b/>
          <w:sz w:val="24"/>
          <w:szCs w:val="24"/>
        </w:rPr>
      </w:pP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Задания закрытого типа</w:t>
      </w:r>
      <w:r w:rsidRPr="008365DB">
        <w:rPr>
          <w:rFonts w:ascii="Times New Roman" w:hAnsi="Times New Roman" w:cs="Times New Roman"/>
          <w:b/>
          <w:sz w:val="24"/>
          <w:szCs w:val="24"/>
        </w:rPr>
        <w:t xml:space="preserve"> </w:t>
      </w:r>
    </w:p>
    <w:tbl>
      <w:tblPr>
        <w:tblStyle w:val="a3"/>
        <w:tblW w:w="10293" w:type="dxa"/>
        <w:tblLayout w:type="fixed"/>
        <w:tblLook w:val="04A0" w:firstRow="1" w:lastRow="0" w:firstColumn="1" w:lastColumn="0" w:noHBand="0" w:noVBand="1"/>
      </w:tblPr>
      <w:tblGrid>
        <w:gridCol w:w="846"/>
        <w:gridCol w:w="3260"/>
        <w:gridCol w:w="4394"/>
        <w:gridCol w:w="1793"/>
      </w:tblGrid>
      <w:tr w:rsidR="00B802E3" w:rsidRPr="008365DB" w14:paraId="759B0D05" w14:textId="77777777" w:rsidTr="00495C8D">
        <w:trPr>
          <w:tblHeader/>
        </w:trPr>
        <w:tc>
          <w:tcPr>
            <w:tcW w:w="846" w:type="dxa"/>
            <w:tcBorders>
              <w:top w:val="single" w:sz="4" w:space="0" w:color="auto"/>
              <w:left w:val="single" w:sz="4" w:space="0" w:color="auto"/>
              <w:bottom w:val="single" w:sz="4" w:space="0" w:color="auto"/>
              <w:right w:val="single" w:sz="4" w:space="0" w:color="auto"/>
            </w:tcBorders>
            <w:hideMark/>
          </w:tcPr>
          <w:p w14:paraId="30DA1467"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3260" w:type="dxa"/>
            <w:tcBorders>
              <w:top w:val="single" w:sz="4" w:space="0" w:color="auto"/>
              <w:left w:val="single" w:sz="4" w:space="0" w:color="auto"/>
              <w:bottom w:val="single" w:sz="4" w:space="0" w:color="auto"/>
              <w:right w:val="single" w:sz="4" w:space="0" w:color="auto"/>
            </w:tcBorders>
            <w:hideMark/>
          </w:tcPr>
          <w:p w14:paraId="394D7B33"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394" w:type="dxa"/>
            <w:tcBorders>
              <w:top w:val="single" w:sz="4" w:space="0" w:color="auto"/>
              <w:left w:val="single" w:sz="4" w:space="0" w:color="auto"/>
              <w:bottom w:val="single" w:sz="4" w:space="0" w:color="auto"/>
              <w:right w:val="single" w:sz="4" w:space="0" w:color="auto"/>
            </w:tcBorders>
            <w:hideMark/>
          </w:tcPr>
          <w:p w14:paraId="6C7C2DD0"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793" w:type="dxa"/>
            <w:tcBorders>
              <w:top w:val="single" w:sz="4" w:space="0" w:color="auto"/>
              <w:left w:val="single" w:sz="4" w:space="0" w:color="auto"/>
              <w:bottom w:val="single" w:sz="4" w:space="0" w:color="auto"/>
              <w:right w:val="single" w:sz="4" w:space="0" w:color="auto"/>
            </w:tcBorders>
            <w:hideMark/>
          </w:tcPr>
          <w:p w14:paraId="72F6800B"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B802E3" w:rsidRPr="008365DB" w14:paraId="77992606" w14:textId="77777777" w:rsidTr="00495C8D">
        <w:trPr>
          <w:trHeight w:val="1204"/>
        </w:trPr>
        <w:tc>
          <w:tcPr>
            <w:tcW w:w="846" w:type="dxa"/>
            <w:tcBorders>
              <w:top w:val="single" w:sz="4" w:space="0" w:color="auto"/>
              <w:left w:val="single" w:sz="4" w:space="0" w:color="auto"/>
              <w:bottom w:val="single" w:sz="4" w:space="0" w:color="auto"/>
              <w:right w:val="single" w:sz="4" w:space="0" w:color="auto"/>
            </w:tcBorders>
            <w:hideMark/>
          </w:tcPr>
          <w:p w14:paraId="584F6FBA"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14:paraId="7A7E1699"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Время зарождения Истории экономики как науки:</w:t>
            </w:r>
          </w:p>
        </w:tc>
        <w:tc>
          <w:tcPr>
            <w:tcW w:w="4394" w:type="dxa"/>
            <w:tcBorders>
              <w:top w:val="single" w:sz="4" w:space="0" w:color="auto"/>
              <w:left w:val="single" w:sz="4" w:space="0" w:color="auto"/>
              <w:bottom w:val="single" w:sz="4" w:space="0" w:color="auto"/>
              <w:right w:val="single" w:sz="4" w:space="0" w:color="auto"/>
            </w:tcBorders>
            <w:hideMark/>
          </w:tcPr>
          <w:p w14:paraId="5235D83A" w14:textId="77777777" w:rsidR="00B802E3" w:rsidRPr="008365DB" w:rsidRDefault="00B802E3" w:rsidP="006406BA">
            <w:pPr>
              <w:pStyle w:val="a4"/>
              <w:numPr>
                <w:ilvl w:val="0"/>
                <w:numId w:val="111"/>
              </w:numPr>
              <w:tabs>
                <w:tab w:val="left" w:pos="316"/>
              </w:tabs>
              <w:ind w:left="0" w:firstLine="0"/>
              <w:rPr>
                <w:lang w:eastAsia="en-US"/>
              </w:rPr>
            </w:pPr>
            <w:r w:rsidRPr="008365DB">
              <w:rPr>
                <w:lang w:eastAsia="en-US"/>
              </w:rPr>
              <w:t>вторая половина XVIII века</w:t>
            </w:r>
          </w:p>
          <w:p w14:paraId="76B51198" w14:textId="77777777" w:rsidR="00B802E3" w:rsidRPr="008365DB" w:rsidRDefault="00B802E3" w:rsidP="006406BA">
            <w:pPr>
              <w:pStyle w:val="a4"/>
              <w:numPr>
                <w:ilvl w:val="0"/>
                <w:numId w:val="111"/>
              </w:numPr>
              <w:tabs>
                <w:tab w:val="left" w:pos="316"/>
              </w:tabs>
              <w:ind w:left="0" w:firstLine="0"/>
              <w:rPr>
                <w:lang w:eastAsia="en-US"/>
              </w:rPr>
            </w:pPr>
            <w:r w:rsidRPr="008365DB">
              <w:rPr>
                <w:lang w:eastAsia="en-US"/>
              </w:rPr>
              <w:t>вторая половина  XIX века</w:t>
            </w:r>
          </w:p>
          <w:p w14:paraId="1B70DCF9" w14:textId="77777777" w:rsidR="00B802E3" w:rsidRPr="008365DB" w:rsidRDefault="00B802E3" w:rsidP="006406BA">
            <w:pPr>
              <w:pStyle w:val="a4"/>
              <w:numPr>
                <w:ilvl w:val="0"/>
                <w:numId w:val="111"/>
              </w:numPr>
              <w:tabs>
                <w:tab w:val="left" w:pos="316"/>
              </w:tabs>
              <w:ind w:left="0" w:firstLine="0"/>
              <w:rPr>
                <w:lang w:eastAsia="en-US"/>
              </w:rPr>
            </w:pPr>
            <w:r w:rsidRPr="008365DB">
              <w:rPr>
                <w:lang w:eastAsia="en-US"/>
              </w:rPr>
              <w:t>первая половина XX века</w:t>
            </w:r>
          </w:p>
          <w:p w14:paraId="53D9ED89" w14:textId="77777777" w:rsidR="00B802E3" w:rsidRPr="008365DB" w:rsidRDefault="00B802E3" w:rsidP="006406BA">
            <w:pPr>
              <w:pStyle w:val="a4"/>
              <w:numPr>
                <w:ilvl w:val="0"/>
                <w:numId w:val="111"/>
              </w:numPr>
              <w:tabs>
                <w:tab w:val="left" w:pos="316"/>
              </w:tabs>
              <w:ind w:left="0" w:firstLine="0"/>
              <w:rPr>
                <w:lang w:eastAsia="en-US"/>
              </w:rPr>
            </w:pPr>
            <w:r w:rsidRPr="008365DB">
              <w:rPr>
                <w:lang w:eastAsia="en-US"/>
              </w:rPr>
              <w:t>вторая половина XX века</w:t>
            </w:r>
          </w:p>
        </w:tc>
        <w:tc>
          <w:tcPr>
            <w:tcW w:w="1793" w:type="dxa"/>
            <w:tcBorders>
              <w:top w:val="single" w:sz="4" w:space="0" w:color="auto"/>
              <w:left w:val="single" w:sz="4" w:space="0" w:color="auto"/>
              <w:bottom w:val="single" w:sz="4" w:space="0" w:color="auto"/>
              <w:right w:val="single" w:sz="4" w:space="0" w:color="auto"/>
            </w:tcBorders>
            <w:hideMark/>
          </w:tcPr>
          <w:p w14:paraId="6A7A79A2"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b/>
                <w:sz w:val="24"/>
                <w:szCs w:val="24"/>
              </w:rPr>
              <w:t>б)</w:t>
            </w:r>
          </w:p>
        </w:tc>
      </w:tr>
      <w:tr w:rsidR="00B802E3" w:rsidRPr="008365DB" w14:paraId="084370AC" w14:textId="77777777" w:rsidTr="00495C8D">
        <w:trPr>
          <w:trHeight w:val="1134"/>
        </w:trPr>
        <w:tc>
          <w:tcPr>
            <w:tcW w:w="846" w:type="dxa"/>
            <w:tcBorders>
              <w:top w:val="single" w:sz="4" w:space="0" w:color="auto"/>
              <w:left w:val="single" w:sz="4" w:space="0" w:color="auto"/>
              <w:bottom w:val="single" w:sz="4" w:space="0" w:color="auto"/>
              <w:right w:val="single" w:sz="4" w:space="0" w:color="auto"/>
            </w:tcBorders>
            <w:hideMark/>
          </w:tcPr>
          <w:p w14:paraId="49549CC8"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2 </w:t>
            </w:r>
          </w:p>
        </w:tc>
        <w:tc>
          <w:tcPr>
            <w:tcW w:w="3260" w:type="dxa"/>
            <w:tcBorders>
              <w:top w:val="single" w:sz="4" w:space="0" w:color="auto"/>
              <w:left w:val="single" w:sz="4" w:space="0" w:color="auto"/>
              <w:bottom w:val="single" w:sz="4" w:space="0" w:color="auto"/>
              <w:right w:val="single" w:sz="4" w:space="0" w:color="auto"/>
            </w:tcBorders>
            <w:hideMark/>
          </w:tcPr>
          <w:p w14:paraId="4E0F6E03"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Из какой науки выделилась экономическая история (история экономики) как наука:</w:t>
            </w:r>
          </w:p>
        </w:tc>
        <w:tc>
          <w:tcPr>
            <w:tcW w:w="4394" w:type="dxa"/>
            <w:tcBorders>
              <w:top w:val="single" w:sz="4" w:space="0" w:color="auto"/>
              <w:left w:val="single" w:sz="4" w:space="0" w:color="auto"/>
              <w:bottom w:val="single" w:sz="4" w:space="0" w:color="auto"/>
              <w:right w:val="single" w:sz="4" w:space="0" w:color="auto"/>
            </w:tcBorders>
            <w:hideMark/>
          </w:tcPr>
          <w:p w14:paraId="40FC3C43" w14:textId="77777777" w:rsidR="00B802E3" w:rsidRPr="008365DB" w:rsidRDefault="00B802E3" w:rsidP="008365DB">
            <w:pPr>
              <w:pStyle w:val="a4"/>
              <w:ind w:left="0"/>
              <w:jc w:val="both"/>
              <w:textAlignment w:val="baseline"/>
              <w:rPr>
                <w:lang w:eastAsia="en-US"/>
              </w:rPr>
            </w:pPr>
            <w:r w:rsidRPr="008365DB">
              <w:rPr>
                <w:lang w:eastAsia="en-US"/>
              </w:rPr>
              <w:t>а) из политической экономии</w:t>
            </w:r>
          </w:p>
          <w:p w14:paraId="27A0A1A5" w14:textId="77777777" w:rsidR="00B802E3" w:rsidRPr="008365DB" w:rsidRDefault="00B802E3" w:rsidP="008365DB">
            <w:pPr>
              <w:pStyle w:val="a4"/>
              <w:ind w:left="0"/>
              <w:jc w:val="both"/>
              <w:textAlignment w:val="baseline"/>
              <w:rPr>
                <w:lang w:eastAsia="en-US"/>
              </w:rPr>
            </w:pPr>
            <w:r w:rsidRPr="008365DB">
              <w:rPr>
                <w:lang w:eastAsia="en-US"/>
              </w:rPr>
              <w:t>б) из истории</w:t>
            </w:r>
          </w:p>
          <w:p w14:paraId="5865FF79" w14:textId="77777777" w:rsidR="00B802E3" w:rsidRPr="008365DB" w:rsidRDefault="00B802E3" w:rsidP="008365DB">
            <w:pPr>
              <w:pStyle w:val="a4"/>
              <w:ind w:left="0"/>
              <w:jc w:val="both"/>
              <w:textAlignment w:val="baseline"/>
              <w:rPr>
                <w:lang w:eastAsia="en-US"/>
              </w:rPr>
            </w:pPr>
            <w:r w:rsidRPr="008365DB">
              <w:rPr>
                <w:lang w:eastAsia="en-US"/>
              </w:rPr>
              <w:t>в) из обществознания</w:t>
            </w:r>
          </w:p>
          <w:p w14:paraId="5C069833"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г) из макроэкономики</w:t>
            </w:r>
          </w:p>
        </w:tc>
        <w:tc>
          <w:tcPr>
            <w:tcW w:w="1793" w:type="dxa"/>
            <w:tcBorders>
              <w:top w:val="single" w:sz="4" w:space="0" w:color="auto"/>
              <w:left w:val="single" w:sz="4" w:space="0" w:color="auto"/>
              <w:bottom w:val="single" w:sz="4" w:space="0" w:color="auto"/>
              <w:right w:val="single" w:sz="4" w:space="0" w:color="auto"/>
            </w:tcBorders>
            <w:hideMark/>
          </w:tcPr>
          <w:p w14:paraId="0409D52A"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802E3" w:rsidRPr="008365DB" w14:paraId="078F781F" w14:textId="77777777" w:rsidTr="00495C8D">
        <w:trPr>
          <w:trHeight w:val="1182"/>
        </w:trPr>
        <w:tc>
          <w:tcPr>
            <w:tcW w:w="846" w:type="dxa"/>
            <w:tcBorders>
              <w:top w:val="single" w:sz="4" w:space="0" w:color="auto"/>
              <w:left w:val="single" w:sz="4" w:space="0" w:color="auto"/>
              <w:bottom w:val="single" w:sz="4" w:space="0" w:color="auto"/>
              <w:right w:val="single" w:sz="4" w:space="0" w:color="auto"/>
            </w:tcBorders>
            <w:hideMark/>
          </w:tcPr>
          <w:p w14:paraId="1E4623BE"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hideMark/>
          </w:tcPr>
          <w:p w14:paraId="03D5FEC7"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Предмет изучения Истории экономики:</w:t>
            </w:r>
          </w:p>
        </w:tc>
        <w:tc>
          <w:tcPr>
            <w:tcW w:w="4394" w:type="dxa"/>
            <w:tcBorders>
              <w:top w:val="single" w:sz="4" w:space="0" w:color="auto"/>
              <w:left w:val="single" w:sz="4" w:space="0" w:color="auto"/>
              <w:bottom w:val="single" w:sz="4" w:space="0" w:color="auto"/>
              <w:right w:val="single" w:sz="4" w:space="0" w:color="auto"/>
            </w:tcBorders>
            <w:hideMark/>
          </w:tcPr>
          <w:p w14:paraId="439BC819" w14:textId="77777777" w:rsidR="00B802E3" w:rsidRPr="008365DB" w:rsidRDefault="00B802E3" w:rsidP="006406BA">
            <w:pPr>
              <w:pStyle w:val="a4"/>
              <w:numPr>
                <w:ilvl w:val="0"/>
                <w:numId w:val="112"/>
              </w:numPr>
              <w:tabs>
                <w:tab w:val="left" w:pos="392"/>
              </w:tabs>
              <w:ind w:left="0" w:firstLine="0"/>
              <w:textAlignment w:val="baseline"/>
              <w:rPr>
                <w:lang w:eastAsia="en-US"/>
              </w:rPr>
            </w:pPr>
            <w:r w:rsidRPr="008365DB">
              <w:rPr>
                <w:lang w:eastAsia="en-US"/>
              </w:rPr>
              <w:t>экономика товарных рынков</w:t>
            </w:r>
          </w:p>
          <w:p w14:paraId="4A583C93" w14:textId="77777777" w:rsidR="00B802E3" w:rsidRPr="008365DB" w:rsidRDefault="00B802E3" w:rsidP="006406BA">
            <w:pPr>
              <w:pStyle w:val="a4"/>
              <w:numPr>
                <w:ilvl w:val="0"/>
                <w:numId w:val="112"/>
              </w:numPr>
              <w:tabs>
                <w:tab w:val="left" w:pos="392"/>
              </w:tabs>
              <w:ind w:left="0" w:firstLine="0"/>
              <w:rPr>
                <w:lang w:eastAsia="en-US"/>
              </w:rPr>
            </w:pPr>
            <w:r w:rsidRPr="008365DB">
              <w:rPr>
                <w:lang w:eastAsia="en-US"/>
              </w:rPr>
              <w:t>международные экономические отношения</w:t>
            </w:r>
          </w:p>
          <w:p w14:paraId="3618B6E8" w14:textId="77777777" w:rsidR="00B802E3" w:rsidRPr="008365DB" w:rsidRDefault="00B802E3" w:rsidP="006406BA">
            <w:pPr>
              <w:pStyle w:val="a4"/>
              <w:numPr>
                <w:ilvl w:val="0"/>
                <w:numId w:val="112"/>
              </w:numPr>
              <w:tabs>
                <w:tab w:val="left" w:pos="392"/>
              </w:tabs>
              <w:ind w:left="0" w:firstLine="0"/>
              <w:rPr>
                <w:lang w:eastAsia="en-US"/>
              </w:rPr>
            </w:pPr>
            <w:r w:rsidRPr="008365DB">
              <w:rPr>
                <w:lang w:eastAsia="en-US"/>
              </w:rPr>
              <w:t>основные экономические законы, отношения между людьми в процессе производства, распределения, обмена и потребления благ</w:t>
            </w:r>
          </w:p>
          <w:p w14:paraId="6D2DC483" w14:textId="77777777" w:rsidR="00B802E3" w:rsidRPr="008365DB" w:rsidRDefault="00B802E3" w:rsidP="006406BA">
            <w:pPr>
              <w:pStyle w:val="a4"/>
              <w:numPr>
                <w:ilvl w:val="0"/>
                <w:numId w:val="112"/>
              </w:numPr>
              <w:tabs>
                <w:tab w:val="left" w:pos="392"/>
              </w:tabs>
              <w:ind w:left="0" w:firstLine="0"/>
              <w:rPr>
                <w:lang w:eastAsia="en-US"/>
              </w:rPr>
            </w:pPr>
            <w:r w:rsidRPr="008365DB">
              <w:rPr>
                <w:lang w:eastAsia="en-US"/>
              </w:rPr>
              <w:t>хозяйственная жизнь народов разных стран на различных этапах исторической эволюции- от первобытно- общинного строя до наших дней</w:t>
            </w:r>
          </w:p>
        </w:tc>
        <w:tc>
          <w:tcPr>
            <w:tcW w:w="1793" w:type="dxa"/>
            <w:tcBorders>
              <w:top w:val="single" w:sz="4" w:space="0" w:color="auto"/>
              <w:left w:val="single" w:sz="4" w:space="0" w:color="auto"/>
              <w:bottom w:val="single" w:sz="4" w:space="0" w:color="auto"/>
              <w:right w:val="single" w:sz="4" w:space="0" w:color="auto"/>
            </w:tcBorders>
            <w:hideMark/>
          </w:tcPr>
          <w:p w14:paraId="0FD8B474"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г )</w:t>
            </w:r>
          </w:p>
        </w:tc>
      </w:tr>
      <w:tr w:rsidR="00B802E3" w:rsidRPr="008365DB" w14:paraId="43DBED1D" w14:textId="77777777" w:rsidTr="00495C8D">
        <w:trPr>
          <w:trHeight w:val="992"/>
        </w:trPr>
        <w:tc>
          <w:tcPr>
            <w:tcW w:w="846" w:type="dxa"/>
            <w:tcBorders>
              <w:top w:val="single" w:sz="4" w:space="0" w:color="auto"/>
              <w:left w:val="single" w:sz="4" w:space="0" w:color="auto"/>
              <w:bottom w:val="single" w:sz="4" w:space="0" w:color="auto"/>
              <w:right w:val="single" w:sz="4" w:space="0" w:color="auto"/>
            </w:tcBorders>
            <w:hideMark/>
          </w:tcPr>
          <w:p w14:paraId="25FFF6A9"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14:paraId="67A66A1D"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Укажите характерные особенности первобытного общества:</w:t>
            </w:r>
          </w:p>
        </w:tc>
        <w:tc>
          <w:tcPr>
            <w:tcW w:w="4394" w:type="dxa"/>
            <w:tcBorders>
              <w:top w:val="single" w:sz="4" w:space="0" w:color="auto"/>
              <w:left w:val="single" w:sz="4" w:space="0" w:color="auto"/>
              <w:bottom w:val="single" w:sz="4" w:space="0" w:color="auto"/>
              <w:right w:val="single" w:sz="4" w:space="0" w:color="auto"/>
            </w:tcBorders>
            <w:hideMark/>
          </w:tcPr>
          <w:p w14:paraId="7641C7A1" w14:textId="77777777" w:rsidR="00B802E3" w:rsidRPr="008365DB" w:rsidRDefault="00B802E3" w:rsidP="006406BA">
            <w:pPr>
              <w:pStyle w:val="a4"/>
              <w:numPr>
                <w:ilvl w:val="0"/>
                <w:numId w:val="113"/>
              </w:numPr>
              <w:tabs>
                <w:tab w:val="left" w:pos="392"/>
              </w:tabs>
              <w:ind w:left="0" w:firstLine="0"/>
              <w:rPr>
                <w:lang w:eastAsia="en-US"/>
              </w:rPr>
            </w:pPr>
            <w:r w:rsidRPr="008365DB">
              <w:rPr>
                <w:lang w:eastAsia="en-US"/>
              </w:rPr>
              <w:t>создание жизненных благ на основе коллективного труда</w:t>
            </w:r>
          </w:p>
          <w:p w14:paraId="5494574F" w14:textId="77777777" w:rsidR="00B802E3" w:rsidRPr="008365DB" w:rsidRDefault="00B802E3" w:rsidP="006406BA">
            <w:pPr>
              <w:pStyle w:val="a4"/>
              <w:numPr>
                <w:ilvl w:val="0"/>
                <w:numId w:val="113"/>
              </w:numPr>
              <w:tabs>
                <w:tab w:val="left" w:pos="392"/>
              </w:tabs>
              <w:ind w:left="0" w:firstLine="0"/>
              <w:rPr>
                <w:lang w:eastAsia="en-US"/>
              </w:rPr>
            </w:pPr>
            <w:r w:rsidRPr="008365DB">
              <w:rPr>
                <w:lang w:eastAsia="en-US"/>
              </w:rPr>
              <w:t>создание жизненных благ на основе индивидуального труда</w:t>
            </w:r>
          </w:p>
          <w:p w14:paraId="59E65A39" w14:textId="77777777" w:rsidR="00B802E3" w:rsidRPr="008365DB" w:rsidRDefault="00B802E3" w:rsidP="006406BA">
            <w:pPr>
              <w:pStyle w:val="a4"/>
              <w:numPr>
                <w:ilvl w:val="0"/>
                <w:numId w:val="113"/>
              </w:numPr>
              <w:tabs>
                <w:tab w:val="left" w:pos="392"/>
              </w:tabs>
              <w:ind w:left="0" w:firstLine="0"/>
              <w:rPr>
                <w:lang w:eastAsia="en-US"/>
              </w:rPr>
            </w:pPr>
            <w:r w:rsidRPr="008365DB">
              <w:rPr>
                <w:lang w:eastAsia="en-US"/>
              </w:rPr>
              <w:t>частная собственность на средства производства</w:t>
            </w:r>
          </w:p>
          <w:p w14:paraId="75202574" w14:textId="77777777" w:rsidR="00B802E3" w:rsidRPr="008365DB" w:rsidRDefault="00B802E3" w:rsidP="006406BA">
            <w:pPr>
              <w:pStyle w:val="a4"/>
              <w:numPr>
                <w:ilvl w:val="0"/>
                <w:numId w:val="113"/>
              </w:numPr>
              <w:tabs>
                <w:tab w:val="left" w:pos="392"/>
              </w:tabs>
              <w:ind w:left="0" w:firstLine="0"/>
              <w:rPr>
                <w:lang w:eastAsia="en-US"/>
              </w:rPr>
            </w:pPr>
            <w:r w:rsidRPr="008365DB">
              <w:rPr>
                <w:lang w:eastAsia="en-US"/>
              </w:rPr>
              <w:lastRenderedPageBreak/>
              <w:t>распределение жизненных благ по принципу «от каждого по способностям, каждому– по труду»</w:t>
            </w:r>
          </w:p>
        </w:tc>
        <w:tc>
          <w:tcPr>
            <w:tcW w:w="1793" w:type="dxa"/>
            <w:tcBorders>
              <w:top w:val="single" w:sz="4" w:space="0" w:color="auto"/>
              <w:left w:val="single" w:sz="4" w:space="0" w:color="auto"/>
              <w:bottom w:val="single" w:sz="4" w:space="0" w:color="auto"/>
              <w:right w:val="single" w:sz="4" w:space="0" w:color="auto"/>
            </w:tcBorders>
            <w:hideMark/>
          </w:tcPr>
          <w:p w14:paraId="6D49D0CB"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а)</w:t>
            </w:r>
          </w:p>
        </w:tc>
      </w:tr>
      <w:tr w:rsidR="00B802E3" w:rsidRPr="008365DB" w14:paraId="399758C6" w14:textId="77777777" w:rsidTr="00495C8D">
        <w:trPr>
          <w:trHeight w:val="862"/>
        </w:trPr>
        <w:tc>
          <w:tcPr>
            <w:tcW w:w="846" w:type="dxa"/>
            <w:tcBorders>
              <w:top w:val="single" w:sz="4" w:space="0" w:color="auto"/>
              <w:left w:val="single" w:sz="4" w:space="0" w:color="auto"/>
              <w:bottom w:val="single" w:sz="4" w:space="0" w:color="auto"/>
              <w:right w:val="single" w:sz="4" w:space="0" w:color="auto"/>
            </w:tcBorders>
            <w:hideMark/>
          </w:tcPr>
          <w:p w14:paraId="672444A1"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5</w:t>
            </w:r>
          </w:p>
        </w:tc>
        <w:tc>
          <w:tcPr>
            <w:tcW w:w="3260" w:type="dxa"/>
            <w:tcBorders>
              <w:top w:val="single" w:sz="4" w:space="0" w:color="auto"/>
              <w:left w:val="single" w:sz="4" w:space="0" w:color="auto"/>
              <w:bottom w:val="single" w:sz="4" w:space="0" w:color="auto"/>
              <w:right w:val="single" w:sz="4" w:space="0" w:color="auto"/>
            </w:tcBorders>
            <w:hideMark/>
          </w:tcPr>
          <w:p w14:paraId="7569BF2F"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Укажите характерные особенности первобытного общества:</w:t>
            </w:r>
          </w:p>
        </w:tc>
        <w:tc>
          <w:tcPr>
            <w:tcW w:w="4394" w:type="dxa"/>
            <w:tcBorders>
              <w:top w:val="single" w:sz="4" w:space="0" w:color="auto"/>
              <w:left w:val="single" w:sz="4" w:space="0" w:color="auto"/>
              <w:bottom w:val="single" w:sz="4" w:space="0" w:color="auto"/>
              <w:right w:val="single" w:sz="4" w:space="0" w:color="auto"/>
            </w:tcBorders>
            <w:hideMark/>
          </w:tcPr>
          <w:p w14:paraId="74D86116" w14:textId="77777777" w:rsidR="00B802E3" w:rsidRPr="008365DB" w:rsidRDefault="00B802E3" w:rsidP="006406BA">
            <w:pPr>
              <w:pStyle w:val="a4"/>
              <w:numPr>
                <w:ilvl w:val="0"/>
                <w:numId w:val="114"/>
              </w:numPr>
              <w:tabs>
                <w:tab w:val="left" w:pos="392"/>
              </w:tabs>
              <w:ind w:left="0" w:firstLine="0"/>
              <w:rPr>
                <w:lang w:eastAsia="en-US"/>
              </w:rPr>
            </w:pPr>
            <w:r w:rsidRPr="008365DB">
              <w:rPr>
                <w:lang w:eastAsia="en-US"/>
              </w:rPr>
              <w:t>создание жизненных благ на основе индивидуального труда</w:t>
            </w:r>
          </w:p>
          <w:p w14:paraId="2C11824D" w14:textId="77777777" w:rsidR="00B802E3" w:rsidRPr="008365DB" w:rsidRDefault="00B802E3" w:rsidP="006406BA">
            <w:pPr>
              <w:pStyle w:val="a4"/>
              <w:numPr>
                <w:ilvl w:val="0"/>
                <w:numId w:val="114"/>
              </w:numPr>
              <w:tabs>
                <w:tab w:val="left" w:pos="392"/>
              </w:tabs>
              <w:ind w:left="0" w:firstLine="0"/>
              <w:rPr>
                <w:lang w:eastAsia="en-US"/>
              </w:rPr>
            </w:pPr>
            <w:r w:rsidRPr="008365DB">
              <w:rPr>
                <w:lang w:eastAsia="en-US"/>
              </w:rPr>
              <w:t>коллективная общинная собственность на средства производства</w:t>
            </w:r>
          </w:p>
          <w:p w14:paraId="36C0A0CF" w14:textId="77777777" w:rsidR="00B802E3" w:rsidRPr="008365DB" w:rsidRDefault="00B802E3" w:rsidP="006406BA">
            <w:pPr>
              <w:pStyle w:val="a4"/>
              <w:numPr>
                <w:ilvl w:val="0"/>
                <w:numId w:val="114"/>
              </w:numPr>
              <w:tabs>
                <w:tab w:val="left" w:pos="392"/>
              </w:tabs>
              <w:ind w:left="0" w:firstLine="0"/>
              <w:rPr>
                <w:lang w:eastAsia="en-US"/>
              </w:rPr>
            </w:pPr>
            <w:r w:rsidRPr="008365DB">
              <w:rPr>
                <w:lang w:eastAsia="en-US"/>
              </w:rPr>
              <w:t>частная собственность на средства производства</w:t>
            </w:r>
          </w:p>
          <w:p w14:paraId="16E60110" w14:textId="77777777" w:rsidR="00B802E3" w:rsidRPr="008365DB" w:rsidRDefault="00B802E3" w:rsidP="006406BA">
            <w:pPr>
              <w:pStyle w:val="a4"/>
              <w:numPr>
                <w:ilvl w:val="0"/>
                <w:numId w:val="114"/>
              </w:numPr>
              <w:tabs>
                <w:tab w:val="left" w:pos="392"/>
              </w:tabs>
              <w:ind w:left="0" w:firstLine="0"/>
              <w:rPr>
                <w:lang w:eastAsia="en-US"/>
              </w:rPr>
            </w:pPr>
            <w:r w:rsidRPr="008365DB">
              <w:rPr>
                <w:lang w:eastAsia="en-US"/>
              </w:rPr>
              <w:t>распределение жизненных благ по принципу «от каждого по способностям, каждому– по труду»</w:t>
            </w:r>
          </w:p>
        </w:tc>
        <w:tc>
          <w:tcPr>
            <w:tcW w:w="1793" w:type="dxa"/>
            <w:tcBorders>
              <w:top w:val="single" w:sz="4" w:space="0" w:color="auto"/>
              <w:left w:val="single" w:sz="4" w:space="0" w:color="auto"/>
              <w:bottom w:val="single" w:sz="4" w:space="0" w:color="auto"/>
              <w:right w:val="single" w:sz="4" w:space="0" w:color="auto"/>
            </w:tcBorders>
            <w:hideMark/>
          </w:tcPr>
          <w:p w14:paraId="10C390D1"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b/>
                <w:sz w:val="24"/>
                <w:szCs w:val="24"/>
              </w:rPr>
              <w:t>б ) </w:t>
            </w:r>
          </w:p>
        </w:tc>
      </w:tr>
      <w:tr w:rsidR="00B802E3" w:rsidRPr="008365DB" w14:paraId="5FCEED52" w14:textId="77777777" w:rsidTr="00495C8D">
        <w:trPr>
          <w:trHeight w:val="1083"/>
        </w:trPr>
        <w:tc>
          <w:tcPr>
            <w:tcW w:w="846" w:type="dxa"/>
            <w:tcBorders>
              <w:top w:val="single" w:sz="4" w:space="0" w:color="auto"/>
              <w:left w:val="single" w:sz="4" w:space="0" w:color="auto"/>
              <w:bottom w:val="single" w:sz="4" w:space="0" w:color="auto"/>
              <w:right w:val="single" w:sz="4" w:space="0" w:color="auto"/>
            </w:tcBorders>
            <w:hideMark/>
          </w:tcPr>
          <w:p w14:paraId="7E357C44"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14:paraId="64ED42D3"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Какое из определений относится к феодализму:</w:t>
            </w:r>
          </w:p>
        </w:tc>
        <w:tc>
          <w:tcPr>
            <w:tcW w:w="4394" w:type="dxa"/>
            <w:tcBorders>
              <w:top w:val="single" w:sz="4" w:space="0" w:color="auto"/>
              <w:left w:val="single" w:sz="4" w:space="0" w:color="auto"/>
              <w:bottom w:val="single" w:sz="4" w:space="0" w:color="auto"/>
              <w:right w:val="single" w:sz="4" w:space="0" w:color="auto"/>
            </w:tcBorders>
            <w:hideMark/>
          </w:tcPr>
          <w:p w14:paraId="7D2977E2" w14:textId="77777777" w:rsidR="00B802E3" w:rsidRPr="008365DB" w:rsidRDefault="00B802E3" w:rsidP="006406BA">
            <w:pPr>
              <w:pStyle w:val="a4"/>
              <w:numPr>
                <w:ilvl w:val="0"/>
                <w:numId w:val="146"/>
              </w:numPr>
              <w:tabs>
                <w:tab w:val="left" w:pos="392"/>
              </w:tabs>
              <w:ind w:left="0" w:firstLine="0"/>
              <w:textAlignment w:val="baseline"/>
              <w:rPr>
                <w:lang w:eastAsia="en-US"/>
              </w:rPr>
            </w:pPr>
            <w:r w:rsidRPr="008365DB">
              <w:rPr>
                <w:lang w:eastAsia="en-US"/>
              </w:rPr>
              <w:t>экономическая система производства и распределения, основанная на частной собственности, всеобщем юридическом равенстве и свободе предпринимательства</w:t>
            </w:r>
          </w:p>
          <w:p w14:paraId="3AE91422" w14:textId="77777777" w:rsidR="00B802E3" w:rsidRPr="008365DB" w:rsidRDefault="00B802E3" w:rsidP="006406BA">
            <w:pPr>
              <w:pStyle w:val="a4"/>
              <w:numPr>
                <w:ilvl w:val="0"/>
                <w:numId w:val="146"/>
              </w:numPr>
              <w:tabs>
                <w:tab w:val="left" w:pos="392"/>
              </w:tabs>
              <w:ind w:left="0" w:firstLine="0"/>
              <w:textAlignment w:val="baseline"/>
              <w:rPr>
                <w:lang w:eastAsia="en-US"/>
              </w:rPr>
            </w:pPr>
            <w:r w:rsidRPr="008365DB">
              <w:rPr>
                <w:lang w:eastAsia="en-US"/>
              </w:rPr>
              <w:t>общество, в экономике которого, в результате научно-технической революции и существенного роста доходов населения, приоритет перешёл от преимущественного производства товаров к производству услуг</w:t>
            </w:r>
          </w:p>
          <w:p w14:paraId="1AB64015" w14:textId="30222299" w:rsidR="00B802E3" w:rsidRPr="008365DB" w:rsidRDefault="00B802E3" w:rsidP="006406BA">
            <w:pPr>
              <w:pStyle w:val="a4"/>
              <w:numPr>
                <w:ilvl w:val="0"/>
                <w:numId w:val="146"/>
              </w:numPr>
              <w:tabs>
                <w:tab w:val="left" w:pos="392"/>
              </w:tabs>
              <w:ind w:left="0" w:firstLine="0"/>
              <w:textAlignment w:val="baseline"/>
              <w:rPr>
                <w:lang w:eastAsia="en-US"/>
              </w:rPr>
            </w:pPr>
            <w:r w:rsidRPr="008365DB">
              <w:rPr>
                <w:lang w:eastAsia="en-US"/>
              </w:rPr>
              <w:t>эпоха, когда система, при которой основными классами являлись землевладельцы и зависимое от них крестьянство, доминировала, определяла со-бой социально-экономические, политические, культурные параметры общества</w:t>
            </w:r>
          </w:p>
          <w:p w14:paraId="5CC53666" w14:textId="77777777" w:rsidR="00B802E3" w:rsidRPr="008365DB" w:rsidRDefault="00B802E3" w:rsidP="006406BA">
            <w:pPr>
              <w:pStyle w:val="a4"/>
              <w:numPr>
                <w:ilvl w:val="0"/>
                <w:numId w:val="146"/>
              </w:numPr>
              <w:tabs>
                <w:tab w:val="left" w:pos="392"/>
              </w:tabs>
              <w:ind w:left="0" w:firstLine="0"/>
              <w:textAlignment w:val="baseline"/>
              <w:rPr>
                <w:lang w:eastAsia="en-US"/>
              </w:rPr>
            </w:pPr>
            <w:r w:rsidRPr="008365DB">
              <w:rPr>
                <w:lang w:eastAsia="en-US"/>
              </w:rPr>
              <w:t>нет правильного ответа</w:t>
            </w:r>
          </w:p>
        </w:tc>
        <w:tc>
          <w:tcPr>
            <w:tcW w:w="1793" w:type="dxa"/>
            <w:tcBorders>
              <w:top w:val="single" w:sz="4" w:space="0" w:color="auto"/>
              <w:left w:val="single" w:sz="4" w:space="0" w:color="auto"/>
              <w:bottom w:val="single" w:sz="4" w:space="0" w:color="auto"/>
              <w:right w:val="single" w:sz="4" w:space="0" w:color="auto"/>
            </w:tcBorders>
            <w:hideMark/>
          </w:tcPr>
          <w:p w14:paraId="14C4DFEB"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 xml:space="preserve">в) </w:t>
            </w:r>
          </w:p>
        </w:tc>
      </w:tr>
      <w:tr w:rsidR="00B802E3" w:rsidRPr="008365DB" w14:paraId="7ADB11A7" w14:textId="77777777" w:rsidTr="00495C8D">
        <w:trPr>
          <w:trHeight w:val="841"/>
        </w:trPr>
        <w:tc>
          <w:tcPr>
            <w:tcW w:w="846" w:type="dxa"/>
            <w:tcBorders>
              <w:top w:val="single" w:sz="4" w:space="0" w:color="auto"/>
              <w:left w:val="single" w:sz="4" w:space="0" w:color="auto"/>
              <w:bottom w:val="single" w:sz="4" w:space="0" w:color="auto"/>
              <w:right w:val="single" w:sz="4" w:space="0" w:color="auto"/>
            </w:tcBorders>
            <w:hideMark/>
          </w:tcPr>
          <w:p w14:paraId="20735069"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14:paraId="02E09C06"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Феодальный строй возник в результате:</w:t>
            </w:r>
          </w:p>
        </w:tc>
        <w:tc>
          <w:tcPr>
            <w:tcW w:w="4394" w:type="dxa"/>
            <w:tcBorders>
              <w:top w:val="single" w:sz="4" w:space="0" w:color="auto"/>
              <w:left w:val="single" w:sz="4" w:space="0" w:color="auto"/>
              <w:bottom w:val="single" w:sz="4" w:space="0" w:color="auto"/>
              <w:right w:val="single" w:sz="4" w:space="0" w:color="auto"/>
            </w:tcBorders>
            <w:hideMark/>
          </w:tcPr>
          <w:p w14:paraId="7DCE376A" w14:textId="77777777" w:rsidR="00B802E3" w:rsidRPr="008365DB" w:rsidRDefault="00B802E3" w:rsidP="006406BA">
            <w:pPr>
              <w:pStyle w:val="a4"/>
              <w:numPr>
                <w:ilvl w:val="0"/>
                <w:numId w:val="147"/>
              </w:numPr>
              <w:tabs>
                <w:tab w:val="left" w:pos="392"/>
              </w:tabs>
              <w:ind w:left="0" w:firstLine="0"/>
              <w:rPr>
                <w:lang w:eastAsia="en-US"/>
              </w:rPr>
            </w:pPr>
            <w:r w:rsidRPr="008365DB">
              <w:rPr>
                <w:lang w:eastAsia="en-US"/>
              </w:rPr>
              <w:t>буржуазной революции</w:t>
            </w:r>
          </w:p>
          <w:p w14:paraId="6B30E846" w14:textId="77777777" w:rsidR="00B802E3" w:rsidRPr="008365DB" w:rsidRDefault="00B802E3" w:rsidP="006406BA">
            <w:pPr>
              <w:pStyle w:val="a4"/>
              <w:numPr>
                <w:ilvl w:val="0"/>
                <w:numId w:val="147"/>
              </w:numPr>
              <w:tabs>
                <w:tab w:val="left" w:pos="392"/>
              </w:tabs>
              <w:ind w:left="0" w:firstLine="0"/>
              <w:rPr>
                <w:lang w:eastAsia="en-US"/>
              </w:rPr>
            </w:pPr>
            <w:r w:rsidRPr="008365DB">
              <w:rPr>
                <w:lang w:eastAsia="en-US"/>
              </w:rPr>
              <w:t>социалистической революции</w:t>
            </w:r>
          </w:p>
          <w:p w14:paraId="4E4BC5A2" w14:textId="77777777" w:rsidR="00B802E3" w:rsidRPr="008365DB" w:rsidRDefault="00B802E3" w:rsidP="006406BA">
            <w:pPr>
              <w:pStyle w:val="a4"/>
              <w:numPr>
                <w:ilvl w:val="0"/>
                <w:numId w:val="147"/>
              </w:numPr>
              <w:tabs>
                <w:tab w:val="left" w:pos="392"/>
              </w:tabs>
              <w:ind w:left="0" w:firstLine="0"/>
              <w:rPr>
                <w:lang w:eastAsia="en-US"/>
              </w:rPr>
            </w:pPr>
            <w:r w:rsidRPr="008365DB">
              <w:rPr>
                <w:lang w:eastAsia="en-US"/>
              </w:rPr>
              <w:t>разложения рабовладельческого строя</w:t>
            </w:r>
          </w:p>
          <w:p w14:paraId="4BE9A999" w14:textId="77777777" w:rsidR="00B802E3" w:rsidRPr="008365DB" w:rsidRDefault="00B802E3" w:rsidP="006406BA">
            <w:pPr>
              <w:pStyle w:val="a4"/>
              <w:numPr>
                <w:ilvl w:val="0"/>
                <w:numId w:val="147"/>
              </w:numPr>
              <w:tabs>
                <w:tab w:val="left" w:pos="392"/>
              </w:tabs>
              <w:ind w:left="0" w:firstLine="0"/>
              <w:rPr>
                <w:lang w:eastAsia="en-US"/>
              </w:rPr>
            </w:pPr>
            <w:r w:rsidRPr="008365DB">
              <w:rPr>
                <w:lang w:eastAsia="en-US"/>
              </w:rPr>
              <w:t>социальной революции</w:t>
            </w:r>
          </w:p>
        </w:tc>
        <w:tc>
          <w:tcPr>
            <w:tcW w:w="1793" w:type="dxa"/>
            <w:tcBorders>
              <w:top w:val="single" w:sz="4" w:space="0" w:color="auto"/>
              <w:left w:val="single" w:sz="4" w:space="0" w:color="auto"/>
              <w:bottom w:val="single" w:sz="4" w:space="0" w:color="auto"/>
              <w:right w:val="single" w:sz="4" w:space="0" w:color="auto"/>
            </w:tcBorders>
            <w:hideMark/>
          </w:tcPr>
          <w:p w14:paraId="5E1C32F0"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 xml:space="preserve">в) </w:t>
            </w:r>
          </w:p>
        </w:tc>
      </w:tr>
      <w:tr w:rsidR="00B802E3" w:rsidRPr="008365DB" w14:paraId="6224A1B6" w14:textId="77777777" w:rsidTr="00495C8D">
        <w:trPr>
          <w:trHeight w:val="865"/>
        </w:trPr>
        <w:tc>
          <w:tcPr>
            <w:tcW w:w="846" w:type="dxa"/>
            <w:tcBorders>
              <w:top w:val="single" w:sz="4" w:space="0" w:color="auto"/>
              <w:left w:val="single" w:sz="4" w:space="0" w:color="auto"/>
              <w:bottom w:val="single" w:sz="4" w:space="0" w:color="auto"/>
              <w:right w:val="single" w:sz="4" w:space="0" w:color="auto"/>
            </w:tcBorders>
            <w:hideMark/>
          </w:tcPr>
          <w:p w14:paraId="41412629"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14:paraId="7B61BB59"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Феодальный строй возник в результате:</w:t>
            </w:r>
          </w:p>
        </w:tc>
        <w:tc>
          <w:tcPr>
            <w:tcW w:w="4394" w:type="dxa"/>
            <w:tcBorders>
              <w:top w:val="single" w:sz="4" w:space="0" w:color="auto"/>
              <w:left w:val="single" w:sz="4" w:space="0" w:color="auto"/>
              <w:bottom w:val="single" w:sz="4" w:space="0" w:color="auto"/>
              <w:right w:val="single" w:sz="4" w:space="0" w:color="auto"/>
            </w:tcBorders>
            <w:hideMark/>
          </w:tcPr>
          <w:p w14:paraId="6F5D37F8" w14:textId="77777777" w:rsidR="00B802E3" w:rsidRPr="008365DB" w:rsidRDefault="00B802E3" w:rsidP="006406BA">
            <w:pPr>
              <w:widowControl w:val="0"/>
              <w:numPr>
                <w:ilvl w:val="0"/>
                <w:numId w:val="115"/>
              </w:numPr>
              <w:shd w:val="clear" w:color="auto" w:fill="FFFFFF"/>
              <w:tabs>
                <w:tab w:val="left" w:pos="392"/>
              </w:tabs>
              <w:autoSpaceDE w:val="0"/>
              <w:autoSpaceDN w:val="0"/>
              <w:ind w:left="0" w:firstLine="0"/>
              <w:rPr>
                <w:rFonts w:ascii="Times New Roman" w:hAnsi="Times New Roman" w:cs="Times New Roman"/>
                <w:sz w:val="24"/>
                <w:szCs w:val="24"/>
                <w:lang w:eastAsia="ru-RU"/>
              </w:rPr>
            </w:pPr>
            <w:r w:rsidRPr="008365DB">
              <w:rPr>
                <w:rFonts w:ascii="Times New Roman" w:hAnsi="Times New Roman" w:cs="Times New Roman"/>
                <w:sz w:val="24"/>
                <w:szCs w:val="24"/>
                <w:lang w:eastAsia="ru-RU"/>
              </w:rPr>
              <w:t>буржуазной революции</w:t>
            </w:r>
          </w:p>
          <w:p w14:paraId="663921FF" w14:textId="77777777" w:rsidR="00B802E3" w:rsidRPr="008365DB" w:rsidRDefault="00B802E3" w:rsidP="006406BA">
            <w:pPr>
              <w:widowControl w:val="0"/>
              <w:numPr>
                <w:ilvl w:val="0"/>
                <w:numId w:val="115"/>
              </w:numPr>
              <w:shd w:val="clear" w:color="auto" w:fill="FFFFFF"/>
              <w:tabs>
                <w:tab w:val="left" w:pos="392"/>
              </w:tabs>
              <w:autoSpaceDE w:val="0"/>
              <w:autoSpaceDN w:val="0"/>
              <w:ind w:left="0" w:firstLine="0"/>
              <w:rPr>
                <w:rFonts w:ascii="Times New Roman" w:hAnsi="Times New Roman" w:cs="Times New Roman"/>
                <w:sz w:val="24"/>
                <w:szCs w:val="24"/>
                <w:lang w:eastAsia="ru-RU"/>
              </w:rPr>
            </w:pPr>
            <w:r w:rsidRPr="008365DB">
              <w:rPr>
                <w:rFonts w:ascii="Times New Roman" w:hAnsi="Times New Roman" w:cs="Times New Roman"/>
                <w:sz w:val="24"/>
                <w:szCs w:val="24"/>
                <w:lang w:eastAsia="ru-RU"/>
              </w:rPr>
              <w:t>социалистической революции</w:t>
            </w:r>
          </w:p>
          <w:p w14:paraId="38DA2C0C" w14:textId="77777777" w:rsidR="00B802E3" w:rsidRPr="008365DB" w:rsidRDefault="00B802E3" w:rsidP="006406BA">
            <w:pPr>
              <w:widowControl w:val="0"/>
              <w:numPr>
                <w:ilvl w:val="0"/>
                <w:numId w:val="115"/>
              </w:numPr>
              <w:shd w:val="clear" w:color="auto" w:fill="FFFFFF"/>
              <w:tabs>
                <w:tab w:val="left" w:pos="392"/>
              </w:tabs>
              <w:autoSpaceDE w:val="0"/>
              <w:autoSpaceDN w:val="0"/>
              <w:ind w:left="0" w:firstLine="0"/>
              <w:rPr>
                <w:rFonts w:ascii="Times New Roman" w:hAnsi="Times New Roman" w:cs="Times New Roman"/>
                <w:sz w:val="24"/>
                <w:szCs w:val="24"/>
                <w:lang w:eastAsia="ru-RU"/>
              </w:rPr>
            </w:pPr>
            <w:r w:rsidRPr="008365DB">
              <w:rPr>
                <w:rFonts w:ascii="Times New Roman" w:hAnsi="Times New Roman" w:cs="Times New Roman"/>
                <w:sz w:val="24"/>
                <w:szCs w:val="24"/>
                <w:lang w:eastAsia="ru-RU"/>
              </w:rPr>
              <w:t>социальной революции</w:t>
            </w:r>
          </w:p>
          <w:p w14:paraId="24D89E3B" w14:textId="77777777" w:rsidR="00B802E3" w:rsidRPr="008365DB" w:rsidRDefault="00B802E3" w:rsidP="006406BA">
            <w:pPr>
              <w:widowControl w:val="0"/>
              <w:numPr>
                <w:ilvl w:val="0"/>
                <w:numId w:val="115"/>
              </w:numPr>
              <w:shd w:val="clear" w:color="auto" w:fill="FFFFFF"/>
              <w:tabs>
                <w:tab w:val="left" w:pos="392"/>
              </w:tabs>
              <w:autoSpaceDE w:val="0"/>
              <w:autoSpaceDN w:val="0"/>
              <w:ind w:left="0" w:firstLine="0"/>
              <w:rPr>
                <w:rFonts w:ascii="Times New Roman" w:hAnsi="Times New Roman" w:cs="Times New Roman"/>
                <w:sz w:val="24"/>
                <w:szCs w:val="24"/>
                <w:lang w:eastAsia="ru-RU"/>
              </w:rPr>
            </w:pPr>
            <w:r w:rsidRPr="008365DB">
              <w:rPr>
                <w:rFonts w:ascii="Times New Roman" w:hAnsi="Times New Roman" w:cs="Times New Roman"/>
                <w:sz w:val="24"/>
                <w:szCs w:val="24"/>
                <w:lang w:eastAsia="ru-RU"/>
              </w:rPr>
              <w:t>разложения первобытнообщинного строя в тех странах, где не было сложившегося рабовладельческого способа производства</w:t>
            </w:r>
          </w:p>
        </w:tc>
        <w:tc>
          <w:tcPr>
            <w:tcW w:w="1793" w:type="dxa"/>
            <w:tcBorders>
              <w:top w:val="single" w:sz="4" w:space="0" w:color="auto"/>
              <w:left w:val="single" w:sz="4" w:space="0" w:color="auto"/>
              <w:bottom w:val="single" w:sz="4" w:space="0" w:color="auto"/>
              <w:right w:val="single" w:sz="4" w:space="0" w:color="auto"/>
            </w:tcBorders>
            <w:hideMark/>
          </w:tcPr>
          <w:p w14:paraId="253AF70E"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B802E3" w:rsidRPr="008365DB" w14:paraId="41208D2C" w14:textId="77777777" w:rsidTr="00495C8D">
        <w:trPr>
          <w:trHeight w:val="1116"/>
        </w:trPr>
        <w:tc>
          <w:tcPr>
            <w:tcW w:w="846" w:type="dxa"/>
            <w:tcBorders>
              <w:top w:val="single" w:sz="4" w:space="0" w:color="auto"/>
              <w:left w:val="single" w:sz="4" w:space="0" w:color="auto"/>
              <w:bottom w:val="single" w:sz="4" w:space="0" w:color="auto"/>
              <w:right w:val="single" w:sz="4" w:space="0" w:color="auto"/>
            </w:tcBorders>
            <w:hideMark/>
          </w:tcPr>
          <w:p w14:paraId="325CA3DA"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14:paraId="2706A8C8" w14:textId="77777777" w:rsidR="00B802E3" w:rsidRPr="008365DB" w:rsidRDefault="00B802E3" w:rsidP="008365DB">
            <w:pPr>
              <w:tabs>
                <w:tab w:val="left" w:pos="567"/>
              </w:tabs>
              <w:rPr>
                <w:rFonts w:ascii="Times New Roman" w:hAnsi="Times New Roman" w:cs="Times New Roman"/>
                <w:sz w:val="24"/>
                <w:szCs w:val="24"/>
              </w:rPr>
            </w:pPr>
            <w:r w:rsidRPr="008365DB">
              <w:rPr>
                <w:rFonts w:ascii="Times New Roman" w:hAnsi="Times New Roman" w:cs="Times New Roman"/>
                <w:sz w:val="24"/>
                <w:szCs w:val="24"/>
              </w:rPr>
              <w:t>Основной формой, в которой осуществлялась эксплуатация феодалами крестьян, была:</w:t>
            </w:r>
          </w:p>
        </w:tc>
        <w:tc>
          <w:tcPr>
            <w:tcW w:w="4394" w:type="dxa"/>
            <w:tcBorders>
              <w:top w:val="single" w:sz="4" w:space="0" w:color="auto"/>
              <w:left w:val="single" w:sz="4" w:space="0" w:color="auto"/>
              <w:bottom w:val="single" w:sz="4" w:space="0" w:color="auto"/>
              <w:right w:val="single" w:sz="4" w:space="0" w:color="auto"/>
            </w:tcBorders>
            <w:hideMark/>
          </w:tcPr>
          <w:p w14:paraId="4585B82E" w14:textId="77777777" w:rsidR="00B802E3" w:rsidRPr="008365DB" w:rsidRDefault="00B802E3" w:rsidP="006406BA">
            <w:pPr>
              <w:pStyle w:val="a4"/>
              <w:numPr>
                <w:ilvl w:val="0"/>
                <w:numId w:val="116"/>
              </w:numPr>
              <w:tabs>
                <w:tab w:val="left" w:pos="392"/>
              </w:tabs>
              <w:ind w:left="0" w:firstLine="0"/>
              <w:rPr>
                <w:lang w:eastAsia="en-US"/>
              </w:rPr>
            </w:pPr>
            <w:r w:rsidRPr="008365DB">
              <w:rPr>
                <w:lang w:eastAsia="en-US"/>
              </w:rPr>
              <w:t>феодальная рента</w:t>
            </w:r>
          </w:p>
          <w:p w14:paraId="35F7870A" w14:textId="77777777" w:rsidR="00B802E3" w:rsidRPr="008365DB" w:rsidRDefault="00B802E3" w:rsidP="006406BA">
            <w:pPr>
              <w:pStyle w:val="a4"/>
              <w:numPr>
                <w:ilvl w:val="0"/>
                <w:numId w:val="116"/>
              </w:numPr>
              <w:tabs>
                <w:tab w:val="left" w:pos="392"/>
              </w:tabs>
              <w:ind w:left="0" w:firstLine="0"/>
              <w:rPr>
                <w:lang w:eastAsia="en-US"/>
              </w:rPr>
            </w:pPr>
            <w:r w:rsidRPr="008365DB">
              <w:rPr>
                <w:lang w:eastAsia="en-US"/>
              </w:rPr>
              <w:t>феодальная прибыль</w:t>
            </w:r>
          </w:p>
          <w:p w14:paraId="74046BA9" w14:textId="77777777" w:rsidR="00B802E3" w:rsidRPr="008365DB" w:rsidRDefault="00B802E3" w:rsidP="006406BA">
            <w:pPr>
              <w:pStyle w:val="a4"/>
              <w:numPr>
                <w:ilvl w:val="0"/>
                <w:numId w:val="116"/>
              </w:numPr>
              <w:tabs>
                <w:tab w:val="left" w:pos="392"/>
              </w:tabs>
              <w:ind w:left="0" w:firstLine="0"/>
              <w:rPr>
                <w:lang w:eastAsia="en-US"/>
              </w:rPr>
            </w:pPr>
            <w:r w:rsidRPr="008365DB">
              <w:rPr>
                <w:lang w:eastAsia="en-US"/>
              </w:rPr>
              <w:t>феодальная выручка</w:t>
            </w:r>
          </w:p>
          <w:p w14:paraId="68A33B36" w14:textId="77777777" w:rsidR="00B802E3" w:rsidRPr="008365DB" w:rsidRDefault="00B802E3" w:rsidP="006406BA">
            <w:pPr>
              <w:pStyle w:val="a4"/>
              <w:numPr>
                <w:ilvl w:val="0"/>
                <w:numId w:val="116"/>
              </w:numPr>
              <w:tabs>
                <w:tab w:val="left" w:pos="392"/>
              </w:tabs>
              <w:ind w:left="0" w:firstLine="0"/>
              <w:rPr>
                <w:lang w:eastAsia="en-US"/>
              </w:rPr>
            </w:pPr>
            <w:r w:rsidRPr="008365DB">
              <w:rPr>
                <w:lang w:eastAsia="en-US"/>
              </w:rPr>
              <w:t xml:space="preserve"> феодальная  отработка</w:t>
            </w:r>
          </w:p>
        </w:tc>
        <w:tc>
          <w:tcPr>
            <w:tcW w:w="1793" w:type="dxa"/>
            <w:tcBorders>
              <w:top w:val="single" w:sz="4" w:space="0" w:color="auto"/>
              <w:left w:val="single" w:sz="4" w:space="0" w:color="auto"/>
              <w:bottom w:val="single" w:sz="4" w:space="0" w:color="auto"/>
              <w:right w:val="single" w:sz="4" w:space="0" w:color="auto"/>
            </w:tcBorders>
            <w:hideMark/>
          </w:tcPr>
          <w:p w14:paraId="59237A88"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 xml:space="preserve">д) </w:t>
            </w:r>
          </w:p>
        </w:tc>
      </w:tr>
      <w:tr w:rsidR="00B802E3" w:rsidRPr="008365DB" w14:paraId="7E3ADB3E" w14:textId="77777777" w:rsidTr="00495C8D">
        <w:trPr>
          <w:trHeight w:val="698"/>
        </w:trPr>
        <w:tc>
          <w:tcPr>
            <w:tcW w:w="846" w:type="dxa"/>
            <w:tcBorders>
              <w:top w:val="single" w:sz="4" w:space="0" w:color="auto"/>
              <w:left w:val="single" w:sz="4" w:space="0" w:color="auto"/>
              <w:bottom w:val="single" w:sz="4" w:space="0" w:color="auto"/>
              <w:right w:val="single" w:sz="4" w:space="0" w:color="auto"/>
            </w:tcBorders>
            <w:hideMark/>
          </w:tcPr>
          <w:p w14:paraId="18D49BB1"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14:paraId="2F658C73" w14:textId="77777777" w:rsidR="00B802E3" w:rsidRPr="008365DB" w:rsidRDefault="00B802E3"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Основной причиной перехода к феодализму является:</w:t>
            </w:r>
          </w:p>
        </w:tc>
        <w:tc>
          <w:tcPr>
            <w:tcW w:w="4394" w:type="dxa"/>
            <w:tcBorders>
              <w:top w:val="single" w:sz="4" w:space="0" w:color="auto"/>
              <w:left w:val="single" w:sz="4" w:space="0" w:color="auto"/>
              <w:bottom w:val="single" w:sz="4" w:space="0" w:color="auto"/>
              <w:right w:val="single" w:sz="4" w:space="0" w:color="auto"/>
            </w:tcBorders>
            <w:hideMark/>
          </w:tcPr>
          <w:p w14:paraId="65C9E5A0" w14:textId="77777777" w:rsidR="00B802E3" w:rsidRPr="008365DB" w:rsidRDefault="00B802E3" w:rsidP="00610ADF">
            <w:pPr>
              <w:pStyle w:val="a4"/>
              <w:numPr>
                <w:ilvl w:val="0"/>
                <w:numId w:val="693"/>
              </w:numPr>
              <w:tabs>
                <w:tab w:val="left" w:pos="250"/>
                <w:tab w:val="left" w:pos="392"/>
              </w:tabs>
              <w:ind w:left="0" w:firstLine="0"/>
              <w:rPr>
                <w:lang w:eastAsia="en-US"/>
              </w:rPr>
            </w:pPr>
            <w:r w:rsidRPr="008365DB">
              <w:rPr>
                <w:lang w:eastAsia="en-US"/>
              </w:rPr>
              <w:t>объективная необходимость появления крупных землевладений</w:t>
            </w:r>
          </w:p>
          <w:p w14:paraId="0D7B20C4" w14:textId="77777777" w:rsidR="00B802E3" w:rsidRPr="008365DB" w:rsidRDefault="00B802E3" w:rsidP="00610ADF">
            <w:pPr>
              <w:pStyle w:val="a4"/>
              <w:numPr>
                <w:ilvl w:val="0"/>
                <w:numId w:val="693"/>
              </w:numPr>
              <w:tabs>
                <w:tab w:val="left" w:pos="250"/>
                <w:tab w:val="left" w:pos="392"/>
              </w:tabs>
              <w:ind w:left="0" w:firstLine="0"/>
              <w:rPr>
                <w:lang w:eastAsia="en-US"/>
              </w:rPr>
            </w:pPr>
            <w:r w:rsidRPr="008365DB">
              <w:rPr>
                <w:lang w:eastAsia="en-US"/>
              </w:rPr>
              <w:lastRenderedPageBreak/>
              <w:t>объективная необходимость замены рабов, полностью не заинтересованных в своем труде, работниками, которые проявляли бы определенную инициативу в своей работе</w:t>
            </w:r>
          </w:p>
          <w:p w14:paraId="47A4B96C" w14:textId="77777777" w:rsidR="00B802E3" w:rsidRPr="008365DB" w:rsidRDefault="00B802E3" w:rsidP="00610ADF">
            <w:pPr>
              <w:pStyle w:val="a4"/>
              <w:numPr>
                <w:ilvl w:val="0"/>
                <w:numId w:val="693"/>
              </w:numPr>
              <w:tabs>
                <w:tab w:val="left" w:pos="250"/>
                <w:tab w:val="left" w:pos="392"/>
              </w:tabs>
              <w:ind w:left="0" w:firstLine="0"/>
              <w:rPr>
                <w:lang w:eastAsia="en-US"/>
              </w:rPr>
            </w:pPr>
            <w:r w:rsidRPr="008365DB">
              <w:rPr>
                <w:lang w:eastAsia="en-US"/>
              </w:rPr>
              <w:t>объективная необходимость развития крупной промышленности</w:t>
            </w:r>
          </w:p>
          <w:p w14:paraId="156A433F" w14:textId="77777777" w:rsidR="00B802E3" w:rsidRPr="008365DB" w:rsidRDefault="00B802E3" w:rsidP="00610ADF">
            <w:pPr>
              <w:pStyle w:val="a4"/>
              <w:numPr>
                <w:ilvl w:val="0"/>
                <w:numId w:val="693"/>
              </w:numPr>
              <w:tabs>
                <w:tab w:val="left" w:pos="250"/>
                <w:tab w:val="left" w:pos="392"/>
              </w:tabs>
              <w:ind w:left="0" w:firstLine="0"/>
              <w:rPr>
                <w:lang w:eastAsia="en-US"/>
              </w:rPr>
            </w:pPr>
            <w:r w:rsidRPr="008365DB">
              <w:rPr>
                <w:lang w:eastAsia="en-US"/>
              </w:rPr>
              <w:t>объективная необходимость перехода к рынку</w:t>
            </w:r>
          </w:p>
        </w:tc>
        <w:tc>
          <w:tcPr>
            <w:tcW w:w="1793" w:type="dxa"/>
            <w:tcBorders>
              <w:top w:val="single" w:sz="4" w:space="0" w:color="auto"/>
              <w:left w:val="single" w:sz="4" w:space="0" w:color="auto"/>
              <w:bottom w:val="single" w:sz="4" w:space="0" w:color="auto"/>
              <w:right w:val="single" w:sz="4" w:space="0" w:color="auto"/>
            </w:tcBorders>
            <w:hideMark/>
          </w:tcPr>
          <w:p w14:paraId="28A287A7"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б)</w:t>
            </w:r>
          </w:p>
        </w:tc>
      </w:tr>
      <w:tr w:rsidR="00B802E3" w:rsidRPr="008365DB" w14:paraId="7A568734" w14:textId="77777777" w:rsidTr="00495C8D">
        <w:trPr>
          <w:trHeight w:val="1212"/>
        </w:trPr>
        <w:tc>
          <w:tcPr>
            <w:tcW w:w="846" w:type="dxa"/>
            <w:tcBorders>
              <w:top w:val="single" w:sz="4" w:space="0" w:color="auto"/>
              <w:left w:val="single" w:sz="4" w:space="0" w:color="auto"/>
              <w:bottom w:val="single" w:sz="4" w:space="0" w:color="auto"/>
              <w:right w:val="single" w:sz="4" w:space="0" w:color="auto"/>
            </w:tcBorders>
            <w:hideMark/>
          </w:tcPr>
          <w:p w14:paraId="32F9E7F7"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11</w:t>
            </w:r>
          </w:p>
        </w:tc>
        <w:tc>
          <w:tcPr>
            <w:tcW w:w="3260" w:type="dxa"/>
            <w:tcBorders>
              <w:top w:val="single" w:sz="4" w:space="0" w:color="auto"/>
              <w:left w:val="single" w:sz="4" w:space="0" w:color="auto"/>
              <w:bottom w:val="single" w:sz="4" w:space="0" w:color="auto"/>
              <w:right w:val="single" w:sz="4" w:space="0" w:color="auto"/>
            </w:tcBorders>
            <w:hideMark/>
          </w:tcPr>
          <w:p w14:paraId="3844ADBF" w14:textId="77777777" w:rsidR="00B802E3" w:rsidRPr="008365DB" w:rsidRDefault="00B802E3" w:rsidP="008365DB">
            <w:pPr>
              <w:tabs>
                <w:tab w:val="left" w:pos="284"/>
                <w:tab w:val="left" w:pos="540"/>
              </w:tabs>
              <w:rPr>
                <w:rFonts w:ascii="Times New Roman" w:hAnsi="Times New Roman" w:cs="Times New Roman"/>
                <w:sz w:val="24"/>
                <w:szCs w:val="24"/>
              </w:rPr>
            </w:pPr>
            <w:r w:rsidRPr="008365DB">
              <w:rPr>
                <w:rFonts w:ascii="Times New Roman" w:hAnsi="Times New Roman" w:cs="Times New Roman"/>
                <w:sz w:val="24"/>
                <w:szCs w:val="24"/>
              </w:rPr>
              <w:t>Период раннего феодализма охватывает:</w:t>
            </w:r>
          </w:p>
        </w:tc>
        <w:tc>
          <w:tcPr>
            <w:tcW w:w="4394" w:type="dxa"/>
            <w:tcBorders>
              <w:top w:val="single" w:sz="4" w:space="0" w:color="auto"/>
              <w:left w:val="single" w:sz="4" w:space="0" w:color="auto"/>
              <w:bottom w:val="single" w:sz="4" w:space="0" w:color="auto"/>
              <w:right w:val="single" w:sz="4" w:space="0" w:color="auto"/>
            </w:tcBorders>
            <w:hideMark/>
          </w:tcPr>
          <w:p w14:paraId="3DCA4903" w14:textId="77777777" w:rsidR="00B802E3" w:rsidRPr="008365DB" w:rsidRDefault="00B802E3" w:rsidP="006406BA">
            <w:pPr>
              <w:pStyle w:val="a4"/>
              <w:numPr>
                <w:ilvl w:val="0"/>
                <w:numId w:val="148"/>
              </w:numPr>
              <w:tabs>
                <w:tab w:val="left" w:pos="250"/>
              </w:tabs>
              <w:ind w:left="0" w:firstLine="0"/>
              <w:rPr>
                <w:lang w:eastAsia="en-US"/>
              </w:rPr>
            </w:pPr>
            <w:r w:rsidRPr="008365DB">
              <w:rPr>
                <w:lang w:eastAsia="en-US"/>
              </w:rPr>
              <w:t xml:space="preserve">III –IV в, </w:t>
            </w:r>
          </w:p>
          <w:p w14:paraId="145FBCA7" w14:textId="77777777" w:rsidR="00B802E3" w:rsidRPr="008365DB" w:rsidRDefault="00B802E3" w:rsidP="006406BA">
            <w:pPr>
              <w:pStyle w:val="a4"/>
              <w:numPr>
                <w:ilvl w:val="0"/>
                <w:numId w:val="148"/>
              </w:numPr>
              <w:tabs>
                <w:tab w:val="left" w:pos="250"/>
              </w:tabs>
              <w:ind w:left="0" w:firstLine="0"/>
              <w:rPr>
                <w:lang w:eastAsia="en-US"/>
              </w:rPr>
            </w:pPr>
            <w:r w:rsidRPr="008365DB">
              <w:rPr>
                <w:lang w:eastAsia="en-US"/>
              </w:rPr>
              <w:t xml:space="preserve">= V в - конец Х в </w:t>
            </w:r>
          </w:p>
          <w:p w14:paraId="37D50DDD" w14:textId="77777777" w:rsidR="00B802E3" w:rsidRPr="008365DB" w:rsidRDefault="00B802E3" w:rsidP="006406BA">
            <w:pPr>
              <w:pStyle w:val="a4"/>
              <w:numPr>
                <w:ilvl w:val="0"/>
                <w:numId w:val="148"/>
              </w:numPr>
              <w:tabs>
                <w:tab w:val="left" w:pos="250"/>
              </w:tabs>
              <w:ind w:left="0" w:firstLine="0"/>
              <w:rPr>
                <w:lang w:eastAsia="en-US"/>
              </w:rPr>
            </w:pPr>
            <w:r w:rsidRPr="008365DB">
              <w:rPr>
                <w:lang w:eastAsia="en-US"/>
              </w:rPr>
              <w:t>~  XI — XIII вв</w:t>
            </w:r>
          </w:p>
          <w:p w14:paraId="03819DCC" w14:textId="77777777" w:rsidR="00B802E3" w:rsidRPr="008365DB" w:rsidRDefault="00B802E3" w:rsidP="006406BA">
            <w:pPr>
              <w:pStyle w:val="a4"/>
              <w:numPr>
                <w:ilvl w:val="0"/>
                <w:numId w:val="148"/>
              </w:numPr>
              <w:tabs>
                <w:tab w:val="left" w:pos="250"/>
              </w:tabs>
              <w:ind w:left="0" w:firstLine="0"/>
              <w:rPr>
                <w:lang w:eastAsia="en-US"/>
              </w:rPr>
            </w:pPr>
            <w:r w:rsidRPr="008365DB">
              <w:rPr>
                <w:lang w:eastAsia="en-US"/>
              </w:rPr>
              <w:t>~  XI — XV вв</w:t>
            </w:r>
          </w:p>
        </w:tc>
        <w:tc>
          <w:tcPr>
            <w:tcW w:w="1793" w:type="dxa"/>
            <w:tcBorders>
              <w:top w:val="single" w:sz="4" w:space="0" w:color="auto"/>
              <w:left w:val="single" w:sz="4" w:space="0" w:color="auto"/>
              <w:bottom w:val="single" w:sz="4" w:space="0" w:color="auto"/>
              <w:right w:val="single" w:sz="4" w:space="0" w:color="auto"/>
            </w:tcBorders>
            <w:hideMark/>
          </w:tcPr>
          <w:p w14:paraId="1E8F4BAA"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B802E3" w:rsidRPr="008365DB" w14:paraId="67601DAF" w14:textId="77777777" w:rsidTr="00495C8D">
        <w:trPr>
          <w:trHeight w:val="1064"/>
        </w:trPr>
        <w:tc>
          <w:tcPr>
            <w:tcW w:w="846" w:type="dxa"/>
            <w:tcBorders>
              <w:top w:val="single" w:sz="4" w:space="0" w:color="auto"/>
              <w:left w:val="single" w:sz="4" w:space="0" w:color="auto"/>
              <w:bottom w:val="single" w:sz="4" w:space="0" w:color="auto"/>
              <w:right w:val="single" w:sz="4" w:space="0" w:color="auto"/>
            </w:tcBorders>
            <w:hideMark/>
          </w:tcPr>
          <w:p w14:paraId="648DDCE9"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12</w:t>
            </w:r>
          </w:p>
        </w:tc>
        <w:tc>
          <w:tcPr>
            <w:tcW w:w="3260" w:type="dxa"/>
            <w:tcBorders>
              <w:top w:val="single" w:sz="4" w:space="0" w:color="auto"/>
              <w:left w:val="single" w:sz="4" w:space="0" w:color="auto"/>
              <w:bottom w:val="single" w:sz="4" w:space="0" w:color="auto"/>
              <w:right w:val="single" w:sz="4" w:space="0" w:color="auto"/>
            </w:tcBorders>
            <w:hideMark/>
          </w:tcPr>
          <w:p w14:paraId="3160BCC6" w14:textId="77777777" w:rsidR="00B802E3" w:rsidRPr="008365DB" w:rsidRDefault="00B802E3"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Период развитого феодализма охватывает:</w:t>
            </w:r>
          </w:p>
        </w:tc>
        <w:tc>
          <w:tcPr>
            <w:tcW w:w="4394" w:type="dxa"/>
            <w:tcBorders>
              <w:top w:val="single" w:sz="4" w:space="0" w:color="auto"/>
              <w:left w:val="single" w:sz="4" w:space="0" w:color="auto"/>
              <w:bottom w:val="single" w:sz="4" w:space="0" w:color="auto"/>
              <w:right w:val="single" w:sz="4" w:space="0" w:color="auto"/>
            </w:tcBorders>
            <w:hideMark/>
          </w:tcPr>
          <w:p w14:paraId="6736C182" w14:textId="77777777" w:rsidR="00B802E3" w:rsidRPr="008365DB" w:rsidRDefault="00B802E3" w:rsidP="006406BA">
            <w:pPr>
              <w:pStyle w:val="a4"/>
              <w:numPr>
                <w:ilvl w:val="0"/>
                <w:numId w:val="117"/>
              </w:numPr>
              <w:tabs>
                <w:tab w:val="left" w:pos="109"/>
                <w:tab w:val="left" w:pos="250"/>
              </w:tabs>
              <w:ind w:left="0" w:firstLine="0"/>
              <w:rPr>
                <w:lang w:eastAsia="en-US"/>
              </w:rPr>
            </w:pPr>
            <w:r w:rsidRPr="008365DB">
              <w:rPr>
                <w:lang w:eastAsia="en-US"/>
              </w:rPr>
              <w:t xml:space="preserve">III –IV вв, </w:t>
            </w:r>
          </w:p>
          <w:p w14:paraId="3AAA804D" w14:textId="77777777" w:rsidR="00B802E3" w:rsidRPr="008365DB" w:rsidRDefault="00B802E3" w:rsidP="006406BA">
            <w:pPr>
              <w:pStyle w:val="a4"/>
              <w:numPr>
                <w:ilvl w:val="0"/>
                <w:numId w:val="117"/>
              </w:numPr>
              <w:tabs>
                <w:tab w:val="left" w:pos="109"/>
                <w:tab w:val="left" w:pos="250"/>
              </w:tabs>
              <w:ind w:left="0" w:firstLine="0"/>
              <w:rPr>
                <w:lang w:eastAsia="en-US"/>
              </w:rPr>
            </w:pPr>
            <w:r w:rsidRPr="008365DB">
              <w:rPr>
                <w:lang w:eastAsia="en-US"/>
              </w:rPr>
              <w:t xml:space="preserve">V в - конец Х вв </w:t>
            </w:r>
          </w:p>
          <w:p w14:paraId="3A08EF47" w14:textId="77777777" w:rsidR="00B802E3" w:rsidRPr="008365DB" w:rsidRDefault="00B802E3" w:rsidP="006406BA">
            <w:pPr>
              <w:pStyle w:val="a4"/>
              <w:numPr>
                <w:ilvl w:val="0"/>
                <w:numId w:val="117"/>
              </w:numPr>
              <w:tabs>
                <w:tab w:val="left" w:pos="109"/>
                <w:tab w:val="left" w:pos="250"/>
              </w:tabs>
              <w:ind w:left="0" w:firstLine="0"/>
              <w:rPr>
                <w:lang w:eastAsia="en-US"/>
              </w:rPr>
            </w:pPr>
            <w:r w:rsidRPr="008365DB">
              <w:rPr>
                <w:lang w:eastAsia="en-US"/>
              </w:rPr>
              <w:t>XI — XIII вв</w:t>
            </w:r>
          </w:p>
          <w:p w14:paraId="03D04074" w14:textId="77777777" w:rsidR="00B802E3" w:rsidRPr="008365DB" w:rsidRDefault="00B802E3" w:rsidP="006406BA">
            <w:pPr>
              <w:pStyle w:val="a4"/>
              <w:numPr>
                <w:ilvl w:val="0"/>
                <w:numId w:val="117"/>
              </w:numPr>
              <w:tabs>
                <w:tab w:val="left" w:pos="109"/>
                <w:tab w:val="left" w:pos="250"/>
              </w:tabs>
              <w:ind w:left="0" w:firstLine="0"/>
              <w:rPr>
                <w:lang w:eastAsia="en-US"/>
              </w:rPr>
            </w:pPr>
            <w:r w:rsidRPr="008365DB">
              <w:rPr>
                <w:lang w:eastAsia="en-US"/>
              </w:rPr>
              <w:t>XI — XV вв</w:t>
            </w:r>
          </w:p>
        </w:tc>
        <w:tc>
          <w:tcPr>
            <w:tcW w:w="1793" w:type="dxa"/>
            <w:tcBorders>
              <w:top w:val="single" w:sz="4" w:space="0" w:color="auto"/>
              <w:left w:val="single" w:sz="4" w:space="0" w:color="auto"/>
              <w:bottom w:val="single" w:sz="4" w:space="0" w:color="auto"/>
              <w:right w:val="single" w:sz="4" w:space="0" w:color="auto"/>
            </w:tcBorders>
            <w:hideMark/>
          </w:tcPr>
          <w:p w14:paraId="67454475"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B802E3" w:rsidRPr="008365DB" w14:paraId="7B27B6C0" w14:textId="77777777" w:rsidTr="00495C8D">
        <w:trPr>
          <w:trHeight w:val="1060"/>
        </w:trPr>
        <w:tc>
          <w:tcPr>
            <w:tcW w:w="846" w:type="dxa"/>
            <w:tcBorders>
              <w:top w:val="single" w:sz="4" w:space="0" w:color="auto"/>
              <w:left w:val="single" w:sz="4" w:space="0" w:color="auto"/>
              <w:bottom w:val="single" w:sz="4" w:space="0" w:color="auto"/>
              <w:right w:val="single" w:sz="4" w:space="0" w:color="auto"/>
            </w:tcBorders>
            <w:hideMark/>
          </w:tcPr>
          <w:p w14:paraId="6D5FB2F7"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13</w:t>
            </w:r>
          </w:p>
        </w:tc>
        <w:tc>
          <w:tcPr>
            <w:tcW w:w="3260" w:type="dxa"/>
            <w:tcBorders>
              <w:top w:val="single" w:sz="4" w:space="0" w:color="auto"/>
              <w:left w:val="single" w:sz="4" w:space="0" w:color="auto"/>
              <w:bottom w:val="single" w:sz="4" w:space="0" w:color="auto"/>
              <w:right w:val="single" w:sz="4" w:space="0" w:color="auto"/>
            </w:tcBorders>
            <w:hideMark/>
          </w:tcPr>
          <w:p w14:paraId="0B619942"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Период позднего феодализма охватывает:</w:t>
            </w:r>
          </w:p>
        </w:tc>
        <w:tc>
          <w:tcPr>
            <w:tcW w:w="4394" w:type="dxa"/>
            <w:tcBorders>
              <w:top w:val="single" w:sz="4" w:space="0" w:color="auto"/>
              <w:left w:val="single" w:sz="4" w:space="0" w:color="auto"/>
              <w:bottom w:val="single" w:sz="4" w:space="0" w:color="auto"/>
              <w:right w:val="single" w:sz="4" w:space="0" w:color="auto"/>
            </w:tcBorders>
            <w:hideMark/>
          </w:tcPr>
          <w:p w14:paraId="3A411F44" w14:textId="77777777" w:rsidR="00B802E3" w:rsidRPr="008365DB" w:rsidRDefault="00B802E3" w:rsidP="006406BA">
            <w:pPr>
              <w:pStyle w:val="a4"/>
              <w:numPr>
                <w:ilvl w:val="0"/>
                <w:numId w:val="118"/>
              </w:numPr>
              <w:tabs>
                <w:tab w:val="left" w:pos="250"/>
              </w:tabs>
              <w:ind w:left="0" w:firstLine="0"/>
              <w:rPr>
                <w:lang w:eastAsia="en-US"/>
              </w:rPr>
            </w:pPr>
            <w:r w:rsidRPr="008365DB">
              <w:rPr>
                <w:lang w:eastAsia="en-US"/>
              </w:rPr>
              <w:t>XI — XIII вв</w:t>
            </w:r>
          </w:p>
          <w:p w14:paraId="6F594692" w14:textId="77777777" w:rsidR="00B802E3" w:rsidRPr="008365DB" w:rsidRDefault="00B802E3" w:rsidP="006406BA">
            <w:pPr>
              <w:pStyle w:val="a4"/>
              <w:numPr>
                <w:ilvl w:val="0"/>
                <w:numId w:val="118"/>
              </w:numPr>
              <w:tabs>
                <w:tab w:val="left" w:pos="250"/>
              </w:tabs>
              <w:ind w:left="0" w:firstLine="0"/>
              <w:rPr>
                <w:lang w:eastAsia="en-US"/>
              </w:rPr>
            </w:pPr>
            <w:r w:rsidRPr="008365DB">
              <w:rPr>
                <w:lang w:eastAsia="en-US"/>
              </w:rPr>
              <w:t>XI — XV вв</w:t>
            </w:r>
          </w:p>
          <w:p w14:paraId="4EF54B32" w14:textId="77777777" w:rsidR="00B802E3" w:rsidRPr="008365DB" w:rsidRDefault="00B802E3" w:rsidP="006406BA">
            <w:pPr>
              <w:pStyle w:val="a4"/>
              <w:numPr>
                <w:ilvl w:val="0"/>
                <w:numId w:val="118"/>
              </w:numPr>
              <w:tabs>
                <w:tab w:val="left" w:pos="250"/>
              </w:tabs>
              <w:ind w:left="0" w:firstLine="0"/>
              <w:rPr>
                <w:lang w:eastAsia="en-US"/>
              </w:rPr>
            </w:pPr>
            <w:r w:rsidRPr="008365DB">
              <w:rPr>
                <w:lang w:eastAsia="en-US"/>
              </w:rPr>
              <w:t>конец XV — середина XVII вв</w:t>
            </w:r>
          </w:p>
          <w:p w14:paraId="33529641" w14:textId="77777777" w:rsidR="00B802E3" w:rsidRPr="008365DB" w:rsidRDefault="00B802E3" w:rsidP="006406BA">
            <w:pPr>
              <w:pStyle w:val="a4"/>
              <w:numPr>
                <w:ilvl w:val="0"/>
                <w:numId w:val="118"/>
              </w:numPr>
              <w:tabs>
                <w:tab w:val="left" w:pos="250"/>
              </w:tabs>
              <w:ind w:left="0" w:firstLine="0"/>
              <w:rPr>
                <w:lang w:eastAsia="en-US"/>
              </w:rPr>
            </w:pPr>
            <w:r w:rsidRPr="008365DB">
              <w:rPr>
                <w:lang w:eastAsia="en-US"/>
              </w:rPr>
              <w:t xml:space="preserve"> конец XIII — XIX вв</w:t>
            </w:r>
          </w:p>
        </w:tc>
        <w:tc>
          <w:tcPr>
            <w:tcW w:w="1793" w:type="dxa"/>
            <w:tcBorders>
              <w:top w:val="single" w:sz="4" w:space="0" w:color="auto"/>
              <w:left w:val="single" w:sz="4" w:space="0" w:color="auto"/>
              <w:bottom w:val="single" w:sz="4" w:space="0" w:color="auto"/>
              <w:right w:val="single" w:sz="4" w:space="0" w:color="auto"/>
            </w:tcBorders>
            <w:hideMark/>
          </w:tcPr>
          <w:p w14:paraId="025B1455"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 xml:space="preserve">в) </w:t>
            </w:r>
          </w:p>
        </w:tc>
      </w:tr>
      <w:tr w:rsidR="00B802E3" w:rsidRPr="008365DB" w14:paraId="751608B6" w14:textId="77777777" w:rsidTr="00495C8D">
        <w:trPr>
          <w:trHeight w:val="1363"/>
        </w:trPr>
        <w:tc>
          <w:tcPr>
            <w:tcW w:w="846" w:type="dxa"/>
            <w:tcBorders>
              <w:top w:val="single" w:sz="4" w:space="0" w:color="auto"/>
              <w:left w:val="single" w:sz="4" w:space="0" w:color="auto"/>
              <w:bottom w:val="single" w:sz="4" w:space="0" w:color="auto"/>
              <w:right w:val="single" w:sz="4" w:space="0" w:color="auto"/>
            </w:tcBorders>
            <w:hideMark/>
          </w:tcPr>
          <w:p w14:paraId="3D9AD498"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14</w:t>
            </w:r>
          </w:p>
        </w:tc>
        <w:tc>
          <w:tcPr>
            <w:tcW w:w="3260" w:type="dxa"/>
            <w:tcBorders>
              <w:top w:val="single" w:sz="4" w:space="0" w:color="auto"/>
              <w:left w:val="single" w:sz="4" w:space="0" w:color="auto"/>
              <w:bottom w:val="single" w:sz="4" w:space="0" w:color="auto"/>
              <w:right w:val="single" w:sz="4" w:space="0" w:color="auto"/>
            </w:tcBorders>
            <w:hideMark/>
          </w:tcPr>
          <w:p w14:paraId="77DAAAE6" w14:textId="77777777" w:rsidR="00B802E3" w:rsidRPr="008365DB" w:rsidRDefault="00B802E3"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Для мануфактурного капитализма (XVI-XVIII вв), лидерами которого были Голландия и Англия, характерны:</w:t>
            </w:r>
          </w:p>
        </w:tc>
        <w:tc>
          <w:tcPr>
            <w:tcW w:w="4394" w:type="dxa"/>
            <w:tcBorders>
              <w:top w:val="single" w:sz="4" w:space="0" w:color="auto"/>
              <w:left w:val="single" w:sz="4" w:space="0" w:color="auto"/>
              <w:bottom w:val="single" w:sz="4" w:space="0" w:color="auto"/>
              <w:right w:val="single" w:sz="4" w:space="0" w:color="auto"/>
            </w:tcBorders>
          </w:tcPr>
          <w:p w14:paraId="1ADB3809" w14:textId="77777777" w:rsidR="00B802E3" w:rsidRPr="008365DB" w:rsidRDefault="00B802E3" w:rsidP="006406BA">
            <w:pPr>
              <w:pStyle w:val="a4"/>
              <w:numPr>
                <w:ilvl w:val="0"/>
                <w:numId w:val="119"/>
              </w:numPr>
              <w:tabs>
                <w:tab w:val="left" w:pos="109"/>
              </w:tabs>
              <w:ind w:left="0" w:firstLine="0"/>
              <w:rPr>
                <w:lang w:eastAsia="en-US"/>
              </w:rPr>
            </w:pPr>
            <w:r w:rsidRPr="008365DB">
              <w:rPr>
                <w:lang w:eastAsia="en-US"/>
              </w:rPr>
              <w:t>политика фритредерства</w:t>
            </w:r>
          </w:p>
          <w:p w14:paraId="67017C1F" w14:textId="77777777" w:rsidR="00B802E3" w:rsidRPr="008365DB" w:rsidRDefault="00B802E3" w:rsidP="006406BA">
            <w:pPr>
              <w:pStyle w:val="a4"/>
              <w:numPr>
                <w:ilvl w:val="0"/>
                <w:numId w:val="119"/>
              </w:numPr>
              <w:tabs>
                <w:tab w:val="left" w:pos="109"/>
              </w:tabs>
              <w:ind w:left="0" w:firstLine="0"/>
              <w:rPr>
                <w:lang w:eastAsia="en-US"/>
              </w:rPr>
            </w:pPr>
            <w:r w:rsidRPr="008365DB">
              <w:rPr>
                <w:lang w:eastAsia="en-US"/>
              </w:rPr>
              <w:t>политика протекционизма</w:t>
            </w:r>
          </w:p>
          <w:p w14:paraId="3F039CB6" w14:textId="77777777" w:rsidR="00B802E3" w:rsidRPr="008365DB" w:rsidRDefault="00B802E3" w:rsidP="006406BA">
            <w:pPr>
              <w:pStyle w:val="a4"/>
              <w:numPr>
                <w:ilvl w:val="0"/>
                <w:numId w:val="119"/>
              </w:numPr>
              <w:tabs>
                <w:tab w:val="left" w:pos="109"/>
              </w:tabs>
              <w:ind w:left="0" w:firstLine="0"/>
              <w:rPr>
                <w:lang w:eastAsia="en-US"/>
              </w:rPr>
            </w:pPr>
            <w:r w:rsidRPr="008365DB">
              <w:rPr>
                <w:lang w:eastAsia="en-US"/>
              </w:rPr>
              <w:t>перераспределение капитала</w:t>
            </w:r>
          </w:p>
          <w:p w14:paraId="089FB7BB" w14:textId="77777777" w:rsidR="00B802E3" w:rsidRPr="008365DB" w:rsidRDefault="00B802E3" w:rsidP="006406BA">
            <w:pPr>
              <w:pStyle w:val="a4"/>
              <w:numPr>
                <w:ilvl w:val="0"/>
                <w:numId w:val="119"/>
              </w:numPr>
              <w:tabs>
                <w:tab w:val="left" w:pos="109"/>
              </w:tabs>
              <w:ind w:left="0" w:firstLine="0"/>
              <w:rPr>
                <w:lang w:eastAsia="en-US"/>
              </w:rPr>
            </w:pPr>
            <w:r w:rsidRPr="008365DB">
              <w:rPr>
                <w:lang w:eastAsia="en-US"/>
              </w:rPr>
              <w:t>наличие парламента</w:t>
            </w:r>
          </w:p>
          <w:p w14:paraId="72582A97" w14:textId="77777777" w:rsidR="00B802E3" w:rsidRPr="008365DB" w:rsidRDefault="00B802E3" w:rsidP="008365DB">
            <w:pPr>
              <w:rPr>
                <w:rFonts w:ascii="Times New Roman" w:hAnsi="Times New Roman" w:cs="Times New Roman"/>
                <w:sz w:val="24"/>
                <w:szCs w:val="24"/>
              </w:rPr>
            </w:pPr>
          </w:p>
        </w:tc>
        <w:tc>
          <w:tcPr>
            <w:tcW w:w="1793" w:type="dxa"/>
            <w:tcBorders>
              <w:top w:val="single" w:sz="4" w:space="0" w:color="auto"/>
              <w:left w:val="single" w:sz="4" w:space="0" w:color="auto"/>
              <w:bottom w:val="single" w:sz="4" w:space="0" w:color="auto"/>
              <w:right w:val="single" w:sz="4" w:space="0" w:color="auto"/>
            </w:tcBorders>
            <w:hideMark/>
          </w:tcPr>
          <w:p w14:paraId="3B66E2C2"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tc>
      </w:tr>
      <w:tr w:rsidR="00B802E3" w:rsidRPr="008365DB" w14:paraId="0A736B4A" w14:textId="77777777" w:rsidTr="00495C8D">
        <w:trPr>
          <w:trHeight w:val="1242"/>
        </w:trPr>
        <w:tc>
          <w:tcPr>
            <w:tcW w:w="846" w:type="dxa"/>
            <w:tcBorders>
              <w:top w:val="single" w:sz="4" w:space="0" w:color="auto"/>
              <w:left w:val="single" w:sz="4" w:space="0" w:color="auto"/>
              <w:bottom w:val="single" w:sz="4" w:space="0" w:color="auto"/>
              <w:right w:val="single" w:sz="4" w:space="0" w:color="auto"/>
            </w:tcBorders>
            <w:hideMark/>
          </w:tcPr>
          <w:p w14:paraId="69591EF5"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15</w:t>
            </w:r>
          </w:p>
        </w:tc>
        <w:tc>
          <w:tcPr>
            <w:tcW w:w="3260" w:type="dxa"/>
            <w:tcBorders>
              <w:top w:val="single" w:sz="4" w:space="0" w:color="auto"/>
              <w:left w:val="single" w:sz="4" w:space="0" w:color="auto"/>
              <w:bottom w:val="single" w:sz="4" w:space="0" w:color="auto"/>
              <w:right w:val="single" w:sz="4" w:space="0" w:color="auto"/>
            </w:tcBorders>
            <w:hideMark/>
          </w:tcPr>
          <w:p w14:paraId="1B058C20" w14:textId="77777777" w:rsidR="00B802E3" w:rsidRPr="008365DB" w:rsidRDefault="00B802E3"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Необходимым условием перехода к индустриальному обществу стали:</w:t>
            </w:r>
          </w:p>
        </w:tc>
        <w:tc>
          <w:tcPr>
            <w:tcW w:w="4394" w:type="dxa"/>
            <w:tcBorders>
              <w:top w:val="single" w:sz="4" w:space="0" w:color="auto"/>
              <w:left w:val="single" w:sz="4" w:space="0" w:color="auto"/>
              <w:bottom w:val="single" w:sz="4" w:space="0" w:color="auto"/>
              <w:right w:val="single" w:sz="4" w:space="0" w:color="auto"/>
            </w:tcBorders>
            <w:hideMark/>
          </w:tcPr>
          <w:p w14:paraId="3EDD696A" w14:textId="77777777" w:rsidR="00B802E3" w:rsidRPr="008365DB" w:rsidRDefault="00B802E3" w:rsidP="006406BA">
            <w:pPr>
              <w:pStyle w:val="a4"/>
              <w:numPr>
                <w:ilvl w:val="0"/>
                <w:numId w:val="120"/>
              </w:numPr>
              <w:ind w:left="0" w:firstLine="0"/>
              <w:rPr>
                <w:lang w:eastAsia="en-US"/>
              </w:rPr>
            </w:pPr>
            <w:r w:rsidRPr="008365DB">
              <w:rPr>
                <w:lang w:eastAsia="en-US"/>
              </w:rPr>
              <w:t>социалистические революции</w:t>
            </w:r>
          </w:p>
          <w:p w14:paraId="4F21CD6A" w14:textId="77777777" w:rsidR="00B802E3" w:rsidRPr="008365DB" w:rsidRDefault="00B802E3" w:rsidP="006406BA">
            <w:pPr>
              <w:pStyle w:val="a4"/>
              <w:numPr>
                <w:ilvl w:val="0"/>
                <w:numId w:val="120"/>
              </w:numPr>
              <w:ind w:left="0" w:firstLine="0"/>
              <w:rPr>
                <w:lang w:eastAsia="en-US"/>
              </w:rPr>
            </w:pPr>
            <w:r w:rsidRPr="008365DB">
              <w:rPr>
                <w:lang w:eastAsia="en-US"/>
              </w:rPr>
              <w:t>научно-технические революции</w:t>
            </w:r>
          </w:p>
          <w:p w14:paraId="5ED24767" w14:textId="77777777" w:rsidR="00B802E3" w:rsidRPr="008365DB" w:rsidRDefault="00B802E3" w:rsidP="006406BA">
            <w:pPr>
              <w:pStyle w:val="a4"/>
              <w:numPr>
                <w:ilvl w:val="0"/>
                <w:numId w:val="120"/>
              </w:numPr>
              <w:ind w:left="0" w:firstLine="0"/>
              <w:rPr>
                <w:lang w:eastAsia="en-US"/>
              </w:rPr>
            </w:pPr>
            <w:r w:rsidRPr="008365DB">
              <w:rPr>
                <w:lang w:eastAsia="en-US"/>
              </w:rPr>
              <w:t>крестьянские восстания</w:t>
            </w:r>
          </w:p>
          <w:p w14:paraId="440A29D6" w14:textId="77777777" w:rsidR="00B802E3" w:rsidRPr="008365DB" w:rsidRDefault="00B802E3" w:rsidP="006406BA">
            <w:pPr>
              <w:pStyle w:val="a4"/>
              <w:numPr>
                <w:ilvl w:val="0"/>
                <w:numId w:val="120"/>
              </w:numPr>
              <w:ind w:left="0" w:firstLine="0"/>
              <w:rPr>
                <w:lang w:eastAsia="en-US"/>
              </w:rPr>
            </w:pPr>
            <w:r w:rsidRPr="008365DB">
              <w:rPr>
                <w:lang w:eastAsia="en-US"/>
              </w:rPr>
              <w:t>парламентские реформы</w:t>
            </w:r>
          </w:p>
          <w:p w14:paraId="54F3D467" w14:textId="77777777" w:rsidR="00B802E3" w:rsidRPr="008365DB" w:rsidRDefault="00B802E3" w:rsidP="006406BA">
            <w:pPr>
              <w:pStyle w:val="a4"/>
              <w:numPr>
                <w:ilvl w:val="0"/>
                <w:numId w:val="120"/>
              </w:numPr>
              <w:ind w:left="0" w:firstLine="0"/>
              <w:rPr>
                <w:lang w:eastAsia="en-US"/>
              </w:rPr>
            </w:pPr>
            <w:r w:rsidRPr="008365DB">
              <w:rPr>
                <w:lang w:eastAsia="en-US"/>
              </w:rPr>
              <w:t xml:space="preserve">буржуазные революции </w:t>
            </w:r>
          </w:p>
        </w:tc>
        <w:tc>
          <w:tcPr>
            <w:tcW w:w="1793" w:type="dxa"/>
            <w:tcBorders>
              <w:top w:val="single" w:sz="4" w:space="0" w:color="auto"/>
              <w:left w:val="single" w:sz="4" w:space="0" w:color="auto"/>
              <w:bottom w:val="single" w:sz="4" w:space="0" w:color="auto"/>
              <w:right w:val="single" w:sz="4" w:space="0" w:color="auto"/>
            </w:tcBorders>
            <w:hideMark/>
          </w:tcPr>
          <w:p w14:paraId="29284F35"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д)</w:t>
            </w:r>
          </w:p>
        </w:tc>
      </w:tr>
      <w:tr w:rsidR="00B802E3" w:rsidRPr="008365DB" w14:paraId="4E540256" w14:textId="77777777" w:rsidTr="00495C8D">
        <w:trPr>
          <w:trHeight w:val="1432"/>
        </w:trPr>
        <w:tc>
          <w:tcPr>
            <w:tcW w:w="846" w:type="dxa"/>
            <w:tcBorders>
              <w:top w:val="single" w:sz="4" w:space="0" w:color="auto"/>
              <w:left w:val="single" w:sz="4" w:space="0" w:color="auto"/>
              <w:bottom w:val="single" w:sz="4" w:space="0" w:color="auto"/>
              <w:right w:val="single" w:sz="4" w:space="0" w:color="auto"/>
            </w:tcBorders>
            <w:hideMark/>
          </w:tcPr>
          <w:p w14:paraId="08E7B0DB"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16</w:t>
            </w:r>
          </w:p>
        </w:tc>
        <w:tc>
          <w:tcPr>
            <w:tcW w:w="3260" w:type="dxa"/>
            <w:tcBorders>
              <w:top w:val="single" w:sz="4" w:space="0" w:color="auto"/>
              <w:left w:val="single" w:sz="4" w:space="0" w:color="auto"/>
              <w:bottom w:val="single" w:sz="4" w:space="0" w:color="auto"/>
              <w:right w:val="single" w:sz="4" w:space="0" w:color="auto"/>
            </w:tcBorders>
            <w:hideMark/>
          </w:tcPr>
          <w:p w14:paraId="3B787329" w14:textId="77777777" w:rsidR="00B802E3" w:rsidRPr="008365DB" w:rsidRDefault="00B802E3"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Переход от мануфактуры с ее ручным разделением труда к фабрично-заводскому производству составляют сущность:</w:t>
            </w:r>
          </w:p>
        </w:tc>
        <w:tc>
          <w:tcPr>
            <w:tcW w:w="4394" w:type="dxa"/>
            <w:tcBorders>
              <w:top w:val="single" w:sz="4" w:space="0" w:color="auto"/>
              <w:left w:val="single" w:sz="4" w:space="0" w:color="auto"/>
              <w:bottom w:val="single" w:sz="4" w:space="0" w:color="auto"/>
              <w:right w:val="single" w:sz="4" w:space="0" w:color="auto"/>
            </w:tcBorders>
            <w:hideMark/>
          </w:tcPr>
          <w:p w14:paraId="16E6CF2D" w14:textId="77777777" w:rsidR="00B802E3" w:rsidRPr="008365DB" w:rsidRDefault="00B802E3" w:rsidP="006406BA">
            <w:pPr>
              <w:pStyle w:val="a4"/>
              <w:numPr>
                <w:ilvl w:val="0"/>
                <w:numId w:val="121"/>
              </w:numPr>
              <w:tabs>
                <w:tab w:val="left" w:pos="109"/>
              </w:tabs>
              <w:ind w:left="0" w:firstLine="0"/>
              <w:rPr>
                <w:lang w:eastAsia="en-US"/>
              </w:rPr>
            </w:pPr>
            <w:r w:rsidRPr="008365DB">
              <w:rPr>
                <w:lang w:eastAsia="en-US"/>
              </w:rPr>
              <w:t>научно-технической революции</w:t>
            </w:r>
          </w:p>
          <w:p w14:paraId="2FA6BEAD" w14:textId="77777777" w:rsidR="00B802E3" w:rsidRPr="008365DB" w:rsidRDefault="00B802E3" w:rsidP="006406BA">
            <w:pPr>
              <w:pStyle w:val="a4"/>
              <w:numPr>
                <w:ilvl w:val="0"/>
                <w:numId w:val="121"/>
              </w:numPr>
              <w:tabs>
                <w:tab w:val="left" w:pos="109"/>
              </w:tabs>
              <w:ind w:left="0" w:firstLine="0"/>
              <w:rPr>
                <w:lang w:eastAsia="en-US"/>
              </w:rPr>
            </w:pPr>
            <w:r w:rsidRPr="008365DB">
              <w:rPr>
                <w:lang w:eastAsia="en-US"/>
              </w:rPr>
              <w:t>капитализма</w:t>
            </w:r>
          </w:p>
          <w:p w14:paraId="2AEDB7B5" w14:textId="77777777" w:rsidR="00B802E3" w:rsidRPr="008365DB" w:rsidRDefault="00B802E3" w:rsidP="006406BA">
            <w:pPr>
              <w:pStyle w:val="a4"/>
              <w:numPr>
                <w:ilvl w:val="0"/>
                <w:numId w:val="121"/>
              </w:numPr>
              <w:tabs>
                <w:tab w:val="left" w:pos="109"/>
              </w:tabs>
              <w:ind w:left="0" w:firstLine="0"/>
              <w:rPr>
                <w:lang w:eastAsia="en-US"/>
              </w:rPr>
            </w:pPr>
            <w:r w:rsidRPr="008365DB">
              <w:rPr>
                <w:lang w:eastAsia="en-US"/>
              </w:rPr>
              <w:t>промышленного переворота</w:t>
            </w:r>
          </w:p>
          <w:p w14:paraId="7CAD71D1" w14:textId="77777777" w:rsidR="00B802E3" w:rsidRPr="008365DB" w:rsidRDefault="00B802E3" w:rsidP="006406BA">
            <w:pPr>
              <w:pStyle w:val="a4"/>
              <w:numPr>
                <w:ilvl w:val="0"/>
                <w:numId w:val="121"/>
              </w:numPr>
              <w:tabs>
                <w:tab w:val="left" w:pos="109"/>
              </w:tabs>
              <w:ind w:left="0" w:firstLine="0"/>
              <w:rPr>
                <w:lang w:eastAsia="en-US"/>
              </w:rPr>
            </w:pPr>
            <w:r w:rsidRPr="008365DB">
              <w:rPr>
                <w:lang w:eastAsia="en-US"/>
              </w:rPr>
              <w:t>буржуазные революции</w:t>
            </w:r>
          </w:p>
        </w:tc>
        <w:tc>
          <w:tcPr>
            <w:tcW w:w="1793" w:type="dxa"/>
            <w:tcBorders>
              <w:top w:val="single" w:sz="4" w:space="0" w:color="auto"/>
              <w:left w:val="single" w:sz="4" w:space="0" w:color="auto"/>
              <w:bottom w:val="single" w:sz="4" w:space="0" w:color="auto"/>
              <w:right w:val="single" w:sz="4" w:space="0" w:color="auto"/>
            </w:tcBorders>
            <w:hideMark/>
          </w:tcPr>
          <w:p w14:paraId="24F461AD"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B802E3" w:rsidRPr="008365DB" w14:paraId="66704121" w14:textId="77777777" w:rsidTr="00495C8D">
        <w:trPr>
          <w:trHeight w:val="1014"/>
        </w:trPr>
        <w:tc>
          <w:tcPr>
            <w:tcW w:w="846" w:type="dxa"/>
            <w:tcBorders>
              <w:top w:val="single" w:sz="4" w:space="0" w:color="auto"/>
              <w:left w:val="single" w:sz="4" w:space="0" w:color="auto"/>
              <w:bottom w:val="single" w:sz="4" w:space="0" w:color="auto"/>
              <w:right w:val="single" w:sz="4" w:space="0" w:color="auto"/>
            </w:tcBorders>
            <w:hideMark/>
          </w:tcPr>
          <w:p w14:paraId="07EA8AF1"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17</w:t>
            </w:r>
          </w:p>
        </w:tc>
        <w:tc>
          <w:tcPr>
            <w:tcW w:w="3260" w:type="dxa"/>
            <w:tcBorders>
              <w:top w:val="single" w:sz="4" w:space="0" w:color="auto"/>
              <w:left w:val="single" w:sz="4" w:space="0" w:color="auto"/>
              <w:bottom w:val="single" w:sz="4" w:space="0" w:color="auto"/>
              <w:right w:val="single" w:sz="4" w:space="0" w:color="auto"/>
            </w:tcBorders>
            <w:hideMark/>
          </w:tcPr>
          <w:p w14:paraId="4BE0F007" w14:textId="77777777" w:rsidR="00B802E3" w:rsidRPr="008365DB" w:rsidRDefault="00B802E3"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Основными классами капиталистического общества являются:</w:t>
            </w:r>
          </w:p>
        </w:tc>
        <w:tc>
          <w:tcPr>
            <w:tcW w:w="4394" w:type="dxa"/>
            <w:tcBorders>
              <w:top w:val="single" w:sz="4" w:space="0" w:color="auto"/>
              <w:left w:val="single" w:sz="4" w:space="0" w:color="auto"/>
              <w:bottom w:val="single" w:sz="4" w:space="0" w:color="auto"/>
              <w:right w:val="single" w:sz="4" w:space="0" w:color="auto"/>
            </w:tcBorders>
            <w:hideMark/>
          </w:tcPr>
          <w:p w14:paraId="0F652A64" w14:textId="77777777" w:rsidR="00B802E3" w:rsidRPr="008365DB" w:rsidRDefault="00B802E3" w:rsidP="006406BA">
            <w:pPr>
              <w:pStyle w:val="a4"/>
              <w:numPr>
                <w:ilvl w:val="0"/>
                <w:numId w:val="122"/>
              </w:numPr>
              <w:tabs>
                <w:tab w:val="left" w:pos="437"/>
              </w:tabs>
              <w:ind w:left="0" w:firstLine="0"/>
              <w:rPr>
                <w:lang w:eastAsia="en-US"/>
              </w:rPr>
            </w:pPr>
            <w:r w:rsidRPr="008365DB">
              <w:rPr>
                <w:lang w:eastAsia="en-US"/>
              </w:rPr>
              <w:t>буржуазия и пролетариат</w:t>
            </w:r>
          </w:p>
          <w:p w14:paraId="3717FCBF" w14:textId="77777777" w:rsidR="00B802E3" w:rsidRPr="008365DB" w:rsidRDefault="00B802E3" w:rsidP="006406BA">
            <w:pPr>
              <w:pStyle w:val="a4"/>
              <w:numPr>
                <w:ilvl w:val="0"/>
                <w:numId w:val="122"/>
              </w:numPr>
              <w:tabs>
                <w:tab w:val="left" w:pos="437"/>
              </w:tabs>
              <w:ind w:left="0" w:firstLine="0"/>
              <w:rPr>
                <w:lang w:eastAsia="en-US"/>
              </w:rPr>
            </w:pPr>
            <w:r w:rsidRPr="008365DB">
              <w:rPr>
                <w:lang w:eastAsia="en-US"/>
              </w:rPr>
              <w:t>буржуазия и крестьянство</w:t>
            </w:r>
          </w:p>
          <w:p w14:paraId="2E47EAA1" w14:textId="77777777" w:rsidR="00B802E3" w:rsidRPr="008365DB" w:rsidRDefault="00B802E3" w:rsidP="006406BA">
            <w:pPr>
              <w:pStyle w:val="a4"/>
              <w:numPr>
                <w:ilvl w:val="0"/>
                <w:numId w:val="122"/>
              </w:numPr>
              <w:tabs>
                <w:tab w:val="left" w:pos="437"/>
              </w:tabs>
              <w:ind w:left="0" w:firstLine="0"/>
              <w:rPr>
                <w:lang w:eastAsia="en-US"/>
              </w:rPr>
            </w:pPr>
            <w:r w:rsidRPr="008365DB">
              <w:rPr>
                <w:lang w:eastAsia="en-US"/>
              </w:rPr>
              <w:t>пролетариат и крестьянство</w:t>
            </w:r>
          </w:p>
          <w:p w14:paraId="1800E1A8" w14:textId="77777777" w:rsidR="00B802E3" w:rsidRPr="008365DB" w:rsidRDefault="00B802E3" w:rsidP="006406BA">
            <w:pPr>
              <w:pStyle w:val="a4"/>
              <w:numPr>
                <w:ilvl w:val="0"/>
                <w:numId w:val="122"/>
              </w:numPr>
              <w:tabs>
                <w:tab w:val="left" w:pos="437"/>
              </w:tabs>
              <w:ind w:left="0" w:firstLine="0"/>
              <w:rPr>
                <w:lang w:eastAsia="en-US"/>
              </w:rPr>
            </w:pPr>
            <w:r w:rsidRPr="008365DB">
              <w:rPr>
                <w:lang w:eastAsia="en-US"/>
              </w:rPr>
              <w:t>буржуазия, пролетариат и интеллигенция</w:t>
            </w:r>
          </w:p>
          <w:p w14:paraId="74DDA239" w14:textId="77777777" w:rsidR="00B802E3" w:rsidRPr="008365DB" w:rsidRDefault="00B802E3" w:rsidP="006406BA">
            <w:pPr>
              <w:pStyle w:val="a4"/>
              <w:numPr>
                <w:ilvl w:val="0"/>
                <w:numId w:val="122"/>
              </w:numPr>
              <w:tabs>
                <w:tab w:val="left" w:pos="437"/>
              </w:tabs>
              <w:ind w:left="0" w:firstLine="0"/>
              <w:rPr>
                <w:lang w:eastAsia="en-US"/>
              </w:rPr>
            </w:pPr>
            <w:r w:rsidRPr="008365DB">
              <w:rPr>
                <w:lang w:eastAsia="en-US"/>
              </w:rPr>
              <w:t>феодалы и пролетариат</w:t>
            </w:r>
          </w:p>
        </w:tc>
        <w:tc>
          <w:tcPr>
            <w:tcW w:w="1793" w:type="dxa"/>
            <w:tcBorders>
              <w:top w:val="single" w:sz="4" w:space="0" w:color="auto"/>
              <w:left w:val="single" w:sz="4" w:space="0" w:color="auto"/>
              <w:bottom w:val="single" w:sz="4" w:space="0" w:color="auto"/>
              <w:right w:val="single" w:sz="4" w:space="0" w:color="auto"/>
            </w:tcBorders>
            <w:hideMark/>
          </w:tcPr>
          <w:p w14:paraId="75A56DBF"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 xml:space="preserve">а) </w:t>
            </w:r>
          </w:p>
        </w:tc>
      </w:tr>
      <w:tr w:rsidR="00B802E3" w:rsidRPr="008365DB" w14:paraId="09C344F3" w14:textId="77777777" w:rsidTr="00495C8D">
        <w:trPr>
          <w:trHeight w:val="1418"/>
        </w:trPr>
        <w:tc>
          <w:tcPr>
            <w:tcW w:w="846" w:type="dxa"/>
            <w:tcBorders>
              <w:top w:val="single" w:sz="4" w:space="0" w:color="auto"/>
              <w:left w:val="single" w:sz="4" w:space="0" w:color="auto"/>
              <w:bottom w:val="single" w:sz="4" w:space="0" w:color="auto"/>
              <w:right w:val="single" w:sz="4" w:space="0" w:color="auto"/>
            </w:tcBorders>
            <w:hideMark/>
          </w:tcPr>
          <w:p w14:paraId="7B7F7BDB"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18</w:t>
            </w:r>
          </w:p>
        </w:tc>
        <w:tc>
          <w:tcPr>
            <w:tcW w:w="3260" w:type="dxa"/>
            <w:tcBorders>
              <w:top w:val="single" w:sz="4" w:space="0" w:color="auto"/>
              <w:left w:val="single" w:sz="4" w:space="0" w:color="auto"/>
              <w:bottom w:val="single" w:sz="4" w:space="0" w:color="auto"/>
              <w:right w:val="single" w:sz="4" w:space="0" w:color="auto"/>
            </w:tcBorders>
          </w:tcPr>
          <w:p w14:paraId="64BF7DD6" w14:textId="77777777" w:rsidR="00B802E3" w:rsidRPr="008365DB" w:rsidRDefault="00B802E3" w:rsidP="008365DB">
            <w:pPr>
              <w:pStyle w:val="HTML"/>
              <w:shd w:val="clear" w:color="auto" w:fill="FFFFFF"/>
              <w:jc w:val="both"/>
              <w:rPr>
                <w:rFonts w:ascii="Times New Roman" w:hAnsi="Times New Roman" w:cs="Times New Roman"/>
                <w:sz w:val="24"/>
                <w:szCs w:val="24"/>
                <w:lang w:eastAsia="en-US"/>
              </w:rPr>
            </w:pPr>
            <w:r w:rsidRPr="008365DB">
              <w:rPr>
                <w:rFonts w:ascii="Times New Roman" w:hAnsi="Times New Roman" w:cs="Times New Roman"/>
                <w:sz w:val="24"/>
                <w:szCs w:val="24"/>
                <w:lang w:eastAsia="en-US"/>
              </w:rPr>
              <w:t>Первая в мире буржуазная революция (1566-1609 гг)  произошла в:</w:t>
            </w:r>
          </w:p>
          <w:p w14:paraId="214B6F8F" w14:textId="77777777" w:rsidR="00B802E3" w:rsidRPr="008365DB" w:rsidRDefault="00B802E3" w:rsidP="008365DB">
            <w:pPr>
              <w:pStyle w:val="HTML"/>
              <w:shd w:val="clear" w:color="auto" w:fill="FFFFFF"/>
              <w:jc w:val="both"/>
              <w:rPr>
                <w:rFonts w:ascii="Times New Roman" w:hAnsi="Times New Roman" w:cs="Times New Roman"/>
                <w:sz w:val="24"/>
                <w:szCs w:val="24"/>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66037B3E" w14:textId="77777777" w:rsidR="00B802E3" w:rsidRPr="008365DB" w:rsidRDefault="00B802E3" w:rsidP="006406BA">
            <w:pPr>
              <w:pStyle w:val="a4"/>
              <w:numPr>
                <w:ilvl w:val="0"/>
                <w:numId w:val="123"/>
              </w:numPr>
              <w:ind w:left="0" w:firstLine="0"/>
              <w:rPr>
                <w:lang w:eastAsia="en-US"/>
              </w:rPr>
            </w:pPr>
            <w:r w:rsidRPr="008365DB">
              <w:rPr>
                <w:lang w:eastAsia="en-US"/>
              </w:rPr>
              <w:t>Англии</w:t>
            </w:r>
          </w:p>
          <w:p w14:paraId="2E9BDF81" w14:textId="77777777" w:rsidR="00B802E3" w:rsidRPr="008365DB" w:rsidRDefault="00B802E3" w:rsidP="006406BA">
            <w:pPr>
              <w:pStyle w:val="a4"/>
              <w:numPr>
                <w:ilvl w:val="0"/>
                <w:numId w:val="123"/>
              </w:numPr>
              <w:ind w:left="0" w:firstLine="0"/>
              <w:rPr>
                <w:lang w:eastAsia="en-US"/>
              </w:rPr>
            </w:pPr>
            <w:r w:rsidRPr="008365DB">
              <w:rPr>
                <w:lang w:eastAsia="en-US"/>
              </w:rPr>
              <w:t>США</w:t>
            </w:r>
          </w:p>
          <w:p w14:paraId="2CDA1382" w14:textId="77777777" w:rsidR="00B802E3" w:rsidRPr="008365DB" w:rsidRDefault="00B802E3" w:rsidP="006406BA">
            <w:pPr>
              <w:pStyle w:val="a4"/>
              <w:numPr>
                <w:ilvl w:val="0"/>
                <w:numId w:val="123"/>
              </w:numPr>
              <w:ind w:left="0" w:firstLine="0"/>
              <w:rPr>
                <w:lang w:eastAsia="en-US"/>
              </w:rPr>
            </w:pPr>
            <w:r w:rsidRPr="008365DB">
              <w:rPr>
                <w:lang w:eastAsia="en-US"/>
              </w:rPr>
              <w:t>Германии</w:t>
            </w:r>
          </w:p>
          <w:p w14:paraId="452B2C2E" w14:textId="77777777" w:rsidR="00B802E3" w:rsidRPr="008365DB" w:rsidRDefault="00B802E3" w:rsidP="006406BA">
            <w:pPr>
              <w:pStyle w:val="a4"/>
              <w:numPr>
                <w:ilvl w:val="0"/>
                <w:numId w:val="123"/>
              </w:numPr>
              <w:ind w:left="0" w:firstLine="0"/>
              <w:rPr>
                <w:lang w:eastAsia="en-US"/>
              </w:rPr>
            </w:pPr>
            <w:r w:rsidRPr="008365DB">
              <w:rPr>
                <w:lang w:eastAsia="en-US"/>
              </w:rPr>
              <w:t>Нидерландах</w:t>
            </w:r>
          </w:p>
          <w:p w14:paraId="244AC544" w14:textId="77777777" w:rsidR="00B802E3" w:rsidRPr="008365DB" w:rsidRDefault="00B802E3" w:rsidP="006406BA">
            <w:pPr>
              <w:pStyle w:val="a4"/>
              <w:numPr>
                <w:ilvl w:val="0"/>
                <w:numId w:val="123"/>
              </w:numPr>
              <w:ind w:left="0" w:firstLine="0"/>
              <w:rPr>
                <w:lang w:eastAsia="en-US"/>
              </w:rPr>
            </w:pPr>
            <w:r w:rsidRPr="008365DB">
              <w:rPr>
                <w:lang w:eastAsia="en-US"/>
              </w:rPr>
              <w:t>России</w:t>
            </w:r>
          </w:p>
        </w:tc>
        <w:tc>
          <w:tcPr>
            <w:tcW w:w="1793" w:type="dxa"/>
            <w:tcBorders>
              <w:top w:val="single" w:sz="4" w:space="0" w:color="auto"/>
              <w:left w:val="single" w:sz="4" w:space="0" w:color="auto"/>
              <w:bottom w:val="single" w:sz="4" w:space="0" w:color="auto"/>
              <w:right w:val="single" w:sz="4" w:space="0" w:color="auto"/>
            </w:tcBorders>
            <w:hideMark/>
          </w:tcPr>
          <w:p w14:paraId="637E9266"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B802E3" w:rsidRPr="008365DB" w14:paraId="110AC771" w14:textId="77777777" w:rsidTr="00495C8D">
        <w:trPr>
          <w:trHeight w:val="1004"/>
        </w:trPr>
        <w:tc>
          <w:tcPr>
            <w:tcW w:w="846" w:type="dxa"/>
            <w:tcBorders>
              <w:top w:val="single" w:sz="4" w:space="0" w:color="auto"/>
              <w:left w:val="single" w:sz="4" w:space="0" w:color="auto"/>
              <w:bottom w:val="single" w:sz="4" w:space="0" w:color="auto"/>
              <w:right w:val="single" w:sz="4" w:space="0" w:color="auto"/>
            </w:tcBorders>
            <w:hideMark/>
          </w:tcPr>
          <w:p w14:paraId="2338D55A"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19</w:t>
            </w:r>
          </w:p>
        </w:tc>
        <w:tc>
          <w:tcPr>
            <w:tcW w:w="3260" w:type="dxa"/>
            <w:tcBorders>
              <w:top w:val="single" w:sz="4" w:space="0" w:color="auto"/>
              <w:left w:val="single" w:sz="4" w:space="0" w:color="auto"/>
              <w:bottom w:val="single" w:sz="4" w:space="0" w:color="auto"/>
              <w:right w:val="single" w:sz="4" w:space="0" w:color="auto"/>
            </w:tcBorders>
            <w:hideMark/>
          </w:tcPr>
          <w:p w14:paraId="565DA494" w14:textId="77777777" w:rsidR="00B802E3" w:rsidRPr="008365DB" w:rsidRDefault="00B802E3" w:rsidP="008365DB">
            <w:pPr>
              <w:pStyle w:val="HTML"/>
              <w:shd w:val="clear" w:color="auto" w:fill="FFFFFF"/>
              <w:jc w:val="both"/>
              <w:rPr>
                <w:rFonts w:ascii="Times New Roman" w:hAnsi="Times New Roman" w:cs="Times New Roman"/>
                <w:sz w:val="24"/>
                <w:szCs w:val="24"/>
                <w:lang w:val="x-none" w:eastAsia="en-US"/>
              </w:rPr>
            </w:pPr>
            <w:r w:rsidRPr="008365DB">
              <w:rPr>
                <w:rFonts w:ascii="Times New Roman" w:hAnsi="Times New Roman" w:cs="Times New Roman"/>
                <w:sz w:val="24"/>
                <w:szCs w:val="24"/>
                <w:lang w:val="x-none" w:eastAsia="en-US"/>
              </w:rPr>
              <w:t>Направления промышленного переворота:</w:t>
            </w:r>
          </w:p>
        </w:tc>
        <w:tc>
          <w:tcPr>
            <w:tcW w:w="4394" w:type="dxa"/>
            <w:tcBorders>
              <w:top w:val="single" w:sz="4" w:space="0" w:color="auto"/>
              <w:left w:val="single" w:sz="4" w:space="0" w:color="auto"/>
              <w:bottom w:val="single" w:sz="4" w:space="0" w:color="auto"/>
              <w:right w:val="single" w:sz="4" w:space="0" w:color="auto"/>
            </w:tcBorders>
            <w:hideMark/>
          </w:tcPr>
          <w:p w14:paraId="617F9529" w14:textId="77777777" w:rsidR="00B802E3" w:rsidRPr="008365DB" w:rsidRDefault="00B802E3" w:rsidP="006406BA">
            <w:pPr>
              <w:pStyle w:val="a4"/>
              <w:numPr>
                <w:ilvl w:val="0"/>
                <w:numId w:val="124"/>
              </w:numPr>
              <w:ind w:left="0" w:firstLine="0"/>
              <w:rPr>
                <w:lang w:eastAsia="en-US"/>
              </w:rPr>
            </w:pPr>
            <w:r w:rsidRPr="008365DB">
              <w:rPr>
                <w:lang w:eastAsia="en-US"/>
              </w:rPr>
              <w:t>совершенствование металлургического процесса (преобразование чугуна в железо, замена древесного угля каменным во время плавления)</w:t>
            </w:r>
          </w:p>
          <w:p w14:paraId="768A2619" w14:textId="77777777" w:rsidR="00B802E3" w:rsidRPr="008365DB" w:rsidRDefault="00B802E3" w:rsidP="006406BA">
            <w:pPr>
              <w:pStyle w:val="a4"/>
              <w:numPr>
                <w:ilvl w:val="0"/>
                <w:numId w:val="124"/>
              </w:numPr>
              <w:ind w:left="0" w:firstLine="0"/>
              <w:rPr>
                <w:lang w:eastAsia="en-US"/>
              </w:rPr>
            </w:pPr>
            <w:r w:rsidRPr="008365DB">
              <w:rPr>
                <w:lang w:eastAsia="en-US"/>
              </w:rPr>
              <w:t>политика протекционизма</w:t>
            </w:r>
          </w:p>
          <w:p w14:paraId="2CE495FA" w14:textId="77777777" w:rsidR="00B802E3" w:rsidRPr="008365DB" w:rsidRDefault="00B802E3" w:rsidP="006406BA">
            <w:pPr>
              <w:pStyle w:val="a4"/>
              <w:numPr>
                <w:ilvl w:val="0"/>
                <w:numId w:val="124"/>
              </w:numPr>
              <w:ind w:left="0" w:firstLine="0"/>
              <w:rPr>
                <w:lang w:eastAsia="en-US"/>
              </w:rPr>
            </w:pPr>
            <w:r w:rsidRPr="008365DB">
              <w:rPr>
                <w:lang w:eastAsia="en-US"/>
              </w:rPr>
              <w:t>создание электроэнергетики</w:t>
            </w:r>
          </w:p>
          <w:p w14:paraId="585A6C43" w14:textId="77777777" w:rsidR="00B802E3" w:rsidRPr="008365DB" w:rsidRDefault="00B802E3" w:rsidP="006406BA">
            <w:pPr>
              <w:pStyle w:val="a4"/>
              <w:numPr>
                <w:ilvl w:val="0"/>
                <w:numId w:val="124"/>
              </w:numPr>
              <w:ind w:left="0" w:firstLine="0"/>
              <w:rPr>
                <w:lang w:eastAsia="en-US"/>
              </w:rPr>
            </w:pPr>
            <w:r w:rsidRPr="008365DB">
              <w:rPr>
                <w:lang w:eastAsia="en-US"/>
              </w:rPr>
              <w:t>значительный запас необходимого природного сырья</w:t>
            </w:r>
          </w:p>
        </w:tc>
        <w:tc>
          <w:tcPr>
            <w:tcW w:w="1793" w:type="dxa"/>
            <w:tcBorders>
              <w:top w:val="single" w:sz="4" w:space="0" w:color="auto"/>
              <w:left w:val="single" w:sz="4" w:space="0" w:color="auto"/>
              <w:bottom w:val="single" w:sz="4" w:space="0" w:color="auto"/>
              <w:right w:val="single" w:sz="4" w:space="0" w:color="auto"/>
            </w:tcBorders>
            <w:hideMark/>
          </w:tcPr>
          <w:p w14:paraId="1FF83B61"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802E3" w:rsidRPr="008365DB" w14:paraId="38864BDD" w14:textId="77777777" w:rsidTr="00495C8D">
        <w:trPr>
          <w:trHeight w:val="570"/>
        </w:trPr>
        <w:tc>
          <w:tcPr>
            <w:tcW w:w="846" w:type="dxa"/>
            <w:tcBorders>
              <w:top w:val="single" w:sz="4" w:space="0" w:color="auto"/>
              <w:left w:val="single" w:sz="4" w:space="0" w:color="auto"/>
              <w:bottom w:val="single" w:sz="4" w:space="0" w:color="auto"/>
              <w:right w:val="single" w:sz="4" w:space="0" w:color="auto"/>
            </w:tcBorders>
            <w:hideMark/>
          </w:tcPr>
          <w:p w14:paraId="6591ED4D"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20</w:t>
            </w:r>
          </w:p>
        </w:tc>
        <w:tc>
          <w:tcPr>
            <w:tcW w:w="3260" w:type="dxa"/>
            <w:tcBorders>
              <w:top w:val="single" w:sz="4" w:space="0" w:color="auto"/>
              <w:left w:val="single" w:sz="4" w:space="0" w:color="auto"/>
              <w:bottom w:val="single" w:sz="4" w:space="0" w:color="auto"/>
              <w:right w:val="single" w:sz="4" w:space="0" w:color="auto"/>
            </w:tcBorders>
            <w:hideMark/>
          </w:tcPr>
          <w:p w14:paraId="2A49861B" w14:textId="77777777" w:rsidR="00B802E3" w:rsidRPr="008365DB" w:rsidRDefault="00B802E3" w:rsidP="008365DB">
            <w:pPr>
              <w:pStyle w:val="a4"/>
              <w:tabs>
                <w:tab w:val="left" w:pos="1780"/>
              </w:tabs>
              <w:ind w:left="0"/>
              <w:rPr>
                <w:lang w:eastAsia="en-US"/>
              </w:rPr>
            </w:pPr>
            <w:r w:rsidRPr="008365DB">
              <w:rPr>
                <w:lang w:eastAsia="en-US"/>
              </w:rPr>
              <w:t>Направления промышленного переворота:</w:t>
            </w:r>
          </w:p>
        </w:tc>
        <w:tc>
          <w:tcPr>
            <w:tcW w:w="4394" w:type="dxa"/>
            <w:tcBorders>
              <w:top w:val="single" w:sz="4" w:space="0" w:color="auto"/>
              <w:left w:val="single" w:sz="4" w:space="0" w:color="auto"/>
              <w:bottom w:val="single" w:sz="4" w:space="0" w:color="auto"/>
              <w:right w:val="single" w:sz="4" w:space="0" w:color="auto"/>
            </w:tcBorders>
            <w:hideMark/>
          </w:tcPr>
          <w:p w14:paraId="61AA7932" w14:textId="77777777" w:rsidR="00B802E3" w:rsidRPr="008365DB" w:rsidRDefault="00B802E3" w:rsidP="006406BA">
            <w:pPr>
              <w:pStyle w:val="a4"/>
              <w:numPr>
                <w:ilvl w:val="0"/>
                <w:numId w:val="125"/>
              </w:numPr>
              <w:tabs>
                <w:tab w:val="left" w:pos="109"/>
              </w:tabs>
              <w:ind w:left="0" w:firstLine="0"/>
              <w:rPr>
                <w:lang w:eastAsia="en-US"/>
              </w:rPr>
            </w:pPr>
            <w:r w:rsidRPr="008365DB">
              <w:rPr>
                <w:lang w:eastAsia="en-US"/>
              </w:rPr>
              <w:t>создание  машин  в  текстильной  промышленности (прежде  всего  в хлопчатобумажной, а затем в шерстяной и шелковой)</w:t>
            </w:r>
          </w:p>
          <w:p w14:paraId="63F866A0" w14:textId="77777777" w:rsidR="00B802E3" w:rsidRPr="008365DB" w:rsidRDefault="00B802E3" w:rsidP="006406BA">
            <w:pPr>
              <w:pStyle w:val="a4"/>
              <w:numPr>
                <w:ilvl w:val="0"/>
                <w:numId w:val="125"/>
              </w:numPr>
              <w:tabs>
                <w:tab w:val="left" w:pos="109"/>
              </w:tabs>
              <w:ind w:left="0" w:firstLine="0"/>
              <w:rPr>
                <w:lang w:eastAsia="en-US"/>
              </w:rPr>
            </w:pPr>
            <w:r w:rsidRPr="008365DB">
              <w:rPr>
                <w:lang w:eastAsia="en-US"/>
              </w:rPr>
              <w:t>политика протекционизма</w:t>
            </w:r>
          </w:p>
          <w:p w14:paraId="4B8604CE" w14:textId="77777777" w:rsidR="00B802E3" w:rsidRPr="008365DB" w:rsidRDefault="00B802E3" w:rsidP="006406BA">
            <w:pPr>
              <w:pStyle w:val="a4"/>
              <w:numPr>
                <w:ilvl w:val="0"/>
                <w:numId w:val="125"/>
              </w:numPr>
              <w:tabs>
                <w:tab w:val="left" w:pos="109"/>
              </w:tabs>
              <w:ind w:left="0" w:firstLine="0"/>
              <w:rPr>
                <w:lang w:eastAsia="en-US"/>
              </w:rPr>
            </w:pPr>
            <w:r w:rsidRPr="008365DB">
              <w:rPr>
                <w:lang w:eastAsia="en-US"/>
              </w:rPr>
              <w:t>создание электроэнергетики</w:t>
            </w:r>
          </w:p>
          <w:p w14:paraId="6F733643" w14:textId="77777777" w:rsidR="00B802E3" w:rsidRPr="008365DB" w:rsidRDefault="00B802E3" w:rsidP="006406BA">
            <w:pPr>
              <w:pStyle w:val="a4"/>
              <w:numPr>
                <w:ilvl w:val="0"/>
                <w:numId w:val="125"/>
              </w:numPr>
              <w:tabs>
                <w:tab w:val="left" w:pos="109"/>
              </w:tabs>
              <w:ind w:left="0" w:firstLine="0"/>
              <w:rPr>
                <w:lang w:eastAsia="en-US"/>
              </w:rPr>
            </w:pPr>
            <w:r w:rsidRPr="008365DB">
              <w:rPr>
                <w:lang w:eastAsia="en-US"/>
              </w:rPr>
              <w:t>значительный запас необходимого природного сырья</w:t>
            </w:r>
          </w:p>
        </w:tc>
        <w:tc>
          <w:tcPr>
            <w:tcW w:w="1793" w:type="dxa"/>
            <w:tcBorders>
              <w:top w:val="single" w:sz="4" w:space="0" w:color="auto"/>
              <w:left w:val="single" w:sz="4" w:space="0" w:color="auto"/>
              <w:bottom w:val="single" w:sz="4" w:space="0" w:color="auto"/>
              <w:right w:val="single" w:sz="4" w:space="0" w:color="auto"/>
            </w:tcBorders>
            <w:hideMark/>
          </w:tcPr>
          <w:p w14:paraId="31F5A9F8"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802E3" w:rsidRPr="008365DB" w14:paraId="6267212C" w14:textId="77777777" w:rsidTr="00495C8D">
        <w:trPr>
          <w:trHeight w:val="1318"/>
        </w:trPr>
        <w:tc>
          <w:tcPr>
            <w:tcW w:w="846" w:type="dxa"/>
            <w:tcBorders>
              <w:top w:val="single" w:sz="4" w:space="0" w:color="auto"/>
              <w:left w:val="single" w:sz="4" w:space="0" w:color="auto"/>
              <w:bottom w:val="single" w:sz="4" w:space="0" w:color="auto"/>
              <w:right w:val="single" w:sz="4" w:space="0" w:color="auto"/>
            </w:tcBorders>
            <w:hideMark/>
          </w:tcPr>
          <w:p w14:paraId="13191CAD"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21</w:t>
            </w:r>
          </w:p>
        </w:tc>
        <w:tc>
          <w:tcPr>
            <w:tcW w:w="3260" w:type="dxa"/>
            <w:tcBorders>
              <w:top w:val="single" w:sz="4" w:space="0" w:color="auto"/>
              <w:left w:val="single" w:sz="4" w:space="0" w:color="auto"/>
              <w:bottom w:val="single" w:sz="4" w:space="0" w:color="auto"/>
              <w:right w:val="single" w:sz="4" w:space="0" w:color="auto"/>
            </w:tcBorders>
            <w:hideMark/>
          </w:tcPr>
          <w:p w14:paraId="456DE5F3" w14:textId="77777777" w:rsidR="00B802E3" w:rsidRPr="008365DB" w:rsidRDefault="00B802E3" w:rsidP="008365DB">
            <w:pPr>
              <w:pStyle w:val="a4"/>
              <w:tabs>
                <w:tab w:val="left" w:pos="1780"/>
              </w:tabs>
              <w:ind w:left="0"/>
              <w:rPr>
                <w:lang w:eastAsia="en-US"/>
              </w:rPr>
            </w:pPr>
            <w:r w:rsidRPr="008365DB">
              <w:rPr>
                <w:lang w:eastAsia="en-US"/>
              </w:rPr>
              <w:t>На рубеже XIX-XX вв капитализм вступил в стадию:</w:t>
            </w:r>
          </w:p>
        </w:tc>
        <w:tc>
          <w:tcPr>
            <w:tcW w:w="4394" w:type="dxa"/>
            <w:tcBorders>
              <w:top w:val="single" w:sz="4" w:space="0" w:color="auto"/>
              <w:left w:val="single" w:sz="4" w:space="0" w:color="auto"/>
              <w:bottom w:val="single" w:sz="4" w:space="0" w:color="auto"/>
              <w:right w:val="single" w:sz="4" w:space="0" w:color="auto"/>
            </w:tcBorders>
            <w:hideMark/>
          </w:tcPr>
          <w:p w14:paraId="241B7199" w14:textId="77777777" w:rsidR="00B802E3" w:rsidRPr="008365DB" w:rsidRDefault="00B802E3" w:rsidP="006406BA">
            <w:pPr>
              <w:pStyle w:val="a4"/>
              <w:numPr>
                <w:ilvl w:val="0"/>
                <w:numId w:val="149"/>
              </w:numPr>
              <w:tabs>
                <w:tab w:val="left" w:pos="109"/>
              </w:tabs>
              <w:ind w:left="0" w:firstLine="0"/>
              <w:rPr>
                <w:lang w:eastAsia="en-US"/>
              </w:rPr>
            </w:pPr>
            <w:r w:rsidRPr="008365DB">
              <w:rPr>
                <w:lang w:eastAsia="en-US"/>
              </w:rPr>
              <w:t>социалистическую</w:t>
            </w:r>
          </w:p>
          <w:p w14:paraId="4BE1B7A6" w14:textId="77777777" w:rsidR="00B802E3" w:rsidRPr="008365DB" w:rsidRDefault="00B802E3" w:rsidP="006406BA">
            <w:pPr>
              <w:pStyle w:val="a4"/>
              <w:numPr>
                <w:ilvl w:val="0"/>
                <w:numId w:val="149"/>
              </w:numPr>
              <w:tabs>
                <w:tab w:val="left" w:pos="109"/>
              </w:tabs>
              <w:ind w:left="0" w:firstLine="0"/>
              <w:rPr>
                <w:lang w:eastAsia="en-US"/>
              </w:rPr>
            </w:pPr>
            <w:r w:rsidRPr="008365DB">
              <w:rPr>
                <w:lang w:eastAsia="en-US"/>
              </w:rPr>
              <w:t>начальную</w:t>
            </w:r>
          </w:p>
          <w:p w14:paraId="2D4F3692" w14:textId="77777777" w:rsidR="00B802E3" w:rsidRPr="008365DB" w:rsidRDefault="00B802E3" w:rsidP="006406BA">
            <w:pPr>
              <w:pStyle w:val="a4"/>
              <w:numPr>
                <w:ilvl w:val="0"/>
                <w:numId w:val="149"/>
              </w:numPr>
              <w:tabs>
                <w:tab w:val="left" w:pos="109"/>
              </w:tabs>
              <w:ind w:left="0" w:firstLine="0"/>
              <w:rPr>
                <w:lang w:eastAsia="en-US"/>
              </w:rPr>
            </w:pPr>
            <w:r w:rsidRPr="008365DB">
              <w:rPr>
                <w:lang w:eastAsia="en-US"/>
              </w:rPr>
              <w:t>монополистическую</w:t>
            </w:r>
          </w:p>
          <w:p w14:paraId="52ED3BA8" w14:textId="77777777" w:rsidR="00B802E3" w:rsidRPr="008365DB" w:rsidRDefault="00B802E3" w:rsidP="006406BA">
            <w:pPr>
              <w:pStyle w:val="a4"/>
              <w:numPr>
                <w:ilvl w:val="0"/>
                <w:numId w:val="149"/>
              </w:numPr>
              <w:tabs>
                <w:tab w:val="left" w:pos="109"/>
              </w:tabs>
              <w:ind w:left="0" w:firstLine="0"/>
              <w:rPr>
                <w:lang w:eastAsia="en-US"/>
              </w:rPr>
            </w:pPr>
            <w:r w:rsidRPr="008365DB">
              <w:rPr>
                <w:lang w:eastAsia="en-US"/>
              </w:rPr>
              <w:t>идеалистическую}</w:t>
            </w:r>
          </w:p>
        </w:tc>
        <w:tc>
          <w:tcPr>
            <w:tcW w:w="1793" w:type="dxa"/>
            <w:tcBorders>
              <w:top w:val="single" w:sz="4" w:space="0" w:color="auto"/>
              <w:left w:val="single" w:sz="4" w:space="0" w:color="auto"/>
              <w:bottom w:val="single" w:sz="4" w:space="0" w:color="auto"/>
              <w:right w:val="single" w:sz="4" w:space="0" w:color="auto"/>
            </w:tcBorders>
            <w:hideMark/>
          </w:tcPr>
          <w:p w14:paraId="721673D8"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B802E3" w:rsidRPr="008365DB" w14:paraId="5AC866A6" w14:textId="77777777" w:rsidTr="00495C8D">
        <w:trPr>
          <w:trHeight w:val="1318"/>
        </w:trPr>
        <w:tc>
          <w:tcPr>
            <w:tcW w:w="846" w:type="dxa"/>
            <w:tcBorders>
              <w:top w:val="single" w:sz="4" w:space="0" w:color="auto"/>
              <w:left w:val="single" w:sz="4" w:space="0" w:color="auto"/>
              <w:bottom w:val="single" w:sz="4" w:space="0" w:color="auto"/>
              <w:right w:val="single" w:sz="4" w:space="0" w:color="auto"/>
            </w:tcBorders>
            <w:hideMark/>
          </w:tcPr>
          <w:p w14:paraId="297090FE"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22</w:t>
            </w:r>
          </w:p>
        </w:tc>
        <w:tc>
          <w:tcPr>
            <w:tcW w:w="3260" w:type="dxa"/>
            <w:tcBorders>
              <w:top w:val="single" w:sz="4" w:space="0" w:color="auto"/>
              <w:left w:val="single" w:sz="4" w:space="0" w:color="auto"/>
              <w:bottom w:val="single" w:sz="4" w:space="0" w:color="auto"/>
              <w:right w:val="single" w:sz="4" w:space="0" w:color="auto"/>
            </w:tcBorders>
            <w:hideMark/>
          </w:tcPr>
          <w:p w14:paraId="5E772B5A" w14:textId="77777777" w:rsidR="00B802E3" w:rsidRPr="008365DB" w:rsidRDefault="00B802E3" w:rsidP="008365DB">
            <w:pPr>
              <w:pStyle w:val="a4"/>
              <w:tabs>
                <w:tab w:val="left" w:pos="1780"/>
              </w:tabs>
              <w:ind w:left="0"/>
              <w:rPr>
                <w:lang w:eastAsia="en-US"/>
              </w:rPr>
            </w:pPr>
            <w:r w:rsidRPr="008365DB">
              <w:rPr>
                <w:lang w:eastAsia="en-US"/>
              </w:rPr>
              <w:t>Необходимым условием для перехода на рубеже XIX-XX вв капитализма в новую стадию является:</w:t>
            </w:r>
          </w:p>
        </w:tc>
        <w:tc>
          <w:tcPr>
            <w:tcW w:w="4394" w:type="dxa"/>
            <w:tcBorders>
              <w:top w:val="single" w:sz="4" w:space="0" w:color="auto"/>
              <w:left w:val="single" w:sz="4" w:space="0" w:color="auto"/>
              <w:bottom w:val="single" w:sz="4" w:space="0" w:color="auto"/>
              <w:right w:val="single" w:sz="4" w:space="0" w:color="auto"/>
            </w:tcBorders>
            <w:hideMark/>
          </w:tcPr>
          <w:p w14:paraId="1CC6F5B0" w14:textId="77777777" w:rsidR="00B802E3" w:rsidRPr="008365DB" w:rsidRDefault="00B802E3" w:rsidP="006406BA">
            <w:pPr>
              <w:pStyle w:val="a4"/>
              <w:numPr>
                <w:ilvl w:val="0"/>
                <w:numId w:val="150"/>
              </w:numPr>
              <w:tabs>
                <w:tab w:val="left" w:pos="250"/>
              </w:tabs>
              <w:ind w:left="0" w:firstLine="0"/>
              <w:rPr>
                <w:lang w:eastAsia="en-US"/>
              </w:rPr>
            </w:pPr>
            <w:r w:rsidRPr="008365DB">
              <w:rPr>
                <w:lang w:eastAsia="en-US"/>
              </w:rPr>
              <w:t>освобождение крестьян от крепостной зависимости</w:t>
            </w:r>
          </w:p>
          <w:p w14:paraId="17CC1A2F" w14:textId="77777777" w:rsidR="00B802E3" w:rsidRPr="008365DB" w:rsidRDefault="00B802E3" w:rsidP="006406BA">
            <w:pPr>
              <w:pStyle w:val="a4"/>
              <w:numPr>
                <w:ilvl w:val="0"/>
                <w:numId w:val="150"/>
              </w:numPr>
              <w:tabs>
                <w:tab w:val="left" w:pos="250"/>
              </w:tabs>
              <w:ind w:left="0" w:firstLine="0"/>
              <w:rPr>
                <w:lang w:eastAsia="en-US"/>
              </w:rPr>
            </w:pPr>
            <w:r w:rsidRPr="008365DB">
              <w:rPr>
                <w:lang w:eastAsia="en-US"/>
              </w:rPr>
              <w:t>концентрация и централизация производства</w:t>
            </w:r>
          </w:p>
          <w:p w14:paraId="0C154E3A" w14:textId="77777777" w:rsidR="00B802E3" w:rsidRPr="008365DB" w:rsidRDefault="00B802E3" w:rsidP="006406BA">
            <w:pPr>
              <w:pStyle w:val="a4"/>
              <w:numPr>
                <w:ilvl w:val="0"/>
                <w:numId w:val="150"/>
              </w:numPr>
              <w:tabs>
                <w:tab w:val="left" w:pos="250"/>
              </w:tabs>
              <w:ind w:left="0" w:firstLine="0"/>
              <w:rPr>
                <w:lang w:eastAsia="en-US"/>
              </w:rPr>
            </w:pPr>
            <w:r w:rsidRPr="008365DB">
              <w:rPr>
                <w:lang w:eastAsia="en-US"/>
              </w:rPr>
              <w:t>национализация и приватизация</w:t>
            </w:r>
          </w:p>
          <w:p w14:paraId="2866AFAF" w14:textId="77777777" w:rsidR="00B802E3" w:rsidRPr="008365DB" w:rsidRDefault="00B802E3" w:rsidP="006406BA">
            <w:pPr>
              <w:pStyle w:val="a4"/>
              <w:numPr>
                <w:ilvl w:val="0"/>
                <w:numId w:val="150"/>
              </w:numPr>
              <w:tabs>
                <w:tab w:val="left" w:pos="250"/>
              </w:tabs>
              <w:ind w:left="0" w:firstLine="0"/>
              <w:rPr>
                <w:lang w:eastAsia="en-US"/>
              </w:rPr>
            </w:pPr>
            <w:r w:rsidRPr="008365DB">
              <w:rPr>
                <w:lang w:eastAsia="en-US"/>
              </w:rPr>
              <w:t>демократизация</w:t>
            </w:r>
          </w:p>
        </w:tc>
        <w:tc>
          <w:tcPr>
            <w:tcW w:w="1793" w:type="dxa"/>
            <w:tcBorders>
              <w:top w:val="single" w:sz="4" w:space="0" w:color="auto"/>
              <w:left w:val="single" w:sz="4" w:space="0" w:color="auto"/>
              <w:bottom w:val="single" w:sz="4" w:space="0" w:color="auto"/>
              <w:right w:val="single" w:sz="4" w:space="0" w:color="auto"/>
            </w:tcBorders>
            <w:hideMark/>
          </w:tcPr>
          <w:p w14:paraId="066E914A"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B802E3" w:rsidRPr="008365DB" w14:paraId="14E3485F" w14:textId="77777777" w:rsidTr="00495C8D">
        <w:trPr>
          <w:trHeight w:val="1318"/>
        </w:trPr>
        <w:tc>
          <w:tcPr>
            <w:tcW w:w="846" w:type="dxa"/>
            <w:tcBorders>
              <w:top w:val="single" w:sz="4" w:space="0" w:color="auto"/>
              <w:left w:val="single" w:sz="4" w:space="0" w:color="auto"/>
              <w:bottom w:val="single" w:sz="4" w:space="0" w:color="auto"/>
              <w:right w:val="single" w:sz="4" w:space="0" w:color="auto"/>
            </w:tcBorders>
            <w:hideMark/>
          </w:tcPr>
          <w:p w14:paraId="5516D2EF"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23</w:t>
            </w:r>
          </w:p>
        </w:tc>
        <w:tc>
          <w:tcPr>
            <w:tcW w:w="3260" w:type="dxa"/>
            <w:tcBorders>
              <w:top w:val="single" w:sz="4" w:space="0" w:color="auto"/>
              <w:left w:val="single" w:sz="4" w:space="0" w:color="auto"/>
              <w:bottom w:val="single" w:sz="4" w:space="0" w:color="auto"/>
              <w:right w:val="single" w:sz="4" w:space="0" w:color="auto"/>
            </w:tcBorders>
            <w:hideMark/>
          </w:tcPr>
          <w:p w14:paraId="67A6F27D" w14:textId="77777777" w:rsidR="00B802E3" w:rsidRPr="008365DB" w:rsidRDefault="00B802E3" w:rsidP="008365DB">
            <w:pPr>
              <w:pStyle w:val="a4"/>
              <w:tabs>
                <w:tab w:val="left" w:pos="1780"/>
              </w:tabs>
              <w:ind w:left="0"/>
              <w:rPr>
                <w:lang w:eastAsia="en-US"/>
              </w:rPr>
            </w:pPr>
            <w:r w:rsidRPr="008365DB">
              <w:rPr>
                <w:lang w:eastAsia="en-US"/>
              </w:rPr>
              <w:t>В результате победы Октябрьской революции к власти пришла партия:</w:t>
            </w:r>
          </w:p>
        </w:tc>
        <w:tc>
          <w:tcPr>
            <w:tcW w:w="4394" w:type="dxa"/>
            <w:tcBorders>
              <w:top w:val="single" w:sz="4" w:space="0" w:color="auto"/>
              <w:left w:val="single" w:sz="4" w:space="0" w:color="auto"/>
              <w:bottom w:val="single" w:sz="4" w:space="0" w:color="auto"/>
              <w:right w:val="single" w:sz="4" w:space="0" w:color="auto"/>
            </w:tcBorders>
            <w:hideMark/>
          </w:tcPr>
          <w:p w14:paraId="0AB1932F" w14:textId="77777777" w:rsidR="00B802E3" w:rsidRPr="008365DB" w:rsidRDefault="00B802E3" w:rsidP="006406BA">
            <w:pPr>
              <w:pStyle w:val="a4"/>
              <w:numPr>
                <w:ilvl w:val="0"/>
                <w:numId w:val="151"/>
              </w:numPr>
              <w:ind w:left="0" w:firstLine="0"/>
              <w:rPr>
                <w:lang w:eastAsia="en-US"/>
              </w:rPr>
            </w:pPr>
            <w:r w:rsidRPr="008365DB">
              <w:rPr>
                <w:lang w:eastAsia="en-US"/>
              </w:rPr>
              <w:t xml:space="preserve">РСДРП </w:t>
            </w:r>
          </w:p>
          <w:p w14:paraId="59682985" w14:textId="77777777" w:rsidR="00B802E3" w:rsidRPr="008365DB" w:rsidRDefault="00B802E3" w:rsidP="006406BA">
            <w:pPr>
              <w:pStyle w:val="a4"/>
              <w:numPr>
                <w:ilvl w:val="0"/>
                <w:numId w:val="151"/>
              </w:numPr>
              <w:ind w:left="0" w:firstLine="0"/>
              <w:rPr>
                <w:lang w:eastAsia="en-US"/>
              </w:rPr>
            </w:pPr>
            <w:r w:rsidRPr="008365DB">
              <w:rPr>
                <w:lang w:eastAsia="en-US"/>
              </w:rPr>
              <w:t>демократов</w:t>
            </w:r>
          </w:p>
          <w:p w14:paraId="0C0DBD0B" w14:textId="77777777" w:rsidR="00B802E3" w:rsidRPr="008365DB" w:rsidRDefault="00B802E3" w:rsidP="006406BA">
            <w:pPr>
              <w:pStyle w:val="a4"/>
              <w:numPr>
                <w:ilvl w:val="0"/>
                <w:numId w:val="151"/>
              </w:numPr>
              <w:ind w:left="0" w:firstLine="0"/>
              <w:rPr>
                <w:lang w:eastAsia="en-US"/>
              </w:rPr>
            </w:pPr>
            <w:r w:rsidRPr="008365DB">
              <w:rPr>
                <w:lang w:eastAsia="en-US"/>
              </w:rPr>
              <w:t>эсеров</w:t>
            </w:r>
          </w:p>
          <w:p w14:paraId="061A0DCA" w14:textId="77777777" w:rsidR="00B802E3" w:rsidRPr="008365DB" w:rsidRDefault="00B802E3" w:rsidP="006406BA">
            <w:pPr>
              <w:pStyle w:val="a4"/>
              <w:numPr>
                <w:ilvl w:val="0"/>
                <w:numId w:val="151"/>
              </w:numPr>
              <w:ind w:left="0" w:firstLine="0"/>
              <w:rPr>
                <w:lang w:eastAsia="en-US"/>
              </w:rPr>
            </w:pPr>
            <w:r w:rsidRPr="008365DB">
              <w:rPr>
                <w:lang w:eastAsia="en-US"/>
              </w:rPr>
              <w:t>республиканцев</w:t>
            </w:r>
          </w:p>
        </w:tc>
        <w:tc>
          <w:tcPr>
            <w:tcW w:w="1793" w:type="dxa"/>
            <w:tcBorders>
              <w:top w:val="single" w:sz="4" w:space="0" w:color="auto"/>
              <w:left w:val="single" w:sz="4" w:space="0" w:color="auto"/>
              <w:bottom w:val="single" w:sz="4" w:space="0" w:color="auto"/>
              <w:right w:val="single" w:sz="4" w:space="0" w:color="auto"/>
            </w:tcBorders>
            <w:hideMark/>
          </w:tcPr>
          <w:p w14:paraId="308FBA1A"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802E3" w:rsidRPr="008365DB" w14:paraId="34952F35" w14:textId="77777777" w:rsidTr="00495C8D">
        <w:trPr>
          <w:trHeight w:val="1318"/>
        </w:trPr>
        <w:tc>
          <w:tcPr>
            <w:tcW w:w="846" w:type="dxa"/>
            <w:tcBorders>
              <w:top w:val="single" w:sz="4" w:space="0" w:color="auto"/>
              <w:left w:val="single" w:sz="4" w:space="0" w:color="auto"/>
              <w:bottom w:val="single" w:sz="4" w:space="0" w:color="auto"/>
              <w:right w:val="single" w:sz="4" w:space="0" w:color="auto"/>
            </w:tcBorders>
            <w:hideMark/>
          </w:tcPr>
          <w:p w14:paraId="6E5C1E94"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24</w:t>
            </w:r>
          </w:p>
        </w:tc>
        <w:tc>
          <w:tcPr>
            <w:tcW w:w="3260" w:type="dxa"/>
            <w:tcBorders>
              <w:top w:val="single" w:sz="4" w:space="0" w:color="auto"/>
              <w:left w:val="single" w:sz="4" w:space="0" w:color="auto"/>
              <w:bottom w:val="single" w:sz="4" w:space="0" w:color="auto"/>
              <w:right w:val="single" w:sz="4" w:space="0" w:color="auto"/>
            </w:tcBorders>
            <w:hideMark/>
          </w:tcPr>
          <w:p w14:paraId="5F0E0B33" w14:textId="77777777" w:rsidR="00B802E3" w:rsidRPr="008365DB" w:rsidRDefault="00B802E3" w:rsidP="008365DB">
            <w:pPr>
              <w:pStyle w:val="a4"/>
              <w:tabs>
                <w:tab w:val="left" w:pos="1780"/>
              </w:tabs>
              <w:ind w:left="0"/>
              <w:rPr>
                <w:lang w:eastAsia="en-US"/>
              </w:rPr>
            </w:pPr>
            <w:r w:rsidRPr="008365DB">
              <w:rPr>
                <w:lang w:eastAsia="en-US"/>
              </w:rPr>
              <w:t>Объединение  индивидуальных  крестьянских  хозяйств  в колхозы называется:</w:t>
            </w:r>
          </w:p>
        </w:tc>
        <w:tc>
          <w:tcPr>
            <w:tcW w:w="4394" w:type="dxa"/>
            <w:tcBorders>
              <w:top w:val="single" w:sz="4" w:space="0" w:color="auto"/>
              <w:left w:val="single" w:sz="4" w:space="0" w:color="auto"/>
              <w:bottom w:val="single" w:sz="4" w:space="0" w:color="auto"/>
              <w:right w:val="single" w:sz="4" w:space="0" w:color="auto"/>
            </w:tcBorders>
            <w:hideMark/>
          </w:tcPr>
          <w:p w14:paraId="38D0920C" w14:textId="77777777" w:rsidR="00B802E3" w:rsidRPr="008365DB" w:rsidRDefault="00B802E3" w:rsidP="006406BA">
            <w:pPr>
              <w:pStyle w:val="a4"/>
              <w:numPr>
                <w:ilvl w:val="0"/>
                <w:numId w:val="152"/>
              </w:numPr>
              <w:tabs>
                <w:tab w:val="left" w:pos="109"/>
              </w:tabs>
              <w:ind w:left="0" w:firstLine="0"/>
              <w:rPr>
                <w:lang w:eastAsia="en-US"/>
              </w:rPr>
            </w:pPr>
            <w:r w:rsidRPr="008365DB">
              <w:rPr>
                <w:lang w:eastAsia="en-US"/>
              </w:rPr>
              <w:t>околхозивание</w:t>
            </w:r>
          </w:p>
          <w:p w14:paraId="347FAD21" w14:textId="77777777" w:rsidR="00B802E3" w:rsidRPr="008365DB" w:rsidRDefault="00B802E3" w:rsidP="006406BA">
            <w:pPr>
              <w:pStyle w:val="a4"/>
              <w:numPr>
                <w:ilvl w:val="0"/>
                <w:numId w:val="152"/>
              </w:numPr>
              <w:tabs>
                <w:tab w:val="left" w:pos="109"/>
              </w:tabs>
              <w:ind w:left="0" w:firstLine="0"/>
              <w:rPr>
                <w:lang w:eastAsia="en-US"/>
              </w:rPr>
            </w:pPr>
            <w:r w:rsidRPr="008365DB">
              <w:rPr>
                <w:lang w:eastAsia="en-US"/>
              </w:rPr>
              <w:t>коллективизация</w:t>
            </w:r>
          </w:p>
          <w:p w14:paraId="21218B81" w14:textId="77777777" w:rsidR="00B802E3" w:rsidRPr="008365DB" w:rsidRDefault="00B802E3" w:rsidP="006406BA">
            <w:pPr>
              <w:pStyle w:val="a4"/>
              <w:numPr>
                <w:ilvl w:val="0"/>
                <w:numId w:val="152"/>
              </w:numPr>
              <w:tabs>
                <w:tab w:val="left" w:pos="109"/>
              </w:tabs>
              <w:ind w:left="0" w:firstLine="0"/>
              <w:rPr>
                <w:lang w:eastAsia="en-US"/>
              </w:rPr>
            </w:pPr>
            <w:r w:rsidRPr="008365DB">
              <w:rPr>
                <w:lang w:eastAsia="en-US"/>
              </w:rPr>
              <w:t>приватизация</w:t>
            </w:r>
          </w:p>
          <w:p w14:paraId="1EF19667" w14:textId="77777777" w:rsidR="00B802E3" w:rsidRPr="008365DB" w:rsidRDefault="00B802E3" w:rsidP="006406BA">
            <w:pPr>
              <w:pStyle w:val="a4"/>
              <w:numPr>
                <w:ilvl w:val="0"/>
                <w:numId w:val="152"/>
              </w:numPr>
              <w:tabs>
                <w:tab w:val="left" w:pos="109"/>
              </w:tabs>
              <w:ind w:left="0" w:firstLine="0"/>
              <w:rPr>
                <w:lang w:eastAsia="en-US"/>
              </w:rPr>
            </w:pPr>
            <w:r w:rsidRPr="008365DB">
              <w:rPr>
                <w:lang w:eastAsia="en-US"/>
              </w:rPr>
              <w:t>индустриализация</w:t>
            </w:r>
          </w:p>
        </w:tc>
        <w:tc>
          <w:tcPr>
            <w:tcW w:w="1793" w:type="dxa"/>
            <w:tcBorders>
              <w:top w:val="single" w:sz="4" w:space="0" w:color="auto"/>
              <w:left w:val="single" w:sz="4" w:space="0" w:color="auto"/>
              <w:bottom w:val="single" w:sz="4" w:space="0" w:color="auto"/>
              <w:right w:val="single" w:sz="4" w:space="0" w:color="auto"/>
            </w:tcBorders>
            <w:hideMark/>
          </w:tcPr>
          <w:p w14:paraId="3523AC49"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tc>
      </w:tr>
      <w:tr w:rsidR="00B802E3" w:rsidRPr="008365DB" w14:paraId="7B6E80B1" w14:textId="77777777" w:rsidTr="00495C8D">
        <w:trPr>
          <w:trHeight w:val="1318"/>
        </w:trPr>
        <w:tc>
          <w:tcPr>
            <w:tcW w:w="846" w:type="dxa"/>
            <w:tcBorders>
              <w:top w:val="single" w:sz="4" w:space="0" w:color="auto"/>
              <w:left w:val="single" w:sz="4" w:space="0" w:color="auto"/>
              <w:bottom w:val="single" w:sz="4" w:space="0" w:color="auto"/>
              <w:right w:val="single" w:sz="4" w:space="0" w:color="auto"/>
            </w:tcBorders>
            <w:hideMark/>
          </w:tcPr>
          <w:p w14:paraId="5A40D10E"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25</w:t>
            </w:r>
          </w:p>
        </w:tc>
        <w:tc>
          <w:tcPr>
            <w:tcW w:w="3260" w:type="dxa"/>
            <w:tcBorders>
              <w:top w:val="single" w:sz="4" w:space="0" w:color="auto"/>
              <w:left w:val="single" w:sz="4" w:space="0" w:color="auto"/>
              <w:bottom w:val="single" w:sz="4" w:space="0" w:color="auto"/>
              <w:right w:val="single" w:sz="4" w:space="0" w:color="auto"/>
            </w:tcBorders>
            <w:hideMark/>
          </w:tcPr>
          <w:p w14:paraId="03A0E6E6" w14:textId="77777777" w:rsidR="00B802E3" w:rsidRPr="008365DB" w:rsidRDefault="00B802E3" w:rsidP="008365DB">
            <w:pPr>
              <w:pStyle w:val="a4"/>
              <w:tabs>
                <w:tab w:val="left" w:pos="1780"/>
              </w:tabs>
              <w:ind w:left="0"/>
              <w:rPr>
                <w:lang w:eastAsia="en-US"/>
              </w:rPr>
            </w:pPr>
            <w:r w:rsidRPr="008365DB">
              <w:rPr>
                <w:lang w:eastAsia="en-US"/>
              </w:rPr>
              <w:t>Кулаками» называли:</w:t>
            </w:r>
          </w:p>
        </w:tc>
        <w:tc>
          <w:tcPr>
            <w:tcW w:w="4394" w:type="dxa"/>
            <w:tcBorders>
              <w:top w:val="single" w:sz="4" w:space="0" w:color="auto"/>
              <w:left w:val="single" w:sz="4" w:space="0" w:color="auto"/>
              <w:bottom w:val="single" w:sz="4" w:space="0" w:color="auto"/>
              <w:right w:val="single" w:sz="4" w:space="0" w:color="auto"/>
            </w:tcBorders>
            <w:hideMark/>
          </w:tcPr>
          <w:p w14:paraId="4EC6ACBE" w14:textId="77777777" w:rsidR="00B802E3" w:rsidRPr="008365DB" w:rsidRDefault="00B802E3" w:rsidP="006406BA">
            <w:pPr>
              <w:pStyle w:val="a4"/>
              <w:numPr>
                <w:ilvl w:val="0"/>
                <w:numId w:val="153"/>
              </w:numPr>
              <w:tabs>
                <w:tab w:val="left" w:pos="109"/>
              </w:tabs>
              <w:ind w:left="0" w:firstLine="0"/>
              <w:rPr>
                <w:lang w:eastAsia="en-US"/>
              </w:rPr>
            </w:pPr>
            <w:r w:rsidRPr="008365DB">
              <w:rPr>
                <w:lang w:eastAsia="en-US"/>
              </w:rPr>
              <w:t>самых бедных крестьян</w:t>
            </w:r>
          </w:p>
          <w:p w14:paraId="36DDCECA" w14:textId="77777777" w:rsidR="00B802E3" w:rsidRPr="008365DB" w:rsidRDefault="00B802E3" w:rsidP="006406BA">
            <w:pPr>
              <w:pStyle w:val="a4"/>
              <w:numPr>
                <w:ilvl w:val="0"/>
                <w:numId w:val="153"/>
              </w:numPr>
              <w:tabs>
                <w:tab w:val="left" w:pos="109"/>
              </w:tabs>
              <w:ind w:left="0" w:firstLine="0"/>
              <w:rPr>
                <w:lang w:eastAsia="en-US"/>
              </w:rPr>
            </w:pPr>
            <w:r w:rsidRPr="008365DB">
              <w:rPr>
                <w:lang w:eastAsia="en-US"/>
              </w:rPr>
              <w:t>самых богатых нэпманов</w:t>
            </w:r>
          </w:p>
          <w:p w14:paraId="7652E615" w14:textId="77777777" w:rsidR="00B802E3" w:rsidRPr="008365DB" w:rsidRDefault="00B802E3" w:rsidP="006406BA">
            <w:pPr>
              <w:pStyle w:val="a4"/>
              <w:numPr>
                <w:ilvl w:val="0"/>
                <w:numId w:val="153"/>
              </w:numPr>
              <w:tabs>
                <w:tab w:val="left" w:pos="109"/>
              </w:tabs>
              <w:ind w:left="0" w:firstLine="0"/>
              <w:rPr>
                <w:lang w:eastAsia="en-US"/>
              </w:rPr>
            </w:pPr>
            <w:r w:rsidRPr="008365DB">
              <w:rPr>
                <w:lang w:eastAsia="en-US"/>
              </w:rPr>
              <w:t>самых бедных рабочих</w:t>
            </w:r>
          </w:p>
          <w:p w14:paraId="6551B780" w14:textId="77777777" w:rsidR="00B802E3" w:rsidRPr="008365DB" w:rsidRDefault="00B802E3" w:rsidP="006406BA">
            <w:pPr>
              <w:pStyle w:val="a4"/>
              <w:numPr>
                <w:ilvl w:val="0"/>
                <w:numId w:val="153"/>
              </w:numPr>
              <w:tabs>
                <w:tab w:val="left" w:pos="109"/>
              </w:tabs>
              <w:ind w:left="0" w:firstLine="0"/>
              <w:rPr>
                <w:lang w:eastAsia="en-US"/>
              </w:rPr>
            </w:pPr>
            <w:r w:rsidRPr="008365DB">
              <w:rPr>
                <w:lang w:eastAsia="en-US"/>
              </w:rPr>
              <w:t>зажиточных рабочих</w:t>
            </w:r>
          </w:p>
          <w:p w14:paraId="0AF99DB8" w14:textId="77777777" w:rsidR="00B802E3" w:rsidRPr="008365DB" w:rsidRDefault="00B802E3" w:rsidP="006406BA">
            <w:pPr>
              <w:pStyle w:val="a4"/>
              <w:numPr>
                <w:ilvl w:val="0"/>
                <w:numId w:val="153"/>
              </w:numPr>
              <w:tabs>
                <w:tab w:val="left" w:pos="109"/>
              </w:tabs>
              <w:ind w:left="0" w:firstLine="0"/>
              <w:rPr>
                <w:lang w:eastAsia="en-US"/>
              </w:rPr>
            </w:pPr>
            <w:r w:rsidRPr="008365DB">
              <w:rPr>
                <w:lang w:eastAsia="en-US"/>
              </w:rPr>
              <w:t>зажиточных крестьян</w:t>
            </w:r>
          </w:p>
        </w:tc>
        <w:tc>
          <w:tcPr>
            <w:tcW w:w="1793" w:type="dxa"/>
            <w:tcBorders>
              <w:top w:val="single" w:sz="4" w:space="0" w:color="auto"/>
              <w:left w:val="single" w:sz="4" w:space="0" w:color="auto"/>
              <w:bottom w:val="single" w:sz="4" w:space="0" w:color="auto"/>
              <w:right w:val="single" w:sz="4" w:space="0" w:color="auto"/>
            </w:tcBorders>
            <w:hideMark/>
          </w:tcPr>
          <w:p w14:paraId="252444C2"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 xml:space="preserve">д) </w:t>
            </w:r>
          </w:p>
        </w:tc>
      </w:tr>
      <w:tr w:rsidR="00B802E3" w:rsidRPr="008365DB" w14:paraId="47E820AF" w14:textId="77777777" w:rsidTr="00495C8D">
        <w:trPr>
          <w:trHeight w:val="1318"/>
        </w:trPr>
        <w:tc>
          <w:tcPr>
            <w:tcW w:w="846" w:type="dxa"/>
            <w:tcBorders>
              <w:top w:val="single" w:sz="4" w:space="0" w:color="auto"/>
              <w:left w:val="single" w:sz="4" w:space="0" w:color="auto"/>
              <w:bottom w:val="single" w:sz="4" w:space="0" w:color="auto"/>
              <w:right w:val="single" w:sz="4" w:space="0" w:color="auto"/>
            </w:tcBorders>
            <w:hideMark/>
          </w:tcPr>
          <w:p w14:paraId="594C0BAC"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26</w:t>
            </w:r>
          </w:p>
        </w:tc>
        <w:tc>
          <w:tcPr>
            <w:tcW w:w="3260" w:type="dxa"/>
            <w:tcBorders>
              <w:top w:val="single" w:sz="4" w:space="0" w:color="auto"/>
              <w:left w:val="single" w:sz="4" w:space="0" w:color="auto"/>
              <w:bottom w:val="single" w:sz="4" w:space="0" w:color="auto"/>
              <w:right w:val="single" w:sz="4" w:space="0" w:color="auto"/>
            </w:tcBorders>
            <w:hideMark/>
          </w:tcPr>
          <w:p w14:paraId="5568AB9C" w14:textId="77777777" w:rsidR="00B802E3" w:rsidRPr="008365DB" w:rsidRDefault="00B802E3" w:rsidP="008365DB">
            <w:pPr>
              <w:pStyle w:val="a4"/>
              <w:tabs>
                <w:tab w:val="left" w:pos="1780"/>
              </w:tabs>
              <w:ind w:left="0"/>
              <w:rPr>
                <w:lang w:eastAsia="en-US"/>
              </w:rPr>
            </w:pPr>
            <w:r w:rsidRPr="008365DB">
              <w:rPr>
                <w:lang w:eastAsia="en-US"/>
              </w:rPr>
              <w:t>Результатом Великой депрессии можно считать:</w:t>
            </w:r>
          </w:p>
        </w:tc>
        <w:tc>
          <w:tcPr>
            <w:tcW w:w="4394" w:type="dxa"/>
            <w:tcBorders>
              <w:top w:val="single" w:sz="4" w:space="0" w:color="auto"/>
              <w:left w:val="single" w:sz="4" w:space="0" w:color="auto"/>
              <w:bottom w:val="single" w:sz="4" w:space="0" w:color="auto"/>
              <w:right w:val="single" w:sz="4" w:space="0" w:color="auto"/>
            </w:tcBorders>
            <w:hideMark/>
          </w:tcPr>
          <w:p w14:paraId="2B8C6F9E" w14:textId="77777777" w:rsidR="00B802E3" w:rsidRPr="008365DB" w:rsidRDefault="00B802E3" w:rsidP="006406BA">
            <w:pPr>
              <w:pStyle w:val="a4"/>
              <w:numPr>
                <w:ilvl w:val="0"/>
                <w:numId w:val="154"/>
              </w:numPr>
              <w:tabs>
                <w:tab w:val="left" w:pos="250"/>
              </w:tabs>
              <w:ind w:left="0" w:firstLine="0"/>
              <w:rPr>
                <w:lang w:eastAsia="en-US"/>
              </w:rPr>
            </w:pPr>
            <w:r w:rsidRPr="008365DB">
              <w:rPr>
                <w:lang w:eastAsia="en-US"/>
              </w:rPr>
              <w:t>массовую безработицу, разорение фермеров, разорение фирм, обнищание населения и рост социальной напряженности</w:t>
            </w:r>
          </w:p>
          <w:p w14:paraId="45A2C21C" w14:textId="77777777" w:rsidR="00B802E3" w:rsidRPr="008365DB" w:rsidRDefault="00B802E3" w:rsidP="006406BA">
            <w:pPr>
              <w:pStyle w:val="a4"/>
              <w:numPr>
                <w:ilvl w:val="0"/>
                <w:numId w:val="154"/>
              </w:numPr>
              <w:tabs>
                <w:tab w:val="left" w:pos="250"/>
              </w:tabs>
              <w:ind w:left="0" w:firstLine="0"/>
              <w:rPr>
                <w:lang w:eastAsia="en-US"/>
              </w:rPr>
            </w:pPr>
            <w:r w:rsidRPr="008365DB">
              <w:rPr>
                <w:lang w:eastAsia="en-US"/>
              </w:rPr>
              <w:t>рост благосостояния населения</w:t>
            </w:r>
          </w:p>
          <w:p w14:paraId="0FFD917A" w14:textId="77777777" w:rsidR="00B802E3" w:rsidRPr="008365DB" w:rsidRDefault="00B802E3" w:rsidP="006406BA">
            <w:pPr>
              <w:pStyle w:val="a4"/>
              <w:numPr>
                <w:ilvl w:val="0"/>
                <w:numId w:val="154"/>
              </w:numPr>
              <w:tabs>
                <w:tab w:val="left" w:pos="250"/>
              </w:tabs>
              <w:ind w:left="0" w:firstLine="0"/>
              <w:rPr>
                <w:lang w:eastAsia="en-US"/>
              </w:rPr>
            </w:pPr>
            <w:r w:rsidRPr="008365DB">
              <w:rPr>
                <w:lang w:eastAsia="en-US"/>
              </w:rPr>
              <w:t>появление новых и развитие старых банков</w:t>
            </w:r>
          </w:p>
          <w:p w14:paraId="0DC2BEFA" w14:textId="77777777" w:rsidR="00B802E3" w:rsidRPr="008365DB" w:rsidRDefault="00B802E3" w:rsidP="006406BA">
            <w:pPr>
              <w:pStyle w:val="a4"/>
              <w:numPr>
                <w:ilvl w:val="0"/>
                <w:numId w:val="154"/>
              </w:numPr>
              <w:tabs>
                <w:tab w:val="left" w:pos="250"/>
              </w:tabs>
              <w:ind w:left="0" w:firstLine="0"/>
              <w:rPr>
                <w:lang w:eastAsia="en-US"/>
              </w:rPr>
            </w:pPr>
            <w:r w:rsidRPr="008365DB">
              <w:rPr>
                <w:lang w:eastAsia="en-US"/>
              </w:rPr>
              <w:t>рост курса акций</w:t>
            </w:r>
          </w:p>
        </w:tc>
        <w:tc>
          <w:tcPr>
            <w:tcW w:w="1793" w:type="dxa"/>
            <w:tcBorders>
              <w:top w:val="single" w:sz="4" w:space="0" w:color="auto"/>
              <w:left w:val="single" w:sz="4" w:space="0" w:color="auto"/>
              <w:bottom w:val="single" w:sz="4" w:space="0" w:color="auto"/>
              <w:right w:val="single" w:sz="4" w:space="0" w:color="auto"/>
            </w:tcBorders>
            <w:hideMark/>
          </w:tcPr>
          <w:p w14:paraId="03254581"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802E3" w:rsidRPr="008365DB" w14:paraId="16D2450C" w14:textId="77777777" w:rsidTr="00495C8D">
        <w:trPr>
          <w:trHeight w:val="1318"/>
        </w:trPr>
        <w:tc>
          <w:tcPr>
            <w:tcW w:w="846" w:type="dxa"/>
            <w:tcBorders>
              <w:top w:val="single" w:sz="4" w:space="0" w:color="auto"/>
              <w:left w:val="single" w:sz="4" w:space="0" w:color="auto"/>
              <w:bottom w:val="single" w:sz="4" w:space="0" w:color="auto"/>
              <w:right w:val="single" w:sz="4" w:space="0" w:color="auto"/>
            </w:tcBorders>
            <w:hideMark/>
          </w:tcPr>
          <w:p w14:paraId="2F3AA39B"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27</w:t>
            </w:r>
          </w:p>
        </w:tc>
        <w:tc>
          <w:tcPr>
            <w:tcW w:w="3260" w:type="dxa"/>
            <w:tcBorders>
              <w:top w:val="single" w:sz="4" w:space="0" w:color="auto"/>
              <w:left w:val="single" w:sz="4" w:space="0" w:color="auto"/>
              <w:bottom w:val="single" w:sz="4" w:space="0" w:color="auto"/>
              <w:right w:val="single" w:sz="4" w:space="0" w:color="auto"/>
            </w:tcBorders>
            <w:hideMark/>
          </w:tcPr>
          <w:p w14:paraId="77A34D78" w14:textId="77777777" w:rsidR="00B802E3" w:rsidRPr="008365DB" w:rsidRDefault="00B802E3" w:rsidP="008365DB">
            <w:pPr>
              <w:pStyle w:val="a4"/>
              <w:tabs>
                <w:tab w:val="left" w:pos="1780"/>
              </w:tabs>
              <w:ind w:left="0"/>
              <w:rPr>
                <w:lang w:eastAsia="en-US"/>
              </w:rPr>
            </w:pPr>
            <w:r w:rsidRPr="008365DB">
              <w:rPr>
                <w:lang w:eastAsia="en-US"/>
              </w:rPr>
              <w:t>Особенностями развития Японии на рубеже XIX и XX вв были:</w:t>
            </w:r>
          </w:p>
        </w:tc>
        <w:tc>
          <w:tcPr>
            <w:tcW w:w="4394" w:type="dxa"/>
            <w:tcBorders>
              <w:top w:val="single" w:sz="4" w:space="0" w:color="auto"/>
              <w:left w:val="single" w:sz="4" w:space="0" w:color="auto"/>
              <w:bottom w:val="single" w:sz="4" w:space="0" w:color="auto"/>
              <w:right w:val="single" w:sz="4" w:space="0" w:color="auto"/>
            </w:tcBorders>
            <w:hideMark/>
          </w:tcPr>
          <w:p w14:paraId="4EDFDE78" w14:textId="77777777" w:rsidR="00B802E3" w:rsidRPr="008365DB" w:rsidRDefault="00B802E3" w:rsidP="006406BA">
            <w:pPr>
              <w:pStyle w:val="a4"/>
              <w:numPr>
                <w:ilvl w:val="0"/>
                <w:numId w:val="155"/>
              </w:numPr>
              <w:tabs>
                <w:tab w:val="left" w:pos="250"/>
              </w:tabs>
              <w:ind w:left="0" w:firstLine="0"/>
              <w:rPr>
                <w:lang w:eastAsia="en-US"/>
              </w:rPr>
            </w:pPr>
            <w:r w:rsidRPr="008365DB">
              <w:rPr>
                <w:lang w:eastAsia="en-US"/>
              </w:rPr>
              <w:t>способность к быстрому и успешному восприятию зарубежного опыта, создание новых отраслей промышленности</w:t>
            </w:r>
          </w:p>
          <w:p w14:paraId="7D666E64" w14:textId="77777777" w:rsidR="00B802E3" w:rsidRPr="008365DB" w:rsidRDefault="00B802E3" w:rsidP="006406BA">
            <w:pPr>
              <w:pStyle w:val="a4"/>
              <w:numPr>
                <w:ilvl w:val="0"/>
                <w:numId w:val="155"/>
              </w:numPr>
              <w:tabs>
                <w:tab w:val="left" w:pos="250"/>
              </w:tabs>
              <w:ind w:left="0" w:firstLine="0"/>
              <w:rPr>
                <w:lang w:eastAsia="en-US"/>
              </w:rPr>
            </w:pPr>
            <w:r w:rsidRPr="008365DB">
              <w:rPr>
                <w:lang w:eastAsia="en-US"/>
              </w:rPr>
              <w:t>изоляция от внешнего мира</w:t>
            </w:r>
          </w:p>
          <w:p w14:paraId="5DA5F97F" w14:textId="77777777" w:rsidR="00B802E3" w:rsidRPr="008365DB" w:rsidRDefault="00B802E3" w:rsidP="006406BA">
            <w:pPr>
              <w:pStyle w:val="a4"/>
              <w:numPr>
                <w:ilvl w:val="0"/>
                <w:numId w:val="155"/>
              </w:numPr>
              <w:tabs>
                <w:tab w:val="left" w:pos="250"/>
              </w:tabs>
              <w:ind w:left="0" w:firstLine="0"/>
              <w:rPr>
                <w:lang w:eastAsia="en-US"/>
              </w:rPr>
            </w:pPr>
            <w:r w:rsidRPr="008365DB">
              <w:rPr>
                <w:lang w:eastAsia="en-US"/>
              </w:rPr>
              <w:t>начало промышленного переворота</w:t>
            </w:r>
          </w:p>
          <w:p w14:paraId="4361710D" w14:textId="77777777" w:rsidR="00B802E3" w:rsidRPr="008365DB" w:rsidRDefault="00B802E3" w:rsidP="006406BA">
            <w:pPr>
              <w:pStyle w:val="a4"/>
              <w:numPr>
                <w:ilvl w:val="0"/>
                <w:numId w:val="155"/>
              </w:numPr>
              <w:tabs>
                <w:tab w:val="left" w:pos="250"/>
              </w:tabs>
              <w:ind w:left="0" w:firstLine="0"/>
              <w:rPr>
                <w:lang w:eastAsia="en-US"/>
              </w:rPr>
            </w:pPr>
            <w:r w:rsidRPr="008365DB">
              <w:rPr>
                <w:lang w:eastAsia="en-US"/>
              </w:rPr>
              <w:t>сохранение  старой отраслевой структуры хозяйства</w:t>
            </w:r>
          </w:p>
        </w:tc>
        <w:tc>
          <w:tcPr>
            <w:tcW w:w="1793" w:type="dxa"/>
            <w:tcBorders>
              <w:top w:val="single" w:sz="4" w:space="0" w:color="auto"/>
              <w:left w:val="single" w:sz="4" w:space="0" w:color="auto"/>
              <w:bottom w:val="single" w:sz="4" w:space="0" w:color="auto"/>
              <w:right w:val="single" w:sz="4" w:space="0" w:color="auto"/>
            </w:tcBorders>
          </w:tcPr>
          <w:p w14:paraId="0C3AD97E"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б)</w:t>
            </w:r>
          </w:p>
          <w:p w14:paraId="48B65B1D" w14:textId="77777777" w:rsidR="00B802E3" w:rsidRPr="008365DB" w:rsidRDefault="00B802E3" w:rsidP="008365DB">
            <w:pPr>
              <w:rPr>
                <w:rFonts w:ascii="Times New Roman" w:hAnsi="Times New Roman" w:cs="Times New Roman"/>
                <w:sz w:val="24"/>
                <w:szCs w:val="24"/>
              </w:rPr>
            </w:pPr>
          </w:p>
        </w:tc>
      </w:tr>
      <w:tr w:rsidR="00B802E3" w:rsidRPr="008365DB" w14:paraId="21DD47C9" w14:textId="77777777" w:rsidTr="00495C8D">
        <w:trPr>
          <w:trHeight w:val="1318"/>
        </w:trPr>
        <w:tc>
          <w:tcPr>
            <w:tcW w:w="846" w:type="dxa"/>
            <w:tcBorders>
              <w:top w:val="single" w:sz="4" w:space="0" w:color="auto"/>
              <w:left w:val="single" w:sz="4" w:space="0" w:color="auto"/>
              <w:bottom w:val="single" w:sz="4" w:space="0" w:color="auto"/>
              <w:right w:val="single" w:sz="4" w:space="0" w:color="auto"/>
            </w:tcBorders>
            <w:hideMark/>
          </w:tcPr>
          <w:p w14:paraId="1BAFAB36"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28</w:t>
            </w:r>
          </w:p>
        </w:tc>
        <w:tc>
          <w:tcPr>
            <w:tcW w:w="3260" w:type="dxa"/>
            <w:tcBorders>
              <w:top w:val="single" w:sz="4" w:space="0" w:color="auto"/>
              <w:left w:val="single" w:sz="4" w:space="0" w:color="auto"/>
              <w:bottom w:val="single" w:sz="4" w:space="0" w:color="auto"/>
              <w:right w:val="single" w:sz="4" w:space="0" w:color="auto"/>
            </w:tcBorders>
            <w:hideMark/>
          </w:tcPr>
          <w:p w14:paraId="3D4805E4" w14:textId="77777777" w:rsidR="00B802E3" w:rsidRPr="008365DB" w:rsidRDefault="00B802E3" w:rsidP="008365DB">
            <w:pPr>
              <w:pStyle w:val="a4"/>
              <w:tabs>
                <w:tab w:val="left" w:pos="1780"/>
              </w:tabs>
              <w:ind w:left="0"/>
              <w:rPr>
                <w:lang w:eastAsia="en-US"/>
              </w:rPr>
            </w:pPr>
            <w:r w:rsidRPr="008365DB">
              <w:rPr>
                <w:lang w:eastAsia="en-US"/>
              </w:rPr>
              <w:t>Причинами экономического отставания Франции на рубеже XIX и XX вв были:</w:t>
            </w:r>
          </w:p>
        </w:tc>
        <w:tc>
          <w:tcPr>
            <w:tcW w:w="4394" w:type="dxa"/>
            <w:tcBorders>
              <w:top w:val="single" w:sz="4" w:space="0" w:color="auto"/>
              <w:left w:val="single" w:sz="4" w:space="0" w:color="auto"/>
              <w:bottom w:val="single" w:sz="4" w:space="0" w:color="auto"/>
              <w:right w:val="single" w:sz="4" w:space="0" w:color="auto"/>
            </w:tcBorders>
            <w:hideMark/>
          </w:tcPr>
          <w:p w14:paraId="0F16DC6A" w14:textId="77777777" w:rsidR="00B802E3" w:rsidRPr="008365DB" w:rsidRDefault="00B802E3" w:rsidP="006406BA">
            <w:pPr>
              <w:pStyle w:val="a4"/>
              <w:numPr>
                <w:ilvl w:val="0"/>
                <w:numId w:val="156"/>
              </w:numPr>
              <w:tabs>
                <w:tab w:val="left" w:pos="250"/>
              </w:tabs>
              <w:ind w:left="0" w:firstLine="0"/>
              <w:rPr>
                <w:lang w:eastAsia="en-US"/>
              </w:rPr>
            </w:pPr>
            <w:r w:rsidRPr="008365DB">
              <w:rPr>
                <w:lang w:eastAsia="en-US"/>
              </w:rPr>
              <w:t>длительный мир, невозможность захвата новых территорий</w:t>
            </w:r>
          </w:p>
          <w:p w14:paraId="7B128726" w14:textId="77777777" w:rsidR="00B802E3" w:rsidRPr="008365DB" w:rsidRDefault="00B802E3" w:rsidP="006406BA">
            <w:pPr>
              <w:pStyle w:val="a4"/>
              <w:numPr>
                <w:ilvl w:val="0"/>
                <w:numId w:val="156"/>
              </w:numPr>
              <w:tabs>
                <w:tab w:val="left" w:pos="250"/>
              </w:tabs>
              <w:ind w:left="0" w:firstLine="0"/>
              <w:rPr>
                <w:lang w:eastAsia="en-US"/>
              </w:rPr>
            </w:pPr>
            <w:r w:rsidRPr="008365DB">
              <w:rPr>
                <w:lang w:eastAsia="en-US"/>
              </w:rPr>
              <w:t>значительные материальные потери в результате войны и революции, значительное  отставание  по  техническому  уровню  производства  от своих конкурентов</w:t>
            </w:r>
          </w:p>
          <w:p w14:paraId="10D7C94C" w14:textId="77777777" w:rsidR="00B802E3" w:rsidRPr="008365DB" w:rsidRDefault="00B802E3" w:rsidP="006406BA">
            <w:pPr>
              <w:pStyle w:val="a4"/>
              <w:numPr>
                <w:ilvl w:val="0"/>
                <w:numId w:val="156"/>
              </w:numPr>
              <w:tabs>
                <w:tab w:val="left" w:pos="250"/>
              </w:tabs>
              <w:ind w:left="0" w:firstLine="0"/>
              <w:rPr>
                <w:lang w:eastAsia="en-US"/>
              </w:rPr>
            </w:pPr>
            <w:r w:rsidRPr="008365DB">
              <w:rPr>
                <w:lang w:eastAsia="en-US"/>
              </w:rPr>
              <w:t>доминирование крупных производств в промышленности</w:t>
            </w:r>
          </w:p>
          <w:p w14:paraId="41523244" w14:textId="77777777" w:rsidR="00B802E3" w:rsidRPr="008365DB" w:rsidRDefault="00B802E3" w:rsidP="006406BA">
            <w:pPr>
              <w:pStyle w:val="a4"/>
              <w:numPr>
                <w:ilvl w:val="0"/>
                <w:numId w:val="156"/>
              </w:numPr>
              <w:tabs>
                <w:tab w:val="left" w:pos="250"/>
              </w:tabs>
              <w:ind w:left="0" w:firstLine="0"/>
              <w:rPr>
                <w:lang w:eastAsia="en-US"/>
              </w:rPr>
            </w:pPr>
            <w:r w:rsidRPr="008365DB">
              <w:rPr>
                <w:lang w:eastAsia="en-US"/>
              </w:rPr>
              <w:t>избыточность сырьевых ресурсов</w:t>
            </w:r>
          </w:p>
        </w:tc>
        <w:tc>
          <w:tcPr>
            <w:tcW w:w="1793" w:type="dxa"/>
            <w:tcBorders>
              <w:top w:val="single" w:sz="4" w:space="0" w:color="auto"/>
              <w:left w:val="single" w:sz="4" w:space="0" w:color="auto"/>
              <w:bottom w:val="single" w:sz="4" w:space="0" w:color="auto"/>
              <w:right w:val="single" w:sz="4" w:space="0" w:color="auto"/>
            </w:tcBorders>
            <w:hideMark/>
          </w:tcPr>
          <w:p w14:paraId="095F2363"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tc>
      </w:tr>
      <w:tr w:rsidR="00B802E3" w:rsidRPr="008365DB" w14:paraId="52689BAD" w14:textId="77777777" w:rsidTr="00495C8D">
        <w:trPr>
          <w:trHeight w:val="1318"/>
        </w:trPr>
        <w:tc>
          <w:tcPr>
            <w:tcW w:w="846" w:type="dxa"/>
            <w:tcBorders>
              <w:top w:val="single" w:sz="4" w:space="0" w:color="auto"/>
              <w:left w:val="single" w:sz="4" w:space="0" w:color="auto"/>
              <w:bottom w:val="single" w:sz="4" w:space="0" w:color="auto"/>
              <w:right w:val="single" w:sz="4" w:space="0" w:color="auto"/>
            </w:tcBorders>
            <w:hideMark/>
          </w:tcPr>
          <w:p w14:paraId="4117B40D"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29</w:t>
            </w:r>
          </w:p>
        </w:tc>
        <w:tc>
          <w:tcPr>
            <w:tcW w:w="3260" w:type="dxa"/>
            <w:tcBorders>
              <w:top w:val="single" w:sz="4" w:space="0" w:color="auto"/>
              <w:left w:val="single" w:sz="4" w:space="0" w:color="auto"/>
              <w:bottom w:val="single" w:sz="4" w:space="0" w:color="auto"/>
              <w:right w:val="single" w:sz="4" w:space="0" w:color="auto"/>
            </w:tcBorders>
            <w:hideMark/>
          </w:tcPr>
          <w:p w14:paraId="45631BE2" w14:textId="77777777" w:rsidR="00B802E3" w:rsidRPr="008365DB" w:rsidRDefault="00B802E3" w:rsidP="008365DB">
            <w:pPr>
              <w:pStyle w:val="a4"/>
              <w:tabs>
                <w:tab w:val="left" w:pos="1780"/>
              </w:tabs>
              <w:ind w:left="0"/>
              <w:rPr>
                <w:lang w:eastAsia="en-US"/>
              </w:rPr>
            </w:pPr>
            <w:r w:rsidRPr="008365DB">
              <w:rPr>
                <w:lang w:eastAsia="en-US"/>
              </w:rPr>
              <w:t>Причинами промышленного отставания Англии на рубеже XIX и XX вв были:</w:t>
            </w:r>
          </w:p>
        </w:tc>
        <w:tc>
          <w:tcPr>
            <w:tcW w:w="4394" w:type="dxa"/>
            <w:tcBorders>
              <w:top w:val="single" w:sz="4" w:space="0" w:color="auto"/>
              <w:left w:val="single" w:sz="4" w:space="0" w:color="auto"/>
              <w:bottom w:val="single" w:sz="4" w:space="0" w:color="auto"/>
              <w:right w:val="single" w:sz="4" w:space="0" w:color="auto"/>
            </w:tcBorders>
            <w:hideMark/>
          </w:tcPr>
          <w:p w14:paraId="063179AF" w14:textId="77777777" w:rsidR="00B802E3" w:rsidRPr="008365DB" w:rsidRDefault="00B802E3" w:rsidP="006406BA">
            <w:pPr>
              <w:pStyle w:val="a4"/>
              <w:numPr>
                <w:ilvl w:val="0"/>
                <w:numId w:val="157"/>
              </w:numPr>
              <w:tabs>
                <w:tab w:val="left" w:pos="250"/>
                <w:tab w:val="left" w:pos="1780"/>
              </w:tabs>
              <w:ind w:left="0" w:firstLine="0"/>
              <w:rPr>
                <w:lang w:eastAsia="en-US"/>
              </w:rPr>
            </w:pPr>
            <w:r w:rsidRPr="008365DB">
              <w:rPr>
                <w:lang w:eastAsia="en-US"/>
              </w:rPr>
              <w:t>демографический кризис</w:t>
            </w:r>
          </w:p>
          <w:p w14:paraId="3315D41D" w14:textId="77777777" w:rsidR="00B802E3" w:rsidRPr="008365DB" w:rsidRDefault="00B802E3" w:rsidP="006406BA">
            <w:pPr>
              <w:pStyle w:val="a4"/>
              <w:numPr>
                <w:ilvl w:val="0"/>
                <w:numId w:val="157"/>
              </w:numPr>
              <w:tabs>
                <w:tab w:val="left" w:pos="250"/>
                <w:tab w:val="left" w:pos="1780"/>
              </w:tabs>
              <w:ind w:left="0" w:firstLine="0"/>
              <w:rPr>
                <w:lang w:eastAsia="en-US"/>
              </w:rPr>
            </w:pPr>
            <w:r w:rsidRPr="008365DB">
              <w:rPr>
                <w:lang w:eastAsia="en-US"/>
              </w:rPr>
              <w:t>отсутствие колоний</w:t>
            </w:r>
          </w:p>
          <w:p w14:paraId="67773672" w14:textId="77777777" w:rsidR="00B802E3" w:rsidRPr="008365DB" w:rsidRDefault="00B802E3" w:rsidP="006406BA">
            <w:pPr>
              <w:pStyle w:val="a4"/>
              <w:numPr>
                <w:ilvl w:val="0"/>
                <w:numId w:val="157"/>
              </w:numPr>
              <w:tabs>
                <w:tab w:val="left" w:pos="250"/>
                <w:tab w:val="left" w:pos="1780"/>
              </w:tabs>
              <w:ind w:left="0" w:firstLine="0"/>
              <w:rPr>
                <w:lang w:eastAsia="en-US"/>
              </w:rPr>
            </w:pPr>
            <w:r w:rsidRPr="008365DB">
              <w:rPr>
                <w:lang w:eastAsia="en-US"/>
              </w:rPr>
              <w:t>значительно более низкий уровень концентрации производства и капитала по сравнению с США и Германией</w:t>
            </w:r>
          </w:p>
          <w:p w14:paraId="6370B26A" w14:textId="77777777" w:rsidR="00B802E3" w:rsidRPr="008365DB" w:rsidRDefault="00B802E3" w:rsidP="006406BA">
            <w:pPr>
              <w:pStyle w:val="a4"/>
              <w:numPr>
                <w:ilvl w:val="0"/>
                <w:numId w:val="157"/>
              </w:numPr>
              <w:tabs>
                <w:tab w:val="left" w:pos="250"/>
                <w:tab w:val="left" w:pos="1780"/>
              </w:tabs>
              <w:ind w:left="0" w:firstLine="0"/>
              <w:rPr>
                <w:lang w:eastAsia="en-US"/>
              </w:rPr>
            </w:pPr>
            <w:r w:rsidRPr="008365DB">
              <w:rPr>
                <w:lang w:eastAsia="en-US"/>
              </w:rPr>
              <w:t>более  высокий  уровень  концентрации  производства  и  капитала  по сравнению с США и Германией</w:t>
            </w:r>
          </w:p>
        </w:tc>
        <w:tc>
          <w:tcPr>
            <w:tcW w:w="1793" w:type="dxa"/>
            <w:tcBorders>
              <w:top w:val="single" w:sz="4" w:space="0" w:color="auto"/>
              <w:left w:val="single" w:sz="4" w:space="0" w:color="auto"/>
              <w:bottom w:val="single" w:sz="4" w:space="0" w:color="auto"/>
              <w:right w:val="single" w:sz="4" w:space="0" w:color="auto"/>
            </w:tcBorders>
            <w:hideMark/>
          </w:tcPr>
          <w:p w14:paraId="75798823"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B802E3" w:rsidRPr="008365DB" w14:paraId="7E4C775A" w14:textId="77777777" w:rsidTr="00495C8D">
        <w:trPr>
          <w:trHeight w:val="1318"/>
        </w:trPr>
        <w:tc>
          <w:tcPr>
            <w:tcW w:w="846" w:type="dxa"/>
            <w:tcBorders>
              <w:top w:val="single" w:sz="4" w:space="0" w:color="auto"/>
              <w:left w:val="single" w:sz="4" w:space="0" w:color="auto"/>
              <w:bottom w:val="single" w:sz="4" w:space="0" w:color="auto"/>
              <w:right w:val="single" w:sz="4" w:space="0" w:color="auto"/>
            </w:tcBorders>
            <w:hideMark/>
          </w:tcPr>
          <w:p w14:paraId="12292A85" w14:textId="77777777" w:rsidR="00B802E3" w:rsidRPr="008365DB" w:rsidRDefault="00B802E3" w:rsidP="008365DB">
            <w:pPr>
              <w:jc w:val="center"/>
              <w:rPr>
                <w:rFonts w:ascii="Times New Roman" w:hAnsi="Times New Roman" w:cs="Times New Roman"/>
                <w:sz w:val="24"/>
                <w:szCs w:val="24"/>
              </w:rPr>
            </w:pPr>
            <w:r w:rsidRPr="008365DB">
              <w:rPr>
                <w:rFonts w:ascii="Times New Roman" w:hAnsi="Times New Roman" w:cs="Times New Roman"/>
                <w:sz w:val="24"/>
                <w:szCs w:val="24"/>
              </w:rPr>
              <w:t>30</w:t>
            </w:r>
          </w:p>
        </w:tc>
        <w:tc>
          <w:tcPr>
            <w:tcW w:w="3260" w:type="dxa"/>
            <w:tcBorders>
              <w:top w:val="single" w:sz="4" w:space="0" w:color="auto"/>
              <w:left w:val="single" w:sz="4" w:space="0" w:color="auto"/>
              <w:bottom w:val="single" w:sz="4" w:space="0" w:color="auto"/>
              <w:right w:val="single" w:sz="4" w:space="0" w:color="auto"/>
            </w:tcBorders>
            <w:hideMark/>
          </w:tcPr>
          <w:p w14:paraId="5050EEA8" w14:textId="77777777" w:rsidR="00B802E3" w:rsidRPr="008365DB" w:rsidRDefault="00B802E3" w:rsidP="008365DB">
            <w:pPr>
              <w:pStyle w:val="a4"/>
              <w:tabs>
                <w:tab w:val="left" w:pos="1780"/>
              </w:tabs>
              <w:ind w:left="0"/>
              <w:rPr>
                <w:lang w:eastAsia="en-US"/>
              </w:rPr>
            </w:pPr>
            <w:r w:rsidRPr="008365DB">
              <w:rPr>
                <w:lang w:eastAsia="en-US"/>
              </w:rPr>
              <w:t>Признаками экономической модели, сформировавшейся в Германии после Второй мировой войны, являются:</w:t>
            </w:r>
          </w:p>
        </w:tc>
        <w:tc>
          <w:tcPr>
            <w:tcW w:w="4394" w:type="dxa"/>
            <w:tcBorders>
              <w:top w:val="single" w:sz="4" w:space="0" w:color="auto"/>
              <w:left w:val="single" w:sz="4" w:space="0" w:color="auto"/>
              <w:bottom w:val="single" w:sz="4" w:space="0" w:color="auto"/>
              <w:right w:val="single" w:sz="4" w:space="0" w:color="auto"/>
            </w:tcBorders>
            <w:hideMark/>
          </w:tcPr>
          <w:p w14:paraId="4BE081AA" w14:textId="77777777" w:rsidR="00B802E3" w:rsidRPr="008365DB" w:rsidRDefault="00B802E3" w:rsidP="006406BA">
            <w:pPr>
              <w:pStyle w:val="a4"/>
              <w:numPr>
                <w:ilvl w:val="0"/>
                <w:numId w:val="158"/>
              </w:numPr>
              <w:tabs>
                <w:tab w:val="left" w:pos="250"/>
                <w:tab w:val="left" w:pos="1780"/>
              </w:tabs>
              <w:ind w:left="0" w:firstLine="0"/>
              <w:rPr>
                <w:lang w:eastAsia="en-US"/>
              </w:rPr>
            </w:pPr>
            <w:r w:rsidRPr="008365DB">
              <w:rPr>
                <w:lang w:eastAsia="en-US"/>
              </w:rPr>
              <w:t xml:space="preserve"> всемерное поощрение предпринимательской активности</w:t>
            </w:r>
          </w:p>
          <w:p w14:paraId="7EDB4067" w14:textId="77777777" w:rsidR="00B802E3" w:rsidRPr="008365DB" w:rsidRDefault="00B802E3" w:rsidP="006406BA">
            <w:pPr>
              <w:pStyle w:val="a4"/>
              <w:numPr>
                <w:ilvl w:val="0"/>
                <w:numId w:val="158"/>
              </w:numPr>
              <w:tabs>
                <w:tab w:val="left" w:pos="250"/>
                <w:tab w:val="left" w:pos="1780"/>
              </w:tabs>
              <w:ind w:left="0" w:firstLine="0"/>
              <w:rPr>
                <w:lang w:eastAsia="en-US"/>
              </w:rPr>
            </w:pPr>
            <w:r w:rsidRPr="008365DB">
              <w:rPr>
                <w:lang w:eastAsia="en-US"/>
              </w:rPr>
              <w:t>предоставление всем формам хозяйства (крупным, средним, мелким) возможности устойчивого развития</w:t>
            </w:r>
          </w:p>
          <w:p w14:paraId="3C42B3F7" w14:textId="77777777" w:rsidR="00B802E3" w:rsidRPr="008365DB" w:rsidRDefault="00B802E3" w:rsidP="006406BA">
            <w:pPr>
              <w:pStyle w:val="a4"/>
              <w:numPr>
                <w:ilvl w:val="0"/>
                <w:numId w:val="158"/>
              </w:numPr>
              <w:tabs>
                <w:tab w:val="left" w:pos="250"/>
                <w:tab w:val="left" w:pos="1780"/>
              </w:tabs>
              <w:ind w:left="0" w:firstLine="0"/>
              <w:rPr>
                <w:lang w:eastAsia="en-US"/>
              </w:rPr>
            </w:pPr>
            <w:r w:rsidRPr="008365DB">
              <w:rPr>
                <w:lang w:eastAsia="en-US"/>
              </w:rPr>
              <w:t>создание преимуществ для развития крупных производств и концернов</w:t>
            </w:r>
          </w:p>
          <w:p w14:paraId="65FEF101" w14:textId="77777777" w:rsidR="00B802E3" w:rsidRPr="008365DB" w:rsidRDefault="00B802E3" w:rsidP="006406BA">
            <w:pPr>
              <w:pStyle w:val="a4"/>
              <w:numPr>
                <w:ilvl w:val="0"/>
                <w:numId w:val="158"/>
              </w:numPr>
              <w:tabs>
                <w:tab w:val="left" w:pos="250"/>
                <w:tab w:val="left" w:pos="1780"/>
              </w:tabs>
              <w:ind w:left="0" w:firstLine="0"/>
              <w:rPr>
                <w:lang w:eastAsia="en-US"/>
              </w:rPr>
            </w:pPr>
            <w:r w:rsidRPr="008365DB">
              <w:rPr>
                <w:lang w:eastAsia="en-US"/>
              </w:rPr>
              <w:t>невмешательство государства в процессы ценообразования</w:t>
            </w:r>
          </w:p>
        </w:tc>
        <w:tc>
          <w:tcPr>
            <w:tcW w:w="1793" w:type="dxa"/>
            <w:tcBorders>
              <w:top w:val="single" w:sz="4" w:space="0" w:color="auto"/>
              <w:left w:val="single" w:sz="4" w:space="0" w:color="auto"/>
              <w:bottom w:val="single" w:sz="4" w:space="0" w:color="auto"/>
              <w:right w:val="single" w:sz="4" w:space="0" w:color="auto"/>
            </w:tcBorders>
            <w:hideMark/>
          </w:tcPr>
          <w:p w14:paraId="0070B13F" w14:textId="77777777" w:rsidR="00B802E3" w:rsidRPr="008365DB" w:rsidRDefault="00B802E3" w:rsidP="008365DB">
            <w:pPr>
              <w:rPr>
                <w:rFonts w:ascii="Times New Roman" w:hAnsi="Times New Roman" w:cs="Times New Roman"/>
                <w:sz w:val="24"/>
                <w:szCs w:val="24"/>
              </w:rPr>
            </w:pPr>
            <w:r w:rsidRPr="008365DB">
              <w:rPr>
                <w:rFonts w:ascii="Times New Roman" w:hAnsi="Times New Roman" w:cs="Times New Roman"/>
                <w:sz w:val="24"/>
                <w:szCs w:val="24"/>
              </w:rPr>
              <w:t>б)</w:t>
            </w:r>
          </w:p>
        </w:tc>
      </w:tr>
    </w:tbl>
    <w:p w14:paraId="568BC41C" w14:textId="77777777" w:rsidR="00B802E3" w:rsidRPr="008365DB" w:rsidRDefault="00B802E3"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a3"/>
        <w:tblW w:w="10456" w:type="dxa"/>
        <w:tblLook w:val="04A0" w:firstRow="1" w:lastRow="0" w:firstColumn="1" w:lastColumn="0" w:noHBand="0" w:noVBand="1"/>
      </w:tblPr>
      <w:tblGrid>
        <w:gridCol w:w="1014"/>
        <w:gridCol w:w="3205"/>
        <w:gridCol w:w="6237"/>
      </w:tblGrid>
      <w:tr w:rsidR="003146BD" w:rsidRPr="008365DB" w14:paraId="141CC19C" w14:textId="77777777" w:rsidTr="003146BD">
        <w:trPr>
          <w:tblHeader/>
        </w:trPr>
        <w:tc>
          <w:tcPr>
            <w:tcW w:w="1014" w:type="dxa"/>
            <w:tcBorders>
              <w:top w:val="single" w:sz="4" w:space="0" w:color="auto"/>
              <w:left w:val="single" w:sz="4" w:space="0" w:color="auto"/>
              <w:bottom w:val="single" w:sz="4" w:space="0" w:color="auto"/>
              <w:right w:val="single" w:sz="4" w:space="0" w:color="auto"/>
            </w:tcBorders>
            <w:vAlign w:val="center"/>
            <w:hideMark/>
          </w:tcPr>
          <w:p w14:paraId="213EC10E" w14:textId="77777777" w:rsidR="003146BD" w:rsidRPr="008365DB" w:rsidRDefault="003146BD"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205" w:type="dxa"/>
            <w:tcBorders>
              <w:top w:val="single" w:sz="4" w:space="0" w:color="auto"/>
              <w:left w:val="single" w:sz="4" w:space="0" w:color="auto"/>
              <w:bottom w:val="single" w:sz="4" w:space="0" w:color="auto"/>
              <w:right w:val="single" w:sz="4" w:space="0" w:color="auto"/>
            </w:tcBorders>
            <w:vAlign w:val="center"/>
            <w:hideMark/>
          </w:tcPr>
          <w:p w14:paraId="7F810775" w14:textId="77777777" w:rsidR="003146BD" w:rsidRPr="008365DB" w:rsidRDefault="003146BD"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4080E64" w14:textId="77777777" w:rsidR="003146BD" w:rsidRPr="008365DB" w:rsidRDefault="003146BD"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3146BD" w:rsidRPr="008365DB" w14:paraId="1CF89137"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2E3C48C0"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205" w:type="dxa"/>
            <w:tcBorders>
              <w:top w:val="single" w:sz="4" w:space="0" w:color="auto"/>
              <w:left w:val="single" w:sz="4" w:space="0" w:color="auto"/>
              <w:bottom w:val="single" w:sz="4" w:space="0" w:color="auto"/>
              <w:right w:val="single" w:sz="4" w:space="0" w:color="auto"/>
            </w:tcBorders>
            <w:hideMark/>
          </w:tcPr>
          <w:p w14:paraId="59BFC7BD"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lang w:eastAsia="ru-RU"/>
              </w:rPr>
              <w:t>Что относится к экономике как к науке?</w:t>
            </w:r>
          </w:p>
        </w:tc>
        <w:tc>
          <w:tcPr>
            <w:tcW w:w="6237" w:type="dxa"/>
            <w:tcBorders>
              <w:top w:val="single" w:sz="4" w:space="0" w:color="auto"/>
              <w:left w:val="single" w:sz="4" w:space="0" w:color="auto"/>
              <w:bottom w:val="single" w:sz="4" w:space="0" w:color="auto"/>
              <w:right w:val="single" w:sz="4" w:space="0" w:color="auto"/>
            </w:tcBorders>
            <w:hideMark/>
          </w:tcPr>
          <w:p w14:paraId="2D5E7D45" w14:textId="77777777" w:rsidR="003146BD" w:rsidRPr="008365DB" w:rsidRDefault="003146BD" w:rsidP="008365DB">
            <w:pPr>
              <w:jc w:val="both"/>
              <w:rPr>
                <w:rFonts w:ascii="Times New Roman" w:hAnsi="Times New Roman" w:cs="Times New Roman"/>
                <w:sz w:val="24"/>
                <w:szCs w:val="24"/>
              </w:rPr>
            </w:pPr>
            <w:r w:rsidRPr="008365DB">
              <w:rPr>
                <w:rFonts w:ascii="Times New Roman" w:hAnsi="Times New Roman" w:cs="Times New Roman"/>
                <w:sz w:val="24"/>
                <w:szCs w:val="24"/>
              </w:rPr>
              <w:t>Производственный процесс, перераспределение и использование обществом услуг и товаров, иными словами – производственно-хозяйственные взаимоотношения</w:t>
            </w:r>
          </w:p>
        </w:tc>
      </w:tr>
      <w:tr w:rsidR="003146BD" w:rsidRPr="008365DB" w14:paraId="3D54B64E"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06E7B9F5"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3205" w:type="dxa"/>
            <w:tcBorders>
              <w:top w:val="single" w:sz="4" w:space="0" w:color="auto"/>
              <w:left w:val="single" w:sz="4" w:space="0" w:color="auto"/>
              <w:bottom w:val="single" w:sz="4" w:space="0" w:color="auto"/>
              <w:right w:val="single" w:sz="4" w:space="0" w:color="auto"/>
            </w:tcBorders>
            <w:hideMark/>
          </w:tcPr>
          <w:p w14:paraId="02D5B0B8" w14:textId="77777777" w:rsidR="003146BD" w:rsidRPr="008365DB" w:rsidRDefault="003146BD" w:rsidP="008365DB">
            <w:pPr>
              <w:tabs>
                <w:tab w:val="left" w:pos="709"/>
              </w:tabs>
              <w:spacing w:line="264" w:lineRule="auto"/>
              <w:rPr>
                <w:rFonts w:ascii="Times New Roman" w:hAnsi="Times New Roman" w:cs="Times New Roman"/>
                <w:sz w:val="24"/>
                <w:szCs w:val="24"/>
              </w:rPr>
            </w:pPr>
            <w:r w:rsidRPr="008365DB">
              <w:rPr>
                <w:rFonts w:ascii="Times New Roman" w:hAnsi="Times New Roman" w:cs="Times New Roman"/>
                <w:sz w:val="24"/>
                <w:szCs w:val="24"/>
                <w:lang w:eastAsia="ru-RU"/>
              </w:rPr>
              <w:t>Как экономика связана с другими науками?</w:t>
            </w:r>
          </w:p>
        </w:tc>
        <w:tc>
          <w:tcPr>
            <w:tcW w:w="6237" w:type="dxa"/>
            <w:tcBorders>
              <w:top w:val="single" w:sz="4" w:space="0" w:color="auto"/>
              <w:left w:val="single" w:sz="4" w:space="0" w:color="auto"/>
              <w:bottom w:val="single" w:sz="4" w:space="0" w:color="auto"/>
              <w:right w:val="single" w:sz="4" w:space="0" w:color="auto"/>
            </w:tcBorders>
            <w:hideMark/>
          </w:tcPr>
          <w:p w14:paraId="5AE9259C" w14:textId="77777777" w:rsidR="003146BD" w:rsidRPr="008365DB" w:rsidRDefault="003146BD" w:rsidP="008365DB">
            <w:pPr>
              <w:jc w:val="both"/>
              <w:rPr>
                <w:rFonts w:ascii="Times New Roman" w:hAnsi="Times New Roman" w:cs="Times New Roman"/>
                <w:sz w:val="24"/>
                <w:szCs w:val="24"/>
              </w:rPr>
            </w:pPr>
            <w:r w:rsidRPr="008365DB">
              <w:rPr>
                <w:rFonts w:ascii="Times New Roman" w:hAnsi="Times New Roman" w:cs="Times New Roman"/>
                <w:sz w:val="24"/>
                <w:szCs w:val="24"/>
              </w:rPr>
              <w:t>связана с науками об обществе: социологией, политологией, правоведением. В экономической науке широко применяются математические методы.</w:t>
            </w:r>
          </w:p>
        </w:tc>
      </w:tr>
      <w:tr w:rsidR="003146BD" w:rsidRPr="008365DB" w14:paraId="5524DA17"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75E296A4"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205" w:type="dxa"/>
            <w:tcBorders>
              <w:top w:val="single" w:sz="4" w:space="0" w:color="auto"/>
              <w:left w:val="single" w:sz="4" w:space="0" w:color="auto"/>
              <w:bottom w:val="single" w:sz="4" w:space="0" w:color="auto"/>
              <w:right w:val="single" w:sz="4" w:space="0" w:color="auto"/>
            </w:tcBorders>
          </w:tcPr>
          <w:p w14:paraId="10B9F649" w14:textId="77777777" w:rsidR="003146BD" w:rsidRPr="008365DB" w:rsidRDefault="003146BD" w:rsidP="008365DB">
            <w:pPr>
              <w:spacing w:line="264"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Что такое доиндустриальня экономика?</w:t>
            </w:r>
          </w:p>
          <w:p w14:paraId="492A06CA" w14:textId="77777777" w:rsidR="003146BD" w:rsidRPr="008365DB" w:rsidRDefault="003146BD" w:rsidP="008365DB">
            <w:pPr>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14:paraId="6C535D08"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 xml:space="preserve">Это </w:t>
            </w:r>
            <w:r w:rsidRPr="008365DB">
              <w:rPr>
                <w:rFonts w:ascii="Times New Roman" w:hAnsi="Times New Roman" w:cs="Times New Roman"/>
                <w:sz w:val="24"/>
                <w:szCs w:val="24"/>
              </w:rPr>
              <w:t xml:space="preserve"> «добывающая экономика», которая однократно использует природные ресурсы</w:t>
            </w:r>
            <w:r w:rsidRPr="008365DB">
              <w:rPr>
                <w:rFonts w:ascii="Times New Roman" w:hAnsi="Times New Roman" w:cs="Times New Roman"/>
                <w:sz w:val="24"/>
                <w:szCs w:val="24"/>
                <w:shd w:val="clear" w:color="auto" w:fill="FFFFFF"/>
              </w:rPr>
              <w:t xml:space="preserve">. </w:t>
            </w:r>
          </w:p>
        </w:tc>
      </w:tr>
      <w:tr w:rsidR="003146BD" w:rsidRPr="008365DB" w14:paraId="757E9311"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01CF8AA3"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3205" w:type="dxa"/>
            <w:tcBorders>
              <w:top w:val="single" w:sz="4" w:space="0" w:color="auto"/>
              <w:left w:val="single" w:sz="4" w:space="0" w:color="auto"/>
              <w:bottom w:val="single" w:sz="4" w:space="0" w:color="auto"/>
              <w:right w:val="single" w:sz="4" w:space="0" w:color="auto"/>
            </w:tcBorders>
          </w:tcPr>
          <w:p w14:paraId="1206405F"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такое индустриальное экономика?</w:t>
            </w:r>
          </w:p>
          <w:p w14:paraId="14E035FD" w14:textId="77777777" w:rsidR="003146BD" w:rsidRPr="008365DB" w:rsidRDefault="003146BD" w:rsidP="008365DB">
            <w:pPr>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14:paraId="7883DB3C" w14:textId="77777777" w:rsidR="003146BD" w:rsidRPr="008365DB" w:rsidRDefault="003146BD" w:rsidP="008365DB">
            <w:pPr>
              <w:jc w:val="both"/>
              <w:rPr>
                <w:rFonts w:ascii="Times New Roman" w:hAnsi="Times New Roman" w:cs="Times New Roman"/>
                <w:sz w:val="24"/>
                <w:szCs w:val="24"/>
              </w:rPr>
            </w:pPr>
            <w:r w:rsidRPr="008365DB">
              <w:rPr>
                <w:rFonts w:ascii="Times New Roman" w:hAnsi="Times New Roman" w:cs="Times New Roman"/>
                <w:sz w:val="24"/>
                <w:szCs w:val="24"/>
              </w:rPr>
              <w:t>Стадия экономического развития общества, при которой в производстве материальных благ первенство принадлежит добыче природных ресурсов и промышленности.</w:t>
            </w:r>
          </w:p>
        </w:tc>
      </w:tr>
      <w:tr w:rsidR="003146BD" w:rsidRPr="008365DB" w14:paraId="1E8AFA7B"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13DCE033"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205" w:type="dxa"/>
            <w:tcBorders>
              <w:top w:val="single" w:sz="4" w:space="0" w:color="auto"/>
              <w:left w:val="single" w:sz="4" w:space="0" w:color="auto"/>
              <w:bottom w:val="single" w:sz="4" w:space="0" w:color="auto"/>
              <w:right w:val="single" w:sz="4" w:space="0" w:color="auto"/>
            </w:tcBorders>
            <w:hideMark/>
          </w:tcPr>
          <w:p w14:paraId="1B91C318"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t>Что такое до доиндустриальное общество?</w:t>
            </w:r>
          </w:p>
        </w:tc>
        <w:tc>
          <w:tcPr>
            <w:tcW w:w="6237" w:type="dxa"/>
            <w:tcBorders>
              <w:top w:val="single" w:sz="4" w:space="0" w:color="auto"/>
              <w:left w:val="single" w:sz="4" w:space="0" w:color="auto"/>
              <w:bottom w:val="single" w:sz="4" w:space="0" w:color="auto"/>
              <w:right w:val="single" w:sz="4" w:space="0" w:color="auto"/>
            </w:tcBorders>
            <w:hideMark/>
          </w:tcPr>
          <w:p w14:paraId="41F63CE5"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t xml:space="preserve"> Это общество с аграрным укладом, с преобладанием натурального хозяйства, сословной иерархией и основанным на традиции. </w:t>
            </w:r>
          </w:p>
        </w:tc>
      </w:tr>
      <w:tr w:rsidR="003146BD" w:rsidRPr="008365DB" w14:paraId="4F12E734"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54B7F9A1"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205" w:type="dxa"/>
            <w:tcBorders>
              <w:top w:val="single" w:sz="4" w:space="0" w:color="auto"/>
              <w:left w:val="single" w:sz="4" w:space="0" w:color="auto"/>
              <w:bottom w:val="single" w:sz="4" w:space="0" w:color="auto"/>
              <w:right w:val="single" w:sz="4" w:space="0" w:color="auto"/>
            </w:tcBorders>
            <w:hideMark/>
          </w:tcPr>
          <w:p w14:paraId="30F07120"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Какие социальные группы имелись в доиндустриальном, индустриальном и пост индустриальном обществах?</w:t>
            </w:r>
          </w:p>
        </w:tc>
        <w:tc>
          <w:tcPr>
            <w:tcW w:w="6237" w:type="dxa"/>
            <w:tcBorders>
              <w:top w:val="single" w:sz="4" w:space="0" w:color="auto"/>
              <w:left w:val="single" w:sz="4" w:space="0" w:color="auto"/>
              <w:bottom w:val="single" w:sz="4" w:space="0" w:color="auto"/>
              <w:right w:val="single" w:sz="4" w:space="0" w:color="auto"/>
            </w:tcBorders>
            <w:hideMark/>
          </w:tcPr>
          <w:p w14:paraId="1330B816" w14:textId="77777777" w:rsidR="003146BD" w:rsidRPr="008365DB" w:rsidRDefault="003146BD" w:rsidP="008365DB">
            <w:pPr>
              <w:jc w:val="both"/>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доиндустриальном обществе -крестьяне, индустриальном - рабочие, постиндустриальном - служащие, управленцы, менеджеры</w:t>
            </w:r>
          </w:p>
        </w:tc>
      </w:tr>
      <w:tr w:rsidR="003146BD" w:rsidRPr="008365DB" w14:paraId="1E582B28"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233C8D1C"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7.</w:t>
            </w:r>
          </w:p>
        </w:tc>
        <w:tc>
          <w:tcPr>
            <w:tcW w:w="3205" w:type="dxa"/>
            <w:tcBorders>
              <w:top w:val="single" w:sz="4" w:space="0" w:color="auto"/>
              <w:left w:val="single" w:sz="4" w:space="0" w:color="auto"/>
              <w:bottom w:val="single" w:sz="4" w:space="0" w:color="auto"/>
              <w:right w:val="single" w:sz="4" w:space="0" w:color="auto"/>
            </w:tcBorders>
            <w:hideMark/>
          </w:tcPr>
          <w:p w14:paraId="64FE2F21"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Каковы были основные черты первобытного общества?</w:t>
            </w:r>
          </w:p>
        </w:tc>
        <w:tc>
          <w:tcPr>
            <w:tcW w:w="6237" w:type="dxa"/>
            <w:tcBorders>
              <w:top w:val="single" w:sz="4" w:space="0" w:color="auto"/>
              <w:left w:val="single" w:sz="4" w:space="0" w:color="auto"/>
              <w:bottom w:val="single" w:sz="4" w:space="0" w:color="auto"/>
              <w:right w:val="single" w:sz="4" w:space="0" w:color="auto"/>
            </w:tcBorders>
            <w:hideMark/>
          </w:tcPr>
          <w:p w14:paraId="0662FB87" w14:textId="77777777" w:rsidR="003146BD" w:rsidRPr="008365DB" w:rsidRDefault="003146BD" w:rsidP="008365DB">
            <w:pPr>
              <w:jc w:val="both"/>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коллективное присвоение природных ресурсов и результатов производства эксплуатируемой территории. Отсутствием частной собственности, эксплуатации человека человеком.</w:t>
            </w:r>
          </w:p>
        </w:tc>
      </w:tr>
      <w:tr w:rsidR="003146BD" w:rsidRPr="008365DB" w14:paraId="7B9E086F"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377C7174"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8.</w:t>
            </w:r>
          </w:p>
        </w:tc>
        <w:tc>
          <w:tcPr>
            <w:tcW w:w="3205" w:type="dxa"/>
            <w:tcBorders>
              <w:top w:val="single" w:sz="4" w:space="0" w:color="auto"/>
              <w:left w:val="single" w:sz="4" w:space="0" w:color="auto"/>
              <w:bottom w:val="single" w:sz="4" w:space="0" w:color="auto"/>
              <w:right w:val="single" w:sz="4" w:space="0" w:color="auto"/>
            </w:tcBorders>
            <w:hideMark/>
          </w:tcPr>
          <w:p w14:paraId="3C193367"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Какая особенность характерна для мировоззрения людей первобытного общества?</w:t>
            </w:r>
          </w:p>
        </w:tc>
        <w:tc>
          <w:tcPr>
            <w:tcW w:w="6237" w:type="dxa"/>
            <w:tcBorders>
              <w:top w:val="single" w:sz="4" w:space="0" w:color="auto"/>
              <w:left w:val="single" w:sz="4" w:space="0" w:color="auto"/>
              <w:bottom w:val="single" w:sz="4" w:space="0" w:color="auto"/>
              <w:right w:val="single" w:sz="4" w:space="0" w:color="auto"/>
            </w:tcBorders>
            <w:hideMark/>
          </w:tcPr>
          <w:p w14:paraId="2DD5BC1A"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Особенностью первобытной культуры был анимизм. Он подразумевал веру и представление о наличии души и духов, влияющих на жизнь человека, племени или общества.</w:t>
            </w:r>
          </w:p>
        </w:tc>
      </w:tr>
      <w:tr w:rsidR="003146BD" w:rsidRPr="008365DB" w14:paraId="42AC7F2F" w14:textId="77777777" w:rsidTr="003146BD">
        <w:trPr>
          <w:trHeight w:val="507"/>
        </w:trPr>
        <w:tc>
          <w:tcPr>
            <w:tcW w:w="1014" w:type="dxa"/>
            <w:tcBorders>
              <w:top w:val="single" w:sz="4" w:space="0" w:color="auto"/>
              <w:left w:val="single" w:sz="4" w:space="0" w:color="auto"/>
              <w:bottom w:val="single" w:sz="4" w:space="0" w:color="auto"/>
              <w:right w:val="single" w:sz="4" w:space="0" w:color="auto"/>
            </w:tcBorders>
            <w:hideMark/>
          </w:tcPr>
          <w:p w14:paraId="78B6861A"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9.</w:t>
            </w:r>
          </w:p>
        </w:tc>
        <w:tc>
          <w:tcPr>
            <w:tcW w:w="3205" w:type="dxa"/>
            <w:tcBorders>
              <w:top w:val="single" w:sz="4" w:space="0" w:color="auto"/>
              <w:left w:val="single" w:sz="4" w:space="0" w:color="auto"/>
              <w:bottom w:val="single" w:sz="4" w:space="0" w:color="auto"/>
              <w:right w:val="single" w:sz="4" w:space="0" w:color="auto"/>
            </w:tcBorders>
          </w:tcPr>
          <w:p w14:paraId="0D439659"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Чем занимались первобытные люди?</w:t>
            </w:r>
          </w:p>
          <w:p w14:paraId="74EB9465" w14:textId="77777777" w:rsidR="003146BD" w:rsidRPr="008365DB" w:rsidRDefault="003146BD" w:rsidP="008365DB">
            <w:pPr>
              <w:rPr>
                <w:rFonts w:ascii="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0CA8CC26"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Древнейшие люди жили в составе небольших групп собирали ягоды, грибы, съедобные дикорастущие плоды и занимались охотой</w:t>
            </w:r>
          </w:p>
        </w:tc>
      </w:tr>
      <w:tr w:rsidR="003146BD" w:rsidRPr="008365DB" w14:paraId="6F257427"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6E97FC72"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10.</w:t>
            </w:r>
          </w:p>
        </w:tc>
        <w:tc>
          <w:tcPr>
            <w:tcW w:w="3205" w:type="dxa"/>
            <w:tcBorders>
              <w:top w:val="single" w:sz="4" w:space="0" w:color="auto"/>
              <w:left w:val="single" w:sz="4" w:space="0" w:color="auto"/>
              <w:bottom w:val="single" w:sz="4" w:space="0" w:color="auto"/>
              <w:right w:val="single" w:sz="4" w:space="0" w:color="auto"/>
            </w:tcBorders>
          </w:tcPr>
          <w:p w14:paraId="57BCA177"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 появился рабовладельческий строй?</w:t>
            </w:r>
          </w:p>
          <w:p w14:paraId="7A8B3C67" w14:textId="77777777" w:rsidR="003146BD" w:rsidRPr="008365DB" w:rsidRDefault="003146BD" w:rsidP="008365DB">
            <w:pPr>
              <w:rPr>
                <w:rFonts w:ascii="Times New Roman" w:hAnsi="Times New Roman" w:cs="Times New Roman"/>
                <w:sz w:val="24"/>
                <w:szCs w:val="24"/>
                <w:lang w:eastAsia="ru-RU"/>
              </w:rPr>
            </w:pPr>
          </w:p>
          <w:p w14:paraId="4A992404" w14:textId="77777777" w:rsidR="003146BD" w:rsidRPr="008365DB" w:rsidRDefault="003146BD" w:rsidP="008365DB">
            <w:pPr>
              <w:rPr>
                <w:rFonts w:ascii="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70079D2B"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Рабство возникло на поздней ступени развития доклассового общества, До зтого не знали, что делать с военнопленными, и их убивали, а еще раньше съедали.</w:t>
            </w:r>
          </w:p>
        </w:tc>
      </w:tr>
      <w:tr w:rsidR="003146BD" w:rsidRPr="008365DB" w14:paraId="3CAC5A9D"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0AE5EDFD"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11.</w:t>
            </w:r>
          </w:p>
        </w:tc>
        <w:tc>
          <w:tcPr>
            <w:tcW w:w="3205" w:type="dxa"/>
            <w:tcBorders>
              <w:top w:val="single" w:sz="4" w:space="0" w:color="auto"/>
              <w:left w:val="single" w:sz="4" w:space="0" w:color="auto"/>
              <w:bottom w:val="single" w:sz="4" w:space="0" w:color="auto"/>
              <w:right w:val="single" w:sz="4" w:space="0" w:color="auto"/>
            </w:tcBorders>
          </w:tcPr>
          <w:p w14:paraId="31E7B317"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было после рабовладельческого строя?</w:t>
            </w:r>
          </w:p>
          <w:p w14:paraId="20CE4B54" w14:textId="77777777" w:rsidR="003146BD" w:rsidRPr="008365DB" w:rsidRDefault="003146BD" w:rsidP="008365DB">
            <w:pPr>
              <w:rPr>
                <w:rFonts w:ascii="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252CA46B"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Феодализм пришел на смену рабовладельческому строю. Основной производительной силой стал не рабский труд, а труд лично свободных крестьян и ремесленников</w:t>
            </w:r>
          </w:p>
        </w:tc>
      </w:tr>
      <w:tr w:rsidR="003146BD" w:rsidRPr="008365DB" w14:paraId="1908F7EA"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3B1D0649"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3205" w:type="dxa"/>
            <w:tcBorders>
              <w:top w:val="single" w:sz="4" w:space="0" w:color="auto"/>
              <w:left w:val="single" w:sz="4" w:space="0" w:color="auto"/>
              <w:bottom w:val="single" w:sz="4" w:space="0" w:color="auto"/>
              <w:right w:val="single" w:sz="4" w:space="0" w:color="auto"/>
            </w:tcBorders>
            <w:hideMark/>
          </w:tcPr>
          <w:p w14:paraId="638702C6"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Что такое феодал простыми словами?</w:t>
            </w:r>
          </w:p>
        </w:tc>
        <w:tc>
          <w:tcPr>
            <w:tcW w:w="6237" w:type="dxa"/>
            <w:tcBorders>
              <w:top w:val="single" w:sz="4" w:space="0" w:color="auto"/>
              <w:left w:val="single" w:sz="4" w:space="0" w:color="auto"/>
              <w:bottom w:val="single" w:sz="4" w:space="0" w:color="auto"/>
              <w:right w:val="single" w:sz="4" w:space="0" w:color="auto"/>
            </w:tcBorders>
            <w:hideMark/>
          </w:tcPr>
          <w:p w14:paraId="4D82411E"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t>Землевладелец в эпоху феодализма (владелец феода)</w:t>
            </w:r>
            <w:r w:rsidRPr="008365DB">
              <w:rPr>
                <w:rFonts w:ascii="Times New Roman" w:hAnsi="Times New Roman" w:cs="Times New Roman"/>
                <w:sz w:val="24"/>
                <w:szCs w:val="24"/>
                <w:shd w:val="clear" w:color="auto" w:fill="FFFFFF"/>
              </w:rPr>
              <w:t>.</w:t>
            </w:r>
          </w:p>
        </w:tc>
      </w:tr>
      <w:tr w:rsidR="003146BD" w:rsidRPr="008365DB" w14:paraId="5629D543"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081B8196"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13.</w:t>
            </w:r>
          </w:p>
        </w:tc>
        <w:tc>
          <w:tcPr>
            <w:tcW w:w="3205" w:type="dxa"/>
            <w:tcBorders>
              <w:top w:val="single" w:sz="4" w:space="0" w:color="auto"/>
              <w:left w:val="single" w:sz="4" w:space="0" w:color="auto"/>
              <w:bottom w:val="single" w:sz="4" w:space="0" w:color="auto"/>
              <w:right w:val="single" w:sz="4" w:space="0" w:color="auto"/>
            </w:tcBorders>
          </w:tcPr>
          <w:p w14:paraId="2247061A"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чем суть феодальных отношений?</w:t>
            </w:r>
          </w:p>
          <w:p w14:paraId="19C1C62D" w14:textId="77777777" w:rsidR="003146BD" w:rsidRPr="008365DB" w:rsidRDefault="003146BD" w:rsidP="008365DB">
            <w:pPr>
              <w:rPr>
                <w:rFonts w:ascii="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39DC5EB3"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Исторический период, когда основным экономическим ресурсом являлась земля, и находилась она в собственности феодалов.</w:t>
            </w:r>
          </w:p>
        </w:tc>
      </w:tr>
      <w:tr w:rsidR="003146BD" w:rsidRPr="008365DB" w14:paraId="692B04DE"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1DE75C2F"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14.</w:t>
            </w:r>
          </w:p>
        </w:tc>
        <w:tc>
          <w:tcPr>
            <w:tcW w:w="3205" w:type="dxa"/>
            <w:tcBorders>
              <w:top w:val="single" w:sz="4" w:space="0" w:color="auto"/>
              <w:left w:val="single" w:sz="4" w:space="0" w:color="auto"/>
              <w:bottom w:val="single" w:sz="4" w:space="0" w:color="auto"/>
              <w:right w:val="single" w:sz="4" w:space="0" w:color="auto"/>
            </w:tcBorders>
          </w:tcPr>
          <w:p w14:paraId="4FC83FAE"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 назывался феодал на Руси?</w:t>
            </w:r>
          </w:p>
          <w:p w14:paraId="503FD06D" w14:textId="77777777" w:rsidR="003146BD" w:rsidRPr="008365DB" w:rsidRDefault="003146BD" w:rsidP="008365DB">
            <w:pPr>
              <w:rPr>
                <w:rFonts w:ascii="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3B2BB3C0"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 классу феодалов на Руси</w:t>
            </w:r>
          </w:p>
          <w:p w14:paraId="169B9189"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 xml:space="preserve">относились киевские князья и местные бояре. </w:t>
            </w:r>
          </w:p>
        </w:tc>
      </w:tr>
      <w:tr w:rsidR="003146BD" w:rsidRPr="008365DB" w14:paraId="332EA217"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32669928"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15.</w:t>
            </w:r>
          </w:p>
        </w:tc>
        <w:tc>
          <w:tcPr>
            <w:tcW w:w="3205" w:type="dxa"/>
            <w:tcBorders>
              <w:top w:val="single" w:sz="4" w:space="0" w:color="auto"/>
              <w:left w:val="single" w:sz="4" w:space="0" w:color="auto"/>
              <w:bottom w:val="single" w:sz="4" w:space="0" w:color="auto"/>
              <w:right w:val="single" w:sz="4" w:space="0" w:color="auto"/>
            </w:tcBorders>
            <w:hideMark/>
          </w:tcPr>
          <w:p w14:paraId="250E6B93"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чем разница между феодализмом и капитализмом?</w:t>
            </w:r>
          </w:p>
        </w:tc>
        <w:tc>
          <w:tcPr>
            <w:tcW w:w="6237" w:type="dxa"/>
            <w:tcBorders>
              <w:top w:val="single" w:sz="4" w:space="0" w:color="auto"/>
              <w:left w:val="single" w:sz="4" w:space="0" w:color="auto"/>
              <w:bottom w:val="single" w:sz="4" w:space="0" w:color="auto"/>
              <w:right w:val="single" w:sz="4" w:space="0" w:color="auto"/>
            </w:tcBorders>
            <w:hideMark/>
          </w:tcPr>
          <w:p w14:paraId="3541AA4A"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При феодализме преобладал ручной труд зависимых крестьян. При капитализме активно используются машины, а хозяйство товарное, рыночное.</w:t>
            </w:r>
          </w:p>
        </w:tc>
      </w:tr>
      <w:tr w:rsidR="003146BD" w:rsidRPr="008365DB" w14:paraId="7F81E2D0"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1F0D1197"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16.</w:t>
            </w:r>
          </w:p>
        </w:tc>
        <w:tc>
          <w:tcPr>
            <w:tcW w:w="3205" w:type="dxa"/>
            <w:tcBorders>
              <w:top w:val="single" w:sz="4" w:space="0" w:color="auto"/>
              <w:left w:val="single" w:sz="4" w:space="0" w:color="auto"/>
              <w:bottom w:val="single" w:sz="4" w:space="0" w:color="auto"/>
              <w:right w:val="single" w:sz="4" w:space="0" w:color="auto"/>
            </w:tcBorders>
            <w:hideMark/>
          </w:tcPr>
          <w:p w14:paraId="5368A166" w14:textId="77777777" w:rsidR="003146BD" w:rsidRPr="008365DB" w:rsidRDefault="003146BD" w:rsidP="008365DB">
            <w:pPr>
              <w:ind w:hanging="35"/>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такое индустриальная среда?</w:t>
            </w:r>
          </w:p>
        </w:tc>
        <w:tc>
          <w:tcPr>
            <w:tcW w:w="6237" w:type="dxa"/>
            <w:tcBorders>
              <w:top w:val="single" w:sz="4" w:space="0" w:color="auto"/>
              <w:left w:val="single" w:sz="4" w:space="0" w:color="auto"/>
              <w:bottom w:val="single" w:sz="4" w:space="0" w:color="auto"/>
              <w:right w:val="single" w:sz="4" w:space="0" w:color="auto"/>
            </w:tcBorders>
            <w:hideMark/>
          </w:tcPr>
          <w:p w14:paraId="7004B432" w14:textId="77777777" w:rsidR="003146BD" w:rsidRPr="008365DB" w:rsidRDefault="003146BD" w:rsidP="008365DB">
            <w:pPr>
              <w:ind w:hanging="35"/>
              <w:rPr>
                <w:rFonts w:ascii="Times New Roman" w:hAnsi="Times New Roman" w:cs="Times New Roman"/>
                <w:sz w:val="24"/>
                <w:szCs w:val="24"/>
                <w:lang w:eastAsia="ru-RU"/>
              </w:rPr>
            </w:pPr>
            <w:r w:rsidRPr="008365DB">
              <w:rPr>
                <w:rFonts w:ascii="Times New Roman" w:hAnsi="Times New Roman" w:cs="Times New Roman"/>
                <w:sz w:val="24"/>
                <w:szCs w:val="24"/>
                <w:lang w:eastAsia="ru-RU"/>
              </w:rPr>
              <w:t>Это всё, что касается промышленности, производств и всего того, что создаёт предметы, которыми пользуются каждый день.</w:t>
            </w:r>
          </w:p>
        </w:tc>
      </w:tr>
      <w:tr w:rsidR="003146BD" w:rsidRPr="008365DB" w14:paraId="5F89B5BF"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34E7411F"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17</w:t>
            </w:r>
          </w:p>
        </w:tc>
        <w:tc>
          <w:tcPr>
            <w:tcW w:w="3205" w:type="dxa"/>
            <w:tcBorders>
              <w:top w:val="single" w:sz="4" w:space="0" w:color="auto"/>
              <w:left w:val="single" w:sz="4" w:space="0" w:color="auto"/>
              <w:bottom w:val="single" w:sz="4" w:space="0" w:color="auto"/>
              <w:right w:val="single" w:sz="4" w:space="0" w:color="auto"/>
            </w:tcBorders>
            <w:hideMark/>
          </w:tcPr>
          <w:p w14:paraId="26BA09F8"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Где зародилась экономическая мысль?</w:t>
            </w:r>
          </w:p>
        </w:tc>
        <w:tc>
          <w:tcPr>
            <w:tcW w:w="6237" w:type="dxa"/>
            <w:tcBorders>
              <w:top w:val="single" w:sz="4" w:space="0" w:color="auto"/>
              <w:left w:val="single" w:sz="4" w:space="0" w:color="auto"/>
              <w:bottom w:val="single" w:sz="4" w:space="0" w:color="auto"/>
              <w:right w:val="single" w:sz="4" w:space="0" w:color="auto"/>
            </w:tcBorders>
            <w:hideMark/>
          </w:tcPr>
          <w:p w14:paraId="4A1D426A"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Первое свое оформление она получила в древних цивилизациях. (Индия, Китай)</w:t>
            </w:r>
          </w:p>
        </w:tc>
      </w:tr>
      <w:tr w:rsidR="003146BD" w:rsidRPr="008365DB" w14:paraId="22B94168"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410E470A"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18</w:t>
            </w:r>
          </w:p>
        </w:tc>
        <w:tc>
          <w:tcPr>
            <w:tcW w:w="3205" w:type="dxa"/>
            <w:tcBorders>
              <w:top w:val="single" w:sz="4" w:space="0" w:color="auto"/>
              <w:left w:val="single" w:sz="4" w:space="0" w:color="auto"/>
              <w:bottom w:val="single" w:sz="4" w:space="0" w:color="auto"/>
              <w:right w:val="single" w:sz="4" w:space="0" w:color="auto"/>
            </w:tcBorders>
            <w:hideMark/>
          </w:tcPr>
          <w:p w14:paraId="5BC81EA0"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 возникла экономическая теория?</w:t>
            </w:r>
          </w:p>
        </w:tc>
        <w:tc>
          <w:tcPr>
            <w:tcW w:w="6237" w:type="dxa"/>
            <w:tcBorders>
              <w:top w:val="single" w:sz="4" w:space="0" w:color="auto"/>
              <w:left w:val="single" w:sz="4" w:space="0" w:color="auto"/>
              <w:bottom w:val="single" w:sz="4" w:space="0" w:color="auto"/>
              <w:right w:val="single" w:sz="4" w:space="0" w:color="auto"/>
            </w:tcBorders>
            <w:hideMark/>
          </w:tcPr>
          <w:p w14:paraId="274BD1B8" w14:textId="77777777" w:rsidR="003146BD" w:rsidRPr="008365DB" w:rsidRDefault="003146BD" w:rsidP="008365DB">
            <w:pPr>
              <w:jc w:val="both"/>
              <w:rPr>
                <w:rFonts w:ascii="Times New Roman" w:hAnsi="Times New Roman" w:cs="Times New Roman"/>
                <w:sz w:val="24"/>
                <w:szCs w:val="24"/>
                <w:lang w:eastAsia="ru-RU"/>
              </w:rPr>
            </w:pPr>
            <w:r w:rsidRPr="008365DB">
              <w:rPr>
                <w:rFonts w:ascii="Times New Roman" w:hAnsi="Times New Roman" w:cs="Times New Roman"/>
                <w:sz w:val="24"/>
                <w:szCs w:val="24"/>
                <w:lang w:eastAsia="ru-RU"/>
              </w:rPr>
              <w:t xml:space="preserve">с появлением капиталистического общества и национального рынка. </w:t>
            </w:r>
          </w:p>
        </w:tc>
      </w:tr>
      <w:tr w:rsidR="003146BD" w:rsidRPr="008365DB" w14:paraId="1E8B5C04"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380F0A26"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19</w:t>
            </w:r>
          </w:p>
        </w:tc>
        <w:tc>
          <w:tcPr>
            <w:tcW w:w="3205" w:type="dxa"/>
            <w:tcBorders>
              <w:top w:val="single" w:sz="4" w:space="0" w:color="auto"/>
              <w:left w:val="single" w:sz="4" w:space="0" w:color="auto"/>
              <w:bottom w:val="single" w:sz="4" w:space="0" w:color="auto"/>
              <w:right w:val="single" w:sz="4" w:space="0" w:color="auto"/>
            </w:tcBorders>
            <w:hideMark/>
          </w:tcPr>
          <w:p w14:paraId="340525B4"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Кто является основоположником экономической науки?</w:t>
            </w:r>
          </w:p>
        </w:tc>
        <w:tc>
          <w:tcPr>
            <w:tcW w:w="6237" w:type="dxa"/>
            <w:tcBorders>
              <w:top w:val="single" w:sz="4" w:space="0" w:color="auto"/>
              <w:left w:val="single" w:sz="4" w:space="0" w:color="auto"/>
              <w:bottom w:val="single" w:sz="4" w:space="0" w:color="auto"/>
              <w:right w:val="single" w:sz="4" w:space="0" w:color="auto"/>
            </w:tcBorders>
            <w:hideMark/>
          </w:tcPr>
          <w:p w14:paraId="44843252" w14:textId="77777777" w:rsidR="003146BD" w:rsidRPr="008365DB" w:rsidRDefault="003146BD" w:rsidP="008365DB">
            <w:pPr>
              <w:jc w:val="both"/>
              <w:rPr>
                <w:rFonts w:ascii="Times New Roman" w:hAnsi="Times New Roman" w:cs="Times New Roman"/>
                <w:sz w:val="24"/>
                <w:szCs w:val="24"/>
                <w:lang w:eastAsia="ru-RU"/>
              </w:rPr>
            </w:pPr>
            <w:r w:rsidRPr="008365DB">
              <w:rPr>
                <w:rFonts w:ascii="Times New Roman" w:hAnsi="Times New Roman" w:cs="Times New Roman"/>
                <w:sz w:val="24"/>
                <w:szCs w:val="24"/>
                <w:lang w:eastAsia="ru-RU"/>
              </w:rPr>
              <w:t xml:space="preserve">Основателем экономической науки считается Адам Смит. </w:t>
            </w:r>
          </w:p>
        </w:tc>
      </w:tr>
      <w:tr w:rsidR="003146BD" w:rsidRPr="008365DB" w14:paraId="318BFCFD"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6355D254" w14:textId="77777777" w:rsidR="003146BD" w:rsidRPr="008365DB" w:rsidRDefault="003146BD"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20</w:t>
            </w:r>
          </w:p>
        </w:tc>
        <w:tc>
          <w:tcPr>
            <w:tcW w:w="3205" w:type="dxa"/>
            <w:tcBorders>
              <w:top w:val="single" w:sz="4" w:space="0" w:color="auto"/>
              <w:left w:val="single" w:sz="4" w:space="0" w:color="auto"/>
              <w:bottom w:val="single" w:sz="4" w:space="0" w:color="auto"/>
              <w:right w:val="single" w:sz="4" w:space="0" w:color="auto"/>
            </w:tcBorders>
            <w:hideMark/>
          </w:tcPr>
          <w:p w14:paraId="6E72C84A" w14:textId="77777777" w:rsidR="003146BD" w:rsidRPr="008365DB" w:rsidRDefault="003146BD" w:rsidP="008365DB">
            <w:pPr>
              <w:tabs>
                <w:tab w:val="left" w:pos="1348"/>
              </w:tabs>
              <w:ind w:hanging="35"/>
              <w:rPr>
                <w:rFonts w:ascii="Times New Roman" w:hAnsi="Times New Roman" w:cs="Times New Roman"/>
                <w:bCs/>
                <w:iCs/>
                <w:sz w:val="24"/>
                <w:szCs w:val="24"/>
              </w:rPr>
            </w:pPr>
            <w:r w:rsidRPr="008365DB">
              <w:rPr>
                <w:rFonts w:ascii="Times New Roman" w:hAnsi="Times New Roman" w:cs="Times New Roman"/>
                <w:sz w:val="24"/>
                <w:szCs w:val="24"/>
                <w:lang w:eastAsia="ru-RU"/>
              </w:rPr>
              <w:t>Что стало главной причиной ускоренной индустриализации?</w:t>
            </w:r>
          </w:p>
        </w:tc>
        <w:tc>
          <w:tcPr>
            <w:tcW w:w="6237" w:type="dxa"/>
            <w:tcBorders>
              <w:top w:val="single" w:sz="4" w:space="0" w:color="auto"/>
              <w:left w:val="single" w:sz="4" w:space="0" w:color="auto"/>
              <w:bottom w:val="single" w:sz="4" w:space="0" w:color="auto"/>
              <w:right w:val="single" w:sz="4" w:space="0" w:color="auto"/>
            </w:tcBorders>
            <w:hideMark/>
          </w:tcPr>
          <w:p w14:paraId="447AAEAD" w14:textId="77777777" w:rsidR="003146BD" w:rsidRPr="008365DB" w:rsidRDefault="003146BD" w:rsidP="008365DB">
            <w:pPr>
              <w:ind w:hanging="35"/>
              <w:jc w:val="both"/>
              <w:rPr>
                <w:rFonts w:ascii="Times New Roman" w:hAnsi="Times New Roman" w:cs="Times New Roman"/>
                <w:sz w:val="24"/>
                <w:szCs w:val="24"/>
              </w:rPr>
            </w:pPr>
            <w:r w:rsidRPr="008365DB">
              <w:rPr>
                <w:rFonts w:ascii="Times New Roman" w:hAnsi="Times New Roman" w:cs="Times New Roman"/>
                <w:sz w:val="24"/>
                <w:szCs w:val="24"/>
              </w:rPr>
              <w:t>Основной причиной ускоренной индустриализации являются прогрессивные технологии.</w:t>
            </w:r>
          </w:p>
        </w:tc>
      </w:tr>
      <w:tr w:rsidR="003146BD" w:rsidRPr="008365DB" w14:paraId="6ECBC7DC"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62753D17"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21</w:t>
            </w:r>
          </w:p>
        </w:tc>
        <w:tc>
          <w:tcPr>
            <w:tcW w:w="3205" w:type="dxa"/>
            <w:tcBorders>
              <w:top w:val="single" w:sz="4" w:space="0" w:color="auto"/>
              <w:left w:val="single" w:sz="4" w:space="0" w:color="auto"/>
              <w:bottom w:val="single" w:sz="4" w:space="0" w:color="auto"/>
              <w:right w:val="single" w:sz="4" w:space="0" w:color="auto"/>
            </w:tcBorders>
            <w:hideMark/>
          </w:tcPr>
          <w:p w14:paraId="46B58AA0"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Каковы были причины проведения индустриализации в СССР?</w:t>
            </w:r>
          </w:p>
        </w:tc>
        <w:tc>
          <w:tcPr>
            <w:tcW w:w="6237" w:type="dxa"/>
            <w:tcBorders>
              <w:top w:val="single" w:sz="4" w:space="0" w:color="auto"/>
              <w:left w:val="single" w:sz="4" w:space="0" w:color="auto"/>
              <w:bottom w:val="single" w:sz="4" w:space="0" w:color="auto"/>
              <w:right w:val="single" w:sz="4" w:space="0" w:color="auto"/>
            </w:tcBorders>
            <w:hideMark/>
          </w:tcPr>
          <w:p w14:paraId="3D93EBD9"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Техническое отставание от стран Запада; опасность военной интервенции; низкая производительность труда.</w:t>
            </w:r>
          </w:p>
        </w:tc>
      </w:tr>
      <w:tr w:rsidR="003146BD" w:rsidRPr="008365DB" w14:paraId="1B799A16"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1ABF2F92"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22</w:t>
            </w:r>
          </w:p>
        </w:tc>
        <w:tc>
          <w:tcPr>
            <w:tcW w:w="3205" w:type="dxa"/>
            <w:tcBorders>
              <w:top w:val="single" w:sz="4" w:space="0" w:color="auto"/>
              <w:left w:val="single" w:sz="4" w:space="0" w:color="auto"/>
              <w:bottom w:val="single" w:sz="4" w:space="0" w:color="auto"/>
              <w:right w:val="single" w:sz="4" w:space="0" w:color="auto"/>
            </w:tcBorders>
            <w:hideMark/>
          </w:tcPr>
          <w:p w14:paraId="3390B634"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является целью индустриализации?</w:t>
            </w:r>
          </w:p>
        </w:tc>
        <w:tc>
          <w:tcPr>
            <w:tcW w:w="6237" w:type="dxa"/>
            <w:tcBorders>
              <w:top w:val="single" w:sz="4" w:space="0" w:color="auto"/>
              <w:left w:val="single" w:sz="4" w:space="0" w:color="auto"/>
              <w:bottom w:val="single" w:sz="4" w:space="0" w:color="auto"/>
              <w:right w:val="single" w:sz="4" w:space="0" w:color="auto"/>
            </w:tcBorders>
            <w:hideMark/>
          </w:tcPr>
          <w:p w14:paraId="51AAAB47" w14:textId="77777777" w:rsidR="003146BD" w:rsidRPr="008365DB" w:rsidRDefault="003146BD" w:rsidP="008365DB">
            <w:pPr>
              <w:jc w:val="both"/>
              <w:rPr>
                <w:rFonts w:ascii="Times New Roman" w:hAnsi="Times New Roman" w:cs="Times New Roman"/>
                <w:sz w:val="24"/>
                <w:szCs w:val="24"/>
                <w:lang w:eastAsia="ru-RU"/>
              </w:rPr>
            </w:pPr>
            <w:r w:rsidRPr="008365DB">
              <w:rPr>
                <w:rFonts w:ascii="Times New Roman" w:hAnsi="Times New Roman" w:cs="Times New Roman"/>
                <w:sz w:val="24"/>
                <w:szCs w:val="24"/>
                <w:lang w:eastAsia="ru-RU"/>
              </w:rPr>
              <w:t>Преодолеть экономическую и техническую отсталость от капиталистических стран Запада и достигнуть экономической независимости</w:t>
            </w:r>
          </w:p>
        </w:tc>
      </w:tr>
      <w:tr w:rsidR="003146BD" w:rsidRPr="008365DB" w14:paraId="3085C269"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231908EC"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23</w:t>
            </w:r>
          </w:p>
        </w:tc>
        <w:tc>
          <w:tcPr>
            <w:tcW w:w="3205" w:type="dxa"/>
            <w:tcBorders>
              <w:top w:val="single" w:sz="4" w:space="0" w:color="auto"/>
              <w:left w:val="single" w:sz="4" w:space="0" w:color="auto"/>
              <w:bottom w:val="single" w:sz="4" w:space="0" w:color="auto"/>
              <w:right w:val="single" w:sz="4" w:space="0" w:color="auto"/>
            </w:tcBorders>
            <w:hideMark/>
          </w:tcPr>
          <w:p w14:paraId="127811CA"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Какая отрасль промышленности наиболее динамично развивалась в конце IX?</w:t>
            </w:r>
          </w:p>
        </w:tc>
        <w:tc>
          <w:tcPr>
            <w:tcW w:w="6237" w:type="dxa"/>
            <w:tcBorders>
              <w:top w:val="single" w:sz="4" w:space="0" w:color="auto"/>
              <w:left w:val="single" w:sz="4" w:space="0" w:color="auto"/>
              <w:bottom w:val="single" w:sz="4" w:space="0" w:color="auto"/>
              <w:right w:val="single" w:sz="4" w:space="0" w:color="auto"/>
            </w:tcBorders>
            <w:hideMark/>
          </w:tcPr>
          <w:p w14:paraId="234F33DF"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Машиностроение</w:t>
            </w:r>
          </w:p>
        </w:tc>
      </w:tr>
      <w:tr w:rsidR="003146BD" w:rsidRPr="008365DB" w14:paraId="50C4D7B0"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16800C2A"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24</w:t>
            </w:r>
          </w:p>
        </w:tc>
        <w:tc>
          <w:tcPr>
            <w:tcW w:w="3205" w:type="dxa"/>
            <w:tcBorders>
              <w:top w:val="single" w:sz="4" w:space="0" w:color="auto"/>
              <w:left w:val="single" w:sz="4" w:space="0" w:color="auto"/>
              <w:bottom w:val="single" w:sz="4" w:space="0" w:color="auto"/>
              <w:right w:val="single" w:sz="4" w:space="0" w:color="auto"/>
            </w:tcBorders>
          </w:tcPr>
          <w:p w14:paraId="495F6ED0"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это такое промышленность?</w:t>
            </w:r>
          </w:p>
          <w:p w14:paraId="6D2B0D4F" w14:textId="77777777" w:rsidR="003146BD" w:rsidRPr="008365DB" w:rsidRDefault="003146BD" w:rsidP="008365DB">
            <w:pPr>
              <w:rPr>
                <w:rFonts w:ascii="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27AA712F"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Отрасли  производства; предприятия, занятые добычей сырья, производством и переработкой материалов и энергии.</w:t>
            </w:r>
          </w:p>
        </w:tc>
      </w:tr>
      <w:tr w:rsidR="003146BD" w:rsidRPr="008365DB" w14:paraId="60CC81BD"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2A935CF2"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25</w:t>
            </w:r>
          </w:p>
        </w:tc>
        <w:tc>
          <w:tcPr>
            <w:tcW w:w="3205" w:type="dxa"/>
            <w:tcBorders>
              <w:top w:val="single" w:sz="4" w:space="0" w:color="auto"/>
              <w:left w:val="single" w:sz="4" w:space="0" w:color="auto"/>
              <w:bottom w:val="single" w:sz="4" w:space="0" w:color="auto"/>
              <w:right w:val="single" w:sz="4" w:space="0" w:color="auto"/>
            </w:tcBorders>
            <w:hideMark/>
          </w:tcPr>
          <w:p w14:paraId="726179DE"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Какие отрасли промышленности развиты в России?</w:t>
            </w:r>
          </w:p>
        </w:tc>
        <w:tc>
          <w:tcPr>
            <w:tcW w:w="6237" w:type="dxa"/>
            <w:tcBorders>
              <w:top w:val="single" w:sz="4" w:space="0" w:color="auto"/>
              <w:left w:val="single" w:sz="4" w:space="0" w:color="auto"/>
              <w:bottom w:val="single" w:sz="4" w:space="0" w:color="auto"/>
              <w:right w:val="single" w:sz="4" w:space="0" w:color="auto"/>
            </w:tcBorders>
            <w:hideMark/>
          </w:tcPr>
          <w:p w14:paraId="208D1E34"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Металлургия, машиностроение, нефтеперерабатывающая, химическая, электроэнергетика, агропромышленный комплекс</w:t>
            </w:r>
          </w:p>
        </w:tc>
      </w:tr>
      <w:tr w:rsidR="003146BD" w:rsidRPr="008365DB" w14:paraId="149DDA17"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209A0920"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26</w:t>
            </w:r>
          </w:p>
        </w:tc>
        <w:tc>
          <w:tcPr>
            <w:tcW w:w="3205" w:type="dxa"/>
            <w:tcBorders>
              <w:top w:val="single" w:sz="4" w:space="0" w:color="auto"/>
              <w:left w:val="single" w:sz="4" w:space="0" w:color="auto"/>
              <w:bottom w:val="single" w:sz="4" w:space="0" w:color="auto"/>
              <w:right w:val="single" w:sz="4" w:space="0" w:color="auto"/>
            </w:tcBorders>
            <w:hideMark/>
          </w:tcPr>
          <w:p w14:paraId="505CE5D1"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Каковы особенности экономики России в начале XX века?</w:t>
            </w:r>
          </w:p>
        </w:tc>
        <w:tc>
          <w:tcPr>
            <w:tcW w:w="6237" w:type="dxa"/>
            <w:tcBorders>
              <w:top w:val="single" w:sz="4" w:space="0" w:color="auto"/>
              <w:left w:val="single" w:sz="4" w:space="0" w:color="auto"/>
              <w:bottom w:val="single" w:sz="4" w:space="0" w:color="auto"/>
              <w:right w:val="single" w:sz="4" w:space="0" w:color="auto"/>
            </w:tcBorders>
            <w:hideMark/>
          </w:tcPr>
          <w:p w14:paraId="16E970EC"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 xml:space="preserve">Самые высокие темпы роста производства по сравнению с развитыми европейскими странами. </w:t>
            </w:r>
          </w:p>
        </w:tc>
      </w:tr>
      <w:tr w:rsidR="003146BD" w:rsidRPr="008365DB" w14:paraId="5833144A"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06C45B5B"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27</w:t>
            </w:r>
          </w:p>
        </w:tc>
        <w:tc>
          <w:tcPr>
            <w:tcW w:w="3205" w:type="dxa"/>
            <w:tcBorders>
              <w:top w:val="single" w:sz="4" w:space="0" w:color="auto"/>
              <w:left w:val="single" w:sz="4" w:space="0" w:color="auto"/>
              <w:bottom w:val="single" w:sz="4" w:space="0" w:color="auto"/>
              <w:right w:val="single" w:sz="4" w:space="0" w:color="auto"/>
            </w:tcBorders>
            <w:hideMark/>
          </w:tcPr>
          <w:p w14:paraId="35F171F9"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характерно для социально экономического развития России в начале XX века?</w:t>
            </w:r>
          </w:p>
        </w:tc>
        <w:tc>
          <w:tcPr>
            <w:tcW w:w="6237" w:type="dxa"/>
            <w:tcBorders>
              <w:top w:val="single" w:sz="4" w:space="0" w:color="auto"/>
              <w:left w:val="single" w:sz="4" w:space="0" w:color="auto"/>
              <w:bottom w:val="single" w:sz="4" w:space="0" w:color="auto"/>
              <w:right w:val="single" w:sz="4" w:space="0" w:color="auto"/>
            </w:tcBorders>
            <w:hideMark/>
          </w:tcPr>
          <w:p w14:paraId="0AAE34FA"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Из отсталой аграрной страны Россия становится аграрно-индустриальной и по объему производства промышленной продукции входит в число ведущих держав мира.</w:t>
            </w:r>
          </w:p>
        </w:tc>
      </w:tr>
      <w:tr w:rsidR="003146BD" w:rsidRPr="008365DB" w14:paraId="4E86DC44"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3A9E40F0"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28</w:t>
            </w:r>
          </w:p>
        </w:tc>
        <w:tc>
          <w:tcPr>
            <w:tcW w:w="3205" w:type="dxa"/>
            <w:tcBorders>
              <w:top w:val="single" w:sz="4" w:space="0" w:color="auto"/>
              <w:left w:val="single" w:sz="4" w:space="0" w:color="auto"/>
              <w:bottom w:val="single" w:sz="4" w:space="0" w:color="auto"/>
              <w:right w:val="single" w:sz="4" w:space="0" w:color="auto"/>
            </w:tcBorders>
            <w:hideMark/>
          </w:tcPr>
          <w:p w14:paraId="642DF9CC"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способствовало развитию экономики в России в конце 19 века?</w:t>
            </w:r>
          </w:p>
        </w:tc>
        <w:tc>
          <w:tcPr>
            <w:tcW w:w="6237" w:type="dxa"/>
            <w:tcBorders>
              <w:top w:val="single" w:sz="4" w:space="0" w:color="auto"/>
              <w:left w:val="single" w:sz="4" w:space="0" w:color="auto"/>
              <w:bottom w:val="single" w:sz="4" w:space="0" w:color="auto"/>
              <w:right w:val="single" w:sz="4" w:space="0" w:color="auto"/>
            </w:tcBorders>
            <w:hideMark/>
          </w:tcPr>
          <w:p w14:paraId="52D4F34E"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Протекционистская политика, а также финансовые меры, способствующие бездефицитности и сбалансированности российского бюджета.</w:t>
            </w:r>
          </w:p>
        </w:tc>
      </w:tr>
      <w:tr w:rsidR="003146BD" w:rsidRPr="008365DB" w14:paraId="43AAB20C"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26BCE9E2"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29</w:t>
            </w:r>
          </w:p>
        </w:tc>
        <w:tc>
          <w:tcPr>
            <w:tcW w:w="3205" w:type="dxa"/>
            <w:tcBorders>
              <w:top w:val="single" w:sz="4" w:space="0" w:color="auto"/>
              <w:left w:val="single" w:sz="4" w:space="0" w:color="auto"/>
              <w:bottom w:val="single" w:sz="4" w:space="0" w:color="auto"/>
              <w:right w:val="single" w:sz="4" w:space="0" w:color="auto"/>
            </w:tcBorders>
            <w:hideMark/>
          </w:tcPr>
          <w:p w14:paraId="38653A06"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характерно для экономического развития России в 1990?</w:t>
            </w:r>
          </w:p>
        </w:tc>
        <w:tc>
          <w:tcPr>
            <w:tcW w:w="6237" w:type="dxa"/>
            <w:tcBorders>
              <w:top w:val="single" w:sz="4" w:space="0" w:color="auto"/>
              <w:left w:val="single" w:sz="4" w:space="0" w:color="auto"/>
              <w:bottom w:val="single" w:sz="4" w:space="0" w:color="auto"/>
              <w:right w:val="single" w:sz="4" w:space="0" w:color="auto"/>
            </w:tcBorders>
            <w:hideMark/>
          </w:tcPr>
          <w:p w14:paraId="1E6FD77E"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Глубокий спад, всплеск инфляции, снижение инвестиций, нарастание внешнего долга.</w:t>
            </w:r>
          </w:p>
        </w:tc>
      </w:tr>
      <w:tr w:rsidR="003146BD" w:rsidRPr="008365DB" w14:paraId="52AC23CE" w14:textId="77777777" w:rsidTr="003146BD">
        <w:tc>
          <w:tcPr>
            <w:tcW w:w="1014" w:type="dxa"/>
            <w:tcBorders>
              <w:top w:val="single" w:sz="4" w:space="0" w:color="auto"/>
              <w:left w:val="single" w:sz="4" w:space="0" w:color="auto"/>
              <w:bottom w:val="single" w:sz="4" w:space="0" w:color="auto"/>
              <w:right w:val="single" w:sz="4" w:space="0" w:color="auto"/>
            </w:tcBorders>
            <w:hideMark/>
          </w:tcPr>
          <w:p w14:paraId="067D55D2"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30</w:t>
            </w:r>
          </w:p>
        </w:tc>
        <w:tc>
          <w:tcPr>
            <w:tcW w:w="3205" w:type="dxa"/>
            <w:tcBorders>
              <w:top w:val="single" w:sz="4" w:space="0" w:color="auto"/>
              <w:left w:val="single" w:sz="4" w:space="0" w:color="auto"/>
              <w:bottom w:val="single" w:sz="4" w:space="0" w:color="auto"/>
              <w:right w:val="single" w:sz="4" w:space="0" w:color="auto"/>
            </w:tcBorders>
            <w:hideMark/>
          </w:tcPr>
          <w:p w14:paraId="11521C81"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характерно для экономического развития России во второй половине XVIII века?</w:t>
            </w:r>
          </w:p>
        </w:tc>
        <w:tc>
          <w:tcPr>
            <w:tcW w:w="6237" w:type="dxa"/>
            <w:tcBorders>
              <w:top w:val="single" w:sz="4" w:space="0" w:color="auto"/>
              <w:left w:val="single" w:sz="4" w:space="0" w:color="auto"/>
              <w:bottom w:val="single" w:sz="4" w:space="0" w:color="auto"/>
              <w:right w:val="single" w:sz="4" w:space="0" w:color="auto"/>
            </w:tcBorders>
            <w:hideMark/>
          </w:tcPr>
          <w:p w14:paraId="161C31B8" w14:textId="77777777" w:rsidR="003146BD" w:rsidRPr="008365DB" w:rsidRDefault="003146BD"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Экстенсивным развитием экономики и торговли при сохранении «патриархальной» промышленности и сельского хозяйства.</w:t>
            </w:r>
          </w:p>
        </w:tc>
      </w:tr>
    </w:tbl>
    <w:p w14:paraId="6D5537C9" w14:textId="77777777" w:rsidR="00615527" w:rsidRPr="008365DB" w:rsidRDefault="00615527" w:rsidP="008365DB">
      <w:pPr>
        <w:pStyle w:val="2"/>
        <w:spacing w:before="0"/>
        <w:rPr>
          <w:rFonts w:cs="Times New Roman"/>
          <w:sz w:val="24"/>
          <w:szCs w:val="24"/>
          <w:lang w:eastAsia="ru-RU"/>
        </w:rPr>
      </w:pPr>
      <w:bookmarkStart w:id="10" w:name="_Toc161759806"/>
      <w:r w:rsidRPr="008365DB">
        <w:rPr>
          <w:rFonts w:cs="Times New Roman"/>
          <w:sz w:val="24"/>
          <w:szCs w:val="24"/>
          <w:lang w:eastAsia="ru-RU"/>
        </w:rPr>
        <w:t>Дисциплина</w:t>
      </w:r>
      <w:r w:rsidRPr="008365DB">
        <w:rPr>
          <w:rFonts w:cs="Times New Roman"/>
          <w:sz w:val="24"/>
          <w:szCs w:val="24"/>
          <w:lang w:val="uz-Cyrl-UZ" w:eastAsia="ru-RU"/>
        </w:rPr>
        <w:t xml:space="preserve">: </w:t>
      </w:r>
      <w:r w:rsidRPr="008365DB">
        <w:rPr>
          <w:rFonts w:cs="Times New Roman"/>
          <w:sz w:val="24"/>
          <w:szCs w:val="24"/>
          <w:lang w:eastAsia="ru-RU"/>
        </w:rPr>
        <w:t>Основы маркетинга</w:t>
      </w:r>
      <w:bookmarkEnd w:id="10"/>
    </w:p>
    <w:p w14:paraId="794A1CEB" w14:textId="77777777" w:rsidR="00615527" w:rsidRPr="008365DB" w:rsidRDefault="0061552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pPr w:leftFromText="180" w:rightFromText="180" w:vertAnchor="text" w:tblpXSpec="center" w:tblpY="1"/>
        <w:tblOverlap w:val="never"/>
        <w:tblW w:w="10465" w:type="dxa"/>
        <w:tblLayout w:type="fixed"/>
        <w:tblLook w:val="04A0" w:firstRow="1" w:lastRow="0" w:firstColumn="1" w:lastColumn="0" w:noHBand="0" w:noVBand="1"/>
      </w:tblPr>
      <w:tblGrid>
        <w:gridCol w:w="846"/>
        <w:gridCol w:w="4252"/>
        <w:gridCol w:w="3716"/>
        <w:gridCol w:w="1651"/>
      </w:tblGrid>
      <w:tr w:rsidR="00615527" w:rsidRPr="008365DB" w14:paraId="164A67B9" w14:textId="77777777" w:rsidTr="00495C8D">
        <w:tc>
          <w:tcPr>
            <w:tcW w:w="846" w:type="dxa"/>
            <w:tcBorders>
              <w:top w:val="single" w:sz="4" w:space="0" w:color="auto"/>
              <w:left w:val="single" w:sz="4" w:space="0" w:color="auto"/>
              <w:bottom w:val="single" w:sz="4" w:space="0" w:color="auto"/>
              <w:right w:val="single" w:sz="4" w:space="0" w:color="auto"/>
            </w:tcBorders>
            <w:hideMark/>
          </w:tcPr>
          <w:p w14:paraId="2B4449CD"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252" w:type="dxa"/>
            <w:tcBorders>
              <w:top w:val="single" w:sz="4" w:space="0" w:color="auto"/>
              <w:left w:val="single" w:sz="4" w:space="0" w:color="auto"/>
              <w:bottom w:val="single" w:sz="4" w:space="0" w:color="auto"/>
              <w:right w:val="single" w:sz="4" w:space="0" w:color="auto"/>
            </w:tcBorders>
            <w:hideMark/>
          </w:tcPr>
          <w:p w14:paraId="75CFFCA2"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716" w:type="dxa"/>
            <w:tcBorders>
              <w:top w:val="single" w:sz="4" w:space="0" w:color="auto"/>
              <w:left w:val="single" w:sz="4" w:space="0" w:color="auto"/>
              <w:bottom w:val="single" w:sz="4" w:space="0" w:color="auto"/>
              <w:right w:val="single" w:sz="4" w:space="0" w:color="auto"/>
            </w:tcBorders>
            <w:hideMark/>
          </w:tcPr>
          <w:p w14:paraId="471BD7C6"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651" w:type="dxa"/>
            <w:tcBorders>
              <w:top w:val="single" w:sz="4" w:space="0" w:color="auto"/>
              <w:left w:val="single" w:sz="4" w:space="0" w:color="auto"/>
              <w:bottom w:val="single" w:sz="4" w:space="0" w:color="auto"/>
              <w:right w:val="single" w:sz="4" w:space="0" w:color="auto"/>
            </w:tcBorders>
            <w:hideMark/>
          </w:tcPr>
          <w:p w14:paraId="1231A9C3"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615527" w:rsidRPr="008365DB" w14:paraId="1825CF10"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3F79DB6E"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4252" w:type="dxa"/>
            <w:tcBorders>
              <w:top w:val="single" w:sz="4" w:space="0" w:color="auto"/>
              <w:left w:val="single" w:sz="4" w:space="0" w:color="auto"/>
              <w:bottom w:val="single" w:sz="4" w:space="0" w:color="auto"/>
              <w:right w:val="single" w:sz="4" w:space="0" w:color="auto"/>
            </w:tcBorders>
            <w:hideMark/>
          </w:tcPr>
          <w:p w14:paraId="40E3DFC8"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shd w:val="clear" w:color="auto" w:fill="FFFFFF"/>
                <w:lang w:val="ru-RU" w:eastAsia="ru-RU"/>
              </w:rPr>
              <w:t>Рынок капитала, рынок труда, структура национального дохода, инфляция, колебания конъюнктуры являются признаками маркетинговой макросреды в сфере...</w:t>
            </w:r>
          </w:p>
        </w:tc>
        <w:tc>
          <w:tcPr>
            <w:tcW w:w="3716" w:type="dxa"/>
            <w:tcBorders>
              <w:top w:val="single" w:sz="4" w:space="0" w:color="auto"/>
              <w:left w:val="single" w:sz="4" w:space="0" w:color="auto"/>
              <w:bottom w:val="single" w:sz="4" w:space="0" w:color="auto"/>
              <w:right w:val="single" w:sz="4" w:space="0" w:color="auto"/>
            </w:tcBorders>
            <w:hideMark/>
          </w:tcPr>
          <w:p w14:paraId="010CC6D0" w14:textId="77777777" w:rsidR="00615527" w:rsidRPr="008365DB" w:rsidRDefault="00615527" w:rsidP="006406BA">
            <w:pPr>
              <w:pStyle w:val="a4"/>
              <w:numPr>
                <w:ilvl w:val="0"/>
                <w:numId w:val="159"/>
              </w:numPr>
              <w:ind w:left="0" w:firstLine="136"/>
              <w:rPr>
                <w:lang w:eastAsia="en-US"/>
              </w:rPr>
            </w:pPr>
            <w:r w:rsidRPr="008365DB">
              <w:rPr>
                <w:lang w:eastAsia="en-US"/>
              </w:rPr>
              <w:t>политики</w:t>
            </w:r>
          </w:p>
          <w:p w14:paraId="6233D428" w14:textId="77777777" w:rsidR="00615527" w:rsidRPr="008365DB" w:rsidRDefault="00615527" w:rsidP="006406BA">
            <w:pPr>
              <w:pStyle w:val="a4"/>
              <w:numPr>
                <w:ilvl w:val="0"/>
                <w:numId w:val="159"/>
              </w:numPr>
              <w:ind w:left="0" w:firstLine="136"/>
              <w:rPr>
                <w:lang w:eastAsia="en-US"/>
              </w:rPr>
            </w:pPr>
            <w:r w:rsidRPr="008365DB">
              <w:rPr>
                <w:lang w:eastAsia="en-US"/>
              </w:rPr>
              <w:t>технологий</w:t>
            </w:r>
          </w:p>
          <w:p w14:paraId="795EDE04" w14:textId="77777777" w:rsidR="00615527" w:rsidRPr="008365DB" w:rsidRDefault="00615527" w:rsidP="006406BA">
            <w:pPr>
              <w:pStyle w:val="a4"/>
              <w:numPr>
                <w:ilvl w:val="0"/>
                <w:numId w:val="159"/>
              </w:numPr>
              <w:ind w:left="0" w:firstLine="136"/>
              <w:rPr>
                <w:lang w:eastAsia="en-US"/>
              </w:rPr>
            </w:pPr>
            <w:r w:rsidRPr="008365DB">
              <w:rPr>
                <w:lang w:eastAsia="en-US"/>
              </w:rPr>
              <w:t>экономики</w:t>
            </w:r>
          </w:p>
          <w:p w14:paraId="477842CD" w14:textId="77777777" w:rsidR="00615527" w:rsidRPr="008365DB" w:rsidRDefault="00615527" w:rsidP="006406BA">
            <w:pPr>
              <w:pStyle w:val="a4"/>
              <w:numPr>
                <w:ilvl w:val="0"/>
                <w:numId w:val="159"/>
              </w:numPr>
              <w:ind w:left="0" w:firstLine="136"/>
              <w:rPr>
                <w:lang w:eastAsia="en-US"/>
              </w:rPr>
            </w:pPr>
            <w:r w:rsidRPr="008365DB">
              <w:rPr>
                <w:lang w:eastAsia="en-US"/>
              </w:rPr>
              <w:t>демографии</w:t>
            </w:r>
          </w:p>
        </w:tc>
        <w:tc>
          <w:tcPr>
            <w:tcW w:w="1651" w:type="dxa"/>
            <w:tcBorders>
              <w:top w:val="single" w:sz="4" w:space="0" w:color="auto"/>
              <w:left w:val="single" w:sz="4" w:space="0" w:color="auto"/>
              <w:bottom w:val="single" w:sz="4" w:space="0" w:color="auto"/>
              <w:right w:val="single" w:sz="4" w:space="0" w:color="auto"/>
            </w:tcBorders>
            <w:hideMark/>
          </w:tcPr>
          <w:p w14:paraId="6BA79C58"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615527" w:rsidRPr="008365DB" w14:paraId="1187F22F"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7D854C49"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4252" w:type="dxa"/>
            <w:tcBorders>
              <w:top w:val="single" w:sz="4" w:space="0" w:color="auto"/>
              <w:left w:val="single" w:sz="4" w:space="0" w:color="auto"/>
              <w:bottom w:val="single" w:sz="4" w:space="0" w:color="auto"/>
              <w:right w:val="single" w:sz="4" w:space="0" w:color="auto"/>
            </w:tcBorders>
          </w:tcPr>
          <w:p w14:paraId="7DCC848D"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shd w:val="clear" w:color="auto" w:fill="FFFFFF"/>
                <w:lang w:val="ru-RU" w:eastAsia="ru-RU"/>
              </w:rPr>
              <w:t>К достоинствам устного анкетного опроса не тносится:</w:t>
            </w:r>
          </w:p>
          <w:p w14:paraId="2A061520" w14:textId="77777777" w:rsidR="00615527" w:rsidRPr="008365DB" w:rsidRDefault="00615527" w:rsidP="008365DB">
            <w:pPr>
              <w:rPr>
                <w:rFonts w:ascii="Times New Roman" w:hAnsi="Times New Roman" w:cs="Times New Roman"/>
                <w:sz w:val="24"/>
                <w:szCs w:val="24"/>
                <w:shd w:val="clear" w:color="auto" w:fill="FFFFFF"/>
                <w:lang w:val="ru-RU" w:eastAsia="ru-RU"/>
              </w:rPr>
            </w:pPr>
          </w:p>
        </w:tc>
        <w:tc>
          <w:tcPr>
            <w:tcW w:w="3716" w:type="dxa"/>
            <w:tcBorders>
              <w:top w:val="single" w:sz="4" w:space="0" w:color="auto"/>
              <w:left w:val="single" w:sz="4" w:space="0" w:color="auto"/>
              <w:bottom w:val="single" w:sz="4" w:space="0" w:color="auto"/>
              <w:right w:val="single" w:sz="4" w:space="0" w:color="auto"/>
            </w:tcBorders>
            <w:hideMark/>
          </w:tcPr>
          <w:p w14:paraId="466548DD" w14:textId="77777777" w:rsidR="00615527" w:rsidRPr="008365DB" w:rsidRDefault="00615527" w:rsidP="006406BA">
            <w:pPr>
              <w:pStyle w:val="a4"/>
              <w:numPr>
                <w:ilvl w:val="0"/>
                <w:numId w:val="160"/>
              </w:numPr>
              <w:ind w:left="0" w:firstLine="136"/>
              <w:rPr>
                <w:lang w:eastAsia="en-US"/>
              </w:rPr>
            </w:pPr>
            <w:r w:rsidRPr="008365DB">
              <w:rPr>
                <w:lang w:eastAsia="en-US"/>
              </w:rPr>
              <w:t>высокая доля ответивших</w:t>
            </w:r>
          </w:p>
          <w:p w14:paraId="36A910C4" w14:textId="77777777" w:rsidR="00615527" w:rsidRPr="008365DB" w:rsidRDefault="00615527" w:rsidP="006406BA">
            <w:pPr>
              <w:pStyle w:val="a4"/>
              <w:numPr>
                <w:ilvl w:val="0"/>
                <w:numId w:val="160"/>
              </w:numPr>
              <w:ind w:left="0" w:firstLine="136"/>
              <w:rPr>
                <w:lang w:eastAsia="en-US"/>
              </w:rPr>
            </w:pPr>
            <w:r w:rsidRPr="008365DB">
              <w:rPr>
                <w:lang w:eastAsia="en-US"/>
              </w:rPr>
              <w:t>верное истолкование вопросов</w:t>
            </w:r>
          </w:p>
          <w:p w14:paraId="0EF4F7D0" w14:textId="77777777" w:rsidR="00615527" w:rsidRPr="008365DB" w:rsidRDefault="00615527" w:rsidP="006406BA">
            <w:pPr>
              <w:pStyle w:val="a4"/>
              <w:numPr>
                <w:ilvl w:val="0"/>
                <w:numId w:val="160"/>
              </w:numPr>
              <w:ind w:left="0" w:firstLine="136"/>
              <w:rPr>
                <w:lang w:eastAsia="en-US"/>
              </w:rPr>
            </w:pPr>
            <w:r w:rsidRPr="008365DB">
              <w:rPr>
                <w:lang w:eastAsia="en-US"/>
              </w:rPr>
              <w:t>учет несловесных реакций</w:t>
            </w:r>
          </w:p>
          <w:p w14:paraId="66D39A69" w14:textId="77777777" w:rsidR="00615527" w:rsidRPr="008365DB" w:rsidRDefault="00615527" w:rsidP="006406BA">
            <w:pPr>
              <w:pStyle w:val="a4"/>
              <w:numPr>
                <w:ilvl w:val="0"/>
                <w:numId w:val="160"/>
              </w:numPr>
              <w:ind w:left="0" w:firstLine="136"/>
              <w:rPr>
                <w:lang w:eastAsia="en-US"/>
              </w:rPr>
            </w:pPr>
            <w:r w:rsidRPr="008365DB">
              <w:rPr>
                <w:lang w:eastAsia="en-US"/>
              </w:rPr>
              <w:t>минимум затрат</w:t>
            </w:r>
          </w:p>
        </w:tc>
        <w:tc>
          <w:tcPr>
            <w:tcW w:w="1651" w:type="dxa"/>
            <w:tcBorders>
              <w:top w:val="single" w:sz="4" w:space="0" w:color="auto"/>
              <w:left w:val="single" w:sz="4" w:space="0" w:color="auto"/>
              <w:bottom w:val="single" w:sz="4" w:space="0" w:color="auto"/>
              <w:right w:val="single" w:sz="4" w:space="0" w:color="auto"/>
            </w:tcBorders>
            <w:hideMark/>
          </w:tcPr>
          <w:p w14:paraId="5ED7A2A8"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615527" w:rsidRPr="008365DB" w14:paraId="4495B3F8"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27629ED0"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3</w:t>
            </w:r>
          </w:p>
        </w:tc>
        <w:tc>
          <w:tcPr>
            <w:tcW w:w="4252" w:type="dxa"/>
            <w:tcBorders>
              <w:top w:val="single" w:sz="4" w:space="0" w:color="auto"/>
              <w:left w:val="single" w:sz="4" w:space="0" w:color="auto"/>
              <w:bottom w:val="single" w:sz="4" w:space="0" w:color="auto"/>
              <w:right w:val="single" w:sz="4" w:space="0" w:color="auto"/>
            </w:tcBorders>
            <w:hideMark/>
          </w:tcPr>
          <w:p w14:paraId="0D734BB6"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shd w:val="clear" w:color="auto" w:fill="FFFFFF"/>
                <w:lang w:val="ru-RU" w:eastAsia="ru-RU"/>
              </w:rPr>
              <w:t>Принято считать, что организация, реализующая концепцию традиционного маркетинга, не концентрирует усилий на...</w:t>
            </w:r>
          </w:p>
        </w:tc>
        <w:tc>
          <w:tcPr>
            <w:tcW w:w="3716" w:type="dxa"/>
            <w:tcBorders>
              <w:top w:val="single" w:sz="4" w:space="0" w:color="auto"/>
              <w:left w:val="single" w:sz="4" w:space="0" w:color="auto"/>
              <w:bottom w:val="single" w:sz="4" w:space="0" w:color="auto"/>
              <w:right w:val="single" w:sz="4" w:space="0" w:color="auto"/>
            </w:tcBorders>
            <w:hideMark/>
          </w:tcPr>
          <w:p w14:paraId="1B2C36CC" w14:textId="77777777" w:rsidR="00615527" w:rsidRPr="008365DB" w:rsidRDefault="00615527" w:rsidP="006406BA">
            <w:pPr>
              <w:pStyle w:val="a4"/>
              <w:numPr>
                <w:ilvl w:val="0"/>
                <w:numId w:val="161"/>
              </w:numPr>
              <w:ind w:left="0" w:firstLine="136"/>
              <w:rPr>
                <w:lang w:eastAsia="en-US"/>
              </w:rPr>
            </w:pPr>
            <w:r w:rsidRPr="008365DB">
              <w:rPr>
                <w:lang w:eastAsia="en-US"/>
              </w:rPr>
              <w:t>изучении потребителей</w:t>
            </w:r>
          </w:p>
          <w:p w14:paraId="0A3EF3FF" w14:textId="77777777" w:rsidR="00615527" w:rsidRPr="008365DB" w:rsidRDefault="00615527" w:rsidP="006406BA">
            <w:pPr>
              <w:pStyle w:val="a4"/>
              <w:numPr>
                <w:ilvl w:val="0"/>
                <w:numId w:val="161"/>
              </w:numPr>
              <w:ind w:left="0" w:firstLine="136"/>
              <w:rPr>
                <w:lang w:eastAsia="en-US"/>
              </w:rPr>
            </w:pPr>
            <w:r w:rsidRPr="008365DB">
              <w:rPr>
                <w:lang w:eastAsia="en-US"/>
              </w:rPr>
              <w:t>исследовании спроса и предложения товара</w:t>
            </w:r>
          </w:p>
          <w:p w14:paraId="2C2346D8" w14:textId="77777777" w:rsidR="00615527" w:rsidRPr="008365DB" w:rsidRDefault="00615527" w:rsidP="006406BA">
            <w:pPr>
              <w:pStyle w:val="a4"/>
              <w:numPr>
                <w:ilvl w:val="0"/>
                <w:numId w:val="161"/>
              </w:numPr>
              <w:ind w:left="0" w:firstLine="136"/>
              <w:rPr>
                <w:lang w:eastAsia="en-US"/>
              </w:rPr>
            </w:pPr>
            <w:r w:rsidRPr="008365DB">
              <w:rPr>
                <w:lang w:eastAsia="en-US"/>
              </w:rPr>
              <w:t>интенсификации сбыта и рекламы</w:t>
            </w:r>
          </w:p>
          <w:p w14:paraId="606191B3" w14:textId="77777777" w:rsidR="00615527" w:rsidRPr="008365DB" w:rsidRDefault="00615527" w:rsidP="006406BA">
            <w:pPr>
              <w:pStyle w:val="a4"/>
              <w:numPr>
                <w:ilvl w:val="0"/>
                <w:numId w:val="161"/>
              </w:numPr>
              <w:ind w:left="0" w:firstLine="136"/>
              <w:rPr>
                <w:lang w:eastAsia="en-US"/>
              </w:rPr>
            </w:pPr>
            <w:r w:rsidRPr="008365DB">
              <w:rPr>
                <w:lang w:eastAsia="en-US"/>
              </w:rPr>
              <w:t>снижение издержек производства</w:t>
            </w:r>
          </w:p>
        </w:tc>
        <w:tc>
          <w:tcPr>
            <w:tcW w:w="1651" w:type="dxa"/>
            <w:tcBorders>
              <w:top w:val="single" w:sz="4" w:space="0" w:color="auto"/>
              <w:left w:val="single" w:sz="4" w:space="0" w:color="auto"/>
              <w:bottom w:val="single" w:sz="4" w:space="0" w:color="auto"/>
              <w:right w:val="single" w:sz="4" w:space="0" w:color="auto"/>
            </w:tcBorders>
            <w:hideMark/>
          </w:tcPr>
          <w:p w14:paraId="1A1F79F0"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615527" w:rsidRPr="008365DB" w14:paraId="6D75AF84"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3E260B62"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4252" w:type="dxa"/>
            <w:tcBorders>
              <w:top w:val="single" w:sz="4" w:space="0" w:color="auto"/>
              <w:left w:val="single" w:sz="4" w:space="0" w:color="auto"/>
              <w:bottom w:val="single" w:sz="4" w:space="0" w:color="auto"/>
              <w:right w:val="single" w:sz="4" w:space="0" w:color="auto"/>
            </w:tcBorders>
          </w:tcPr>
          <w:p w14:paraId="548F83B8"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shd w:val="clear" w:color="auto" w:fill="FFFFFF"/>
                <w:lang w:val="ru-RU" w:eastAsia="ru-RU"/>
              </w:rPr>
              <w:t>Считается, что впервые маркетинг стал практиковаться в …</w:t>
            </w:r>
          </w:p>
          <w:p w14:paraId="20BD10DF" w14:textId="77777777" w:rsidR="00615527" w:rsidRPr="008365DB" w:rsidRDefault="00615527" w:rsidP="008365DB">
            <w:pPr>
              <w:rPr>
                <w:rFonts w:ascii="Times New Roman" w:hAnsi="Times New Roman" w:cs="Times New Roman"/>
                <w:sz w:val="24"/>
                <w:szCs w:val="24"/>
                <w:shd w:val="clear" w:color="auto" w:fill="FFFFFF"/>
                <w:lang w:val="ru-RU" w:eastAsia="ru-RU"/>
              </w:rPr>
            </w:pPr>
          </w:p>
        </w:tc>
        <w:tc>
          <w:tcPr>
            <w:tcW w:w="3716" w:type="dxa"/>
            <w:tcBorders>
              <w:top w:val="single" w:sz="4" w:space="0" w:color="auto"/>
              <w:left w:val="single" w:sz="4" w:space="0" w:color="auto"/>
              <w:bottom w:val="single" w:sz="4" w:space="0" w:color="auto"/>
              <w:right w:val="single" w:sz="4" w:space="0" w:color="auto"/>
            </w:tcBorders>
            <w:hideMark/>
          </w:tcPr>
          <w:p w14:paraId="103D0B7D" w14:textId="77777777" w:rsidR="00615527" w:rsidRPr="008365DB" w:rsidRDefault="00615527" w:rsidP="006406BA">
            <w:pPr>
              <w:pStyle w:val="a4"/>
              <w:numPr>
                <w:ilvl w:val="0"/>
                <w:numId w:val="162"/>
              </w:numPr>
              <w:ind w:left="0" w:firstLine="136"/>
              <w:rPr>
                <w:lang w:eastAsia="en-US"/>
              </w:rPr>
            </w:pPr>
            <w:r w:rsidRPr="008365DB">
              <w:rPr>
                <w:lang w:eastAsia="en-US"/>
              </w:rPr>
              <w:t>США</w:t>
            </w:r>
          </w:p>
          <w:p w14:paraId="10EE7109" w14:textId="77777777" w:rsidR="00615527" w:rsidRPr="008365DB" w:rsidRDefault="00615527" w:rsidP="006406BA">
            <w:pPr>
              <w:pStyle w:val="a4"/>
              <w:numPr>
                <w:ilvl w:val="0"/>
                <w:numId w:val="162"/>
              </w:numPr>
              <w:ind w:left="0" w:firstLine="136"/>
              <w:rPr>
                <w:lang w:eastAsia="en-US"/>
              </w:rPr>
            </w:pPr>
            <w:r w:rsidRPr="008365DB">
              <w:rPr>
                <w:lang w:eastAsia="en-US"/>
              </w:rPr>
              <w:t>Англии</w:t>
            </w:r>
          </w:p>
          <w:p w14:paraId="267329B5" w14:textId="77777777" w:rsidR="00615527" w:rsidRPr="008365DB" w:rsidRDefault="00615527" w:rsidP="006406BA">
            <w:pPr>
              <w:pStyle w:val="a4"/>
              <w:numPr>
                <w:ilvl w:val="0"/>
                <w:numId w:val="162"/>
              </w:numPr>
              <w:ind w:left="0" w:firstLine="136"/>
              <w:rPr>
                <w:lang w:eastAsia="en-US"/>
              </w:rPr>
            </w:pPr>
            <w:r w:rsidRPr="008365DB">
              <w:rPr>
                <w:lang w:eastAsia="en-US"/>
              </w:rPr>
              <w:t>Японии</w:t>
            </w:r>
          </w:p>
          <w:p w14:paraId="2B13CA84" w14:textId="77777777" w:rsidR="00615527" w:rsidRPr="008365DB" w:rsidRDefault="00615527" w:rsidP="006406BA">
            <w:pPr>
              <w:pStyle w:val="a4"/>
              <w:numPr>
                <w:ilvl w:val="0"/>
                <w:numId w:val="162"/>
              </w:numPr>
              <w:ind w:left="0" w:firstLine="136"/>
              <w:rPr>
                <w:lang w:eastAsia="en-US"/>
              </w:rPr>
            </w:pPr>
            <w:r w:rsidRPr="008365DB">
              <w:rPr>
                <w:lang w:eastAsia="en-US"/>
              </w:rPr>
              <w:t>Германии</w:t>
            </w:r>
          </w:p>
        </w:tc>
        <w:tc>
          <w:tcPr>
            <w:tcW w:w="1651" w:type="dxa"/>
            <w:tcBorders>
              <w:top w:val="single" w:sz="4" w:space="0" w:color="auto"/>
              <w:left w:val="single" w:sz="4" w:space="0" w:color="auto"/>
              <w:bottom w:val="single" w:sz="4" w:space="0" w:color="auto"/>
              <w:right w:val="single" w:sz="4" w:space="0" w:color="auto"/>
            </w:tcBorders>
            <w:hideMark/>
          </w:tcPr>
          <w:p w14:paraId="314CE18D"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615527" w:rsidRPr="008365DB" w14:paraId="1C9ECDDE"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56DB5E3A"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4252" w:type="dxa"/>
            <w:tcBorders>
              <w:top w:val="single" w:sz="4" w:space="0" w:color="auto"/>
              <w:left w:val="single" w:sz="4" w:space="0" w:color="auto"/>
              <w:bottom w:val="single" w:sz="4" w:space="0" w:color="auto"/>
              <w:right w:val="single" w:sz="4" w:space="0" w:color="auto"/>
            </w:tcBorders>
          </w:tcPr>
          <w:p w14:paraId="38BAB9E7"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shd w:val="clear" w:color="auto" w:fill="FFFFFF"/>
                <w:lang w:val="ru-RU" w:eastAsia="ru-RU"/>
              </w:rPr>
              <w:t>Противодействующий маркетинг (как вид маркетинга, выделенный в зависимости от состояния спроса) предполагает...</w:t>
            </w:r>
          </w:p>
          <w:p w14:paraId="6E7A9CCB" w14:textId="77777777" w:rsidR="00615527" w:rsidRPr="008365DB" w:rsidRDefault="00615527" w:rsidP="008365DB">
            <w:pPr>
              <w:rPr>
                <w:rFonts w:ascii="Times New Roman" w:hAnsi="Times New Roman" w:cs="Times New Roman"/>
                <w:sz w:val="24"/>
                <w:szCs w:val="24"/>
                <w:shd w:val="clear" w:color="auto" w:fill="FFFFFF"/>
                <w:lang w:val="ru-RU" w:eastAsia="ru-RU"/>
              </w:rPr>
            </w:pPr>
          </w:p>
        </w:tc>
        <w:tc>
          <w:tcPr>
            <w:tcW w:w="3716" w:type="dxa"/>
            <w:tcBorders>
              <w:top w:val="single" w:sz="4" w:space="0" w:color="auto"/>
              <w:left w:val="single" w:sz="4" w:space="0" w:color="auto"/>
              <w:bottom w:val="single" w:sz="4" w:space="0" w:color="auto"/>
              <w:right w:val="single" w:sz="4" w:space="0" w:color="auto"/>
            </w:tcBorders>
            <w:hideMark/>
          </w:tcPr>
          <w:p w14:paraId="70DE1BB1" w14:textId="77777777" w:rsidR="00615527" w:rsidRPr="008365DB" w:rsidRDefault="00615527" w:rsidP="006406BA">
            <w:pPr>
              <w:pStyle w:val="a4"/>
              <w:numPr>
                <w:ilvl w:val="0"/>
                <w:numId w:val="163"/>
              </w:numPr>
              <w:ind w:left="0" w:firstLine="136"/>
              <w:rPr>
                <w:lang w:val="ru-RU" w:eastAsia="en-US"/>
              </w:rPr>
            </w:pPr>
            <w:r w:rsidRPr="008365DB">
              <w:rPr>
                <w:lang w:val="ru-RU" w:eastAsia="en-US"/>
              </w:rPr>
              <w:t>ограничение доступности товара, распространение информации о вреде и нежелательности потребления товара</w:t>
            </w:r>
          </w:p>
          <w:p w14:paraId="13D95090" w14:textId="77777777" w:rsidR="00615527" w:rsidRPr="008365DB" w:rsidRDefault="00615527" w:rsidP="006406BA">
            <w:pPr>
              <w:pStyle w:val="a4"/>
              <w:numPr>
                <w:ilvl w:val="0"/>
                <w:numId w:val="163"/>
              </w:numPr>
              <w:ind w:left="0" w:firstLine="136"/>
              <w:rPr>
                <w:lang w:val="ru-RU" w:eastAsia="en-US"/>
              </w:rPr>
            </w:pPr>
            <w:r w:rsidRPr="008365DB">
              <w:rPr>
                <w:lang w:val="ru-RU" w:eastAsia="en-US"/>
              </w:rPr>
              <w:t>распространение информации о вреде и нежелательности потребления товара</w:t>
            </w:r>
          </w:p>
          <w:p w14:paraId="12F45026" w14:textId="77777777" w:rsidR="00615527" w:rsidRPr="008365DB" w:rsidRDefault="00615527" w:rsidP="006406BA">
            <w:pPr>
              <w:pStyle w:val="a4"/>
              <w:numPr>
                <w:ilvl w:val="0"/>
                <w:numId w:val="163"/>
              </w:numPr>
              <w:ind w:left="0" w:firstLine="136"/>
              <w:rPr>
                <w:lang w:val="ru-RU" w:eastAsia="en-US"/>
              </w:rPr>
            </w:pPr>
            <w:r w:rsidRPr="008365DB">
              <w:rPr>
                <w:lang w:val="ru-RU" w:eastAsia="en-US"/>
              </w:rPr>
              <w:t>резкое снижение уровня цен на товар</w:t>
            </w:r>
          </w:p>
          <w:p w14:paraId="41B37F3F" w14:textId="77777777" w:rsidR="00615527" w:rsidRPr="008365DB" w:rsidRDefault="00615527" w:rsidP="006406BA">
            <w:pPr>
              <w:pStyle w:val="a4"/>
              <w:numPr>
                <w:ilvl w:val="0"/>
                <w:numId w:val="163"/>
              </w:numPr>
              <w:ind w:left="0" w:firstLine="136"/>
              <w:rPr>
                <w:lang w:eastAsia="en-US"/>
              </w:rPr>
            </w:pPr>
            <w:r w:rsidRPr="008365DB">
              <w:rPr>
                <w:lang w:eastAsia="en-US"/>
              </w:rPr>
              <w:t>активное стимулирование спроса</w:t>
            </w:r>
          </w:p>
        </w:tc>
        <w:tc>
          <w:tcPr>
            <w:tcW w:w="1651" w:type="dxa"/>
            <w:tcBorders>
              <w:top w:val="single" w:sz="4" w:space="0" w:color="auto"/>
              <w:left w:val="single" w:sz="4" w:space="0" w:color="auto"/>
              <w:bottom w:val="single" w:sz="4" w:space="0" w:color="auto"/>
              <w:right w:val="single" w:sz="4" w:space="0" w:color="auto"/>
            </w:tcBorders>
            <w:hideMark/>
          </w:tcPr>
          <w:p w14:paraId="1E256BA1"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615527" w:rsidRPr="008365DB" w14:paraId="5C5D60EF"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134C70FA"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4252" w:type="dxa"/>
            <w:tcBorders>
              <w:top w:val="single" w:sz="4" w:space="0" w:color="auto"/>
              <w:left w:val="single" w:sz="4" w:space="0" w:color="auto"/>
              <w:bottom w:val="single" w:sz="4" w:space="0" w:color="auto"/>
              <w:right w:val="single" w:sz="4" w:space="0" w:color="auto"/>
            </w:tcBorders>
          </w:tcPr>
          <w:p w14:paraId="7696EA8D"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shd w:val="clear" w:color="auto" w:fill="FFFFFF"/>
                <w:lang w:val="ru-RU" w:eastAsia="ru-RU"/>
              </w:rPr>
              <w:t>Элементами комплекса маркетинга(«4 р») являются:</w:t>
            </w:r>
          </w:p>
          <w:p w14:paraId="16B12B38" w14:textId="77777777" w:rsidR="00615527" w:rsidRPr="008365DB" w:rsidRDefault="00615527" w:rsidP="008365DB">
            <w:pPr>
              <w:rPr>
                <w:rFonts w:ascii="Times New Roman" w:hAnsi="Times New Roman" w:cs="Times New Roman"/>
                <w:sz w:val="24"/>
                <w:szCs w:val="24"/>
                <w:shd w:val="clear" w:color="auto" w:fill="FFFFFF"/>
                <w:lang w:val="ru-RU" w:eastAsia="ru-RU"/>
              </w:rPr>
            </w:pPr>
          </w:p>
        </w:tc>
        <w:tc>
          <w:tcPr>
            <w:tcW w:w="3716" w:type="dxa"/>
            <w:tcBorders>
              <w:top w:val="single" w:sz="4" w:space="0" w:color="auto"/>
              <w:left w:val="single" w:sz="4" w:space="0" w:color="auto"/>
              <w:bottom w:val="single" w:sz="4" w:space="0" w:color="auto"/>
              <w:right w:val="single" w:sz="4" w:space="0" w:color="auto"/>
            </w:tcBorders>
            <w:hideMark/>
          </w:tcPr>
          <w:p w14:paraId="25D3D0E5" w14:textId="77777777" w:rsidR="00615527" w:rsidRPr="008365DB" w:rsidRDefault="00615527" w:rsidP="006406BA">
            <w:pPr>
              <w:pStyle w:val="a4"/>
              <w:numPr>
                <w:ilvl w:val="0"/>
                <w:numId w:val="164"/>
              </w:numPr>
              <w:ind w:left="0" w:firstLine="136"/>
              <w:rPr>
                <w:lang w:eastAsia="en-US"/>
              </w:rPr>
            </w:pPr>
            <w:r w:rsidRPr="008365DB">
              <w:rPr>
                <w:lang w:eastAsia="en-US"/>
              </w:rPr>
              <w:t>товар, цена, сбыт, продвижение</w:t>
            </w:r>
          </w:p>
          <w:p w14:paraId="4A01BAF5" w14:textId="77777777" w:rsidR="00615527" w:rsidRPr="008365DB" w:rsidRDefault="00615527" w:rsidP="006406BA">
            <w:pPr>
              <w:pStyle w:val="a4"/>
              <w:numPr>
                <w:ilvl w:val="0"/>
                <w:numId w:val="164"/>
              </w:numPr>
              <w:ind w:left="0" w:firstLine="136"/>
              <w:rPr>
                <w:lang w:eastAsia="en-US"/>
              </w:rPr>
            </w:pPr>
            <w:r w:rsidRPr="008365DB">
              <w:rPr>
                <w:lang w:eastAsia="en-US"/>
              </w:rPr>
              <w:t>микромаркетинговая среда, потребитель, конкуренты, посредники</w:t>
            </w:r>
          </w:p>
          <w:p w14:paraId="3F6E13B5" w14:textId="77777777" w:rsidR="00615527" w:rsidRPr="008365DB" w:rsidRDefault="00615527" w:rsidP="006406BA">
            <w:pPr>
              <w:pStyle w:val="a4"/>
              <w:numPr>
                <w:ilvl w:val="0"/>
                <w:numId w:val="164"/>
              </w:numPr>
              <w:ind w:left="0" w:firstLine="136"/>
              <w:rPr>
                <w:lang w:eastAsia="en-US"/>
              </w:rPr>
            </w:pPr>
            <w:r w:rsidRPr="008365DB">
              <w:rPr>
                <w:lang w:eastAsia="en-US"/>
              </w:rPr>
              <w:t>макромаркетинговая среда, посредники, рынок, реклама</w:t>
            </w:r>
          </w:p>
          <w:p w14:paraId="7CF6E443" w14:textId="77777777" w:rsidR="00615527" w:rsidRPr="008365DB" w:rsidRDefault="00615527" w:rsidP="006406BA">
            <w:pPr>
              <w:pStyle w:val="a4"/>
              <w:numPr>
                <w:ilvl w:val="0"/>
                <w:numId w:val="164"/>
              </w:numPr>
              <w:ind w:left="0" w:firstLine="136"/>
              <w:rPr>
                <w:lang w:eastAsia="en-US"/>
              </w:rPr>
            </w:pPr>
            <w:r w:rsidRPr="008365DB">
              <w:rPr>
                <w:lang w:eastAsia="en-US"/>
              </w:rPr>
              <w:t>персонал, потребители, конкуренты, посредники</w:t>
            </w:r>
          </w:p>
        </w:tc>
        <w:tc>
          <w:tcPr>
            <w:tcW w:w="1651" w:type="dxa"/>
            <w:tcBorders>
              <w:top w:val="single" w:sz="4" w:space="0" w:color="auto"/>
              <w:left w:val="single" w:sz="4" w:space="0" w:color="auto"/>
              <w:bottom w:val="single" w:sz="4" w:space="0" w:color="auto"/>
              <w:right w:val="single" w:sz="4" w:space="0" w:color="auto"/>
            </w:tcBorders>
            <w:hideMark/>
          </w:tcPr>
          <w:p w14:paraId="269FD28E"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615527" w:rsidRPr="008365DB" w14:paraId="13D2F08F"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055C9861"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4252" w:type="dxa"/>
            <w:tcBorders>
              <w:top w:val="single" w:sz="4" w:space="0" w:color="auto"/>
              <w:left w:val="single" w:sz="4" w:space="0" w:color="auto"/>
              <w:bottom w:val="single" w:sz="4" w:space="0" w:color="auto"/>
              <w:right w:val="single" w:sz="4" w:space="0" w:color="auto"/>
            </w:tcBorders>
            <w:hideMark/>
          </w:tcPr>
          <w:p w14:paraId="4C4E75C3"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Согласно теории маркетинга, к источникам первичной информации относятся следующие:</w:t>
            </w:r>
          </w:p>
        </w:tc>
        <w:tc>
          <w:tcPr>
            <w:tcW w:w="3716" w:type="dxa"/>
            <w:tcBorders>
              <w:top w:val="single" w:sz="4" w:space="0" w:color="auto"/>
              <w:left w:val="single" w:sz="4" w:space="0" w:color="auto"/>
              <w:bottom w:val="single" w:sz="4" w:space="0" w:color="auto"/>
              <w:right w:val="single" w:sz="4" w:space="0" w:color="auto"/>
            </w:tcBorders>
            <w:hideMark/>
          </w:tcPr>
          <w:p w14:paraId="7908A057" w14:textId="77777777" w:rsidR="00615527" w:rsidRPr="008365DB" w:rsidRDefault="00615527" w:rsidP="006406BA">
            <w:pPr>
              <w:pStyle w:val="a4"/>
              <w:numPr>
                <w:ilvl w:val="0"/>
                <w:numId w:val="165"/>
              </w:numPr>
              <w:ind w:left="0" w:firstLine="136"/>
              <w:rPr>
                <w:lang w:eastAsia="en-US"/>
              </w:rPr>
            </w:pPr>
            <w:r w:rsidRPr="008365DB">
              <w:rPr>
                <w:lang w:eastAsia="en-US"/>
              </w:rPr>
              <w:t>деловая корреспонденция предприятия</w:t>
            </w:r>
          </w:p>
          <w:p w14:paraId="5AFC1607" w14:textId="77777777" w:rsidR="00615527" w:rsidRPr="008365DB" w:rsidRDefault="00615527" w:rsidP="006406BA">
            <w:pPr>
              <w:pStyle w:val="a4"/>
              <w:numPr>
                <w:ilvl w:val="0"/>
                <w:numId w:val="165"/>
              </w:numPr>
              <w:ind w:left="0" w:firstLine="136"/>
              <w:rPr>
                <w:lang w:val="ru-RU" w:eastAsia="en-US"/>
              </w:rPr>
            </w:pPr>
            <w:r w:rsidRPr="008365DB">
              <w:rPr>
                <w:lang w:val="ru-RU" w:eastAsia="en-US"/>
              </w:rPr>
              <w:t>результаты опроса продавцов о поведении потребителей и данные наблюдения реакции потребителей на товар</w:t>
            </w:r>
          </w:p>
          <w:p w14:paraId="13E5DE17" w14:textId="77777777" w:rsidR="00615527" w:rsidRPr="008365DB" w:rsidRDefault="00615527" w:rsidP="006406BA">
            <w:pPr>
              <w:pStyle w:val="a4"/>
              <w:numPr>
                <w:ilvl w:val="0"/>
                <w:numId w:val="165"/>
              </w:numPr>
              <w:ind w:left="0" w:firstLine="136"/>
              <w:rPr>
                <w:lang w:val="ru-RU" w:eastAsia="en-US"/>
              </w:rPr>
            </w:pPr>
            <w:r w:rsidRPr="008365DB">
              <w:rPr>
                <w:lang w:val="ru-RU" w:eastAsia="en-US"/>
              </w:rPr>
              <w:t>результаты опросов потребителей товаров и услуг, результаты опроса продавцов о поведении потребителей и данные наблюдения реакции потребителей на товар</w:t>
            </w:r>
          </w:p>
          <w:p w14:paraId="7485E022" w14:textId="77777777" w:rsidR="00615527" w:rsidRPr="008365DB" w:rsidRDefault="00615527" w:rsidP="006406BA">
            <w:pPr>
              <w:pStyle w:val="a4"/>
              <w:numPr>
                <w:ilvl w:val="0"/>
                <w:numId w:val="165"/>
              </w:numPr>
              <w:ind w:left="0" w:firstLine="136"/>
              <w:rPr>
                <w:lang w:val="ru-RU" w:eastAsia="en-US"/>
              </w:rPr>
            </w:pPr>
            <w:r w:rsidRPr="008365DB">
              <w:rPr>
                <w:lang w:val="ru-RU" w:eastAsia="en-US"/>
              </w:rPr>
              <w:t>результаты ранее проведенных исследований мнений и предпочтений потребителей</w:t>
            </w:r>
          </w:p>
        </w:tc>
        <w:tc>
          <w:tcPr>
            <w:tcW w:w="1651" w:type="dxa"/>
            <w:tcBorders>
              <w:top w:val="single" w:sz="4" w:space="0" w:color="auto"/>
              <w:left w:val="single" w:sz="4" w:space="0" w:color="auto"/>
              <w:bottom w:val="single" w:sz="4" w:space="0" w:color="auto"/>
              <w:right w:val="single" w:sz="4" w:space="0" w:color="auto"/>
            </w:tcBorders>
            <w:hideMark/>
          </w:tcPr>
          <w:p w14:paraId="4EF47901"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615527" w:rsidRPr="008365DB" w14:paraId="09321289" w14:textId="77777777" w:rsidTr="00495C8D">
        <w:trPr>
          <w:trHeight w:val="703"/>
        </w:trPr>
        <w:tc>
          <w:tcPr>
            <w:tcW w:w="846" w:type="dxa"/>
            <w:tcBorders>
              <w:top w:val="single" w:sz="4" w:space="0" w:color="auto"/>
              <w:left w:val="single" w:sz="4" w:space="0" w:color="auto"/>
              <w:bottom w:val="single" w:sz="4" w:space="0" w:color="auto"/>
              <w:right w:val="single" w:sz="4" w:space="0" w:color="auto"/>
            </w:tcBorders>
            <w:hideMark/>
          </w:tcPr>
          <w:p w14:paraId="1E636595"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4252" w:type="dxa"/>
            <w:tcBorders>
              <w:top w:val="single" w:sz="4" w:space="0" w:color="auto"/>
              <w:left w:val="single" w:sz="4" w:space="0" w:color="auto"/>
              <w:bottom w:val="single" w:sz="4" w:space="0" w:color="auto"/>
              <w:right w:val="single" w:sz="4" w:space="0" w:color="auto"/>
            </w:tcBorders>
            <w:hideMark/>
          </w:tcPr>
          <w:p w14:paraId="663CD17B" w14:textId="77777777" w:rsidR="00615527" w:rsidRPr="008365DB" w:rsidRDefault="00615527" w:rsidP="008365DB">
            <w:pPr>
              <w:rPr>
                <w:rFonts w:ascii="Times New Roman" w:hAnsi="Times New Roman" w:cs="Times New Roman"/>
                <w:sz w:val="24"/>
                <w:szCs w:val="24"/>
                <w:shd w:val="clear" w:color="auto" w:fill="FFFFFF"/>
                <w:lang w:val="ru-RU" w:eastAsia="ru-RU"/>
              </w:rPr>
            </w:pPr>
            <w:r w:rsidRPr="008365DB">
              <w:rPr>
                <w:rFonts w:ascii="Times New Roman" w:hAnsi="Times New Roman" w:cs="Times New Roman"/>
                <w:sz w:val="24"/>
                <w:szCs w:val="24"/>
                <w:lang w:val="ru-RU" w:eastAsia="ru-RU"/>
              </w:rPr>
              <w:t>Для панельного исследования как метода сбора первичной информации характерно...</w:t>
            </w:r>
          </w:p>
        </w:tc>
        <w:tc>
          <w:tcPr>
            <w:tcW w:w="3716" w:type="dxa"/>
            <w:tcBorders>
              <w:top w:val="single" w:sz="4" w:space="0" w:color="auto"/>
              <w:left w:val="single" w:sz="4" w:space="0" w:color="auto"/>
              <w:bottom w:val="single" w:sz="4" w:space="0" w:color="auto"/>
              <w:right w:val="single" w:sz="4" w:space="0" w:color="auto"/>
            </w:tcBorders>
            <w:hideMark/>
          </w:tcPr>
          <w:p w14:paraId="463D390B" w14:textId="77777777" w:rsidR="00615527" w:rsidRPr="008365DB" w:rsidRDefault="00615527" w:rsidP="006406BA">
            <w:pPr>
              <w:pStyle w:val="a4"/>
              <w:numPr>
                <w:ilvl w:val="0"/>
                <w:numId w:val="166"/>
              </w:numPr>
              <w:ind w:left="0" w:firstLine="136"/>
              <w:rPr>
                <w:lang w:eastAsia="en-US"/>
              </w:rPr>
            </w:pPr>
            <w:r w:rsidRPr="008365DB">
              <w:rPr>
                <w:lang w:eastAsia="en-US"/>
              </w:rPr>
              <w:t>участие в опросах интервьюеров</w:t>
            </w:r>
          </w:p>
          <w:p w14:paraId="35C24146" w14:textId="77777777" w:rsidR="00615527" w:rsidRPr="008365DB" w:rsidRDefault="00615527" w:rsidP="006406BA">
            <w:pPr>
              <w:pStyle w:val="a4"/>
              <w:numPr>
                <w:ilvl w:val="0"/>
                <w:numId w:val="166"/>
              </w:numPr>
              <w:ind w:left="0" w:firstLine="136"/>
              <w:rPr>
                <w:lang w:val="ru-RU" w:eastAsia="en-US"/>
              </w:rPr>
            </w:pPr>
            <w:r w:rsidRPr="008365DB">
              <w:rPr>
                <w:lang w:val="ru-RU" w:eastAsia="en-US"/>
              </w:rPr>
              <w:t>проведение опросов от случа к случаю, по мере необходимости</w:t>
            </w:r>
          </w:p>
          <w:p w14:paraId="784EF1F1" w14:textId="77777777" w:rsidR="00615527" w:rsidRPr="008365DB" w:rsidRDefault="00615527" w:rsidP="006406BA">
            <w:pPr>
              <w:pStyle w:val="a4"/>
              <w:numPr>
                <w:ilvl w:val="0"/>
                <w:numId w:val="166"/>
              </w:numPr>
              <w:ind w:left="0" w:firstLine="136"/>
              <w:rPr>
                <w:lang w:val="ru-RU" w:eastAsia="en-US"/>
              </w:rPr>
            </w:pPr>
            <w:r w:rsidRPr="008365DB">
              <w:rPr>
                <w:lang w:val="ru-RU" w:eastAsia="en-US"/>
              </w:rPr>
              <w:t>повторные опросы одних и тех же респондентов и возможность наблюдения изменений</w:t>
            </w:r>
          </w:p>
          <w:p w14:paraId="07A4B0C0" w14:textId="77777777" w:rsidR="00615527" w:rsidRPr="008365DB" w:rsidRDefault="00615527" w:rsidP="006406BA">
            <w:pPr>
              <w:pStyle w:val="a4"/>
              <w:numPr>
                <w:ilvl w:val="0"/>
                <w:numId w:val="166"/>
              </w:numPr>
              <w:ind w:left="0" w:firstLine="136"/>
              <w:rPr>
                <w:lang w:val="ru-RU" w:eastAsia="en-US"/>
              </w:rPr>
            </w:pPr>
            <w:r w:rsidRPr="008365DB">
              <w:rPr>
                <w:lang w:val="ru-RU" w:eastAsia="en-US"/>
              </w:rPr>
              <w:lastRenderedPageBreak/>
              <w:t>более низкое качество собираемой информации</w:t>
            </w:r>
          </w:p>
        </w:tc>
        <w:tc>
          <w:tcPr>
            <w:tcW w:w="1651" w:type="dxa"/>
            <w:tcBorders>
              <w:top w:val="single" w:sz="4" w:space="0" w:color="auto"/>
              <w:left w:val="single" w:sz="4" w:space="0" w:color="auto"/>
              <w:bottom w:val="single" w:sz="4" w:space="0" w:color="auto"/>
              <w:right w:val="single" w:sz="4" w:space="0" w:color="auto"/>
            </w:tcBorders>
            <w:hideMark/>
          </w:tcPr>
          <w:p w14:paraId="541D7583"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в</w:t>
            </w:r>
          </w:p>
        </w:tc>
      </w:tr>
      <w:tr w:rsidR="00615527" w:rsidRPr="008365DB" w14:paraId="5836D6D6"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60FDD37B"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9</w:t>
            </w:r>
          </w:p>
        </w:tc>
        <w:tc>
          <w:tcPr>
            <w:tcW w:w="4252" w:type="dxa"/>
            <w:tcBorders>
              <w:top w:val="single" w:sz="4" w:space="0" w:color="auto"/>
              <w:left w:val="single" w:sz="4" w:space="0" w:color="auto"/>
              <w:bottom w:val="single" w:sz="4" w:space="0" w:color="auto"/>
              <w:right w:val="single" w:sz="4" w:space="0" w:color="auto"/>
            </w:tcBorders>
            <w:hideMark/>
          </w:tcPr>
          <w:p w14:paraId="04A6FAFE" w14:textId="77777777" w:rsidR="00615527" w:rsidRPr="008365DB" w:rsidRDefault="00615527" w:rsidP="008365DB">
            <w:pPr>
              <w:rPr>
                <w:rFonts w:ascii="Times New Roman" w:hAnsi="Times New Roman" w:cs="Times New Roman"/>
                <w:sz w:val="24"/>
                <w:szCs w:val="24"/>
                <w:shd w:val="clear" w:color="auto" w:fill="FFFFFF"/>
                <w:lang w:eastAsia="ru-RU"/>
              </w:rPr>
            </w:pPr>
            <w:r w:rsidRPr="008365DB">
              <w:rPr>
                <w:rFonts w:ascii="Times New Roman" w:hAnsi="Times New Roman" w:cs="Times New Roman"/>
                <w:sz w:val="24"/>
                <w:szCs w:val="24"/>
                <w:lang w:val="ru-RU" w:eastAsia="ru-RU"/>
              </w:rPr>
              <w:t xml:space="preserve">Компания пришла к выводу о целесообразности расширения своего ассортимента за счет детских товаров, проанализировав возрастную структуру населения России, политику государственной поддержки детской рождаемости. </w:t>
            </w:r>
            <w:r w:rsidRPr="008365DB">
              <w:rPr>
                <w:rFonts w:ascii="Times New Roman" w:hAnsi="Times New Roman" w:cs="Times New Roman"/>
                <w:sz w:val="24"/>
                <w:szCs w:val="24"/>
                <w:lang w:eastAsia="ru-RU"/>
              </w:rPr>
              <w:t>Факторы, которые анализировала компания, относятся к...</w:t>
            </w:r>
            <w:r w:rsidRPr="008365DB">
              <w:rPr>
                <w:rFonts w:ascii="Times New Roman" w:hAnsi="Times New Roman" w:cs="Times New Roman"/>
                <w:sz w:val="24"/>
                <w:szCs w:val="24"/>
                <w:shd w:val="clear" w:color="auto" w:fill="FFFFFF"/>
                <w:lang w:eastAsia="ru-RU"/>
              </w:rPr>
              <w:t xml:space="preserve"> </w:t>
            </w:r>
          </w:p>
        </w:tc>
        <w:tc>
          <w:tcPr>
            <w:tcW w:w="3716" w:type="dxa"/>
            <w:tcBorders>
              <w:top w:val="single" w:sz="4" w:space="0" w:color="auto"/>
              <w:left w:val="single" w:sz="4" w:space="0" w:color="auto"/>
              <w:bottom w:val="single" w:sz="4" w:space="0" w:color="auto"/>
              <w:right w:val="single" w:sz="4" w:space="0" w:color="auto"/>
            </w:tcBorders>
          </w:tcPr>
          <w:p w14:paraId="14F78591" w14:textId="77777777" w:rsidR="00615527" w:rsidRPr="008365DB" w:rsidRDefault="00615527" w:rsidP="006406BA">
            <w:pPr>
              <w:pStyle w:val="a4"/>
              <w:numPr>
                <w:ilvl w:val="0"/>
                <w:numId w:val="167"/>
              </w:numPr>
              <w:ind w:left="0" w:firstLine="136"/>
              <w:rPr>
                <w:lang w:eastAsia="en-US"/>
              </w:rPr>
            </w:pPr>
            <w:r w:rsidRPr="008365DB">
              <w:rPr>
                <w:lang w:eastAsia="en-US"/>
              </w:rPr>
              <w:t>контролируемым внешним факторам</w:t>
            </w:r>
          </w:p>
          <w:p w14:paraId="76CBD45A" w14:textId="77777777" w:rsidR="00615527" w:rsidRPr="008365DB" w:rsidRDefault="00615527" w:rsidP="006406BA">
            <w:pPr>
              <w:pStyle w:val="a4"/>
              <w:numPr>
                <w:ilvl w:val="0"/>
                <w:numId w:val="167"/>
              </w:numPr>
              <w:ind w:left="0" w:firstLine="136"/>
              <w:rPr>
                <w:lang w:eastAsia="en-US"/>
              </w:rPr>
            </w:pPr>
            <w:r w:rsidRPr="008365DB">
              <w:rPr>
                <w:lang w:eastAsia="en-US"/>
              </w:rPr>
              <w:t>к контролируемым внутренним факторам</w:t>
            </w:r>
          </w:p>
          <w:p w14:paraId="049E883F" w14:textId="77777777" w:rsidR="00615527" w:rsidRPr="008365DB" w:rsidRDefault="00615527" w:rsidP="006406BA">
            <w:pPr>
              <w:pStyle w:val="a4"/>
              <w:numPr>
                <w:ilvl w:val="0"/>
                <w:numId w:val="167"/>
              </w:numPr>
              <w:ind w:left="0" w:firstLine="136"/>
              <w:rPr>
                <w:lang w:eastAsia="en-US"/>
              </w:rPr>
            </w:pPr>
            <w:r w:rsidRPr="008365DB">
              <w:rPr>
                <w:lang w:eastAsia="en-US"/>
              </w:rPr>
              <w:t>к неконтролируемым внутренним факторам</w:t>
            </w:r>
          </w:p>
          <w:p w14:paraId="5C02F89D" w14:textId="19E7545E" w:rsidR="00615527" w:rsidRPr="008365DB" w:rsidRDefault="00615527" w:rsidP="00495C8D">
            <w:pPr>
              <w:pStyle w:val="a4"/>
              <w:numPr>
                <w:ilvl w:val="0"/>
                <w:numId w:val="167"/>
              </w:numPr>
              <w:ind w:left="0" w:firstLine="136"/>
            </w:pPr>
            <w:r w:rsidRPr="008365DB">
              <w:rPr>
                <w:lang w:eastAsia="en-US"/>
              </w:rPr>
              <w:t>неконтролируемым внешним факторам</w:t>
            </w:r>
          </w:p>
        </w:tc>
        <w:tc>
          <w:tcPr>
            <w:tcW w:w="1651" w:type="dxa"/>
            <w:tcBorders>
              <w:top w:val="single" w:sz="4" w:space="0" w:color="auto"/>
              <w:left w:val="single" w:sz="4" w:space="0" w:color="auto"/>
              <w:bottom w:val="single" w:sz="4" w:space="0" w:color="auto"/>
              <w:right w:val="single" w:sz="4" w:space="0" w:color="auto"/>
            </w:tcBorders>
            <w:hideMark/>
          </w:tcPr>
          <w:p w14:paraId="79088DDA"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615527" w:rsidRPr="008365DB" w14:paraId="3F42A249"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4ADCA649"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4252" w:type="dxa"/>
            <w:tcBorders>
              <w:top w:val="single" w:sz="4" w:space="0" w:color="auto"/>
              <w:left w:val="single" w:sz="4" w:space="0" w:color="auto"/>
              <w:bottom w:val="single" w:sz="4" w:space="0" w:color="auto"/>
              <w:right w:val="single" w:sz="4" w:space="0" w:color="auto"/>
            </w:tcBorders>
            <w:hideMark/>
          </w:tcPr>
          <w:p w14:paraId="0DE4107F"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Организация, придерживающаяся маркетинговой концепции, основное внимание уделяет:</w:t>
            </w:r>
          </w:p>
        </w:tc>
        <w:tc>
          <w:tcPr>
            <w:tcW w:w="3716" w:type="dxa"/>
            <w:tcBorders>
              <w:top w:val="single" w:sz="4" w:space="0" w:color="auto"/>
              <w:left w:val="single" w:sz="4" w:space="0" w:color="auto"/>
              <w:bottom w:val="single" w:sz="4" w:space="0" w:color="auto"/>
              <w:right w:val="single" w:sz="4" w:space="0" w:color="auto"/>
            </w:tcBorders>
            <w:hideMark/>
          </w:tcPr>
          <w:p w14:paraId="015980AD" w14:textId="77777777" w:rsidR="00615527" w:rsidRPr="008365DB" w:rsidRDefault="00615527" w:rsidP="006406BA">
            <w:pPr>
              <w:pStyle w:val="a4"/>
              <w:numPr>
                <w:ilvl w:val="0"/>
                <w:numId w:val="168"/>
              </w:numPr>
              <w:ind w:left="0" w:firstLine="136"/>
              <w:rPr>
                <w:lang w:val="ru-RU" w:eastAsia="en-US"/>
              </w:rPr>
            </w:pPr>
            <w:r w:rsidRPr="008365DB">
              <w:rPr>
                <w:lang w:val="ru-RU" w:eastAsia="en-US"/>
              </w:rPr>
              <w:t>удовлетворению потребностей клиентов, изучению потребностей рынка</w:t>
            </w:r>
          </w:p>
          <w:p w14:paraId="61AA2A96" w14:textId="77777777" w:rsidR="00615527" w:rsidRPr="008365DB" w:rsidRDefault="00615527" w:rsidP="006406BA">
            <w:pPr>
              <w:pStyle w:val="a4"/>
              <w:numPr>
                <w:ilvl w:val="0"/>
                <w:numId w:val="168"/>
              </w:numPr>
              <w:ind w:left="0" w:firstLine="136"/>
              <w:rPr>
                <w:lang w:eastAsia="en-US"/>
              </w:rPr>
            </w:pPr>
            <w:r w:rsidRPr="008365DB">
              <w:rPr>
                <w:lang w:eastAsia="en-US"/>
              </w:rPr>
              <w:t>выбору посредников и поставщиков</w:t>
            </w:r>
          </w:p>
          <w:p w14:paraId="5830B01B" w14:textId="77777777" w:rsidR="00615527" w:rsidRPr="008365DB" w:rsidRDefault="00615527" w:rsidP="006406BA">
            <w:pPr>
              <w:pStyle w:val="a4"/>
              <w:numPr>
                <w:ilvl w:val="0"/>
                <w:numId w:val="168"/>
              </w:numPr>
              <w:ind w:left="0" w:firstLine="136"/>
              <w:rPr>
                <w:lang w:eastAsia="en-US"/>
              </w:rPr>
            </w:pPr>
            <w:r w:rsidRPr="008365DB">
              <w:rPr>
                <w:lang w:eastAsia="en-US"/>
              </w:rPr>
              <w:t>снижению себестоимости продукции</w:t>
            </w:r>
          </w:p>
          <w:p w14:paraId="5EE0EB86" w14:textId="77777777" w:rsidR="00615527" w:rsidRPr="008365DB" w:rsidRDefault="00615527" w:rsidP="006406BA">
            <w:pPr>
              <w:pStyle w:val="a4"/>
              <w:numPr>
                <w:ilvl w:val="0"/>
                <w:numId w:val="168"/>
              </w:numPr>
              <w:ind w:left="0" w:firstLine="136"/>
              <w:rPr>
                <w:lang w:eastAsia="en-US"/>
              </w:rPr>
            </w:pPr>
            <w:r w:rsidRPr="008365DB">
              <w:rPr>
                <w:lang w:eastAsia="en-US"/>
              </w:rPr>
              <w:t>увеличению расходов на рекламу</w:t>
            </w:r>
          </w:p>
        </w:tc>
        <w:tc>
          <w:tcPr>
            <w:tcW w:w="1651" w:type="dxa"/>
            <w:tcBorders>
              <w:top w:val="single" w:sz="4" w:space="0" w:color="auto"/>
              <w:left w:val="single" w:sz="4" w:space="0" w:color="auto"/>
              <w:bottom w:val="single" w:sz="4" w:space="0" w:color="auto"/>
              <w:right w:val="single" w:sz="4" w:space="0" w:color="auto"/>
            </w:tcBorders>
            <w:hideMark/>
          </w:tcPr>
          <w:p w14:paraId="75B86D36"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a</w:t>
            </w:r>
          </w:p>
        </w:tc>
      </w:tr>
      <w:tr w:rsidR="00615527" w:rsidRPr="008365DB" w14:paraId="37D8B0A4" w14:textId="77777777" w:rsidTr="00495C8D">
        <w:trPr>
          <w:trHeight w:val="1092"/>
        </w:trPr>
        <w:tc>
          <w:tcPr>
            <w:tcW w:w="846" w:type="dxa"/>
            <w:tcBorders>
              <w:top w:val="single" w:sz="4" w:space="0" w:color="auto"/>
              <w:left w:val="single" w:sz="4" w:space="0" w:color="auto"/>
              <w:bottom w:val="single" w:sz="4" w:space="0" w:color="auto"/>
              <w:right w:val="single" w:sz="4" w:space="0" w:color="auto"/>
            </w:tcBorders>
            <w:hideMark/>
          </w:tcPr>
          <w:p w14:paraId="7A58931F"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4252" w:type="dxa"/>
            <w:tcBorders>
              <w:top w:val="single" w:sz="4" w:space="0" w:color="auto"/>
              <w:left w:val="single" w:sz="4" w:space="0" w:color="auto"/>
              <w:bottom w:val="single" w:sz="4" w:space="0" w:color="auto"/>
              <w:right w:val="single" w:sz="4" w:space="0" w:color="auto"/>
            </w:tcBorders>
            <w:hideMark/>
          </w:tcPr>
          <w:p w14:paraId="33110CD7" w14:textId="77777777" w:rsidR="00615527" w:rsidRPr="008365DB" w:rsidRDefault="00615527" w:rsidP="008365DB">
            <w:pPr>
              <w:rPr>
                <w:rFonts w:ascii="Times New Roman" w:hAnsi="Times New Roman" w:cs="Times New Roman"/>
                <w:sz w:val="24"/>
                <w:szCs w:val="24"/>
                <w:shd w:val="clear" w:color="auto" w:fill="FFFFFF"/>
                <w:lang w:eastAsia="ru-RU"/>
              </w:rPr>
            </w:pPr>
            <w:r w:rsidRPr="008365DB">
              <w:rPr>
                <w:rFonts w:ascii="Times New Roman" w:hAnsi="Times New Roman" w:cs="Times New Roman"/>
                <w:sz w:val="24"/>
                <w:szCs w:val="24"/>
                <w:lang w:eastAsia="ru-RU"/>
              </w:rPr>
              <w:t>Концепцией маркетинга является концепция…</w:t>
            </w:r>
          </w:p>
        </w:tc>
        <w:tc>
          <w:tcPr>
            <w:tcW w:w="3716" w:type="dxa"/>
            <w:tcBorders>
              <w:top w:val="single" w:sz="4" w:space="0" w:color="auto"/>
              <w:left w:val="single" w:sz="4" w:space="0" w:color="auto"/>
              <w:bottom w:val="single" w:sz="4" w:space="0" w:color="auto"/>
              <w:right w:val="single" w:sz="4" w:space="0" w:color="auto"/>
            </w:tcBorders>
            <w:hideMark/>
          </w:tcPr>
          <w:p w14:paraId="30266242" w14:textId="77777777" w:rsidR="00615527" w:rsidRPr="008365DB" w:rsidRDefault="00615527" w:rsidP="006406BA">
            <w:pPr>
              <w:pStyle w:val="a4"/>
              <w:numPr>
                <w:ilvl w:val="0"/>
                <w:numId w:val="169"/>
              </w:numPr>
              <w:ind w:left="0" w:firstLine="136"/>
              <w:rPr>
                <w:lang w:eastAsia="en-US"/>
              </w:rPr>
            </w:pPr>
            <w:r w:rsidRPr="008365DB">
              <w:rPr>
                <w:lang w:eastAsia="en-US"/>
              </w:rPr>
              <w:t>государственного регулирования</w:t>
            </w:r>
          </w:p>
          <w:p w14:paraId="4B9442C3" w14:textId="77777777" w:rsidR="00615527" w:rsidRPr="008365DB" w:rsidRDefault="00615527" w:rsidP="006406BA">
            <w:pPr>
              <w:pStyle w:val="a4"/>
              <w:numPr>
                <w:ilvl w:val="0"/>
                <w:numId w:val="169"/>
              </w:numPr>
              <w:ind w:left="0" w:firstLine="136"/>
              <w:rPr>
                <w:lang w:eastAsia="en-US"/>
              </w:rPr>
            </w:pPr>
            <w:r w:rsidRPr="008365DB">
              <w:rPr>
                <w:lang w:eastAsia="en-US"/>
              </w:rPr>
              <w:t>социально-этического маркетинга</w:t>
            </w:r>
          </w:p>
          <w:p w14:paraId="11D202F1" w14:textId="77777777" w:rsidR="00615527" w:rsidRPr="008365DB" w:rsidRDefault="00615527" w:rsidP="006406BA">
            <w:pPr>
              <w:pStyle w:val="a4"/>
              <w:numPr>
                <w:ilvl w:val="0"/>
                <w:numId w:val="169"/>
              </w:numPr>
              <w:ind w:left="0" w:firstLine="136"/>
              <w:rPr>
                <w:lang w:eastAsia="en-US"/>
              </w:rPr>
            </w:pPr>
            <w:r w:rsidRPr="008365DB">
              <w:rPr>
                <w:lang w:eastAsia="en-US"/>
              </w:rPr>
              <w:t>борьбы с гиперинфляцией</w:t>
            </w:r>
          </w:p>
          <w:p w14:paraId="40C791B2" w14:textId="77777777" w:rsidR="00615527" w:rsidRPr="008365DB" w:rsidRDefault="00615527" w:rsidP="006406BA">
            <w:pPr>
              <w:pStyle w:val="a4"/>
              <w:numPr>
                <w:ilvl w:val="0"/>
                <w:numId w:val="169"/>
              </w:numPr>
              <w:ind w:left="0" w:firstLine="136"/>
              <w:rPr>
                <w:lang w:eastAsia="en-US"/>
              </w:rPr>
            </w:pPr>
            <w:r w:rsidRPr="008365DB">
              <w:rPr>
                <w:lang w:eastAsia="en-US"/>
              </w:rPr>
              <w:t>борьбы с коррупцией</w:t>
            </w:r>
          </w:p>
        </w:tc>
        <w:tc>
          <w:tcPr>
            <w:tcW w:w="1651" w:type="dxa"/>
            <w:tcBorders>
              <w:top w:val="single" w:sz="4" w:space="0" w:color="auto"/>
              <w:left w:val="single" w:sz="4" w:space="0" w:color="auto"/>
              <w:bottom w:val="single" w:sz="4" w:space="0" w:color="auto"/>
              <w:right w:val="single" w:sz="4" w:space="0" w:color="auto"/>
            </w:tcBorders>
            <w:hideMark/>
          </w:tcPr>
          <w:p w14:paraId="432D31B4"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615527" w:rsidRPr="008365DB" w14:paraId="0574E742" w14:textId="77777777" w:rsidTr="00495C8D">
        <w:trPr>
          <w:trHeight w:val="1414"/>
        </w:trPr>
        <w:tc>
          <w:tcPr>
            <w:tcW w:w="846" w:type="dxa"/>
            <w:tcBorders>
              <w:top w:val="single" w:sz="4" w:space="0" w:color="auto"/>
              <w:left w:val="single" w:sz="4" w:space="0" w:color="auto"/>
              <w:bottom w:val="single" w:sz="4" w:space="0" w:color="auto"/>
              <w:right w:val="single" w:sz="4" w:space="0" w:color="auto"/>
            </w:tcBorders>
            <w:hideMark/>
          </w:tcPr>
          <w:p w14:paraId="0EFD4CC9"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4252" w:type="dxa"/>
            <w:tcBorders>
              <w:top w:val="single" w:sz="4" w:space="0" w:color="auto"/>
              <w:left w:val="single" w:sz="4" w:space="0" w:color="auto"/>
              <w:bottom w:val="single" w:sz="4" w:space="0" w:color="auto"/>
              <w:right w:val="single" w:sz="4" w:space="0" w:color="auto"/>
            </w:tcBorders>
            <w:hideMark/>
          </w:tcPr>
          <w:p w14:paraId="26778041" w14:textId="77777777" w:rsidR="00615527" w:rsidRPr="008365DB" w:rsidRDefault="00615527" w:rsidP="008365DB">
            <w:pPr>
              <w:rPr>
                <w:rFonts w:ascii="Times New Roman" w:hAnsi="Times New Roman" w:cs="Times New Roman"/>
                <w:sz w:val="24"/>
                <w:szCs w:val="24"/>
                <w:shd w:val="clear" w:color="auto" w:fill="FFFFFF"/>
                <w:lang w:val="ru-RU" w:eastAsia="ru-RU"/>
              </w:rPr>
            </w:pPr>
            <w:r w:rsidRPr="008365DB">
              <w:rPr>
                <w:rFonts w:ascii="Times New Roman" w:hAnsi="Times New Roman" w:cs="Times New Roman"/>
                <w:sz w:val="24"/>
                <w:szCs w:val="24"/>
                <w:lang w:val="ru-RU" w:eastAsia="ru-RU"/>
              </w:rPr>
              <w:t>К элементам маркетинговой микросреды относится</w:t>
            </w:r>
          </w:p>
        </w:tc>
        <w:tc>
          <w:tcPr>
            <w:tcW w:w="3716" w:type="dxa"/>
            <w:tcBorders>
              <w:top w:val="single" w:sz="4" w:space="0" w:color="auto"/>
              <w:left w:val="single" w:sz="4" w:space="0" w:color="auto"/>
              <w:bottom w:val="single" w:sz="4" w:space="0" w:color="auto"/>
              <w:right w:val="single" w:sz="4" w:space="0" w:color="auto"/>
            </w:tcBorders>
            <w:hideMark/>
          </w:tcPr>
          <w:p w14:paraId="51801128" w14:textId="77777777" w:rsidR="00615527" w:rsidRPr="008365DB" w:rsidRDefault="00615527" w:rsidP="006406BA">
            <w:pPr>
              <w:pStyle w:val="a4"/>
              <w:numPr>
                <w:ilvl w:val="0"/>
                <w:numId w:val="170"/>
              </w:numPr>
              <w:ind w:left="0" w:firstLine="136"/>
              <w:rPr>
                <w:lang w:eastAsia="en-US"/>
              </w:rPr>
            </w:pPr>
            <w:r w:rsidRPr="008365DB">
              <w:rPr>
                <w:lang w:eastAsia="en-US"/>
              </w:rPr>
              <w:t>законодательство в области предпринимательства</w:t>
            </w:r>
          </w:p>
          <w:p w14:paraId="391F19AD" w14:textId="77777777" w:rsidR="00615527" w:rsidRPr="008365DB" w:rsidRDefault="00615527" w:rsidP="006406BA">
            <w:pPr>
              <w:pStyle w:val="a4"/>
              <w:numPr>
                <w:ilvl w:val="0"/>
                <w:numId w:val="170"/>
              </w:numPr>
              <w:ind w:left="0" w:firstLine="136"/>
              <w:rPr>
                <w:lang w:eastAsia="en-US"/>
              </w:rPr>
            </w:pPr>
            <w:r w:rsidRPr="008365DB">
              <w:rPr>
                <w:lang w:eastAsia="en-US"/>
              </w:rPr>
              <w:t>cоциально- политическая ситуация в стране</w:t>
            </w:r>
          </w:p>
          <w:p w14:paraId="7928DC22" w14:textId="77777777" w:rsidR="00615527" w:rsidRPr="008365DB" w:rsidRDefault="00615527" w:rsidP="006406BA">
            <w:pPr>
              <w:pStyle w:val="a4"/>
              <w:numPr>
                <w:ilvl w:val="0"/>
                <w:numId w:val="170"/>
              </w:numPr>
              <w:ind w:left="0" w:firstLine="136"/>
              <w:rPr>
                <w:lang w:eastAsia="en-US"/>
              </w:rPr>
            </w:pPr>
            <w:r w:rsidRPr="008365DB">
              <w:rPr>
                <w:lang w:eastAsia="en-US"/>
              </w:rPr>
              <w:t>клиентура компании</w:t>
            </w:r>
          </w:p>
          <w:p w14:paraId="2F91FFD6" w14:textId="77777777" w:rsidR="00615527" w:rsidRPr="008365DB" w:rsidRDefault="00615527" w:rsidP="006406BA">
            <w:pPr>
              <w:pStyle w:val="a4"/>
              <w:numPr>
                <w:ilvl w:val="0"/>
                <w:numId w:val="170"/>
              </w:numPr>
              <w:ind w:left="0" w:firstLine="136"/>
              <w:rPr>
                <w:lang w:eastAsia="en-US"/>
              </w:rPr>
            </w:pPr>
            <w:r w:rsidRPr="008365DB">
              <w:rPr>
                <w:lang w:eastAsia="en-US"/>
              </w:rPr>
              <w:t>демография в стране</w:t>
            </w:r>
          </w:p>
        </w:tc>
        <w:tc>
          <w:tcPr>
            <w:tcW w:w="1651" w:type="dxa"/>
            <w:tcBorders>
              <w:top w:val="single" w:sz="4" w:space="0" w:color="auto"/>
              <w:left w:val="single" w:sz="4" w:space="0" w:color="auto"/>
              <w:bottom w:val="single" w:sz="4" w:space="0" w:color="auto"/>
              <w:right w:val="single" w:sz="4" w:space="0" w:color="auto"/>
            </w:tcBorders>
            <w:hideMark/>
          </w:tcPr>
          <w:p w14:paraId="0F107569"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615527" w:rsidRPr="008365DB" w14:paraId="071A11A1"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70D88599"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4252" w:type="dxa"/>
            <w:tcBorders>
              <w:top w:val="single" w:sz="4" w:space="0" w:color="auto"/>
              <w:left w:val="single" w:sz="4" w:space="0" w:color="auto"/>
              <w:bottom w:val="single" w:sz="4" w:space="0" w:color="auto"/>
              <w:right w:val="single" w:sz="4" w:space="0" w:color="auto"/>
            </w:tcBorders>
          </w:tcPr>
          <w:p w14:paraId="3D8A2862"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Главным в концепции социально-этического маркетинга является:</w:t>
            </w:r>
          </w:p>
          <w:p w14:paraId="783BFD5B" w14:textId="77777777" w:rsidR="00615527" w:rsidRPr="008365DB" w:rsidRDefault="00615527" w:rsidP="008365DB">
            <w:pPr>
              <w:rPr>
                <w:rFonts w:ascii="Times New Roman" w:hAnsi="Times New Roman" w:cs="Times New Roman"/>
                <w:sz w:val="24"/>
                <w:szCs w:val="24"/>
                <w:shd w:val="clear" w:color="auto" w:fill="FFFFFF"/>
                <w:lang w:val="ru-RU" w:eastAsia="ru-RU"/>
              </w:rPr>
            </w:pPr>
          </w:p>
        </w:tc>
        <w:tc>
          <w:tcPr>
            <w:tcW w:w="3716" w:type="dxa"/>
            <w:tcBorders>
              <w:top w:val="single" w:sz="4" w:space="0" w:color="auto"/>
              <w:left w:val="single" w:sz="4" w:space="0" w:color="auto"/>
              <w:bottom w:val="single" w:sz="4" w:space="0" w:color="auto"/>
              <w:right w:val="single" w:sz="4" w:space="0" w:color="auto"/>
            </w:tcBorders>
            <w:hideMark/>
          </w:tcPr>
          <w:p w14:paraId="30739062" w14:textId="77777777" w:rsidR="00615527" w:rsidRPr="008365DB" w:rsidRDefault="00615527" w:rsidP="006406BA">
            <w:pPr>
              <w:pStyle w:val="a4"/>
              <w:numPr>
                <w:ilvl w:val="0"/>
                <w:numId w:val="171"/>
              </w:numPr>
              <w:ind w:left="0" w:firstLine="136"/>
              <w:rPr>
                <w:lang w:eastAsia="en-US"/>
              </w:rPr>
            </w:pPr>
            <w:r w:rsidRPr="008365DB">
              <w:rPr>
                <w:lang w:eastAsia="en-US"/>
              </w:rPr>
              <w:t>обеспечение повышения материального благосостояния людей</w:t>
            </w:r>
          </w:p>
          <w:p w14:paraId="5C76D10C" w14:textId="77777777" w:rsidR="00615527" w:rsidRPr="008365DB" w:rsidRDefault="00615527" w:rsidP="006406BA">
            <w:pPr>
              <w:pStyle w:val="a4"/>
              <w:numPr>
                <w:ilvl w:val="0"/>
                <w:numId w:val="171"/>
              </w:numPr>
              <w:ind w:left="0" w:firstLine="136"/>
              <w:rPr>
                <w:lang w:val="ru-RU" w:eastAsia="en-US"/>
              </w:rPr>
            </w:pPr>
            <w:r w:rsidRPr="008365DB">
              <w:rPr>
                <w:lang w:val="ru-RU" w:eastAsia="en-US"/>
              </w:rPr>
              <w:t>учет интересов производителя, потребителя и общества в целом</w:t>
            </w:r>
          </w:p>
          <w:p w14:paraId="553EA435" w14:textId="77777777" w:rsidR="00615527" w:rsidRPr="008365DB" w:rsidRDefault="00615527" w:rsidP="006406BA">
            <w:pPr>
              <w:pStyle w:val="a4"/>
              <w:numPr>
                <w:ilvl w:val="0"/>
                <w:numId w:val="171"/>
              </w:numPr>
              <w:ind w:left="0" w:firstLine="136"/>
              <w:rPr>
                <w:lang w:eastAsia="en-US"/>
              </w:rPr>
            </w:pPr>
            <w:r w:rsidRPr="008365DB">
              <w:rPr>
                <w:lang w:eastAsia="en-US"/>
              </w:rPr>
              <w:t>обеспечение наилучших финансовых результатов организации</w:t>
            </w:r>
          </w:p>
          <w:p w14:paraId="5F2E5FD7" w14:textId="77777777" w:rsidR="00615527" w:rsidRPr="008365DB" w:rsidRDefault="00615527" w:rsidP="006406BA">
            <w:pPr>
              <w:pStyle w:val="a4"/>
              <w:numPr>
                <w:ilvl w:val="0"/>
                <w:numId w:val="171"/>
              </w:numPr>
              <w:ind w:left="0" w:firstLine="136"/>
              <w:rPr>
                <w:lang w:val="ru-RU" w:eastAsia="en-US"/>
              </w:rPr>
            </w:pPr>
            <w:r w:rsidRPr="008365DB">
              <w:rPr>
                <w:lang w:val="ru-RU" w:eastAsia="en-US"/>
              </w:rPr>
              <w:t>обеспечение наиболее полного охвата целевого рынка</w:t>
            </w:r>
          </w:p>
        </w:tc>
        <w:tc>
          <w:tcPr>
            <w:tcW w:w="1651" w:type="dxa"/>
            <w:tcBorders>
              <w:top w:val="single" w:sz="4" w:space="0" w:color="auto"/>
              <w:left w:val="single" w:sz="4" w:space="0" w:color="auto"/>
              <w:bottom w:val="single" w:sz="4" w:space="0" w:color="auto"/>
              <w:right w:val="single" w:sz="4" w:space="0" w:color="auto"/>
            </w:tcBorders>
            <w:hideMark/>
          </w:tcPr>
          <w:p w14:paraId="111FAC1A"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615527" w:rsidRPr="008365DB" w14:paraId="6DBA6185"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0E22F91A"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4252" w:type="dxa"/>
            <w:tcBorders>
              <w:top w:val="single" w:sz="4" w:space="0" w:color="auto"/>
              <w:left w:val="single" w:sz="4" w:space="0" w:color="auto"/>
              <w:bottom w:val="single" w:sz="4" w:space="0" w:color="auto"/>
              <w:right w:val="single" w:sz="4" w:space="0" w:color="auto"/>
            </w:tcBorders>
            <w:hideMark/>
          </w:tcPr>
          <w:p w14:paraId="6EBB02FB" w14:textId="77777777" w:rsidR="00615527" w:rsidRPr="008365DB" w:rsidRDefault="00615527" w:rsidP="008365DB">
            <w:pPr>
              <w:rPr>
                <w:rFonts w:ascii="Times New Roman" w:hAnsi="Times New Roman" w:cs="Times New Roman"/>
                <w:sz w:val="24"/>
                <w:szCs w:val="24"/>
                <w:shd w:val="clear" w:color="auto" w:fill="FFFFFF"/>
                <w:lang w:val="ru-RU" w:eastAsia="ru-RU"/>
              </w:rPr>
            </w:pPr>
            <w:r w:rsidRPr="008365DB">
              <w:rPr>
                <w:rFonts w:ascii="Times New Roman" w:hAnsi="Times New Roman" w:cs="Times New Roman"/>
                <w:sz w:val="24"/>
                <w:szCs w:val="24"/>
                <w:lang w:val="ru-RU" w:eastAsia="ru-RU"/>
              </w:rPr>
              <w:t>Вопросы анкеты не должны допускать …</w:t>
            </w:r>
          </w:p>
        </w:tc>
        <w:tc>
          <w:tcPr>
            <w:tcW w:w="3716" w:type="dxa"/>
            <w:tcBorders>
              <w:top w:val="single" w:sz="4" w:space="0" w:color="auto"/>
              <w:left w:val="single" w:sz="4" w:space="0" w:color="auto"/>
              <w:bottom w:val="single" w:sz="4" w:space="0" w:color="auto"/>
              <w:right w:val="single" w:sz="4" w:space="0" w:color="auto"/>
            </w:tcBorders>
            <w:hideMark/>
          </w:tcPr>
          <w:p w14:paraId="176E3B4A" w14:textId="77777777" w:rsidR="00615527" w:rsidRPr="008365DB" w:rsidRDefault="00615527" w:rsidP="006406BA">
            <w:pPr>
              <w:pStyle w:val="a4"/>
              <w:numPr>
                <w:ilvl w:val="0"/>
                <w:numId w:val="172"/>
              </w:numPr>
              <w:ind w:left="0" w:firstLine="136"/>
              <w:rPr>
                <w:lang w:eastAsia="en-US"/>
              </w:rPr>
            </w:pPr>
            <w:r w:rsidRPr="008365DB">
              <w:rPr>
                <w:lang w:eastAsia="en-US"/>
              </w:rPr>
              <w:t>ошибок количественных оценок</w:t>
            </w:r>
          </w:p>
          <w:p w14:paraId="7AE55321" w14:textId="77777777" w:rsidR="00615527" w:rsidRPr="008365DB" w:rsidRDefault="00615527" w:rsidP="006406BA">
            <w:pPr>
              <w:pStyle w:val="a4"/>
              <w:numPr>
                <w:ilvl w:val="0"/>
                <w:numId w:val="172"/>
              </w:numPr>
              <w:ind w:left="0" w:firstLine="136"/>
              <w:rPr>
                <w:lang w:eastAsia="en-US"/>
              </w:rPr>
            </w:pPr>
            <w:r w:rsidRPr="008365DB">
              <w:rPr>
                <w:lang w:eastAsia="en-US"/>
              </w:rPr>
              <w:t>ошибок качественных оценок</w:t>
            </w:r>
          </w:p>
          <w:p w14:paraId="4AB3239B" w14:textId="77777777" w:rsidR="00615527" w:rsidRPr="008365DB" w:rsidRDefault="00615527" w:rsidP="006406BA">
            <w:pPr>
              <w:pStyle w:val="a4"/>
              <w:numPr>
                <w:ilvl w:val="0"/>
                <w:numId w:val="172"/>
              </w:numPr>
              <w:ind w:left="0" w:firstLine="136"/>
              <w:rPr>
                <w:lang w:eastAsia="en-US"/>
              </w:rPr>
            </w:pPr>
            <w:r w:rsidRPr="008365DB">
              <w:rPr>
                <w:lang w:eastAsia="en-US"/>
              </w:rPr>
              <w:t>двусмысленных толкований</w:t>
            </w:r>
          </w:p>
          <w:p w14:paraId="5569CCA5" w14:textId="77777777" w:rsidR="00615527" w:rsidRPr="008365DB" w:rsidRDefault="00615527" w:rsidP="006406BA">
            <w:pPr>
              <w:pStyle w:val="a4"/>
              <w:numPr>
                <w:ilvl w:val="0"/>
                <w:numId w:val="172"/>
              </w:numPr>
              <w:ind w:left="0" w:firstLine="136"/>
              <w:rPr>
                <w:lang w:eastAsia="en-US"/>
              </w:rPr>
            </w:pPr>
            <w:r w:rsidRPr="008365DB">
              <w:rPr>
                <w:lang w:eastAsia="en-US"/>
              </w:rPr>
              <w:t>информации об исследовательской компании</w:t>
            </w:r>
          </w:p>
        </w:tc>
        <w:tc>
          <w:tcPr>
            <w:tcW w:w="1651" w:type="dxa"/>
            <w:tcBorders>
              <w:top w:val="single" w:sz="4" w:space="0" w:color="auto"/>
              <w:left w:val="single" w:sz="4" w:space="0" w:color="auto"/>
              <w:bottom w:val="single" w:sz="4" w:space="0" w:color="auto"/>
              <w:right w:val="single" w:sz="4" w:space="0" w:color="auto"/>
            </w:tcBorders>
            <w:hideMark/>
          </w:tcPr>
          <w:p w14:paraId="56DCBFE4"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615527" w:rsidRPr="008365DB" w14:paraId="75224EB7"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223C2766"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4252" w:type="dxa"/>
            <w:tcBorders>
              <w:top w:val="single" w:sz="4" w:space="0" w:color="auto"/>
              <w:left w:val="single" w:sz="4" w:space="0" w:color="auto"/>
              <w:bottom w:val="single" w:sz="4" w:space="0" w:color="auto"/>
              <w:right w:val="single" w:sz="4" w:space="0" w:color="auto"/>
            </w:tcBorders>
            <w:hideMark/>
          </w:tcPr>
          <w:p w14:paraId="78C04619" w14:textId="77777777" w:rsidR="00615527" w:rsidRPr="008365DB" w:rsidRDefault="00615527" w:rsidP="008365DB">
            <w:pPr>
              <w:rPr>
                <w:rFonts w:ascii="Times New Roman" w:hAnsi="Times New Roman" w:cs="Times New Roman"/>
                <w:sz w:val="24"/>
                <w:szCs w:val="24"/>
                <w:shd w:val="clear" w:color="auto" w:fill="FFFFFF"/>
                <w:lang w:eastAsia="ru-RU"/>
              </w:rPr>
            </w:pPr>
            <w:r w:rsidRPr="008365DB">
              <w:rPr>
                <w:rFonts w:ascii="Times New Roman" w:hAnsi="Times New Roman" w:cs="Times New Roman"/>
                <w:sz w:val="24"/>
                <w:szCs w:val="24"/>
                <w:lang w:eastAsia="ru-RU"/>
              </w:rPr>
              <w:t>Что показывает коэффициент корреляции?</w:t>
            </w:r>
          </w:p>
        </w:tc>
        <w:tc>
          <w:tcPr>
            <w:tcW w:w="3716" w:type="dxa"/>
            <w:tcBorders>
              <w:top w:val="single" w:sz="4" w:space="0" w:color="auto"/>
              <w:left w:val="single" w:sz="4" w:space="0" w:color="auto"/>
              <w:bottom w:val="single" w:sz="4" w:space="0" w:color="auto"/>
              <w:right w:val="single" w:sz="4" w:space="0" w:color="auto"/>
            </w:tcBorders>
            <w:hideMark/>
          </w:tcPr>
          <w:p w14:paraId="034E2951" w14:textId="77777777" w:rsidR="00615527" w:rsidRPr="008365DB" w:rsidRDefault="00615527" w:rsidP="006406BA">
            <w:pPr>
              <w:pStyle w:val="a4"/>
              <w:numPr>
                <w:ilvl w:val="0"/>
                <w:numId w:val="173"/>
              </w:numPr>
              <w:ind w:left="0" w:firstLine="136"/>
              <w:rPr>
                <w:lang w:val="ru-RU" w:eastAsia="en-US"/>
              </w:rPr>
            </w:pPr>
            <w:r w:rsidRPr="008365DB">
              <w:rPr>
                <w:lang w:val="ru-RU" w:eastAsia="en-US"/>
              </w:rPr>
              <w:t>на сколько процентов изме</w:t>
            </w:r>
            <w:r w:rsidRPr="008365DB">
              <w:rPr>
                <w:lang w:val="ru-RU" w:eastAsia="en-US"/>
              </w:rPr>
              <w:lastRenderedPageBreak/>
              <w:t>нится спрос при изменении фактора на один процент</w:t>
            </w:r>
          </w:p>
          <w:p w14:paraId="6893C231" w14:textId="77777777" w:rsidR="00615527" w:rsidRPr="008365DB" w:rsidRDefault="00615527" w:rsidP="006406BA">
            <w:pPr>
              <w:pStyle w:val="a4"/>
              <w:numPr>
                <w:ilvl w:val="0"/>
                <w:numId w:val="173"/>
              </w:numPr>
              <w:ind w:left="0" w:firstLine="136"/>
              <w:rPr>
                <w:lang w:val="ru-RU" w:eastAsia="en-US"/>
              </w:rPr>
            </w:pPr>
            <w:r w:rsidRPr="008365DB">
              <w:rPr>
                <w:lang w:val="ru-RU" w:eastAsia="en-US"/>
              </w:rPr>
              <w:t>насколько сильно тот или иной фактор влияет на анализируемую рыночную категорию</w:t>
            </w:r>
          </w:p>
          <w:p w14:paraId="078DD3BC" w14:textId="77777777" w:rsidR="00615527" w:rsidRPr="008365DB" w:rsidRDefault="00615527" w:rsidP="006406BA">
            <w:pPr>
              <w:pStyle w:val="a4"/>
              <w:numPr>
                <w:ilvl w:val="0"/>
                <w:numId w:val="173"/>
              </w:numPr>
              <w:ind w:left="0" w:firstLine="136"/>
              <w:rPr>
                <w:lang w:val="ru-RU" w:eastAsia="en-US"/>
              </w:rPr>
            </w:pPr>
            <w:r w:rsidRPr="008365DB">
              <w:rPr>
                <w:lang w:val="ru-RU" w:eastAsia="en-US"/>
              </w:rPr>
              <w:t>на сколько единиц изменится спрос при изменении фактора на одну единицу</w:t>
            </w:r>
          </w:p>
          <w:p w14:paraId="67007610" w14:textId="77777777" w:rsidR="00615527" w:rsidRPr="008365DB" w:rsidRDefault="00615527" w:rsidP="006406BA">
            <w:pPr>
              <w:pStyle w:val="a4"/>
              <w:numPr>
                <w:ilvl w:val="0"/>
                <w:numId w:val="173"/>
              </w:numPr>
              <w:ind w:left="0" w:firstLine="136"/>
              <w:rPr>
                <w:lang w:val="ru-RU" w:eastAsia="en-US"/>
              </w:rPr>
            </w:pPr>
            <w:r w:rsidRPr="008365DB">
              <w:rPr>
                <w:lang w:val="ru-RU" w:eastAsia="en-US"/>
              </w:rPr>
              <w:t>на сколько единиц изменится спрос при изменении фактора на 10%</w:t>
            </w:r>
          </w:p>
        </w:tc>
        <w:tc>
          <w:tcPr>
            <w:tcW w:w="1651" w:type="dxa"/>
            <w:tcBorders>
              <w:top w:val="single" w:sz="4" w:space="0" w:color="auto"/>
              <w:left w:val="single" w:sz="4" w:space="0" w:color="auto"/>
              <w:bottom w:val="single" w:sz="4" w:space="0" w:color="auto"/>
              <w:right w:val="single" w:sz="4" w:space="0" w:color="auto"/>
            </w:tcBorders>
            <w:hideMark/>
          </w:tcPr>
          <w:p w14:paraId="17BE2872"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б</w:t>
            </w:r>
          </w:p>
        </w:tc>
      </w:tr>
      <w:tr w:rsidR="00615527" w:rsidRPr="008365DB" w14:paraId="03FF0C0A"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4032B040"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16</w:t>
            </w:r>
          </w:p>
        </w:tc>
        <w:tc>
          <w:tcPr>
            <w:tcW w:w="4252" w:type="dxa"/>
            <w:tcBorders>
              <w:top w:val="single" w:sz="4" w:space="0" w:color="auto"/>
              <w:left w:val="single" w:sz="4" w:space="0" w:color="auto"/>
              <w:bottom w:val="single" w:sz="4" w:space="0" w:color="auto"/>
              <w:right w:val="single" w:sz="4" w:space="0" w:color="auto"/>
            </w:tcBorders>
            <w:hideMark/>
          </w:tcPr>
          <w:p w14:paraId="73A06522" w14:textId="77777777" w:rsidR="00615527" w:rsidRPr="008365DB" w:rsidRDefault="00615527" w:rsidP="008365DB">
            <w:pPr>
              <w:rPr>
                <w:rFonts w:ascii="Times New Roman" w:hAnsi="Times New Roman" w:cs="Times New Roman"/>
                <w:sz w:val="24"/>
                <w:szCs w:val="24"/>
                <w:shd w:val="clear" w:color="auto" w:fill="FFFFFF"/>
                <w:lang w:val="ru-RU" w:eastAsia="ru-RU"/>
              </w:rPr>
            </w:pPr>
            <w:r w:rsidRPr="008365DB">
              <w:rPr>
                <w:rFonts w:ascii="Times New Roman" w:hAnsi="Times New Roman" w:cs="Times New Roman"/>
                <w:sz w:val="24"/>
                <w:szCs w:val="24"/>
                <w:lang w:val="ru-RU" w:eastAsia="ru-RU"/>
              </w:rPr>
              <w:t>К функциям маркетолога не принято относить …</w:t>
            </w:r>
          </w:p>
        </w:tc>
        <w:tc>
          <w:tcPr>
            <w:tcW w:w="3716" w:type="dxa"/>
            <w:tcBorders>
              <w:top w:val="single" w:sz="4" w:space="0" w:color="auto"/>
              <w:left w:val="single" w:sz="4" w:space="0" w:color="auto"/>
              <w:bottom w:val="single" w:sz="4" w:space="0" w:color="auto"/>
              <w:right w:val="single" w:sz="4" w:space="0" w:color="auto"/>
            </w:tcBorders>
            <w:hideMark/>
          </w:tcPr>
          <w:p w14:paraId="6B54BA0B" w14:textId="77777777" w:rsidR="00615527" w:rsidRPr="008365DB" w:rsidRDefault="00615527" w:rsidP="006406BA">
            <w:pPr>
              <w:pStyle w:val="a4"/>
              <w:numPr>
                <w:ilvl w:val="0"/>
                <w:numId w:val="174"/>
              </w:numPr>
              <w:ind w:left="0" w:firstLine="136"/>
              <w:rPr>
                <w:lang w:eastAsia="en-US"/>
              </w:rPr>
            </w:pPr>
            <w:r w:rsidRPr="008365DB">
              <w:rPr>
                <w:lang w:eastAsia="en-US"/>
              </w:rPr>
              <w:t>сбор и оценку рыночной информации</w:t>
            </w:r>
          </w:p>
          <w:p w14:paraId="2C721908" w14:textId="77777777" w:rsidR="00615527" w:rsidRPr="008365DB" w:rsidRDefault="00615527" w:rsidP="006406BA">
            <w:pPr>
              <w:pStyle w:val="a4"/>
              <w:numPr>
                <w:ilvl w:val="0"/>
                <w:numId w:val="174"/>
              </w:numPr>
              <w:ind w:left="0" w:firstLine="136"/>
              <w:rPr>
                <w:lang w:val="ru-RU" w:eastAsia="en-US"/>
              </w:rPr>
            </w:pPr>
            <w:r w:rsidRPr="008365DB">
              <w:rPr>
                <w:lang w:val="ru-RU" w:eastAsia="en-US"/>
              </w:rPr>
              <w:t>подготовку смет и расчетов себестоимости товаров</w:t>
            </w:r>
          </w:p>
          <w:p w14:paraId="30370413" w14:textId="77777777" w:rsidR="00615527" w:rsidRPr="008365DB" w:rsidRDefault="00615527" w:rsidP="006406BA">
            <w:pPr>
              <w:pStyle w:val="a4"/>
              <w:numPr>
                <w:ilvl w:val="0"/>
                <w:numId w:val="174"/>
              </w:numPr>
              <w:ind w:left="0" w:firstLine="136"/>
              <w:rPr>
                <w:lang w:val="ru-RU" w:eastAsia="en-US"/>
              </w:rPr>
            </w:pPr>
            <w:r w:rsidRPr="008365DB">
              <w:rPr>
                <w:lang w:val="ru-RU" w:eastAsia="en-US"/>
              </w:rPr>
              <w:t>подготовку смет и расходов по маркетингу</w:t>
            </w:r>
          </w:p>
          <w:p w14:paraId="49A42145" w14:textId="77777777" w:rsidR="00615527" w:rsidRPr="008365DB" w:rsidRDefault="00615527" w:rsidP="006406BA">
            <w:pPr>
              <w:pStyle w:val="a4"/>
              <w:numPr>
                <w:ilvl w:val="0"/>
                <w:numId w:val="174"/>
              </w:numPr>
              <w:ind w:left="0" w:firstLine="136"/>
              <w:rPr>
                <w:lang w:eastAsia="en-US"/>
              </w:rPr>
            </w:pPr>
            <w:r w:rsidRPr="008365DB">
              <w:rPr>
                <w:lang w:eastAsia="en-US"/>
              </w:rPr>
              <w:t>разработку прогнозов спроса потребителей</w:t>
            </w:r>
          </w:p>
        </w:tc>
        <w:tc>
          <w:tcPr>
            <w:tcW w:w="1651" w:type="dxa"/>
            <w:tcBorders>
              <w:top w:val="single" w:sz="4" w:space="0" w:color="auto"/>
              <w:left w:val="single" w:sz="4" w:space="0" w:color="auto"/>
              <w:bottom w:val="single" w:sz="4" w:space="0" w:color="auto"/>
              <w:right w:val="single" w:sz="4" w:space="0" w:color="auto"/>
            </w:tcBorders>
            <w:hideMark/>
          </w:tcPr>
          <w:p w14:paraId="389D4223"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615527" w:rsidRPr="008365DB" w14:paraId="0D8CDE90"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6A7D8E82"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17</w:t>
            </w:r>
          </w:p>
        </w:tc>
        <w:tc>
          <w:tcPr>
            <w:tcW w:w="4252" w:type="dxa"/>
            <w:tcBorders>
              <w:top w:val="single" w:sz="4" w:space="0" w:color="auto"/>
              <w:left w:val="single" w:sz="4" w:space="0" w:color="auto"/>
              <w:bottom w:val="single" w:sz="4" w:space="0" w:color="auto"/>
              <w:right w:val="single" w:sz="4" w:space="0" w:color="auto"/>
            </w:tcBorders>
            <w:hideMark/>
          </w:tcPr>
          <w:p w14:paraId="6DD0F7E0" w14:textId="77777777" w:rsidR="00615527" w:rsidRPr="008365DB" w:rsidRDefault="00615527" w:rsidP="008365DB">
            <w:pPr>
              <w:rPr>
                <w:rFonts w:ascii="Times New Roman" w:hAnsi="Times New Roman" w:cs="Times New Roman"/>
                <w:sz w:val="24"/>
                <w:szCs w:val="24"/>
                <w:shd w:val="clear" w:color="auto" w:fill="FFFFFF"/>
                <w:lang w:val="ru-RU" w:eastAsia="ru-RU"/>
              </w:rPr>
            </w:pPr>
            <w:r w:rsidRPr="008365DB">
              <w:rPr>
                <w:rFonts w:ascii="Times New Roman" w:hAnsi="Times New Roman" w:cs="Times New Roman"/>
                <w:sz w:val="24"/>
                <w:szCs w:val="24"/>
                <w:lang w:val="ru-RU" w:eastAsia="ru-RU"/>
              </w:rPr>
              <w:t>Сущность понятия «концепция маркетинга» отражается в следующх утверждениях:</w:t>
            </w:r>
          </w:p>
        </w:tc>
        <w:tc>
          <w:tcPr>
            <w:tcW w:w="3716" w:type="dxa"/>
            <w:tcBorders>
              <w:top w:val="single" w:sz="4" w:space="0" w:color="auto"/>
              <w:left w:val="single" w:sz="4" w:space="0" w:color="auto"/>
              <w:bottom w:val="single" w:sz="4" w:space="0" w:color="auto"/>
              <w:right w:val="single" w:sz="4" w:space="0" w:color="auto"/>
            </w:tcBorders>
            <w:hideMark/>
          </w:tcPr>
          <w:p w14:paraId="04C246BD" w14:textId="77777777" w:rsidR="00615527" w:rsidRPr="008365DB" w:rsidRDefault="00615527" w:rsidP="006406BA">
            <w:pPr>
              <w:pStyle w:val="a4"/>
              <w:numPr>
                <w:ilvl w:val="0"/>
                <w:numId w:val="175"/>
              </w:numPr>
              <w:ind w:left="0" w:firstLine="136"/>
              <w:rPr>
                <w:lang w:val="ru-RU" w:eastAsia="en-US"/>
              </w:rPr>
            </w:pPr>
            <w:r w:rsidRPr="008365DB">
              <w:rPr>
                <w:lang w:val="ru-RU" w:eastAsia="en-US"/>
              </w:rPr>
              <w:t>план работы организации по сбыту товара, совокупность методов воздействия на потребителей</w:t>
            </w:r>
          </w:p>
          <w:p w14:paraId="2C20659A" w14:textId="77777777" w:rsidR="00615527" w:rsidRPr="008365DB" w:rsidRDefault="00615527" w:rsidP="006406BA">
            <w:pPr>
              <w:pStyle w:val="a4"/>
              <w:numPr>
                <w:ilvl w:val="0"/>
                <w:numId w:val="175"/>
              </w:numPr>
              <w:ind w:left="0" w:firstLine="136"/>
              <w:rPr>
                <w:lang w:eastAsia="en-US"/>
              </w:rPr>
            </w:pPr>
            <w:r w:rsidRPr="008365DB">
              <w:rPr>
                <w:lang w:eastAsia="en-US"/>
              </w:rPr>
              <w:t>интегрированная целевая философия маркетинговой деятельности</w:t>
            </w:r>
          </w:p>
          <w:p w14:paraId="71E68D79" w14:textId="77777777" w:rsidR="00615527" w:rsidRPr="008365DB" w:rsidRDefault="00615527" w:rsidP="006406BA">
            <w:pPr>
              <w:pStyle w:val="a4"/>
              <w:numPr>
                <w:ilvl w:val="0"/>
                <w:numId w:val="175"/>
              </w:numPr>
              <w:ind w:left="0" w:firstLine="136"/>
              <w:rPr>
                <w:lang w:val="ru-RU" w:eastAsia="en-US"/>
              </w:rPr>
            </w:pPr>
            <w:r w:rsidRPr="008365DB">
              <w:rPr>
                <w:lang w:val="ru-RU" w:eastAsia="en-US"/>
              </w:rPr>
              <w:t>система основных идей маркетинга, общий замысел</w:t>
            </w:r>
          </w:p>
          <w:p w14:paraId="34CE5491" w14:textId="77777777" w:rsidR="00615527" w:rsidRPr="008365DB" w:rsidRDefault="00615527" w:rsidP="006406BA">
            <w:pPr>
              <w:pStyle w:val="a4"/>
              <w:numPr>
                <w:ilvl w:val="0"/>
                <w:numId w:val="175"/>
              </w:numPr>
              <w:ind w:left="0" w:firstLine="136"/>
              <w:rPr>
                <w:lang w:val="ru-RU" w:eastAsia="en-US"/>
              </w:rPr>
            </w:pPr>
            <w:r w:rsidRPr="008365DB">
              <w:rPr>
                <w:lang w:val="ru-RU" w:eastAsia="en-US"/>
              </w:rPr>
              <w:t>совокупность методов воздействия на потребителей</w:t>
            </w:r>
          </w:p>
        </w:tc>
        <w:tc>
          <w:tcPr>
            <w:tcW w:w="1651" w:type="dxa"/>
            <w:tcBorders>
              <w:top w:val="single" w:sz="4" w:space="0" w:color="auto"/>
              <w:left w:val="single" w:sz="4" w:space="0" w:color="auto"/>
              <w:bottom w:val="single" w:sz="4" w:space="0" w:color="auto"/>
              <w:right w:val="single" w:sz="4" w:space="0" w:color="auto"/>
            </w:tcBorders>
            <w:hideMark/>
          </w:tcPr>
          <w:p w14:paraId="6A8F1105"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615527" w:rsidRPr="008365DB" w14:paraId="6DA2377A"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7042E372"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18</w:t>
            </w:r>
          </w:p>
        </w:tc>
        <w:tc>
          <w:tcPr>
            <w:tcW w:w="4252" w:type="dxa"/>
            <w:tcBorders>
              <w:top w:val="single" w:sz="4" w:space="0" w:color="auto"/>
              <w:left w:val="single" w:sz="4" w:space="0" w:color="auto"/>
              <w:bottom w:val="single" w:sz="4" w:space="0" w:color="auto"/>
              <w:right w:val="single" w:sz="4" w:space="0" w:color="auto"/>
            </w:tcBorders>
            <w:hideMark/>
          </w:tcPr>
          <w:p w14:paraId="511C81E7" w14:textId="77777777" w:rsidR="00615527" w:rsidRPr="008365DB" w:rsidRDefault="00615527" w:rsidP="008365DB">
            <w:pPr>
              <w:rPr>
                <w:rFonts w:ascii="Times New Roman" w:hAnsi="Times New Roman" w:cs="Times New Roman"/>
                <w:sz w:val="24"/>
                <w:szCs w:val="24"/>
                <w:shd w:val="clear" w:color="auto" w:fill="FFFFFF"/>
                <w:lang w:val="ru-RU" w:eastAsia="ru-RU"/>
              </w:rPr>
            </w:pPr>
            <w:r w:rsidRPr="008365DB">
              <w:rPr>
                <w:rFonts w:ascii="Times New Roman" w:hAnsi="Times New Roman" w:cs="Times New Roman"/>
                <w:sz w:val="24"/>
                <w:szCs w:val="24"/>
                <w:lang w:val="ru-RU" w:eastAsia="ru-RU"/>
              </w:rPr>
              <w:t>Какой метод анализа информации о рынке относится к статистическим методам?</w:t>
            </w:r>
          </w:p>
        </w:tc>
        <w:tc>
          <w:tcPr>
            <w:tcW w:w="3716" w:type="dxa"/>
            <w:tcBorders>
              <w:top w:val="single" w:sz="4" w:space="0" w:color="auto"/>
              <w:left w:val="single" w:sz="4" w:space="0" w:color="auto"/>
              <w:bottom w:val="single" w:sz="4" w:space="0" w:color="auto"/>
              <w:right w:val="single" w:sz="4" w:space="0" w:color="auto"/>
            </w:tcBorders>
            <w:hideMark/>
          </w:tcPr>
          <w:p w14:paraId="4DB04D90" w14:textId="77777777" w:rsidR="00615527" w:rsidRPr="008365DB" w:rsidRDefault="00615527" w:rsidP="006406BA">
            <w:pPr>
              <w:pStyle w:val="a4"/>
              <w:numPr>
                <w:ilvl w:val="0"/>
                <w:numId w:val="176"/>
              </w:numPr>
              <w:ind w:left="0" w:firstLine="136"/>
              <w:rPr>
                <w:lang w:eastAsia="en-US"/>
              </w:rPr>
            </w:pPr>
            <w:r w:rsidRPr="008365DB">
              <w:rPr>
                <w:lang w:eastAsia="en-US"/>
              </w:rPr>
              <w:t>регрессионный анализ</w:t>
            </w:r>
          </w:p>
          <w:p w14:paraId="7F9C748F" w14:textId="77777777" w:rsidR="00615527" w:rsidRPr="008365DB" w:rsidRDefault="00615527" w:rsidP="006406BA">
            <w:pPr>
              <w:pStyle w:val="a4"/>
              <w:numPr>
                <w:ilvl w:val="0"/>
                <w:numId w:val="176"/>
              </w:numPr>
              <w:ind w:left="0" w:firstLine="136"/>
              <w:rPr>
                <w:lang w:eastAsia="en-US"/>
              </w:rPr>
            </w:pPr>
            <w:r w:rsidRPr="008365DB">
              <w:rPr>
                <w:lang w:eastAsia="en-US"/>
              </w:rPr>
              <w:t>АВС-анализ</w:t>
            </w:r>
          </w:p>
          <w:p w14:paraId="30309DB1" w14:textId="77777777" w:rsidR="00615527" w:rsidRPr="008365DB" w:rsidRDefault="00615527" w:rsidP="006406BA">
            <w:pPr>
              <w:pStyle w:val="a4"/>
              <w:numPr>
                <w:ilvl w:val="0"/>
                <w:numId w:val="176"/>
              </w:numPr>
              <w:ind w:left="0" w:firstLine="136"/>
              <w:rPr>
                <w:lang w:eastAsia="en-US"/>
              </w:rPr>
            </w:pPr>
            <w:r w:rsidRPr="008365DB">
              <w:rPr>
                <w:lang w:eastAsia="en-US"/>
              </w:rPr>
              <w:t>SWOT-анализ</w:t>
            </w:r>
          </w:p>
          <w:p w14:paraId="541E5FFF" w14:textId="77777777" w:rsidR="00615527" w:rsidRPr="008365DB" w:rsidRDefault="00615527" w:rsidP="006406BA">
            <w:pPr>
              <w:pStyle w:val="a4"/>
              <w:numPr>
                <w:ilvl w:val="0"/>
                <w:numId w:val="176"/>
              </w:numPr>
              <w:ind w:left="0" w:firstLine="136"/>
              <w:rPr>
                <w:lang w:eastAsia="en-US"/>
              </w:rPr>
            </w:pPr>
            <w:r w:rsidRPr="008365DB">
              <w:rPr>
                <w:lang w:eastAsia="en-US"/>
              </w:rPr>
              <w:t>STEP-анализ</w:t>
            </w:r>
          </w:p>
        </w:tc>
        <w:tc>
          <w:tcPr>
            <w:tcW w:w="1651" w:type="dxa"/>
            <w:tcBorders>
              <w:top w:val="single" w:sz="4" w:space="0" w:color="auto"/>
              <w:left w:val="single" w:sz="4" w:space="0" w:color="auto"/>
              <w:bottom w:val="single" w:sz="4" w:space="0" w:color="auto"/>
              <w:right w:val="single" w:sz="4" w:space="0" w:color="auto"/>
            </w:tcBorders>
            <w:hideMark/>
          </w:tcPr>
          <w:p w14:paraId="2C55AB87"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615527" w:rsidRPr="008365DB" w14:paraId="257DC9D0"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03373092"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4252" w:type="dxa"/>
            <w:tcBorders>
              <w:top w:val="single" w:sz="4" w:space="0" w:color="auto"/>
              <w:left w:val="single" w:sz="4" w:space="0" w:color="auto"/>
              <w:bottom w:val="single" w:sz="4" w:space="0" w:color="auto"/>
              <w:right w:val="single" w:sz="4" w:space="0" w:color="auto"/>
            </w:tcBorders>
            <w:hideMark/>
          </w:tcPr>
          <w:p w14:paraId="774EFE38" w14:textId="77777777" w:rsidR="00615527" w:rsidRPr="008365DB" w:rsidRDefault="00615527" w:rsidP="008365DB">
            <w:pPr>
              <w:rPr>
                <w:rFonts w:ascii="Times New Roman" w:hAnsi="Times New Roman" w:cs="Times New Roman"/>
                <w:sz w:val="24"/>
                <w:szCs w:val="24"/>
                <w:shd w:val="clear" w:color="auto" w:fill="FFFFFF"/>
                <w:lang w:val="ru-RU" w:eastAsia="ru-RU"/>
              </w:rPr>
            </w:pPr>
            <w:r w:rsidRPr="008365DB">
              <w:rPr>
                <w:rFonts w:ascii="Times New Roman" w:hAnsi="Times New Roman" w:cs="Times New Roman"/>
                <w:sz w:val="24"/>
                <w:szCs w:val="24"/>
                <w:lang w:val="ru-RU" w:eastAsia="ru-RU"/>
              </w:rPr>
              <w:t>К элементам маркетинговой микросреды относится …</w:t>
            </w:r>
          </w:p>
        </w:tc>
        <w:tc>
          <w:tcPr>
            <w:tcW w:w="3716" w:type="dxa"/>
            <w:tcBorders>
              <w:top w:val="single" w:sz="4" w:space="0" w:color="auto"/>
              <w:left w:val="single" w:sz="4" w:space="0" w:color="auto"/>
              <w:bottom w:val="single" w:sz="4" w:space="0" w:color="auto"/>
              <w:right w:val="single" w:sz="4" w:space="0" w:color="auto"/>
            </w:tcBorders>
            <w:hideMark/>
          </w:tcPr>
          <w:p w14:paraId="2C7B987E" w14:textId="77777777" w:rsidR="00615527" w:rsidRPr="008365DB" w:rsidRDefault="00615527" w:rsidP="006406BA">
            <w:pPr>
              <w:pStyle w:val="a4"/>
              <w:numPr>
                <w:ilvl w:val="0"/>
                <w:numId w:val="177"/>
              </w:numPr>
              <w:ind w:left="0" w:firstLine="136"/>
              <w:rPr>
                <w:lang w:eastAsia="en-US"/>
              </w:rPr>
            </w:pPr>
            <w:r w:rsidRPr="008365DB">
              <w:rPr>
                <w:lang w:eastAsia="en-US"/>
              </w:rPr>
              <w:t>законодательство в области предпринимательства</w:t>
            </w:r>
          </w:p>
          <w:p w14:paraId="1C95E4C7" w14:textId="77777777" w:rsidR="00615527" w:rsidRPr="008365DB" w:rsidRDefault="00615527" w:rsidP="006406BA">
            <w:pPr>
              <w:pStyle w:val="a4"/>
              <w:numPr>
                <w:ilvl w:val="0"/>
                <w:numId w:val="177"/>
              </w:numPr>
              <w:ind w:left="0" w:firstLine="136"/>
              <w:rPr>
                <w:lang w:eastAsia="en-US"/>
              </w:rPr>
            </w:pPr>
            <w:r w:rsidRPr="008365DB">
              <w:rPr>
                <w:lang w:eastAsia="en-US"/>
              </w:rPr>
              <w:t>социально- культурная ситуация в стране</w:t>
            </w:r>
          </w:p>
          <w:p w14:paraId="3D767950" w14:textId="77777777" w:rsidR="00615527" w:rsidRPr="008365DB" w:rsidRDefault="00615527" w:rsidP="006406BA">
            <w:pPr>
              <w:pStyle w:val="a4"/>
              <w:numPr>
                <w:ilvl w:val="0"/>
                <w:numId w:val="177"/>
              </w:numPr>
              <w:ind w:left="0" w:firstLine="136"/>
              <w:rPr>
                <w:lang w:eastAsia="en-US"/>
              </w:rPr>
            </w:pPr>
            <w:r w:rsidRPr="008365DB">
              <w:rPr>
                <w:lang w:eastAsia="en-US"/>
              </w:rPr>
              <w:t>клиентура фирмы</w:t>
            </w:r>
          </w:p>
          <w:p w14:paraId="0518D5CC" w14:textId="77777777" w:rsidR="00615527" w:rsidRPr="008365DB" w:rsidRDefault="00615527" w:rsidP="006406BA">
            <w:pPr>
              <w:pStyle w:val="a4"/>
              <w:numPr>
                <w:ilvl w:val="0"/>
                <w:numId w:val="177"/>
              </w:numPr>
              <w:ind w:left="0" w:firstLine="136"/>
              <w:rPr>
                <w:lang w:eastAsia="en-US"/>
              </w:rPr>
            </w:pPr>
            <w:r w:rsidRPr="008365DB">
              <w:rPr>
                <w:lang w:eastAsia="en-US"/>
              </w:rPr>
              <w:t>политическая ситуация в стране</w:t>
            </w:r>
          </w:p>
        </w:tc>
        <w:tc>
          <w:tcPr>
            <w:tcW w:w="1651" w:type="dxa"/>
            <w:tcBorders>
              <w:top w:val="single" w:sz="4" w:space="0" w:color="auto"/>
              <w:left w:val="single" w:sz="4" w:space="0" w:color="auto"/>
              <w:bottom w:val="single" w:sz="4" w:space="0" w:color="auto"/>
              <w:right w:val="single" w:sz="4" w:space="0" w:color="auto"/>
            </w:tcBorders>
            <w:hideMark/>
          </w:tcPr>
          <w:p w14:paraId="24CE9D85"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615527" w:rsidRPr="008365DB" w14:paraId="65FD168B"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65B409E0"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4252" w:type="dxa"/>
            <w:tcBorders>
              <w:top w:val="single" w:sz="4" w:space="0" w:color="auto"/>
              <w:left w:val="single" w:sz="4" w:space="0" w:color="auto"/>
              <w:bottom w:val="single" w:sz="4" w:space="0" w:color="auto"/>
              <w:right w:val="single" w:sz="4" w:space="0" w:color="auto"/>
            </w:tcBorders>
            <w:hideMark/>
          </w:tcPr>
          <w:p w14:paraId="46EBC3FF" w14:textId="77777777" w:rsidR="00615527" w:rsidRPr="008365DB" w:rsidRDefault="00615527" w:rsidP="008365DB">
            <w:pPr>
              <w:rPr>
                <w:rFonts w:ascii="Times New Roman" w:hAnsi="Times New Roman" w:cs="Times New Roman"/>
                <w:sz w:val="24"/>
                <w:szCs w:val="24"/>
                <w:shd w:val="clear" w:color="auto" w:fill="FFFFFF"/>
                <w:lang w:val="ru-RU" w:eastAsia="ru-RU"/>
              </w:rPr>
            </w:pPr>
            <w:r w:rsidRPr="008365DB">
              <w:rPr>
                <w:rFonts w:ascii="Times New Roman" w:hAnsi="Times New Roman" w:cs="Times New Roman"/>
                <w:sz w:val="24"/>
                <w:szCs w:val="24"/>
                <w:lang w:val="ru-RU" w:eastAsia="ru-RU"/>
              </w:rPr>
              <w:t>Для выявления покупательских предпочтений предпочтительнее всего:</w:t>
            </w:r>
          </w:p>
        </w:tc>
        <w:tc>
          <w:tcPr>
            <w:tcW w:w="3716" w:type="dxa"/>
            <w:tcBorders>
              <w:top w:val="single" w:sz="4" w:space="0" w:color="auto"/>
              <w:left w:val="single" w:sz="4" w:space="0" w:color="auto"/>
              <w:bottom w:val="single" w:sz="4" w:space="0" w:color="auto"/>
              <w:right w:val="single" w:sz="4" w:space="0" w:color="auto"/>
            </w:tcBorders>
            <w:hideMark/>
          </w:tcPr>
          <w:p w14:paraId="5DCADD82" w14:textId="77777777" w:rsidR="00615527" w:rsidRPr="008365DB" w:rsidRDefault="00615527" w:rsidP="006406BA">
            <w:pPr>
              <w:pStyle w:val="a4"/>
              <w:numPr>
                <w:ilvl w:val="0"/>
                <w:numId w:val="178"/>
              </w:numPr>
              <w:ind w:left="0" w:firstLine="136"/>
              <w:rPr>
                <w:lang w:eastAsia="en-US"/>
              </w:rPr>
            </w:pPr>
            <w:r w:rsidRPr="008365DB">
              <w:rPr>
                <w:lang w:eastAsia="en-US"/>
              </w:rPr>
              <w:t>анкетный опрос</w:t>
            </w:r>
          </w:p>
          <w:p w14:paraId="4AA0B631" w14:textId="77777777" w:rsidR="00615527" w:rsidRPr="008365DB" w:rsidRDefault="00615527" w:rsidP="006406BA">
            <w:pPr>
              <w:pStyle w:val="a4"/>
              <w:numPr>
                <w:ilvl w:val="0"/>
                <w:numId w:val="178"/>
              </w:numPr>
              <w:ind w:left="0" w:firstLine="136"/>
              <w:rPr>
                <w:lang w:eastAsia="en-US"/>
              </w:rPr>
            </w:pPr>
            <w:r w:rsidRPr="008365DB">
              <w:rPr>
                <w:lang w:eastAsia="en-US"/>
              </w:rPr>
              <w:t>контент-анализ прессы</w:t>
            </w:r>
          </w:p>
          <w:p w14:paraId="127A5A35" w14:textId="77777777" w:rsidR="00615527" w:rsidRPr="008365DB" w:rsidRDefault="00615527" w:rsidP="006406BA">
            <w:pPr>
              <w:pStyle w:val="a4"/>
              <w:numPr>
                <w:ilvl w:val="0"/>
                <w:numId w:val="178"/>
              </w:numPr>
              <w:ind w:left="0" w:firstLine="136"/>
              <w:rPr>
                <w:lang w:eastAsia="en-US"/>
              </w:rPr>
            </w:pPr>
            <w:r w:rsidRPr="008365DB">
              <w:rPr>
                <w:lang w:eastAsia="en-US"/>
              </w:rPr>
              <w:t>моментные обследования магазинов</w:t>
            </w:r>
          </w:p>
          <w:p w14:paraId="7AE36603" w14:textId="77777777" w:rsidR="00615527" w:rsidRPr="008365DB" w:rsidRDefault="00615527" w:rsidP="006406BA">
            <w:pPr>
              <w:pStyle w:val="a4"/>
              <w:numPr>
                <w:ilvl w:val="0"/>
                <w:numId w:val="178"/>
              </w:numPr>
              <w:ind w:left="0" w:firstLine="136"/>
              <w:rPr>
                <w:lang w:eastAsia="en-US"/>
              </w:rPr>
            </w:pPr>
            <w:r w:rsidRPr="008365DB">
              <w:rPr>
                <w:lang w:eastAsia="en-US"/>
              </w:rPr>
              <w:t>эксперимент</w:t>
            </w:r>
          </w:p>
        </w:tc>
        <w:tc>
          <w:tcPr>
            <w:tcW w:w="1651" w:type="dxa"/>
            <w:tcBorders>
              <w:top w:val="single" w:sz="4" w:space="0" w:color="auto"/>
              <w:left w:val="single" w:sz="4" w:space="0" w:color="auto"/>
              <w:bottom w:val="single" w:sz="4" w:space="0" w:color="auto"/>
              <w:right w:val="single" w:sz="4" w:space="0" w:color="auto"/>
            </w:tcBorders>
            <w:hideMark/>
          </w:tcPr>
          <w:p w14:paraId="00CD7B3A"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a</w:t>
            </w:r>
          </w:p>
        </w:tc>
      </w:tr>
      <w:tr w:rsidR="00615527" w:rsidRPr="008365DB" w14:paraId="268F58E9" w14:textId="77777777" w:rsidTr="00495C8D">
        <w:trPr>
          <w:trHeight w:val="1495"/>
        </w:trPr>
        <w:tc>
          <w:tcPr>
            <w:tcW w:w="846" w:type="dxa"/>
            <w:tcBorders>
              <w:top w:val="single" w:sz="4" w:space="0" w:color="auto"/>
              <w:left w:val="single" w:sz="4" w:space="0" w:color="auto"/>
              <w:bottom w:val="single" w:sz="4" w:space="0" w:color="auto"/>
              <w:right w:val="single" w:sz="4" w:space="0" w:color="auto"/>
            </w:tcBorders>
            <w:hideMark/>
          </w:tcPr>
          <w:p w14:paraId="3956AE5C"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21</w:t>
            </w:r>
          </w:p>
        </w:tc>
        <w:tc>
          <w:tcPr>
            <w:tcW w:w="4252" w:type="dxa"/>
            <w:tcBorders>
              <w:top w:val="single" w:sz="4" w:space="0" w:color="auto"/>
              <w:left w:val="single" w:sz="4" w:space="0" w:color="auto"/>
              <w:bottom w:val="single" w:sz="4" w:space="0" w:color="auto"/>
              <w:right w:val="single" w:sz="4" w:space="0" w:color="auto"/>
            </w:tcBorders>
            <w:hideMark/>
          </w:tcPr>
          <w:p w14:paraId="4D6BD8E3" w14:textId="77777777" w:rsidR="00615527" w:rsidRPr="008365DB" w:rsidRDefault="00615527" w:rsidP="008365DB">
            <w:pPr>
              <w:rPr>
                <w:rFonts w:ascii="Times New Roman" w:hAnsi="Times New Roman" w:cs="Times New Roman"/>
                <w:sz w:val="24"/>
                <w:szCs w:val="24"/>
                <w:shd w:val="clear" w:color="auto" w:fill="FFFFFF"/>
                <w:lang w:val="ru-RU" w:eastAsia="ru-RU"/>
              </w:rPr>
            </w:pPr>
            <w:r w:rsidRPr="008365DB">
              <w:rPr>
                <w:rFonts w:ascii="Times New Roman" w:hAnsi="Times New Roman" w:cs="Times New Roman"/>
                <w:sz w:val="24"/>
                <w:szCs w:val="24"/>
                <w:lang w:val="ru-RU" w:eastAsia="ru-RU"/>
              </w:rPr>
              <w:t>Какую цель преследует пилотирование анкеты?</w:t>
            </w:r>
          </w:p>
        </w:tc>
        <w:tc>
          <w:tcPr>
            <w:tcW w:w="3716" w:type="dxa"/>
            <w:tcBorders>
              <w:top w:val="single" w:sz="4" w:space="0" w:color="auto"/>
              <w:left w:val="single" w:sz="4" w:space="0" w:color="auto"/>
              <w:bottom w:val="single" w:sz="4" w:space="0" w:color="auto"/>
              <w:right w:val="single" w:sz="4" w:space="0" w:color="auto"/>
            </w:tcBorders>
            <w:hideMark/>
          </w:tcPr>
          <w:p w14:paraId="3D6C51A9" w14:textId="77777777" w:rsidR="00615527" w:rsidRPr="008365DB" w:rsidRDefault="00615527" w:rsidP="006406BA">
            <w:pPr>
              <w:pStyle w:val="a4"/>
              <w:numPr>
                <w:ilvl w:val="0"/>
                <w:numId w:val="179"/>
              </w:numPr>
              <w:ind w:left="0" w:firstLine="136"/>
              <w:rPr>
                <w:lang w:val="ru-RU" w:eastAsia="en-US"/>
              </w:rPr>
            </w:pPr>
            <w:r w:rsidRPr="008365DB">
              <w:rPr>
                <w:lang w:val="ru-RU" w:eastAsia="en-US"/>
              </w:rPr>
              <w:t>апробирование (проверку на понимание), отработку формы анкеты</w:t>
            </w:r>
          </w:p>
          <w:p w14:paraId="7F858806" w14:textId="77777777" w:rsidR="00615527" w:rsidRPr="008365DB" w:rsidRDefault="00615527" w:rsidP="006406BA">
            <w:pPr>
              <w:pStyle w:val="a4"/>
              <w:numPr>
                <w:ilvl w:val="0"/>
                <w:numId w:val="179"/>
              </w:numPr>
              <w:ind w:left="0" w:firstLine="136"/>
              <w:rPr>
                <w:lang w:eastAsia="en-US"/>
              </w:rPr>
            </w:pPr>
            <w:r w:rsidRPr="008365DB">
              <w:rPr>
                <w:lang w:eastAsia="en-US"/>
              </w:rPr>
              <w:t>установление ее окончательного тиража</w:t>
            </w:r>
          </w:p>
          <w:p w14:paraId="40C040E5" w14:textId="77777777" w:rsidR="00615527" w:rsidRPr="008365DB" w:rsidRDefault="00615527" w:rsidP="006406BA">
            <w:pPr>
              <w:pStyle w:val="a4"/>
              <w:numPr>
                <w:ilvl w:val="0"/>
                <w:numId w:val="179"/>
              </w:numPr>
              <w:ind w:left="0" w:firstLine="136"/>
              <w:rPr>
                <w:lang w:eastAsia="en-US"/>
              </w:rPr>
            </w:pPr>
            <w:r w:rsidRPr="008365DB">
              <w:rPr>
                <w:lang w:eastAsia="en-US"/>
              </w:rPr>
              <w:t>отработку формы анкеты</w:t>
            </w:r>
          </w:p>
          <w:p w14:paraId="2A866EA1" w14:textId="77777777" w:rsidR="00615527" w:rsidRPr="008365DB" w:rsidRDefault="00615527" w:rsidP="006406BA">
            <w:pPr>
              <w:pStyle w:val="a4"/>
              <w:numPr>
                <w:ilvl w:val="0"/>
                <w:numId w:val="179"/>
              </w:numPr>
              <w:ind w:left="0" w:firstLine="136"/>
              <w:rPr>
                <w:lang w:eastAsia="en-US"/>
              </w:rPr>
            </w:pPr>
            <w:r w:rsidRPr="008365DB">
              <w:rPr>
                <w:lang w:eastAsia="en-US"/>
              </w:rPr>
              <w:t>инструктаж интервьеров</w:t>
            </w:r>
          </w:p>
        </w:tc>
        <w:tc>
          <w:tcPr>
            <w:tcW w:w="1651" w:type="dxa"/>
            <w:tcBorders>
              <w:top w:val="single" w:sz="4" w:space="0" w:color="auto"/>
              <w:left w:val="single" w:sz="4" w:space="0" w:color="auto"/>
              <w:bottom w:val="single" w:sz="4" w:space="0" w:color="auto"/>
              <w:right w:val="single" w:sz="4" w:space="0" w:color="auto"/>
            </w:tcBorders>
            <w:hideMark/>
          </w:tcPr>
          <w:p w14:paraId="024EDD60"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a</w:t>
            </w:r>
          </w:p>
        </w:tc>
      </w:tr>
      <w:tr w:rsidR="00615527" w:rsidRPr="008365DB" w14:paraId="1DA0E8D5"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64529C7D"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22</w:t>
            </w:r>
          </w:p>
        </w:tc>
        <w:tc>
          <w:tcPr>
            <w:tcW w:w="4252" w:type="dxa"/>
            <w:tcBorders>
              <w:top w:val="single" w:sz="4" w:space="0" w:color="auto"/>
              <w:left w:val="single" w:sz="4" w:space="0" w:color="auto"/>
              <w:bottom w:val="single" w:sz="4" w:space="0" w:color="auto"/>
              <w:right w:val="single" w:sz="4" w:space="0" w:color="auto"/>
            </w:tcBorders>
            <w:hideMark/>
          </w:tcPr>
          <w:p w14:paraId="504A60F1"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Структуру выборочной совокупности для маркетингового исследования можно сформировать с помощью метода:</w:t>
            </w:r>
          </w:p>
        </w:tc>
        <w:tc>
          <w:tcPr>
            <w:tcW w:w="3716" w:type="dxa"/>
            <w:tcBorders>
              <w:top w:val="single" w:sz="4" w:space="0" w:color="auto"/>
              <w:left w:val="single" w:sz="4" w:space="0" w:color="auto"/>
              <w:bottom w:val="single" w:sz="4" w:space="0" w:color="auto"/>
              <w:right w:val="single" w:sz="4" w:space="0" w:color="auto"/>
            </w:tcBorders>
            <w:hideMark/>
          </w:tcPr>
          <w:p w14:paraId="5075EF37" w14:textId="77777777" w:rsidR="00615527" w:rsidRPr="008365DB" w:rsidRDefault="00615527" w:rsidP="006406BA">
            <w:pPr>
              <w:pStyle w:val="a4"/>
              <w:numPr>
                <w:ilvl w:val="0"/>
                <w:numId w:val="180"/>
              </w:numPr>
              <w:ind w:left="0" w:firstLine="136"/>
              <w:rPr>
                <w:lang w:eastAsia="en-US"/>
              </w:rPr>
            </w:pPr>
            <w:r w:rsidRPr="008365DB">
              <w:rPr>
                <w:lang w:eastAsia="en-US"/>
              </w:rPr>
              <w:t>фокус- группы</w:t>
            </w:r>
          </w:p>
          <w:p w14:paraId="5766FFE0" w14:textId="77777777" w:rsidR="00615527" w:rsidRPr="008365DB" w:rsidRDefault="00615527" w:rsidP="006406BA">
            <w:pPr>
              <w:pStyle w:val="a4"/>
              <w:numPr>
                <w:ilvl w:val="0"/>
                <w:numId w:val="180"/>
              </w:numPr>
              <w:ind w:left="0" w:firstLine="136"/>
              <w:rPr>
                <w:lang w:eastAsia="en-US"/>
              </w:rPr>
            </w:pPr>
            <w:r w:rsidRPr="008365DB">
              <w:rPr>
                <w:lang w:eastAsia="en-US"/>
              </w:rPr>
              <w:t>наблюдения</w:t>
            </w:r>
          </w:p>
          <w:p w14:paraId="2573079F" w14:textId="77777777" w:rsidR="00615527" w:rsidRPr="008365DB" w:rsidRDefault="00615527" w:rsidP="006406BA">
            <w:pPr>
              <w:pStyle w:val="a4"/>
              <w:numPr>
                <w:ilvl w:val="0"/>
                <w:numId w:val="180"/>
              </w:numPr>
              <w:ind w:left="0" w:firstLine="136"/>
              <w:rPr>
                <w:lang w:eastAsia="en-US"/>
              </w:rPr>
            </w:pPr>
            <w:r w:rsidRPr="008365DB">
              <w:rPr>
                <w:lang w:eastAsia="en-US"/>
              </w:rPr>
              <w:t>«снежного кома»</w:t>
            </w:r>
          </w:p>
          <w:p w14:paraId="48F83108" w14:textId="77777777" w:rsidR="00615527" w:rsidRPr="008365DB" w:rsidRDefault="00615527" w:rsidP="006406BA">
            <w:pPr>
              <w:pStyle w:val="a4"/>
              <w:numPr>
                <w:ilvl w:val="0"/>
                <w:numId w:val="180"/>
              </w:numPr>
              <w:ind w:left="0" w:firstLine="136"/>
              <w:rPr>
                <w:lang w:eastAsia="en-US"/>
              </w:rPr>
            </w:pPr>
            <w:r w:rsidRPr="008365DB">
              <w:rPr>
                <w:lang w:eastAsia="en-US"/>
              </w:rPr>
              <w:t>типичного представителя</w:t>
            </w:r>
          </w:p>
        </w:tc>
        <w:tc>
          <w:tcPr>
            <w:tcW w:w="1651" w:type="dxa"/>
            <w:tcBorders>
              <w:top w:val="single" w:sz="4" w:space="0" w:color="auto"/>
              <w:left w:val="single" w:sz="4" w:space="0" w:color="auto"/>
              <w:bottom w:val="single" w:sz="4" w:space="0" w:color="auto"/>
              <w:right w:val="single" w:sz="4" w:space="0" w:color="auto"/>
            </w:tcBorders>
            <w:hideMark/>
          </w:tcPr>
          <w:p w14:paraId="747DEAAD"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615527" w:rsidRPr="008365DB" w14:paraId="225A9275" w14:textId="77777777" w:rsidTr="00495C8D">
        <w:trPr>
          <w:trHeight w:val="811"/>
        </w:trPr>
        <w:tc>
          <w:tcPr>
            <w:tcW w:w="846" w:type="dxa"/>
            <w:tcBorders>
              <w:top w:val="single" w:sz="4" w:space="0" w:color="auto"/>
              <w:left w:val="single" w:sz="4" w:space="0" w:color="auto"/>
              <w:bottom w:val="single" w:sz="4" w:space="0" w:color="auto"/>
              <w:right w:val="single" w:sz="4" w:space="0" w:color="auto"/>
            </w:tcBorders>
            <w:hideMark/>
          </w:tcPr>
          <w:p w14:paraId="41110221"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23</w:t>
            </w:r>
          </w:p>
        </w:tc>
        <w:tc>
          <w:tcPr>
            <w:tcW w:w="4252" w:type="dxa"/>
            <w:tcBorders>
              <w:top w:val="single" w:sz="4" w:space="0" w:color="auto"/>
              <w:left w:val="single" w:sz="4" w:space="0" w:color="auto"/>
              <w:bottom w:val="single" w:sz="4" w:space="0" w:color="auto"/>
              <w:right w:val="single" w:sz="4" w:space="0" w:color="auto"/>
            </w:tcBorders>
            <w:hideMark/>
          </w:tcPr>
          <w:p w14:paraId="448B8228"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Объем выборочной совокупности можно определить с помощью..</w:t>
            </w:r>
          </w:p>
        </w:tc>
        <w:tc>
          <w:tcPr>
            <w:tcW w:w="3716" w:type="dxa"/>
            <w:tcBorders>
              <w:top w:val="single" w:sz="4" w:space="0" w:color="auto"/>
              <w:left w:val="single" w:sz="4" w:space="0" w:color="auto"/>
              <w:bottom w:val="single" w:sz="4" w:space="0" w:color="auto"/>
              <w:right w:val="single" w:sz="4" w:space="0" w:color="auto"/>
            </w:tcBorders>
            <w:hideMark/>
          </w:tcPr>
          <w:p w14:paraId="370D0E06" w14:textId="77777777" w:rsidR="00615527" w:rsidRPr="008365DB" w:rsidRDefault="00615527" w:rsidP="006406BA">
            <w:pPr>
              <w:pStyle w:val="a4"/>
              <w:numPr>
                <w:ilvl w:val="0"/>
                <w:numId w:val="181"/>
              </w:numPr>
              <w:ind w:left="0" w:firstLine="136"/>
              <w:rPr>
                <w:lang w:eastAsia="en-US"/>
              </w:rPr>
            </w:pPr>
            <w:r w:rsidRPr="008365DB">
              <w:rPr>
                <w:lang w:eastAsia="en-US"/>
              </w:rPr>
              <w:t>таблицы Паниотто, статистического метода</w:t>
            </w:r>
          </w:p>
          <w:p w14:paraId="0ADFDFB0" w14:textId="77777777" w:rsidR="00615527" w:rsidRPr="008365DB" w:rsidRDefault="00615527" w:rsidP="006406BA">
            <w:pPr>
              <w:pStyle w:val="a4"/>
              <w:numPr>
                <w:ilvl w:val="0"/>
                <w:numId w:val="181"/>
              </w:numPr>
              <w:ind w:left="0" w:firstLine="136"/>
              <w:rPr>
                <w:lang w:eastAsia="en-US"/>
              </w:rPr>
            </w:pPr>
            <w:r w:rsidRPr="008365DB">
              <w:rPr>
                <w:lang w:eastAsia="en-US"/>
              </w:rPr>
              <w:t>таблицы Стьюдента</w:t>
            </w:r>
          </w:p>
          <w:p w14:paraId="49951ECE" w14:textId="77777777" w:rsidR="00615527" w:rsidRPr="008365DB" w:rsidRDefault="00615527" w:rsidP="006406BA">
            <w:pPr>
              <w:pStyle w:val="a4"/>
              <w:numPr>
                <w:ilvl w:val="0"/>
                <w:numId w:val="181"/>
              </w:numPr>
              <w:ind w:left="0" w:firstLine="136"/>
              <w:rPr>
                <w:lang w:eastAsia="en-US"/>
              </w:rPr>
            </w:pPr>
            <w:r w:rsidRPr="008365DB">
              <w:rPr>
                <w:lang w:eastAsia="en-US"/>
              </w:rPr>
              <w:t>корреляционного анализа</w:t>
            </w:r>
          </w:p>
          <w:p w14:paraId="78CBA3B1" w14:textId="77777777" w:rsidR="00615527" w:rsidRPr="008365DB" w:rsidRDefault="00615527" w:rsidP="006406BA">
            <w:pPr>
              <w:pStyle w:val="a4"/>
              <w:numPr>
                <w:ilvl w:val="0"/>
                <w:numId w:val="181"/>
              </w:numPr>
              <w:ind w:left="0" w:firstLine="136"/>
              <w:rPr>
                <w:lang w:eastAsia="en-US"/>
              </w:rPr>
            </w:pPr>
            <w:r w:rsidRPr="008365DB">
              <w:rPr>
                <w:lang w:eastAsia="en-US"/>
              </w:rPr>
              <w:t>анализ</w:t>
            </w:r>
          </w:p>
        </w:tc>
        <w:tc>
          <w:tcPr>
            <w:tcW w:w="1651" w:type="dxa"/>
            <w:tcBorders>
              <w:top w:val="single" w:sz="4" w:space="0" w:color="auto"/>
              <w:left w:val="single" w:sz="4" w:space="0" w:color="auto"/>
              <w:bottom w:val="single" w:sz="4" w:space="0" w:color="auto"/>
              <w:right w:val="single" w:sz="4" w:space="0" w:color="auto"/>
            </w:tcBorders>
            <w:hideMark/>
          </w:tcPr>
          <w:p w14:paraId="3753BBDB"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615527" w:rsidRPr="008365DB" w14:paraId="5DDD8218"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07B15A70"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24</w:t>
            </w:r>
          </w:p>
        </w:tc>
        <w:tc>
          <w:tcPr>
            <w:tcW w:w="4252" w:type="dxa"/>
            <w:tcBorders>
              <w:top w:val="single" w:sz="4" w:space="0" w:color="auto"/>
              <w:left w:val="single" w:sz="4" w:space="0" w:color="auto"/>
              <w:bottom w:val="single" w:sz="4" w:space="0" w:color="auto"/>
              <w:right w:val="single" w:sz="4" w:space="0" w:color="auto"/>
            </w:tcBorders>
            <w:hideMark/>
          </w:tcPr>
          <w:p w14:paraId="39E73C8D"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Укажите виды маркетинга в зависимости от состояния спроса на рынке:</w:t>
            </w:r>
          </w:p>
        </w:tc>
        <w:tc>
          <w:tcPr>
            <w:tcW w:w="3716" w:type="dxa"/>
            <w:tcBorders>
              <w:top w:val="single" w:sz="4" w:space="0" w:color="auto"/>
              <w:left w:val="single" w:sz="4" w:space="0" w:color="auto"/>
              <w:bottom w:val="single" w:sz="4" w:space="0" w:color="auto"/>
              <w:right w:val="single" w:sz="4" w:space="0" w:color="auto"/>
            </w:tcBorders>
            <w:hideMark/>
          </w:tcPr>
          <w:p w14:paraId="770ABA19" w14:textId="77777777" w:rsidR="00615527" w:rsidRPr="008365DB" w:rsidRDefault="00615527" w:rsidP="006406BA">
            <w:pPr>
              <w:pStyle w:val="a4"/>
              <w:numPr>
                <w:ilvl w:val="0"/>
                <w:numId w:val="182"/>
              </w:numPr>
              <w:ind w:left="0" w:firstLine="136"/>
              <w:rPr>
                <w:lang w:eastAsia="en-US"/>
              </w:rPr>
            </w:pPr>
            <w:r w:rsidRPr="008365DB">
              <w:rPr>
                <w:lang w:eastAsia="en-US"/>
              </w:rPr>
              <w:t>конверсионный</w:t>
            </w:r>
          </w:p>
          <w:p w14:paraId="719238DB" w14:textId="77777777" w:rsidR="00615527" w:rsidRPr="008365DB" w:rsidRDefault="00615527" w:rsidP="006406BA">
            <w:pPr>
              <w:pStyle w:val="a4"/>
              <w:numPr>
                <w:ilvl w:val="0"/>
                <w:numId w:val="182"/>
              </w:numPr>
              <w:ind w:left="0" w:firstLine="136"/>
              <w:rPr>
                <w:lang w:eastAsia="en-US"/>
              </w:rPr>
            </w:pPr>
            <w:r w:rsidRPr="008365DB">
              <w:rPr>
                <w:lang w:eastAsia="en-US"/>
              </w:rPr>
              <w:t>интегрированный</w:t>
            </w:r>
          </w:p>
          <w:p w14:paraId="119C196E" w14:textId="77777777" w:rsidR="00615527" w:rsidRPr="008365DB" w:rsidRDefault="00615527" w:rsidP="006406BA">
            <w:pPr>
              <w:pStyle w:val="a4"/>
              <w:numPr>
                <w:ilvl w:val="0"/>
                <w:numId w:val="182"/>
              </w:numPr>
              <w:ind w:left="0" w:firstLine="136"/>
              <w:rPr>
                <w:lang w:eastAsia="en-US"/>
              </w:rPr>
            </w:pPr>
            <w:r w:rsidRPr="008365DB">
              <w:rPr>
                <w:lang w:eastAsia="en-US"/>
              </w:rPr>
              <w:t>международный</w:t>
            </w:r>
          </w:p>
          <w:p w14:paraId="2C884BC8" w14:textId="77777777" w:rsidR="00615527" w:rsidRPr="008365DB" w:rsidRDefault="00615527" w:rsidP="006406BA">
            <w:pPr>
              <w:pStyle w:val="a4"/>
              <w:numPr>
                <w:ilvl w:val="0"/>
                <w:numId w:val="182"/>
              </w:numPr>
              <w:ind w:left="0" w:firstLine="136"/>
              <w:rPr>
                <w:lang w:eastAsia="en-US"/>
              </w:rPr>
            </w:pPr>
            <w:r w:rsidRPr="008365DB">
              <w:rPr>
                <w:lang w:eastAsia="en-US"/>
              </w:rPr>
              <w:t xml:space="preserve">синхромаркетинг, конверсионный </w:t>
            </w:r>
          </w:p>
        </w:tc>
        <w:tc>
          <w:tcPr>
            <w:tcW w:w="1651" w:type="dxa"/>
            <w:tcBorders>
              <w:top w:val="single" w:sz="4" w:space="0" w:color="auto"/>
              <w:left w:val="single" w:sz="4" w:space="0" w:color="auto"/>
              <w:bottom w:val="single" w:sz="4" w:space="0" w:color="auto"/>
              <w:right w:val="single" w:sz="4" w:space="0" w:color="auto"/>
            </w:tcBorders>
          </w:tcPr>
          <w:p w14:paraId="03D001B0" w14:textId="77777777" w:rsidR="00615527" w:rsidRPr="008365DB" w:rsidRDefault="00615527" w:rsidP="008365DB">
            <w:pPr>
              <w:jc w:val="center"/>
              <w:rPr>
                <w:rFonts w:ascii="Times New Roman" w:hAnsi="Times New Roman" w:cs="Times New Roman"/>
                <w:sz w:val="24"/>
                <w:szCs w:val="24"/>
              </w:rPr>
            </w:pPr>
          </w:p>
        </w:tc>
      </w:tr>
      <w:tr w:rsidR="00615527" w:rsidRPr="008365DB" w14:paraId="2DA89F3F"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15D4C5A9"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25</w:t>
            </w:r>
          </w:p>
        </w:tc>
        <w:tc>
          <w:tcPr>
            <w:tcW w:w="4252" w:type="dxa"/>
            <w:tcBorders>
              <w:top w:val="single" w:sz="4" w:space="0" w:color="auto"/>
              <w:left w:val="single" w:sz="4" w:space="0" w:color="auto"/>
              <w:bottom w:val="single" w:sz="4" w:space="0" w:color="auto"/>
              <w:right w:val="single" w:sz="4" w:space="0" w:color="auto"/>
            </w:tcBorders>
            <w:hideMark/>
          </w:tcPr>
          <w:p w14:paraId="1EAFB04D"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Среди приведенных источников укажите внешние источники вторичной маркетинговой информации:</w:t>
            </w:r>
          </w:p>
        </w:tc>
        <w:tc>
          <w:tcPr>
            <w:tcW w:w="3716" w:type="dxa"/>
            <w:tcBorders>
              <w:top w:val="single" w:sz="4" w:space="0" w:color="auto"/>
              <w:left w:val="single" w:sz="4" w:space="0" w:color="auto"/>
              <w:bottom w:val="single" w:sz="4" w:space="0" w:color="auto"/>
              <w:right w:val="single" w:sz="4" w:space="0" w:color="auto"/>
            </w:tcBorders>
            <w:hideMark/>
          </w:tcPr>
          <w:p w14:paraId="550B2D86" w14:textId="77777777" w:rsidR="00615527" w:rsidRPr="008365DB" w:rsidRDefault="00615527" w:rsidP="006406BA">
            <w:pPr>
              <w:pStyle w:val="a4"/>
              <w:numPr>
                <w:ilvl w:val="0"/>
                <w:numId w:val="183"/>
              </w:numPr>
              <w:ind w:left="0" w:firstLine="136"/>
              <w:rPr>
                <w:lang w:eastAsia="en-US"/>
              </w:rPr>
            </w:pPr>
            <w:r w:rsidRPr="008365DB">
              <w:rPr>
                <w:lang w:eastAsia="en-US"/>
              </w:rPr>
              <w:t>деловая корреспонденция компании</w:t>
            </w:r>
          </w:p>
          <w:p w14:paraId="28DE4652" w14:textId="77777777" w:rsidR="00615527" w:rsidRPr="008365DB" w:rsidRDefault="00615527" w:rsidP="006406BA">
            <w:pPr>
              <w:pStyle w:val="a4"/>
              <w:numPr>
                <w:ilvl w:val="0"/>
                <w:numId w:val="183"/>
              </w:numPr>
              <w:ind w:left="0" w:firstLine="136"/>
              <w:rPr>
                <w:lang w:eastAsia="en-US"/>
              </w:rPr>
            </w:pPr>
            <w:r w:rsidRPr="008365DB">
              <w:rPr>
                <w:lang w:eastAsia="en-US"/>
              </w:rPr>
              <w:t>материалы профессиональных объединений, союзов, ассоциаций</w:t>
            </w:r>
          </w:p>
          <w:p w14:paraId="723C8D0E" w14:textId="77777777" w:rsidR="00615527" w:rsidRPr="008365DB" w:rsidRDefault="00615527" w:rsidP="006406BA">
            <w:pPr>
              <w:pStyle w:val="a4"/>
              <w:numPr>
                <w:ilvl w:val="0"/>
                <w:numId w:val="183"/>
              </w:numPr>
              <w:ind w:left="0" w:firstLine="136"/>
              <w:rPr>
                <w:lang w:eastAsia="en-US"/>
              </w:rPr>
            </w:pPr>
            <w:r w:rsidRPr="008365DB">
              <w:rPr>
                <w:lang w:eastAsia="en-US"/>
              </w:rPr>
              <w:t>b и d верные ответы</w:t>
            </w:r>
          </w:p>
          <w:p w14:paraId="17FC470D" w14:textId="77777777" w:rsidR="00615527" w:rsidRPr="008365DB" w:rsidRDefault="00615527" w:rsidP="006406BA">
            <w:pPr>
              <w:pStyle w:val="a4"/>
              <w:numPr>
                <w:ilvl w:val="0"/>
                <w:numId w:val="183"/>
              </w:numPr>
              <w:ind w:left="0" w:firstLine="136"/>
              <w:rPr>
                <w:lang w:eastAsia="en-US"/>
              </w:rPr>
            </w:pPr>
            <w:r w:rsidRPr="008365DB">
              <w:rPr>
                <w:lang w:eastAsia="en-US"/>
              </w:rPr>
              <w:t>материалы выставо- ярмарок</w:t>
            </w:r>
          </w:p>
        </w:tc>
        <w:tc>
          <w:tcPr>
            <w:tcW w:w="1651" w:type="dxa"/>
            <w:tcBorders>
              <w:top w:val="single" w:sz="4" w:space="0" w:color="auto"/>
              <w:left w:val="single" w:sz="4" w:space="0" w:color="auto"/>
              <w:bottom w:val="single" w:sz="4" w:space="0" w:color="auto"/>
              <w:right w:val="single" w:sz="4" w:space="0" w:color="auto"/>
            </w:tcBorders>
            <w:hideMark/>
          </w:tcPr>
          <w:p w14:paraId="443E8607"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615527" w:rsidRPr="008365DB" w14:paraId="22F2EED2"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38F21286"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26</w:t>
            </w:r>
          </w:p>
        </w:tc>
        <w:tc>
          <w:tcPr>
            <w:tcW w:w="4252" w:type="dxa"/>
            <w:tcBorders>
              <w:top w:val="single" w:sz="4" w:space="0" w:color="auto"/>
              <w:left w:val="single" w:sz="4" w:space="0" w:color="auto"/>
              <w:bottom w:val="single" w:sz="4" w:space="0" w:color="auto"/>
              <w:right w:val="single" w:sz="4" w:space="0" w:color="auto"/>
            </w:tcBorders>
            <w:hideMark/>
          </w:tcPr>
          <w:p w14:paraId="39BD61F7"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Укажите источник первичной маркетинговой информации:</w:t>
            </w:r>
          </w:p>
        </w:tc>
        <w:tc>
          <w:tcPr>
            <w:tcW w:w="3716" w:type="dxa"/>
            <w:tcBorders>
              <w:top w:val="single" w:sz="4" w:space="0" w:color="auto"/>
              <w:left w:val="single" w:sz="4" w:space="0" w:color="auto"/>
              <w:bottom w:val="single" w:sz="4" w:space="0" w:color="auto"/>
              <w:right w:val="single" w:sz="4" w:space="0" w:color="auto"/>
            </w:tcBorders>
            <w:hideMark/>
          </w:tcPr>
          <w:p w14:paraId="31641EEB" w14:textId="77777777" w:rsidR="00615527" w:rsidRPr="008365DB" w:rsidRDefault="00615527" w:rsidP="006406BA">
            <w:pPr>
              <w:pStyle w:val="a4"/>
              <w:numPr>
                <w:ilvl w:val="0"/>
                <w:numId w:val="184"/>
              </w:numPr>
              <w:ind w:left="0" w:firstLine="136"/>
              <w:rPr>
                <w:lang w:eastAsia="en-US"/>
              </w:rPr>
            </w:pPr>
            <w:r w:rsidRPr="008365DB">
              <w:rPr>
                <w:lang w:eastAsia="en-US"/>
              </w:rPr>
              <w:t>опросы потребителей</w:t>
            </w:r>
          </w:p>
          <w:p w14:paraId="6902DD35" w14:textId="77777777" w:rsidR="00615527" w:rsidRPr="008365DB" w:rsidRDefault="00615527" w:rsidP="006406BA">
            <w:pPr>
              <w:pStyle w:val="a4"/>
              <w:numPr>
                <w:ilvl w:val="0"/>
                <w:numId w:val="184"/>
              </w:numPr>
              <w:ind w:left="0" w:firstLine="136"/>
              <w:rPr>
                <w:lang w:eastAsia="en-US"/>
              </w:rPr>
            </w:pPr>
            <w:r w:rsidRPr="008365DB">
              <w:rPr>
                <w:lang w:eastAsia="en-US"/>
              </w:rPr>
              <w:t>материалы отраслевой статистики</w:t>
            </w:r>
          </w:p>
          <w:p w14:paraId="2DED312B" w14:textId="77777777" w:rsidR="00615527" w:rsidRPr="008365DB" w:rsidRDefault="00615527" w:rsidP="006406BA">
            <w:pPr>
              <w:pStyle w:val="a4"/>
              <w:numPr>
                <w:ilvl w:val="0"/>
                <w:numId w:val="184"/>
              </w:numPr>
              <w:ind w:left="0" w:firstLine="136"/>
              <w:rPr>
                <w:lang w:eastAsia="en-US"/>
              </w:rPr>
            </w:pPr>
            <w:r w:rsidRPr="008365DB">
              <w:rPr>
                <w:lang w:eastAsia="en-US"/>
              </w:rPr>
              <w:t>маркетинговая разведка</w:t>
            </w:r>
          </w:p>
          <w:p w14:paraId="7F83FC35" w14:textId="77777777" w:rsidR="00615527" w:rsidRPr="008365DB" w:rsidRDefault="00615527" w:rsidP="006406BA">
            <w:pPr>
              <w:pStyle w:val="a4"/>
              <w:numPr>
                <w:ilvl w:val="0"/>
                <w:numId w:val="184"/>
              </w:numPr>
              <w:ind w:left="0" w:firstLine="136"/>
              <w:rPr>
                <w:lang w:val="ru-RU" w:eastAsia="en-US"/>
              </w:rPr>
            </w:pPr>
            <w:r w:rsidRPr="008365DB">
              <w:rPr>
                <w:lang w:val="ru-RU" w:eastAsia="en-US"/>
              </w:rPr>
              <w:t>А и С верные ответы</w:t>
            </w:r>
          </w:p>
        </w:tc>
        <w:tc>
          <w:tcPr>
            <w:tcW w:w="1651" w:type="dxa"/>
            <w:tcBorders>
              <w:top w:val="single" w:sz="4" w:space="0" w:color="auto"/>
              <w:left w:val="single" w:sz="4" w:space="0" w:color="auto"/>
              <w:bottom w:val="single" w:sz="4" w:space="0" w:color="auto"/>
              <w:right w:val="single" w:sz="4" w:space="0" w:color="auto"/>
            </w:tcBorders>
            <w:hideMark/>
          </w:tcPr>
          <w:p w14:paraId="056F894C"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615527" w:rsidRPr="008365DB" w14:paraId="4FC1D408"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5CC0A955"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27</w:t>
            </w:r>
          </w:p>
        </w:tc>
        <w:tc>
          <w:tcPr>
            <w:tcW w:w="4252" w:type="dxa"/>
            <w:tcBorders>
              <w:top w:val="single" w:sz="4" w:space="0" w:color="auto"/>
              <w:left w:val="single" w:sz="4" w:space="0" w:color="auto"/>
              <w:bottom w:val="single" w:sz="4" w:space="0" w:color="auto"/>
              <w:right w:val="single" w:sz="4" w:space="0" w:color="auto"/>
            </w:tcBorders>
          </w:tcPr>
          <w:p w14:paraId="662D00D0"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shd w:val="clear" w:color="auto" w:fill="FFFFFF"/>
                <w:lang w:val="ru-RU" w:eastAsia="ru-RU"/>
              </w:rPr>
              <w:t>С помощью регрессионного анализа можно установить:</w:t>
            </w:r>
          </w:p>
          <w:p w14:paraId="67850AB8" w14:textId="77777777" w:rsidR="00615527" w:rsidRPr="008365DB" w:rsidRDefault="00615527" w:rsidP="008365DB">
            <w:pPr>
              <w:rPr>
                <w:rFonts w:ascii="Times New Roman" w:hAnsi="Times New Roman" w:cs="Times New Roman"/>
                <w:sz w:val="24"/>
                <w:szCs w:val="24"/>
                <w:shd w:val="clear" w:color="auto" w:fill="FFFFFF"/>
                <w:lang w:val="ru-RU" w:eastAsia="ru-RU"/>
              </w:rPr>
            </w:pPr>
          </w:p>
        </w:tc>
        <w:tc>
          <w:tcPr>
            <w:tcW w:w="3716" w:type="dxa"/>
            <w:tcBorders>
              <w:top w:val="single" w:sz="4" w:space="0" w:color="auto"/>
              <w:left w:val="single" w:sz="4" w:space="0" w:color="auto"/>
              <w:bottom w:val="single" w:sz="4" w:space="0" w:color="auto"/>
              <w:right w:val="single" w:sz="4" w:space="0" w:color="auto"/>
            </w:tcBorders>
            <w:hideMark/>
          </w:tcPr>
          <w:p w14:paraId="75F928E8" w14:textId="77777777" w:rsidR="00615527" w:rsidRPr="008365DB" w:rsidRDefault="00615527" w:rsidP="006406BA">
            <w:pPr>
              <w:pStyle w:val="a4"/>
              <w:numPr>
                <w:ilvl w:val="0"/>
                <w:numId w:val="185"/>
              </w:numPr>
              <w:ind w:left="0" w:firstLine="136"/>
              <w:rPr>
                <w:lang w:val="ru-RU" w:eastAsia="en-US"/>
              </w:rPr>
            </w:pPr>
            <w:r w:rsidRPr="008365DB">
              <w:rPr>
                <w:lang w:val="ru-RU" w:eastAsia="en-US"/>
              </w:rPr>
              <w:t>как часто потенциальные потребители готовы приобретать товар</w:t>
            </w:r>
          </w:p>
          <w:p w14:paraId="72A333FB" w14:textId="77777777" w:rsidR="00615527" w:rsidRPr="008365DB" w:rsidRDefault="00615527" w:rsidP="006406BA">
            <w:pPr>
              <w:pStyle w:val="a4"/>
              <w:numPr>
                <w:ilvl w:val="0"/>
                <w:numId w:val="185"/>
              </w:numPr>
              <w:ind w:left="0" w:firstLine="136"/>
              <w:rPr>
                <w:lang w:eastAsia="en-US"/>
              </w:rPr>
            </w:pPr>
            <w:r w:rsidRPr="008365DB">
              <w:rPr>
                <w:lang w:eastAsia="en-US"/>
              </w:rPr>
              <w:t>C u D верные ответы</w:t>
            </w:r>
          </w:p>
          <w:p w14:paraId="7A0E0D01" w14:textId="77777777" w:rsidR="00615527" w:rsidRPr="008365DB" w:rsidRDefault="00615527" w:rsidP="006406BA">
            <w:pPr>
              <w:pStyle w:val="a4"/>
              <w:numPr>
                <w:ilvl w:val="0"/>
                <w:numId w:val="185"/>
              </w:numPr>
              <w:ind w:left="0" w:firstLine="136"/>
              <w:rPr>
                <w:lang w:val="ru-RU" w:eastAsia="en-US"/>
              </w:rPr>
            </w:pPr>
            <w:r w:rsidRPr="008365DB">
              <w:rPr>
                <w:lang w:val="ru-RU" w:eastAsia="en-US"/>
              </w:rPr>
              <w:t>как изменится продажа товара при изменении того или иного фактора на одну единицу</w:t>
            </w:r>
          </w:p>
          <w:p w14:paraId="0815E411" w14:textId="77777777" w:rsidR="00615527" w:rsidRPr="008365DB" w:rsidRDefault="00615527" w:rsidP="006406BA">
            <w:pPr>
              <w:pStyle w:val="a4"/>
              <w:numPr>
                <w:ilvl w:val="0"/>
                <w:numId w:val="185"/>
              </w:numPr>
              <w:ind w:left="0" w:firstLine="136"/>
              <w:rPr>
                <w:lang w:val="ru-RU" w:eastAsia="en-US"/>
              </w:rPr>
            </w:pPr>
            <w:r w:rsidRPr="008365DB">
              <w:rPr>
                <w:lang w:val="ru-RU" w:eastAsia="en-US"/>
              </w:rPr>
              <w:t>на сколько единиц изменится продажа товара через месяц (квартал, год)</w:t>
            </w:r>
          </w:p>
        </w:tc>
        <w:tc>
          <w:tcPr>
            <w:tcW w:w="1651" w:type="dxa"/>
            <w:tcBorders>
              <w:top w:val="single" w:sz="4" w:space="0" w:color="auto"/>
              <w:left w:val="single" w:sz="4" w:space="0" w:color="auto"/>
              <w:bottom w:val="single" w:sz="4" w:space="0" w:color="auto"/>
              <w:right w:val="single" w:sz="4" w:space="0" w:color="auto"/>
            </w:tcBorders>
            <w:hideMark/>
          </w:tcPr>
          <w:p w14:paraId="4ADB07AA"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615527" w:rsidRPr="008365DB" w14:paraId="10363E5A"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59F0177D"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28</w:t>
            </w:r>
          </w:p>
        </w:tc>
        <w:tc>
          <w:tcPr>
            <w:tcW w:w="4252" w:type="dxa"/>
            <w:tcBorders>
              <w:top w:val="single" w:sz="4" w:space="0" w:color="auto"/>
              <w:left w:val="single" w:sz="4" w:space="0" w:color="auto"/>
              <w:bottom w:val="single" w:sz="4" w:space="0" w:color="auto"/>
              <w:right w:val="single" w:sz="4" w:space="0" w:color="auto"/>
            </w:tcBorders>
          </w:tcPr>
          <w:p w14:paraId="6AC1F56B" w14:textId="77777777" w:rsidR="00615527" w:rsidRPr="008365DB" w:rsidRDefault="00615527" w:rsidP="008365DB">
            <w:pPr>
              <w:rPr>
                <w:rFonts w:ascii="Times New Roman" w:hAnsi="Times New Roman" w:cs="Times New Roman"/>
                <w:sz w:val="24"/>
                <w:szCs w:val="24"/>
                <w:lang w:eastAsia="ru-RU"/>
              </w:rPr>
            </w:pPr>
            <w:r w:rsidRPr="008365DB">
              <w:rPr>
                <w:rFonts w:ascii="Times New Roman" w:hAnsi="Times New Roman" w:cs="Times New Roman"/>
                <w:sz w:val="24"/>
                <w:szCs w:val="24"/>
                <w:shd w:val="clear" w:color="auto" w:fill="FFFFFF"/>
                <w:lang w:eastAsia="ru-RU"/>
              </w:rPr>
              <w:t>Что показывает коэффициент корреляции?</w:t>
            </w:r>
          </w:p>
          <w:p w14:paraId="2DF0F000" w14:textId="77777777" w:rsidR="00615527" w:rsidRPr="008365DB" w:rsidRDefault="00615527" w:rsidP="008365DB">
            <w:pPr>
              <w:rPr>
                <w:rFonts w:ascii="Times New Roman" w:hAnsi="Times New Roman" w:cs="Times New Roman"/>
                <w:sz w:val="24"/>
                <w:szCs w:val="24"/>
                <w:shd w:val="clear" w:color="auto" w:fill="FFFFFF"/>
                <w:lang w:eastAsia="ru-RU"/>
              </w:rPr>
            </w:pPr>
          </w:p>
        </w:tc>
        <w:tc>
          <w:tcPr>
            <w:tcW w:w="3716" w:type="dxa"/>
            <w:tcBorders>
              <w:top w:val="single" w:sz="4" w:space="0" w:color="auto"/>
              <w:left w:val="single" w:sz="4" w:space="0" w:color="auto"/>
              <w:bottom w:val="single" w:sz="4" w:space="0" w:color="auto"/>
              <w:right w:val="single" w:sz="4" w:space="0" w:color="auto"/>
            </w:tcBorders>
            <w:hideMark/>
          </w:tcPr>
          <w:p w14:paraId="0F33F995" w14:textId="77777777" w:rsidR="00615527" w:rsidRPr="008365DB" w:rsidRDefault="00615527" w:rsidP="006406BA">
            <w:pPr>
              <w:pStyle w:val="a4"/>
              <w:numPr>
                <w:ilvl w:val="0"/>
                <w:numId w:val="186"/>
              </w:numPr>
              <w:ind w:left="0" w:firstLine="136"/>
              <w:rPr>
                <w:lang w:val="ru-RU" w:eastAsia="en-US"/>
              </w:rPr>
            </w:pPr>
            <w:r w:rsidRPr="008365DB">
              <w:rPr>
                <w:lang w:val="ru-RU" w:eastAsia="en-US"/>
              </w:rPr>
              <w:t>на сколько процентов изменится спрос при изменении фактора на один процент</w:t>
            </w:r>
          </w:p>
          <w:p w14:paraId="57FA8AD7" w14:textId="77777777" w:rsidR="00615527" w:rsidRPr="008365DB" w:rsidRDefault="00615527" w:rsidP="006406BA">
            <w:pPr>
              <w:pStyle w:val="a4"/>
              <w:numPr>
                <w:ilvl w:val="0"/>
                <w:numId w:val="186"/>
              </w:numPr>
              <w:ind w:left="0" w:firstLine="136"/>
              <w:rPr>
                <w:lang w:val="ru-RU" w:eastAsia="en-US"/>
              </w:rPr>
            </w:pPr>
            <w:r w:rsidRPr="008365DB">
              <w:rPr>
                <w:lang w:val="ru-RU" w:eastAsia="en-US"/>
              </w:rPr>
              <w:t>насколько сильно тот или иной фактор влияет на анализируемую рыночную категорию</w:t>
            </w:r>
          </w:p>
          <w:p w14:paraId="41AD3F69" w14:textId="77777777" w:rsidR="00615527" w:rsidRPr="008365DB" w:rsidRDefault="00615527" w:rsidP="006406BA">
            <w:pPr>
              <w:pStyle w:val="a4"/>
              <w:numPr>
                <w:ilvl w:val="0"/>
                <w:numId w:val="186"/>
              </w:numPr>
              <w:ind w:left="0" w:firstLine="136"/>
              <w:rPr>
                <w:lang w:val="ru-RU" w:eastAsia="en-US"/>
              </w:rPr>
            </w:pPr>
            <w:r w:rsidRPr="008365DB">
              <w:rPr>
                <w:lang w:val="ru-RU" w:eastAsia="en-US"/>
              </w:rPr>
              <w:t>на сколько единиц изменится спрос при изменении фактора на одну единицу</w:t>
            </w:r>
          </w:p>
          <w:p w14:paraId="2E6668CD" w14:textId="77777777" w:rsidR="00615527" w:rsidRPr="008365DB" w:rsidRDefault="00615527" w:rsidP="006406BA">
            <w:pPr>
              <w:pStyle w:val="a4"/>
              <w:numPr>
                <w:ilvl w:val="0"/>
                <w:numId w:val="186"/>
              </w:numPr>
              <w:ind w:left="0" w:firstLine="136"/>
              <w:rPr>
                <w:lang w:eastAsia="en-US"/>
              </w:rPr>
            </w:pPr>
            <w:r w:rsidRPr="008365DB">
              <w:rPr>
                <w:lang w:eastAsia="en-US"/>
              </w:rPr>
              <w:t>все ответы неверны</w:t>
            </w:r>
          </w:p>
        </w:tc>
        <w:tc>
          <w:tcPr>
            <w:tcW w:w="1651" w:type="dxa"/>
            <w:tcBorders>
              <w:top w:val="single" w:sz="4" w:space="0" w:color="auto"/>
              <w:left w:val="single" w:sz="4" w:space="0" w:color="auto"/>
              <w:bottom w:val="single" w:sz="4" w:space="0" w:color="auto"/>
              <w:right w:val="single" w:sz="4" w:space="0" w:color="auto"/>
            </w:tcBorders>
            <w:hideMark/>
          </w:tcPr>
          <w:p w14:paraId="29CF4928"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615527" w:rsidRPr="008365DB" w14:paraId="13FAA752" w14:textId="77777777" w:rsidTr="00495C8D">
        <w:trPr>
          <w:trHeight w:val="288"/>
        </w:trPr>
        <w:tc>
          <w:tcPr>
            <w:tcW w:w="846" w:type="dxa"/>
            <w:tcBorders>
              <w:top w:val="single" w:sz="4" w:space="0" w:color="auto"/>
              <w:left w:val="single" w:sz="4" w:space="0" w:color="auto"/>
              <w:bottom w:val="single" w:sz="4" w:space="0" w:color="auto"/>
              <w:right w:val="single" w:sz="4" w:space="0" w:color="auto"/>
            </w:tcBorders>
            <w:hideMark/>
          </w:tcPr>
          <w:p w14:paraId="0C02CCBA" w14:textId="77777777" w:rsidR="00615527" w:rsidRPr="008365DB" w:rsidRDefault="00615527" w:rsidP="008365DB">
            <w:pPr>
              <w:rPr>
                <w:rFonts w:ascii="Times New Roman" w:hAnsi="Times New Roman" w:cs="Times New Roman"/>
                <w:sz w:val="24"/>
                <w:szCs w:val="24"/>
              </w:rPr>
            </w:pPr>
            <w:r w:rsidRPr="008365DB">
              <w:rPr>
                <w:rFonts w:ascii="Times New Roman" w:hAnsi="Times New Roman" w:cs="Times New Roman"/>
                <w:sz w:val="24"/>
                <w:szCs w:val="24"/>
              </w:rPr>
              <w:t>29</w:t>
            </w:r>
          </w:p>
        </w:tc>
        <w:tc>
          <w:tcPr>
            <w:tcW w:w="4252" w:type="dxa"/>
            <w:tcBorders>
              <w:top w:val="single" w:sz="4" w:space="0" w:color="auto"/>
              <w:left w:val="single" w:sz="4" w:space="0" w:color="auto"/>
              <w:bottom w:val="single" w:sz="4" w:space="0" w:color="auto"/>
              <w:right w:val="single" w:sz="4" w:space="0" w:color="auto"/>
            </w:tcBorders>
          </w:tcPr>
          <w:p w14:paraId="6274C0BA" w14:textId="77777777" w:rsidR="00615527" w:rsidRPr="008365DB" w:rsidRDefault="0061552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shd w:val="clear" w:color="auto" w:fill="FFFFFF"/>
                <w:lang w:val="ru-RU" w:eastAsia="ru-RU"/>
              </w:rPr>
              <w:t>Приоритетные для бизнеса товары (рынки, клиенты и т.д.) можно выявить с помощью…</w:t>
            </w:r>
          </w:p>
          <w:p w14:paraId="34129283" w14:textId="77777777" w:rsidR="00615527" w:rsidRPr="008365DB" w:rsidRDefault="00615527" w:rsidP="008365DB">
            <w:pPr>
              <w:rPr>
                <w:rFonts w:ascii="Times New Roman" w:hAnsi="Times New Roman" w:cs="Times New Roman"/>
                <w:sz w:val="24"/>
                <w:szCs w:val="24"/>
                <w:shd w:val="clear" w:color="auto" w:fill="FFFFFF"/>
                <w:lang w:val="ru-RU" w:eastAsia="ru-RU"/>
              </w:rPr>
            </w:pPr>
          </w:p>
        </w:tc>
        <w:tc>
          <w:tcPr>
            <w:tcW w:w="3716" w:type="dxa"/>
            <w:tcBorders>
              <w:top w:val="single" w:sz="4" w:space="0" w:color="auto"/>
              <w:left w:val="single" w:sz="4" w:space="0" w:color="auto"/>
              <w:bottom w:val="single" w:sz="4" w:space="0" w:color="auto"/>
              <w:right w:val="single" w:sz="4" w:space="0" w:color="auto"/>
            </w:tcBorders>
            <w:hideMark/>
          </w:tcPr>
          <w:p w14:paraId="478B777E" w14:textId="77777777" w:rsidR="00615527" w:rsidRPr="008365DB" w:rsidRDefault="00615527" w:rsidP="006406BA">
            <w:pPr>
              <w:pStyle w:val="a4"/>
              <w:numPr>
                <w:ilvl w:val="0"/>
                <w:numId w:val="187"/>
              </w:numPr>
              <w:ind w:left="0" w:firstLine="136"/>
              <w:rPr>
                <w:lang w:eastAsia="en-US"/>
              </w:rPr>
            </w:pPr>
            <w:r w:rsidRPr="008365DB">
              <w:rPr>
                <w:lang w:eastAsia="en-US"/>
              </w:rPr>
              <w:t>корреляционного анализа</w:t>
            </w:r>
          </w:p>
          <w:p w14:paraId="4C73F6B0" w14:textId="77777777" w:rsidR="00615527" w:rsidRPr="008365DB" w:rsidRDefault="00615527" w:rsidP="006406BA">
            <w:pPr>
              <w:pStyle w:val="a4"/>
              <w:numPr>
                <w:ilvl w:val="0"/>
                <w:numId w:val="187"/>
              </w:numPr>
              <w:ind w:left="0" w:firstLine="136"/>
              <w:rPr>
                <w:lang w:eastAsia="en-US"/>
              </w:rPr>
            </w:pPr>
            <w:r w:rsidRPr="008365DB">
              <w:rPr>
                <w:lang w:eastAsia="en-US"/>
              </w:rPr>
              <w:t>регрессионного анализа</w:t>
            </w:r>
          </w:p>
          <w:p w14:paraId="17CB9695" w14:textId="77777777" w:rsidR="00615527" w:rsidRPr="008365DB" w:rsidRDefault="00615527" w:rsidP="006406BA">
            <w:pPr>
              <w:pStyle w:val="a4"/>
              <w:numPr>
                <w:ilvl w:val="0"/>
                <w:numId w:val="187"/>
              </w:numPr>
              <w:ind w:left="0" w:firstLine="136"/>
              <w:rPr>
                <w:lang w:eastAsia="en-US"/>
              </w:rPr>
            </w:pPr>
            <w:r w:rsidRPr="008365DB">
              <w:rPr>
                <w:lang w:eastAsia="en-US"/>
              </w:rPr>
              <w:t>АВС- анализа</w:t>
            </w:r>
          </w:p>
          <w:p w14:paraId="785C8108" w14:textId="77777777" w:rsidR="00615527" w:rsidRPr="008365DB" w:rsidRDefault="00615527" w:rsidP="006406BA">
            <w:pPr>
              <w:pStyle w:val="a4"/>
              <w:numPr>
                <w:ilvl w:val="0"/>
                <w:numId w:val="187"/>
              </w:numPr>
              <w:ind w:left="0" w:firstLine="136"/>
              <w:rPr>
                <w:lang w:eastAsia="en-US"/>
              </w:rPr>
            </w:pPr>
            <w:r w:rsidRPr="008365DB">
              <w:rPr>
                <w:lang w:eastAsia="en-US"/>
              </w:rPr>
              <w:t>SWOT- анализа</w:t>
            </w:r>
          </w:p>
        </w:tc>
        <w:tc>
          <w:tcPr>
            <w:tcW w:w="1651" w:type="dxa"/>
            <w:tcBorders>
              <w:top w:val="single" w:sz="4" w:space="0" w:color="auto"/>
              <w:left w:val="single" w:sz="4" w:space="0" w:color="auto"/>
              <w:bottom w:val="single" w:sz="4" w:space="0" w:color="auto"/>
              <w:right w:val="single" w:sz="4" w:space="0" w:color="auto"/>
            </w:tcBorders>
            <w:hideMark/>
          </w:tcPr>
          <w:p w14:paraId="0FCF04DF" w14:textId="77777777" w:rsidR="00615527" w:rsidRPr="008365DB" w:rsidRDefault="00615527"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bl>
    <w:p w14:paraId="11F1B322" w14:textId="77777777" w:rsidR="00615527" w:rsidRPr="008365DB" w:rsidRDefault="0061552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829"/>
        <w:gridCol w:w="5528"/>
      </w:tblGrid>
      <w:tr w:rsidR="007635C5" w:rsidRPr="008365DB" w14:paraId="617DD438" w14:textId="77777777" w:rsidTr="007635C5">
        <w:trPr>
          <w:tblHeader/>
        </w:trPr>
        <w:tc>
          <w:tcPr>
            <w:tcW w:w="1099" w:type="dxa"/>
            <w:tcBorders>
              <w:top w:val="single" w:sz="4" w:space="0" w:color="auto"/>
              <w:left w:val="single" w:sz="4" w:space="0" w:color="auto"/>
              <w:bottom w:val="single" w:sz="4" w:space="0" w:color="auto"/>
              <w:right w:val="single" w:sz="4" w:space="0" w:color="auto"/>
            </w:tcBorders>
            <w:vAlign w:val="center"/>
            <w:hideMark/>
          </w:tcPr>
          <w:p w14:paraId="3C0BDDB4"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 задания</w:t>
            </w:r>
          </w:p>
        </w:tc>
        <w:tc>
          <w:tcPr>
            <w:tcW w:w="3829" w:type="dxa"/>
            <w:tcBorders>
              <w:top w:val="single" w:sz="4" w:space="0" w:color="auto"/>
              <w:left w:val="single" w:sz="4" w:space="0" w:color="auto"/>
              <w:bottom w:val="single" w:sz="4" w:space="0" w:color="auto"/>
              <w:right w:val="single" w:sz="4" w:space="0" w:color="auto"/>
            </w:tcBorders>
            <w:vAlign w:val="center"/>
            <w:hideMark/>
          </w:tcPr>
          <w:p w14:paraId="2E450A66"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9ACB3E3"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635C5" w:rsidRPr="008365DB" w14:paraId="18DF1540" w14:textId="77777777" w:rsidTr="007635C5">
        <w:trPr>
          <w:trHeight w:val="533"/>
        </w:trPr>
        <w:tc>
          <w:tcPr>
            <w:tcW w:w="1099" w:type="dxa"/>
            <w:tcBorders>
              <w:top w:val="single" w:sz="4" w:space="0" w:color="auto"/>
              <w:left w:val="single" w:sz="4" w:space="0" w:color="auto"/>
              <w:bottom w:val="single" w:sz="4" w:space="0" w:color="auto"/>
              <w:right w:val="single" w:sz="4" w:space="0" w:color="auto"/>
            </w:tcBorders>
            <w:hideMark/>
          </w:tcPr>
          <w:p w14:paraId="3343507F"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1</w:t>
            </w:r>
          </w:p>
        </w:tc>
        <w:tc>
          <w:tcPr>
            <w:tcW w:w="3829" w:type="dxa"/>
            <w:tcBorders>
              <w:top w:val="single" w:sz="4" w:space="0" w:color="auto"/>
              <w:left w:val="single" w:sz="4" w:space="0" w:color="auto"/>
              <w:bottom w:val="single" w:sz="4" w:space="0" w:color="auto"/>
              <w:right w:val="single" w:sz="4" w:space="0" w:color="auto"/>
            </w:tcBorders>
            <w:hideMark/>
          </w:tcPr>
          <w:p w14:paraId="3873DE0C"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р</w:t>
            </w:r>
            <w:r w:rsidRPr="008365DB">
              <w:rPr>
                <w:rFonts w:ascii="Times New Roman" w:eastAsia="Times New Roman" w:hAnsi="Times New Roman" w:cs="Times New Roman"/>
                <w:sz w:val="24"/>
                <w:szCs w:val="24"/>
              </w:rPr>
              <w:t xml:space="preserve">ынок покупателя? </w:t>
            </w:r>
          </w:p>
        </w:tc>
        <w:tc>
          <w:tcPr>
            <w:tcW w:w="5528" w:type="dxa"/>
            <w:tcBorders>
              <w:top w:val="single" w:sz="4" w:space="0" w:color="auto"/>
              <w:left w:val="single" w:sz="4" w:space="0" w:color="auto"/>
              <w:bottom w:val="single" w:sz="4" w:space="0" w:color="auto"/>
              <w:right w:val="single" w:sz="4" w:space="0" w:color="auto"/>
            </w:tcBorders>
            <w:hideMark/>
          </w:tcPr>
          <w:p w14:paraId="501A37E4"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Рынок, соответствующий положению, когда спрос превышает предложение</w:t>
            </w:r>
          </w:p>
        </w:tc>
      </w:tr>
      <w:tr w:rsidR="007635C5" w:rsidRPr="008365DB" w14:paraId="6F132092" w14:textId="77777777" w:rsidTr="007635C5">
        <w:trPr>
          <w:trHeight w:val="903"/>
        </w:trPr>
        <w:tc>
          <w:tcPr>
            <w:tcW w:w="1099" w:type="dxa"/>
            <w:tcBorders>
              <w:top w:val="single" w:sz="4" w:space="0" w:color="auto"/>
              <w:left w:val="single" w:sz="4" w:space="0" w:color="auto"/>
              <w:bottom w:val="single" w:sz="4" w:space="0" w:color="auto"/>
              <w:right w:val="single" w:sz="4" w:space="0" w:color="auto"/>
            </w:tcBorders>
            <w:hideMark/>
          </w:tcPr>
          <w:p w14:paraId="413EEF8C"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2</w:t>
            </w:r>
          </w:p>
        </w:tc>
        <w:tc>
          <w:tcPr>
            <w:tcW w:w="3829" w:type="dxa"/>
            <w:tcBorders>
              <w:top w:val="single" w:sz="4" w:space="0" w:color="auto"/>
              <w:left w:val="single" w:sz="4" w:space="0" w:color="auto"/>
              <w:bottom w:val="single" w:sz="4" w:space="0" w:color="auto"/>
              <w:right w:val="single" w:sz="4" w:space="0" w:color="auto"/>
            </w:tcBorders>
            <w:hideMark/>
          </w:tcPr>
          <w:p w14:paraId="2678A9A6"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к</w:t>
            </w:r>
            <w:r w:rsidRPr="008365DB">
              <w:rPr>
                <w:rFonts w:ascii="Times New Roman" w:eastAsia="Times New Roman" w:hAnsi="Times New Roman" w:cs="Times New Roman"/>
                <w:sz w:val="24"/>
                <w:szCs w:val="24"/>
              </w:rPr>
              <w:t>онтактные аудитории?</w:t>
            </w:r>
          </w:p>
        </w:tc>
        <w:tc>
          <w:tcPr>
            <w:tcW w:w="5528" w:type="dxa"/>
            <w:tcBorders>
              <w:top w:val="single" w:sz="4" w:space="0" w:color="auto"/>
              <w:left w:val="single" w:sz="4" w:space="0" w:color="auto"/>
              <w:bottom w:val="single" w:sz="4" w:space="0" w:color="auto"/>
              <w:right w:val="single" w:sz="4" w:space="0" w:color="auto"/>
            </w:tcBorders>
            <w:hideMark/>
          </w:tcPr>
          <w:p w14:paraId="7E110C55"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Группы, которые проявляют интерес к предприятию или оказывают влияние на его способность достигать поставленных целей</w:t>
            </w:r>
          </w:p>
        </w:tc>
      </w:tr>
      <w:tr w:rsidR="007635C5" w:rsidRPr="008365DB" w14:paraId="2B8A16D6"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4BD57F71"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3</w:t>
            </w:r>
          </w:p>
        </w:tc>
        <w:tc>
          <w:tcPr>
            <w:tcW w:w="3829" w:type="dxa"/>
            <w:tcBorders>
              <w:top w:val="single" w:sz="4" w:space="0" w:color="auto"/>
              <w:left w:val="single" w:sz="4" w:space="0" w:color="auto"/>
              <w:bottom w:val="single" w:sz="4" w:space="0" w:color="auto"/>
              <w:right w:val="single" w:sz="4" w:space="0" w:color="auto"/>
            </w:tcBorders>
            <w:hideMark/>
          </w:tcPr>
          <w:p w14:paraId="5886FC5F"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 xml:space="preserve">Что включает в себя жизненный цикл товара? </w:t>
            </w:r>
          </w:p>
        </w:tc>
        <w:tc>
          <w:tcPr>
            <w:tcW w:w="5528" w:type="dxa"/>
            <w:tcBorders>
              <w:top w:val="single" w:sz="4" w:space="0" w:color="auto"/>
              <w:left w:val="single" w:sz="4" w:space="0" w:color="auto"/>
              <w:bottom w:val="single" w:sz="4" w:space="0" w:color="auto"/>
              <w:right w:val="single" w:sz="4" w:space="0" w:color="auto"/>
            </w:tcBorders>
            <w:hideMark/>
          </w:tcPr>
          <w:p w14:paraId="4D8CBF0C"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Совокупность фаз внедрения товара на рынок, роста продаж, зрелости товара и спада продаж</w:t>
            </w:r>
          </w:p>
        </w:tc>
      </w:tr>
      <w:tr w:rsidR="007635C5" w:rsidRPr="008365DB" w14:paraId="73F5535C"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6B9AE3A9"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4</w:t>
            </w:r>
          </w:p>
        </w:tc>
        <w:tc>
          <w:tcPr>
            <w:tcW w:w="3829" w:type="dxa"/>
            <w:tcBorders>
              <w:top w:val="single" w:sz="4" w:space="0" w:color="auto"/>
              <w:left w:val="single" w:sz="4" w:space="0" w:color="auto"/>
              <w:bottom w:val="single" w:sz="4" w:space="0" w:color="auto"/>
              <w:right w:val="single" w:sz="4" w:space="0" w:color="auto"/>
            </w:tcBorders>
            <w:hideMark/>
          </w:tcPr>
          <w:p w14:paraId="301CB505"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Какой вид цены основан на разделении рынка на определенные группы покупателей?</w:t>
            </w:r>
          </w:p>
        </w:tc>
        <w:tc>
          <w:tcPr>
            <w:tcW w:w="5528" w:type="dxa"/>
            <w:tcBorders>
              <w:top w:val="single" w:sz="4" w:space="0" w:color="auto"/>
              <w:left w:val="single" w:sz="4" w:space="0" w:color="auto"/>
              <w:bottom w:val="single" w:sz="4" w:space="0" w:color="auto"/>
              <w:right w:val="single" w:sz="4" w:space="0" w:color="auto"/>
            </w:tcBorders>
            <w:hideMark/>
          </w:tcPr>
          <w:p w14:paraId="58594693"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Цена потребительского сегмента рынка</w:t>
            </w:r>
          </w:p>
        </w:tc>
      </w:tr>
      <w:tr w:rsidR="007635C5" w:rsidRPr="008365DB" w14:paraId="3010A181" w14:textId="77777777" w:rsidTr="007635C5">
        <w:trPr>
          <w:trHeight w:val="280"/>
        </w:trPr>
        <w:tc>
          <w:tcPr>
            <w:tcW w:w="1099" w:type="dxa"/>
            <w:tcBorders>
              <w:top w:val="single" w:sz="4" w:space="0" w:color="auto"/>
              <w:left w:val="single" w:sz="4" w:space="0" w:color="auto"/>
              <w:bottom w:val="single" w:sz="4" w:space="0" w:color="auto"/>
              <w:right w:val="single" w:sz="4" w:space="0" w:color="auto"/>
            </w:tcBorders>
            <w:hideMark/>
          </w:tcPr>
          <w:p w14:paraId="258BE816"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5</w:t>
            </w:r>
          </w:p>
        </w:tc>
        <w:tc>
          <w:tcPr>
            <w:tcW w:w="3829" w:type="dxa"/>
            <w:tcBorders>
              <w:top w:val="single" w:sz="4" w:space="0" w:color="auto"/>
              <w:left w:val="single" w:sz="4" w:space="0" w:color="auto"/>
              <w:bottom w:val="single" w:sz="4" w:space="0" w:color="auto"/>
              <w:right w:val="single" w:sz="4" w:space="0" w:color="auto"/>
            </w:tcBorders>
            <w:hideMark/>
          </w:tcPr>
          <w:p w14:paraId="03534A9E"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 xml:space="preserve">Что входит в «4P» маркетингового микса? </w:t>
            </w:r>
          </w:p>
        </w:tc>
        <w:tc>
          <w:tcPr>
            <w:tcW w:w="5528" w:type="dxa"/>
            <w:tcBorders>
              <w:top w:val="single" w:sz="4" w:space="0" w:color="auto"/>
              <w:left w:val="single" w:sz="4" w:space="0" w:color="auto"/>
              <w:bottom w:val="single" w:sz="4" w:space="0" w:color="auto"/>
              <w:right w:val="single" w:sz="4" w:space="0" w:color="auto"/>
            </w:tcBorders>
            <w:hideMark/>
          </w:tcPr>
          <w:p w14:paraId="2D6252D6"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Продукт, Цена, Распространение (Place), Продвижение (Promotion).</w:t>
            </w:r>
          </w:p>
        </w:tc>
      </w:tr>
      <w:tr w:rsidR="007635C5" w:rsidRPr="008365DB" w14:paraId="104A37B4"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0910A077"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6</w:t>
            </w:r>
          </w:p>
        </w:tc>
        <w:tc>
          <w:tcPr>
            <w:tcW w:w="3829" w:type="dxa"/>
            <w:tcBorders>
              <w:top w:val="single" w:sz="4" w:space="0" w:color="auto"/>
              <w:left w:val="single" w:sz="4" w:space="0" w:color="auto"/>
              <w:bottom w:val="single" w:sz="4" w:space="0" w:color="auto"/>
              <w:right w:val="single" w:sz="4" w:space="0" w:color="auto"/>
            </w:tcBorders>
            <w:hideMark/>
          </w:tcPr>
          <w:p w14:paraId="5DE8BD76"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Что такое SWOT-анализ?</w:t>
            </w:r>
          </w:p>
        </w:tc>
        <w:tc>
          <w:tcPr>
            <w:tcW w:w="5528" w:type="dxa"/>
            <w:tcBorders>
              <w:top w:val="single" w:sz="4" w:space="0" w:color="auto"/>
              <w:left w:val="single" w:sz="4" w:space="0" w:color="auto"/>
              <w:bottom w:val="single" w:sz="4" w:space="0" w:color="auto"/>
              <w:right w:val="single" w:sz="4" w:space="0" w:color="auto"/>
            </w:tcBorders>
            <w:hideMark/>
          </w:tcPr>
          <w:p w14:paraId="44B9359A"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Инструмент для анализа сильных и слабых сторон, возможностей и угроз организации</w:t>
            </w:r>
          </w:p>
        </w:tc>
      </w:tr>
      <w:tr w:rsidR="007635C5" w:rsidRPr="008365DB" w14:paraId="701B7CC7"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0A47B74E"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7</w:t>
            </w:r>
          </w:p>
        </w:tc>
        <w:tc>
          <w:tcPr>
            <w:tcW w:w="3829" w:type="dxa"/>
            <w:tcBorders>
              <w:top w:val="single" w:sz="4" w:space="0" w:color="auto"/>
              <w:left w:val="single" w:sz="4" w:space="0" w:color="auto"/>
              <w:bottom w:val="single" w:sz="4" w:space="0" w:color="auto"/>
              <w:right w:val="single" w:sz="4" w:space="0" w:color="auto"/>
            </w:tcBorders>
            <w:hideMark/>
          </w:tcPr>
          <w:p w14:paraId="7C4FE6AD"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Что такое маркетинговая среда?</w:t>
            </w:r>
          </w:p>
        </w:tc>
        <w:tc>
          <w:tcPr>
            <w:tcW w:w="5528" w:type="dxa"/>
            <w:tcBorders>
              <w:top w:val="single" w:sz="4" w:space="0" w:color="auto"/>
              <w:left w:val="single" w:sz="4" w:space="0" w:color="auto"/>
              <w:bottom w:val="single" w:sz="4" w:space="0" w:color="auto"/>
              <w:right w:val="single" w:sz="4" w:space="0" w:color="auto"/>
            </w:tcBorders>
            <w:hideMark/>
          </w:tcPr>
          <w:p w14:paraId="205175A8"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Все внешние и внутренние факторы, которые влияют на маркетинговые решения компании.</w:t>
            </w:r>
          </w:p>
        </w:tc>
      </w:tr>
      <w:tr w:rsidR="007635C5" w:rsidRPr="008365DB" w14:paraId="156945EE"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698EDAD2"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8</w:t>
            </w:r>
          </w:p>
        </w:tc>
        <w:tc>
          <w:tcPr>
            <w:tcW w:w="3829" w:type="dxa"/>
            <w:tcBorders>
              <w:top w:val="single" w:sz="4" w:space="0" w:color="auto"/>
              <w:left w:val="single" w:sz="4" w:space="0" w:color="auto"/>
              <w:bottom w:val="single" w:sz="4" w:space="0" w:color="auto"/>
              <w:right w:val="single" w:sz="4" w:space="0" w:color="auto"/>
            </w:tcBorders>
            <w:hideMark/>
          </w:tcPr>
          <w:p w14:paraId="286DA64C"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Что такое социальный маркетинг?</w:t>
            </w:r>
          </w:p>
        </w:tc>
        <w:tc>
          <w:tcPr>
            <w:tcW w:w="5528" w:type="dxa"/>
            <w:tcBorders>
              <w:top w:val="single" w:sz="4" w:space="0" w:color="auto"/>
              <w:left w:val="single" w:sz="4" w:space="0" w:color="auto"/>
              <w:bottom w:val="single" w:sz="4" w:space="0" w:color="auto"/>
              <w:right w:val="single" w:sz="4" w:space="0" w:color="auto"/>
            </w:tcBorders>
            <w:hideMark/>
          </w:tcPr>
          <w:p w14:paraId="11917CB1" w14:textId="77777777" w:rsidR="007635C5" w:rsidRPr="008365DB" w:rsidRDefault="007635C5"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Метод маркетинга, который применяет традиционные принципы маркетинга для влияния на поведение людей в пользу общества в целом</w:t>
            </w:r>
          </w:p>
        </w:tc>
      </w:tr>
      <w:tr w:rsidR="007635C5" w:rsidRPr="008365DB" w14:paraId="47FB1CE7"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02AC74B6"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9. </w:t>
            </w:r>
          </w:p>
        </w:tc>
        <w:tc>
          <w:tcPr>
            <w:tcW w:w="3829" w:type="dxa"/>
            <w:tcBorders>
              <w:top w:val="single" w:sz="4" w:space="0" w:color="auto"/>
              <w:left w:val="single" w:sz="4" w:space="0" w:color="auto"/>
              <w:bottom w:val="single" w:sz="4" w:space="0" w:color="auto"/>
              <w:right w:val="single" w:sz="4" w:space="0" w:color="auto"/>
            </w:tcBorders>
            <w:hideMark/>
          </w:tcPr>
          <w:p w14:paraId="2D0614E7"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реферальный маркетинг?</w:t>
            </w:r>
          </w:p>
        </w:tc>
        <w:tc>
          <w:tcPr>
            <w:tcW w:w="5528" w:type="dxa"/>
            <w:tcBorders>
              <w:top w:val="single" w:sz="4" w:space="0" w:color="auto"/>
              <w:left w:val="single" w:sz="4" w:space="0" w:color="auto"/>
              <w:bottom w:val="single" w:sz="4" w:space="0" w:color="auto"/>
              <w:right w:val="single" w:sz="4" w:space="0" w:color="auto"/>
            </w:tcBorders>
            <w:hideMark/>
          </w:tcPr>
          <w:p w14:paraId="5D5CB0E5"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Стратегия маркетинга, которая стимулирует потребителей или бизнес-партнеров рекомендовать бренд, продукт или услугу своим друзьям, семье или коллегам.</w:t>
            </w:r>
          </w:p>
        </w:tc>
      </w:tr>
      <w:tr w:rsidR="007635C5" w:rsidRPr="008365DB" w14:paraId="36EAA074"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0790B059"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3829" w:type="dxa"/>
            <w:tcBorders>
              <w:top w:val="single" w:sz="4" w:space="0" w:color="auto"/>
              <w:left w:val="single" w:sz="4" w:space="0" w:color="auto"/>
              <w:bottom w:val="single" w:sz="4" w:space="0" w:color="auto"/>
              <w:right w:val="single" w:sz="4" w:space="0" w:color="auto"/>
            </w:tcBorders>
            <w:hideMark/>
          </w:tcPr>
          <w:p w14:paraId="54CA056C"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означает термин «маркетинговый микс»?</w:t>
            </w:r>
          </w:p>
        </w:tc>
        <w:tc>
          <w:tcPr>
            <w:tcW w:w="5528" w:type="dxa"/>
            <w:tcBorders>
              <w:top w:val="single" w:sz="4" w:space="0" w:color="auto"/>
              <w:left w:val="single" w:sz="4" w:space="0" w:color="auto"/>
              <w:bottom w:val="single" w:sz="4" w:space="0" w:color="auto"/>
              <w:right w:val="single" w:sz="4" w:space="0" w:color="auto"/>
            </w:tcBorders>
            <w:hideMark/>
          </w:tcPr>
          <w:p w14:paraId="653ED7D3"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Комплекс инструментов, используемых компанией для продвижения своего продукта или услуги.</w:t>
            </w:r>
          </w:p>
        </w:tc>
      </w:tr>
      <w:tr w:rsidR="007635C5" w:rsidRPr="008365DB" w14:paraId="509FF567"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621A6412"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3829" w:type="dxa"/>
            <w:tcBorders>
              <w:top w:val="single" w:sz="4" w:space="0" w:color="auto"/>
              <w:left w:val="single" w:sz="4" w:space="0" w:color="auto"/>
              <w:bottom w:val="single" w:sz="4" w:space="0" w:color="auto"/>
              <w:right w:val="single" w:sz="4" w:space="0" w:color="auto"/>
            </w:tcBorders>
            <w:hideMark/>
          </w:tcPr>
          <w:p w14:paraId="297DEFE4"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целевой рынок в маркетинге?</w:t>
            </w:r>
          </w:p>
        </w:tc>
        <w:tc>
          <w:tcPr>
            <w:tcW w:w="5528" w:type="dxa"/>
            <w:tcBorders>
              <w:top w:val="single" w:sz="4" w:space="0" w:color="auto"/>
              <w:left w:val="single" w:sz="4" w:space="0" w:color="auto"/>
              <w:bottom w:val="single" w:sz="4" w:space="0" w:color="auto"/>
              <w:right w:val="single" w:sz="4" w:space="0" w:color="auto"/>
            </w:tcBorders>
            <w:hideMark/>
          </w:tcPr>
          <w:p w14:paraId="5F68C023"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Группа потенциальных покупателей, на которую компания ориентируется в своих маркетинговых усилиях.</w:t>
            </w:r>
          </w:p>
        </w:tc>
      </w:tr>
      <w:tr w:rsidR="007635C5" w:rsidRPr="008365DB" w14:paraId="639921B0"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23963F78"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3829" w:type="dxa"/>
            <w:tcBorders>
              <w:top w:val="single" w:sz="4" w:space="0" w:color="auto"/>
              <w:left w:val="single" w:sz="4" w:space="0" w:color="auto"/>
              <w:bottom w:val="single" w:sz="4" w:space="0" w:color="auto"/>
              <w:right w:val="single" w:sz="4" w:space="0" w:color="auto"/>
            </w:tcBorders>
            <w:hideMark/>
          </w:tcPr>
          <w:p w14:paraId="560DAA45"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означает термин «бренд»?</w:t>
            </w:r>
          </w:p>
        </w:tc>
        <w:tc>
          <w:tcPr>
            <w:tcW w:w="5528" w:type="dxa"/>
            <w:tcBorders>
              <w:top w:val="single" w:sz="4" w:space="0" w:color="auto"/>
              <w:left w:val="single" w:sz="4" w:space="0" w:color="auto"/>
              <w:bottom w:val="single" w:sz="4" w:space="0" w:color="auto"/>
              <w:right w:val="single" w:sz="4" w:space="0" w:color="auto"/>
            </w:tcBorders>
            <w:hideMark/>
          </w:tcPr>
          <w:p w14:paraId="654A0470"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широко известная торговая марка или компания, занимающая в сознании и психологии потребительских сегментов особое место из массы себе подобных.</w:t>
            </w:r>
          </w:p>
        </w:tc>
      </w:tr>
      <w:tr w:rsidR="007635C5" w:rsidRPr="008365DB" w14:paraId="205D5DE5"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04AE5773"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3829" w:type="dxa"/>
            <w:tcBorders>
              <w:top w:val="single" w:sz="4" w:space="0" w:color="auto"/>
              <w:left w:val="single" w:sz="4" w:space="0" w:color="auto"/>
              <w:bottom w:val="single" w:sz="4" w:space="0" w:color="auto"/>
              <w:right w:val="single" w:sz="4" w:space="0" w:color="auto"/>
            </w:tcBorders>
            <w:hideMark/>
          </w:tcPr>
          <w:p w14:paraId="2F5D8994"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стратегия продвижения?</w:t>
            </w:r>
          </w:p>
        </w:tc>
        <w:tc>
          <w:tcPr>
            <w:tcW w:w="5528" w:type="dxa"/>
            <w:tcBorders>
              <w:top w:val="single" w:sz="4" w:space="0" w:color="auto"/>
              <w:left w:val="single" w:sz="4" w:space="0" w:color="auto"/>
              <w:bottom w:val="single" w:sz="4" w:space="0" w:color="auto"/>
              <w:right w:val="single" w:sz="4" w:space="0" w:color="auto"/>
            </w:tcBorders>
            <w:hideMark/>
          </w:tcPr>
          <w:p w14:paraId="3273D273"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Комплекс действий, направленных на достижение конкретных коммуникационных целей относительно специфической аудитории.</w:t>
            </w:r>
          </w:p>
        </w:tc>
      </w:tr>
      <w:tr w:rsidR="007635C5" w:rsidRPr="008365DB" w14:paraId="18549735"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38E7E50C"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3829" w:type="dxa"/>
            <w:tcBorders>
              <w:top w:val="single" w:sz="4" w:space="0" w:color="auto"/>
              <w:left w:val="single" w:sz="4" w:space="0" w:color="auto"/>
              <w:bottom w:val="single" w:sz="4" w:space="0" w:color="auto"/>
              <w:right w:val="single" w:sz="4" w:space="0" w:color="auto"/>
            </w:tcBorders>
            <w:hideMark/>
          </w:tcPr>
          <w:p w14:paraId="334AC272"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Что означает B2B маркетинг? </w:t>
            </w:r>
          </w:p>
        </w:tc>
        <w:tc>
          <w:tcPr>
            <w:tcW w:w="5528" w:type="dxa"/>
            <w:tcBorders>
              <w:top w:val="single" w:sz="4" w:space="0" w:color="auto"/>
              <w:left w:val="single" w:sz="4" w:space="0" w:color="auto"/>
              <w:bottom w:val="single" w:sz="4" w:space="0" w:color="auto"/>
              <w:right w:val="single" w:sz="4" w:space="0" w:color="auto"/>
            </w:tcBorders>
            <w:hideMark/>
          </w:tcPr>
          <w:p w14:paraId="56125505"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Маркетинг, ориентированный на продажу товаров и услуг другим компаниям или организациям.</w:t>
            </w:r>
          </w:p>
        </w:tc>
      </w:tr>
      <w:tr w:rsidR="007635C5" w:rsidRPr="008365DB" w14:paraId="41069FD4"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00397F6F"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3829" w:type="dxa"/>
            <w:tcBorders>
              <w:top w:val="single" w:sz="4" w:space="0" w:color="auto"/>
              <w:left w:val="single" w:sz="4" w:space="0" w:color="auto"/>
              <w:bottom w:val="single" w:sz="4" w:space="0" w:color="auto"/>
              <w:right w:val="single" w:sz="4" w:space="0" w:color="auto"/>
            </w:tcBorders>
            <w:hideMark/>
          </w:tcPr>
          <w:p w14:paraId="38DA7B20"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реклама?</w:t>
            </w:r>
          </w:p>
        </w:tc>
        <w:tc>
          <w:tcPr>
            <w:tcW w:w="5528" w:type="dxa"/>
            <w:tcBorders>
              <w:top w:val="single" w:sz="4" w:space="0" w:color="auto"/>
              <w:left w:val="single" w:sz="4" w:space="0" w:color="auto"/>
              <w:bottom w:val="single" w:sz="4" w:space="0" w:color="auto"/>
              <w:right w:val="single" w:sz="4" w:space="0" w:color="auto"/>
            </w:tcBorders>
            <w:hideMark/>
          </w:tcPr>
          <w:p w14:paraId="30B23E23"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Форма маркетинговой коммуникации, используемая для продвижения или продажи </w:t>
            </w:r>
          </w:p>
        </w:tc>
      </w:tr>
      <w:tr w:rsidR="007635C5" w:rsidRPr="008365DB" w14:paraId="39F52FE7"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362E5D0F"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3829" w:type="dxa"/>
            <w:tcBorders>
              <w:top w:val="single" w:sz="4" w:space="0" w:color="auto"/>
              <w:left w:val="single" w:sz="4" w:space="0" w:color="auto"/>
              <w:bottom w:val="single" w:sz="4" w:space="0" w:color="auto"/>
              <w:right w:val="single" w:sz="4" w:space="0" w:color="auto"/>
            </w:tcBorders>
            <w:hideMark/>
          </w:tcPr>
          <w:p w14:paraId="2BB4E882"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рыночная сегментация?</w:t>
            </w:r>
          </w:p>
        </w:tc>
        <w:tc>
          <w:tcPr>
            <w:tcW w:w="5528" w:type="dxa"/>
            <w:tcBorders>
              <w:top w:val="single" w:sz="4" w:space="0" w:color="auto"/>
              <w:left w:val="single" w:sz="4" w:space="0" w:color="auto"/>
              <w:bottom w:val="single" w:sz="4" w:space="0" w:color="auto"/>
              <w:right w:val="single" w:sz="4" w:space="0" w:color="auto"/>
            </w:tcBorders>
            <w:hideMark/>
          </w:tcPr>
          <w:p w14:paraId="564897D2"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Процесс разделения большого однородного рынка на ясно идентифицируемые сегменты</w:t>
            </w:r>
          </w:p>
        </w:tc>
      </w:tr>
      <w:tr w:rsidR="007635C5" w:rsidRPr="008365DB" w14:paraId="58858E4A"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0E3B77E1"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3829" w:type="dxa"/>
            <w:tcBorders>
              <w:top w:val="single" w:sz="4" w:space="0" w:color="auto"/>
              <w:left w:val="single" w:sz="4" w:space="0" w:color="auto"/>
              <w:bottom w:val="single" w:sz="4" w:space="0" w:color="auto"/>
              <w:right w:val="single" w:sz="4" w:space="0" w:color="auto"/>
            </w:tcBorders>
            <w:hideMark/>
          </w:tcPr>
          <w:p w14:paraId="1A72A6BE"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продажи B2C?</w:t>
            </w:r>
          </w:p>
        </w:tc>
        <w:tc>
          <w:tcPr>
            <w:tcW w:w="5528" w:type="dxa"/>
            <w:tcBorders>
              <w:top w:val="single" w:sz="4" w:space="0" w:color="auto"/>
              <w:left w:val="single" w:sz="4" w:space="0" w:color="auto"/>
              <w:bottom w:val="single" w:sz="4" w:space="0" w:color="auto"/>
              <w:right w:val="single" w:sz="4" w:space="0" w:color="auto"/>
            </w:tcBorders>
            <w:hideMark/>
          </w:tcPr>
          <w:p w14:paraId="3B737CBF"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Продажа товаров и услуг прямо конечным потребителям.</w:t>
            </w:r>
          </w:p>
        </w:tc>
      </w:tr>
      <w:tr w:rsidR="007635C5" w:rsidRPr="008365DB" w14:paraId="743634B2"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16B0A419"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3829" w:type="dxa"/>
            <w:tcBorders>
              <w:top w:val="single" w:sz="4" w:space="0" w:color="auto"/>
              <w:left w:val="single" w:sz="4" w:space="0" w:color="auto"/>
              <w:bottom w:val="single" w:sz="4" w:space="0" w:color="auto"/>
              <w:right w:val="single" w:sz="4" w:space="0" w:color="auto"/>
            </w:tcBorders>
            <w:hideMark/>
          </w:tcPr>
          <w:p w14:paraId="11940630"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товарная линия?</w:t>
            </w:r>
          </w:p>
        </w:tc>
        <w:tc>
          <w:tcPr>
            <w:tcW w:w="5528" w:type="dxa"/>
            <w:tcBorders>
              <w:top w:val="single" w:sz="4" w:space="0" w:color="auto"/>
              <w:left w:val="single" w:sz="4" w:space="0" w:color="auto"/>
              <w:bottom w:val="single" w:sz="4" w:space="0" w:color="auto"/>
              <w:right w:val="single" w:sz="4" w:space="0" w:color="auto"/>
            </w:tcBorders>
            <w:hideMark/>
          </w:tcPr>
          <w:p w14:paraId="76BE0E44"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Группа взаимосвязанных продуктов, выпускаемых одной и той же компанией.</w:t>
            </w:r>
          </w:p>
        </w:tc>
      </w:tr>
      <w:tr w:rsidR="007635C5" w:rsidRPr="008365DB" w14:paraId="0BC58555"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5E908361"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3829" w:type="dxa"/>
            <w:tcBorders>
              <w:top w:val="single" w:sz="4" w:space="0" w:color="auto"/>
              <w:left w:val="single" w:sz="4" w:space="0" w:color="auto"/>
              <w:bottom w:val="single" w:sz="4" w:space="0" w:color="auto"/>
              <w:right w:val="single" w:sz="4" w:space="0" w:color="auto"/>
            </w:tcBorders>
            <w:hideMark/>
          </w:tcPr>
          <w:p w14:paraId="690CFDAC"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маркетинговый бюджет?</w:t>
            </w:r>
          </w:p>
        </w:tc>
        <w:tc>
          <w:tcPr>
            <w:tcW w:w="5528" w:type="dxa"/>
            <w:tcBorders>
              <w:top w:val="single" w:sz="4" w:space="0" w:color="auto"/>
              <w:left w:val="single" w:sz="4" w:space="0" w:color="auto"/>
              <w:bottom w:val="single" w:sz="4" w:space="0" w:color="auto"/>
              <w:right w:val="single" w:sz="4" w:space="0" w:color="auto"/>
            </w:tcBorders>
            <w:hideMark/>
          </w:tcPr>
          <w:p w14:paraId="326C9CBB"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Оценка или план того, сколько компания намерена потратить на маркетинговые мероприятия в течение определенного периода времени</w:t>
            </w:r>
          </w:p>
        </w:tc>
      </w:tr>
      <w:tr w:rsidR="007635C5" w:rsidRPr="008365DB" w14:paraId="698FBB9C"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3398C7BA"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20</w:t>
            </w:r>
          </w:p>
        </w:tc>
        <w:tc>
          <w:tcPr>
            <w:tcW w:w="3829" w:type="dxa"/>
            <w:tcBorders>
              <w:top w:val="single" w:sz="4" w:space="0" w:color="auto"/>
              <w:left w:val="single" w:sz="4" w:space="0" w:color="auto"/>
              <w:bottom w:val="single" w:sz="4" w:space="0" w:color="auto"/>
              <w:right w:val="single" w:sz="4" w:space="0" w:color="auto"/>
            </w:tcBorders>
            <w:hideMark/>
          </w:tcPr>
          <w:p w14:paraId="0732E6BE"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маркетинговый план?</w:t>
            </w:r>
          </w:p>
        </w:tc>
        <w:tc>
          <w:tcPr>
            <w:tcW w:w="5528" w:type="dxa"/>
            <w:tcBorders>
              <w:top w:val="single" w:sz="4" w:space="0" w:color="auto"/>
              <w:left w:val="single" w:sz="4" w:space="0" w:color="auto"/>
              <w:bottom w:val="single" w:sz="4" w:space="0" w:color="auto"/>
              <w:right w:val="single" w:sz="4" w:space="0" w:color="auto"/>
            </w:tcBorders>
            <w:hideMark/>
          </w:tcPr>
          <w:p w14:paraId="46CAB508" w14:textId="77777777" w:rsidR="007635C5" w:rsidRPr="008365DB" w:rsidRDefault="007635C5"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Документ или гид, который описывает текущую ситуацию маркетинга, устанавливает маркетинговые цели и определяет стратегию для достижения этих целей.</w:t>
            </w:r>
          </w:p>
        </w:tc>
      </w:tr>
      <w:tr w:rsidR="007635C5" w:rsidRPr="008365DB" w14:paraId="65D78955"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4A1D495B"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3829" w:type="dxa"/>
            <w:tcBorders>
              <w:top w:val="single" w:sz="4" w:space="0" w:color="auto"/>
              <w:left w:val="single" w:sz="4" w:space="0" w:color="auto"/>
              <w:bottom w:val="single" w:sz="4" w:space="0" w:color="auto"/>
              <w:right w:val="single" w:sz="4" w:space="0" w:color="auto"/>
            </w:tcBorders>
            <w:hideMark/>
          </w:tcPr>
          <w:p w14:paraId="6094014C"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составляющие микросреды предприятия.</w:t>
            </w:r>
          </w:p>
        </w:tc>
        <w:tc>
          <w:tcPr>
            <w:tcW w:w="5528" w:type="dxa"/>
            <w:tcBorders>
              <w:top w:val="single" w:sz="4" w:space="0" w:color="auto"/>
              <w:left w:val="single" w:sz="4" w:space="0" w:color="auto"/>
              <w:bottom w:val="single" w:sz="4" w:space="0" w:color="auto"/>
              <w:right w:val="single" w:sz="4" w:space="0" w:color="auto"/>
            </w:tcBorders>
            <w:hideMark/>
          </w:tcPr>
          <w:p w14:paraId="2902A743"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Фирма, поставщики, маркетинговые посредники, клиенты, конкуренты, контактные аудитории</w:t>
            </w:r>
          </w:p>
        </w:tc>
      </w:tr>
      <w:tr w:rsidR="007635C5" w:rsidRPr="008365DB" w14:paraId="47AA1678"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18BC7379"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3829" w:type="dxa"/>
            <w:tcBorders>
              <w:top w:val="single" w:sz="4" w:space="0" w:color="auto"/>
              <w:left w:val="single" w:sz="4" w:space="0" w:color="auto"/>
              <w:bottom w:val="single" w:sz="4" w:space="0" w:color="auto"/>
              <w:right w:val="single" w:sz="4" w:space="0" w:color="auto"/>
            </w:tcBorders>
            <w:hideMark/>
          </w:tcPr>
          <w:p w14:paraId="10A6AA86"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этапы проведения маркетингового исследования.</w:t>
            </w:r>
          </w:p>
        </w:tc>
        <w:tc>
          <w:tcPr>
            <w:tcW w:w="5528" w:type="dxa"/>
            <w:tcBorders>
              <w:top w:val="single" w:sz="4" w:space="0" w:color="auto"/>
              <w:left w:val="single" w:sz="4" w:space="0" w:color="auto"/>
              <w:bottom w:val="single" w:sz="4" w:space="0" w:color="auto"/>
              <w:right w:val="single" w:sz="4" w:space="0" w:color="auto"/>
            </w:tcBorders>
            <w:hideMark/>
          </w:tcPr>
          <w:p w14:paraId="64E887AE"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Выявление проблем и формулирование целей исследования, отбор источников информации, сбор информации, анализ информации, представление результатов</w:t>
            </w:r>
          </w:p>
        </w:tc>
      </w:tr>
      <w:tr w:rsidR="007635C5" w:rsidRPr="008365DB" w14:paraId="481A9C20"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632CE7E3"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23</w:t>
            </w:r>
          </w:p>
        </w:tc>
        <w:tc>
          <w:tcPr>
            <w:tcW w:w="3829" w:type="dxa"/>
            <w:tcBorders>
              <w:top w:val="single" w:sz="4" w:space="0" w:color="auto"/>
              <w:left w:val="single" w:sz="4" w:space="0" w:color="auto"/>
              <w:bottom w:val="single" w:sz="4" w:space="0" w:color="auto"/>
              <w:right w:val="single" w:sz="4" w:space="0" w:color="auto"/>
            </w:tcBorders>
            <w:hideMark/>
          </w:tcPr>
          <w:p w14:paraId="4CC8D7B1"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Какие методы исследования относятся к «количественным методам»?</w:t>
            </w:r>
          </w:p>
        </w:tc>
        <w:tc>
          <w:tcPr>
            <w:tcW w:w="5528" w:type="dxa"/>
            <w:tcBorders>
              <w:top w:val="single" w:sz="4" w:space="0" w:color="auto"/>
              <w:left w:val="single" w:sz="4" w:space="0" w:color="auto"/>
              <w:bottom w:val="single" w:sz="4" w:space="0" w:color="auto"/>
              <w:right w:val="single" w:sz="4" w:space="0" w:color="auto"/>
            </w:tcBorders>
            <w:hideMark/>
          </w:tcPr>
          <w:p w14:paraId="50076E2D"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Опрос, эксперимент, физиологические измерения</w:t>
            </w:r>
          </w:p>
        </w:tc>
      </w:tr>
      <w:tr w:rsidR="007635C5" w:rsidRPr="008365DB" w14:paraId="5C142E84"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3FE4410E"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24</w:t>
            </w:r>
          </w:p>
        </w:tc>
        <w:tc>
          <w:tcPr>
            <w:tcW w:w="3829" w:type="dxa"/>
            <w:tcBorders>
              <w:top w:val="single" w:sz="4" w:space="0" w:color="auto"/>
              <w:left w:val="single" w:sz="4" w:space="0" w:color="auto"/>
              <w:bottom w:val="single" w:sz="4" w:space="0" w:color="auto"/>
              <w:right w:val="single" w:sz="4" w:space="0" w:color="auto"/>
            </w:tcBorders>
            <w:hideMark/>
          </w:tcPr>
          <w:p w14:paraId="32A0903A"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Какие методы исследования относятся к «качественным методам»?</w:t>
            </w:r>
          </w:p>
        </w:tc>
        <w:tc>
          <w:tcPr>
            <w:tcW w:w="5528" w:type="dxa"/>
            <w:tcBorders>
              <w:top w:val="single" w:sz="4" w:space="0" w:color="auto"/>
              <w:left w:val="single" w:sz="4" w:space="0" w:color="auto"/>
              <w:bottom w:val="single" w:sz="4" w:space="0" w:color="auto"/>
              <w:right w:val="single" w:sz="4" w:space="0" w:color="auto"/>
            </w:tcBorders>
            <w:hideMark/>
          </w:tcPr>
          <w:p w14:paraId="54C9C840"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Фокус-группы или групповые дискуссии, групповые обсуждения, глубинные интервью, проекционные методы, наблюдения </w:t>
            </w:r>
          </w:p>
        </w:tc>
      </w:tr>
      <w:tr w:rsidR="007635C5" w:rsidRPr="008365DB" w14:paraId="20E5A703" w14:textId="77777777" w:rsidTr="007635C5">
        <w:tc>
          <w:tcPr>
            <w:tcW w:w="1099" w:type="dxa"/>
            <w:tcBorders>
              <w:top w:val="single" w:sz="4" w:space="0" w:color="auto"/>
              <w:left w:val="single" w:sz="4" w:space="0" w:color="auto"/>
              <w:bottom w:val="single" w:sz="4" w:space="0" w:color="auto"/>
              <w:right w:val="single" w:sz="4" w:space="0" w:color="auto"/>
            </w:tcBorders>
            <w:hideMark/>
          </w:tcPr>
          <w:p w14:paraId="0D49740B"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3829" w:type="dxa"/>
            <w:tcBorders>
              <w:top w:val="single" w:sz="4" w:space="0" w:color="auto"/>
              <w:left w:val="single" w:sz="4" w:space="0" w:color="auto"/>
              <w:bottom w:val="single" w:sz="4" w:space="0" w:color="auto"/>
              <w:right w:val="single" w:sz="4" w:space="0" w:color="auto"/>
            </w:tcBorders>
            <w:hideMark/>
          </w:tcPr>
          <w:p w14:paraId="55F587A9"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«товар».</w:t>
            </w:r>
          </w:p>
        </w:tc>
        <w:tc>
          <w:tcPr>
            <w:tcW w:w="5528" w:type="dxa"/>
            <w:tcBorders>
              <w:top w:val="single" w:sz="4" w:space="0" w:color="auto"/>
              <w:left w:val="single" w:sz="4" w:space="0" w:color="auto"/>
              <w:bottom w:val="single" w:sz="4" w:space="0" w:color="auto"/>
              <w:right w:val="single" w:sz="4" w:space="0" w:color="auto"/>
            </w:tcBorders>
            <w:hideMark/>
          </w:tcPr>
          <w:p w14:paraId="47624B0A" w14:textId="77777777" w:rsidR="007635C5" w:rsidRPr="008365DB" w:rsidRDefault="007635C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Все, что может удовлетворить потребность и предлагается рынку с целью привлечения внимания, приобретения, использования или потребления.</w:t>
            </w:r>
          </w:p>
        </w:tc>
      </w:tr>
    </w:tbl>
    <w:p w14:paraId="0F60F4C2" w14:textId="77777777" w:rsidR="00107D85" w:rsidRPr="008365DB" w:rsidRDefault="00107D85" w:rsidP="008365DB">
      <w:pPr>
        <w:pStyle w:val="2"/>
        <w:spacing w:before="0"/>
        <w:rPr>
          <w:rFonts w:cs="Times New Roman"/>
          <w:sz w:val="24"/>
          <w:szCs w:val="24"/>
          <w:lang w:eastAsia="ru-RU"/>
        </w:rPr>
      </w:pPr>
      <w:bookmarkStart w:id="11" w:name="_Toc161759807"/>
      <w:r w:rsidRPr="008365DB">
        <w:rPr>
          <w:rFonts w:cs="Times New Roman"/>
          <w:sz w:val="24"/>
          <w:szCs w:val="24"/>
          <w:lang w:eastAsia="ru-RU"/>
        </w:rPr>
        <w:t>Дисциплина</w:t>
      </w:r>
      <w:r w:rsidRPr="008365DB">
        <w:rPr>
          <w:rFonts w:cs="Times New Roman"/>
          <w:sz w:val="24"/>
          <w:szCs w:val="24"/>
          <w:lang w:val="uz-Cyrl-UZ" w:eastAsia="ru-RU"/>
        </w:rPr>
        <w:t xml:space="preserve">: </w:t>
      </w:r>
      <w:r w:rsidRPr="008365DB">
        <w:rPr>
          <w:rFonts w:cs="Times New Roman"/>
          <w:sz w:val="24"/>
          <w:szCs w:val="24"/>
          <w:lang w:eastAsia="ru-RU"/>
        </w:rPr>
        <w:t>Финансы</w:t>
      </w:r>
      <w:bookmarkEnd w:id="11"/>
    </w:p>
    <w:p w14:paraId="159A7C9D" w14:textId="77777777" w:rsidR="00107D85" w:rsidRPr="008365DB" w:rsidRDefault="00107D8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264" w:type="dxa"/>
        <w:tblLook w:val="04A0" w:firstRow="1" w:lastRow="0" w:firstColumn="1" w:lastColumn="0" w:noHBand="0" w:noVBand="1"/>
      </w:tblPr>
      <w:tblGrid>
        <w:gridCol w:w="978"/>
        <w:gridCol w:w="2986"/>
        <w:gridCol w:w="5001"/>
        <w:gridCol w:w="1299"/>
      </w:tblGrid>
      <w:tr w:rsidR="00107D85" w:rsidRPr="008365DB" w14:paraId="266E4F9A" w14:textId="77777777" w:rsidTr="00495C8D">
        <w:trPr>
          <w:tblHeader/>
        </w:trPr>
        <w:tc>
          <w:tcPr>
            <w:tcW w:w="978" w:type="dxa"/>
            <w:tcBorders>
              <w:top w:val="single" w:sz="4" w:space="0" w:color="auto"/>
              <w:left w:val="single" w:sz="4" w:space="0" w:color="auto"/>
              <w:bottom w:val="single" w:sz="4" w:space="0" w:color="auto"/>
              <w:right w:val="single" w:sz="4" w:space="0" w:color="auto"/>
            </w:tcBorders>
            <w:hideMark/>
          </w:tcPr>
          <w:p w14:paraId="62AB471C"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986" w:type="dxa"/>
            <w:tcBorders>
              <w:top w:val="single" w:sz="4" w:space="0" w:color="auto"/>
              <w:left w:val="single" w:sz="4" w:space="0" w:color="auto"/>
              <w:bottom w:val="single" w:sz="4" w:space="0" w:color="auto"/>
              <w:right w:val="single" w:sz="4" w:space="0" w:color="auto"/>
            </w:tcBorders>
            <w:hideMark/>
          </w:tcPr>
          <w:p w14:paraId="5FD3E03A"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001" w:type="dxa"/>
            <w:tcBorders>
              <w:top w:val="single" w:sz="4" w:space="0" w:color="auto"/>
              <w:left w:val="single" w:sz="4" w:space="0" w:color="auto"/>
              <w:bottom w:val="single" w:sz="4" w:space="0" w:color="auto"/>
              <w:right w:val="single" w:sz="4" w:space="0" w:color="auto"/>
            </w:tcBorders>
            <w:hideMark/>
          </w:tcPr>
          <w:p w14:paraId="5E4DEFDA"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299" w:type="dxa"/>
            <w:tcBorders>
              <w:top w:val="single" w:sz="4" w:space="0" w:color="auto"/>
              <w:left w:val="single" w:sz="4" w:space="0" w:color="auto"/>
              <w:bottom w:val="single" w:sz="4" w:space="0" w:color="auto"/>
              <w:right w:val="single" w:sz="4" w:space="0" w:color="auto"/>
            </w:tcBorders>
            <w:hideMark/>
          </w:tcPr>
          <w:p w14:paraId="6EF775C7"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107D85" w:rsidRPr="008365DB" w14:paraId="6BEF3DE9" w14:textId="77777777" w:rsidTr="000E3929">
        <w:trPr>
          <w:trHeight w:val="1116"/>
        </w:trPr>
        <w:tc>
          <w:tcPr>
            <w:tcW w:w="978" w:type="dxa"/>
            <w:tcBorders>
              <w:top w:val="single" w:sz="4" w:space="0" w:color="auto"/>
              <w:left w:val="single" w:sz="4" w:space="0" w:color="auto"/>
              <w:bottom w:val="single" w:sz="4" w:space="0" w:color="auto"/>
              <w:right w:val="single" w:sz="4" w:space="0" w:color="auto"/>
            </w:tcBorders>
          </w:tcPr>
          <w:p w14:paraId="200E7F5D" w14:textId="38FA6943"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6738E953"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Источники формирования капитальных вложений:</w:t>
            </w:r>
          </w:p>
          <w:p w14:paraId="0D5C0D7E" w14:textId="77777777" w:rsidR="00107D85" w:rsidRPr="008365DB" w:rsidRDefault="00107D85" w:rsidP="00132BDA">
            <w:pPr>
              <w:rPr>
                <w:rFonts w:ascii="Times New Roman" w:hAnsi="Times New Roman" w:cs="Times New Roman"/>
                <w:sz w:val="24"/>
                <w:szCs w:val="24"/>
              </w:rPr>
            </w:pPr>
          </w:p>
        </w:tc>
        <w:tc>
          <w:tcPr>
            <w:tcW w:w="5001" w:type="dxa"/>
            <w:tcBorders>
              <w:top w:val="single" w:sz="4" w:space="0" w:color="auto"/>
              <w:left w:val="single" w:sz="4" w:space="0" w:color="auto"/>
              <w:bottom w:val="single" w:sz="4" w:space="0" w:color="auto"/>
              <w:right w:val="single" w:sz="4" w:space="0" w:color="auto"/>
            </w:tcBorders>
            <w:hideMark/>
          </w:tcPr>
          <w:p w14:paraId="1F7E4350" w14:textId="77777777" w:rsidR="00107D85" w:rsidRPr="008365DB" w:rsidRDefault="00107D85" w:rsidP="006406BA">
            <w:pPr>
              <w:pStyle w:val="a4"/>
              <w:numPr>
                <w:ilvl w:val="0"/>
                <w:numId w:val="188"/>
              </w:numPr>
              <w:ind w:left="0" w:firstLine="0"/>
              <w:rPr>
                <w:lang w:val="ru-RU" w:eastAsia="en-US"/>
              </w:rPr>
            </w:pPr>
            <w:r w:rsidRPr="008365DB">
              <w:rPr>
                <w:lang w:val="ru-RU" w:eastAsia="en-US"/>
              </w:rPr>
              <w:t>собственные средства предприятия и кредит банка</w:t>
            </w:r>
          </w:p>
          <w:p w14:paraId="49E911CE" w14:textId="77777777" w:rsidR="00107D85" w:rsidRPr="008365DB" w:rsidRDefault="00107D85" w:rsidP="006406BA">
            <w:pPr>
              <w:pStyle w:val="a4"/>
              <w:numPr>
                <w:ilvl w:val="0"/>
                <w:numId w:val="188"/>
              </w:numPr>
              <w:ind w:left="0" w:firstLine="0"/>
              <w:rPr>
                <w:lang w:eastAsia="en-US"/>
              </w:rPr>
            </w:pPr>
            <w:r w:rsidRPr="008365DB">
              <w:rPr>
                <w:lang w:eastAsia="en-US"/>
              </w:rPr>
              <w:t>средства, выданные банком</w:t>
            </w:r>
          </w:p>
          <w:p w14:paraId="0D5CD917" w14:textId="77777777" w:rsidR="00107D85" w:rsidRPr="008365DB" w:rsidRDefault="00107D85" w:rsidP="006406BA">
            <w:pPr>
              <w:pStyle w:val="a4"/>
              <w:numPr>
                <w:ilvl w:val="0"/>
                <w:numId w:val="188"/>
              </w:numPr>
              <w:ind w:left="0" w:firstLine="0"/>
              <w:rPr>
                <w:lang w:val="ru-RU" w:eastAsia="en-US"/>
              </w:rPr>
            </w:pPr>
            <w:r w:rsidRPr="008365DB">
              <w:rPr>
                <w:lang w:val="ru-RU" w:eastAsia="en-US"/>
              </w:rPr>
              <w:t>собственные средства предприятия и резервные фонды</w:t>
            </w:r>
          </w:p>
          <w:p w14:paraId="3E01053F" w14:textId="77777777" w:rsidR="00107D85" w:rsidRPr="008365DB" w:rsidRDefault="00107D85" w:rsidP="006406BA">
            <w:pPr>
              <w:pStyle w:val="a4"/>
              <w:numPr>
                <w:ilvl w:val="0"/>
                <w:numId w:val="188"/>
              </w:numPr>
              <w:ind w:left="0" w:firstLine="0"/>
              <w:rPr>
                <w:lang w:eastAsia="en-US"/>
              </w:rPr>
            </w:pPr>
            <w:r w:rsidRPr="008365DB">
              <w:rPr>
                <w:lang w:eastAsia="en-US"/>
              </w:rPr>
              <w:t>средства бюджета</w:t>
            </w:r>
          </w:p>
        </w:tc>
        <w:tc>
          <w:tcPr>
            <w:tcW w:w="1299" w:type="dxa"/>
            <w:tcBorders>
              <w:top w:val="single" w:sz="4" w:space="0" w:color="auto"/>
              <w:left w:val="single" w:sz="4" w:space="0" w:color="auto"/>
              <w:bottom w:val="single" w:sz="4" w:space="0" w:color="auto"/>
              <w:right w:val="single" w:sz="4" w:space="0" w:color="auto"/>
            </w:tcBorders>
            <w:hideMark/>
          </w:tcPr>
          <w:p w14:paraId="48331D13"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06D3ACFA" w14:textId="77777777" w:rsidTr="000E3929">
        <w:trPr>
          <w:trHeight w:val="1134"/>
        </w:trPr>
        <w:tc>
          <w:tcPr>
            <w:tcW w:w="978" w:type="dxa"/>
            <w:tcBorders>
              <w:top w:val="single" w:sz="4" w:space="0" w:color="auto"/>
              <w:left w:val="single" w:sz="4" w:space="0" w:color="auto"/>
              <w:bottom w:val="single" w:sz="4" w:space="0" w:color="auto"/>
              <w:right w:val="single" w:sz="4" w:space="0" w:color="auto"/>
            </w:tcBorders>
          </w:tcPr>
          <w:p w14:paraId="542715F2" w14:textId="79A508F3"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7A81B9F4" w14:textId="77777777" w:rsidR="00107D85" w:rsidRPr="008365DB" w:rsidRDefault="00107D85"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Как определяется переменный капитал предприятия:</w:t>
            </w:r>
          </w:p>
          <w:p w14:paraId="5DC7CC0F" w14:textId="77777777" w:rsidR="00107D85" w:rsidRPr="008365DB" w:rsidRDefault="00107D85" w:rsidP="00132BDA">
            <w:pPr>
              <w:rPr>
                <w:rFonts w:ascii="Times New Roman" w:hAnsi="Times New Roman" w:cs="Times New Roman"/>
                <w:sz w:val="24"/>
                <w:szCs w:val="24"/>
                <w:lang w:val="ru-RU" w:eastAsia="ru-RU"/>
              </w:rPr>
            </w:pPr>
          </w:p>
        </w:tc>
        <w:tc>
          <w:tcPr>
            <w:tcW w:w="5001" w:type="dxa"/>
            <w:tcBorders>
              <w:top w:val="single" w:sz="4" w:space="0" w:color="auto"/>
              <w:left w:val="single" w:sz="4" w:space="0" w:color="auto"/>
              <w:bottom w:val="single" w:sz="4" w:space="0" w:color="auto"/>
              <w:right w:val="single" w:sz="4" w:space="0" w:color="auto"/>
            </w:tcBorders>
            <w:hideMark/>
          </w:tcPr>
          <w:p w14:paraId="54EC568E" w14:textId="77777777" w:rsidR="00107D85" w:rsidRPr="008365DB" w:rsidRDefault="00107D85" w:rsidP="006406BA">
            <w:pPr>
              <w:pStyle w:val="a4"/>
              <w:numPr>
                <w:ilvl w:val="0"/>
                <w:numId w:val="189"/>
              </w:numPr>
              <w:ind w:left="0" w:firstLine="0"/>
              <w:rPr>
                <w:lang w:val="ru-RU" w:eastAsia="en-US"/>
              </w:rPr>
            </w:pPr>
            <w:r w:rsidRPr="008365DB">
              <w:rPr>
                <w:lang w:val="ru-RU" w:eastAsia="en-US"/>
              </w:rPr>
              <w:t>путем сложения резервного, добавленного капитала и нераспределенной прибыли</w:t>
            </w:r>
          </w:p>
          <w:p w14:paraId="09C17023" w14:textId="77777777" w:rsidR="00107D85" w:rsidRPr="008365DB" w:rsidRDefault="00107D85" w:rsidP="006406BA">
            <w:pPr>
              <w:pStyle w:val="a4"/>
              <w:numPr>
                <w:ilvl w:val="0"/>
                <w:numId w:val="189"/>
              </w:numPr>
              <w:ind w:left="0" w:firstLine="0"/>
              <w:rPr>
                <w:lang w:val="ru-RU" w:eastAsia="en-US"/>
              </w:rPr>
            </w:pPr>
            <w:r w:rsidRPr="008365DB">
              <w:rPr>
                <w:lang w:val="ru-RU" w:eastAsia="en-US"/>
              </w:rPr>
              <w:t>определяется как сумма нераспределенной прибыли и оборотного капитала</w:t>
            </w:r>
          </w:p>
          <w:p w14:paraId="5CF7AD6E" w14:textId="77777777" w:rsidR="00107D85" w:rsidRPr="008365DB" w:rsidRDefault="00107D85" w:rsidP="006406BA">
            <w:pPr>
              <w:pStyle w:val="a4"/>
              <w:numPr>
                <w:ilvl w:val="0"/>
                <w:numId w:val="189"/>
              </w:numPr>
              <w:ind w:left="0" w:firstLine="0"/>
              <w:rPr>
                <w:lang w:val="ru-RU" w:eastAsia="en-US"/>
              </w:rPr>
            </w:pPr>
            <w:r w:rsidRPr="008365DB">
              <w:rPr>
                <w:lang w:val="ru-RU" w:eastAsia="en-US"/>
              </w:rPr>
              <w:t>определяется как сумма нераспределенной прибыли и резервного капитала</w:t>
            </w:r>
          </w:p>
          <w:p w14:paraId="24C53013" w14:textId="77777777" w:rsidR="00107D85" w:rsidRPr="008365DB" w:rsidRDefault="00107D85" w:rsidP="006406BA">
            <w:pPr>
              <w:pStyle w:val="a4"/>
              <w:numPr>
                <w:ilvl w:val="0"/>
                <w:numId w:val="189"/>
              </w:numPr>
              <w:ind w:left="0" w:firstLine="0"/>
              <w:rPr>
                <w:lang w:val="ru-RU" w:eastAsia="en-US"/>
              </w:rPr>
            </w:pPr>
            <w:r w:rsidRPr="008365DB">
              <w:rPr>
                <w:lang w:val="ru-RU" w:eastAsia="en-US"/>
              </w:rPr>
              <w:t>определяется</w:t>
            </w:r>
            <w:r w:rsidRPr="008365DB">
              <w:rPr>
                <w:lang w:val="uz-Cyrl-UZ" w:eastAsia="en-US"/>
              </w:rPr>
              <w:t xml:space="preserve"> </w:t>
            </w:r>
            <w:r w:rsidRPr="008365DB">
              <w:rPr>
                <w:lang w:val="ru-RU" w:eastAsia="en-US"/>
              </w:rPr>
              <w:t>путем сложения резервного, оборотного и добавленного капитала</w:t>
            </w:r>
          </w:p>
        </w:tc>
        <w:tc>
          <w:tcPr>
            <w:tcW w:w="1299" w:type="dxa"/>
            <w:tcBorders>
              <w:top w:val="single" w:sz="4" w:space="0" w:color="auto"/>
              <w:left w:val="single" w:sz="4" w:space="0" w:color="auto"/>
              <w:bottom w:val="single" w:sz="4" w:space="0" w:color="auto"/>
              <w:right w:val="single" w:sz="4" w:space="0" w:color="auto"/>
            </w:tcBorders>
            <w:hideMark/>
          </w:tcPr>
          <w:p w14:paraId="3BD21DF2"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362C0AF3" w14:textId="77777777" w:rsidTr="000E3929">
        <w:trPr>
          <w:trHeight w:val="1380"/>
        </w:trPr>
        <w:tc>
          <w:tcPr>
            <w:tcW w:w="978" w:type="dxa"/>
            <w:tcBorders>
              <w:top w:val="single" w:sz="4" w:space="0" w:color="auto"/>
              <w:left w:val="single" w:sz="4" w:space="0" w:color="auto"/>
              <w:bottom w:val="single" w:sz="4" w:space="0" w:color="auto"/>
              <w:right w:val="single" w:sz="4" w:space="0" w:color="auto"/>
            </w:tcBorders>
          </w:tcPr>
          <w:p w14:paraId="019FA10E" w14:textId="4B555BC5"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63F24C55"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Капитальные затраты:</w:t>
            </w:r>
          </w:p>
          <w:p w14:paraId="61674633" w14:textId="77777777" w:rsidR="00107D85" w:rsidRPr="008365DB" w:rsidRDefault="00107D85" w:rsidP="00132BDA">
            <w:pPr>
              <w:rPr>
                <w:rFonts w:ascii="Times New Roman" w:hAnsi="Times New Roman" w:cs="Times New Roman"/>
                <w:sz w:val="24"/>
                <w:szCs w:val="24"/>
              </w:rPr>
            </w:pPr>
          </w:p>
        </w:tc>
        <w:tc>
          <w:tcPr>
            <w:tcW w:w="5001" w:type="dxa"/>
            <w:tcBorders>
              <w:top w:val="single" w:sz="4" w:space="0" w:color="auto"/>
              <w:left w:val="single" w:sz="4" w:space="0" w:color="auto"/>
              <w:bottom w:val="single" w:sz="4" w:space="0" w:color="auto"/>
              <w:right w:val="single" w:sz="4" w:space="0" w:color="auto"/>
            </w:tcBorders>
            <w:hideMark/>
          </w:tcPr>
          <w:p w14:paraId="51FCF85B" w14:textId="77777777" w:rsidR="00107D85" w:rsidRPr="008365DB" w:rsidRDefault="00107D85" w:rsidP="006406BA">
            <w:pPr>
              <w:pStyle w:val="a4"/>
              <w:numPr>
                <w:ilvl w:val="0"/>
                <w:numId w:val="190"/>
              </w:numPr>
              <w:ind w:left="0" w:firstLine="0"/>
              <w:rPr>
                <w:lang w:val="ru-RU" w:eastAsia="en-US"/>
              </w:rPr>
            </w:pPr>
            <w:r w:rsidRPr="008365DB">
              <w:rPr>
                <w:lang w:val="ru-RU" w:eastAsia="en-US"/>
              </w:rPr>
              <w:t>это затраты по созданию основных фондов</w:t>
            </w:r>
          </w:p>
          <w:p w14:paraId="70D08F20" w14:textId="77777777" w:rsidR="00107D85" w:rsidRPr="008365DB" w:rsidRDefault="00107D85" w:rsidP="006406BA">
            <w:pPr>
              <w:pStyle w:val="a4"/>
              <w:numPr>
                <w:ilvl w:val="0"/>
                <w:numId w:val="190"/>
              </w:numPr>
              <w:ind w:left="0" w:firstLine="0"/>
              <w:rPr>
                <w:lang w:eastAsia="en-US"/>
              </w:rPr>
            </w:pPr>
            <w:r w:rsidRPr="008365DB">
              <w:rPr>
                <w:lang w:eastAsia="en-US"/>
              </w:rPr>
              <w:t>это средства капитальных вложений</w:t>
            </w:r>
          </w:p>
          <w:p w14:paraId="0C0FB730" w14:textId="77777777" w:rsidR="00107D85" w:rsidRPr="008365DB" w:rsidRDefault="00107D85" w:rsidP="006406BA">
            <w:pPr>
              <w:pStyle w:val="a4"/>
              <w:numPr>
                <w:ilvl w:val="0"/>
                <w:numId w:val="190"/>
              </w:numPr>
              <w:ind w:left="0" w:firstLine="0"/>
              <w:rPr>
                <w:lang w:eastAsia="en-US"/>
              </w:rPr>
            </w:pPr>
            <w:r w:rsidRPr="008365DB">
              <w:rPr>
                <w:lang w:eastAsia="en-US"/>
              </w:rPr>
              <w:t>это затраты на капитальное строительство</w:t>
            </w:r>
          </w:p>
          <w:p w14:paraId="51F369F4" w14:textId="77777777" w:rsidR="00107D85" w:rsidRPr="008365DB" w:rsidRDefault="00107D85" w:rsidP="006406BA">
            <w:pPr>
              <w:pStyle w:val="a4"/>
              <w:numPr>
                <w:ilvl w:val="0"/>
                <w:numId w:val="190"/>
              </w:numPr>
              <w:ind w:left="0" w:firstLine="0"/>
              <w:rPr>
                <w:lang w:val="ru-RU" w:eastAsia="en-US"/>
              </w:rPr>
            </w:pPr>
            <w:r w:rsidRPr="008365DB">
              <w:rPr>
                <w:lang w:val="ru-RU" w:eastAsia="en-US"/>
              </w:rPr>
              <w:t>это затраты на приобретение</w:t>
            </w:r>
            <w:r w:rsidRPr="008365DB">
              <w:rPr>
                <w:lang w:val="uz-Cyrl-UZ" w:eastAsia="en-US"/>
              </w:rPr>
              <w:t xml:space="preserve"> </w:t>
            </w:r>
            <w:r w:rsidRPr="008365DB">
              <w:rPr>
                <w:lang w:val="ru-RU" w:eastAsia="en-US"/>
              </w:rPr>
              <w:t>основных средств</w:t>
            </w:r>
          </w:p>
        </w:tc>
        <w:tc>
          <w:tcPr>
            <w:tcW w:w="1299" w:type="dxa"/>
            <w:tcBorders>
              <w:top w:val="single" w:sz="4" w:space="0" w:color="auto"/>
              <w:left w:val="single" w:sz="4" w:space="0" w:color="auto"/>
              <w:bottom w:val="single" w:sz="4" w:space="0" w:color="auto"/>
              <w:right w:val="single" w:sz="4" w:space="0" w:color="auto"/>
            </w:tcBorders>
            <w:hideMark/>
          </w:tcPr>
          <w:p w14:paraId="0234945B"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5BCC6675" w14:textId="77777777" w:rsidTr="000E3929">
        <w:trPr>
          <w:trHeight w:val="1064"/>
        </w:trPr>
        <w:tc>
          <w:tcPr>
            <w:tcW w:w="978" w:type="dxa"/>
            <w:tcBorders>
              <w:top w:val="single" w:sz="4" w:space="0" w:color="auto"/>
              <w:left w:val="single" w:sz="4" w:space="0" w:color="auto"/>
              <w:bottom w:val="single" w:sz="4" w:space="0" w:color="auto"/>
              <w:right w:val="single" w:sz="4" w:space="0" w:color="auto"/>
            </w:tcBorders>
          </w:tcPr>
          <w:p w14:paraId="52ACE658" w14:textId="24AE7A65"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hideMark/>
          </w:tcPr>
          <w:p w14:paraId="4E0D952F"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Кредиты по овердрафту выдаются:</w:t>
            </w:r>
          </w:p>
        </w:tc>
        <w:tc>
          <w:tcPr>
            <w:tcW w:w="5001" w:type="dxa"/>
            <w:tcBorders>
              <w:top w:val="single" w:sz="4" w:space="0" w:color="auto"/>
              <w:left w:val="single" w:sz="4" w:space="0" w:color="auto"/>
              <w:bottom w:val="single" w:sz="4" w:space="0" w:color="auto"/>
              <w:right w:val="single" w:sz="4" w:space="0" w:color="auto"/>
            </w:tcBorders>
            <w:hideMark/>
          </w:tcPr>
          <w:p w14:paraId="7A211665" w14:textId="77777777" w:rsidR="00107D85" w:rsidRPr="008365DB" w:rsidRDefault="00107D85" w:rsidP="006406BA">
            <w:pPr>
              <w:pStyle w:val="a4"/>
              <w:numPr>
                <w:ilvl w:val="0"/>
                <w:numId w:val="191"/>
              </w:numPr>
              <w:ind w:left="0" w:firstLine="0"/>
              <w:rPr>
                <w:lang w:eastAsia="en-US"/>
              </w:rPr>
            </w:pPr>
            <w:r w:rsidRPr="008365DB">
              <w:rPr>
                <w:lang w:eastAsia="en-US"/>
              </w:rPr>
              <w:t>но депозитному счету предприятия</w:t>
            </w:r>
          </w:p>
          <w:p w14:paraId="6265173A" w14:textId="77777777" w:rsidR="00107D85" w:rsidRPr="008365DB" w:rsidRDefault="00107D85" w:rsidP="006406BA">
            <w:pPr>
              <w:pStyle w:val="a4"/>
              <w:numPr>
                <w:ilvl w:val="0"/>
                <w:numId w:val="191"/>
              </w:numPr>
              <w:ind w:left="0" w:firstLine="0"/>
              <w:rPr>
                <w:lang w:eastAsia="en-US"/>
              </w:rPr>
            </w:pPr>
            <w:r w:rsidRPr="008365DB">
              <w:rPr>
                <w:lang w:eastAsia="en-US"/>
              </w:rPr>
              <w:t>по бюджетному счету</w:t>
            </w:r>
          </w:p>
          <w:p w14:paraId="5B38F3B2" w14:textId="77777777" w:rsidR="00107D85" w:rsidRPr="008365DB" w:rsidRDefault="00107D85" w:rsidP="006406BA">
            <w:pPr>
              <w:pStyle w:val="a4"/>
              <w:numPr>
                <w:ilvl w:val="0"/>
                <w:numId w:val="191"/>
              </w:numPr>
              <w:ind w:left="0" w:firstLine="0"/>
              <w:rPr>
                <w:lang w:eastAsia="en-US"/>
              </w:rPr>
            </w:pPr>
            <w:r w:rsidRPr="008365DB">
              <w:rPr>
                <w:lang w:eastAsia="en-US"/>
              </w:rPr>
              <w:t>но специальному ссудному счету</w:t>
            </w:r>
          </w:p>
          <w:p w14:paraId="32E9D586" w14:textId="77777777" w:rsidR="00107D85" w:rsidRPr="008365DB" w:rsidRDefault="00107D85" w:rsidP="006406BA">
            <w:pPr>
              <w:pStyle w:val="a4"/>
              <w:numPr>
                <w:ilvl w:val="0"/>
                <w:numId w:val="191"/>
              </w:numPr>
              <w:ind w:left="0" w:firstLine="0"/>
              <w:rPr>
                <w:lang w:eastAsia="en-US"/>
              </w:rPr>
            </w:pPr>
            <w:r w:rsidRPr="008365DB">
              <w:rPr>
                <w:lang w:eastAsia="en-US"/>
              </w:rPr>
              <w:t>по простому ссудному счету</w:t>
            </w:r>
          </w:p>
        </w:tc>
        <w:tc>
          <w:tcPr>
            <w:tcW w:w="1299" w:type="dxa"/>
            <w:tcBorders>
              <w:top w:val="single" w:sz="4" w:space="0" w:color="auto"/>
              <w:left w:val="single" w:sz="4" w:space="0" w:color="auto"/>
              <w:bottom w:val="single" w:sz="4" w:space="0" w:color="auto"/>
              <w:right w:val="single" w:sz="4" w:space="0" w:color="auto"/>
            </w:tcBorders>
            <w:hideMark/>
          </w:tcPr>
          <w:p w14:paraId="4FB131B2"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0F8B7A99" w14:textId="77777777" w:rsidTr="000E3929">
        <w:trPr>
          <w:trHeight w:val="1060"/>
        </w:trPr>
        <w:tc>
          <w:tcPr>
            <w:tcW w:w="978" w:type="dxa"/>
            <w:tcBorders>
              <w:top w:val="single" w:sz="4" w:space="0" w:color="auto"/>
              <w:left w:val="single" w:sz="4" w:space="0" w:color="auto"/>
              <w:bottom w:val="single" w:sz="4" w:space="0" w:color="auto"/>
              <w:right w:val="single" w:sz="4" w:space="0" w:color="auto"/>
            </w:tcBorders>
          </w:tcPr>
          <w:p w14:paraId="4B838CD1" w14:textId="549A48C3"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10BE0080"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Норматив собственных оборотных средств:</w:t>
            </w:r>
          </w:p>
          <w:p w14:paraId="6425E86B" w14:textId="77777777" w:rsidR="00107D85" w:rsidRPr="008365DB" w:rsidRDefault="00107D85" w:rsidP="00132BDA">
            <w:pPr>
              <w:rPr>
                <w:rFonts w:ascii="Times New Roman" w:hAnsi="Times New Roman" w:cs="Times New Roman"/>
                <w:sz w:val="24"/>
                <w:szCs w:val="24"/>
              </w:rPr>
            </w:pPr>
          </w:p>
        </w:tc>
        <w:tc>
          <w:tcPr>
            <w:tcW w:w="5001" w:type="dxa"/>
            <w:tcBorders>
              <w:top w:val="single" w:sz="4" w:space="0" w:color="auto"/>
              <w:left w:val="single" w:sz="4" w:space="0" w:color="auto"/>
              <w:bottom w:val="single" w:sz="4" w:space="0" w:color="auto"/>
              <w:right w:val="single" w:sz="4" w:space="0" w:color="auto"/>
            </w:tcBorders>
            <w:hideMark/>
          </w:tcPr>
          <w:p w14:paraId="1D523A5F" w14:textId="77777777" w:rsidR="00107D85" w:rsidRPr="008365DB" w:rsidRDefault="00107D85" w:rsidP="006406BA">
            <w:pPr>
              <w:pStyle w:val="a4"/>
              <w:numPr>
                <w:ilvl w:val="0"/>
                <w:numId w:val="192"/>
              </w:numPr>
              <w:ind w:left="0" w:firstLine="0"/>
              <w:rPr>
                <w:lang w:val="ru-RU" w:eastAsia="en-US"/>
              </w:rPr>
            </w:pPr>
            <w:r w:rsidRPr="008365DB">
              <w:rPr>
                <w:lang w:val="ru-RU" w:eastAsia="en-US"/>
              </w:rPr>
              <w:t>сумма собственных оборотных средств, предусмотренных в плане</w:t>
            </w:r>
          </w:p>
          <w:p w14:paraId="76961EC2" w14:textId="77777777" w:rsidR="00107D85" w:rsidRPr="008365DB" w:rsidRDefault="00107D85" w:rsidP="006406BA">
            <w:pPr>
              <w:pStyle w:val="a4"/>
              <w:numPr>
                <w:ilvl w:val="0"/>
                <w:numId w:val="192"/>
              </w:numPr>
              <w:ind w:left="0" w:firstLine="0"/>
              <w:rPr>
                <w:lang w:val="ru-RU" w:eastAsia="en-US"/>
              </w:rPr>
            </w:pPr>
            <w:r w:rsidRPr="008365DB">
              <w:rPr>
                <w:lang w:val="ru-RU" w:eastAsia="en-US"/>
              </w:rPr>
              <w:t>источники собственных оборотных средств в уставном капитале</w:t>
            </w:r>
          </w:p>
          <w:p w14:paraId="7826E6EB" w14:textId="77777777" w:rsidR="00107D85" w:rsidRPr="008365DB" w:rsidRDefault="00107D85" w:rsidP="006406BA">
            <w:pPr>
              <w:pStyle w:val="a4"/>
              <w:numPr>
                <w:ilvl w:val="0"/>
                <w:numId w:val="192"/>
              </w:numPr>
              <w:ind w:left="0" w:firstLine="0"/>
              <w:rPr>
                <w:lang w:eastAsia="en-US"/>
              </w:rPr>
            </w:pPr>
            <w:r w:rsidRPr="008365DB">
              <w:rPr>
                <w:lang w:eastAsia="en-US"/>
              </w:rPr>
              <w:t>общая потребность в оборотных средствах</w:t>
            </w:r>
          </w:p>
          <w:p w14:paraId="0775BBB0" w14:textId="77777777" w:rsidR="00107D85" w:rsidRPr="008365DB" w:rsidRDefault="00107D85" w:rsidP="006406BA">
            <w:pPr>
              <w:pStyle w:val="a4"/>
              <w:numPr>
                <w:ilvl w:val="0"/>
                <w:numId w:val="192"/>
              </w:numPr>
              <w:ind w:left="0" w:firstLine="0"/>
              <w:rPr>
                <w:lang w:val="ru-RU" w:eastAsia="en-US"/>
              </w:rPr>
            </w:pPr>
            <w:r w:rsidRPr="008365DB">
              <w:rPr>
                <w:lang w:val="ru-RU" w:eastAsia="en-US"/>
              </w:rPr>
              <w:t>наличие собственных оборотных средств по балансу</w:t>
            </w:r>
          </w:p>
        </w:tc>
        <w:tc>
          <w:tcPr>
            <w:tcW w:w="1299" w:type="dxa"/>
            <w:tcBorders>
              <w:top w:val="single" w:sz="4" w:space="0" w:color="auto"/>
              <w:left w:val="single" w:sz="4" w:space="0" w:color="auto"/>
              <w:bottom w:val="single" w:sz="4" w:space="0" w:color="auto"/>
              <w:right w:val="single" w:sz="4" w:space="0" w:color="auto"/>
            </w:tcBorders>
            <w:hideMark/>
          </w:tcPr>
          <w:p w14:paraId="4AADFB38"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7461C8A1" w14:textId="77777777" w:rsidTr="000E3929">
        <w:trPr>
          <w:trHeight w:val="1363"/>
        </w:trPr>
        <w:tc>
          <w:tcPr>
            <w:tcW w:w="978" w:type="dxa"/>
            <w:tcBorders>
              <w:top w:val="single" w:sz="4" w:space="0" w:color="auto"/>
              <w:left w:val="single" w:sz="4" w:space="0" w:color="auto"/>
              <w:bottom w:val="single" w:sz="4" w:space="0" w:color="auto"/>
              <w:right w:val="single" w:sz="4" w:space="0" w:color="auto"/>
            </w:tcBorders>
          </w:tcPr>
          <w:p w14:paraId="74EAFE98" w14:textId="3DE63309"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76360434" w14:textId="77777777" w:rsidR="00107D85" w:rsidRPr="008365DB" w:rsidRDefault="00107D85"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Основные условия кредитования по овердрафтному счету:</w:t>
            </w:r>
          </w:p>
          <w:p w14:paraId="114C29D1" w14:textId="77777777" w:rsidR="00107D85" w:rsidRPr="008365DB" w:rsidRDefault="00107D85" w:rsidP="00132BDA">
            <w:pPr>
              <w:rPr>
                <w:rFonts w:ascii="Times New Roman" w:hAnsi="Times New Roman" w:cs="Times New Roman"/>
                <w:sz w:val="24"/>
                <w:szCs w:val="24"/>
                <w:lang w:val="ru-RU"/>
              </w:rPr>
            </w:pPr>
          </w:p>
        </w:tc>
        <w:tc>
          <w:tcPr>
            <w:tcW w:w="5001" w:type="dxa"/>
            <w:tcBorders>
              <w:top w:val="single" w:sz="4" w:space="0" w:color="auto"/>
              <w:left w:val="single" w:sz="4" w:space="0" w:color="auto"/>
              <w:bottom w:val="single" w:sz="4" w:space="0" w:color="auto"/>
              <w:right w:val="single" w:sz="4" w:space="0" w:color="auto"/>
            </w:tcBorders>
            <w:hideMark/>
          </w:tcPr>
          <w:p w14:paraId="31ECF232" w14:textId="77777777" w:rsidR="00107D85" w:rsidRPr="008365DB" w:rsidRDefault="00107D85" w:rsidP="006406BA">
            <w:pPr>
              <w:pStyle w:val="a4"/>
              <w:numPr>
                <w:ilvl w:val="0"/>
                <w:numId w:val="193"/>
              </w:numPr>
              <w:ind w:left="0" w:firstLine="0"/>
              <w:rPr>
                <w:lang w:val="ru-RU" w:eastAsia="en-US"/>
              </w:rPr>
            </w:pPr>
            <w:r w:rsidRPr="008365DB">
              <w:rPr>
                <w:lang w:val="ru-RU" w:eastAsia="en-US"/>
              </w:rPr>
              <w:t>дебетовый остаток на коней каждого месяца</w:t>
            </w:r>
          </w:p>
          <w:p w14:paraId="6A1435A3" w14:textId="77777777" w:rsidR="00107D85" w:rsidRPr="008365DB" w:rsidRDefault="00107D85" w:rsidP="006406BA">
            <w:pPr>
              <w:pStyle w:val="a4"/>
              <w:numPr>
                <w:ilvl w:val="0"/>
                <w:numId w:val="193"/>
              </w:numPr>
              <w:ind w:left="0" w:firstLine="0"/>
              <w:rPr>
                <w:lang w:val="ru-RU" w:eastAsia="en-US"/>
              </w:rPr>
            </w:pPr>
            <w:r w:rsidRPr="008365DB">
              <w:rPr>
                <w:lang w:val="ru-RU" w:eastAsia="en-US"/>
              </w:rPr>
              <w:t>кредитовый остаток по основному депозитному счету клиента до востребования</w:t>
            </w:r>
          </w:p>
          <w:p w14:paraId="245AA760" w14:textId="77777777" w:rsidR="00107D85" w:rsidRPr="008365DB" w:rsidRDefault="00107D85" w:rsidP="006406BA">
            <w:pPr>
              <w:pStyle w:val="a4"/>
              <w:numPr>
                <w:ilvl w:val="0"/>
                <w:numId w:val="193"/>
              </w:numPr>
              <w:ind w:left="0" w:firstLine="0"/>
              <w:rPr>
                <w:lang w:val="ru-RU" w:eastAsia="en-US"/>
              </w:rPr>
            </w:pPr>
            <w:r w:rsidRPr="008365DB">
              <w:rPr>
                <w:lang w:val="ru-RU" w:eastAsia="en-US"/>
              </w:rPr>
              <w:t>дебетовый остаток на конец каждого квартала</w:t>
            </w:r>
          </w:p>
          <w:p w14:paraId="44D3DCB3" w14:textId="77777777" w:rsidR="00107D85" w:rsidRPr="008365DB" w:rsidRDefault="00107D85" w:rsidP="006406BA">
            <w:pPr>
              <w:pStyle w:val="a4"/>
              <w:numPr>
                <w:ilvl w:val="0"/>
                <w:numId w:val="193"/>
              </w:numPr>
              <w:ind w:left="0" w:firstLine="0"/>
              <w:rPr>
                <w:lang w:val="ru-RU" w:eastAsia="en-US"/>
              </w:rPr>
            </w:pPr>
            <w:r w:rsidRPr="008365DB">
              <w:rPr>
                <w:lang w:val="ru-RU" w:eastAsia="en-US"/>
              </w:rPr>
              <w:t>дебетовый остаток на конец каждого года</w:t>
            </w:r>
          </w:p>
        </w:tc>
        <w:tc>
          <w:tcPr>
            <w:tcW w:w="1299" w:type="dxa"/>
            <w:tcBorders>
              <w:top w:val="single" w:sz="4" w:space="0" w:color="auto"/>
              <w:left w:val="single" w:sz="4" w:space="0" w:color="auto"/>
              <w:bottom w:val="single" w:sz="4" w:space="0" w:color="auto"/>
              <w:right w:val="single" w:sz="4" w:space="0" w:color="auto"/>
            </w:tcBorders>
            <w:hideMark/>
          </w:tcPr>
          <w:p w14:paraId="0EC69C2B"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б)</w:t>
            </w:r>
          </w:p>
        </w:tc>
      </w:tr>
      <w:tr w:rsidR="00107D85" w:rsidRPr="008365DB" w14:paraId="5B2C1AF9" w14:textId="77777777" w:rsidTr="000E3929">
        <w:trPr>
          <w:trHeight w:val="1242"/>
        </w:trPr>
        <w:tc>
          <w:tcPr>
            <w:tcW w:w="978" w:type="dxa"/>
            <w:tcBorders>
              <w:top w:val="single" w:sz="4" w:space="0" w:color="auto"/>
              <w:left w:val="single" w:sz="4" w:space="0" w:color="auto"/>
              <w:bottom w:val="single" w:sz="4" w:space="0" w:color="auto"/>
              <w:right w:val="single" w:sz="4" w:space="0" w:color="auto"/>
            </w:tcBorders>
          </w:tcPr>
          <w:p w14:paraId="665AAC5E" w14:textId="4340C413"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3F9370EF" w14:textId="77777777" w:rsidR="00107D85" w:rsidRPr="008365DB" w:rsidRDefault="00107D85" w:rsidP="00132BDA">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Распределительная функция финансов обеспечивает:</w:t>
            </w:r>
          </w:p>
          <w:p w14:paraId="1660520D" w14:textId="77777777" w:rsidR="00107D85" w:rsidRPr="008365DB" w:rsidRDefault="00107D85" w:rsidP="00132BDA">
            <w:pPr>
              <w:rPr>
                <w:rFonts w:ascii="Times New Roman" w:hAnsi="Times New Roman" w:cs="Times New Roman"/>
                <w:sz w:val="24"/>
                <w:szCs w:val="24"/>
              </w:rPr>
            </w:pPr>
          </w:p>
        </w:tc>
        <w:tc>
          <w:tcPr>
            <w:tcW w:w="5001" w:type="dxa"/>
            <w:tcBorders>
              <w:top w:val="single" w:sz="4" w:space="0" w:color="auto"/>
              <w:left w:val="single" w:sz="4" w:space="0" w:color="auto"/>
              <w:bottom w:val="single" w:sz="4" w:space="0" w:color="auto"/>
              <w:right w:val="single" w:sz="4" w:space="0" w:color="auto"/>
            </w:tcBorders>
            <w:hideMark/>
          </w:tcPr>
          <w:p w14:paraId="08386C4E" w14:textId="77777777" w:rsidR="00107D85" w:rsidRPr="008365DB" w:rsidRDefault="00107D85" w:rsidP="006406BA">
            <w:pPr>
              <w:pStyle w:val="a4"/>
              <w:numPr>
                <w:ilvl w:val="0"/>
                <w:numId w:val="194"/>
              </w:numPr>
              <w:ind w:left="0" w:firstLine="0"/>
              <w:rPr>
                <w:lang w:val="ru-RU" w:eastAsia="en-US"/>
              </w:rPr>
            </w:pPr>
            <w:r w:rsidRPr="008365DB">
              <w:rPr>
                <w:lang w:val="ru-RU" w:eastAsia="en-US"/>
              </w:rPr>
              <w:t>Использование накопленных ранее денежных средств для удовлетворения определенных нужд и потребностей народно-хозяйственной системы</w:t>
            </w:r>
          </w:p>
          <w:p w14:paraId="779FACEC" w14:textId="77777777" w:rsidR="00107D85" w:rsidRPr="008365DB" w:rsidRDefault="00107D85" w:rsidP="006406BA">
            <w:pPr>
              <w:pStyle w:val="a4"/>
              <w:numPr>
                <w:ilvl w:val="0"/>
                <w:numId w:val="194"/>
              </w:numPr>
              <w:ind w:left="0" w:firstLine="0"/>
              <w:rPr>
                <w:lang w:val="ru-RU" w:eastAsia="en-US"/>
              </w:rPr>
            </w:pPr>
            <w:r w:rsidRPr="008365DB">
              <w:rPr>
                <w:lang w:val="ru-RU" w:eastAsia="en-US"/>
              </w:rPr>
              <w:t>Перемещение потоков денежных средств из одной отрасли народного хозяйства в другую</w:t>
            </w:r>
          </w:p>
          <w:p w14:paraId="43B9C99A" w14:textId="77777777" w:rsidR="00107D85" w:rsidRPr="008365DB" w:rsidRDefault="00107D85" w:rsidP="006406BA">
            <w:pPr>
              <w:pStyle w:val="a4"/>
              <w:numPr>
                <w:ilvl w:val="0"/>
                <w:numId w:val="194"/>
              </w:numPr>
              <w:ind w:left="0" w:firstLine="0"/>
              <w:rPr>
                <w:lang w:val="ru-RU" w:eastAsia="en-US"/>
              </w:rPr>
            </w:pPr>
            <w:r w:rsidRPr="008365DB">
              <w:rPr>
                <w:lang w:val="ru-RU" w:eastAsia="en-US"/>
              </w:rPr>
              <w:t>Покрытие первостепенных государственных нужд за счет накопленных в казне финансовых ресурсов</w:t>
            </w:r>
          </w:p>
          <w:p w14:paraId="4977FA21" w14:textId="77777777" w:rsidR="00107D85" w:rsidRPr="008365DB" w:rsidRDefault="00107D85" w:rsidP="006406BA">
            <w:pPr>
              <w:pStyle w:val="a4"/>
              <w:numPr>
                <w:ilvl w:val="0"/>
                <w:numId w:val="194"/>
              </w:numPr>
              <w:ind w:left="0" w:firstLine="0"/>
              <w:rPr>
                <w:lang w:val="ru-RU" w:eastAsia="en-US"/>
              </w:rPr>
            </w:pPr>
            <w:r w:rsidRPr="008365DB">
              <w:rPr>
                <w:lang w:val="ru-RU" w:eastAsia="en-US"/>
              </w:rPr>
              <w:t>Использование накопленных ранее денежных средств для удовлетворения определенных нужд</w:t>
            </w:r>
          </w:p>
        </w:tc>
        <w:tc>
          <w:tcPr>
            <w:tcW w:w="1299" w:type="dxa"/>
            <w:tcBorders>
              <w:top w:val="single" w:sz="4" w:space="0" w:color="auto"/>
              <w:left w:val="single" w:sz="4" w:space="0" w:color="auto"/>
              <w:bottom w:val="single" w:sz="4" w:space="0" w:color="auto"/>
              <w:right w:val="single" w:sz="4" w:space="0" w:color="auto"/>
            </w:tcBorders>
            <w:hideMark/>
          </w:tcPr>
          <w:p w14:paraId="1AC38E05"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783CE67E" w14:textId="77777777" w:rsidTr="000E3929">
        <w:trPr>
          <w:trHeight w:val="993"/>
        </w:trPr>
        <w:tc>
          <w:tcPr>
            <w:tcW w:w="978" w:type="dxa"/>
            <w:tcBorders>
              <w:top w:val="single" w:sz="4" w:space="0" w:color="auto"/>
              <w:left w:val="single" w:sz="4" w:space="0" w:color="auto"/>
              <w:bottom w:val="single" w:sz="4" w:space="0" w:color="auto"/>
              <w:right w:val="single" w:sz="4" w:space="0" w:color="auto"/>
            </w:tcBorders>
          </w:tcPr>
          <w:p w14:paraId="4613B566" w14:textId="26AEE4A5"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7D22D5F4" w14:textId="77777777" w:rsidR="00107D85" w:rsidRPr="008365DB" w:rsidRDefault="00107D85" w:rsidP="00132BDA">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Финансы хозяйствующих субъектов – это:</w:t>
            </w:r>
          </w:p>
          <w:p w14:paraId="3C76F1EB" w14:textId="77777777" w:rsidR="00107D85" w:rsidRPr="008365DB" w:rsidRDefault="00107D85" w:rsidP="00132BDA">
            <w:pPr>
              <w:rPr>
                <w:rFonts w:ascii="Times New Roman" w:hAnsi="Times New Roman" w:cs="Times New Roman"/>
                <w:sz w:val="24"/>
                <w:szCs w:val="24"/>
              </w:rPr>
            </w:pPr>
          </w:p>
        </w:tc>
        <w:tc>
          <w:tcPr>
            <w:tcW w:w="5001" w:type="dxa"/>
            <w:tcBorders>
              <w:top w:val="single" w:sz="4" w:space="0" w:color="auto"/>
              <w:left w:val="single" w:sz="4" w:space="0" w:color="auto"/>
              <w:bottom w:val="single" w:sz="4" w:space="0" w:color="auto"/>
              <w:right w:val="single" w:sz="4" w:space="0" w:color="auto"/>
            </w:tcBorders>
            <w:hideMark/>
          </w:tcPr>
          <w:p w14:paraId="3A2B9D03" w14:textId="77777777" w:rsidR="00107D85" w:rsidRPr="008365DB" w:rsidRDefault="00107D85" w:rsidP="006406BA">
            <w:pPr>
              <w:pStyle w:val="a4"/>
              <w:numPr>
                <w:ilvl w:val="0"/>
                <w:numId w:val="195"/>
              </w:numPr>
              <w:ind w:left="0" w:firstLine="0"/>
              <w:rPr>
                <w:lang w:eastAsia="en-US"/>
              </w:rPr>
            </w:pPr>
            <w:r w:rsidRPr="008365DB">
              <w:rPr>
                <w:lang w:eastAsia="en-US"/>
              </w:rPr>
              <w:t>Сведенные воедино расходы и доходы</w:t>
            </w:r>
          </w:p>
          <w:p w14:paraId="3633515C" w14:textId="77777777" w:rsidR="00107D85" w:rsidRPr="008365DB" w:rsidRDefault="00107D85" w:rsidP="006406BA">
            <w:pPr>
              <w:pStyle w:val="a4"/>
              <w:numPr>
                <w:ilvl w:val="0"/>
                <w:numId w:val="195"/>
              </w:numPr>
              <w:ind w:left="0" w:firstLine="0"/>
              <w:rPr>
                <w:lang w:val="ru-RU" w:eastAsia="en-US"/>
              </w:rPr>
            </w:pPr>
            <w:r w:rsidRPr="008365DB">
              <w:rPr>
                <w:lang w:val="ru-RU" w:eastAsia="en-US"/>
              </w:rPr>
              <w:t>Экономические отношения, которые возникают в процессе формирования, структуризации и использования их денежных фондов</w:t>
            </w:r>
          </w:p>
          <w:p w14:paraId="69C50505" w14:textId="77777777" w:rsidR="00107D85" w:rsidRPr="008365DB" w:rsidRDefault="00107D85" w:rsidP="006406BA">
            <w:pPr>
              <w:pStyle w:val="a4"/>
              <w:numPr>
                <w:ilvl w:val="0"/>
                <w:numId w:val="195"/>
              </w:numPr>
              <w:ind w:left="0" w:firstLine="0"/>
              <w:rPr>
                <w:lang w:val="ru-RU" w:eastAsia="en-US"/>
              </w:rPr>
            </w:pPr>
            <w:r w:rsidRPr="008365DB">
              <w:rPr>
                <w:lang w:val="ru-RU" w:eastAsia="en-US"/>
              </w:rPr>
              <w:t>Денежные средства на их счетах, а также дебиторская задолженность</w:t>
            </w:r>
          </w:p>
          <w:p w14:paraId="465E7F69" w14:textId="77777777" w:rsidR="00107D85" w:rsidRPr="008365DB" w:rsidRDefault="00107D85" w:rsidP="006406BA">
            <w:pPr>
              <w:pStyle w:val="a4"/>
              <w:numPr>
                <w:ilvl w:val="0"/>
                <w:numId w:val="195"/>
              </w:numPr>
              <w:ind w:left="0" w:firstLine="0"/>
              <w:rPr>
                <w:lang w:val="ru-RU" w:eastAsia="en-US"/>
              </w:rPr>
            </w:pPr>
            <w:r w:rsidRPr="008365DB">
              <w:rPr>
                <w:lang w:val="ru-RU" w:eastAsia="en-US"/>
              </w:rPr>
              <w:t>Здания и сооружения оборудование, передаточные устройства. Транспортные средства инвентарь и оборудование</w:t>
            </w:r>
          </w:p>
        </w:tc>
        <w:tc>
          <w:tcPr>
            <w:tcW w:w="1299" w:type="dxa"/>
            <w:tcBorders>
              <w:top w:val="single" w:sz="4" w:space="0" w:color="auto"/>
              <w:left w:val="single" w:sz="4" w:space="0" w:color="auto"/>
              <w:bottom w:val="single" w:sz="4" w:space="0" w:color="auto"/>
              <w:right w:val="single" w:sz="4" w:space="0" w:color="auto"/>
            </w:tcBorders>
            <w:hideMark/>
          </w:tcPr>
          <w:p w14:paraId="324ABCE2"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б)</w:t>
            </w:r>
          </w:p>
        </w:tc>
      </w:tr>
      <w:tr w:rsidR="00107D85" w:rsidRPr="008365DB" w14:paraId="25FE1F71" w14:textId="77777777" w:rsidTr="000E3929">
        <w:trPr>
          <w:trHeight w:val="709"/>
        </w:trPr>
        <w:tc>
          <w:tcPr>
            <w:tcW w:w="978" w:type="dxa"/>
            <w:tcBorders>
              <w:top w:val="single" w:sz="4" w:space="0" w:color="auto"/>
              <w:left w:val="single" w:sz="4" w:space="0" w:color="auto"/>
              <w:bottom w:val="single" w:sz="4" w:space="0" w:color="auto"/>
              <w:right w:val="single" w:sz="4" w:space="0" w:color="auto"/>
            </w:tcBorders>
          </w:tcPr>
          <w:p w14:paraId="5363590C" w14:textId="1E865C52"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255C0325" w14:textId="77777777" w:rsidR="00107D85" w:rsidRPr="008365DB" w:rsidRDefault="00107D85" w:rsidP="00132BDA">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Термин «финансы» в переводе с латинского означает:</w:t>
            </w:r>
          </w:p>
          <w:p w14:paraId="55F1577D" w14:textId="77777777" w:rsidR="00107D85" w:rsidRPr="008365DB" w:rsidRDefault="00107D85" w:rsidP="00132BDA">
            <w:pPr>
              <w:rPr>
                <w:rFonts w:ascii="Times New Roman" w:hAnsi="Times New Roman" w:cs="Times New Roman"/>
                <w:sz w:val="24"/>
                <w:szCs w:val="24"/>
                <w:lang w:val="ru-RU"/>
              </w:rPr>
            </w:pPr>
          </w:p>
        </w:tc>
        <w:tc>
          <w:tcPr>
            <w:tcW w:w="5001" w:type="dxa"/>
            <w:tcBorders>
              <w:top w:val="single" w:sz="4" w:space="0" w:color="auto"/>
              <w:left w:val="single" w:sz="4" w:space="0" w:color="auto"/>
              <w:bottom w:val="single" w:sz="4" w:space="0" w:color="auto"/>
              <w:right w:val="single" w:sz="4" w:space="0" w:color="auto"/>
            </w:tcBorders>
            <w:hideMark/>
          </w:tcPr>
          <w:p w14:paraId="26B64754" w14:textId="77777777" w:rsidR="00107D85" w:rsidRPr="008365DB" w:rsidRDefault="00107D85" w:rsidP="006406BA">
            <w:pPr>
              <w:pStyle w:val="a4"/>
              <w:numPr>
                <w:ilvl w:val="0"/>
                <w:numId w:val="196"/>
              </w:numPr>
              <w:ind w:left="0" w:firstLine="0"/>
              <w:rPr>
                <w:lang w:eastAsia="en-US"/>
              </w:rPr>
            </w:pPr>
            <w:r w:rsidRPr="008365DB">
              <w:rPr>
                <w:lang w:eastAsia="en-US"/>
              </w:rPr>
              <w:t>Денежный платеж</w:t>
            </w:r>
          </w:p>
          <w:p w14:paraId="39DB3117" w14:textId="77777777" w:rsidR="00107D85" w:rsidRPr="008365DB" w:rsidRDefault="00107D85" w:rsidP="006406BA">
            <w:pPr>
              <w:pStyle w:val="a4"/>
              <w:numPr>
                <w:ilvl w:val="0"/>
                <w:numId w:val="196"/>
              </w:numPr>
              <w:ind w:left="0" w:firstLine="0"/>
              <w:rPr>
                <w:lang w:eastAsia="en-US"/>
              </w:rPr>
            </w:pPr>
            <w:r w:rsidRPr="008365DB">
              <w:rPr>
                <w:lang w:eastAsia="en-US"/>
              </w:rPr>
              <w:t>Долг</w:t>
            </w:r>
          </w:p>
          <w:p w14:paraId="28F71573" w14:textId="77777777" w:rsidR="00107D85" w:rsidRPr="008365DB" w:rsidRDefault="00107D85" w:rsidP="006406BA">
            <w:pPr>
              <w:pStyle w:val="a4"/>
              <w:numPr>
                <w:ilvl w:val="0"/>
                <w:numId w:val="196"/>
              </w:numPr>
              <w:ind w:left="0" w:firstLine="0"/>
              <w:rPr>
                <w:lang w:eastAsia="en-US"/>
              </w:rPr>
            </w:pPr>
            <w:r w:rsidRPr="008365DB">
              <w:rPr>
                <w:lang w:eastAsia="en-US"/>
              </w:rPr>
              <w:t>Главный, доминирующий, основной</w:t>
            </w:r>
          </w:p>
          <w:p w14:paraId="29FEAB4E" w14:textId="77777777" w:rsidR="00107D85" w:rsidRPr="008365DB" w:rsidRDefault="00107D85" w:rsidP="006406BA">
            <w:pPr>
              <w:pStyle w:val="a4"/>
              <w:numPr>
                <w:ilvl w:val="0"/>
                <w:numId w:val="196"/>
              </w:numPr>
              <w:ind w:left="0" w:firstLine="0"/>
              <w:rPr>
                <w:lang w:eastAsia="en-US"/>
              </w:rPr>
            </w:pPr>
            <w:r w:rsidRPr="008365DB">
              <w:rPr>
                <w:lang w:eastAsia="en-US"/>
              </w:rPr>
              <w:t xml:space="preserve">Доход </w:t>
            </w:r>
          </w:p>
        </w:tc>
        <w:tc>
          <w:tcPr>
            <w:tcW w:w="1299" w:type="dxa"/>
            <w:tcBorders>
              <w:top w:val="single" w:sz="4" w:space="0" w:color="auto"/>
              <w:left w:val="single" w:sz="4" w:space="0" w:color="auto"/>
              <w:bottom w:val="single" w:sz="4" w:space="0" w:color="auto"/>
              <w:right w:val="single" w:sz="4" w:space="0" w:color="auto"/>
            </w:tcBorders>
            <w:hideMark/>
          </w:tcPr>
          <w:p w14:paraId="29FE909A"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7D009E2F" w14:textId="77777777" w:rsidTr="000E3929">
        <w:trPr>
          <w:trHeight w:val="1130"/>
        </w:trPr>
        <w:tc>
          <w:tcPr>
            <w:tcW w:w="978" w:type="dxa"/>
            <w:tcBorders>
              <w:top w:val="single" w:sz="4" w:space="0" w:color="auto"/>
              <w:left w:val="single" w:sz="4" w:space="0" w:color="auto"/>
              <w:bottom w:val="single" w:sz="4" w:space="0" w:color="auto"/>
              <w:right w:val="single" w:sz="4" w:space="0" w:color="auto"/>
            </w:tcBorders>
          </w:tcPr>
          <w:p w14:paraId="2108EE12" w14:textId="2390691E"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6EA1EEF8"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Руководящие органы финансов:</w:t>
            </w:r>
          </w:p>
          <w:p w14:paraId="55599668" w14:textId="77777777" w:rsidR="00107D85" w:rsidRPr="008365DB" w:rsidRDefault="00107D85" w:rsidP="00132BDA">
            <w:pPr>
              <w:rPr>
                <w:rFonts w:ascii="Times New Roman" w:hAnsi="Times New Roman" w:cs="Times New Roman"/>
                <w:sz w:val="24"/>
                <w:szCs w:val="24"/>
                <w:lang w:val="x-none"/>
              </w:rPr>
            </w:pPr>
          </w:p>
        </w:tc>
        <w:tc>
          <w:tcPr>
            <w:tcW w:w="5001" w:type="dxa"/>
            <w:tcBorders>
              <w:top w:val="single" w:sz="4" w:space="0" w:color="auto"/>
              <w:left w:val="single" w:sz="4" w:space="0" w:color="auto"/>
              <w:bottom w:val="single" w:sz="4" w:space="0" w:color="auto"/>
              <w:right w:val="single" w:sz="4" w:space="0" w:color="auto"/>
            </w:tcBorders>
            <w:hideMark/>
          </w:tcPr>
          <w:p w14:paraId="68EBE66D" w14:textId="77777777" w:rsidR="00107D85" w:rsidRPr="008365DB" w:rsidRDefault="00107D85" w:rsidP="006406BA">
            <w:pPr>
              <w:pStyle w:val="a4"/>
              <w:numPr>
                <w:ilvl w:val="0"/>
                <w:numId w:val="197"/>
              </w:numPr>
              <w:ind w:left="0" w:firstLine="0"/>
              <w:rPr>
                <w:lang w:val="ru-RU" w:eastAsia="en-US"/>
              </w:rPr>
            </w:pPr>
            <w:r w:rsidRPr="008365DB">
              <w:rPr>
                <w:lang w:val="ru-RU" w:eastAsia="en-US"/>
              </w:rPr>
              <w:t>олий мажлис, президент, государственные органы управления и специальные финансовые учреждения</w:t>
            </w:r>
          </w:p>
          <w:p w14:paraId="3CF3CAD9" w14:textId="77777777" w:rsidR="00107D85" w:rsidRPr="008365DB" w:rsidRDefault="00107D85" w:rsidP="006406BA">
            <w:pPr>
              <w:pStyle w:val="a4"/>
              <w:numPr>
                <w:ilvl w:val="0"/>
                <w:numId w:val="197"/>
              </w:numPr>
              <w:ind w:left="0" w:firstLine="0"/>
              <w:rPr>
                <w:lang w:val="ru-RU" w:eastAsia="en-US"/>
              </w:rPr>
            </w:pPr>
            <w:r w:rsidRPr="008365DB">
              <w:rPr>
                <w:lang w:val="ru-RU" w:eastAsia="en-US"/>
              </w:rPr>
              <w:t>олий мажлис, президент, государственные органы управления</w:t>
            </w:r>
          </w:p>
          <w:p w14:paraId="6FB9CC35" w14:textId="77777777" w:rsidR="00107D85" w:rsidRPr="008365DB" w:rsidRDefault="00107D85" w:rsidP="006406BA">
            <w:pPr>
              <w:pStyle w:val="a4"/>
              <w:numPr>
                <w:ilvl w:val="0"/>
                <w:numId w:val="197"/>
              </w:numPr>
              <w:ind w:left="0" w:firstLine="0"/>
              <w:rPr>
                <w:lang w:val="ru-RU" w:eastAsia="en-US"/>
              </w:rPr>
            </w:pPr>
            <w:r w:rsidRPr="008365DB">
              <w:rPr>
                <w:lang w:val="ru-RU" w:eastAsia="en-US"/>
              </w:rPr>
              <w:t>олий мажлис, президент, мин фин и банки</w:t>
            </w:r>
          </w:p>
          <w:p w14:paraId="45DC043D" w14:textId="77777777" w:rsidR="00107D85" w:rsidRPr="008365DB" w:rsidRDefault="00107D85" w:rsidP="006406BA">
            <w:pPr>
              <w:pStyle w:val="a4"/>
              <w:numPr>
                <w:ilvl w:val="0"/>
                <w:numId w:val="197"/>
              </w:numPr>
              <w:ind w:left="0" w:firstLine="0"/>
              <w:rPr>
                <w:lang w:val="ru-RU" w:eastAsia="en-US"/>
              </w:rPr>
            </w:pPr>
            <w:r w:rsidRPr="008365DB">
              <w:rPr>
                <w:lang w:val="ru-RU" w:eastAsia="en-US"/>
              </w:rPr>
              <w:t>министерство финансов и органы финансовых отраслевых министерств и банки</w:t>
            </w:r>
          </w:p>
        </w:tc>
        <w:tc>
          <w:tcPr>
            <w:tcW w:w="1299" w:type="dxa"/>
            <w:tcBorders>
              <w:top w:val="single" w:sz="4" w:space="0" w:color="auto"/>
              <w:left w:val="single" w:sz="4" w:space="0" w:color="auto"/>
              <w:bottom w:val="single" w:sz="4" w:space="0" w:color="auto"/>
              <w:right w:val="single" w:sz="4" w:space="0" w:color="auto"/>
            </w:tcBorders>
            <w:hideMark/>
          </w:tcPr>
          <w:p w14:paraId="249B8316"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2A8BDB3A" w14:textId="77777777" w:rsidTr="000E3929">
        <w:trPr>
          <w:trHeight w:val="1476"/>
        </w:trPr>
        <w:tc>
          <w:tcPr>
            <w:tcW w:w="978" w:type="dxa"/>
            <w:tcBorders>
              <w:top w:val="single" w:sz="4" w:space="0" w:color="auto"/>
              <w:left w:val="single" w:sz="4" w:space="0" w:color="auto"/>
              <w:bottom w:val="single" w:sz="4" w:space="0" w:color="auto"/>
              <w:right w:val="single" w:sz="4" w:space="0" w:color="auto"/>
            </w:tcBorders>
          </w:tcPr>
          <w:p w14:paraId="1BC15DF3" w14:textId="761D67A1"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643DE3E7" w14:textId="77777777" w:rsidR="00107D85" w:rsidRPr="008365DB" w:rsidRDefault="00107D85" w:rsidP="00132BDA">
            <w:pPr>
              <w:rPr>
                <w:rFonts w:ascii="Times New Roman" w:hAnsi="Times New Roman" w:cs="Times New Roman"/>
                <w:sz w:val="24"/>
                <w:szCs w:val="24"/>
                <w:lang w:val="x-none"/>
              </w:rPr>
            </w:pPr>
            <w:r w:rsidRPr="008365DB">
              <w:rPr>
                <w:rFonts w:ascii="Times New Roman" w:hAnsi="Times New Roman" w:cs="Times New Roman"/>
                <w:sz w:val="24"/>
                <w:szCs w:val="24"/>
              </w:rPr>
              <w:t>Функции финансов:</w:t>
            </w:r>
          </w:p>
        </w:tc>
        <w:tc>
          <w:tcPr>
            <w:tcW w:w="5001" w:type="dxa"/>
            <w:tcBorders>
              <w:top w:val="single" w:sz="4" w:space="0" w:color="auto"/>
              <w:left w:val="single" w:sz="4" w:space="0" w:color="auto"/>
              <w:bottom w:val="single" w:sz="4" w:space="0" w:color="auto"/>
              <w:right w:val="single" w:sz="4" w:space="0" w:color="auto"/>
            </w:tcBorders>
            <w:hideMark/>
          </w:tcPr>
          <w:p w14:paraId="355D10B3" w14:textId="77777777" w:rsidR="00107D85" w:rsidRPr="008365DB" w:rsidRDefault="00107D85" w:rsidP="006406BA">
            <w:pPr>
              <w:pStyle w:val="a4"/>
              <w:numPr>
                <w:ilvl w:val="0"/>
                <w:numId w:val="198"/>
              </w:numPr>
              <w:ind w:left="0" w:firstLine="0"/>
              <w:rPr>
                <w:lang w:eastAsia="en-US"/>
              </w:rPr>
            </w:pPr>
            <w:r w:rsidRPr="008365DB">
              <w:rPr>
                <w:lang w:eastAsia="en-US"/>
              </w:rPr>
              <w:t>стимулирующая, воспитательная</w:t>
            </w:r>
          </w:p>
          <w:p w14:paraId="4E567F90" w14:textId="77777777" w:rsidR="00107D85" w:rsidRPr="008365DB" w:rsidRDefault="00107D85" w:rsidP="006406BA">
            <w:pPr>
              <w:pStyle w:val="a4"/>
              <w:numPr>
                <w:ilvl w:val="0"/>
                <w:numId w:val="198"/>
              </w:numPr>
              <w:ind w:left="0" w:firstLine="0"/>
              <w:rPr>
                <w:lang w:eastAsia="en-US"/>
              </w:rPr>
            </w:pPr>
            <w:r w:rsidRPr="008365DB">
              <w:rPr>
                <w:lang w:eastAsia="en-US"/>
              </w:rPr>
              <w:t>распределительная, контрольная</w:t>
            </w:r>
          </w:p>
          <w:p w14:paraId="67689DAA" w14:textId="77777777" w:rsidR="00107D85" w:rsidRPr="008365DB" w:rsidRDefault="00107D85" w:rsidP="006406BA">
            <w:pPr>
              <w:pStyle w:val="a4"/>
              <w:numPr>
                <w:ilvl w:val="0"/>
                <w:numId w:val="198"/>
              </w:numPr>
              <w:ind w:left="0" w:firstLine="0"/>
              <w:rPr>
                <w:lang w:eastAsia="en-US"/>
              </w:rPr>
            </w:pPr>
            <w:r w:rsidRPr="008365DB">
              <w:rPr>
                <w:lang w:eastAsia="en-US"/>
              </w:rPr>
              <w:t>воспроизводственная, производственная</w:t>
            </w:r>
          </w:p>
          <w:p w14:paraId="3375613E" w14:textId="77777777" w:rsidR="00107D85" w:rsidRPr="008365DB" w:rsidRDefault="00107D85" w:rsidP="006406BA">
            <w:pPr>
              <w:pStyle w:val="a4"/>
              <w:numPr>
                <w:ilvl w:val="0"/>
                <w:numId w:val="198"/>
              </w:numPr>
              <w:ind w:left="0" w:firstLine="0"/>
              <w:rPr>
                <w:lang w:eastAsia="en-US"/>
              </w:rPr>
            </w:pPr>
            <w:r w:rsidRPr="008365DB">
              <w:rPr>
                <w:lang w:eastAsia="en-US"/>
              </w:rPr>
              <w:t>кредитная, бюджетная</w:t>
            </w:r>
          </w:p>
        </w:tc>
        <w:tc>
          <w:tcPr>
            <w:tcW w:w="1299" w:type="dxa"/>
            <w:tcBorders>
              <w:top w:val="single" w:sz="4" w:space="0" w:color="auto"/>
              <w:left w:val="single" w:sz="4" w:space="0" w:color="auto"/>
              <w:bottom w:val="single" w:sz="4" w:space="0" w:color="auto"/>
              <w:right w:val="single" w:sz="4" w:space="0" w:color="auto"/>
            </w:tcBorders>
            <w:hideMark/>
          </w:tcPr>
          <w:p w14:paraId="3920633D"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б)</w:t>
            </w:r>
          </w:p>
        </w:tc>
      </w:tr>
      <w:tr w:rsidR="00107D85" w:rsidRPr="008365DB" w14:paraId="1A194042" w14:textId="77777777" w:rsidTr="000E3929">
        <w:trPr>
          <w:trHeight w:val="1318"/>
        </w:trPr>
        <w:tc>
          <w:tcPr>
            <w:tcW w:w="978" w:type="dxa"/>
            <w:tcBorders>
              <w:top w:val="single" w:sz="4" w:space="0" w:color="auto"/>
              <w:left w:val="single" w:sz="4" w:space="0" w:color="auto"/>
              <w:bottom w:val="single" w:sz="4" w:space="0" w:color="auto"/>
              <w:right w:val="single" w:sz="4" w:space="0" w:color="auto"/>
            </w:tcBorders>
          </w:tcPr>
          <w:p w14:paraId="5265FF29" w14:textId="611D937B"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2DFA9F7D"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Главное назначение финансов – это:</w:t>
            </w:r>
          </w:p>
          <w:p w14:paraId="02C53EDA" w14:textId="77777777" w:rsidR="00107D85" w:rsidRPr="008365DB" w:rsidRDefault="00107D85" w:rsidP="00132BDA">
            <w:pPr>
              <w:rPr>
                <w:rFonts w:ascii="Times New Roman" w:hAnsi="Times New Roman" w:cs="Times New Roman"/>
                <w:sz w:val="24"/>
                <w:szCs w:val="24"/>
              </w:rPr>
            </w:pPr>
          </w:p>
        </w:tc>
        <w:tc>
          <w:tcPr>
            <w:tcW w:w="5001" w:type="dxa"/>
            <w:tcBorders>
              <w:top w:val="single" w:sz="4" w:space="0" w:color="auto"/>
              <w:left w:val="single" w:sz="4" w:space="0" w:color="auto"/>
              <w:bottom w:val="single" w:sz="4" w:space="0" w:color="auto"/>
              <w:right w:val="single" w:sz="4" w:space="0" w:color="auto"/>
            </w:tcBorders>
            <w:hideMark/>
          </w:tcPr>
          <w:p w14:paraId="6408ECC3" w14:textId="77777777" w:rsidR="00107D85" w:rsidRPr="008365DB" w:rsidRDefault="00107D85" w:rsidP="006406BA">
            <w:pPr>
              <w:pStyle w:val="a4"/>
              <w:numPr>
                <w:ilvl w:val="0"/>
                <w:numId w:val="199"/>
              </w:numPr>
              <w:ind w:left="0" w:firstLine="0"/>
              <w:rPr>
                <w:lang w:eastAsia="en-US"/>
              </w:rPr>
            </w:pPr>
            <w:r w:rsidRPr="008365DB">
              <w:rPr>
                <w:lang w:eastAsia="en-US"/>
              </w:rPr>
              <w:t>средство расчетов</w:t>
            </w:r>
          </w:p>
          <w:p w14:paraId="456FDE31" w14:textId="77777777" w:rsidR="00107D85" w:rsidRPr="008365DB" w:rsidRDefault="00107D85" w:rsidP="006406BA">
            <w:pPr>
              <w:pStyle w:val="a4"/>
              <w:numPr>
                <w:ilvl w:val="0"/>
                <w:numId w:val="199"/>
              </w:numPr>
              <w:ind w:left="0" w:firstLine="0"/>
              <w:rPr>
                <w:lang w:eastAsia="en-US"/>
              </w:rPr>
            </w:pPr>
            <w:r w:rsidRPr="008365DB">
              <w:rPr>
                <w:lang w:eastAsia="en-US"/>
              </w:rPr>
              <w:t>поддержание хозяйственной деятельности субъектов экономики</w:t>
            </w:r>
          </w:p>
          <w:p w14:paraId="6FABD71D" w14:textId="77777777" w:rsidR="00107D85" w:rsidRPr="008365DB" w:rsidRDefault="00107D85" w:rsidP="006406BA">
            <w:pPr>
              <w:pStyle w:val="a4"/>
              <w:numPr>
                <w:ilvl w:val="0"/>
                <w:numId w:val="199"/>
              </w:numPr>
              <w:ind w:left="0" w:firstLine="0"/>
              <w:rPr>
                <w:lang w:val="ru-RU" w:eastAsia="en-US"/>
              </w:rPr>
            </w:pPr>
            <w:r w:rsidRPr="008365DB">
              <w:rPr>
                <w:lang w:val="ru-RU" w:eastAsia="en-US"/>
              </w:rPr>
              <w:t>обеспечение различных потребностей субъектов общества (здравоохранение, образование, оборона и т.д.)</w:t>
            </w:r>
          </w:p>
          <w:p w14:paraId="2E686128" w14:textId="77777777" w:rsidR="00107D85" w:rsidRPr="008365DB" w:rsidRDefault="00107D85" w:rsidP="006406BA">
            <w:pPr>
              <w:pStyle w:val="a4"/>
              <w:numPr>
                <w:ilvl w:val="0"/>
                <w:numId w:val="199"/>
              </w:numPr>
              <w:ind w:left="0" w:firstLine="0"/>
              <w:rPr>
                <w:lang w:eastAsia="en-US"/>
              </w:rPr>
            </w:pPr>
            <w:r w:rsidRPr="008365DB">
              <w:rPr>
                <w:lang w:eastAsia="en-US"/>
              </w:rPr>
              <w:t>нет правильного ответа</w:t>
            </w:r>
          </w:p>
        </w:tc>
        <w:tc>
          <w:tcPr>
            <w:tcW w:w="1299" w:type="dxa"/>
            <w:tcBorders>
              <w:top w:val="single" w:sz="4" w:space="0" w:color="auto"/>
              <w:left w:val="single" w:sz="4" w:space="0" w:color="auto"/>
              <w:bottom w:val="single" w:sz="4" w:space="0" w:color="auto"/>
              <w:right w:val="single" w:sz="4" w:space="0" w:color="auto"/>
            </w:tcBorders>
            <w:hideMark/>
          </w:tcPr>
          <w:p w14:paraId="75640B7A"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в)</w:t>
            </w:r>
          </w:p>
        </w:tc>
      </w:tr>
      <w:tr w:rsidR="00107D85" w:rsidRPr="008365DB" w14:paraId="16A12297" w14:textId="77777777" w:rsidTr="000E3929">
        <w:trPr>
          <w:trHeight w:val="1318"/>
        </w:trPr>
        <w:tc>
          <w:tcPr>
            <w:tcW w:w="978" w:type="dxa"/>
            <w:tcBorders>
              <w:top w:val="single" w:sz="4" w:space="0" w:color="auto"/>
              <w:left w:val="single" w:sz="4" w:space="0" w:color="auto"/>
              <w:bottom w:val="single" w:sz="4" w:space="0" w:color="auto"/>
              <w:right w:val="single" w:sz="4" w:space="0" w:color="auto"/>
            </w:tcBorders>
          </w:tcPr>
          <w:p w14:paraId="55C2DE0C" w14:textId="46AFC999"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2FCD436F" w14:textId="77777777" w:rsidR="00107D85" w:rsidRPr="008365DB" w:rsidRDefault="00107D85"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Чем отличаются финансы от кредита?</w:t>
            </w:r>
          </w:p>
          <w:p w14:paraId="70A0C154" w14:textId="77777777" w:rsidR="00107D85" w:rsidRPr="008365DB" w:rsidRDefault="00107D85" w:rsidP="00132BDA">
            <w:pPr>
              <w:rPr>
                <w:rFonts w:ascii="Times New Roman" w:hAnsi="Times New Roman" w:cs="Times New Roman"/>
                <w:sz w:val="24"/>
                <w:szCs w:val="24"/>
                <w:lang w:val="ru-RU"/>
              </w:rPr>
            </w:pPr>
          </w:p>
        </w:tc>
        <w:tc>
          <w:tcPr>
            <w:tcW w:w="5001" w:type="dxa"/>
            <w:tcBorders>
              <w:top w:val="single" w:sz="4" w:space="0" w:color="auto"/>
              <w:left w:val="single" w:sz="4" w:space="0" w:color="auto"/>
              <w:bottom w:val="single" w:sz="4" w:space="0" w:color="auto"/>
              <w:right w:val="single" w:sz="4" w:space="0" w:color="auto"/>
            </w:tcBorders>
            <w:hideMark/>
          </w:tcPr>
          <w:p w14:paraId="6225A2B5" w14:textId="77777777" w:rsidR="00107D85" w:rsidRPr="008365DB" w:rsidRDefault="00107D85" w:rsidP="006406BA">
            <w:pPr>
              <w:pStyle w:val="a4"/>
              <w:numPr>
                <w:ilvl w:val="0"/>
                <w:numId w:val="200"/>
              </w:numPr>
              <w:ind w:left="0" w:firstLine="0"/>
              <w:rPr>
                <w:lang w:val="ru-RU" w:eastAsia="en-US"/>
              </w:rPr>
            </w:pPr>
            <w:r w:rsidRPr="008365DB">
              <w:rPr>
                <w:lang w:val="ru-RU" w:eastAsia="en-US"/>
              </w:rPr>
              <w:t>источниками и направлениями использования ресурсов; кредит имеет возвратную природу</w:t>
            </w:r>
          </w:p>
          <w:p w14:paraId="58DFE8DF" w14:textId="77777777" w:rsidR="00107D85" w:rsidRPr="008365DB" w:rsidRDefault="00107D85" w:rsidP="006406BA">
            <w:pPr>
              <w:pStyle w:val="a4"/>
              <w:numPr>
                <w:ilvl w:val="0"/>
                <w:numId w:val="200"/>
              </w:numPr>
              <w:ind w:left="0" w:firstLine="0"/>
              <w:rPr>
                <w:lang w:val="ru-RU" w:eastAsia="en-US"/>
              </w:rPr>
            </w:pPr>
            <w:r w:rsidRPr="008365DB">
              <w:rPr>
                <w:lang w:val="ru-RU" w:eastAsia="en-US"/>
              </w:rPr>
              <w:t>финансы – это денежные потоки, кредит – наличные денежные средства</w:t>
            </w:r>
          </w:p>
          <w:p w14:paraId="20F59B2A" w14:textId="77777777" w:rsidR="00107D85" w:rsidRPr="008365DB" w:rsidRDefault="00107D85" w:rsidP="006406BA">
            <w:pPr>
              <w:pStyle w:val="a4"/>
              <w:numPr>
                <w:ilvl w:val="0"/>
                <w:numId w:val="200"/>
              </w:numPr>
              <w:ind w:left="0" w:firstLine="0"/>
              <w:rPr>
                <w:lang w:val="ru-RU" w:eastAsia="en-US"/>
              </w:rPr>
            </w:pPr>
            <w:r w:rsidRPr="008365DB">
              <w:rPr>
                <w:lang w:val="ru-RU" w:eastAsia="en-US"/>
              </w:rPr>
              <w:t>финансы действуют только на государственном уровне, а также между субъектами хозяйствования, кредит распространяется и на домохозяйства</w:t>
            </w:r>
          </w:p>
          <w:p w14:paraId="094E602B" w14:textId="77777777" w:rsidR="00107D85" w:rsidRPr="008365DB" w:rsidRDefault="00107D85" w:rsidP="006406BA">
            <w:pPr>
              <w:pStyle w:val="a4"/>
              <w:numPr>
                <w:ilvl w:val="0"/>
                <w:numId w:val="200"/>
              </w:numPr>
              <w:ind w:left="0" w:firstLine="0"/>
              <w:rPr>
                <w:lang w:val="ru-RU" w:eastAsia="en-US"/>
              </w:rPr>
            </w:pPr>
            <w:r w:rsidRPr="008365DB">
              <w:rPr>
                <w:lang w:val="ru-RU" w:eastAsia="en-US"/>
              </w:rPr>
              <w:t>передачей денежных средств в масштабах национальной экономики между ее субъектами</w:t>
            </w:r>
          </w:p>
        </w:tc>
        <w:tc>
          <w:tcPr>
            <w:tcW w:w="1299" w:type="dxa"/>
            <w:tcBorders>
              <w:top w:val="single" w:sz="4" w:space="0" w:color="auto"/>
              <w:left w:val="single" w:sz="4" w:space="0" w:color="auto"/>
              <w:bottom w:val="single" w:sz="4" w:space="0" w:color="auto"/>
              <w:right w:val="single" w:sz="4" w:space="0" w:color="auto"/>
            </w:tcBorders>
            <w:hideMark/>
          </w:tcPr>
          <w:p w14:paraId="1ECC1728"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7456E791" w14:textId="77777777" w:rsidTr="000E3929">
        <w:trPr>
          <w:trHeight w:val="1318"/>
        </w:trPr>
        <w:tc>
          <w:tcPr>
            <w:tcW w:w="978" w:type="dxa"/>
            <w:tcBorders>
              <w:top w:val="single" w:sz="4" w:space="0" w:color="auto"/>
              <w:left w:val="single" w:sz="4" w:space="0" w:color="auto"/>
              <w:bottom w:val="single" w:sz="4" w:space="0" w:color="auto"/>
              <w:right w:val="single" w:sz="4" w:space="0" w:color="auto"/>
            </w:tcBorders>
          </w:tcPr>
          <w:p w14:paraId="3EB8B227" w14:textId="60D5CC58"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4E975DF4" w14:textId="77777777" w:rsidR="00107D85" w:rsidRPr="008365DB" w:rsidRDefault="00107D85" w:rsidP="00132BDA">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Какие виды ценных бумаг выпускаются государством:</w:t>
            </w:r>
          </w:p>
          <w:p w14:paraId="1FFC470A" w14:textId="77777777" w:rsidR="00107D85" w:rsidRPr="008365DB" w:rsidRDefault="00107D85" w:rsidP="00132BDA">
            <w:pPr>
              <w:rPr>
                <w:rFonts w:ascii="Times New Roman" w:hAnsi="Times New Roman" w:cs="Times New Roman"/>
                <w:sz w:val="24"/>
                <w:szCs w:val="24"/>
                <w:lang w:val="ru-RU"/>
              </w:rPr>
            </w:pPr>
          </w:p>
        </w:tc>
        <w:tc>
          <w:tcPr>
            <w:tcW w:w="5001" w:type="dxa"/>
            <w:tcBorders>
              <w:top w:val="single" w:sz="4" w:space="0" w:color="auto"/>
              <w:left w:val="single" w:sz="4" w:space="0" w:color="auto"/>
              <w:bottom w:val="single" w:sz="4" w:space="0" w:color="auto"/>
              <w:right w:val="single" w:sz="4" w:space="0" w:color="auto"/>
            </w:tcBorders>
            <w:hideMark/>
          </w:tcPr>
          <w:p w14:paraId="2C3E059A" w14:textId="77777777" w:rsidR="00107D85" w:rsidRPr="008365DB" w:rsidRDefault="00107D85" w:rsidP="006406BA">
            <w:pPr>
              <w:pStyle w:val="a4"/>
              <w:numPr>
                <w:ilvl w:val="0"/>
                <w:numId w:val="201"/>
              </w:numPr>
              <w:ind w:left="0" w:firstLine="0"/>
              <w:rPr>
                <w:lang w:eastAsia="en-US"/>
              </w:rPr>
            </w:pPr>
            <w:r w:rsidRPr="008365DB">
              <w:rPr>
                <w:lang w:eastAsia="en-US"/>
              </w:rPr>
              <w:t>акции</w:t>
            </w:r>
          </w:p>
          <w:p w14:paraId="6269BCE9" w14:textId="77777777" w:rsidR="00107D85" w:rsidRPr="008365DB" w:rsidRDefault="00107D85" w:rsidP="006406BA">
            <w:pPr>
              <w:pStyle w:val="a4"/>
              <w:numPr>
                <w:ilvl w:val="0"/>
                <w:numId w:val="201"/>
              </w:numPr>
              <w:ind w:left="0" w:firstLine="0"/>
              <w:rPr>
                <w:lang w:eastAsia="en-US"/>
              </w:rPr>
            </w:pPr>
            <w:r w:rsidRPr="008365DB">
              <w:rPr>
                <w:lang w:eastAsia="en-US"/>
              </w:rPr>
              <w:t>облигации</w:t>
            </w:r>
          </w:p>
          <w:p w14:paraId="0D8119EE" w14:textId="77777777" w:rsidR="00107D85" w:rsidRPr="008365DB" w:rsidRDefault="00107D85" w:rsidP="006406BA">
            <w:pPr>
              <w:pStyle w:val="a4"/>
              <w:numPr>
                <w:ilvl w:val="0"/>
                <w:numId w:val="201"/>
              </w:numPr>
              <w:ind w:left="0" w:firstLine="0"/>
              <w:rPr>
                <w:lang w:eastAsia="en-US"/>
              </w:rPr>
            </w:pPr>
            <w:r w:rsidRPr="008365DB">
              <w:rPr>
                <w:lang w:eastAsia="en-US"/>
              </w:rPr>
              <w:t>векселя</w:t>
            </w:r>
          </w:p>
          <w:p w14:paraId="2CCC666D" w14:textId="77777777" w:rsidR="00107D85" w:rsidRPr="008365DB" w:rsidRDefault="00107D85" w:rsidP="006406BA">
            <w:pPr>
              <w:pStyle w:val="a4"/>
              <w:numPr>
                <w:ilvl w:val="0"/>
                <w:numId w:val="201"/>
              </w:numPr>
              <w:ind w:left="0" w:firstLine="0"/>
              <w:rPr>
                <w:lang w:eastAsia="en-US"/>
              </w:rPr>
            </w:pPr>
            <w:r w:rsidRPr="008365DB">
              <w:rPr>
                <w:lang w:eastAsia="en-US"/>
              </w:rPr>
              <w:t>чеки</w:t>
            </w:r>
          </w:p>
        </w:tc>
        <w:tc>
          <w:tcPr>
            <w:tcW w:w="1299" w:type="dxa"/>
            <w:tcBorders>
              <w:top w:val="single" w:sz="4" w:space="0" w:color="auto"/>
              <w:left w:val="single" w:sz="4" w:space="0" w:color="auto"/>
              <w:bottom w:val="single" w:sz="4" w:space="0" w:color="auto"/>
              <w:right w:val="single" w:sz="4" w:space="0" w:color="auto"/>
            </w:tcBorders>
            <w:hideMark/>
          </w:tcPr>
          <w:p w14:paraId="38822875"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б)</w:t>
            </w:r>
          </w:p>
        </w:tc>
      </w:tr>
      <w:tr w:rsidR="00107D85" w:rsidRPr="008365DB" w14:paraId="04ADEF68" w14:textId="77777777" w:rsidTr="000E3929">
        <w:trPr>
          <w:trHeight w:val="709"/>
        </w:trPr>
        <w:tc>
          <w:tcPr>
            <w:tcW w:w="978" w:type="dxa"/>
            <w:tcBorders>
              <w:top w:val="single" w:sz="4" w:space="0" w:color="auto"/>
              <w:left w:val="single" w:sz="4" w:space="0" w:color="auto"/>
              <w:bottom w:val="single" w:sz="4" w:space="0" w:color="auto"/>
              <w:right w:val="single" w:sz="4" w:space="0" w:color="auto"/>
            </w:tcBorders>
          </w:tcPr>
          <w:p w14:paraId="44FEA86D" w14:textId="050D3D0A"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hideMark/>
          </w:tcPr>
          <w:p w14:paraId="78903616"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К косвенным налогам относятся:</w:t>
            </w:r>
          </w:p>
        </w:tc>
        <w:tc>
          <w:tcPr>
            <w:tcW w:w="5001" w:type="dxa"/>
            <w:tcBorders>
              <w:top w:val="single" w:sz="4" w:space="0" w:color="auto"/>
              <w:left w:val="single" w:sz="4" w:space="0" w:color="auto"/>
              <w:bottom w:val="single" w:sz="4" w:space="0" w:color="auto"/>
              <w:right w:val="single" w:sz="4" w:space="0" w:color="auto"/>
            </w:tcBorders>
            <w:hideMark/>
          </w:tcPr>
          <w:p w14:paraId="4F77D7B0" w14:textId="77777777" w:rsidR="00107D85" w:rsidRPr="008365DB" w:rsidRDefault="00107D85" w:rsidP="006406BA">
            <w:pPr>
              <w:pStyle w:val="a4"/>
              <w:numPr>
                <w:ilvl w:val="0"/>
                <w:numId w:val="202"/>
              </w:numPr>
              <w:ind w:left="0" w:firstLine="0"/>
              <w:rPr>
                <w:lang w:eastAsia="en-US"/>
              </w:rPr>
            </w:pPr>
            <w:r w:rsidRPr="008365DB">
              <w:rPr>
                <w:lang w:eastAsia="en-US"/>
              </w:rPr>
              <w:t>НДС, акцизы</w:t>
            </w:r>
          </w:p>
          <w:p w14:paraId="439A51C8" w14:textId="77777777" w:rsidR="00107D85" w:rsidRPr="008365DB" w:rsidRDefault="00107D85" w:rsidP="006406BA">
            <w:pPr>
              <w:pStyle w:val="a4"/>
              <w:numPr>
                <w:ilvl w:val="0"/>
                <w:numId w:val="202"/>
              </w:numPr>
              <w:ind w:left="0" w:firstLine="0"/>
              <w:rPr>
                <w:lang w:eastAsia="en-US"/>
              </w:rPr>
            </w:pPr>
            <w:r w:rsidRPr="008365DB">
              <w:rPr>
                <w:lang w:eastAsia="en-US"/>
              </w:rPr>
              <w:t xml:space="preserve">налог на прибыль </w:t>
            </w:r>
          </w:p>
          <w:p w14:paraId="12402D24" w14:textId="77777777" w:rsidR="00107D85" w:rsidRPr="008365DB" w:rsidRDefault="00107D85" w:rsidP="006406BA">
            <w:pPr>
              <w:pStyle w:val="a4"/>
              <w:numPr>
                <w:ilvl w:val="0"/>
                <w:numId w:val="202"/>
              </w:numPr>
              <w:ind w:left="0" w:firstLine="0"/>
              <w:rPr>
                <w:lang w:eastAsia="en-US"/>
              </w:rPr>
            </w:pPr>
            <w:r w:rsidRPr="008365DB">
              <w:rPr>
                <w:lang w:eastAsia="en-US"/>
              </w:rPr>
              <w:t>земельный налог</w:t>
            </w:r>
          </w:p>
          <w:p w14:paraId="43107C7E" w14:textId="77777777" w:rsidR="00107D85" w:rsidRPr="008365DB" w:rsidRDefault="00107D85" w:rsidP="006406BA">
            <w:pPr>
              <w:pStyle w:val="a4"/>
              <w:numPr>
                <w:ilvl w:val="0"/>
                <w:numId w:val="202"/>
              </w:numPr>
              <w:ind w:left="0" w:firstLine="0"/>
              <w:rPr>
                <w:lang w:eastAsia="en-US"/>
              </w:rPr>
            </w:pPr>
            <w:r w:rsidRPr="008365DB">
              <w:rPr>
                <w:lang w:eastAsia="en-US"/>
              </w:rPr>
              <w:t>налог на имущество</w:t>
            </w:r>
          </w:p>
        </w:tc>
        <w:tc>
          <w:tcPr>
            <w:tcW w:w="1299" w:type="dxa"/>
            <w:tcBorders>
              <w:top w:val="single" w:sz="4" w:space="0" w:color="auto"/>
              <w:left w:val="single" w:sz="4" w:space="0" w:color="auto"/>
              <w:bottom w:val="single" w:sz="4" w:space="0" w:color="auto"/>
              <w:right w:val="single" w:sz="4" w:space="0" w:color="auto"/>
            </w:tcBorders>
            <w:hideMark/>
          </w:tcPr>
          <w:p w14:paraId="6A84D360"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67E16799" w14:textId="77777777" w:rsidTr="000E3929">
        <w:trPr>
          <w:trHeight w:val="1164"/>
        </w:trPr>
        <w:tc>
          <w:tcPr>
            <w:tcW w:w="978" w:type="dxa"/>
            <w:tcBorders>
              <w:top w:val="single" w:sz="4" w:space="0" w:color="auto"/>
              <w:left w:val="single" w:sz="4" w:space="0" w:color="auto"/>
              <w:bottom w:val="single" w:sz="4" w:space="0" w:color="auto"/>
              <w:right w:val="single" w:sz="4" w:space="0" w:color="auto"/>
            </w:tcBorders>
          </w:tcPr>
          <w:p w14:paraId="1FC620FB" w14:textId="67EB5FC7"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0EEBF981" w14:textId="77777777" w:rsidR="00107D85" w:rsidRPr="008365DB" w:rsidRDefault="00107D85" w:rsidP="00132BDA">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Позволяет управлять рентабельностью предприятия:</w:t>
            </w:r>
          </w:p>
          <w:p w14:paraId="0DCF85CF" w14:textId="77777777" w:rsidR="00107D85" w:rsidRPr="008365DB" w:rsidRDefault="00107D85" w:rsidP="00132BDA">
            <w:pPr>
              <w:rPr>
                <w:rFonts w:ascii="Times New Roman" w:hAnsi="Times New Roman" w:cs="Times New Roman"/>
                <w:sz w:val="24"/>
                <w:szCs w:val="24"/>
              </w:rPr>
            </w:pPr>
          </w:p>
        </w:tc>
        <w:tc>
          <w:tcPr>
            <w:tcW w:w="5001" w:type="dxa"/>
            <w:tcBorders>
              <w:top w:val="single" w:sz="4" w:space="0" w:color="auto"/>
              <w:left w:val="single" w:sz="4" w:space="0" w:color="auto"/>
              <w:bottom w:val="single" w:sz="4" w:space="0" w:color="auto"/>
              <w:right w:val="single" w:sz="4" w:space="0" w:color="auto"/>
            </w:tcBorders>
            <w:hideMark/>
          </w:tcPr>
          <w:p w14:paraId="6D4D15A9" w14:textId="77777777" w:rsidR="00107D85" w:rsidRPr="008365DB" w:rsidRDefault="00107D85" w:rsidP="006406BA">
            <w:pPr>
              <w:pStyle w:val="a4"/>
              <w:numPr>
                <w:ilvl w:val="0"/>
                <w:numId w:val="203"/>
              </w:numPr>
              <w:ind w:left="0" w:firstLine="0"/>
              <w:rPr>
                <w:lang w:eastAsia="en-US"/>
              </w:rPr>
            </w:pPr>
            <w:r w:rsidRPr="008365DB">
              <w:rPr>
                <w:lang w:eastAsia="en-US"/>
              </w:rPr>
              <w:t>Кассовый бюджет</w:t>
            </w:r>
          </w:p>
          <w:p w14:paraId="4144EED4" w14:textId="77777777" w:rsidR="00107D85" w:rsidRPr="008365DB" w:rsidRDefault="00107D85" w:rsidP="006406BA">
            <w:pPr>
              <w:pStyle w:val="a4"/>
              <w:numPr>
                <w:ilvl w:val="0"/>
                <w:numId w:val="203"/>
              </w:numPr>
              <w:ind w:left="0" w:firstLine="0"/>
              <w:rPr>
                <w:lang w:eastAsia="en-US"/>
              </w:rPr>
            </w:pPr>
            <w:r w:rsidRPr="008365DB">
              <w:rPr>
                <w:lang w:eastAsia="en-US"/>
              </w:rPr>
              <w:t>Бюджет доходов и расходов</w:t>
            </w:r>
          </w:p>
          <w:p w14:paraId="0C8B0D5E" w14:textId="77777777" w:rsidR="00107D85" w:rsidRPr="008365DB" w:rsidRDefault="00107D85" w:rsidP="006406BA">
            <w:pPr>
              <w:pStyle w:val="a4"/>
              <w:numPr>
                <w:ilvl w:val="0"/>
                <w:numId w:val="203"/>
              </w:numPr>
              <w:ind w:left="0" w:firstLine="0"/>
              <w:rPr>
                <w:lang w:eastAsia="en-US"/>
              </w:rPr>
            </w:pPr>
            <w:r w:rsidRPr="008365DB">
              <w:rPr>
                <w:lang w:eastAsia="en-US"/>
              </w:rPr>
              <w:t>Бюджет баланса</w:t>
            </w:r>
          </w:p>
          <w:p w14:paraId="4D8C742A" w14:textId="77777777" w:rsidR="00107D85" w:rsidRPr="008365DB" w:rsidRDefault="00107D85" w:rsidP="006406BA">
            <w:pPr>
              <w:pStyle w:val="a4"/>
              <w:numPr>
                <w:ilvl w:val="0"/>
                <w:numId w:val="203"/>
              </w:numPr>
              <w:ind w:left="0" w:firstLine="0"/>
              <w:rPr>
                <w:lang w:eastAsia="en-US"/>
              </w:rPr>
            </w:pPr>
            <w:r w:rsidRPr="008365DB">
              <w:rPr>
                <w:lang w:eastAsia="en-US"/>
              </w:rPr>
              <w:t>Любой из вышеперечисленных бюджетов</w:t>
            </w:r>
          </w:p>
        </w:tc>
        <w:tc>
          <w:tcPr>
            <w:tcW w:w="1299" w:type="dxa"/>
            <w:tcBorders>
              <w:top w:val="single" w:sz="4" w:space="0" w:color="auto"/>
              <w:left w:val="single" w:sz="4" w:space="0" w:color="auto"/>
              <w:bottom w:val="single" w:sz="4" w:space="0" w:color="auto"/>
              <w:right w:val="single" w:sz="4" w:space="0" w:color="auto"/>
            </w:tcBorders>
            <w:hideMark/>
          </w:tcPr>
          <w:p w14:paraId="20513EC2"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б)</w:t>
            </w:r>
          </w:p>
        </w:tc>
      </w:tr>
      <w:tr w:rsidR="00107D85" w:rsidRPr="008365DB" w14:paraId="5C19C056" w14:textId="77777777" w:rsidTr="000E3929">
        <w:trPr>
          <w:trHeight w:val="1318"/>
        </w:trPr>
        <w:tc>
          <w:tcPr>
            <w:tcW w:w="978" w:type="dxa"/>
            <w:tcBorders>
              <w:top w:val="single" w:sz="4" w:space="0" w:color="auto"/>
              <w:left w:val="single" w:sz="4" w:space="0" w:color="auto"/>
              <w:bottom w:val="single" w:sz="4" w:space="0" w:color="auto"/>
              <w:right w:val="single" w:sz="4" w:space="0" w:color="auto"/>
            </w:tcBorders>
          </w:tcPr>
          <w:p w14:paraId="4D505197" w14:textId="4BC64982"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1D56F51C" w14:textId="77777777" w:rsidR="00107D85" w:rsidRPr="008365DB" w:rsidRDefault="00107D85" w:rsidP="00132BDA">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Остаточной стоимостью основного средства признается:</w:t>
            </w:r>
          </w:p>
          <w:p w14:paraId="2C05F230" w14:textId="77777777" w:rsidR="00107D85" w:rsidRPr="008365DB" w:rsidRDefault="00107D85" w:rsidP="00132BDA">
            <w:pPr>
              <w:rPr>
                <w:rFonts w:ascii="Times New Roman" w:hAnsi="Times New Roman" w:cs="Times New Roman"/>
                <w:sz w:val="24"/>
                <w:szCs w:val="24"/>
                <w:lang w:val="ru-RU"/>
              </w:rPr>
            </w:pPr>
          </w:p>
        </w:tc>
        <w:tc>
          <w:tcPr>
            <w:tcW w:w="5001" w:type="dxa"/>
            <w:tcBorders>
              <w:top w:val="single" w:sz="4" w:space="0" w:color="auto"/>
              <w:left w:val="single" w:sz="4" w:space="0" w:color="auto"/>
              <w:bottom w:val="single" w:sz="4" w:space="0" w:color="auto"/>
              <w:right w:val="single" w:sz="4" w:space="0" w:color="auto"/>
            </w:tcBorders>
            <w:hideMark/>
          </w:tcPr>
          <w:p w14:paraId="7B28EC0F" w14:textId="77777777" w:rsidR="00107D85" w:rsidRPr="008365DB" w:rsidRDefault="00107D85" w:rsidP="006406BA">
            <w:pPr>
              <w:pStyle w:val="a4"/>
              <w:numPr>
                <w:ilvl w:val="0"/>
                <w:numId w:val="204"/>
              </w:numPr>
              <w:ind w:left="0" w:firstLine="0"/>
              <w:rPr>
                <w:lang w:eastAsia="en-US"/>
              </w:rPr>
            </w:pPr>
            <w:r w:rsidRPr="008365DB">
              <w:rPr>
                <w:lang w:eastAsia="en-US"/>
              </w:rPr>
              <w:t>Первоначальная стоимость</w:t>
            </w:r>
          </w:p>
          <w:p w14:paraId="6BF4E65F" w14:textId="77777777" w:rsidR="00107D85" w:rsidRPr="008365DB" w:rsidRDefault="00107D85" w:rsidP="006406BA">
            <w:pPr>
              <w:pStyle w:val="a4"/>
              <w:numPr>
                <w:ilvl w:val="0"/>
                <w:numId w:val="204"/>
              </w:numPr>
              <w:ind w:left="0" w:firstLine="0"/>
              <w:rPr>
                <w:lang w:eastAsia="en-US"/>
              </w:rPr>
            </w:pPr>
            <w:r w:rsidRPr="008365DB">
              <w:rPr>
                <w:lang w:eastAsia="en-US"/>
              </w:rPr>
              <w:t>Первоначальная стоимость за вычетом износа</w:t>
            </w:r>
          </w:p>
          <w:p w14:paraId="2D36AC25" w14:textId="77777777" w:rsidR="00107D85" w:rsidRPr="008365DB" w:rsidRDefault="00107D85" w:rsidP="006406BA">
            <w:pPr>
              <w:pStyle w:val="a4"/>
              <w:numPr>
                <w:ilvl w:val="0"/>
                <w:numId w:val="204"/>
              </w:numPr>
              <w:ind w:left="0" w:firstLine="0"/>
              <w:rPr>
                <w:lang w:eastAsia="en-US"/>
              </w:rPr>
            </w:pPr>
            <w:r w:rsidRPr="008365DB">
              <w:rPr>
                <w:lang w:eastAsia="en-US"/>
              </w:rPr>
              <w:t>Восстановительная стоимость</w:t>
            </w:r>
          </w:p>
          <w:p w14:paraId="2576D4FE" w14:textId="77777777" w:rsidR="00107D85" w:rsidRPr="008365DB" w:rsidRDefault="00107D85" w:rsidP="006406BA">
            <w:pPr>
              <w:pStyle w:val="a4"/>
              <w:numPr>
                <w:ilvl w:val="0"/>
                <w:numId w:val="204"/>
              </w:numPr>
              <w:ind w:left="0" w:firstLine="0"/>
              <w:rPr>
                <w:lang w:eastAsia="en-US"/>
              </w:rPr>
            </w:pPr>
            <w:r w:rsidRPr="008365DB">
              <w:rPr>
                <w:lang w:eastAsia="en-US"/>
              </w:rPr>
              <w:t>Ликвидационная стоимость</w:t>
            </w:r>
          </w:p>
        </w:tc>
        <w:tc>
          <w:tcPr>
            <w:tcW w:w="1299" w:type="dxa"/>
            <w:tcBorders>
              <w:top w:val="single" w:sz="4" w:space="0" w:color="auto"/>
              <w:left w:val="single" w:sz="4" w:space="0" w:color="auto"/>
              <w:bottom w:val="single" w:sz="4" w:space="0" w:color="auto"/>
              <w:right w:val="single" w:sz="4" w:space="0" w:color="auto"/>
            </w:tcBorders>
            <w:hideMark/>
          </w:tcPr>
          <w:p w14:paraId="5AD5EE09"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б)</w:t>
            </w:r>
          </w:p>
        </w:tc>
      </w:tr>
      <w:tr w:rsidR="00107D85" w:rsidRPr="008365DB" w14:paraId="3018045D" w14:textId="77777777" w:rsidTr="000E3929">
        <w:trPr>
          <w:trHeight w:val="1318"/>
        </w:trPr>
        <w:tc>
          <w:tcPr>
            <w:tcW w:w="978" w:type="dxa"/>
            <w:tcBorders>
              <w:top w:val="single" w:sz="4" w:space="0" w:color="auto"/>
              <w:left w:val="single" w:sz="4" w:space="0" w:color="auto"/>
              <w:bottom w:val="single" w:sz="4" w:space="0" w:color="auto"/>
              <w:right w:val="single" w:sz="4" w:space="0" w:color="auto"/>
            </w:tcBorders>
          </w:tcPr>
          <w:p w14:paraId="62F480C0" w14:textId="10FECF81"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hideMark/>
          </w:tcPr>
          <w:p w14:paraId="58FC39F6"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Увеличивает операционную прибыль</w:t>
            </w:r>
          </w:p>
        </w:tc>
        <w:tc>
          <w:tcPr>
            <w:tcW w:w="5001" w:type="dxa"/>
            <w:tcBorders>
              <w:top w:val="single" w:sz="4" w:space="0" w:color="auto"/>
              <w:left w:val="single" w:sz="4" w:space="0" w:color="auto"/>
              <w:bottom w:val="single" w:sz="4" w:space="0" w:color="auto"/>
              <w:right w:val="single" w:sz="4" w:space="0" w:color="auto"/>
            </w:tcBorders>
            <w:hideMark/>
          </w:tcPr>
          <w:p w14:paraId="5F488801" w14:textId="77777777" w:rsidR="00107D85" w:rsidRPr="008365DB" w:rsidRDefault="00107D85" w:rsidP="006406BA">
            <w:pPr>
              <w:pStyle w:val="a4"/>
              <w:numPr>
                <w:ilvl w:val="0"/>
                <w:numId w:val="205"/>
              </w:numPr>
              <w:ind w:left="0" w:firstLine="0"/>
              <w:rPr>
                <w:lang w:eastAsia="en-US"/>
              </w:rPr>
            </w:pPr>
            <w:r w:rsidRPr="008365DB">
              <w:rPr>
                <w:lang w:eastAsia="en-US"/>
              </w:rPr>
              <w:t>Введение новых ценовых скидок</w:t>
            </w:r>
          </w:p>
          <w:p w14:paraId="7C966EF1" w14:textId="77777777" w:rsidR="00107D85" w:rsidRPr="008365DB" w:rsidRDefault="00107D85" w:rsidP="006406BA">
            <w:pPr>
              <w:pStyle w:val="a4"/>
              <w:numPr>
                <w:ilvl w:val="0"/>
                <w:numId w:val="205"/>
              </w:numPr>
              <w:ind w:left="0" w:firstLine="0"/>
              <w:rPr>
                <w:lang w:eastAsia="en-US"/>
              </w:rPr>
            </w:pPr>
            <w:r w:rsidRPr="008365DB">
              <w:rPr>
                <w:lang w:eastAsia="en-US"/>
              </w:rPr>
              <w:t>Снижение дебиторской задолженности</w:t>
            </w:r>
          </w:p>
          <w:p w14:paraId="322B18ED" w14:textId="77777777" w:rsidR="00107D85" w:rsidRPr="008365DB" w:rsidRDefault="00107D85" w:rsidP="006406BA">
            <w:pPr>
              <w:pStyle w:val="a4"/>
              <w:numPr>
                <w:ilvl w:val="0"/>
                <w:numId w:val="205"/>
              </w:numPr>
              <w:ind w:left="0" w:firstLine="0"/>
              <w:rPr>
                <w:lang w:eastAsia="en-US"/>
              </w:rPr>
            </w:pPr>
            <w:r w:rsidRPr="008365DB">
              <w:rPr>
                <w:lang w:eastAsia="en-US"/>
              </w:rPr>
              <w:t>Замена дорогих источников финансирования</w:t>
            </w:r>
          </w:p>
          <w:p w14:paraId="3A67FBDD" w14:textId="77777777" w:rsidR="00107D85" w:rsidRPr="008365DB" w:rsidRDefault="00107D85" w:rsidP="006406BA">
            <w:pPr>
              <w:pStyle w:val="a4"/>
              <w:numPr>
                <w:ilvl w:val="0"/>
                <w:numId w:val="205"/>
              </w:numPr>
              <w:ind w:left="0" w:firstLine="0"/>
              <w:rPr>
                <w:lang w:eastAsia="en-US"/>
              </w:rPr>
            </w:pPr>
            <w:r w:rsidRPr="008365DB">
              <w:rPr>
                <w:lang w:eastAsia="en-US"/>
              </w:rPr>
              <w:t>Ликвидация незагруженных производственных мощностей</w:t>
            </w:r>
          </w:p>
        </w:tc>
        <w:tc>
          <w:tcPr>
            <w:tcW w:w="1299" w:type="dxa"/>
            <w:tcBorders>
              <w:top w:val="single" w:sz="4" w:space="0" w:color="auto"/>
              <w:left w:val="single" w:sz="4" w:space="0" w:color="auto"/>
              <w:bottom w:val="single" w:sz="4" w:space="0" w:color="auto"/>
              <w:right w:val="single" w:sz="4" w:space="0" w:color="auto"/>
            </w:tcBorders>
            <w:hideMark/>
          </w:tcPr>
          <w:p w14:paraId="423616DD"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4C7644A1" w14:textId="77777777" w:rsidTr="000E3929">
        <w:trPr>
          <w:trHeight w:val="709"/>
        </w:trPr>
        <w:tc>
          <w:tcPr>
            <w:tcW w:w="978" w:type="dxa"/>
            <w:tcBorders>
              <w:top w:val="single" w:sz="4" w:space="0" w:color="auto"/>
              <w:left w:val="single" w:sz="4" w:space="0" w:color="auto"/>
              <w:bottom w:val="single" w:sz="4" w:space="0" w:color="auto"/>
              <w:right w:val="single" w:sz="4" w:space="0" w:color="auto"/>
            </w:tcBorders>
          </w:tcPr>
          <w:p w14:paraId="246C22BA" w14:textId="1A6B4216"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tcPr>
          <w:p w14:paraId="637D0339" w14:textId="77777777" w:rsidR="00107D85" w:rsidRPr="008365DB" w:rsidRDefault="00107D85" w:rsidP="00132BDA">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Средства резервного капитала могут быть направлены на:</w:t>
            </w:r>
          </w:p>
          <w:p w14:paraId="4DF190C0" w14:textId="77777777" w:rsidR="00107D85" w:rsidRPr="008365DB" w:rsidRDefault="00107D85" w:rsidP="00132BDA">
            <w:pPr>
              <w:rPr>
                <w:rFonts w:ascii="Times New Roman" w:hAnsi="Times New Roman" w:cs="Times New Roman"/>
                <w:sz w:val="24"/>
                <w:szCs w:val="24"/>
                <w:lang w:val="ru-RU"/>
              </w:rPr>
            </w:pPr>
          </w:p>
        </w:tc>
        <w:tc>
          <w:tcPr>
            <w:tcW w:w="5001" w:type="dxa"/>
            <w:tcBorders>
              <w:top w:val="single" w:sz="4" w:space="0" w:color="auto"/>
              <w:left w:val="single" w:sz="4" w:space="0" w:color="auto"/>
              <w:bottom w:val="single" w:sz="4" w:space="0" w:color="auto"/>
              <w:right w:val="single" w:sz="4" w:space="0" w:color="auto"/>
            </w:tcBorders>
            <w:hideMark/>
          </w:tcPr>
          <w:p w14:paraId="474AF6EF" w14:textId="77777777" w:rsidR="00107D85" w:rsidRPr="008365DB" w:rsidRDefault="00107D85" w:rsidP="006406BA">
            <w:pPr>
              <w:pStyle w:val="a4"/>
              <w:numPr>
                <w:ilvl w:val="0"/>
                <w:numId w:val="206"/>
              </w:numPr>
              <w:ind w:left="0" w:firstLine="0"/>
              <w:rPr>
                <w:lang w:eastAsia="en-US"/>
              </w:rPr>
            </w:pPr>
            <w:r w:rsidRPr="008365DB">
              <w:rPr>
                <w:lang w:eastAsia="en-US"/>
              </w:rPr>
              <w:t>Увеличение уставного капитала</w:t>
            </w:r>
          </w:p>
          <w:p w14:paraId="21EFF8DB" w14:textId="77777777" w:rsidR="00107D85" w:rsidRPr="008365DB" w:rsidRDefault="00107D85" w:rsidP="006406BA">
            <w:pPr>
              <w:pStyle w:val="a4"/>
              <w:numPr>
                <w:ilvl w:val="0"/>
                <w:numId w:val="206"/>
              </w:numPr>
              <w:ind w:left="0" w:firstLine="0"/>
              <w:rPr>
                <w:lang w:eastAsia="en-US"/>
              </w:rPr>
            </w:pPr>
            <w:r w:rsidRPr="008365DB">
              <w:rPr>
                <w:lang w:eastAsia="en-US"/>
              </w:rPr>
              <w:t>Увеличение добавочного капитала</w:t>
            </w:r>
          </w:p>
          <w:p w14:paraId="0E2AAEB9" w14:textId="77777777" w:rsidR="00107D85" w:rsidRPr="008365DB" w:rsidRDefault="00107D85" w:rsidP="006406BA">
            <w:pPr>
              <w:pStyle w:val="a4"/>
              <w:numPr>
                <w:ilvl w:val="0"/>
                <w:numId w:val="206"/>
              </w:numPr>
              <w:ind w:left="0" w:firstLine="0"/>
              <w:rPr>
                <w:lang w:eastAsia="en-US"/>
              </w:rPr>
            </w:pPr>
            <w:r w:rsidRPr="008365DB">
              <w:rPr>
                <w:lang w:eastAsia="en-US"/>
              </w:rPr>
              <w:t>Выкуп акций</w:t>
            </w:r>
          </w:p>
          <w:p w14:paraId="167D956C" w14:textId="77777777" w:rsidR="00107D85" w:rsidRPr="008365DB" w:rsidRDefault="00107D85" w:rsidP="006406BA">
            <w:pPr>
              <w:pStyle w:val="a4"/>
              <w:numPr>
                <w:ilvl w:val="0"/>
                <w:numId w:val="206"/>
              </w:numPr>
              <w:ind w:left="0" w:firstLine="0"/>
              <w:rPr>
                <w:lang w:val="ru-RU" w:eastAsia="en-US"/>
              </w:rPr>
            </w:pPr>
            <w:r w:rsidRPr="008365DB">
              <w:rPr>
                <w:lang w:val="ru-RU" w:eastAsia="en-US"/>
              </w:rPr>
              <w:t>Погашение убытка по результатам работы за год</w:t>
            </w:r>
          </w:p>
        </w:tc>
        <w:tc>
          <w:tcPr>
            <w:tcW w:w="1299" w:type="dxa"/>
            <w:tcBorders>
              <w:top w:val="single" w:sz="4" w:space="0" w:color="auto"/>
              <w:left w:val="single" w:sz="4" w:space="0" w:color="auto"/>
              <w:bottom w:val="single" w:sz="4" w:space="0" w:color="auto"/>
              <w:right w:val="single" w:sz="4" w:space="0" w:color="auto"/>
            </w:tcBorders>
            <w:hideMark/>
          </w:tcPr>
          <w:p w14:paraId="6ADA1C22"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г)</w:t>
            </w:r>
          </w:p>
        </w:tc>
      </w:tr>
      <w:tr w:rsidR="00107D85" w:rsidRPr="008365DB" w14:paraId="7ECB1D57" w14:textId="77777777" w:rsidTr="000E3929">
        <w:trPr>
          <w:trHeight w:val="1318"/>
        </w:trPr>
        <w:tc>
          <w:tcPr>
            <w:tcW w:w="978" w:type="dxa"/>
            <w:tcBorders>
              <w:top w:val="single" w:sz="4" w:space="0" w:color="auto"/>
              <w:left w:val="single" w:sz="4" w:space="0" w:color="auto"/>
              <w:bottom w:val="single" w:sz="4" w:space="0" w:color="auto"/>
              <w:right w:val="single" w:sz="4" w:space="0" w:color="auto"/>
            </w:tcBorders>
          </w:tcPr>
          <w:p w14:paraId="7033AD20" w14:textId="1FD2FEA4"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hideMark/>
          </w:tcPr>
          <w:p w14:paraId="0985A043" w14:textId="77777777" w:rsidR="00107D85" w:rsidRPr="008365DB" w:rsidRDefault="00107D85"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Расчет цены под желаемый объем прибыли используется при методе ценообразования, именуемым:</w:t>
            </w:r>
          </w:p>
        </w:tc>
        <w:tc>
          <w:tcPr>
            <w:tcW w:w="5001" w:type="dxa"/>
            <w:tcBorders>
              <w:top w:val="single" w:sz="4" w:space="0" w:color="auto"/>
              <w:left w:val="single" w:sz="4" w:space="0" w:color="auto"/>
              <w:bottom w:val="single" w:sz="4" w:space="0" w:color="auto"/>
              <w:right w:val="single" w:sz="4" w:space="0" w:color="auto"/>
            </w:tcBorders>
            <w:hideMark/>
          </w:tcPr>
          <w:p w14:paraId="6661D2B9" w14:textId="77777777" w:rsidR="00107D85" w:rsidRPr="008365DB" w:rsidRDefault="00107D85" w:rsidP="006406BA">
            <w:pPr>
              <w:pStyle w:val="a4"/>
              <w:numPr>
                <w:ilvl w:val="0"/>
                <w:numId w:val="207"/>
              </w:numPr>
              <w:ind w:left="0" w:firstLine="0"/>
              <w:rPr>
                <w:lang w:eastAsia="en-US"/>
              </w:rPr>
            </w:pPr>
            <w:r w:rsidRPr="008365DB">
              <w:rPr>
                <w:lang w:eastAsia="en-US"/>
              </w:rPr>
              <w:t>Методом наценки</w:t>
            </w:r>
          </w:p>
          <w:p w14:paraId="51DDFFBD" w14:textId="77777777" w:rsidR="00107D85" w:rsidRPr="008365DB" w:rsidRDefault="00107D85" w:rsidP="006406BA">
            <w:pPr>
              <w:pStyle w:val="a4"/>
              <w:numPr>
                <w:ilvl w:val="0"/>
                <w:numId w:val="207"/>
              </w:numPr>
              <w:ind w:left="0" w:firstLine="0"/>
              <w:rPr>
                <w:lang w:eastAsia="en-US"/>
              </w:rPr>
            </w:pPr>
            <w:r w:rsidRPr="008365DB">
              <w:rPr>
                <w:lang w:eastAsia="en-US"/>
              </w:rPr>
              <w:t>Методом дохода на капитал</w:t>
            </w:r>
          </w:p>
          <w:p w14:paraId="4CA8CB27" w14:textId="77777777" w:rsidR="00107D85" w:rsidRPr="008365DB" w:rsidRDefault="00107D85" w:rsidP="006406BA">
            <w:pPr>
              <w:pStyle w:val="a4"/>
              <w:numPr>
                <w:ilvl w:val="0"/>
                <w:numId w:val="207"/>
              </w:numPr>
              <w:ind w:left="0" w:firstLine="0"/>
              <w:rPr>
                <w:lang w:eastAsia="en-US"/>
              </w:rPr>
            </w:pPr>
            <w:r w:rsidRPr="008365DB">
              <w:rPr>
                <w:lang w:eastAsia="en-US"/>
              </w:rPr>
              <w:t>Методом потребительской оценки</w:t>
            </w:r>
          </w:p>
          <w:p w14:paraId="02867AAD" w14:textId="77777777" w:rsidR="00107D85" w:rsidRPr="008365DB" w:rsidRDefault="00107D85" w:rsidP="006406BA">
            <w:pPr>
              <w:pStyle w:val="a4"/>
              <w:numPr>
                <w:ilvl w:val="0"/>
                <w:numId w:val="207"/>
              </w:numPr>
              <w:ind w:left="0" w:firstLine="0"/>
              <w:rPr>
                <w:lang w:val="ru-RU" w:eastAsia="en-US"/>
              </w:rPr>
            </w:pPr>
            <w:r w:rsidRPr="008365DB">
              <w:rPr>
                <w:lang w:val="ru-RU" w:eastAsia="en-US"/>
              </w:rPr>
              <w:t>Методом ориентации на ценового лидер</w:t>
            </w:r>
          </w:p>
        </w:tc>
        <w:tc>
          <w:tcPr>
            <w:tcW w:w="1299" w:type="dxa"/>
            <w:tcBorders>
              <w:top w:val="single" w:sz="4" w:space="0" w:color="auto"/>
              <w:left w:val="single" w:sz="4" w:space="0" w:color="auto"/>
              <w:bottom w:val="single" w:sz="4" w:space="0" w:color="auto"/>
              <w:right w:val="single" w:sz="4" w:space="0" w:color="auto"/>
            </w:tcBorders>
            <w:hideMark/>
          </w:tcPr>
          <w:p w14:paraId="7C1CFAB6"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r w:rsidR="00107D85" w:rsidRPr="008365DB" w14:paraId="150D30EC" w14:textId="77777777" w:rsidTr="000E3929">
        <w:trPr>
          <w:trHeight w:val="1318"/>
        </w:trPr>
        <w:tc>
          <w:tcPr>
            <w:tcW w:w="978" w:type="dxa"/>
            <w:tcBorders>
              <w:top w:val="single" w:sz="4" w:space="0" w:color="auto"/>
              <w:left w:val="single" w:sz="4" w:space="0" w:color="auto"/>
              <w:bottom w:val="single" w:sz="4" w:space="0" w:color="auto"/>
              <w:right w:val="single" w:sz="4" w:space="0" w:color="auto"/>
            </w:tcBorders>
          </w:tcPr>
          <w:p w14:paraId="513181E0" w14:textId="7C7F9957"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hideMark/>
          </w:tcPr>
          <w:p w14:paraId="73503E2C" w14:textId="77777777" w:rsidR="00107D85" w:rsidRPr="008365DB" w:rsidRDefault="00107D85"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Размер предполагаемых инвестиций в объект основных средств учитывается при определении:</w:t>
            </w:r>
          </w:p>
        </w:tc>
        <w:tc>
          <w:tcPr>
            <w:tcW w:w="5001" w:type="dxa"/>
            <w:tcBorders>
              <w:top w:val="single" w:sz="4" w:space="0" w:color="auto"/>
              <w:left w:val="single" w:sz="4" w:space="0" w:color="auto"/>
              <w:bottom w:val="single" w:sz="4" w:space="0" w:color="auto"/>
              <w:right w:val="single" w:sz="4" w:space="0" w:color="auto"/>
            </w:tcBorders>
            <w:hideMark/>
          </w:tcPr>
          <w:p w14:paraId="686E08FB" w14:textId="77777777" w:rsidR="00107D85" w:rsidRPr="008365DB" w:rsidRDefault="00107D85" w:rsidP="006406BA">
            <w:pPr>
              <w:pStyle w:val="a4"/>
              <w:numPr>
                <w:ilvl w:val="0"/>
                <w:numId w:val="208"/>
              </w:numPr>
              <w:ind w:left="0" w:firstLine="0"/>
              <w:rPr>
                <w:lang w:eastAsia="en-US"/>
              </w:rPr>
            </w:pPr>
            <w:r w:rsidRPr="008365DB">
              <w:rPr>
                <w:lang w:eastAsia="en-US"/>
              </w:rPr>
              <w:t>Восстановительной стоимости</w:t>
            </w:r>
          </w:p>
          <w:p w14:paraId="605B6DB5" w14:textId="77777777" w:rsidR="00107D85" w:rsidRPr="008365DB" w:rsidRDefault="00107D85" w:rsidP="006406BA">
            <w:pPr>
              <w:pStyle w:val="a4"/>
              <w:numPr>
                <w:ilvl w:val="0"/>
                <w:numId w:val="208"/>
              </w:numPr>
              <w:ind w:left="0" w:firstLine="0"/>
              <w:rPr>
                <w:lang w:eastAsia="en-US"/>
              </w:rPr>
            </w:pPr>
            <w:r w:rsidRPr="008365DB">
              <w:rPr>
                <w:lang w:eastAsia="en-US"/>
              </w:rPr>
              <w:t>Страховой стоимости</w:t>
            </w:r>
          </w:p>
          <w:p w14:paraId="2E8CA181" w14:textId="77777777" w:rsidR="00107D85" w:rsidRPr="008365DB" w:rsidRDefault="00107D85" w:rsidP="006406BA">
            <w:pPr>
              <w:pStyle w:val="a4"/>
              <w:numPr>
                <w:ilvl w:val="0"/>
                <w:numId w:val="208"/>
              </w:numPr>
              <w:ind w:left="0" w:firstLine="0"/>
              <w:rPr>
                <w:lang w:eastAsia="en-US"/>
              </w:rPr>
            </w:pPr>
            <w:r w:rsidRPr="008365DB">
              <w:rPr>
                <w:lang w:eastAsia="en-US"/>
              </w:rPr>
              <w:t>Инвестиционной стоимости</w:t>
            </w:r>
          </w:p>
          <w:p w14:paraId="641CA927" w14:textId="77777777" w:rsidR="00107D85" w:rsidRPr="008365DB" w:rsidRDefault="00107D85" w:rsidP="006406BA">
            <w:pPr>
              <w:pStyle w:val="a4"/>
              <w:numPr>
                <w:ilvl w:val="0"/>
                <w:numId w:val="208"/>
              </w:numPr>
              <w:ind w:left="0" w:firstLine="0"/>
              <w:rPr>
                <w:lang w:eastAsia="en-US"/>
              </w:rPr>
            </w:pPr>
            <w:r w:rsidRPr="008365DB">
              <w:rPr>
                <w:lang w:eastAsia="en-US"/>
              </w:rPr>
              <w:t>Экспертной оценки</w:t>
            </w:r>
          </w:p>
        </w:tc>
        <w:tc>
          <w:tcPr>
            <w:tcW w:w="1299" w:type="dxa"/>
            <w:tcBorders>
              <w:top w:val="single" w:sz="4" w:space="0" w:color="auto"/>
              <w:left w:val="single" w:sz="4" w:space="0" w:color="auto"/>
              <w:bottom w:val="single" w:sz="4" w:space="0" w:color="auto"/>
              <w:right w:val="single" w:sz="4" w:space="0" w:color="auto"/>
            </w:tcBorders>
            <w:hideMark/>
          </w:tcPr>
          <w:p w14:paraId="3A922E76"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в)</w:t>
            </w:r>
          </w:p>
        </w:tc>
      </w:tr>
      <w:tr w:rsidR="00107D85" w:rsidRPr="008365DB" w14:paraId="135D7395" w14:textId="77777777" w:rsidTr="000E3929">
        <w:trPr>
          <w:trHeight w:val="1318"/>
        </w:trPr>
        <w:tc>
          <w:tcPr>
            <w:tcW w:w="978" w:type="dxa"/>
            <w:tcBorders>
              <w:top w:val="single" w:sz="4" w:space="0" w:color="auto"/>
              <w:left w:val="single" w:sz="4" w:space="0" w:color="auto"/>
              <w:bottom w:val="single" w:sz="4" w:space="0" w:color="auto"/>
              <w:right w:val="single" w:sz="4" w:space="0" w:color="auto"/>
            </w:tcBorders>
          </w:tcPr>
          <w:p w14:paraId="361A8F39" w14:textId="462A8E8C" w:rsidR="00107D85" w:rsidRPr="00132BDA" w:rsidRDefault="00107D85" w:rsidP="00610ADF">
            <w:pPr>
              <w:pStyle w:val="a4"/>
              <w:numPr>
                <w:ilvl w:val="0"/>
                <w:numId w:val="617"/>
              </w:numPr>
              <w:jc w:val="center"/>
            </w:pPr>
          </w:p>
        </w:tc>
        <w:tc>
          <w:tcPr>
            <w:tcW w:w="2986" w:type="dxa"/>
            <w:tcBorders>
              <w:top w:val="single" w:sz="4" w:space="0" w:color="auto"/>
              <w:left w:val="single" w:sz="4" w:space="0" w:color="auto"/>
              <w:bottom w:val="single" w:sz="4" w:space="0" w:color="auto"/>
              <w:right w:val="single" w:sz="4" w:space="0" w:color="auto"/>
            </w:tcBorders>
            <w:hideMark/>
          </w:tcPr>
          <w:p w14:paraId="33F54E1B" w14:textId="77777777" w:rsidR="00107D85" w:rsidRPr="008365DB" w:rsidRDefault="00107D85"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Оценка сокращения длительности оборота оборотных средств используется при определении потребности предприятия в оборотных средствах:</w:t>
            </w:r>
          </w:p>
        </w:tc>
        <w:tc>
          <w:tcPr>
            <w:tcW w:w="5001" w:type="dxa"/>
            <w:tcBorders>
              <w:top w:val="single" w:sz="4" w:space="0" w:color="auto"/>
              <w:left w:val="single" w:sz="4" w:space="0" w:color="auto"/>
              <w:bottom w:val="single" w:sz="4" w:space="0" w:color="auto"/>
              <w:right w:val="single" w:sz="4" w:space="0" w:color="auto"/>
            </w:tcBorders>
          </w:tcPr>
          <w:p w14:paraId="64C237D3" w14:textId="77777777" w:rsidR="00107D85" w:rsidRPr="008365DB" w:rsidRDefault="00107D85" w:rsidP="006406BA">
            <w:pPr>
              <w:pStyle w:val="a4"/>
              <w:numPr>
                <w:ilvl w:val="0"/>
                <w:numId w:val="209"/>
              </w:numPr>
              <w:ind w:left="0" w:firstLine="0"/>
              <w:rPr>
                <w:lang w:eastAsia="en-US"/>
              </w:rPr>
            </w:pPr>
            <w:r w:rsidRPr="008365DB">
              <w:rPr>
                <w:lang w:eastAsia="en-US"/>
              </w:rPr>
              <w:t>Методом прямого счета</w:t>
            </w:r>
          </w:p>
          <w:p w14:paraId="09E48793" w14:textId="77777777" w:rsidR="00107D85" w:rsidRPr="008365DB" w:rsidRDefault="00107D85" w:rsidP="006406BA">
            <w:pPr>
              <w:pStyle w:val="a4"/>
              <w:numPr>
                <w:ilvl w:val="0"/>
                <w:numId w:val="209"/>
              </w:numPr>
              <w:ind w:left="0" w:firstLine="0"/>
              <w:rPr>
                <w:lang w:eastAsia="en-US"/>
              </w:rPr>
            </w:pPr>
            <w:r w:rsidRPr="008365DB">
              <w:rPr>
                <w:lang w:eastAsia="en-US"/>
              </w:rPr>
              <w:t>Нормативным методом</w:t>
            </w:r>
          </w:p>
          <w:p w14:paraId="1F31D7CA" w14:textId="77777777" w:rsidR="00107D85" w:rsidRPr="008365DB" w:rsidRDefault="00107D85" w:rsidP="006406BA">
            <w:pPr>
              <w:pStyle w:val="a4"/>
              <w:numPr>
                <w:ilvl w:val="0"/>
                <w:numId w:val="209"/>
              </w:numPr>
              <w:ind w:left="0" w:firstLine="0"/>
              <w:rPr>
                <w:lang w:eastAsia="en-US"/>
              </w:rPr>
            </w:pPr>
            <w:r w:rsidRPr="008365DB">
              <w:rPr>
                <w:lang w:eastAsia="en-US"/>
              </w:rPr>
              <w:t>Аналитическим методом</w:t>
            </w:r>
          </w:p>
          <w:p w14:paraId="56301B80" w14:textId="77777777" w:rsidR="00107D85" w:rsidRPr="008365DB" w:rsidRDefault="00107D85" w:rsidP="006406BA">
            <w:pPr>
              <w:pStyle w:val="a4"/>
              <w:numPr>
                <w:ilvl w:val="0"/>
                <w:numId w:val="209"/>
              </w:numPr>
              <w:ind w:left="0" w:firstLine="0"/>
              <w:rPr>
                <w:lang w:eastAsia="en-US"/>
              </w:rPr>
            </w:pPr>
            <w:r w:rsidRPr="008365DB">
              <w:rPr>
                <w:lang w:eastAsia="en-US"/>
              </w:rPr>
              <w:t>Методом оптимизации заказа</w:t>
            </w:r>
          </w:p>
          <w:p w14:paraId="0E9BE368" w14:textId="77777777" w:rsidR="00107D85" w:rsidRPr="008365DB" w:rsidRDefault="00107D85" w:rsidP="00132BDA">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0D6FC176" w14:textId="77777777" w:rsidR="00107D85" w:rsidRPr="008365DB" w:rsidRDefault="00107D85" w:rsidP="00132BDA">
            <w:pPr>
              <w:rPr>
                <w:rFonts w:ascii="Times New Roman" w:hAnsi="Times New Roman" w:cs="Times New Roman"/>
                <w:sz w:val="24"/>
                <w:szCs w:val="24"/>
              </w:rPr>
            </w:pPr>
            <w:r w:rsidRPr="008365DB">
              <w:rPr>
                <w:rFonts w:ascii="Times New Roman" w:hAnsi="Times New Roman" w:cs="Times New Roman"/>
                <w:sz w:val="24"/>
                <w:szCs w:val="24"/>
              </w:rPr>
              <w:t>а)</w:t>
            </w:r>
          </w:p>
        </w:tc>
      </w:tr>
    </w:tbl>
    <w:p w14:paraId="0327D8F3" w14:textId="3A7562E1" w:rsidR="00107D85" w:rsidRPr="008365DB" w:rsidRDefault="00107D85"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7"/>
        <w:tblpPr w:leftFromText="180" w:rightFromText="180" w:vertAnchor="text" w:tblpY="1"/>
        <w:tblOverlap w:val="never"/>
        <w:tblW w:w="10060" w:type="dxa"/>
        <w:tblInd w:w="0" w:type="dxa"/>
        <w:tblLook w:val="04A0" w:firstRow="1" w:lastRow="0" w:firstColumn="1" w:lastColumn="0" w:noHBand="0" w:noVBand="1"/>
      </w:tblPr>
      <w:tblGrid>
        <w:gridCol w:w="1105"/>
        <w:gridCol w:w="2859"/>
        <w:gridCol w:w="6096"/>
      </w:tblGrid>
      <w:tr w:rsidR="007635C5" w:rsidRPr="008365DB" w14:paraId="74D12BF3" w14:textId="77777777" w:rsidTr="001C4258">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784951A8" w14:textId="77777777" w:rsidR="007635C5" w:rsidRPr="008365DB" w:rsidRDefault="007635C5" w:rsidP="008365DB">
            <w:pPr>
              <w:widowControl/>
              <w:rPr>
                <w:rFonts w:ascii="Times New Roman" w:hAnsi="Times New Roman"/>
                <w:sz w:val="24"/>
                <w:szCs w:val="24"/>
              </w:rPr>
            </w:pPr>
            <w:r w:rsidRPr="008365DB">
              <w:rPr>
                <w:rFonts w:ascii="Times New Roman" w:hAnsi="Times New Roman"/>
                <w:sz w:val="24"/>
                <w:szCs w:val="24"/>
              </w:rPr>
              <w:t>№ задания</w:t>
            </w:r>
          </w:p>
        </w:tc>
        <w:tc>
          <w:tcPr>
            <w:tcW w:w="2859" w:type="dxa"/>
            <w:tcBorders>
              <w:top w:val="single" w:sz="4" w:space="0" w:color="auto"/>
              <w:left w:val="single" w:sz="4" w:space="0" w:color="auto"/>
              <w:bottom w:val="single" w:sz="4" w:space="0" w:color="auto"/>
              <w:right w:val="single" w:sz="4" w:space="0" w:color="auto"/>
            </w:tcBorders>
            <w:vAlign w:val="center"/>
            <w:hideMark/>
          </w:tcPr>
          <w:p w14:paraId="2FCE8C60" w14:textId="77777777" w:rsidR="007635C5" w:rsidRPr="008365DB" w:rsidRDefault="007635C5" w:rsidP="008365DB">
            <w:pPr>
              <w:widowControl/>
              <w:rPr>
                <w:rFonts w:ascii="Times New Roman" w:hAnsi="Times New Roman"/>
                <w:sz w:val="24"/>
                <w:szCs w:val="24"/>
              </w:rPr>
            </w:pPr>
            <w:r w:rsidRPr="008365DB">
              <w:rPr>
                <w:rFonts w:ascii="Times New Roman" w:hAnsi="Times New Roman"/>
                <w:sz w:val="24"/>
                <w:szCs w:val="24"/>
              </w:rPr>
              <w:t>Формулировка задания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EBF98C" w14:textId="77777777" w:rsidR="007635C5" w:rsidRPr="008365DB" w:rsidRDefault="007635C5" w:rsidP="008365DB">
            <w:pPr>
              <w:widowControl/>
              <w:rPr>
                <w:rFonts w:ascii="Times New Roman" w:hAnsi="Times New Roman"/>
                <w:sz w:val="24"/>
                <w:szCs w:val="24"/>
              </w:rPr>
            </w:pPr>
            <w:r w:rsidRPr="008365DB">
              <w:rPr>
                <w:rFonts w:ascii="Times New Roman" w:hAnsi="Times New Roman"/>
                <w:sz w:val="24"/>
                <w:szCs w:val="24"/>
              </w:rPr>
              <w:t>Правильный ответ (ответы)</w:t>
            </w:r>
          </w:p>
        </w:tc>
      </w:tr>
      <w:tr w:rsidR="007635C5" w:rsidRPr="008365DB" w14:paraId="3290EB3C" w14:textId="77777777" w:rsidTr="001C4258">
        <w:trPr>
          <w:tblHeader/>
        </w:trPr>
        <w:tc>
          <w:tcPr>
            <w:tcW w:w="1105" w:type="dxa"/>
            <w:tcBorders>
              <w:top w:val="single" w:sz="4" w:space="0" w:color="auto"/>
              <w:left w:val="single" w:sz="4" w:space="0" w:color="auto"/>
              <w:bottom w:val="single" w:sz="4" w:space="0" w:color="auto"/>
              <w:right w:val="single" w:sz="4" w:space="0" w:color="auto"/>
            </w:tcBorders>
            <w:vAlign w:val="center"/>
          </w:tcPr>
          <w:p w14:paraId="178FFD0B" w14:textId="77777777" w:rsidR="007635C5" w:rsidRPr="008365DB" w:rsidRDefault="007635C5" w:rsidP="00495C8D">
            <w:pPr>
              <w:numPr>
                <w:ilvl w:val="0"/>
                <w:numId w:val="210"/>
              </w:numPr>
              <w:ind w:left="0" w:firstLine="0"/>
              <w:contextualSpacing/>
              <w:jc w:val="both"/>
              <w:rPr>
                <w:rFonts w:ascii="Times New Roman" w:hAnsi="Times New Roman"/>
                <w:sz w:val="24"/>
                <w:szCs w:val="24"/>
              </w:rPr>
            </w:pPr>
          </w:p>
        </w:tc>
        <w:tc>
          <w:tcPr>
            <w:tcW w:w="2859" w:type="dxa"/>
            <w:tcBorders>
              <w:top w:val="single" w:sz="4" w:space="0" w:color="auto"/>
              <w:left w:val="single" w:sz="4" w:space="0" w:color="auto"/>
              <w:bottom w:val="single" w:sz="4" w:space="0" w:color="auto"/>
              <w:right w:val="single" w:sz="4" w:space="0" w:color="auto"/>
            </w:tcBorders>
            <w:hideMark/>
          </w:tcPr>
          <w:p w14:paraId="09EB5AE7" w14:textId="77777777" w:rsidR="007635C5" w:rsidRPr="008365DB" w:rsidRDefault="007635C5" w:rsidP="008365DB">
            <w:pPr>
              <w:rPr>
                <w:rFonts w:ascii="Times New Roman" w:hAnsi="Times New Roman"/>
                <w:iCs/>
                <w:sz w:val="24"/>
                <w:szCs w:val="24"/>
              </w:rPr>
            </w:pPr>
            <w:r w:rsidRPr="008365DB">
              <w:rPr>
                <w:rFonts w:ascii="Times New Roman" w:hAnsi="Times New Roman"/>
                <w:iCs/>
                <w:sz w:val="24"/>
                <w:szCs w:val="24"/>
              </w:rPr>
              <w:t>Опишите сущность финансов.</w:t>
            </w:r>
          </w:p>
        </w:tc>
        <w:tc>
          <w:tcPr>
            <w:tcW w:w="6096" w:type="dxa"/>
            <w:tcBorders>
              <w:top w:val="single" w:sz="4" w:space="0" w:color="auto"/>
              <w:left w:val="single" w:sz="4" w:space="0" w:color="auto"/>
              <w:bottom w:val="single" w:sz="4" w:space="0" w:color="auto"/>
              <w:right w:val="single" w:sz="4" w:space="0" w:color="auto"/>
            </w:tcBorders>
            <w:hideMark/>
          </w:tcPr>
          <w:p w14:paraId="250B0378" w14:textId="77777777" w:rsidR="007635C5" w:rsidRPr="008365DB" w:rsidRDefault="007635C5" w:rsidP="008365DB">
            <w:pPr>
              <w:rPr>
                <w:rFonts w:ascii="Times New Roman" w:hAnsi="Times New Roman"/>
                <w:sz w:val="24"/>
                <w:szCs w:val="24"/>
                <w:lang w:val="ru-RU"/>
              </w:rPr>
            </w:pPr>
            <w:r w:rsidRPr="008365DB">
              <w:rPr>
                <w:rFonts w:ascii="Times New Roman" w:hAnsi="Times New Roman"/>
                <w:iCs/>
                <w:sz w:val="24"/>
                <w:szCs w:val="24"/>
                <w:lang w:val="ru-RU"/>
              </w:rPr>
              <w:t xml:space="preserve">Экономические отношения, осуществляемые преимущественно в денежной форме между основными хозяйствующими субъектами — предприятиями, домашними хозяйствами и государством. </w:t>
            </w:r>
          </w:p>
        </w:tc>
      </w:tr>
      <w:tr w:rsidR="007635C5" w:rsidRPr="008365DB" w14:paraId="7B1B6848" w14:textId="77777777" w:rsidTr="001C4258">
        <w:trPr>
          <w:trHeight w:val="862"/>
          <w:tblHeader/>
        </w:trPr>
        <w:tc>
          <w:tcPr>
            <w:tcW w:w="1105" w:type="dxa"/>
            <w:tcBorders>
              <w:top w:val="single" w:sz="4" w:space="0" w:color="auto"/>
              <w:left w:val="single" w:sz="4" w:space="0" w:color="auto"/>
              <w:bottom w:val="single" w:sz="4" w:space="0" w:color="auto"/>
              <w:right w:val="single" w:sz="4" w:space="0" w:color="auto"/>
            </w:tcBorders>
            <w:vAlign w:val="center"/>
          </w:tcPr>
          <w:p w14:paraId="7C9D3210"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359684C7" w14:textId="77777777" w:rsidR="007635C5" w:rsidRPr="008365DB" w:rsidRDefault="007635C5" w:rsidP="008365DB">
            <w:pPr>
              <w:rPr>
                <w:rFonts w:ascii="Times New Roman" w:hAnsi="Times New Roman"/>
                <w:iCs/>
                <w:sz w:val="24"/>
                <w:szCs w:val="24"/>
              </w:rPr>
            </w:pPr>
            <w:r w:rsidRPr="008365DB">
              <w:rPr>
                <w:rFonts w:ascii="Times New Roman" w:hAnsi="Times New Roman"/>
                <w:iCs/>
                <w:sz w:val="24"/>
                <w:szCs w:val="24"/>
              </w:rPr>
              <w:t>Что изучает финансовая наука?</w:t>
            </w:r>
          </w:p>
        </w:tc>
        <w:tc>
          <w:tcPr>
            <w:tcW w:w="6096" w:type="dxa"/>
            <w:tcBorders>
              <w:top w:val="single" w:sz="4" w:space="0" w:color="auto"/>
              <w:left w:val="single" w:sz="4" w:space="0" w:color="auto"/>
              <w:bottom w:val="single" w:sz="4" w:space="0" w:color="auto"/>
              <w:right w:val="single" w:sz="4" w:space="0" w:color="auto"/>
            </w:tcBorders>
            <w:hideMark/>
          </w:tcPr>
          <w:p w14:paraId="6A708E99" w14:textId="77777777" w:rsidR="007635C5" w:rsidRPr="008365DB" w:rsidRDefault="007635C5" w:rsidP="008365DB">
            <w:pPr>
              <w:rPr>
                <w:rFonts w:ascii="Times New Roman" w:hAnsi="Times New Roman"/>
                <w:iCs/>
                <w:sz w:val="24"/>
                <w:szCs w:val="24"/>
                <w:lang w:val="ru-RU" w:eastAsia="ru-RU"/>
              </w:rPr>
            </w:pPr>
            <w:r w:rsidRPr="008365DB">
              <w:rPr>
                <w:rFonts w:ascii="Times New Roman" w:hAnsi="Times New Roman"/>
                <w:iCs/>
                <w:sz w:val="24"/>
                <w:szCs w:val="24"/>
                <w:lang w:val="ru-RU"/>
              </w:rPr>
              <w:t>Изучает экономические отношения по поводу образования, распределения и использования централизованных и децентрализованных денежных фондов.</w:t>
            </w:r>
          </w:p>
        </w:tc>
      </w:tr>
      <w:tr w:rsidR="007635C5" w:rsidRPr="008365DB" w14:paraId="57226E6A" w14:textId="77777777" w:rsidTr="001C4258">
        <w:trPr>
          <w:tblHeader/>
        </w:trPr>
        <w:tc>
          <w:tcPr>
            <w:tcW w:w="1105" w:type="dxa"/>
            <w:tcBorders>
              <w:top w:val="single" w:sz="4" w:space="0" w:color="auto"/>
              <w:left w:val="single" w:sz="4" w:space="0" w:color="auto"/>
              <w:bottom w:val="single" w:sz="4" w:space="0" w:color="auto"/>
              <w:right w:val="single" w:sz="4" w:space="0" w:color="auto"/>
            </w:tcBorders>
            <w:vAlign w:val="center"/>
          </w:tcPr>
          <w:p w14:paraId="657C9727"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77BF9CE4"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Что характеризует финансовые отношения?</w:t>
            </w:r>
          </w:p>
        </w:tc>
        <w:tc>
          <w:tcPr>
            <w:tcW w:w="6096" w:type="dxa"/>
            <w:tcBorders>
              <w:top w:val="single" w:sz="4" w:space="0" w:color="auto"/>
              <w:left w:val="single" w:sz="4" w:space="0" w:color="auto"/>
              <w:bottom w:val="single" w:sz="4" w:space="0" w:color="auto"/>
              <w:right w:val="single" w:sz="4" w:space="0" w:color="auto"/>
            </w:tcBorders>
            <w:hideMark/>
          </w:tcPr>
          <w:p w14:paraId="0CF2BBFC"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 xml:space="preserve">Денежные отношения по поводу формирования и использования денежных фондов у экономических субъектов </w:t>
            </w:r>
          </w:p>
        </w:tc>
      </w:tr>
      <w:tr w:rsidR="007635C5" w:rsidRPr="008365DB" w14:paraId="54943CEC" w14:textId="77777777" w:rsidTr="001C4258">
        <w:trPr>
          <w:tblHeader/>
        </w:trPr>
        <w:tc>
          <w:tcPr>
            <w:tcW w:w="1105" w:type="dxa"/>
            <w:tcBorders>
              <w:top w:val="single" w:sz="4" w:space="0" w:color="auto"/>
              <w:left w:val="single" w:sz="4" w:space="0" w:color="auto"/>
              <w:bottom w:val="single" w:sz="4" w:space="0" w:color="auto"/>
              <w:right w:val="single" w:sz="4" w:space="0" w:color="auto"/>
            </w:tcBorders>
            <w:vAlign w:val="center"/>
          </w:tcPr>
          <w:p w14:paraId="5EF2B75E"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20716957"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Что такое финансовая политика?</w:t>
            </w:r>
          </w:p>
        </w:tc>
        <w:tc>
          <w:tcPr>
            <w:tcW w:w="6096" w:type="dxa"/>
            <w:tcBorders>
              <w:top w:val="single" w:sz="4" w:space="0" w:color="auto"/>
              <w:left w:val="single" w:sz="4" w:space="0" w:color="auto"/>
              <w:bottom w:val="single" w:sz="4" w:space="0" w:color="auto"/>
              <w:right w:val="single" w:sz="4" w:space="0" w:color="auto"/>
            </w:tcBorders>
            <w:hideMark/>
          </w:tcPr>
          <w:p w14:paraId="39E3006E"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Совокупность целенаправленных действий в сфере финансовых отношений</w:t>
            </w:r>
          </w:p>
        </w:tc>
      </w:tr>
      <w:tr w:rsidR="007635C5" w:rsidRPr="008365DB" w14:paraId="1B7C878F" w14:textId="77777777" w:rsidTr="001C4258">
        <w:trPr>
          <w:tblHeader/>
        </w:trPr>
        <w:tc>
          <w:tcPr>
            <w:tcW w:w="1105" w:type="dxa"/>
            <w:tcBorders>
              <w:top w:val="single" w:sz="4" w:space="0" w:color="auto"/>
              <w:left w:val="single" w:sz="4" w:space="0" w:color="auto"/>
              <w:bottom w:val="single" w:sz="4" w:space="0" w:color="auto"/>
              <w:right w:val="single" w:sz="4" w:space="0" w:color="auto"/>
            </w:tcBorders>
            <w:vAlign w:val="center"/>
          </w:tcPr>
          <w:p w14:paraId="55F21614"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4345F021"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Какие функции присущи финансам?</w:t>
            </w:r>
          </w:p>
        </w:tc>
        <w:tc>
          <w:tcPr>
            <w:tcW w:w="6096" w:type="dxa"/>
            <w:tcBorders>
              <w:top w:val="single" w:sz="4" w:space="0" w:color="auto"/>
              <w:left w:val="single" w:sz="4" w:space="0" w:color="auto"/>
              <w:bottom w:val="single" w:sz="4" w:space="0" w:color="auto"/>
              <w:right w:val="single" w:sz="4" w:space="0" w:color="auto"/>
            </w:tcBorders>
            <w:hideMark/>
          </w:tcPr>
          <w:p w14:paraId="6D1A0D48"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 xml:space="preserve">Распределительная, контрольная, стимулирующая. </w:t>
            </w:r>
          </w:p>
        </w:tc>
      </w:tr>
      <w:tr w:rsidR="007635C5" w:rsidRPr="008365DB" w14:paraId="59D0FDAC" w14:textId="77777777" w:rsidTr="001C4258">
        <w:tc>
          <w:tcPr>
            <w:tcW w:w="1105" w:type="dxa"/>
            <w:tcBorders>
              <w:top w:val="single" w:sz="4" w:space="0" w:color="auto"/>
              <w:left w:val="single" w:sz="4" w:space="0" w:color="auto"/>
              <w:bottom w:val="single" w:sz="4" w:space="0" w:color="auto"/>
              <w:right w:val="single" w:sz="4" w:space="0" w:color="auto"/>
            </w:tcBorders>
          </w:tcPr>
          <w:p w14:paraId="13692AEE" w14:textId="77777777" w:rsidR="007635C5" w:rsidRPr="008365DB" w:rsidRDefault="007635C5" w:rsidP="00495C8D">
            <w:pPr>
              <w:numPr>
                <w:ilvl w:val="0"/>
                <w:numId w:val="210"/>
              </w:numPr>
              <w:ind w:left="0" w:firstLine="0"/>
              <w:contextualSpacing/>
              <w:jc w:val="both"/>
              <w:rPr>
                <w:rFonts w:ascii="Times New Roman" w:hAnsi="Times New Roman"/>
                <w:sz w:val="24"/>
                <w:szCs w:val="24"/>
              </w:rPr>
            </w:pPr>
          </w:p>
        </w:tc>
        <w:tc>
          <w:tcPr>
            <w:tcW w:w="2859" w:type="dxa"/>
            <w:tcBorders>
              <w:top w:val="single" w:sz="4" w:space="0" w:color="auto"/>
              <w:left w:val="single" w:sz="4" w:space="0" w:color="auto"/>
              <w:bottom w:val="single" w:sz="4" w:space="0" w:color="auto"/>
              <w:right w:val="single" w:sz="4" w:space="0" w:color="auto"/>
            </w:tcBorders>
            <w:hideMark/>
          </w:tcPr>
          <w:p w14:paraId="44A0A5DB"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Что представляет собой процесс управления финансами?</w:t>
            </w:r>
          </w:p>
        </w:tc>
        <w:tc>
          <w:tcPr>
            <w:tcW w:w="6096" w:type="dxa"/>
            <w:tcBorders>
              <w:top w:val="single" w:sz="4" w:space="0" w:color="auto"/>
              <w:left w:val="single" w:sz="4" w:space="0" w:color="auto"/>
              <w:bottom w:val="single" w:sz="4" w:space="0" w:color="auto"/>
              <w:right w:val="single" w:sz="4" w:space="0" w:color="auto"/>
            </w:tcBorders>
            <w:hideMark/>
          </w:tcPr>
          <w:p w14:paraId="6207A1A4"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Процесс перераспределения финансовых ресурсов в рамках финансового состояния</w:t>
            </w:r>
          </w:p>
        </w:tc>
      </w:tr>
      <w:tr w:rsidR="007635C5" w:rsidRPr="008365DB" w14:paraId="348CF2E3" w14:textId="77777777" w:rsidTr="001C4258">
        <w:tc>
          <w:tcPr>
            <w:tcW w:w="1105" w:type="dxa"/>
            <w:tcBorders>
              <w:top w:val="single" w:sz="4" w:space="0" w:color="auto"/>
              <w:left w:val="single" w:sz="4" w:space="0" w:color="auto"/>
              <w:bottom w:val="single" w:sz="4" w:space="0" w:color="auto"/>
              <w:right w:val="single" w:sz="4" w:space="0" w:color="auto"/>
            </w:tcBorders>
          </w:tcPr>
          <w:p w14:paraId="41A09B4E"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4972E7C9"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Как трактуется понятие «бюджет?</w:t>
            </w:r>
          </w:p>
        </w:tc>
        <w:tc>
          <w:tcPr>
            <w:tcW w:w="6096" w:type="dxa"/>
            <w:tcBorders>
              <w:top w:val="single" w:sz="4" w:space="0" w:color="auto"/>
              <w:left w:val="single" w:sz="4" w:space="0" w:color="auto"/>
              <w:bottom w:val="single" w:sz="4" w:space="0" w:color="auto"/>
              <w:right w:val="single" w:sz="4" w:space="0" w:color="auto"/>
            </w:tcBorders>
            <w:hideMark/>
          </w:tcPr>
          <w:p w14:paraId="5832EBCD"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Смета доходов и расходов государства за определенный период времени, чаще всего на год</w:t>
            </w:r>
          </w:p>
        </w:tc>
      </w:tr>
      <w:tr w:rsidR="007635C5" w:rsidRPr="008365DB" w14:paraId="19AE2BC3" w14:textId="77777777" w:rsidTr="001C4258">
        <w:tc>
          <w:tcPr>
            <w:tcW w:w="1105" w:type="dxa"/>
            <w:tcBorders>
              <w:top w:val="single" w:sz="4" w:space="0" w:color="auto"/>
              <w:left w:val="single" w:sz="4" w:space="0" w:color="auto"/>
              <w:bottom w:val="single" w:sz="4" w:space="0" w:color="auto"/>
              <w:right w:val="single" w:sz="4" w:space="0" w:color="auto"/>
            </w:tcBorders>
          </w:tcPr>
          <w:p w14:paraId="1E4EB905"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4D1CC464"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Что обозначает профицит бюджета?</w:t>
            </w:r>
          </w:p>
        </w:tc>
        <w:tc>
          <w:tcPr>
            <w:tcW w:w="6096" w:type="dxa"/>
            <w:tcBorders>
              <w:top w:val="single" w:sz="4" w:space="0" w:color="auto"/>
              <w:left w:val="single" w:sz="4" w:space="0" w:color="auto"/>
              <w:bottom w:val="single" w:sz="4" w:space="0" w:color="auto"/>
              <w:right w:val="single" w:sz="4" w:space="0" w:color="auto"/>
            </w:tcBorders>
            <w:hideMark/>
          </w:tcPr>
          <w:p w14:paraId="63A7066B"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Превышение доходов над расходами</w:t>
            </w:r>
          </w:p>
        </w:tc>
      </w:tr>
      <w:tr w:rsidR="007635C5" w:rsidRPr="008365DB" w14:paraId="7AB8E17D" w14:textId="77777777" w:rsidTr="001C4258">
        <w:tc>
          <w:tcPr>
            <w:tcW w:w="1105" w:type="dxa"/>
            <w:tcBorders>
              <w:top w:val="single" w:sz="4" w:space="0" w:color="auto"/>
              <w:left w:val="single" w:sz="4" w:space="0" w:color="auto"/>
              <w:bottom w:val="single" w:sz="4" w:space="0" w:color="auto"/>
              <w:right w:val="single" w:sz="4" w:space="0" w:color="auto"/>
            </w:tcBorders>
          </w:tcPr>
          <w:p w14:paraId="49D1991A" w14:textId="77777777" w:rsidR="007635C5" w:rsidRPr="008365DB" w:rsidRDefault="007635C5" w:rsidP="00495C8D">
            <w:pPr>
              <w:numPr>
                <w:ilvl w:val="0"/>
                <w:numId w:val="210"/>
              </w:numPr>
              <w:ind w:left="0" w:firstLine="0"/>
              <w:contextualSpacing/>
              <w:jc w:val="both"/>
              <w:rPr>
                <w:rFonts w:ascii="Times New Roman" w:hAnsi="Times New Roman"/>
                <w:sz w:val="24"/>
                <w:szCs w:val="24"/>
              </w:rPr>
            </w:pPr>
          </w:p>
        </w:tc>
        <w:tc>
          <w:tcPr>
            <w:tcW w:w="2859" w:type="dxa"/>
            <w:tcBorders>
              <w:top w:val="single" w:sz="4" w:space="0" w:color="auto"/>
              <w:left w:val="single" w:sz="4" w:space="0" w:color="auto"/>
              <w:bottom w:val="single" w:sz="4" w:space="0" w:color="auto"/>
              <w:right w:val="single" w:sz="4" w:space="0" w:color="auto"/>
            </w:tcBorders>
            <w:hideMark/>
          </w:tcPr>
          <w:p w14:paraId="08EB5C4E"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Что обозначает дефицит бюджета?</w:t>
            </w:r>
          </w:p>
        </w:tc>
        <w:tc>
          <w:tcPr>
            <w:tcW w:w="6096" w:type="dxa"/>
            <w:tcBorders>
              <w:top w:val="single" w:sz="4" w:space="0" w:color="auto"/>
              <w:left w:val="single" w:sz="4" w:space="0" w:color="auto"/>
              <w:bottom w:val="single" w:sz="4" w:space="0" w:color="auto"/>
              <w:right w:val="single" w:sz="4" w:space="0" w:color="auto"/>
            </w:tcBorders>
            <w:hideMark/>
          </w:tcPr>
          <w:p w14:paraId="4840D85A"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Превышение расходов над доходами</w:t>
            </w:r>
          </w:p>
        </w:tc>
      </w:tr>
      <w:tr w:rsidR="007635C5" w:rsidRPr="008365DB" w14:paraId="15294DCC" w14:textId="77777777" w:rsidTr="001C4258">
        <w:tc>
          <w:tcPr>
            <w:tcW w:w="1105" w:type="dxa"/>
            <w:tcBorders>
              <w:top w:val="single" w:sz="4" w:space="0" w:color="auto"/>
              <w:left w:val="single" w:sz="4" w:space="0" w:color="auto"/>
              <w:bottom w:val="single" w:sz="4" w:space="0" w:color="auto"/>
              <w:right w:val="single" w:sz="4" w:space="0" w:color="auto"/>
            </w:tcBorders>
          </w:tcPr>
          <w:p w14:paraId="21AF6EB9" w14:textId="77777777" w:rsidR="007635C5" w:rsidRPr="008365DB" w:rsidRDefault="007635C5" w:rsidP="00495C8D">
            <w:pPr>
              <w:numPr>
                <w:ilvl w:val="0"/>
                <w:numId w:val="210"/>
              </w:numPr>
              <w:ind w:left="0" w:firstLine="0"/>
              <w:contextualSpacing/>
              <w:jc w:val="both"/>
              <w:rPr>
                <w:rFonts w:ascii="Times New Roman" w:hAnsi="Times New Roman"/>
                <w:sz w:val="24"/>
                <w:szCs w:val="24"/>
              </w:rPr>
            </w:pPr>
          </w:p>
        </w:tc>
        <w:tc>
          <w:tcPr>
            <w:tcW w:w="2859" w:type="dxa"/>
            <w:tcBorders>
              <w:top w:val="single" w:sz="4" w:space="0" w:color="auto"/>
              <w:left w:val="single" w:sz="4" w:space="0" w:color="auto"/>
              <w:bottom w:val="single" w:sz="4" w:space="0" w:color="auto"/>
              <w:right w:val="single" w:sz="4" w:space="0" w:color="auto"/>
            </w:tcBorders>
            <w:hideMark/>
          </w:tcPr>
          <w:p w14:paraId="623781DA"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Что входит в методы финансового контроля?</w:t>
            </w:r>
          </w:p>
        </w:tc>
        <w:tc>
          <w:tcPr>
            <w:tcW w:w="6096" w:type="dxa"/>
            <w:tcBorders>
              <w:top w:val="single" w:sz="4" w:space="0" w:color="auto"/>
              <w:left w:val="single" w:sz="4" w:space="0" w:color="auto"/>
              <w:bottom w:val="single" w:sz="4" w:space="0" w:color="auto"/>
              <w:right w:val="single" w:sz="4" w:space="0" w:color="auto"/>
            </w:tcBorders>
            <w:hideMark/>
          </w:tcPr>
          <w:p w14:paraId="067D6F73"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Наблюдение, проверка, ревизия, мониторинг, аудит</w:t>
            </w:r>
          </w:p>
        </w:tc>
      </w:tr>
      <w:tr w:rsidR="007635C5" w:rsidRPr="008365DB" w14:paraId="7E0FFB88" w14:textId="77777777" w:rsidTr="001C4258">
        <w:tc>
          <w:tcPr>
            <w:tcW w:w="1105" w:type="dxa"/>
            <w:tcBorders>
              <w:top w:val="single" w:sz="4" w:space="0" w:color="auto"/>
              <w:left w:val="single" w:sz="4" w:space="0" w:color="auto"/>
              <w:bottom w:val="single" w:sz="4" w:space="0" w:color="auto"/>
              <w:right w:val="single" w:sz="4" w:space="0" w:color="auto"/>
            </w:tcBorders>
          </w:tcPr>
          <w:p w14:paraId="6C9A355E"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72FE4211"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Что такое финансовая стратегия?</w:t>
            </w:r>
          </w:p>
        </w:tc>
        <w:tc>
          <w:tcPr>
            <w:tcW w:w="6096" w:type="dxa"/>
            <w:tcBorders>
              <w:top w:val="single" w:sz="4" w:space="0" w:color="auto"/>
              <w:left w:val="single" w:sz="4" w:space="0" w:color="auto"/>
              <w:bottom w:val="single" w:sz="4" w:space="0" w:color="auto"/>
              <w:right w:val="single" w:sz="4" w:space="0" w:color="auto"/>
            </w:tcBorders>
            <w:hideMark/>
          </w:tcPr>
          <w:p w14:paraId="1F398E2C"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Долговременный курс финансовой политики рассчитанный на перспективу</w:t>
            </w:r>
          </w:p>
        </w:tc>
      </w:tr>
      <w:tr w:rsidR="007635C5" w:rsidRPr="008365DB" w14:paraId="47F37260" w14:textId="77777777" w:rsidTr="001C4258">
        <w:tc>
          <w:tcPr>
            <w:tcW w:w="1105" w:type="dxa"/>
            <w:tcBorders>
              <w:top w:val="single" w:sz="4" w:space="0" w:color="auto"/>
              <w:left w:val="single" w:sz="4" w:space="0" w:color="auto"/>
              <w:bottom w:val="single" w:sz="4" w:space="0" w:color="auto"/>
              <w:right w:val="single" w:sz="4" w:space="0" w:color="auto"/>
            </w:tcBorders>
          </w:tcPr>
          <w:p w14:paraId="46319089"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7682A29F"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Что такое финансовая система?</w:t>
            </w:r>
          </w:p>
        </w:tc>
        <w:tc>
          <w:tcPr>
            <w:tcW w:w="6096" w:type="dxa"/>
            <w:tcBorders>
              <w:top w:val="single" w:sz="4" w:space="0" w:color="auto"/>
              <w:left w:val="single" w:sz="4" w:space="0" w:color="auto"/>
              <w:bottom w:val="single" w:sz="4" w:space="0" w:color="auto"/>
              <w:right w:val="single" w:sz="4" w:space="0" w:color="auto"/>
            </w:tcBorders>
            <w:hideMark/>
          </w:tcPr>
          <w:p w14:paraId="0CA59936"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Совокупность различных финансовых отношений</w:t>
            </w:r>
          </w:p>
        </w:tc>
      </w:tr>
      <w:tr w:rsidR="007635C5" w:rsidRPr="008365DB" w14:paraId="69FCB053" w14:textId="77777777" w:rsidTr="001C4258">
        <w:tc>
          <w:tcPr>
            <w:tcW w:w="1105" w:type="dxa"/>
            <w:tcBorders>
              <w:top w:val="single" w:sz="4" w:space="0" w:color="auto"/>
              <w:left w:val="single" w:sz="4" w:space="0" w:color="auto"/>
              <w:bottom w:val="single" w:sz="4" w:space="0" w:color="auto"/>
              <w:right w:val="single" w:sz="4" w:space="0" w:color="auto"/>
            </w:tcBorders>
          </w:tcPr>
          <w:p w14:paraId="6177AAD5" w14:textId="77777777" w:rsidR="007635C5" w:rsidRPr="008365DB" w:rsidRDefault="007635C5" w:rsidP="00495C8D">
            <w:pPr>
              <w:numPr>
                <w:ilvl w:val="0"/>
                <w:numId w:val="210"/>
              </w:numPr>
              <w:ind w:left="0" w:firstLine="0"/>
              <w:contextualSpacing/>
              <w:jc w:val="both"/>
              <w:rPr>
                <w:rFonts w:ascii="Times New Roman" w:hAnsi="Times New Roman"/>
                <w:sz w:val="24"/>
                <w:szCs w:val="24"/>
              </w:rPr>
            </w:pPr>
          </w:p>
        </w:tc>
        <w:tc>
          <w:tcPr>
            <w:tcW w:w="2859" w:type="dxa"/>
            <w:tcBorders>
              <w:top w:val="single" w:sz="4" w:space="0" w:color="auto"/>
              <w:left w:val="single" w:sz="4" w:space="0" w:color="auto"/>
              <w:bottom w:val="single" w:sz="4" w:space="0" w:color="auto"/>
              <w:right w:val="single" w:sz="4" w:space="0" w:color="auto"/>
            </w:tcBorders>
            <w:hideMark/>
          </w:tcPr>
          <w:p w14:paraId="46E1A50A"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Что такое субсидия?</w:t>
            </w:r>
          </w:p>
        </w:tc>
        <w:tc>
          <w:tcPr>
            <w:tcW w:w="6096" w:type="dxa"/>
            <w:tcBorders>
              <w:top w:val="single" w:sz="4" w:space="0" w:color="auto"/>
              <w:left w:val="single" w:sz="4" w:space="0" w:color="auto"/>
              <w:bottom w:val="single" w:sz="4" w:space="0" w:color="auto"/>
              <w:right w:val="single" w:sz="4" w:space="0" w:color="auto"/>
            </w:tcBorders>
            <w:hideMark/>
          </w:tcPr>
          <w:p w14:paraId="59854D8B"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Финансовая помощь физическому или юридическому лицу, которая выделяется из государственного бюджета или специальных фондов</w:t>
            </w:r>
          </w:p>
        </w:tc>
      </w:tr>
      <w:tr w:rsidR="007635C5" w:rsidRPr="008365DB" w14:paraId="10117A31" w14:textId="77777777" w:rsidTr="001C4258">
        <w:tc>
          <w:tcPr>
            <w:tcW w:w="1105" w:type="dxa"/>
            <w:tcBorders>
              <w:top w:val="single" w:sz="4" w:space="0" w:color="auto"/>
              <w:left w:val="single" w:sz="4" w:space="0" w:color="auto"/>
              <w:bottom w:val="single" w:sz="4" w:space="0" w:color="auto"/>
              <w:right w:val="single" w:sz="4" w:space="0" w:color="auto"/>
            </w:tcBorders>
          </w:tcPr>
          <w:p w14:paraId="1E055066"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4CEA1047"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Что входит в сферу «финансах предприятия»?</w:t>
            </w:r>
          </w:p>
        </w:tc>
        <w:tc>
          <w:tcPr>
            <w:tcW w:w="6096" w:type="dxa"/>
            <w:tcBorders>
              <w:top w:val="single" w:sz="4" w:space="0" w:color="auto"/>
              <w:left w:val="single" w:sz="4" w:space="0" w:color="auto"/>
              <w:bottom w:val="single" w:sz="4" w:space="0" w:color="auto"/>
              <w:right w:val="single" w:sz="4" w:space="0" w:color="auto"/>
            </w:tcBorders>
            <w:hideMark/>
          </w:tcPr>
          <w:p w14:paraId="4A7F489D"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В сферу «финансах предприятия» входит финансы коммерческих и некоммерческих организаций</w:t>
            </w:r>
          </w:p>
        </w:tc>
      </w:tr>
      <w:tr w:rsidR="007635C5" w:rsidRPr="008365DB" w14:paraId="45924940" w14:textId="77777777" w:rsidTr="001C4258">
        <w:tc>
          <w:tcPr>
            <w:tcW w:w="1105" w:type="dxa"/>
            <w:tcBorders>
              <w:top w:val="single" w:sz="4" w:space="0" w:color="auto"/>
              <w:left w:val="single" w:sz="4" w:space="0" w:color="auto"/>
              <w:bottom w:val="single" w:sz="4" w:space="0" w:color="auto"/>
              <w:right w:val="single" w:sz="4" w:space="0" w:color="auto"/>
            </w:tcBorders>
          </w:tcPr>
          <w:p w14:paraId="09896466"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76DD522D"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По каким признакам классифицируются денежные потоки на предприятии?</w:t>
            </w:r>
          </w:p>
        </w:tc>
        <w:tc>
          <w:tcPr>
            <w:tcW w:w="6096" w:type="dxa"/>
            <w:tcBorders>
              <w:top w:val="single" w:sz="4" w:space="0" w:color="auto"/>
              <w:left w:val="single" w:sz="4" w:space="0" w:color="auto"/>
              <w:bottom w:val="single" w:sz="4" w:space="0" w:color="auto"/>
              <w:right w:val="single" w:sz="4" w:space="0" w:color="auto"/>
            </w:tcBorders>
            <w:hideMark/>
          </w:tcPr>
          <w:p w14:paraId="23A6803C"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Денежные потоки на предприятии классифицируются по операционном, инвестиционному и финансовым потокам</w:t>
            </w:r>
          </w:p>
        </w:tc>
      </w:tr>
      <w:tr w:rsidR="007635C5" w:rsidRPr="008365DB" w14:paraId="634EE8EC" w14:textId="77777777" w:rsidTr="001C4258">
        <w:tc>
          <w:tcPr>
            <w:tcW w:w="1105" w:type="dxa"/>
            <w:tcBorders>
              <w:top w:val="single" w:sz="4" w:space="0" w:color="auto"/>
              <w:left w:val="single" w:sz="4" w:space="0" w:color="auto"/>
              <w:bottom w:val="single" w:sz="4" w:space="0" w:color="auto"/>
              <w:right w:val="single" w:sz="4" w:space="0" w:color="auto"/>
            </w:tcBorders>
          </w:tcPr>
          <w:p w14:paraId="1810F2B8"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5D3C47D8" w14:textId="77777777" w:rsidR="007635C5" w:rsidRPr="008365DB" w:rsidRDefault="007635C5" w:rsidP="008365DB">
            <w:pPr>
              <w:rPr>
                <w:rFonts w:ascii="Times New Roman" w:hAnsi="Times New Roman"/>
                <w:sz w:val="24"/>
                <w:szCs w:val="24"/>
              </w:rPr>
            </w:pPr>
            <w:r w:rsidRPr="008365DB">
              <w:rPr>
                <w:rFonts w:ascii="Times New Roman" w:hAnsi="Times New Roman"/>
                <w:sz w:val="24"/>
                <w:szCs w:val="24"/>
              </w:rPr>
              <w:t>Кто является субъектами налога?</w:t>
            </w:r>
          </w:p>
        </w:tc>
        <w:tc>
          <w:tcPr>
            <w:tcW w:w="6096" w:type="dxa"/>
            <w:tcBorders>
              <w:top w:val="single" w:sz="4" w:space="0" w:color="auto"/>
              <w:left w:val="single" w:sz="4" w:space="0" w:color="auto"/>
              <w:bottom w:val="single" w:sz="4" w:space="0" w:color="auto"/>
              <w:right w:val="single" w:sz="4" w:space="0" w:color="auto"/>
            </w:tcBorders>
            <w:hideMark/>
          </w:tcPr>
          <w:p w14:paraId="6C9D22DA"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Физические и юридические лица, которые обязаны платить налог по закону</w:t>
            </w:r>
          </w:p>
        </w:tc>
      </w:tr>
      <w:tr w:rsidR="007635C5" w:rsidRPr="008365DB" w14:paraId="1B506108" w14:textId="77777777" w:rsidTr="001C4258">
        <w:tc>
          <w:tcPr>
            <w:tcW w:w="1105" w:type="dxa"/>
            <w:tcBorders>
              <w:top w:val="single" w:sz="4" w:space="0" w:color="auto"/>
              <w:left w:val="single" w:sz="4" w:space="0" w:color="auto"/>
              <w:bottom w:val="single" w:sz="4" w:space="0" w:color="auto"/>
              <w:right w:val="single" w:sz="4" w:space="0" w:color="auto"/>
            </w:tcBorders>
          </w:tcPr>
          <w:p w14:paraId="654A9CF1"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7A73C960"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 xml:space="preserve">За счет каких средств образуются финансовые ресурсы предприятия </w:t>
            </w:r>
          </w:p>
        </w:tc>
        <w:tc>
          <w:tcPr>
            <w:tcW w:w="6096" w:type="dxa"/>
            <w:tcBorders>
              <w:top w:val="single" w:sz="4" w:space="0" w:color="auto"/>
              <w:left w:val="single" w:sz="4" w:space="0" w:color="auto"/>
              <w:bottom w:val="single" w:sz="4" w:space="0" w:color="auto"/>
              <w:right w:val="single" w:sz="4" w:space="0" w:color="auto"/>
            </w:tcBorders>
            <w:hideMark/>
          </w:tcPr>
          <w:p w14:paraId="4701636F" w14:textId="77777777" w:rsidR="007635C5" w:rsidRPr="008365DB" w:rsidRDefault="007635C5" w:rsidP="008365DB">
            <w:pPr>
              <w:rPr>
                <w:rFonts w:ascii="Times New Roman" w:hAnsi="Times New Roman"/>
                <w:sz w:val="24"/>
                <w:szCs w:val="24"/>
                <w:lang w:val="ru-RU"/>
              </w:rPr>
            </w:pPr>
            <w:r w:rsidRPr="008365DB">
              <w:rPr>
                <w:rFonts w:ascii="Times New Roman" w:hAnsi="Times New Roman"/>
                <w:sz w:val="24"/>
                <w:szCs w:val="24"/>
                <w:lang w:val="ru-RU"/>
              </w:rPr>
              <w:t>Финансовые ресурсы предприятия образуются за счет собственных и заемных средств</w:t>
            </w:r>
          </w:p>
        </w:tc>
      </w:tr>
      <w:tr w:rsidR="007635C5" w:rsidRPr="008365DB" w14:paraId="718F828F" w14:textId="77777777" w:rsidTr="001C4258">
        <w:tc>
          <w:tcPr>
            <w:tcW w:w="1105" w:type="dxa"/>
            <w:tcBorders>
              <w:top w:val="single" w:sz="4" w:space="0" w:color="auto"/>
              <w:left w:val="single" w:sz="4" w:space="0" w:color="auto"/>
              <w:bottom w:val="single" w:sz="4" w:space="0" w:color="auto"/>
              <w:right w:val="single" w:sz="4" w:space="0" w:color="auto"/>
            </w:tcBorders>
          </w:tcPr>
          <w:p w14:paraId="75A74339"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2CCAE150" w14:textId="77777777" w:rsidR="007635C5" w:rsidRPr="008365DB" w:rsidRDefault="007635C5" w:rsidP="008365DB">
            <w:pPr>
              <w:rPr>
                <w:rFonts w:ascii="Times New Roman" w:hAnsi="Times New Roman"/>
                <w:iCs/>
                <w:sz w:val="24"/>
                <w:szCs w:val="24"/>
                <w:lang w:val="ru-RU"/>
              </w:rPr>
            </w:pPr>
            <w:r w:rsidRPr="008365DB">
              <w:rPr>
                <w:rFonts w:ascii="Times New Roman" w:hAnsi="Times New Roman"/>
                <w:iCs/>
                <w:sz w:val="24"/>
                <w:szCs w:val="24"/>
                <w:lang w:val="ru-RU"/>
              </w:rPr>
              <w:t xml:space="preserve">В чем сущность финансовых ресурсов? </w:t>
            </w:r>
          </w:p>
        </w:tc>
        <w:tc>
          <w:tcPr>
            <w:tcW w:w="6096" w:type="dxa"/>
            <w:tcBorders>
              <w:top w:val="single" w:sz="4" w:space="0" w:color="auto"/>
              <w:left w:val="single" w:sz="4" w:space="0" w:color="auto"/>
              <w:bottom w:val="single" w:sz="4" w:space="0" w:color="auto"/>
              <w:right w:val="single" w:sz="4" w:space="0" w:color="auto"/>
            </w:tcBorders>
            <w:hideMark/>
          </w:tcPr>
          <w:p w14:paraId="7E327A6C" w14:textId="77777777" w:rsidR="007635C5" w:rsidRPr="008365DB" w:rsidRDefault="007635C5" w:rsidP="008365DB">
            <w:pPr>
              <w:rPr>
                <w:rFonts w:ascii="Times New Roman" w:hAnsi="Times New Roman"/>
                <w:iCs/>
                <w:sz w:val="24"/>
                <w:szCs w:val="24"/>
                <w:lang w:val="ru-RU"/>
              </w:rPr>
            </w:pPr>
            <w:r w:rsidRPr="008365DB">
              <w:rPr>
                <w:rFonts w:ascii="Times New Roman" w:hAnsi="Times New Roman"/>
                <w:iCs/>
                <w:sz w:val="24"/>
                <w:szCs w:val="24"/>
                <w:lang w:val="ru-RU"/>
              </w:rPr>
              <w:t>Совокупность всех денежных средств, которые имеются в распоряжении государства, предприятий, учреждений для формирования необходимых активов в целях осуществления деятельности.</w:t>
            </w:r>
          </w:p>
        </w:tc>
      </w:tr>
      <w:tr w:rsidR="007635C5" w:rsidRPr="008365DB" w14:paraId="51DCB3F7" w14:textId="77777777" w:rsidTr="001C4258">
        <w:tc>
          <w:tcPr>
            <w:tcW w:w="1105" w:type="dxa"/>
            <w:tcBorders>
              <w:top w:val="single" w:sz="4" w:space="0" w:color="auto"/>
              <w:left w:val="single" w:sz="4" w:space="0" w:color="auto"/>
              <w:bottom w:val="single" w:sz="4" w:space="0" w:color="auto"/>
              <w:right w:val="single" w:sz="4" w:space="0" w:color="auto"/>
            </w:tcBorders>
          </w:tcPr>
          <w:p w14:paraId="29909592"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2AC6D1FD" w14:textId="77777777" w:rsidR="007635C5" w:rsidRPr="008365DB" w:rsidRDefault="007635C5" w:rsidP="008365DB">
            <w:pPr>
              <w:rPr>
                <w:rFonts w:ascii="Times New Roman" w:hAnsi="Times New Roman"/>
                <w:iCs/>
                <w:sz w:val="24"/>
                <w:szCs w:val="24"/>
              </w:rPr>
            </w:pPr>
            <w:r w:rsidRPr="008365DB">
              <w:rPr>
                <w:rFonts w:ascii="Times New Roman" w:hAnsi="Times New Roman"/>
                <w:iCs/>
                <w:sz w:val="24"/>
                <w:szCs w:val="24"/>
              </w:rPr>
              <w:t>Что такое финансовый рынок?</w:t>
            </w:r>
          </w:p>
        </w:tc>
        <w:tc>
          <w:tcPr>
            <w:tcW w:w="6096" w:type="dxa"/>
            <w:tcBorders>
              <w:top w:val="single" w:sz="4" w:space="0" w:color="auto"/>
              <w:left w:val="single" w:sz="4" w:space="0" w:color="auto"/>
              <w:bottom w:val="single" w:sz="4" w:space="0" w:color="auto"/>
              <w:right w:val="single" w:sz="4" w:space="0" w:color="auto"/>
            </w:tcBorders>
            <w:hideMark/>
          </w:tcPr>
          <w:p w14:paraId="2872A97C" w14:textId="77777777" w:rsidR="007635C5" w:rsidRPr="008365DB" w:rsidRDefault="007635C5" w:rsidP="008365DB">
            <w:pPr>
              <w:rPr>
                <w:rFonts w:ascii="Times New Roman" w:hAnsi="Times New Roman"/>
                <w:iCs/>
                <w:sz w:val="24"/>
                <w:szCs w:val="24"/>
                <w:lang w:val="ru-RU"/>
              </w:rPr>
            </w:pPr>
            <w:r w:rsidRPr="008365DB">
              <w:rPr>
                <w:rFonts w:ascii="Times New Roman" w:hAnsi="Times New Roman"/>
                <w:iCs/>
                <w:sz w:val="24"/>
                <w:szCs w:val="24"/>
                <w:lang w:val="ru-RU"/>
              </w:rPr>
              <w:t xml:space="preserve">Рынок, на котором происходит аккумуляция и перераспределение финансовых ресурсов между участниками рынка с использованием финансовых учреждений. </w:t>
            </w:r>
          </w:p>
        </w:tc>
      </w:tr>
      <w:tr w:rsidR="007635C5" w:rsidRPr="008365DB" w14:paraId="7D173CD4" w14:textId="77777777" w:rsidTr="001C4258">
        <w:tc>
          <w:tcPr>
            <w:tcW w:w="1105" w:type="dxa"/>
            <w:tcBorders>
              <w:top w:val="single" w:sz="4" w:space="0" w:color="auto"/>
              <w:left w:val="single" w:sz="4" w:space="0" w:color="auto"/>
              <w:bottom w:val="single" w:sz="4" w:space="0" w:color="auto"/>
              <w:right w:val="single" w:sz="4" w:space="0" w:color="auto"/>
            </w:tcBorders>
          </w:tcPr>
          <w:p w14:paraId="1AF0F43B" w14:textId="77777777" w:rsidR="007635C5" w:rsidRPr="008365DB" w:rsidRDefault="007635C5" w:rsidP="00495C8D">
            <w:pPr>
              <w:numPr>
                <w:ilvl w:val="0"/>
                <w:numId w:val="210"/>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28D64BAF" w14:textId="77777777" w:rsidR="007635C5" w:rsidRPr="008365DB" w:rsidRDefault="007635C5" w:rsidP="008365DB">
            <w:pPr>
              <w:rPr>
                <w:rFonts w:ascii="Times New Roman" w:hAnsi="Times New Roman"/>
                <w:iCs/>
                <w:sz w:val="24"/>
                <w:szCs w:val="24"/>
                <w:lang w:val="ru-RU"/>
              </w:rPr>
            </w:pPr>
            <w:r w:rsidRPr="008365DB">
              <w:rPr>
                <w:rFonts w:ascii="Times New Roman" w:hAnsi="Times New Roman"/>
                <w:iCs/>
                <w:sz w:val="24"/>
                <w:szCs w:val="24"/>
                <w:lang w:val="ru-RU"/>
              </w:rPr>
              <w:t>Опишите сущность доходов государственного бюджета.</w:t>
            </w:r>
          </w:p>
        </w:tc>
        <w:tc>
          <w:tcPr>
            <w:tcW w:w="6096" w:type="dxa"/>
            <w:tcBorders>
              <w:top w:val="single" w:sz="4" w:space="0" w:color="auto"/>
              <w:left w:val="single" w:sz="4" w:space="0" w:color="auto"/>
              <w:bottom w:val="single" w:sz="4" w:space="0" w:color="auto"/>
              <w:right w:val="single" w:sz="4" w:space="0" w:color="auto"/>
            </w:tcBorders>
            <w:hideMark/>
          </w:tcPr>
          <w:p w14:paraId="402240A8" w14:textId="77777777" w:rsidR="007635C5" w:rsidRPr="008365DB" w:rsidRDefault="007635C5" w:rsidP="008365DB">
            <w:pPr>
              <w:rPr>
                <w:rFonts w:ascii="Times New Roman" w:hAnsi="Times New Roman"/>
                <w:iCs/>
                <w:sz w:val="24"/>
                <w:szCs w:val="24"/>
                <w:lang w:val="ru-RU"/>
              </w:rPr>
            </w:pPr>
            <w:r w:rsidRPr="008365DB">
              <w:rPr>
                <w:rFonts w:ascii="Times New Roman" w:hAnsi="Times New Roman"/>
                <w:sz w:val="24"/>
                <w:szCs w:val="24"/>
                <w:lang w:val="ru-RU"/>
              </w:rPr>
              <w:t>Д</w:t>
            </w:r>
            <w:r w:rsidRPr="008365DB">
              <w:rPr>
                <w:rFonts w:ascii="Times New Roman" w:hAnsi="Times New Roman"/>
                <w:iCs/>
                <w:sz w:val="24"/>
                <w:szCs w:val="24"/>
                <w:lang w:val="ru-RU"/>
              </w:rPr>
              <w:t>енежные средства, поступающие в безвозмездном и безвозвратном порядке (налоги, неналоговые доходы и доходов от имущества, находящегося в государственной собственности).</w:t>
            </w:r>
          </w:p>
        </w:tc>
      </w:tr>
    </w:tbl>
    <w:p w14:paraId="47E9E0EF" w14:textId="77777777" w:rsidR="007F3D9A" w:rsidRPr="008365DB" w:rsidRDefault="007F3D9A" w:rsidP="008365DB">
      <w:pPr>
        <w:pStyle w:val="2"/>
        <w:spacing w:before="0"/>
        <w:rPr>
          <w:rFonts w:cs="Times New Roman"/>
          <w:sz w:val="24"/>
          <w:szCs w:val="24"/>
          <w:lang w:eastAsia="ru-RU"/>
        </w:rPr>
      </w:pPr>
      <w:bookmarkStart w:id="12" w:name="_Toc161759808"/>
      <w:r w:rsidRPr="008365DB">
        <w:rPr>
          <w:rFonts w:cs="Times New Roman"/>
          <w:sz w:val="24"/>
          <w:szCs w:val="24"/>
          <w:lang w:eastAsia="ru-RU"/>
        </w:rPr>
        <w:t>Дисциплина</w:t>
      </w:r>
      <w:r w:rsidRPr="008365DB">
        <w:rPr>
          <w:rFonts w:cs="Times New Roman"/>
          <w:sz w:val="24"/>
          <w:szCs w:val="24"/>
          <w:lang w:val="uz-Cyrl-UZ" w:eastAsia="ru-RU"/>
        </w:rPr>
        <w:t xml:space="preserve">: </w:t>
      </w:r>
      <w:r w:rsidRPr="008365DB">
        <w:rPr>
          <w:rFonts w:cs="Times New Roman"/>
          <w:sz w:val="24"/>
          <w:szCs w:val="24"/>
          <w:lang w:eastAsia="ru-RU"/>
        </w:rPr>
        <w:t>Основы налоговой системы</w:t>
      </w:r>
      <w:bookmarkEnd w:id="12"/>
    </w:p>
    <w:p w14:paraId="7266FB00" w14:textId="77777777" w:rsidR="007F3D9A" w:rsidRPr="008365DB" w:rsidRDefault="007F3D9A"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366" w:type="dxa"/>
        <w:tblLook w:val="04A0" w:firstRow="1" w:lastRow="0" w:firstColumn="1" w:lastColumn="0" w:noHBand="0" w:noVBand="1"/>
      </w:tblPr>
      <w:tblGrid>
        <w:gridCol w:w="1047"/>
        <w:gridCol w:w="2623"/>
        <w:gridCol w:w="5397"/>
        <w:gridCol w:w="1299"/>
      </w:tblGrid>
      <w:tr w:rsidR="007F3D9A" w:rsidRPr="008365DB" w14:paraId="323AA6E8" w14:textId="77777777" w:rsidTr="00495C8D">
        <w:trPr>
          <w:tblHeader/>
        </w:trPr>
        <w:tc>
          <w:tcPr>
            <w:tcW w:w="1047" w:type="dxa"/>
            <w:tcBorders>
              <w:top w:val="single" w:sz="4" w:space="0" w:color="auto"/>
              <w:left w:val="single" w:sz="4" w:space="0" w:color="auto"/>
              <w:bottom w:val="single" w:sz="4" w:space="0" w:color="auto"/>
              <w:right w:val="single" w:sz="4" w:space="0" w:color="auto"/>
            </w:tcBorders>
            <w:hideMark/>
          </w:tcPr>
          <w:p w14:paraId="73B82875"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623" w:type="dxa"/>
            <w:tcBorders>
              <w:top w:val="single" w:sz="4" w:space="0" w:color="auto"/>
              <w:left w:val="single" w:sz="4" w:space="0" w:color="auto"/>
              <w:bottom w:val="single" w:sz="4" w:space="0" w:color="auto"/>
              <w:right w:val="single" w:sz="4" w:space="0" w:color="auto"/>
            </w:tcBorders>
            <w:hideMark/>
          </w:tcPr>
          <w:p w14:paraId="7AF4FB46"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397" w:type="dxa"/>
            <w:tcBorders>
              <w:top w:val="single" w:sz="4" w:space="0" w:color="auto"/>
              <w:left w:val="single" w:sz="4" w:space="0" w:color="auto"/>
              <w:bottom w:val="single" w:sz="4" w:space="0" w:color="auto"/>
              <w:right w:val="single" w:sz="4" w:space="0" w:color="auto"/>
            </w:tcBorders>
            <w:hideMark/>
          </w:tcPr>
          <w:p w14:paraId="2358A67D"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299" w:type="dxa"/>
            <w:tcBorders>
              <w:top w:val="single" w:sz="4" w:space="0" w:color="auto"/>
              <w:left w:val="single" w:sz="4" w:space="0" w:color="auto"/>
              <w:bottom w:val="single" w:sz="4" w:space="0" w:color="auto"/>
              <w:right w:val="single" w:sz="4" w:space="0" w:color="auto"/>
            </w:tcBorders>
            <w:hideMark/>
          </w:tcPr>
          <w:p w14:paraId="1AF7DF35"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F3D9A" w:rsidRPr="008365DB" w14:paraId="29EA25B0" w14:textId="77777777" w:rsidTr="001C4258">
        <w:trPr>
          <w:trHeight w:val="1656"/>
        </w:trPr>
        <w:tc>
          <w:tcPr>
            <w:tcW w:w="1047" w:type="dxa"/>
            <w:tcBorders>
              <w:top w:val="single" w:sz="4" w:space="0" w:color="auto"/>
              <w:left w:val="single" w:sz="4" w:space="0" w:color="auto"/>
              <w:bottom w:val="single" w:sz="4" w:space="0" w:color="auto"/>
              <w:right w:val="single" w:sz="4" w:space="0" w:color="auto"/>
            </w:tcBorders>
            <w:hideMark/>
          </w:tcPr>
          <w:p w14:paraId="0F21E408"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623" w:type="dxa"/>
            <w:tcBorders>
              <w:top w:val="single" w:sz="4" w:space="0" w:color="auto"/>
              <w:left w:val="single" w:sz="4" w:space="0" w:color="auto"/>
              <w:bottom w:val="single" w:sz="4" w:space="0" w:color="auto"/>
              <w:right w:val="single" w:sz="4" w:space="0" w:color="auto"/>
            </w:tcBorders>
            <w:hideMark/>
          </w:tcPr>
          <w:p w14:paraId="2235C0E7" w14:textId="77777777" w:rsidR="007F3D9A" w:rsidRPr="008365DB" w:rsidRDefault="007F3D9A" w:rsidP="008365DB">
            <w:pPr>
              <w:rPr>
                <w:rFonts w:ascii="Times New Roman" w:hAnsi="Times New Roman" w:cs="Times New Roman"/>
                <w:sz w:val="24"/>
                <w:szCs w:val="24"/>
              </w:rPr>
            </w:pPr>
            <w:r w:rsidRPr="008365DB">
              <w:rPr>
                <w:rStyle w:val="a7"/>
                <w:rFonts w:ascii="Times New Roman" w:hAnsi="Times New Roman" w:cs="Times New Roman"/>
                <w:b w:val="0"/>
                <w:sz w:val="24"/>
                <w:szCs w:val="24"/>
                <w:shd w:val="clear" w:color="auto" w:fill="FFFFFF"/>
              </w:rPr>
              <w:t>Налоги – это:</w:t>
            </w:r>
          </w:p>
        </w:tc>
        <w:tc>
          <w:tcPr>
            <w:tcW w:w="5397" w:type="dxa"/>
            <w:tcBorders>
              <w:top w:val="single" w:sz="4" w:space="0" w:color="auto"/>
              <w:left w:val="single" w:sz="4" w:space="0" w:color="auto"/>
              <w:bottom w:val="single" w:sz="4" w:space="0" w:color="auto"/>
              <w:right w:val="single" w:sz="4" w:space="0" w:color="auto"/>
            </w:tcBorders>
            <w:hideMark/>
          </w:tcPr>
          <w:p w14:paraId="03362807"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денежные содержания из каждого работающего человека;</w:t>
            </w:r>
          </w:p>
          <w:p w14:paraId="4FAA3A4E"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денежные и натуральные платежи, что выплачиваются из госбюджета;</w:t>
            </w:r>
          </w:p>
          <w:p w14:paraId="508BB128"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денежные изъятия государства из прибыли и зарплаты;</w:t>
            </w:r>
          </w:p>
          <w:p w14:paraId="1A182ED0"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г) обязательные платежи юридических и физических лиц в бюджет в размерах и в сроки, установленные законом.</w:t>
            </w:r>
          </w:p>
        </w:tc>
        <w:tc>
          <w:tcPr>
            <w:tcW w:w="1299" w:type="dxa"/>
            <w:tcBorders>
              <w:top w:val="single" w:sz="4" w:space="0" w:color="auto"/>
              <w:left w:val="single" w:sz="4" w:space="0" w:color="auto"/>
              <w:bottom w:val="single" w:sz="4" w:space="0" w:color="auto"/>
              <w:right w:val="single" w:sz="4" w:space="0" w:color="auto"/>
            </w:tcBorders>
            <w:hideMark/>
          </w:tcPr>
          <w:p w14:paraId="2CC8AEE4"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7F3D9A" w:rsidRPr="008365DB" w14:paraId="60B19A93" w14:textId="77777777" w:rsidTr="001C4258">
        <w:trPr>
          <w:trHeight w:val="1134"/>
        </w:trPr>
        <w:tc>
          <w:tcPr>
            <w:tcW w:w="1047" w:type="dxa"/>
            <w:tcBorders>
              <w:top w:val="single" w:sz="4" w:space="0" w:color="auto"/>
              <w:left w:val="single" w:sz="4" w:space="0" w:color="auto"/>
              <w:bottom w:val="single" w:sz="4" w:space="0" w:color="auto"/>
              <w:right w:val="single" w:sz="4" w:space="0" w:color="auto"/>
            </w:tcBorders>
            <w:hideMark/>
          </w:tcPr>
          <w:p w14:paraId="16B4A802"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 xml:space="preserve">2 </w:t>
            </w:r>
          </w:p>
        </w:tc>
        <w:tc>
          <w:tcPr>
            <w:tcW w:w="2623" w:type="dxa"/>
            <w:tcBorders>
              <w:top w:val="single" w:sz="4" w:space="0" w:color="auto"/>
              <w:left w:val="single" w:sz="4" w:space="0" w:color="auto"/>
              <w:bottom w:val="single" w:sz="4" w:space="0" w:color="auto"/>
              <w:right w:val="single" w:sz="4" w:space="0" w:color="auto"/>
            </w:tcBorders>
            <w:hideMark/>
          </w:tcPr>
          <w:p w14:paraId="2B9E0AC0" w14:textId="77777777" w:rsidR="007F3D9A" w:rsidRPr="008365DB" w:rsidRDefault="007F3D9A" w:rsidP="008365DB">
            <w:pPr>
              <w:rPr>
                <w:rFonts w:ascii="Times New Roman" w:hAnsi="Times New Roman" w:cs="Times New Roman"/>
                <w:sz w:val="24"/>
                <w:szCs w:val="24"/>
              </w:rPr>
            </w:pPr>
            <w:r w:rsidRPr="008365DB">
              <w:rPr>
                <w:rStyle w:val="a7"/>
                <w:rFonts w:ascii="Times New Roman" w:hAnsi="Times New Roman" w:cs="Times New Roman"/>
                <w:b w:val="0"/>
                <w:sz w:val="24"/>
                <w:szCs w:val="24"/>
                <w:shd w:val="clear" w:color="auto" w:fill="FFFFFF"/>
              </w:rPr>
              <w:t>Налоги возникли в результате:</w:t>
            </w:r>
          </w:p>
        </w:tc>
        <w:tc>
          <w:tcPr>
            <w:tcW w:w="5397" w:type="dxa"/>
            <w:tcBorders>
              <w:top w:val="single" w:sz="4" w:space="0" w:color="auto"/>
              <w:left w:val="single" w:sz="4" w:space="0" w:color="auto"/>
              <w:bottom w:val="single" w:sz="4" w:space="0" w:color="auto"/>
              <w:right w:val="single" w:sz="4" w:space="0" w:color="auto"/>
            </w:tcBorders>
            <w:hideMark/>
          </w:tcPr>
          <w:p w14:paraId="690F402A"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развития торговли;</w:t>
            </w:r>
          </w:p>
          <w:p w14:paraId="091D71FD"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появления государства;</w:t>
            </w:r>
          </w:p>
          <w:p w14:paraId="49AAAB82"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становление промышленности;</w:t>
            </w:r>
          </w:p>
          <w:p w14:paraId="338287B3"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г) формирование товарно-денежных отношений.</w:t>
            </w:r>
          </w:p>
        </w:tc>
        <w:tc>
          <w:tcPr>
            <w:tcW w:w="1299" w:type="dxa"/>
            <w:tcBorders>
              <w:top w:val="single" w:sz="4" w:space="0" w:color="auto"/>
              <w:left w:val="single" w:sz="4" w:space="0" w:color="auto"/>
              <w:bottom w:val="single" w:sz="4" w:space="0" w:color="auto"/>
              <w:right w:val="single" w:sz="4" w:space="0" w:color="auto"/>
            </w:tcBorders>
            <w:hideMark/>
          </w:tcPr>
          <w:p w14:paraId="319C9FF7"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б )</w:t>
            </w:r>
          </w:p>
        </w:tc>
      </w:tr>
      <w:tr w:rsidR="007F3D9A" w:rsidRPr="008365DB" w14:paraId="046898B8" w14:textId="77777777" w:rsidTr="001C4258">
        <w:trPr>
          <w:trHeight w:val="1182"/>
        </w:trPr>
        <w:tc>
          <w:tcPr>
            <w:tcW w:w="1047" w:type="dxa"/>
            <w:tcBorders>
              <w:top w:val="single" w:sz="4" w:space="0" w:color="auto"/>
              <w:left w:val="single" w:sz="4" w:space="0" w:color="auto"/>
              <w:bottom w:val="single" w:sz="4" w:space="0" w:color="auto"/>
              <w:right w:val="single" w:sz="4" w:space="0" w:color="auto"/>
            </w:tcBorders>
            <w:hideMark/>
          </w:tcPr>
          <w:p w14:paraId="1883DD0F"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623" w:type="dxa"/>
            <w:tcBorders>
              <w:top w:val="single" w:sz="4" w:space="0" w:color="auto"/>
              <w:left w:val="single" w:sz="4" w:space="0" w:color="auto"/>
              <w:bottom w:val="single" w:sz="4" w:space="0" w:color="auto"/>
              <w:right w:val="single" w:sz="4" w:space="0" w:color="auto"/>
            </w:tcBorders>
            <w:hideMark/>
          </w:tcPr>
          <w:p w14:paraId="15C45242"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shd w:val="clear" w:color="auto" w:fill="FFFFFF"/>
                <w:lang w:val="ru-RU"/>
              </w:rPr>
              <w:t>Недопущение каких-либо проявлений налоговой дискриминации – обеспечение одинакового подхода к субъектам ведения хозяйства – это принцип:</w:t>
            </w:r>
          </w:p>
        </w:tc>
        <w:tc>
          <w:tcPr>
            <w:tcW w:w="5397" w:type="dxa"/>
            <w:tcBorders>
              <w:top w:val="single" w:sz="4" w:space="0" w:color="auto"/>
              <w:left w:val="single" w:sz="4" w:space="0" w:color="auto"/>
              <w:bottom w:val="single" w:sz="4" w:space="0" w:color="auto"/>
              <w:right w:val="single" w:sz="4" w:space="0" w:color="auto"/>
            </w:tcBorders>
            <w:hideMark/>
          </w:tcPr>
          <w:p w14:paraId="27945E3B"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стимулирование;</w:t>
            </w:r>
          </w:p>
          <w:p w14:paraId="01EFD661"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равенства;</w:t>
            </w:r>
          </w:p>
          <w:p w14:paraId="68FFEBA7"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стабильность;</w:t>
            </w:r>
          </w:p>
          <w:p w14:paraId="3D004A26" w14:textId="77777777" w:rsidR="007F3D9A" w:rsidRPr="008365DB" w:rsidRDefault="007F3D9A"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 равномерности уплаты.</w:t>
            </w:r>
          </w:p>
        </w:tc>
        <w:tc>
          <w:tcPr>
            <w:tcW w:w="1299" w:type="dxa"/>
            <w:tcBorders>
              <w:top w:val="single" w:sz="4" w:space="0" w:color="auto"/>
              <w:left w:val="single" w:sz="4" w:space="0" w:color="auto"/>
              <w:bottom w:val="single" w:sz="4" w:space="0" w:color="auto"/>
              <w:right w:val="single" w:sz="4" w:space="0" w:color="auto"/>
            </w:tcBorders>
            <w:hideMark/>
          </w:tcPr>
          <w:p w14:paraId="4F297489"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б )</w:t>
            </w:r>
          </w:p>
        </w:tc>
      </w:tr>
      <w:tr w:rsidR="007F3D9A" w:rsidRPr="008365DB" w14:paraId="0991DB84" w14:textId="77777777" w:rsidTr="001C4258">
        <w:trPr>
          <w:trHeight w:val="992"/>
        </w:trPr>
        <w:tc>
          <w:tcPr>
            <w:tcW w:w="1047" w:type="dxa"/>
            <w:tcBorders>
              <w:top w:val="single" w:sz="4" w:space="0" w:color="auto"/>
              <w:left w:val="single" w:sz="4" w:space="0" w:color="auto"/>
              <w:bottom w:val="single" w:sz="4" w:space="0" w:color="auto"/>
              <w:right w:val="single" w:sz="4" w:space="0" w:color="auto"/>
            </w:tcBorders>
            <w:hideMark/>
          </w:tcPr>
          <w:p w14:paraId="3BB7825E"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2623" w:type="dxa"/>
            <w:tcBorders>
              <w:top w:val="single" w:sz="4" w:space="0" w:color="auto"/>
              <w:left w:val="single" w:sz="4" w:space="0" w:color="auto"/>
              <w:bottom w:val="single" w:sz="4" w:space="0" w:color="auto"/>
              <w:right w:val="single" w:sz="4" w:space="0" w:color="auto"/>
            </w:tcBorders>
            <w:hideMark/>
          </w:tcPr>
          <w:p w14:paraId="0A111A7B"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shd w:val="clear" w:color="auto" w:fill="FFFFFF"/>
                <w:lang w:val="ru-RU"/>
              </w:rPr>
              <w:t>К местным налогам и сборам относят:</w:t>
            </w:r>
          </w:p>
        </w:tc>
        <w:tc>
          <w:tcPr>
            <w:tcW w:w="5397" w:type="dxa"/>
            <w:tcBorders>
              <w:top w:val="single" w:sz="4" w:space="0" w:color="auto"/>
              <w:left w:val="single" w:sz="4" w:space="0" w:color="auto"/>
              <w:bottom w:val="single" w:sz="4" w:space="0" w:color="auto"/>
              <w:right w:val="single" w:sz="4" w:space="0" w:color="auto"/>
            </w:tcBorders>
            <w:hideMark/>
          </w:tcPr>
          <w:p w14:paraId="4D319B5A"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рыночный сбор;</w:t>
            </w:r>
          </w:p>
          <w:p w14:paraId="0321AE28"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налог на землю;</w:t>
            </w:r>
          </w:p>
          <w:p w14:paraId="3E22DB92"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налог из владельцев транспортных средств;</w:t>
            </w:r>
          </w:p>
          <w:p w14:paraId="5A4E3BDE"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г) коммунальный налог;</w:t>
            </w:r>
          </w:p>
          <w:p w14:paraId="065B9D9A"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д) верные а) и г).</w:t>
            </w:r>
          </w:p>
        </w:tc>
        <w:tc>
          <w:tcPr>
            <w:tcW w:w="1299" w:type="dxa"/>
            <w:tcBorders>
              <w:top w:val="single" w:sz="4" w:space="0" w:color="auto"/>
              <w:left w:val="single" w:sz="4" w:space="0" w:color="auto"/>
              <w:bottom w:val="single" w:sz="4" w:space="0" w:color="auto"/>
              <w:right w:val="single" w:sz="4" w:space="0" w:color="auto"/>
            </w:tcBorders>
            <w:hideMark/>
          </w:tcPr>
          <w:p w14:paraId="03B9CA48"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д )</w:t>
            </w:r>
          </w:p>
        </w:tc>
      </w:tr>
      <w:tr w:rsidR="007F3D9A" w:rsidRPr="008365DB" w14:paraId="28DB7A3F" w14:textId="77777777" w:rsidTr="001C4258">
        <w:trPr>
          <w:trHeight w:val="862"/>
        </w:trPr>
        <w:tc>
          <w:tcPr>
            <w:tcW w:w="1047" w:type="dxa"/>
            <w:tcBorders>
              <w:top w:val="single" w:sz="4" w:space="0" w:color="auto"/>
              <w:left w:val="single" w:sz="4" w:space="0" w:color="auto"/>
              <w:bottom w:val="single" w:sz="4" w:space="0" w:color="auto"/>
              <w:right w:val="single" w:sz="4" w:space="0" w:color="auto"/>
            </w:tcBorders>
            <w:hideMark/>
          </w:tcPr>
          <w:p w14:paraId="3B9F02A3"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623" w:type="dxa"/>
            <w:tcBorders>
              <w:top w:val="single" w:sz="4" w:space="0" w:color="auto"/>
              <w:left w:val="single" w:sz="4" w:space="0" w:color="auto"/>
              <w:bottom w:val="single" w:sz="4" w:space="0" w:color="auto"/>
              <w:right w:val="single" w:sz="4" w:space="0" w:color="auto"/>
            </w:tcBorders>
            <w:hideMark/>
          </w:tcPr>
          <w:p w14:paraId="5E34FD15" w14:textId="77777777" w:rsidR="007F3D9A" w:rsidRPr="008365DB" w:rsidRDefault="007F3D9A" w:rsidP="008365DB">
            <w:pPr>
              <w:rPr>
                <w:rFonts w:ascii="Times New Roman" w:hAnsi="Times New Roman" w:cs="Times New Roman"/>
                <w:sz w:val="24"/>
                <w:szCs w:val="24"/>
              </w:rPr>
            </w:pPr>
            <w:r w:rsidRPr="008365DB">
              <w:rPr>
                <w:rStyle w:val="a7"/>
                <w:rFonts w:ascii="Times New Roman" w:hAnsi="Times New Roman" w:cs="Times New Roman"/>
                <w:b w:val="0"/>
                <w:sz w:val="24"/>
                <w:szCs w:val="24"/>
                <w:shd w:val="clear" w:color="auto" w:fill="FFFFFF"/>
              </w:rPr>
              <w:t>Источником уплаты налога является:</w:t>
            </w:r>
          </w:p>
        </w:tc>
        <w:tc>
          <w:tcPr>
            <w:tcW w:w="5397" w:type="dxa"/>
            <w:tcBorders>
              <w:top w:val="single" w:sz="4" w:space="0" w:color="auto"/>
              <w:left w:val="single" w:sz="4" w:space="0" w:color="auto"/>
              <w:bottom w:val="single" w:sz="4" w:space="0" w:color="auto"/>
              <w:right w:val="single" w:sz="4" w:space="0" w:color="auto"/>
            </w:tcBorders>
            <w:hideMark/>
          </w:tcPr>
          <w:p w14:paraId="31DDEE9D"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заработная плата;</w:t>
            </w:r>
          </w:p>
          <w:p w14:paraId="2A17CAAA"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прибыль;</w:t>
            </w:r>
          </w:p>
          <w:p w14:paraId="6DC69620"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проценты;</w:t>
            </w:r>
          </w:p>
          <w:p w14:paraId="767A3691"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г) все ответы верны.</w:t>
            </w:r>
          </w:p>
        </w:tc>
        <w:tc>
          <w:tcPr>
            <w:tcW w:w="1299" w:type="dxa"/>
            <w:tcBorders>
              <w:top w:val="single" w:sz="4" w:space="0" w:color="auto"/>
              <w:left w:val="single" w:sz="4" w:space="0" w:color="auto"/>
              <w:bottom w:val="single" w:sz="4" w:space="0" w:color="auto"/>
              <w:right w:val="single" w:sz="4" w:space="0" w:color="auto"/>
            </w:tcBorders>
            <w:hideMark/>
          </w:tcPr>
          <w:p w14:paraId="498C5D13"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г )</w:t>
            </w:r>
          </w:p>
        </w:tc>
      </w:tr>
      <w:tr w:rsidR="007F3D9A" w:rsidRPr="008365DB" w14:paraId="4CD4C6BE" w14:textId="77777777" w:rsidTr="001C4258">
        <w:trPr>
          <w:trHeight w:val="1083"/>
        </w:trPr>
        <w:tc>
          <w:tcPr>
            <w:tcW w:w="1047" w:type="dxa"/>
            <w:tcBorders>
              <w:top w:val="single" w:sz="4" w:space="0" w:color="auto"/>
              <w:left w:val="single" w:sz="4" w:space="0" w:color="auto"/>
              <w:bottom w:val="single" w:sz="4" w:space="0" w:color="auto"/>
              <w:right w:val="single" w:sz="4" w:space="0" w:color="auto"/>
            </w:tcBorders>
            <w:hideMark/>
          </w:tcPr>
          <w:p w14:paraId="06ED7C49"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623" w:type="dxa"/>
            <w:tcBorders>
              <w:top w:val="single" w:sz="4" w:space="0" w:color="auto"/>
              <w:left w:val="single" w:sz="4" w:space="0" w:color="auto"/>
              <w:bottom w:val="single" w:sz="4" w:space="0" w:color="auto"/>
              <w:right w:val="single" w:sz="4" w:space="0" w:color="auto"/>
            </w:tcBorders>
            <w:hideMark/>
          </w:tcPr>
          <w:p w14:paraId="5FC5B53D"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shd w:val="clear" w:color="auto" w:fill="FFFFFF"/>
                <w:lang w:val="ru-RU"/>
              </w:rPr>
              <w:t>Перераспределение доходов юридических и физических лиц осуществляется путем реализации:</w:t>
            </w:r>
          </w:p>
        </w:tc>
        <w:tc>
          <w:tcPr>
            <w:tcW w:w="5397" w:type="dxa"/>
            <w:tcBorders>
              <w:top w:val="single" w:sz="4" w:space="0" w:color="auto"/>
              <w:left w:val="single" w:sz="4" w:space="0" w:color="auto"/>
              <w:bottom w:val="single" w:sz="4" w:space="0" w:color="auto"/>
              <w:right w:val="single" w:sz="4" w:space="0" w:color="auto"/>
            </w:tcBorders>
            <w:hideMark/>
          </w:tcPr>
          <w:p w14:paraId="3EC6D242"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стимулирующей функции налогов;</w:t>
            </w:r>
          </w:p>
          <w:p w14:paraId="6C7CF36F"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регулирующей функции налогов;</w:t>
            </w:r>
          </w:p>
          <w:p w14:paraId="1093D1C7"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распределительной функции налогов;</w:t>
            </w:r>
          </w:p>
          <w:p w14:paraId="11E37ADD"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г) контрольной функции налогов.</w:t>
            </w:r>
          </w:p>
        </w:tc>
        <w:tc>
          <w:tcPr>
            <w:tcW w:w="1299" w:type="dxa"/>
            <w:tcBorders>
              <w:top w:val="single" w:sz="4" w:space="0" w:color="auto"/>
              <w:left w:val="single" w:sz="4" w:space="0" w:color="auto"/>
              <w:bottom w:val="single" w:sz="4" w:space="0" w:color="auto"/>
              <w:right w:val="single" w:sz="4" w:space="0" w:color="auto"/>
            </w:tcBorders>
            <w:hideMark/>
          </w:tcPr>
          <w:p w14:paraId="5EED3345"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 )</w:t>
            </w:r>
          </w:p>
        </w:tc>
      </w:tr>
      <w:tr w:rsidR="007F3D9A" w:rsidRPr="008365DB" w14:paraId="1A7FE94E" w14:textId="77777777" w:rsidTr="001C4258">
        <w:trPr>
          <w:trHeight w:val="841"/>
        </w:trPr>
        <w:tc>
          <w:tcPr>
            <w:tcW w:w="1047" w:type="dxa"/>
            <w:tcBorders>
              <w:top w:val="single" w:sz="4" w:space="0" w:color="auto"/>
              <w:left w:val="single" w:sz="4" w:space="0" w:color="auto"/>
              <w:bottom w:val="single" w:sz="4" w:space="0" w:color="auto"/>
              <w:right w:val="single" w:sz="4" w:space="0" w:color="auto"/>
            </w:tcBorders>
            <w:hideMark/>
          </w:tcPr>
          <w:p w14:paraId="19D93759"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2623" w:type="dxa"/>
            <w:tcBorders>
              <w:top w:val="single" w:sz="4" w:space="0" w:color="auto"/>
              <w:left w:val="single" w:sz="4" w:space="0" w:color="auto"/>
              <w:bottom w:val="single" w:sz="4" w:space="0" w:color="auto"/>
              <w:right w:val="single" w:sz="4" w:space="0" w:color="auto"/>
            </w:tcBorders>
            <w:hideMark/>
          </w:tcPr>
          <w:p w14:paraId="3D2D2062" w14:textId="77777777" w:rsidR="007F3D9A" w:rsidRPr="008365DB" w:rsidRDefault="007F3D9A" w:rsidP="008365DB">
            <w:pPr>
              <w:rPr>
                <w:rFonts w:ascii="Times New Roman" w:hAnsi="Times New Roman" w:cs="Times New Roman"/>
                <w:sz w:val="24"/>
                <w:szCs w:val="24"/>
              </w:rPr>
            </w:pPr>
            <w:r w:rsidRPr="008365DB">
              <w:rPr>
                <w:rStyle w:val="a7"/>
                <w:rFonts w:ascii="Times New Roman" w:hAnsi="Times New Roman" w:cs="Times New Roman"/>
                <w:b w:val="0"/>
                <w:sz w:val="24"/>
                <w:szCs w:val="24"/>
                <w:shd w:val="clear" w:color="auto" w:fill="FFFFFF"/>
              </w:rPr>
              <w:t>К личностным налогам относятся:</w:t>
            </w:r>
          </w:p>
        </w:tc>
        <w:tc>
          <w:tcPr>
            <w:tcW w:w="5397" w:type="dxa"/>
            <w:tcBorders>
              <w:top w:val="single" w:sz="4" w:space="0" w:color="auto"/>
              <w:left w:val="single" w:sz="4" w:space="0" w:color="auto"/>
              <w:bottom w:val="single" w:sz="4" w:space="0" w:color="auto"/>
              <w:right w:val="single" w:sz="4" w:space="0" w:color="auto"/>
            </w:tcBorders>
            <w:hideMark/>
          </w:tcPr>
          <w:p w14:paraId="07401B48"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подоходный налог;</w:t>
            </w:r>
          </w:p>
          <w:p w14:paraId="41635E2A"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налог на землю;</w:t>
            </w:r>
          </w:p>
          <w:p w14:paraId="1C205643" w14:textId="77777777" w:rsidR="007F3D9A" w:rsidRPr="008365DB" w:rsidRDefault="007F3D9A"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пошлина;</w:t>
            </w:r>
          </w:p>
          <w:p w14:paraId="1F9A1C7D" w14:textId="77777777" w:rsidR="007F3D9A" w:rsidRPr="008365DB" w:rsidRDefault="007F3D9A"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 ндс.</w:t>
            </w:r>
          </w:p>
        </w:tc>
        <w:tc>
          <w:tcPr>
            <w:tcW w:w="1299" w:type="dxa"/>
            <w:tcBorders>
              <w:top w:val="single" w:sz="4" w:space="0" w:color="auto"/>
              <w:left w:val="single" w:sz="4" w:space="0" w:color="auto"/>
              <w:bottom w:val="single" w:sz="4" w:space="0" w:color="auto"/>
              <w:right w:val="single" w:sz="4" w:space="0" w:color="auto"/>
            </w:tcBorders>
            <w:hideMark/>
          </w:tcPr>
          <w:p w14:paraId="76439A35"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а )</w:t>
            </w:r>
          </w:p>
        </w:tc>
      </w:tr>
      <w:tr w:rsidR="007F3D9A" w:rsidRPr="008365DB" w14:paraId="7DBA0FAE" w14:textId="77777777" w:rsidTr="001C4258">
        <w:trPr>
          <w:trHeight w:val="865"/>
        </w:trPr>
        <w:tc>
          <w:tcPr>
            <w:tcW w:w="1047" w:type="dxa"/>
            <w:tcBorders>
              <w:top w:val="single" w:sz="4" w:space="0" w:color="auto"/>
              <w:left w:val="single" w:sz="4" w:space="0" w:color="auto"/>
              <w:bottom w:val="single" w:sz="4" w:space="0" w:color="auto"/>
              <w:right w:val="single" w:sz="4" w:space="0" w:color="auto"/>
            </w:tcBorders>
            <w:hideMark/>
          </w:tcPr>
          <w:p w14:paraId="3826072A"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2623" w:type="dxa"/>
            <w:tcBorders>
              <w:top w:val="single" w:sz="4" w:space="0" w:color="auto"/>
              <w:left w:val="single" w:sz="4" w:space="0" w:color="auto"/>
              <w:bottom w:val="single" w:sz="4" w:space="0" w:color="auto"/>
              <w:right w:val="single" w:sz="4" w:space="0" w:color="auto"/>
            </w:tcBorders>
            <w:hideMark/>
          </w:tcPr>
          <w:p w14:paraId="25EDA815"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shd w:val="clear" w:color="auto" w:fill="FFFFFF"/>
                <w:lang w:val="ru-RU"/>
              </w:rPr>
              <w:t>Налог с владельцев транспортных средств - это налог:</w:t>
            </w:r>
          </w:p>
        </w:tc>
        <w:tc>
          <w:tcPr>
            <w:tcW w:w="5397" w:type="dxa"/>
            <w:tcBorders>
              <w:top w:val="single" w:sz="4" w:space="0" w:color="auto"/>
              <w:left w:val="single" w:sz="4" w:space="0" w:color="auto"/>
              <w:bottom w:val="single" w:sz="4" w:space="0" w:color="auto"/>
              <w:right w:val="single" w:sz="4" w:space="0" w:color="auto"/>
            </w:tcBorders>
            <w:hideMark/>
          </w:tcPr>
          <w:p w14:paraId="2955EE98"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косвенный;</w:t>
            </w:r>
          </w:p>
          <w:p w14:paraId="60AF0333"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прямой;</w:t>
            </w:r>
          </w:p>
          <w:p w14:paraId="351AAE65"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местный;</w:t>
            </w:r>
          </w:p>
          <w:p w14:paraId="5BA11DA0" w14:textId="77777777" w:rsidR="007F3D9A" w:rsidRPr="008365DB" w:rsidRDefault="007F3D9A"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 универсальный.</w:t>
            </w:r>
          </w:p>
        </w:tc>
        <w:tc>
          <w:tcPr>
            <w:tcW w:w="1299" w:type="dxa"/>
            <w:tcBorders>
              <w:top w:val="single" w:sz="4" w:space="0" w:color="auto"/>
              <w:left w:val="single" w:sz="4" w:space="0" w:color="auto"/>
              <w:bottom w:val="single" w:sz="4" w:space="0" w:color="auto"/>
              <w:right w:val="single" w:sz="4" w:space="0" w:color="auto"/>
            </w:tcBorders>
          </w:tcPr>
          <w:p w14:paraId="4EFA6129"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p w14:paraId="766E3A28" w14:textId="77777777" w:rsidR="007F3D9A" w:rsidRPr="008365DB" w:rsidRDefault="007F3D9A" w:rsidP="008365DB">
            <w:pPr>
              <w:jc w:val="center"/>
              <w:rPr>
                <w:rFonts w:ascii="Times New Roman" w:hAnsi="Times New Roman" w:cs="Times New Roman"/>
                <w:sz w:val="24"/>
                <w:szCs w:val="24"/>
              </w:rPr>
            </w:pPr>
          </w:p>
        </w:tc>
      </w:tr>
      <w:tr w:rsidR="007F3D9A" w:rsidRPr="008365DB" w14:paraId="430AC300" w14:textId="77777777" w:rsidTr="001C4258">
        <w:trPr>
          <w:trHeight w:val="1116"/>
        </w:trPr>
        <w:tc>
          <w:tcPr>
            <w:tcW w:w="1047" w:type="dxa"/>
            <w:tcBorders>
              <w:top w:val="single" w:sz="4" w:space="0" w:color="auto"/>
              <w:left w:val="single" w:sz="4" w:space="0" w:color="auto"/>
              <w:bottom w:val="single" w:sz="4" w:space="0" w:color="auto"/>
              <w:right w:val="single" w:sz="4" w:space="0" w:color="auto"/>
            </w:tcBorders>
            <w:hideMark/>
          </w:tcPr>
          <w:p w14:paraId="65F88FDA"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2623" w:type="dxa"/>
            <w:tcBorders>
              <w:top w:val="single" w:sz="4" w:space="0" w:color="auto"/>
              <w:left w:val="single" w:sz="4" w:space="0" w:color="auto"/>
              <w:bottom w:val="single" w:sz="4" w:space="0" w:color="auto"/>
              <w:right w:val="single" w:sz="4" w:space="0" w:color="auto"/>
            </w:tcBorders>
            <w:hideMark/>
          </w:tcPr>
          <w:p w14:paraId="0BB391F7"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shd w:val="clear" w:color="auto" w:fill="FFFFFF"/>
                <w:lang w:val="ru-RU"/>
              </w:rPr>
              <w:t>Пополнение средств государственной казны осуществляется путем реализации функции налогов:</w:t>
            </w:r>
          </w:p>
        </w:tc>
        <w:tc>
          <w:tcPr>
            <w:tcW w:w="5397" w:type="dxa"/>
            <w:tcBorders>
              <w:top w:val="single" w:sz="4" w:space="0" w:color="auto"/>
              <w:left w:val="single" w:sz="4" w:space="0" w:color="auto"/>
              <w:bottom w:val="single" w:sz="4" w:space="0" w:color="auto"/>
              <w:right w:val="single" w:sz="4" w:space="0" w:color="auto"/>
            </w:tcBorders>
            <w:hideMark/>
          </w:tcPr>
          <w:p w14:paraId="02F35633"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стимулирующей;</w:t>
            </w:r>
          </w:p>
          <w:p w14:paraId="4C3E8F1C"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фискальной;</w:t>
            </w:r>
          </w:p>
          <w:p w14:paraId="170501F0"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регулирующей;</w:t>
            </w:r>
          </w:p>
          <w:p w14:paraId="362819B9"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lang w:eastAsia="ru-RU"/>
              </w:rPr>
              <w:t>г) контрольной.</w:t>
            </w:r>
          </w:p>
        </w:tc>
        <w:tc>
          <w:tcPr>
            <w:tcW w:w="1299" w:type="dxa"/>
            <w:tcBorders>
              <w:top w:val="single" w:sz="4" w:space="0" w:color="auto"/>
              <w:left w:val="single" w:sz="4" w:space="0" w:color="auto"/>
              <w:bottom w:val="single" w:sz="4" w:space="0" w:color="auto"/>
              <w:right w:val="single" w:sz="4" w:space="0" w:color="auto"/>
            </w:tcBorders>
            <w:hideMark/>
          </w:tcPr>
          <w:p w14:paraId="3B6F9743"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13343887" w14:textId="77777777" w:rsidTr="00495C8D">
        <w:trPr>
          <w:trHeight w:val="1138"/>
        </w:trPr>
        <w:tc>
          <w:tcPr>
            <w:tcW w:w="1047" w:type="dxa"/>
            <w:tcBorders>
              <w:top w:val="single" w:sz="4" w:space="0" w:color="auto"/>
              <w:left w:val="single" w:sz="4" w:space="0" w:color="auto"/>
              <w:bottom w:val="single" w:sz="4" w:space="0" w:color="auto"/>
              <w:right w:val="single" w:sz="4" w:space="0" w:color="auto"/>
            </w:tcBorders>
            <w:hideMark/>
          </w:tcPr>
          <w:p w14:paraId="0EE7B2CA"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2623" w:type="dxa"/>
            <w:tcBorders>
              <w:top w:val="single" w:sz="4" w:space="0" w:color="auto"/>
              <w:left w:val="single" w:sz="4" w:space="0" w:color="auto"/>
              <w:bottom w:val="single" w:sz="4" w:space="0" w:color="auto"/>
              <w:right w:val="single" w:sz="4" w:space="0" w:color="auto"/>
            </w:tcBorders>
            <w:hideMark/>
          </w:tcPr>
          <w:p w14:paraId="69C2B66A" w14:textId="77777777" w:rsidR="007F3D9A" w:rsidRPr="008365DB" w:rsidRDefault="007F3D9A" w:rsidP="008365DB">
            <w:pPr>
              <w:rPr>
                <w:rFonts w:ascii="Times New Roman" w:hAnsi="Times New Roman" w:cs="Times New Roman"/>
                <w:sz w:val="24"/>
                <w:szCs w:val="24"/>
                <w:lang w:eastAsia="ru-RU"/>
              </w:rPr>
            </w:pPr>
            <w:r w:rsidRPr="008365DB">
              <w:rPr>
                <w:rStyle w:val="a7"/>
                <w:rFonts w:ascii="Times New Roman" w:hAnsi="Times New Roman" w:cs="Times New Roman"/>
                <w:b w:val="0"/>
                <w:sz w:val="24"/>
                <w:szCs w:val="24"/>
                <w:shd w:val="clear" w:color="auto" w:fill="FFFFFF"/>
              </w:rPr>
              <w:t>К реальным налогам относятся:</w:t>
            </w:r>
          </w:p>
        </w:tc>
        <w:tc>
          <w:tcPr>
            <w:tcW w:w="5397" w:type="dxa"/>
            <w:tcBorders>
              <w:top w:val="single" w:sz="4" w:space="0" w:color="auto"/>
              <w:left w:val="single" w:sz="4" w:space="0" w:color="auto"/>
              <w:bottom w:val="single" w:sz="4" w:space="0" w:color="auto"/>
              <w:right w:val="single" w:sz="4" w:space="0" w:color="auto"/>
            </w:tcBorders>
            <w:hideMark/>
          </w:tcPr>
          <w:p w14:paraId="6DDCE1D6"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подоходный налог;</w:t>
            </w:r>
          </w:p>
          <w:p w14:paraId="4DD0CD12"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пошлина;</w:t>
            </w:r>
          </w:p>
          <w:p w14:paraId="5E580EF8"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налог на землю;</w:t>
            </w:r>
          </w:p>
          <w:p w14:paraId="73431B5B"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г) ндс.</w:t>
            </w:r>
          </w:p>
        </w:tc>
        <w:tc>
          <w:tcPr>
            <w:tcW w:w="1299" w:type="dxa"/>
            <w:tcBorders>
              <w:top w:val="single" w:sz="4" w:space="0" w:color="auto"/>
              <w:left w:val="single" w:sz="4" w:space="0" w:color="auto"/>
              <w:bottom w:val="single" w:sz="4" w:space="0" w:color="auto"/>
              <w:right w:val="single" w:sz="4" w:space="0" w:color="auto"/>
            </w:tcBorders>
            <w:hideMark/>
          </w:tcPr>
          <w:p w14:paraId="707D5509"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6683991B" w14:textId="77777777" w:rsidTr="00495C8D">
        <w:trPr>
          <w:trHeight w:val="1100"/>
        </w:trPr>
        <w:tc>
          <w:tcPr>
            <w:tcW w:w="1047" w:type="dxa"/>
            <w:tcBorders>
              <w:top w:val="single" w:sz="4" w:space="0" w:color="auto"/>
              <w:left w:val="single" w:sz="4" w:space="0" w:color="auto"/>
              <w:bottom w:val="single" w:sz="4" w:space="0" w:color="auto"/>
              <w:right w:val="single" w:sz="4" w:space="0" w:color="auto"/>
            </w:tcBorders>
            <w:hideMark/>
          </w:tcPr>
          <w:p w14:paraId="55694911"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2623" w:type="dxa"/>
            <w:tcBorders>
              <w:top w:val="single" w:sz="4" w:space="0" w:color="auto"/>
              <w:left w:val="single" w:sz="4" w:space="0" w:color="auto"/>
              <w:bottom w:val="single" w:sz="4" w:space="0" w:color="auto"/>
              <w:right w:val="single" w:sz="4" w:space="0" w:color="auto"/>
            </w:tcBorders>
            <w:hideMark/>
          </w:tcPr>
          <w:p w14:paraId="4324E997"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shd w:val="clear" w:color="auto" w:fill="FFFFFF"/>
                <w:lang w:val="ru-RU"/>
              </w:rPr>
              <w:t>Налог с рекламы - это налог:</w:t>
            </w:r>
          </w:p>
        </w:tc>
        <w:tc>
          <w:tcPr>
            <w:tcW w:w="5397" w:type="dxa"/>
            <w:tcBorders>
              <w:top w:val="single" w:sz="4" w:space="0" w:color="auto"/>
              <w:left w:val="single" w:sz="4" w:space="0" w:color="auto"/>
              <w:bottom w:val="single" w:sz="4" w:space="0" w:color="auto"/>
              <w:right w:val="single" w:sz="4" w:space="0" w:color="auto"/>
            </w:tcBorders>
            <w:hideMark/>
          </w:tcPr>
          <w:p w14:paraId="7A222C94"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косвенный;</w:t>
            </w:r>
          </w:p>
          <w:p w14:paraId="0C152B18"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общегосударственный;</w:t>
            </w:r>
          </w:p>
          <w:p w14:paraId="2322FEFA"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местный;</w:t>
            </w:r>
          </w:p>
          <w:p w14:paraId="109C8CB2"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lang w:eastAsia="ru-RU"/>
              </w:rPr>
              <w:t>г) универсальный.</w:t>
            </w:r>
          </w:p>
        </w:tc>
        <w:tc>
          <w:tcPr>
            <w:tcW w:w="1299" w:type="dxa"/>
            <w:tcBorders>
              <w:top w:val="single" w:sz="4" w:space="0" w:color="auto"/>
              <w:left w:val="single" w:sz="4" w:space="0" w:color="auto"/>
              <w:bottom w:val="single" w:sz="4" w:space="0" w:color="auto"/>
              <w:right w:val="single" w:sz="4" w:space="0" w:color="auto"/>
            </w:tcBorders>
            <w:hideMark/>
          </w:tcPr>
          <w:p w14:paraId="60CE5444"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35900314" w14:textId="77777777" w:rsidTr="001C4258">
        <w:trPr>
          <w:trHeight w:val="1064"/>
        </w:trPr>
        <w:tc>
          <w:tcPr>
            <w:tcW w:w="1047" w:type="dxa"/>
            <w:tcBorders>
              <w:top w:val="single" w:sz="4" w:space="0" w:color="auto"/>
              <w:left w:val="single" w:sz="4" w:space="0" w:color="auto"/>
              <w:bottom w:val="single" w:sz="4" w:space="0" w:color="auto"/>
              <w:right w:val="single" w:sz="4" w:space="0" w:color="auto"/>
            </w:tcBorders>
            <w:hideMark/>
          </w:tcPr>
          <w:p w14:paraId="619589EE"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2623" w:type="dxa"/>
            <w:tcBorders>
              <w:top w:val="single" w:sz="4" w:space="0" w:color="auto"/>
              <w:left w:val="single" w:sz="4" w:space="0" w:color="auto"/>
              <w:bottom w:val="single" w:sz="4" w:space="0" w:color="auto"/>
              <w:right w:val="single" w:sz="4" w:space="0" w:color="auto"/>
            </w:tcBorders>
            <w:hideMark/>
          </w:tcPr>
          <w:p w14:paraId="40D96998"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shd w:val="clear" w:color="auto" w:fill="FFFFFF"/>
                <w:lang w:val="ru-RU"/>
              </w:rPr>
              <w:t>По способу взимания налоги подразделяются:</w:t>
            </w:r>
          </w:p>
        </w:tc>
        <w:tc>
          <w:tcPr>
            <w:tcW w:w="5397" w:type="dxa"/>
            <w:tcBorders>
              <w:top w:val="single" w:sz="4" w:space="0" w:color="auto"/>
              <w:left w:val="single" w:sz="4" w:space="0" w:color="auto"/>
              <w:bottom w:val="single" w:sz="4" w:space="0" w:color="auto"/>
              <w:right w:val="single" w:sz="4" w:space="0" w:color="auto"/>
            </w:tcBorders>
            <w:hideMark/>
          </w:tcPr>
          <w:p w14:paraId="6FB4C8E7"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прямые и косвенные;</w:t>
            </w:r>
          </w:p>
          <w:p w14:paraId="058C3A36"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на прибыль (доход), на прибавленную стоимость, ресурсные, на имущество, на действии;</w:t>
            </w:r>
          </w:p>
          <w:p w14:paraId="6FA1D97E"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общегосударственные и местные;</w:t>
            </w:r>
          </w:p>
          <w:p w14:paraId="2F21B999"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г) кадастровые, декларационные и предыдущие.</w:t>
            </w:r>
          </w:p>
        </w:tc>
        <w:tc>
          <w:tcPr>
            <w:tcW w:w="1299" w:type="dxa"/>
            <w:tcBorders>
              <w:top w:val="single" w:sz="4" w:space="0" w:color="auto"/>
              <w:left w:val="single" w:sz="4" w:space="0" w:color="auto"/>
              <w:bottom w:val="single" w:sz="4" w:space="0" w:color="auto"/>
              <w:right w:val="single" w:sz="4" w:space="0" w:color="auto"/>
            </w:tcBorders>
            <w:hideMark/>
          </w:tcPr>
          <w:p w14:paraId="3BDA021E"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7F3D9A" w:rsidRPr="008365DB" w14:paraId="103DDCFC" w14:textId="77777777" w:rsidTr="001C4258">
        <w:trPr>
          <w:trHeight w:val="875"/>
        </w:trPr>
        <w:tc>
          <w:tcPr>
            <w:tcW w:w="1047" w:type="dxa"/>
            <w:tcBorders>
              <w:top w:val="single" w:sz="4" w:space="0" w:color="auto"/>
              <w:left w:val="single" w:sz="4" w:space="0" w:color="auto"/>
              <w:bottom w:val="single" w:sz="4" w:space="0" w:color="auto"/>
              <w:right w:val="single" w:sz="4" w:space="0" w:color="auto"/>
            </w:tcBorders>
            <w:hideMark/>
          </w:tcPr>
          <w:p w14:paraId="70D2E95C"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2623" w:type="dxa"/>
            <w:tcBorders>
              <w:top w:val="single" w:sz="4" w:space="0" w:color="auto"/>
              <w:left w:val="single" w:sz="4" w:space="0" w:color="auto"/>
              <w:bottom w:val="single" w:sz="4" w:space="0" w:color="auto"/>
              <w:right w:val="single" w:sz="4" w:space="0" w:color="auto"/>
            </w:tcBorders>
            <w:hideMark/>
          </w:tcPr>
          <w:p w14:paraId="664F591E"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shd w:val="clear" w:color="auto" w:fill="FFFFFF"/>
                <w:lang w:val="ru-RU"/>
              </w:rPr>
              <w:t>Налоговым периодом по акцизам признается:</w:t>
            </w:r>
          </w:p>
        </w:tc>
        <w:tc>
          <w:tcPr>
            <w:tcW w:w="5397" w:type="dxa"/>
            <w:tcBorders>
              <w:top w:val="single" w:sz="4" w:space="0" w:color="auto"/>
              <w:left w:val="single" w:sz="4" w:space="0" w:color="auto"/>
              <w:bottom w:val="single" w:sz="4" w:space="0" w:color="auto"/>
              <w:right w:val="single" w:sz="4" w:space="0" w:color="auto"/>
            </w:tcBorders>
            <w:hideMark/>
          </w:tcPr>
          <w:p w14:paraId="0D1AC6EB"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календарный месяц</w:t>
            </w:r>
          </w:p>
          <w:p w14:paraId="574DD1E1"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квартал</w:t>
            </w:r>
          </w:p>
          <w:p w14:paraId="5F797A88"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в) календарный год</w:t>
            </w:r>
          </w:p>
        </w:tc>
        <w:tc>
          <w:tcPr>
            <w:tcW w:w="1299" w:type="dxa"/>
            <w:tcBorders>
              <w:top w:val="single" w:sz="4" w:space="0" w:color="auto"/>
              <w:left w:val="single" w:sz="4" w:space="0" w:color="auto"/>
              <w:bottom w:val="single" w:sz="4" w:space="0" w:color="auto"/>
              <w:right w:val="single" w:sz="4" w:space="0" w:color="auto"/>
            </w:tcBorders>
            <w:hideMark/>
          </w:tcPr>
          <w:p w14:paraId="525E8C6C"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7F3D9A" w:rsidRPr="008365DB" w14:paraId="329DA103" w14:textId="77777777" w:rsidTr="001C4258">
        <w:trPr>
          <w:trHeight w:val="1363"/>
        </w:trPr>
        <w:tc>
          <w:tcPr>
            <w:tcW w:w="1047" w:type="dxa"/>
            <w:tcBorders>
              <w:top w:val="single" w:sz="4" w:space="0" w:color="auto"/>
              <w:left w:val="single" w:sz="4" w:space="0" w:color="auto"/>
              <w:bottom w:val="single" w:sz="4" w:space="0" w:color="auto"/>
              <w:right w:val="single" w:sz="4" w:space="0" w:color="auto"/>
            </w:tcBorders>
            <w:hideMark/>
          </w:tcPr>
          <w:p w14:paraId="3053698B"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2623" w:type="dxa"/>
            <w:tcBorders>
              <w:top w:val="single" w:sz="4" w:space="0" w:color="auto"/>
              <w:left w:val="single" w:sz="4" w:space="0" w:color="auto"/>
              <w:bottom w:val="single" w:sz="4" w:space="0" w:color="auto"/>
              <w:right w:val="single" w:sz="4" w:space="0" w:color="auto"/>
            </w:tcBorders>
            <w:hideMark/>
          </w:tcPr>
          <w:p w14:paraId="0B04C39B"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shd w:val="clear" w:color="auto" w:fill="FFFFFF"/>
                <w:lang w:val="ru-RU"/>
              </w:rPr>
              <w:t>К коммерческим организациям относятся организации:</w:t>
            </w:r>
          </w:p>
        </w:tc>
        <w:tc>
          <w:tcPr>
            <w:tcW w:w="5397" w:type="dxa"/>
            <w:tcBorders>
              <w:top w:val="single" w:sz="4" w:space="0" w:color="auto"/>
              <w:left w:val="single" w:sz="4" w:space="0" w:color="auto"/>
              <w:bottom w:val="single" w:sz="4" w:space="0" w:color="auto"/>
              <w:right w:val="single" w:sz="4" w:space="0" w:color="auto"/>
            </w:tcBorders>
            <w:hideMark/>
          </w:tcPr>
          <w:p w14:paraId="50D0B712"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получающие прибыль, накапливающие ее и не распределяющие ее между участниками</w:t>
            </w:r>
          </w:p>
          <w:p w14:paraId="720C1C5B"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получающие прибыль и распределяющие ее между участниками</w:t>
            </w:r>
          </w:p>
          <w:p w14:paraId="55A8C1B3"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lang w:eastAsia="ru-RU"/>
              </w:rPr>
              <w:t>в) не получающие прибыль</w:t>
            </w:r>
          </w:p>
        </w:tc>
        <w:tc>
          <w:tcPr>
            <w:tcW w:w="1299" w:type="dxa"/>
            <w:tcBorders>
              <w:top w:val="single" w:sz="4" w:space="0" w:color="auto"/>
              <w:left w:val="single" w:sz="4" w:space="0" w:color="auto"/>
              <w:bottom w:val="single" w:sz="4" w:space="0" w:color="auto"/>
              <w:right w:val="single" w:sz="4" w:space="0" w:color="auto"/>
            </w:tcBorders>
            <w:hideMark/>
          </w:tcPr>
          <w:p w14:paraId="461BC692"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7F3D9A" w:rsidRPr="008365DB" w14:paraId="580E89F0" w14:textId="77777777" w:rsidTr="001C4258">
        <w:trPr>
          <w:trHeight w:val="1007"/>
        </w:trPr>
        <w:tc>
          <w:tcPr>
            <w:tcW w:w="1047" w:type="dxa"/>
            <w:tcBorders>
              <w:top w:val="single" w:sz="4" w:space="0" w:color="auto"/>
              <w:left w:val="single" w:sz="4" w:space="0" w:color="auto"/>
              <w:bottom w:val="single" w:sz="4" w:space="0" w:color="auto"/>
              <w:right w:val="single" w:sz="4" w:space="0" w:color="auto"/>
            </w:tcBorders>
            <w:hideMark/>
          </w:tcPr>
          <w:p w14:paraId="6436BEFD"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15</w:t>
            </w:r>
          </w:p>
        </w:tc>
        <w:tc>
          <w:tcPr>
            <w:tcW w:w="2623" w:type="dxa"/>
            <w:tcBorders>
              <w:top w:val="single" w:sz="4" w:space="0" w:color="auto"/>
              <w:left w:val="single" w:sz="4" w:space="0" w:color="auto"/>
              <w:bottom w:val="single" w:sz="4" w:space="0" w:color="auto"/>
              <w:right w:val="single" w:sz="4" w:space="0" w:color="auto"/>
            </w:tcBorders>
            <w:hideMark/>
          </w:tcPr>
          <w:p w14:paraId="2349D404"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shd w:val="clear" w:color="auto" w:fill="FFFFFF"/>
                <w:lang w:val="ru-RU"/>
              </w:rPr>
              <w:t>Финансовой практикой выработаны виды прогрессии:</w:t>
            </w:r>
          </w:p>
        </w:tc>
        <w:tc>
          <w:tcPr>
            <w:tcW w:w="5397" w:type="dxa"/>
            <w:tcBorders>
              <w:top w:val="single" w:sz="4" w:space="0" w:color="auto"/>
              <w:left w:val="single" w:sz="4" w:space="0" w:color="auto"/>
              <w:bottom w:val="single" w:sz="4" w:space="0" w:color="auto"/>
              <w:right w:val="single" w:sz="4" w:space="0" w:color="auto"/>
            </w:tcBorders>
            <w:hideMark/>
          </w:tcPr>
          <w:p w14:paraId="62576AB4" w14:textId="77777777" w:rsidR="007F3D9A" w:rsidRPr="008365DB" w:rsidRDefault="007F3D9A" w:rsidP="006406BA">
            <w:pPr>
              <w:pStyle w:val="a4"/>
              <w:numPr>
                <w:ilvl w:val="0"/>
                <w:numId w:val="211"/>
              </w:numPr>
              <w:ind w:left="0" w:firstLine="0"/>
              <w:rPr>
                <w:lang w:eastAsia="en-US"/>
              </w:rPr>
            </w:pPr>
            <w:r w:rsidRPr="008365DB">
              <w:rPr>
                <w:lang w:eastAsia="en-US"/>
              </w:rPr>
              <w:t>полная и смешанная</w:t>
            </w:r>
          </w:p>
          <w:p w14:paraId="4EA55FA5" w14:textId="77777777" w:rsidR="007F3D9A" w:rsidRPr="008365DB" w:rsidRDefault="007F3D9A" w:rsidP="006406BA">
            <w:pPr>
              <w:pStyle w:val="a4"/>
              <w:numPr>
                <w:ilvl w:val="0"/>
                <w:numId w:val="211"/>
              </w:numPr>
              <w:ind w:left="0" w:firstLine="0"/>
              <w:rPr>
                <w:lang w:eastAsia="en-US"/>
              </w:rPr>
            </w:pPr>
            <w:r w:rsidRPr="008365DB">
              <w:rPr>
                <w:lang w:eastAsia="en-US"/>
              </w:rPr>
              <w:t>простая и сложная</w:t>
            </w:r>
          </w:p>
          <w:p w14:paraId="39531821" w14:textId="77777777" w:rsidR="007F3D9A" w:rsidRPr="008365DB" w:rsidRDefault="007F3D9A" w:rsidP="006406BA">
            <w:pPr>
              <w:pStyle w:val="a4"/>
              <w:numPr>
                <w:ilvl w:val="0"/>
                <w:numId w:val="211"/>
              </w:numPr>
              <w:ind w:left="0" w:firstLine="0"/>
              <w:rPr>
                <w:lang w:eastAsia="en-US"/>
              </w:rPr>
            </w:pPr>
            <w:r w:rsidRPr="008365DB">
              <w:rPr>
                <w:lang w:eastAsia="en-US"/>
              </w:rPr>
              <w:t>линейная и каскадная</w:t>
            </w:r>
          </w:p>
        </w:tc>
        <w:tc>
          <w:tcPr>
            <w:tcW w:w="1299" w:type="dxa"/>
            <w:tcBorders>
              <w:top w:val="single" w:sz="4" w:space="0" w:color="auto"/>
              <w:left w:val="single" w:sz="4" w:space="0" w:color="auto"/>
              <w:bottom w:val="single" w:sz="4" w:space="0" w:color="auto"/>
              <w:right w:val="single" w:sz="4" w:space="0" w:color="auto"/>
            </w:tcBorders>
            <w:hideMark/>
          </w:tcPr>
          <w:p w14:paraId="43D18600"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7F3D9A" w:rsidRPr="008365DB" w14:paraId="7EB3BCFA" w14:textId="77777777" w:rsidTr="001C4258">
        <w:trPr>
          <w:trHeight w:val="978"/>
        </w:trPr>
        <w:tc>
          <w:tcPr>
            <w:tcW w:w="1047" w:type="dxa"/>
            <w:tcBorders>
              <w:top w:val="single" w:sz="4" w:space="0" w:color="auto"/>
              <w:left w:val="single" w:sz="4" w:space="0" w:color="auto"/>
              <w:bottom w:val="single" w:sz="4" w:space="0" w:color="auto"/>
              <w:right w:val="single" w:sz="4" w:space="0" w:color="auto"/>
            </w:tcBorders>
            <w:hideMark/>
          </w:tcPr>
          <w:p w14:paraId="40CE9128"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16</w:t>
            </w:r>
          </w:p>
        </w:tc>
        <w:tc>
          <w:tcPr>
            <w:tcW w:w="2623" w:type="dxa"/>
            <w:tcBorders>
              <w:top w:val="single" w:sz="4" w:space="0" w:color="auto"/>
              <w:left w:val="single" w:sz="4" w:space="0" w:color="auto"/>
              <w:bottom w:val="single" w:sz="4" w:space="0" w:color="auto"/>
              <w:right w:val="single" w:sz="4" w:space="0" w:color="auto"/>
            </w:tcBorders>
            <w:hideMark/>
          </w:tcPr>
          <w:p w14:paraId="4FA3849F" w14:textId="77777777" w:rsidR="007F3D9A" w:rsidRPr="008365DB" w:rsidRDefault="007F3D9A" w:rsidP="008365DB">
            <w:pPr>
              <w:rPr>
                <w:rFonts w:ascii="Times New Roman" w:hAnsi="Times New Roman" w:cs="Times New Roman"/>
                <w:sz w:val="24"/>
                <w:szCs w:val="24"/>
              </w:rPr>
            </w:pPr>
            <w:r w:rsidRPr="008365DB">
              <w:rPr>
                <w:rStyle w:val="a7"/>
                <w:rFonts w:ascii="Times New Roman" w:hAnsi="Times New Roman" w:cs="Times New Roman"/>
                <w:b w:val="0"/>
                <w:sz w:val="24"/>
                <w:szCs w:val="24"/>
                <w:shd w:val="clear" w:color="auto" w:fill="FFFFFF"/>
              </w:rPr>
              <w:t>К прямым налогам относятся:</w:t>
            </w:r>
          </w:p>
        </w:tc>
        <w:tc>
          <w:tcPr>
            <w:tcW w:w="5397" w:type="dxa"/>
            <w:tcBorders>
              <w:top w:val="single" w:sz="4" w:space="0" w:color="auto"/>
              <w:left w:val="single" w:sz="4" w:space="0" w:color="auto"/>
              <w:bottom w:val="single" w:sz="4" w:space="0" w:color="auto"/>
              <w:right w:val="single" w:sz="4" w:space="0" w:color="auto"/>
            </w:tcBorders>
            <w:hideMark/>
          </w:tcPr>
          <w:p w14:paraId="4F23A07A" w14:textId="77777777" w:rsidR="007F3D9A" w:rsidRPr="008365DB" w:rsidRDefault="007F3D9A" w:rsidP="006406BA">
            <w:pPr>
              <w:pStyle w:val="a4"/>
              <w:numPr>
                <w:ilvl w:val="0"/>
                <w:numId w:val="212"/>
              </w:numPr>
              <w:ind w:left="0" w:firstLine="0"/>
              <w:rPr>
                <w:lang w:eastAsia="en-US"/>
              </w:rPr>
            </w:pPr>
            <w:r w:rsidRPr="008365DB">
              <w:rPr>
                <w:lang w:eastAsia="en-US"/>
              </w:rPr>
              <w:t>подоходный налог, налог на имущество</w:t>
            </w:r>
          </w:p>
          <w:p w14:paraId="24D0448F" w14:textId="77777777" w:rsidR="007F3D9A" w:rsidRPr="008365DB" w:rsidRDefault="007F3D9A" w:rsidP="006406BA">
            <w:pPr>
              <w:pStyle w:val="a4"/>
              <w:numPr>
                <w:ilvl w:val="0"/>
                <w:numId w:val="212"/>
              </w:numPr>
              <w:ind w:left="0" w:firstLine="0"/>
              <w:rPr>
                <w:lang w:eastAsia="en-US"/>
              </w:rPr>
            </w:pPr>
            <w:r w:rsidRPr="008365DB">
              <w:rPr>
                <w:lang w:eastAsia="en-US"/>
              </w:rPr>
              <w:t>водный налог, акцизы</w:t>
            </w:r>
          </w:p>
          <w:p w14:paraId="64E2EC6D" w14:textId="77777777" w:rsidR="007F3D9A" w:rsidRPr="008365DB" w:rsidRDefault="007F3D9A" w:rsidP="006406BA">
            <w:pPr>
              <w:pStyle w:val="a4"/>
              <w:numPr>
                <w:ilvl w:val="0"/>
                <w:numId w:val="212"/>
              </w:numPr>
              <w:ind w:left="0" w:firstLine="0"/>
              <w:rPr>
                <w:lang w:eastAsia="en-US"/>
              </w:rPr>
            </w:pPr>
            <w:r w:rsidRPr="008365DB">
              <w:rPr>
                <w:lang w:eastAsia="en-US"/>
              </w:rPr>
              <w:t>транспортный налог, подоходный налог</w:t>
            </w:r>
          </w:p>
        </w:tc>
        <w:tc>
          <w:tcPr>
            <w:tcW w:w="1299" w:type="dxa"/>
            <w:tcBorders>
              <w:top w:val="single" w:sz="4" w:space="0" w:color="auto"/>
              <w:left w:val="single" w:sz="4" w:space="0" w:color="auto"/>
              <w:bottom w:val="single" w:sz="4" w:space="0" w:color="auto"/>
              <w:right w:val="single" w:sz="4" w:space="0" w:color="auto"/>
            </w:tcBorders>
          </w:tcPr>
          <w:p w14:paraId="70950090"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p w14:paraId="1F4394E4" w14:textId="77777777" w:rsidR="007F3D9A" w:rsidRPr="008365DB" w:rsidRDefault="007F3D9A" w:rsidP="008365DB">
            <w:pPr>
              <w:jc w:val="center"/>
              <w:rPr>
                <w:rFonts w:ascii="Times New Roman" w:hAnsi="Times New Roman" w:cs="Times New Roman"/>
                <w:sz w:val="24"/>
                <w:szCs w:val="24"/>
              </w:rPr>
            </w:pPr>
          </w:p>
        </w:tc>
      </w:tr>
      <w:tr w:rsidR="007F3D9A" w:rsidRPr="008365DB" w14:paraId="455B8E3E" w14:textId="77777777" w:rsidTr="001C4258">
        <w:trPr>
          <w:trHeight w:val="1014"/>
        </w:trPr>
        <w:tc>
          <w:tcPr>
            <w:tcW w:w="1047" w:type="dxa"/>
            <w:tcBorders>
              <w:top w:val="single" w:sz="4" w:space="0" w:color="auto"/>
              <w:left w:val="single" w:sz="4" w:space="0" w:color="auto"/>
              <w:bottom w:val="single" w:sz="4" w:space="0" w:color="auto"/>
              <w:right w:val="single" w:sz="4" w:space="0" w:color="auto"/>
            </w:tcBorders>
            <w:hideMark/>
          </w:tcPr>
          <w:p w14:paraId="5065ADF8"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17</w:t>
            </w:r>
          </w:p>
        </w:tc>
        <w:tc>
          <w:tcPr>
            <w:tcW w:w="2623" w:type="dxa"/>
            <w:tcBorders>
              <w:top w:val="single" w:sz="4" w:space="0" w:color="auto"/>
              <w:left w:val="single" w:sz="4" w:space="0" w:color="auto"/>
              <w:bottom w:val="single" w:sz="4" w:space="0" w:color="auto"/>
              <w:right w:val="single" w:sz="4" w:space="0" w:color="auto"/>
            </w:tcBorders>
            <w:hideMark/>
          </w:tcPr>
          <w:p w14:paraId="67CFD357" w14:textId="77777777" w:rsidR="007F3D9A" w:rsidRPr="008365DB" w:rsidRDefault="007F3D9A" w:rsidP="008365DB">
            <w:pPr>
              <w:rPr>
                <w:rFonts w:ascii="Times New Roman" w:hAnsi="Times New Roman" w:cs="Times New Roman"/>
                <w:sz w:val="24"/>
                <w:szCs w:val="24"/>
              </w:rPr>
            </w:pPr>
            <w:r w:rsidRPr="008365DB">
              <w:rPr>
                <w:rStyle w:val="a7"/>
                <w:rFonts w:ascii="Times New Roman" w:hAnsi="Times New Roman" w:cs="Times New Roman"/>
                <w:b w:val="0"/>
                <w:sz w:val="24"/>
                <w:szCs w:val="24"/>
                <w:shd w:val="clear" w:color="auto" w:fill="FFFFFF"/>
              </w:rPr>
              <w:t>К целевым налогам относятся:</w:t>
            </w:r>
          </w:p>
        </w:tc>
        <w:tc>
          <w:tcPr>
            <w:tcW w:w="5397" w:type="dxa"/>
            <w:tcBorders>
              <w:top w:val="single" w:sz="4" w:space="0" w:color="auto"/>
              <w:left w:val="single" w:sz="4" w:space="0" w:color="auto"/>
              <w:bottom w:val="single" w:sz="4" w:space="0" w:color="auto"/>
              <w:right w:val="single" w:sz="4" w:space="0" w:color="auto"/>
            </w:tcBorders>
            <w:hideMark/>
          </w:tcPr>
          <w:p w14:paraId="2AEB9F0D" w14:textId="77777777" w:rsidR="007F3D9A" w:rsidRPr="008365DB" w:rsidRDefault="007F3D9A" w:rsidP="006406BA">
            <w:pPr>
              <w:pStyle w:val="a4"/>
              <w:numPr>
                <w:ilvl w:val="0"/>
                <w:numId w:val="213"/>
              </w:numPr>
              <w:ind w:left="0" w:firstLine="0"/>
              <w:rPr>
                <w:lang w:val="ru-RU" w:eastAsia="en-US"/>
              </w:rPr>
            </w:pPr>
            <w:r w:rsidRPr="008365DB">
              <w:rPr>
                <w:lang w:val="ru-RU" w:eastAsia="en-US"/>
              </w:rPr>
              <w:t>земельный налог, налог на восстановление минерально-сырьевой базы</w:t>
            </w:r>
          </w:p>
          <w:p w14:paraId="2C418586" w14:textId="77777777" w:rsidR="007F3D9A" w:rsidRPr="008365DB" w:rsidRDefault="007F3D9A" w:rsidP="006406BA">
            <w:pPr>
              <w:pStyle w:val="a4"/>
              <w:numPr>
                <w:ilvl w:val="0"/>
                <w:numId w:val="213"/>
              </w:numPr>
              <w:ind w:left="0" w:firstLine="0"/>
              <w:rPr>
                <w:lang w:val="ru-RU" w:eastAsia="en-US"/>
              </w:rPr>
            </w:pPr>
            <w:r w:rsidRPr="008365DB">
              <w:rPr>
                <w:lang w:val="ru-RU" w:eastAsia="en-US"/>
              </w:rPr>
              <w:t>налог на транспортные перевозки, налог на недвижимость</w:t>
            </w:r>
          </w:p>
          <w:p w14:paraId="68AC2A50" w14:textId="77777777" w:rsidR="007F3D9A" w:rsidRPr="008365DB" w:rsidRDefault="007F3D9A" w:rsidP="006406BA">
            <w:pPr>
              <w:pStyle w:val="a4"/>
              <w:numPr>
                <w:ilvl w:val="0"/>
                <w:numId w:val="213"/>
              </w:numPr>
              <w:ind w:left="0" w:firstLine="0"/>
              <w:rPr>
                <w:lang w:eastAsia="en-US"/>
              </w:rPr>
            </w:pPr>
            <w:r w:rsidRPr="008365DB">
              <w:rPr>
                <w:lang w:eastAsia="en-US"/>
              </w:rPr>
              <w:t>таможенная пошлина, водный налог</w:t>
            </w:r>
          </w:p>
        </w:tc>
        <w:tc>
          <w:tcPr>
            <w:tcW w:w="1299" w:type="dxa"/>
            <w:tcBorders>
              <w:top w:val="single" w:sz="4" w:space="0" w:color="auto"/>
              <w:left w:val="single" w:sz="4" w:space="0" w:color="auto"/>
              <w:bottom w:val="single" w:sz="4" w:space="0" w:color="auto"/>
              <w:right w:val="single" w:sz="4" w:space="0" w:color="auto"/>
            </w:tcBorders>
            <w:hideMark/>
          </w:tcPr>
          <w:p w14:paraId="2FE02797"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7F3D9A" w:rsidRPr="008365DB" w14:paraId="676C4613" w14:textId="77777777" w:rsidTr="001C4258">
        <w:trPr>
          <w:trHeight w:val="1611"/>
        </w:trPr>
        <w:tc>
          <w:tcPr>
            <w:tcW w:w="1047" w:type="dxa"/>
            <w:tcBorders>
              <w:top w:val="single" w:sz="4" w:space="0" w:color="auto"/>
              <w:left w:val="single" w:sz="4" w:space="0" w:color="auto"/>
              <w:bottom w:val="single" w:sz="4" w:space="0" w:color="auto"/>
              <w:right w:val="single" w:sz="4" w:space="0" w:color="auto"/>
            </w:tcBorders>
            <w:hideMark/>
          </w:tcPr>
          <w:p w14:paraId="646CB7D0"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18</w:t>
            </w:r>
          </w:p>
        </w:tc>
        <w:tc>
          <w:tcPr>
            <w:tcW w:w="2623" w:type="dxa"/>
            <w:tcBorders>
              <w:top w:val="single" w:sz="4" w:space="0" w:color="auto"/>
              <w:left w:val="single" w:sz="4" w:space="0" w:color="auto"/>
              <w:bottom w:val="single" w:sz="4" w:space="0" w:color="auto"/>
              <w:right w:val="single" w:sz="4" w:space="0" w:color="auto"/>
            </w:tcBorders>
            <w:hideMark/>
          </w:tcPr>
          <w:p w14:paraId="39D497DB" w14:textId="77777777" w:rsidR="007F3D9A" w:rsidRPr="008365DB" w:rsidRDefault="007F3D9A" w:rsidP="008365DB">
            <w:pPr>
              <w:rPr>
                <w:rFonts w:ascii="Times New Roman" w:hAnsi="Times New Roman" w:cs="Times New Roman"/>
                <w:sz w:val="24"/>
                <w:szCs w:val="24"/>
                <w:lang w:val="x-none"/>
              </w:rPr>
            </w:pPr>
            <w:r w:rsidRPr="008365DB">
              <w:rPr>
                <w:rStyle w:val="a7"/>
                <w:rFonts w:ascii="Times New Roman" w:eastAsiaTheme="majorEastAsia" w:hAnsi="Times New Roman" w:cs="Times New Roman"/>
                <w:b w:val="0"/>
                <w:sz w:val="24"/>
                <w:szCs w:val="24"/>
                <w:shd w:val="clear" w:color="auto" w:fill="FFFFFF"/>
                <w:lang w:val="ru-RU"/>
              </w:rPr>
              <w:t>К специальным налоговым режимам не относится:</w:t>
            </w:r>
          </w:p>
        </w:tc>
        <w:tc>
          <w:tcPr>
            <w:tcW w:w="5397" w:type="dxa"/>
            <w:tcBorders>
              <w:top w:val="single" w:sz="4" w:space="0" w:color="auto"/>
              <w:left w:val="single" w:sz="4" w:space="0" w:color="auto"/>
              <w:bottom w:val="single" w:sz="4" w:space="0" w:color="auto"/>
              <w:right w:val="single" w:sz="4" w:space="0" w:color="auto"/>
            </w:tcBorders>
            <w:hideMark/>
          </w:tcPr>
          <w:p w14:paraId="2BD2789D" w14:textId="77777777" w:rsidR="007F3D9A" w:rsidRPr="008365DB" w:rsidRDefault="007F3D9A" w:rsidP="006406BA">
            <w:pPr>
              <w:pStyle w:val="a4"/>
              <w:numPr>
                <w:ilvl w:val="0"/>
                <w:numId w:val="214"/>
              </w:numPr>
              <w:ind w:left="0" w:firstLine="0"/>
              <w:rPr>
                <w:lang w:eastAsia="en-US"/>
              </w:rPr>
            </w:pPr>
            <w:r w:rsidRPr="008365DB">
              <w:rPr>
                <w:lang w:eastAsia="en-US"/>
              </w:rPr>
              <w:t>система налогообложения, опирающаяся на патенты</w:t>
            </w:r>
          </w:p>
          <w:p w14:paraId="4469E086" w14:textId="77777777" w:rsidR="007F3D9A" w:rsidRPr="008365DB" w:rsidRDefault="007F3D9A" w:rsidP="006406BA">
            <w:pPr>
              <w:pStyle w:val="a4"/>
              <w:numPr>
                <w:ilvl w:val="0"/>
                <w:numId w:val="214"/>
              </w:numPr>
              <w:ind w:left="0" w:firstLine="0"/>
              <w:rPr>
                <w:lang w:val="ru-RU" w:eastAsia="en-US"/>
              </w:rPr>
            </w:pPr>
            <w:r w:rsidRPr="008365DB">
              <w:rPr>
                <w:lang w:val="ru-RU" w:eastAsia="en-US"/>
              </w:rPr>
              <w:t>система налогообложения для товаропроизводителей сельскохозяйственной продукции</w:t>
            </w:r>
          </w:p>
          <w:p w14:paraId="2CD74514" w14:textId="77777777" w:rsidR="007F3D9A" w:rsidRPr="008365DB" w:rsidRDefault="007F3D9A" w:rsidP="006406BA">
            <w:pPr>
              <w:pStyle w:val="a4"/>
              <w:numPr>
                <w:ilvl w:val="0"/>
                <w:numId w:val="214"/>
              </w:numPr>
              <w:ind w:left="0" w:firstLine="0"/>
              <w:rPr>
                <w:lang w:eastAsia="en-US"/>
              </w:rPr>
            </w:pPr>
            <w:r w:rsidRPr="008365DB">
              <w:rPr>
                <w:lang w:eastAsia="en-US"/>
              </w:rPr>
              <w:t>единый социальный налог</w:t>
            </w:r>
          </w:p>
        </w:tc>
        <w:tc>
          <w:tcPr>
            <w:tcW w:w="1299" w:type="dxa"/>
            <w:tcBorders>
              <w:top w:val="single" w:sz="4" w:space="0" w:color="auto"/>
              <w:left w:val="single" w:sz="4" w:space="0" w:color="auto"/>
              <w:bottom w:val="single" w:sz="4" w:space="0" w:color="auto"/>
              <w:right w:val="single" w:sz="4" w:space="0" w:color="auto"/>
            </w:tcBorders>
            <w:hideMark/>
          </w:tcPr>
          <w:p w14:paraId="5981E648"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126D699C" w14:textId="77777777" w:rsidTr="001C4258">
        <w:trPr>
          <w:trHeight w:val="1004"/>
        </w:trPr>
        <w:tc>
          <w:tcPr>
            <w:tcW w:w="1047" w:type="dxa"/>
            <w:tcBorders>
              <w:top w:val="single" w:sz="4" w:space="0" w:color="auto"/>
              <w:left w:val="single" w:sz="4" w:space="0" w:color="auto"/>
              <w:bottom w:val="single" w:sz="4" w:space="0" w:color="auto"/>
              <w:right w:val="single" w:sz="4" w:space="0" w:color="auto"/>
            </w:tcBorders>
            <w:hideMark/>
          </w:tcPr>
          <w:p w14:paraId="3FC932A6"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2623" w:type="dxa"/>
            <w:tcBorders>
              <w:top w:val="single" w:sz="4" w:space="0" w:color="auto"/>
              <w:left w:val="single" w:sz="4" w:space="0" w:color="auto"/>
              <w:bottom w:val="single" w:sz="4" w:space="0" w:color="auto"/>
              <w:right w:val="single" w:sz="4" w:space="0" w:color="auto"/>
            </w:tcBorders>
            <w:hideMark/>
          </w:tcPr>
          <w:p w14:paraId="24A8EBCA" w14:textId="77777777" w:rsidR="007F3D9A" w:rsidRPr="008365DB" w:rsidRDefault="007F3D9A" w:rsidP="008365DB">
            <w:pPr>
              <w:rPr>
                <w:rFonts w:ascii="Times New Roman" w:hAnsi="Times New Roman" w:cs="Times New Roman"/>
                <w:sz w:val="24"/>
                <w:szCs w:val="24"/>
                <w:lang w:val="x-none"/>
              </w:rPr>
            </w:pPr>
            <w:r w:rsidRPr="008365DB">
              <w:rPr>
                <w:rStyle w:val="a7"/>
                <w:rFonts w:ascii="Times New Roman" w:eastAsiaTheme="majorEastAsia" w:hAnsi="Times New Roman" w:cs="Times New Roman"/>
                <w:b w:val="0"/>
                <w:sz w:val="24"/>
                <w:szCs w:val="24"/>
                <w:shd w:val="clear" w:color="auto" w:fill="FFFFFF"/>
              </w:rPr>
              <w:t>К косвенным налогам относятся:</w:t>
            </w:r>
          </w:p>
        </w:tc>
        <w:tc>
          <w:tcPr>
            <w:tcW w:w="5397" w:type="dxa"/>
            <w:tcBorders>
              <w:top w:val="single" w:sz="4" w:space="0" w:color="auto"/>
              <w:left w:val="single" w:sz="4" w:space="0" w:color="auto"/>
              <w:bottom w:val="single" w:sz="4" w:space="0" w:color="auto"/>
              <w:right w:val="single" w:sz="4" w:space="0" w:color="auto"/>
            </w:tcBorders>
            <w:hideMark/>
          </w:tcPr>
          <w:p w14:paraId="7F6A63EB" w14:textId="77777777" w:rsidR="007F3D9A" w:rsidRPr="008365DB" w:rsidRDefault="007F3D9A" w:rsidP="006406BA">
            <w:pPr>
              <w:pStyle w:val="a4"/>
              <w:numPr>
                <w:ilvl w:val="0"/>
                <w:numId w:val="215"/>
              </w:numPr>
              <w:ind w:left="0" w:firstLine="0"/>
              <w:rPr>
                <w:lang w:eastAsia="en-US"/>
              </w:rPr>
            </w:pPr>
            <w:r w:rsidRPr="008365DB">
              <w:rPr>
                <w:lang w:eastAsia="en-US"/>
              </w:rPr>
              <w:t>ндс, акцизы</w:t>
            </w:r>
          </w:p>
          <w:p w14:paraId="2F882FC6" w14:textId="77777777" w:rsidR="007F3D9A" w:rsidRPr="008365DB" w:rsidRDefault="007F3D9A" w:rsidP="006406BA">
            <w:pPr>
              <w:pStyle w:val="a4"/>
              <w:numPr>
                <w:ilvl w:val="0"/>
                <w:numId w:val="215"/>
              </w:numPr>
              <w:ind w:left="0" w:firstLine="0"/>
              <w:rPr>
                <w:lang w:val="ru-RU" w:eastAsia="en-US"/>
              </w:rPr>
            </w:pPr>
            <w:r w:rsidRPr="008365DB">
              <w:rPr>
                <w:lang w:val="ru-RU" w:eastAsia="en-US"/>
              </w:rPr>
              <w:t>налог на прибыль, налог на наследство</w:t>
            </w:r>
          </w:p>
          <w:p w14:paraId="169D8D15" w14:textId="77777777" w:rsidR="007F3D9A" w:rsidRPr="008365DB" w:rsidRDefault="007F3D9A" w:rsidP="006406BA">
            <w:pPr>
              <w:pStyle w:val="a4"/>
              <w:numPr>
                <w:ilvl w:val="0"/>
                <w:numId w:val="215"/>
              </w:numPr>
              <w:ind w:left="0" w:firstLine="0"/>
              <w:rPr>
                <w:lang w:val="ru-RU" w:eastAsia="en-US"/>
              </w:rPr>
            </w:pPr>
            <w:r w:rsidRPr="008365DB">
              <w:rPr>
                <w:lang w:val="ru-RU" w:eastAsia="en-US"/>
              </w:rPr>
              <w:t>налог на имущество, земельный налог</w:t>
            </w:r>
          </w:p>
        </w:tc>
        <w:tc>
          <w:tcPr>
            <w:tcW w:w="1299" w:type="dxa"/>
            <w:tcBorders>
              <w:top w:val="single" w:sz="4" w:space="0" w:color="auto"/>
              <w:left w:val="single" w:sz="4" w:space="0" w:color="auto"/>
              <w:bottom w:val="single" w:sz="4" w:space="0" w:color="auto"/>
              <w:right w:val="single" w:sz="4" w:space="0" w:color="auto"/>
            </w:tcBorders>
            <w:hideMark/>
          </w:tcPr>
          <w:p w14:paraId="353A236A"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7F3D9A" w:rsidRPr="008365DB" w14:paraId="730D4AB3" w14:textId="77777777" w:rsidTr="001C4258">
        <w:trPr>
          <w:trHeight w:val="1318"/>
        </w:trPr>
        <w:tc>
          <w:tcPr>
            <w:tcW w:w="1047" w:type="dxa"/>
            <w:tcBorders>
              <w:top w:val="single" w:sz="4" w:space="0" w:color="auto"/>
              <w:left w:val="single" w:sz="4" w:space="0" w:color="auto"/>
              <w:bottom w:val="single" w:sz="4" w:space="0" w:color="auto"/>
              <w:right w:val="single" w:sz="4" w:space="0" w:color="auto"/>
            </w:tcBorders>
            <w:hideMark/>
          </w:tcPr>
          <w:p w14:paraId="0A793FD2"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2623" w:type="dxa"/>
            <w:tcBorders>
              <w:top w:val="single" w:sz="4" w:space="0" w:color="auto"/>
              <w:left w:val="single" w:sz="4" w:space="0" w:color="auto"/>
              <w:bottom w:val="single" w:sz="4" w:space="0" w:color="auto"/>
              <w:right w:val="single" w:sz="4" w:space="0" w:color="auto"/>
            </w:tcBorders>
            <w:hideMark/>
          </w:tcPr>
          <w:p w14:paraId="68920CF7"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eastAsiaTheme="majorEastAsia" w:hAnsi="Times New Roman" w:cs="Times New Roman"/>
                <w:b w:val="0"/>
                <w:sz w:val="24"/>
                <w:szCs w:val="24"/>
                <w:shd w:val="clear" w:color="auto" w:fill="FFFFFF"/>
                <w:lang w:val="ru-RU"/>
              </w:rPr>
              <w:t>Какие организации не являются плательщиками налога на прибыль?</w:t>
            </w:r>
          </w:p>
        </w:tc>
        <w:tc>
          <w:tcPr>
            <w:tcW w:w="5397" w:type="dxa"/>
            <w:tcBorders>
              <w:top w:val="single" w:sz="4" w:space="0" w:color="auto"/>
              <w:left w:val="single" w:sz="4" w:space="0" w:color="auto"/>
              <w:bottom w:val="single" w:sz="4" w:space="0" w:color="auto"/>
              <w:right w:val="single" w:sz="4" w:space="0" w:color="auto"/>
            </w:tcBorders>
            <w:hideMark/>
          </w:tcPr>
          <w:p w14:paraId="460849FB" w14:textId="77777777" w:rsidR="007F3D9A" w:rsidRPr="008365DB" w:rsidRDefault="007F3D9A" w:rsidP="006406BA">
            <w:pPr>
              <w:pStyle w:val="a4"/>
              <w:numPr>
                <w:ilvl w:val="0"/>
                <w:numId w:val="216"/>
              </w:numPr>
              <w:ind w:left="0" w:firstLine="0"/>
              <w:rPr>
                <w:lang w:val="ru-RU" w:eastAsia="en-US"/>
              </w:rPr>
            </w:pPr>
            <w:r w:rsidRPr="008365DB">
              <w:rPr>
                <w:lang w:val="ru-RU" w:eastAsia="en-US"/>
              </w:rPr>
              <w:t>коммерческие банки различных видов; страховые компании, получившие лицензию на обслуживание страховой деятельности; профессиональные работники рынка ценных бумаг</w:t>
            </w:r>
          </w:p>
          <w:p w14:paraId="470AEB63" w14:textId="77777777" w:rsidR="007F3D9A" w:rsidRPr="008365DB" w:rsidRDefault="007F3D9A" w:rsidP="006406BA">
            <w:pPr>
              <w:pStyle w:val="a4"/>
              <w:numPr>
                <w:ilvl w:val="0"/>
                <w:numId w:val="216"/>
              </w:numPr>
              <w:ind w:left="0" w:firstLine="0"/>
              <w:rPr>
                <w:lang w:val="ru-RU" w:eastAsia="en-US"/>
              </w:rPr>
            </w:pPr>
            <w:r w:rsidRPr="008365DB">
              <w:rPr>
                <w:lang w:val="ru-RU" w:eastAsia="en-US"/>
              </w:rPr>
              <w:t>некоммерческие и благотворительные организации и фонды</w:t>
            </w:r>
          </w:p>
          <w:p w14:paraId="08F52091" w14:textId="77777777" w:rsidR="007F3D9A" w:rsidRPr="008365DB" w:rsidRDefault="007F3D9A" w:rsidP="006406BA">
            <w:pPr>
              <w:pStyle w:val="a4"/>
              <w:numPr>
                <w:ilvl w:val="0"/>
                <w:numId w:val="216"/>
              </w:numPr>
              <w:ind w:left="0" w:firstLine="0"/>
              <w:rPr>
                <w:lang w:val="ru-RU" w:eastAsia="en-US"/>
              </w:rPr>
            </w:pPr>
            <w:r w:rsidRPr="008365DB">
              <w:rPr>
                <w:lang w:val="ru-RU" w:eastAsia="en-US"/>
              </w:rPr>
              <w:t>платящие единый налог на вмененный доход; применяющие упрощенную систему налогообложения, учета и отчетности; уплачивающие налог на игорный бизнес; платящие единый сельскохозяйственный налог</w:t>
            </w:r>
          </w:p>
        </w:tc>
        <w:tc>
          <w:tcPr>
            <w:tcW w:w="1299" w:type="dxa"/>
            <w:tcBorders>
              <w:top w:val="single" w:sz="4" w:space="0" w:color="auto"/>
              <w:left w:val="single" w:sz="4" w:space="0" w:color="auto"/>
              <w:bottom w:val="single" w:sz="4" w:space="0" w:color="auto"/>
              <w:right w:val="single" w:sz="4" w:space="0" w:color="auto"/>
            </w:tcBorders>
            <w:hideMark/>
          </w:tcPr>
          <w:p w14:paraId="3EEF07DC"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24CD6ED8" w14:textId="77777777" w:rsidTr="00495C8D">
        <w:trPr>
          <w:trHeight w:val="422"/>
        </w:trPr>
        <w:tc>
          <w:tcPr>
            <w:tcW w:w="1047" w:type="dxa"/>
            <w:tcBorders>
              <w:top w:val="single" w:sz="4" w:space="0" w:color="auto"/>
              <w:left w:val="single" w:sz="4" w:space="0" w:color="auto"/>
              <w:bottom w:val="single" w:sz="4" w:space="0" w:color="auto"/>
              <w:right w:val="single" w:sz="4" w:space="0" w:color="auto"/>
            </w:tcBorders>
            <w:hideMark/>
          </w:tcPr>
          <w:p w14:paraId="5FF7B5AD"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21</w:t>
            </w:r>
          </w:p>
        </w:tc>
        <w:tc>
          <w:tcPr>
            <w:tcW w:w="2623" w:type="dxa"/>
            <w:tcBorders>
              <w:top w:val="single" w:sz="4" w:space="0" w:color="auto"/>
              <w:left w:val="single" w:sz="4" w:space="0" w:color="auto"/>
              <w:bottom w:val="single" w:sz="4" w:space="0" w:color="auto"/>
              <w:right w:val="single" w:sz="4" w:space="0" w:color="auto"/>
            </w:tcBorders>
            <w:hideMark/>
          </w:tcPr>
          <w:p w14:paraId="3D01A968" w14:textId="77777777" w:rsidR="007F3D9A" w:rsidRPr="008365DB" w:rsidRDefault="007F3D9A" w:rsidP="008365DB">
            <w:pPr>
              <w:rPr>
                <w:rFonts w:ascii="Times New Roman" w:hAnsi="Times New Roman" w:cs="Times New Roman"/>
                <w:sz w:val="24"/>
                <w:szCs w:val="24"/>
              </w:rPr>
            </w:pPr>
            <w:r w:rsidRPr="008365DB">
              <w:rPr>
                <w:rStyle w:val="a7"/>
                <w:rFonts w:ascii="Times New Roman" w:eastAsiaTheme="majorEastAsia" w:hAnsi="Times New Roman" w:cs="Times New Roman"/>
                <w:b w:val="0"/>
                <w:sz w:val="24"/>
                <w:szCs w:val="24"/>
                <w:shd w:val="clear" w:color="auto" w:fill="FFFFFF"/>
              </w:rPr>
              <w:t>Функции налогов заключаются в:</w:t>
            </w:r>
          </w:p>
        </w:tc>
        <w:tc>
          <w:tcPr>
            <w:tcW w:w="5397" w:type="dxa"/>
            <w:tcBorders>
              <w:top w:val="single" w:sz="4" w:space="0" w:color="auto"/>
              <w:left w:val="single" w:sz="4" w:space="0" w:color="auto"/>
              <w:bottom w:val="single" w:sz="4" w:space="0" w:color="auto"/>
              <w:right w:val="single" w:sz="4" w:space="0" w:color="auto"/>
            </w:tcBorders>
            <w:hideMark/>
          </w:tcPr>
          <w:p w14:paraId="03CCC26B" w14:textId="77777777" w:rsidR="007F3D9A" w:rsidRPr="008365DB" w:rsidRDefault="007F3D9A" w:rsidP="006406BA">
            <w:pPr>
              <w:pStyle w:val="a4"/>
              <w:numPr>
                <w:ilvl w:val="0"/>
                <w:numId w:val="217"/>
              </w:numPr>
              <w:ind w:left="0" w:firstLine="0"/>
              <w:rPr>
                <w:lang w:val="ru-RU" w:eastAsia="en-US"/>
              </w:rPr>
            </w:pPr>
            <w:r w:rsidRPr="008365DB">
              <w:rPr>
                <w:lang w:val="ru-RU" w:eastAsia="en-US"/>
              </w:rPr>
              <w:t>финансовом обеспечении расходов, которые несет государство; регулировании экономики со стороны государства; поддержании равенства между различными слоями населения; стимулировании экономики</w:t>
            </w:r>
          </w:p>
          <w:p w14:paraId="614B28DC" w14:textId="77777777" w:rsidR="007F3D9A" w:rsidRPr="008365DB" w:rsidRDefault="007F3D9A" w:rsidP="006406BA">
            <w:pPr>
              <w:pStyle w:val="a4"/>
              <w:numPr>
                <w:ilvl w:val="0"/>
                <w:numId w:val="217"/>
              </w:numPr>
              <w:ind w:left="0" w:firstLine="0"/>
              <w:rPr>
                <w:lang w:val="ru-RU" w:eastAsia="en-US"/>
              </w:rPr>
            </w:pPr>
            <w:r w:rsidRPr="008365DB">
              <w:rPr>
                <w:lang w:val="ru-RU" w:eastAsia="en-US"/>
              </w:rPr>
              <w:t>концентрации денежных средств в государственном бюджете; осуществлении контроля за расходованием государственных денежных средств; поддержании социального равновесия путем изменения соотношения между доходами отдельных социальных групп с целью сглаживания неравенства между ними</w:t>
            </w:r>
          </w:p>
          <w:p w14:paraId="1B6B5D49" w14:textId="77777777" w:rsidR="007F3D9A" w:rsidRPr="008365DB" w:rsidRDefault="007F3D9A" w:rsidP="006406BA">
            <w:pPr>
              <w:pStyle w:val="a4"/>
              <w:numPr>
                <w:ilvl w:val="0"/>
                <w:numId w:val="217"/>
              </w:numPr>
              <w:ind w:left="0" w:firstLine="0"/>
              <w:rPr>
                <w:lang w:val="ru-RU" w:eastAsia="en-US"/>
              </w:rPr>
            </w:pPr>
            <w:r w:rsidRPr="008365DB">
              <w:rPr>
                <w:lang w:val="ru-RU" w:eastAsia="en-US"/>
              </w:rPr>
              <w:t xml:space="preserve">равномерном распределении финансовых ресурсов государства; государственном регулировании экономики; обеспечении финансирования государственных расходов; осуществлении контроля за </w:t>
            </w:r>
            <w:r w:rsidRPr="008365DB">
              <w:rPr>
                <w:lang w:val="ru-RU" w:eastAsia="en-US"/>
              </w:rPr>
              <w:lastRenderedPageBreak/>
              <w:t>процессом использования государственных денежных средств</w:t>
            </w:r>
          </w:p>
        </w:tc>
        <w:tc>
          <w:tcPr>
            <w:tcW w:w="1299" w:type="dxa"/>
            <w:tcBorders>
              <w:top w:val="single" w:sz="4" w:space="0" w:color="auto"/>
              <w:left w:val="single" w:sz="4" w:space="0" w:color="auto"/>
              <w:bottom w:val="single" w:sz="4" w:space="0" w:color="auto"/>
              <w:right w:val="single" w:sz="4" w:space="0" w:color="auto"/>
            </w:tcBorders>
            <w:hideMark/>
          </w:tcPr>
          <w:p w14:paraId="00E67970"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б)</w:t>
            </w:r>
          </w:p>
        </w:tc>
      </w:tr>
      <w:tr w:rsidR="007F3D9A" w:rsidRPr="008365DB" w14:paraId="6972050E" w14:textId="77777777" w:rsidTr="00495C8D">
        <w:trPr>
          <w:trHeight w:val="855"/>
        </w:trPr>
        <w:tc>
          <w:tcPr>
            <w:tcW w:w="1047" w:type="dxa"/>
            <w:tcBorders>
              <w:top w:val="single" w:sz="4" w:space="0" w:color="auto"/>
              <w:left w:val="single" w:sz="4" w:space="0" w:color="auto"/>
              <w:bottom w:val="single" w:sz="4" w:space="0" w:color="auto"/>
              <w:right w:val="single" w:sz="4" w:space="0" w:color="auto"/>
            </w:tcBorders>
            <w:hideMark/>
          </w:tcPr>
          <w:p w14:paraId="78220DF0"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22</w:t>
            </w:r>
          </w:p>
        </w:tc>
        <w:tc>
          <w:tcPr>
            <w:tcW w:w="2623" w:type="dxa"/>
            <w:tcBorders>
              <w:top w:val="single" w:sz="4" w:space="0" w:color="auto"/>
              <w:left w:val="single" w:sz="4" w:space="0" w:color="auto"/>
              <w:bottom w:val="single" w:sz="4" w:space="0" w:color="auto"/>
              <w:right w:val="single" w:sz="4" w:space="0" w:color="auto"/>
            </w:tcBorders>
            <w:hideMark/>
          </w:tcPr>
          <w:p w14:paraId="4D7DA1BE"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eastAsiaTheme="majorEastAsia" w:hAnsi="Times New Roman" w:cs="Times New Roman"/>
                <w:b w:val="0"/>
                <w:sz w:val="24"/>
                <w:szCs w:val="24"/>
                <w:shd w:val="clear" w:color="auto" w:fill="FFFFFF"/>
                <w:lang w:val="ru-RU"/>
              </w:rPr>
              <w:t>К какой группе налогов относятся акцизы?</w:t>
            </w:r>
          </w:p>
        </w:tc>
        <w:tc>
          <w:tcPr>
            <w:tcW w:w="5397" w:type="dxa"/>
            <w:tcBorders>
              <w:top w:val="single" w:sz="4" w:space="0" w:color="auto"/>
              <w:left w:val="single" w:sz="4" w:space="0" w:color="auto"/>
              <w:bottom w:val="single" w:sz="4" w:space="0" w:color="auto"/>
              <w:right w:val="single" w:sz="4" w:space="0" w:color="auto"/>
            </w:tcBorders>
            <w:hideMark/>
          </w:tcPr>
          <w:p w14:paraId="67B2C752" w14:textId="77777777" w:rsidR="007F3D9A" w:rsidRPr="008365DB" w:rsidRDefault="007F3D9A" w:rsidP="006406BA">
            <w:pPr>
              <w:pStyle w:val="a4"/>
              <w:numPr>
                <w:ilvl w:val="0"/>
                <w:numId w:val="218"/>
              </w:numPr>
              <w:ind w:left="0" w:firstLine="0"/>
              <w:rPr>
                <w:lang w:eastAsia="en-US"/>
              </w:rPr>
            </w:pPr>
            <w:r w:rsidRPr="008365DB">
              <w:rPr>
                <w:lang w:eastAsia="en-US"/>
              </w:rPr>
              <w:t>обязательные</w:t>
            </w:r>
          </w:p>
          <w:p w14:paraId="509571B3" w14:textId="77777777" w:rsidR="007F3D9A" w:rsidRPr="008365DB" w:rsidRDefault="007F3D9A" w:rsidP="006406BA">
            <w:pPr>
              <w:pStyle w:val="a4"/>
              <w:numPr>
                <w:ilvl w:val="0"/>
                <w:numId w:val="218"/>
              </w:numPr>
              <w:ind w:left="0" w:firstLine="0"/>
              <w:rPr>
                <w:lang w:eastAsia="en-US"/>
              </w:rPr>
            </w:pPr>
            <w:r w:rsidRPr="008365DB">
              <w:rPr>
                <w:lang w:eastAsia="en-US"/>
              </w:rPr>
              <w:t>косвенные</w:t>
            </w:r>
          </w:p>
          <w:p w14:paraId="1037C2DC" w14:textId="77777777" w:rsidR="007F3D9A" w:rsidRPr="008365DB" w:rsidRDefault="007F3D9A" w:rsidP="006406BA">
            <w:pPr>
              <w:pStyle w:val="a4"/>
              <w:numPr>
                <w:ilvl w:val="0"/>
                <w:numId w:val="218"/>
              </w:numPr>
              <w:ind w:left="0" w:firstLine="0"/>
              <w:rPr>
                <w:lang w:eastAsia="en-US"/>
              </w:rPr>
            </w:pPr>
            <w:r w:rsidRPr="008365DB">
              <w:rPr>
                <w:lang w:eastAsia="en-US"/>
              </w:rPr>
              <w:t>целевые</w:t>
            </w:r>
          </w:p>
        </w:tc>
        <w:tc>
          <w:tcPr>
            <w:tcW w:w="1299" w:type="dxa"/>
            <w:tcBorders>
              <w:top w:val="single" w:sz="4" w:space="0" w:color="auto"/>
              <w:left w:val="single" w:sz="4" w:space="0" w:color="auto"/>
              <w:bottom w:val="single" w:sz="4" w:space="0" w:color="auto"/>
              <w:right w:val="single" w:sz="4" w:space="0" w:color="auto"/>
            </w:tcBorders>
            <w:hideMark/>
          </w:tcPr>
          <w:p w14:paraId="463B3BCD"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7F3D9A" w:rsidRPr="008365DB" w14:paraId="5A1A49D4" w14:textId="77777777" w:rsidTr="001C4258">
        <w:trPr>
          <w:trHeight w:val="1318"/>
        </w:trPr>
        <w:tc>
          <w:tcPr>
            <w:tcW w:w="1047" w:type="dxa"/>
            <w:tcBorders>
              <w:top w:val="single" w:sz="4" w:space="0" w:color="auto"/>
              <w:left w:val="single" w:sz="4" w:space="0" w:color="auto"/>
              <w:bottom w:val="single" w:sz="4" w:space="0" w:color="auto"/>
              <w:right w:val="single" w:sz="4" w:space="0" w:color="auto"/>
            </w:tcBorders>
            <w:hideMark/>
          </w:tcPr>
          <w:p w14:paraId="5638E544"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23</w:t>
            </w:r>
          </w:p>
        </w:tc>
        <w:tc>
          <w:tcPr>
            <w:tcW w:w="2623" w:type="dxa"/>
            <w:tcBorders>
              <w:top w:val="single" w:sz="4" w:space="0" w:color="auto"/>
              <w:left w:val="single" w:sz="4" w:space="0" w:color="auto"/>
              <w:bottom w:val="single" w:sz="4" w:space="0" w:color="auto"/>
              <w:right w:val="single" w:sz="4" w:space="0" w:color="auto"/>
            </w:tcBorders>
            <w:hideMark/>
          </w:tcPr>
          <w:p w14:paraId="5FC05338"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eastAsiaTheme="majorEastAsia" w:hAnsi="Times New Roman" w:cs="Times New Roman"/>
                <w:b w:val="0"/>
                <w:sz w:val="24"/>
                <w:szCs w:val="24"/>
                <w:shd w:val="clear" w:color="auto" w:fill="FFFFFF"/>
                <w:lang w:val="ru-RU"/>
              </w:rPr>
              <w:t>Классифицировать налоги можно по следующим признакам:</w:t>
            </w:r>
          </w:p>
        </w:tc>
        <w:tc>
          <w:tcPr>
            <w:tcW w:w="5397" w:type="dxa"/>
            <w:tcBorders>
              <w:top w:val="single" w:sz="4" w:space="0" w:color="auto"/>
              <w:left w:val="single" w:sz="4" w:space="0" w:color="auto"/>
              <w:bottom w:val="single" w:sz="4" w:space="0" w:color="auto"/>
              <w:right w:val="single" w:sz="4" w:space="0" w:color="auto"/>
            </w:tcBorders>
            <w:hideMark/>
          </w:tcPr>
          <w:p w14:paraId="70456C4C" w14:textId="77777777" w:rsidR="007F3D9A" w:rsidRPr="008365DB" w:rsidRDefault="007F3D9A" w:rsidP="006406BA">
            <w:pPr>
              <w:pStyle w:val="a4"/>
              <w:numPr>
                <w:ilvl w:val="0"/>
                <w:numId w:val="219"/>
              </w:numPr>
              <w:ind w:left="0" w:firstLine="0"/>
              <w:rPr>
                <w:lang w:val="ru-RU" w:eastAsia="en-US"/>
              </w:rPr>
            </w:pPr>
            <w:r w:rsidRPr="008365DB">
              <w:rPr>
                <w:lang w:val="ru-RU" w:eastAsia="en-US"/>
              </w:rPr>
              <w:t>способ изъятия; объект налогообложения; целевое назначение налога; субъект налогообложения; уровень бюджета, в который зачисляется налог; срок уплаты</w:t>
            </w:r>
          </w:p>
          <w:p w14:paraId="3258A176" w14:textId="77777777" w:rsidR="007F3D9A" w:rsidRPr="008365DB" w:rsidRDefault="007F3D9A" w:rsidP="006406BA">
            <w:pPr>
              <w:pStyle w:val="a4"/>
              <w:numPr>
                <w:ilvl w:val="0"/>
                <w:numId w:val="219"/>
              </w:numPr>
              <w:ind w:left="0" w:firstLine="0"/>
              <w:rPr>
                <w:lang w:val="ru-RU" w:eastAsia="en-US"/>
              </w:rPr>
            </w:pPr>
            <w:r w:rsidRPr="008365DB">
              <w:rPr>
                <w:lang w:val="ru-RU" w:eastAsia="en-US"/>
              </w:rPr>
              <w:t>отношение к бюджету; иерархические уровни утверждения; отношение к бюджету; субъект налогообложения; объект налогообложения; способ отражения в бухучете</w:t>
            </w:r>
          </w:p>
          <w:p w14:paraId="0D36FD78" w14:textId="77777777" w:rsidR="007F3D9A" w:rsidRPr="008365DB" w:rsidRDefault="007F3D9A" w:rsidP="006406BA">
            <w:pPr>
              <w:pStyle w:val="a4"/>
              <w:numPr>
                <w:ilvl w:val="0"/>
                <w:numId w:val="219"/>
              </w:numPr>
              <w:ind w:left="0" w:firstLine="0"/>
              <w:rPr>
                <w:lang w:val="ru-RU" w:eastAsia="en-US"/>
              </w:rPr>
            </w:pPr>
            <w:r w:rsidRPr="008365DB">
              <w:rPr>
                <w:lang w:val="ru-RU" w:eastAsia="en-US"/>
              </w:rPr>
              <w:t xml:space="preserve">способ взимания; орган, устанавливающий налог; целевая направленность введения; </w:t>
            </w:r>
          </w:p>
          <w:p w14:paraId="11A690A8" w14:textId="77777777" w:rsidR="007F3D9A" w:rsidRPr="008365DB" w:rsidRDefault="007F3D9A" w:rsidP="006406BA">
            <w:pPr>
              <w:pStyle w:val="a4"/>
              <w:numPr>
                <w:ilvl w:val="0"/>
                <w:numId w:val="219"/>
              </w:numPr>
              <w:ind w:left="0" w:firstLine="0"/>
              <w:rPr>
                <w:lang w:val="ru-RU" w:eastAsia="en-US"/>
              </w:rPr>
            </w:pPr>
            <w:r w:rsidRPr="008365DB">
              <w:rPr>
                <w:lang w:val="ru-RU" w:eastAsia="en-US"/>
              </w:rPr>
              <w:t>субъект-налогоплательщик; уровень бюджета, в который зачисляется налог; способ отражения в бухучете; срок уплаты</w:t>
            </w:r>
          </w:p>
        </w:tc>
        <w:tc>
          <w:tcPr>
            <w:tcW w:w="1299" w:type="dxa"/>
            <w:tcBorders>
              <w:top w:val="single" w:sz="4" w:space="0" w:color="auto"/>
              <w:left w:val="single" w:sz="4" w:space="0" w:color="auto"/>
              <w:bottom w:val="single" w:sz="4" w:space="0" w:color="auto"/>
              <w:right w:val="single" w:sz="4" w:space="0" w:color="auto"/>
            </w:tcBorders>
            <w:hideMark/>
          </w:tcPr>
          <w:p w14:paraId="3E082904"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4D9411AE" w14:textId="77777777" w:rsidTr="001C4258">
        <w:trPr>
          <w:trHeight w:val="1318"/>
        </w:trPr>
        <w:tc>
          <w:tcPr>
            <w:tcW w:w="1047" w:type="dxa"/>
            <w:tcBorders>
              <w:top w:val="single" w:sz="4" w:space="0" w:color="auto"/>
              <w:left w:val="single" w:sz="4" w:space="0" w:color="auto"/>
              <w:bottom w:val="single" w:sz="4" w:space="0" w:color="auto"/>
              <w:right w:val="single" w:sz="4" w:space="0" w:color="auto"/>
            </w:tcBorders>
            <w:hideMark/>
          </w:tcPr>
          <w:p w14:paraId="3D8F3FE1"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24</w:t>
            </w:r>
          </w:p>
        </w:tc>
        <w:tc>
          <w:tcPr>
            <w:tcW w:w="2623" w:type="dxa"/>
            <w:tcBorders>
              <w:top w:val="single" w:sz="4" w:space="0" w:color="auto"/>
              <w:left w:val="single" w:sz="4" w:space="0" w:color="auto"/>
              <w:bottom w:val="single" w:sz="4" w:space="0" w:color="auto"/>
              <w:right w:val="single" w:sz="4" w:space="0" w:color="auto"/>
            </w:tcBorders>
            <w:hideMark/>
          </w:tcPr>
          <w:p w14:paraId="3B9269DD" w14:textId="77777777" w:rsidR="007F3D9A" w:rsidRPr="008365DB" w:rsidRDefault="007F3D9A" w:rsidP="008365DB">
            <w:pPr>
              <w:rPr>
                <w:rFonts w:ascii="Times New Roman" w:hAnsi="Times New Roman" w:cs="Times New Roman"/>
                <w:sz w:val="24"/>
                <w:szCs w:val="24"/>
              </w:rPr>
            </w:pPr>
            <w:r w:rsidRPr="008365DB">
              <w:rPr>
                <w:rStyle w:val="a7"/>
                <w:rFonts w:ascii="Times New Roman" w:eastAsiaTheme="majorEastAsia" w:hAnsi="Times New Roman" w:cs="Times New Roman"/>
                <w:b w:val="0"/>
                <w:sz w:val="24"/>
                <w:szCs w:val="24"/>
                <w:shd w:val="clear" w:color="auto" w:fill="FFFFFF"/>
              </w:rPr>
              <w:t>К местным налогам относятся:</w:t>
            </w:r>
          </w:p>
        </w:tc>
        <w:tc>
          <w:tcPr>
            <w:tcW w:w="5397" w:type="dxa"/>
            <w:tcBorders>
              <w:top w:val="single" w:sz="4" w:space="0" w:color="auto"/>
              <w:left w:val="single" w:sz="4" w:space="0" w:color="auto"/>
              <w:bottom w:val="single" w:sz="4" w:space="0" w:color="auto"/>
              <w:right w:val="single" w:sz="4" w:space="0" w:color="auto"/>
            </w:tcBorders>
            <w:hideMark/>
          </w:tcPr>
          <w:p w14:paraId="7AF415EE" w14:textId="77777777" w:rsidR="007F3D9A" w:rsidRPr="008365DB" w:rsidRDefault="007F3D9A" w:rsidP="006406BA">
            <w:pPr>
              <w:pStyle w:val="a4"/>
              <w:numPr>
                <w:ilvl w:val="0"/>
                <w:numId w:val="220"/>
              </w:numPr>
              <w:ind w:left="0" w:firstLine="0"/>
              <w:rPr>
                <w:lang w:val="ru-RU" w:eastAsia="en-US"/>
              </w:rPr>
            </w:pPr>
            <w:r w:rsidRPr="008365DB">
              <w:rPr>
                <w:lang w:val="ru-RU" w:eastAsia="en-US"/>
              </w:rPr>
              <w:t>земельный налог; налог на имущество физических лиц</w:t>
            </w:r>
          </w:p>
          <w:p w14:paraId="00FA32B7" w14:textId="77777777" w:rsidR="007F3D9A" w:rsidRPr="008365DB" w:rsidRDefault="007F3D9A" w:rsidP="006406BA">
            <w:pPr>
              <w:pStyle w:val="a4"/>
              <w:numPr>
                <w:ilvl w:val="0"/>
                <w:numId w:val="220"/>
              </w:numPr>
              <w:ind w:left="0" w:firstLine="0"/>
              <w:rPr>
                <w:lang w:val="ru-RU" w:eastAsia="en-US"/>
              </w:rPr>
            </w:pPr>
            <w:r w:rsidRPr="008365DB">
              <w:rPr>
                <w:lang w:val="ru-RU" w:eastAsia="en-US"/>
              </w:rPr>
              <w:t>транспортный налог; налог за пользование воздушным пространством</w:t>
            </w:r>
          </w:p>
          <w:p w14:paraId="197855A6" w14:textId="77777777" w:rsidR="007F3D9A" w:rsidRPr="008365DB" w:rsidRDefault="007F3D9A" w:rsidP="006406BA">
            <w:pPr>
              <w:pStyle w:val="a4"/>
              <w:numPr>
                <w:ilvl w:val="0"/>
                <w:numId w:val="220"/>
              </w:numPr>
              <w:ind w:left="0" w:firstLine="0"/>
              <w:rPr>
                <w:lang w:val="ru-RU" w:eastAsia="en-US"/>
              </w:rPr>
            </w:pPr>
            <w:r w:rsidRPr="008365DB">
              <w:rPr>
                <w:lang w:val="ru-RU" w:eastAsia="en-US"/>
              </w:rPr>
              <w:t>налог на богатство; налог на добычу полезных ископаемых</w:t>
            </w:r>
          </w:p>
        </w:tc>
        <w:tc>
          <w:tcPr>
            <w:tcW w:w="1299" w:type="dxa"/>
            <w:tcBorders>
              <w:top w:val="single" w:sz="4" w:space="0" w:color="auto"/>
              <w:left w:val="single" w:sz="4" w:space="0" w:color="auto"/>
              <w:bottom w:val="single" w:sz="4" w:space="0" w:color="auto"/>
              <w:right w:val="single" w:sz="4" w:space="0" w:color="auto"/>
            </w:tcBorders>
            <w:hideMark/>
          </w:tcPr>
          <w:p w14:paraId="387A7981"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7F3D9A" w:rsidRPr="008365DB" w14:paraId="156C1352" w14:textId="77777777" w:rsidTr="001C4258">
        <w:trPr>
          <w:trHeight w:val="1318"/>
        </w:trPr>
        <w:tc>
          <w:tcPr>
            <w:tcW w:w="1047" w:type="dxa"/>
            <w:tcBorders>
              <w:top w:val="single" w:sz="4" w:space="0" w:color="auto"/>
              <w:left w:val="single" w:sz="4" w:space="0" w:color="auto"/>
              <w:bottom w:val="single" w:sz="4" w:space="0" w:color="auto"/>
              <w:right w:val="single" w:sz="4" w:space="0" w:color="auto"/>
            </w:tcBorders>
            <w:hideMark/>
          </w:tcPr>
          <w:p w14:paraId="44773134"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25</w:t>
            </w:r>
          </w:p>
        </w:tc>
        <w:tc>
          <w:tcPr>
            <w:tcW w:w="2623" w:type="dxa"/>
            <w:tcBorders>
              <w:top w:val="single" w:sz="4" w:space="0" w:color="auto"/>
              <w:left w:val="single" w:sz="4" w:space="0" w:color="auto"/>
              <w:bottom w:val="single" w:sz="4" w:space="0" w:color="auto"/>
              <w:right w:val="single" w:sz="4" w:space="0" w:color="auto"/>
            </w:tcBorders>
            <w:hideMark/>
          </w:tcPr>
          <w:p w14:paraId="2BA76E6F"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eastAsiaTheme="majorEastAsia" w:hAnsi="Times New Roman" w:cs="Times New Roman"/>
                <w:b w:val="0"/>
                <w:sz w:val="24"/>
                <w:szCs w:val="24"/>
                <w:shd w:val="clear" w:color="auto" w:fill="FFFFFF"/>
                <w:lang w:val="ru-RU"/>
              </w:rPr>
              <w:t>Экономическое содержание налога выражается взаимоотношениями между:</w:t>
            </w:r>
          </w:p>
        </w:tc>
        <w:tc>
          <w:tcPr>
            <w:tcW w:w="5397" w:type="dxa"/>
            <w:tcBorders>
              <w:top w:val="single" w:sz="4" w:space="0" w:color="auto"/>
              <w:left w:val="single" w:sz="4" w:space="0" w:color="auto"/>
              <w:bottom w:val="single" w:sz="4" w:space="0" w:color="auto"/>
              <w:right w:val="single" w:sz="4" w:space="0" w:color="auto"/>
            </w:tcBorders>
            <w:hideMark/>
          </w:tcPr>
          <w:p w14:paraId="51446A4C" w14:textId="77777777" w:rsidR="007F3D9A" w:rsidRPr="008365DB" w:rsidRDefault="007F3D9A" w:rsidP="006406BA">
            <w:pPr>
              <w:pStyle w:val="a4"/>
              <w:numPr>
                <w:ilvl w:val="0"/>
                <w:numId w:val="221"/>
              </w:numPr>
              <w:ind w:left="0" w:firstLine="0"/>
              <w:rPr>
                <w:lang w:val="ru-RU" w:eastAsia="en-US"/>
              </w:rPr>
            </w:pPr>
            <w:r w:rsidRPr="008365DB">
              <w:rPr>
                <w:lang w:val="ru-RU" w:eastAsia="en-US"/>
              </w:rPr>
              <w:t>субъектами хозяйствования в связи с перераспределением излишка доходов</w:t>
            </w:r>
          </w:p>
          <w:p w14:paraId="48AEB482" w14:textId="77777777" w:rsidR="007F3D9A" w:rsidRPr="008365DB" w:rsidRDefault="007F3D9A" w:rsidP="006406BA">
            <w:pPr>
              <w:pStyle w:val="a4"/>
              <w:numPr>
                <w:ilvl w:val="0"/>
                <w:numId w:val="221"/>
              </w:numPr>
              <w:ind w:left="0" w:firstLine="0"/>
              <w:rPr>
                <w:lang w:val="ru-RU" w:eastAsia="en-US"/>
              </w:rPr>
            </w:pPr>
            <w:r w:rsidRPr="008365DB">
              <w:rPr>
                <w:lang w:val="ru-RU" w:eastAsia="en-US"/>
              </w:rPr>
              <w:t>гражданами, субъектами хозяйствования и государством в связи с формированием государственных доходов</w:t>
            </w:r>
          </w:p>
          <w:p w14:paraId="714FC354" w14:textId="77777777" w:rsidR="007F3D9A" w:rsidRPr="008365DB" w:rsidRDefault="007F3D9A" w:rsidP="006406BA">
            <w:pPr>
              <w:pStyle w:val="a4"/>
              <w:numPr>
                <w:ilvl w:val="0"/>
                <w:numId w:val="221"/>
              </w:numPr>
              <w:ind w:left="0" w:firstLine="0"/>
              <w:rPr>
                <w:lang w:val="ru-RU" w:eastAsia="en-US"/>
              </w:rPr>
            </w:pPr>
            <w:r w:rsidRPr="008365DB">
              <w:rPr>
                <w:lang w:val="ru-RU" w:eastAsia="en-US"/>
              </w:rPr>
              <w:t>гражданами и государством через механизмы перераспределения доходов и расходов</w:t>
            </w:r>
          </w:p>
        </w:tc>
        <w:tc>
          <w:tcPr>
            <w:tcW w:w="1299" w:type="dxa"/>
            <w:tcBorders>
              <w:top w:val="single" w:sz="4" w:space="0" w:color="auto"/>
              <w:left w:val="single" w:sz="4" w:space="0" w:color="auto"/>
              <w:bottom w:val="single" w:sz="4" w:space="0" w:color="auto"/>
              <w:right w:val="single" w:sz="4" w:space="0" w:color="auto"/>
            </w:tcBorders>
            <w:hideMark/>
          </w:tcPr>
          <w:p w14:paraId="1C056122"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7F3D9A" w:rsidRPr="008365DB" w14:paraId="67060B9A" w14:textId="77777777" w:rsidTr="001C4258">
        <w:trPr>
          <w:trHeight w:val="866"/>
        </w:trPr>
        <w:tc>
          <w:tcPr>
            <w:tcW w:w="1047" w:type="dxa"/>
            <w:tcBorders>
              <w:top w:val="single" w:sz="4" w:space="0" w:color="auto"/>
              <w:left w:val="single" w:sz="4" w:space="0" w:color="auto"/>
              <w:bottom w:val="single" w:sz="4" w:space="0" w:color="auto"/>
              <w:right w:val="single" w:sz="4" w:space="0" w:color="auto"/>
            </w:tcBorders>
            <w:hideMark/>
          </w:tcPr>
          <w:p w14:paraId="6E2DEC94"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26</w:t>
            </w:r>
          </w:p>
        </w:tc>
        <w:tc>
          <w:tcPr>
            <w:tcW w:w="2623" w:type="dxa"/>
            <w:tcBorders>
              <w:top w:val="single" w:sz="4" w:space="0" w:color="auto"/>
              <w:left w:val="single" w:sz="4" w:space="0" w:color="auto"/>
              <w:bottom w:val="single" w:sz="4" w:space="0" w:color="auto"/>
              <w:right w:val="single" w:sz="4" w:space="0" w:color="auto"/>
            </w:tcBorders>
            <w:hideMark/>
          </w:tcPr>
          <w:p w14:paraId="72D9E804" w14:textId="77777777" w:rsidR="007F3D9A" w:rsidRPr="008365DB" w:rsidRDefault="007F3D9A" w:rsidP="008365DB">
            <w:pPr>
              <w:rPr>
                <w:rFonts w:ascii="Times New Roman" w:hAnsi="Times New Roman" w:cs="Times New Roman"/>
                <w:sz w:val="24"/>
                <w:szCs w:val="24"/>
              </w:rPr>
            </w:pPr>
            <w:r w:rsidRPr="008365DB">
              <w:rPr>
                <w:rStyle w:val="a7"/>
                <w:rFonts w:ascii="Times New Roman" w:eastAsiaTheme="majorEastAsia" w:hAnsi="Times New Roman" w:cs="Times New Roman"/>
                <w:b w:val="0"/>
                <w:sz w:val="24"/>
                <w:szCs w:val="24"/>
                <w:shd w:val="clear" w:color="auto" w:fill="FFFFFF"/>
              </w:rPr>
              <w:t>Какой налог является федеральным?</w:t>
            </w:r>
          </w:p>
        </w:tc>
        <w:tc>
          <w:tcPr>
            <w:tcW w:w="5397" w:type="dxa"/>
            <w:tcBorders>
              <w:top w:val="single" w:sz="4" w:space="0" w:color="auto"/>
              <w:left w:val="single" w:sz="4" w:space="0" w:color="auto"/>
              <w:bottom w:val="single" w:sz="4" w:space="0" w:color="auto"/>
              <w:right w:val="single" w:sz="4" w:space="0" w:color="auto"/>
            </w:tcBorders>
            <w:hideMark/>
          </w:tcPr>
          <w:p w14:paraId="2CA6E434" w14:textId="77777777" w:rsidR="007F3D9A" w:rsidRPr="008365DB" w:rsidRDefault="007F3D9A" w:rsidP="006406BA">
            <w:pPr>
              <w:pStyle w:val="a4"/>
              <w:numPr>
                <w:ilvl w:val="0"/>
                <w:numId w:val="222"/>
              </w:numPr>
              <w:ind w:left="0" w:firstLine="0"/>
              <w:rPr>
                <w:lang w:eastAsia="en-US"/>
              </w:rPr>
            </w:pPr>
            <w:r w:rsidRPr="008365DB">
              <w:rPr>
                <w:lang w:eastAsia="en-US"/>
              </w:rPr>
              <w:t>налог на добычу полезных ископаемых</w:t>
            </w:r>
          </w:p>
          <w:p w14:paraId="198D7762" w14:textId="77777777" w:rsidR="007F3D9A" w:rsidRPr="008365DB" w:rsidRDefault="007F3D9A" w:rsidP="006406BA">
            <w:pPr>
              <w:pStyle w:val="a4"/>
              <w:numPr>
                <w:ilvl w:val="0"/>
                <w:numId w:val="222"/>
              </w:numPr>
              <w:ind w:left="0" w:firstLine="0"/>
              <w:rPr>
                <w:lang w:eastAsia="en-US"/>
              </w:rPr>
            </w:pPr>
            <w:r w:rsidRPr="008365DB">
              <w:rPr>
                <w:lang w:eastAsia="en-US"/>
              </w:rPr>
              <w:t>налог на имущество организаций</w:t>
            </w:r>
          </w:p>
          <w:p w14:paraId="6329B1EE" w14:textId="77777777" w:rsidR="007F3D9A" w:rsidRPr="008365DB" w:rsidRDefault="007F3D9A" w:rsidP="006406BA">
            <w:pPr>
              <w:pStyle w:val="a4"/>
              <w:numPr>
                <w:ilvl w:val="0"/>
                <w:numId w:val="222"/>
              </w:numPr>
              <w:ind w:left="0" w:firstLine="0"/>
              <w:rPr>
                <w:lang w:eastAsia="en-US"/>
              </w:rPr>
            </w:pPr>
            <w:r w:rsidRPr="008365DB">
              <w:rPr>
                <w:lang w:eastAsia="en-US"/>
              </w:rPr>
              <w:t>земельный налог</w:t>
            </w:r>
          </w:p>
        </w:tc>
        <w:tc>
          <w:tcPr>
            <w:tcW w:w="1299" w:type="dxa"/>
            <w:tcBorders>
              <w:top w:val="single" w:sz="4" w:space="0" w:color="auto"/>
              <w:left w:val="single" w:sz="4" w:space="0" w:color="auto"/>
              <w:bottom w:val="single" w:sz="4" w:space="0" w:color="auto"/>
              <w:right w:val="single" w:sz="4" w:space="0" w:color="auto"/>
            </w:tcBorders>
            <w:hideMark/>
          </w:tcPr>
          <w:p w14:paraId="519BF4AA"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7F3D9A" w:rsidRPr="008365DB" w14:paraId="45C93FAB" w14:textId="77777777" w:rsidTr="001C4258">
        <w:trPr>
          <w:trHeight w:val="1318"/>
        </w:trPr>
        <w:tc>
          <w:tcPr>
            <w:tcW w:w="1047" w:type="dxa"/>
            <w:tcBorders>
              <w:top w:val="single" w:sz="4" w:space="0" w:color="auto"/>
              <w:left w:val="single" w:sz="4" w:space="0" w:color="auto"/>
              <w:bottom w:val="single" w:sz="4" w:space="0" w:color="auto"/>
              <w:right w:val="single" w:sz="4" w:space="0" w:color="auto"/>
            </w:tcBorders>
            <w:hideMark/>
          </w:tcPr>
          <w:p w14:paraId="6DF7F7B9"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27</w:t>
            </w:r>
          </w:p>
        </w:tc>
        <w:tc>
          <w:tcPr>
            <w:tcW w:w="2623" w:type="dxa"/>
            <w:tcBorders>
              <w:top w:val="single" w:sz="4" w:space="0" w:color="auto"/>
              <w:left w:val="single" w:sz="4" w:space="0" w:color="auto"/>
              <w:bottom w:val="single" w:sz="4" w:space="0" w:color="auto"/>
              <w:right w:val="single" w:sz="4" w:space="0" w:color="auto"/>
            </w:tcBorders>
            <w:hideMark/>
          </w:tcPr>
          <w:p w14:paraId="5CE759CF"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eastAsiaTheme="majorEastAsia" w:hAnsi="Times New Roman" w:cs="Times New Roman"/>
                <w:b w:val="0"/>
                <w:sz w:val="24"/>
                <w:szCs w:val="24"/>
                <w:shd w:val="clear" w:color="auto" w:fill="FFFFFF"/>
                <w:lang w:val="ru-RU"/>
              </w:rPr>
              <w:t>К налогам регионального уровня относятся:</w:t>
            </w:r>
          </w:p>
        </w:tc>
        <w:tc>
          <w:tcPr>
            <w:tcW w:w="5397" w:type="dxa"/>
            <w:tcBorders>
              <w:top w:val="single" w:sz="4" w:space="0" w:color="auto"/>
              <w:left w:val="single" w:sz="4" w:space="0" w:color="auto"/>
              <w:bottom w:val="single" w:sz="4" w:space="0" w:color="auto"/>
              <w:right w:val="single" w:sz="4" w:space="0" w:color="auto"/>
            </w:tcBorders>
            <w:hideMark/>
          </w:tcPr>
          <w:p w14:paraId="326D3FBA" w14:textId="77777777" w:rsidR="007F3D9A" w:rsidRPr="008365DB" w:rsidRDefault="007F3D9A" w:rsidP="006406BA">
            <w:pPr>
              <w:pStyle w:val="a4"/>
              <w:numPr>
                <w:ilvl w:val="0"/>
                <w:numId w:val="223"/>
              </w:numPr>
              <w:ind w:left="0" w:firstLine="0"/>
              <w:rPr>
                <w:lang w:val="ru-RU" w:eastAsia="en-US"/>
              </w:rPr>
            </w:pPr>
            <w:r w:rsidRPr="008365DB">
              <w:rPr>
                <w:lang w:val="ru-RU" w:eastAsia="en-US"/>
              </w:rPr>
              <w:t>налог на недра земли, сбор за пользование объектами растительного мира</w:t>
            </w:r>
          </w:p>
          <w:p w14:paraId="2432A122" w14:textId="77777777" w:rsidR="007F3D9A" w:rsidRPr="008365DB" w:rsidRDefault="007F3D9A" w:rsidP="006406BA">
            <w:pPr>
              <w:pStyle w:val="a4"/>
              <w:numPr>
                <w:ilvl w:val="0"/>
                <w:numId w:val="223"/>
              </w:numPr>
              <w:ind w:left="0" w:firstLine="0"/>
              <w:rPr>
                <w:lang w:val="ru-RU" w:eastAsia="en-US"/>
              </w:rPr>
            </w:pPr>
            <w:r w:rsidRPr="008365DB">
              <w:rPr>
                <w:lang w:val="ru-RU" w:eastAsia="en-US"/>
              </w:rPr>
              <w:t>налог на игорный бизнес, транспортный налог</w:t>
            </w:r>
          </w:p>
          <w:p w14:paraId="455C51AB" w14:textId="77777777" w:rsidR="007F3D9A" w:rsidRPr="008365DB" w:rsidRDefault="007F3D9A" w:rsidP="006406BA">
            <w:pPr>
              <w:pStyle w:val="a4"/>
              <w:numPr>
                <w:ilvl w:val="0"/>
                <w:numId w:val="223"/>
              </w:numPr>
              <w:ind w:left="0" w:firstLine="0"/>
              <w:rPr>
                <w:lang w:val="ru-RU" w:eastAsia="en-US"/>
              </w:rPr>
            </w:pPr>
            <w:r w:rsidRPr="008365DB">
              <w:rPr>
                <w:lang w:val="ru-RU" w:eastAsia="en-US"/>
              </w:rPr>
              <w:t>налог на имущество физических лиц, налог на прибыль организаций</w:t>
            </w:r>
          </w:p>
        </w:tc>
        <w:tc>
          <w:tcPr>
            <w:tcW w:w="1299" w:type="dxa"/>
            <w:tcBorders>
              <w:top w:val="single" w:sz="4" w:space="0" w:color="auto"/>
              <w:left w:val="single" w:sz="4" w:space="0" w:color="auto"/>
              <w:bottom w:val="single" w:sz="4" w:space="0" w:color="auto"/>
              <w:right w:val="single" w:sz="4" w:space="0" w:color="auto"/>
            </w:tcBorders>
          </w:tcPr>
          <w:p w14:paraId="01B5EF6E"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p w14:paraId="3BAF0E6D" w14:textId="77777777" w:rsidR="007F3D9A" w:rsidRPr="008365DB" w:rsidRDefault="007F3D9A" w:rsidP="008365DB">
            <w:pPr>
              <w:jc w:val="center"/>
              <w:rPr>
                <w:rFonts w:ascii="Times New Roman" w:hAnsi="Times New Roman" w:cs="Times New Roman"/>
                <w:sz w:val="24"/>
                <w:szCs w:val="24"/>
              </w:rPr>
            </w:pPr>
          </w:p>
        </w:tc>
      </w:tr>
      <w:tr w:rsidR="007F3D9A" w:rsidRPr="008365DB" w14:paraId="5E0BDBEE" w14:textId="77777777" w:rsidTr="001C4258">
        <w:trPr>
          <w:trHeight w:val="1016"/>
        </w:trPr>
        <w:tc>
          <w:tcPr>
            <w:tcW w:w="1047" w:type="dxa"/>
            <w:tcBorders>
              <w:top w:val="single" w:sz="4" w:space="0" w:color="auto"/>
              <w:left w:val="single" w:sz="4" w:space="0" w:color="auto"/>
              <w:bottom w:val="single" w:sz="4" w:space="0" w:color="auto"/>
              <w:right w:val="single" w:sz="4" w:space="0" w:color="auto"/>
            </w:tcBorders>
            <w:hideMark/>
          </w:tcPr>
          <w:p w14:paraId="549C6C52"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28</w:t>
            </w:r>
          </w:p>
        </w:tc>
        <w:tc>
          <w:tcPr>
            <w:tcW w:w="2623" w:type="dxa"/>
            <w:tcBorders>
              <w:top w:val="single" w:sz="4" w:space="0" w:color="auto"/>
              <w:left w:val="single" w:sz="4" w:space="0" w:color="auto"/>
              <w:bottom w:val="single" w:sz="4" w:space="0" w:color="auto"/>
              <w:right w:val="single" w:sz="4" w:space="0" w:color="auto"/>
            </w:tcBorders>
            <w:hideMark/>
          </w:tcPr>
          <w:p w14:paraId="0FF46088" w14:textId="77777777" w:rsidR="007F3D9A" w:rsidRPr="008365DB" w:rsidRDefault="007F3D9A" w:rsidP="008365DB">
            <w:pPr>
              <w:rPr>
                <w:rFonts w:ascii="Times New Roman" w:hAnsi="Times New Roman" w:cs="Times New Roman"/>
                <w:sz w:val="24"/>
                <w:szCs w:val="24"/>
              </w:rPr>
            </w:pPr>
            <w:r w:rsidRPr="008365DB">
              <w:rPr>
                <w:rStyle w:val="a7"/>
                <w:rFonts w:ascii="Times New Roman" w:eastAsiaTheme="majorEastAsia" w:hAnsi="Times New Roman" w:cs="Times New Roman"/>
                <w:b w:val="0"/>
                <w:sz w:val="24"/>
                <w:szCs w:val="24"/>
                <w:shd w:val="clear" w:color="auto" w:fill="FFFFFF"/>
              </w:rPr>
              <w:t>Снижение налогов ведет к:</w:t>
            </w:r>
          </w:p>
        </w:tc>
        <w:tc>
          <w:tcPr>
            <w:tcW w:w="5397" w:type="dxa"/>
            <w:tcBorders>
              <w:top w:val="single" w:sz="4" w:space="0" w:color="auto"/>
              <w:left w:val="single" w:sz="4" w:space="0" w:color="auto"/>
              <w:bottom w:val="single" w:sz="4" w:space="0" w:color="auto"/>
              <w:right w:val="single" w:sz="4" w:space="0" w:color="auto"/>
            </w:tcBorders>
            <w:hideMark/>
          </w:tcPr>
          <w:p w14:paraId="2D27F39C" w14:textId="77777777" w:rsidR="007F3D9A" w:rsidRPr="008365DB" w:rsidRDefault="007F3D9A" w:rsidP="006406BA">
            <w:pPr>
              <w:pStyle w:val="a4"/>
              <w:numPr>
                <w:ilvl w:val="0"/>
                <w:numId w:val="224"/>
              </w:numPr>
              <w:ind w:left="0" w:firstLine="0"/>
              <w:rPr>
                <w:lang w:eastAsia="en-US"/>
              </w:rPr>
            </w:pPr>
            <w:r w:rsidRPr="008365DB">
              <w:rPr>
                <w:lang w:eastAsia="en-US"/>
              </w:rPr>
              <w:t>падению благосостояния населения</w:t>
            </w:r>
          </w:p>
          <w:p w14:paraId="70B975F8" w14:textId="77777777" w:rsidR="007F3D9A" w:rsidRPr="008365DB" w:rsidRDefault="007F3D9A" w:rsidP="006406BA">
            <w:pPr>
              <w:pStyle w:val="a4"/>
              <w:numPr>
                <w:ilvl w:val="0"/>
                <w:numId w:val="224"/>
              </w:numPr>
              <w:ind w:left="0" w:firstLine="0"/>
              <w:rPr>
                <w:lang w:eastAsia="en-US"/>
              </w:rPr>
            </w:pPr>
            <w:r w:rsidRPr="008365DB">
              <w:rPr>
                <w:lang w:eastAsia="en-US"/>
              </w:rPr>
              <w:t>росту благосостояния населения</w:t>
            </w:r>
          </w:p>
          <w:p w14:paraId="15EFA42E" w14:textId="77777777" w:rsidR="007F3D9A" w:rsidRPr="008365DB" w:rsidRDefault="007F3D9A" w:rsidP="006406BA">
            <w:pPr>
              <w:pStyle w:val="a4"/>
              <w:numPr>
                <w:ilvl w:val="0"/>
                <w:numId w:val="224"/>
              </w:numPr>
              <w:ind w:left="0" w:firstLine="0"/>
              <w:rPr>
                <w:lang w:val="ru-RU" w:eastAsia="en-US"/>
              </w:rPr>
            </w:pPr>
            <w:r w:rsidRPr="008365DB">
              <w:rPr>
                <w:lang w:val="ru-RU" w:eastAsia="en-US"/>
              </w:rPr>
              <w:t>росту деловой активности и объемов выпуска продукции</w:t>
            </w:r>
          </w:p>
        </w:tc>
        <w:tc>
          <w:tcPr>
            <w:tcW w:w="1299" w:type="dxa"/>
            <w:tcBorders>
              <w:top w:val="single" w:sz="4" w:space="0" w:color="auto"/>
              <w:left w:val="single" w:sz="4" w:space="0" w:color="auto"/>
              <w:bottom w:val="single" w:sz="4" w:space="0" w:color="auto"/>
              <w:right w:val="single" w:sz="4" w:space="0" w:color="auto"/>
            </w:tcBorders>
            <w:hideMark/>
          </w:tcPr>
          <w:p w14:paraId="257A4092"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2490177E" w14:textId="77777777" w:rsidTr="00495C8D">
        <w:trPr>
          <w:trHeight w:val="563"/>
        </w:trPr>
        <w:tc>
          <w:tcPr>
            <w:tcW w:w="1047" w:type="dxa"/>
            <w:tcBorders>
              <w:top w:val="single" w:sz="4" w:space="0" w:color="auto"/>
              <w:left w:val="single" w:sz="4" w:space="0" w:color="auto"/>
              <w:bottom w:val="single" w:sz="4" w:space="0" w:color="auto"/>
              <w:right w:val="single" w:sz="4" w:space="0" w:color="auto"/>
            </w:tcBorders>
            <w:hideMark/>
          </w:tcPr>
          <w:p w14:paraId="080130D3"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29</w:t>
            </w:r>
          </w:p>
        </w:tc>
        <w:tc>
          <w:tcPr>
            <w:tcW w:w="2623" w:type="dxa"/>
            <w:tcBorders>
              <w:top w:val="single" w:sz="4" w:space="0" w:color="auto"/>
              <w:left w:val="single" w:sz="4" w:space="0" w:color="auto"/>
              <w:bottom w:val="single" w:sz="4" w:space="0" w:color="auto"/>
              <w:right w:val="single" w:sz="4" w:space="0" w:color="auto"/>
            </w:tcBorders>
            <w:hideMark/>
          </w:tcPr>
          <w:p w14:paraId="30BACFB1" w14:textId="77777777" w:rsidR="007F3D9A" w:rsidRPr="008365DB" w:rsidRDefault="007F3D9A" w:rsidP="008365DB">
            <w:pPr>
              <w:rPr>
                <w:rFonts w:ascii="Times New Roman" w:hAnsi="Times New Roman" w:cs="Times New Roman"/>
                <w:sz w:val="24"/>
                <w:szCs w:val="24"/>
                <w:lang w:val="ru-RU"/>
              </w:rPr>
            </w:pPr>
            <w:r w:rsidRPr="008365DB">
              <w:rPr>
                <w:rStyle w:val="a7"/>
                <w:rFonts w:ascii="Times New Roman" w:eastAsiaTheme="majorEastAsia" w:hAnsi="Times New Roman" w:cs="Times New Roman"/>
                <w:b w:val="0"/>
                <w:sz w:val="24"/>
                <w:szCs w:val="24"/>
                <w:shd w:val="clear" w:color="auto" w:fill="FFFFFF"/>
                <w:lang w:val="ru-RU"/>
              </w:rPr>
              <w:t>Плательщиками налога на имущество являются …, имеющие по владении имущество, при</w:t>
            </w:r>
            <w:r w:rsidRPr="008365DB">
              <w:rPr>
                <w:rStyle w:val="a7"/>
                <w:rFonts w:ascii="Times New Roman" w:eastAsiaTheme="majorEastAsia" w:hAnsi="Times New Roman" w:cs="Times New Roman"/>
                <w:b w:val="0"/>
                <w:sz w:val="24"/>
                <w:szCs w:val="24"/>
                <w:shd w:val="clear" w:color="auto" w:fill="FFFFFF"/>
                <w:lang w:val="ru-RU"/>
              </w:rPr>
              <w:lastRenderedPageBreak/>
              <w:t>знанное объектом налогообложения.</w:t>
            </w:r>
          </w:p>
        </w:tc>
        <w:tc>
          <w:tcPr>
            <w:tcW w:w="5397" w:type="dxa"/>
            <w:tcBorders>
              <w:top w:val="single" w:sz="4" w:space="0" w:color="auto"/>
              <w:left w:val="single" w:sz="4" w:space="0" w:color="auto"/>
              <w:bottom w:val="single" w:sz="4" w:space="0" w:color="auto"/>
              <w:right w:val="single" w:sz="4" w:space="0" w:color="auto"/>
            </w:tcBorders>
            <w:hideMark/>
          </w:tcPr>
          <w:p w14:paraId="09BE8641" w14:textId="77777777" w:rsidR="007F3D9A" w:rsidRPr="008365DB" w:rsidRDefault="007F3D9A" w:rsidP="006406BA">
            <w:pPr>
              <w:pStyle w:val="a4"/>
              <w:numPr>
                <w:ilvl w:val="0"/>
                <w:numId w:val="225"/>
              </w:numPr>
              <w:ind w:left="0" w:firstLine="0"/>
              <w:rPr>
                <w:lang w:eastAsia="en-US"/>
              </w:rPr>
            </w:pPr>
            <w:r w:rsidRPr="008365DB">
              <w:rPr>
                <w:lang w:eastAsia="en-US"/>
              </w:rPr>
              <w:lastRenderedPageBreak/>
              <w:t>российские компании и частные лица</w:t>
            </w:r>
          </w:p>
          <w:p w14:paraId="6D3133FE" w14:textId="77777777" w:rsidR="007F3D9A" w:rsidRPr="008365DB" w:rsidRDefault="007F3D9A" w:rsidP="006406BA">
            <w:pPr>
              <w:pStyle w:val="a4"/>
              <w:numPr>
                <w:ilvl w:val="0"/>
                <w:numId w:val="225"/>
              </w:numPr>
              <w:ind w:left="0" w:firstLine="0"/>
              <w:rPr>
                <w:lang w:eastAsia="en-US"/>
              </w:rPr>
            </w:pPr>
            <w:r w:rsidRPr="008365DB">
              <w:rPr>
                <w:lang w:eastAsia="en-US"/>
              </w:rPr>
              <w:t>российские компании</w:t>
            </w:r>
          </w:p>
          <w:p w14:paraId="13A482F3" w14:textId="77777777" w:rsidR="007F3D9A" w:rsidRPr="008365DB" w:rsidRDefault="007F3D9A" w:rsidP="006406BA">
            <w:pPr>
              <w:pStyle w:val="a4"/>
              <w:numPr>
                <w:ilvl w:val="0"/>
                <w:numId w:val="225"/>
              </w:numPr>
              <w:ind w:left="0" w:firstLine="0"/>
              <w:rPr>
                <w:lang w:eastAsia="en-US"/>
              </w:rPr>
            </w:pPr>
            <w:r w:rsidRPr="008365DB">
              <w:rPr>
                <w:lang w:eastAsia="en-US"/>
              </w:rPr>
              <w:t>российские и иностранные компании</w:t>
            </w:r>
          </w:p>
        </w:tc>
        <w:tc>
          <w:tcPr>
            <w:tcW w:w="1299" w:type="dxa"/>
            <w:tcBorders>
              <w:top w:val="single" w:sz="4" w:space="0" w:color="auto"/>
              <w:left w:val="single" w:sz="4" w:space="0" w:color="auto"/>
              <w:bottom w:val="single" w:sz="4" w:space="0" w:color="auto"/>
              <w:right w:val="single" w:sz="4" w:space="0" w:color="auto"/>
            </w:tcBorders>
            <w:hideMark/>
          </w:tcPr>
          <w:p w14:paraId="29405881"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7E46C6C7" w14:textId="77777777" w:rsidTr="001C4258">
        <w:trPr>
          <w:trHeight w:val="1318"/>
        </w:trPr>
        <w:tc>
          <w:tcPr>
            <w:tcW w:w="1047" w:type="dxa"/>
            <w:tcBorders>
              <w:top w:val="single" w:sz="4" w:space="0" w:color="auto"/>
              <w:left w:val="single" w:sz="4" w:space="0" w:color="auto"/>
              <w:bottom w:val="single" w:sz="4" w:space="0" w:color="auto"/>
              <w:right w:val="single" w:sz="4" w:space="0" w:color="auto"/>
            </w:tcBorders>
            <w:hideMark/>
          </w:tcPr>
          <w:p w14:paraId="46E21351"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30</w:t>
            </w:r>
          </w:p>
        </w:tc>
        <w:tc>
          <w:tcPr>
            <w:tcW w:w="2623" w:type="dxa"/>
            <w:tcBorders>
              <w:top w:val="single" w:sz="4" w:space="0" w:color="auto"/>
              <w:left w:val="single" w:sz="4" w:space="0" w:color="auto"/>
              <w:bottom w:val="single" w:sz="4" w:space="0" w:color="auto"/>
              <w:right w:val="single" w:sz="4" w:space="0" w:color="auto"/>
            </w:tcBorders>
            <w:hideMark/>
          </w:tcPr>
          <w:p w14:paraId="6A0BDC65" w14:textId="77777777" w:rsidR="007F3D9A" w:rsidRPr="008365DB" w:rsidRDefault="007F3D9A" w:rsidP="008365DB">
            <w:pPr>
              <w:rPr>
                <w:rFonts w:ascii="Times New Roman" w:hAnsi="Times New Roman" w:cs="Times New Roman"/>
                <w:sz w:val="24"/>
                <w:szCs w:val="24"/>
              </w:rPr>
            </w:pPr>
            <w:r w:rsidRPr="008365DB">
              <w:rPr>
                <w:rStyle w:val="a7"/>
                <w:rFonts w:ascii="Times New Roman" w:eastAsiaTheme="majorEastAsia" w:hAnsi="Times New Roman" w:cs="Times New Roman"/>
                <w:b w:val="0"/>
                <w:sz w:val="24"/>
                <w:szCs w:val="24"/>
                <w:shd w:val="clear" w:color="auto" w:fill="FFFFFF"/>
              </w:rPr>
              <w:t>Сущность налога – это:</w:t>
            </w:r>
          </w:p>
        </w:tc>
        <w:tc>
          <w:tcPr>
            <w:tcW w:w="5397" w:type="dxa"/>
            <w:tcBorders>
              <w:top w:val="single" w:sz="4" w:space="0" w:color="auto"/>
              <w:left w:val="single" w:sz="4" w:space="0" w:color="auto"/>
              <w:bottom w:val="single" w:sz="4" w:space="0" w:color="auto"/>
              <w:right w:val="single" w:sz="4" w:space="0" w:color="auto"/>
            </w:tcBorders>
            <w:hideMark/>
          </w:tcPr>
          <w:p w14:paraId="641303F4" w14:textId="77777777" w:rsidR="007F3D9A" w:rsidRPr="008365DB" w:rsidRDefault="007F3D9A" w:rsidP="006406BA">
            <w:pPr>
              <w:pStyle w:val="a4"/>
              <w:numPr>
                <w:ilvl w:val="0"/>
                <w:numId w:val="226"/>
              </w:numPr>
              <w:ind w:left="0" w:firstLine="0"/>
              <w:rPr>
                <w:lang w:val="ru-RU" w:eastAsia="en-US"/>
              </w:rPr>
            </w:pPr>
            <w:r w:rsidRPr="008365DB">
              <w:rPr>
                <w:lang w:val="ru-RU" w:eastAsia="en-US"/>
              </w:rPr>
              <w:t>удержание и перераспределение излишка доходов граждан и субъектов хозяйствования на нужды государства</w:t>
            </w:r>
          </w:p>
          <w:p w14:paraId="488B8BBF" w14:textId="77777777" w:rsidR="007F3D9A" w:rsidRPr="008365DB" w:rsidRDefault="007F3D9A" w:rsidP="006406BA">
            <w:pPr>
              <w:pStyle w:val="a4"/>
              <w:numPr>
                <w:ilvl w:val="0"/>
                <w:numId w:val="226"/>
              </w:numPr>
              <w:ind w:left="0" w:firstLine="0"/>
              <w:rPr>
                <w:lang w:val="ru-RU" w:eastAsia="en-US"/>
              </w:rPr>
            </w:pPr>
            <w:r w:rsidRPr="008365DB">
              <w:rPr>
                <w:lang w:val="ru-RU" w:eastAsia="en-US"/>
              </w:rPr>
              <w:t>поддержание работоспособности государственных служб и ведомств</w:t>
            </w:r>
          </w:p>
          <w:p w14:paraId="2C7CEBA4" w14:textId="77777777" w:rsidR="007F3D9A" w:rsidRPr="008365DB" w:rsidRDefault="007F3D9A" w:rsidP="006406BA">
            <w:pPr>
              <w:pStyle w:val="a4"/>
              <w:numPr>
                <w:ilvl w:val="0"/>
                <w:numId w:val="226"/>
              </w:numPr>
              <w:ind w:left="0" w:firstLine="0"/>
              <w:rPr>
                <w:lang w:val="ru-RU" w:eastAsia="en-US"/>
              </w:rPr>
            </w:pPr>
            <w:r w:rsidRPr="008365DB">
              <w:rPr>
                <w:lang w:val="ru-RU" w:eastAsia="en-US"/>
              </w:rPr>
              <w:t>удержание государством в пользу общества некоторой части валового внутреннего продукта в виде обязательного взноса</w:t>
            </w:r>
          </w:p>
        </w:tc>
        <w:tc>
          <w:tcPr>
            <w:tcW w:w="1299" w:type="dxa"/>
            <w:tcBorders>
              <w:top w:val="single" w:sz="4" w:space="0" w:color="auto"/>
              <w:left w:val="single" w:sz="4" w:space="0" w:color="auto"/>
              <w:bottom w:val="single" w:sz="4" w:space="0" w:color="auto"/>
              <w:right w:val="single" w:sz="4" w:space="0" w:color="auto"/>
            </w:tcBorders>
            <w:hideMark/>
          </w:tcPr>
          <w:p w14:paraId="4F68B078"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bl>
    <w:p w14:paraId="7C44C2AA" w14:textId="77777777" w:rsidR="007F3D9A" w:rsidRPr="008365DB" w:rsidRDefault="007F3D9A"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3"/>
        <w:tblW w:w="10353" w:type="dxa"/>
        <w:tblInd w:w="0" w:type="dxa"/>
        <w:tblLook w:val="04A0" w:firstRow="1" w:lastRow="0" w:firstColumn="1" w:lastColumn="0" w:noHBand="0" w:noVBand="1"/>
      </w:tblPr>
      <w:tblGrid>
        <w:gridCol w:w="1105"/>
        <w:gridCol w:w="3426"/>
        <w:gridCol w:w="5822"/>
      </w:tblGrid>
      <w:tr w:rsidR="001C4258" w:rsidRPr="008365DB" w14:paraId="505B6AD2" w14:textId="77777777" w:rsidTr="001C4258">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772B94DE"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 задания</w:t>
            </w:r>
          </w:p>
        </w:tc>
        <w:tc>
          <w:tcPr>
            <w:tcW w:w="3426" w:type="dxa"/>
            <w:tcBorders>
              <w:top w:val="single" w:sz="4" w:space="0" w:color="auto"/>
              <w:left w:val="single" w:sz="4" w:space="0" w:color="auto"/>
              <w:bottom w:val="single" w:sz="4" w:space="0" w:color="auto"/>
              <w:right w:val="single" w:sz="4" w:space="0" w:color="auto"/>
            </w:tcBorders>
            <w:vAlign w:val="center"/>
            <w:hideMark/>
          </w:tcPr>
          <w:p w14:paraId="5DFB0148"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Формулировка задания</w:t>
            </w:r>
          </w:p>
        </w:tc>
        <w:tc>
          <w:tcPr>
            <w:tcW w:w="5822" w:type="dxa"/>
            <w:tcBorders>
              <w:top w:val="single" w:sz="4" w:space="0" w:color="auto"/>
              <w:left w:val="single" w:sz="4" w:space="0" w:color="auto"/>
              <w:bottom w:val="single" w:sz="4" w:space="0" w:color="auto"/>
              <w:right w:val="single" w:sz="4" w:space="0" w:color="auto"/>
            </w:tcBorders>
            <w:vAlign w:val="center"/>
            <w:hideMark/>
          </w:tcPr>
          <w:p w14:paraId="016D1215"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Правильный ответ (ответы)</w:t>
            </w:r>
          </w:p>
        </w:tc>
      </w:tr>
      <w:tr w:rsidR="001C4258" w:rsidRPr="008365DB" w14:paraId="0B7C0506"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5E1DE729"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1</w:t>
            </w:r>
          </w:p>
        </w:tc>
        <w:tc>
          <w:tcPr>
            <w:tcW w:w="3426" w:type="dxa"/>
            <w:tcBorders>
              <w:top w:val="single" w:sz="4" w:space="0" w:color="auto"/>
              <w:left w:val="single" w:sz="4" w:space="0" w:color="auto"/>
              <w:bottom w:val="single" w:sz="4" w:space="0" w:color="auto"/>
              <w:right w:val="single" w:sz="4" w:space="0" w:color="auto"/>
            </w:tcBorders>
            <w:hideMark/>
          </w:tcPr>
          <w:p w14:paraId="3C39F247"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В чем заключается содержание фискальной функции налогов?</w:t>
            </w:r>
          </w:p>
        </w:tc>
        <w:tc>
          <w:tcPr>
            <w:tcW w:w="5822" w:type="dxa"/>
            <w:tcBorders>
              <w:top w:val="single" w:sz="4" w:space="0" w:color="auto"/>
              <w:left w:val="single" w:sz="4" w:space="0" w:color="auto"/>
              <w:bottom w:val="single" w:sz="4" w:space="0" w:color="auto"/>
              <w:right w:val="single" w:sz="4" w:space="0" w:color="auto"/>
            </w:tcBorders>
            <w:hideMark/>
          </w:tcPr>
          <w:p w14:paraId="1610543A"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Фискальная функция налогов предназначена для формирования финансовых ресурсов государства.</w:t>
            </w:r>
          </w:p>
        </w:tc>
      </w:tr>
      <w:tr w:rsidR="001C4258" w:rsidRPr="008365DB" w14:paraId="294D2D37"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FD96364"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2</w:t>
            </w:r>
          </w:p>
        </w:tc>
        <w:tc>
          <w:tcPr>
            <w:tcW w:w="3426" w:type="dxa"/>
            <w:tcBorders>
              <w:top w:val="single" w:sz="4" w:space="0" w:color="auto"/>
              <w:left w:val="single" w:sz="4" w:space="0" w:color="auto"/>
              <w:bottom w:val="single" w:sz="4" w:space="0" w:color="auto"/>
              <w:right w:val="single" w:sz="4" w:space="0" w:color="auto"/>
            </w:tcBorders>
            <w:hideMark/>
          </w:tcPr>
          <w:p w14:paraId="41C6AD3F"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В чем заключается содержание регулирующей функции налогов?</w:t>
            </w:r>
          </w:p>
        </w:tc>
        <w:tc>
          <w:tcPr>
            <w:tcW w:w="5822" w:type="dxa"/>
            <w:tcBorders>
              <w:top w:val="single" w:sz="4" w:space="0" w:color="auto"/>
              <w:left w:val="single" w:sz="4" w:space="0" w:color="auto"/>
              <w:bottom w:val="single" w:sz="4" w:space="0" w:color="auto"/>
              <w:right w:val="single" w:sz="4" w:space="0" w:color="auto"/>
            </w:tcBorders>
            <w:hideMark/>
          </w:tcPr>
          <w:p w14:paraId="7DF13362"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Регулирующая функция налогов направлена на регулирование экономических отношений.</w:t>
            </w:r>
          </w:p>
        </w:tc>
      </w:tr>
      <w:tr w:rsidR="001C4258" w:rsidRPr="008365DB" w14:paraId="2D0B8FDA"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10CC5F24"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3</w:t>
            </w:r>
          </w:p>
        </w:tc>
        <w:tc>
          <w:tcPr>
            <w:tcW w:w="3426" w:type="dxa"/>
            <w:tcBorders>
              <w:top w:val="single" w:sz="4" w:space="0" w:color="auto"/>
              <w:left w:val="single" w:sz="4" w:space="0" w:color="auto"/>
              <w:bottom w:val="single" w:sz="4" w:space="0" w:color="auto"/>
              <w:right w:val="single" w:sz="4" w:space="0" w:color="auto"/>
            </w:tcBorders>
            <w:hideMark/>
          </w:tcPr>
          <w:p w14:paraId="0B6A987C"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Какие принципы налогообложения являются классическими?</w:t>
            </w:r>
          </w:p>
        </w:tc>
        <w:tc>
          <w:tcPr>
            <w:tcW w:w="5822" w:type="dxa"/>
            <w:tcBorders>
              <w:top w:val="single" w:sz="4" w:space="0" w:color="auto"/>
              <w:left w:val="single" w:sz="4" w:space="0" w:color="auto"/>
              <w:bottom w:val="single" w:sz="4" w:space="0" w:color="auto"/>
              <w:right w:val="single" w:sz="4" w:space="0" w:color="auto"/>
            </w:tcBorders>
            <w:hideMark/>
          </w:tcPr>
          <w:p w14:paraId="13688D90" w14:textId="77777777" w:rsidR="001C4258" w:rsidRPr="008365DB" w:rsidRDefault="001C4258" w:rsidP="008365DB">
            <w:pPr>
              <w:rPr>
                <w:rFonts w:ascii="Times New Roman" w:hAnsi="Times New Roman"/>
                <w:sz w:val="24"/>
                <w:szCs w:val="24"/>
              </w:rPr>
            </w:pPr>
            <w:r w:rsidRPr="008365DB">
              <w:rPr>
                <w:rFonts w:ascii="Times New Roman" w:hAnsi="Times New Roman"/>
                <w:sz w:val="24"/>
                <w:szCs w:val="24"/>
                <w:lang w:eastAsia="ru-RU"/>
              </w:rPr>
              <w:t>Справедливости; определенности; удобства; экономии.</w:t>
            </w:r>
          </w:p>
        </w:tc>
      </w:tr>
      <w:tr w:rsidR="001C4258" w:rsidRPr="008365DB" w14:paraId="2A12D2C8"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F9A5D10"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4</w:t>
            </w:r>
          </w:p>
        </w:tc>
        <w:tc>
          <w:tcPr>
            <w:tcW w:w="3426" w:type="dxa"/>
            <w:tcBorders>
              <w:top w:val="single" w:sz="4" w:space="0" w:color="auto"/>
              <w:left w:val="single" w:sz="4" w:space="0" w:color="auto"/>
              <w:bottom w:val="single" w:sz="4" w:space="0" w:color="auto"/>
              <w:right w:val="single" w:sz="4" w:space="0" w:color="auto"/>
            </w:tcBorders>
            <w:hideMark/>
          </w:tcPr>
          <w:p w14:paraId="4FF0F17F" w14:textId="77777777" w:rsidR="001C4258" w:rsidRPr="008365DB" w:rsidRDefault="001C4258" w:rsidP="008365DB">
            <w:pPr>
              <w:rPr>
                <w:rFonts w:ascii="Times New Roman" w:hAnsi="Times New Roman"/>
                <w:sz w:val="24"/>
                <w:szCs w:val="24"/>
              </w:rPr>
            </w:pPr>
            <w:r w:rsidRPr="008365DB">
              <w:rPr>
                <w:rFonts w:ascii="Times New Roman" w:hAnsi="Times New Roman"/>
                <w:sz w:val="24"/>
                <w:szCs w:val="24"/>
              </w:rPr>
              <w:t>Перечислите характерные черты налога?</w:t>
            </w:r>
          </w:p>
        </w:tc>
        <w:tc>
          <w:tcPr>
            <w:tcW w:w="5822" w:type="dxa"/>
            <w:tcBorders>
              <w:top w:val="single" w:sz="4" w:space="0" w:color="auto"/>
              <w:left w:val="single" w:sz="4" w:space="0" w:color="auto"/>
              <w:bottom w:val="single" w:sz="4" w:space="0" w:color="auto"/>
              <w:right w:val="single" w:sz="4" w:space="0" w:color="auto"/>
            </w:tcBorders>
            <w:hideMark/>
          </w:tcPr>
          <w:p w14:paraId="696D884D"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Отчуждение части собственности субъектов в пользу государства; законность установления и введения налога; обязательность уплаты; безвозмездность платежа.</w:t>
            </w:r>
          </w:p>
        </w:tc>
      </w:tr>
      <w:tr w:rsidR="001C4258" w:rsidRPr="008365DB" w14:paraId="541BA0E7"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F2D1035"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5</w:t>
            </w:r>
          </w:p>
        </w:tc>
        <w:tc>
          <w:tcPr>
            <w:tcW w:w="3426" w:type="dxa"/>
            <w:tcBorders>
              <w:top w:val="single" w:sz="4" w:space="0" w:color="auto"/>
              <w:left w:val="single" w:sz="4" w:space="0" w:color="auto"/>
              <w:bottom w:val="single" w:sz="4" w:space="0" w:color="auto"/>
              <w:right w:val="single" w:sz="4" w:space="0" w:color="auto"/>
            </w:tcBorders>
            <w:hideMark/>
          </w:tcPr>
          <w:p w14:paraId="6ED39B04" w14:textId="77777777" w:rsidR="001C4258" w:rsidRPr="008365DB" w:rsidRDefault="001C4258" w:rsidP="008365DB">
            <w:pPr>
              <w:rPr>
                <w:rFonts w:ascii="Times New Roman" w:hAnsi="Times New Roman"/>
                <w:sz w:val="24"/>
                <w:szCs w:val="24"/>
              </w:rPr>
            </w:pPr>
            <w:r w:rsidRPr="008365DB">
              <w:rPr>
                <w:rFonts w:ascii="Times New Roman" w:hAnsi="Times New Roman"/>
                <w:sz w:val="24"/>
                <w:szCs w:val="24"/>
              </w:rPr>
              <w:t>Что является элементами налога?</w:t>
            </w:r>
          </w:p>
        </w:tc>
        <w:tc>
          <w:tcPr>
            <w:tcW w:w="5822" w:type="dxa"/>
            <w:tcBorders>
              <w:top w:val="single" w:sz="4" w:space="0" w:color="auto"/>
              <w:left w:val="single" w:sz="4" w:space="0" w:color="auto"/>
              <w:bottom w:val="single" w:sz="4" w:space="0" w:color="auto"/>
              <w:right w:val="single" w:sz="4" w:space="0" w:color="auto"/>
            </w:tcBorders>
            <w:hideMark/>
          </w:tcPr>
          <w:p w14:paraId="46EED985"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Объект налогообложения; налоговая база; налоговый период; налоговая ставка; порядок исчисления налога; порядок и сроки уплаты налога; налоговые льготы.</w:t>
            </w:r>
          </w:p>
        </w:tc>
      </w:tr>
      <w:tr w:rsidR="001C4258" w:rsidRPr="008365DB" w14:paraId="1F7EE45C"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42F892BD"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6</w:t>
            </w:r>
          </w:p>
        </w:tc>
        <w:tc>
          <w:tcPr>
            <w:tcW w:w="3426" w:type="dxa"/>
            <w:tcBorders>
              <w:top w:val="single" w:sz="4" w:space="0" w:color="auto"/>
              <w:left w:val="single" w:sz="4" w:space="0" w:color="auto"/>
              <w:bottom w:val="single" w:sz="4" w:space="0" w:color="auto"/>
              <w:right w:val="single" w:sz="4" w:space="0" w:color="auto"/>
            </w:tcBorders>
          </w:tcPr>
          <w:p w14:paraId="552227D0" w14:textId="77777777" w:rsidR="001C4258" w:rsidRPr="008365DB" w:rsidRDefault="001C4258" w:rsidP="008365DB">
            <w:pPr>
              <w:rPr>
                <w:rFonts w:ascii="Times New Roman" w:hAnsi="Times New Roman"/>
                <w:sz w:val="24"/>
                <w:szCs w:val="24"/>
                <w:lang w:eastAsia="ru-RU"/>
              </w:rPr>
            </w:pPr>
            <w:r w:rsidRPr="008365DB">
              <w:rPr>
                <w:rFonts w:ascii="Times New Roman" w:hAnsi="Times New Roman"/>
                <w:sz w:val="24"/>
                <w:szCs w:val="24"/>
                <w:lang w:eastAsia="ru-RU"/>
              </w:rPr>
              <w:t>Что понимается под налогом?</w:t>
            </w:r>
          </w:p>
          <w:p w14:paraId="1A5E3786" w14:textId="77777777" w:rsidR="001C4258" w:rsidRPr="008365DB" w:rsidRDefault="001C4258" w:rsidP="008365DB">
            <w:pPr>
              <w:rPr>
                <w:rFonts w:ascii="Times New Roman" w:hAnsi="Times New Roman"/>
                <w:sz w:val="24"/>
                <w:szCs w:val="24"/>
              </w:rPr>
            </w:pPr>
          </w:p>
        </w:tc>
        <w:tc>
          <w:tcPr>
            <w:tcW w:w="5822" w:type="dxa"/>
            <w:tcBorders>
              <w:top w:val="single" w:sz="4" w:space="0" w:color="auto"/>
              <w:left w:val="single" w:sz="4" w:space="0" w:color="auto"/>
              <w:bottom w:val="single" w:sz="4" w:space="0" w:color="auto"/>
              <w:right w:val="single" w:sz="4" w:space="0" w:color="auto"/>
            </w:tcBorders>
            <w:hideMark/>
          </w:tcPr>
          <w:p w14:paraId="2B84C4CE"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 xml:space="preserve">обязательный, индивидуально безвозмездный платеж, взимаемый с организаций и физических лиц </w:t>
            </w:r>
          </w:p>
        </w:tc>
      </w:tr>
      <w:tr w:rsidR="001C4258" w:rsidRPr="008365DB" w14:paraId="2C8FC0FB"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620B68DF"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7</w:t>
            </w:r>
          </w:p>
        </w:tc>
        <w:tc>
          <w:tcPr>
            <w:tcW w:w="3426" w:type="dxa"/>
            <w:tcBorders>
              <w:top w:val="single" w:sz="4" w:space="0" w:color="auto"/>
              <w:left w:val="single" w:sz="4" w:space="0" w:color="auto"/>
              <w:bottom w:val="single" w:sz="4" w:space="0" w:color="auto"/>
              <w:right w:val="single" w:sz="4" w:space="0" w:color="auto"/>
            </w:tcBorders>
            <w:hideMark/>
          </w:tcPr>
          <w:p w14:paraId="6AC32FD7"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Что понимается под объектом налогообложения?</w:t>
            </w:r>
          </w:p>
        </w:tc>
        <w:tc>
          <w:tcPr>
            <w:tcW w:w="5822" w:type="dxa"/>
            <w:tcBorders>
              <w:top w:val="single" w:sz="4" w:space="0" w:color="auto"/>
              <w:left w:val="single" w:sz="4" w:space="0" w:color="auto"/>
              <w:bottom w:val="single" w:sz="4" w:space="0" w:color="auto"/>
              <w:right w:val="single" w:sz="4" w:space="0" w:color="auto"/>
            </w:tcBorders>
            <w:hideMark/>
          </w:tcPr>
          <w:p w14:paraId="5D0F3C78"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 xml:space="preserve">Имущество, прибыль, доход, стоимость реализованных товаров (выполненных работ, оказанных услуг) </w:t>
            </w:r>
          </w:p>
        </w:tc>
      </w:tr>
      <w:tr w:rsidR="001C4258" w:rsidRPr="008365DB" w14:paraId="117FF462"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1EB1A8D"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8</w:t>
            </w:r>
          </w:p>
        </w:tc>
        <w:tc>
          <w:tcPr>
            <w:tcW w:w="3426" w:type="dxa"/>
            <w:tcBorders>
              <w:top w:val="single" w:sz="4" w:space="0" w:color="auto"/>
              <w:left w:val="single" w:sz="4" w:space="0" w:color="auto"/>
              <w:bottom w:val="single" w:sz="4" w:space="0" w:color="auto"/>
              <w:right w:val="single" w:sz="4" w:space="0" w:color="auto"/>
            </w:tcBorders>
          </w:tcPr>
          <w:p w14:paraId="536663FF"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Что понимается под налоговым периодом?</w:t>
            </w:r>
          </w:p>
          <w:p w14:paraId="1A170023" w14:textId="77777777" w:rsidR="001C4258" w:rsidRPr="008365DB" w:rsidRDefault="001C4258" w:rsidP="008365DB">
            <w:pPr>
              <w:rPr>
                <w:rFonts w:ascii="Times New Roman" w:hAnsi="Times New Roman"/>
                <w:sz w:val="24"/>
                <w:szCs w:val="24"/>
                <w:lang w:val="ru-RU"/>
              </w:rPr>
            </w:pPr>
          </w:p>
        </w:tc>
        <w:tc>
          <w:tcPr>
            <w:tcW w:w="5822" w:type="dxa"/>
            <w:tcBorders>
              <w:top w:val="single" w:sz="4" w:space="0" w:color="auto"/>
              <w:left w:val="single" w:sz="4" w:space="0" w:color="auto"/>
              <w:bottom w:val="single" w:sz="4" w:space="0" w:color="auto"/>
              <w:right w:val="single" w:sz="4" w:space="0" w:color="auto"/>
            </w:tcBorders>
            <w:hideMark/>
          </w:tcPr>
          <w:p w14:paraId="7F6CF1AA"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w:t>
            </w:r>
          </w:p>
        </w:tc>
      </w:tr>
      <w:tr w:rsidR="001C4258" w:rsidRPr="008365DB" w14:paraId="074FE91B" w14:textId="77777777" w:rsidTr="001C4258">
        <w:trPr>
          <w:trHeight w:val="507"/>
        </w:trPr>
        <w:tc>
          <w:tcPr>
            <w:tcW w:w="1105" w:type="dxa"/>
            <w:tcBorders>
              <w:top w:val="single" w:sz="4" w:space="0" w:color="auto"/>
              <w:left w:val="single" w:sz="4" w:space="0" w:color="auto"/>
              <w:bottom w:val="single" w:sz="4" w:space="0" w:color="auto"/>
              <w:right w:val="single" w:sz="4" w:space="0" w:color="auto"/>
            </w:tcBorders>
            <w:hideMark/>
          </w:tcPr>
          <w:p w14:paraId="74CEFD2F"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9</w:t>
            </w:r>
          </w:p>
        </w:tc>
        <w:tc>
          <w:tcPr>
            <w:tcW w:w="3426" w:type="dxa"/>
            <w:tcBorders>
              <w:top w:val="single" w:sz="4" w:space="0" w:color="auto"/>
              <w:left w:val="single" w:sz="4" w:space="0" w:color="auto"/>
              <w:bottom w:val="single" w:sz="4" w:space="0" w:color="auto"/>
              <w:right w:val="single" w:sz="4" w:space="0" w:color="auto"/>
            </w:tcBorders>
          </w:tcPr>
          <w:p w14:paraId="43D3ED02"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Что понимается под сроком уплаты налогов и сборов?</w:t>
            </w:r>
          </w:p>
          <w:p w14:paraId="34384629" w14:textId="77777777" w:rsidR="001C4258" w:rsidRPr="008365DB" w:rsidRDefault="001C4258" w:rsidP="008365DB">
            <w:pPr>
              <w:rPr>
                <w:rFonts w:ascii="Times New Roman" w:hAnsi="Times New Roman"/>
                <w:sz w:val="24"/>
                <w:szCs w:val="24"/>
                <w:lang w:val="ru-RU" w:eastAsia="ru-RU"/>
              </w:rPr>
            </w:pPr>
          </w:p>
        </w:tc>
        <w:tc>
          <w:tcPr>
            <w:tcW w:w="5822" w:type="dxa"/>
            <w:tcBorders>
              <w:top w:val="single" w:sz="4" w:space="0" w:color="auto"/>
              <w:left w:val="single" w:sz="4" w:space="0" w:color="auto"/>
              <w:bottom w:val="single" w:sz="4" w:space="0" w:color="auto"/>
              <w:right w:val="single" w:sz="4" w:space="0" w:color="auto"/>
            </w:tcBorders>
            <w:hideMark/>
          </w:tcPr>
          <w:p w14:paraId="6DE863F7" w14:textId="77777777" w:rsidR="001C4258" w:rsidRPr="008365DB" w:rsidRDefault="001C4258" w:rsidP="008365DB">
            <w:pPr>
              <w:rPr>
                <w:rFonts w:ascii="Times New Roman" w:hAnsi="Times New Roman"/>
                <w:sz w:val="24"/>
                <w:szCs w:val="24"/>
                <w:lang w:val="ru-RU" w:eastAsia="ru-RU"/>
              </w:rPr>
            </w:pPr>
            <w:r w:rsidRPr="008365DB">
              <w:rPr>
                <w:rFonts w:ascii="Times New Roman" w:hAnsi="Times New Roman"/>
                <w:sz w:val="24"/>
                <w:szCs w:val="24"/>
                <w:lang w:val="ru-RU" w:eastAsia="ru-RU"/>
              </w:rPr>
              <w:t>Определяются календарной датой или истечением периода времени, а также указанием на событие, которое должно наступить, либо действие, которое должно быть совершено.</w:t>
            </w:r>
          </w:p>
        </w:tc>
      </w:tr>
      <w:tr w:rsidR="001C4258" w:rsidRPr="008365DB" w14:paraId="5DBA6B46"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1FAE535A"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10</w:t>
            </w:r>
          </w:p>
        </w:tc>
        <w:tc>
          <w:tcPr>
            <w:tcW w:w="3426" w:type="dxa"/>
            <w:tcBorders>
              <w:top w:val="single" w:sz="4" w:space="0" w:color="auto"/>
              <w:left w:val="single" w:sz="4" w:space="0" w:color="auto"/>
              <w:bottom w:val="single" w:sz="4" w:space="0" w:color="auto"/>
              <w:right w:val="single" w:sz="4" w:space="0" w:color="auto"/>
            </w:tcBorders>
            <w:hideMark/>
          </w:tcPr>
          <w:p w14:paraId="7DC0736A" w14:textId="77777777" w:rsidR="001C4258" w:rsidRPr="008365DB" w:rsidRDefault="001C4258" w:rsidP="008365DB">
            <w:pPr>
              <w:rPr>
                <w:rFonts w:ascii="Times New Roman" w:hAnsi="Times New Roman"/>
                <w:sz w:val="24"/>
                <w:szCs w:val="24"/>
                <w:lang w:val="ru-RU" w:eastAsia="ru-RU"/>
              </w:rPr>
            </w:pPr>
            <w:r w:rsidRPr="008365DB">
              <w:rPr>
                <w:rFonts w:ascii="Times New Roman" w:hAnsi="Times New Roman"/>
                <w:sz w:val="24"/>
                <w:szCs w:val="24"/>
                <w:lang w:val="ru-RU"/>
              </w:rPr>
              <w:t>Что понимается под налоговыми льготами?</w:t>
            </w:r>
          </w:p>
        </w:tc>
        <w:tc>
          <w:tcPr>
            <w:tcW w:w="5822" w:type="dxa"/>
            <w:tcBorders>
              <w:top w:val="single" w:sz="4" w:space="0" w:color="auto"/>
              <w:left w:val="single" w:sz="4" w:space="0" w:color="auto"/>
              <w:bottom w:val="single" w:sz="4" w:space="0" w:color="auto"/>
              <w:right w:val="single" w:sz="4" w:space="0" w:color="auto"/>
            </w:tcBorders>
            <w:hideMark/>
          </w:tcPr>
          <w:p w14:paraId="5B18B3E6" w14:textId="77777777" w:rsidR="001C4258" w:rsidRPr="008365DB" w:rsidRDefault="001C4258" w:rsidP="008365DB">
            <w:pPr>
              <w:rPr>
                <w:rFonts w:ascii="Times New Roman" w:hAnsi="Times New Roman"/>
                <w:sz w:val="24"/>
                <w:szCs w:val="24"/>
                <w:lang w:val="ru-RU" w:eastAsia="ru-RU"/>
              </w:rPr>
            </w:pPr>
            <w:r w:rsidRPr="008365DB">
              <w:rPr>
                <w:rFonts w:ascii="Times New Roman" w:hAnsi="Times New Roman"/>
                <w:sz w:val="24"/>
                <w:szCs w:val="24"/>
                <w:lang w:val="ru-RU" w:eastAsia="ru-RU"/>
              </w:rPr>
              <w:t>Полное или частичное освобождение налогоплательщика от уплаты начисленных налогов</w:t>
            </w:r>
          </w:p>
        </w:tc>
      </w:tr>
      <w:tr w:rsidR="001C4258" w:rsidRPr="008365DB" w14:paraId="5C7B1D24"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53B24BC6"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11</w:t>
            </w:r>
          </w:p>
        </w:tc>
        <w:tc>
          <w:tcPr>
            <w:tcW w:w="3426" w:type="dxa"/>
            <w:tcBorders>
              <w:top w:val="single" w:sz="4" w:space="0" w:color="auto"/>
              <w:left w:val="single" w:sz="4" w:space="0" w:color="auto"/>
              <w:bottom w:val="single" w:sz="4" w:space="0" w:color="auto"/>
              <w:right w:val="single" w:sz="4" w:space="0" w:color="auto"/>
            </w:tcBorders>
            <w:hideMark/>
          </w:tcPr>
          <w:p w14:paraId="7A11C19E"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Кто является плательщиками налога на добавленную стоимость в России?</w:t>
            </w:r>
          </w:p>
        </w:tc>
        <w:tc>
          <w:tcPr>
            <w:tcW w:w="5822" w:type="dxa"/>
            <w:tcBorders>
              <w:top w:val="single" w:sz="4" w:space="0" w:color="auto"/>
              <w:left w:val="single" w:sz="4" w:space="0" w:color="auto"/>
              <w:bottom w:val="single" w:sz="4" w:space="0" w:color="auto"/>
              <w:right w:val="single" w:sz="4" w:space="0" w:color="auto"/>
            </w:tcBorders>
            <w:hideMark/>
          </w:tcPr>
          <w:p w14:paraId="163DD0AC"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Организации; индивидуальные предприниматели; лица, признаваемые плательщиками в связи с перемещением товаров через таможенную границу.</w:t>
            </w:r>
          </w:p>
        </w:tc>
      </w:tr>
      <w:tr w:rsidR="001C4258" w:rsidRPr="008365DB" w14:paraId="665227AF"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7A19D2EE"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12</w:t>
            </w:r>
          </w:p>
        </w:tc>
        <w:tc>
          <w:tcPr>
            <w:tcW w:w="3426" w:type="dxa"/>
            <w:tcBorders>
              <w:top w:val="single" w:sz="4" w:space="0" w:color="auto"/>
              <w:left w:val="single" w:sz="4" w:space="0" w:color="auto"/>
              <w:bottom w:val="single" w:sz="4" w:space="0" w:color="auto"/>
              <w:right w:val="single" w:sz="4" w:space="0" w:color="auto"/>
            </w:tcBorders>
            <w:hideMark/>
          </w:tcPr>
          <w:p w14:paraId="4BBDE108"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Какой налоговый период установлен для налогоплательщиков налога на добавленную стоимость?</w:t>
            </w:r>
          </w:p>
        </w:tc>
        <w:tc>
          <w:tcPr>
            <w:tcW w:w="5822" w:type="dxa"/>
            <w:tcBorders>
              <w:top w:val="single" w:sz="4" w:space="0" w:color="auto"/>
              <w:left w:val="single" w:sz="4" w:space="0" w:color="auto"/>
              <w:bottom w:val="single" w:sz="4" w:space="0" w:color="auto"/>
              <w:right w:val="single" w:sz="4" w:space="0" w:color="auto"/>
            </w:tcBorders>
          </w:tcPr>
          <w:p w14:paraId="4E6ED163" w14:textId="77777777" w:rsidR="001C4258" w:rsidRPr="008365DB" w:rsidRDefault="001C4258" w:rsidP="008365DB">
            <w:pPr>
              <w:rPr>
                <w:rFonts w:ascii="Times New Roman" w:hAnsi="Times New Roman"/>
                <w:sz w:val="24"/>
                <w:szCs w:val="24"/>
                <w:lang w:eastAsia="ru-RU"/>
              </w:rPr>
            </w:pPr>
            <w:r w:rsidRPr="008365DB">
              <w:rPr>
                <w:rFonts w:ascii="Times New Roman" w:hAnsi="Times New Roman"/>
                <w:sz w:val="24"/>
                <w:szCs w:val="24"/>
                <w:lang w:eastAsia="ru-RU"/>
              </w:rPr>
              <w:t>Квартальный налоговый период</w:t>
            </w:r>
          </w:p>
          <w:p w14:paraId="0C63A8DF" w14:textId="77777777" w:rsidR="001C4258" w:rsidRPr="008365DB" w:rsidRDefault="001C4258" w:rsidP="008365DB">
            <w:pPr>
              <w:rPr>
                <w:rFonts w:ascii="Times New Roman" w:hAnsi="Times New Roman"/>
                <w:sz w:val="24"/>
                <w:szCs w:val="24"/>
              </w:rPr>
            </w:pPr>
          </w:p>
        </w:tc>
      </w:tr>
      <w:tr w:rsidR="001C4258" w:rsidRPr="008365DB" w14:paraId="464DFB1F"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78C95902"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13</w:t>
            </w:r>
          </w:p>
        </w:tc>
        <w:tc>
          <w:tcPr>
            <w:tcW w:w="3426" w:type="dxa"/>
            <w:tcBorders>
              <w:top w:val="single" w:sz="4" w:space="0" w:color="auto"/>
              <w:left w:val="single" w:sz="4" w:space="0" w:color="auto"/>
              <w:bottom w:val="single" w:sz="4" w:space="0" w:color="auto"/>
              <w:right w:val="single" w:sz="4" w:space="0" w:color="auto"/>
            </w:tcBorders>
            <w:hideMark/>
          </w:tcPr>
          <w:p w14:paraId="5F68AC44"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 xml:space="preserve">Какие размеры налоговых ставок </w:t>
            </w:r>
            <w:r w:rsidRPr="008365DB">
              <w:rPr>
                <w:rFonts w:ascii="Times New Roman" w:hAnsi="Times New Roman"/>
                <w:sz w:val="24"/>
                <w:szCs w:val="24"/>
                <w:lang w:val="ru-RU"/>
              </w:rPr>
              <w:lastRenderedPageBreak/>
              <w:t>предусмотрены налоговым законодательством при взимании налога на добавленную стоимость в России?</w:t>
            </w:r>
          </w:p>
        </w:tc>
        <w:tc>
          <w:tcPr>
            <w:tcW w:w="5822" w:type="dxa"/>
            <w:tcBorders>
              <w:top w:val="single" w:sz="4" w:space="0" w:color="auto"/>
              <w:left w:val="single" w:sz="4" w:space="0" w:color="auto"/>
              <w:bottom w:val="single" w:sz="4" w:space="0" w:color="auto"/>
              <w:right w:val="single" w:sz="4" w:space="0" w:color="auto"/>
            </w:tcBorders>
          </w:tcPr>
          <w:p w14:paraId="4DA5A75C" w14:textId="77777777" w:rsidR="001C4258" w:rsidRPr="008365DB" w:rsidRDefault="001C4258" w:rsidP="008365DB">
            <w:pPr>
              <w:rPr>
                <w:rFonts w:ascii="Times New Roman" w:hAnsi="Times New Roman"/>
                <w:sz w:val="24"/>
                <w:szCs w:val="24"/>
                <w:lang w:eastAsia="ru-RU"/>
              </w:rPr>
            </w:pPr>
            <w:r w:rsidRPr="008365DB">
              <w:rPr>
                <w:rFonts w:ascii="Times New Roman" w:hAnsi="Times New Roman"/>
                <w:sz w:val="24"/>
                <w:szCs w:val="24"/>
                <w:lang w:eastAsia="ru-RU"/>
              </w:rPr>
              <w:lastRenderedPageBreak/>
              <w:t>0% ; 10% ; 20%</w:t>
            </w:r>
          </w:p>
          <w:p w14:paraId="67125B85" w14:textId="77777777" w:rsidR="001C4258" w:rsidRPr="008365DB" w:rsidRDefault="001C4258" w:rsidP="008365DB">
            <w:pPr>
              <w:rPr>
                <w:rFonts w:ascii="Times New Roman" w:hAnsi="Times New Roman"/>
                <w:sz w:val="24"/>
                <w:szCs w:val="24"/>
              </w:rPr>
            </w:pPr>
          </w:p>
        </w:tc>
      </w:tr>
      <w:tr w:rsidR="001C4258" w:rsidRPr="008365DB" w14:paraId="7E05DF78"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38A7AD21"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lastRenderedPageBreak/>
              <w:t>14</w:t>
            </w:r>
          </w:p>
        </w:tc>
        <w:tc>
          <w:tcPr>
            <w:tcW w:w="3426" w:type="dxa"/>
            <w:tcBorders>
              <w:top w:val="single" w:sz="4" w:space="0" w:color="auto"/>
              <w:left w:val="single" w:sz="4" w:space="0" w:color="auto"/>
              <w:bottom w:val="single" w:sz="4" w:space="0" w:color="auto"/>
              <w:right w:val="single" w:sz="4" w:space="0" w:color="auto"/>
            </w:tcBorders>
            <w:hideMark/>
          </w:tcPr>
          <w:p w14:paraId="13A98ECD" w14:textId="77777777" w:rsidR="001C4258" w:rsidRPr="008365DB" w:rsidRDefault="001C4258" w:rsidP="008365DB">
            <w:pPr>
              <w:rPr>
                <w:rFonts w:ascii="Times New Roman" w:hAnsi="Times New Roman"/>
                <w:sz w:val="24"/>
                <w:szCs w:val="24"/>
              </w:rPr>
            </w:pPr>
            <w:r w:rsidRPr="008365DB">
              <w:rPr>
                <w:rFonts w:ascii="Times New Roman" w:hAnsi="Times New Roman"/>
                <w:sz w:val="24"/>
                <w:szCs w:val="24"/>
                <w:lang w:val="ru-RU" w:eastAsia="ru-RU"/>
              </w:rPr>
              <w:t xml:space="preserve">Как определяется налоговая база для исчисления </w:t>
            </w:r>
            <w:r w:rsidRPr="008365DB">
              <w:rPr>
                <w:rFonts w:ascii="Times New Roman" w:hAnsi="Times New Roman"/>
                <w:sz w:val="24"/>
                <w:szCs w:val="24"/>
                <w:lang w:val="ru-RU"/>
              </w:rPr>
              <w:t>налога на добавленную стоимость</w:t>
            </w:r>
            <w:r w:rsidRPr="008365DB">
              <w:rPr>
                <w:rFonts w:ascii="Times New Roman" w:hAnsi="Times New Roman"/>
                <w:sz w:val="24"/>
                <w:szCs w:val="24"/>
                <w:lang w:val="ru-RU" w:eastAsia="ru-RU"/>
              </w:rPr>
              <w:t xml:space="preserve"> при ввозе товаров на таможенную территорию </w:t>
            </w:r>
            <w:r w:rsidRPr="008365DB">
              <w:rPr>
                <w:rFonts w:ascii="Times New Roman" w:hAnsi="Times New Roman"/>
                <w:sz w:val="24"/>
                <w:szCs w:val="24"/>
                <w:lang w:eastAsia="ru-RU"/>
              </w:rPr>
              <w:t>РФ?</w:t>
            </w:r>
          </w:p>
        </w:tc>
        <w:tc>
          <w:tcPr>
            <w:tcW w:w="5822" w:type="dxa"/>
            <w:tcBorders>
              <w:top w:val="single" w:sz="4" w:space="0" w:color="auto"/>
              <w:left w:val="single" w:sz="4" w:space="0" w:color="auto"/>
              <w:bottom w:val="single" w:sz="4" w:space="0" w:color="auto"/>
              <w:right w:val="single" w:sz="4" w:space="0" w:color="auto"/>
            </w:tcBorders>
            <w:hideMark/>
          </w:tcPr>
          <w:p w14:paraId="6AD810B5"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Сумма таможенной стоимости этих товаров, увеличенная на сумму таможенных пошлин, а по подакцизным товарам – и на сумму акцизов;</w:t>
            </w:r>
          </w:p>
        </w:tc>
      </w:tr>
      <w:tr w:rsidR="001C4258" w:rsidRPr="008365DB" w14:paraId="17326DA2"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425AF834"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15</w:t>
            </w:r>
          </w:p>
        </w:tc>
        <w:tc>
          <w:tcPr>
            <w:tcW w:w="3426" w:type="dxa"/>
            <w:tcBorders>
              <w:top w:val="single" w:sz="4" w:space="0" w:color="auto"/>
              <w:left w:val="single" w:sz="4" w:space="0" w:color="auto"/>
              <w:bottom w:val="single" w:sz="4" w:space="0" w:color="auto"/>
              <w:right w:val="single" w:sz="4" w:space="0" w:color="auto"/>
            </w:tcBorders>
            <w:hideMark/>
          </w:tcPr>
          <w:p w14:paraId="36F0B53D"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Какой порядок определения налоговой базы налога на добавленную стоимость при реализации товаров (работ, услуг)?</w:t>
            </w:r>
          </w:p>
        </w:tc>
        <w:tc>
          <w:tcPr>
            <w:tcW w:w="5822" w:type="dxa"/>
            <w:tcBorders>
              <w:top w:val="single" w:sz="4" w:space="0" w:color="auto"/>
              <w:left w:val="single" w:sz="4" w:space="0" w:color="auto"/>
              <w:bottom w:val="single" w:sz="4" w:space="0" w:color="auto"/>
              <w:right w:val="single" w:sz="4" w:space="0" w:color="auto"/>
            </w:tcBorders>
            <w:hideMark/>
          </w:tcPr>
          <w:p w14:paraId="4B65B08A"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Налоговая база при реализации товаров (работ, услуг) определяется как стоимость этих товаров (работ, услуг) с учетом акциза и без включения в них НДС;</w:t>
            </w:r>
          </w:p>
        </w:tc>
      </w:tr>
      <w:tr w:rsidR="001C4258" w:rsidRPr="008365DB" w14:paraId="1FB95710"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04A4AEFB"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16</w:t>
            </w:r>
          </w:p>
        </w:tc>
        <w:tc>
          <w:tcPr>
            <w:tcW w:w="3426" w:type="dxa"/>
            <w:tcBorders>
              <w:top w:val="single" w:sz="4" w:space="0" w:color="auto"/>
              <w:left w:val="single" w:sz="4" w:space="0" w:color="auto"/>
              <w:bottom w:val="single" w:sz="4" w:space="0" w:color="auto"/>
              <w:right w:val="single" w:sz="4" w:space="0" w:color="auto"/>
            </w:tcBorders>
            <w:hideMark/>
          </w:tcPr>
          <w:p w14:paraId="3CD97F77"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Какие товары являются подакцизными в России (указать не менее 2)?</w:t>
            </w:r>
          </w:p>
        </w:tc>
        <w:tc>
          <w:tcPr>
            <w:tcW w:w="5822" w:type="dxa"/>
            <w:tcBorders>
              <w:top w:val="single" w:sz="4" w:space="0" w:color="auto"/>
              <w:left w:val="single" w:sz="4" w:space="0" w:color="auto"/>
              <w:bottom w:val="single" w:sz="4" w:space="0" w:color="auto"/>
              <w:right w:val="single" w:sz="4" w:space="0" w:color="auto"/>
            </w:tcBorders>
            <w:hideMark/>
          </w:tcPr>
          <w:p w14:paraId="7EFBDF7A"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Табачные изделия, алкогольная продукция, автомобили, бензин, моторные масла.</w:t>
            </w:r>
          </w:p>
        </w:tc>
      </w:tr>
      <w:tr w:rsidR="001C4258" w:rsidRPr="008365DB" w14:paraId="57CBC020"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44DD183"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17</w:t>
            </w:r>
          </w:p>
        </w:tc>
        <w:tc>
          <w:tcPr>
            <w:tcW w:w="3426" w:type="dxa"/>
            <w:tcBorders>
              <w:top w:val="single" w:sz="4" w:space="0" w:color="auto"/>
              <w:left w:val="single" w:sz="4" w:space="0" w:color="auto"/>
              <w:bottom w:val="single" w:sz="4" w:space="0" w:color="auto"/>
              <w:right w:val="single" w:sz="4" w:space="0" w:color="auto"/>
            </w:tcBorders>
            <w:hideMark/>
          </w:tcPr>
          <w:p w14:paraId="586B5A1E"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Кто является плательщиками акцизов в России (указать не менее 2)?</w:t>
            </w:r>
          </w:p>
        </w:tc>
        <w:tc>
          <w:tcPr>
            <w:tcW w:w="5822" w:type="dxa"/>
            <w:tcBorders>
              <w:top w:val="single" w:sz="4" w:space="0" w:color="auto"/>
              <w:left w:val="single" w:sz="4" w:space="0" w:color="auto"/>
              <w:bottom w:val="single" w:sz="4" w:space="0" w:color="auto"/>
              <w:right w:val="single" w:sz="4" w:space="0" w:color="auto"/>
            </w:tcBorders>
            <w:hideMark/>
          </w:tcPr>
          <w:p w14:paraId="296D0E56"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Организации; индивидуальные предприниматели; лица, признаваемые плательщиками в связи с перемещением товаров через таможенную границу РФ.</w:t>
            </w:r>
          </w:p>
        </w:tc>
      </w:tr>
      <w:tr w:rsidR="001C4258" w:rsidRPr="008365DB" w14:paraId="1447AC45"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3E965F05"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18</w:t>
            </w:r>
          </w:p>
        </w:tc>
        <w:tc>
          <w:tcPr>
            <w:tcW w:w="3426" w:type="dxa"/>
            <w:tcBorders>
              <w:top w:val="single" w:sz="4" w:space="0" w:color="auto"/>
              <w:left w:val="single" w:sz="4" w:space="0" w:color="auto"/>
              <w:bottom w:val="single" w:sz="4" w:space="0" w:color="auto"/>
              <w:right w:val="single" w:sz="4" w:space="0" w:color="auto"/>
            </w:tcBorders>
          </w:tcPr>
          <w:p w14:paraId="29C82307"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Какие операции не подлежат налогообложению акцизами?</w:t>
            </w:r>
          </w:p>
          <w:p w14:paraId="7DF47FB5" w14:textId="77777777" w:rsidR="001C4258" w:rsidRPr="008365DB" w:rsidRDefault="001C4258" w:rsidP="008365DB">
            <w:pPr>
              <w:rPr>
                <w:rFonts w:ascii="Times New Roman" w:hAnsi="Times New Roman"/>
                <w:sz w:val="24"/>
                <w:szCs w:val="24"/>
                <w:lang w:val="ru-RU"/>
              </w:rPr>
            </w:pPr>
          </w:p>
        </w:tc>
        <w:tc>
          <w:tcPr>
            <w:tcW w:w="5822" w:type="dxa"/>
            <w:tcBorders>
              <w:top w:val="single" w:sz="4" w:space="0" w:color="auto"/>
              <w:left w:val="single" w:sz="4" w:space="0" w:color="auto"/>
              <w:bottom w:val="single" w:sz="4" w:space="0" w:color="auto"/>
              <w:right w:val="single" w:sz="4" w:space="0" w:color="auto"/>
            </w:tcBorders>
            <w:hideMark/>
          </w:tcPr>
          <w:p w14:paraId="27D43D7D"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Передача товаров от одного структурного подразделения другому; первичная реализация конфискованных в пользу государства подакцизных товаров</w:t>
            </w:r>
          </w:p>
        </w:tc>
      </w:tr>
      <w:tr w:rsidR="001C4258" w:rsidRPr="008365DB" w14:paraId="3DA87864"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1CA88DF6"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19</w:t>
            </w:r>
          </w:p>
        </w:tc>
        <w:tc>
          <w:tcPr>
            <w:tcW w:w="3426" w:type="dxa"/>
            <w:tcBorders>
              <w:top w:val="single" w:sz="4" w:space="0" w:color="auto"/>
              <w:left w:val="single" w:sz="4" w:space="0" w:color="auto"/>
              <w:bottom w:val="single" w:sz="4" w:space="0" w:color="auto"/>
              <w:right w:val="single" w:sz="4" w:space="0" w:color="auto"/>
            </w:tcBorders>
            <w:hideMark/>
          </w:tcPr>
          <w:p w14:paraId="095AE75E"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Какой налоговый период установлен для налогоплательщиков акцизов?</w:t>
            </w:r>
          </w:p>
        </w:tc>
        <w:tc>
          <w:tcPr>
            <w:tcW w:w="5822" w:type="dxa"/>
            <w:tcBorders>
              <w:top w:val="single" w:sz="4" w:space="0" w:color="auto"/>
              <w:left w:val="single" w:sz="4" w:space="0" w:color="auto"/>
              <w:bottom w:val="single" w:sz="4" w:space="0" w:color="auto"/>
              <w:right w:val="single" w:sz="4" w:space="0" w:color="auto"/>
            </w:tcBorders>
            <w:hideMark/>
          </w:tcPr>
          <w:p w14:paraId="7F6AC22F" w14:textId="77777777" w:rsidR="001C4258" w:rsidRPr="008365DB" w:rsidRDefault="001C4258" w:rsidP="008365DB">
            <w:pPr>
              <w:rPr>
                <w:rFonts w:ascii="Times New Roman" w:hAnsi="Times New Roman"/>
                <w:sz w:val="24"/>
                <w:szCs w:val="24"/>
              </w:rPr>
            </w:pPr>
            <w:r w:rsidRPr="008365DB">
              <w:rPr>
                <w:rFonts w:ascii="Times New Roman" w:hAnsi="Times New Roman"/>
                <w:sz w:val="24"/>
                <w:szCs w:val="24"/>
                <w:lang w:eastAsia="ru-RU"/>
              </w:rPr>
              <w:t>Календарный месяц.</w:t>
            </w:r>
          </w:p>
        </w:tc>
      </w:tr>
      <w:tr w:rsidR="001C4258" w:rsidRPr="008365DB" w14:paraId="48246267"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031F5CCA"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20</w:t>
            </w:r>
          </w:p>
        </w:tc>
        <w:tc>
          <w:tcPr>
            <w:tcW w:w="3426" w:type="dxa"/>
            <w:tcBorders>
              <w:top w:val="single" w:sz="4" w:space="0" w:color="auto"/>
              <w:left w:val="single" w:sz="4" w:space="0" w:color="auto"/>
              <w:bottom w:val="single" w:sz="4" w:space="0" w:color="auto"/>
              <w:right w:val="single" w:sz="4" w:space="0" w:color="auto"/>
            </w:tcBorders>
            <w:hideMark/>
          </w:tcPr>
          <w:p w14:paraId="6537574B"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 xml:space="preserve">Что такое социальный налоговый вычет? </w:t>
            </w:r>
          </w:p>
        </w:tc>
        <w:tc>
          <w:tcPr>
            <w:tcW w:w="5822" w:type="dxa"/>
            <w:tcBorders>
              <w:top w:val="single" w:sz="4" w:space="0" w:color="auto"/>
              <w:left w:val="single" w:sz="4" w:space="0" w:color="auto"/>
              <w:bottom w:val="single" w:sz="4" w:space="0" w:color="auto"/>
              <w:right w:val="single" w:sz="4" w:space="0" w:color="auto"/>
            </w:tcBorders>
            <w:hideMark/>
          </w:tcPr>
          <w:p w14:paraId="171CD502"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возврат части уплаченного налога с ваших расходов на социально значимые покупки, которые были за последние три года</w:t>
            </w:r>
          </w:p>
        </w:tc>
      </w:tr>
      <w:tr w:rsidR="001C4258" w:rsidRPr="008365DB" w14:paraId="2A2850BA"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36DFD77E"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21</w:t>
            </w:r>
          </w:p>
        </w:tc>
        <w:tc>
          <w:tcPr>
            <w:tcW w:w="3426" w:type="dxa"/>
            <w:tcBorders>
              <w:top w:val="single" w:sz="4" w:space="0" w:color="auto"/>
              <w:left w:val="single" w:sz="4" w:space="0" w:color="auto"/>
              <w:bottom w:val="single" w:sz="4" w:space="0" w:color="auto"/>
              <w:right w:val="single" w:sz="4" w:space="0" w:color="auto"/>
            </w:tcBorders>
            <w:hideMark/>
          </w:tcPr>
          <w:p w14:paraId="445AE0F4"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Какие налоговые ставки установлены по налогу на доходы физических лиц?</w:t>
            </w:r>
          </w:p>
        </w:tc>
        <w:tc>
          <w:tcPr>
            <w:tcW w:w="5822" w:type="dxa"/>
            <w:tcBorders>
              <w:top w:val="single" w:sz="4" w:space="0" w:color="auto"/>
              <w:left w:val="single" w:sz="4" w:space="0" w:color="auto"/>
              <w:bottom w:val="single" w:sz="4" w:space="0" w:color="auto"/>
              <w:right w:val="single" w:sz="4" w:space="0" w:color="auto"/>
            </w:tcBorders>
          </w:tcPr>
          <w:p w14:paraId="6D74C4DC" w14:textId="77777777" w:rsidR="001C4258" w:rsidRPr="008365DB" w:rsidRDefault="001C4258" w:rsidP="008365DB">
            <w:pPr>
              <w:rPr>
                <w:rFonts w:ascii="Times New Roman" w:hAnsi="Times New Roman"/>
                <w:sz w:val="24"/>
                <w:szCs w:val="24"/>
              </w:rPr>
            </w:pPr>
            <w:r w:rsidRPr="008365DB">
              <w:rPr>
                <w:rFonts w:ascii="Times New Roman" w:hAnsi="Times New Roman"/>
                <w:sz w:val="24"/>
                <w:szCs w:val="24"/>
              </w:rPr>
              <w:t>13 %; 35 %; 30 %; 9% процентов</w:t>
            </w:r>
          </w:p>
          <w:p w14:paraId="33B10C0E" w14:textId="77777777" w:rsidR="001C4258" w:rsidRPr="008365DB" w:rsidRDefault="001C4258" w:rsidP="008365DB">
            <w:pPr>
              <w:rPr>
                <w:rFonts w:ascii="Times New Roman" w:hAnsi="Times New Roman"/>
                <w:sz w:val="24"/>
                <w:szCs w:val="24"/>
              </w:rPr>
            </w:pPr>
          </w:p>
        </w:tc>
      </w:tr>
      <w:tr w:rsidR="001C4258" w:rsidRPr="008365DB" w14:paraId="6E324A0A"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67ADA8AA"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22</w:t>
            </w:r>
          </w:p>
        </w:tc>
        <w:tc>
          <w:tcPr>
            <w:tcW w:w="3426" w:type="dxa"/>
            <w:tcBorders>
              <w:top w:val="single" w:sz="4" w:space="0" w:color="auto"/>
              <w:left w:val="single" w:sz="4" w:space="0" w:color="auto"/>
              <w:bottom w:val="single" w:sz="4" w:space="0" w:color="auto"/>
              <w:right w:val="single" w:sz="4" w:space="0" w:color="auto"/>
            </w:tcBorders>
            <w:hideMark/>
          </w:tcPr>
          <w:p w14:paraId="0C2C6B56"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Что является основным объектом налогообложения налога на доходы физических лиц?</w:t>
            </w:r>
          </w:p>
        </w:tc>
        <w:tc>
          <w:tcPr>
            <w:tcW w:w="5822" w:type="dxa"/>
            <w:tcBorders>
              <w:top w:val="single" w:sz="4" w:space="0" w:color="auto"/>
              <w:left w:val="single" w:sz="4" w:space="0" w:color="auto"/>
              <w:bottom w:val="single" w:sz="4" w:space="0" w:color="auto"/>
              <w:right w:val="single" w:sz="4" w:space="0" w:color="auto"/>
            </w:tcBorders>
            <w:hideMark/>
          </w:tcPr>
          <w:p w14:paraId="1F1E7319"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доход, полученный налогоплательщиками от источников в РФ и от источников за пределами РФ – для физических лиц, являющихся налоговыми резидентами РФ</w:t>
            </w:r>
          </w:p>
        </w:tc>
      </w:tr>
      <w:tr w:rsidR="001C4258" w:rsidRPr="008365DB" w14:paraId="70D221F4"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1A4F582C"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23</w:t>
            </w:r>
          </w:p>
        </w:tc>
        <w:tc>
          <w:tcPr>
            <w:tcW w:w="3426" w:type="dxa"/>
            <w:tcBorders>
              <w:top w:val="single" w:sz="4" w:space="0" w:color="auto"/>
              <w:left w:val="single" w:sz="4" w:space="0" w:color="auto"/>
              <w:bottom w:val="single" w:sz="4" w:space="0" w:color="auto"/>
              <w:right w:val="single" w:sz="4" w:space="0" w:color="auto"/>
            </w:tcBorders>
          </w:tcPr>
          <w:p w14:paraId="70F6513F"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Кто является плательщиками налога на доходы физических лиц?</w:t>
            </w:r>
          </w:p>
          <w:p w14:paraId="3497BFBE" w14:textId="77777777" w:rsidR="001C4258" w:rsidRPr="008365DB" w:rsidRDefault="001C4258" w:rsidP="008365DB">
            <w:pPr>
              <w:rPr>
                <w:rFonts w:ascii="Times New Roman" w:hAnsi="Times New Roman"/>
                <w:sz w:val="24"/>
                <w:szCs w:val="24"/>
                <w:lang w:val="ru-RU"/>
              </w:rPr>
            </w:pPr>
          </w:p>
        </w:tc>
        <w:tc>
          <w:tcPr>
            <w:tcW w:w="5822" w:type="dxa"/>
            <w:tcBorders>
              <w:top w:val="single" w:sz="4" w:space="0" w:color="auto"/>
              <w:left w:val="single" w:sz="4" w:space="0" w:color="auto"/>
              <w:bottom w:val="single" w:sz="4" w:space="0" w:color="auto"/>
              <w:right w:val="single" w:sz="4" w:space="0" w:color="auto"/>
            </w:tcBorders>
            <w:hideMark/>
          </w:tcPr>
          <w:p w14:paraId="3CA3BE8E"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физические лица, являющие налоговыми резидентами РФ; физические лица, получающие доходы от источников, расположенных в РФ, не являющиеся налоговыми резидентами РФ;</w:t>
            </w:r>
          </w:p>
        </w:tc>
      </w:tr>
      <w:tr w:rsidR="001C4258" w:rsidRPr="008365DB" w14:paraId="304C59A4"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486D7BB6"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24</w:t>
            </w:r>
          </w:p>
        </w:tc>
        <w:tc>
          <w:tcPr>
            <w:tcW w:w="3426" w:type="dxa"/>
            <w:tcBorders>
              <w:top w:val="single" w:sz="4" w:space="0" w:color="auto"/>
              <w:left w:val="single" w:sz="4" w:space="0" w:color="auto"/>
              <w:bottom w:val="single" w:sz="4" w:space="0" w:color="auto"/>
              <w:right w:val="single" w:sz="4" w:space="0" w:color="auto"/>
            </w:tcBorders>
            <w:hideMark/>
          </w:tcPr>
          <w:p w14:paraId="2B2FC884"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Что такое профессиональный налоговый вычет?</w:t>
            </w:r>
          </w:p>
        </w:tc>
        <w:tc>
          <w:tcPr>
            <w:tcW w:w="5822" w:type="dxa"/>
            <w:tcBorders>
              <w:top w:val="single" w:sz="4" w:space="0" w:color="auto"/>
              <w:left w:val="single" w:sz="4" w:space="0" w:color="auto"/>
              <w:bottom w:val="single" w:sz="4" w:space="0" w:color="auto"/>
              <w:right w:val="single" w:sz="4" w:space="0" w:color="auto"/>
            </w:tcBorders>
            <w:hideMark/>
          </w:tcPr>
          <w:p w14:paraId="632C29CC"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он позволяет уменьшить налогооблагаемую базу по НДФЛ либо вернуть переплату по доходам, связанным с профессиональной деятельностью.</w:t>
            </w:r>
          </w:p>
        </w:tc>
      </w:tr>
      <w:tr w:rsidR="001C4258" w:rsidRPr="008365DB" w14:paraId="143C1503"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7C17BCF2"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25</w:t>
            </w:r>
          </w:p>
        </w:tc>
        <w:tc>
          <w:tcPr>
            <w:tcW w:w="3426" w:type="dxa"/>
            <w:tcBorders>
              <w:top w:val="single" w:sz="4" w:space="0" w:color="auto"/>
              <w:left w:val="single" w:sz="4" w:space="0" w:color="auto"/>
              <w:bottom w:val="single" w:sz="4" w:space="0" w:color="auto"/>
              <w:right w:val="single" w:sz="4" w:space="0" w:color="auto"/>
            </w:tcBorders>
            <w:hideMark/>
          </w:tcPr>
          <w:p w14:paraId="35B87DFC"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 каким налогам относится налог на доходы физических лиц?</w:t>
            </w:r>
          </w:p>
        </w:tc>
        <w:tc>
          <w:tcPr>
            <w:tcW w:w="5822" w:type="dxa"/>
            <w:tcBorders>
              <w:top w:val="single" w:sz="4" w:space="0" w:color="auto"/>
              <w:left w:val="single" w:sz="4" w:space="0" w:color="auto"/>
              <w:bottom w:val="single" w:sz="4" w:space="0" w:color="auto"/>
              <w:right w:val="single" w:sz="4" w:space="0" w:color="auto"/>
            </w:tcBorders>
          </w:tcPr>
          <w:p w14:paraId="01C5FFF2" w14:textId="77777777" w:rsidR="001C4258" w:rsidRPr="008365DB" w:rsidRDefault="001C4258" w:rsidP="008365DB">
            <w:pPr>
              <w:rPr>
                <w:rFonts w:ascii="Times New Roman" w:hAnsi="Times New Roman"/>
                <w:sz w:val="24"/>
                <w:szCs w:val="24"/>
                <w:lang w:eastAsia="ru-RU"/>
              </w:rPr>
            </w:pPr>
            <w:r w:rsidRPr="008365DB">
              <w:rPr>
                <w:rFonts w:ascii="Times New Roman" w:hAnsi="Times New Roman"/>
                <w:sz w:val="24"/>
                <w:szCs w:val="24"/>
                <w:lang w:eastAsia="ru-RU"/>
              </w:rPr>
              <w:t>Является прямым налогом.</w:t>
            </w:r>
          </w:p>
          <w:p w14:paraId="23F8A0C3" w14:textId="77777777" w:rsidR="001C4258" w:rsidRPr="008365DB" w:rsidRDefault="001C4258" w:rsidP="008365DB">
            <w:pPr>
              <w:rPr>
                <w:rFonts w:ascii="Times New Roman" w:hAnsi="Times New Roman"/>
                <w:sz w:val="24"/>
                <w:szCs w:val="24"/>
              </w:rPr>
            </w:pPr>
          </w:p>
        </w:tc>
      </w:tr>
      <w:tr w:rsidR="001C4258" w:rsidRPr="008365DB" w14:paraId="0E54B8E2"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5FFED919"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26</w:t>
            </w:r>
          </w:p>
        </w:tc>
        <w:tc>
          <w:tcPr>
            <w:tcW w:w="3426" w:type="dxa"/>
            <w:tcBorders>
              <w:top w:val="single" w:sz="4" w:space="0" w:color="auto"/>
              <w:left w:val="single" w:sz="4" w:space="0" w:color="auto"/>
              <w:bottom w:val="single" w:sz="4" w:space="0" w:color="auto"/>
              <w:right w:val="single" w:sz="4" w:space="0" w:color="auto"/>
            </w:tcBorders>
            <w:hideMark/>
          </w:tcPr>
          <w:p w14:paraId="4EDB7916"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Какие доходы не подлежат обложению налогом на доходы физических лиц?</w:t>
            </w:r>
          </w:p>
        </w:tc>
        <w:tc>
          <w:tcPr>
            <w:tcW w:w="5822" w:type="dxa"/>
            <w:tcBorders>
              <w:top w:val="single" w:sz="4" w:space="0" w:color="auto"/>
              <w:left w:val="single" w:sz="4" w:space="0" w:color="auto"/>
              <w:bottom w:val="single" w:sz="4" w:space="0" w:color="auto"/>
              <w:right w:val="single" w:sz="4" w:space="0" w:color="auto"/>
            </w:tcBorders>
            <w:hideMark/>
          </w:tcPr>
          <w:p w14:paraId="54C11523"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Алименты; государственные пособия, за исключением пособий по временной нетрудоспособности; суммы материальной помощи в сумме не превышающей 4000 руб.</w:t>
            </w:r>
          </w:p>
        </w:tc>
      </w:tr>
      <w:tr w:rsidR="001C4258" w:rsidRPr="008365DB" w14:paraId="77405B61"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63456F6B"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27</w:t>
            </w:r>
          </w:p>
        </w:tc>
        <w:tc>
          <w:tcPr>
            <w:tcW w:w="3426" w:type="dxa"/>
            <w:tcBorders>
              <w:top w:val="single" w:sz="4" w:space="0" w:color="auto"/>
              <w:left w:val="single" w:sz="4" w:space="0" w:color="auto"/>
              <w:bottom w:val="single" w:sz="4" w:space="0" w:color="auto"/>
              <w:right w:val="single" w:sz="4" w:space="0" w:color="auto"/>
            </w:tcBorders>
            <w:hideMark/>
          </w:tcPr>
          <w:p w14:paraId="79D05A59"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Для чего предназначен единый социальный налог?</w:t>
            </w:r>
          </w:p>
        </w:tc>
        <w:tc>
          <w:tcPr>
            <w:tcW w:w="5822" w:type="dxa"/>
            <w:tcBorders>
              <w:top w:val="single" w:sz="4" w:space="0" w:color="auto"/>
              <w:left w:val="single" w:sz="4" w:space="0" w:color="auto"/>
              <w:bottom w:val="single" w:sz="4" w:space="0" w:color="auto"/>
              <w:right w:val="single" w:sz="4" w:space="0" w:color="auto"/>
            </w:tcBorders>
            <w:hideMark/>
          </w:tcPr>
          <w:p w14:paraId="4926F98C"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Для мобилизации средств для реализации права граж</w:t>
            </w:r>
            <w:r w:rsidRPr="008365DB">
              <w:rPr>
                <w:rFonts w:ascii="Times New Roman" w:hAnsi="Times New Roman"/>
                <w:sz w:val="24"/>
                <w:szCs w:val="24"/>
                <w:lang w:val="ru-RU" w:eastAsia="ru-RU"/>
              </w:rPr>
              <w:lastRenderedPageBreak/>
              <w:t>дан на государственное пенсионное и социальное обеспечение и медицинскую помощь.</w:t>
            </w:r>
          </w:p>
        </w:tc>
      </w:tr>
      <w:tr w:rsidR="001C4258" w:rsidRPr="008365DB" w14:paraId="37CE5BF0"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7AFE8B2D"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lastRenderedPageBreak/>
              <w:t>28</w:t>
            </w:r>
          </w:p>
        </w:tc>
        <w:tc>
          <w:tcPr>
            <w:tcW w:w="3426" w:type="dxa"/>
            <w:tcBorders>
              <w:top w:val="single" w:sz="4" w:space="0" w:color="auto"/>
              <w:left w:val="single" w:sz="4" w:space="0" w:color="auto"/>
              <w:bottom w:val="single" w:sz="4" w:space="0" w:color="auto"/>
              <w:right w:val="single" w:sz="4" w:space="0" w:color="auto"/>
            </w:tcBorders>
          </w:tcPr>
          <w:p w14:paraId="122E2FC4" w14:textId="77777777" w:rsidR="001C4258" w:rsidRPr="008365DB" w:rsidRDefault="001C4258" w:rsidP="008365DB">
            <w:pPr>
              <w:rPr>
                <w:rFonts w:ascii="Times New Roman" w:hAnsi="Times New Roman"/>
                <w:sz w:val="24"/>
                <w:szCs w:val="24"/>
                <w:lang w:val="ru-RU" w:eastAsia="ru-RU"/>
              </w:rPr>
            </w:pPr>
            <w:r w:rsidRPr="008365DB">
              <w:rPr>
                <w:rFonts w:ascii="Times New Roman" w:hAnsi="Times New Roman"/>
                <w:sz w:val="24"/>
                <w:szCs w:val="24"/>
                <w:lang w:val="ru-RU" w:eastAsia="ru-RU"/>
              </w:rPr>
              <w:t>Что является объектом обложения единым социальным налогом?</w:t>
            </w:r>
          </w:p>
          <w:p w14:paraId="10EB33C5" w14:textId="77777777" w:rsidR="001C4258" w:rsidRPr="008365DB" w:rsidRDefault="001C4258" w:rsidP="008365DB">
            <w:pPr>
              <w:rPr>
                <w:rFonts w:ascii="Times New Roman" w:hAnsi="Times New Roman"/>
                <w:sz w:val="24"/>
                <w:szCs w:val="24"/>
                <w:lang w:val="ru-RU"/>
              </w:rPr>
            </w:pPr>
          </w:p>
        </w:tc>
        <w:tc>
          <w:tcPr>
            <w:tcW w:w="5822" w:type="dxa"/>
            <w:tcBorders>
              <w:top w:val="single" w:sz="4" w:space="0" w:color="auto"/>
              <w:left w:val="single" w:sz="4" w:space="0" w:color="auto"/>
              <w:bottom w:val="single" w:sz="4" w:space="0" w:color="auto"/>
              <w:right w:val="single" w:sz="4" w:space="0" w:color="auto"/>
            </w:tcBorders>
            <w:hideMark/>
          </w:tcPr>
          <w:p w14:paraId="2A2DBD92"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eastAsia="ru-RU"/>
              </w:rPr>
              <w:t>Выплаты, вознаграждения и иные доходы, начисляемые в пользу работников по всем основаниям, в том числе вознаграждения по договорам гражданско-правового характера.</w:t>
            </w:r>
          </w:p>
        </w:tc>
      </w:tr>
      <w:tr w:rsidR="001C4258" w:rsidRPr="008365DB" w14:paraId="000A4A48"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02A9CE1F"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29</w:t>
            </w:r>
          </w:p>
        </w:tc>
        <w:tc>
          <w:tcPr>
            <w:tcW w:w="3426" w:type="dxa"/>
            <w:tcBorders>
              <w:top w:val="single" w:sz="4" w:space="0" w:color="auto"/>
              <w:left w:val="single" w:sz="4" w:space="0" w:color="auto"/>
              <w:bottom w:val="single" w:sz="4" w:space="0" w:color="auto"/>
              <w:right w:val="single" w:sz="4" w:space="0" w:color="auto"/>
            </w:tcBorders>
            <w:hideMark/>
          </w:tcPr>
          <w:p w14:paraId="47553D20"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 xml:space="preserve"> К каким налогам относится единый социальный налог?</w:t>
            </w:r>
          </w:p>
        </w:tc>
        <w:tc>
          <w:tcPr>
            <w:tcW w:w="5822" w:type="dxa"/>
            <w:tcBorders>
              <w:top w:val="single" w:sz="4" w:space="0" w:color="auto"/>
              <w:left w:val="single" w:sz="4" w:space="0" w:color="auto"/>
              <w:bottom w:val="single" w:sz="4" w:space="0" w:color="auto"/>
              <w:right w:val="single" w:sz="4" w:space="0" w:color="auto"/>
            </w:tcBorders>
            <w:hideMark/>
          </w:tcPr>
          <w:p w14:paraId="2C16C181" w14:textId="77777777" w:rsidR="001C4258" w:rsidRPr="008365DB" w:rsidRDefault="001C4258" w:rsidP="008365DB">
            <w:pPr>
              <w:rPr>
                <w:rFonts w:ascii="Times New Roman" w:hAnsi="Times New Roman"/>
                <w:sz w:val="24"/>
                <w:szCs w:val="24"/>
              </w:rPr>
            </w:pPr>
            <w:r w:rsidRPr="008365DB">
              <w:rPr>
                <w:rFonts w:ascii="Times New Roman" w:hAnsi="Times New Roman"/>
                <w:sz w:val="24"/>
                <w:szCs w:val="24"/>
                <w:lang w:val="ru-RU" w:eastAsia="ru-RU"/>
              </w:rPr>
              <w:t xml:space="preserve"> </w:t>
            </w:r>
            <w:r w:rsidRPr="008365DB">
              <w:rPr>
                <w:rFonts w:ascii="Times New Roman" w:hAnsi="Times New Roman"/>
                <w:sz w:val="24"/>
                <w:szCs w:val="24"/>
                <w:lang w:eastAsia="ru-RU"/>
              </w:rPr>
              <w:t>К прямым</w:t>
            </w:r>
          </w:p>
        </w:tc>
      </w:tr>
      <w:tr w:rsidR="001C4258" w:rsidRPr="008365DB" w14:paraId="01CCB51B"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5D06C86" w14:textId="77777777" w:rsidR="001C4258" w:rsidRPr="008365DB" w:rsidRDefault="001C4258" w:rsidP="008365DB">
            <w:pPr>
              <w:jc w:val="center"/>
              <w:rPr>
                <w:rFonts w:ascii="Times New Roman" w:hAnsi="Times New Roman"/>
                <w:sz w:val="24"/>
                <w:szCs w:val="24"/>
              </w:rPr>
            </w:pPr>
            <w:r w:rsidRPr="008365DB">
              <w:rPr>
                <w:rFonts w:ascii="Times New Roman" w:hAnsi="Times New Roman"/>
                <w:sz w:val="24"/>
                <w:szCs w:val="24"/>
              </w:rPr>
              <w:t>30</w:t>
            </w:r>
          </w:p>
        </w:tc>
        <w:tc>
          <w:tcPr>
            <w:tcW w:w="3426" w:type="dxa"/>
            <w:tcBorders>
              <w:top w:val="single" w:sz="4" w:space="0" w:color="auto"/>
              <w:left w:val="single" w:sz="4" w:space="0" w:color="auto"/>
              <w:bottom w:val="single" w:sz="4" w:space="0" w:color="auto"/>
              <w:right w:val="single" w:sz="4" w:space="0" w:color="auto"/>
            </w:tcBorders>
            <w:hideMark/>
          </w:tcPr>
          <w:p w14:paraId="47E00548" w14:textId="77777777" w:rsidR="001C4258" w:rsidRPr="008365DB" w:rsidRDefault="001C4258" w:rsidP="008365DB">
            <w:pPr>
              <w:rPr>
                <w:rFonts w:ascii="Times New Roman" w:hAnsi="Times New Roman"/>
                <w:sz w:val="24"/>
                <w:szCs w:val="24"/>
              </w:rPr>
            </w:pPr>
            <w:r w:rsidRPr="008365DB">
              <w:rPr>
                <w:rFonts w:ascii="Times New Roman" w:hAnsi="Times New Roman"/>
                <w:sz w:val="24"/>
                <w:szCs w:val="24"/>
              </w:rPr>
              <w:t>Что такое косвенный налог?</w:t>
            </w:r>
          </w:p>
        </w:tc>
        <w:tc>
          <w:tcPr>
            <w:tcW w:w="5822" w:type="dxa"/>
            <w:tcBorders>
              <w:top w:val="single" w:sz="4" w:space="0" w:color="auto"/>
              <w:left w:val="single" w:sz="4" w:space="0" w:color="auto"/>
              <w:bottom w:val="single" w:sz="4" w:space="0" w:color="auto"/>
              <w:right w:val="single" w:sz="4" w:space="0" w:color="auto"/>
            </w:tcBorders>
            <w:hideMark/>
          </w:tcPr>
          <w:p w14:paraId="78376FE6" w14:textId="77777777" w:rsidR="001C4258" w:rsidRPr="008365DB" w:rsidRDefault="001C4258" w:rsidP="008365DB">
            <w:pPr>
              <w:rPr>
                <w:rFonts w:ascii="Times New Roman" w:hAnsi="Times New Roman"/>
                <w:sz w:val="24"/>
                <w:szCs w:val="24"/>
                <w:lang w:val="ru-RU"/>
              </w:rPr>
            </w:pPr>
            <w:r w:rsidRPr="008365DB">
              <w:rPr>
                <w:rFonts w:ascii="Times New Roman" w:hAnsi="Times New Roman"/>
                <w:sz w:val="24"/>
                <w:szCs w:val="24"/>
                <w:lang w:val="ru-RU"/>
              </w:rPr>
              <w:t xml:space="preserve">Обязательные отчисления, взимаемые с прибыли от продажи товаров и услуг. </w:t>
            </w:r>
          </w:p>
        </w:tc>
      </w:tr>
    </w:tbl>
    <w:p w14:paraId="6A1E0BE6" w14:textId="77777777" w:rsidR="007F3D9A" w:rsidRPr="008365DB" w:rsidRDefault="007F3D9A" w:rsidP="008365DB">
      <w:pPr>
        <w:spacing w:after="0" w:line="240" w:lineRule="auto"/>
        <w:rPr>
          <w:rFonts w:ascii="Times New Roman" w:hAnsi="Times New Roman" w:cs="Times New Roman"/>
          <w:sz w:val="24"/>
          <w:szCs w:val="24"/>
        </w:rPr>
      </w:pPr>
    </w:p>
    <w:p w14:paraId="1DBB6BE5" w14:textId="77777777" w:rsidR="007F3D9A" w:rsidRPr="008365DB" w:rsidRDefault="007F3D9A" w:rsidP="008365DB">
      <w:pPr>
        <w:pStyle w:val="2"/>
        <w:spacing w:before="0"/>
        <w:rPr>
          <w:rFonts w:cs="Times New Roman"/>
          <w:sz w:val="24"/>
          <w:szCs w:val="24"/>
          <w:lang w:eastAsia="ru-RU"/>
        </w:rPr>
      </w:pPr>
      <w:bookmarkStart w:id="13" w:name="_Toc161759809"/>
      <w:r w:rsidRPr="008365DB">
        <w:rPr>
          <w:rFonts w:cs="Times New Roman"/>
          <w:sz w:val="24"/>
          <w:szCs w:val="24"/>
          <w:lang w:eastAsia="ru-RU"/>
        </w:rPr>
        <w:t>Дисциплина</w:t>
      </w:r>
      <w:r w:rsidRPr="008365DB">
        <w:rPr>
          <w:rFonts w:cs="Times New Roman"/>
          <w:sz w:val="24"/>
          <w:szCs w:val="24"/>
          <w:lang w:val="uz-Cyrl-UZ" w:eastAsia="ru-RU"/>
        </w:rPr>
        <w:t xml:space="preserve">: </w:t>
      </w:r>
      <w:r w:rsidRPr="008365DB">
        <w:rPr>
          <w:rFonts w:cs="Times New Roman"/>
          <w:sz w:val="24"/>
          <w:szCs w:val="24"/>
          <w:lang w:eastAsia="ru-RU"/>
        </w:rPr>
        <w:t>Деньги, кредит, банки</w:t>
      </w:r>
      <w:bookmarkEnd w:id="13"/>
    </w:p>
    <w:p w14:paraId="3A26F4E7" w14:textId="77777777" w:rsidR="007F3D9A" w:rsidRPr="008365DB" w:rsidRDefault="007F3D9A"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373" w:type="dxa"/>
        <w:tblLayout w:type="fixed"/>
        <w:tblLook w:val="04A0" w:firstRow="1" w:lastRow="0" w:firstColumn="1" w:lastColumn="0" w:noHBand="0" w:noVBand="1"/>
      </w:tblPr>
      <w:tblGrid>
        <w:gridCol w:w="959"/>
        <w:gridCol w:w="2683"/>
        <w:gridCol w:w="5284"/>
        <w:gridCol w:w="1447"/>
      </w:tblGrid>
      <w:tr w:rsidR="007F3D9A" w:rsidRPr="008365DB" w14:paraId="77AE2A9C" w14:textId="77777777" w:rsidTr="00204D41">
        <w:trPr>
          <w:tblHeader/>
        </w:trPr>
        <w:tc>
          <w:tcPr>
            <w:tcW w:w="959" w:type="dxa"/>
            <w:tcBorders>
              <w:top w:val="single" w:sz="4" w:space="0" w:color="auto"/>
              <w:left w:val="single" w:sz="4" w:space="0" w:color="auto"/>
              <w:bottom w:val="single" w:sz="4" w:space="0" w:color="auto"/>
              <w:right w:val="single" w:sz="4" w:space="0" w:color="auto"/>
            </w:tcBorders>
            <w:hideMark/>
          </w:tcPr>
          <w:p w14:paraId="038E0B0D"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2683" w:type="dxa"/>
            <w:tcBorders>
              <w:top w:val="single" w:sz="4" w:space="0" w:color="auto"/>
              <w:left w:val="single" w:sz="4" w:space="0" w:color="auto"/>
              <w:bottom w:val="single" w:sz="4" w:space="0" w:color="auto"/>
              <w:right w:val="single" w:sz="4" w:space="0" w:color="auto"/>
            </w:tcBorders>
            <w:hideMark/>
          </w:tcPr>
          <w:p w14:paraId="7B4AAFFC"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284" w:type="dxa"/>
            <w:tcBorders>
              <w:top w:val="single" w:sz="4" w:space="0" w:color="auto"/>
              <w:left w:val="single" w:sz="4" w:space="0" w:color="auto"/>
              <w:bottom w:val="single" w:sz="4" w:space="0" w:color="auto"/>
              <w:right w:val="single" w:sz="4" w:space="0" w:color="auto"/>
            </w:tcBorders>
            <w:hideMark/>
          </w:tcPr>
          <w:p w14:paraId="7B4E5493"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70F7953" w14:textId="77777777" w:rsidR="007F3D9A" w:rsidRPr="008365DB" w:rsidRDefault="007F3D9A"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F3D9A" w:rsidRPr="008365DB" w14:paraId="2A399623" w14:textId="77777777" w:rsidTr="001C4258">
        <w:trPr>
          <w:trHeight w:val="1128"/>
        </w:trPr>
        <w:tc>
          <w:tcPr>
            <w:tcW w:w="959" w:type="dxa"/>
            <w:tcBorders>
              <w:top w:val="single" w:sz="4" w:space="0" w:color="auto"/>
              <w:left w:val="single" w:sz="4" w:space="0" w:color="auto"/>
              <w:bottom w:val="single" w:sz="4" w:space="0" w:color="auto"/>
              <w:right w:val="single" w:sz="4" w:space="0" w:color="auto"/>
            </w:tcBorders>
            <w:hideMark/>
          </w:tcPr>
          <w:p w14:paraId="6FA58B1F"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683" w:type="dxa"/>
            <w:tcBorders>
              <w:top w:val="single" w:sz="4" w:space="0" w:color="auto"/>
              <w:left w:val="single" w:sz="4" w:space="0" w:color="auto"/>
              <w:bottom w:val="single" w:sz="4" w:space="0" w:color="auto"/>
              <w:right w:val="single" w:sz="4" w:space="0" w:color="auto"/>
            </w:tcBorders>
            <w:hideMark/>
          </w:tcPr>
          <w:p w14:paraId="3CD70632"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Возникновение денег создает условия для:</w:t>
            </w:r>
          </w:p>
        </w:tc>
        <w:tc>
          <w:tcPr>
            <w:tcW w:w="5284" w:type="dxa"/>
            <w:tcBorders>
              <w:top w:val="single" w:sz="4" w:space="0" w:color="auto"/>
              <w:left w:val="single" w:sz="4" w:space="0" w:color="auto"/>
              <w:bottom w:val="single" w:sz="4" w:space="0" w:color="auto"/>
              <w:right w:val="single" w:sz="4" w:space="0" w:color="auto"/>
            </w:tcBorders>
            <w:hideMark/>
          </w:tcPr>
          <w:p w14:paraId="20156F3A" w14:textId="77777777" w:rsidR="007F3D9A" w:rsidRPr="008365DB" w:rsidRDefault="007F3D9A" w:rsidP="00204D41">
            <w:pPr>
              <w:pStyle w:val="a4"/>
              <w:numPr>
                <w:ilvl w:val="0"/>
                <w:numId w:val="227"/>
              </w:numPr>
              <w:tabs>
                <w:tab w:val="left" w:pos="357"/>
              </w:tabs>
              <w:ind w:left="0" w:hanging="1"/>
              <w:rPr>
                <w:lang w:eastAsia="en-US"/>
              </w:rPr>
            </w:pPr>
            <w:r w:rsidRPr="008365DB">
              <w:rPr>
                <w:lang w:eastAsia="en-US"/>
              </w:rPr>
              <w:t>появления и расширения рынка;</w:t>
            </w:r>
          </w:p>
          <w:p w14:paraId="7158CD59" w14:textId="77777777" w:rsidR="007F3D9A" w:rsidRPr="008365DB" w:rsidRDefault="007F3D9A" w:rsidP="00204D41">
            <w:pPr>
              <w:pStyle w:val="a4"/>
              <w:numPr>
                <w:ilvl w:val="0"/>
                <w:numId w:val="227"/>
              </w:numPr>
              <w:tabs>
                <w:tab w:val="left" w:pos="357"/>
              </w:tabs>
              <w:ind w:left="0" w:hanging="1"/>
              <w:rPr>
                <w:lang w:eastAsia="en-US"/>
              </w:rPr>
            </w:pPr>
            <w:r w:rsidRPr="008365DB">
              <w:rPr>
                <w:lang w:eastAsia="en-US"/>
              </w:rPr>
              <w:t>продажи собственного товара;</w:t>
            </w:r>
          </w:p>
          <w:p w14:paraId="76CAC1E5" w14:textId="77777777" w:rsidR="007F3D9A" w:rsidRPr="008365DB" w:rsidRDefault="007F3D9A" w:rsidP="00204D41">
            <w:pPr>
              <w:pStyle w:val="a4"/>
              <w:numPr>
                <w:ilvl w:val="0"/>
                <w:numId w:val="227"/>
              </w:numPr>
              <w:tabs>
                <w:tab w:val="left" w:pos="357"/>
              </w:tabs>
              <w:ind w:left="0" w:hanging="1"/>
              <w:rPr>
                <w:lang w:eastAsia="en-US"/>
              </w:rPr>
            </w:pPr>
            <w:r w:rsidRPr="008365DB">
              <w:rPr>
                <w:lang w:eastAsia="en-US"/>
              </w:rPr>
              <w:t>покупки нужного товара;</w:t>
            </w:r>
          </w:p>
          <w:p w14:paraId="5B7D640D" w14:textId="77777777" w:rsidR="007F3D9A" w:rsidRPr="008365DB" w:rsidRDefault="007F3D9A" w:rsidP="00204D41">
            <w:pPr>
              <w:pStyle w:val="a4"/>
              <w:numPr>
                <w:ilvl w:val="0"/>
                <w:numId w:val="227"/>
              </w:numPr>
              <w:tabs>
                <w:tab w:val="left" w:pos="357"/>
              </w:tabs>
              <w:ind w:left="0" w:hanging="1"/>
              <w:rPr>
                <w:lang w:eastAsia="en-US"/>
              </w:rPr>
            </w:pPr>
            <w:r w:rsidRPr="008365DB">
              <w:rPr>
                <w:lang w:eastAsia="en-US"/>
              </w:rPr>
              <w:t>все предыдущие ответы верны.</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4743C48"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7F3D9A" w:rsidRPr="008365DB" w14:paraId="44D1C8B4" w14:textId="77777777" w:rsidTr="001C4258">
        <w:trPr>
          <w:trHeight w:val="1134"/>
        </w:trPr>
        <w:tc>
          <w:tcPr>
            <w:tcW w:w="959" w:type="dxa"/>
            <w:tcBorders>
              <w:top w:val="single" w:sz="4" w:space="0" w:color="auto"/>
              <w:left w:val="single" w:sz="4" w:space="0" w:color="auto"/>
              <w:bottom w:val="single" w:sz="4" w:space="0" w:color="auto"/>
              <w:right w:val="single" w:sz="4" w:space="0" w:color="auto"/>
            </w:tcBorders>
            <w:hideMark/>
          </w:tcPr>
          <w:p w14:paraId="7E41797A"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2683" w:type="dxa"/>
            <w:tcBorders>
              <w:top w:val="single" w:sz="4" w:space="0" w:color="auto"/>
              <w:left w:val="single" w:sz="4" w:space="0" w:color="auto"/>
              <w:bottom w:val="single" w:sz="4" w:space="0" w:color="auto"/>
              <w:right w:val="single" w:sz="4" w:space="0" w:color="auto"/>
            </w:tcBorders>
            <w:hideMark/>
          </w:tcPr>
          <w:p w14:paraId="30DE4970"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Непосредственными предпосылками возникновения денег являются:</w:t>
            </w:r>
          </w:p>
        </w:tc>
        <w:tc>
          <w:tcPr>
            <w:tcW w:w="5284" w:type="dxa"/>
            <w:tcBorders>
              <w:top w:val="single" w:sz="4" w:space="0" w:color="auto"/>
              <w:left w:val="single" w:sz="4" w:space="0" w:color="auto"/>
              <w:bottom w:val="single" w:sz="4" w:space="0" w:color="auto"/>
              <w:right w:val="single" w:sz="4" w:space="0" w:color="auto"/>
            </w:tcBorders>
            <w:hideMark/>
          </w:tcPr>
          <w:p w14:paraId="5AB41AF0" w14:textId="77777777" w:rsidR="007F3D9A" w:rsidRPr="008365DB" w:rsidRDefault="007F3D9A" w:rsidP="00204D41">
            <w:pPr>
              <w:pStyle w:val="a4"/>
              <w:numPr>
                <w:ilvl w:val="0"/>
                <w:numId w:val="228"/>
              </w:numPr>
              <w:tabs>
                <w:tab w:val="left" w:pos="357"/>
              </w:tabs>
              <w:ind w:left="0" w:hanging="1"/>
              <w:rPr>
                <w:lang w:val="ru-RU" w:eastAsia="en-US"/>
              </w:rPr>
            </w:pPr>
            <w:r w:rsidRPr="008365DB">
              <w:rPr>
                <w:lang w:val="ru-RU" w:eastAsia="en-US"/>
              </w:rPr>
              <w:t>переход от натурального хозяйства к производству товаров;</w:t>
            </w:r>
          </w:p>
          <w:p w14:paraId="4A7A4D71" w14:textId="77777777" w:rsidR="007F3D9A" w:rsidRPr="008365DB" w:rsidRDefault="007F3D9A" w:rsidP="00204D41">
            <w:pPr>
              <w:pStyle w:val="a4"/>
              <w:numPr>
                <w:ilvl w:val="0"/>
                <w:numId w:val="228"/>
              </w:numPr>
              <w:tabs>
                <w:tab w:val="left" w:pos="357"/>
              </w:tabs>
              <w:ind w:left="0" w:hanging="1"/>
              <w:rPr>
                <w:lang w:eastAsia="en-US"/>
              </w:rPr>
            </w:pPr>
            <w:r w:rsidRPr="008365DB">
              <w:rPr>
                <w:lang w:eastAsia="en-US"/>
              </w:rPr>
              <w:t>появление частной собственности;</w:t>
            </w:r>
          </w:p>
          <w:p w14:paraId="50F9C33D" w14:textId="77777777" w:rsidR="007F3D9A" w:rsidRPr="008365DB" w:rsidRDefault="007F3D9A" w:rsidP="00204D41">
            <w:pPr>
              <w:pStyle w:val="a4"/>
              <w:numPr>
                <w:ilvl w:val="0"/>
                <w:numId w:val="228"/>
              </w:numPr>
              <w:tabs>
                <w:tab w:val="left" w:pos="357"/>
              </w:tabs>
              <w:ind w:left="0" w:hanging="1"/>
              <w:rPr>
                <w:lang w:eastAsia="en-US"/>
              </w:rPr>
            </w:pPr>
            <w:r w:rsidRPr="008365DB">
              <w:rPr>
                <w:lang w:eastAsia="en-US"/>
              </w:rPr>
              <w:t>появление государственности;</w:t>
            </w:r>
          </w:p>
          <w:p w14:paraId="18C3D72D" w14:textId="77777777" w:rsidR="007F3D9A" w:rsidRPr="008365DB" w:rsidRDefault="007F3D9A" w:rsidP="00204D41">
            <w:pPr>
              <w:pStyle w:val="a4"/>
              <w:numPr>
                <w:ilvl w:val="0"/>
                <w:numId w:val="228"/>
              </w:numPr>
              <w:tabs>
                <w:tab w:val="left" w:pos="357"/>
              </w:tabs>
              <w:ind w:left="0" w:hanging="1"/>
              <w:rPr>
                <w:lang w:eastAsia="en-US"/>
              </w:rPr>
            </w:pPr>
            <w:r w:rsidRPr="008365DB">
              <w:rPr>
                <w:lang w:eastAsia="en-US"/>
              </w:rPr>
              <w:t>все вышеперечисленное верно.</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C228EEC"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7F3D9A" w:rsidRPr="008365DB" w14:paraId="4579EB44" w14:textId="77777777" w:rsidTr="001C4258">
        <w:trPr>
          <w:trHeight w:val="1006"/>
        </w:trPr>
        <w:tc>
          <w:tcPr>
            <w:tcW w:w="959" w:type="dxa"/>
            <w:tcBorders>
              <w:top w:val="single" w:sz="4" w:space="0" w:color="auto"/>
              <w:left w:val="single" w:sz="4" w:space="0" w:color="auto"/>
              <w:bottom w:val="single" w:sz="4" w:space="0" w:color="auto"/>
              <w:right w:val="single" w:sz="4" w:space="0" w:color="auto"/>
            </w:tcBorders>
            <w:hideMark/>
          </w:tcPr>
          <w:p w14:paraId="3F0D7A7B"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683" w:type="dxa"/>
            <w:tcBorders>
              <w:top w:val="single" w:sz="4" w:space="0" w:color="auto"/>
              <w:left w:val="single" w:sz="4" w:space="0" w:color="auto"/>
              <w:bottom w:val="single" w:sz="4" w:space="0" w:color="auto"/>
              <w:right w:val="single" w:sz="4" w:space="0" w:color="auto"/>
            </w:tcBorders>
            <w:hideMark/>
          </w:tcPr>
          <w:p w14:paraId="03209967"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Денежным выражением стоимости товаров выступает:</w:t>
            </w:r>
          </w:p>
        </w:tc>
        <w:tc>
          <w:tcPr>
            <w:tcW w:w="5284" w:type="dxa"/>
            <w:tcBorders>
              <w:top w:val="single" w:sz="4" w:space="0" w:color="auto"/>
              <w:left w:val="single" w:sz="4" w:space="0" w:color="auto"/>
              <w:bottom w:val="single" w:sz="4" w:space="0" w:color="auto"/>
              <w:right w:val="single" w:sz="4" w:space="0" w:color="auto"/>
            </w:tcBorders>
            <w:hideMark/>
          </w:tcPr>
          <w:p w14:paraId="14A9BA4B" w14:textId="77777777" w:rsidR="007F3D9A" w:rsidRPr="008365DB" w:rsidRDefault="007F3D9A" w:rsidP="00204D41">
            <w:pPr>
              <w:pStyle w:val="a4"/>
              <w:numPr>
                <w:ilvl w:val="0"/>
                <w:numId w:val="229"/>
              </w:numPr>
              <w:tabs>
                <w:tab w:val="left" w:pos="357"/>
              </w:tabs>
              <w:ind w:left="0" w:hanging="1"/>
              <w:rPr>
                <w:lang w:eastAsia="en-US"/>
              </w:rPr>
            </w:pPr>
            <w:r w:rsidRPr="008365DB">
              <w:rPr>
                <w:lang w:eastAsia="en-US"/>
              </w:rPr>
              <w:t>Прибыль.</w:t>
            </w:r>
          </w:p>
          <w:p w14:paraId="4E5C99BA" w14:textId="77777777" w:rsidR="007F3D9A" w:rsidRPr="008365DB" w:rsidRDefault="007F3D9A" w:rsidP="00204D41">
            <w:pPr>
              <w:pStyle w:val="a4"/>
              <w:numPr>
                <w:ilvl w:val="0"/>
                <w:numId w:val="229"/>
              </w:numPr>
              <w:tabs>
                <w:tab w:val="left" w:pos="357"/>
              </w:tabs>
              <w:ind w:left="0" w:hanging="1"/>
              <w:rPr>
                <w:lang w:eastAsia="en-US"/>
              </w:rPr>
            </w:pPr>
            <w:r w:rsidRPr="008365DB">
              <w:rPr>
                <w:lang w:eastAsia="en-US"/>
              </w:rPr>
              <w:t>Доход.</w:t>
            </w:r>
          </w:p>
          <w:p w14:paraId="5182542E" w14:textId="77777777" w:rsidR="007F3D9A" w:rsidRPr="008365DB" w:rsidRDefault="007F3D9A" w:rsidP="00204D41">
            <w:pPr>
              <w:pStyle w:val="a4"/>
              <w:numPr>
                <w:ilvl w:val="0"/>
                <w:numId w:val="229"/>
              </w:numPr>
              <w:tabs>
                <w:tab w:val="left" w:pos="357"/>
              </w:tabs>
              <w:ind w:left="0" w:hanging="1"/>
              <w:rPr>
                <w:lang w:eastAsia="en-US"/>
              </w:rPr>
            </w:pPr>
            <w:r w:rsidRPr="008365DB">
              <w:rPr>
                <w:lang w:eastAsia="en-US"/>
              </w:rPr>
              <w:t>Рентабельность.</w:t>
            </w:r>
          </w:p>
          <w:p w14:paraId="0FE439DD" w14:textId="77777777" w:rsidR="007F3D9A" w:rsidRPr="008365DB" w:rsidRDefault="007F3D9A" w:rsidP="00204D41">
            <w:pPr>
              <w:pStyle w:val="a4"/>
              <w:numPr>
                <w:ilvl w:val="0"/>
                <w:numId w:val="229"/>
              </w:numPr>
              <w:tabs>
                <w:tab w:val="left" w:pos="357"/>
              </w:tabs>
              <w:ind w:left="0" w:hanging="1"/>
              <w:rPr>
                <w:lang w:eastAsia="en-US"/>
              </w:rPr>
            </w:pPr>
            <w:r w:rsidRPr="008365DB">
              <w:rPr>
                <w:lang w:eastAsia="en-US"/>
              </w:rPr>
              <w:t>Цена.</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18C7BE6"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7F3D9A" w:rsidRPr="008365DB" w14:paraId="66E0FC44" w14:textId="77777777" w:rsidTr="001C4258">
        <w:trPr>
          <w:trHeight w:val="992"/>
        </w:trPr>
        <w:tc>
          <w:tcPr>
            <w:tcW w:w="959" w:type="dxa"/>
            <w:tcBorders>
              <w:top w:val="single" w:sz="4" w:space="0" w:color="auto"/>
              <w:left w:val="single" w:sz="4" w:space="0" w:color="auto"/>
              <w:bottom w:val="single" w:sz="4" w:space="0" w:color="auto"/>
              <w:right w:val="single" w:sz="4" w:space="0" w:color="auto"/>
            </w:tcBorders>
            <w:hideMark/>
          </w:tcPr>
          <w:p w14:paraId="714358D5"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2683" w:type="dxa"/>
            <w:tcBorders>
              <w:top w:val="single" w:sz="4" w:space="0" w:color="auto"/>
              <w:left w:val="single" w:sz="4" w:space="0" w:color="auto"/>
              <w:bottom w:val="single" w:sz="4" w:space="0" w:color="auto"/>
              <w:right w:val="single" w:sz="4" w:space="0" w:color="auto"/>
            </w:tcBorders>
            <w:hideMark/>
          </w:tcPr>
          <w:p w14:paraId="3FB3C802"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Сфера применения денег при переходе от плановой экономики к рыночной:</w:t>
            </w:r>
          </w:p>
        </w:tc>
        <w:tc>
          <w:tcPr>
            <w:tcW w:w="5284" w:type="dxa"/>
            <w:tcBorders>
              <w:top w:val="single" w:sz="4" w:space="0" w:color="auto"/>
              <w:left w:val="single" w:sz="4" w:space="0" w:color="auto"/>
              <w:bottom w:val="single" w:sz="4" w:space="0" w:color="auto"/>
              <w:right w:val="single" w:sz="4" w:space="0" w:color="auto"/>
            </w:tcBorders>
            <w:hideMark/>
          </w:tcPr>
          <w:p w14:paraId="6F0CCC77" w14:textId="77777777" w:rsidR="007F3D9A" w:rsidRPr="008365DB" w:rsidRDefault="007F3D9A" w:rsidP="00204D41">
            <w:pPr>
              <w:pStyle w:val="a4"/>
              <w:numPr>
                <w:ilvl w:val="0"/>
                <w:numId w:val="230"/>
              </w:numPr>
              <w:tabs>
                <w:tab w:val="left" w:pos="357"/>
              </w:tabs>
              <w:ind w:left="0" w:hanging="1"/>
              <w:rPr>
                <w:lang w:eastAsia="en-US"/>
              </w:rPr>
            </w:pPr>
            <w:r w:rsidRPr="008365DB">
              <w:rPr>
                <w:lang w:eastAsia="en-US"/>
              </w:rPr>
              <w:t>Сокращается.</w:t>
            </w:r>
          </w:p>
          <w:p w14:paraId="590CE5F8" w14:textId="77777777" w:rsidR="007F3D9A" w:rsidRPr="008365DB" w:rsidRDefault="007F3D9A" w:rsidP="00204D41">
            <w:pPr>
              <w:pStyle w:val="a4"/>
              <w:numPr>
                <w:ilvl w:val="0"/>
                <w:numId w:val="230"/>
              </w:numPr>
              <w:tabs>
                <w:tab w:val="left" w:pos="357"/>
              </w:tabs>
              <w:ind w:left="0" w:hanging="1"/>
              <w:rPr>
                <w:lang w:eastAsia="en-US"/>
              </w:rPr>
            </w:pPr>
            <w:r w:rsidRPr="008365DB">
              <w:rPr>
                <w:lang w:eastAsia="en-US"/>
              </w:rPr>
              <w:t>Расширяется.</w:t>
            </w:r>
          </w:p>
          <w:p w14:paraId="5EDF34EE" w14:textId="77777777" w:rsidR="007F3D9A" w:rsidRPr="008365DB" w:rsidRDefault="007F3D9A" w:rsidP="00204D41">
            <w:pPr>
              <w:pStyle w:val="a4"/>
              <w:numPr>
                <w:ilvl w:val="0"/>
                <w:numId w:val="230"/>
              </w:numPr>
              <w:tabs>
                <w:tab w:val="left" w:pos="357"/>
              </w:tabs>
              <w:ind w:left="0" w:hanging="1"/>
              <w:rPr>
                <w:lang w:eastAsia="en-US"/>
              </w:rPr>
            </w:pPr>
            <w:r w:rsidRPr="008365DB">
              <w:rPr>
                <w:lang w:eastAsia="en-US"/>
              </w:rPr>
              <w:t>Остается неизменной.</w:t>
            </w:r>
          </w:p>
          <w:p w14:paraId="33FE867F" w14:textId="77777777" w:rsidR="007F3D9A" w:rsidRPr="008365DB" w:rsidRDefault="007F3D9A" w:rsidP="00204D41">
            <w:pPr>
              <w:pStyle w:val="a4"/>
              <w:numPr>
                <w:ilvl w:val="0"/>
                <w:numId w:val="230"/>
              </w:numPr>
              <w:tabs>
                <w:tab w:val="left" w:pos="357"/>
              </w:tabs>
              <w:ind w:left="0" w:hanging="1"/>
              <w:rPr>
                <w:lang w:val="ru-RU" w:eastAsia="en-US"/>
              </w:rPr>
            </w:pPr>
            <w:r w:rsidRPr="008365DB">
              <w:rPr>
                <w:lang w:val="ru-RU" w:eastAsia="en-US"/>
              </w:rPr>
              <w:t>Расширяется только в сфере производства.</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67A8F87"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7F3D9A" w:rsidRPr="008365DB" w14:paraId="5B8A46E4" w14:textId="77777777" w:rsidTr="001C4258">
        <w:trPr>
          <w:trHeight w:val="862"/>
        </w:trPr>
        <w:tc>
          <w:tcPr>
            <w:tcW w:w="959" w:type="dxa"/>
            <w:tcBorders>
              <w:top w:val="single" w:sz="4" w:space="0" w:color="auto"/>
              <w:left w:val="single" w:sz="4" w:space="0" w:color="auto"/>
              <w:bottom w:val="single" w:sz="4" w:space="0" w:color="auto"/>
              <w:right w:val="single" w:sz="4" w:space="0" w:color="auto"/>
            </w:tcBorders>
            <w:hideMark/>
          </w:tcPr>
          <w:p w14:paraId="603AAED1"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683" w:type="dxa"/>
            <w:tcBorders>
              <w:top w:val="single" w:sz="4" w:space="0" w:color="auto"/>
              <w:left w:val="single" w:sz="4" w:space="0" w:color="auto"/>
              <w:bottom w:val="single" w:sz="4" w:space="0" w:color="auto"/>
              <w:right w:val="single" w:sz="4" w:space="0" w:color="auto"/>
            </w:tcBorders>
            <w:hideMark/>
          </w:tcPr>
          <w:p w14:paraId="46517A44"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Какое утверждение относительно денег правильно:</w:t>
            </w:r>
          </w:p>
        </w:tc>
        <w:tc>
          <w:tcPr>
            <w:tcW w:w="5284" w:type="dxa"/>
            <w:tcBorders>
              <w:top w:val="single" w:sz="4" w:space="0" w:color="auto"/>
              <w:left w:val="single" w:sz="4" w:space="0" w:color="auto"/>
              <w:bottom w:val="single" w:sz="4" w:space="0" w:color="auto"/>
              <w:right w:val="single" w:sz="4" w:space="0" w:color="auto"/>
            </w:tcBorders>
            <w:hideMark/>
          </w:tcPr>
          <w:p w14:paraId="3ECC6396" w14:textId="77777777" w:rsidR="007F3D9A" w:rsidRPr="008365DB" w:rsidRDefault="007F3D9A" w:rsidP="00204D41">
            <w:pPr>
              <w:pStyle w:val="a4"/>
              <w:numPr>
                <w:ilvl w:val="0"/>
                <w:numId w:val="231"/>
              </w:numPr>
              <w:tabs>
                <w:tab w:val="left" w:pos="357"/>
              </w:tabs>
              <w:ind w:left="0" w:hanging="1"/>
              <w:rPr>
                <w:lang w:val="ru-RU" w:eastAsia="en-US"/>
              </w:rPr>
            </w:pPr>
            <w:r w:rsidRPr="008365DB">
              <w:rPr>
                <w:lang w:val="ru-RU" w:eastAsia="en-US"/>
              </w:rPr>
              <w:t>деньги — это кристаллизация меновой стоимости;</w:t>
            </w:r>
          </w:p>
          <w:p w14:paraId="42154603" w14:textId="77777777" w:rsidR="007F3D9A" w:rsidRPr="008365DB" w:rsidRDefault="007F3D9A" w:rsidP="00204D41">
            <w:pPr>
              <w:pStyle w:val="a4"/>
              <w:numPr>
                <w:ilvl w:val="0"/>
                <w:numId w:val="231"/>
              </w:numPr>
              <w:tabs>
                <w:tab w:val="left" w:pos="357"/>
              </w:tabs>
              <w:ind w:left="0" w:hanging="1"/>
              <w:rPr>
                <w:lang w:val="ru-RU" w:eastAsia="en-US"/>
              </w:rPr>
            </w:pPr>
            <w:r w:rsidRPr="008365DB">
              <w:rPr>
                <w:lang w:val="ru-RU" w:eastAsia="en-US"/>
              </w:rPr>
              <w:t>деньги — это всеобщий товар-эквивалент;</w:t>
            </w:r>
          </w:p>
          <w:p w14:paraId="452BB6BC" w14:textId="77777777" w:rsidR="007F3D9A" w:rsidRPr="008365DB" w:rsidRDefault="007F3D9A" w:rsidP="00204D41">
            <w:pPr>
              <w:pStyle w:val="a4"/>
              <w:numPr>
                <w:ilvl w:val="0"/>
                <w:numId w:val="231"/>
              </w:numPr>
              <w:tabs>
                <w:tab w:val="left" w:pos="357"/>
              </w:tabs>
              <w:ind w:left="0" w:hanging="1"/>
              <w:rPr>
                <w:lang w:eastAsia="en-US"/>
              </w:rPr>
            </w:pPr>
            <w:r w:rsidRPr="008365DB">
              <w:rPr>
                <w:lang w:eastAsia="en-US"/>
              </w:rPr>
              <w:t>деньги — это знак обмена;</w:t>
            </w:r>
          </w:p>
          <w:p w14:paraId="390E1560" w14:textId="77777777" w:rsidR="007F3D9A" w:rsidRPr="008365DB" w:rsidRDefault="007F3D9A" w:rsidP="00204D41">
            <w:pPr>
              <w:pStyle w:val="a4"/>
              <w:numPr>
                <w:ilvl w:val="0"/>
                <w:numId w:val="231"/>
              </w:numPr>
              <w:tabs>
                <w:tab w:val="left" w:pos="357"/>
              </w:tabs>
              <w:ind w:left="0" w:hanging="1"/>
              <w:rPr>
                <w:lang w:eastAsia="en-US"/>
              </w:rPr>
            </w:pPr>
            <w:r w:rsidRPr="008365DB">
              <w:rPr>
                <w:lang w:eastAsia="en-US"/>
              </w:rPr>
              <w:t>деньги — это все вышеназванное.</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C56DDDD"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7F3D9A" w:rsidRPr="008365DB" w14:paraId="7F01D7FB" w14:textId="77777777" w:rsidTr="001C4258">
        <w:trPr>
          <w:trHeight w:val="1083"/>
        </w:trPr>
        <w:tc>
          <w:tcPr>
            <w:tcW w:w="959" w:type="dxa"/>
            <w:tcBorders>
              <w:top w:val="single" w:sz="4" w:space="0" w:color="auto"/>
              <w:left w:val="single" w:sz="4" w:space="0" w:color="auto"/>
              <w:bottom w:val="single" w:sz="4" w:space="0" w:color="auto"/>
              <w:right w:val="single" w:sz="4" w:space="0" w:color="auto"/>
            </w:tcBorders>
            <w:hideMark/>
          </w:tcPr>
          <w:p w14:paraId="62CE9056"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683" w:type="dxa"/>
            <w:tcBorders>
              <w:top w:val="single" w:sz="4" w:space="0" w:color="auto"/>
              <w:left w:val="single" w:sz="4" w:space="0" w:color="auto"/>
              <w:bottom w:val="single" w:sz="4" w:space="0" w:color="auto"/>
              <w:right w:val="single" w:sz="4" w:space="0" w:color="auto"/>
            </w:tcBorders>
            <w:hideMark/>
          </w:tcPr>
          <w:p w14:paraId="29842895"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скорость обращения денег равно 4, то количество денег, необходимых для обслуживания обмена, в соответствии с уравнением количественной теории днег:</w:t>
            </w:r>
          </w:p>
        </w:tc>
        <w:tc>
          <w:tcPr>
            <w:tcW w:w="5284" w:type="dxa"/>
            <w:tcBorders>
              <w:top w:val="single" w:sz="4" w:space="0" w:color="auto"/>
              <w:left w:val="single" w:sz="4" w:space="0" w:color="auto"/>
              <w:bottom w:val="single" w:sz="4" w:space="0" w:color="auto"/>
              <w:right w:val="single" w:sz="4" w:space="0" w:color="auto"/>
            </w:tcBorders>
            <w:hideMark/>
          </w:tcPr>
          <w:p w14:paraId="4E15A0D6" w14:textId="77777777" w:rsidR="007F3D9A" w:rsidRPr="008365DB" w:rsidRDefault="007F3D9A" w:rsidP="00204D41">
            <w:pPr>
              <w:pStyle w:val="a4"/>
              <w:numPr>
                <w:ilvl w:val="0"/>
                <w:numId w:val="232"/>
              </w:numPr>
              <w:tabs>
                <w:tab w:val="left" w:pos="357"/>
              </w:tabs>
              <w:ind w:left="0" w:hanging="1"/>
              <w:rPr>
                <w:lang w:eastAsia="en-US"/>
              </w:rPr>
            </w:pPr>
            <w:r w:rsidRPr="008365DB">
              <w:rPr>
                <w:lang w:eastAsia="en-US"/>
              </w:rPr>
              <w:t>составляет 25% номинального ВНП;</w:t>
            </w:r>
          </w:p>
          <w:p w14:paraId="2EC8213D" w14:textId="77777777" w:rsidR="007F3D9A" w:rsidRPr="008365DB" w:rsidRDefault="007F3D9A" w:rsidP="00204D41">
            <w:pPr>
              <w:pStyle w:val="a4"/>
              <w:numPr>
                <w:ilvl w:val="0"/>
                <w:numId w:val="232"/>
              </w:numPr>
              <w:tabs>
                <w:tab w:val="left" w:pos="357"/>
              </w:tabs>
              <w:ind w:left="0" w:hanging="1"/>
              <w:rPr>
                <w:lang w:val="ru-RU" w:eastAsia="en-US"/>
              </w:rPr>
            </w:pPr>
            <w:r w:rsidRPr="008365DB">
              <w:rPr>
                <w:lang w:val="ru-RU" w:eastAsia="en-US"/>
              </w:rPr>
              <w:t>в четыре раза больше величины номинального национального дохода;</w:t>
            </w:r>
          </w:p>
          <w:p w14:paraId="4EAFDF6D" w14:textId="77777777" w:rsidR="007F3D9A" w:rsidRPr="008365DB" w:rsidRDefault="007F3D9A" w:rsidP="00204D41">
            <w:pPr>
              <w:pStyle w:val="a4"/>
              <w:numPr>
                <w:ilvl w:val="0"/>
                <w:numId w:val="232"/>
              </w:numPr>
              <w:tabs>
                <w:tab w:val="left" w:pos="357"/>
              </w:tabs>
              <w:ind w:left="0" w:hanging="1"/>
              <w:rPr>
                <w:lang w:eastAsia="en-US"/>
              </w:rPr>
            </w:pPr>
            <w:r w:rsidRPr="008365DB">
              <w:rPr>
                <w:lang w:eastAsia="en-US"/>
              </w:rPr>
              <w:t>составляет 40% номинального ВНП;</w:t>
            </w:r>
          </w:p>
          <w:p w14:paraId="4C1B3043" w14:textId="77777777" w:rsidR="007F3D9A" w:rsidRPr="008365DB" w:rsidRDefault="007F3D9A" w:rsidP="00204D41">
            <w:pPr>
              <w:pStyle w:val="a4"/>
              <w:numPr>
                <w:ilvl w:val="0"/>
                <w:numId w:val="232"/>
              </w:numPr>
              <w:tabs>
                <w:tab w:val="left" w:pos="357"/>
              </w:tabs>
              <w:ind w:left="0" w:hanging="1"/>
              <w:rPr>
                <w:lang w:val="ru-RU" w:eastAsia="en-US"/>
              </w:rPr>
            </w:pPr>
            <w:r w:rsidRPr="008365DB">
              <w:rPr>
                <w:lang w:val="ru-RU" w:eastAsia="en-US"/>
              </w:rPr>
              <w:t>равно величине номинального национального дохода.</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A17681C"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F3D9A" w:rsidRPr="008365DB" w14:paraId="7EB0A47C" w14:textId="77777777" w:rsidTr="001C4258">
        <w:trPr>
          <w:trHeight w:val="841"/>
        </w:trPr>
        <w:tc>
          <w:tcPr>
            <w:tcW w:w="959" w:type="dxa"/>
            <w:tcBorders>
              <w:top w:val="single" w:sz="4" w:space="0" w:color="auto"/>
              <w:left w:val="single" w:sz="4" w:space="0" w:color="auto"/>
              <w:bottom w:val="single" w:sz="4" w:space="0" w:color="auto"/>
              <w:right w:val="single" w:sz="4" w:space="0" w:color="auto"/>
            </w:tcBorders>
            <w:hideMark/>
          </w:tcPr>
          <w:p w14:paraId="04C7A1E9"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2683" w:type="dxa"/>
            <w:tcBorders>
              <w:top w:val="single" w:sz="4" w:space="0" w:color="auto"/>
              <w:left w:val="single" w:sz="4" w:space="0" w:color="auto"/>
              <w:bottom w:val="single" w:sz="4" w:space="0" w:color="auto"/>
              <w:right w:val="single" w:sz="4" w:space="0" w:color="auto"/>
            </w:tcBorders>
            <w:hideMark/>
          </w:tcPr>
          <w:p w14:paraId="799B2682"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Чеки могут использоваться:</w:t>
            </w:r>
          </w:p>
        </w:tc>
        <w:tc>
          <w:tcPr>
            <w:tcW w:w="5284" w:type="dxa"/>
            <w:tcBorders>
              <w:top w:val="single" w:sz="4" w:space="0" w:color="auto"/>
              <w:left w:val="single" w:sz="4" w:space="0" w:color="auto"/>
              <w:bottom w:val="single" w:sz="4" w:space="0" w:color="auto"/>
              <w:right w:val="single" w:sz="4" w:space="0" w:color="auto"/>
            </w:tcBorders>
            <w:hideMark/>
          </w:tcPr>
          <w:p w14:paraId="50213246" w14:textId="77777777" w:rsidR="007F3D9A" w:rsidRPr="008365DB" w:rsidRDefault="007F3D9A" w:rsidP="00204D41">
            <w:pPr>
              <w:pStyle w:val="a4"/>
              <w:numPr>
                <w:ilvl w:val="0"/>
                <w:numId w:val="233"/>
              </w:numPr>
              <w:tabs>
                <w:tab w:val="left" w:pos="357"/>
              </w:tabs>
              <w:ind w:left="0" w:hanging="1"/>
              <w:rPr>
                <w:lang w:eastAsia="en-US"/>
              </w:rPr>
            </w:pPr>
            <w:r w:rsidRPr="008365DB">
              <w:rPr>
                <w:lang w:eastAsia="en-US"/>
              </w:rPr>
              <w:t>Только физическими лицами.</w:t>
            </w:r>
          </w:p>
          <w:p w14:paraId="24929ABF" w14:textId="77777777" w:rsidR="007F3D9A" w:rsidRPr="008365DB" w:rsidRDefault="007F3D9A" w:rsidP="00204D41">
            <w:pPr>
              <w:pStyle w:val="a4"/>
              <w:numPr>
                <w:ilvl w:val="0"/>
                <w:numId w:val="233"/>
              </w:numPr>
              <w:tabs>
                <w:tab w:val="left" w:pos="357"/>
              </w:tabs>
              <w:ind w:left="0" w:hanging="1"/>
              <w:rPr>
                <w:lang w:eastAsia="en-US"/>
              </w:rPr>
            </w:pPr>
            <w:r w:rsidRPr="008365DB">
              <w:rPr>
                <w:lang w:eastAsia="en-US"/>
              </w:rPr>
              <w:t>Только юридическими лицами.</w:t>
            </w:r>
          </w:p>
          <w:p w14:paraId="274759C5" w14:textId="77777777" w:rsidR="007F3D9A" w:rsidRPr="008365DB" w:rsidRDefault="007F3D9A" w:rsidP="00204D41">
            <w:pPr>
              <w:pStyle w:val="a4"/>
              <w:numPr>
                <w:ilvl w:val="0"/>
                <w:numId w:val="233"/>
              </w:numPr>
              <w:tabs>
                <w:tab w:val="left" w:pos="357"/>
              </w:tabs>
              <w:ind w:left="0" w:hanging="1"/>
              <w:rPr>
                <w:lang w:eastAsia="en-US"/>
              </w:rPr>
            </w:pPr>
            <w:r w:rsidRPr="008365DB">
              <w:rPr>
                <w:lang w:eastAsia="en-US"/>
              </w:rPr>
              <w:t>Физическими и юридическими лицами.</w:t>
            </w:r>
          </w:p>
          <w:p w14:paraId="774B9FDF" w14:textId="77777777" w:rsidR="007F3D9A" w:rsidRPr="008365DB" w:rsidRDefault="007F3D9A" w:rsidP="00204D41">
            <w:pPr>
              <w:pStyle w:val="a4"/>
              <w:numPr>
                <w:ilvl w:val="0"/>
                <w:numId w:val="233"/>
              </w:numPr>
              <w:tabs>
                <w:tab w:val="left" w:pos="357"/>
              </w:tabs>
              <w:ind w:left="0" w:hanging="1"/>
              <w:rPr>
                <w:lang w:eastAsia="en-US"/>
              </w:rPr>
            </w:pPr>
            <w:r w:rsidRPr="008365DB">
              <w:rPr>
                <w:lang w:eastAsia="en-US"/>
              </w:rPr>
              <w:t>Только коммерческими банками.</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B412EE4"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7F3D9A" w:rsidRPr="008365DB" w14:paraId="212F8E53" w14:textId="77777777" w:rsidTr="001C4258">
        <w:trPr>
          <w:trHeight w:val="865"/>
        </w:trPr>
        <w:tc>
          <w:tcPr>
            <w:tcW w:w="959" w:type="dxa"/>
            <w:tcBorders>
              <w:top w:val="single" w:sz="4" w:space="0" w:color="auto"/>
              <w:left w:val="single" w:sz="4" w:space="0" w:color="auto"/>
              <w:bottom w:val="single" w:sz="4" w:space="0" w:color="auto"/>
              <w:right w:val="single" w:sz="4" w:space="0" w:color="auto"/>
            </w:tcBorders>
            <w:hideMark/>
          </w:tcPr>
          <w:p w14:paraId="59A32A12"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8</w:t>
            </w:r>
          </w:p>
        </w:tc>
        <w:tc>
          <w:tcPr>
            <w:tcW w:w="2683" w:type="dxa"/>
            <w:tcBorders>
              <w:top w:val="single" w:sz="4" w:space="0" w:color="auto"/>
              <w:left w:val="single" w:sz="4" w:space="0" w:color="auto"/>
              <w:bottom w:val="single" w:sz="4" w:space="0" w:color="auto"/>
              <w:right w:val="single" w:sz="4" w:space="0" w:color="auto"/>
            </w:tcBorders>
            <w:hideMark/>
          </w:tcPr>
          <w:p w14:paraId="6391ECA6"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Стоимость бумажных денег:</w:t>
            </w:r>
          </w:p>
        </w:tc>
        <w:tc>
          <w:tcPr>
            <w:tcW w:w="5284" w:type="dxa"/>
            <w:tcBorders>
              <w:top w:val="single" w:sz="4" w:space="0" w:color="auto"/>
              <w:left w:val="single" w:sz="4" w:space="0" w:color="auto"/>
              <w:bottom w:val="single" w:sz="4" w:space="0" w:color="auto"/>
              <w:right w:val="single" w:sz="4" w:space="0" w:color="auto"/>
            </w:tcBorders>
            <w:hideMark/>
          </w:tcPr>
          <w:p w14:paraId="70307CA9" w14:textId="77777777" w:rsidR="007F3D9A" w:rsidRPr="008365DB" w:rsidRDefault="007F3D9A" w:rsidP="00204D41">
            <w:pPr>
              <w:pStyle w:val="a4"/>
              <w:numPr>
                <w:ilvl w:val="0"/>
                <w:numId w:val="234"/>
              </w:numPr>
              <w:tabs>
                <w:tab w:val="left" w:pos="357"/>
              </w:tabs>
              <w:ind w:left="0" w:hanging="1"/>
              <w:rPr>
                <w:lang w:val="ru-RU" w:eastAsia="en-US"/>
              </w:rPr>
            </w:pPr>
            <w:r w:rsidRPr="008365DB">
              <w:rPr>
                <w:lang w:val="ru-RU" w:eastAsia="en-US"/>
              </w:rPr>
              <w:t>определяется суммой рублей, указанных на купюрах;</w:t>
            </w:r>
          </w:p>
          <w:p w14:paraId="0F2B4FDD" w14:textId="77777777" w:rsidR="007F3D9A" w:rsidRPr="008365DB" w:rsidRDefault="007F3D9A" w:rsidP="00204D41">
            <w:pPr>
              <w:pStyle w:val="a4"/>
              <w:numPr>
                <w:ilvl w:val="0"/>
                <w:numId w:val="234"/>
              </w:numPr>
              <w:tabs>
                <w:tab w:val="left" w:pos="357"/>
              </w:tabs>
              <w:ind w:left="0" w:hanging="1"/>
              <w:rPr>
                <w:lang w:eastAsia="en-US"/>
              </w:rPr>
            </w:pPr>
            <w:r w:rsidRPr="008365DB">
              <w:rPr>
                <w:lang w:eastAsia="en-US"/>
              </w:rPr>
              <w:t>падает с течением времени;</w:t>
            </w:r>
          </w:p>
          <w:p w14:paraId="0BA39D7E" w14:textId="77777777" w:rsidR="007F3D9A" w:rsidRPr="008365DB" w:rsidRDefault="007F3D9A" w:rsidP="00204D41">
            <w:pPr>
              <w:pStyle w:val="a4"/>
              <w:numPr>
                <w:ilvl w:val="0"/>
                <w:numId w:val="234"/>
              </w:numPr>
              <w:tabs>
                <w:tab w:val="left" w:pos="357"/>
              </w:tabs>
              <w:ind w:left="0" w:hanging="1"/>
              <w:rPr>
                <w:lang w:val="ru-RU" w:eastAsia="en-US"/>
              </w:rPr>
            </w:pPr>
            <w:r w:rsidRPr="008365DB">
              <w:rPr>
                <w:lang w:val="ru-RU" w:eastAsia="en-US"/>
              </w:rPr>
              <w:t>растет, если деньги положены в банк;</w:t>
            </w:r>
          </w:p>
          <w:p w14:paraId="1EDD93D6" w14:textId="77777777" w:rsidR="007F3D9A" w:rsidRPr="008365DB" w:rsidRDefault="007F3D9A" w:rsidP="00204D41">
            <w:pPr>
              <w:pStyle w:val="a4"/>
              <w:numPr>
                <w:ilvl w:val="0"/>
                <w:numId w:val="234"/>
              </w:numPr>
              <w:tabs>
                <w:tab w:val="left" w:pos="357"/>
              </w:tabs>
              <w:ind w:left="0" w:hanging="1"/>
              <w:rPr>
                <w:lang w:val="ru-RU" w:eastAsia="en-US"/>
              </w:rPr>
            </w:pPr>
            <w:r w:rsidRPr="008365DB">
              <w:rPr>
                <w:lang w:val="ru-RU" w:eastAsia="en-US"/>
              </w:rPr>
              <w:t>может уменьшаться или увеличиваться по данным причинам.</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57D40E6"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7F3D9A" w:rsidRPr="008365DB" w14:paraId="4FDE9F3B" w14:textId="77777777" w:rsidTr="001C4258">
        <w:trPr>
          <w:trHeight w:val="1116"/>
        </w:trPr>
        <w:tc>
          <w:tcPr>
            <w:tcW w:w="959" w:type="dxa"/>
            <w:tcBorders>
              <w:top w:val="single" w:sz="4" w:space="0" w:color="auto"/>
              <w:left w:val="single" w:sz="4" w:space="0" w:color="auto"/>
              <w:bottom w:val="single" w:sz="4" w:space="0" w:color="auto"/>
              <w:right w:val="single" w:sz="4" w:space="0" w:color="auto"/>
            </w:tcBorders>
            <w:hideMark/>
          </w:tcPr>
          <w:p w14:paraId="3873C6AB"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2683" w:type="dxa"/>
            <w:tcBorders>
              <w:top w:val="single" w:sz="4" w:space="0" w:color="auto"/>
              <w:left w:val="single" w:sz="4" w:space="0" w:color="auto"/>
              <w:bottom w:val="single" w:sz="4" w:space="0" w:color="auto"/>
              <w:right w:val="single" w:sz="4" w:space="0" w:color="auto"/>
            </w:tcBorders>
            <w:hideMark/>
          </w:tcPr>
          <w:p w14:paraId="4C9950A8"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Состав и структуру денежной массы характеризуют:</w:t>
            </w:r>
          </w:p>
        </w:tc>
        <w:tc>
          <w:tcPr>
            <w:tcW w:w="5284" w:type="dxa"/>
            <w:tcBorders>
              <w:top w:val="single" w:sz="4" w:space="0" w:color="auto"/>
              <w:left w:val="single" w:sz="4" w:space="0" w:color="auto"/>
              <w:bottom w:val="single" w:sz="4" w:space="0" w:color="auto"/>
              <w:right w:val="single" w:sz="4" w:space="0" w:color="auto"/>
            </w:tcBorders>
            <w:hideMark/>
          </w:tcPr>
          <w:p w14:paraId="30B82243" w14:textId="77777777" w:rsidR="007F3D9A" w:rsidRPr="008365DB" w:rsidRDefault="007F3D9A" w:rsidP="00204D41">
            <w:pPr>
              <w:pStyle w:val="a4"/>
              <w:numPr>
                <w:ilvl w:val="0"/>
                <w:numId w:val="235"/>
              </w:numPr>
              <w:tabs>
                <w:tab w:val="left" w:pos="357"/>
              </w:tabs>
              <w:ind w:left="0" w:hanging="1"/>
              <w:rPr>
                <w:lang w:eastAsia="en-US"/>
              </w:rPr>
            </w:pPr>
            <w:r w:rsidRPr="008365DB">
              <w:rPr>
                <w:lang w:eastAsia="en-US"/>
              </w:rPr>
              <w:t xml:space="preserve">Коэффициенты мультипликации. </w:t>
            </w:r>
          </w:p>
          <w:p w14:paraId="23072707" w14:textId="77777777" w:rsidR="007F3D9A" w:rsidRPr="008365DB" w:rsidRDefault="007F3D9A" w:rsidP="00204D41">
            <w:pPr>
              <w:pStyle w:val="a4"/>
              <w:numPr>
                <w:ilvl w:val="0"/>
                <w:numId w:val="235"/>
              </w:numPr>
              <w:tabs>
                <w:tab w:val="left" w:pos="357"/>
              </w:tabs>
              <w:ind w:left="0" w:hanging="1"/>
              <w:rPr>
                <w:lang w:eastAsia="en-US"/>
              </w:rPr>
            </w:pPr>
            <w:r w:rsidRPr="008365DB">
              <w:rPr>
                <w:lang w:eastAsia="en-US"/>
              </w:rPr>
              <w:t xml:space="preserve">Показатели скорости обращения денег. </w:t>
            </w:r>
          </w:p>
          <w:p w14:paraId="64710458" w14:textId="77777777" w:rsidR="007F3D9A" w:rsidRPr="008365DB" w:rsidRDefault="007F3D9A" w:rsidP="00204D41">
            <w:pPr>
              <w:pStyle w:val="a4"/>
              <w:numPr>
                <w:ilvl w:val="0"/>
                <w:numId w:val="235"/>
              </w:numPr>
              <w:tabs>
                <w:tab w:val="left" w:pos="357"/>
              </w:tabs>
              <w:ind w:left="0" w:hanging="1"/>
              <w:rPr>
                <w:lang w:eastAsia="en-US"/>
              </w:rPr>
            </w:pPr>
            <w:r w:rsidRPr="008365DB">
              <w:rPr>
                <w:lang w:eastAsia="en-US"/>
              </w:rPr>
              <w:t xml:space="preserve">Коэффициенты монетизации. </w:t>
            </w:r>
          </w:p>
          <w:p w14:paraId="5EC084C6" w14:textId="77777777" w:rsidR="007F3D9A" w:rsidRPr="008365DB" w:rsidRDefault="007F3D9A" w:rsidP="00204D41">
            <w:pPr>
              <w:pStyle w:val="a4"/>
              <w:numPr>
                <w:ilvl w:val="0"/>
                <w:numId w:val="235"/>
              </w:numPr>
              <w:tabs>
                <w:tab w:val="left" w:pos="357"/>
              </w:tabs>
              <w:ind w:left="0" w:hanging="1"/>
              <w:rPr>
                <w:lang w:eastAsia="en-US"/>
              </w:rPr>
            </w:pPr>
            <w:r w:rsidRPr="008365DB">
              <w:rPr>
                <w:lang w:eastAsia="en-US"/>
              </w:rPr>
              <w:t>Денежные агрегаты.</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AB293D9"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7F3D9A" w:rsidRPr="008365DB" w14:paraId="5A91B74F" w14:textId="77777777" w:rsidTr="001C4258">
        <w:trPr>
          <w:trHeight w:val="561"/>
        </w:trPr>
        <w:tc>
          <w:tcPr>
            <w:tcW w:w="959" w:type="dxa"/>
            <w:tcBorders>
              <w:top w:val="single" w:sz="4" w:space="0" w:color="auto"/>
              <w:left w:val="single" w:sz="4" w:space="0" w:color="auto"/>
              <w:bottom w:val="single" w:sz="4" w:space="0" w:color="auto"/>
              <w:right w:val="single" w:sz="4" w:space="0" w:color="auto"/>
            </w:tcBorders>
            <w:hideMark/>
          </w:tcPr>
          <w:p w14:paraId="2A8F8B81"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2683" w:type="dxa"/>
            <w:tcBorders>
              <w:top w:val="single" w:sz="4" w:space="0" w:color="auto"/>
              <w:left w:val="single" w:sz="4" w:space="0" w:color="auto"/>
              <w:bottom w:val="single" w:sz="4" w:space="0" w:color="auto"/>
              <w:right w:val="single" w:sz="4" w:space="0" w:color="auto"/>
            </w:tcBorders>
            <w:hideMark/>
          </w:tcPr>
          <w:p w14:paraId="5FE78B02" w14:textId="77777777" w:rsidR="007F3D9A" w:rsidRPr="008365DB" w:rsidRDefault="007F3D9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Увеличение скорости обращения денег при тех же денежной и товарной массах свидетельствует:</w:t>
            </w:r>
          </w:p>
        </w:tc>
        <w:tc>
          <w:tcPr>
            <w:tcW w:w="5284" w:type="dxa"/>
            <w:tcBorders>
              <w:top w:val="single" w:sz="4" w:space="0" w:color="auto"/>
              <w:left w:val="single" w:sz="4" w:space="0" w:color="auto"/>
              <w:bottom w:val="single" w:sz="4" w:space="0" w:color="auto"/>
              <w:right w:val="single" w:sz="4" w:space="0" w:color="auto"/>
            </w:tcBorders>
            <w:hideMark/>
          </w:tcPr>
          <w:p w14:paraId="50CCBFF1" w14:textId="77777777" w:rsidR="007F3D9A" w:rsidRPr="008365DB" w:rsidRDefault="007F3D9A" w:rsidP="00204D41">
            <w:pPr>
              <w:pStyle w:val="a4"/>
              <w:numPr>
                <w:ilvl w:val="0"/>
                <w:numId w:val="236"/>
              </w:numPr>
              <w:tabs>
                <w:tab w:val="left" w:pos="357"/>
              </w:tabs>
              <w:ind w:left="0" w:hanging="1"/>
              <w:rPr>
                <w:lang w:val="ru-RU" w:eastAsia="en-US"/>
              </w:rPr>
            </w:pPr>
            <w:r w:rsidRPr="008365DB">
              <w:rPr>
                <w:lang w:val="ru-RU" w:eastAsia="en-US"/>
              </w:rPr>
              <w:t>об увеличении покупательной способности денег;</w:t>
            </w:r>
          </w:p>
          <w:p w14:paraId="59EC4FD3" w14:textId="77777777" w:rsidR="007F3D9A" w:rsidRPr="008365DB" w:rsidRDefault="007F3D9A" w:rsidP="00204D41">
            <w:pPr>
              <w:pStyle w:val="a4"/>
              <w:numPr>
                <w:ilvl w:val="0"/>
                <w:numId w:val="236"/>
              </w:numPr>
              <w:tabs>
                <w:tab w:val="left" w:pos="357"/>
              </w:tabs>
              <w:ind w:left="0" w:hanging="1"/>
              <w:rPr>
                <w:lang w:eastAsia="en-US"/>
              </w:rPr>
            </w:pPr>
            <w:r w:rsidRPr="008365DB">
              <w:rPr>
                <w:lang w:eastAsia="en-US"/>
              </w:rPr>
              <w:t>о снижении цен;</w:t>
            </w:r>
          </w:p>
          <w:p w14:paraId="59BF323C" w14:textId="77777777" w:rsidR="007F3D9A" w:rsidRPr="008365DB" w:rsidRDefault="007F3D9A" w:rsidP="00204D41">
            <w:pPr>
              <w:pStyle w:val="a4"/>
              <w:numPr>
                <w:ilvl w:val="0"/>
                <w:numId w:val="236"/>
              </w:numPr>
              <w:tabs>
                <w:tab w:val="left" w:pos="357"/>
              </w:tabs>
              <w:ind w:left="0" w:hanging="1"/>
              <w:rPr>
                <w:lang w:eastAsia="en-US"/>
              </w:rPr>
            </w:pPr>
            <w:r w:rsidRPr="008365DB">
              <w:rPr>
                <w:lang w:eastAsia="en-US"/>
              </w:rPr>
              <w:t>о росте цен.</w:t>
            </w:r>
          </w:p>
          <w:p w14:paraId="16F706CF" w14:textId="77777777" w:rsidR="007F3D9A" w:rsidRPr="008365DB" w:rsidRDefault="007F3D9A" w:rsidP="00204D41">
            <w:pPr>
              <w:pStyle w:val="a4"/>
              <w:numPr>
                <w:ilvl w:val="0"/>
                <w:numId w:val="236"/>
              </w:numPr>
              <w:tabs>
                <w:tab w:val="left" w:pos="357"/>
              </w:tabs>
              <w:ind w:left="0" w:hanging="1"/>
              <w:rPr>
                <w:lang w:val="ru-RU" w:eastAsia="en-US"/>
              </w:rPr>
            </w:pPr>
            <w:r w:rsidRPr="008365DB">
              <w:rPr>
                <w:lang w:val="ru-RU" w:eastAsia="en-US"/>
              </w:rPr>
              <w:t>о снижении покупательной способности денег</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DCCF2F7"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F3D9A" w:rsidRPr="008365DB" w14:paraId="4D1FAD1E" w14:textId="77777777" w:rsidTr="001C4258">
        <w:trPr>
          <w:trHeight w:val="1590"/>
        </w:trPr>
        <w:tc>
          <w:tcPr>
            <w:tcW w:w="959" w:type="dxa"/>
            <w:tcBorders>
              <w:top w:val="single" w:sz="4" w:space="0" w:color="auto"/>
              <w:left w:val="single" w:sz="4" w:space="0" w:color="auto"/>
              <w:bottom w:val="single" w:sz="4" w:space="0" w:color="auto"/>
              <w:right w:val="single" w:sz="4" w:space="0" w:color="auto"/>
            </w:tcBorders>
            <w:hideMark/>
          </w:tcPr>
          <w:p w14:paraId="233239C7"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2683" w:type="dxa"/>
            <w:tcBorders>
              <w:top w:val="single" w:sz="4" w:space="0" w:color="auto"/>
              <w:left w:val="single" w:sz="4" w:space="0" w:color="auto"/>
              <w:bottom w:val="single" w:sz="4" w:space="0" w:color="auto"/>
              <w:right w:val="single" w:sz="4" w:space="0" w:color="auto"/>
            </w:tcBorders>
            <w:hideMark/>
          </w:tcPr>
          <w:p w14:paraId="58DF463B"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Увеличение скорости обращения денег при неизменной величине денежной и товарной массы свидетельствует:</w:t>
            </w:r>
          </w:p>
        </w:tc>
        <w:tc>
          <w:tcPr>
            <w:tcW w:w="5284" w:type="dxa"/>
            <w:tcBorders>
              <w:top w:val="single" w:sz="4" w:space="0" w:color="auto"/>
              <w:left w:val="single" w:sz="4" w:space="0" w:color="auto"/>
              <w:bottom w:val="single" w:sz="4" w:space="0" w:color="auto"/>
              <w:right w:val="single" w:sz="4" w:space="0" w:color="auto"/>
            </w:tcBorders>
            <w:hideMark/>
          </w:tcPr>
          <w:p w14:paraId="08963575" w14:textId="77777777" w:rsidR="007F3D9A" w:rsidRPr="008365DB" w:rsidRDefault="007F3D9A" w:rsidP="00204D41">
            <w:pPr>
              <w:pStyle w:val="a4"/>
              <w:numPr>
                <w:ilvl w:val="0"/>
                <w:numId w:val="237"/>
              </w:numPr>
              <w:tabs>
                <w:tab w:val="left" w:pos="357"/>
              </w:tabs>
              <w:ind w:left="0" w:hanging="1"/>
              <w:rPr>
                <w:lang w:val="ru-RU" w:eastAsia="en-US"/>
              </w:rPr>
            </w:pPr>
            <w:r w:rsidRPr="008365DB">
              <w:rPr>
                <w:lang w:val="ru-RU" w:eastAsia="en-US"/>
              </w:rPr>
              <w:t>об увеличении покупательной способности денег;</w:t>
            </w:r>
          </w:p>
          <w:p w14:paraId="058D6BD3" w14:textId="77777777" w:rsidR="007F3D9A" w:rsidRPr="008365DB" w:rsidRDefault="007F3D9A" w:rsidP="00204D41">
            <w:pPr>
              <w:pStyle w:val="a4"/>
              <w:numPr>
                <w:ilvl w:val="0"/>
                <w:numId w:val="237"/>
              </w:numPr>
              <w:tabs>
                <w:tab w:val="left" w:pos="357"/>
              </w:tabs>
              <w:ind w:left="0" w:hanging="1"/>
              <w:rPr>
                <w:lang w:eastAsia="en-US"/>
              </w:rPr>
            </w:pPr>
            <w:r w:rsidRPr="008365DB">
              <w:rPr>
                <w:lang w:eastAsia="en-US"/>
              </w:rPr>
              <w:t>о снижении цен;</w:t>
            </w:r>
          </w:p>
          <w:p w14:paraId="1D6E3879" w14:textId="77777777" w:rsidR="007F3D9A" w:rsidRPr="008365DB" w:rsidRDefault="007F3D9A" w:rsidP="00204D41">
            <w:pPr>
              <w:pStyle w:val="a4"/>
              <w:numPr>
                <w:ilvl w:val="0"/>
                <w:numId w:val="237"/>
              </w:numPr>
              <w:tabs>
                <w:tab w:val="left" w:pos="357"/>
              </w:tabs>
              <w:ind w:left="0" w:hanging="1"/>
              <w:rPr>
                <w:lang w:eastAsia="en-US"/>
              </w:rPr>
            </w:pPr>
            <w:r w:rsidRPr="008365DB">
              <w:rPr>
                <w:lang w:eastAsia="en-US"/>
              </w:rPr>
              <w:t>об экономическом росте;</w:t>
            </w:r>
          </w:p>
          <w:p w14:paraId="287943FD" w14:textId="77777777" w:rsidR="007F3D9A" w:rsidRPr="008365DB" w:rsidRDefault="007F3D9A" w:rsidP="00204D41">
            <w:pPr>
              <w:pStyle w:val="a4"/>
              <w:numPr>
                <w:ilvl w:val="0"/>
                <w:numId w:val="237"/>
              </w:numPr>
              <w:tabs>
                <w:tab w:val="left" w:pos="357"/>
              </w:tabs>
              <w:ind w:left="0" w:hanging="1"/>
              <w:rPr>
                <w:lang w:eastAsia="en-US"/>
              </w:rPr>
            </w:pPr>
            <w:r w:rsidRPr="008365DB">
              <w:rPr>
                <w:lang w:eastAsia="en-US"/>
              </w:rPr>
              <w:t>о росте цен.</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F320612"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7F3D9A" w:rsidRPr="008365DB" w14:paraId="66BEF136" w14:textId="77777777" w:rsidTr="001C4258">
        <w:trPr>
          <w:trHeight w:val="1064"/>
        </w:trPr>
        <w:tc>
          <w:tcPr>
            <w:tcW w:w="959" w:type="dxa"/>
            <w:tcBorders>
              <w:top w:val="single" w:sz="4" w:space="0" w:color="auto"/>
              <w:left w:val="single" w:sz="4" w:space="0" w:color="auto"/>
              <w:bottom w:val="single" w:sz="4" w:space="0" w:color="auto"/>
              <w:right w:val="single" w:sz="4" w:space="0" w:color="auto"/>
            </w:tcBorders>
            <w:hideMark/>
          </w:tcPr>
          <w:p w14:paraId="534123CD"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2683" w:type="dxa"/>
            <w:tcBorders>
              <w:top w:val="single" w:sz="4" w:space="0" w:color="auto"/>
              <w:left w:val="single" w:sz="4" w:space="0" w:color="auto"/>
              <w:bottom w:val="single" w:sz="4" w:space="0" w:color="auto"/>
              <w:right w:val="single" w:sz="4" w:space="0" w:color="auto"/>
            </w:tcBorders>
            <w:hideMark/>
          </w:tcPr>
          <w:p w14:paraId="05074964"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Предприятия могут получить наличные деньги:</w:t>
            </w:r>
          </w:p>
        </w:tc>
        <w:tc>
          <w:tcPr>
            <w:tcW w:w="5284" w:type="dxa"/>
            <w:tcBorders>
              <w:top w:val="single" w:sz="4" w:space="0" w:color="auto"/>
              <w:left w:val="single" w:sz="4" w:space="0" w:color="auto"/>
              <w:bottom w:val="single" w:sz="4" w:space="0" w:color="auto"/>
              <w:right w:val="single" w:sz="4" w:space="0" w:color="auto"/>
            </w:tcBorders>
            <w:hideMark/>
          </w:tcPr>
          <w:p w14:paraId="0397339C" w14:textId="77777777" w:rsidR="007F3D9A" w:rsidRPr="008365DB" w:rsidRDefault="007F3D9A" w:rsidP="00204D41">
            <w:pPr>
              <w:pStyle w:val="a4"/>
              <w:numPr>
                <w:ilvl w:val="0"/>
                <w:numId w:val="238"/>
              </w:numPr>
              <w:tabs>
                <w:tab w:val="left" w:pos="357"/>
              </w:tabs>
              <w:ind w:left="0" w:hanging="1"/>
              <w:rPr>
                <w:lang w:eastAsia="en-US"/>
              </w:rPr>
            </w:pPr>
            <w:r w:rsidRPr="008365DB">
              <w:rPr>
                <w:lang w:eastAsia="en-US"/>
              </w:rPr>
              <w:t>Только в Центральном банке.</w:t>
            </w:r>
          </w:p>
          <w:p w14:paraId="5AA39693" w14:textId="77777777" w:rsidR="007F3D9A" w:rsidRPr="008365DB" w:rsidRDefault="007F3D9A" w:rsidP="00204D41">
            <w:pPr>
              <w:pStyle w:val="a4"/>
              <w:numPr>
                <w:ilvl w:val="0"/>
                <w:numId w:val="238"/>
              </w:numPr>
              <w:tabs>
                <w:tab w:val="left" w:pos="357"/>
              </w:tabs>
              <w:ind w:left="0" w:hanging="1"/>
              <w:rPr>
                <w:lang w:eastAsia="en-US"/>
              </w:rPr>
            </w:pPr>
            <w:r w:rsidRPr="008365DB">
              <w:rPr>
                <w:lang w:eastAsia="en-US"/>
              </w:rPr>
              <w:t>В любом коммерческом банке.</w:t>
            </w:r>
          </w:p>
          <w:p w14:paraId="50D47A5D" w14:textId="77777777" w:rsidR="007F3D9A" w:rsidRPr="008365DB" w:rsidRDefault="007F3D9A" w:rsidP="00204D41">
            <w:pPr>
              <w:pStyle w:val="a4"/>
              <w:numPr>
                <w:ilvl w:val="0"/>
                <w:numId w:val="238"/>
              </w:numPr>
              <w:tabs>
                <w:tab w:val="left" w:pos="357"/>
              </w:tabs>
              <w:ind w:left="0" w:hanging="1"/>
              <w:rPr>
                <w:lang w:val="ru-RU" w:eastAsia="en-US"/>
              </w:rPr>
            </w:pPr>
            <w:r w:rsidRPr="008365DB">
              <w:rPr>
                <w:lang w:val="ru-RU" w:eastAsia="en-US"/>
              </w:rPr>
              <w:t>Только в обслуживающем их коммерческом банке.</w:t>
            </w:r>
          </w:p>
          <w:p w14:paraId="02673062" w14:textId="77777777" w:rsidR="007F3D9A" w:rsidRPr="008365DB" w:rsidRDefault="007F3D9A" w:rsidP="00204D41">
            <w:pPr>
              <w:pStyle w:val="a4"/>
              <w:numPr>
                <w:ilvl w:val="0"/>
                <w:numId w:val="238"/>
              </w:numPr>
              <w:tabs>
                <w:tab w:val="left" w:pos="357"/>
              </w:tabs>
              <w:ind w:left="0" w:hanging="1"/>
              <w:rPr>
                <w:lang w:val="ru-RU" w:eastAsia="en-US"/>
              </w:rPr>
            </w:pPr>
            <w:r w:rsidRPr="008365DB">
              <w:rPr>
                <w:lang w:val="ru-RU" w:eastAsia="en-US"/>
              </w:rPr>
              <w:t>В любом расчетно-кассовом центре.</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BB7D6F9"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6D850D6C" w14:textId="77777777" w:rsidTr="001C4258">
        <w:trPr>
          <w:trHeight w:val="1060"/>
        </w:trPr>
        <w:tc>
          <w:tcPr>
            <w:tcW w:w="959" w:type="dxa"/>
            <w:tcBorders>
              <w:top w:val="single" w:sz="4" w:space="0" w:color="auto"/>
              <w:left w:val="single" w:sz="4" w:space="0" w:color="auto"/>
              <w:bottom w:val="single" w:sz="4" w:space="0" w:color="auto"/>
              <w:right w:val="single" w:sz="4" w:space="0" w:color="auto"/>
            </w:tcBorders>
            <w:hideMark/>
          </w:tcPr>
          <w:p w14:paraId="4638A4E5"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2683" w:type="dxa"/>
            <w:tcBorders>
              <w:top w:val="single" w:sz="4" w:space="0" w:color="auto"/>
              <w:left w:val="single" w:sz="4" w:space="0" w:color="auto"/>
              <w:bottom w:val="single" w:sz="4" w:space="0" w:color="auto"/>
              <w:right w:val="single" w:sz="4" w:space="0" w:color="auto"/>
            </w:tcBorders>
            <w:hideMark/>
          </w:tcPr>
          <w:p w14:paraId="061ABDD6"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денежные системы, существовавшие в процессе их эволюции, вы знаете?</w:t>
            </w:r>
          </w:p>
        </w:tc>
        <w:tc>
          <w:tcPr>
            <w:tcW w:w="5284" w:type="dxa"/>
            <w:tcBorders>
              <w:top w:val="single" w:sz="4" w:space="0" w:color="auto"/>
              <w:left w:val="single" w:sz="4" w:space="0" w:color="auto"/>
              <w:bottom w:val="single" w:sz="4" w:space="0" w:color="auto"/>
              <w:right w:val="single" w:sz="4" w:space="0" w:color="auto"/>
            </w:tcBorders>
            <w:hideMark/>
          </w:tcPr>
          <w:p w14:paraId="4AF169A6" w14:textId="77777777" w:rsidR="007F3D9A" w:rsidRPr="008365DB" w:rsidRDefault="007F3D9A" w:rsidP="00204D41">
            <w:pPr>
              <w:pStyle w:val="a4"/>
              <w:numPr>
                <w:ilvl w:val="0"/>
                <w:numId w:val="239"/>
              </w:numPr>
              <w:tabs>
                <w:tab w:val="left" w:pos="357"/>
              </w:tabs>
              <w:ind w:left="0" w:hanging="1"/>
              <w:rPr>
                <w:lang w:val="ru-RU" w:eastAsia="en-US"/>
              </w:rPr>
            </w:pPr>
            <w:r w:rsidRPr="008365DB">
              <w:rPr>
                <w:lang w:val="ru-RU" w:eastAsia="en-US"/>
              </w:rPr>
              <w:t xml:space="preserve">Системы металлического обращения и системы бумажно-денежного обращения; </w:t>
            </w:r>
          </w:p>
          <w:p w14:paraId="2A6ED3E8" w14:textId="77777777" w:rsidR="007F3D9A" w:rsidRPr="008365DB" w:rsidRDefault="007F3D9A" w:rsidP="00204D41">
            <w:pPr>
              <w:pStyle w:val="a4"/>
              <w:numPr>
                <w:ilvl w:val="0"/>
                <w:numId w:val="239"/>
              </w:numPr>
              <w:tabs>
                <w:tab w:val="left" w:pos="357"/>
              </w:tabs>
              <w:ind w:left="0" w:hanging="1"/>
              <w:rPr>
                <w:lang w:eastAsia="en-US"/>
              </w:rPr>
            </w:pPr>
            <w:r w:rsidRPr="008365DB">
              <w:rPr>
                <w:lang w:eastAsia="en-US"/>
              </w:rPr>
              <w:t xml:space="preserve">Биметаллизм и монометаллизм; </w:t>
            </w:r>
          </w:p>
          <w:p w14:paraId="78C43382" w14:textId="77777777" w:rsidR="007F3D9A" w:rsidRPr="008365DB" w:rsidRDefault="007F3D9A" w:rsidP="00204D41">
            <w:pPr>
              <w:pStyle w:val="a4"/>
              <w:numPr>
                <w:ilvl w:val="0"/>
                <w:numId w:val="239"/>
              </w:numPr>
              <w:tabs>
                <w:tab w:val="left" w:pos="357"/>
              </w:tabs>
              <w:ind w:left="0" w:hanging="1"/>
              <w:rPr>
                <w:lang w:eastAsia="en-US"/>
              </w:rPr>
            </w:pPr>
            <w:r w:rsidRPr="008365DB">
              <w:rPr>
                <w:lang w:eastAsia="en-US"/>
              </w:rPr>
              <w:t>Различные виды монометаллизма;</w:t>
            </w:r>
          </w:p>
          <w:p w14:paraId="19F90654" w14:textId="77777777" w:rsidR="007F3D9A" w:rsidRPr="008365DB" w:rsidRDefault="007F3D9A" w:rsidP="00204D41">
            <w:pPr>
              <w:pStyle w:val="a4"/>
              <w:numPr>
                <w:ilvl w:val="0"/>
                <w:numId w:val="239"/>
              </w:numPr>
              <w:tabs>
                <w:tab w:val="left" w:pos="357"/>
              </w:tabs>
              <w:ind w:left="0" w:hanging="1"/>
              <w:rPr>
                <w:lang w:eastAsia="en-US"/>
              </w:rPr>
            </w:pPr>
            <w:r w:rsidRPr="008365DB">
              <w:rPr>
                <w:lang w:eastAsia="en-US"/>
              </w:rPr>
              <w:t>Различные виды биметаллизма</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17480FD"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F3D9A" w:rsidRPr="008365DB" w14:paraId="143DECB1" w14:textId="77777777" w:rsidTr="001C4258">
        <w:trPr>
          <w:trHeight w:val="1363"/>
        </w:trPr>
        <w:tc>
          <w:tcPr>
            <w:tcW w:w="959" w:type="dxa"/>
            <w:tcBorders>
              <w:top w:val="single" w:sz="4" w:space="0" w:color="auto"/>
              <w:left w:val="single" w:sz="4" w:space="0" w:color="auto"/>
              <w:bottom w:val="single" w:sz="4" w:space="0" w:color="auto"/>
              <w:right w:val="single" w:sz="4" w:space="0" w:color="auto"/>
            </w:tcBorders>
            <w:hideMark/>
          </w:tcPr>
          <w:p w14:paraId="2460EC30"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2683" w:type="dxa"/>
            <w:tcBorders>
              <w:top w:val="single" w:sz="4" w:space="0" w:color="auto"/>
              <w:left w:val="single" w:sz="4" w:space="0" w:color="auto"/>
              <w:bottom w:val="single" w:sz="4" w:space="0" w:color="auto"/>
              <w:right w:val="single" w:sz="4" w:space="0" w:color="auto"/>
            </w:tcBorders>
            <w:hideMark/>
          </w:tcPr>
          <w:p w14:paraId="3551A782"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Денежная система - это:</w:t>
            </w:r>
          </w:p>
        </w:tc>
        <w:tc>
          <w:tcPr>
            <w:tcW w:w="5284" w:type="dxa"/>
            <w:tcBorders>
              <w:top w:val="single" w:sz="4" w:space="0" w:color="auto"/>
              <w:left w:val="single" w:sz="4" w:space="0" w:color="auto"/>
              <w:bottom w:val="single" w:sz="4" w:space="0" w:color="auto"/>
              <w:right w:val="single" w:sz="4" w:space="0" w:color="auto"/>
            </w:tcBorders>
            <w:hideMark/>
          </w:tcPr>
          <w:p w14:paraId="1893F74D" w14:textId="77777777" w:rsidR="007F3D9A" w:rsidRPr="008365DB" w:rsidRDefault="007F3D9A" w:rsidP="00204D41">
            <w:pPr>
              <w:pStyle w:val="a4"/>
              <w:numPr>
                <w:ilvl w:val="0"/>
                <w:numId w:val="240"/>
              </w:numPr>
              <w:tabs>
                <w:tab w:val="left" w:pos="357"/>
              </w:tabs>
              <w:ind w:left="0" w:hanging="1"/>
              <w:rPr>
                <w:lang w:eastAsia="en-US"/>
              </w:rPr>
            </w:pPr>
            <w:r w:rsidRPr="008365DB">
              <w:rPr>
                <w:lang w:eastAsia="en-US"/>
              </w:rPr>
              <w:t>Купюрное строение денежной массы.</w:t>
            </w:r>
          </w:p>
          <w:p w14:paraId="7F830CFA" w14:textId="77777777" w:rsidR="007F3D9A" w:rsidRPr="008365DB" w:rsidRDefault="007F3D9A" w:rsidP="00204D41">
            <w:pPr>
              <w:pStyle w:val="a4"/>
              <w:numPr>
                <w:ilvl w:val="0"/>
                <w:numId w:val="240"/>
              </w:numPr>
              <w:tabs>
                <w:tab w:val="left" w:pos="357"/>
              </w:tabs>
              <w:ind w:left="0" w:hanging="1"/>
              <w:rPr>
                <w:lang w:val="ru-RU" w:eastAsia="en-US"/>
              </w:rPr>
            </w:pPr>
            <w:r w:rsidRPr="008365DB">
              <w:rPr>
                <w:lang w:val="ru-RU" w:eastAsia="en-US"/>
              </w:rPr>
              <w:t>Форма организации денежного обращения страны, закрепленная законодательно.</w:t>
            </w:r>
          </w:p>
          <w:p w14:paraId="6195C203" w14:textId="77777777" w:rsidR="007F3D9A" w:rsidRPr="008365DB" w:rsidRDefault="007F3D9A" w:rsidP="00204D41">
            <w:pPr>
              <w:pStyle w:val="a4"/>
              <w:numPr>
                <w:ilvl w:val="0"/>
                <w:numId w:val="240"/>
              </w:numPr>
              <w:tabs>
                <w:tab w:val="left" w:pos="357"/>
              </w:tabs>
              <w:ind w:left="0" w:hanging="1"/>
              <w:rPr>
                <w:lang w:val="ru-RU" w:eastAsia="en-US"/>
              </w:rPr>
            </w:pPr>
            <w:r w:rsidRPr="008365DB">
              <w:rPr>
                <w:lang w:val="ru-RU" w:eastAsia="en-US"/>
              </w:rPr>
              <w:t>Совокупность видов денег, обращающихся внутри страны.</w:t>
            </w:r>
          </w:p>
          <w:p w14:paraId="4940DC35" w14:textId="77777777" w:rsidR="007F3D9A" w:rsidRPr="008365DB" w:rsidRDefault="007F3D9A" w:rsidP="00204D41">
            <w:pPr>
              <w:pStyle w:val="a4"/>
              <w:numPr>
                <w:ilvl w:val="0"/>
                <w:numId w:val="240"/>
              </w:numPr>
              <w:tabs>
                <w:tab w:val="left" w:pos="357"/>
              </w:tabs>
              <w:ind w:left="0" w:hanging="1"/>
              <w:rPr>
                <w:lang w:val="ru-RU" w:eastAsia="en-US"/>
              </w:rPr>
            </w:pPr>
            <w:r w:rsidRPr="008365DB">
              <w:rPr>
                <w:lang w:val="ru-RU" w:eastAsia="en-US"/>
              </w:rPr>
              <w:t>Совокупность наличных и безналичных платежей, осуществляемых как внутри страны, так и за ее пределами.</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84CC567"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7F3D9A" w:rsidRPr="008365DB" w14:paraId="304A7516" w14:textId="77777777" w:rsidTr="001C4258">
        <w:trPr>
          <w:trHeight w:val="1242"/>
        </w:trPr>
        <w:tc>
          <w:tcPr>
            <w:tcW w:w="959" w:type="dxa"/>
            <w:tcBorders>
              <w:top w:val="single" w:sz="4" w:space="0" w:color="auto"/>
              <w:left w:val="single" w:sz="4" w:space="0" w:color="auto"/>
              <w:bottom w:val="single" w:sz="4" w:space="0" w:color="auto"/>
              <w:right w:val="single" w:sz="4" w:space="0" w:color="auto"/>
            </w:tcBorders>
            <w:hideMark/>
          </w:tcPr>
          <w:p w14:paraId="26AE07D6"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2683" w:type="dxa"/>
            <w:tcBorders>
              <w:top w:val="single" w:sz="4" w:space="0" w:color="auto"/>
              <w:left w:val="single" w:sz="4" w:space="0" w:color="auto"/>
              <w:bottom w:val="single" w:sz="4" w:space="0" w:color="auto"/>
              <w:right w:val="single" w:sz="4" w:space="0" w:color="auto"/>
            </w:tcBorders>
            <w:hideMark/>
          </w:tcPr>
          <w:p w14:paraId="7D6F65CB"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Платежи за товары и услуги внутри страны производятся:</w:t>
            </w:r>
          </w:p>
        </w:tc>
        <w:tc>
          <w:tcPr>
            <w:tcW w:w="5284" w:type="dxa"/>
            <w:tcBorders>
              <w:top w:val="single" w:sz="4" w:space="0" w:color="auto"/>
              <w:left w:val="single" w:sz="4" w:space="0" w:color="auto"/>
              <w:bottom w:val="single" w:sz="4" w:space="0" w:color="auto"/>
              <w:right w:val="single" w:sz="4" w:space="0" w:color="auto"/>
            </w:tcBorders>
            <w:hideMark/>
          </w:tcPr>
          <w:p w14:paraId="35A120C5" w14:textId="77777777" w:rsidR="007F3D9A" w:rsidRPr="008365DB" w:rsidRDefault="007F3D9A" w:rsidP="00204D41">
            <w:pPr>
              <w:pStyle w:val="a4"/>
              <w:numPr>
                <w:ilvl w:val="0"/>
                <w:numId w:val="241"/>
              </w:numPr>
              <w:tabs>
                <w:tab w:val="left" w:pos="357"/>
              </w:tabs>
              <w:ind w:left="0" w:hanging="1"/>
              <w:rPr>
                <w:lang w:val="ru-RU" w:eastAsia="en-US"/>
              </w:rPr>
            </w:pPr>
            <w:r w:rsidRPr="008365DB">
              <w:rPr>
                <w:lang w:val="ru-RU" w:eastAsia="en-US"/>
              </w:rPr>
              <w:t>В иностранной и национальной валютах.</w:t>
            </w:r>
          </w:p>
          <w:p w14:paraId="01730182" w14:textId="77777777" w:rsidR="007F3D9A" w:rsidRPr="008365DB" w:rsidRDefault="007F3D9A" w:rsidP="00204D41">
            <w:pPr>
              <w:pStyle w:val="a4"/>
              <w:numPr>
                <w:ilvl w:val="0"/>
                <w:numId w:val="241"/>
              </w:numPr>
              <w:tabs>
                <w:tab w:val="left" w:pos="357"/>
              </w:tabs>
              <w:ind w:left="0" w:hanging="1"/>
              <w:rPr>
                <w:lang w:eastAsia="en-US"/>
              </w:rPr>
            </w:pPr>
            <w:r w:rsidRPr="008365DB">
              <w:rPr>
                <w:lang w:eastAsia="en-US"/>
              </w:rPr>
              <w:t>В иностранной валюте.</w:t>
            </w:r>
          </w:p>
          <w:p w14:paraId="340D86D5" w14:textId="77777777" w:rsidR="007F3D9A" w:rsidRPr="008365DB" w:rsidRDefault="007F3D9A" w:rsidP="00204D41">
            <w:pPr>
              <w:pStyle w:val="a4"/>
              <w:numPr>
                <w:ilvl w:val="0"/>
                <w:numId w:val="241"/>
              </w:numPr>
              <w:tabs>
                <w:tab w:val="left" w:pos="357"/>
              </w:tabs>
              <w:ind w:left="0" w:hanging="1"/>
              <w:rPr>
                <w:lang w:eastAsia="en-US"/>
              </w:rPr>
            </w:pPr>
            <w:r w:rsidRPr="008365DB">
              <w:rPr>
                <w:lang w:eastAsia="en-US"/>
              </w:rPr>
              <w:t>Исключительно в национальной валюте.</w:t>
            </w:r>
          </w:p>
          <w:p w14:paraId="05FA7279" w14:textId="77777777" w:rsidR="007F3D9A" w:rsidRPr="008365DB" w:rsidRDefault="007F3D9A" w:rsidP="00204D41">
            <w:pPr>
              <w:pStyle w:val="a4"/>
              <w:numPr>
                <w:ilvl w:val="0"/>
                <w:numId w:val="241"/>
              </w:numPr>
              <w:tabs>
                <w:tab w:val="left" w:pos="357"/>
              </w:tabs>
              <w:ind w:left="0" w:hanging="1"/>
              <w:rPr>
                <w:lang w:val="ru-RU" w:eastAsia="en-US"/>
              </w:rPr>
            </w:pPr>
            <w:r w:rsidRPr="008365DB">
              <w:rPr>
                <w:lang w:val="ru-RU" w:eastAsia="en-US"/>
              </w:rPr>
              <w:t>национальной валюте и в долларах как мировые деньги</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40649CF"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201DF03B" w14:textId="77777777" w:rsidTr="001C4258">
        <w:trPr>
          <w:trHeight w:val="1432"/>
        </w:trPr>
        <w:tc>
          <w:tcPr>
            <w:tcW w:w="959" w:type="dxa"/>
            <w:tcBorders>
              <w:top w:val="single" w:sz="4" w:space="0" w:color="auto"/>
              <w:left w:val="single" w:sz="4" w:space="0" w:color="auto"/>
              <w:bottom w:val="single" w:sz="4" w:space="0" w:color="auto"/>
              <w:right w:val="single" w:sz="4" w:space="0" w:color="auto"/>
            </w:tcBorders>
            <w:hideMark/>
          </w:tcPr>
          <w:p w14:paraId="337A97FF"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16</w:t>
            </w:r>
          </w:p>
        </w:tc>
        <w:tc>
          <w:tcPr>
            <w:tcW w:w="2683" w:type="dxa"/>
            <w:tcBorders>
              <w:top w:val="single" w:sz="4" w:space="0" w:color="auto"/>
              <w:left w:val="single" w:sz="4" w:space="0" w:color="auto"/>
              <w:bottom w:val="single" w:sz="4" w:space="0" w:color="auto"/>
              <w:right w:val="single" w:sz="4" w:space="0" w:color="auto"/>
            </w:tcBorders>
            <w:hideMark/>
          </w:tcPr>
          <w:p w14:paraId="0125E4A9"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Биметаллизм — это денежная система, когда:</w:t>
            </w:r>
          </w:p>
        </w:tc>
        <w:tc>
          <w:tcPr>
            <w:tcW w:w="5284" w:type="dxa"/>
            <w:tcBorders>
              <w:top w:val="single" w:sz="4" w:space="0" w:color="auto"/>
              <w:left w:val="single" w:sz="4" w:space="0" w:color="auto"/>
              <w:bottom w:val="single" w:sz="4" w:space="0" w:color="auto"/>
              <w:right w:val="single" w:sz="4" w:space="0" w:color="auto"/>
            </w:tcBorders>
            <w:hideMark/>
          </w:tcPr>
          <w:p w14:paraId="25C1E4C3" w14:textId="77777777" w:rsidR="007F3D9A" w:rsidRPr="008365DB" w:rsidRDefault="007F3D9A" w:rsidP="00204D41">
            <w:pPr>
              <w:pStyle w:val="a4"/>
              <w:numPr>
                <w:ilvl w:val="0"/>
                <w:numId w:val="242"/>
              </w:numPr>
              <w:tabs>
                <w:tab w:val="left" w:pos="357"/>
              </w:tabs>
              <w:ind w:left="0" w:hanging="1"/>
              <w:rPr>
                <w:lang w:eastAsia="en-US"/>
              </w:rPr>
            </w:pPr>
            <w:r w:rsidRPr="008365DB">
              <w:rPr>
                <w:lang w:eastAsia="en-US"/>
              </w:rPr>
              <w:t>роль денег выполняет золото;</w:t>
            </w:r>
          </w:p>
          <w:p w14:paraId="1A71DD9E" w14:textId="77777777" w:rsidR="007F3D9A" w:rsidRPr="008365DB" w:rsidRDefault="007F3D9A" w:rsidP="00204D41">
            <w:pPr>
              <w:pStyle w:val="a4"/>
              <w:numPr>
                <w:ilvl w:val="0"/>
                <w:numId w:val="242"/>
              </w:numPr>
              <w:tabs>
                <w:tab w:val="left" w:pos="357"/>
              </w:tabs>
              <w:ind w:left="0" w:hanging="1"/>
              <w:rPr>
                <w:lang w:eastAsia="en-US"/>
              </w:rPr>
            </w:pPr>
            <w:r w:rsidRPr="008365DB">
              <w:rPr>
                <w:lang w:eastAsia="en-US"/>
              </w:rPr>
              <w:t>роль денег выполняет серебро;</w:t>
            </w:r>
          </w:p>
          <w:p w14:paraId="1D4FAE09" w14:textId="77777777" w:rsidR="007F3D9A" w:rsidRPr="008365DB" w:rsidRDefault="007F3D9A" w:rsidP="00204D41">
            <w:pPr>
              <w:pStyle w:val="a4"/>
              <w:numPr>
                <w:ilvl w:val="0"/>
                <w:numId w:val="242"/>
              </w:numPr>
              <w:tabs>
                <w:tab w:val="left" w:pos="357"/>
              </w:tabs>
              <w:ind w:left="0" w:hanging="1"/>
              <w:rPr>
                <w:lang w:val="ru-RU" w:eastAsia="en-US"/>
              </w:rPr>
            </w:pPr>
            <w:r w:rsidRPr="008365DB">
              <w:rPr>
                <w:lang w:val="ru-RU" w:eastAsia="en-US"/>
              </w:rPr>
              <w:t>роль денег выполняет и золото, и серебро;</w:t>
            </w:r>
          </w:p>
          <w:p w14:paraId="14D450DF" w14:textId="77777777" w:rsidR="007F3D9A" w:rsidRPr="008365DB" w:rsidRDefault="007F3D9A" w:rsidP="00204D41">
            <w:pPr>
              <w:pStyle w:val="a4"/>
              <w:numPr>
                <w:ilvl w:val="0"/>
                <w:numId w:val="242"/>
              </w:numPr>
              <w:tabs>
                <w:tab w:val="left" w:pos="357"/>
              </w:tabs>
              <w:ind w:left="0" w:hanging="1"/>
              <w:rPr>
                <w:lang w:eastAsia="en-US"/>
              </w:rPr>
            </w:pPr>
            <w:r w:rsidRPr="008365DB">
              <w:rPr>
                <w:lang w:eastAsia="en-US"/>
              </w:rPr>
              <w:t>нет правильного ответа.</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02F42AF"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4691E061" w14:textId="77777777" w:rsidTr="001C4258">
        <w:trPr>
          <w:trHeight w:val="1014"/>
        </w:trPr>
        <w:tc>
          <w:tcPr>
            <w:tcW w:w="959" w:type="dxa"/>
            <w:tcBorders>
              <w:top w:val="single" w:sz="4" w:space="0" w:color="auto"/>
              <w:left w:val="single" w:sz="4" w:space="0" w:color="auto"/>
              <w:bottom w:val="single" w:sz="4" w:space="0" w:color="auto"/>
              <w:right w:val="single" w:sz="4" w:space="0" w:color="auto"/>
            </w:tcBorders>
            <w:hideMark/>
          </w:tcPr>
          <w:p w14:paraId="3795CF8E"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17</w:t>
            </w:r>
          </w:p>
        </w:tc>
        <w:tc>
          <w:tcPr>
            <w:tcW w:w="2683" w:type="dxa"/>
            <w:tcBorders>
              <w:top w:val="single" w:sz="4" w:space="0" w:color="auto"/>
              <w:left w:val="single" w:sz="4" w:space="0" w:color="auto"/>
              <w:bottom w:val="single" w:sz="4" w:space="0" w:color="auto"/>
              <w:right w:val="single" w:sz="4" w:space="0" w:color="auto"/>
            </w:tcBorders>
            <w:hideMark/>
          </w:tcPr>
          <w:p w14:paraId="09483AB1"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Монометаллизм — денежная система, когда роль денег выполняет ___________</w:t>
            </w:r>
          </w:p>
        </w:tc>
        <w:tc>
          <w:tcPr>
            <w:tcW w:w="5284" w:type="dxa"/>
            <w:tcBorders>
              <w:top w:val="single" w:sz="4" w:space="0" w:color="auto"/>
              <w:left w:val="single" w:sz="4" w:space="0" w:color="auto"/>
              <w:bottom w:val="single" w:sz="4" w:space="0" w:color="auto"/>
              <w:right w:val="single" w:sz="4" w:space="0" w:color="auto"/>
            </w:tcBorders>
            <w:hideMark/>
          </w:tcPr>
          <w:p w14:paraId="330047A8" w14:textId="77777777" w:rsidR="007F3D9A" w:rsidRPr="008365DB" w:rsidRDefault="007F3D9A" w:rsidP="00204D41">
            <w:pPr>
              <w:pStyle w:val="a4"/>
              <w:numPr>
                <w:ilvl w:val="0"/>
                <w:numId w:val="243"/>
              </w:numPr>
              <w:tabs>
                <w:tab w:val="left" w:pos="357"/>
              </w:tabs>
              <w:ind w:left="0" w:hanging="1"/>
              <w:rPr>
                <w:lang w:eastAsia="en-US"/>
              </w:rPr>
            </w:pPr>
            <w:r w:rsidRPr="008365DB">
              <w:rPr>
                <w:lang w:eastAsia="en-US"/>
              </w:rPr>
              <w:t>медь;</w:t>
            </w:r>
          </w:p>
          <w:p w14:paraId="2CC9CA14" w14:textId="77777777" w:rsidR="007F3D9A" w:rsidRPr="008365DB" w:rsidRDefault="007F3D9A" w:rsidP="00204D41">
            <w:pPr>
              <w:pStyle w:val="a4"/>
              <w:numPr>
                <w:ilvl w:val="0"/>
                <w:numId w:val="243"/>
              </w:numPr>
              <w:tabs>
                <w:tab w:val="left" w:pos="357"/>
              </w:tabs>
              <w:ind w:left="0" w:hanging="1"/>
              <w:rPr>
                <w:lang w:eastAsia="en-US"/>
              </w:rPr>
            </w:pPr>
            <w:r w:rsidRPr="008365DB">
              <w:rPr>
                <w:lang w:eastAsia="en-US"/>
              </w:rPr>
              <w:t>серебро;</w:t>
            </w:r>
          </w:p>
          <w:p w14:paraId="545A3722" w14:textId="77777777" w:rsidR="007F3D9A" w:rsidRPr="008365DB" w:rsidRDefault="007F3D9A" w:rsidP="00204D41">
            <w:pPr>
              <w:pStyle w:val="a4"/>
              <w:numPr>
                <w:ilvl w:val="0"/>
                <w:numId w:val="243"/>
              </w:numPr>
              <w:tabs>
                <w:tab w:val="left" w:pos="357"/>
              </w:tabs>
              <w:ind w:left="0" w:hanging="1"/>
              <w:rPr>
                <w:lang w:eastAsia="en-US"/>
              </w:rPr>
            </w:pPr>
            <w:r w:rsidRPr="008365DB">
              <w:rPr>
                <w:lang w:eastAsia="en-US"/>
              </w:rPr>
              <w:t>золото или серебро;</w:t>
            </w:r>
          </w:p>
          <w:p w14:paraId="2401F356" w14:textId="77777777" w:rsidR="007F3D9A" w:rsidRPr="008365DB" w:rsidRDefault="007F3D9A" w:rsidP="00204D41">
            <w:pPr>
              <w:pStyle w:val="a4"/>
              <w:numPr>
                <w:ilvl w:val="0"/>
                <w:numId w:val="243"/>
              </w:numPr>
              <w:tabs>
                <w:tab w:val="left" w:pos="357"/>
              </w:tabs>
              <w:ind w:left="0" w:hanging="1"/>
              <w:rPr>
                <w:lang w:eastAsia="en-US"/>
              </w:rPr>
            </w:pPr>
            <w:r w:rsidRPr="008365DB">
              <w:rPr>
                <w:lang w:eastAsia="en-US"/>
              </w:rPr>
              <w:t>золото;</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9E0F7DD"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1973B041" w14:textId="77777777" w:rsidTr="001C4258">
        <w:trPr>
          <w:trHeight w:val="1134"/>
        </w:trPr>
        <w:tc>
          <w:tcPr>
            <w:tcW w:w="959" w:type="dxa"/>
            <w:tcBorders>
              <w:top w:val="single" w:sz="4" w:space="0" w:color="auto"/>
              <w:left w:val="single" w:sz="4" w:space="0" w:color="auto"/>
              <w:bottom w:val="single" w:sz="4" w:space="0" w:color="auto"/>
              <w:right w:val="single" w:sz="4" w:space="0" w:color="auto"/>
            </w:tcBorders>
            <w:hideMark/>
          </w:tcPr>
          <w:p w14:paraId="6559D642"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18</w:t>
            </w:r>
          </w:p>
        </w:tc>
        <w:tc>
          <w:tcPr>
            <w:tcW w:w="2683" w:type="dxa"/>
            <w:tcBorders>
              <w:top w:val="single" w:sz="4" w:space="0" w:color="auto"/>
              <w:left w:val="single" w:sz="4" w:space="0" w:color="auto"/>
              <w:bottom w:val="single" w:sz="4" w:space="0" w:color="auto"/>
              <w:right w:val="single" w:sz="4" w:space="0" w:color="auto"/>
            </w:tcBorders>
            <w:hideMark/>
          </w:tcPr>
          <w:p w14:paraId="427D86D5"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Типами денежной системы металического обращения является:</w:t>
            </w:r>
          </w:p>
        </w:tc>
        <w:tc>
          <w:tcPr>
            <w:tcW w:w="5284" w:type="dxa"/>
            <w:tcBorders>
              <w:top w:val="single" w:sz="4" w:space="0" w:color="auto"/>
              <w:left w:val="single" w:sz="4" w:space="0" w:color="auto"/>
              <w:bottom w:val="single" w:sz="4" w:space="0" w:color="auto"/>
              <w:right w:val="single" w:sz="4" w:space="0" w:color="auto"/>
            </w:tcBorders>
            <w:hideMark/>
          </w:tcPr>
          <w:p w14:paraId="64AA5F96" w14:textId="77777777" w:rsidR="007F3D9A" w:rsidRPr="008365DB" w:rsidRDefault="007F3D9A" w:rsidP="00204D41">
            <w:pPr>
              <w:pStyle w:val="a4"/>
              <w:numPr>
                <w:ilvl w:val="0"/>
                <w:numId w:val="244"/>
              </w:numPr>
              <w:tabs>
                <w:tab w:val="left" w:pos="357"/>
              </w:tabs>
              <w:ind w:left="0" w:hanging="1"/>
              <w:rPr>
                <w:lang w:eastAsia="en-US"/>
              </w:rPr>
            </w:pPr>
            <w:r w:rsidRPr="008365DB">
              <w:rPr>
                <w:lang w:eastAsia="en-US"/>
              </w:rPr>
              <w:t xml:space="preserve">Биметаллизм и монометаллизм; </w:t>
            </w:r>
          </w:p>
          <w:p w14:paraId="7721DEE5" w14:textId="77777777" w:rsidR="007F3D9A" w:rsidRPr="008365DB" w:rsidRDefault="007F3D9A" w:rsidP="00204D41">
            <w:pPr>
              <w:pStyle w:val="a4"/>
              <w:numPr>
                <w:ilvl w:val="0"/>
                <w:numId w:val="244"/>
              </w:numPr>
              <w:tabs>
                <w:tab w:val="left" w:pos="357"/>
              </w:tabs>
              <w:ind w:left="0" w:hanging="1"/>
              <w:rPr>
                <w:lang w:eastAsia="en-US"/>
              </w:rPr>
            </w:pPr>
            <w:r w:rsidRPr="008365DB">
              <w:rPr>
                <w:lang w:eastAsia="en-US"/>
              </w:rPr>
              <w:t>Монометаллизм;</w:t>
            </w:r>
          </w:p>
          <w:p w14:paraId="6970FC7D" w14:textId="77777777" w:rsidR="007F3D9A" w:rsidRPr="008365DB" w:rsidRDefault="007F3D9A" w:rsidP="00204D41">
            <w:pPr>
              <w:pStyle w:val="a4"/>
              <w:numPr>
                <w:ilvl w:val="0"/>
                <w:numId w:val="244"/>
              </w:numPr>
              <w:tabs>
                <w:tab w:val="left" w:pos="357"/>
              </w:tabs>
              <w:ind w:left="0" w:hanging="1"/>
              <w:rPr>
                <w:lang w:eastAsia="en-US"/>
              </w:rPr>
            </w:pPr>
            <w:r w:rsidRPr="008365DB">
              <w:rPr>
                <w:lang w:eastAsia="en-US"/>
              </w:rPr>
              <w:t>Биметаллизм.</w:t>
            </w:r>
          </w:p>
          <w:p w14:paraId="2E9326A5" w14:textId="77777777" w:rsidR="007F3D9A" w:rsidRPr="008365DB" w:rsidRDefault="007F3D9A" w:rsidP="00204D41">
            <w:pPr>
              <w:pStyle w:val="a4"/>
              <w:numPr>
                <w:ilvl w:val="0"/>
                <w:numId w:val="244"/>
              </w:numPr>
              <w:tabs>
                <w:tab w:val="left" w:pos="357"/>
              </w:tabs>
              <w:ind w:left="0" w:hanging="1"/>
              <w:rPr>
                <w:lang w:eastAsia="en-US"/>
              </w:rPr>
            </w:pPr>
            <w:r w:rsidRPr="008365DB">
              <w:rPr>
                <w:lang w:eastAsia="en-US"/>
              </w:rPr>
              <w:t>Серебро</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E3E5C9C"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F3D9A" w:rsidRPr="008365DB" w14:paraId="313E6545" w14:textId="77777777" w:rsidTr="001C4258">
        <w:trPr>
          <w:trHeight w:val="277"/>
        </w:trPr>
        <w:tc>
          <w:tcPr>
            <w:tcW w:w="959" w:type="dxa"/>
            <w:tcBorders>
              <w:top w:val="single" w:sz="4" w:space="0" w:color="auto"/>
              <w:left w:val="single" w:sz="4" w:space="0" w:color="auto"/>
              <w:bottom w:val="single" w:sz="4" w:space="0" w:color="auto"/>
              <w:right w:val="single" w:sz="4" w:space="0" w:color="auto"/>
            </w:tcBorders>
            <w:hideMark/>
          </w:tcPr>
          <w:p w14:paraId="063D7074"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2683" w:type="dxa"/>
            <w:tcBorders>
              <w:top w:val="single" w:sz="4" w:space="0" w:color="auto"/>
              <w:left w:val="single" w:sz="4" w:space="0" w:color="auto"/>
              <w:bottom w:val="single" w:sz="4" w:space="0" w:color="auto"/>
              <w:right w:val="single" w:sz="4" w:space="0" w:color="auto"/>
            </w:tcBorders>
            <w:hideMark/>
          </w:tcPr>
          <w:p w14:paraId="7E0FC683"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Покупательная способность денег:</w:t>
            </w:r>
          </w:p>
        </w:tc>
        <w:tc>
          <w:tcPr>
            <w:tcW w:w="5284" w:type="dxa"/>
            <w:tcBorders>
              <w:top w:val="single" w:sz="4" w:space="0" w:color="auto"/>
              <w:left w:val="single" w:sz="4" w:space="0" w:color="auto"/>
              <w:bottom w:val="single" w:sz="4" w:space="0" w:color="auto"/>
              <w:right w:val="single" w:sz="4" w:space="0" w:color="auto"/>
            </w:tcBorders>
            <w:hideMark/>
          </w:tcPr>
          <w:p w14:paraId="3E3F8E85" w14:textId="77777777" w:rsidR="007F3D9A" w:rsidRPr="008365DB" w:rsidRDefault="007F3D9A" w:rsidP="00204D41">
            <w:pPr>
              <w:pStyle w:val="a4"/>
              <w:numPr>
                <w:ilvl w:val="0"/>
                <w:numId w:val="245"/>
              </w:numPr>
              <w:tabs>
                <w:tab w:val="left" w:pos="357"/>
              </w:tabs>
              <w:ind w:left="0" w:hanging="1"/>
              <w:rPr>
                <w:lang w:eastAsia="en-US"/>
              </w:rPr>
            </w:pPr>
            <w:r w:rsidRPr="008365DB">
              <w:rPr>
                <w:lang w:eastAsia="en-US"/>
              </w:rPr>
              <w:t>увеличивается во время инфляции;</w:t>
            </w:r>
          </w:p>
          <w:p w14:paraId="274B52C5" w14:textId="77777777" w:rsidR="007F3D9A" w:rsidRPr="008365DB" w:rsidRDefault="007F3D9A" w:rsidP="00204D41">
            <w:pPr>
              <w:pStyle w:val="a4"/>
              <w:numPr>
                <w:ilvl w:val="0"/>
                <w:numId w:val="245"/>
              </w:numPr>
              <w:tabs>
                <w:tab w:val="left" w:pos="357"/>
              </w:tabs>
              <w:ind w:left="0" w:hanging="1"/>
              <w:rPr>
                <w:lang w:eastAsia="en-US"/>
              </w:rPr>
            </w:pPr>
            <w:r w:rsidRPr="008365DB">
              <w:rPr>
                <w:lang w:eastAsia="en-US"/>
              </w:rPr>
              <w:t>уменьшается во время дефляции;</w:t>
            </w:r>
          </w:p>
          <w:p w14:paraId="0FB309DD" w14:textId="77777777" w:rsidR="007F3D9A" w:rsidRPr="008365DB" w:rsidRDefault="007F3D9A" w:rsidP="00204D41">
            <w:pPr>
              <w:pStyle w:val="a4"/>
              <w:numPr>
                <w:ilvl w:val="0"/>
                <w:numId w:val="245"/>
              </w:numPr>
              <w:tabs>
                <w:tab w:val="left" w:pos="357"/>
              </w:tabs>
              <w:ind w:left="0" w:hanging="1"/>
              <w:rPr>
                <w:lang w:eastAsia="en-US"/>
              </w:rPr>
            </w:pPr>
            <w:r w:rsidRPr="008365DB">
              <w:rPr>
                <w:lang w:eastAsia="en-US"/>
              </w:rPr>
              <w:t>уменьшается во время инфляции;</w:t>
            </w:r>
          </w:p>
          <w:p w14:paraId="628E22E6" w14:textId="77777777" w:rsidR="007F3D9A" w:rsidRPr="008365DB" w:rsidRDefault="007F3D9A" w:rsidP="00204D41">
            <w:pPr>
              <w:pStyle w:val="a4"/>
              <w:numPr>
                <w:ilvl w:val="0"/>
                <w:numId w:val="245"/>
              </w:numPr>
              <w:tabs>
                <w:tab w:val="left" w:pos="357"/>
              </w:tabs>
              <w:ind w:left="0" w:hanging="1"/>
              <w:rPr>
                <w:lang w:val="ru-RU" w:eastAsia="en-US"/>
              </w:rPr>
            </w:pPr>
            <w:r w:rsidRPr="008365DB">
              <w:rPr>
                <w:lang w:val="ru-RU" w:eastAsia="en-US"/>
              </w:rPr>
              <w:t>не связано ни с инфляцией, ни с дефляцией.</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1DDB391"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F3D9A" w:rsidRPr="008365DB" w14:paraId="004F539A" w14:textId="77777777" w:rsidTr="001C4258">
        <w:trPr>
          <w:trHeight w:val="1160"/>
        </w:trPr>
        <w:tc>
          <w:tcPr>
            <w:tcW w:w="959" w:type="dxa"/>
            <w:tcBorders>
              <w:top w:val="single" w:sz="4" w:space="0" w:color="auto"/>
              <w:left w:val="single" w:sz="4" w:space="0" w:color="auto"/>
              <w:bottom w:val="single" w:sz="4" w:space="0" w:color="auto"/>
              <w:right w:val="single" w:sz="4" w:space="0" w:color="auto"/>
            </w:tcBorders>
            <w:hideMark/>
          </w:tcPr>
          <w:p w14:paraId="41BFC642"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2683" w:type="dxa"/>
            <w:tcBorders>
              <w:top w:val="single" w:sz="4" w:space="0" w:color="auto"/>
              <w:left w:val="single" w:sz="4" w:space="0" w:color="auto"/>
              <w:bottom w:val="single" w:sz="4" w:space="0" w:color="auto"/>
              <w:right w:val="single" w:sz="4" w:space="0" w:color="auto"/>
            </w:tcBorders>
            <w:hideMark/>
          </w:tcPr>
          <w:p w14:paraId="7525B9AD" w14:textId="77777777" w:rsidR="007F3D9A" w:rsidRPr="008365DB" w:rsidRDefault="007F3D9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Неденежной формой борьбы с инфляцией является:</w:t>
            </w:r>
          </w:p>
        </w:tc>
        <w:tc>
          <w:tcPr>
            <w:tcW w:w="5284" w:type="dxa"/>
            <w:tcBorders>
              <w:top w:val="single" w:sz="4" w:space="0" w:color="auto"/>
              <w:left w:val="single" w:sz="4" w:space="0" w:color="auto"/>
              <w:bottom w:val="single" w:sz="4" w:space="0" w:color="auto"/>
              <w:right w:val="single" w:sz="4" w:space="0" w:color="auto"/>
            </w:tcBorders>
            <w:hideMark/>
          </w:tcPr>
          <w:p w14:paraId="43510AAC" w14:textId="77777777" w:rsidR="007F3D9A" w:rsidRPr="008365DB" w:rsidRDefault="007F3D9A" w:rsidP="00204D41">
            <w:pPr>
              <w:pStyle w:val="a4"/>
              <w:numPr>
                <w:ilvl w:val="0"/>
                <w:numId w:val="246"/>
              </w:numPr>
              <w:tabs>
                <w:tab w:val="left" w:pos="357"/>
              </w:tabs>
              <w:ind w:left="0" w:hanging="1"/>
              <w:rPr>
                <w:lang w:eastAsia="en-US"/>
              </w:rPr>
            </w:pPr>
            <w:r w:rsidRPr="008365DB">
              <w:rPr>
                <w:lang w:eastAsia="en-US"/>
              </w:rPr>
              <w:t>деноминация;</w:t>
            </w:r>
          </w:p>
          <w:p w14:paraId="171346D2" w14:textId="77777777" w:rsidR="007F3D9A" w:rsidRPr="008365DB" w:rsidRDefault="007F3D9A" w:rsidP="00204D41">
            <w:pPr>
              <w:pStyle w:val="a4"/>
              <w:numPr>
                <w:ilvl w:val="0"/>
                <w:numId w:val="246"/>
              </w:numPr>
              <w:tabs>
                <w:tab w:val="left" w:pos="357"/>
              </w:tabs>
              <w:ind w:left="0" w:hanging="1"/>
              <w:rPr>
                <w:lang w:eastAsia="en-US"/>
              </w:rPr>
            </w:pPr>
            <w:r w:rsidRPr="008365DB">
              <w:rPr>
                <w:lang w:eastAsia="en-US"/>
              </w:rPr>
              <w:t>ревальвация;</w:t>
            </w:r>
          </w:p>
          <w:p w14:paraId="5990B410" w14:textId="77777777" w:rsidR="007F3D9A" w:rsidRPr="008365DB" w:rsidRDefault="007F3D9A" w:rsidP="00204D41">
            <w:pPr>
              <w:pStyle w:val="a4"/>
              <w:numPr>
                <w:ilvl w:val="0"/>
                <w:numId w:val="246"/>
              </w:numPr>
              <w:tabs>
                <w:tab w:val="left" w:pos="357"/>
              </w:tabs>
              <w:ind w:left="0" w:hanging="1"/>
              <w:rPr>
                <w:lang w:eastAsia="en-US"/>
              </w:rPr>
            </w:pPr>
            <w:r w:rsidRPr="008365DB">
              <w:rPr>
                <w:lang w:eastAsia="en-US"/>
              </w:rPr>
              <w:t>девальвация;</w:t>
            </w:r>
          </w:p>
          <w:p w14:paraId="1F58B87C" w14:textId="77777777" w:rsidR="007F3D9A" w:rsidRPr="008365DB" w:rsidRDefault="007F3D9A" w:rsidP="00204D41">
            <w:pPr>
              <w:pStyle w:val="a4"/>
              <w:numPr>
                <w:ilvl w:val="0"/>
                <w:numId w:val="246"/>
              </w:numPr>
              <w:tabs>
                <w:tab w:val="left" w:pos="357"/>
              </w:tabs>
              <w:ind w:left="0" w:hanging="1"/>
              <w:rPr>
                <w:lang w:eastAsia="en-US"/>
              </w:rPr>
            </w:pPr>
            <w:r w:rsidRPr="008365DB">
              <w:rPr>
                <w:lang w:eastAsia="en-US"/>
              </w:rPr>
              <w:t>дефляция.</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9AA2B64" w14:textId="77777777" w:rsidR="007F3D9A" w:rsidRPr="008365DB" w:rsidRDefault="007F3D9A" w:rsidP="008365DB">
            <w:pPr>
              <w:rPr>
                <w:rFonts w:ascii="Times New Roman" w:hAnsi="Times New Roman" w:cs="Times New Roman"/>
                <w:sz w:val="24"/>
                <w:szCs w:val="24"/>
              </w:rPr>
            </w:pPr>
            <w:r w:rsidRPr="008365DB">
              <w:rPr>
                <w:rFonts w:ascii="Times New Roman" w:hAnsi="Times New Roman" w:cs="Times New Roman"/>
                <w:sz w:val="24"/>
                <w:szCs w:val="24"/>
              </w:rPr>
              <w:t>г)</w:t>
            </w:r>
          </w:p>
        </w:tc>
      </w:tr>
    </w:tbl>
    <w:p w14:paraId="30F0D0E7" w14:textId="77777777" w:rsidR="007F3D9A" w:rsidRPr="008365DB" w:rsidRDefault="007F3D9A"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Style w:val="TableNormal"/>
        <w:tblW w:w="10353" w:type="dxa"/>
        <w:tblLook w:val="04A0" w:firstRow="1" w:lastRow="0" w:firstColumn="1" w:lastColumn="0" w:noHBand="0" w:noVBand="1"/>
      </w:tblPr>
      <w:tblGrid>
        <w:gridCol w:w="1105"/>
        <w:gridCol w:w="3295"/>
        <w:gridCol w:w="5953"/>
      </w:tblGrid>
      <w:tr w:rsidR="001C4258" w:rsidRPr="008365DB" w14:paraId="5A8EC7B5" w14:textId="77777777" w:rsidTr="001C4258">
        <w:tc>
          <w:tcPr>
            <w:tcW w:w="1105" w:type="dxa"/>
            <w:tcBorders>
              <w:top w:val="single" w:sz="4" w:space="0" w:color="auto"/>
              <w:left w:val="single" w:sz="4" w:space="0" w:color="auto"/>
              <w:bottom w:val="single" w:sz="4" w:space="0" w:color="auto"/>
              <w:right w:val="single" w:sz="4" w:space="0" w:color="auto"/>
            </w:tcBorders>
            <w:vAlign w:val="center"/>
            <w:hideMark/>
          </w:tcPr>
          <w:p w14:paraId="12EAD110"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295" w:type="dxa"/>
            <w:tcBorders>
              <w:top w:val="single" w:sz="4" w:space="0" w:color="auto"/>
              <w:left w:val="single" w:sz="4" w:space="0" w:color="auto"/>
              <w:bottom w:val="single" w:sz="4" w:space="0" w:color="auto"/>
              <w:right w:val="single" w:sz="4" w:space="0" w:color="auto"/>
            </w:tcBorders>
            <w:vAlign w:val="center"/>
            <w:hideMark/>
          </w:tcPr>
          <w:p w14:paraId="5563046A"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953" w:type="dxa"/>
            <w:tcBorders>
              <w:top w:val="single" w:sz="4" w:space="0" w:color="auto"/>
              <w:left w:val="single" w:sz="4" w:space="0" w:color="auto"/>
              <w:bottom w:val="single" w:sz="4" w:space="0" w:color="auto"/>
              <w:right w:val="single" w:sz="4" w:space="0" w:color="auto"/>
            </w:tcBorders>
            <w:vAlign w:val="center"/>
            <w:hideMark/>
          </w:tcPr>
          <w:p w14:paraId="52AD39C9"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1C4258" w:rsidRPr="008365DB" w14:paraId="2F06019D"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329055FA"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295" w:type="dxa"/>
            <w:tcBorders>
              <w:top w:val="single" w:sz="4" w:space="0" w:color="auto"/>
              <w:left w:val="single" w:sz="4" w:space="0" w:color="auto"/>
              <w:bottom w:val="single" w:sz="4" w:space="0" w:color="auto"/>
              <w:right w:val="single" w:sz="4" w:space="0" w:color="auto"/>
            </w:tcBorders>
            <w:hideMark/>
          </w:tcPr>
          <w:p w14:paraId="663F2EE3" w14:textId="77777777" w:rsidR="001C4258" w:rsidRPr="008365DB" w:rsidRDefault="001C4258" w:rsidP="008365DB">
            <w:pPr>
              <w:rPr>
                <w:rFonts w:ascii="Times New Roman" w:eastAsia="Times New Roman" w:hAnsi="Times New Roman" w:cs="Times New Roman"/>
                <w:iCs/>
                <w:sz w:val="24"/>
                <w:szCs w:val="24"/>
                <w:lang w:eastAsia="ru-RU"/>
              </w:rPr>
            </w:pPr>
            <w:r w:rsidRPr="008365DB">
              <w:rPr>
                <w:rFonts w:ascii="Times New Roman" w:eastAsia="Times New Roman" w:hAnsi="Times New Roman" w:cs="Times New Roman"/>
                <w:iCs/>
                <w:sz w:val="24"/>
                <w:szCs w:val="24"/>
                <w:lang w:eastAsia="ru-RU"/>
              </w:rPr>
              <w:t>Опишите сущность денег.</w:t>
            </w:r>
          </w:p>
        </w:tc>
        <w:tc>
          <w:tcPr>
            <w:tcW w:w="5953" w:type="dxa"/>
            <w:tcBorders>
              <w:top w:val="single" w:sz="4" w:space="0" w:color="auto"/>
              <w:left w:val="single" w:sz="4" w:space="0" w:color="auto"/>
              <w:bottom w:val="single" w:sz="4" w:space="0" w:color="auto"/>
              <w:right w:val="single" w:sz="4" w:space="0" w:color="auto"/>
            </w:tcBorders>
            <w:hideMark/>
          </w:tcPr>
          <w:p w14:paraId="20F696DB"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Универсальное средство обмена, определяющее стоимость любого товара или услуги.</w:t>
            </w:r>
          </w:p>
        </w:tc>
      </w:tr>
      <w:tr w:rsidR="001C4258" w:rsidRPr="008365DB" w14:paraId="2F256C1C"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1478A467"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3295" w:type="dxa"/>
            <w:tcBorders>
              <w:top w:val="single" w:sz="4" w:space="0" w:color="auto"/>
              <w:left w:val="single" w:sz="4" w:space="0" w:color="auto"/>
              <w:bottom w:val="single" w:sz="4" w:space="0" w:color="auto"/>
              <w:right w:val="single" w:sz="4" w:space="0" w:color="auto"/>
            </w:tcBorders>
            <w:hideMark/>
          </w:tcPr>
          <w:p w14:paraId="7347B804" w14:textId="77777777" w:rsidR="001C4258" w:rsidRPr="008365DB" w:rsidRDefault="001C4258" w:rsidP="008365DB">
            <w:pPr>
              <w:rPr>
                <w:rFonts w:ascii="Times New Roman" w:eastAsia="Times New Roman" w:hAnsi="Times New Roman" w:cs="Times New Roman"/>
                <w:iCs/>
                <w:sz w:val="24"/>
                <w:szCs w:val="24"/>
                <w:lang w:eastAsia="ru-RU"/>
              </w:rPr>
            </w:pPr>
            <w:r w:rsidRPr="008365DB">
              <w:rPr>
                <w:rFonts w:ascii="Times New Roman" w:eastAsia="Times New Roman" w:hAnsi="Times New Roman" w:cs="Times New Roman"/>
                <w:iCs/>
                <w:sz w:val="24"/>
                <w:szCs w:val="24"/>
                <w:lang w:eastAsia="ru-RU"/>
              </w:rPr>
              <w:t>Перечислите основные функций денег.</w:t>
            </w:r>
          </w:p>
        </w:tc>
        <w:tc>
          <w:tcPr>
            <w:tcW w:w="5953" w:type="dxa"/>
            <w:tcBorders>
              <w:top w:val="single" w:sz="4" w:space="0" w:color="auto"/>
              <w:left w:val="single" w:sz="4" w:space="0" w:color="auto"/>
              <w:bottom w:val="single" w:sz="4" w:space="0" w:color="auto"/>
              <w:right w:val="single" w:sz="4" w:space="0" w:color="auto"/>
            </w:tcBorders>
            <w:hideMark/>
          </w:tcPr>
          <w:p w14:paraId="216B5EED"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 xml:space="preserve">Мера стоимости, средство обращения, средство платежа, средство накопления </w:t>
            </w:r>
          </w:p>
        </w:tc>
      </w:tr>
      <w:tr w:rsidR="001C4258" w:rsidRPr="008365DB" w14:paraId="703F0E4B"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49B148FC"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295" w:type="dxa"/>
            <w:tcBorders>
              <w:top w:val="single" w:sz="4" w:space="0" w:color="auto"/>
              <w:left w:val="single" w:sz="4" w:space="0" w:color="auto"/>
              <w:bottom w:val="single" w:sz="4" w:space="0" w:color="auto"/>
              <w:right w:val="single" w:sz="4" w:space="0" w:color="auto"/>
            </w:tcBorders>
            <w:hideMark/>
          </w:tcPr>
          <w:p w14:paraId="3149CB15" w14:textId="77777777" w:rsidR="001C4258" w:rsidRPr="008365DB" w:rsidRDefault="001C4258" w:rsidP="008365DB">
            <w:pPr>
              <w:rPr>
                <w:rFonts w:ascii="Times New Roman" w:eastAsia="Times New Roman" w:hAnsi="Times New Roman" w:cs="Times New Roman"/>
                <w:iCs/>
                <w:sz w:val="24"/>
                <w:szCs w:val="24"/>
                <w:lang w:eastAsia="ru-RU"/>
              </w:rPr>
            </w:pPr>
            <w:r w:rsidRPr="008365DB">
              <w:rPr>
                <w:rFonts w:ascii="Times New Roman" w:eastAsia="Times New Roman" w:hAnsi="Times New Roman" w:cs="Times New Roman"/>
                <w:iCs/>
                <w:sz w:val="24"/>
                <w:szCs w:val="24"/>
                <w:lang w:eastAsia="ru-RU"/>
              </w:rPr>
              <w:t>Объясните сущность денежной массы.</w:t>
            </w:r>
          </w:p>
        </w:tc>
        <w:tc>
          <w:tcPr>
            <w:tcW w:w="5953" w:type="dxa"/>
            <w:tcBorders>
              <w:top w:val="single" w:sz="4" w:space="0" w:color="auto"/>
              <w:left w:val="single" w:sz="4" w:space="0" w:color="auto"/>
              <w:bottom w:val="single" w:sz="4" w:space="0" w:color="auto"/>
              <w:right w:val="single" w:sz="4" w:space="0" w:color="auto"/>
            </w:tcBorders>
            <w:hideMark/>
          </w:tcPr>
          <w:p w14:paraId="7700AECE"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Совокупность наличных денег, находящихся в обращении, и безналичных средств, которыми располагают физические и юридические лица, государство.</w:t>
            </w:r>
          </w:p>
        </w:tc>
      </w:tr>
      <w:tr w:rsidR="001C4258" w:rsidRPr="008365DB" w14:paraId="589284BF"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3E143E05"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3295" w:type="dxa"/>
            <w:tcBorders>
              <w:top w:val="single" w:sz="4" w:space="0" w:color="auto"/>
              <w:left w:val="single" w:sz="4" w:space="0" w:color="auto"/>
              <w:bottom w:val="single" w:sz="4" w:space="0" w:color="auto"/>
              <w:right w:val="single" w:sz="4" w:space="0" w:color="auto"/>
            </w:tcBorders>
            <w:hideMark/>
          </w:tcPr>
          <w:p w14:paraId="299C1983"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Дайте определение понятию «денежный оборот».</w:t>
            </w:r>
          </w:p>
        </w:tc>
        <w:tc>
          <w:tcPr>
            <w:tcW w:w="5953" w:type="dxa"/>
            <w:tcBorders>
              <w:top w:val="single" w:sz="4" w:space="0" w:color="auto"/>
              <w:left w:val="single" w:sz="4" w:space="0" w:color="auto"/>
              <w:bottom w:val="single" w:sz="4" w:space="0" w:color="auto"/>
              <w:right w:val="single" w:sz="4" w:space="0" w:color="auto"/>
            </w:tcBorders>
            <w:hideMark/>
          </w:tcPr>
          <w:p w14:paraId="648B8C4E"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Непрерывное движение денежных средств в качестве орудия расчётов и платежа.</w:t>
            </w:r>
          </w:p>
        </w:tc>
      </w:tr>
      <w:tr w:rsidR="001C4258" w:rsidRPr="008365DB" w14:paraId="7B6D12FC"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07FB6942"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295" w:type="dxa"/>
            <w:tcBorders>
              <w:top w:val="single" w:sz="4" w:space="0" w:color="auto"/>
              <w:left w:val="single" w:sz="4" w:space="0" w:color="auto"/>
              <w:bottom w:val="single" w:sz="4" w:space="0" w:color="auto"/>
              <w:right w:val="single" w:sz="4" w:space="0" w:color="auto"/>
            </w:tcBorders>
            <w:hideMark/>
          </w:tcPr>
          <w:p w14:paraId="5301C298"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Что представляет собой налично-денежный оборот?</w:t>
            </w:r>
          </w:p>
        </w:tc>
        <w:tc>
          <w:tcPr>
            <w:tcW w:w="5953" w:type="dxa"/>
            <w:tcBorders>
              <w:top w:val="single" w:sz="4" w:space="0" w:color="auto"/>
              <w:left w:val="single" w:sz="4" w:space="0" w:color="auto"/>
              <w:bottom w:val="single" w:sz="4" w:space="0" w:color="auto"/>
              <w:right w:val="single" w:sz="4" w:space="0" w:color="auto"/>
            </w:tcBorders>
            <w:hideMark/>
          </w:tcPr>
          <w:p w14:paraId="05933536"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 xml:space="preserve">Обменные операции, сопровождающиеся движением наличных денег вне банка. </w:t>
            </w:r>
          </w:p>
        </w:tc>
      </w:tr>
      <w:tr w:rsidR="001C4258" w:rsidRPr="008365DB" w14:paraId="51931005"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27E3A7F"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295" w:type="dxa"/>
            <w:tcBorders>
              <w:top w:val="single" w:sz="4" w:space="0" w:color="auto"/>
              <w:left w:val="single" w:sz="4" w:space="0" w:color="auto"/>
              <w:bottom w:val="single" w:sz="4" w:space="0" w:color="auto"/>
              <w:right w:val="single" w:sz="4" w:space="0" w:color="auto"/>
            </w:tcBorders>
            <w:hideMark/>
          </w:tcPr>
          <w:p w14:paraId="5F96D1CF"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Что представляет собой денежное обращение?</w:t>
            </w:r>
          </w:p>
        </w:tc>
        <w:tc>
          <w:tcPr>
            <w:tcW w:w="5953" w:type="dxa"/>
            <w:tcBorders>
              <w:top w:val="single" w:sz="4" w:space="0" w:color="auto"/>
              <w:left w:val="single" w:sz="4" w:space="0" w:color="auto"/>
              <w:bottom w:val="single" w:sz="4" w:space="0" w:color="auto"/>
              <w:right w:val="single" w:sz="4" w:space="0" w:color="auto"/>
            </w:tcBorders>
            <w:hideMark/>
          </w:tcPr>
          <w:p w14:paraId="37FBCA77"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Движение денег в наличной и безналичной формах, обслуживающее обращение товаров, оказание услуг</w:t>
            </w:r>
          </w:p>
        </w:tc>
      </w:tr>
      <w:tr w:rsidR="001C4258" w:rsidRPr="008365DB" w14:paraId="63B7B53A"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11DA7306"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3295" w:type="dxa"/>
            <w:tcBorders>
              <w:top w:val="single" w:sz="4" w:space="0" w:color="auto"/>
              <w:left w:val="single" w:sz="4" w:space="0" w:color="auto"/>
              <w:bottom w:val="single" w:sz="4" w:space="0" w:color="auto"/>
              <w:right w:val="single" w:sz="4" w:space="0" w:color="auto"/>
            </w:tcBorders>
            <w:hideMark/>
          </w:tcPr>
          <w:p w14:paraId="047B738B"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Раскройте сущность закона денежного обращения.</w:t>
            </w:r>
          </w:p>
        </w:tc>
        <w:tc>
          <w:tcPr>
            <w:tcW w:w="5953" w:type="dxa"/>
            <w:tcBorders>
              <w:top w:val="single" w:sz="4" w:space="0" w:color="auto"/>
              <w:left w:val="single" w:sz="4" w:space="0" w:color="auto"/>
              <w:bottom w:val="single" w:sz="4" w:space="0" w:color="auto"/>
              <w:right w:val="single" w:sz="4" w:space="0" w:color="auto"/>
            </w:tcBorders>
            <w:hideMark/>
          </w:tcPr>
          <w:p w14:paraId="0F0C3E1E"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Это связь между денежной массой, ее структурой, скоростью обращения и товарной массой.</w:t>
            </w:r>
          </w:p>
        </w:tc>
      </w:tr>
      <w:tr w:rsidR="001C4258" w:rsidRPr="008365DB" w14:paraId="1A1D1F94" w14:textId="77777777" w:rsidTr="001C4258">
        <w:trPr>
          <w:trHeight w:val="507"/>
        </w:trPr>
        <w:tc>
          <w:tcPr>
            <w:tcW w:w="1105" w:type="dxa"/>
            <w:tcBorders>
              <w:top w:val="single" w:sz="4" w:space="0" w:color="auto"/>
              <w:left w:val="single" w:sz="4" w:space="0" w:color="auto"/>
              <w:bottom w:val="single" w:sz="4" w:space="0" w:color="auto"/>
              <w:right w:val="single" w:sz="4" w:space="0" w:color="auto"/>
            </w:tcBorders>
            <w:hideMark/>
          </w:tcPr>
          <w:p w14:paraId="19B051FB"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295" w:type="dxa"/>
            <w:tcBorders>
              <w:top w:val="single" w:sz="4" w:space="0" w:color="auto"/>
              <w:left w:val="single" w:sz="4" w:space="0" w:color="auto"/>
              <w:bottom w:val="single" w:sz="4" w:space="0" w:color="auto"/>
              <w:right w:val="single" w:sz="4" w:space="0" w:color="auto"/>
            </w:tcBorders>
            <w:hideMark/>
          </w:tcPr>
          <w:p w14:paraId="1C45D0D8"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Перечислите методы государственного регулирования денежного оборота (не менее 2).</w:t>
            </w:r>
          </w:p>
        </w:tc>
        <w:tc>
          <w:tcPr>
            <w:tcW w:w="5953" w:type="dxa"/>
            <w:tcBorders>
              <w:top w:val="single" w:sz="4" w:space="0" w:color="auto"/>
              <w:left w:val="single" w:sz="4" w:space="0" w:color="auto"/>
              <w:bottom w:val="single" w:sz="4" w:space="0" w:color="auto"/>
              <w:right w:val="single" w:sz="4" w:space="0" w:color="auto"/>
            </w:tcBorders>
            <w:hideMark/>
          </w:tcPr>
          <w:p w14:paraId="3D69ACF6"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 xml:space="preserve">Административные; экономические, нормативные, налоговые и корректирующие </w:t>
            </w:r>
          </w:p>
        </w:tc>
      </w:tr>
      <w:tr w:rsidR="001C4258" w:rsidRPr="008365DB" w14:paraId="6249054A"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6A512BCF"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295" w:type="dxa"/>
            <w:tcBorders>
              <w:top w:val="single" w:sz="4" w:space="0" w:color="auto"/>
              <w:left w:val="single" w:sz="4" w:space="0" w:color="auto"/>
              <w:bottom w:val="single" w:sz="4" w:space="0" w:color="auto"/>
              <w:right w:val="single" w:sz="4" w:space="0" w:color="auto"/>
            </w:tcBorders>
            <w:hideMark/>
          </w:tcPr>
          <w:p w14:paraId="470A8322"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Что представляют собой безналичный денежный оборот?</w:t>
            </w:r>
          </w:p>
        </w:tc>
        <w:tc>
          <w:tcPr>
            <w:tcW w:w="5953" w:type="dxa"/>
            <w:tcBorders>
              <w:top w:val="single" w:sz="4" w:space="0" w:color="auto"/>
              <w:left w:val="single" w:sz="4" w:space="0" w:color="auto"/>
              <w:bottom w:val="single" w:sz="4" w:space="0" w:color="auto"/>
              <w:right w:val="single" w:sz="4" w:space="0" w:color="auto"/>
            </w:tcBorders>
            <w:hideMark/>
          </w:tcPr>
          <w:p w14:paraId="79558E82"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Часть денежного оборота, в которой движение денежных средств осуществляется в безналичной форме путём перечисления.</w:t>
            </w:r>
          </w:p>
        </w:tc>
      </w:tr>
      <w:tr w:rsidR="001C4258" w:rsidRPr="008365DB" w14:paraId="4A42D1ED"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65CCFA9"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3295" w:type="dxa"/>
            <w:tcBorders>
              <w:top w:val="single" w:sz="4" w:space="0" w:color="auto"/>
              <w:left w:val="single" w:sz="4" w:space="0" w:color="auto"/>
              <w:bottom w:val="single" w:sz="4" w:space="0" w:color="auto"/>
              <w:right w:val="single" w:sz="4" w:space="0" w:color="auto"/>
            </w:tcBorders>
            <w:hideMark/>
          </w:tcPr>
          <w:p w14:paraId="51974FD3"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Перечислите основные формы безналичных расчетов в РФ (не менее 2).</w:t>
            </w:r>
          </w:p>
        </w:tc>
        <w:tc>
          <w:tcPr>
            <w:tcW w:w="5953" w:type="dxa"/>
            <w:tcBorders>
              <w:top w:val="single" w:sz="4" w:space="0" w:color="auto"/>
              <w:left w:val="single" w:sz="4" w:space="0" w:color="auto"/>
              <w:bottom w:val="single" w:sz="4" w:space="0" w:color="auto"/>
              <w:right w:val="single" w:sz="4" w:space="0" w:color="auto"/>
            </w:tcBorders>
            <w:hideMark/>
          </w:tcPr>
          <w:p w14:paraId="34DE2BCB"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Платежные поручения;  аккредитивы;  инкассовые поручения;  платежные требования.</w:t>
            </w:r>
          </w:p>
        </w:tc>
      </w:tr>
      <w:tr w:rsidR="001C4258" w:rsidRPr="008365DB" w14:paraId="2637D7BF"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007C605F"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295" w:type="dxa"/>
            <w:tcBorders>
              <w:top w:val="single" w:sz="4" w:space="0" w:color="auto"/>
              <w:left w:val="single" w:sz="4" w:space="0" w:color="auto"/>
              <w:bottom w:val="single" w:sz="4" w:space="0" w:color="auto"/>
              <w:right w:val="single" w:sz="4" w:space="0" w:color="auto"/>
            </w:tcBorders>
            <w:hideMark/>
          </w:tcPr>
          <w:p w14:paraId="3E89C5DF"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 xml:space="preserve">Раскройте сущность понятия денежной системы страны </w:t>
            </w:r>
          </w:p>
        </w:tc>
        <w:tc>
          <w:tcPr>
            <w:tcW w:w="5953" w:type="dxa"/>
            <w:tcBorders>
              <w:top w:val="single" w:sz="4" w:space="0" w:color="auto"/>
              <w:left w:val="single" w:sz="4" w:space="0" w:color="auto"/>
              <w:bottom w:val="single" w:sz="4" w:space="0" w:color="auto"/>
              <w:right w:val="single" w:sz="4" w:space="0" w:color="auto"/>
            </w:tcBorders>
            <w:hideMark/>
          </w:tcPr>
          <w:p w14:paraId="4678E00B"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 xml:space="preserve">Форма организации денежного обращения в стране, сложившаяся исторически и закрепленная национальным законодательством. </w:t>
            </w:r>
          </w:p>
        </w:tc>
      </w:tr>
      <w:tr w:rsidR="001C4258" w:rsidRPr="008365DB" w14:paraId="78E64A8E"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475C7462"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3295" w:type="dxa"/>
            <w:tcBorders>
              <w:top w:val="single" w:sz="4" w:space="0" w:color="auto"/>
              <w:left w:val="single" w:sz="4" w:space="0" w:color="auto"/>
              <w:bottom w:val="single" w:sz="4" w:space="0" w:color="auto"/>
              <w:right w:val="single" w:sz="4" w:space="0" w:color="auto"/>
            </w:tcBorders>
            <w:hideMark/>
          </w:tcPr>
          <w:p w14:paraId="40E99DB5"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Перечислите этапые генезиса развития денежных систем.</w:t>
            </w:r>
          </w:p>
        </w:tc>
        <w:tc>
          <w:tcPr>
            <w:tcW w:w="5953" w:type="dxa"/>
            <w:tcBorders>
              <w:top w:val="single" w:sz="4" w:space="0" w:color="auto"/>
              <w:left w:val="single" w:sz="4" w:space="0" w:color="auto"/>
              <w:bottom w:val="single" w:sz="4" w:space="0" w:color="auto"/>
              <w:right w:val="single" w:sz="4" w:space="0" w:color="auto"/>
            </w:tcBorders>
            <w:hideMark/>
          </w:tcPr>
          <w:p w14:paraId="5D53F4E1"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Биметаллизм, монометаллизм,  система бумажно-кредитных денег.</w:t>
            </w:r>
          </w:p>
        </w:tc>
      </w:tr>
      <w:tr w:rsidR="001C4258" w:rsidRPr="008365DB" w14:paraId="6CCCFBA0"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35C71C3A"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3295" w:type="dxa"/>
            <w:tcBorders>
              <w:top w:val="single" w:sz="4" w:space="0" w:color="auto"/>
              <w:left w:val="single" w:sz="4" w:space="0" w:color="auto"/>
              <w:bottom w:val="single" w:sz="4" w:space="0" w:color="auto"/>
              <w:right w:val="single" w:sz="4" w:space="0" w:color="auto"/>
            </w:tcBorders>
            <w:hideMark/>
          </w:tcPr>
          <w:p w14:paraId="3292B39D" w14:textId="77777777" w:rsidR="001C4258" w:rsidRPr="008365DB" w:rsidRDefault="001C4258" w:rsidP="008365DB">
            <w:pPr>
              <w:rPr>
                <w:rFonts w:ascii="Times New Roman" w:eastAsia="Times New Roman" w:hAnsi="Times New Roman" w:cs="Times New Roman"/>
                <w:iCs/>
                <w:sz w:val="24"/>
                <w:szCs w:val="24"/>
                <w:lang w:eastAsia="ru-RU"/>
              </w:rPr>
            </w:pPr>
            <w:r w:rsidRPr="008365DB">
              <w:rPr>
                <w:rFonts w:ascii="Times New Roman" w:eastAsia="Times New Roman" w:hAnsi="Times New Roman" w:cs="Times New Roman"/>
                <w:iCs/>
                <w:sz w:val="24"/>
                <w:szCs w:val="24"/>
                <w:lang w:eastAsia="ru-RU"/>
              </w:rPr>
              <w:t>Объясните сущность инфляции</w:t>
            </w:r>
          </w:p>
        </w:tc>
        <w:tc>
          <w:tcPr>
            <w:tcW w:w="5953" w:type="dxa"/>
            <w:tcBorders>
              <w:top w:val="single" w:sz="4" w:space="0" w:color="auto"/>
              <w:left w:val="single" w:sz="4" w:space="0" w:color="auto"/>
              <w:bottom w:val="single" w:sz="4" w:space="0" w:color="auto"/>
              <w:right w:val="single" w:sz="4" w:space="0" w:color="auto"/>
            </w:tcBorders>
            <w:hideMark/>
          </w:tcPr>
          <w:p w14:paraId="41016002"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Переполнение каналов обращения избыточными день</w:t>
            </w:r>
            <w:r w:rsidRPr="008365DB">
              <w:rPr>
                <w:rFonts w:ascii="Times New Roman" w:eastAsia="Times New Roman" w:hAnsi="Times New Roman" w:cs="Times New Roman"/>
                <w:iCs/>
                <w:sz w:val="24"/>
                <w:szCs w:val="24"/>
                <w:lang w:val="ru-RU" w:eastAsia="ru-RU"/>
              </w:rPr>
              <w:lastRenderedPageBreak/>
              <w:t>гами, не обеспеченными соответствующим ростом товарной массы.</w:t>
            </w:r>
          </w:p>
        </w:tc>
      </w:tr>
      <w:tr w:rsidR="001C4258" w:rsidRPr="008365DB" w14:paraId="5C402E5A"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0EDE0D3C"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14</w:t>
            </w:r>
          </w:p>
        </w:tc>
        <w:tc>
          <w:tcPr>
            <w:tcW w:w="3295" w:type="dxa"/>
            <w:tcBorders>
              <w:top w:val="single" w:sz="4" w:space="0" w:color="auto"/>
              <w:left w:val="single" w:sz="4" w:space="0" w:color="auto"/>
              <w:bottom w:val="single" w:sz="4" w:space="0" w:color="auto"/>
              <w:right w:val="single" w:sz="4" w:space="0" w:color="auto"/>
            </w:tcBorders>
            <w:hideMark/>
          </w:tcPr>
          <w:p w14:paraId="77AE5DAE" w14:textId="77777777" w:rsidR="001C4258" w:rsidRPr="008365DB" w:rsidRDefault="001C4258" w:rsidP="008365DB">
            <w:pPr>
              <w:rPr>
                <w:rFonts w:ascii="Times New Roman" w:eastAsia="Times New Roman" w:hAnsi="Times New Roman" w:cs="Times New Roman"/>
                <w:iCs/>
                <w:sz w:val="24"/>
                <w:szCs w:val="24"/>
                <w:lang w:eastAsia="ru-RU"/>
              </w:rPr>
            </w:pPr>
            <w:r w:rsidRPr="008365DB">
              <w:rPr>
                <w:rFonts w:ascii="Times New Roman" w:eastAsia="Times New Roman" w:hAnsi="Times New Roman" w:cs="Times New Roman"/>
                <w:iCs/>
                <w:sz w:val="24"/>
                <w:szCs w:val="24"/>
                <w:lang w:eastAsia="ru-RU"/>
              </w:rPr>
              <w:t>Объясните основные причины инфляции.</w:t>
            </w:r>
          </w:p>
        </w:tc>
        <w:tc>
          <w:tcPr>
            <w:tcW w:w="5953" w:type="dxa"/>
            <w:tcBorders>
              <w:top w:val="single" w:sz="4" w:space="0" w:color="auto"/>
              <w:left w:val="single" w:sz="4" w:space="0" w:color="auto"/>
              <w:bottom w:val="single" w:sz="4" w:space="0" w:color="auto"/>
              <w:right w:val="single" w:sz="4" w:space="0" w:color="auto"/>
            </w:tcBorders>
            <w:hideMark/>
          </w:tcPr>
          <w:p w14:paraId="774CE6D3"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Диспропорции между различными сферами экономики: накоплением и потреблением, спросом и предложением, доходами и расходами государства и тд.</w:t>
            </w:r>
          </w:p>
        </w:tc>
      </w:tr>
      <w:tr w:rsidR="001C4258" w:rsidRPr="008365DB" w14:paraId="5B822E13"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53F1CB9"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3295" w:type="dxa"/>
            <w:tcBorders>
              <w:top w:val="single" w:sz="4" w:space="0" w:color="auto"/>
              <w:left w:val="single" w:sz="4" w:space="0" w:color="auto"/>
              <w:bottom w:val="single" w:sz="4" w:space="0" w:color="auto"/>
              <w:right w:val="single" w:sz="4" w:space="0" w:color="auto"/>
            </w:tcBorders>
            <w:hideMark/>
          </w:tcPr>
          <w:p w14:paraId="013D9983"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Объясните экономическое содержание валютного курса.</w:t>
            </w:r>
          </w:p>
        </w:tc>
        <w:tc>
          <w:tcPr>
            <w:tcW w:w="5953" w:type="dxa"/>
            <w:tcBorders>
              <w:top w:val="single" w:sz="4" w:space="0" w:color="auto"/>
              <w:left w:val="single" w:sz="4" w:space="0" w:color="auto"/>
              <w:bottom w:val="single" w:sz="4" w:space="0" w:color="auto"/>
              <w:right w:val="single" w:sz="4" w:space="0" w:color="auto"/>
            </w:tcBorders>
            <w:hideMark/>
          </w:tcPr>
          <w:p w14:paraId="3336E1D3"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Соотношение между денежными единицами разных стран, определенное их покупательной способностью.</w:t>
            </w:r>
          </w:p>
        </w:tc>
      </w:tr>
      <w:tr w:rsidR="001C4258" w:rsidRPr="008365DB" w14:paraId="5919AF1A"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C2E6CC0"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16</w:t>
            </w:r>
          </w:p>
        </w:tc>
        <w:tc>
          <w:tcPr>
            <w:tcW w:w="3295" w:type="dxa"/>
            <w:tcBorders>
              <w:top w:val="single" w:sz="4" w:space="0" w:color="auto"/>
              <w:left w:val="single" w:sz="4" w:space="0" w:color="auto"/>
              <w:bottom w:val="single" w:sz="4" w:space="0" w:color="auto"/>
              <w:right w:val="single" w:sz="4" w:space="0" w:color="auto"/>
            </w:tcBorders>
            <w:hideMark/>
          </w:tcPr>
          <w:p w14:paraId="0C0EDBD1"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Раскройте факторы формирования валютного курса</w:t>
            </w:r>
          </w:p>
        </w:tc>
        <w:tc>
          <w:tcPr>
            <w:tcW w:w="5953" w:type="dxa"/>
            <w:tcBorders>
              <w:top w:val="single" w:sz="4" w:space="0" w:color="auto"/>
              <w:left w:val="single" w:sz="4" w:space="0" w:color="auto"/>
              <w:bottom w:val="single" w:sz="4" w:space="0" w:color="auto"/>
              <w:right w:val="single" w:sz="4" w:space="0" w:color="auto"/>
            </w:tcBorders>
            <w:hideMark/>
          </w:tcPr>
          <w:p w14:paraId="3113A124" w14:textId="77777777" w:rsidR="001C4258" w:rsidRPr="008365DB" w:rsidRDefault="001C4258" w:rsidP="008365DB">
            <w:pPr>
              <w:rPr>
                <w:rFonts w:ascii="Times New Roman" w:eastAsia="Times New Roman" w:hAnsi="Times New Roman" w:cs="Times New Roman"/>
                <w:iCs/>
                <w:sz w:val="24"/>
                <w:szCs w:val="24"/>
                <w:lang w:eastAsia="ru-RU"/>
              </w:rPr>
            </w:pPr>
            <w:r w:rsidRPr="008365DB">
              <w:rPr>
                <w:rFonts w:ascii="Times New Roman" w:eastAsia="Times New Roman" w:hAnsi="Times New Roman" w:cs="Times New Roman"/>
                <w:iCs/>
                <w:sz w:val="24"/>
                <w:szCs w:val="24"/>
                <w:lang w:eastAsia="ru-RU"/>
              </w:rPr>
              <w:t>Структурные и  конъюнктурные факторы.</w:t>
            </w:r>
          </w:p>
        </w:tc>
      </w:tr>
      <w:tr w:rsidR="001C4258" w:rsidRPr="008365DB" w14:paraId="46626A88"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495F6E28"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17</w:t>
            </w:r>
          </w:p>
        </w:tc>
        <w:tc>
          <w:tcPr>
            <w:tcW w:w="3295" w:type="dxa"/>
            <w:tcBorders>
              <w:top w:val="single" w:sz="4" w:space="0" w:color="auto"/>
              <w:left w:val="single" w:sz="4" w:space="0" w:color="auto"/>
              <w:bottom w:val="single" w:sz="4" w:space="0" w:color="auto"/>
              <w:right w:val="single" w:sz="4" w:space="0" w:color="auto"/>
            </w:tcBorders>
            <w:hideMark/>
          </w:tcPr>
          <w:p w14:paraId="6D11DC14" w14:textId="77777777" w:rsidR="001C4258" w:rsidRPr="008365DB" w:rsidRDefault="001C4258" w:rsidP="008365DB">
            <w:pPr>
              <w:rPr>
                <w:rFonts w:ascii="Times New Roman" w:eastAsia="Times New Roman" w:hAnsi="Times New Roman" w:cs="Times New Roman"/>
                <w:iCs/>
                <w:sz w:val="24"/>
                <w:szCs w:val="24"/>
                <w:lang w:eastAsia="ru-RU"/>
              </w:rPr>
            </w:pPr>
            <w:r w:rsidRPr="008365DB">
              <w:rPr>
                <w:rFonts w:ascii="Times New Roman" w:eastAsia="Times New Roman" w:hAnsi="Times New Roman" w:cs="Times New Roman"/>
                <w:iCs/>
                <w:sz w:val="24"/>
                <w:szCs w:val="24"/>
                <w:lang w:eastAsia="ru-RU"/>
              </w:rPr>
              <w:t>Перечислите функции кредита.</w:t>
            </w:r>
          </w:p>
        </w:tc>
        <w:tc>
          <w:tcPr>
            <w:tcW w:w="5953" w:type="dxa"/>
            <w:tcBorders>
              <w:top w:val="single" w:sz="4" w:space="0" w:color="auto"/>
              <w:left w:val="single" w:sz="4" w:space="0" w:color="auto"/>
              <w:bottom w:val="single" w:sz="4" w:space="0" w:color="auto"/>
              <w:right w:val="single" w:sz="4" w:space="0" w:color="auto"/>
            </w:tcBorders>
            <w:hideMark/>
          </w:tcPr>
          <w:p w14:paraId="6134EC84"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Аккумулирование, перераспределительная,</w:t>
            </w:r>
            <w:r w:rsidRPr="008365DB">
              <w:rPr>
                <w:rFonts w:ascii="Times New Roman" w:eastAsia="Times New Roman" w:hAnsi="Times New Roman" w:cs="Times New Roman"/>
                <w:sz w:val="24"/>
                <w:szCs w:val="24"/>
                <w:lang w:val="ru-RU" w:eastAsia="ru-RU"/>
              </w:rPr>
              <w:t xml:space="preserve"> </w:t>
            </w:r>
            <w:r w:rsidRPr="008365DB">
              <w:rPr>
                <w:rFonts w:ascii="Times New Roman" w:eastAsia="Times New Roman" w:hAnsi="Times New Roman" w:cs="Times New Roman"/>
                <w:iCs/>
                <w:sz w:val="24"/>
                <w:szCs w:val="24"/>
                <w:lang w:val="ru-RU" w:eastAsia="ru-RU"/>
              </w:rPr>
              <w:t>замещение наличных денег и сокращение издержек обращения.</w:t>
            </w:r>
          </w:p>
        </w:tc>
      </w:tr>
      <w:tr w:rsidR="001C4258" w:rsidRPr="008365DB" w14:paraId="380E9329"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489DB06F"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18</w:t>
            </w:r>
          </w:p>
        </w:tc>
        <w:tc>
          <w:tcPr>
            <w:tcW w:w="3295" w:type="dxa"/>
            <w:tcBorders>
              <w:top w:val="single" w:sz="4" w:space="0" w:color="auto"/>
              <w:left w:val="single" w:sz="4" w:space="0" w:color="auto"/>
              <w:bottom w:val="single" w:sz="4" w:space="0" w:color="auto"/>
              <w:right w:val="single" w:sz="4" w:space="0" w:color="auto"/>
            </w:tcBorders>
            <w:hideMark/>
          </w:tcPr>
          <w:p w14:paraId="648661AC" w14:textId="77777777" w:rsidR="001C4258" w:rsidRPr="008365DB" w:rsidRDefault="001C4258" w:rsidP="008365DB">
            <w:pPr>
              <w:rPr>
                <w:rFonts w:ascii="Times New Roman" w:eastAsia="Times New Roman" w:hAnsi="Times New Roman" w:cs="Times New Roman"/>
                <w:iCs/>
                <w:sz w:val="24"/>
                <w:szCs w:val="24"/>
                <w:lang w:eastAsia="ru-RU"/>
              </w:rPr>
            </w:pPr>
            <w:r w:rsidRPr="008365DB">
              <w:rPr>
                <w:rFonts w:ascii="Times New Roman" w:eastAsia="Times New Roman" w:hAnsi="Times New Roman" w:cs="Times New Roman"/>
                <w:iCs/>
                <w:sz w:val="24"/>
                <w:szCs w:val="24"/>
                <w:lang w:eastAsia="ru-RU"/>
              </w:rPr>
              <w:t>Перечислите принципы кредита.</w:t>
            </w:r>
          </w:p>
        </w:tc>
        <w:tc>
          <w:tcPr>
            <w:tcW w:w="5953" w:type="dxa"/>
            <w:tcBorders>
              <w:top w:val="single" w:sz="4" w:space="0" w:color="auto"/>
              <w:left w:val="single" w:sz="4" w:space="0" w:color="auto"/>
              <w:bottom w:val="single" w:sz="4" w:space="0" w:color="auto"/>
              <w:right w:val="single" w:sz="4" w:space="0" w:color="auto"/>
            </w:tcBorders>
            <w:hideMark/>
          </w:tcPr>
          <w:p w14:paraId="125DEB0A"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Возвратность, срочность, платность, обеспечение, целевое использование.</w:t>
            </w:r>
          </w:p>
        </w:tc>
      </w:tr>
      <w:tr w:rsidR="001C4258" w:rsidRPr="008365DB" w14:paraId="0F4EA2BA"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22304C09"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3295" w:type="dxa"/>
            <w:tcBorders>
              <w:top w:val="single" w:sz="4" w:space="0" w:color="auto"/>
              <w:left w:val="single" w:sz="4" w:space="0" w:color="auto"/>
              <w:bottom w:val="single" w:sz="4" w:space="0" w:color="auto"/>
              <w:right w:val="single" w:sz="4" w:space="0" w:color="auto"/>
            </w:tcBorders>
            <w:hideMark/>
          </w:tcPr>
          <w:p w14:paraId="31E1BB54" w14:textId="77777777" w:rsidR="001C4258" w:rsidRPr="008365DB" w:rsidRDefault="001C4258" w:rsidP="008365DB">
            <w:pPr>
              <w:rPr>
                <w:rFonts w:ascii="Times New Roman" w:eastAsia="Times New Roman" w:hAnsi="Times New Roman" w:cs="Times New Roman"/>
                <w:iCs/>
                <w:sz w:val="24"/>
                <w:szCs w:val="24"/>
                <w:lang w:eastAsia="ru-RU"/>
              </w:rPr>
            </w:pPr>
            <w:r w:rsidRPr="008365DB">
              <w:rPr>
                <w:rFonts w:ascii="Times New Roman" w:eastAsia="Times New Roman" w:hAnsi="Times New Roman" w:cs="Times New Roman"/>
                <w:iCs/>
                <w:sz w:val="24"/>
                <w:szCs w:val="24"/>
                <w:lang w:eastAsia="ru-RU"/>
              </w:rPr>
              <w:t>Перечислите основные формы   кредита.</w:t>
            </w:r>
          </w:p>
        </w:tc>
        <w:tc>
          <w:tcPr>
            <w:tcW w:w="5953" w:type="dxa"/>
            <w:tcBorders>
              <w:top w:val="single" w:sz="4" w:space="0" w:color="auto"/>
              <w:left w:val="single" w:sz="4" w:space="0" w:color="auto"/>
              <w:bottom w:val="single" w:sz="4" w:space="0" w:color="auto"/>
              <w:right w:val="single" w:sz="4" w:space="0" w:color="auto"/>
            </w:tcBorders>
            <w:hideMark/>
          </w:tcPr>
          <w:p w14:paraId="3BDC58FC"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 xml:space="preserve">Коммерческий, банковский, потребительский, ипотечный, государственный, межгосударственный. </w:t>
            </w:r>
          </w:p>
        </w:tc>
      </w:tr>
      <w:tr w:rsidR="001C4258" w:rsidRPr="008365DB" w14:paraId="7F4CD959" w14:textId="77777777" w:rsidTr="001C4258">
        <w:tc>
          <w:tcPr>
            <w:tcW w:w="1105" w:type="dxa"/>
            <w:tcBorders>
              <w:top w:val="single" w:sz="4" w:space="0" w:color="auto"/>
              <w:left w:val="single" w:sz="4" w:space="0" w:color="auto"/>
              <w:bottom w:val="single" w:sz="4" w:space="0" w:color="auto"/>
              <w:right w:val="single" w:sz="4" w:space="0" w:color="auto"/>
            </w:tcBorders>
            <w:hideMark/>
          </w:tcPr>
          <w:p w14:paraId="56C5719E" w14:textId="77777777" w:rsidR="001C4258" w:rsidRPr="008365DB" w:rsidRDefault="001C4258"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3295" w:type="dxa"/>
            <w:tcBorders>
              <w:top w:val="single" w:sz="4" w:space="0" w:color="auto"/>
              <w:left w:val="single" w:sz="4" w:space="0" w:color="auto"/>
              <w:bottom w:val="single" w:sz="4" w:space="0" w:color="auto"/>
              <w:right w:val="single" w:sz="4" w:space="0" w:color="auto"/>
            </w:tcBorders>
            <w:hideMark/>
          </w:tcPr>
          <w:p w14:paraId="6FA48F24" w14:textId="77777777" w:rsidR="001C4258" w:rsidRPr="008365DB" w:rsidRDefault="001C4258" w:rsidP="008365DB">
            <w:pPr>
              <w:rPr>
                <w:rFonts w:ascii="Times New Roman" w:eastAsia="Times New Roman" w:hAnsi="Times New Roman" w:cs="Times New Roman"/>
                <w:iCs/>
                <w:sz w:val="24"/>
                <w:szCs w:val="24"/>
                <w:lang w:eastAsia="ru-RU"/>
              </w:rPr>
            </w:pPr>
            <w:r w:rsidRPr="008365DB">
              <w:rPr>
                <w:rFonts w:ascii="Times New Roman" w:eastAsia="Times New Roman" w:hAnsi="Times New Roman" w:cs="Times New Roman"/>
                <w:iCs/>
                <w:sz w:val="24"/>
                <w:szCs w:val="24"/>
                <w:lang w:eastAsia="ru-RU"/>
              </w:rPr>
              <w:t>Перечислите   основные виды кредита.</w:t>
            </w:r>
          </w:p>
        </w:tc>
        <w:tc>
          <w:tcPr>
            <w:tcW w:w="5953" w:type="dxa"/>
            <w:tcBorders>
              <w:top w:val="single" w:sz="4" w:space="0" w:color="auto"/>
              <w:left w:val="single" w:sz="4" w:space="0" w:color="auto"/>
              <w:bottom w:val="single" w:sz="4" w:space="0" w:color="auto"/>
              <w:right w:val="single" w:sz="4" w:space="0" w:color="auto"/>
            </w:tcBorders>
            <w:hideMark/>
          </w:tcPr>
          <w:p w14:paraId="171442A1" w14:textId="77777777" w:rsidR="001C4258" w:rsidRPr="008365DB" w:rsidRDefault="001C4258" w:rsidP="008365DB">
            <w:pPr>
              <w:rPr>
                <w:rFonts w:ascii="Times New Roman" w:eastAsia="Times New Roman" w:hAnsi="Times New Roman" w:cs="Times New Roman"/>
                <w:iCs/>
                <w:sz w:val="24"/>
                <w:szCs w:val="24"/>
                <w:lang w:val="ru-RU" w:eastAsia="ru-RU"/>
              </w:rPr>
            </w:pPr>
            <w:r w:rsidRPr="008365DB">
              <w:rPr>
                <w:rFonts w:ascii="Times New Roman" w:eastAsia="Times New Roman" w:hAnsi="Times New Roman" w:cs="Times New Roman"/>
                <w:iCs/>
                <w:sz w:val="24"/>
                <w:szCs w:val="24"/>
                <w:lang w:val="ru-RU" w:eastAsia="ru-RU"/>
              </w:rPr>
              <w:t>На формирование оборотных средств, реконструкцию, неотложные цели, расчётные и платёжные.</w:t>
            </w:r>
          </w:p>
        </w:tc>
      </w:tr>
    </w:tbl>
    <w:p w14:paraId="6A1DE43C" w14:textId="77777777" w:rsidR="007F3D9A" w:rsidRPr="008365DB" w:rsidRDefault="007F3D9A" w:rsidP="008365DB">
      <w:pPr>
        <w:spacing w:after="0"/>
        <w:rPr>
          <w:rFonts w:ascii="Times New Roman" w:hAnsi="Times New Roman" w:cs="Times New Roman"/>
          <w:sz w:val="24"/>
          <w:szCs w:val="24"/>
          <w:lang w:eastAsia="ru-RU"/>
        </w:rPr>
      </w:pPr>
    </w:p>
    <w:p w14:paraId="17C9B022" w14:textId="77777777" w:rsidR="003F2460" w:rsidRPr="008365DB" w:rsidRDefault="003F2460" w:rsidP="008365DB">
      <w:pPr>
        <w:pStyle w:val="1"/>
        <w:pageBreakBefore/>
        <w:spacing w:before="0"/>
        <w:rPr>
          <w:rFonts w:cs="Times New Roman"/>
          <w:sz w:val="24"/>
          <w:szCs w:val="24"/>
          <w:lang w:eastAsia="ru-RU"/>
        </w:rPr>
      </w:pPr>
      <w:bookmarkStart w:id="14" w:name="_Toc161759810"/>
      <w:r w:rsidRPr="008365DB">
        <w:rPr>
          <w:rFonts w:cs="Times New Roman"/>
          <w:sz w:val="24"/>
          <w:szCs w:val="24"/>
          <w:lang w:eastAsia="ru-RU"/>
        </w:rPr>
        <w:lastRenderedPageBreak/>
        <w:t>ОК-4</w:t>
      </w:r>
      <w:bookmarkEnd w:id="14"/>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693"/>
        <w:gridCol w:w="6095"/>
      </w:tblGrid>
      <w:tr w:rsidR="000F48C8" w:rsidRPr="008365DB" w14:paraId="4B9A7DE9" w14:textId="77777777" w:rsidTr="000F48C8">
        <w:tc>
          <w:tcPr>
            <w:tcW w:w="1560" w:type="dxa"/>
            <w:tcBorders>
              <w:top w:val="single" w:sz="4" w:space="0" w:color="auto"/>
              <w:left w:val="single" w:sz="4" w:space="0" w:color="auto"/>
              <w:bottom w:val="single" w:sz="4" w:space="0" w:color="auto"/>
              <w:right w:val="single" w:sz="4" w:space="0" w:color="auto"/>
            </w:tcBorders>
            <w:vAlign w:val="center"/>
          </w:tcPr>
          <w:p w14:paraId="2F76D621" w14:textId="77777777" w:rsidR="000F48C8" w:rsidRPr="008365DB" w:rsidRDefault="000F48C8"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2693" w:type="dxa"/>
            <w:tcBorders>
              <w:top w:val="single" w:sz="4" w:space="0" w:color="auto"/>
              <w:left w:val="single" w:sz="4" w:space="0" w:color="auto"/>
              <w:bottom w:val="single" w:sz="4" w:space="0" w:color="auto"/>
              <w:right w:val="single" w:sz="4" w:space="0" w:color="auto"/>
            </w:tcBorders>
            <w:vAlign w:val="center"/>
          </w:tcPr>
          <w:p w14:paraId="7D01784A" w14:textId="77777777" w:rsidR="000F48C8" w:rsidRPr="008365DB" w:rsidRDefault="000F48C8"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6095" w:type="dxa"/>
            <w:tcBorders>
              <w:top w:val="single" w:sz="4" w:space="0" w:color="auto"/>
              <w:left w:val="single" w:sz="4" w:space="0" w:color="auto"/>
              <w:bottom w:val="single" w:sz="4" w:space="0" w:color="auto"/>
              <w:right w:val="single" w:sz="4" w:space="0" w:color="auto"/>
            </w:tcBorders>
            <w:vAlign w:val="center"/>
          </w:tcPr>
          <w:p w14:paraId="3C70B9F3" w14:textId="77777777" w:rsidR="000F48C8" w:rsidRPr="008365DB" w:rsidRDefault="000F48C8"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51114B" w:rsidRPr="008365DB" w14:paraId="2B222545" w14:textId="77777777" w:rsidTr="000F48C8">
        <w:tc>
          <w:tcPr>
            <w:tcW w:w="1560" w:type="dxa"/>
            <w:vMerge w:val="restart"/>
            <w:tcBorders>
              <w:top w:val="single" w:sz="4" w:space="0" w:color="auto"/>
              <w:left w:val="single" w:sz="4" w:space="0" w:color="auto"/>
              <w:bottom w:val="single" w:sz="4" w:space="0" w:color="auto"/>
              <w:right w:val="single" w:sz="4" w:space="0" w:color="auto"/>
            </w:tcBorders>
            <w:hideMark/>
          </w:tcPr>
          <w:p w14:paraId="00DD3D4C" w14:textId="77777777" w:rsidR="0051114B" w:rsidRPr="008365DB" w:rsidRDefault="0051114B" w:rsidP="008365DB">
            <w:pPr>
              <w:spacing w:after="0" w:line="240" w:lineRule="auto"/>
              <w:jc w:val="both"/>
              <w:rPr>
                <w:rFonts w:ascii="Times New Roman" w:hAnsi="Times New Roman" w:cs="Times New Roman"/>
                <w:sz w:val="24"/>
                <w:szCs w:val="24"/>
                <w:lang w:val="uz-Cyrl-UZ"/>
              </w:rPr>
            </w:pPr>
            <w:r w:rsidRPr="008365DB">
              <w:rPr>
                <w:rFonts w:ascii="Times New Roman" w:hAnsi="Times New Roman" w:cs="Times New Roman"/>
                <w:sz w:val="24"/>
                <w:szCs w:val="24"/>
              </w:rPr>
              <w:t>ОК-4</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285446E" w14:textId="77777777" w:rsidR="0051114B" w:rsidRPr="008365DB" w:rsidRDefault="0051114B"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6095" w:type="dxa"/>
            <w:tcBorders>
              <w:top w:val="single" w:sz="4" w:space="0" w:color="auto"/>
              <w:left w:val="single" w:sz="4" w:space="0" w:color="auto"/>
              <w:bottom w:val="single" w:sz="4" w:space="0" w:color="auto"/>
              <w:right w:val="single" w:sz="4" w:space="0" w:color="auto"/>
            </w:tcBorders>
          </w:tcPr>
          <w:p w14:paraId="0D9F162B" w14:textId="77777777" w:rsidR="0051114B" w:rsidRPr="008365DB" w:rsidRDefault="0051114B" w:rsidP="008365DB">
            <w:pPr>
              <w:keepNext/>
              <w:widowControl w:val="0"/>
              <w:suppressAutoHyphens/>
              <w:spacing w:after="0" w:line="240" w:lineRule="auto"/>
              <w:jc w:val="both"/>
              <w:rPr>
                <w:rFonts w:ascii="Times New Roman" w:hAnsi="Times New Roman" w:cs="Times New Roman"/>
                <w:color w:val="000000"/>
                <w:kern w:val="2"/>
                <w:sz w:val="24"/>
                <w:szCs w:val="24"/>
                <w:lang w:eastAsia="ar-SA"/>
              </w:rPr>
            </w:pPr>
            <w:r w:rsidRPr="008365DB">
              <w:rPr>
                <w:rFonts w:ascii="Times New Roman" w:hAnsi="Times New Roman" w:cs="Times New Roman"/>
                <w:color w:val="000000"/>
                <w:kern w:val="2"/>
                <w:sz w:val="24"/>
                <w:szCs w:val="24"/>
                <w:lang w:eastAsia="ar-SA"/>
              </w:rPr>
              <w:t>Знать: основные значения изученных лексических единиц, основные грамматические явления и структуры, используемые в устном и письменном общении</w:t>
            </w:r>
          </w:p>
        </w:tc>
      </w:tr>
      <w:tr w:rsidR="0051114B" w:rsidRPr="008365DB" w14:paraId="1B2A6AD0" w14:textId="77777777" w:rsidTr="000F48C8">
        <w:tc>
          <w:tcPr>
            <w:tcW w:w="1560" w:type="dxa"/>
            <w:vMerge/>
            <w:tcBorders>
              <w:top w:val="single" w:sz="4" w:space="0" w:color="auto"/>
              <w:left w:val="single" w:sz="4" w:space="0" w:color="auto"/>
              <w:bottom w:val="single" w:sz="4" w:space="0" w:color="auto"/>
              <w:right w:val="single" w:sz="4" w:space="0" w:color="auto"/>
            </w:tcBorders>
            <w:vAlign w:val="center"/>
            <w:hideMark/>
          </w:tcPr>
          <w:p w14:paraId="57FCA401" w14:textId="77777777" w:rsidR="0051114B" w:rsidRPr="008365DB" w:rsidRDefault="0051114B" w:rsidP="008365DB">
            <w:pPr>
              <w:spacing w:after="0"/>
              <w:rPr>
                <w:rFonts w:ascii="Times New Roman" w:hAnsi="Times New Roman" w:cs="Times New Roman"/>
                <w:sz w:val="24"/>
                <w:szCs w:val="24"/>
                <w:lang w:val="uz-Cyrl-UZ"/>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22C8F56" w14:textId="77777777" w:rsidR="0051114B" w:rsidRPr="008365DB" w:rsidRDefault="0051114B" w:rsidP="008365DB">
            <w:pPr>
              <w:spacing w:after="0"/>
              <w:rPr>
                <w:rFonts w:ascii="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tcPr>
          <w:p w14:paraId="528388F8" w14:textId="77777777" w:rsidR="0051114B" w:rsidRPr="008365DB" w:rsidRDefault="0051114B" w:rsidP="008365DB">
            <w:pPr>
              <w:keepNext/>
              <w:widowControl w:val="0"/>
              <w:suppressAutoHyphens/>
              <w:spacing w:after="0" w:line="240" w:lineRule="auto"/>
              <w:jc w:val="both"/>
              <w:rPr>
                <w:rFonts w:ascii="Times New Roman" w:hAnsi="Times New Roman" w:cs="Times New Roman"/>
                <w:sz w:val="24"/>
                <w:szCs w:val="24"/>
              </w:rPr>
            </w:pPr>
            <w:r w:rsidRPr="008365DB">
              <w:rPr>
                <w:rFonts w:ascii="Times New Roman" w:hAnsi="Times New Roman" w:cs="Times New Roman"/>
                <w:bCs/>
                <w:color w:val="000000"/>
                <w:kern w:val="2"/>
                <w:sz w:val="24"/>
                <w:szCs w:val="24"/>
                <w:lang w:eastAsia="ar-SA"/>
              </w:rPr>
              <w:t xml:space="preserve">Уметь: воспринимать </w:t>
            </w:r>
            <w:r w:rsidRPr="008365DB">
              <w:rPr>
                <w:rFonts w:ascii="Times New Roman" w:hAnsi="Times New Roman" w:cs="Times New Roman"/>
                <w:b/>
                <w:bCs/>
                <w:color w:val="000000"/>
                <w:kern w:val="2"/>
                <w:sz w:val="24"/>
                <w:szCs w:val="24"/>
                <w:lang w:eastAsia="ar-SA"/>
              </w:rPr>
              <w:t xml:space="preserve"> </w:t>
            </w:r>
            <w:r w:rsidRPr="008365DB">
              <w:rPr>
                <w:rFonts w:ascii="Times New Roman" w:hAnsi="Times New Roman" w:cs="Times New Roman"/>
                <w:bCs/>
                <w:color w:val="000000"/>
                <w:kern w:val="2"/>
                <w:sz w:val="24"/>
                <w:szCs w:val="24"/>
                <w:lang w:eastAsia="ar-SA"/>
              </w:rPr>
              <w:t>устные и письменные</w:t>
            </w:r>
            <w:r w:rsidRPr="008365DB">
              <w:rPr>
                <w:rFonts w:ascii="Times New Roman" w:hAnsi="Times New Roman" w:cs="Times New Roman"/>
                <w:b/>
                <w:bCs/>
                <w:color w:val="000000"/>
                <w:kern w:val="2"/>
                <w:sz w:val="24"/>
                <w:szCs w:val="24"/>
                <w:lang w:eastAsia="ar-SA"/>
              </w:rPr>
              <w:t xml:space="preserve"> </w:t>
            </w:r>
            <w:r w:rsidRPr="008365DB">
              <w:rPr>
                <w:rFonts w:ascii="Times New Roman" w:hAnsi="Times New Roman" w:cs="Times New Roman"/>
                <w:kern w:val="2"/>
                <w:sz w:val="24"/>
                <w:szCs w:val="24"/>
                <w:lang w:eastAsia="ar-SA"/>
              </w:rPr>
              <w:t>иноязычные сообщения и понимать содержащуюся в них информацию, связанную с решением задач профессионального и повседневного характера; грамотно строить устные и письменные мотивированные сообщения на иностранном языке с целью передачи информации профессионального и повседневного содержания и реализации коммуникативных задач</w:t>
            </w:r>
            <w:r w:rsidRPr="008365DB">
              <w:rPr>
                <w:rFonts w:ascii="Times New Roman" w:hAnsi="Times New Roman" w:cs="Times New Roman"/>
                <w:b/>
                <w:bCs/>
                <w:kern w:val="2"/>
                <w:sz w:val="24"/>
                <w:szCs w:val="24"/>
                <w:lang w:eastAsia="ar-SA"/>
              </w:rPr>
              <w:t xml:space="preserve"> </w:t>
            </w:r>
          </w:p>
        </w:tc>
      </w:tr>
      <w:tr w:rsidR="0051114B" w:rsidRPr="008365DB" w14:paraId="5956F748" w14:textId="77777777" w:rsidTr="000F48C8">
        <w:tc>
          <w:tcPr>
            <w:tcW w:w="1560" w:type="dxa"/>
            <w:vMerge/>
            <w:tcBorders>
              <w:top w:val="single" w:sz="4" w:space="0" w:color="auto"/>
              <w:left w:val="single" w:sz="4" w:space="0" w:color="auto"/>
              <w:bottom w:val="single" w:sz="4" w:space="0" w:color="auto"/>
              <w:right w:val="single" w:sz="4" w:space="0" w:color="auto"/>
            </w:tcBorders>
            <w:vAlign w:val="center"/>
            <w:hideMark/>
          </w:tcPr>
          <w:p w14:paraId="45506370" w14:textId="77777777" w:rsidR="0051114B" w:rsidRPr="008365DB" w:rsidRDefault="0051114B" w:rsidP="008365DB">
            <w:pPr>
              <w:spacing w:after="0"/>
              <w:rPr>
                <w:rFonts w:ascii="Times New Roman" w:hAnsi="Times New Roman" w:cs="Times New Roman"/>
                <w:sz w:val="24"/>
                <w:szCs w:val="24"/>
                <w:lang w:val="uz-Cyrl-UZ"/>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8038A2B" w14:textId="77777777" w:rsidR="0051114B" w:rsidRPr="008365DB" w:rsidRDefault="0051114B" w:rsidP="008365DB">
            <w:pPr>
              <w:spacing w:after="0"/>
              <w:rPr>
                <w:rFonts w:ascii="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tcPr>
          <w:p w14:paraId="7AD85C39" w14:textId="77777777" w:rsidR="0051114B" w:rsidRPr="008365DB" w:rsidRDefault="0051114B" w:rsidP="008365DB">
            <w:pPr>
              <w:keepNext/>
              <w:widowControl w:val="0"/>
              <w:suppressAutoHyphens/>
              <w:spacing w:after="0" w:line="240" w:lineRule="auto"/>
              <w:jc w:val="both"/>
              <w:rPr>
                <w:rFonts w:ascii="Times New Roman" w:hAnsi="Times New Roman" w:cs="Times New Roman"/>
                <w:b/>
                <w:sz w:val="24"/>
                <w:szCs w:val="24"/>
              </w:rPr>
            </w:pPr>
            <w:r w:rsidRPr="008365DB">
              <w:rPr>
                <w:rFonts w:ascii="Times New Roman" w:hAnsi="Times New Roman" w:cs="Times New Roman"/>
                <w:color w:val="000000"/>
                <w:kern w:val="2"/>
                <w:sz w:val="24"/>
                <w:szCs w:val="24"/>
                <w:lang w:eastAsia="ar-SA"/>
              </w:rPr>
              <w:t>Владеть навыками построения монологического высказывания и ведения диалога; приемами аннотирования</w:t>
            </w:r>
          </w:p>
        </w:tc>
      </w:tr>
    </w:tbl>
    <w:p w14:paraId="785979AB" w14:textId="77777777" w:rsidR="003F2460" w:rsidRPr="008365DB" w:rsidRDefault="003F2460" w:rsidP="008365DB">
      <w:pPr>
        <w:spacing w:after="0"/>
        <w:rPr>
          <w:rFonts w:ascii="Times New Roman" w:hAnsi="Times New Roman" w:cs="Times New Roman"/>
          <w:sz w:val="24"/>
          <w:szCs w:val="24"/>
          <w:lang w:eastAsia="ru-RU"/>
        </w:rPr>
      </w:pPr>
    </w:p>
    <w:p w14:paraId="1B9D8045" w14:textId="77777777" w:rsidR="00085192" w:rsidRPr="008365DB" w:rsidRDefault="00085192" w:rsidP="008365DB">
      <w:pPr>
        <w:pStyle w:val="2"/>
        <w:spacing w:before="0"/>
        <w:rPr>
          <w:rFonts w:cs="Times New Roman"/>
          <w:sz w:val="24"/>
          <w:szCs w:val="24"/>
        </w:rPr>
      </w:pPr>
      <w:bookmarkStart w:id="15" w:name="_Toc161759811"/>
      <w:r w:rsidRPr="008365DB">
        <w:rPr>
          <w:rFonts w:cs="Times New Roman"/>
          <w:sz w:val="24"/>
          <w:szCs w:val="24"/>
        </w:rPr>
        <w:t>Дисциплина: Иностранный язык</w:t>
      </w:r>
      <w:bookmarkEnd w:id="15"/>
    </w:p>
    <w:p w14:paraId="044EA752" w14:textId="77777777" w:rsidR="00085192" w:rsidRPr="008365DB" w:rsidRDefault="00085192"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4620"/>
        <w:gridCol w:w="2648"/>
        <w:gridCol w:w="1700"/>
      </w:tblGrid>
      <w:tr w:rsidR="00085192" w:rsidRPr="008365DB" w14:paraId="764D3069" w14:textId="77777777" w:rsidTr="00495C8D">
        <w:trPr>
          <w:tblHeader/>
        </w:trPr>
        <w:tc>
          <w:tcPr>
            <w:tcW w:w="1092" w:type="dxa"/>
            <w:tcBorders>
              <w:top w:val="single" w:sz="4" w:space="0" w:color="auto"/>
              <w:left w:val="single" w:sz="4" w:space="0" w:color="auto"/>
              <w:bottom w:val="single" w:sz="4" w:space="0" w:color="auto"/>
              <w:right w:val="single" w:sz="4" w:space="0" w:color="auto"/>
            </w:tcBorders>
            <w:vAlign w:val="center"/>
            <w:hideMark/>
          </w:tcPr>
          <w:p w14:paraId="58759681"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 </w:t>
            </w:r>
          </w:p>
          <w:p w14:paraId="321BC907"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задания</w:t>
            </w:r>
          </w:p>
        </w:tc>
        <w:tc>
          <w:tcPr>
            <w:tcW w:w="4620" w:type="dxa"/>
            <w:tcBorders>
              <w:top w:val="single" w:sz="4" w:space="0" w:color="auto"/>
              <w:left w:val="single" w:sz="4" w:space="0" w:color="auto"/>
              <w:bottom w:val="single" w:sz="4" w:space="0" w:color="auto"/>
              <w:right w:val="single" w:sz="4" w:space="0" w:color="auto"/>
            </w:tcBorders>
            <w:vAlign w:val="center"/>
            <w:hideMark/>
          </w:tcPr>
          <w:p w14:paraId="6EFBD62D" w14:textId="77777777" w:rsidR="00085192" w:rsidRPr="008365DB" w:rsidRDefault="00085192"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2648" w:type="dxa"/>
            <w:tcBorders>
              <w:top w:val="single" w:sz="4" w:space="0" w:color="auto"/>
              <w:left w:val="single" w:sz="4" w:space="0" w:color="auto"/>
              <w:bottom w:val="single" w:sz="4" w:space="0" w:color="auto"/>
              <w:right w:val="single" w:sz="4" w:space="0" w:color="auto"/>
            </w:tcBorders>
            <w:vAlign w:val="center"/>
            <w:hideMark/>
          </w:tcPr>
          <w:p w14:paraId="4E5464D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w:t>
            </w:r>
          </w:p>
          <w:p w14:paraId="16AEA7D7"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ответов</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5699B01"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Правильный </w:t>
            </w:r>
          </w:p>
          <w:p w14:paraId="7F6C3C2B"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ответ</w:t>
            </w:r>
          </w:p>
        </w:tc>
      </w:tr>
      <w:tr w:rsidR="00085192" w:rsidRPr="008365DB" w14:paraId="2773FEC9" w14:textId="77777777" w:rsidTr="00085192">
        <w:trPr>
          <w:trHeight w:val="1168"/>
        </w:trPr>
        <w:tc>
          <w:tcPr>
            <w:tcW w:w="1092" w:type="dxa"/>
            <w:tcBorders>
              <w:top w:val="single" w:sz="4" w:space="0" w:color="auto"/>
              <w:left w:val="single" w:sz="4" w:space="0" w:color="auto"/>
              <w:bottom w:val="single" w:sz="4" w:space="0" w:color="auto"/>
              <w:right w:val="single" w:sz="4" w:space="0" w:color="auto"/>
            </w:tcBorders>
            <w:hideMark/>
          </w:tcPr>
          <w:p w14:paraId="0A47107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4620" w:type="dxa"/>
            <w:tcBorders>
              <w:top w:val="single" w:sz="4" w:space="0" w:color="auto"/>
              <w:left w:val="single" w:sz="4" w:space="0" w:color="auto"/>
              <w:bottom w:val="single" w:sz="4" w:space="0" w:color="auto"/>
              <w:right w:val="single" w:sz="4" w:space="0" w:color="auto"/>
            </w:tcBorders>
            <w:hideMark/>
          </w:tcPr>
          <w:p w14:paraId="634FD43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Выберите правильный ответ. </w:t>
            </w:r>
          </w:p>
          <w:p w14:paraId="088C144D"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There isn’t … milk in the fridge.</w:t>
            </w:r>
            <w:r w:rsidRPr="008365DB">
              <w:rPr>
                <w:rFonts w:ascii="Times New Roman" w:hAnsi="Times New Roman" w:cs="Times New Roman"/>
                <w:sz w:val="24"/>
                <w:szCs w:val="24"/>
              </w:rPr>
              <w:br/>
            </w:r>
          </w:p>
        </w:tc>
        <w:tc>
          <w:tcPr>
            <w:tcW w:w="2648" w:type="dxa"/>
            <w:tcBorders>
              <w:top w:val="single" w:sz="4" w:space="0" w:color="auto"/>
              <w:left w:val="single" w:sz="4" w:space="0" w:color="auto"/>
              <w:bottom w:val="single" w:sz="4" w:space="0" w:color="auto"/>
              <w:right w:val="single" w:sz="4" w:space="0" w:color="auto"/>
            </w:tcBorders>
            <w:hideMark/>
          </w:tcPr>
          <w:p w14:paraId="00F37FC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 many</w:t>
            </w:r>
          </w:p>
          <w:p w14:paraId="187AAD4C"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 much</w:t>
            </w:r>
          </w:p>
          <w:p w14:paraId="3556FD93"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w:t>
            </w:r>
            <w:r w:rsidRPr="008365DB">
              <w:rPr>
                <w:rFonts w:ascii="Times New Roman" w:hAnsi="Times New Roman" w:cs="Times New Roman"/>
                <w:sz w:val="24"/>
                <w:szCs w:val="24"/>
              </w:rPr>
              <w:tab/>
            </w:r>
          </w:p>
          <w:p w14:paraId="654AC1E3"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 no</w:t>
            </w:r>
          </w:p>
        </w:tc>
        <w:tc>
          <w:tcPr>
            <w:tcW w:w="1700" w:type="dxa"/>
            <w:tcBorders>
              <w:top w:val="single" w:sz="4" w:space="0" w:color="auto"/>
              <w:left w:val="single" w:sz="4" w:space="0" w:color="auto"/>
              <w:bottom w:val="single" w:sz="4" w:space="0" w:color="auto"/>
              <w:right w:val="single" w:sz="4" w:space="0" w:color="auto"/>
            </w:tcBorders>
            <w:hideMark/>
          </w:tcPr>
          <w:p w14:paraId="7FFCFC9D"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w:t>
            </w:r>
          </w:p>
        </w:tc>
      </w:tr>
      <w:tr w:rsidR="00085192" w:rsidRPr="008365DB" w14:paraId="6F51F22C"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2802204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4620" w:type="dxa"/>
            <w:tcBorders>
              <w:top w:val="single" w:sz="4" w:space="0" w:color="auto"/>
              <w:left w:val="single" w:sz="4" w:space="0" w:color="auto"/>
              <w:bottom w:val="single" w:sz="4" w:space="0" w:color="auto"/>
              <w:right w:val="single" w:sz="4" w:space="0" w:color="auto"/>
            </w:tcBorders>
            <w:hideMark/>
          </w:tcPr>
          <w:p w14:paraId="749D845B"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59EB9037"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Ann … for London next week.</w:t>
            </w:r>
            <w:r w:rsidRPr="008365DB">
              <w:rPr>
                <w:rFonts w:ascii="Times New Roman" w:hAnsi="Times New Roman" w:cs="Times New Roman"/>
                <w:sz w:val="24"/>
                <w:szCs w:val="24"/>
              </w:rPr>
              <w:br/>
            </w:r>
          </w:p>
        </w:tc>
        <w:tc>
          <w:tcPr>
            <w:tcW w:w="2648" w:type="dxa"/>
            <w:tcBorders>
              <w:top w:val="single" w:sz="4" w:space="0" w:color="auto"/>
              <w:left w:val="single" w:sz="4" w:space="0" w:color="auto"/>
              <w:bottom w:val="single" w:sz="4" w:space="0" w:color="auto"/>
              <w:right w:val="single" w:sz="4" w:space="0" w:color="auto"/>
            </w:tcBorders>
            <w:hideMark/>
          </w:tcPr>
          <w:p w14:paraId="3D08833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 is leaving</w:t>
            </w:r>
          </w:p>
          <w:p w14:paraId="0A9FC5A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b) leaves </w:t>
            </w:r>
          </w:p>
          <w:p w14:paraId="2E6D7EB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will leave</w:t>
            </w:r>
          </w:p>
          <w:p w14:paraId="39A3FCE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d) left </w:t>
            </w:r>
          </w:p>
        </w:tc>
        <w:tc>
          <w:tcPr>
            <w:tcW w:w="1700" w:type="dxa"/>
            <w:tcBorders>
              <w:top w:val="single" w:sz="4" w:space="0" w:color="auto"/>
              <w:left w:val="single" w:sz="4" w:space="0" w:color="auto"/>
              <w:bottom w:val="single" w:sz="4" w:space="0" w:color="auto"/>
              <w:right w:val="single" w:sz="4" w:space="0" w:color="auto"/>
            </w:tcBorders>
            <w:hideMark/>
          </w:tcPr>
          <w:p w14:paraId="632A783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 c)</w:t>
            </w:r>
          </w:p>
        </w:tc>
      </w:tr>
      <w:tr w:rsidR="00085192" w:rsidRPr="008365DB" w14:paraId="1461F3E1"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35C4844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4620" w:type="dxa"/>
            <w:tcBorders>
              <w:top w:val="single" w:sz="4" w:space="0" w:color="auto"/>
              <w:left w:val="single" w:sz="4" w:space="0" w:color="auto"/>
              <w:bottom w:val="single" w:sz="4" w:space="0" w:color="auto"/>
              <w:right w:val="single" w:sz="4" w:space="0" w:color="auto"/>
            </w:tcBorders>
            <w:hideMark/>
          </w:tcPr>
          <w:p w14:paraId="4F13B99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42C2A95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 I had breakfast … ago.</w:t>
            </w:r>
            <w:r w:rsidRPr="008365DB">
              <w:rPr>
                <w:rFonts w:ascii="Times New Roman" w:hAnsi="Times New Roman" w:cs="Times New Roman"/>
                <w:sz w:val="24"/>
                <w:szCs w:val="24"/>
              </w:rPr>
              <w:br/>
            </w:r>
          </w:p>
        </w:tc>
        <w:tc>
          <w:tcPr>
            <w:tcW w:w="2648" w:type="dxa"/>
            <w:tcBorders>
              <w:top w:val="single" w:sz="4" w:space="0" w:color="auto"/>
              <w:left w:val="single" w:sz="4" w:space="0" w:color="auto"/>
              <w:bottom w:val="single" w:sz="4" w:space="0" w:color="auto"/>
              <w:right w:val="single" w:sz="4" w:space="0" w:color="auto"/>
            </w:tcBorders>
            <w:hideMark/>
          </w:tcPr>
          <w:p w14:paraId="40E8761B"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 this morning</w:t>
            </w:r>
          </w:p>
          <w:p w14:paraId="3107C66C"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 three hours</w:t>
            </w:r>
          </w:p>
          <w:p w14:paraId="1253E43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7.30 a.m.</w:t>
            </w:r>
            <w:r w:rsidRPr="008365DB">
              <w:rPr>
                <w:rFonts w:ascii="Times New Roman" w:hAnsi="Times New Roman" w:cs="Times New Roman"/>
                <w:sz w:val="24"/>
                <w:szCs w:val="24"/>
              </w:rPr>
              <w:tab/>
            </w:r>
          </w:p>
          <w:p w14:paraId="3766062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 a year</w:t>
            </w:r>
          </w:p>
        </w:tc>
        <w:tc>
          <w:tcPr>
            <w:tcW w:w="1700" w:type="dxa"/>
            <w:tcBorders>
              <w:top w:val="single" w:sz="4" w:space="0" w:color="auto"/>
              <w:left w:val="single" w:sz="4" w:space="0" w:color="auto"/>
              <w:bottom w:val="single" w:sz="4" w:space="0" w:color="auto"/>
              <w:right w:val="single" w:sz="4" w:space="0" w:color="auto"/>
            </w:tcBorders>
            <w:hideMark/>
          </w:tcPr>
          <w:p w14:paraId="60075558"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b) </w:t>
            </w:r>
          </w:p>
        </w:tc>
      </w:tr>
      <w:tr w:rsidR="00085192" w:rsidRPr="008365DB" w14:paraId="10F0E8A4"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0CD5A93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4620" w:type="dxa"/>
            <w:tcBorders>
              <w:top w:val="single" w:sz="4" w:space="0" w:color="auto"/>
              <w:left w:val="single" w:sz="4" w:space="0" w:color="auto"/>
              <w:bottom w:val="single" w:sz="4" w:space="0" w:color="auto"/>
              <w:right w:val="single" w:sz="4" w:space="0" w:color="auto"/>
            </w:tcBorders>
          </w:tcPr>
          <w:p w14:paraId="7BC9C92B"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Выберите правильный ответ. </w:t>
            </w:r>
          </w:p>
          <w:p w14:paraId="0737722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My friend … in Chicago since 2019.</w:t>
            </w:r>
          </w:p>
          <w:p w14:paraId="7524166A" w14:textId="77777777" w:rsidR="00085192" w:rsidRPr="008365DB" w:rsidRDefault="00085192" w:rsidP="008365DB">
            <w:pPr>
              <w:rPr>
                <w:rFonts w:ascii="Times New Roman" w:hAnsi="Times New Roman" w:cs="Times New Roman"/>
                <w:sz w:val="24"/>
                <w:szCs w:val="24"/>
              </w:rPr>
            </w:pPr>
          </w:p>
        </w:tc>
        <w:tc>
          <w:tcPr>
            <w:tcW w:w="2648" w:type="dxa"/>
            <w:tcBorders>
              <w:top w:val="single" w:sz="4" w:space="0" w:color="auto"/>
              <w:left w:val="single" w:sz="4" w:space="0" w:color="auto"/>
              <w:bottom w:val="single" w:sz="4" w:space="0" w:color="auto"/>
              <w:right w:val="single" w:sz="4" w:space="0" w:color="auto"/>
            </w:tcBorders>
            <w:hideMark/>
          </w:tcPr>
          <w:p w14:paraId="047CDA3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a) has lived </w:t>
            </w:r>
          </w:p>
          <w:p w14:paraId="44CB630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 is living</w:t>
            </w:r>
          </w:p>
          <w:p w14:paraId="49A35D4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lived</w:t>
            </w:r>
          </w:p>
          <w:p w14:paraId="1B3E8D84"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 lives</w:t>
            </w:r>
          </w:p>
        </w:tc>
        <w:tc>
          <w:tcPr>
            <w:tcW w:w="1700" w:type="dxa"/>
            <w:tcBorders>
              <w:top w:val="single" w:sz="4" w:space="0" w:color="auto"/>
              <w:left w:val="single" w:sz="4" w:space="0" w:color="auto"/>
              <w:bottom w:val="single" w:sz="4" w:space="0" w:color="auto"/>
              <w:right w:val="single" w:sz="4" w:space="0" w:color="auto"/>
            </w:tcBorders>
            <w:hideMark/>
          </w:tcPr>
          <w:p w14:paraId="49C7CC2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w:t>
            </w:r>
          </w:p>
        </w:tc>
      </w:tr>
      <w:tr w:rsidR="00085192" w:rsidRPr="008365DB" w14:paraId="60E39833"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05198C96"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4620" w:type="dxa"/>
            <w:tcBorders>
              <w:top w:val="single" w:sz="4" w:space="0" w:color="auto"/>
              <w:left w:val="single" w:sz="4" w:space="0" w:color="auto"/>
              <w:bottom w:val="single" w:sz="4" w:space="0" w:color="auto"/>
              <w:right w:val="single" w:sz="4" w:space="0" w:color="auto"/>
            </w:tcBorders>
            <w:hideMark/>
          </w:tcPr>
          <w:p w14:paraId="40330207"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Выберите правильный ответ </w:t>
            </w:r>
          </w:p>
          <w:p w14:paraId="7FE18E78" w14:textId="77777777" w:rsidR="00085192" w:rsidRPr="008365DB" w:rsidRDefault="00085192" w:rsidP="008365DB">
            <w:pPr>
              <w:rPr>
                <w:rFonts w:ascii="Times New Roman" w:hAnsi="Times New Roman" w:cs="Times New Roman"/>
                <w:sz w:val="24"/>
                <w:szCs w:val="24"/>
              </w:rPr>
            </w:pPr>
            <w:r w:rsidRPr="008365DB">
              <w:rPr>
                <w:rStyle w:val="FontStyle17"/>
                <w:sz w:val="24"/>
                <w:szCs w:val="24"/>
              </w:rPr>
              <w:t>Our land is washed … 12 seas, most of which are the seas of three oceans</w:t>
            </w:r>
            <w:r w:rsidRPr="008365DB">
              <w:rPr>
                <w:rFonts w:ascii="Times New Roman" w:hAnsi="Times New Roman" w:cs="Times New Roman"/>
                <w:sz w:val="24"/>
                <w:szCs w:val="24"/>
              </w:rPr>
              <w:t xml:space="preserve"> </w:t>
            </w:r>
          </w:p>
        </w:tc>
        <w:tc>
          <w:tcPr>
            <w:tcW w:w="2648" w:type="dxa"/>
            <w:tcBorders>
              <w:top w:val="single" w:sz="4" w:space="0" w:color="auto"/>
              <w:left w:val="single" w:sz="4" w:space="0" w:color="auto"/>
              <w:bottom w:val="single" w:sz="4" w:space="0" w:color="auto"/>
              <w:right w:val="single" w:sz="4" w:space="0" w:color="auto"/>
            </w:tcBorders>
            <w:hideMark/>
          </w:tcPr>
          <w:p w14:paraId="0B23A03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а) with</w:t>
            </w:r>
          </w:p>
          <w:p w14:paraId="70C4F806"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b) </w:t>
            </w:r>
            <w:r w:rsidRPr="008365DB">
              <w:rPr>
                <w:rStyle w:val="FontStyle17"/>
                <w:sz w:val="24"/>
                <w:szCs w:val="24"/>
              </w:rPr>
              <w:t>by</w:t>
            </w:r>
            <w:r w:rsidRPr="008365DB">
              <w:rPr>
                <w:rFonts w:ascii="Times New Roman" w:hAnsi="Times New Roman" w:cs="Times New Roman"/>
                <w:sz w:val="24"/>
                <w:szCs w:val="24"/>
              </w:rPr>
              <w:t xml:space="preserve"> </w:t>
            </w:r>
          </w:p>
          <w:p w14:paraId="4F6BECEC"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on</w:t>
            </w:r>
            <w:r w:rsidRPr="008365DB">
              <w:rPr>
                <w:rFonts w:ascii="Times New Roman" w:hAnsi="Times New Roman" w:cs="Times New Roman"/>
                <w:sz w:val="24"/>
                <w:szCs w:val="24"/>
              </w:rPr>
              <w:tab/>
            </w:r>
          </w:p>
          <w:p w14:paraId="7A6D058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 in</w:t>
            </w:r>
          </w:p>
        </w:tc>
        <w:tc>
          <w:tcPr>
            <w:tcW w:w="1700" w:type="dxa"/>
            <w:tcBorders>
              <w:top w:val="single" w:sz="4" w:space="0" w:color="auto"/>
              <w:left w:val="single" w:sz="4" w:space="0" w:color="auto"/>
              <w:bottom w:val="single" w:sz="4" w:space="0" w:color="auto"/>
              <w:right w:val="single" w:sz="4" w:space="0" w:color="auto"/>
            </w:tcBorders>
            <w:hideMark/>
          </w:tcPr>
          <w:p w14:paraId="437B010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w:t>
            </w:r>
          </w:p>
        </w:tc>
      </w:tr>
      <w:tr w:rsidR="00085192" w:rsidRPr="008365DB" w14:paraId="411CFC09"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1652C5E1"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4620" w:type="dxa"/>
            <w:tcBorders>
              <w:top w:val="single" w:sz="4" w:space="0" w:color="auto"/>
              <w:left w:val="single" w:sz="4" w:space="0" w:color="auto"/>
              <w:bottom w:val="single" w:sz="4" w:space="0" w:color="auto"/>
              <w:right w:val="single" w:sz="4" w:space="0" w:color="auto"/>
            </w:tcBorders>
            <w:hideMark/>
          </w:tcPr>
          <w:p w14:paraId="007E0B0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Выберите правильный ответ. </w:t>
            </w:r>
          </w:p>
          <w:p w14:paraId="7E7AC20B"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Astrakhan Institute of Fisheries … in 1930.</w:t>
            </w:r>
          </w:p>
        </w:tc>
        <w:tc>
          <w:tcPr>
            <w:tcW w:w="2648" w:type="dxa"/>
            <w:tcBorders>
              <w:top w:val="single" w:sz="4" w:space="0" w:color="auto"/>
              <w:left w:val="single" w:sz="4" w:space="0" w:color="auto"/>
              <w:bottom w:val="single" w:sz="4" w:space="0" w:color="auto"/>
              <w:right w:val="single" w:sz="4" w:space="0" w:color="auto"/>
            </w:tcBorders>
            <w:hideMark/>
          </w:tcPr>
          <w:p w14:paraId="4673156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 was found</w:t>
            </w:r>
          </w:p>
          <w:p w14:paraId="4809347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 is founded</w:t>
            </w:r>
          </w:p>
          <w:p w14:paraId="242D779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was founded</w:t>
            </w:r>
          </w:p>
          <w:p w14:paraId="7F52B47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 were founded</w:t>
            </w:r>
          </w:p>
        </w:tc>
        <w:tc>
          <w:tcPr>
            <w:tcW w:w="1700" w:type="dxa"/>
            <w:tcBorders>
              <w:top w:val="single" w:sz="4" w:space="0" w:color="auto"/>
              <w:left w:val="single" w:sz="4" w:space="0" w:color="auto"/>
              <w:bottom w:val="single" w:sz="4" w:space="0" w:color="auto"/>
              <w:right w:val="single" w:sz="4" w:space="0" w:color="auto"/>
            </w:tcBorders>
            <w:hideMark/>
          </w:tcPr>
          <w:p w14:paraId="22E187A1"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с)</w:t>
            </w:r>
          </w:p>
        </w:tc>
      </w:tr>
      <w:tr w:rsidR="00085192" w:rsidRPr="008365DB" w14:paraId="5020170C"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0FFDC93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4620" w:type="dxa"/>
            <w:tcBorders>
              <w:top w:val="single" w:sz="4" w:space="0" w:color="auto"/>
              <w:left w:val="single" w:sz="4" w:space="0" w:color="auto"/>
              <w:bottom w:val="single" w:sz="4" w:space="0" w:color="auto"/>
              <w:right w:val="single" w:sz="4" w:space="0" w:color="auto"/>
            </w:tcBorders>
          </w:tcPr>
          <w:p w14:paraId="161D7563"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032D1D1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The doctor told me that I … smoke.</w:t>
            </w:r>
          </w:p>
          <w:p w14:paraId="74C22285" w14:textId="77777777" w:rsidR="00085192" w:rsidRPr="008365DB" w:rsidRDefault="00085192" w:rsidP="008365DB">
            <w:pPr>
              <w:rPr>
                <w:rFonts w:ascii="Times New Roman" w:hAnsi="Times New Roman" w:cs="Times New Roman"/>
                <w:sz w:val="24"/>
                <w:szCs w:val="24"/>
              </w:rPr>
            </w:pPr>
          </w:p>
        </w:tc>
        <w:tc>
          <w:tcPr>
            <w:tcW w:w="2648" w:type="dxa"/>
            <w:tcBorders>
              <w:top w:val="single" w:sz="4" w:space="0" w:color="auto"/>
              <w:left w:val="single" w:sz="4" w:space="0" w:color="auto"/>
              <w:bottom w:val="single" w:sz="4" w:space="0" w:color="auto"/>
              <w:right w:val="single" w:sz="4" w:space="0" w:color="auto"/>
            </w:tcBorders>
            <w:hideMark/>
          </w:tcPr>
          <w:p w14:paraId="56B32B5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a) mustn’t </w:t>
            </w:r>
          </w:p>
          <w:p w14:paraId="3293D16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b) won’t </w:t>
            </w:r>
          </w:p>
          <w:p w14:paraId="6BD41EF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don’t have to</w:t>
            </w:r>
          </w:p>
          <w:p w14:paraId="43B615A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 didn’t</w:t>
            </w:r>
          </w:p>
        </w:tc>
        <w:tc>
          <w:tcPr>
            <w:tcW w:w="1700" w:type="dxa"/>
            <w:tcBorders>
              <w:top w:val="single" w:sz="4" w:space="0" w:color="auto"/>
              <w:left w:val="single" w:sz="4" w:space="0" w:color="auto"/>
              <w:bottom w:val="single" w:sz="4" w:space="0" w:color="auto"/>
              <w:right w:val="single" w:sz="4" w:space="0" w:color="auto"/>
            </w:tcBorders>
            <w:hideMark/>
          </w:tcPr>
          <w:p w14:paraId="3B69424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w:t>
            </w:r>
          </w:p>
        </w:tc>
      </w:tr>
      <w:tr w:rsidR="00085192" w:rsidRPr="008365DB" w14:paraId="76BE5DF8"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7A211A3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4620" w:type="dxa"/>
            <w:tcBorders>
              <w:top w:val="single" w:sz="4" w:space="0" w:color="auto"/>
              <w:left w:val="single" w:sz="4" w:space="0" w:color="auto"/>
              <w:bottom w:val="single" w:sz="4" w:space="0" w:color="auto"/>
              <w:right w:val="single" w:sz="4" w:space="0" w:color="auto"/>
            </w:tcBorders>
          </w:tcPr>
          <w:p w14:paraId="62F7E801"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r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rPr>
              <w:br/>
            </w:r>
            <w:r w:rsidRPr="008365DB">
              <w:rPr>
                <w:rFonts w:ascii="Times New Roman" w:hAnsi="Times New Roman" w:cs="Times New Roman"/>
                <w:sz w:val="24"/>
                <w:szCs w:val="24"/>
              </w:rPr>
              <w:lastRenderedPageBreak/>
              <w:t>My mom is looking … her key.</w:t>
            </w:r>
          </w:p>
          <w:p w14:paraId="5B8C4C66" w14:textId="77777777" w:rsidR="00085192" w:rsidRPr="008365DB" w:rsidRDefault="00085192" w:rsidP="008365DB">
            <w:pPr>
              <w:rPr>
                <w:rFonts w:ascii="Times New Roman" w:hAnsi="Times New Roman" w:cs="Times New Roman"/>
                <w:sz w:val="24"/>
                <w:szCs w:val="24"/>
              </w:rPr>
            </w:pPr>
          </w:p>
        </w:tc>
        <w:tc>
          <w:tcPr>
            <w:tcW w:w="2648" w:type="dxa"/>
            <w:tcBorders>
              <w:top w:val="single" w:sz="4" w:space="0" w:color="auto"/>
              <w:left w:val="single" w:sz="4" w:space="0" w:color="auto"/>
              <w:bottom w:val="single" w:sz="4" w:space="0" w:color="auto"/>
              <w:right w:val="single" w:sz="4" w:space="0" w:color="auto"/>
            </w:tcBorders>
            <w:hideMark/>
          </w:tcPr>
          <w:p w14:paraId="305BBD5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 xml:space="preserve">a) for  </w:t>
            </w:r>
          </w:p>
          <w:p w14:paraId="4A7ACB94"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 xml:space="preserve">b) after </w:t>
            </w:r>
          </w:p>
          <w:p w14:paraId="63E0CFF8"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through</w:t>
            </w:r>
          </w:p>
          <w:p w14:paraId="429749D1"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 at</w:t>
            </w:r>
          </w:p>
        </w:tc>
        <w:tc>
          <w:tcPr>
            <w:tcW w:w="1700" w:type="dxa"/>
            <w:tcBorders>
              <w:top w:val="single" w:sz="4" w:space="0" w:color="auto"/>
              <w:left w:val="single" w:sz="4" w:space="0" w:color="auto"/>
              <w:bottom w:val="single" w:sz="4" w:space="0" w:color="auto"/>
              <w:right w:val="single" w:sz="4" w:space="0" w:color="auto"/>
            </w:tcBorders>
            <w:hideMark/>
          </w:tcPr>
          <w:p w14:paraId="40F79FE8"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a)</w:t>
            </w:r>
          </w:p>
        </w:tc>
      </w:tr>
      <w:tr w:rsidR="00085192" w:rsidRPr="008365DB" w14:paraId="2EC97D24"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0027F95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9</w:t>
            </w:r>
          </w:p>
        </w:tc>
        <w:tc>
          <w:tcPr>
            <w:tcW w:w="4620" w:type="dxa"/>
            <w:tcBorders>
              <w:top w:val="single" w:sz="4" w:space="0" w:color="auto"/>
              <w:left w:val="single" w:sz="4" w:space="0" w:color="auto"/>
              <w:bottom w:val="single" w:sz="4" w:space="0" w:color="auto"/>
              <w:right w:val="single" w:sz="4" w:space="0" w:color="auto"/>
            </w:tcBorders>
          </w:tcPr>
          <w:p w14:paraId="189651C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59CD30B1"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Thousands of new houses … in Moscow every year.</w:t>
            </w:r>
          </w:p>
          <w:p w14:paraId="2FD1CAE1" w14:textId="77777777" w:rsidR="00085192" w:rsidRPr="008365DB" w:rsidRDefault="00085192" w:rsidP="008365DB">
            <w:pPr>
              <w:rPr>
                <w:rFonts w:ascii="Times New Roman" w:hAnsi="Times New Roman" w:cs="Times New Roman"/>
                <w:sz w:val="24"/>
                <w:szCs w:val="24"/>
              </w:rPr>
            </w:pPr>
          </w:p>
        </w:tc>
        <w:tc>
          <w:tcPr>
            <w:tcW w:w="2648" w:type="dxa"/>
            <w:tcBorders>
              <w:top w:val="single" w:sz="4" w:space="0" w:color="auto"/>
              <w:left w:val="single" w:sz="4" w:space="0" w:color="auto"/>
              <w:bottom w:val="single" w:sz="4" w:space="0" w:color="auto"/>
              <w:right w:val="single" w:sz="4" w:space="0" w:color="auto"/>
            </w:tcBorders>
            <w:hideMark/>
          </w:tcPr>
          <w:p w14:paraId="1E60D7DB"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 build</w:t>
            </w:r>
          </w:p>
          <w:p w14:paraId="0445B64B"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b) built </w:t>
            </w:r>
          </w:p>
          <w:p w14:paraId="016F048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are built</w:t>
            </w:r>
            <w:r w:rsidRPr="008365DB">
              <w:rPr>
                <w:rFonts w:ascii="Times New Roman" w:hAnsi="Times New Roman" w:cs="Times New Roman"/>
                <w:sz w:val="24"/>
                <w:szCs w:val="24"/>
              </w:rPr>
              <w:tab/>
            </w:r>
          </w:p>
          <w:p w14:paraId="1B0DB278" w14:textId="77777777" w:rsidR="00085192" w:rsidRPr="008365DB" w:rsidRDefault="00085192"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rPr>
              <w:t>d) are build</w:t>
            </w:r>
          </w:p>
        </w:tc>
        <w:tc>
          <w:tcPr>
            <w:tcW w:w="1700" w:type="dxa"/>
            <w:tcBorders>
              <w:top w:val="single" w:sz="4" w:space="0" w:color="auto"/>
              <w:left w:val="single" w:sz="4" w:space="0" w:color="auto"/>
              <w:bottom w:val="single" w:sz="4" w:space="0" w:color="auto"/>
              <w:right w:val="single" w:sz="4" w:space="0" w:color="auto"/>
            </w:tcBorders>
            <w:hideMark/>
          </w:tcPr>
          <w:p w14:paraId="77846FF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w:t>
            </w:r>
          </w:p>
        </w:tc>
      </w:tr>
      <w:tr w:rsidR="00085192" w:rsidRPr="008365DB" w14:paraId="5B1FB001"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02D294BD"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4620" w:type="dxa"/>
            <w:tcBorders>
              <w:top w:val="single" w:sz="4" w:space="0" w:color="auto"/>
              <w:left w:val="single" w:sz="4" w:space="0" w:color="auto"/>
              <w:bottom w:val="single" w:sz="4" w:space="0" w:color="auto"/>
              <w:right w:val="single" w:sz="4" w:space="0" w:color="auto"/>
            </w:tcBorders>
          </w:tcPr>
          <w:p w14:paraId="63A0D526"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2C1DFF61"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br/>
              <w:t>She … a letter at the moment.</w:t>
            </w:r>
          </w:p>
          <w:p w14:paraId="15DAFE4A" w14:textId="77777777" w:rsidR="00085192" w:rsidRPr="008365DB" w:rsidRDefault="00085192" w:rsidP="008365DB">
            <w:pPr>
              <w:rPr>
                <w:rFonts w:ascii="Times New Roman" w:hAnsi="Times New Roman" w:cs="Times New Roman"/>
                <w:sz w:val="24"/>
                <w:szCs w:val="24"/>
              </w:rPr>
            </w:pPr>
          </w:p>
        </w:tc>
        <w:tc>
          <w:tcPr>
            <w:tcW w:w="2648" w:type="dxa"/>
            <w:tcBorders>
              <w:top w:val="single" w:sz="4" w:space="0" w:color="auto"/>
              <w:left w:val="single" w:sz="4" w:space="0" w:color="auto"/>
              <w:bottom w:val="single" w:sz="4" w:space="0" w:color="auto"/>
              <w:right w:val="single" w:sz="4" w:space="0" w:color="auto"/>
            </w:tcBorders>
            <w:hideMark/>
          </w:tcPr>
          <w:p w14:paraId="0D5A0C64"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 post</w:t>
            </w:r>
          </w:p>
          <w:p w14:paraId="529A11F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 is writing</w:t>
            </w:r>
          </w:p>
          <w:p w14:paraId="7BAF64E6"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writes</w:t>
            </w:r>
          </w:p>
          <w:p w14:paraId="12BED2A7" w14:textId="77777777" w:rsidR="00085192" w:rsidRPr="008365DB" w:rsidRDefault="00085192"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rPr>
              <w:t>d) sends</w:t>
            </w:r>
          </w:p>
        </w:tc>
        <w:tc>
          <w:tcPr>
            <w:tcW w:w="1700" w:type="dxa"/>
            <w:tcBorders>
              <w:top w:val="single" w:sz="4" w:space="0" w:color="auto"/>
              <w:left w:val="single" w:sz="4" w:space="0" w:color="auto"/>
              <w:bottom w:val="single" w:sz="4" w:space="0" w:color="auto"/>
              <w:right w:val="single" w:sz="4" w:space="0" w:color="auto"/>
            </w:tcBorders>
            <w:hideMark/>
          </w:tcPr>
          <w:p w14:paraId="3DA41753"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w:t>
            </w:r>
          </w:p>
        </w:tc>
      </w:tr>
      <w:tr w:rsidR="00085192" w:rsidRPr="008365DB" w14:paraId="58280470"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69B002E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4620" w:type="dxa"/>
            <w:tcBorders>
              <w:top w:val="single" w:sz="4" w:space="0" w:color="auto"/>
              <w:left w:val="single" w:sz="4" w:space="0" w:color="auto"/>
              <w:bottom w:val="single" w:sz="4" w:space="0" w:color="auto"/>
              <w:right w:val="single" w:sz="4" w:space="0" w:color="auto"/>
            </w:tcBorders>
          </w:tcPr>
          <w:p w14:paraId="206D6C3C"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20DDF25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Paris is the … city I’ve ever seen.</w:t>
            </w:r>
          </w:p>
          <w:p w14:paraId="7DA7DF4E" w14:textId="77777777" w:rsidR="00085192" w:rsidRPr="008365DB" w:rsidRDefault="00085192" w:rsidP="008365DB">
            <w:pPr>
              <w:rPr>
                <w:rFonts w:ascii="Times New Roman" w:hAnsi="Times New Roman" w:cs="Times New Roman"/>
                <w:sz w:val="24"/>
                <w:szCs w:val="24"/>
              </w:rPr>
            </w:pPr>
          </w:p>
          <w:p w14:paraId="2C2EA767" w14:textId="77777777" w:rsidR="00085192" w:rsidRPr="008365DB" w:rsidRDefault="00085192" w:rsidP="008365DB">
            <w:pPr>
              <w:rPr>
                <w:rFonts w:ascii="Times New Roman" w:hAnsi="Times New Roman" w:cs="Times New Roman"/>
                <w:sz w:val="24"/>
                <w:szCs w:val="24"/>
              </w:rPr>
            </w:pPr>
          </w:p>
        </w:tc>
        <w:tc>
          <w:tcPr>
            <w:tcW w:w="2648" w:type="dxa"/>
            <w:tcBorders>
              <w:top w:val="single" w:sz="4" w:space="0" w:color="auto"/>
              <w:left w:val="single" w:sz="4" w:space="0" w:color="auto"/>
              <w:bottom w:val="single" w:sz="4" w:space="0" w:color="auto"/>
              <w:right w:val="single" w:sz="4" w:space="0" w:color="auto"/>
            </w:tcBorders>
            <w:hideMark/>
          </w:tcPr>
          <w:p w14:paraId="14D8DBD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a) beautiful </w:t>
            </w:r>
          </w:p>
          <w:p w14:paraId="5E7643C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 more beautiful</w:t>
            </w:r>
          </w:p>
          <w:p w14:paraId="7A143656" w14:textId="77777777" w:rsidR="00085192" w:rsidRPr="008365DB" w:rsidRDefault="00085192"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rPr>
              <w:t>c) most beautiful</w:t>
            </w:r>
            <w:r w:rsidRPr="008365DB">
              <w:rPr>
                <w:rFonts w:ascii="Times New Roman" w:hAnsi="Times New Roman" w:cs="Times New Roman"/>
                <w:sz w:val="24"/>
                <w:szCs w:val="24"/>
              </w:rPr>
              <w:tab/>
              <w:t xml:space="preserve">   d) beauty</w:t>
            </w:r>
          </w:p>
        </w:tc>
        <w:tc>
          <w:tcPr>
            <w:tcW w:w="1700" w:type="dxa"/>
            <w:tcBorders>
              <w:top w:val="single" w:sz="4" w:space="0" w:color="auto"/>
              <w:left w:val="single" w:sz="4" w:space="0" w:color="auto"/>
              <w:bottom w:val="single" w:sz="4" w:space="0" w:color="auto"/>
              <w:right w:val="single" w:sz="4" w:space="0" w:color="auto"/>
            </w:tcBorders>
            <w:hideMark/>
          </w:tcPr>
          <w:p w14:paraId="74756EC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w:t>
            </w:r>
          </w:p>
        </w:tc>
      </w:tr>
      <w:tr w:rsidR="00085192" w:rsidRPr="008365DB" w14:paraId="479D6589"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123F1A6D"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4620" w:type="dxa"/>
            <w:tcBorders>
              <w:top w:val="single" w:sz="4" w:space="0" w:color="auto"/>
              <w:left w:val="single" w:sz="4" w:space="0" w:color="auto"/>
              <w:bottom w:val="single" w:sz="4" w:space="0" w:color="auto"/>
              <w:right w:val="single" w:sz="4" w:space="0" w:color="auto"/>
            </w:tcBorders>
          </w:tcPr>
          <w:p w14:paraId="19E583FE"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Выберите правильный ответ.</w:t>
            </w:r>
          </w:p>
          <w:p w14:paraId="15056A30"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your</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homework</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yet</w:t>
            </w:r>
            <w:r w:rsidRPr="008365DB">
              <w:rPr>
                <w:rFonts w:ascii="Times New Roman" w:hAnsi="Times New Roman" w:cs="Times New Roman"/>
                <w:sz w:val="24"/>
                <w:szCs w:val="24"/>
                <w:lang w:val="ru-RU"/>
              </w:rPr>
              <w:t>?</w:t>
            </w:r>
          </w:p>
          <w:p w14:paraId="0BC76EC9" w14:textId="77777777" w:rsidR="00085192" w:rsidRPr="008365DB" w:rsidRDefault="00085192" w:rsidP="008365DB">
            <w:pPr>
              <w:rPr>
                <w:rFonts w:ascii="Times New Roman" w:hAnsi="Times New Roman" w:cs="Times New Roman"/>
                <w:sz w:val="24"/>
                <w:szCs w:val="24"/>
                <w:lang w:val="ru-RU"/>
              </w:rPr>
            </w:pPr>
          </w:p>
        </w:tc>
        <w:tc>
          <w:tcPr>
            <w:tcW w:w="2648" w:type="dxa"/>
            <w:tcBorders>
              <w:top w:val="single" w:sz="4" w:space="0" w:color="auto"/>
              <w:left w:val="single" w:sz="4" w:space="0" w:color="auto"/>
              <w:bottom w:val="single" w:sz="4" w:space="0" w:color="auto"/>
              <w:right w:val="single" w:sz="4" w:space="0" w:color="auto"/>
            </w:tcBorders>
            <w:hideMark/>
          </w:tcPr>
          <w:p w14:paraId="7CF1C31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 do you finish</w:t>
            </w:r>
          </w:p>
          <w:p w14:paraId="61D68B1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b) have you finished </w:t>
            </w:r>
          </w:p>
          <w:p w14:paraId="7EA3F39B"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c) are you finishing </w:t>
            </w:r>
          </w:p>
          <w:p w14:paraId="72C58F38" w14:textId="77777777" w:rsidR="00085192" w:rsidRPr="008365DB" w:rsidRDefault="00085192"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rPr>
              <w:t>d) can you finish</w:t>
            </w:r>
          </w:p>
        </w:tc>
        <w:tc>
          <w:tcPr>
            <w:tcW w:w="1700" w:type="dxa"/>
            <w:tcBorders>
              <w:top w:val="single" w:sz="4" w:space="0" w:color="auto"/>
              <w:left w:val="single" w:sz="4" w:space="0" w:color="auto"/>
              <w:bottom w:val="single" w:sz="4" w:space="0" w:color="auto"/>
              <w:right w:val="single" w:sz="4" w:space="0" w:color="auto"/>
            </w:tcBorders>
            <w:hideMark/>
          </w:tcPr>
          <w:p w14:paraId="201458B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w:t>
            </w:r>
          </w:p>
        </w:tc>
      </w:tr>
      <w:tr w:rsidR="00085192" w:rsidRPr="008365DB" w14:paraId="093C3731"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7C4D23E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4620" w:type="dxa"/>
            <w:tcBorders>
              <w:top w:val="single" w:sz="4" w:space="0" w:color="auto"/>
              <w:left w:val="single" w:sz="4" w:space="0" w:color="auto"/>
              <w:bottom w:val="single" w:sz="4" w:space="0" w:color="auto"/>
              <w:right w:val="single" w:sz="4" w:space="0" w:color="auto"/>
            </w:tcBorders>
          </w:tcPr>
          <w:p w14:paraId="3667BE78" w14:textId="77777777" w:rsidR="00085192" w:rsidRPr="008365DB" w:rsidRDefault="00085192" w:rsidP="008365DB">
            <w:pPr>
              <w:rPr>
                <w:rStyle w:val="s1mrcssattr"/>
                <w:rFonts w:ascii="Times New Roman" w:hAnsi="Times New Roman" w:cs="Times New Roman"/>
                <w:sz w:val="24"/>
                <w:szCs w:val="24"/>
              </w:rPr>
            </w:pPr>
            <w:r w:rsidRPr="008365DB">
              <w:rPr>
                <w:rFonts w:ascii="Times New Roman" w:hAnsi="Times New Roman" w:cs="Times New Roman"/>
                <w:position w:val="-4"/>
                <w:sz w:val="24"/>
                <w:szCs w:val="24"/>
              </w:rPr>
              <w:t>Выберите правильный ответ</w:t>
            </w:r>
          </w:p>
          <w:p w14:paraId="4502E22D"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My younger sister was born … the 5</w:t>
            </w:r>
            <w:r w:rsidRPr="008365DB">
              <w:rPr>
                <w:rFonts w:ascii="Times New Roman" w:hAnsi="Times New Roman" w:cs="Times New Roman"/>
                <w:sz w:val="24"/>
                <w:szCs w:val="24"/>
                <w:vertAlign w:val="superscript"/>
              </w:rPr>
              <w:t>th</w:t>
            </w:r>
            <w:r w:rsidRPr="008365DB">
              <w:rPr>
                <w:rFonts w:ascii="Times New Roman" w:hAnsi="Times New Roman" w:cs="Times New Roman"/>
                <w:sz w:val="24"/>
                <w:szCs w:val="24"/>
              </w:rPr>
              <w:t xml:space="preserve"> of September 2001</w:t>
            </w:r>
            <w:r w:rsidRPr="008365DB">
              <w:rPr>
                <w:rFonts w:ascii="Times New Roman" w:hAnsi="Times New Roman" w:cs="Times New Roman"/>
                <w:sz w:val="24"/>
                <w:szCs w:val="24"/>
                <w:shd w:val="clear" w:color="auto" w:fill="FAFAFA"/>
              </w:rPr>
              <w:t>.</w:t>
            </w:r>
          </w:p>
          <w:p w14:paraId="1AABB75C" w14:textId="77777777" w:rsidR="00085192" w:rsidRPr="008365DB" w:rsidRDefault="00085192" w:rsidP="008365DB">
            <w:pPr>
              <w:rPr>
                <w:rFonts w:ascii="Times New Roman" w:hAnsi="Times New Roman" w:cs="Times New Roman"/>
                <w:sz w:val="24"/>
                <w:szCs w:val="24"/>
              </w:rPr>
            </w:pPr>
          </w:p>
        </w:tc>
        <w:tc>
          <w:tcPr>
            <w:tcW w:w="2648" w:type="dxa"/>
            <w:tcBorders>
              <w:top w:val="single" w:sz="4" w:space="0" w:color="auto"/>
              <w:left w:val="single" w:sz="4" w:space="0" w:color="auto"/>
              <w:bottom w:val="single" w:sz="4" w:space="0" w:color="auto"/>
              <w:right w:val="single" w:sz="4" w:space="0" w:color="auto"/>
            </w:tcBorders>
            <w:hideMark/>
          </w:tcPr>
          <w:p w14:paraId="48A60430" w14:textId="77777777" w:rsidR="00085192" w:rsidRPr="008365DB" w:rsidRDefault="00085192" w:rsidP="008365DB">
            <w:pPr>
              <w:rPr>
                <w:rFonts w:ascii="Times New Roman" w:hAnsi="Times New Roman" w:cs="Times New Roman"/>
                <w:sz w:val="24"/>
                <w:szCs w:val="24"/>
                <w:shd w:val="clear" w:color="auto" w:fill="FAFAFA"/>
              </w:rPr>
            </w:pPr>
            <w:r w:rsidRPr="008365DB">
              <w:rPr>
                <w:rFonts w:ascii="Times New Roman" w:hAnsi="Times New Roman" w:cs="Times New Roman"/>
                <w:sz w:val="24"/>
                <w:szCs w:val="24"/>
                <w:shd w:val="clear" w:color="auto" w:fill="FAFAFA"/>
              </w:rPr>
              <w:t>a) in</w:t>
            </w:r>
          </w:p>
          <w:p w14:paraId="23FB6F0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b) -  </w:t>
            </w:r>
          </w:p>
          <w:p w14:paraId="7FDED486"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c) on </w:t>
            </w:r>
          </w:p>
          <w:p w14:paraId="228C2459" w14:textId="77777777" w:rsidR="00085192" w:rsidRPr="008365DB" w:rsidRDefault="00085192"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rPr>
              <w:t>d) at</w:t>
            </w:r>
          </w:p>
        </w:tc>
        <w:tc>
          <w:tcPr>
            <w:tcW w:w="1700" w:type="dxa"/>
            <w:tcBorders>
              <w:top w:val="single" w:sz="4" w:space="0" w:color="auto"/>
              <w:left w:val="single" w:sz="4" w:space="0" w:color="auto"/>
              <w:bottom w:val="single" w:sz="4" w:space="0" w:color="auto"/>
              <w:right w:val="single" w:sz="4" w:space="0" w:color="auto"/>
            </w:tcBorders>
          </w:tcPr>
          <w:p w14:paraId="755B33FC"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w:t>
            </w:r>
          </w:p>
          <w:p w14:paraId="46E63997" w14:textId="77777777" w:rsidR="00085192" w:rsidRPr="008365DB" w:rsidRDefault="00085192" w:rsidP="008365DB">
            <w:pPr>
              <w:rPr>
                <w:rFonts w:ascii="Times New Roman" w:hAnsi="Times New Roman" w:cs="Times New Roman"/>
                <w:sz w:val="24"/>
                <w:szCs w:val="24"/>
              </w:rPr>
            </w:pPr>
          </w:p>
        </w:tc>
      </w:tr>
      <w:tr w:rsidR="00085192" w:rsidRPr="008365DB" w14:paraId="34CFAC2B"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661E0467"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4620" w:type="dxa"/>
            <w:tcBorders>
              <w:top w:val="single" w:sz="4" w:space="0" w:color="auto"/>
              <w:left w:val="single" w:sz="4" w:space="0" w:color="auto"/>
              <w:bottom w:val="single" w:sz="4" w:space="0" w:color="auto"/>
              <w:right w:val="single" w:sz="4" w:space="0" w:color="auto"/>
            </w:tcBorders>
          </w:tcPr>
          <w:p w14:paraId="289BC6B3" w14:textId="77777777" w:rsidR="00085192" w:rsidRPr="008365DB" w:rsidRDefault="00085192" w:rsidP="008365DB">
            <w:pPr>
              <w:rPr>
                <w:rStyle w:val="s1mrcssattr"/>
                <w:rFonts w:ascii="Times New Roman" w:hAnsi="Times New Roman" w:cs="Times New Roman"/>
                <w:sz w:val="24"/>
                <w:szCs w:val="24"/>
              </w:rPr>
            </w:pPr>
            <w:r w:rsidRPr="008365DB">
              <w:rPr>
                <w:rFonts w:ascii="Times New Roman" w:hAnsi="Times New Roman" w:cs="Times New Roman"/>
                <w:position w:val="-4"/>
                <w:sz w:val="24"/>
                <w:szCs w:val="24"/>
              </w:rPr>
              <w:t>Выберите правильный ответ</w:t>
            </w:r>
          </w:p>
          <w:p w14:paraId="7B228E5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John is a manager, you need to speak to …</w:t>
            </w:r>
          </w:p>
          <w:p w14:paraId="77BBFDEA" w14:textId="77777777" w:rsidR="00085192" w:rsidRPr="008365DB" w:rsidRDefault="00085192" w:rsidP="008365DB">
            <w:pPr>
              <w:rPr>
                <w:rFonts w:ascii="Times New Roman" w:hAnsi="Times New Roman" w:cs="Times New Roman"/>
                <w:sz w:val="24"/>
                <w:szCs w:val="24"/>
              </w:rPr>
            </w:pPr>
          </w:p>
        </w:tc>
        <w:tc>
          <w:tcPr>
            <w:tcW w:w="2648" w:type="dxa"/>
            <w:tcBorders>
              <w:top w:val="single" w:sz="4" w:space="0" w:color="auto"/>
              <w:left w:val="single" w:sz="4" w:space="0" w:color="auto"/>
              <w:bottom w:val="single" w:sz="4" w:space="0" w:color="auto"/>
              <w:right w:val="single" w:sz="4" w:space="0" w:color="auto"/>
            </w:tcBorders>
            <w:hideMark/>
          </w:tcPr>
          <w:p w14:paraId="0208F784"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AFAFA"/>
              </w:rPr>
              <w:t xml:space="preserve">a) </w:t>
            </w:r>
            <w:r w:rsidRPr="008365DB">
              <w:rPr>
                <w:rFonts w:ascii="Times New Roman" w:hAnsi="Times New Roman" w:cs="Times New Roman"/>
                <w:sz w:val="24"/>
                <w:szCs w:val="24"/>
              </w:rPr>
              <w:t xml:space="preserve">it </w:t>
            </w:r>
          </w:p>
          <w:p w14:paraId="2D0C400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b) him </w:t>
            </w:r>
          </w:p>
          <w:p w14:paraId="4A00DB1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his</w:t>
            </w:r>
          </w:p>
          <w:p w14:paraId="1DE1884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 them</w:t>
            </w:r>
          </w:p>
        </w:tc>
        <w:tc>
          <w:tcPr>
            <w:tcW w:w="1700" w:type="dxa"/>
            <w:tcBorders>
              <w:top w:val="single" w:sz="4" w:space="0" w:color="auto"/>
              <w:left w:val="single" w:sz="4" w:space="0" w:color="auto"/>
              <w:bottom w:val="single" w:sz="4" w:space="0" w:color="auto"/>
              <w:right w:val="single" w:sz="4" w:space="0" w:color="auto"/>
            </w:tcBorders>
            <w:hideMark/>
          </w:tcPr>
          <w:p w14:paraId="7034CDF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w:t>
            </w:r>
          </w:p>
        </w:tc>
      </w:tr>
      <w:tr w:rsidR="00085192" w:rsidRPr="008365DB" w14:paraId="060D83C4" w14:textId="77777777" w:rsidTr="00085192">
        <w:tc>
          <w:tcPr>
            <w:tcW w:w="1092" w:type="dxa"/>
            <w:tcBorders>
              <w:top w:val="single" w:sz="4" w:space="0" w:color="auto"/>
              <w:left w:val="single" w:sz="4" w:space="0" w:color="auto"/>
              <w:bottom w:val="single" w:sz="4" w:space="0" w:color="auto"/>
              <w:right w:val="single" w:sz="4" w:space="0" w:color="auto"/>
            </w:tcBorders>
            <w:hideMark/>
          </w:tcPr>
          <w:p w14:paraId="1E0CC344"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4620" w:type="dxa"/>
            <w:tcBorders>
              <w:top w:val="single" w:sz="4" w:space="0" w:color="auto"/>
              <w:left w:val="single" w:sz="4" w:space="0" w:color="auto"/>
              <w:bottom w:val="single" w:sz="4" w:space="0" w:color="auto"/>
              <w:right w:val="single" w:sz="4" w:space="0" w:color="auto"/>
            </w:tcBorders>
          </w:tcPr>
          <w:p w14:paraId="6AABD2C7" w14:textId="77777777" w:rsidR="00085192" w:rsidRPr="008365DB" w:rsidRDefault="00085192" w:rsidP="008365DB">
            <w:pPr>
              <w:rPr>
                <w:rStyle w:val="s1mrcssattr"/>
                <w:rFonts w:ascii="Times New Roman" w:hAnsi="Times New Roman" w:cs="Times New Roman"/>
                <w:sz w:val="24"/>
                <w:szCs w:val="24"/>
              </w:rPr>
            </w:pPr>
            <w:r w:rsidRPr="008365DB">
              <w:rPr>
                <w:rFonts w:ascii="Times New Roman" w:hAnsi="Times New Roman" w:cs="Times New Roman"/>
                <w:position w:val="-4"/>
                <w:sz w:val="24"/>
                <w:szCs w:val="24"/>
              </w:rPr>
              <w:t>Выберите правильный ответ</w:t>
            </w:r>
          </w:p>
          <w:p w14:paraId="5CC21CA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w:t>
            </w:r>
            <w:r w:rsidRPr="008365DB">
              <w:rPr>
                <w:rFonts w:ascii="Times New Roman" w:hAnsi="Times New Roman" w:cs="Times New Roman"/>
                <w:sz w:val="24"/>
                <w:szCs w:val="24"/>
                <w:shd w:val="clear" w:color="auto" w:fill="FAFAFA"/>
              </w:rPr>
              <w:t xml:space="preserve"> </w:t>
            </w:r>
            <w:r w:rsidRPr="008365DB">
              <w:rPr>
                <w:rFonts w:ascii="Times New Roman" w:hAnsi="Times New Roman" w:cs="Times New Roman"/>
                <w:sz w:val="24"/>
                <w:szCs w:val="24"/>
              </w:rPr>
              <w:t>go to school on the 1st of September.</w:t>
            </w:r>
          </w:p>
          <w:p w14:paraId="1DD1C58D" w14:textId="77777777" w:rsidR="00085192" w:rsidRPr="008365DB" w:rsidRDefault="00085192" w:rsidP="008365DB">
            <w:pPr>
              <w:rPr>
                <w:rFonts w:ascii="Times New Roman" w:hAnsi="Times New Roman" w:cs="Times New Roman"/>
                <w:sz w:val="24"/>
                <w:szCs w:val="24"/>
              </w:rPr>
            </w:pPr>
          </w:p>
          <w:p w14:paraId="1394835F" w14:textId="77777777" w:rsidR="00085192" w:rsidRPr="008365DB" w:rsidRDefault="00085192" w:rsidP="008365DB">
            <w:pPr>
              <w:rPr>
                <w:rFonts w:ascii="Times New Roman" w:hAnsi="Times New Roman" w:cs="Times New Roman"/>
                <w:sz w:val="24"/>
                <w:szCs w:val="24"/>
              </w:rPr>
            </w:pPr>
          </w:p>
        </w:tc>
        <w:tc>
          <w:tcPr>
            <w:tcW w:w="2648" w:type="dxa"/>
            <w:tcBorders>
              <w:top w:val="single" w:sz="4" w:space="0" w:color="auto"/>
              <w:left w:val="single" w:sz="4" w:space="0" w:color="auto"/>
              <w:bottom w:val="single" w:sz="4" w:space="0" w:color="auto"/>
              <w:right w:val="single" w:sz="4" w:space="0" w:color="auto"/>
            </w:tcBorders>
            <w:hideMark/>
          </w:tcPr>
          <w:p w14:paraId="4380A27C"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AFAFA"/>
              </w:rPr>
              <w:t xml:space="preserve">a) </w:t>
            </w:r>
            <w:r w:rsidRPr="008365DB">
              <w:rPr>
                <w:rFonts w:ascii="Times New Roman" w:hAnsi="Times New Roman" w:cs="Times New Roman"/>
                <w:sz w:val="24"/>
                <w:szCs w:val="24"/>
              </w:rPr>
              <w:t xml:space="preserve">childs </w:t>
            </w:r>
          </w:p>
          <w:p w14:paraId="38E65A1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b) childrens</w:t>
            </w:r>
          </w:p>
          <w:p w14:paraId="781C2063"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 children</w:t>
            </w:r>
          </w:p>
          <w:p w14:paraId="6A1380F4"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 child</w:t>
            </w:r>
          </w:p>
        </w:tc>
        <w:tc>
          <w:tcPr>
            <w:tcW w:w="1700" w:type="dxa"/>
            <w:tcBorders>
              <w:top w:val="single" w:sz="4" w:space="0" w:color="auto"/>
              <w:left w:val="single" w:sz="4" w:space="0" w:color="auto"/>
              <w:bottom w:val="single" w:sz="4" w:space="0" w:color="auto"/>
              <w:right w:val="single" w:sz="4" w:space="0" w:color="auto"/>
            </w:tcBorders>
            <w:hideMark/>
          </w:tcPr>
          <w:p w14:paraId="09470EC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w:t>
            </w:r>
          </w:p>
        </w:tc>
      </w:tr>
    </w:tbl>
    <w:p w14:paraId="4F84A987" w14:textId="77777777" w:rsidR="00085192" w:rsidRPr="008365DB" w:rsidRDefault="00085192"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rPr>
        <w:t>Задания</w:t>
      </w:r>
      <w:r w:rsidRPr="008365DB">
        <w:rPr>
          <w:rFonts w:ascii="Times New Roman" w:hAnsi="Times New Roman" w:cs="Times New Roman"/>
          <w:sz w:val="24"/>
          <w:szCs w:val="24"/>
          <w:lang w:val="en-US"/>
        </w:rPr>
        <w:t xml:space="preserve"> </w:t>
      </w:r>
      <w:r w:rsidRPr="008365DB">
        <w:rPr>
          <w:rFonts w:ascii="Times New Roman" w:hAnsi="Times New Roman" w:cs="Times New Roman"/>
          <w:sz w:val="24"/>
          <w:szCs w:val="24"/>
        </w:rPr>
        <w:t>открытого</w:t>
      </w:r>
      <w:r w:rsidRPr="008365DB">
        <w:rPr>
          <w:rFonts w:ascii="Times New Roman" w:hAnsi="Times New Roman" w:cs="Times New Roman"/>
          <w:sz w:val="24"/>
          <w:szCs w:val="24"/>
          <w:lang w:val="en-US"/>
        </w:rPr>
        <w:t xml:space="preserve"> </w:t>
      </w:r>
      <w:r w:rsidRPr="008365DB">
        <w:rPr>
          <w:rFonts w:ascii="Times New Roman" w:hAnsi="Times New Roman" w:cs="Times New Roman"/>
          <w:sz w:val="24"/>
          <w:szCs w:val="24"/>
        </w:rPr>
        <w:t>типа</w:t>
      </w:r>
    </w:p>
    <w:tbl>
      <w:tblPr>
        <w:tblStyle w:val="TableNormal"/>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5469"/>
        <w:gridCol w:w="3497"/>
      </w:tblGrid>
      <w:tr w:rsidR="00085192" w:rsidRPr="008365DB" w14:paraId="3B662904" w14:textId="77777777" w:rsidTr="00495C8D">
        <w:trPr>
          <w:tblHeader/>
        </w:trPr>
        <w:tc>
          <w:tcPr>
            <w:tcW w:w="1094" w:type="dxa"/>
            <w:tcBorders>
              <w:top w:val="single" w:sz="4" w:space="0" w:color="auto"/>
              <w:left w:val="single" w:sz="4" w:space="0" w:color="auto"/>
              <w:bottom w:val="single" w:sz="4" w:space="0" w:color="auto"/>
              <w:right w:val="single" w:sz="4" w:space="0" w:color="auto"/>
            </w:tcBorders>
            <w:vAlign w:val="center"/>
            <w:hideMark/>
          </w:tcPr>
          <w:p w14:paraId="2F688A2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5469" w:type="dxa"/>
            <w:tcBorders>
              <w:top w:val="single" w:sz="4" w:space="0" w:color="auto"/>
              <w:left w:val="single" w:sz="4" w:space="0" w:color="auto"/>
              <w:bottom w:val="single" w:sz="4" w:space="0" w:color="auto"/>
              <w:right w:val="single" w:sz="4" w:space="0" w:color="auto"/>
            </w:tcBorders>
            <w:vAlign w:val="center"/>
            <w:hideMark/>
          </w:tcPr>
          <w:p w14:paraId="588868B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497" w:type="dxa"/>
            <w:tcBorders>
              <w:top w:val="single" w:sz="4" w:space="0" w:color="auto"/>
              <w:left w:val="single" w:sz="4" w:space="0" w:color="auto"/>
              <w:bottom w:val="single" w:sz="4" w:space="0" w:color="auto"/>
              <w:right w:val="single" w:sz="4" w:space="0" w:color="auto"/>
            </w:tcBorders>
            <w:vAlign w:val="center"/>
            <w:hideMark/>
          </w:tcPr>
          <w:p w14:paraId="0425DB9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085192" w:rsidRPr="00967493" w14:paraId="0DF756DA"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59404D47"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5469" w:type="dxa"/>
            <w:tcBorders>
              <w:top w:val="single" w:sz="4" w:space="0" w:color="auto"/>
              <w:left w:val="single" w:sz="4" w:space="0" w:color="auto"/>
              <w:bottom w:val="single" w:sz="4" w:space="0" w:color="auto"/>
              <w:right w:val="single" w:sz="4" w:space="0" w:color="auto"/>
            </w:tcBorders>
          </w:tcPr>
          <w:p w14:paraId="12E179E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Расставьте в правильной последовательности.</w:t>
            </w:r>
          </w:p>
          <w:p w14:paraId="6F0F70D5" w14:textId="77777777" w:rsidR="00085192" w:rsidRPr="008365DB" w:rsidRDefault="00085192" w:rsidP="008365DB">
            <w:pPr>
              <w:rPr>
                <w:rFonts w:ascii="Times New Roman" w:hAnsi="Times New Roman" w:cs="Times New Roman"/>
                <w:sz w:val="24"/>
                <w:szCs w:val="24"/>
              </w:rPr>
            </w:pPr>
          </w:p>
        </w:tc>
        <w:tc>
          <w:tcPr>
            <w:tcW w:w="3497" w:type="dxa"/>
            <w:tcBorders>
              <w:top w:val="single" w:sz="4" w:space="0" w:color="auto"/>
              <w:left w:val="single" w:sz="4" w:space="0" w:color="auto"/>
              <w:bottom w:val="single" w:sz="4" w:space="0" w:color="auto"/>
              <w:right w:val="single" w:sz="4" w:space="0" w:color="auto"/>
            </w:tcBorders>
            <w:hideMark/>
          </w:tcPr>
          <w:p w14:paraId="3E687F4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 computers</w:t>
            </w:r>
          </w:p>
          <w:p w14:paraId="49E6E5C3"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2. accept</w:t>
            </w:r>
          </w:p>
          <w:p w14:paraId="3A093B1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3. information</w:t>
            </w:r>
          </w:p>
          <w:p w14:paraId="0F2BAAC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4. in the form</w:t>
            </w:r>
          </w:p>
          <w:p w14:paraId="19429511"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5. of instruction</w:t>
            </w:r>
          </w:p>
          <w:p w14:paraId="2A5D76A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6. called</w:t>
            </w:r>
          </w:p>
          <w:p w14:paraId="5E9ED251"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7. a programme.</w:t>
            </w:r>
          </w:p>
        </w:tc>
      </w:tr>
      <w:tr w:rsidR="00085192" w:rsidRPr="008365DB" w14:paraId="6AED3B7F"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64CBB27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5469" w:type="dxa"/>
            <w:tcBorders>
              <w:top w:val="single" w:sz="4" w:space="0" w:color="auto"/>
              <w:left w:val="single" w:sz="4" w:space="0" w:color="auto"/>
              <w:bottom w:val="single" w:sz="4" w:space="0" w:color="auto"/>
              <w:right w:val="single" w:sz="4" w:space="0" w:color="auto"/>
            </w:tcBorders>
            <w:hideMark/>
          </w:tcPr>
          <w:p w14:paraId="758ABE85"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66BBEA1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The British … consists of two Houses: the House of Lords and the House of Commons.</w:t>
            </w:r>
          </w:p>
        </w:tc>
        <w:tc>
          <w:tcPr>
            <w:tcW w:w="3497" w:type="dxa"/>
            <w:tcBorders>
              <w:top w:val="single" w:sz="4" w:space="0" w:color="auto"/>
              <w:left w:val="single" w:sz="4" w:space="0" w:color="auto"/>
              <w:bottom w:val="single" w:sz="4" w:space="0" w:color="auto"/>
              <w:right w:val="single" w:sz="4" w:space="0" w:color="auto"/>
            </w:tcBorders>
            <w:hideMark/>
          </w:tcPr>
          <w:p w14:paraId="5210D5F7"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Parliament</w:t>
            </w:r>
          </w:p>
        </w:tc>
      </w:tr>
      <w:tr w:rsidR="00085192" w:rsidRPr="008365DB" w14:paraId="1919B336"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2A105E04"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5469" w:type="dxa"/>
            <w:tcBorders>
              <w:top w:val="single" w:sz="4" w:space="0" w:color="auto"/>
              <w:left w:val="single" w:sz="4" w:space="0" w:color="auto"/>
              <w:bottom w:val="single" w:sz="4" w:space="0" w:color="auto"/>
              <w:right w:val="single" w:sz="4" w:space="0" w:color="auto"/>
            </w:tcBorders>
            <w:hideMark/>
          </w:tcPr>
          <w:p w14:paraId="50F38210"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28D18C03"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The climate of the UK is mild and temperate due to the warm ocean … the Gulf Stream.</w:t>
            </w:r>
          </w:p>
        </w:tc>
        <w:tc>
          <w:tcPr>
            <w:tcW w:w="3497" w:type="dxa"/>
            <w:tcBorders>
              <w:top w:val="single" w:sz="4" w:space="0" w:color="auto"/>
              <w:left w:val="single" w:sz="4" w:space="0" w:color="auto"/>
              <w:bottom w:val="single" w:sz="4" w:space="0" w:color="auto"/>
              <w:right w:val="single" w:sz="4" w:space="0" w:color="auto"/>
            </w:tcBorders>
            <w:hideMark/>
          </w:tcPr>
          <w:p w14:paraId="09F50DA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current</w:t>
            </w:r>
          </w:p>
        </w:tc>
      </w:tr>
      <w:tr w:rsidR="00085192" w:rsidRPr="008365DB" w14:paraId="402A2F44" w14:textId="77777777" w:rsidTr="00085192">
        <w:trPr>
          <w:trHeight w:val="274"/>
        </w:trPr>
        <w:tc>
          <w:tcPr>
            <w:tcW w:w="1094" w:type="dxa"/>
            <w:tcBorders>
              <w:top w:val="single" w:sz="4" w:space="0" w:color="auto"/>
              <w:left w:val="single" w:sz="4" w:space="0" w:color="auto"/>
              <w:bottom w:val="single" w:sz="4" w:space="0" w:color="auto"/>
              <w:right w:val="single" w:sz="4" w:space="0" w:color="auto"/>
            </w:tcBorders>
            <w:hideMark/>
          </w:tcPr>
          <w:p w14:paraId="09FCD58B"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5469" w:type="dxa"/>
            <w:tcBorders>
              <w:top w:val="single" w:sz="4" w:space="0" w:color="auto"/>
              <w:left w:val="single" w:sz="4" w:space="0" w:color="auto"/>
              <w:bottom w:val="single" w:sz="4" w:space="0" w:color="auto"/>
              <w:right w:val="single" w:sz="4" w:space="0" w:color="auto"/>
            </w:tcBorders>
            <w:hideMark/>
          </w:tcPr>
          <w:p w14:paraId="4398EE71"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5D0040B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 xml:space="preserve">The Prime Minister is the head of the … in the United </w:t>
            </w:r>
            <w:r w:rsidRPr="008365DB">
              <w:rPr>
                <w:rFonts w:ascii="Times New Roman" w:hAnsi="Times New Roman" w:cs="Times New Roman"/>
                <w:sz w:val="24"/>
                <w:szCs w:val="24"/>
              </w:rPr>
              <w:lastRenderedPageBreak/>
              <w:t>Kingdom.</w:t>
            </w:r>
          </w:p>
        </w:tc>
        <w:tc>
          <w:tcPr>
            <w:tcW w:w="3497" w:type="dxa"/>
            <w:tcBorders>
              <w:top w:val="single" w:sz="4" w:space="0" w:color="auto"/>
              <w:left w:val="single" w:sz="4" w:space="0" w:color="auto"/>
              <w:bottom w:val="single" w:sz="4" w:space="0" w:color="auto"/>
              <w:right w:val="single" w:sz="4" w:space="0" w:color="auto"/>
            </w:tcBorders>
            <w:hideMark/>
          </w:tcPr>
          <w:p w14:paraId="6DBE7F6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government</w:t>
            </w:r>
          </w:p>
        </w:tc>
      </w:tr>
      <w:tr w:rsidR="00085192" w:rsidRPr="008365DB" w14:paraId="14799F95"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2D641AF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5</w:t>
            </w:r>
          </w:p>
        </w:tc>
        <w:tc>
          <w:tcPr>
            <w:tcW w:w="5469" w:type="dxa"/>
            <w:tcBorders>
              <w:top w:val="single" w:sz="4" w:space="0" w:color="auto"/>
              <w:left w:val="single" w:sz="4" w:space="0" w:color="auto"/>
              <w:bottom w:val="single" w:sz="4" w:space="0" w:color="auto"/>
              <w:right w:val="single" w:sz="4" w:space="0" w:color="auto"/>
            </w:tcBorders>
            <w:hideMark/>
          </w:tcPr>
          <w:p w14:paraId="746C7390"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7F9A4DB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The Federal government is located in Washington D.C. and consists of the President, the … and the Federal Court.</w:t>
            </w:r>
          </w:p>
        </w:tc>
        <w:tc>
          <w:tcPr>
            <w:tcW w:w="3497" w:type="dxa"/>
            <w:tcBorders>
              <w:top w:val="single" w:sz="4" w:space="0" w:color="auto"/>
              <w:left w:val="single" w:sz="4" w:space="0" w:color="auto"/>
              <w:bottom w:val="single" w:sz="4" w:space="0" w:color="auto"/>
              <w:right w:val="single" w:sz="4" w:space="0" w:color="auto"/>
            </w:tcBorders>
            <w:hideMark/>
          </w:tcPr>
          <w:p w14:paraId="5DA4C07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Congress</w:t>
            </w:r>
          </w:p>
        </w:tc>
      </w:tr>
      <w:tr w:rsidR="00085192" w:rsidRPr="008365DB" w14:paraId="2A0E2472" w14:textId="77777777" w:rsidTr="00085192">
        <w:trPr>
          <w:trHeight w:val="860"/>
        </w:trPr>
        <w:tc>
          <w:tcPr>
            <w:tcW w:w="1094" w:type="dxa"/>
            <w:tcBorders>
              <w:top w:val="single" w:sz="4" w:space="0" w:color="auto"/>
              <w:left w:val="single" w:sz="4" w:space="0" w:color="auto"/>
              <w:bottom w:val="single" w:sz="4" w:space="0" w:color="auto"/>
              <w:right w:val="single" w:sz="4" w:space="0" w:color="auto"/>
            </w:tcBorders>
            <w:hideMark/>
          </w:tcPr>
          <w:p w14:paraId="18EBC9A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5469" w:type="dxa"/>
            <w:tcBorders>
              <w:top w:val="single" w:sz="4" w:space="0" w:color="auto"/>
              <w:left w:val="single" w:sz="4" w:space="0" w:color="auto"/>
              <w:bottom w:val="single" w:sz="4" w:space="0" w:color="auto"/>
              <w:right w:val="single" w:sz="4" w:space="0" w:color="auto"/>
            </w:tcBorders>
            <w:hideMark/>
          </w:tcPr>
          <w:p w14:paraId="28A30FAA"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129CAEFF"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The President of the USA holds his office during the term of … years.</w:t>
            </w:r>
          </w:p>
        </w:tc>
        <w:tc>
          <w:tcPr>
            <w:tcW w:w="3497" w:type="dxa"/>
            <w:tcBorders>
              <w:top w:val="single" w:sz="4" w:space="0" w:color="auto"/>
              <w:left w:val="single" w:sz="4" w:space="0" w:color="auto"/>
              <w:bottom w:val="single" w:sz="4" w:space="0" w:color="auto"/>
              <w:right w:val="single" w:sz="4" w:space="0" w:color="auto"/>
            </w:tcBorders>
            <w:hideMark/>
          </w:tcPr>
          <w:p w14:paraId="1FF235F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four</w:t>
            </w:r>
          </w:p>
        </w:tc>
      </w:tr>
      <w:tr w:rsidR="00085192" w:rsidRPr="008365DB" w14:paraId="63B61610"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7B98F4B7"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5469" w:type="dxa"/>
            <w:tcBorders>
              <w:top w:val="single" w:sz="4" w:space="0" w:color="auto"/>
              <w:left w:val="single" w:sz="4" w:space="0" w:color="auto"/>
              <w:bottom w:val="single" w:sz="4" w:space="0" w:color="auto"/>
              <w:right w:val="single" w:sz="4" w:space="0" w:color="auto"/>
            </w:tcBorders>
            <w:hideMark/>
          </w:tcPr>
          <w:p w14:paraId="35F0FF60"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7981D91E" w14:textId="77777777" w:rsidR="00085192" w:rsidRPr="008365DB" w:rsidRDefault="00085192" w:rsidP="008365DB">
            <w:pPr>
              <w:rPr>
                <w:rStyle w:val="a7"/>
                <w:rFonts w:ascii="Times New Roman" w:hAnsi="Times New Roman" w:cs="Times New Roman"/>
                <w:b w:val="0"/>
                <w:i/>
                <w:sz w:val="24"/>
                <w:szCs w:val="24"/>
                <w:shd w:val="clear" w:color="auto" w:fill="FFFFFF"/>
              </w:rPr>
            </w:pPr>
            <w:r w:rsidRPr="008365DB">
              <w:rPr>
                <w:rStyle w:val="FontStyle12"/>
                <w:b w:val="0"/>
                <w:i w:val="0"/>
                <w:sz w:val="24"/>
                <w:szCs w:val="24"/>
              </w:rPr>
              <w:t xml:space="preserve">Thirteen … of the US national flag represent the original </w:t>
            </w:r>
            <w:r w:rsidRPr="008365DB">
              <w:rPr>
                <w:rStyle w:val="FontStyle13"/>
                <w:b w:val="0"/>
                <w:i/>
                <w:sz w:val="24"/>
                <w:szCs w:val="24"/>
              </w:rPr>
              <w:t xml:space="preserve">13 </w:t>
            </w:r>
            <w:r w:rsidRPr="008365DB">
              <w:rPr>
                <w:rStyle w:val="FontStyle12"/>
                <w:b w:val="0"/>
                <w:i w:val="0"/>
                <w:sz w:val="24"/>
                <w:szCs w:val="24"/>
              </w:rPr>
              <w:t xml:space="preserve">states </w:t>
            </w:r>
            <w:r w:rsidRPr="008365DB">
              <w:rPr>
                <w:rStyle w:val="FontStyle12"/>
                <w:b w:val="0"/>
                <w:i w:val="0"/>
                <w:spacing w:val="-20"/>
                <w:sz w:val="24"/>
                <w:szCs w:val="24"/>
              </w:rPr>
              <w:t>of</w:t>
            </w:r>
            <w:r w:rsidRPr="008365DB">
              <w:rPr>
                <w:rStyle w:val="FontStyle12"/>
                <w:b w:val="0"/>
                <w:i w:val="0"/>
                <w:sz w:val="24"/>
                <w:szCs w:val="24"/>
              </w:rPr>
              <w:t xml:space="preserve"> the USA the </w:t>
            </w:r>
            <w:r w:rsidRPr="008365DB">
              <w:rPr>
                <w:rStyle w:val="FontStyle12"/>
                <w:b w:val="0"/>
                <w:i w:val="0"/>
                <w:spacing w:val="-20"/>
                <w:sz w:val="24"/>
                <w:szCs w:val="24"/>
              </w:rPr>
              <w:t>50</w:t>
            </w:r>
            <w:r w:rsidRPr="008365DB">
              <w:rPr>
                <w:rStyle w:val="FontStyle12"/>
                <w:b w:val="0"/>
                <w:i w:val="0"/>
                <w:sz w:val="24"/>
                <w:szCs w:val="24"/>
              </w:rPr>
              <w:t xml:space="preserve"> stars represent the current number </w:t>
            </w:r>
            <w:r w:rsidRPr="008365DB">
              <w:rPr>
                <w:rStyle w:val="FontStyle12"/>
                <w:b w:val="0"/>
                <w:i w:val="0"/>
                <w:spacing w:val="-20"/>
                <w:sz w:val="24"/>
                <w:szCs w:val="24"/>
              </w:rPr>
              <w:t>of</w:t>
            </w:r>
            <w:r w:rsidRPr="008365DB">
              <w:rPr>
                <w:rStyle w:val="FontStyle12"/>
                <w:b w:val="0"/>
                <w:i w:val="0"/>
                <w:sz w:val="24"/>
                <w:szCs w:val="24"/>
              </w:rPr>
              <w:t xml:space="preserve"> </w:t>
            </w:r>
            <w:r w:rsidRPr="008365DB">
              <w:rPr>
                <w:rStyle w:val="FontStyle12"/>
                <w:b w:val="0"/>
                <w:i w:val="0"/>
                <w:spacing w:val="-20"/>
                <w:sz w:val="24"/>
                <w:szCs w:val="24"/>
              </w:rPr>
              <w:t>states.</w:t>
            </w:r>
          </w:p>
        </w:tc>
        <w:tc>
          <w:tcPr>
            <w:tcW w:w="3497" w:type="dxa"/>
            <w:tcBorders>
              <w:top w:val="single" w:sz="4" w:space="0" w:color="auto"/>
              <w:left w:val="single" w:sz="4" w:space="0" w:color="auto"/>
              <w:bottom w:val="single" w:sz="4" w:space="0" w:color="auto"/>
              <w:right w:val="single" w:sz="4" w:space="0" w:color="auto"/>
            </w:tcBorders>
          </w:tcPr>
          <w:p w14:paraId="05734C89" w14:textId="77777777" w:rsidR="00085192" w:rsidRPr="008365DB" w:rsidRDefault="00085192" w:rsidP="008365DB">
            <w:pPr>
              <w:rPr>
                <w:rFonts w:ascii="Times New Roman" w:hAnsi="Times New Roman" w:cs="Times New Roman"/>
                <w:sz w:val="24"/>
                <w:szCs w:val="24"/>
              </w:rPr>
            </w:pPr>
            <w:r w:rsidRPr="008365DB">
              <w:rPr>
                <w:rStyle w:val="FontStyle12"/>
                <w:b w:val="0"/>
                <w:sz w:val="24"/>
                <w:szCs w:val="24"/>
              </w:rPr>
              <w:t>stripes</w:t>
            </w:r>
          </w:p>
          <w:p w14:paraId="334BE854" w14:textId="77777777" w:rsidR="00085192" w:rsidRPr="008365DB" w:rsidRDefault="00085192" w:rsidP="008365DB">
            <w:pPr>
              <w:rPr>
                <w:rFonts w:ascii="Times New Roman" w:hAnsi="Times New Roman" w:cs="Times New Roman"/>
                <w:sz w:val="24"/>
                <w:szCs w:val="24"/>
              </w:rPr>
            </w:pPr>
          </w:p>
          <w:p w14:paraId="021CC014" w14:textId="77777777" w:rsidR="00085192" w:rsidRPr="008365DB" w:rsidRDefault="00085192" w:rsidP="008365DB">
            <w:pPr>
              <w:rPr>
                <w:rFonts w:ascii="Times New Roman" w:hAnsi="Times New Roman" w:cs="Times New Roman"/>
                <w:sz w:val="24"/>
                <w:szCs w:val="24"/>
              </w:rPr>
            </w:pPr>
          </w:p>
          <w:p w14:paraId="24015F69" w14:textId="77777777" w:rsidR="00085192" w:rsidRPr="008365DB" w:rsidRDefault="00085192" w:rsidP="008365DB">
            <w:pPr>
              <w:rPr>
                <w:rFonts w:ascii="Times New Roman" w:hAnsi="Times New Roman" w:cs="Times New Roman"/>
                <w:sz w:val="24"/>
                <w:szCs w:val="24"/>
              </w:rPr>
            </w:pPr>
          </w:p>
        </w:tc>
      </w:tr>
      <w:tr w:rsidR="00085192" w:rsidRPr="008365DB" w14:paraId="49E03B3B"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5B794944"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5469" w:type="dxa"/>
            <w:tcBorders>
              <w:top w:val="single" w:sz="4" w:space="0" w:color="auto"/>
              <w:left w:val="single" w:sz="4" w:space="0" w:color="auto"/>
              <w:bottom w:val="single" w:sz="4" w:space="0" w:color="auto"/>
              <w:right w:val="single" w:sz="4" w:space="0" w:color="auto"/>
            </w:tcBorders>
            <w:hideMark/>
          </w:tcPr>
          <w:p w14:paraId="56FC8D4B"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31C55D0D" w14:textId="77777777" w:rsidR="00085192" w:rsidRPr="008365DB" w:rsidRDefault="00085192" w:rsidP="008365DB">
            <w:pPr>
              <w:rPr>
                <w:rStyle w:val="a7"/>
                <w:rFonts w:ascii="Times New Roman" w:hAnsi="Times New Roman" w:cs="Times New Roman"/>
                <w:b w:val="0"/>
                <w:sz w:val="24"/>
                <w:szCs w:val="24"/>
                <w:shd w:val="clear" w:color="auto" w:fill="FFFFFF"/>
              </w:rPr>
            </w:pPr>
            <w:r w:rsidRPr="008365DB">
              <w:rPr>
                <w:rFonts w:ascii="Times New Roman" w:hAnsi="Times New Roman" w:cs="Times New Roman"/>
                <w:sz w:val="24"/>
                <w:szCs w:val="24"/>
              </w:rPr>
              <w:t>Each academic year in the Astrakhan State Technical University is divided into two … with winter and summer exam sessions.</w:t>
            </w:r>
          </w:p>
        </w:tc>
        <w:tc>
          <w:tcPr>
            <w:tcW w:w="3497" w:type="dxa"/>
            <w:tcBorders>
              <w:top w:val="single" w:sz="4" w:space="0" w:color="auto"/>
              <w:left w:val="single" w:sz="4" w:space="0" w:color="auto"/>
              <w:bottom w:val="single" w:sz="4" w:space="0" w:color="auto"/>
              <w:right w:val="single" w:sz="4" w:space="0" w:color="auto"/>
            </w:tcBorders>
            <w:hideMark/>
          </w:tcPr>
          <w:p w14:paraId="7B8F774A"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terms</w:t>
            </w:r>
          </w:p>
        </w:tc>
      </w:tr>
      <w:tr w:rsidR="00085192" w:rsidRPr="008365DB" w14:paraId="6C7885C4"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3A4D2F4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5469" w:type="dxa"/>
            <w:tcBorders>
              <w:top w:val="single" w:sz="4" w:space="0" w:color="auto"/>
              <w:left w:val="single" w:sz="4" w:space="0" w:color="auto"/>
              <w:bottom w:val="single" w:sz="4" w:space="0" w:color="auto"/>
              <w:right w:val="single" w:sz="4" w:space="0" w:color="auto"/>
            </w:tcBorders>
            <w:hideMark/>
          </w:tcPr>
          <w:p w14:paraId="3E1AD53D"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26734BF8" w14:textId="77777777" w:rsidR="00085192" w:rsidRPr="008365DB" w:rsidRDefault="00085192" w:rsidP="008365DB">
            <w:pPr>
              <w:rPr>
                <w:rStyle w:val="a7"/>
                <w:rFonts w:ascii="Times New Roman" w:hAnsi="Times New Roman" w:cs="Times New Roman"/>
                <w:b w:val="0"/>
                <w:sz w:val="24"/>
                <w:szCs w:val="24"/>
                <w:shd w:val="clear" w:color="auto" w:fill="FFFFFF"/>
              </w:rPr>
            </w:pPr>
            <w:r w:rsidRPr="008365DB">
              <w:rPr>
                <w:rFonts w:ascii="Times New Roman" w:hAnsi="Times New Roman" w:cs="Times New Roman"/>
                <w:sz w:val="24"/>
                <w:szCs w:val="24"/>
              </w:rPr>
              <w:t>Graduates have to take … exams and defend their diploma projects worked out with the help of their supervisors.</w:t>
            </w:r>
          </w:p>
        </w:tc>
        <w:tc>
          <w:tcPr>
            <w:tcW w:w="3497" w:type="dxa"/>
            <w:tcBorders>
              <w:top w:val="single" w:sz="4" w:space="0" w:color="auto"/>
              <w:left w:val="single" w:sz="4" w:space="0" w:color="auto"/>
              <w:bottom w:val="single" w:sz="4" w:space="0" w:color="auto"/>
              <w:right w:val="single" w:sz="4" w:space="0" w:color="auto"/>
            </w:tcBorders>
          </w:tcPr>
          <w:p w14:paraId="30363586"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final</w:t>
            </w:r>
          </w:p>
          <w:p w14:paraId="2AB013A6" w14:textId="77777777" w:rsidR="00085192" w:rsidRPr="008365DB" w:rsidRDefault="00085192" w:rsidP="008365DB">
            <w:pPr>
              <w:rPr>
                <w:rFonts w:ascii="Times New Roman" w:hAnsi="Times New Roman" w:cs="Times New Roman"/>
                <w:sz w:val="24"/>
                <w:szCs w:val="24"/>
              </w:rPr>
            </w:pPr>
          </w:p>
          <w:p w14:paraId="3FEE8319" w14:textId="77777777" w:rsidR="00085192" w:rsidRPr="008365DB" w:rsidRDefault="00085192" w:rsidP="008365DB">
            <w:pPr>
              <w:rPr>
                <w:rFonts w:ascii="Times New Roman" w:hAnsi="Times New Roman" w:cs="Times New Roman"/>
                <w:sz w:val="24"/>
                <w:szCs w:val="24"/>
              </w:rPr>
            </w:pPr>
          </w:p>
          <w:p w14:paraId="3C282DF9"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ab/>
            </w:r>
          </w:p>
        </w:tc>
      </w:tr>
      <w:tr w:rsidR="00085192" w:rsidRPr="008365DB" w14:paraId="2B7C427B"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66B0A803"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5469" w:type="dxa"/>
            <w:tcBorders>
              <w:top w:val="single" w:sz="4" w:space="0" w:color="auto"/>
              <w:left w:val="single" w:sz="4" w:space="0" w:color="auto"/>
              <w:bottom w:val="single" w:sz="4" w:space="0" w:color="auto"/>
              <w:right w:val="single" w:sz="4" w:space="0" w:color="auto"/>
            </w:tcBorders>
            <w:hideMark/>
          </w:tcPr>
          <w:p w14:paraId="222A6604"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4F9862A5"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The Russian Federation is the largest country in the world which is located in … Europe and in Northern and Central Asia.</w:t>
            </w:r>
          </w:p>
        </w:tc>
        <w:tc>
          <w:tcPr>
            <w:tcW w:w="3497" w:type="dxa"/>
            <w:tcBorders>
              <w:top w:val="single" w:sz="4" w:space="0" w:color="auto"/>
              <w:left w:val="single" w:sz="4" w:space="0" w:color="auto"/>
              <w:bottom w:val="single" w:sz="4" w:space="0" w:color="auto"/>
              <w:right w:val="single" w:sz="4" w:space="0" w:color="auto"/>
            </w:tcBorders>
            <w:hideMark/>
          </w:tcPr>
          <w:p w14:paraId="240D40D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Eastern</w:t>
            </w:r>
          </w:p>
        </w:tc>
      </w:tr>
      <w:tr w:rsidR="00085192" w:rsidRPr="008365DB" w14:paraId="2DCDA803"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590F3722"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5469" w:type="dxa"/>
            <w:tcBorders>
              <w:top w:val="single" w:sz="4" w:space="0" w:color="auto"/>
              <w:left w:val="single" w:sz="4" w:space="0" w:color="auto"/>
              <w:bottom w:val="single" w:sz="4" w:space="0" w:color="auto"/>
              <w:right w:val="single" w:sz="4" w:space="0" w:color="auto"/>
            </w:tcBorders>
            <w:hideMark/>
          </w:tcPr>
          <w:p w14:paraId="37C2F403"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4D17D6B4"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The deepest … in the world, the Baikal, is also situated in Russia.</w:t>
            </w:r>
          </w:p>
        </w:tc>
        <w:tc>
          <w:tcPr>
            <w:tcW w:w="3497" w:type="dxa"/>
            <w:tcBorders>
              <w:top w:val="single" w:sz="4" w:space="0" w:color="auto"/>
              <w:left w:val="single" w:sz="4" w:space="0" w:color="auto"/>
              <w:bottom w:val="single" w:sz="4" w:space="0" w:color="auto"/>
              <w:right w:val="single" w:sz="4" w:space="0" w:color="auto"/>
            </w:tcBorders>
            <w:hideMark/>
          </w:tcPr>
          <w:p w14:paraId="26949966"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lake</w:t>
            </w:r>
          </w:p>
        </w:tc>
      </w:tr>
      <w:tr w:rsidR="00085192" w:rsidRPr="008365DB" w14:paraId="05D1F7D9"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45B33948"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5469" w:type="dxa"/>
            <w:tcBorders>
              <w:top w:val="single" w:sz="4" w:space="0" w:color="auto"/>
              <w:left w:val="single" w:sz="4" w:space="0" w:color="auto"/>
              <w:bottom w:val="single" w:sz="4" w:space="0" w:color="auto"/>
              <w:right w:val="single" w:sz="4" w:space="0" w:color="auto"/>
            </w:tcBorders>
            <w:hideMark/>
          </w:tcPr>
          <w:p w14:paraId="07A94FDC"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05695017" w14:textId="77777777" w:rsidR="00085192" w:rsidRPr="008365DB" w:rsidRDefault="00085192" w:rsidP="008365DB">
            <w:pPr>
              <w:rPr>
                <w:rFonts w:ascii="Times New Roman" w:hAnsi="Times New Roman" w:cs="Times New Roman"/>
                <w:b/>
                <w:sz w:val="24"/>
                <w:szCs w:val="24"/>
              </w:rPr>
            </w:pPr>
            <w:r w:rsidRPr="008365DB">
              <w:rPr>
                <w:rStyle w:val="FontStyle19"/>
                <w:rFonts w:eastAsia="Arial Unicode MS"/>
                <w:b w:val="0"/>
                <w:sz w:val="24"/>
                <w:szCs w:val="24"/>
              </w:rPr>
              <w:t xml:space="preserve">The government of the Russian Federation consists of three branches: …, executive and judicial. </w:t>
            </w:r>
          </w:p>
        </w:tc>
        <w:tc>
          <w:tcPr>
            <w:tcW w:w="3497" w:type="dxa"/>
            <w:tcBorders>
              <w:top w:val="single" w:sz="4" w:space="0" w:color="auto"/>
              <w:left w:val="single" w:sz="4" w:space="0" w:color="auto"/>
              <w:bottom w:val="single" w:sz="4" w:space="0" w:color="auto"/>
              <w:right w:val="single" w:sz="4" w:space="0" w:color="auto"/>
            </w:tcBorders>
            <w:hideMark/>
          </w:tcPr>
          <w:p w14:paraId="3432396E" w14:textId="77777777" w:rsidR="00085192" w:rsidRPr="008365DB" w:rsidRDefault="00085192" w:rsidP="008365DB">
            <w:pPr>
              <w:rPr>
                <w:rFonts w:ascii="Times New Roman" w:hAnsi="Times New Roman" w:cs="Times New Roman"/>
                <w:b/>
                <w:sz w:val="24"/>
                <w:szCs w:val="24"/>
              </w:rPr>
            </w:pPr>
            <w:r w:rsidRPr="008365DB">
              <w:rPr>
                <w:rStyle w:val="FontStyle19"/>
                <w:rFonts w:eastAsia="Arial Unicode MS"/>
                <w:b w:val="0"/>
                <w:sz w:val="24"/>
                <w:szCs w:val="24"/>
              </w:rPr>
              <w:t>legislative</w:t>
            </w:r>
          </w:p>
        </w:tc>
      </w:tr>
      <w:tr w:rsidR="00085192" w:rsidRPr="008365DB" w14:paraId="58046176"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631DECDD"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5469" w:type="dxa"/>
            <w:tcBorders>
              <w:top w:val="single" w:sz="4" w:space="0" w:color="auto"/>
              <w:left w:val="single" w:sz="4" w:space="0" w:color="auto"/>
              <w:bottom w:val="single" w:sz="4" w:space="0" w:color="auto"/>
              <w:right w:val="single" w:sz="4" w:space="0" w:color="auto"/>
            </w:tcBorders>
            <w:hideMark/>
          </w:tcPr>
          <w:p w14:paraId="0E14BA7F"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4C43564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Due to the fact that representatives of over 100 nationalities live in the Astrakhan region it enjoys the status of a … one.</w:t>
            </w:r>
          </w:p>
        </w:tc>
        <w:tc>
          <w:tcPr>
            <w:tcW w:w="3497" w:type="dxa"/>
            <w:tcBorders>
              <w:top w:val="single" w:sz="4" w:space="0" w:color="auto"/>
              <w:left w:val="single" w:sz="4" w:space="0" w:color="auto"/>
              <w:bottom w:val="single" w:sz="4" w:space="0" w:color="auto"/>
              <w:right w:val="single" w:sz="4" w:space="0" w:color="auto"/>
            </w:tcBorders>
            <w:hideMark/>
          </w:tcPr>
          <w:p w14:paraId="4E52C2B4"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multinational</w:t>
            </w:r>
          </w:p>
        </w:tc>
      </w:tr>
      <w:tr w:rsidR="00085192" w:rsidRPr="008365DB" w14:paraId="5703595D"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3B1BBF3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5469" w:type="dxa"/>
            <w:tcBorders>
              <w:top w:val="single" w:sz="4" w:space="0" w:color="auto"/>
              <w:left w:val="single" w:sz="4" w:space="0" w:color="auto"/>
              <w:bottom w:val="single" w:sz="4" w:space="0" w:color="auto"/>
              <w:right w:val="single" w:sz="4" w:space="0" w:color="auto"/>
            </w:tcBorders>
            <w:hideMark/>
          </w:tcPr>
          <w:p w14:paraId="32826DAE"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50B66C8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There are large … of oil and gas in the Astrakhan Region.</w:t>
            </w:r>
          </w:p>
        </w:tc>
        <w:tc>
          <w:tcPr>
            <w:tcW w:w="3497" w:type="dxa"/>
            <w:tcBorders>
              <w:top w:val="single" w:sz="4" w:space="0" w:color="auto"/>
              <w:left w:val="single" w:sz="4" w:space="0" w:color="auto"/>
              <w:bottom w:val="single" w:sz="4" w:space="0" w:color="auto"/>
              <w:right w:val="single" w:sz="4" w:space="0" w:color="auto"/>
            </w:tcBorders>
            <w:hideMark/>
          </w:tcPr>
          <w:p w14:paraId="016D3E80"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deposits</w:t>
            </w:r>
          </w:p>
        </w:tc>
      </w:tr>
      <w:tr w:rsidR="00085192" w:rsidRPr="008365DB" w14:paraId="6481C7B7" w14:textId="77777777" w:rsidTr="00085192">
        <w:tc>
          <w:tcPr>
            <w:tcW w:w="1094" w:type="dxa"/>
            <w:tcBorders>
              <w:top w:val="single" w:sz="4" w:space="0" w:color="auto"/>
              <w:left w:val="single" w:sz="4" w:space="0" w:color="auto"/>
              <w:bottom w:val="single" w:sz="4" w:space="0" w:color="auto"/>
              <w:right w:val="single" w:sz="4" w:space="0" w:color="auto"/>
            </w:tcBorders>
            <w:hideMark/>
          </w:tcPr>
          <w:p w14:paraId="36882CB6"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5469" w:type="dxa"/>
            <w:tcBorders>
              <w:top w:val="single" w:sz="4" w:space="0" w:color="auto"/>
              <w:left w:val="single" w:sz="4" w:space="0" w:color="auto"/>
              <w:bottom w:val="single" w:sz="4" w:space="0" w:color="auto"/>
              <w:right w:val="single" w:sz="4" w:space="0" w:color="auto"/>
            </w:tcBorders>
            <w:hideMark/>
          </w:tcPr>
          <w:p w14:paraId="212824F3" w14:textId="77777777" w:rsidR="00085192" w:rsidRPr="008365DB" w:rsidRDefault="0008519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только одно пропущенное слово.</w:t>
            </w:r>
          </w:p>
          <w:p w14:paraId="1C1E4829" w14:textId="77777777" w:rsidR="00085192" w:rsidRPr="008365DB" w:rsidRDefault="00085192" w:rsidP="008365DB">
            <w:pPr>
              <w:rPr>
                <w:rFonts w:ascii="Times New Roman" w:hAnsi="Times New Roman" w:cs="Times New Roman"/>
                <w:sz w:val="24"/>
                <w:szCs w:val="24"/>
                <w:lang w:val="en-GB"/>
              </w:rPr>
            </w:pPr>
            <w:r w:rsidRPr="008365DB">
              <w:rPr>
                <w:rFonts w:ascii="Times New Roman" w:hAnsi="Times New Roman" w:cs="Times New Roman"/>
                <w:sz w:val="24"/>
                <w:szCs w:val="24"/>
                <w:lang w:val="en-GB"/>
              </w:rPr>
              <w:t>The Astrakhan fresh tomatoes and water-melons are well-known for their taste while their ... products are in great demand in our country.</w:t>
            </w:r>
          </w:p>
        </w:tc>
        <w:tc>
          <w:tcPr>
            <w:tcW w:w="3497" w:type="dxa"/>
            <w:tcBorders>
              <w:top w:val="single" w:sz="4" w:space="0" w:color="auto"/>
              <w:left w:val="single" w:sz="4" w:space="0" w:color="auto"/>
              <w:bottom w:val="single" w:sz="4" w:space="0" w:color="auto"/>
              <w:right w:val="single" w:sz="4" w:space="0" w:color="auto"/>
            </w:tcBorders>
            <w:hideMark/>
          </w:tcPr>
          <w:p w14:paraId="50C3041E" w14:textId="77777777" w:rsidR="00085192" w:rsidRPr="008365DB" w:rsidRDefault="00085192" w:rsidP="008365DB">
            <w:pPr>
              <w:rPr>
                <w:rFonts w:ascii="Times New Roman" w:hAnsi="Times New Roman" w:cs="Times New Roman"/>
                <w:sz w:val="24"/>
                <w:szCs w:val="24"/>
              </w:rPr>
            </w:pPr>
            <w:r w:rsidRPr="008365DB">
              <w:rPr>
                <w:rFonts w:ascii="Times New Roman" w:hAnsi="Times New Roman" w:cs="Times New Roman"/>
                <w:sz w:val="24"/>
                <w:szCs w:val="24"/>
                <w:lang w:val="en-GB"/>
              </w:rPr>
              <w:t>tinned</w:t>
            </w:r>
          </w:p>
        </w:tc>
      </w:tr>
    </w:tbl>
    <w:p w14:paraId="61D7A8FF" w14:textId="77777777" w:rsidR="00085192" w:rsidRPr="008365DB" w:rsidRDefault="00085192" w:rsidP="008365DB">
      <w:pPr>
        <w:spacing w:after="0"/>
        <w:rPr>
          <w:rFonts w:ascii="Times New Roman" w:hAnsi="Times New Roman" w:cs="Times New Roman"/>
          <w:sz w:val="24"/>
          <w:szCs w:val="24"/>
          <w:lang w:eastAsia="ru-RU"/>
        </w:rPr>
      </w:pPr>
    </w:p>
    <w:p w14:paraId="297B1F98" w14:textId="77777777" w:rsidR="004766BC" w:rsidRPr="008365DB" w:rsidRDefault="004766BC" w:rsidP="008365DB">
      <w:pPr>
        <w:pStyle w:val="2"/>
        <w:spacing w:before="0"/>
        <w:rPr>
          <w:rFonts w:cs="Times New Roman"/>
          <w:sz w:val="24"/>
          <w:szCs w:val="24"/>
        </w:rPr>
      </w:pPr>
      <w:bookmarkStart w:id="16" w:name="_Toc161759812"/>
      <w:r w:rsidRPr="008365DB">
        <w:rPr>
          <w:rFonts w:cs="Times New Roman"/>
          <w:sz w:val="24"/>
          <w:szCs w:val="24"/>
        </w:rPr>
        <w:t>Дисциплина: Разговорный иностранный язык в профессиональной сфере (базовый уровень)</w:t>
      </w:r>
      <w:bookmarkEnd w:id="16"/>
      <w:r w:rsidRPr="008365DB">
        <w:rPr>
          <w:rFonts w:cs="Times New Roman"/>
          <w:sz w:val="24"/>
          <w:szCs w:val="24"/>
        </w:rPr>
        <w:tab/>
      </w:r>
    </w:p>
    <w:p w14:paraId="7377E5B4" w14:textId="77777777" w:rsidR="007B5D4C" w:rsidRPr="008365DB" w:rsidRDefault="007B5D4C"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Задания закрытого типа</w:t>
      </w:r>
    </w:p>
    <w:tbl>
      <w:tblPr>
        <w:tblStyle w:val="220"/>
        <w:tblW w:w="10167" w:type="dxa"/>
        <w:tblInd w:w="0" w:type="dxa"/>
        <w:tblLook w:val="04A0" w:firstRow="1" w:lastRow="0" w:firstColumn="1" w:lastColumn="0" w:noHBand="0" w:noVBand="1"/>
      </w:tblPr>
      <w:tblGrid>
        <w:gridCol w:w="1100"/>
        <w:gridCol w:w="5274"/>
        <w:gridCol w:w="2322"/>
        <w:gridCol w:w="1471"/>
      </w:tblGrid>
      <w:tr w:rsidR="007B5D4C" w:rsidRPr="008365DB" w14:paraId="58D69A93" w14:textId="77777777" w:rsidTr="00495C8D">
        <w:trPr>
          <w:tblHeader/>
        </w:trPr>
        <w:tc>
          <w:tcPr>
            <w:tcW w:w="1100" w:type="dxa"/>
            <w:tcBorders>
              <w:top w:val="single" w:sz="4" w:space="0" w:color="auto"/>
              <w:left w:val="single" w:sz="4" w:space="0" w:color="auto"/>
              <w:bottom w:val="single" w:sz="4" w:space="0" w:color="auto"/>
              <w:right w:val="single" w:sz="4" w:space="0" w:color="auto"/>
            </w:tcBorders>
            <w:vAlign w:val="center"/>
            <w:hideMark/>
          </w:tcPr>
          <w:p w14:paraId="59B42246" w14:textId="77777777" w:rsidR="007B5D4C" w:rsidRPr="00495C8D" w:rsidRDefault="007B5D4C" w:rsidP="008365DB">
            <w:pPr>
              <w:jc w:val="center"/>
              <w:rPr>
                <w:rFonts w:eastAsia="Calibri" w:cs="Times New Roman"/>
                <w:sz w:val="24"/>
                <w:szCs w:val="24"/>
              </w:rPr>
            </w:pPr>
            <w:r w:rsidRPr="00495C8D">
              <w:rPr>
                <w:rFonts w:eastAsia="Calibri" w:cs="Times New Roman"/>
                <w:sz w:val="24"/>
                <w:szCs w:val="24"/>
              </w:rPr>
              <w:t>№ задания</w:t>
            </w:r>
          </w:p>
        </w:tc>
        <w:tc>
          <w:tcPr>
            <w:tcW w:w="5274" w:type="dxa"/>
            <w:tcBorders>
              <w:top w:val="single" w:sz="4" w:space="0" w:color="auto"/>
              <w:left w:val="single" w:sz="4" w:space="0" w:color="auto"/>
              <w:bottom w:val="single" w:sz="4" w:space="0" w:color="auto"/>
              <w:right w:val="single" w:sz="4" w:space="0" w:color="auto"/>
            </w:tcBorders>
            <w:vAlign w:val="center"/>
            <w:hideMark/>
          </w:tcPr>
          <w:p w14:paraId="6E93C93E" w14:textId="77777777" w:rsidR="007B5D4C" w:rsidRPr="00495C8D" w:rsidRDefault="007B5D4C" w:rsidP="008365DB">
            <w:pPr>
              <w:jc w:val="center"/>
              <w:rPr>
                <w:rFonts w:eastAsia="Calibri" w:cs="Times New Roman"/>
                <w:sz w:val="24"/>
                <w:szCs w:val="24"/>
              </w:rPr>
            </w:pPr>
            <w:r w:rsidRPr="00495C8D">
              <w:rPr>
                <w:rFonts w:eastAsia="Calibri" w:cs="Times New Roman"/>
                <w:sz w:val="24"/>
                <w:szCs w:val="24"/>
              </w:rPr>
              <w:t>Формулировка задания</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69C4C5B" w14:textId="77777777" w:rsidR="007B5D4C" w:rsidRPr="00495C8D" w:rsidRDefault="007B5D4C" w:rsidP="008365DB">
            <w:pPr>
              <w:jc w:val="center"/>
              <w:rPr>
                <w:rFonts w:eastAsia="Calibri" w:cs="Times New Roman"/>
                <w:sz w:val="24"/>
                <w:szCs w:val="24"/>
              </w:rPr>
            </w:pPr>
            <w:r w:rsidRPr="00495C8D">
              <w:rPr>
                <w:rFonts w:eastAsia="Calibri" w:cs="Times New Roman"/>
                <w:sz w:val="24"/>
                <w:szCs w:val="24"/>
              </w:rPr>
              <w:t>Варианты ответов</w:t>
            </w:r>
          </w:p>
        </w:tc>
        <w:tc>
          <w:tcPr>
            <w:tcW w:w="1471" w:type="dxa"/>
            <w:tcBorders>
              <w:top w:val="single" w:sz="4" w:space="0" w:color="auto"/>
              <w:left w:val="single" w:sz="4" w:space="0" w:color="auto"/>
              <w:bottom w:val="single" w:sz="4" w:space="0" w:color="auto"/>
              <w:right w:val="single" w:sz="4" w:space="0" w:color="auto"/>
            </w:tcBorders>
            <w:vAlign w:val="center"/>
            <w:hideMark/>
          </w:tcPr>
          <w:p w14:paraId="252A0A37" w14:textId="77777777" w:rsidR="007B5D4C" w:rsidRPr="00495C8D" w:rsidRDefault="007B5D4C" w:rsidP="008365DB">
            <w:pPr>
              <w:jc w:val="center"/>
              <w:rPr>
                <w:rFonts w:eastAsia="Calibri" w:cs="Times New Roman"/>
                <w:sz w:val="24"/>
                <w:szCs w:val="24"/>
              </w:rPr>
            </w:pPr>
            <w:r w:rsidRPr="00495C8D">
              <w:rPr>
                <w:rFonts w:eastAsia="Calibri" w:cs="Times New Roman"/>
                <w:sz w:val="24"/>
                <w:szCs w:val="24"/>
              </w:rPr>
              <w:t>Правиль-ный ответ</w:t>
            </w:r>
          </w:p>
        </w:tc>
      </w:tr>
      <w:tr w:rsidR="007B5D4C" w:rsidRPr="008365DB" w14:paraId="2998307D"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3BF4D4E4" w14:textId="77777777" w:rsidR="007B5D4C" w:rsidRPr="008365DB" w:rsidRDefault="007B5D4C" w:rsidP="008365DB">
            <w:pPr>
              <w:rPr>
                <w:rFonts w:eastAsia="Calibri" w:cs="Times New Roman"/>
                <w:sz w:val="24"/>
                <w:szCs w:val="24"/>
              </w:rPr>
            </w:pPr>
            <w:r w:rsidRPr="008365DB">
              <w:rPr>
                <w:rFonts w:eastAsia="Calibri" w:cs="Times New Roman"/>
                <w:sz w:val="24"/>
                <w:szCs w:val="24"/>
              </w:rPr>
              <w:t>1</w:t>
            </w:r>
          </w:p>
        </w:tc>
        <w:tc>
          <w:tcPr>
            <w:tcW w:w="5274" w:type="dxa"/>
            <w:tcBorders>
              <w:top w:val="single" w:sz="4" w:space="0" w:color="auto"/>
              <w:left w:val="single" w:sz="4" w:space="0" w:color="auto"/>
              <w:bottom w:val="single" w:sz="4" w:space="0" w:color="auto"/>
              <w:right w:val="single" w:sz="4" w:space="0" w:color="auto"/>
            </w:tcBorders>
            <w:hideMark/>
          </w:tcPr>
          <w:p w14:paraId="3A98005A" w14:textId="77777777" w:rsidR="007B5D4C" w:rsidRPr="008365DB" w:rsidRDefault="007B5D4C" w:rsidP="008365DB">
            <w:pPr>
              <w:rPr>
                <w:rFonts w:eastAsia="Times New Roman" w:cs="Times New Roman"/>
                <w:bCs/>
                <w:sz w:val="24"/>
                <w:szCs w:val="24"/>
              </w:rPr>
            </w:pPr>
            <w:r w:rsidRPr="008365DB">
              <w:rPr>
                <w:rFonts w:eastAsia="Times New Roman" w:cs="Times New Roman"/>
                <w:bCs/>
                <w:sz w:val="24"/>
                <w:szCs w:val="24"/>
              </w:rPr>
              <w:t>Выберите правильный ответ</w:t>
            </w:r>
          </w:p>
          <w:p w14:paraId="74524825"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The</w:t>
            </w:r>
            <w:r w:rsidRPr="008365DB">
              <w:rPr>
                <w:rFonts w:eastAsia="Times New Roman" w:cs="Times New Roman"/>
                <w:sz w:val="24"/>
                <w:szCs w:val="24"/>
              </w:rPr>
              <w:t xml:space="preserve">     </w:t>
            </w:r>
            <w:r w:rsidRPr="008365DB">
              <w:rPr>
                <w:rFonts w:eastAsia="Times New Roman" w:cs="Times New Roman"/>
                <w:sz w:val="24"/>
                <w:szCs w:val="24"/>
                <w:lang w:val="en-US"/>
              </w:rPr>
              <w:t>Stuarts</w:t>
            </w:r>
            <w:r w:rsidRPr="008365DB">
              <w:rPr>
                <w:rFonts w:eastAsia="Times New Roman" w:cs="Times New Roman"/>
                <w:sz w:val="24"/>
                <w:szCs w:val="24"/>
              </w:rPr>
              <w:t xml:space="preserve"> … </w:t>
            </w:r>
            <w:r w:rsidRPr="008365DB">
              <w:rPr>
                <w:rFonts w:eastAsia="Times New Roman" w:cs="Times New Roman"/>
                <w:sz w:val="24"/>
                <w:szCs w:val="24"/>
                <w:lang w:val="en-US"/>
              </w:rPr>
              <w:t>Africa is a very interesting continent to visit.</w:t>
            </w:r>
          </w:p>
        </w:tc>
        <w:tc>
          <w:tcPr>
            <w:tcW w:w="2322" w:type="dxa"/>
            <w:tcBorders>
              <w:top w:val="single" w:sz="4" w:space="0" w:color="auto"/>
              <w:left w:val="single" w:sz="4" w:space="0" w:color="auto"/>
              <w:bottom w:val="single" w:sz="4" w:space="0" w:color="auto"/>
              <w:right w:val="single" w:sz="4" w:space="0" w:color="auto"/>
            </w:tcBorders>
            <w:hideMark/>
          </w:tcPr>
          <w:p w14:paraId="13A6B046"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a thinks</w:t>
            </w:r>
          </w:p>
          <w:p w14:paraId="7CC53894"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b is thinking</w:t>
            </w:r>
          </w:p>
          <w:p w14:paraId="35188D16"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c think</w:t>
            </w:r>
          </w:p>
          <w:p w14:paraId="09E960A2"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lastRenderedPageBreak/>
              <w:t>d are thinking</w:t>
            </w:r>
          </w:p>
        </w:tc>
        <w:tc>
          <w:tcPr>
            <w:tcW w:w="1471" w:type="dxa"/>
            <w:tcBorders>
              <w:top w:val="single" w:sz="4" w:space="0" w:color="auto"/>
              <w:left w:val="single" w:sz="4" w:space="0" w:color="auto"/>
              <w:bottom w:val="single" w:sz="4" w:space="0" w:color="auto"/>
              <w:right w:val="single" w:sz="4" w:space="0" w:color="auto"/>
            </w:tcBorders>
            <w:hideMark/>
          </w:tcPr>
          <w:p w14:paraId="592CDFF2"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lastRenderedPageBreak/>
              <w:t>c</w:t>
            </w:r>
          </w:p>
        </w:tc>
      </w:tr>
      <w:tr w:rsidR="007B5D4C" w:rsidRPr="008365DB" w14:paraId="3DFE2C90" w14:textId="77777777" w:rsidTr="007B5D4C">
        <w:trPr>
          <w:trHeight w:val="1064"/>
        </w:trPr>
        <w:tc>
          <w:tcPr>
            <w:tcW w:w="1100" w:type="dxa"/>
            <w:tcBorders>
              <w:top w:val="single" w:sz="4" w:space="0" w:color="auto"/>
              <w:left w:val="single" w:sz="4" w:space="0" w:color="auto"/>
              <w:bottom w:val="single" w:sz="4" w:space="0" w:color="auto"/>
              <w:right w:val="single" w:sz="4" w:space="0" w:color="auto"/>
            </w:tcBorders>
            <w:hideMark/>
          </w:tcPr>
          <w:p w14:paraId="4E8902A0" w14:textId="77777777" w:rsidR="007B5D4C" w:rsidRPr="008365DB" w:rsidRDefault="007B5D4C" w:rsidP="008365DB">
            <w:pPr>
              <w:rPr>
                <w:rFonts w:eastAsia="Calibri" w:cs="Times New Roman"/>
                <w:sz w:val="24"/>
                <w:szCs w:val="24"/>
              </w:rPr>
            </w:pPr>
            <w:r w:rsidRPr="008365DB">
              <w:rPr>
                <w:rFonts w:eastAsia="Calibri" w:cs="Times New Roman"/>
                <w:sz w:val="24"/>
                <w:szCs w:val="24"/>
              </w:rPr>
              <w:lastRenderedPageBreak/>
              <w:t>2</w:t>
            </w:r>
          </w:p>
        </w:tc>
        <w:tc>
          <w:tcPr>
            <w:tcW w:w="5274" w:type="dxa"/>
            <w:tcBorders>
              <w:top w:val="single" w:sz="4" w:space="0" w:color="auto"/>
              <w:left w:val="single" w:sz="4" w:space="0" w:color="auto"/>
              <w:bottom w:val="single" w:sz="4" w:space="0" w:color="auto"/>
              <w:right w:val="single" w:sz="4" w:space="0" w:color="auto"/>
            </w:tcBorders>
            <w:hideMark/>
          </w:tcPr>
          <w:p w14:paraId="79369E72" w14:textId="77777777" w:rsidR="007B5D4C" w:rsidRPr="008365DB" w:rsidRDefault="007B5D4C" w:rsidP="008365DB">
            <w:pPr>
              <w:rPr>
                <w:rFonts w:eastAsia="Times New Roman" w:cs="Times New Roman"/>
                <w:bCs/>
                <w:sz w:val="24"/>
                <w:szCs w:val="24"/>
                <w:lang w:val="en-US"/>
              </w:rPr>
            </w:pPr>
            <w:r w:rsidRPr="008365DB">
              <w:rPr>
                <w:rFonts w:eastAsia="Times New Roman" w:cs="Times New Roman"/>
                <w:bCs/>
                <w:sz w:val="24"/>
                <w:szCs w:val="24"/>
              </w:rPr>
              <w:t>Выберите</w:t>
            </w:r>
            <w:r w:rsidRPr="008365DB">
              <w:rPr>
                <w:rFonts w:eastAsia="Times New Roman" w:cs="Times New Roman"/>
                <w:bCs/>
                <w:sz w:val="24"/>
                <w:szCs w:val="24"/>
                <w:lang w:val="en-US"/>
              </w:rPr>
              <w:t xml:space="preserve"> </w:t>
            </w:r>
            <w:r w:rsidRPr="008365DB">
              <w:rPr>
                <w:rFonts w:eastAsia="Times New Roman" w:cs="Times New Roman"/>
                <w:bCs/>
                <w:sz w:val="24"/>
                <w:szCs w:val="24"/>
              </w:rPr>
              <w:t>правильный</w:t>
            </w:r>
            <w:r w:rsidRPr="008365DB">
              <w:rPr>
                <w:rFonts w:eastAsia="Times New Roman" w:cs="Times New Roman"/>
                <w:bCs/>
                <w:sz w:val="24"/>
                <w:szCs w:val="24"/>
                <w:lang w:val="en-US"/>
              </w:rPr>
              <w:t xml:space="preserve"> </w:t>
            </w:r>
            <w:r w:rsidRPr="008365DB">
              <w:rPr>
                <w:rFonts w:eastAsia="Times New Roman" w:cs="Times New Roman"/>
                <w:bCs/>
                <w:sz w:val="24"/>
                <w:szCs w:val="24"/>
              </w:rPr>
              <w:t>ответ</w:t>
            </w:r>
          </w:p>
          <w:p w14:paraId="3F6971F3" w14:textId="77777777" w:rsidR="007B5D4C" w:rsidRPr="008365DB" w:rsidRDefault="007B5D4C" w:rsidP="008365DB">
            <w:pPr>
              <w:rPr>
                <w:rFonts w:eastAsia="Times New Roman" w:cs="Times New Roman"/>
                <w:bCs/>
                <w:sz w:val="24"/>
                <w:szCs w:val="24"/>
                <w:lang w:val="en-US"/>
              </w:rPr>
            </w:pPr>
            <w:r w:rsidRPr="008365DB">
              <w:rPr>
                <w:rFonts w:eastAsia="Times New Roman" w:cs="Times New Roman"/>
                <w:sz w:val="24"/>
                <w:szCs w:val="24"/>
                <w:lang w:val="en-US"/>
              </w:rPr>
              <w:t>Today's weather isn't so cold as it was yesterday,…?</w:t>
            </w:r>
          </w:p>
        </w:tc>
        <w:tc>
          <w:tcPr>
            <w:tcW w:w="2322" w:type="dxa"/>
            <w:tcBorders>
              <w:top w:val="single" w:sz="4" w:space="0" w:color="auto"/>
              <w:left w:val="single" w:sz="4" w:space="0" w:color="auto"/>
              <w:bottom w:val="single" w:sz="4" w:space="0" w:color="auto"/>
              <w:right w:val="single" w:sz="4" w:space="0" w:color="auto"/>
            </w:tcBorders>
            <w:hideMark/>
          </w:tcPr>
          <w:p w14:paraId="4B455EE7"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rPr>
              <w:t>а</w:t>
            </w:r>
            <w:r w:rsidRPr="008365DB">
              <w:rPr>
                <w:rFonts w:eastAsia="Times New Roman" w:cs="Times New Roman"/>
                <w:sz w:val="24"/>
                <w:szCs w:val="24"/>
                <w:lang w:val="en-US"/>
              </w:rPr>
              <w:t xml:space="preserve"> is it </w:t>
            </w:r>
          </w:p>
          <w:p w14:paraId="3F56A5C6"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 xml:space="preserve">b does it </w:t>
            </w:r>
          </w:p>
          <w:p w14:paraId="7A227F4F"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 xml:space="preserve">c isn't it </w:t>
            </w:r>
          </w:p>
          <w:p w14:paraId="187AE67F"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d doesn't it</w:t>
            </w:r>
          </w:p>
        </w:tc>
        <w:tc>
          <w:tcPr>
            <w:tcW w:w="1471" w:type="dxa"/>
            <w:tcBorders>
              <w:top w:val="single" w:sz="4" w:space="0" w:color="auto"/>
              <w:left w:val="single" w:sz="4" w:space="0" w:color="auto"/>
              <w:bottom w:val="single" w:sz="4" w:space="0" w:color="auto"/>
              <w:right w:val="single" w:sz="4" w:space="0" w:color="auto"/>
            </w:tcBorders>
            <w:hideMark/>
          </w:tcPr>
          <w:p w14:paraId="3DE96616" w14:textId="77777777" w:rsidR="007B5D4C" w:rsidRPr="008365DB" w:rsidRDefault="007B5D4C" w:rsidP="008365DB">
            <w:pPr>
              <w:tabs>
                <w:tab w:val="left" w:pos="941"/>
              </w:tabs>
              <w:rPr>
                <w:rFonts w:eastAsia="Calibri" w:cs="Times New Roman"/>
                <w:sz w:val="24"/>
                <w:szCs w:val="24"/>
                <w:lang w:val="en-US"/>
              </w:rPr>
            </w:pPr>
            <w:r w:rsidRPr="008365DB">
              <w:rPr>
                <w:rFonts w:eastAsia="Calibri" w:cs="Times New Roman"/>
                <w:sz w:val="24"/>
                <w:szCs w:val="24"/>
                <w:lang w:val="en-US"/>
              </w:rPr>
              <w:t>a</w:t>
            </w:r>
          </w:p>
        </w:tc>
      </w:tr>
      <w:tr w:rsidR="007B5D4C" w:rsidRPr="008365DB" w14:paraId="4422C26C"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5B007098" w14:textId="77777777" w:rsidR="007B5D4C" w:rsidRPr="008365DB" w:rsidRDefault="007B5D4C" w:rsidP="008365DB">
            <w:pPr>
              <w:rPr>
                <w:rFonts w:eastAsia="Calibri" w:cs="Times New Roman"/>
                <w:sz w:val="24"/>
                <w:szCs w:val="24"/>
              </w:rPr>
            </w:pPr>
            <w:r w:rsidRPr="008365DB">
              <w:rPr>
                <w:rFonts w:eastAsia="Calibri" w:cs="Times New Roman"/>
                <w:sz w:val="24"/>
                <w:szCs w:val="24"/>
              </w:rPr>
              <w:t>3</w:t>
            </w:r>
          </w:p>
        </w:tc>
        <w:tc>
          <w:tcPr>
            <w:tcW w:w="5274" w:type="dxa"/>
            <w:tcBorders>
              <w:top w:val="single" w:sz="4" w:space="0" w:color="auto"/>
              <w:left w:val="single" w:sz="4" w:space="0" w:color="auto"/>
              <w:bottom w:val="single" w:sz="4" w:space="0" w:color="auto"/>
              <w:right w:val="single" w:sz="4" w:space="0" w:color="auto"/>
            </w:tcBorders>
          </w:tcPr>
          <w:p w14:paraId="3AEC60B8" w14:textId="77777777" w:rsidR="007B5D4C" w:rsidRPr="008365DB" w:rsidRDefault="007B5D4C" w:rsidP="008365DB">
            <w:pPr>
              <w:rPr>
                <w:rFonts w:eastAsia="Calibri" w:cs="Times New Roman"/>
                <w:bCs/>
                <w:sz w:val="24"/>
                <w:szCs w:val="24"/>
                <w:lang w:val="en-US"/>
              </w:rPr>
            </w:pPr>
            <w:r w:rsidRPr="008365DB">
              <w:rPr>
                <w:rFonts w:eastAsia="Calibri" w:cs="Times New Roman"/>
                <w:bCs/>
                <w:sz w:val="24"/>
                <w:szCs w:val="24"/>
              </w:rPr>
              <w:t>Выберите</w:t>
            </w:r>
            <w:r w:rsidRPr="008365DB">
              <w:rPr>
                <w:rFonts w:eastAsia="Calibri" w:cs="Times New Roman"/>
                <w:bCs/>
                <w:sz w:val="24"/>
                <w:szCs w:val="24"/>
                <w:lang w:val="en-US"/>
              </w:rPr>
              <w:t xml:space="preserve"> </w:t>
            </w:r>
            <w:r w:rsidRPr="008365DB">
              <w:rPr>
                <w:rFonts w:eastAsia="Calibri" w:cs="Times New Roman"/>
                <w:bCs/>
                <w:sz w:val="24"/>
                <w:szCs w:val="24"/>
              </w:rPr>
              <w:t>правильный</w:t>
            </w:r>
            <w:r w:rsidRPr="008365DB">
              <w:rPr>
                <w:rFonts w:eastAsia="Calibri" w:cs="Times New Roman"/>
                <w:bCs/>
                <w:sz w:val="24"/>
                <w:szCs w:val="24"/>
                <w:lang w:val="en-US"/>
              </w:rPr>
              <w:t xml:space="preserve"> </w:t>
            </w:r>
            <w:r w:rsidRPr="008365DB">
              <w:rPr>
                <w:rFonts w:eastAsia="Calibri" w:cs="Times New Roman"/>
                <w:bCs/>
                <w:sz w:val="24"/>
                <w:szCs w:val="24"/>
              </w:rPr>
              <w:t>ответ</w:t>
            </w:r>
          </w:p>
          <w:p w14:paraId="19474318"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Although your sister is very popular, she is not … as mine.</w:t>
            </w:r>
          </w:p>
          <w:p w14:paraId="5DE5B7CC" w14:textId="77777777" w:rsidR="007B5D4C" w:rsidRPr="008365DB" w:rsidRDefault="007B5D4C" w:rsidP="008365DB">
            <w:pPr>
              <w:rPr>
                <w:rFonts w:eastAsia="Calibri" w:cs="Times New Roman"/>
                <w:sz w:val="24"/>
                <w:szCs w:val="24"/>
                <w:lang w:val="en-US"/>
              </w:rPr>
            </w:pPr>
          </w:p>
        </w:tc>
        <w:tc>
          <w:tcPr>
            <w:tcW w:w="2322" w:type="dxa"/>
            <w:tcBorders>
              <w:top w:val="single" w:sz="4" w:space="0" w:color="auto"/>
              <w:left w:val="single" w:sz="4" w:space="0" w:color="auto"/>
              <w:bottom w:val="single" w:sz="4" w:space="0" w:color="auto"/>
              <w:right w:val="single" w:sz="4" w:space="0" w:color="auto"/>
            </w:tcBorders>
            <w:hideMark/>
          </w:tcPr>
          <w:p w14:paraId="50C90345"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pretty as</w:t>
            </w:r>
          </w:p>
          <w:p w14:paraId="4A8F5910"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 xml:space="preserve">b prettier than </w:t>
            </w:r>
          </w:p>
          <w:p w14:paraId="7858A356"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 xml:space="preserve">c so pretty </w:t>
            </w:r>
          </w:p>
          <w:p w14:paraId="7B7F02FD"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 more pretty than</w:t>
            </w:r>
          </w:p>
        </w:tc>
        <w:tc>
          <w:tcPr>
            <w:tcW w:w="1471" w:type="dxa"/>
            <w:tcBorders>
              <w:top w:val="single" w:sz="4" w:space="0" w:color="auto"/>
              <w:left w:val="single" w:sz="4" w:space="0" w:color="auto"/>
              <w:bottom w:val="single" w:sz="4" w:space="0" w:color="auto"/>
              <w:right w:val="single" w:sz="4" w:space="0" w:color="auto"/>
            </w:tcBorders>
            <w:hideMark/>
          </w:tcPr>
          <w:p w14:paraId="52A2A1B7"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w:t>
            </w:r>
          </w:p>
        </w:tc>
      </w:tr>
      <w:tr w:rsidR="007B5D4C" w:rsidRPr="008365DB" w14:paraId="0809846C"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04897404" w14:textId="77777777" w:rsidR="007B5D4C" w:rsidRPr="008365DB" w:rsidRDefault="007B5D4C" w:rsidP="008365DB">
            <w:pPr>
              <w:rPr>
                <w:rFonts w:eastAsia="Calibri" w:cs="Times New Roman"/>
                <w:sz w:val="24"/>
                <w:szCs w:val="24"/>
              </w:rPr>
            </w:pPr>
            <w:r w:rsidRPr="008365DB">
              <w:rPr>
                <w:rFonts w:eastAsia="Calibri" w:cs="Times New Roman"/>
                <w:sz w:val="24"/>
                <w:szCs w:val="24"/>
              </w:rPr>
              <w:t>4</w:t>
            </w:r>
          </w:p>
        </w:tc>
        <w:tc>
          <w:tcPr>
            <w:tcW w:w="5274" w:type="dxa"/>
            <w:tcBorders>
              <w:top w:val="single" w:sz="4" w:space="0" w:color="auto"/>
              <w:left w:val="single" w:sz="4" w:space="0" w:color="auto"/>
              <w:bottom w:val="single" w:sz="4" w:space="0" w:color="auto"/>
              <w:right w:val="single" w:sz="4" w:space="0" w:color="auto"/>
            </w:tcBorders>
          </w:tcPr>
          <w:p w14:paraId="28347B92" w14:textId="77777777" w:rsidR="007B5D4C" w:rsidRPr="008365DB" w:rsidRDefault="007B5D4C" w:rsidP="008365DB">
            <w:pPr>
              <w:rPr>
                <w:rFonts w:eastAsia="Calibri" w:cs="Times New Roman"/>
                <w:bCs/>
                <w:sz w:val="24"/>
                <w:szCs w:val="24"/>
                <w:lang w:val="en-US"/>
              </w:rPr>
            </w:pPr>
            <w:r w:rsidRPr="008365DB">
              <w:rPr>
                <w:rFonts w:eastAsia="Calibri" w:cs="Times New Roman"/>
                <w:bCs/>
                <w:sz w:val="24"/>
                <w:szCs w:val="24"/>
              </w:rPr>
              <w:t>Выберите</w:t>
            </w:r>
            <w:r w:rsidRPr="008365DB">
              <w:rPr>
                <w:rFonts w:eastAsia="Calibri" w:cs="Times New Roman"/>
                <w:bCs/>
                <w:sz w:val="24"/>
                <w:szCs w:val="24"/>
                <w:lang w:val="en-US"/>
              </w:rPr>
              <w:t xml:space="preserve"> </w:t>
            </w:r>
            <w:r w:rsidRPr="008365DB">
              <w:rPr>
                <w:rFonts w:eastAsia="Calibri" w:cs="Times New Roman"/>
                <w:bCs/>
                <w:sz w:val="24"/>
                <w:szCs w:val="24"/>
              </w:rPr>
              <w:t>правильный</w:t>
            </w:r>
            <w:r w:rsidRPr="008365DB">
              <w:rPr>
                <w:rFonts w:eastAsia="Calibri" w:cs="Times New Roman"/>
                <w:bCs/>
                <w:sz w:val="24"/>
                <w:szCs w:val="24"/>
                <w:lang w:val="en-US"/>
              </w:rPr>
              <w:t xml:space="preserve"> </w:t>
            </w:r>
            <w:r w:rsidRPr="008365DB">
              <w:rPr>
                <w:rFonts w:eastAsia="Calibri" w:cs="Times New Roman"/>
                <w:bCs/>
                <w:sz w:val="24"/>
                <w:szCs w:val="24"/>
              </w:rPr>
              <w:t>ответ</w:t>
            </w:r>
          </w:p>
          <w:p w14:paraId="007559C6" w14:textId="77777777" w:rsidR="007B5D4C" w:rsidRPr="008365DB" w:rsidRDefault="007B5D4C" w:rsidP="008365DB">
            <w:pPr>
              <w:rPr>
                <w:rFonts w:eastAsia="Calibri" w:cs="Times New Roman"/>
                <w:sz w:val="24"/>
                <w:szCs w:val="24"/>
                <w:lang w:val="en-US"/>
              </w:rPr>
            </w:pPr>
          </w:p>
          <w:p w14:paraId="3101AA37"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This is the best film I have … seen.</w:t>
            </w:r>
          </w:p>
        </w:tc>
        <w:tc>
          <w:tcPr>
            <w:tcW w:w="2322" w:type="dxa"/>
            <w:tcBorders>
              <w:top w:val="single" w:sz="4" w:space="0" w:color="auto"/>
              <w:left w:val="single" w:sz="4" w:space="0" w:color="auto"/>
              <w:bottom w:val="single" w:sz="4" w:space="0" w:color="auto"/>
              <w:right w:val="single" w:sz="4" w:space="0" w:color="auto"/>
            </w:tcBorders>
            <w:hideMark/>
          </w:tcPr>
          <w:p w14:paraId="27EBDD0B"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still</w:t>
            </w:r>
          </w:p>
          <w:p w14:paraId="1E8BC4E7"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 ever</w:t>
            </w:r>
          </w:p>
          <w:p w14:paraId="730DA23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 xml:space="preserve">c never </w:t>
            </w:r>
          </w:p>
          <w:p w14:paraId="6D1483A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 so far</w:t>
            </w:r>
          </w:p>
        </w:tc>
        <w:tc>
          <w:tcPr>
            <w:tcW w:w="1471" w:type="dxa"/>
            <w:tcBorders>
              <w:top w:val="single" w:sz="4" w:space="0" w:color="auto"/>
              <w:left w:val="single" w:sz="4" w:space="0" w:color="auto"/>
              <w:bottom w:val="single" w:sz="4" w:space="0" w:color="auto"/>
              <w:right w:val="single" w:sz="4" w:space="0" w:color="auto"/>
            </w:tcBorders>
            <w:hideMark/>
          </w:tcPr>
          <w:p w14:paraId="470AE53F"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w:t>
            </w:r>
          </w:p>
        </w:tc>
      </w:tr>
      <w:tr w:rsidR="007B5D4C" w:rsidRPr="008365DB" w14:paraId="120303A8"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7029D13D" w14:textId="77777777" w:rsidR="007B5D4C" w:rsidRPr="008365DB" w:rsidRDefault="007B5D4C" w:rsidP="008365DB">
            <w:pPr>
              <w:rPr>
                <w:rFonts w:eastAsia="Calibri" w:cs="Times New Roman"/>
                <w:sz w:val="24"/>
                <w:szCs w:val="24"/>
              </w:rPr>
            </w:pPr>
            <w:r w:rsidRPr="008365DB">
              <w:rPr>
                <w:rFonts w:eastAsia="Calibri" w:cs="Times New Roman"/>
                <w:sz w:val="24"/>
                <w:szCs w:val="24"/>
              </w:rPr>
              <w:t>5</w:t>
            </w:r>
          </w:p>
        </w:tc>
        <w:tc>
          <w:tcPr>
            <w:tcW w:w="5274" w:type="dxa"/>
            <w:tcBorders>
              <w:top w:val="single" w:sz="4" w:space="0" w:color="auto"/>
              <w:left w:val="single" w:sz="4" w:space="0" w:color="auto"/>
              <w:bottom w:val="single" w:sz="4" w:space="0" w:color="auto"/>
              <w:right w:val="single" w:sz="4" w:space="0" w:color="auto"/>
            </w:tcBorders>
          </w:tcPr>
          <w:p w14:paraId="0F4CFF3C" w14:textId="77777777" w:rsidR="007B5D4C" w:rsidRPr="008365DB" w:rsidRDefault="007B5D4C" w:rsidP="008365DB">
            <w:pPr>
              <w:rPr>
                <w:rFonts w:eastAsia="Calibri" w:cs="Times New Roman"/>
                <w:bCs/>
                <w:sz w:val="24"/>
                <w:szCs w:val="24"/>
                <w:lang w:val="en-US"/>
              </w:rPr>
            </w:pPr>
            <w:r w:rsidRPr="008365DB">
              <w:rPr>
                <w:rFonts w:eastAsia="Calibri" w:cs="Times New Roman"/>
                <w:bCs/>
                <w:sz w:val="24"/>
                <w:szCs w:val="24"/>
              </w:rPr>
              <w:t>Выберите</w:t>
            </w:r>
            <w:r w:rsidRPr="008365DB">
              <w:rPr>
                <w:rFonts w:eastAsia="Calibri" w:cs="Times New Roman"/>
                <w:bCs/>
                <w:sz w:val="24"/>
                <w:szCs w:val="24"/>
                <w:lang w:val="en-US"/>
              </w:rPr>
              <w:t xml:space="preserve"> </w:t>
            </w:r>
            <w:r w:rsidRPr="008365DB">
              <w:rPr>
                <w:rFonts w:eastAsia="Calibri" w:cs="Times New Roman"/>
                <w:bCs/>
                <w:sz w:val="24"/>
                <w:szCs w:val="24"/>
              </w:rPr>
              <w:t>правильный</w:t>
            </w:r>
            <w:r w:rsidRPr="008365DB">
              <w:rPr>
                <w:rFonts w:eastAsia="Calibri" w:cs="Times New Roman"/>
                <w:bCs/>
                <w:sz w:val="24"/>
                <w:szCs w:val="24"/>
                <w:lang w:val="en-US"/>
              </w:rPr>
              <w:t xml:space="preserve"> </w:t>
            </w:r>
            <w:r w:rsidRPr="008365DB">
              <w:rPr>
                <w:rFonts w:eastAsia="Calibri" w:cs="Times New Roman"/>
                <w:bCs/>
                <w:sz w:val="24"/>
                <w:szCs w:val="24"/>
              </w:rPr>
              <w:t>ответ</w:t>
            </w:r>
          </w:p>
          <w:p w14:paraId="17E84DD5" w14:textId="77777777" w:rsidR="007B5D4C" w:rsidRPr="008365DB" w:rsidRDefault="007B5D4C" w:rsidP="008365DB">
            <w:pPr>
              <w:rPr>
                <w:rFonts w:eastAsia="Calibri" w:cs="Times New Roman"/>
                <w:sz w:val="24"/>
                <w:szCs w:val="24"/>
                <w:lang w:val="en-US"/>
              </w:rPr>
            </w:pPr>
          </w:p>
          <w:p w14:paraId="45FE9E39"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If the bus … soon we’ll miss the train.</w:t>
            </w:r>
          </w:p>
        </w:tc>
        <w:tc>
          <w:tcPr>
            <w:tcW w:w="2322" w:type="dxa"/>
            <w:tcBorders>
              <w:top w:val="single" w:sz="4" w:space="0" w:color="auto"/>
              <w:left w:val="single" w:sz="4" w:space="0" w:color="auto"/>
              <w:bottom w:val="single" w:sz="4" w:space="0" w:color="auto"/>
              <w:right w:val="single" w:sz="4" w:space="0" w:color="auto"/>
            </w:tcBorders>
            <w:hideMark/>
          </w:tcPr>
          <w:p w14:paraId="5408D33D"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doesn’t arrive</w:t>
            </w:r>
          </w:p>
          <w:p w14:paraId="719C9F87"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 xml:space="preserve">b arrives </w:t>
            </w:r>
          </w:p>
          <w:p w14:paraId="20A0EC1D"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 will arrive</w:t>
            </w:r>
          </w:p>
          <w:p w14:paraId="588EE7EE"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 don’t arrive</w:t>
            </w:r>
          </w:p>
        </w:tc>
        <w:tc>
          <w:tcPr>
            <w:tcW w:w="1471" w:type="dxa"/>
            <w:tcBorders>
              <w:top w:val="single" w:sz="4" w:space="0" w:color="auto"/>
              <w:left w:val="single" w:sz="4" w:space="0" w:color="auto"/>
              <w:bottom w:val="single" w:sz="4" w:space="0" w:color="auto"/>
              <w:right w:val="single" w:sz="4" w:space="0" w:color="auto"/>
            </w:tcBorders>
            <w:hideMark/>
          </w:tcPr>
          <w:p w14:paraId="7D6475AA"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w:t>
            </w:r>
          </w:p>
        </w:tc>
      </w:tr>
      <w:tr w:rsidR="007B5D4C" w:rsidRPr="008365DB" w14:paraId="29E56F9F" w14:textId="77777777" w:rsidTr="007B5D4C">
        <w:trPr>
          <w:trHeight w:val="1176"/>
        </w:trPr>
        <w:tc>
          <w:tcPr>
            <w:tcW w:w="1100" w:type="dxa"/>
            <w:tcBorders>
              <w:top w:val="single" w:sz="4" w:space="0" w:color="auto"/>
              <w:left w:val="single" w:sz="4" w:space="0" w:color="auto"/>
              <w:bottom w:val="single" w:sz="4" w:space="0" w:color="auto"/>
              <w:right w:val="single" w:sz="4" w:space="0" w:color="auto"/>
            </w:tcBorders>
            <w:hideMark/>
          </w:tcPr>
          <w:p w14:paraId="18AFF21D" w14:textId="77777777" w:rsidR="007B5D4C" w:rsidRPr="008365DB" w:rsidRDefault="007B5D4C" w:rsidP="008365DB">
            <w:pPr>
              <w:rPr>
                <w:rFonts w:eastAsia="Calibri" w:cs="Times New Roman"/>
                <w:sz w:val="24"/>
                <w:szCs w:val="24"/>
              </w:rPr>
            </w:pPr>
            <w:r w:rsidRPr="008365DB">
              <w:rPr>
                <w:rFonts w:eastAsia="Calibri" w:cs="Times New Roman"/>
                <w:sz w:val="24"/>
                <w:szCs w:val="24"/>
              </w:rPr>
              <w:t>6</w:t>
            </w:r>
          </w:p>
        </w:tc>
        <w:tc>
          <w:tcPr>
            <w:tcW w:w="5274" w:type="dxa"/>
            <w:tcBorders>
              <w:top w:val="single" w:sz="4" w:space="0" w:color="auto"/>
              <w:left w:val="single" w:sz="4" w:space="0" w:color="auto"/>
              <w:bottom w:val="single" w:sz="4" w:space="0" w:color="auto"/>
              <w:right w:val="single" w:sz="4" w:space="0" w:color="auto"/>
            </w:tcBorders>
          </w:tcPr>
          <w:p w14:paraId="30E81136" w14:textId="77777777" w:rsidR="007B5D4C" w:rsidRPr="008365DB" w:rsidRDefault="007B5D4C" w:rsidP="008365DB">
            <w:pPr>
              <w:rPr>
                <w:rFonts w:eastAsia="Calibri" w:cs="Times New Roman"/>
                <w:bCs/>
                <w:sz w:val="24"/>
                <w:szCs w:val="24"/>
              </w:rPr>
            </w:pPr>
            <w:r w:rsidRPr="008365DB">
              <w:rPr>
                <w:rFonts w:eastAsia="Calibri" w:cs="Times New Roman"/>
                <w:bCs/>
                <w:sz w:val="24"/>
                <w:szCs w:val="24"/>
              </w:rPr>
              <w:t>Выберите правильный ответ</w:t>
            </w:r>
          </w:p>
          <w:p w14:paraId="51E913D1" w14:textId="77777777" w:rsidR="007B5D4C" w:rsidRPr="008365DB" w:rsidRDefault="007B5D4C" w:rsidP="008365DB">
            <w:pPr>
              <w:rPr>
                <w:rFonts w:eastAsia="Calibri" w:cs="Times New Roman"/>
                <w:sz w:val="24"/>
                <w:szCs w:val="24"/>
              </w:rPr>
            </w:pPr>
          </w:p>
          <w:p w14:paraId="75AA1289" w14:textId="77777777" w:rsidR="007B5D4C" w:rsidRPr="008365DB" w:rsidRDefault="007B5D4C" w:rsidP="008365DB">
            <w:pPr>
              <w:rPr>
                <w:rFonts w:eastAsia="Calibri" w:cs="Times New Roman"/>
                <w:sz w:val="24"/>
                <w:szCs w:val="24"/>
              </w:rPr>
            </w:pPr>
            <w:r w:rsidRPr="008365DB">
              <w:rPr>
                <w:rFonts w:eastAsia="Calibri" w:cs="Times New Roman"/>
                <w:sz w:val="24"/>
                <w:szCs w:val="24"/>
                <w:lang w:val="en-US"/>
              </w:rPr>
              <w:t>I</w:t>
            </w:r>
            <w:r w:rsidRPr="008365DB">
              <w:rPr>
                <w:rFonts w:eastAsia="Calibri" w:cs="Times New Roman"/>
                <w:sz w:val="24"/>
                <w:szCs w:val="24"/>
              </w:rPr>
              <w:t>’</w:t>
            </w:r>
            <w:r w:rsidRPr="008365DB">
              <w:rPr>
                <w:rFonts w:eastAsia="Calibri" w:cs="Times New Roman"/>
                <w:sz w:val="24"/>
                <w:szCs w:val="24"/>
                <w:lang w:val="en-US"/>
              </w:rPr>
              <w:t>mtired</w:t>
            </w:r>
            <w:r w:rsidRPr="008365DB">
              <w:rPr>
                <w:rFonts w:eastAsia="Calibri" w:cs="Times New Roman"/>
                <w:sz w:val="24"/>
                <w:szCs w:val="24"/>
              </w:rPr>
              <w:t xml:space="preserve">. </w:t>
            </w:r>
            <w:r w:rsidRPr="008365DB">
              <w:rPr>
                <w:rFonts w:eastAsia="Calibri" w:cs="Times New Roman"/>
                <w:sz w:val="24"/>
                <w:szCs w:val="24"/>
                <w:lang w:val="en-US"/>
              </w:rPr>
              <w:t>I</w:t>
            </w:r>
            <w:r w:rsidRPr="008365DB">
              <w:rPr>
                <w:rFonts w:eastAsia="Calibri" w:cs="Times New Roman"/>
                <w:sz w:val="24"/>
                <w:szCs w:val="24"/>
              </w:rPr>
              <w:t xml:space="preserve"> … </w:t>
            </w:r>
            <w:r w:rsidRPr="008365DB">
              <w:rPr>
                <w:rFonts w:eastAsia="Calibri" w:cs="Times New Roman"/>
                <w:sz w:val="24"/>
                <w:szCs w:val="24"/>
                <w:lang w:val="en-US"/>
              </w:rPr>
              <w:t>all</w:t>
            </w:r>
            <w:r w:rsidRPr="008365DB">
              <w:rPr>
                <w:rFonts w:eastAsia="Calibri" w:cs="Times New Roman"/>
                <w:sz w:val="24"/>
                <w:szCs w:val="24"/>
              </w:rPr>
              <w:t xml:space="preserve"> </w:t>
            </w:r>
            <w:r w:rsidRPr="008365DB">
              <w:rPr>
                <w:rFonts w:eastAsia="Calibri" w:cs="Times New Roman"/>
                <w:sz w:val="24"/>
                <w:szCs w:val="24"/>
                <w:lang w:val="en-US"/>
              </w:rPr>
              <w:t>day</w:t>
            </w:r>
            <w:r w:rsidRPr="008365DB">
              <w:rPr>
                <w:rFonts w:eastAsia="Calibri" w:cs="Times New Roman"/>
                <w:sz w:val="24"/>
                <w:szCs w:val="24"/>
              </w:rPr>
              <w:t>.</w:t>
            </w:r>
          </w:p>
          <w:p w14:paraId="18961B44" w14:textId="77777777" w:rsidR="007B5D4C" w:rsidRPr="008365DB" w:rsidRDefault="007B5D4C" w:rsidP="008365DB">
            <w:pPr>
              <w:rPr>
                <w:rFonts w:eastAsia="Calibri"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51A0BF2B"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study</w:t>
            </w:r>
          </w:p>
          <w:p w14:paraId="1ED2A8B1"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 ’ve been studying</w:t>
            </w:r>
          </w:p>
          <w:p w14:paraId="129E6080"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 ’m studying</w:t>
            </w:r>
          </w:p>
          <w:p w14:paraId="60E8CBF1"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 xml:space="preserve">d was studying a </w:t>
            </w:r>
          </w:p>
        </w:tc>
        <w:tc>
          <w:tcPr>
            <w:tcW w:w="1471" w:type="dxa"/>
            <w:tcBorders>
              <w:top w:val="single" w:sz="4" w:space="0" w:color="auto"/>
              <w:left w:val="single" w:sz="4" w:space="0" w:color="auto"/>
              <w:bottom w:val="single" w:sz="4" w:space="0" w:color="auto"/>
              <w:right w:val="single" w:sz="4" w:space="0" w:color="auto"/>
            </w:tcBorders>
            <w:hideMark/>
          </w:tcPr>
          <w:p w14:paraId="5DE4B44A"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w:t>
            </w:r>
          </w:p>
        </w:tc>
      </w:tr>
      <w:tr w:rsidR="007B5D4C" w:rsidRPr="008365DB" w14:paraId="5C06B5D8"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61F8007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7</w:t>
            </w:r>
          </w:p>
        </w:tc>
        <w:tc>
          <w:tcPr>
            <w:tcW w:w="5274" w:type="dxa"/>
            <w:tcBorders>
              <w:top w:val="single" w:sz="4" w:space="0" w:color="auto"/>
              <w:left w:val="single" w:sz="4" w:space="0" w:color="auto"/>
              <w:bottom w:val="single" w:sz="4" w:space="0" w:color="auto"/>
              <w:right w:val="single" w:sz="4" w:space="0" w:color="auto"/>
            </w:tcBorders>
          </w:tcPr>
          <w:p w14:paraId="023625E1" w14:textId="77777777" w:rsidR="007B5D4C" w:rsidRPr="008365DB" w:rsidRDefault="007B5D4C" w:rsidP="008365DB">
            <w:pPr>
              <w:rPr>
                <w:rFonts w:eastAsia="Times New Roman" w:cs="Times New Roman"/>
                <w:bCs/>
                <w:sz w:val="24"/>
                <w:szCs w:val="24"/>
                <w:lang w:val="en-US"/>
              </w:rPr>
            </w:pPr>
            <w:r w:rsidRPr="008365DB">
              <w:rPr>
                <w:rFonts w:eastAsia="Times New Roman" w:cs="Times New Roman"/>
                <w:bCs/>
                <w:sz w:val="24"/>
                <w:szCs w:val="24"/>
              </w:rPr>
              <w:t>Выберите</w:t>
            </w:r>
            <w:r w:rsidRPr="008365DB">
              <w:rPr>
                <w:rFonts w:eastAsia="Times New Roman" w:cs="Times New Roman"/>
                <w:bCs/>
                <w:sz w:val="24"/>
                <w:szCs w:val="24"/>
                <w:lang w:val="en-US"/>
              </w:rPr>
              <w:t xml:space="preserve"> </w:t>
            </w:r>
            <w:r w:rsidRPr="008365DB">
              <w:rPr>
                <w:rFonts w:eastAsia="Times New Roman" w:cs="Times New Roman"/>
                <w:bCs/>
                <w:sz w:val="24"/>
                <w:szCs w:val="24"/>
              </w:rPr>
              <w:t>правильный</w:t>
            </w:r>
            <w:r w:rsidRPr="008365DB">
              <w:rPr>
                <w:rFonts w:eastAsia="Times New Roman" w:cs="Times New Roman"/>
                <w:bCs/>
                <w:sz w:val="24"/>
                <w:szCs w:val="24"/>
                <w:lang w:val="en-US"/>
              </w:rPr>
              <w:t xml:space="preserve"> </w:t>
            </w:r>
            <w:r w:rsidRPr="008365DB">
              <w:rPr>
                <w:rFonts w:eastAsia="Times New Roman" w:cs="Times New Roman"/>
                <w:bCs/>
                <w:sz w:val="24"/>
                <w:szCs w:val="24"/>
              </w:rPr>
              <w:t>ответ</w:t>
            </w:r>
          </w:p>
          <w:p w14:paraId="7257E401" w14:textId="77777777" w:rsidR="007B5D4C" w:rsidRPr="008365DB" w:rsidRDefault="007B5D4C" w:rsidP="008365DB">
            <w:pPr>
              <w:rPr>
                <w:rFonts w:eastAsia="Times New Roman" w:cs="Times New Roman"/>
                <w:bCs/>
                <w:sz w:val="24"/>
                <w:szCs w:val="24"/>
                <w:lang w:val="en-US"/>
              </w:rPr>
            </w:pPr>
            <w:r w:rsidRPr="008365DB">
              <w:rPr>
                <w:rFonts w:eastAsia="Times New Roman" w:cs="Times New Roman"/>
                <w:sz w:val="24"/>
                <w:szCs w:val="24"/>
                <w:lang w:val="en-US"/>
              </w:rPr>
              <w:t>She …  more confident when she got a new job.</w:t>
            </w:r>
          </w:p>
          <w:p w14:paraId="30D2EE35" w14:textId="77777777" w:rsidR="007B5D4C" w:rsidRPr="008365DB" w:rsidRDefault="007B5D4C" w:rsidP="008365DB">
            <w:pPr>
              <w:rPr>
                <w:rFonts w:eastAsia="Times New Roman" w:cs="Times New Roman"/>
                <w:sz w:val="24"/>
                <w:szCs w:val="24"/>
                <w:lang w:val="en-US"/>
              </w:rPr>
            </w:pPr>
          </w:p>
        </w:tc>
        <w:tc>
          <w:tcPr>
            <w:tcW w:w="2322" w:type="dxa"/>
            <w:tcBorders>
              <w:top w:val="single" w:sz="4" w:space="0" w:color="auto"/>
              <w:left w:val="single" w:sz="4" w:space="0" w:color="auto"/>
              <w:bottom w:val="single" w:sz="4" w:space="0" w:color="auto"/>
              <w:right w:val="single" w:sz="4" w:space="0" w:color="auto"/>
            </w:tcBorders>
            <w:hideMark/>
          </w:tcPr>
          <w:p w14:paraId="27092AC4"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has become</w:t>
            </w:r>
          </w:p>
          <w:p w14:paraId="25BA6DEE"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 become</w:t>
            </w:r>
          </w:p>
          <w:p w14:paraId="7C181D4C"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 became</w:t>
            </w:r>
          </w:p>
          <w:p w14:paraId="4428E4A5"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d was becoming</w:t>
            </w:r>
          </w:p>
        </w:tc>
        <w:tc>
          <w:tcPr>
            <w:tcW w:w="1471" w:type="dxa"/>
            <w:tcBorders>
              <w:top w:val="single" w:sz="4" w:space="0" w:color="auto"/>
              <w:left w:val="single" w:sz="4" w:space="0" w:color="auto"/>
              <w:bottom w:val="single" w:sz="4" w:space="0" w:color="auto"/>
              <w:right w:val="single" w:sz="4" w:space="0" w:color="auto"/>
            </w:tcBorders>
            <w:hideMark/>
          </w:tcPr>
          <w:p w14:paraId="6FD8677A"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w:t>
            </w:r>
          </w:p>
        </w:tc>
      </w:tr>
      <w:tr w:rsidR="007B5D4C" w:rsidRPr="008365DB" w14:paraId="5B5F3F18"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087B097F"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8</w:t>
            </w:r>
          </w:p>
        </w:tc>
        <w:tc>
          <w:tcPr>
            <w:tcW w:w="5274" w:type="dxa"/>
            <w:tcBorders>
              <w:top w:val="single" w:sz="4" w:space="0" w:color="auto"/>
              <w:left w:val="single" w:sz="4" w:space="0" w:color="auto"/>
              <w:bottom w:val="single" w:sz="4" w:space="0" w:color="auto"/>
              <w:right w:val="single" w:sz="4" w:space="0" w:color="auto"/>
            </w:tcBorders>
          </w:tcPr>
          <w:p w14:paraId="7328016F" w14:textId="77777777" w:rsidR="007B5D4C" w:rsidRPr="008365DB" w:rsidRDefault="007B5D4C" w:rsidP="008365DB">
            <w:pPr>
              <w:rPr>
                <w:rFonts w:eastAsia="Calibri" w:cs="Times New Roman"/>
                <w:bCs/>
                <w:sz w:val="24"/>
                <w:szCs w:val="24"/>
                <w:lang w:val="en-US"/>
              </w:rPr>
            </w:pPr>
            <w:r w:rsidRPr="008365DB">
              <w:rPr>
                <w:rFonts w:eastAsia="Calibri" w:cs="Times New Roman"/>
                <w:bCs/>
                <w:sz w:val="24"/>
                <w:szCs w:val="24"/>
              </w:rPr>
              <w:t>Выберите</w:t>
            </w:r>
            <w:r w:rsidRPr="008365DB">
              <w:rPr>
                <w:rFonts w:eastAsia="Calibri" w:cs="Times New Roman"/>
                <w:bCs/>
                <w:sz w:val="24"/>
                <w:szCs w:val="24"/>
                <w:lang w:val="en-US"/>
              </w:rPr>
              <w:t xml:space="preserve"> </w:t>
            </w:r>
            <w:r w:rsidRPr="008365DB">
              <w:rPr>
                <w:rFonts w:eastAsia="Calibri" w:cs="Times New Roman"/>
                <w:bCs/>
                <w:sz w:val="24"/>
                <w:szCs w:val="24"/>
              </w:rPr>
              <w:t>правильный</w:t>
            </w:r>
            <w:r w:rsidRPr="008365DB">
              <w:rPr>
                <w:rFonts w:eastAsia="Calibri" w:cs="Times New Roman"/>
                <w:bCs/>
                <w:sz w:val="24"/>
                <w:szCs w:val="24"/>
                <w:lang w:val="en-US"/>
              </w:rPr>
              <w:t xml:space="preserve"> </w:t>
            </w:r>
            <w:r w:rsidRPr="008365DB">
              <w:rPr>
                <w:rFonts w:eastAsia="Calibri" w:cs="Times New Roman"/>
                <w:bCs/>
                <w:sz w:val="24"/>
                <w:szCs w:val="24"/>
              </w:rPr>
              <w:t>ответ</w:t>
            </w:r>
          </w:p>
          <w:p w14:paraId="60CBF748"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Passengers .... not to speak to the driver.</w:t>
            </w:r>
          </w:p>
          <w:p w14:paraId="0BDA7E05" w14:textId="77777777" w:rsidR="007B5D4C" w:rsidRPr="008365DB" w:rsidRDefault="007B5D4C" w:rsidP="008365DB">
            <w:pPr>
              <w:rPr>
                <w:rFonts w:eastAsia="Calibri" w:cs="Times New Roman"/>
                <w:sz w:val="24"/>
                <w:szCs w:val="24"/>
                <w:lang w:val="en-US"/>
              </w:rPr>
            </w:pPr>
          </w:p>
        </w:tc>
        <w:tc>
          <w:tcPr>
            <w:tcW w:w="2322" w:type="dxa"/>
            <w:tcBorders>
              <w:top w:val="single" w:sz="4" w:space="0" w:color="auto"/>
              <w:left w:val="single" w:sz="4" w:space="0" w:color="auto"/>
              <w:bottom w:val="single" w:sz="4" w:space="0" w:color="auto"/>
              <w:right w:val="single" w:sz="4" w:space="0" w:color="auto"/>
            </w:tcBorders>
            <w:hideMark/>
          </w:tcPr>
          <w:p w14:paraId="582138C4"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a asked</w:t>
            </w:r>
          </w:p>
          <w:p w14:paraId="0D8BA4D4"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 xml:space="preserve">b were asked </w:t>
            </w:r>
          </w:p>
          <w:p w14:paraId="413F0287"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c has been asked</w:t>
            </w:r>
          </w:p>
          <w:p w14:paraId="2950C0A6"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 had asked</w:t>
            </w:r>
          </w:p>
        </w:tc>
        <w:tc>
          <w:tcPr>
            <w:tcW w:w="1471" w:type="dxa"/>
            <w:tcBorders>
              <w:top w:val="single" w:sz="4" w:space="0" w:color="auto"/>
              <w:left w:val="single" w:sz="4" w:space="0" w:color="auto"/>
              <w:bottom w:val="single" w:sz="4" w:space="0" w:color="auto"/>
              <w:right w:val="single" w:sz="4" w:space="0" w:color="auto"/>
            </w:tcBorders>
            <w:hideMark/>
          </w:tcPr>
          <w:p w14:paraId="19FB5E59"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w:t>
            </w:r>
          </w:p>
        </w:tc>
      </w:tr>
      <w:tr w:rsidR="007B5D4C" w:rsidRPr="008365DB" w14:paraId="0EA79599"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70044F7C" w14:textId="77777777" w:rsidR="007B5D4C" w:rsidRPr="008365DB" w:rsidRDefault="007B5D4C" w:rsidP="008365DB">
            <w:pPr>
              <w:rPr>
                <w:rFonts w:eastAsia="Calibri" w:cs="Times New Roman"/>
                <w:sz w:val="24"/>
                <w:szCs w:val="24"/>
              </w:rPr>
            </w:pPr>
            <w:r w:rsidRPr="008365DB">
              <w:rPr>
                <w:rFonts w:eastAsia="Calibri" w:cs="Times New Roman"/>
                <w:sz w:val="24"/>
                <w:szCs w:val="24"/>
              </w:rPr>
              <w:t>9</w:t>
            </w:r>
          </w:p>
        </w:tc>
        <w:tc>
          <w:tcPr>
            <w:tcW w:w="5274" w:type="dxa"/>
            <w:tcBorders>
              <w:top w:val="single" w:sz="4" w:space="0" w:color="auto"/>
              <w:left w:val="single" w:sz="4" w:space="0" w:color="auto"/>
              <w:bottom w:val="single" w:sz="4" w:space="0" w:color="auto"/>
              <w:right w:val="single" w:sz="4" w:space="0" w:color="auto"/>
            </w:tcBorders>
          </w:tcPr>
          <w:p w14:paraId="706A4B18" w14:textId="77777777" w:rsidR="007B5D4C" w:rsidRPr="008365DB" w:rsidRDefault="007B5D4C" w:rsidP="008365DB">
            <w:pPr>
              <w:rPr>
                <w:rFonts w:eastAsia="Calibri" w:cs="Times New Roman"/>
                <w:bCs/>
                <w:sz w:val="24"/>
                <w:szCs w:val="24"/>
              </w:rPr>
            </w:pPr>
            <w:r w:rsidRPr="008365DB">
              <w:rPr>
                <w:rFonts w:eastAsia="Calibri" w:cs="Times New Roman"/>
                <w:bCs/>
                <w:sz w:val="24"/>
                <w:szCs w:val="24"/>
              </w:rPr>
              <w:t xml:space="preserve">Выберите два варианта ответа </w:t>
            </w:r>
          </w:p>
          <w:p w14:paraId="38CFCC15" w14:textId="77777777" w:rsidR="007B5D4C" w:rsidRPr="008365DB" w:rsidRDefault="007B5D4C" w:rsidP="008365DB">
            <w:pPr>
              <w:rPr>
                <w:rFonts w:eastAsia="Calibri" w:cs="Times New Roman"/>
                <w:sz w:val="24"/>
                <w:szCs w:val="24"/>
              </w:rPr>
            </w:pPr>
          </w:p>
          <w:p w14:paraId="16D51EEB"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Wouldyoumind</w:t>
            </w:r>
            <w:r w:rsidRPr="008365DB">
              <w:rPr>
                <w:rFonts w:eastAsia="Calibri" w:cs="Times New Roman"/>
                <w:sz w:val="24"/>
                <w:szCs w:val="24"/>
              </w:rPr>
              <w:t xml:space="preserve"> … </w:t>
            </w:r>
            <w:r w:rsidRPr="008365DB">
              <w:rPr>
                <w:rFonts w:eastAsia="Calibri" w:cs="Times New Roman"/>
                <w:sz w:val="24"/>
                <w:szCs w:val="24"/>
                <w:lang w:val="en-US"/>
              </w:rPr>
              <w:t>thewindow</w:t>
            </w:r>
            <w:r w:rsidRPr="008365DB">
              <w:rPr>
                <w:rFonts w:eastAsia="Calibri" w:cs="Times New Roman"/>
                <w:sz w:val="24"/>
                <w:szCs w:val="24"/>
              </w:rPr>
              <w:t xml:space="preserve">? </w:t>
            </w:r>
            <w:r w:rsidRPr="008365DB">
              <w:rPr>
                <w:rFonts w:eastAsia="Calibri" w:cs="Times New Roman"/>
                <w:sz w:val="24"/>
                <w:szCs w:val="24"/>
                <w:lang w:val="en-US"/>
              </w:rPr>
              <w:t xml:space="preserve">It’s rather chilly in here. </w:t>
            </w:r>
          </w:p>
          <w:p w14:paraId="090FD652" w14:textId="77777777" w:rsidR="007B5D4C" w:rsidRPr="008365DB" w:rsidRDefault="007B5D4C" w:rsidP="008365DB">
            <w:pPr>
              <w:rPr>
                <w:rFonts w:eastAsia="Calibri" w:cs="Times New Roman"/>
                <w:sz w:val="24"/>
                <w:szCs w:val="24"/>
                <w:lang w:val="en-US"/>
              </w:rPr>
            </w:pPr>
          </w:p>
        </w:tc>
        <w:tc>
          <w:tcPr>
            <w:tcW w:w="2322" w:type="dxa"/>
            <w:tcBorders>
              <w:top w:val="single" w:sz="4" w:space="0" w:color="auto"/>
              <w:left w:val="single" w:sz="4" w:space="0" w:color="auto"/>
              <w:bottom w:val="single" w:sz="4" w:space="0" w:color="auto"/>
              <w:right w:val="single" w:sz="4" w:space="0" w:color="auto"/>
            </w:tcBorders>
            <w:hideMark/>
          </w:tcPr>
          <w:p w14:paraId="3F9DBD10"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a to close</w:t>
            </w:r>
          </w:p>
          <w:p w14:paraId="216AEE46"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b closing</w:t>
            </w:r>
          </w:p>
          <w:p w14:paraId="1E43B6A5" w14:textId="77777777" w:rsidR="007B5D4C" w:rsidRPr="008365DB" w:rsidRDefault="007B5D4C" w:rsidP="008365DB">
            <w:pPr>
              <w:rPr>
                <w:rFonts w:eastAsia="Times New Roman" w:cs="Times New Roman"/>
                <w:sz w:val="24"/>
                <w:szCs w:val="24"/>
                <w:lang w:val="en-US"/>
              </w:rPr>
            </w:pPr>
            <w:r w:rsidRPr="008365DB">
              <w:rPr>
                <w:rFonts w:eastAsia="Times New Roman" w:cs="Times New Roman"/>
                <w:sz w:val="24"/>
                <w:szCs w:val="24"/>
                <w:lang w:val="en-US"/>
              </w:rPr>
              <w:t>c close</w:t>
            </w:r>
          </w:p>
          <w:p w14:paraId="26C288CC"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 if I close</w:t>
            </w:r>
          </w:p>
        </w:tc>
        <w:tc>
          <w:tcPr>
            <w:tcW w:w="1471" w:type="dxa"/>
            <w:tcBorders>
              <w:top w:val="single" w:sz="4" w:space="0" w:color="auto"/>
              <w:left w:val="single" w:sz="4" w:space="0" w:color="auto"/>
              <w:bottom w:val="single" w:sz="4" w:space="0" w:color="auto"/>
              <w:right w:val="single" w:sz="4" w:space="0" w:color="auto"/>
            </w:tcBorders>
            <w:hideMark/>
          </w:tcPr>
          <w:p w14:paraId="1006BE1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w:t>
            </w:r>
          </w:p>
          <w:p w14:paraId="6DB688B6"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w:t>
            </w:r>
          </w:p>
        </w:tc>
      </w:tr>
      <w:tr w:rsidR="007B5D4C" w:rsidRPr="008365DB" w14:paraId="4FB2C5C5" w14:textId="77777777" w:rsidTr="007B5D4C">
        <w:trPr>
          <w:trHeight w:val="1265"/>
        </w:trPr>
        <w:tc>
          <w:tcPr>
            <w:tcW w:w="1100" w:type="dxa"/>
            <w:tcBorders>
              <w:top w:val="single" w:sz="4" w:space="0" w:color="auto"/>
              <w:left w:val="single" w:sz="4" w:space="0" w:color="auto"/>
              <w:bottom w:val="single" w:sz="4" w:space="0" w:color="auto"/>
              <w:right w:val="single" w:sz="4" w:space="0" w:color="auto"/>
            </w:tcBorders>
            <w:hideMark/>
          </w:tcPr>
          <w:p w14:paraId="4E22BC36" w14:textId="77777777" w:rsidR="007B5D4C" w:rsidRPr="008365DB" w:rsidRDefault="007B5D4C" w:rsidP="008365DB">
            <w:pPr>
              <w:rPr>
                <w:rFonts w:eastAsia="Calibri" w:cs="Times New Roman"/>
                <w:sz w:val="24"/>
                <w:szCs w:val="24"/>
              </w:rPr>
            </w:pPr>
            <w:r w:rsidRPr="008365DB">
              <w:rPr>
                <w:rFonts w:eastAsia="Calibri" w:cs="Times New Roman"/>
                <w:sz w:val="24"/>
                <w:szCs w:val="24"/>
              </w:rPr>
              <w:t>10</w:t>
            </w:r>
          </w:p>
        </w:tc>
        <w:tc>
          <w:tcPr>
            <w:tcW w:w="5274" w:type="dxa"/>
            <w:tcBorders>
              <w:top w:val="single" w:sz="4" w:space="0" w:color="auto"/>
              <w:left w:val="single" w:sz="4" w:space="0" w:color="auto"/>
              <w:bottom w:val="single" w:sz="4" w:space="0" w:color="auto"/>
              <w:right w:val="single" w:sz="4" w:space="0" w:color="auto"/>
            </w:tcBorders>
          </w:tcPr>
          <w:p w14:paraId="259B5536" w14:textId="77777777" w:rsidR="007B5D4C" w:rsidRPr="008365DB" w:rsidRDefault="007B5D4C" w:rsidP="008365DB">
            <w:pPr>
              <w:rPr>
                <w:rFonts w:eastAsia="Times New Roman" w:cs="Times New Roman"/>
                <w:bCs/>
                <w:sz w:val="24"/>
                <w:szCs w:val="24"/>
              </w:rPr>
            </w:pPr>
            <w:r w:rsidRPr="008365DB">
              <w:rPr>
                <w:rFonts w:eastAsia="Times New Roman" w:cs="Times New Roman"/>
                <w:bCs/>
                <w:sz w:val="24"/>
                <w:szCs w:val="24"/>
              </w:rPr>
              <w:t>УК-4 Иностранный язык в проф. общ_10</w:t>
            </w:r>
          </w:p>
          <w:p w14:paraId="5320BA2E" w14:textId="77777777" w:rsidR="007B5D4C" w:rsidRPr="008365DB" w:rsidRDefault="007B5D4C" w:rsidP="008365DB">
            <w:pPr>
              <w:rPr>
                <w:rFonts w:eastAsia="Calibri" w:cs="Times New Roman"/>
                <w:sz w:val="24"/>
                <w:szCs w:val="24"/>
                <w:lang w:val="en-US"/>
              </w:rPr>
            </w:pPr>
            <w:r w:rsidRPr="008365DB">
              <w:rPr>
                <w:rFonts w:eastAsia="Calibri" w:cs="Times New Roman"/>
                <w:bCs/>
                <w:sz w:val="24"/>
                <w:szCs w:val="24"/>
                <w:lang w:val="en-US"/>
              </w:rPr>
              <w:t>Выберите два варианта ответа</w:t>
            </w:r>
          </w:p>
          <w:p w14:paraId="29934E14" w14:textId="77777777" w:rsidR="007B5D4C" w:rsidRPr="008365DB" w:rsidRDefault="007B5D4C" w:rsidP="008365DB">
            <w:pPr>
              <w:rPr>
                <w:rFonts w:eastAsia="Calibri" w:cs="Times New Roman"/>
                <w:sz w:val="24"/>
                <w:szCs w:val="24"/>
                <w:lang w:val="en-US"/>
              </w:rPr>
            </w:pPr>
          </w:p>
          <w:p w14:paraId="1327272A"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She noticed … away from the house.</w:t>
            </w:r>
          </w:p>
        </w:tc>
        <w:tc>
          <w:tcPr>
            <w:tcW w:w="2322" w:type="dxa"/>
            <w:tcBorders>
              <w:top w:val="single" w:sz="4" w:space="0" w:color="auto"/>
              <w:left w:val="single" w:sz="4" w:space="0" w:color="auto"/>
              <w:bottom w:val="single" w:sz="4" w:space="0" w:color="auto"/>
              <w:right w:val="single" w:sz="4" w:space="0" w:color="auto"/>
            </w:tcBorders>
            <w:hideMark/>
          </w:tcPr>
          <w:p w14:paraId="60163E30"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him to run</w:t>
            </w:r>
          </w:p>
          <w:p w14:paraId="505C9FA9"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  him run</w:t>
            </w:r>
          </w:p>
          <w:p w14:paraId="0C6609A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 him running</w:t>
            </w:r>
          </w:p>
          <w:p w14:paraId="418C73A1"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 him ran</w:t>
            </w:r>
          </w:p>
        </w:tc>
        <w:tc>
          <w:tcPr>
            <w:tcW w:w="1471" w:type="dxa"/>
            <w:tcBorders>
              <w:top w:val="single" w:sz="4" w:space="0" w:color="auto"/>
              <w:left w:val="single" w:sz="4" w:space="0" w:color="auto"/>
              <w:bottom w:val="single" w:sz="4" w:space="0" w:color="auto"/>
              <w:right w:val="single" w:sz="4" w:space="0" w:color="auto"/>
            </w:tcBorders>
            <w:hideMark/>
          </w:tcPr>
          <w:p w14:paraId="443CB0EB"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 xml:space="preserve">b </w:t>
            </w:r>
          </w:p>
          <w:p w14:paraId="675C0182"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w:t>
            </w:r>
          </w:p>
        </w:tc>
      </w:tr>
      <w:tr w:rsidR="007B5D4C" w:rsidRPr="008365DB" w14:paraId="00437CF9" w14:textId="77777777" w:rsidTr="007B5D4C">
        <w:trPr>
          <w:trHeight w:val="1127"/>
        </w:trPr>
        <w:tc>
          <w:tcPr>
            <w:tcW w:w="1100" w:type="dxa"/>
            <w:tcBorders>
              <w:top w:val="single" w:sz="4" w:space="0" w:color="auto"/>
              <w:left w:val="single" w:sz="4" w:space="0" w:color="auto"/>
              <w:bottom w:val="single" w:sz="4" w:space="0" w:color="auto"/>
              <w:right w:val="single" w:sz="4" w:space="0" w:color="auto"/>
            </w:tcBorders>
            <w:hideMark/>
          </w:tcPr>
          <w:p w14:paraId="185A05D6"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11</w:t>
            </w:r>
          </w:p>
        </w:tc>
        <w:tc>
          <w:tcPr>
            <w:tcW w:w="5274" w:type="dxa"/>
            <w:tcBorders>
              <w:top w:val="single" w:sz="4" w:space="0" w:color="auto"/>
              <w:left w:val="single" w:sz="4" w:space="0" w:color="auto"/>
              <w:bottom w:val="single" w:sz="4" w:space="0" w:color="auto"/>
              <w:right w:val="single" w:sz="4" w:space="0" w:color="auto"/>
            </w:tcBorders>
          </w:tcPr>
          <w:p w14:paraId="509EB277" w14:textId="77777777" w:rsidR="007B5D4C" w:rsidRPr="008365DB" w:rsidRDefault="007B5D4C" w:rsidP="008365DB">
            <w:pPr>
              <w:rPr>
                <w:rFonts w:eastAsia="Calibri" w:cs="Times New Roman"/>
                <w:bCs/>
                <w:sz w:val="24"/>
                <w:szCs w:val="24"/>
                <w:lang w:val="en-US"/>
              </w:rPr>
            </w:pPr>
            <w:r w:rsidRPr="008365DB">
              <w:rPr>
                <w:rFonts w:eastAsia="Calibri" w:cs="Times New Roman"/>
                <w:bCs/>
                <w:sz w:val="24"/>
                <w:szCs w:val="24"/>
              </w:rPr>
              <w:t>Выберите два варианта ответа</w:t>
            </w:r>
          </w:p>
          <w:p w14:paraId="73316342" w14:textId="77777777" w:rsidR="007B5D4C" w:rsidRPr="008365DB" w:rsidRDefault="007B5D4C" w:rsidP="008365DB">
            <w:pPr>
              <w:rPr>
                <w:rFonts w:eastAsia="Calibri" w:cs="Times New Roman"/>
                <w:sz w:val="24"/>
                <w:szCs w:val="24"/>
                <w:lang w:val="en-US"/>
              </w:rPr>
            </w:pPr>
          </w:p>
          <w:p w14:paraId="48B9C79F"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Why … get a return ticket?</w:t>
            </w:r>
          </w:p>
          <w:p w14:paraId="1A2C074A" w14:textId="77777777" w:rsidR="007B5D4C" w:rsidRPr="008365DB" w:rsidRDefault="007B5D4C" w:rsidP="008365DB">
            <w:pPr>
              <w:rPr>
                <w:rFonts w:eastAsia="Calibri" w:cs="Times New Roman"/>
                <w:sz w:val="24"/>
                <w:szCs w:val="24"/>
                <w:lang w:val="en-US"/>
              </w:rPr>
            </w:pPr>
          </w:p>
        </w:tc>
        <w:tc>
          <w:tcPr>
            <w:tcW w:w="2322" w:type="dxa"/>
            <w:tcBorders>
              <w:top w:val="single" w:sz="4" w:space="0" w:color="auto"/>
              <w:left w:val="single" w:sz="4" w:space="0" w:color="auto"/>
              <w:bottom w:val="single" w:sz="4" w:space="0" w:color="auto"/>
              <w:right w:val="single" w:sz="4" w:space="0" w:color="auto"/>
            </w:tcBorders>
            <w:hideMark/>
          </w:tcPr>
          <w:p w14:paraId="26206445"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did you not</w:t>
            </w:r>
          </w:p>
          <w:p w14:paraId="43B3825C"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 you did not</w:t>
            </w:r>
          </w:p>
          <w:p w14:paraId="589CCE59"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 you didn’t</w:t>
            </w:r>
          </w:p>
          <w:p w14:paraId="12A51EC0"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 didn’t you</w:t>
            </w:r>
          </w:p>
        </w:tc>
        <w:tc>
          <w:tcPr>
            <w:tcW w:w="1471" w:type="dxa"/>
            <w:tcBorders>
              <w:top w:val="single" w:sz="4" w:space="0" w:color="auto"/>
              <w:left w:val="single" w:sz="4" w:space="0" w:color="auto"/>
              <w:bottom w:val="single" w:sz="4" w:space="0" w:color="auto"/>
              <w:right w:val="single" w:sz="4" w:space="0" w:color="auto"/>
            </w:tcBorders>
            <w:hideMark/>
          </w:tcPr>
          <w:p w14:paraId="63996D3C"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w:t>
            </w:r>
          </w:p>
          <w:p w14:paraId="10008D90"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w:t>
            </w:r>
          </w:p>
        </w:tc>
      </w:tr>
      <w:tr w:rsidR="007B5D4C" w:rsidRPr="008365DB" w14:paraId="612171A2"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381DFDA7"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12</w:t>
            </w:r>
          </w:p>
        </w:tc>
        <w:tc>
          <w:tcPr>
            <w:tcW w:w="5274" w:type="dxa"/>
            <w:tcBorders>
              <w:top w:val="single" w:sz="4" w:space="0" w:color="auto"/>
              <w:left w:val="single" w:sz="4" w:space="0" w:color="auto"/>
              <w:bottom w:val="single" w:sz="4" w:space="0" w:color="auto"/>
              <w:right w:val="single" w:sz="4" w:space="0" w:color="auto"/>
            </w:tcBorders>
          </w:tcPr>
          <w:p w14:paraId="7198B50D" w14:textId="77777777" w:rsidR="007B5D4C" w:rsidRPr="008365DB" w:rsidRDefault="007B5D4C" w:rsidP="008365DB">
            <w:pPr>
              <w:rPr>
                <w:rFonts w:eastAsia="Calibri" w:cs="Times New Roman"/>
                <w:bCs/>
                <w:sz w:val="24"/>
                <w:szCs w:val="24"/>
                <w:lang w:val="en-US"/>
              </w:rPr>
            </w:pPr>
            <w:r w:rsidRPr="008365DB">
              <w:rPr>
                <w:rFonts w:eastAsia="Calibri" w:cs="Times New Roman"/>
                <w:bCs/>
                <w:sz w:val="24"/>
                <w:szCs w:val="24"/>
              </w:rPr>
              <w:t>Выберите правильный ответ</w:t>
            </w:r>
          </w:p>
          <w:p w14:paraId="0A66A398"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Can you tell me where ………?</w:t>
            </w:r>
          </w:p>
          <w:p w14:paraId="1E9EB90A" w14:textId="77777777" w:rsidR="007B5D4C" w:rsidRPr="008365DB" w:rsidRDefault="007B5D4C" w:rsidP="008365DB">
            <w:pPr>
              <w:rPr>
                <w:rFonts w:eastAsia="Calibri" w:cs="Times New Roman"/>
                <w:sz w:val="24"/>
                <w:szCs w:val="24"/>
                <w:lang w:val="en-US"/>
              </w:rPr>
            </w:pPr>
          </w:p>
        </w:tc>
        <w:tc>
          <w:tcPr>
            <w:tcW w:w="2322" w:type="dxa"/>
            <w:tcBorders>
              <w:top w:val="single" w:sz="4" w:space="0" w:color="auto"/>
              <w:left w:val="single" w:sz="4" w:space="0" w:color="auto"/>
              <w:bottom w:val="single" w:sz="4" w:space="0" w:color="auto"/>
              <w:right w:val="single" w:sz="4" w:space="0" w:color="auto"/>
            </w:tcBorders>
            <w:hideMark/>
          </w:tcPr>
          <w:p w14:paraId="4A2D7EA9"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the post office is</w:t>
            </w:r>
          </w:p>
          <w:p w14:paraId="4E6104EB"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  is the post office</w:t>
            </w:r>
          </w:p>
          <w:p w14:paraId="7B0677F2"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  the post office</w:t>
            </w:r>
          </w:p>
          <w:p w14:paraId="4234712E"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  post office</w:t>
            </w:r>
          </w:p>
        </w:tc>
        <w:tc>
          <w:tcPr>
            <w:tcW w:w="1471" w:type="dxa"/>
            <w:tcBorders>
              <w:top w:val="single" w:sz="4" w:space="0" w:color="auto"/>
              <w:left w:val="single" w:sz="4" w:space="0" w:color="auto"/>
              <w:bottom w:val="single" w:sz="4" w:space="0" w:color="auto"/>
              <w:right w:val="single" w:sz="4" w:space="0" w:color="auto"/>
            </w:tcBorders>
            <w:hideMark/>
          </w:tcPr>
          <w:p w14:paraId="70E6CBB2"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w:t>
            </w:r>
          </w:p>
        </w:tc>
      </w:tr>
      <w:tr w:rsidR="007B5D4C" w:rsidRPr="008365DB" w14:paraId="509699BC"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5B114B5C" w14:textId="77777777" w:rsidR="007B5D4C" w:rsidRPr="008365DB" w:rsidRDefault="007B5D4C" w:rsidP="008365DB">
            <w:pPr>
              <w:rPr>
                <w:rFonts w:eastAsia="Calibri" w:cs="Times New Roman"/>
                <w:sz w:val="24"/>
                <w:szCs w:val="24"/>
              </w:rPr>
            </w:pPr>
            <w:r w:rsidRPr="008365DB">
              <w:rPr>
                <w:rFonts w:eastAsia="Calibri" w:cs="Times New Roman"/>
                <w:sz w:val="24"/>
                <w:szCs w:val="24"/>
              </w:rPr>
              <w:t>13</w:t>
            </w:r>
          </w:p>
        </w:tc>
        <w:tc>
          <w:tcPr>
            <w:tcW w:w="5274" w:type="dxa"/>
            <w:tcBorders>
              <w:top w:val="single" w:sz="4" w:space="0" w:color="auto"/>
              <w:left w:val="single" w:sz="4" w:space="0" w:color="auto"/>
              <w:bottom w:val="single" w:sz="4" w:space="0" w:color="auto"/>
              <w:right w:val="single" w:sz="4" w:space="0" w:color="auto"/>
            </w:tcBorders>
          </w:tcPr>
          <w:p w14:paraId="4184FDC3" w14:textId="77777777" w:rsidR="007B5D4C" w:rsidRPr="008365DB" w:rsidRDefault="007B5D4C" w:rsidP="008365DB">
            <w:pPr>
              <w:rPr>
                <w:rFonts w:eastAsia="Calibri" w:cs="Times New Roman"/>
                <w:sz w:val="24"/>
                <w:szCs w:val="24"/>
                <w:lang w:val="en-US"/>
              </w:rPr>
            </w:pPr>
            <w:r w:rsidRPr="008365DB">
              <w:rPr>
                <w:rFonts w:eastAsia="Calibri" w:cs="Times New Roman"/>
                <w:bCs/>
                <w:sz w:val="24"/>
                <w:szCs w:val="24"/>
              </w:rPr>
              <w:t>Выберите</w:t>
            </w:r>
            <w:r w:rsidRPr="008365DB">
              <w:rPr>
                <w:rFonts w:eastAsia="Calibri" w:cs="Times New Roman"/>
                <w:bCs/>
                <w:sz w:val="24"/>
                <w:szCs w:val="24"/>
                <w:lang w:val="en-US"/>
              </w:rPr>
              <w:t xml:space="preserve"> два варианта ответа</w:t>
            </w:r>
            <w:r w:rsidRPr="008365DB">
              <w:rPr>
                <w:rFonts w:eastAsia="Calibri" w:cs="Times New Roman"/>
                <w:sz w:val="24"/>
                <w:szCs w:val="24"/>
                <w:lang w:val="en-US"/>
              </w:rPr>
              <w:t xml:space="preserve"> </w:t>
            </w:r>
          </w:p>
          <w:p w14:paraId="2607E68D"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 cricket, I enjoy watching football and basketball.</w:t>
            </w:r>
          </w:p>
          <w:p w14:paraId="1824785B" w14:textId="77777777" w:rsidR="007B5D4C" w:rsidRPr="008365DB" w:rsidRDefault="007B5D4C" w:rsidP="008365DB">
            <w:pPr>
              <w:rPr>
                <w:rFonts w:eastAsia="Calibri" w:cs="Times New Roman"/>
                <w:sz w:val="24"/>
                <w:szCs w:val="24"/>
                <w:lang w:val="en-US"/>
              </w:rPr>
            </w:pPr>
          </w:p>
        </w:tc>
        <w:tc>
          <w:tcPr>
            <w:tcW w:w="2322" w:type="dxa"/>
            <w:tcBorders>
              <w:top w:val="single" w:sz="4" w:space="0" w:color="auto"/>
              <w:left w:val="single" w:sz="4" w:space="0" w:color="auto"/>
              <w:bottom w:val="single" w:sz="4" w:space="0" w:color="auto"/>
              <w:right w:val="single" w:sz="4" w:space="0" w:color="auto"/>
            </w:tcBorders>
            <w:hideMark/>
          </w:tcPr>
          <w:p w14:paraId="4A29F95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lastRenderedPageBreak/>
              <w:t xml:space="preserve">a apart from </w:t>
            </w:r>
          </w:p>
          <w:p w14:paraId="474EBCD1"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 except</w:t>
            </w:r>
          </w:p>
          <w:p w14:paraId="32AE8BB2"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lastRenderedPageBreak/>
              <w:t xml:space="preserve">c except for </w:t>
            </w:r>
          </w:p>
          <w:p w14:paraId="6D320979"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 besides</w:t>
            </w:r>
          </w:p>
        </w:tc>
        <w:tc>
          <w:tcPr>
            <w:tcW w:w="1471" w:type="dxa"/>
            <w:tcBorders>
              <w:top w:val="single" w:sz="4" w:space="0" w:color="auto"/>
              <w:left w:val="single" w:sz="4" w:space="0" w:color="auto"/>
              <w:bottom w:val="single" w:sz="4" w:space="0" w:color="auto"/>
              <w:right w:val="single" w:sz="4" w:space="0" w:color="auto"/>
            </w:tcBorders>
            <w:hideMark/>
          </w:tcPr>
          <w:p w14:paraId="33A250AF"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lastRenderedPageBreak/>
              <w:t>a</w:t>
            </w:r>
          </w:p>
          <w:p w14:paraId="74FE0870"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w:t>
            </w:r>
          </w:p>
        </w:tc>
      </w:tr>
      <w:tr w:rsidR="007B5D4C" w:rsidRPr="008365DB" w14:paraId="132CCA3A"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3C94B49D" w14:textId="77777777" w:rsidR="007B5D4C" w:rsidRPr="008365DB" w:rsidRDefault="007B5D4C" w:rsidP="008365DB">
            <w:pPr>
              <w:rPr>
                <w:rFonts w:eastAsia="Calibri" w:cs="Times New Roman"/>
                <w:sz w:val="24"/>
                <w:szCs w:val="24"/>
              </w:rPr>
            </w:pPr>
            <w:r w:rsidRPr="008365DB">
              <w:rPr>
                <w:rFonts w:eastAsia="Calibri" w:cs="Times New Roman"/>
                <w:sz w:val="24"/>
                <w:szCs w:val="24"/>
              </w:rPr>
              <w:lastRenderedPageBreak/>
              <w:t>14</w:t>
            </w:r>
          </w:p>
        </w:tc>
        <w:tc>
          <w:tcPr>
            <w:tcW w:w="5274" w:type="dxa"/>
            <w:tcBorders>
              <w:top w:val="single" w:sz="4" w:space="0" w:color="auto"/>
              <w:left w:val="single" w:sz="4" w:space="0" w:color="auto"/>
              <w:bottom w:val="single" w:sz="4" w:space="0" w:color="auto"/>
              <w:right w:val="single" w:sz="4" w:space="0" w:color="auto"/>
            </w:tcBorders>
            <w:hideMark/>
          </w:tcPr>
          <w:p w14:paraId="2FE1B36B" w14:textId="77777777" w:rsidR="007B5D4C" w:rsidRPr="008365DB" w:rsidRDefault="007B5D4C" w:rsidP="008365DB">
            <w:pPr>
              <w:rPr>
                <w:rFonts w:eastAsia="Calibri" w:cs="Times New Roman"/>
                <w:bCs/>
                <w:sz w:val="24"/>
                <w:szCs w:val="24"/>
                <w:lang w:val="en-US"/>
              </w:rPr>
            </w:pPr>
            <w:r w:rsidRPr="008365DB">
              <w:rPr>
                <w:rFonts w:eastAsia="Calibri" w:cs="Times New Roman"/>
                <w:bCs/>
                <w:sz w:val="24"/>
                <w:szCs w:val="24"/>
              </w:rPr>
              <w:t>Выберите</w:t>
            </w:r>
            <w:r w:rsidRPr="008365DB">
              <w:rPr>
                <w:rFonts w:eastAsia="Calibri" w:cs="Times New Roman"/>
                <w:bCs/>
                <w:sz w:val="24"/>
                <w:szCs w:val="24"/>
                <w:lang w:val="en-US"/>
              </w:rPr>
              <w:t xml:space="preserve"> </w:t>
            </w:r>
            <w:r w:rsidRPr="008365DB">
              <w:rPr>
                <w:rFonts w:eastAsia="Calibri" w:cs="Times New Roman"/>
                <w:bCs/>
                <w:sz w:val="24"/>
                <w:szCs w:val="24"/>
              </w:rPr>
              <w:t>правильный</w:t>
            </w:r>
            <w:r w:rsidRPr="008365DB">
              <w:rPr>
                <w:rFonts w:eastAsia="Calibri" w:cs="Times New Roman"/>
                <w:bCs/>
                <w:sz w:val="24"/>
                <w:szCs w:val="24"/>
                <w:lang w:val="en-US"/>
              </w:rPr>
              <w:t xml:space="preserve"> </w:t>
            </w:r>
            <w:r w:rsidRPr="008365DB">
              <w:rPr>
                <w:rFonts w:eastAsia="Calibri" w:cs="Times New Roman"/>
                <w:bCs/>
                <w:sz w:val="24"/>
                <w:szCs w:val="24"/>
              </w:rPr>
              <w:t>ответ</w:t>
            </w:r>
          </w:p>
          <w:p w14:paraId="00ACD52F"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She was … high spirits because she had got a job in that restaurant.</w:t>
            </w:r>
          </w:p>
        </w:tc>
        <w:tc>
          <w:tcPr>
            <w:tcW w:w="2322" w:type="dxa"/>
            <w:tcBorders>
              <w:top w:val="single" w:sz="4" w:space="0" w:color="auto"/>
              <w:left w:val="single" w:sz="4" w:space="0" w:color="auto"/>
              <w:bottom w:val="single" w:sz="4" w:space="0" w:color="auto"/>
              <w:right w:val="single" w:sz="4" w:space="0" w:color="auto"/>
            </w:tcBorders>
            <w:hideMark/>
          </w:tcPr>
          <w:p w14:paraId="017B203A"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on</w:t>
            </w:r>
          </w:p>
          <w:p w14:paraId="6B9014BB"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 xml:space="preserve">b in </w:t>
            </w:r>
          </w:p>
          <w:p w14:paraId="11783019"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 at</w:t>
            </w:r>
          </w:p>
          <w:p w14:paraId="4AD9F870"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d for</w:t>
            </w:r>
          </w:p>
        </w:tc>
        <w:tc>
          <w:tcPr>
            <w:tcW w:w="1471" w:type="dxa"/>
            <w:tcBorders>
              <w:top w:val="single" w:sz="4" w:space="0" w:color="auto"/>
              <w:left w:val="single" w:sz="4" w:space="0" w:color="auto"/>
              <w:bottom w:val="single" w:sz="4" w:space="0" w:color="auto"/>
              <w:right w:val="single" w:sz="4" w:space="0" w:color="auto"/>
            </w:tcBorders>
            <w:hideMark/>
          </w:tcPr>
          <w:p w14:paraId="271CB3DC"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w:t>
            </w:r>
          </w:p>
        </w:tc>
      </w:tr>
      <w:tr w:rsidR="007B5D4C" w:rsidRPr="008365DB" w14:paraId="5D948579" w14:textId="77777777" w:rsidTr="007B5D4C">
        <w:tc>
          <w:tcPr>
            <w:tcW w:w="1100" w:type="dxa"/>
            <w:tcBorders>
              <w:top w:val="single" w:sz="4" w:space="0" w:color="auto"/>
              <w:left w:val="single" w:sz="4" w:space="0" w:color="auto"/>
              <w:bottom w:val="single" w:sz="4" w:space="0" w:color="auto"/>
              <w:right w:val="single" w:sz="4" w:space="0" w:color="auto"/>
            </w:tcBorders>
            <w:hideMark/>
          </w:tcPr>
          <w:p w14:paraId="3856DB9A" w14:textId="77777777" w:rsidR="007B5D4C" w:rsidRPr="008365DB" w:rsidRDefault="007B5D4C" w:rsidP="008365DB">
            <w:pPr>
              <w:rPr>
                <w:rFonts w:eastAsia="Calibri" w:cs="Times New Roman"/>
                <w:sz w:val="24"/>
                <w:szCs w:val="24"/>
              </w:rPr>
            </w:pPr>
            <w:r w:rsidRPr="008365DB">
              <w:rPr>
                <w:rFonts w:eastAsia="Calibri" w:cs="Times New Roman"/>
                <w:sz w:val="24"/>
                <w:szCs w:val="24"/>
              </w:rPr>
              <w:t>15</w:t>
            </w:r>
          </w:p>
        </w:tc>
        <w:tc>
          <w:tcPr>
            <w:tcW w:w="5274" w:type="dxa"/>
            <w:tcBorders>
              <w:top w:val="single" w:sz="4" w:space="0" w:color="auto"/>
              <w:left w:val="single" w:sz="4" w:space="0" w:color="auto"/>
              <w:bottom w:val="single" w:sz="4" w:space="0" w:color="auto"/>
              <w:right w:val="single" w:sz="4" w:space="0" w:color="auto"/>
            </w:tcBorders>
            <w:hideMark/>
          </w:tcPr>
          <w:p w14:paraId="77337630" w14:textId="77777777" w:rsidR="007B5D4C" w:rsidRPr="008365DB" w:rsidRDefault="007B5D4C" w:rsidP="008365DB">
            <w:pPr>
              <w:rPr>
                <w:rFonts w:eastAsia="Calibri" w:cs="Times New Roman"/>
                <w:bCs/>
                <w:sz w:val="24"/>
                <w:szCs w:val="24"/>
              </w:rPr>
            </w:pPr>
            <w:r w:rsidRPr="008365DB">
              <w:rPr>
                <w:rFonts w:eastAsia="Calibri" w:cs="Times New Roman"/>
                <w:bCs/>
                <w:sz w:val="24"/>
                <w:szCs w:val="24"/>
              </w:rPr>
              <w:t>Выберите правильный ответ</w:t>
            </w:r>
          </w:p>
          <w:p w14:paraId="0C4A0813" w14:textId="77777777" w:rsidR="007B5D4C" w:rsidRPr="008365DB" w:rsidRDefault="007B5D4C" w:rsidP="008365DB">
            <w:pPr>
              <w:rPr>
                <w:rFonts w:eastAsia="Calibri" w:cs="Times New Roman"/>
                <w:sz w:val="24"/>
                <w:szCs w:val="24"/>
              </w:rPr>
            </w:pPr>
            <w:r w:rsidRPr="008365DB">
              <w:rPr>
                <w:rFonts w:eastAsia="Calibri" w:cs="Times New Roman"/>
                <w:sz w:val="24"/>
                <w:szCs w:val="24"/>
              </w:rPr>
              <w:t>… of them understood him.</w:t>
            </w:r>
          </w:p>
        </w:tc>
        <w:tc>
          <w:tcPr>
            <w:tcW w:w="2322" w:type="dxa"/>
            <w:tcBorders>
              <w:top w:val="single" w:sz="4" w:space="0" w:color="auto"/>
              <w:left w:val="single" w:sz="4" w:space="0" w:color="auto"/>
              <w:bottom w:val="single" w:sz="4" w:space="0" w:color="auto"/>
              <w:right w:val="single" w:sz="4" w:space="0" w:color="auto"/>
            </w:tcBorders>
            <w:hideMark/>
          </w:tcPr>
          <w:p w14:paraId="0F248577"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someone</w:t>
            </w:r>
          </w:p>
          <w:p w14:paraId="0720E16D"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b no one</w:t>
            </w:r>
          </w:p>
          <w:p w14:paraId="1374D91C"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c none</w:t>
            </w:r>
          </w:p>
          <w:p w14:paraId="04B9B7BB" w14:textId="77777777" w:rsidR="007B5D4C" w:rsidRPr="008365DB" w:rsidRDefault="007B5D4C" w:rsidP="008365DB">
            <w:pPr>
              <w:rPr>
                <w:rFonts w:eastAsia="Calibri" w:cs="Times New Roman"/>
                <w:sz w:val="24"/>
                <w:szCs w:val="24"/>
              </w:rPr>
            </w:pPr>
            <w:r w:rsidRPr="008365DB">
              <w:rPr>
                <w:rFonts w:eastAsia="Calibri" w:cs="Times New Roman"/>
                <w:sz w:val="24"/>
                <w:szCs w:val="24"/>
                <w:lang w:val="en-US"/>
              </w:rPr>
              <w:t>danyone</w:t>
            </w:r>
          </w:p>
        </w:tc>
        <w:tc>
          <w:tcPr>
            <w:tcW w:w="1471" w:type="dxa"/>
            <w:tcBorders>
              <w:top w:val="single" w:sz="4" w:space="0" w:color="auto"/>
              <w:left w:val="single" w:sz="4" w:space="0" w:color="auto"/>
              <w:bottom w:val="single" w:sz="4" w:space="0" w:color="auto"/>
              <w:right w:val="single" w:sz="4" w:space="0" w:color="auto"/>
            </w:tcBorders>
            <w:hideMark/>
          </w:tcPr>
          <w:p w14:paraId="63CA2905" w14:textId="77777777" w:rsidR="007B5D4C" w:rsidRPr="008365DB" w:rsidRDefault="007B5D4C" w:rsidP="008365DB">
            <w:pPr>
              <w:rPr>
                <w:rFonts w:eastAsia="Calibri" w:cs="Times New Roman"/>
                <w:sz w:val="24"/>
                <w:szCs w:val="24"/>
              </w:rPr>
            </w:pPr>
            <w:r w:rsidRPr="008365DB">
              <w:rPr>
                <w:rFonts w:eastAsia="Calibri" w:cs="Times New Roman"/>
                <w:sz w:val="24"/>
                <w:szCs w:val="24"/>
                <w:lang w:val="en-US"/>
              </w:rPr>
              <w:t>c</w:t>
            </w:r>
          </w:p>
        </w:tc>
      </w:tr>
    </w:tbl>
    <w:p w14:paraId="6B4DAAD4" w14:textId="77777777" w:rsidR="007B5D4C" w:rsidRPr="008365DB" w:rsidRDefault="007B5D4C" w:rsidP="008365DB">
      <w:pPr>
        <w:spacing w:after="0" w:line="240" w:lineRule="auto"/>
        <w:rPr>
          <w:rFonts w:ascii="Times New Roman" w:eastAsia="Calibri" w:hAnsi="Times New Roman" w:cs="Times New Roman"/>
          <w:b/>
          <w:sz w:val="24"/>
          <w:szCs w:val="24"/>
        </w:rPr>
      </w:pPr>
      <w:bookmarkStart w:id="17" w:name="_Hlk107506928"/>
      <w:r w:rsidRPr="008365DB">
        <w:rPr>
          <w:rFonts w:ascii="Times New Roman" w:eastAsia="Calibri" w:hAnsi="Times New Roman" w:cs="Times New Roman"/>
          <w:b/>
          <w:sz w:val="24"/>
          <w:szCs w:val="24"/>
        </w:rPr>
        <w:t xml:space="preserve">     </w:t>
      </w:r>
      <w:r w:rsidRPr="008365DB">
        <w:rPr>
          <w:rFonts w:ascii="Times New Roman" w:eastAsia="Calibri" w:hAnsi="Times New Roman" w:cs="Times New Roman"/>
          <w:sz w:val="24"/>
          <w:szCs w:val="24"/>
        </w:rPr>
        <w:t>Задания открытого типа</w:t>
      </w:r>
    </w:p>
    <w:tbl>
      <w:tblPr>
        <w:tblStyle w:val="220"/>
        <w:tblW w:w="10343" w:type="dxa"/>
        <w:tblInd w:w="0" w:type="dxa"/>
        <w:tblLook w:val="04A0" w:firstRow="1" w:lastRow="0" w:firstColumn="1" w:lastColumn="0" w:noHBand="0" w:noVBand="1"/>
      </w:tblPr>
      <w:tblGrid>
        <w:gridCol w:w="1100"/>
        <w:gridCol w:w="6125"/>
        <w:gridCol w:w="3118"/>
      </w:tblGrid>
      <w:tr w:rsidR="007B5D4C" w:rsidRPr="008365DB" w14:paraId="522A9E99" w14:textId="77777777" w:rsidTr="00495C8D">
        <w:trPr>
          <w:tblHeader/>
        </w:trPr>
        <w:tc>
          <w:tcPr>
            <w:tcW w:w="1100" w:type="dxa"/>
            <w:tcBorders>
              <w:top w:val="single" w:sz="4" w:space="0" w:color="auto"/>
              <w:left w:val="single" w:sz="4" w:space="0" w:color="auto"/>
              <w:bottom w:val="single" w:sz="4" w:space="0" w:color="auto"/>
              <w:right w:val="single" w:sz="4" w:space="0" w:color="auto"/>
            </w:tcBorders>
            <w:vAlign w:val="center"/>
            <w:hideMark/>
          </w:tcPr>
          <w:p w14:paraId="1D9F7756" w14:textId="77777777" w:rsidR="007B5D4C" w:rsidRPr="00495C8D" w:rsidRDefault="007B5D4C" w:rsidP="008365DB">
            <w:pPr>
              <w:jc w:val="center"/>
              <w:rPr>
                <w:rFonts w:eastAsia="Calibri" w:cs="Times New Roman"/>
                <w:sz w:val="24"/>
                <w:szCs w:val="24"/>
              </w:rPr>
            </w:pPr>
            <w:r w:rsidRPr="00495C8D">
              <w:rPr>
                <w:rFonts w:eastAsia="Calibri" w:cs="Times New Roman"/>
                <w:sz w:val="24"/>
                <w:szCs w:val="24"/>
              </w:rPr>
              <w:t>№ задания</w:t>
            </w:r>
          </w:p>
        </w:tc>
        <w:tc>
          <w:tcPr>
            <w:tcW w:w="6125" w:type="dxa"/>
            <w:tcBorders>
              <w:top w:val="single" w:sz="4" w:space="0" w:color="auto"/>
              <w:left w:val="single" w:sz="4" w:space="0" w:color="auto"/>
              <w:bottom w:val="single" w:sz="4" w:space="0" w:color="auto"/>
              <w:right w:val="single" w:sz="4" w:space="0" w:color="auto"/>
            </w:tcBorders>
            <w:vAlign w:val="center"/>
            <w:hideMark/>
          </w:tcPr>
          <w:p w14:paraId="09B1DC83" w14:textId="77777777" w:rsidR="007B5D4C" w:rsidRPr="00495C8D" w:rsidRDefault="007B5D4C" w:rsidP="008365DB">
            <w:pPr>
              <w:jc w:val="center"/>
              <w:rPr>
                <w:rFonts w:eastAsia="Calibri" w:cs="Times New Roman"/>
                <w:sz w:val="24"/>
                <w:szCs w:val="24"/>
              </w:rPr>
            </w:pPr>
            <w:r w:rsidRPr="00495C8D">
              <w:rPr>
                <w:rFonts w:eastAsia="Calibri" w:cs="Times New Roman"/>
                <w:sz w:val="24"/>
                <w:szCs w:val="24"/>
              </w:rPr>
              <w:t>Формулировка задания</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7653EE5" w14:textId="77777777" w:rsidR="007B5D4C" w:rsidRPr="00495C8D" w:rsidRDefault="007B5D4C" w:rsidP="008365DB">
            <w:pPr>
              <w:jc w:val="center"/>
              <w:rPr>
                <w:rFonts w:eastAsia="Calibri" w:cs="Times New Roman"/>
                <w:sz w:val="24"/>
                <w:szCs w:val="24"/>
              </w:rPr>
            </w:pPr>
            <w:r w:rsidRPr="00495C8D">
              <w:rPr>
                <w:rFonts w:eastAsia="Calibri" w:cs="Times New Roman"/>
                <w:sz w:val="24"/>
                <w:szCs w:val="24"/>
              </w:rPr>
              <w:t>Правильный ответ</w:t>
            </w:r>
          </w:p>
        </w:tc>
      </w:tr>
      <w:tr w:rsidR="007B5D4C" w:rsidRPr="008365DB" w14:paraId="750C2C07" w14:textId="77777777" w:rsidTr="00F76A27">
        <w:tc>
          <w:tcPr>
            <w:tcW w:w="1100" w:type="dxa"/>
            <w:tcBorders>
              <w:top w:val="single" w:sz="4" w:space="0" w:color="auto"/>
              <w:left w:val="single" w:sz="4" w:space="0" w:color="auto"/>
              <w:bottom w:val="single" w:sz="4" w:space="0" w:color="auto"/>
              <w:right w:val="single" w:sz="4" w:space="0" w:color="auto"/>
            </w:tcBorders>
          </w:tcPr>
          <w:p w14:paraId="48133164"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hideMark/>
          </w:tcPr>
          <w:p w14:paraId="235AB30E" w14:textId="77777777" w:rsidR="007B5D4C" w:rsidRPr="008365DB" w:rsidRDefault="007B5D4C" w:rsidP="008365DB">
            <w:pPr>
              <w:rPr>
                <w:rFonts w:eastAsia="Calibri" w:cs="Times New Roman"/>
                <w:bCs/>
                <w:sz w:val="24"/>
                <w:szCs w:val="24"/>
                <w:lang w:val="en-US"/>
              </w:rPr>
            </w:pPr>
            <w:r w:rsidRPr="008365DB">
              <w:rPr>
                <w:rFonts w:eastAsia="Calibri" w:cs="Times New Roman"/>
                <w:bCs/>
                <w:sz w:val="24"/>
                <w:szCs w:val="24"/>
              </w:rPr>
              <w:t>Вставьте</w:t>
            </w:r>
            <w:r w:rsidRPr="008365DB">
              <w:rPr>
                <w:rFonts w:eastAsia="Calibri" w:cs="Times New Roman"/>
                <w:bCs/>
                <w:sz w:val="24"/>
                <w:szCs w:val="24"/>
                <w:lang w:val="en-US"/>
              </w:rPr>
              <w:t xml:space="preserve"> </w:t>
            </w:r>
            <w:r w:rsidRPr="008365DB">
              <w:rPr>
                <w:rFonts w:eastAsia="Calibri" w:cs="Times New Roman"/>
                <w:bCs/>
                <w:sz w:val="24"/>
                <w:szCs w:val="24"/>
              </w:rPr>
              <w:t>необходимое</w:t>
            </w:r>
            <w:r w:rsidRPr="008365DB">
              <w:rPr>
                <w:rFonts w:eastAsia="Calibri" w:cs="Times New Roman"/>
                <w:bCs/>
                <w:sz w:val="24"/>
                <w:szCs w:val="24"/>
                <w:lang w:val="en-US"/>
              </w:rPr>
              <w:t xml:space="preserve"> </w:t>
            </w:r>
            <w:r w:rsidRPr="008365DB">
              <w:rPr>
                <w:rFonts w:eastAsia="Calibri" w:cs="Times New Roman"/>
                <w:bCs/>
                <w:sz w:val="24"/>
                <w:szCs w:val="24"/>
              </w:rPr>
              <w:t>слово</w:t>
            </w:r>
          </w:p>
          <w:p w14:paraId="6993DEE0"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 Sir,</w:t>
            </w:r>
          </w:p>
          <w:p w14:paraId="68DA1974"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 would like to express my interest in applying for a position of a catering manager.</w:t>
            </w:r>
          </w:p>
        </w:tc>
        <w:tc>
          <w:tcPr>
            <w:tcW w:w="3118" w:type="dxa"/>
            <w:tcBorders>
              <w:top w:val="single" w:sz="4" w:space="0" w:color="auto"/>
              <w:left w:val="single" w:sz="4" w:space="0" w:color="auto"/>
              <w:bottom w:val="single" w:sz="4" w:space="0" w:color="auto"/>
              <w:right w:val="single" w:sz="4" w:space="0" w:color="auto"/>
            </w:tcBorders>
            <w:hideMark/>
          </w:tcPr>
          <w:p w14:paraId="120F6E6E"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Dear</w:t>
            </w:r>
          </w:p>
        </w:tc>
      </w:tr>
      <w:tr w:rsidR="007B5D4C" w:rsidRPr="008365DB" w14:paraId="404D9E02" w14:textId="77777777" w:rsidTr="00F76A27">
        <w:tc>
          <w:tcPr>
            <w:tcW w:w="1100" w:type="dxa"/>
            <w:tcBorders>
              <w:top w:val="single" w:sz="4" w:space="0" w:color="auto"/>
              <w:left w:val="single" w:sz="4" w:space="0" w:color="auto"/>
              <w:bottom w:val="single" w:sz="4" w:space="0" w:color="auto"/>
              <w:right w:val="single" w:sz="4" w:space="0" w:color="auto"/>
            </w:tcBorders>
          </w:tcPr>
          <w:p w14:paraId="6F01FFFA"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hideMark/>
          </w:tcPr>
          <w:p w14:paraId="3AC60857" w14:textId="77777777" w:rsidR="007B5D4C" w:rsidRPr="008365DB" w:rsidRDefault="007B5D4C" w:rsidP="008365DB">
            <w:pPr>
              <w:rPr>
                <w:rFonts w:eastAsia="Calibri" w:cs="Times New Roman"/>
                <w:bCs/>
                <w:sz w:val="24"/>
                <w:szCs w:val="24"/>
                <w:lang w:val="en-US"/>
              </w:rPr>
            </w:pPr>
            <w:r w:rsidRPr="008365DB">
              <w:rPr>
                <w:rFonts w:eastAsia="Calibri" w:cs="Times New Roman"/>
                <w:bCs/>
                <w:sz w:val="24"/>
                <w:szCs w:val="24"/>
              </w:rPr>
              <w:t>Вставьте</w:t>
            </w:r>
            <w:r w:rsidRPr="008365DB">
              <w:rPr>
                <w:rFonts w:eastAsia="Calibri" w:cs="Times New Roman"/>
                <w:bCs/>
                <w:sz w:val="24"/>
                <w:szCs w:val="24"/>
                <w:lang w:val="en-US"/>
              </w:rPr>
              <w:t xml:space="preserve"> </w:t>
            </w:r>
            <w:r w:rsidRPr="008365DB">
              <w:rPr>
                <w:rFonts w:eastAsia="Calibri" w:cs="Times New Roman"/>
                <w:bCs/>
                <w:sz w:val="24"/>
                <w:szCs w:val="24"/>
              </w:rPr>
              <w:t>необходимое</w:t>
            </w:r>
            <w:r w:rsidRPr="008365DB">
              <w:rPr>
                <w:rFonts w:eastAsia="Calibri" w:cs="Times New Roman"/>
                <w:bCs/>
                <w:sz w:val="24"/>
                <w:szCs w:val="24"/>
                <w:lang w:val="en-US"/>
              </w:rPr>
              <w:t xml:space="preserve"> </w:t>
            </w:r>
            <w:r w:rsidRPr="008365DB">
              <w:rPr>
                <w:rFonts w:eastAsia="Calibri" w:cs="Times New Roman"/>
                <w:bCs/>
                <w:sz w:val="24"/>
                <w:szCs w:val="24"/>
              </w:rPr>
              <w:t>слово</w:t>
            </w:r>
          </w:p>
          <w:p w14:paraId="5A3AC872"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We look … to hearing from you soon.</w:t>
            </w:r>
          </w:p>
          <w:p w14:paraId="1C28AB4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Yours faithfully,</w:t>
            </w:r>
          </w:p>
          <w:p w14:paraId="5F3EE7C1"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Mrs. Woods.</w:t>
            </w:r>
          </w:p>
        </w:tc>
        <w:tc>
          <w:tcPr>
            <w:tcW w:w="3118" w:type="dxa"/>
            <w:tcBorders>
              <w:top w:val="single" w:sz="4" w:space="0" w:color="auto"/>
              <w:left w:val="single" w:sz="4" w:space="0" w:color="auto"/>
              <w:bottom w:val="single" w:sz="4" w:space="0" w:color="auto"/>
              <w:right w:val="single" w:sz="4" w:space="0" w:color="auto"/>
            </w:tcBorders>
            <w:hideMark/>
          </w:tcPr>
          <w:p w14:paraId="0B4DBCB8"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f</w:t>
            </w:r>
            <w:r w:rsidRPr="008365DB">
              <w:rPr>
                <w:rFonts w:eastAsia="Calibri" w:cs="Times New Roman"/>
                <w:sz w:val="24"/>
                <w:szCs w:val="24"/>
              </w:rPr>
              <w:t>о</w:t>
            </w:r>
            <w:r w:rsidRPr="008365DB">
              <w:rPr>
                <w:rFonts w:eastAsia="Calibri" w:cs="Times New Roman"/>
                <w:sz w:val="24"/>
                <w:szCs w:val="24"/>
                <w:lang w:val="en-US"/>
              </w:rPr>
              <w:t>rward</w:t>
            </w:r>
          </w:p>
        </w:tc>
      </w:tr>
      <w:tr w:rsidR="007B5D4C" w:rsidRPr="008365DB" w14:paraId="2EF3D237" w14:textId="77777777" w:rsidTr="00F76A27">
        <w:tc>
          <w:tcPr>
            <w:tcW w:w="1100" w:type="dxa"/>
            <w:tcBorders>
              <w:top w:val="single" w:sz="4" w:space="0" w:color="auto"/>
              <w:left w:val="single" w:sz="4" w:space="0" w:color="auto"/>
              <w:bottom w:val="single" w:sz="4" w:space="0" w:color="auto"/>
              <w:right w:val="single" w:sz="4" w:space="0" w:color="auto"/>
            </w:tcBorders>
          </w:tcPr>
          <w:p w14:paraId="7CB39148"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hideMark/>
          </w:tcPr>
          <w:p w14:paraId="0FD98034"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rPr>
              <w:t>Вставьте</w:t>
            </w:r>
            <w:r w:rsidRPr="008365DB">
              <w:rPr>
                <w:rFonts w:eastAsia="Calibri" w:cs="Times New Roman"/>
                <w:sz w:val="24"/>
                <w:szCs w:val="24"/>
                <w:lang w:val="en-US"/>
              </w:rPr>
              <w:t xml:space="preserve"> </w:t>
            </w:r>
            <w:r w:rsidRPr="008365DB">
              <w:rPr>
                <w:rFonts w:eastAsia="Calibri" w:cs="Times New Roman"/>
                <w:sz w:val="24"/>
                <w:szCs w:val="24"/>
              </w:rPr>
              <w:t>необходимое</w:t>
            </w:r>
            <w:r w:rsidRPr="008365DB">
              <w:rPr>
                <w:rFonts w:eastAsia="Calibri" w:cs="Times New Roman"/>
                <w:sz w:val="24"/>
                <w:szCs w:val="24"/>
                <w:lang w:val="en-US"/>
              </w:rPr>
              <w:t xml:space="preserve"> </w:t>
            </w:r>
            <w:r w:rsidRPr="008365DB">
              <w:rPr>
                <w:rFonts w:eastAsia="Calibri" w:cs="Times New Roman"/>
                <w:sz w:val="24"/>
                <w:szCs w:val="24"/>
              </w:rPr>
              <w:t>слово</w:t>
            </w:r>
          </w:p>
          <w:p w14:paraId="261806E9"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 am writing to apply for the …. of Tour Guide with your company.</w:t>
            </w:r>
          </w:p>
        </w:tc>
        <w:tc>
          <w:tcPr>
            <w:tcW w:w="3118" w:type="dxa"/>
            <w:tcBorders>
              <w:top w:val="single" w:sz="4" w:space="0" w:color="auto"/>
              <w:left w:val="single" w:sz="4" w:space="0" w:color="auto"/>
              <w:bottom w:val="single" w:sz="4" w:space="0" w:color="auto"/>
              <w:right w:val="single" w:sz="4" w:space="0" w:color="auto"/>
            </w:tcBorders>
            <w:hideMark/>
          </w:tcPr>
          <w:p w14:paraId="02CDDF15"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position</w:t>
            </w:r>
          </w:p>
        </w:tc>
      </w:tr>
      <w:tr w:rsidR="007B5D4C" w:rsidRPr="008365DB" w14:paraId="73ED82FE" w14:textId="77777777" w:rsidTr="00F76A27">
        <w:tc>
          <w:tcPr>
            <w:tcW w:w="1100" w:type="dxa"/>
            <w:tcBorders>
              <w:top w:val="single" w:sz="4" w:space="0" w:color="auto"/>
              <w:left w:val="single" w:sz="4" w:space="0" w:color="auto"/>
              <w:bottom w:val="single" w:sz="4" w:space="0" w:color="auto"/>
              <w:right w:val="single" w:sz="4" w:space="0" w:color="auto"/>
            </w:tcBorders>
          </w:tcPr>
          <w:p w14:paraId="5AD45A8D"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hideMark/>
          </w:tcPr>
          <w:p w14:paraId="1FA2CA8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rPr>
              <w:t>Вставьте</w:t>
            </w:r>
            <w:r w:rsidRPr="008365DB">
              <w:rPr>
                <w:rFonts w:eastAsia="Calibri" w:cs="Times New Roman"/>
                <w:sz w:val="24"/>
                <w:szCs w:val="24"/>
                <w:lang w:val="en-US"/>
              </w:rPr>
              <w:t xml:space="preserve"> </w:t>
            </w:r>
            <w:r w:rsidRPr="008365DB">
              <w:rPr>
                <w:rFonts w:eastAsia="Calibri" w:cs="Times New Roman"/>
                <w:sz w:val="24"/>
                <w:szCs w:val="24"/>
              </w:rPr>
              <w:t>необходимое</w:t>
            </w:r>
            <w:r w:rsidRPr="008365DB">
              <w:rPr>
                <w:rFonts w:eastAsia="Calibri" w:cs="Times New Roman"/>
                <w:sz w:val="24"/>
                <w:szCs w:val="24"/>
                <w:lang w:val="en-US"/>
              </w:rPr>
              <w:t xml:space="preserve"> </w:t>
            </w:r>
            <w:r w:rsidRPr="008365DB">
              <w:rPr>
                <w:rFonts w:eastAsia="Calibri" w:cs="Times New Roman"/>
                <w:sz w:val="24"/>
                <w:szCs w:val="24"/>
              </w:rPr>
              <w:t>слово</w:t>
            </w:r>
          </w:p>
          <w:p w14:paraId="433FBDA9"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 believe that I could make a significant and valuable contribution to your hotel considering the qualifications mentioned. I am enclosing a copy of my … with this cover letter.</w:t>
            </w:r>
          </w:p>
          <w:p w14:paraId="7F5BCD77"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Yours sincerely,</w:t>
            </w:r>
          </w:p>
          <w:p w14:paraId="7FE63C99"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Sarah Brown</w:t>
            </w:r>
          </w:p>
        </w:tc>
        <w:tc>
          <w:tcPr>
            <w:tcW w:w="3118" w:type="dxa"/>
            <w:tcBorders>
              <w:top w:val="single" w:sz="4" w:space="0" w:color="auto"/>
              <w:left w:val="single" w:sz="4" w:space="0" w:color="auto"/>
              <w:bottom w:val="single" w:sz="4" w:space="0" w:color="auto"/>
              <w:right w:val="single" w:sz="4" w:space="0" w:color="auto"/>
            </w:tcBorders>
            <w:hideMark/>
          </w:tcPr>
          <w:p w14:paraId="3EAFA8DA"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CV</w:t>
            </w:r>
          </w:p>
        </w:tc>
      </w:tr>
      <w:tr w:rsidR="007B5D4C" w:rsidRPr="008365DB" w14:paraId="08B9D9A2" w14:textId="77777777" w:rsidTr="00F76A27">
        <w:tc>
          <w:tcPr>
            <w:tcW w:w="1100" w:type="dxa"/>
            <w:tcBorders>
              <w:top w:val="single" w:sz="4" w:space="0" w:color="auto"/>
              <w:left w:val="single" w:sz="4" w:space="0" w:color="auto"/>
              <w:bottom w:val="single" w:sz="4" w:space="0" w:color="auto"/>
              <w:right w:val="single" w:sz="4" w:space="0" w:color="auto"/>
            </w:tcBorders>
          </w:tcPr>
          <w:p w14:paraId="79C73545"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hideMark/>
          </w:tcPr>
          <w:p w14:paraId="6A538097" w14:textId="77777777" w:rsidR="007B5D4C" w:rsidRPr="008365DB" w:rsidRDefault="007B5D4C" w:rsidP="008365DB">
            <w:pPr>
              <w:rPr>
                <w:rFonts w:eastAsia="Calibri" w:cs="Times New Roman"/>
                <w:sz w:val="24"/>
                <w:szCs w:val="24"/>
              </w:rPr>
            </w:pPr>
            <w:r w:rsidRPr="008365DB">
              <w:rPr>
                <w:rFonts w:eastAsia="Calibri" w:cs="Times New Roman"/>
                <w:sz w:val="24"/>
                <w:szCs w:val="24"/>
              </w:rPr>
              <w:t>Вставьте необходимое слово</w:t>
            </w:r>
          </w:p>
          <w:p w14:paraId="207909AF" w14:textId="77777777" w:rsidR="007B5D4C" w:rsidRPr="008365DB" w:rsidRDefault="007B5D4C" w:rsidP="008365DB">
            <w:pPr>
              <w:rPr>
                <w:rFonts w:eastAsia="Calibri" w:cs="Times New Roman"/>
                <w:sz w:val="24"/>
                <w:szCs w:val="24"/>
              </w:rPr>
            </w:pPr>
            <w:r w:rsidRPr="008365DB">
              <w:rPr>
                <w:rFonts w:eastAsia="Calibri" w:cs="Times New Roman"/>
                <w:sz w:val="24"/>
                <w:szCs w:val="24"/>
                <w:lang w:val="en-US"/>
              </w:rPr>
              <w:t>DearMr</w:t>
            </w:r>
            <w:r w:rsidRPr="008365DB">
              <w:rPr>
                <w:rFonts w:eastAsia="Calibri" w:cs="Times New Roman"/>
                <w:sz w:val="24"/>
                <w:szCs w:val="24"/>
              </w:rPr>
              <w:t xml:space="preserve"> Smith,</w:t>
            </w:r>
          </w:p>
          <w:p w14:paraId="5E753678"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As discussed during our telephone conversation yesterday, I am writing to confirm our … on May 3rd.</w:t>
            </w:r>
          </w:p>
        </w:tc>
        <w:tc>
          <w:tcPr>
            <w:tcW w:w="3118" w:type="dxa"/>
            <w:tcBorders>
              <w:top w:val="single" w:sz="4" w:space="0" w:color="auto"/>
              <w:left w:val="single" w:sz="4" w:space="0" w:color="auto"/>
              <w:bottom w:val="single" w:sz="4" w:space="0" w:color="auto"/>
              <w:right w:val="single" w:sz="4" w:space="0" w:color="auto"/>
            </w:tcBorders>
            <w:hideMark/>
          </w:tcPr>
          <w:p w14:paraId="51B786C3"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appointment</w:t>
            </w:r>
          </w:p>
        </w:tc>
      </w:tr>
      <w:tr w:rsidR="007B5D4C" w:rsidRPr="008365DB" w14:paraId="2C1F05CF" w14:textId="77777777" w:rsidTr="00F76A27">
        <w:tc>
          <w:tcPr>
            <w:tcW w:w="1100" w:type="dxa"/>
            <w:tcBorders>
              <w:top w:val="single" w:sz="4" w:space="0" w:color="auto"/>
              <w:left w:val="single" w:sz="4" w:space="0" w:color="auto"/>
              <w:bottom w:val="single" w:sz="4" w:space="0" w:color="auto"/>
              <w:right w:val="single" w:sz="4" w:space="0" w:color="auto"/>
            </w:tcBorders>
          </w:tcPr>
          <w:p w14:paraId="5CDED9D1"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hideMark/>
          </w:tcPr>
          <w:p w14:paraId="6C570914"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rPr>
              <w:t>Вставьте</w:t>
            </w:r>
            <w:r w:rsidRPr="008365DB">
              <w:rPr>
                <w:rFonts w:eastAsia="Calibri" w:cs="Times New Roman"/>
                <w:sz w:val="24"/>
                <w:szCs w:val="24"/>
                <w:lang w:val="en-US"/>
              </w:rPr>
              <w:t xml:space="preserve"> </w:t>
            </w:r>
            <w:r w:rsidRPr="008365DB">
              <w:rPr>
                <w:rFonts w:eastAsia="Calibri" w:cs="Times New Roman"/>
                <w:sz w:val="24"/>
                <w:szCs w:val="24"/>
              </w:rPr>
              <w:t>необходимое</w:t>
            </w:r>
            <w:r w:rsidRPr="008365DB">
              <w:rPr>
                <w:rFonts w:eastAsia="Calibri" w:cs="Times New Roman"/>
                <w:sz w:val="24"/>
                <w:szCs w:val="24"/>
                <w:lang w:val="en-US"/>
              </w:rPr>
              <w:t xml:space="preserve"> </w:t>
            </w:r>
            <w:r w:rsidRPr="008365DB">
              <w:rPr>
                <w:rFonts w:eastAsia="Calibri" w:cs="Times New Roman"/>
                <w:sz w:val="24"/>
                <w:szCs w:val="24"/>
              </w:rPr>
              <w:t>слово</w:t>
            </w:r>
          </w:p>
          <w:p w14:paraId="62044285"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My academic training combined with my ...... work experience make me an excellent candidate for this position.</w:t>
            </w:r>
          </w:p>
        </w:tc>
        <w:tc>
          <w:tcPr>
            <w:tcW w:w="3118" w:type="dxa"/>
            <w:tcBorders>
              <w:top w:val="single" w:sz="4" w:space="0" w:color="auto"/>
              <w:left w:val="single" w:sz="4" w:space="0" w:color="auto"/>
              <w:bottom w:val="single" w:sz="4" w:space="0" w:color="auto"/>
              <w:right w:val="single" w:sz="4" w:space="0" w:color="auto"/>
            </w:tcBorders>
            <w:hideMark/>
          </w:tcPr>
          <w:p w14:paraId="5878C4B4"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previous</w:t>
            </w:r>
          </w:p>
        </w:tc>
      </w:tr>
      <w:tr w:rsidR="007B5D4C" w:rsidRPr="008365DB" w14:paraId="04E80368" w14:textId="77777777" w:rsidTr="00F76A27">
        <w:tc>
          <w:tcPr>
            <w:tcW w:w="1100" w:type="dxa"/>
            <w:tcBorders>
              <w:top w:val="single" w:sz="4" w:space="0" w:color="auto"/>
              <w:left w:val="single" w:sz="4" w:space="0" w:color="auto"/>
              <w:bottom w:val="single" w:sz="4" w:space="0" w:color="auto"/>
              <w:right w:val="single" w:sz="4" w:space="0" w:color="auto"/>
            </w:tcBorders>
          </w:tcPr>
          <w:p w14:paraId="3D2E9690"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hideMark/>
          </w:tcPr>
          <w:p w14:paraId="3F52ED47"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rPr>
              <w:t>Вставьте</w:t>
            </w:r>
            <w:r w:rsidRPr="008365DB">
              <w:rPr>
                <w:rFonts w:eastAsia="Calibri" w:cs="Times New Roman"/>
                <w:sz w:val="24"/>
                <w:szCs w:val="24"/>
                <w:lang w:val="en-US"/>
              </w:rPr>
              <w:t xml:space="preserve"> </w:t>
            </w:r>
            <w:r w:rsidRPr="008365DB">
              <w:rPr>
                <w:rFonts w:eastAsia="Calibri" w:cs="Times New Roman"/>
                <w:sz w:val="24"/>
                <w:szCs w:val="24"/>
              </w:rPr>
              <w:t>необходимое</w:t>
            </w:r>
            <w:r w:rsidRPr="008365DB">
              <w:rPr>
                <w:rFonts w:eastAsia="Calibri" w:cs="Times New Roman"/>
                <w:sz w:val="24"/>
                <w:szCs w:val="24"/>
                <w:lang w:val="en-US"/>
              </w:rPr>
              <w:t xml:space="preserve"> </w:t>
            </w:r>
            <w:r w:rsidRPr="008365DB">
              <w:rPr>
                <w:rFonts w:eastAsia="Calibri" w:cs="Times New Roman"/>
                <w:sz w:val="24"/>
                <w:szCs w:val="24"/>
              </w:rPr>
              <w:t>слово</w:t>
            </w:r>
          </w:p>
          <w:p w14:paraId="6B6583E6"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We are pleased to enclose our latest catalogue. We are also pleased to inform you that it is possible to make purchases …. at abc.com .</w:t>
            </w:r>
          </w:p>
        </w:tc>
        <w:tc>
          <w:tcPr>
            <w:tcW w:w="3118" w:type="dxa"/>
            <w:tcBorders>
              <w:top w:val="single" w:sz="4" w:space="0" w:color="auto"/>
              <w:left w:val="single" w:sz="4" w:space="0" w:color="auto"/>
              <w:bottom w:val="single" w:sz="4" w:space="0" w:color="auto"/>
              <w:right w:val="single" w:sz="4" w:space="0" w:color="auto"/>
            </w:tcBorders>
            <w:hideMark/>
          </w:tcPr>
          <w:p w14:paraId="3081F6DB"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online</w:t>
            </w:r>
          </w:p>
        </w:tc>
      </w:tr>
      <w:tr w:rsidR="007B5D4C" w:rsidRPr="008365DB" w14:paraId="7872A7EA" w14:textId="77777777" w:rsidTr="00F76A27">
        <w:tc>
          <w:tcPr>
            <w:tcW w:w="1100" w:type="dxa"/>
            <w:tcBorders>
              <w:top w:val="single" w:sz="4" w:space="0" w:color="auto"/>
              <w:left w:val="single" w:sz="4" w:space="0" w:color="auto"/>
              <w:bottom w:val="single" w:sz="4" w:space="0" w:color="auto"/>
              <w:right w:val="single" w:sz="4" w:space="0" w:color="auto"/>
            </w:tcBorders>
          </w:tcPr>
          <w:p w14:paraId="53D76A12"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hideMark/>
          </w:tcPr>
          <w:p w14:paraId="0A0D24B6"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rPr>
              <w:t>Вставьте</w:t>
            </w:r>
            <w:r w:rsidRPr="008365DB">
              <w:rPr>
                <w:rFonts w:eastAsia="Calibri" w:cs="Times New Roman"/>
                <w:sz w:val="24"/>
                <w:szCs w:val="24"/>
                <w:lang w:val="en-US"/>
              </w:rPr>
              <w:t xml:space="preserve"> </w:t>
            </w:r>
            <w:r w:rsidRPr="008365DB">
              <w:rPr>
                <w:rFonts w:eastAsia="Calibri" w:cs="Times New Roman"/>
                <w:sz w:val="24"/>
                <w:szCs w:val="24"/>
              </w:rPr>
              <w:t>необходимое</w:t>
            </w:r>
            <w:r w:rsidRPr="008365DB">
              <w:rPr>
                <w:rFonts w:eastAsia="Calibri" w:cs="Times New Roman"/>
                <w:sz w:val="24"/>
                <w:szCs w:val="24"/>
                <w:lang w:val="en-US"/>
              </w:rPr>
              <w:t xml:space="preserve"> </w:t>
            </w:r>
            <w:r w:rsidRPr="008365DB">
              <w:rPr>
                <w:rFonts w:eastAsia="Calibri" w:cs="Times New Roman"/>
                <w:sz w:val="24"/>
                <w:szCs w:val="24"/>
              </w:rPr>
              <w:t>слово</w:t>
            </w:r>
          </w:p>
          <w:p w14:paraId="35460A5F"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 would … to make an apology on behalf of all our staff.</w:t>
            </w:r>
          </w:p>
        </w:tc>
        <w:tc>
          <w:tcPr>
            <w:tcW w:w="3118" w:type="dxa"/>
            <w:tcBorders>
              <w:top w:val="single" w:sz="4" w:space="0" w:color="auto"/>
              <w:left w:val="single" w:sz="4" w:space="0" w:color="auto"/>
              <w:bottom w:val="single" w:sz="4" w:space="0" w:color="auto"/>
              <w:right w:val="single" w:sz="4" w:space="0" w:color="auto"/>
            </w:tcBorders>
            <w:hideMark/>
          </w:tcPr>
          <w:p w14:paraId="5B08B773"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like</w:t>
            </w:r>
          </w:p>
        </w:tc>
      </w:tr>
      <w:tr w:rsidR="007B5D4C" w:rsidRPr="008365DB" w14:paraId="54FAF312" w14:textId="77777777" w:rsidTr="00F76A27">
        <w:trPr>
          <w:trHeight w:val="1932"/>
        </w:trPr>
        <w:tc>
          <w:tcPr>
            <w:tcW w:w="1100" w:type="dxa"/>
            <w:tcBorders>
              <w:top w:val="single" w:sz="4" w:space="0" w:color="auto"/>
              <w:left w:val="single" w:sz="4" w:space="0" w:color="auto"/>
              <w:bottom w:val="single" w:sz="4" w:space="0" w:color="auto"/>
              <w:right w:val="single" w:sz="4" w:space="0" w:color="auto"/>
            </w:tcBorders>
          </w:tcPr>
          <w:p w14:paraId="61A0C6D9"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tcPr>
          <w:p w14:paraId="6FF962FF"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Interviewer: Hi! I'm Harry Jones, the Front Manager here. Nice to meet you. Please have a seat.</w:t>
            </w:r>
          </w:p>
          <w:p w14:paraId="4D57CD9E"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Applicant: Hi, Mr. Jones. I'm Ann Smith. Thank you. Glad to meet you, too.</w:t>
            </w:r>
          </w:p>
          <w:p w14:paraId="628B7762"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rPr>
              <w:t>Вставьте</w:t>
            </w:r>
            <w:r w:rsidRPr="008365DB">
              <w:rPr>
                <w:rFonts w:eastAsia="Calibri" w:cs="Times New Roman"/>
                <w:sz w:val="24"/>
                <w:szCs w:val="24"/>
                <w:lang w:val="en-US"/>
              </w:rPr>
              <w:t xml:space="preserve"> </w:t>
            </w:r>
            <w:r w:rsidRPr="008365DB">
              <w:rPr>
                <w:rFonts w:eastAsia="Calibri" w:cs="Times New Roman"/>
                <w:sz w:val="24"/>
                <w:szCs w:val="24"/>
              </w:rPr>
              <w:t>недостающее</w:t>
            </w:r>
            <w:r w:rsidRPr="008365DB">
              <w:rPr>
                <w:rFonts w:eastAsia="Calibri" w:cs="Times New Roman"/>
                <w:sz w:val="24"/>
                <w:szCs w:val="24"/>
                <w:lang w:val="en-US"/>
              </w:rPr>
              <w:t xml:space="preserve"> </w:t>
            </w:r>
            <w:r w:rsidRPr="008365DB">
              <w:rPr>
                <w:rFonts w:eastAsia="Calibri" w:cs="Times New Roman"/>
                <w:sz w:val="24"/>
                <w:szCs w:val="24"/>
              </w:rPr>
              <w:t>слово</w:t>
            </w:r>
          </w:p>
          <w:p w14:paraId="1B6FCF15"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Ann was interviewed by the company's…</w:t>
            </w:r>
          </w:p>
        </w:tc>
        <w:tc>
          <w:tcPr>
            <w:tcW w:w="3118" w:type="dxa"/>
            <w:tcBorders>
              <w:top w:val="single" w:sz="4" w:space="0" w:color="auto"/>
              <w:left w:val="single" w:sz="4" w:space="0" w:color="auto"/>
              <w:bottom w:val="single" w:sz="4" w:space="0" w:color="auto"/>
              <w:right w:val="single" w:sz="4" w:space="0" w:color="auto"/>
            </w:tcBorders>
            <w:hideMark/>
          </w:tcPr>
          <w:p w14:paraId="2B68225C"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Front Manager</w:t>
            </w:r>
          </w:p>
        </w:tc>
      </w:tr>
      <w:tr w:rsidR="007B5D4C" w:rsidRPr="008365DB" w14:paraId="5D857F0E" w14:textId="77777777" w:rsidTr="00F76A27">
        <w:tc>
          <w:tcPr>
            <w:tcW w:w="1100" w:type="dxa"/>
            <w:tcBorders>
              <w:top w:val="single" w:sz="4" w:space="0" w:color="auto"/>
              <w:left w:val="single" w:sz="4" w:space="0" w:color="auto"/>
              <w:bottom w:val="single" w:sz="4" w:space="0" w:color="auto"/>
              <w:right w:val="single" w:sz="4" w:space="0" w:color="auto"/>
            </w:tcBorders>
          </w:tcPr>
          <w:p w14:paraId="3A4BD69A"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tcPr>
          <w:p w14:paraId="0A749C5A"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Interviewer: Please tell me a little bit about your educational background and work experience.</w:t>
            </w:r>
          </w:p>
          <w:p w14:paraId="369EEA55"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Applicant: I received my Bachelor's Degree in Tourism Management and then went on to earn an MBA degree. For the past five years, I've been working in accommodation at NH Hotel Group. My most recent position was as Head of Reception.</w:t>
            </w:r>
          </w:p>
          <w:p w14:paraId="09909D38" w14:textId="77777777" w:rsidR="00F76A27" w:rsidRPr="008365DB" w:rsidRDefault="00F76A27" w:rsidP="008365DB">
            <w:pPr>
              <w:rPr>
                <w:rFonts w:eastAsia="Calibri" w:cs="Times New Roman"/>
                <w:sz w:val="24"/>
                <w:szCs w:val="24"/>
                <w:lang w:val="en-US"/>
              </w:rPr>
            </w:pPr>
          </w:p>
          <w:p w14:paraId="0BEC14C2"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Вставьте недостающее слово</w:t>
            </w:r>
          </w:p>
          <w:p w14:paraId="7AE51EC7"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Applicant has worked for the past five years in the field of…..</w:t>
            </w:r>
          </w:p>
        </w:tc>
        <w:tc>
          <w:tcPr>
            <w:tcW w:w="3118" w:type="dxa"/>
            <w:tcBorders>
              <w:top w:val="single" w:sz="4" w:space="0" w:color="auto"/>
              <w:left w:val="single" w:sz="4" w:space="0" w:color="auto"/>
              <w:bottom w:val="single" w:sz="4" w:space="0" w:color="auto"/>
              <w:right w:val="single" w:sz="4" w:space="0" w:color="auto"/>
            </w:tcBorders>
            <w:hideMark/>
          </w:tcPr>
          <w:p w14:paraId="42DAC35C"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accommodation</w:t>
            </w:r>
          </w:p>
        </w:tc>
      </w:tr>
      <w:tr w:rsidR="007B5D4C" w:rsidRPr="008365DB" w14:paraId="13A9A3A0" w14:textId="77777777" w:rsidTr="00F76A27">
        <w:tc>
          <w:tcPr>
            <w:tcW w:w="1100" w:type="dxa"/>
            <w:tcBorders>
              <w:top w:val="single" w:sz="4" w:space="0" w:color="auto"/>
              <w:left w:val="single" w:sz="4" w:space="0" w:color="auto"/>
              <w:bottom w:val="single" w:sz="4" w:space="0" w:color="auto"/>
              <w:right w:val="single" w:sz="4" w:space="0" w:color="auto"/>
            </w:tcBorders>
          </w:tcPr>
          <w:p w14:paraId="656825BC" w14:textId="77777777" w:rsidR="007B5D4C" w:rsidRPr="008365DB" w:rsidRDefault="007B5D4C"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tcPr>
          <w:p w14:paraId="677C7B7B"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Interviewer: I see. So, you've had a fair amount of supervisory experience, then? How are your computer and communication skills? This position requires spreadsheet reporting and interacting with people at all levels.</w:t>
            </w:r>
          </w:p>
          <w:p w14:paraId="2D9A03E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Applicant: Yes, I've had a lot of supervisory experience. I'm proficient with various spreadsheet programs. I really enjoy working with people, and am at ease communicating with customers, vendors, and coworkers.</w:t>
            </w:r>
          </w:p>
          <w:p w14:paraId="0893EC04" w14:textId="77777777" w:rsidR="007B5D4C" w:rsidRPr="008365DB" w:rsidRDefault="007B5D4C" w:rsidP="008365DB">
            <w:pPr>
              <w:rPr>
                <w:rFonts w:eastAsia="Calibri" w:cs="Times New Roman"/>
                <w:sz w:val="24"/>
                <w:szCs w:val="24"/>
                <w:lang w:val="en-US"/>
              </w:rPr>
            </w:pPr>
          </w:p>
          <w:p w14:paraId="2DD2130C"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Вставьте недостающее слово</w:t>
            </w:r>
          </w:p>
          <w:p w14:paraId="6F3172AC"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Ann’s good at … with customers.</w:t>
            </w:r>
          </w:p>
        </w:tc>
        <w:tc>
          <w:tcPr>
            <w:tcW w:w="3118" w:type="dxa"/>
            <w:tcBorders>
              <w:top w:val="single" w:sz="4" w:space="0" w:color="auto"/>
              <w:left w:val="single" w:sz="4" w:space="0" w:color="auto"/>
              <w:bottom w:val="single" w:sz="4" w:space="0" w:color="auto"/>
              <w:right w:val="single" w:sz="4" w:space="0" w:color="auto"/>
            </w:tcBorders>
            <w:hideMark/>
          </w:tcPr>
          <w:p w14:paraId="57091CFB"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communicating</w:t>
            </w:r>
          </w:p>
        </w:tc>
      </w:tr>
      <w:tr w:rsidR="007B5D4C" w:rsidRPr="008365DB" w14:paraId="78E954FC" w14:textId="77777777" w:rsidTr="00F76A27">
        <w:tc>
          <w:tcPr>
            <w:tcW w:w="1100" w:type="dxa"/>
            <w:tcBorders>
              <w:top w:val="single" w:sz="4" w:space="0" w:color="auto"/>
              <w:left w:val="single" w:sz="4" w:space="0" w:color="auto"/>
              <w:bottom w:val="single" w:sz="4" w:space="0" w:color="auto"/>
              <w:right w:val="single" w:sz="4" w:space="0" w:color="auto"/>
            </w:tcBorders>
          </w:tcPr>
          <w:p w14:paraId="6DF6EDD0" w14:textId="77777777" w:rsidR="007B5D4C" w:rsidRPr="008365DB" w:rsidRDefault="007B5D4C"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350E49B6"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Interviewer: Please tell me a little bit about your educational background and work experience.</w:t>
            </w:r>
          </w:p>
          <w:p w14:paraId="002E9C6B"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Applicant: I received my Bachelor's Degree in Tourism Management and then went on to earn an MBA degree. For the past five years, I've been working in accommodation at NH Hotel Group. My most recent position was as Head of Reception.</w:t>
            </w:r>
          </w:p>
          <w:p w14:paraId="17336B6C" w14:textId="77777777" w:rsidR="007B5D4C" w:rsidRPr="008365DB" w:rsidRDefault="007B5D4C" w:rsidP="008365DB">
            <w:pPr>
              <w:rPr>
                <w:rFonts w:eastAsia="Calibri" w:cs="Times New Roman"/>
                <w:sz w:val="24"/>
                <w:szCs w:val="24"/>
                <w:lang w:val="en-US"/>
              </w:rPr>
            </w:pPr>
          </w:p>
          <w:p w14:paraId="2AACCAB4"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Вставьте недостающее слово</w:t>
            </w:r>
          </w:p>
          <w:p w14:paraId="41E933A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Applicant has got … degree in Business Administration.</w:t>
            </w:r>
          </w:p>
        </w:tc>
        <w:tc>
          <w:tcPr>
            <w:tcW w:w="3118" w:type="dxa"/>
            <w:tcBorders>
              <w:top w:val="single" w:sz="4" w:space="0" w:color="auto"/>
              <w:left w:val="single" w:sz="4" w:space="0" w:color="auto"/>
              <w:bottom w:val="single" w:sz="4" w:space="0" w:color="auto"/>
              <w:right w:val="single" w:sz="4" w:space="0" w:color="auto"/>
            </w:tcBorders>
            <w:hideMark/>
          </w:tcPr>
          <w:p w14:paraId="2A6ED4E0"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master’s</w:t>
            </w:r>
          </w:p>
        </w:tc>
      </w:tr>
      <w:tr w:rsidR="007B5D4C" w:rsidRPr="008365DB" w14:paraId="43E7D434" w14:textId="77777777" w:rsidTr="00F76A27">
        <w:tc>
          <w:tcPr>
            <w:tcW w:w="1100" w:type="dxa"/>
            <w:tcBorders>
              <w:top w:val="single" w:sz="4" w:space="0" w:color="auto"/>
              <w:left w:val="single" w:sz="4" w:space="0" w:color="auto"/>
              <w:bottom w:val="single" w:sz="4" w:space="0" w:color="auto"/>
              <w:right w:val="single" w:sz="4" w:space="0" w:color="auto"/>
            </w:tcBorders>
          </w:tcPr>
          <w:p w14:paraId="2A6E4FEB" w14:textId="77777777" w:rsidR="007B5D4C" w:rsidRPr="008365DB" w:rsidRDefault="007B5D4C"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64FCB453" w14:textId="77777777" w:rsidR="007B5D4C" w:rsidRPr="008365DB" w:rsidRDefault="007B5D4C" w:rsidP="008365DB">
            <w:pPr>
              <w:rPr>
                <w:rFonts w:eastAsia="Calibri" w:cs="Times New Roman"/>
                <w:sz w:val="24"/>
                <w:szCs w:val="24"/>
              </w:rPr>
            </w:pPr>
            <w:r w:rsidRPr="008365DB">
              <w:rPr>
                <w:rFonts w:eastAsia="Calibri" w:cs="Times New Roman"/>
                <w:bCs/>
                <w:sz w:val="24"/>
                <w:szCs w:val="24"/>
              </w:rPr>
              <w:t>УК-4 Иностранный язык в проф. общ_28</w:t>
            </w:r>
          </w:p>
          <w:p w14:paraId="4D9EB8B5"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Interviewer: So what makes you want to be a travel agent?</w:t>
            </w:r>
          </w:p>
          <w:p w14:paraId="5D20C87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Applicant: I studied tourism and leisure studies at college and I have travelled</w:t>
            </w:r>
          </w:p>
          <w:p w14:paraId="4DB6D5AB"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widely. I have been to 65 countries and I enjoyed each one.</w:t>
            </w:r>
          </w:p>
          <w:p w14:paraId="7A2FDE8E"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Interviewer: But you don’t have any experience working as a travel agent?</w:t>
            </w:r>
          </w:p>
          <w:p w14:paraId="1979DAD6"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Applicant: No, but I am familiar with the booking systems.</w:t>
            </w:r>
          </w:p>
          <w:p w14:paraId="72CCF0EC" w14:textId="77777777" w:rsidR="007B5D4C" w:rsidRPr="008365DB" w:rsidRDefault="007B5D4C" w:rsidP="008365DB">
            <w:pPr>
              <w:rPr>
                <w:rFonts w:eastAsia="Calibri" w:cs="Times New Roman"/>
                <w:sz w:val="24"/>
                <w:szCs w:val="24"/>
                <w:lang w:val="en-US"/>
              </w:rPr>
            </w:pPr>
          </w:p>
          <w:p w14:paraId="3B437BE1"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Вставьте недостающее слово</w:t>
            </w:r>
          </w:p>
          <w:p w14:paraId="26F4412E"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 candidate is expected to have experience in … systems.</w:t>
            </w:r>
          </w:p>
        </w:tc>
        <w:tc>
          <w:tcPr>
            <w:tcW w:w="3118" w:type="dxa"/>
            <w:tcBorders>
              <w:top w:val="single" w:sz="4" w:space="0" w:color="auto"/>
              <w:left w:val="single" w:sz="4" w:space="0" w:color="auto"/>
              <w:bottom w:val="single" w:sz="4" w:space="0" w:color="auto"/>
              <w:right w:val="single" w:sz="4" w:space="0" w:color="auto"/>
            </w:tcBorders>
            <w:hideMark/>
          </w:tcPr>
          <w:p w14:paraId="03753E68"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booking</w:t>
            </w:r>
          </w:p>
        </w:tc>
      </w:tr>
      <w:tr w:rsidR="007B5D4C" w:rsidRPr="008365DB" w14:paraId="18DFFC51" w14:textId="77777777" w:rsidTr="00F76A27">
        <w:tc>
          <w:tcPr>
            <w:tcW w:w="1100" w:type="dxa"/>
            <w:tcBorders>
              <w:top w:val="single" w:sz="4" w:space="0" w:color="auto"/>
              <w:left w:val="single" w:sz="4" w:space="0" w:color="auto"/>
              <w:bottom w:val="single" w:sz="4" w:space="0" w:color="auto"/>
              <w:right w:val="single" w:sz="4" w:space="0" w:color="auto"/>
            </w:tcBorders>
          </w:tcPr>
          <w:p w14:paraId="2FC4A01D" w14:textId="77777777" w:rsidR="007B5D4C" w:rsidRPr="008365DB" w:rsidRDefault="007B5D4C"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253F4E7B" w14:textId="77777777" w:rsidR="007B5D4C" w:rsidRPr="008365DB" w:rsidRDefault="007B5D4C" w:rsidP="008365DB">
            <w:pPr>
              <w:rPr>
                <w:rFonts w:eastAsia="Calibri" w:cs="Times New Roman"/>
                <w:sz w:val="24"/>
                <w:szCs w:val="24"/>
              </w:rPr>
            </w:pPr>
            <w:r w:rsidRPr="008365DB">
              <w:rPr>
                <w:rFonts w:eastAsia="Calibri" w:cs="Times New Roman"/>
                <w:bCs/>
                <w:sz w:val="24"/>
                <w:szCs w:val="24"/>
              </w:rPr>
              <w:t>УК-4 Иностранный язык в проф. общ_29</w:t>
            </w:r>
          </w:p>
          <w:p w14:paraId="08B28547"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lastRenderedPageBreak/>
              <w:t>Interviewer: What kind of salary expectations do you have for this position, Ann?</w:t>
            </w:r>
          </w:p>
          <w:p w14:paraId="43AF97EF"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Applicant: My expectation would be within typical market salary ranges.</w:t>
            </w:r>
          </w:p>
          <w:p w14:paraId="42648CEE" w14:textId="77777777" w:rsidR="007B5D4C" w:rsidRPr="008365DB" w:rsidRDefault="007B5D4C" w:rsidP="008365DB">
            <w:pPr>
              <w:rPr>
                <w:rFonts w:eastAsia="Calibri" w:cs="Times New Roman"/>
                <w:sz w:val="24"/>
                <w:szCs w:val="24"/>
                <w:lang w:val="en-US"/>
              </w:rPr>
            </w:pPr>
          </w:p>
          <w:p w14:paraId="267F6FE3"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Вставьте недостающее слово</w:t>
            </w:r>
          </w:p>
          <w:p w14:paraId="01F420C0"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The interviewer asked Ann about her</w:t>
            </w:r>
          </w:p>
          <w:p w14:paraId="0D990B98"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expectations for…</w:t>
            </w:r>
          </w:p>
        </w:tc>
        <w:tc>
          <w:tcPr>
            <w:tcW w:w="3118" w:type="dxa"/>
            <w:tcBorders>
              <w:top w:val="single" w:sz="4" w:space="0" w:color="auto"/>
              <w:left w:val="single" w:sz="4" w:space="0" w:color="auto"/>
              <w:bottom w:val="single" w:sz="4" w:space="0" w:color="auto"/>
              <w:right w:val="single" w:sz="4" w:space="0" w:color="auto"/>
            </w:tcBorders>
            <w:hideMark/>
          </w:tcPr>
          <w:p w14:paraId="435E6F48"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rPr>
              <w:lastRenderedPageBreak/>
              <w:t>salary</w:t>
            </w:r>
          </w:p>
        </w:tc>
      </w:tr>
      <w:tr w:rsidR="007B5D4C" w:rsidRPr="008365DB" w14:paraId="527780DB" w14:textId="77777777" w:rsidTr="00F76A27">
        <w:tc>
          <w:tcPr>
            <w:tcW w:w="1100" w:type="dxa"/>
            <w:tcBorders>
              <w:top w:val="single" w:sz="4" w:space="0" w:color="auto"/>
              <w:left w:val="single" w:sz="4" w:space="0" w:color="auto"/>
              <w:bottom w:val="single" w:sz="4" w:space="0" w:color="auto"/>
              <w:right w:val="single" w:sz="4" w:space="0" w:color="auto"/>
            </w:tcBorders>
          </w:tcPr>
          <w:p w14:paraId="63DF7D20" w14:textId="77777777" w:rsidR="007B5D4C" w:rsidRPr="008365DB" w:rsidRDefault="007B5D4C"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0FD01C54" w14:textId="77777777" w:rsidR="007B5D4C" w:rsidRPr="008365DB" w:rsidRDefault="007B5D4C" w:rsidP="008365DB">
            <w:pPr>
              <w:rPr>
                <w:rFonts w:eastAsia="Calibri" w:cs="Times New Roman"/>
                <w:sz w:val="24"/>
                <w:szCs w:val="24"/>
              </w:rPr>
            </w:pPr>
            <w:r w:rsidRPr="008365DB">
              <w:rPr>
                <w:rFonts w:eastAsia="Calibri" w:cs="Times New Roman"/>
                <w:bCs/>
                <w:sz w:val="24"/>
                <w:szCs w:val="24"/>
              </w:rPr>
              <w:t>УК-4 Иностранный язык в проф. общ_30</w:t>
            </w:r>
          </w:p>
          <w:p w14:paraId="3DDB84FA"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Interviewer: Do you have any particular questions about the job?</w:t>
            </w:r>
          </w:p>
          <w:p w14:paraId="29894915"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Applicant: No, not at this time. Thank you for taking the time to interview me. I'm looking forward to the possibility of joining your team.</w:t>
            </w:r>
          </w:p>
          <w:p w14:paraId="12C57170"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Interviewer: We'll be making our hiring decision shortly and will notify you. Nice to have met you, Ann.</w:t>
            </w:r>
          </w:p>
          <w:p w14:paraId="3B9DA21D"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Goodbye.</w:t>
            </w:r>
          </w:p>
          <w:p w14:paraId="296116DE" w14:textId="77777777" w:rsidR="007B5D4C" w:rsidRPr="008365DB" w:rsidRDefault="007B5D4C" w:rsidP="008365DB">
            <w:pPr>
              <w:rPr>
                <w:rFonts w:eastAsia="Calibri" w:cs="Times New Roman"/>
                <w:sz w:val="24"/>
                <w:szCs w:val="24"/>
                <w:lang w:val="en-US"/>
              </w:rPr>
            </w:pPr>
          </w:p>
          <w:p w14:paraId="0CB6FE72"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Вставьте недостающее слово</w:t>
            </w:r>
          </w:p>
          <w:p w14:paraId="634C0CF1" w14:textId="77777777" w:rsidR="007B5D4C" w:rsidRPr="008365DB" w:rsidRDefault="007B5D4C" w:rsidP="008365DB">
            <w:pPr>
              <w:rPr>
                <w:rFonts w:eastAsia="Calibri" w:cs="Times New Roman"/>
                <w:sz w:val="24"/>
                <w:szCs w:val="24"/>
                <w:lang w:val="en-US"/>
              </w:rPr>
            </w:pPr>
            <w:r w:rsidRPr="008365DB">
              <w:rPr>
                <w:rFonts w:eastAsia="Calibri" w:cs="Times New Roman"/>
                <w:sz w:val="24"/>
                <w:szCs w:val="24"/>
                <w:lang w:val="en-US"/>
              </w:rPr>
              <w:t>The interviewer indicated a hiring decision would be made……</w:t>
            </w:r>
          </w:p>
        </w:tc>
        <w:tc>
          <w:tcPr>
            <w:tcW w:w="3118" w:type="dxa"/>
            <w:tcBorders>
              <w:top w:val="single" w:sz="4" w:space="0" w:color="auto"/>
              <w:left w:val="single" w:sz="4" w:space="0" w:color="auto"/>
              <w:bottom w:val="single" w:sz="4" w:space="0" w:color="auto"/>
              <w:right w:val="single" w:sz="4" w:space="0" w:color="auto"/>
            </w:tcBorders>
          </w:tcPr>
          <w:p w14:paraId="779955DC" w14:textId="77777777" w:rsidR="007B5D4C" w:rsidRPr="008365DB" w:rsidRDefault="007B5D4C" w:rsidP="008365DB">
            <w:pPr>
              <w:jc w:val="center"/>
              <w:rPr>
                <w:rFonts w:eastAsia="Calibri" w:cs="Times New Roman"/>
                <w:sz w:val="24"/>
                <w:szCs w:val="24"/>
                <w:lang w:val="en-US"/>
              </w:rPr>
            </w:pPr>
            <w:r w:rsidRPr="008365DB">
              <w:rPr>
                <w:rFonts w:eastAsia="Calibri" w:cs="Times New Roman"/>
                <w:sz w:val="24"/>
                <w:szCs w:val="24"/>
                <w:lang w:val="en-US"/>
              </w:rPr>
              <w:t>shortly</w:t>
            </w:r>
          </w:p>
          <w:p w14:paraId="507FD0BB" w14:textId="77777777" w:rsidR="007B5D4C" w:rsidRPr="008365DB" w:rsidRDefault="007B5D4C" w:rsidP="008365DB">
            <w:pPr>
              <w:jc w:val="center"/>
              <w:rPr>
                <w:rFonts w:eastAsia="Calibri" w:cs="Times New Roman"/>
                <w:sz w:val="24"/>
                <w:szCs w:val="24"/>
                <w:lang w:val="en-US"/>
              </w:rPr>
            </w:pPr>
          </w:p>
        </w:tc>
      </w:tr>
      <w:tr w:rsidR="00F76A27" w:rsidRPr="00967493" w14:paraId="54CF097A" w14:textId="77777777" w:rsidTr="00F76A27">
        <w:tc>
          <w:tcPr>
            <w:tcW w:w="1100" w:type="dxa"/>
            <w:tcBorders>
              <w:top w:val="single" w:sz="4" w:space="0" w:color="auto"/>
              <w:left w:val="single" w:sz="4" w:space="0" w:color="auto"/>
              <w:bottom w:val="single" w:sz="4" w:space="0" w:color="auto"/>
              <w:right w:val="single" w:sz="4" w:space="0" w:color="auto"/>
            </w:tcBorders>
          </w:tcPr>
          <w:p w14:paraId="4D97331D" w14:textId="77777777" w:rsidR="00F76A27" w:rsidRPr="008365DB" w:rsidRDefault="00F76A27" w:rsidP="00610ADF">
            <w:pPr>
              <w:pStyle w:val="a4"/>
              <w:numPr>
                <w:ilvl w:val="0"/>
                <w:numId w:val="247"/>
              </w:numPr>
              <w:ind w:left="0"/>
              <w:jc w:val="center"/>
              <w:rPr>
                <w:rFonts w:eastAsia="Calibri"/>
              </w:rPr>
            </w:pPr>
          </w:p>
        </w:tc>
        <w:tc>
          <w:tcPr>
            <w:tcW w:w="6125" w:type="dxa"/>
            <w:tcBorders>
              <w:top w:val="single" w:sz="4" w:space="0" w:color="auto"/>
              <w:left w:val="single" w:sz="4" w:space="0" w:color="auto"/>
              <w:bottom w:val="single" w:sz="4" w:space="0" w:color="auto"/>
              <w:right w:val="single" w:sz="4" w:space="0" w:color="auto"/>
            </w:tcBorders>
          </w:tcPr>
          <w:p w14:paraId="3C90CC68"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How do you find out about job vacancies?</w:t>
            </w:r>
          </w:p>
        </w:tc>
        <w:tc>
          <w:tcPr>
            <w:tcW w:w="3118" w:type="dxa"/>
            <w:tcBorders>
              <w:top w:val="single" w:sz="4" w:space="0" w:color="auto"/>
              <w:left w:val="single" w:sz="4" w:space="0" w:color="auto"/>
              <w:bottom w:val="single" w:sz="4" w:space="0" w:color="auto"/>
              <w:right w:val="single" w:sz="4" w:space="0" w:color="auto"/>
            </w:tcBorders>
          </w:tcPr>
          <w:p w14:paraId="19FE88B3" w14:textId="77777777" w:rsidR="00F76A27" w:rsidRPr="008365DB" w:rsidRDefault="00F76A27" w:rsidP="008365DB">
            <w:pPr>
              <w:rPr>
                <w:rFonts w:eastAsia="Calibri" w:cs="Times New Roman"/>
                <w:iCs/>
                <w:sz w:val="24"/>
                <w:szCs w:val="24"/>
                <w:lang w:val="en-US"/>
              </w:rPr>
            </w:pPr>
            <w:r w:rsidRPr="008365DB">
              <w:rPr>
                <w:rFonts w:eastAsia="Calibri" w:cs="Times New Roman"/>
                <w:iCs/>
                <w:sz w:val="24"/>
                <w:szCs w:val="24"/>
                <w:lang w:val="en-US"/>
              </w:rPr>
              <w:t>I can turn to job boards or company websites, attend job fairs or use a recruitment agency.</w:t>
            </w:r>
          </w:p>
        </w:tc>
      </w:tr>
      <w:tr w:rsidR="00F76A27" w:rsidRPr="00967493" w14:paraId="1A09C9DB" w14:textId="77777777" w:rsidTr="00F76A27">
        <w:tc>
          <w:tcPr>
            <w:tcW w:w="1100" w:type="dxa"/>
            <w:tcBorders>
              <w:top w:val="single" w:sz="4" w:space="0" w:color="auto"/>
              <w:left w:val="single" w:sz="4" w:space="0" w:color="auto"/>
              <w:bottom w:val="single" w:sz="4" w:space="0" w:color="auto"/>
              <w:right w:val="single" w:sz="4" w:space="0" w:color="auto"/>
            </w:tcBorders>
          </w:tcPr>
          <w:p w14:paraId="25AB6DFB" w14:textId="77777777" w:rsidR="00F76A27" w:rsidRPr="008365DB" w:rsidRDefault="00F76A27"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3CA6F5CC"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How do you apply for a job?</w:t>
            </w:r>
          </w:p>
        </w:tc>
        <w:tc>
          <w:tcPr>
            <w:tcW w:w="3118" w:type="dxa"/>
            <w:tcBorders>
              <w:top w:val="single" w:sz="4" w:space="0" w:color="auto"/>
              <w:left w:val="single" w:sz="4" w:space="0" w:color="auto"/>
              <w:bottom w:val="single" w:sz="4" w:space="0" w:color="auto"/>
              <w:right w:val="single" w:sz="4" w:space="0" w:color="auto"/>
            </w:tcBorders>
          </w:tcPr>
          <w:p w14:paraId="6C30751D" w14:textId="77777777" w:rsidR="00F76A27" w:rsidRPr="008365DB" w:rsidRDefault="00F76A27" w:rsidP="008365DB">
            <w:pPr>
              <w:rPr>
                <w:rFonts w:eastAsia="Calibri" w:cs="Times New Roman"/>
                <w:iCs/>
                <w:sz w:val="24"/>
                <w:szCs w:val="24"/>
                <w:lang w:val="en-US"/>
              </w:rPr>
            </w:pPr>
            <w:r w:rsidRPr="008365DB">
              <w:rPr>
                <w:rFonts w:eastAsia="Calibri" w:cs="Times New Roman"/>
                <w:iCs/>
                <w:sz w:val="24"/>
                <w:szCs w:val="24"/>
                <w:lang w:val="en-US"/>
              </w:rPr>
              <w:t>I send applications and go to job interview.</w:t>
            </w:r>
          </w:p>
        </w:tc>
      </w:tr>
      <w:tr w:rsidR="00F76A27" w:rsidRPr="00967493" w14:paraId="2D3412FA" w14:textId="77777777" w:rsidTr="00F76A27">
        <w:tc>
          <w:tcPr>
            <w:tcW w:w="1100" w:type="dxa"/>
            <w:tcBorders>
              <w:top w:val="single" w:sz="4" w:space="0" w:color="auto"/>
              <w:left w:val="single" w:sz="4" w:space="0" w:color="auto"/>
              <w:bottom w:val="single" w:sz="4" w:space="0" w:color="auto"/>
              <w:right w:val="single" w:sz="4" w:space="0" w:color="auto"/>
            </w:tcBorders>
          </w:tcPr>
          <w:p w14:paraId="049194D4" w14:textId="77777777" w:rsidR="00F76A27" w:rsidRPr="008365DB" w:rsidRDefault="00F76A27"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60073A51"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What are the main careers in tourism?</w:t>
            </w:r>
          </w:p>
        </w:tc>
        <w:tc>
          <w:tcPr>
            <w:tcW w:w="3118" w:type="dxa"/>
            <w:tcBorders>
              <w:top w:val="single" w:sz="4" w:space="0" w:color="auto"/>
              <w:left w:val="single" w:sz="4" w:space="0" w:color="auto"/>
              <w:bottom w:val="single" w:sz="4" w:space="0" w:color="auto"/>
              <w:right w:val="single" w:sz="4" w:space="0" w:color="auto"/>
            </w:tcBorders>
          </w:tcPr>
          <w:p w14:paraId="10552333"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 xml:space="preserve">The main careers in tourism are </w:t>
            </w:r>
            <w:r w:rsidRPr="008365DB">
              <w:rPr>
                <w:rFonts w:eastAsia="Calibri" w:cs="Times New Roman"/>
                <w:iCs/>
                <w:sz w:val="24"/>
                <w:szCs w:val="24"/>
                <w:lang w:val="en-US"/>
              </w:rPr>
              <w:t>tour manager, tourism officer, hotel manager, tour guide, chef, etc.</w:t>
            </w:r>
          </w:p>
        </w:tc>
      </w:tr>
      <w:tr w:rsidR="00F76A27" w:rsidRPr="00967493" w14:paraId="51CA8C12" w14:textId="77777777" w:rsidTr="00F76A27">
        <w:tc>
          <w:tcPr>
            <w:tcW w:w="1100" w:type="dxa"/>
            <w:tcBorders>
              <w:top w:val="single" w:sz="4" w:space="0" w:color="auto"/>
              <w:left w:val="single" w:sz="4" w:space="0" w:color="auto"/>
              <w:bottom w:val="single" w:sz="4" w:space="0" w:color="auto"/>
              <w:right w:val="single" w:sz="4" w:space="0" w:color="auto"/>
            </w:tcBorders>
          </w:tcPr>
          <w:p w14:paraId="41C8C42E" w14:textId="77777777" w:rsidR="00F76A27" w:rsidRPr="008365DB" w:rsidRDefault="00F76A27"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4E1AFDDD"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What types of accommodation do you know?</w:t>
            </w:r>
          </w:p>
        </w:tc>
        <w:tc>
          <w:tcPr>
            <w:tcW w:w="3118" w:type="dxa"/>
            <w:tcBorders>
              <w:top w:val="single" w:sz="4" w:space="0" w:color="auto"/>
              <w:left w:val="single" w:sz="4" w:space="0" w:color="auto"/>
              <w:bottom w:val="single" w:sz="4" w:space="0" w:color="auto"/>
              <w:right w:val="single" w:sz="4" w:space="0" w:color="auto"/>
            </w:tcBorders>
          </w:tcPr>
          <w:p w14:paraId="7C89E95D" w14:textId="77777777" w:rsidR="00F76A27" w:rsidRPr="008365DB" w:rsidRDefault="00F76A27" w:rsidP="008365DB">
            <w:pPr>
              <w:rPr>
                <w:rFonts w:eastAsia="Calibri" w:cs="Times New Roman"/>
                <w:iCs/>
                <w:sz w:val="24"/>
                <w:szCs w:val="24"/>
                <w:lang w:val="en-US"/>
              </w:rPr>
            </w:pPr>
            <w:r w:rsidRPr="008365DB">
              <w:rPr>
                <w:rFonts w:eastAsia="Calibri" w:cs="Times New Roman"/>
                <w:iCs/>
                <w:sz w:val="24"/>
                <w:szCs w:val="24"/>
                <w:lang w:val="en-US"/>
              </w:rPr>
              <w:t xml:space="preserve">There are different types </w:t>
            </w:r>
            <w:r w:rsidRPr="008365DB">
              <w:rPr>
                <w:rFonts w:eastAsia="Calibri" w:cs="Times New Roman"/>
                <w:sz w:val="24"/>
                <w:szCs w:val="24"/>
                <w:lang w:val="en-US"/>
              </w:rPr>
              <w:t>of accommodation: hotels, motels, guesthouses and inns.</w:t>
            </w:r>
          </w:p>
        </w:tc>
      </w:tr>
      <w:tr w:rsidR="00F76A27" w:rsidRPr="00967493" w14:paraId="2A059F6A" w14:textId="77777777" w:rsidTr="00F76A27">
        <w:tc>
          <w:tcPr>
            <w:tcW w:w="1100" w:type="dxa"/>
            <w:tcBorders>
              <w:top w:val="single" w:sz="4" w:space="0" w:color="auto"/>
              <w:left w:val="single" w:sz="4" w:space="0" w:color="auto"/>
              <w:bottom w:val="single" w:sz="4" w:space="0" w:color="auto"/>
              <w:right w:val="single" w:sz="4" w:space="0" w:color="auto"/>
            </w:tcBorders>
          </w:tcPr>
          <w:p w14:paraId="626C6EF8" w14:textId="77777777" w:rsidR="00F76A27" w:rsidRPr="008365DB" w:rsidRDefault="00F76A27"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74EA1787"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Where do people usually stay when travelling?</w:t>
            </w:r>
          </w:p>
        </w:tc>
        <w:tc>
          <w:tcPr>
            <w:tcW w:w="3118" w:type="dxa"/>
            <w:tcBorders>
              <w:top w:val="single" w:sz="4" w:space="0" w:color="auto"/>
              <w:left w:val="single" w:sz="4" w:space="0" w:color="auto"/>
              <w:bottom w:val="single" w:sz="4" w:space="0" w:color="auto"/>
              <w:right w:val="single" w:sz="4" w:space="0" w:color="auto"/>
            </w:tcBorders>
          </w:tcPr>
          <w:p w14:paraId="53958469"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When travelling people usually stay at hotels.</w:t>
            </w:r>
          </w:p>
        </w:tc>
      </w:tr>
      <w:tr w:rsidR="00F76A27" w:rsidRPr="00967493" w14:paraId="6E8EF51D" w14:textId="77777777" w:rsidTr="00F76A27">
        <w:tc>
          <w:tcPr>
            <w:tcW w:w="1100" w:type="dxa"/>
            <w:tcBorders>
              <w:top w:val="single" w:sz="4" w:space="0" w:color="auto"/>
              <w:left w:val="single" w:sz="4" w:space="0" w:color="auto"/>
              <w:bottom w:val="single" w:sz="4" w:space="0" w:color="auto"/>
              <w:right w:val="single" w:sz="4" w:space="0" w:color="auto"/>
            </w:tcBorders>
          </w:tcPr>
          <w:p w14:paraId="34C1753C" w14:textId="77777777" w:rsidR="00F76A27" w:rsidRPr="008365DB" w:rsidRDefault="00F76A27"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7CBB3C76"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rPr>
              <w:t>Whatisitpension?</w:t>
            </w:r>
          </w:p>
        </w:tc>
        <w:tc>
          <w:tcPr>
            <w:tcW w:w="3118" w:type="dxa"/>
            <w:tcBorders>
              <w:top w:val="single" w:sz="4" w:space="0" w:color="auto"/>
              <w:left w:val="single" w:sz="4" w:space="0" w:color="auto"/>
              <w:bottom w:val="single" w:sz="4" w:space="0" w:color="auto"/>
              <w:right w:val="single" w:sz="4" w:space="0" w:color="auto"/>
            </w:tcBorders>
          </w:tcPr>
          <w:p w14:paraId="360B6784"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Pension</w:t>
            </w:r>
            <w:r w:rsidRPr="008365DB">
              <w:rPr>
                <w:rFonts w:eastAsia="Calibri" w:cs="Times New Roman"/>
                <w:iCs/>
                <w:sz w:val="24"/>
                <w:szCs w:val="24"/>
                <w:lang w:val="en-US"/>
              </w:rPr>
              <w:t xml:space="preserve"> usually offers bed and breakfast at low prices.</w:t>
            </w:r>
          </w:p>
        </w:tc>
      </w:tr>
      <w:tr w:rsidR="00F76A27" w:rsidRPr="00967493" w14:paraId="2629487B" w14:textId="77777777" w:rsidTr="00F76A27">
        <w:tc>
          <w:tcPr>
            <w:tcW w:w="1100" w:type="dxa"/>
            <w:tcBorders>
              <w:top w:val="single" w:sz="4" w:space="0" w:color="auto"/>
              <w:left w:val="single" w:sz="4" w:space="0" w:color="auto"/>
              <w:bottom w:val="single" w:sz="4" w:space="0" w:color="auto"/>
              <w:right w:val="single" w:sz="4" w:space="0" w:color="auto"/>
            </w:tcBorders>
          </w:tcPr>
          <w:p w14:paraId="7D5E4248" w14:textId="77777777" w:rsidR="00F76A27" w:rsidRPr="008365DB" w:rsidRDefault="00F76A27"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2421C1F6"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Where are resort hotels usually located?</w:t>
            </w:r>
          </w:p>
        </w:tc>
        <w:tc>
          <w:tcPr>
            <w:tcW w:w="3118" w:type="dxa"/>
            <w:tcBorders>
              <w:top w:val="single" w:sz="4" w:space="0" w:color="auto"/>
              <w:left w:val="single" w:sz="4" w:space="0" w:color="auto"/>
              <w:bottom w:val="single" w:sz="4" w:space="0" w:color="auto"/>
              <w:right w:val="single" w:sz="4" w:space="0" w:color="auto"/>
            </w:tcBorders>
          </w:tcPr>
          <w:p w14:paraId="3E1AD34F"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GB"/>
              </w:rPr>
              <w:t>Resort hotels</w:t>
            </w:r>
            <w:r w:rsidRPr="008365DB">
              <w:rPr>
                <w:rFonts w:eastAsia="Calibri" w:cs="Times New Roman"/>
                <w:iCs/>
                <w:sz w:val="24"/>
                <w:szCs w:val="24"/>
                <w:lang w:val="en-GB"/>
              </w:rPr>
              <w:t xml:space="preserve"> are located in vacation areas.</w:t>
            </w:r>
          </w:p>
        </w:tc>
      </w:tr>
      <w:tr w:rsidR="00F76A27" w:rsidRPr="00967493" w14:paraId="5C443331" w14:textId="77777777" w:rsidTr="00F76A27">
        <w:tc>
          <w:tcPr>
            <w:tcW w:w="1100" w:type="dxa"/>
            <w:tcBorders>
              <w:top w:val="single" w:sz="4" w:space="0" w:color="auto"/>
              <w:left w:val="single" w:sz="4" w:space="0" w:color="auto"/>
              <w:bottom w:val="single" w:sz="4" w:space="0" w:color="auto"/>
              <w:right w:val="single" w:sz="4" w:space="0" w:color="auto"/>
            </w:tcBorders>
          </w:tcPr>
          <w:p w14:paraId="18CE54CD" w14:textId="77777777" w:rsidR="00F76A27" w:rsidRPr="008365DB" w:rsidRDefault="00F76A27"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3E980634"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 xml:space="preserve">Where are motels often located? </w:t>
            </w:r>
          </w:p>
        </w:tc>
        <w:tc>
          <w:tcPr>
            <w:tcW w:w="3118" w:type="dxa"/>
            <w:tcBorders>
              <w:top w:val="single" w:sz="4" w:space="0" w:color="auto"/>
              <w:left w:val="single" w:sz="4" w:space="0" w:color="auto"/>
              <w:bottom w:val="single" w:sz="4" w:space="0" w:color="auto"/>
              <w:right w:val="single" w:sz="4" w:space="0" w:color="auto"/>
            </w:tcBorders>
          </w:tcPr>
          <w:p w14:paraId="6932C88A" w14:textId="77777777" w:rsidR="00F76A27" w:rsidRPr="008365DB" w:rsidRDefault="00F76A27" w:rsidP="008365DB">
            <w:pPr>
              <w:rPr>
                <w:rFonts w:eastAsia="Calibri" w:cs="Times New Roman"/>
                <w:iCs/>
                <w:sz w:val="24"/>
                <w:szCs w:val="24"/>
                <w:lang w:val="en-US"/>
              </w:rPr>
            </w:pPr>
            <w:r w:rsidRPr="008365DB">
              <w:rPr>
                <w:rFonts w:eastAsia="Calibri" w:cs="Times New Roman"/>
                <w:iCs/>
                <w:sz w:val="24"/>
                <w:szCs w:val="24"/>
                <w:lang w:val="en-US"/>
              </w:rPr>
              <w:t xml:space="preserve">Motels often are located </w:t>
            </w:r>
            <w:r w:rsidRPr="008365DB">
              <w:rPr>
                <w:rFonts w:eastAsia="Calibri" w:cs="Times New Roman"/>
                <w:iCs/>
                <w:sz w:val="24"/>
                <w:szCs w:val="24"/>
                <w:lang w:val="en-GB"/>
              </w:rPr>
              <w:t>near motorways or main roads</w:t>
            </w:r>
          </w:p>
        </w:tc>
      </w:tr>
      <w:tr w:rsidR="00F76A27" w:rsidRPr="00967493" w14:paraId="53F0D4D9" w14:textId="77777777" w:rsidTr="00F76A27">
        <w:tc>
          <w:tcPr>
            <w:tcW w:w="1100" w:type="dxa"/>
            <w:tcBorders>
              <w:top w:val="single" w:sz="4" w:space="0" w:color="auto"/>
              <w:left w:val="single" w:sz="4" w:space="0" w:color="auto"/>
              <w:bottom w:val="single" w:sz="4" w:space="0" w:color="auto"/>
              <w:right w:val="single" w:sz="4" w:space="0" w:color="auto"/>
            </w:tcBorders>
          </w:tcPr>
          <w:p w14:paraId="3F6CCF91" w14:textId="77777777" w:rsidR="00F76A27" w:rsidRPr="008365DB" w:rsidRDefault="00F76A27"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4C63D5AD"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Which types of complaints can the tour agent deal with?</w:t>
            </w:r>
          </w:p>
        </w:tc>
        <w:tc>
          <w:tcPr>
            <w:tcW w:w="3118" w:type="dxa"/>
            <w:tcBorders>
              <w:top w:val="single" w:sz="4" w:space="0" w:color="auto"/>
              <w:left w:val="single" w:sz="4" w:space="0" w:color="auto"/>
              <w:bottom w:val="single" w:sz="4" w:space="0" w:color="auto"/>
              <w:right w:val="single" w:sz="4" w:space="0" w:color="auto"/>
            </w:tcBorders>
          </w:tcPr>
          <w:p w14:paraId="2D092C2F"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The tour agent can deal with the complaints connected with a package tour, the accommodation and transportation.</w:t>
            </w:r>
          </w:p>
        </w:tc>
      </w:tr>
      <w:tr w:rsidR="00F76A27" w:rsidRPr="00967493" w14:paraId="6992A154" w14:textId="77777777" w:rsidTr="00F76A27">
        <w:tc>
          <w:tcPr>
            <w:tcW w:w="1100" w:type="dxa"/>
            <w:tcBorders>
              <w:top w:val="single" w:sz="4" w:space="0" w:color="auto"/>
              <w:left w:val="single" w:sz="4" w:space="0" w:color="auto"/>
              <w:bottom w:val="single" w:sz="4" w:space="0" w:color="auto"/>
              <w:right w:val="single" w:sz="4" w:space="0" w:color="auto"/>
            </w:tcBorders>
          </w:tcPr>
          <w:p w14:paraId="59227780" w14:textId="77777777" w:rsidR="00F76A27" w:rsidRPr="008365DB" w:rsidRDefault="00F76A27" w:rsidP="00610ADF">
            <w:pPr>
              <w:pStyle w:val="a4"/>
              <w:numPr>
                <w:ilvl w:val="0"/>
                <w:numId w:val="247"/>
              </w:numPr>
              <w:ind w:left="0"/>
              <w:jc w:val="center"/>
              <w:rPr>
                <w:rFonts w:eastAsia="Calibri"/>
                <w:lang w:val="en-US"/>
              </w:rPr>
            </w:pPr>
          </w:p>
        </w:tc>
        <w:tc>
          <w:tcPr>
            <w:tcW w:w="6125" w:type="dxa"/>
            <w:tcBorders>
              <w:top w:val="single" w:sz="4" w:space="0" w:color="auto"/>
              <w:left w:val="single" w:sz="4" w:space="0" w:color="auto"/>
              <w:bottom w:val="single" w:sz="4" w:space="0" w:color="auto"/>
              <w:right w:val="single" w:sz="4" w:space="0" w:color="auto"/>
            </w:tcBorders>
          </w:tcPr>
          <w:p w14:paraId="1A4F4E35"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Why the client can be dissatisfied with the suggested service in a hotel?</w:t>
            </w:r>
          </w:p>
        </w:tc>
        <w:tc>
          <w:tcPr>
            <w:tcW w:w="3118" w:type="dxa"/>
            <w:tcBorders>
              <w:top w:val="single" w:sz="4" w:space="0" w:color="auto"/>
              <w:left w:val="single" w:sz="4" w:space="0" w:color="auto"/>
              <w:bottom w:val="single" w:sz="4" w:space="0" w:color="auto"/>
              <w:right w:val="single" w:sz="4" w:space="0" w:color="auto"/>
            </w:tcBorders>
          </w:tcPr>
          <w:p w14:paraId="6F77FF86" w14:textId="77777777" w:rsidR="00F76A27" w:rsidRPr="008365DB" w:rsidRDefault="00F76A27" w:rsidP="008365DB">
            <w:pPr>
              <w:rPr>
                <w:rFonts w:eastAsia="Calibri" w:cs="Times New Roman"/>
                <w:iCs/>
                <w:sz w:val="24"/>
                <w:szCs w:val="24"/>
                <w:lang w:val="en-US"/>
              </w:rPr>
            </w:pPr>
            <w:r w:rsidRPr="008365DB">
              <w:rPr>
                <w:rFonts w:eastAsia="Calibri" w:cs="Times New Roman"/>
                <w:sz w:val="24"/>
                <w:szCs w:val="24"/>
                <w:lang w:val="en-US"/>
              </w:rPr>
              <w:t xml:space="preserve">The client can be dissatisfied with the suggested service in a </w:t>
            </w:r>
            <w:r w:rsidRPr="008365DB">
              <w:rPr>
                <w:rFonts w:eastAsia="Calibri" w:cs="Times New Roman"/>
                <w:sz w:val="24"/>
                <w:szCs w:val="24"/>
                <w:lang w:val="en-US"/>
              </w:rPr>
              <w:lastRenderedPageBreak/>
              <w:t>hotel becausethe accommodation may not be of the standard, the flight may be delayed or the luggage may not turn up.</w:t>
            </w:r>
          </w:p>
        </w:tc>
      </w:tr>
    </w:tbl>
    <w:p w14:paraId="28CBE9C4" w14:textId="77777777" w:rsidR="004766BC" w:rsidRPr="008365DB" w:rsidRDefault="004766BC" w:rsidP="008365DB">
      <w:pPr>
        <w:pStyle w:val="2"/>
        <w:spacing w:before="0"/>
        <w:rPr>
          <w:rFonts w:eastAsiaTheme="minorHAnsi" w:cs="Times New Roman"/>
          <w:sz w:val="24"/>
          <w:szCs w:val="24"/>
        </w:rPr>
      </w:pPr>
      <w:bookmarkStart w:id="18" w:name="_Toc161759813"/>
      <w:bookmarkEnd w:id="17"/>
      <w:r w:rsidRPr="008365DB">
        <w:rPr>
          <w:rFonts w:cs="Times New Roman"/>
          <w:sz w:val="24"/>
          <w:szCs w:val="24"/>
        </w:rPr>
        <w:lastRenderedPageBreak/>
        <w:t xml:space="preserve">Дисциплина: </w:t>
      </w:r>
      <w:r w:rsidRPr="008365DB">
        <w:rPr>
          <w:rFonts w:eastAsiaTheme="minorHAnsi" w:cs="Times New Roman"/>
          <w:sz w:val="24"/>
          <w:szCs w:val="24"/>
        </w:rPr>
        <w:t>Разговорный иностранный язык в профессиональной сфере (</w:t>
      </w:r>
      <w:r w:rsidRPr="008365DB">
        <w:rPr>
          <w:rFonts w:cs="Times New Roman"/>
          <w:sz w:val="24"/>
          <w:szCs w:val="24"/>
        </w:rPr>
        <w:t>основной</w:t>
      </w:r>
      <w:r w:rsidRPr="008365DB">
        <w:rPr>
          <w:rFonts w:eastAsiaTheme="minorHAnsi" w:cs="Times New Roman"/>
          <w:sz w:val="24"/>
          <w:szCs w:val="24"/>
        </w:rPr>
        <w:t xml:space="preserve"> уровень)</w:t>
      </w:r>
      <w:bookmarkEnd w:id="18"/>
    </w:p>
    <w:p w14:paraId="23DE0D01" w14:textId="77777777" w:rsidR="006578CA" w:rsidRPr="008365DB" w:rsidRDefault="006578CA"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48"/>
        <w:gridCol w:w="2865"/>
        <w:gridCol w:w="1530"/>
      </w:tblGrid>
      <w:tr w:rsidR="006578CA" w:rsidRPr="008365DB" w14:paraId="49ED8F74" w14:textId="77777777" w:rsidTr="00495C8D">
        <w:trPr>
          <w:tblHeader/>
        </w:trPr>
        <w:tc>
          <w:tcPr>
            <w:tcW w:w="1101" w:type="dxa"/>
            <w:tcBorders>
              <w:top w:val="single" w:sz="4" w:space="0" w:color="auto"/>
              <w:left w:val="single" w:sz="4" w:space="0" w:color="auto"/>
              <w:bottom w:val="single" w:sz="4" w:space="0" w:color="auto"/>
              <w:right w:val="single" w:sz="4" w:space="0" w:color="auto"/>
            </w:tcBorders>
            <w:vAlign w:val="center"/>
            <w:hideMark/>
          </w:tcPr>
          <w:p w14:paraId="18A59E88"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848" w:type="dxa"/>
            <w:tcBorders>
              <w:top w:val="single" w:sz="4" w:space="0" w:color="auto"/>
              <w:left w:val="single" w:sz="4" w:space="0" w:color="auto"/>
              <w:bottom w:val="single" w:sz="4" w:space="0" w:color="auto"/>
              <w:right w:val="single" w:sz="4" w:space="0" w:color="auto"/>
            </w:tcBorders>
            <w:vAlign w:val="center"/>
            <w:hideMark/>
          </w:tcPr>
          <w:p w14:paraId="24BF7F9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2865" w:type="dxa"/>
            <w:tcBorders>
              <w:top w:val="single" w:sz="4" w:space="0" w:color="auto"/>
              <w:left w:val="single" w:sz="4" w:space="0" w:color="auto"/>
              <w:bottom w:val="single" w:sz="4" w:space="0" w:color="auto"/>
              <w:right w:val="single" w:sz="4" w:space="0" w:color="auto"/>
            </w:tcBorders>
            <w:vAlign w:val="center"/>
            <w:hideMark/>
          </w:tcPr>
          <w:p w14:paraId="618F19A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9D6F16E"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 xml:space="preserve">Правильный </w:t>
            </w:r>
          </w:p>
          <w:p w14:paraId="55F8EEC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ответ</w:t>
            </w:r>
          </w:p>
        </w:tc>
      </w:tr>
      <w:tr w:rsidR="006578CA" w:rsidRPr="008365DB" w14:paraId="13D088E7"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39A52756"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4848" w:type="dxa"/>
            <w:tcBorders>
              <w:top w:val="single" w:sz="4" w:space="0" w:color="auto"/>
              <w:left w:val="single" w:sz="4" w:space="0" w:color="auto"/>
              <w:bottom w:val="single" w:sz="4" w:space="0" w:color="auto"/>
              <w:right w:val="single" w:sz="4" w:space="0" w:color="auto"/>
            </w:tcBorders>
            <w:hideMark/>
          </w:tcPr>
          <w:p w14:paraId="0FE2F20D"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Выберите правильный ответ. </w:t>
            </w:r>
          </w:p>
          <w:p w14:paraId="106C8E1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Good</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morning</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this</w:t>
            </w:r>
            <w:r w:rsidRPr="008365DB">
              <w:rPr>
                <w:rFonts w:ascii="Times New Roman" w:hAnsi="Times New Roman" w:cs="Times New Roman"/>
                <w:sz w:val="24"/>
                <w:szCs w:val="24"/>
                <w:lang w:val="ru-RU"/>
              </w:rPr>
              <w:t xml:space="preserve"> … </w:t>
            </w:r>
            <w:r w:rsidRPr="008365DB">
              <w:rPr>
                <w:rFonts w:ascii="Times New Roman" w:hAnsi="Times New Roman" w:cs="Times New Roman"/>
                <w:sz w:val="24"/>
                <w:szCs w:val="24"/>
              </w:rPr>
              <w:t>Bob Smith.</w:t>
            </w:r>
          </w:p>
        </w:tc>
        <w:tc>
          <w:tcPr>
            <w:tcW w:w="2865" w:type="dxa"/>
            <w:tcBorders>
              <w:top w:val="single" w:sz="4" w:space="0" w:color="auto"/>
              <w:left w:val="single" w:sz="4" w:space="0" w:color="auto"/>
              <w:bottom w:val="single" w:sz="4" w:space="0" w:color="auto"/>
              <w:right w:val="single" w:sz="4" w:space="0" w:color="auto"/>
            </w:tcBorders>
            <w:hideMark/>
          </w:tcPr>
          <w:p w14:paraId="2F9449D2"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 is</w:t>
            </w:r>
          </w:p>
          <w:p w14:paraId="66E0D6F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 are</w:t>
            </w:r>
          </w:p>
          <w:p w14:paraId="5AA41EE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 were</w:t>
            </w:r>
          </w:p>
          <w:p w14:paraId="6542FF0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 was</w:t>
            </w:r>
          </w:p>
        </w:tc>
        <w:tc>
          <w:tcPr>
            <w:tcW w:w="1530" w:type="dxa"/>
            <w:tcBorders>
              <w:top w:val="single" w:sz="4" w:space="0" w:color="auto"/>
              <w:left w:val="single" w:sz="4" w:space="0" w:color="auto"/>
              <w:bottom w:val="single" w:sz="4" w:space="0" w:color="auto"/>
              <w:right w:val="single" w:sz="4" w:space="0" w:color="auto"/>
            </w:tcBorders>
            <w:hideMark/>
          </w:tcPr>
          <w:p w14:paraId="563D96D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w:t>
            </w:r>
          </w:p>
        </w:tc>
      </w:tr>
      <w:tr w:rsidR="006578CA" w:rsidRPr="008365DB" w14:paraId="134BFB04"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4220D4BE"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4848" w:type="dxa"/>
            <w:tcBorders>
              <w:top w:val="single" w:sz="4" w:space="0" w:color="auto"/>
              <w:left w:val="single" w:sz="4" w:space="0" w:color="auto"/>
              <w:bottom w:val="single" w:sz="4" w:space="0" w:color="auto"/>
              <w:right w:val="single" w:sz="4" w:space="0" w:color="auto"/>
            </w:tcBorders>
            <w:hideMark/>
          </w:tcPr>
          <w:p w14:paraId="008E5A2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7025A84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I … a message from Sarah South.</w:t>
            </w:r>
          </w:p>
        </w:tc>
        <w:tc>
          <w:tcPr>
            <w:tcW w:w="2865" w:type="dxa"/>
            <w:tcBorders>
              <w:top w:val="single" w:sz="4" w:space="0" w:color="auto"/>
              <w:left w:val="single" w:sz="4" w:space="0" w:color="auto"/>
              <w:bottom w:val="single" w:sz="4" w:space="0" w:color="auto"/>
              <w:right w:val="single" w:sz="4" w:space="0" w:color="auto"/>
            </w:tcBorders>
            <w:hideMark/>
          </w:tcPr>
          <w:p w14:paraId="6FB51C9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 have receive</w:t>
            </w:r>
          </w:p>
          <w:p w14:paraId="12166A7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 receives</w:t>
            </w:r>
          </w:p>
          <w:p w14:paraId="00FEB46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 received</w:t>
            </w:r>
          </w:p>
          <w:p w14:paraId="465B2869"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 has received</w:t>
            </w:r>
          </w:p>
        </w:tc>
        <w:tc>
          <w:tcPr>
            <w:tcW w:w="1530" w:type="dxa"/>
            <w:tcBorders>
              <w:top w:val="single" w:sz="4" w:space="0" w:color="auto"/>
              <w:left w:val="single" w:sz="4" w:space="0" w:color="auto"/>
              <w:bottom w:val="single" w:sz="4" w:space="0" w:color="auto"/>
              <w:right w:val="single" w:sz="4" w:space="0" w:color="auto"/>
            </w:tcBorders>
            <w:hideMark/>
          </w:tcPr>
          <w:p w14:paraId="322A13F2"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w:t>
            </w:r>
          </w:p>
        </w:tc>
      </w:tr>
      <w:tr w:rsidR="006578CA" w:rsidRPr="008365DB" w14:paraId="5648EEEC"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64E98298"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4848" w:type="dxa"/>
            <w:tcBorders>
              <w:top w:val="single" w:sz="4" w:space="0" w:color="auto"/>
              <w:left w:val="single" w:sz="4" w:space="0" w:color="auto"/>
              <w:bottom w:val="single" w:sz="4" w:space="0" w:color="auto"/>
              <w:right w:val="single" w:sz="4" w:space="0" w:color="auto"/>
            </w:tcBorders>
          </w:tcPr>
          <w:p w14:paraId="6D43FF9F"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 He …to the office every day.</w:t>
            </w:r>
          </w:p>
          <w:p w14:paraId="64B26102" w14:textId="77777777" w:rsidR="006578CA" w:rsidRPr="008365DB" w:rsidRDefault="006578CA" w:rsidP="008365DB">
            <w:pPr>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14:paraId="2A407972"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 go</w:t>
            </w:r>
          </w:p>
          <w:p w14:paraId="067FDD9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 to go</w:t>
            </w:r>
          </w:p>
          <w:p w14:paraId="72648EC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 went</w:t>
            </w:r>
          </w:p>
          <w:p w14:paraId="16C6F0A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 goes</w:t>
            </w:r>
          </w:p>
        </w:tc>
        <w:tc>
          <w:tcPr>
            <w:tcW w:w="1530" w:type="dxa"/>
            <w:tcBorders>
              <w:top w:val="single" w:sz="4" w:space="0" w:color="auto"/>
              <w:left w:val="single" w:sz="4" w:space="0" w:color="auto"/>
              <w:bottom w:val="single" w:sz="4" w:space="0" w:color="auto"/>
              <w:right w:val="single" w:sz="4" w:space="0" w:color="auto"/>
            </w:tcBorders>
            <w:hideMark/>
          </w:tcPr>
          <w:p w14:paraId="690A96D2"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 xml:space="preserve">d) </w:t>
            </w:r>
          </w:p>
        </w:tc>
      </w:tr>
      <w:tr w:rsidR="006578CA" w:rsidRPr="008365DB" w14:paraId="004BD430"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4702BE82"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4848" w:type="dxa"/>
            <w:tcBorders>
              <w:top w:val="single" w:sz="4" w:space="0" w:color="auto"/>
              <w:left w:val="single" w:sz="4" w:space="0" w:color="auto"/>
              <w:bottom w:val="single" w:sz="4" w:space="0" w:color="auto"/>
              <w:right w:val="single" w:sz="4" w:space="0" w:color="auto"/>
            </w:tcBorders>
          </w:tcPr>
          <w:p w14:paraId="4F5354D9"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Выберите правильный ответ. Мост будет построен в будущем году.</w:t>
            </w:r>
          </w:p>
          <w:p w14:paraId="4AEAD795" w14:textId="77777777" w:rsidR="006578CA" w:rsidRPr="008365DB" w:rsidRDefault="006578CA" w:rsidP="008365DB">
            <w:pPr>
              <w:rPr>
                <w:rFonts w:ascii="Times New Roman" w:hAnsi="Times New Roman" w:cs="Times New Roman"/>
                <w:sz w:val="24"/>
                <w:szCs w:val="24"/>
                <w:lang w:val="ru-RU"/>
              </w:rPr>
            </w:pPr>
          </w:p>
        </w:tc>
        <w:tc>
          <w:tcPr>
            <w:tcW w:w="2865" w:type="dxa"/>
            <w:tcBorders>
              <w:top w:val="single" w:sz="4" w:space="0" w:color="auto"/>
              <w:left w:val="single" w:sz="4" w:space="0" w:color="auto"/>
              <w:bottom w:val="single" w:sz="4" w:space="0" w:color="auto"/>
              <w:right w:val="single" w:sz="4" w:space="0" w:color="auto"/>
            </w:tcBorders>
            <w:hideMark/>
          </w:tcPr>
          <w:p w14:paraId="2E5D454C"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 The bridge be built next year.</w:t>
            </w:r>
          </w:p>
          <w:p w14:paraId="4B384A1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 The bridge will be built next year.</w:t>
            </w:r>
          </w:p>
          <w:p w14:paraId="497FAAF3"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 The bridge is built next year.</w:t>
            </w:r>
          </w:p>
          <w:p w14:paraId="41CE0E82"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 The bridge was built next year.</w:t>
            </w:r>
          </w:p>
        </w:tc>
        <w:tc>
          <w:tcPr>
            <w:tcW w:w="1530" w:type="dxa"/>
            <w:tcBorders>
              <w:top w:val="single" w:sz="4" w:space="0" w:color="auto"/>
              <w:left w:val="single" w:sz="4" w:space="0" w:color="auto"/>
              <w:bottom w:val="single" w:sz="4" w:space="0" w:color="auto"/>
              <w:right w:val="single" w:sz="4" w:space="0" w:color="auto"/>
            </w:tcBorders>
            <w:hideMark/>
          </w:tcPr>
          <w:p w14:paraId="190F701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w:t>
            </w:r>
          </w:p>
        </w:tc>
      </w:tr>
      <w:tr w:rsidR="006578CA" w:rsidRPr="008365DB" w14:paraId="7037BD97"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7817E0E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4848" w:type="dxa"/>
            <w:tcBorders>
              <w:top w:val="single" w:sz="4" w:space="0" w:color="auto"/>
              <w:left w:val="single" w:sz="4" w:space="0" w:color="auto"/>
              <w:bottom w:val="single" w:sz="4" w:space="0" w:color="auto"/>
              <w:right w:val="single" w:sz="4" w:space="0" w:color="auto"/>
            </w:tcBorders>
          </w:tcPr>
          <w:p w14:paraId="471B988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 xml:space="preserve">Выберите правильный ответ </w:t>
            </w:r>
          </w:p>
          <w:p w14:paraId="08B6FAC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I knew that he … a very clever man.</w:t>
            </w:r>
          </w:p>
          <w:p w14:paraId="6EBED983" w14:textId="77777777" w:rsidR="006578CA" w:rsidRPr="008365DB" w:rsidRDefault="006578CA" w:rsidP="008365DB">
            <w:pPr>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14:paraId="2AAB6C2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 is</w:t>
            </w:r>
          </w:p>
          <w:p w14:paraId="0D60EDDC"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 had</w:t>
            </w:r>
          </w:p>
          <w:p w14:paraId="5A91D4A8"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 can be</w:t>
            </w:r>
          </w:p>
          <w:p w14:paraId="279812A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 was</w:t>
            </w:r>
          </w:p>
        </w:tc>
        <w:tc>
          <w:tcPr>
            <w:tcW w:w="1530" w:type="dxa"/>
            <w:tcBorders>
              <w:top w:val="single" w:sz="4" w:space="0" w:color="auto"/>
              <w:left w:val="single" w:sz="4" w:space="0" w:color="auto"/>
              <w:bottom w:val="single" w:sz="4" w:space="0" w:color="auto"/>
              <w:right w:val="single" w:sz="4" w:space="0" w:color="auto"/>
            </w:tcBorders>
            <w:hideMark/>
          </w:tcPr>
          <w:p w14:paraId="1010D13D"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w:t>
            </w:r>
          </w:p>
        </w:tc>
      </w:tr>
      <w:tr w:rsidR="006578CA" w:rsidRPr="008365DB" w14:paraId="3416FC1E"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25713F0C"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4848" w:type="dxa"/>
            <w:tcBorders>
              <w:top w:val="single" w:sz="4" w:space="0" w:color="auto"/>
              <w:left w:val="single" w:sz="4" w:space="0" w:color="auto"/>
              <w:bottom w:val="single" w:sz="4" w:space="0" w:color="auto"/>
              <w:right w:val="single" w:sz="4" w:space="0" w:color="auto"/>
            </w:tcBorders>
            <w:hideMark/>
          </w:tcPr>
          <w:p w14:paraId="048C6623"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 We didn’t buy … tickets for a flight.</w:t>
            </w:r>
          </w:p>
        </w:tc>
        <w:tc>
          <w:tcPr>
            <w:tcW w:w="2865" w:type="dxa"/>
            <w:tcBorders>
              <w:top w:val="single" w:sz="4" w:space="0" w:color="auto"/>
              <w:left w:val="single" w:sz="4" w:space="0" w:color="auto"/>
              <w:bottom w:val="single" w:sz="4" w:space="0" w:color="auto"/>
              <w:right w:val="single" w:sz="4" w:space="0" w:color="auto"/>
            </w:tcBorders>
            <w:hideMark/>
          </w:tcPr>
          <w:p w14:paraId="1936F7B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 no</w:t>
            </w:r>
          </w:p>
          <w:p w14:paraId="6CCA5816"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 any</w:t>
            </w:r>
          </w:p>
          <w:p w14:paraId="29A222B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 some</w:t>
            </w:r>
          </w:p>
          <w:p w14:paraId="4C1A1DA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lang w:val="de-DE"/>
              </w:rPr>
              <w:t>d</w:t>
            </w:r>
            <w:r w:rsidRPr="008365DB">
              <w:rPr>
                <w:rFonts w:ascii="Times New Roman" w:hAnsi="Times New Roman" w:cs="Times New Roman"/>
                <w:sz w:val="24"/>
                <w:szCs w:val="24"/>
              </w:rPr>
              <w:t>) two</w:t>
            </w:r>
          </w:p>
        </w:tc>
        <w:tc>
          <w:tcPr>
            <w:tcW w:w="1530" w:type="dxa"/>
            <w:tcBorders>
              <w:top w:val="single" w:sz="4" w:space="0" w:color="auto"/>
              <w:left w:val="single" w:sz="4" w:space="0" w:color="auto"/>
              <w:bottom w:val="single" w:sz="4" w:space="0" w:color="auto"/>
              <w:right w:val="single" w:sz="4" w:space="0" w:color="auto"/>
            </w:tcBorders>
          </w:tcPr>
          <w:p w14:paraId="20F01D02"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 any</w:t>
            </w:r>
          </w:p>
          <w:p w14:paraId="369595F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 two</w:t>
            </w:r>
          </w:p>
          <w:p w14:paraId="23A60B94" w14:textId="77777777" w:rsidR="006578CA" w:rsidRPr="008365DB" w:rsidRDefault="006578CA" w:rsidP="008365DB">
            <w:pPr>
              <w:rPr>
                <w:rFonts w:ascii="Times New Roman" w:hAnsi="Times New Roman" w:cs="Times New Roman"/>
                <w:sz w:val="24"/>
                <w:szCs w:val="24"/>
              </w:rPr>
            </w:pPr>
          </w:p>
        </w:tc>
      </w:tr>
      <w:tr w:rsidR="006578CA" w:rsidRPr="008365DB" w14:paraId="3D40491D"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70D2CC1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4848" w:type="dxa"/>
            <w:tcBorders>
              <w:top w:val="single" w:sz="4" w:space="0" w:color="auto"/>
              <w:left w:val="single" w:sz="4" w:space="0" w:color="auto"/>
              <w:bottom w:val="single" w:sz="4" w:space="0" w:color="auto"/>
              <w:right w:val="single" w:sz="4" w:space="0" w:color="auto"/>
            </w:tcBorders>
          </w:tcPr>
          <w:p w14:paraId="61EC42E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3FCE985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Mr. Brown can’t find his documents … .</w:t>
            </w:r>
          </w:p>
          <w:p w14:paraId="73B62873" w14:textId="77777777" w:rsidR="006578CA" w:rsidRPr="008365DB" w:rsidRDefault="006578CA" w:rsidP="008365DB">
            <w:pPr>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14:paraId="2E3AB97E"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 somewhere</w:t>
            </w:r>
          </w:p>
          <w:p w14:paraId="1DEAD80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 nowhere</w:t>
            </w:r>
          </w:p>
          <w:p w14:paraId="556EB32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 anywhere</w:t>
            </w:r>
          </w:p>
          <w:p w14:paraId="12DAB502"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 everywhere</w:t>
            </w:r>
          </w:p>
        </w:tc>
        <w:tc>
          <w:tcPr>
            <w:tcW w:w="1530" w:type="dxa"/>
            <w:tcBorders>
              <w:top w:val="single" w:sz="4" w:space="0" w:color="auto"/>
              <w:left w:val="single" w:sz="4" w:space="0" w:color="auto"/>
              <w:bottom w:val="single" w:sz="4" w:space="0" w:color="auto"/>
              <w:right w:val="single" w:sz="4" w:space="0" w:color="auto"/>
            </w:tcBorders>
          </w:tcPr>
          <w:p w14:paraId="6B5ED428"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 anywhere</w:t>
            </w:r>
          </w:p>
          <w:p w14:paraId="2FFDF8D8" w14:textId="77777777" w:rsidR="006578CA" w:rsidRPr="008365DB" w:rsidRDefault="006578CA" w:rsidP="008365DB">
            <w:pPr>
              <w:rPr>
                <w:rFonts w:ascii="Times New Roman" w:hAnsi="Times New Roman" w:cs="Times New Roman"/>
                <w:sz w:val="24"/>
                <w:szCs w:val="24"/>
              </w:rPr>
            </w:pPr>
          </w:p>
        </w:tc>
      </w:tr>
      <w:tr w:rsidR="006578CA" w:rsidRPr="008365DB" w14:paraId="20107CDA"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6641C4C9"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4848" w:type="dxa"/>
            <w:tcBorders>
              <w:top w:val="single" w:sz="4" w:space="0" w:color="auto"/>
              <w:left w:val="single" w:sz="4" w:space="0" w:color="auto"/>
              <w:bottom w:val="single" w:sz="4" w:space="0" w:color="auto"/>
              <w:right w:val="single" w:sz="4" w:space="0" w:color="auto"/>
            </w:tcBorders>
            <w:hideMark/>
          </w:tcPr>
          <w:p w14:paraId="04273867"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rPr>
              <w:t>Выберите правильный ответ.</w:t>
            </w:r>
            <w:r w:rsidRPr="008365DB">
              <w:rPr>
                <w:rFonts w:ascii="Times New Roman" w:hAnsi="Times New Roman" w:cs="Times New Roman"/>
                <w:sz w:val="24"/>
                <w:szCs w:val="24"/>
                <w:shd w:val="clear" w:color="auto" w:fill="FFFFFF"/>
              </w:rPr>
              <w:t xml:space="preserve"> Do you want a sandwich? </w:t>
            </w:r>
          </w:p>
          <w:p w14:paraId="6FAB71AD"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 No, thanks I … just … lunch.</w:t>
            </w:r>
            <w:r w:rsidRPr="008365DB">
              <w:rPr>
                <w:rFonts w:ascii="Times New Roman" w:hAnsi="Times New Roman" w:cs="Times New Roman"/>
                <w:sz w:val="24"/>
                <w:szCs w:val="24"/>
              </w:rPr>
              <w:br/>
            </w:r>
          </w:p>
        </w:tc>
        <w:tc>
          <w:tcPr>
            <w:tcW w:w="2865" w:type="dxa"/>
            <w:tcBorders>
              <w:top w:val="single" w:sz="4" w:space="0" w:color="auto"/>
              <w:left w:val="single" w:sz="4" w:space="0" w:color="auto"/>
              <w:bottom w:val="single" w:sz="4" w:space="0" w:color="auto"/>
              <w:right w:val="single" w:sz="4" w:space="0" w:color="auto"/>
            </w:tcBorders>
            <w:hideMark/>
          </w:tcPr>
          <w:p w14:paraId="1F34E4C6"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а) had … had </w:t>
            </w:r>
          </w:p>
          <w:p w14:paraId="4B393B33"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b) have … had </w:t>
            </w:r>
          </w:p>
          <w:p w14:paraId="6DA0E100"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c) was … having </w:t>
            </w:r>
          </w:p>
          <w:p w14:paraId="4FE4B629"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d) am … having</w:t>
            </w:r>
          </w:p>
        </w:tc>
        <w:tc>
          <w:tcPr>
            <w:tcW w:w="1530" w:type="dxa"/>
            <w:tcBorders>
              <w:top w:val="single" w:sz="4" w:space="0" w:color="auto"/>
              <w:left w:val="single" w:sz="4" w:space="0" w:color="auto"/>
              <w:bottom w:val="single" w:sz="4" w:space="0" w:color="auto"/>
              <w:right w:val="single" w:sz="4" w:space="0" w:color="auto"/>
            </w:tcBorders>
            <w:hideMark/>
          </w:tcPr>
          <w:p w14:paraId="142D11CC"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w:t>
            </w:r>
          </w:p>
        </w:tc>
      </w:tr>
      <w:tr w:rsidR="006578CA" w:rsidRPr="008365DB" w14:paraId="0DC1C50D"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33928473"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4848" w:type="dxa"/>
            <w:tcBorders>
              <w:top w:val="single" w:sz="4" w:space="0" w:color="auto"/>
              <w:left w:val="single" w:sz="4" w:space="0" w:color="auto"/>
              <w:bottom w:val="single" w:sz="4" w:space="0" w:color="auto"/>
              <w:right w:val="single" w:sz="4" w:space="0" w:color="auto"/>
            </w:tcBorders>
            <w:hideMark/>
          </w:tcPr>
          <w:p w14:paraId="16EFEDAC"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0D7D945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 of us has anything in common.</w:t>
            </w:r>
            <w:r w:rsidRPr="008365DB">
              <w:rPr>
                <w:rFonts w:ascii="Times New Roman" w:hAnsi="Times New Roman" w:cs="Times New Roman"/>
                <w:sz w:val="24"/>
                <w:szCs w:val="24"/>
              </w:rPr>
              <w:br/>
            </w:r>
            <w:r w:rsidRPr="008365DB">
              <w:rPr>
                <w:rFonts w:ascii="Times New Roman" w:hAnsi="Times New Roman" w:cs="Times New Roman"/>
                <w:sz w:val="24"/>
                <w:szCs w:val="24"/>
              </w:rPr>
              <w:br/>
            </w:r>
          </w:p>
        </w:tc>
        <w:tc>
          <w:tcPr>
            <w:tcW w:w="2865" w:type="dxa"/>
            <w:tcBorders>
              <w:top w:val="single" w:sz="4" w:space="0" w:color="auto"/>
              <w:left w:val="single" w:sz="4" w:space="0" w:color="auto"/>
              <w:bottom w:val="single" w:sz="4" w:space="0" w:color="auto"/>
              <w:right w:val="single" w:sz="4" w:space="0" w:color="auto"/>
            </w:tcBorders>
            <w:hideMark/>
          </w:tcPr>
          <w:p w14:paraId="25AF76B7"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а) Neither </w:t>
            </w:r>
          </w:p>
          <w:p w14:paraId="576A000E"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b) Both </w:t>
            </w:r>
          </w:p>
          <w:p w14:paraId="1890EE0F"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c) Some </w:t>
            </w:r>
          </w:p>
          <w:p w14:paraId="0B09682E"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d)Either</w:t>
            </w:r>
          </w:p>
        </w:tc>
        <w:tc>
          <w:tcPr>
            <w:tcW w:w="1530" w:type="dxa"/>
            <w:tcBorders>
              <w:top w:val="single" w:sz="4" w:space="0" w:color="auto"/>
              <w:left w:val="single" w:sz="4" w:space="0" w:color="auto"/>
              <w:bottom w:val="single" w:sz="4" w:space="0" w:color="auto"/>
              <w:right w:val="single" w:sz="4" w:space="0" w:color="auto"/>
            </w:tcBorders>
            <w:hideMark/>
          </w:tcPr>
          <w:p w14:paraId="02EE5F1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w:t>
            </w:r>
          </w:p>
        </w:tc>
      </w:tr>
      <w:tr w:rsidR="006578CA" w:rsidRPr="008365DB" w14:paraId="79F01A9D"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5DB14E3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10</w:t>
            </w:r>
          </w:p>
        </w:tc>
        <w:tc>
          <w:tcPr>
            <w:tcW w:w="4848" w:type="dxa"/>
            <w:tcBorders>
              <w:top w:val="single" w:sz="4" w:space="0" w:color="auto"/>
              <w:left w:val="single" w:sz="4" w:space="0" w:color="auto"/>
              <w:bottom w:val="single" w:sz="4" w:space="0" w:color="auto"/>
              <w:right w:val="single" w:sz="4" w:space="0" w:color="auto"/>
            </w:tcBorders>
            <w:hideMark/>
          </w:tcPr>
          <w:p w14:paraId="7612007F"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2BA9FFA6"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Shop assistant: “Can I help you?’ Customer: “…”</w:t>
            </w:r>
          </w:p>
          <w:p w14:paraId="33C1525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br/>
            </w:r>
            <w:r w:rsidRPr="008365DB">
              <w:rPr>
                <w:rFonts w:ascii="Times New Roman" w:hAnsi="Times New Roman" w:cs="Times New Roman"/>
                <w:sz w:val="24"/>
                <w:szCs w:val="24"/>
              </w:rPr>
              <w:br/>
            </w:r>
          </w:p>
        </w:tc>
        <w:tc>
          <w:tcPr>
            <w:tcW w:w="2865" w:type="dxa"/>
            <w:tcBorders>
              <w:top w:val="single" w:sz="4" w:space="0" w:color="auto"/>
              <w:left w:val="single" w:sz="4" w:space="0" w:color="auto"/>
              <w:bottom w:val="single" w:sz="4" w:space="0" w:color="auto"/>
              <w:right w:val="single" w:sz="4" w:space="0" w:color="auto"/>
            </w:tcBorders>
            <w:hideMark/>
          </w:tcPr>
          <w:p w14:paraId="1A8138BD"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а) Oh, good I’m so glad to have met you</w:t>
            </w:r>
          </w:p>
          <w:p w14:paraId="6A6A6FAB"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b) Fine </w:t>
            </w:r>
          </w:p>
          <w:p w14:paraId="104AD821"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c) No, that’s not necessary </w:t>
            </w:r>
          </w:p>
          <w:p w14:paraId="225217C6"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d) No’ it’s all right, thanks I’m just looking.</w:t>
            </w:r>
          </w:p>
        </w:tc>
        <w:tc>
          <w:tcPr>
            <w:tcW w:w="1530" w:type="dxa"/>
            <w:tcBorders>
              <w:top w:val="single" w:sz="4" w:space="0" w:color="auto"/>
              <w:left w:val="single" w:sz="4" w:space="0" w:color="auto"/>
              <w:bottom w:val="single" w:sz="4" w:space="0" w:color="auto"/>
              <w:right w:val="single" w:sz="4" w:space="0" w:color="auto"/>
            </w:tcBorders>
            <w:hideMark/>
          </w:tcPr>
          <w:p w14:paraId="4266B9B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w:t>
            </w:r>
          </w:p>
        </w:tc>
      </w:tr>
      <w:tr w:rsidR="006578CA" w:rsidRPr="008365DB" w14:paraId="1508E088"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0B39F78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4848" w:type="dxa"/>
            <w:tcBorders>
              <w:top w:val="single" w:sz="4" w:space="0" w:color="auto"/>
              <w:left w:val="single" w:sz="4" w:space="0" w:color="auto"/>
              <w:bottom w:val="single" w:sz="4" w:space="0" w:color="auto"/>
              <w:right w:val="single" w:sz="4" w:space="0" w:color="auto"/>
            </w:tcBorders>
            <w:hideMark/>
          </w:tcPr>
          <w:p w14:paraId="49D94DCE"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308AC349"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Guest: “…“ </w:t>
            </w:r>
          </w:p>
          <w:p w14:paraId="56728D2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Hostess: “Oh, I’m glad you enjoyed it.</w:t>
            </w:r>
            <w:r w:rsidRPr="008365DB">
              <w:rPr>
                <w:rFonts w:ascii="Times New Roman" w:hAnsi="Times New Roman" w:cs="Times New Roman"/>
                <w:sz w:val="24"/>
                <w:szCs w:val="24"/>
              </w:rPr>
              <w:br/>
            </w:r>
            <w:r w:rsidRPr="008365DB">
              <w:rPr>
                <w:rFonts w:ascii="Times New Roman" w:hAnsi="Times New Roman" w:cs="Times New Roman"/>
                <w:sz w:val="24"/>
                <w:szCs w:val="24"/>
              </w:rPr>
              <w:br/>
            </w:r>
          </w:p>
        </w:tc>
        <w:tc>
          <w:tcPr>
            <w:tcW w:w="2865" w:type="dxa"/>
            <w:tcBorders>
              <w:top w:val="single" w:sz="4" w:space="0" w:color="auto"/>
              <w:left w:val="single" w:sz="4" w:space="0" w:color="auto"/>
              <w:bottom w:val="single" w:sz="4" w:space="0" w:color="auto"/>
              <w:right w:val="single" w:sz="4" w:space="0" w:color="auto"/>
            </w:tcBorders>
            <w:hideMark/>
          </w:tcPr>
          <w:p w14:paraId="039CFB04"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а) Enjoy your meal </w:t>
            </w:r>
          </w:p>
          <w:p w14:paraId="38567BA1"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b) The meal wasn’t as bad as I expected </w:t>
            </w:r>
          </w:p>
          <w:p w14:paraId="68D1ABA6"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c) The meal was rather good </w:t>
            </w:r>
          </w:p>
          <w:p w14:paraId="4EB2E92E"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d) The meal was absolutely delicious</w:t>
            </w:r>
          </w:p>
        </w:tc>
        <w:tc>
          <w:tcPr>
            <w:tcW w:w="1530" w:type="dxa"/>
            <w:tcBorders>
              <w:top w:val="single" w:sz="4" w:space="0" w:color="auto"/>
              <w:left w:val="single" w:sz="4" w:space="0" w:color="auto"/>
              <w:bottom w:val="single" w:sz="4" w:space="0" w:color="auto"/>
              <w:right w:val="single" w:sz="4" w:space="0" w:color="auto"/>
            </w:tcBorders>
            <w:hideMark/>
          </w:tcPr>
          <w:p w14:paraId="40A8567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w:t>
            </w:r>
          </w:p>
        </w:tc>
      </w:tr>
      <w:tr w:rsidR="006578CA" w:rsidRPr="008365DB" w14:paraId="0E00E154"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109A6CB8"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4848" w:type="dxa"/>
            <w:tcBorders>
              <w:top w:val="single" w:sz="4" w:space="0" w:color="auto"/>
              <w:left w:val="single" w:sz="4" w:space="0" w:color="auto"/>
              <w:bottom w:val="single" w:sz="4" w:space="0" w:color="auto"/>
              <w:right w:val="single" w:sz="4" w:space="0" w:color="auto"/>
            </w:tcBorders>
            <w:hideMark/>
          </w:tcPr>
          <w:p w14:paraId="0F4981E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Выберите правильный ответ.</w:t>
            </w:r>
          </w:p>
          <w:p w14:paraId="1208163D"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Consumers are willing to spend more on products and services.</w:t>
            </w:r>
          </w:p>
        </w:tc>
        <w:tc>
          <w:tcPr>
            <w:tcW w:w="2865" w:type="dxa"/>
            <w:tcBorders>
              <w:top w:val="single" w:sz="4" w:space="0" w:color="auto"/>
              <w:left w:val="single" w:sz="4" w:space="0" w:color="auto"/>
              <w:bottom w:val="single" w:sz="4" w:space="0" w:color="auto"/>
              <w:right w:val="single" w:sz="4" w:space="0" w:color="auto"/>
            </w:tcBorders>
            <w:hideMark/>
          </w:tcPr>
          <w:p w14:paraId="5B49EDE9" w14:textId="77777777" w:rsidR="006578CA" w:rsidRPr="008365DB" w:rsidRDefault="006578CA"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rPr>
              <w:t>a</w:t>
            </w:r>
            <w:r w:rsidRPr="008365DB">
              <w:rPr>
                <w:rFonts w:ascii="Times New Roman" w:hAnsi="Times New Roman" w:cs="Times New Roman"/>
                <w:sz w:val="24"/>
                <w:szCs w:val="24"/>
                <w:shd w:val="clear" w:color="auto" w:fill="FFFFFF"/>
                <w:lang w:val="ru-RU"/>
              </w:rPr>
              <w:t>) Потребители хотят потратить больше на продукты и услуги.</w:t>
            </w:r>
          </w:p>
          <w:p w14:paraId="3E38F5FC" w14:textId="77777777" w:rsidR="006578CA" w:rsidRPr="008365DB" w:rsidRDefault="006578CA"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rPr>
              <w:t>b</w:t>
            </w:r>
            <w:r w:rsidRPr="008365DB">
              <w:rPr>
                <w:rFonts w:ascii="Times New Roman" w:hAnsi="Times New Roman" w:cs="Times New Roman"/>
                <w:sz w:val="24"/>
                <w:szCs w:val="24"/>
                <w:shd w:val="clear" w:color="auto" w:fill="FFFFFF"/>
                <w:lang w:val="ru-RU"/>
              </w:rPr>
              <w:t>) Потребители собираются потратить больше на продукты и услуги.</w:t>
            </w:r>
          </w:p>
          <w:p w14:paraId="2A41A56E" w14:textId="77777777" w:rsidR="006578CA" w:rsidRPr="008365DB" w:rsidRDefault="006578CA"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rPr>
              <w:t>c</w:t>
            </w:r>
            <w:r w:rsidRPr="008365DB">
              <w:rPr>
                <w:rFonts w:ascii="Times New Roman" w:hAnsi="Times New Roman" w:cs="Times New Roman"/>
                <w:sz w:val="24"/>
                <w:szCs w:val="24"/>
                <w:shd w:val="clear" w:color="auto" w:fill="FFFFFF"/>
                <w:lang w:val="ru-RU"/>
              </w:rPr>
              <w:t>) Потребители хотели потратить больше на продукты и услуги.</w:t>
            </w:r>
          </w:p>
        </w:tc>
        <w:tc>
          <w:tcPr>
            <w:tcW w:w="1530" w:type="dxa"/>
            <w:tcBorders>
              <w:top w:val="single" w:sz="4" w:space="0" w:color="auto"/>
              <w:left w:val="single" w:sz="4" w:space="0" w:color="auto"/>
              <w:bottom w:val="single" w:sz="4" w:space="0" w:color="auto"/>
              <w:right w:val="single" w:sz="4" w:space="0" w:color="auto"/>
            </w:tcBorders>
            <w:hideMark/>
          </w:tcPr>
          <w:p w14:paraId="3374417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w:t>
            </w:r>
          </w:p>
        </w:tc>
      </w:tr>
      <w:tr w:rsidR="006578CA" w:rsidRPr="008365DB" w14:paraId="43CD4DC4"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52D11E98"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4848" w:type="dxa"/>
            <w:tcBorders>
              <w:top w:val="single" w:sz="4" w:space="0" w:color="auto"/>
              <w:left w:val="single" w:sz="4" w:space="0" w:color="auto"/>
              <w:bottom w:val="single" w:sz="4" w:space="0" w:color="auto"/>
              <w:right w:val="single" w:sz="4" w:space="0" w:color="auto"/>
            </w:tcBorders>
          </w:tcPr>
          <w:p w14:paraId="3B8F8735" w14:textId="77777777" w:rsidR="006578CA" w:rsidRPr="008365DB" w:rsidRDefault="006578CA" w:rsidP="008365DB">
            <w:pPr>
              <w:rPr>
                <w:rStyle w:val="s1mrcssattr"/>
                <w:rFonts w:ascii="Times New Roman" w:hAnsi="Times New Roman" w:cs="Times New Roman"/>
                <w:sz w:val="24"/>
                <w:szCs w:val="24"/>
              </w:rPr>
            </w:pPr>
            <w:r w:rsidRPr="008365DB">
              <w:rPr>
                <w:rFonts w:ascii="Times New Roman" w:hAnsi="Times New Roman" w:cs="Times New Roman"/>
                <w:position w:val="-4"/>
                <w:sz w:val="24"/>
                <w:szCs w:val="24"/>
              </w:rPr>
              <w:t>Выберите правильный ответ</w:t>
            </w:r>
          </w:p>
          <w:p w14:paraId="0C42DBDE" w14:textId="77777777" w:rsidR="006578CA" w:rsidRPr="008365DB" w:rsidRDefault="006578CA" w:rsidP="008365DB">
            <w:pPr>
              <w:rPr>
                <w:rFonts w:ascii="Times New Roman" w:hAnsi="Times New Roman" w:cs="Times New Roman"/>
                <w:sz w:val="24"/>
                <w:szCs w:val="24"/>
              </w:rPr>
            </w:pPr>
            <w:r w:rsidRPr="008365DB">
              <w:rPr>
                <w:rStyle w:val="s1mrcssattr"/>
                <w:rFonts w:ascii="Times New Roman" w:hAnsi="Times New Roman" w:cs="Times New Roman"/>
                <w:sz w:val="24"/>
                <w:szCs w:val="24"/>
              </w:rPr>
              <w:t xml:space="preserve">I regret … you that you haven’t passed. </w:t>
            </w:r>
          </w:p>
          <w:p w14:paraId="7BF97E6E" w14:textId="77777777" w:rsidR="006578CA" w:rsidRPr="008365DB" w:rsidRDefault="006578CA" w:rsidP="008365DB">
            <w:pPr>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14:paraId="2D74374D" w14:textId="77777777" w:rsidR="006578CA" w:rsidRPr="008365DB" w:rsidRDefault="006578CA" w:rsidP="008365DB">
            <w:pPr>
              <w:rPr>
                <w:rFonts w:ascii="Times New Roman" w:hAnsi="Times New Roman" w:cs="Times New Roman"/>
                <w:sz w:val="24"/>
                <w:szCs w:val="24"/>
              </w:rPr>
            </w:pPr>
            <w:r w:rsidRPr="008365DB">
              <w:rPr>
                <w:rStyle w:val="s1mrcssattr"/>
                <w:rFonts w:ascii="Times New Roman" w:hAnsi="Times New Roman" w:cs="Times New Roman"/>
                <w:sz w:val="24"/>
                <w:szCs w:val="24"/>
              </w:rPr>
              <w:t>a) informing</w:t>
            </w:r>
          </w:p>
          <w:p w14:paraId="5E7A49D5" w14:textId="77777777" w:rsidR="006578CA" w:rsidRPr="008365DB" w:rsidRDefault="006578CA" w:rsidP="008365DB">
            <w:pPr>
              <w:rPr>
                <w:rFonts w:ascii="Times New Roman" w:hAnsi="Times New Roman" w:cs="Times New Roman"/>
                <w:sz w:val="24"/>
                <w:szCs w:val="24"/>
              </w:rPr>
            </w:pPr>
            <w:r w:rsidRPr="008365DB">
              <w:rPr>
                <w:rStyle w:val="s1mrcssattr"/>
                <w:rFonts w:ascii="Times New Roman" w:hAnsi="Times New Roman" w:cs="Times New Roman"/>
                <w:sz w:val="24"/>
                <w:szCs w:val="24"/>
              </w:rPr>
              <w:t>b) have informed</w:t>
            </w:r>
          </w:p>
          <w:p w14:paraId="146F4773" w14:textId="77777777" w:rsidR="006578CA" w:rsidRPr="008365DB" w:rsidRDefault="006578CA" w:rsidP="008365DB">
            <w:pPr>
              <w:rPr>
                <w:rFonts w:ascii="Times New Roman" w:hAnsi="Times New Roman" w:cs="Times New Roman"/>
                <w:sz w:val="24"/>
                <w:szCs w:val="24"/>
              </w:rPr>
            </w:pPr>
            <w:r w:rsidRPr="008365DB">
              <w:rPr>
                <w:rStyle w:val="s1mrcssattr"/>
                <w:rFonts w:ascii="Times New Roman" w:hAnsi="Times New Roman" w:cs="Times New Roman"/>
                <w:sz w:val="24"/>
                <w:szCs w:val="24"/>
              </w:rPr>
              <w:t>c) inform</w:t>
            </w:r>
          </w:p>
          <w:p w14:paraId="0C14BCCE" w14:textId="77777777" w:rsidR="006578CA" w:rsidRPr="008365DB" w:rsidRDefault="006578CA" w:rsidP="008365DB">
            <w:pPr>
              <w:rPr>
                <w:rFonts w:ascii="Times New Roman" w:hAnsi="Times New Roman" w:cs="Times New Roman"/>
                <w:sz w:val="24"/>
                <w:szCs w:val="24"/>
                <w:shd w:val="clear" w:color="auto" w:fill="FFFFFF"/>
              </w:rPr>
            </w:pPr>
            <w:r w:rsidRPr="008365DB">
              <w:rPr>
                <w:rStyle w:val="s1mrcssattr"/>
                <w:rFonts w:ascii="Times New Roman" w:hAnsi="Times New Roman" w:cs="Times New Roman"/>
                <w:sz w:val="24"/>
                <w:szCs w:val="24"/>
              </w:rPr>
              <w:t xml:space="preserve">d) to inform </w:t>
            </w:r>
          </w:p>
        </w:tc>
        <w:tc>
          <w:tcPr>
            <w:tcW w:w="1530" w:type="dxa"/>
            <w:tcBorders>
              <w:top w:val="single" w:sz="4" w:space="0" w:color="auto"/>
              <w:left w:val="single" w:sz="4" w:space="0" w:color="auto"/>
              <w:bottom w:val="single" w:sz="4" w:space="0" w:color="auto"/>
              <w:right w:val="single" w:sz="4" w:space="0" w:color="auto"/>
            </w:tcBorders>
          </w:tcPr>
          <w:p w14:paraId="129BDCE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d)</w:t>
            </w:r>
          </w:p>
          <w:p w14:paraId="0075D732" w14:textId="77777777" w:rsidR="006578CA" w:rsidRPr="008365DB" w:rsidRDefault="006578CA" w:rsidP="008365DB">
            <w:pPr>
              <w:rPr>
                <w:rFonts w:ascii="Times New Roman" w:hAnsi="Times New Roman" w:cs="Times New Roman"/>
                <w:sz w:val="24"/>
                <w:szCs w:val="24"/>
              </w:rPr>
            </w:pPr>
          </w:p>
        </w:tc>
      </w:tr>
      <w:tr w:rsidR="006578CA" w:rsidRPr="008365DB" w14:paraId="445AEF92"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362D1F5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4848" w:type="dxa"/>
            <w:tcBorders>
              <w:top w:val="single" w:sz="4" w:space="0" w:color="auto"/>
              <w:left w:val="single" w:sz="4" w:space="0" w:color="auto"/>
              <w:bottom w:val="single" w:sz="4" w:space="0" w:color="auto"/>
              <w:right w:val="single" w:sz="4" w:space="0" w:color="auto"/>
            </w:tcBorders>
            <w:hideMark/>
          </w:tcPr>
          <w:p w14:paraId="7C170D76"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Расположите части предложения в правильной последовательности.</w:t>
            </w:r>
          </w:p>
          <w:p w14:paraId="1B6C5A0F"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 sent</w:t>
            </w:r>
          </w:p>
          <w:p w14:paraId="26C7C466"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 telegram.</w:t>
            </w:r>
          </w:p>
          <w:p w14:paraId="58C6337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3. have</w:t>
            </w:r>
          </w:p>
          <w:p w14:paraId="46B0BE09"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4. them</w:t>
            </w:r>
          </w:p>
          <w:p w14:paraId="0577316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5. We</w:t>
            </w:r>
          </w:p>
          <w:p w14:paraId="48AEA62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6. a second</w:t>
            </w:r>
          </w:p>
        </w:tc>
        <w:tc>
          <w:tcPr>
            <w:tcW w:w="2865" w:type="dxa"/>
            <w:tcBorders>
              <w:top w:val="single" w:sz="4" w:space="0" w:color="auto"/>
              <w:left w:val="single" w:sz="4" w:space="0" w:color="auto"/>
              <w:bottom w:val="single" w:sz="4" w:space="0" w:color="auto"/>
              <w:right w:val="single" w:sz="4" w:space="0" w:color="auto"/>
            </w:tcBorders>
          </w:tcPr>
          <w:p w14:paraId="6F29751E" w14:textId="77777777" w:rsidR="006578CA" w:rsidRPr="008365DB" w:rsidRDefault="006578CA" w:rsidP="008365DB">
            <w:pPr>
              <w:rPr>
                <w:rFonts w:ascii="Times New Roman"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tcPr>
          <w:p w14:paraId="247EF44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5. We</w:t>
            </w:r>
          </w:p>
          <w:p w14:paraId="356D8BA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3. have</w:t>
            </w:r>
          </w:p>
          <w:p w14:paraId="4692586F"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 sent</w:t>
            </w:r>
          </w:p>
          <w:p w14:paraId="775775F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4. them</w:t>
            </w:r>
          </w:p>
          <w:p w14:paraId="71553DD3"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6. a second</w:t>
            </w:r>
          </w:p>
          <w:p w14:paraId="6E31B16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 telegram</w:t>
            </w:r>
          </w:p>
          <w:p w14:paraId="036E951B" w14:textId="77777777" w:rsidR="006578CA" w:rsidRPr="008365DB" w:rsidRDefault="006578CA" w:rsidP="008365DB">
            <w:pPr>
              <w:rPr>
                <w:rFonts w:ascii="Times New Roman" w:hAnsi="Times New Roman" w:cs="Times New Roman"/>
                <w:sz w:val="24"/>
                <w:szCs w:val="24"/>
              </w:rPr>
            </w:pPr>
          </w:p>
        </w:tc>
      </w:tr>
      <w:tr w:rsidR="006578CA" w:rsidRPr="008365DB" w14:paraId="64266161"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6FA587CE"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4848" w:type="dxa"/>
            <w:tcBorders>
              <w:top w:val="single" w:sz="4" w:space="0" w:color="auto"/>
              <w:left w:val="single" w:sz="4" w:space="0" w:color="auto"/>
              <w:bottom w:val="single" w:sz="4" w:space="0" w:color="auto"/>
              <w:right w:val="single" w:sz="4" w:space="0" w:color="auto"/>
            </w:tcBorders>
            <w:hideMark/>
          </w:tcPr>
          <w:p w14:paraId="3C57ECE3"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Расположите части предложения в правильной последовательности.</w:t>
            </w:r>
          </w:p>
          <w:p w14:paraId="14278E78"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 present</w:t>
            </w:r>
          </w:p>
          <w:p w14:paraId="4C91487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 the</w:t>
            </w:r>
          </w:p>
          <w:p w14:paraId="7C94EF63"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3. Hundreds</w:t>
            </w:r>
          </w:p>
          <w:p w14:paraId="78B0AF1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4. meeting.</w:t>
            </w:r>
          </w:p>
          <w:p w14:paraId="2D39BE3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5. of</w:t>
            </w:r>
          </w:p>
          <w:p w14:paraId="1B438BD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6. were</w:t>
            </w:r>
          </w:p>
          <w:p w14:paraId="0957951D"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7. businessmen</w:t>
            </w:r>
          </w:p>
          <w:p w14:paraId="0000384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8. at</w:t>
            </w:r>
          </w:p>
        </w:tc>
        <w:tc>
          <w:tcPr>
            <w:tcW w:w="2865" w:type="dxa"/>
            <w:tcBorders>
              <w:top w:val="single" w:sz="4" w:space="0" w:color="auto"/>
              <w:left w:val="single" w:sz="4" w:space="0" w:color="auto"/>
              <w:bottom w:val="single" w:sz="4" w:space="0" w:color="auto"/>
              <w:right w:val="single" w:sz="4" w:space="0" w:color="auto"/>
            </w:tcBorders>
          </w:tcPr>
          <w:p w14:paraId="237ACA5D" w14:textId="77777777" w:rsidR="006578CA" w:rsidRPr="008365DB" w:rsidRDefault="006578CA" w:rsidP="008365DB">
            <w:pPr>
              <w:rPr>
                <w:rFonts w:ascii="Times New Roman"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tcPr>
          <w:p w14:paraId="38B226D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3. Hundreds</w:t>
            </w:r>
          </w:p>
          <w:p w14:paraId="258880DD"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5. of</w:t>
            </w:r>
          </w:p>
          <w:p w14:paraId="00C45CB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7. businessmen</w:t>
            </w:r>
          </w:p>
          <w:p w14:paraId="082524A2"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6. were</w:t>
            </w:r>
          </w:p>
          <w:p w14:paraId="13FB1A0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 present</w:t>
            </w:r>
          </w:p>
          <w:p w14:paraId="2321F58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8. at</w:t>
            </w:r>
          </w:p>
          <w:p w14:paraId="68D493E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 the</w:t>
            </w:r>
          </w:p>
          <w:p w14:paraId="3E3B811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4. meeting.</w:t>
            </w:r>
          </w:p>
          <w:p w14:paraId="0BD421EE" w14:textId="77777777" w:rsidR="006578CA" w:rsidRPr="008365DB" w:rsidRDefault="006578CA" w:rsidP="008365DB">
            <w:pPr>
              <w:rPr>
                <w:rFonts w:ascii="Times New Roman" w:hAnsi="Times New Roman" w:cs="Times New Roman"/>
                <w:sz w:val="24"/>
                <w:szCs w:val="24"/>
              </w:rPr>
            </w:pPr>
          </w:p>
        </w:tc>
      </w:tr>
    </w:tbl>
    <w:p w14:paraId="2F72AFBD" w14:textId="77777777" w:rsidR="006578CA" w:rsidRPr="008365DB" w:rsidRDefault="006578CA"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rPr>
        <w:t>Задания</w:t>
      </w:r>
      <w:r w:rsidRPr="008365DB">
        <w:rPr>
          <w:rFonts w:ascii="Times New Roman" w:hAnsi="Times New Roman" w:cs="Times New Roman"/>
          <w:sz w:val="24"/>
          <w:szCs w:val="24"/>
          <w:lang w:val="en-US"/>
        </w:rPr>
        <w:t xml:space="preserve"> </w:t>
      </w:r>
      <w:r w:rsidRPr="008365DB">
        <w:rPr>
          <w:rFonts w:ascii="Times New Roman" w:hAnsi="Times New Roman" w:cs="Times New Roman"/>
          <w:sz w:val="24"/>
          <w:szCs w:val="24"/>
        </w:rPr>
        <w:t>открытого</w:t>
      </w:r>
      <w:r w:rsidRPr="008365DB">
        <w:rPr>
          <w:rFonts w:ascii="Times New Roman" w:hAnsi="Times New Roman" w:cs="Times New Roman"/>
          <w:sz w:val="24"/>
          <w:szCs w:val="24"/>
          <w:lang w:val="en-US"/>
        </w:rPr>
        <w:t xml:space="preserve"> </w:t>
      </w:r>
      <w:r w:rsidRPr="008365DB">
        <w:rPr>
          <w:rFonts w:ascii="Times New Roman" w:hAnsi="Times New Roman" w:cs="Times New Roman"/>
          <w:sz w:val="24"/>
          <w:szCs w:val="24"/>
        </w:rPr>
        <w:t>типа</w:t>
      </w:r>
    </w:p>
    <w:tbl>
      <w:tblPr>
        <w:tblStyle w:val="TableNormal"/>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990"/>
        <w:gridCol w:w="4395"/>
      </w:tblGrid>
      <w:tr w:rsidR="006578CA" w:rsidRPr="008365DB" w14:paraId="5120DF25" w14:textId="77777777" w:rsidTr="00495C8D">
        <w:trPr>
          <w:tblHeader/>
        </w:trPr>
        <w:tc>
          <w:tcPr>
            <w:tcW w:w="1101" w:type="dxa"/>
            <w:tcBorders>
              <w:top w:val="single" w:sz="4" w:space="0" w:color="auto"/>
              <w:left w:val="single" w:sz="4" w:space="0" w:color="auto"/>
              <w:bottom w:val="single" w:sz="4" w:space="0" w:color="auto"/>
              <w:right w:val="single" w:sz="4" w:space="0" w:color="auto"/>
            </w:tcBorders>
            <w:vAlign w:val="center"/>
            <w:hideMark/>
          </w:tcPr>
          <w:p w14:paraId="5DCCB5E8"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990" w:type="dxa"/>
            <w:tcBorders>
              <w:top w:val="single" w:sz="4" w:space="0" w:color="auto"/>
              <w:left w:val="single" w:sz="4" w:space="0" w:color="auto"/>
              <w:bottom w:val="single" w:sz="4" w:space="0" w:color="auto"/>
              <w:right w:val="single" w:sz="4" w:space="0" w:color="auto"/>
            </w:tcBorders>
            <w:vAlign w:val="center"/>
            <w:hideMark/>
          </w:tcPr>
          <w:p w14:paraId="116B73B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395" w:type="dxa"/>
            <w:tcBorders>
              <w:top w:val="single" w:sz="4" w:space="0" w:color="auto"/>
              <w:left w:val="single" w:sz="4" w:space="0" w:color="auto"/>
              <w:bottom w:val="single" w:sz="4" w:space="0" w:color="auto"/>
              <w:right w:val="single" w:sz="4" w:space="0" w:color="auto"/>
            </w:tcBorders>
            <w:vAlign w:val="center"/>
            <w:hideMark/>
          </w:tcPr>
          <w:p w14:paraId="6243765E"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6578CA" w:rsidRPr="008365DB" w14:paraId="0F187853"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751D76F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16</w:t>
            </w:r>
          </w:p>
        </w:tc>
        <w:tc>
          <w:tcPr>
            <w:tcW w:w="4990" w:type="dxa"/>
            <w:tcBorders>
              <w:top w:val="single" w:sz="4" w:space="0" w:color="auto"/>
              <w:left w:val="single" w:sz="4" w:space="0" w:color="auto"/>
              <w:bottom w:val="single" w:sz="4" w:space="0" w:color="auto"/>
              <w:right w:val="single" w:sz="4" w:space="0" w:color="auto"/>
            </w:tcBorders>
            <w:hideMark/>
          </w:tcPr>
          <w:p w14:paraId="0669CA7C"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пропущенное слово.</w:t>
            </w:r>
          </w:p>
          <w:p w14:paraId="2389A821"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Mr</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Shaw</w:t>
            </w:r>
            <w:r w:rsidRPr="008365DB">
              <w:rPr>
                <w:rFonts w:ascii="Times New Roman" w:hAnsi="Times New Roman" w:cs="Times New Roman"/>
                <w:sz w:val="24"/>
                <w:szCs w:val="24"/>
                <w:lang w:val="ru-RU"/>
              </w:rPr>
              <w:t>,</w:t>
            </w:r>
          </w:p>
          <w:p w14:paraId="7303AC7D"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 xml:space="preserve">Thank you for your letter concerning our Sales Manager. It is certainly disturbing to receive such a </w:t>
            </w:r>
            <w:r w:rsidRPr="008365DB">
              <w:rPr>
                <w:rFonts w:ascii="Times New Roman" w:hAnsi="Times New Roman" w:cs="Times New Roman"/>
                <w:sz w:val="24"/>
                <w:szCs w:val="24"/>
              </w:rPr>
              <w:lastRenderedPageBreak/>
              <w:t>letter. I am immediately asking his Line Manager to investigate the situation.</w:t>
            </w:r>
          </w:p>
          <w:p w14:paraId="6EFD219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I appreciate your advising me of this incident and you may be assured that it will have my personal attention.</w:t>
            </w:r>
          </w:p>
          <w:p w14:paraId="7FFE39CD"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Yours sincerely,</w:t>
            </w:r>
          </w:p>
          <w:p w14:paraId="56FC643C"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Robin Smith</w:t>
            </w:r>
          </w:p>
          <w:p w14:paraId="2B9E27E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Managing Director.</w:t>
            </w:r>
          </w:p>
        </w:tc>
        <w:tc>
          <w:tcPr>
            <w:tcW w:w="4395" w:type="dxa"/>
            <w:tcBorders>
              <w:top w:val="single" w:sz="4" w:space="0" w:color="auto"/>
              <w:left w:val="single" w:sz="4" w:space="0" w:color="auto"/>
              <w:bottom w:val="single" w:sz="4" w:space="0" w:color="auto"/>
              <w:right w:val="single" w:sz="4" w:space="0" w:color="auto"/>
            </w:tcBorders>
            <w:hideMark/>
          </w:tcPr>
          <w:p w14:paraId="6D6D245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 xml:space="preserve">Dear </w:t>
            </w:r>
          </w:p>
        </w:tc>
      </w:tr>
      <w:tr w:rsidR="006578CA" w:rsidRPr="008365DB" w14:paraId="63059E32"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38CCC3B9"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17</w:t>
            </w:r>
          </w:p>
        </w:tc>
        <w:tc>
          <w:tcPr>
            <w:tcW w:w="4990" w:type="dxa"/>
            <w:tcBorders>
              <w:top w:val="single" w:sz="4" w:space="0" w:color="auto"/>
              <w:left w:val="single" w:sz="4" w:space="0" w:color="auto"/>
              <w:bottom w:val="single" w:sz="4" w:space="0" w:color="auto"/>
              <w:right w:val="single" w:sz="4" w:space="0" w:color="auto"/>
            </w:tcBorders>
            <w:hideMark/>
          </w:tcPr>
          <w:p w14:paraId="227D5332"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пропущенное слово.</w:t>
            </w:r>
          </w:p>
          <w:p w14:paraId="3CED677A"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rPr>
              <w:t>Dear</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Roger</w:t>
            </w:r>
            <w:r w:rsidRPr="008365DB">
              <w:rPr>
                <w:rFonts w:ascii="Times New Roman" w:hAnsi="Times New Roman" w:cs="Times New Roman"/>
                <w:sz w:val="24"/>
                <w:szCs w:val="24"/>
                <w:lang w:val="ru-RU"/>
              </w:rPr>
              <w:t>,</w:t>
            </w:r>
          </w:p>
          <w:p w14:paraId="7AA783A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As you know, I will be leaving school this summer. I am now looking for a job and will soon be making a number of inquires and send my applications. I should be grateful if you agreed to act as my referee. Please let me know if you have time to do it.</w:t>
            </w:r>
          </w:p>
          <w:p w14:paraId="07721FFF"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 sincerely,</w:t>
            </w:r>
          </w:p>
          <w:p w14:paraId="40421F0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Bob Carrington.</w:t>
            </w:r>
          </w:p>
        </w:tc>
        <w:tc>
          <w:tcPr>
            <w:tcW w:w="4395" w:type="dxa"/>
            <w:tcBorders>
              <w:top w:val="single" w:sz="4" w:space="0" w:color="auto"/>
              <w:left w:val="single" w:sz="4" w:space="0" w:color="auto"/>
              <w:bottom w:val="single" w:sz="4" w:space="0" w:color="auto"/>
              <w:right w:val="single" w:sz="4" w:space="0" w:color="auto"/>
            </w:tcBorders>
            <w:hideMark/>
          </w:tcPr>
          <w:p w14:paraId="43AD1B8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Yours</w:t>
            </w:r>
          </w:p>
        </w:tc>
      </w:tr>
      <w:tr w:rsidR="006578CA" w:rsidRPr="008365DB" w14:paraId="431CF5BA"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6992DF0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18</w:t>
            </w:r>
          </w:p>
        </w:tc>
        <w:tc>
          <w:tcPr>
            <w:tcW w:w="4990" w:type="dxa"/>
            <w:tcBorders>
              <w:top w:val="single" w:sz="4" w:space="0" w:color="auto"/>
              <w:left w:val="single" w:sz="4" w:space="0" w:color="auto"/>
              <w:bottom w:val="single" w:sz="4" w:space="0" w:color="auto"/>
              <w:right w:val="single" w:sz="4" w:space="0" w:color="auto"/>
            </w:tcBorders>
            <w:hideMark/>
          </w:tcPr>
          <w:p w14:paraId="4283A501"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пропущенное слово.</w:t>
            </w:r>
          </w:p>
          <w:p w14:paraId="4F5DE271"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rPr>
              <w:t>Dear</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Sir</w:t>
            </w:r>
            <w:r w:rsidRPr="008365DB">
              <w:rPr>
                <w:rFonts w:ascii="Times New Roman" w:hAnsi="Times New Roman" w:cs="Times New Roman"/>
                <w:sz w:val="24"/>
                <w:szCs w:val="24"/>
                <w:lang w:val="ru-RU"/>
              </w:rPr>
              <w:t>,</w:t>
            </w:r>
          </w:p>
          <w:p w14:paraId="5FC4E30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We should like to receive some information about the models you are now producing. We look forward … hearing from you soon.</w:t>
            </w:r>
          </w:p>
          <w:p w14:paraId="1F46D63E"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 xml:space="preserve">Yours faithfully, </w:t>
            </w:r>
          </w:p>
          <w:p w14:paraId="7B95D9A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Mr Brown.</w:t>
            </w:r>
          </w:p>
        </w:tc>
        <w:tc>
          <w:tcPr>
            <w:tcW w:w="4395" w:type="dxa"/>
            <w:tcBorders>
              <w:top w:val="single" w:sz="4" w:space="0" w:color="auto"/>
              <w:left w:val="single" w:sz="4" w:space="0" w:color="auto"/>
              <w:bottom w:val="single" w:sz="4" w:space="0" w:color="auto"/>
              <w:right w:val="single" w:sz="4" w:space="0" w:color="auto"/>
            </w:tcBorders>
            <w:hideMark/>
          </w:tcPr>
          <w:p w14:paraId="3ECC6A76"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to</w:t>
            </w:r>
          </w:p>
        </w:tc>
      </w:tr>
      <w:tr w:rsidR="006578CA" w:rsidRPr="008365DB" w14:paraId="22D6562A" w14:textId="77777777" w:rsidTr="006578CA">
        <w:trPr>
          <w:trHeight w:val="274"/>
        </w:trPr>
        <w:tc>
          <w:tcPr>
            <w:tcW w:w="1101" w:type="dxa"/>
            <w:tcBorders>
              <w:top w:val="single" w:sz="4" w:space="0" w:color="auto"/>
              <w:left w:val="single" w:sz="4" w:space="0" w:color="auto"/>
              <w:bottom w:val="single" w:sz="4" w:space="0" w:color="auto"/>
              <w:right w:val="single" w:sz="4" w:space="0" w:color="auto"/>
            </w:tcBorders>
            <w:hideMark/>
          </w:tcPr>
          <w:p w14:paraId="490BB7A3"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4990" w:type="dxa"/>
            <w:tcBorders>
              <w:top w:val="single" w:sz="4" w:space="0" w:color="auto"/>
              <w:left w:val="single" w:sz="4" w:space="0" w:color="auto"/>
              <w:bottom w:val="single" w:sz="4" w:space="0" w:color="auto"/>
              <w:right w:val="single" w:sz="4" w:space="0" w:color="auto"/>
            </w:tcBorders>
            <w:hideMark/>
          </w:tcPr>
          <w:p w14:paraId="6190C49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Определите тип письма.</w:t>
            </w:r>
          </w:p>
          <w:p w14:paraId="09D3205D"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i/>
                <w:sz w:val="24"/>
                <w:szCs w:val="24"/>
              </w:rPr>
              <w:t>Name:</w:t>
            </w:r>
            <w:r w:rsidRPr="008365DB">
              <w:rPr>
                <w:rFonts w:ascii="Times New Roman" w:hAnsi="Times New Roman" w:cs="Times New Roman"/>
                <w:sz w:val="24"/>
                <w:szCs w:val="24"/>
              </w:rPr>
              <w:t xml:space="preserve"> Emily Alison Biggins</w:t>
            </w:r>
          </w:p>
          <w:p w14:paraId="038D502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i/>
                <w:sz w:val="24"/>
                <w:szCs w:val="24"/>
              </w:rPr>
              <w:t>Address:</w:t>
            </w:r>
            <w:r w:rsidRPr="008365DB">
              <w:rPr>
                <w:rFonts w:ascii="Times New Roman" w:hAnsi="Times New Roman" w:cs="Times New Roman"/>
                <w:sz w:val="24"/>
                <w:szCs w:val="24"/>
              </w:rPr>
              <w:t xml:space="preserve"> 47 Putney Hill London</w:t>
            </w:r>
          </w:p>
          <w:p w14:paraId="5F489CC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SW 16 4QX London</w:t>
            </w:r>
          </w:p>
          <w:p w14:paraId="7FB2F8A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i/>
                <w:sz w:val="24"/>
                <w:szCs w:val="24"/>
              </w:rPr>
              <w:t>Tel:</w:t>
            </w:r>
            <w:r w:rsidRPr="008365DB">
              <w:rPr>
                <w:rFonts w:ascii="Times New Roman" w:hAnsi="Times New Roman" w:cs="Times New Roman"/>
                <w:sz w:val="24"/>
                <w:szCs w:val="24"/>
              </w:rPr>
              <w:t xml:space="preserve"> 475 78 65</w:t>
            </w:r>
          </w:p>
          <w:p w14:paraId="0FFAC6C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i/>
                <w:sz w:val="24"/>
                <w:szCs w:val="24"/>
              </w:rPr>
              <w:t>Date of birth:</w:t>
            </w:r>
            <w:r w:rsidRPr="008365DB">
              <w:rPr>
                <w:rFonts w:ascii="Times New Roman" w:hAnsi="Times New Roman" w:cs="Times New Roman"/>
                <w:sz w:val="24"/>
                <w:szCs w:val="24"/>
              </w:rPr>
              <w:t xml:space="preserve"> 15 July 1980</w:t>
            </w:r>
          </w:p>
          <w:p w14:paraId="22A8E0DE"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i/>
                <w:sz w:val="24"/>
                <w:szCs w:val="24"/>
              </w:rPr>
              <w:t xml:space="preserve">Age: </w:t>
            </w:r>
            <w:r w:rsidRPr="008365DB">
              <w:rPr>
                <w:rFonts w:ascii="Times New Roman" w:hAnsi="Times New Roman" w:cs="Times New Roman"/>
                <w:sz w:val="24"/>
                <w:szCs w:val="24"/>
              </w:rPr>
              <w:t>30</w:t>
            </w:r>
          </w:p>
          <w:p w14:paraId="43C761F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i/>
                <w:sz w:val="24"/>
                <w:szCs w:val="24"/>
              </w:rPr>
              <w:t>Marital status:</w:t>
            </w:r>
            <w:r w:rsidRPr="008365DB">
              <w:rPr>
                <w:rFonts w:ascii="Times New Roman" w:hAnsi="Times New Roman" w:cs="Times New Roman"/>
                <w:sz w:val="24"/>
                <w:szCs w:val="24"/>
              </w:rPr>
              <w:t xml:space="preserve"> Single</w:t>
            </w:r>
          </w:p>
          <w:p w14:paraId="5305245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i/>
                <w:sz w:val="24"/>
                <w:szCs w:val="24"/>
              </w:rPr>
              <w:t>Nationality:</w:t>
            </w:r>
            <w:r w:rsidRPr="008365DB">
              <w:rPr>
                <w:rFonts w:ascii="Times New Roman" w:hAnsi="Times New Roman" w:cs="Times New Roman"/>
                <w:sz w:val="24"/>
                <w:szCs w:val="24"/>
              </w:rPr>
              <w:t xml:space="preserve"> British</w:t>
            </w:r>
          </w:p>
          <w:p w14:paraId="07508DAE"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i/>
                <w:sz w:val="24"/>
                <w:szCs w:val="24"/>
              </w:rPr>
              <w:t>Education:</w:t>
            </w:r>
            <w:r w:rsidRPr="008365DB">
              <w:rPr>
                <w:rFonts w:ascii="Times New Roman" w:hAnsi="Times New Roman" w:cs="Times New Roman"/>
                <w:sz w:val="24"/>
                <w:szCs w:val="24"/>
              </w:rPr>
              <w:t xml:space="preserve"> 1997 – 2002 College South Secretarial College …</w:t>
            </w:r>
          </w:p>
        </w:tc>
        <w:tc>
          <w:tcPr>
            <w:tcW w:w="4395" w:type="dxa"/>
            <w:tcBorders>
              <w:top w:val="single" w:sz="4" w:space="0" w:color="auto"/>
              <w:left w:val="single" w:sz="4" w:space="0" w:color="auto"/>
              <w:bottom w:val="single" w:sz="4" w:space="0" w:color="auto"/>
              <w:right w:val="single" w:sz="4" w:space="0" w:color="auto"/>
            </w:tcBorders>
            <w:hideMark/>
          </w:tcPr>
          <w:p w14:paraId="3857FEC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resume (Resume)</w:t>
            </w:r>
          </w:p>
        </w:tc>
      </w:tr>
      <w:tr w:rsidR="006578CA" w:rsidRPr="008365DB" w14:paraId="24535BC5"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13B4476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4990" w:type="dxa"/>
            <w:tcBorders>
              <w:top w:val="single" w:sz="4" w:space="0" w:color="auto"/>
              <w:left w:val="single" w:sz="4" w:space="0" w:color="auto"/>
              <w:bottom w:val="single" w:sz="4" w:space="0" w:color="auto"/>
              <w:right w:val="single" w:sz="4" w:space="0" w:color="auto"/>
            </w:tcBorders>
            <w:hideMark/>
          </w:tcPr>
          <w:p w14:paraId="0622F79C"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Вставьте пропущенное слово.</w:t>
            </w:r>
          </w:p>
          <w:p w14:paraId="0681C4F6"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We … (благодарим) you for your letter of …..</w:t>
            </w:r>
          </w:p>
        </w:tc>
        <w:tc>
          <w:tcPr>
            <w:tcW w:w="4395" w:type="dxa"/>
            <w:tcBorders>
              <w:top w:val="single" w:sz="4" w:space="0" w:color="auto"/>
              <w:left w:val="single" w:sz="4" w:space="0" w:color="auto"/>
              <w:bottom w:val="single" w:sz="4" w:space="0" w:color="auto"/>
              <w:right w:val="single" w:sz="4" w:space="0" w:color="auto"/>
            </w:tcBorders>
          </w:tcPr>
          <w:p w14:paraId="3B6DC81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thank</w:t>
            </w:r>
          </w:p>
          <w:p w14:paraId="7DA0FE93" w14:textId="77777777" w:rsidR="006578CA" w:rsidRPr="008365DB" w:rsidRDefault="006578CA" w:rsidP="008365DB">
            <w:pPr>
              <w:rPr>
                <w:rFonts w:ascii="Times New Roman" w:hAnsi="Times New Roman" w:cs="Times New Roman"/>
                <w:sz w:val="24"/>
                <w:szCs w:val="24"/>
              </w:rPr>
            </w:pPr>
          </w:p>
        </w:tc>
      </w:tr>
      <w:tr w:rsidR="006578CA" w:rsidRPr="008365DB" w14:paraId="1ADC6994" w14:textId="77777777" w:rsidTr="006578CA">
        <w:trPr>
          <w:trHeight w:val="826"/>
        </w:trPr>
        <w:tc>
          <w:tcPr>
            <w:tcW w:w="1101" w:type="dxa"/>
            <w:tcBorders>
              <w:top w:val="single" w:sz="4" w:space="0" w:color="auto"/>
              <w:left w:val="single" w:sz="4" w:space="0" w:color="auto"/>
              <w:bottom w:val="single" w:sz="4" w:space="0" w:color="auto"/>
              <w:right w:val="single" w:sz="4" w:space="0" w:color="auto"/>
            </w:tcBorders>
            <w:hideMark/>
          </w:tcPr>
          <w:p w14:paraId="2CF44C8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21</w:t>
            </w:r>
          </w:p>
        </w:tc>
        <w:tc>
          <w:tcPr>
            <w:tcW w:w="4990" w:type="dxa"/>
            <w:tcBorders>
              <w:top w:val="single" w:sz="4" w:space="0" w:color="auto"/>
              <w:left w:val="single" w:sz="4" w:space="0" w:color="auto"/>
              <w:bottom w:val="single" w:sz="4" w:space="0" w:color="auto"/>
              <w:right w:val="single" w:sz="4" w:space="0" w:color="auto"/>
            </w:tcBorders>
            <w:hideMark/>
          </w:tcPr>
          <w:p w14:paraId="332917E9" w14:textId="77777777" w:rsidR="006578CA" w:rsidRPr="008365DB" w:rsidRDefault="006578CA" w:rsidP="008365DB">
            <w:pPr>
              <w:rPr>
                <w:rStyle w:val="a7"/>
                <w:rFonts w:ascii="Times New Roman" w:hAnsi="Times New Roman" w:cs="Times New Roman"/>
                <w:b w:val="0"/>
                <w:sz w:val="24"/>
                <w:szCs w:val="24"/>
                <w:shd w:val="clear" w:color="auto" w:fill="FFFFFF"/>
              </w:rPr>
            </w:pPr>
            <w:r w:rsidRPr="008365DB">
              <w:rPr>
                <w:rStyle w:val="a7"/>
                <w:rFonts w:ascii="Times New Roman" w:hAnsi="Times New Roman" w:cs="Times New Roman"/>
                <w:b w:val="0"/>
                <w:sz w:val="24"/>
                <w:szCs w:val="24"/>
                <w:shd w:val="clear" w:color="auto" w:fill="FFFFFF"/>
              </w:rPr>
              <w:t>Ответьте на вопрос.</w:t>
            </w:r>
          </w:p>
          <w:p w14:paraId="4A870DF3" w14:textId="77777777" w:rsidR="006578CA" w:rsidRPr="008365DB" w:rsidRDefault="006578CA" w:rsidP="008365DB">
            <w:pPr>
              <w:rPr>
                <w:rFonts w:ascii="Times New Roman" w:hAnsi="Times New Roman" w:cs="Times New Roman"/>
                <w:b/>
                <w:sz w:val="24"/>
                <w:szCs w:val="24"/>
              </w:rPr>
            </w:pPr>
            <w:r w:rsidRPr="008365DB">
              <w:rPr>
                <w:rStyle w:val="a7"/>
                <w:rFonts w:ascii="Times New Roman" w:hAnsi="Times New Roman" w:cs="Times New Roman"/>
                <w:b w:val="0"/>
                <w:sz w:val="24"/>
                <w:szCs w:val="24"/>
                <w:shd w:val="clear" w:color="auto" w:fill="FFFFFF"/>
              </w:rPr>
              <w:t>What word do we use before a surname of a married woman when we address her?</w:t>
            </w:r>
          </w:p>
        </w:tc>
        <w:tc>
          <w:tcPr>
            <w:tcW w:w="4395" w:type="dxa"/>
            <w:tcBorders>
              <w:top w:val="single" w:sz="4" w:space="0" w:color="auto"/>
              <w:left w:val="single" w:sz="4" w:space="0" w:color="auto"/>
              <w:bottom w:val="single" w:sz="4" w:space="0" w:color="auto"/>
              <w:right w:val="single" w:sz="4" w:space="0" w:color="auto"/>
            </w:tcBorders>
          </w:tcPr>
          <w:p w14:paraId="3A2F07FB" w14:textId="77777777" w:rsidR="006578CA" w:rsidRPr="008365DB" w:rsidRDefault="006578CA"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Mrs</w:t>
            </w:r>
          </w:p>
          <w:p w14:paraId="395206D2" w14:textId="77777777" w:rsidR="006578CA" w:rsidRPr="008365DB" w:rsidRDefault="006578CA" w:rsidP="008365DB">
            <w:pPr>
              <w:rPr>
                <w:rFonts w:ascii="Times New Roman" w:hAnsi="Times New Roman" w:cs="Times New Roman"/>
                <w:sz w:val="24"/>
                <w:szCs w:val="24"/>
              </w:rPr>
            </w:pPr>
          </w:p>
        </w:tc>
      </w:tr>
      <w:tr w:rsidR="006578CA" w:rsidRPr="008365DB" w14:paraId="19356CFB"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14CB0A9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22</w:t>
            </w:r>
          </w:p>
        </w:tc>
        <w:tc>
          <w:tcPr>
            <w:tcW w:w="4990" w:type="dxa"/>
            <w:tcBorders>
              <w:top w:val="single" w:sz="4" w:space="0" w:color="auto"/>
              <w:left w:val="single" w:sz="4" w:space="0" w:color="auto"/>
              <w:bottom w:val="single" w:sz="4" w:space="0" w:color="auto"/>
              <w:right w:val="single" w:sz="4" w:space="0" w:color="auto"/>
            </w:tcBorders>
            <w:hideMark/>
          </w:tcPr>
          <w:p w14:paraId="4C6202B2" w14:textId="77777777" w:rsidR="006578CA" w:rsidRPr="008365DB" w:rsidRDefault="006578CA" w:rsidP="008365DB">
            <w:pPr>
              <w:rPr>
                <w:rStyle w:val="a7"/>
                <w:rFonts w:ascii="Times New Roman" w:hAnsi="Times New Roman" w:cs="Times New Roman"/>
                <w:b w:val="0"/>
                <w:sz w:val="24"/>
                <w:szCs w:val="24"/>
                <w:shd w:val="clear" w:color="auto" w:fill="FFFFFF"/>
              </w:rPr>
            </w:pPr>
            <w:r w:rsidRPr="008365DB">
              <w:rPr>
                <w:rStyle w:val="a7"/>
                <w:rFonts w:ascii="Times New Roman" w:hAnsi="Times New Roman" w:cs="Times New Roman"/>
                <w:b w:val="0"/>
                <w:sz w:val="24"/>
                <w:szCs w:val="24"/>
                <w:shd w:val="clear" w:color="auto" w:fill="FFFFFF"/>
              </w:rPr>
              <w:t>Ответьте на вопрос.</w:t>
            </w:r>
          </w:p>
          <w:p w14:paraId="670E3736" w14:textId="77777777" w:rsidR="006578CA" w:rsidRPr="008365DB" w:rsidRDefault="006578CA" w:rsidP="008365DB">
            <w:pPr>
              <w:rPr>
                <w:rStyle w:val="a7"/>
                <w:rFonts w:ascii="Times New Roman" w:hAnsi="Times New Roman" w:cs="Times New Roman"/>
                <w:b w:val="0"/>
                <w:sz w:val="24"/>
                <w:szCs w:val="24"/>
                <w:shd w:val="clear" w:color="auto" w:fill="FFFFFF"/>
              </w:rPr>
            </w:pPr>
            <w:r w:rsidRPr="008365DB">
              <w:rPr>
                <w:rStyle w:val="a7"/>
                <w:rFonts w:ascii="Times New Roman" w:hAnsi="Times New Roman" w:cs="Times New Roman"/>
                <w:b w:val="0"/>
                <w:sz w:val="24"/>
                <w:szCs w:val="24"/>
                <w:shd w:val="clear" w:color="auto" w:fill="FFFFFF"/>
              </w:rPr>
              <w:t>What word do we use before a surname of an unmarried woman or a young girl?</w:t>
            </w:r>
          </w:p>
        </w:tc>
        <w:tc>
          <w:tcPr>
            <w:tcW w:w="4395" w:type="dxa"/>
            <w:tcBorders>
              <w:top w:val="single" w:sz="4" w:space="0" w:color="auto"/>
              <w:left w:val="single" w:sz="4" w:space="0" w:color="auto"/>
              <w:bottom w:val="single" w:sz="4" w:space="0" w:color="auto"/>
              <w:right w:val="single" w:sz="4" w:space="0" w:color="auto"/>
            </w:tcBorders>
          </w:tcPr>
          <w:p w14:paraId="2768F693"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Miss</w:t>
            </w:r>
          </w:p>
          <w:p w14:paraId="00C824B9" w14:textId="77777777" w:rsidR="006578CA" w:rsidRPr="008365DB" w:rsidRDefault="006578CA" w:rsidP="008365DB">
            <w:pPr>
              <w:rPr>
                <w:rFonts w:ascii="Times New Roman" w:hAnsi="Times New Roman" w:cs="Times New Roman"/>
                <w:sz w:val="24"/>
                <w:szCs w:val="24"/>
                <w:shd w:val="clear" w:color="auto" w:fill="FFFFFF"/>
              </w:rPr>
            </w:pPr>
          </w:p>
        </w:tc>
      </w:tr>
      <w:tr w:rsidR="006578CA" w:rsidRPr="008365DB" w14:paraId="27C8CFCE"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31A28D43"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23</w:t>
            </w:r>
          </w:p>
        </w:tc>
        <w:tc>
          <w:tcPr>
            <w:tcW w:w="4990" w:type="dxa"/>
            <w:tcBorders>
              <w:top w:val="single" w:sz="4" w:space="0" w:color="auto"/>
              <w:left w:val="single" w:sz="4" w:space="0" w:color="auto"/>
              <w:bottom w:val="single" w:sz="4" w:space="0" w:color="auto"/>
              <w:right w:val="single" w:sz="4" w:space="0" w:color="auto"/>
            </w:tcBorders>
            <w:hideMark/>
          </w:tcPr>
          <w:p w14:paraId="44120B89" w14:textId="77777777" w:rsidR="006578CA" w:rsidRPr="008365DB" w:rsidRDefault="006578CA" w:rsidP="008365DB">
            <w:pPr>
              <w:rPr>
                <w:rStyle w:val="a7"/>
                <w:rFonts w:ascii="Times New Roman" w:hAnsi="Times New Roman" w:cs="Times New Roman"/>
                <w:b w:val="0"/>
                <w:sz w:val="24"/>
                <w:szCs w:val="24"/>
                <w:shd w:val="clear" w:color="auto" w:fill="FFFFFF"/>
              </w:rPr>
            </w:pPr>
            <w:r w:rsidRPr="008365DB">
              <w:rPr>
                <w:rStyle w:val="a7"/>
                <w:rFonts w:ascii="Times New Roman" w:hAnsi="Times New Roman" w:cs="Times New Roman"/>
                <w:b w:val="0"/>
                <w:sz w:val="24"/>
                <w:szCs w:val="24"/>
                <w:shd w:val="clear" w:color="auto" w:fill="FFFFFF"/>
              </w:rPr>
              <w:t>Ответьте на вопрос.</w:t>
            </w:r>
          </w:p>
          <w:p w14:paraId="03514DD8" w14:textId="77777777" w:rsidR="006578CA" w:rsidRPr="008365DB" w:rsidRDefault="006578CA" w:rsidP="008365DB">
            <w:pPr>
              <w:rPr>
                <w:rStyle w:val="a7"/>
                <w:rFonts w:ascii="Times New Roman" w:hAnsi="Times New Roman" w:cs="Times New Roman"/>
                <w:b w:val="0"/>
                <w:sz w:val="24"/>
                <w:szCs w:val="24"/>
                <w:shd w:val="clear" w:color="auto" w:fill="FFFFFF"/>
              </w:rPr>
            </w:pPr>
            <w:r w:rsidRPr="008365DB">
              <w:rPr>
                <w:rStyle w:val="a7"/>
                <w:rFonts w:ascii="Times New Roman" w:hAnsi="Times New Roman" w:cs="Times New Roman"/>
                <w:b w:val="0"/>
                <w:sz w:val="24"/>
                <w:szCs w:val="24"/>
                <w:shd w:val="clear" w:color="auto" w:fill="FFFFFF"/>
              </w:rPr>
              <w:t>What word do we use before a surname when we address a man and we don’t know his name?</w:t>
            </w:r>
          </w:p>
        </w:tc>
        <w:tc>
          <w:tcPr>
            <w:tcW w:w="4395" w:type="dxa"/>
            <w:tcBorders>
              <w:top w:val="single" w:sz="4" w:space="0" w:color="auto"/>
              <w:left w:val="single" w:sz="4" w:space="0" w:color="auto"/>
              <w:bottom w:val="single" w:sz="4" w:space="0" w:color="auto"/>
              <w:right w:val="single" w:sz="4" w:space="0" w:color="auto"/>
            </w:tcBorders>
          </w:tcPr>
          <w:p w14:paraId="612402C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Mr</w:t>
            </w:r>
          </w:p>
          <w:p w14:paraId="3D8B65AF" w14:textId="77777777" w:rsidR="006578CA" w:rsidRPr="008365DB" w:rsidRDefault="006578CA" w:rsidP="008365DB">
            <w:pPr>
              <w:rPr>
                <w:rFonts w:ascii="Times New Roman" w:hAnsi="Times New Roman" w:cs="Times New Roman"/>
                <w:sz w:val="24"/>
                <w:szCs w:val="24"/>
                <w:shd w:val="clear" w:color="auto" w:fill="FFFFFF"/>
              </w:rPr>
            </w:pPr>
          </w:p>
        </w:tc>
      </w:tr>
      <w:tr w:rsidR="006578CA" w:rsidRPr="008365DB" w14:paraId="45686E13"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5DD8D48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24</w:t>
            </w:r>
          </w:p>
        </w:tc>
        <w:tc>
          <w:tcPr>
            <w:tcW w:w="4990" w:type="dxa"/>
            <w:tcBorders>
              <w:top w:val="single" w:sz="4" w:space="0" w:color="auto"/>
              <w:left w:val="single" w:sz="4" w:space="0" w:color="auto"/>
              <w:bottom w:val="single" w:sz="4" w:space="0" w:color="auto"/>
              <w:right w:val="single" w:sz="4" w:space="0" w:color="auto"/>
            </w:tcBorders>
            <w:hideMark/>
          </w:tcPr>
          <w:p w14:paraId="625DE57B"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пропущенное слово.</w:t>
            </w:r>
          </w:p>
          <w:p w14:paraId="4739807E" w14:textId="77777777" w:rsidR="006578CA" w:rsidRPr="008365DB" w:rsidRDefault="006578CA" w:rsidP="008365DB">
            <w:pPr>
              <w:rPr>
                <w:rStyle w:val="a7"/>
                <w:rFonts w:ascii="Times New Roman" w:hAnsi="Times New Roman" w:cs="Times New Roman"/>
                <w:b w:val="0"/>
                <w:sz w:val="24"/>
                <w:szCs w:val="24"/>
                <w:shd w:val="clear" w:color="auto" w:fill="FFFFFF"/>
              </w:rPr>
            </w:pPr>
            <w:r w:rsidRPr="008365DB">
              <w:rPr>
                <w:rFonts w:ascii="Times New Roman" w:hAnsi="Times New Roman" w:cs="Times New Roman"/>
                <w:sz w:val="24"/>
                <w:szCs w:val="24"/>
              </w:rPr>
              <w:t>Mr</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Smith</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may</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I</w:t>
            </w:r>
            <w:r w:rsidRPr="008365DB">
              <w:rPr>
                <w:rFonts w:ascii="Times New Roman" w:hAnsi="Times New Roman" w:cs="Times New Roman"/>
                <w:sz w:val="24"/>
                <w:szCs w:val="24"/>
                <w:lang w:val="ru-RU"/>
              </w:rPr>
              <w:t xml:space="preserve"> (представить)… </w:t>
            </w:r>
            <w:r w:rsidRPr="008365DB">
              <w:rPr>
                <w:rFonts w:ascii="Times New Roman" w:hAnsi="Times New Roman" w:cs="Times New Roman"/>
                <w:sz w:val="24"/>
                <w:szCs w:val="24"/>
              </w:rPr>
              <w:t>Mr. Petrov?</w:t>
            </w:r>
          </w:p>
        </w:tc>
        <w:tc>
          <w:tcPr>
            <w:tcW w:w="4395" w:type="dxa"/>
            <w:tcBorders>
              <w:top w:val="single" w:sz="4" w:space="0" w:color="auto"/>
              <w:left w:val="single" w:sz="4" w:space="0" w:color="auto"/>
              <w:bottom w:val="single" w:sz="4" w:space="0" w:color="auto"/>
              <w:right w:val="single" w:sz="4" w:space="0" w:color="auto"/>
            </w:tcBorders>
          </w:tcPr>
          <w:p w14:paraId="04032F5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introduce</w:t>
            </w:r>
          </w:p>
          <w:p w14:paraId="093B5CEC" w14:textId="77777777" w:rsidR="006578CA" w:rsidRPr="008365DB" w:rsidRDefault="006578CA" w:rsidP="008365DB">
            <w:pPr>
              <w:rPr>
                <w:rFonts w:ascii="Times New Roman" w:hAnsi="Times New Roman" w:cs="Times New Roman"/>
                <w:sz w:val="24"/>
                <w:szCs w:val="24"/>
                <w:shd w:val="clear" w:color="auto" w:fill="FFFFFF"/>
              </w:rPr>
            </w:pPr>
          </w:p>
        </w:tc>
      </w:tr>
      <w:tr w:rsidR="006578CA" w:rsidRPr="008365DB" w14:paraId="2C01370C"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5253AC69"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25</w:t>
            </w:r>
          </w:p>
        </w:tc>
        <w:tc>
          <w:tcPr>
            <w:tcW w:w="4990" w:type="dxa"/>
            <w:tcBorders>
              <w:top w:val="single" w:sz="4" w:space="0" w:color="auto"/>
              <w:left w:val="single" w:sz="4" w:space="0" w:color="auto"/>
              <w:bottom w:val="single" w:sz="4" w:space="0" w:color="auto"/>
              <w:right w:val="single" w:sz="4" w:space="0" w:color="auto"/>
            </w:tcBorders>
            <w:hideMark/>
          </w:tcPr>
          <w:p w14:paraId="6F0A2C5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Вставьте пропущенное слово.</w:t>
            </w:r>
          </w:p>
          <w:p w14:paraId="745494B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Is this Mr. White? Yes. Who is... (говорит)?</w:t>
            </w:r>
          </w:p>
        </w:tc>
        <w:tc>
          <w:tcPr>
            <w:tcW w:w="4395" w:type="dxa"/>
            <w:tcBorders>
              <w:top w:val="single" w:sz="4" w:space="0" w:color="auto"/>
              <w:left w:val="single" w:sz="4" w:space="0" w:color="auto"/>
              <w:bottom w:val="single" w:sz="4" w:space="0" w:color="auto"/>
              <w:right w:val="single" w:sz="4" w:space="0" w:color="auto"/>
            </w:tcBorders>
          </w:tcPr>
          <w:p w14:paraId="6BD9516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speaking</w:t>
            </w:r>
          </w:p>
          <w:p w14:paraId="0B147CB7" w14:textId="77777777" w:rsidR="006578CA" w:rsidRPr="008365DB" w:rsidRDefault="006578CA" w:rsidP="008365DB">
            <w:pPr>
              <w:rPr>
                <w:rFonts w:ascii="Times New Roman" w:hAnsi="Times New Roman" w:cs="Times New Roman"/>
                <w:sz w:val="24"/>
                <w:szCs w:val="24"/>
              </w:rPr>
            </w:pPr>
          </w:p>
        </w:tc>
      </w:tr>
      <w:tr w:rsidR="006578CA" w:rsidRPr="008365DB" w14:paraId="25EF7A08"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45A99489"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26</w:t>
            </w:r>
          </w:p>
        </w:tc>
        <w:tc>
          <w:tcPr>
            <w:tcW w:w="4990" w:type="dxa"/>
            <w:tcBorders>
              <w:top w:val="single" w:sz="4" w:space="0" w:color="auto"/>
              <w:left w:val="single" w:sz="4" w:space="0" w:color="auto"/>
              <w:bottom w:val="single" w:sz="4" w:space="0" w:color="auto"/>
              <w:right w:val="single" w:sz="4" w:space="0" w:color="auto"/>
            </w:tcBorders>
            <w:hideMark/>
          </w:tcPr>
          <w:p w14:paraId="15B4290F"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пропущенное слово.</w:t>
            </w:r>
          </w:p>
          <w:p w14:paraId="3B97DD6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May</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I</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pay</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in</w:t>
            </w:r>
            <w:r w:rsidRPr="008365DB">
              <w:rPr>
                <w:rFonts w:ascii="Times New Roman" w:hAnsi="Times New Roman" w:cs="Times New Roman"/>
                <w:sz w:val="24"/>
                <w:szCs w:val="24"/>
                <w:lang w:val="ru-RU"/>
              </w:rPr>
              <w:t xml:space="preserve"> … </w:t>
            </w:r>
            <w:r w:rsidRPr="008365DB">
              <w:rPr>
                <w:rFonts w:ascii="Times New Roman" w:hAnsi="Times New Roman" w:cs="Times New Roman"/>
                <w:sz w:val="24"/>
                <w:szCs w:val="24"/>
              </w:rPr>
              <w:t>(наличными)?</w:t>
            </w:r>
          </w:p>
        </w:tc>
        <w:tc>
          <w:tcPr>
            <w:tcW w:w="4395" w:type="dxa"/>
            <w:tcBorders>
              <w:top w:val="single" w:sz="4" w:space="0" w:color="auto"/>
              <w:left w:val="single" w:sz="4" w:space="0" w:color="auto"/>
              <w:bottom w:val="single" w:sz="4" w:space="0" w:color="auto"/>
              <w:right w:val="single" w:sz="4" w:space="0" w:color="auto"/>
            </w:tcBorders>
          </w:tcPr>
          <w:p w14:paraId="4C154754"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cash</w:t>
            </w:r>
          </w:p>
          <w:p w14:paraId="675E40F9" w14:textId="77777777" w:rsidR="006578CA" w:rsidRPr="008365DB" w:rsidRDefault="006578CA" w:rsidP="008365DB">
            <w:pPr>
              <w:rPr>
                <w:rFonts w:ascii="Times New Roman" w:hAnsi="Times New Roman" w:cs="Times New Roman"/>
                <w:sz w:val="24"/>
                <w:szCs w:val="24"/>
              </w:rPr>
            </w:pPr>
          </w:p>
        </w:tc>
      </w:tr>
      <w:tr w:rsidR="006578CA" w:rsidRPr="008365DB" w14:paraId="2A6028C5"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6F295C1F"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27</w:t>
            </w:r>
          </w:p>
        </w:tc>
        <w:tc>
          <w:tcPr>
            <w:tcW w:w="4990" w:type="dxa"/>
            <w:tcBorders>
              <w:top w:val="single" w:sz="4" w:space="0" w:color="auto"/>
              <w:left w:val="single" w:sz="4" w:space="0" w:color="auto"/>
              <w:bottom w:val="single" w:sz="4" w:space="0" w:color="auto"/>
              <w:right w:val="single" w:sz="4" w:space="0" w:color="auto"/>
            </w:tcBorders>
            <w:hideMark/>
          </w:tcPr>
          <w:p w14:paraId="20BFFB96"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Вставьте пропущенное слово.</w:t>
            </w:r>
          </w:p>
          <w:p w14:paraId="002379BF"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You can pay here with a … (кредитная карта).</w:t>
            </w:r>
          </w:p>
        </w:tc>
        <w:tc>
          <w:tcPr>
            <w:tcW w:w="4395" w:type="dxa"/>
            <w:tcBorders>
              <w:top w:val="single" w:sz="4" w:space="0" w:color="auto"/>
              <w:left w:val="single" w:sz="4" w:space="0" w:color="auto"/>
              <w:bottom w:val="single" w:sz="4" w:space="0" w:color="auto"/>
              <w:right w:val="single" w:sz="4" w:space="0" w:color="auto"/>
            </w:tcBorders>
          </w:tcPr>
          <w:p w14:paraId="6C02361A"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credit card</w:t>
            </w:r>
          </w:p>
          <w:p w14:paraId="2BE2799C" w14:textId="77777777" w:rsidR="006578CA" w:rsidRPr="008365DB" w:rsidRDefault="006578CA" w:rsidP="008365DB">
            <w:pPr>
              <w:rPr>
                <w:rFonts w:ascii="Times New Roman" w:hAnsi="Times New Roman" w:cs="Times New Roman"/>
                <w:sz w:val="24"/>
                <w:szCs w:val="24"/>
              </w:rPr>
            </w:pPr>
          </w:p>
        </w:tc>
      </w:tr>
      <w:tr w:rsidR="006578CA" w:rsidRPr="008365DB" w14:paraId="55629FC7"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4608D1E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28</w:t>
            </w:r>
          </w:p>
        </w:tc>
        <w:tc>
          <w:tcPr>
            <w:tcW w:w="4990" w:type="dxa"/>
            <w:tcBorders>
              <w:top w:val="single" w:sz="4" w:space="0" w:color="auto"/>
              <w:left w:val="single" w:sz="4" w:space="0" w:color="auto"/>
              <w:bottom w:val="single" w:sz="4" w:space="0" w:color="auto"/>
              <w:right w:val="single" w:sz="4" w:space="0" w:color="auto"/>
            </w:tcBorders>
            <w:hideMark/>
          </w:tcPr>
          <w:p w14:paraId="5B69579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Вставьте пропущенное слово.</w:t>
            </w:r>
          </w:p>
          <w:p w14:paraId="73514EE8"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When does the check …begin?</w:t>
            </w:r>
          </w:p>
        </w:tc>
        <w:tc>
          <w:tcPr>
            <w:tcW w:w="4395" w:type="dxa"/>
            <w:tcBorders>
              <w:top w:val="single" w:sz="4" w:space="0" w:color="auto"/>
              <w:left w:val="single" w:sz="4" w:space="0" w:color="auto"/>
              <w:bottom w:val="single" w:sz="4" w:space="0" w:color="auto"/>
              <w:right w:val="single" w:sz="4" w:space="0" w:color="auto"/>
            </w:tcBorders>
            <w:hideMark/>
          </w:tcPr>
          <w:p w14:paraId="114D167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in</w:t>
            </w:r>
          </w:p>
        </w:tc>
      </w:tr>
      <w:tr w:rsidR="006578CA" w:rsidRPr="008365DB" w14:paraId="5035E3E2" w14:textId="77777777" w:rsidTr="006578CA">
        <w:tc>
          <w:tcPr>
            <w:tcW w:w="1101" w:type="dxa"/>
            <w:tcBorders>
              <w:top w:val="single" w:sz="4" w:space="0" w:color="auto"/>
              <w:left w:val="single" w:sz="4" w:space="0" w:color="auto"/>
              <w:bottom w:val="single" w:sz="4" w:space="0" w:color="auto"/>
              <w:right w:val="single" w:sz="4" w:space="0" w:color="auto"/>
            </w:tcBorders>
            <w:hideMark/>
          </w:tcPr>
          <w:p w14:paraId="43986E02"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29</w:t>
            </w:r>
          </w:p>
        </w:tc>
        <w:tc>
          <w:tcPr>
            <w:tcW w:w="4990" w:type="dxa"/>
            <w:tcBorders>
              <w:top w:val="single" w:sz="4" w:space="0" w:color="auto"/>
              <w:left w:val="single" w:sz="4" w:space="0" w:color="auto"/>
              <w:bottom w:val="single" w:sz="4" w:space="0" w:color="auto"/>
              <w:right w:val="single" w:sz="4" w:space="0" w:color="auto"/>
            </w:tcBorders>
            <w:hideMark/>
          </w:tcPr>
          <w:p w14:paraId="49C11EF7" w14:textId="77777777" w:rsidR="006578CA" w:rsidRPr="008365DB" w:rsidRDefault="006578C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Вставьте пропущенное слово.</w:t>
            </w:r>
          </w:p>
          <w:p w14:paraId="10CDB436"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lang w:val="ru-RU"/>
              </w:rPr>
              <w:t>-“</w:t>
            </w:r>
            <w:r w:rsidRPr="008365DB">
              <w:rPr>
                <w:rFonts w:ascii="Times New Roman" w:hAnsi="Times New Roman" w:cs="Times New Roman"/>
                <w:sz w:val="24"/>
                <w:szCs w:val="24"/>
              </w:rPr>
              <w:t>Green</w:t>
            </w:r>
            <w:r w:rsidRPr="008365DB">
              <w:rPr>
                <w:rFonts w:ascii="Times New Roman" w:hAnsi="Times New Roman" w:cs="Times New Roman"/>
                <w:sz w:val="24"/>
                <w:szCs w:val="24"/>
                <w:lang w:val="ru-RU"/>
              </w:rPr>
              <w:t xml:space="preserve"> &amp; </w:t>
            </w:r>
            <w:r w:rsidRPr="008365DB">
              <w:rPr>
                <w:rFonts w:ascii="Times New Roman" w:hAnsi="Times New Roman" w:cs="Times New Roman"/>
                <w:sz w:val="24"/>
                <w:szCs w:val="24"/>
              </w:rPr>
              <w:t>Co</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Can I … (помочь) you?</w:t>
            </w:r>
          </w:p>
          <w:p w14:paraId="3E874439"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 Could I speak to Mr. Green.</w:t>
            </w:r>
          </w:p>
        </w:tc>
        <w:tc>
          <w:tcPr>
            <w:tcW w:w="4395" w:type="dxa"/>
            <w:tcBorders>
              <w:top w:val="single" w:sz="4" w:space="0" w:color="auto"/>
              <w:left w:val="single" w:sz="4" w:space="0" w:color="auto"/>
              <w:bottom w:val="single" w:sz="4" w:space="0" w:color="auto"/>
              <w:right w:val="single" w:sz="4" w:space="0" w:color="auto"/>
            </w:tcBorders>
            <w:hideMark/>
          </w:tcPr>
          <w:p w14:paraId="665118EB"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help</w:t>
            </w:r>
          </w:p>
        </w:tc>
      </w:tr>
      <w:tr w:rsidR="006578CA" w:rsidRPr="008365DB" w14:paraId="6E78C581" w14:textId="77777777" w:rsidTr="006578CA">
        <w:tc>
          <w:tcPr>
            <w:tcW w:w="1101" w:type="dxa"/>
            <w:tcBorders>
              <w:top w:val="single" w:sz="4" w:space="0" w:color="auto"/>
              <w:left w:val="single" w:sz="4" w:space="0" w:color="auto"/>
              <w:bottom w:val="single" w:sz="4" w:space="0" w:color="auto"/>
              <w:right w:val="single" w:sz="4" w:space="0" w:color="auto"/>
            </w:tcBorders>
          </w:tcPr>
          <w:p w14:paraId="3E744040"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30</w:t>
            </w:r>
          </w:p>
          <w:p w14:paraId="0CD1A75A" w14:textId="77777777" w:rsidR="006578CA" w:rsidRPr="008365DB" w:rsidRDefault="006578CA" w:rsidP="008365DB">
            <w:pPr>
              <w:rPr>
                <w:rFonts w:ascii="Times New Roman" w:hAnsi="Times New Roman"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hideMark/>
          </w:tcPr>
          <w:p w14:paraId="620DE1D7"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Вставьте пропущенное слово.</w:t>
            </w:r>
          </w:p>
          <w:p w14:paraId="499DCD25"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What time is the direct … (вылет) to London?</w:t>
            </w:r>
          </w:p>
        </w:tc>
        <w:tc>
          <w:tcPr>
            <w:tcW w:w="4395" w:type="dxa"/>
            <w:tcBorders>
              <w:top w:val="single" w:sz="4" w:space="0" w:color="auto"/>
              <w:left w:val="single" w:sz="4" w:space="0" w:color="auto"/>
              <w:bottom w:val="single" w:sz="4" w:space="0" w:color="auto"/>
              <w:right w:val="single" w:sz="4" w:space="0" w:color="auto"/>
            </w:tcBorders>
            <w:hideMark/>
          </w:tcPr>
          <w:p w14:paraId="45D3EEB1" w14:textId="77777777" w:rsidR="006578CA" w:rsidRPr="008365DB" w:rsidRDefault="006578CA" w:rsidP="008365DB">
            <w:pPr>
              <w:rPr>
                <w:rFonts w:ascii="Times New Roman" w:hAnsi="Times New Roman" w:cs="Times New Roman"/>
                <w:sz w:val="24"/>
                <w:szCs w:val="24"/>
              </w:rPr>
            </w:pPr>
            <w:r w:rsidRPr="008365DB">
              <w:rPr>
                <w:rFonts w:ascii="Times New Roman" w:hAnsi="Times New Roman" w:cs="Times New Roman"/>
                <w:sz w:val="24"/>
                <w:szCs w:val="24"/>
              </w:rPr>
              <w:t>flight</w:t>
            </w:r>
          </w:p>
        </w:tc>
      </w:tr>
    </w:tbl>
    <w:p w14:paraId="20996F6A" w14:textId="77777777" w:rsidR="004766BC" w:rsidRPr="008365DB" w:rsidRDefault="004766BC" w:rsidP="008365DB">
      <w:pPr>
        <w:pStyle w:val="2"/>
        <w:spacing w:before="0"/>
        <w:rPr>
          <w:rFonts w:cs="Times New Roman"/>
          <w:i/>
          <w:sz w:val="24"/>
          <w:szCs w:val="24"/>
        </w:rPr>
      </w:pPr>
      <w:bookmarkStart w:id="19" w:name="_Toc161759814"/>
      <w:r w:rsidRPr="008365DB">
        <w:rPr>
          <w:rFonts w:cs="Times New Roman"/>
          <w:sz w:val="24"/>
          <w:szCs w:val="24"/>
        </w:rPr>
        <w:t>Дисциплина: Основы деловой и научной коммуникации</w:t>
      </w:r>
      <w:bookmarkEnd w:id="19"/>
    </w:p>
    <w:p w14:paraId="3953FD4A" w14:textId="77777777" w:rsidR="004766BC" w:rsidRPr="008365DB" w:rsidRDefault="004766B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720"/>
        <w:gridCol w:w="4126"/>
        <w:gridCol w:w="1559"/>
      </w:tblGrid>
      <w:tr w:rsidR="004766BC" w:rsidRPr="008365DB" w14:paraId="4252FC1C" w14:textId="77777777" w:rsidTr="00495C8D">
        <w:trPr>
          <w:tblHeader/>
        </w:trPr>
        <w:tc>
          <w:tcPr>
            <w:tcW w:w="1080" w:type="dxa"/>
            <w:tcBorders>
              <w:top w:val="single" w:sz="4" w:space="0" w:color="auto"/>
              <w:left w:val="single" w:sz="4" w:space="0" w:color="auto"/>
              <w:bottom w:val="single" w:sz="4" w:space="0" w:color="auto"/>
              <w:right w:val="single" w:sz="4" w:space="0" w:color="auto"/>
            </w:tcBorders>
            <w:vAlign w:val="center"/>
            <w:hideMark/>
          </w:tcPr>
          <w:p w14:paraId="6628DA2B"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720" w:type="dxa"/>
            <w:tcBorders>
              <w:top w:val="single" w:sz="4" w:space="0" w:color="auto"/>
              <w:left w:val="single" w:sz="4" w:space="0" w:color="auto"/>
              <w:bottom w:val="single" w:sz="4" w:space="0" w:color="auto"/>
              <w:right w:val="single" w:sz="4" w:space="0" w:color="auto"/>
            </w:tcBorders>
            <w:vAlign w:val="center"/>
            <w:hideMark/>
          </w:tcPr>
          <w:p w14:paraId="48469F1A"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8528F78"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w:t>
            </w:r>
          </w:p>
          <w:p w14:paraId="7256E56D"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ответов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AC89F3"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Правильный</w:t>
            </w:r>
          </w:p>
          <w:p w14:paraId="1834F2CA"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 xml:space="preserve"> ответ</w:t>
            </w:r>
          </w:p>
        </w:tc>
      </w:tr>
      <w:tr w:rsidR="004766BC" w:rsidRPr="008365DB" w14:paraId="28615265"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049E9804"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720" w:type="dxa"/>
            <w:tcBorders>
              <w:top w:val="single" w:sz="4" w:space="0" w:color="auto"/>
              <w:left w:val="single" w:sz="4" w:space="0" w:color="auto"/>
              <w:bottom w:val="single" w:sz="4" w:space="0" w:color="auto"/>
              <w:right w:val="single" w:sz="4" w:space="0" w:color="auto"/>
            </w:tcBorders>
            <w:hideMark/>
          </w:tcPr>
          <w:p w14:paraId="533A7CC3"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iCs/>
                <w:sz w:val="24"/>
                <w:szCs w:val="24"/>
                <w:lang w:val="ru-RU"/>
              </w:rPr>
              <w:t>Условиями реализации деловой коммуникации являются:</w:t>
            </w:r>
          </w:p>
        </w:tc>
        <w:tc>
          <w:tcPr>
            <w:tcW w:w="4126" w:type="dxa"/>
            <w:tcBorders>
              <w:top w:val="single" w:sz="4" w:space="0" w:color="auto"/>
              <w:left w:val="single" w:sz="4" w:space="0" w:color="auto"/>
              <w:bottom w:val="single" w:sz="4" w:space="0" w:color="auto"/>
              <w:right w:val="single" w:sz="4" w:space="0" w:color="auto"/>
            </w:tcBorders>
            <w:hideMark/>
          </w:tcPr>
          <w:p w14:paraId="05D11E3C"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информационное содержание</w:t>
            </w:r>
          </w:p>
          <w:p w14:paraId="42818BA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обязательность контактов всех участников</w:t>
            </w:r>
          </w:p>
          <w:p w14:paraId="7ED79E25"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соблюдение формально-ролевых принципов взаимодействия</w:t>
            </w:r>
          </w:p>
          <w:p w14:paraId="30DAE3C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выражение эмоционального состояния участников</w:t>
            </w:r>
          </w:p>
        </w:tc>
        <w:tc>
          <w:tcPr>
            <w:tcW w:w="1559" w:type="dxa"/>
            <w:tcBorders>
              <w:top w:val="single" w:sz="4" w:space="0" w:color="auto"/>
              <w:left w:val="single" w:sz="4" w:space="0" w:color="auto"/>
              <w:bottom w:val="single" w:sz="4" w:space="0" w:color="auto"/>
              <w:right w:val="single" w:sz="4" w:space="0" w:color="auto"/>
            </w:tcBorders>
            <w:hideMark/>
          </w:tcPr>
          <w:p w14:paraId="586150B0"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а), в)</w:t>
            </w:r>
          </w:p>
        </w:tc>
      </w:tr>
      <w:tr w:rsidR="004766BC" w:rsidRPr="008365DB" w14:paraId="1843ADB9"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38A2BA18"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3720" w:type="dxa"/>
            <w:tcBorders>
              <w:top w:val="single" w:sz="4" w:space="0" w:color="auto"/>
              <w:left w:val="single" w:sz="4" w:space="0" w:color="auto"/>
              <w:bottom w:val="single" w:sz="4" w:space="0" w:color="auto"/>
              <w:right w:val="single" w:sz="4" w:space="0" w:color="auto"/>
            </w:tcBorders>
            <w:hideMark/>
          </w:tcPr>
          <w:p w14:paraId="55C9F68C"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Принцип кооперации (кооперативного сотрудничества) состоит из нескольких категорий (максим). Укажите, какая из категорий (максим) приведена: </w:t>
            </w:r>
            <w:r w:rsidRPr="008365DB">
              <w:rPr>
                <w:rFonts w:ascii="Times New Roman" w:hAnsi="Times New Roman" w:cs="Times New Roman"/>
                <w:i/>
                <w:sz w:val="24"/>
                <w:szCs w:val="24"/>
                <w:lang w:val="ru-RU"/>
              </w:rPr>
              <w:t>Давайте нужное количество информации. Ваш информационный вклад в разговор должен быть не большим и не меньшим, чем требуется.</w:t>
            </w:r>
          </w:p>
        </w:tc>
        <w:tc>
          <w:tcPr>
            <w:tcW w:w="4126" w:type="dxa"/>
            <w:tcBorders>
              <w:top w:val="single" w:sz="4" w:space="0" w:color="auto"/>
              <w:left w:val="single" w:sz="4" w:space="0" w:color="auto"/>
              <w:bottom w:val="single" w:sz="4" w:space="0" w:color="auto"/>
              <w:right w:val="single" w:sz="4" w:space="0" w:color="auto"/>
            </w:tcBorders>
          </w:tcPr>
          <w:p w14:paraId="40042BCE"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категория способа выражения</w:t>
            </w:r>
          </w:p>
          <w:p w14:paraId="7B115A98"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категория количества</w:t>
            </w:r>
          </w:p>
          <w:p w14:paraId="63CD747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категория качества</w:t>
            </w:r>
          </w:p>
          <w:p w14:paraId="5BFA3E84"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категория релевантности</w:t>
            </w:r>
          </w:p>
          <w:p w14:paraId="2A3D31C2" w14:textId="77777777" w:rsidR="004766BC" w:rsidRPr="008365DB" w:rsidRDefault="004766BC" w:rsidP="008365DB">
            <w:pPr>
              <w:rPr>
                <w:rFonts w:ascii="Times New Roman" w:hAnsi="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hideMark/>
          </w:tcPr>
          <w:p w14:paraId="08AAB739"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4766BC" w:rsidRPr="008365DB" w14:paraId="57B38BEA"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776C4588"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720" w:type="dxa"/>
            <w:tcBorders>
              <w:top w:val="single" w:sz="4" w:space="0" w:color="auto"/>
              <w:left w:val="single" w:sz="4" w:space="0" w:color="auto"/>
              <w:bottom w:val="single" w:sz="4" w:space="0" w:color="auto"/>
              <w:right w:val="single" w:sz="4" w:space="0" w:color="auto"/>
            </w:tcBorders>
            <w:hideMark/>
          </w:tcPr>
          <w:p w14:paraId="0FB45C8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Семантический барьер в общении возникает, когда …</w:t>
            </w:r>
          </w:p>
        </w:tc>
        <w:tc>
          <w:tcPr>
            <w:tcW w:w="4126" w:type="dxa"/>
            <w:tcBorders>
              <w:top w:val="single" w:sz="4" w:space="0" w:color="auto"/>
              <w:left w:val="single" w:sz="4" w:space="0" w:color="auto"/>
              <w:bottom w:val="single" w:sz="4" w:space="0" w:color="auto"/>
              <w:right w:val="single" w:sz="4" w:space="0" w:color="auto"/>
            </w:tcBorders>
            <w:hideMark/>
          </w:tcPr>
          <w:p w14:paraId="154DA27F" w14:textId="77777777" w:rsidR="004766BC" w:rsidRPr="008365DB" w:rsidRDefault="004766BC"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каждый из собеседников видит проблему только со своей позиции и не хочет понять точку зрения оппонента</w:t>
            </w:r>
          </w:p>
          <w:p w14:paraId="5E5FAF9C" w14:textId="77777777" w:rsidR="004766BC" w:rsidRPr="008365DB" w:rsidRDefault="004766BC"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собеседники используют разную лексику, разную культуру разговора, т.е. говорят «на разных языках»</w:t>
            </w:r>
          </w:p>
          <w:p w14:paraId="17E0ECD5" w14:textId="77777777" w:rsidR="004766BC" w:rsidRPr="008365DB" w:rsidRDefault="004766BC"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один из собеседников не очень свободно говорит на языке, на котором ведется беседа</w:t>
            </w:r>
          </w:p>
          <w:p w14:paraId="2AEA7635"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г) у собеседника неправильное произношение, речь невнятна, в ней много слов-паразитов</w:t>
            </w:r>
          </w:p>
        </w:tc>
        <w:tc>
          <w:tcPr>
            <w:tcW w:w="1559" w:type="dxa"/>
            <w:tcBorders>
              <w:top w:val="single" w:sz="4" w:space="0" w:color="auto"/>
              <w:left w:val="single" w:sz="4" w:space="0" w:color="auto"/>
              <w:bottom w:val="single" w:sz="4" w:space="0" w:color="auto"/>
              <w:right w:val="single" w:sz="4" w:space="0" w:color="auto"/>
            </w:tcBorders>
            <w:hideMark/>
          </w:tcPr>
          <w:p w14:paraId="7FC58606"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4766BC" w:rsidRPr="008365DB" w14:paraId="66157CF6"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1E0B740A"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3720" w:type="dxa"/>
            <w:tcBorders>
              <w:top w:val="single" w:sz="4" w:space="0" w:color="auto"/>
              <w:left w:val="single" w:sz="4" w:space="0" w:color="auto"/>
              <w:bottom w:val="single" w:sz="4" w:space="0" w:color="auto"/>
              <w:right w:val="single" w:sz="4" w:space="0" w:color="auto"/>
            </w:tcBorders>
            <w:hideMark/>
          </w:tcPr>
          <w:p w14:paraId="386F69EB"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Предел допустимого социального расстояния (для деловых отношений):</w:t>
            </w:r>
          </w:p>
        </w:tc>
        <w:tc>
          <w:tcPr>
            <w:tcW w:w="4126" w:type="dxa"/>
            <w:tcBorders>
              <w:top w:val="single" w:sz="4" w:space="0" w:color="auto"/>
              <w:left w:val="single" w:sz="4" w:space="0" w:color="auto"/>
              <w:bottom w:val="single" w:sz="4" w:space="0" w:color="auto"/>
              <w:right w:val="single" w:sz="4" w:space="0" w:color="auto"/>
            </w:tcBorders>
            <w:hideMark/>
          </w:tcPr>
          <w:p w14:paraId="253F1E63"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0,15-0,5 метра</w:t>
            </w:r>
          </w:p>
          <w:p w14:paraId="017D706B"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0,5-1,2 метра</w:t>
            </w:r>
          </w:p>
          <w:p w14:paraId="444E720B"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1,2-3,7 метра</w:t>
            </w:r>
          </w:p>
          <w:p w14:paraId="1079DA2E"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г) 3,7-5 метров.</w:t>
            </w:r>
          </w:p>
        </w:tc>
        <w:tc>
          <w:tcPr>
            <w:tcW w:w="1559" w:type="dxa"/>
            <w:tcBorders>
              <w:top w:val="single" w:sz="4" w:space="0" w:color="auto"/>
              <w:left w:val="single" w:sz="4" w:space="0" w:color="auto"/>
              <w:bottom w:val="single" w:sz="4" w:space="0" w:color="auto"/>
              <w:right w:val="single" w:sz="4" w:space="0" w:color="auto"/>
            </w:tcBorders>
            <w:hideMark/>
          </w:tcPr>
          <w:p w14:paraId="2DB3CEE9"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4766BC" w:rsidRPr="008365DB" w14:paraId="161BE011"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6167CBAC"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720" w:type="dxa"/>
            <w:tcBorders>
              <w:top w:val="single" w:sz="4" w:space="0" w:color="auto"/>
              <w:left w:val="single" w:sz="4" w:space="0" w:color="auto"/>
              <w:bottom w:val="single" w:sz="4" w:space="0" w:color="auto"/>
              <w:right w:val="single" w:sz="4" w:space="0" w:color="auto"/>
            </w:tcBorders>
            <w:hideMark/>
          </w:tcPr>
          <w:p w14:paraId="65FD6B4F"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Речевое воздействие осуществляется:</w:t>
            </w:r>
          </w:p>
        </w:tc>
        <w:tc>
          <w:tcPr>
            <w:tcW w:w="4126" w:type="dxa"/>
            <w:tcBorders>
              <w:top w:val="single" w:sz="4" w:space="0" w:color="auto"/>
              <w:left w:val="single" w:sz="4" w:space="0" w:color="auto"/>
              <w:bottom w:val="single" w:sz="4" w:space="0" w:color="auto"/>
              <w:right w:val="single" w:sz="4" w:space="0" w:color="auto"/>
            </w:tcBorders>
            <w:hideMark/>
          </w:tcPr>
          <w:p w14:paraId="460AB02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только в рекламе, политике и пропаганде;</w:t>
            </w:r>
          </w:p>
          <w:p w14:paraId="2313DA8D"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только в ораторской речи;</w:t>
            </w:r>
          </w:p>
          <w:p w14:paraId="4BB410AA"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в) в ситуациях публичного и межличностного общения, когда необходимо убедить кого-либо в чем-либо;</w:t>
            </w:r>
          </w:p>
          <w:p w14:paraId="55F0217F"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в любом коммуникативном акте.</w:t>
            </w:r>
          </w:p>
        </w:tc>
        <w:tc>
          <w:tcPr>
            <w:tcW w:w="1559" w:type="dxa"/>
            <w:tcBorders>
              <w:top w:val="single" w:sz="4" w:space="0" w:color="auto"/>
              <w:left w:val="single" w:sz="4" w:space="0" w:color="auto"/>
              <w:bottom w:val="single" w:sz="4" w:space="0" w:color="auto"/>
              <w:right w:val="single" w:sz="4" w:space="0" w:color="auto"/>
            </w:tcBorders>
            <w:hideMark/>
          </w:tcPr>
          <w:p w14:paraId="7841F9DF"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в)</w:t>
            </w:r>
          </w:p>
        </w:tc>
      </w:tr>
      <w:tr w:rsidR="004766BC" w:rsidRPr="008365DB" w14:paraId="621DC460"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466FAFFC"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6</w:t>
            </w:r>
          </w:p>
        </w:tc>
        <w:tc>
          <w:tcPr>
            <w:tcW w:w="3720" w:type="dxa"/>
            <w:tcBorders>
              <w:top w:val="single" w:sz="4" w:space="0" w:color="auto"/>
              <w:left w:val="single" w:sz="4" w:space="0" w:color="auto"/>
              <w:bottom w:val="single" w:sz="4" w:space="0" w:color="auto"/>
              <w:right w:val="single" w:sz="4" w:space="0" w:color="auto"/>
            </w:tcBorders>
            <w:hideMark/>
          </w:tcPr>
          <w:p w14:paraId="45BF3F26"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Для деловой беседы характерны фразы:</w:t>
            </w:r>
          </w:p>
        </w:tc>
        <w:tc>
          <w:tcPr>
            <w:tcW w:w="4126" w:type="dxa"/>
            <w:tcBorders>
              <w:top w:val="single" w:sz="4" w:space="0" w:color="auto"/>
              <w:left w:val="single" w:sz="4" w:space="0" w:color="auto"/>
              <w:bottom w:val="single" w:sz="4" w:space="0" w:color="auto"/>
              <w:right w:val="single" w:sz="4" w:space="0" w:color="auto"/>
            </w:tcBorders>
            <w:hideMark/>
          </w:tcPr>
          <w:p w14:paraId="54E65E2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Хоть вам это и неизвестно …                  </w:t>
            </w:r>
          </w:p>
          <w:p w14:paraId="24B71E11"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Нет, вы не правы.                            </w:t>
            </w:r>
          </w:p>
          <w:p w14:paraId="20093D7B"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Да, вы правы, хотя …                         </w:t>
            </w:r>
          </w:p>
          <w:p w14:paraId="1D886037"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г) Вам будет интересно узнать, что …                                </w:t>
            </w:r>
          </w:p>
          <w:p w14:paraId="13DFF13B"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 Вы, конечно, еще не слышали, что …</w:t>
            </w:r>
          </w:p>
        </w:tc>
        <w:tc>
          <w:tcPr>
            <w:tcW w:w="1559" w:type="dxa"/>
            <w:tcBorders>
              <w:top w:val="single" w:sz="4" w:space="0" w:color="auto"/>
              <w:left w:val="single" w:sz="4" w:space="0" w:color="auto"/>
              <w:bottom w:val="single" w:sz="4" w:space="0" w:color="auto"/>
              <w:right w:val="single" w:sz="4" w:space="0" w:color="auto"/>
            </w:tcBorders>
            <w:hideMark/>
          </w:tcPr>
          <w:p w14:paraId="11361058"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в), г)</w:t>
            </w:r>
          </w:p>
        </w:tc>
      </w:tr>
      <w:tr w:rsidR="004766BC" w:rsidRPr="008365DB" w14:paraId="0E9B26C9"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2B0390DC"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3720" w:type="dxa"/>
            <w:tcBorders>
              <w:top w:val="single" w:sz="4" w:space="0" w:color="auto"/>
              <w:left w:val="single" w:sz="4" w:space="0" w:color="auto"/>
              <w:bottom w:val="single" w:sz="4" w:space="0" w:color="auto"/>
              <w:right w:val="single" w:sz="4" w:space="0" w:color="auto"/>
            </w:tcBorders>
            <w:hideMark/>
          </w:tcPr>
          <w:p w14:paraId="42D916AC"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Какую основную языковую функцию реализуют научные тексты?</w:t>
            </w:r>
          </w:p>
        </w:tc>
        <w:tc>
          <w:tcPr>
            <w:tcW w:w="4126" w:type="dxa"/>
            <w:tcBorders>
              <w:top w:val="single" w:sz="4" w:space="0" w:color="auto"/>
              <w:left w:val="single" w:sz="4" w:space="0" w:color="auto"/>
              <w:bottom w:val="single" w:sz="4" w:space="0" w:color="auto"/>
              <w:right w:val="single" w:sz="4" w:space="0" w:color="auto"/>
            </w:tcBorders>
            <w:hideMark/>
          </w:tcPr>
          <w:p w14:paraId="1D479AA8"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общения; </w:t>
            </w:r>
          </w:p>
          <w:p w14:paraId="5F04CE2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воздействия</w:t>
            </w:r>
          </w:p>
          <w:p w14:paraId="5665DE66"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коммункативную</w:t>
            </w:r>
          </w:p>
          <w:p w14:paraId="1D11D14A"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г) контактоустанавливающую</w:t>
            </w:r>
          </w:p>
          <w:p w14:paraId="4F96BC61"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 xml:space="preserve">д) когнитивную </w:t>
            </w:r>
          </w:p>
        </w:tc>
        <w:tc>
          <w:tcPr>
            <w:tcW w:w="1559" w:type="dxa"/>
            <w:tcBorders>
              <w:top w:val="single" w:sz="4" w:space="0" w:color="auto"/>
              <w:left w:val="single" w:sz="4" w:space="0" w:color="auto"/>
              <w:bottom w:val="single" w:sz="4" w:space="0" w:color="auto"/>
              <w:right w:val="single" w:sz="4" w:space="0" w:color="auto"/>
            </w:tcBorders>
            <w:hideMark/>
          </w:tcPr>
          <w:p w14:paraId="64C5AD6D"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д)</w:t>
            </w:r>
          </w:p>
        </w:tc>
      </w:tr>
      <w:tr w:rsidR="004766BC" w:rsidRPr="008365DB" w14:paraId="075DA4E0"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712BADFB"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720" w:type="dxa"/>
            <w:tcBorders>
              <w:top w:val="single" w:sz="4" w:space="0" w:color="auto"/>
              <w:left w:val="single" w:sz="4" w:space="0" w:color="auto"/>
              <w:bottom w:val="single" w:sz="4" w:space="0" w:color="auto"/>
              <w:right w:val="single" w:sz="4" w:space="0" w:color="auto"/>
            </w:tcBorders>
            <w:hideMark/>
          </w:tcPr>
          <w:p w14:paraId="33BE6288"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Необходимость цитирования литературных источников связана с таким качеством научной речи, как ………</w:t>
            </w:r>
          </w:p>
        </w:tc>
        <w:tc>
          <w:tcPr>
            <w:tcW w:w="4126" w:type="dxa"/>
            <w:tcBorders>
              <w:top w:val="single" w:sz="4" w:space="0" w:color="auto"/>
              <w:left w:val="single" w:sz="4" w:space="0" w:color="auto"/>
              <w:bottom w:val="single" w:sz="4" w:space="0" w:color="auto"/>
              <w:right w:val="single" w:sz="4" w:space="0" w:color="auto"/>
            </w:tcBorders>
            <w:hideMark/>
          </w:tcPr>
          <w:p w14:paraId="29D6C80F"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логичность</w:t>
            </w:r>
          </w:p>
          <w:p w14:paraId="2FC5BA5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ясность</w:t>
            </w:r>
          </w:p>
          <w:p w14:paraId="4F89B195"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объективность</w:t>
            </w:r>
          </w:p>
          <w:p w14:paraId="706E7A24"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г) стандартизованность</w:t>
            </w:r>
          </w:p>
        </w:tc>
        <w:tc>
          <w:tcPr>
            <w:tcW w:w="1559" w:type="dxa"/>
            <w:tcBorders>
              <w:top w:val="single" w:sz="4" w:space="0" w:color="auto"/>
              <w:left w:val="single" w:sz="4" w:space="0" w:color="auto"/>
              <w:bottom w:val="single" w:sz="4" w:space="0" w:color="auto"/>
              <w:right w:val="single" w:sz="4" w:space="0" w:color="auto"/>
            </w:tcBorders>
            <w:hideMark/>
          </w:tcPr>
          <w:p w14:paraId="5950AF30"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4766BC" w:rsidRPr="008365DB" w14:paraId="0D181529"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2E8AD016"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720" w:type="dxa"/>
            <w:tcBorders>
              <w:top w:val="single" w:sz="4" w:space="0" w:color="auto"/>
              <w:left w:val="single" w:sz="4" w:space="0" w:color="auto"/>
              <w:bottom w:val="single" w:sz="4" w:space="0" w:color="auto"/>
              <w:right w:val="single" w:sz="4" w:space="0" w:color="auto"/>
            </w:tcBorders>
            <w:hideMark/>
          </w:tcPr>
          <w:p w14:paraId="1E5DA400"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Тезирование научного текста – это:</w:t>
            </w:r>
          </w:p>
        </w:tc>
        <w:tc>
          <w:tcPr>
            <w:tcW w:w="4126" w:type="dxa"/>
            <w:tcBorders>
              <w:top w:val="single" w:sz="4" w:space="0" w:color="auto"/>
              <w:left w:val="single" w:sz="4" w:space="0" w:color="auto"/>
              <w:bottom w:val="single" w:sz="4" w:space="0" w:color="auto"/>
              <w:right w:val="single" w:sz="4" w:space="0" w:color="auto"/>
            </w:tcBorders>
            <w:hideMark/>
          </w:tcPr>
          <w:p w14:paraId="09695CD5"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свертывание наиболее ценной информации научного текста</w:t>
            </w:r>
          </w:p>
          <w:p w14:paraId="2A1B2023"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вычленение из научного теста основных его положений</w:t>
            </w:r>
          </w:p>
          <w:p w14:paraId="6DACA080"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соединение положений тезисов в текст</w:t>
            </w:r>
          </w:p>
          <w:p w14:paraId="12963AC6"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обобщение наиболее ценной информации научного текста</w:t>
            </w:r>
          </w:p>
        </w:tc>
        <w:tc>
          <w:tcPr>
            <w:tcW w:w="1559" w:type="dxa"/>
            <w:tcBorders>
              <w:top w:val="single" w:sz="4" w:space="0" w:color="auto"/>
              <w:left w:val="single" w:sz="4" w:space="0" w:color="auto"/>
              <w:bottom w:val="single" w:sz="4" w:space="0" w:color="auto"/>
              <w:right w:val="single" w:sz="4" w:space="0" w:color="auto"/>
            </w:tcBorders>
            <w:hideMark/>
          </w:tcPr>
          <w:p w14:paraId="2859838A"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4766BC" w:rsidRPr="008365DB" w14:paraId="13196CE5"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6FF07911"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3720" w:type="dxa"/>
            <w:tcBorders>
              <w:top w:val="single" w:sz="4" w:space="0" w:color="auto"/>
              <w:left w:val="single" w:sz="4" w:space="0" w:color="auto"/>
              <w:bottom w:val="single" w:sz="4" w:space="0" w:color="auto"/>
              <w:right w:val="single" w:sz="4" w:space="0" w:color="auto"/>
            </w:tcBorders>
            <w:hideMark/>
          </w:tcPr>
          <w:p w14:paraId="776183B3"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 основным признакам официально-деловой речи относятся…</w:t>
            </w:r>
          </w:p>
        </w:tc>
        <w:tc>
          <w:tcPr>
            <w:tcW w:w="4126" w:type="dxa"/>
            <w:tcBorders>
              <w:top w:val="single" w:sz="4" w:space="0" w:color="auto"/>
              <w:left w:val="single" w:sz="4" w:space="0" w:color="auto"/>
              <w:bottom w:val="single" w:sz="4" w:space="0" w:color="auto"/>
              <w:right w:val="single" w:sz="4" w:space="0" w:color="auto"/>
            </w:tcBorders>
            <w:hideMark/>
          </w:tcPr>
          <w:p w14:paraId="7306540C"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стандартизированность и объективность</w:t>
            </w:r>
          </w:p>
          <w:p w14:paraId="54D35176"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непринужденность и лаконичность</w:t>
            </w:r>
          </w:p>
          <w:p w14:paraId="49E8F48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авторизованность и развернутость изложения</w:t>
            </w:r>
          </w:p>
          <w:p w14:paraId="08F8F480"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нормированность и обобщенность</w:t>
            </w:r>
          </w:p>
        </w:tc>
        <w:tc>
          <w:tcPr>
            <w:tcW w:w="1559" w:type="dxa"/>
            <w:tcBorders>
              <w:top w:val="single" w:sz="4" w:space="0" w:color="auto"/>
              <w:left w:val="single" w:sz="4" w:space="0" w:color="auto"/>
              <w:bottom w:val="single" w:sz="4" w:space="0" w:color="auto"/>
              <w:right w:val="single" w:sz="4" w:space="0" w:color="auto"/>
            </w:tcBorders>
            <w:hideMark/>
          </w:tcPr>
          <w:p w14:paraId="51C87ABC"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4766BC" w:rsidRPr="008365DB" w14:paraId="6836A431"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51734490"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720" w:type="dxa"/>
            <w:tcBorders>
              <w:top w:val="single" w:sz="4" w:space="0" w:color="auto"/>
              <w:left w:val="single" w:sz="4" w:space="0" w:color="auto"/>
              <w:bottom w:val="single" w:sz="4" w:space="0" w:color="auto"/>
              <w:right w:val="single" w:sz="4" w:space="0" w:color="auto"/>
            </w:tcBorders>
            <w:hideMark/>
          </w:tcPr>
          <w:p w14:paraId="4E1A2B11"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Официально-деловую окраску носят высказывания...</w:t>
            </w:r>
          </w:p>
        </w:tc>
        <w:tc>
          <w:tcPr>
            <w:tcW w:w="4126" w:type="dxa"/>
            <w:tcBorders>
              <w:top w:val="single" w:sz="4" w:space="0" w:color="auto"/>
              <w:left w:val="single" w:sz="4" w:space="0" w:color="auto"/>
              <w:bottom w:val="single" w:sz="4" w:space="0" w:color="auto"/>
              <w:right w:val="single" w:sz="4" w:space="0" w:color="auto"/>
            </w:tcBorders>
            <w:hideMark/>
          </w:tcPr>
          <w:p w14:paraId="5CF31473"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воспрянуть духом</w:t>
            </w:r>
          </w:p>
          <w:p w14:paraId="7464617B"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актуальность проблемы</w:t>
            </w:r>
          </w:p>
          <w:p w14:paraId="49FCA67E"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холодная война</w:t>
            </w:r>
          </w:p>
          <w:p w14:paraId="7C8BFE85"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возлагать ответственность</w:t>
            </w:r>
          </w:p>
          <w:p w14:paraId="21B030D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 воздать должное</w:t>
            </w:r>
          </w:p>
          <w:p w14:paraId="7F4ECA7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 принять к исполнению</w:t>
            </w:r>
          </w:p>
        </w:tc>
        <w:tc>
          <w:tcPr>
            <w:tcW w:w="1559" w:type="dxa"/>
            <w:tcBorders>
              <w:top w:val="single" w:sz="4" w:space="0" w:color="auto"/>
              <w:left w:val="single" w:sz="4" w:space="0" w:color="auto"/>
              <w:bottom w:val="single" w:sz="4" w:space="0" w:color="auto"/>
              <w:right w:val="single" w:sz="4" w:space="0" w:color="auto"/>
            </w:tcBorders>
            <w:hideMark/>
          </w:tcPr>
          <w:p w14:paraId="0CBA7567"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г), е)</w:t>
            </w:r>
          </w:p>
        </w:tc>
      </w:tr>
      <w:tr w:rsidR="004766BC" w:rsidRPr="008365DB" w14:paraId="2D0DF6D7"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1345D959"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3720" w:type="dxa"/>
            <w:tcBorders>
              <w:top w:val="single" w:sz="4" w:space="0" w:color="auto"/>
              <w:left w:val="single" w:sz="4" w:space="0" w:color="auto"/>
              <w:bottom w:val="single" w:sz="4" w:space="0" w:color="auto"/>
              <w:right w:val="single" w:sz="4" w:space="0" w:color="auto"/>
            </w:tcBorders>
            <w:hideMark/>
          </w:tcPr>
          <w:p w14:paraId="79AFF43C"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Заявление начинается с формулы…</w:t>
            </w:r>
          </w:p>
        </w:tc>
        <w:tc>
          <w:tcPr>
            <w:tcW w:w="4126" w:type="dxa"/>
            <w:tcBorders>
              <w:top w:val="single" w:sz="4" w:space="0" w:color="auto"/>
              <w:left w:val="single" w:sz="4" w:space="0" w:color="auto"/>
              <w:bottom w:val="single" w:sz="4" w:space="0" w:color="auto"/>
              <w:right w:val="single" w:sz="4" w:space="0" w:color="auto"/>
            </w:tcBorders>
            <w:hideMark/>
          </w:tcPr>
          <w:p w14:paraId="6E3997E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Уважаемый Андрей Сергеевич…</w:t>
            </w:r>
          </w:p>
          <w:p w14:paraId="32849D2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Мне, Огневой Анне Андреевне, необходимо…</w:t>
            </w:r>
          </w:p>
          <w:p w14:paraId="248CE7B6"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Прошу выделить…</w:t>
            </w:r>
          </w:p>
          <w:p w14:paraId="4CA1FA1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В соответствии с договоренностью…</w:t>
            </w:r>
          </w:p>
        </w:tc>
        <w:tc>
          <w:tcPr>
            <w:tcW w:w="1559" w:type="dxa"/>
            <w:tcBorders>
              <w:top w:val="single" w:sz="4" w:space="0" w:color="auto"/>
              <w:left w:val="single" w:sz="4" w:space="0" w:color="auto"/>
              <w:bottom w:val="single" w:sz="4" w:space="0" w:color="auto"/>
              <w:right w:val="single" w:sz="4" w:space="0" w:color="auto"/>
            </w:tcBorders>
            <w:hideMark/>
          </w:tcPr>
          <w:p w14:paraId="7D0467C5"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4766BC" w:rsidRPr="008365DB" w14:paraId="421D3423"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0BC35CC4"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3720" w:type="dxa"/>
            <w:tcBorders>
              <w:top w:val="single" w:sz="4" w:space="0" w:color="auto"/>
              <w:left w:val="single" w:sz="4" w:space="0" w:color="auto"/>
              <w:bottom w:val="single" w:sz="4" w:space="0" w:color="auto"/>
              <w:right w:val="single" w:sz="4" w:space="0" w:color="auto"/>
            </w:tcBorders>
            <w:hideMark/>
          </w:tcPr>
          <w:p w14:paraId="60CA89B1"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Задача убеждающей речи - …</w:t>
            </w:r>
          </w:p>
        </w:tc>
        <w:tc>
          <w:tcPr>
            <w:tcW w:w="4126" w:type="dxa"/>
            <w:tcBorders>
              <w:top w:val="single" w:sz="4" w:space="0" w:color="auto"/>
              <w:left w:val="single" w:sz="4" w:space="0" w:color="auto"/>
              <w:bottom w:val="single" w:sz="4" w:space="0" w:color="auto"/>
              <w:right w:val="single" w:sz="4" w:space="0" w:color="auto"/>
            </w:tcBorders>
            <w:hideMark/>
          </w:tcPr>
          <w:p w14:paraId="551137DF"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вызвать интерес, поддерживающий внимание</w:t>
            </w:r>
          </w:p>
          <w:p w14:paraId="1099476C"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вызвать активную реакцию</w:t>
            </w:r>
          </w:p>
          <w:p w14:paraId="6355B2CE"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вызвать любовь, сострадание, ненависть, гнев и т.д.</w:t>
            </w:r>
          </w:p>
          <w:p w14:paraId="69B967FE"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г) пробудить любознательность, дать </w:t>
            </w:r>
            <w:r w:rsidRPr="008365DB">
              <w:rPr>
                <w:rFonts w:ascii="Times New Roman" w:hAnsi="Times New Roman" w:cs="Times New Roman"/>
                <w:sz w:val="24"/>
                <w:szCs w:val="24"/>
                <w:lang w:val="ru-RU"/>
              </w:rPr>
              <w:lastRenderedPageBreak/>
              <w:t>новое знание</w:t>
            </w:r>
          </w:p>
          <w:p w14:paraId="08D76F57"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 склонить согласиться со своей точкой зрения.</w:t>
            </w:r>
          </w:p>
          <w:p w14:paraId="4BD71DF1"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е) побудить к совершению действия.</w:t>
            </w:r>
          </w:p>
        </w:tc>
        <w:tc>
          <w:tcPr>
            <w:tcW w:w="1559" w:type="dxa"/>
            <w:tcBorders>
              <w:top w:val="single" w:sz="4" w:space="0" w:color="auto"/>
              <w:left w:val="single" w:sz="4" w:space="0" w:color="auto"/>
              <w:bottom w:val="single" w:sz="4" w:space="0" w:color="auto"/>
              <w:right w:val="single" w:sz="4" w:space="0" w:color="auto"/>
            </w:tcBorders>
            <w:hideMark/>
          </w:tcPr>
          <w:p w14:paraId="16A48F61"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д)</w:t>
            </w:r>
          </w:p>
        </w:tc>
      </w:tr>
      <w:tr w:rsidR="004766BC" w:rsidRPr="008365DB" w14:paraId="63933B63"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7565E985"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14</w:t>
            </w:r>
          </w:p>
        </w:tc>
        <w:tc>
          <w:tcPr>
            <w:tcW w:w="3720" w:type="dxa"/>
            <w:tcBorders>
              <w:top w:val="single" w:sz="4" w:space="0" w:color="auto"/>
              <w:left w:val="single" w:sz="4" w:space="0" w:color="auto"/>
              <w:bottom w:val="single" w:sz="4" w:space="0" w:color="auto"/>
              <w:right w:val="single" w:sz="4" w:space="0" w:color="auto"/>
            </w:tcBorders>
          </w:tcPr>
          <w:p w14:paraId="61BC861B"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Аргумент - это …</w:t>
            </w:r>
          </w:p>
          <w:p w14:paraId="18719E24" w14:textId="77777777" w:rsidR="004766BC" w:rsidRPr="008365DB" w:rsidRDefault="004766BC" w:rsidP="008365DB">
            <w:pPr>
              <w:rPr>
                <w:rFonts w:ascii="Times New Roman" w:hAnsi="Times New Roman" w:cs="Times New Roman"/>
                <w:sz w:val="24"/>
                <w:szCs w:val="24"/>
              </w:rPr>
            </w:pPr>
          </w:p>
        </w:tc>
        <w:tc>
          <w:tcPr>
            <w:tcW w:w="4126" w:type="dxa"/>
            <w:tcBorders>
              <w:top w:val="single" w:sz="4" w:space="0" w:color="auto"/>
              <w:left w:val="single" w:sz="4" w:space="0" w:color="auto"/>
              <w:bottom w:val="single" w:sz="4" w:space="0" w:color="auto"/>
              <w:right w:val="single" w:sz="4" w:space="0" w:color="auto"/>
            </w:tcBorders>
            <w:hideMark/>
          </w:tcPr>
          <w:p w14:paraId="59CC86DF"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мысль, высказанная субъектом речи </w:t>
            </w:r>
          </w:p>
          <w:p w14:paraId="165EF0E8"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процесс приведения доказательства для обоснования какой-либо мысли</w:t>
            </w:r>
          </w:p>
          <w:p w14:paraId="534CAA3B"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точка зрения субъекта речи</w:t>
            </w:r>
          </w:p>
          <w:p w14:paraId="3F2B6AE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г) высказывание, служащее для обоснования тезиса </w:t>
            </w:r>
          </w:p>
          <w:p w14:paraId="7FB02495"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д) бесспорное доказательство </w:t>
            </w:r>
          </w:p>
          <w:p w14:paraId="23786915"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 истинное мнение</w:t>
            </w:r>
          </w:p>
        </w:tc>
        <w:tc>
          <w:tcPr>
            <w:tcW w:w="1559" w:type="dxa"/>
            <w:tcBorders>
              <w:top w:val="single" w:sz="4" w:space="0" w:color="auto"/>
              <w:left w:val="single" w:sz="4" w:space="0" w:color="auto"/>
              <w:bottom w:val="single" w:sz="4" w:space="0" w:color="auto"/>
              <w:right w:val="single" w:sz="4" w:space="0" w:color="auto"/>
            </w:tcBorders>
            <w:hideMark/>
          </w:tcPr>
          <w:p w14:paraId="5D641555"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4766BC" w:rsidRPr="008365DB" w14:paraId="5A18B109"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225A392E"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3720" w:type="dxa"/>
            <w:tcBorders>
              <w:top w:val="single" w:sz="4" w:space="0" w:color="auto"/>
              <w:left w:val="single" w:sz="4" w:space="0" w:color="auto"/>
              <w:bottom w:val="single" w:sz="4" w:space="0" w:color="auto"/>
              <w:right w:val="single" w:sz="4" w:space="0" w:color="auto"/>
            </w:tcBorders>
            <w:hideMark/>
          </w:tcPr>
          <w:p w14:paraId="7A5068FB"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не является логическими (рациональными) аргументами?</w:t>
            </w:r>
          </w:p>
        </w:tc>
        <w:tc>
          <w:tcPr>
            <w:tcW w:w="4126" w:type="dxa"/>
            <w:tcBorders>
              <w:top w:val="single" w:sz="4" w:space="0" w:color="auto"/>
              <w:left w:val="single" w:sz="4" w:space="0" w:color="auto"/>
              <w:bottom w:val="single" w:sz="4" w:space="0" w:color="auto"/>
              <w:right w:val="single" w:sz="4" w:space="0" w:color="auto"/>
            </w:tcBorders>
            <w:hideMark/>
          </w:tcPr>
          <w:p w14:paraId="79D86C20"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научные гипотезы</w:t>
            </w:r>
          </w:p>
          <w:p w14:paraId="7EB90D1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мнения</w:t>
            </w:r>
          </w:p>
          <w:p w14:paraId="1C3758B6"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факты</w:t>
            </w:r>
          </w:p>
          <w:p w14:paraId="12530A9F"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исторические прецеденты</w:t>
            </w:r>
          </w:p>
          <w:p w14:paraId="16CB3AB3"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 законы науки</w:t>
            </w:r>
          </w:p>
          <w:p w14:paraId="0D979CB4"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е) документы</w:t>
            </w:r>
          </w:p>
        </w:tc>
        <w:tc>
          <w:tcPr>
            <w:tcW w:w="1559" w:type="dxa"/>
            <w:tcBorders>
              <w:top w:val="single" w:sz="4" w:space="0" w:color="auto"/>
              <w:left w:val="single" w:sz="4" w:space="0" w:color="auto"/>
              <w:bottom w:val="single" w:sz="4" w:space="0" w:color="auto"/>
              <w:right w:val="single" w:sz="4" w:space="0" w:color="auto"/>
            </w:tcBorders>
            <w:hideMark/>
          </w:tcPr>
          <w:p w14:paraId="0C63574C"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а), б), г)</w:t>
            </w:r>
          </w:p>
        </w:tc>
      </w:tr>
      <w:tr w:rsidR="004766BC" w:rsidRPr="008365DB" w14:paraId="7EF1AE91" w14:textId="77777777" w:rsidTr="00A4008B">
        <w:tc>
          <w:tcPr>
            <w:tcW w:w="1080" w:type="dxa"/>
            <w:tcBorders>
              <w:top w:val="single" w:sz="4" w:space="0" w:color="auto"/>
              <w:left w:val="single" w:sz="4" w:space="0" w:color="auto"/>
              <w:bottom w:val="single" w:sz="4" w:space="0" w:color="auto"/>
              <w:right w:val="single" w:sz="4" w:space="0" w:color="auto"/>
            </w:tcBorders>
            <w:hideMark/>
          </w:tcPr>
          <w:p w14:paraId="004C897B"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3720" w:type="dxa"/>
            <w:tcBorders>
              <w:top w:val="single" w:sz="4" w:space="0" w:color="auto"/>
              <w:left w:val="single" w:sz="4" w:space="0" w:color="auto"/>
              <w:bottom w:val="single" w:sz="4" w:space="0" w:color="auto"/>
              <w:right w:val="single" w:sz="4" w:space="0" w:color="auto"/>
            </w:tcBorders>
            <w:hideMark/>
          </w:tcPr>
          <w:p w14:paraId="1342D3AE"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ценностные категории могут быть положены в основу прагматических аргументов?</w:t>
            </w:r>
          </w:p>
        </w:tc>
        <w:tc>
          <w:tcPr>
            <w:tcW w:w="4126" w:type="dxa"/>
            <w:tcBorders>
              <w:top w:val="single" w:sz="4" w:space="0" w:color="auto"/>
              <w:left w:val="single" w:sz="4" w:space="0" w:color="auto"/>
              <w:bottom w:val="single" w:sz="4" w:space="0" w:color="auto"/>
              <w:right w:val="single" w:sz="4" w:space="0" w:color="auto"/>
            </w:tcBorders>
            <w:hideMark/>
          </w:tcPr>
          <w:p w14:paraId="05BF833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физическое здоровье</w:t>
            </w:r>
          </w:p>
          <w:p w14:paraId="1F18D3DD"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материальная выгода</w:t>
            </w:r>
          </w:p>
          <w:p w14:paraId="168481E3"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в) удовольствие</w:t>
            </w:r>
          </w:p>
          <w:p w14:paraId="74779AC8"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г) справедливость</w:t>
            </w:r>
          </w:p>
        </w:tc>
        <w:tc>
          <w:tcPr>
            <w:tcW w:w="1559" w:type="dxa"/>
            <w:tcBorders>
              <w:top w:val="single" w:sz="4" w:space="0" w:color="auto"/>
              <w:left w:val="single" w:sz="4" w:space="0" w:color="auto"/>
              <w:bottom w:val="single" w:sz="4" w:space="0" w:color="auto"/>
              <w:right w:val="single" w:sz="4" w:space="0" w:color="auto"/>
            </w:tcBorders>
            <w:hideMark/>
          </w:tcPr>
          <w:p w14:paraId="2B79E923"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а), б)</w:t>
            </w:r>
          </w:p>
        </w:tc>
      </w:tr>
    </w:tbl>
    <w:p w14:paraId="18C2DC20" w14:textId="77777777" w:rsidR="004766BC" w:rsidRPr="008365DB" w:rsidRDefault="004766B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Style w:val="TableNormal"/>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6565"/>
        <w:gridCol w:w="2835"/>
      </w:tblGrid>
      <w:tr w:rsidR="004766BC" w:rsidRPr="008365DB" w14:paraId="459514A8" w14:textId="77777777" w:rsidTr="00495C8D">
        <w:trPr>
          <w:tblHeader/>
        </w:trPr>
        <w:tc>
          <w:tcPr>
            <w:tcW w:w="1085" w:type="dxa"/>
            <w:tcBorders>
              <w:top w:val="single" w:sz="4" w:space="0" w:color="auto"/>
              <w:left w:val="single" w:sz="4" w:space="0" w:color="auto"/>
              <w:bottom w:val="single" w:sz="4" w:space="0" w:color="auto"/>
              <w:right w:val="single" w:sz="4" w:space="0" w:color="auto"/>
            </w:tcBorders>
            <w:vAlign w:val="center"/>
            <w:hideMark/>
          </w:tcPr>
          <w:p w14:paraId="06837D63"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6565" w:type="dxa"/>
            <w:tcBorders>
              <w:top w:val="single" w:sz="4" w:space="0" w:color="auto"/>
              <w:left w:val="single" w:sz="4" w:space="0" w:color="auto"/>
              <w:bottom w:val="single" w:sz="4" w:space="0" w:color="auto"/>
              <w:right w:val="single" w:sz="4" w:space="0" w:color="auto"/>
            </w:tcBorders>
            <w:vAlign w:val="center"/>
            <w:hideMark/>
          </w:tcPr>
          <w:p w14:paraId="7D6DF68F"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98C39B"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4766BC" w:rsidRPr="008365DB" w14:paraId="3CA30C5A"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03465AE9"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6565" w:type="dxa"/>
            <w:tcBorders>
              <w:top w:val="single" w:sz="4" w:space="0" w:color="auto"/>
              <w:left w:val="single" w:sz="4" w:space="0" w:color="auto"/>
              <w:bottom w:val="single" w:sz="4" w:space="0" w:color="auto"/>
              <w:right w:val="single" w:sz="4" w:space="0" w:color="auto"/>
            </w:tcBorders>
            <w:hideMark/>
          </w:tcPr>
          <w:p w14:paraId="3D1A430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Центральным элементом коммуникативного акта являет(-ют)ся…</w:t>
            </w:r>
          </w:p>
        </w:tc>
        <w:tc>
          <w:tcPr>
            <w:tcW w:w="2835" w:type="dxa"/>
            <w:tcBorders>
              <w:top w:val="single" w:sz="4" w:space="0" w:color="auto"/>
              <w:left w:val="single" w:sz="4" w:space="0" w:color="auto"/>
              <w:bottom w:val="single" w:sz="4" w:space="0" w:color="auto"/>
              <w:right w:val="single" w:sz="4" w:space="0" w:color="auto"/>
            </w:tcBorders>
            <w:hideMark/>
          </w:tcPr>
          <w:p w14:paraId="33897D92"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Коммуникант / коммуниканты</w:t>
            </w:r>
          </w:p>
        </w:tc>
      </w:tr>
      <w:tr w:rsidR="004766BC" w:rsidRPr="008365DB" w14:paraId="284BF687"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561DA904"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6565" w:type="dxa"/>
            <w:tcBorders>
              <w:top w:val="single" w:sz="4" w:space="0" w:color="auto"/>
              <w:left w:val="single" w:sz="4" w:space="0" w:color="auto"/>
              <w:bottom w:val="single" w:sz="4" w:space="0" w:color="auto"/>
              <w:right w:val="single" w:sz="4" w:space="0" w:color="auto"/>
            </w:tcBorders>
            <w:hideMark/>
          </w:tcPr>
          <w:p w14:paraId="4AE9F3DE"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Какой вид коммуникативного барьера возникает, когда каждый из собеседников видит проблему только со своей позиции и не хочет понять точку зрения оппонента?</w:t>
            </w:r>
          </w:p>
        </w:tc>
        <w:tc>
          <w:tcPr>
            <w:tcW w:w="2835" w:type="dxa"/>
            <w:tcBorders>
              <w:top w:val="single" w:sz="4" w:space="0" w:color="auto"/>
              <w:left w:val="single" w:sz="4" w:space="0" w:color="auto"/>
              <w:bottom w:val="single" w:sz="4" w:space="0" w:color="auto"/>
              <w:right w:val="single" w:sz="4" w:space="0" w:color="auto"/>
            </w:tcBorders>
            <w:hideMark/>
          </w:tcPr>
          <w:p w14:paraId="0C3D5754"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Логический</w:t>
            </w:r>
          </w:p>
        </w:tc>
      </w:tr>
      <w:tr w:rsidR="004766BC" w:rsidRPr="008365DB" w14:paraId="0D31506A"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053D57B0"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6565" w:type="dxa"/>
            <w:tcBorders>
              <w:top w:val="single" w:sz="4" w:space="0" w:color="auto"/>
              <w:left w:val="single" w:sz="4" w:space="0" w:color="auto"/>
              <w:bottom w:val="single" w:sz="4" w:space="0" w:color="auto"/>
              <w:right w:val="single" w:sz="4" w:space="0" w:color="auto"/>
            </w:tcBorders>
            <w:hideMark/>
          </w:tcPr>
          <w:p w14:paraId="1D59A8B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Принцип вежливости состоит из нескольких максим (правил). Укажите, какая это максима: </w:t>
            </w:r>
            <w:r w:rsidRPr="008365DB">
              <w:rPr>
                <w:rFonts w:ascii="Times New Roman" w:hAnsi="Times New Roman" w:cs="Times New Roman"/>
                <w:i/>
                <w:sz w:val="24"/>
                <w:szCs w:val="24"/>
                <w:lang w:val="ru-RU"/>
              </w:rPr>
              <w:t>Максима границ личной сферы. В идеале любой коммуникативный акт предусматривает определенную дистанцию. Не следует затрагивать тем, потенциально опасных (частная жизнь, индивидуальные предпочтения и пр.).</w:t>
            </w:r>
          </w:p>
        </w:tc>
        <w:tc>
          <w:tcPr>
            <w:tcW w:w="2835" w:type="dxa"/>
            <w:tcBorders>
              <w:top w:val="single" w:sz="4" w:space="0" w:color="auto"/>
              <w:left w:val="single" w:sz="4" w:space="0" w:color="auto"/>
              <w:bottom w:val="single" w:sz="4" w:space="0" w:color="auto"/>
              <w:right w:val="single" w:sz="4" w:space="0" w:color="auto"/>
            </w:tcBorders>
            <w:hideMark/>
          </w:tcPr>
          <w:p w14:paraId="13AA7403"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Такта / Максима такта</w:t>
            </w:r>
          </w:p>
        </w:tc>
      </w:tr>
      <w:tr w:rsidR="004766BC" w:rsidRPr="008365DB" w14:paraId="723424DB"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37E6A443"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6565" w:type="dxa"/>
            <w:tcBorders>
              <w:top w:val="single" w:sz="4" w:space="0" w:color="auto"/>
              <w:left w:val="single" w:sz="4" w:space="0" w:color="auto"/>
              <w:bottom w:val="single" w:sz="4" w:space="0" w:color="auto"/>
              <w:right w:val="single" w:sz="4" w:space="0" w:color="auto"/>
            </w:tcBorders>
            <w:hideMark/>
          </w:tcPr>
          <w:p w14:paraId="26386932"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Тот, кто осуществляет воздействие на собеседника при помощи речи, называется ….</w:t>
            </w:r>
          </w:p>
        </w:tc>
        <w:tc>
          <w:tcPr>
            <w:tcW w:w="2835" w:type="dxa"/>
            <w:tcBorders>
              <w:top w:val="single" w:sz="4" w:space="0" w:color="auto"/>
              <w:left w:val="single" w:sz="4" w:space="0" w:color="auto"/>
              <w:bottom w:val="single" w:sz="4" w:space="0" w:color="auto"/>
              <w:right w:val="single" w:sz="4" w:space="0" w:color="auto"/>
            </w:tcBorders>
            <w:hideMark/>
          </w:tcPr>
          <w:p w14:paraId="5D28683F"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Адресант</w:t>
            </w:r>
          </w:p>
        </w:tc>
      </w:tr>
      <w:tr w:rsidR="004766BC" w:rsidRPr="008365DB" w14:paraId="38AC05D9"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5576DBF2"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6565" w:type="dxa"/>
            <w:tcBorders>
              <w:top w:val="single" w:sz="4" w:space="0" w:color="auto"/>
              <w:left w:val="single" w:sz="4" w:space="0" w:color="auto"/>
              <w:bottom w:val="single" w:sz="4" w:space="0" w:color="auto"/>
              <w:right w:val="single" w:sz="4" w:space="0" w:color="auto"/>
            </w:tcBorders>
            <w:hideMark/>
          </w:tcPr>
          <w:p w14:paraId="4BE0AC74"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Укажите, как называется обязательный информационный элемент документа, строго закрепленный за определённым местом на бланке или листе</w:t>
            </w:r>
          </w:p>
        </w:tc>
        <w:tc>
          <w:tcPr>
            <w:tcW w:w="2835" w:type="dxa"/>
            <w:tcBorders>
              <w:top w:val="single" w:sz="4" w:space="0" w:color="auto"/>
              <w:left w:val="single" w:sz="4" w:space="0" w:color="auto"/>
              <w:bottom w:val="single" w:sz="4" w:space="0" w:color="auto"/>
              <w:right w:val="single" w:sz="4" w:space="0" w:color="auto"/>
            </w:tcBorders>
            <w:hideMark/>
          </w:tcPr>
          <w:p w14:paraId="0544BA4E"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Реквизит</w:t>
            </w:r>
          </w:p>
        </w:tc>
      </w:tr>
      <w:tr w:rsidR="004766BC" w:rsidRPr="008365DB" w14:paraId="4112B6A0"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3A69228F"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6565" w:type="dxa"/>
            <w:tcBorders>
              <w:top w:val="single" w:sz="4" w:space="0" w:color="auto"/>
              <w:left w:val="single" w:sz="4" w:space="0" w:color="auto"/>
              <w:bottom w:val="single" w:sz="4" w:space="0" w:color="auto"/>
              <w:right w:val="single" w:sz="4" w:space="0" w:color="auto"/>
            </w:tcBorders>
            <w:hideMark/>
          </w:tcPr>
          <w:p w14:paraId="6E5FA1C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Укажите, как называется текст официально-делового стиля, управляющий действиями людей и обладающий юридической значимостью</w:t>
            </w:r>
          </w:p>
        </w:tc>
        <w:tc>
          <w:tcPr>
            <w:tcW w:w="2835" w:type="dxa"/>
            <w:tcBorders>
              <w:top w:val="single" w:sz="4" w:space="0" w:color="auto"/>
              <w:left w:val="single" w:sz="4" w:space="0" w:color="auto"/>
              <w:bottom w:val="single" w:sz="4" w:space="0" w:color="auto"/>
              <w:right w:val="single" w:sz="4" w:space="0" w:color="auto"/>
            </w:tcBorders>
            <w:hideMark/>
          </w:tcPr>
          <w:p w14:paraId="65CE940D"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Документ</w:t>
            </w:r>
          </w:p>
        </w:tc>
      </w:tr>
      <w:tr w:rsidR="004766BC" w:rsidRPr="008365DB" w14:paraId="39D1A3B6"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05F4F44A"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6565" w:type="dxa"/>
            <w:tcBorders>
              <w:top w:val="single" w:sz="4" w:space="0" w:color="auto"/>
              <w:left w:val="single" w:sz="4" w:space="0" w:color="auto"/>
              <w:bottom w:val="single" w:sz="4" w:space="0" w:color="auto"/>
              <w:right w:val="single" w:sz="4" w:space="0" w:color="auto"/>
            </w:tcBorders>
            <w:hideMark/>
          </w:tcPr>
          <w:p w14:paraId="214C7E65"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Документ, служащий средством общения между учреждениями и между учреждениями и частными лицами - это</w:t>
            </w:r>
          </w:p>
        </w:tc>
        <w:tc>
          <w:tcPr>
            <w:tcW w:w="2835" w:type="dxa"/>
            <w:tcBorders>
              <w:top w:val="single" w:sz="4" w:space="0" w:color="auto"/>
              <w:left w:val="single" w:sz="4" w:space="0" w:color="auto"/>
              <w:bottom w:val="single" w:sz="4" w:space="0" w:color="auto"/>
              <w:right w:val="single" w:sz="4" w:space="0" w:color="auto"/>
            </w:tcBorders>
            <w:hideMark/>
          </w:tcPr>
          <w:p w14:paraId="0E99B56C"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Деловое письмо</w:t>
            </w:r>
          </w:p>
        </w:tc>
      </w:tr>
      <w:tr w:rsidR="004766BC" w:rsidRPr="008365DB" w14:paraId="0F193049"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3A824ECA"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6565" w:type="dxa"/>
            <w:tcBorders>
              <w:top w:val="single" w:sz="4" w:space="0" w:color="auto"/>
              <w:left w:val="single" w:sz="4" w:space="0" w:color="auto"/>
              <w:bottom w:val="single" w:sz="4" w:space="0" w:color="auto"/>
              <w:right w:val="single" w:sz="4" w:space="0" w:color="auto"/>
            </w:tcBorders>
            <w:hideMark/>
          </w:tcPr>
          <w:p w14:paraId="341574C6"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Укажите, какой документ требуется написать в ситуации, когда вы собираетесь пройти собеседование и получить работу</w:t>
            </w:r>
          </w:p>
        </w:tc>
        <w:tc>
          <w:tcPr>
            <w:tcW w:w="2835" w:type="dxa"/>
            <w:tcBorders>
              <w:top w:val="single" w:sz="4" w:space="0" w:color="auto"/>
              <w:left w:val="single" w:sz="4" w:space="0" w:color="auto"/>
              <w:bottom w:val="single" w:sz="4" w:space="0" w:color="auto"/>
              <w:right w:val="single" w:sz="4" w:space="0" w:color="auto"/>
            </w:tcBorders>
            <w:hideMark/>
          </w:tcPr>
          <w:p w14:paraId="362D9E28"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Резюме</w:t>
            </w:r>
          </w:p>
        </w:tc>
      </w:tr>
      <w:tr w:rsidR="004766BC" w:rsidRPr="008365DB" w14:paraId="214A49E3"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545E2C7F"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9</w:t>
            </w:r>
          </w:p>
        </w:tc>
        <w:tc>
          <w:tcPr>
            <w:tcW w:w="6565" w:type="dxa"/>
            <w:tcBorders>
              <w:top w:val="single" w:sz="4" w:space="0" w:color="auto"/>
              <w:left w:val="single" w:sz="4" w:space="0" w:color="auto"/>
              <w:bottom w:val="single" w:sz="4" w:space="0" w:color="auto"/>
              <w:right w:val="single" w:sz="4" w:space="0" w:color="auto"/>
            </w:tcBorders>
            <w:hideMark/>
          </w:tcPr>
          <w:p w14:paraId="3BDDE505"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Документ, содержащий просьбу и адресованный должностному лицу – это…</w:t>
            </w:r>
          </w:p>
        </w:tc>
        <w:tc>
          <w:tcPr>
            <w:tcW w:w="2835" w:type="dxa"/>
            <w:tcBorders>
              <w:top w:val="single" w:sz="4" w:space="0" w:color="auto"/>
              <w:left w:val="single" w:sz="4" w:space="0" w:color="auto"/>
              <w:bottom w:val="single" w:sz="4" w:space="0" w:color="auto"/>
              <w:right w:val="single" w:sz="4" w:space="0" w:color="auto"/>
            </w:tcBorders>
            <w:hideMark/>
          </w:tcPr>
          <w:p w14:paraId="4AA7C556"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Заявление</w:t>
            </w:r>
          </w:p>
        </w:tc>
      </w:tr>
      <w:tr w:rsidR="004766BC" w:rsidRPr="008365DB" w14:paraId="0559642F"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3A01548B"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6565" w:type="dxa"/>
            <w:tcBorders>
              <w:top w:val="single" w:sz="4" w:space="0" w:color="auto"/>
              <w:left w:val="single" w:sz="4" w:space="0" w:color="auto"/>
              <w:bottom w:val="single" w:sz="4" w:space="0" w:color="auto"/>
              <w:right w:val="single" w:sz="4" w:space="0" w:color="auto"/>
            </w:tcBorders>
            <w:hideMark/>
          </w:tcPr>
          <w:p w14:paraId="6015327C"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Сжатая, краткая характеристика книги (статьи или сборника), ее содержания и назначения называется…</w:t>
            </w:r>
          </w:p>
        </w:tc>
        <w:tc>
          <w:tcPr>
            <w:tcW w:w="2835" w:type="dxa"/>
            <w:tcBorders>
              <w:top w:val="single" w:sz="4" w:space="0" w:color="auto"/>
              <w:left w:val="single" w:sz="4" w:space="0" w:color="auto"/>
              <w:bottom w:val="single" w:sz="4" w:space="0" w:color="auto"/>
              <w:right w:val="single" w:sz="4" w:space="0" w:color="auto"/>
            </w:tcBorders>
            <w:hideMark/>
          </w:tcPr>
          <w:p w14:paraId="283E9EA8"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Аннотация</w:t>
            </w:r>
          </w:p>
        </w:tc>
      </w:tr>
      <w:tr w:rsidR="004766BC" w:rsidRPr="008365DB" w14:paraId="6BA252F3"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516507AF"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6565" w:type="dxa"/>
            <w:tcBorders>
              <w:top w:val="single" w:sz="4" w:space="0" w:color="auto"/>
              <w:left w:val="single" w:sz="4" w:space="0" w:color="auto"/>
              <w:bottom w:val="single" w:sz="4" w:space="0" w:color="auto"/>
              <w:right w:val="single" w:sz="4" w:space="0" w:color="auto"/>
            </w:tcBorders>
            <w:hideMark/>
          </w:tcPr>
          <w:p w14:paraId="2BE4AFA6"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Слово или словосочетание, обозначающее понятие специальной области знания или деятельности, называется…</w:t>
            </w:r>
          </w:p>
        </w:tc>
        <w:tc>
          <w:tcPr>
            <w:tcW w:w="2835" w:type="dxa"/>
            <w:tcBorders>
              <w:top w:val="single" w:sz="4" w:space="0" w:color="auto"/>
              <w:left w:val="single" w:sz="4" w:space="0" w:color="auto"/>
              <w:bottom w:val="single" w:sz="4" w:space="0" w:color="auto"/>
              <w:right w:val="single" w:sz="4" w:space="0" w:color="auto"/>
            </w:tcBorders>
            <w:hideMark/>
          </w:tcPr>
          <w:p w14:paraId="7F333C6E"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Термин</w:t>
            </w:r>
          </w:p>
        </w:tc>
      </w:tr>
      <w:tr w:rsidR="004766BC" w:rsidRPr="008365DB" w14:paraId="0125FE38"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4D553262"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6565" w:type="dxa"/>
            <w:tcBorders>
              <w:top w:val="single" w:sz="4" w:space="0" w:color="auto"/>
              <w:left w:val="single" w:sz="4" w:space="0" w:color="auto"/>
              <w:bottom w:val="single" w:sz="4" w:space="0" w:color="auto"/>
              <w:right w:val="single" w:sz="4" w:space="0" w:color="auto"/>
            </w:tcBorders>
            <w:hideMark/>
          </w:tcPr>
          <w:p w14:paraId="587AA80D"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какой части курсовой или выпускной квалификационной работы содержится обоснование актуальности и новизны, определение цели и задач работы?</w:t>
            </w:r>
          </w:p>
        </w:tc>
        <w:tc>
          <w:tcPr>
            <w:tcW w:w="2835" w:type="dxa"/>
            <w:tcBorders>
              <w:top w:val="single" w:sz="4" w:space="0" w:color="auto"/>
              <w:left w:val="single" w:sz="4" w:space="0" w:color="auto"/>
              <w:bottom w:val="single" w:sz="4" w:space="0" w:color="auto"/>
              <w:right w:val="single" w:sz="4" w:space="0" w:color="auto"/>
            </w:tcBorders>
            <w:hideMark/>
          </w:tcPr>
          <w:p w14:paraId="748DDB61"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Введение / во введении</w:t>
            </w:r>
          </w:p>
        </w:tc>
      </w:tr>
      <w:tr w:rsidR="004766BC" w:rsidRPr="008365DB" w14:paraId="3802D328"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29966610"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6565" w:type="dxa"/>
            <w:tcBorders>
              <w:top w:val="single" w:sz="4" w:space="0" w:color="auto"/>
              <w:left w:val="single" w:sz="4" w:space="0" w:color="auto"/>
              <w:bottom w:val="single" w:sz="4" w:space="0" w:color="auto"/>
              <w:right w:val="single" w:sz="4" w:space="0" w:color="auto"/>
            </w:tcBorders>
            <w:hideMark/>
          </w:tcPr>
          <w:p w14:paraId="09D644BD"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Приводимая в самом тексте научной работы совокупность библиографических сведений о цитируемом источнике, необходимых для его общей характеристики, идентификации и поиска, называется ..</w:t>
            </w:r>
          </w:p>
        </w:tc>
        <w:tc>
          <w:tcPr>
            <w:tcW w:w="2835" w:type="dxa"/>
            <w:tcBorders>
              <w:top w:val="single" w:sz="4" w:space="0" w:color="auto"/>
              <w:left w:val="single" w:sz="4" w:space="0" w:color="auto"/>
              <w:bottom w:val="single" w:sz="4" w:space="0" w:color="auto"/>
              <w:right w:val="single" w:sz="4" w:space="0" w:color="auto"/>
            </w:tcBorders>
            <w:hideMark/>
          </w:tcPr>
          <w:p w14:paraId="7C17CC3A"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Библиографическая ссылка</w:t>
            </w:r>
          </w:p>
        </w:tc>
      </w:tr>
      <w:tr w:rsidR="004766BC" w:rsidRPr="008365DB" w14:paraId="20ED416B"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5F6B6DFC"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6565" w:type="dxa"/>
            <w:tcBorders>
              <w:top w:val="single" w:sz="4" w:space="0" w:color="auto"/>
              <w:left w:val="single" w:sz="4" w:space="0" w:color="auto"/>
              <w:bottom w:val="single" w:sz="4" w:space="0" w:color="auto"/>
              <w:right w:val="single" w:sz="4" w:space="0" w:color="auto"/>
            </w:tcBorders>
            <w:hideMark/>
          </w:tcPr>
          <w:p w14:paraId="37674F30"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Укажите, как называется главная мысль текста или выступления, выраженная вербально.</w:t>
            </w:r>
          </w:p>
        </w:tc>
        <w:tc>
          <w:tcPr>
            <w:tcW w:w="2835" w:type="dxa"/>
            <w:tcBorders>
              <w:top w:val="single" w:sz="4" w:space="0" w:color="auto"/>
              <w:left w:val="single" w:sz="4" w:space="0" w:color="auto"/>
              <w:bottom w:val="single" w:sz="4" w:space="0" w:color="auto"/>
              <w:right w:val="single" w:sz="4" w:space="0" w:color="auto"/>
            </w:tcBorders>
            <w:hideMark/>
          </w:tcPr>
          <w:p w14:paraId="1155BAD5"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Тезис</w:t>
            </w:r>
          </w:p>
        </w:tc>
      </w:tr>
      <w:tr w:rsidR="004766BC" w:rsidRPr="008365DB" w14:paraId="3A5B3B0A" w14:textId="77777777" w:rsidTr="00495C8D">
        <w:tc>
          <w:tcPr>
            <w:tcW w:w="1085" w:type="dxa"/>
            <w:tcBorders>
              <w:top w:val="single" w:sz="4" w:space="0" w:color="auto"/>
              <w:left w:val="single" w:sz="4" w:space="0" w:color="auto"/>
              <w:bottom w:val="single" w:sz="4" w:space="0" w:color="auto"/>
              <w:right w:val="single" w:sz="4" w:space="0" w:color="auto"/>
            </w:tcBorders>
            <w:hideMark/>
          </w:tcPr>
          <w:p w14:paraId="48F356A6"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6565" w:type="dxa"/>
            <w:tcBorders>
              <w:top w:val="single" w:sz="4" w:space="0" w:color="auto"/>
              <w:left w:val="single" w:sz="4" w:space="0" w:color="auto"/>
              <w:bottom w:val="single" w:sz="4" w:space="0" w:color="auto"/>
              <w:right w:val="single" w:sz="4" w:space="0" w:color="auto"/>
            </w:tcBorders>
            <w:hideMark/>
          </w:tcPr>
          <w:p w14:paraId="3A5001A9" w14:textId="77777777" w:rsidR="004766BC" w:rsidRPr="008365DB" w:rsidRDefault="004766B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Переход от общего к частному, выведение новой мысли логическим путём из предшествующих называется …</w:t>
            </w:r>
          </w:p>
        </w:tc>
        <w:tc>
          <w:tcPr>
            <w:tcW w:w="2835" w:type="dxa"/>
            <w:tcBorders>
              <w:top w:val="single" w:sz="4" w:space="0" w:color="auto"/>
              <w:left w:val="single" w:sz="4" w:space="0" w:color="auto"/>
              <w:bottom w:val="single" w:sz="4" w:space="0" w:color="auto"/>
              <w:right w:val="single" w:sz="4" w:space="0" w:color="auto"/>
            </w:tcBorders>
            <w:hideMark/>
          </w:tcPr>
          <w:p w14:paraId="2A5C84B1" w14:textId="77777777" w:rsidR="004766BC" w:rsidRPr="008365DB" w:rsidRDefault="004766BC" w:rsidP="008365DB">
            <w:pPr>
              <w:rPr>
                <w:rFonts w:ascii="Times New Roman" w:hAnsi="Times New Roman" w:cs="Times New Roman"/>
                <w:sz w:val="24"/>
                <w:szCs w:val="24"/>
              </w:rPr>
            </w:pPr>
            <w:r w:rsidRPr="008365DB">
              <w:rPr>
                <w:rFonts w:ascii="Times New Roman" w:hAnsi="Times New Roman" w:cs="Times New Roman"/>
                <w:sz w:val="24"/>
                <w:szCs w:val="24"/>
              </w:rPr>
              <w:t>Дедукция</w:t>
            </w:r>
          </w:p>
        </w:tc>
      </w:tr>
    </w:tbl>
    <w:p w14:paraId="58F4C613" w14:textId="77777777" w:rsidR="004766BC" w:rsidRPr="008365DB" w:rsidRDefault="004766BC" w:rsidP="008365DB">
      <w:pPr>
        <w:spacing w:after="0"/>
        <w:rPr>
          <w:rFonts w:ascii="Times New Roman" w:hAnsi="Times New Roman" w:cs="Times New Roman"/>
          <w:sz w:val="24"/>
          <w:szCs w:val="24"/>
          <w:lang w:eastAsia="ru-RU"/>
        </w:rPr>
      </w:pPr>
    </w:p>
    <w:p w14:paraId="415F9FC4" w14:textId="52439AEB" w:rsidR="00A4008B" w:rsidRPr="008365DB" w:rsidRDefault="00A4008B" w:rsidP="008365DB">
      <w:pPr>
        <w:pStyle w:val="2"/>
        <w:spacing w:before="0"/>
        <w:rPr>
          <w:rFonts w:cs="Times New Roman"/>
          <w:sz w:val="24"/>
          <w:szCs w:val="24"/>
          <w:lang w:eastAsia="ru-RU"/>
        </w:rPr>
      </w:pPr>
      <w:bookmarkStart w:id="20" w:name="_Hlk152257788"/>
      <w:bookmarkStart w:id="21" w:name="_Toc161759815"/>
      <w:r w:rsidRPr="008365DB">
        <w:rPr>
          <w:rFonts w:cs="Times New Roman"/>
          <w:sz w:val="24"/>
          <w:szCs w:val="24"/>
          <w:lang w:eastAsia="ru-RU"/>
        </w:rPr>
        <w:t>Дисциплина: Русский язык в профессиональной деятельности</w:t>
      </w:r>
      <w:r w:rsidR="00565D5A" w:rsidRPr="008365DB">
        <w:rPr>
          <w:rFonts w:cs="Times New Roman"/>
          <w:sz w:val="24"/>
          <w:szCs w:val="24"/>
          <w:lang w:eastAsia="ru-RU"/>
        </w:rPr>
        <w:t xml:space="preserve"> (ФД)</w:t>
      </w:r>
      <w:bookmarkEnd w:id="21"/>
    </w:p>
    <w:p w14:paraId="0C810C61" w14:textId="77777777" w:rsidR="00A4008B" w:rsidRPr="008365DB" w:rsidRDefault="00A4008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a3"/>
        <w:tblW w:w="10572" w:type="dxa"/>
        <w:tblLook w:val="04A0" w:firstRow="1" w:lastRow="0" w:firstColumn="1" w:lastColumn="0" w:noHBand="0" w:noVBand="1"/>
      </w:tblPr>
      <w:tblGrid>
        <w:gridCol w:w="1075"/>
        <w:gridCol w:w="2980"/>
        <w:gridCol w:w="5012"/>
        <w:gridCol w:w="1505"/>
      </w:tblGrid>
      <w:tr w:rsidR="00A4008B" w:rsidRPr="008365DB" w14:paraId="6B6C58CA" w14:textId="77777777" w:rsidTr="00495C8D">
        <w:trPr>
          <w:tblHeader/>
        </w:trPr>
        <w:tc>
          <w:tcPr>
            <w:tcW w:w="1075" w:type="dxa"/>
            <w:tcBorders>
              <w:top w:val="single" w:sz="4" w:space="0" w:color="auto"/>
              <w:left w:val="single" w:sz="4" w:space="0" w:color="auto"/>
              <w:bottom w:val="single" w:sz="4" w:space="0" w:color="auto"/>
              <w:right w:val="single" w:sz="4" w:space="0" w:color="auto"/>
            </w:tcBorders>
            <w:hideMark/>
          </w:tcPr>
          <w:p w14:paraId="4DC4A779"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 задания </w:t>
            </w:r>
          </w:p>
        </w:tc>
        <w:tc>
          <w:tcPr>
            <w:tcW w:w="2980" w:type="dxa"/>
            <w:tcBorders>
              <w:top w:val="single" w:sz="4" w:space="0" w:color="auto"/>
              <w:left w:val="single" w:sz="4" w:space="0" w:color="auto"/>
              <w:bottom w:val="single" w:sz="4" w:space="0" w:color="auto"/>
              <w:right w:val="single" w:sz="4" w:space="0" w:color="auto"/>
            </w:tcBorders>
            <w:hideMark/>
          </w:tcPr>
          <w:p w14:paraId="0C59BCAE"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5012" w:type="dxa"/>
            <w:tcBorders>
              <w:top w:val="single" w:sz="4" w:space="0" w:color="auto"/>
              <w:left w:val="single" w:sz="4" w:space="0" w:color="auto"/>
              <w:bottom w:val="single" w:sz="4" w:space="0" w:color="auto"/>
              <w:right w:val="single" w:sz="4" w:space="0" w:color="auto"/>
            </w:tcBorders>
            <w:hideMark/>
          </w:tcPr>
          <w:p w14:paraId="69A80C04"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Варианты ответов </w:t>
            </w:r>
          </w:p>
        </w:tc>
        <w:tc>
          <w:tcPr>
            <w:tcW w:w="1505" w:type="dxa"/>
            <w:tcBorders>
              <w:top w:val="single" w:sz="4" w:space="0" w:color="auto"/>
              <w:left w:val="single" w:sz="4" w:space="0" w:color="auto"/>
              <w:bottom w:val="single" w:sz="4" w:space="0" w:color="auto"/>
              <w:right w:val="single" w:sz="4" w:space="0" w:color="auto"/>
            </w:tcBorders>
            <w:hideMark/>
          </w:tcPr>
          <w:p w14:paraId="6EE1E71E"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w:t>
            </w:r>
          </w:p>
        </w:tc>
      </w:tr>
      <w:tr w:rsidR="00A4008B" w:rsidRPr="008365DB" w14:paraId="5D65BE79" w14:textId="77777777" w:rsidTr="00495C8D">
        <w:trPr>
          <w:trHeight w:val="1261"/>
        </w:trPr>
        <w:tc>
          <w:tcPr>
            <w:tcW w:w="1075" w:type="dxa"/>
            <w:tcBorders>
              <w:top w:val="single" w:sz="4" w:space="0" w:color="auto"/>
              <w:left w:val="single" w:sz="4" w:space="0" w:color="auto"/>
              <w:bottom w:val="single" w:sz="4" w:space="0" w:color="auto"/>
              <w:right w:val="single" w:sz="4" w:space="0" w:color="auto"/>
            </w:tcBorders>
            <w:hideMark/>
          </w:tcPr>
          <w:p w14:paraId="369736FE"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w:t>
            </w:r>
          </w:p>
        </w:tc>
        <w:tc>
          <w:tcPr>
            <w:tcW w:w="2980" w:type="dxa"/>
            <w:tcBorders>
              <w:top w:val="single" w:sz="4" w:space="0" w:color="auto"/>
              <w:left w:val="single" w:sz="4" w:space="0" w:color="auto"/>
              <w:bottom w:val="single" w:sz="4" w:space="0" w:color="auto"/>
              <w:right w:val="single" w:sz="4" w:space="0" w:color="auto"/>
            </w:tcBorders>
            <w:hideMark/>
          </w:tcPr>
          <w:p w14:paraId="6225809E"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1. Что такое язык? </w:t>
            </w:r>
          </w:p>
        </w:tc>
        <w:tc>
          <w:tcPr>
            <w:tcW w:w="5012" w:type="dxa"/>
            <w:tcBorders>
              <w:top w:val="single" w:sz="4" w:space="0" w:color="auto"/>
              <w:left w:val="single" w:sz="4" w:space="0" w:color="auto"/>
              <w:bottom w:val="single" w:sz="4" w:space="0" w:color="auto"/>
              <w:right w:val="single" w:sz="4" w:space="0" w:color="auto"/>
            </w:tcBorders>
            <w:hideMark/>
          </w:tcPr>
          <w:p w14:paraId="53C41F24"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а) язык- это система</w:t>
            </w:r>
          </w:p>
          <w:p w14:paraId="25EB7794"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б) язык –это знаковая система </w:t>
            </w:r>
          </w:p>
          <w:p w14:paraId="555737E4"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в) язык –это уровневая система</w:t>
            </w:r>
          </w:p>
          <w:p w14:paraId="0E07F87A"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г) язык –это средство познания</w:t>
            </w:r>
          </w:p>
          <w:p w14:paraId="62D42135"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д) все ответы верны </w:t>
            </w:r>
          </w:p>
        </w:tc>
        <w:tc>
          <w:tcPr>
            <w:tcW w:w="1505" w:type="dxa"/>
            <w:tcBorders>
              <w:top w:val="single" w:sz="4" w:space="0" w:color="auto"/>
              <w:left w:val="single" w:sz="4" w:space="0" w:color="auto"/>
              <w:bottom w:val="single" w:sz="4" w:space="0" w:color="auto"/>
              <w:right w:val="single" w:sz="4" w:space="0" w:color="auto"/>
            </w:tcBorders>
            <w:hideMark/>
          </w:tcPr>
          <w:p w14:paraId="7F0AD3A1"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д</w:t>
            </w:r>
          </w:p>
        </w:tc>
      </w:tr>
      <w:tr w:rsidR="00A4008B" w:rsidRPr="008365DB" w14:paraId="3277095A" w14:textId="77777777" w:rsidTr="00495C8D">
        <w:trPr>
          <w:trHeight w:val="1158"/>
        </w:trPr>
        <w:tc>
          <w:tcPr>
            <w:tcW w:w="1075" w:type="dxa"/>
            <w:tcBorders>
              <w:top w:val="single" w:sz="4" w:space="0" w:color="auto"/>
              <w:left w:val="single" w:sz="4" w:space="0" w:color="auto"/>
              <w:bottom w:val="single" w:sz="4" w:space="0" w:color="auto"/>
              <w:right w:val="single" w:sz="4" w:space="0" w:color="auto"/>
            </w:tcBorders>
            <w:hideMark/>
          </w:tcPr>
          <w:p w14:paraId="234912E2"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w:t>
            </w:r>
            <w:r w:rsidRPr="008365DB">
              <w:rPr>
                <w:rFonts w:ascii="Times New Roman" w:hAnsi="Times New Roman" w:cs="Times New Roman"/>
                <w:sz w:val="24"/>
                <w:szCs w:val="24"/>
                <w:lang w:val="en-US"/>
              </w:rPr>
              <w:t> </w:t>
            </w:r>
          </w:p>
        </w:tc>
        <w:tc>
          <w:tcPr>
            <w:tcW w:w="2980" w:type="dxa"/>
            <w:tcBorders>
              <w:top w:val="single" w:sz="4" w:space="0" w:color="auto"/>
              <w:left w:val="single" w:sz="4" w:space="0" w:color="auto"/>
              <w:bottom w:val="single" w:sz="4" w:space="0" w:color="auto"/>
              <w:right w:val="single" w:sz="4" w:space="0" w:color="auto"/>
            </w:tcBorders>
            <w:hideMark/>
          </w:tcPr>
          <w:p w14:paraId="4566234B"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Какие функции выполняет язык?</w:t>
            </w:r>
          </w:p>
        </w:tc>
        <w:tc>
          <w:tcPr>
            <w:tcW w:w="5012" w:type="dxa"/>
            <w:tcBorders>
              <w:top w:val="single" w:sz="4" w:space="0" w:color="auto"/>
              <w:left w:val="single" w:sz="4" w:space="0" w:color="auto"/>
              <w:bottom w:val="single" w:sz="4" w:space="0" w:color="auto"/>
              <w:right w:val="single" w:sz="4" w:space="0" w:color="auto"/>
            </w:tcBorders>
            <w:hideMark/>
          </w:tcPr>
          <w:p w14:paraId="7A64E11D"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а) коммуникативная</w:t>
            </w:r>
          </w:p>
          <w:p w14:paraId="0B1D12D2"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б) информативная</w:t>
            </w:r>
          </w:p>
          <w:p w14:paraId="7567AA5F"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в) прагматическая</w:t>
            </w:r>
          </w:p>
          <w:p w14:paraId="25000589"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г) все ответы верны</w:t>
            </w:r>
          </w:p>
        </w:tc>
        <w:tc>
          <w:tcPr>
            <w:tcW w:w="1505" w:type="dxa"/>
            <w:tcBorders>
              <w:top w:val="single" w:sz="4" w:space="0" w:color="auto"/>
              <w:left w:val="single" w:sz="4" w:space="0" w:color="auto"/>
              <w:bottom w:val="single" w:sz="4" w:space="0" w:color="auto"/>
              <w:right w:val="single" w:sz="4" w:space="0" w:color="auto"/>
            </w:tcBorders>
            <w:hideMark/>
          </w:tcPr>
          <w:p w14:paraId="0CE11889"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rPr>
              <w:t>г</w:t>
            </w:r>
            <w:r w:rsidRPr="008365DB">
              <w:rPr>
                <w:rFonts w:ascii="Times New Roman" w:hAnsi="Times New Roman" w:cs="Times New Roman"/>
                <w:sz w:val="24"/>
                <w:szCs w:val="24"/>
                <w:lang w:val="en-US"/>
              </w:rPr>
              <w:t> </w:t>
            </w:r>
          </w:p>
        </w:tc>
      </w:tr>
      <w:tr w:rsidR="00A4008B" w:rsidRPr="008365DB" w14:paraId="3C1FD16C" w14:textId="77777777" w:rsidTr="00495C8D">
        <w:trPr>
          <w:trHeight w:val="1182"/>
        </w:trPr>
        <w:tc>
          <w:tcPr>
            <w:tcW w:w="1075" w:type="dxa"/>
            <w:tcBorders>
              <w:top w:val="single" w:sz="4" w:space="0" w:color="auto"/>
              <w:left w:val="single" w:sz="4" w:space="0" w:color="auto"/>
              <w:bottom w:val="single" w:sz="4" w:space="0" w:color="auto"/>
              <w:right w:val="single" w:sz="4" w:space="0" w:color="auto"/>
            </w:tcBorders>
            <w:hideMark/>
          </w:tcPr>
          <w:p w14:paraId="1BAE8369"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3</w:t>
            </w:r>
          </w:p>
        </w:tc>
        <w:tc>
          <w:tcPr>
            <w:tcW w:w="2980" w:type="dxa"/>
            <w:tcBorders>
              <w:top w:val="single" w:sz="4" w:space="0" w:color="auto"/>
              <w:left w:val="single" w:sz="4" w:space="0" w:color="auto"/>
              <w:bottom w:val="single" w:sz="4" w:space="0" w:color="auto"/>
              <w:right w:val="single" w:sz="4" w:space="0" w:color="auto"/>
            </w:tcBorders>
            <w:hideMark/>
          </w:tcPr>
          <w:p w14:paraId="10F41216"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lang w:val="en-US"/>
              </w:rPr>
              <w:t>Что такое аргументация</w:t>
            </w:r>
            <w:r w:rsidRPr="008365DB">
              <w:rPr>
                <w:rFonts w:ascii="Times New Roman" w:hAnsi="Times New Roman" w:cs="Times New Roman"/>
                <w:sz w:val="24"/>
                <w:szCs w:val="24"/>
              </w:rPr>
              <w:t>?</w:t>
            </w:r>
          </w:p>
        </w:tc>
        <w:tc>
          <w:tcPr>
            <w:tcW w:w="5012" w:type="dxa"/>
            <w:tcBorders>
              <w:top w:val="single" w:sz="4" w:space="0" w:color="auto"/>
              <w:left w:val="single" w:sz="4" w:space="0" w:color="auto"/>
              <w:bottom w:val="single" w:sz="4" w:space="0" w:color="auto"/>
              <w:right w:val="single" w:sz="4" w:space="0" w:color="auto"/>
            </w:tcBorders>
            <w:hideMark/>
          </w:tcPr>
          <w:p w14:paraId="7E669FA5"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а) способ убеждения кого-либо посредством значимых логических доводов.</w:t>
            </w:r>
          </w:p>
          <w:p w14:paraId="42076BFC"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б) способ восприятия значимых логических доводов. </w:t>
            </w:r>
          </w:p>
          <w:p w14:paraId="31C683E1"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в) возможность довести до собеседника значимые логические доводы. </w:t>
            </w:r>
          </w:p>
          <w:p w14:paraId="27BE26B5"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г) способность донести до собеседника значимые логические доводы.</w:t>
            </w:r>
          </w:p>
          <w:p w14:paraId="44DFAAAC" w14:textId="77777777" w:rsidR="00A4008B" w:rsidRPr="008365DB" w:rsidRDefault="00A4008B" w:rsidP="008365DB">
            <w:pPr>
              <w:jc w:val="both"/>
              <w:rPr>
                <w:rFonts w:ascii="Times New Roman" w:hAnsi="Times New Roman" w:cs="Times New Roman"/>
                <w:sz w:val="24"/>
                <w:szCs w:val="24"/>
                <w:lang w:val="en-US" w:eastAsia="ru-RU"/>
              </w:rPr>
            </w:pPr>
            <w:r w:rsidRPr="008365DB">
              <w:rPr>
                <w:rFonts w:ascii="Times New Roman" w:hAnsi="Times New Roman" w:cs="Times New Roman"/>
                <w:sz w:val="24"/>
                <w:szCs w:val="24"/>
                <w:lang w:val="en-US"/>
              </w:rPr>
              <w:t>д) способ общения.</w:t>
            </w:r>
          </w:p>
        </w:tc>
        <w:tc>
          <w:tcPr>
            <w:tcW w:w="1505" w:type="dxa"/>
            <w:tcBorders>
              <w:top w:val="single" w:sz="4" w:space="0" w:color="auto"/>
              <w:left w:val="single" w:sz="4" w:space="0" w:color="auto"/>
              <w:bottom w:val="single" w:sz="4" w:space="0" w:color="auto"/>
              <w:right w:val="single" w:sz="4" w:space="0" w:color="auto"/>
            </w:tcBorders>
            <w:hideMark/>
          </w:tcPr>
          <w:p w14:paraId="53A355CF"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а </w:t>
            </w:r>
          </w:p>
        </w:tc>
      </w:tr>
      <w:tr w:rsidR="00A4008B" w:rsidRPr="008365DB" w14:paraId="72420F97" w14:textId="77777777" w:rsidTr="00495C8D">
        <w:trPr>
          <w:trHeight w:val="992"/>
        </w:trPr>
        <w:tc>
          <w:tcPr>
            <w:tcW w:w="1075" w:type="dxa"/>
            <w:tcBorders>
              <w:top w:val="single" w:sz="4" w:space="0" w:color="auto"/>
              <w:left w:val="single" w:sz="4" w:space="0" w:color="auto"/>
              <w:bottom w:val="single" w:sz="4" w:space="0" w:color="auto"/>
              <w:right w:val="single" w:sz="4" w:space="0" w:color="auto"/>
            </w:tcBorders>
            <w:hideMark/>
          </w:tcPr>
          <w:p w14:paraId="2BB1F34D"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4</w:t>
            </w:r>
          </w:p>
        </w:tc>
        <w:tc>
          <w:tcPr>
            <w:tcW w:w="2980" w:type="dxa"/>
            <w:tcBorders>
              <w:top w:val="single" w:sz="4" w:space="0" w:color="auto"/>
              <w:left w:val="single" w:sz="4" w:space="0" w:color="auto"/>
              <w:bottom w:val="single" w:sz="4" w:space="0" w:color="auto"/>
              <w:right w:val="single" w:sz="4" w:space="0" w:color="auto"/>
            </w:tcBorders>
            <w:hideMark/>
          </w:tcPr>
          <w:p w14:paraId="64CFAD5B" w14:textId="77777777" w:rsidR="00A4008B" w:rsidRPr="008365DB" w:rsidRDefault="00A4008B" w:rsidP="008365DB">
            <w:pPr>
              <w:tabs>
                <w:tab w:val="left" w:pos="1170"/>
              </w:tabs>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Литературный язык не используется</w:t>
            </w:r>
          </w:p>
        </w:tc>
        <w:tc>
          <w:tcPr>
            <w:tcW w:w="5012" w:type="dxa"/>
            <w:tcBorders>
              <w:top w:val="single" w:sz="4" w:space="0" w:color="auto"/>
              <w:left w:val="single" w:sz="4" w:space="0" w:color="auto"/>
              <w:bottom w:val="single" w:sz="4" w:space="0" w:color="auto"/>
              <w:right w:val="single" w:sz="4" w:space="0" w:color="auto"/>
            </w:tcBorders>
            <w:hideMark/>
          </w:tcPr>
          <w:p w14:paraId="0E3A7AD7"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а) в делопроизводстве</w:t>
            </w:r>
          </w:p>
          <w:p w14:paraId="74874A77"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б) бытовой сфере</w:t>
            </w:r>
          </w:p>
          <w:p w14:paraId="0540B890"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в) в невербальном общении</w:t>
            </w:r>
          </w:p>
          <w:p w14:paraId="1EF50D35"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г) устной речи</w:t>
            </w:r>
          </w:p>
        </w:tc>
        <w:tc>
          <w:tcPr>
            <w:tcW w:w="1505" w:type="dxa"/>
            <w:tcBorders>
              <w:top w:val="single" w:sz="4" w:space="0" w:color="auto"/>
              <w:left w:val="single" w:sz="4" w:space="0" w:color="auto"/>
              <w:bottom w:val="single" w:sz="4" w:space="0" w:color="auto"/>
              <w:right w:val="single" w:sz="4" w:space="0" w:color="auto"/>
            </w:tcBorders>
            <w:hideMark/>
          </w:tcPr>
          <w:p w14:paraId="3A087A21"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в</w:t>
            </w:r>
          </w:p>
        </w:tc>
      </w:tr>
      <w:tr w:rsidR="00A4008B" w:rsidRPr="008365DB" w14:paraId="732BC304" w14:textId="77777777" w:rsidTr="00495C8D">
        <w:trPr>
          <w:trHeight w:val="992"/>
        </w:trPr>
        <w:tc>
          <w:tcPr>
            <w:tcW w:w="1075" w:type="dxa"/>
            <w:tcBorders>
              <w:top w:val="single" w:sz="4" w:space="0" w:color="auto"/>
              <w:left w:val="single" w:sz="4" w:space="0" w:color="auto"/>
              <w:bottom w:val="single" w:sz="4" w:space="0" w:color="auto"/>
              <w:right w:val="single" w:sz="4" w:space="0" w:color="auto"/>
            </w:tcBorders>
            <w:hideMark/>
          </w:tcPr>
          <w:p w14:paraId="6B5CF842"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5</w:t>
            </w:r>
          </w:p>
        </w:tc>
        <w:tc>
          <w:tcPr>
            <w:tcW w:w="2980" w:type="dxa"/>
            <w:tcBorders>
              <w:top w:val="single" w:sz="4" w:space="0" w:color="auto"/>
              <w:left w:val="single" w:sz="4" w:space="0" w:color="auto"/>
              <w:bottom w:val="single" w:sz="4" w:space="0" w:color="auto"/>
              <w:right w:val="single" w:sz="4" w:space="0" w:color="auto"/>
            </w:tcBorders>
          </w:tcPr>
          <w:p w14:paraId="68ACE519" w14:textId="77777777" w:rsidR="00A4008B" w:rsidRPr="008365DB" w:rsidRDefault="00A4008B" w:rsidP="008365DB">
            <w:pPr>
              <w:tabs>
                <w:tab w:val="left" w:pos="1170"/>
              </w:tabs>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Функциональным стилем не являются</w:t>
            </w:r>
          </w:p>
          <w:p w14:paraId="4BDDEA4A" w14:textId="77777777" w:rsidR="00A4008B" w:rsidRPr="008365DB" w:rsidRDefault="00A4008B" w:rsidP="008365DB">
            <w:pPr>
              <w:tabs>
                <w:tab w:val="left" w:pos="1170"/>
              </w:tabs>
              <w:jc w:val="both"/>
              <w:rPr>
                <w:rFonts w:ascii="Times New Roman" w:hAnsi="Times New Roman" w:cs="Times New Roman"/>
                <w:sz w:val="24"/>
                <w:szCs w:val="24"/>
                <w:lang w:val="en-US"/>
              </w:rPr>
            </w:pPr>
          </w:p>
        </w:tc>
        <w:tc>
          <w:tcPr>
            <w:tcW w:w="5012" w:type="dxa"/>
            <w:tcBorders>
              <w:top w:val="single" w:sz="4" w:space="0" w:color="auto"/>
              <w:left w:val="single" w:sz="4" w:space="0" w:color="auto"/>
              <w:bottom w:val="single" w:sz="4" w:space="0" w:color="auto"/>
              <w:right w:val="single" w:sz="4" w:space="0" w:color="auto"/>
            </w:tcBorders>
            <w:hideMark/>
          </w:tcPr>
          <w:p w14:paraId="1B71FC8A"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а) официально-деловой стиль</w:t>
            </w:r>
          </w:p>
          <w:p w14:paraId="7EF203EF"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б) разговорный стиль</w:t>
            </w:r>
          </w:p>
          <w:p w14:paraId="258DE4CE"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в) профессиональный стиль</w:t>
            </w:r>
          </w:p>
          <w:p w14:paraId="4F8F8BC6"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г) литературный стиль</w:t>
            </w:r>
          </w:p>
        </w:tc>
        <w:tc>
          <w:tcPr>
            <w:tcW w:w="1505" w:type="dxa"/>
            <w:tcBorders>
              <w:top w:val="single" w:sz="4" w:space="0" w:color="auto"/>
              <w:left w:val="single" w:sz="4" w:space="0" w:color="auto"/>
              <w:bottom w:val="single" w:sz="4" w:space="0" w:color="auto"/>
              <w:right w:val="single" w:sz="4" w:space="0" w:color="auto"/>
            </w:tcBorders>
            <w:hideMark/>
          </w:tcPr>
          <w:p w14:paraId="50F21C12"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в</w:t>
            </w:r>
          </w:p>
        </w:tc>
      </w:tr>
      <w:tr w:rsidR="00A4008B" w:rsidRPr="008365DB" w14:paraId="64C24BA0" w14:textId="77777777" w:rsidTr="00495C8D">
        <w:trPr>
          <w:trHeight w:val="862"/>
        </w:trPr>
        <w:tc>
          <w:tcPr>
            <w:tcW w:w="1075" w:type="dxa"/>
            <w:tcBorders>
              <w:top w:val="single" w:sz="4" w:space="0" w:color="auto"/>
              <w:left w:val="single" w:sz="4" w:space="0" w:color="auto"/>
              <w:bottom w:val="single" w:sz="4" w:space="0" w:color="auto"/>
              <w:right w:val="single" w:sz="4" w:space="0" w:color="auto"/>
            </w:tcBorders>
            <w:hideMark/>
          </w:tcPr>
          <w:p w14:paraId="70E5608B"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lastRenderedPageBreak/>
              <w:t>6</w:t>
            </w:r>
          </w:p>
        </w:tc>
        <w:tc>
          <w:tcPr>
            <w:tcW w:w="2980" w:type="dxa"/>
            <w:tcBorders>
              <w:top w:val="single" w:sz="4" w:space="0" w:color="auto"/>
              <w:left w:val="single" w:sz="4" w:space="0" w:color="auto"/>
              <w:bottom w:val="single" w:sz="4" w:space="0" w:color="auto"/>
              <w:right w:val="single" w:sz="4" w:space="0" w:color="auto"/>
            </w:tcBorders>
            <w:hideMark/>
          </w:tcPr>
          <w:p w14:paraId="2AB5AA8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каком стиле используется эмоционально-экспрессивная лексика ?</w:t>
            </w:r>
          </w:p>
        </w:tc>
        <w:tc>
          <w:tcPr>
            <w:tcW w:w="5012" w:type="dxa"/>
            <w:tcBorders>
              <w:top w:val="single" w:sz="4" w:space="0" w:color="auto"/>
              <w:left w:val="single" w:sz="4" w:space="0" w:color="auto"/>
              <w:bottom w:val="single" w:sz="4" w:space="0" w:color="auto"/>
              <w:right w:val="single" w:sz="4" w:space="0" w:color="auto"/>
            </w:tcBorders>
            <w:hideMark/>
          </w:tcPr>
          <w:p w14:paraId="165B1A5E"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а) в разговорном стиле</w:t>
            </w:r>
          </w:p>
          <w:p w14:paraId="400F3328"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б) в публицистическом стиле</w:t>
            </w:r>
          </w:p>
          <w:p w14:paraId="222A696A"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в) в научном стиле</w:t>
            </w:r>
          </w:p>
          <w:p w14:paraId="501ABFDA"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г) в официально-деловом стиле</w:t>
            </w:r>
          </w:p>
        </w:tc>
        <w:tc>
          <w:tcPr>
            <w:tcW w:w="1505" w:type="dxa"/>
            <w:tcBorders>
              <w:top w:val="single" w:sz="4" w:space="0" w:color="auto"/>
              <w:left w:val="single" w:sz="4" w:space="0" w:color="auto"/>
              <w:bottom w:val="single" w:sz="4" w:space="0" w:color="auto"/>
              <w:right w:val="single" w:sz="4" w:space="0" w:color="auto"/>
            </w:tcBorders>
            <w:hideMark/>
          </w:tcPr>
          <w:p w14:paraId="2D3EFED0"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а </w:t>
            </w:r>
          </w:p>
        </w:tc>
      </w:tr>
      <w:tr w:rsidR="00A4008B" w:rsidRPr="008365DB" w14:paraId="3201A458" w14:textId="77777777" w:rsidTr="00495C8D">
        <w:trPr>
          <w:trHeight w:val="1083"/>
        </w:trPr>
        <w:tc>
          <w:tcPr>
            <w:tcW w:w="1075" w:type="dxa"/>
            <w:tcBorders>
              <w:top w:val="single" w:sz="4" w:space="0" w:color="auto"/>
              <w:left w:val="single" w:sz="4" w:space="0" w:color="auto"/>
              <w:bottom w:val="single" w:sz="4" w:space="0" w:color="auto"/>
              <w:right w:val="single" w:sz="4" w:space="0" w:color="auto"/>
            </w:tcBorders>
            <w:hideMark/>
          </w:tcPr>
          <w:p w14:paraId="0CDC1FB5"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7</w:t>
            </w:r>
          </w:p>
        </w:tc>
        <w:tc>
          <w:tcPr>
            <w:tcW w:w="2980" w:type="dxa"/>
            <w:tcBorders>
              <w:top w:val="single" w:sz="4" w:space="0" w:color="auto"/>
              <w:left w:val="single" w:sz="4" w:space="0" w:color="auto"/>
              <w:bottom w:val="single" w:sz="4" w:space="0" w:color="auto"/>
              <w:right w:val="single" w:sz="4" w:space="0" w:color="auto"/>
            </w:tcBorders>
            <w:hideMark/>
          </w:tcPr>
          <w:p w14:paraId="73B9096A" w14:textId="77777777" w:rsidR="00A4008B" w:rsidRPr="008365DB" w:rsidRDefault="00A4008B" w:rsidP="008365DB">
            <w:pPr>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Вербальные коммуникации осуществляются с помощью:</w:t>
            </w:r>
          </w:p>
        </w:tc>
        <w:tc>
          <w:tcPr>
            <w:tcW w:w="5012" w:type="dxa"/>
            <w:tcBorders>
              <w:top w:val="single" w:sz="4" w:space="0" w:color="auto"/>
              <w:left w:val="single" w:sz="4" w:space="0" w:color="auto"/>
              <w:bottom w:val="single" w:sz="4" w:space="0" w:color="auto"/>
              <w:right w:val="single" w:sz="4" w:space="0" w:color="auto"/>
            </w:tcBorders>
            <w:hideMark/>
          </w:tcPr>
          <w:p w14:paraId="1CAB1D39" w14:textId="77777777" w:rsidR="00A4008B" w:rsidRPr="008365DB" w:rsidRDefault="00A4008B"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а) жестов</w:t>
            </w:r>
          </w:p>
          <w:p w14:paraId="6B8CD4F8" w14:textId="77777777" w:rsidR="00A4008B" w:rsidRPr="008365DB" w:rsidRDefault="00A4008B"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б) информационных технологий</w:t>
            </w:r>
          </w:p>
          <w:p w14:paraId="14D30FF4" w14:textId="77777777" w:rsidR="00A4008B" w:rsidRPr="008365DB" w:rsidRDefault="00A4008B"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в) определенного темпа речи</w:t>
            </w:r>
          </w:p>
          <w:p w14:paraId="0017BFD0" w14:textId="77777777" w:rsidR="00A4008B" w:rsidRPr="008365DB" w:rsidRDefault="00A4008B"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г) похлопываний по плечу</w:t>
            </w:r>
          </w:p>
          <w:p w14:paraId="2A263C92" w14:textId="77777777" w:rsidR="00A4008B" w:rsidRPr="008365DB" w:rsidRDefault="00A4008B"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д) устной речи</w:t>
            </w:r>
          </w:p>
        </w:tc>
        <w:tc>
          <w:tcPr>
            <w:tcW w:w="1505" w:type="dxa"/>
            <w:tcBorders>
              <w:top w:val="single" w:sz="4" w:space="0" w:color="auto"/>
              <w:left w:val="single" w:sz="4" w:space="0" w:color="auto"/>
              <w:bottom w:val="single" w:sz="4" w:space="0" w:color="auto"/>
              <w:right w:val="single" w:sz="4" w:space="0" w:color="auto"/>
            </w:tcBorders>
            <w:hideMark/>
          </w:tcPr>
          <w:p w14:paraId="17EE74C0"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д</w:t>
            </w:r>
          </w:p>
        </w:tc>
      </w:tr>
      <w:tr w:rsidR="00A4008B" w:rsidRPr="008365DB" w14:paraId="266D37E5" w14:textId="77777777" w:rsidTr="00495C8D">
        <w:trPr>
          <w:trHeight w:val="865"/>
        </w:trPr>
        <w:tc>
          <w:tcPr>
            <w:tcW w:w="1075" w:type="dxa"/>
            <w:tcBorders>
              <w:top w:val="single" w:sz="4" w:space="0" w:color="auto"/>
              <w:left w:val="single" w:sz="4" w:space="0" w:color="auto"/>
              <w:bottom w:val="single" w:sz="4" w:space="0" w:color="auto"/>
              <w:right w:val="single" w:sz="4" w:space="0" w:color="auto"/>
            </w:tcBorders>
            <w:hideMark/>
          </w:tcPr>
          <w:p w14:paraId="040A9F76"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8</w:t>
            </w:r>
          </w:p>
        </w:tc>
        <w:tc>
          <w:tcPr>
            <w:tcW w:w="2980" w:type="dxa"/>
            <w:tcBorders>
              <w:top w:val="single" w:sz="4" w:space="0" w:color="auto"/>
              <w:left w:val="single" w:sz="4" w:space="0" w:color="auto"/>
              <w:bottom w:val="single" w:sz="4" w:space="0" w:color="auto"/>
              <w:right w:val="single" w:sz="4" w:space="0" w:color="auto"/>
            </w:tcBorders>
            <w:hideMark/>
          </w:tcPr>
          <w:p w14:paraId="26941D0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 это нелитературный вариант языка, используемый</w:t>
            </w:r>
          </w:p>
          <w:p w14:paraId="1B2A6100"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людьми на определенных территориях называется</w:t>
            </w:r>
          </w:p>
        </w:tc>
        <w:tc>
          <w:tcPr>
            <w:tcW w:w="5012" w:type="dxa"/>
            <w:tcBorders>
              <w:top w:val="single" w:sz="4" w:space="0" w:color="auto"/>
              <w:left w:val="single" w:sz="4" w:space="0" w:color="auto"/>
              <w:bottom w:val="single" w:sz="4" w:space="0" w:color="auto"/>
              <w:right w:val="single" w:sz="4" w:space="0" w:color="auto"/>
            </w:tcBorders>
            <w:hideMark/>
          </w:tcPr>
          <w:p w14:paraId="43D7ED1B" w14:textId="77777777" w:rsidR="00A4008B" w:rsidRPr="008365DB" w:rsidRDefault="00A4008B" w:rsidP="008365DB">
            <w:pPr>
              <w:contextualSpacing/>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а) диалект</w:t>
            </w:r>
          </w:p>
          <w:p w14:paraId="4DAFEFD0" w14:textId="77777777" w:rsidR="00A4008B" w:rsidRPr="008365DB" w:rsidRDefault="00A4008B" w:rsidP="008365DB">
            <w:pPr>
              <w:contextualSpacing/>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б) поза</w:t>
            </w:r>
          </w:p>
          <w:p w14:paraId="718FD195" w14:textId="77777777" w:rsidR="00A4008B" w:rsidRPr="008365DB" w:rsidRDefault="00A4008B" w:rsidP="008365DB">
            <w:pPr>
              <w:contextualSpacing/>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в) покашливание</w:t>
            </w:r>
          </w:p>
          <w:p w14:paraId="356824DC" w14:textId="77777777" w:rsidR="00A4008B" w:rsidRPr="008365DB" w:rsidRDefault="00A4008B" w:rsidP="008365DB">
            <w:pPr>
              <w:contextualSpacing/>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г) рукопожатие</w:t>
            </w:r>
          </w:p>
          <w:p w14:paraId="775ADCC4" w14:textId="77777777" w:rsidR="00A4008B" w:rsidRPr="008365DB" w:rsidRDefault="00A4008B" w:rsidP="008365DB">
            <w:pPr>
              <w:contextualSpacing/>
              <w:rPr>
                <w:rFonts w:ascii="Times New Roman" w:hAnsi="Times New Roman" w:cs="Times New Roman"/>
                <w:sz w:val="24"/>
                <w:szCs w:val="24"/>
                <w:lang w:eastAsia="ru-RU"/>
              </w:rPr>
            </w:pPr>
            <w:r w:rsidRPr="008365DB">
              <w:rPr>
                <w:rFonts w:ascii="Times New Roman" w:hAnsi="Times New Roman" w:cs="Times New Roman"/>
                <w:sz w:val="24"/>
                <w:szCs w:val="24"/>
                <w:shd w:val="clear" w:color="auto" w:fill="FFFFFF"/>
              </w:rPr>
              <w:t>д)диалекты</w:t>
            </w:r>
          </w:p>
        </w:tc>
        <w:tc>
          <w:tcPr>
            <w:tcW w:w="1505" w:type="dxa"/>
            <w:tcBorders>
              <w:top w:val="single" w:sz="4" w:space="0" w:color="auto"/>
              <w:left w:val="single" w:sz="4" w:space="0" w:color="auto"/>
              <w:bottom w:val="single" w:sz="4" w:space="0" w:color="auto"/>
              <w:right w:val="single" w:sz="4" w:space="0" w:color="auto"/>
            </w:tcBorders>
          </w:tcPr>
          <w:p w14:paraId="73D44B0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p w14:paraId="324F4740" w14:textId="77777777" w:rsidR="00A4008B" w:rsidRPr="008365DB" w:rsidRDefault="00A4008B" w:rsidP="008365DB">
            <w:pPr>
              <w:rPr>
                <w:rFonts w:ascii="Times New Roman" w:hAnsi="Times New Roman" w:cs="Times New Roman"/>
                <w:sz w:val="24"/>
                <w:szCs w:val="24"/>
              </w:rPr>
            </w:pPr>
          </w:p>
        </w:tc>
      </w:tr>
      <w:tr w:rsidR="00A4008B" w:rsidRPr="008365DB" w14:paraId="3C02657F" w14:textId="77777777" w:rsidTr="00495C8D">
        <w:trPr>
          <w:trHeight w:val="1116"/>
        </w:trPr>
        <w:tc>
          <w:tcPr>
            <w:tcW w:w="1075" w:type="dxa"/>
            <w:tcBorders>
              <w:top w:val="single" w:sz="4" w:space="0" w:color="auto"/>
              <w:left w:val="single" w:sz="4" w:space="0" w:color="auto"/>
              <w:bottom w:val="single" w:sz="4" w:space="0" w:color="auto"/>
              <w:right w:val="single" w:sz="4" w:space="0" w:color="auto"/>
            </w:tcBorders>
            <w:hideMark/>
          </w:tcPr>
          <w:p w14:paraId="47061745"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9</w:t>
            </w:r>
          </w:p>
        </w:tc>
        <w:tc>
          <w:tcPr>
            <w:tcW w:w="2980" w:type="dxa"/>
            <w:tcBorders>
              <w:top w:val="single" w:sz="4" w:space="0" w:color="auto"/>
              <w:left w:val="single" w:sz="4" w:space="0" w:color="auto"/>
              <w:bottom w:val="single" w:sz="4" w:space="0" w:color="auto"/>
              <w:right w:val="single" w:sz="4" w:space="0" w:color="auto"/>
            </w:tcBorders>
            <w:hideMark/>
          </w:tcPr>
          <w:p w14:paraId="4FB78C0E"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Рассказы, повести, романы - это какой стиль?</w:t>
            </w:r>
          </w:p>
        </w:tc>
        <w:tc>
          <w:tcPr>
            <w:tcW w:w="5012" w:type="dxa"/>
            <w:tcBorders>
              <w:top w:val="single" w:sz="4" w:space="0" w:color="auto"/>
              <w:left w:val="single" w:sz="4" w:space="0" w:color="auto"/>
              <w:bottom w:val="single" w:sz="4" w:space="0" w:color="auto"/>
              <w:right w:val="single" w:sz="4" w:space="0" w:color="auto"/>
            </w:tcBorders>
            <w:hideMark/>
          </w:tcPr>
          <w:p w14:paraId="4F84D4B2"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научный,</w:t>
            </w:r>
          </w:p>
          <w:p w14:paraId="35E081D0"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разговорный, </w:t>
            </w:r>
          </w:p>
          <w:p w14:paraId="00E0D78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официально-деловой,</w:t>
            </w:r>
          </w:p>
          <w:p w14:paraId="4CB98DD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г) стиль художественной литературы, </w:t>
            </w:r>
          </w:p>
          <w:p w14:paraId="0583609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д) публицистический</w:t>
            </w:r>
          </w:p>
        </w:tc>
        <w:tc>
          <w:tcPr>
            <w:tcW w:w="1505" w:type="dxa"/>
            <w:tcBorders>
              <w:top w:val="single" w:sz="4" w:space="0" w:color="auto"/>
              <w:left w:val="single" w:sz="4" w:space="0" w:color="auto"/>
              <w:bottom w:val="single" w:sz="4" w:space="0" w:color="auto"/>
              <w:right w:val="single" w:sz="4" w:space="0" w:color="auto"/>
            </w:tcBorders>
            <w:hideMark/>
          </w:tcPr>
          <w:p w14:paraId="1C1DBDAD"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г) </w:t>
            </w:r>
          </w:p>
        </w:tc>
      </w:tr>
      <w:tr w:rsidR="00A4008B" w:rsidRPr="008365DB" w14:paraId="280B9454" w14:textId="77777777" w:rsidTr="00495C8D">
        <w:trPr>
          <w:trHeight w:val="1305"/>
        </w:trPr>
        <w:tc>
          <w:tcPr>
            <w:tcW w:w="1075" w:type="dxa"/>
            <w:tcBorders>
              <w:top w:val="single" w:sz="4" w:space="0" w:color="auto"/>
              <w:left w:val="single" w:sz="4" w:space="0" w:color="auto"/>
              <w:bottom w:val="single" w:sz="4" w:space="0" w:color="auto"/>
              <w:right w:val="single" w:sz="4" w:space="0" w:color="auto"/>
            </w:tcBorders>
            <w:hideMark/>
          </w:tcPr>
          <w:p w14:paraId="42FC9633"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10</w:t>
            </w:r>
          </w:p>
        </w:tc>
        <w:tc>
          <w:tcPr>
            <w:tcW w:w="2980" w:type="dxa"/>
            <w:tcBorders>
              <w:top w:val="single" w:sz="4" w:space="0" w:color="auto"/>
              <w:left w:val="single" w:sz="4" w:space="0" w:color="auto"/>
              <w:bottom w:val="single" w:sz="4" w:space="0" w:color="auto"/>
              <w:right w:val="single" w:sz="4" w:space="0" w:color="auto"/>
            </w:tcBorders>
            <w:hideMark/>
          </w:tcPr>
          <w:p w14:paraId="6F1AECEE" w14:textId="77777777" w:rsidR="00A4008B" w:rsidRPr="008365DB" w:rsidRDefault="00A4008B" w:rsidP="008365DB">
            <w:pPr>
              <w:rPr>
                <w:rFonts w:ascii="Times New Roman" w:hAnsi="Times New Roman" w:cs="Times New Roman"/>
                <w:sz w:val="24"/>
                <w:szCs w:val="24"/>
                <w:lang w:eastAsia="ru-RU"/>
              </w:rPr>
            </w:pPr>
            <w:bookmarkStart w:id="22" w:name="_Toc152504785"/>
            <w:r w:rsidRPr="008365DB">
              <w:rPr>
                <w:rFonts w:ascii="Times New Roman" w:hAnsi="Times New Roman" w:cs="Times New Roman"/>
                <w:sz w:val="24"/>
                <w:szCs w:val="24"/>
              </w:rPr>
              <w:t>Газеты, журналы, радио, телевидение - это  какой стиль?</w:t>
            </w:r>
            <w:bookmarkEnd w:id="22"/>
          </w:p>
        </w:tc>
        <w:tc>
          <w:tcPr>
            <w:tcW w:w="5012" w:type="dxa"/>
            <w:tcBorders>
              <w:top w:val="single" w:sz="4" w:space="0" w:color="auto"/>
              <w:left w:val="single" w:sz="4" w:space="0" w:color="auto"/>
              <w:bottom w:val="single" w:sz="4" w:space="0" w:color="auto"/>
              <w:right w:val="single" w:sz="4" w:space="0" w:color="auto"/>
            </w:tcBorders>
            <w:hideMark/>
          </w:tcPr>
          <w:p w14:paraId="77004E75"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научный,</w:t>
            </w:r>
          </w:p>
          <w:p w14:paraId="61CEE33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разговорный, </w:t>
            </w:r>
          </w:p>
          <w:p w14:paraId="58EF0FBD"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официально-деловой,</w:t>
            </w:r>
          </w:p>
          <w:p w14:paraId="663BBB4C"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г) стиль художественной литературы, </w:t>
            </w:r>
          </w:p>
          <w:p w14:paraId="1C8D3332"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д) публицистический</w:t>
            </w:r>
          </w:p>
        </w:tc>
        <w:tc>
          <w:tcPr>
            <w:tcW w:w="1505" w:type="dxa"/>
            <w:tcBorders>
              <w:top w:val="single" w:sz="4" w:space="0" w:color="auto"/>
              <w:left w:val="single" w:sz="4" w:space="0" w:color="auto"/>
              <w:bottom w:val="single" w:sz="4" w:space="0" w:color="auto"/>
              <w:right w:val="single" w:sz="4" w:space="0" w:color="auto"/>
            </w:tcBorders>
            <w:hideMark/>
          </w:tcPr>
          <w:p w14:paraId="6FF1BDCF"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д)</w:t>
            </w:r>
          </w:p>
        </w:tc>
      </w:tr>
      <w:tr w:rsidR="00A4008B" w:rsidRPr="008365DB" w14:paraId="3F9F9553" w14:textId="77777777" w:rsidTr="00495C8D">
        <w:trPr>
          <w:trHeight w:val="1334"/>
        </w:trPr>
        <w:tc>
          <w:tcPr>
            <w:tcW w:w="1075" w:type="dxa"/>
            <w:tcBorders>
              <w:top w:val="single" w:sz="4" w:space="0" w:color="auto"/>
              <w:left w:val="single" w:sz="4" w:space="0" w:color="auto"/>
              <w:bottom w:val="single" w:sz="4" w:space="0" w:color="auto"/>
              <w:right w:val="single" w:sz="4" w:space="0" w:color="auto"/>
            </w:tcBorders>
            <w:hideMark/>
          </w:tcPr>
          <w:p w14:paraId="5F46242B"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11</w:t>
            </w:r>
          </w:p>
        </w:tc>
        <w:tc>
          <w:tcPr>
            <w:tcW w:w="2980" w:type="dxa"/>
            <w:tcBorders>
              <w:top w:val="single" w:sz="4" w:space="0" w:color="auto"/>
              <w:left w:val="single" w:sz="4" w:space="0" w:color="auto"/>
              <w:bottom w:val="single" w:sz="4" w:space="0" w:color="auto"/>
              <w:right w:val="single" w:sz="4" w:space="0" w:color="auto"/>
            </w:tcBorders>
            <w:hideMark/>
          </w:tcPr>
          <w:p w14:paraId="20E674AB" w14:textId="77777777" w:rsidR="00A4008B" w:rsidRPr="008365DB" w:rsidRDefault="00A4008B" w:rsidP="008365DB">
            <w:pPr>
              <w:tabs>
                <w:tab w:val="left" w:pos="284"/>
                <w:tab w:val="left" w:pos="540"/>
              </w:tabs>
              <w:rPr>
                <w:rFonts w:ascii="Times New Roman" w:hAnsi="Times New Roman" w:cs="Times New Roman"/>
                <w:sz w:val="24"/>
                <w:szCs w:val="24"/>
              </w:rPr>
            </w:pPr>
            <w:r w:rsidRPr="008365DB">
              <w:rPr>
                <w:rFonts w:ascii="Times New Roman" w:hAnsi="Times New Roman" w:cs="Times New Roman"/>
                <w:sz w:val="24"/>
                <w:szCs w:val="24"/>
              </w:rPr>
              <w:t>Учебники, лекции - это  какой стиль?</w:t>
            </w:r>
          </w:p>
        </w:tc>
        <w:tc>
          <w:tcPr>
            <w:tcW w:w="5012" w:type="dxa"/>
            <w:tcBorders>
              <w:top w:val="single" w:sz="4" w:space="0" w:color="auto"/>
              <w:left w:val="single" w:sz="4" w:space="0" w:color="auto"/>
              <w:bottom w:val="single" w:sz="4" w:space="0" w:color="auto"/>
              <w:right w:val="single" w:sz="4" w:space="0" w:color="auto"/>
            </w:tcBorders>
            <w:hideMark/>
          </w:tcPr>
          <w:p w14:paraId="44167EF1"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научный,</w:t>
            </w:r>
          </w:p>
          <w:p w14:paraId="2E10AD95"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разговорный, </w:t>
            </w:r>
          </w:p>
          <w:p w14:paraId="50DFF24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официально-деловой,</w:t>
            </w:r>
          </w:p>
          <w:p w14:paraId="3A5ECD76"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г) стиль художественной литературы, </w:t>
            </w:r>
          </w:p>
          <w:p w14:paraId="61FCF3C5"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д) публицистический</w:t>
            </w:r>
          </w:p>
        </w:tc>
        <w:tc>
          <w:tcPr>
            <w:tcW w:w="1505" w:type="dxa"/>
            <w:tcBorders>
              <w:top w:val="single" w:sz="4" w:space="0" w:color="auto"/>
              <w:left w:val="single" w:sz="4" w:space="0" w:color="auto"/>
              <w:bottom w:val="single" w:sz="4" w:space="0" w:color="auto"/>
              <w:right w:val="single" w:sz="4" w:space="0" w:color="auto"/>
            </w:tcBorders>
            <w:hideMark/>
          </w:tcPr>
          <w:p w14:paraId="4020A67B"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а)</w:t>
            </w:r>
          </w:p>
        </w:tc>
      </w:tr>
      <w:tr w:rsidR="00A4008B" w:rsidRPr="008365DB" w14:paraId="5D04E5C5" w14:textId="77777777" w:rsidTr="00495C8D">
        <w:trPr>
          <w:trHeight w:val="1064"/>
        </w:trPr>
        <w:tc>
          <w:tcPr>
            <w:tcW w:w="1075" w:type="dxa"/>
            <w:tcBorders>
              <w:top w:val="single" w:sz="4" w:space="0" w:color="auto"/>
              <w:left w:val="single" w:sz="4" w:space="0" w:color="auto"/>
              <w:bottom w:val="single" w:sz="4" w:space="0" w:color="auto"/>
              <w:right w:val="single" w:sz="4" w:space="0" w:color="auto"/>
            </w:tcBorders>
            <w:hideMark/>
          </w:tcPr>
          <w:p w14:paraId="6830666B"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12</w:t>
            </w:r>
          </w:p>
        </w:tc>
        <w:tc>
          <w:tcPr>
            <w:tcW w:w="2980" w:type="dxa"/>
            <w:tcBorders>
              <w:top w:val="single" w:sz="4" w:space="0" w:color="auto"/>
              <w:left w:val="single" w:sz="4" w:space="0" w:color="auto"/>
              <w:bottom w:val="single" w:sz="4" w:space="0" w:color="auto"/>
              <w:right w:val="single" w:sz="4" w:space="0" w:color="auto"/>
            </w:tcBorders>
            <w:hideMark/>
          </w:tcPr>
          <w:p w14:paraId="23D60BD6" w14:textId="77777777" w:rsidR="00A4008B" w:rsidRPr="008365DB" w:rsidRDefault="00A4008B"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У какого стиля основная функция  -  агитация и пропаганда?</w:t>
            </w:r>
          </w:p>
        </w:tc>
        <w:tc>
          <w:tcPr>
            <w:tcW w:w="5012" w:type="dxa"/>
            <w:tcBorders>
              <w:top w:val="single" w:sz="4" w:space="0" w:color="auto"/>
              <w:left w:val="single" w:sz="4" w:space="0" w:color="auto"/>
              <w:bottom w:val="single" w:sz="4" w:space="0" w:color="auto"/>
              <w:right w:val="single" w:sz="4" w:space="0" w:color="auto"/>
            </w:tcBorders>
            <w:hideMark/>
          </w:tcPr>
          <w:p w14:paraId="6590D8F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научный,</w:t>
            </w:r>
          </w:p>
          <w:p w14:paraId="00E0A632"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разговорный, </w:t>
            </w:r>
          </w:p>
          <w:p w14:paraId="4554888E"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официально-деловой,</w:t>
            </w:r>
          </w:p>
          <w:p w14:paraId="570798DC"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г) стиль художественной литературы, </w:t>
            </w:r>
          </w:p>
          <w:p w14:paraId="59801D1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д) публицистический</w:t>
            </w:r>
          </w:p>
        </w:tc>
        <w:tc>
          <w:tcPr>
            <w:tcW w:w="1505" w:type="dxa"/>
            <w:tcBorders>
              <w:top w:val="single" w:sz="4" w:space="0" w:color="auto"/>
              <w:left w:val="single" w:sz="4" w:space="0" w:color="auto"/>
              <w:bottom w:val="single" w:sz="4" w:space="0" w:color="auto"/>
              <w:right w:val="single" w:sz="4" w:space="0" w:color="auto"/>
            </w:tcBorders>
            <w:hideMark/>
          </w:tcPr>
          <w:p w14:paraId="22E8EE26"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д)</w:t>
            </w:r>
          </w:p>
        </w:tc>
      </w:tr>
      <w:tr w:rsidR="00A4008B" w:rsidRPr="008365DB" w14:paraId="76DB03AF" w14:textId="77777777" w:rsidTr="00495C8D">
        <w:trPr>
          <w:trHeight w:val="1060"/>
        </w:trPr>
        <w:tc>
          <w:tcPr>
            <w:tcW w:w="1075" w:type="dxa"/>
            <w:tcBorders>
              <w:top w:val="single" w:sz="4" w:space="0" w:color="auto"/>
              <w:left w:val="single" w:sz="4" w:space="0" w:color="auto"/>
              <w:bottom w:val="single" w:sz="4" w:space="0" w:color="auto"/>
              <w:right w:val="single" w:sz="4" w:space="0" w:color="auto"/>
            </w:tcBorders>
            <w:hideMark/>
          </w:tcPr>
          <w:p w14:paraId="1FEF98BA"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13</w:t>
            </w:r>
          </w:p>
        </w:tc>
        <w:tc>
          <w:tcPr>
            <w:tcW w:w="2980" w:type="dxa"/>
            <w:tcBorders>
              <w:top w:val="single" w:sz="4" w:space="0" w:color="auto"/>
              <w:left w:val="single" w:sz="4" w:space="0" w:color="auto"/>
              <w:bottom w:val="single" w:sz="4" w:space="0" w:color="auto"/>
              <w:right w:val="single" w:sz="4" w:space="0" w:color="auto"/>
            </w:tcBorders>
            <w:hideMark/>
          </w:tcPr>
          <w:p w14:paraId="45C2C91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Что такое дискуссия?</w:t>
            </w:r>
          </w:p>
        </w:tc>
        <w:tc>
          <w:tcPr>
            <w:tcW w:w="5012" w:type="dxa"/>
            <w:tcBorders>
              <w:top w:val="single" w:sz="4" w:space="0" w:color="auto"/>
              <w:left w:val="single" w:sz="4" w:space="0" w:color="auto"/>
              <w:bottom w:val="single" w:sz="4" w:space="0" w:color="auto"/>
              <w:right w:val="single" w:sz="4" w:space="0" w:color="auto"/>
            </w:tcBorders>
            <w:hideMark/>
          </w:tcPr>
          <w:p w14:paraId="5CA9A064"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спор, обсуждение какого-нибудь вопроса на собрании, в печати, в беседе.</w:t>
            </w:r>
          </w:p>
          <w:p w14:paraId="727B142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 словесное состязание, обсуждение чего-н., в котором каждый отстаивает своё мнение, свою правоту.</w:t>
            </w:r>
          </w:p>
          <w:p w14:paraId="76C06D8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это обсуждении, выяснении научных, литературных, политических вопросов.</w:t>
            </w:r>
          </w:p>
          <w:p w14:paraId="4F38080D"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г) литературная или театральная форма устного или письменного обмена высказываниями</w:t>
            </w:r>
          </w:p>
          <w:p w14:paraId="3399B35D"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д) речь действующего лица пьесы, в отличие от диалога, обращённая к самому себе или к зрителям.</w:t>
            </w:r>
          </w:p>
        </w:tc>
        <w:tc>
          <w:tcPr>
            <w:tcW w:w="1505" w:type="dxa"/>
            <w:tcBorders>
              <w:top w:val="single" w:sz="4" w:space="0" w:color="auto"/>
              <w:left w:val="single" w:sz="4" w:space="0" w:color="auto"/>
              <w:bottom w:val="single" w:sz="4" w:space="0" w:color="auto"/>
              <w:right w:val="single" w:sz="4" w:space="0" w:color="auto"/>
            </w:tcBorders>
            <w:hideMark/>
          </w:tcPr>
          <w:p w14:paraId="2A82CC0E"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rPr>
              <w:t>а</w:t>
            </w:r>
            <w:r w:rsidRPr="008365DB">
              <w:rPr>
                <w:rFonts w:ascii="Times New Roman" w:hAnsi="Times New Roman" w:cs="Times New Roman"/>
                <w:sz w:val="24"/>
                <w:szCs w:val="24"/>
                <w:lang w:val="en-US"/>
              </w:rPr>
              <w:t>)</w:t>
            </w:r>
          </w:p>
        </w:tc>
      </w:tr>
      <w:tr w:rsidR="00A4008B" w:rsidRPr="008365DB" w14:paraId="60168716" w14:textId="77777777" w:rsidTr="00495C8D">
        <w:trPr>
          <w:trHeight w:val="1363"/>
        </w:trPr>
        <w:tc>
          <w:tcPr>
            <w:tcW w:w="1075" w:type="dxa"/>
            <w:tcBorders>
              <w:top w:val="single" w:sz="4" w:space="0" w:color="auto"/>
              <w:left w:val="single" w:sz="4" w:space="0" w:color="auto"/>
              <w:bottom w:val="single" w:sz="4" w:space="0" w:color="auto"/>
              <w:right w:val="single" w:sz="4" w:space="0" w:color="auto"/>
            </w:tcBorders>
            <w:hideMark/>
          </w:tcPr>
          <w:p w14:paraId="4B293F2B"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lastRenderedPageBreak/>
              <w:t>14</w:t>
            </w:r>
          </w:p>
        </w:tc>
        <w:tc>
          <w:tcPr>
            <w:tcW w:w="2980" w:type="dxa"/>
            <w:tcBorders>
              <w:top w:val="single" w:sz="4" w:space="0" w:color="auto"/>
              <w:left w:val="single" w:sz="4" w:space="0" w:color="auto"/>
              <w:bottom w:val="single" w:sz="4" w:space="0" w:color="auto"/>
              <w:right w:val="single" w:sz="4" w:space="0" w:color="auto"/>
            </w:tcBorders>
            <w:hideMark/>
          </w:tcPr>
          <w:p w14:paraId="0869325C" w14:textId="77777777" w:rsidR="00A4008B" w:rsidRPr="008365DB" w:rsidRDefault="00A4008B"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Что такое дакумент?</w:t>
            </w:r>
          </w:p>
        </w:tc>
        <w:tc>
          <w:tcPr>
            <w:tcW w:w="5012" w:type="dxa"/>
            <w:tcBorders>
              <w:top w:val="single" w:sz="4" w:space="0" w:color="auto"/>
              <w:left w:val="single" w:sz="4" w:space="0" w:color="auto"/>
              <w:bottom w:val="single" w:sz="4" w:space="0" w:color="auto"/>
              <w:right w:val="single" w:sz="4" w:space="0" w:color="auto"/>
            </w:tcBorders>
            <w:hideMark/>
          </w:tcPr>
          <w:p w14:paraId="46BDAFD0"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деловая бумага, подтверждающая какой-н. факт или право на что-нибудь.</w:t>
            </w:r>
          </w:p>
          <w:p w14:paraId="760EA7D5"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описание своей жизни, </w:t>
            </w:r>
          </w:p>
          <w:p w14:paraId="2B499E7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обращение к гражданину, должностному лицу или организации с просьбой о совершении каких-либо действий,</w:t>
            </w:r>
          </w:p>
          <w:p w14:paraId="4250763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г) описание характерных, отличительных качеств, свойств, достоинства кого-чего-нибудь. </w:t>
            </w:r>
          </w:p>
          <w:p w14:paraId="23D43762"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д) документ с подписью, удостоверяющий получение чего-нибудь. </w:t>
            </w:r>
          </w:p>
        </w:tc>
        <w:tc>
          <w:tcPr>
            <w:tcW w:w="1505" w:type="dxa"/>
            <w:tcBorders>
              <w:top w:val="single" w:sz="4" w:space="0" w:color="auto"/>
              <w:left w:val="single" w:sz="4" w:space="0" w:color="auto"/>
              <w:bottom w:val="single" w:sz="4" w:space="0" w:color="auto"/>
              <w:right w:val="single" w:sz="4" w:space="0" w:color="auto"/>
            </w:tcBorders>
            <w:hideMark/>
          </w:tcPr>
          <w:p w14:paraId="1F5D79CE"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а)  </w:t>
            </w:r>
          </w:p>
        </w:tc>
      </w:tr>
      <w:tr w:rsidR="00A4008B" w:rsidRPr="008365DB" w14:paraId="2A55612F" w14:textId="77777777" w:rsidTr="00495C8D">
        <w:trPr>
          <w:trHeight w:val="1242"/>
        </w:trPr>
        <w:tc>
          <w:tcPr>
            <w:tcW w:w="1075" w:type="dxa"/>
            <w:tcBorders>
              <w:top w:val="single" w:sz="4" w:space="0" w:color="auto"/>
              <w:left w:val="single" w:sz="4" w:space="0" w:color="auto"/>
              <w:bottom w:val="single" w:sz="4" w:space="0" w:color="auto"/>
              <w:right w:val="single" w:sz="4" w:space="0" w:color="auto"/>
            </w:tcBorders>
            <w:hideMark/>
          </w:tcPr>
          <w:p w14:paraId="5B493A1F"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15</w:t>
            </w:r>
          </w:p>
        </w:tc>
        <w:tc>
          <w:tcPr>
            <w:tcW w:w="2980" w:type="dxa"/>
            <w:tcBorders>
              <w:top w:val="single" w:sz="4" w:space="0" w:color="auto"/>
              <w:left w:val="single" w:sz="4" w:space="0" w:color="auto"/>
              <w:bottom w:val="single" w:sz="4" w:space="0" w:color="auto"/>
              <w:right w:val="single" w:sz="4" w:space="0" w:color="auto"/>
            </w:tcBorders>
            <w:hideMark/>
          </w:tcPr>
          <w:p w14:paraId="23479D04" w14:textId="77777777" w:rsidR="00A4008B" w:rsidRPr="008365DB" w:rsidRDefault="00A4008B"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У какого стиля основная функция – общение?</w:t>
            </w:r>
          </w:p>
        </w:tc>
        <w:tc>
          <w:tcPr>
            <w:tcW w:w="5012" w:type="dxa"/>
            <w:tcBorders>
              <w:top w:val="single" w:sz="4" w:space="0" w:color="auto"/>
              <w:left w:val="single" w:sz="4" w:space="0" w:color="auto"/>
              <w:bottom w:val="single" w:sz="4" w:space="0" w:color="auto"/>
              <w:right w:val="single" w:sz="4" w:space="0" w:color="auto"/>
            </w:tcBorders>
            <w:hideMark/>
          </w:tcPr>
          <w:p w14:paraId="0D5F6F8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научный,</w:t>
            </w:r>
          </w:p>
          <w:p w14:paraId="214770E8"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разговорный, </w:t>
            </w:r>
          </w:p>
          <w:p w14:paraId="4CC3315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официально-деловой,</w:t>
            </w:r>
          </w:p>
          <w:p w14:paraId="7748FE9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г) стиль художественной литературы, </w:t>
            </w:r>
          </w:p>
          <w:p w14:paraId="465BF03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д) публицистический</w:t>
            </w:r>
          </w:p>
        </w:tc>
        <w:tc>
          <w:tcPr>
            <w:tcW w:w="1505" w:type="dxa"/>
            <w:tcBorders>
              <w:top w:val="single" w:sz="4" w:space="0" w:color="auto"/>
              <w:left w:val="single" w:sz="4" w:space="0" w:color="auto"/>
              <w:bottom w:val="single" w:sz="4" w:space="0" w:color="auto"/>
              <w:right w:val="single" w:sz="4" w:space="0" w:color="auto"/>
            </w:tcBorders>
            <w:hideMark/>
          </w:tcPr>
          <w:p w14:paraId="501AAC6B"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rPr>
              <w:t xml:space="preserve"> </w:t>
            </w:r>
            <w:r w:rsidRPr="008365DB">
              <w:rPr>
                <w:rFonts w:ascii="Times New Roman" w:hAnsi="Times New Roman" w:cs="Times New Roman"/>
                <w:sz w:val="24"/>
                <w:szCs w:val="24"/>
                <w:lang w:val="en-US"/>
              </w:rPr>
              <w:t>б)</w:t>
            </w:r>
          </w:p>
        </w:tc>
      </w:tr>
      <w:tr w:rsidR="00A4008B" w:rsidRPr="008365DB" w14:paraId="263C5EB1" w14:textId="77777777" w:rsidTr="00495C8D">
        <w:trPr>
          <w:trHeight w:val="1432"/>
        </w:trPr>
        <w:tc>
          <w:tcPr>
            <w:tcW w:w="1075" w:type="dxa"/>
            <w:tcBorders>
              <w:top w:val="single" w:sz="4" w:space="0" w:color="auto"/>
              <w:left w:val="single" w:sz="4" w:space="0" w:color="auto"/>
              <w:bottom w:val="single" w:sz="4" w:space="0" w:color="auto"/>
              <w:right w:val="single" w:sz="4" w:space="0" w:color="auto"/>
            </w:tcBorders>
            <w:hideMark/>
          </w:tcPr>
          <w:p w14:paraId="287E1986"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16</w:t>
            </w:r>
          </w:p>
        </w:tc>
        <w:tc>
          <w:tcPr>
            <w:tcW w:w="2980" w:type="dxa"/>
            <w:tcBorders>
              <w:top w:val="single" w:sz="4" w:space="0" w:color="auto"/>
              <w:left w:val="single" w:sz="4" w:space="0" w:color="auto"/>
              <w:bottom w:val="single" w:sz="4" w:space="0" w:color="auto"/>
              <w:right w:val="single" w:sz="4" w:space="0" w:color="auto"/>
            </w:tcBorders>
            <w:hideMark/>
          </w:tcPr>
          <w:p w14:paraId="08A5EE2B" w14:textId="77777777" w:rsidR="00A4008B" w:rsidRPr="008365DB" w:rsidRDefault="00A4008B"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Это  нелитературный  вариант  языка,  используемый в речи отдельных социальных групп с целью языкового обособления называется</w:t>
            </w:r>
          </w:p>
        </w:tc>
        <w:tc>
          <w:tcPr>
            <w:tcW w:w="5012" w:type="dxa"/>
            <w:tcBorders>
              <w:top w:val="single" w:sz="4" w:space="0" w:color="auto"/>
              <w:left w:val="single" w:sz="4" w:space="0" w:color="auto"/>
              <w:bottom w:val="single" w:sz="4" w:space="0" w:color="auto"/>
              <w:right w:val="single" w:sz="4" w:space="0" w:color="auto"/>
            </w:tcBorders>
            <w:hideMark/>
          </w:tcPr>
          <w:p w14:paraId="60AE9BD8"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а) диалект</w:t>
            </w:r>
          </w:p>
          <w:p w14:paraId="259D9E76"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б) жаргон</w:t>
            </w:r>
          </w:p>
          <w:p w14:paraId="2AD4EB69"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в) полемика</w:t>
            </w:r>
          </w:p>
          <w:p w14:paraId="4557ED1E"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г) семантика</w:t>
            </w:r>
          </w:p>
          <w:p w14:paraId="593066CC"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д) акустика</w:t>
            </w:r>
          </w:p>
        </w:tc>
        <w:tc>
          <w:tcPr>
            <w:tcW w:w="1505" w:type="dxa"/>
            <w:tcBorders>
              <w:top w:val="single" w:sz="4" w:space="0" w:color="auto"/>
              <w:left w:val="single" w:sz="4" w:space="0" w:color="auto"/>
              <w:bottom w:val="single" w:sz="4" w:space="0" w:color="auto"/>
              <w:right w:val="single" w:sz="4" w:space="0" w:color="auto"/>
            </w:tcBorders>
          </w:tcPr>
          <w:p w14:paraId="30E4843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 б)</w:t>
            </w:r>
          </w:p>
          <w:p w14:paraId="49B0FF3B" w14:textId="77777777" w:rsidR="00A4008B" w:rsidRPr="008365DB" w:rsidRDefault="00A4008B" w:rsidP="008365DB">
            <w:pPr>
              <w:rPr>
                <w:rFonts w:ascii="Times New Roman" w:hAnsi="Times New Roman" w:cs="Times New Roman"/>
                <w:sz w:val="24"/>
                <w:szCs w:val="24"/>
              </w:rPr>
            </w:pPr>
          </w:p>
        </w:tc>
      </w:tr>
      <w:tr w:rsidR="00A4008B" w:rsidRPr="008365DB" w14:paraId="7F09CB07" w14:textId="77777777" w:rsidTr="00495C8D">
        <w:trPr>
          <w:trHeight w:val="1014"/>
        </w:trPr>
        <w:tc>
          <w:tcPr>
            <w:tcW w:w="1075" w:type="dxa"/>
            <w:tcBorders>
              <w:top w:val="single" w:sz="4" w:space="0" w:color="auto"/>
              <w:left w:val="single" w:sz="4" w:space="0" w:color="auto"/>
              <w:bottom w:val="single" w:sz="4" w:space="0" w:color="auto"/>
              <w:right w:val="single" w:sz="4" w:space="0" w:color="auto"/>
            </w:tcBorders>
            <w:hideMark/>
          </w:tcPr>
          <w:p w14:paraId="7509611F"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17</w:t>
            </w:r>
          </w:p>
        </w:tc>
        <w:tc>
          <w:tcPr>
            <w:tcW w:w="2980" w:type="dxa"/>
            <w:tcBorders>
              <w:top w:val="single" w:sz="4" w:space="0" w:color="auto"/>
              <w:left w:val="single" w:sz="4" w:space="0" w:color="auto"/>
              <w:bottom w:val="single" w:sz="4" w:space="0" w:color="auto"/>
              <w:right w:val="single" w:sz="4" w:space="0" w:color="auto"/>
            </w:tcBorders>
            <w:hideMark/>
          </w:tcPr>
          <w:p w14:paraId="03DFE4A4" w14:textId="77777777" w:rsidR="00A4008B" w:rsidRPr="008365DB" w:rsidRDefault="00A4008B" w:rsidP="008365DB">
            <w:pPr>
              <w:tabs>
                <w:tab w:val="left" w:pos="0"/>
              </w:tabs>
              <w:rPr>
                <w:rFonts w:ascii="Times New Roman" w:hAnsi="Times New Roman" w:cs="Times New Roman"/>
                <w:sz w:val="24"/>
                <w:szCs w:val="24"/>
              </w:rPr>
            </w:pPr>
            <w:r w:rsidRPr="008365DB">
              <w:rPr>
                <w:rFonts w:ascii="Times New Roman" w:hAnsi="Times New Roman" w:cs="Times New Roman"/>
                <w:sz w:val="24"/>
                <w:szCs w:val="24"/>
              </w:rPr>
              <w:t>Вербальные коммуникации осуществляются с помощью:</w:t>
            </w:r>
          </w:p>
        </w:tc>
        <w:tc>
          <w:tcPr>
            <w:tcW w:w="5012" w:type="dxa"/>
            <w:tcBorders>
              <w:top w:val="single" w:sz="4" w:space="0" w:color="auto"/>
              <w:left w:val="single" w:sz="4" w:space="0" w:color="auto"/>
              <w:bottom w:val="single" w:sz="4" w:space="0" w:color="auto"/>
              <w:right w:val="single" w:sz="4" w:space="0" w:color="auto"/>
            </w:tcBorders>
            <w:hideMark/>
          </w:tcPr>
          <w:p w14:paraId="3F531D27"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а) жестов</w:t>
            </w:r>
          </w:p>
          <w:p w14:paraId="72923622"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б) информационных технологий</w:t>
            </w:r>
          </w:p>
          <w:p w14:paraId="6E33B5CD"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в) определенного темпа речи</w:t>
            </w:r>
          </w:p>
          <w:p w14:paraId="50D278A0"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г) похлопываний по плечу</w:t>
            </w:r>
          </w:p>
          <w:p w14:paraId="356A7568"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д) устной речи</w:t>
            </w:r>
          </w:p>
        </w:tc>
        <w:tc>
          <w:tcPr>
            <w:tcW w:w="1505" w:type="dxa"/>
            <w:tcBorders>
              <w:top w:val="single" w:sz="4" w:space="0" w:color="auto"/>
              <w:left w:val="single" w:sz="4" w:space="0" w:color="auto"/>
              <w:bottom w:val="single" w:sz="4" w:space="0" w:color="auto"/>
              <w:right w:val="single" w:sz="4" w:space="0" w:color="auto"/>
            </w:tcBorders>
            <w:hideMark/>
          </w:tcPr>
          <w:p w14:paraId="5026E41B"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д) </w:t>
            </w:r>
          </w:p>
        </w:tc>
      </w:tr>
      <w:tr w:rsidR="00A4008B" w:rsidRPr="008365DB" w14:paraId="441E05F7" w14:textId="77777777" w:rsidTr="00495C8D">
        <w:trPr>
          <w:trHeight w:val="1272"/>
        </w:trPr>
        <w:tc>
          <w:tcPr>
            <w:tcW w:w="1075" w:type="dxa"/>
            <w:tcBorders>
              <w:top w:val="single" w:sz="4" w:space="0" w:color="auto"/>
              <w:left w:val="single" w:sz="4" w:space="0" w:color="auto"/>
              <w:bottom w:val="single" w:sz="4" w:space="0" w:color="auto"/>
              <w:right w:val="single" w:sz="4" w:space="0" w:color="auto"/>
            </w:tcBorders>
            <w:hideMark/>
          </w:tcPr>
          <w:p w14:paraId="35BEC8F9"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18</w:t>
            </w:r>
          </w:p>
        </w:tc>
        <w:tc>
          <w:tcPr>
            <w:tcW w:w="2980" w:type="dxa"/>
            <w:tcBorders>
              <w:top w:val="single" w:sz="4" w:space="0" w:color="auto"/>
              <w:left w:val="single" w:sz="4" w:space="0" w:color="auto"/>
              <w:bottom w:val="single" w:sz="4" w:space="0" w:color="auto"/>
              <w:right w:val="single" w:sz="4" w:space="0" w:color="auto"/>
            </w:tcBorders>
            <w:hideMark/>
          </w:tcPr>
          <w:p w14:paraId="7330D4FE" w14:textId="77777777" w:rsidR="00A4008B" w:rsidRPr="008365DB" w:rsidRDefault="00A4008B" w:rsidP="008365DB">
            <w:pPr>
              <w:pStyle w:val="HTML"/>
              <w:shd w:val="clear" w:color="auto" w:fill="FFFFFF"/>
              <w:autoSpaceDE w:val="0"/>
              <w:autoSpaceDN w:val="0"/>
              <w:jc w:val="both"/>
              <w:rPr>
                <w:rFonts w:ascii="Times New Roman" w:hAnsi="Times New Roman" w:cs="Times New Roman"/>
                <w:sz w:val="24"/>
                <w:szCs w:val="24"/>
                <w:lang w:val="x-none" w:eastAsia="en-US"/>
              </w:rPr>
            </w:pPr>
            <w:r w:rsidRPr="008365DB">
              <w:rPr>
                <w:rFonts w:ascii="Times New Roman" w:hAnsi="Times New Roman" w:cs="Times New Roman"/>
                <w:sz w:val="24"/>
                <w:szCs w:val="24"/>
                <w:lang w:eastAsia="en-US"/>
              </w:rPr>
              <w:t>Человек, разносящий письма, посылки, телеграммы.</w:t>
            </w:r>
          </w:p>
        </w:tc>
        <w:tc>
          <w:tcPr>
            <w:tcW w:w="5012" w:type="dxa"/>
            <w:tcBorders>
              <w:top w:val="single" w:sz="4" w:space="0" w:color="auto"/>
              <w:left w:val="single" w:sz="4" w:space="0" w:color="auto"/>
              <w:bottom w:val="single" w:sz="4" w:space="0" w:color="auto"/>
              <w:right w:val="single" w:sz="4" w:space="0" w:color="auto"/>
            </w:tcBorders>
            <w:hideMark/>
          </w:tcPr>
          <w:p w14:paraId="3367FAA0" w14:textId="77777777" w:rsidR="00A4008B" w:rsidRPr="008365DB" w:rsidRDefault="00A4008B" w:rsidP="008365DB">
            <w:pPr>
              <w:pStyle w:val="HTML"/>
              <w:shd w:val="clear" w:color="auto" w:fill="FFFFFF"/>
              <w:autoSpaceDE w:val="0"/>
              <w:autoSpaceDN w:val="0"/>
              <w:jc w:val="both"/>
              <w:rPr>
                <w:rFonts w:ascii="Times New Roman" w:hAnsi="Times New Roman" w:cs="Times New Roman"/>
                <w:sz w:val="24"/>
                <w:szCs w:val="24"/>
                <w:lang w:eastAsia="en-US"/>
              </w:rPr>
            </w:pPr>
            <w:r w:rsidRPr="008365DB">
              <w:rPr>
                <w:rFonts w:ascii="Times New Roman" w:hAnsi="Times New Roman" w:cs="Times New Roman"/>
                <w:sz w:val="24"/>
                <w:szCs w:val="24"/>
                <w:lang w:eastAsia="en-US"/>
              </w:rPr>
              <w:t>а) подписчик</w:t>
            </w:r>
          </w:p>
          <w:p w14:paraId="3706AAC3" w14:textId="77777777" w:rsidR="00A4008B" w:rsidRPr="008365DB" w:rsidRDefault="00A4008B" w:rsidP="008365DB">
            <w:pPr>
              <w:pStyle w:val="HTML"/>
              <w:shd w:val="clear" w:color="auto" w:fill="FFFFFF"/>
              <w:autoSpaceDE w:val="0"/>
              <w:autoSpaceDN w:val="0"/>
              <w:jc w:val="both"/>
              <w:rPr>
                <w:rFonts w:ascii="Times New Roman" w:hAnsi="Times New Roman" w:cs="Times New Roman"/>
                <w:sz w:val="24"/>
                <w:szCs w:val="24"/>
                <w:lang w:eastAsia="en-US"/>
              </w:rPr>
            </w:pPr>
            <w:r w:rsidRPr="008365DB">
              <w:rPr>
                <w:rFonts w:ascii="Times New Roman" w:hAnsi="Times New Roman" w:cs="Times New Roman"/>
                <w:sz w:val="24"/>
                <w:szCs w:val="24"/>
                <w:lang w:eastAsia="en-US"/>
              </w:rPr>
              <w:t>б) почтальон</w:t>
            </w:r>
          </w:p>
          <w:p w14:paraId="15D1BE21" w14:textId="77777777" w:rsidR="00A4008B" w:rsidRPr="008365DB" w:rsidRDefault="00A4008B" w:rsidP="008365DB">
            <w:pPr>
              <w:contextualSpacing/>
              <w:rPr>
                <w:rFonts w:ascii="Times New Roman" w:hAnsi="Times New Roman" w:cs="Times New Roman"/>
                <w:sz w:val="24"/>
                <w:szCs w:val="24"/>
              </w:rPr>
            </w:pPr>
            <w:r w:rsidRPr="008365DB">
              <w:rPr>
                <w:rFonts w:ascii="Times New Roman" w:hAnsi="Times New Roman" w:cs="Times New Roman"/>
                <w:sz w:val="24"/>
                <w:szCs w:val="24"/>
              </w:rPr>
              <w:t>в)секретарь</w:t>
            </w:r>
          </w:p>
          <w:p w14:paraId="2A77AFD0" w14:textId="77777777" w:rsidR="00A4008B" w:rsidRPr="008365DB" w:rsidRDefault="00A4008B" w:rsidP="008365DB">
            <w:pPr>
              <w:contextualSpacing/>
              <w:rPr>
                <w:rFonts w:ascii="Times New Roman" w:hAnsi="Times New Roman" w:cs="Times New Roman"/>
                <w:sz w:val="24"/>
                <w:szCs w:val="24"/>
              </w:rPr>
            </w:pPr>
            <w:r w:rsidRPr="008365DB">
              <w:rPr>
                <w:rFonts w:ascii="Times New Roman" w:hAnsi="Times New Roman" w:cs="Times New Roman"/>
                <w:sz w:val="24"/>
                <w:szCs w:val="24"/>
              </w:rPr>
              <w:t>г) учитель</w:t>
            </w:r>
          </w:p>
        </w:tc>
        <w:tc>
          <w:tcPr>
            <w:tcW w:w="1505" w:type="dxa"/>
            <w:tcBorders>
              <w:top w:val="single" w:sz="4" w:space="0" w:color="auto"/>
              <w:left w:val="single" w:sz="4" w:space="0" w:color="auto"/>
              <w:bottom w:val="single" w:sz="4" w:space="0" w:color="auto"/>
              <w:right w:val="single" w:sz="4" w:space="0" w:color="auto"/>
            </w:tcBorders>
            <w:hideMark/>
          </w:tcPr>
          <w:p w14:paraId="4CA07E67"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б)</w:t>
            </w:r>
          </w:p>
        </w:tc>
      </w:tr>
      <w:tr w:rsidR="00A4008B" w:rsidRPr="008365DB" w14:paraId="20C4BE01" w14:textId="77777777" w:rsidTr="00495C8D">
        <w:trPr>
          <w:trHeight w:val="1134"/>
        </w:trPr>
        <w:tc>
          <w:tcPr>
            <w:tcW w:w="1075" w:type="dxa"/>
            <w:tcBorders>
              <w:top w:val="single" w:sz="4" w:space="0" w:color="auto"/>
              <w:left w:val="single" w:sz="4" w:space="0" w:color="auto"/>
              <w:bottom w:val="single" w:sz="4" w:space="0" w:color="auto"/>
              <w:right w:val="single" w:sz="4" w:space="0" w:color="auto"/>
            </w:tcBorders>
            <w:hideMark/>
          </w:tcPr>
          <w:p w14:paraId="4ED7B8AF"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19</w:t>
            </w:r>
          </w:p>
        </w:tc>
        <w:tc>
          <w:tcPr>
            <w:tcW w:w="2980" w:type="dxa"/>
            <w:tcBorders>
              <w:top w:val="single" w:sz="4" w:space="0" w:color="auto"/>
              <w:left w:val="single" w:sz="4" w:space="0" w:color="auto"/>
              <w:bottom w:val="single" w:sz="4" w:space="0" w:color="auto"/>
              <w:right w:val="single" w:sz="4" w:space="0" w:color="auto"/>
            </w:tcBorders>
            <w:hideMark/>
          </w:tcPr>
          <w:p w14:paraId="44D4F740" w14:textId="77777777" w:rsidR="00A4008B" w:rsidRPr="008365DB" w:rsidRDefault="00A4008B" w:rsidP="008365DB">
            <w:pPr>
              <w:pStyle w:val="HTML"/>
              <w:shd w:val="clear" w:color="auto" w:fill="FFFFFF"/>
              <w:autoSpaceDE w:val="0"/>
              <w:autoSpaceDN w:val="0"/>
              <w:jc w:val="both"/>
              <w:rPr>
                <w:rFonts w:ascii="Times New Roman" w:hAnsi="Times New Roman" w:cs="Times New Roman"/>
                <w:sz w:val="24"/>
                <w:szCs w:val="24"/>
                <w:lang w:val="x-none" w:eastAsia="en-US"/>
              </w:rPr>
            </w:pPr>
            <w:r w:rsidRPr="008365DB">
              <w:rPr>
                <w:rFonts w:ascii="Times New Roman" w:hAnsi="Times New Roman" w:cs="Times New Roman"/>
                <w:sz w:val="24"/>
                <w:szCs w:val="24"/>
                <w:lang w:eastAsia="en-US"/>
              </w:rPr>
              <w:t>Пункт назначения письма, местонахождение лица, которому оно предназначено</w:t>
            </w:r>
          </w:p>
        </w:tc>
        <w:tc>
          <w:tcPr>
            <w:tcW w:w="5012" w:type="dxa"/>
            <w:tcBorders>
              <w:top w:val="single" w:sz="4" w:space="0" w:color="auto"/>
              <w:left w:val="single" w:sz="4" w:space="0" w:color="auto"/>
              <w:bottom w:val="single" w:sz="4" w:space="0" w:color="auto"/>
              <w:right w:val="single" w:sz="4" w:space="0" w:color="auto"/>
            </w:tcBorders>
            <w:hideMark/>
          </w:tcPr>
          <w:p w14:paraId="391E3EBF" w14:textId="77777777" w:rsidR="00A4008B" w:rsidRPr="008365DB" w:rsidRDefault="00A4008B" w:rsidP="008365DB">
            <w:pPr>
              <w:pStyle w:val="HTML"/>
              <w:shd w:val="clear" w:color="auto" w:fill="FFFFFF"/>
              <w:autoSpaceDE w:val="0"/>
              <w:autoSpaceDN w:val="0"/>
              <w:jc w:val="both"/>
              <w:rPr>
                <w:rFonts w:ascii="Times New Roman" w:hAnsi="Times New Roman" w:cs="Times New Roman"/>
                <w:sz w:val="24"/>
                <w:szCs w:val="24"/>
                <w:lang w:eastAsia="en-US"/>
              </w:rPr>
            </w:pPr>
            <w:r w:rsidRPr="008365DB">
              <w:rPr>
                <w:rFonts w:ascii="Times New Roman" w:hAnsi="Times New Roman" w:cs="Times New Roman"/>
                <w:sz w:val="24"/>
                <w:szCs w:val="24"/>
                <w:lang w:eastAsia="en-US"/>
              </w:rPr>
              <w:t>а) город</w:t>
            </w:r>
          </w:p>
          <w:p w14:paraId="5859FFD3" w14:textId="77777777" w:rsidR="00A4008B" w:rsidRPr="008365DB" w:rsidRDefault="00A4008B" w:rsidP="008365DB">
            <w:pPr>
              <w:pStyle w:val="HTML"/>
              <w:shd w:val="clear" w:color="auto" w:fill="FFFFFF"/>
              <w:autoSpaceDE w:val="0"/>
              <w:autoSpaceDN w:val="0"/>
              <w:jc w:val="both"/>
              <w:rPr>
                <w:rFonts w:ascii="Times New Roman" w:hAnsi="Times New Roman" w:cs="Times New Roman"/>
                <w:sz w:val="24"/>
                <w:szCs w:val="24"/>
                <w:lang w:eastAsia="en-US"/>
              </w:rPr>
            </w:pPr>
            <w:r w:rsidRPr="008365DB">
              <w:rPr>
                <w:rFonts w:ascii="Times New Roman" w:hAnsi="Times New Roman" w:cs="Times New Roman"/>
                <w:sz w:val="24"/>
                <w:szCs w:val="24"/>
                <w:lang w:eastAsia="en-US"/>
              </w:rPr>
              <w:t>б) страна</w:t>
            </w:r>
          </w:p>
          <w:p w14:paraId="0FB824B6"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адрес</w:t>
            </w:r>
          </w:p>
          <w:p w14:paraId="2665128A"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г) жесты</w:t>
            </w:r>
          </w:p>
        </w:tc>
        <w:tc>
          <w:tcPr>
            <w:tcW w:w="1505" w:type="dxa"/>
            <w:tcBorders>
              <w:top w:val="single" w:sz="4" w:space="0" w:color="auto"/>
              <w:left w:val="single" w:sz="4" w:space="0" w:color="auto"/>
              <w:bottom w:val="single" w:sz="4" w:space="0" w:color="auto"/>
              <w:right w:val="single" w:sz="4" w:space="0" w:color="auto"/>
            </w:tcBorders>
            <w:hideMark/>
          </w:tcPr>
          <w:p w14:paraId="0E85095C"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в)</w:t>
            </w:r>
          </w:p>
        </w:tc>
      </w:tr>
      <w:tr w:rsidR="00A4008B" w:rsidRPr="008365DB" w14:paraId="3A06EC5E" w14:textId="77777777" w:rsidTr="00495C8D">
        <w:trPr>
          <w:trHeight w:val="587"/>
        </w:trPr>
        <w:tc>
          <w:tcPr>
            <w:tcW w:w="1075" w:type="dxa"/>
            <w:tcBorders>
              <w:top w:val="single" w:sz="4" w:space="0" w:color="auto"/>
              <w:left w:val="single" w:sz="4" w:space="0" w:color="auto"/>
              <w:bottom w:val="single" w:sz="4" w:space="0" w:color="auto"/>
              <w:right w:val="single" w:sz="4" w:space="0" w:color="auto"/>
            </w:tcBorders>
            <w:hideMark/>
          </w:tcPr>
          <w:p w14:paraId="36B9ECF4"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20</w:t>
            </w:r>
          </w:p>
        </w:tc>
        <w:tc>
          <w:tcPr>
            <w:tcW w:w="2980" w:type="dxa"/>
            <w:tcBorders>
              <w:top w:val="single" w:sz="4" w:space="0" w:color="auto"/>
              <w:left w:val="single" w:sz="4" w:space="0" w:color="auto"/>
              <w:bottom w:val="single" w:sz="4" w:space="0" w:color="auto"/>
              <w:right w:val="single" w:sz="4" w:space="0" w:color="auto"/>
            </w:tcBorders>
            <w:hideMark/>
          </w:tcPr>
          <w:p w14:paraId="15C41626" w14:textId="77777777" w:rsidR="00A4008B" w:rsidRPr="008365DB" w:rsidRDefault="00A4008B" w:rsidP="008365DB">
            <w:pPr>
              <w:pStyle w:val="a4"/>
              <w:tabs>
                <w:tab w:val="left" w:pos="1780"/>
              </w:tabs>
              <w:ind w:left="0"/>
              <w:rPr>
                <w:lang w:eastAsia="en-US"/>
              </w:rPr>
            </w:pPr>
            <w:r w:rsidRPr="008365DB">
              <w:rPr>
                <w:lang w:eastAsia="en-US"/>
              </w:rPr>
              <w:t xml:space="preserve">Бумажный пакет, сохраняющий тайну послания, </w:t>
            </w:r>
          </w:p>
        </w:tc>
        <w:tc>
          <w:tcPr>
            <w:tcW w:w="5012" w:type="dxa"/>
            <w:tcBorders>
              <w:top w:val="single" w:sz="4" w:space="0" w:color="auto"/>
              <w:left w:val="single" w:sz="4" w:space="0" w:color="auto"/>
              <w:bottom w:val="single" w:sz="4" w:space="0" w:color="auto"/>
              <w:right w:val="single" w:sz="4" w:space="0" w:color="auto"/>
            </w:tcBorders>
            <w:hideMark/>
          </w:tcPr>
          <w:p w14:paraId="1E926A8D" w14:textId="77777777" w:rsidR="00A4008B" w:rsidRPr="008365DB" w:rsidRDefault="00A4008B" w:rsidP="008365DB">
            <w:pPr>
              <w:tabs>
                <w:tab w:val="left" w:pos="1780"/>
              </w:tabs>
              <w:contextualSpacing/>
              <w:rPr>
                <w:rFonts w:ascii="Times New Roman" w:hAnsi="Times New Roman" w:cs="Times New Roman"/>
                <w:sz w:val="24"/>
                <w:szCs w:val="24"/>
              </w:rPr>
            </w:pPr>
            <w:r w:rsidRPr="008365DB">
              <w:rPr>
                <w:rFonts w:ascii="Times New Roman" w:hAnsi="Times New Roman" w:cs="Times New Roman"/>
                <w:sz w:val="24"/>
                <w:szCs w:val="24"/>
              </w:rPr>
              <w:t>а) конверт</w:t>
            </w:r>
          </w:p>
          <w:p w14:paraId="720E6648" w14:textId="77777777" w:rsidR="00A4008B" w:rsidRPr="008365DB" w:rsidRDefault="00A4008B" w:rsidP="008365DB">
            <w:pPr>
              <w:tabs>
                <w:tab w:val="left" w:pos="1780"/>
              </w:tabs>
              <w:contextualSpacing/>
              <w:rPr>
                <w:rFonts w:ascii="Times New Roman" w:hAnsi="Times New Roman" w:cs="Times New Roman"/>
                <w:sz w:val="24"/>
                <w:szCs w:val="24"/>
              </w:rPr>
            </w:pPr>
            <w:r w:rsidRPr="008365DB">
              <w:rPr>
                <w:rFonts w:ascii="Times New Roman" w:hAnsi="Times New Roman" w:cs="Times New Roman"/>
                <w:sz w:val="24"/>
                <w:szCs w:val="24"/>
              </w:rPr>
              <w:t>б)папка</w:t>
            </w:r>
          </w:p>
          <w:p w14:paraId="2D76C7CD" w14:textId="77777777" w:rsidR="00A4008B" w:rsidRPr="008365DB" w:rsidRDefault="00A4008B" w:rsidP="008365DB">
            <w:pPr>
              <w:tabs>
                <w:tab w:val="left" w:pos="1780"/>
              </w:tabs>
              <w:contextualSpacing/>
              <w:rPr>
                <w:rFonts w:ascii="Times New Roman" w:hAnsi="Times New Roman" w:cs="Times New Roman"/>
                <w:sz w:val="24"/>
                <w:szCs w:val="24"/>
              </w:rPr>
            </w:pPr>
            <w:r w:rsidRPr="008365DB">
              <w:rPr>
                <w:rFonts w:ascii="Times New Roman" w:hAnsi="Times New Roman" w:cs="Times New Roman"/>
                <w:sz w:val="24"/>
                <w:szCs w:val="24"/>
              </w:rPr>
              <w:t xml:space="preserve">в)жесты </w:t>
            </w:r>
          </w:p>
          <w:p w14:paraId="40DBCFD3" w14:textId="77777777" w:rsidR="00A4008B" w:rsidRPr="008365DB" w:rsidRDefault="00A4008B" w:rsidP="008365DB">
            <w:pPr>
              <w:tabs>
                <w:tab w:val="left" w:pos="1780"/>
              </w:tabs>
              <w:contextualSpacing/>
              <w:rPr>
                <w:rFonts w:ascii="Times New Roman" w:hAnsi="Times New Roman" w:cs="Times New Roman"/>
                <w:sz w:val="24"/>
                <w:szCs w:val="24"/>
              </w:rPr>
            </w:pPr>
            <w:r w:rsidRPr="008365DB">
              <w:rPr>
                <w:rFonts w:ascii="Times New Roman" w:hAnsi="Times New Roman" w:cs="Times New Roman"/>
                <w:sz w:val="24"/>
                <w:szCs w:val="24"/>
              </w:rPr>
              <w:t>г) дом</w:t>
            </w:r>
          </w:p>
        </w:tc>
        <w:tc>
          <w:tcPr>
            <w:tcW w:w="1505" w:type="dxa"/>
            <w:tcBorders>
              <w:top w:val="single" w:sz="4" w:space="0" w:color="auto"/>
              <w:left w:val="single" w:sz="4" w:space="0" w:color="auto"/>
              <w:bottom w:val="single" w:sz="4" w:space="0" w:color="auto"/>
              <w:right w:val="single" w:sz="4" w:space="0" w:color="auto"/>
            </w:tcBorders>
            <w:hideMark/>
          </w:tcPr>
          <w:p w14:paraId="4BC0AF03"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а)</w:t>
            </w:r>
          </w:p>
        </w:tc>
      </w:tr>
      <w:tr w:rsidR="00A4008B" w:rsidRPr="008365DB" w14:paraId="31496B8B" w14:textId="77777777" w:rsidTr="00495C8D">
        <w:trPr>
          <w:trHeight w:val="819"/>
        </w:trPr>
        <w:tc>
          <w:tcPr>
            <w:tcW w:w="1075" w:type="dxa"/>
            <w:tcBorders>
              <w:top w:val="single" w:sz="4" w:space="0" w:color="auto"/>
              <w:left w:val="single" w:sz="4" w:space="0" w:color="auto"/>
              <w:bottom w:val="single" w:sz="4" w:space="0" w:color="auto"/>
              <w:right w:val="single" w:sz="4" w:space="0" w:color="auto"/>
            </w:tcBorders>
            <w:hideMark/>
          </w:tcPr>
          <w:p w14:paraId="36A6A9AA"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21</w:t>
            </w:r>
          </w:p>
        </w:tc>
        <w:tc>
          <w:tcPr>
            <w:tcW w:w="2980" w:type="dxa"/>
            <w:tcBorders>
              <w:top w:val="single" w:sz="4" w:space="0" w:color="auto"/>
              <w:left w:val="single" w:sz="4" w:space="0" w:color="auto"/>
              <w:bottom w:val="single" w:sz="4" w:space="0" w:color="auto"/>
              <w:right w:val="single" w:sz="4" w:space="0" w:color="auto"/>
            </w:tcBorders>
            <w:hideMark/>
          </w:tcPr>
          <w:p w14:paraId="32C7BE98" w14:textId="77777777" w:rsidR="00A4008B" w:rsidRPr="008365DB" w:rsidRDefault="00A4008B" w:rsidP="008365DB">
            <w:pPr>
              <w:pStyle w:val="a4"/>
              <w:tabs>
                <w:tab w:val="left" w:pos="1780"/>
              </w:tabs>
              <w:ind w:left="0"/>
              <w:rPr>
                <w:lang w:eastAsia="en-US"/>
              </w:rPr>
            </w:pPr>
            <w:r w:rsidRPr="008365DB">
              <w:rPr>
                <w:lang w:eastAsia="en-US"/>
              </w:rPr>
              <w:t>Речь одного лица, обращенная к слушателям или к самому себе - это</w:t>
            </w:r>
          </w:p>
        </w:tc>
        <w:tc>
          <w:tcPr>
            <w:tcW w:w="5012" w:type="dxa"/>
            <w:tcBorders>
              <w:top w:val="single" w:sz="4" w:space="0" w:color="auto"/>
              <w:left w:val="single" w:sz="4" w:space="0" w:color="auto"/>
              <w:bottom w:val="single" w:sz="4" w:space="0" w:color="auto"/>
              <w:right w:val="single" w:sz="4" w:space="0" w:color="auto"/>
            </w:tcBorders>
            <w:hideMark/>
          </w:tcPr>
          <w:p w14:paraId="33E78CE9" w14:textId="77777777" w:rsidR="00A4008B" w:rsidRPr="008365DB" w:rsidRDefault="00A4008B" w:rsidP="008365DB">
            <w:pPr>
              <w:tabs>
                <w:tab w:val="left" w:pos="1780"/>
              </w:tabs>
              <w:rPr>
                <w:rFonts w:ascii="Times New Roman" w:hAnsi="Times New Roman" w:cs="Times New Roman"/>
                <w:sz w:val="24"/>
                <w:szCs w:val="24"/>
              </w:rPr>
            </w:pPr>
            <w:r w:rsidRPr="008365DB">
              <w:rPr>
                <w:rFonts w:ascii="Times New Roman" w:hAnsi="Times New Roman" w:cs="Times New Roman"/>
                <w:sz w:val="24"/>
                <w:szCs w:val="24"/>
              </w:rPr>
              <w:t>а) диалог;</w:t>
            </w:r>
          </w:p>
          <w:p w14:paraId="55158941" w14:textId="77777777" w:rsidR="00A4008B" w:rsidRPr="008365DB" w:rsidRDefault="00A4008B" w:rsidP="008365DB">
            <w:pPr>
              <w:tabs>
                <w:tab w:val="left" w:pos="1780"/>
              </w:tabs>
              <w:rPr>
                <w:rFonts w:ascii="Times New Roman" w:hAnsi="Times New Roman" w:cs="Times New Roman"/>
                <w:sz w:val="24"/>
                <w:szCs w:val="24"/>
              </w:rPr>
            </w:pPr>
            <w:r w:rsidRPr="008365DB">
              <w:rPr>
                <w:rFonts w:ascii="Times New Roman" w:hAnsi="Times New Roman" w:cs="Times New Roman"/>
                <w:sz w:val="24"/>
                <w:szCs w:val="24"/>
              </w:rPr>
              <w:t>б) монолог.</w:t>
            </w:r>
          </w:p>
          <w:p w14:paraId="363F6ED0" w14:textId="77777777" w:rsidR="00A4008B" w:rsidRPr="008365DB" w:rsidRDefault="00A4008B" w:rsidP="008365DB">
            <w:pPr>
              <w:tabs>
                <w:tab w:val="left" w:pos="1780"/>
              </w:tabs>
              <w:rPr>
                <w:rFonts w:ascii="Times New Roman" w:hAnsi="Times New Roman" w:cs="Times New Roman"/>
                <w:sz w:val="24"/>
                <w:szCs w:val="24"/>
              </w:rPr>
            </w:pPr>
            <w:r w:rsidRPr="008365DB">
              <w:rPr>
                <w:rFonts w:ascii="Times New Roman" w:hAnsi="Times New Roman" w:cs="Times New Roman"/>
                <w:sz w:val="24"/>
                <w:szCs w:val="24"/>
              </w:rPr>
              <w:t>в)полилог</w:t>
            </w:r>
          </w:p>
          <w:p w14:paraId="3A8AE021" w14:textId="77777777" w:rsidR="00A4008B" w:rsidRPr="008365DB" w:rsidRDefault="00A4008B" w:rsidP="008365DB">
            <w:pPr>
              <w:tabs>
                <w:tab w:val="left" w:pos="1780"/>
              </w:tabs>
              <w:rPr>
                <w:rFonts w:ascii="Times New Roman" w:hAnsi="Times New Roman" w:cs="Times New Roman"/>
                <w:b/>
                <w:sz w:val="24"/>
                <w:szCs w:val="24"/>
              </w:rPr>
            </w:pPr>
            <w:r w:rsidRPr="008365DB">
              <w:rPr>
                <w:rFonts w:ascii="Times New Roman" w:hAnsi="Times New Roman" w:cs="Times New Roman"/>
                <w:sz w:val="24"/>
                <w:szCs w:val="24"/>
              </w:rPr>
              <w:t>г) полемика</w:t>
            </w:r>
          </w:p>
        </w:tc>
        <w:tc>
          <w:tcPr>
            <w:tcW w:w="1505" w:type="dxa"/>
            <w:tcBorders>
              <w:top w:val="single" w:sz="4" w:space="0" w:color="auto"/>
              <w:left w:val="single" w:sz="4" w:space="0" w:color="auto"/>
              <w:bottom w:val="single" w:sz="4" w:space="0" w:color="auto"/>
              <w:right w:val="single" w:sz="4" w:space="0" w:color="auto"/>
            </w:tcBorders>
            <w:hideMark/>
          </w:tcPr>
          <w:p w14:paraId="7CC51F29"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б)</w:t>
            </w:r>
          </w:p>
        </w:tc>
      </w:tr>
      <w:tr w:rsidR="00A4008B" w:rsidRPr="008365DB" w14:paraId="7A4D682E" w14:textId="77777777" w:rsidTr="00495C8D">
        <w:trPr>
          <w:trHeight w:val="1318"/>
        </w:trPr>
        <w:tc>
          <w:tcPr>
            <w:tcW w:w="1075" w:type="dxa"/>
            <w:tcBorders>
              <w:top w:val="single" w:sz="4" w:space="0" w:color="auto"/>
              <w:left w:val="single" w:sz="4" w:space="0" w:color="auto"/>
              <w:bottom w:val="single" w:sz="4" w:space="0" w:color="auto"/>
              <w:right w:val="single" w:sz="4" w:space="0" w:color="auto"/>
            </w:tcBorders>
            <w:hideMark/>
          </w:tcPr>
          <w:p w14:paraId="68AF92E1"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22</w:t>
            </w:r>
          </w:p>
        </w:tc>
        <w:tc>
          <w:tcPr>
            <w:tcW w:w="2980" w:type="dxa"/>
            <w:tcBorders>
              <w:top w:val="single" w:sz="4" w:space="0" w:color="auto"/>
              <w:left w:val="single" w:sz="4" w:space="0" w:color="auto"/>
              <w:bottom w:val="single" w:sz="4" w:space="0" w:color="auto"/>
              <w:right w:val="single" w:sz="4" w:space="0" w:color="auto"/>
            </w:tcBorders>
            <w:hideMark/>
          </w:tcPr>
          <w:p w14:paraId="32A2A458"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Прочитай текст. Определи это монолог или диалог.</w:t>
            </w:r>
          </w:p>
          <w:p w14:paraId="24879F4F" w14:textId="77777777" w:rsidR="00A4008B" w:rsidRPr="008365DB" w:rsidRDefault="00A4008B" w:rsidP="008365DB">
            <w:pPr>
              <w:pStyle w:val="a4"/>
              <w:tabs>
                <w:tab w:val="left" w:pos="1780"/>
              </w:tabs>
              <w:ind w:left="0"/>
              <w:rPr>
                <w:lang w:eastAsia="en-US"/>
              </w:rPr>
            </w:pPr>
            <w:r w:rsidRPr="008365DB">
              <w:rPr>
                <w:lang w:eastAsia="en-US"/>
              </w:rPr>
              <w:t>-Тит, поди молотить!</w:t>
            </w:r>
          </w:p>
          <w:p w14:paraId="01F75D4A" w14:textId="77777777" w:rsidR="00A4008B" w:rsidRPr="008365DB" w:rsidRDefault="00A4008B" w:rsidP="008365DB">
            <w:pPr>
              <w:pStyle w:val="a4"/>
              <w:tabs>
                <w:tab w:val="left" w:pos="1780"/>
              </w:tabs>
              <w:ind w:left="0"/>
              <w:rPr>
                <w:lang w:eastAsia="en-US"/>
              </w:rPr>
            </w:pPr>
            <w:r w:rsidRPr="008365DB">
              <w:rPr>
                <w:lang w:eastAsia="en-US"/>
              </w:rPr>
              <w:t>- Брюхо болит.</w:t>
            </w:r>
          </w:p>
          <w:p w14:paraId="09C28D38" w14:textId="77777777" w:rsidR="00A4008B" w:rsidRPr="008365DB" w:rsidRDefault="00A4008B" w:rsidP="008365DB">
            <w:pPr>
              <w:pStyle w:val="a4"/>
              <w:tabs>
                <w:tab w:val="left" w:pos="1780"/>
              </w:tabs>
              <w:ind w:left="0"/>
              <w:rPr>
                <w:lang w:eastAsia="en-US"/>
              </w:rPr>
            </w:pPr>
            <w:r w:rsidRPr="008365DB">
              <w:rPr>
                <w:lang w:eastAsia="en-US"/>
              </w:rPr>
              <w:t>- Тит, поди кисель есть!</w:t>
            </w:r>
          </w:p>
          <w:p w14:paraId="07B04CB4" w14:textId="77777777" w:rsidR="00A4008B" w:rsidRPr="008365DB" w:rsidRDefault="00A4008B" w:rsidP="008365DB">
            <w:pPr>
              <w:pStyle w:val="a4"/>
              <w:tabs>
                <w:tab w:val="left" w:pos="1780"/>
              </w:tabs>
              <w:ind w:left="0"/>
              <w:rPr>
                <w:lang w:eastAsia="en-US"/>
              </w:rPr>
            </w:pPr>
            <w:r w:rsidRPr="008365DB">
              <w:rPr>
                <w:lang w:eastAsia="en-US"/>
              </w:rPr>
              <w:t>- Где моя большая ложка?</w:t>
            </w:r>
          </w:p>
        </w:tc>
        <w:tc>
          <w:tcPr>
            <w:tcW w:w="5012" w:type="dxa"/>
            <w:tcBorders>
              <w:top w:val="single" w:sz="4" w:space="0" w:color="auto"/>
              <w:left w:val="single" w:sz="4" w:space="0" w:color="auto"/>
              <w:bottom w:val="single" w:sz="4" w:space="0" w:color="auto"/>
              <w:right w:val="single" w:sz="4" w:space="0" w:color="auto"/>
            </w:tcBorders>
            <w:hideMark/>
          </w:tcPr>
          <w:p w14:paraId="117B5812" w14:textId="77777777" w:rsidR="00A4008B" w:rsidRPr="008365DB" w:rsidRDefault="00A4008B" w:rsidP="008365DB">
            <w:pPr>
              <w:tabs>
                <w:tab w:val="left" w:pos="1780"/>
              </w:tabs>
              <w:rPr>
                <w:rFonts w:ascii="Times New Roman" w:hAnsi="Times New Roman" w:cs="Times New Roman"/>
                <w:sz w:val="24"/>
                <w:szCs w:val="24"/>
              </w:rPr>
            </w:pPr>
            <w:r w:rsidRPr="008365DB">
              <w:rPr>
                <w:rFonts w:ascii="Times New Roman" w:hAnsi="Times New Roman" w:cs="Times New Roman"/>
                <w:sz w:val="24"/>
                <w:szCs w:val="24"/>
              </w:rPr>
              <w:t>а) диалог;</w:t>
            </w:r>
          </w:p>
          <w:p w14:paraId="43EE6815" w14:textId="77777777" w:rsidR="00A4008B" w:rsidRPr="008365DB" w:rsidRDefault="00A4008B" w:rsidP="008365DB">
            <w:pPr>
              <w:tabs>
                <w:tab w:val="left" w:pos="1780"/>
              </w:tabs>
              <w:jc w:val="both"/>
              <w:rPr>
                <w:rFonts w:ascii="Times New Roman" w:hAnsi="Times New Roman" w:cs="Times New Roman"/>
                <w:sz w:val="24"/>
                <w:szCs w:val="24"/>
              </w:rPr>
            </w:pPr>
            <w:r w:rsidRPr="008365DB">
              <w:rPr>
                <w:rFonts w:ascii="Times New Roman" w:hAnsi="Times New Roman" w:cs="Times New Roman"/>
                <w:sz w:val="24"/>
                <w:szCs w:val="24"/>
              </w:rPr>
              <w:t>б) монолог.</w:t>
            </w:r>
          </w:p>
          <w:p w14:paraId="2C1BD3C2" w14:textId="77777777" w:rsidR="00A4008B" w:rsidRPr="008365DB" w:rsidRDefault="00A4008B" w:rsidP="008365DB">
            <w:pPr>
              <w:tabs>
                <w:tab w:val="left" w:pos="1780"/>
              </w:tabs>
              <w:rPr>
                <w:rFonts w:ascii="Times New Roman" w:hAnsi="Times New Roman" w:cs="Times New Roman"/>
                <w:sz w:val="24"/>
                <w:szCs w:val="24"/>
              </w:rPr>
            </w:pPr>
            <w:r w:rsidRPr="008365DB">
              <w:rPr>
                <w:rFonts w:ascii="Times New Roman" w:hAnsi="Times New Roman" w:cs="Times New Roman"/>
                <w:sz w:val="24"/>
                <w:szCs w:val="24"/>
              </w:rPr>
              <w:t>в)полилог</w:t>
            </w:r>
          </w:p>
          <w:p w14:paraId="4297830E" w14:textId="77777777" w:rsidR="00A4008B" w:rsidRPr="008365DB" w:rsidRDefault="00A4008B" w:rsidP="008365DB">
            <w:pPr>
              <w:tabs>
                <w:tab w:val="left" w:pos="1780"/>
              </w:tabs>
              <w:jc w:val="both"/>
              <w:rPr>
                <w:rFonts w:ascii="Times New Roman" w:hAnsi="Times New Roman" w:cs="Times New Roman"/>
                <w:sz w:val="24"/>
                <w:szCs w:val="24"/>
              </w:rPr>
            </w:pPr>
            <w:r w:rsidRPr="008365DB">
              <w:rPr>
                <w:rFonts w:ascii="Times New Roman" w:hAnsi="Times New Roman" w:cs="Times New Roman"/>
                <w:sz w:val="24"/>
                <w:szCs w:val="24"/>
              </w:rPr>
              <w:t>г) полемика</w:t>
            </w:r>
          </w:p>
          <w:p w14:paraId="498B9829" w14:textId="77777777" w:rsidR="00A4008B" w:rsidRPr="008365DB" w:rsidRDefault="00A4008B" w:rsidP="008365DB">
            <w:pPr>
              <w:tabs>
                <w:tab w:val="left" w:pos="1780"/>
              </w:tabs>
              <w:jc w:val="both"/>
              <w:rPr>
                <w:rFonts w:ascii="Times New Roman" w:hAnsi="Times New Roman" w:cs="Times New Roman"/>
                <w:b/>
                <w:sz w:val="24"/>
                <w:szCs w:val="24"/>
              </w:rPr>
            </w:pPr>
            <w:r w:rsidRPr="008365DB">
              <w:rPr>
                <w:rFonts w:ascii="Times New Roman" w:hAnsi="Times New Roman" w:cs="Times New Roman"/>
                <w:sz w:val="24"/>
                <w:szCs w:val="24"/>
              </w:rPr>
              <w:t>д) акустика</w:t>
            </w:r>
          </w:p>
        </w:tc>
        <w:tc>
          <w:tcPr>
            <w:tcW w:w="1505" w:type="dxa"/>
            <w:tcBorders>
              <w:top w:val="single" w:sz="4" w:space="0" w:color="auto"/>
              <w:left w:val="single" w:sz="4" w:space="0" w:color="auto"/>
              <w:bottom w:val="single" w:sz="4" w:space="0" w:color="auto"/>
              <w:right w:val="single" w:sz="4" w:space="0" w:color="auto"/>
            </w:tcBorders>
            <w:hideMark/>
          </w:tcPr>
          <w:p w14:paraId="0B594233"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а)</w:t>
            </w:r>
          </w:p>
        </w:tc>
      </w:tr>
      <w:tr w:rsidR="00A4008B" w:rsidRPr="008365DB" w14:paraId="1A9EBDBC" w14:textId="77777777" w:rsidTr="00495C8D">
        <w:trPr>
          <w:trHeight w:val="835"/>
        </w:trPr>
        <w:tc>
          <w:tcPr>
            <w:tcW w:w="1075" w:type="dxa"/>
            <w:tcBorders>
              <w:top w:val="single" w:sz="4" w:space="0" w:color="auto"/>
              <w:left w:val="single" w:sz="4" w:space="0" w:color="auto"/>
              <w:bottom w:val="single" w:sz="4" w:space="0" w:color="auto"/>
              <w:right w:val="single" w:sz="4" w:space="0" w:color="auto"/>
            </w:tcBorders>
            <w:hideMark/>
          </w:tcPr>
          <w:p w14:paraId="06A29BC2"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lastRenderedPageBreak/>
              <w:t>23</w:t>
            </w:r>
          </w:p>
        </w:tc>
        <w:tc>
          <w:tcPr>
            <w:tcW w:w="2980" w:type="dxa"/>
            <w:tcBorders>
              <w:top w:val="single" w:sz="4" w:space="0" w:color="auto"/>
              <w:left w:val="single" w:sz="4" w:space="0" w:color="auto"/>
              <w:bottom w:val="single" w:sz="4" w:space="0" w:color="auto"/>
              <w:right w:val="single" w:sz="4" w:space="0" w:color="auto"/>
            </w:tcBorders>
            <w:hideMark/>
          </w:tcPr>
          <w:p w14:paraId="273E1C72"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Речь, которую мы произносим – это</w:t>
            </w:r>
          </w:p>
        </w:tc>
        <w:tc>
          <w:tcPr>
            <w:tcW w:w="5012" w:type="dxa"/>
            <w:tcBorders>
              <w:top w:val="single" w:sz="4" w:space="0" w:color="auto"/>
              <w:left w:val="single" w:sz="4" w:space="0" w:color="auto"/>
              <w:bottom w:val="single" w:sz="4" w:space="0" w:color="auto"/>
              <w:right w:val="single" w:sz="4" w:space="0" w:color="auto"/>
            </w:tcBorders>
            <w:hideMark/>
          </w:tcPr>
          <w:p w14:paraId="14D61962"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 устная речь;</w:t>
            </w:r>
          </w:p>
          <w:p w14:paraId="74988184"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 xml:space="preserve">б) письменная речь; </w:t>
            </w:r>
          </w:p>
          <w:p w14:paraId="19AD98A5"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речь про себя</w:t>
            </w:r>
          </w:p>
          <w:p w14:paraId="33C5B6CD"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 речь одного человека</w:t>
            </w:r>
          </w:p>
          <w:p w14:paraId="4302AD8A" w14:textId="77777777" w:rsidR="00A4008B" w:rsidRPr="008365DB" w:rsidRDefault="00A4008B" w:rsidP="008365DB">
            <w:pPr>
              <w:shd w:val="clear" w:color="auto" w:fill="FFFFFF"/>
              <w:rPr>
                <w:rFonts w:ascii="Times New Roman" w:hAnsi="Times New Roman" w:cs="Times New Roman"/>
                <w:b/>
                <w:sz w:val="24"/>
                <w:szCs w:val="24"/>
              </w:rPr>
            </w:pPr>
            <w:r w:rsidRPr="008365DB">
              <w:rPr>
                <w:rFonts w:ascii="Times New Roman" w:hAnsi="Times New Roman" w:cs="Times New Roman"/>
                <w:sz w:val="24"/>
                <w:szCs w:val="24"/>
                <w:lang w:eastAsia="ru-RU"/>
              </w:rPr>
              <w:t>д) речь многих людей</w:t>
            </w:r>
          </w:p>
        </w:tc>
        <w:tc>
          <w:tcPr>
            <w:tcW w:w="1505" w:type="dxa"/>
            <w:tcBorders>
              <w:top w:val="single" w:sz="4" w:space="0" w:color="auto"/>
              <w:left w:val="single" w:sz="4" w:space="0" w:color="auto"/>
              <w:bottom w:val="single" w:sz="4" w:space="0" w:color="auto"/>
              <w:right w:val="single" w:sz="4" w:space="0" w:color="auto"/>
            </w:tcBorders>
            <w:hideMark/>
          </w:tcPr>
          <w:p w14:paraId="58C86385"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а)</w:t>
            </w:r>
          </w:p>
        </w:tc>
      </w:tr>
      <w:tr w:rsidR="00A4008B" w:rsidRPr="008365DB" w14:paraId="2CC6C65E" w14:textId="77777777" w:rsidTr="00495C8D">
        <w:trPr>
          <w:trHeight w:val="722"/>
        </w:trPr>
        <w:tc>
          <w:tcPr>
            <w:tcW w:w="1075" w:type="dxa"/>
            <w:tcBorders>
              <w:top w:val="single" w:sz="4" w:space="0" w:color="auto"/>
              <w:left w:val="single" w:sz="4" w:space="0" w:color="auto"/>
              <w:bottom w:val="single" w:sz="4" w:space="0" w:color="auto"/>
              <w:right w:val="single" w:sz="4" w:space="0" w:color="auto"/>
            </w:tcBorders>
            <w:hideMark/>
          </w:tcPr>
          <w:p w14:paraId="56E195A9"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24</w:t>
            </w:r>
          </w:p>
        </w:tc>
        <w:tc>
          <w:tcPr>
            <w:tcW w:w="2980" w:type="dxa"/>
            <w:tcBorders>
              <w:top w:val="single" w:sz="4" w:space="0" w:color="auto"/>
              <w:left w:val="single" w:sz="4" w:space="0" w:color="auto"/>
              <w:bottom w:val="single" w:sz="4" w:space="0" w:color="auto"/>
              <w:right w:val="single" w:sz="4" w:space="0" w:color="auto"/>
            </w:tcBorders>
          </w:tcPr>
          <w:p w14:paraId="27374F5C"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Речь, написанная буквами или другими знаками –</w:t>
            </w:r>
          </w:p>
          <w:p w14:paraId="0FEC4388" w14:textId="77777777" w:rsidR="00A4008B" w:rsidRPr="008365DB" w:rsidRDefault="00A4008B" w:rsidP="008365DB">
            <w:pPr>
              <w:tabs>
                <w:tab w:val="left" w:pos="1780"/>
              </w:tabs>
              <w:contextualSpacing/>
              <w:jc w:val="both"/>
              <w:rPr>
                <w:rFonts w:ascii="Times New Roman" w:hAnsi="Times New Roman" w:cs="Times New Roman"/>
                <w:sz w:val="24"/>
                <w:szCs w:val="24"/>
              </w:rPr>
            </w:pPr>
          </w:p>
        </w:tc>
        <w:tc>
          <w:tcPr>
            <w:tcW w:w="5012" w:type="dxa"/>
            <w:tcBorders>
              <w:top w:val="single" w:sz="4" w:space="0" w:color="auto"/>
              <w:left w:val="single" w:sz="4" w:space="0" w:color="auto"/>
              <w:bottom w:val="single" w:sz="4" w:space="0" w:color="auto"/>
              <w:right w:val="single" w:sz="4" w:space="0" w:color="auto"/>
            </w:tcBorders>
            <w:hideMark/>
          </w:tcPr>
          <w:p w14:paraId="75E77A57"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 устная речь;</w:t>
            </w:r>
          </w:p>
          <w:p w14:paraId="4C4D55D0"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 xml:space="preserve">б) письменная речь; </w:t>
            </w:r>
          </w:p>
          <w:p w14:paraId="4DE1F04B"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речь про себя.</w:t>
            </w:r>
          </w:p>
          <w:p w14:paraId="6FCC3E04"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 речь одного человека</w:t>
            </w:r>
          </w:p>
          <w:p w14:paraId="09741851" w14:textId="77777777" w:rsidR="00A4008B" w:rsidRPr="008365DB" w:rsidRDefault="00A4008B" w:rsidP="008365DB">
            <w:pPr>
              <w:shd w:val="clear" w:color="auto" w:fill="FFFFFF"/>
              <w:rPr>
                <w:rFonts w:ascii="Times New Roman" w:hAnsi="Times New Roman" w:cs="Times New Roman"/>
                <w:b/>
                <w:bCs/>
                <w:sz w:val="24"/>
                <w:szCs w:val="24"/>
                <w:lang w:val="en-US" w:eastAsia="ru-RU"/>
              </w:rPr>
            </w:pPr>
            <w:r w:rsidRPr="008365DB">
              <w:rPr>
                <w:rFonts w:ascii="Times New Roman" w:hAnsi="Times New Roman" w:cs="Times New Roman"/>
                <w:sz w:val="24"/>
                <w:szCs w:val="24"/>
                <w:lang w:eastAsia="ru-RU"/>
              </w:rPr>
              <w:t>д) речь многих людей</w:t>
            </w:r>
          </w:p>
        </w:tc>
        <w:tc>
          <w:tcPr>
            <w:tcW w:w="1505" w:type="dxa"/>
            <w:tcBorders>
              <w:top w:val="single" w:sz="4" w:space="0" w:color="auto"/>
              <w:left w:val="single" w:sz="4" w:space="0" w:color="auto"/>
              <w:bottom w:val="single" w:sz="4" w:space="0" w:color="auto"/>
              <w:right w:val="single" w:sz="4" w:space="0" w:color="auto"/>
            </w:tcBorders>
            <w:hideMark/>
          </w:tcPr>
          <w:p w14:paraId="45D58E74"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б)</w:t>
            </w:r>
          </w:p>
        </w:tc>
      </w:tr>
      <w:tr w:rsidR="00A4008B" w:rsidRPr="008365DB" w14:paraId="5B5EEF7B" w14:textId="77777777" w:rsidTr="00495C8D">
        <w:trPr>
          <w:trHeight w:val="693"/>
        </w:trPr>
        <w:tc>
          <w:tcPr>
            <w:tcW w:w="1075" w:type="dxa"/>
            <w:tcBorders>
              <w:top w:val="single" w:sz="4" w:space="0" w:color="auto"/>
              <w:left w:val="single" w:sz="4" w:space="0" w:color="auto"/>
              <w:bottom w:val="single" w:sz="4" w:space="0" w:color="auto"/>
              <w:right w:val="single" w:sz="4" w:space="0" w:color="auto"/>
            </w:tcBorders>
            <w:hideMark/>
          </w:tcPr>
          <w:p w14:paraId="60B4CFE6"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25</w:t>
            </w:r>
          </w:p>
        </w:tc>
        <w:tc>
          <w:tcPr>
            <w:tcW w:w="2980" w:type="dxa"/>
            <w:tcBorders>
              <w:top w:val="single" w:sz="4" w:space="0" w:color="auto"/>
              <w:left w:val="single" w:sz="4" w:space="0" w:color="auto"/>
              <w:bottom w:val="single" w:sz="4" w:space="0" w:color="auto"/>
              <w:right w:val="single" w:sz="4" w:space="0" w:color="auto"/>
            </w:tcBorders>
          </w:tcPr>
          <w:p w14:paraId="13989CE6" w14:textId="77777777" w:rsidR="00A4008B" w:rsidRPr="008365DB" w:rsidRDefault="00A4008B" w:rsidP="008365DB">
            <w:pPr>
              <w:shd w:val="clear" w:color="auto" w:fill="FFFFFF"/>
              <w:rPr>
                <w:rFonts w:ascii="Times New Roman" w:hAnsi="Times New Roman" w:cs="Times New Roman"/>
                <w:sz w:val="24"/>
                <w:szCs w:val="24"/>
                <w:lang w:val="en-US" w:eastAsia="ru-RU"/>
              </w:rPr>
            </w:pPr>
            <w:r w:rsidRPr="008365DB">
              <w:rPr>
                <w:rFonts w:ascii="Times New Roman" w:hAnsi="Times New Roman" w:cs="Times New Roman"/>
                <w:bCs/>
                <w:sz w:val="24"/>
                <w:szCs w:val="24"/>
                <w:lang w:val="en-US" w:eastAsia="ru-RU"/>
              </w:rPr>
              <w:t>Наша внутренняя речь –это</w:t>
            </w:r>
          </w:p>
          <w:p w14:paraId="60C7DE12" w14:textId="77777777" w:rsidR="00A4008B" w:rsidRPr="008365DB" w:rsidRDefault="00A4008B" w:rsidP="008365DB">
            <w:pPr>
              <w:tabs>
                <w:tab w:val="left" w:pos="1780"/>
              </w:tabs>
              <w:contextualSpacing/>
              <w:jc w:val="both"/>
              <w:rPr>
                <w:rFonts w:ascii="Times New Roman" w:hAnsi="Times New Roman" w:cs="Times New Roman"/>
                <w:sz w:val="24"/>
                <w:szCs w:val="24"/>
                <w:lang w:val="en-US"/>
              </w:rPr>
            </w:pPr>
          </w:p>
        </w:tc>
        <w:tc>
          <w:tcPr>
            <w:tcW w:w="5012" w:type="dxa"/>
            <w:tcBorders>
              <w:top w:val="single" w:sz="4" w:space="0" w:color="auto"/>
              <w:left w:val="single" w:sz="4" w:space="0" w:color="auto"/>
              <w:bottom w:val="single" w:sz="4" w:space="0" w:color="auto"/>
              <w:right w:val="single" w:sz="4" w:space="0" w:color="auto"/>
            </w:tcBorders>
            <w:hideMark/>
          </w:tcPr>
          <w:p w14:paraId="6E9F536B"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 устная речь;</w:t>
            </w:r>
          </w:p>
          <w:p w14:paraId="71502BE0"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 xml:space="preserve">б) письменная речь; </w:t>
            </w:r>
          </w:p>
          <w:p w14:paraId="2BB021E5"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речь про себя.</w:t>
            </w:r>
          </w:p>
          <w:p w14:paraId="1F1108DD" w14:textId="77777777" w:rsidR="00A4008B" w:rsidRPr="008365DB" w:rsidRDefault="00A4008B"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 речь одного человека</w:t>
            </w:r>
          </w:p>
          <w:p w14:paraId="6B8DC260" w14:textId="77777777" w:rsidR="00A4008B" w:rsidRPr="008365DB" w:rsidRDefault="00A4008B" w:rsidP="008365DB">
            <w:pPr>
              <w:shd w:val="clear" w:color="auto" w:fill="FFFFFF"/>
              <w:rPr>
                <w:rFonts w:ascii="Times New Roman" w:hAnsi="Times New Roman" w:cs="Times New Roman"/>
                <w:b/>
                <w:bCs/>
                <w:sz w:val="24"/>
                <w:szCs w:val="24"/>
                <w:lang w:val="en-US" w:eastAsia="ru-RU"/>
              </w:rPr>
            </w:pPr>
            <w:r w:rsidRPr="008365DB">
              <w:rPr>
                <w:rFonts w:ascii="Times New Roman" w:hAnsi="Times New Roman" w:cs="Times New Roman"/>
                <w:sz w:val="24"/>
                <w:szCs w:val="24"/>
                <w:lang w:eastAsia="ru-RU"/>
              </w:rPr>
              <w:t>д) речь многих людей</w:t>
            </w:r>
          </w:p>
        </w:tc>
        <w:tc>
          <w:tcPr>
            <w:tcW w:w="1505" w:type="dxa"/>
            <w:tcBorders>
              <w:top w:val="single" w:sz="4" w:space="0" w:color="auto"/>
              <w:left w:val="single" w:sz="4" w:space="0" w:color="auto"/>
              <w:bottom w:val="single" w:sz="4" w:space="0" w:color="auto"/>
              <w:right w:val="single" w:sz="4" w:space="0" w:color="auto"/>
            </w:tcBorders>
            <w:hideMark/>
          </w:tcPr>
          <w:p w14:paraId="3866D0A4"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в)</w:t>
            </w:r>
          </w:p>
        </w:tc>
      </w:tr>
      <w:tr w:rsidR="00A4008B" w:rsidRPr="008365DB" w14:paraId="6B1E0991" w14:textId="77777777" w:rsidTr="00495C8D">
        <w:trPr>
          <w:trHeight w:val="1074"/>
        </w:trPr>
        <w:tc>
          <w:tcPr>
            <w:tcW w:w="1075" w:type="dxa"/>
            <w:tcBorders>
              <w:top w:val="single" w:sz="4" w:space="0" w:color="auto"/>
              <w:left w:val="single" w:sz="4" w:space="0" w:color="auto"/>
              <w:bottom w:val="single" w:sz="4" w:space="0" w:color="auto"/>
              <w:right w:val="single" w:sz="4" w:space="0" w:color="auto"/>
            </w:tcBorders>
            <w:hideMark/>
          </w:tcPr>
          <w:p w14:paraId="64161B98"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26</w:t>
            </w:r>
          </w:p>
        </w:tc>
        <w:tc>
          <w:tcPr>
            <w:tcW w:w="2980" w:type="dxa"/>
            <w:tcBorders>
              <w:top w:val="single" w:sz="4" w:space="0" w:color="auto"/>
              <w:left w:val="single" w:sz="4" w:space="0" w:color="auto"/>
              <w:bottom w:val="single" w:sz="4" w:space="0" w:color="auto"/>
              <w:right w:val="single" w:sz="4" w:space="0" w:color="auto"/>
            </w:tcBorders>
          </w:tcPr>
          <w:p w14:paraId="3F2D953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каком стиле произносится ораторская речь?</w:t>
            </w:r>
          </w:p>
          <w:p w14:paraId="52C280F9" w14:textId="77777777" w:rsidR="00A4008B" w:rsidRPr="008365DB" w:rsidRDefault="00A4008B" w:rsidP="008365DB">
            <w:pPr>
              <w:tabs>
                <w:tab w:val="left" w:pos="1780"/>
              </w:tabs>
              <w:contextualSpacing/>
              <w:jc w:val="both"/>
              <w:rPr>
                <w:rFonts w:ascii="Times New Roman" w:hAnsi="Times New Roman" w:cs="Times New Roman"/>
                <w:sz w:val="24"/>
                <w:szCs w:val="24"/>
              </w:rPr>
            </w:pPr>
          </w:p>
        </w:tc>
        <w:tc>
          <w:tcPr>
            <w:tcW w:w="5012" w:type="dxa"/>
            <w:tcBorders>
              <w:top w:val="single" w:sz="4" w:space="0" w:color="auto"/>
              <w:left w:val="single" w:sz="4" w:space="0" w:color="auto"/>
              <w:bottom w:val="single" w:sz="4" w:space="0" w:color="auto"/>
              <w:right w:val="single" w:sz="4" w:space="0" w:color="auto"/>
            </w:tcBorders>
            <w:hideMark/>
          </w:tcPr>
          <w:p w14:paraId="0ADAC56C" w14:textId="77777777" w:rsidR="00A4008B" w:rsidRPr="008365DB" w:rsidRDefault="00A4008B" w:rsidP="008365DB">
            <w:pPr>
              <w:tabs>
                <w:tab w:val="left" w:pos="1170"/>
              </w:tabs>
              <w:jc w:val="both"/>
              <w:rPr>
                <w:rFonts w:ascii="Times New Roman" w:hAnsi="Times New Roman" w:cs="Times New Roman"/>
                <w:noProof/>
                <w:sz w:val="24"/>
                <w:szCs w:val="24"/>
                <w:lang w:eastAsia="ru-RU"/>
              </w:rPr>
            </w:pPr>
            <w:r w:rsidRPr="008365DB">
              <w:rPr>
                <w:rFonts w:ascii="Times New Roman" w:hAnsi="Times New Roman" w:cs="Times New Roman"/>
                <w:noProof/>
                <w:sz w:val="24"/>
                <w:szCs w:val="24"/>
                <w:lang w:eastAsia="ru-RU"/>
              </w:rPr>
              <w:t>а)научном</w:t>
            </w:r>
          </w:p>
          <w:p w14:paraId="05D48878" w14:textId="77777777" w:rsidR="00A4008B" w:rsidRPr="008365DB" w:rsidRDefault="00A4008B" w:rsidP="008365DB">
            <w:pPr>
              <w:tabs>
                <w:tab w:val="left" w:pos="1170"/>
              </w:tabs>
              <w:jc w:val="both"/>
              <w:rPr>
                <w:rFonts w:ascii="Times New Roman" w:hAnsi="Times New Roman" w:cs="Times New Roman"/>
                <w:noProof/>
                <w:sz w:val="24"/>
                <w:szCs w:val="24"/>
                <w:lang w:eastAsia="ru-RU"/>
              </w:rPr>
            </w:pPr>
            <w:r w:rsidRPr="008365DB">
              <w:rPr>
                <w:rFonts w:ascii="Times New Roman" w:hAnsi="Times New Roman" w:cs="Times New Roman"/>
                <w:noProof/>
                <w:sz w:val="24"/>
                <w:szCs w:val="24"/>
                <w:lang w:eastAsia="ru-RU"/>
              </w:rPr>
              <w:t>б)публицистическом</w:t>
            </w:r>
          </w:p>
          <w:p w14:paraId="45841AF7" w14:textId="77777777" w:rsidR="00A4008B" w:rsidRPr="008365DB" w:rsidRDefault="00A4008B" w:rsidP="008365DB">
            <w:pPr>
              <w:tabs>
                <w:tab w:val="left" w:pos="1170"/>
              </w:tabs>
              <w:jc w:val="both"/>
              <w:rPr>
                <w:rFonts w:ascii="Times New Roman" w:hAnsi="Times New Roman" w:cs="Times New Roman"/>
                <w:noProof/>
                <w:sz w:val="24"/>
                <w:szCs w:val="24"/>
                <w:lang w:eastAsia="ru-RU"/>
              </w:rPr>
            </w:pPr>
            <w:r w:rsidRPr="008365DB">
              <w:rPr>
                <w:rFonts w:ascii="Times New Roman" w:hAnsi="Times New Roman" w:cs="Times New Roman"/>
                <w:noProof/>
                <w:sz w:val="24"/>
                <w:szCs w:val="24"/>
                <w:lang w:eastAsia="ru-RU"/>
              </w:rPr>
              <w:t>в)художественном</w:t>
            </w:r>
          </w:p>
          <w:p w14:paraId="780B587C" w14:textId="77777777" w:rsidR="00A4008B" w:rsidRPr="008365DB" w:rsidRDefault="00A4008B" w:rsidP="008365DB">
            <w:pPr>
              <w:tabs>
                <w:tab w:val="left" w:pos="1170"/>
              </w:tabs>
              <w:jc w:val="both"/>
              <w:rPr>
                <w:rFonts w:ascii="Times New Roman" w:hAnsi="Times New Roman" w:cs="Times New Roman"/>
                <w:b/>
                <w:bCs/>
                <w:sz w:val="24"/>
                <w:szCs w:val="24"/>
                <w:lang w:val="en-US" w:eastAsia="ru-RU"/>
              </w:rPr>
            </w:pPr>
            <w:r w:rsidRPr="008365DB">
              <w:rPr>
                <w:rFonts w:ascii="Times New Roman" w:hAnsi="Times New Roman" w:cs="Times New Roman"/>
                <w:noProof/>
                <w:sz w:val="24"/>
                <w:szCs w:val="24"/>
                <w:lang w:val="en-US" w:eastAsia="ru-RU"/>
              </w:rPr>
              <w:t>г)официально-деловом</w:t>
            </w:r>
          </w:p>
        </w:tc>
        <w:tc>
          <w:tcPr>
            <w:tcW w:w="1505" w:type="dxa"/>
            <w:tcBorders>
              <w:top w:val="single" w:sz="4" w:space="0" w:color="auto"/>
              <w:left w:val="single" w:sz="4" w:space="0" w:color="auto"/>
              <w:bottom w:val="single" w:sz="4" w:space="0" w:color="auto"/>
              <w:right w:val="single" w:sz="4" w:space="0" w:color="auto"/>
            </w:tcBorders>
            <w:hideMark/>
          </w:tcPr>
          <w:p w14:paraId="664E7652"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б)</w:t>
            </w:r>
          </w:p>
        </w:tc>
      </w:tr>
      <w:tr w:rsidR="00A4008B" w:rsidRPr="008365DB" w14:paraId="0F956453" w14:textId="77777777" w:rsidTr="00495C8D">
        <w:trPr>
          <w:trHeight w:val="806"/>
        </w:trPr>
        <w:tc>
          <w:tcPr>
            <w:tcW w:w="1075" w:type="dxa"/>
            <w:tcBorders>
              <w:top w:val="single" w:sz="4" w:space="0" w:color="auto"/>
              <w:left w:val="single" w:sz="4" w:space="0" w:color="auto"/>
              <w:bottom w:val="single" w:sz="4" w:space="0" w:color="auto"/>
              <w:right w:val="single" w:sz="4" w:space="0" w:color="auto"/>
            </w:tcBorders>
            <w:hideMark/>
          </w:tcPr>
          <w:p w14:paraId="7A620173"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27</w:t>
            </w:r>
          </w:p>
        </w:tc>
        <w:tc>
          <w:tcPr>
            <w:tcW w:w="2980" w:type="dxa"/>
            <w:tcBorders>
              <w:top w:val="single" w:sz="4" w:space="0" w:color="auto"/>
              <w:left w:val="single" w:sz="4" w:space="0" w:color="auto"/>
              <w:bottom w:val="single" w:sz="4" w:space="0" w:color="auto"/>
              <w:right w:val="single" w:sz="4" w:space="0" w:color="auto"/>
            </w:tcBorders>
            <w:hideMark/>
          </w:tcPr>
          <w:p w14:paraId="1CDE89B2" w14:textId="77777777" w:rsidR="00A4008B" w:rsidRPr="008365DB" w:rsidRDefault="00A4008B" w:rsidP="008365DB">
            <w:pPr>
              <w:tabs>
                <w:tab w:val="left" w:pos="1780"/>
              </w:tabs>
              <w:contextualSpacing/>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Автобиография- это </w:t>
            </w:r>
          </w:p>
        </w:tc>
        <w:tc>
          <w:tcPr>
            <w:tcW w:w="5012" w:type="dxa"/>
            <w:tcBorders>
              <w:top w:val="single" w:sz="4" w:space="0" w:color="auto"/>
              <w:left w:val="single" w:sz="4" w:space="0" w:color="auto"/>
              <w:bottom w:val="single" w:sz="4" w:space="0" w:color="auto"/>
              <w:right w:val="single" w:sz="4" w:space="0" w:color="auto"/>
            </w:tcBorders>
            <w:hideMark/>
          </w:tcPr>
          <w:p w14:paraId="20554151"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а) описание своей жизни</w:t>
            </w:r>
          </w:p>
          <w:p w14:paraId="01B77721"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б) описание природы</w:t>
            </w:r>
          </w:p>
          <w:p w14:paraId="7661D107"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в) описание живого организма</w:t>
            </w:r>
          </w:p>
          <w:p w14:paraId="219CE18C"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г) описание личности</w:t>
            </w:r>
          </w:p>
        </w:tc>
        <w:tc>
          <w:tcPr>
            <w:tcW w:w="1505" w:type="dxa"/>
            <w:tcBorders>
              <w:top w:val="single" w:sz="4" w:space="0" w:color="auto"/>
              <w:left w:val="single" w:sz="4" w:space="0" w:color="auto"/>
              <w:bottom w:val="single" w:sz="4" w:space="0" w:color="auto"/>
              <w:right w:val="single" w:sz="4" w:space="0" w:color="auto"/>
            </w:tcBorders>
            <w:hideMark/>
          </w:tcPr>
          <w:p w14:paraId="1A8586E9"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а)</w:t>
            </w:r>
          </w:p>
        </w:tc>
      </w:tr>
      <w:tr w:rsidR="00A4008B" w:rsidRPr="008365DB" w14:paraId="2826BC9F" w14:textId="77777777" w:rsidTr="00495C8D">
        <w:trPr>
          <w:trHeight w:val="1318"/>
        </w:trPr>
        <w:tc>
          <w:tcPr>
            <w:tcW w:w="1075" w:type="dxa"/>
            <w:tcBorders>
              <w:top w:val="single" w:sz="4" w:space="0" w:color="auto"/>
              <w:left w:val="single" w:sz="4" w:space="0" w:color="auto"/>
              <w:bottom w:val="single" w:sz="4" w:space="0" w:color="auto"/>
              <w:right w:val="single" w:sz="4" w:space="0" w:color="auto"/>
            </w:tcBorders>
            <w:hideMark/>
          </w:tcPr>
          <w:p w14:paraId="71368929"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28</w:t>
            </w:r>
          </w:p>
        </w:tc>
        <w:tc>
          <w:tcPr>
            <w:tcW w:w="2980" w:type="dxa"/>
            <w:tcBorders>
              <w:top w:val="single" w:sz="4" w:space="0" w:color="auto"/>
              <w:left w:val="single" w:sz="4" w:space="0" w:color="auto"/>
              <w:bottom w:val="single" w:sz="4" w:space="0" w:color="auto"/>
              <w:right w:val="single" w:sz="4" w:space="0" w:color="auto"/>
            </w:tcBorders>
            <w:hideMark/>
          </w:tcPr>
          <w:p w14:paraId="5438CEE6" w14:textId="77777777" w:rsidR="00A4008B" w:rsidRPr="008365DB" w:rsidRDefault="00A4008B" w:rsidP="008365DB">
            <w:pPr>
              <w:tabs>
                <w:tab w:val="left" w:pos="1780"/>
              </w:tabs>
              <w:contextualSpacing/>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Заявление –это </w:t>
            </w:r>
          </w:p>
        </w:tc>
        <w:tc>
          <w:tcPr>
            <w:tcW w:w="5012" w:type="dxa"/>
            <w:tcBorders>
              <w:top w:val="single" w:sz="4" w:space="0" w:color="auto"/>
              <w:left w:val="single" w:sz="4" w:space="0" w:color="auto"/>
              <w:bottom w:val="single" w:sz="4" w:space="0" w:color="auto"/>
              <w:right w:val="single" w:sz="4" w:space="0" w:color="auto"/>
            </w:tcBorders>
            <w:hideMark/>
          </w:tcPr>
          <w:p w14:paraId="226621B4"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bCs/>
                <w:sz w:val="24"/>
                <w:szCs w:val="24"/>
                <w:lang w:eastAsia="ru-RU"/>
              </w:rPr>
              <w:t>а)</w:t>
            </w:r>
            <w:r w:rsidRPr="008365DB">
              <w:rPr>
                <w:rFonts w:ascii="Times New Roman" w:hAnsi="Times New Roman" w:cs="Times New Roman"/>
                <w:sz w:val="24"/>
                <w:szCs w:val="24"/>
              </w:rPr>
              <w:t xml:space="preserve"> в котором, излагается просьба, жалоба или предложение.</w:t>
            </w:r>
          </w:p>
          <w:p w14:paraId="4327A931"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bCs/>
                <w:sz w:val="24"/>
                <w:szCs w:val="24"/>
                <w:lang w:eastAsia="ru-RU"/>
              </w:rPr>
              <w:t>б)</w:t>
            </w:r>
            <w:r w:rsidRPr="008365DB">
              <w:rPr>
                <w:rFonts w:ascii="Times New Roman" w:hAnsi="Times New Roman" w:cs="Times New Roman"/>
                <w:sz w:val="24"/>
                <w:szCs w:val="24"/>
              </w:rPr>
              <w:t xml:space="preserve"> это деловая бумага, обладающая юридической силой.</w:t>
            </w:r>
          </w:p>
          <w:p w14:paraId="63929C7B"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в) сообщение, передача, информации.</w:t>
            </w:r>
          </w:p>
          <w:p w14:paraId="0A8A192B" w14:textId="77777777" w:rsidR="00A4008B" w:rsidRPr="008365DB" w:rsidRDefault="00A4008B" w:rsidP="008365DB">
            <w:pPr>
              <w:shd w:val="clear" w:color="auto" w:fill="FFFFFF"/>
              <w:rPr>
                <w:rFonts w:ascii="Times New Roman" w:hAnsi="Times New Roman" w:cs="Times New Roman"/>
                <w:b/>
                <w:bCs/>
                <w:sz w:val="24"/>
                <w:szCs w:val="24"/>
                <w:lang w:eastAsia="ru-RU"/>
              </w:rPr>
            </w:pPr>
            <w:r w:rsidRPr="008365DB">
              <w:rPr>
                <w:rFonts w:ascii="Times New Roman" w:hAnsi="Times New Roman" w:cs="Times New Roman"/>
                <w:sz w:val="24"/>
                <w:szCs w:val="24"/>
              </w:rPr>
              <w:t>г) жалоба, приказ</w:t>
            </w:r>
          </w:p>
        </w:tc>
        <w:tc>
          <w:tcPr>
            <w:tcW w:w="1505" w:type="dxa"/>
            <w:tcBorders>
              <w:top w:val="single" w:sz="4" w:space="0" w:color="auto"/>
              <w:left w:val="single" w:sz="4" w:space="0" w:color="auto"/>
              <w:bottom w:val="single" w:sz="4" w:space="0" w:color="auto"/>
              <w:right w:val="single" w:sz="4" w:space="0" w:color="auto"/>
            </w:tcBorders>
            <w:hideMark/>
          </w:tcPr>
          <w:p w14:paraId="6EF42B1C"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а)</w:t>
            </w:r>
          </w:p>
        </w:tc>
      </w:tr>
      <w:tr w:rsidR="00A4008B" w:rsidRPr="008365DB" w14:paraId="23E4AB76" w14:textId="77777777" w:rsidTr="00495C8D">
        <w:trPr>
          <w:trHeight w:val="950"/>
        </w:trPr>
        <w:tc>
          <w:tcPr>
            <w:tcW w:w="1075" w:type="dxa"/>
            <w:tcBorders>
              <w:top w:val="single" w:sz="4" w:space="0" w:color="auto"/>
              <w:left w:val="single" w:sz="4" w:space="0" w:color="auto"/>
              <w:bottom w:val="single" w:sz="4" w:space="0" w:color="auto"/>
              <w:right w:val="single" w:sz="4" w:space="0" w:color="auto"/>
            </w:tcBorders>
            <w:hideMark/>
          </w:tcPr>
          <w:p w14:paraId="711EE584"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29</w:t>
            </w:r>
          </w:p>
        </w:tc>
        <w:tc>
          <w:tcPr>
            <w:tcW w:w="2980" w:type="dxa"/>
            <w:tcBorders>
              <w:top w:val="single" w:sz="4" w:space="0" w:color="auto"/>
              <w:left w:val="single" w:sz="4" w:space="0" w:color="auto"/>
              <w:bottom w:val="single" w:sz="4" w:space="0" w:color="auto"/>
              <w:right w:val="single" w:sz="4" w:space="0" w:color="auto"/>
            </w:tcBorders>
            <w:hideMark/>
          </w:tcPr>
          <w:p w14:paraId="4957FD47" w14:textId="77777777" w:rsidR="00A4008B" w:rsidRPr="008365DB" w:rsidRDefault="00A4008B" w:rsidP="008365DB">
            <w:pPr>
              <w:tabs>
                <w:tab w:val="left" w:pos="1780"/>
              </w:tabs>
              <w:contextualSpacing/>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Документ -это</w:t>
            </w:r>
          </w:p>
        </w:tc>
        <w:tc>
          <w:tcPr>
            <w:tcW w:w="5012" w:type="dxa"/>
            <w:tcBorders>
              <w:top w:val="single" w:sz="4" w:space="0" w:color="auto"/>
              <w:left w:val="single" w:sz="4" w:space="0" w:color="auto"/>
              <w:bottom w:val="single" w:sz="4" w:space="0" w:color="auto"/>
              <w:right w:val="single" w:sz="4" w:space="0" w:color="auto"/>
            </w:tcBorders>
            <w:hideMark/>
          </w:tcPr>
          <w:p w14:paraId="4F9C5E3D"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а) личный документ</w:t>
            </w:r>
          </w:p>
          <w:p w14:paraId="3CD83502"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bCs/>
                <w:sz w:val="24"/>
                <w:szCs w:val="24"/>
                <w:lang w:eastAsia="ru-RU"/>
              </w:rPr>
              <w:t>б)</w:t>
            </w:r>
            <w:r w:rsidRPr="008365DB">
              <w:rPr>
                <w:rFonts w:ascii="Times New Roman" w:hAnsi="Times New Roman" w:cs="Times New Roman"/>
                <w:sz w:val="24"/>
                <w:szCs w:val="24"/>
              </w:rPr>
              <w:t xml:space="preserve"> это деловая бумага, обладающая юридической силой.</w:t>
            </w:r>
          </w:p>
          <w:p w14:paraId="4D766850"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в) сообщение, передача, информации.</w:t>
            </w:r>
          </w:p>
          <w:p w14:paraId="528CB60E"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sz w:val="24"/>
                <w:szCs w:val="24"/>
              </w:rPr>
              <w:t>г) жалоба, приказ</w:t>
            </w:r>
          </w:p>
        </w:tc>
        <w:tc>
          <w:tcPr>
            <w:tcW w:w="1505" w:type="dxa"/>
            <w:tcBorders>
              <w:top w:val="single" w:sz="4" w:space="0" w:color="auto"/>
              <w:left w:val="single" w:sz="4" w:space="0" w:color="auto"/>
              <w:bottom w:val="single" w:sz="4" w:space="0" w:color="auto"/>
              <w:right w:val="single" w:sz="4" w:space="0" w:color="auto"/>
            </w:tcBorders>
            <w:hideMark/>
          </w:tcPr>
          <w:p w14:paraId="7B310DA0"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б)</w:t>
            </w:r>
          </w:p>
        </w:tc>
      </w:tr>
      <w:tr w:rsidR="00A4008B" w:rsidRPr="008365DB" w14:paraId="14678554" w14:textId="77777777" w:rsidTr="00495C8D">
        <w:trPr>
          <w:trHeight w:val="1318"/>
        </w:trPr>
        <w:tc>
          <w:tcPr>
            <w:tcW w:w="1075" w:type="dxa"/>
            <w:tcBorders>
              <w:top w:val="single" w:sz="4" w:space="0" w:color="auto"/>
              <w:left w:val="single" w:sz="4" w:space="0" w:color="auto"/>
              <w:bottom w:val="single" w:sz="4" w:space="0" w:color="auto"/>
              <w:right w:val="single" w:sz="4" w:space="0" w:color="auto"/>
            </w:tcBorders>
            <w:hideMark/>
          </w:tcPr>
          <w:p w14:paraId="16929CEB"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30</w:t>
            </w:r>
          </w:p>
        </w:tc>
        <w:tc>
          <w:tcPr>
            <w:tcW w:w="2980" w:type="dxa"/>
            <w:tcBorders>
              <w:top w:val="single" w:sz="4" w:space="0" w:color="auto"/>
              <w:left w:val="single" w:sz="4" w:space="0" w:color="auto"/>
              <w:bottom w:val="single" w:sz="4" w:space="0" w:color="auto"/>
              <w:right w:val="single" w:sz="4" w:space="0" w:color="auto"/>
            </w:tcBorders>
            <w:hideMark/>
          </w:tcPr>
          <w:p w14:paraId="119AAF0D"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Обсуждение проблемных вопросов жизни и деятельности организации, региона, страны с конкретными предложениями, выводами по обсуждаемым проблемам называется.</w:t>
            </w:r>
          </w:p>
        </w:tc>
        <w:tc>
          <w:tcPr>
            <w:tcW w:w="5012" w:type="dxa"/>
            <w:tcBorders>
              <w:top w:val="single" w:sz="4" w:space="0" w:color="auto"/>
              <w:left w:val="single" w:sz="4" w:space="0" w:color="auto"/>
              <w:bottom w:val="single" w:sz="4" w:space="0" w:color="auto"/>
              <w:right w:val="single" w:sz="4" w:space="0" w:color="auto"/>
            </w:tcBorders>
            <w:hideMark/>
          </w:tcPr>
          <w:p w14:paraId="763A4ABB"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bCs/>
                <w:sz w:val="24"/>
                <w:szCs w:val="24"/>
                <w:lang w:eastAsia="ru-RU"/>
              </w:rPr>
              <w:t>а)</w:t>
            </w:r>
            <w:r w:rsidRPr="008365DB">
              <w:rPr>
                <w:rFonts w:ascii="Times New Roman" w:hAnsi="Times New Roman" w:cs="Times New Roman"/>
                <w:b/>
                <w:bCs/>
                <w:sz w:val="24"/>
                <w:szCs w:val="24"/>
                <w:lang w:eastAsia="ru-RU"/>
              </w:rPr>
              <w:t xml:space="preserve"> </w:t>
            </w:r>
            <w:r w:rsidRPr="008365DB">
              <w:rPr>
                <w:rFonts w:ascii="Times New Roman" w:hAnsi="Times New Roman" w:cs="Times New Roman"/>
                <w:sz w:val="24"/>
                <w:szCs w:val="24"/>
              </w:rPr>
              <w:t>дебаты</w:t>
            </w:r>
          </w:p>
          <w:p w14:paraId="3551CCF0"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 xml:space="preserve">б) диспуты </w:t>
            </w:r>
          </w:p>
          <w:p w14:paraId="1E2FE756"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 xml:space="preserve">в) беседа </w:t>
            </w:r>
          </w:p>
          <w:p w14:paraId="2ECA810C" w14:textId="77777777" w:rsidR="00A4008B" w:rsidRPr="008365DB" w:rsidRDefault="00A4008B" w:rsidP="008365DB">
            <w:pPr>
              <w:shd w:val="clear" w:color="auto" w:fill="FFFFFF"/>
              <w:rPr>
                <w:rFonts w:ascii="Times New Roman" w:hAnsi="Times New Roman" w:cs="Times New Roman"/>
                <w:b/>
                <w:bCs/>
                <w:sz w:val="24"/>
                <w:szCs w:val="24"/>
                <w:lang w:val="en-US" w:eastAsia="ru-RU"/>
              </w:rPr>
            </w:pPr>
            <w:r w:rsidRPr="008365DB">
              <w:rPr>
                <w:rFonts w:ascii="Times New Roman" w:hAnsi="Times New Roman" w:cs="Times New Roman"/>
                <w:sz w:val="24"/>
                <w:szCs w:val="24"/>
                <w:lang w:val="en-US"/>
              </w:rPr>
              <w:t>г) разговор</w:t>
            </w:r>
          </w:p>
        </w:tc>
        <w:tc>
          <w:tcPr>
            <w:tcW w:w="1505" w:type="dxa"/>
            <w:tcBorders>
              <w:top w:val="single" w:sz="4" w:space="0" w:color="auto"/>
              <w:left w:val="single" w:sz="4" w:space="0" w:color="auto"/>
              <w:bottom w:val="single" w:sz="4" w:space="0" w:color="auto"/>
              <w:right w:val="single" w:sz="4" w:space="0" w:color="auto"/>
            </w:tcBorders>
            <w:hideMark/>
          </w:tcPr>
          <w:p w14:paraId="29C562AE"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а)</w:t>
            </w:r>
          </w:p>
        </w:tc>
      </w:tr>
    </w:tbl>
    <w:p w14:paraId="6272B25E" w14:textId="77777777" w:rsidR="00A4008B" w:rsidRPr="008365DB" w:rsidRDefault="00A4008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a3"/>
        <w:tblW w:w="10343" w:type="dxa"/>
        <w:tblLook w:val="04A0" w:firstRow="1" w:lastRow="0" w:firstColumn="1" w:lastColumn="0" w:noHBand="0" w:noVBand="1"/>
      </w:tblPr>
      <w:tblGrid>
        <w:gridCol w:w="1105"/>
        <w:gridCol w:w="3143"/>
        <w:gridCol w:w="6095"/>
      </w:tblGrid>
      <w:tr w:rsidR="00A4008B" w:rsidRPr="008365DB" w14:paraId="5F078531" w14:textId="77777777" w:rsidTr="00A4008B">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6531AB98"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3143" w:type="dxa"/>
            <w:tcBorders>
              <w:top w:val="single" w:sz="4" w:space="0" w:color="auto"/>
              <w:left w:val="single" w:sz="4" w:space="0" w:color="auto"/>
              <w:bottom w:val="single" w:sz="4" w:space="0" w:color="auto"/>
              <w:right w:val="single" w:sz="4" w:space="0" w:color="auto"/>
            </w:tcBorders>
            <w:vAlign w:val="center"/>
            <w:hideMark/>
          </w:tcPr>
          <w:p w14:paraId="3D90D231"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7DC71D2"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A4008B" w:rsidRPr="008365DB" w14:paraId="7C06DE65"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3E8D850A"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w:t>
            </w:r>
          </w:p>
        </w:tc>
        <w:tc>
          <w:tcPr>
            <w:tcW w:w="3143" w:type="dxa"/>
            <w:tcBorders>
              <w:top w:val="single" w:sz="4" w:space="0" w:color="auto"/>
              <w:left w:val="single" w:sz="4" w:space="0" w:color="auto"/>
              <w:bottom w:val="single" w:sz="4" w:space="0" w:color="auto"/>
              <w:right w:val="single" w:sz="4" w:space="0" w:color="auto"/>
            </w:tcBorders>
          </w:tcPr>
          <w:p w14:paraId="56359B1C"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Дайте определение культуре речи</w:t>
            </w:r>
          </w:p>
          <w:p w14:paraId="618C7024" w14:textId="77777777" w:rsidR="00A4008B" w:rsidRPr="008365DB" w:rsidRDefault="00A4008B" w:rsidP="008365DB">
            <w:pPr>
              <w:rPr>
                <w:rFonts w:ascii="Times New Roman" w:hAnsi="Times New Roman" w:cs="Times New Roman"/>
                <w:sz w:val="24"/>
                <w:szCs w:val="24"/>
                <w:lang w:val="en-US"/>
              </w:rPr>
            </w:pPr>
          </w:p>
        </w:tc>
        <w:tc>
          <w:tcPr>
            <w:tcW w:w="6095" w:type="dxa"/>
            <w:tcBorders>
              <w:top w:val="single" w:sz="4" w:space="0" w:color="auto"/>
              <w:left w:val="single" w:sz="4" w:space="0" w:color="auto"/>
              <w:bottom w:val="single" w:sz="4" w:space="0" w:color="auto"/>
              <w:right w:val="single" w:sz="4" w:space="0" w:color="auto"/>
            </w:tcBorders>
            <w:hideMark/>
          </w:tcPr>
          <w:p w14:paraId="63B6EF4A"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это владение нормами устного и письменного литературного языка и умение правильно, точно, выразительно передавать мысли средствами языка; </w:t>
            </w:r>
          </w:p>
        </w:tc>
      </w:tr>
      <w:tr w:rsidR="00A4008B" w:rsidRPr="008365DB" w14:paraId="5A71DAE0"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2E8EB3D7"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w:t>
            </w:r>
          </w:p>
        </w:tc>
        <w:tc>
          <w:tcPr>
            <w:tcW w:w="3143" w:type="dxa"/>
            <w:tcBorders>
              <w:top w:val="single" w:sz="4" w:space="0" w:color="auto"/>
              <w:left w:val="single" w:sz="4" w:space="0" w:color="auto"/>
              <w:bottom w:val="single" w:sz="4" w:space="0" w:color="auto"/>
              <w:right w:val="single" w:sz="4" w:space="0" w:color="auto"/>
            </w:tcBorders>
            <w:hideMark/>
          </w:tcPr>
          <w:p w14:paraId="33960F5B"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Что такое </w:t>
            </w:r>
            <w:r w:rsidRPr="008365DB">
              <w:rPr>
                <w:rFonts w:ascii="Times New Roman" w:hAnsi="Times New Roman" w:cs="Times New Roman"/>
                <w:sz w:val="24"/>
                <w:szCs w:val="24"/>
              </w:rPr>
              <w:t>речевая культура</w:t>
            </w:r>
            <w:r w:rsidRPr="008365DB">
              <w:rPr>
                <w:rFonts w:ascii="Times New Roman" w:hAnsi="Times New Roman" w:cs="Times New Roman"/>
                <w:sz w:val="24"/>
                <w:szCs w:val="24"/>
                <w:lang w:val="en-US"/>
              </w:rPr>
              <w:t>?</w:t>
            </w:r>
          </w:p>
        </w:tc>
        <w:tc>
          <w:tcPr>
            <w:tcW w:w="6095" w:type="dxa"/>
            <w:tcBorders>
              <w:top w:val="single" w:sz="4" w:space="0" w:color="auto"/>
              <w:left w:val="single" w:sz="4" w:space="0" w:color="auto"/>
              <w:bottom w:val="single" w:sz="4" w:space="0" w:color="auto"/>
              <w:right w:val="single" w:sz="4" w:space="0" w:color="auto"/>
            </w:tcBorders>
            <w:hideMark/>
          </w:tcPr>
          <w:p w14:paraId="1ED7DE24"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это часть общей культуры человека и часть культуры общества.</w:t>
            </w:r>
          </w:p>
        </w:tc>
      </w:tr>
      <w:tr w:rsidR="00A4008B" w:rsidRPr="008365DB" w14:paraId="6D1A041B"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5CE6AE5F"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lastRenderedPageBreak/>
              <w:t>3</w:t>
            </w:r>
          </w:p>
        </w:tc>
        <w:tc>
          <w:tcPr>
            <w:tcW w:w="3143" w:type="dxa"/>
            <w:tcBorders>
              <w:top w:val="single" w:sz="4" w:space="0" w:color="auto"/>
              <w:left w:val="single" w:sz="4" w:space="0" w:color="auto"/>
              <w:bottom w:val="single" w:sz="4" w:space="0" w:color="auto"/>
              <w:right w:val="single" w:sz="4" w:space="0" w:color="auto"/>
            </w:tcBorders>
            <w:hideMark/>
          </w:tcPr>
          <w:p w14:paraId="18BC5B0A"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Какие проблемы языка вы знаете?</w:t>
            </w:r>
          </w:p>
        </w:tc>
        <w:tc>
          <w:tcPr>
            <w:tcW w:w="6095" w:type="dxa"/>
            <w:tcBorders>
              <w:top w:val="single" w:sz="4" w:space="0" w:color="auto"/>
              <w:left w:val="single" w:sz="4" w:space="0" w:color="auto"/>
              <w:bottom w:val="single" w:sz="4" w:space="0" w:color="auto"/>
              <w:right w:val="single" w:sz="4" w:space="0" w:color="auto"/>
            </w:tcBorders>
            <w:hideMark/>
          </w:tcPr>
          <w:p w14:paraId="0CFD5106"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Огрубение речи, оскудение словарного запаса, реабилитация слов, вульгаризация речевого общения.</w:t>
            </w:r>
          </w:p>
        </w:tc>
      </w:tr>
      <w:tr w:rsidR="00A4008B" w:rsidRPr="008365DB" w14:paraId="0BF29BB8"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1A1C711A"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4</w:t>
            </w:r>
          </w:p>
        </w:tc>
        <w:tc>
          <w:tcPr>
            <w:tcW w:w="3143" w:type="dxa"/>
            <w:tcBorders>
              <w:top w:val="single" w:sz="4" w:space="0" w:color="auto"/>
              <w:left w:val="single" w:sz="4" w:space="0" w:color="auto"/>
              <w:bottom w:val="single" w:sz="4" w:space="0" w:color="auto"/>
              <w:right w:val="single" w:sz="4" w:space="0" w:color="auto"/>
            </w:tcBorders>
          </w:tcPr>
          <w:p w14:paraId="502BBE7F"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Что такое диалог?</w:t>
            </w:r>
          </w:p>
          <w:p w14:paraId="3937F5FD" w14:textId="77777777" w:rsidR="00A4008B" w:rsidRPr="008365DB" w:rsidRDefault="00A4008B" w:rsidP="008365DB">
            <w:pPr>
              <w:rPr>
                <w:rFonts w:ascii="Times New Roman" w:hAnsi="Times New Roman" w:cs="Times New Roman"/>
                <w:sz w:val="24"/>
                <w:szCs w:val="24"/>
                <w:lang w:val="en-US"/>
              </w:rPr>
            </w:pPr>
          </w:p>
        </w:tc>
        <w:tc>
          <w:tcPr>
            <w:tcW w:w="6095" w:type="dxa"/>
            <w:tcBorders>
              <w:top w:val="single" w:sz="4" w:space="0" w:color="auto"/>
              <w:left w:val="single" w:sz="4" w:space="0" w:color="auto"/>
              <w:bottom w:val="single" w:sz="4" w:space="0" w:color="auto"/>
              <w:right w:val="single" w:sz="4" w:space="0" w:color="auto"/>
            </w:tcBorders>
            <w:hideMark/>
          </w:tcPr>
          <w:p w14:paraId="32E4BB4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литературная или театральная форма устного или письменного обмена высказываниями (репликами, вопросами и ответами) между двумя и более людьми</w:t>
            </w:r>
          </w:p>
        </w:tc>
      </w:tr>
      <w:tr w:rsidR="00A4008B" w:rsidRPr="008365DB" w14:paraId="53D3EC49"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754CA966"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5</w:t>
            </w:r>
          </w:p>
        </w:tc>
        <w:tc>
          <w:tcPr>
            <w:tcW w:w="3143" w:type="dxa"/>
            <w:tcBorders>
              <w:top w:val="single" w:sz="4" w:space="0" w:color="auto"/>
              <w:left w:val="single" w:sz="4" w:space="0" w:color="auto"/>
              <w:bottom w:val="single" w:sz="4" w:space="0" w:color="auto"/>
              <w:right w:val="single" w:sz="4" w:space="0" w:color="auto"/>
            </w:tcBorders>
            <w:hideMark/>
          </w:tcPr>
          <w:p w14:paraId="190B99CE"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Что такое полилог?</w:t>
            </w:r>
          </w:p>
        </w:tc>
        <w:tc>
          <w:tcPr>
            <w:tcW w:w="6095" w:type="dxa"/>
            <w:tcBorders>
              <w:top w:val="single" w:sz="4" w:space="0" w:color="auto"/>
              <w:left w:val="single" w:sz="4" w:space="0" w:color="auto"/>
              <w:bottom w:val="single" w:sz="4" w:space="0" w:color="auto"/>
              <w:right w:val="single" w:sz="4" w:space="0" w:color="auto"/>
            </w:tcBorders>
            <w:hideMark/>
          </w:tcPr>
          <w:p w14:paraId="6D182F1A"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взаимодействия между двумя или несколькими собеседниками</w:t>
            </w:r>
          </w:p>
        </w:tc>
      </w:tr>
      <w:tr w:rsidR="00A4008B" w:rsidRPr="008365DB" w14:paraId="2D5F9DDC"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041C7F78"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6</w:t>
            </w:r>
          </w:p>
        </w:tc>
        <w:tc>
          <w:tcPr>
            <w:tcW w:w="3143" w:type="dxa"/>
            <w:tcBorders>
              <w:top w:val="single" w:sz="4" w:space="0" w:color="auto"/>
              <w:left w:val="single" w:sz="4" w:space="0" w:color="auto"/>
              <w:bottom w:val="single" w:sz="4" w:space="0" w:color="auto"/>
              <w:right w:val="single" w:sz="4" w:space="0" w:color="auto"/>
            </w:tcBorders>
          </w:tcPr>
          <w:p w14:paraId="5452D4FE"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Деловой разговор -это</w:t>
            </w:r>
          </w:p>
          <w:p w14:paraId="08C1E92C" w14:textId="77777777" w:rsidR="00A4008B" w:rsidRPr="008365DB" w:rsidRDefault="00A4008B" w:rsidP="008365DB">
            <w:pPr>
              <w:rPr>
                <w:rFonts w:ascii="Times New Roman" w:hAnsi="Times New Roman" w:cs="Times New Roman"/>
                <w:sz w:val="24"/>
                <w:szCs w:val="24"/>
                <w:lang w:val="en-US"/>
              </w:rPr>
            </w:pPr>
          </w:p>
        </w:tc>
        <w:tc>
          <w:tcPr>
            <w:tcW w:w="6095" w:type="dxa"/>
            <w:tcBorders>
              <w:top w:val="single" w:sz="4" w:space="0" w:color="auto"/>
              <w:left w:val="single" w:sz="4" w:space="0" w:color="auto"/>
              <w:bottom w:val="single" w:sz="4" w:space="0" w:color="auto"/>
              <w:right w:val="single" w:sz="4" w:space="0" w:color="auto"/>
            </w:tcBorders>
            <w:hideMark/>
          </w:tcPr>
          <w:p w14:paraId="121AE8BF"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как форма делового общения может включать элементы монолога и диалога</w:t>
            </w:r>
          </w:p>
        </w:tc>
      </w:tr>
      <w:tr w:rsidR="00A4008B" w:rsidRPr="008365DB" w14:paraId="2DF24EE3"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4837DCC9"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7</w:t>
            </w:r>
          </w:p>
        </w:tc>
        <w:tc>
          <w:tcPr>
            <w:tcW w:w="3143" w:type="dxa"/>
            <w:tcBorders>
              <w:top w:val="single" w:sz="4" w:space="0" w:color="auto"/>
              <w:left w:val="single" w:sz="4" w:space="0" w:color="auto"/>
              <w:bottom w:val="single" w:sz="4" w:space="0" w:color="auto"/>
              <w:right w:val="single" w:sz="4" w:space="0" w:color="auto"/>
            </w:tcBorders>
            <w:hideMark/>
          </w:tcPr>
          <w:p w14:paraId="221DD906"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Деловая беседа -это</w:t>
            </w:r>
          </w:p>
        </w:tc>
        <w:tc>
          <w:tcPr>
            <w:tcW w:w="6095" w:type="dxa"/>
            <w:tcBorders>
              <w:top w:val="single" w:sz="4" w:space="0" w:color="auto"/>
              <w:left w:val="single" w:sz="4" w:space="0" w:color="auto"/>
              <w:bottom w:val="single" w:sz="4" w:space="0" w:color="auto"/>
              <w:right w:val="single" w:sz="4" w:space="0" w:color="auto"/>
            </w:tcBorders>
            <w:hideMark/>
          </w:tcPr>
          <w:p w14:paraId="6E1B7206"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разговор, предназначенный для печати, радио, телевидения</w:t>
            </w:r>
          </w:p>
        </w:tc>
      </w:tr>
      <w:tr w:rsidR="00A4008B" w:rsidRPr="008365DB" w14:paraId="0D7AD988"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43C913EF"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8</w:t>
            </w:r>
          </w:p>
        </w:tc>
        <w:tc>
          <w:tcPr>
            <w:tcW w:w="3143" w:type="dxa"/>
            <w:tcBorders>
              <w:top w:val="single" w:sz="4" w:space="0" w:color="auto"/>
              <w:left w:val="single" w:sz="4" w:space="0" w:color="auto"/>
              <w:bottom w:val="single" w:sz="4" w:space="0" w:color="auto"/>
              <w:right w:val="single" w:sz="4" w:space="0" w:color="auto"/>
            </w:tcBorders>
            <w:hideMark/>
          </w:tcPr>
          <w:p w14:paraId="140E9DE1"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Что такое «Спор»? </w:t>
            </w:r>
          </w:p>
        </w:tc>
        <w:tc>
          <w:tcPr>
            <w:tcW w:w="6095" w:type="dxa"/>
            <w:tcBorders>
              <w:top w:val="single" w:sz="4" w:space="0" w:color="auto"/>
              <w:left w:val="single" w:sz="4" w:space="0" w:color="auto"/>
              <w:bottom w:val="single" w:sz="4" w:space="0" w:color="auto"/>
              <w:right w:val="single" w:sz="4" w:space="0" w:color="auto"/>
            </w:tcBorders>
            <w:hideMark/>
          </w:tcPr>
          <w:p w14:paraId="0FCB835A"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всякое столкновение мнений, разногласие в точках зрения по какому-либо вопросу, предмету, борьба, при которой каждая из сторон отстаивает свою правоту</w:t>
            </w:r>
          </w:p>
        </w:tc>
      </w:tr>
      <w:tr w:rsidR="00A4008B" w:rsidRPr="008365DB" w14:paraId="7B21BB05" w14:textId="77777777" w:rsidTr="00A4008B">
        <w:trPr>
          <w:trHeight w:val="507"/>
        </w:trPr>
        <w:tc>
          <w:tcPr>
            <w:tcW w:w="1105" w:type="dxa"/>
            <w:tcBorders>
              <w:top w:val="single" w:sz="4" w:space="0" w:color="auto"/>
              <w:left w:val="single" w:sz="4" w:space="0" w:color="auto"/>
              <w:bottom w:val="single" w:sz="4" w:space="0" w:color="auto"/>
              <w:right w:val="single" w:sz="4" w:space="0" w:color="auto"/>
            </w:tcBorders>
            <w:hideMark/>
          </w:tcPr>
          <w:p w14:paraId="3CF7F4F9"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9</w:t>
            </w:r>
          </w:p>
        </w:tc>
        <w:tc>
          <w:tcPr>
            <w:tcW w:w="3143" w:type="dxa"/>
            <w:tcBorders>
              <w:top w:val="single" w:sz="4" w:space="0" w:color="auto"/>
              <w:left w:val="single" w:sz="4" w:space="0" w:color="auto"/>
              <w:bottom w:val="single" w:sz="4" w:space="0" w:color="auto"/>
              <w:right w:val="single" w:sz="4" w:space="0" w:color="auto"/>
            </w:tcBorders>
            <w:hideMark/>
          </w:tcPr>
          <w:p w14:paraId="0F7DC1A3" w14:textId="77777777" w:rsidR="00A4008B" w:rsidRPr="008365DB" w:rsidRDefault="00A4008B" w:rsidP="008365DB">
            <w:pPr>
              <w:rPr>
                <w:rFonts w:ascii="Times New Roman" w:hAnsi="Times New Roman" w:cs="Times New Roman"/>
                <w:sz w:val="24"/>
                <w:szCs w:val="24"/>
                <w:lang w:val="en-US" w:eastAsia="ru-RU"/>
              </w:rPr>
            </w:pPr>
            <w:r w:rsidRPr="008365DB">
              <w:rPr>
                <w:rFonts w:ascii="Times New Roman" w:hAnsi="Times New Roman" w:cs="Times New Roman"/>
                <w:sz w:val="24"/>
                <w:szCs w:val="24"/>
                <w:lang w:val="en-US"/>
              </w:rPr>
              <w:t>Что такое «</w:t>
            </w:r>
            <w:r w:rsidRPr="008365DB">
              <w:rPr>
                <w:rFonts w:ascii="Times New Roman" w:hAnsi="Times New Roman" w:cs="Times New Roman"/>
                <w:sz w:val="24"/>
                <w:szCs w:val="24"/>
                <w:lang w:val="en-US" w:eastAsia="ru-RU"/>
              </w:rPr>
              <w:t>Дискуссия»?</w:t>
            </w:r>
          </w:p>
        </w:tc>
        <w:tc>
          <w:tcPr>
            <w:tcW w:w="6095" w:type="dxa"/>
            <w:tcBorders>
              <w:top w:val="single" w:sz="4" w:space="0" w:color="auto"/>
              <w:left w:val="single" w:sz="4" w:space="0" w:color="auto"/>
              <w:bottom w:val="single" w:sz="4" w:space="0" w:color="auto"/>
              <w:right w:val="single" w:sz="4" w:space="0" w:color="auto"/>
            </w:tcBorders>
            <w:hideMark/>
          </w:tcPr>
          <w:p w14:paraId="667A4123" w14:textId="77777777" w:rsidR="00A4008B" w:rsidRPr="008365DB" w:rsidRDefault="00A4008B" w:rsidP="008365DB">
            <w:pPr>
              <w:rPr>
                <w:rFonts w:ascii="Times New Roman" w:hAnsi="Times New Roman" w:cs="Times New Roman"/>
                <w:sz w:val="24"/>
                <w:szCs w:val="24"/>
                <w:lang w:eastAsia="ru-RU"/>
              </w:rPr>
            </w:pPr>
            <w:r w:rsidRPr="008365DB">
              <w:rPr>
                <w:rFonts w:ascii="Times New Roman" w:hAnsi="Times New Roman" w:cs="Times New Roman"/>
                <w:sz w:val="24"/>
                <w:szCs w:val="24"/>
              </w:rPr>
              <w:t>процесс отстаивания каждой из сторон своего мнения, столкновение мнений и попытки убедить оппонента.</w:t>
            </w:r>
          </w:p>
        </w:tc>
      </w:tr>
      <w:tr w:rsidR="00A4008B" w:rsidRPr="008365DB" w14:paraId="39DEB5D7"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5810B0D1"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10</w:t>
            </w:r>
          </w:p>
        </w:tc>
        <w:tc>
          <w:tcPr>
            <w:tcW w:w="3143" w:type="dxa"/>
            <w:tcBorders>
              <w:top w:val="single" w:sz="4" w:space="0" w:color="auto"/>
              <w:left w:val="single" w:sz="4" w:space="0" w:color="auto"/>
              <w:bottom w:val="single" w:sz="4" w:space="0" w:color="auto"/>
              <w:right w:val="single" w:sz="4" w:space="0" w:color="auto"/>
            </w:tcBorders>
            <w:hideMark/>
          </w:tcPr>
          <w:p w14:paraId="135C2176" w14:textId="77777777" w:rsidR="00A4008B" w:rsidRPr="008365DB" w:rsidRDefault="00A4008B" w:rsidP="008365DB">
            <w:pPr>
              <w:jc w:val="both"/>
              <w:rPr>
                <w:rFonts w:ascii="Times New Roman" w:hAnsi="Times New Roman" w:cs="Times New Roman"/>
                <w:sz w:val="24"/>
                <w:szCs w:val="24"/>
                <w:lang w:eastAsia="ru-RU"/>
              </w:rPr>
            </w:pPr>
            <w:r w:rsidRPr="008365DB">
              <w:rPr>
                <w:rFonts w:ascii="Times New Roman" w:hAnsi="Times New Roman" w:cs="Times New Roman"/>
                <w:sz w:val="24"/>
                <w:szCs w:val="24"/>
              </w:rPr>
              <w:t>Что относится к основным невербальным средствам общения ?</w:t>
            </w:r>
          </w:p>
        </w:tc>
        <w:tc>
          <w:tcPr>
            <w:tcW w:w="6095" w:type="dxa"/>
            <w:tcBorders>
              <w:top w:val="single" w:sz="4" w:space="0" w:color="auto"/>
              <w:left w:val="single" w:sz="4" w:space="0" w:color="auto"/>
              <w:bottom w:val="single" w:sz="4" w:space="0" w:color="auto"/>
              <w:right w:val="single" w:sz="4" w:space="0" w:color="auto"/>
            </w:tcBorders>
          </w:tcPr>
          <w:p w14:paraId="507C760C"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sz w:val="24"/>
                <w:szCs w:val="24"/>
              </w:rPr>
              <w:t xml:space="preserve"> </w:t>
            </w:r>
            <w:r w:rsidRPr="008365DB">
              <w:rPr>
                <w:rFonts w:ascii="Times New Roman" w:hAnsi="Times New Roman" w:cs="Times New Roman"/>
                <w:sz w:val="24"/>
                <w:szCs w:val="24"/>
                <w:lang w:val="en-US"/>
              </w:rPr>
              <w:t>жесты; мимика; пантомимика.</w:t>
            </w:r>
          </w:p>
          <w:p w14:paraId="51C97D74" w14:textId="77777777" w:rsidR="00A4008B" w:rsidRPr="008365DB" w:rsidRDefault="00A4008B" w:rsidP="008365DB">
            <w:pPr>
              <w:rPr>
                <w:rFonts w:ascii="Times New Roman" w:hAnsi="Times New Roman" w:cs="Times New Roman"/>
                <w:sz w:val="24"/>
                <w:szCs w:val="24"/>
                <w:lang w:val="en-US" w:eastAsia="ru-RU"/>
              </w:rPr>
            </w:pPr>
          </w:p>
        </w:tc>
      </w:tr>
      <w:tr w:rsidR="00A4008B" w:rsidRPr="008365DB" w14:paraId="6BB746A3"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2FF2C5C2"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11</w:t>
            </w:r>
          </w:p>
        </w:tc>
        <w:tc>
          <w:tcPr>
            <w:tcW w:w="3143" w:type="dxa"/>
            <w:tcBorders>
              <w:top w:val="single" w:sz="4" w:space="0" w:color="auto"/>
              <w:left w:val="single" w:sz="4" w:space="0" w:color="auto"/>
              <w:bottom w:val="single" w:sz="4" w:space="0" w:color="auto"/>
              <w:right w:val="single" w:sz="4" w:space="0" w:color="auto"/>
            </w:tcBorders>
            <w:hideMark/>
          </w:tcPr>
          <w:p w14:paraId="0F99765A"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Что такое жесты? </w:t>
            </w:r>
          </w:p>
        </w:tc>
        <w:tc>
          <w:tcPr>
            <w:tcW w:w="6095" w:type="dxa"/>
            <w:tcBorders>
              <w:top w:val="single" w:sz="4" w:space="0" w:color="auto"/>
              <w:left w:val="single" w:sz="4" w:space="0" w:color="auto"/>
              <w:bottom w:val="single" w:sz="4" w:space="0" w:color="auto"/>
              <w:right w:val="single" w:sz="4" w:space="0" w:color="auto"/>
            </w:tcBorders>
            <w:hideMark/>
          </w:tcPr>
          <w:p w14:paraId="0D5E0A21"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разнообразные движения руками и головой.</w:t>
            </w:r>
          </w:p>
        </w:tc>
      </w:tr>
      <w:tr w:rsidR="00A4008B" w:rsidRPr="008365DB" w14:paraId="4676908D"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711DD352"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12</w:t>
            </w:r>
          </w:p>
        </w:tc>
        <w:tc>
          <w:tcPr>
            <w:tcW w:w="3143" w:type="dxa"/>
            <w:tcBorders>
              <w:top w:val="single" w:sz="4" w:space="0" w:color="auto"/>
              <w:left w:val="single" w:sz="4" w:space="0" w:color="auto"/>
              <w:bottom w:val="single" w:sz="4" w:space="0" w:color="auto"/>
              <w:right w:val="single" w:sz="4" w:space="0" w:color="auto"/>
            </w:tcBorders>
            <w:hideMark/>
          </w:tcPr>
          <w:p w14:paraId="2040F796"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Что такое интервью?</w:t>
            </w:r>
          </w:p>
        </w:tc>
        <w:tc>
          <w:tcPr>
            <w:tcW w:w="6095" w:type="dxa"/>
            <w:tcBorders>
              <w:top w:val="single" w:sz="4" w:space="0" w:color="auto"/>
              <w:left w:val="single" w:sz="4" w:space="0" w:color="auto"/>
              <w:bottom w:val="single" w:sz="4" w:space="0" w:color="auto"/>
              <w:right w:val="single" w:sz="4" w:space="0" w:color="auto"/>
            </w:tcBorders>
            <w:hideMark/>
          </w:tcPr>
          <w:p w14:paraId="776706A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разновидность беседы, при котором преимущественно одна из сторон задает вопросы с целью получения необходимой информации.</w:t>
            </w:r>
          </w:p>
        </w:tc>
      </w:tr>
      <w:tr w:rsidR="00A4008B" w:rsidRPr="008365DB" w14:paraId="500FE1F4"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4D945C72"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13</w:t>
            </w:r>
          </w:p>
        </w:tc>
        <w:tc>
          <w:tcPr>
            <w:tcW w:w="3143" w:type="dxa"/>
            <w:tcBorders>
              <w:top w:val="single" w:sz="4" w:space="0" w:color="auto"/>
              <w:left w:val="single" w:sz="4" w:space="0" w:color="auto"/>
              <w:bottom w:val="single" w:sz="4" w:space="0" w:color="auto"/>
              <w:right w:val="single" w:sz="4" w:space="0" w:color="auto"/>
            </w:tcBorders>
            <w:hideMark/>
          </w:tcPr>
          <w:p w14:paraId="4FAB587B" w14:textId="77777777" w:rsidR="00A4008B" w:rsidRPr="008365DB" w:rsidRDefault="00A4008B" w:rsidP="008365DB">
            <w:pPr>
              <w:rPr>
                <w:rFonts w:ascii="Times New Roman" w:hAnsi="Times New Roman" w:cs="Times New Roman"/>
                <w:sz w:val="24"/>
                <w:szCs w:val="24"/>
                <w:lang w:val="en-US"/>
              </w:rPr>
            </w:pPr>
            <w:r w:rsidRPr="008365DB">
              <w:rPr>
                <w:rFonts w:ascii="Times New Roman" w:hAnsi="Times New Roman" w:cs="Times New Roman"/>
                <w:sz w:val="24"/>
                <w:szCs w:val="24"/>
                <w:lang w:val="en-US"/>
              </w:rPr>
              <w:t>Дайте определение диспуту.</w:t>
            </w:r>
          </w:p>
        </w:tc>
        <w:tc>
          <w:tcPr>
            <w:tcW w:w="6095" w:type="dxa"/>
            <w:tcBorders>
              <w:top w:val="single" w:sz="4" w:space="0" w:color="auto"/>
              <w:left w:val="single" w:sz="4" w:space="0" w:color="auto"/>
              <w:bottom w:val="single" w:sz="4" w:space="0" w:color="auto"/>
              <w:right w:val="single" w:sz="4" w:space="0" w:color="auto"/>
            </w:tcBorders>
            <w:hideMark/>
          </w:tcPr>
          <w:p w14:paraId="7B6E4311"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публичный спор с целью выработки однозначной позиции по какой-либо проблеме</w:t>
            </w:r>
          </w:p>
        </w:tc>
      </w:tr>
      <w:tr w:rsidR="00A4008B" w:rsidRPr="008365DB" w14:paraId="7463BA95"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0C5C345F"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14</w:t>
            </w:r>
          </w:p>
        </w:tc>
        <w:tc>
          <w:tcPr>
            <w:tcW w:w="3143" w:type="dxa"/>
            <w:tcBorders>
              <w:top w:val="single" w:sz="4" w:space="0" w:color="auto"/>
              <w:left w:val="single" w:sz="4" w:space="0" w:color="auto"/>
              <w:bottom w:val="single" w:sz="4" w:space="0" w:color="auto"/>
              <w:right w:val="single" w:sz="4" w:space="0" w:color="auto"/>
            </w:tcBorders>
          </w:tcPr>
          <w:p w14:paraId="4851D51C"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Дебаты</w:t>
            </w:r>
            <w:r w:rsidRPr="008365DB">
              <w:rPr>
                <w:rFonts w:ascii="Times New Roman" w:hAnsi="Times New Roman" w:cs="Times New Roman"/>
                <w:b/>
                <w:sz w:val="24"/>
                <w:szCs w:val="24"/>
                <w:lang w:val="en-US"/>
              </w:rPr>
              <w:t xml:space="preserve"> </w:t>
            </w:r>
            <w:r w:rsidRPr="008365DB">
              <w:rPr>
                <w:rFonts w:ascii="Times New Roman" w:hAnsi="Times New Roman" w:cs="Times New Roman"/>
                <w:sz w:val="24"/>
                <w:szCs w:val="24"/>
                <w:lang w:val="en-US"/>
              </w:rPr>
              <w:t xml:space="preserve">—это </w:t>
            </w:r>
          </w:p>
          <w:p w14:paraId="066980A5" w14:textId="77777777" w:rsidR="00A4008B" w:rsidRPr="008365DB" w:rsidRDefault="00A4008B" w:rsidP="008365DB">
            <w:pPr>
              <w:rPr>
                <w:rFonts w:ascii="Times New Roman" w:hAnsi="Times New Roman" w:cs="Times New Roman"/>
                <w:sz w:val="24"/>
                <w:szCs w:val="24"/>
                <w:lang w:val="en-US"/>
              </w:rPr>
            </w:pPr>
          </w:p>
        </w:tc>
        <w:tc>
          <w:tcPr>
            <w:tcW w:w="6095" w:type="dxa"/>
            <w:tcBorders>
              <w:top w:val="single" w:sz="4" w:space="0" w:color="auto"/>
              <w:left w:val="single" w:sz="4" w:space="0" w:color="auto"/>
              <w:bottom w:val="single" w:sz="4" w:space="0" w:color="auto"/>
              <w:right w:val="single" w:sz="4" w:space="0" w:color="auto"/>
            </w:tcBorders>
            <w:hideMark/>
          </w:tcPr>
          <w:p w14:paraId="1878FBE2"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обсуждение проблемных вопросов жизни и деятельности организации, региона, страны с конкретными предложениями, выводами по обсуждаемым проблемам.</w:t>
            </w:r>
          </w:p>
        </w:tc>
      </w:tr>
      <w:tr w:rsidR="00A4008B" w:rsidRPr="008365DB" w14:paraId="3E6365A7"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30F9C9C9"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15</w:t>
            </w:r>
          </w:p>
        </w:tc>
        <w:tc>
          <w:tcPr>
            <w:tcW w:w="3143" w:type="dxa"/>
            <w:tcBorders>
              <w:top w:val="single" w:sz="4" w:space="0" w:color="auto"/>
              <w:left w:val="single" w:sz="4" w:space="0" w:color="auto"/>
              <w:bottom w:val="single" w:sz="4" w:space="0" w:color="auto"/>
              <w:right w:val="single" w:sz="4" w:space="0" w:color="auto"/>
            </w:tcBorders>
          </w:tcPr>
          <w:p w14:paraId="79BEEDF8"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Что такое стилистика</w:t>
            </w:r>
          </w:p>
          <w:p w14:paraId="2CBC4E03" w14:textId="77777777" w:rsidR="00A4008B" w:rsidRPr="008365DB" w:rsidRDefault="00A4008B" w:rsidP="008365DB">
            <w:pPr>
              <w:ind w:hanging="35"/>
              <w:rPr>
                <w:rFonts w:ascii="Times New Roman" w:hAnsi="Times New Roman" w:cs="Times New Roman"/>
                <w:sz w:val="24"/>
                <w:szCs w:val="24"/>
                <w:lang w:val="en-US"/>
              </w:rPr>
            </w:pPr>
          </w:p>
        </w:tc>
        <w:tc>
          <w:tcPr>
            <w:tcW w:w="6095" w:type="dxa"/>
            <w:tcBorders>
              <w:top w:val="single" w:sz="4" w:space="0" w:color="auto"/>
              <w:left w:val="single" w:sz="4" w:space="0" w:color="auto"/>
              <w:bottom w:val="single" w:sz="4" w:space="0" w:color="auto"/>
              <w:right w:val="single" w:sz="4" w:space="0" w:color="auto"/>
            </w:tcBorders>
            <w:hideMark/>
          </w:tcPr>
          <w:p w14:paraId="4F0999F0"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раздел науки о языке, изучающий литературный язык и языковые средства, создающие их особенности</w:t>
            </w:r>
          </w:p>
        </w:tc>
      </w:tr>
      <w:tr w:rsidR="00A4008B" w:rsidRPr="008365DB" w14:paraId="58C33691"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063F8CDE"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16</w:t>
            </w:r>
          </w:p>
        </w:tc>
        <w:tc>
          <w:tcPr>
            <w:tcW w:w="3143" w:type="dxa"/>
            <w:tcBorders>
              <w:top w:val="single" w:sz="4" w:space="0" w:color="auto"/>
              <w:left w:val="single" w:sz="4" w:space="0" w:color="auto"/>
              <w:bottom w:val="single" w:sz="4" w:space="0" w:color="auto"/>
              <w:right w:val="single" w:sz="4" w:space="0" w:color="auto"/>
            </w:tcBorders>
            <w:hideMark/>
          </w:tcPr>
          <w:p w14:paraId="4F0BC1EA"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Перечислите функциональные стили русского языка</w:t>
            </w:r>
          </w:p>
        </w:tc>
        <w:tc>
          <w:tcPr>
            <w:tcW w:w="6095" w:type="dxa"/>
            <w:tcBorders>
              <w:top w:val="single" w:sz="4" w:space="0" w:color="auto"/>
              <w:left w:val="single" w:sz="4" w:space="0" w:color="auto"/>
              <w:bottom w:val="single" w:sz="4" w:space="0" w:color="auto"/>
              <w:right w:val="single" w:sz="4" w:space="0" w:color="auto"/>
            </w:tcBorders>
            <w:hideMark/>
          </w:tcPr>
          <w:p w14:paraId="111B20BA"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 xml:space="preserve">Научный, официально-деловой, художественный, публицистический, разговорный. </w:t>
            </w:r>
          </w:p>
        </w:tc>
      </w:tr>
      <w:tr w:rsidR="00A4008B" w:rsidRPr="008365DB" w14:paraId="604259D6"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54113EF4"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17</w:t>
            </w:r>
          </w:p>
        </w:tc>
        <w:tc>
          <w:tcPr>
            <w:tcW w:w="3143" w:type="dxa"/>
            <w:tcBorders>
              <w:top w:val="single" w:sz="4" w:space="0" w:color="auto"/>
              <w:left w:val="single" w:sz="4" w:space="0" w:color="auto"/>
              <w:bottom w:val="single" w:sz="4" w:space="0" w:color="auto"/>
              <w:right w:val="single" w:sz="4" w:space="0" w:color="auto"/>
            </w:tcBorders>
            <w:hideMark/>
          </w:tcPr>
          <w:p w14:paraId="34A8EE28" w14:textId="77777777" w:rsidR="00A4008B" w:rsidRPr="008365DB" w:rsidRDefault="00A4008B" w:rsidP="008365DB">
            <w:pPr>
              <w:jc w:val="both"/>
              <w:rPr>
                <w:rFonts w:ascii="Times New Roman" w:hAnsi="Times New Roman" w:cs="Times New Roman"/>
                <w:bCs/>
                <w:iCs/>
                <w:sz w:val="24"/>
                <w:szCs w:val="24"/>
                <w:lang w:val="en-US"/>
              </w:rPr>
            </w:pPr>
            <w:r w:rsidRPr="008365DB">
              <w:rPr>
                <w:rFonts w:ascii="Times New Roman" w:hAnsi="Times New Roman" w:cs="Times New Roman"/>
                <w:sz w:val="24"/>
                <w:szCs w:val="24"/>
                <w:lang w:val="en-US"/>
              </w:rPr>
              <w:t xml:space="preserve">Что такое документ? </w:t>
            </w:r>
          </w:p>
        </w:tc>
        <w:tc>
          <w:tcPr>
            <w:tcW w:w="6095" w:type="dxa"/>
            <w:tcBorders>
              <w:top w:val="single" w:sz="4" w:space="0" w:color="auto"/>
              <w:left w:val="single" w:sz="4" w:space="0" w:color="auto"/>
              <w:bottom w:val="single" w:sz="4" w:space="0" w:color="auto"/>
              <w:right w:val="single" w:sz="4" w:space="0" w:color="auto"/>
            </w:tcBorders>
            <w:hideMark/>
          </w:tcPr>
          <w:p w14:paraId="4FC5545D" w14:textId="77777777" w:rsidR="00A4008B" w:rsidRPr="008365DB" w:rsidRDefault="00A4008B" w:rsidP="008365DB">
            <w:pPr>
              <w:ind w:hanging="35"/>
              <w:rPr>
                <w:rFonts w:ascii="Times New Roman" w:hAnsi="Times New Roman" w:cs="Times New Roman"/>
                <w:bCs/>
                <w:iCs/>
                <w:sz w:val="24"/>
                <w:szCs w:val="24"/>
              </w:rPr>
            </w:pPr>
            <w:r w:rsidRPr="008365DB">
              <w:rPr>
                <w:rFonts w:ascii="Times New Roman" w:hAnsi="Times New Roman" w:cs="Times New Roman"/>
                <w:sz w:val="24"/>
                <w:szCs w:val="24"/>
              </w:rPr>
              <w:t>это деловая бумага, обладающая юридической силой.</w:t>
            </w:r>
          </w:p>
        </w:tc>
      </w:tr>
      <w:tr w:rsidR="00A4008B" w:rsidRPr="008365DB" w14:paraId="201A2F79"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6C7D4FB7"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18</w:t>
            </w:r>
          </w:p>
        </w:tc>
        <w:tc>
          <w:tcPr>
            <w:tcW w:w="3143" w:type="dxa"/>
            <w:tcBorders>
              <w:top w:val="single" w:sz="4" w:space="0" w:color="auto"/>
              <w:left w:val="single" w:sz="4" w:space="0" w:color="auto"/>
              <w:bottom w:val="single" w:sz="4" w:space="0" w:color="auto"/>
              <w:right w:val="single" w:sz="4" w:space="0" w:color="auto"/>
            </w:tcBorders>
            <w:hideMark/>
          </w:tcPr>
          <w:p w14:paraId="1E680BAE" w14:textId="77777777" w:rsidR="00A4008B" w:rsidRPr="008365DB" w:rsidRDefault="00A4008B" w:rsidP="008365DB">
            <w:pPr>
              <w:ind w:hanging="35"/>
              <w:rPr>
                <w:rFonts w:ascii="Times New Roman" w:hAnsi="Times New Roman" w:cs="Times New Roman"/>
                <w:bCs/>
                <w:iCs/>
                <w:sz w:val="24"/>
                <w:szCs w:val="24"/>
              </w:rPr>
            </w:pPr>
            <w:r w:rsidRPr="008365DB">
              <w:rPr>
                <w:rFonts w:ascii="Times New Roman" w:hAnsi="Times New Roman" w:cs="Times New Roman"/>
                <w:sz w:val="24"/>
                <w:szCs w:val="24"/>
              </w:rPr>
              <w:t xml:space="preserve">Главная функция официально-делового стиля является   </w:t>
            </w:r>
          </w:p>
        </w:tc>
        <w:tc>
          <w:tcPr>
            <w:tcW w:w="6095" w:type="dxa"/>
            <w:tcBorders>
              <w:top w:val="single" w:sz="4" w:space="0" w:color="auto"/>
              <w:left w:val="single" w:sz="4" w:space="0" w:color="auto"/>
              <w:bottom w:val="single" w:sz="4" w:space="0" w:color="auto"/>
              <w:right w:val="single" w:sz="4" w:space="0" w:color="auto"/>
            </w:tcBorders>
            <w:hideMark/>
          </w:tcPr>
          <w:p w14:paraId="1894D0C7" w14:textId="77777777" w:rsidR="00A4008B" w:rsidRPr="008365DB" w:rsidRDefault="00A4008B" w:rsidP="008365DB">
            <w:pPr>
              <w:ind w:hanging="35"/>
              <w:rPr>
                <w:rFonts w:ascii="Times New Roman" w:hAnsi="Times New Roman" w:cs="Times New Roman"/>
                <w:bCs/>
                <w:iCs/>
                <w:sz w:val="24"/>
                <w:szCs w:val="24"/>
                <w:lang w:val="en-US"/>
              </w:rPr>
            </w:pPr>
            <w:r w:rsidRPr="008365DB">
              <w:rPr>
                <w:rFonts w:ascii="Times New Roman" w:hAnsi="Times New Roman" w:cs="Times New Roman"/>
                <w:sz w:val="24"/>
                <w:szCs w:val="24"/>
                <w:lang w:val="en-US"/>
              </w:rPr>
              <w:t>сообщение, передача, информации.</w:t>
            </w:r>
          </w:p>
        </w:tc>
      </w:tr>
      <w:tr w:rsidR="00A4008B" w:rsidRPr="008365DB" w14:paraId="4902E718"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279BEBE2"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19</w:t>
            </w:r>
          </w:p>
        </w:tc>
        <w:tc>
          <w:tcPr>
            <w:tcW w:w="3143" w:type="dxa"/>
            <w:tcBorders>
              <w:top w:val="single" w:sz="4" w:space="0" w:color="auto"/>
              <w:left w:val="single" w:sz="4" w:space="0" w:color="auto"/>
              <w:bottom w:val="single" w:sz="4" w:space="0" w:color="auto"/>
              <w:right w:val="single" w:sz="4" w:space="0" w:color="auto"/>
            </w:tcBorders>
            <w:hideMark/>
          </w:tcPr>
          <w:p w14:paraId="23B4F60D"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 xml:space="preserve">стиль образно-поэтический, сфера его применения –художественные произведения называется </w:t>
            </w:r>
          </w:p>
        </w:tc>
        <w:tc>
          <w:tcPr>
            <w:tcW w:w="6095" w:type="dxa"/>
            <w:tcBorders>
              <w:top w:val="single" w:sz="4" w:space="0" w:color="auto"/>
              <w:left w:val="single" w:sz="4" w:space="0" w:color="auto"/>
              <w:bottom w:val="single" w:sz="4" w:space="0" w:color="auto"/>
              <w:right w:val="single" w:sz="4" w:space="0" w:color="auto"/>
            </w:tcBorders>
            <w:hideMark/>
          </w:tcPr>
          <w:p w14:paraId="705005FE" w14:textId="77777777" w:rsidR="00A4008B" w:rsidRPr="008365DB" w:rsidRDefault="00A4008B" w:rsidP="008365DB">
            <w:pPr>
              <w:ind w:hanging="35"/>
              <w:rPr>
                <w:rFonts w:ascii="Times New Roman" w:hAnsi="Times New Roman" w:cs="Times New Roman"/>
                <w:sz w:val="24"/>
                <w:szCs w:val="24"/>
                <w:lang w:val="en-US"/>
              </w:rPr>
            </w:pPr>
            <w:r w:rsidRPr="008365DB">
              <w:rPr>
                <w:rFonts w:ascii="Times New Roman" w:hAnsi="Times New Roman" w:cs="Times New Roman"/>
                <w:sz w:val="24"/>
                <w:szCs w:val="24"/>
                <w:lang w:val="en-US"/>
              </w:rPr>
              <w:t>Художественный стиль</w:t>
            </w:r>
          </w:p>
        </w:tc>
      </w:tr>
      <w:tr w:rsidR="00A4008B" w:rsidRPr="008365DB" w14:paraId="385E3261"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0F686D72"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20</w:t>
            </w:r>
          </w:p>
        </w:tc>
        <w:tc>
          <w:tcPr>
            <w:tcW w:w="3143" w:type="dxa"/>
            <w:tcBorders>
              <w:top w:val="single" w:sz="4" w:space="0" w:color="auto"/>
              <w:left w:val="single" w:sz="4" w:space="0" w:color="auto"/>
              <w:bottom w:val="single" w:sz="4" w:space="0" w:color="auto"/>
              <w:right w:val="single" w:sz="4" w:space="0" w:color="auto"/>
            </w:tcBorders>
            <w:hideMark/>
          </w:tcPr>
          <w:p w14:paraId="343B6D34"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Сфера использования какого стиля является  официальная обстановка(статьи газет и журналов, телевидение, радио, митинги, собрания)?</w:t>
            </w:r>
          </w:p>
        </w:tc>
        <w:tc>
          <w:tcPr>
            <w:tcW w:w="6095" w:type="dxa"/>
            <w:tcBorders>
              <w:top w:val="single" w:sz="4" w:space="0" w:color="auto"/>
              <w:left w:val="single" w:sz="4" w:space="0" w:color="auto"/>
              <w:bottom w:val="single" w:sz="4" w:space="0" w:color="auto"/>
              <w:right w:val="single" w:sz="4" w:space="0" w:color="auto"/>
            </w:tcBorders>
            <w:hideMark/>
          </w:tcPr>
          <w:p w14:paraId="66D945F8" w14:textId="77777777" w:rsidR="00A4008B" w:rsidRPr="008365DB" w:rsidRDefault="00A4008B" w:rsidP="008365DB">
            <w:pPr>
              <w:ind w:hanging="35"/>
              <w:rPr>
                <w:rFonts w:ascii="Times New Roman" w:hAnsi="Times New Roman" w:cs="Times New Roman"/>
                <w:sz w:val="24"/>
                <w:szCs w:val="24"/>
                <w:lang w:val="en-US"/>
              </w:rPr>
            </w:pPr>
            <w:r w:rsidRPr="008365DB">
              <w:rPr>
                <w:rFonts w:ascii="Times New Roman" w:hAnsi="Times New Roman" w:cs="Times New Roman"/>
                <w:sz w:val="24"/>
                <w:szCs w:val="24"/>
                <w:lang w:val="en-US"/>
              </w:rPr>
              <w:t>Публицистический стиль</w:t>
            </w:r>
          </w:p>
        </w:tc>
      </w:tr>
      <w:tr w:rsidR="00A4008B" w:rsidRPr="008365DB" w14:paraId="29DA2ED6"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10BF93AD"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21</w:t>
            </w:r>
          </w:p>
        </w:tc>
        <w:tc>
          <w:tcPr>
            <w:tcW w:w="3143" w:type="dxa"/>
            <w:tcBorders>
              <w:top w:val="single" w:sz="4" w:space="0" w:color="auto"/>
              <w:left w:val="single" w:sz="4" w:space="0" w:color="auto"/>
              <w:bottom w:val="single" w:sz="4" w:space="0" w:color="auto"/>
              <w:right w:val="single" w:sz="4" w:space="0" w:color="auto"/>
            </w:tcBorders>
            <w:hideMark/>
          </w:tcPr>
          <w:p w14:paraId="2090FE8F"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Язык научных трудов, рефератов, сообщений относится к какому стилю.</w:t>
            </w:r>
          </w:p>
        </w:tc>
        <w:tc>
          <w:tcPr>
            <w:tcW w:w="6095" w:type="dxa"/>
            <w:tcBorders>
              <w:top w:val="single" w:sz="4" w:space="0" w:color="auto"/>
              <w:left w:val="single" w:sz="4" w:space="0" w:color="auto"/>
              <w:bottom w:val="single" w:sz="4" w:space="0" w:color="auto"/>
              <w:right w:val="single" w:sz="4" w:space="0" w:color="auto"/>
            </w:tcBorders>
            <w:hideMark/>
          </w:tcPr>
          <w:p w14:paraId="75827BF4" w14:textId="77777777" w:rsidR="00A4008B" w:rsidRPr="008365DB" w:rsidRDefault="00A4008B" w:rsidP="008365DB">
            <w:pPr>
              <w:ind w:hanging="35"/>
              <w:rPr>
                <w:rFonts w:ascii="Times New Roman" w:hAnsi="Times New Roman" w:cs="Times New Roman"/>
                <w:sz w:val="24"/>
                <w:szCs w:val="24"/>
                <w:lang w:val="en-US"/>
              </w:rPr>
            </w:pPr>
            <w:r w:rsidRPr="008365DB">
              <w:rPr>
                <w:rFonts w:ascii="Times New Roman" w:hAnsi="Times New Roman" w:cs="Times New Roman"/>
                <w:sz w:val="24"/>
                <w:szCs w:val="24"/>
                <w:lang w:val="en-US"/>
              </w:rPr>
              <w:t>Научный стиль</w:t>
            </w:r>
          </w:p>
        </w:tc>
      </w:tr>
      <w:tr w:rsidR="00A4008B" w:rsidRPr="008365DB" w14:paraId="61935D47"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32439080"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22</w:t>
            </w:r>
          </w:p>
        </w:tc>
        <w:tc>
          <w:tcPr>
            <w:tcW w:w="3143" w:type="dxa"/>
            <w:tcBorders>
              <w:top w:val="single" w:sz="4" w:space="0" w:color="auto"/>
              <w:left w:val="single" w:sz="4" w:space="0" w:color="auto"/>
              <w:bottom w:val="single" w:sz="4" w:space="0" w:color="auto"/>
              <w:right w:val="single" w:sz="4" w:space="0" w:color="auto"/>
            </w:tcBorders>
            <w:hideMark/>
          </w:tcPr>
          <w:p w14:paraId="650B4049" w14:textId="77777777" w:rsidR="00A4008B" w:rsidRPr="008365DB" w:rsidRDefault="00A4008B" w:rsidP="008365DB">
            <w:pPr>
              <w:ind w:hanging="35"/>
              <w:rPr>
                <w:rFonts w:ascii="Times New Roman" w:hAnsi="Times New Roman" w:cs="Times New Roman"/>
                <w:sz w:val="24"/>
                <w:szCs w:val="24"/>
                <w:lang w:val="en-US"/>
              </w:rPr>
            </w:pPr>
            <w:r w:rsidRPr="008365DB">
              <w:rPr>
                <w:rFonts w:ascii="Times New Roman" w:hAnsi="Times New Roman" w:cs="Times New Roman"/>
                <w:sz w:val="24"/>
                <w:szCs w:val="24"/>
                <w:lang w:val="en-US"/>
              </w:rPr>
              <w:t>Что такое автобиография?</w:t>
            </w:r>
          </w:p>
        </w:tc>
        <w:tc>
          <w:tcPr>
            <w:tcW w:w="6095" w:type="dxa"/>
            <w:tcBorders>
              <w:top w:val="single" w:sz="4" w:space="0" w:color="auto"/>
              <w:left w:val="single" w:sz="4" w:space="0" w:color="auto"/>
              <w:bottom w:val="single" w:sz="4" w:space="0" w:color="auto"/>
              <w:right w:val="single" w:sz="4" w:space="0" w:color="auto"/>
            </w:tcBorders>
            <w:hideMark/>
          </w:tcPr>
          <w:p w14:paraId="7BAE1CCA"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Описание своей жизни в хронологическом порядке.</w:t>
            </w:r>
          </w:p>
        </w:tc>
      </w:tr>
      <w:tr w:rsidR="00A4008B" w:rsidRPr="008365DB" w14:paraId="25E926E7"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6D6E5C35"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lastRenderedPageBreak/>
              <w:t>23</w:t>
            </w:r>
          </w:p>
        </w:tc>
        <w:tc>
          <w:tcPr>
            <w:tcW w:w="3143" w:type="dxa"/>
            <w:tcBorders>
              <w:top w:val="single" w:sz="4" w:space="0" w:color="auto"/>
              <w:left w:val="single" w:sz="4" w:space="0" w:color="auto"/>
              <w:bottom w:val="single" w:sz="4" w:space="0" w:color="auto"/>
              <w:right w:val="single" w:sz="4" w:space="0" w:color="auto"/>
            </w:tcBorders>
            <w:hideMark/>
          </w:tcPr>
          <w:p w14:paraId="3DD46147"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В каком документе, излагается просьба, жалоба или предложение.</w:t>
            </w:r>
          </w:p>
        </w:tc>
        <w:tc>
          <w:tcPr>
            <w:tcW w:w="6095" w:type="dxa"/>
            <w:tcBorders>
              <w:top w:val="single" w:sz="4" w:space="0" w:color="auto"/>
              <w:left w:val="single" w:sz="4" w:space="0" w:color="auto"/>
              <w:bottom w:val="single" w:sz="4" w:space="0" w:color="auto"/>
              <w:right w:val="single" w:sz="4" w:space="0" w:color="auto"/>
            </w:tcBorders>
            <w:hideMark/>
          </w:tcPr>
          <w:p w14:paraId="17A4BCBC" w14:textId="77777777" w:rsidR="00A4008B" w:rsidRPr="008365DB" w:rsidRDefault="00A4008B" w:rsidP="008365DB">
            <w:pPr>
              <w:ind w:hanging="35"/>
              <w:rPr>
                <w:rFonts w:ascii="Times New Roman" w:hAnsi="Times New Roman" w:cs="Times New Roman"/>
                <w:sz w:val="24"/>
                <w:szCs w:val="24"/>
                <w:lang w:val="en-US"/>
              </w:rPr>
            </w:pPr>
            <w:r w:rsidRPr="008365DB">
              <w:rPr>
                <w:rFonts w:ascii="Times New Roman" w:hAnsi="Times New Roman" w:cs="Times New Roman"/>
                <w:sz w:val="24"/>
                <w:szCs w:val="24"/>
                <w:lang w:val="en-US"/>
              </w:rPr>
              <w:t>Заявление</w:t>
            </w:r>
          </w:p>
        </w:tc>
      </w:tr>
      <w:tr w:rsidR="00A4008B" w:rsidRPr="008365DB" w14:paraId="2137065D"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7C864501"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24</w:t>
            </w:r>
          </w:p>
        </w:tc>
        <w:tc>
          <w:tcPr>
            <w:tcW w:w="3143" w:type="dxa"/>
            <w:tcBorders>
              <w:top w:val="single" w:sz="4" w:space="0" w:color="auto"/>
              <w:left w:val="single" w:sz="4" w:space="0" w:color="auto"/>
              <w:bottom w:val="single" w:sz="4" w:space="0" w:color="auto"/>
              <w:right w:val="single" w:sz="4" w:space="0" w:color="auto"/>
            </w:tcBorders>
            <w:hideMark/>
          </w:tcPr>
          <w:p w14:paraId="46123671"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Р а с п и с к а – это документ…</w:t>
            </w:r>
          </w:p>
        </w:tc>
        <w:tc>
          <w:tcPr>
            <w:tcW w:w="6095" w:type="dxa"/>
            <w:tcBorders>
              <w:top w:val="single" w:sz="4" w:space="0" w:color="auto"/>
              <w:left w:val="single" w:sz="4" w:space="0" w:color="auto"/>
              <w:bottom w:val="single" w:sz="4" w:space="0" w:color="auto"/>
              <w:right w:val="single" w:sz="4" w:space="0" w:color="auto"/>
            </w:tcBorders>
            <w:hideMark/>
          </w:tcPr>
          <w:p w14:paraId="43BF694A"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 xml:space="preserve"> удостоверяющий получение каких-либо ценностей (денег, вещей, документов, инвентаря).</w:t>
            </w:r>
          </w:p>
        </w:tc>
      </w:tr>
      <w:tr w:rsidR="00A4008B" w:rsidRPr="008365DB" w14:paraId="04DE0318"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56FBE664"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25</w:t>
            </w:r>
          </w:p>
        </w:tc>
        <w:tc>
          <w:tcPr>
            <w:tcW w:w="3143" w:type="dxa"/>
            <w:tcBorders>
              <w:top w:val="single" w:sz="4" w:space="0" w:color="auto"/>
              <w:left w:val="single" w:sz="4" w:space="0" w:color="auto"/>
              <w:bottom w:val="single" w:sz="4" w:space="0" w:color="auto"/>
              <w:right w:val="single" w:sz="4" w:space="0" w:color="auto"/>
            </w:tcBorders>
            <w:hideMark/>
          </w:tcPr>
          <w:p w14:paraId="18C2648B"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 xml:space="preserve">Х а р а к т е р и с т и к а – это </w:t>
            </w:r>
          </w:p>
        </w:tc>
        <w:tc>
          <w:tcPr>
            <w:tcW w:w="6095" w:type="dxa"/>
            <w:tcBorders>
              <w:top w:val="single" w:sz="4" w:space="0" w:color="auto"/>
              <w:left w:val="single" w:sz="4" w:space="0" w:color="auto"/>
              <w:bottom w:val="single" w:sz="4" w:space="0" w:color="auto"/>
              <w:right w:val="single" w:sz="4" w:space="0" w:color="auto"/>
            </w:tcBorders>
            <w:hideMark/>
          </w:tcPr>
          <w:p w14:paraId="7497F6A5" w14:textId="77777777" w:rsidR="00A4008B" w:rsidRPr="008365DB" w:rsidRDefault="00A4008B" w:rsidP="008365DB">
            <w:pPr>
              <w:ind w:hanging="35"/>
              <w:jc w:val="both"/>
              <w:rPr>
                <w:rFonts w:ascii="Times New Roman" w:hAnsi="Times New Roman" w:cs="Times New Roman"/>
                <w:sz w:val="24"/>
                <w:szCs w:val="24"/>
              </w:rPr>
            </w:pPr>
            <w:r w:rsidRPr="008365DB">
              <w:rPr>
                <w:rFonts w:ascii="Times New Roman" w:hAnsi="Times New Roman" w:cs="Times New Roman"/>
                <w:sz w:val="24"/>
                <w:szCs w:val="24"/>
              </w:rPr>
              <w:t>описание характерных качеств, особенностей, достоинств и недостатков кого-либо или чего-либо.</w:t>
            </w:r>
          </w:p>
        </w:tc>
      </w:tr>
      <w:tr w:rsidR="00A4008B" w:rsidRPr="008365DB" w14:paraId="4489219F"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5429599A"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26</w:t>
            </w:r>
          </w:p>
        </w:tc>
        <w:tc>
          <w:tcPr>
            <w:tcW w:w="3143" w:type="dxa"/>
            <w:tcBorders>
              <w:top w:val="single" w:sz="4" w:space="0" w:color="auto"/>
              <w:left w:val="single" w:sz="4" w:space="0" w:color="auto"/>
              <w:bottom w:val="single" w:sz="4" w:space="0" w:color="auto"/>
              <w:right w:val="single" w:sz="4" w:space="0" w:color="auto"/>
            </w:tcBorders>
            <w:hideMark/>
          </w:tcPr>
          <w:p w14:paraId="515F5764"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Как называется документ, в котором отмечается ход совещаний, заседаний, собраний.</w:t>
            </w:r>
          </w:p>
        </w:tc>
        <w:tc>
          <w:tcPr>
            <w:tcW w:w="6095" w:type="dxa"/>
            <w:tcBorders>
              <w:top w:val="single" w:sz="4" w:space="0" w:color="auto"/>
              <w:left w:val="single" w:sz="4" w:space="0" w:color="auto"/>
              <w:bottom w:val="single" w:sz="4" w:space="0" w:color="auto"/>
              <w:right w:val="single" w:sz="4" w:space="0" w:color="auto"/>
            </w:tcBorders>
            <w:hideMark/>
          </w:tcPr>
          <w:p w14:paraId="51A86720" w14:textId="77777777" w:rsidR="00A4008B" w:rsidRPr="008365DB" w:rsidRDefault="00A4008B" w:rsidP="008365DB">
            <w:pPr>
              <w:ind w:hanging="35"/>
              <w:rPr>
                <w:rFonts w:ascii="Times New Roman" w:hAnsi="Times New Roman" w:cs="Times New Roman"/>
                <w:sz w:val="24"/>
                <w:szCs w:val="24"/>
                <w:lang w:val="en-US"/>
              </w:rPr>
            </w:pPr>
            <w:r w:rsidRPr="008365DB">
              <w:rPr>
                <w:rFonts w:ascii="Times New Roman" w:hAnsi="Times New Roman" w:cs="Times New Roman"/>
                <w:sz w:val="24"/>
                <w:szCs w:val="24"/>
                <w:lang w:val="en-US"/>
              </w:rPr>
              <w:t>Протокол</w:t>
            </w:r>
          </w:p>
        </w:tc>
      </w:tr>
      <w:tr w:rsidR="00A4008B" w:rsidRPr="008365DB" w14:paraId="23B370C0"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5BDBB949"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27</w:t>
            </w:r>
          </w:p>
        </w:tc>
        <w:tc>
          <w:tcPr>
            <w:tcW w:w="3143" w:type="dxa"/>
            <w:tcBorders>
              <w:top w:val="single" w:sz="4" w:space="0" w:color="auto"/>
              <w:left w:val="single" w:sz="4" w:space="0" w:color="auto"/>
              <w:bottom w:val="single" w:sz="4" w:space="0" w:color="auto"/>
              <w:right w:val="single" w:sz="4" w:space="0" w:color="auto"/>
            </w:tcBorders>
            <w:hideMark/>
          </w:tcPr>
          <w:p w14:paraId="17600E46" w14:textId="77777777" w:rsidR="00A4008B" w:rsidRPr="008365DB" w:rsidRDefault="00A4008B" w:rsidP="008365DB">
            <w:pPr>
              <w:jc w:val="both"/>
              <w:rPr>
                <w:rFonts w:ascii="Times New Roman" w:hAnsi="Times New Roman" w:cs="Times New Roman"/>
                <w:bCs/>
                <w:i/>
                <w:sz w:val="24"/>
                <w:szCs w:val="24"/>
              </w:rPr>
            </w:pPr>
            <w:r w:rsidRPr="008365DB">
              <w:rPr>
                <w:rFonts w:ascii="Times New Roman" w:hAnsi="Times New Roman" w:cs="Times New Roman"/>
                <w:bCs/>
                <w:i/>
                <w:sz w:val="24"/>
                <w:szCs w:val="24"/>
              </w:rPr>
              <w:t>Я, Рузаев Уктам Алишерович, староста учебной группы №1-12 астраханского технического университета города Ташкента, получил от завхоза университета Хикматова Анвара Мурадовича 7 (семь) футбольных мячей для проведения спортивной олимпиады.</w:t>
            </w:r>
          </w:p>
          <w:p w14:paraId="5B10445B"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bCs/>
                <w:sz w:val="24"/>
                <w:szCs w:val="24"/>
                <w:lang w:val="en-US"/>
              </w:rPr>
              <w:t>Определите вид документа?</w:t>
            </w:r>
          </w:p>
        </w:tc>
        <w:tc>
          <w:tcPr>
            <w:tcW w:w="6095" w:type="dxa"/>
            <w:tcBorders>
              <w:top w:val="single" w:sz="4" w:space="0" w:color="auto"/>
              <w:left w:val="single" w:sz="4" w:space="0" w:color="auto"/>
              <w:bottom w:val="single" w:sz="4" w:space="0" w:color="auto"/>
              <w:right w:val="single" w:sz="4" w:space="0" w:color="auto"/>
            </w:tcBorders>
            <w:hideMark/>
          </w:tcPr>
          <w:p w14:paraId="1A1B485A" w14:textId="77777777" w:rsidR="00A4008B" w:rsidRPr="008365DB" w:rsidRDefault="00A4008B" w:rsidP="008365DB">
            <w:pPr>
              <w:ind w:hanging="35"/>
              <w:rPr>
                <w:rFonts w:ascii="Times New Roman" w:hAnsi="Times New Roman" w:cs="Times New Roman"/>
                <w:sz w:val="24"/>
                <w:szCs w:val="24"/>
                <w:lang w:val="en-US"/>
              </w:rPr>
            </w:pPr>
            <w:r w:rsidRPr="008365DB">
              <w:rPr>
                <w:rFonts w:ascii="Times New Roman" w:hAnsi="Times New Roman" w:cs="Times New Roman"/>
                <w:sz w:val="24"/>
                <w:szCs w:val="24"/>
                <w:lang w:val="en-US"/>
              </w:rPr>
              <w:t>Расписка</w:t>
            </w:r>
          </w:p>
        </w:tc>
      </w:tr>
      <w:tr w:rsidR="00A4008B" w:rsidRPr="008365DB" w14:paraId="7C129F0C"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35F9373D"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28</w:t>
            </w:r>
          </w:p>
        </w:tc>
        <w:tc>
          <w:tcPr>
            <w:tcW w:w="3143" w:type="dxa"/>
            <w:tcBorders>
              <w:top w:val="single" w:sz="4" w:space="0" w:color="auto"/>
              <w:left w:val="single" w:sz="4" w:space="0" w:color="auto"/>
              <w:bottom w:val="single" w:sz="4" w:space="0" w:color="auto"/>
              <w:right w:val="single" w:sz="4" w:space="0" w:color="auto"/>
            </w:tcBorders>
            <w:hideMark/>
          </w:tcPr>
          <w:p w14:paraId="34C8EF8F" w14:textId="77777777" w:rsidR="00A4008B" w:rsidRPr="008365DB" w:rsidRDefault="00A4008B" w:rsidP="008365DB">
            <w:pPr>
              <w:jc w:val="both"/>
              <w:rPr>
                <w:rFonts w:ascii="Times New Roman" w:hAnsi="Times New Roman" w:cs="Times New Roman"/>
                <w:i/>
                <w:sz w:val="24"/>
                <w:szCs w:val="24"/>
              </w:rPr>
            </w:pPr>
            <w:r w:rsidRPr="008365DB">
              <w:rPr>
                <w:rFonts w:ascii="Times New Roman" w:hAnsi="Times New Roman" w:cs="Times New Roman"/>
                <w:i/>
                <w:sz w:val="24"/>
                <w:szCs w:val="24"/>
              </w:rPr>
              <w:t>Прошу Вас, дать мне академический отпуск в связи с болезнью. Прошу в моей просьбе не отказывать.</w:t>
            </w:r>
          </w:p>
          <w:p w14:paraId="1B9B16F8"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bCs/>
                <w:sz w:val="24"/>
                <w:szCs w:val="24"/>
                <w:lang w:val="en-US"/>
              </w:rPr>
              <w:t>Определите вид документа?</w:t>
            </w:r>
          </w:p>
        </w:tc>
        <w:tc>
          <w:tcPr>
            <w:tcW w:w="6095" w:type="dxa"/>
            <w:tcBorders>
              <w:top w:val="single" w:sz="4" w:space="0" w:color="auto"/>
              <w:left w:val="single" w:sz="4" w:space="0" w:color="auto"/>
              <w:bottom w:val="single" w:sz="4" w:space="0" w:color="auto"/>
              <w:right w:val="single" w:sz="4" w:space="0" w:color="auto"/>
            </w:tcBorders>
            <w:hideMark/>
          </w:tcPr>
          <w:p w14:paraId="27CCEFA7" w14:textId="77777777" w:rsidR="00A4008B" w:rsidRPr="008365DB" w:rsidRDefault="00A4008B" w:rsidP="008365DB">
            <w:pPr>
              <w:ind w:hanging="35"/>
              <w:rPr>
                <w:rFonts w:ascii="Times New Roman" w:hAnsi="Times New Roman" w:cs="Times New Roman"/>
                <w:sz w:val="24"/>
                <w:szCs w:val="24"/>
                <w:lang w:val="en-US"/>
              </w:rPr>
            </w:pPr>
            <w:r w:rsidRPr="008365DB">
              <w:rPr>
                <w:rFonts w:ascii="Times New Roman" w:hAnsi="Times New Roman" w:cs="Times New Roman"/>
                <w:sz w:val="24"/>
                <w:szCs w:val="24"/>
                <w:lang w:val="en-US"/>
              </w:rPr>
              <w:t>Заявление</w:t>
            </w:r>
          </w:p>
        </w:tc>
      </w:tr>
      <w:tr w:rsidR="00A4008B" w:rsidRPr="008365DB" w14:paraId="2FD5C7EF"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716C9734"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29</w:t>
            </w:r>
          </w:p>
        </w:tc>
        <w:tc>
          <w:tcPr>
            <w:tcW w:w="3143" w:type="dxa"/>
            <w:tcBorders>
              <w:top w:val="single" w:sz="4" w:space="0" w:color="auto"/>
              <w:left w:val="single" w:sz="4" w:space="0" w:color="auto"/>
              <w:bottom w:val="single" w:sz="4" w:space="0" w:color="auto"/>
              <w:right w:val="single" w:sz="4" w:space="0" w:color="auto"/>
            </w:tcBorders>
            <w:hideMark/>
          </w:tcPr>
          <w:p w14:paraId="6DF18BDE" w14:textId="77777777" w:rsidR="00A4008B" w:rsidRPr="008365DB" w:rsidRDefault="00A4008B" w:rsidP="008365DB">
            <w:pPr>
              <w:jc w:val="both"/>
              <w:rPr>
                <w:rFonts w:ascii="Times New Roman" w:hAnsi="Times New Roman" w:cs="Times New Roman"/>
                <w:sz w:val="24"/>
                <w:szCs w:val="24"/>
                <w:lang w:val="en-US"/>
              </w:rPr>
            </w:pPr>
            <w:r w:rsidRPr="008365DB">
              <w:rPr>
                <w:rFonts w:ascii="Times New Roman" w:hAnsi="Times New Roman" w:cs="Times New Roman"/>
                <w:sz w:val="24"/>
                <w:szCs w:val="24"/>
                <w:lang w:val="en-US"/>
              </w:rPr>
              <w:t>Что такое телефонный разговор</w:t>
            </w:r>
          </w:p>
        </w:tc>
        <w:tc>
          <w:tcPr>
            <w:tcW w:w="6095" w:type="dxa"/>
            <w:tcBorders>
              <w:top w:val="single" w:sz="4" w:space="0" w:color="auto"/>
              <w:left w:val="single" w:sz="4" w:space="0" w:color="auto"/>
              <w:bottom w:val="single" w:sz="4" w:space="0" w:color="auto"/>
              <w:right w:val="single" w:sz="4" w:space="0" w:color="auto"/>
            </w:tcBorders>
            <w:hideMark/>
          </w:tcPr>
          <w:p w14:paraId="668FA5BA"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Эта форма устного дистанционного делового диалога, осуществляемого при помощи технических средств </w:t>
            </w:r>
          </w:p>
        </w:tc>
      </w:tr>
      <w:tr w:rsidR="00A4008B" w:rsidRPr="008365DB" w14:paraId="328024CE"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3763DCDD" w14:textId="77777777" w:rsidR="00A4008B" w:rsidRPr="008365DB" w:rsidRDefault="00A4008B"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30</w:t>
            </w:r>
          </w:p>
        </w:tc>
        <w:tc>
          <w:tcPr>
            <w:tcW w:w="3143" w:type="dxa"/>
            <w:tcBorders>
              <w:top w:val="single" w:sz="4" w:space="0" w:color="auto"/>
              <w:left w:val="single" w:sz="4" w:space="0" w:color="auto"/>
              <w:bottom w:val="single" w:sz="4" w:space="0" w:color="auto"/>
              <w:right w:val="single" w:sz="4" w:space="0" w:color="auto"/>
            </w:tcBorders>
            <w:hideMark/>
          </w:tcPr>
          <w:p w14:paraId="0D1CD73D" w14:textId="77777777" w:rsidR="00A4008B" w:rsidRPr="008365DB" w:rsidRDefault="00A4008B" w:rsidP="008365DB">
            <w:pPr>
              <w:ind w:hanging="35"/>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Что такое этикет? </w:t>
            </w:r>
          </w:p>
        </w:tc>
        <w:tc>
          <w:tcPr>
            <w:tcW w:w="6095" w:type="dxa"/>
            <w:tcBorders>
              <w:top w:val="single" w:sz="4" w:space="0" w:color="auto"/>
              <w:left w:val="single" w:sz="4" w:space="0" w:color="auto"/>
              <w:bottom w:val="single" w:sz="4" w:space="0" w:color="auto"/>
              <w:right w:val="single" w:sz="4" w:space="0" w:color="auto"/>
            </w:tcBorders>
            <w:hideMark/>
          </w:tcPr>
          <w:p w14:paraId="267A078B"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Правила поведения по отношению к людям называется</w:t>
            </w:r>
          </w:p>
        </w:tc>
      </w:tr>
    </w:tbl>
    <w:p w14:paraId="14A2B95C" w14:textId="1BF41237" w:rsidR="00A4008B" w:rsidRPr="008365DB" w:rsidRDefault="00A4008B" w:rsidP="008365DB">
      <w:pPr>
        <w:pStyle w:val="2"/>
        <w:spacing w:before="0"/>
        <w:rPr>
          <w:rFonts w:cs="Times New Roman"/>
          <w:sz w:val="24"/>
          <w:szCs w:val="24"/>
          <w:lang w:eastAsia="ru-RU"/>
        </w:rPr>
      </w:pPr>
      <w:bookmarkStart w:id="23" w:name="_Toc161759816"/>
      <w:r w:rsidRPr="008365DB">
        <w:rPr>
          <w:rFonts w:cs="Times New Roman"/>
          <w:sz w:val="24"/>
          <w:szCs w:val="24"/>
          <w:lang w:val="uz-Cyrl-UZ" w:eastAsia="ru-RU"/>
        </w:rPr>
        <w:t xml:space="preserve">Дисциплина: </w:t>
      </w:r>
      <w:r w:rsidRPr="008365DB">
        <w:rPr>
          <w:rFonts w:cs="Times New Roman"/>
          <w:sz w:val="24"/>
          <w:szCs w:val="24"/>
          <w:lang w:eastAsia="ru-RU"/>
        </w:rPr>
        <w:t>Русский язык и культура речи</w:t>
      </w:r>
      <w:r w:rsidR="00565D5A" w:rsidRPr="008365DB">
        <w:rPr>
          <w:rFonts w:cs="Times New Roman"/>
          <w:sz w:val="24"/>
          <w:szCs w:val="24"/>
          <w:lang w:eastAsia="ru-RU"/>
        </w:rPr>
        <w:t xml:space="preserve"> (ФД)</w:t>
      </w:r>
      <w:bookmarkEnd w:id="23"/>
    </w:p>
    <w:bookmarkEnd w:id="20"/>
    <w:p w14:paraId="41ADB2CC" w14:textId="77777777" w:rsidR="00A4008B" w:rsidRPr="008365DB" w:rsidRDefault="00A4008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a3"/>
        <w:tblW w:w="10343" w:type="dxa"/>
        <w:tblLook w:val="04A0" w:firstRow="1" w:lastRow="0" w:firstColumn="1" w:lastColumn="0" w:noHBand="0" w:noVBand="1"/>
      </w:tblPr>
      <w:tblGrid>
        <w:gridCol w:w="1069"/>
        <w:gridCol w:w="3746"/>
        <w:gridCol w:w="4252"/>
        <w:gridCol w:w="1276"/>
      </w:tblGrid>
      <w:tr w:rsidR="00A4008B" w:rsidRPr="008365DB" w14:paraId="6EEDB1CF" w14:textId="77777777" w:rsidTr="00495C8D">
        <w:trPr>
          <w:tblHeader/>
        </w:trPr>
        <w:tc>
          <w:tcPr>
            <w:tcW w:w="1069" w:type="dxa"/>
            <w:tcBorders>
              <w:top w:val="single" w:sz="4" w:space="0" w:color="auto"/>
              <w:left w:val="single" w:sz="4" w:space="0" w:color="auto"/>
              <w:bottom w:val="single" w:sz="4" w:space="0" w:color="auto"/>
              <w:right w:val="single" w:sz="4" w:space="0" w:color="auto"/>
            </w:tcBorders>
            <w:hideMark/>
          </w:tcPr>
          <w:p w14:paraId="3FB114AD" w14:textId="77777777" w:rsidR="00A4008B" w:rsidRPr="008365DB" w:rsidRDefault="00A4008B" w:rsidP="008365DB">
            <w:pPr>
              <w:jc w:val="center"/>
              <w:rPr>
                <w:rFonts w:ascii="Times New Roman" w:hAnsi="Times New Roman" w:cs="Times New Roman"/>
                <w:bCs/>
                <w:sz w:val="24"/>
                <w:szCs w:val="24"/>
              </w:rPr>
            </w:pPr>
            <w:r w:rsidRPr="008365DB">
              <w:rPr>
                <w:rFonts w:ascii="Times New Roman" w:hAnsi="Times New Roman" w:cs="Times New Roman"/>
                <w:bCs/>
                <w:sz w:val="24"/>
                <w:szCs w:val="24"/>
              </w:rPr>
              <w:t xml:space="preserve">№ задания </w:t>
            </w:r>
          </w:p>
        </w:tc>
        <w:tc>
          <w:tcPr>
            <w:tcW w:w="3746" w:type="dxa"/>
            <w:tcBorders>
              <w:top w:val="single" w:sz="4" w:space="0" w:color="auto"/>
              <w:left w:val="single" w:sz="4" w:space="0" w:color="auto"/>
              <w:bottom w:val="single" w:sz="4" w:space="0" w:color="auto"/>
              <w:right w:val="single" w:sz="4" w:space="0" w:color="auto"/>
            </w:tcBorders>
            <w:hideMark/>
          </w:tcPr>
          <w:p w14:paraId="0772FF27" w14:textId="77777777" w:rsidR="00A4008B" w:rsidRPr="008365DB" w:rsidRDefault="00A4008B" w:rsidP="008365DB">
            <w:pPr>
              <w:jc w:val="center"/>
              <w:rPr>
                <w:rFonts w:ascii="Times New Roman" w:hAnsi="Times New Roman" w:cs="Times New Roman"/>
                <w:bCs/>
                <w:sz w:val="24"/>
                <w:szCs w:val="24"/>
              </w:rPr>
            </w:pPr>
            <w:r w:rsidRPr="008365DB">
              <w:rPr>
                <w:rFonts w:ascii="Times New Roman" w:hAnsi="Times New Roman" w:cs="Times New Roman"/>
                <w:bCs/>
                <w:sz w:val="24"/>
                <w:szCs w:val="24"/>
              </w:rPr>
              <w:t>Формулировка задания</w:t>
            </w:r>
          </w:p>
        </w:tc>
        <w:tc>
          <w:tcPr>
            <w:tcW w:w="4252" w:type="dxa"/>
            <w:tcBorders>
              <w:top w:val="single" w:sz="4" w:space="0" w:color="auto"/>
              <w:left w:val="single" w:sz="4" w:space="0" w:color="auto"/>
              <w:bottom w:val="single" w:sz="4" w:space="0" w:color="auto"/>
              <w:right w:val="single" w:sz="4" w:space="0" w:color="auto"/>
            </w:tcBorders>
            <w:hideMark/>
          </w:tcPr>
          <w:p w14:paraId="61B32786" w14:textId="77777777" w:rsidR="00A4008B" w:rsidRPr="008365DB" w:rsidRDefault="00A4008B" w:rsidP="008365DB">
            <w:pPr>
              <w:jc w:val="center"/>
              <w:rPr>
                <w:rFonts w:ascii="Times New Roman" w:hAnsi="Times New Roman" w:cs="Times New Roman"/>
                <w:bCs/>
                <w:sz w:val="24"/>
                <w:szCs w:val="24"/>
              </w:rPr>
            </w:pPr>
            <w:r w:rsidRPr="008365DB">
              <w:rPr>
                <w:rFonts w:ascii="Times New Roman" w:hAnsi="Times New Roman" w:cs="Times New Roman"/>
                <w:bCs/>
                <w:sz w:val="24"/>
                <w:szCs w:val="24"/>
              </w:rPr>
              <w:t xml:space="preserve">Варианты ответов </w:t>
            </w:r>
          </w:p>
        </w:tc>
        <w:tc>
          <w:tcPr>
            <w:tcW w:w="1276" w:type="dxa"/>
            <w:tcBorders>
              <w:top w:val="single" w:sz="4" w:space="0" w:color="auto"/>
              <w:left w:val="single" w:sz="4" w:space="0" w:color="auto"/>
              <w:bottom w:val="single" w:sz="4" w:space="0" w:color="auto"/>
              <w:right w:val="single" w:sz="4" w:space="0" w:color="auto"/>
            </w:tcBorders>
            <w:hideMark/>
          </w:tcPr>
          <w:p w14:paraId="31002DE7" w14:textId="77777777" w:rsidR="00A4008B" w:rsidRPr="008365DB" w:rsidRDefault="00A4008B" w:rsidP="008365DB">
            <w:pPr>
              <w:jc w:val="center"/>
              <w:rPr>
                <w:rFonts w:ascii="Times New Roman" w:hAnsi="Times New Roman" w:cs="Times New Roman"/>
                <w:bCs/>
                <w:sz w:val="24"/>
                <w:szCs w:val="24"/>
              </w:rPr>
            </w:pPr>
            <w:r w:rsidRPr="008365DB">
              <w:rPr>
                <w:rFonts w:ascii="Times New Roman" w:hAnsi="Times New Roman" w:cs="Times New Roman"/>
                <w:bCs/>
                <w:sz w:val="24"/>
                <w:szCs w:val="24"/>
              </w:rPr>
              <w:t>Правильный ответ</w:t>
            </w:r>
          </w:p>
        </w:tc>
      </w:tr>
      <w:tr w:rsidR="00A4008B" w:rsidRPr="008365DB" w14:paraId="1866C416" w14:textId="77777777" w:rsidTr="00A4008B">
        <w:trPr>
          <w:trHeight w:val="1082"/>
        </w:trPr>
        <w:tc>
          <w:tcPr>
            <w:tcW w:w="1069" w:type="dxa"/>
            <w:tcBorders>
              <w:top w:val="single" w:sz="4" w:space="0" w:color="auto"/>
              <w:left w:val="single" w:sz="4" w:space="0" w:color="auto"/>
              <w:bottom w:val="single" w:sz="4" w:space="0" w:color="auto"/>
              <w:right w:val="single" w:sz="4" w:space="0" w:color="auto"/>
            </w:tcBorders>
            <w:hideMark/>
          </w:tcPr>
          <w:p w14:paraId="2FCB4990"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w:t>
            </w:r>
          </w:p>
        </w:tc>
        <w:tc>
          <w:tcPr>
            <w:tcW w:w="3746" w:type="dxa"/>
            <w:tcBorders>
              <w:top w:val="single" w:sz="4" w:space="0" w:color="auto"/>
              <w:left w:val="single" w:sz="4" w:space="0" w:color="auto"/>
              <w:bottom w:val="single" w:sz="4" w:space="0" w:color="auto"/>
              <w:right w:val="single" w:sz="4" w:space="0" w:color="auto"/>
            </w:tcBorders>
            <w:hideMark/>
          </w:tcPr>
          <w:p w14:paraId="24D1DA6D"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Служебные слова, которые соединяют однородные члены, части сложного предложения и самостоятельные предложения – это…</w:t>
            </w:r>
          </w:p>
        </w:tc>
        <w:tc>
          <w:tcPr>
            <w:tcW w:w="4252" w:type="dxa"/>
            <w:tcBorders>
              <w:top w:val="single" w:sz="4" w:space="0" w:color="auto"/>
              <w:left w:val="single" w:sz="4" w:space="0" w:color="auto"/>
              <w:bottom w:val="single" w:sz="4" w:space="0" w:color="auto"/>
              <w:right w:val="single" w:sz="4" w:space="0" w:color="auto"/>
            </w:tcBorders>
            <w:hideMark/>
          </w:tcPr>
          <w:p w14:paraId="21B55B85"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а) предлоги </w:t>
            </w:r>
          </w:p>
          <w:p w14:paraId="4584C193"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б) частицы</w:t>
            </w:r>
          </w:p>
          <w:p w14:paraId="11031074"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с) союзы</w:t>
            </w:r>
          </w:p>
          <w:p w14:paraId="3D9AE2C5"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д) все ответы верны. </w:t>
            </w:r>
          </w:p>
        </w:tc>
        <w:tc>
          <w:tcPr>
            <w:tcW w:w="1276" w:type="dxa"/>
            <w:tcBorders>
              <w:top w:val="single" w:sz="4" w:space="0" w:color="auto"/>
              <w:left w:val="single" w:sz="4" w:space="0" w:color="auto"/>
              <w:bottom w:val="single" w:sz="4" w:space="0" w:color="auto"/>
              <w:right w:val="single" w:sz="4" w:space="0" w:color="auto"/>
            </w:tcBorders>
            <w:hideMark/>
          </w:tcPr>
          <w:p w14:paraId="79FA74F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с)</w:t>
            </w:r>
          </w:p>
        </w:tc>
      </w:tr>
      <w:tr w:rsidR="00A4008B" w:rsidRPr="008365DB" w14:paraId="58A7535F" w14:textId="77777777" w:rsidTr="00A4008B">
        <w:trPr>
          <w:trHeight w:val="1134"/>
        </w:trPr>
        <w:tc>
          <w:tcPr>
            <w:tcW w:w="1069" w:type="dxa"/>
            <w:tcBorders>
              <w:top w:val="single" w:sz="4" w:space="0" w:color="auto"/>
              <w:left w:val="single" w:sz="4" w:space="0" w:color="auto"/>
              <w:bottom w:val="single" w:sz="4" w:space="0" w:color="auto"/>
              <w:right w:val="single" w:sz="4" w:space="0" w:color="auto"/>
            </w:tcBorders>
            <w:hideMark/>
          </w:tcPr>
          <w:p w14:paraId="397D400E"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2 </w:t>
            </w:r>
          </w:p>
        </w:tc>
        <w:tc>
          <w:tcPr>
            <w:tcW w:w="3746" w:type="dxa"/>
            <w:tcBorders>
              <w:top w:val="single" w:sz="4" w:space="0" w:color="auto"/>
              <w:left w:val="single" w:sz="4" w:space="0" w:color="auto"/>
              <w:bottom w:val="single" w:sz="4" w:space="0" w:color="auto"/>
              <w:right w:val="single" w:sz="4" w:space="0" w:color="auto"/>
            </w:tcBorders>
            <w:hideMark/>
          </w:tcPr>
          <w:p w14:paraId="150F3E8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Служебные слова, которые вносят в предложение смысловые оттенки и служат для образования форм слов – это ...</w:t>
            </w:r>
          </w:p>
        </w:tc>
        <w:tc>
          <w:tcPr>
            <w:tcW w:w="4252" w:type="dxa"/>
            <w:tcBorders>
              <w:top w:val="single" w:sz="4" w:space="0" w:color="auto"/>
              <w:left w:val="single" w:sz="4" w:space="0" w:color="auto"/>
              <w:bottom w:val="single" w:sz="4" w:space="0" w:color="auto"/>
              <w:right w:val="single" w:sz="4" w:space="0" w:color="auto"/>
            </w:tcBorders>
            <w:hideMark/>
          </w:tcPr>
          <w:p w14:paraId="04DF0BBA"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а) предлоги </w:t>
            </w:r>
          </w:p>
          <w:p w14:paraId="7BD19F01"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б) частицы</w:t>
            </w:r>
          </w:p>
          <w:p w14:paraId="33CDF1A9"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с) союзы</w:t>
            </w:r>
          </w:p>
          <w:p w14:paraId="7EBCA374"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д) все ответы верны. </w:t>
            </w:r>
          </w:p>
        </w:tc>
        <w:tc>
          <w:tcPr>
            <w:tcW w:w="1276" w:type="dxa"/>
            <w:tcBorders>
              <w:top w:val="single" w:sz="4" w:space="0" w:color="auto"/>
              <w:left w:val="single" w:sz="4" w:space="0" w:color="auto"/>
              <w:bottom w:val="single" w:sz="4" w:space="0" w:color="auto"/>
              <w:right w:val="single" w:sz="4" w:space="0" w:color="auto"/>
            </w:tcBorders>
            <w:hideMark/>
          </w:tcPr>
          <w:p w14:paraId="25D788C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 б )</w:t>
            </w:r>
          </w:p>
        </w:tc>
      </w:tr>
      <w:tr w:rsidR="00A4008B" w:rsidRPr="008365DB" w14:paraId="1832BB2D" w14:textId="77777777" w:rsidTr="00A4008B">
        <w:trPr>
          <w:trHeight w:val="1182"/>
        </w:trPr>
        <w:tc>
          <w:tcPr>
            <w:tcW w:w="1069" w:type="dxa"/>
            <w:tcBorders>
              <w:top w:val="single" w:sz="4" w:space="0" w:color="auto"/>
              <w:left w:val="single" w:sz="4" w:space="0" w:color="auto"/>
              <w:bottom w:val="single" w:sz="4" w:space="0" w:color="auto"/>
              <w:right w:val="single" w:sz="4" w:space="0" w:color="auto"/>
            </w:tcBorders>
            <w:hideMark/>
          </w:tcPr>
          <w:p w14:paraId="263640E0"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3</w:t>
            </w:r>
          </w:p>
        </w:tc>
        <w:tc>
          <w:tcPr>
            <w:tcW w:w="3746" w:type="dxa"/>
            <w:tcBorders>
              <w:top w:val="single" w:sz="4" w:space="0" w:color="auto"/>
              <w:left w:val="single" w:sz="4" w:space="0" w:color="auto"/>
              <w:bottom w:val="single" w:sz="4" w:space="0" w:color="auto"/>
              <w:right w:val="single" w:sz="4" w:space="0" w:color="auto"/>
            </w:tcBorders>
            <w:hideMark/>
          </w:tcPr>
          <w:p w14:paraId="0A63914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Особая часть речи, которые служат для выражения человеческих эмоций, звукоподражательные слова – это …</w:t>
            </w:r>
          </w:p>
        </w:tc>
        <w:tc>
          <w:tcPr>
            <w:tcW w:w="4252" w:type="dxa"/>
            <w:tcBorders>
              <w:top w:val="single" w:sz="4" w:space="0" w:color="auto"/>
              <w:left w:val="single" w:sz="4" w:space="0" w:color="auto"/>
              <w:bottom w:val="single" w:sz="4" w:space="0" w:color="auto"/>
              <w:right w:val="single" w:sz="4" w:space="0" w:color="auto"/>
            </w:tcBorders>
            <w:hideMark/>
          </w:tcPr>
          <w:p w14:paraId="28C99B67"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а) предлоги </w:t>
            </w:r>
          </w:p>
          <w:p w14:paraId="595B77E3"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б) частицы</w:t>
            </w:r>
          </w:p>
          <w:p w14:paraId="25132585"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с) союзы</w:t>
            </w:r>
          </w:p>
          <w:p w14:paraId="6A9321ED" w14:textId="77777777" w:rsidR="00A4008B" w:rsidRPr="008365DB" w:rsidRDefault="00A4008B" w:rsidP="008365DB">
            <w:pPr>
              <w:jc w:val="both"/>
              <w:rPr>
                <w:rFonts w:ascii="Times New Roman" w:hAnsi="Times New Roman" w:cs="Times New Roman"/>
                <w:sz w:val="24"/>
                <w:szCs w:val="24"/>
                <w:lang w:eastAsia="ru-RU"/>
              </w:rPr>
            </w:pPr>
            <w:r w:rsidRPr="008365DB">
              <w:rPr>
                <w:rFonts w:ascii="Times New Roman" w:hAnsi="Times New Roman" w:cs="Times New Roman"/>
                <w:sz w:val="24"/>
                <w:szCs w:val="24"/>
              </w:rPr>
              <w:t xml:space="preserve">д) междометия </w:t>
            </w:r>
          </w:p>
        </w:tc>
        <w:tc>
          <w:tcPr>
            <w:tcW w:w="1276" w:type="dxa"/>
            <w:tcBorders>
              <w:top w:val="single" w:sz="4" w:space="0" w:color="auto"/>
              <w:left w:val="single" w:sz="4" w:space="0" w:color="auto"/>
              <w:bottom w:val="single" w:sz="4" w:space="0" w:color="auto"/>
              <w:right w:val="single" w:sz="4" w:space="0" w:color="auto"/>
            </w:tcBorders>
            <w:hideMark/>
          </w:tcPr>
          <w:p w14:paraId="29896D4C"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д)</w:t>
            </w:r>
          </w:p>
        </w:tc>
      </w:tr>
      <w:tr w:rsidR="00A4008B" w:rsidRPr="008365DB" w14:paraId="2A3F2F3F" w14:textId="77777777" w:rsidTr="00A4008B">
        <w:trPr>
          <w:trHeight w:val="992"/>
        </w:trPr>
        <w:tc>
          <w:tcPr>
            <w:tcW w:w="1069" w:type="dxa"/>
            <w:tcBorders>
              <w:top w:val="single" w:sz="4" w:space="0" w:color="auto"/>
              <w:left w:val="single" w:sz="4" w:space="0" w:color="auto"/>
              <w:bottom w:val="single" w:sz="4" w:space="0" w:color="auto"/>
              <w:right w:val="single" w:sz="4" w:space="0" w:color="auto"/>
            </w:tcBorders>
            <w:hideMark/>
          </w:tcPr>
          <w:p w14:paraId="6D437A85"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3746" w:type="dxa"/>
            <w:tcBorders>
              <w:top w:val="single" w:sz="4" w:space="0" w:color="auto"/>
              <w:left w:val="single" w:sz="4" w:space="0" w:color="auto"/>
              <w:bottom w:val="single" w:sz="4" w:space="0" w:color="auto"/>
              <w:right w:val="single" w:sz="4" w:space="0" w:color="auto"/>
            </w:tcBorders>
            <w:hideMark/>
          </w:tcPr>
          <w:p w14:paraId="50C043F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Существительные, которые не изменяются, называются</w:t>
            </w:r>
            <w:r w:rsidRPr="008365DB">
              <w:rPr>
                <w:rFonts w:ascii="Times New Roman" w:hAnsi="Times New Roman" w:cs="Times New Roman"/>
                <w:i/>
                <w:sz w:val="24"/>
                <w:szCs w:val="24"/>
              </w:rPr>
              <w:t xml:space="preserve">…  </w:t>
            </w:r>
          </w:p>
        </w:tc>
        <w:tc>
          <w:tcPr>
            <w:tcW w:w="4252" w:type="dxa"/>
            <w:tcBorders>
              <w:top w:val="single" w:sz="4" w:space="0" w:color="auto"/>
              <w:left w:val="single" w:sz="4" w:space="0" w:color="auto"/>
              <w:bottom w:val="single" w:sz="4" w:space="0" w:color="auto"/>
              <w:right w:val="single" w:sz="4" w:space="0" w:color="auto"/>
            </w:tcBorders>
            <w:hideMark/>
          </w:tcPr>
          <w:p w14:paraId="7AFC3A1C"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а) несклоняемые</w:t>
            </w:r>
          </w:p>
          <w:p w14:paraId="394E4D24"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б) склоняемые</w:t>
            </w:r>
          </w:p>
          <w:p w14:paraId="0BF2396B"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в) спрягаемые</w:t>
            </w:r>
          </w:p>
          <w:p w14:paraId="66918174"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г) неспрягаемые</w:t>
            </w:r>
          </w:p>
        </w:tc>
        <w:tc>
          <w:tcPr>
            <w:tcW w:w="1276" w:type="dxa"/>
            <w:tcBorders>
              <w:top w:val="single" w:sz="4" w:space="0" w:color="auto"/>
              <w:left w:val="single" w:sz="4" w:space="0" w:color="auto"/>
              <w:bottom w:val="single" w:sz="4" w:space="0" w:color="auto"/>
              <w:right w:val="single" w:sz="4" w:space="0" w:color="auto"/>
            </w:tcBorders>
            <w:hideMark/>
          </w:tcPr>
          <w:p w14:paraId="77203932"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A4008B" w:rsidRPr="008365DB" w14:paraId="4ACB4B6D" w14:textId="77777777" w:rsidTr="00A4008B">
        <w:trPr>
          <w:trHeight w:val="992"/>
        </w:trPr>
        <w:tc>
          <w:tcPr>
            <w:tcW w:w="1069" w:type="dxa"/>
            <w:tcBorders>
              <w:top w:val="single" w:sz="4" w:space="0" w:color="auto"/>
              <w:left w:val="single" w:sz="4" w:space="0" w:color="auto"/>
              <w:bottom w:val="single" w:sz="4" w:space="0" w:color="auto"/>
              <w:right w:val="single" w:sz="4" w:space="0" w:color="auto"/>
            </w:tcBorders>
            <w:hideMark/>
          </w:tcPr>
          <w:p w14:paraId="550455EF"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5</w:t>
            </w:r>
          </w:p>
        </w:tc>
        <w:tc>
          <w:tcPr>
            <w:tcW w:w="3746" w:type="dxa"/>
            <w:tcBorders>
              <w:top w:val="single" w:sz="4" w:space="0" w:color="auto"/>
              <w:left w:val="single" w:sz="4" w:space="0" w:color="auto"/>
              <w:bottom w:val="single" w:sz="4" w:space="0" w:color="auto"/>
              <w:right w:val="single" w:sz="4" w:space="0" w:color="auto"/>
            </w:tcBorders>
          </w:tcPr>
          <w:p w14:paraId="226187B2"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Функциональным стилем не являются</w:t>
            </w:r>
          </w:p>
          <w:p w14:paraId="129F7149" w14:textId="77777777" w:rsidR="00A4008B" w:rsidRPr="008365DB" w:rsidRDefault="00A4008B" w:rsidP="008365DB">
            <w:pPr>
              <w:tabs>
                <w:tab w:val="left" w:pos="1170"/>
              </w:tabs>
              <w:jc w:val="both"/>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14:paraId="09C9CB26"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а) официально-деловой стиль</w:t>
            </w:r>
          </w:p>
          <w:p w14:paraId="1D832B2D"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б) разговорный стиль</w:t>
            </w:r>
          </w:p>
          <w:p w14:paraId="4C1C23EE"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в) профессиональный стиль</w:t>
            </w:r>
          </w:p>
          <w:p w14:paraId="6E9B3F58"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г) литературный стиль</w:t>
            </w:r>
          </w:p>
        </w:tc>
        <w:tc>
          <w:tcPr>
            <w:tcW w:w="1276" w:type="dxa"/>
            <w:tcBorders>
              <w:top w:val="single" w:sz="4" w:space="0" w:color="auto"/>
              <w:left w:val="single" w:sz="4" w:space="0" w:color="auto"/>
              <w:bottom w:val="single" w:sz="4" w:space="0" w:color="auto"/>
              <w:right w:val="single" w:sz="4" w:space="0" w:color="auto"/>
            </w:tcBorders>
            <w:hideMark/>
          </w:tcPr>
          <w:p w14:paraId="54DA03A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A4008B" w:rsidRPr="008365DB" w14:paraId="618BBDA8" w14:textId="77777777" w:rsidTr="00A4008B">
        <w:trPr>
          <w:trHeight w:val="862"/>
        </w:trPr>
        <w:tc>
          <w:tcPr>
            <w:tcW w:w="1069" w:type="dxa"/>
            <w:tcBorders>
              <w:top w:val="single" w:sz="4" w:space="0" w:color="auto"/>
              <w:left w:val="single" w:sz="4" w:space="0" w:color="auto"/>
              <w:bottom w:val="single" w:sz="4" w:space="0" w:color="auto"/>
              <w:right w:val="single" w:sz="4" w:space="0" w:color="auto"/>
            </w:tcBorders>
            <w:hideMark/>
          </w:tcPr>
          <w:p w14:paraId="7419770D"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6</w:t>
            </w:r>
          </w:p>
        </w:tc>
        <w:tc>
          <w:tcPr>
            <w:tcW w:w="3746" w:type="dxa"/>
            <w:tcBorders>
              <w:top w:val="single" w:sz="4" w:space="0" w:color="auto"/>
              <w:left w:val="single" w:sz="4" w:space="0" w:color="auto"/>
              <w:bottom w:val="single" w:sz="4" w:space="0" w:color="auto"/>
              <w:right w:val="single" w:sz="4" w:space="0" w:color="auto"/>
            </w:tcBorders>
            <w:hideMark/>
          </w:tcPr>
          <w:p w14:paraId="0FF9217D"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каком стиле используется эмоционально-экспрессивная лексика?</w:t>
            </w:r>
          </w:p>
        </w:tc>
        <w:tc>
          <w:tcPr>
            <w:tcW w:w="4252" w:type="dxa"/>
            <w:tcBorders>
              <w:top w:val="single" w:sz="4" w:space="0" w:color="auto"/>
              <w:left w:val="single" w:sz="4" w:space="0" w:color="auto"/>
              <w:bottom w:val="single" w:sz="4" w:space="0" w:color="auto"/>
              <w:right w:val="single" w:sz="4" w:space="0" w:color="auto"/>
            </w:tcBorders>
            <w:hideMark/>
          </w:tcPr>
          <w:p w14:paraId="63868450"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а) в разговорном стиле</w:t>
            </w:r>
          </w:p>
          <w:p w14:paraId="3A8ECAFA"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б) в публицистическом стиле</w:t>
            </w:r>
          </w:p>
          <w:p w14:paraId="130DB177"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в) в научном стиле</w:t>
            </w:r>
          </w:p>
          <w:p w14:paraId="0F5DD124"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г) в официально-деловом стиле</w:t>
            </w:r>
          </w:p>
        </w:tc>
        <w:tc>
          <w:tcPr>
            <w:tcW w:w="1276" w:type="dxa"/>
            <w:tcBorders>
              <w:top w:val="single" w:sz="4" w:space="0" w:color="auto"/>
              <w:left w:val="single" w:sz="4" w:space="0" w:color="auto"/>
              <w:bottom w:val="single" w:sz="4" w:space="0" w:color="auto"/>
              <w:right w:val="single" w:sz="4" w:space="0" w:color="auto"/>
            </w:tcBorders>
            <w:hideMark/>
          </w:tcPr>
          <w:p w14:paraId="1D2CFA51"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а) </w:t>
            </w:r>
          </w:p>
        </w:tc>
      </w:tr>
      <w:tr w:rsidR="00A4008B" w:rsidRPr="008365DB" w14:paraId="669A3528" w14:textId="77777777" w:rsidTr="00A4008B">
        <w:trPr>
          <w:trHeight w:val="1083"/>
        </w:trPr>
        <w:tc>
          <w:tcPr>
            <w:tcW w:w="1069" w:type="dxa"/>
            <w:tcBorders>
              <w:top w:val="single" w:sz="4" w:space="0" w:color="auto"/>
              <w:left w:val="single" w:sz="4" w:space="0" w:color="auto"/>
              <w:bottom w:val="single" w:sz="4" w:space="0" w:color="auto"/>
              <w:right w:val="single" w:sz="4" w:space="0" w:color="auto"/>
            </w:tcBorders>
            <w:hideMark/>
          </w:tcPr>
          <w:p w14:paraId="48F7B3C4"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7</w:t>
            </w:r>
          </w:p>
        </w:tc>
        <w:tc>
          <w:tcPr>
            <w:tcW w:w="3746" w:type="dxa"/>
            <w:tcBorders>
              <w:top w:val="single" w:sz="4" w:space="0" w:color="auto"/>
              <w:left w:val="single" w:sz="4" w:space="0" w:color="auto"/>
              <w:bottom w:val="single" w:sz="4" w:space="0" w:color="auto"/>
              <w:right w:val="single" w:sz="4" w:space="0" w:color="auto"/>
            </w:tcBorders>
            <w:hideMark/>
          </w:tcPr>
          <w:p w14:paraId="61B848F5"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Личные, притяжательные, вопросительные, возвратное – это … </w:t>
            </w:r>
          </w:p>
        </w:tc>
        <w:tc>
          <w:tcPr>
            <w:tcW w:w="4252" w:type="dxa"/>
            <w:tcBorders>
              <w:top w:val="single" w:sz="4" w:space="0" w:color="auto"/>
              <w:left w:val="single" w:sz="4" w:space="0" w:color="auto"/>
              <w:bottom w:val="single" w:sz="4" w:space="0" w:color="auto"/>
              <w:right w:val="single" w:sz="4" w:space="0" w:color="auto"/>
            </w:tcBorders>
            <w:hideMark/>
          </w:tcPr>
          <w:p w14:paraId="75D3C846" w14:textId="77777777" w:rsidR="00A4008B" w:rsidRPr="008365DB" w:rsidRDefault="00A4008B"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 xml:space="preserve">а) разряды местоимения    </w:t>
            </w:r>
          </w:p>
          <w:p w14:paraId="58B72D80" w14:textId="77777777" w:rsidR="00A4008B" w:rsidRPr="008365DB" w:rsidRDefault="00A4008B"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б) спряжение глаголов</w:t>
            </w:r>
          </w:p>
          <w:p w14:paraId="06595BF3" w14:textId="77777777" w:rsidR="00A4008B" w:rsidRPr="008365DB" w:rsidRDefault="00A4008B"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в) определенного темпа речи</w:t>
            </w:r>
          </w:p>
          <w:p w14:paraId="2D292197" w14:textId="77777777" w:rsidR="00A4008B" w:rsidRPr="008365DB" w:rsidRDefault="00A4008B"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 xml:space="preserve">г) падежи </w:t>
            </w:r>
          </w:p>
          <w:p w14:paraId="1DFA6D0F" w14:textId="77777777" w:rsidR="00A4008B" w:rsidRPr="008365DB" w:rsidRDefault="00A4008B"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 xml:space="preserve">д) склонение </w:t>
            </w:r>
          </w:p>
        </w:tc>
        <w:tc>
          <w:tcPr>
            <w:tcW w:w="1276" w:type="dxa"/>
            <w:tcBorders>
              <w:top w:val="single" w:sz="4" w:space="0" w:color="auto"/>
              <w:left w:val="single" w:sz="4" w:space="0" w:color="auto"/>
              <w:bottom w:val="single" w:sz="4" w:space="0" w:color="auto"/>
              <w:right w:val="single" w:sz="4" w:space="0" w:color="auto"/>
            </w:tcBorders>
            <w:hideMark/>
          </w:tcPr>
          <w:p w14:paraId="2B368BB4"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A4008B" w:rsidRPr="008365DB" w14:paraId="7C7D4A2C" w14:textId="77777777" w:rsidTr="00A4008B">
        <w:trPr>
          <w:trHeight w:val="841"/>
        </w:trPr>
        <w:tc>
          <w:tcPr>
            <w:tcW w:w="1069" w:type="dxa"/>
            <w:tcBorders>
              <w:top w:val="single" w:sz="4" w:space="0" w:color="auto"/>
              <w:left w:val="single" w:sz="4" w:space="0" w:color="auto"/>
              <w:bottom w:val="single" w:sz="4" w:space="0" w:color="auto"/>
              <w:right w:val="single" w:sz="4" w:space="0" w:color="auto"/>
            </w:tcBorders>
            <w:hideMark/>
          </w:tcPr>
          <w:p w14:paraId="44F62549"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8</w:t>
            </w:r>
          </w:p>
        </w:tc>
        <w:tc>
          <w:tcPr>
            <w:tcW w:w="3746" w:type="dxa"/>
            <w:tcBorders>
              <w:top w:val="single" w:sz="4" w:space="0" w:color="auto"/>
              <w:left w:val="single" w:sz="4" w:space="0" w:color="auto"/>
              <w:bottom w:val="single" w:sz="4" w:space="0" w:color="auto"/>
              <w:right w:val="single" w:sz="4" w:space="0" w:color="auto"/>
            </w:tcBorders>
            <w:hideMark/>
          </w:tcPr>
          <w:p w14:paraId="32012E9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Существительные, которые обозначают имена, отчества, фамилии людей, клички животных, названия стран, городов, рек, морей, улиц – это …</w:t>
            </w:r>
          </w:p>
        </w:tc>
        <w:tc>
          <w:tcPr>
            <w:tcW w:w="4252" w:type="dxa"/>
            <w:tcBorders>
              <w:top w:val="single" w:sz="4" w:space="0" w:color="auto"/>
              <w:left w:val="single" w:sz="4" w:space="0" w:color="auto"/>
              <w:bottom w:val="single" w:sz="4" w:space="0" w:color="auto"/>
              <w:right w:val="single" w:sz="4" w:space="0" w:color="auto"/>
            </w:tcBorders>
            <w:hideMark/>
          </w:tcPr>
          <w:p w14:paraId="72666014" w14:textId="77777777" w:rsidR="00A4008B" w:rsidRPr="008365DB" w:rsidRDefault="00A4008B" w:rsidP="008365DB">
            <w:pPr>
              <w:contextualSpacing/>
              <w:textAlignment w:val="baseline"/>
              <w:rPr>
                <w:rFonts w:ascii="Times New Roman" w:hAnsi="Times New Roman" w:cs="Times New Roman"/>
                <w:sz w:val="24"/>
                <w:szCs w:val="24"/>
              </w:rPr>
            </w:pPr>
            <w:r w:rsidRPr="008365DB">
              <w:rPr>
                <w:rFonts w:ascii="Times New Roman" w:hAnsi="Times New Roman" w:cs="Times New Roman"/>
                <w:sz w:val="24"/>
                <w:szCs w:val="24"/>
              </w:rPr>
              <w:t xml:space="preserve"> а) все ответы верны</w:t>
            </w:r>
          </w:p>
          <w:p w14:paraId="5C80C2B2" w14:textId="77777777" w:rsidR="00A4008B" w:rsidRPr="008365DB" w:rsidRDefault="00A4008B" w:rsidP="008365DB">
            <w:pPr>
              <w:contextualSpacing/>
              <w:textAlignment w:val="baseline"/>
              <w:rPr>
                <w:rFonts w:ascii="Times New Roman" w:hAnsi="Times New Roman" w:cs="Times New Roman"/>
                <w:sz w:val="24"/>
                <w:szCs w:val="24"/>
              </w:rPr>
            </w:pPr>
            <w:r w:rsidRPr="008365DB">
              <w:rPr>
                <w:rFonts w:ascii="Times New Roman" w:hAnsi="Times New Roman" w:cs="Times New Roman"/>
                <w:sz w:val="24"/>
                <w:szCs w:val="24"/>
              </w:rPr>
              <w:t xml:space="preserve"> б) собственные имена существительные </w:t>
            </w:r>
          </w:p>
          <w:p w14:paraId="52BA0200" w14:textId="77777777" w:rsidR="00A4008B" w:rsidRPr="008365DB" w:rsidRDefault="00A4008B" w:rsidP="008365DB">
            <w:pPr>
              <w:contextualSpacing/>
              <w:textAlignment w:val="baseline"/>
              <w:rPr>
                <w:rFonts w:ascii="Times New Roman" w:hAnsi="Times New Roman" w:cs="Times New Roman"/>
                <w:sz w:val="24"/>
                <w:szCs w:val="24"/>
              </w:rPr>
            </w:pPr>
            <w:r w:rsidRPr="008365DB">
              <w:rPr>
                <w:rFonts w:ascii="Times New Roman" w:hAnsi="Times New Roman" w:cs="Times New Roman"/>
                <w:sz w:val="24"/>
                <w:szCs w:val="24"/>
              </w:rPr>
              <w:t xml:space="preserve"> в) нарицательные имена существительные</w:t>
            </w:r>
          </w:p>
          <w:p w14:paraId="44EBA3F3" w14:textId="77777777" w:rsidR="00A4008B" w:rsidRPr="008365DB" w:rsidRDefault="00A4008B" w:rsidP="008365DB">
            <w:pPr>
              <w:contextualSpacing/>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rPr>
              <w:t xml:space="preserve"> г) одушевлённые имена существительные </w:t>
            </w:r>
          </w:p>
        </w:tc>
        <w:tc>
          <w:tcPr>
            <w:tcW w:w="1276" w:type="dxa"/>
            <w:tcBorders>
              <w:top w:val="single" w:sz="4" w:space="0" w:color="auto"/>
              <w:left w:val="single" w:sz="4" w:space="0" w:color="auto"/>
              <w:bottom w:val="single" w:sz="4" w:space="0" w:color="auto"/>
              <w:right w:val="single" w:sz="4" w:space="0" w:color="auto"/>
            </w:tcBorders>
            <w:hideMark/>
          </w:tcPr>
          <w:p w14:paraId="1EFD74F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A4008B" w:rsidRPr="008365DB" w14:paraId="71FD0E95" w14:textId="77777777" w:rsidTr="00A4008B">
        <w:trPr>
          <w:trHeight w:val="1134"/>
        </w:trPr>
        <w:tc>
          <w:tcPr>
            <w:tcW w:w="1069" w:type="dxa"/>
            <w:tcBorders>
              <w:top w:val="single" w:sz="4" w:space="0" w:color="auto"/>
              <w:left w:val="single" w:sz="4" w:space="0" w:color="auto"/>
              <w:bottom w:val="single" w:sz="4" w:space="0" w:color="auto"/>
              <w:right w:val="single" w:sz="4" w:space="0" w:color="auto"/>
            </w:tcBorders>
            <w:hideMark/>
          </w:tcPr>
          <w:p w14:paraId="6D937264"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9</w:t>
            </w:r>
          </w:p>
        </w:tc>
        <w:tc>
          <w:tcPr>
            <w:tcW w:w="3746" w:type="dxa"/>
            <w:tcBorders>
              <w:top w:val="single" w:sz="4" w:space="0" w:color="auto"/>
              <w:left w:val="single" w:sz="4" w:space="0" w:color="auto"/>
              <w:bottom w:val="single" w:sz="4" w:space="0" w:color="auto"/>
              <w:right w:val="single" w:sz="4" w:space="0" w:color="auto"/>
            </w:tcBorders>
            <w:hideMark/>
          </w:tcPr>
          <w:p w14:paraId="4C9862A2"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Подлежащее и сказуемое – это…</w:t>
            </w:r>
          </w:p>
        </w:tc>
        <w:tc>
          <w:tcPr>
            <w:tcW w:w="4252" w:type="dxa"/>
            <w:tcBorders>
              <w:top w:val="single" w:sz="4" w:space="0" w:color="auto"/>
              <w:left w:val="single" w:sz="4" w:space="0" w:color="auto"/>
              <w:bottom w:val="single" w:sz="4" w:space="0" w:color="auto"/>
              <w:right w:val="single" w:sz="4" w:space="0" w:color="auto"/>
            </w:tcBorders>
            <w:hideMark/>
          </w:tcPr>
          <w:p w14:paraId="0D0CC7E2" w14:textId="77777777" w:rsidR="00A4008B" w:rsidRPr="008365DB" w:rsidRDefault="00A4008B" w:rsidP="008365DB">
            <w:pPr>
              <w:contextualSpacing/>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а) главные члены предложения</w:t>
            </w:r>
          </w:p>
          <w:p w14:paraId="3E5CD336" w14:textId="77777777" w:rsidR="00A4008B" w:rsidRPr="008365DB" w:rsidRDefault="00A4008B" w:rsidP="008365DB">
            <w:pPr>
              <w:contextualSpacing/>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б) второстепенные члены предложения</w:t>
            </w:r>
          </w:p>
          <w:p w14:paraId="0A1F9B9B" w14:textId="77777777" w:rsidR="00A4008B" w:rsidRPr="008365DB" w:rsidRDefault="00A4008B" w:rsidP="008365DB">
            <w:pPr>
              <w:contextualSpacing/>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в) части речи</w:t>
            </w:r>
          </w:p>
          <w:p w14:paraId="79A14CBE" w14:textId="77777777" w:rsidR="00A4008B" w:rsidRPr="008365DB" w:rsidRDefault="00A4008B" w:rsidP="008365DB">
            <w:pPr>
              <w:contextualSpacing/>
              <w:rPr>
                <w:rFonts w:ascii="Times New Roman" w:hAnsi="Times New Roman" w:cs="Times New Roman"/>
                <w:sz w:val="24"/>
                <w:szCs w:val="24"/>
                <w:lang w:eastAsia="ru-RU"/>
              </w:rPr>
            </w:pPr>
            <w:r w:rsidRPr="008365DB">
              <w:rPr>
                <w:rFonts w:ascii="Times New Roman" w:hAnsi="Times New Roman" w:cs="Times New Roman"/>
                <w:sz w:val="24"/>
                <w:szCs w:val="24"/>
                <w:shd w:val="clear" w:color="auto" w:fill="FFFFFF"/>
              </w:rPr>
              <w:t>г) односоставные предложения</w:t>
            </w:r>
          </w:p>
        </w:tc>
        <w:tc>
          <w:tcPr>
            <w:tcW w:w="1276" w:type="dxa"/>
            <w:tcBorders>
              <w:top w:val="single" w:sz="4" w:space="0" w:color="auto"/>
              <w:left w:val="single" w:sz="4" w:space="0" w:color="auto"/>
              <w:bottom w:val="single" w:sz="4" w:space="0" w:color="auto"/>
              <w:right w:val="single" w:sz="4" w:space="0" w:color="auto"/>
            </w:tcBorders>
          </w:tcPr>
          <w:p w14:paraId="3C0A0125"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p w14:paraId="66DAC679" w14:textId="77777777" w:rsidR="00A4008B" w:rsidRPr="008365DB" w:rsidRDefault="00A4008B" w:rsidP="008365DB">
            <w:pPr>
              <w:rPr>
                <w:rFonts w:ascii="Times New Roman" w:hAnsi="Times New Roman" w:cs="Times New Roman"/>
                <w:sz w:val="24"/>
                <w:szCs w:val="24"/>
              </w:rPr>
            </w:pPr>
          </w:p>
        </w:tc>
      </w:tr>
      <w:tr w:rsidR="00A4008B" w:rsidRPr="008365DB" w14:paraId="348B6C9C" w14:textId="77777777" w:rsidTr="00A4008B">
        <w:trPr>
          <w:trHeight w:val="1116"/>
        </w:trPr>
        <w:tc>
          <w:tcPr>
            <w:tcW w:w="1069" w:type="dxa"/>
            <w:tcBorders>
              <w:top w:val="single" w:sz="4" w:space="0" w:color="auto"/>
              <w:left w:val="single" w:sz="4" w:space="0" w:color="auto"/>
              <w:bottom w:val="single" w:sz="4" w:space="0" w:color="auto"/>
              <w:right w:val="single" w:sz="4" w:space="0" w:color="auto"/>
            </w:tcBorders>
            <w:hideMark/>
          </w:tcPr>
          <w:p w14:paraId="14256949"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9</w:t>
            </w:r>
          </w:p>
        </w:tc>
        <w:tc>
          <w:tcPr>
            <w:tcW w:w="3746" w:type="dxa"/>
            <w:tcBorders>
              <w:top w:val="single" w:sz="4" w:space="0" w:color="auto"/>
              <w:left w:val="single" w:sz="4" w:space="0" w:color="auto"/>
              <w:bottom w:val="single" w:sz="4" w:space="0" w:color="auto"/>
              <w:right w:val="single" w:sz="4" w:space="0" w:color="auto"/>
            </w:tcBorders>
            <w:hideMark/>
          </w:tcPr>
          <w:p w14:paraId="7A44D26F" w14:textId="77777777" w:rsidR="00A4008B" w:rsidRPr="008365DB" w:rsidRDefault="00A4008B" w:rsidP="008365DB">
            <w:pPr>
              <w:tabs>
                <w:tab w:val="left" w:pos="567"/>
              </w:tabs>
              <w:rPr>
                <w:rFonts w:ascii="Times New Roman" w:hAnsi="Times New Roman" w:cs="Times New Roman"/>
                <w:sz w:val="24"/>
                <w:szCs w:val="24"/>
              </w:rPr>
            </w:pPr>
            <w:r w:rsidRPr="008365DB">
              <w:rPr>
                <w:rFonts w:ascii="Times New Roman" w:hAnsi="Times New Roman" w:cs="Times New Roman"/>
                <w:sz w:val="24"/>
                <w:szCs w:val="24"/>
              </w:rPr>
              <w:t>Дополнение, определение и обстоятельство – это…</w:t>
            </w:r>
          </w:p>
        </w:tc>
        <w:tc>
          <w:tcPr>
            <w:tcW w:w="4252" w:type="dxa"/>
            <w:tcBorders>
              <w:top w:val="single" w:sz="4" w:space="0" w:color="auto"/>
              <w:left w:val="single" w:sz="4" w:space="0" w:color="auto"/>
              <w:bottom w:val="single" w:sz="4" w:space="0" w:color="auto"/>
              <w:right w:val="single" w:sz="4" w:space="0" w:color="auto"/>
            </w:tcBorders>
            <w:hideMark/>
          </w:tcPr>
          <w:p w14:paraId="3D49E004" w14:textId="77777777" w:rsidR="00A4008B" w:rsidRPr="008365DB" w:rsidRDefault="00A4008B" w:rsidP="008365DB">
            <w:pPr>
              <w:contextualSpacing/>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а) главные члены предложения</w:t>
            </w:r>
          </w:p>
          <w:p w14:paraId="5623BE50" w14:textId="77777777" w:rsidR="00A4008B" w:rsidRPr="008365DB" w:rsidRDefault="00A4008B" w:rsidP="008365DB">
            <w:pPr>
              <w:contextualSpacing/>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б) второстепенные члены предложения</w:t>
            </w:r>
          </w:p>
          <w:p w14:paraId="3448DA21" w14:textId="77777777" w:rsidR="00A4008B" w:rsidRPr="008365DB" w:rsidRDefault="00A4008B" w:rsidP="008365DB">
            <w:pPr>
              <w:contextualSpacing/>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в) части речи</w:t>
            </w:r>
          </w:p>
          <w:p w14:paraId="69E5005F" w14:textId="77777777" w:rsidR="00A4008B" w:rsidRPr="008365DB" w:rsidRDefault="00A4008B" w:rsidP="008365DB">
            <w:pPr>
              <w:contextualSpacing/>
              <w:rPr>
                <w:rFonts w:ascii="Times New Roman" w:hAnsi="Times New Roman" w:cs="Times New Roman"/>
                <w:sz w:val="24"/>
                <w:szCs w:val="24"/>
              </w:rPr>
            </w:pPr>
            <w:r w:rsidRPr="008365DB">
              <w:rPr>
                <w:rFonts w:ascii="Times New Roman" w:hAnsi="Times New Roman" w:cs="Times New Roman"/>
                <w:sz w:val="24"/>
                <w:szCs w:val="24"/>
                <w:shd w:val="clear" w:color="auto" w:fill="FFFFFF"/>
              </w:rPr>
              <w:t>г) односоставные предложения</w:t>
            </w:r>
          </w:p>
        </w:tc>
        <w:tc>
          <w:tcPr>
            <w:tcW w:w="1276" w:type="dxa"/>
            <w:tcBorders>
              <w:top w:val="single" w:sz="4" w:space="0" w:color="auto"/>
              <w:left w:val="single" w:sz="4" w:space="0" w:color="auto"/>
              <w:bottom w:val="single" w:sz="4" w:space="0" w:color="auto"/>
              <w:right w:val="single" w:sz="4" w:space="0" w:color="auto"/>
            </w:tcBorders>
            <w:hideMark/>
          </w:tcPr>
          <w:p w14:paraId="114C3B4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tc>
      </w:tr>
      <w:tr w:rsidR="00A4008B" w:rsidRPr="008365DB" w14:paraId="1F317500" w14:textId="77777777" w:rsidTr="00A4008B">
        <w:trPr>
          <w:trHeight w:val="1196"/>
        </w:trPr>
        <w:tc>
          <w:tcPr>
            <w:tcW w:w="1069" w:type="dxa"/>
            <w:tcBorders>
              <w:top w:val="single" w:sz="4" w:space="0" w:color="auto"/>
              <w:left w:val="single" w:sz="4" w:space="0" w:color="auto"/>
              <w:bottom w:val="single" w:sz="4" w:space="0" w:color="auto"/>
              <w:right w:val="single" w:sz="4" w:space="0" w:color="auto"/>
            </w:tcBorders>
            <w:hideMark/>
          </w:tcPr>
          <w:p w14:paraId="63D277A2"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10</w:t>
            </w:r>
          </w:p>
        </w:tc>
        <w:tc>
          <w:tcPr>
            <w:tcW w:w="3746" w:type="dxa"/>
            <w:tcBorders>
              <w:top w:val="single" w:sz="4" w:space="0" w:color="auto"/>
              <w:left w:val="single" w:sz="4" w:space="0" w:color="auto"/>
              <w:bottom w:val="single" w:sz="4" w:space="0" w:color="auto"/>
              <w:right w:val="single" w:sz="4" w:space="0" w:color="auto"/>
            </w:tcBorders>
            <w:hideMark/>
          </w:tcPr>
          <w:p w14:paraId="1C446F53" w14:textId="77777777" w:rsidR="00A4008B" w:rsidRPr="008365DB" w:rsidRDefault="00A4008B" w:rsidP="008365DB">
            <w:pPr>
              <w:tabs>
                <w:tab w:val="left" w:pos="567"/>
              </w:tabs>
              <w:rPr>
                <w:rFonts w:ascii="Times New Roman" w:hAnsi="Times New Roman" w:cs="Times New Roman"/>
                <w:sz w:val="24"/>
                <w:szCs w:val="24"/>
              </w:rPr>
            </w:pPr>
            <w:bookmarkStart w:id="24" w:name="_Toc152335888"/>
            <w:bookmarkStart w:id="25" w:name="_Toc152504787"/>
            <w:r w:rsidRPr="008365DB">
              <w:rPr>
                <w:rFonts w:ascii="Times New Roman" w:hAnsi="Times New Roman" w:cs="Times New Roman"/>
                <w:sz w:val="24"/>
                <w:szCs w:val="24"/>
              </w:rPr>
              <w:t>Дополнение бывает …</w:t>
            </w:r>
            <w:bookmarkEnd w:id="24"/>
            <w:bookmarkEnd w:id="25"/>
          </w:p>
        </w:tc>
        <w:tc>
          <w:tcPr>
            <w:tcW w:w="4252" w:type="dxa"/>
            <w:tcBorders>
              <w:top w:val="single" w:sz="4" w:space="0" w:color="auto"/>
              <w:left w:val="single" w:sz="4" w:space="0" w:color="auto"/>
              <w:bottom w:val="single" w:sz="4" w:space="0" w:color="auto"/>
              <w:right w:val="single" w:sz="4" w:space="0" w:color="auto"/>
            </w:tcBorders>
            <w:hideMark/>
          </w:tcPr>
          <w:p w14:paraId="086F8518"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прямым и косвенным</w:t>
            </w:r>
          </w:p>
          <w:p w14:paraId="3951973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односоставное и двусоставное  </w:t>
            </w:r>
          </w:p>
          <w:p w14:paraId="0A226330"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в) сложным </w:t>
            </w:r>
          </w:p>
          <w:p w14:paraId="6443CBE0"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д) простым </w:t>
            </w:r>
          </w:p>
        </w:tc>
        <w:tc>
          <w:tcPr>
            <w:tcW w:w="1276" w:type="dxa"/>
            <w:tcBorders>
              <w:top w:val="single" w:sz="4" w:space="0" w:color="auto"/>
              <w:left w:val="single" w:sz="4" w:space="0" w:color="auto"/>
              <w:bottom w:val="single" w:sz="4" w:space="0" w:color="auto"/>
              <w:right w:val="single" w:sz="4" w:space="0" w:color="auto"/>
            </w:tcBorders>
            <w:hideMark/>
          </w:tcPr>
          <w:p w14:paraId="17F14D5C"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A4008B" w:rsidRPr="008365DB" w14:paraId="56C80847" w14:textId="77777777" w:rsidTr="00A4008B">
        <w:trPr>
          <w:trHeight w:val="1158"/>
        </w:trPr>
        <w:tc>
          <w:tcPr>
            <w:tcW w:w="1069" w:type="dxa"/>
            <w:tcBorders>
              <w:top w:val="single" w:sz="4" w:space="0" w:color="auto"/>
              <w:left w:val="single" w:sz="4" w:space="0" w:color="auto"/>
              <w:bottom w:val="single" w:sz="4" w:space="0" w:color="auto"/>
              <w:right w:val="single" w:sz="4" w:space="0" w:color="auto"/>
            </w:tcBorders>
            <w:hideMark/>
          </w:tcPr>
          <w:p w14:paraId="47624BC7"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11</w:t>
            </w:r>
          </w:p>
        </w:tc>
        <w:tc>
          <w:tcPr>
            <w:tcW w:w="3746" w:type="dxa"/>
            <w:tcBorders>
              <w:top w:val="single" w:sz="4" w:space="0" w:color="auto"/>
              <w:left w:val="single" w:sz="4" w:space="0" w:color="auto"/>
              <w:bottom w:val="single" w:sz="4" w:space="0" w:color="auto"/>
              <w:right w:val="single" w:sz="4" w:space="0" w:color="auto"/>
            </w:tcBorders>
            <w:hideMark/>
          </w:tcPr>
          <w:p w14:paraId="2101F5C6" w14:textId="77777777" w:rsidR="00A4008B" w:rsidRPr="008365DB" w:rsidRDefault="00A4008B" w:rsidP="008365DB">
            <w:pPr>
              <w:tabs>
                <w:tab w:val="left" w:pos="284"/>
                <w:tab w:val="left" w:pos="540"/>
              </w:tabs>
              <w:rPr>
                <w:rFonts w:ascii="Times New Roman" w:hAnsi="Times New Roman" w:cs="Times New Roman"/>
                <w:sz w:val="24"/>
                <w:szCs w:val="24"/>
              </w:rPr>
            </w:pPr>
            <w:r w:rsidRPr="008365DB">
              <w:rPr>
                <w:rFonts w:ascii="Times New Roman" w:hAnsi="Times New Roman" w:cs="Times New Roman"/>
                <w:sz w:val="24"/>
                <w:szCs w:val="24"/>
              </w:rPr>
              <w:t>Определение бывает…</w:t>
            </w:r>
          </w:p>
        </w:tc>
        <w:tc>
          <w:tcPr>
            <w:tcW w:w="4252" w:type="dxa"/>
            <w:tcBorders>
              <w:top w:val="single" w:sz="4" w:space="0" w:color="auto"/>
              <w:left w:val="single" w:sz="4" w:space="0" w:color="auto"/>
              <w:bottom w:val="single" w:sz="4" w:space="0" w:color="auto"/>
              <w:right w:val="single" w:sz="4" w:space="0" w:color="auto"/>
            </w:tcBorders>
            <w:hideMark/>
          </w:tcPr>
          <w:p w14:paraId="633E76A8"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прямым и косвенным</w:t>
            </w:r>
          </w:p>
          <w:p w14:paraId="6E5B010A"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односоставное и двусоставное  </w:t>
            </w:r>
          </w:p>
          <w:p w14:paraId="3443E00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в) согласованным и несогласованным </w:t>
            </w:r>
          </w:p>
          <w:p w14:paraId="2AF76A01"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д) простым </w:t>
            </w:r>
          </w:p>
        </w:tc>
        <w:tc>
          <w:tcPr>
            <w:tcW w:w="1276" w:type="dxa"/>
            <w:tcBorders>
              <w:top w:val="single" w:sz="4" w:space="0" w:color="auto"/>
              <w:left w:val="single" w:sz="4" w:space="0" w:color="auto"/>
              <w:bottom w:val="single" w:sz="4" w:space="0" w:color="auto"/>
              <w:right w:val="single" w:sz="4" w:space="0" w:color="auto"/>
            </w:tcBorders>
            <w:hideMark/>
          </w:tcPr>
          <w:p w14:paraId="70AA77E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A4008B" w:rsidRPr="008365DB" w14:paraId="5C5A07DB" w14:textId="77777777" w:rsidTr="00A4008B">
        <w:trPr>
          <w:trHeight w:val="1064"/>
        </w:trPr>
        <w:tc>
          <w:tcPr>
            <w:tcW w:w="1069" w:type="dxa"/>
            <w:tcBorders>
              <w:top w:val="single" w:sz="4" w:space="0" w:color="auto"/>
              <w:left w:val="single" w:sz="4" w:space="0" w:color="auto"/>
              <w:bottom w:val="single" w:sz="4" w:space="0" w:color="auto"/>
              <w:right w:val="single" w:sz="4" w:space="0" w:color="auto"/>
            </w:tcBorders>
            <w:hideMark/>
          </w:tcPr>
          <w:p w14:paraId="52F280C1"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12</w:t>
            </w:r>
          </w:p>
        </w:tc>
        <w:tc>
          <w:tcPr>
            <w:tcW w:w="3746" w:type="dxa"/>
            <w:tcBorders>
              <w:top w:val="single" w:sz="4" w:space="0" w:color="auto"/>
              <w:left w:val="single" w:sz="4" w:space="0" w:color="auto"/>
              <w:bottom w:val="single" w:sz="4" w:space="0" w:color="auto"/>
              <w:right w:val="single" w:sz="4" w:space="0" w:color="auto"/>
            </w:tcBorders>
            <w:hideMark/>
          </w:tcPr>
          <w:p w14:paraId="3C425AB5" w14:textId="77777777" w:rsidR="00A4008B" w:rsidRPr="008365DB" w:rsidRDefault="00A4008B"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Определение, которое выражается именами существительными в косвенных падежах и инфинитивом называется …</w:t>
            </w:r>
          </w:p>
        </w:tc>
        <w:tc>
          <w:tcPr>
            <w:tcW w:w="4252" w:type="dxa"/>
            <w:tcBorders>
              <w:top w:val="single" w:sz="4" w:space="0" w:color="auto"/>
              <w:left w:val="single" w:sz="4" w:space="0" w:color="auto"/>
              <w:bottom w:val="single" w:sz="4" w:space="0" w:color="auto"/>
              <w:right w:val="single" w:sz="4" w:space="0" w:color="auto"/>
            </w:tcBorders>
            <w:hideMark/>
          </w:tcPr>
          <w:p w14:paraId="589EAF7D"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согласованным</w:t>
            </w:r>
          </w:p>
          <w:p w14:paraId="5ABF312A"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несогласованным </w:t>
            </w:r>
          </w:p>
          <w:p w14:paraId="73CE018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прямым</w:t>
            </w:r>
          </w:p>
          <w:p w14:paraId="411DA01D"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д) косвенным </w:t>
            </w:r>
          </w:p>
        </w:tc>
        <w:tc>
          <w:tcPr>
            <w:tcW w:w="1276" w:type="dxa"/>
            <w:tcBorders>
              <w:top w:val="single" w:sz="4" w:space="0" w:color="auto"/>
              <w:left w:val="single" w:sz="4" w:space="0" w:color="auto"/>
              <w:bottom w:val="single" w:sz="4" w:space="0" w:color="auto"/>
              <w:right w:val="single" w:sz="4" w:space="0" w:color="auto"/>
            </w:tcBorders>
            <w:hideMark/>
          </w:tcPr>
          <w:p w14:paraId="28944CF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A4008B" w:rsidRPr="008365DB" w14:paraId="3262E2B1" w14:textId="77777777" w:rsidTr="00A4008B">
        <w:trPr>
          <w:trHeight w:val="1060"/>
        </w:trPr>
        <w:tc>
          <w:tcPr>
            <w:tcW w:w="1069" w:type="dxa"/>
            <w:tcBorders>
              <w:top w:val="single" w:sz="4" w:space="0" w:color="auto"/>
              <w:left w:val="single" w:sz="4" w:space="0" w:color="auto"/>
              <w:bottom w:val="single" w:sz="4" w:space="0" w:color="auto"/>
              <w:right w:val="single" w:sz="4" w:space="0" w:color="auto"/>
            </w:tcBorders>
            <w:hideMark/>
          </w:tcPr>
          <w:p w14:paraId="04EC5220"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13</w:t>
            </w:r>
          </w:p>
        </w:tc>
        <w:tc>
          <w:tcPr>
            <w:tcW w:w="3746" w:type="dxa"/>
            <w:tcBorders>
              <w:top w:val="single" w:sz="4" w:space="0" w:color="auto"/>
              <w:left w:val="single" w:sz="4" w:space="0" w:color="auto"/>
              <w:bottom w:val="single" w:sz="4" w:space="0" w:color="auto"/>
              <w:right w:val="single" w:sz="4" w:space="0" w:color="auto"/>
            </w:tcBorders>
            <w:hideMark/>
          </w:tcPr>
          <w:p w14:paraId="791748D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Одно или несколько слов, которые выражают законченную мысль, – это …</w:t>
            </w:r>
          </w:p>
        </w:tc>
        <w:tc>
          <w:tcPr>
            <w:tcW w:w="4252" w:type="dxa"/>
            <w:tcBorders>
              <w:top w:val="single" w:sz="4" w:space="0" w:color="auto"/>
              <w:left w:val="single" w:sz="4" w:space="0" w:color="auto"/>
              <w:bottom w:val="single" w:sz="4" w:space="0" w:color="auto"/>
              <w:right w:val="single" w:sz="4" w:space="0" w:color="auto"/>
            </w:tcBorders>
            <w:hideMark/>
          </w:tcPr>
          <w:p w14:paraId="0D539C82"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а) предложение </w:t>
            </w:r>
          </w:p>
          <w:p w14:paraId="5BA7E6B1"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б) часть слова </w:t>
            </w:r>
          </w:p>
          <w:p w14:paraId="5349E85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словосочетание</w:t>
            </w:r>
          </w:p>
          <w:p w14:paraId="556456B5"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д)</w:t>
            </w:r>
            <w:r w:rsidRPr="008365DB">
              <w:rPr>
                <w:rFonts w:ascii="Times New Roman" w:hAnsi="Times New Roman" w:cs="Times New Roman"/>
                <w:sz w:val="24"/>
                <w:szCs w:val="24"/>
                <w:lang w:val="uz-Cyrl-UZ"/>
              </w:rPr>
              <w:t xml:space="preserve"> </w:t>
            </w:r>
            <w:r w:rsidRPr="008365DB">
              <w:rPr>
                <w:rFonts w:ascii="Times New Roman" w:hAnsi="Times New Roman" w:cs="Times New Roman"/>
                <w:sz w:val="24"/>
                <w:szCs w:val="24"/>
              </w:rPr>
              <w:t xml:space="preserve">полное слово </w:t>
            </w:r>
          </w:p>
        </w:tc>
        <w:tc>
          <w:tcPr>
            <w:tcW w:w="1276" w:type="dxa"/>
            <w:tcBorders>
              <w:top w:val="single" w:sz="4" w:space="0" w:color="auto"/>
              <w:left w:val="single" w:sz="4" w:space="0" w:color="auto"/>
              <w:bottom w:val="single" w:sz="4" w:space="0" w:color="auto"/>
              <w:right w:val="single" w:sz="4" w:space="0" w:color="auto"/>
            </w:tcBorders>
            <w:hideMark/>
          </w:tcPr>
          <w:p w14:paraId="055F4190"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A4008B" w:rsidRPr="008365DB" w14:paraId="65580C20" w14:textId="77777777" w:rsidTr="00A4008B">
        <w:trPr>
          <w:trHeight w:val="1011"/>
        </w:trPr>
        <w:tc>
          <w:tcPr>
            <w:tcW w:w="1069" w:type="dxa"/>
            <w:tcBorders>
              <w:top w:val="single" w:sz="4" w:space="0" w:color="auto"/>
              <w:left w:val="single" w:sz="4" w:space="0" w:color="auto"/>
              <w:bottom w:val="single" w:sz="4" w:space="0" w:color="auto"/>
              <w:right w:val="single" w:sz="4" w:space="0" w:color="auto"/>
            </w:tcBorders>
            <w:hideMark/>
          </w:tcPr>
          <w:p w14:paraId="169F6EAE"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14</w:t>
            </w:r>
          </w:p>
        </w:tc>
        <w:tc>
          <w:tcPr>
            <w:tcW w:w="3746" w:type="dxa"/>
            <w:tcBorders>
              <w:top w:val="single" w:sz="4" w:space="0" w:color="auto"/>
              <w:left w:val="single" w:sz="4" w:space="0" w:color="auto"/>
              <w:bottom w:val="single" w:sz="4" w:space="0" w:color="auto"/>
              <w:right w:val="single" w:sz="4" w:space="0" w:color="auto"/>
            </w:tcBorders>
            <w:hideMark/>
          </w:tcPr>
          <w:p w14:paraId="7D65BC89" w14:textId="77777777" w:rsidR="00A4008B" w:rsidRPr="008365DB" w:rsidRDefault="00A4008B"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Предложение с одной грамматической основой – это …</w:t>
            </w:r>
          </w:p>
        </w:tc>
        <w:tc>
          <w:tcPr>
            <w:tcW w:w="4252" w:type="dxa"/>
            <w:tcBorders>
              <w:top w:val="single" w:sz="4" w:space="0" w:color="auto"/>
              <w:left w:val="single" w:sz="4" w:space="0" w:color="auto"/>
              <w:bottom w:val="single" w:sz="4" w:space="0" w:color="auto"/>
              <w:right w:val="single" w:sz="4" w:space="0" w:color="auto"/>
            </w:tcBorders>
            <w:hideMark/>
          </w:tcPr>
          <w:p w14:paraId="42FEBDDE"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простое предложение</w:t>
            </w:r>
          </w:p>
          <w:p w14:paraId="41C6CF48"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 сложное предложение</w:t>
            </w:r>
          </w:p>
          <w:p w14:paraId="030ACAA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сложносочинённое</w:t>
            </w:r>
          </w:p>
          <w:p w14:paraId="500C7BA6"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lang w:val="uz-Cyrl-UZ"/>
              </w:rPr>
              <w:t xml:space="preserve"> </w:t>
            </w:r>
            <w:r w:rsidRPr="008365DB">
              <w:rPr>
                <w:rFonts w:ascii="Times New Roman" w:hAnsi="Times New Roman" w:cs="Times New Roman"/>
                <w:sz w:val="24"/>
                <w:szCs w:val="24"/>
              </w:rPr>
              <w:t xml:space="preserve">сложноподчинённое  </w:t>
            </w:r>
          </w:p>
        </w:tc>
        <w:tc>
          <w:tcPr>
            <w:tcW w:w="1276" w:type="dxa"/>
            <w:tcBorders>
              <w:top w:val="single" w:sz="4" w:space="0" w:color="auto"/>
              <w:left w:val="single" w:sz="4" w:space="0" w:color="auto"/>
              <w:bottom w:val="single" w:sz="4" w:space="0" w:color="auto"/>
              <w:right w:val="single" w:sz="4" w:space="0" w:color="auto"/>
            </w:tcBorders>
            <w:hideMark/>
          </w:tcPr>
          <w:p w14:paraId="09F05E2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а)  </w:t>
            </w:r>
          </w:p>
        </w:tc>
      </w:tr>
      <w:tr w:rsidR="00A4008B" w:rsidRPr="008365DB" w14:paraId="0477CDCB" w14:textId="77777777" w:rsidTr="00A4008B">
        <w:trPr>
          <w:trHeight w:val="1242"/>
        </w:trPr>
        <w:tc>
          <w:tcPr>
            <w:tcW w:w="1069" w:type="dxa"/>
            <w:tcBorders>
              <w:top w:val="single" w:sz="4" w:space="0" w:color="auto"/>
              <w:left w:val="single" w:sz="4" w:space="0" w:color="auto"/>
              <w:bottom w:val="single" w:sz="4" w:space="0" w:color="auto"/>
              <w:right w:val="single" w:sz="4" w:space="0" w:color="auto"/>
            </w:tcBorders>
            <w:hideMark/>
          </w:tcPr>
          <w:p w14:paraId="7DD6164A"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15</w:t>
            </w:r>
          </w:p>
        </w:tc>
        <w:tc>
          <w:tcPr>
            <w:tcW w:w="3746" w:type="dxa"/>
            <w:tcBorders>
              <w:top w:val="single" w:sz="4" w:space="0" w:color="auto"/>
              <w:left w:val="single" w:sz="4" w:space="0" w:color="auto"/>
              <w:bottom w:val="single" w:sz="4" w:space="0" w:color="auto"/>
              <w:right w:val="single" w:sz="4" w:space="0" w:color="auto"/>
            </w:tcBorders>
            <w:hideMark/>
          </w:tcPr>
          <w:p w14:paraId="19221FF4" w14:textId="77777777" w:rsidR="00A4008B" w:rsidRPr="008365DB" w:rsidRDefault="00A4008B"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Предложение, которое состоит из двух или более простых предложений называется …</w:t>
            </w:r>
          </w:p>
        </w:tc>
        <w:tc>
          <w:tcPr>
            <w:tcW w:w="4252" w:type="dxa"/>
            <w:tcBorders>
              <w:top w:val="single" w:sz="4" w:space="0" w:color="auto"/>
              <w:left w:val="single" w:sz="4" w:space="0" w:color="auto"/>
              <w:bottom w:val="single" w:sz="4" w:space="0" w:color="auto"/>
              <w:right w:val="single" w:sz="4" w:space="0" w:color="auto"/>
            </w:tcBorders>
            <w:hideMark/>
          </w:tcPr>
          <w:p w14:paraId="4D308BE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простое предложение</w:t>
            </w:r>
          </w:p>
          <w:p w14:paraId="5A74534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 сложное предложение</w:t>
            </w:r>
          </w:p>
          <w:p w14:paraId="3BAC426E"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сложносочинённое</w:t>
            </w:r>
          </w:p>
          <w:p w14:paraId="5A7D5C29" w14:textId="77777777" w:rsidR="00A4008B" w:rsidRPr="008365DB" w:rsidRDefault="00A4008B" w:rsidP="008365DB">
            <w:pPr>
              <w:contextualSpacing/>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lang w:val="uz-Cyrl-UZ"/>
              </w:rPr>
              <w:t xml:space="preserve"> </w:t>
            </w:r>
            <w:r w:rsidRPr="008365DB">
              <w:rPr>
                <w:rFonts w:ascii="Times New Roman" w:hAnsi="Times New Roman" w:cs="Times New Roman"/>
                <w:sz w:val="24"/>
                <w:szCs w:val="24"/>
              </w:rPr>
              <w:t xml:space="preserve">сложноподчинённое  </w:t>
            </w:r>
          </w:p>
        </w:tc>
        <w:tc>
          <w:tcPr>
            <w:tcW w:w="1276" w:type="dxa"/>
            <w:tcBorders>
              <w:top w:val="single" w:sz="4" w:space="0" w:color="auto"/>
              <w:left w:val="single" w:sz="4" w:space="0" w:color="auto"/>
              <w:bottom w:val="single" w:sz="4" w:space="0" w:color="auto"/>
              <w:right w:val="single" w:sz="4" w:space="0" w:color="auto"/>
            </w:tcBorders>
            <w:hideMark/>
          </w:tcPr>
          <w:p w14:paraId="164587C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A4008B" w:rsidRPr="008365DB" w14:paraId="6381A89B" w14:textId="77777777" w:rsidTr="00A4008B">
        <w:trPr>
          <w:trHeight w:val="1218"/>
        </w:trPr>
        <w:tc>
          <w:tcPr>
            <w:tcW w:w="1069" w:type="dxa"/>
            <w:tcBorders>
              <w:top w:val="single" w:sz="4" w:space="0" w:color="auto"/>
              <w:left w:val="single" w:sz="4" w:space="0" w:color="auto"/>
              <w:bottom w:val="single" w:sz="4" w:space="0" w:color="auto"/>
              <w:right w:val="single" w:sz="4" w:space="0" w:color="auto"/>
            </w:tcBorders>
            <w:hideMark/>
          </w:tcPr>
          <w:p w14:paraId="031EA411"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16</w:t>
            </w:r>
          </w:p>
        </w:tc>
        <w:tc>
          <w:tcPr>
            <w:tcW w:w="3746" w:type="dxa"/>
            <w:tcBorders>
              <w:top w:val="single" w:sz="4" w:space="0" w:color="auto"/>
              <w:left w:val="single" w:sz="4" w:space="0" w:color="auto"/>
              <w:bottom w:val="single" w:sz="4" w:space="0" w:color="auto"/>
              <w:right w:val="single" w:sz="4" w:space="0" w:color="auto"/>
            </w:tcBorders>
            <w:hideMark/>
          </w:tcPr>
          <w:p w14:paraId="4988BFF2" w14:textId="77777777" w:rsidR="00A4008B" w:rsidRPr="008365DB" w:rsidRDefault="00A4008B" w:rsidP="008365DB">
            <w:pPr>
              <w:tabs>
                <w:tab w:val="left" w:pos="1134"/>
              </w:tabs>
              <w:rPr>
                <w:rFonts w:ascii="Times New Roman" w:hAnsi="Times New Roman" w:cs="Times New Roman"/>
                <w:sz w:val="24"/>
                <w:szCs w:val="24"/>
              </w:rPr>
            </w:pPr>
            <w:r w:rsidRPr="008365DB">
              <w:rPr>
                <w:rFonts w:ascii="Times New Roman" w:hAnsi="Times New Roman" w:cs="Times New Roman"/>
                <w:sz w:val="24"/>
                <w:szCs w:val="24"/>
              </w:rPr>
              <w:t>Простое предложение, которое содержит сообщение о каком-либо факте действительности, – это…</w:t>
            </w:r>
          </w:p>
        </w:tc>
        <w:tc>
          <w:tcPr>
            <w:tcW w:w="4252" w:type="dxa"/>
            <w:tcBorders>
              <w:top w:val="single" w:sz="4" w:space="0" w:color="auto"/>
              <w:left w:val="single" w:sz="4" w:space="0" w:color="auto"/>
              <w:bottom w:val="single" w:sz="4" w:space="0" w:color="auto"/>
              <w:right w:val="single" w:sz="4" w:space="0" w:color="auto"/>
            </w:tcBorders>
            <w:hideMark/>
          </w:tcPr>
          <w:p w14:paraId="1E38815B"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а) повествовательное предложение</w:t>
            </w:r>
          </w:p>
          <w:p w14:paraId="78C753C0"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б) побудительное предложение</w:t>
            </w:r>
          </w:p>
          <w:p w14:paraId="11E4E8D6"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в) восклицательное предложение</w:t>
            </w:r>
          </w:p>
          <w:p w14:paraId="15C5056E"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lang w:val="uz-Cyrl-UZ"/>
              </w:rPr>
              <w:t xml:space="preserve"> </w:t>
            </w:r>
            <w:r w:rsidRPr="008365DB">
              <w:rPr>
                <w:rFonts w:ascii="Times New Roman" w:hAnsi="Times New Roman" w:cs="Times New Roman"/>
                <w:sz w:val="24"/>
                <w:szCs w:val="24"/>
              </w:rPr>
              <w:t xml:space="preserve">вопросительное предложение </w:t>
            </w:r>
          </w:p>
        </w:tc>
        <w:tc>
          <w:tcPr>
            <w:tcW w:w="1276" w:type="dxa"/>
            <w:tcBorders>
              <w:top w:val="single" w:sz="4" w:space="0" w:color="auto"/>
              <w:left w:val="single" w:sz="4" w:space="0" w:color="auto"/>
              <w:bottom w:val="single" w:sz="4" w:space="0" w:color="auto"/>
              <w:right w:val="single" w:sz="4" w:space="0" w:color="auto"/>
            </w:tcBorders>
          </w:tcPr>
          <w:p w14:paraId="426DFC7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p w14:paraId="107B4138" w14:textId="77777777" w:rsidR="00A4008B" w:rsidRPr="008365DB" w:rsidRDefault="00A4008B" w:rsidP="008365DB">
            <w:pPr>
              <w:rPr>
                <w:rFonts w:ascii="Times New Roman" w:hAnsi="Times New Roman" w:cs="Times New Roman"/>
                <w:sz w:val="24"/>
                <w:szCs w:val="24"/>
              </w:rPr>
            </w:pPr>
          </w:p>
        </w:tc>
      </w:tr>
      <w:tr w:rsidR="00A4008B" w:rsidRPr="008365DB" w14:paraId="7BDF1D00" w14:textId="77777777" w:rsidTr="00A4008B">
        <w:trPr>
          <w:trHeight w:val="1014"/>
        </w:trPr>
        <w:tc>
          <w:tcPr>
            <w:tcW w:w="1069" w:type="dxa"/>
            <w:tcBorders>
              <w:top w:val="single" w:sz="4" w:space="0" w:color="auto"/>
              <w:left w:val="single" w:sz="4" w:space="0" w:color="auto"/>
              <w:bottom w:val="single" w:sz="4" w:space="0" w:color="auto"/>
              <w:right w:val="single" w:sz="4" w:space="0" w:color="auto"/>
            </w:tcBorders>
            <w:hideMark/>
          </w:tcPr>
          <w:p w14:paraId="002E230C"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17</w:t>
            </w:r>
          </w:p>
        </w:tc>
        <w:tc>
          <w:tcPr>
            <w:tcW w:w="3746" w:type="dxa"/>
            <w:tcBorders>
              <w:top w:val="single" w:sz="4" w:space="0" w:color="auto"/>
              <w:left w:val="single" w:sz="4" w:space="0" w:color="auto"/>
              <w:bottom w:val="single" w:sz="4" w:space="0" w:color="auto"/>
              <w:right w:val="single" w:sz="4" w:space="0" w:color="auto"/>
            </w:tcBorders>
            <w:hideMark/>
          </w:tcPr>
          <w:p w14:paraId="05032395" w14:textId="77777777" w:rsidR="00A4008B" w:rsidRPr="008365DB" w:rsidRDefault="00A4008B" w:rsidP="008365DB">
            <w:pPr>
              <w:tabs>
                <w:tab w:val="left" w:pos="0"/>
              </w:tabs>
              <w:rPr>
                <w:rFonts w:ascii="Times New Roman" w:hAnsi="Times New Roman" w:cs="Times New Roman"/>
                <w:sz w:val="24"/>
                <w:szCs w:val="24"/>
              </w:rPr>
            </w:pPr>
            <w:r w:rsidRPr="008365DB">
              <w:rPr>
                <w:rFonts w:ascii="Times New Roman" w:hAnsi="Times New Roman" w:cs="Times New Roman"/>
                <w:sz w:val="24"/>
                <w:szCs w:val="24"/>
              </w:rPr>
              <w:t>Простое предложение, которое содержит вопрос, – это …</w:t>
            </w:r>
          </w:p>
        </w:tc>
        <w:tc>
          <w:tcPr>
            <w:tcW w:w="4252" w:type="dxa"/>
            <w:tcBorders>
              <w:top w:val="single" w:sz="4" w:space="0" w:color="auto"/>
              <w:left w:val="single" w:sz="4" w:space="0" w:color="auto"/>
              <w:bottom w:val="single" w:sz="4" w:space="0" w:color="auto"/>
              <w:right w:val="single" w:sz="4" w:space="0" w:color="auto"/>
            </w:tcBorders>
            <w:hideMark/>
          </w:tcPr>
          <w:p w14:paraId="6478C2A6"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а) повествовательное предложение</w:t>
            </w:r>
          </w:p>
          <w:p w14:paraId="07D0595F"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б) побудительное предложение</w:t>
            </w:r>
          </w:p>
          <w:p w14:paraId="5F0156E5"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в) восклицательное предложение</w:t>
            </w:r>
          </w:p>
          <w:p w14:paraId="516F70AC" w14:textId="77777777" w:rsidR="00A4008B" w:rsidRPr="008365DB" w:rsidRDefault="00A4008B" w:rsidP="008365DB">
            <w:pPr>
              <w:tabs>
                <w:tab w:val="left" w:pos="437"/>
              </w:tabs>
              <w:contextualSpacing/>
              <w:rPr>
                <w:rFonts w:ascii="Times New Roman" w:hAnsi="Times New Roman" w:cs="Times New Roman"/>
                <w:sz w:val="24"/>
                <w:szCs w:val="24"/>
              </w:rPr>
            </w:pPr>
            <w:r w:rsidRPr="008365DB">
              <w:rPr>
                <w:rFonts w:ascii="Times New Roman" w:hAnsi="Times New Roman" w:cs="Times New Roman"/>
                <w:sz w:val="24"/>
                <w:szCs w:val="24"/>
              </w:rPr>
              <w:t xml:space="preserve">г)вопросительное предложение </w:t>
            </w:r>
          </w:p>
        </w:tc>
        <w:tc>
          <w:tcPr>
            <w:tcW w:w="1276" w:type="dxa"/>
            <w:tcBorders>
              <w:top w:val="single" w:sz="4" w:space="0" w:color="auto"/>
              <w:left w:val="single" w:sz="4" w:space="0" w:color="auto"/>
              <w:bottom w:val="single" w:sz="4" w:space="0" w:color="auto"/>
              <w:right w:val="single" w:sz="4" w:space="0" w:color="auto"/>
            </w:tcBorders>
            <w:hideMark/>
          </w:tcPr>
          <w:p w14:paraId="3B425C6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г) </w:t>
            </w:r>
          </w:p>
        </w:tc>
      </w:tr>
      <w:tr w:rsidR="00A4008B" w:rsidRPr="008365DB" w14:paraId="17357093" w14:textId="77777777" w:rsidTr="00A4008B">
        <w:trPr>
          <w:trHeight w:val="1378"/>
        </w:trPr>
        <w:tc>
          <w:tcPr>
            <w:tcW w:w="1069" w:type="dxa"/>
            <w:tcBorders>
              <w:top w:val="single" w:sz="4" w:space="0" w:color="auto"/>
              <w:left w:val="single" w:sz="4" w:space="0" w:color="auto"/>
              <w:bottom w:val="single" w:sz="4" w:space="0" w:color="auto"/>
              <w:right w:val="single" w:sz="4" w:space="0" w:color="auto"/>
            </w:tcBorders>
            <w:hideMark/>
          </w:tcPr>
          <w:p w14:paraId="39687D70"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18</w:t>
            </w:r>
          </w:p>
        </w:tc>
        <w:tc>
          <w:tcPr>
            <w:tcW w:w="3746" w:type="dxa"/>
            <w:tcBorders>
              <w:top w:val="single" w:sz="4" w:space="0" w:color="auto"/>
              <w:left w:val="single" w:sz="4" w:space="0" w:color="auto"/>
              <w:bottom w:val="single" w:sz="4" w:space="0" w:color="auto"/>
              <w:right w:val="single" w:sz="4" w:space="0" w:color="auto"/>
            </w:tcBorders>
            <w:hideMark/>
          </w:tcPr>
          <w:p w14:paraId="78A11603" w14:textId="77777777" w:rsidR="00A4008B" w:rsidRPr="008365DB" w:rsidRDefault="00A4008B" w:rsidP="008365DB">
            <w:pPr>
              <w:pStyle w:val="HTML"/>
              <w:shd w:val="clear" w:color="auto" w:fill="FFFFFF"/>
              <w:jc w:val="both"/>
              <w:rPr>
                <w:rFonts w:ascii="Times New Roman" w:hAnsi="Times New Roman" w:cs="Times New Roman"/>
                <w:sz w:val="24"/>
                <w:szCs w:val="24"/>
                <w:lang w:eastAsia="en-US"/>
              </w:rPr>
            </w:pPr>
            <w:r w:rsidRPr="008365DB">
              <w:rPr>
                <w:rFonts w:ascii="Times New Roman" w:hAnsi="Times New Roman" w:cs="Times New Roman"/>
                <w:sz w:val="24"/>
                <w:szCs w:val="24"/>
                <w:lang w:eastAsia="en-US"/>
              </w:rPr>
              <w:t>Простое предложение, которое содержит просьбу, приказ и побуждение к действию, – это…</w:t>
            </w:r>
          </w:p>
        </w:tc>
        <w:tc>
          <w:tcPr>
            <w:tcW w:w="4252" w:type="dxa"/>
            <w:tcBorders>
              <w:top w:val="single" w:sz="4" w:space="0" w:color="auto"/>
              <w:left w:val="single" w:sz="4" w:space="0" w:color="auto"/>
              <w:bottom w:val="single" w:sz="4" w:space="0" w:color="auto"/>
              <w:right w:val="single" w:sz="4" w:space="0" w:color="auto"/>
            </w:tcBorders>
            <w:hideMark/>
          </w:tcPr>
          <w:p w14:paraId="56D6799C"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а) повествовательное предложение</w:t>
            </w:r>
          </w:p>
          <w:p w14:paraId="7D042DB6"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б) побудительное предложение</w:t>
            </w:r>
          </w:p>
          <w:p w14:paraId="245A895E" w14:textId="77777777" w:rsidR="00A4008B" w:rsidRPr="008365DB" w:rsidRDefault="00A4008B" w:rsidP="008365DB">
            <w:pPr>
              <w:tabs>
                <w:tab w:val="left" w:pos="1134"/>
              </w:tabs>
              <w:contextualSpacing/>
              <w:rPr>
                <w:rFonts w:ascii="Times New Roman" w:hAnsi="Times New Roman" w:cs="Times New Roman"/>
                <w:sz w:val="24"/>
                <w:szCs w:val="24"/>
              </w:rPr>
            </w:pPr>
            <w:r w:rsidRPr="008365DB">
              <w:rPr>
                <w:rFonts w:ascii="Times New Roman" w:hAnsi="Times New Roman" w:cs="Times New Roman"/>
                <w:sz w:val="24"/>
                <w:szCs w:val="24"/>
              </w:rPr>
              <w:t>в) восклицательное предложение</w:t>
            </w:r>
          </w:p>
          <w:p w14:paraId="4054A481" w14:textId="77777777" w:rsidR="00A4008B" w:rsidRPr="008365DB" w:rsidRDefault="00A4008B" w:rsidP="008365DB">
            <w:pPr>
              <w:contextualSpacing/>
              <w:rPr>
                <w:rFonts w:ascii="Times New Roman" w:hAnsi="Times New Roman" w:cs="Times New Roman"/>
                <w:sz w:val="24"/>
                <w:szCs w:val="24"/>
              </w:rPr>
            </w:pPr>
            <w:r w:rsidRPr="008365DB">
              <w:rPr>
                <w:rFonts w:ascii="Times New Roman" w:hAnsi="Times New Roman" w:cs="Times New Roman"/>
                <w:sz w:val="24"/>
                <w:szCs w:val="24"/>
              </w:rPr>
              <w:t>г)вопросительное предложение</w:t>
            </w:r>
          </w:p>
        </w:tc>
        <w:tc>
          <w:tcPr>
            <w:tcW w:w="1276" w:type="dxa"/>
            <w:tcBorders>
              <w:top w:val="single" w:sz="4" w:space="0" w:color="auto"/>
              <w:left w:val="single" w:sz="4" w:space="0" w:color="auto"/>
              <w:bottom w:val="single" w:sz="4" w:space="0" w:color="auto"/>
              <w:right w:val="single" w:sz="4" w:space="0" w:color="auto"/>
            </w:tcBorders>
            <w:hideMark/>
          </w:tcPr>
          <w:p w14:paraId="0A37BC0A"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A4008B" w:rsidRPr="008365DB" w14:paraId="10AB733D" w14:textId="77777777" w:rsidTr="00A4008B">
        <w:trPr>
          <w:trHeight w:val="1004"/>
        </w:trPr>
        <w:tc>
          <w:tcPr>
            <w:tcW w:w="1069" w:type="dxa"/>
            <w:tcBorders>
              <w:top w:val="single" w:sz="4" w:space="0" w:color="auto"/>
              <w:left w:val="single" w:sz="4" w:space="0" w:color="auto"/>
              <w:bottom w:val="single" w:sz="4" w:space="0" w:color="auto"/>
              <w:right w:val="single" w:sz="4" w:space="0" w:color="auto"/>
            </w:tcBorders>
            <w:hideMark/>
          </w:tcPr>
          <w:p w14:paraId="782C7FEE"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19</w:t>
            </w:r>
          </w:p>
        </w:tc>
        <w:tc>
          <w:tcPr>
            <w:tcW w:w="3746" w:type="dxa"/>
            <w:tcBorders>
              <w:top w:val="single" w:sz="4" w:space="0" w:color="auto"/>
              <w:left w:val="single" w:sz="4" w:space="0" w:color="auto"/>
              <w:bottom w:val="single" w:sz="4" w:space="0" w:color="auto"/>
              <w:right w:val="single" w:sz="4" w:space="0" w:color="auto"/>
            </w:tcBorders>
            <w:hideMark/>
          </w:tcPr>
          <w:p w14:paraId="5E34C711" w14:textId="77777777" w:rsidR="00A4008B" w:rsidRPr="008365DB" w:rsidRDefault="00A4008B" w:rsidP="008365DB">
            <w:pPr>
              <w:pStyle w:val="HTML"/>
              <w:shd w:val="clear" w:color="auto" w:fill="FFFFFF"/>
              <w:jc w:val="both"/>
              <w:rPr>
                <w:rFonts w:ascii="Times New Roman" w:hAnsi="Times New Roman" w:cs="Times New Roman"/>
                <w:sz w:val="24"/>
                <w:szCs w:val="24"/>
                <w:lang w:eastAsia="en-US"/>
              </w:rPr>
            </w:pPr>
            <w:r w:rsidRPr="008365DB">
              <w:rPr>
                <w:rFonts w:ascii="Times New Roman" w:hAnsi="Times New Roman" w:cs="Times New Roman"/>
                <w:sz w:val="24"/>
                <w:szCs w:val="24"/>
                <w:lang w:eastAsia="en-US"/>
              </w:rPr>
              <w:t>Сложное предложение, в котором простые предложения связываются с помощью сочинительных союзов, - это …</w:t>
            </w:r>
          </w:p>
        </w:tc>
        <w:tc>
          <w:tcPr>
            <w:tcW w:w="4252" w:type="dxa"/>
            <w:tcBorders>
              <w:top w:val="single" w:sz="4" w:space="0" w:color="auto"/>
              <w:left w:val="single" w:sz="4" w:space="0" w:color="auto"/>
              <w:bottom w:val="single" w:sz="4" w:space="0" w:color="auto"/>
              <w:right w:val="single" w:sz="4" w:space="0" w:color="auto"/>
            </w:tcBorders>
            <w:hideMark/>
          </w:tcPr>
          <w:p w14:paraId="29C5CFE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простое предложение</w:t>
            </w:r>
          </w:p>
          <w:p w14:paraId="24C502D8"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 сложное предложение</w:t>
            </w:r>
          </w:p>
          <w:p w14:paraId="350AE7F8"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сложносочинённое</w:t>
            </w:r>
          </w:p>
          <w:p w14:paraId="7E71E437" w14:textId="77777777" w:rsidR="00A4008B" w:rsidRPr="008365DB" w:rsidRDefault="00A4008B" w:rsidP="008365DB">
            <w:pPr>
              <w:contextualSpacing/>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lang w:val="uz-Cyrl-UZ"/>
              </w:rPr>
              <w:t xml:space="preserve"> </w:t>
            </w:r>
            <w:r w:rsidRPr="008365DB">
              <w:rPr>
                <w:rFonts w:ascii="Times New Roman" w:hAnsi="Times New Roman" w:cs="Times New Roman"/>
                <w:sz w:val="24"/>
                <w:szCs w:val="24"/>
              </w:rPr>
              <w:t xml:space="preserve">сложноподчинённое  </w:t>
            </w:r>
          </w:p>
        </w:tc>
        <w:tc>
          <w:tcPr>
            <w:tcW w:w="1276" w:type="dxa"/>
            <w:tcBorders>
              <w:top w:val="single" w:sz="4" w:space="0" w:color="auto"/>
              <w:left w:val="single" w:sz="4" w:space="0" w:color="auto"/>
              <w:bottom w:val="single" w:sz="4" w:space="0" w:color="auto"/>
              <w:right w:val="single" w:sz="4" w:space="0" w:color="auto"/>
            </w:tcBorders>
            <w:hideMark/>
          </w:tcPr>
          <w:p w14:paraId="724D0AFD"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A4008B" w:rsidRPr="008365DB" w14:paraId="0217839B" w14:textId="77777777" w:rsidTr="00A4008B">
        <w:trPr>
          <w:trHeight w:val="1318"/>
        </w:trPr>
        <w:tc>
          <w:tcPr>
            <w:tcW w:w="1069" w:type="dxa"/>
            <w:tcBorders>
              <w:top w:val="single" w:sz="4" w:space="0" w:color="auto"/>
              <w:left w:val="single" w:sz="4" w:space="0" w:color="auto"/>
              <w:bottom w:val="single" w:sz="4" w:space="0" w:color="auto"/>
              <w:right w:val="single" w:sz="4" w:space="0" w:color="auto"/>
            </w:tcBorders>
            <w:hideMark/>
          </w:tcPr>
          <w:p w14:paraId="1C70B138"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20</w:t>
            </w:r>
          </w:p>
        </w:tc>
        <w:tc>
          <w:tcPr>
            <w:tcW w:w="3746" w:type="dxa"/>
            <w:tcBorders>
              <w:top w:val="single" w:sz="4" w:space="0" w:color="auto"/>
              <w:left w:val="single" w:sz="4" w:space="0" w:color="auto"/>
              <w:bottom w:val="single" w:sz="4" w:space="0" w:color="auto"/>
              <w:right w:val="single" w:sz="4" w:space="0" w:color="auto"/>
            </w:tcBorders>
            <w:hideMark/>
          </w:tcPr>
          <w:p w14:paraId="2A4B84D1" w14:textId="77777777" w:rsidR="00A4008B" w:rsidRPr="008365DB" w:rsidRDefault="00A4008B" w:rsidP="008365DB">
            <w:pPr>
              <w:pStyle w:val="a4"/>
              <w:tabs>
                <w:tab w:val="left" w:pos="1780"/>
              </w:tabs>
              <w:ind w:left="0"/>
              <w:rPr>
                <w:lang w:eastAsia="en-US"/>
              </w:rPr>
            </w:pPr>
            <w:r w:rsidRPr="008365DB">
              <w:rPr>
                <w:lang w:eastAsia="en-US"/>
              </w:rPr>
              <w:t>Сложное предложение, части которого связываются с помощью подчинительных союзов, - это …</w:t>
            </w:r>
          </w:p>
        </w:tc>
        <w:tc>
          <w:tcPr>
            <w:tcW w:w="4252" w:type="dxa"/>
            <w:tcBorders>
              <w:top w:val="single" w:sz="4" w:space="0" w:color="auto"/>
              <w:left w:val="single" w:sz="4" w:space="0" w:color="auto"/>
              <w:bottom w:val="single" w:sz="4" w:space="0" w:color="auto"/>
              <w:right w:val="single" w:sz="4" w:space="0" w:color="auto"/>
            </w:tcBorders>
            <w:hideMark/>
          </w:tcPr>
          <w:p w14:paraId="2E3306BD"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простое предложение</w:t>
            </w:r>
          </w:p>
          <w:p w14:paraId="76965F11"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 сложное предложение</w:t>
            </w:r>
          </w:p>
          <w:p w14:paraId="01CA0A4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сложносочинённое</w:t>
            </w:r>
          </w:p>
          <w:p w14:paraId="3EF956C8" w14:textId="77777777" w:rsidR="00A4008B" w:rsidRPr="008365DB" w:rsidRDefault="00A4008B" w:rsidP="008365DB">
            <w:pPr>
              <w:tabs>
                <w:tab w:val="left" w:pos="1780"/>
              </w:tabs>
              <w:contextualSpacing/>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lang w:val="uz-Cyrl-UZ"/>
              </w:rPr>
              <w:t xml:space="preserve"> </w:t>
            </w:r>
            <w:r w:rsidRPr="008365DB">
              <w:rPr>
                <w:rFonts w:ascii="Times New Roman" w:hAnsi="Times New Roman" w:cs="Times New Roman"/>
                <w:sz w:val="24"/>
                <w:szCs w:val="24"/>
              </w:rPr>
              <w:t xml:space="preserve">сложноподчинённое  </w:t>
            </w:r>
          </w:p>
        </w:tc>
        <w:tc>
          <w:tcPr>
            <w:tcW w:w="1276" w:type="dxa"/>
            <w:tcBorders>
              <w:top w:val="single" w:sz="4" w:space="0" w:color="auto"/>
              <w:left w:val="single" w:sz="4" w:space="0" w:color="auto"/>
              <w:bottom w:val="single" w:sz="4" w:space="0" w:color="auto"/>
              <w:right w:val="single" w:sz="4" w:space="0" w:color="auto"/>
            </w:tcBorders>
            <w:hideMark/>
          </w:tcPr>
          <w:p w14:paraId="7E82FC5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A4008B" w:rsidRPr="008365DB" w14:paraId="7DB1BF02" w14:textId="77777777" w:rsidTr="00A4008B">
        <w:trPr>
          <w:trHeight w:val="1318"/>
        </w:trPr>
        <w:tc>
          <w:tcPr>
            <w:tcW w:w="1069" w:type="dxa"/>
            <w:tcBorders>
              <w:top w:val="single" w:sz="4" w:space="0" w:color="auto"/>
              <w:left w:val="single" w:sz="4" w:space="0" w:color="auto"/>
              <w:bottom w:val="single" w:sz="4" w:space="0" w:color="auto"/>
              <w:right w:val="single" w:sz="4" w:space="0" w:color="auto"/>
            </w:tcBorders>
            <w:hideMark/>
          </w:tcPr>
          <w:p w14:paraId="5B20774C"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21</w:t>
            </w:r>
          </w:p>
        </w:tc>
        <w:tc>
          <w:tcPr>
            <w:tcW w:w="3746" w:type="dxa"/>
            <w:tcBorders>
              <w:top w:val="single" w:sz="4" w:space="0" w:color="auto"/>
              <w:left w:val="single" w:sz="4" w:space="0" w:color="auto"/>
              <w:bottom w:val="single" w:sz="4" w:space="0" w:color="auto"/>
              <w:right w:val="single" w:sz="4" w:space="0" w:color="auto"/>
            </w:tcBorders>
            <w:hideMark/>
          </w:tcPr>
          <w:p w14:paraId="078D7BFA" w14:textId="77777777" w:rsidR="00A4008B" w:rsidRPr="008365DB" w:rsidRDefault="00A4008B" w:rsidP="008365DB">
            <w:pPr>
              <w:pStyle w:val="a4"/>
              <w:tabs>
                <w:tab w:val="left" w:pos="1780"/>
              </w:tabs>
              <w:ind w:left="0"/>
              <w:rPr>
                <w:lang w:eastAsia="en-US"/>
              </w:rPr>
            </w:pPr>
            <w:r w:rsidRPr="008365DB">
              <w:rPr>
                <w:lang w:eastAsia="en-US"/>
              </w:rPr>
              <w:t>Сложное предложение, в  котором одно простое предложение называется главным, а второе – придаточным, называется …</w:t>
            </w:r>
          </w:p>
        </w:tc>
        <w:tc>
          <w:tcPr>
            <w:tcW w:w="4252" w:type="dxa"/>
            <w:tcBorders>
              <w:top w:val="single" w:sz="4" w:space="0" w:color="auto"/>
              <w:left w:val="single" w:sz="4" w:space="0" w:color="auto"/>
              <w:bottom w:val="single" w:sz="4" w:space="0" w:color="auto"/>
              <w:right w:val="single" w:sz="4" w:space="0" w:color="auto"/>
            </w:tcBorders>
            <w:hideMark/>
          </w:tcPr>
          <w:p w14:paraId="59D9D65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 простое предложение</w:t>
            </w:r>
          </w:p>
          <w:p w14:paraId="1501EF54"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 сложное предложение</w:t>
            </w:r>
          </w:p>
          <w:p w14:paraId="064723D0"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сложносочинённое</w:t>
            </w:r>
          </w:p>
          <w:p w14:paraId="7235A22D" w14:textId="77777777" w:rsidR="00A4008B" w:rsidRPr="008365DB" w:rsidRDefault="00A4008B" w:rsidP="008365DB">
            <w:pPr>
              <w:tabs>
                <w:tab w:val="left" w:pos="1780"/>
              </w:tabs>
              <w:contextualSpacing/>
              <w:rPr>
                <w:rFonts w:ascii="Times New Roman" w:hAnsi="Times New Roman" w:cs="Times New Roman"/>
                <w:b/>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lang w:val="uz-Cyrl-UZ"/>
              </w:rPr>
              <w:t xml:space="preserve"> </w:t>
            </w:r>
            <w:r w:rsidRPr="008365DB">
              <w:rPr>
                <w:rFonts w:ascii="Times New Roman" w:hAnsi="Times New Roman" w:cs="Times New Roman"/>
                <w:sz w:val="24"/>
                <w:szCs w:val="24"/>
              </w:rPr>
              <w:t xml:space="preserve">сложноподчинённое  </w:t>
            </w:r>
          </w:p>
        </w:tc>
        <w:tc>
          <w:tcPr>
            <w:tcW w:w="1276" w:type="dxa"/>
            <w:tcBorders>
              <w:top w:val="single" w:sz="4" w:space="0" w:color="auto"/>
              <w:left w:val="single" w:sz="4" w:space="0" w:color="auto"/>
              <w:bottom w:val="single" w:sz="4" w:space="0" w:color="auto"/>
              <w:right w:val="single" w:sz="4" w:space="0" w:color="auto"/>
            </w:tcBorders>
            <w:hideMark/>
          </w:tcPr>
          <w:p w14:paraId="0E9B7A5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A4008B" w:rsidRPr="008365DB" w14:paraId="12A1263F" w14:textId="77777777" w:rsidTr="00A4008B">
        <w:trPr>
          <w:trHeight w:val="1318"/>
        </w:trPr>
        <w:tc>
          <w:tcPr>
            <w:tcW w:w="1069" w:type="dxa"/>
            <w:tcBorders>
              <w:top w:val="single" w:sz="4" w:space="0" w:color="auto"/>
              <w:left w:val="single" w:sz="4" w:space="0" w:color="auto"/>
              <w:bottom w:val="single" w:sz="4" w:space="0" w:color="auto"/>
              <w:right w:val="single" w:sz="4" w:space="0" w:color="auto"/>
            </w:tcBorders>
            <w:hideMark/>
          </w:tcPr>
          <w:p w14:paraId="26F9BAA5"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22</w:t>
            </w:r>
          </w:p>
        </w:tc>
        <w:tc>
          <w:tcPr>
            <w:tcW w:w="3746" w:type="dxa"/>
            <w:tcBorders>
              <w:top w:val="single" w:sz="4" w:space="0" w:color="auto"/>
              <w:left w:val="single" w:sz="4" w:space="0" w:color="auto"/>
              <w:bottom w:val="single" w:sz="4" w:space="0" w:color="auto"/>
              <w:right w:val="single" w:sz="4" w:space="0" w:color="auto"/>
            </w:tcBorders>
            <w:hideMark/>
          </w:tcPr>
          <w:p w14:paraId="557A1CCA" w14:textId="77777777" w:rsidR="00A4008B" w:rsidRPr="008365DB" w:rsidRDefault="00A4008B" w:rsidP="008365DB">
            <w:pPr>
              <w:pStyle w:val="a4"/>
              <w:tabs>
                <w:tab w:val="left" w:pos="1780"/>
              </w:tabs>
              <w:ind w:left="0"/>
              <w:rPr>
                <w:lang w:eastAsia="en-US"/>
              </w:rPr>
            </w:pPr>
            <w:r w:rsidRPr="008365DB">
              <w:rPr>
                <w:lang w:eastAsia="en-US"/>
              </w:rPr>
              <w:t>Слова, разные по написанию, но близкие по значению, называются …</w:t>
            </w:r>
          </w:p>
        </w:tc>
        <w:tc>
          <w:tcPr>
            <w:tcW w:w="4252" w:type="dxa"/>
            <w:tcBorders>
              <w:top w:val="single" w:sz="4" w:space="0" w:color="auto"/>
              <w:left w:val="single" w:sz="4" w:space="0" w:color="auto"/>
              <w:bottom w:val="single" w:sz="4" w:space="0" w:color="auto"/>
              <w:right w:val="single" w:sz="4" w:space="0" w:color="auto"/>
            </w:tcBorders>
            <w:hideMark/>
          </w:tcPr>
          <w:p w14:paraId="48AF4AD9" w14:textId="77777777" w:rsidR="00A4008B" w:rsidRPr="008365DB" w:rsidRDefault="00A4008B" w:rsidP="008365DB">
            <w:pPr>
              <w:tabs>
                <w:tab w:val="left" w:pos="1780"/>
              </w:tabs>
              <w:ind w:hanging="55"/>
              <w:contextualSpacing/>
              <w:jc w:val="both"/>
              <w:rPr>
                <w:rFonts w:ascii="Times New Roman" w:hAnsi="Times New Roman" w:cs="Times New Roman"/>
                <w:sz w:val="24"/>
                <w:szCs w:val="24"/>
              </w:rPr>
            </w:pPr>
            <w:r w:rsidRPr="008365DB">
              <w:rPr>
                <w:rFonts w:ascii="Times New Roman" w:hAnsi="Times New Roman" w:cs="Times New Roman"/>
                <w:sz w:val="24"/>
                <w:szCs w:val="24"/>
              </w:rPr>
              <w:t>а) синонимы</w:t>
            </w:r>
          </w:p>
          <w:p w14:paraId="07D73C07" w14:textId="77777777" w:rsidR="00A4008B" w:rsidRPr="008365DB" w:rsidRDefault="00A4008B" w:rsidP="008365DB">
            <w:pPr>
              <w:tabs>
                <w:tab w:val="left" w:pos="1780"/>
              </w:tabs>
              <w:ind w:hanging="55"/>
              <w:contextualSpacing/>
              <w:jc w:val="both"/>
              <w:rPr>
                <w:rFonts w:ascii="Times New Roman" w:hAnsi="Times New Roman" w:cs="Times New Roman"/>
                <w:sz w:val="24"/>
                <w:szCs w:val="24"/>
              </w:rPr>
            </w:pPr>
            <w:r w:rsidRPr="008365DB">
              <w:rPr>
                <w:rFonts w:ascii="Times New Roman" w:hAnsi="Times New Roman" w:cs="Times New Roman"/>
                <w:sz w:val="24"/>
                <w:szCs w:val="24"/>
              </w:rPr>
              <w:t xml:space="preserve"> б) антонимы</w:t>
            </w:r>
          </w:p>
          <w:p w14:paraId="6726A02C" w14:textId="77777777" w:rsidR="00A4008B" w:rsidRPr="008365DB" w:rsidRDefault="00A4008B" w:rsidP="008365DB">
            <w:pPr>
              <w:tabs>
                <w:tab w:val="left" w:pos="1780"/>
              </w:tabs>
              <w:ind w:hanging="55"/>
              <w:contextualSpacing/>
              <w:jc w:val="both"/>
              <w:rPr>
                <w:rFonts w:ascii="Times New Roman" w:hAnsi="Times New Roman" w:cs="Times New Roman"/>
                <w:sz w:val="24"/>
                <w:szCs w:val="24"/>
              </w:rPr>
            </w:pPr>
            <w:r w:rsidRPr="008365DB">
              <w:rPr>
                <w:rFonts w:ascii="Times New Roman" w:hAnsi="Times New Roman" w:cs="Times New Roman"/>
                <w:sz w:val="24"/>
                <w:szCs w:val="24"/>
              </w:rPr>
              <w:t xml:space="preserve"> в) паронимы</w:t>
            </w:r>
          </w:p>
          <w:p w14:paraId="4FDBAAB3" w14:textId="77777777" w:rsidR="00A4008B" w:rsidRPr="008365DB" w:rsidRDefault="00A4008B" w:rsidP="008365DB">
            <w:pPr>
              <w:tabs>
                <w:tab w:val="left" w:pos="1780"/>
              </w:tabs>
              <w:ind w:hanging="55"/>
              <w:contextualSpacing/>
              <w:jc w:val="both"/>
              <w:rPr>
                <w:rFonts w:ascii="Times New Roman" w:hAnsi="Times New Roman" w:cs="Times New Roman"/>
                <w:sz w:val="24"/>
                <w:szCs w:val="24"/>
              </w:rPr>
            </w:pPr>
            <w:r w:rsidRPr="008365DB">
              <w:rPr>
                <w:rFonts w:ascii="Times New Roman" w:hAnsi="Times New Roman" w:cs="Times New Roman"/>
                <w:sz w:val="24"/>
                <w:szCs w:val="24"/>
              </w:rPr>
              <w:t xml:space="preserve"> г) омонимы</w:t>
            </w:r>
          </w:p>
        </w:tc>
        <w:tc>
          <w:tcPr>
            <w:tcW w:w="1276" w:type="dxa"/>
            <w:tcBorders>
              <w:top w:val="single" w:sz="4" w:space="0" w:color="auto"/>
              <w:left w:val="single" w:sz="4" w:space="0" w:color="auto"/>
              <w:bottom w:val="single" w:sz="4" w:space="0" w:color="auto"/>
              <w:right w:val="single" w:sz="4" w:space="0" w:color="auto"/>
            </w:tcBorders>
            <w:hideMark/>
          </w:tcPr>
          <w:p w14:paraId="39307264"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A4008B" w:rsidRPr="008365DB" w14:paraId="49FCD16B" w14:textId="77777777" w:rsidTr="00A4008B">
        <w:trPr>
          <w:trHeight w:val="835"/>
        </w:trPr>
        <w:tc>
          <w:tcPr>
            <w:tcW w:w="1069" w:type="dxa"/>
            <w:tcBorders>
              <w:top w:val="single" w:sz="4" w:space="0" w:color="auto"/>
              <w:left w:val="single" w:sz="4" w:space="0" w:color="auto"/>
              <w:bottom w:val="single" w:sz="4" w:space="0" w:color="auto"/>
              <w:right w:val="single" w:sz="4" w:space="0" w:color="auto"/>
            </w:tcBorders>
            <w:hideMark/>
          </w:tcPr>
          <w:p w14:paraId="4B44F00A"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23</w:t>
            </w:r>
          </w:p>
        </w:tc>
        <w:tc>
          <w:tcPr>
            <w:tcW w:w="3746" w:type="dxa"/>
            <w:tcBorders>
              <w:top w:val="single" w:sz="4" w:space="0" w:color="auto"/>
              <w:left w:val="single" w:sz="4" w:space="0" w:color="auto"/>
              <w:bottom w:val="single" w:sz="4" w:space="0" w:color="auto"/>
              <w:right w:val="single" w:sz="4" w:space="0" w:color="auto"/>
            </w:tcBorders>
            <w:hideMark/>
          </w:tcPr>
          <w:p w14:paraId="2EB98F78"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Слова с противоположными значениями называются …</w:t>
            </w:r>
          </w:p>
        </w:tc>
        <w:tc>
          <w:tcPr>
            <w:tcW w:w="4252" w:type="dxa"/>
            <w:tcBorders>
              <w:top w:val="single" w:sz="4" w:space="0" w:color="auto"/>
              <w:left w:val="single" w:sz="4" w:space="0" w:color="auto"/>
              <w:bottom w:val="single" w:sz="4" w:space="0" w:color="auto"/>
              <w:right w:val="single" w:sz="4" w:space="0" w:color="auto"/>
            </w:tcBorders>
            <w:hideMark/>
          </w:tcPr>
          <w:p w14:paraId="1FC1AE49" w14:textId="77777777" w:rsidR="00A4008B" w:rsidRPr="008365DB" w:rsidRDefault="00A4008B" w:rsidP="008365DB">
            <w:pPr>
              <w:tabs>
                <w:tab w:val="left" w:pos="1780"/>
              </w:tabs>
              <w:ind w:hanging="55"/>
              <w:contextualSpacing/>
              <w:jc w:val="both"/>
              <w:rPr>
                <w:rFonts w:ascii="Times New Roman" w:hAnsi="Times New Roman" w:cs="Times New Roman"/>
                <w:sz w:val="24"/>
                <w:szCs w:val="24"/>
              </w:rPr>
            </w:pPr>
            <w:r w:rsidRPr="008365DB">
              <w:rPr>
                <w:rFonts w:ascii="Times New Roman" w:hAnsi="Times New Roman" w:cs="Times New Roman"/>
                <w:sz w:val="24"/>
                <w:szCs w:val="24"/>
              </w:rPr>
              <w:t>а) синонимы</w:t>
            </w:r>
          </w:p>
          <w:p w14:paraId="6447E921" w14:textId="77777777" w:rsidR="00A4008B" w:rsidRPr="008365DB" w:rsidRDefault="00A4008B" w:rsidP="008365DB">
            <w:pPr>
              <w:tabs>
                <w:tab w:val="left" w:pos="1780"/>
              </w:tabs>
              <w:ind w:hanging="55"/>
              <w:contextualSpacing/>
              <w:jc w:val="both"/>
              <w:rPr>
                <w:rFonts w:ascii="Times New Roman" w:hAnsi="Times New Roman" w:cs="Times New Roman"/>
                <w:sz w:val="24"/>
                <w:szCs w:val="24"/>
              </w:rPr>
            </w:pPr>
            <w:r w:rsidRPr="008365DB">
              <w:rPr>
                <w:rFonts w:ascii="Times New Roman" w:hAnsi="Times New Roman" w:cs="Times New Roman"/>
                <w:sz w:val="24"/>
                <w:szCs w:val="24"/>
              </w:rPr>
              <w:t xml:space="preserve"> б) антонимы</w:t>
            </w:r>
          </w:p>
          <w:p w14:paraId="35C78330" w14:textId="77777777" w:rsidR="00A4008B" w:rsidRPr="008365DB" w:rsidRDefault="00A4008B" w:rsidP="008365DB">
            <w:pPr>
              <w:tabs>
                <w:tab w:val="left" w:pos="1780"/>
              </w:tabs>
              <w:ind w:hanging="55"/>
              <w:contextualSpacing/>
              <w:jc w:val="both"/>
              <w:rPr>
                <w:rFonts w:ascii="Times New Roman" w:hAnsi="Times New Roman" w:cs="Times New Roman"/>
                <w:sz w:val="24"/>
                <w:szCs w:val="24"/>
              </w:rPr>
            </w:pPr>
            <w:r w:rsidRPr="008365DB">
              <w:rPr>
                <w:rFonts w:ascii="Times New Roman" w:hAnsi="Times New Roman" w:cs="Times New Roman"/>
                <w:sz w:val="24"/>
                <w:szCs w:val="24"/>
              </w:rPr>
              <w:t xml:space="preserve"> в) паронимы</w:t>
            </w:r>
          </w:p>
          <w:p w14:paraId="42008701" w14:textId="77777777" w:rsidR="00A4008B" w:rsidRPr="008365DB" w:rsidRDefault="00A4008B" w:rsidP="008365DB">
            <w:pPr>
              <w:tabs>
                <w:tab w:val="left" w:pos="1780"/>
              </w:tabs>
              <w:ind w:hanging="55"/>
              <w:contextualSpacing/>
              <w:jc w:val="both"/>
              <w:rPr>
                <w:rFonts w:ascii="Times New Roman" w:hAnsi="Times New Roman" w:cs="Times New Roman"/>
                <w:b/>
                <w:sz w:val="24"/>
                <w:szCs w:val="24"/>
              </w:rPr>
            </w:pPr>
            <w:r w:rsidRPr="008365DB">
              <w:rPr>
                <w:rFonts w:ascii="Times New Roman" w:hAnsi="Times New Roman" w:cs="Times New Roman"/>
                <w:sz w:val="24"/>
                <w:szCs w:val="24"/>
              </w:rPr>
              <w:t xml:space="preserve"> г) омонимы</w:t>
            </w:r>
          </w:p>
        </w:tc>
        <w:tc>
          <w:tcPr>
            <w:tcW w:w="1276" w:type="dxa"/>
            <w:tcBorders>
              <w:top w:val="single" w:sz="4" w:space="0" w:color="auto"/>
              <w:left w:val="single" w:sz="4" w:space="0" w:color="auto"/>
              <w:bottom w:val="single" w:sz="4" w:space="0" w:color="auto"/>
              <w:right w:val="single" w:sz="4" w:space="0" w:color="auto"/>
            </w:tcBorders>
            <w:hideMark/>
          </w:tcPr>
          <w:p w14:paraId="2947FE8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A4008B" w:rsidRPr="008365DB" w14:paraId="7945F8BE" w14:textId="77777777" w:rsidTr="00A4008B">
        <w:trPr>
          <w:trHeight w:val="974"/>
        </w:trPr>
        <w:tc>
          <w:tcPr>
            <w:tcW w:w="1069" w:type="dxa"/>
            <w:tcBorders>
              <w:top w:val="single" w:sz="4" w:space="0" w:color="auto"/>
              <w:left w:val="single" w:sz="4" w:space="0" w:color="auto"/>
              <w:bottom w:val="single" w:sz="4" w:space="0" w:color="auto"/>
              <w:right w:val="single" w:sz="4" w:space="0" w:color="auto"/>
            </w:tcBorders>
            <w:hideMark/>
          </w:tcPr>
          <w:p w14:paraId="02FAD52F"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24</w:t>
            </w:r>
          </w:p>
        </w:tc>
        <w:tc>
          <w:tcPr>
            <w:tcW w:w="3746" w:type="dxa"/>
            <w:tcBorders>
              <w:top w:val="single" w:sz="4" w:space="0" w:color="auto"/>
              <w:left w:val="single" w:sz="4" w:space="0" w:color="auto"/>
              <w:bottom w:val="single" w:sz="4" w:space="0" w:color="auto"/>
              <w:right w:val="single" w:sz="4" w:space="0" w:color="auto"/>
            </w:tcBorders>
          </w:tcPr>
          <w:p w14:paraId="6BD12159"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Слова, которые совпадают в написании, но различаются в произношении, - это …</w:t>
            </w:r>
          </w:p>
          <w:p w14:paraId="50F932CB" w14:textId="77777777" w:rsidR="00A4008B" w:rsidRPr="008365DB" w:rsidRDefault="00A4008B" w:rsidP="008365DB">
            <w:pPr>
              <w:tabs>
                <w:tab w:val="left" w:pos="1780"/>
              </w:tabs>
              <w:contextualSpacing/>
              <w:jc w:val="both"/>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14:paraId="031E700A"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а) синонимы</w:t>
            </w:r>
          </w:p>
          <w:p w14:paraId="41BCDE63"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б)) антонимы</w:t>
            </w:r>
          </w:p>
          <w:p w14:paraId="05AC62FF"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в) омографы</w:t>
            </w:r>
          </w:p>
          <w:p w14:paraId="415E91C0" w14:textId="77777777" w:rsidR="00A4008B" w:rsidRPr="008365DB" w:rsidRDefault="00A4008B" w:rsidP="008365DB">
            <w:pPr>
              <w:tabs>
                <w:tab w:val="left" w:pos="1780"/>
              </w:tabs>
              <w:contextualSpacing/>
              <w:jc w:val="both"/>
              <w:rPr>
                <w:rFonts w:ascii="Times New Roman" w:hAnsi="Times New Roman" w:cs="Times New Roman"/>
                <w:b/>
                <w:bCs/>
                <w:sz w:val="24"/>
                <w:szCs w:val="24"/>
                <w:lang w:eastAsia="ru-RU"/>
              </w:rPr>
            </w:pPr>
            <w:r w:rsidRPr="008365DB">
              <w:rPr>
                <w:rFonts w:ascii="Times New Roman" w:hAnsi="Times New Roman" w:cs="Times New Roman"/>
                <w:sz w:val="24"/>
                <w:szCs w:val="24"/>
              </w:rPr>
              <w:t>д) омонимы</w:t>
            </w:r>
          </w:p>
        </w:tc>
        <w:tc>
          <w:tcPr>
            <w:tcW w:w="1276" w:type="dxa"/>
            <w:tcBorders>
              <w:top w:val="single" w:sz="4" w:space="0" w:color="auto"/>
              <w:left w:val="single" w:sz="4" w:space="0" w:color="auto"/>
              <w:bottom w:val="single" w:sz="4" w:space="0" w:color="auto"/>
              <w:right w:val="single" w:sz="4" w:space="0" w:color="auto"/>
            </w:tcBorders>
            <w:hideMark/>
          </w:tcPr>
          <w:p w14:paraId="640A46A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A4008B" w:rsidRPr="008365DB" w14:paraId="0BB27D99" w14:textId="77777777" w:rsidTr="00A4008B">
        <w:trPr>
          <w:trHeight w:val="1061"/>
        </w:trPr>
        <w:tc>
          <w:tcPr>
            <w:tcW w:w="1069" w:type="dxa"/>
            <w:tcBorders>
              <w:top w:val="single" w:sz="4" w:space="0" w:color="auto"/>
              <w:left w:val="single" w:sz="4" w:space="0" w:color="auto"/>
              <w:bottom w:val="single" w:sz="4" w:space="0" w:color="auto"/>
              <w:right w:val="single" w:sz="4" w:space="0" w:color="auto"/>
            </w:tcBorders>
            <w:hideMark/>
          </w:tcPr>
          <w:p w14:paraId="0C647D13"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25</w:t>
            </w:r>
          </w:p>
        </w:tc>
        <w:tc>
          <w:tcPr>
            <w:tcW w:w="3746" w:type="dxa"/>
            <w:tcBorders>
              <w:top w:val="single" w:sz="4" w:space="0" w:color="auto"/>
              <w:left w:val="single" w:sz="4" w:space="0" w:color="auto"/>
              <w:bottom w:val="single" w:sz="4" w:space="0" w:color="auto"/>
              <w:right w:val="single" w:sz="4" w:space="0" w:color="auto"/>
            </w:tcBorders>
          </w:tcPr>
          <w:p w14:paraId="061EF2AF"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Раздел языкознания, который изучает стили речи, называется …</w:t>
            </w:r>
          </w:p>
          <w:p w14:paraId="6C50E090" w14:textId="77777777" w:rsidR="00A4008B" w:rsidRPr="008365DB" w:rsidRDefault="00A4008B" w:rsidP="008365DB">
            <w:pPr>
              <w:tabs>
                <w:tab w:val="left" w:pos="1780"/>
              </w:tabs>
              <w:contextualSpacing/>
              <w:jc w:val="both"/>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14:paraId="75C3EEF8"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а) стилистика</w:t>
            </w:r>
          </w:p>
          <w:p w14:paraId="78B38744"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б) фонетика</w:t>
            </w:r>
          </w:p>
          <w:p w14:paraId="1A59408E"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в) словообразование</w:t>
            </w:r>
          </w:p>
          <w:p w14:paraId="6D0E3D02" w14:textId="77777777" w:rsidR="00A4008B" w:rsidRPr="008365DB" w:rsidRDefault="00A4008B" w:rsidP="008365DB">
            <w:pPr>
              <w:tabs>
                <w:tab w:val="left" w:pos="1780"/>
              </w:tabs>
              <w:contextualSpacing/>
              <w:jc w:val="both"/>
              <w:rPr>
                <w:rFonts w:ascii="Times New Roman" w:hAnsi="Times New Roman" w:cs="Times New Roman"/>
                <w:b/>
                <w:bCs/>
                <w:sz w:val="24"/>
                <w:szCs w:val="24"/>
                <w:lang w:eastAsia="ru-RU"/>
              </w:rPr>
            </w:pPr>
            <w:r w:rsidRPr="008365DB">
              <w:rPr>
                <w:rFonts w:ascii="Times New Roman" w:hAnsi="Times New Roman" w:cs="Times New Roman"/>
                <w:sz w:val="24"/>
                <w:szCs w:val="24"/>
              </w:rPr>
              <w:t>г) морфология</w:t>
            </w:r>
          </w:p>
        </w:tc>
        <w:tc>
          <w:tcPr>
            <w:tcW w:w="1276" w:type="dxa"/>
            <w:tcBorders>
              <w:top w:val="single" w:sz="4" w:space="0" w:color="auto"/>
              <w:left w:val="single" w:sz="4" w:space="0" w:color="auto"/>
              <w:bottom w:val="single" w:sz="4" w:space="0" w:color="auto"/>
              <w:right w:val="single" w:sz="4" w:space="0" w:color="auto"/>
            </w:tcBorders>
            <w:hideMark/>
          </w:tcPr>
          <w:p w14:paraId="5647631F"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A4008B" w:rsidRPr="008365DB" w14:paraId="4CDB4EFD" w14:textId="77777777" w:rsidTr="00A4008B">
        <w:trPr>
          <w:trHeight w:val="1156"/>
        </w:trPr>
        <w:tc>
          <w:tcPr>
            <w:tcW w:w="1069" w:type="dxa"/>
            <w:tcBorders>
              <w:top w:val="single" w:sz="4" w:space="0" w:color="auto"/>
              <w:left w:val="single" w:sz="4" w:space="0" w:color="auto"/>
              <w:bottom w:val="single" w:sz="4" w:space="0" w:color="auto"/>
              <w:right w:val="single" w:sz="4" w:space="0" w:color="auto"/>
            </w:tcBorders>
            <w:hideMark/>
          </w:tcPr>
          <w:p w14:paraId="5989082F"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26</w:t>
            </w:r>
          </w:p>
        </w:tc>
        <w:tc>
          <w:tcPr>
            <w:tcW w:w="3746" w:type="dxa"/>
            <w:tcBorders>
              <w:top w:val="single" w:sz="4" w:space="0" w:color="auto"/>
              <w:left w:val="single" w:sz="4" w:space="0" w:color="auto"/>
              <w:bottom w:val="single" w:sz="4" w:space="0" w:color="auto"/>
              <w:right w:val="single" w:sz="4" w:space="0" w:color="auto"/>
            </w:tcBorders>
          </w:tcPr>
          <w:p w14:paraId="790BD65A"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В каком стиле произносится ораторская речь?</w:t>
            </w:r>
          </w:p>
          <w:p w14:paraId="562B2E62" w14:textId="77777777" w:rsidR="00A4008B" w:rsidRPr="008365DB" w:rsidRDefault="00A4008B" w:rsidP="008365DB">
            <w:pPr>
              <w:tabs>
                <w:tab w:val="left" w:pos="1780"/>
              </w:tabs>
              <w:contextualSpacing/>
              <w:jc w:val="both"/>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14:paraId="519F50D3" w14:textId="77777777" w:rsidR="00A4008B" w:rsidRPr="008365DB" w:rsidRDefault="00A4008B" w:rsidP="008365DB">
            <w:pPr>
              <w:tabs>
                <w:tab w:val="left" w:pos="1170"/>
              </w:tabs>
              <w:jc w:val="both"/>
              <w:rPr>
                <w:rFonts w:ascii="Times New Roman" w:hAnsi="Times New Roman" w:cs="Times New Roman"/>
                <w:noProof/>
                <w:sz w:val="24"/>
                <w:szCs w:val="24"/>
                <w:lang w:eastAsia="ru-RU"/>
              </w:rPr>
            </w:pPr>
            <w:r w:rsidRPr="008365DB">
              <w:rPr>
                <w:rFonts w:ascii="Times New Roman" w:hAnsi="Times New Roman" w:cs="Times New Roman"/>
                <w:noProof/>
                <w:sz w:val="24"/>
                <w:szCs w:val="24"/>
                <w:lang w:eastAsia="ru-RU"/>
              </w:rPr>
              <w:t>а)научном</w:t>
            </w:r>
          </w:p>
          <w:p w14:paraId="67EC85B8" w14:textId="77777777" w:rsidR="00A4008B" w:rsidRPr="008365DB" w:rsidRDefault="00A4008B" w:rsidP="008365DB">
            <w:pPr>
              <w:tabs>
                <w:tab w:val="left" w:pos="1170"/>
              </w:tabs>
              <w:jc w:val="both"/>
              <w:rPr>
                <w:rFonts w:ascii="Times New Roman" w:hAnsi="Times New Roman" w:cs="Times New Roman"/>
                <w:noProof/>
                <w:sz w:val="24"/>
                <w:szCs w:val="24"/>
                <w:lang w:eastAsia="ru-RU"/>
              </w:rPr>
            </w:pPr>
            <w:r w:rsidRPr="008365DB">
              <w:rPr>
                <w:rFonts w:ascii="Times New Roman" w:hAnsi="Times New Roman" w:cs="Times New Roman"/>
                <w:noProof/>
                <w:sz w:val="24"/>
                <w:szCs w:val="24"/>
                <w:lang w:eastAsia="ru-RU"/>
              </w:rPr>
              <w:t>б)публицистическом</w:t>
            </w:r>
          </w:p>
          <w:p w14:paraId="77D2C03A" w14:textId="77777777" w:rsidR="00A4008B" w:rsidRPr="008365DB" w:rsidRDefault="00A4008B" w:rsidP="008365DB">
            <w:pPr>
              <w:tabs>
                <w:tab w:val="left" w:pos="1170"/>
              </w:tabs>
              <w:jc w:val="both"/>
              <w:rPr>
                <w:rFonts w:ascii="Times New Roman" w:hAnsi="Times New Roman" w:cs="Times New Roman"/>
                <w:noProof/>
                <w:sz w:val="24"/>
                <w:szCs w:val="24"/>
                <w:lang w:eastAsia="ru-RU"/>
              </w:rPr>
            </w:pPr>
            <w:r w:rsidRPr="008365DB">
              <w:rPr>
                <w:rFonts w:ascii="Times New Roman" w:hAnsi="Times New Roman" w:cs="Times New Roman"/>
                <w:noProof/>
                <w:sz w:val="24"/>
                <w:szCs w:val="24"/>
                <w:lang w:eastAsia="ru-RU"/>
              </w:rPr>
              <w:t>в)художественном</w:t>
            </w:r>
          </w:p>
          <w:p w14:paraId="6B256FD9" w14:textId="77777777" w:rsidR="00A4008B" w:rsidRPr="008365DB" w:rsidRDefault="00A4008B" w:rsidP="008365DB">
            <w:pPr>
              <w:tabs>
                <w:tab w:val="left" w:pos="1170"/>
              </w:tabs>
              <w:jc w:val="both"/>
              <w:rPr>
                <w:rFonts w:ascii="Times New Roman" w:hAnsi="Times New Roman" w:cs="Times New Roman"/>
                <w:b/>
                <w:bCs/>
                <w:sz w:val="24"/>
                <w:szCs w:val="24"/>
                <w:lang w:eastAsia="ru-RU"/>
              </w:rPr>
            </w:pPr>
            <w:r w:rsidRPr="008365DB">
              <w:rPr>
                <w:rFonts w:ascii="Times New Roman" w:hAnsi="Times New Roman" w:cs="Times New Roman"/>
                <w:noProof/>
                <w:sz w:val="24"/>
                <w:szCs w:val="24"/>
                <w:lang w:eastAsia="ru-RU"/>
              </w:rPr>
              <w:t>г)официально-деловом</w:t>
            </w:r>
          </w:p>
        </w:tc>
        <w:tc>
          <w:tcPr>
            <w:tcW w:w="1276" w:type="dxa"/>
            <w:tcBorders>
              <w:top w:val="single" w:sz="4" w:space="0" w:color="auto"/>
              <w:left w:val="single" w:sz="4" w:space="0" w:color="auto"/>
              <w:bottom w:val="single" w:sz="4" w:space="0" w:color="auto"/>
              <w:right w:val="single" w:sz="4" w:space="0" w:color="auto"/>
            </w:tcBorders>
            <w:hideMark/>
          </w:tcPr>
          <w:p w14:paraId="1640BE90"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A4008B" w:rsidRPr="008365DB" w14:paraId="33301DA3" w14:textId="77777777" w:rsidTr="00A4008B">
        <w:trPr>
          <w:trHeight w:val="962"/>
        </w:trPr>
        <w:tc>
          <w:tcPr>
            <w:tcW w:w="1069" w:type="dxa"/>
            <w:tcBorders>
              <w:top w:val="single" w:sz="4" w:space="0" w:color="auto"/>
              <w:left w:val="single" w:sz="4" w:space="0" w:color="auto"/>
              <w:bottom w:val="single" w:sz="4" w:space="0" w:color="auto"/>
              <w:right w:val="single" w:sz="4" w:space="0" w:color="auto"/>
            </w:tcBorders>
            <w:hideMark/>
          </w:tcPr>
          <w:p w14:paraId="14720DFD"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27</w:t>
            </w:r>
          </w:p>
        </w:tc>
        <w:tc>
          <w:tcPr>
            <w:tcW w:w="3746" w:type="dxa"/>
            <w:tcBorders>
              <w:top w:val="single" w:sz="4" w:space="0" w:color="auto"/>
              <w:left w:val="single" w:sz="4" w:space="0" w:color="auto"/>
              <w:bottom w:val="single" w:sz="4" w:space="0" w:color="auto"/>
              <w:right w:val="single" w:sz="4" w:space="0" w:color="auto"/>
            </w:tcBorders>
            <w:hideMark/>
          </w:tcPr>
          <w:p w14:paraId="768F60B9"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 xml:space="preserve">Автобиография- это </w:t>
            </w:r>
          </w:p>
        </w:tc>
        <w:tc>
          <w:tcPr>
            <w:tcW w:w="4252" w:type="dxa"/>
            <w:tcBorders>
              <w:top w:val="single" w:sz="4" w:space="0" w:color="auto"/>
              <w:left w:val="single" w:sz="4" w:space="0" w:color="auto"/>
              <w:bottom w:val="single" w:sz="4" w:space="0" w:color="auto"/>
              <w:right w:val="single" w:sz="4" w:space="0" w:color="auto"/>
            </w:tcBorders>
            <w:hideMark/>
          </w:tcPr>
          <w:p w14:paraId="757E93C9"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а) описание своей жизни</w:t>
            </w:r>
          </w:p>
          <w:p w14:paraId="13F88C85"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б) описание природы</w:t>
            </w:r>
          </w:p>
          <w:p w14:paraId="41337F97"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в)</w:t>
            </w:r>
            <w:r w:rsidRPr="008365DB">
              <w:rPr>
                <w:rFonts w:ascii="Times New Roman" w:hAnsi="Times New Roman" w:cs="Times New Roman"/>
                <w:bCs/>
                <w:sz w:val="24"/>
                <w:szCs w:val="24"/>
                <w:lang w:val="uz-Cyrl-UZ" w:eastAsia="ru-RU"/>
              </w:rPr>
              <w:t xml:space="preserve"> </w:t>
            </w:r>
            <w:r w:rsidRPr="008365DB">
              <w:rPr>
                <w:rFonts w:ascii="Times New Roman" w:hAnsi="Times New Roman" w:cs="Times New Roman"/>
                <w:bCs/>
                <w:sz w:val="24"/>
                <w:szCs w:val="24"/>
                <w:lang w:eastAsia="ru-RU"/>
              </w:rPr>
              <w:t>описание живого организма</w:t>
            </w:r>
          </w:p>
        </w:tc>
        <w:tc>
          <w:tcPr>
            <w:tcW w:w="1276" w:type="dxa"/>
            <w:tcBorders>
              <w:top w:val="single" w:sz="4" w:space="0" w:color="auto"/>
              <w:left w:val="single" w:sz="4" w:space="0" w:color="auto"/>
              <w:bottom w:val="single" w:sz="4" w:space="0" w:color="auto"/>
              <w:right w:val="single" w:sz="4" w:space="0" w:color="auto"/>
            </w:tcBorders>
            <w:hideMark/>
          </w:tcPr>
          <w:p w14:paraId="6FB2A350"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A4008B" w:rsidRPr="008365DB" w14:paraId="619C345C" w14:textId="77777777" w:rsidTr="00A4008B">
        <w:trPr>
          <w:trHeight w:val="1318"/>
        </w:trPr>
        <w:tc>
          <w:tcPr>
            <w:tcW w:w="1069" w:type="dxa"/>
            <w:tcBorders>
              <w:top w:val="single" w:sz="4" w:space="0" w:color="auto"/>
              <w:left w:val="single" w:sz="4" w:space="0" w:color="auto"/>
              <w:bottom w:val="single" w:sz="4" w:space="0" w:color="auto"/>
              <w:right w:val="single" w:sz="4" w:space="0" w:color="auto"/>
            </w:tcBorders>
            <w:hideMark/>
          </w:tcPr>
          <w:p w14:paraId="57EDCD81"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28</w:t>
            </w:r>
          </w:p>
        </w:tc>
        <w:tc>
          <w:tcPr>
            <w:tcW w:w="3746" w:type="dxa"/>
            <w:tcBorders>
              <w:top w:val="single" w:sz="4" w:space="0" w:color="auto"/>
              <w:left w:val="single" w:sz="4" w:space="0" w:color="auto"/>
              <w:bottom w:val="single" w:sz="4" w:space="0" w:color="auto"/>
              <w:right w:val="single" w:sz="4" w:space="0" w:color="auto"/>
            </w:tcBorders>
            <w:hideMark/>
          </w:tcPr>
          <w:p w14:paraId="58F1BF27"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 xml:space="preserve">Заявление –это </w:t>
            </w:r>
          </w:p>
        </w:tc>
        <w:tc>
          <w:tcPr>
            <w:tcW w:w="4252" w:type="dxa"/>
            <w:tcBorders>
              <w:top w:val="single" w:sz="4" w:space="0" w:color="auto"/>
              <w:left w:val="single" w:sz="4" w:space="0" w:color="auto"/>
              <w:bottom w:val="single" w:sz="4" w:space="0" w:color="auto"/>
              <w:right w:val="single" w:sz="4" w:space="0" w:color="auto"/>
            </w:tcBorders>
            <w:hideMark/>
          </w:tcPr>
          <w:p w14:paraId="4D3F2D95"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bCs/>
                <w:sz w:val="24"/>
                <w:szCs w:val="24"/>
                <w:lang w:eastAsia="ru-RU"/>
              </w:rPr>
              <w:t>а)</w:t>
            </w:r>
            <w:r w:rsidRPr="008365DB">
              <w:rPr>
                <w:rFonts w:ascii="Times New Roman" w:hAnsi="Times New Roman" w:cs="Times New Roman"/>
                <w:sz w:val="24"/>
                <w:szCs w:val="24"/>
              </w:rPr>
              <w:t xml:space="preserve"> в котором, излагается просьба, жалоба или предложение.</w:t>
            </w:r>
          </w:p>
          <w:p w14:paraId="0BC494FC"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bCs/>
                <w:sz w:val="24"/>
                <w:szCs w:val="24"/>
                <w:lang w:eastAsia="ru-RU"/>
              </w:rPr>
              <w:t>б)</w:t>
            </w:r>
            <w:r w:rsidRPr="008365DB">
              <w:rPr>
                <w:rFonts w:ascii="Times New Roman" w:hAnsi="Times New Roman" w:cs="Times New Roman"/>
                <w:sz w:val="24"/>
                <w:szCs w:val="24"/>
              </w:rPr>
              <w:t xml:space="preserve"> это деловая бумага, обладающая юридической силой.</w:t>
            </w:r>
          </w:p>
          <w:p w14:paraId="0F943196" w14:textId="77777777" w:rsidR="00A4008B" w:rsidRPr="008365DB" w:rsidRDefault="00A4008B" w:rsidP="008365DB">
            <w:pPr>
              <w:shd w:val="clear" w:color="auto" w:fill="FFFFFF"/>
              <w:rPr>
                <w:rFonts w:ascii="Times New Roman" w:hAnsi="Times New Roman" w:cs="Times New Roman"/>
                <w:b/>
                <w:bCs/>
                <w:sz w:val="24"/>
                <w:szCs w:val="24"/>
                <w:lang w:eastAsia="ru-RU"/>
              </w:rPr>
            </w:pPr>
            <w:r w:rsidRPr="008365DB">
              <w:rPr>
                <w:rFonts w:ascii="Times New Roman" w:hAnsi="Times New Roman" w:cs="Times New Roman"/>
                <w:sz w:val="24"/>
                <w:szCs w:val="24"/>
              </w:rPr>
              <w:t>в) сообщение, передача, информации.</w:t>
            </w:r>
          </w:p>
        </w:tc>
        <w:tc>
          <w:tcPr>
            <w:tcW w:w="1276" w:type="dxa"/>
            <w:tcBorders>
              <w:top w:val="single" w:sz="4" w:space="0" w:color="auto"/>
              <w:left w:val="single" w:sz="4" w:space="0" w:color="auto"/>
              <w:bottom w:val="single" w:sz="4" w:space="0" w:color="auto"/>
              <w:right w:val="single" w:sz="4" w:space="0" w:color="auto"/>
            </w:tcBorders>
            <w:hideMark/>
          </w:tcPr>
          <w:p w14:paraId="433EF726"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A4008B" w:rsidRPr="008365DB" w14:paraId="4A23D272" w14:textId="77777777" w:rsidTr="00A4008B">
        <w:trPr>
          <w:trHeight w:val="1318"/>
        </w:trPr>
        <w:tc>
          <w:tcPr>
            <w:tcW w:w="1069" w:type="dxa"/>
            <w:tcBorders>
              <w:top w:val="single" w:sz="4" w:space="0" w:color="auto"/>
              <w:left w:val="single" w:sz="4" w:space="0" w:color="auto"/>
              <w:bottom w:val="single" w:sz="4" w:space="0" w:color="auto"/>
              <w:right w:val="single" w:sz="4" w:space="0" w:color="auto"/>
            </w:tcBorders>
            <w:hideMark/>
          </w:tcPr>
          <w:p w14:paraId="4091992B"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29</w:t>
            </w:r>
          </w:p>
        </w:tc>
        <w:tc>
          <w:tcPr>
            <w:tcW w:w="3746" w:type="dxa"/>
            <w:tcBorders>
              <w:top w:val="single" w:sz="4" w:space="0" w:color="auto"/>
              <w:left w:val="single" w:sz="4" w:space="0" w:color="auto"/>
              <w:bottom w:val="single" w:sz="4" w:space="0" w:color="auto"/>
              <w:right w:val="single" w:sz="4" w:space="0" w:color="auto"/>
            </w:tcBorders>
            <w:hideMark/>
          </w:tcPr>
          <w:p w14:paraId="2CADE81B"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Документ -это</w:t>
            </w:r>
          </w:p>
        </w:tc>
        <w:tc>
          <w:tcPr>
            <w:tcW w:w="4252" w:type="dxa"/>
            <w:tcBorders>
              <w:top w:val="single" w:sz="4" w:space="0" w:color="auto"/>
              <w:left w:val="single" w:sz="4" w:space="0" w:color="auto"/>
              <w:bottom w:val="single" w:sz="4" w:space="0" w:color="auto"/>
              <w:right w:val="single" w:sz="4" w:space="0" w:color="auto"/>
            </w:tcBorders>
            <w:hideMark/>
          </w:tcPr>
          <w:p w14:paraId="26AE135A"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bCs/>
                <w:sz w:val="24"/>
                <w:szCs w:val="24"/>
                <w:lang w:eastAsia="ru-RU"/>
              </w:rPr>
              <w:t>а) личный документ</w:t>
            </w:r>
          </w:p>
          <w:p w14:paraId="7F29185E" w14:textId="77777777" w:rsidR="00A4008B" w:rsidRPr="008365DB" w:rsidRDefault="00A4008B" w:rsidP="008365DB">
            <w:pPr>
              <w:shd w:val="clear" w:color="auto" w:fill="FFFFFF"/>
              <w:rPr>
                <w:rFonts w:ascii="Times New Roman" w:hAnsi="Times New Roman" w:cs="Times New Roman"/>
                <w:sz w:val="24"/>
                <w:szCs w:val="24"/>
              </w:rPr>
            </w:pPr>
            <w:r w:rsidRPr="008365DB">
              <w:rPr>
                <w:rFonts w:ascii="Times New Roman" w:hAnsi="Times New Roman" w:cs="Times New Roman"/>
                <w:bCs/>
                <w:sz w:val="24"/>
                <w:szCs w:val="24"/>
                <w:lang w:eastAsia="ru-RU"/>
              </w:rPr>
              <w:t>б)</w:t>
            </w:r>
            <w:r w:rsidRPr="008365DB">
              <w:rPr>
                <w:rFonts w:ascii="Times New Roman" w:hAnsi="Times New Roman" w:cs="Times New Roman"/>
                <w:sz w:val="24"/>
                <w:szCs w:val="24"/>
              </w:rPr>
              <w:t xml:space="preserve"> это деловая бумага, обладающая юридической силой.</w:t>
            </w:r>
          </w:p>
          <w:p w14:paraId="6698C296" w14:textId="77777777" w:rsidR="00A4008B" w:rsidRPr="008365DB" w:rsidRDefault="00A4008B" w:rsidP="008365DB">
            <w:pPr>
              <w:shd w:val="clear" w:color="auto" w:fill="FFFFFF"/>
              <w:rPr>
                <w:rFonts w:ascii="Times New Roman" w:hAnsi="Times New Roman" w:cs="Times New Roman"/>
                <w:bCs/>
                <w:sz w:val="24"/>
                <w:szCs w:val="24"/>
                <w:lang w:eastAsia="ru-RU"/>
              </w:rPr>
            </w:pPr>
            <w:r w:rsidRPr="008365DB">
              <w:rPr>
                <w:rFonts w:ascii="Times New Roman" w:hAnsi="Times New Roman" w:cs="Times New Roman"/>
                <w:sz w:val="24"/>
                <w:szCs w:val="24"/>
              </w:rPr>
              <w:t>в) сообщение, передача, информации.</w:t>
            </w:r>
          </w:p>
        </w:tc>
        <w:tc>
          <w:tcPr>
            <w:tcW w:w="1276" w:type="dxa"/>
            <w:tcBorders>
              <w:top w:val="single" w:sz="4" w:space="0" w:color="auto"/>
              <w:left w:val="single" w:sz="4" w:space="0" w:color="auto"/>
              <w:bottom w:val="single" w:sz="4" w:space="0" w:color="auto"/>
              <w:right w:val="single" w:sz="4" w:space="0" w:color="auto"/>
            </w:tcBorders>
            <w:hideMark/>
          </w:tcPr>
          <w:p w14:paraId="0D6DD8D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A4008B" w:rsidRPr="008365DB" w14:paraId="15D95EBD" w14:textId="77777777" w:rsidTr="00A4008B">
        <w:trPr>
          <w:trHeight w:val="1318"/>
        </w:trPr>
        <w:tc>
          <w:tcPr>
            <w:tcW w:w="1069" w:type="dxa"/>
            <w:tcBorders>
              <w:top w:val="single" w:sz="4" w:space="0" w:color="auto"/>
              <w:left w:val="single" w:sz="4" w:space="0" w:color="auto"/>
              <w:bottom w:val="single" w:sz="4" w:space="0" w:color="auto"/>
              <w:right w:val="single" w:sz="4" w:space="0" w:color="auto"/>
            </w:tcBorders>
            <w:hideMark/>
          </w:tcPr>
          <w:p w14:paraId="5B4D374E"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30</w:t>
            </w:r>
          </w:p>
        </w:tc>
        <w:tc>
          <w:tcPr>
            <w:tcW w:w="3746" w:type="dxa"/>
            <w:tcBorders>
              <w:top w:val="single" w:sz="4" w:space="0" w:color="auto"/>
              <w:left w:val="single" w:sz="4" w:space="0" w:color="auto"/>
              <w:bottom w:val="single" w:sz="4" w:space="0" w:color="auto"/>
              <w:right w:val="single" w:sz="4" w:space="0" w:color="auto"/>
            </w:tcBorders>
            <w:hideMark/>
          </w:tcPr>
          <w:p w14:paraId="3C4F87A6" w14:textId="77777777" w:rsidR="00A4008B" w:rsidRPr="008365DB" w:rsidRDefault="00A4008B" w:rsidP="008365DB">
            <w:pPr>
              <w:tabs>
                <w:tab w:val="left" w:pos="1780"/>
              </w:tabs>
              <w:contextualSpacing/>
              <w:jc w:val="both"/>
              <w:rPr>
                <w:rFonts w:ascii="Times New Roman" w:hAnsi="Times New Roman" w:cs="Times New Roman"/>
                <w:sz w:val="24"/>
                <w:szCs w:val="24"/>
              </w:rPr>
            </w:pPr>
            <w:r w:rsidRPr="008365DB">
              <w:rPr>
                <w:rFonts w:ascii="Times New Roman" w:hAnsi="Times New Roman" w:cs="Times New Roman"/>
                <w:sz w:val="24"/>
                <w:szCs w:val="24"/>
              </w:rPr>
              <w:t>Стиль законов, подзаконных актов и документов – это …</w:t>
            </w:r>
          </w:p>
        </w:tc>
        <w:tc>
          <w:tcPr>
            <w:tcW w:w="4252" w:type="dxa"/>
            <w:tcBorders>
              <w:top w:val="single" w:sz="4" w:space="0" w:color="auto"/>
              <w:left w:val="single" w:sz="4" w:space="0" w:color="auto"/>
              <w:bottom w:val="single" w:sz="4" w:space="0" w:color="auto"/>
              <w:right w:val="single" w:sz="4" w:space="0" w:color="auto"/>
            </w:tcBorders>
            <w:hideMark/>
          </w:tcPr>
          <w:p w14:paraId="5213BCC0"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а) официально-деловой стиль</w:t>
            </w:r>
          </w:p>
          <w:p w14:paraId="5A3CFC99"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б) разговорный стиль</w:t>
            </w:r>
          </w:p>
          <w:p w14:paraId="70B3542B" w14:textId="77777777" w:rsidR="00A4008B" w:rsidRPr="008365DB" w:rsidRDefault="00A4008B" w:rsidP="008365DB">
            <w:pPr>
              <w:tabs>
                <w:tab w:val="left" w:pos="1170"/>
              </w:tabs>
              <w:jc w:val="both"/>
              <w:rPr>
                <w:rFonts w:ascii="Times New Roman" w:hAnsi="Times New Roman" w:cs="Times New Roman"/>
                <w:sz w:val="24"/>
                <w:szCs w:val="24"/>
              </w:rPr>
            </w:pPr>
            <w:r w:rsidRPr="008365DB">
              <w:rPr>
                <w:rFonts w:ascii="Times New Roman" w:hAnsi="Times New Roman" w:cs="Times New Roman"/>
                <w:sz w:val="24"/>
                <w:szCs w:val="24"/>
              </w:rPr>
              <w:t>в) профессиональный стиль</w:t>
            </w:r>
          </w:p>
          <w:p w14:paraId="2AB0E69D" w14:textId="77777777" w:rsidR="00A4008B" w:rsidRPr="008365DB" w:rsidRDefault="00A4008B" w:rsidP="008365DB">
            <w:pPr>
              <w:tabs>
                <w:tab w:val="left" w:pos="1170"/>
              </w:tabs>
              <w:jc w:val="both"/>
              <w:rPr>
                <w:rFonts w:ascii="Times New Roman" w:hAnsi="Times New Roman" w:cs="Times New Roman"/>
                <w:b/>
                <w:bCs/>
                <w:sz w:val="24"/>
                <w:szCs w:val="24"/>
                <w:lang w:eastAsia="ru-RU"/>
              </w:rPr>
            </w:pPr>
            <w:r w:rsidRPr="008365DB">
              <w:rPr>
                <w:rFonts w:ascii="Times New Roman" w:hAnsi="Times New Roman" w:cs="Times New Roman"/>
                <w:sz w:val="24"/>
                <w:szCs w:val="24"/>
              </w:rPr>
              <w:t>г) литературный стиль</w:t>
            </w:r>
          </w:p>
        </w:tc>
        <w:tc>
          <w:tcPr>
            <w:tcW w:w="1276" w:type="dxa"/>
            <w:tcBorders>
              <w:top w:val="single" w:sz="4" w:space="0" w:color="auto"/>
              <w:left w:val="single" w:sz="4" w:space="0" w:color="auto"/>
              <w:bottom w:val="single" w:sz="4" w:space="0" w:color="auto"/>
              <w:right w:val="single" w:sz="4" w:space="0" w:color="auto"/>
            </w:tcBorders>
            <w:hideMark/>
          </w:tcPr>
          <w:p w14:paraId="5F8BEB9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bl>
    <w:p w14:paraId="4F14478F" w14:textId="77777777" w:rsidR="00A4008B" w:rsidRPr="008365DB" w:rsidRDefault="00A4008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a3"/>
        <w:tblW w:w="10343" w:type="dxa"/>
        <w:tblLook w:val="04A0" w:firstRow="1" w:lastRow="0" w:firstColumn="1" w:lastColumn="0" w:noHBand="0" w:noVBand="1"/>
      </w:tblPr>
      <w:tblGrid>
        <w:gridCol w:w="1105"/>
        <w:gridCol w:w="3285"/>
        <w:gridCol w:w="5953"/>
      </w:tblGrid>
      <w:tr w:rsidR="00A4008B" w:rsidRPr="008365DB" w14:paraId="25625554" w14:textId="77777777" w:rsidTr="00495C8D">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580A1D0D" w14:textId="77777777" w:rsidR="00A4008B" w:rsidRPr="008365DB" w:rsidRDefault="00A4008B" w:rsidP="008365DB">
            <w:pPr>
              <w:jc w:val="center"/>
              <w:rPr>
                <w:rFonts w:ascii="Times New Roman" w:hAnsi="Times New Roman" w:cs="Times New Roman"/>
                <w:bCs/>
                <w:sz w:val="24"/>
                <w:szCs w:val="24"/>
              </w:rPr>
            </w:pPr>
            <w:r w:rsidRPr="008365DB">
              <w:rPr>
                <w:rFonts w:ascii="Times New Roman" w:hAnsi="Times New Roman" w:cs="Times New Roman"/>
                <w:bCs/>
                <w:sz w:val="24"/>
                <w:szCs w:val="24"/>
              </w:rPr>
              <w:t>№ задания</w:t>
            </w:r>
          </w:p>
        </w:tc>
        <w:tc>
          <w:tcPr>
            <w:tcW w:w="3285" w:type="dxa"/>
            <w:tcBorders>
              <w:top w:val="single" w:sz="4" w:space="0" w:color="auto"/>
              <w:left w:val="single" w:sz="4" w:space="0" w:color="auto"/>
              <w:bottom w:val="single" w:sz="4" w:space="0" w:color="auto"/>
              <w:right w:val="single" w:sz="4" w:space="0" w:color="auto"/>
            </w:tcBorders>
            <w:vAlign w:val="center"/>
            <w:hideMark/>
          </w:tcPr>
          <w:p w14:paraId="17096F57" w14:textId="77777777" w:rsidR="00A4008B" w:rsidRPr="008365DB" w:rsidRDefault="00A4008B" w:rsidP="008365DB">
            <w:pPr>
              <w:jc w:val="center"/>
              <w:rPr>
                <w:rFonts w:ascii="Times New Roman" w:hAnsi="Times New Roman" w:cs="Times New Roman"/>
                <w:bCs/>
                <w:sz w:val="24"/>
                <w:szCs w:val="24"/>
              </w:rPr>
            </w:pPr>
            <w:r w:rsidRPr="008365DB">
              <w:rPr>
                <w:rFonts w:ascii="Times New Roman" w:hAnsi="Times New Roman" w:cs="Times New Roman"/>
                <w:bCs/>
                <w:sz w:val="24"/>
                <w:szCs w:val="24"/>
              </w:rPr>
              <w:t>Формулировка задания</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0011A7F" w14:textId="77777777" w:rsidR="00A4008B" w:rsidRPr="008365DB" w:rsidRDefault="00A4008B" w:rsidP="008365DB">
            <w:pPr>
              <w:jc w:val="center"/>
              <w:rPr>
                <w:rFonts w:ascii="Times New Roman" w:hAnsi="Times New Roman" w:cs="Times New Roman"/>
                <w:bCs/>
                <w:sz w:val="24"/>
                <w:szCs w:val="24"/>
              </w:rPr>
            </w:pPr>
            <w:r w:rsidRPr="008365DB">
              <w:rPr>
                <w:rFonts w:ascii="Times New Roman" w:hAnsi="Times New Roman" w:cs="Times New Roman"/>
                <w:bCs/>
                <w:sz w:val="24"/>
                <w:szCs w:val="24"/>
              </w:rPr>
              <w:t>Правильный ответ (ответы)</w:t>
            </w:r>
          </w:p>
        </w:tc>
      </w:tr>
      <w:tr w:rsidR="00A4008B" w:rsidRPr="008365DB" w14:paraId="18F39872"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48702D2A"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w:t>
            </w:r>
          </w:p>
        </w:tc>
        <w:tc>
          <w:tcPr>
            <w:tcW w:w="3285" w:type="dxa"/>
            <w:tcBorders>
              <w:top w:val="single" w:sz="4" w:space="0" w:color="auto"/>
              <w:left w:val="single" w:sz="4" w:space="0" w:color="auto"/>
              <w:bottom w:val="single" w:sz="4" w:space="0" w:color="auto"/>
              <w:right w:val="single" w:sz="4" w:space="0" w:color="auto"/>
            </w:tcBorders>
            <w:hideMark/>
          </w:tcPr>
          <w:p w14:paraId="1281803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 Что такое орфоэпия?</w:t>
            </w:r>
          </w:p>
        </w:tc>
        <w:tc>
          <w:tcPr>
            <w:tcW w:w="5953" w:type="dxa"/>
            <w:tcBorders>
              <w:top w:val="single" w:sz="4" w:space="0" w:color="auto"/>
              <w:left w:val="single" w:sz="4" w:space="0" w:color="auto"/>
              <w:bottom w:val="single" w:sz="4" w:space="0" w:color="auto"/>
              <w:right w:val="single" w:sz="4" w:space="0" w:color="auto"/>
            </w:tcBorders>
            <w:hideMark/>
          </w:tcPr>
          <w:p w14:paraId="0D1FD323"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Это нормы русского литературного произношения отдельных звуков и звукосочетаний в потоке устной речи </w:t>
            </w:r>
          </w:p>
        </w:tc>
      </w:tr>
      <w:tr w:rsidR="00A4008B" w:rsidRPr="008365DB" w14:paraId="162EAD04"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542BFFC4"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w:t>
            </w:r>
          </w:p>
        </w:tc>
        <w:tc>
          <w:tcPr>
            <w:tcW w:w="3285" w:type="dxa"/>
            <w:tcBorders>
              <w:top w:val="single" w:sz="4" w:space="0" w:color="auto"/>
              <w:left w:val="single" w:sz="4" w:space="0" w:color="auto"/>
              <w:bottom w:val="single" w:sz="4" w:space="0" w:color="auto"/>
              <w:right w:val="single" w:sz="4" w:space="0" w:color="auto"/>
            </w:tcBorders>
            <w:hideMark/>
          </w:tcPr>
          <w:p w14:paraId="36FFDE71"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Деепричастие – это….</w:t>
            </w:r>
          </w:p>
        </w:tc>
        <w:tc>
          <w:tcPr>
            <w:tcW w:w="5953" w:type="dxa"/>
            <w:tcBorders>
              <w:top w:val="single" w:sz="4" w:space="0" w:color="auto"/>
              <w:left w:val="single" w:sz="4" w:space="0" w:color="auto"/>
              <w:bottom w:val="single" w:sz="4" w:space="0" w:color="auto"/>
              <w:right w:val="single" w:sz="4" w:space="0" w:color="auto"/>
            </w:tcBorders>
            <w:hideMark/>
          </w:tcPr>
          <w:p w14:paraId="11055F88"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самостоятельная часть речи или особая форма глагола.</w:t>
            </w:r>
          </w:p>
        </w:tc>
      </w:tr>
      <w:tr w:rsidR="00A4008B" w:rsidRPr="008365DB" w14:paraId="65E77A43"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17B0264E"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3</w:t>
            </w:r>
          </w:p>
        </w:tc>
        <w:tc>
          <w:tcPr>
            <w:tcW w:w="3285" w:type="dxa"/>
            <w:tcBorders>
              <w:top w:val="single" w:sz="4" w:space="0" w:color="auto"/>
              <w:left w:val="single" w:sz="4" w:space="0" w:color="auto"/>
              <w:bottom w:val="single" w:sz="4" w:space="0" w:color="auto"/>
              <w:right w:val="single" w:sz="4" w:space="0" w:color="auto"/>
            </w:tcBorders>
            <w:hideMark/>
          </w:tcPr>
          <w:p w14:paraId="5BBA4C7C"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На какие вопросы отвечает имя существительное?</w:t>
            </w:r>
          </w:p>
        </w:tc>
        <w:tc>
          <w:tcPr>
            <w:tcW w:w="5953" w:type="dxa"/>
            <w:tcBorders>
              <w:top w:val="single" w:sz="4" w:space="0" w:color="auto"/>
              <w:left w:val="single" w:sz="4" w:space="0" w:color="auto"/>
              <w:bottom w:val="single" w:sz="4" w:space="0" w:color="auto"/>
              <w:right w:val="single" w:sz="4" w:space="0" w:color="auto"/>
            </w:tcBorders>
            <w:hideMark/>
          </w:tcPr>
          <w:p w14:paraId="15151C33"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Кто? Что?</w:t>
            </w:r>
          </w:p>
        </w:tc>
      </w:tr>
      <w:tr w:rsidR="00A4008B" w:rsidRPr="008365DB" w14:paraId="5DA855FB"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7C4A3CD8"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4</w:t>
            </w:r>
          </w:p>
        </w:tc>
        <w:tc>
          <w:tcPr>
            <w:tcW w:w="3285" w:type="dxa"/>
            <w:tcBorders>
              <w:top w:val="single" w:sz="4" w:space="0" w:color="auto"/>
              <w:left w:val="single" w:sz="4" w:space="0" w:color="auto"/>
              <w:bottom w:val="single" w:sz="4" w:space="0" w:color="auto"/>
              <w:right w:val="single" w:sz="4" w:space="0" w:color="auto"/>
            </w:tcBorders>
          </w:tcPr>
          <w:p w14:paraId="470D28DF" w14:textId="77777777" w:rsidR="00A4008B" w:rsidRPr="008365DB" w:rsidRDefault="00A4008B" w:rsidP="008365DB">
            <w:pPr>
              <w:pStyle w:val="a4"/>
              <w:ind w:left="0"/>
              <w:rPr>
                <w:lang w:eastAsia="en-US"/>
              </w:rPr>
            </w:pPr>
            <w:r w:rsidRPr="008365DB">
              <w:rPr>
                <w:lang w:eastAsia="en-US"/>
              </w:rPr>
              <w:t>Что такое редукция?</w:t>
            </w:r>
          </w:p>
          <w:p w14:paraId="5EE5DD55" w14:textId="77777777" w:rsidR="00A4008B" w:rsidRPr="008365DB" w:rsidRDefault="00A4008B" w:rsidP="008365DB">
            <w:pPr>
              <w:rPr>
                <w:rFonts w:ascii="Times New Roman" w:hAnsi="Times New Roman" w:cs="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3368FC6B" w14:textId="77777777" w:rsidR="00A4008B" w:rsidRPr="008365DB" w:rsidRDefault="00A4008B" w:rsidP="008365DB">
            <w:pPr>
              <w:pStyle w:val="a4"/>
              <w:ind w:left="0"/>
              <w:jc w:val="both"/>
              <w:rPr>
                <w:lang w:eastAsia="en-US"/>
              </w:rPr>
            </w:pPr>
            <w:r w:rsidRPr="008365DB">
              <w:rPr>
                <w:lang w:eastAsia="en-US"/>
              </w:rPr>
              <w:t xml:space="preserve">Это изменение произношения гласных звуков в безударном положении </w:t>
            </w:r>
          </w:p>
        </w:tc>
      </w:tr>
      <w:tr w:rsidR="00A4008B" w:rsidRPr="008365DB" w14:paraId="11CC4B85"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1DF77878"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5</w:t>
            </w:r>
          </w:p>
        </w:tc>
        <w:tc>
          <w:tcPr>
            <w:tcW w:w="3285" w:type="dxa"/>
            <w:tcBorders>
              <w:top w:val="single" w:sz="4" w:space="0" w:color="auto"/>
              <w:left w:val="single" w:sz="4" w:space="0" w:color="auto"/>
              <w:bottom w:val="single" w:sz="4" w:space="0" w:color="auto"/>
              <w:right w:val="single" w:sz="4" w:space="0" w:color="auto"/>
            </w:tcBorders>
            <w:hideMark/>
          </w:tcPr>
          <w:p w14:paraId="39D557D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Какие буквы называются сонорными?</w:t>
            </w:r>
          </w:p>
        </w:tc>
        <w:tc>
          <w:tcPr>
            <w:tcW w:w="5953" w:type="dxa"/>
            <w:tcBorders>
              <w:top w:val="single" w:sz="4" w:space="0" w:color="auto"/>
              <w:left w:val="single" w:sz="4" w:space="0" w:color="auto"/>
              <w:bottom w:val="single" w:sz="4" w:space="0" w:color="auto"/>
              <w:right w:val="single" w:sz="4" w:space="0" w:color="auto"/>
            </w:tcBorders>
            <w:hideMark/>
          </w:tcPr>
          <w:p w14:paraId="4898323E"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Буквы л, м, н, р</w:t>
            </w:r>
          </w:p>
        </w:tc>
      </w:tr>
      <w:tr w:rsidR="00A4008B" w:rsidRPr="008365DB" w14:paraId="0214DEA9"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6579DC5F"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6</w:t>
            </w:r>
          </w:p>
        </w:tc>
        <w:tc>
          <w:tcPr>
            <w:tcW w:w="3285" w:type="dxa"/>
            <w:tcBorders>
              <w:top w:val="single" w:sz="4" w:space="0" w:color="auto"/>
              <w:left w:val="single" w:sz="4" w:space="0" w:color="auto"/>
              <w:bottom w:val="single" w:sz="4" w:space="0" w:color="auto"/>
              <w:right w:val="single" w:sz="4" w:space="0" w:color="auto"/>
            </w:tcBorders>
          </w:tcPr>
          <w:p w14:paraId="0F08050D" w14:textId="77777777" w:rsidR="00A4008B" w:rsidRPr="008365DB" w:rsidRDefault="00A4008B" w:rsidP="008365DB">
            <w:pPr>
              <w:pStyle w:val="a4"/>
              <w:ind w:left="0" w:hanging="18"/>
              <w:jc w:val="both"/>
              <w:rPr>
                <w:lang w:eastAsia="en-US"/>
              </w:rPr>
            </w:pPr>
            <w:r w:rsidRPr="008365DB">
              <w:rPr>
                <w:lang w:eastAsia="en-US"/>
              </w:rPr>
              <w:t>Дайте определение имени существительному.</w:t>
            </w:r>
          </w:p>
          <w:p w14:paraId="41B683B6" w14:textId="77777777" w:rsidR="00A4008B" w:rsidRPr="008365DB" w:rsidRDefault="00A4008B" w:rsidP="008365DB">
            <w:pPr>
              <w:rPr>
                <w:rFonts w:ascii="Times New Roman" w:hAnsi="Times New Roman" w:cs="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11E7BB9B" w14:textId="77777777" w:rsidR="00A4008B" w:rsidRPr="008365DB" w:rsidRDefault="00A4008B" w:rsidP="008365DB">
            <w:pPr>
              <w:pStyle w:val="a4"/>
              <w:ind w:left="0"/>
              <w:jc w:val="both"/>
              <w:rPr>
                <w:lang w:eastAsia="en-US"/>
              </w:rPr>
            </w:pPr>
            <w:r w:rsidRPr="008365DB">
              <w:rPr>
                <w:lang w:eastAsia="en-US"/>
              </w:rPr>
              <w:t xml:space="preserve">Это самостоятельная часть речи, которая называет предмет и отвечает на вопросы кто? что? </w:t>
            </w:r>
          </w:p>
        </w:tc>
      </w:tr>
      <w:tr w:rsidR="00A4008B" w:rsidRPr="008365DB" w14:paraId="36FBCE30"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75AEB975"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7</w:t>
            </w:r>
          </w:p>
        </w:tc>
        <w:tc>
          <w:tcPr>
            <w:tcW w:w="3285" w:type="dxa"/>
            <w:tcBorders>
              <w:top w:val="single" w:sz="4" w:space="0" w:color="auto"/>
              <w:left w:val="single" w:sz="4" w:space="0" w:color="auto"/>
              <w:bottom w:val="single" w:sz="4" w:space="0" w:color="auto"/>
              <w:right w:val="single" w:sz="4" w:space="0" w:color="auto"/>
            </w:tcBorders>
            <w:hideMark/>
          </w:tcPr>
          <w:p w14:paraId="4B0DA2F5"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Определение – это …</w:t>
            </w:r>
          </w:p>
        </w:tc>
        <w:tc>
          <w:tcPr>
            <w:tcW w:w="5953" w:type="dxa"/>
            <w:tcBorders>
              <w:top w:val="single" w:sz="4" w:space="0" w:color="auto"/>
              <w:left w:val="single" w:sz="4" w:space="0" w:color="auto"/>
              <w:bottom w:val="single" w:sz="4" w:space="0" w:color="auto"/>
              <w:right w:val="single" w:sz="4" w:space="0" w:color="auto"/>
            </w:tcBorders>
            <w:hideMark/>
          </w:tcPr>
          <w:p w14:paraId="65317FAC"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Это самостоятельная часть речи, которая обозначает признак предмета и отвечает на вопрос какой? Какая? Какое?</w:t>
            </w:r>
          </w:p>
        </w:tc>
      </w:tr>
      <w:tr w:rsidR="00A4008B" w:rsidRPr="008365DB" w14:paraId="6C74E6B4"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7521E612"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8</w:t>
            </w:r>
          </w:p>
        </w:tc>
        <w:tc>
          <w:tcPr>
            <w:tcW w:w="3285" w:type="dxa"/>
            <w:tcBorders>
              <w:top w:val="single" w:sz="4" w:space="0" w:color="auto"/>
              <w:left w:val="single" w:sz="4" w:space="0" w:color="auto"/>
              <w:bottom w:val="single" w:sz="4" w:space="0" w:color="auto"/>
              <w:right w:val="single" w:sz="4" w:space="0" w:color="auto"/>
            </w:tcBorders>
            <w:hideMark/>
          </w:tcPr>
          <w:p w14:paraId="30842A30"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Что такое имя числительное?</w:t>
            </w:r>
          </w:p>
        </w:tc>
        <w:tc>
          <w:tcPr>
            <w:tcW w:w="5953" w:type="dxa"/>
            <w:tcBorders>
              <w:top w:val="single" w:sz="4" w:space="0" w:color="auto"/>
              <w:left w:val="single" w:sz="4" w:space="0" w:color="auto"/>
              <w:bottom w:val="single" w:sz="4" w:space="0" w:color="auto"/>
              <w:right w:val="single" w:sz="4" w:space="0" w:color="auto"/>
            </w:tcBorders>
            <w:hideMark/>
          </w:tcPr>
          <w:p w14:paraId="595351C5"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 xml:space="preserve">Это самостоятельная часть речи, которая обозначает количество предметов и их порядок при счёте </w:t>
            </w:r>
          </w:p>
        </w:tc>
      </w:tr>
      <w:tr w:rsidR="00A4008B" w:rsidRPr="008365DB" w14:paraId="2FBABC03" w14:textId="77777777" w:rsidTr="00A4008B">
        <w:trPr>
          <w:trHeight w:val="507"/>
        </w:trPr>
        <w:tc>
          <w:tcPr>
            <w:tcW w:w="1105" w:type="dxa"/>
            <w:tcBorders>
              <w:top w:val="single" w:sz="4" w:space="0" w:color="auto"/>
              <w:left w:val="single" w:sz="4" w:space="0" w:color="auto"/>
              <w:bottom w:val="single" w:sz="4" w:space="0" w:color="auto"/>
              <w:right w:val="single" w:sz="4" w:space="0" w:color="auto"/>
            </w:tcBorders>
            <w:hideMark/>
          </w:tcPr>
          <w:p w14:paraId="5BC3760F"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9</w:t>
            </w:r>
          </w:p>
        </w:tc>
        <w:tc>
          <w:tcPr>
            <w:tcW w:w="3285" w:type="dxa"/>
            <w:tcBorders>
              <w:top w:val="single" w:sz="4" w:space="0" w:color="auto"/>
              <w:left w:val="single" w:sz="4" w:space="0" w:color="auto"/>
              <w:bottom w:val="single" w:sz="4" w:space="0" w:color="auto"/>
              <w:right w:val="single" w:sz="4" w:space="0" w:color="auto"/>
            </w:tcBorders>
            <w:hideMark/>
          </w:tcPr>
          <w:p w14:paraId="7495023A" w14:textId="77777777" w:rsidR="00A4008B" w:rsidRPr="008365DB" w:rsidRDefault="00A4008B"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такое местоимение?</w:t>
            </w:r>
          </w:p>
        </w:tc>
        <w:tc>
          <w:tcPr>
            <w:tcW w:w="5953" w:type="dxa"/>
            <w:tcBorders>
              <w:top w:val="single" w:sz="4" w:space="0" w:color="auto"/>
              <w:left w:val="single" w:sz="4" w:space="0" w:color="auto"/>
              <w:bottom w:val="single" w:sz="4" w:space="0" w:color="auto"/>
              <w:right w:val="single" w:sz="4" w:space="0" w:color="auto"/>
            </w:tcBorders>
            <w:hideMark/>
          </w:tcPr>
          <w:p w14:paraId="138350AD" w14:textId="77777777" w:rsidR="00A4008B" w:rsidRPr="008365DB" w:rsidRDefault="00A4008B" w:rsidP="008365DB">
            <w:pPr>
              <w:rPr>
                <w:rFonts w:ascii="Times New Roman" w:hAnsi="Times New Roman" w:cs="Times New Roman"/>
                <w:sz w:val="24"/>
                <w:szCs w:val="24"/>
                <w:lang w:eastAsia="ru-RU"/>
              </w:rPr>
            </w:pPr>
            <w:r w:rsidRPr="008365DB">
              <w:rPr>
                <w:rFonts w:ascii="Times New Roman" w:hAnsi="Times New Roman" w:cs="Times New Roman"/>
                <w:sz w:val="24"/>
                <w:szCs w:val="24"/>
              </w:rPr>
              <w:t>Это самостоятельная часть речи, которая не содержит конкретного лексического значения, не называет предметы, признаки или количество, а лишь указывает на них</w:t>
            </w:r>
          </w:p>
        </w:tc>
      </w:tr>
      <w:tr w:rsidR="00A4008B" w:rsidRPr="008365DB" w14:paraId="3A92E506"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29CB9DA7"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10</w:t>
            </w:r>
          </w:p>
        </w:tc>
        <w:tc>
          <w:tcPr>
            <w:tcW w:w="3285" w:type="dxa"/>
            <w:tcBorders>
              <w:top w:val="single" w:sz="4" w:space="0" w:color="auto"/>
              <w:left w:val="single" w:sz="4" w:space="0" w:color="auto"/>
              <w:bottom w:val="single" w:sz="4" w:space="0" w:color="auto"/>
              <w:right w:val="single" w:sz="4" w:space="0" w:color="auto"/>
            </w:tcBorders>
            <w:hideMark/>
          </w:tcPr>
          <w:p w14:paraId="036BCBFD" w14:textId="77777777" w:rsidR="00A4008B" w:rsidRPr="008365DB" w:rsidRDefault="00A4008B" w:rsidP="008365DB">
            <w:pPr>
              <w:jc w:val="both"/>
              <w:rPr>
                <w:rFonts w:ascii="Times New Roman" w:hAnsi="Times New Roman" w:cs="Times New Roman"/>
                <w:sz w:val="24"/>
                <w:szCs w:val="24"/>
                <w:lang w:eastAsia="ru-RU"/>
              </w:rPr>
            </w:pPr>
            <w:r w:rsidRPr="008365DB">
              <w:rPr>
                <w:rFonts w:ascii="Times New Roman" w:hAnsi="Times New Roman" w:cs="Times New Roman"/>
                <w:sz w:val="24"/>
                <w:szCs w:val="24"/>
              </w:rPr>
              <w:t xml:space="preserve">Дайте определение глаголу. </w:t>
            </w:r>
          </w:p>
        </w:tc>
        <w:tc>
          <w:tcPr>
            <w:tcW w:w="5953" w:type="dxa"/>
            <w:tcBorders>
              <w:top w:val="single" w:sz="4" w:space="0" w:color="auto"/>
              <w:left w:val="single" w:sz="4" w:space="0" w:color="auto"/>
              <w:bottom w:val="single" w:sz="4" w:space="0" w:color="auto"/>
              <w:right w:val="single" w:sz="4" w:space="0" w:color="auto"/>
            </w:tcBorders>
            <w:hideMark/>
          </w:tcPr>
          <w:p w14:paraId="597D64DA" w14:textId="77777777" w:rsidR="00A4008B" w:rsidRPr="008365DB" w:rsidRDefault="00A4008B" w:rsidP="008365DB">
            <w:pPr>
              <w:jc w:val="both"/>
              <w:rPr>
                <w:rFonts w:ascii="Times New Roman" w:hAnsi="Times New Roman" w:cs="Times New Roman"/>
                <w:sz w:val="24"/>
                <w:szCs w:val="24"/>
                <w:lang w:eastAsia="ru-RU"/>
              </w:rPr>
            </w:pPr>
            <w:r w:rsidRPr="008365DB">
              <w:rPr>
                <w:rFonts w:ascii="Times New Roman" w:hAnsi="Times New Roman" w:cs="Times New Roman"/>
                <w:sz w:val="24"/>
                <w:szCs w:val="24"/>
              </w:rPr>
              <w:t xml:space="preserve"> Это самостоятельная часть речи, которая обозначает действие или состояние предмета и отвечает на вопросы что делать? что сделать?</w:t>
            </w:r>
          </w:p>
        </w:tc>
      </w:tr>
      <w:tr w:rsidR="00A4008B" w:rsidRPr="008365DB" w14:paraId="29B0B916"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3068EB40"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11</w:t>
            </w:r>
          </w:p>
        </w:tc>
        <w:tc>
          <w:tcPr>
            <w:tcW w:w="3285" w:type="dxa"/>
            <w:tcBorders>
              <w:top w:val="single" w:sz="4" w:space="0" w:color="auto"/>
              <w:left w:val="single" w:sz="4" w:space="0" w:color="auto"/>
              <w:bottom w:val="single" w:sz="4" w:space="0" w:color="auto"/>
              <w:right w:val="single" w:sz="4" w:space="0" w:color="auto"/>
            </w:tcBorders>
            <w:hideMark/>
          </w:tcPr>
          <w:p w14:paraId="4415C872"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Что такое наречие?</w:t>
            </w:r>
          </w:p>
        </w:tc>
        <w:tc>
          <w:tcPr>
            <w:tcW w:w="5953" w:type="dxa"/>
            <w:tcBorders>
              <w:top w:val="single" w:sz="4" w:space="0" w:color="auto"/>
              <w:left w:val="single" w:sz="4" w:space="0" w:color="auto"/>
              <w:bottom w:val="single" w:sz="4" w:space="0" w:color="auto"/>
              <w:right w:val="single" w:sz="4" w:space="0" w:color="auto"/>
            </w:tcBorders>
            <w:hideMark/>
          </w:tcPr>
          <w:p w14:paraId="12B7A139"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это самостоятельная неизменяемая часть речи, которая обозначает признак действия или признак признака.  отвечает на вопросы «где?», «когда?», «куда?», «откуда?», «почему?», «зачем?», «как?»</w:t>
            </w:r>
          </w:p>
        </w:tc>
      </w:tr>
      <w:tr w:rsidR="00A4008B" w:rsidRPr="008365DB" w14:paraId="70B85A9B"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7BB94F5D"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12</w:t>
            </w:r>
          </w:p>
        </w:tc>
        <w:tc>
          <w:tcPr>
            <w:tcW w:w="3285" w:type="dxa"/>
            <w:tcBorders>
              <w:top w:val="single" w:sz="4" w:space="0" w:color="auto"/>
              <w:left w:val="single" w:sz="4" w:space="0" w:color="auto"/>
              <w:bottom w:val="single" w:sz="4" w:space="0" w:color="auto"/>
              <w:right w:val="single" w:sz="4" w:space="0" w:color="auto"/>
            </w:tcBorders>
            <w:hideMark/>
          </w:tcPr>
          <w:p w14:paraId="0F26A2D7"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Именные части речи-это…</w:t>
            </w:r>
          </w:p>
        </w:tc>
        <w:tc>
          <w:tcPr>
            <w:tcW w:w="5953" w:type="dxa"/>
            <w:tcBorders>
              <w:top w:val="single" w:sz="4" w:space="0" w:color="auto"/>
              <w:left w:val="single" w:sz="4" w:space="0" w:color="auto"/>
              <w:bottom w:val="single" w:sz="4" w:space="0" w:color="auto"/>
              <w:right w:val="single" w:sz="4" w:space="0" w:color="auto"/>
            </w:tcBorders>
            <w:hideMark/>
          </w:tcPr>
          <w:p w14:paraId="5841D5EA"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Имя существительное, имя прилагательное, имя числительное и местоимение вместе – это …</w:t>
            </w:r>
          </w:p>
        </w:tc>
      </w:tr>
      <w:tr w:rsidR="00A4008B" w:rsidRPr="008365DB" w14:paraId="14FD8F50"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6B78DC06"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13</w:t>
            </w:r>
          </w:p>
        </w:tc>
        <w:tc>
          <w:tcPr>
            <w:tcW w:w="3285" w:type="dxa"/>
            <w:tcBorders>
              <w:top w:val="single" w:sz="4" w:space="0" w:color="auto"/>
              <w:left w:val="single" w:sz="4" w:space="0" w:color="auto"/>
              <w:bottom w:val="single" w:sz="4" w:space="0" w:color="auto"/>
              <w:right w:val="single" w:sz="4" w:space="0" w:color="auto"/>
            </w:tcBorders>
            <w:hideMark/>
          </w:tcPr>
          <w:p w14:paraId="169DCBC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Что такое причастие?</w:t>
            </w:r>
          </w:p>
        </w:tc>
        <w:tc>
          <w:tcPr>
            <w:tcW w:w="5953" w:type="dxa"/>
            <w:tcBorders>
              <w:top w:val="single" w:sz="4" w:space="0" w:color="auto"/>
              <w:left w:val="single" w:sz="4" w:space="0" w:color="auto"/>
              <w:bottom w:val="single" w:sz="4" w:space="0" w:color="auto"/>
              <w:right w:val="single" w:sz="4" w:space="0" w:color="auto"/>
            </w:tcBorders>
            <w:hideMark/>
          </w:tcPr>
          <w:p w14:paraId="3E9FD6BB"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Это особая глагольная форма, которая имеет грамматические признаки глагола и прилагательного</w:t>
            </w:r>
          </w:p>
        </w:tc>
      </w:tr>
      <w:tr w:rsidR="00A4008B" w:rsidRPr="008365DB" w14:paraId="7A5A6921"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5E6FBF8F"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14</w:t>
            </w:r>
          </w:p>
        </w:tc>
        <w:tc>
          <w:tcPr>
            <w:tcW w:w="3285" w:type="dxa"/>
            <w:tcBorders>
              <w:top w:val="single" w:sz="4" w:space="0" w:color="auto"/>
              <w:left w:val="single" w:sz="4" w:space="0" w:color="auto"/>
              <w:bottom w:val="single" w:sz="4" w:space="0" w:color="auto"/>
              <w:right w:val="single" w:sz="4" w:space="0" w:color="auto"/>
            </w:tcBorders>
            <w:hideMark/>
          </w:tcPr>
          <w:p w14:paraId="0014C671"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Словосочетание - это ...</w:t>
            </w:r>
          </w:p>
        </w:tc>
        <w:tc>
          <w:tcPr>
            <w:tcW w:w="5953" w:type="dxa"/>
            <w:tcBorders>
              <w:top w:val="single" w:sz="4" w:space="0" w:color="auto"/>
              <w:left w:val="single" w:sz="4" w:space="0" w:color="auto"/>
              <w:bottom w:val="single" w:sz="4" w:space="0" w:color="auto"/>
              <w:right w:val="single" w:sz="4" w:space="0" w:color="auto"/>
            </w:tcBorders>
            <w:hideMark/>
          </w:tcPr>
          <w:p w14:paraId="380D8956" w14:textId="77777777" w:rsidR="00A4008B" w:rsidRPr="008365DB" w:rsidRDefault="00A4008B" w:rsidP="008365DB">
            <w:pPr>
              <w:rPr>
                <w:rFonts w:ascii="Times New Roman" w:hAnsi="Times New Roman" w:cs="Times New Roman"/>
                <w:sz w:val="24"/>
                <w:szCs w:val="24"/>
              </w:rPr>
            </w:pPr>
            <w:r w:rsidRPr="008365DB">
              <w:rPr>
                <w:rFonts w:ascii="Times New Roman" w:hAnsi="Times New Roman" w:cs="Times New Roman"/>
                <w:sz w:val="24"/>
                <w:szCs w:val="24"/>
              </w:rPr>
              <w:t>сочетание двух или нескольких самостоятельных слов, которые связаны между собой по смыслу и грамматически.</w:t>
            </w:r>
          </w:p>
        </w:tc>
      </w:tr>
      <w:tr w:rsidR="00A4008B" w:rsidRPr="008365DB" w14:paraId="54DA9DDA"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79800A00"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15</w:t>
            </w:r>
          </w:p>
        </w:tc>
        <w:tc>
          <w:tcPr>
            <w:tcW w:w="3285" w:type="dxa"/>
            <w:tcBorders>
              <w:top w:val="single" w:sz="4" w:space="0" w:color="auto"/>
              <w:left w:val="single" w:sz="4" w:space="0" w:color="auto"/>
              <w:bottom w:val="single" w:sz="4" w:space="0" w:color="auto"/>
              <w:right w:val="single" w:sz="4" w:space="0" w:color="auto"/>
            </w:tcBorders>
          </w:tcPr>
          <w:p w14:paraId="400C9B4F"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Что такое стилистика?</w:t>
            </w:r>
          </w:p>
          <w:p w14:paraId="3EAF0289" w14:textId="77777777" w:rsidR="00A4008B" w:rsidRPr="008365DB" w:rsidRDefault="00A4008B" w:rsidP="008365DB">
            <w:pPr>
              <w:ind w:hanging="35"/>
              <w:rPr>
                <w:rFonts w:ascii="Times New Roman" w:hAnsi="Times New Roman" w:cs="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5B011DA1"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раздел науки о языке, изучающий литературный язык и языковые средства, создающие их особенности</w:t>
            </w:r>
          </w:p>
        </w:tc>
      </w:tr>
      <w:tr w:rsidR="00A4008B" w:rsidRPr="008365DB" w14:paraId="707A22E6"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61E69168"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16</w:t>
            </w:r>
          </w:p>
        </w:tc>
        <w:tc>
          <w:tcPr>
            <w:tcW w:w="3285" w:type="dxa"/>
            <w:tcBorders>
              <w:top w:val="single" w:sz="4" w:space="0" w:color="auto"/>
              <w:left w:val="single" w:sz="4" w:space="0" w:color="auto"/>
              <w:bottom w:val="single" w:sz="4" w:space="0" w:color="auto"/>
              <w:right w:val="single" w:sz="4" w:space="0" w:color="auto"/>
            </w:tcBorders>
            <w:hideMark/>
          </w:tcPr>
          <w:p w14:paraId="65651B1F"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Перечислите функциональные стили русского языка</w:t>
            </w:r>
          </w:p>
        </w:tc>
        <w:tc>
          <w:tcPr>
            <w:tcW w:w="5953" w:type="dxa"/>
            <w:tcBorders>
              <w:top w:val="single" w:sz="4" w:space="0" w:color="auto"/>
              <w:left w:val="single" w:sz="4" w:space="0" w:color="auto"/>
              <w:bottom w:val="single" w:sz="4" w:space="0" w:color="auto"/>
              <w:right w:val="single" w:sz="4" w:space="0" w:color="auto"/>
            </w:tcBorders>
            <w:hideMark/>
          </w:tcPr>
          <w:p w14:paraId="72CE5404"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 xml:space="preserve">Научный, официально-деловой, художественный, публицистический, разговорный. </w:t>
            </w:r>
          </w:p>
        </w:tc>
      </w:tr>
      <w:tr w:rsidR="00A4008B" w:rsidRPr="008365DB" w14:paraId="52443C8F"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1899BEBA"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17</w:t>
            </w:r>
          </w:p>
        </w:tc>
        <w:tc>
          <w:tcPr>
            <w:tcW w:w="3285" w:type="dxa"/>
            <w:tcBorders>
              <w:top w:val="single" w:sz="4" w:space="0" w:color="auto"/>
              <w:left w:val="single" w:sz="4" w:space="0" w:color="auto"/>
              <w:bottom w:val="single" w:sz="4" w:space="0" w:color="auto"/>
              <w:right w:val="single" w:sz="4" w:space="0" w:color="auto"/>
            </w:tcBorders>
          </w:tcPr>
          <w:p w14:paraId="5D36B212" w14:textId="77777777" w:rsidR="00A4008B" w:rsidRPr="008365DB" w:rsidRDefault="00A4008B" w:rsidP="008365DB">
            <w:pPr>
              <w:jc w:val="both"/>
              <w:rPr>
                <w:rFonts w:ascii="Times New Roman" w:hAnsi="Times New Roman" w:cs="Times New Roman"/>
                <w:sz w:val="24"/>
                <w:szCs w:val="24"/>
              </w:rPr>
            </w:pPr>
            <w:r w:rsidRPr="008365DB">
              <w:rPr>
                <w:rFonts w:ascii="Times New Roman" w:hAnsi="Times New Roman" w:cs="Times New Roman"/>
                <w:sz w:val="24"/>
                <w:szCs w:val="24"/>
              </w:rPr>
              <w:t xml:space="preserve">Что такое документ? </w:t>
            </w:r>
          </w:p>
          <w:p w14:paraId="165A47D7" w14:textId="77777777" w:rsidR="00A4008B" w:rsidRPr="008365DB" w:rsidRDefault="00A4008B" w:rsidP="008365DB">
            <w:pPr>
              <w:ind w:hanging="35"/>
              <w:rPr>
                <w:rFonts w:ascii="Times New Roman" w:hAnsi="Times New Roman" w:cs="Times New Roman"/>
                <w:bCs/>
                <w:iCs/>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2082BAC8" w14:textId="77777777" w:rsidR="00A4008B" w:rsidRPr="008365DB" w:rsidRDefault="00A4008B" w:rsidP="008365DB">
            <w:pPr>
              <w:ind w:hanging="35"/>
              <w:rPr>
                <w:rFonts w:ascii="Times New Roman" w:hAnsi="Times New Roman" w:cs="Times New Roman"/>
                <w:bCs/>
                <w:iCs/>
                <w:sz w:val="24"/>
                <w:szCs w:val="24"/>
              </w:rPr>
            </w:pPr>
            <w:r w:rsidRPr="008365DB">
              <w:rPr>
                <w:rFonts w:ascii="Times New Roman" w:hAnsi="Times New Roman" w:cs="Times New Roman"/>
                <w:sz w:val="24"/>
                <w:szCs w:val="24"/>
              </w:rPr>
              <w:t>это деловая бумага, обладающая юридической силой.</w:t>
            </w:r>
          </w:p>
        </w:tc>
      </w:tr>
      <w:tr w:rsidR="00A4008B" w:rsidRPr="008365DB" w14:paraId="39190BB5"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1ED412BE"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18</w:t>
            </w:r>
          </w:p>
        </w:tc>
        <w:tc>
          <w:tcPr>
            <w:tcW w:w="3285" w:type="dxa"/>
            <w:tcBorders>
              <w:top w:val="single" w:sz="4" w:space="0" w:color="auto"/>
              <w:left w:val="single" w:sz="4" w:space="0" w:color="auto"/>
              <w:bottom w:val="single" w:sz="4" w:space="0" w:color="auto"/>
              <w:right w:val="single" w:sz="4" w:space="0" w:color="auto"/>
            </w:tcBorders>
            <w:hideMark/>
          </w:tcPr>
          <w:p w14:paraId="48DFBFDD" w14:textId="77777777" w:rsidR="00A4008B" w:rsidRPr="008365DB" w:rsidRDefault="00A4008B" w:rsidP="008365DB">
            <w:pPr>
              <w:ind w:hanging="35"/>
              <w:rPr>
                <w:rFonts w:ascii="Times New Roman" w:hAnsi="Times New Roman" w:cs="Times New Roman"/>
                <w:bCs/>
                <w:iCs/>
                <w:sz w:val="24"/>
                <w:szCs w:val="24"/>
              </w:rPr>
            </w:pPr>
            <w:r w:rsidRPr="008365DB">
              <w:rPr>
                <w:rFonts w:ascii="Times New Roman" w:hAnsi="Times New Roman" w:cs="Times New Roman"/>
                <w:sz w:val="24"/>
                <w:szCs w:val="24"/>
              </w:rPr>
              <w:t xml:space="preserve">Главная функция официально-делового стиля является   </w:t>
            </w:r>
          </w:p>
        </w:tc>
        <w:tc>
          <w:tcPr>
            <w:tcW w:w="5953" w:type="dxa"/>
            <w:tcBorders>
              <w:top w:val="single" w:sz="4" w:space="0" w:color="auto"/>
              <w:left w:val="single" w:sz="4" w:space="0" w:color="auto"/>
              <w:bottom w:val="single" w:sz="4" w:space="0" w:color="auto"/>
              <w:right w:val="single" w:sz="4" w:space="0" w:color="auto"/>
            </w:tcBorders>
            <w:hideMark/>
          </w:tcPr>
          <w:p w14:paraId="4AD06E01" w14:textId="77777777" w:rsidR="00A4008B" w:rsidRPr="008365DB" w:rsidRDefault="00A4008B" w:rsidP="008365DB">
            <w:pPr>
              <w:ind w:hanging="35"/>
              <w:rPr>
                <w:rFonts w:ascii="Times New Roman" w:hAnsi="Times New Roman" w:cs="Times New Roman"/>
                <w:bCs/>
                <w:iCs/>
                <w:sz w:val="24"/>
                <w:szCs w:val="24"/>
              </w:rPr>
            </w:pPr>
            <w:r w:rsidRPr="008365DB">
              <w:rPr>
                <w:rFonts w:ascii="Times New Roman" w:hAnsi="Times New Roman" w:cs="Times New Roman"/>
                <w:sz w:val="24"/>
                <w:szCs w:val="24"/>
              </w:rPr>
              <w:t>сообщение, передача, информации.</w:t>
            </w:r>
          </w:p>
        </w:tc>
      </w:tr>
      <w:tr w:rsidR="00A4008B" w:rsidRPr="008365DB" w14:paraId="7795AE20"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10E2F573"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19</w:t>
            </w:r>
          </w:p>
        </w:tc>
        <w:tc>
          <w:tcPr>
            <w:tcW w:w="3285" w:type="dxa"/>
            <w:tcBorders>
              <w:top w:val="single" w:sz="4" w:space="0" w:color="auto"/>
              <w:left w:val="single" w:sz="4" w:space="0" w:color="auto"/>
              <w:bottom w:val="single" w:sz="4" w:space="0" w:color="auto"/>
              <w:right w:val="single" w:sz="4" w:space="0" w:color="auto"/>
            </w:tcBorders>
            <w:hideMark/>
          </w:tcPr>
          <w:p w14:paraId="6DEEF652"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Дайте определение дополнению</w:t>
            </w:r>
          </w:p>
        </w:tc>
        <w:tc>
          <w:tcPr>
            <w:tcW w:w="5953" w:type="dxa"/>
            <w:tcBorders>
              <w:top w:val="single" w:sz="4" w:space="0" w:color="auto"/>
              <w:left w:val="single" w:sz="4" w:space="0" w:color="auto"/>
              <w:bottom w:val="single" w:sz="4" w:space="0" w:color="auto"/>
              <w:right w:val="single" w:sz="4" w:space="0" w:color="auto"/>
            </w:tcBorders>
            <w:hideMark/>
          </w:tcPr>
          <w:p w14:paraId="036C94D0"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это второстепенный член предложения, который отвечает на вопросы косвенных падежей и обозначает объект</w:t>
            </w:r>
          </w:p>
        </w:tc>
      </w:tr>
      <w:tr w:rsidR="00A4008B" w:rsidRPr="008365DB" w14:paraId="7DE0C640"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4445F52A"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20</w:t>
            </w:r>
          </w:p>
        </w:tc>
        <w:tc>
          <w:tcPr>
            <w:tcW w:w="3285" w:type="dxa"/>
            <w:tcBorders>
              <w:top w:val="single" w:sz="4" w:space="0" w:color="auto"/>
              <w:left w:val="single" w:sz="4" w:space="0" w:color="auto"/>
              <w:bottom w:val="single" w:sz="4" w:space="0" w:color="auto"/>
              <w:right w:val="single" w:sz="4" w:space="0" w:color="auto"/>
            </w:tcBorders>
            <w:hideMark/>
          </w:tcPr>
          <w:p w14:paraId="4ADB29B1"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Сфера использования какого стиля является  официальная обстановка(статьи газет и журналов, телевидение, радио, митинги, собрания)?</w:t>
            </w:r>
          </w:p>
        </w:tc>
        <w:tc>
          <w:tcPr>
            <w:tcW w:w="5953" w:type="dxa"/>
            <w:tcBorders>
              <w:top w:val="single" w:sz="4" w:space="0" w:color="auto"/>
              <w:left w:val="single" w:sz="4" w:space="0" w:color="auto"/>
              <w:bottom w:val="single" w:sz="4" w:space="0" w:color="auto"/>
              <w:right w:val="single" w:sz="4" w:space="0" w:color="auto"/>
            </w:tcBorders>
            <w:hideMark/>
          </w:tcPr>
          <w:p w14:paraId="54DB588C"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Публицистический стиль</w:t>
            </w:r>
          </w:p>
        </w:tc>
      </w:tr>
      <w:tr w:rsidR="00A4008B" w:rsidRPr="008365DB" w14:paraId="550F181A"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33228BD3"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21</w:t>
            </w:r>
          </w:p>
        </w:tc>
        <w:tc>
          <w:tcPr>
            <w:tcW w:w="3285" w:type="dxa"/>
            <w:tcBorders>
              <w:top w:val="single" w:sz="4" w:space="0" w:color="auto"/>
              <w:left w:val="single" w:sz="4" w:space="0" w:color="auto"/>
              <w:bottom w:val="single" w:sz="4" w:space="0" w:color="auto"/>
              <w:right w:val="single" w:sz="4" w:space="0" w:color="auto"/>
            </w:tcBorders>
            <w:hideMark/>
          </w:tcPr>
          <w:p w14:paraId="4F5AD9D2"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Язык научных трудов, рефератов, сообщений относится к какому стилю.</w:t>
            </w:r>
          </w:p>
        </w:tc>
        <w:tc>
          <w:tcPr>
            <w:tcW w:w="5953" w:type="dxa"/>
            <w:tcBorders>
              <w:top w:val="single" w:sz="4" w:space="0" w:color="auto"/>
              <w:left w:val="single" w:sz="4" w:space="0" w:color="auto"/>
              <w:bottom w:val="single" w:sz="4" w:space="0" w:color="auto"/>
              <w:right w:val="single" w:sz="4" w:space="0" w:color="auto"/>
            </w:tcBorders>
            <w:hideMark/>
          </w:tcPr>
          <w:p w14:paraId="6B6321A8"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Научный стиль</w:t>
            </w:r>
          </w:p>
        </w:tc>
      </w:tr>
      <w:tr w:rsidR="00A4008B" w:rsidRPr="008365DB" w14:paraId="7074A696"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3F1C70D7"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22</w:t>
            </w:r>
          </w:p>
        </w:tc>
        <w:tc>
          <w:tcPr>
            <w:tcW w:w="3285" w:type="dxa"/>
            <w:tcBorders>
              <w:top w:val="single" w:sz="4" w:space="0" w:color="auto"/>
              <w:left w:val="single" w:sz="4" w:space="0" w:color="auto"/>
              <w:bottom w:val="single" w:sz="4" w:space="0" w:color="auto"/>
              <w:right w:val="single" w:sz="4" w:space="0" w:color="auto"/>
            </w:tcBorders>
            <w:hideMark/>
          </w:tcPr>
          <w:p w14:paraId="4121C850"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Что такое автобиография?</w:t>
            </w:r>
          </w:p>
        </w:tc>
        <w:tc>
          <w:tcPr>
            <w:tcW w:w="5953" w:type="dxa"/>
            <w:tcBorders>
              <w:top w:val="single" w:sz="4" w:space="0" w:color="auto"/>
              <w:left w:val="single" w:sz="4" w:space="0" w:color="auto"/>
              <w:bottom w:val="single" w:sz="4" w:space="0" w:color="auto"/>
              <w:right w:val="single" w:sz="4" w:space="0" w:color="auto"/>
            </w:tcBorders>
            <w:hideMark/>
          </w:tcPr>
          <w:p w14:paraId="480E8798"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Описание своей жизни в хронологическом порядке.</w:t>
            </w:r>
          </w:p>
        </w:tc>
      </w:tr>
      <w:tr w:rsidR="00A4008B" w:rsidRPr="008365DB" w14:paraId="5C97CFE5"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4627B690"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23</w:t>
            </w:r>
          </w:p>
        </w:tc>
        <w:tc>
          <w:tcPr>
            <w:tcW w:w="3285" w:type="dxa"/>
            <w:tcBorders>
              <w:top w:val="single" w:sz="4" w:space="0" w:color="auto"/>
              <w:left w:val="single" w:sz="4" w:space="0" w:color="auto"/>
              <w:bottom w:val="single" w:sz="4" w:space="0" w:color="auto"/>
              <w:right w:val="single" w:sz="4" w:space="0" w:color="auto"/>
            </w:tcBorders>
            <w:hideMark/>
          </w:tcPr>
          <w:p w14:paraId="7C9385B4"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Заявление это документ в котором ….</w:t>
            </w:r>
          </w:p>
        </w:tc>
        <w:tc>
          <w:tcPr>
            <w:tcW w:w="5953" w:type="dxa"/>
            <w:tcBorders>
              <w:top w:val="single" w:sz="4" w:space="0" w:color="auto"/>
              <w:left w:val="single" w:sz="4" w:space="0" w:color="auto"/>
              <w:bottom w:val="single" w:sz="4" w:space="0" w:color="auto"/>
              <w:right w:val="single" w:sz="4" w:space="0" w:color="auto"/>
            </w:tcBorders>
            <w:hideMark/>
          </w:tcPr>
          <w:p w14:paraId="427D50F6"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излагается просьба, жалоба или предложение.</w:t>
            </w:r>
          </w:p>
        </w:tc>
      </w:tr>
      <w:tr w:rsidR="00A4008B" w:rsidRPr="008365DB" w14:paraId="4365DAC5"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470F7EED"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24</w:t>
            </w:r>
          </w:p>
        </w:tc>
        <w:tc>
          <w:tcPr>
            <w:tcW w:w="3285" w:type="dxa"/>
            <w:tcBorders>
              <w:top w:val="single" w:sz="4" w:space="0" w:color="auto"/>
              <w:left w:val="single" w:sz="4" w:space="0" w:color="auto"/>
              <w:bottom w:val="single" w:sz="4" w:space="0" w:color="auto"/>
              <w:right w:val="single" w:sz="4" w:space="0" w:color="auto"/>
            </w:tcBorders>
            <w:hideMark/>
          </w:tcPr>
          <w:p w14:paraId="388511CE"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Р а с п и с к а – это документ…</w:t>
            </w:r>
          </w:p>
        </w:tc>
        <w:tc>
          <w:tcPr>
            <w:tcW w:w="5953" w:type="dxa"/>
            <w:tcBorders>
              <w:top w:val="single" w:sz="4" w:space="0" w:color="auto"/>
              <w:left w:val="single" w:sz="4" w:space="0" w:color="auto"/>
              <w:bottom w:val="single" w:sz="4" w:space="0" w:color="auto"/>
              <w:right w:val="single" w:sz="4" w:space="0" w:color="auto"/>
            </w:tcBorders>
            <w:hideMark/>
          </w:tcPr>
          <w:p w14:paraId="6408DF28"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 xml:space="preserve"> удостоверяющий получение каких-либо ценностей (денег, вещей, документов, инвентаря).</w:t>
            </w:r>
          </w:p>
        </w:tc>
      </w:tr>
      <w:tr w:rsidR="00A4008B" w:rsidRPr="008365DB" w14:paraId="7018E54D"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35869E38"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25</w:t>
            </w:r>
          </w:p>
        </w:tc>
        <w:tc>
          <w:tcPr>
            <w:tcW w:w="3285" w:type="dxa"/>
            <w:tcBorders>
              <w:top w:val="single" w:sz="4" w:space="0" w:color="auto"/>
              <w:left w:val="single" w:sz="4" w:space="0" w:color="auto"/>
              <w:bottom w:val="single" w:sz="4" w:space="0" w:color="auto"/>
              <w:right w:val="single" w:sz="4" w:space="0" w:color="auto"/>
            </w:tcBorders>
            <w:hideMark/>
          </w:tcPr>
          <w:p w14:paraId="08709E58"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Дать определение предлогов</w:t>
            </w:r>
          </w:p>
        </w:tc>
        <w:tc>
          <w:tcPr>
            <w:tcW w:w="5953" w:type="dxa"/>
            <w:tcBorders>
              <w:top w:val="single" w:sz="4" w:space="0" w:color="auto"/>
              <w:left w:val="single" w:sz="4" w:space="0" w:color="auto"/>
              <w:bottom w:val="single" w:sz="4" w:space="0" w:color="auto"/>
              <w:right w:val="single" w:sz="4" w:space="0" w:color="auto"/>
            </w:tcBorders>
            <w:hideMark/>
          </w:tcPr>
          <w:p w14:paraId="63773AD5" w14:textId="77777777" w:rsidR="00A4008B" w:rsidRPr="008365DB" w:rsidRDefault="00A4008B" w:rsidP="008365DB">
            <w:pPr>
              <w:ind w:hanging="35"/>
              <w:jc w:val="both"/>
              <w:rPr>
                <w:rFonts w:ascii="Times New Roman" w:hAnsi="Times New Roman" w:cs="Times New Roman"/>
                <w:sz w:val="24"/>
                <w:szCs w:val="24"/>
              </w:rPr>
            </w:pPr>
            <w:r w:rsidRPr="008365DB">
              <w:rPr>
                <w:rFonts w:ascii="Times New Roman" w:hAnsi="Times New Roman" w:cs="Times New Roman"/>
                <w:sz w:val="24"/>
                <w:szCs w:val="24"/>
              </w:rPr>
              <w:t>служебная часть речи, обозначающая отношение между объектом и субъектом, выражающая синтаксическую зависимость имен существительных, местоимений, числительных от других слов в словосочетаниях и предложениях.</w:t>
            </w:r>
          </w:p>
        </w:tc>
      </w:tr>
      <w:tr w:rsidR="00A4008B" w:rsidRPr="008365DB" w14:paraId="20DE8892"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0621B8B5"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26</w:t>
            </w:r>
          </w:p>
        </w:tc>
        <w:tc>
          <w:tcPr>
            <w:tcW w:w="3285" w:type="dxa"/>
            <w:tcBorders>
              <w:top w:val="single" w:sz="4" w:space="0" w:color="auto"/>
              <w:left w:val="single" w:sz="4" w:space="0" w:color="auto"/>
              <w:bottom w:val="single" w:sz="4" w:space="0" w:color="auto"/>
              <w:right w:val="single" w:sz="4" w:space="0" w:color="auto"/>
            </w:tcBorders>
            <w:hideMark/>
          </w:tcPr>
          <w:p w14:paraId="56B7A370"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ab/>
              <w:t xml:space="preserve">Какие падежи называются косвенными </w:t>
            </w:r>
          </w:p>
        </w:tc>
        <w:tc>
          <w:tcPr>
            <w:tcW w:w="5953" w:type="dxa"/>
            <w:tcBorders>
              <w:top w:val="single" w:sz="4" w:space="0" w:color="auto"/>
              <w:left w:val="single" w:sz="4" w:space="0" w:color="auto"/>
              <w:bottom w:val="single" w:sz="4" w:space="0" w:color="auto"/>
              <w:right w:val="single" w:sz="4" w:space="0" w:color="auto"/>
            </w:tcBorders>
            <w:hideMark/>
          </w:tcPr>
          <w:p w14:paraId="5E05D58E"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 xml:space="preserve">Все падежи кроме именительного </w:t>
            </w:r>
          </w:p>
        </w:tc>
      </w:tr>
      <w:tr w:rsidR="00A4008B" w:rsidRPr="008365DB" w14:paraId="581BA0F1"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142A16AB"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27</w:t>
            </w:r>
          </w:p>
        </w:tc>
        <w:tc>
          <w:tcPr>
            <w:tcW w:w="3285" w:type="dxa"/>
            <w:tcBorders>
              <w:top w:val="single" w:sz="4" w:space="0" w:color="auto"/>
              <w:left w:val="single" w:sz="4" w:space="0" w:color="auto"/>
              <w:bottom w:val="single" w:sz="4" w:space="0" w:color="auto"/>
              <w:right w:val="single" w:sz="4" w:space="0" w:color="auto"/>
            </w:tcBorders>
            <w:hideMark/>
          </w:tcPr>
          <w:p w14:paraId="2DB4587E"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bCs/>
                <w:i/>
                <w:sz w:val="24"/>
                <w:szCs w:val="24"/>
              </w:rPr>
              <w:tab/>
            </w:r>
            <w:r w:rsidRPr="008365DB">
              <w:rPr>
                <w:rFonts w:ascii="Times New Roman" w:hAnsi="Times New Roman" w:cs="Times New Roman"/>
                <w:bCs/>
                <w:sz w:val="24"/>
                <w:szCs w:val="24"/>
              </w:rPr>
              <w:t>Что такое с</w:t>
            </w:r>
            <w:r w:rsidRPr="008365DB">
              <w:rPr>
                <w:rFonts w:ascii="Times New Roman" w:hAnsi="Times New Roman" w:cs="Times New Roman"/>
                <w:sz w:val="24"/>
                <w:szCs w:val="24"/>
              </w:rPr>
              <w:t>клонение?</w:t>
            </w:r>
          </w:p>
        </w:tc>
        <w:tc>
          <w:tcPr>
            <w:tcW w:w="5953" w:type="dxa"/>
            <w:tcBorders>
              <w:top w:val="single" w:sz="4" w:space="0" w:color="auto"/>
              <w:left w:val="single" w:sz="4" w:space="0" w:color="auto"/>
              <w:bottom w:val="single" w:sz="4" w:space="0" w:color="auto"/>
              <w:right w:val="single" w:sz="4" w:space="0" w:color="auto"/>
            </w:tcBorders>
            <w:hideMark/>
          </w:tcPr>
          <w:p w14:paraId="7AB3A05A"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bCs/>
                <w:sz w:val="24"/>
                <w:szCs w:val="24"/>
              </w:rPr>
              <w:t xml:space="preserve">Это изменение именных частей речи по падежам </w:t>
            </w:r>
          </w:p>
        </w:tc>
      </w:tr>
      <w:tr w:rsidR="00A4008B" w:rsidRPr="008365DB" w14:paraId="33F9AE9A"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36FA2E52"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28</w:t>
            </w:r>
          </w:p>
        </w:tc>
        <w:tc>
          <w:tcPr>
            <w:tcW w:w="3285" w:type="dxa"/>
            <w:tcBorders>
              <w:top w:val="single" w:sz="4" w:space="0" w:color="auto"/>
              <w:left w:val="single" w:sz="4" w:space="0" w:color="auto"/>
              <w:bottom w:val="single" w:sz="4" w:space="0" w:color="auto"/>
              <w:right w:val="single" w:sz="4" w:space="0" w:color="auto"/>
            </w:tcBorders>
            <w:hideMark/>
          </w:tcPr>
          <w:p w14:paraId="36CFC16D"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i/>
                <w:sz w:val="24"/>
                <w:szCs w:val="24"/>
              </w:rPr>
              <w:tab/>
            </w:r>
            <w:r w:rsidRPr="008365DB">
              <w:rPr>
                <w:rFonts w:ascii="Times New Roman" w:hAnsi="Times New Roman" w:cs="Times New Roman"/>
                <w:bCs/>
                <w:sz w:val="24"/>
                <w:szCs w:val="24"/>
              </w:rPr>
              <w:t>Что такое с</w:t>
            </w:r>
            <w:r w:rsidRPr="008365DB">
              <w:rPr>
                <w:rFonts w:ascii="Times New Roman" w:hAnsi="Times New Roman" w:cs="Times New Roman"/>
                <w:sz w:val="24"/>
                <w:szCs w:val="24"/>
              </w:rPr>
              <w:t>пряжение?</w:t>
            </w:r>
          </w:p>
        </w:tc>
        <w:tc>
          <w:tcPr>
            <w:tcW w:w="5953" w:type="dxa"/>
            <w:tcBorders>
              <w:top w:val="single" w:sz="4" w:space="0" w:color="auto"/>
              <w:left w:val="single" w:sz="4" w:space="0" w:color="auto"/>
              <w:bottom w:val="single" w:sz="4" w:space="0" w:color="auto"/>
              <w:right w:val="single" w:sz="4" w:space="0" w:color="auto"/>
            </w:tcBorders>
            <w:hideMark/>
          </w:tcPr>
          <w:p w14:paraId="5B3C50EE"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 xml:space="preserve">Это изменение глаголов настоящего и будущего времени по лицам и числам </w:t>
            </w:r>
          </w:p>
        </w:tc>
      </w:tr>
      <w:tr w:rsidR="00A4008B" w:rsidRPr="008365DB" w14:paraId="7868A713"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0CAC1241"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29</w:t>
            </w:r>
          </w:p>
        </w:tc>
        <w:tc>
          <w:tcPr>
            <w:tcW w:w="3285" w:type="dxa"/>
            <w:tcBorders>
              <w:top w:val="single" w:sz="4" w:space="0" w:color="auto"/>
              <w:left w:val="single" w:sz="4" w:space="0" w:color="auto"/>
              <w:bottom w:val="single" w:sz="4" w:space="0" w:color="auto"/>
              <w:right w:val="single" w:sz="4" w:space="0" w:color="auto"/>
            </w:tcBorders>
            <w:hideMark/>
          </w:tcPr>
          <w:p w14:paraId="404505F4"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ab/>
              <w:t>Что такое подлежащее?</w:t>
            </w:r>
          </w:p>
        </w:tc>
        <w:tc>
          <w:tcPr>
            <w:tcW w:w="5953" w:type="dxa"/>
            <w:tcBorders>
              <w:top w:val="single" w:sz="4" w:space="0" w:color="auto"/>
              <w:left w:val="single" w:sz="4" w:space="0" w:color="auto"/>
              <w:bottom w:val="single" w:sz="4" w:space="0" w:color="auto"/>
              <w:right w:val="single" w:sz="4" w:space="0" w:color="auto"/>
            </w:tcBorders>
            <w:hideMark/>
          </w:tcPr>
          <w:p w14:paraId="33024047"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это главный член предложения, который обозначает предмет речи и отвечает на вопросы именительного падежа «кто?», «что?».</w:t>
            </w:r>
          </w:p>
        </w:tc>
      </w:tr>
      <w:tr w:rsidR="00A4008B" w:rsidRPr="008365DB" w14:paraId="6A8C7DC7" w14:textId="77777777" w:rsidTr="00A4008B">
        <w:tc>
          <w:tcPr>
            <w:tcW w:w="1105" w:type="dxa"/>
            <w:tcBorders>
              <w:top w:val="single" w:sz="4" w:space="0" w:color="auto"/>
              <w:left w:val="single" w:sz="4" w:space="0" w:color="auto"/>
              <w:bottom w:val="single" w:sz="4" w:space="0" w:color="auto"/>
              <w:right w:val="single" w:sz="4" w:space="0" w:color="auto"/>
            </w:tcBorders>
            <w:hideMark/>
          </w:tcPr>
          <w:p w14:paraId="61DE8873" w14:textId="77777777" w:rsidR="00A4008B" w:rsidRPr="008365DB" w:rsidRDefault="00A4008B" w:rsidP="008365DB">
            <w:pPr>
              <w:jc w:val="center"/>
              <w:rPr>
                <w:rFonts w:ascii="Times New Roman" w:hAnsi="Times New Roman" w:cs="Times New Roman"/>
                <w:sz w:val="24"/>
                <w:szCs w:val="24"/>
              </w:rPr>
            </w:pPr>
            <w:r w:rsidRPr="008365DB">
              <w:rPr>
                <w:rFonts w:ascii="Times New Roman" w:hAnsi="Times New Roman" w:cs="Times New Roman"/>
                <w:sz w:val="24"/>
                <w:szCs w:val="24"/>
              </w:rPr>
              <w:t>30</w:t>
            </w:r>
          </w:p>
        </w:tc>
        <w:tc>
          <w:tcPr>
            <w:tcW w:w="3285" w:type="dxa"/>
            <w:tcBorders>
              <w:top w:val="single" w:sz="4" w:space="0" w:color="auto"/>
              <w:left w:val="single" w:sz="4" w:space="0" w:color="auto"/>
              <w:bottom w:val="single" w:sz="4" w:space="0" w:color="auto"/>
              <w:right w:val="single" w:sz="4" w:space="0" w:color="auto"/>
            </w:tcBorders>
            <w:hideMark/>
          </w:tcPr>
          <w:p w14:paraId="31258A0E"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ab/>
              <w:t>Что такое инфинитив?</w:t>
            </w:r>
          </w:p>
        </w:tc>
        <w:tc>
          <w:tcPr>
            <w:tcW w:w="5953" w:type="dxa"/>
            <w:tcBorders>
              <w:top w:val="single" w:sz="4" w:space="0" w:color="auto"/>
              <w:left w:val="single" w:sz="4" w:space="0" w:color="auto"/>
              <w:bottom w:val="single" w:sz="4" w:space="0" w:color="auto"/>
              <w:right w:val="single" w:sz="4" w:space="0" w:color="auto"/>
            </w:tcBorders>
            <w:hideMark/>
          </w:tcPr>
          <w:p w14:paraId="082E129B" w14:textId="77777777" w:rsidR="00A4008B" w:rsidRPr="008365DB" w:rsidRDefault="00A4008B" w:rsidP="008365DB">
            <w:pPr>
              <w:ind w:hanging="35"/>
              <w:rPr>
                <w:rFonts w:ascii="Times New Roman" w:hAnsi="Times New Roman" w:cs="Times New Roman"/>
                <w:sz w:val="24"/>
                <w:szCs w:val="24"/>
              </w:rPr>
            </w:pPr>
            <w:r w:rsidRPr="008365DB">
              <w:rPr>
                <w:rFonts w:ascii="Times New Roman" w:hAnsi="Times New Roman" w:cs="Times New Roman"/>
                <w:sz w:val="24"/>
                <w:szCs w:val="24"/>
              </w:rPr>
              <w:t xml:space="preserve">Это начальная неспрягаемая форма глагола </w:t>
            </w:r>
          </w:p>
        </w:tc>
      </w:tr>
    </w:tbl>
    <w:p w14:paraId="2AC22159" w14:textId="77777777" w:rsidR="00A4008B" w:rsidRPr="008365DB" w:rsidRDefault="00A4008B" w:rsidP="008365DB">
      <w:pPr>
        <w:spacing w:after="0"/>
        <w:rPr>
          <w:rFonts w:ascii="Times New Roman" w:hAnsi="Times New Roman" w:cs="Times New Roman"/>
          <w:sz w:val="24"/>
          <w:szCs w:val="24"/>
          <w:lang w:eastAsia="ru-RU"/>
        </w:rPr>
      </w:pPr>
    </w:p>
    <w:p w14:paraId="748615F1" w14:textId="77777777" w:rsidR="007B5D4C" w:rsidRPr="008365DB" w:rsidRDefault="007B5D4C" w:rsidP="008365DB">
      <w:pPr>
        <w:pStyle w:val="1"/>
        <w:pageBreakBefore/>
        <w:spacing w:before="0" w:line="240" w:lineRule="auto"/>
        <w:rPr>
          <w:rFonts w:cs="Times New Roman"/>
          <w:sz w:val="24"/>
          <w:szCs w:val="24"/>
          <w:lang w:eastAsia="ru-RU"/>
        </w:rPr>
      </w:pPr>
      <w:bookmarkStart w:id="26" w:name="_Toc161759817"/>
      <w:r w:rsidRPr="008365DB">
        <w:rPr>
          <w:rFonts w:cs="Times New Roman"/>
          <w:sz w:val="24"/>
          <w:szCs w:val="24"/>
          <w:lang w:eastAsia="ru-RU"/>
        </w:rPr>
        <w:lastRenderedPageBreak/>
        <w:t>ОК-5</w:t>
      </w:r>
      <w:bookmarkEnd w:id="26"/>
      <w:r w:rsidRPr="008365DB">
        <w:rPr>
          <w:rFonts w:cs="Times New Roman"/>
          <w:sz w:val="24"/>
          <w:szCs w:val="24"/>
          <w:lang w:eastAsia="ru-RU"/>
        </w:rPr>
        <w:t xml:space="preserve"> </w:t>
      </w:r>
    </w:p>
    <w:tbl>
      <w:tblPr>
        <w:tblW w:w="1035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2693"/>
        <w:gridCol w:w="6379"/>
      </w:tblGrid>
      <w:tr w:rsidR="000F48C8" w:rsidRPr="008365DB" w14:paraId="12C7173C" w14:textId="77777777" w:rsidTr="000F48C8">
        <w:tc>
          <w:tcPr>
            <w:tcW w:w="1281" w:type="dxa"/>
            <w:tcBorders>
              <w:top w:val="single" w:sz="4" w:space="0" w:color="auto"/>
              <w:left w:val="single" w:sz="4" w:space="0" w:color="auto"/>
              <w:bottom w:val="single" w:sz="4" w:space="0" w:color="auto"/>
              <w:right w:val="single" w:sz="4" w:space="0" w:color="auto"/>
            </w:tcBorders>
            <w:vAlign w:val="center"/>
            <w:hideMark/>
          </w:tcPr>
          <w:p w14:paraId="5704AABF" w14:textId="77777777" w:rsidR="000F48C8" w:rsidRPr="008365DB" w:rsidRDefault="000F48C8"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9174650" w14:textId="77777777" w:rsidR="000F48C8" w:rsidRPr="008365DB" w:rsidRDefault="000F48C8"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CF15E9A" w14:textId="77777777" w:rsidR="000F48C8" w:rsidRPr="008365DB" w:rsidRDefault="000F48C8"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7B5D4C" w:rsidRPr="008365DB" w14:paraId="745AE7A3" w14:textId="77777777" w:rsidTr="000F48C8">
        <w:tc>
          <w:tcPr>
            <w:tcW w:w="1281" w:type="dxa"/>
            <w:vMerge w:val="restart"/>
            <w:tcBorders>
              <w:top w:val="single" w:sz="4" w:space="0" w:color="auto"/>
              <w:left w:val="single" w:sz="4" w:space="0" w:color="auto"/>
              <w:bottom w:val="single" w:sz="4" w:space="0" w:color="auto"/>
              <w:right w:val="single" w:sz="4" w:space="0" w:color="auto"/>
            </w:tcBorders>
            <w:hideMark/>
          </w:tcPr>
          <w:p w14:paraId="7AD311BD" w14:textId="77777777" w:rsidR="007B5D4C" w:rsidRPr="008365DB" w:rsidRDefault="007B5D4C" w:rsidP="008365DB">
            <w:pPr>
              <w:spacing w:after="0" w:line="240" w:lineRule="auto"/>
              <w:jc w:val="both"/>
              <w:rPr>
                <w:rFonts w:ascii="Times New Roman" w:hAnsi="Times New Roman" w:cs="Times New Roman"/>
                <w:sz w:val="24"/>
                <w:szCs w:val="24"/>
                <w:lang w:val="uz-Cyrl-UZ"/>
              </w:rPr>
            </w:pPr>
            <w:r w:rsidRPr="008365DB">
              <w:rPr>
                <w:rFonts w:ascii="Times New Roman" w:hAnsi="Times New Roman" w:cs="Times New Roman"/>
                <w:sz w:val="24"/>
                <w:szCs w:val="24"/>
              </w:rPr>
              <w:t>ОК-5</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E5C81AA" w14:textId="77777777" w:rsidR="007B5D4C" w:rsidRPr="008365DB" w:rsidRDefault="0051114B"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способностью работать в коллективе, толерантно воспринимая социальные, этнические, конфессиональные и культурные различия</w:t>
            </w:r>
          </w:p>
        </w:tc>
        <w:tc>
          <w:tcPr>
            <w:tcW w:w="6379" w:type="dxa"/>
            <w:tcBorders>
              <w:top w:val="single" w:sz="4" w:space="0" w:color="auto"/>
              <w:left w:val="single" w:sz="4" w:space="0" w:color="auto"/>
              <w:bottom w:val="single" w:sz="4" w:space="0" w:color="auto"/>
              <w:right w:val="single" w:sz="4" w:space="0" w:color="auto"/>
            </w:tcBorders>
            <w:hideMark/>
          </w:tcPr>
          <w:p w14:paraId="0DE70FEE" w14:textId="77777777" w:rsidR="007B5D4C" w:rsidRPr="008365DB" w:rsidRDefault="007B5D4C"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Знать: </w:t>
            </w:r>
            <w:r w:rsidR="000F48C8" w:rsidRPr="008365DB">
              <w:rPr>
                <w:rFonts w:ascii="Times New Roman" w:hAnsi="Times New Roman" w:cs="Times New Roman"/>
                <w:sz w:val="24"/>
                <w:szCs w:val="24"/>
              </w:rPr>
              <w:t>основные приемы и нормы социального</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взаимодействия;</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основные</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понятия</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и</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методы конфликтологии, технологии межличностной</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и</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групповой</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коммуникации</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в</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деловом</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взаимодействии</w:t>
            </w:r>
          </w:p>
        </w:tc>
      </w:tr>
      <w:tr w:rsidR="007B5D4C" w:rsidRPr="008365DB" w14:paraId="052EC556" w14:textId="77777777" w:rsidTr="000F48C8">
        <w:tc>
          <w:tcPr>
            <w:tcW w:w="1281" w:type="dxa"/>
            <w:vMerge/>
            <w:tcBorders>
              <w:top w:val="single" w:sz="4" w:space="0" w:color="auto"/>
              <w:left w:val="single" w:sz="4" w:space="0" w:color="auto"/>
              <w:bottom w:val="single" w:sz="4" w:space="0" w:color="auto"/>
              <w:right w:val="single" w:sz="4" w:space="0" w:color="auto"/>
            </w:tcBorders>
            <w:vAlign w:val="center"/>
            <w:hideMark/>
          </w:tcPr>
          <w:p w14:paraId="5E7551AC" w14:textId="77777777" w:rsidR="007B5D4C" w:rsidRPr="008365DB" w:rsidRDefault="007B5D4C" w:rsidP="008365DB">
            <w:pPr>
              <w:spacing w:after="0"/>
              <w:rPr>
                <w:rFonts w:ascii="Times New Roman" w:hAnsi="Times New Roman" w:cs="Times New Roman"/>
                <w:sz w:val="24"/>
                <w:szCs w:val="24"/>
                <w:lang w:val="uz-Cyrl-UZ"/>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5CB1E42" w14:textId="77777777" w:rsidR="007B5D4C" w:rsidRPr="008365DB" w:rsidRDefault="007B5D4C" w:rsidP="008365DB">
            <w:pPr>
              <w:spacing w:after="0"/>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6C549D98" w14:textId="77777777" w:rsidR="007B5D4C" w:rsidRPr="008365DB" w:rsidRDefault="007B5D4C"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Уметь: </w:t>
            </w:r>
            <w:r w:rsidR="000F48C8" w:rsidRPr="008365DB">
              <w:rPr>
                <w:rFonts w:ascii="Times New Roman" w:hAnsi="Times New Roman" w:cs="Times New Roman"/>
                <w:sz w:val="24"/>
                <w:szCs w:val="24"/>
              </w:rPr>
              <w:t>устанавливать</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и</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поддерживать</w:t>
            </w:r>
            <w:r w:rsidR="000F48C8" w:rsidRPr="008365DB">
              <w:rPr>
                <w:rFonts w:ascii="Times New Roman" w:hAnsi="Times New Roman" w:cs="Times New Roman"/>
                <w:spacing w:val="-57"/>
                <w:sz w:val="24"/>
                <w:szCs w:val="24"/>
              </w:rPr>
              <w:t xml:space="preserve"> </w:t>
            </w:r>
            <w:r w:rsidR="000F48C8" w:rsidRPr="008365DB">
              <w:rPr>
                <w:rFonts w:ascii="Times New Roman" w:hAnsi="Times New Roman" w:cs="Times New Roman"/>
                <w:sz w:val="24"/>
                <w:szCs w:val="24"/>
              </w:rPr>
              <w:t>контакты, обеспечивающие успешную работу в</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коллективе; применять основные методы и нормы социального взаимодействия для реализации</w:t>
            </w:r>
            <w:r w:rsidR="000F48C8" w:rsidRPr="008365DB">
              <w:rPr>
                <w:rFonts w:ascii="Times New Roman" w:hAnsi="Times New Roman" w:cs="Times New Roman"/>
                <w:spacing w:val="-57"/>
                <w:sz w:val="24"/>
                <w:szCs w:val="24"/>
              </w:rPr>
              <w:t xml:space="preserve"> </w:t>
            </w:r>
            <w:r w:rsidR="000F48C8" w:rsidRPr="008365DB">
              <w:rPr>
                <w:rFonts w:ascii="Times New Roman" w:hAnsi="Times New Roman" w:cs="Times New Roman"/>
                <w:sz w:val="24"/>
                <w:szCs w:val="24"/>
              </w:rPr>
              <w:t>своей</w:t>
            </w:r>
            <w:r w:rsidR="000F48C8" w:rsidRPr="008365DB">
              <w:rPr>
                <w:rFonts w:ascii="Times New Roman" w:hAnsi="Times New Roman" w:cs="Times New Roman"/>
                <w:spacing w:val="-3"/>
                <w:sz w:val="24"/>
                <w:szCs w:val="24"/>
              </w:rPr>
              <w:t xml:space="preserve"> </w:t>
            </w:r>
            <w:r w:rsidR="000F48C8" w:rsidRPr="008365DB">
              <w:rPr>
                <w:rFonts w:ascii="Times New Roman" w:hAnsi="Times New Roman" w:cs="Times New Roman"/>
                <w:sz w:val="24"/>
                <w:szCs w:val="24"/>
              </w:rPr>
              <w:t>роли</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и</w:t>
            </w:r>
            <w:r w:rsidR="000F48C8" w:rsidRPr="008365DB">
              <w:rPr>
                <w:rFonts w:ascii="Times New Roman" w:hAnsi="Times New Roman" w:cs="Times New Roman"/>
                <w:spacing w:val="-3"/>
                <w:sz w:val="24"/>
                <w:szCs w:val="24"/>
              </w:rPr>
              <w:t xml:space="preserve"> </w:t>
            </w:r>
            <w:r w:rsidR="000F48C8" w:rsidRPr="008365DB">
              <w:rPr>
                <w:rFonts w:ascii="Times New Roman" w:hAnsi="Times New Roman" w:cs="Times New Roman"/>
                <w:sz w:val="24"/>
                <w:szCs w:val="24"/>
              </w:rPr>
              <w:t>взаимодействия внутри</w:t>
            </w:r>
            <w:r w:rsidR="000F48C8" w:rsidRPr="008365DB">
              <w:rPr>
                <w:rFonts w:ascii="Times New Roman" w:hAnsi="Times New Roman" w:cs="Times New Roman"/>
                <w:spacing w:val="-2"/>
                <w:sz w:val="24"/>
                <w:szCs w:val="24"/>
              </w:rPr>
              <w:t xml:space="preserve"> </w:t>
            </w:r>
            <w:r w:rsidR="000F48C8" w:rsidRPr="008365DB">
              <w:rPr>
                <w:rFonts w:ascii="Times New Roman" w:hAnsi="Times New Roman" w:cs="Times New Roman"/>
                <w:sz w:val="24"/>
                <w:szCs w:val="24"/>
              </w:rPr>
              <w:t>команды</w:t>
            </w:r>
          </w:p>
        </w:tc>
      </w:tr>
      <w:tr w:rsidR="007B5D4C" w:rsidRPr="008365DB" w14:paraId="433D7834" w14:textId="77777777" w:rsidTr="000F48C8">
        <w:tc>
          <w:tcPr>
            <w:tcW w:w="1281" w:type="dxa"/>
            <w:vMerge/>
            <w:tcBorders>
              <w:top w:val="single" w:sz="4" w:space="0" w:color="auto"/>
              <w:left w:val="single" w:sz="4" w:space="0" w:color="auto"/>
              <w:bottom w:val="single" w:sz="4" w:space="0" w:color="auto"/>
              <w:right w:val="single" w:sz="4" w:space="0" w:color="auto"/>
            </w:tcBorders>
            <w:vAlign w:val="center"/>
            <w:hideMark/>
          </w:tcPr>
          <w:p w14:paraId="6E55241E" w14:textId="77777777" w:rsidR="007B5D4C" w:rsidRPr="008365DB" w:rsidRDefault="007B5D4C" w:rsidP="008365DB">
            <w:pPr>
              <w:spacing w:after="0"/>
              <w:rPr>
                <w:rFonts w:ascii="Times New Roman" w:hAnsi="Times New Roman" w:cs="Times New Roman"/>
                <w:sz w:val="24"/>
                <w:szCs w:val="24"/>
                <w:lang w:val="uz-Cyrl-UZ"/>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35795B9" w14:textId="77777777" w:rsidR="007B5D4C" w:rsidRPr="008365DB" w:rsidRDefault="007B5D4C" w:rsidP="008365DB">
            <w:pPr>
              <w:spacing w:after="0"/>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6217B9BD" w14:textId="77777777" w:rsidR="007B5D4C" w:rsidRPr="008365DB" w:rsidRDefault="007B5D4C"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Владеть: </w:t>
            </w:r>
            <w:r w:rsidR="000F48C8" w:rsidRPr="008365DB">
              <w:rPr>
                <w:rFonts w:ascii="Times New Roman" w:hAnsi="Times New Roman" w:cs="Times New Roman"/>
                <w:sz w:val="24"/>
                <w:szCs w:val="24"/>
              </w:rPr>
              <w:t>простейшими</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методами</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и</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приемами социального взаимодействия и работы</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в</w:t>
            </w:r>
            <w:r w:rsidR="000F48C8" w:rsidRPr="008365DB">
              <w:rPr>
                <w:rFonts w:ascii="Times New Roman" w:hAnsi="Times New Roman" w:cs="Times New Roman"/>
                <w:spacing w:val="-1"/>
                <w:sz w:val="24"/>
                <w:szCs w:val="24"/>
              </w:rPr>
              <w:t xml:space="preserve"> </w:t>
            </w:r>
            <w:r w:rsidR="000F48C8" w:rsidRPr="008365DB">
              <w:rPr>
                <w:rFonts w:ascii="Times New Roman" w:hAnsi="Times New Roman" w:cs="Times New Roman"/>
                <w:sz w:val="24"/>
                <w:szCs w:val="24"/>
              </w:rPr>
              <w:t>команде</w:t>
            </w:r>
          </w:p>
        </w:tc>
      </w:tr>
    </w:tbl>
    <w:p w14:paraId="283935FD" w14:textId="77777777" w:rsidR="0051114B" w:rsidRPr="008365DB" w:rsidRDefault="0051114B" w:rsidP="008365DB">
      <w:pPr>
        <w:pStyle w:val="2"/>
        <w:spacing w:before="0"/>
        <w:rPr>
          <w:rFonts w:cs="Times New Roman"/>
          <w:i/>
          <w:sz w:val="24"/>
          <w:szCs w:val="24"/>
        </w:rPr>
      </w:pPr>
      <w:bookmarkStart w:id="27" w:name="_Toc161759818"/>
      <w:r w:rsidRPr="008365DB">
        <w:rPr>
          <w:rFonts w:cs="Times New Roman"/>
          <w:sz w:val="24"/>
          <w:szCs w:val="24"/>
        </w:rPr>
        <w:t>Дисциплина: Основы деловой и научной коммуникации</w:t>
      </w:r>
      <w:bookmarkEnd w:id="27"/>
    </w:p>
    <w:p w14:paraId="35D8EF3F" w14:textId="77777777" w:rsidR="0051114B" w:rsidRPr="008365DB" w:rsidRDefault="0051114B"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720"/>
        <w:gridCol w:w="4126"/>
        <w:gridCol w:w="1417"/>
      </w:tblGrid>
      <w:tr w:rsidR="0051114B" w:rsidRPr="008365DB" w14:paraId="1CB41C33" w14:textId="77777777" w:rsidTr="00495C8D">
        <w:trPr>
          <w:tblHeader/>
        </w:trPr>
        <w:tc>
          <w:tcPr>
            <w:tcW w:w="1080" w:type="dxa"/>
            <w:tcBorders>
              <w:top w:val="single" w:sz="4" w:space="0" w:color="auto"/>
              <w:left w:val="single" w:sz="4" w:space="0" w:color="auto"/>
              <w:bottom w:val="single" w:sz="4" w:space="0" w:color="auto"/>
              <w:right w:val="single" w:sz="4" w:space="0" w:color="auto"/>
            </w:tcBorders>
            <w:vAlign w:val="center"/>
            <w:hideMark/>
          </w:tcPr>
          <w:p w14:paraId="5E5F1089"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720" w:type="dxa"/>
            <w:tcBorders>
              <w:top w:val="single" w:sz="4" w:space="0" w:color="auto"/>
              <w:left w:val="single" w:sz="4" w:space="0" w:color="auto"/>
              <w:bottom w:val="single" w:sz="4" w:space="0" w:color="auto"/>
              <w:right w:val="single" w:sz="4" w:space="0" w:color="auto"/>
            </w:tcBorders>
            <w:vAlign w:val="center"/>
            <w:hideMark/>
          </w:tcPr>
          <w:p w14:paraId="000A5102"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126" w:type="dxa"/>
            <w:tcBorders>
              <w:top w:val="single" w:sz="4" w:space="0" w:color="auto"/>
              <w:left w:val="single" w:sz="4" w:space="0" w:color="auto"/>
              <w:bottom w:val="single" w:sz="4" w:space="0" w:color="auto"/>
              <w:right w:val="single" w:sz="4" w:space="0" w:color="auto"/>
            </w:tcBorders>
            <w:vAlign w:val="center"/>
            <w:hideMark/>
          </w:tcPr>
          <w:p w14:paraId="26D26928"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w:t>
            </w:r>
          </w:p>
          <w:p w14:paraId="7118FC8B"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ответов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9D663E"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Правильный</w:t>
            </w:r>
          </w:p>
          <w:p w14:paraId="3F683B34"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 xml:space="preserve"> ответ</w:t>
            </w:r>
          </w:p>
        </w:tc>
      </w:tr>
      <w:tr w:rsidR="0051114B" w:rsidRPr="008365DB" w14:paraId="2DF56430"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44AA8FFE"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720" w:type="dxa"/>
            <w:tcBorders>
              <w:top w:val="single" w:sz="4" w:space="0" w:color="auto"/>
              <w:left w:val="single" w:sz="4" w:space="0" w:color="auto"/>
              <w:bottom w:val="single" w:sz="4" w:space="0" w:color="auto"/>
              <w:right w:val="single" w:sz="4" w:space="0" w:color="auto"/>
            </w:tcBorders>
            <w:hideMark/>
          </w:tcPr>
          <w:p w14:paraId="5E62D757"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iCs/>
                <w:sz w:val="24"/>
                <w:szCs w:val="24"/>
                <w:lang w:val="ru-RU"/>
              </w:rPr>
              <w:t>Условиями реализации деловой коммуникации являются:</w:t>
            </w:r>
          </w:p>
        </w:tc>
        <w:tc>
          <w:tcPr>
            <w:tcW w:w="4126" w:type="dxa"/>
            <w:tcBorders>
              <w:top w:val="single" w:sz="4" w:space="0" w:color="auto"/>
              <w:left w:val="single" w:sz="4" w:space="0" w:color="auto"/>
              <w:bottom w:val="single" w:sz="4" w:space="0" w:color="auto"/>
              <w:right w:val="single" w:sz="4" w:space="0" w:color="auto"/>
            </w:tcBorders>
            <w:hideMark/>
          </w:tcPr>
          <w:p w14:paraId="10EC1D2B"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информационное содержание</w:t>
            </w:r>
          </w:p>
          <w:p w14:paraId="4D27B810"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обязательность контактов всех участников</w:t>
            </w:r>
          </w:p>
          <w:p w14:paraId="07CD158F"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соблюдение формально-ролевых принципов взаимодействия</w:t>
            </w:r>
          </w:p>
          <w:p w14:paraId="61C0B6F6"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выражение эмоционального состояния участников</w:t>
            </w:r>
          </w:p>
        </w:tc>
        <w:tc>
          <w:tcPr>
            <w:tcW w:w="1417" w:type="dxa"/>
            <w:tcBorders>
              <w:top w:val="single" w:sz="4" w:space="0" w:color="auto"/>
              <w:left w:val="single" w:sz="4" w:space="0" w:color="auto"/>
              <w:bottom w:val="single" w:sz="4" w:space="0" w:color="auto"/>
              <w:right w:val="single" w:sz="4" w:space="0" w:color="auto"/>
            </w:tcBorders>
            <w:hideMark/>
          </w:tcPr>
          <w:p w14:paraId="3937D50F"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а), в)</w:t>
            </w:r>
          </w:p>
        </w:tc>
      </w:tr>
      <w:tr w:rsidR="0051114B" w:rsidRPr="008365DB" w14:paraId="7FFC5A8F"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3A1140B5"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3720" w:type="dxa"/>
            <w:tcBorders>
              <w:top w:val="single" w:sz="4" w:space="0" w:color="auto"/>
              <w:left w:val="single" w:sz="4" w:space="0" w:color="auto"/>
              <w:bottom w:val="single" w:sz="4" w:space="0" w:color="auto"/>
              <w:right w:val="single" w:sz="4" w:space="0" w:color="auto"/>
            </w:tcBorders>
            <w:hideMark/>
          </w:tcPr>
          <w:p w14:paraId="42EC2D3B"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Принцип кооперации (кооперативного сотрудничества) состоит из нескольких категорий (максим). Укажите, какая из категорий (максим) приведена: </w:t>
            </w:r>
            <w:r w:rsidRPr="008365DB">
              <w:rPr>
                <w:rFonts w:ascii="Times New Roman" w:hAnsi="Times New Roman" w:cs="Times New Roman"/>
                <w:i/>
                <w:sz w:val="24"/>
                <w:szCs w:val="24"/>
                <w:lang w:val="ru-RU"/>
              </w:rPr>
              <w:t>Давайте нужное количество информации. Ваш информационный вклад в разговор должен быть не большим и не меньшим, чем требуется.</w:t>
            </w:r>
          </w:p>
        </w:tc>
        <w:tc>
          <w:tcPr>
            <w:tcW w:w="4126" w:type="dxa"/>
            <w:tcBorders>
              <w:top w:val="single" w:sz="4" w:space="0" w:color="auto"/>
              <w:left w:val="single" w:sz="4" w:space="0" w:color="auto"/>
              <w:bottom w:val="single" w:sz="4" w:space="0" w:color="auto"/>
              <w:right w:val="single" w:sz="4" w:space="0" w:color="auto"/>
            </w:tcBorders>
          </w:tcPr>
          <w:p w14:paraId="7990033A"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категория способа выражения</w:t>
            </w:r>
          </w:p>
          <w:p w14:paraId="24D8BD43"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категория количества</w:t>
            </w:r>
          </w:p>
          <w:p w14:paraId="29E16A1D"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категория качества</w:t>
            </w:r>
          </w:p>
          <w:p w14:paraId="47B0ABE8"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категория релевантности</w:t>
            </w:r>
          </w:p>
          <w:p w14:paraId="5FBFC729" w14:textId="77777777" w:rsidR="0051114B" w:rsidRPr="008365DB" w:rsidRDefault="0051114B" w:rsidP="008365DB">
            <w:pPr>
              <w:rPr>
                <w:rFonts w:ascii="Times New Roman" w:hAnsi="Times New Roman"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hideMark/>
          </w:tcPr>
          <w:p w14:paraId="5B484E9A"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51114B" w:rsidRPr="008365DB" w14:paraId="113E60B0"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0F2B2061"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720" w:type="dxa"/>
            <w:tcBorders>
              <w:top w:val="single" w:sz="4" w:space="0" w:color="auto"/>
              <w:left w:val="single" w:sz="4" w:space="0" w:color="auto"/>
              <w:bottom w:val="single" w:sz="4" w:space="0" w:color="auto"/>
              <w:right w:val="single" w:sz="4" w:space="0" w:color="auto"/>
            </w:tcBorders>
            <w:hideMark/>
          </w:tcPr>
          <w:p w14:paraId="0485E99B"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Семантический барьер в общении возникает, когда …</w:t>
            </w:r>
          </w:p>
        </w:tc>
        <w:tc>
          <w:tcPr>
            <w:tcW w:w="4126" w:type="dxa"/>
            <w:tcBorders>
              <w:top w:val="single" w:sz="4" w:space="0" w:color="auto"/>
              <w:left w:val="single" w:sz="4" w:space="0" w:color="auto"/>
              <w:bottom w:val="single" w:sz="4" w:space="0" w:color="auto"/>
              <w:right w:val="single" w:sz="4" w:space="0" w:color="auto"/>
            </w:tcBorders>
            <w:hideMark/>
          </w:tcPr>
          <w:p w14:paraId="205F93E9" w14:textId="77777777" w:rsidR="0051114B" w:rsidRPr="008365DB" w:rsidRDefault="0051114B"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 каждый из собеседников видит проблему только со своей позиции и не хочет понять точку зрения оппонента</w:t>
            </w:r>
          </w:p>
          <w:p w14:paraId="0DBA18C1" w14:textId="77777777" w:rsidR="0051114B" w:rsidRPr="008365DB" w:rsidRDefault="0051114B"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 собеседники используют разную лексику, разную культуру разговора, т.е. говорят «на разных языках»</w:t>
            </w:r>
          </w:p>
          <w:p w14:paraId="3754660D" w14:textId="77777777" w:rsidR="0051114B" w:rsidRPr="008365DB" w:rsidRDefault="0051114B"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один из собеседников не очень свободно говорит на языке, на котором ведется беседа</w:t>
            </w:r>
          </w:p>
          <w:p w14:paraId="3BDBD491"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г) у собеседника неправильное произношение, речь невнятна, в ней много слов-паразитов</w:t>
            </w:r>
          </w:p>
        </w:tc>
        <w:tc>
          <w:tcPr>
            <w:tcW w:w="1417" w:type="dxa"/>
            <w:tcBorders>
              <w:top w:val="single" w:sz="4" w:space="0" w:color="auto"/>
              <w:left w:val="single" w:sz="4" w:space="0" w:color="auto"/>
              <w:bottom w:val="single" w:sz="4" w:space="0" w:color="auto"/>
              <w:right w:val="single" w:sz="4" w:space="0" w:color="auto"/>
            </w:tcBorders>
            <w:hideMark/>
          </w:tcPr>
          <w:p w14:paraId="7B76A254"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51114B" w:rsidRPr="008365DB" w14:paraId="3DF8277B"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210FF045"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3720" w:type="dxa"/>
            <w:tcBorders>
              <w:top w:val="single" w:sz="4" w:space="0" w:color="auto"/>
              <w:left w:val="single" w:sz="4" w:space="0" w:color="auto"/>
              <w:bottom w:val="single" w:sz="4" w:space="0" w:color="auto"/>
              <w:right w:val="single" w:sz="4" w:space="0" w:color="auto"/>
            </w:tcBorders>
            <w:hideMark/>
          </w:tcPr>
          <w:p w14:paraId="7B81409C"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Предел допустимого социального расстояния (для деловых отношений):</w:t>
            </w:r>
          </w:p>
        </w:tc>
        <w:tc>
          <w:tcPr>
            <w:tcW w:w="4126" w:type="dxa"/>
            <w:tcBorders>
              <w:top w:val="single" w:sz="4" w:space="0" w:color="auto"/>
              <w:left w:val="single" w:sz="4" w:space="0" w:color="auto"/>
              <w:bottom w:val="single" w:sz="4" w:space="0" w:color="auto"/>
              <w:right w:val="single" w:sz="4" w:space="0" w:color="auto"/>
            </w:tcBorders>
            <w:hideMark/>
          </w:tcPr>
          <w:p w14:paraId="28988DB2"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0,15-0,5 метра</w:t>
            </w:r>
          </w:p>
          <w:p w14:paraId="7F80A43A"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0,5-1,2 метра</w:t>
            </w:r>
          </w:p>
          <w:p w14:paraId="0529389D"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1,2-3,7 метра</w:t>
            </w:r>
          </w:p>
          <w:p w14:paraId="196D961C"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г) 3,7-5 метров.</w:t>
            </w:r>
          </w:p>
        </w:tc>
        <w:tc>
          <w:tcPr>
            <w:tcW w:w="1417" w:type="dxa"/>
            <w:tcBorders>
              <w:top w:val="single" w:sz="4" w:space="0" w:color="auto"/>
              <w:left w:val="single" w:sz="4" w:space="0" w:color="auto"/>
              <w:bottom w:val="single" w:sz="4" w:space="0" w:color="auto"/>
              <w:right w:val="single" w:sz="4" w:space="0" w:color="auto"/>
            </w:tcBorders>
            <w:hideMark/>
          </w:tcPr>
          <w:p w14:paraId="1C24770E"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51114B" w:rsidRPr="008365DB" w14:paraId="1175AEC5"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740F79E3"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720" w:type="dxa"/>
            <w:tcBorders>
              <w:top w:val="single" w:sz="4" w:space="0" w:color="auto"/>
              <w:left w:val="single" w:sz="4" w:space="0" w:color="auto"/>
              <w:bottom w:val="single" w:sz="4" w:space="0" w:color="auto"/>
              <w:right w:val="single" w:sz="4" w:space="0" w:color="auto"/>
            </w:tcBorders>
            <w:hideMark/>
          </w:tcPr>
          <w:p w14:paraId="10C4025D"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Речевое воздействие осуществляется:</w:t>
            </w:r>
          </w:p>
        </w:tc>
        <w:tc>
          <w:tcPr>
            <w:tcW w:w="4126" w:type="dxa"/>
            <w:tcBorders>
              <w:top w:val="single" w:sz="4" w:space="0" w:color="auto"/>
              <w:left w:val="single" w:sz="4" w:space="0" w:color="auto"/>
              <w:bottom w:val="single" w:sz="4" w:space="0" w:color="auto"/>
              <w:right w:val="single" w:sz="4" w:space="0" w:color="auto"/>
            </w:tcBorders>
            <w:hideMark/>
          </w:tcPr>
          <w:p w14:paraId="4A9B57DE"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только в рекламе, политике и пропаганде;</w:t>
            </w:r>
          </w:p>
          <w:p w14:paraId="4486AE53"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б) только в ораторской речи;</w:t>
            </w:r>
          </w:p>
          <w:p w14:paraId="7DDA7559"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в ситуациях публичного и межличностного общения, когда необходимо убедить кого-либо в чем-либо;</w:t>
            </w:r>
          </w:p>
          <w:p w14:paraId="40D4D74F"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в любом коммуникативном акте.</w:t>
            </w:r>
          </w:p>
        </w:tc>
        <w:tc>
          <w:tcPr>
            <w:tcW w:w="1417" w:type="dxa"/>
            <w:tcBorders>
              <w:top w:val="single" w:sz="4" w:space="0" w:color="auto"/>
              <w:left w:val="single" w:sz="4" w:space="0" w:color="auto"/>
              <w:bottom w:val="single" w:sz="4" w:space="0" w:color="auto"/>
              <w:right w:val="single" w:sz="4" w:space="0" w:color="auto"/>
            </w:tcBorders>
            <w:hideMark/>
          </w:tcPr>
          <w:p w14:paraId="4054D4D4"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в)</w:t>
            </w:r>
          </w:p>
        </w:tc>
      </w:tr>
      <w:tr w:rsidR="0051114B" w:rsidRPr="008365DB" w14:paraId="396DE133"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6ABE88AA"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6</w:t>
            </w:r>
          </w:p>
        </w:tc>
        <w:tc>
          <w:tcPr>
            <w:tcW w:w="3720" w:type="dxa"/>
            <w:tcBorders>
              <w:top w:val="single" w:sz="4" w:space="0" w:color="auto"/>
              <w:left w:val="single" w:sz="4" w:space="0" w:color="auto"/>
              <w:bottom w:val="single" w:sz="4" w:space="0" w:color="auto"/>
              <w:right w:val="single" w:sz="4" w:space="0" w:color="auto"/>
            </w:tcBorders>
            <w:hideMark/>
          </w:tcPr>
          <w:p w14:paraId="2A8DDE71"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Для деловой беседы характерны фразы:</w:t>
            </w:r>
          </w:p>
        </w:tc>
        <w:tc>
          <w:tcPr>
            <w:tcW w:w="4126" w:type="dxa"/>
            <w:tcBorders>
              <w:top w:val="single" w:sz="4" w:space="0" w:color="auto"/>
              <w:left w:val="single" w:sz="4" w:space="0" w:color="auto"/>
              <w:bottom w:val="single" w:sz="4" w:space="0" w:color="auto"/>
              <w:right w:val="single" w:sz="4" w:space="0" w:color="auto"/>
            </w:tcBorders>
            <w:hideMark/>
          </w:tcPr>
          <w:p w14:paraId="1F9B521F"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Хоть вам это и неизвестно …                  </w:t>
            </w:r>
          </w:p>
          <w:p w14:paraId="24AA242A"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Нет, вы не правы.                            </w:t>
            </w:r>
          </w:p>
          <w:p w14:paraId="2E3A1BE0"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Да, вы правы, хотя …                         </w:t>
            </w:r>
          </w:p>
          <w:p w14:paraId="064C3832"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г) Вам будет интересно узнать, что …                                </w:t>
            </w:r>
          </w:p>
          <w:p w14:paraId="35148525"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 Вы, конечно, еще не слышали, что …</w:t>
            </w:r>
          </w:p>
        </w:tc>
        <w:tc>
          <w:tcPr>
            <w:tcW w:w="1417" w:type="dxa"/>
            <w:tcBorders>
              <w:top w:val="single" w:sz="4" w:space="0" w:color="auto"/>
              <w:left w:val="single" w:sz="4" w:space="0" w:color="auto"/>
              <w:bottom w:val="single" w:sz="4" w:space="0" w:color="auto"/>
              <w:right w:val="single" w:sz="4" w:space="0" w:color="auto"/>
            </w:tcBorders>
            <w:hideMark/>
          </w:tcPr>
          <w:p w14:paraId="6F44B202"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в), г)</w:t>
            </w:r>
          </w:p>
        </w:tc>
      </w:tr>
      <w:tr w:rsidR="0051114B" w:rsidRPr="008365DB" w14:paraId="49895AB0"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47653FB6"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3720" w:type="dxa"/>
            <w:tcBorders>
              <w:top w:val="single" w:sz="4" w:space="0" w:color="auto"/>
              <w:left w:val="single" w:sz="4" w:space="0" w:color="auto"/>
              <w:bottom w:val="single" w:sz="4" w:space="0" w:color="auto"/>
              <w:right w:val="single" w:sz="4" w:space="0" w:color="auto"/>
            </w:tcBorders>
            <w:hideMark/>
          </w:tcPr>
          <w:p w14:paraId="124A0F53"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Какую основную языковую функцию реализуют научные тексты?</w:t>
            </w:r>
          </w:p>
        </w:tc>
        <w:tc>
          <w:tcPr>
            <w:tcW w:w="4126" w:type="dxa"/>
            <w:tcBorders>
              <w:top w:val="single" w:sz="4" w:space="0" w:color="auto"/>
              <w:left w:val="single" w:sz="4" w:space="0" w:color="auto"/>
              <w:bottom w:val="single" w:sz="4" w:space="0" w:color="auto"/>
              <w:right w:val="single" w:sz="4" w:space="0" w:color="auto"/>
            </w:tcBorders>
            <w:hideMark/>
          </w:tcPr>
          <w:p w14:paraId="3E3A8D56"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общения; </w:t>
            </w:r>
          </w:p>
          <w:p w14:paraId="674D0032"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воздействия</w:t>
            </w:r>
          </w:p>
          <w:p w14:paraId="100D63D8"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коммункативную</w:t>
            </w:r>
          </w:p>
          <w:p w14:paraId="6CBC1B99"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г) контактоустанавливающую</w:t>
            </w:r>
          </w:p>
          <w:p w14:paraId="077BBD63"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 xml:space="preserve">д) когнитивную </w:t>
            </w:r>
          </w:p>
        </w:tc>
        <w:tc>
          <w:tcPr>
            <w:tcW w:w="1417" w:type="dxa"/>
            <w:tcBorders>
              <w:top w:val="single" w:sz="4" w:space="0" w:color="auto"/>
              <w:left w:val="single" w:sz="4" w:space="0" w:color="auto"/>
              <w:bottom w:val="single" w:sz="4" w:space="0" w:color="auto"/>
              <w:right w:val="single" w:sz="4" w:space="0" w:color="auto"/>
            </w:tcBorders>
            <w:hideMark/>
          </w:tcPr>
          <w:p w14:paraId="311D3BBC"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д)</w:t>
            </w:r>
          </w:p>
        </w:tc>
      </w:tr>
      <w:tr w:rsidR="0051114B" w:rsidRPr="008365DB" w14:paraId="066518CE"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3568DF0A"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720" w:type="dxa"/>
            <w:tcBorders>
              <w:top w:val="single" w:sz="4" w:space="0" w:color="auto"/>
              <w:left w:val="single" w:sz="4" w:space="0" w:color="auto"/>
              <w:bottom w:val="single" w:sz="4" w:space="0" w:color="auto"/>
              <w:right w:val="single" w:sz="4" w:space="0" w:color="auto"/>
            </w:tcBorders>
            <w:hideMark/>
          </w:tcPr>
          <w:p w14:paraId="134158F4"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Необходимость цитирования литературных источников связана с таким качеством научной речи, как ………</w:t>
            </w:r>
          </w:p>
        </w:tc>
        <w:tc>
          <w:tcPr>
            <w:tcW w:w="4126" w:type="dxa"/>
            <w:tcBorders>
              <w:top w:val="single" w:sz="4" w:space="0" w:color="auto"/>
              <w:left w:val="single" w:sz="4" w:space="0" w:color="auto"/>
              <w:bottom w:val="single" w:sz="4" w:space="0" w:color="auto"/>
              <w:right w:val="single" w:sz="4" w:space="0" w:color="auto"/>
            </w:tcBorders>
            <w:hideMark/>
          </w:tcPr>
          <w:p w14:paraId="4CFE45B5"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логичность</w:t>
            </w:r>
          </w:p>
          <w:p w14:paraId="51C50C04"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ясность</w:t>
            </w:r>
          </w:p>
          <w:p w14:paraId="0F6AD870"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объективность</w:t>
            </w:r>
          </w:p>
          <w:p w14:paraId="10FDF225"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г) стандартизованность</w:t>
            </w:r>
          </w:p>
        </w:tc>
        <w:tc>
          <w:tcPr>
            <w:tcW w:w="1417" w:type="dxa"/>
            <w:tcBorders>
              <w:top w:val="single" w:sz="4" w:space="0" w:color="auto"/>
              <w:left w:val="single" w:sz="4" w:space="0" w:color="auto"/>
              <w:bottom w:val="single" w:sz="4" w:space="0" w:color="auto"/>
              <w:right w:val="single" w:sz="4" w:space="0" w:color="auto"/>
            </w:tcBorders>
            <w:hideMark/>
          </w:tcPr>
          <w:p w14:paraId="793F246B"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51114B" w:rsidRPr="008365DB" w14:paraId="6DA02AB3"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6F755B18"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720" w:type="dxa"/>
            <w:tcBorders>
              <w:top w:val="single" w:sz="4" w:space="0" w:color="auto"/>
              <w:left w:val="single" w:sz="4" w:space="0" w:color="auto"/>
              <w:bottom w:val="single" w:sz="4" w:space="0" w:color="auto"/>
              <w:right w:val="single" w:sz="4" w:space="0" w:color="auto"/>
            </w:tcBorders>
            <w:hideMark/>
          </w:tcPr>
          <w:p w14:paraId="043493C5"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Тезирование научного текста – это:</w:t>
            </w:r>
          </w:p>
        </w:tc>
        <w:tc>
          <w:tcPr>
            <w:tcW w:w="4126" w:type="dxa"/>
            <w:tcBorders>
              <w:top w:val="single" w:sz="4" w:space="0" w:color="auto"/>
              <w:left w:val="single" w:sz="4" w:space="0" w:color="auto"/>
              <w:bottom w:val="single" w:sz="4" w:space="0" w:color="auto"/>
              <w:right w:val="single" w:sz="4" w:space="0" w:color="auto"/>
            </w:tcBorders>
            <w:hideMark/>
          </w:tcPr>
          <w:p w14:paraId="70159D58"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свертывание наиболее ценной информации научного текста</w:t>
            </w:r>
          </w:p>
          <w:p w14:paraId="08421C54"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вычленение из научного теста основных его положений</w:t>
            </w:r>
          </w:p>
          <w:p w14:paraId="6B457098"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соединение положений тезисов в текст</w:t>
            </w:r>
          </w:p>
          <w:p w14:paraId="61FD6C41"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обобщение наиболее ценной информации научного текста</w:t>
            </w:r>
          </w:p>
        </w:tc>
        <w:tc>
          <w:tcPr>
            <w:tcW w:w="1417" w:type="dxa"/>
            <w:tcBorders>
              <w:top w:val="single" w:sz="4" w:space="0" w:color="auto"/>
              <w:left w:val="single" w:sz="4" w:space="0" w:color="auto"/>
              <w:bottom w:val="single" w:sz="4" w:space="0" w:color="auto"/>
              <w:right w:val="single" w:sz="4" w:space="0" w:color="auto"/>
            </w:tcBorders>
            <w:hideMark/>
          </w:tcPr>
          <w:p w14:paraId="522EEF53"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51114B" w:rsidRPr="008365DB" w14:paraId="33FE5553"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34931648"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3720" w:type="dxa"/>
            <w:tcBorders>
              <w:top w:val="single" w:sz="4" w:space="0" w:color="auto"/>
              <w:left w:val="single" w:sz="4" w:space="0" w:color="auto"/>
              <w:bottom w:val="single" w:sz="4" w:space="0" w:color="auto"/>
              <w:right w:val="single" w:sz="4" w:space="0" w:color="auto"/>
            </w:tcBorders>
            <w:hideMark/>
          </w:tcPr>
          <w:p w14:paraId="09CA8860"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 основным признакам официально-деловой речи относятся…</w:t>
            </w:r>
          </w:p>
        </w:tc>
        <w:tc>
          <w:tcPr>
            <w:tcW w:w="4126" w:type="dxa"/>
            <w:tcBorders>
              <w:top w:val="single" w:sz="4" w:space="0" w:color="auto"/>
              <w:left w:val="single" w:sz="4" w:space="0" w:color="auto"/>
              <w:bottom w:val="single" w:sz="4" w:space="0" w:color="auto"/>
              <w:right w:val="single" w:sz="4" w:space="0" w:color="auto"/>
            </w:tcBorders>
            <w:hideMark/>
          </w:tcPr>
          <w:p w14:paraId="39DE718A"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стандартизированность и объективность</w:t>
            </w:r>
          </w:p>
          <w:p w14:paraId="25B68A7C"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непринужденность и лаконичность</w:t>
            </w:r>
          </w:p>
          <w:p w14:paraId="66EB783C"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авторизованность и развернутость изложения</w:t>
            </w:r>
          </w:p>
          <w:p w14:paraId="727070AF"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нормированность и обобщенность</w:t>
            </w:r>
          </w:p>
        </w:tc>
        <w:tc>
          <w:tcPr>
            <w:tcW w:w="1417" w:type="dxa"/>
            <w:tcBorders>
              <w:top w:val="single" w:sz="4" w:space="0" w:color="auto"/>
              <w:left w:val="single" w:sz="4" w:space="0" w:color="auto"/>
              <w:bottom w:val="single" w:sz="4" w:space="0" w:color="auto"/>
              <w:right w:val="single" w:sz="4" w:space="0" w:color="auto"/>
            </w:tcBorders>
            <w:hideMark/>
          </w:tcPr>
          <w:p w14:paraId="5E9FD013"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51114B" w:rsidRPr="008365DB" w14:paraId="79218E90"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3F1C249F"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720" w:type="dxa"/>
            <w:tcBorders>
              <w:top w:val="single" w:sz="4" w:space="0" w:color="auto"/>
              <w:left w:val="single" w:sz="4" w:space="0" w:color="auto"/>
              <w:bottom w:val="single" w:sz="4" w:space="0" w:color="auto"/>
              <w:right w:val="single" w:sz="4" w:space="0" w:color="auto"/>
            </w:tcBorders>
            <w:hideMark/>
          </w:tcPr>
          <w:p w14:paraId="35B5CEF0"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Официально-деловую окраску носят высказывания...</w:t>
            </w:r>
          </w:p>
        </w:tc>
        <w:tc>
          <w:tcPr>
            <w:tcW w:w="4126" w:type="dxa"/>
            <w:tcBorders>
              <w:top w:val="single" w:sz="4" w:space="0" w:color="auto"/>
              <w:left w:val="single" w:sz="4" w:space="0" w:color="auto"/>
              <w:bottom w:val="single" w:sz="4" w:space="0" w:color="auto"/>
              <w:right w:val="single" w:sz="4" w:space="0" w:color="auto"/>
            </w:tcBorders>
            <w:hideMark/>
          </w:tcPr>
          <w:p w14:paraId="1AD0AB9A"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воспрянуть духом</w:t>
            </w:r>
          </w:p>
          <w:p w14:paraId="5253E153"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актуальность проблемы</w:t>
            </w:r>
          </w:p>
          <w:p w14:paraId="76F817B3"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холодная война</w:t>
            </w:r>
          </w:p>
          <w:p w14:paraId="26B2131C"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возлагать ответственность</w:t>
            </w:r>
          </w:p>
          <w:p w14:paraId="1893CE00"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 воздать должное</w:t>
            </w:r>
          </w:p>
          <w:p w14:paraId="79528BA5"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 принять к исполнению</w:t>
            </w:r>
          </w:p>
        </w:tc>
        <w:tc>
          <w:tcPr>
            <w:tcW w:w="1417" w:type="dxa"/>
            <w:tcBorders>
              <w:top w:val="single" w:sz="4" w:space="0" w:color="auto"/>
              <w:left w:val="single" w:sz="4" w:space="0" w:color="auto"/>
              <w:bottom w:val="single" w:sz="4" w:space="0" w:color="auto"/>
              <w:right w:val="single" w:sz="4" w:space="0" w:color="auto"/>
            </w:tcBorders>
            <w:hideMark/>
          </w:tcPr>
          <w:p w14:paraId="6EC43B3D"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г), е)</w:t>
            </w:r>
          </w:p>
        </w:tc>
      </w:tr>
      <w:tr w:rsidR="0051114B" w:rsidRPr="008365DB" w14:paraId="2B0092AB"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176730D0"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3720" w:type="dxa"/>
            <w:tcBorders>
              <w:top w:val="single" w:sz="4" w:space="0" w:color="auto"/>
              <w:left w:val="single" w:sz="4" w:space="0" w:color="auto"/>
              <w:bottom w:val="single" w:sz="4" w:space="0" w:color="auto"/>
              <w:right w:val="single" w:sz="4" w:space="0" w:color="auto"/>
            </w:tcBorders>
            <w:hideMark/>
          </w:tcPr>
          <w:p w14:paraId="6CC850D6"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Заявление начинается с формулы…</w:t>
            </w:r>
          </w:p>
        </w:tc>
        <w:tc>
          <w:tcPr>
            <w:tcW w:w="4126" w:type="dxa"/>
            <w:tcBorders>
              <w:top w:val="single" w:sz="4" w:space="0" w:color="auto"/>
              <w:left w:val="single" w:sz="4" w:space="0" w:color="auto"/>
              <w:bottom w:val="single" w:sz="4" w:space="0" w:color="auto"/>
              <w:right w:val="single" w:sz="4" w:space="0" w:color="auto"/>
            </w:tcBorders>
            <w:hideMark/>
          </w:tcPr>
          <w:p w14:paraId="5BD20133"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Уважаемый Андрей Сергеевич…</w:t>
            </w:r>
          </w:p>
          <w:p w14:paraId="2284EB41"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Мне, Огневой Анне Андреевне, необходимо…</w:t>
            </w:r>
          </w:p>
          <w:p w14:paraId="6041DB67"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Прошу выделить…</w:t>
            </w:r>
          </w:p>
          <w:p w14:paraId="598AE07F"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В соответствии с договоренностью…</w:t>
            </w:r>
          </w:p>
        </w:tc>
        <w:tc>
          <w:tcPr>
            <w:tcW w:w="1417" w:type="dxa"/>
            <w:tcBorders>
              <w:top w:val="single" w:sz="4" w:space="0" w:color="auto"/>
              <w:left w:val="single" w:sz="4" w:space="0" w:color="auto"/>
              <w:bottom w:val="single" w:sz="4" w:space="0" w:color="auto"/>
              <w:right w:val="single" w:sz="4" w:space="0" w:color="auto"/>
            </w:tcBorders>
            <w:hideMark/>
          </w:tcPr>
          <w:p w14:paraId="3FD35F6C"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51114B" w:rsidRPr="008365DB" w14:paraId="420DB05F"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50077B31"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3720" w:type="dxa"/>
            <w:tcBorders>
              <w:top w:val="single" w:sz="4" w:space="0" w:color="auto"/>
              <w:left w:val="single" w:sz="4" w:space="0" w:color="auto"/>
              <w:bottom w:val="single" w:sz="4" w:space="0" w:color="auto"/>
              <w:right w:val="single" w:sz="4" w:space="0" w:color="auto"/>
            </w:tcBorders>
            <w:hideMark/>
          </w:tcPr>
          <w:p w14:paraId="4A0DF52B"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Задача убеждающей речи - …</w:t>
            </w:r>
          </w:p>
        </w:tc>
        <w:tc>
          <w:tcPr>
            <w:tcW w:w="4126" w:type="dxa"/>
            <w:tcBorders>
              <w:top w:val="single" w:sz="4" w:space="0" w:color="auto"/>
              <w:left w:val="single" w:sz="4" w:space="0" w:color="auto"/>
              <w:bottom w:val="single" w:sz="4" w:space="0" w:color="auto"/>
              <w:right w:val="single" w:sz="4" w:space="0" w:color="auto"/>
            </w:tcBorders>
            <w:hideMark/>
          </w:tcPr>
          <w:p w14:paraId="148361D1"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вызвать интерес, поддерживающий внимание</w:t>
            </w:r>
          </w:p>
          <w:p w14:paraId="0F4C57AF"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вызвать активную реакцию</w:t>
            </w:r>
          </w:p>
          <w:p w14:paraId="7ECC965C"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вызвать любовь, сострадание, ненависть, гнев и т.д.</w:t>
            </w:r>
          </w:p>
          <w:p w14:paraId="09B133B2"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г) пробудить любознательность, дать новое знание</w:t>
            </w:r>
          </w:p>
          <w:p w14:paraId="6E18F945"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 склонить согласиться со своей точкой зрения.</w:t>
            </w:r>
          </w:p>
          <w:p w14:paraId="4F1FC274"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е) побудить к совершению действия.</w:t>
            </w:r>
          </w:p>
        </w:tc>
        <w:tc>
          <w:tcPr>
            <w:tcW w:w="1417" w:type="dxa"/>
            <w:tcBorders>
              <w:top w:val="single" w:sz="4" w:space="0" w:color="auto"/>
              <w:left w:val="single" w:sz="4" w:space="0" w:color="auto"/>
              <w:bottom w:val="single" w:sz="4" w:space="0" w:color="auto"/>
              <w:right w:val="single" w:sz="4" w:space="0" w:color="auto"/>
            </w:tcBorders>
            <w:hideMark/>
          </w:tcPr>
          <w:p w14:paraId="1073B5AF"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д)</w:t>
            </w:r>
          </w:p>
        </w:tc>
      </w:tr>
      <w:tr w:rsidR="0051114B" w:rsidRPr="008365DB" w14:paraId="29AA0B45"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22341663"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14</w:t>
            </w:r>
          </w:p>
        </w:tc>
        <w:tc>
          <w:tcPr>
            <w:tcW w:w="3720" w:type="dxa"/>
            <w:tcBorders>
              <w:top w:val="single" w:sz="4" w:space="0" w:color="auto"/>
              <w:left w:val="single" w:sz="4" w:space="0" w:color="auto"/>
              <w:bottom w:val="single" w:sz="4" w:space="0" w:color="auto"/>
              <w:right w:val="single" w:sz="4" w:space="0" w:color="auto"/>
            </w:tcBorders>
          </w:tcPr>
          <w:p w14:paraId="434BA0B1"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Аргумент - это …</w:t>
            </w:r>
          </w:p>
          <w:p w14:paraId="47608024" w14:textId="77777777" w:rsidR="0051114B" w:rsidRPr="008365DB" w:rsidRDefault="0051114B" w:rsidP="008365DB">
            <w:pPr>
              <w:rPr>
                <w:rFonts w:ascii="Times New Roman" w:hAnsi="Times New Roman" w:cs="Times New Roman"/>
                <w:sz w:val="24"/>
                <w:szCs w:val="24"/>
              </w:rPr>
            </w:pPr>
          </w:p>
        </w:tc>
        <w:tc>
          <w:tcPr>
            <w:tcW w:w="4126" w:type="dxa"/>
            <w:tcBorders>
              <w:top w:val="single" w:sz="4" w:space="0" w:color="auto"/>
              <w:left w:val="single" w:sz="4" w:space="0" w:color="auto"/>
              <w:bottom w:val="single" w:sz="4" w:space="0" w:color="auto"/>
              <w:right w:val="single" w:sz="4" w:space="0" w:color="auto"/>
            </w:tcBorders>
            <w:hideMark/>
          </w:tcPr>
          <w:p w14:paraId="5C20B6C0"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мысль, высказанная субъектом речи </w:t>
            </w:r>
          </w:p>
          <w:p w14:paraId="6E0FBD23"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процесс приведения доказательства для обоснования какой-либо мысли</w:t>
            </w:r>
          </w:p>
          <w:p w14:paraId="6CD7DC4D"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точка зрения субъекта речи</w:t>
            </w:r>
          </w:p>
          <w:p w14:paraId="302B6817"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г) высказывание, служащее для обоснования тезиса </w:t>
            </w:r>
          </w:p>
          <w:p w14:paraId="0C450669"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д) бесспорное доказательство </w:t>
            </w:r>
          </w:p>
          <w:p w14:paraId="4F13ABA2"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 истинное мнение</w:t>
            </w:r>
          </w:p>
        </w:tc>
        <w:tc>
          <w:tcPr>
            <w:tcW w:w="1417" w:type="dxa"/>
            <w:tcBorders>
              <w:top w:val="single" w:sz="4" w:space="0" w:color="auto"/>
              <w:left w:val="single" w:sz="4" w:space="0" w:color="auto"/>
              <w:bottom w:val="single" w:sz="4" w:space="0" w:color="auto"/>
              <w:right w:val="single" w:sz="4" w:space="0" w:color="auto"/>
            </w:tcBorders>
            <w:hideMark/>
          </w:tcPr>
          <w:p w14:paraId="40AC3640"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51114B" w:rsidRPr="008365DB" w14:paraId="0D42EECE"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7B7F1D9F"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3720" w:type="dxa"/>
            <w:tcBorders>
              <w:top w:val="single" w:sz="4" w:space="0" w:color="auto"/>
              <w:left w:val="single" w:sz="4" w:space="0" w:color="auto"/>
              <w:bottom w:val="single" w:sz="4" w:space="0" w:color="auto"/>
              <w:right w:val="single" w:sz="4" w:space="0" w:color="auto"/>
            </w:tcBorders>
            <w:hideMark/>
          </w:tcPr>
          <w:p w14:paraId="56A04882"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не является логическими (рациональными) аргументами?</w:t>
            </w:r>
          </w:p>
        </w:tc>
        <w:tc>
          <w:tcPr>
            <w:tcW w:w="4126" w:type="dxa"/>
            <w:tcBorders>
              <w:top w:val="single" w:sz="4" w:space="0" w:color="auto"/>
              <w:left w:val="single" w:sz="4" w:space="0" w:color="auto"/>
              <w:bottom w:val="single" w:sz="4" w:space="0" w:color="auto"/>
              <w:right w:val="single" w:sz="4" w:space="0" w:color="auto"/>
            </w:tcBorders>
            <w:hideMark/>
          </w:tcPr>
          <w:p w14:paraId="5E0A84DB"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научные гипотезы</w:t>
            </w:r>
          </w:p>
          <w:p w14:paraId="5497B966"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мнения</w:t>
            </w:r>
          </w:p>
          <w:p w14:paraId="5BB050D9"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факты</w:t>
            </w:r>
          </w:p>
          <w:p w14:paraId="161A8A06"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исторические прецеденты</w:t>
            </w:r>
          </w:p>
          <w:p w14:paraId="132DBEF5"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 законы науки</w:t>
            </w:r>
          </w:p>
          <w:p w14:paraId="5D036803"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е) документы</w:t>
            </w:r>
          </w:p>
        </w:tc>
        <w:tc>
          <w:tcPr>
            <w:tcW w:w="1417" w:type="dxa"/>
            <w:tcBorders>
              <w:top w:val="single" w:sz="4" w:space="0" w:color="auto"/>
              <w:left w:val="single" w:sz="4" w:space="0" w:color="auto"/>
              <w:bottom w:val="single" w:sz="4" w:space="0" w:color="auto"/>
              <w:right w:val="single" w:sz="4" w:space="0" w:color="auto"/>
            </w:tcBorders>
            <w:hideMark/>
          </w:tcPr>
          <w:p w14:paraId="66BA1EF8"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а), б), г)</w:t>
            </w:r>
          </w:p>
        </w:tc>
      </w:tr>
      <w:tr w:rsidR="0051114B" w:rsidRPr="008365DB" w14:paraId="2F2EE498" w14:textId="77777777" w:rsidTr="000F48C8">
        <w:tc>
          <w:tcPr>
            <w:tcW w:w="1080" w:type="dxa"/>
            <w:tcBorders>
              <w:top w:val="single" w:sz="4" w:space="0" w:color="auto"/>
              <w:left w:val="single" w:sz="4" w:space="0" w:color="auto"/>
              <w:bottom w:val="single" w:sz="4" w:space="0" w:color="auto"/>
              <w:right w:val="single" w:sz="4" w:space="0" w:color="auto"/>
            </w:tcBorders>
            <w:hideMark/>
          </w:tcPr>
          <w:p w14:paraId="5BD01F17"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3720" w:type="dxa"/>
            <w:tcBorders>
              <w:top w:val="single" w:sz="4" w:space="0" w:color="auto"/>
              <w:left w:val="single" w:sz="4" w:space="0" w:color="auto"/>
              <w:bottom w:val="single" w:sz="4" w:space="0" w:color="auto"/>
              <w:right w:val="single" w:sz="4" w:space="0" w:color="auto"/>
            </w:tcBorders>
            <w:hideMark/>
          </w:tcPr>
          <w:p w14:paraId="5A458F6B"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ценностные категории могут быть положены в основу прагматических аргументов?</w:t>
            </w:r>
          </w:p>
        </w:tc>
        <w:tc>
          <w:tcPr>
            <w:tcW w:w="4126" w:type="dxa"/>
            <w:tcBorders>
              <w:top w:val="single" w:sz="4" w:space="0" w:color="auto"/>
              <w:left w:val="single" w:sz="4" w:space="0" w:color="auto"/>
              <w:bottom w:val="single" w:sz="4" w:space="0" w:color="auto"/>
              <w:right w:val="single" w:sz="4" w:space="0" w:color="auto"/>
            </w:tcBorders>
            <w:hideMark/>
          </w:tcPr>
          <w:p w14:paraId="399BE273"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физическое здоровье</w:t>
            </w:r>
          </w:p>
          <w:p w14:paraId="2C4B22CE"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материальная выгода</w:t>
            </w:r>
          </w:p>
          <w:p w14:paraId="5983082F"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в) удовольствие</w:t>
            </w:r>
          </w:p>
          <w:p w14:paraId="12DDDAA1"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г) справедливость</w:t>
            </w:r>
          </w:p>
        </w:tc>
        <w:tc>
          <w:tcPr>
            <w:tcW w:w="1417" w:type="dxa"/>
            <w:tcBorders>
              <w:top w:val="single" w:sz="4" w:space="0" w:color="auto"/>
              <w:left w:val="single" w:sz="4" w:space="0" w:color="auto"/>
              <w:bottom w:val="single" w:sz="4" w:space="0" w:color="auto"/>
              <w:right w:val="single" w:sz="4" w:space="0" w:color="auto"/>
            </w:tcBorders>
            <w:hideMark/>
          </w:tcPr>
          <w:p w14:paraId="64190703"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а), б)</w:t>
            </w:r>
          </w:p>
        </w:tc>
      </w:tr>
    </w:tbl>
    <w:p w14:paraId="35046147" w14:textId="77777777" w:rsidR="000F48C8" w:rsidRPr="008365DB" w:rsidRDefault="000F48C8" w:rsidP="008365DB">
      <w:pPr>
        <w:spacing w:after="0" w:line="240" w:lineRule="auto"/>
        <w:rPr>
          <w:rFonts w:ascii="Times New Roman" w:hAnsi="Times New Roman" w:cs="Times New Roman"/>
          <w:sz w:val="24"/>
          <w:szCs w:val="24"/>
        </w:rPr>
      </w:pPr>
    </w:p>
    <w:p w14:paraId="0414B444" w14:textId="77777777" w:rsidR="0051114B" w:rsidRPr="008365DB" w:rsidRDefault="0051114B"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Style w:val="TableNormal"/>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6281"/>
        <w:gridCol w:w="2977"/>
      </w:tblGrid>
      <w:tr w:rsidR="0051114B" w:rsidRPr="008365DB" w14:paraId="6E305897" w14:textId="77777777" w:rsidTr="00495C8D">
        <w:trPr>
          <w:tblHeader/>
        </w:trPr>
        <w:tc>
          <w:tcPr>
            <w:tcW w:w="1085" w:type="dxa"/>
            <w:tcBorders>
              <w:top w:val="single" w:sz="4" w:space="0" w:color="auto"/>
              <w:left w:val="single" w:sz="4" w:space="0" w:color="auto"/>
              <w:bottom w:val="single" w:sz="4" w:space="0" w:color="auto"/>
              <w:right w:val="single" w:sz="4" w:space="0" w:color="auto"/>
            </w:tcBorders>
            <w:vAlign w:val="center"/>
            <w:hideMark/>
          </w:tcPr>
          <w:p w14:paraId="29545585"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6281" w:type="dxa"/>
            <w:tcBorders>
              <w:top w:val="single" w:sz="4" w:space="0" w:color="auto"/>
              <w:left w:val="single" w:sz="4" w:space="0" w:color="auto"/>
              <w:bottom w:val="single" w:sz="4" w:space="0" w:color="auto"/>
              <w:right w:val="single" w:sz="4" w:space="0" w:color="auto"/>
            </w:tcBorders>
            <w:vAlign w:val="center"/>
            <w:hideMark/>
          </w:tcPr>
          <w:p w14:paraId="2361875D"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92CF87"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51114B" w:rsidRPr="008365DB" w14:paraId="5AE591C9"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4FC37E15"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6281" w:type="dxa"/>
            <w:tcBorders>
              <w:top w:val="single" w:sz="4" w:space="0" w:color="auto"/>
              <w:left w:val="single" w:sz="4" w:space="0" w:color="auto"/>
              <w:bottom w:val="single" w:sz="4" w:space="0" w:color="auto"/>
              <w:right w:val="single" w:sz="4" w:space="0" w:color="auto"/>
            </w:tcBorders>
            <w:hideMark/>
          </w:tcPr>
          <w:p w14:paraId="19C8D4C2"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Центральным элементом коммуникативного акта являет(-ют)ся…</w:t>
            </w:r>
          </w:p>
        </w:tc>
        <w:tc>
          <w:tcPr>
            <w:tcW w:w="2977" w:type="dxa"/>
            <w:tcBorders>
              <w:top w:val="single" w:sz="4" w:space="0" w:color="auto"/>
              <w:left w:val="single" w:sz="4" w:space="0" w:color="auto"/>
              <w:bottom w:val="single" w:sz="4" w:space="0" w:color="auto"/>
              <w:right w:val="single" w:sz="4" w:space="0" w:color="auto"/>
            </w:tcBorders>
            <w:hideMark/>
          </w:tcPr>
          <w:p w14:paraId="4896C3E2"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Коммуникант / коммуниканты</w:t>
            </w:r>
          </w:p>
        </w:tc>
      </w:tr>
      <w:tr w:rsidR="0051114B" w:rsidRPr="008365DB" w14:paraId="1CC0F07A"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3416C04F"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6281" w:type="dxa"/>
            <w:tcBorders>
              <w:top w:val="single" w:sz="4" w:space="0" w:color="auto"/>
              <w:left w:val="single" w:sz="4" w:space="0" w:color="auto"/>
              <w:bottom w:val="single" w:sz="4" w:space="0" w:color="auto"/>
              <w:right w:val="single" w:sz="4" w:space="0" w:color="auto"/>
            </w:tcBorders>
            <w:hideMark/>
          </w:tcPr>
          <w:p w14:paraId="67DC6CF1"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Какой вид коммуникативного барьера возникает, когда каждый из собеседников видит проблему только со своей позиции и не хочет понять точку зрения оппонента?</w:t>
            </w:r>
          </w:p>
        </w:tc>
        <w:tc>
          <w:tcPr>
            <w:tcW w:w="2977" w:type="dxa"/>
            <w:tcBorders>
              <w:top w:val="single" w:sz="4" w:space="0" w:color="auto"/>
              <w:left w:val="single" w:sz="4" w:space="0" w:color="auto"/>
              <w:bottom w:val="single" w:sz="4" w:space="0" w:color="auto"/>
              <w:right w:val="single" w:sz="4" w:space="0" w:color="auto"/>
            </w:tcBorders>
            <w:hideMark/>
          </w:tcPr>
          <w:p w14:paraId="0E4C3604"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Логический</w:t>
            </w:r>
          </w:p>
        </w:tc>
      </w:tr>
      <w:tr w:rsidR="0051114B" w:rsidRPr="008365DB" w14:paraId="47981E4F"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30D63490"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6281" w:type="dxa"/>
            <w:tcBorders>
              <w:top w:val="single" w:sz="4" w:space="0" w:color="auto"/>
              <w:left w:val="single" w:sz="4" w:space="0" w:color="auto"/>
              <w:bottom w:val="single" w:sz="4" w:space="0" w:color="auto"/>
              <w:right w:val="single" w:sz="4" w:space="0" w:color="auto"/>
            </w:tcBorders>
            <w:hideMark/>
          </w:tcPr>
          <w:p w14:paraId="24AB53A7"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Принцип вежливости состоит из нескольких максим (правил). Укажите, какая это максима: </w:t>
            </w:r>
            <w:r w:rsidRPr="008365DB">
              <w:rPr>
                <w:rFonts w:ascii="Times New Roman" w:hAnsi="Times New Roman" w:cs="Times New Roman"/>
                <w:i/>
                <w:sz w:val="24"/>
                <w:szCs w:val="24"/>
                <w:lang w:val="ru-RU"/>
              </w:rPr>
              <w:t>Максима границ личной сферы. В идеале любой коммуникативный акт предусматривает определенную дистанцию. Не следует затрагивать тем, потенциально опасных (частная жизнь, индивидуальные предпочтения и пр.).</w:t>
            </w:r>
          </w:p>
        </w:tc>
        <w:tc>
          <w:tcPr>
            <w:tcW w:w="2977" w:type="dxa"/>
            <w:tcBorders>
              <w:top w:val="single" w:sz="4" w:space="0" w:color="auto"/>
              <w:left w:val="single" w:sz="4" w:space="0" w:color="auto"/>
              <w:bottom w:val="single" w:sz="4" w:space="0" w:color="auto"/>
              <w:right w:val="single" w:sz="4" w:space="0" w:color="auto"/>
            </w:tcBorders>
            <w:hideMark/>
          </w:tcPr>
          <w:p w14:paraId="5BB4F140"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Такта / Максима такта</w:t>
            </w:r>
          </w:p>
        </w:tc>
      </w:tr>
      <w:tr w:rsidR="0051114B" w:rsidRPr="008365DB" w14:paraId="532FC125"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31CF926B"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6281" w:type="dxa"/>
            <w:tcBorders>
              <w:top w:val="single" w:sz="4" w:space="0" w:color="auto"/>
              <w:left w:val="single" w:sz="4" w:space="0" w:color="auto"/>
              <w:bottom w:val="single" w:sz="4" w:space="0" w:color="auto"/>
              <w:right w:val="single" w:sz="4" w:space="0" w:color="auto"/>
            </w:tcBorders>
            <w:hideMark/>
          </w:tcPr>
          <w:p w14:paraId="0330E4EC"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Тот, кто осуществляет воздействие на собеседника при помощи речи, называется ….</w:t>
            </w:r>
          </w:p>
        </w:tc>
        <w:tc>
          <w:tcPr>
            <w:tcW w:w="2977" w:type="dxa"/>
            <w:tcBorders>
              <w:top w:val="single" w:sz="4" w:space="0" w:color="auto"/>
              <w:left w:val="single" w:sz="4" w:space="0" w:color="auto"/>
              <w:bottom w:val="single" w:sz="4" w:space="0" w:color="auto"/>
              <w:right w:val="single" w:sz="4" w:space="0" w:color="auto"/>
            </w:tcBorders>
            <w:hideMark/>
          </w:tcPr>
          <w:p w14:paraId="05CAE13E"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Адресант</w:t>
            </w:r>
          </w:p>
        </w:tc>
      </w:tr>
      <w:tr w:rsidR="0051114B" w:rsidRPr="008365DB" w14:paraId="38CE3279"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6A118D0F"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6281" w:type="dxa"/>
            <w:tcBorders>
              <w:top w:val="single" w:sz="4" w:space="0" w:color="auto"/>
              <w:left w:val="single" w:sz="4" w:space="0" w:color="auto"/>
              <w:bottom w:val="single" w:sz="4" w:space="0" w:color="auto"/>
              <w:right w:val="single" w:sz="4" w:space="0" w:color="auto"/>
            </w:tcBorders>
            <w:hideMark/>
          </w:tcPr>
          <w:p w14:paraId="3E5D6732"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Укажите, как называется обязательный информационный элемент документа, строго закрепленный за определённым местом на бланке или листе</w:t>
            </w:r>
          </w:p>
        </w:tc>
        <w:tc>
          <w:tcPr>
            <w:tcW w:w="2977" w:type="dxa"/>
            <w:tcBorders>
              <w:top w:val="single" w:sz="4" w:space="0" w:color="auto"/>
              <w:left w:val="single" w:sz="4" w:space="0" w:color="auto"/>
              <w:bottom w:val="single" w:sz="4" w:space="0" w:color="auto"/>
              <w:right w:val="single" w:sz="4" w:space="0" w:color="auto"/>
            </w:tcBorders>
            <w:hideMark/>
          </w:tcPr>
          <w:p w14:paraId="204CAE7A"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Реквизит</w:t>
            </w:r>
          </w:p>
        </w:tc>
      </w:tr>
      <w:tr w:rsidR="0051114B" w:rsidRPr="008365DB" w14:paraId="71DB9C90"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59730F9E"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6281" w:type="dxa"/>
            <w:tcBorders>
              <w:top w:val="single" w:sz="4" w:space="0" w:color="auto"/>
              <w:left w:val="single" w:sz="4" w:space="0" w:color="auto"/>
              <w:bottom w:val="single" w:sz="4" w:space="0" w:color="auto"/>
              <w:right w:val="single" w:sz="4" w:space="0" w:color="auto"/>
            </w:tcBorders>
            <w:hideMark/>
          </w:tcPr>
          <w:p w14:paraId="2E2AFB10"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Укажите, как называется текст официально-делового стиля, управляющий действиями людей и обладающий юридической значимостью</w:t>
            </w:r>
          </w:p>
        </w:tc>
        <w:tc>
          <w:tcPr>
            <w:tcW w:w="2977" w:type="dxa"/>
            <w:tcBorders>
              <w:top w:val="single" w:sz="4" w:space="0" w:color="auto"/>
              <w:left w:val="single" w:sz="4" w:space="0" w:color="auto"/>
              <w:bottom w:val="single" w:sz="4" w:space="0" w:color="auto"/>
              <w:right w:val="single" w:sz="4" w:space="0" w:color="auto"/>
            </w:tcBorders>
            <w:hideMark/>
          </w:tcPr>
          <w:p w14:paraId="41EE6669"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Документ</w:t>
            </w:r>
          </w:p>
        </w:tc>
      </w:tr>
      <w:tr w:rsidR="0051114B" w:rsidRPr="008365DB" w14:paraId="6F32B3CB"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11123906"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6281" w:type="dxa"/>
            <w:tcBorders>
              <w:top w:val="single" w:sz="4" w:space="0" w:color="auto"/>
              <w:left w:val="single" w:sz="4" w:space="0" w:color="auto"/>
              <w:bottom w:val="single" w:sz="4" w:space="0" w:color="auto"/>
              <w:right w:val="single" w:sz="4" w:space="0" w:color="auto"/>
            </w:tcBorders>
            <w:hideMark/>
          </w:tcPr>
          <w:p w14:paraId="032266A3"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Документ, служащий средством общения между учреждениями и между учреждениями и частными лицами - это</w:t>
            </w:r>
          </w:p>
        </w:tc>
        <w:tc>
          <w:tcPr>
            <w:tcW w:w="2977" w:type="dxa"/>
            <w:tcBorders>
              <w:top w:val="single" w:sz="4" w:space="0" w:color="auto"/>
              <w:left w:val="single" w:sz="4" w:space="0" w:color="auto"/>
              <w:bottom w:val="single" w:sz="4" w:space="0" w:color="auto"/>
              <w:right w:val="single" w:sz="4" w:space="0" w:color="auto"/>
            </w:tcBorders>
            <w:hideMark/>
          </w:tcPr>
          <w:p w14:paraId="59C82B51"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Деловое письмо</w:t>
            </w:r>
          </w:p>
        </w:tc>
      </w:tr>
      <w:tr w:rsidR="0051114B" w:rsidRPr="008365DB" w14:paraId="54180038"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07285CC6"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6281" w:type="dxa"/>
            <w:tcBorders>
              <w:top w:val="single" w:sz="4" w:space="0" w:color="auto"/>
              <w:left w:val="single" w:sz="4" w:space="0" w:color="auto"/>
              <w:bottom w:val="single" w:sz="4" w:space="0" w:color="auto"/>
              <w:right w:val="single" w:sz="4" w:space="0" w:color="auto"/>
            </w:tcBorders>
            <w:hideMark/>
          </w:tcPr>
          <w:p w14:paraId="327BCC4E"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Укажите, какой документ требуется написать в ситуации, </w:t>
            </w:r>
            <w:r w:rsidRPr="008365DB">
              <w:rPr>
                <w:rFonts w:ascii="Times New Roman" w:hAnsi="Times New Roman" w:cs="Times New Roman"/>
                <w:sz w:val="24"/>
                <w:szCs w:val="24"/>
                <w:lang w:val="ru-RU"/>
              </w:rPr>
              <w:lastRenderedPageBreak/>
              <w:t>когда вы собираетесь пройти собеседование и получить работу</w:t>
            </w:r>
          </w:p>
        </w:tc>
        <w:tc>
          <w:tcPr>
            <w:tcW w:w="2977" w:type="dxa"/>
            <w:tcBorders>
              <w:top w:val="single" w:sz="4" w:space="0" w:color="auto"/>
              <w:left w:val="single" w:sz="4" w:space="0" w:color="auto"/>
              <w:bottom w:val="single" w:sz="4" w:space="0" w:color="auto"/>
              <w:right w:val="single" w:sz="4" w:space="0" w:color="auto"/>
            </w:tcBorders>
            <w:hideMark/>
          </w:tcPr>
          <w:p w14:paraId="5259A4E6"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Резюме</w:t>
            </w:r>
          </w:p>
        </w:tc>
      </w:tr>
      <w:tr w:rsidR="0051114B" w:rsidRPr="008365DB" w14:paraId="012F6742"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37CD3711"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9</w:t>
            </w:r>
          </w:p>
        </w:tc>
        <w:tc>
          <w:tcPr>
            <w:tcW w:w="6281" w:type="dxa"/>
            <w:tcBorders>
              <w:top w:val="single" w:sz="4" w:space="0" w:color="auto"/>
              <w:left w:val="single" w:sz="4" w:space="0" w:color="auto"/>
              <w:bottom w:val="single" w:sz="4" w:space="0" w:color="auto"/>
              <w:right w:val="single" w:sz="4" w:space="0" w:color="auto"/>
            </w:tcBorders>
            <w:hideMark/>
          </w:tcPr>
          <w:p w14:paraId="56C64F08"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Документ, содержащий просьбу и адресованный должностному лицу – это…</w:t>
            </w:r>
          </w:p>
        </w:tc>
        <w:tc>
          <w:tcPr>
            <w:tcW w:w="2977" w:type="dxa"/>
            <w:tcBorders>
              <w:top w:val="single" w:sz="4" w:space="0" w:color="auto"/>
              <w:left w:val="single" w:sz="4" w:space="0" w:color="auto"/>
              <w:bottom w:val="single" w:sz="4" w:space="0" w:color="auto"/>
              <w:right w:val="single" w:sz="4" w:space="0" w:color="auto"/>
            </w:tcBorders>
            <w:hideMark/>
          </w:tcPr>
          <w:p w14:paraId="10D2C72B"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Заявление</w:t>
            </w:r>
          </w:p>
        </w:tc>
      </w:tr>
      <w:tr w:rsidR="0051114B" w:rsidRPr="008365DB" w14:paraId="095ED8B8"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12991004"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6281" w:type="dxa"/>
            <w:tcBorders>
              <w:top w:val="single" w:sz="4" w:space="0" w:color="auto"/>
              <w:left w:val="single" w:sz="4" w:space="0" w:color="auto"/>
              <w:bottom w:val="single" w:sz="4" w:space="0" w:color="auto"/>
              <w:right w:val="single" w:sz="4" w:space="0" w:color="auto"/>
            </w:tcBorders>
            <w:hideMark/>
          </w:tcPr>
          <w:p w14:paraId="15083669"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Сжатая, краткая характеристика книги (статьи или сборника), ее содержания и назначения называется…</w:t>
            </w:r>
          </w:p>
        </w:tc>
        <w:tc>
          <w:tcPr>
            <w:tcW w:w="2977" w:type="dxa"/>
            <w:tcBorders>
              <w:top w:val="single" w:sz="4" w:space="0" w:color="auto"/>
              <w:left w:val="single" w:sz="4" w:space="0" w:color="auto"/>
              <w:bottom w:val="single" w:sz="4" w:space="0" w:color="auto"/>
              <w:right w:val="single" w:sz="4" w:space="0" w:color="auto"/>
            </w:tcBorders>
            <w:hideMark/>
          </w:tcPr>
          <w:p w14:paraId="771C07A9"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Аннотация</w:t>
            </w:r>
          </w:p>
        </w:tc>
      </w:tr>
      <w:tr w:rsidR="0051114B" w:rsidRPr="008365DB" w14:paraId="26980686"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16ACBF85"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6281" w:type="dxa"/>
            <w:tcBorders>
              <w:top w:val="single" w:sz="4" w:space="0" w:color="auto"/>
              <w:left w:val="single" w:sz="4" w:space="0" w:color="auto"/>
              <w:bottom w:val="single" w:sz="4" w:space="0" w:color="auto"/>
              <w:right w:val="single" w:sz="4" w:space="0" w:color="auto"/>
            </w:tcBorders>
            <w:hideMark/>
          </w:tcPr>
          <w:p w14:paraId="7C3C1F63"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Слово или словосочетание, обозначающее понятие специальной области знания или деятельности, называется…</w:t>
            </w:r>
          </w:p>
        </w:tc>
        <w:tc>
          <w:tcPr>
            <w:tcW w:w="2977" w:type="dxa"/>
            <w:tcBorders>
              <w:top w:val="single" w:sz="4" w:space="0" w:color="auto"/>
              <w:left w:val="single" w:sz="4" w:space="0" w:color="auto"/>
              <w:bottom w:val="single" w:sz="4" w:space="0" w:color="auto"/>
              <w:right w:val="single" w:sz="4" w:space="0" w:color="auto"/>
            </w:tcBorders>
            <w:hideMark/>
          </w:tcPr>
          <w:p w14:paraId="298D2382"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Термин</w:t>
            </w:r>
          </w:p>
        </w:tc>
      </w:tr>
      <w:tr w:rsidR="0051114B" w:rsidRPr="008365DB" w14:paraId="0772BE46"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313F036B"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6281" w:type="dxa"/>
            <w:tcBorders>
              <w:top w:val="single" w:sz="4" w:space="0" w:color="auto"/>
              <w:left w:val="single" w:sz="4" w:space="0" w:color="auto"/>
              <w:bottom w:val="single" w:sz="4" w:space="0" w:color="auto"/>
              <w:right w:val="single" w:sz="4" w:space="0" w:color="auto"/>
            </w:tcBorders>
            <w:hideMark/>
          </w:tcPr>
          <w:p w14:paraId="5972F750"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какой части курсовой или выпускной квалификационной работы содержится обоснование актуальности и новизны, определение цели и задач работы?</w:t>
            </w:r>
          </w:p>
        </w:tc>
        <w:tc>
          <w:tcPr>
            <w:tcW w:w="2977" w:type="dxa"/>
            <w:tcBorders>
              <w:top w:val="single" w:sz="4" w:space="0" w:color="auto"/>
              <w:left w:val="single" w:sz="4" w:space="0" w:color="auto"/>
              <w:bottom w:val="single" w:sz="4" w:space="0" w:color="auto"/>
              <w:right w:val="single" w:sz="4" w:space="0" w:color="auto"/>
            </w:tcBorders>
            <w:hideMark/>
          </w:tcPr>
          <w:p w14:paraId="2A8690EE"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Введение / во введении</w:t>
            </w:r>
          </w:p>
        </w:tc>
      </w:tr>
      <w:tr w:rsidR="0051114B" w:rsidRPr="008365DB" w14:paraId="33E74614"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57FA45AA"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6281" w:type="dxa"/>
            <w:tcBorders>
              <w:top w:val="single" w:sz="4" w:space="0" w:color="auto"/>
              <w:left w:val="single" w:sz="4" w:space="0" w:color="auto"/>
              <w:bottom w:val="single" w:sz="4" w:space="0" w:color="auto"/>
              <w:right w:val="single" w:sz="4" w:space="0" w:color="auto"/>
            </w:tcBorders>
            <w:hideMark/>
          </w:tcPr>
          <w:p w14:paraId="374F7A7A"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Приводимая в самом тексте научной работы совокупность библиографических сведений о цитируемом источнике, необходимых для его общей характеристики, идентификации и поиска, называется ..</w:t>
            </w:r>
          </w:p>
        </w:tc>
        <w:tc>
          <w:tcPr>
            <w:tcW w:w="2977" w:type="dxa"/>
            <w:tcBorders>
              <w:top w:val="single" w:sz="4" w:space="0" w:color="auto"/>
              <w:left w:val="single" w:sz="4" w:space="0" w:color="auto"/>
              <w:bottom w:val="single" w:sz="4" w:space="0" w:color="auto"/>
              <w:right w:val="single" w:sz="4" w:space="0" w:color="auto"/>
            </w:tcBorders>
            <w:hideMark/>
          </w:tcPr>
          <w:p w14:paraId="7F1A6D7D"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Библиографическая ссылка</w:t>
            </w:r>
          </w:p>
        </w:tc>
      </w:tr>
      <w:tr w:rsidR="0051114B" w:rsidRPr="008365DB" w14:paraId="2AC4A87E"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4A7835DF"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6281" w:type="dxa"/>
            <w:tcBorders>
              <w:top w:val="single" w:sz="4" w:space="0" w:color="auto"/>
              <w:left w:val="single" w:sz="4" w:space="0" w:color="auto"/>
              <w:bottom w:val="single" w:sz="4" w:space="0" w:color="auto"/>
              <w:right w:val="single" w:sz="4" w:space="0" w:color="auto"/>
            </w:tcBorders>
            <w:hideMark/>
          </w:tcPr>
          <w:p w14:paraId="00B7863B"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Укажите, как называется главная мысль текста или выступления, выраженная вербально.</w:t>
            </w:r>
          </w:p>
        </w:tc>
        <w:tc>
          <w:tcPr>
            <w:tcW w:w="2977" w:type="dxa"/>
            <w:tcBorders>
              <w:top w:val="single" w:sz="4" w:space="0" w:color="auto"/>
              <w:left w:val="single" w:sz="4" w:space="0" w:color="auto"/>
              <w:bottom w:val="single" w:sz="4" w:space="0" w:color="auto"/>
              <w:right w:val="single" w:sz="4" w:space="0" w:color="auto"/>
            </w:tcBorders>
            <w:hideMark/>
          </w:tcPr>
          <w:p w14:paraId="1BA52D39"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Тезис</w:t>
            </w:r>
          </w:p>
        </w:tc>
      </w:tr>
      <w:tr w:rsidR="0051114B" w:rsidRPr="008365DB" w14:paraId="3E6AA27F" w14:textId="77777777" w:rsidTr="0042348F">
        <w:tc>
          <w:tcPr>
            <w:tcW w:w="1085" w:type="dxa"/>
            <w:tcBorders>
              <w:top w:val="single" w:sz="4" w:space="0" w:color="auto"/>
              <w:left w:val="single" w:sz="4" w:space="0" w:color="auto"/>
              <w:bottom w:val="single" w:sz="4" w:space="0" w:color="auto"/>
              <w:right w:val="single" w:sz="4" w:space="0" w:color="auto"/>
            </w:tcBorders>
            <w:hideMark/>
          </w:tcPr>
          <w:p w14:paraId="5580C55F"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6281" w:type="dxa"/>
            <w:tcBorders>
              <w:top w:val="single" w:sz="4" w:space="0" w:color="auto"/>
              <w:left w:val="single" w:sz="4" w:space="0" w:color="auto"/>
              <w:bottom w:val="single" w:sz="4" w:space="0" w:color="auto"/>
              <w:right w:val="single" w:sz="4" w:space="0" w:color="auto"/>
            </w:tcBorders>
            <w:hideMark/>
          </w:tcPr>
          <w:p w14:paraId="4820BCAB" w14:textId="77777777" w:rsidR="0051114B" w:rsidRPr="008365DB" w:rsidRDefault="0051114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Переход от общего к частному, выведение новой мысли логическим путём из предшествующих называется …</w:t>
            </w:r>
          </w:p>
        </w:tc>
        <w:tc>
          <w:tcPr>
            <w:tcW w:w="2977" w:type="dxa"/>
            <w:tcBorders>
              <w:top w:val="single" w:sz="4" w:space="0" w:color="auto"/>
              <w:left w:val="single" w:sz="4" w:space="0" w:color="auto"/>
              <w:bottom w:val="single" w:sz="4" w:space="0" w:color="auto"/>
              <w:right w:val="single" w:sz="4" w:space="0" w:color="auto"/>
            </w:tcBorders>
            <w:hideMark/>
          </w:tcPr>
          <w:p w14:paraId="2AF2C48A" w14:textId="77777777" w:rsidR="0051114B" w:rsidRPr="008365DB" w:rsidRDefault="0051114B" w:rsidP="008365DB">
            <w:pPr>
              <w:rPr>
                <w:rFonts w:ascii="Times New Roman" w:hAnsi="Times New Roman" w:cs="Times New Roman"/>
                <w:sz w:val="24"/>
                <w:szCs w:val="24"/>
              </w:rPr>
            </w:pPr>
            <w:r w:rsidRPr="008365DB">
              <w:rPr>
                <w:rFonts w:ascii="Times New Roman" w:hAnsi="Times New Roman" w:cs="Times New Roman"/>
                <w:sz w:val="24"/>
                <w:szCs w:val="24"/>
              </w:rPr>
              <w:t>Дедукция</w:t>
            </w:r>
          </w:p>
        </w:tc>
      </w:tr>
    </w:tbl>
    <w:p w14:paraId="1BE8BD1A" w14:textId="77777777" w:rsidR="00D6701E" w:rsidRPr="008365DB" w:rsidRDefault="00D6701E" w:rsidP="008365DB">
      <w:pPr>
        <w:spacing w:after="0" w:line="240" w:lineRule="auto"/>
        <w:rPr>
          <w:rFonts w:ascii="Times New Roman" w:hAnsi="Times New Roman" w:cs="Times New Roman"/>
          <w:sz w:val="24"/>
          <w:szCs w:val="24"/>
          <w:lang w:eastAsia="ru-RU"/>
        </w:rPr>
      </w:pPr>
    </w:p>
    <w:p w14:paraId="4AAB558D" w14:textId="77777777" w:rsidR="00713737" w:rsidRPr="008365DB" w:rsidRDefault="00713737" w:rsidP="008365DB">
      <w:pPr>
        <w:pStyle w:val="2"/>
        <w:spacing w:before="0"/>
        <w:rPr>
          <w:rFonts w:cs="Times New Roman"/>
          <w:sz w:val="24"/>
          <w:szCs w:val="24"/>
        </w:rPr>
      </w:pPr>
      <w:bookmarkStart w:id="28" w:name="_Toc161759819"/>
      <w:r w:rsidRPr="008365DB">
        <w:rPr>
          <w:rFonts w:cs="Times New Roman"/>
          <w:sz w:val="24"/>
          <w:szCs w:val="24"/>
        </w:rPr>
        <w:t>Дисциплина:</w:t>
      </w:r>
      <w:r w:rsidR="00055D2D" w:rsidRPr="008365DB">
        <w:rPr>
          <w:rFonts w:cs="Times New Roman"/>
          <w:sz w:val="24"/>
          <w:szCs w:val="24"/>
        </w:rPr>
        <w:t xml:space="preserve"> </w:t>
      </w:r>
      <w:r w:rsidRPr="008365DB">
        <w:rPr>
          <w:rFonts w:cs="Times New Roman"/>
          <w:sz w:val="24"/>
          <w:szCs w:val="24"/>
        </w:rPr>
        <w:t>Социология</w:t>
      </w:r>
      <w:r w:rsidR="00055D2D" w:rsidRPr="008365DB">
        <w:rPr>
          <w:rFonts w:cs="Times New Roman"/>
          <w:sz w:val="24"/>
          <w:szCs w:val="24"/>
        </w:rPr>
        <w:t xml:space="preserve"> </w:t>
      </w:r>
      <w:r w:rsidRPr="008365DB">
        <w:rPr>
          <w:rFonts w:cs="Times New Roman"/>
          <w:sz w:val="24"/>
          <w:szCs w:val="24"/>
        </w:rPr>
        <w:t>организаций</w:t>
      </w:r>
      <w:r w:rsidR="00055D2D" w:rsidRPr="008365DB">
        <w:rPr>
          <w:rFonts w:cs="Times New Roman"/>
          <w:sz w:val="24"/>
          <w:szCs w:val="24"/>
        </w:rPr>
        <w:t xml:space="preserve"> </w:t>
      </w:r>
      <w:r w:rsidRPr="008365DB">
        <w:rPr>
          <w:rFonts w:cs="Times New Roman"/>
          <w:sz w:val="24"/>
          <w:szCs w:val="24"/>
        </w:rPr>
        <w:t>и</w:t>
      </w:r>
      <w:r w:rsidR="00055D2D" w:rsidRPr="008365DB">
        <w:rPr>
          <w:rFonts w:cs="Times New Roman"/>
          <w:sz w:val="24"/>
          <w:szCs w:val="24"/>
        </w:rPr>
        <w:t xml:space="preserve"> </w:t>
      </w:r>
      <w:r w:rsidRPr="008365DB">
        <w:rPr>
          <w:rFonts w:cs="Times New Roman"/>
          <w:sz w:val="24"/>
          <w:szCs w:val="24"/>
        </w:rPr>
        <w:t>организационное</w:t>
      </w:r>
      <w:r w:rsidR="00055D2D" w:rsidRPr="008365DB">
        <w:rPr>
          <w:rFonts w:cs="Times New Roman"/>
          <w:sz w:val="24"/>
          <w:szCs w:val="24"/>
        </w:rPr>
        <w:t xml:space="preserve"> </w:t>
      </w:r>
      <w:r w:rsidRPr="008365DB">
        <w:rPr>
          <w:rFonts w:cs="Times New Roman"/>
          <w:sz w:val="24"/>
          <w:szCs w:val="24"/>
        </w:rPr>
        <w:t>поведение</w:t>
      </w:r>
      <w:bookmarkEnd w:id="28"/>
    </w:p>
    <w:p w14:paraId="29FDEA8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3451"/>
        <w:gridCol w:w="4388"/>
        <w:gridCol w:w="1417"/>
      </w:tblGrid>
      <w:tr w:rsidR="00713737" w:rsidRPr="008365DB" w14:paraId="62F4E0C2" w14:textId="77777777" w:rsidTr="00495C8D">
        <w:trPr>
          <w:tblHeader/>
        </w:trPr>
        <w:tc>
          <w:tcPr>
            <w:tcW w:w="1087" w:type="dxa"/>
            <w:vAlign w:val="center"/>
          </w:tcPr>
          <w:p w14:paraId="0D1AEA8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3451" w:type="dxa"/>
            <w:vAlign w:val="center"/>
          </w:tcPr>
          <w:p w14:paraId="5CA3FA5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4388" w:type="dxa"/>
            <w:vAlign w:val="center"/>
          </w:tcPr>
          <w:p w14:paraId="19C77F0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ответов</w:t>
            </w:r>
          </w:p>
        </w:tc>
        <w:tc>
          <w:tcPr>
            <w:tcW w:w="1417" w:type="dxa"/>
            <w:vAlign w:val="center"/>
          </w:tcPr>
          <w:p w14:paraId="1561C5F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w:t>
            </w:r>
          </w:p>
        </w:tc>
      </w:tr>
      <w:tr w:rsidR="00713737" w:rsidRPr="008365DB" w14:paraId="07D622CC" w14:textId="77777777" w:rsidTr="0042348F">
        <w:tc>
          <w:tcPr>
            <w:tcW w:w="1087" w:type="dxa"/>
          </w:tcPr>
          <w:p w14:paraId="675F639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3451" w:type="dxa"/>
          </w:tcPr>
          <w:p w14:paraId="517D88E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Умение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работать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скорее</w:t>
            </w:r>
          </w:p>
        </w:tc>
        <w:tc>
          <w:tcPr>
            <w:tcW w:w="4388" w:type="dxa"/>
          </w:tcPr>
          <w:p w14:paraId="57F8E97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умение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распознавать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мотивы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общения,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умение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распознавать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отношение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себе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людям</w:t>
            </w:r>
          </w:p>
          <w:p w14:paraId="0321703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умение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работать,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работать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самостоятельно,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быть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ответственным,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толерантным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коммуникабельным</w:t>
            </w:r>
          </w:p>
          <w:p w14:paraId="34DBD79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умение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использовать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различные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приемы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для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запоминания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новой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информации</w:t>
            </w:r>
          </w:p>
          <w:p w14:paraId="70EA5FE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умение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продвигаться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карьерной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лестнице,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налаживать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контакты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нужными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людьми,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заводить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друзей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знакомых</w:t>
            </w:r>
          </w:p>
        </w:tc>
        <w:tc>
          <w:tcPr>
            <w:tcW w:w="1417" w:type="dxa"/>
          </w:tcPr>
          <w:p w14:paraId="6A6DD33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p>
          <w:p w14:paraId="124BFA83" w14:textId="77777777" w:rsidR="00713737" w:rsidRPr="008365DB" w:rsidRDefault="00713737" w:rsidP="008365DB">
            <w:pPr>
              <w:spacing w:after="0" w:line="240" w:lineRule="auto"/>
              <w:rPr>
                <w:rFonts w:ascii="Times New Roman" w:hAnsi="Times New Roman" w:cs="Times New Roman"/>
                <w:sz w:val="24"/>
                <w:szCs w:val="24"/>
              </w:rPr>
            </w:pPr>
          </w:p>
        </w:tc>
      </w:tr>
      <w:tr w:rsidR="00B6340E" w:rsidRPr="008365DB" w14:paraId="706BF8E0" w14:textId="77777777" w:rsidTr="0042348F">
        <w:tc>
          <w:tcPr>
            <w:tcW w:w="1087" w:type="dxa"/>
          </w:tcPr>
          <w:p w14:paraId="3D01B03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3451" w:type="dxa"/>
          </w:tcPr>
          <w:p w14:paraId="04D2327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Какому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понятию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относится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«Система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взаимообусловленных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действий,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связанных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циклической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причинной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зависимостью,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действия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одного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субъекта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являются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одновременно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причиной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следствием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действий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другого(их)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субъекта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(ов)»</w:t>
            </w:r>
          </w:p>
        </w:tc>
        <w:tc>
          <w:tcPr>
            <w:tcW w:w="4388" w:type="dxa"/>
          </w:tcPr>
          <w:p w14:paraId="0EE66B6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взаимодействие</w:t>
            </w:r>
          </w:p>
          <w:p w14:paraId="38B2168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коммуникация</w:t>
            </w:r>
          </w:p>
          <w:p w14:paraId="2317B61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аккультурация</w:t>
            </w:r>
          </w:p>
          <w:p w14:paraId="5FB0E01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ассимиляция</w:t>
            </w:r>
          </w:p>
          <w:p w14:paraId="1F922030" w14:textId="77777777" w:rsidR="00713737" w:rsidRPr="008365DB" w:rsidRDefault="00713737" w:rsidP="008365DB">
            <w:pPr>
              <w:spacing w:after="0" w:line="240" w:lineRule="auto"/>
              <w:rPr>
                <w:rFonts w:ascii="Times New Roman" w:hAnsi="Times New Roman" w:cs="Times New Roman"/>
                <w:sz w:val="24"/>
                <w:szCs w:val="24"/>
              </w:rPr>
            </w:pPr>
          </w:p>
        </w:tc>
        <w:tc>
          <w:tcPr>
            <w:tcW w:w="1417" w:type="dxa"/>
          </w:tcPr>
          <w:p w14:paraId="43E983A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B6340E" w:rsidRPr="008365DB" w14:paraId="646AD9D5" w14:textId="77777777" w:rsidTr="0042348F">
        <w:tc>
          <w:tcPr>
            <w:tcW w:w="1087" w:type="dxa"/>
          </w:tcPr>
          <w:p w14:paraId="7937A27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3.</w:t>
            </w:r>
          </w:p>
        </w:tc>
        <w:tc>
          <w:tcPr>
            <w:tcW w:w="3451" w:type="dxa"/>
          </w:tcPr>
          <w:p w14:paraId="666050B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Авторитарный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стиль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лидерства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предполагает</w:t>
            </w:r>
          </w:p>
        </w:tc>
        <w:tc>
          <w:tcPr>
            <w:tcW w:w="4388" w:type="dxa"/>
          </w:tcPr>
          <w:p w14:paraId="1805AA8B"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делегирование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полномочий</w:t>
            </w:r>
          </w:p>
          <w:p w14:paraId="2C6C481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сосредоточение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власти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руках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лидера</w:t>
            </w:r>
          </w:p>
          <w:p w14:paraId="5116CA5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снятие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себя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ответственности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лидером</w:t>
            </w:r>
          </w:p>
          <w:p w14:paraId="725E1F1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сосредоточение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власти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руках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инициативной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группы</w:t>
            </w:r>
          </w:p>
        </w:tc>
        <w:tc>
          <w:tcPr>
            <w:tcW w:w="1417" w:type="dxa"/>
          </w:tcPr>
          <w:p w14:paraId="1FDC606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3DF5E7F5" w14:textId="77777777" w:rsidTr="0042348F">
        <w:tc>
          <w:tcPr>
            <w:tcW w:w="1087" w:type="dxa"/>
          </w:tcPr>
          <w:p w14:paraId="7233A3B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3451" w:type="dxa"/>
          </w:tcPr>
          <w:p w14:paraId="421D379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из</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методов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организационной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диагностики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представляет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собой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«вид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имитационно-ролевого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моделирования,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игровая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ситуация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максимально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приближена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решению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реальных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проблем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профессиональной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деятельности»</w:t>
            </w:r>
          </w:p>
        </w:tc>
        <w:tc>
          <w:tcPr>
            <w:tcW w:w="4388" w:type="dxa"/>
          </w:tcPr>
          <w:p w14:paraId="75EA8307"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метод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анализа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конкретных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ситуаций</w:t>
            </w:r>
          </w:p>
          <w:p w14:paraId="40B1A85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метод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деловой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игры</w:t>
            </w:r>
          </w:p>
          <w:p w14:paraId="7A93002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метод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опроса</w:t>
            </w:r>
          </w:p>
          <w:p w14:paraId="747A5C2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метод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наблюдения</w:t>
            </w:r>
          </w:p>
        </w:tc>
        <w:tc>
          <w:tcPr>
            <w:tcW w:w="1417" w:type="dxa"/>
          </w:tcPr>
          <w:p w14:paraId="152EC2D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42D91B22" w14:textId="77777777" w:rsidTr="0042348F">
        <w:tc>
          <w:tcPr>
            <w:tcW w:w="1087" w:type="dxa"/>
          </w:tcPr>
          <w:p w14:paraId="1DD075C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3451" w:type="dxa"/>
          </w:tcPr>
          <w:p w14:paraId="6143099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Найдите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характеристику,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несвойственную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команде</w:t>
            </w:r>
          </w:p>
        </w:tc>
        <w:tc>
          <w:tcPr>
            <w:tcW w:w="4388" w:type="dxa"/>
          </w:tcPr>
          <w:p w14:paraId="63D4C052"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shd w:val="clear" w:color="auto" w:fill="FFFFFF"/>
              </w:rPr>
              <w:t>группа,</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объединённая</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общими</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мотивами,</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интересами</w:t>
            </w:r>
          </w:p>
          <w:p w14:paraId="73E3066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shd w:val="clear" w:color="auto" w:fill="FFFFFF"/>
              </w:rPr>
              <w:t>группа,</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в</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которой</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каждый</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человек</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реализует</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только</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свои</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интересы</w:t>
            </w:r>
          </w:p>
          <w:p w14:paraId="67792D2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shd w:val="clear" w:color="auto" w:fill="FFFFFF"/>
              </w:rPr>
              <w:t>группа</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с</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четко</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распределенными</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ролями</w:t>
            </w:r>
          </w:p>
          <w:p w14:paraId="2EC610B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группа,</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участники</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которой</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несут</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коллективную</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ответственность</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за</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результат</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деятельности</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всей</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команды</w:t>
            </w:r>
          </w:p>
        </w:tc>
        <w:tc>
          <w:tcPr>
            <w:tcW w:w="1417" w:type="dxa"/>
          </w:tcPr>
          <w:p w14:paraId="7F7B939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B6340E" w:rsidRPr="008365DB" w14:paraId="6DCECE0B" w14:textId="77777777" w:rsidTr="0042348F">
        <w:tc>
          <w:tcPr>
            <w:tcW w:w="1087" w:type="dxa"/>
          </w:tcPr>
          <w:p w14:paraId="1DF2D22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3451" w:type="dxa"/>
          </w:tcPr>
          <w:p w14:paraId="0773E94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Необходимым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условием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успешных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межличностных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отношений,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числе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является</w:t>
            </w:r>
          </w:p>
        </w:tc>
        <w:tc>
          <w:tcPr>
            <w:tcW w:w="4388" w:type="dxa"/>
            <w:shd w:val="clear" w:color="auto" w:fill="auto"/>
          </w:tcPr>
          <w:p w14:paraId="04C7E4A4"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антипатия</w:t>
            </w:r>
          </w:p>
          <w:p w14:paraId="039B176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доверие</w:t>
            </w:r>
          </w:p>
          <w:p w14:paraId="6FDCE01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установка</w:t>
            </w:r>
          </w:p>
          <w:p w14:paraId="078DDC3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приятное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впечатление</w:t>
            </w:r>
          </w:p>
        </w:tc>
        <w:tc>
          <w:tcPr>
            <w:tcW w:w="1417" w:type="dxa"/>
          </w:tcPr>
          <w:p w14:paraId="684658F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713737" w:rsidRPr="008365DB" w14:paraId="3F2E7646" w14:textId="77777777" w:rsidTr="0042348F">
        <w:tc>
          <w:tcPr>
            <w:tcW w:w="1087" w:type="dxa"/>
          </w:tcPr>
          <w:p w14:paraId="31C37A8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3451" w:type="dxa"/>
          </w:tcPr>
          <w:p w14:paraId="3341451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называются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для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характерны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«устойчивый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характер</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производства,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четкое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разделение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труда,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иерархия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управления,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стандартизация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деятельности,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преобладание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организационных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ценностей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личными»</w:t>
            </w:r>
          </w:p>
        </w:tc>
        <w:tc>
          <w:tcPr>
            <w:tcW w:w="4388" w:type="dxa"/>
          </w:tcPr>
          <w:p w14:paraId="6A057E31"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корпоративные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p w14:paraId="6FC7060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неформальные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p w14:paraId="413F076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естественные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p w14:paraId="2A0C7BC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г)индивидуалистические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r w:rsidR="00055D2D" w:rsidRPr="008365DB">
              <w:rPr>
                <w:rFonts w:ascii="Times New Roman" w:hAnsi="Times New Roman" w:cs="Times New Roman"/>
                <w:sz w:val="24"/>
                <w:szCs w:val="24"/>
              </w:rPr>
              <w:t xml:space="preserve"> </w:t>
            </w:r>
          </w:p>
        </w:tc>
        <w:tc>
          <w:tcPr>
            <w:tcW w:w="1417" w:type="dxa"/>
          </w:tcPr>
          <w:p w14:paraId="3BF6187A"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p>
          <w:p w14:paraId="6B15D237" w14:textId="77777777" w:rsidR="00713737" w:rsidRPr="008365DB" w:rsidRDefault="00713737" w:rsidP="008365DB">
            <w:pPr>
              <w:spacing w:after="0" w:line="240" w:lineRule="auto"/>
              <w:rPr>
                <w:rFonts w:ascii="Times New Roman" w:hAnsi="Times New Roman" w:cs="Times New Roman"/>
                <w:sz w:val="24"/>
                <w:szCs w:val="24"/>
              </w:rPr>
            </w:pPr>
          </w:p>
        </w:tc>
      </w:tr>
      <w:tr w:rsidR="00B6340E" w:rsidRPr="008365DB" w14:paraId="489F0E30" w14:textId="77777777" w:rsidTr="0042348F">
        <w:tc>
          <w:tcPr>
            <w:tcW w:w="1087" w:type="dxa"/>
          </w:tcPr>
          <w:p w14:paraId="747C43A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3451" w:type="dxa"/>
          </w:tcPr>
          <w:p w14:paraId="5E3C50E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понимается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«скелетом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схемой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должностей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подразделений,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основе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строятся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формальные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отношения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между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людьми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tc>
        <w:tc>
          <w:tcPr>
            <w:tcW w:w="4388" w:type="dxa"/>
          </w:tcPr>
          <w:p w14:paraId="4AF8BC35"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организационный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дизайн</w:t>
            </w:r>
          </w:p>
          <w:p w14:paraId="4359149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организационная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культура</w:t>
            </w:r>
          </w:p>
          <w:p w14:paraId="4B78E9A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организационная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структура</w:t>
            </w:r>
          </w:p>
          <w:p w14:paraId="78A8C05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организационное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воздействие</w:t>
            </w:r>
          </w:p>
        </w:tc>
        <w:tc>
          <w:tcPr>
            <w:tcW w:w="1417" w:type="dxa"/>
          </w:tcPr>
          <w:p w14:paraId="7CE7186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B6340E" w:rsidRPr="008365DB" w14:paraId="1B8CF3B4" w14:textId="77777777" w:rsidTr="0042348F">
        <w:tc>
          <w:tcPr>
            <w:tcW w:w="1087" w:type="dxa"/>
          </w:tcPr>
          <w:p w14:paraId="18F0364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3451" w:type="dxa"/>
          </w:tcPr>
          <w:p w14:paraId="525E4E4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Сплочение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коллектива,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создание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ощущения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общности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пример</w:t>
            </w:r>
          </w:p>
        </w:tc>
        <w:tc>
          <w:tcPr>
            <w:tcW w:w="4388" w:type="dxa"/>
          </w:tcPr>
          <w:p w14:paraId="06ECEA02"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мотива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конкуренции</w:t>
            </w:r>
          </w:p>
          <w:p w14:paraId="49DA12C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командообразования</w:t>
            </w:r>
          </w:p>
          <w:p w14:paraId="4E0E99F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успешной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коммуникации</w:t>
            </w:r>
          </w:p>
          <w:p w14:paraId="2136158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контроля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tc>
        <w:tc>
          <w:tcPr>
            <w:tcW w:w="1417" w:type="dxa"/>
          </w:tcPr>
          <w:p w14:paraId="32E5236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713737" w:rsidRPr="008365DB" w14:paraId="6BC34944" w14:textId="77777777" w:rsidTr="0042348F">
        <w:tc>
          <w:tcPr>
            <w:tcW w:w="1087" w:type="dxa"/>
          </w:tcPr>
          <w:p w14:paraId="096DF17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3451" w:type="dxa"/>
          </w:tcPr>
          <w:p w14:paraId="59D5617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Какому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понятию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относится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«Поступки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общения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людей,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основанные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принципах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lastRenderedPageBreak/>
              <w:t>нравственности,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эстетического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вкуса,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соблюдении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норм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правил</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человеческого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общежития»</w:t>
            </w:r>
          </w:p>
        </w:tc>
        <w:tc>
          <w:tcPr>
            <w:tcW w:w="4388" w:type="dxa"/>
          </w:tcPr>
          <w:p w14:paraId="6A08AFAD"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lastRenderedPageBreak/>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массовая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культура</w:t>
            </w:r>
          </w:p>
          <w:p w14:paraId="6A48687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элитарная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культура</w:t>
            </w:r>
          </w:p>
          <w:p w14:paraId="76DBCD2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культура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поведения</w:t>
            </w:r>
          </w:p>
          <w:p w14:paraId="6959648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субкультура</w:t>
            </w:r>
          </w:p>
          <w:p w14:paraId="25723422" w14:textId="77777777" w:rsidR="00713737" w:rsidRPr="008365DB" w:rsidRDefault="00713737" w:rsidP="008365DB">
            <w:pPr>
              <w:spacing w:after="0" w:line="240" w:lineRule="auto"/>
              <w:rPr>
                <w:rFonts w:ascii="Times New Roman" w:hAnsi="Times New Roman" w:cs="Times New Roman"/>
                <w:sz w:val="24"/>
                <w:szCs w:val="24"/>
              </w:rPr>
            </w:pPr>
          </w:p>
        </w:tc>
        <w:tc>
          <w:tcPr>
            <w:tcW w:w="1417" w:type="dxa"/>
          </w:tcPr>
          <w:p w14:paraId="2946D2D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в)</w:t>
            </w:r>
            <w:r w:rsidR="00055D2D" w:rsidRPr="008365DB">
              <w:rPr>
                <w:rFonts w:ascii="Times New Roman" w:hAnsi="Times New Roman" w:cs="Times New Roman"/>
                <w:sz w:val="24"/>
                <w:szCs w:val="24"/>
              </w:rPr>
              <w:t xml:space="preserve"> </w:t>
            </w:r>
          </w:p>
          <w:p w14:paraId="1D128D4B"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37697D14" w14:textId="77777777" w:rsidTr="0042348F">
        <w:tc>
          <w:tcPr>
            <w:tcW w:w="1087" w:type="dxa"/>
          </w:tcPr>
          <w:p w14:paraId="3DDE996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11.</w:t>
            </w:r>
          </w:p>
        </w:tc>
        <w:tc>
          <w:tcPr>
            <w:tcW w:w="3451" w:type="dxa"/>
          </w:tcPr>
          <w:p w14:paraId="1FB1082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Совокупность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движений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действий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могут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наблюдать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другие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люди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совершаются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присутствии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людей,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p>
        </w:tc>
        <w:tc>
          <w:tcPr>
            <w:tcW w:w="4388" w:type="dxa"/>
          </w:tcPr>
          <w:p w14:paraId="65935972"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поведение</w:t>
            </w:r>
          </w:p>
          <w:p w14:paraId="60DB65F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мысли</w:t>
            </w:r>
          </w:p>
          <w:p w14:paraId="5BE3C91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чувства</w:t>
            </w:r>
          </w:p>
          <w:p w14:paraId="4CA643B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мечты</w:t>
            </w:r>
          </w:p>
        </w:tc>
        <w:tc>
          <w:tcPr>
            <w:tcW w:w="1417" w:type="dxa"/>
          </w:tcPr>
          <w:p w14:paraId="2180541E"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p>
          <w:p w14:paraId="5327C2D0" w14:textId="77777777" w:rsidR="00713737" w:rsidRPr="008365DB" w:rsidRDefault="00713737" w:rsidP="008365DB">
            <w:pPr>
              <w:spacing w:after="0" w:line="240" w:lineRule="auto"/>
              <w:rPr>
                <w:rFonts w:ascii="Times New Roman" w:hAnsi="Times New Roman" w:cs="Times New Roman"/>
                <w:sz w:val="24"/>
                <w:szCs w:val="24"/>
              </w:rPr>
            </w:pPr>
          </w:p>
        </w:tc>
      </w:tr>
      <w:tr w:rsidR="00B6340E" w:rsidRPr="008365DB" w14:paraId="2212CFD7" w14:textId="77777777" w:rsidTr="0042348F">
        <w:tc>
          <w:tcPr>
            <w:tcW w:w="1087" w:type="dxa"/>
          </w:tcPr>
          <w:p w14:paraId="64F0481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3451" w:type="dxa"/>
          </w:tcPr>
          <w:p w14:paraId="710ACD2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Либеральный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стиль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лидерства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предполагает</w:t>
            </w:r>
          </w:p>
        </w:tc>
        <w:tc>
          <w:tcPr>
            <w:tcW w:w="4388" w:type="dxa"/>
          </w:tcPr>
          <w:p w14:paraId="466C7A53"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shd w:val="clear" w:color="auto" w:fill="FFFFFF"/>
              </w:rPr>
              <w:t>систематический</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контроль</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действий</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сотрудников</w:t>
            </w:r>
          </w:p>
          <w:p w14:paraId="4A9DAE6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сосредоточение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власти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руках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лидера</w:t>
            </w:r>
          </w:p>
          <w:p w14:paraId="1E39512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снятие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себя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ответственности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лидером</w:t>
            </w:r>
          </w:p>
          <w:p w14:paraId="17EA4E6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привлечение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сотрудников</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выработке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и</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принятию</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решений</w:t>
            </w:r>
          </w:p>
        </w:tc>
        <w:tc>
          <w:tcPr>
            <w:tcW w:w="1417" w:type="dxa"/>
          </w:tcPr>
          <w:p w14:paraId="12CEC97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713737" w:rsidRPr="008365DB" w14:paraId="27B0C11C" w14:textId="77777777" w:rsidTr="0042348F">
        <w:tc>
          <w:tcPr>
            <w:tcW w:w="1087" w:type="dxa"/>
          </w:tcPr>
          <w:p w14:paraId="46BC322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3451" w:type="dxa"/>
          </w:tcPr>
          <w:p w14:paraId="3CDC4A0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Демократичный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стиль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лидерства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предполагает</w:t>
            </w:r>
          </w:p>
        </w:tc>
        <w:tc>
          <w:tcPr>
            <w:tcW w:w="4388" w:type="dxa"/>
          </w:tcPr>
          <w:p w14:paraId="6A118653"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shd w:val="clear" w:color="auto" w:fill="FFFFFF"/>
              </w:rPr>
              <w:t>привлечение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сотрудников</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выработке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и</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принятию</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решений</w:t>
            </w:r>
          </w:p>
          <w:p w14:paraId="3D5B016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сосредоточение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власти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руках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лидера</w:t>
            </w:r>
          </w:p>
          <w:p w14:paraId="6752CCA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снятие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себя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ответственности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лидером</w:t>
            </w:r>
          </w:p>
          <w:p w14:paraId="6E81E78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систематический</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контроль</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действий</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сотрудников</w:t>
            </w:r>
          </w:p>
        </w:tc>
        <w:tc>
          <w:tcPr>
            <w:tcW w:w="1417" w:type="dxa"/>
          </w:tcPr>
          <w:p w14:paraId="089BFD1D"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p>
          <w:p w14:paraId="6349F7B5"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5448B534" w14:textId="77777777" w:rsidTr="0042348F">
        <w:tc>
          <w:tcPr>
            <w:tcW w:w="1087" w:type="dxa"/>
          </w:tcPr>
          <w:p w14:paraId="42ED074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3451" w:type="dxa"/>
          </w:tcPr>
          <w:p w14:paraId="1A3DA3F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Выделите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виды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целевому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назначению</w:t>
            </w:r>
          </w:p>
        </w:tc>
        <w:tc>
          <w:tcPr>
            <w:tcW w:w="4388" w:type="dxa"/>
          </w:tcPr>
          <w:p w14:paraId="49C7D46E"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проектные</w:t>
            </w:r>
          </w:p>
          <w:p w14:paraId="122D656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малые</w:t>
            </w:r>
          </w:p>
          <w:p w14:paraId="72986B1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функциональные</w:t>
            </w:r>
          </w:p>
          <w:p w14:paraId="5C5184E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неформальные</w:t>
            </w:r>
          </w:p>
        </w:tc>
        <w:tc>
          <w:tcPr>
            <w:tcW w:w="1417" w:type="dxa"/>
          </w:tcPr>
          <w:p w14:paraId="3E63B40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p>
          <w:p w14:paraId="11FE8042" w14:textId="77777777" w:rsidR="00713737" w:rsidRPr="008365DB" w:rsidRDefault="00713737" w:rsidP="008365DB">
            <w:pPr>
              <w:spacing w:after="0" w:line="240" w:lineRule="auto"/>
              <w:rPr>
                <w:rFonts w:ascii="Times New Roman" w:hAnsi="Times New Roman" w:cs="Times New Roman"/>
                <w:sz w:val="24"/>
                <w:szCs w:val="24"/>
                <w:lang w:eastAsia="ru-RU"/>
              </w:rPr>
            </w:pPr>
          </w:p>
          <w:p w14:paraId="6B8B2649"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6911C12D" w14:textId="77777777" w:rsidTr="0042348F">
        <w:tc>
          <w:tcPr>
            <w:tcW w:w="1087" w:type="dxa"/>
          </w:tcPr>
          <w:p w14:paraId="045C814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3451" w:type="dxa"/>
          </w:tcPr>
          <w:p w14:paraId="6BD95903" w14:textId="77777777" w:rsidR="00713737" w:rsidRPr="008365DB" w:rsidRDefault="00713737" w:rsidP="008365DB">
            <w:pPr>
              <w:spacing w:after="0" w:line="240" w:lineRule="auto"/>
              <w:rPr>
                <w:rFonts w:ascii="Times New Roman" w:hAnsi="Times New Roman" w:cs="Times New Roman"/>
                <w:sz w:val="24"/>
                <w:szCs w:val="24"/>
              </w:rPr>
            </w:pPr>
            <w:r w:rsidRPr="008365DB">
              <w:rPr>
                <w:rStyle w:val="a6"/>
                <w:rFonts w:ascii="Times New Roman" w:hAnsi="Times New Roman" w:cs="Times New Roman"/>
                <w:i w:val="0"/>
                <w:sz w:val="24"/>
                <w:szCs w:val="24"/>
                <w:shd w:val="clear" w:color="auto" w:fill="FFFFFF"/>
              </w:rPr>
              <w:t>Самоорганизация</w:t>
            </w:r>
            <w:r w:rsidR="00055D2D" w:rsidRPr="008365DB">
              <w:rPr>
                <w:rFonts w:ascii="Times New Roman" w:hAnsi="Times New Roman" w:cs="Times New Roman"/>
                <w:i/>
                <w:sz w:val="24"/>
                <w:szCs w:val="24"/>
                <w:shd w:val="clear" w:color="auto" w:fill="FFFFFF"/>
              </w:rPr>
              <w:t xml:space="preserve"> </w:t>
            </w:r>
            <w:r w:rsidRPr="008365DB">
              <w:rPr>
                <w:rFonts w:ascii="Times New Roman" w:hAnsi="Times New Roman" w:cs="Times New Roman"/>
                <w:sz w:val="24"/>
                <w:szCs w:val="24"/>
                <w:shd w:val="clear" w:color="auto" w:fill="FFFFFF"/>
              </w:rPr>
              <w:t>проявляется</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как</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процесс</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в</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социальной</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организации,</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характеризующийся</w:t>
            </w:r>
          </w:p>
        </w:tc>
        <w:tc>
          <w:tcPr>
            <w:tcW w:w="4388" w:type="dxa"/>
          </w:tcPr>
          <w:p w14:paraId="0C38B377"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shd w:val="clear" w:color="auto" w:fill="FFFFFF"/>
              </w:rPr>
              <w:t>коллективным</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и</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групповым</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регулированием</w:t>
            </w:r>
          </w:p>
          <w:p w14:paraId="76499AF1" w14:textId="77777777" w:rsidR="00713737" w:rsidRPr="008365DB" w:rsidRDefault="00713737"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rPr>
              <w:t>б)</w:t>
            </w:r>
            <w:r w:rsidR="00195062" w:rsidRPr="008365DB">
              <w:rPr>
                <w:rFonts w:ascii="Times New Roman" w:hAnsi="Times New Roman" w:cs="Times New Roman"/>
                <w:sz w:val="24"/>
                <w:szCs w:val="24"/>
              </w:rPr>
              <w:t xml:space="preserve"> </w:t>
            </w:r>
            <w:r w:rsidRPr="008365DB">
              <w:rPr>
                <w:rFonts w:ascii="Times New Roman" w:hAnsi="Times New Roman" w:cs="Times New Roman"/>
                <w:sz w:val="24"/>
                <w:szCs w:val="24"/>
                <w:shd w:val="clear" w:color="auto" w:fill="FFFFFF"/>
              </w:rPr>
              <w:t>самопроизвольностью,</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то</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есть</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отсутствием</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единого</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организующего</w:t>
            </w:r>
            <w:r w:rsidR="00055D2D" w:rsidRPr="008365DB">
              <w:rPr>
                <w:rFonts w:ascii="Times New Roman" w:hAnsi="Times New Roman" w:cs="Times New Roman"/>
                <w:sz w:val="24"/>
                <w:szCs w:val="24"/>
                <w:shd w:val="clear" w:color="auto" w:fill="FFFFFF"/>
              </w:rPr>
              <w:t xml:space="preserve"> </w:t>
            </w:r>
          </w:p>
          <w:p w14:paraId="00CA110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начала</w:t>
            </w:r>
          </w:p>
          <w:p w14:paraId="62FC0E9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shd w:val="clear" w:color="auto" w:fill="FFFFFF"/>
              </w:rPr>
              <w:t>четким</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управлением</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свыше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формальным</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руководителем</w:t>
            </w:r>
          </w:p>
          <w:p w14:paraId="7AC8708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полной</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неуправляемостью</w:t>
            </w:r>
          </w:p>
        </w:tc>
        <w:tc>
          <w:tcPr>
            <w:tcW w:w="1417" w:type="dxa"/>
          </w:tcPr>
          <w:p w14:paraId="7692B147"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p>
          <w:p w14:paraId="74A7EBE6"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1AAA8144" w14:textId="77777777" w:rsidTr="0042348F">
        <w:tc>
          <w:tcPr>
            <w:tcW w:w="1087" w:type="dxa"/>
          </w:tcPr>
          <w:p w14:paraId="692CC77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3451" w:type="dxa"/>
          </w:tcPr>
          <w:p w14:paraId="75ED248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Целевое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управленческое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воздействие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предполагает</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две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важные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характеристики</w:t>
            </w:r>
          </w:p>
        </w:tc>
        <w:tc>
          <w:tcPr>
            <w:tcW w:w="4388" w:type="dxa"/>
          </w:tcPr>
          <w:p w14:paraId="25A02CE3"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координацию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усилий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коллектива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для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цели</w:t>
            </w:r>
          </w:p>
          <w:p w14:paraId="0CE6B71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shd w:val="clear" w:color="auto" w:fill="FFFFFF"/>
              </w:rPr>
              <w:t>достижение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запланированного</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результата</w:t>
            </w:r>
          </w:p>
          <w:p w14:paraId="0A0AB0C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личных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членов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коллектива</w:t>
            </w:r>
          </w:p>
          <w:p w14:paraId="572D218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непрогнозируемые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результаты</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управления</w:t>
            </w:r>
          </w:p>
        </w:tc>
        <w:tc>
          <w:tcPr>
            <w:tcW w:w="1417" w:type="dxa"/>
          </w:tcPr>
          <w:p w14:paraId="796B2FD2"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p>
          <w:p w14:paraId="201682F4"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06BCFC89" w14:textId="77777777" w:rsidTr="0042348F">
        <w:tc>
          <w:tcPr>
            <w:tcW w:w="1087" w:type="dxa"/>
          </w:tcPr>
          <w:p w14:paraId="1A2DD12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3451" w:type="dxa"/>
          </w:tcPr>
          <w:p w14:paraId="6ABD17D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Выберите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элементы,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необходимые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для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осуществления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коммуникации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tc>
        <w:tc>
          <w:tcPr>
            <w:tcW w:w="4388" w:type="dxa"/>
          </w:tcPr>
          <w:p w14:paraId="73484AB3"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Интернет</w:t>
            </w:r>
          </w:p>
          <w:p w14:paraId="3766ACB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отправитель</w:t>
            </w:r>
          </w:p>
          <w:p w14:paraId="78FBB8E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получатель</w:t>
            </w:r>
          </w:p>
          <w:p w14:paraId="6BF21F8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компьютер</w:t>
            </w:r>
          </w:p>
        </w:tc>
        <w:tc>
          <w:tcPr>
            <w:tcW w:w="1417" w:type="dxa"/>
          </w:tcPr>
          <w:p w14:paraId="42B0908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p>
          <w:p w14:paraId="0AA56915"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43F3FA27" w14:textId="77777777" w:rsidTr="0042348F">
        <w:tc>
          <w:tcPr>
            <w:tcW w:w="1087" w:type="dxa"/>
          </w:tcPr>
          <w:p w14:paraId="1B30C63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18.</w:t>
            </w:r>
          </w:p>
        </w:tc>
        <w:tc>
          <w:tcPr>
            <w:tcW w:w="3451" w:type="dxa"/>
          </w:tcPr>
          <w:p w14:paraId="39304F5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Наставнический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стиль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лидерства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целесообразно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использовать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следующих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ситуациях</w:t>
            </w:r>
          </w:p>
        </w:tc>
        <w:tc>
          <w:tcPr>
            <w:tcW w:w="4388" w:type="dxa"/>
          </w:tcPr>
          <w:p w14:paraId="0D61B5D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низкая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компетентность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сотрудника</w:t>
            </w:r>
          </w:p>
          <w:p w14:paraId="788AF4F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низкая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мотивация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сотрудника</w:t>
            </w:r>
          </w:p>
          <w:p w14:paraId="05E58AF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высокая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компетентность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сотрудника</w:t>
            </w:r>
          </w:p>
          <w:p w14:paraId="521105B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высокая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мотивация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сотрудника</w:t>
            </w:r>
          </w:p>
        </w:tc>
        <w:tc>
          <w:tcPr>
            <w:tcW w:w="1417" w:type="dxa"/>
          </w:tcPr>
          <w:p w14:paraId="72150B1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p>
          <w:p w14:paraId="2C57EB8B"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743BAA3D" w14:textId="77777777" w:rsidTr="0042348F">
        <w:tc>
          <w:tcPr>
            <w:tcW w:w="1087" w:type="dxa"/>
          </w:tcPr>
          <w:p w14:paraId="01D08F0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3451" w:type="dxa"/>
          </w:tcPr>
          <w:p w14:paraId="390B9F6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является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источниками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индивидуальной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эффективности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сотрудника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tc>
        <w:tc>
          <w:tcPr>
            <w:tcW w:w="4388" w:type="dxa"/>
          </w:tcPr>
          <w:p w14:paraId="0DEE7A61"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руководитель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p w14:paraId="10D9847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навыки</w:t>
            </w:r>
          </w:p>
          <w:p w14:paraId="03BB05E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компетенция</w:t>
            </w:r>
          </w:p>
          <w:p w14:paraId="38DD0A8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должность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r w:rsidR="00055D2D" w:rsidRPr="008365DB">
              <w:rPr>
                <w:rFonts w:ascii="Times New Roman" w:hAnsi="Times New Roman" w:cs="Times New Roman"/>
                <w:sz w:val="24"/>
                <w:szCs w:val="24"/>
              </w:rPr>
              <w:t xml:space="preserve"> </w:t>
            </w:r>
          </w:p>
        </w:tc>
        <w:tc>
          <w:tcPr>
            <w:tcW w:w="1417" w:type="dxa"/>
          </w:tcPr>
          <w:p w14:paraId="12EA116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p>
          <w:p w14:paraId="38AA318C"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63165F04" w14:textId="77777777" w:rsidTr="0042348F">
        <w:tc>
          <w:tcPr>
            <w:tcW w:w="1087" w:type="dxa"/>
          </w:tcPr>
          <w:p w14:paraId="2FFED2F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p>
        </w:tc>
        <w:tc>
          <w:tcPr>
            <w:tcW w:w="3451" w:type="dxa"/>
          </w:tcPr>
          <w:p w14:paraId="5DEFD0F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взаимодействия,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противоположные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друг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другу,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различают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социологии</w:t>
            </w:r>
          </w:p>
        </w:tc>
        <w:tc>
          <w:tcPr>
            <w:tcW w:w="4388" w:type="dxa"/>
          </w:tcPr>
          <w:p w14:paraId="542FF336"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социальная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связь</w:t>
            </w:r>
          </w:p>
          <w:p w14:paraId="4E923EE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сотрудничество</w:t>
            </w:r>
          </w:p>
          <w:p w14:paraId="5B83E70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соперничество</w:t>
            </w:r>
          </w:p>
          <w:p w14:paraId="6E43D45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действие</w:t>
            </w:r>
          </w:p>
        </w:tc>
        <w:tc>
          <w:tcPr>
            <w:tcW w:w="1417" w:type="dxa"/>
          </w:tcPr>
          <w:p w14:paraId="3B35AF5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p>
          <w:p w14:paraId="1593D31B"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23642435" w14:textId="77777777" w:rsidTr="0042348F">
        <w:tc>
          <w:tcPr>
            <w:tcW w:w="1087" w:type="dxa"/>
          </w:tcPr>
          <w:p w14:paraId="6C47FCB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3451" w:type="dxa"/>
          </w:tcPr>
          <w:p w14:paraId="20B7A1C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основе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соперничества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могут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возникать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такие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чувства,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как</w:t>
            </w:r>
          </w:p>
        </w:tc>
        <w:tc>
          <w:tcPr>
            <w:tcW w:w="4388" w:type="dxa"/>
          </w:tcPr>
          <w:p w14:paraId="3FC6DF5C"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благодарность</w:t>
            </w:r>
          </w:p>
          <w:p w14:paraId="4B73948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озлобление</w:t>
            </w:r>
          </w:p>
          <w:p w14:paraId="2C14E8A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неприязнь</w:t>
            </w:r>
          </w:p>
          <w:p w14:paraId="392E866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желание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уступить</w:t>
            </w:r>
          </w:p>
        </w:tc>
        <w:tc>
          <w:tcPr>
            <w:tcW w:w="1417" w:type="dxa"/>
          </w:tcPr>
          <w:p w14:paraId="48E692D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p>
          <w:p w14:paraId="509C9DF2"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5DE1B0D3" w14:textId="77777777" w:rsidTr="0042348F">
        <w:tc>
          <w:tcPr>
            <w:tcW w:w="1087" w:type="dxa"/>
          </w:tcPr>
          <w:p w14:paraId="53CDD02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3451" w:type="dxa"/>
          </w:tcPr>
          <w:p w14:paraId="19B8672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основе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сотрудничества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проявляются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такие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чувства,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как</w:t>
            </w:r>
          </w:p>
        </w:tc>
        <w:tc>
          <w:tcPr>
            <w:tcW w:w="4388" w:type="dxa"/>
          </w:tcPr>
          <w:p w14:paraId="52591E7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потребность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общении</w:t>
            </w:r>
          </w:p>
          <w:p w14:paraId="3FF2FEB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страх</w:t>
            </w:r>
          </w:p>
          <w:p w14:paraId="6822AED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зависть</w:t>
            </w:r>
          </w:p>
          <w:p w14:paraId="159B1BD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желание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уступить</w:t>
            </w:r>
          </w:p>
        </w:tc>
        <w:tc>
          <w:tcPr>
            <w:tcW w:w="1417" w:type="dxa"/>
          </w:tcPr>
          <w:p w14:paraId="7A87F2D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г)</w:t>
            </w:r>
          </w:p>
          <w:p w14:paraId="4C7C76AD"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66020D85" w14:textId="77777777" w:rsidTr="0042348F">
        <w:tc>
          <w:tcPr>
            <w:tcW w:w="1087" w:type="dxa"/>
          </w:tcPr>
          <w:p w14:paraId="364970A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23.</w:t>
            </w:r>
          </w:p>
        </w:tc>
        <w:tc>
          <w:tcPr>
            <w:tcW w:w="3451" w:type="dxa"/>
          </w:tcPr>
          <w:p w14:paraId="3A73CD5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из</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перечисленного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относится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каналам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коммуникации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tc>
        <w:tc>
          <w:tcPr>
            <w:tcW w:w="4388" w:type="dxa"/>
          </w:tcPr>
          <w:p w14:paraId="0799B3E4"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Интернет</w:t>
            </w:r>
          </w:p>
          <w:p w14:paraId="2E96DC2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корпоративный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блог,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групповой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чат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мессенджере</w:t>
            </w:r>
          </w:p>
          <w:p w14:paraId="6C8902C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СМИ</w:t>
            </w:r>
          </w:p>
          <w:p w14:paraId="5F3CB67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электронная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почта</w:t>
            </w:r>
          </w:p>
        </w:tc>
        <w:tc>
          <w:tcPr>
            <w:tcW w:w="1417" w:type="dxa"/>
          </w:tcPr>
          <w:p w14:paraId="37306D7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p>
          <w:p w14:paraId="57E4223B"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69281C45" w14:textId="77777777" w:rsidTr="0042348F">
        <w:tc>
          <w:tcPr>
            <w:tcW w:w="1087" w:type="dxa"/>
          </w:tcPr>
          <w:p w14:paraId="77CD8A3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24.</w:t>
            </w:r>
          </w:p>
        </w:tc>
        <w:tc>
          <w:tcPr>
            <w:tcW w:w="3451" w:type="dxa"/>
          </w:tcPr>
          <w:p w14:paraId="233C7D8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kern w:val="36"/>
                <w:sz w:val="24"/>
                <w:szCs w:val="24"/>
              </w:rPr>
              <w:t>Перечислите</w:t>
            </w:r>
            <w:r w:rsidR="00055D2D" w:rsidRPr="008365DB">
              <w:rPr>
                <w:rFonts w:ascii="Times New Roman" w:hAnsi="Times New Roman" w:cs="Times New Roman"/>
                <w:kern w:val="36"/>
                <w:sz w:val="24"/>
                <w:szCs w:val="24"/>
              </w:rPr>
              <w:t xml:space="preserve"> </w:t>
            </w:r>
            <w:r w:rsidRPr="008365DB">
              <w:rPr>
                <w:rFonts w:ascii="Times New Roman" w:hAnsi="Times New Roman" w:cs="Times New Roman"/>
                <w:kern w:val="36"/>
                <w:sz w:val="24"/>
                <w:szCs w:val="24"/>
              </w:rPr>
              <w:t>этапы</w:t>
            </w:r>
            <w:r w:rsidR="00055D2D" w:rsidRPr="008365DB">
              <w:rPr>
                <w:rFonts w:ascii="Times New Roman" w:hAnsi="Times New Roman" w:cs="Times New Roman"/>
                <w:kern w:val="36"/>
                <w:sz w:val="24"/>
                <w:szCs w:val="24"/>
              </w:rPr>
              <w:t xml:space="preserve"> </w:t>
            </w:r>
            <w:r w:rsidRPr="008365DB">
              <w:rPr>
                <w:rFonts w:ascii="Times New Roman" w:hAnsi="Times New Roman" w:cs="Times New Roman"/>
                <w:kern w:val="36"/>
                <w:sz w:val="24"/>
                <w:szCs w:val="24"/>
              </w:rPr>
              <w:t>формирования</w:t>
            </w:r>
            <w:r w:rsidR="00055D2D" w:rsidRPr="008365DB">
              <w:rPr>
                <w:rFonts w:ascii="Times New Roman" w:hAnsi="Times New Roman" w:cs="Times New Roman"/>
                <w:kern w:val="36"/>
                <w:sz w:val="24"/>
                <w:szCs w:val="24"/>
              </w:rPr>
              <w:t xml:space="preserve"> </w:t>
            </w:r>
            <w:r w:rsidRPr="008365DB">
              <w:rPr>
                <w:rFonts w:ascii="Times New Roman" w:hAnsi="Times New Roman" w:cs="Times New Roman"/>
                <w:kern w:val="36"/>
                <w:sz w:val="24"/>
                <w:szCs w:val="24"/>
              </w:rPr>
              <w:t>команды</w:t>
            </w:r>
          </w:p>
        </w:tc>
        <w:tc>
          <w:tcPr>
            <w:tcW w:w="4388" w:type="dxa"/>
          </w:tcPr>
          <w:p w14:paraId="62A98A20"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объединение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Pr="008365DB">
              <w:rPr>
                <w:rFonts w:ascii="Times New Roman" w:hAnsi="Times New Roman" w:cs="Times New Roman"/>
                <w:sz w:val="24"/>
                <w:szCs w:val="24"/>
                <w:lang w:val="en-US"/>
              </w:rPr>
              <w:t>Forming</w:t>
            </w:r>
            <w:r w:rsidRPr="008365DB">
              <w:rPr>
                <w:rFonts w:ascii="Times New Roman" w:hAnsi="Times New Roman" w:cs="Times New Roman"/>
                <w:sz w:val="24"/>
                <w:szCs w:val="24"/>
              </w:rPr>
              <w:t>)</w:t>
            </w:r>
          </w:p>
          <w:p w14:paraId="1D24C9C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разногласия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конфликты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Pr="008365DB">
              <w:rPr>
                <w:rFonts w:ascii="Times New Roman" w:hAnsi="Times New Roman" w:cs="Times New Roman"/>
                <w:sz w:val="24"/>
                <w:szCs w:val="24"/>
                <w:lang w:val="en-US"/>
              </w:rPr>
              <w:t>Storming</w:t>
            </w:r>
            <w:r w:rsidRPr="008365DB">
              <w:rPr>
                <w:rFonts w:ascii="Times New Roman" w:hAnsi="Times New Roman" w:cs="Times New Roman"/>
                <w:sz w:val="24"/>
                <w:szCs w:val="24"/>
              </w:rPr>
              <w:t>)</w:t>
            </w:r>
          </w:p>
          <w:p w14:paraId="275E0DE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становление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Pr="008365DB">
              <w:rPr>
                <w:rFonts w:ascii="Times New Roman" w:hAnsi="Times New Roman" w:cs="Times New Roman"/>
                <w:sz w:val="24"/>
                <w:szCs w:val="24"/>
                <w:lang w:val="en-US"/>
              </w:rPr>
              <w:t>Norming</w:t>
            </w:r>
            <w:r w:rsidRPr="008365DB">
              <w:rPr>
                <w:rFonts w:ascii="Times New Roman" w:hAnsi="Times New Roman" w:cs="Times New Roman"/>
                <w:sz w:val="24"/>
                <w:szCs w:val="24"/>
              </w:rPr>
              <w:t>)</w:t>
            </w:r>
            <w:r w:rsidR="00B61C24" w:rsidRPr="008365DB">
              <w:rPr>
                <w:rFonts w:ascii="Times New Roman" w:hAnsi="Times New Roman" w:cs="Times New Roman"/>
                <w:sz w:val="24"/>
                <w:szCs w:val="24"/>
              </w:rPr>
              <w:t xml:space="preserve"> </w:t>
            </w:r>
          </w:p>
          <w:p w14:paraId="5E47D6E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отдача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Pr="008365DB">
              <w:rPr>
                <w:rFonts w:ascii="Times New Roman" w:hAnsi="Times New Roman" w:cs="Times New Roman"/>
                <w:sz w:val="24"/>
                <w:szCs w:val="24"/>
                <w:lang w:val="en-US"/>
              </w:rPr>
              <w:t>Performing</w:t>
            </w:r>
            <w:r w:rsidRPr="008365DB">
              <w:rPr>
                <w:rFonts w:ascii="Times New Roman" w:hAnsi="Times New Roman" w:cs="Times New Roman"/>
                <w:sz w:val="24"/>
                <w:szCs w:val="24"/>
              </w:rPr>
              <w:t>)</w:t>
            </w:r>
          </w:p>
        </w:tc>
        <w:tc>
          <w:tcPr>
            <w:tcW w:w="1417" w:type="dxa"/>
          </w:tcPr>
          <w:p w14:paraId="050CCF3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p>
          <w:p w14:paraId="57761C4A" w14:textId="77777777" w:rsidR="00713737" w:rsidRPr="008365DB" w:rsidRDefault="00713737" w:rsidP="008365DB">
            <w:pPr>
              <w:spacing w:after="0" w:line="240" w:lineRule="auto"/>
              <w:rPr>
                <w:rFonts w:ascii="Times New Roman" w:hAnsi="Times New Roman" w:cs="Times New Roman"/>
                <w:sz w:val="24"/>
                <w:szCs w:val="24"/>
              </w:rPr>
            </w:pPr>
          </w:p>
        </w:tc>
      </w:tr>
      <w:tr w:rsidR="00B6340E" w:rsidRPr="008365DB" w14:paraId="4A3848AB" w14:textId="77777777" w:rsidTr="0042348F">
        <w:tc>
          <w:tcPr>
            <w:tcW w:w="1087" w:type="dxa"/>
          </w:tcPr>
          <w:p w14:paraId="42D177A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3451" w:type="dxa"/>
          </w:tcPr>
          <w:p w14:paraId="78E833C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Укажите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последовательность</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создания</w:t>
            </w:r>
            <w:r w:rsidR="00055D2D" w:rsidRPr="008365DB">
              <w:rPr>
                <w:rFonts w:ascii="Times New Roman" w:hAnsi="Times New Roman" w:cs="Times New Roman"/>
                <w:sz w:val="24"/>
                <w:szCs w:val="24"/>
                <w:shd w:val="clear" w:color="auto" w:fill="FFFFFF"/>
              </w:rPr>
              <w:t xml:space="preserve"> </w:t>
            </w:r>
            <w:hyperlink r:id="rId11" w:tgtFrame="_blank" w:tooltip="Система управления персоналом в организации - n1.doc" w:history="1">
              <w:r w:rsidRPr="008365DB">
                <w:rPr>
                  <w:rFonts w:ascii="Times New Roman" w:hAnsi="Times New Roman" w:cs="Times New Roman"/>
                  <w:spacing w:val="3"/>
                  <w:sz w:val="24"/>
                  <w:szCs w:val="24"/>
                  <w:shd w:val="clear" w:color="auto" w:fill="FFFFFF"/>
                </w:rPr>
                <w:t>системы</w:t>
              </w:r>
              <w:r w:rsidR="00055D2D" w:rsidRPr="008365DB">
                <w:rPr>
                  <w:rFonts w:ascii="Times New Roman" w:hAnsi="Times New Roman" w:cs="Times New Roman"/>
                  <w:spacing w:val="3"/>
                  <w:sz w:val="24"/>
                  <w:szCs w:val="24"/>
                  <w:shd w:val="clear" w:color="auto" w:fill="FFFFFF"/>
                </w:rPr>
                <w:t xml:space="preserve"> </w:t>
              </w:r>
              <w:r w:rsidRPr="008365DB">
                <w:rPr>
                  <w:rFonts w:ascii="Times New Roman" w:hAnsi="Times New Roman" w:cs="Times New Roman"/>
                  <w:spacing w:val="3"/>
                  <w:sz w:val="24"/>
                  <w:szCs w:val="24"/>
                  <w:shd w:val="clear" w:color="auto" w:fill="FFFFFF"/>
                </w:rPr>
                <w:t>управления</w:t>
              </w:r>
              <w:r w:rsidR="00055D2D" w:rsidRPr="008365DB">
                <w:rPr>
                  <w:rFonts w:ascii="Times New Roman" w:hAnsi="Times New Roman" w:cs="Times New Roman"/>
                  <w:spacing w:val="3"/>
                  <w:sz w:val="24"/>
                  <w:szCs w:val="24"/>
                  <w:shd w:val="clear" w:color="auto" w:fill="FFFFFF"/>
                </w:rPr>
                <w:t xml:space="preserve"> </w:t>
              </w:r>
              <w:r w:rsidRPr="008365DB">
                <w:rPr>
                  <w:rFonts w:ascii="Times New Roman" w:hAnsi="Times New Roman" w:cs="Times New Roman"/>
                  <w:spacing w:val="3"/>
                  <w:sz w:val="24"/>
                  <w:szCs w:val="24"/>
                  <w:shd w:val="clear" w:color="auto" w:fill="FFFFFF"/>
                </w:rPr>
                <w:t>персоналом</w:t>
              </w:r>
              <w:r w:rsidR="00055D2D" w:rsidRPr="008365DB">
                <w:rPr>
                  <w:rFonts w:ascii="Times New Roman" w:hAnsi="Times New Roman" w:cs="Times New Roman"/>
                  <w:spacing w:val="3"/>
                  <w:sz w:val="24"/>
                  <w:szCs w:val="24"/>
                  <w:shd w:val="clear" w:color="auto" w:fill="FFFFFF"/>
                </w:rPr>
                <w:t xml:space="preserve"> </w:t>
              </w:r>
              <w:r w:rsidRPr="008365DB">
                <w:rPr>
                  <w:rFonts w:ascii="Times New Roman" w:hAnsi="Times New Roman" w:cs="Times New Roman"/>
                  <w:spacing w:val="3"/>
                  <w:sz w:val="24"/>
                  <w:szCs w:val="24"/>
                  <w:shd w:val="clear" w:color="auto" w:fill="FFFFFF"/>
                </w:rPr>
                <w:t>в</w:t>
              </w:r>
              <w:r w:rsidR="00055D2D" w:rsidRPr="008365DB">
                <w:rPr>
                  <w:rFonts w:ascii="Times New Roman" w:hAnsi="Times New Roman" w:cs="Times New Roman"/>
                  <w:spacing w:val="3"/>
                  <w:sz w:val="24"/>
                  <w:szCs w:val="24"/>
                  <w:shd w:val="clear" w:color="auto" w:fill="FFFFFF"/>
                </w:rPr>
                <w:t xml:space="preserve"> </w:t>
              </w:r>
              <w:r w:rsidRPr="008365DB">
                <w:rPr>
                  <w:rFonts w:ascii="Times New Roman" w:hAnsi="Times New Roman" w:cs="Times New Roman"/>
                  <w:spacing w:val="3"/>
                  <w:sz w:val="24"/>
                  <w:szCs w:val="24"/>
                  <w:shd w:val="clear" w:color="auto" w:fill="FFFFFF"/>
                </w:rPr>
                <w:t>организации</w:t>
              </w:r>
            </w:hyperlink>
          </w:p>
        </w:tc>
        <w:tc>
          <w:tcPr>
            <w:tcW w:w="4388" w:type="dxa"/>
          </w:tcPr>
          <w:p w14:paraId="7F1771FE"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проектирование</w:t>
            </w:r>
          </w:p>
          <w:p w14:paraId="417D24A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диагностика</w:t>
            </w:r>
          </w:p>
          <w:p w14:paraId="78F496A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анализ</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эффективности</w:t>
            </w:r>
          </w:p>
          <w:p w14:paraId="5A44590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внедрение</w:t>
            </w:r>
          </w:p>
        </w:tc>
        <w:tc>
          <w:tcPr>
            <w:tcW w:w="1417" w:type="dxa"/>
          </w:tcPr>
          <w:p w14:paraId="0B189C7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p>
        </w:tc>
      </w:tr>
      <w:tr w:rsidR="00713737" w:rsidRPr="008365DB" w14:paraId="2E1443FE" w14:textId="77777777" w:rsidTr="0042348F">
        <w:tc>
          <w:tcPr>
            <w:tcW w:w="1087" w:type="dxa"/>
          </w:tcPr>
          <w:p w14:paraId="6C48991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26.</w:t>
            </w:r>
          </w:p>
        </w:tc>
        <w:tc>
          <w:tcPr>
            <w:tcW w:w="3451" w:type="dxa"/>
          </w:tcPr>
          <w:p w14:paraId="3826FB4D" w14:textId="77777777" w:rsidR="00713737" w:rsidRPr="008365DB" w:rsidRDefault="00713737" w:rsidP="008365DB">
            <w:pPr>
              <w:spacing w:after="0" w:line="240" w:lineRule="auto"/>
              <w:rPr>
                <w:rFonts w:ascii="Times New Roman" w:hAnsi="Times New Roman" w:cs="Times New Roman"/>
                <w:sz w:val="24"/>
                <w:szCs w:val="24"/>
              </w:rPr>
            </w:pPr>
          </w:p>
        </w:tc>
        <w:tc>
          <w:tcPr>
            <w:tcW w:w="4388" w:type="dxa"/>
          </w:tcPr>
          <w:p w14:paraId="4A8385EC"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shd w:val="clear" w:color="auto" w:fill="FFFFFF"/>
              </w:rPr>
              <w:t>инцидент</w:t>
            </w:r>
          </w:p>
          <w:p w14:paraId="32B59D7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shd w:val="clear" w:color="auto" w:fill="FFFFFF"/>
              </w:rPr>
              <w:t>непосредственно</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конфликт</w:t>
            </w:r>
          </w:p>
          <w:p w14:paraId="7C673CF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shd w:val="clear" w:color="auto" w:fill="FFFFFF"/>
              </w:rPr>
              <w:t>последствия</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конфликта</w:t>
            </w:r>
          </w:p>
          <w:p w14:paraId="1F9BB6C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разрешение</w:t>
            </w:r>
            <w:r w:rsidR="00055D2D"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sz w:val="24"/>
                <w:szCs w:val="24"/>
                <w:shd w:val="clear" w:color="auto" w:fill="FFFFFF"/>
              </w:rPr>
              <w:t>конфликта</w:t>
            </w:r>
          </w:p>
        </w:tc>
        <w:tc>
          <w:tcPr>
            <w:tcW w:w="1417" w:type="dxa"/>
          </w:tcPr>
          <w:p w14:paraId="33C0270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p>
          <w:p w14:paraId="6DA6ABA8"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3ACD1759" w14:textId="77777777" w:rsidTr="0042348F">
        <w:tc>
          <w:tcPr>
            <w:tcW w:w="1087" w:type="dxa"/>
          </w:tcPr>
          <w:p w14:paraId="5A8139C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27.</w:t>
            </w:r>
          </w:p>
        </w:tc>
        <w:tc>
          <w:tcPr>
            <w:tcW w:w="3451" w:type="dxa"/>
          </w:tcPr>
          <w:p w14:paraId="2A9213E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последовательность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этапов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работы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команды</w:t>
            </w:r>
          </w:p>
        </w:tc>
        <w:tc>
          <w:tcPr>
            <w:tcW w:w="4388" w:type="dxa"/>
          </w:tcPr>
          <w:p w14:paraId="41118C5C"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бурление</w:t>
            </w:r>
          </w:p>
          <w:p w14:paraId="5942754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формирование</w:t>
            </w:r>
          </w:p>
          <w:p w14:paraId="659AB03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нормирование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функционирование</w:t>
            </w:r>
          </w:p>
          <w:p w14:paraId="7A66EC0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расставание</w:t>
            </w:r>
          </w:p>
        </w:tc>
        <w:tc>
          <w:tcPr>
            <w:tcW w:w="1417" w:type="dxa"/>
          </w:tcPr>
          <w:p w14:paraId="597964F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p>
          <w:p w14:paraId="21224566"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0098525D" w14:textId="77777777" w:rsidTr="0042348F">
        <w:tc>
          <w:tcPr>
            <w:tcW w:w="1087" w:type="dxa"/>
          </w:tcPr>
          <w:p w14:paraId="69057B2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28.</w:t>
            </w:r>
          </w:p>
        </w:tc>
        <w:tc>
          <w:tcPr>
            <w:tcW w:w="3451" w:type="dxa"/>
          </w:tcPr>
          <w:p w14:paraId="1251C45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последовательность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жизненных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циклов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tc>
        <w:tc>
          <w:tcPr>
            <w:tcW w:w="4388" w:type="dxa"/>
          </w:tcPr>
          <w:p w14:paraId="65E5C9D1"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рост</w:t>
            </w:r>
          </w:p>
          <w:p w14:paraId="3B7C481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зрелость</w:t>
            </w:r>
          </w:p>
          <w:p w14:paraId="29E598A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спад</w:t>
            </w:r>
          </w:p>
          <w:p w14:paraId="681E2EC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создание</w:t>
            </w:r>
          </w:p>
        </w:tc>
        <w:tc>
          <w:tcPr>
            <w:tcW w:w="1417" w:type="dxa"/>
          </w:tcPr>
          <w:p w14:paraId="68F4BE7D"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p>
          <w:p w14:paraId="103C9E79"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4F79FDDE" w14:textId="77777777" w:rsidTr="0042348F">
        <w:tc>
          <w:tcPr>
            <w:tcW w:w="1087" w:type="dxa"/>
          </w:tcPr>
          <w:p w14:paraId="6E9C7B6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29.</w:t>
            </w:r>
          </w:p>
        </w:tc>
        <w:tc>
          <w:tcPr>
            <w:tcW w:w="3451" w:type="dxa"/>
          </w:tcPr>
          <w:p w14:paraId="0437BC9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последовательность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периодов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жизненного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цикла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работника</w:t>
            </w:r>
          </w:p>
        </w:tc>
        <w:tc>
          <w:tcPr>
            <w:tcW w:w="4388" w:type="dxa"/>
          </w:tcPr>
          <w:p w14:paraId="694A066D"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предтрудовой</w:t>
            </w:r>
          </w:p>
          <w:p w14:paraId="57E5782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трудовой</w:t>
            </w:r>
          </w:p>
          <w:p w14:paraId="1940953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пострудовой</w:t>
            </w:r>
          </w:p>
        </w:tc>
        <w:tc>
          <w:tcPr>
            <w:tcW w:w="1417" w:type="dxa"/>
          </w:tcPr>
          <w:p w14:paraId="5DA844C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p>
          <w:p w14:paraId="1B63672E"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33B0AD5C" w14:textId="77777777" w:rsidTr="0042348F">
        <w:tc>
          <w:tcPr>
            <w:tcW w:w="1087" w:type="dxa"/>
          </w:tcPr>
          <w:p w14:paraId="160D034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30.</w:t>
            </w:r>
          </w:p>
        </w:tc>
        <w:tc>
          <w:tcPr>
            <w:tcW w:w="3451" w:type="dxa"/>
          </w:tcPr>
          <w:p w14:paraId="0C441F5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этапы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жизнедеятельности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группы</w:t>
            </w:r>
          </w:p>
        </w:tc>
        <w:tc>
          <w:tcPr>
            <w:tcW w:w="4388" w:type="dxa"/>
          </w:tcPr>
          <w:p w14:paraId="2C728D25" w14:textId="77777777" w:rsidR="00713737" w:rsidRPr="008365DB" w:rsidRDefault="0071373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образование</w:t>
            </w:r>
          </w:p>
          <w:p w14:paraId="419D7DB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распад</w:t>
            </w:r>
          </w:p>
          <w:p w14:paraId="51EB9A1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функционирование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развитие</w:t>
            </w:r>
          </w:p>
          <w:p w14:paraId="56830CF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стагнация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регресс</w:t>
            </w:r>
          </w:p>
        </w:tc>
        <w:tc>
          <w:tcPr>
            <w:tcW w:w="1417" w:type="dxa"/>
          </w:tcPr>
          <w:p w14:paraId="7C954AC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w:t>
            </w:r>
            <w:r w:rsidR="00055D2D"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p>
          <w:p w14:paraId="066389F8" w14:textId="77777777" w:rsidR="00713737" w:rsidRPr="008365DB" w:rsidRDefault="00713737" w:rsidP="008365DB">
            <w:pPr>
              <w:spacing w:after="0" w:line="240" w:lineRule="auto"/>
              <w:rPr>
                <w:rFonts w:ascii="Times New Roman" w:hAnsi="Times New Roman" w:cs="Times New Roman"/>
                <w:sz w:val="24"/>
                <w:szCs w:val="24"/>
              </w:rPr>
            </w:pPr>
          </w:p>
        </w:tc>
      </w:tr>
    </w:tbl>
    <w:p w14:paraId="00138BC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4566"/>
        <w:gridCol w:w="4678"/>
      </w:tblGrid>
      <w:tr w:rsidR="00713737" w:rsidRPr="008365DB" w14:paraId="47BB7F28" w14:textId="77777777" w:rsidTr="008365DB">
        <w:trPr>
          <w:tblHeader/>
        </w:trPr>
        <w:tc>
          <w:tcPr>
            <w:tcW w:w="1099" w:type="dxa"/>
            <w:vAlign w:val="center"/>
          </w:tcPr>
          <w:p w14:paraId="08E595A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4566" w:type="dxa"/>
            <w:vAlign w:val="center"/>
          </w:tcPr>
          <w:p w14:paraId="6AAAEB0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4678" w:type="dxa"/>
            <w:vAlign w:val="center"/>
          </w:tcPr>
          <w:p w14:paraId="3A075E5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w:t>
            </w:r>
          </w:p>
        </w:tc>
      </w:tr>
      <w:tr w:rsidR="00713737" w:rsidRPr="008365DB" w14:paraId="497C0190" w14:textId="77777777" w:rsidTr="008365DB">
        <w:tc>
          <w:tcPr>
            <w:tcW w:w="1099" w:type="dxa"/>
          </w:tcPr>
          <w:p w14:paraId="7F0A00E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4566" w:type="dxa"/>
          </w:tcPr>
          <w:p w14:paraId="3DD1F39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термин,</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подходит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смыслу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логике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предметной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«тимбилдинг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государство»</w:t>
            </w:r>
          </w:p>
        </w:tc>
        <w:tc>
          <w:tcPr>
            <w:tcW w:w="4678" w:type="dxa"/>
          </w:tcPr>
          <w:p w14:paraId="3A7BA96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Государство</w:t>
            </w:r>
          </w:p>
          <w:p w14:paraId="351D8B76"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7C1C9551" w14:textId="77777777" w:rsidTr="008365DB">
        <w:tc>
          <w:tcPr>
            <w:tcW w:w="1099" w:type="dxa"/>
          </w:tcPr>
          <w:p w14:paraId="3554C70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4566" w:type="dxa"/>
          </w:tcPr>
          <w:p w14:paraId="10644FF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термин,</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подходит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смыслу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логике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предметной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«командообразование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групповое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давление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сплочение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повышение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мотивации»</w:t>
            </w:r>
          </w:p>
        </w:tc>
        <w:tc>
          <w:tcPr>
            <w:tcW w:w="4678" w:type="dxa"/>
          </w:tcPr>
          <w:p w14:paraId="735C198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Групповое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давление</w:t>
            </w:r>
          </w:p>
          <w:p w14:paraId="2F4B7036"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5A856D5E" w14:textId="77777777" w:rsidTr="008365DB">
        <w:tc>
          <w:tcPr>
            <w:tcW w:w="1099" w:type="dxa"/>
          </w:tcPr>
          <w:p w14:paraId="6F992C20"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4566" w:type="dxa"/>
          </w:tcPr>
          <w:p w14:paraId="623EB07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термин,</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подходит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смыслу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логике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предметной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«толерантность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терпимость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ксенофобия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уважение»</w:t>
            </w:r>
          </w:p>
        </w:tc>
        <w:tc>
          <w:tcPr>
            <w:tcW w:w="4678" w:type="dxa"/>
          </w:tcPr>
          <w:p w14:paraId="1A040A1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Ксенофобия</w:t>
            </w:r>
            <w:r w:rsidR="00055D2D" w:rsidRPr="008365DB">
              <w:rPr>
                <w:rFonts w:ascii="Times New Roman" w:hAnsi="Times New Roman" w:cs="Times New Roman"/>
                <w:sz w:val="24"/>
                <w:szCs w:val="24"/>
              </w:rPr>
              <w:t xml:space="preserve"> </w:t>
            </w:r>
          </w:p>
          <w:p w14:paraId="2804C850"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6EACECC0" w14:textId="77777777" w:rsidTr="008365DB">
        <w:tc>
          <w:tcPr>
            <w:tcW w:w="1099" w:type="dxa"/>
          </w:tcPr>
          <w:p w14:paraId="4BC193D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4566" w:type="dxa"/>
          </w:tcPr>
          <w:p w14:paraId="5C51F0D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термин,</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подходит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смыслу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логике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предметной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взаимодействие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отношения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синтез</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связь»</w:t>
            </w:r>
          </w:p>
        </w:tc>
        <w:tc>
          <w:tcPr>
            <w:tcW w:w="4678" w:type="dxa"/>
          </w:tcPr>
          <w:p w14:paraId="4E90DEA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Синтез</w:t>
            </w:r>
          </w:p>
          <w:p w14:paraId="26BAFDF2"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4BA4FB3D" w14:textId="77777777" w:rsidTr="008365DB">
        <w:tc>
          <w:tcPr>
            <w:tcW w:w="1099" w:type="dxa"/>
          </w:tcPr>
          <w:p w14:paraId="7B0378A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4566" w:type="dxa"/>
          </w:tcPr>
          <w:p w14:paraId="4F38CF6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термин,</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подходит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смыслу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логике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предметной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«слаженность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совместимость-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соперничество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солидарность»</w:t>
            </w:r>
          </w:p>
        </w:tc>
        <w:tc>
          <w:tcPr>
            <w:tcW w:w="4678" w:type="dxa"/>
          </w:tcPr>
          <w:p w14:paraId="517A4EF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Соперничество</w:t>
            </w:r>
          </w:p>
          <w:p w14:paraId="5C33D5FC"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396F30AA" w14:textId="77777777" w:rsidTr="008365DB">
        <w:tc>
          <w:tcPr>
            <w:tcW w:w="1099" w:type="dxa"/>
          </w:tcPr>
          <w:p w14:paraId="1347331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4566" w:type="dxa"/>
          </w:tcPr>
          <w:p w14:paraId="2D7F0033"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термин,</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подходит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смыслу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логике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предметной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мобильность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роль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модель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ролей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Белбина»</w:t>
            </w:r>
          </w:p>
        </w:tc>
        <w:tc>
          <w:tcPr>
            <w:tcW w:w="4678" w:type="dxa"/>
          </w:tcPr>
          <w:p w14:paraId="7C37630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Социальная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мобильность</w:t>
            </w:r>
          </w:p>
          <w:p w14:paraId="73DE7D05"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0017EEA0" w14:textId="77777777" w:rsidTr="008365DB">
        <w:tc>
          <w:tcPr>
            <w:tcW w:w="1099" w:type="dxa"/>
          </w:tcPr>
          <w:p w14:paraId="79AAA95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4566" w:type="dxa"/>
          </w:tcPr>
          <w:p w14:paraId="2330838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«Организационном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поведении»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называется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способность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людей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работать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вместе,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успешно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решать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задачи,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требующие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согласованности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действий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хорошего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взаимопонимания</w:t>
            </w:r>
          </w:p>
        </w:tc>
        <w:tc>
          <w:tcPr>
            <w:tcW w:w="4678" w:type="dxa"/>
          </w:tcPr>
          <w:p w14:paraId="17324F4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Совместимость</w:t>
            </w:r>
          </w:p>
        </w:tc>
      </w:tr>
      <w:tr w:rsidR="00713737" w:rsidRPr="008365DB" w14:paraId="376B2D56" w14:textId="77777777" w:rsidTr="008365DB">
        <w:tc>
          <w:tcPr>
            <w:tcW w:w="1099" w:type="dxa"/>
          </w:tcPr>
          <w:p w14:paraId="312A1A7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4566" w:type="dxa"/>
          </w:tcPr>
          <w:p w14:paraId="3745EC6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подразумевают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совокупностью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правил</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требований,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вырабатываемых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каждой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Допишите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слово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групповые</w:t>
            </w:r>
          </w:p>
        </w:tc>
        <w:tc>
          <w:tcPr>
            <w:tcW w:w="4678" w:type="dxa"/>
          </w:tcPr>
          <w:p w14:paraId="108AC9C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Нормы</w:t>
            </w:r>
          </w:p>
        </w:tc>
      </w:tr>
      <w:tr w:rsidR="00713737" w:rsidRPr="008365DB" w14:paraId="529D10FF" w14:textId="77777777" w:rsidTr="008365DB">
        <w:tc>
          <w:tcPr>
            <w:tcW w:w="1099" w:type="dxa"/>
          </w:tcPr>
          <w:p w14:paraId="25B6FA8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4566" w:type="dxa"/>
          </w:tcPr>
          <w:p w14:paraId="77B524E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термином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называют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поведенческих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науках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стереотип,</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шаблон,</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модель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поведения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личности,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объективно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её</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позицией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системе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общественных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личных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отношений»</w:t>
            </w:r>
          </w:p>
        </w:tc>
        <w:tc>
          <w:tcPr>
            <w:tcW w:w="4678" w:type="dxa"/>
          </w:tcPr>
          <w:p w14:paraId="7B552C98"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Роль</w:t>
            </w:r>
          </w:p>
          <w:p w14:paraId="0D9CC778"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23131315" w14:textId="77777777" w:rsidTr="008365DB">
        <w:tc>
          <w:tcPr>
            <w:tcW w:w="1099" w:type="dxa"/>
          </w:tcPr>
          <w:p w14:paraId="6EA1EEA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10.</w:t>
            </w:r>
          </w:p>
        </w:tc>
        <w:tc>
          <w:tcPr>
            <w:tcW w:w="4566" w:type="dxa"/>
          </w:tcPr>
          <w:p w14:paraId="554CC18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называют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«лицо,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наделенное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полномочиями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принимать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управленческие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решения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осуществлять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выполнения»</w:t>
            </w:r>
          </w:p>
        </w:tc>
        <w:tc>
          <w:tcPr>
            <w:tcW w:w="4678" w:type="dxa"/>
          </w:tcPr>
          <w:p w14:paraId="7CAA0C1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Руководитель</w:t>
            </w:r>
          </w:p>
          <w:p w14:paraId="229E042E"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6C95F7D5" w14:textId="77777777" w:rsidTr="008365DB">
        <w:tc>
          <w:tcPr>
            <w:tcW w:w="1099" w:type="dxa"/>
          </w:tcPr>
          <w:p w14:paraId="2DCFD33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4566" w:type="dxa"/>
          </w:tcPr>
          <w:p w14:paraId="18E69C8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Допишите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слово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«Общее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понимание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членами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ожидаемого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поведения,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атмосфера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(социальный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климат)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корпоративная</w:t>
            </w:r>
          </w:p>
        </w:tc>
        <w:tc>
          <w:tcPr>
            <w:tcW w:w="4678" w:type="dxa"/>
          </w:tcPr>
          <w:p w14:paraId="620ECB3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Культура</w:t>
            </w:r>
          </w:p>
        </w:tc>
      </w:tr>
      <w:tr w:rsidR="00713737" w:rsidRPr="008365DB" w14:paraId="39ED57CB" w14:textId="77777777" w:rsidTr="008365DB">
        <w:tc>
          <w:tcPr>
            <w:tcW w:w="1099" w:type="dxa"/>
          </w:tcPr>
          <w:p w14:paraId="505188D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4566" w:type="dxa"/>
          </w:tcPr>
          <w:p w14:paraId="62FB474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прилагательным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называют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способную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поставленные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сроки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достигать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поставленных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прибегая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помощи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руководства,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личные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отношения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вызывают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напряжения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мешают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рабочему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процессу</w:t>
            </w:r>
          </w:p>
        </w:tc>
        <w:tc>
          <w:tcPr>
            <w:tcW w:w="4678" w:type="dxa"/>
          </w:tcPr>
          <w:p w14:paraId="5CEAE20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Эффективная</w:t>
            </w:r>
          </w:p>
        </w:tc>
      </w:tr>
      <w:tr w:rsidR="00713737" w:rsidRPr="008365DB" w14:paraId="59652877" w14:textId="77777777" w:rsidTr="008365DB">
        <w:tc>
          <w:tcPr>
            <w:tcW w:w="1099" w:type="dxa"/>
          </w:tcPr>
          <w:p w14:paraId="614DE441"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4566" w:type="dxa"/>
          </w:tcPr>
          <w:p w14:paraId="043A85D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понятию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«самоуправляемая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команда»</w:t>
            </w:r>
          </w:p>
        </w:tc>
        <w:tc>
          <w:tcPr>
            <w:tcW w:w="4678" w:type="dxa"/>
          </w:tcPr>
          <w:p w14:paraId="542CE54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Команда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предоставляется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практически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полная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автономия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процессе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принятия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решений,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осуществления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контроля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ответственности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результаты</w:t>
            </w:r>
          </w:p>
        </w:tc>
      </w:tr>
      <w:tr w:rsidR="00713737" w:rsidRPr="008365DB" w14:paraId="0CA1FCF2" w14:textId="77777777" w:rsidTr="008365DB">
        <w:tc>
          <w:tcPr>
            <w:tcW w:w="1099" w:type="dxa"/>
          </w:tcPr>
          <w:p w14:paraId="18CE3C3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4566" w:type="dxa"/>
          </w:tcPr>
          <w:p w14:paraId="3AE9D64A"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понятию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«межгрупповой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конфликт»</w:t>
            </w:r>
          </w:p>
        </w:tc>
        <w:tc>
          <w:tcPr>
            <w:tcW w:w="4678" w:type="dxa"/>
          </w:tcPr>
          <w:p w14:paraId="37CE9E7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Вид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межгруппового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взаимодействия,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выражающийся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столкновениях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между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различными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группами,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подразделениями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для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своих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целей</w:t>
            </w:r>
          </w:p>
        </w:tc>
      </w:tr>
      <w:tr w:rsidR="00713737" w:rsidRPr="008365DB" w14:paraId="2C12DB94" w14:textId="77777777" w:rsidTr="008365DB">
        <w:tc>
          <w:tcPr>
            <w:tcW w:w="1099" w:type="dxa"/>
          </w:tcPr>
          <w:p w14:paraId="3D718ED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4566" w:type="dxa"/>
          </w:tcPr>
          <w:p w14:paraId="4882313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понятию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«жизненный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цикл</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работника»</w:t>
            </w:r>
          </w:p>
        </w:tc>
        <w:tc>
          <w:tcPr>
            <w:tcW w:w="4678" w:type="dxa"/>
          </w:tcPr>
          <w:p w14:paraId="45A6D3A9"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Последовательность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основных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этапов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трудовой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деятельности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работника</w:t>
            </w:r>
          </w:p>
        </w:tc>
      </w:tr>
      <w:tr w:rsidR="00713737" w:rsidRPr="008365DB" w14:paraId="7E2A29D7" w14:textId="77777777" w:rsidTr="008365DB">
        <w:tc>
          <w:tcPr>
            <w:tcW w:w="1099" w:type="dxa"/>
          </w:tcPr>
          <w:p w14:paraId="6A7E86C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4566" w:type="dxa"/>
          </w:tcPr>
          <w:p w14:paraId="1306054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понятию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«групповая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сплоченность»</w:t>
            </w:r>
          </w:p>
        </w:tc>
        <w:tc>
          <w:tcPr>
            <w:tcW w:w="4678" w:type="dxa"/>
          </w:tcPr>
          <w:p w14:paraId="6904F4A4"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Сила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стремлений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членов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оставаться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выполнять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свои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обязательства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перед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группой</w:t>
            </w:r>
          </w:p>
        </w:tc>
      </w:tr>
      <w:tr w:rsidR="00713737" w:rsidRPr="008365DB" w14:paraId="6960D67E" w14:textId="77777777" w:rsidTr="008365DB">
        <w:tc>
          <w:tcPr>
            <w:tcW w:w="1099" w:type="dxa"/>
          </w:tcPr>
          <w:p w14:paraId="32941D62"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4566" w:type="dxa"/>
          </w:tcPr>
          <w:p w14:paraId="7738113D"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понятию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«эффективность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деятельности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p>
        </w:tc>
        <w:tc>
          <w:tcPr>
            <w:tcW w:w="4678" w:type="dxa"/>
          </w:tcPr>
          <w:p w14:paraId="3CFA4CC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Оптимальное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соотношение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производительности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труда,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удовлетворенности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работников,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конкурентоспособности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развития</w:t>
            </w:r>
          </w:p>
        </w:tc>
      </w:tr>
      <w:tr w:rsidR="00713737" w:rsidRPr="008365DB" w14:paraId="4081D909" w14:textId="77777777" w:rsidTr="008365DB">
        <w:tc>
          <w:tcPr>
            <w:tcW w:w="1099" w:type="dxa"/>
          </w:tcPr>
          <w:p w14:paraId="43119C4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4566" w:type="dxa"/>
          </w:tcPr>
          <w:p w14:paraId="15A631D5"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Вставьте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пропущенное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слово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определении.</w:t>
            </w:r>
          </w:p>
          <w:p w14:paraId="23D27586"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Обратная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связь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намеренное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сообщение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другому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человеку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его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действиях,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которые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ведут</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(или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невозможности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организационной____________</w:t>
            </w:r>
          </w:p>
        </w:tc>
        <w:tc>
          <w:tcPr>
            <w:tcW w:w="4678" w:type="dxa"/>
          </w:tcPr>
          <w:p w14:paraId="5BF3518C"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Цели</w:t>
            </w:r>
          </w:p>
          <w:p w14:paraId="208C46B9" w14:textId="77777777" w:rsidR="00713737" w:rsidRPr="008365DB" w:rsidRDefault="00713737" w:rsidP="008365DB">
            <w:pPr>
              <w:spacing w:after="0" w:line="240" w:lineRule="auto"/>
              <w:rPr>
                <w:rFonts w:ascii="Times New Roman" w:hAnsi="Times New Roman" w:cs="Times New Roman"/>
                <w:sz w:val="24"/>
                <w:szCs w:val="24"/>
              </w:rPr>
            </w:pPr>
          </w:p>
        </w:tc>
      </w:tr>
      <w:tr w:rsidR="00713737" w:rsidRPr="008365DB" w14:paraId="53DEE3B8" w14:textId="77777777" w:rsidTr="008365DB">
        <w:tc>
          <w:tcPr>
            <w:tcW w:w="1099" w:type="dxa"/>
          </w:tcPr>
          <w:p w14:paraId="50700017"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4566" w:type="dxa"/>
          </w:tcPr>
          <w:p w14:paraId="73C059AE"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Вставьте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пропущенное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слово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определении:</w:t>
            </w:r>
          </w:p>
          <w:p w14:paraId="353D548F"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Современная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организация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сложный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организм,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построенный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четкой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координации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усилий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всех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структурных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единиц,</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осуществляемой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стороны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_______________</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органа</w:t>
            </w:r>
          </w:p>
        </w:tc>
        <w:tc>
          <w:tcPr>
            <w:tcW w:w="4678" w:type="dxa"/>
          </w:tcPr>
          <w:p w14:paraId="0CE1BE9B" w14:textId="77777777" w:rsidR="00713737" w:rsidRPr="008365DB" w:rsidRDefault="0071373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Управленческого</w:t>
            </w:r>
          </w:p>
          <w:p w14:paraId="4B59ECD1" w14:textId="77777777" w:rsidR="00713737" w:rsidRPr="008365DB" w:rsidRDefault="00713737" w:rsidP="008365DB">
            <w:pPr>
              <w:spacing w:after="0" w:line="240" w:lineRule="auto"/>
              <w:rPr>
                <w:rFonts w:ascii="Times New Roman" w:hAnsi="Times New Roman" w:cs="Times New Roman"/>
                <w:sz w:val="24"/>
                <w:szCs w:val="24"/>
              </w:rPr>
            </w:pPr>
          </w:p>
        </w:tc>
      </w:tr>
    </w:tbl>
    <w:p w14:paraId="27A6936A" w14:textId="77777777" w:rsidR="00713737" w:rsidRPr="008365DB" w:rsidRDefault="00713737" w:rsidP="008365DB">
      <w:pPr>
        <w:spacing w:after="0" w:line="240" w:lineRule="auto"/>
        <w:rPr>
          <w:rFonts w:ascii="Times New Roman" w:hAnsi="Times New Roman" w:cs="Times New Roman"/>
          <w:sz w:val="24"/>
          <w:szCs w:val="24"/>
        </w:rPr>
      </w:pPr>
    </w:p>
    <w:p w14:paraId="47B93BAF" w14:textId="643CF441" w:rsidR="00565D5A" w:rsidRPr="008365DB" w:rsidRDefault="0060363D" w:rsidP="008365DB">
      <w:pPr>
        <w:pStyle w:val="2"/>
        <w:spacing w:before="0"/>
        <w:rPr>
          <w:rFonts w:cs="Times New Roman"/>
          <w:sz w:val="24"/>
          <w:szCs w:val="24"/>
        </w:rPr>
      </w:pPr>
      <w:bookmarkStart w:id="29" w:name="_Toc161759820"/>
      <w:r>
        <w:rPr>
          <w:rFonts w:cs="Times New Roman"/>
          <w:sz w:val="24"/>
          <w:szCs w:val="24"/>
        </w:rPr>
        <w:lastRenderedPageBreak/>
        <w:t xml:space="preserve">Дисциплина: </w:t>
      </w:r>
      <w:r w:rsidR="00565D5A" w:rsidRPr="008365DB">
        <w:rPr>
          <w:rFonts w:cs="Times New Roman"/>
          <w:sz w:val="24"/>
          <w:szCs w:val="24"/>
        </w:rPr>
        <w:t>Практикум командообразования</w:t>
      </w:r>
      <w:bookmarkEnd w:id="29"/>
      <w:r w:rsidR="00565D5A" w:rsidRPr="008365DB">
        <w:rPr>
          <w:rFonts w:cs="Times New Roman"/>
          <w:sz w:val="24"/>
          <w:szCs w:val="24"/>
        </w:rPr>
        <w:tab/>
      </w:r>
    </w:p>
    <w:p w14:paraId="7DC436A5"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p w14:paraId="6B71640E" w14:textId="77777777" w:rsidR="008365DB" w:rsidRPr="008365DB" w:rsidRDefault="008365DB" w:rsidP="008365DB">
      <w:pPr>
        <w:spacing w:after="0"/>
        <w:rPr>
          <w:rFonts w:ascii="Times New Roman" w:hAnsi="Times New Roman" w:cs="Times New Roman"/>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670"/>
        <w:gridCol w:w="3674"/>
        <w:gridCol w:w="1900"/>
      </w:tblGrid>
      <w:tr w:rsidR="008365DB" w:rsidRPr="008365DB" w14:paraId="5683B237" w14:textId="77777777" w:rsidTr="008365DB">
        <w:trPr>
          <w:tblHeader/>
        </w:trPr>
        <w:tc>
          <w:tcPr>
            <w:tcW w:w="1099" w:type="dxa"/>
            <w:tcBorders>
              <w:top w:val="single" w:sz="4" w:space="0" w:color="auto"/>
              <w:left w:val="single" w:sz="4" w:space="0" w:color="auto"/>
              <w:bottom w:val="single" w:sz="4" w:space="0" w:color="auto"/>
              <w:right w:val="single" w:sz="4" w:space="0" w:color="auto"/>
            </w:tcBorders>
            <w:vAlign w:val="center"/>
            <w:hideMark/>
          </w:tcPr>
          <w:p w14:paraId="781860B2"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670" w:type="dxa"/>
            <w:tcBorders>
              <w:top w:val="single" w:sz="4" w:space="0" w:color="auto"/>
              <w:left w:val="single" w:sz="4" w:space="0" w:color="auto"/>
              <w:bottom w:val="single" w:sz="4" w:space="0" w:color="auto"/>
              <w:right w:val="single" w:sz="4" w:space="0" w:color="auto"/>
            </w:tcBorders>
            <w:vAlign w:val="center"/>
            <w:hideMark/>
          </w:tcPr>
          <w:p w14:paraId="5A42975B"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674" w:type="dxa"/>
            <w:tcBorders>
              <w:top w:val="single" w:sz="4" w:space="0" w:color="auto"/>
              <w:left w:val="single" w:sz="4" w:space="0" w:color="auto"/>
              <w:bottom w:val="single" w:sz="4" w:space="0" w:color="auto"/>
              <w:right w:val="single" w:sz="4" w:space="0" w:color="auto"/>
            </w:tcBorders>
            <w:vAlign w:val="center"/>
            <w:hideMark/>
          </w:tcPr>
          <w:p w14:paraId="47B5604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900" w:type="dxa"/>
            <w:tcBorders>
              <w:top w:val="single" w:sz="4" w:space="0" w:color="auto"/>
              <w:left w:val="single" w:sz="4" w:space="0" w:color="auto"/>
              <w:bottom w:val="single" w:sz="4" w:space="0" w:color="auto"/>
              <w:right w:val="single" w:sz="4" w:space="0" w:color="auto"/>
            </w:tcBorders>
            <w:vAlign w:val="center"/>
            <w:hideMark/>
          </w:tcPr>
          <w:p w14:paraId="143BD5B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8365DB" w:rsidRPr="008365DB" w14:paraId="6E7CA4FE" w14:textId="77777777" w:rsidTr="008365DB">
        <w:tc>
          <w:tcPr>
            <w:tcW w:w="1099" w:type="dxa"/>
            <w:tcBorders>
              <w:top w:val="single" w:sz="4" w:space="0" w:color="auto"/>
              <w:left w:val="single" w:sz="4" w:space="0" w:color="auto"/>
              <w:bottom w:val="single" w:sz="4" w:space="0" w:color="auto"/>
              <w:right w:val="single" w:sz="4" w:space="0" w:color="auto"/>
            </w:tcBorders>
          </w:tcPr>
          <w:p w14:paraId="42043085" w14:textId="77777777" w:rsidR="008365DB" w:rsidRPr="008365DB" w:rsidRDefault="008365DB" w:rsidP="00610ADF">
            <w:pPr>
              <w:numPr>
                <w:ilvl w:val="0"/>
                <w:numId w:val="420"/>
              </w:numPr>
              <w:spacing w:after="0" w:line="240" w:lineRule="auto"/>
              <w:rPr>
                <w:rFonts w:ascii="Times New Roman" w:hAnsi="Times New Roman" w:cs="Times New Roman"/>
                <w:sz w:val="24"/>
                <w:szCs w:val="24"/>
              </w:rPr>
            </w:pPr>
          </w:p>
        </w:tc>
        <w:tc>
          <w:tcPr>
            <w:tcW w:w="3670" w:type="dxa"/>
            <w:tcBorders>
              <w:top w:val="single" w:sz="4" w:space="0" w:color="auto"/>
              <w:left w:val="single" w:sz="4" w:space="0" w:color="auto"/>
              <w:bottom w:val="single" w:sz="4" w:space="0" w:color="auto"/>
              <w:right w:val="single" w:sz="4" w:space="0" w:color="auto"/>
            </w:tcBorders>
          </w:tcPr>
          <w:p w14:paraId="35C636E2"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Что не входит в критерии эффективности сотрудника?</w:t>
            </w:r>
          </w:p>
          <w:p w14:paraId="10344A68" w14:textId="77777777" w:rsidR="008365DB" w:rsidRPr="008365DB" w:rsidRDefault="008365DB" w:rsidP="008365DB">
            <w:pPr>
              <w:spacing w:after="0"/>
              <w:rPr>
                <w:rFonts w:ascii="Times New Roman" w:hAnsi="Times New Roman" w:cs="Times New Roman"/>
                <w:sz w:val="24"/>
                <w:szCs w:val="24"/>
              </w:rPr>
            </w:pPr>
          </w:p>
        </w:tc>
        <w:tc>
          <w:tcPr>
            <w:tcW w:w="3674" w:type="dxa"/>
            <w:tcBorders>
              <w:top w:val="single" w:sz="4" w:space="0" w:color="auto"/>
              <w:left w:val="single" w:sz="4" w:space="0" w:color="auto"/>
              <w:bottom w:val="single" w:sz="4" w:space="0" w:color="auto"/>
              <w:right w:val="single" w:sz="4" w:space="0" w:color="auto"/>
            </w:tcBorders>
            <w:hideMark/>
          </w:tcPr>
          <w:p w14:paraId="41172424"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а) навыки планирования и контроля собственного времени;</w:t>
            </w:r>
          </w:p>
          <w:p w14:paraId="2FD240F0"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б) навыки саморазвития и самообучения;</w:t>
            </w:r>
          </w:p>
          <w:p w14:paraId="3011F215"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в) выраженные лидерские качества;</w:t>
            </w:r>
          </w:p>
          <w:p w14:paraId="3B80E0A1"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г) скорость принятия управленческого решения;</w:t>
            </w:r>
          </w:p>
        </w:tc>
        <w:tc>
          <w:tcPr>
            <w:tcW w:w="1900" w:type="dxa"/>
            <w:tcBorders>
              <w:top w:val="single" w:sz="4" w:space="0" w:color="auto"/>
              <w:left w:val="single" w:sz="4" w:space="0" w:color="auto"/>
              <w:bottom w:val="single" w:sz="4" w:space="0" w:color="auto"/>
              <w:right w:val="single" w:sz="4" w:space="0" w:color="auto"/>
            </w:tcBorders>
            <w:hideMark/>
          </w:tcPr>
          <w:p w14:paraId="5A364186"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в), г)</w:t>
            </w:r>
          </w:p>
        </w:tc>
      </w:tr>
      <w:tr w:rsidR="008365DB" w:rsidRPr="008365DB" w14:paraId="0947581B" w14:textId="77777777" w:rsidTr="008365DB">
        <w:tc>
          <w:tcPr>
            <w:tcW w:w="1099" w:type="dxa"/>
            <w:tcBorders>
              <w:top w:val="single" w:sz="4" w:space="0" w:color="auto"/>
              <w:left w:val="single" w:sz="4" w:space="0" w:color="auto"/>
              <w:bottom w:val="single" w:sz="4" w:space="0" w:color="auto"/>
              <w:right w:val="single" w:sz="4" w:space="0" w:color="auto"/>
            </w:tcBorders>
          </w:tcPr>
          <w:p w14:paraId="3ED29305" w14:textId="77777777" w:rsidR="008365DB" w:rsidRPr="008365DB" w:rsidRDefault="008365DB" w:rsidP="00610ADF">
            <w:pPr>
              <w:numPr>
                <w:ilvl w:val="0"/>
                <w:numId w:val="420"/>
              </w:numPr>
              <w:spacing w:after="0" w:line="240" w:lineRule="auto"/>
              <w:rPr>
                <w:rFonts w:ascii="Times New Roman" w:hAnsi="Times New Roman" w:cs="Times New Roman"/>
                <w:sz w:val="24"/>
                <w:szCs w:val="24"/>
              </w:rPr>
            </w:pPr>
          </w:p>
        </w:tc>
        <w:tc>
          <w:tcPr>
            <w:tcW w:w="3670" w:type="dxa"/>
            <w:tcBorders>
              <w:top w:val="single" w:sz="4" w:space="0" w:color="auto"/>
              <w:left w:val="single" w:sz="4" w:space="0" w:color="auto"/>
              <w:bottom w:val="single" w:sz="4" w:space="0" w:color="auto"/>
              <w:right w:val="single" w:sz="4" w:space="0" w:color="auto"/>
            </w:tcBorders>
          </w:tcPr>
          <w:p w14:paraId="2F5EEC4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Тайм-менеджмент – это:</w:t>
            </w:r>
          </w:p>
          <w:p w14:paraId="679B21E1" w14:textId="77777777" w:rsidR="008365DB" w:rsidRPr="008365DB" w:rsidRDefault="008365DB" w:rsidP="008365DB">
            <w:pPr>
              <w:spacing w:after="0"/>
              <w:rPr>
                <w:rFonts w:ascii="Times New Roman" w:hAnsi="Times New Roman" w:cs="Times New Roman"/>
                <w:sz w:val="24"/>
                <w:szCs w:val="24"/>
              </w:rPr>
            </w:pPr>
          </w:p>
        </w:tc>
        <w:tc>
          <w:tcPr>
            <w:tcW w:w="3674" w:type="dxa"/>
            <w:tcBorders>
              <w:top w:val="single" w:sz="4" w:space="0" w:color="auto"/>
              <w:left w:val="single" w:sz="4" w:space="0" w:color="auto"/>
              <w:bottom w:val="single" w:sz="4" w:space="0" w:color="auto"/>
              <w:right w:val="single" w:sz="4" w:space="0" w:color="auto"/>
            </w:tcBorders>
            <w:hideMark/>
          </w:tcPr>
          <w:p w14:paraId="456F9685" w14:textId="77777777" w:rsidR="008365DB" w:rsidRPr="008365DB" w:rsidRDefault="008365DB" w:rsidP="008365DB">
            <w:pPr>
              <w:spacing w:after="0"/>
              <w:rPr>
                <w:rFonts w:ascii="Times New Roman" w:hAnsi="Times New Roman" w:cs="Times New Roman"/>
                <w:color w:val="000000"/>
                <w:sz w:val="24"/>
                <w:szCs w:val="24"/>
                <w:shd w:val="clear" w:color="auto" w:fill="FFFFFF"/>
              </w:rPr>
            </w:pPr>
            <w:r w:rsidRPr="008365DB">
              <w:rPr>
                <w:rFonts w:ascii="Times New Roman" w:hAnsi="Times New Roman" w:cs="Times New Roman"/>
                <w:color w:val="000000"/>
                <w:sz w:val="24"/>
                <w:szCs w:val="24"/>
                <w:shd w:val="clear" w:color="auto" w:fill="FFFFFF"/>
              </w:rPr>
              <w:t>а) это техники и методы для управления временем</w:t>
            </w:r>
            <w:r w:rsidRPr="008365DB">
              <w:rPr>
                <w:rFonts w:ascii="Times New Roman" w:hAnsi="Times New Roman" w:cs="Times New Roman"/>
                <w:color w:val="000000"/>
                <w:sz w:val="24"/>
                <w:szCs w:val="24"/>
              </w:rPr>
              <w:t>;</w:t>
            </w:r>
            <w:r w:rsidRPr="008365DB">
              <w:rPr>
                <w:rFonts w:ascii="Times New Roman" w:hAnsi="Times New Roman" w:cs="Times New Roman"/>
                <w:color w:val="000000"/>
                <w:sz w:val="24"/>
                <w:szCs w:val="24"/>
                <w:shd w:val="clear" w:color="auto" w:fill="FFFFFF"/>
              </w:rPr>
              <w:t xml:space="preserve"> </w:t>
            </w:r>
          </w:p>
          <w:p w14:paraId="64EE47BA" w14:textId="77777777" w:rsidR="008365DB" w:rsidRPr="008365DB" w:rsidRDefault="008365DB" w:rsidP="008365DB">
            <w:pPr>
              <w:spacing w:after="0"/>
              <w:rPr>
                <w:rFonts w:ascii="Times New Roman" w:hAnsi="Times New Roman" w:cs="Times New Roman"/>
                <w:color w:val="000000"/>
                <w:sz w:val="24"/>
                <w:szCs w:val="24"/>
                <w:shd w:val="clear" w:color="auto" w:fill="FFFFFF"/>
              </w:rPr>
            </w:pPr>
            <w:r w:rsidRPr="008365DB">
              <w:rPr>
                <w:rFonts w:ascii="Times New Roman" w:hAnsi="Times New Roman" w:cs="Times New Roman"/>
                <w:sz w:val="24"/>
                <w:szCs w:val="24"/>
              </w:rPr>
              <w:t>б) врождённые качества личности, позволяющие «чувствовать» время</w:t>
            </w:r>
            <w:r w:rsidRPr="008365DB">
              <w:rPr>
                <w:rFonts w:ascii="Times New Roman" w:hAnsi="Times New Roman" w:cs="Times New Roman"/>
                <w:color w:val="000000"/>
                <w:sz w:val="24"/>
                <w:szCs w:val="24"/>
              </w:rPr>
              <w:t>;</w:t>
            </w:r>
          </w:p>
          <w:p w14:paraId="24429B7D" w14:textId="77777777" w:rsidR="008365DB" w:rsidRPr="008365DB" w:rsidRDefault="008365DB" w:rsidP="008365DB">
            <w:pPr>
              <w:spacing w:after="0"/>
              <w:rPr>
                <w:rFonts w:ascii="Times New Roman" w:hAnsi="Times New Roman" w:cs="Times New Roman"/>
                <w:color w:val="000000"/>
                <w:sz w:val="24"/>
                <w:szCs w:val="24"/>
                <w:shd w:val="clear" w:color="auto" w:fill="FFFFFF"/>
              </w:rPr>
            </w:pPr>
            <w:r w:rsidRPr="008365DB">
              <w:rPr>
                <w:rFonts w:ascii="Times New Roman" w:hAnsi="Times New Roman" w:cs="Times New Roman"/>
                <w:color w:val="000000"/>
                <w:sz w:val="24"/>
                <w:szCs w:val="24"/>
                <w:shd w:val="clear" w:color="auto" w:fill="FFFFFF"/>
              </w:rPr>
              <w:t>в) методы самоорганизации и управления собой, помогающие человеку или компании планировать время и экономить ресурсы</w:t>
            </w:r>
            <w:r w:rsidRPr="008365DB">
              <w:rPr>
                <w:rFonts w:ascii="Times New Roman" w:hAnsi="Times New Roman" w:cs="Times New Roman"/>
                <w:color w:val="000000"/>
                <w:sz w:val="24"/>
                <w:szCs w:val="24"/>
              </w:rPr>
              <w:t>;</w:t>
            </w:r>
          </w:p>
          <w:p w14:paraId="2A53D9FC"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г) способности к прогнозированию.</w:t>
            </w:r>
          </w:p>
        </w:tc>
        <w:tc>
          <w:tcPr>
            <w:tcW w:w="1900" w:type="dxa"/>
            <w:tcBorders>
              <w:top w:val="single" w:sz="4" w:space="0" w:color="auto"/>
              <w:left w:val="single" w:sz="4" w:space="0" w:color="auto"/>
              <w:bottom w:val="single" w:sz="4" w:space="0" w:color="auto"/>
              <w:right w:val="single" w:sz="4" w:space="0" w:color="auto"/>
            </w:tcBorders>
            <w:hideMark/>
          </w:tcPr>
          <w:p w14:paraId="6DDE6EA3"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 в)</w:t>
            </w:r>
          </w:p>
        </w:tc>
      </w:tr>
      <w:tr w:rsidR="008365DB" w:rsidRPr="008365DB" w14:paraId="77C19FEA" w14:textId="77777777" w:rsidTr="008365DB">
        <w:tc>
          <w:tcPr>
            <w:tcW w:w="1099" w:type="dxa"/>
            <w:tcBorders>
              <w:top w:val="single" w:sz="4" w:space="0" w:color="auto"/>
              <w:left w:val="single" w:sz="4" w:space="0" w:color="auto"/>
              <w:bottom w:val="single" w:sz="4" w:space="0" w:color="auto"/>
              <w:right w:val="single" w:sz="4" w:space="0" w:color="auto"/>
            </w:tcBorders>
          </w:tcPr>
          <w:p w14:paraId="110BC513" w14:textId="77777777" w:rsidR="008365DB" w:rsidRPr="008365DB" w:rsidRDefault="008365DB" w:rsidP="00610ADF">
            <w:pPr>
              <w:numPr>
                <w:ilvl w:val="0"/>
                <w:numId w:val="420"/>
              </w:numPr>
              <w:spacing w:after="0" w:line="240" w:lineRule="auto"/>
              <w:rPr>
                <w:rFonts w:ascii="Times New Roman" w:hAnsi="Times New Roman" w:cs="Times New Roman"/>
                <w:sz w:val="24"/>
                <w:szCs w:val="24"/>
              </w:rPr>
            </w:pPr>
          </w:p>
        </w:tc>
        <w:tc>
          <w:tcPr>
            <w:tcW w:w="3670" w:type="dxa"/>
            <w:tcBorders>
              <w:top w:val="single" w:sz="4" w:space="0" w:color="auto"/>
              <w:left w:val="single" w:sz="4" w:space="0" w:color="auto"/>
              <w:bottom w:val="single" w:sz="4" w:space="0" w:color="auto"/>
              <w:right w:val="single" w:sz="4" w:space="0" w:color="auto"/>
            </w:tcBorders>
          </w:tcPr>
          <w:p w14:paraId="0B942566"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Лидерство – это:</w:t>
            </w:r>
          </w:p>
          <w:p w14:paraId="4D6B7612" w14:textId="77777777" w:rsidR="008365DB" w:rsidRPr="008365DB" w:rsidRDefault="008365DB" w:rsidP="008365DB">
            <w:pPr>
              <w:spacing w:after="0"/>
              <w:rPr>
                <w:rFonts w:ascii="Times New Roman" w:hAnsi="Times New Roman" w:cs="Times New Roman"/>
                <w:sz w:val="24"/>
                <w:szCs w:val="24"/>
              </w:rPr>
            </w:pPr>
          </w:p>
        </w:tc>
        <w:tc>
          <w:tcPr>
            <w:tcW w:w="3674" w:type="dxa"/>
            <w:tcBorders>
              <w:top w:val="single" w:sz="4" w:space="0" w:color="auto"/>
              <w:left w:val="single" w:sz="4" w:space="0" w:color="auto"/>
              <w:bottom w:val="single" w:sz="4" w:space="0" w:color="auto"/>
              <w:right w:val="single" w:sz="4" w:space="0" w:color="auto"/>
            </w:tcBorders>
            <w:hideMark/>
          </w:tcPr>
          <w:p w14:paraId="2E9D7D56"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а) коммуникативный процесс, который изменяет убеждения и действия других людей,</w:t>
            </w:r>
            <w:r w:rsidRPr="008365DB">
              <w:rPr>
                <w:rFonts w:ascii="Times New Roman" w:hAnsi="Times New Roman" w:cs="Times New Roman"/>
                <w:color w:val="4D5156"/>
                <w:sz w:val="24"/>
                <w:szCs w:val="24"/>
                <w:shd w:val="clear" w:color="auto" w:fill="FFFFFF"/>
              </w:rPr>
              <w:t xml:space="preserve"> </w:t>
            </w:r>
            <w:r w:rsidRPr="008365DB">
              <w:rPr>
                <w:rFonts w:ascii="Times New Roman" w:hAnsi="Times New Roman" w:cs="Times New Roman"/>
                <w:color w:val="000000"/>
                <w:sz w:val="24"/>
                <w:szCs w:val="24"/>
              </w:rPr>
              <w:t>где лидером выступает человек, к которому прислушиваются, доверяют.;</w:t>
            </w:r>
          </w:p>
          <w:p w14:paraId="6ADE1C30"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б) процесс социального влияния, благодаря которому лидер получает поддержку со стороны других членов сообщества для достижения цели;</w:t>
            </w:r>
          </w:p>
          <w:p w14:paraId="65EC565F"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в) способность и возможность осуществлять свою волю, воздействовать на деятельность и поведение других людей даже вопреки сопротивлению;</w:t>
            </w:r>
          </w:p>
          <w:p w14:paraId="36BA5AF2"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г) способность воздействовать на поведение других людей при помощи врожденных способностей.</w:t>
            </w:r>
          </w:p>
        </w:tc>
        <w:tc>
          <w:tcPr>
            <w:tcW w:w="1900" w:type="dxa"/>
            <w:tcBorders>
              <w:top w:val="single" w:sz="4" w:space="0" w:color="auto"/>
              <w:left w:val="single" w:sz="4" w:space="0" w:color="auto"/>
              <w:bottom w:val="single" w:sz="4" w:space="0" w:color="auto"/>
              <w:right w:val="single" w:sz="4" w:space="0" w:color="auto"/>
            </w:tcBorders>
            <w:hideMark/>
          </w:tcPr>
          <w:p w14:paraId="263FC6FD"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 б)</w:t>
            </w:r>
          </w:p>
        </w:tc>
      </w:tr>
      <w:tr w:rsidR="008365DB" w:rsidRPr="008365DB" w14:paraId="0CC4DDA7" w14:textId="77777777" w:rsidTr="008365DB">
        <w:tc>
          <w:tcPr>
            <w:tcW w:w="1099" w:type="dxa"/>
            <w:tcBorders>
              <w:top w:val="single" w:sz="4" w:space="0" w:color="auto"/>
              <w:left w:val="single" w:sz="4" w:space="0" w:color="auto"/>
              <w:bottom w:val="single" w:sz="4" w:space="0" w:color="auto"/>
              <w:right w:val="single" w:sz="4" w:space="0" w:color="auto"/>
            </w:tcBorders>
          </w:tcPr>
          <w:p w14:paraId="5A20C333" w14:textId="77777777" w:rsidR="008365DB" w:rsidRPr="008365DB" w:rsidRDefault="008365DB" w:rsidP="00610ADF">
            <w:pPr>
              <w:numPr>
                <w:ilvl w:val="0"/>
                <w:numId w:val="420"/>
              </w:numPr>
              <w:spacing w:after="0" w:line="240" w:lineRule="auto"/>
              <w:rPr>
                <w:rFonts w:ascii="Times New Roman" w:hAnsi="Times New Roman" w:cs="Times New Roman"/>
                <w:sz w:val="24"/>
                <w:szCs w:val="24"/>
              </w:rPr>
            </w:pPr>
          </w:p>
        </w:tc>
        <w:tc>
          <w:tcPr>
            <w:tcW w:w="3670" w:type="dxa"/>
            <w:tcBorders>
              <w:top w:val="single" w:sz="4" w:space="0" w:color="auto"/>
              <w:left w:val="single" w:sz="4" w:space="0" w:color="auto"/>
              <w:bottom w:val="single" w:sz="4" w:space="0" w:color="auto"/>
              <w:right w:val="single" w:sz="4" w:space="0" w:color="auto"/>
            </w:tcBorders>
          </w:tcPr>
          <w:p w14:paraId="35ED6AA6" w14:textId="77777777" w:rsidR="008365DB" w:rsidRPr="008365DB" w:rsidRDefault="008365DB" w:rsidP="008365DB">
            <w:pPr>
              <w:spacing w:after="0"/>
              <w:rPr>
                <w:rFonts w:ascii="Times New Roman" w:hAnsi="Times New Roman" w:cs="Times New Roman"/>
                <w:bCs/>
                <w:sz w:val="24"/>
                <w:szCs w:val="24"/>
              </w:rPr>
            </w:pPr>
            <w:r w:rsidRPr="008365DB">
              <w:rPr>
                <w:rFonts w:ascii="Times New Roman" w:hAnsi="Times New Roman" w:cs="Times New Roman"/>
                <w:bCs/>
                <w:sz w:val="24"/>
                <w:szCs w:val="24"/>
              </w:rPr>
              <w:t>Коммуникативная компетентность в деловом общении это:</w:t>
            </w:r>
          </w:p>
          <w:p w14:paraId="70212417" w14:textId="77777777" w:rsidR="008365DB" w:rsidRPr="008365DB" w:rsidRDefault="008365DB" w:rsidP="008365DB">
            <w:pPr>
              <w:spacing w:after="0"/>
              <w:rPr>
                <w:rFonts w:ascii="Times New Roman" w:hAnsi="Times New Roman" w:cs="Times New Roman"/>
                <w:sz w:val="24"/>
                <w:szCs w:val="24"/>
              </w:rPr>
            </w:pPr>
          </w:p>
        </w:tc>
        <w:tc>
          <w:tcPr>
            <w:tcW w:w="3674" w:type="dxa"/>
            <w:tcBorders>
              <w:top w:val="single" w:sz="4" w:space="0" w:color="auto"/>
              <w:left w:val="single" w:sz="4" w:space="0" w:color="auto"/>
              <w:bottom w:val="single" w:sz="4" w:space="0" w:color="auto"/>
              <w:right w:val="single" w:sz="4" w:space="0" w:color="auto"/>
            </w:tcBorders>
            <w:hideMark/>
          </w:tcPr>
          <w:p w14:paraId="427272A1" w14:textId="77777777" w:rsidR="008365DB" w:rsidRPr="008365DB" w:rsidRDefault="008365DB" w:rsidP="008365DB">
            <w:pPr>
              <w:spacing w:after="0"/>
              <w:rPr>
                <w:rFonts w:ascii="Times New Roman" w:hAnsi="Times New Roman" w:cs="Times New Roman"/>
                <w:sz w:val="24"/>
                <w:szCs w:val="24"/>
                <w:shd w:val="clear" w:color="auto" w:fill="FFFFFF"/>
              </w:rPr>
            </w:pPr>
            <w:r w:rsidRPr="008365DB">
              <w:rPr>
                <w:rFonts w:ascii="Times New Roman" w:hAnsi="Times New Roman" w:cs="Times New Roman"/>
                <w:bCs/>
                <w:sz w:val="24"/>
                <w:szCs w:val="24"/>
              </w:rPr>
              <w:t>а) з</w:t>
            </w:r>
            <w:r w:rsidRPr="008365DB">
              <w:rPr>
                <w:rFonts w:ascii="Times New Roman" w:hAnsi="Times New Roman" w:cs="Times New Roman"/>
                <w:sz w:val="24"/>
                <w:szCs w:val="24"/>
                <w:shd w:val="clear" w:color="auto" w:fill="FFFFFF"/>
              </w:rPr>
              <w:t>нания, умения, навыки в области организации взаимодействия людей и собственно взаимодействия в деловой сфере, поз</w:t>
            </w:r>
            <w:r w:rsidRPr="008365DB">
              <w:rPr>
                <w:rFonts w:ascii="Times New Roman" w:hAnsi="Times New Roman" w:cs="Times New Roman"/>
                <w:sz w:val="24"/>
                <w:szCs w:val="24"/>
                <w:shd w:val="clear" w:color="auto" w:fill="FFFFFF"/>
              </w:rPr>
              <w:lastRenderedPageBreak/>
              <w:t>воляющие устанавливать психологический контакт с деловыми партнерами;</w:t>
            </w:r>
          </w:p>
          <w:p w14:paraId="3BA45019" w14:textId="77777777" w:rsidR="008365DB" w:rsidRPr="008365DB" w:rsidRDefault="008365DB" w:rsidP="008365DB">
            <w:pPr>
              <w:spacing w:after="0"/>
              <w:rPr>
                <w:rFonts w:ascii="Times New Roman" w:hAnsi="Times New Roman" w:cs="Times New Roman"/>
                <w:sz w:val="24"/>
                <w:szCs w:val="24"/>
                <w:shd w:val="clear" w:color="auto" w:fill="FFFFFF"/>
              </w:rPr>
            </w:pPr>
            <w:r w:rsidRPr="008365DB">
              <w:rPr>
                <w:rFonts w:ascii="Times New Roman" w:hAnsi="Times New Roman" w:cs="Times New Roman"/>
                <w:sz w:val="24"/>
                <w:szCs w:val="24"/>
              </w:rPr>
              <w:t>б) черта характера, позволяющая более точно воспринимать и интерпретировать информацию, полученную в ходе переговоров или в процессе делового общения;</w:t>
            </w:r>
          </w:p>
          <w:p w14:paraId="29A19F1B" w14:textId="77777777" w:rsidR="008365DB" w:rsidRPr="008365DB" w:rsidRDefault="008365DB" w:rsidP="008365DB">
            <w:pPr>
              <w:spacing w:after="0"/>
              <w:rPr>
                <w:rFonts w:ascii="Times New Roman" w:hAnsi="Times New Roman" w:cs="Times New Roman"/>
                <w:bCs/>
                <w:sz w:val="24"/>
                <w:szCs w:val="24"/>
              </w:rPr>
            </w:pPr>
            <w:r w:rsidRPr="008365DB">
              <w:rPr>
                <w:rFonts w:ascii="Times New Roman" w:hAnsi="Times New Roman" w:cs="Times New Roman"/>
                <w:sz w:val="24"/>
                <w:szCs w:val="24"/>
                <w:shd w:val="clear" w:color="auto" w:fill="FFFFFF"/>
              </w:rPr>
              <w:t>в) умение добиваться точного восприятия и понимания в процессе общения, прогнозировать поведение деловых партнеров, направлять поведение деловых партнеров к желательному результату;</w:t>
            </w:r>
          </w:p>
          <w:p w14:paraId="3861A85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г) это способность быстро и легко устанавливать контакты с другими людьми.</w:t>
            </w:r>
          </w:p>
        </w:tc>
        <w:tc>
          <w:tcPr>
            <w:tcW w:w="1900" w:type="dxa"/>
            <w:tcBorders>
              <w:top w:val="single" w:sz="4" w:space="0" w:color="auto"/>
              <w:left w:val="single" w:sz="4" w:space="0" w:color="auto"/>
              <w:bottom w:val="single" w:sz="4" w:space="0" w:color="auto"/>
              <w:right w:val="single" w:sz="4" w:space="0" w:color="auto"/>
            </w:tcBorders>
            <w:hideMark/>
          </w:tcPr>
          <w:p w14:paraId="15843A7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lastRenderedPageBreak/>
              <w:t>а), в)</w:t>
            </w:r>
          </w:p>
        </w:tc>
      </w:tr>
      <w:tr w:rsidR="008365DB" w:rsidRPr="008365DB" w14:paraId="30B06F61" w14:textId="77777777" w:rsidTr="008365DB">
        <w:tc>
          <w:tcPr>
            <w:tcW w:w="1099" w:type="dxa"/>
            <w:tcBorders>
              <w:top w:val="single" w:sz="4" w:space="0" w:color="auto"/>
              <w:left w:val="single" w:sz="4" w:space="0" w:color="auto"/>
              <w:bottom w:val="single" w:sz="4" w:space="0" w:color="auto"/>
              <w:right w:val="single" w:sz="4" w:space="0" w:color="auto"/>
            </w:tcBorders>
          </w:tcPr>
          <w:p w14:paraId="7777F607" w14:textId="77777777" w:rsidR="008365DB" w:rsidRPr="008365DB" w:rsidRDefault="008365DB" w:rsidP="00610ADF">
            <w:pPr>
              <w:numPr>
                <w:ilvl w:val="0"/>
                <w:numId w:val="420"/>
              </w:numPr>
              <w:spacing w:after="0" w:line="240" w:lineRule="auto"/>
              <w:rPr>
                <w:rFonts w:ascii="Times New Roman" w:hAnsi="Times New Roman" w:cs="Times New Roman"/>
                <w:sz w:val="24"/>
                <w:szCs w:val="24"/>
              </w:rPr>
            </w:pPr>
          </w:p>
        </w:tc>
        <w:tc>
          <w:tcPr>
            <w:tcW w:w="3670" w:type="dxa"/>
            <w:tcBorders>
              <w:top w:val="single" w:sz="4" w:space="0" w:color="auto"/>
              <w:left w:val="single" w:sz="4" w:space="0" w:color="auto"/>
              <w:bottom w:val="single" w:sz="4" w:space="0" w:color="auto"/>
              <w:right w:val="single" w:sz="4" w:space="0" w:color="auto"/>
            </w:tcBorders>
            <w:hideMark/>
          </w:tcPr>
          <w:p w14:paraId="50266AB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Конкретные группы, в которых личность приобщается к системам норм и ценностей, и люди - трансляторы социального опыта называются:</w:t>
            </w:r>
          </w:p>
        </w:tc>
        <w:tc>
          <w:tcPr>
            <w:tcW w:w="3674" w:type="dxa"/>
            <w:tcBorders>
              <w:top w:val="single" w:sz="4" w:space="0" w:color="auto"/>
              <w:left w:val="single" w:sz="4" w:space="0" w:color="auto"/>
              <w:bottom w:val="single" w:sz="4" w:space="0" w:color="auto"/>
              <w:right w:val="single" w:sz="4" w:space="0" w:color="auto"/>
            </w:tcBorders>
            <w:hideMark/>
          </w:tcPr>
          <w:p w14:paraId="6CD9F322"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 факторами социализации;</w:t>
            </w:r>
          </w:p>
          <w:p w14:paraId="00513FB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б) агентами социализации;</w:t>
            </w:r>
          </w:p>
          <w:p w14:paraId="4805F35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в) группами социализации;</w:t>
            </w:r>
          </w:p>
          <w:p w14:paraId="27565D94"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г)институтами социализации.</w:t>
            </w:r>
          </w:p>
        </w:tc>
        <w:tc>
          <w:tcPr>
            <w:tcW w:w="1900" w:type="dxa"/>
            <w:tcBorders>
              <w:top w:val="single" w:sz="4" w:space="0" w:color="auto"/>
              <w:left w:val="single" w:sz="4" w:space="0" w:color="auto"/>
              <w:bottom w:val="single" w:sz="4" w:space="0" w:color="auto"/>
              <w:right w:val="single" w:sz="4" w:space="0" w:color="auto"/>
            </w:tcBorders>
            <w:hideMark/>
          </w:tcPr>
          <w:p w14:paraId="3750C55E"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б), г)</w:t>
            </w:r>
          </w:p>
        </w:tc>
      </w:tr>
      <w:tr w:rsidR="008365DB" w:rsidRPr="008365DB" w14:paraId="69EA34BE" w14:textId="77777777" w:rsidTr="008365DB">
        <w:tc>
          <w:tcPr>
            <w:tcW w:w="1099" w:type="dxa"/>
            <w:tcBorders>
              <w:top w:val="single" w:sz="4" w:space="0" w:color="auto"/>
              <w:left w:val="single" w:sz="4" w:space="0" w:color="auto"/>
              <w:bottom w:val="single" w:sz="4" w:space="0" w:color="auto"/>
              <w:right w:val="single" w:sz="4" w:space="0" w:color="auto"/>
            </w:tcBorders>
          </w:tcPr>
          <w:p w14:paraId="7BADB9F8" w14:textId="77777777" w:rsidR="008365DB" w:rsidRPr="008365DB" w:rsidRDefault="008365DB" w:rsidP="00610ADF">
            <w:pPr>
              <w:numPr>
                <w:ilvl w:val="0"/>
                <w:numId w:val="420"/>
              </w:numPr>
              <w:spacing w:after="0" w:line="240" w:lineRule="auto"/>
              <w:rPr>
                <w:rFonts w:ascii="Times New Roman" w:hAnsi="Times New Roman" w:cs="Times New Roman"/>
                <w:sz w:val="24"/>
                <w:szCs w:val="24"/>
              </w:rPr>
            </w:pPr>
          </w:p>
        </w:tc>
        <w:tc>
          <w:tcPr>
            <w:tcW w:w="3670" w:type="dxa"/>
            <w:tcBorders>
              <w:top w:val="single" w:sz="4" w:space="0" w:color="auto"/>
              <w:left w:val="single" w:sz="4" w:space="0" w:color="auto"/>
              <w:bottom w:val="single" w:sz="4" w:space="0" w:color="auto"/>
              <w:right w:val="single" w:sz="4" w:space="0" w:color="auto"/>
            </w:tcBorders>
          </w:tcPr>
          <w:p w14:paraId="52C46836"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Профессиональный стресс:</w:t>
            </w:r>
          </w:p>
          <w:p w14:paraId="53DEC90A" w14:textId="77777777" w:rsidR="008365DB" w:rsidRPr="008365DB" w:rsidRDefault="008365DB" w:rsidP="008365DB">
            <w:pPr>
              <w:spacing w:after="0"/>
              <w:rPr>
                <w:rFonts w:ascii="Times New Roman" w:hAnsi="Times New Roman" w:cs="Times New Roman"/>
                <w:sz w:val="24"/>
                <w:szCs w:val="24"/>
              </w:rPr>
            </w:pPr>
          </w:p>
        </w:tc>
        <w:tc>
          <w:tcPr>
            <w:tcW w:w="3674" w:type="dxa"/>
            <w:tcBorders>
              <w:top w:val="single" w:sz="4" w:space="0" w:color="auto"/>
              <w:left w:val="single" w:sz="4" w:space="0" w:color="auto"/>
              <w:bottom w:val="single" w:sz="4" w:space="0" w:color="auto"/>
              <w:right w:val="single" w:sz="4" w:space="0" w:color="auto"/>
            </w:tcBorders>
            <w:hideMark/>
          </w:tcPr>
          <w:p w14:paraId="24D3744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 нуждается во внимании и регулировании</w:t>
            </w:r>
            <w:r w:rsidRPr="008365DB">
              <w:rPr>
                <w:rFonts w:ascii="Times New Roman" w:hAnsi="Times New Roman" w:cs="Times New Roman"/>
                <w:color w:val="000000"/>
                <w:sz w:val="24"/>
                <w:szCs w:val="24"/>
              </w:rPr>
              <w:t>;</w:t>
            </w:r>
          </w:p>
          <w:p w14:paraId="5F2093FE"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б) проходит с течением времени</w:t>
            </w:r>
            <w:r w:rsidRPr="008365DB">
              <w:rPr>
                <w:rFonts w:ascii="Times New Roman" w:hAnsi="Times New Roman" w:cs="Times New Roman"/>
                <w:color w:val="000000"/>
                <w:sz w:val="24"/>
                <w:szCs w:val="24"/>
              </w:rPr>
              <w:t>;</w:t>
            </w:r>
          </w:p>
          <w:p w14:paraId="7FDA6D0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в) служит дополнительным источником мотивации</w:t>
            </w:r>
            <w:r w:rsidRPr="008365DB">
              <w:rPr>
                <w:rFonts w:ascii="Times New Roman" w:hAnsi="Times New Roman" w:cs="Times New Roman"/>
                <w:color w:val="000000"/>
                <w:sz w:val="24"/>
                <w:szCs w:val="24"/>
              </w:rPr>
              <w:t>;</w:t>
            </w:r>
          </w:p>
          <w:p w14:paraId="7996C6F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 г) требует овладения навыками эмоциональной саморегуляции.</w:t>
            </w:r>
          </w:p>
        </w:tc>
        <w:tc>
          <w:tcPr>
            <w:tcW w:w="1900" w:type="dxa"/>
            <w:tcBorders>
              <w:top w:val="single" w:sz="4" w:space="0" w:color="auto"/>
              <w:left w:val="single" w:sz="4" w:space="0" w:color="auto"/>
              <w:bottom w:val="single" w:sz="4" w:space="0" w:color="auto"/>
              <w:right w:val="single" w:sz="4" w:space="0" w:color="auto"/>
            </w:tcBorders>
            <w:hideMark/>
          </w:tcPr>
          <w:p w14:paraId="285BEEF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 г)</w:t>
            </w:r>
          </w:p>
        </w:tc>
      </w:tr>
      <w:tr w:rsidR="008365DB" w:rsidRPr="008365DB" w14:paraId="33BD472B" w14:textId="77777777" w:rsidTr="008365DB">
        <w:tc>
          <w:tcPr>
            <w:tcW w:w="1099" w:type="dxa"/>
            <w:tcBorders>
              <w:top w:val="single" w:sz="4" w:space="0" w:color="auto"/>
              <w:left w:val="single" w:sz="4" w:space="0" w:color="auto"/>
              <w:bottom w:val="single" w:sz="4" w:space="0" w:color="auto"/>
              <w:right w:val="single" w:sz="4" w:space="0" w:color="auto"/>
            </w:tcBorders>
          </w:tcPr>
          <w:p w14:paraId="58F648C5" w14:textId="77777777" w:rsidR="008365DB" w:rsidRPr="008365DB" w:rsidRDefault="008365DB" w:rsidP="00610ADF">
            <w:pPr>
              <w:numPr>
                <w:ilvl w:val="0"/>
                <w:numId w:val="420"/>
              </w:numPr>
              <w:spacing w:after="0" w:line="240" w:lineRule="auto"/>
              <w:rPr>
                <w:rFonts w:ascii="Times New Roman" w:hAnsi="Times New Roman" w:cs="Times New Roman"/>
                <w:sz w:val="24"/>
                <w:szCs w:val="24"/>
              </w:rPr>
            </w:pPr>
          </w:p>
        </w:tc>
        <w:tc>
          <w:tcPr>
            <w:tcW w:w="3670" w:type="dxa"/>
            <w:tcBorders>
              <w:top w:val="single" w:sz="4" w:space="0" w:color="auto"/>
              <w:left w:val="single" w:sz="4" w:space="0" w:color="auto"/>
              <w:bottom w:val="single" w:sz="4" w:space="0" w:color="auto"/>
              <w:right w:val="single" w:sz="4" w:space="0" w:color="auto"/>
            </w:tcBorders>
          </w:tcPr>
          <w:p w14:paraId="7B528F0B" w14:textId="77777777" w:rsidR="008365DB" w:rsidRPr="008365DB" w:rsidRDefault="008365DB" w:rsidP="008365DB">
            <w:pPr>
              <w:spacing w:after="0"/>
              <w:rPr>
                <w:rFonts w:ascii="Times New Roman" w:hAnsi="Times New Roman" w:cs="Times New Roman"/>
                <w:color w:val="000000"/>
                <w:sz w:val="24"/>
                <w:szCs w:val="24"/>
                <w:shd w:val="clear" w:color="auto" w:fill="FFFFFF"/>
              </w:rPr>
            </w:pPr>
            <w:r w:rsidRPr="008365DB">
              <w:rPr>
                <w:rFonts w:ascii="Times New Roman" w:hAnsi="Times New Roman" w:cs="Times New Roman"/>
                <w:color w:val="000000"/>
                <w:sz w:val="24"/>
                <w:szCs w:val="24"/>
                <w:shd w:val="clear" w:color="auto" w:fill="FFFFFF"/>
              </w:rPr>
              <w:t xml:space="preserve">К </w:t>
            </w:r>
            <w:r w:rsidRPr="008365DB">
              <w:rPr>
                <w:rFonts w:ascii="Times New Roman" w:hAnsi="Times New Roman" w:cs="Times New Roman"/>
                <w:bCs/>
                <w:color w:val="333333"/>
                <w:sz w:val="24"/>
                <w:szCs w:val="24"/>
                <w:shd w:val="clear" w:color="auto" w:fill="FFFFFF"/>
              </w:rPr>
              <w:t>основным</w:t>
            </w:r>
            <w:r w:rsidRPr="008365DB">
              <w:rPr>
                <w:rFonts w:ascii="Times New Roman" w:hAnsi="Times New Roman" w:cs="Times New Roman"/>
                <w:color w:val="333333"/>
                <w:sz w:val="24"/>
                <w:szCs w:val="24"/>
                <w:shd w:val="clear" w:color="auto" w:fill="FFFFFF"/>
              </w:rPr>
              <w:t> </w:t>
            </w:r>
            <w:r w:rsidRPr="008365DB">
              <w:rPr>
                <w:rFonts w:ascii="Times New Roman" w:hAnsi="Times New Roman" w:cs="Times New Roman"/>
                <w:bCs/>
                <w:color w:val="333333"/>
                <w:sz w:val="24"/>
                <w:szCs w:val="24"/>
                <w:shd w:val="clear" w:color="auto" w:fill="FFFFFF"/>
              </w:rPr>
              <w:t>формам самосознания можно отнести</w:t>
            </w:r>
            <w:r w:rsidRPr="008365DB">
              <w:rPr>
                <w:rFonts w:ascii="Times New Roman" w:hAnsi="Times New Roman" w:cs="Times New Roman"/>
                <w:color w:val="000000"/>
                <w:sz w:val="24"/>
                <w:szCs w:val="24"/>
                <w:shd w:val="clear" w:color="auto" w:fill="FFFFFF"/>
              </w:rPr>
              <w:t>:</w:t>
            </w:r>
          </w:p>
          <w:p w14:paraId="2946A543" w14:textId="77777777" w:rsidR="008365DB" w:rsidRPr="008365DB" w:rsidRDefault="008365DB" w:rsidP="008365DB">
            <w:pPr>
              <w:spacing w:after="0"/>
              <w:rPr>
                <w:rFonts w:ascii="Times New Roman" w:hAnsi="Times New Roman" w:cs="Times New Roman"/>
                <w:sz w:val="24"/>
                <w:szCs w:val="24"/>
              </w:rPr>
            </w:pPr>
          </w:p>
        </w:tc>
        <w:tc>
          <w:tcPr>
            <w:tcW w:w="3674" w:type="dxa"/>
            <w:tcBorders>
              <w:top w:val="single" w:sz="4" w:space="0" w:color="auto"/>
              <w:left w:val="single" w:sz="4" w:space="0" w:color="auto"/>
              <w:bottom w:val="single" w:sz="4" w:space="0" w:color="auto"/>
              <w:right w:val="single" w:sz="4" w:space="0" w:color="auto"/>
            </w:tcBorders>
            <w:hideMark/>
          </w:tcPr>
          <w:p w14:paraId="163ED661" w14:textId="77777777" w:rsidR="008365DB" w:rsidRPr="008365DB" w:rsidRDefault="008365DB" w:rsidP="008365DB">
            <w:pPr>
              <w:spacing w:after="0"/>
              <w:rPr>
                <w:rFonts w:ascii="Times New Roman" w:hAnsi="Times New Roman" w:cs="Times New Roman"/>
                <w:color w:val="000000"/>
                <w:sz w:val="24"/>
                <w:szCs w:val="24"/>
                <w:shd w:val="clear" w:color="auto" w:fill="FFFFFF"/>
              </w:rPr>
            </w:pPr>
            <w:r w:rsidRPr="008365DB">
              <w:rPr>
                <w:rFonts w:ascii="Times New Roman" w:hAnsi="Times New Roman" w:cs="Times New Roman"/>
                <w:color w:val="000000"/>
                <w:sz w:val="24"/>
                <w:szCs w:val="24"/>
                <w:shd w:val="clear" w:color="auto" w:fill="FFFFFF"/>
              </w:rPr>
              <w:t xml:space="preserve">а) </w:t>
            </w:r>
            <w:r w:rsidRPr="008365DB">
              <w:rPr>
                <w:rFonts w:ascii="Times New Roman" w:hAnsi="Times New Roman" w:cs="Times New Roman"/>
                <w:bCs/>
                <w:color w:val="333333"/>
                <w:sz w:val="24"/>
                <w:szCs w:val="24"/>
                <w:shd w:val="clear" w:color="auto" w:fill="FFFFFF"/>
              </w:rPr>
              <w:t>самопознание</w:t>
            </w:r>
          </w:p>
          <w:p w14:paraId="03B31551" w14:textId="77777777" w:rsidR="008365DB" w:rsidRPr="008365DB" w:rsidRDefault="008365DB" w:rsidP="008365DB">
            <w:pPr>
              <w:spacing w:after="0"/>
              <w:rPr>
                <w:rFonts w:ascii="Times New Roman" w:hAnsi="Times New Roman" w:cs="Times New Roman"/>
                <w:color w:val="000000"/>
                <w:sz w:val="24"/>
                <w:szCs w:val="24"/>
                <w:shd w:val="clear" w:color="auto" w:fill="FFFFFF"/>
              </w:rPr>
            </w:pPr>
            <w:r w:rsidRPr="008365DB">
              <w:rPr>
                <w:rFonts w:ascii="Times New Roman" w:hAnsi="Times New Roman" w:cs="Times New Roman"/>
                <w:color w:val="000000"/>
                <w:sz w:val="24"/>
                <w:szCs w:val="24"/>
                <w:shd w:val="clear" w:color="auto" w:fill="FFFFFF"/>
              </w:rPr>
              <w:t xml:space="preserve">б) </w:t>
            </w:r>
            <w:r w:rsidRPr="008365DB">
              <w:rPr>
                <w:rFonts w:ascii="Times New Roman" w:hAnsi="Times New Roman" w:cs="Times New Roman"/>
                <w:bCs/>
                <w:color w:val="333333"/>
                <w:sz w:val="24"/>
                <w:szCs w:val="24"/>
                <w:shd w:val="clear" w:color="auto" w:fill="FFFFFF"/>
              </w:rPr>
              <w:t>самоконтроль</w:t>
            </w:r>
          </w:p>
          <w:p w14:paraId="0845823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color w:val="000000"/>
                <w:sz w:val="24"/>
                <w:szCs w:val="24"/>
                <w:shd w:val="clear" w:color="auto" w:fill="FFFFFF"/>
              </w:rPr>
              <w:t xml:space="preserve">в) </w:t>
            </w:r>
            <w:r w:rsidRPr="008365DB">
              <w:rPr>
                <w:rFonts w:ascii="Times New Roman" w:hAnsi="Times New Roman" w:cs="Times New Roman"/>
                <w:bCs/>
                <w:color w:val="333333"/>
                <w:sz w:val="24"/>
                <w:szCs w:val="24"/>
                <w:shd w:val="clear" w:color="auto" w:fill="FFFFFF"/>
              </w:rPr>
              <w:t>самооценка</w:t>
            </w:r>
            <w:r w:rsidRPr="008365DB">
              <w:rPr>
                <w:rFonts w:ascii="Times New Roman" w:hAnsi="Times New Roman" w:cs="Times New Roman"/>
                <w:sz w:val="24"/>
                <w:szCs w:val="24"/>
              </w:rPr>
              <w:t xml:space="preserve"> </w:t>
            </w:r>
          </w:p>
          <w:p w14:paraId="6DA258BE"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г) аффект</w:t>
            </w:r>
          </w:p>
        </w:tc>
        <w:tc>
          <w:tcPr>
            <w:tcW w:w="1900" w:type="dxa"/>
            <w:tcBorders>
              <w:top w:val="single" w:sz="4" w:space="0" w:color="auto"/>
              <w:left w:val="single" w:sz="4" w:space="0" w:color="auto"/>
              <w:bottom w:val="single" w:sz="4" w:space="0" w:color="auto"/>
              <w:right w:val="single" w:sz="4" w:space="0" w:color="auto"/>
            </w:tcBorders>
            <w:hideMark/>
          </w:tcPr>
          <w:p w14:paraId="0833512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а),б), в)</w:t>
            </w:r>
          </w:p>
        </w:tc>
      </w:tr>
      <w:tr w:rsidR="008365DB" w:rsidRPr="008365DB" w14:paraId="4F65F0DF" w14:textId="77777777" w:rsidTr="008365DB">
        <w:tc>
          <w:tcPr>
            <w:tcW w:w="1099" w:type="dxa"/>
            <w:tcBorders>
              <w:top w:val="single" w:sz="4" w:space="0" w:color="auto"/>
              <w:left w:val="single" w:sz="4" w:space="0" w:color="auto"/>
              <w:bottom w:val="single" w:sz="4" w:space="0" w:color="auto"/>
              <w:right w:val="single" w:sz="4" w:space="0" w:color="auto"/>
            </w:tcBorders>
          </w:tcPr>
          <w:p w14:paraId="7F601C14" w14:textId="77777777" w:rsidR="008365DB" w:rsidRPr="008365DB" w:rsidRDefault="008365DB" w:rsidP="00610ADF">
            <w:pPr>
              <w:numPr>
                <w:ilvl w:val="0"/>
                <w:numId w:val="420"/>
              </w:numPr>
              <w:spacing w:after="0" w:line="240" w:lineRule="auto"/>
              <w:rPr>
                <w:rFonts w:ascii="Times New Roman" w:hAnsi="Times New Roman" w:cs="Times New Roman"/>
                <w:sz w:val="24"/>
                <w:szCs w:val="24"/>
              </w:rPr>
            </w:pPr>
          </w:p>
        </w:tc>
        <w:tc>
          <w:tcPr>
            <w:tcW w:w="3670" w:type="dxa"/>
            <w:tcBorders>
              <w:top w:val="single" w:sz="4" w:space="0" w:color="auto"/>
              <w:left w:val="single" w:sz="4" w:space="0" w:color="auto"/>
              <w:bottom w:val="single" w:sz="4" w:space="0" w:color="auto"/>
              <w:right w:val="single" w:sz="4" w:space="0" w:color="auto"/>
            </w:tcBorders>
          </w:tcPr>
          <w:p w14:paraId="252214D7"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 xml:space="preserve">Определите последовательность периодов (стадий) социализации личности: </w:t>
            </w:r>
          </w:p>
          <w:p w14:paraId="27865366" w14:textId="77777777" w:rsidR="008365DB" w:rsidRPr="008365DB" w:rsidRDefault="008365DB" w:rsidP="008365DB">
            <w:pPr>
              <w:spacing w:after="0"/>
              <w:rPr>
                <w:rFonts w:ascii="Times New Roman" w:hAnsi="Times New Roman" w:cs="Times New Roman"/>
                <w:sz w:val="24"/>
                <w:szCs w:val="24"/>
              </w:rPr>
            </w:pPr>
          </w:p>
        </w:tc>
        <w:tc>
          <w:tcPr>
            <w:tcW w:w="3674" w:type="dxa"/>
            <w:tcBorders>
              <w:top w:val="single" w:sz="4" w:space="0" w:color="auto"/>
              <w:left w:val="single" w:sz="4" w:space="0" w:color="auto"/>
              <w:bottom w:val="single" w:sz="4" w:space="0" w:color="auto"/>
              <w:right w:val="single" w:sz="4" w:space="0" w:color="auto"/>
            </w:tcBorders>
            <w:hideMark/>
          </w:tcPr>
          <w:p w14:paraId="673A3AFB"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 xml:space="preserve">а) </w:t>
            </w:r>
            <w:r w:rsidRPr="008365DB">
              <w:rPr>
                <w:rFonts w:ascii="Times New Roman" w:hAnsi="Times New Roman" w:cs="Times New Roman"/>
                <w:color w:val="353535"/>
                <w:sz w:val="24"/>
                <w:szCs w:val="24"/>
                <w:shd w:val="clear" w:color="auto" w:fill="FFFFFF"/>
              </w:rPr>
              <w:t>стадия адаптации</w:t>
            </w:r>
          </w:p>
          <w:p w14:paraId="3FF5A199"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г) коррекция</w:t>
            </w:r>
          </w:p>
          <w:p w14:paraId="4D45526F" w14:textId="77777777" w:rsidR="008365DB" w:rsidRPr="008365DB" w:rsidRDefault="008365DB"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 xml:space="preserve">б) </w:t>
            </w:r>
            <w:r w:rsidRPr="008365DB">
              <w:rPr>
                <w:rFonts w:ascii="Times New Roman" w:hAnsi="Times New Roman" w:cs="Times New Roman"/>
                <w:color w:val="353535"/>
                <w:sz w:val="24"/>
                <w:szCs w:val="24"/>
                <w:shd w:val="clear" w:color="auto" w:fill="FFFFFF"/>
              </w:rPr>
              <w:t>индивидуализации</w:t>
            </w:r>
          </w:p>
          <w:p w14:paraId="77783CB8" w14:textId="77777777" w:rsidR="008365DB" w:rsidRPr="008365DB" w:rsidRDefault="008365DB" w:rsidP="008365DB">
            <w:pPr>
              <w:spacing w:after="0"/>
              <w:rPr>
                <w:rFonts w:ascii="Times New Roman" w:hAnsi="Times New Roman" w:cs="Times New Roman"/>
                <w:color w:val="353535"/>
                <w:sz w:val="24"/>
                <w:szCs w:val="24"/>
                <w:shd w:val="clear" w:color="auto" w:fill="FFFFFF"/>
              </w:rPr>
            </w:pPr>
            <w:r w:rsidRPr="008365DB">
              <w:rPr>
                <w:rFonts w:ascii="Times New Roman" w:hAnsi="Times New Roman" w:cs="Times New Roman"/>
                <w:color w:val="000000"/>
                <w:sz w:val="24"/>
                <w:szCs w:val="24"/>
              </w:rPr>
              <w:t xml:space="preserve">в) </w:t>
            </w:r>
            <w:r w:rsidRPr="008365DB">
              <w:rPr>
                <w:rFonts w:ascii="Times New Roman" w:hAnsi="Times New Roman" w:cs="Times New Roman"/>
                <w:color w:val="353535"/>
                <w:sz w:val="24"/>
                <w:szCs w:val="24"/>
                <w:shd w:val="clear" w:color="auto" w:fill="FFFFFF"/>
              </w:rPr>
              <w:t>интеграции</w:t>
            </w:r>
          </w:p>
          <w:p w14:paraId="5ABE5B3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color w:val="353535"/>
                <w:sz w:val="24"/>
                <w:szCs w:val="24"/>
                <w:shd w:val="clear" w:color="auto" w:fill="FFFFFF"/>
              </w:rPr>
              <w:t>д) хранение</w:t>
            </w:r>
          </w:p>
        </w:tc>
        <w:tc>
          <w:tcPr>
            <w:tcW w:w="1900" w:type="dxa"/>
            <w:tcBorders>
              <w:top w:val="single" w:sz="4" w:space="0" w:color="auto"/>
              <w:left w:val="single" w:sz="4" w:space="0" w:color="auto"/>
              <w:bottom w:val="single" w:sz="4" w:space="0" w:color="auto"/>
              <w:right w:val="single" w:sz="4" w:space="0" w:color="auto"/>
            </w:tcBorders>
            <w:hideMark/>
          </w:tcPr>
          <w:p w14:paraId="53BE87A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 г), б), в), д)</w:t>
            </w:r>
          </w:p>
        </w:tc>
      </w:tr>
      <w:tr w:rsidR="008365DB" w:rsidRPr="008365DB" w14:paraId="6B3C2149" w14:textId="77777777" w:rsidTr="008365DB">
        <w:tc>
          <w:tcPr>
            <w:tcW w:w="1099" w:type="dxa"/>
            <w:tcBorders>
              <w:top w:val="single" w:sz="4" w:space="0" w:color="auto"/>
              <w:left w:val="single" w:sz="4" w:space="0" w:color="auto"/>
              <w:bottom w:val="single" w:sz="4" w:space="0" w:color="auto"/>
              <w:right w:val="single" w:sz="4" w:space="0" w:color="auto"/>
            </w:tcBorders>
          </w:tcPr>
          <w:p w14:paraId="14D67C7F" w14:textId="77777777" w:rsidR="008365DB" w:rsidRPr="008365DB" w:rsidRDefault="008365DB" w:rsidP="00610ADF">
            <w:pPr>
              <w:numPr>
                <w:ilvl w:val="0"/>
                <w:numId w:val="420"/>
              </w:numPr>
              <w:spacing w:after="0" w:line="240" w:lineRule="auto"/>
              <w:rPr>
                <w:rFonts w:ascii="Times New Roman" w:hAnsi="Times New Roman" w:cs="Times New Roman"/>
                <w:sz w:val="24"/>
                <w:szCs w:val="24"/>
              </w:rPr>
            </w:pPr>
          </w:p>
        </w:tc>
        <w:tc>
          <w:tcPr>
            <w:tcW w:w="3670" w:type="dxa"/>
            <w:tcBorders>
              <w:top w:val="single" w:sz="4" w:space="0" w:color="auto"/>
              <w:left w:val="single" w:sz="4" w:space="0" w:color="auto"/>
              <w:bottom w:val="single" w:sz="4" w:space="0" w:color="auto"/>
              <w:right w:val="single" w:sz="4" w:space="0" w:color="auto"/>
            </w:tcBorders>
            <w:hideMark/>
          </w:tcPr>
          <w:p w14:paraId="0372D3AE"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Расположите в порядке убывания неблагоприятные условия внешней среды, которые могут привести к искажению в развитии интересов, направленности, свойств личности:</w:t>
            </w:r>
          </w:p>
        </w:tc>
        <w:tc>
          <w:tcPr>
            <w:tcW w:w="3674" w:type="dxa"/>
            <w:tcBorders>
              <w:top w:val="single" w:sz="4" w:space="0" w:color="auto"/>
              <w:left w:val="single" w:sz="4" w:space="0" w:color="auto"/>
              <w:bottom w:val="single" w:sz="4" w:space="0" w:color="auto"/>
              <w:right w:val="single" w:sz="4" w:space="0" w:color="auto"/>
            </w:tcBorders>
            <w:hideMark/>
          </w:tcPr>
          <w:p w14:paraId="672F6EE2" w14:textId="77777777" w:rsidR="008365DB" w:rsidRPr="008365DB" w:rsidRDefault="008365DB" w:rsidP="008365DB">
            <w:pPr>
              <w:spacing w:after="0"/>
              <w:rPr>
                <w:rFonts w:ascii="Times New Roman" w:hAnsi="Times New Roman" w:cs="Times New Roman"/>
                <w:bCs/>
                <w:sz w:val="24"/>
                <w:szCs w:val="24"/>
              </w:rPr>
            </w:pPr>
            <w:r w:rsidRPr="008365DB">
              <w:rPr>
                <w:rFonts w:ascii="Times New Roman" w:hAnsi="Times New Roman" w:cs="Times New Roman"/>
                <w:bCs/>
                <w:sz w:val="24"/>
                <w:szCs w:val="24"/>
              </w:rPr>
              <w:t>а) зависимость от взрослых</w:t>
            </w:r>
          </w:p>
          <w:p w14:paraId="21BDC88B" w14:textId="77777777" w:rsidR="008365DB" w:rsidRPr="008365DB" w:rsidRDefault="008365DB" w:rsidP="008365DB">
            <w:pPr>
              <w:spacing w:after="0"/>
              <w:rPr>
                <w:rFonts w:ascii="Times New Roman" w:hAnsi="Times New Roman" w:cs="Times New Roman"/>
                <w:bCs/>
                <w:sz w:val="24"/>
                <w:szCs w:val="24"/>
              </w:rPr>
            </w:pPr>
            <w:r w:rsidRPr="008365DB">
              <w:rPr>
                <w:rFonts w:ascii="Times New Roman" w:hAnsi="Times New Roman" w:cs="Times New Roman"/>
                <w:bCs/>
                <w:sz w:val="24"/>
                <w:szCs w:val="24"/>
              </w:rPr>
              <w:t>б) незрелость эмоциональной сферы и личности</w:t>
            </w:r>
          </w:p>
          <w:p w14:paraId="08C33A51" w14:textId="77777777" w:rsidR="008365DB" w:rsidRPr="008365DB" w:rsidRDefault="008365DB" w:rsidP="008365DB">
            <w:pPr>
              <w:spacing w:after="0"/>
              <w:rPr>
                <w:rFonts w:ascii="Times New Roman" w:hAnsi="Times New Roman" w:cs="Times New Roman"/>
                <w:bCs/>
                <w:sz w:val="24"/>
                <w:szCs w:val="24"/>
              </w:rPr>
            </w:pPr>
            <w:r w:rsidRPr="008365DB">
              <w:rPr>
                <w:rFonts w:ascii="Times New Roman" w:hAnsi="Times New Roman" w:cs="Times New Roman"/>
                <w:bCs/>
                <w:sz w:val="24"/>
                <w:szCs w:val="24"/>
              </w:rPr>
              <w:t>в) повышенная внушаемость</w:t>
            </w:r>
          </w:p>
        </w:tc>
        <w:tc>
          <w:tcPr>
            <w:tcW w:w="1900" w:type="dxa"/>
            <w:tcBorders>
              <w:top w:val="single" w:sz="4" w:space="0" w:color="auto"/>
              <w:left w:val="single" w:sz="4" w:space="0" w:color="auto"/>
              <w:bottom w:val="single" w:sz="4" w:space="0" w:color="auto"/>
              <w:right w:val="single" w:sz="4" w:space="0" w:color="auto"/>
            </w:tcBorders>
            <w:hideMark/>
          </w:tcPr>
          <w:p w14:paraId="44A0E34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 б), в)</w:t>
            </w:r>
          </w:p>
        </w:tc>
      </w:tr>
      <w:tr w:rsidR="008365DB" w:rsidRPr="008365DB" w14:paraId="56FBE6DF" w14:textId="77777777" w:rsidTr="008365DB">
        <w:tc>
          <w:tcPr>
            <w:tcW w:w="1099" w:type="dxa"/>
            <w:tcBorders>
              <w:top w:val="single" w:sz="4" w:space="0" w:color="auto"/>
              <w:left w:val="single" w:sz="4" w:space="0" w:color="auto"/>
              <w:bottom w:val="single" w:sz="4" w:space="0" w:color="auto"/>
              <w:right w:val="single" w:sz="4" w:space="0" w:color="auto"/>
            </w:tcBorders>
          </w:tcPr>
          <w:p w14:paraId="7CD5EF71" w14:textId="77777777" w:rsidR="008365DB" w:rsidRPr="008365DB" w:rsidRDefault="008365DB" w:rsidP="00610ADF">
            <w:pPr>
              <w:numPr>
                <w:ilvl w:val="0"/>
                <w:numId w:val="420"/>
              </w:numPr>
              <w:spacing w:after="0" w:line="240" w:lineRule="auto"/>
              <w:rPr>
                <w:rFonts w:ascii="Times New Roman" w:hAnsi="Times New Roman" w:cs="Times New Roman"/>
                <w:sz w:val="24"/>
                <w:szCs w:val="24"/>
                <w:lang w:eastAsia="ru-RU"/>
              </w:rPr>
            </w:pPr>
          </w:p>
        </w:tc>
        <w:tc>
          <w:tcPr>
            <w:tcW w:w="3670" w:type="dxa"/>
            <w:tcBorders>
              <w:top w:val="single" w:sz="4" w:space="0" w:color="auto"/>
              <w:left w:val="single" w:sz="4" w:space="0" w:color="auto"/>
              <w:bottom w:val="single" w:sz="4" w:space="0" w:color="auto"/>
              <w:right w:val="single" w:sz="4" w:space="0" w:color="auto"/>
            </w:tcBorders>
          </w:tcPr>
          <w:p w14:paraId="2CAE0B6E" w14:textId="2D155130"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А. Маслоу расположил потребности в следующей последовательности:     </w:t>
            </w:r>
          </w:p>
          <w:p w14:paraId="2BF95088" w14:textId="77777777" w:rsidR="008365DB" w:rsidRPr="008365DB" w:rsidRDefault="008365DB" w:rsidP="008365DB">
            <w:pPr>
              <w:spacing w:after="0"/>
              <w:rPr>
                <w:rFonts w:ascii="Times New Roman" w:hAnsi="Times New Roman" w:cs="Times New Roman"/>
                <w:sz w:val="24"/>
                <w:szCs w:val="24"/>
              </w:rPr>
            </w:pPr>
          </w:p>
          <w:p w14:paraId="16933585" w14:textId="77777777" w:rsidR="008365DB" w:rsidRPr="008365DB" w:rsidRDefault="008365DB" w:rsidP="008365DB">
            <w:pPr>
              <w:spacing w:after="0"/>
              <w:rPr>
                <w:rFonts w:ascii="Times New Roman" w:hAnsi="Times New Roman" w:cs="Times New Roman"/>
                <w:sz w:val="24"/>
                <w:szCs w:val="24"/>
              </w:rPr>
            </w:pPr>
          </w:p>
        </w:tc>
        <w:tc>
          <w:tcPr>
            <w:tcW w:w="3674" w:type="dxa"/>
            <w:tcBorders>
              <w:top w:val="single" w:sz="4" w:space="0" w:color="auto"/>
              <w:left w:val="single" w:sz="4" w:space="0" w:color="auto"/>
              <w:bottom w:val="single" w:sz="4" w:space="0" w:color="auto"/>
              <w:right w:val="single" w:sz="4" w:space="0" w:color="auto"/>
            </w:tcBorders>
            <w:hideMark/>
          </w:tcPr>
          <w:p w14:paraId="2878E711"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 физиологические</w:t>
            </w:r>
          </w:p>
          <w:p w14:paraId="4145300C"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б) потребности в безопасности</w:t>
            </w:r>
          </w:p>
          <w:p w14:paraId="1651110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в) </w:t>
            </w:r>
            <w:r w:rsidRPr="008365DB">
              <w:rPr>
                <w:rFonts w:ascii="Times New Roman" w:hAnsi="Times New Roman" w:cs="Times New Roman"/>
                <w:sz w:val="24"/>
                <w:szCs w:val="24"/>
                <w:lang w:val="en-US"/>
              </w:rPr>
              <w:t>c</w:t>
            </w:r>
            <w:r w:rsidRPr="008365DB">
              <w:rPr>
                <w:rFonts w:ascii="Times New Roman" w:hAnsi="Times New Roman" w:cs="Times New Roman"/>
                <w:sz w:val="24"/>
                <w:szCs w:val="24"/>
              </w:rPr>
              <w:t>оциальные</w:t>
            </w:r>
          </w:p>
          <w:p w14:paraId="3F071D2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г) уважения</w:t>
            </w:r>
          </w:p>
          <w:p w14:paraId="0EF5177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д)самосовершенствования</w:t>
            </w:r>
          </w:p>
        </w:tc>
        <w:tc>
          <w:tcPr>
            <w:tcW w:w="1900" w:type="dxa"/>
            <w:tcBorders>
              <w:top w:val="single" w:sz="4" w:space="0" w:color="auto"/>
              <w:left w:val="single" w:sz="4" w:space="0" w:color="auto"/>
              <w:bottom w:val="single" w:sz="4" w:space="0" w:color="auto"/>
              <w:right w:val="single" w:sz="4" w:space="0" w:color="auto"/>
            </w:tcBorders>
            <w:hideMark/>
          </w:tcPr>
          <w:p w14:paraId="6B91E49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 б), в), г), д)</w:t>
            </w:r>
          </w:p>
        </w:tc>
      </w:tr>
    </w:tbl>
    <w:p w14:paraId="18D4EDD4" w14:textId="77777777" w:rsidR="008365DB" w:rsidRPr="008365DB" w:rsidRDefault="008365DB" w:rsidP="008365DB">
      <w:pPr>
        <w:spacing w:after="0"/>
        <w:jc w:val="center"/>
        <w:rPr>
          <w:rFonts w:ascii="Times New Roman" w:eastAsia="Times New Roman" w:hAnsi="Times New Roman" w:cs="Times New Roman"/>
          <w:b/>
          <w:sz w:val="24"/>
          <w:szCs w:val="24"/>
        </w:rPr>
      </w:pPr>
    </w:p>
    <w:p w14:paraId="3BB4984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 (с развернутым ответом)</w:t>
      </w:r>
    </w:p>
    <w:p w14:paraId="1A43F4AE" w14:textId="77777777" w:rsidR="008365DB" w:rsidRPr="008365DB" w:rsidRDefault="008365DB" w:rsidP="008365DB">
      <w:pPr>
        <w:spacing w:after="0"/>
        <w:jc w:val="center"/>
        <w:rPr>
          <w:rFonts w:ascii="Times New Roman" w:hAnsi="Times New Roman" w:cs="Times New Roman"/>
          <w:b/>
          <w:sz w:val="24"/>
          <w:szCs w:val="24"/>
        </w:rPr>
      </w:pPr>
    </w:p>
    <w:tbl>
      <w:tblPr>
        <w:tblW w:w="10363" w:type="dxa"/>
        <w:jc w:val="center"/>
        <w:tblLook w:val="04A0" w:firstRow="1" w:lastRow="0" w:firstColumn="1" w:lastColumn="0" w:noHBand="0" w:noVBand="1"/>
      </w:tblPr>
      <w:tblGrid>
        <w:gridCol w:w="458"/>
        <w:gridCol w:w="3952"/>
        <w:gridCol w:w="5953"/>
      </w:tblGrid>
      <w:tr w:rsidR="008365DB" w:rsidRPr="008365DB" w14:paraId="5C5CF723" w14:textId="77777777" w:rsidTr="008365DB">
        <w:trPr>
          <w:trHeight w:val="315"/>
          <w:tblHeader/>
          <w:jc w:val="center"/>
        </w:trPr>
        <w:tc>
          <w:tcPr>
            <w:tcW w:w="458" w:type="dxa"/>
            <w:tcBorders>
              <w:top w:val="single" w:sz="4" w:space="0" w:color="auto"/>
              <w:left w:val="single" w:sz="4" w:space="0" w:color="auto"/>
              <w:bottom w:val="single" w:sz="4" w:space="0" w:color="auto"/>
              <w:right w:val="single" w:sz="4" w:space="0" w:color="auto"/>
            </w:tcBorders>
            <w:noWrap/>
            <w:hideMark/>
          </w:tcPr>
          <w:p w14:paraId="3C0E72DB" w14:textId="77777777" w:rsidR="008365DB" w:rsidRPr="008365DB" w:rsidRDefault="008365DB" w:rsidP="008365DB">
            <w:pPr>
              <w:spacing w:after="0"/>
              <w:jc w:val="center"/>
              <w:rPr>
                <w:rFonts w:ascii="Times New Roman" w:hAnsi="Times New Roman" w:cs="Times New Roman"/>
                <w:bCs/>
                <w:sz w:val="24"/>
                <w:szCs w:val="24"/>
              </w:rPr>
            </w:pPr>
            <w:r w:rsidRPr="008365DB">
              <w:rPr>
                <w:rFonts w:ascii="Times New Roman" w:hAnsi="Times New Roman" w:cs="Times New Roman"/>
                <w:bCs/>
                <w:sz w:val="24"/>
                <w:szCs w:val="24"/>
              </w:rPr>
              <w:t>№</w:t>
            </w:r>
          </w:p>
        </w:tc>
        <w:tc>
          <w:tcPr>
            <w:tcW w:w="3952" w:type="dxa"/>
            <w:tcBorders>
              <w:top w:val="single" w:sz="4" w:space="0" w:color="auto"/>
              <w:left w:val="nil"/>
              <w:bottom w:val="single" w:sz="4" w:space="0" w:color="auto"/>
              <w:right w:val="single" w:sz="4" w:space="0" w:color="auto"/>
            </w:tcBorders>
            <w:noWrap/>
            <w:hideMark/>
          </w:tcPr>
          <w:p w14:paraId="11590584" w14:textId="77777777" w:rsidR="008365DB" w:rsidRPr="008365DB" w:rsidRDefault="008365DB" w:rsidP="008365DB">
            <w:pPr>
              <w:spacing w:after="0"/>
              <w:jc w:val="center"/>
              <w:rPr>
                <w:rFonts w:ascii="Times New Roman" w:hAnsi="Times New Roman" w:cs="Times New Roman"/>
                <w:bCs/>
                <w:sz w:val="24"/>
                <w:szCs w:val="24"/>
              </w:rPr>
            </w:pPr>
            <w:r w:rsidRPr="008365DB">
              <w:rPr>
                <w:rFonts w:ascii="Times New Roman" w:hAnsi="Times New Roman" w:cs="Times New Roman"/>
                <w:bCs/>
                <w:sz w:val="24"/>
                <w:szCs w:val="24"/>
              </w:rPr>
              <w:t>Формулировка задания (вопроса)</w:t>
            </w:r>
          </w:p>
        </w:tc>
        <w:tc>
          <w:tcPr>
            <w:tcW w:w="5953" w:type="dxa"/>
            <w:tcBorders>
              <w:top w:val="single" w:sz="4" w:space="0" w:color="auto"/>
              <w:left w:val="nil"/>
              <w:bottom w:val="single" w:sz="4" w:space="0" w:color="auto"/>
              <w:right w:val="single" w:sz="4" w:space="0" w:color="auto"/>
            </w:tcBorders>
            <w:noWrap/>
            <w:hideMark/>
          </w:tcPr>
          <w:p w14:paraId="1F355725" w14:textId="77777777" w:rsidR="008365DB" w:rsidRPr="008365DB" w:rsidRDefault="008365DB" w:rsidP="008365DB">
            <w:pPr>
              <w:spacing w:after="0"/>
              <w:jc w:val="center"/>
              <w:rPr>
                <w:rFonts w:ascii="Times New Roman" w:hAnsi="Times New Roman" w:cs="Times New Roman"/>
                <w:bCs/>
                <w:sz w:val="24"/>
                <w:szCs w:val="24"/>
              </w:rPr>
            </w:pPr>
            <w:r w:rsidRPr="008365DB">
              <w:rPr>
                <w:rFonts w:ascii="Times New Roman" w:hAnsi="Times New Roman" w:cs="Times New Roman"/>
                <w:bCs/>
                <w:sz w:val="24"/>
                <w:szCs w:val="24"/>
              </w:rPr>
              <w:t>Элементы правильного ответа</w:t>
            </w:r>
          </w:p>
        </w:tc>
      </w:tr>
      <w:tr w:rsidR="008365DB" w:rsidRPr="008365DB" w14:paraId="37BABE55" w14:textId="77777777" w:rsidTr="008365DB">
        <w:trPr>
          <w:trHeight w:val="630"/>
          <w:jc w:val="center"/>
        </w:trPr>
        <w:tc>
          <w:tcPr>
            <w:tcW w:w="458" w:type="dxa"/>
            <w:tcBorders>
              <w:top w:val="nil"/>
              <w:left w:val="single" w:sz="4" w:space="0" w:color="auto"/>
              <w:bottom w:val="single" w:sz="4" w:space="0" w:color="auto"/>
              <w:right w:val="single" w:sz="4" w:space="0" w:color="auto"/>
            </w:tcBorders>
            <w:noWrap/>
          </w:tcPr>
          <w:p w14:paraId="7581EB9A"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143876B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Укажите основные компоненты общения как триединого процесса. </w:t>
            </w:r>
          </w:p>
        </w:tc>
        <w:tc>
          <w:tcPr>
            <w:tcW w:w="5953" w:type="dxa"/>
            <w:tcBorders>
              <w:top w:val="nil"/>
              <w:left w:val="nil"/>
              <w:bottom w:val="single" w:sz="4" w:space="0" w:color="auto"/>
              <w:right w:val="single" w:sz="4" w:space="0" w:color="auto"/>
            </w:tcBorders>
            <w:hideMark/>
          </w:tcPr>
          <w:p w14:paraId="5530445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Общение - это триединый процесс, включающий в себя коммуникацию, интеракцию и перцепцию.</w:t>
            </w:r>
          </w:p>
        </w:tc>
      </w:tr>
      <w:tr w:rsidR="008365DB" w:rsidRPr="008365DB" w14:paraId="79ED7146" w14:textId="77777777" w:rsidTr="008365DB">
        <w:trPr>
          <w:trHeight w:val="630"/>
          <w:jc w:val="center"/>
        </w:trPr>
        <w:tc>
          <w:tcPr>
            <w:tcW w:w="458" w:type="dxa"/>
            <w:tcBorders>
              <w:top w:val="nil"/>
              <w:left w:val="single" w:sz="4" w:space="0" w:color="auto"/>
              <w:bottom w:val="single" w:sz="4" w:space="0" w:color="auto"/>
              <w:right w:val="single" w:sz="4" w:space="0" w:color="auto"/>
            </w:tcBorders>
            <w:noWrap/>
          </w:tcPr>
          <w:p w14:paraId="12249EF8"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21F34CA3"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Укажите три класса психических явлений.</w:t>
            </w:r>
          </w:p>
        </w:tc>
        <w:tc>
          <w:tcPr>
            <w:tcW w:w="5953" w:type="dxa"/>
            <w:tcBorders>
              <w:top w:val="nil"/>
              <w:left w:val="nil"/>
              <w:bottom w:val="single" w:sz="4" w:space="0" w:color="auto"/>
              <w:right w:val="single" w:sz="4" w:space="0" w:color="auto"/>
            </w:tcBorders>
            <w:hideMark/>
          </w:tcPr>
          <w:p w14:paraId="0DCFDA11"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Психические процессы, психические состояния, психические свойства.</w:t>
            </w:r>
          </w:p>
        </w:tc>
      </w:tr>
      <w:tr w:rsidR="008365DB" w:rsidRPr="008365DB" w14:paraId="316A7E16" w14:textId="77777777" w:rsidTr="008365DB">
        <w:trPr>
          <w:trHeight w:val="840"/>
          <w:jc w:val="center"/>
        </w:trPr>
        <w:tc>
          <w:tcPr>
            <w:tcW w:w="458" w:type="dxa"/>
            <w:tcBorders>
              <w:top w:val="nil"/>
              <w:left w:val="single" w:sz="4" w:space="0" w:color="auto"/>
              <w:bottom w:val="single" w:sz="4" w:space="0" w:color="auto"/>
              <w:right w:val="single" w:sz="4" w:space="0" w:color="auto"/>
            </w:tcBorders>
            <w:noWrap/>
          </w:tcPr>
          <w:p w14:paraId="251F85FD"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4564029E"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Перечислите структурные компоненты психики. </w:t>
            </w:r>
          </w:p>
        </w:tc>
        <w:tc>
          <w:tcPr>
            <w:tcW w:w="5953" w:type="dxa"/>
            <w:tcBorders>
              <w:top w:val="nil"/>
              <w:left w:val="nil"/>
              <w:bottom w:val="single" w:sz="4" w:space="0" w:color="auto"/>
              <w:right w:val="single" w:sz="4" w:space="0" w:color="auto"/>
            </w:tcBorders>
            <w:hideMark/>
          </w:tcPr>
          <w:p w14:paraId="28C53AB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Структурными компонентами психики являются психические явления: процессы, состояния, свойства и образования.</w:t>
            </w:r>
          </w:p>
        </w:tc>
      </w:tr>
      <w:tr w:rsidR="008365DB" w:rsidRPr="008365DB" w14:paraId="3197699E" w14:textId="77777777" w:rsidTr="008365DB">
        <w:trPr>
          <w:trHeight w:val="483"/>
          <w:jc w:val="center"/>
        </w:trPr>
        <w:tc>
          <w:tcPr>
            <w:tcW w:w="458" w:type="dxa"/>
            <w:tcBorders>
              <w:top w:val="nil"/>
              <w:left w:val="single" w:sz="4" w:space="0" w:color="auto"/>
              <w:bottom w:val="single" w:sz="4" w:space="0" w:color="auto"/>
              <w:right w:val="single" w:sz="4" w:space="0" w:color="auto"/>
            </w:tcBorders>
            <w:noWrap/>
          </w:tcPr>
          <w:p w14:paraId="5D73D247"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3F56E82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Укажите три части, которые выделяет З.Фрейд в структуре личности.</w:t>
            </w:r>
          </w:p>
        </w:tc>
        <w:tc>
          <w:tcPr>
            <w:tcW w:w="5953" w:type="dxa"/>
            <w:tcBorders>
              <w:top w:val="nil"/>
              <w:left w:val="nil"/>
              <w:bottom w:val="single" w:sz="4" w:space="0" w:color="auto"/>
              <w:right w:val="single" w:sz="4" w:space="0" w:color="auto"/>
            </w:tcBorders>
            <w:hideMark/>
          </w:tcPr>
          <w:p w14:paraId="0414EB66"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Ид(Оно), Эго(Я), Суперэго(Сверх Я). </w:t>
            </w:r>
          </w:p>
        </w:tc>
      </w:tr>
      <w:tr w:rsidR="008365DB" w:rsidRPr="008365DB" w14:paraId="55D7EA19" w14:textId="77777777" w:rsidTr="008365DB">
        <w:trPr>
          <w:trHeight w:val="796"/>
          <w:jc w:val="center"/>
        </w:trPr>
        <w:tc>
          <w:tcPr>
            <w:tcW w:w="458" w:type="dxa"/>
            <w:tcBorders>
              <w:top w:val="nil"/>
              <w:left w:val="single" w:sz="4" w:space="0" w:color="auto"/>
              <w:bottom w:val="single" w:sz="4" w:space="0" w:color="auto"/>
              <w:right w:val="single" w:sz="4" w:space="0" w:color="auto"/>
            </w:tcBorders>
            <w:noWrap/>
          </w:tcPr>
          <w:p w14:paraId="18BBA9C4"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726C961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Дайте определение понятию «сублимация». </w:t>
            </w:r>
          </w:p>
        </w:tc>
        <w:tc>
          <w:tcPr>
            <w:tcW w:w="5953" w:type="dxa"/>
            <w:tcBorders>
              <w:top w:val="nil"/>
              <w:left w:val="nil"/>
              <w:bottom w:val="single" w:sz="4" w:space="0" w:color="auto"/>
              <w:right w:val="single" w:sz="4" w:space="0" w:color="auto"/>
            </w:tcBorders>
            <w:hideMark/>
          </w:tcPr>
          <w:p w14:paraId="4AC72B6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Сублимация - это выражение нежелательных импульсов посредством социально приемлемых мыслей или действий.</w:t>
            </w:r>
          </w:p>
        </w:tc>
      </w:tr>
      <w:tr w:rsidR="008365DB" w:rsidRPr="008365DB" w14:paraId="01F6D6F4" w14:textId="77777777" w:rsidTr="008365DB">
        <w:trPr>
          <w:trHeight w:val="807"/>
          <w:jc w:val="center"/>
        </w:trPr>
        <w:tc>
          <w:tcPr>
            <w:tcW w:w="458" w:type="dxa"/>
            <w:tcBorders>
              <w:top w:val="nil"/>
              <w:left w:val="single" w:sz="4" w:space="0" w:color="auto"/>
              <w:bottom w:val="single" w:sz="4" w:space="0" w:color="auto"/>
              <w:right w:val="single" w:sz="4" w:space="0" w:color="auto"/>
            </w:tcBorders>
            <w:noWrap/>
          </w:tcPr>
          <w:p w14:paraId="573CB452"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4EDE959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Перечислите формы трансакций согласно теории трансакционного анализа Э. Берна.</w:t>
            </w:r>
          </w:p>
        </w:tc>
        <w:tc>
          <w:tcPr>
            <w:tcW w:w="5953" w:type="dxa"/>
            <w:tcBorders>
              <w:top w:val="nil"/>
              <w:left w:val="nil"/>
              <w:bottom w:val="single" w:sz="4" w:space="0" w:color="auto"/>
              <w:right w:val="single" w:sz="4" w:space="0" w:color="auto"/>
            </w:tcBorders>
            <w:hideMark/>
          </w:tcPr>
          <w:p w14:paraId="4C1CA51B"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Дополнительные, пересекающиеся, скрытые.</w:t>
            </w:r>
          </w:p>
        </w:tc>
      </w:tr>
      <w:tr w:rsidR="008365DB" w:rsidRPr="008365DB" w14:paraId="60EC2BFE" w14:textId="77777777" w:rsidTr="008365DB">
        <w:trPr>
          <w:trHeight w:val="1102"/>
          <w:jc w:val="center"/>
        </w:trPr>
        <w:tc>
          <w:tcPr>
            <w:tcW w:w="458" w:type="dxa"/>
            <w:tcBorders>
              <w:top w:val="nil"/>
              <w:left w:val="single" w:sz="4" w:space="0" w:color="auto"/>
              <w:bottom w:val="single" w:sz="4" w:space="0" w:color="auto"/>
              <w:right w:val="single" w:sz="4" w:space="0" w:color="auto"/>
            </w:tcBorders>
            <w:noWrap/>
          </w:tcPr>
          <w:p w14:paraId="75A0EF75"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3A0F4AC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Дайте определение понятиям «потребность» и «мотив». </w:t>
            </w:r>
          </w:p>
        </w:tc>
        <w:tc>
          <w:tcPr>
            <w:tcW w:w="5953" w:type="dxa"/>
            <w:tcBorders>
              <w:top w:val="nil"/>
              <w:left w:val="nil"/>
              <w:bottom w:val="single" w:sz="4" w:space="0" w:color="auto"/>
              <w:right w:val="single" w:sz="4" w:space="0" w:color="auto"/>
            </w:tcBorders>
            <w:hideMark/>
          </w:tcPr>
          <w:p w14:paraId="77B474A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Потребность - внутренне состояние нужды в чем- либо, психологическое или функциональное ощущение недостаточности чего-либо. Мотив - это побуждение к действию.</w:t>
            </w:r>
          </w:p>
        </w:tc>
      </w:tr>
      <w:tr w:rsidR="008365DB" w:rsidRPr="008365DB" w14:paraId="63C846B2" w14:textId="77777777" w:rsidTr="008365DB">
        <w:trPr>
          <w:trHeight w:val="783"/>
          <w:jc w:val="center"/>
        </w:trPr>
        <w:tc>
          <w:tcPr>
            <w:tcW w:w="458" w:type="dxa"/>
            <w:tcBorders>
              <w:top w:val="nil"/>
              <w:left w:val="single" w:sz="4" w:space="0" w:color="auto"/>
              <w:bottom w:val="single" w:sz="4" w:space="0" w:color="auto"/>
              <w:right w:val="single" w:sz="4" w:space="0" w:color="auto"/>
            </w:tcBorders>
            <w:noWrap/>
          </w:tcPr>
          <w:p w14:paraId="5F609CE4"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186FCD11"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Дайте определение понятию «самоактуализация». </w:t>
            </w:r>
          </w:p>
        </w:tc>
        <w:tc>
          <w:tcPr>
            <w:tcW w:w="5953" w:type="dxa"/>
            <w:tcBorders>
              <w:top w:val="nil"/>
              <w:left w:val="nil"/>
              <w:bottom w:val="single" w:sz="4" w:space="0" w:color="auto"/>
              <w:right w:val="single" w:sz="4" w:space="0" w:color="auto"/>
            </w:tcBorders>
            <w:hideMark/>
          </w:tcPr>
          <w:p w14:paraId="141AD0C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Самоактуализация по А. Маслоу - это желание человека стать тем, кем он может стать (потребность в самореализации).</w:t>
            </w:r>
          </w:p>
        </w:tc>
      </w:tr>
      <w:tr w:rsidR="008365DB" w:rsidRPr="008365DB" w14:paraId="12D5B37D" w14:textId="77777777" w:rsidTr="008365DB">
        <w:trPr>
          <w:trHeight w:val="630"/>
          <w:jc w:val="center"/>
        </w:trPr>
        <w:tc>
          <w:tcPr>
            <w:tcW w:w="458" w:type="dxa"/>
            <w:tcBorders>
              <w:top w:val="nil"/>
              <w:left w:val="single" w:sz="4" w:space="0" w:color="auto"/>
              <w:bottom w:val="single" w:sz="4" w:space="0" w:color="auto"/>
              <w:right w:val="single" w:sz="4" w:space="0" w:color="auto"/>
            </w:tcBorders>
            <w:noWrap/>
          </w:tcPr>
          <w:p w14:paraId="154D03CB"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4697302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«акцентуация характера».</w:t>
            </w:r>
          </w:p>
        </w:tc>
        <w:tc>
          <w:tcPr>
            <w:tcW w:w="5953" w:type="dxa"/>
            <w:tcBorders>
              <w:top w:val="nil"/>
              <w:left w:val="nil"/>
              <w:bottom w:val="single" w:sz="4" w:space="0" w:color="auto"/>
              <w:right w:val="single" w:sz="4" w:space="0" w:color="auto"/>
            </w:tcBorders>
            <w:hideMark/>
          </w:tcPr>
          <w:p w14:paraId="311F24DB"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Акцентуация характера – преувеличенное развитие отдельных свойств характера в ущерб другим.</w:t>
            </w:r>
          </w:p>
        </w:tc>
      </w:tr>
      <w:tr w:rsidR="008365DB" w:rsidRPr="008365DB" w14:paraId="12B1D74E" w14:textId="77777777" w:rsidTr="008365DB">
        <w:trPr>
          <w:trHeight w:val="1697"/>
          <w:jc w:val="center"/>
        </w:trPr>
        <w:tc>
          <w:tcPr>
            <w:tcW w:w="458" w:type="dxa"/>
            <w:tcBorders>
              <w:top w:val="single" w:sz="4" w:space="0" w:color="auto"/>
              <w:left w:val="single" w:sz="4" w:space="0" w:color="auto"/>
              <w:bottom w:val="single" w:sz="4" w:space="0" w:color="auto"/>
              <w:right w:val="single" w:sz="4" w:space="0" w:color="auto"/>
            </w:tcBorders>
            <w:noWrap/>
          </w:tcPr>
          <w:p w14:paraId="2B53724A"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single" w:sz="4" w:space="0" w:color="auto"/>
              <w:left w:val="single" w:sz="4" w:space="0" w:color="auto"/>
              <w:bottom w:val="single" w:sz="4" w:space="0" w:color="auto"/>
              <w:right w:val="single" w:sz="4" w:space="0" w:color="auto"/>
            </w:tcBorders>
            <w:hideMark/>
          </w:tcPr>
          <w:p w14:paraId="3B545D5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Перечислите типы интеллекта согласно теории Роберта Дж. Стернберга. </w:t>
            </w:r>
          </w:p>
        </w:tc>
        <w:tc>
          <w:tcPr>
            <w:tcW w:w="5953" w:type="dxa"/>
            <w:tcBorders>
              <w:top w:val="single" w:sz="4" w:space="0" w:color="auto"/>
              <w:left w:val="single" w:sz="4" w:space="0" w:color="auto"/>
              <w:bottom w:val="single" w:sz="4" w:space="0" w:color="auto"/>
              <w:right w:val="single" w:sz="4" w:space="0" w:color="auto"/>
            </w:tcBorders>
            <w:hideMark/>
          </w:tcPr>
          <w:p w14:paraId="2E8DD85B"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Аналитичекий или компонентный интеллект (способность обрабатывать ннформацию), творческий, или опытный интеллект ( умение использовать прошлый опыт и знания в новых условиях), практический или контекстуальный интеллект (умение добиваться поставленной цели и адаптироваться к изменениям.</w:t>
            </w:r>
          </w:p>
        </w:tc>
      </w:tr>
      <w:tr w:rsidR="008365DB" w:rsidRPr="008365DB" w14:paraId="62B979CB" w14:textId="77777777" w:rsidTr="008365DB">
        <w:trPr>
          <w:trHeight w:val="1601"/>
          <w:jc w:val="center"/>
        </w:trPr>
        <w:tc>
          <w:tcPr>
            <w:tcW w:w="458" w:type="dxa"/>
            <w:tcBorders>
              <w:top w:val="nil"/>
              <w:left w:val="single" w:sz="4" w:space="0" w:color="auto"/>
              <w:bottom w:val="single" w:sz="4" w:space="0" w:color="auto"/>
              <w:right w:val="single" w:sz="4" w:space="0" w:color="auto"/>
            </w:tcBorders>
            <w:noWrap/>
          </w:tcPr>
          <w:p w14:paraId="4B9D804F"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745040A5"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Дайте определение понятию «саморазвитие». </w:t>
            </w:r>
          </w:p>
        </w:tc>
        <w:tc>
          <w:tcPr>
            <w:tcW w:w="5953" w:type="dxa"/>
            <w:tcBorders>
              <w:top w:val="nil"/>
              <w:left w:val="nil"/>
              <w:bottom w:val="single" w:sz="4" w:space="0" w:color="auto"/>
              <w:right w:val="single" w:sz="4" w:space="0" w:color="auto"/>
            </w:tcBorders>
            <w:hideMark/>
          </w:tcPr>
          <w:p w14:paraId="45CCF40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Саморазвитие – процесс работы над собой во всех направлениях: физическом, духовном, профессиональном, социальном. Самосовершенствование помогает адаптироваться к новым обстоятельствам и преодолевать трудности, понимать свою мотивацию и желания, ставить и достигать цели.</w:t>
            </w:r>
          </w:p>
        </w:tc>
      </w:tr>
      <w:tr w:rsidR="008365DB" w:rsidRPr="008365DB" w14:paraId="43D829CD" w14:textId="77777777" w:rsidTr="008365DB">
        <w:trPr>
          <w:trHeight w:val="630"/>
          <w:jc w:val="center"/>
        </w:trPr>
        <w:tc>
          <w:tcPr>
            <w:tcW w:w="458" w:type="dxa"/>
            <w:tcBorders>
              <w:top w:val="nil"/>
              <w:left w:val="single" w:sz="4" w:space="0" w:color="auto"/>
              <w:bottom w:val="single" w:sz="4" w:space="0" w:color="auto"/>
              <w:right w:val="single" w:sz="4" w:space="0" w:color="auto"/>
            </w:tcBorders>
            <w:noWrap/>
          </w:tcPr>
          <w:p w14:paraId="008239C4" w14:textId="77777777" w:rsidR="008365DB" w:rsidRPr="008365DB" w:rsidRDefault="008365DB" w:rsidP="00610ADF">
            <w:pPr>
              <w:numPr>
                <w:ilvl w:val="0"/>
                <w:numId w:val="419"/>
              </w:numPr>
              <w:spacing w:after="0" w:line="240" w:lineRule="auto"/>
              <w:ind w:left="0" w:firstLine="0"/>
              <w:jc w:val="both"/>
              <w:rPr>
                <w:rFonts w:ascii="Times New Roman" w:hAnsi="Times New Roman" w:cs="Times New Roman"/>
                <w:sz w:val="24"/>
                <w:szCs w:val="24"/>
              </w:rPr>
            </w:pPr>
          </w:p>
        </w:tc>
        <w:tc>
          <w:tcPr>
            <w:tcW w:w="3952" w:type="dxa"/>
            <w:tcBorders>
              <w:top w:val="nil"/>
              <w:left w:val="nil"/>
              <w:bottom w:val="single" w:sz="4" w:space="0" w:color="auto"/>
              <w:right w:val="single" w:sz="4" w:space="0" w:color="auto"/>
            </w:tcBorders>
            <w:hideMark/>
          </w:tcPr>
          <w:p w14:paraId="1EEEBF9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Дайте определение понятию «тайм-менеджмент». </w:t>
            </w:r>
          </w:p>
        </w:tc>
        <w:tc>
          <w:tcPr>
            <w:tcW w:w="5953" w:type="dxa"/>
            <w:tcBorders>
              <w:top w:val="nil"/>
              <w:left w:val="nil"/>
              <w:bottom w:val="single" w:sz="4" w:space="0" w:color="auto"/>
              <w:right w:val="single" w:sz="4" w:space="0" w:color="auto"/>
            </w:tcBorders>
            <w:hideMark/>
          </w:tcPr>
          <w:p w14:paraId="4838BDD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Тайм-менеджмент (планирование времени) – это технологии организации и оптимизации времени. </w:t>
            </w:r>
          </w:p>
        </w:tc>
      </w:tr>
    </w:tbl>
    <w:p w14:paraId="08134D2B" w14:textId="5D20C69D" w:rsidR="008365DB" w:rsidRPr="008365DB" w:rsidRDefault="0060363D" w:rsidP="008365DB">
      <w:pPr>
        <w:pStyle w:val="2"/>
        <w:spacing w:before="0"/>
        <w:rPr>
          <w:rFonts w:cs="Times New Roman"/>
          <w:sz w:val="24"/>
          <w:szCs w:val="24"/>
        </w:rPr>
      </w:pPr>
      <w:bookmarkStart w:id="30" w:name="_Toc161759821"/>
      <w:r>
        <w:rPr>
          <w:rFonts w:cs="Times New Roman"/>
          <w:sz w:val="24"/>
          <w:szCs w:val="24"/>
        </w:rPr>
        <w:t xml:space="preserve">Дисциплина: </w:t>
      </w:r>
      <w:r w:rsidR="00565D5A" w:rsidRPr="008365DB">
        <w:rPr>
          <w:rFonts w:cs="Times New Roman"/>
          <w:sz w:val="24"/>
          <w:szCs w:val="24"/>
        </w:rPr>
        <w:t>Основы проектной деятельности</w:t>
      </w:r>
      <w:bookmarkEnd w:id="30"/>
    </w:p>
    <w:p w14:paraId="519AE7D2" w14:textId="488CEAFC"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w:t>
      </w:r>
      <w:r>
        <w:rPr>
          <w:rFonts w:ascii="Times New Roman" w:hAnsi="Times New Roman" w:cs="Times New Roman"/>
          <w:sz w:val="24"/>
          <w:szCs w:val="24"/>
        </w:rPr>
        <w:t>закрытого</w:t>
      </w:r>
      <w:r w:rsidRPr="008365DB">
        <w:rPr>
          <w:rFonts w:ascii="Times New Roman" w:hAnsi="Times New Roman" w:cs="Times New Roman"/>
          <w:sz w:val="24"/>
          <w:szCs w:val="24"/>
        </w:rPr>
        <w:t xml:space="preserve"> типа</w:t>
      </w:r>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3717"/>
        <w:gridCol w:w="3686"/>
        <w:gridCol w:w="1711"/>
      </w:tblGrid>
      <w:tr w:rsidR="008365DB" w:rsidRPr="008365DB" w14:paraId="703F59FB" w14:textId="77777777" w:rsidTr="008365DB">
        <w:trPr>
          <w:tblHeader/>
        </w:trPr>
        <w:tc>
          <w:tcPr>
            <w:tcW w:w="1381" w:type="dxa"/>
            <w:tcBorders>
              <w:top w:val="single" w:sz="4" w:space="0" w:color="auto"/>
              <w:left w:val="single" w:sz="4" w:space="0" w:color="auto"/>
              <w:bottom w:val="single" w:sz="4" w:space="0" w:color="auto"/>
              <w:right w:val="single" w:sz="4" w:space="0" w:color="auto"/>
            </w:tcBorders>
            <w:vAlign w:val="center"/>
            <w:hideMark/>
          </w:tcPr>
          <w:p w14:paraId="3EBC4EA9" w14:textId="77777777" w:rsidR="008365DB" w:rsidRPr="008365DB" w:rsidRDefault="008365DB" w:rsidP="008365DB">
            <w:pPr>
              <w:spacing w:after="0"/>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717" w:type="dxa"/>
            <w:tcBorders>
              <w:top w:val="single" w:sz="4" w:space="0" w:color="auto"/>
              <w:left w:val="single" w:sz="4" w:space="0" w:color="auto"/>
              <w:bottom w:val="single" w:sz="4" w:space="0" w:color="auto"/>
              <w:right w:val="single" w:sz="4" w:space="0" w:color="auto"/>
            </w:tcBorders>
            <w:vAlign w:val="center"/>
            <w:hideMark/>
          </w:tcPr>
          <w:p w14:paraId="59228E66" w14:textId="77777777" w:rsidR="008365DB" w:rsidRPr="008365DB" w:rsidRDefault="008365DB" w:rsidP="008365DB">
            <w:pPr>
              <w:spacing w:after="0"/>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DBDB334" w14:textId="77777777" w:rsidR="008365DB" w:rsidRPr="008365DB" w:rsidRDefault="008365DB" w:rsidP="008365DB">
            <w:pPr>
              <w:spacing w:after="0"/>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711" w:type="dxa"/>
            <w:tcBorders>
              <w:top w:val="single" w:sz="4" w:space="0" w:color="auto"/>
              <w:left w:val="single" w:sz="4" w:space="0" w:color="auto"/>
              <w:bottom w:val="single" w:sz="4" w:space="0" w:color="auto"/>
              <w:right w:val="single" w:sz="4" w:space="0" w:color="auto"/>
            </w:tcBorders>
            <w:vAlign w:val="center"/>
            <w:hideMark/>
          </w:tcPr>
          <w:p w14:paraId="119084B2" w14:textId="77777777" w:rsidR="008365DB" w:rsidRPr="008365DB" w:rsidRDefault="008365DB" w:rsidP="008365DB">
            <w:pPr>
              <w:spacing w:after="0"/>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8365DB" w:rsidRPr="008365DB" w14:paraId="56BC499E" w14:textId="77777777" w:rsidTr="008365DB">
        <w:tc>
          <w:tcPr>
            <w:tcW w:w="1381" w:type="dxa"/>
            <w:tcBorders>
              <w:top w:val="single" w:sz="4" w:space="0" w:color="auto"/>
              <w:left w:val="single" w:sz="4" w:space="0" w:color="auto"/>
              <w:bottom w:val="single" w:sz="4" w:space="0" w:color="auto"/>
              <w:right w:val="single" w:sz="4" w:space="0" w:color="auto"/>
            </w:tcBorders>
          </w:tcPr>
          <w:p w14:paraId="44A239E2" w14:textId="77777777" w:rsidR="008365DB" w:rsidRPr="008365DB" w:rsidRDefault="008365DB" w:rsidP="00610ADF">
            <w:pPr>
              <w:pStyle w:val="a4"/>
              <w:numPr>
                <w:ilvl w:val="0"/>
                <w:numId w:val="421"/>
              </w:numPr>
              <w:rPr>
                <w:lang w:eastAsia="en-US"/>
              </w:rPr>
            </w:pPr>
          </w:p>
        </w:tc>
        <w:tc>
          <w:tcPr>
            <w:tcW w:w="3717" w:type="dxa"/>
            <w:tcBorders>
              <w:top w:val="single" w:sz="4" w:space="0" w:color="auto"/>
              <w:left w:val="single" w:sz="4" w:space="0" w:color="auto"/>
              <w:bottom w:val="single" w:sz="4" w:space="0" w:color="auto"/>
              <w:right w:val="single" w:sz="4" w:space="0" w:color="auto"/>
            </w:tcBorders>
            <w:hideMark/>
          </w:tcPr>
          <w:p w14:paraId="17099F45" w14:textId="6B32D895" w:rsidR="008365DB" w:rsidRPr="008365DB" w:rsidRDefault="008365DB" w:rsidP="0060363D">
            <w:pPr>
              <w:spacing w:after="0"/>
              <w:rPr>
                <w:rFonts w:ascii="Times New Roman" w:hAnsi="Times New Roman" w:cs="Times New Roman"/>
                <w:sz w:val="24"/>
                <w:szCs w:val="24"/>
              </w:rPr>
            </w:pPr>
            <w:r w:rsidRPr="008365DB">
              <w:rPr>
                <w:rFonts w:ascii="Times New Roman" w:hAnsi="Times New Roman" w:cs="Times New Roman"/>
                <w:sz w:val="24"/>
                <w:szCs w:val="24"/>
              </w:rPr>
              <w:t>Верно ли данное утверждение "Основное правило мозгового штурма заключается в том, что запрещается критиковать чужие идеи"?</w:t>
            </w:r>
          </w:p>
        </w:tc>
        <w:tc>
          <w:tcPr>
            <w:tcW w:w="3686" w:type="dxa"/>
            <w:tcBorders>
              <w:top w:val="single" w:sz="4" w:space="0" w:color="auto"/>
              <w:left w:val="single" w:sz="4" w:space="0" w:color="auto"/>
              <w:bottom w:val="single" w:sz="4" w:space="0" w:color="auto"/>
              <w:right w:val="single" w:sz="4" w:space="0" w:color="auto"/>
            </w:tcBorders>
            <w:hideMark/>
          </w:tcPr>
          <w:p w14:paraId="672FE60B"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1) Неверно</w:t>
            </w:r>
          </w:p>
          <w:p w14:paraId="339914E1"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2) Верно</w:t>
            </w:r>
          </w:p>
        </w:tc>
        <w:tc>
          <w:tcPr>
            <w:tcW w:w="1711" w:type="dxa"/>
            <w:tcBorders>
              <w:top w:val="single" w:sz="4" w:space="0" w:color="auto"/>
              <w:left w:val="single" w:sz="4" w:space="0" w:color="auto"/>
              <w:bottom w:val="single" w:sz="4" w:space="0" w:color="auto"/>
              <w:right w:val="single" w:sz="4" w:space="0" w:color="auto"/>
            </w:tcBorders>
            <w:hideMark/>
          </w:tcPr>
          <w:p w14:paraId="12C2D043" w14:textId="08F14B8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2) </w:t>
            </w:r>
          </w:p>
        </w:tc>
      </w:tr>
      <w:tr w:rsidR="008365DB" w:rsidRPr="008365DB" w14:paraId="5F42419A" w14:textId="77777777" w:rsidTr="008365DB">
        <w:tc>
          <w:tcPr>
            <w:tcW w:w="1381" w:type="dxa"/>
            <w:tcBorders>
              <w:top w:val="single" w:sz="4" w:space="0" w:color="auto"/>
              <w:left w:val="single" w:sz="4" w:space="0" w:color="auto"/>
              <w:bottom w:val="single" w:sz="4" w:space="0" w:color="auto"/>
              <w:right w:val="single" w:sz="4" w:space="0" w:color="auto"/>
            </w:tcBorders>
          </w:tcPr>
          <w:p w14:paraId="106123D8" w14:textId="77777777" w:rsidR="008365DB" w:rsidRPr="008365DB" w:rsidRDefault="008365DB" w:rsidP="00610ADF">
            <w:pPr>
              <w:pStyle w:val="a4"/>
              <w:numPr>
                <w:ilvl w:val="0"/>
                <w:numId w:val="421"/>
              </w:numPr>
              <w:rPr>
                <w:lang w:eastAsia="en-US"/>
              </w:rPr>
            </w:pPr>
          </w:p>
        </w:tc>
        <w:tc>
          <w:tcPr>
            <w:tcW w:w="3717" w:type="dxa"/>
            <w:tcBorders>
              <w:top w:val="single" w:sz="4" w:space="0" w:color="auto"/>
              <w:left w:val="single" w:sz="4" w:space="0" w:color="auto"/>
              <w:bottom w:val="single" w:sz="4" w:space="0" w:color="auto"/>
              <w:right w:val="single" w:sz="4" w:space="0" w:color="auto"/>
            </w:tcBorders>
            <w:hideMark/>
          </w:tcPr>
          <w:p w14:paraId="79A8C91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Реформирование существующего или создание нового предприятия, внедрение  новой системы управления, проведение международной конференции и т.п. - это </w:t>
            </w:r>
          </w:p>
          <w:p w14:paraId="5B377D53"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проект..............</w:t>
            </w:r>
          </w:p>
        </w:tc>
        <w:tc>
          <w:tcPr>
            <w:tcW w:w="3686" w:type="dxa"/>
            <w:tcBorders>
              <w:top w:val="single" w:sz="4" w:space="0" w:color="auto"/>
              <w:left w:val="single" w:sz="4" w:space="0" w:color="auto"/>
              <w:bottom w:val="single" w:sz="4" w:space="0" w:color="auto"/>
              <w:right w:val="single" w:sz="4" w:space="0" w:color="auto"/>
            </w:tcBorders>
            <w:hideMark/>
          </w:tcPr>
          <w:p w14:paraId="7ACFD0A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1) технический</w:t>
            </w:r>
          </w:p>
          <w:p w14:paraId="1184D8BC"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2) социальный</w:t>
            </w:r>
          </w:p>
          <w:p w14:paraId="307B692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3) организационный</w:t>
            </w:r>
          </w:p>
          <w:p w14:paraId="097DFA9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4) смешанный</w:t>
            </w:r>
          </w:p>
          <w:p w14:paraId="41039BF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5) экономический</w:t>
            </w:r>
          </w:p>
        </w:tc>
        <w:tc>
          <w:tcPr>
            <w:tcW w:w="1711" w:type="dxa"/>
            <w:tcBorders>
              <w:top w:val="single" w:sz="4" w:space="0" w:color="auto"/>
              <w:left w:val="single" w:sz="4" w:space="0" w:color="auto"/>
              <w:bottom w:val="single" w:sz="4" w:space="0" w:color="auto"/>
              <w:right w:val="single" w:sz="4" w:space="0" w:color="auto"/>
            </w:tcBorders>
          </w:tcPr>
          <w:p w14:paraId="42DACEF4" w14:textId="5C782A08"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3) </w:t>
            </w:r>
          </w:p>
        </w:tc>
      </w:tr>
      <w:tr w:rsidR="008365DB" w:rsidRPr="008365DB" w14:paraId="27E4100E" w14:textId="77777777" w:rsidTr="008365DB">
        <w:tc>
          <w:tcPr>
            <w:tcW w:w="1381" w:type="dxa"/>
            <w:tcBorders>
              <w:top w:val="single" w:sz="4" w:space="0" w:color="auto"/>
              <w:left w:val="single" w:sz="4" w:space="0" w:color="auto"/>
              <w:bottom w:val="single" w:sz="4" w:space="0" w:color="auto"/>
              <w:right w:val="single" w:sz="4" w:space="0" w:color="auto"/>
            </w:tcBorders>
          </w:tcPr>
          <w:p w14:paraId="0BDB9E6B" w14:textId="77777777" w:rsidR="008365DB" w:rsidRPr="008365DB" w:rsidRDefault="008365DB" w:rsidP="00610ADF">
            <w:pPr>
              <w:pStyle w:val="a4"/>
              <w:numPr>
                <w:ilvl w:val="0"/>
                <w:numId w:val="421"/>
              </w:numPr>
              <w:rPr>
                <w:lang w:eastAsia="en-US"/>
              </w:rPr>
            </w:pPr>
          </w:p>
        </w:tc>
        <w:tc>
          <w:tcPr>
            <w:tcW w:w="3717" w:type="dxa"/>
            <w:tcBorders>
              <w:top w:val="single" w:sz="4" w:space="0" w:color="auto"/>
              <w:left w:val="single" w:sz="4" w:space="0" w:color="auto"/>
              <w:bottom w:val="single" w:sz="4" w:space="0" w:color="auto"/>
              <w:right w:val="single" w:sz="4" w:space="0" w:color="auto"/>
            </w:tcBorders>
            <w:hideMark/>
          </w:tcPr>
          <w:p w14:paraId="035930D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Со слова какой части речи формулируется цель проекта?</w:t>
            </w:r>
          </w:p>
        </w:tc>
        <w:tc>
          <w:tcPr>
            <w:tcW w:w="3686" w:type="dxa"/>
            <w:tcBorders>
              <w:top w:val="single" w:sz="4" w:space="0" w:color="auto"/>
              <w:left w:val="single" w:sz="4" w:space="0" w:color="auto"/>
              <w:bottom w:val="single" w:sz="4" w:space="0" w:color="auto"/>
              <w:right w:val="single" w:sz="4" w:space="0" w:color="auto"/>
            </w:tcBorders>
            <w:hideMark/>
          </w:tcPr>
          <w:p w14:paraId="0FB2490C"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1) Глагол</w:t>
            </w:r>
          </w:p>
          <w:p w14:paraId="45A90EA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2) Существительное</w:t>
            </w:r>
          </w:p>
          <w:p w14:paraId="01A3E67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3) Прилагательное</w:t>
            </w:r>
          </w:p>
          <w:p w14:paraId="07CD8694"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4) Наречие</w:t>
            </w:r>
          </w:p>
        </w:tc>
        <w:tc>
          <w:tcPr>
            <w:tcW w:w="1711" w:type="dxa"/>
            <w:tcBorders>
              <w:top w:val="single" w:sz="4" w:space="0" w:color="auto"/>
              <w:left w:val="single" w:sz="4" w:space="0" w:color="auto"/>
              <w:bottom w:val="single" w:sz="4" w:space="0" w:color="auto"/>
              <w:right w:val="single" w:sz="4" w:space="0" w:color="auto"/>
            </w:tcBorders>
          </w:tcPr>
          <w:p w14:paraId="7A519C3F" w14:textId="31D40BA3"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1) </w:t>
            </w:r>
          </w:p>
        </w:tc>
      </w:tr>
      <w:tr w:rsidR="008365DB" w:rsidRPr="008365DB" w14:paraId="6FE41231" w14:textId="77777777" w:rsidTr="008365DB">
        <w:tc>
          <w:tcPr>
            <w:tcW w:w="1381" w:type="dxa"/>
            <w:tcBorders>
              <w:top w:val="single" w:sz="4" w:space="0" w:color="auto"/>
              <w:left w:val="single" w:sz="4" w:space="0" w:color="auto"/>
              <w:bottom w:val="single" w:sz="4" w:space="0" w:color="auto"/>
              <w:right w:val="single" w:sz="4" w:space="0" w:color="auto"/>
            </w:tcBorders>
          </w:tcPr>
          <w:p w14:paraId="64B3C591" w14:textId="77777777" w:rsidR="008365DB" w:rsidRPr="008365DB" w:rsidRDefault="008365DB" w:rsidP="00610ADF">
            <w:pPr>
              <w:pStyle w:val="a4"/>
              <w:numPr>
                <w:ilvl w:val="0"/>
                <w:numId w:val="421"/>
              </w:numPr>
              <w:rPr>
                <w:lang w:eastAsia="en-US"/>
              </w:rPr>
            </w:pPr>
          </w:p>
        </w:tc>
        <w:tc>
          <w:tcPr>
            <w:tcW w:w="3717" w:type="dxa"/>
            <w:tcBorders>
              <w:top w:val="single" w:sz="4" w:space="0" w:color="auto"/>
              <w:left w:val="single" w:sz="4" w:space="0" w:color="auto"/>
              <w:bottom w:val="single" w:sz="4" w:space="0" w:color="auto"/>
              <w:right w:val="single" w:sz="4" w:space="0" w:color="auto"/>
            </w:tcBorders>
            <w:hideMark/>
          </w:tcPr>
          <w:p w14:paraId="5FAF30AE"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Определите, какая из следующих ролей лишняя?</w:t>
            </w:r>
          </w:p>
        </w:tc>
        <w:tc>
          <w:tcPr>
            <w:tcW w:w="3686" w:type="dxa"/>
            <w:tcBorders>
              <w:top w:val="single" w:sz="4" w:space="0" w:color="auto"/>
              <w:left w:val="single" w:sz="4" w:space="0" w:color="auto"/>
              <w:bottom w:val="single" w:sz="4" w:space="0" w:color="auto"/>
              <w:right w:val="single" w:sz="4" w:space="0" w:color="auto"/>
            </w:tcBorders>
            <w:hideMark/>
          </w:tcPr>
          <w:p w14:paraId="5EEB6E5B"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1) Ответственный</w:t>
            </w:r>
          </w:p>
          <w:p w14:paraId="08F58F86"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2) Наблюдатель</w:t>
            </w:r>
          </w:p>
          <w:p w14:paraId="4F8FC1D3"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3) Консультант</w:t>
            </w:r>
          </w:p>
          <w:p w14:paraId="590B93B1"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4) Исполнитель</w:t>
            </w:r>
          </w:p>
          <w:p w14:paraId="2C2DD78D"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5) Вдохновитель</w:t>
            </w:r>
          </w:p>
        </w:tc>
        <w:tc>
          <w:tcPr>
            <w:tcW w:w="1711" w:type="dxa"/>
            <w:tcBorders>
              <w:top w:val="single" w:sz="4" w:space="0" w:color="auto"/>
              <w:left w:val="single" w:sz="4" w:space="0" w:color="auto"/>
              <w:bottom w:val="single" w:sz="4" w:space="0" w:color="auto"/>
              <w:right w:val="single" w:sz="4" w:space="0" w:color="auto"/>
            </w:tcBorders>
            <w:hideMark/>
          </w:tcPr>
          <w:p w14:paraId="75B3056D" w14:textId="7189CBC9"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5) </w:t>
            </w:r>
          </w:p>
        </w:tc>
      </w:tr>
      <w:tr w:rsidR="008365DB" w:rsidRPr="008365DB" w14:paraId="624B8848" w14:textId="77777777" w:rsidTr="008365DB">
        <w:tc>
          <w:tcPr>
            <w:tcW w:w="1381" w:type="dxa"/>
            <w:tcBorders>
              <w:top w:val="single" w:sz="4" w:space="0" w:color="auto"/>
              <w:left w:val="single" w:sz="4" w:space="0" w:color="auto"/>
              <w:bottom w:val="single" w:sz="4" w:space="0" w:color="auto"/>
              <w:right w:val="single" w:sz="4" w:space="0" w:color="auto"/>
            </w:tcBorders>
          </w:tcPr>
          <w:p w14:paraId="1B9ADBB6" w14:textId="77777777" w:rsidR="008365DB" w:rsidRPr="008365DB" w:rsidRDefault="008365DB" w:rsidP="00610ADF">
            <w:pPr>
              <w:pStyle w:val="a4"/>
              <w:numPr>
                <w:ilvl w:val="0"/>
                <w:numId w:val="421"/>
              </w:numPr>
              <w:rPr>
                <w:lang w:eastAsia="en-US"/>
              </w:rPr>
            </w:pPr>
          </w:p>
        </w:tc>
        <w:tc>
          <w:tcPr>
            <w:tcW w:w="3717" w:type="dxa"/>
            <w:tcBorders>
              <w:top w:val="single" w:sz="4" w:space="0" w:color="auto"/>
              <w:left w:val="single" w:sz="4" w:space="0" w:color="auto"/>
              <w:bottom w:val="single" w:sz="4" w:space="0" w:color="auto"/>
              <w:right w:val="single" w:sz="4" w:space="0" w:color="auto"/>
            </w:tcBorders>
            <w:hideMark/>
          </w:tcPr>
          <w:p w14:paraId="1EEB9CFA" w14:textId="77777777" w:rsidR="008365DB" w:rsidRPr="008365DB" w:rsidRDefault="008365DB" w:rsidP="008365DB">
            <w:pPr>
              <w:tabs>
                <w:tab w:val="left" w:pos="1105"/>
              </w:tabs>
              <w:spacing w:after="0"/>
              <w:rPr>
                <w:rFonts w:ascii="Times New Roman" w:hAnsi="Times New Roman" w:cs="Times New Roman"/>
                <w:sz w:val="24"/>
                <w:szCs w:val="24"/>
              </w:rPr>
            </w:pPr>
            <w:r w:rsidRPr="008365DB">
              <w:rPr>
                <w:rFonts w:ascii="Times New Roman" w:hAnsi="Times New Roman" w:cs="Times New Roman"/>
                <w:sz w:val="24"/>
                <w:szCs w:val="24"/>
              </w:rPr>
              <w:t xml:space="preserve">Со слова какой части речи формулируется цель дополнительной </w:t>
            </w:r>
          </w:p>
          <w:p w14:paraId="4FF1DDB7" w14:textId="77777777" w:rsidR="008365DB" w:rsidRPr="008365DB" w:rsidRDefault="008365DB" w:rsidP="008365DB">
            <w:pPr>
              <w:tabs>
                <w:tab w:val="left" w:pos="1105"/>
              </w:tabs>
              <w:spacing w:after="0"/>
              <w:rPr>
                <w:rFonts w:ascii="Times New Roman" w:hAnsi="Times New Roman" w:cs="Times New Roman"/>
                <w:sz w:val="24"/>
                <w:szCs w:val="24"/>
              </w:rPr>
            </w:pPr>
            <w:r w:rsidRPr="008365DB">
              <w:rPr>
                <w:rFonts w:ascii="Times New Roman" w:hAnsi="Times New Roman" w:cs="Times New Roman"/>
                <w:sz w:val="24"/>
                <w:szCs w:val="24"/>
              </w:rPr>
              <w:t>образовательной общеразвивающей программы (ДООП)?</w:t>
            </w:r>
          </w:p>
        </w:tc>
        <w:tc>
          <w:tcPr>
            <w:tcW w:w="3686" w:type="dxa"/>
            <w:tcBorders>
              <w:top w:val="single" w:sz="4" w:space="0" w:color="auto"/>
              <w:left w:val="single" w:sz="4" w:space="0" w:color="auto"/>
              <w:bottom w:val="single" w:sz="4" w:space="0" w:color="auto"/>
              <w:right w:val="single" w:sz="4" w:space="0" w:color="auto"/>
            </w:tcBorders>
          </w:tcPr>
          <w:p w14:paraId="0CD3867B"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1) Глагол</w:t>
            </w:r>
          </w:p>
          <w:p w14:paraId="29DADDB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2) Существительное</w:t>
            </w:r>
          </w:p>
          <w:p w14:paraId="4C78CF2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3) Прилагательное</w:t>
            </w:r>
          </w:p>
          <w:p w14:paraId="51B02046"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4) Наречие</w:t>
            </w:r>
          </w:p>
          <w:p w14:paraId="6CD30919" w14:textId="77777777" w:rsidR="008365DB" w:rsidRPr="008365DB" w:rsidRDefault="008365DB" w:rsidP="008365DB">
            <w:pPr>
              <w:spacing w:after="0"/>
              <w:rPr>
                <w:rFonts w:ascii="Times New Roman" w:hAnsi="Times New Roman" w:cs="Times New Roman"/>
                <w:sz w:val="24"/>
                <w:szCs w:val="24"/>
              </w:rPr>
            </w:pPr>
          </w:p>
        </w:tc>
        <w:tc>
          <w:tcPr>
            <w:tcW w:w="1711" w:type="dxa"/>
            <w:tcBorders>
              <w:top w:val="single" w:sz="4" w:space="0" w:color="auto"/>
              <w:left w:val="single" w:sz="4" w:space="0" w:color="auto"/>
              <w:bottom w:val="single" w:sz="4" w:space="0" w:color="auto"/>
              <w:right w:val="single" w:sz="4" w:space="0" w:color="auto"/>
            </w:tcBorders>
          </w:tcPr>
          <w:p w14:paraId="62F81507" w14:textId="399DB086"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1) </w:t>
            </w:r>
          </w:p>
        </w:tc>
      </w:tr>
      <w:tr w:rsidR="008365DB" w:rsidRPr="008365DB" w14:paraId="20A5A186" w14:textId="77777777" w:rsidTr="008365DB">
        <w:tc>
          <w:tcPr>
            <w:tcW w:w="1381" w:type="dxa"/>
            <w:tcBorders>
              <w:top w:val="single" w:sz="4" w:space="0" w:color="auto"/>
              <w:left w:val="single" w:sz="4" w:space="0" w:color="auto"/>
              <w:bottom w:val="single" w:sz="4" w:space="0" w:color="auto"/>
              <w:right w:val="single" w:sz="4" w:space="0" w:color="auto"/>
            </w:tcBorders>
          </w:tcPr>
          <w:p w14:paraId="06B80ABA" w14:textId="77777777" w:rsidR="008365DB" w:rsidRPr="008365DB" w:rsidRDefault="008365DB" w:rsidP="00610ADF">
            <w:pPr>
              <w:pStyle w:val="a4"/>
              <w:numPr>
                <w:ilvl w:val="0"/>
                <w:numId w:val="421"/>
              </w:numPr>
              <w:rPr>
                <w:lang w:eastAsia="en-US"/>
              </w:rPr>
            </w:pPr>
          </w:p>
        </w:tc>
        <w:tc>
          <w:tcPr>
            <w:tcW w:w="3717" w:type="dxa"/>
            <w:tcBorders>
              <w:top w:val="single" w:sz="4" w:space="0" w:color="auto"/>
              <w:left w:val="single" w:sz="4" w:space="0" w:color="auto"/>
              <w:bottom w:val="single" w:sz="4" w:space="0" w:color="auto"/>
              <w:right w:val="single" w:sz="4" w:space="0" w:color="auto"/>
            </w:tcBorders>
            <w:hideMark/>
          </w:tcPr>
          <w:p w14:paraId="5D802981"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Какие существуют типы проектов по предметно-содержательной области?</w:t>
            </w:r>
          </w:p>
        </w:tc>
        <w:tc>
          <w:tcPr>
            <w:tcW w:w="3686" w:type="dxa"/>
            <w:tcBorders>
              <w:top w:val="single" w:sz="4" w:space="0" w:color="auto"/>
              <w:left w:val="single" w:sz="4" w:space="0" w:color="auto"/>
              <w:bottom w:val="single" w:sz="4" w:space="0" w:color="auto"/>
              <w:right w:val="single" w:sz="4" w:space="0" w:color="auto"/>
            </w:tcBorders>
            <w:hideMark/>
          </w:tcPr>
          <w:p w14:paraId="18C532F3"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1) Монопредметные и межпредметные</w:t>
            </w:r>
          </w:p>
          <w:p w14:paraId="60405C22"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2) Региональные и международные</w:t>
            </w:r>
          </w:p>
          <w:p w14:paraId="201B659C"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3) Внутриклассные и внутришкольные</w:t>
            </w:r>
          </w:p>
        </w:tc>
        <w:tc>
          <w:tcPr>
            <w:tcW w:w="1711" w:type="dxa"/>
            <w:tcBorders>
              <w:top w:val="single" w:sz="4" w:space="0" w:color="auto"/>
              <w:left w:val="single" w:sz="4" w:space="0" w:color="auto"/>
              <w:bottom w:val="single" w:sz="4" w:space="0" w:color="auto"/>
              <w:right w:val="single" w:sz="4" w:space="0" w:color="auto"/>
            </w:tcBorders>
            <w:hideMark/>
          </w:tcPr>
          <w:p w14:paraId="5615E2AB" w14:textId="58A7D4DB"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1)</w:t>
            </w:r>
          </w:p>
        </w:tc>
      </w:tr>
      <w:tr w:rsidR="008365DB" w:rsidRPr="008365DB" w14:paraId="1F38DB8B" w14:textId="77777777" w:rsidTr="008365DB">
        <w:tc>
          <w:tcPr>
            <w:tcW w:w="1381" w:type="dxa"/>
            <w:tcBorders>
              <w:top w:val="single" w:sz="4" w:space="0" w:color="auto"/>
              <w:left w:val="single" w:sz="4" w:space="0" w:color="auto"/>
              <w:bottom w:val="single" w:sz="4" w:space="0" w:color="auto"/>
              <w:right w:val="single" w:sz="4" w:space="0" w:color="auto"/>
            </w:tcBorders>
          </w:tcPr>
          <w:p w14:paraId="0D325EA2" w14:textId="77777777" w:rsidR="008365DB" w:rsidRPr="008365DB" w:rsidRDefault="008365DB" w:rsidP="00610ADF">
            <w:pPr>
              <w:pStyle w:val="a4"/>
              <w:numPr>
                <w:ilvl w:val="0"/>
                <w:numId w:val="421"/>
              </w:numPr>
              <w:rPr>
                <w:lang w:eastAsia="en-US"/>
              </w:rPr>
            </w:pPr>
          </w:p>
        </w:tc>
        <w:tc>
          <w:tcPr>
            <w:tcW w:w="3717" w:type="dxa"/>
            <w:tcBorders>
              <w:top w:val="single" w:sz="4" w:space="0" w:color="auto"/>
              <w:left w:val="single" w:sz="4" w:space="0" w:color="auto"/>
              <w:bottom w:val="single" w:sz="4" w:space="0" w:color="auto"/>
              <w:right w:val="single" w:sz="4" w:space="0" w:color="auto"/>
            </w:tcBorders>
            <w:hideMark/>
          </w:tcPr>
          <w:p w14:paraId="25B8041C" w14:textId="7A640C25" w:rsidR="008365DB" w:rsidRPr="008365DB" w:rsidRDefault="008365DB" w:rsidP="0060363D">
            <w:pPr>
              <w:spacing w:after="0"/>
              <w:rPr>
                <w:rFonts w:ascii="Times New Roman" w:hAnsi="Times New Roman" w:cs="Times New Roman"/>
                <w:sz w:val="24"/>
                <w:szCs w:val="24"/>
              </w:rPr>
            </w:pPr>
            <w:r w:rsidRPr="008365DB">
              <w:rPr>
                <w:rFonts w:ascii="Times New Roman" w:hAnsi="Times New Roman" w:cs="Times New Roman"/>
                <w:sz w:val="24"/>
                <w:szCs w:val="24"/>
              </w:rPr>
              <w:t>Укажите, требуется ли разрабатывать план управления коммуникациями, если в команде проекта два человека?</w:t>
            </w:r>
          </w:p>
        </w:tc>
        <w:tc>
          <w:tcPr>
            <w:tcW w:w="3686" w:type="dxa"/>
            <w:tcBorders>
              <w:top w:val="single" w:sz="4" w:space="0" w:color="auto"/>
              <w:left w:val="single" w:sz="4" w:space="0" w:color="auto"/>
              <w:bottom w:val="single" w:sz="4" w:space="0" w:color="auto"/>
              <w:right w:val="single" w:sz="4" w:space="0" w:color="auto"/>
            </w:tcBorders>
            <w:hideMark/>
          </w:tcPr>
          <w:p w14:paraId="1F825A53"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1) На усмотрение руководителя проекта</w:t>
            </w:r>
          </w:p>
          <w:p w14:paraId="66CFE5D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2) Не требуется </w:t>
            </w:r>
          </w:p>
          <w:p w14:paraId="50B0373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3) Требуется</w:t>
            </w:r>
          </w:p>
        </w:tc>
        <w:tc>
          <w:tcPr>
            <w:tcW w:w="1711" w:type="dxa"/>
            <w:tcBorders>
              <w:top w:val="single" w:sz="4" w:space="0" w:color="auto"/>
              <w:left w:val="single" w:sz="4" w:space="0" w:color="auto"/>
              <w:bottom w:val="single" w:sz="4" w:space="0" w:color="auto"/>
              <w:right w:val="single" w:sz="4" w:space="0" w:color="auto"/>
            </w:tcBorders>
            <w:hideMark/>
          </w:tcPr>
          <w:p w14:paraId="13437DAC" w14:textId="747E7848"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1) </w:t>
            </w:r>
          </w:p>
        </w:tc>
      </w:tr>
      <w:tr w:rsidR="008365DB" w:rsidRPr="008365DB" w14:paraId="671E069A" w14:textId="77777777" w:rsidTr="008365DB">
        <w:tc>
          <w:tcPr>
            <w:tcW w:w="1381" w:type="dxa"/>
            <w:tcBorders>
              <w:top w:val="single" w:sz="4" w:space="0" w:color="auto"/>
              <w:left w:val="single" w:sz="4" w:space="0" w:color="auto"/>
              <w:bottom w:val="single" w:sz="4" w:space="0" w:color="auto"/>
              <w:right w:val="single" w:sz="4" w:space="0" w:color="auto"/>
            </w:tcBorders>
          </w:tcPr>
          <w:p w14:paraId="5B400D93" w14:textId="77777777" w:rsidR="008365DB" w:rsidRPr="008365DB" w:rsidRDefault="008365DB" w:rsidP="00610ADF">
            <w:pPr>
              <w:pStyle w:val="a4"/>
              <w:numPr>
                <w:ilvl w:val="0"/>
                <w:numId w:val="421"/>
              </w:numPr>
              <w:rPr>
                <w:lang w:eastAsia="en-US"/>
              </w:rPr>
            </w:pPr>
          </w:p>
        </w:tc>
        <w:tc>
          <w:tcPr>
            <w:tcW w:w="3717" w:type="dxa"/>
            <w:tcBorders>
              <w:top w:val="single" w:sz="4" w:space="0" w:color="auto"/>
              <w:left w:val="single" w:sz="4" w:space="0" w:color="auto"/>
              <w:bottom w:val="single" w:sz="4" w:space="0" w:color="auto"/>
              <w:right w:val="single" w:sz="4" w:space="0" w:color="auto"/>
            </w:tcBorders>
            <w:hideMark/>
          </w:tcPr>
          <w:p w14:paraId="4355A26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"учебное исследование"?</w:t>
            </w:r>
          </w:p>
        </w:tc>
        <w:tc>
          <w:tcPr>
            <w:tcW w:w="3686" w:type="dxa"/>
            <w:tcBorders>
              <w:top w:val="single" w:sz="4" w:space="0" w:color="auto"/>
              <w:left w:val="single" w:sz="4" w:space="0" w:color="auto"/>
              <w:bottom w:val="single" w:sz="4" w:space="0" w:color="auto"/>
              <w:right w:val="single" w:sz="4" w:space="0" w:color="auto"/>
            </w:tcBorders>
            <w:hideMark/>
          </w:tcPr>
          <w:p w14:paraId="4744771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1) Деятельность учащихся, связанная с решением исследовательской задачи с </w:t>
            </w:r>
          </w:p>
          <w:p w14:paraId="2899FBE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заранее неизвестным результатом</w:t>
            </w:r>
          </w:p>
          <w:p w14:paraId="3662D15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lastRenderedPageBreak/>
              <w:t>2) Деятельность учащихся, связанная с получением объективно нового результата, производством новых знаний</w:t>
            </w:r>
          </w:p>
          <w:p w14:paraId="08060EC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3) Деятельность учащихся, связанная с иллюстрацией тех или иных законов природы</w:t>
            </w:r>
          </w:p>
        </w:tc>
        <w:tc>
          <w:tcPr>
            <w:tcW w:w="1711" w:type="dxa"/>
            <w:tcBorders>
              <w:top w:val="single" w:sz="4" w:space="0" w:color="auto"/>
              <w:left w:val="single" w:sz="4" w:space="0" w:color="auto"/>
              <w:bottom w:val="single" w:sz="4" w:space="0" w:color="auto"/>
              <w:right w:val="single" w:sz="4" w:space="0" w:color="auto"/>
            </w:tcBorders>
          </w:tcPr>
          <w:p w14:paraId="112F856B" w14:textId="721C7DBB"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lastRenderedPageBreak/>
              <w:t xml:space="preserve">2) </w:t>
            </w:r>
          </w:p>
        </w:tc>
      </w:tr>
      <w:tr w:rsidR="008365DB" w:rsidRPr="008365DB" w14:paraId="2B04CE59" w14:textId="77777777" w:rsidTr="008365DB">
        <w:tc>
          <w:tcPr>
            <w:tcW w:w="1381" w:type="dxa"/>
            <w:tcBorders>
              <w:top w:val="single" w:sz="4" w:space="0" w:color="auto"/>
              <w:left w:val="single" w:sz="4" w:space="0" w:color="auto"/>
              <w:bottom w:val="single" w:sz="4" w:space="0" w:color="auto"/>
              <w:right w:val="single" w:sz="4" w:space="0" w:color="auto"/>
            </w:tcBorders>
          </w:tcPr>
          <w:p w14:paraId="05F02CA6" w14:textId="77777777" w:rsidR="008365DB" w:rsidRPr="008365DB" w:rsidRDefault="008365DB" w:rsidP="00610ADF">
            <w:pPr>
              <w:pStyle w:val="a4"/>
              <w:numPr>
                <w:ilvl w:val="0"/>
                <w:numId w:val="421"/>
              </w:numPr>
              <w:rPr>
                <w:lang w:eastAsia="en-US"/>
              </w:rPr>
            </w:pPr>
          </w:p>
        </w:tc>
        <w:tc>
          <w:tcPr>
            <w:tcW w:w="3717" w:type="dxa"/>
            <w:tcBorders>
              <w:top w:val="single" w:sz="4" w:space="0" w:color="auto"/>
              <w:left w:val="single" w:sz="4" w:space="0" w:color="auto"/>
              <w:bottom w:val="single" w:sz="4" w:space="0" w:color="auto"/>
              <w:right w:val="single" w:sz="4" w:space="0" w:color="auto"/>
            </w:tcBorders>
            <w:hideMark/>
          </w:tcPr>
          <w:p w14:paraId="69ED829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Готовность преподавателя к проектной и исследовательской деятельности учащихся означает:</w:t>
            </w:r>
          </w:p>
        </w:tc>
        <w:tc>
          <w:tcPr>
            <w:tcW w:w="3686" w:type="dxa"/>
            <w:tcBorders>
              <w:top w:val="single" w:sz="4" w:space="0" w:color="auto"/>
              <w:left w:val="single" w:sz="4" w:space="0" w:color="auto"/>
              <w:bottom w:val="single" w:sz="4" w:space="0" w:color="auto"/>
              <w:right w:val="single" w:sz="4" w:space="0" w:color="auto"/>
            </w:tcBorders>
            <w:hideMark/>
          </w:tcPr>
          <w:p w14:paraId="57B7D41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1) проектную и исследовательскую компетентность учителя, владением методом </w:t>
            </w:r>
          </w:p>
          <w:p w14:paraId="42504C26"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учебных процессов и исследований;</w:t>
            </w:r>
          </w:p>
          <w:p w14:paraId="1D8626D2"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2) умение учителя применять учебное проектирование и исследование в различных организационных формах;</w:t>
            </w:r>
          </w:p>
          <w:p w14:paraId="3E8C180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3)знание о возможностях учебного проектирования и исследования для решения различных образовательных задач;</w:t>
            </w:r>
          </w:p>
          <w:p w14:paraId="1F82F1A1"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4) все ответы верны</w:t>
            </w:r>
          </w:p>
        </w:tc>
        <w:tc>
          <w:tcPr>
            <w:tcW w:w="1711" w:type="dxa"/>
            <w:tcBorders>
              <w:top w:val="single" w:sz="4" w:space="0" w:color="auto"/>
              <w:left w:val="single" w:sz="4" w:space="0" w:color="auto"/>
              <w:bottom w:val="single" w:sz="4" w:space="0" w:color="auto"/>
              <w:right w:val="single" w:sz="4" w:space="0" w:color="auto"/>
            </w:tcBorders>
            <w:hideMark/>
          </w:tcPr>
          <w:p w14:paraId="7D7C7797" w14:textId="4A1075A8"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4)</w:t>
            </w:r>
          </w:p>
        </w:tc>
      </w:tr>
      <w:tr w:rsidR="008365DB" w:rsidRPr="008365DB" w14:paraId="0E6112AC" w14:textId="77777777" w:rsidTr="008365DB">
        <w:tc>
          <w:tcPr>
            <w:tcW w:w="1381" w:type="dxa"/>
            <w:tcBorders>
              <w:top w:val="single" w:sz="4" w:space="0" w:color="auto"/>
              <w:left w:val="single" w:sz="4" w:space="0" w:color="auto"/>
              <w:bottom w:val="single" w:sz="4" w:space="0" w:color="auto"/>
              <w:right w:val="single" w:sz="4" w:space="0" w:color="auto"/>
            </w:tcBorders>
          </w:tcPr>
          <w:p w14:paraId="726CF4C9" w14:textId="77777777" w:rsidR="008365DB" w:rsidRPr="008365DB" w:rsidRDefault="008365DB" w:rsidP="00610ADF">
            <w:pPr>
              <w:pStyle w:val="a4"/>
              <w:numPr>
                <w:ilvl w:val="0"/>
                <w:numId w:val="421"/>
              </w:numPr>
              <w:rPr>
                <w:lang w:eastAsia="en-US"/>
              </w:rPr>
            </w:pPr>
          </w:p>
        </w:tc>
        <w:tc>
          <w:tcPr>
            <w:tcW w:w="3717" w:type="dxa"/>
            <w:tcBorders>
              <w:top w:val="single" w:sz="4" w:space="0" w:color="auto"/>
              <w:left w:val="single" w:sz="4" w:space="0" w:color="auto"/>
              <w:bottom w:val="single" w:sz="4" w:space="0" w:color="auto"/>
              <w:right w:val="single" w:sz="4" w:space="0" w:color="auto"/>
            </w:tcBorders>
            <w:hideMark/>
          </w:tcPr>
          <w:p w14:paraId="58F7B5A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Какие суждения верны? Прочитайте внимательно каждое суждение.</w:t>
            </w:r>
          </w:p>
        </w:tc>
        <w:tc>
          <w:tcPr>
            <w:tcW w:w="3686" w:type="dxa"/>
            <w:tcBorders>
              <w:top w:val="single" w:sz="4" w:space="0" w:color="auto"/>
              <w:left w:val="single" w:sz="4" w:space="0" w:color="auto"/>
              <w:bottom w:val="single" w:sz="4" w:space="0" w:color="auto"/>
              <w:right w:val="single" w:sz="4" w:space="0" w:color="auto"/>
            </w:tcBorders>
            <w:hideMark/>
          </w:tcPr>
          <w:p w14:paraId="3200EAF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1) Проект — это самостоятельная исследовательская деятельность, направленная на достижение поставленной цели или проблемы</w:t>
            </w:r>
          </w:p>
          <w:p w14:paraId="6841CB2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2) Гипотеза — это предположение или догадка, утверждение, не предполагающее доказательство</w:t>
            </w:r>
          </w:p>
          <w:p w14:paraId="3F1BB2CB"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3) MS PowerPoint - программа для создания текстовых документов.</w:t>
            </w:r>
          </w:p>
          <w:p w14:paraId="24A6F9D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4) Цель проекта — это конечный результат, которого вы бы хотели достичь при завершении проекта</w:t>
            </w:r>
          </w:p>
        </w:tc>
        <w:tc>
          <w:tcPr>
            <w:tcW w:w="1711" w:type="dxa"/>
            <w:tcBorders>
              <w:top w:val="single" w:sz="4" w:space="0" w:color="auto"/>
              <w:left w:val="single" w:sz="4" w:space="0" w:color="auto"/>
              <w:bottom w:val="single" w:sz="4" w:space="0" w:color="auto"/>
              <w:right w:val="single" w:sz="4" w:space="0" w:color="auto"/>
            </w:tcBorders>
            <w:hideMark/>
          </w:tcPr>
          <w:p w14:paraId="34CBED73"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1); 2); 4)</w:t>
            </w:r>
          </w:p>
        </w:tc>
      </w:tr>
    </w:tbl>
    <w:p w14:paraId="3D16054F" w14:textId="77777777" w:rsidR="008365DB" w:rsidRPr="008365DB" w:rsidRDefault="008365DB" w:rsidP="008365DB">
      <w:pPr>
        <w:spacing w:after="0"/>
        <w:jc w:val="center"/>
        <w:rPr>
          <w:rFonts w:ascii="Times New Roman" w:eastAsia="Times New Roman" w:hAnsi="Times New Roman" w:cs="Times New Roman"/>
          <w:b/>
          <w:sz w:val="24"/>
          <w:szCs w:val="24"/>
          <w:lang w:eastAsia="ru-RU"/>
        </w:rPr>
      </w:pPr>
    </w:p>
    <w:p w14:paraId="10D683B7" w14:textId="77777777" w:rsidR="008365DB" w:rsidRPr="00495C8D" w:rsidRDefault="008365DB" w:rsidP="00495C8D">
      <w:pPr>
        <w:spacing w:after="0"/>
        <w:rPr>
          <w:rFonts w:ascii="Times New Roman" w:hAnsi="Times New Roman" w:cs="Times New Roman"/>
          <w:sz w:val="24"/>
          <w:szCs w:val="24"/>
        </w:rPr>
      </w:pPr>
      <w:r w:rsidRPr="00495C8D">
        <w:rPr>
          <w:rFonts w:ascii="Times New Roman" w:hAnsi="Times New Roman" w:cs="Times New Roman"/>
          <w:sz w:val="24"/>
          <w:szCs w:val="24"/>
        </w:rPr>
        <w:t xml:space="preserve">Задания открытого типа/с развернутым ответом </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3"/>
        <w:gridCol w:w="4785"/>
      </w:tblGrid>
      <w:tr w:rsidR="008365DB" w:rsidRPr="00495C8D" w14:paraId="540AFC10" w14:textId="77777777" w:rsidTr="00495C8D">
        <w:trPr>
          <w:trHeight w:val="563"/>
          <w:tblHeader/>
        </w:trPr>
        <w:tc>
          <w:tcPr>
            <w:tcW w:w="1384" w:type="dxa"/>
            <w:tcBorders>
              <w:top w:val="single" w:sz="4" w:space="0" w:color="auto"/>
              <w:left w:val="single" w:sz="4" w:space="0" w:color="auto"/>
              <w:bottom w:val="single" w:sz="4" w:space="0" w:color="auto"/>
              <w:right w:val="single" w:sz="4" w:space="0" w:color="auto"/>
            </w:tcBorders>
            <w:vAlign w:val="center"/>
            <w:hideMark/>
          </w:tcPr>
          <w:p w14:paraId="1087B90F" w14:textId="77777777" w:rsidR="008365DB" w:rsidRPr="00495C8D" w:rsidRDefault="008365DB" w:rsidP="008365DB">
            <w:pPr>
              <w:spacing w:after="0"/>
              <w:jc w:val="center"/>
              <w:rPr>
                <w:rFonts w:ascii="Times New Roman" w:hAnsi="Times New Roman" w:cs="Times New Roman"/>
                <w:sz w:val="24"/>
                <w:szCs w:val="24"/>
              </w:rPr>
            </w:pPr>
            <w:r w:rsidRPr="00495C8D">
              <w:rPr>
                <w:rFonts w:ascii="Times New Roman" w:hAnsi="Times New Roman" w:cs="Times New Roman"/>
                <w:sz w:val="24"/>
                <w:szCs w:val="24"/>
              </w:rPr>
              <w:t>№ задания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1D3230E" w14:textId="77777777" w:rsidR="008365DB" w:rsidRPr="00495C8D" w:rsidRDefault="008365DB" w:rsidP="008365DB">
            <w:pPr>
              <w:spacing w:after="0"/>
              <w:jc w:val="center"/>
              <w:rPr>
                <w:rFonts w:ascii="Times New Roman" w:hAnsi="Times New Roman" w:cs="Times New Roman"/>
                <w:sz w:val="24"/>
                <w:szCs w:val="24"/>
              </w:rPr>
            </w:pPr>
            <w:r w:rsidRPr="00495C8D">
              <w:rPr>
                <w:rFonts w:ascii="Times New Roman" w:hAnsi="Times New Roman" w:cs="Times New Roman"/>
                <w:sz w:val="24"/>
                <w:szCs w:val="24"/>
              </w:rPr>
              <w:t>Формулировка задания</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BF4A92D" w14:textId="77777777" w:rsidR="008365DB" w:rsidRPr="00495C8D" w:rsidRDefault="008365DB" w:rsidP="008365DB">
            <w:pPr>
              <w:spacing w:after="0"/>
              <w:jc w:val="center"/>
              <w:rPr>
                <w:rFonts w:ascii="Times New Roman" w:hAnsi="Times New Roman" w:cs="Times New Roman"/>
                <w:sz w:val="24"/>
                <w:szCs w:val="24"/>
              </w:rPr>
            </w:pPr>
            <w:r w:rsidRPr="00495C8D">
              <w:rPr>
                <w:rFonts w:ascii="Times New Roman" w:hAnsi="Times New Roman" w:cs="Times New Roman"/>
                <w:sz w:val="24"/>
                <w:szCs w:val="24"/>
              </w:rPr>
              <w:t>Правильный ответ/Элементы правильного ответа</w:t>
            </w:r>
          </w:p>
        </w:tc>
      </w:tr>
      <w:tr w:rsidR="008365DB" w:rsidRPr="008365DB" w14:paraId="4619AED8" w14:textId="77777777" w:rsidTr="008365DB">
        <w:tc>
          <w:tcPr>
            <w:tcW w:w="1384" w:type="dxa"/>
            <w:tcBorders>
              <w:top w:val="single" w:sz="4" w:space="0" w:color="auto"/>
              <w:left w:val="single" w:sz="4" w:space="0" w:color="auto"/>
              <w:bottom w:val="single" w:sz="4" w:space="0" w:color="auto"/>
              <w:right w:val="single" w:sz="4" w:space="0" w:color="auto"/>
            </w:tcBorders>
          </w:tcPr>
          <w:p w14:paraId="4474CE0D"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50119333"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К принципам педагогического проектирования относят…..</w:t>
            </w:r>
          </w:p>
        </w:tc>
        <w:tc>
          <w:tcPr>
            <w:tcW w:w="4785" w:type="dxa"/>
            <w:tcBorders>
              <w:top w:val="single" w:sz="4" w:space="0" w:color="auto"/>
              <w:left w:val="single" w:sz="4" w:space="0" w:color="auto"/>
              <w:bottom w:val="single" w:sz="4" w:space="0" w:color="auto"/>
              <w:right w:val="single" w:sz="4" w:space="0" w:color="auto"/>
            </w:tcBorders>
            <w:hideMark/>
          </w:tcPr>
          <w:p w14:paraId="4D48FA7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Принцип человеческих приоритетов</w:t>
            </w:r>
          </w:p>
          <w:p w14:paraId="03BEB45B"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Принцип саморазвития</w:t>
            </w:r>
          </w:p>
        </w:tc>
      </w:tr>
      <w:tr w:rsidR="008365DB" w:rsidRPr="008365DB" w14:paraId="18FF79FC" w14:textId="77777777" w:rsidTr="008365DB">
        <w:tc>
          <w:tcPr>
            <w:tcW w:w="1384" w:type="dxa"/>
            <w:tcBorders>
              <w:top w:val="single" w:sz="4" w:space="0" w:color="auto"/>
              <w:left w:val="single" w:sz="4" w:space="0" w:color="auto"/>
              <w:bottom w:val="single" w:sz="4" w:space="0" w:color="auto"/>
              <w:right w:val="single" w:sz="4" w:space="0" w:color="auto"/>
            </w:tcBorders>
          </w:tcPr>
          <w:p w14:paraId="62557F9D"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050DA08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Этот вид работы с литературными источниками содержит обзор по персоналиям.</w:t>
            </w:r>
          </w:p>
        </w:tc>
        <w:tc>
          <w:tcPr>
            <w:tcW w:w="4785" w:type="dxa"/>
            <w:tcBorders>
              <w:top w:val="single" w:sz="4" w:space="0" w:color="auto"/>
              <w:left w:val="single" w:sz="4" w:space="0" w:color="auto"/>
              <w:bottom w:val="single" w:sz="4" w:space="0" w:color="auto"/>
              <w:right w:val="single" w:sz="4" w:space="0" w:color="auto"/>
            </w:tcBorders>
            <w:hideMark/>
          </w:tcPr>
          <w:p w14:paraId="76D308A4"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реферирование</w:t>
            </w:r>
          </w:p>
        </w:tc>
      </w:tr>
      <w:tr w:rsidR="008365DB" w:rsidRPr="008365DB" w14:paraId="47C30A50" w14:textId="77777777" w:rsidTr="008365DB">
        <w:tc>
          <w:tcPr>
            <w:tcW w:w="1384" w:type="dxa"/>
            <w:tcBorders>
              <w:top w:val="single" w:sz="4" w:space="0" w:color="auto"/>
              <w:left w:val="single" w:sz="4" w:space="0" w:color="auto"/>
              <w:bottom w:val="single" w:sz="4" w:space="0" w:color="auto"/>
              <w:right w:val="single" w:sz="4" w:space="0" w:color="auto"/>
            </w:tcBorders>
          </w:tcPr>
          <w:p w14:paraId="1BF77C82"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0070576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Какие существуют типы проектов по характеру контактов?</w:t>
            </w:r>
          </w:p>
        </w:tc>
        <w:tc>
          <w:tcPr>
            <w:tcW w:w="4785" w:type="dxa"/>
            <w:tcBorders>
              <w:top w:val="single" w:sz="4" w:space="0" w:color="auto"/>
              <w:left w:val="single" w:sz="4" w:space="0" w:color="auto"/>
              <w:bottom w:val="single" w:sz="4" w:space="0" w:color="auto"/>
              <w:right w:val="single" w:sz="4" w:space="0" w:color="auto"/>
            </w:tcBorders>
            <w:hideMark/>
          </w:tcPr>
          <w:p w14:paraId="70D5CB8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региональные </w:t>
            </w:r>
          </w:p>
          <w:p w14:paraId="54EDF453"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международные</w:t>
            </w:r>
          </w:p>
        </w:tc>
      </w:tr>
      <w:tr w:rsidR="008365DB" w:rsidRPr="008365DB" w14:paraId="7C77CEB1" w14:textId="77777777" w:rsidTr="008365DB">
        <w:tc>
          <w:tcPr>
            <w:tcW w:w="1384" w:type="dxa"/>
            <w:tcBorders>
              <w:top w:val="single" w:sz="4" w:space="0" w:color="auto"/>
              <w:left w:val="single" w:sz="4" w:space="0" w:color="auto"/>
              <w:bottom w:val="single" w:sz="4" w:space="0" w:color="auto"/>
              <w:right w:val="single" w:sz="4" w:space="0" w:color="auto"/>
            </w:tcBorders>
          </w:tcPr>
          <w:p w14:paraId="206F8A10"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721049F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"критерий оценивания"?</w:t>
            </w:r>
          </w:p>
        </w:tc>
        <w:tc>
          <w:tcPr>
            <w:tcW w:w="4785" w:type="dxa"/>
            <w:tcBorders>
              <w:top w:val="single" w:sz="4" w:space="0" w:color="auto"/>
              <w:left w:val="single" w:sz="4" w:space="0" w:color="auto"/>
              <w:bottom w:val="single" w:sz="4" w:space="0" w:color="auto"/>
              <w:right w:val="single" w:sz="4" w:space="0" w:color="auto"/>
            </w:tcBorders>
            <w:hideMark/>
          </w:tcPr>
          <w:p w14:paraId="75F2BE34"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color w:val="333333"/>
                <w:sz w:val="24"/>
                <w:szCs w:val="24"/>
                <w:shd w:val="clear" w:color="auto" w:fill="FFFFFF"/>
              </w:rPr>
              <w:t>признак, на основании которого производится оценка учебных достижений обучающихся</w:t>
            </w:r>
          </w:p>
        </w:tc>
      </w:tr>
      <w:tr w:rsidR="008365DB" w:rsidRPr="008365DB" w14:paraId="7FBE7993" w14:textId="77777777" w:rsidTr="008365DB">
        <w:tc>
          <w:tcPr>
            <w:tcW w:w="1384" w:type="dxa"/>
            <w:tcBorders>
              <w:top w:val="single" w:sz="4" w:space="0" w:color="auto"/>
              <w:left w:val="single" w:sz="4" w:space="0" w:color="auto"/>
              <w:bottom w:val="single" w:sz="4" w:space="0" w:color="auto"/>
              <w:right w:val="single" w:sz="4" w:space="0" w:color="auto"/>
            </w:tcBorders>
          </w:tcPr>
          <w:p w14:paraId="1B415B9B"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3564142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Строительство здания или сооружения, внедрение новой производственной линии, разработка программного обеспечения и т.д. – это проект …….</w:t>
            </w:r>
          </w:p>
        </w:tc>
        <w:tc>
          <w:tcPr>
            <w:tcW w:w="4785" w:type="dxa"/>
            <w:tcBorders>
              <w:top w:val="single" w:sz="4" w:space="0" w:color="auto"/>
              <w:left w:val="single" w:sz="4" w:space="0" w:color="auto"/>
              <w:bottom w:val="single" w:sz="4" w:space="0" w:color="auto"/>
              <w:right w:val="single" w:sz="4" w:space="0" w:color="auto"/>
            </w:tcBorders>
            <w:hideMark/>
          </w:tcPr>
          <w:p w14:paraId="5B66545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технический</w:t>
            </w:r>
          </w:p>
        </w:tc>
      </w:tr>
      <w:tr w:rsidR="008365DB" w:rsidRPr="008365DB" w14:paraId="21B13811" w14:textId="77777777" w:rsidTr="008365DB">
        <w:tc>
          <w:tcPr>
            <w:tcW w:w="1384" w:type="dxa"/>
            <w:tcBorders>
              <w:top w:val="single" w:sz="4" w:space="0" w:color="auto"/>
              <w:left w:val="single" w:sz="4" w:space="0" w:color="auto"/>
              <w:bottom w:val="single" w:sz="4" w:space="0" w:color="auto"/>
              <w:right w:val="single" w:sz="4" w:space="0" w:color="auto"/>
            </w:tcBorders>
          </w:tcPr>
          <w:p w14:paraId="494AF2CA"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5B5108EC"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Это не является критерием оценивания….</w:t>
            </w:r>
          </w:p>
        </w:tc>
        <w:tc>
          <w:tcPr>
            <w:tcW w:w="4785" w:type="dxa"/>
            <w:tcBorders>
              <w:top w:val="single" w:sz="4" w:space="0" w:color="auto"/>
              <w:left w:val="single" w:sz="4" w:space="0" w:color="auto"/>
              <w:bottom w:val="single" w:sz="4" w:space="0" w:color="auto"/>
              <w:right w:val="single" w:sz="4" w:space="0" w:color="auto"/>
            </w:tcBorders>
            <w:hideMark/>
          </w:tcPr>
          <w:p w14:paraId="4ED021E5"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закрытость</w:t>
            </w:r>
          </w:p>
        </w:tc>
      </w:tr>
      <w:tr w:rsidR="008365DB" w:rsidRPr="008365DB" w14:paraId="6AAFD263" w14:textId="77777777" w:rsidTr="008365DB">
        <w:tc>
          <w:tcPr>
            <w:tcW w:w="1384" w:type="dxa"/>
            <w:tcBorders>
              <w:top w:val="single" w:sz="4" w:space="0" w:color="auto"/>
              <w:left w:val="single" w:sz="4" w:space="0" w:color="auto"/>
              <w:bottom w:val="single" w:sz="4" w:space="0" w:color="auto"/>
              <w:right w:val="single" w:sz="4" w:space="0" w:color="auto"/>
            </w:tcBorders>
          </w:tcPr>
          <w:p w14:paraId="26C0B0E7"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494F67C2"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К принципам педагогического проектирования относят...</w:t>
            </w:r>
          </w:p>
        </w:tc>
        <w:tc>
          <w:tcPr>
            <w:tcW w:w="4785" w:type="dxa"/>
            <w:tcBorders>
              <w:top w:val="single" w:sz="4" w:space="0" w:color="auto"/>
              <w:left w:val="single" w:sz="4" w:space="0" w:color="auto"/>
              <w:bottom w:val="single" w:sz="4" w:space="0" w:color="auto"/>
              <w:right w:val="single" w:sz="4" w:space="0" w:color="auto"/>
            </w:tcBorders>
            <w:hideMark/>
          </w:tcPr>
          <w:p w14:paraId="064C4F2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Принцип человеческих приоритетов</w:t>
            </w:r>
          </w:p>
          <w:p w14:paraId="38853E32"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Принцип саморазвития</w:t>
            </w:r>
          </w:p>
        </w:tc>
      </w:tr>
      <w:tr w:rsidR="008365DB" w:rsidRPr="008365DB" w14:paraId="517E4E0F" w14:textId="77777777" w:rsidTr="008365DB">
        <w:tc>
          <w:tcPr>
            <w:tcW w:w="1384" w:type="dxa"/>
            <w:tcBorders>
              <w:top w:val="single" w:sz="4" w:space="0" w:color="auto"/>
              <w:left w:val="single" w:sz="4" w:space="0" w:color="auto"/>
              <w:bottom w:val="single" w:sz="4" w:space="0" w:color="auto"/>
              <w:right w:val="single" w:sz="4" w:space="0" w:color="auto"/>
            </w:tcBorders>
          </w:tcPr>
          <w:p w14:paraId="76271214"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53ED7B9B"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"критерий оценивания"?</w:t>
            </w:r>
          </w:p>
        </w:tc>
        <w:tc>
          <w:tcPr>
            <w:tcW w:w="4785" w:type="dxa"/>
            <w:tcBorders>
              <w:top w:val="single" w:sz="4" w:space="0" w:color="auto"/>
              <w:left w:val="single" w:sz="4" w:space="0" w:color="auto"/>
              <w:bottom w:val="single" w:sz="4" w:space="0" w:color="auto"/>
              <w:right w:val="single" w:sz="4" w:space="0" w:color="auto"/>
            </w:tcBorders>
            <w:hideMark/>
          </w:tcPr>
          <w:p w14:paraId="58ABCA5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color w:val="333333"/>
                <w:sz w:val="24"/>
                <w:szCs w:val="24"/>
                <w:shd w:val="clear" w:color="auto" w:fill="FFFFFF"/>
              </w:rPr>
              <w:t>признак, на основании которого производится оценка учебных достижений обучающихся</w:t>
            </w:r>
          </w:p>
        </w:tc>
      </w:tr>
      <w:tr w:rsidR="008365DB" w:rsidRPr="008365DB" w14:paraId="35AE05C9" w14:textId="77777777" w:rsidTr="008365DB">
        <w:tc>
          <w:tcPr>
            <w:tcW w:w="1384" w:type="dxa"/>
            <w:tcBorders>
              <w:top w:val="single" w:sz="4" w:space="0" w:color="auto"/>
              <w:left w:val="single" w:sz="4" w:space="0" w:color="auto"/>
              <w:bottom w:val="single" w:sz="4" w:space="0" w:color="auto"/>
              <w:right w:val="single" w:sz="4" w:space="0" w:color="auto"/>
            </w:tcBorders>
          </w:tcPr>
          <w:p w14:paraId="75858936"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1EEDCECF"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Какие существуют типы проектов по характеру контактов?</w:t>
            </w:r>
          </w:p>
        </w:tc>
        <w:tc>
          <w:tcPr>
            <w:tcW w:w="4785" w:type="dxa"/>
            <w:tcBorders>
              <w:top w:val="single" w:sz="4" w:space="0" w:color="auto"/>
              <w:left w:val="single" w:sz="4" w:space="0" w:color="auto"/>
              <w:bottom w:val="single" w:sz="4" w:space="0" w:color="auto"/>
              <w:right w:val="single" w:sz="4" w:space="0" w:color="auto"/>
            </w:tcBorders>
            <w:hideMark/>
          </w:tcPr>
          <w:p w14:paraId="2423AE26"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региональные </w:t>
            </w:r>
          </w:p>
          <w:p w14:paraId="07DC9E35"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международные</w:t>
            </w:r>
          </w:p>
        </w:tc>
      </w:tr>
      <w:tr w:rsidR="008365DB" w:rsidRPr="008365DB" w14:paraId="0127A7E3" w14:textId="77777777" w:rsidTr="008365DB">
        <w:tc>
          <w:tcPr>
            <w:tcW w:w="1384" w:type="dxa"/>
            <w:tcBorders>
              <w:top w:val="single" w:sz="4" w:space="0" w:color="auto"/>
              <w:left w:val="single" w:sz="4" w:space="0" w:color="auto"/>
              <w:bottom w:val="single" w:sz="4" w:space="0" w:color="auto"/>
              <w:right w:val="single" w:sz="4" w:space="0" w:color="auto"/>
            </w:tcBorders>
          </w:tcPr>
          <w:p w14:paraId="7020C223"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33C4BBEA"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Этот вид работы с литературными источниками содержит обзор по персоналиям.</w:t>
            </w:r>
          </w:p>
        </w:tc>
        <w:tc>
          <w:tcPr>
            <w:tcW w:w="4785" w:type="dxa"/>
            <w:tcBorders>
              <w:top w:val="single" w:sz="4" w:space="0" w:color="auto"/>
              <w:left w:val="single" w:sz="4" w:space="0" w:color="auto"/>
              <w:bottom w:val="single" w:sz="4" w:space="0" w:color="auto"/>
              <w:right w:val="single" w:sz="4" w:space="0" w:color="auto"/>
            </w:tcBorders>
            <w:hideMark/>
          </w:tcPr>
          <w:p w14:paraId="1D69DBF2"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реферирование</w:t>
            </w:r>
          </w:p>
        </w:tc>
      </w:tr>
      <w:tr w:rsidR="008365DB" w:rsidRPr="008365DB" w14:paraId="4F700174" w14:textId="77777777" w:rsidTr="008365DB">
        <w:tc>
          <w:tcPr>
            <w:tcW w:w="1384" w:type="dxa"/>
            <w:tcBorders>
              <w:top w:val="single" w:sz="4" w:space="0" w:color="auto"/>
              <w:left w:val="single" w:sz="4" w:space="0" w:color="auto"/>
              <w:bottom w:val="single" w:sz="4" w:space="0" w:color="auto"/>
              <w:right w:val="single" w:sz="4" w:space="0" w:color="auto"/>
            </w:tcBorders>
          </w:tcPr>
          <w:p w14:paraId="69606230"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31A3CA85"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Компонентами творческой деятельности являются...</w:t>
            </w:r>
          </w:p>
        </w:tc>
        <w:tc>
          <w:tcPr>
            <w:tcW w:w="4785" w:type="dxa"/>
            <w:tcBorders>
              <w:top w:val="single" w:sz="4" w:space="0" w:color="auto"/>
              <w:left w:val="single" w:sz="4" w:space="0" w:color="auto"/>
              <w:bottom w:val="single" w:sz="4" w:space="0" w:color="auto"/>
              <w:right w:val="single" w:sz="4" w:space="0" w:color="auto"/>
            </w:tcBorders>
            <w:hideMark/>
          </w:tcPr>
          <w:p w14:paraId="739D11A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вдохновение</w:t>
            </w:r>
          </w:p>
          <w:p w14:paraId="6BBB1C7E"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фантазия</w:t>
            </w:r>
          </w:p>
          <w:p w14:paraId="0440EC1D"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воображение</w:t>
            </w:r>
          </w:p>
          <w:p w14:paraId="49AEBC06"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интуиция</w:t>
            </w:r>
          </w:p>
        </w:tc>
      </w:tr>
      <w:tr w:rsidR="008365DB" w:rsidRPr="008365DB" w14:paraId="40FDE7D3" w14:textId="77777777" w:rsidTr="008365DB">
        <w:tc>
          <w:tcPr>
            <w:tcW w:w="1384" w:type="dxa"/>
            <w:tcBorders>
              <w:top w:val="single" w:sz="4" w:space="0" w:color="auto"/>
              <w:left w:val="single" w:sz="4" w:space="0" w:color="auto"/>
              <w:bottom w:val="single" w:sz="4" w:space="0" w:color="auto"/>
              <w:right w:val="single" w:sz="4" w:space="0" w:color="auto"/>
            </w:tcBorders>
          </w:tcPr>
          <w:p w14:paraId="16F49FBA"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41A05B37"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Сбор информации о каком-либо объекте или явлении, анализ, обобщение </w:t>
            </w:r>
          </w:p>
          <w:p w14:paraId="3FD8331C"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информации включает:</w:t>
            </w:r>
          </w:p>
        </w:tc>
        <w:tc>
          <w:tcPr>
            <w:tcW w:w="4785" w:type="dxa"/>
            <w:tcBorders>
              <w:top w:val="single" w:sz="4" w:space="0" w:color="auto"/>
              <w:left w:val="single" w:sz="4" w:space="0" w:color="auto"/>
              <w:bottom w:val="single" w:sz="4" w:space="0" w:color="auto"/>
              <w:right w:val="single" w:sz="4" w:space="0" w:color="auto"/>
            </w:tcBorders>
            <w:hideMark/>
          </w:tcPr>
          <w:p w14:paraId="642D82C0"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информационный проект</w:t>
            </w:r>
          </w:p>
        </w:tc>
      </w:tr>
      <w:tr w:rsidR="008365DB" w:rsidRPr="008365DB" w14:paraId="63DE8C15" w14:textId="77777777" w:rsidTr="008365DB">
        <w:tc>
          <w:tcPr>
            <w:tcW w:w="1384" w:type="dxa"/>
            <w:tcBorders>
              <w:top w:val="single" w:sz="4" w:space="0" w:color="auto"/>
              <w:left w:val="single" w:sz="4" w:space="0" w:color="auto"/>
              <w:bottom w:val="single" w:sz="4" w:space="0" w:color="auto"/>
              <w:right w:val="single" w:sz="4" w:space="0" w:color="auto"/>
            </w:tcBorders>
          </w:tcPr>
          <w:p w14:paraId="67B36EF4"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69B476A8"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Пути и способы достижения целей и решения задач — это ...</w:t>
            </w:r>
          </w:p>
        </w:tc>
        <w:tc>
          <w:tcPr>
            <w:tcW w:w="4785" w:type="dxa"/>
            <w:tcBorders>
              <w:top w:val="single" w:sz="4" w:space="0" w:color="auto"/>
              <w:left w:val="single" w:sz="4" w:space="0" w:color="auto"/>
              <w:bottom w:val="single" w:sz="4" w:space="0" w:color="auto"/>
              <w:right w:val="single" w:sz="4" w:space="0" w:color="auto"/>
            </w:tcBorders>
            <w:hideMark/>
          </w:tcPr>
          <w:p w14:paraId="4B38FA13"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методы проектной деятельности (проекта)</w:t>
            </w:r>
          </w:p>
        </w:tc>
      </w:tr>
      <w:tr w:rsidR="008365DB" w:rsidRPr="008365DB" w14:paraId="00BC71ED" w14:textId="77777777" w:rsidTr="008365DB">
        <w:tc>
          <w:tcPr>
            <w:tcW w:w="1384" w:type="dxa"/>
            <w:tcBorders>
              <w:top w:val="single" w:sz="4" w:space="0" w:color="auto"/>
              <w:left w:val="single" w:sz="4" w:space="0" w:color="auto"/>
              <w:bottom w:val="single" w:sz="4" w:space="0" w:color="auto"/>
              <w:right w:val="single" w:sz="4" w:space="0" w:color="auto"/>
            </w:tcBorders>
          </w:tcPr>
          <w:p w14:paraId="6BB0F205"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7E419556"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Разработка определенного будущего состояния системы, процессов, отношений —это...</w:t>
            </w:r>
          </w:p>
        </w:tc>
        <w:tc>
          <w:tcPr>
            <w:tcW w:w="4785" w:type="dxa"/>
            <w:tcBorders>
              <w:top w:val="single" w:sz="4" w:space="0" w:color="auto"/>
              <w:left w:val="single" w:sz="4" w:space="0" w:color="auto"/>
              <w:bottom w:val="single" w:sz="4" w:space="0" w:color="auto"/>
              <w:right w:val="single" w:sz="4" w:space="0" w:color="auto"/>
            </w:tcBorders>
            <w:hideMark/>
          </w:tcPr>
          <w:p w14:paraId="350AF742"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цель проектной деятельности (проекта)</w:t>
            </w:r>
          </w:p>
        </w:tc>
      </w:tr>
      <w:tr w:rsidR="008365DB" w:rsidRPr="008365DB" w14:paraId="49596E98" w14:textId="77777777" w:rsidTr="008365DB">
        <w:tc>
          <w:tcPr>
            <w:tcW w:w="1384" w:type="dxa"/>
            <w:tcBorders>
              <w:top w:val="single" w:sz="4" w:space="0" w:color="auto"/>
              <w:left w:val="single" w:sz="4" w:space="0" w:color="auto"/>
              <w:bottom w:val="single" w:sz="4" w:space="0" w:color="auto"/>
              <w:right w:val="single" w:sz="4" w:space="0" w:color="auto"/>
            </w:tcBorders>
          </w:tcPr>
          <w:p w14:paraId="586B477F"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26A2A809"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sz w:val="24"/>
                <w:szCs w:val="24"/>
              </w:rPr>
              <w:t>Проектный продукт — это</w:t>
            </w:r>
          </w:p>
        </w:tc>
        <w:tc>
          <w:tcPr>
            <w:tcW w:w="4785" w:type="dxa"/>
            <w:tcBorders>
              <w:top w:val="single" w:sz="4" w:space="0" w:color="auto"/>
              <w:left w:val="single" w:sz="4" w:space="0" w:color="auto"/>
              <w:bottom w:val="single" w:sz="4" w:space="0" w:color="auto"/>
              <w:right w:val="single" w:sz="4" w:space="0" w:color="auto"/>
            </w:tcBorders>
            <w:hideMark/>
          </w:tcPr>
          <w:p w14:paraId="4915187E" w14:textId="77777777" w:rsidR="008365DB" w:rsidRPr="008365DB" w:rsidRDefault="008365DB" w:rsidP="008365DB">
            <w:pPr>
              <w:spacing w:after="0"/>
              <w:rPr>
                <w:rFonts w:ascii="Times New Roman" w:hAnsi="Times New Roman" w:cs="Times New Roman"/>
                <w:sz w:val="24"/>
                <w:szCs w:val="24"/>
              </w:rPr>
            </w:pPr>
            <w:r w:rsidRPr="008365DB">
              <w:rPr>
                <w:rFonts w:ascii="Times New Roman" w:hAnsi="Times New Roman" w:cs="Times New Roman"/>
                <w:color w:val="333333"/>
                <w:sz w:val="24"/>
                <w:szCs w:val="24"/>
                <w:shd w:val="clear" w:color="auto" w:fill="FFFFFF"/>
              </w:rPr>
              <w:t>предмет, услуга или другое решение, которое является основным результатом проекта при его завершении</w:t>
            </w:r>
          </w:p>
        </w:tc>
      </w:tr>
      <w:tr w:rsidR="008365DB" w:rsidRPr="008365DB" w14:paraId="3DE77F3A" w14:textId="77777777" w:rsidTr="008365DB">
        <w:tc>
          <w:tcPr>
            <w:tcW w:w="1384" w:type="dxa"/>
            <w:tcBorders>
              <w:top w:val="single" w:sz="4" w:space="0" w:color="auto"/>
              <w:left w:val="single" w:sz="4" w:space="0" w:color="auto"/>
              <w:bottom w:val="single" w:sz="4" w:space="0" w:color="auto"/>
              <w:right w:val="single" w:sz="4" w:space="0" w:color="auto"/>
            </w:tcBorders>
          </w:tcPr>
          <w:p w14:paraId="06F48860"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6E208577" w14:textId="77777777" w:rsidR="008365DB" w:rsidRPr="008365DB" w:rsidRDefault="008365DB" w:rsidP="008365DB">
            <w:pPr>
              <w:spacing w:after="0"/>
              <w:jc w:val="both"/>
              <w:rPr>
                <w:rFonts w:ascii="Times New Roman" w:hAnsi="Times New Roman" w:cs="Times New Roman"/>
                <w:bCs/>
                <w:sz w:val="24"/>
                <w:szCs w:val="24"/>
                <w:lang w:eastAsia="ru-RU"/>
              </w:rPr>
            </w:pPr>
            <w:r w:rsidRPr="008365DB">
              <w:rPr>
                <w:rFonts w:ascii="Times New Roman" w:hAnsi="Times New Roman" w:cs="Times New Roman"/>
                <w:bCs/>
                <w:sz w:val="24"/>
                <w:szCs w:val="24"/>
              </w:rPr>
              <w:t>Какие планы относят к ключевым базовым планам проекта?</w:t>
            </w:r>
          </w:p>
        </w:tc>
        <w:tc>
          <w:tcPr>
            <w:tcW w:w="4785" w:type="dxa"/>
            <w:tcBorders>
              <w:top w:val="single" w:sz="4" w:space="0" w:color="auto"/>
              <w:left w:val="single" w:sz="4" w:space="0" w:color="auto"/>
              <w:bottom w:val="single" w:sz="4" w:space="0" w:color="auto"/>
              <w:right w:val="single" w:sz="4" w:space="0" w:color="auto"/>
            </w:tcBorders>
            <w:hideMark/>
          </w:tcPr>
          <w:p w14:paraId="70AD2814" w14:textId="77777777" w:rsidR="008365DB" w:rsidRPr="008365DB" w:rsidRDefault="008365DB" w:rsidP="008365DB">
            <w:pPr>
              <w:pStyle w:val="a4"/>
              <w:ind w:left="0"/>
              <w:jc w:val="both"/>
              <w:rPr>
                <w:bCs/>
              </w:rPr>
            </w:pPr>
            <w:r w:rsidRPr="008365DB">
              <w:rPr>
                <w:bCs/>
              </w:rPr>
              <w:t>базовый план по расписанию, базовый план по содержанию, базовый план по стоимости</w:t>
            </w:r>
          </w:p>
        </w:tc>
      </w:tr>
      <w:tr w:rsidR="008365DB" w:rsidRPr="008365DB" w14:paraId="2A7096C3" w14:textId="77777777" w:rsidTr="008365DB">
        <w:tc>
          <w:tcPr>
            <w:tcW w:w="1384" w:type="dxa"/>
            <w:tcBorders>
              <w:top w:val="single" w:sz="4" w:space="0" w:color="auto"/>
              <w:left w:val="single" w:sz="4" w:space="0" w:color="auto"/>
              <w:bottom w:val="single" w:sz="4" w:space="0" w:color="auto"/>
              <w:right w:val="single" w:sz="4" w:space="0" w:color="auto"/>
            </w:tcBorders>
          </w:tcPr>
          <w:p w14:paraId="7508A690"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tcPr>
          <w:p w14:paraId="67EAE1FD" w14:textId="77777777" w:rsidR="008365DB" w:rsidRPr="008365DB" w:rsidRDefault="008365DB" w:rsidP="008365DB">
            <w:pPr>
              <w:spacing w:after="0"/>
              <w:rPr>
                <w:rFonts w:ascii="Times New Roman" w:hAnsi="Times New Roman" w:cs="Times New Roman"/>
                <w:sz w:val="24"/>
                <w:szCs w:val="24"/>
                <w:lang w:eastAsia="ru-RU"/>
              </w:rPr>
            </w:pPr>
            <w:r w:rsidRPr="008365DB">
              <w:rPr>
                <w:rFonts w:ascii="Times New Roman" w:hAnsi="Times New Roman" w:cs="Times New Roman"/>
                <w:sz w:val="24"/>
                <w:szCs w:val="24"/>
              </w:rPr>
              <w:t xml:space="preserve">Что представляет собой план управления проектом?  </w:t>
            </w:r>
          </w:p>
          <w:p w14:paraId="38EC9488" w14:textId="77777777" w:rsidR="008365DB" w:rsidRPr="008365DB" w:rsidRDefault="008365DB" w:rsidP="008365DB">
            <w:pPr>
              <w:spacing w:after="0"/>
              <w:jc w:val="both"/>
              <w:rPr>
                <w:rFonts w:ascii="Times New Roman" w:hAnsi="Times New Roman" w:cs="Times New Roman"/>
                <w:bCs/>
                <w:sz w:val="24"/>
                <w:szCs w:val="24"/>
              </w:rPr>
            </w:pPr>
          </w:p>
        </w:tc>
        <w:tc>
          <w:tcPr>
            <w:tcW w:w="4785" w:type="dxa"/>
            <w:tcBorders>
              <w:top w:val="single" w:sz="4" w:space="0" w:color="auto"/>
              <w:left w:val="single" w:sz="4" w:space="0" w:color="auto"/>
              <w:bottom w:val="single" w:sz="4" w:space="0" w:color="auto"/>
              <w:right w:val="single" w:sz="4" w:space="0" w:color="auto"/>
            </w:tcBorders>
            <w:hideMark/>
          </w:tcPr>
          <w:p w14:paraId="670AF547" w14:textId="77777777" w:rsidR="008365DB" w:rsidRPr="008365DB" w:rsidRDefault="008365DB" w:rsidP="008365DB">
            <w:pPr>
              <w:pStyle w:val="a4"/>
              <w:ind w:left="0"/>
              <w:jc w:val="both"/>
            </w:pPr>
            <w:r w:rsidRPr="008365DB">
              <w:t>Под планом управления проектом понимается документ, описывающий, как будет проект исполняться, как будут осуществляться мониторинг и контроль, как будет происходить закрытие проекта</w:t>
            </w:r>
          </w:p>
        </w:tc>
      </w:tr>
      <w:tr w:rsidR="008365DB" w:rsidRPr="008365DB" w14:paraId="34ADC3C6" w14:textId="77777777" w:rsidTr="008365DB">
        <w:tc>
          <w:tcPr>
            <w:tcW w:w="1384" w:type="dxa"/>
            <w:tcBorders>
              <w:top w:val="single" w:sz="4" w:space="0" w:color="auto"/>
              <w:left w:val="single" w:sz="4" w:space="0" w:color="auto"/>
              <w:bottom w:val="single" w:sz="4" w:space="0" w:color="auto"/>
              <w:right w:val="single" w:sz="4" w:space="0" w:color="auto"/>
            </w:tcBorders>
          </w:tcPr>
          <w:p w14:paraId="3C5474E2"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0F14C4DE" w14:textId="77777777" w:rsidR="008365DB" w:rsidRPr="008365DB" w:rsidRDefault="008365DB" w:rsidP="008365DB">
            <w:pPr>
              <w:spacing w:after="0"/>
              <w:rPr>
                <w:rFonts w:ascii="Times New Roman" w:hAnsi="Times New Roman" w:cs="Times New Roman"/>
                <w:sz w:val="24"/>
                <w:szCs w:val="24"/>
                <w:lang w:eastAsia="ru-RU"/>
              </w:rPr>
            </w:pPr>
            <w:r w:rsidRPr="008365DB">
              <w:rPr>
                <w:rFonts w:ascii="Times New Roman" w:hAnsi="Times New Roman" w:cs="Times New Roman"/>
                <w:sz w:val="24"/>
                <w:szCs w:val="24"/>
              </w:rPr>
              <w:t>Что определяет бюджет?</w:t>
            </w:r>
          </w:p>
        </w:tc>
        <w:tc>
          <w:tcPr>
            <w:tcW w:w="4785" w:type="dxa"/>
            <w:tcBorders>
              <w:top w:val="single" w:sz="4" w:space="0" w:color="auto"/>
              <w:left w:val="single" w:sz="4" w:space="0" w:color="auto"/>
              <w:bottom w:val="single" w:sz="4" w:space="0" w:color="auto"/>
              <w:right w:val="single" w:sz="4" w:space="0" w:color="auto"/>
            </w:tcBorders>
            <w:hideMark/>
          </w:tcPr>
          <w:p w14:paraId="2AD1260E" w14:textId="77777777" w:rsidR="008365DB" w:rsidRPr="008365DB" w:rsidRDefault="008365DB" w:rsidP="008365DB">
            <w:pPr>
              <w:pStyle w:val="a4"/>
              <w:ind w:left="0"/>
              <w:jc w:val="both"/>
            </w:pPr>
            <w:r w:rsidRPr="008365DB">
              <w:t>определяет ресурсные ограничения проекта и  план расходов и доходов с распределением по статьям на соответствующий период времени</w:t>
            </w:r>
          </w:p>
        </w:tc>
      </w:tr>
      <w:tr w:rsidR="008365DB" w:rsidRPr="008365DB" w14:paraId="52CE2335" w14:textId="77777777" w:rsidTr="008365DB">
        <w:tc>
          <w:tcPr>
            <w:tcW w:w="1384" w:type="dxa"/>
            <w:tcBorders>
              <w:top w:val="single" w:sz="4" w:space="0" w:color="auto"/>
              <w:left w:val="single" w:sz="4" w:space="0" w:color="auto"/>
              <w:bottom w:val="single" w:sz="4" w:space="0" w:color="auto"/>
              <w:right w:val="single" w:sz="4" w:space="0" w:color="auto"/>
            </w:tcBorders>
          </w:tcPr>
          <w:p w14:paraId="093C50DC"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69F6B7CC" w14:textId="77777777" w:rsidR="008365DB" w:rsidRPr="008365DB" w:rsidRDefault="008365DB" w:rsidP="008365DB">
            <w:pPr>
              <w:spacing w:after="0"/>
              <w:jc w:val="both"/>
              <w:rPr>
                <w:rFonts w:ascii="Times New Roman" w:hAnsi="Times New Roman" w:cs="Times New Roman"/>
                <w:bCs/>
                <w:sz w:val="24"/>
                <w:szCs w:val="24"/>
                <w:lang w:eastAsia="ru-RU"/>
              </w:rPr>
            </w:pPr>
            <w:r w:rsidRPr="008365DB">
              <w:rPr>
                <w:rFonts w:ascii="Times New Roman" w:hAnsi="Times New Roman" w:cs="Times New Roman"/>
                <w:bCs/>
                <w:sz w:val="24"/>
                <w:szCs w:val="24"/>
              </w:rPr>
              <w:t>Руководитель проекта – это…?</w:t>
            </w:r>
          </w:p>
        </w:tc>
        <w:tc>
          <w:tcPr>
            <w:tcW w:w="4785" w:type="dxa"/>
            <w:tcBorders>
              <w:top w:val="single" w:sz="4" w:space="0" w:color="auto"/>
              <w:left w:val="single" w:sz="4" w:space="0" w:color="auto"/>
              <w:bottom w:val="single" w:sz="4" w:space="0" w:color="auto"/>
              <w:right w:val="single" w:sz="4" w:space="0" w:color="auto"/>
            </w:tcBorders>
            <w:hideMark/>
          </w:tcPr>
          <w:p w14:paraId="38F60FEF" w14:textId="77777777" w:rsidR="008365DB" w:rsidRPr="008365DB" w:rsidRDefault="008365DB" w:rsidP="008365DB">
            <w:pPr>
              <w:spacing w:after="0"/>
              <w:jc w:val="both"/>
              <w:rPr>
                <w:rFonts w:ascii="Times New Roman" w:hAnsi="Times New Roman" w:cs="Times New Roman"/>
                <w:b/>
                <w:sz w:val="24"/>
                <w:szCs w:val="24"/>
              </w:rPr>
            </w:pPr>
            <w:r w:rsidRPr="008365DB">
              <w:rPr>
                <w:rFonts w:ascii="Times New Roman" w:hAnsi="Times New Roman" w:cs="Times New Roman"/>
                <w:bCs/>
                <w:sz w:val="24"/>
                <w:szCs w:val="24"/>
              </w:rPr>
              <w:t>это субъект, которому заказчик или инвестор делегирует полномочия по руководству работами в рамках проекта</w:t>
            </w:r>
          </w:p>
        </w:tc>
      </w:tr>
      <w:tr w:rsidR="008365DB" w:rsidRPr="008365DB" w14:paraId="0D482DCC" w14:textId="77777777" w:rsidTr="008365DB">
        <w:tc>
          <w:tcPr>
            <w:tcW w:w="1384" w:type="dxa"/>
            <w:tcBorders>
              <w:top w:val="single" w:sz="4" w:space="0" w:color="auto"/>
              <w:left w:val="single" w:sz="4" w:space="0" w:color="auto"/>
              <w:bottom w:val="single" w:sz="4" w:space="0" w:color="auto"/>
              <w:right w:val="single" w:sz="4" w:space="0" w:color="auto"/>
            </w:tcBorders>
          </w:tcPr>
          <w:p w14:paraId="49298ADC" w14:textId="77777777" w:rsidR="008365DB" w:rsidRPr="008365DB" w:rsidRDefault="008365DB" w:rsidP="00610ADF">
            <w:pPr>
              <w:pStyle w:val="a4"/>
              <w:numPr>
                <w:ilvl w:val="0"/>
                <w:numId w:val="418"/>
              </w:numPr>
              <w:ind w:left="0" w:firstLine="0"/>
              <w:jc w:val="both"/>
              <w:rPr>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59C0F542" w14:textId="77777777" w:rsidR="008365DB" w:rsidRPr="008365DB" w:rsidRDefault="008365DB" w:rsidP="008365DB">
            <w:pPr>
              <w:pStyle w:val="a4"/>
              <w:tabs>
                <w:tab w:val="left" w:pos="0"/>
              </w:tabs>
              <w:ind w:left="0"/>
              <w:rPr>
                <w:bCs/>
              </w:rPr>
            </w:pPr>
            <w:r w:rsidRPr="008365DB">
              <w:rPr>
                <w:bCs/>
              </w:rPr>
              <w:t xml:space="preserve">Планирование  - это…? </w:t>
            </w:r>
          </w:p>
        </w:tc>
        <w:tc>
          <w:tcPr>
            <w:tcW w:w="4785" w:type="dxa"/>
            <w:tcBorders>
              <w:top w:val="single" w:sz="4" w:space="0" w:color="auto"/>
              <w:left w:val="single" w:sz="4" w:space="0" w:color="auto"/>
              <w:bottom w:val="single" w:sz="4" w:space="0" w:color="auto"/>
              <w:right w:val="single" w:sz="4" w:space="0" w:color="auto"/>
            </w:tcBorders>
            <w:hideMark/>
          </w:tcPr>
          <w:p w14:paraId="5A8DCEED" w14:textId="77777777" w:rsidR="008365DB" w:rsidRPr="008365DB" w:rsidRDefault="008365DB" w:rsidP="008365DB">
            <w:pPr>
              <w:spacing w:after="0"/>
              <w:jc w:val="both"/>
              <w:rPr>
                <w:rFonts w:ascii="Times New Roman" w:hAnsi="Times New Roman" w:cs="Times New Roman"/>
                <w:bCs/>
                <w:sz w:val="24"/>
                <w:szCs w:val="24"/>
              </w:rPr>
            </w:pPr>
            <w:r w:rsidRPr="008365DB">
              <w:rPr>
                <w:rFonts w:ascii="Times New Roman" w:hAnsi="Times New Roman" w:cs="Times New Roman"/>
                <w:bCs/>
                <w:sz w:val="24"/>
                <w:szCs w:val="24"/>
              </w:rPr>
              <w:t>процесс разработки методов реагирования на риск для увеличения благоприятных и уменьшения неблагоприятных последствий риска</w:t>
            </w:r>
          </w:p>
        </w:tc>
      </w:tr>
    </w:tbl>
    <w:p w14:paraId="3C72102A" w14:textId="30354E8D" w:rsidR="0042348F" w:rsidRPr="008365DB" w:rsidRDefault="00565D5A" w:rsidP="008365DB">
      <w:pPr>
        <w:spacing w:after="0"/>
        <w:rPr>
          <w:rFonts w:ascii="Times New Roman" w:hAnsi="Times New Roman" w:cs="Times New Roman"/>
          <w:sz w:val="24"/>
          <w:szCs w:val="24"/>
        </w:rPr>
      </w:pPr>
      <w:r w:rsidRPr="008365DB">
        <w:rPr>
          <w:rFonts w:ascii="Times New Roman" w:hAnsi="Times New Roman" w:cs="Times New Roman"/>
          <w:sz w:val="24"/>
          <w:szCs w:val="24"/>
        </w:rPr>
        <w:tab/>
      </w:r>
    </w:p>
    <w:p w14:paraId="7EE3001C" w14:textId="77777777" w:rsidR="0042348F" w:rsidRPr="008365DB" w:rsidRDefault="0042348F" w:rsidP="008365DB">
      <w:pPr>
        <w:pStyle w:val="1"/>
        <w:pageBreakBefore/>
        <w:spacing w:before="0" w:line="240" w:lineRule="auto"/>
        <w:rPr>
          <w:rFonts w:cs="Times New Roman"/>
          <w:sz w:val="24"/>
          <w:szCs w:val="24"/>
          <w:lang w:eastAsia="ru-RU"/>
        </w:rPr>
      </w:pPr>
      <w:bookmarkStart w:id="31" w:name="_Toc161759822"/>
      <w:r w:rsidRPr="008365DB">
        <w:rPr>
          <w:rFonts w:cs="Times New Roman"/>
          <w:sz w:val="24"/>
          <w:szCs w:val="24"/>
          <w:lang w:eastAsia="ru-RU"/>
        </w:rPr>
        <w:lastRenderedPageBreak/>
        <w:t>ОК-6</w:t>
      </w:r>
      <w:bookmarkEnd w:id="31"/>
      <w:r w:rsidRPr="008365DB">
        <w:rPr>
          <w:rFonts w:cs="Times New Roman"/>
          <w:sz w:val="24"/>
          <w:szCs w:val="24"/>
          <w:lang w:eastAsia="ru-RU"/>
        </w:rPr>
        <w:t xml:space="preserve"> </w:t>
      </w:r>
    </w:p>
    <w:tbl>
      <w:tblPr>
        <w:tblW w:w="103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2692"/>
        <w:gridCol w:w="6377"/>
      </w:tblGrid>
      <w:tr w:rsidR="0042348F" w:rsidRPr="008365DB" w14:paraId="4C7D8C3E" w14:textId="77777777" w:rsidTr="0042348F">
        <w:tc>
          <w:tcPr>
            <w:tcW w:w="1281" w:type="dxa"/>
            <w:tcBorders>
              <w:top w:val="single" w:sz="4" w:space="0" w:color="auto"/>
              <w:left w:val="single" w:sz="4" w:space="0" w:color="auto"/>
              <w:bottom w:val="single" w:sz="4" w:space="0" w:color="auto"/>
              <w:right w:val="single" w:sz="4" w:space="0" w:color="auto"/>
            </w:tcBorders>
            <w:vAlign w:val="center"/>
            <w:hideMark/>
          </w:tcPr>
          <w:p w14:paraId="65881EBE"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104082"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4877AC4"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42348F" w:rsidRPr="008365DB" w14:paraId="6EB1B594" w14:textId="77777777" w:rsidTr="0042348F">
        <w:tc>
          <w:tcPr>
            <w:tcW w:w="1281" w:type="dxa"/>
            <w:vMerge w:val="restart"/>
            <w:tcBorders>
              <w:top w:val="single" w:sz="4" w:space="0" w:color="auto"/>
              <w:left w:val="single" w:sz="4" w:space="0" w:color="auto"/>
              <w:bottom w:val="single" w:sz="4" w:space="0" w:color="auto"/>
              <w:right w:val="single" w:sz="4" w:space="0" w:color="auto"/>
            </w:tcBorders>
            <w:hideMark/>
          </w:tcPr>
          <w:p w14:paraId="0779F49A" w14:textId="77777777" w:rsidR="0042348F" w:rsidRPr="008365DB" w:rsidRDefault="0042348F" w:rsidP="008365DB">
            <w:pPr>
              <w:spacing w:after="0" w:line="240" w:lineRule="auto"/>
              <w:jc w:val="both"/>
              <w:rPr>
                <w:rFonts w:ascii="Times New Roman" w:hAnsi="Times New Roman" w:cs="Times New Roman"/>
                <w:sz w:val="24"/>
                <w:szCs w:val="24"/>
                <w:lang w:val="uz-Cyrl-UZ"/>
              </w:rPr>
            </w:pPr>
            <w:r w:rsidRPr="008365DB">
              <w:rPr>
                <w:rFonts w:ascii="Times New Roman" w:hAnsi="Times New Roman" w:cs="Times New Roman"/>
                <w:sz w:val="24"/>
                <w:szCs w:val="24"/>
              </w:rPr>
              <w:t>ОК-</w:t>
            </w:r>
            <w:r w:rsidR="00C704AD" w:rsidRPr="008365DB">
              <w:rPr>
                <w:rFonts w:ascii="Times New Roman" w:hAnsi="Times New Roman" w:cs="Times New Roman"/>
                <w:sz w:val="24"/>
                <w:szCs w:val="24"/>
              </w:rPr>
              <w:t>6</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F7E8C3B" w14:textId="77777777" w:rsidR="00270B65" w:rsidRPr="00270B65" w:rsidRDefault="00270B65" w:rsidP="00270B65">
            <w:pPr>
              <w:spacing w:after="0" w:line="240" w:lineRule="auto"/>
              <w:jc w:val="both"/>
              <w:rPr>
                <w:rFonts w:ascii="Times New Roman" w:hAnsi="Times New Roman" w:cs="Times New Roman"/>
                <w:sz w:val="24"/>
                <w:szCs w:val="24"/>
              </w:rPr>
            </w:pPr>
            <w:r w:rsidRPr="00270B65">
              <w:rPr>
                <w:rFonts w:ascii="Times New Roman" w:hAnsi="Times New Roman" w:cs="Times New Roman"/>
                <w:sz w:val="24"/>
                <w:szCs w:val="24"/>
              </w:rPr>
              <w:t>способностью использовать основы правовых знаний в различных сферах деятельности</w:t>
            </w:r>
          </w:p>
          <w:p w14:paraId="6CA975C2" w14:textId="4C392A50" w:rsidR="0042348F" w:rsidRPr="008365DB" w:rsidRDefault="0042348F" w:rsidP="008365DB">
            <w:pPr>
              <w:spacing w:after="0" w:line="240" w:lineRule="auto"/>
              <w:jc w:val="both"/>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3C178E0F" w14:textId="0E97789B" w:rsidR="0042348F" w:rsidRPr="008365DB" w:rsidRDefault="0042348F" w:rsidP="00270B65">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Знать: </w:t>
            </w:r>
            <w:r w:rsidR="00270B65" w:rsidRPr="00270B65">
              <w:rPr>
                <w:rFonts w:ascii="Times New Roman" w:hAnsi="Times New Roman" w:cs="Times New Roman"/>
                <w:sz w:val="24"/>
                <w:szCs w:val="24"/>
              </w:rPr>
              <w:t>основы правовых знаний в различных сферах деятельности</w:t>
            </w:r>
          </w:p>
        </w:tc>
      </w:tr>
      <w:tr w:rsidR="0042348F" w:rsidRPr="008365DB" w14:paraId="047EAEE5" w14:textId="77777777" w:rsidTr="0042348F">
        <w:tc>
          <w:tcPr>
            <w:tcW w:w="1281" w:type="dxa"/>
            <w:vMerge/>
            <w:tcBorders>
              <w:top w:val="single" w:sz="4" w:space="0" w:color="auto"/>
              <w:left w:val="single" w:sz="4" w:space="0" w:color="auto"/>
              <w:bottom w:val="single" w:sz="4" w:space="0" w:color="auto"/>
              <w:right w:val="single" w:sz="4" w:space="0" w:color="auto"/>
            </w:tcBorders>
            <w:vAlign w:val="center"/>
            <w:hideMark/>
          </w:tcPr>
          <w:p w14:paraId="328FF0B1" w14:textId="77777777" w:rsidR="0042348F" w:rsidRPr="008365DB" w:rsidRDefault="0042348F" w:rsidP="008365DB">
            <w:pPr>
              <w:spacing w:after="0"/>
              <w:rPr>
                <w:rFonts w:ascii="Times New Roman" w:hAnsi="Times New Roman" w:cs="Times New Roman"/>
                <w:sz w:val="24"/>
                <w:szCs w:val="24"/>
                <w:lang w:val="uz-Cyrl-UZ"/>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7118EF1" w14:textId="77777777" w:rsidR="0042348F" w:rsidRPr="008365DB" w:rsidRDefault="0042348F" w:rsidP="008365DB">
            <w:pPr>
              <w:spacing w:after="0"/>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57A588D1" w14:textId="58CA75A4" w:rsidR="0042348F" w:rsidRPr="008365DB" w:rsidRDefault="0042348F" w:rsidP="00270B65">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Уметь: </w:t>
            </w:r>
            <w:r w:rsidR="00270B65">
              <w:rPr>
                <w:rFonts w:ascii="Times New Roman" w:hAnsi="Times New Roman" w:cs="Times New Roman"/>
                <w:sz w:val="24"/>
                <w:szCs w:val="24"/>
              </w:rPr>
              <w:t xml:space="preserve">применять </w:t>
            </w:r>
            <w:r w:rsidR="00270B65" w:rsidRPr="00270B65">
              <w:rPr>
                <w:rFonts w:ascii="Times New Roman" w:hAnsi="Times New Roman" w:cs="Times New Roman"/>
                <w:sz w:val="24"/>
                <w:szCs w:val="24"/>
              </w:rPr>
              <w:t>основы правовых знаний в различных сферах деятельности</w:t>
            </w:r>
          </w:p>
        </w:tc>
      </w:tr>
      <w:tr w:rsidR="0042348F" w:rsidRPr="008365DB" w14:paraId="530F594A" w14:textId="77777777" w:rsidTr="0042348F">
        <w:tc>
          <w:tcPr>
            <w:tcW w:w="1281" w:type="dxa"/>
            <w:vMerge/>
            <w:tcBorders>
              <w:top w:val="single" w:sz="4" w:space="0" w:color="auto"/>
              <w:left w:val="single" w:sz="4" w:space="0" w:color="auto"/>
              <w:bottom w:val="single" w:sz="4" w:space="0" w:color="auto"/>
              <w:right w:val="single" w:sz="4" w:space="0" w:color="auto"/>
            </w:tcBorders>
            <w:vAlign w:val="center"/>
            <w:hideMark/>
          </w:tcPr>
          <w:p w14:paraId="0B082910" w14:textId="77777777" w:rsidR="0042348F" w:rsidRPr="008365DB" w:rsidRDefault="0042348F" w:rsidP="008365DB">
            <w:pPr>
              <w:spacing w:after="0"/>
              <w:rPr>
                <w:rFonts w:ascii="Times New Roman" w:hAnsi="Times New Roman" w:cs="Times New Roman"/>
                <w:sz w:val="24"/>
                <w:szCs w:val="24"/>
                <w:lang w:val="uz-Cyrl-UZ"/>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31C022F" w14:textId="77777777" w:rsidR="0042348F" w:rsidRPr="008365DB" w:rsidRDefault="0042348F" w:rsidP="008365DB">
            <w:pPr>
              <w:spacing w:after="0"/>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748CA7D4" w14:textId="78E5FCA7" w:rsidR="0042348F" w:rsidRPr="008365DB" w:rsidRDefault="0042348F" w:rsidP="00270B65">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Владеть:</w:t>
            </w:r>
            <w:r w:rsidR="00270B65">
              <w:rPr>
                <w:rFonts w:ascii="Times New Roman" w:hAnsi="Times New Roman" w:cs="Times New Roman"/>
                <w:bCs/>
                <w:sz w:val="24"/>
                <w:szCs w:val="24"/>
              </w:rPr>
              <w:t xml:space="preserve"> навыками оценки привальности применения </w:t>
            </w:r>
            <w:r w:rsidR="00270B65" w:rsidRPr="00270B65">
              <w:rPr>
                <w:rFonts w:ascii="Times New Roman" w:hAnsi="Times New Roman" w:cs="Times New Roman"/>
                <w:sz w:val="24"/>
                <w:szCs w:val="24"/>
              </w:rPr>
              <w:t>основ правовых знаний в различных сферах деятельности</w:t>
            </w:r>
          </w:p>
        </w:tc>
      </w:tr>
    </w:tbl>
    <w:p w14:paraId="0EE14DAB" w14:textId="77777777" w:rsidR="0042348F" w:rsidRPr="008365DB" w:rsidRDefault="0042348F" w:rsidP="008365DB">
      <w:pPr>
        <w:spacing w:after="0" w:line="240" w:lineRule="auto"/>
        <w:rPr>
          <w:rFonts w:ascii="Times New Roman" w:hAnsi="Times New Roman" w:cs="Times New Roman"/>
          <w:sz w:val="24"/>
          <w:szCs w:val="24"/>
        </w:rPr>
      </w:pPr>
    </w:p>
    <w:p w14:paraId="746D4E2B" w14:textId="77777777" w:rsidR="00C704AD" w:rsidRPr="008365DB" w:rsidRDefault="00C704AD" w:rsidP="008365DB">
      <w:pPr>
        <w:pStyle w:val="2"/>
        <w:spacing w:before="0"/>
        <w:rPr>
          <w:rFonts w:cs="Times New Roman"/>
          <w:sz w:val="24"/>
          <w:szCs w:val="24"/>
        </w:rPr>
      </w:pPr>
      <w:bookmarkStart w:id="32" w:name="_Toc161759823"/>
      <w:r w:rsidRPr="008365DB">
        <w:rPr>
          <w:rFonts w:cs="Times New Roman"/>
          <w:sz w:val="24"/>
          <w:szCs w:val="24"/>
        </w:rPr>
        <w:t>Дисциплина: Правоведение</w:t>
      </w:r>
      <w:bookmarkEnd w:id="32"/>
    </w:p>
    <w:p w14:paraId="205CB88A" w14:textId="77777777" w:rsidR="00C704AD" w:rsidRPr="008365DB" w:rsidRDefault="00C704A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3160"/>
        <w:gridCol w:w="4536"/>
        <w:gridCol w:w="1390"/>
      </w:tblGrid>
      <w:tr w:rsidR="00C704AD" w:rsidRPr="008365DB" w14:paraId="2F8D6DCD" w14:textId="77777777" w:rsidTr="00495C8D">
        <w:trPr>
          <w:trHeight w:val="611"/>
          <w:tblHeader/>
        </w:trPr>
        <w:tc>
          <w:tcPr>
            <w:tcW w:w="1088" w:type="dxa"/>
            <w:tcBorders>
              <w:top w:val="single" w:sz="4" w:space="0" w:color="auto"/>
              <w:left w:val="single" w:sz="4" w:space="0" w:color="auto"/>
              <w:bottom w:val="single" w:sz="4" w:space="0" w:color="auto"/>
              <w:right w:val="single" w:sz="4" w:space="0" w:color="auto"/>
            </w:tcBorders>
            <w:vAlign w:val="center"/>
            <w:hideMark/>
          </w:tcPr>
          <w:p w14:paraId="202055C9"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160" w:type="dxa"/>
            <w:tcBorders>
              <w:top w:val="single" w:sz="4" w:space="0" w:color="auto"/>
              <w:left w:val="single" w:sz="4" w:space="0" w:color="auto"/>
              <w:bottom w:val="single" w:sz="4" w:space="0" w:color="auto"/>
              <w:right w:val="single" w:sz="4" w:space="0" w:color="auto"/>
            </w:tcBorders>
            <w:vAlign w:val="center"/>
            <w:hideMark/>
          </w:tcPr>
          <w:p w14:paraId="1387B6B8"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8797B3F"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390" w:type="dxa"/>
            <w:tcBorders>
              <w:top w:val="single" w:sz="4" w:space="0" w:color="auto"/>
              <w:left w:val="single" w:sz="4" w:space="0" w:color="auto"/>
              <w:bottom w:val="single" w:sz="4" w:space="0" w:color="auto"/>
              <w:right w:val="single" w:sz="4" w:space="0" w:color="auto"/>
            </w:tcBorders>
            <w:vAlign w:val="center"/>
            <w:hideMark/>
          </w:tcPr>
          <w:p w14:paraId="477A07E3"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704AD" w:rsidRPr="008365DB" w14:paraId="5F3BD8AC" w14:textId="77777777" w:rsidTr="00C704AD">
        <w:tc>
          <w:tcPr>
            <w:tcW w:w="1088" w:type="dxa"/>
            <w:tcBorders>
              <w:top w:val="single" w:sz="4" w:space="0" w:color="auto"/>
              <w:left w:val="single" w:sz="4" w:space="0" w:color="auto"/>
              <w:bottom w:val="single" w:sz="4" w:space="0" w:color="auto"/>
              <w:right w:val="single" w:sz="4" w:space="0" w:color="auto"/>
            </w:tcBorders>
            <w:vAlign w:val="center"/>
            <w:hideMark/>
          </w:tcPr>
          <w:p w14:paraId="5FBA1F3F" w14:textId="77777777" w:rsidR="00C704AD" w:rsidRPr="008365DB" w:rsidRDefault="00C704AD" w:rsidP="008365DB">
            <w:pPr>
              <w:jc w:val="center"/>
              <w:rPr>
                <w:rFonts w:ascii="Times New Roman" w:hAnsi="Times New Roman" w:cs="Times New Roman"/>
                <w:sz w:val="24"/>
                <w:szCs w:val="24"/>
              </w:rPr>
            </w:pPr>
            <w:r w:rsidRPr="008365DB">
              <w:rPr>
                <w:rFonts w:ascii="Times New Roman" w:hAnsi="Times New Roman" w:cs="Times New Roman"/>
                <w:sz w:val="24"/>
                <w:szCs w:val="24"/>
              </w:rPr>
              <w:t>1</w:t>
            </w:r>
          </w:p>
        </w:tc>
        <w:tc>
          <w:tcPr>
            <w:tcW w:w="3160" w:type="dxa"/>
            <w:tcBorders>
              <w:top w:val="single" w:sz="4" w:space="0" w:color="auto"/>
              <w:left w:val="single" w:sz="4" w:space="0" w:color="auto"/>
              <w:bottom w:val="single" w:sz="4" w:space="0" w:color="auto"/>
              <w:right w:val="single" w:sz="4" w:space="0" w:color="auto"/>
            </w:tcBorders>
            <w:vAlign w:val="center"/>
            <w:hideMark/>
          </w:tcPr>
          <w:p w14:paraId="024DA28F"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По форме правления государства делятся на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7620649"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монархические и демократические</w:t>
            </w:r>
          </w:p>
          <w:p w14:paraId="06982386"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республиканские и тоталитарные</w:t>
            </w:r>
          </w:p>
          <w:p w14:paraId="15977F9C"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парламентские и авторитарные</w:t>
            </w:r>
          </w:p>
          <w:p w14:paraId="7007326D"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г) монархические и республиканские</w:t>
            </w:r>
          </w:p>
        </w:tc>
        <w:tc>
          <w:tcPr>
            <w:tcW w:w="1390" w:type="dxa"/>
            <w:tcBorders>
              <w:top w:val="single" w:sz="4" w:space="0" w:color="auto"/>
              <w:left w:val="single" w:sz="4" w:space="0" w:color="auto"/>
              <w:bottom w:val="single" w:sz="4" w:space="0" w:color="auto"/>
              <w:right w:val="single" w:sz="4" w:space="0" w:color="auto"/>
            </w:tcBorders>
            <w:vAlign w:val="center"/>
            <w:hideMark/>
          </w:tcPr>
          <w:p w14:paraId="5F26669F" w14:textId="77777777" w:rsidR="00C704AD" w:rsidRPr="008365DB" w:rsidRDefault="00C704AD"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C704AD" w:rsidRPr="008365DB" w14:paraId="043BF9D6" w14:textId="77777777" w:rsidTr="00C704AD">
        <w:tc>
          <w:tcPr>
            <w:tcW w:w="1088" w:type="dxa"/>
            <w:tcBorders>
              <w:top w:val="single" w:sz="4" w:space="0" w:color="auto"/>
              <w:left w:val="single" w:sz="4" w:space="0" w:color="auto"/>
              <w:bottom w:val="single" w:sz="4" w:space="0" w:color="auto"/>
              <w:right w:val="single" w:sz="4" w:space="0" w:color="auto"/>
            </w:tcBorders>
            <w:vAlign w:val="center"/>
            <w:hideMark/>
          </w:tcPr>
          <w:p w14:paraId="15F42271" w14:textId="77777777" w:rsidR="00C704AD" w:rsidRPr="008365DB" w:rsidRDefault="00C704AD" w:rsidP="008365DB">
            <w:pPr>
              <w:jc w:val="center"/>
              <w:rPr>
                <w:rFonts w:ascii="Times New Roman" w:hAnsi="Times New Roman" w:cs="Times New Roman"/>
                <w:sz w:val="24"/>
                <w:szCs w:val="24"/>
              </w:rPr>
            </w:pPr>
            <w:r w:rsidRPr="008365DB">
              <w:rPr>
                <w:rFonts w:ascii="Times New Roman" w:hAnsi="Times New Roman" w:cs="Times New Roman"/>
                <w:sz w:val="24"/>
                <w:szCs w:val="24"/>
              </w:rPr>
              <w:t>2</w:t>
            </w:r>
          </w:p>
        </w:tc>
        <w:tc>
          <w:tcPr>
            <w:tcW w:w="3160" w:type="dxa"/>
            <w:tcBorders>
              <w:top w:val="single" w:sz="4" w:space="0" w:color="auto"/>
              <w:left w:val="single" w:sz="4" w:space="0" w:color="auto"/>
              <w:bottom w:val="single" w:sz="4" w:space="0" w:color="auto"/>
              <w:right w:val="single" w:sz="4" w:space="0" w:color="auto"/>
            </w:tcBorders>
            <w:vAlign w:val="center"/>
            <w:hideMark/>
          </w:tcPr>
          <w:p w14:paraId="51DA085D"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По территориальному устройству государства делятся на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47FC448"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федеративные и парламентские</w:t>
            </w:r>
          </w:p>
          <w:p w14:paraId="2499D899"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президентские и парламентские</w:t>
            </w:r>
          </w:p>
          <w:p w14:paraId="3D172246"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единые и сложные</w:t>
            </w:r>
          </w:p>
          <w:p w14:paraId="3B8AB637"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г) унитарные и федеративные</w:t>
            </w:r>
          </w:p>
        </w:tc>
        <w:tc>
          <w:tcPr>
            <w:tcW w:w="1390" w:type="dxa"/>
            <w:tcBorders>
              <w:top w:val="single" w:sz="4" w:space="0" w:color="auto"/>
              <w:left w:val="single" w:sz="4" w:space="0" w:color="auto"/>
              <w:bottom w:val="single" w:sz="4" w:space="0" w:color="auto"/>
              <w:right w:val="single" w:sz="4" w:space="0" w:color="auto"/>
            </w:tcBorders>
            <w:vAlign w:val="center"/>
            <w:hideMark/>
          </w:tcPr>
          <w:p w14:paraId="537D2D34" w14:textId="77777777" w:rsidR="00C704AD" w:rsidRPr="008365DB" w:rsidRDefault="00C704AD"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C704AD" w:rsidRPr="008365DB" w14:paraId="03E810D2" w14:textId="77777777" w:rsidTr="00C704AD">
        <w:tc>
          <w:tcPr>
            <w:tcW w:w="1088" w:type="dxa"/>
            <w:tcBorders>
              <w:top w:val="single" w:sz="4" w:space="0" w:color="auto"/>
              <w:left w:val="single" w:sz="4" w:space="0" w:color="auto"/>
              <w:bottom w:val="single" w:sz="4" w:space="0" w:color="auto"/>
              <w:right w:val="single" w:sz="4" w:space="0" w:color="auto"/>
            </w:tcBorders>
            <w:vAlign w:val="center"/>
            <w:hideMark/>
          </w:tcPr>
          <w:p w14:paraId="0BEC4755" w14:textId="77777777" w:rsidR="00C704AD" w:rsidRPr="008365DB" w:rsidRDefault="00C704AD" w:rsidP="008365DB">
            <w:pPr>
              <w:jc w:val="center"/>
              <w:rPr>
                <w:rFonts w:ascii="Times New Roman" w:hAnsi="Times New Roman" w:cs="Times New Roman"/>
                <w:sz w:val="24"/>
                <w:szCs w:val="24"/>
              </w:rPr>
            </w:pPr>
            <w:r w:rsidRPr="008365DB">
              <w:rPr>
                <w:rFonts w:ascii="Times New Roman" w:hAnsi="Times New Roman" w:cs="Times New Roman"/>
                <w:sz w:val="24"/>
                <w:szCs w:val="24"/>
              </w:rPr>
              <w:t>3</w:t>
            </w:r>
          </w:p>
        </w:tc>
        <w:tc>
          <w:tcPr>
            <w:tcW w:w="3160" w:type="dxa"/>
            <w:tcBorders>
              <w:top w:val="single" w:sz="4" w:space="0" w:color="auto"/>
              <w:left w:val="single" w:sz="4" w:space="0" w:color="auto"/>
              <w:bottom w:val="single" w:sz="4" w:space="0" w:color="auto"/>
              <w:right w:val="single" w:sz="4" w:space="0" w:color="auto"/>
            </w:tcBorders>
            <w:vAlign w:val="center"/>
            <w:hideMark/>
          </w:tcPr>
          <w:p w14:paraId="02795163"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Нормы права носят</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33FDB6"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характер убеждения</w:t>
            </w:r>
          </w:p>
          <w:p w14:paraId="7C98F22D"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общеобязательный характер</w:t>
            </w:r>
          </w:p>
          <w:p w14:paraId="128FAEFE"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частный характер</w:t>
            </w:r>
          </w:p>
          <w:p w14:paraId="2D3901D8"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г) характер пожелания</w:t>
            </w:r>
          </w:p>
        </w:tc>
        <w:tc>
          <w:tcPr>
            <w:tcW w:w="1390" w:type="dxa"/>
            <w:tcBorders>
              <w:top w:val="single" w:sz="4" w:space="0" w:color="auto"/>
              <w:left w:val="single" w:sz="4" w:space="0" w:color="auto"/>
              <w:bottom w:val="single" w:sz="4" w:space="0" w:color="auto"/>
              <w:right w:val="single" w:sz="4" w:space="0" w:color="auto"/>
            </w:tcBorders>
            <w:vAlign w:val="center"/>
            <w:hideMark/>
          </w:tcPr>
          <w:p w14:paraId="7F087E73" w14:textId="77777777" w:rsidR="00C704AD" w:rsidRPr="008365DB" w:rsidRDefault="00C704AD"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C704AD" w:rsidRPr="008365DB" w14:paraId="5CCC342C" w14:textId="77777777" w:rsidTr="00C704AD">
        <w:tc>
          <w:tcPr>
            <w:tcW w:w="1088" w:type="dxa"/>
            <w:tcBorders>
              <w:top w:val="single" w:sz="4" w:space="0" w:color="auto"/>
              <w:left w:val="single" w:sz="4" w:space="0" w:color="auto"/>
              <w:bottom w:val="single" w:sz="4" w:space="0" w:color="auto"/>
              <w:right w:val="single" w:sz="4" w:space="0" w:color="auto"/>
            </w:tcBorders>
            <w:vAlign w:val="center"/>
            <w:hideMark/>
          </w:tcPr>
          <w:p w14:paraId="78D9F252" w14:textId="77777777" w:rsidR="00C704AD" w:rsidRPr="008365DB" w:rsidRDefault="00C704AD" w:rsidP="008365DB">
            <w:pPr>
              <w:jc w:val="center"/>
              <w:rPr>
                <w:rFonts w:ascii="Times New Roman" w:hAnsi="Times New Roman" w:cs="Times New Roman"/>
                <w:sz w:val="24"/>
                <w:szCs w:val="24"/>
              </w:rPr>
            </w:pPr>
            <w:r w:rsidRPr="008365DB">
              <w:rPr>
                <w:rFonts w:ascii="Times New Roman" w:hAnsi="Times New Roman" w:cs="Times New Roman"/>
                <w:sz w:val="24"/>
                <w:szCs w:val="24"/>
              </w:rPr>
              <w:t>4</w:t>
            </w:r>
          </w:p>
        </w:tc>
        <w:tc>
          <w:tcPr>
            <w:tcW w:w="3160" w:type="dxa"/>
            <w:tcBorders>
              <w:top w:val="single" w:sz="4" w:space="0" w:color="auto"/>
              <w:left w:val="single" w:sz="4" w:space="0" w:color="auto"/>
              <w:bottom w:val="single" w:sz="4" w:space="0" w:color="auto"/>
              <w:right w:val="single" w:sz="4" w:space="0" w:color="auto"/>
            </w:tcBorders>
            <w:vAlign w:val="center"/>
            <w:hideMark/>
          </w:tcPr>
          <w:p w14:paraId="5C32302B"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Источниками права в Российской Федерации являются</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C6ECF8B"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договоры</w:t>
            </w:r>
          </w:p>
          <w:p w14:paraId="121CCCE2"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нормативно-правовые акты</w:t>
            </w:r>
          </w:p>
          <w:p w14:paraId="75ECB538"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Коран и Библия</w:t>
            </w:r>
          </w:p>
          <w:p w14:paraId="14F10B40"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г) судебные прецеденты</w:t>
            </w:r>
          </w:p>
        </w:tc>
        <w:tc>
          <w:tcPr>
            <w:tcW w:w="1390" w:type="dxa"/>
            <w:tcBorders>
              <w:top w:val="single" w:sz="4" w:space="0" w:color="auto"/>
              <w:left w:val="single" w:sz="4" w:space="0" w:color="auto"/>
              <w:bottom w:val="single" w:sz="4" w:space="0" w:color="auto"/>
              <w:right w:val="single" w:sz="4" w:space="0" w:color="auto"/>
            </w:tcBorders>
            <w:vAlign w:val="center"/>
            <w:hideMark/>
          </w:tcPr>
          <w:p w14:paraId="7E494AEC" w14:textId="77777777" w:rsidR="00C704AD" w:rsidRPr="008365DB" w:rsidRDefault="00C704AD"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C704AD" w:rsidRPr="008365DB" w14:paraId="4E78E262" w14:textId="77777777" w:rsidTr="00C704AD">
        <w:tc>
          <w:tcPr>
            <w:tcW w:w="1088" w:type="dxa"/>
            <w:tcBorders>
              <w:top w:val="single" w:sz="4" w:space="0" w:color="auto"/>
              <w:left w:val="single" w:sz="4" w:space="0" w:color="auto"/>
              <w:bottom w:val="single" w:sz="4" w:space="0" w:color="auto"/>
              <w:right w:val="single" w:sz="4" w:space="0" w:color="auto"/>
            </w:tcBorders>
            <w:vAlign w:val="center"/>
            <w:hideMark/>
          </w:tcPr>
          <w:p w14:paraId="20FA6051" w14:textId="77777777" w:rsidR="00C704AD" w:rsidRPr="008365DB" w:rsidRDefault="00C704AD"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5</w:t>
            </w:r>
          </w:p>
        </w:tc>
        <w:tc>
          <w:tcPr>
            <w:tcW w:w="3160" w:type="dxa"/>
            <w:tcBorders>
              <w:top w:val="single" w:sz="4" w:space="0" w:color="auto"/>
              <w:left w:val="single" w:sz="4" w:space="0" w:color="auto"/>
              <w:bottom w:val="single" w:sz="4" w:space="0" w:color="auto"/>
              <w:right w:val="single" w:sz="4" w:space="0" w:color="auto"/>
            </w:tcBorders>
            <w:vAlign w:val="center"/>
            <w:hideMark/>
          </w:tcPr>
          <w:p w14:paraId="404DBF38"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Нормативно-правовой акт, принятый компетентным органом в соответствии с законом, называется</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1AD9F3D"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распоряжением</w:t>
            </w:r>
          </w:p>
          <w:p w14:paraId="7CC29D1B"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указом </w:t>
            </w:r>
          </w:p>
          <w:p w14:paraId="51120C9F"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подзаконным</w:t>
            </w:r>
          </w:p>
          <w:p w14:paraId="3C7B0B40" w14:textId="77777777" w:rsidR="00C704AD" w:rsidRPr="008365DB" w:rsidRDefault="00C704AD" w:rsidP="008365DB">
            <w:pPr>
              <w:ind w:firstLine="6"/>
              <w:rPr>
                <w:rFonts w:ascii="Times New Roman" w:hAnsi="Times New Roman" w:cs="Times New Roman"/>
                <w:sz w:val="24"/>
                <w:szCs w:val="24"/>
              </w:rPr>
            </w:pPr>
            <w:r w:rsidRPr="008365DB">
              <w:rPr>
                <w:rFonts w:ascii="Times New Roman" w:hAnsi="Times New Roman" w:cs="Times New Roman"/>
                <w:sz w:val="24"/>
                <w:szCs w:val="24"/>
              </w:rPr>
              <w:t>г) решением</w:t>
            </w:r>
          </w:p>
        </w:tc>
        <w:tc>
          <w:tcPr>
            <w:tcW w:w="1390" w:type="dxa"/>
            <w:tcBorders>
              <w:top w:val="single" w:sz="4" w:space="0" w:color="auto"/>
              <w:left w:val="single" w:sz="4" w:space="0" w:color="auto"/>
              <w:bottom w:val="single" w:sz="4" w:space="0" w:color="auto"/>
              <w:right w:val="single" w:sz="4" w:space="0" w:color="auto"/>
            </w:tcBorders>
            <w:vAlign w:val="center"/>
            <w:hideMark/>
          </w:tcPr>
          <w:p w14:paraId="576B67C5" w14:textId="77777777" w:rsidR="00C704AD" w:rsidRPr="008365DB" w:rsidRDefault="00C704AD"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C704AD" w:rsidRPr="008365DB" w14:paraId="1D110F23" w14:textId="77777777" w:rsidTr="00C704AD">
        <w:tc>
          <w:tcPr>
            <w:tcW w:w="1088" w:type="dxa"/>
            <w:tcBorders>
              <w:top w:val="single" w:sz="4" w:space="0" w:color="auto"/>
              <w:left w:val="single" w:sz="4" w:space="0" w:color="auto"/>
              <w:bottom w:val="single" w:sz="4" w:space="0" w:color="auto"/>
              <w:right w:val="single" w:sz="4" w:space="0" w:color="auto"/>
            </w:tcBorders>
            <w:vAlign w:val="center"/>
            <w:hideMark/>
          </w:tcPr>
          <w:p w14:paraId="0E91A012" w14:textId="77777777" w:rsidR="00C704AD" w:rsidRPr="008365DB" w:rsidRDefault="00C704AD"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6</w:t>
            </w:r>
          </w:p>
        </w:tc>
        <w:tc>
          <w:tcPr>
            <w:tcW w:w="3160" w:type="dxa"/>
            <w:tcBorders>
              <w:top w:val="single" w:sz="4" w:space="0" w:color="auto"/>
              <w:left w:val="single" w:sz="4" w:space="0" w:color="auto"/>
              <w:bottom w:val="single" w:sz="4" w:space="0" w:color="auto"/>
              <w:right w:val="single" w:sz="4" w:space="0" w:color="auto"/>
            </w:tcBorders>
            <w:vAlign w:val="center"/>
            <w:hideMark/>
          </w:tcPr>
          <w:p w14:paraId="03B69D8C"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Нормативно-правовые акты, принимаемые руководителями учреждений, организаций, предприятий, называются</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FC6B085"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указами</w:t>
            </w:r>
          </w:p>
          <w:p w14:paraId="546E9BAF"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локальными</w:t>
            </w:r>
          </w:p>
          <w:p w14:paraId="32575959" w14:textId="77777777" w:rsidR="00C704AD" w:rsidRPr="008365DB" w:rsidRDefault="00C704AD"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законами</w:t>
            </w:r>
          </w:p>
          <w:p w14:paraId="5C0B7DD4" w14:textId="77777777" w:rsidR="00C704AD" w:rsidRPr="008365DB" w:rsidRDefault="00C704AD" w:rsidP="008365DB">
            <w:pPr>
              <w:ind w:firstLine="6"/>
              <w:rPr>
                <w:rFonts w:ascii="Times New Roman" w:hAnsi="Times New Roman" w:cs="Times New Roman"/>
                <w:sz w:val="24"/>
                <w:szCs w:val="24"/>
              </w:rPr>
            </w:pPr>
            <w:r w:rsidRPr="008365DB">
              <w:rPr>
                <w:rFonts w:ascii="Times New Roman" w:hAnsi="Times New Roman" w:cs="Times New Roman"/>
                <w:sz w:val="24"/>
                <w:szCs w:val="24"/>
              </w:rPr>
              <w:t>г) постановлениями</w:t>
            </w:r>
          </w:p>
        </w:tc>
        <w:tc>
          <w:tcPr>
            <w:tcW w:w="1390" w:type="dxa"/>
            <w:tcBorders>
              <w:top w:val="single" w:sz="4" w:space="0" w:color="auto"/>
              <w:left w:val="single" w:sz="4" w:space="0" w:color="auto"/>
              <w:bottom w:val="single" w:sz="4" w:space="0" w:color="auto"/>
              <w:right w:val="single" w:sz="4" w:space="0" w:color="auto"/>
            </w:tcBorders>
            <w:vAlign w:val="center"/>
            <w:hideMark/>
          </w:tcPr>
          <w:p w14:paraId="3FE70755" w14:textId="77777777" w:rsidR="00C704AD" w:rsidRPr="008365DB" w:rsidRDefault="00C704AD"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043E3E" w:rsidRPr="008365DB" w14:paraId="4FAE97B7" w14:textId="77777777" w:rsidTr="00043E3E">
        <w:tc>
          <w:tcPr>
            <w:tcW w:w="1088" w:type="dxa"/>
            <w:tcBorders>
              <w:top w:val="single" w:sz="4" w:space="0" w:color="auto"/>
              <w:left w:val="single" w:sz="4" w:space="0" w:color="auto"/>
              <w:bottom w:val="single" w:sz="4" w:space="0" w:color="auto"/>
              <w:right w:val="single" w:sz="4" w:space="0" w:color="auto"/>
            </w:tcBorders>
            <w:vAlign w:val="center"/>
            <w:hideMark/>
          </w:tcPr>
          <w:p w14:paraId="327E8197" w14:textId="77777777" w:rsidR="00043E3E" w:rsidRPr="008365DB" w:rsidRDefault="00043E3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7</w:t>
            </w:r>
          </w:p>
        </w:tc>
        <w:tc>
          <w:tcPr>
            <w:tcW w:w="3160" w:type="dxa"/>
            <w:tcBorders>
              <w:top w:val="single" w:sz="4" w:space="0" w:color="auto"/>
              <w:left w:val="single" w:sz="4" w:space="0" w:color="auto"/>
              <w:bottom w:val="single" w:sz="4" w:space="0" w:color="auto"/>
              <w:right w:val="single" w:sz="4" w:space="0" w:color="auto"/>
            </w:tcBorders>
            <w:vAlign w:val="center"/>
          </w:tcPr>
          <w:p w14:paraId="3A3E4975" w14:textId="42AA1E16"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 личным правам человека относятся</w:t>
            </w:r>
          </w:p>
        </w:tc>
        <w:tc>
          <w:tcPr>
            <w:tcW w:w="4536" w:type="dxa"/>
            <w:tcBorders>
              <w:top w:val="single" w:sz="4" w:space="0" w:color="auto"/>
              <w:left w:val="single" w:sz="4" w:space="0" w:color="auto"/>
              <w:bottom w:val="single" w:sz="4" w:space="0" w:color="auto"/>
              <w:right w:val="single" w:sz="4" w:space="0" w:color="auto"/>
            </w:tcBorders>
            <w:vAlign w:val="center"/>
          </w:tcPr>
          <w:p w14:paraId="13510B4F"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право на забастовку</w:t>
            </w:r>
          </w:p>
          <w:p w14:paraId="272B9CF5"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право избирать и быть избранным</w:t>
            </w:r>
          </w:p>
          <w:p w14:paraId="4F3132E0"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свобода собраний</w:t>
            </w:r>
          </w:p>
          <w:p w14:paraId="5662C3E9" w14:textId="2D79AD58"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г) право на жизнь</w:t>
            </w:r>
          </w:p>
        </w:tc>
        <w:tc>
          <w:tcPr>
            <w:tcW w:w="1390" w:type="dxa"/>
            <w:tcBorders>
              <w:top w:val="single" w:sz="4" w:space="0" w:color="auto"/>
              <w:left w:val="single" w:sz="4" w:space="0" w:color="auto"/>
              <w:bottom w:val="single" w:sz="4" w:space="0" w:color="auto"/>
              <w:right w:val="single" w:sz="4" w:space="0" w:color="auto"/>
            </w:tcBorders>
            <w:vAlign w:val="center"/>
          </w:tcPr>
          <w:p w14:paraId="2602ACDE" w14:textId="2FFBC703" w:rsidR="00043E3E" w:rsidRPr="008365DB" w:rsidRDefault="00043E3E"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043E3E" w:rsidRPr="008365DB" w14:paraId="303B2E85" w14:textId="77777777" w:rsidTr="00043E3E">
        <w:tc>
          <w:tcPr>
            <w:tcW w:w="1088" w:type="dxa"/>
            <w:tcBorders>
              <w:top w:val="single" w:sz="4" w:space="0" w:color="auto"/>
              <w:left w:val="single" w:sz="4" w:space="0" w:color="auto"/>
              <w:bottom w:val="single" w:sz="4" w:space="0" w:color="auto"/>
              <w:right w:val="single" w:sz="4" w:space="0" w:color="auto"/>
            </w:tcBorders>
            <w:vAlign w:val="center"/>
            <w:hideMark/>
          </w:tcPr>
          <w:p w14:paraId="77FF23DD" w14:textId="77777777" w:rsidR="00043E3E" w:rsidRPr="008365DB" w:rsidRDefault="00043E3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8</w:t>
            </w:r>
          </w:p>
        </w:tc>
        <w:tc>
          <w:tcPr>
            <w:tcW w:w="3160" w:type="dxa"/>
            <w:tcBorders>
              <w:top w:val="single" w:sz="4" w:space="0" w:color="auto"/>
              <w:left w:val="single" w:sz="4" w:space="0" w:color="auto"/>
              <w:bottom w:val="single" w:sz="4" w:space="0" w:color="auto"/>
              <w:right w:val="single" w:sz="4" w:space="0" w:color="auto"/>
            </w:tcBorders>
            <w:vAlign w:val="center"/>
          </w:tcPr>
          <w:p w14:paraId="120FD411" w14:textId="690E80D9"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Способность приобретать гражданские права и нести обязанности относится к понятию</w:t>
            </w:r>
          </w:p>
        </w:tc>
        <w:tc>
          <w:tcPr>
            <w:tcW w:w="4536" w:type="dxa"/>
            <w:tcBorders>
              <w:top w:val="single" w:sz="4" w:space="0" w:color="auto"/>
              <w:left w:val="single" w:sz="4" w:space="0" w:color="auto"/>
              <w:bottom w:val="single" w:sz="4" w:space="0" w:color="auto"/>
              <w:right w:val="single" w:sz="4" w:space="0" w:color="auto"/>
            </w:tcBorders>
            <w:vAlign w:val="center"/>
          </w:tcPr>
          <w:p w14:paraId="6C71FEF6"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а)деликтоспособность</w:t>
            </w:r>
          </w:p>
          <w:p w14:paraId="6C4F266A"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б)гражданская праводееспособность</w:t>
            </w:r>
          </w:p>
          <w:p w14:paraId="3381A4DF"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в)гражданская правоспособность</w:t>
            </w:r>
          </w:p>
          <w:p w14:paraId="6656E8BC" w14:textId="0F9EDC4D"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rPr>
              <w:t>г)гражданская дееспособность</w:t>
            </w:r>
          </w:p>
        </w:tc>
        <w:tc>
          <w:tcPr>
            <w:tcW w:w="1390" w:type="dxa"/>
            <w:tcBorders>
              <w:top w:val="single" w:sz="4" w:space="0" w:color="auto"/>
              <w:left w:val="single" w:sz="4" w:space="0" w:color="auto"/>
              <w:bottom w:val="single" w:sz="4" w:space="0" w:color="auto"/>
              <w:right w:val="single" w:sz="4" w:space="0" w:color="auto"/>
            </w:tcBorders>
            <w:vAlign w:val="center"/>
          </w:tcPr>
          <w:p w14:paraId="2F2B6E82" w14:textId="5C762EEB" w:rsidR="00043E3E" w:rsidRPr="008365DB" w:rsidRDefault="00043E3E"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043E3E" w:rsidRPr="008365DB" w14:paraId="003C90DF" w14:textId="77777777" w:rsidTr="00043E3E">
        <w:tc>
          <w:tcPr>
            <w:tcW w:w="1088" w:type="dxa"/>
            <w:tcBorders>
              <w:top w:val="single" w:sz="4" w:space="0" w:color="auto"/>
              <w:left w:val="single" w:sz="4" w:space="0" w:color="auto"/>
              <w:bottom w:val="single" w:sz="4" w:space="0" w:color="auto"/>
              <w:right w:val="single" w:sz="4" w:space="0" w:color="auto"/>
            </w:tcBorders>
            <w:vAlign w:val="center"/>
            <w:hideMark/>
          </w:tcPr>
          <w:p w14:paraId="69746E1E" w14:textId="77777777" w:rsidR="00043E3E" w:rsidRPr="008365DB" w:rsidRDefault="00043E3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9</w:t>
            </w:r>
          </w:p>
        </w:tc>
        <w:tc>
          <w:tcPr>
            <w:tcW w:w="3160" w:type="dxa"/>
            <w:tcBorders>
              <w:top w:val="single" w:sz="4" w:space="0" w:color="auto"/>
              <w:left w:val="single" w:sz="4" w:space="0" w:color="auto"/>
              <w:bottom w:val="single" w:sz="4" w:space="0" w:color="auto"/>
              <w:right w:val="single" w:sz="4" w:space="0" w:color="auto"/>
            </w:tcBorders>
            <w:vAlign w:val="center"/>
          </w:tcPr>
          <w:p w14:paraId="32B171E1" w14:textId="3CF2C902"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Полная дееспособность физических лиц субъектов гражданского права наступает с</w:t>
            </w:r>
          </w:p>
        </w:tc>
        <w:tc>
          <w:tcPr>
            <w:tcW w:w="4536" w:type="dxa"/>
            <w:tcBorders>
              <w:top w:val="single" w:sz="4" w:space="0" w:color="auto"/>
              <w:left w:val="single" w:sz="4" w:space="0" w:color="auto"/>
              <w:bottom w:val="single" w:sz="4" w:space="0" w:color="auto"/>
              <w:right w:val="single" w:sz="4" w:space="0" w:color="auto"/>
            </w:tcBorders>
            <w:vAlign w:val="center"/>
          </w:tcPr>
          <w:p w14:paraId="4916312F"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16 лет</w:t>
            </w:r>
          </w:p>
          <w:p w14:paraId="7369C1A5"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21 года</w:t>
            </w:r>
          </w:p>
          <w:p w14:paraId="3B36D486"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18 лет</w:t>
            </w:r>
          </w:p>
          <w:p w14:paraId="2623449A" w14:textId="4183DCA4"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rPr>
              <w:t>г) 14 лет</w:t>
            </w:r>
          </w:p>
        </w:tc>
        <w:tc>
          <w:tcPr>
            <w:tcW w:w="1390" w:type="dxa"/>
            <w:tcBorders>
              <w:top w:val="single" w:sz="4" w:space="0" w:color="auto"/>
              <w:left w:val="single" w:sz="4" w:space="0" w:color="auto"/>
              <w:bottom w:val="single" w:sz="4" w:space="0" w:color="auto"/>
              <w:right w:val="single" w:sz="4" w:space="0" w:color="auto"/>
            </w:tcBorders>
            <w:vAlign w:val="center"/>
          </w:tcPr>
          <w:p w14:paraId="320B8D68" w14:textId="7AB44FC0" w:rsidR="00043E3E" w:rsidRPr="008365DB" w:rsidRDefault="00043E3E"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043E3E" w:rsidRPr="008365DB" w14:paraId="4467988C" w14:textId="77777777" w:rsidTr="00043E3E">
        <w:tc>
          <w:tcPr>
            <w:tcW w:w="1088" w:type="dxa"/>
            <w:tcBorders>
              <w:top w:val="single" w:sz="4" w:space="0" w:color="auto"/>
              <w:left w:val="single" w:sz="4" w:space="0" w:color="auto"/>
              <w:bottom w:val="single" w:sz="4" w:space="0" w:color="auto"/>
              <w:right w:val="single" w:sz="4" w:space="0" w:color="auto"/>
            </w:tcBorders>
            <w:vAlign w:val="center"/>
            <w:hideMark/>
          </w:tcPr>
          <w:p w14:paraId="2E8E766E" w14:textId="77777777" w:rsidR="00043E3E" w:rsidRPr="008365DB" w:rsidRDefault="00043E3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lastRenderedPageBreak/>
              <w:t>10</w:t>
            </w:r>
          </w:p>
        </w:tc>
        <w:tc>
          <w:tcPr>
            <w:tcW w:w="3160" w:type="dxa"/>
            <w:tcBorders>
              <w:top w:val="single" w:sz="4" w:space="0" w:color="auto"/>
              <w:left w:val="single" w:sz="4" w:space="0" w:color="auto"/>
              <w:bottom w:val="single" w:sz="4" w:space="0" w:color="auto"/>
              <w:right w:val="single" w:sz="4" w:space="0" w:color="auto"/>
            </w:tcBorders>
            <w:vAlign w:val="center"/>
          </w:tcPr>
          <w:p w14:paraId="2A623560" w14:textId="72646039"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Правоспособность юридического лица возникает в момент</w:t>
            </w:r>
          </w:p>
        </w:tc>
        <w:tc>
          <w:tcPr>
            <w:tcW w:w="4536" w:type="dxa"/>
            <w:tcBorders>
              <w:top w:val="single" w:sz="4" w:space="0" w:color="auto"/>
              <w:left w:val="single" w:sz="4" w:space="0" w:color="auto"/>
              <w:bottom w:val="single" w:sz="4" w:space="0" w:color="auto"/>
              <w:right w:val="single" w:sz="4" w:space="0" w:color="auto"/>
            </w:tcBorders>
            <w:vAlign w:val="center"/>
          </w:tcPr>
          <w:p w14:paraId="0FCC6511"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принятия его устава</w:t>
            </w:r>
          </w:p>
          <w:p w14:paraId="2F4E087B"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б)его государственной регистрации</w:t>
            </w:r>
          </w:p>
          <w:p w14:paraId="5FA81F36"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в)подписания учредительного договора</w:t>
            </w:r>
          </w:p>
          <w:p w14:paraId="59E5E5BD" w14:textId="4FC2543A"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г)проведения собрания учредителей</w:t>
            </w:r>
          </w:p>
        </w:tc>
        <w:tc>
          <w:tcPr>
            <w:tcW w:w="1390" w:type="dxa"/>
            <w:tcBorders>
              <w:top w:val="single" w:sz="4" w:space="0" w:color="auto"/>
              <w:left w:val="single" w:sz="4" w:space="0" w:color="auto"/>
              <w:bottom w:val="single" w:sz="4" w:space="0" w:color="auto"/>
              <w:right w:val="single" w:sz="4" w:space="0" w:color="auto"/>
            </w:tcBorders>
            <w:vAlign w:val="center"/>
          </w:tcPr>
          <w:p w14:paraId="63AB79AC" w14:textId="6D260757" w:rsidR="00043E3E" w:rsidRPr="008365DB" w:rsidRDefault="00043E3E"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043E3E" w:rsidRPr="008365DB" w14:paraId="67A34EEE" w14:textId="77777777" w:rsidTr="00043E3E">
        <w:tc>
          <w:tcPr>
            <w:tcW w:w="1088" w:type="dxa"/>
            <w:tcBorders>
              <w:top w:val="single" w:sz="4" w:space="0" w:color="auto"/>
              <w:left w:val="single" w:sz="4" w:space="0" w:color="auto"/>
              <w:bottom w:val="single" w:sz="4" w:space="0" w:color="auto"/>
              <w:right w:val="single" w:sz="4" w:space="0" w:color="auto"/>
            </w:tcBorders>
            <w:vAlign w:val="center"/>
            <w:hideMark/>
          </w:tcPr>
          <w:p w14:paraId="5553FD43" w14:textId="77777777" w:rsidR="00043E3E" w:rsidRPr="008365DB" w:rsidRDefault="00043E3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11</w:t>
            </w:r>
          </w:p>
        </w:tc>
        <w:tc>
          <w:tcPr>
            <w:tcW w:w="3160" w:type="dxa"/>
            <w:tcBorders>
              <w:top w:val="single" w:sz="4" w:space="0" w:color="auto"/>
              <w:left w:val="single" w:sz="4" w:space="0" w:color="auto"/>
              <w:bottom w:val="single" w:sz="4" w:space="0" w:color="auto"/>
              <w:right w:val="single" w:sz="4" w:space="0" w:color="auto"/>
            </w:tcBorders>
            <w:vAlign w:val="center"/>
          </w:tcPr>
          <w:p w14:paraId="1227DB58" w14:textId="66F47F60"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Ликвидация юридического лица считается завершенной после</w:t>
            </w:r>
          </w:p>
        </w:tc>
        <w:tc>
          <w:tcPr>
            <w:tcW w:w="4536" w:type="dxa"/>
            <w:tcBorders>
              <w:top w:val="single" w:sz="4" w:space="0" w:color="auto"/>
              <w:left w:val="single" w:sz="4" w:space="0" w:color="auto"/>
              <w:bottom w:val="single" w:sz="4" w:space="0" w:color="auto"/>
              <w:right w:val="single" w:sz="4" w:space="0" w:color="auto"/>
            </w:tcBorders>
            <w:vAlign w:val="center"/>
          </w:tcPr>
          <w:p w14:paraId="4CC77FEF"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принятия решения об этом собрания кредиторов</w:t>
            </w:r>
          </w:p>
          <w:p w14:paraId="1C83C98B"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назначения ликвидационной комиссии</w:t>
            </w:r>
          </w:p>
          <w:p w14:paraId="06D7AB8C"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полного расчета юридического лица с кредиторами</w:t>
            </w:r>
          </w:p>
          <w:p w14:paraId="67DF53FE" w14:textId="1ADCC95E"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г) внесения записи о ликвидации юридического лица в единый государственный реестр</w:t>
            </w:r>
          </w:p>
        </w:tc>
        <w:tc>
          <w:tcPr>
            <w:tcW w:w="1390" w:type="dxa"/>
            <w:tcBorders>
              <w:top w:val="single" w:sz="4" w:space="0" w:color="auto"/>
              <w:left w:val="single" w:sz="4" w:space="0" w:color="auto"/>
              <w:bottom w:val="single" w:sz="4" w:space="0" w:color="auto"/>
              <w:right w:val="single" w:sz="4" w:space="0" w:color="auto"/>
            </w:tcBorders>
            <w:vAlign w:val="center"/>
          </w:tcPr>
          <w:p w14:paraId="7DA615E8" w14:textId="2325D4C5" w:rsidR="00043E3E" w:rsidRPr="008365DB" w:rsidRDefault="00043E3E"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043E3E" w:rsidRPr="008365DB" w14:paraId="4DD48667" w14:textId="77777777" w:rsidTr="00043E3E">
        <w:tc>
          <w:tcPr>
            <w:tcW w:w="1088" w:type="dxa"/>
            <w:tcBorders>
              <w:top w:val="single" w:sz="4" w:space="0" w:color="auto"/>
              <w:left w:val="single" w:sz="4" w:space="0" w:color="auto"/>
              <w:bottom w:val="single" w:sz="4" w:space="0" w:color="auto"/>
              <w:right w:val="single" w:sz="4" w:space="0" w:color="auto"/>
            </w:tcBorders>
            <w:vAlign w:val="center"/>
            <w:hideMark/>
          </w:tcPr>
          <w:p w14:paraId="7F17DECB" w14:textId="77777777" w:rsidR="00043E3E" w:rsidRPr="008365DB" w:rsidRDefault="00043E3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12</w:t>
            </w:r>
          </w:p>
        </w:tc>
        <w:tc>
          <w:tcPr>
            <w:tcW w:w="3160" w:type="dxa"/>
            <w:tcBorders>
              <w:top w:val="single" w:sz="4" w:space="0" w:color="auto"/>
              <w:left w:val="single" w:sz="4" w:space="0" w:color="auto"/>
              <w:bottom w:val="single" w:sz="4" w:space="0" w:color="auto"/>
              <w:right w:val="single" w:sz="4" w:space="0" w:color="auto"/>
            </w:tcBorders>
            <w:vAlign w:val="center"/>
          </w:tcPr>
          <w:p w14:paraId="51CB05E2" w14:textId="5545AB2A"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Основанием наступления юридической ответственности является</w:t>
            </w:r>
          </w:p>
        </w:tc>
        <w:tc>
          <w:tcPr>
            <w:tcW w:w="4536" w:type="dxa"/>
            <w:tcBorders>
              <w:top w:val="single" w:sz="4" w:space="0" w:color="auto"/>
              <w:left w:val="single" w:sz="4" w:space="0" w:color="auto"/>
              <w:bottom w:val="single" w:sz="4" w:space="0" w:color="auto"/>
              <w:right w:val="single" w:sz="4" w:space="0" w:color="auto"/>
            </w:tcBorders>
            <w:vAlign w:val="center"/>
          </w:tcPr>
          <w:p w14:paraId="6CC43A6E"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наличие состава правонарушения</w:t>
            </w:r>
          </w:p>
          <w:p w14:paraId="3F027570"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б)вменяемость правонарушителя</w:t>
            </w:r>
          </w:p>
          <w:p w14:paraId="5C601DAE"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общественное осуждение поступка</w:t>
            </w:r>
          </w:p>
          <w:p w14:paraId="76ADA8D2" w14:textId="6E5F8DCD"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г)вина правонарушителя</w:t>
            </w:r>
          </w:p>
        </w:tc>
        <w:tc>
          <w:tcPr>
            <w:tcW w:w="1390" w:type="dxa"/>
            <w:tcBorders>
              <w:top w:val="single" w:sz="4" w:space="0" w:color="auto"/>
              <w:left w:val="single" w:sz="4" w:space="0" w:color="auto"/>
              <w:bottom w:val="single" w:sz="4" w:space="0" w:color="auto"/>
              <w:right w:val="single" w:sz="4" w:space="0" w:color="auto"/>
            </w:tcBorders>
            <w:vAlign w:val="center"/>
          </w:tcPr>
          <w:p w14:paraId="7F32758C" w14:textId="62CFD965" w:rsidR="00043E3E" w:rsidRPr="008365DB" w:rsidRDefault="00043E3E"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043E3E" w:rsidRPr="008365DB" w14:paraId="280DD783" w14:textId="77777777" w:rsidTr="00043E3E">
        <w:tc>
          <w:tcPr>
            <w:tcW w:w="1088" w:type="dxa"/>
            <w:tcBorders>
              <w:top w:val="single" w:sz="4" w:space="0" w:color="auto"/>
              <w:left w:val="single" w:sz="4" w:space="0" w:color="auto"/>
              <w:bottom w:val="single" w:sz="4" w:space="0" w:color="auto"/>
              <w:right w:val="single" w:sz="4" w:space="0" w:color="auto"/>
            </w:tcBorders>
            <w:vAlign w:val="center"/>
            <w:hideMark/>
          </w:tcPr>
          <w:p w14:paraId="6D34F1B6" w14:textId="77777777" w:rsidR="00043E3E" w:rsidRPr="008365DB" w:rsidRDefault="00043E3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13</w:t>
            </w:r>
          </w:p>
        </w:tc>
        <w:tc>
          <w:tcPr>
            <w:tcW w:w="3160" w:type="dxa"/>
            <w:tcBorders>
              <w:top w:val="single" w:sz="4" w:space="0" w:color="auto"/>
              <w:left w:val="single" w:sz="4" w:space="0" w:color="auto"/>
              <w:bottom w:val="single" w:sz="4" w:space="0" w:color="auto"/>
              <w:right w:val="single" w:sz="4" w:space="0" w:color="auto"/>
            </w:tcBorders>
            <w:vAlign w:val="center"/>
          </w:tcPr>
          <w:p w14:paraId="2329BA38" w14:textId="5AD3F57F"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rPr>
              <w:t>Уголовный закон определяет</w:t>
            </w:r>
          </w:p>
        </w:tc>
        <w:tc>
          <w:tcPr>
            <w:tcW w:w="4536" w:type="dxa"/>
            <w:tcBorders>
              <w:top w:val="single" w:sz="4" w:space="0" w:color="auto"/>
              <w:left w:val="single" w:sz="4" w:space="0" w:color="auto"/>
              <w:bottom w:val="single" w:sz="4" w:space="0" w:color="auto"/>
              <w:right w:val="single" w:sz="4" w:space="0" w:color="auto"/>
            </w:tcBorders>
            <w:vAlign w:val="center"/>
          </w:tcPr>
          <w:p w14:paraId="107DE201"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общественно опасные деяния признаются виновными</w:t>
            </w:r>
          </w:p>
          <w:p w14:paraId="4854042C"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доказательства признаются косвенными</w:t>
            </w:r>
          </w:p>
          <w:p w14:paraId="5A30F495"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деяния не признаются преступлениями</w:t>
            </w:r>
          </w:p>
          <w:p w14:paraId="4045FE08" w14:textId="2323E7D9"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г) общественно опасные деяния признаются преступлениями</w:t>
            </w:r>
          </w:p>
        </w:tc>
        <w:tc>
          <w:tcPr>
            <w:tcW w:w="1390" w:type="dxa"/>
            <w:tcBorders>
              <w:top w:val="single" w:sz="4" w:space="0" w:color="auto"/>
              <w:left w:val="single" w:sz="4" w:space="0" w:color="auto"/>
              <w:bottom w:val="single" w:sz="4" w:space="0" w:color="auto"/>
              <w:right w:val="single" w:sz="4" w:space="0" w:color="auto"/>
            </w:tcBorders>
            <w:vAlign w:val="center"/>
          </w:tcPr>
          <w:p w14:paraId="582F4243" w14:textId="33824301" w:rsidR="00043E3E" w:rsidRPr="008365DB" w:rsidRDefault="00043E3E"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043E3E" w:rsidRPr="008365DB" w14:paraId="29EC6B59" w14:textId="77777777" w:rsidTr="00043E3E">
        <w:tc>
          <w:tcPr>
            <w:tcW w:w="1088" w:type="dxa"/>
            <w:tcBorders>
              <w:top w:val="single" w:sz="4" w:space="0" w:color="auto"/>
              <w:left w:val="single" w:sz="4" w:space="0" w:color="auto"/>
              <w:bottom w:val="single" w:sz="4" w:space="0" w:color="auto"/>
              <w:right w:val="single" w:sz="4" w:space="0" w:color="auto"/>
            </w:tcBorders>
            <w:vAlign w:val="center"/>
            <w:hideMark/>
          </w:tcPr>
          <w:p w14:paraId="361187E5" w14:textId="77777777" w:rsidR="00043E3E" w:rsidRPr="008365DB" w:rsidRDefault="00043E3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14</w:t>
            </w:r>
          </w:p>
        </w:tc>
        <w:tc>
          <w:tcPr>
            <w:tcW w:w="3160" w:type="dxa"/>
            <w:tcBorders>
              <w:top w:val="single" w:sz="4" w:space="0" w:color="auto"/>
              <w:left w:val="single" w:sz="4" w:space="0" w:color="auto"/>
              <w:bottom w:val="single" w:sz="4" w:space="0" w:color="auto"/>
              <w:right w:val="single" w:sz="4" w:space="0" w:color="auto"/>
            </w:tcBorders>
            <w:vAlign w:val="center"/>
          </w:tcPr>
          <w:p w14:paraId="599724B9" w14:textId="41B0DA7B"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Из перечисленных ниже признаков объективную сторону правонарушения характеризует</w:t>
            </w:r>
          </w:p>
        </w:tc>
        <w:tc>
          <w:tcPr>
            <w:tcW w:w="4536" w:type="dxa"/>
            <w:tcBorders>
              <w:top w:val="single" w:sz="4" w:space="0" w:color="auto"/>
              <w:left w:val="single" w:sz="4" w:space="0" w:color="auto"/>
              <w:bottom w:val="single" w:sz="4" w:space="0" w:color="auto"/>
              <w:right w:val="single" w:sz="4" w:space="0" w:color="auto"/>
            </w:tcBorders>
            <w:vAlign w:val="center"/>
          </w:tcPr>
          <w:p w14:paraId="38BA7E6B"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вина</w:t>
            </w:r>
          </w:p>
          <w:p w14:paraId="6590B1A0"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общественно вредное последствие</w:t>
            </w:r>
          </w:p>
          <w:p w14:paraId="7AFB3065" w14:textId="77777777" w:rsidR="00043E3E" w:rsidRPr="008365DB" w:rsidRDefault="00043E3E" w:rsidP="008365DB">
            <w:pPr>
              <w:ind w:firstLine="6"/>
              <w:rPr>
                <w:rFonts w:ascii="Times New Roman" w:hAnsi="Times New Roman" w:cs="Times New Roman"/>
                <w:sz w:val="24"/>
                <w:szCs w:val="24"/>
              </w:rPr>
            </w:pPr>
            <w:r w:rsidRPr="008365DB">
              <w:rPr>
                <w:rFonts w:ascii="Times New Roman" w:hAnsi="Times New Roman" w:cs="Times New Roman"/>
                <w:sz w:val="24"/>
                <w:szCs w:val="24"/>
              </w:rPr>
              <w:t>в) мотив</w:t>
            </w:r>
          </w:p>
          <w:p w14:paraId="25624CFE" w14:textId="117C9AC4"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rPr>
              <w:t>г) цель</w:t>
            </w:r>
          </w:p>
        </w:tc>
        <w:tc>
          <w:tcPr>
            <w:tcW w:w="1390" w:type="dxa"/>
            <w:tcBorders>
              <w:top w:val="single" w:sz="4" w:space="0" w:color="auto"/>
              <w:left w:val="single" w:sz="4" w:space="0" w:color="auto"/>
              <w:bottom w:val="single" w:sz="4" w:space="0" w:color="auto"/>
              <w:right w:val="single" w:sz="4" w:space="0" w:color="auto"/>
            </w:tcBorders>
            <w:vAlign w:val="center"/>
          </w:tcPr>
          <w:p w14:paraId="47307B06" w14:textId="7449FF48" w:rsidR="00043E3E" w:rsidRPr="008365DB" w:rsidRDefault="00043E3E"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043E3E" w:rsidRPr="008365DB" w14:paraId="59F672F4" w14:textId="77777777" w:rsidTr="00043E3E">
        <w:tc>
          <w:tcPr>
            <w:tcW w:w="1088" w:type="dxa"/>
            <w:tcBorders>
              <w:top w:val="single" w:sz="4" w:space="0" w:color="auto"/>
              <w:left w:val="single" w:sz="4" w:space="0" w:color="auto"/>
              <w:bottom w:val="single" w:sz="4" w:space="0" w:color="auto"/>
              <w:right w:val="single" w:sz="4" w:space="0" w:color="auto"/>
            </w:tcBorders>
            <w:vAlign w:val="center"/>
            <w:hideMark/>
          </w:tcPr>
          <w:p w14:paraId="6DDF0AD3" w14:textId="77777777" w:rsidR="00043E3E" w:rsidRPr="008365DB" w:rsidRDefault="00043E3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15</w:t>
            </w:r>
          </w:p>
        </w:tc>
        <w:tc>
          <w:tcPr>
            <w:tcW w:w="3160" w:type="dxa"/>
            <w:tcBorders>
              <w:top w:val="single" w:sz="4" w:space="0" w:color="auto"/>
              <w:left w:val="single" w:sz="4" w:space="0" w:color="auto"/>
              <w:bottom w:val="single" w:sz="4" w:space="0" w:color="auto"/>
              <w:right w:val="single" w:sz="4" w:space="0" w:color="auto"/>
            </w:tcBorders>
            <w:vAlign w:val="center"/>
          </w:tcPr>
          <w:p w14:paraId="20AF2429" w14:textId="55D36231"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Государственный или муниципальный служащий в случае возникновения конфликта интересов</w:t>
            </w:r>
          </w:p>
        </w:tc>
        <w:tc>
          <w:tcPr>
            <w:tcW w:w="4536" w:type="dxa"/>
            <w:tcBorders>
              <w:top w:val="single" w:sz="4" w:space="0" w:color="auto"/>
              <w:left w:val="single" w:sz="4" w:space="0" w:color="auto"/>
              <w:bottom w:val="single" w:sz="4" w:space="0" w:color="auto"/>
              <w:right w:val="single" w:sz="4" w:space="0" w:color="auto"/>
            </w:tcBorders>
            <w:vAlign w:val="center"/>
          </w:tcPr>
          <w:p w14:paraId="296AE784"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а) может сообщить об этом работодателю, в случае возникновения такой необходимости;</w:t>
            </w:r>
          </w:p>
          <w:p w14:paraId="05407425"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б) обязан уведомить об этом работодателя;</w:t>
            </w:r>
          </w:p>
          <w:p w14:paraId="14B463F8" w14:textId="77777777"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в) должен обратиться к работодателю для расторжения трудового контракта;</w:t>
            </w:r>
          </w:p>
          <w:p w14:paraId="78C3E7E7" w14:textId="676BE13B" w:rsidR="00043E3E" w:rsidRPr="008365DB" w:rsidRDefault="00043E3E" w:rsidP="008365DB">
            <w:pPr>
              <w:ind w:firstLine="6"/>
              <w:rPr>
                <w:rFonts w:ascii="Times New Roman" w:hAnsi="Times New Roman" w:cs="Times New Roman"/>
                <w:sz w:val="24"/>
                <w:szCs w:val="24"/>
                <w:lang w:val="ru-RU"/>
              </w:rPr>
            </w:pPr>
            <w:r w:rsidRPr="008365DB">
              <w:rPr>
                <w:rFonts w:ascii="Times New Roman" w:hAnsi="Times New Roman" w:cs="Times New Roman"/>
                <w:sz w:val="24"/>
                <w:szCs w:val="24"/>
                <w:lang w:val="ru-RU"/>
              </w:rPr>
              <w:t>г) может не сообщать об этом работодателю.</w:t>
            </w:r>
          </w:p>
        </w:tc>
        <w:tc>
          <w:tcPr>
            <w:tcW w:w="1390" w:type="dxa"/>
            <w:tcBorders>
              <w:top w:val="single" w:sz="4" w:space="0" w:color="auto"/>
              <w:left w:val="single" w:sz="4" w:space="0" w:color="auto"/>
              <w:bottom w:val="single" w:sz="4" w:space="0" w:color="auto"/>
              <w:right w:val="single" w:sz="4" w:space="0" w:color="auto"/>
            </w:tcBorders>
            <w:vAlign w:val="center"/>
          </w:tcPr>
          <w:p w14:paraId="0EA48E5E" w14:textId="30AC80DB" w:rsidR="00043E3E" w:rsidRPr="008365DB" w:rsidRDefault="00043E3E"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bl>
    <w:p w14:paraId="53925712" w14:textId="77777777" w:rsidR="00C704AD" w:rsidRPr="008365DB" w:rsidRDefault="00C704AD"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Style w:val="TableNormal"/>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8051"/>
        <w:gridCol w:w="1700"/>
      </w:tblGrid>
      <w:tr w:rsidR="00C704AD" w:rsidRPr="008365DB" w14:paraId="379E9491" w14:textId="77777777" w:rsidTr="00495C8D">
        <w:trPr>
          <w:tblHeader/>
        </w:trPr>
        <w:tc>
          <w:tcPr>
            <w:tcW w:w="591" w:type="dxa"/>
            <w:tcBorders>
              <w:top w:val="single" w:sz="4" w:space="0" w:color="auto"/>
              <w:left w:val="single" w:sz="4" w:space="0" w:color="auto"/>
              <w:bottom w:val="single" w:sz="4" w:space="0" w:color="auto"/>
              <w:right w:val="single" w:sz="4" w:space="0" w:color="auto"/>
            </w:tcBorders>
            <w:vAlign w:val="center"/>
            <w:hideMark/>
          </w:tcPr>
          <w:p w14:paraId="30232D00"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8051" w:type="dxa"/>
            <w:tcBorders>
              <w:top w:val="single" w:sz="4" w:space="0" w:color="auto"/>
              <w:left w:val="single" w:sz="4" w:space="0" w:color="auto"/>
              <w:bottom w:val="single" w:sz="4" w:space="0" w:color="auto"/>
              <w:right w:val="single" w:sz="4" w:space="0" w:color="auto"/>
            </w:tcBorders>
            <w:vAlign w:val="center"/>
            <w:hideMark/>
          </w:tcPr>
          <w:p w14:paraId="50821C36"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A811AD6"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 xml:space="preserve">Правильный </w:t>
            </w:r>
          </w:p>
          <w:p w14:paraId="35EF47B4"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ответ</w:t>
            </w:r>
          </w:p>
        </w:tc>
      </w:tr>
      <w:tr w:rsidR="00C704AD" w:rsidRPr="008365DB" w14:paraId="7050B343"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59B63FCA"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8051" w:type="dxa"/>
            <w:tcBorders>
              <w:top w:val="single" w:sz="4" w:space="0" w:color="auto"/>
              <w:left w:val="single" w:sz="4" w:space="0" w:color="auto"/>
              <w:bottom w:val="single" w:sz="4" w:space="0" w:color="auto"/>
              <w:right w:val="single" w:sz="4" w:space="0" w:color="auto"/>
            </w:tcBorders>
            <w:vAlign w:val="center"/>
            <w:hideMark/>
          </w:tcPr>
          <w:p w14:paraId="3FB9FC4E"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Форма правления, при которой высшая государственная власть находится в руках выборных органов, избираемых на определенный срок и несущих ответственность перед избирателями.</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D110098"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республика</w:t>
            </w:r>
          </w:p>
        </w:tc>
      </w:tr>
      <w:tr w:rsidR="00C704AD" w:rsidRPr="008365DB" w14:paraId="0D47AD81"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62FA0EB1"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8051" w:type="dxa"/>
            <w:tcBorders>
              <w:top w:val="single" w:sz="4" w:space="0" w:color="auto"/>
              <w:left w:val="single" w:sz="4" w:space="0" w:color="auto"/>
              <w:bottom w:val="single" w:sz="4" w:space="0" w:color="auto"/>
              <w:right w:val="single" w:sz="4" w:space="0" w:color="auto"/>
            </w:tcBorders>
            <w:vAlign w:val="center"/>
            <w:hideMark/>
          </w:tcPr>
          <w:p w14:paraId="2E129829"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Политическое, правовое свойство (признак) государства, которое выражает верховенство и независимость власти в нем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A641A0A"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суверенитет</w:t>
            </w:r>
          </w:p>
        </w:tc>
      </w:tr>
      <w:tr w:rsidR="00C704AD" w:rsidRPr="008365DB" w14:paraId="031E97E4"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11D7E65D"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8051" w:type="dxa"/>
            <w:tcBorders>
              <w:top w:val="single" w:sz="4" w:space="0" w:color="auto"/>
              <w:left w:val="single" w:sz="4" w:space="0" w:color="auto"/>
              <w:bottom w:val="single" w:sz="4" w:space="0" w:color="auto"/>
              <w:right w:val="single" w:sz="4" w:space="0" w:color="auto"/>
            </w:tcBorders>
            <w:vAlign w:val="center"/>
            <w:hideMark/>
          </w:tcPr>
          <w:p w14:paraId="22AD2F9D"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Нормативно-правовой акт, принимаемый высшими законодательными (представительными) органами государства и регулирующий наиболее важные общественные отношения</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9086BDB"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закон</w:t>
            </w:r>
          </w:p>
        </w:tc>
      </w:tr>
      <w:tr w:rsidR="00C704AD" w:rsidRPr="008365DB" w14:paraId="323C3CB0"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47B5A573"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8051" w:type="dxa"/>
            <w:tcBorders>
              <w:top w:val="single" w:sz="4" w:space="0" w:color="auto"/>
              <w:left w:val="single" w:sz="4" w:space="0" w:color="auto"/>
              <w:bottom w:val="single" w:sz="4" w:space="0" w:color="auto"/>
              <w:right w:val="single" w:sz="4" w:space="0" w:color="auto"/>
            </w:tcBorders>
            <w:vAlign w:val="center"/>
            <w:hideMark/>
          </w:tcPr>
          <w:p w14:paraId="1E98F949"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Система общеобязательных социальных норм, охраняемых силой государства, обеспечивающего юридическую регламентацию общественных отношений в масштабе всего общества</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DA01B17"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право</w:t>
            </w:r>
          </w:p>
        </w:tc>
      </w:tr>
      <w:tr w:rsidR="00C704AD" w:rsidRPr="008365DB" w14:paraId="1B084EF1"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4BF1052D"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5</w:t>
            </w:r>
          </w:p>
        </w:tc>
        <w:tc>
          <w:tcPr>
            <w:tcW w:w="8051" w:type="dxa"/>
            <w:tcBorders>
              <w:top w:val="single" w:sz="4" w:space="0" w:color="auto"/>
              <w:left w:val="single" w:sz="4" w:space="0" w:color="auto"/>
              <w:bottom w:val="single" w:sz="4" w:space="0" w:color="auto"/>
              <w:right w:val="single" w:sz="4" w:space="0" w:color="auto"/>
            </w:tcBorders>
            <w:vAlign w:val="center"/>
            <w:hideMark/>
          </w:tcPr>
          <w:p w14:paraId="786075FF"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Основной закон государства, закрепляющий государственный строй, основные права и свободы, определяющий форму государства и систему высших органов государственной власти</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79BB1FF"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конституция</w:t>
            </w:r>
          </w:p>
        </w:tc>
      </w:tr>
      <w:tr w:rsidR="00C704AD" w:rsidRPr="008365DB" w14:paraId="66217FB6"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28C93C15"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8051" w:type="dxa"/>
            <w:tcBorders>
              <w:top w:val="single" w:sz="4" w:space="0" w:color="auto"/>
              <w:left w:val="single" w:sz="4" w:space="0" w:color="auto"/>
              <w:bottom w:val="single" w:sz="4" w:space="0" w:color="auto"/>
              <w:right w:val="single" w:sz="4" w:space="0" w:color="auto"/>
            </w:tcBorders>
            <w:vAlign w:val="center"/>
            <w:hideMark/>
          </w:tcPr>
          <w:p w14:paraId="4B12C4E0"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 xml:space="preserve">Устойчивая правовая связь человека и </w:t>
            </w:r>
            <w:hyperlink r:id="rId12" w:tooltip="Государство" w:history="1">
              <w:r w:rsidRPr="008365DB">
                <w:rPr>
                  <w:rStyle w:val="aa"/>
                  <w:rFonts w:ascii="Times New Roman" w:hAnsi="Times New Roman" w:cs="Times New Roman"/>
                  <w:sz w:val="24"/>
                  <w:szCs w:val="24"/>
                  <w:shd w:val="clear" w:color="auto" w:fill="FFFFFF"/>
                  <w:lang w:val="ru-RU"/>
                </w:rPr>
                <w:t>государства</w:t>
              </w:r>
            </w:hyperlink>
            <w:r w:rsidRPr="008365DB">
              <w:rPr>
                <w:rFonts w:ascii="Times New Roman" w:hAnsi="Times New Roman" w:cs="Times New Roman"/>
                <w:sz w:val="24"/>
                <w:szCs w:val="24"/>
                <w:shd w:val="clear" w:color="auto" w:fill="FFFFFF"/>
                <w:lang w:val="ru-RU"/>
              </w:rPr>
              <w:t>, выражающаяся в совокупности взаимных прав, обязанностей и ответственности</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A1797A6"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гражданство</w:t>
            </w:r>
          </w:p>
        </w:tc>
      </w:tr>
      <w:tr w:rsidR="00C704AD" w:rsidRPr="008365DB" w14:paraId="4C30595F"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2E2D631A"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8051" w:type="dxa"/>
            <w:tcBorders>
              <w:top w:val="single" w:sz="4" w:space="0" w:color="auto"/>
              <w:left w:val="single" w:sz="4" w:space="0" w:color="auto"/>
              <w:bottom w:val="single" w:sz="4" w:space="0" w:color="auto"/>
              <w:right w:val="single" w:sz="4" w:space="0" w:color="auto"/>
            </w:tcBorders>
            <w:vAlign w:val="center"/>
            <w:hideMark/>
          </w:tcPr>
          <w:p w14:paraId="1E3FAB33"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Письменное распоряжение гражданина своим имуществом на случай смерти, составленное в установленном законом порядке</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B977356"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завещание</w:t>
            </w:r>
          </w:p>
        </w:tc>
      </w:tr>
      <w:tr w:rsidR="00C704AD" w:rsidRPr="008365DB" w14:paraId="1C17EE63"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75E17503"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8051" w:type="dxa"/>
            <w:tcBorders>
              <w:top w:val="single" w:sz="4" w:space="0" w:color="auto"/>
              <w:left w:val="single" w:sz="4" w:space="0" w:color="auto"/>
              <w:bottom w:val="single" w:sz="4" w:space="0" w:color="auto"/>
              <w:right w:val="single" w:sz="4" w:space="0" w:color="auto"/>
            </w:tcBorders>
            <w:vAlign w:val="center"/>
            <w:hideMark/>
          </w:tcPr>
          <w:p w14:paraId="6552FCAF"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Соглашение двух или нескольких лиц об установлении, изменении или прекращении прав и обязанностей, разновидность сделки</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BB4A482"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договор</w:t>
            </w:r>
          </w:p>
        </w:tc>
      </w:tr>
      <w:tr w:rsidR="00C704AD" w:rsidRPr="008365DB" w14:paraId="47DB27C6"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5D2119AA"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8051" w:type="dxa"/>
            <w:tcBorders>
              <w:top w:val="single" w:sz="4" w:space="0" w:color="auto"/>
              <w:left w:val="single" w:sz="4" w:space="0" w:color="auto"/>
              <w:bottom w:val="single" w:sz="4" w:space="0" w:color="auto"/>
              <w:right w:val="single" w:sz="4" w:space="0" w:color="auto"/>
            </w:tcBorders>
            <w:vAlign w:val="center"/>
            <w:hideMark/>
          </w:tcPr>
          <w:p w14:paraId="59E27675" w14:textId="77777777" w:rsidR="00C704AD" w:rsidRPr="008365DB" w:rsidRDefault="00C704AD"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Юридически оформленный, свободный и добровольный союз мужчины и женщины, направленный на создание семьи и порождающий взаимные права и обязанности</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FE74F54"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брак</w:t>
            </w:r>
          </w:p>
        </w:tc>
      </w:tr>
      <w:tr w:rsidR="00C704AD" w:rsidRPr="008365DB" w14:paraId="1D676BC4"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3D91C41A"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8051" w:type="dxa"/>
            <w:tcBorders>
              <w:top w:val="single" w:sz="4" w:space="0" w:color="auto"/>
              <w:left w:val="single" w:sz="4" w:space="0" w:color="auto"/>
              <w:bottom w:val="single" w:sz="4" w:space="0" w:color="auto"/>
              <w:right w:val="single" w:sz="4" w:space="0" w:color="auto"/>
            </w:tcBorders>
            <w:vAlign w:val="center"/>
            <w:hideMark/>
          </w:tcPr>
          <w:p w14:paraId="1C1CE5E0" w14:textId="77777777" w:rsidR="00C704AD" w:rsidRPr="008365DB" w:rsidRDefault="00C704AD"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lang w:val="ru-RU"/>
              </w:rPr>
              <w:t>Отсутствие работника на рабочем месте без уважительных причин в течение всего рабочего дня (смены) независимо от его (ее) продолжительности, а также отсутствие на рабочем месте без уважительных причин более четырех часов подряд в течение рабочего дня (смены).</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BAB8058"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прогул</w:t>
            </w:r>
          </w:p>
        </w:tc>
      </w:tr>
      <w:tr w:rsidR="00C704AD" w:rsidRPr="008365DB" w14:paraId="71BCBECD"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239DEFBC"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8051" w:type="dxa"/>
            <w:tcBorders>
              <w:top w:val="single" w:sz="4" w:space="0" w:color="auto"/>
              <w:left w:val="single" w:sz="4" w:space="0" w:color="auto"/>
              <w:bottom w:val="single" w:sz="4" w:space="0" w:color="auto"/>
              <w:right w:val="single" w:sz="4" w:space="0" w:color="auto"/>
            </w:tcBorders>
            <w:vAlign w:val="center"/>
            <w:hideMark/>
          </w:tcPr>
          <w:p w14:paraId="7D02B53E" w14:textId="77777777" w:rsidR="00C704AD" w:rsidRPr="008365DB" w:rsidRDefault="00C704AD"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Элемент системы права, представляющий собой совокупность норм права, регулирующих качественно однородную группу общественных отношений.</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F00355"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отрасль</w:t>
            </w:r>
          </w:p>
        </w:tc>
      </w:tr>
      <w:tr w:rsidR="00C704AD" w:rsidRPr="008365DB" w14:paraId="11189404"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70F0A01A"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8051" w:type="dxa"/>
            <w:tcBorders>
              <w:top w:val="single" w:sz="4" w:space="0" w:color="auto"/>
              <w:left w:val="single" w:sz="4" w:space="0" w:color="auto"/>
              <w:bottom w:val="single" w:sz="4" w:space="0" w:color="auto"/>
              <w:right w:val="single" w:sz="4" w:space="0" w:color="auto"/>
            </w:tcBorders>
            <w:vAlign w:val="center"/>
            <w:hideMark/>
          </w:tcPr>
          <w:p w14:paraId="5A3AF95C" w14:textId="77777777" w:rsidR="00C704AD" w:rsidRPr="008365DB" w:rsidRDefault="00C704AD"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Возможность лица самостоятельно приобретать и осуществлять гражданские права, создавать для себя гражданские обязанности и исполнять их</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37D1843"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дееспособность</w:t>
            </w:r>
          </w:p>
        </w:tc>
      </w:tr>
      <w:tr w:rsidR="00C704AD" w:rsidRPr="008365DB" w14:paraId="16869F09" w14:textId="77777777" w:rsidTr="00C704AD">
        <w:tc>
          <w:tcPr>
            <w:tcW w:w="591" w:type="dxa"/>
            <w:tcBorders>
              <w:top w:val="single" w:sz="4" w:space="0" w:color="auto"/>
              <w:left w:val="single" w:sz="4" w:space="0" w:color="auto"/>
              <w:bottom w:val="single" w:sz="4" w:space="0" w:color="auto"/>
              <w:right w:val="single" w:sz="4" w:space="0" w:color="auto"/>
            </w:tcBorders>
            <w:vAlign w:val="center"/>
            <w:hideMark/>
          </w:tcPr>
          <w:p w14:paraId="76F3107A"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8051" w:type="dxa"/>
            <w:tcBorders>
              <w:top w:val="single" w:sz="4" w:space="0" w:color="auto"/>
              <w:left w:val="single" w:sz="4" w:space="0" w:color="auto"/>
              <w:bottom w:val="single" w:sz="4" w:space="0" w:color="auto"/>
              <w:right w:val="single" w:sz="4" w:space="0" w:color="auto"/>
            </w:tcBorders>
            <w:vAlign w:val="center"/>
            <w:hideMark/>
          </w:tcPr>
          <w:p w14:paraId="65CC0CE8" w14:textId="77777777" w:rsidR="00C704AD" w:rsidRPr="008365DB" w:rsidRDefault="00C704AD"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 xml:space="preserve">Правомочие собственника представляющее основанную на законе возможность эксплуатации, хозяйственного или другого использования имущества путем извлечения из него полезных свойств, его потребления (для производственных или личных нужд)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0181265" w14:textId="77777777" w:rsidR="00C704AD" w:rsidRPr="008365DB" w:rsidRDefault="00C704AD" w:rsidP="008365DB">
            <w:pPr>
              <w:rPr>
                <w:rFonts w:ascii="Times New Roman" w:hAnsi="Times New Roman" w:cs="Times New Roman"/>
                <w:sz w:val="24"/>
                <w:szCs w:val="24"/>
              </w:rPr>
            </w:pPr>
            <w:r w:rsidRPr="008365DB">
              <w:rPr>
                <w:rFonts w:ascii="Times New Roman" w:hAnsi="Times New Roman" w:cs="Times New Roman"/>
                <w:sz w:val="24"/>
                <w:szCs w:val="24"/>
              </w:rPr>
              <w:t>пользование</w:t>
            </w:r>
          </w:p>
        </w:tc>
      </w:tr>
      <w:tr w:rsidR="00043E3E" w:rsidRPr="008365DB" w14:paraId="70BBF563" w14:textId="77777777" w:rsidTr="00043E3E">
        <w:tc>
          <w:tcPr>
            <w:tcW w:w="591" w:type="dxa"/>
            <w:tcBorders>
              <w:top w:val="single" w:sz="4" w:space="0" w:color="auto"/>
              <w:left w:val="single" w:sz="4" w:space="0" w:color="auto"/>
              <w:bottom w:val="single" w:sz="4" w:space="0" w:color="auto"/>
              <w:right w:val="single" w:sz="4" w:space="0" w:color="auto"/>
            </w:tcBorders>
            <w:vAlign w:val="center"/>
            <w:hideMark/>
          </w:tcPr>
          <w:p w14:paraId="458FD6CA" w14:textId="77777777"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8051" w:type="dxa"/>
            <w:tcBorders>
              <w:top w:val="single" w:sz="4" w:space="0" w:color="auto"/>
              <w:left w:val="single" w:sz="4" w:space="0" w:color="auto"/>
              <w:bottom w:val="single" w:sz="4" w:space="0" w:color="auto"/>
              <w:right w:val="single" w:sz="4" w:space="0" w:color="auto"/>
            </w:tcBorders>
            <w:vAlign w:val="center"/>
          </w:tcPr>
          <w:p w14:paraId="3A2FD7E7" w14:textId="1D4DB5CD" w:rsidR="00043E3E" w:rsidRPr="008365DB" w:rsidRDefault="00043E3E"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lang w:val="ru-RU"/>
              </w:rPr>
              <w:t>Противоправное, социально вредное, виновное деяние (действие либо бездействие) деликтоспособного лица.</w:t>
            </w:r>
          </w:p>
        </w:tc>
        <w:tc>
          <w:tcPr>
            <w:tcW w:w="1700" w:type="dxa"/>
            <w:tcBorders>
              <w:top w:val="single" w:sz="4" w:space="0" w:color="auto"/>
              <w:left w:val="single" w:sz="4" w:space="0" w:color="auto"/>
              <w:bottom w:val="single" w:sz="4" w:space="0" w:color="auto"/>
              <w:right w:val="single" w:sz="4" w:space="0" w:color="auto"/>
            </w:tcBorders>
            <w:vAlign w:val="center"/>
          </w:tcPr>
          <w:p w14:paraId="587A8E8F" w14:textId="071D4254"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правонарушение</w:t>
            </w:r>
          </w:p>
        </w:tc>
      </w:tr>
      <w:tr w:rsidR="00043E3E" w:rsidRPr="008365DB" w14:paraId="6462F19B" w14:textId="77777777" w:rsidTr="00043E3E">
        <w:tc>
          <w:tcPr>
            <w:tcW w:w="591" w:type="dxa"/>
            <w:tcBorders>
              <w:top w:val="single" w:sz="4" w:space="0" w:color="auto"/>
              <w:left w:val="single" w:sz="4" w:space="0" w:color="auto"/>
              <w:bottom w:val="single" w:sz="4" w:space="0" w:color="auto"/>
              <w:right w:val="single" w:sz="4" w:space="0" w:color="auto"/>
            </w:tcBorders>
            <w:vAlign w:val="center"/>
            <w:hideMark/>
          </w:tcPr>
          <w:p w14:paraId="75C1D750" w14:textId="77777777"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8051" w:type="dxa"/>
            <w:tcBorders>
              <w:top w:val="single" w:sz="4" w:space="0" w:color="auto"/>
              <w:left w:val="single" w:sz="4" w:space="0" w:color="auto"/>
              <w:bottom w:val="single" w:sz="4" w:space="0" w:color="auto"/>
              <w:right w:val="single" w:sz="4" w:space="0" w:color="auto"/>
            </w:tcBorders>
            <w:vAlign w:val="center"/>
          </w:tcPr>
          <w:p w14:paraId="286E1E1C" w14:textId="49443D35" w:rsidR="00043E3E" w:rsidRPr="008365DB" w:rsidRDefault="00043E3E"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Вид юридической ответственности, который несет работник перед работодателем, либо обучающийся перед администрацией учебного заведения</w:t>
            </w:r>
          </w:p>
        </w:tc>
        <w:tc>
          <w:tcPr>
            <w:tcW w:w="1700" w:type="dxa"/>
            <w:tcBorders>
              <w:top w:val="single" w:sz="4" w:space="0" w:color="auto"/>
              <w:left w:val="single" w:sz="4" w:space="0" w:color="auto"/>
              <w:bottom w:val="single" w:sz="4" w:space="0" w:color="auto"/>
              <w:right w:val="single" w:sz="4" w:space="0" w:color="auto"/>
            </w:tcBorders>
            <w:vAlign w:val="center"/>
          </w:tcPr>
          <w:p w14:paraId="2385F05D" w14:textId="088647D1"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rPr>
              <w:t>дисциплинарная</w:t>
            </w:r>
          </w:p>
        </w:tc>
      </w:tr>
      <w:tr w:rsidR="00043E3E" w:rsidRPr="008365DB" w14:paraId="265775D8" w14:textId="77777777" w:rsidTr="00043E3E">
        <w:tc>
          <w:tcPr>
            <w:tcW w:w="591" w:type="dxa"/>
            <w:tcBorders>
              <w:top w:val="single" w:sz="4" w:space="0" w:color="auto"/>
              <w:left w:val="single" w:sz="4" w:space="0" w:color="auto"/>
              <w:bottom w:val="single" w:sz="4" w:space="0" w:color="auto"/>
              <w:right w:val="single" w:sz="4" w:space="0" w:color="auto"/>
            </w:tcBorders>
            <w:vAlign w:val="center"/>
            <w:hideMark/>
          </w:tcPr>
          <w:p w14:paraId="42DBAEA3" w14:textId="77777777"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16</w:t>
            </w:r>
          </w:p>
        </w:tc>
        <w:tc>
          <w:tcPr>
            <w:tcW w:w="8051" w:type="dxa"/>
            <w:tcBorders>
              <w:top w:val="single" w:sz="4" w:space="0" w:color="auto"/>
              <w:left w:val="single" w:sz="4" w:space="0" w:color="auto"/>
              <w:bottom w:val="single" w:sz="4" w:space="0" w:color="auto"/>
              <w:right w:val="single" w:sz="4" w:space="0" w:color="auto"/>
            </w:tcBorders>
            <w:vAlign w:val="center"/>
          </w:tcPr>
          <w:p w14:paraId="00C76934" w14:textId="59ECFBE2" w:rsidR="00043E3E" w:rsidRPr="008365DB" w:rsidRDefault="00043E3E"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lang w:val="ru-RU"/>
              </w:rPr>
              <w:t>Форма правления, при которой носителем верховной, суверенной власти пожизненно является чаще всего одно лицо (император, царь, шах, султан и т.п.). Власть, как правило, передается по наследству</w:t>
            </w:r>
          </w:p>
        </w:tc>
        <w:tc>
          <w:tcPr>
            <w:tcW w:w="1700" w:type="dxa"/>
            <w:tcBorders>
              <w:top w:val="single" w:sz="4" w:space="0" w:color="auto"/>
              <w:left w:val="single" w:sz="4" w:space="0" w:color="auto"/>
              <w:bottom w:val="single" w:sz="4" w:space="0" w:color="auto"/>
              <w:right w:val="single" w:sz="4" w:space="0" w:color="auto"/>
            </w:tcBorders>
            <w:vAlign w:val="center"/>
          </w:tcPr>
          <w:p w14:paraId="7D1B9607" w14:textId="227DD25A" w:rsidR="00043E3E" w:rsidRPr="008365DB" w:rsidRDefault="00043E3E" w:rsidP="008365DB">
            <w:pPr>
              <w:rPr>
                <w:rFonts w:ascii="Times New Roman" w:hAnsi="Times New Roman" w:cs="Times New Roman"/>
                <w:sz w:val="24"/>
                <w:szCs w:val="24"/>
                <w:lang w:val="ru-RU"/>
              </w:rPr>
            </w:pPr>
            <w:r w:rsidRPr="008365DB">
              <w:rPr>
                <w:rFonts w:ascii="Times New Roman" w:hAnsi="Times New Roman" w:cs="Times New Roman"/>
                <w:sz w:val="24"/>
                <w:szCs w:val="24"/>
              </w:rPr>
              <w:t>монархия</w:t>
            </w:r>
          </w:p>
        </w:tc>
      </w:tr>
      <w:tr w:rsidR="00043E3E" w:rsidRPr="008365DB" w14:paraId="089CF4E9" w14:textId="77777777" w:rsidTr="00043E3E">
        <w:tc>
          <w:tcPr>
            <w:tcW w:w="591" w:type="dxa"/>
            <w:tcBorders>
              <w:top w:val="single" w:sz="4" w:space="0" w:color="auto"/>
              <w:left w:val="single" w:sz="4" w:space="0" w:color="auto"/>
              <w:bottom w:val="single" w:sz="4" w:space="0" w:color="auto"/>
              <w:right w:val="single" w:sz="4" w:space="0" w:color="auto"/>
            </w:tcBorders>
            <w:vAlign w:val="center"/>
            <w:hideMark/>
          </w:tcPr>
          <w:p w14:paraId="0450A2AF" w14:textId="77777777"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17</w:t>
            </w:r>
          </w:p>
        </w:tc>
        <w:tc>
          <w:tcPr>
            <w:tcW w:w="8051" w:type="dxa"/>
            <w:tcBorders>
              <w:top w:val="single" w:sz="4" w:space="0" w:color="auto"/>
              <w:left w:val="single" w:sz="4" w:space="0" w:color="auto"/>
              <w:bottom w:val="single" w:sz="4" w:space="0" w:color="auto"/>
              <w:right w:val="single" w:sz="4" w:space="0" w:color="auto"/>
            </w:tcBorders>
            <w:vAlign w:val="center"/>
          </w:tcPr>
          <w:p w14:paraId="247DC46E" w14:textId="59D6C236" w:rsidR="00043E3E" w:rsidRPr="008365DB" w:rsidRDefault="00043E3E"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lang w:val="ru-RU"/>
              </w:rPr>
              <w:t>Правило поведения, сложившееся в обществе в результате многократного повторения и выполняющиеся в силу привычки.</w:t>
            </w:r>
          </w:p>
        </w:tc>
        <w:tc>
          <w:tcPr>
            <w:tcW w:w="1700" w:type="dxa"/>
            <w:tcBorders>
              <w:top w:val="single" w:sz="4" w:space="0" w:color="auto"/>
              <w:left w:val="single" w:sz="4" w:space="0" w:color="auto"/>
              <w:bottom w:val="single" w:sz="4" w:space="0" w:color="auto"/>
              <w:right w:val="single" w:sz="4" w:space="0" w:color="auto"/>
            </w:tcBorders>
            <w:vAlign w:val="center"/>
          </w:tcPr>
          <w:p w14:paraId="07E573ED" w14:textId="1EE57400"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обычай (правовой обычай)</w:t>
            </w:r>
          </w:p>
        </w:tc>
      </w:tr>
      <w:tr w:rsidR="00043E3E" w:rsidRPr="008365DB" w14:paraId="5FC0C31C" w14:textId="77777777" w:rsidTr="00043E3E">
        <w:tc>
          <w:tcPr>
            <w:tcW w:w="591" w:type="dxa"/>
            <w:tcBorders>
              <w:top w:val="single" w:sz="4" w:space="0" w:color="auto"/>
              <w:left w:val="single" w:sz="4" w:space="0" w:color="auto"/>
              <w:bottom w:val="single" w:sz="4" w:space="0" w:color="auto"/>
              <w:right w:val="single" w:sz="4" w:space="0" w:color="auto"/>
            </w:tcBorders>
            <w:vAlign w:val="center"/>
            <w:hideMark/>
          </w:tcPr>
          <w:p w14:paraId="086C4FC3" w14:textId="77777777"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18</w:t>
            </w:r>
          </w:p>
        </w:tc>
        <w:tc>
          <w:tcPr>
            <w:tcW w:w="8051" w:type="dxa"/>
            <w:tcBorders>
              <w:top w:val="single" w:sz="4" w:space="0" w:color="auto"/>
              <w:left w:val="single" w:sz="4" w:space="0" w:color="auto"/>
              <w:bottom w:val="single" w:sz="4" w:space="0" w:color="auto"/>
              <w:right w:val="single" w:sz="4" w:space="0" w:color="auto"/>
            </w:tcBorders>
            <w:vAlign w:val="center"/>
          </w:tcPr>
          <w:p w14:paraId="3E3C9966" w14:textId="639FEA6E" w:rsidR="00043E3E" w:rsidRPr="008365DB" w:rsidRDefault="00043E3E"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lang w:val="ru-RU"/>
              </w:rPr>
              <w:t>Общеобязательное, формально - определенное, властное суждение (предписание) общего характера, которое выражает государственную волю, устанавливается и обеспечивается в своем исполнении государством для регулирования общественных отношений.</w:t>
            </w:r>
          </w:p>
        </w:tc>
        <w:tc>
          <w:tcPr>
            <w:tcW w:w="1700" w:type="dxa"/>
            <w:tcBorders>
              <w:top w:val="single" w:sz="4" w:space="0" w:color="auto"/>
              <w:left w:val="single" w:sz="4" w:space="0" w:color="auto"/>
              <w:bottom w:val="single" w:sz="4" w:space="0" w:color="auto"/>
              <w:right w:val="single" w:sz="4" w:space="0" w:color="auto"/>
            </w:tcBorders>
            <w:vAlign w:val="center"/>
          </w:tcPr>
          <w:p w14:paraId="35D5A251" w14:textId="08F17447"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норма права</w:t>
            </w:r>
          </w:p>
        </w:tc>
      </w:tr>
      <w:tr w:rsidR="00043E3E" w:rsidRPr="008365DB" w14:paraId="56DE2691" w14:textId="77777777" w:rsidTr="00043E3E">
        <w:tc>
          <w:tcPr>
            <w:tcW w:w="591" w:type="dxa"/>
            <w:tcBorders>
              <w:top w:val="single" w:sz="4" w:space="0" w:color="auto"/>
              <w:left w:val="single" w:sz="4" w:space="0" w:color="auto"/>
              <w:bottom w:val="single" w:sz="4" w:space="0" w:color="auto"/>
              <w:right w:val="single" w:sz="4" w:space="0" w:color="auto"/>
            </w:tcBorders>
            <w:vAlign w:val="center"/>
            <w:hideMark/>
          </w:tcPr>
          <w:p w14:paraId="0109E02B" w14:textId="77777777"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8051" w:type="dxa"/>
            <w:tcBorders>
              <w:top w:val="single" w:sz="4" w:space="0" w:color="auto"/>
              <w:left w:val="single" w:sz="4" w:space="0" w:color="auto"/>
              <w:bottom w:val="single" w:sz="4" w:space="0" w:color="auto"/>
              <w:right w:val="single" w:sz="4" w:space="0" w:color="auto"/>
            </w:tcBorders>
            <w:vAlign w:val="center"/>
          </w:tcPr>
          <w:p w14:paraId="72E980AC" w14:textId="40545F47" w:rsidR="00043E3E" w:rsidRPr="008365DB" w:rsidRDefault="00043E3E"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Юрист, оказывающий профессиональную правовую помощь физическим и юридическим лицам (посредством консультаций, представительства их интересов в суде), защиту обвиняемого.</w:t>
            </w:r>
          </w:p>
        </w:tc>
        <w:tc>
          <w:tcPr>
            <w:tcW w:w="1700" w:type="dxa"/>
            <w:tcBorders>
              <w:top w:val="single" w:sz="4" w:space="0" w:color="auto"/>
              <w:left w:val="single" w:sz="4" w:space="0" w:color="auto"/>
              <w:bottom w:val="single" w:sz="4" w:space="0" w:color="auto"/>
              <w:right w:val="single" w:sz="4" w:space="0" w:color="auto"/>
            </w:tcBorders>
            <w:vAlign w:val="center"/>
          </w:tcPr>
          <w:p w14:paraId="02FA4964" w14:textId="7FD80F77"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адвокат</w:t>
            </w:r>
          </w:p>
        </w:tc>
      </w:tr>
      <w:tr w:rsidR="00043E3E" w:rsidRPr="008365DB" w14:paraId="16CD7134" w14:textId="77777777" w:rsidTr="00043E3E">
        <w:tc>
          <w:tcPr>
            <w:tcW w:w="591" w:type="dxa"/>
            <w:tcBorders>
              <w:top w:val="single" w:sz="4" w:space="0" w:color="auto"/>
              <w:left w:val="single" w:sz="4" w:space="0" w:color="auto"/>
              <w:bottom w:val="single" w:sz="4" w:space="0" w:color="auto"/>
              <w:right w:val="single" w:sz="4" w:space="0" w:color="auto"/>
            </w:tcBorders>
            <w:vAlign w:val="center"/>
            <w:hideMark/>
          </w:tcPr>
          <w:p w14:paraId="237A6D16" w14:textId="77777777"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8051" w:type="dxa"/>
            <w:tcBorders>
              <w:top w:val="single" w:sz="4" w:space="0" w:color="auto"/>
              <w:left w:val="single" w:sz="4" w:space="0" w:color="auto"/>
              <w:bottom w:val="single" w:sz="4" w:space="0" w:color="auto"/>
              <w:right w:val="single" w:sz="4" w:space="0" w:color="auto"/>
            </w:tcBorders>
            <w:vAlign w:val="center"/>
          </w:tcPr>
          <w:p w14:paraId="2AB79865" w14:textId="350B20E6" w:rsidR="00043E3E" w:rsidRPr="008365DB" w:rsidRDefault="00043E3E"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Виновно совершённое общественно опасное деяние, запрещённое уголовным законом под угрозой наказания</w:t>
            </w:r>
          </w:p>
        </w:tc>
        <w:tc>
          <w:tcPr>
            <w:tcW w:w="1700" w:type="dxa"/>
            <w:tcBorders>
              <w:top w:val="single" w:sz="4" w:space="0" w:color="auto"/>
              <w:left w:val="single" w:sz="4" w:space="0" w:color="auto"/>
              <w:bottom w:val="single" w:sz="4" w:space="0" w:color="auto"/>
              <w:right w:val="single" w:sz="4" w:space="0" w:color="auto"/>
            </w:tcBorders>
            <w:vAlign w:val="center"/>
          </w:tcPr>
          <w:p w14:paraId="605E2565" w14:textId="06F9E1AA" w:rsidR="00043E3E" w:rsidRPr="008365DB" w:rsidRDefault="00043E3E" w:rsidP="008365DB">
            <w:pPr>
              <w:rPr>
                <w:rFonts w:ascii="Times New Roman" w:hAnsi="Times New Roman" w:cs="Times New Roman"/>
                <w:sz w:val="24"/>
                <w:szCs w:val="24"/>
              </w:rPr>
            </w:pPr>
            <w:r w:rsidRPr="008365DB">
              <w:rPr>
                <w:rFonts w:ascii="Times New Roman" w:hAnsi="Times New Roman" w:cs="Times New Roman"/>
                <w:sz w:val="24"/>
                <w:szCs w:val="24"/>
              </w:rPr>
              <w:t>преступление</w:t>
            </w:r>
          </w:p>
        </w:tc>
      </w:tr>
    </w:tbl>
    <w:p w14:paraId="7213098B" w14:textId="77777777" w:rsidR="00C704AD" w:rsidRPr="008365DB" w:rsidRDefault="00C704AD" w:rsidP="008365DB">
      <w:pPr>
        <w:spacing w:after="0" w:line="240" w:lineRule="auto"/>
        <w:rPr>
          <w:rFonts w:ascii="Times New Roman" w:hAnsi="Times New Roman" w:cs="Times New Roman"/>
          <w:sz w:val="24"/>
          <w:szCs w:val="24"/>
        </w:rPr>
      </w:pPr>
    </w:p>
    <w:p w14:paraId="5F6201B8" w14:textId="77777777" w:rsidR="0042348F" w:rsidRPr="008365DB" w:rsidRDefault="0042348F" w:rsidP="008365DB">
      <w:pPr>
        <w:spacing w:after="0" w:line="240" w:lineRule="auto"/>
        <w:rPr>
          <w:rFonts w:ascii="Times New Roman" w:hAnsi="Times New Roman" w:cs="Times New Roman"/>
          <w:sz w:val="24"/>
          <w:szCs w:val="24"/>
        </w:rPr>
      </w:pPr>
    </w:p>
    <w:p w14:paraId="4DE8E328" w14:textId="77777777" w:rsidR="002955C6" w:rsidRPr="008365DB" w:rsidRDefault="002955C6" w:rsidP="008365DB">
      <w:pPr>
        <w:spacing w:after="0" w:line="240" w:lineRule="auto"/>
        <w:rPr>
          <w:rFonts w:ascii="Times New Roman" w:hAnsi="Times New Roman" w:cs="Times New Roman"/>
          <w:sz w:val="24"/>
          <w:szCs w:val="24"/>
          <w:lang w:eastAsia="ru-RU"/>
        </w:rPr>
      </w:pPr>
    </w:p>
    <w:p w14:paraId="7A5F6446" w14:textId="77777777" w:rsidR="00713737" w:rsidRPr="008365DB" w:rsidRDefault="00713737" w:rsidP="008365DB">
      <w:pPr>
        <w:spacing w:after="0" w:line="240" w:lineRule="auto"/>
        <w:rPr>
          <w:rFonts w:ascii="Times New Roman" w:hAnsi="Times New Roman" w:cs="Times New Roman"/>
          <w:sz w:val="24"/>
          <w:szCs w:val="24"/>
          <w:lang w:val="en-US"/>
        </w:rPr>
      </w:pPr>
    </w:p>
    <w:p w14:paraId="3896BD1A" w14:textId="77777777" w:rsidR="0042348F" w:rsidRPr="008365DB" w:rsidRDefault="0042348F" w:rsidP="008365DB">
      <w:pPr>
        <w:pStyle w:val="1"/>
        <w:pageBreakBefore/>
        <w:spacing w:before="0" w:line="240" w:lineRule="auto"/>
        <w:rPr>
          <w:rFonts w:cs="Times New Roman"/>
          <w:sz w:val="24"/>
          <w:szCs w:val="24"/>
          <w:lang w:eastAsia="ru-RU"/>
        </w:rPr>
      </w:pPr>
      <w:bookmarkStart w:id="33" w:name="_Toc161759824"/>
      <w:r w:rsidRPr="008365DB">
        <w:rPr>
          <w:rFonts w:cs="Times New Roman"/>
          <w:sz w:val="24"/>
          <w:szCs w:val="24"/>
          <w:lang w:eastAsia="ru-RU"/>
        </w:rPr>
        <w:lastRenderedPageBreak/>
        <w:t>ОК-7</w:t>
      </w:r>
      <w:bookmarkEnd w:id="33"/>
      <w:r w:rsidRPr="008365DB">
        <w:rPr>
          <w:rFonts w:cs="Times New Roman"/>
          <w:sz w:val="24"/>
          <w:szCs w:val="24"/>
          <w:lang w:eastAsia="ru-RU"/>
        </w:rPr>
        <w:t xml:space="preserve"> </w:t>
      </w:r>
    </w:p>
    <w:tbl>
      <w:tblPr>
        <w:tblW w:w="103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2692"/>
        <w:gridCol w:w="6377"/>
      </w:tblGrid>
      <w:tr w:rsidR="0042348F" w:rsidRPr="008365DB" w14:paraId="22336F0E" w14:textId="77777777" w:rsidTr="0042348F">
        <w:tc>
          <w:tcPr>
            <w:tcW w:w="1281" w:type="dxa"/>
            <w:tcBorders>
              <w:top w:val="single" w:sz="4" w:space="0" w:color="auto"/>
              <w:left w:val="single" w:sz="4" w:space="0" w:color="auto"/>
              <w:bottom w:val="single" w:sz="4" w:space="0" w:color="auto"/>
              <w:right w:val="single" w:sz="4" w:space="0" w:color="auto"/>
            </w:tcBorders>
            <w:vAlign w:val="center"/>
            <w:hideMark/>
          </w:tcPr>
          <w:p w14:paraId="09E1690A"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78748E6"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C04761A"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42348F" w:rsidRPr="008365DB" w14:paraId="7CB9039F" w14:textId="77777777" w:rsidTr="0042348F">
        <w:tc>
          <w:tcPr>
            <w:tcW w:w="1281" w:type="dxa"/>
            <w:vMerge w:val="restart"/>
            <w:tcBorders>
              <w:top w:val="single" w:sz="4" w:space="0" w:color="auto"/>
              <w:left w:val="single" w:sz="4" w:space="0" w:color="auto"/>
              <w:bottom w:val="single" w:sz="4" w:space="0" w:color="auto"/>
              <w:right w:val="single" w:sz="4" w:space="0" w:color="auto"/>
            </w:tcBorders>
            <w:hideMark/>
          </w:tcPr>
          <w:p w14:paraId="2A383AFD" w14:textId="77777777" w:rsidR="0042348F" w:rsidRPr="008365DB" w:rsidRDefault="0042348F" w:rsidP="008365DB">
            <w:pPr>
              <w:spacing w:after="0" w:line="240" w:lineRule="auto"/>
              <w:jc w:val="both"/>
              <w:rPr>
                <w:rFonts w:ascii="Times New Roman" w:hAnsi="Times New Roman" w:cs="Times New Roman"/>
                <w:sz w:val="24"/>
                <w:szCs w:val="24"/>
                <w:lang w:val="uz-Cyrl-UZ"/>
              </w:rPr>
            </w:pPr>
            <w:r w:rsidRPr="008365DB">
              <w:rPr>
                <w:rFonts w:ascii="Times New Roman" w:hAnsi="Times New Roman" w:cs="Times New Roman"/>
                <w:sz w:val="24"/>
                <w:szCs w:val="24"/>
              </w:rPr>
              <w:t>ОК-7</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A3BB9A7" w14:textId="77777777" w:rsidR="0042348F" w:rsidRPr="008365DB" w:rsidRDefault="0042348F"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способностью к самоорганизации и самообразованию</w:t>
            </w:r>
          </w:p>
        </w:tc>
        <w:tc>
          <w:tcPr>
            <w:tcW w:w="6379" w:type="dxa"/>
            <w:tcBorders>
              <w:top w:val="single" w:sz="4" w:space="0" w:color="auto"/>
              <w:left w:val="single" w:sz="4" w:space="0" w:color="auto"/>
              <w:bottom w:val="single" w:sz="4" w:space="0" w:color="auto"/>
              <w:right w:val="single" w:sz="4" w:space="0" w:color="auto"/>
            </w:tcBorders>
            <w:hideMark/>
          </w:tcPr>
          <w:p w14:paraId="704E08EB" w14:textId="77777777" w:rsidR="0042348F" w:rsidRPr="008365DB" w:rsidRDefault="0042348F"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Знать: основные приемы эффективного управления собственным временем; основные методики самоконтроля, саморазвития и самообразования на протяжении всей жизни</w:t>
            </w:r>
          </w:p>
        </w:tc>
      </w:tr>
      <w:tr w:rsidR="0042348F" w:rsidRPr="008365DB" w14:paraId="3F90785F" w14:textId="77777777" w:rsidTr="0042348F">
        <w:tc>
          <w:tcPr>
            <w:tcW w:w="1281" w:type="dxa"/>
            <w:vMerge/>
            <w:tcBorders>
              <w:top w:val="single" w:sz="4" w:space="0" w:color="auto"/>
              <w:left w:val="single" w:sz="4" w:space="0" w:color="auto"/>
              <w:bottom w:val="single" w:sz="4" w:space="0" w:color="auto"/>
              <w:right w:val="single" w:sz="4" w:space="0" w:color="auto"/>
            </w:tcBorders>
            <w:vAlign w:val="center"/>
            <w:hideMark/>
          </w:tcPr>
          <w:p w14:paraId="60CCEC76" w14:textId="77777777" w:rsidR="0042348F" w:rsidRPr="008365DB" w:rsidRDefault="0042348F" w:rsidP="008365DB">
            <w:pPr>
              <w:spacing w:after="0" w:line="240" w:lineRule="auto"/>
              <w:rPr>
                <w:rFonts w:ascii="Times New Roman" w:hAnsi="Times New Roman" w:cs="Times New Roman"/>
                <w:sz w:val="24"/>
                <w:szCs w:val="24"/>
                <w:lang w:val="uz-Cyrl-UZ"/>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09854E4" w14:textId="77777777" w:rsidR="0042348F" w:rsidRPr="008365DB" w:rsidRDefault="0042348F" w:rsidP="008365DB">
            <w:pPr>
              <w:spacing w:after="0" w:line="240" w:lineRule="auto"/>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5EFD897D" w14:textId="77777777" w:rsidR="0042348F" w:rsidRPr="008365DB" w:rsidRDefault="0042348F"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Уметь: эффективно планировать и контролировать собственное время; использовать методы саморегуляции, саморазвития и самообучения</w:t>
            </w:r>
          </w:p>
        </w:tc>
      </w:tr>
      <w:tr w:rsidR="0042348F" w:rsidRPr="008365DB" w14:paraId="005B92B9" w14:textId="77777777" w:rsidTr="0042348F">
        <w:tc>
          <w:tcPr>
            <w:tcW w:w="1281" w:type="dxa"/>
            <w:vMerge/>
            <w:tcBorders>
              <w:top w:val="single" w:sz="4" w:space="0" w:color="auto"/>
              <w:left w:val="single" w:sz="4" w:space="0" w:color="auto"/>
              <w:bottom w:val="single" w:sz="4" w:space="0" w:color="auto"/>
              <w:right w:val="single" w:sz="4" w:space="0" w:color="auto"/>
            </w:tcBorders>
            <w:vAlign w:val="center"/>
            <w:hideMark/>
          </w:tcPr>
          <w:p w14:paraId="2466A6EF" w14:textId="77777777" w:rsidR="0042348F" w:rsidRPr="008365DB" w:rsidRDefault="0042348F" w:rsidP="008365DB">
            <w:pPr>
              <w:spacing w:after="0" w:line="240" w:lineRule="auto"/>
              <w:rPr>
                <w:rFonts w:ascii="Times New Roman" w:hAnsi="Times New Roman" w:cs="Times New Roman"/>
                <w:sz w:val="24"/>
                <w:szCs w:val="24"/>
                <w:lang w:val="uz-Cyrl-UZ"/>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11EF12C" w14:textId="77777777" w:rsidR="0042348F" w:rsidRPr="008365DB" w:rsidRDefault="0042348F" w:rsidP="008365DB">
            <w:pPr>
              <w:spacing w:after="0" w:line="240" w:lineRule="auto"/>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6B16F05C" w14:textId="77777777" w:rsidR="00CE066C" w:rsidRPr="008365DB" w:rsidRDefault="0042348F" w:rsidP="008365DB">
            <w:pPr>
              <w:pStyle w:val="TableParagraph"/>
              <w:jc w:val="both"/>
              <w:rPr>
                <w:sz w:val="24"/>
                <w:szCs w:val="24"/>
              </w:rPr>
            </w:pPr>
            <w:r w:rsidRPr="008365DB">
              <w:rPr>
                <w:bCs/>
                <w:sz w:val="24"/>
                <w:szCs w:val="24"/>
              </w:rPr>
              <w:t xml:space="preserve">Владеть: </w:t>
            </w:r>
            <w:r w:rsidR="00CE066C" w:rsidRPr="008365DB">
              <w:rPr>
                <w:sz w:val="24"/>
                <w:szCs w:val="24"/>
              </w:rPr>
              <w:t>методами</w:t>
            </w:r>
            <w:r w:rsidR="00CE066C" w:rsidRPr="008365DB">
              <w:rPr>
                <w:spacing w:val="1"/>
                <w:sz w:val="24"/>
                <w:szCs w:val="24"/>
              </w:rPr>
              <w:t xml:space="preserve"> </w:t>
            </w:r>
            <w:r w:rsidR="00CE066C" w:rsidRPr="008365DB">
              <w:rPr>
                <w:sz w:val="24"/>
                <w:szCs w:val="24"/>
              </w:rPr>
              <w:t>управления собственным временем; технологиями приобретения,</w:t>
            </w:r>
            <w:r w:rsidR="00CE066C" w:rsidRPr="008365DB">
              <w:rPr>
                <w:spacing w:val="1"/>
                <w:sz w:val="24"/>
                <w:szCs w:val="24"/>
              </w:rPr>
              <w:t xml:space="preserve"> </w:t>
            </w:r>
            <w:r w:rsidR="00CE066C" w:rsidRPr="008365DB">
              <w:rPr>
                <w:sz w:val="24"/>
                <w:szCs w:val="24"/>
              </w:rPr>
              <w:t>использования и обновления социокультурных и</w:t>
            </w:r>
            <w:r w:rsidR="00CE066C" w:rsidRPr="008365DB">
              <w:rPr>
                <w:spacing w:val="-57"/>
                <w:sz w:val="24"/>
                <w:szCs w:val="24"/>
              </w:rPr>
              <w:t xml:space="preserve"> </w:t>
            </w:r>
            <w:r w:rsidR="00CE066C" w:rsidRPr="008365DB">
              <w:rPr>
                <w:sz w:val="24"/>
                <w:szCs w:val="24"/>
              </w:rPr>
              <w:t>профессиональных знаний,</w:t>
            </w:r>
            <w:r w:rsidR="00CE066C" w:rsidRPr="008365DB">
              <w:rPr>
                <w:spacing w:val="1"/>
                <w:sz w:val="24"/>
                <w:szCs w:val="24"/>
              </w:rPr>
              <w:t xml:space="preserve"> </w:t>
            </w:r>
            <w:r w:rsidR="00CE066C" w:rsidRPr="008365DB">
              <w:rPr>
                <w:sz w:val="24"/>
                <w:szCs w:val="24"/>
              </w:rPr>
              <w:t>умений и навыков;</w:t>
            </w:r>
            <w:r w:rsidR="00CE066C" w:rsidRPr="008365DB">
              <w:rPr>
                <w:spacing w:val="1"/>
                <w:sz w:val="24"/>
                <w:szCs w:val="24"/>
              </w:rPr>
              <w:t xml:space="preserve"> </w:t>
            </w:r>
            <w:r w:rsidR="00CE066C" w:rsidRPr="008365DB">
              <w:rPr>
                <w:sz w:val="24"/>
                <w:szCs w:val="24"/>
              </w:rPr>
              <w:t>методиками</w:t>
            </w:r>
            <w:r w:rsidR="00CE066C" w:rsidRPr="008365DB">
              <w:rPr>
                <w:spacing w:val="40"/>
                <w:sz w:val="24"/>
                <w:szCs w:val="24"/>
              </w:rPr>
              <w:t xml:space="preserve"> </w:t>
            </w:r>
            <w:r w:rsidR="00CE066C" w:rsidRPr="008365DB">
              <w:rPr>
                <w:sz w:val="24"/>
                <w:szCs w:val="24"/>
              </w:rPr>
              <w:t>саморазвития</w:t>
            </w:r>
            <w:r w:rsidR="00CE066C" w:rsidRPr="008365DB">
              <w:rPr>
                <w:spacing w:val="39"/>
                <w:sz w:val="24"/>
                <w:szCs w:val="24"/>
              </w:rPr>
              <w:t xml:space="preserve"> </w:t>
            </w:r>
            <w:r w:rsidR="00CE066C" w:rsidRPr="008365DB">
              <w:rPr>
                <w:sz w:val="24"/>
                <w:szCs w:val="24"/>
              </w:rPr>
              <w:t>и</w:t>
            </w:r>
            <w:r w:rsidR="00CE066C" w:rsidRPr="008365DB">
              <w:rPr>
                <w:spacing w:val="41"/>
                <w:sz w:val="24"/>
                <w:szCs w:val="24"/>
              </w:rPr>
              <w:t xml:space="preserve"> </w:t>
            </w:r>
            <w:r w:rsidR="00CE066C" w:rsidRPr="008365DB">
              <w:rPr>
                <w:sz w:val="24"/>
                <w:szCs w:val="24"/>
              </w:rPr>
              <w:t>самообразования</w:t>
            </w:r>
            <w:r w:rsidR="00CE066C" w:rsidRPr="008365DB">
              <w:rPr>
                <w:spacing w:val="39"/>
                <w:sz w:val="24"/>
                <w:szCs w:val="24"/>
              </w:rPr>
              <w:t xml:space="preserve"> </w:t>
            </w:r>
            <w:r w:rsidR="00CE066C" w:rsidRPr="008365DB">
              <w:rPr>
                <w:sz w:val="24"/>
                <w:szCs w:val="24"/>
              </w:rPr>
              <w:t>в</w:t>
            </w:r>
          </w:p>
          <w:p w14:paraId="6A0FEF48" w14:textId="77777777" w:rsidR="0042348F" w:rsidRPr="008365DB" w:rsidRDefault="00CE066C"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sz w:val="24"/>
                <w:szCs w:val="24"/>
              </w:rPr>
              <w:t>течение</w:t>
            </w:r>
            <w:r w:rsidRPr="008365DB">
              <w:rPr>
                <w:rFonts w:ascii="Times New Roman" w:hAnsi="Times New Roman" w:cs="Times New Roman"/>
                <w:spacing w:val="-3"/>
                <w:sz w:val="24"/>
                <w:szCs w:val="24"/>
              </w:rPr>
              <w:t xml:space="preserve"> </w:t>
            </w:r>
            <w:r w:rsidRPr="008365DB">
              <w:rPr>
                <w:rFonts w:ascii="Times New Roman" w:hAnsi="Times New Roman" w:cs="Times New Roman"/>
                <w:sz w:val="24"/>
                <w:szCs w:val="24"/>
              </w:rPr>
              <w:t>всей</w:t>
            </w:r>
            <w:r w:rsidRPr="008365DB">
              <w:rPr>
                <w:rFonts w:ascii="Times New Roman" w:hAnsi="Times New Roman" w:cs="Times New Roman"/>
                <w:spacing w:val="-2"/>
                <w:sz w:val="24"/>
                <w:szCs w:val="24"/>
              </w:rPr>
              <w:t xml:space="preserve"> </w:t>
            </w:r>
            <w:r w:rsidRPr="008365DB">
              <w:rPr>
                <w:rFonts w:ascii="Times New Roman" w:hAnsi="Times New Roman" w:cs="Times New Roman"/>
                <w:sz w:val="24"/>
                <w:szCs w:val="24"/>
              </w:rPr>
              <w:t>жизни</w:t>
            </w:r>
          </w:p>
        </w:tc>
      </w:tr>
    </w:tbl>
    <w:p w14:paraId="54187675" w14:textId="77777777" w:rsidR="00713737" w:rsidRPr="008365DB" w:rsidRDefault="00713737" w:rsidP="008365DB">
      <w:pPr>
        <w:spacing w:after="0" w:line="240" w:lineRule="auto"/>
        <w:rPr>
          <w:rFonts w:ascii="Times New Roman" w:hAnsi="Times New Roman" w:cs="Times New Roman"/>
          <w:sz w:val="24"/>
          <w:szCs w:val="24"/>
        </w:rPr>
      </w:pPr>
    </w:p>
    <w:p w14:paraId="498549A3" w14:textId="77777777" w:rsidR="00CE066C" w:rsidRPr="008365DB" w:rsidRDefault="00CE066C" w:rsidP="008365DB">
      <w:pPr>
        <w:pStyle w:val="2"/>
        <w:spacing w:before="0"/>
        <w:rPr>
          <w:rFonts w:cs="Times New Roman"/>
          <w:sz w:val="24"/>
          <w:szCs w:val="24"/>
        </w:rPr>
      </w:pPr>
      <w:bookmarkStart w:id="34" w:name="_Toc161759825"/>
      <w:r w:rsidRPr="008365DB">
        <w:rPr>
          <w:rFonts w:cs="Times New Roman"/>
          <w:sz w:val="24"/>
          <w:szCs w:val="24"/>
        </w:rPr>
        <w:t>Дисциплина: Социология организаций и организационное поведение</w:t>
      </w:r>
      <w:bookmarkEnd w:id="34"/>
    </w:p>
    <w:p w14:paraId="1966BFF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3451"/>
        <w:gridCol w:w="4388"/>
        <w:gridCol w:w="1417"/>
      </w:tblGrid>
      <w:tr w:rsidR="00CE066C" w:rsidRPr="008365DB" w14:paraId="16951208" w14:textId="77777777" w:rsidTr="00495C8D">
        <w:trPr>
          <w:tblHeader/>
        </w:trPr>
        <w:tc>
          <w:tcPr>
            <w:tcW w:w="1087" w:type="dxa"/>
            <w:tcBorders>
              <w:top w:val="single" w:sz="4" w:space="0" w:color="auto"/>
              <w:left w:val="single" w:sz="4" w:space="0" w:color="auto"/>
              <w:bottom w:val="single" w:sz="4" w:space="0" w:color="auto"/>
              <w:right w:val="single" w:sz="4" w:space="0" w:color="auto"/>
            </w:tcBorders>
            <w:vAlign w:val="center"/>
            <w:hideMark/>
          </w:tcPr>
          <w:p w14:paraId="15E03B9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451" w:type="dxa"/>
            <w:tcBorders>
              <w:top w:val="single" w:sz="4" w:space="0" w:color="auto"/>
              <w:left w:val="single" w:sz="4" w:space="0" w:color="auto"/>
              <w:bottom w:val="single" w:sz="4" w:space="0" w:color="auto"/>
              <w:right w:val="single" w:sz="4" w:space="0" w:color="auto"/>
            </w:tcBorders>
            <w:vAlign w:val="center"/>
            <w:hideMark/>
          </w:tcPr>
          <w:p w14:paraId="565A817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388" w:type="dxa"/>
            <w:tcBorders>
              <w:top w:val="single" w:sz="4" w:space="0" w:color="auto"/>
              <w:left w:val="single" w:sz="4" w:space="0" w:color="auto"/>
              <w:bottom w:val="single" w:sz="4" w:space="0" w:color="auto"/>
              <w:right w:val="single" w:sz="4" w:space="0" w:color="auto"/>
            </w:tcBorders>
            <w:vAlign w:val="center"/>
            <w:hideMark/>
          </w:tcPr>
          <w:p w14:paraId="6925B73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F315B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E066C" w:rsidRPr="008365DB" w14:paraId="313FBD9D"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6FE17CB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3451" w:type="dxa"/>
            <w:tcBorders>
              <w:top w:val="single" w:sz="4" w:space="0" w:color="auto"/>
              <w:left w:val="single" w:sz="4" w:space="0" w:color="auto"/>
              <w:bottom w:val="single" w:sz="4" w:space="0" w:color="auto"/>
              <w:right w:val="single" w:sz="4" w:space="0" w:color="auto"/>
            </w:tcBorders>
            <w:hideMark/>
          </w:tcPr>
          <w:p w14:paraId="387B7BE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Умение работать в команде – это скорее</w:t>
            </w:r>
          </w:p>
        </w:tc>
        <w:tc>
          <w:tcPr>
            <w:tcW w:w="4388" w:type="dxa"/>
            <w:tcBorders>
              <w:top w:val="single" w:sz="4" w:space="0" w:color="auto"/>
              <w:left w:val="single" w:sz="4" w:space="0" w:color="auto"/>
              <w:bottom w:val="single" w:sz="4" w:space="0" w:color="auto"/>
              <w:right w:val="single" w:sz="4" w:space="0" w:color="auto"/>
            </w:tcBorders>
            <w:hideMark/>
          </w:tcPr>
          <w:p w14:paraId="744E63D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умение распознавать мотивы общения, умение распознавать отношение к себе и людям</w:t>
            </w:r>
          </w:p>
          <w:p w14:paraId="7E598ED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умение работать, работать самостоятельно, быть ответственным, толерантным и коммуникабельным</w:t>
            </w:r>
          </w:p>
          <w:p w14:paraId="4CC9B6A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умение использовать различные приемы для запоминания новой информации</w:t>
            </w:r>
          </w:p>
          <w:p w14:paraId="7170274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умение продвигаться по карьерной лестнице, налаживать контакты с нужными людьми, заводить друзей и знакомых</w:t>
            </w:r>
          </w:p>
        </w:tc>
        <w:tc>
          <w:tcPr>
            <w:tcW w:w="1417" w:type="dxa"/>
            <w:tcBorders>
              <w:top w:val="single" w:sz="4" w:space="0" w:color="auto"/>
              <w:left w:val="single" w:sz="4" w:space="0" w:color="auto"/>
              <w:bottom w:val="single" w:sz="4" w:space="0" w:color="auto"/>
              <w:right w:val="single" w:sz="4" w:space="0" w:color="auto"/>
            </w:tcBorders>
          </w:tcPr>
          <w:p w14:paraId="76A1065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w:t>
            </w:r>
          </w:p>
          <w:p w14:paraId="1A7C651D"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38CB8B19"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7559ECB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3451" w:type="dxa"/>
            <w:tcBorders>
              <w:top w:val="single" w:sz="4" w:space="0" w:color="auto"/>
              <w:left w:val="single" w:sz="4" w:space="0" w:color="auto"/>
              <w:bottom w:val="single" w:sz="4" w:space="0" w:color="auto"/>
              <w:right w:val="single" w:sz="4" w:space="0" w:color="auto"/>
            </w:tcBorders>
            <w:hideMark/>
          </w:tcPr>
          <w:p w14:paraId="15DB7A5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Какому понятию относится данное определение? «Система взаимообусловленных социальных действий, связанных циклической причинной зависимостью, при которой действия одного субъекта являются одновременно причиной и следствием ответных действий другого(их) субъекта (ов)»</w:t>
            </w:r>
          </w:p>
        </w:tc>
        <w:tc>
          <w:tcPr>
            <w:tcW w:w="4388" w:type="dxa"/>
            <w:tcBorders>
              <w:top w:val="single" w:sz="4" w:space="0" w:color="auto"/>
              <w:left w:val="single" w:sz="4" w:space="0" w:color="auto"/>
              <w:bottom w:val="single" w:sz="4" w:space="0" w:color="auto"/>
              <w:right w:val="single" w:sz="4" w:space="0" w:color="auto"/>
            </w:tcBorders>
          </w:tcPr>
          <w:p w14:paraId="1FF1C65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социальное взаимодействие</w:t>
            </w:r>
          </w:p>
          <w:p w14:paraId="19536DF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социальная коммуникация</w:t>
            </w:r>
          </w:p>
          <w:p w14:paraId="30AEA5E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социальная аккультурация</w:t>
            </w:r>
          </w:p>
          <w:p w14:paraId="37203EF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социальная ассимиляция</w:t>
            </w:r>
          </w:p>
          <w:p w14:paraId="6B1CDA67" w14:textId="77777777" w:rsidR="00CE066C" w:rsidRPr="008365DB" w:rsidRDefault="00CE066C" w:rsidP="008365D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4CF39C9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CE066C" w:rsidRPr="008365DB" w14:paraId="65A03DE2"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73A41F0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3451" w:type="dxa"/>
            <w:tcBorders>
              <w:top w:val="single" w:sz="4" w:space="0" w:color="auto"/>
              <w:left w:val="single" w:sz="4" w:space="0" w:color="auto"/>
              <w:bottom w:val="single" w:sz="4" w:space="0" w:color="auto"/>
              <w:right w:val="single" w:sz="4" w:space="0" w:color="auto"/>
            </w:tcBorders>
            <w:hideMark/>
          </w:tcPr>
          <w:p w14:paraId="7A479E1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Авторитарный стиль лидерства предполагает</w:t>
            </w:r>
          </w:p>
        </w:tc>
        <w:tc>
          <w:tcPr>
            <w:tcW w:w="4388" w:type="dxa"/>
            <w:tcBorders>
              <w:top w:val="single" w:sz="4" w:space="0" w:color="auto"/>
              <w:left w:val="single" w:sz="4" w:space="0" w:color="auto"/>
              <w:bottom w:val="single" w:sz="4" w:space="0" w:color="auto"/>
              <w:right w:val="single" w:sz="4" w:space="0" w:color="auto"/>
            </w:tcBorders>
            <w:hideMark/>
          </w:tcPr>
          <w:p w14:paraId="2889DCDC"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делегирование полномочий</w:t>
            </w:r>
          </w:p>
          <w:p w14:paraId="4BEAB66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сосредоточение власти в руках лидера</w:t>
            </w:r>
          </w:p>
          <w:p w14:paraId="0665003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снятие с себя ответственности лидером</w:t>
            </w:r>
          </w:p>
          <w:p w14:paraId="6BC4F8B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сосредоточение власти в руках инициативной группы</w:t>
            </w:r>
          </w:p>
        </w:tc>
        <w:tc>
          <w:tcPr>
            <w:tcW w:w="1417" w:type="dxa"/>
            <w:tcBorders>
              <w:top w:val="single" w:sz="4" w:space="0" w:color="auto"/>
              <w:left w:val="single" w:sz="4" w:space="0" w:color="auto"/>
              <w:bottom w:val="single" w:sz="4" w:space="0" w:color="auto"/>
              <w:right w:val="single" w:sz="4" w:space="0" w:color="auto"/>
            </w:tcBorders>
            <w:hideMark/>
          </w:tcPr>
          <w:p w14:paraId="7E85948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CE066C" w:rsidRPr="008365DB" w14:paraId="0F5C8EF5"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4F72F98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3451" w:type="dxa"/>
            <w:tcBorders>
              <w:top w:val="single" w:sz="4" w:space="0" w:color="auto"/>
              <w:left w:val="single" w:sz="4" w:space="0" w:color="auto"/>
              <w:bottom w:val="single" w:sz="4" w:space="0" w:color="auto"/>
              <w:right w:val="single" w:sz="4" w:space="0" w:color="auto"/>
            </w:tcBorders>
            <w:hideMark/>
          </w:tcPr>
          <w:p w14:paraId="08DB24C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Какой из методов организационной диагностики представляет собой «вид имитационно-ролевого моделирования, в котором игровая ситуация максимально приближена к решению реальных проблем профессиональной деятельности»</w:t>
            </w:r>
          </w:p>
        </w:tc>
        <w:tc>
          <w:tcPr>
            <w:tcW w:w="4388" w:type="dxa"/>
            <w:tcBorders>
              <w:top w:val="single" w:sz="4" w:space="0" w:color="auto"/>
              <w:left w:val="single" w:sz="4" w:space="0" w:color="auto"/>
              <w:bottom w:val="single" w:sz="4" w:space="0" w:color="auto"/>
              <w:right w:val="single" w:sz="4" w:space="0" w:color="auto"/>
            </w:tcBorders>
            <w:hideMark/>
          </w:tcPr>
          <w:p w14:paraId="5A1FC33C"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метод анализа конкретных ситуаций</w:t>
            </w:r>
          </w:p>
          <w:p w14:paraId="0F91AAD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метод деловой игры</w:t>
            </w:r>
          </w:p>
          <w:p w14:paraId="6252DB7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метод опроса</w:t>
            </w:r>
          </w:p>
          <w:p w14:paraId="1FBAE96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метод наблюдения</w:t>
            </w:r>
          </w:p>
        </w:tc>
        <w:tc>
          <w:tcPr>
            <w:tcW w:w="1417" w:type="dxa"/>
            <w:tcBorders>
              <w:top w:val="single" w:sz="4" w:space="0" w:color="auto"/>
              <w:left w:val="single" w:sz="4" w:space="0" w:color="auto"/>
              <w:bottom w:val="single" w:sz="4" w:space="0" w:color="auto"/>
              <w:right w:val="single" w:sz="4" w:space="0" w:color="auto"/>
            </w:tcBorders>
            <w:hideMark/>
          </w:tcPr>
          <w:p w14:paraId="609A027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CE066C" w:rsidRPr="008365DB" w14:paraId="26268128"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6CE501A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3451" w:type="dxa"/>
            <w:tcBorders>
              <w:top w:val="single" w:sz="4" w:space="0" w:color="auto"/>
              <w:left w:val="single" w:sz="4" w:space="0" w:color="auto"/>
              <w:bottom w:val="single" w:sz="4" w:space="0" w:color="auto"/>
              <w:right w:val="single" w:sz="4" w:space="0" w:color="auto"/>
            </w:tcBorders>
            <w:hideMark/>
          </w:tcPr>
          <w:p w14:paraId="287E3E4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Найдите характеристику, несвойственную команде</w:t>
            </w:r>
          </w:p>
        </w:tc>
        <w:tc>
          <w:tcPr>
            <w:tcW w:w="4388" w:type="dxa"/>
            <w:tcBorders>
              <w:top w:val="single" w:sz="4" w:space="0" w:color="auto"/>
              <w:left w:val="single" w:sz="4" w:space="0" w:color="auto"/>
              <w:bottom w:val="single" w:sz="4" w:space="0" w:color="auto"/>
              <w:right w:val="single" w:sz="4" w:space="0" w:color="auto"/>
            </w:tcBorders>
            <w:hideMark/>
          </w:tcPr>
          <w:p w14:paraId="0E285ADA"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shd w:val="clear" w:color="auto" w:fill="FFFFFF"/>
              </w:rPr>
              <w:t>группа, объединённая общими мотивами, интересами</w:t>
            </w:r>
          </w:p>
          <w:p w14:paraId="3D3218F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w:t>
            </w:r>
            <w:r w:rsidRPr="008365DB">
              <w:rPr>
                <w:rFonts w:ascii="Times New Roman" w:hAnsi="Times New Roman" w:cs="Times New Roman"/>
                <w:sz w:val="24"/>
                <w:szCs w:val="24"/>
                <w:shd w:val="clear" w:color="auto" w:fill="FFFFFF"/>
              </w:rPr>
              <w:t>группа, в которой каждый человек реализует только свои интересы</w:t>
            </w:r>
          </w:p>
          <w:p w14:paraId="45F579C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w:t>
            </w:r>
            <w:r w:rsidRPr="008365DB">
              <w:rPr>
                <w:rFonts w:ascii="Times New Roman" w:hAnsi="Times New Roman" w:cs="Times New Roman"/>
                <w:sz w:val="24"/>
                <w:szCs w:val="24"/>
                <w:shd w:val="clear" w:color="auto" w:fill="FFFFFF"/>
              </w:rPr>
              <w:t>группа с четко распределенными ролями</w:t>
            </w:r>
          </w:p>
          <w:p w14:paraId="754E89C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shd w:val="clear" w:color="auto" w:fill="FFFFFF"/>
              </w:rPr>
              <w:t xml:space="preserve"> группа, участники которой несут коллективную ответственность за результат деятельности всей команды</w:t>
            </w:r>
          </w:p>
        </w:tc>
        <w:tc>
          <w:tcPr>
            <w:tcW w:w="1417" w:type="dxa"/>
            <w:tcBorders>
              <w:top w:val="single" w:sz="4" w:space="0" w:color="auto"/>
              <w:left w:val="single" w:sz="4" w:space="0" w:color="auto"/>
              <w:bottom w:val="single" w:sz="4" w:space="0" w:color="auto"/>
              <w:right w:val="single" w:sz="4" w:space="0" w:color="auto"/>
            </w:tcBorders>
            <w:hideMark/>
          </w:tcPr>
          <w:p w14:paraId="6108B57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CE066C" w:rsidRPr="008365DB" w14:paraId="31C519A7"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2E3596B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3451" w:type="dxa"/>
            <w:tcBorders>
              <w:top w:val="single" w:sz="4" w:space="0" w:color="auto"/>
              <w:left w:val="single" w:sz="4" w:space="0" w:color="auto"/>
              <w:bottom w:val="single" w:sz="4" w:space="0" w:color="auto"/>
              <w:right w:val="single" w:sz="4" w:space="0" w:color="auto"/>
            </w:tcBorders>
            <w:hideMark/>
          </w:tcPr>
          <w:p w14:paraId="58E4241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Необходимым условием успешных межличностных отношений, в том числе в команде, является</w:t>
            </w:r>
          </w:p>
        </w:tc>
        <w:tc>
          <w:tcPr>
            <w:tcW w:w="4388" w:type="dxa"/>
            <w:tcBorders>
              <w:top w:val="single" w:sz="4" w:space="0" w:color="auto"/>
              <w:left w:val="single" w:sz="4" w:space="0" w:color="auto"/>
              <w:bottom w:val="single" w:sz="4" w:space="0" w:color="auto"/>
              <w:right w:val="single" w:sz="4" w:space="0" w:color="auto"/>
            </w:tcBorders>
            <w:hideMark/>
          </w:tcPr>
          <w:p w14:paraId="4348EA2F"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антипатия</w:t>
            </w:r>
          </w:p>
          <w:p w14:paraId="5F4CDB8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доверие</w:t>
            </w:r>
          </w:p>
          <w:p w14:paraId="228E845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установка</w:t>
            </w:r>
          </w:p>
          <w:p w14:paraId="5077BD3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приятное впечатление</w:t>
            </w:r>
          </w:p>
        </w:tc>
        <w:tc>
          <w:tcPr>
            <w:tcW w:w="1417" w:type="dxa"/>
            <w:tcBorders>
              <w:top w:val="single" w:sz="4" w:space="0" w:color="auto"/>
              <w:left w:val="single" w:sz="4" w:space="0" w:color="auto"/>
              <w:bottom w:val="single" w:sz="4" w:space="0" w:color="auto"/>
              <w:right w:val="single" w:sz="4" w:space="0" w:color="auto"/>
            </w:tcBorders>
            <w:hideMark/>
          </w:tcPr>
          <w:p w14:paraId="1CA2EF5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CE066C" w:rsidRPr="008365DB" w14:paraId="45BF5FF0"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7175D9D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3451" w:type="dxa"/>
            <w:tcBorders>
              <w:top w:val="single" w:sz="4" w:space="0" w:color="auto"/>
              <w:left w:val="single" w:sz="4" w:space="0" w:color="auto"/>
              <w:bottom w:val="single" w:sz="4" w:space="0" w:color="auto"/>
              <w:right w:val="single" w:sz="4" w:space="0" w:color="auto"/>
            </w:tcBorders>
            <w:hideMark/>
          </w:tcPr>
          <w:p w14:paraId="51339D9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называются организации, для которых характерны «устойчивый характер производства, четкое разделение труда, иерархия управления, стандартизация деятельности, преобладание организационных ценностей над личными»</w:t>
            </w:r>
          </w:p>
        </w:tc>
        <w:tc>
          <w:tcPr>
            <w:tcW w:w="4388" w:type="dxa"/>
            <w:tcBorders>
              <w:top w:val="single" w:sz="4" w:space="0" w:color="auto"/>
              <w:left w:val="single" w:sz="4" w:space="0" w:color="auto"/>
              <w:bottom w:val="single" w:sz="4" w:space="0" w:color="auto"/>
              <w:right w:val="single" w:sz="4" w:space="0" w:color="auto"/>
            </w:tcBorders>
            <w:hideMark/>
          </w:tcPr>
          <w:p w14:paraId="4432A85D"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корпоративные организации</w:t>
            </w:r>
          </w:p>
          <w:p w14:paraId="6671DC3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неформальные организации</w:t>
            </w:r>
          </w:p>
          <w:p w14:paraId="3919069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естественные организации</w:t>
            </w:r>
          </w:p>
          <w:p w14:paraId="101D961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г)индивидуалистические организации </w:t>
            </w:r>
          </w:p>
        </w:tc>
        <w:tc>
          <w:tcPr>
            <w:tcW w:w="1417" w:type="dxa"/>
            <w:tcBorders>
              <w:top w:val="single" w:sz="4" w:space="0" w:color="auto"/>
              <w:left w:val="single" w:sz="4" w:space="0" w:color="auto"/>
              <w:bottom w:val="single" w:sz="4" w:space="0" w:color="auto"/>
              <w:right w:val="single" w:sz="4" w:space="0" w:color="auto"/>
            </w:tcBorders>
          </w:tcPr>
          <w:p w14:paraId="5A138050"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p>
          <w:p w14:paraId="392E715A"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6799DF49"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59D056A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3451" w:type="dxa"/>
            <w:tcBorders>
              <w:top w:val="single" w:sz="4" w:space="0" w:color="auto"/>
              <w:left w:val="single" w:sz="4" w:space="0" w:color="auto"/>
              <w:bottom w:val="single" w:sz="4" w:space="0" w:color="auto"/>
              <w:right w:val="single" w:sz="4" w:space="0" w:color="auto"/>
            </w:tcBorders>
            <w:hideMark/>
          </w:tcPr>
          <w:p w14:paraId="2898FDB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понимается под «скелетом организации, схемой должностей и подразделений, на основе которой строятся формальные отношения между людьми в организации»</w:t>
            </w:r>
          </w:p>
        </w:tc>
        <w:tc>
          <w:tcPr>
            <w:tcW w:w="4388" w:type="dxa"/>
            <w:tcBorders>
              <w:top w:val="single" w:sz="4" w:space="0" w:color="auto"/>
              <w:left w:val="single" w:sz="4" w:space="0" w:color="auto"/>
              <w:bottom w:val="single" w:sz="4" w:space="0" w:color="auto"/>
              <w:right w:val="single" w:sz="4" w:space="0" w:color="auto"/>
            </w:tcBorders>
            <w:hideMark/>
          </w:tcPr>
          <w:p w14:paraId="10492B8C"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организационный дизайн</w:t>
            </w:r>
          </w:p>
          <w:p w14:paraId="62184ED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организационная культура</w:t>
            </w:r>
          </w:p>
          <w:p w14:paraId="59952B5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организационная структура</w:t>
            </w:r>
          </w:p>
          <w:p w14:paraId="4AAC093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организационное воздействие</w:t>
            </w:r>
          </w:p>
        </w:tc>
        <w:tc>
          <w:tcPr>
            <w:tcW w:w="1417" w:type="dxa"/>
            <w:tcBorders>
              <w:top w:val="single" w:sz="4" w:space="0" w:color="auto"/>
              <w:left w:val="single" w:sz="4" w:space="0" w:color="auto"/>
              <w:bottom w:val="single" w:sz="4" w:space="0" w:color="auto"/>
              <w:right w:val="single" w:sz="4" w:space="0" w:color="auto"/>
            </w:tcBorders>
            <w:hideMark/>
          </w:tcPr>
          <w:p w14:paraId="44EA325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CE066C" w:rsidRPr="008365DB" w14:paraId="6C5E75A8"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1517EFC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3451" w:type="dxa"/>
            <w:tcBorders>
              <w:top w:val="single" w:sz="4" w:space="0" w:color="auto"/>
              <w:left w:val="single" w:sz="4" w:space="0" w:color="auto"/>
              <w:bottom w:val="single" w:sz="4" w:space="0" w:color="auto"/>
              <w:right w:val="single" w:sz="4" w:space="0" w:color="auto"/>
            </w:tcBorders>
            <w:hideMark/>
          </w:tcPr>
          <w:p w14:paraId="525578B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Сплочение коллектива, создание у него ощущения общности целей - это пример</w:t>
            </w:r>
          </w:p>
        </w:tc>
        <w:tc>
          <w:tcPr>
            <w:tcW w:w="4388" w:type="dxa"/>
            <w:tcBorders>
              <w:top w:val="single" w:sz="4" w:space="0" w:color="auto"/>
              <w:left w:val="single" w:sz="4" w:space="0" w:color="auto"/>
              <w:bottom w:val="single" w:sz="4" w:space="0" w:color="auto"/>
              <w:right w:val="single" w:sz="4" w:space="0" w:color="auto"/>
            </w:tcBorders>
            <w:hideMark/>
          </w:tcPr>
          <w:p w14:paraId="340591EC"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мотива конкуренции</w:t>
            </w:r>
          </w:p>
          <w:p w14:paraId="54BBEB7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цели командообразования</w:t>
            </w:r>
          </w:p>
          <w:p w14:paraId="4845212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успешной коммуникации</w:t>
            </w:r>
          </w:p>
          <w:p w14:paraId="1F16993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социального контроля в организации</w:t>
            </w:r>
          </w:p>
        </w:tc>
        <w:tc>
          <w:tcPr>
            <w:tcW w:w="1417" w:type="dxa"/>
            <w:tcBorders>
              <w:top w:val="single" w:sz="4" w:space="0" w:color="auto"/>
              <w:left w:val="single" w:sz="4" w:space="0" w:color="auto"/>
              <w:bottom w:val="single" w:sz="4" w:space="0" w:color="auto"/>
              <w:right w:val="single" w:sz="4" w:space="0" w:color="auto"/>
            </w:tcBorders>
            <w:hideMark/>
          </w:tcPr>
          <w:p w14:paraId="41015D2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CE066C" w:rsidRPr="008365DB" w14:paraId="3732D1CB"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7ED4907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3451" w:type="dxa"/>
            <w:tcBorders>
              <w:top w:val="single" w:sz="4" w:space="0" w:color="auto"/>
              <w:left w:val="single" w:sz="4" w:space="0" w:color="auto"/>
              <w:bottom w:val="single" w:sz="4" w:space="0" w:color="auto"/>
              <w:right w:val="single" w:sz="4" w:space="0" w:color="auto"/>
            </w:tcBorders>
            <w:hideMark/>
          </w:tcPr>
          <w:p w14:paraId="3BB7D8F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Какому понятию относится данное определение? «Поступки и формы общения людей, основанные на принципах нравственности, эстетического вкуса, соблюдении норм и правил человеческого общежития»</w:t>
            </w:r>
          </w:p>
        </w:tc>
        <w:tc>
          <w:tcPr>
            <w:tcW w:w="4388" w:type="dxa"/>
            <w:tcBorders>
              <w:top w:val="single" w:sz="4" w:space="0" w:color="auto"/>
              <w:left w:val="single" w:sz="4" w:space="0" w:color="auto"/>
              <w:bottom w:val="single" w:sz="4" w:space="0" w:color="auto"/>
              <w:right w:val="single" w:sz="4" w:space="0" w:color="auto"/>
            </w:tcBorders>
          </w:tcPr>
          <w:p w14:paraId="170B2F36"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массовая культура</w:t>
            </w:r>
          </w:p>
          <w:p w14:paraId="231ED5E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элитарная культура</w:t>
            </w:r>
          </w:p>
          <w:p w14:paraId="7101BE7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культура поведения</w:t>
            </w:r>
          </w:p>
          <w:p w14:paraId="6AF58FA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субкультура</w:t>
            </w:r>
          </w:p>
          <w:p w14:paraId="69942BF7" w14:textId="77777777" w:rsidR="00CE066C" w:rsidRPr="008365DB" w:rsidRDefault="00CE066C" w:rsidP="008365D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467952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w:t>
            </w:r>
          </w:p>
          <w:p w14:paraId="44D1944B"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1C9BF3E0"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33A73CB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3451" w:type="dxa"/>
            <w:tcBorders>
              <w:top w:val="single" w:sz="4" w:space="0" w:color="auto"/>
              <w:left w:val="single" w:sz="4" w:space="0" w:color="auto"/>
              <w:bottom w:val="single" w:sz="4" w:space="0" w:color="auto"/>
              <w:right w:val="single" w:sz="4" w:space="0" w:color="auto"/>
            </w:tcBorders>
            <w:hideMark/>
          </w:tcPr>
          <w:p w14:paraId="31D084B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Совокупность движений и действий человека, которые могут </w:t>
            </w:r>
            <w:r w:rsidRPr="008365DB">
              <w:rPr>
                <w:rFonts w:ascii="Times New Roman" w:hAnsi="Times New Roman" w:cs="Times New Roman"/>
                <w:sz w:val="24"/>
                <w:szCs w:val="24"/>
              </w:rPr>
              <w:lastRenderedPageBreak/>
              <w:t>наблюдать другие люди и которые совершаются в присутствии этих людей, – это</w:t>
            </w:r>
          </w:p>
        </w:tc>
        <w:tc>
          <w:tcPr>
            <w:tcW w:w="4388" w:type="dxa"/>
            <w:tcBorders>
              <w:top w:val="single" w:sz="4" w:space="0" w:color="auto"/>
              <w:left w:val="single" w:sz="4" w:space="0" w:color="auto"/>
              <w:bottom w:val="single" w:sz="4" w:space="0" w:color="auto"/>
              <w:right w:val="single" w:sz="4" w:space="0" w:color="auto"/>
            </w:tcBorders>
            <w:hideMark/>
          </w:tcPr>
          <w:p w14:paraId="277FD9E3"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lastRenderedPageBreak/>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поведение</w:t>
            </w:r>
          </w:p>
          <w:p w14:paraId="6ED6B3E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мысли</w:t>
            </w:r>
          </w:p>
          <w:p w14:paraId="3DC087F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чувства</w:t>
            </w:r>
          </w:p>
          <w:p w14:paraId="1E2D3A6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г) мечты</w:t>
            </w:r>
          </w:p>
        </w:tc>
        <w:tc>
          <w:tcPr>
            <w:tcW w:w="1417" w:type="dxa"/>
            <w:tcBorders>
              <w:top w:val="single" w:sz="4" w:space="0" w:color="auto"/>
              <w:left w:val="single" w:sz="4" w:space="0" w:color="auto"/>
              <w:bottom w:val="single" w:sz="4" w:space="0" w:color="auto"/>
              <w:right w:val="single" w:sz="4" w:space="0" w:color="auto"/>
            </w:tcBorders>
          </w:tcPr>
          <w:p w14:paraId="4825ED7D"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lastRenderedPageBreak/>
              <w:t>а)</w:t>
            </w:r>
            <w:r w:rsidRPr="008365DB">
              <w:rPr>
                <w:rFonts w:ascii="Times New Roman" w:hAnsi="Times New Roman" w:cs="Times New Roman"/>
                <w:sz w:val="24"/>
                <w:szCs w:val="24"/>
                <w:lang w:eastAsia="ru-RU"/>
              </w:rPr>
              <w:t xml:space="preserve"> </w:t>
            </w:r>
          </w:p>
          <w:p w14:paraId="7214A21C"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655604FB"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25E79AD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12.</w:t>
            </w:r>
          </w:p>
        </w:tc>
        <w:tc>
          <w:tcPr>
            <w:tcW w:w="3451" w:type="dxa"/>
            <w:tcBorders>
              <w:top w:val="single" w:sz="4" w:space="0" w:color="auto"/>
              <w:left w:val="single" w:sz="4" w:space="0" w:color="auto"/>
              <w:bottom w:val="single" w:sz="4" w:space="0" w:color="auto"/>
              <w:right w:val="single" w:sz="4" w:space="0" w:color="auto"/>
            </w:tcBorders>
            <w:hideMark/>
          </w:tcPr>
          <w:p w14:paraId="412BE20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Либеральный стиль лидерства предполагает</w:t>
            </w:r>
          </w:p>
        </w:tc>
        <w:tc>
          <w:tcPr>
            <w:tcW w:w="4388" w:type="dxa"/>
            <w:tcBorders>
              <w:top w:val="single" w:sz="4" w:space="0" w:color="auto"/>
              <w:left w:val="single" w:sz="4" w:space="0" w:color="auto"/>
              <w:bottom w:val="single" w:sz="4" w:space="0" w:color="auto"/>
              <w:right w:val="single" w:sz="4" w:space="0" w:color="auto"/>
            </w:tcBorders>
            <w:hideMark/>
          </w:tcPr>
          <w:p w14:paraId="4B8A072C"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shd w:val="clear" w:color="auto" w:fill="FFFFFF"/>
              </w:rPr>
              <w:t>систематический контроль действий сотрудников</w:t>
            </w:r>
          </w:p>
          <w:p w14:paraId="0941EF6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сосредоточение власти в руках лидера</w:t>
            </w:r>
          </w:p>
          <w:p w14:paraId="418A737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снятие с себя ответственности лидером</w:t>
            </w:r>
          </w:p>
          <w:p w14:paraId="777CCB1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shd w:val="clear" w:color="auto" w:fill="FFFFFF"/>
              </w:rPr>
              <w:t xml:space="preserve"> привлечение сотрудников к выработке и принятию решений</w:t>
            </w:r>
          </w:p>
        </w:tc>
        <w:tc>
          <w:tcPr>
            <w:tcW w:w="1417" w:type="dxa"/>
            <w:tcBorders>
              <w:top w:val="single" w:sz="4" w:space="0" w:color="auto"/>
              <w:left w:val="single" w:sz="4" w:space="0" w:color="auto"/>
              <w:bottom w:val="single" w:sz="4" w:space="0" w:color="auto"/>
              <w:right w:val="single" w:sz="4" w:space="0" w:color="auto"/>
            </w:tcBorders>
            <w:hideMark/>
          </w:tcPr>
          <w:p w14:paraId="0988EF6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CE066C" w:rsidRPr="008365DB" w14:paraId="5C912D87"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300A0FF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3451" w:type="dxa"/>
            <w:tcBorders>
              <w:top w:val="single" w:sz="4" w:space="0" w:color="auto"/>
              <w:left w:val="single" w:sz="4" w:space="0" w:color="auto"/>
              <w:bottom w:val="single" w:sz="4" w:space="0" w:color="auto"/>
              <w:right w:val="single" w:sz="4" w:space="0" w:color="auto"/>
            </w:tcBorders>
            <w:hideMark/>
          </w:tcPr>
          <w:p w14:paraId="0D13371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Демократичный стиль лидерства предполагает</w:t>
            </w:r>
          </w:p>
        </w:tc>
        <w:tc>
          <w:tcPr>
            <w:tcW w:w="4388" w:type="dxa"/>
            <w:tcBorders>
              <w:top w:val="single" w:sz="4" w:space="0" w:color="auto"/>
              <w:left w:val="single" w:sz="4" w:space="0" w:color="auto"/>
              <w:bottom w:val="single" w:sz="4" w:space="0" w:color="auto"/>
              <w:right w:val="single" w:sz="4" w:space="0" w:color="auto"/>
            </w:tcBorders>
            <w:hideMark/>
          </w:tcPr>
          <w:p w14:paraId="35356EAF"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shd w:val="clear" w:color="auto" w:fill="FFFFFF"/>
              </w:rPr>
              <w:t>привлечение сотрудников к выработке и принятию решений</w:t>
            </w:r>
          </w:p>
          <w:p w14:paraId="5DE3F6A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сосредоточение власти в руках лидера</w:t>
            </w:r>
          </w:p>
          <w:p w14:paraId="0D7B598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снятие с себя ответственности лидером</w:t>
            </w:r>
          </w:p>
          <w:p w14:paraId="5025CA6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shd w:val="clear" w:color="auto" w:fill="FFFFFF"/>
              </w:rPr>
              <w:t xml:space="preserve"> систематический контроль действий сотрудников</w:t>
            </w:r>
          </w:p>
        </w:tc>
        <w:tc>
          <w:tcPr>
            <w:tcW w:w="1417" w:type="dxa"/>
            <w:tcBorders>
              <w:top w:val="single" w:sz="4" w:space="0" w:color="auto"/>
              <w:left w:val="single" w:sz="4" w:space="0" w:color="auto"/>
              <w:bottom w:val="single" w:sz="4" w:space="0" w:color="auto"/>
              <w:right w:val="single" w:sz="4" w:space="0" w:color="auto"/>
            </w:tcBorders>
          </w:tcPr>
          <w:p w14:paraId="54D3E7FA"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p>
          <w:p w14:paraId="607751FC"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48776DB1"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488C6CF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3451" w:type="dxa"/>
            <w:tcBorders>
              <w:top w:val="single" w:sz="4" w:space="0" w:color="auto"/>
              <w:left w:val="single" w:sz="4" w:space="0" w:color="auto"/>
              <w:bottom w:val="single" w:sz="4" w:space="0" w:color="auto"/>
              <w:right w:val="single" w:sz="4" w:space="0" w:color="auto"/>
            </w:tcBorders>
            <w:hideMark/>
          </w:tcPr>
          <w:p w14:paraId="4E3DCA5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Выделите виды групп по целевому назначению</w:t>
            </w:r>
          </w:p>
        </w:tc>
        <w:tc>
          <w:tcPr>
            <w:tcW w:w="4388" w:type="dxa"/>
            <w:tcBorders>
              <w:top w:val="single" w:sz="4" w:space="0" w:color="auto"/>
              <w:left w:val="single" w:sz="4" w:space="0" w:color="auto"/>
              <w:bottom w:val="single" w:sz="4" w:space="0" w:color="auto"/>
              <w:right w:val="single" w:sz="4" w:space="0" w:color="auto"/>
            </w:tcBorders>
            <w:hideMark/>
          </w:tcPr>
          <w:p w14:paraId="3387B6A2"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проектные</w:t>
            </w:r>
          </w:p>
          <w:p w14:paraId="78762E9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малые</w:t>
            </w:r>
          </w:p>
          <w:p w14:paraId="68E5D9C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функциональные</w:t>
            </w:r>
          </w:p>
          <w:p w14:paraId="54E0846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неформальные</w:t>
            </w:r>
          </w:p>
        </w:tc>
        <w:tc>
          <w:tcPr>
            <w:tcW w:w="1417" w:type="dxa"/>
            <w:tcBorders>
              <w:top w:val="single" w:sz="4" w:space="0" w:color="auto"/>
              <w:left w:val="single" w:sz="4" w:space="0" w:color="auto"/>
              <w:bottom w:val="single" w:sz="4" w:space="0" w:color="auto"/>
              <w:right w:val="single" w:sz="4" w:space="0" w:color="auto"/>
            </w:tcBorders>
          </w:tcPr>
          <w:p w14:paraId="4445415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 xml:space="preserve">в) </w:t>
            </w:r>
          </w:p>
          <w:p w14:paraId="2FE83DC2" w14:textId="77777777" w:rsidR="00CE066C" w:rsidRPr="008365DB" w:rsidRDefault="00CE066C" w:rsidP="008365DB">
            <w:pPr>
              <w:spacing w:after="0" w:line="240" w:lineRule="auto"/>
              <w:rPr>
                <w:rFonts w:ascii="Times New Roman" w:hAnsi="Times New Roman" w:cs="Times New Roman"/>
                <w:sz w:val="24"/>
                <w:szCs w:val="24"/>
                <w:lang w:eastAsia="ru-RU"/>
              </w:rPr>
            </w:pPr>
          </w:p>
          <w:p w14:paraId="7B961A2F"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757C6486"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28B7F97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3451" w:type="dxa"/>
            <w:tcBorders>
              <w:top w:val="single" w:sz="4" w:space="0" w:color="auto"/>
              <w:left w:val="single" w:sz="4" w:space="0" w:color="auto"/>
              <w:bottom w:val="single" w:sz="4" w:space="0" w:color="auto"/>
              <w:right w:val="single" w:sz="4" w:space="0" w:color="auto"/>
            </w:tcBorders>
            <w:hideMark/>
          </w:tcPr>
          <w:p w14:paraId="34E92B3C" w14:textId="77777777" w:rsidR="00CE066C" w:rsidRPr="008365DB" w:rsidRDefault="00CE066C" w:rsidP="008365DB">
            <w:pPr>
              <w:spacing w:after="0" w:line="240" w:lineRule="auto"/>
              <w:rPr>
                <w:rFonts w:ascii="Times New Roman" w:hAnsi="Times New Roman" w:cs="Times New Roman"/>
                <w:sz w:val="24"/>
                <w:szCs w:val="24"/>
              </w:rPr>
            </w:pPr>
            <w:r w:rsidRPr="008365DB">
              <w:rPr>
                <w:rStyle w:val="a6"/>
                <w:rFonts w:ascii="Times New Roman" w:hAnsi="Times New Roman" w:cs="Times New Roman"/>
                <w:i w:val="0"/>
                <w:sz w:val="24"/>
                <w:szCs w:val="24"/>
                <w:shd w:val="clear" w:color="auto" w:fill="FFFFFF"/>
              </w:rPr>
              <w:t>Самоорганизация</w:t>
            </w:r>
            <w:r w:rsidRPr="008365DB">
              <w:rPr>
                <w:rFonts w:ascii="Times New Roman" w:hAnsi="Times New Roman" w:cs="Times New Roman"/>
                <w:i/>
                <w:sz w:val="24"/>
                <w:szCs w:val="24"/>
                <w:shd w:val="clear" w:color="auto" w:fill="FFFFFF"/>
              </w:rPr>
              <w:t xml:space="preserve"> </w:t>
            </w:r>
            <w:r w:rsidRPr="008365DB">
              <w:rPr>
                <w:rFonts w:ascii="Times New Roman" w:hAnsi="Times New Roman" w:cs="Times New Roman"/>
                <w:sz w:val="24"/>
                <w:szCs w:val="24"/>
                <w:shd w:val="clear" w:color="auto" w:fill="FFFFFF"/>
              </w:rPr>
              <w:t>проявляется как процесс в социальной организации, характеризующийся</w:t>
            </w:r>
          </w:p>
        </w:tc>
        <w:tc>
          <w:tcPr>
            <w:tcW w:w="4388" w:type="dxa"/>
            <w:tcBorders>
              <w:top w:val="single" w:sz="4" w:space="0" w:color="auto"/>
              <w:left w:val="single" w:sz="4" w:space="0" w:color="auto"/>
              <w:bottom w:val="single" w:sz="4" w:space="0" w:color="auto"/>
              <w:right w:val="single" w:sz="4" w:space="0" w:color="auto"/>
            </w:tcBorders>
            <w:hideMark/>
          </w:tcPr>
          <w:p w14:paraId="702C65B3"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shd w:val="clear" w:color="auto" w:fill="FFFFFF"/>
              </w:rPr>
              <w:t>коллективным и групповым регулированием</w:t>
            </w:r>
          </w:p>
          <w:p w14:paraId="72467A1D" w14:textId="77777777" w:rsidR="00CE066C" w:rsidRPr="008365DB" w:rsidRDefault="00CE066C"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rPr>
              <w:t xml:space="preserve">б) </w:t>
            </w:r>
            <w:r w:rsidRPr="008365DB">
              <w:rPr>
                <w:rFonts w:ascii="Times New Roman" w:hAnsi="Times New Roman" w:cs="Times New Roman"/>
                <w:sz w:val="24"/>
                <w:szCs w:val="24"/>
                <w:shd w:val="clear" w:color="auto" w:fill="FFFFFF"/>
              </w:rPr>
              <w:t xml:space="preserve">самопроизвольностью, то есть отсутствием единого организующего </w:t>
            </w:r>
          </w:p>
          <w:p w14:paraId="14C78E9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начала</w:t>
            </w:r>
          </w:p>
          <w:p w14:paraId="46B5170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w:t>
            </w:r>
            <w:r w:rsidRPr="008365DB">
              <w:rPr>
                <w:rFonts w:ascii="Times New Roman" w:hAnsi="Times New Roman" w:cs="Times New Roman"/>
                <w:sz w:val="24"/>
                <w:szCs w:val="24"/>
                <w:shd w:val="clear" w:color="auto" w:fill="FFFFFF"/>
              </w:rPr>
              <w:t>четким управлением свыше – формальным руководителем</w:t>
            </w:r>
          </w:p>
          <w:p w14:paraId="2C417D4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shd w:val="clear" w:color="auto" w:fill="FFFFFF"/>
              </w:rPr>
              <w:t xml:space="preserve"> полной неуправляемостью</w:t>
            </w:r>
          </w:p>
        </w:tc>
        <w:tc>
          <w:tcPr>
            <w:tcW w:w="1417" w:type="dxa"/>
            <w:tcBorders>
              <w:top w:val="single" w:sz="4" w:space="0" w:color="auto"/>
              <w:left w:val="single" w:sz="4" w:space="0" w:color="auto"/>
              <w:bottom w:val="single" w:sz="4" w:space="0" w:color="auto"/>
              <w:right w:val="single" w:sz="4" w:space="0" w:color="auto"/>
            </w:tcBorders>
          </w:tcPr>
          <w:p w14:paraId="676ED6F1"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 xml:space="preserve">б) </w:t>
            </w:r>
          </w:p>
          <w:p w14:paraId="2238BB76"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55188A16"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40294D8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3451" w:type="dxa"/>
            <w:tcBorders>
              <w:top w:val="single" w:sz="4" w:space="0" w:color="auto"/>
              <w:left w:val="single" w:sz="4" w:space="0" w:color="auto"/>
              <w:bottom w:val="single" w:sz="4" w:space="0" w:color="auto"/>
              <w:right w:val="single" w:sz="4" w:space="0" w:color="auto"/>
            </w:tcBorders>
            <w:hideMark/>
          </w:tcPr>
          <w:p w14:paraId="0B90472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Целевое управленческое воздействие предполагает две важные характеристики</w:t>
            </w:r>
          </w:p>
        </w:tc>
        <w:tc>
          <w:tcPr>
            <w:tcW w:w="4388" w:type="dxa"/>
            <w:tcBorders>
              <w:top w:val="single" w:sz="4" w:space="0" w:color="auto"/>
              <w:left w:val="single" w:sz="4" w:space="0" w:color="auto"/>
              <w:bottom w:val="single" w:sz="4" w:space="0" w:color="auto"/>
              <w:right w:val="single" w:sz="4" w:space="0" w:color="auto"/>
            </w:tcBorders>
            <w:hideMark/>
          </w:tcPr>
          <w:p w14:paraId="390585F8"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координацию усилий коллектива для достижения цели</w:t>
            </w:r>
          </w:p>
          <w:p w14:paraId="23F151C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w:t>
            </w:r>
            <w:r w:rsidRPr="008365DB">
              <w:rPr>
                <w:rFonts w:ascii="Times New Roman" w:hAnsi="Times New Roman" w:cs="Times New Roman"/>
                <w:sz w:val="24"/>
                <w:szCs w:val="24"/>
                <w:shd w:val="clear" w:color="auto" w:fill="FFFFFF"/>
              </w:rPr>
              <w:t>достижение запланированного результата</w:t>
            </w:r>
          </w:p>
          <w:p w14:paraId="7BDB6BE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достижение личных целей членов коллектива</w:t>
            </w:r>
          </w:p>
          <w:p w14:paraId="2BC8501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shd w:val="clear" w:color="auto" w:fill="FFFFFF"/>
              </w:rPr>
              <w:t xml:space="preserve"> непрогнозируемые результаты управления</w:t>
            </w:r>
          </w:p>
        </w:tc>
        <w:tc>
          <w:tcPr>
            <w:tcW w:w="1417" w:type="dxa"/>
            <w:tcBorders>
              <w:top w:val="single" w:sz="4" w:space="0" w:color="auto"/>
              <w:left w:val="single" w:sz="4" w:space="0" w:color="auto"/>
              <w:bottom w:val="single" w:sz="4" w:space="0" w:color="auto"/>
              <w:right w:val="single" w:sz="4" w:space="0" w:color="auto"/>
            </w:tcBorders>
          </w:tcPr>
          <w:p w14:paraId="3EB673D4"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 xml:space="preserve">б) </w:t>
            </w:r>
          </w:p>
          <w:p w14:paraId="78865930"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1CF3F65E"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29764D6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3451" w:type="dxa"/>
            <w:tcBorders>
              <w:top w:val="single" w:sz="4" w:space="0" w:color="auto"/>
              <w:left w:val="single" w:sz="4" w:space="0" w:color="auto"/>
              <w:bottom w:val="single" w:sz="4" w:space="0" w:color="auto"/>
              <w:right w:val="single" w:sz="4" w:space="0" w:color="auto"/>
            </w:tcBorders>
            <w:hideMark/>
          </w:tcPr>
          <w:p w14:paraId="3A833E7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Выберите элементы, необходимые для осуществления коммуникации в организации</w:t>
            </w:r>
          </w:p>
        </w:tc>
        <w:tc>
          <w:tcPr>
            <w:tcW w:w="4388" w:type="dxa"/>
            <w:tcBorders>
              <w:top w:val="single" w:sz="4" w:space="0" w:color="auto"/>
              <w:left w:val="single" w:sz="4" w:space="0" w:color="auto"/>
              <w:bottom w:val="single" w:sz="4" w:space="0" w:color="auto"/>
              <w:right w:val="single" w:sz="4" w:space="0" w:color="auto"/>
            </w:tcBorders>
            <w:hideMark/>
          </w:tcPr>
          <w:p w14:paraId="5800D005"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Интернет</w:t>
            </w:r>
          </w:p>
          <w:p w14:paraId="323939C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отправитель</w:t>
            </w:r>
          </w:p>
          <w:p w14:paraId="5869E7E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получатель</w:t>
            </w:r>
          </w:p>
          <w:p w14:paraId="71F2384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компьютер</w:t>
            </w:r>
          </w:p>
        </w:tc>
        <w:tc>
          <w:tcPr>
            <w:tcW w:w="1417" w:type="dxa"/>
            <w:tcBorders>
              <w:top w:val="single" w:sz="4" w:space="0" w:color="auto"/>
              <w:left w:val="single" w:sz="4" w:space="0" w:color="auto"/>
              <w:bottom w:val="single" w:sz="4" w:space="0" w:color="auto"/>
              <w:right w:val="single" w:sz="4" w:space="0" w:color="auto"/>
            </w:tcBorders>
          </w:tcPr>
          <w:p w14:paraId="7465A77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в) </w:t>
            </w:r>
          </w:p>
          <w:p w14:paraId="7AD6C943"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7D214CCE"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563F44B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3451" w:type="dxa"/>
            <w:tcBorders>
              <w:top w:val="single" w:sz="4" w:space="0" w:color="auto"/>
              <w:left w:val="single" w:sz="4" w:space="0" w:color="auto"/>
              <w:bottom w:val="single" w:sz="4" w:space="0" w:color="auto"/>
              <w:right w:val="single" w:sz="4" w:space="0" w:color="auto"/>
            </w:tcBorders>
            <w:hideMark/>
          </w:tcPr>
          <w:p w14:paraId="543B449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Наставнический стиль лидерства целесообразно использовать в следующих ситуациях</w:t>
            </w:r>
          </w:p>
        </w:tc>
        <w:tc>
          <w:tcPr>
            <w:tcW w:w="4388" w:type="dxa"/>
            <w:tcBorders>
              <w:top w:val="single" w:sz="4" w:space="0" w:color="auto"/>
              <w:left w:val="single" w:sz="4" w:space="0" w:color="auto"/>
              <w:bottom w:val="single" w:sz="4" w:space="0" w:color="auto"/>
              <w:right w:val="single" w:sz="4" w:space="0" w:color="auto"/>
            </w:tcBorders>
            <w:hideMark/>
          </w:tcPr>
          <w:p w14:paraId="00C4471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низкая компетентность сотрудника</w:t>
            </w:r>
          </w:p>
          <w:p w14:paraId="04E7906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низкая мотивация сотрудника</w:t>
            </w:r>
          </w:p>
          <w:p w14:paraId="429B737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высокая компетентность сотрудника</w:t>
            </w:r>
          </w:p>
          <w:p w14:paraId="60AA975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высокая мотивация сотрудника</w:t>
            </w:r>
          </w:p>
        </w:tc>
        <w:tc>
          <w:tcPr>
            <w:tcW w:w="1417" w:type="dxa"/>
            <w:tcBorders>
              <w:top w:val="single" w:sz="4" w:space="0" w:color="auto"/>
              <w:left w:val="single" w:sz="4" w:space="0" w:color="auto"/>
              <w:bottom w:val="single" w:sz="4" w:space="0" w:color="auto"/>
              <w:right w:val="single" w:sz="4" w:space="0" w:color="auto"/>
            </w:tcBorders>
          </w:tcPr>
          <w:p w14:paraId="0B7C30F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 xml:space="preserve">б) </w:t>
            </w:r>
          </w:p>
          <w:p w14:paraId="366FE141"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3B9CEEDD"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018C850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19.</w:t>
            </w:r>
          </w:p>
        </w:tc>
        <w:tc>
          <w:tcPr>
            <w:tcW w:w="3451" w:type="dxa"/>
            <w:tcBorders>
              <w:top w:val="single" w:sz="4" w:space="0" w:color="auto"/>
              <w:left w:val="single" w:sz="4" w:space="0" w:color="auto"/>
              <w:bottom w:val="single" w:sz="4" w:space="0" w:color="auto"/>
              <w:right w:val="single" w:sz="4" w:space="0" w:color="auto"/>
            </w:tcBorders>
            <w:hideMark/>
          </w:tcPr>
          <w:p w14:paraId="06D74F1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является источниками индивидуальной эффективности сотрудника в организации</w:t>
            </w:r>
          </w:p>
        </w:tc>
        <w:tc>
          <w:tcPr>
            <w:tcW w:w="4388" w:type="dxa"/>
            <w:tcBorders>
              <w:top w:val="single" w:sz="4" w:space="0" w:color="auto"/>
              <w:left w:val="single" w:sz="4" w:space="0" w:color="auto"/>
              <w:bottom w:val="single" w:sz="4" w:space="0" w:color="auto"/>
              <w:right w:val="single" w:sz="4" w:space="0" w:color="auto"/>
            </w:tcBorders>
            <w:hideMark/>
          </w:tcPr>
          <w:p w14:paraId="0D028D30"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руководитель организации</w:t>
            </w:r>
          </w:p>
          <w:p w14:paraId="35EF294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навыки</w:t>
            </w:r>
          </w:p>
          <w:p w14:paraId="330EE81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компетенция</w:t>
            </w:r>
          </w:p>
          <w:p w14:paraId="5DEA75F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г) должность в организации </w:t>
            </w:r>
          </w:p>
        </w:tc>
        <w:tc>
          <w:tcPr>
            <w:tcW w:w="1417" w:type="dxa"/>
            <w:tcBorders>
              <w:top w:val="single" w:sz="4" w:space="0" w:color="auto"/>
              <w:left w:val="single" w:sz="4" w:space="0" w:color="auto"/>
              <w:bottom w:val="single" w:sz="4" w:space="0" w:color="auto"/>
              <w:right w:val="single" w:sz="4" w:space="0" w:color="auto"/>
            </w:tcBorders>
          </w:tcPr>
          <w:p w14:paraId="06BDA7F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в) </w:t>
            </w:r>
          </w:p>
          <w:p w14:paraId="34E12032"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480F932A"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0E845FD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p>
        </w:tc>
        <w:tc>
          <w:tcPr>
            <w:tcW w:w="3451" w:type="dxa"/>
            <w:tcBorders>
              <w:top w:val="single" w:sz="4" w:space="0" w:color="auto"/>
              <w:left w:val="single" w:sz="4" w:space="0" w:color="auto"/>
              <w:bottom w:val="single" w:sz="4" w:space="0" w:color="auto"/>
              <w:right w:val="single" w:sz="4" w:space="0" w:color="auto"/>
            </w:tcBorders>
            <w:hideMark/>
          </w:tcPr>
          <w:p w14:paraId="075C8C0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Какие два типа социального взаимодействия, противоположные друг другу, различают в социологии</w:t>
            </w:r>
          </w:p>
        </w:tc>
        <w:tc>
          <w:tcPr>
            <w:tcW w:w="4388" w:type="dxa"/>
            <w:tcBorders>
              <w:top w:val="single" w:sz="4" w:space="0" w:color="auto"/>
              <w:left w:val="single" w:sz="4" w:space="0" w:color="auto"/>
              <w:bottom w:val="single" w:sz="4" w:space="0" w:color="auto"/>
              <w:right w:val="single" w:sz="4" w:space="0" w:color="auto"/>
            </w:tcBorders>
            <w:hideMark/>
          </w:tcPr>
          <w:p w14:paraId="0473A2E3"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социальная связь</w:t>
            </w:r>
          </w:p>
          <w:p w14:paraId="633C8B7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сотрудничество</w:t>
            </w:r>
          </w:p>
          <w:p w14:paraId="24C0675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соперничество</w:t>
            </w:r>
          </w:p>
          <w:p w14:paraId="04497D8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социальное действие</w:t>
            </w:r>
          </w:p>
        </w:tc>
        <w:tc>
          <w:tcPr>
            <w:tcW w:w="1417" w:type="dxa"/>
            <w:tcBorders>
              <w:top w:val="single" w:sz="4" w:space="0" w:color="auto"/>
              <w:left w:val="single" w:sz="4" w:space="0" w:color="auto"/>
              <w:bottom w:val="single" w:sz="4" w:space="0" w:color="auto"/>
              <w:right w:val="single" w:sz="4" w:space="0" w:color="auto"/>
            </w:tcBorders>
          </w:tcPr>
          <w:p w14:paraId="12606BD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в) </w:t>
            </w:r>
          </w:p>
          <w:p w14:paraId="181711B9"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495B1A0B"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188D8B8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3451" w:type="dxa"/>
            <w:tcBorders>
              <w:top w:val="single" w:sz="4" w:space="0" w:color="auto"/>
              <w:left w:val="single" w:sz="4" w:space="0" w:color="auto"/>
              <w:bottom w:val="single" w:sz="4" w:space="0" w:color="auto"/>
              <w:right w:val="single" w:sz="4" w:space="0" w:color="auto"/>
            </w:tcBorders>
            <w:hideMark/>
          </w:tcPr>
          <w:p w14:paraId="092D6DC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 основе соперничества могут возникать такие чувства, как</w:t>
            </w:r>
          </w:p>
        </w:tc>
        <w:tc>
          <w:tcPr>
            <w:tcW w:w="4388" w:type="dxa"/>
            <w:tcBorders>
              <w:top w:val="single" w:sz="4" w:space="0" w:color="auto"/>
              <w:left w:val="single" w:sz="4" w:space="0" w:color="auto"/>
              <w:bottom w:val="single" w:sz="4" w:space="0" w:color="auto"/>
              <w:right w:val="single" w:sz="4" w:space="0" w:color="auto"/>
            </w:tcBorders>
            <w:hideMark/>
          </w:tcPr>
          <w:p w14:paraId="2ED9B261"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благодарность</w:t>
            </w:r>
          </w:p>
          <w:p w14:paraId="709CFE7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озлобление</w:t>
            </w:r>
          </w:p>
          <w:p w14:paraId="51DB032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неприязнь</w:t>
            </w:r>
          </w:p>
          <w:p w14:paraId="5A14ECF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желание уступить</w:t>
            </w:r>
          </w:p>
        </w:tc>
        <w:tc>
          <w:tcPr>
            <w:tcW w:w="1417" w:type="dxa"/>
            <w:tcBorders>
              <w:top w:val="single" w:sz="4" w:space="0" w:color="auto"/>
              <w:left w:val="single" w:sz="4" w:space="0" w:color="auto"/>
              <w:bottom w:val="single" w:sz="4" w:space="0" w:color="auto"/>
              <w:right w:val="single" w:sz="4" w:space="0" w:color="auto"/>
            </w:tcBorders>
          </w:tcPr>
          <w:p w14:paraId="6FD3E55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в) </w:t>
            </w:r>
          </w:p>
          <w:p w14:paraId="2F1164F7"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7A416BAF"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4702E85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3451" w:type="dxa"/>
            <w:tcBorders>
              <w:top w:val="single" w:sz="4" w:space="0" w:color="auto"/>
              <w:left w:val="single" w:sz="4" w:space="0" w:color="auto"/>
              <w:bottom w:val="single" w:sz="4" w:space="0" w:color="auto"/>
              <w:right w:val="single" w:sz="4" w:space="0" w:color="auto"/>
            </w:tcBorders>
            <w:hideMark/>
          </w:tcPr>
          <w:p w14:paraId="559760D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 основе сотрудничества проявляются такие чувства, как</w:t>
            </w:r>
          </w:p>
        </w:tc>
        <w:tc>
          <w:tcPr>
            <w:tcW w:w="4388" w:type="dxa"/>
            <w:tcBorders>
              <w:top w:val="single" w:sz="4" w:space="0" w:color="auto"/>
              <w:left w:val="single" w:sz="4" w:space="0" w:color="auto"/>
              <w:bottom w:val="single" w:sz="4" w:space="0" w:color="auto"/>
              <w:right w:val="single" w:sz="4" w:space="0" w:color="auto"/>
            </w:tcBorders>
            <w:hideMark/>
          </w:tcPr>
          <w:p w14:paraId="2B6AE3C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потребность в общении</w:t>
            </w:r>
          </w:p>
          <w:p w14:paraId="3EB15B0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страх</w:t>
            </w:r>
          </w:p>
          <w:p w14:paraId="34FE008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зависть</w:t>
            </w:r>
          </w:p>
          <w:p w14:paraId="0F67CF0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желание уступить</w:t>
            </w:r>
          </w:p>
        </w:tc>
        <w:tc>
          <w:tcPr>
            <w:tcW w:w="1417" w:type="dxa"/>
            <w:tcBorders>
              <w:top w:val="single" w:sz="4" w:space="0" w:color="auto"/>
              <w:left w:val="single" w:sz="4" w:space="0" w:color="auto"/>
              <w:bottom w:val="single" w:sz="4" w:space="0" w:color="auto"/>
              <w:right w:val="single" w:sz="4" w:space="0" w:color="auto"/>
            </w:tcBorders>
          </w:tcPr>
          <w:p w14:paraId="1C7D328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г)</w:t>
            </w:r>
          </w:p>
          <w:p w14:paraId="0A0844BB"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6E9A66EE"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3ACD09C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23.</w:t>
            </w:r>
          </w:p>
        </w:tc>
        <w:tc>
          <w:tcPr>
            <w:tcW w:w="3451" w:type="dxa"/>
            <w:tcBorders>
              <w:top w:val="single" w:sz="4" w:space="0" w:color="auto"/>
              <w:left w:val="single" w:sz="4" w:space="0" w:color="auto"/>
              <w:bottom w:val="single" w:sz="4" w:space="0" w:color="auto"/>
              <w:right w:val="single" w:sz="4" w:space="0" w:color="auto"/>
            </w:tcBorders>
            <w:hideMark/>
          </w:tcPr>
          <w:p w14:paraId="66FD75E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из перечисленного относится к каналам коммуникации в организации</w:t>
            </w:r>
          </w:p>
        </w:tc>
        <w:tc>
          <w:tcPr>
            <w:tcW w:w="4388" w:type="dxa"/>
            <w:tcBorders>
              <w:top w:val="single" w:sz="4" w:space="0" w:color="auto"/>
              <w:left w:val="single" w:sz="4" w:space="0" w:color="auto"/>
              <w:bottom w:val="single" w:sz="4" w:space="0" w:color="auto"/>
              <w:right w:val="single" w:sz="4" w:space="0" w:color="auto"/>
            </w:tcBorders>
            <w:hideMark/>
          </w:tcPr>
          <w:p w14:paraId="24A111DC"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Интернет</w:t>
            </w:r>
          </w:p>
          <w:p w14:paraId="5236F0D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корпоративный блог, групповой чат в мессенджере</w:t>
            </w:r>
          </w:p>
          <w:p w14:paraId="20C1A89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СМИ</w:t>
            </w:r>
          </w:p>
          <w:p w14:paraId="406C9B5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электронная почта</w:t>
            </w:r>
          </w:p>
        </w:tc>
        <w:tc>
          <w:tcPr>
            <w:tcW w:w="1417" w:type="dxa"/>
            <w:tcBorders>
              <w:top w:val="single" w:sz="4" w:space="0" w:color="auto"/>
              <w:left w:val="single" w:sz="4" w:space="0" w:color="auto"/>
              <w:bottom w:val="single" w:sz="4" w:space="0" w:color="auto"/>
              <w:right w:val="single" w:sz="4" w:space="0" w:color="auto"/>
            </w:tcBorders>
          </w:tcPr>
          <w:p w14:paraId="218F47B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г)</w:t>
            </w:r>
          </w:p>
          <w:p w14:paraId="10BE4644"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3EE81BA4"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346BBC9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24.</w:t>
            </w:r>
          </w:p>
        </w:tc>
        <w:tc>
          <w:tcPr>
            <w:tcW w:w="3451" w:type="dxa"/>
            <w:tcBorders>
              <w:top w:val="single" w:sz="4" w:space="0" w:color="auto"/>
              <w:left w:val="single" w:sz="4" w:space="0" w:color="auto"/>
              <w:bottom w:val="single" w:sz="4" w:space="0" w:color="auto"/>
              <w:right w:val="single" w:sz="4" w:space="0" w:color="auto"/>
            </w:tcBorders>
            <w:hideMark/>
          </w:tcPr>
          <w:p w14:paraId="242D9CC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kern w:val="36"/>
                <w:sz w:val="24"/>
                <w:szCs w:val="24"/>
              </w:rPr>
              <w:t>Перечислите этапы формирования команды</w:t>
            </w:r>
          </w:p>
        </w:tc>
        <w:tc>
          <w:tcPr>
            <w:tcW w:w="4388" w:type="dxa"/>
            <w:tcBorders>
              <w:top w:val="single" w:sz="4" w:space="0" w:color="auto"/>
              <w:left w:val="single" w:sz="4" w:space="0" w:color="auto"/>
              <w:bottom w:val="single" w:sz="4" w:space="0" w:color="auto"/>
              <w:right w:val="single" w:sz="4" w:space="0" w:color="auto"/>
            </w:tcBorders>
            <w:hideMark/>
          </w:tcPr>
          <w:p w14:paraId="04E46E8A"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объединение (</w:t>
            </w:r>
            <w:r w:rsidRPr="008365DB">
              <w:rPr>
                <w:rFonts w:ascii="Times New Roman" w:hAnsi="Times New Roman" w:cs="Times New Roman"/>
                <w:sz w:val="24"/>
                <w:szCs w:val="24"/>
                <w:lang w:val="en-US"/>
              </w:rPr>
              <w:t>Forming</w:t>
            </w:r>
            <w:r w:rsidRPr="008365DB">
              <w:rPr>
                <w:rFonts w:ascii="Times New Roman" w:hAnsi="Times New Roman" w:cs="Times New Roman"/>
                <w:sz w:val="24"/>
                <w:szCs w:val="24"/>
              </w:rPr>
              <w:t>)</w:t>
            </w:r>
          </w:p>
          <w:p w14:paraId="4A715B5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разногласия и конфликты (</w:t>
            </w:r>
            <w:r w:rsidRPr="008365DB">
              <w:rPr>
                <w:rFonts w:ascii="Times New Roman" w:hAnsi="Times New Roman" w:cs="Times New Roman"/>
                <w:sz w:val="24"/>
                <w:szCs w:val="24"/>
                <w:lang w:val="en-US"/>
              </w:rPr>
              <w:t>Storming</w:t>
            </w:r>
            <w:r w:rsidRPr="008365DB">
              <w:rPr>
                <w:rFonts w:ascii="Times New Roman" w:hAnsi="Times New Roman" w:cs="Times New Roman"/>
                <w:sz w:val="24"/>
                <w:szCs w:val="24"/>
              </w:rPr>
              <w:t>)</w:t>
            </w:r>
          </w:p>
          <w:p w14:paraId="79CA86E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становление (</w:t>
            </w:r>
            <w:r w:rsidRPr="008365DB">
              <w:rPr>
                <w:rFonts w:ascii="Times New Roman" w:hAnsi="Times New Roman" w:cs="Times New Roman"/>
                <w:sz w:val="24"/>
                <w:szCs w:val="24"/>
                <w:lang w:val="en-US"/>
              </w:rPr>
              <w:t>Norming</w:t>
            </w:r>
            <w:r w:rsidRPr="008365DB">
              <w:rPr>
                <w:rFonts w:ascii="Times New Roman" w:hAnsi="Times New Roman" w:cs="Times New Roman"/>
                <w:sz w:val="24"/>
                <w:szCs w:val="24"/>
              </w:rPr>
              <w:t xml:space="preserve">) </w:t>
            </w:r>
          </w:p>
          <w:p w14:paraId="69A530E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отдача (</w:t>
            </w:r>
            <w:r w:rsidRPr="008365DB">
              <w:rPr>
                <w:rFonts w:ascii="Times New Roman" w:hAnsi="Times New Roman" w:cs="Times New Roman"/>
                <w:sz w:val="24"/>
                <w:szCs w:val="24"/>
                <w:lang w:val="en-US"/>
              </w:rPr>
              <w:t>Performing</w:t>
            </w:r>
            <w:r w:rsidRPr="008365DB">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01517BD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б), в), г)</w:t>
            </w:r>
          </w:p>
          <w:p w14:paraId="2E098961"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72EFA62E" w14:textId="77777777" w:rsidTr="00CE066C">
        <w:tc>
          <w:tcPr>
            <w:tcW w:w="1087" w:type="dxa"/>
            <w:tcBorders>
              <w:top w:val="single" w:sz="4" w:space="0" w:color="auto"/>
              <w:left w:val="single" w:sz="4" w:space="0" w:color="auto"/>
              <w:bottom w:val="single" w:sz="4" w:space="0" w:color="auto"/>
              <w:right w:val="single" w:sz="4" w:space="0" w:color="auto"/>
            </w:tcBorders>
            <w:hideMark/>
          </w:tcPr>
          <w:p w14:paraId="697939E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3451" w:type="dxa"/>
            <w:tcBorders>
              <w:top w:val="single" w:sz="4" w:space="0" w:color="auto"/>
              <w:left w:val="single" w:sz="4" w:space="0" w:color="auto"/>
              <w:bottom w:val="single" w:sz="4" w:space="0" w:color="auto"/>
              <w:right w:val="single" w:sz="4" w:space="0" w:color="auto"/>
            </w:tcBorders>
            <w:hideMark/>
          </w:tcPr>
          <w:p w14:paraId="6AAF5AD6" w14:textId="77777777" w:rsidR="00CE066C" w:rsidRPr="00495C8D" w:rsidRDefault="00CE066C" w:rsidP="008365DB">
            <w:pPr>
              <w:spacing w:after="0" w:line="240" w:lineRule="auto"/>
              <w:rPr>
                <w:rFonts w:ascii="Times New Roman" w:hAnsi="Times New Roman" w:cs="Times New Roman"/>
                <w:sz w:val="24"/>
                <w:szCs w:val="24"/>
              </w:rPr>
            </w:pPr>
            <w:r w:rsidRPr="00495C8D">
              <w:rPr>
                <w:rFonts w:ascii="Times New Roman" w:hAnsi="Times New Roman" w:cs="Times New Roman"/>
                <w:sz w:val="24"/>
                <w:szCs w:val="24"/>
                <w:shd w:val="clear" w:color="auto" w:fill="FFFFFF"/>
              </w:rPr>
              <w:t xml:space="preserve">Укажите последовательность создания </w:t>
            </w:r>
            <w:hyperlink r:id="rId13" w:tgtFrame="_blank" w:tooltip="Система управления персоналом в организации - n1.doc" w:history="1">
              <w:r w:rsidRPr="00495C8D">
                <w:rPr>
                  <w:rStyle w:val="aa"/>
                  <w:rFonts w:ascii="Times New Roman" w:hAnsi="Times New Roman" w:cs="Times New Roman"/>
                  <w:color w:val="auto"/>
                  <w:spacing w:val="3"/>
                  <w:sz w:val="24"/>
                  <w:szCs w:val="24"/>
                  <w:u w:val="none"/>
                  <w:shd w:val="clear" w:color="auto" w:fill="FFFFFF"/>
                </w:rPr>
                <w:t>системы управления персоналом в организации</w:t>
              </w:r>
            </w:hyperlink>
          </w:p>
        </w:tc>
        <w:tc>
          <w:tcPr>
            <w:tcW w:w="4388" w:type="dxa"/>
            <w:tcBorders>
              <w:top w:val="single" w:sz="4" w:space="0" w:color="auto"/>
              <w:left w:val="single" w:sz="4" w:space="0" w:color="auto"/>
              <w:bottom w:val="single" w:sz="4" w:space="0" w:color="auto"/>
              <w:right w:val="single" w:sz="4" w:space="0" w:color="auto"/>
            </w:tcBorders>
            <w:hideMark/>
          </w:tcPr>
          <w:p w14:paraId="643CB09C" w14:textId="77777777" w:rsidR="00CE066C" w:rsidRPr="008365DB" w:rsidRDefault="00CE066C"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а)</w:t>
            </w: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проектирование</w:t>
            </w:r>
          </w:p>
          <w:p w14:paraId="07504DF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диагностика</w:t>
            </w:r>
          </w:p>
          <w:p w14:paraId="2ECB581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анализ эффективности</w:t>
            </w:r>
          </w:p>
          <w:p w14:paraId="49FF4B0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внедрение</w:t>
            </w:r>
          </w:p>
        </w:tc>
        <w:tc>
          <w:tcPr>
            <w:tcW w:w="1417" w:type="dxa"/>
            <w:tcBorders>
              <w:top w:val="single" w:sz="4" w:space="0" w:color="auto"/>
              <w:left w:val="single" w:sz="4" w:space="0" w:color="auto"/>
              <w:bottom w:val="single" w:sz="4" w:space="0" w:color="auto"/>
              <w:right w:val="single" w:sz="4" w:space="0" w:color="auto"/>
            </w:tcBorders>
            <w:hideMark/>
          </w:tcPr>
          <w:p w14:paraId="61ED981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а), в), г)</w:t>
            </w:r>
          </w:p>
        </w:tc>
      </w:tr>
    </w:tbl>
    <w:p w14:paraId="44ED5100" w14:textId="77777777" w:rsidR="00CE066C" w:rsidRPr="008365DB" w:rsidRDefault="00CE066C" w:rsidP="008365DB">
      <w:pPr>
        <w:spacing w:after="0" w:line="240" w:lineRule="auto"/>
        <w:rPr>
          <w:rFonts w:ascii="Times New Roman" w:hAnsi="Times New Roman" w:cs="Times New Roman"/>
          <w:sz w:val="24"/>
          <w:szCs w:val="24"/>
        </w:rPr>
      </w:pPr>
    </w:p>
    <w:p w14:paraId="5F4935C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4850"/>
        <w:gridCol w:w="4395"/>
      </w:tblGrid>
      <w:tr w:rsidR="00CE066C" w:rsidRPr="008365DB" w14:paraId="6DC7D517" w14:textId="77777777" w:rsidTr="00495C8D">
        <w:trPr>
          <w:tblHeader/>
        </w:trPr>
        <w:tc>
          <w:tcPr>
            <w:tcW w:w="1099" w:type="dxa"/>
            <w:tcBorders>
              <w:top w:val="single" w:sz="4" w:space="0" w:color="auto"/>
              <w:left w:val="single" w:sz="4" w:space="0" w:color="auto"/>
              <w:bottom w:val="single" w:sz="4" w:space="0" w:color="auto"/>
              <w:right w:val="single" w:sz="4" w:space="0" w:color="auto"/>
            </w:tcBorders>
            <w:vAlign w:val="center"/>
            <w:hideMark/>
          </w:tcPr>
          <w:p w14:paraId="16A0154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850" w:type="dxa"/>
            <w:tcBorders>
              <w:top w:val="single" w:sz="4" w:space="0" w:color="auto"/>
              <w:left w:val="single" w:sz="4" w:space="0" w:color="auto"/>
              <w:bottom w:val="single" w:sz="4" w:space="0" w:color="auto"/>
              <w:right w:val="single" w:sz="4" w:space="0" w:color="auto"/>
            </w:tcBorders>
            <w:vAlign w:val="center"/>
            <w:hideMark/>
          </w:tcPr>
          <w:p w14:paraId="165C979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395" w:type="dxa"/>
            <w:tcBorders>
              <w:top w:val="single" w:sz="4" w:space="0" w:color="auto"/>
              <w:left w:val="single" w:sz="4" w:space="0" w:color="auto"/>
              <w:bottom w:val="single" w:sz="4" w:space="0" w:color="auto"/>
              <w:right w:val="single" w:sz="4" w:space="0" w:color="auto"/>
            </w:tcBorders>
            <w:vAlign w:val="center"/>
            <w:hideMark/>
          </w:tcPr>
          <w:p w14:paraId="7931279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E066C" w:rsidRPr="008365DB" w14:paraId="5C9D9ED5"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2646D77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4850" w:type="dxa"/>
            <w:tcBorders>
              <w:top w:val="single" w:sz="4" w:space="0" w:color="auto"/>
              <w:left w:val="single" w:sz="4" w:space="0" w:color="auto"/>
              <w:bottom w:val="single" w:sz="4" w:space="0" w:color="auto"/>
              <w:right w:val="single" w:sz="4" w:space="0" w:color="auto"/>
            </w:tcBorders>
            <w:hideMark/>
          </w:tcPr>
          <w:p w14:paraId="06C45FF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 в данной группе слов термин, который не подходит по смыслу и логике предметной связи: «тимбилдинг – группа – команда – государство»</w:t>
            </w:r>
          </w:p>
        </w:tc>
        <w:tc>
          <w:tcPr>
            <w:tcW w:w="4395" w:type="dxa"/>
            <w:tcBorders>
              <w:top w:val="single" w:sz="4" w:space="0" w:color="auto"/>
              <w:left w:val="single" w:sz="4" w:space="0" w:color="auto"/>
              <w:bottom w:val="single" w:sz="4" w:space="0" w:color="auto"/>
              <w:right w:val="single" w:sz="4" w:space="0" w:color="auto"/>
            </w:tcBorders>
          </w:tcPr>
          <w:p w14:paraId="36A29D5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Государство</w:t>
            </w:r>
          </w:p>
          <w:p w14:paraId="177AC9D5"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66B7F804"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25E342E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4850" w:type="dxa"/>
            <w:tcBorders>
              <w:top w:val="single" w:sz="4" w:space="0" w:color="auto"/>
              <w:left w:val="single" w:sz="4" w:space="0" w:color="auto"/>
              <w:bottom w:val="single" w:sz="4" w:space="0" w:color="auto"/>
              <w:right w:val="single" w:sz="4" w:space="0" w:color="auto"/>
            </w:tcBorders>
            <w:hideMark/>
          </w:tcPr>
          <w:p w14:paraId="1A8A2C2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 в данной группе слов термин, который не подходит по смыслу и логике предметной связи: «командообразование – групповое давление – сплочение – повышение мотивации»</w:t>
            </w:r>
          </w:p>
        </w:tc>
        <w:tc>
          <w:tcPr>
            <w:tcW w:w="4395" w:type="dxa"/>
            <w:tcBorders>
              <w:top w:val="single" w:sz="4" w:space="0" w:color="auto"/>
              <w:left w:val="single" w:sz="4" w:space="0" w:color="auto"/>
              <w:bottom w:val="single" w:sz="4" w:space="0" w:color="auto"/>
              <w:right w:val="single" w:sz="4" w:space="0" w:color="auto"/>
            </w:tcBorders>
          </w:tcPr>
          <w:p w14:paraId="41CC894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Групповое давление</w:t>
            </w:r>
          </w:p>
          <w:p w14:paraId="5EBBD3C4"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106C1541"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3AB2AE4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4850" w:type="dxa"/>
            <w:tcBorders>
              <w:top w:val="single" w:sz="4" w:space="0" w:color="auto"/>
              <w:left w:val="single" w:sz="4" w:space="0" w:color="auto"/>
              <w:bottom w:val="single" w:sz="4" w:space="0" w:color="auto"/>
              <w:right w:val="single" w:sz="4" w:space="0" w:color="auto"/>
            </w:tcBorders>
            <w:hideMark/>
          </w:tcPr>
          <w:p w14:paraId="73D4F18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 в данной группе слов термин, который не подходит по смыслу и логике предметной связи: «толерантность – терпимость – ксенофобия – уважение»</w:t>
            </w:r>
          </w:p>
        </w:tc>
        <w:tc>
          <w:tcPr>
            <w:tcW w:w="4395" w:type="dxa"/>
            <w:tcBorders>
              <w:top w:val="single" w:sz="4" w:space="0" w:color="auto"/>
              <w:left w:val="single" w:sz="4" w:space="0" w:color="auto"/>
              <w:bottom w:val="single" w:sz="4" w:space="0" w:color="auto"/>
              <w:right w:val="single" w:sz="4" w:space="0" w:color="auto"/>
            </w:tcBorders>
          </w:tcPr>
          <w:p w14:paraId="4B4274B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Ксенофобия </w:t>
            </w:r>
          </w:p>
          <w:p w14:paraId="4F83DAC2"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6B6FE250"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1D780AC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4850" w:type="dxa"/>
            <w:tcBorders>
              <w:top w:val="single" w:sz="4" w:space="0" w:color="auto"/>
              <w:left w:val="single" w:sz="4" w:space="0" w:color="auto"/>
              <w:bottom w:val="single" w:sz="4" w:space="0" w:color="auto"/>
              <w:right w:val="single" w:sz="4" w:space="0" w:color="auto"/>
            </w:tcBorders>
            <w:hideMark/>
          </w:tcPr>
          <w:p w14:paraId="21411AB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Определите в данной группе слов термин, который не подходит по смыслу и логике </w:t>
            </w:r>
            <w:r w:rsidRPr="008365DB">
              <w:rPr>
                <w:rFonts w:ascii="Times New Roman" w:hAnsi="Times New Roman" w:cs="Times New Roman"/>
                <w:sz w:val="24"/>
                <w:szCs w:val="24"/>
              </w:rPr>
              <w:lastRenderedPageBreak/>
              <w:t>предметной связи: «социальное взаимодействие - социальные отношения – синтез – социальная связь»</w:t>
            </w:r>
          </w:p>
        </w:tc>
        <w:tc>
          <w:tcPr>
            <w:tcW w:w="4395" w:type="dxa"/>
            <w:tcBorders>
              <w:top w:val="single" w:sz="4" w:space="0" w:color="auto"/>
              <w:left w:val="single" w:sz="4" w:space="0" w:color="auto"/>
              <w:bottom w:val="single" w:sz="4" w:space="0" w:color="auto"/>
              <w:right w:val="single" w:sz="4" w:space="0" w:color="auto"/>
            </w:tcBorders>
          </w:tcPr>
          <w:p w14:paraId="59AA32A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Синтез</w:t>
            </w:r>
          </w:p>
          <w:p w14:paraId="7165DA2D"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2382B2E4"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3E49FB8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5.</w:t>
            </w:r>
          </w:p>
        </w:tc>
        <w:tc>
          <w:tcPr>
            <w:tcW w:w="4850" w:type="dxa"/>
            <w:tcBorders>
              <w:top w:val="single" w:sz="4" w:space="0" w:color="auto"/>
              <w:left w:val="single" w:sz="4" w:space="0" w:color="auto"/>
              <w:bottom w:val="single" w:sz="4" w:space="0" w:color="auto"/>
              <w:right w:val="single" w:sz="4" w:space="0" w:color="auto"/>
            </w:tcBorders>
            <w:hideMark/>
          </w:tcPr>
          <w:p w14:paraId="3743CD4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 в данной группе слов термин, который не подходит по смыслу и логике предметной связи: «слаженность – совместимость- соперничество – солидарность»</w:t>
            </w:r>
          </w:p>
        </w:tc>
        <w:tc>
          <w:tcPr>
            <w:tcW w:w="4395" w:type="dxa"/>
            <w:tcBorders>
              <w:top w:val="single" w:sz="4" w:space="0" w:color="auto"/>
              <w:left w:val="single" w:sz="4" w:space="0" w:color="auto"/>
              <w:bottom w:val="single" w:sz="4" w:space="0" w:color="auto"/>
              <w:right w:val="single" w:sz="4" w:space="0" w:color="auto"/>
            </w:tcBorders>
          </w:tcPr>
          <w:p w14:paraId="3F27D99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Соперничество</w:t>
            </w:r>
          </w:p>
          <w:p w14:paraId="76D34ECB"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7EF91D82"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6815931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4850" w:type="dxa"/>
            <w:tcBorders>
              <w:top w:val="single" w:sz="4" w:space="0" w:color="auto"/>
              <w:left w:val="single" w:sz="4" w:space="0" w:color="auto"/>
              <w:bottom w:val="single" w:sz="4" w:space="0" w:color="auto"/>
              <w:right w:val="single" w:sz="4" w:space="0" w:color="auto"/>
            </w:tcBorders>
            <w:hideMark/>
          </w:tcPr>
          <w:p w14:paraId="1EB8D76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 в данной группе слов термин, который не подходит по смыслу и логике предметной связи: «социальная мобильность - команда – командная роль – модель командных ролей Белбина»</w:t>
            </w:r>
          </w:p>
        </w:tc>
        <w:tc>
          <w:tcPr>
            <w:tcW w:w="4395" w:type="dxa"/>
            <w:tcBorders>
              <w:top w:val="single" w:sz="4" w:space="0" w:color="auto"/>
              <w:left w:val="single" w:sz="4" w:space="0" w:color="auto"/>
              <w:bottom w:val="single" w:sz="4" w:space="0" w:color="auto"/>
              <w:right w:val="single" w:sz="4" w:space="0" w:color="auto"/>
            </w:tcBorders>
          </w:tcPr>
          <w:p w14:paraId="342BB85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Социальная мобильность</w:t>
            </w:r>
          </w:p>
          <w:p w14:paraId="0C4CF253"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74836425"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35EE0FB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4850" w:type="dxa"/>
            <w:tcBorders>
              <w:top w:val="single" w:sz="4" w:space="0" w:color="auto"/>
              <w:left w:val="single" w:sz="4" w:space="0" w:color="auto"/>
              <w:bottom w:val="single" w:sz="4" w:space="0" w:color="auto"/>
              <w:right w:val="single" w:sz="4" w:space="0" w:color="auto"/>
            </w:tcBorders>
            <w:hideMark/>
          </w:tcPr>
          <w:p w14:paraId="08DECE4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в «Организационном поведении» называется способность людей работать вместе, успешно решать задачи, требующие от них согласованности действий и хорошего взаимопонимания</w:t>
            </w:r>
          </w:p>
        </w:tc>
        <w:tc>
          <w:tcPr>
            <w:tcW w:w="4395" w:type="dxa"/>
            <w:tcBorders>
              <w:top w:val="single" w:sz="4" w:space="0" w:color="auto"/>
              <w:left w:val="single" w:sz="4" w:space="0" w:color="auto"/>
              <w:bottom w:val="single" w:sz="4" w:space="0" w:color="auto"/>
              <w:right w:val="single" w:sz="4" w:space="0" w:color="auto"/>
            </w:tcBorders>
            <w:hideMark/>
          </w:tcPr>
          <w:p w14:paraId="669B727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Совместимость</w:t>
            </w:r>
          </w:p>
        </w:tc>
      </w:tr>
      <w:tr w:rsidR="00CE066C" w:rsidRPr="008365DB" w14:paraId="4B3FDBFF"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6FA5D7A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4850" w:type="dxa"/>
            <w:tcBorders>
              <w:top w:val="single" w:sz="4" w:space="0" w:color="auto"/>
              <w:left w:val="single" w:sz="4" w:space="0" w:color="auto"/>
              <w:bottom w:val="single" w:sz="4" w:space="0" w:color="auto"/>
              <w:right w:val="single" w:sz="4" w:space="0" w:color="auto"/>
            </w:tcBorders>
            <w:hideMark/>
          </w:tcPr>
          <w:p w14:paraId="484DFC7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подразумевают под совокупностью правил и требований, вырабатываемых каждой группой? Допишите слово – групповые</w:t>
            </w:r>
          </w:p>
        </w:tc>
        <w:tc>
          <w:tcPr>
            <w:tcW w:w="4395" w:type="dxa"/>
            <w:tcBorders>
              <w:top w:val="single" w:sz="4" w:space="0" w:color="auto"/>
              <w:left w:val="single" w:sz="4" w:space="0" w:color="auto"/>
              <w:bottom w:val="single" w:sz="4" w:space="0" w:color="auto"/>
              <w:right w:val="single" w:sz="4" w:space="0" w:color="auto"/>
            </w:tcBorders>
            <w:hideMark/>
          </w:tcPr>
          <w:p w14:paraId="72DAB43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Нормы</w:t>
            </w:r>
          </w:p>
        </w:tc>
      </w:tr>
      <w:tr w:rsidR="00CE066C" w:rsidRPr="008365DB" w14:paraId="0B7BD9A7"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6BE7ACF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4850" w:type="dxa"/>
            <w:tcBorders>
              <w:top w:val="single" w:sz="4" w:space="0" w:color="auto"/>
              <w:left w:val="single" w:sz="4" w:space="0" w:color="auto"/>
              <w:bottom w:val="single" w:sz="4" w:space="0" w:color="auto"/>
              <w:right w:val="single" w:sz="4" w:space="0" w:color="auto"/>
            </w:tcBorders>
            <w:hideMark/>
          </w:tcPr>
          <w:p w14:paraId="31E345B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Каким термином называют в поведенческих науках «определенный стереотип, шаблон, модель поведения личности, объективно заданная её социальной позицией в системе общественных и личных отношений»</w:t>
            </w:r>
          </w:p>
        </w:tc>
        <w:tc>
          <w:tcPr>
            <w:tcW w:w="4395" w:type="dxa"/>
            <w:tcBorders>
              <w:top w:val="single" w:sz="4" w:space="0" w:color="auto"/>
              <w:left w:val="single" w:sz="4" w:space="0" w:color="auto"/>
              <w:bottom w:val="single" w:sz="4" w:space="0" w:color="auto"/>
              <w:right w:val="single" w:sz="4" w:space="0" w:color="auto"/>
            </w:tcBorders>
          </w:tcPr>
          <w:p w14:paraId="76F64A2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Роль</w:t>
            </w:r>
          </w:p>
          <w:p w14:paraId="6186CD38"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621D487A"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29599C4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4850" w:type="dxa"/>
            <w:tcBorders>
              <w:top w:val="single" w:sz="4" w:space="0" w:color="auto"/>
              <w:left w:val="single" w:sz="4" w:space="0" w:color="auto"/>
              <w:bottom w:val="single" w:sz="4" w:space="0" w:color="auto"/>
              <w:right w:val="single" w:sz="4" w:space="0" w:color="auto"/>
            </w:tcBorders>
            <w:hideMark/>
          </w:tcPr>
          <w:p w14:paraId="6DCC597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называют «лицо, наделенное полномочиями принимать управленческие решения и осуществлять организацию их выполнения»</w:t>
            </w:r>
          </w:p>
        </w:tc>
        <w:tc>
          <w:tcPr>
            <w:tcW w:w="4395" w:type="dxa"/>
            <w:tcBorders>
              <w:top w:val="single" w:sz="4" w:space="0" w:color="auto"/>
              <w:left w:val="single" w:sz="4" w:space="0" w:color="auto"/>
              <w:bottom w:val="single" w:sz="4" w:space="0" w:color="auto"/>
              <w:right w:val="single" w:sz="4" w:space="0" w:color="auto"/>
            </w:tcBorders>
          </w:tcPr>
          <w:p w14:paraId="5391A4C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Руководитель</w:t>
            </w:r>
          </w:p>
          <w:p w14:paraId="156BC2CF"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66831963"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187262E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4850" w:type="dxa"/>
            <w:tcBorders>
              <w:top w:val="single" w:sz="4" w:space="0" w:color="auto"/>
              <w:left w:val="single" w:sz="4" w:space="0" w:color="auto"/>
              <w:bottom w:val="single" w:sz="4" w:space="0" w:color="auto"/>
              <w:right w:val="single" w:sz="4" w:space="0" w:color="auto"/>
            </w:tcBorders>
            <w:hideMark/>
          </w:tcPr>
          <w:p w14:paraId="77486DE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Допишите слово в определении: «Общее понимание членами организации ожидаемого поведения, атмосфера (социальный климат) в организации – это корпоративная</w:t>
            </w:r>
          </w:p>
        </w:tc>
        <w:tc>
          <w:tcPr>
            <w:tcW w:w="4395" w:type="dxa"/>
            <w:tcBorders>
              <w:top w:val="single" w:sz="4" w:space="0" w:color="auto"/>
              <w:left w:val="single" w:sz="4" w:space="0" w:color="auto"/>
              <w:bottom w:val="single" w:sz="4" w:space="0" w:color="auto"/>
              <w:right w:val="single" w:sz="4" w:space="0" w:color="auto"/>
            </w:tcBorders>
            <w:hideMark/>
          </w:tcPr>
          <w:p w14:paraId="30AC8BF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Культура</w:t>
            </w:r>
          </w:p>
        </w:tc>
      </w:tr>
      <w:tr w:rsidR="00CE066C" w:rsidRPr="008365DB" w14:paraId="0E88A9C4"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4E71D8C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4850" w:type="dxa"/>
            <w:tcBorders>
              <w:top w:val="single" w:sz="4" w:space="0" w:color="auto"/>
              <w:left w:val="single" w:sz="4" w:space="0" w:color="auto"/>
              <w:bottom w:val="single" w:sz="4" w:space="0" w:color="auto"/>
              <w:right w:val="single" w:sz="4" w:space="0" w:color="auto"/>
            </w:tcBorders>
            <w:hideMark/>
          </w:tcPr>
          <w:p w14:paraId="009761F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Каким прилагательным называют команду способную за поставленные сроки достигать поставленных целей, не прибегая к помощи руководства, при этом личные отношения не вызывают напряжения и не мешают рабочему процессу</w:t>
            </w:r>
          </w:p>
        </w:tc>
        <w:tc>
          <w:tcPr>
            <w:tcW w:w="4395" w:type="dxa"/>
            <w:tcBorders>
              <w:top w:val="single" w:sz="4" w:space="0" w:color="auto"/>
              <w:left w:val="single" w:sz="4" w:space="0" w:color="auto"/>
              <w:bottom w:val="single" w:sz="4" w:space="0" w:color="auto"/>
              <w:right w:val="single" w:sz="4" w:space="0" w:color="auto"/>
            </w:tcBorders>
            <w:hideMark/>
          </w:tcPr>
          <w:p w14:paraId="4A96996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Эффективная</w:t>
            </w:r>
          </w:p>
        </w:tc>
      </w:tr>
      <w:tr w:rsidR="00CE066C" w:rsidRPr="008365DB" w14:paraId="0BF62DCD"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2BE587D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4850" w:type="dxa"/>
            <w:tcBorders>
              <w:top w:val="single" w:sz="4" w:space="0" w:color="auto"/>
              <w:left w:val="single" w:sz="4" w:space="0" w:color="auto"/>
              <w:bottom w:val="single" w:sz="4" w:space="0" w:color="auto"/>
              <w:right w:val="single" w:sz="4" w:space="0" w:color="auto"/>
            </w:tcBorders>
            <w:hideMark/>
          </w:tcPr>
          <w:p w14:paraId="1F9A03F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«самоуправляемая команда»</w:t>
            </w:r>
          </w:p>
        </w:tc>
        <w:tc>
          <w:tcPr>
            <w:tcW w:w="4395" w:type="dxa"/>
            <w:tcBorders>
              <w:top w:val="single" w:sz="4" w:space="0" w:color="auto"/>
              <w:left w:val="single" w:sz="4" w:space="0" w:color="auto"/>
              <w:bottom w:val="single" w:sz="4" w:space="0" w:color="auto"/>
              <w:right w:val="single" w:sz="4" w:space="0" w:color="auto"/>
            </w:tcBorders>
            <w:hideMark/>
          </w:tcPr>
          <w:p w14:paraId="729652D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Команда в организации, которой предоставляется практически полная автономия в процессе принятия решений, осуществления контроля и ответственности за результаты</w:t>
            </w:r>
          </w:p>
        </w:tc>
      </w:tr>
      <w:tr w:rsidR="00CE066C" w:rsidRPr="008365DB" w14:paraId="4DF157CF"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7E47BD7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4850" w:type="dxa"/>
            <w:tcBorders>
              <w:top w:val="single" w:sz="4" w:space="0" w:color="auto"/>
              <w:left w:val="single" w:sz="4" w:space="0" w:color="auto"/>
              <w:bottom w:val="single" w:sz="4" w:space="0" w:color="auto"/>
              <w:right w:val="single" w:sz="4" w:space="0" w:color="auto"/>
            </w:tcBorders>
            <w:hideMark/>
          </w:tcPr>
          <w:p w14:paraId="213BFCE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«межгрупповой конфликт»</w:t>
            </w:r>
          </w:p>
        </w:tc>
        <w:tc>
          <w:tcPr>
            <w:tcW w:w="4395" w:type="dxa"/>
            <w:tcBorders>
              <w:top w:val="single" w:sz="4" w:space="0" w:color="auto"/>
              <w:left w:val="single" w:sz="4" w:space="0" w:color="auto"/>
              <w:bottom w:val="single" w:sz="4" w:space="0" w:color="auto"/>
              <w:right w:val="single" w:sz="4" w:space="0" w:color="auto"/>
            </w:tcBorders>
            <w:hideMark/>
          </w:tcPr>
          <w:p w14:paraId="156139C1"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Вид межгруппового взаимодействия, выражающийся в столкновениях между различными группами, подразделениями для достижения своих целей</w:t>
            </w:r>
          </w:p>
        </w:tc>
      </w:tr>
      <w:tr w:rsidR="00CE066C" w:rsidRPr="008365DB" w14:paraId="7EC74BD7"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3EC290F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4850" w:type="dxa"/>
            <w:tcBorders>
              <w:top w:val="single" w:sz="4" w:space="0" w:color="auto"/>
              <w:left w:val="single" w:sz="4" w:space="0" w:color="auto"/>
              <w:bottom w:val="single" w:sz="4" w:space="0" w:color="auto"/>
              <w:right w:val="single" w:sz="4" w:space="0" w:color="auto"/>
            </w:tcBorders>
            <w:hideMark/>
          </w:tcPr>
          <w:p w14:paraId="49403BB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«жизненный цикл работника»</w:t>
            </w:r>
          </w:p>
        </w:tc>
        <w:tc>
          <w:tcPr>
            <w:tcW w:w="4395" w:type="dxa"/>
            <w:tcBorders>
              <w:top w:val="single" w:sz="4" w:space="0" w:color="auto"/>
              <w:left w:val="single" w:sz="4" w:space="0" w:color="auto"/>
              <w:bottom w:val="single" w:sz="4" w:space="0" w:color="auto"/>
              <w:right w:val="single" w:sz="4" w:space="0" w:color="auto"/>
            </w:tcBorders>
            <w:hideMark/>
          </w:tcPr>
          <w:p w14:paraId="4040534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Последовательность основных этапов трудовой деятельности работника</w:t>
            </w:r>
          </w:p>
        </w:tc>
      </w:tr>
      <w:tr w:rsidR="00CE066C" w:rsidRPr="008365DB" w14:paraId="49906296"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3EB565C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16.</w:t>
            </w:r>
          </w:p>
        </w:tc>
        <w:tc>
          <w:tcPr>
            <w:tcW w:w="4850" w:type="dxa"/>
            <w:tcBorders>
              <w:top w:val="single" w:sz="4" w:space="0" w:color="auto"/>
              <w:left w:val="single" w:sz="4" w:space="0" w:color="auto"/>
              <w:bottom w:val="single" w:sz="4" w:space="0" w:color="auto"/>
              <w:right w:val="single" w:sz="4" w:space="0" w:color="auto"/>
            </w:tcBorders>
            <w:hideMark/>
          </w:tcPr>
          <w:p w14:paraId="500E41B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«групповая сплоченность»</w:t>
            </w:r>
          </w:p>
        </w:tc>
        <w:tc>
          <w:tcPr>
            <w:tcW w:w="4395" w:type="dxa"/>
            <w:tcBorders>
              <w:top w:val="single" w:sz="4" w:space="0" w:color="auto"/>
              <w:left w:val="single" w:sz="4" w:space="0" w:color="auto"/>
              <w:bottom w:val="single" w:sz="4" w:space="0" w:color="auto"/>
              <w:right w:val="single" w:sz="4" w:space="0" w:color="auto"/>
            </w:tcBorders>
            <w:hideMark/>
          </w:tcPr>
          <w:p w14:paraId="4DFBA25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Сила стремлений членов группы оставаться в ней и выполнять свои обязательства перед данной группой</w:t>
            </w:r>
          </w:p>
        </w:tc>
      </w:tr>
      <w:tr w:rsidR="00CE066C" w:rsidRPr="008365DB" w14:paraId="2BE50809"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4322F30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4850" w:type="dxa"/>
            <w:tcBorders>
              <w:top w:val="single" w:sz="4" w:space="0" w:color="auto"/>
              <w:left w:val="single" w:sz="4" w:space="0" w:color="auto"/>
              <w:bottom w:val="single" w:sz="4" w:space="0" w:color="auto"/>
              <w:right w:val="single" w:sz="4" w:space="0" w:color="auto"/>
            </w:tcBorders>
            <w:hideMark/>
          </w:tcPr>
          <w:p w14:paraId="2ED31C6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«эффективность деятельности организации»</w:t>
            </w:r>
          </w:p>
        </w:tc>
        <w:tc>
          <w:tcPr>
            <w:tcW w:w="4395" w:type="dxa"/>
            <w:tcBorders>
              <w:top w:val="single" w:sz="4" w:space="0" w:color="auto"/>
              <w:left w:val="single" w:sz="4" w:space="0" w:color="auto"/>
              <w:bottom w:val="single" w:sz="4" w:space="0" w:color="auto"/>
              <w:right w:val="single" w:sz="4" w:space="0" w:color="auto"/>
            </w:tcBorders>
            <w:hideMark/>
          </w:tcPr>
          <w:p w14:paraId="73F57DB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Оптимальное соотношение производительности труда, удовлетворенности работников, конкурентоспособности организации и развития</w:t>
            </w:r>
          </w:p>
        </w:tc>
      </w:tr>
      <w:tr w:rsidR="00CE066C" w:rsidRPr="008365DB" w14:paraId="3993C10A"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0C72156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4850" w:type="dxa"/>
            <w:tcBorders>
              <w:top w:val="single" w:sz="4" w:space="0" w:color="auto"/>
              <w:left w:val="single" w:sz="4" w:space="0" w:color="auto"/>
              <w:bottom w:val="single" w:sz="4" w:space="0" w:color="auto"/>
              <w:right w:val="single" w:sz="4" w:space="0" w:color="auto"/>
            </w:tcBorders>
            <w:hideMark/>
          </w:tcPr>
          <w:p w14:paraId="0FAC5CA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Вставьте пропущенное слово в данном определении.</w:t>
            </w:r>
          </w:p>
          <w:p w14:paraId="626C122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Обратная связь – это намеренное сообщение другому человеку о тех его действиях, которые ведут к достижению (или невозможности достижения) организационной____________</w:t>
            </w:r>
          </w:p>
        </w:tc>
        <w:tc>
          <w:tcPr>
            <w:tcW w:w="4395" w:type="dxa"/>
            <w:tcBorders>
              <w:top w:val="single" w:sz="4" w:space="0" w:color="auto"/>
              <w:left w:val="single" w:sz="4" w:space="0" w:color="auto"/>
              <w:bottom w:val="single" w:sz="4" w:space="0" w:color="auto"/>
              <w:right w:val="single" w:sz="4" w:space="0" w:color="auto"/>
            </w:tcBorders>
          </w:tcPr>
          <w:p w14:paraId="6701D3B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Цели</w:t>
            </w:r>
          </w:p>
          <w:p w14:paraId="4C24C483"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11FAEE4A"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7461623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4850" w:type="dxa"/>
            <w:tcBorders>
              <w:top w:val="single" w:sz="4" w:space="0" w:color="auto"/>
              <w:left w:val="single" w:sz="4" w:space="0" w:color="auto"/>
              <w:bottom w:val="single" w:sz="4" w:space="0" w:color="auto"/>
              <w:right w:val="single" w:sz="4" w:space="0" w:color="auto"/>
            </w:tcBorders>
            <w:hideMark/>
          </w:tcPr>
          <w:p w14:paraId="5702B48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Вставьте пропущенное слово в данном определении:</w:t>
            </w:r>
          </w:p>
          <w:p w14:paraId="1DD5386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Современная организация — это сложный организм, построенный на четкой координации усилий всех структурных единиц, осуществляемой со стороны _______________ органа</w:t>
            </w:r>
          </w:p>
        </w:tc>
        <w:tc>
          <w:tcPr>
            <w:tcW w:w="4395" w:type="dxa"/>
            <w:tcBorders>
              <w:top w:val="single" w:sz="4" w:space="0" w:color="auto"/>
              <w:left w:val="single" w:sz="4" w:space="0" w:color="auto"/>
              <w:bottom w:val="single" w:sz="4" w:space="0" w:color="auto"/>
              <w:right w:val="single" w:sz="4" w:space="0" w:color="auto"/>
            </w:tcBorders>
          </w:tcPr>
          <w:p w14:paraId="17E17D3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Управленческого</w:t>
            </w:r>
          </w:p>
          <w:p w14:paraId="408D90DB"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08AD9275"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6294405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p>
        </w:tc>
        <w:tc>
          <w:tcPr>
            <w:tcW w:w="4850" w:type="dxa"/>
            <w:tcBorders>
              <w:top w:val="single" w:sz="4" w:space="0" w:color="auto"/>
              <w:left w:val="single" w:sz="4" w:space="0" w:color="auto"/>
              <w:bottom w:val="single" w:sz="4" w:space="0" w:color="auto"/>
              <w:right w:val="single" w:sz="4" w:space="0" w:color="auto"/>
            </w:tcBorders>
            <w:hideMark/>
          </w:tcPr>
          <w:p w14:paraId="6C75DB17"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0063011D"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Процесс управления (руководства) отдельным работником, рабо</w:t>
            </w:r>
            <w:r w:rsidRPr="008365DB">
              <w:rPr>
                <w:rFonts w:ascii="Times New Roman" w:hAnsi="Times New Roman" w:cs="Times New Roman"/>
                <w:sz w:val="24"/>
                <w:szCs w:val="24"/>
                <w:shd w:val="clear" w:color="auto" w:fill="FFFFFF"/>
              </w:rPr>
              <w:softHyphen/>
              <w:t>чей группой, коллективом для достижения цели организации называется</w:t>
            </w:r>
          </w:p>
        </w:tc>
        <w:tc>
          <w:tcPr>
            <w:tcW w:w="4395" w:type="dxa"/>
            <w:tcBorders>
              <w:top w:val="single" w:sz="4" w:space="0" w:color="auto"/>
              <w:left w:val="single" w:sz="4" w:space="0" w:color="auto"/>
              <w:bottom w:val="single" w:sz="4" w:space="0" w:color="auto"/>
              <w:right w:val="single" w:sz="4" w:space="0" w:color="auto"/>
            </w:tcBorders>
          </w:tcPr>
          <w:p w14:paraId="712E5D78"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 xml:space="preserve">Менеджментом </w:t>
            </w:r>
          </w:p>
          <w:p w14:paraId="1AC4BDAF"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4B8E381A"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05D8489B"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4850" w:type="dxa"/>
            <w:tcBorders>
              <w:top w:val="single" w:sz="4" w:space="0" w:color="auto"/>
              <w:left w:val="single" w:sz="4" w:space="0" w:color="auto"/>
              <w:bottom w:val="single" w:sz="4" w:space="0" w:color="auto"/>
              <w:right w:val="single" w:sz="4" w:space="0" w:color="auto"/>
            </w:tcBorders>
            <w:hideMark/>
          </w:tcPr>
          <w:p w14:paraId="55661B5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4933481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Совокупность принятых и усвоенных норм, правил поведения, обычаев, традиций, характерных для данной организации это</w:t>
            </w:r>
          </w:p>
        </w:tc>
        <w:tc>
          <w:tcPr>
            <w:tcW w:w="4395" w:type="dxa"/>
            <w:tcBorders>
              <w:top w:val="single" w:sz="4" w:space="0" w:color="auto"/>
              <w:left w:val="single" w:sz="4" w:space="0" w:color="auto"/>
              <w:bottom w:val="single" w:sz="4" w:space="0" w:color="auto"/>
              <w:right w:val="single" w:sz="4" w:space="0" w:color="auto"/>
            </w:tcBorders>
          </w:tcPr>
          <w:p w14:paraId="4F62A899"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Организационная культура</w:t>
            </w:r>
          </w:p>
          <w:p w14:paraId="16EADF89"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3D5FBFBC"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2A0B132A"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4850" w:type="dxa"/>
            <w:tcBorders>
              <w:top w:val="single" w:sz="4" w:space="0" w:color="auto"/>
              <w:left w:val="single" w:sz="4" w:space="0" w:color="auto"/>
              <w:bottom w:val="single" w:sz="4" w:space="0" w:color="auto"/>
              <w:right w:val="single" w:sz="4" w:space="0" w:color="auto"/>
            </w:tcBorders>
            <w:hideMark/>
          </w:tcPr>
          <w:p w14:paraId="05EB044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2410FA35"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Первичные социальные группы в организации, основанные на межличностных отношениях, члены которых связаны взаимными обязательствами, – это</w:t>
            </w:r>
          </w:p>
        </w:tc>
        <w:tc>
          <w:tcPr>
            <w:tcW w:w="4395" w:type="dxa"/>
            <w:tcBorders>
              <w:top w:val="single" w:sz="4" w:space="0" w:color="auto"/>
              <w:left w:val="single" w:sz="4" w:space="0" w:color="auto"/>
              <w:bottom w:val="single" w:sz="4" w:space="0" w:color="auto"/>
              <w:right w:val="single" w:sz="4" w:space="0" w:color="auto"/>
            </w:tcBorders>
          </w:tcPr>
          <w:p w14:paraId="3A5B7CE0"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Коалиции</w:t>
            </w:r>
          </w:p>
          <w:p w14:paraId="62D26B00" w14:textId="77777777" w:rsidR="00CE066C" w:rsidRPr="008365DB" w:rsidRDefault="00CE066C" w:rsidP="008365DB">
            <w:pPr>
              <w:spacing w:after="0" w:line="240" w:lineRule="auto"/>
              <w:rPr>
                <w:rFonts w:ascii="Times New Roman" w:hAnsi="Times New Roman" w:cs="Times New Roman"/>
                <w:sz w:val="24"/>
                <w:szCs w:val="24"/>
              </w:rPr>
            </w:pPr>
          </w:p>
        </w:tc>
      </w:tr>
      <w:tr w:rsidR="00CE066C" w:rsidRPr="008365DB" w14:paraId="389A0384"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1D4B55E2"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23.</w:t>
            </w:r>
          </w:p>
        </w:tc>
        <w:tc>
          <w:tcPr>
            <w:tcW w:w="4850" w:type="dxa"/>
            <w:tcBorders>
              <w:top w:val="single" w:sz="4" w:space="0" w:color="auto"/>
              <w:left w:val="single" w:sz="4" w:space="0" w:color="auto"/>
              <w:bottom w:val="single" w:sz="4" w:space="0" w:color="auto"/>
              <w:right w:val="single" w:sz="4" w:space="0" w:color="auto"/>
            </w:tcBorders>
            <w:hideMark/>
          </w:tcPr>
          <w:p w14:paraId="6E2A769F"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6E15A274"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Системное качество, приобретаемое индивидом в конкретной деятельности и общении, характеризующее его со стороны включенности в социальные и общественные отношения, – это</w:t>
            </w:r>
          </w:p>
        </w:tc>
        <w:tc>
          <w:tcPr>
            <w:tcW w:w="4395" w:type="dxa"/>
            <w:tcBorders>
              <w:top w:val="single" w:sz="4" w:space="0" w:color="auto"/>
              <w:left w:val="single" w:sz="4" w:space="0" w:color="auto"/>
              <w:bottom w:val="single" w:sz="4" w:space="0" w:color="auto"/>
              <w:right w:val="single" w:sz="4" w:space="0" w:color="auto"/>
            </w:tcBorders>
            <w:hideMark/>
          </w:tcPr>
          <w:p w14:paraId="4F061D2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Личность </w:t>
            </w:r>
          </w:p>
        </w:tc>
      </w:tr>
      <w:tr w:rsidR="00CE066C" w:rsidRPr="008365DB" w14:paraId="34DC6F7E"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0785B35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24.</w:t>
            </w:r>
          </w:p>
        </w:tc>
        <w:tc>
          <w:tcPr>
            <w:tcW w:w="4850" w:type="dxa"/>
            <w:tcBorders>
              <w:top w:val="single" w:sz="4" w:space="0" w:color="auto"/>
              <w:left w:val="single" w:sz="4" w:space="0" w:color="auto"/>
              <w:bottom w:val="single" w:sz="4" w:space="0" w:color="auto"/>
              <w:right w:val="single" w:sz="4" w:space="0" w:color="auto"/>
            </w:tcBorders>
            <w:hideMark/>
          </w:tcPr>
          <w:p w14:paraId="2F3D3ED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Вставьте пропущенное слово в данном определении:</w:t>
            </w:r>
          </w:p>
          <w:p w14:paraId="5BA1513E"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Нормы проведения досуга сотрудниками организации, отношения между представителями противоположного пола, отношение к представителям других возрастных и социальных групп, отношение к референтным личностям и неформальным лидерам групп – это ____________ культурный комплекс в организации</w:t>
            </w:r>
          </w:p>
        </w:tc>
        <w:tc>
          <w:tcPr>
            <w:tcW w:w="4395" w:type="dxa"/>
            <w:tcBorders>
              <w:top w:val="single" w:sz="4" w:space="0" w:color="auto"/>
              <w:left w:val="single" w:sz="4" w:space="0" w:color="auto"/>
              <w:bottom w:val="single" w:sz="4" w:space="0" w:color="auto"/>
              <w:right w:val="single" w:sz="4" w:space="0" w:color="auto"/>
            </w:tcBorders>
            <w:hideMark/>
          </w:tcPr>
          <w:p w14:paraId="56B690C3"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Поведенческий</w:t>
            </w:r>
          </w:p>
        </w:tc>
      </w:tr>
      <w:tr w:rsidR="00CE066C" w:rsidRPr="008365DB" w14:paraId="5E24BCD9" w14:textId="77777777" w:rsidTr="00495C8D">
        <w:tc>
          <w:tcPr>
            <w:tcW w:w="1099" w:type="dxa"/>
            <w:tcBorders>
              <w:top w:val="single" w:sz="4" w:space="0" w:color="auto"/>
              <w:left w:val="single" w:sz="4" w:space="0" w:color="auto"/>
              <w:bottom w:val="single" w:sz="4" w:space="0" w:color="auto"/>
              <w:right w:val="single" w:sz="4" w:space="0" w:color="auto"/>
            </w:tcBorders>
            <w:hideMark/>
          </w:tcPr>
          <w:p w14:paraId="07AE08C6"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25.</w:t>
            </w:r>
          </w:p>
        </w:tc>
        <w:tc>
          <w:tcPr>
            <w:tcW w:w="4850" w:type="dxa"/>
            <w:tcBorders>
              <w:top w:val="single" w:sz="4" w:space="0" w:color="auto"/>
              <w:left w:val="single" w:sz="4" w:space="0" w:color="auto"/>
              <w:bottom w:val="single" w:sz="4" w:space="0" w:color="auto"/>
              <w:right w:val="single" w:sz="4" w:space="0" w:color="auto"/>
            </w:tcBorders>
            <w:hideMark/>
          </w:tcPr>
          <w:p w14:paraId="3A9338C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называется процесс передачи информации, сообщений, сведений между людьми</w:t>
            </w:r>
          </w:p>
        </w:tc>
        <w:tc>
          <w:tcPr>
            <w:tcW w:w="4395" w:type="dxa"/>
            <w:tcBorders>
              <w:top w:val="single" w:sz="4" w:space="0" w:color="auto"/>
              <w:left w:val="single" w:sz="4" w:space="0" w:color="auto"/>
              <w:bottom w:val="single" w:sz="4" w:space="0" w:color="auto"/>
              <w:right w:val="single" w:sz="4" w:space="0" w:color="auto"/>
            </w:tcBorders>
            <w:hideMark/>
          </w:tcPr>
          <w:p w14:paraId="3CF6ABAC" w14:textId="77777777" w:rsidR="00CE066C" w:rsidRPr="008365DB" w:rsidRDefault="00CE066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Коммуникация</w:t>
            </w:r>
          </w:p>
        </w:tc>
      </w:tr>
    </w:tbl>
    <w:p w14:paraId="621FCF44" w14:textId="77777777" w:rsidR="00CE066C" w:rsidRPr="008365DB" w:rsidRDefault="00CE066C" w:rsidP="008365DB">
      <w:pPr>
        <w:spacing w:after="0"/>
        <w:rPr>
          <w:rFonts w:ascii="Times New Roman" w:hAnsi="Times New Roman" w:cs="Times New Roman"/>
          <w:sz w:val="24"/>
          <w:szCs w:val="24"/>
        </w:rPr>
      </w:pPr>
    </w:p>
    <w:p w14:paraId="795F3E97" w14:textId="77777777" w:rsidR="0042348F" w:rsidRPr="008365DB" w:rsidRDefault="0042348F" w:rsidP="008365DB">
      <w:pPr>
        <w:pStyle w:val="2"/>
        <w:spacing w:before="0"/>
        <w:rPr>
          <w:rFonts w:cs="Times New Roman"/>
          <w:sz w:val="24"/>
          <w:szCs w:val="24"/>
        </w:rPr>
      </w:pPr>
      <w:bookmarkStart w:id="35" w:name="_Toc161759826"/>
      <w:r w:rsidRPr="008365DB">
        <w:rPr>
          <w:rFonts w:cs="Times New Roman"/>
          <w:sz w:val="24"/>
          <w:szCs w:val="24"/>
        </w:rPr>
        <w:t>Дисциплина: Психология личности</w:t>
      </w:r>
      <w:bookmarkEnd w:id="35"/>
    </w:p>
    <w:p w14:paraId="55F10D5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3462"/>
        <w:gridCol w:w="4320"/>
        <w:gridCol w:w="1549"/>
      </w:tblGrid>
      <w:tr w:rsidR="0042348F" w:rsidRPr="008365DB" w14:paraId="607A7CFB" w14:textId="77777777" w:rsidTr="00495C8D">
        <w:trPr>
          <w:tblHeader/>
        </w:trPr>
        <w:tc>
          <w:tcPr>
            <w:tcW w:w="1069" w:type="dxa"/>
            <w:tcBorders>
              <w:top w:val="single" w:sz="4" w:space="0" w:color="auto"/>
              <w:left w:val="single" w:sz="4" w:space="0" w:color="auto"/>
              <w:bottom w:val="single" w:sz="4" w:space="0" w:color="auto"/>
              <w:right w:val="single" w:sz="4" w:space="0" w:color="auto"/>
            </w:tcBorders>
            <w:vAlign w:val="center"/>
            <w:hideMark/>
          </w:tcPr>
          <w:p w14:paraId="1B9A487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462" w:type="dxa"/>
            <w:tcBorders>
              <w:top w:val="single" w:sz="4" w:space="0" w:color="auto"/>
              <w:left w:val="single" w:sz="4" w:space="0" w:color="auto"/>
              <w:bottom w:val="single" w:sz="4" w:space="0" w:color="auto"/>
              <w:right w:val="single" w:sz="4" w:space="0" w:color="auto"/>
            </w:tcBorders>
            <w:vAlign w:val="center"/>
            <w:hideMark/>
          </w:tcPr>
          <w:p w14:paraId="08DB6A2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484415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0CBAB6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42348F" w:rsidRPr="008365DB" w14:paraId="251E68C1"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561993B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3462" w:type="dxa"/>
            <w:tcBorders>
              <w:top w:val="single" w:sz="4" w:space="0" w:color="auto"/>
              <w:left w:val="single" w:sz="4" w:space="0" w:color="auto"/>
              <w:bottom w:val="single" w:sz="4" w:space="0" w:color="auto"/>
              <w:right w:val="single" w:sz="4" w:space="0" w:color="auto"/>
            </w:tcBorders>
          </w:tcPr>
          <w:p w14:paraId="2E455203"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такое направленность личности в психологии:</w:t>
            </w:r>
            <w:r w:rsidRPr="008365DB">
              <w:rPr>
                <w:rFonts w:ascii="Times New Roman" w:hAnsi="Times New Roman" w:cs="Times New Roman"/>
                <w:sz w:val="24"/>
                <w:szCs w:val="24"/>
                <w:lang w:eastAsia="ru-RU"/>
              </w:rPr>
              <w:br/>
            </w:r>
          </w:p>
          <w:p w14:paraId="34681834" w14:textId="77777777" w:rsidR="0042348F" w:rsidRPr="008365DB" w:rsidRDefault="0042348F" w:rsidP="008365DB">
            <w:pPr>
              <w:spacing w:after="0" w:line="240" w:lineRule="auto"/>
              <w:rPr>
                <w:rFonts w:ascii="Times New Roman" w:hAnsi="Times New Roman" w:cs="Times New Roman"/>
                <w:sz w:val="24"/>
                <w:szCs w:val="24"/>
                <w:lang w:eastAsia="ru-RU"/>
              </w:rPr>
            </w:pPr>
          </w:p>
          <w:p w14:paraId="187557F0"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68BB4BE1"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а)наклонная прямая жизненных целей индивида</w:t>
            </w:r>
            <w:r w:rsidRPr="008365DB">
              <w:rPr>
                <w:rFonts w:ascii="Times New Roman" w:hAnsi="Times New Roman" w:cs="Times New Roman"/>
                <w:sz w:val="24"/>
                <w:szCs w:val="24"/>
                <w:lang w:eastAsia="ru-RU"/>
              </w:rPr>
              <w:br/>
              <w:t xml:space="preserve">б)свойство личности, в котором продемонстрирована совокупность стремлений к деятельности </w:t>
            </w:r>
            <w:r w:rsidRPr="008365DB">
              <w:rPr>
                <w:rFonts w:ascii="Times New Roman" w:hAnsi="Times New Roman" w:cs="Times New Roman"/>
                <w:sz w:val="24"/>
                <w:szCs w:val="24"/>
                <w:lang w:eastAsia="ru-RU"/>
              </w:rPr>
              <w:br/>
              <w:t>в)установка для достижения определенных результатов</w:t>
            </w:r>
          </w:p>
          <w:p w14:paraId="745AF1B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г) эмоциональный интеллект</w:t>
            </w:r>
          </w:p>
        </w:tc>
        <w:tc>
          <w:tcPr>
            <w:tcW w:w="1549" w:type="dxa"/>
            <w:tcBorders>
              <w:top w:val="single" w:sz="4" w:space="0" w:color="auto"/>
              <w:left w:val="single" w:sz="4" w:space="0" w:color="auto"/>
              <w:bottom w:val="single" w:sz="4" w:space="0" w:color="auto"/>
              <w:right w:val="single" w:sz="4" w:space="0" w:color="auto"/>
            </w:tcBorders>
            <w:hideMark/>
          </w:tcPr>
          <w:p w14:paraId="5FF7164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42348F" w:rsidRPr="008365DB" w14:paraId="1C671742"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1AA5681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3462" w:type="dxa"/>
            <w:tcBorders>
              <w:top w:val="single" w:sz="4" w:space="0" w:color="auto"/>
              <w:left w:val="single" w:sz="4" w:space="0" w:color="auto"/>
              <w:bottom w:val="single" w:sz="4" w:space="0" w:color="auto"/>
              <w:right w:val="single" w:sz="4" w:space="0" w:color="auto"/>
            </w:tcBorders>
          </w:tcPr>
          <w:p w14:paraId="5697FC9F"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Какие понятия используются при определении личности в психологии;</w:t>
            </w:r>
            <w:r w:rsidRPr="008365DB">
              <w:rPr>
                <w:rFonts w:ascii="Times New Roman" w:hAnsi="Times New Roman" w:cs="Times New Roman"/>
                <w:sz w:val="24"/>
                <w:szCs w:val="24"/>
                <w:lang w:eastAsia="ru-RU"/>
              </w:rPr>
              <w:br/>
            </w:r>
          </w:p>
          <w:p w14:paraId="1FC342AB" w14:textId="77777777" w:rsidR="0042348F" w:rsidRPr="008365DB" w:rsidRDefault="0042348F" w:rsidP="008365DB">
            <w:pPr>
              <w:spacing w:after="0" w:line="240" w:lineRule="auto"/>
              <w:rPr>
                <w:rFonts w:ascii="Times New Roman" w:hAnsi="Times New Roman" w:cs="Times New Roman"/>
                <w:sz w:val="24"/>
                <w:szCs w:val="24"/>
                <w:lang w:eastAsia="ru-RU"/>
              </w:rPr>
            </w:pPr>
          </w:p>
          <w:p w14:paraId="20E16AF9"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02D18590"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а)предназначение, предрасположенность, обусловленность, детерминированность</w:t>
            </w:r>
            <w:r w:rsidRPr="008365DB">
              <w:rPr>
                <w:rFonts w:ascii="Times New Roman" w:hAnsi="Times New Roman" w:cs="Times New Roman"/>
                <w:sz w:val="24"/>
                <w:szCs w:val="24"/>
                <w:lang w:eastAsia="ru-RU"/>
              </w:rPr>
              <w:br/>
              <w:t>б)процессы, состояния, функции, операции</w:t>
            </w:r>
            <w:r w:rsidRPr="008365DB">
              <w:rPr>
                <w:rFonts w:ascii="Times New Roman" w:hAnsi="Times New Roman" w:cs="Times New Roman"/>
                <w:sz w:val="24"/>
                <w:szCs w:val="24"/>
                <w:lang w:eastAsia="ru-RU"/>
              </w:rPr>
              <w:br/>
              <w:t xml:space="preserve">в)система черт, индивидуальность, сознание, автономность </w:t>
            </w:r>
          </w:p>
          <w:p w14:paraId="3AFD9425"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г)внутренние конфликты, аффекты</w:t>
            </w:r>
          </w:p>
        </w:tc>
        <w:tc>
          <w:tcPr>
            <w:tcW w:w="1549" w:type="dxa"/>
            <w:tcBorders>
              <w:top w:val="single" w:sz="4" w:space="0" w:color="auto"/>
              <w:left w:val="single" w:sz="4" w:space="0" w:color="auto"/>
              <w:bottom w:val="single" w:sz="4" w:space="0" w:color="auto"/>
              <w:right w:val="single" w:sz="4" w:space="0" w:color="auto"/>
            </w:tcBorders>
            <w:hideMark/>
          </w:tcPr>
          <w:p w14:paraId="2D29171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42348F" w:rsidRPr="008365DB" w14:paraId="0BDD2323"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39F4134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3462" w:type="dxa"/>
            <w:tcBorders>
              <w:top w:val="single" w:sz="4" w:space="0" w:color="auto"/>
              <w:left w:val="single" w:sz="4" w:space="0" w:color="auto"/>
              <w:bottom w:val="single" w:sz="4" w:space="0" w:color="auto"/>
              <w:right w:val="single" w:sz="4" w:space="0" w:color="auto"/>
            </w:tcBorders>
          </w:tcPr>
          <w:p w14:paraId="6394252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Что такое волевые качества личности в психологии:</w:t>
            </w:r>
            <w:r w:rsidRPr="008365DB">
              <w:rPr>
                <w:rFonts w:ascii="Times New Roman" w:hAnsi="Times New Roman" w:cs="Times New Roman"/>
                <w:sz w:val="24"/>
                <w:szCs w:val="24"/>
                <w:lang w:eastAsia="ru-RU"/>
              </w:rPr>
              <w:br/>
            </w:r>
          </w:p>
          <w:p w14:paraId="4562BA10" w14:textId="77777777" w:rsidR="0042348F" w:rsidRPr="008365DB" w:rsidRDefault="0042348F" w:rsidP="008365DB">
            <w:pPr>
              <w:spacing w:after="0" w:line="240" w:lineRule="auto"/>
              <w:rPr>
                <w:rFonts w:ascii="Times New Roman" w:hAnsi="Times New Roman" w:cs="Times New Roman"/>
                <w:sz w:val="24"/>
                <w:szCs w:val="24"/>
                <w:lang w:eastAsia="ru-RU"/>
              </w:rPr>
            </w:pPr>
          </w:p>
          <w:p w14:paraId="7788D0AD"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56BA6705"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а)сильные стороны характера индивида, позволяющие ему хладнокровно реагировать на жизненные трудности</w:t>
            </w:r>
            <w:r w:rsidRPr="008365DB">
              <w:rPr>
                <w:rFonts w:ascii="Times New Roman" w:hAnsi="Times New Roman" w:cs="Times New Roman"/>
                <w:sz w:val="24"/>
                <w:szCs w:val="24"/>
                <w:lang w:eastAsia="ru-RU"/>
              </w:rPr>
              <w:br/>
              <w:t xml:space="preserve">б)свойства, сформировавшиеся в ходе жизненного опыта, связанные с преодолением препятствий и выработки силы воли </w:t>
            </w:r>
            <w:r w:rsidRPr="008365DB">
              <w:rPr>
                <w:rFonts w:ascii="Times New Roman" w:hAnsi="Times New Roman" w:cs="Times New Roman"/>
                <w:sz w:val="24"/>
                <w:szCs w:val="24"/>
                <w:lang w:eastAsia="ru-RU"/>
              </w:rPr>
              <w:br/>
              <w:t>в)способность к стрессоустойчивости в сложных жизненных ситуациях</w:t>
            </w:r>
          </w:p>
          <w:p w14:paraId="480F137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г)умение распознавать мотивы общения, умение распознавать отношение к себе и людям</w:t>
            </w:r>
          </w:p>
        </w:tc>
        <w:tc>
          <w:tcPr>
            <w:tcW w:w="1549" w:type="dxa"/>
            <w:tcBorders>
              <w:top w:val="single" w:sz="4" w:space="0" w:color="auto"/>
              <w:left w:val="single" w:sz="4" w:space="0" w:color="auto"/>
              <w:bottom w:val="single" w:sz="4" w:space="0" w:color="auto"/>
              <w:right w:val="single" w:sz="4" w:space="0" w:color="auto"/>
            </w:tcBorders>
            <w:hideMark/>
          </w:tcPr>
          <w:p w14:paraId="056B991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42348F" w:rsidRPr="008365DB" w14:paraId="39AF0DEC"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3D999B0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3462" w:type="dxa"/>
            <w:tcBorders>
              <w:top w:val="single" w:sz="4" w:space="0" w:color="auto"/>
              <w:left w:val="single" w:sz="4" w:space="0" w:color="auto"/>
              <w:bottom w:val="single" w:sz="4" w:space="0" w:color="auto"/>
              <w:right w:val="single" w:sz="4" w:space="0" w:color="auto"/>
            </w:tcBorders>
            <w:hideMark/>
          </w:tcPr>
          <w:p w14:paraId="48DD46E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В теории Фрейда, движущими факторами личности, которые побуждают поведение и определяют его направленность, считаются:</w:t>
            </w:r>
          </w:p>
        </w:tc>
        <w:tc>
          <w:tcPr>
            <w:tcW w:w="4320" w:type="dxa"/>
            <w:tcBorders>
              <w:top w:val="single" w:sz="4" w:space="0" w:color="auto"/>
              <w:left w:val="single" w:sz="4" w:space="0" w:color="auto"/>
              <w:bottom w:val="single" w:sz="4" w:space="0" w:color="auto"/>
              <w:right w:val="single" w:sz="4" w:space="0" w:color="auto"/>
            </w:tcBorders>
            <w:hideMark/>
          </w:tcPr>
          <w:p w14:paraId="6BF66402"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а)внутренние конфликты</w:t>
            </w:r>
            <w:r w:rsidRPr="008365DB">
              <w:rPr>
                <w:rFonts w:ascii="Times New Roman" w:hAnsi="Times New Roman" w:cs="Times New Roman"/>
                <w:sz w:val="24"/>
                <w:szCs w:val="24"/>
                <w:lang w:eastAsia="ru-RU"/>
              </w:rPr>
              <w:br/>
              <w:t>б)потребности</w:t>
            </w:r>
            <w:r w:rsidRPr="008365DB">
              <w:rPr>
                <w:rFonts w:ascii="Times New Roman" w:hAnsi="Times New Roman" w:cs="Times New Roman"/>
                <w:sz w:val="24"/>
                <w:szCs w:val="24"/>
                <w:lang w:eastAsia="ru-RU"/>
              </w:rPr>
              <w:br/>
              <w:t>в) инстинкты</w:t>
            </w:r>
          </w:p>
          <w:p w14:paraId="66679B3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г) воображение</w:t>
            </w:r>
          </w:p>
        </w:tc>
        <w:tc>
          <w:tcPr>
            <w:tcW w:w="1549" w:type="dxa"/>
            <w:tcBorders>
              <w:top w:val="single" w:sz="4" w:space="0" w:color="auto"/>
              <w:left w:val="single" w:sz="4" w:space="0" w:color="auto"/>
              <w:bottom w:val="single" w:sz="4" w:space="0" w:color="auto"/>
              <w:right w:val="single" w:sz="4" w:space="0" w:color="auto"/>
            </w:tcBorders>
            <w:hideMark/>
          </w:tcPr>
          <w:p w14:paraId="2FBB260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42348F" w:rsidRPr="008365DB" w14:paraId="441B6A8E"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0BB5EAB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5.</w:t>
            </w:r>
          </w:p>
        </w:tc>
        <w:tc>
          <w:tcPr>
            <w:tcW w:w="3462" w:type="dxa"/>
            <w:tcBorders>
              <w:top w:val="single" w:sz="4" w:space="0" w:color="auto"/>
              <w:left w:val="single" w:sz="4" w:space="0" w:color="auto"/>
              <w:bottom w:val="single" w:sz="4" w:space="0" w:color="auto"/>
              <w:right w:val="single" w:sz="4" w:space="0" w:color="auto"/>
            </w:tcBorders>
          </w:tcPr>
          <w:p w14:paraId="5CFAD32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К свойствам личности в психологии относится:</w:t>
            </w:r>
            <w:r w:rsidRPr="008365DB">
              <w:rPr>
                <w:rFonts w:ascii="Times New Roman" w:hAnsi="Times New Roman" w:cs="Times New Roman"/>
                <w:sz w:val="24"/>
                <w:szCs w:val="24"/>
                <w:lang w:eastAsia="ru-RU"/>
              </w:rPr>
              <w:br/>
            </w:r>
          </w:p>
          <w:p w14:paraId="1D83B3D3"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609656A7"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 способность раскрывать свой потенциал</w:t>
            </w:r>
            <w:r w:rsidRPr="008365DB">
              <w:rPr>
                <w:rFonts w:ascii="Times New Roman" w:hAnsi="Times New Roman" w:cs="Times New Roman"/>
                <w:sz w:val="24"/>
                <w:szCs w:val="24"/>
                <w:lang w:eastAsia="ru-RU"/>
              </w:rPr>
              <w:br/>
              <w:t>б) статичные психические явления, которые влияют на действия индивида и отражают его с социальной и психологической стороны</w:t>
            </w:r>
            <w:r w:rsidRPr="008365DB">
              <w:rPr>
                <w:rFonts w:ascii="Times New Roman" w:hAnsi="Times New Roman" w:cs="Times New Roman"/>
                <w:sz w:val="24"/>
                <w:szCs w:val="24"/>
                <w:lang w:eastAsia="ru-RU"/>
              </w:rPr>
              <w:br/>
              <w:t>в) совокупность личностных качеств человека</w:t>
            </w:r>
          </w:p>
          <w:p w14:paraId="02873CE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г) внутренние конфликты</w:t>
            </w:r>
          </w:p>
        </w:tc>
        <w:tc>
          <w:tcPr>
            <w:tcW w:w="1549" w:type="dxa"/>
            <w:tcBorders>
              <w:top w:val="single" w:sz="4" w:space="0" w:color="auto"/>
              <w:left w:val="single" w:sz="4" w:space="0" w:color="auto"/>
              <w:bottom w:val="single" w:sz="4" w:space="0" w:color="auto"/>
              <w:right w:val="single" w:sz="4" w:space="0" w:color="auto"/>
            </w:tcBorders>
            <w:hideMark/>
          </w:tcPr>
          <w:p w14:paraId="19393E6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42348F" w:rsidRPr="008365DB" w14:paraId="738DCCE2"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6AD3AD7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3462" w:type="dxa"/>
            <w:tcBorders>
              <w:top w:val="single" w:sz="4" w:space="0" w:color="auto"/>
              <w:left w:val="single" w:sz="4" w:space="0" w:color="auto"/>
              <w:bottom w:val="single" w:sz="4" w:space="0" w:color="auto"/>
              <w:right w:val="single" w:sz="4" w:space="0" w:color="auto"/>
            </w:tcBorders>
          </w:tcPr>
          <w:p w14:paraId="55B28CF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Умение работать в команде – это </w:t>
            </w:r>
          </w:p>
          <w:p w14:paraId="3DD5C3CE"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4CC58FE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умение распознавать мотивы общения, умение распознавать отношение к себе и людям</w:t>
            </w:r>
          </w:p>
          <w:p w14:paraId="522E512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умение работать, работать самостоятельно, быть ответственным, толерантным и коммуникабельным</w:t>
            </w:r>
          </w:p>
          <w:p w14:paraId="55EB526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умение использовать различные приемы для запоминания новой информации</w:t>
            </w:r>
          </w:p>
          <w:p w14:paraId="3FC4229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умение продвигаться по карьерной лестнице, налаживать контакты с нужными людьми, заводить друзей и знакомых</w:t>
            </w:r>
          </w:p>
        </w:tc>
        <w:tc>
          <w:tcPr>
            <w:tcW w:w="1549" w:type="dxa"/>
            <w:tcBorders>
              <w:top w:val="single" w:sz="4" w:space="0" w:color="auto"/>
              <w:left w:val="single" w:sz="4" w:space="0" w:color="auto"/>
              <w:bottom w:val="single" w:sz="4" w:space="0" w:color="auto"/>
              <w:right w:val="single" w:sz="4" w:space="0" w:color="auto"/>
            </w:tcBorders>
            <w:hideMark/>
          </w:tcPr>
          <w:p w14:paraId="626FBC0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42348F" w:rsidRPr="008365DB" w14:paraId="5AAF172E"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21F9E09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3462" w:type="dxa"/>
            <w:tcBorders>
              <w:top w:val="single" w:sz="4" w:space="0" w:color="auto"/>
              <w:left w:val="single" w:sz="4" w:space="0" w:color="auto"/>
              <w:bottom w:val="single" w:sz="4" w:space="0" w:color="auto"/>
              <w:right w:val="single" w:sz="4" w:space="0" w:color="auto"/>
            </w:tcBorders>
            <w:hideMark/>
          </w:tcPr>
          <w:p w14:paraId="0A2A605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Необходимым условием успешных межличностных отношений является :</w:t>
            </w:r>
          </w:p>
        </w:tc>
        <w:tc>
          <w:tcPr>
            <w:tcW w:w="4320" w:type="dxa"/>
            <w:tcBorders>
              <w:top w:val="single" w:sz="4" w:space="0" w:color="auto"/>
              <w:left w:val="single" w:sz="4" w:space="0" w:color="auto"/>
              <w:bottom w:val="single" w:sz="4" w:space="0" w:color="auto"/>
              <w:right w:val="single" w:sz="4" w:space="0" w:color="auto"/>
            </w:tcBorders>
            <w:hideMark/>
          </w:tcPr>
          <w:p w14:paraId="16BFC99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антипатия</w:t>
            </w:r>
          </w:p>
          <w:p w14:paraId="56A69993"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доверие</w:t>
            </w:r>
          </w:p>
          <w:p w14:paraId="505E7AD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установка</w:t>
            </w:r>
          </w:p>
          <w:p w14:paraId="539A524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г) лицемерие </w:t>
            </w:r>
          </w:p>
        </w:tc>
        <w:tc>
          <w:tcPr>
            <w:tcW w:w="1549" w:type="dxa"/>
            <w:tcBorders>
              <w:top w:val="single" w:sz="4" w:space="0" w:color="auto"/>
              <w:left w:val="single" w:sz="4" w:space="0" w:color="auto"/>
              <w:bottom w:val="single" w:sz="4" w:space="0" w:color="auto"/>
              <w:right w:val="single" w:sz="4" w:space="0" w:color="auto"/>
            </w:tcBorders>
            <w:hideMark/>
          </w:tcPr>
          <w:p w14:paraId="625464E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42348F" w:rsidRPr="008365DB" w14:paraId="40F4BBCD"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0A191AD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3462" w:type="dxa"/>
            <w:tcBorders>
              <w:top w:val="single" w:sz="4" w:space="0" w:color="auto"/>
              <w:left w:val="single" w:sz="4" w:space="0" w:color="auto"/>
              <w:bottom w:val="single" w:sz="4" w:space="0" w:color="auto"/>
              <w:right w:val="single" w:sz="4" w:space="0" w:color="auto"/>
            </w:tcBorders>
            <w:hideMark/>
          </w:tcPr>
          <w:p w14:paraId="0026E5B3"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Приписывание сходных характеристик всем членам какой-либо социальной группы или общности – это </w:t>
            </w:r>
          </w:p>
        </w:tc>
        <w:tc>
          <w:tcPr>
            <w:tcW w:w="4320" w:type="dxa"/>
            <w:tcBorders>
              <w:top w:val="single" w:sz="4" w:space="0" w:color="auto"/>
              <w:left w:val="single" w:sz="4" w:space="0" w:color="auto"/>
              <w:bottom w:val="single" w:sz="4" w:space="0" w:color="auto"/>
              <w:right w:val="single" w:sz="4" w:space="0" w:color="auto"/>
            </w:tcBorders>
            <w:hideMark/>
          </w:tcPr>
          <w:p w14:paraId="6F46BDB8"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а) обобщение</w:t>
            </w:r>
          </w:p>
          <w:p w14:paraId="07E936CE"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б) самоактуализация </w:t>
            </w:r>
          </w:p>
          <w:p w14:paraId="18E8418C"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в) идентификация</w:t>
            </w:r>
          </w:p>
          <w:p w14:paraId="212760F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г)стереотипизация</w:t>
            </w:r>
          </w:p>
        </w:tc>
        <w:tc>
          <w:tcPr>
            <w:tcW w:w="1549" w:type="dxa"/>
            <w:tcBorders>
              <w:top w:val="single" w:sz="4" w:space="0" w:color="auto"/>
              <w:left w:val="single" w:sz="4" w:space="0" w:color="auto"/>
              <w:bottom w:val="single" w:sz="4" w:space="0" w:color="auto"/>
              <w:right w:val="single" w:sz="4" w:space="0" w:color="auto"/>
            </w:tcBorders>
            <w:hideMark/>
          </w:tcPr>
          <w:p w14:paraId="7EC0AE8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42348F" w:rsidRPr="008365DB" w14:paraId="5E444B29"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07D56F0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3462" w:type="dxa"/>
            <w:tcBorders>
              <w:top w:val="single" w:sz="4" w:space="0" w:color="auto"/>
              <w:left w:val="single" w:sz="4" w:space="0" w:color="auto"/>
              <w:bottom w:val="single" w:sz="4" w:space="0" w:color="auto"/>
              <w:right w:val="single" w:sz="4" w:space="0" w:color="auto"/>
            </w:tcBorders>
          </w:tcPr>
          <w:p w14:paraId="22114B4B"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Необходимым условием развития способностей являются: </w:t>
            </w:r>
          </w:p>
          <w:p w14:paraId="0C82375E"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7A92D0AF"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а) задатки</w:t>
            </w:r>
          </w:p>
          <w:p w14:paraId="6D5CCAF9"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б)осуществление деятельности </w:t>
            </w:r>
          </w:p>
          <w:p w14:paraId="1BE3A6F9"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в) интерес к деятельности </w:t>
            </w:r>
          </w:p>
          <w:p w14:paraId="0789635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г) материальные условия для деятельности</w:t>
            </w:r>
          </w:p>
        </w:tc>
        <w:tc>
          <w:tcPr>
            <w:tcW w:w="1549" w:type="dxa"/>
            <w:tcBorders>
              <w:top w:val="single" w:sz="4" w:space="0" w:color="auto"/>
              <w:left w:val="single" w:sz="4" w:space="0" w:color="auto"/>
              <w:bottom w:val="single" w:sz="4" w:space="0" w:color="auto"/>
              <w:right w:val="single" w:sz="4" w:space="0" w:color="auto"/>
            </w:tcBorders>
            <w:hideMark/>
          </w:tcPr>
          <w:p w14:paraId="3CB3F17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42348F" w:rsidRPr="008365DB" w14:paraId="1A92AF33"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7D043C4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3462" w:type="dxa"/>
            <w:tcBorders>
              <w:top w:val="single" w:sz="4" w:space="0" w:color="auto"/>
              <w:left w:val="single" w:sz="4" w:space="0" w:color="auto"/>
              <w:bottom w:val="single" w:sz="4" w:space="0" w:color="auto"/>
              <w:right w:val="single" w:sz="4" w:space="0" w:color="auto"/>
            </w:tcBorders>
          </w:tcPr>
          <w:p w14:paraId="268A896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Что является структурой личности в психологии:</w:t>
            </w:r>
            <w:r w:rsidRPr="008365DB">
              <w:rPr>
                <w:rFonts w:ascii="Times New Roman" w:hAnsi="Times New Roman" w:cs="Times New Roman"/>
                <w:sz w:val="24"/>
                <w:szCs w:val="24"/>
                <w:lang w:eastAsia="ru-RU"/>
              </w:rPr>
              <w:br/>
            </w:r>
          </w:p>
          <w:p w14:paraId="2BC6F5A3" w14:textId="77777777" w:rsidR="0042348F" w:rsidRPr="008365DB" w:rsidRDefault="0042348F" w:rsidP="008365DB">
            <w:pPr>
              <w:spacing w:after="0" w:line="240" w:lineRule="auto"/>
              <w:rPr>
                <w:rFonts w:ascii="Times New Roman" w:hAnsi="Times New Roman" w:cs="Times New Roman"/>
                <w:sz w:val="24"/>
                <w:szCs w:val="24"/>
                <w:lang w:eastAsia="ru-RU"/>
              </w:rPr>
            </w:pPr>
          </w:p>
          <w:p w14:paraId="0ACA3C4B"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0B77C711"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 классификация профессиональных навыков человека;</w:t>
            </w:r>
            <w:r w:rsidRPr="008365DB">
              <w:rPr>
                <w:rFonts w:ascii="Times New Roman" w:hAnsi="Times New Roman" w:cs="Times New Roman"/>
                <w:sz w:val="24"/>
                <w:szCs w:val="24"/>
                <w:lang w:eastAsia="ru-RU"/>
              </w:rPr>
              <w:br/>
              <w:t>б)этапы прохождения личностного роста индивидом</w:t>
            </w:r>
            <w:r w:rsidRPr="008365DB">
              <w:rPr>
                <w:rFonts w:ascii="Times New Roman" w:hAnsi="Times New Roman" w:cs="Times New Roman"/>
                <w:sz w:val="24"/>
                <w:szCs w:val="24"/>
                <w:lang w:eastAsia="ru-RU"/>
              </w:rPr>
              <w:br/>
              <w:t>в)совокупность характеристик, которая демонстрирует психологические особенности человека</w:t>
            </w:r>
          </w:p>
          <w:p w14:paraId="0D1C850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 xml:space="preserve">г) </w:t>
            </w:r>
            <w:r w:rsidRPr="008365DB">
              <w:rPr>
                <w:rFonts w:ascii="Times New Roman" w:hAnsi="Times New Roman" w:cs="Times New Roman"/>
                <w:sz w:val="24"/>
                <w:szCs w:val="24"/>
              </w:rPr>
              <w:t>умение использовать различные приемы для запоминания новой информации</w:t>
            </w:r>
          </w:p>
        </w:tc>
        <w:tc>
          <w:tcPr>
            <w:tcW w:w="1549" w:type="dxa"/>
            <w:tcBorders>
              <w:top w:val="single" w:sz="4" w:space="0" w:color="auto"/>
              <w:left w:val="single" w:sz="4" w:space="0" w:color="auto"/>
              <w:bottom w:val="single" w:sz="4" w:space="0" w:color="auto"/>
              <w:right w:val="single" w:sz="4" w:space="0" w:color="auto"/>
            </w:tcBorders>
            <w:hideMark/>
          </w:tcPr>
          <w:p w14:paraId="1A28640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42348F" w:rsidRPr="008365DB" w14:paraId="776F3FB0"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0857E9A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3462" w:type="dxa"/>
            <w:tcBorders>
              <w:top w:val="single" w:sz="4" w:space="0" w:color="auto"/>
              <w:left w:val="single" w:sz="4" w:space="0" w:color="auto"/>
              <w:bottom w:val="single" w:sz="4" w:space="0" w:color="auto"/>
              <w:right w:val="single" w:sz="4" w:space="0" w:color="auto"/>
            </w:tcBorders>
          </w:tcPr>
          <w:p w14:paraId="2FAB995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Оптико-кинетическая система знаков включает в себя:</w:t>
            </w:r>
          </w:p>
          <w:p w14:paraId="65275BA0"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31F2F6F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жесты и мимику</w:t>
            </w:r>
          </w:p>
          <w:p w14:paraId="50F96CD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пантомимику</w:t>
            </w:r>
          </w:p>
          <w:p w14:paraId="0BD28C9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качество голоса</w:t>
            </w:r>
          </w:p>
          <w:p w14:paraId="2769489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диапазон голоса и его тональность</w:t>
            </w:r>
          </w:p>
        </w:tc>
        <w:tc>
          <w:tcPr>
            <w:tcW w:w="1549" w:type="dxa"/>
            <w:tcBorders>
              <w:top w:val="single" w:sz="4" w:space="0" w:color="auto"/>
              <w:left w:val="single" w:sz="4" w:space="0" w:color="auto"/>
              <w:bottom w:val="single" w:sz="4" w:space="0" w:color="auto"/>
              <w:right w:val="single" w:sz="4" w:space="0" w:color="auto"/>
            </w:tcBorders>
            <w:hideMark/>
          </w:tcPr>
          <w:p w14:paraId="0D119AE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w:t>
            </w:r>
          </w:p>
        </w:tc>
      </w:tr>
      <w:tr w:rsidR="0042348F" w:rsidRPr="008365DB" w14:paraId="2511908F"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01EB4B9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12.</w:t>
            </w:r>
          </w:p>
        </w:tc>
        <w:tc>
          <w:tcPr>
            <w:tcW w:w="3462" w:type="dxa"/>
            <w:tcBorders>
              <w:top w:val="single" w:sz="4" w:space="0" w:color="auto"/>
              <w:left w:val="single" w:sz="4" w:space="0" w:color="auto"/>
              <w:bottom w:val="single" w:sz="4" w:space="0" w:color="auto"/>
              <w:right w:val="single" w:sz="4" w:space="0" w:color="auto"/>
            </w:tcBorders>
          </w:tcPr>
          <w:p w14:paraId="3AC05F23"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Согласно «теории черт» лидером является:</w:t>
            </w:r>
          </w:p>
          <w:p w14:paraId="010E95CA"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2795293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человек с более высоким уровнем активности, участия, влияния в решении данной задачи, чем у других членов группы</w:t>
            </w:r>
          </w:p>
          <w:p w14:paraId="205B241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человек, который обладает определенным набором личностных качеств</w:t>
            </w:r>
          </w:p>
          <w:p w14:paraId="63841DB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человек, который обладает </w:t>
            </w:r>
            <w:r w:rsidRPr="008365DB">
              <w:rPr>
                <w:rFonts w:ascii="Times New Roman" w:hAnsi="Times New Roman" w:cs="Times New Roman"/>
                <w:sz w:val="24"/>
                <w:szCs w:val="24"/>
                <w:shd w:val="clear" w:color="auto" w:fill="FFFFFF"/>
              </w:rPr>
              <w:t>совокупностью определенных психологических черт</w:t>
            </w:r>
          </w:p>
          <w:p w14:paraId="5E74129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г)человек, управляющий процессом организации межличностных отношений в группе</w:t>
            </w:r>
          </w:p>
        </w:tc>
        <w:tc>
          <w:tcPr>
            <w:tcW w:w="1549" w:type="dxa"/>
            <w:tcBorders>
              <w:top w:val="single" w:sz="4" w:space="0" w:color="auto"/>
              <w:left w:val="single" w:sz="4" w:space="0" w:color="auto"/>
              <w:bottom w:val="single" w:sz="4" w:space="0" w:color="auto"/>
              <w:right w:val="single" w:sz="4" w:space="0" w:color="auto"/>
            </w:tcBorders>
            <w:hideMark/>
          </w:tcPr>
          <w:p w14:paraId="25FAE43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в)</w:t>
            </w:r>
          </w:p>
        </w:tc>
      </w:tr>
      <w:tr w:rsidR="0042348F" w:rsidRPr="008365DB" w14:paraId="7FECB90D"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2DE3867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3462" w:type="dxa"/>
            <w:tcBorders>
              <w:top w:val="single" w:sz="4" w:space="0" w:color="auto"/>
              <w:left w:val="single" w:sz="4" w:space="0" w:color="auto"/>
              <w:bottom w:val="single" w:sz="4" w:space="0" w:color="auto"/>
              <w:right w:val="single" w:sz="4" w:space="0" w:color="auto"/>
            </w:tcBorders>
          </w:tcPr>
          <w:p w14:paraId="0CAAEFE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не входит в критерии эффективности сотрудника?</w:t>
            </w:r>
          </w:p>
          <w:p w14:paraId="14C34FBC"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23D6A3B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навыки планирования и контроля собственного времени;</w:t>
            </w:r>
          </w:p>
          <w:p w14:paraId="7C532A5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навыки саморазвития и самообучения;</w:t>
            </w:r>
          </w:p>
          <w:p w14:paraId="1D8D73A1" w14:textId="68AC18D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r w:rsidR="00495C8D">
              <w:rPr>
                <w:rFonts w:ascii="Times New Roman" w:hAnsi="Times New Roman" w:cs="Times New Roman"/>
                <w:sz w:val="24"/>
                <w:szCs w:val="24"/>
              </w:rPr>
              <w:t xml:space="preserve"> </w:t>
            </w:r>
            <w:r w:rsidRPr="008365DB">
              <w:rPr>
                <w:rFonts w:ascii="Times New Roman" w:hAnsi="Times New Roman" w:cs="Times New Roman"/>
                <w:sz w:val="24"/>
                <w:szCs w:val="24"/>
              </w:rPr>
              <w:t>выраженные лидерские качества;</w:t>
            </w:r>
          </w:p>
          <w:p w14:paraId="5699975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скорость принятия управленческого решения;</w:t>
            </w:r>
          </w:p>
        </w:tc>
        <w:tc>
          <w:tcPr>
            <w:tcW w:w="1549" w:type="dxa"/>
            <w:tcBorders>
              <w:top w:val="single" w:sz="4" w:space="0" w:color="auto"/>
              <w:left w:val="single" w:sz="4" w:space="0" w:color="auto"/>
              <w:bottom w:val="single" w:sz="4" w:space="0" w:color="auto"/>
              <w:right w:val="single" w:sz="4" w:space="0" w:color="auto"/>
            </w:tcBorders>
            <w:hideMark/>
          </w:tcPr>
          <w:p w14:paraId="5D50CD9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г)</w:t>
            </w:r>
          </w:p>
        </w:tc>
      </w:tr>
      <w:tr w:rsidR="0042348F" w:rsidRPr="008365DB" w14:paraId="10B1DED3"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378430B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3462" w:type="dxa"/>
            <w:tcBorders>
              <w:top w:val="single" w:sz="4" w:space="0" w:color="auto"/>
              <w:left w:val="single" w:sz="4" w:space="0" w:color="auto"/>
              <w:bottom w:val="single" w:sz="4" w:space="0" w:color="auto"/>
              <w:right w:val="single" w:sz="4" w:space="0" w:color="auto"/>
            </w:tcBorders>
          </w:tcPr>
          <w:p w14:paraId="654CD1A3"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Тайм-менеджмент – это:</w:t>
            </w:r>
          </w:p>
          <w:p w14:paraId="4F13442A"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312AD2F4"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а) это техники и методы для управления временем</w:t>
            </w:r>
            <w:r w:rsidRPr="008365DB">
              <w:rPr>
                <w:rFonts w:ascii="Times New Roman" w:hAnsi="Times New Roman" w:cs="Times New Roman"/>
                <w:sz w:val="24"/>
                <w:szCs w:val="24"/>
              </w:rPr>
              <w:t>;</w:t>
            </w:r>
            <w:r w:rsidRPr="008365DB">
              <w:rPr>
                <w:rFonts w:ascii="Times New Roman" w:hAnsi="Times New Roman" w:cs="Times New Roman"/>
                <w:sz w:val="24"/>
                <w:szCs w:val="24"/>
                <w:shd w:val="clear" w:color="auto" w:fill="FFFFFF"/>
              </w:rPr>
              <w:t xml:space="preserve"> </w:t>
            </w:r>
          </w:p>
          <w:p w14:paraId="52EBB05C"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rPr>
              <w:t>б) врождённые качества личности, позволяющие «чувствовать » время;</w:t>
            </w:r>
          </w:p>
          <w:p w14:paraId="36D98B78"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в) методы самоорганизации и управления собой, помогающие человеку или компании планировать время и экономить ресурсы</w:t>
            </w:r>
            <w:r w:rsidRPr="008365DB">
              <w:rPr>
                <w:rFonts w:ascii="Times New Roman" w:hAnsi="Times New Roman" w:cs="Times New Roman"/>
                <w:sz w:val="24"/>
                <w:szCs w:val="24"/>
              </w:rPr>
              <w:t>;</w:t>
            </w:r>
          </w:p>
          <w:p w14:paraId="52C8507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способности к прогнозированию.</w:t>
            </w:r>
          </w:p>
        </w:tc>
        <w:tc>
          <w:tcPr>
            <w:tcW w:w="1549" w:type="dxa"/>
            <w:tcBorders>
              <w:top w:val="single" w:sz="4" w:space="0" w:color="auto"/>
              <w:left w:val="single" w:sz="4" w:space="0" w:color="auto"/>
              <w:bottom w:val="single" w:sz="4" w:space="0" w:color="auto"/>
              <w:right w:val="single" w:sz="4" w:space="0" w:color="auto"/>
            </w:tcBorders>
            <w:hideMark/>
          </w:tcPr>
          <w:p w14:paraId="69C39ED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в)</w:t>
            </w:r>
          </w:p>
        </w:tc>
      </w:tr>
      <w:tr w:rsidR="0042348F" w:rsidRPr="008365DB" w14:paraId="04BB3E95"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12BDFF0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3462" w:type="dxa"/>
            <w:tcBorders>
              <w:top w:val="single" w:sz="4" w:space="0" w:color="auto"/>
              <w:left w:val="single" w:sz="4" w:space="0" w:color="auto"/>
              <w:bottom w:val="single" w:sz="4" w:space="0" w:color="auto"/>
              <w:right w:val="single" w:sz="4" w:space="0" w:color="auto"/>
            </w:tcBorders>
          </w:tcPr>
          <w:p w14:paraId="1DED4FC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Лидерство – это:</w:t>
            </w:r>
          </w:p>
          <w:p w14:paraId="3419C9BA"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5C5CAEE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коммуникативный процесс, который изменяет убеждения и действия других людей,</w:t>
            </w:r>
            <w:r w:rsidRPr="008365DB">
              <w:rPr>
                <w:rFonts w:ascii="Times New Roman" w:hAnsi="Times New Roman" w:cs="Times New Roman"/>
                <w:sz w:val="24"/>
                <w:szCs w:val="24"/>
                <w:shd w:val="clear" w:color="auto" w:fill="FFFFFF"/>
                <w:lang w:eastAsia="ru-RU"/>
              </w:rPr>
              <w:t xml:space="preserve"> </w:t>
            </w:r>
            <w:r w:rsidRPr="008365DB">
              <w:rPr>
                <w:rFonts w:ascii="Times New Roman" w:hAnsi="Times New Roman" w:cs="Times New Roman"/>
                <w:sz w:val="24"/>
                <w:szCs w:val="24"/>
              </w:rPr>
              <w:t>где лидером выступает человек, к которому прислушиваются, доверяют.;</w:t>
            </w:r>
          </w:p>
          <w:p w14:paraId="6AAE8E9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процесс социального влияния, благодаря которому лидер получает поддержку со стороны других членов сообщества для достижения цели;</w:t>
            </w:r>
          </w:p>
          <w:p w14:paraId="45A0F2F3"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способность и возможность осуществлять свою волю, воздействовать на деятельность и поведение других людей даже вопреки сопротивлению;</w:t>
            </w:r>
          </w:p>
          <w:p w14:paraId="4A9521A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способность воздействовать на поведение других людей при помощи врожденных способностей.</w:t>
            </w:r>
          </w:p>
        </w:tc>
        <w:tc>
          <w:tcPr>
            <w:tcW w:w="1549" w:type="dxa"/>
            <w:tcBorders>
              <w:top w:val="single" w:sz="4" w:space="0" w:color="auto"/>
              <w:left w:val="single" w:sz="4" w:space="0" w:color="auto"/>
              <w:bottom w:val="single" w:sz="4" w:space="0" w:color="auto"/>
              <w:right w:val="single" w:sz="4" w:space="0" w:color="auto"/>
            </w:tcBorders>
            <w:hideMark/>
          </w:tcPr>
          <w:p w14:paraId="5639DC0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w:t>
            </w:r>
          </w:p>
        </w:tc>
      </w:tr>
      <w:tr w:rsidR="0042348F" w:rsidRPr="008365DB" w14:paraId="5A657463"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1E5C908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3462" w:type="dxa"/>
            <w:tcBorders>
              <w:top w:val="single" w:sz="4" w:space="0" w:color="auto"/>
              <w:left w:val="single" w:sz="4" w:space="0" w:color="auto"/>
              <w:bottom w:val="single" w:sz="4" w:space="0" w:color="auto"/>
              <w:right w:val="single" w:sz="4" w:space="0" w:color="auto"/>
            </w:tcBorders>
          </w:tcPr>
          <w:p w14:paraId="60215FE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Коммуникативная компетентность в деловом общении это:</w:t>
            </w:r>
          </w:p>
          <w:p w14:paraId="7B6A4C4E"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37FE4F89"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rPr>
              <w:t>а) з</w:t>
            </w:r>
            <w:r w:rsidRPr="008365DB">
              <w:rPr>
                <w:rFonts w:ascii="Times New Roman" w:hAnsi="Times New Roman" w:cs="Times New Roman"/>
                <w:sz w:val="24"/>
                <w:szCs w:val="24"/>
                <w:shd w:val="clear" w:color="auto" w:fill="FFFFFF"/>
              </w:rPr>
              <w:t>нания, умения, навыки в области организации взаимодействия людей и собственно взаимодействия в деловой сфере, позволяющие устанавливать психологический контакт с деловыми партнерами;</w:t>
            </w:r>
          </w:p>
          <w:p w14:paraId="323E16B5"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rPr>
              <w:lastRenderedPageBreak/>
              <w:t>б) черта характера, позволяющая более точно воспринимать и интерпретировать информацию, полученную в ходе переговоров или в процессе делового общения;</w:t>
            </w:r>
          </w:p>
          <w:p w14:paraId="12F9F2B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в) умение добиваться точного восприятия и понимания в процессе общения, прогнозировать поведение деловых партнеров, направлять поведение деловых партнеров к желательному результату;</w:t>
            </w:r>
          </w:p>
          <w:p w14:paraId="19E17C4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это способность быстро и легко устанавливать контакты с другими людьми.</w:t>
            </w:r>
          </w:p>
        </w:tc>
        <w:tc>
          <w:tcPr>
            <w:tcW w:w="1549" w:type="dxa"/>
            <w:tcBorders>
              <w:top w:val="single" w:sz="4" w:space="0" w:color="auto"/>
              <w:left w:val="single" w:sz="4" w:space="0" w:color="auto"/>
              <w:bottom w:val="single" w:sz="4" w:space="0" w:color="auto"/>
              <w:right w:val="single" w:sz="4" w:space="0" w:color="auto"/>
            </w:tcBorders>
            <w:hideMark/>
          </w:tcPr>
          <w:p w14:paraId="7A6A485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а), в)</w:t>
            </w:r>
          </w:p>
        </w:tc>
      </w:tr>
      <w:tr w:rsidR="0042348F" w:rsidRPr="008365DB" w14:paraId="1D6291D1"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012EEAE3"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17.</w:t>
            </w:r>
          </w:p>
        </w:tc>
        <w:tc>
          <w:tcPr>
            <w:tcW w:w="3462" w:type="dxa"/>
            <w:tcBorders>
              <w:top w:val="single" w:sz="4" w:space="0" w:color="auto"/>
              <w:left w:val="single" w:sz="4" w:space="0" w:color="auto"/>
              <w:bottom w:val="single" w:sz="4" w:space="0" w:color="auto"/>
              <w:right w:val="single" w:sz="4" w:space="0" w:color="auto"/>
            </w:tcBorders>
            <w:hideMark/>
          </w:tcPr>
          <w:p w14:paraId="7FF5AFA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Конкретные группы, в которых личность приобщается к системам норм и ценностей, и люди - трансляторы социального опыта называются:</w:t>
            </w:r>
          </w:p>
        </w:tc>
        <w:tc>
          <w:tcPr>
            <w:tcW w:w="4320" w:type="dxa"/>
            <w:tcBorders>
              <w:top w:val="single" w:sz="4" w:space="0" w:color="auto"/>
              <w:left w:val="single" w:sz="4" w:space="0" w:color="auto"/>
              <w:bottom w:val="single" w:sz="4" w:space="0" w:color="auto"/>
              <w:right w:val="single" w:sz="4" w:space="0" w:color="auto"/>
            </w:tcBorders>
            <w:hideMark/>
          </w:tcPr>
          <w:p w14:paraId="0F6155F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факторами социализации;</w:t>
            </w:r>
          </w:p>
          <w:p w14:paraId="242AD8B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агентами социализации;</w:t>
            </w:r>
          </w:p>
          <w:p w14:paraId="1AC7C57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группами социализации;</w:t>
            </w:r>
          </w:p>
          <w:p w14:paraId="7CEFEEF3"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институтами социализации.</w:t>
            </w:r>
          </w:p>
        </w:tc>
        <w:tc>
          <w:tcPr>
            <w:tcW w:w="1549" w:type="dxa"/>
            <w:tcBorders>
              <w:top w:val="single" w:sz="4" w:space="0" w:color="auto"/>
              <w:left w:val="single" w:sz="4" w:space="0" w:color="auto"/>
              <w:bottom w:val="single" w:sz="4" w:space="0" w:color="auto"/>
              <w:right w:val="single" w:sz="4" w:space="0" w:color="auto"/>
            </w:tcBorders>
            <w:hideMark/>
          </w:tcPr>
          <w:p w14:paraId="1BAED65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г)</w:t>
            </w:r>
          </w:p>
        </w:tc>
      </w:tr>
      <w:tr w:rsidR="0042348F" w:rsidRPr="008365DB" w14:paraId="4709E5B2"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6980C53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3462" w:type="dxa"/>
            <w:tcBorders>
              <w:top w:val="single" w:sz="4" w:space="0" w:color="auto"/>
              <w:left w:val="single" w:sz="4" w:space="0" w:color="auto"/>
              <w:bottom w:val="single" w:sz="4" w:space="0" w:color="auto"/>
              <w:right w:val="single" w:sz="4" w:space="0" w:color="auto"/>
            </w:tcBorders>
            <w:hideMark/>
          </w:tcPr>
          <w:p w14:paraId="0C1A6AA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Какие группы потребностей являются первичными, базовыми (занимают две ступени в пирамиде) в иерархии А.Маслоу?</w:t>
            </w:r>
          </w:p>
        </w:tc>
        <w:tc>
          <w:tcPr>
            <w:tcW w:w="4320" w:type="dxa"/>
            <w:tcBorders>
              <w:top w:val="single" w:sz="4" w:space="0" w:color="auto"/>
              <w:left w:val="single" w:sz="4" w:space="0" w:color="auto"/>
              <w:bottom w:val="single" w:sz="4" w:space="0" w:color="auto"/>
              <w:right w:val="single" w:sz="4" w:space="0" w:color="auto"/>
            </w:tcBorders>
            <w:hideMark/>
          </w:tcPr>
          <w:p w14:paraId="6C797D4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в общественном признании;</w:t>
            </w:r>
          </w:p>
          <w:p w14:paraId="0BC8D28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в самовыражении, самоопределении;</w:t>
            </w:r>
          </w:p>
          <w:p w14:paraId="32408F7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в безопасности;</w:t>
            </w:r>
          </w:p>
          <w:p w14:paraId="71CD3BB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физиологические;</w:t>
            </w:r>
          </w:p>
          <w:p w14:paraId="6979F4F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 социальные.</w:t>
            </w:r>
          </w:p>
        </w:tc>
        <w:tc>
          <w:tcPr>
            <w:tcW w:w="1549" w:type="dxa"/>
            <w:tcBorders>
              <w:top w:val="single" w:sz="4" w:space="0" w:color="auto"/>
              <w:left w:val="single" w:sz="4" w:space="0" w:color="auto"/>
              <w:bottom w:val="single" w:sz="4" w:space="0" w:color="auto"/>
              <w:right w:val="single" w:sz="4" w:space="0" w:color="auto"/>
            </w:tcBorders>
            <w:hideMark/>
          </w:tcPr>
          <w:p w14:paraId="06B774D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г)</w:t>
            </w:r>
          </w:p>
        </w:tc>
      </w:tr>
      <w:tr w:rsidR="0042348F" w:rsidRPr="008365DB" w14:paraId="127BEAAE"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61BDC11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3462" w:type="dxa"/>
            <w:tcBorders>
              <w:top w:val="single" w:sz="4" w:space="0" w:color="auto"/>
              <w:left w:val="single" w:sz="4" w:space="0" w:color="auto"/>
              <w:bottom w:val="single" w:sz="4" w:space="0" w:color="auto"/>
              <w:right w:val="single" w:sz="4" w:space="0" w:color="auto"/>
            </w:tcBorders>
          </w:tcPr>
          <w:p w14:paraId="47A590F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Профессиональный стресс:</w:t>
            </w:r>
          </w:p>
          <w:p w14:paraId="35B7D02A"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67B9B31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нуждается во внимании и регулировании;</w:t>
            </w:r>
          </w:p>
          <w:p w14:paraId="5A17B53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проходит с течением времени;</w:t>
            </w:r>
          </w:p>
          <w:p w14:paraId="5A91077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служит дополнительным источником мотивации;</w:t>
            </w:r>
          </w:p>
          <w:p w14:paraId="08D7D79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требует овладения навыками эмоциональной саморегуляции.</w:t>
            </w:r>
          </w:p>
        </w:tc>
        <w:tc>
          <w:tcPr>
            <w:tcW w:w="1549" w:type="dxa"/>
            <w:tcBorders>
              <w:top w:val="single" w:sz="4" w:space="0" w:color="auto"/>
              <w:left w:val="single" w:sz="4" w:space="0" w:color="auto"/>
              <w:bottom w:val="single" w:sz="4" w:space="0" w:color="auto"/>
              <w:right w:val="single" w:sz="4" w:space="0" w:color="auto"/>
            </w:tcBorders>
            <w:hideMark/>
          </w:tcPr>
          <w:p w14:paraId="5B77802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г)</w:t>
            </w:r>
          </w:p>
        </w:tc>
      </w:tr>
      <w:tr w:rsidR="0042348F" w:rsidRPr="008365DB" w14:paraId="2788955C"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36E6C38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p>
        </w:tc>
        <w:tc>
          <w:tcPr>
            <w:tcW w:w="3462" w:type="dxa"/>
            <w:tcBorders>
              <w:top w:val="single" w:sz="4" w:space="0" w:color="auto"/>
              <w:left w:val="single" w:sz="4" w:space="0" w:color="auto"/>
              <w:bottom w:val="single" w:sz="4" w:space="0" w:color="auto"/>
              <w:right w:val="single" w:sz="4" w:space="0" w:color="auto"/>
            </w:tcBorders>
          </w:tcPr>
          <w:p w14:paraId="4DE7828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 числу свойств личности, благоприятствующих повышенной внушаемости, относятся:</w:t>
            </w:r>
          </w:p>
          <w:p w14:paraId="4587849B"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7AF7090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а) неуверенность в себе, низкая самооценка, чувство собственной неполноценности</w:t>
            </w:r>
            <w:r w:rsidRPr="008365DB">
              <w:rPr>
                <w:rFonts w:ascii="Times New Roman" w:hAnsi="Times New Roman" w:cs="Times New Roman"/>
                <w:sz w:val="24"/>
                <w:szCs w:val="24"/>
              </w:rPr>
              <w:t>;</w:t>
            </w:r>
          </w:p>
          <w:p w14:paraId="7222E9E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коммуникативность, общительность, выраженные лидерские качества;</w:t>
            </w:r>
          </w:p>
          <w:p w14:paraId="4074F78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в) тревожность, повышенная эмоциональность, впечатлительность</w:t>
            </w:r>
            <w:r w:rsidRPr="008365DB">
              <w:rPr>
                <w:rFonts w:ascii="Times New Roman" w:hAnsi="Times New Roman" w:cs="Times New Roman"/>
                <w:sz w:val="24"/>
                <w:szCs w:val="24"/>
              </w:rPr>
              <w:t>;</w:t>
            </w:r>
          </w:p>
          <w:p w14:paraId="6249969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г) подозрительность, склонность к риску, жесткость по отношению к себе и окружающим</w:t>
            </w:r>
          </w:p>
        </w:tc>
        <w:tc>
          <w:tcPr>
            <w:tcW w:w="1549" w:type="dxa"/>
            <w:tcBorders>
              <w:top w:val="single" w:sz="4" w:space="0" w:color="auto"/>
              <w:left w:val="single" w:sz="4" w:space="0" w:color="auto"/>
              <w:bottom w:val="single" w:sz="4" w:space="0" w:color="auto"/>
              <w:right w:val="single" w:sz="4" w:space="0" w:color="auto"/>
            </w:tcBorders>
            <w:hideMark/>
          </w:tcPr>
          <w:p w14:paraId="3C230BC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в)</w:t>
            </w:r>
          </w:p>
        </w:tc>
      </w:tr>
      <w:tr w:rsidR="0042348F" w:rsidRPr="008365DB" w14:paraId="3DAE7039"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3DD6B4C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3462" w:type="dxa"/>
            <w:tcBorders>
              <w:top w:val="single" w:sz="4" w:space="0" w:color="auto"/>
              <w:left w:val="single" w:sz="4" w:space="0" w:color="auto"/>
              <w:bottom w:val="single" w:sz="4" w:space="0" w:color="auto"/>
              <w:right w:val="single" w:sz="4" w:space="0" w:color="auto"/>
            </w:tcBorders>
          </w:tcPr>
          <w:p w14:paraId="70E10AC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Развитию воображения препятствуют</w:t>
            </w:r>
            <w:r w:rsidRPr="008365DB">
              <w:rPr>
                <w:rFonts w:ascii="Times New Roman" w:hAnsi="Times New Roman" w:cs="Times New Roman"/>
                <w:sz w:val="24"/>
                <w:szCs w:val="24"/>
              </w:rPr>
              <w:t>:</w:t>
            </w:r>
          </w:p>
          <w:p w14:paraId="04677D1E"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11378F17"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 xml:space="preserve">а) разделение игры и обучения; </w:t>
            </w:r>
          </w:p>
          <w:p w14:paraId="1B7918C2"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 xml:space="preserve">б) конформность; </w:t>
            </w:r>
          </w:p>
          <w:p w14:paraId="0FB7952F"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 xml:space="preserve">в) стимулирование независимости, самостоятельных разработок; </w:t>
            </w:r>
          </w:p>
          <w:p w14:paraId="10E2E33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 xml:space="preserve">г) преклонение перед авторитетами.  </w:t>
            </w:r>
          </w:p>
        </w:tc>
        <w:tc>
          <w:tcPr>
            <w:tcW w:w="1549" w:type="dxa"/>
            <w:tcBorders>
              <w:top w:val="single" w:sz="4" w:space="0" w:color="auto"/>
              <w:left w:val="single" w:sz="4" w:space="0" w:color="auto"/>
              <w:bottom w:val="single" w:sz="4" w:space="0" w:color="auto"/>
              <w:right w:val="single" w:sz="4" w:space="0" w:color="auto"/>
            </w:tcBorders>
            <w:hideMark/>
          </w:tcPr>
          <w:p w14:paraId="6B33CF8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 г)</w:t>
            </w:r>
          </w:p>
        </w:tc>
      </w:tr>
      <w:tr w:rsidR="0042348F" w:rsidRPr="008365DB" w14:paraId="2E1345BE"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68141B7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3462" w:type="dxa"/>
            <w:tcBorders>
              <w:top w:val="single" w:sz="4" w:space="0" w:color="auto"/>
              <w:left w:val="single" w:sz="4" w:space="0" w:color="auto"/>
              <w:bottom w:val="single" w:sz="4" w:space="0" w:color="auto"/>
              <w:right w:val="single" w:sz="4" w:space="0" w:color="auto"/>
            </w:tcBorders>
          </w:tcPr>
          <w:p w14:paraId="666D84A2"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К основным формам самосознания можно отнести:</w:t>
            </w:r>
          </w:p>
          <w:p w14:paraId="128618BD"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3D6FD4FD"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а) самопознание</w:t>
            </w:r>
          </w:p>
          <w:p w14:paraId="064ACEF2"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б) самоконтроль</w:t>
            </w:r>
          </w:p>
          <w:p w14:paraId="7EF1D60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в) самооценка</w:t>
            </w:r>
            <w:r w:rsidRPr="008365DB">
              <w:rPr>
                <w:rFonts w:ascii="Times New Roman" w:hAnsi="Times New Roman" w:cs="Times New Roman"/>
                <w:sz w:val="24"/>
                <w:szCs w:val="24"/>
              </w:rPr>
              <w:t xml:space="preserve"> </w:t>
            </w:r>
          </w:p>
          <w:p w14:paraId="1EABD82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аффект</w:t>
            </w:r>
          </w:p>
        </w:tc>
        <w:tc>
          <w:tcPr>
            <w:tcW w:w="1549" w:type="dxa"/>
            <w:tcBorders>
              <w:top w:val="single" w:sz="4" w:space="0" w:color="auto"/>
              <w:left w:val="single" w:sz="4" w:space="0" w:color="auto"/>
              <w:bottom w:val="single" w:sz="4" w:space="0" w:color="auto"/>
              <w:right w:val="single" w:sz="4" w:space="0" w:color="auto"/>
            </w:tcBorders>
            <w:hideMark/>
          </w:tcPr>
          <w:p w14:paraId="418F35E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а),б), в)</w:t>
            </w:r>
          </w:p>
        </w:tc>
      </w:tr>
      <w:tr w:rsidR="0042348F" w:rsidRPr="008365DB" w14:paraId="4A7C4822"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346762A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23.</w:t>
            </w:r>
          </w:p>
        </w:tc>
        <w:tc>
          <w:tcPr>
            <w:tcW w:w="3462" w:type="dxa"/>
            <w:tcBorders>
              <w:top w:val="single" w:sz="4" w:space="0" w:color="auto"/>
              <w:left w:val="single" w:sz="4" w:space="0" w:color="auto"/>
              <w:bottom w:val="single" w:sz="4" w:space="0" w:color="auto"/>
              <w:right w:val="single" w:sz="4" w:space="0" w:color="auto"/>
            </w:tcBorders>
          </w:tcPr>
          <w:p w14:paraId="7D40E90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Определите последовательность периодов (стадий) социализации личности: </w:t>
            </w:r>
          </w:p>
          <w:p w14:paraId="3E388025"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1898D3C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w:t>
            </w:r>
            <w:r w:rsidRPr="008365DB">
              <w:rPr>
                <w:rFonts w:ascii="Times New Roman" w:hAnsi="Times New Roman" w:cs="Times New Roman"/>
                <w:sz w:val="24"/>
                <w:szCs w:val="24"/>
                <w:shd w:val="clear" w:color="auto" w:fill="FFFFFF"/>
              </w:rPr>
              <w:t>стадия адаптации</w:t>
            </w:r>
          </w:p>
          <w:p w14:paraId="3A002B1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коррекция</w:t>
            </w:r>
          </w:p>
          <w:p w14:paraId="3381EFF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w:t>
            </w:r>
            <w:r w:rsidRPr="008365DB">
              <w:rPr>
                <w:rFonts w:ascii="Times New Roman" w:hAnsi="Times New Roman" w:cs="Times New Roman"/>
                <w:sz w:val="24"/>
                <w:szCs w:val="24"/>
                <w:shd w:val="clear" w:color="auto" w:fill="FFFFFF"/>
              </w:rPr>
              <w:t>индивидуализации</w:t>
            </w:r>
          </w:p>
          <w:p w14:paraId="1AE0A690"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rPr>
              <w:t xml:space="preserve">в) </w:t>
            </w:r>
            <w:r w:rsidRPr="008365DB">
              <w:rPr>
                <w:rFonts w:ascii="Times New Roman" w:hAnsi="Times New Roman" w:cs="Times New Roman"/>
                <w:sz w:val="24"/>
                <w:szCs w:val="24"/>
                <w:shd w:val="clear" w:color="auto" w:fill="FFFFFF"/>
              </w:rPr>
              <w:t>интеграции</w:t>
            </w:r>
          </w:p>
          <w:p w14:paraId="37629A23"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д) хранение</w:t>
            </w:r>
          </w:p>
        </w:tc>
        <w:tc>
          <w:tcPr>
            <w:tcW w:w="1549" w:type="dxa"/>
            <w:tcBorders>
              <w:top w:val="single" w:sz="4" w:space="0" w:color="auto"/>
              <w:left w:val="single" w:sz="4" w:space="0" w:color="auto"/>
              <w:bottom w:val="single" w:sz="4" w:space="0" w:color="auto"/>
              <w:right w:val="single" w:sz="4" w:space="0" w:color="auto"/>
            </w:tcBorders>
            <w:hideMark/>
          </w:tcPr>
          <w:p w14:paraId="5CBFF08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г), б), в), д)</w:t>
            </w:r>
          </w:p>
        </w:tc>
      </w:tr>
      <w:tr w:rsidR="0042348F" w:rsidRPr="008365DB" w14:paraId="232BBBE2"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1CE8244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24.</w:t>
            </w:r>
          </w:p>
        </w:tc>
        <w:tc>
          <w:tcPr>
            <w:tcW w:w="3462" w:type="dxa"/>
            <w:tcBorders>
              <w:top w:val="single" w:sz="4" w:space="0" w:color="auto"/>
              <w:left w:val="single" w:sz="4" w:space="0" w:color="auto"/>
              <w:bottom w:val="single" w:sz="4" w:space="0" w:color="auto"/>
              <w:right w:val="single" w:sz="4" w:space="0" w:color="auto"/>
            </w:tcBorders>
            <w:hideMark/>
          </w:tcPr>
          <w:p w14:paraId="10C5AA04"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Расположите в порядке убывания неблагоприятные условия внешней среды, которые могут привести к искажению в развитии интересов, направленности, свойств личности:</w:t>
            </w:r>
          </w:p>
        </w:tc>
        <w:tc>
          <w:tcPr>
            <w:tcW w:w="4320" w:type="dxa"/>
            <w:tcBorders>
              <w:top w:val="single" w:sz="4" w:space="0" w:color="auto"/>
              <w:left w:val="single" w:sz="4" w:space="0" w:color="auto"/>
              <w:bottom w:val="single" w:sz="4" w:space="0" w:color="auto"/>
              <w:right w:val="single" w:sz="4" w:space="0" w:color="auto"/>
            </w:tcBorders>
            <w:hideMark/>
          </w:tcPr>
          <w:p w14:paraId="0A182197"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 зависимость от взрослых;</w:t>
            </w:r>
          </w:p>
          <w:p w14:paraId="5ACD51EE"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б) незрелость эмоциональной сферы и личности;</w:t>
            </w:r>
          </w:p>
          <w:p w14:paraId="11CCFA85"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повышенная внушаемость.</w:t>
            </w:r>
          </w:p>
        </w:tc>
        <w:tc>
          <w:tcPr>
            <w:tcW w:w="1549" w:type="dxa"/>
            <w:tcBorders>
              <w:top w:val="single" w:sz="4" w:space="0" w:color="auto"/>
              <w:left w:val="single" w:sz="4" w:space="0" w:color="auto"/>
              <w:bottom w:val="single" w:sz="4" w:space="0" w:color="auto"/>
              <w:right w:val="single" w:sz="4" w:space="0" w:color="auto"/>
            </w:tcBorders>
            <w:hideMark/>
          </w:tcPr>
          <w:p w14:paraId="7FB378B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 в)</w:t>
            </w:r>
          </w:p>
        </w:tc>
      </w:tr>
      <w:tr w:rsidR="0042348F" w:rsidRPr="008365DB" w14:paraId="04DFC292"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5FD3A30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3462" w:type="dxa"/>
            <w:tcBorders>
              <w:top w:val="single" w:sz="4" w:space="0" w:color="auto"/>
              <w:left w:val="single" w:sz="4" w:space="0" w:color="auto"/>
              <w:bottom w:val="single" w:sz="4" w:space="0" w:color="auto"/>
              <w:right w:val="single" w:sz="4" w:space="0" w:color="auto"/>
            </w:tcBorders>
          </w:tcPr>
          <w:p w14:paraId="5522C3F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Маслоу расположил потребности в следующей последовательности:</w:t>
            </w:r>
          </w:p>
          <w:p w14:paraId="31C40AC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w:t>
            </w:r>
          </w:p>
          <w:p w14:paraId="48DE7BC3"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1A3ED14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физиологические;</w:t>
            </w:r>
          </w:p>
          <w:p w14:paraId="76EEE6F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потребности в безопасности;</w:t>
            </w:r>
          </w:p>
          <w:p w14:paraId="46201DC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w:t>
            </w:r>
            <w:r w:rsidRPr="008365DB">
              <w:rPr>
                <w:rFonts w:ascii="Times New Roman" w:hAnsi="Times New Roman" w:cs="Times New Roman"/>
                <w:sz w:val="24"/>
                <w:szCs w:val="24"/>
                <w:lang w:val="en-US"/>
              </w:rPr>
              <w:t>c</w:t>
            </w:r>
            <w:r w:rsidRPr="008365DB">
              <w:rPr>
                <w:rFonts w:ascii="Times New Roman" w:hAnsi="Times New Roman" w:cs="Times New Roman"/>
                <w:sz w:val="24"/>
                <w:szCs w:val="24"/>
              </w:rPr>
              <w:t>оциальные;</w:t>
            </w:r>
          </w:p>
          <w:p w14:paraId="59221E3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уважения;</w:t>
            </w:r>
          </w:p>
          <w:p w14:paraId="0CEF4C6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 самосовершенствования</w:t>
            </w:r>
          </w:p>
        </w:tc>
        <w:tc>
          <w:tcPr>
            <w:tcW w:w="1549" w:type="dxa"/>
            <w:tcBorders>
              <w:top w:val="single" w:sz="4" w:space="0" w:color="auto"/>
              <w:left w:val="single" w:sz="4" w:space="0" w:color="auto"/>
              <w:bottom w:val="single" w:sz="4" w:space="0" w:color="auto"/>
              <w:right w:val="single" w:sz="4" w:space="0" w:color="auto"/>
            </w:tcBorders>
            <w:hideMark/>
          </w:tcPr>
          <w:p w14:paraId="5351D18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 в), г), д)</w:t>
            </w:r>
          </w:p>
        </w:tc>
      </w:tr>
      <w:tr w:rsidR="0042348F" w:rsidRPr="008365DB" w14:paraId="0454622E"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17381A0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26.</w:t>
            </w:r>
          </w:p>
        </w:tc>
        <w:tc>
          <w:tcPr>
            <w:tcW w:w="3462" w:type="dxa"/>
            <w:tcBorders>
              <w:top w:val="single" w:sz="4" w:space="0" w:color="auto"/>
              <w:left w:val="single" w:sz="4" w:space="0" w:color="auto"/>
              <w:bottom w:val="single" w:sz="4" w:space="0" w:color="auto"/>
              <w:right w:val="single" w:sz="4" w:space="0" w:color="auto"/>
            </w:tcBorders>
            <w:hideMark/>
          </w:tcPr>
          <w:p w14:paraId="5E4C5BB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 xml:space="preserve">Расположите в порядке снижения </w:t>
            </w:r>
            <w:r w:rsidRPr="008365DB">
              <w:rPr>
                <w:rFonts w:ascii="Times New Roman" w:hAnsi="Times New Roman" w:cs="Times New Roman"/>
                <w:sz w:val="24"/>
                <w:szCs w:val="24"/>
              </w:rPr>
              <w:t>результативности и эффективности стратегии реагирования в конфликте:</w:t>
            </w:r>
          </w:p>
        </w:tc>
        <w:tc>
          <w:tcPr>
            <w:tcW w:w="4320" w:type="dxa"/>
            <w:tcBorders>
              <w:top w:val="single" w:sz="4" w:space="0" w:color="auto"/>
              <w:left w:val="single" w:sz="4" w:space="0" w:color="auto"/>
              <w:bottom w:val="single" w:sz="4" w:space="0" w:color="auto"/>
              <w:right w:val="single" w:sz="4" w:space="0" w:color="auto"/>
            </w:tcBorders>
            <w:hideMark/>
          </w:tcPr>
          <w:p w14:paraId="326719A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сотрудничество</w:t>
            </w:r>
          </w:p>
          <w:p w14:paraId="3850E36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компромисс</w:t>
            </w:r>
          </w:p>
          <w:p w14:paraId="1230D34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приспособление</w:t>
            </w:r>
          </w:p>
          <w:p w14:paraId="762694C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соперничество</w:t>
            </w:r>
          </w:p>
          <w:p w14:paraId="41274AE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 избегание</w:t>
            </w:r>
          </w:p>
        </w:tc>
        <w:tc>
          <w:tcPr>
            <w:tcW w:w="1549" w:type="dxa"/>
            <w:tcBorders>
              <w:top w:val="single" w:sz="4" w:space="0" w:color="auto"/>
              <w:left w:val="single" w:sz="4" w:space="0" w:color="auto"/>
              <w:bottom w:val="single" w:sz="4" w:space="0" w:color="auto"/>
              <w:right w:val="single" w:sz="4" w:space="0" w:color="auto"/>
            </w:tcBorders>
            <w:hideMark/>
          </w:tcPr>
          <w:p w14:paraId="1B72207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 в), г), д)</w:t>
            </w:r>
          </w:p>
        </w:tc>
      </w:tr>
      <w:tr w:rsidR="0042348F" w:rsidRPr="008365DB" w14:paraId="68DE7746"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3447363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27.</w:t>
            </w:r>
          </w:p>
        </w:tc>
        <w:tc>
          <w:tcPr>
            <w:tcW w:w="3462" w:type="dxa"/>
            <w:tcBorders>
              <w:top w:val="single" w:sz="4" w:space="0" w:color="auto"/>
              <w:left w:val="single" w:sz="4" w:space="0" w:color="auto"/>
              <w:bottom w:val="single" w:sz="4" w:space="0" w:color="auto"/>
              <w:right w:val="single" w:sz="4" w:space="0" w:color="auto"/>
            </w:tcBorders>
            <w:hideMark/>
          </w:tcPr>
          <w:p w14:paraId="2AF86621"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Расположите этапы развития личности по возрасту в последовательности возрастания:</w:t>
            </w:r>
          </w:p>
        </w:tc>
        <w:tc>
          <w:tcPr>
            <w:tcW w:w="4320" w:type="dxa"/>
            <w:tcBorders>
              <w:top w:val="single" w:sz="4" w:space="0" w:color="auto"/>
              <w:left w:val="single" w:sz="4" w:space="0" w:color="auto"/>
              <w:bottom w:val="single" w:sz="4" w:space="0" w:color="auto"/>
              <w:right w:val="single" w:sz="4" w:space="0" w:color="auto"/>
            </w:tcBorders>
            <w:hideMark/>
          </w:tcPr>
          <w:p w14:paraId="1672BAA9"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 дошкольный возраст</w:t>
            </w:r>
          </w:p>
          <w:p w14:paraId="4A6FA17D" w14:textId="77777777" w:rsidR="0042348F" w:rsidRPr="008365DB" w:rsidRDefault="0042348F"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школьный возраст</w:t>
            </w:r>
          </w:p>
          <w:p w14:paraId="379305D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б) зрелость</w:t>
            </w:r>
          </w:p>
        </w:tc>
        <w:tc>
          <w:tcPr>
            <w:tcW w:w="1549" w:type="dxa"/>
            <w:tcBorders>
              <w:top w:val="single" w:sz="4" w:space="0" w:color="auto"/>
              <w:left w:val="single" w:sz="4" w:space="0" w:color="auto"/>
              <w:bottom w:val="single" w:sz="4" w:space="0" w:color="auto"/>
              <w:right w:val="single" w:sz="4" w:space="0" w:color="auto"/>
            </w:tcBorders>
            <w:hideMark/>
          </w:tcPr>
          <w:p w14:paraId="1E52C86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в), б)</w:t>
            </w:r>
          </w:p>
        </w:tc>
      </w:tr>
      <w:tr w:rsidR="0042348F" w:rsidRPr="008365DB" w14:paraId="1BFDA716"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3992953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28.</w:t>
            </w:r>
          </w:p>
        </w:tc>
        <w:tc>
          <w:tcPr>
            <w:tcW w:w="3462" w:type="dxa"/>
            <w:tcBorders>
              <w:top w:val="single" w:sz="4" w:space="0" w:color="auto"/>
              <w:left w:val="single" w:sz="4" w:space="0" w:color="auto"/>
              <w:bottom w:val="single" w:sz="4" w:space="0" w:color="auto"/>
              <w:right w:val="single" w:sz="4" w:space="0" w:color="auto"/>
            </w:tcBorders>
            <w:hideMark/>
          </w:tcPr>
          <w:p w14:paraId="47724DB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 последовательность э</w:t>
            </w:r>
            <w:r w:rsidRPr="008365DB">
              <w:rPr>
                <w:rFonts w:ascii="Times New Roman" w:hAnsi="Times New Roman" w:cs="Times New Roman"/>
                <w:kern w:val="36"/>
                <w:sz w:val="24"/>
                <w:szCs w:val="24"/>
              </w:rPr>
              <w:t>тапов формирования нравственной культуры личности:</w:t>
            </w:r>
          </w:p>
        </w:tc>
        <w:tc>
          <w:tcPr>
            <w:tcW w:w="4320" w:type="dxa"/>
            <w:tcBorders>
              <w:top w:val="single" w:sz="4" w:space="0" w:color="auto"/>
              <w:left w:val="single" w:sz="4" w:space="0" w:color="auto"/>
              <w:bottom w:val="single" w:sz="4" w:space="0" w:color="auto"/>
              <w:right w:val="single" w:sz="4" w:space="0" w:color="auto"/>
            </w:tcBorders>
            <w:hideMark/>
          </w:tcPr>
          <w:p w14:paraId="071B77C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Элементарная нравственность</w:t>
            </w:r>
          </w:p>
          <w:p w14:paraId="43CF36D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Конвенциональная нравственность</w:t>
            </w:r>
          </w:p>
          <w:p w14:paraId="7F784B6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Автономная нравственность</w:t>
            </w:r>
          </w:p>
        </w:tc>
        <w:tc>
          <w:tcPr>
            <w:tcW w:w="1549" w:type="dxa"/>
            <w:tcBorders>
              <w:top w:val="single" w:sz="4" w:space="0" w:color="auto"/>
              <w:left w:val="single" w:sz="4" w:space="0" w:color="auto"/>
              <w:bottom w:val="single" w:sz="4" w:space="0" w:color="auto"/>
              <w:right w:val="single" w:sz="4" w:space="0" w:color="auto"/>
            </w:tcBorders>
            <w:hideMark/>
          </w:tcPr>
          <w:p w14:paraId="44F23C3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 в)</w:t>
            </w:r>
          </w:p>
        </w:tc>
      </w:tr>
      <w:tr w:rsidR="0042348F" w:rsidRPr="008365DB" w14:paraId="6BF48149"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6CFFAFE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29.</w:t>
            </w:r>
          </w:p>
        </w:tc>
        <w:tc>
          <w:tcPr>
            <w:tcW w:w="3462" w:type="dxa"/>
            <w:tcBorders>
              <w:top w:val="single" w:sz="4" w:space="0" w:color="auto"/>
              <w:left w:val="single" w:sz="4" w:space="0" w:color="auto"/>
              <w:bottom w:val="single" w:sz="4" w:space="0" w:color="auto"/>
              <w:right w:val="single" w:sz="4" w:space="0" w:color="auto"/>
            </w:tcBorders>
          </w:tcPr>
          <w:p w14:paraId="280D65D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Определите последовательность стадий конфликта:  </w:t>
            </w:r>
          </w:p>
          <w:p w14:paraId="25082F30"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46070E9E"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а) инцидент </w:t>
            </w:r>
          </w:p>
          <w:p w14:paraId="17C8967F" w14:textId="77777777" w:rsidR="0042348F" w:rsidRPr="008365DB" w:rsidRDefault="0042348F"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б) непосредственно конфликт </w:t>
            </w:r>
          </w:p>
          <w:p w14:paraId="05424A7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г) последствия конфликта</w:t>
            </w:r>
          </w:p>
          <w:p w14:paraId="5B2FD09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в) разрешение конфликта</w:t>
            </w:r>
          </w:p>
        </w:tc>
        <w:tc>
          <w:tcPr>
            <w:tcW w:w="1549" w:type="dxa"/>
            <w:tcBorders>
              <w:top w:val="single" w:sz="4" w:space="0" w:color="auto"/>
              <w:left w:val="single" w:sz="4" w:space="0" w:color="auto"/>
              <w:bottom w:val="single" w:sz="4" w:space="0" w:color="auto"/>
              <w:right w:val="single" w:sz="4" w:space="0" w:color="auto"/>
            </w:tcBorders>
            <w:hideMark/>
          </w:tcPr>
          <w:p w14:paraId="5462C38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б), г), в)</w:t>
            </w:r>
          </w:p>
        </w:tc>
      </w:tr>
      <w:tr w:rsidR="0042348F" w:rsidRPr="008365DB" w14:paraId="64835DFE" w14:textId="77777777" w:rsidTr="0042348F">
        <w:tc>
          <w:tcPr>
            <w:tcW w:w="1069" w:type="dxa"/>
            <w:tcBorders>
              <w:top w:val="single" w:sz="4" w:space="0" w:color="auto"/>
              <w:left w:val="single" w:sz="4" w:space="0" w:color="auto"/>
              <w:bottom w:val="single" w:sz="4" w:space="0" w:color="auto"/>
              <w:right w:val="single" w:sz="4" w:space="0" w:color="auto"/>
            </w:tcBorders>
            <w:hideMark/>
          </w:tcPr>
          <w:p w14:paraId="1E10CCE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30.</w:t>
            </w:r>
          </w:p>
        </w:tc>
        <w:tc>
          <w:tcPr>
            <w:tcW w:w="3462" w:type="dxa"/>
            <w:tcBorders>
              <w:top w:val="single" w:sz="4" w:space="0" w:color="auto"/>
              <w:left w:val="single" w:sz="4" w:space="0" w:color="auto"/>
              <w:bottom w:val="single" w:sz="4" w:space="0" w:color="auto"/>
              <w:right w:val="single" w:sz="4" w:space="0" w:color="auto"/>
            </w:tcBorders>
          </w:tcPr>
          <w:p w14:paraId="0591654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Определите этапы жизнедеятельности социальной группы.</w:t>
            </w:r>
          </w:p>
          <w:p w14:paraId="35E81B55" w14:textId="77777777" w:rsidR="0042348F" w:rsidRPr="008365DB" w:rsidRDefault="0042348F" w:rsidP="008365DB">
            <w:pPr>
              <w:spacing w:after="0" w:line="240" w:lineRule="auto"/>
              <w:rPr>
                <w:rFonts w:ascii="Times New Roman" w:hAnsi="Times New Roman" w:cs="Times New Roman"/>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14:paraId="246D55F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образование</w:t>
            </w:r>
          </w:p>
          <w:p w14:paraId="118870A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распад</w:t>
            </w:r>
          </w:p>
          <w:p w14:paraId="3A57654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функционирование и развитие</w:t>
            </w:r>
          </w:p>
          <w:p w14:paraId="45D62D9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стагнация и регресс </w:t>
            </w:r>
          </w:p>
        </w:tc>
        <w:tc>
          <w:tcPr>
            <w:tcW w:w="1549" w:type="dxa"/>
            <w:tcBorders>
              <w:top w:val="single" w:sz="4" w:space="0" w:color="auto"/>
              <w:left w:val="single" w:sz="4" w:space="0" w:color="auto"/>
              <w:bottom w:val="single" w:sz="4" w:space="0" w:color="auto"/>
              <w:right w:val="single" w:sz="4" w:space="0" w:color="auto"/>
            </w:tcBorders>
            <w:hideMark/>
          </w:tcPr>
          <w:p w14:paraId="44A0B66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а),г),б),в)</w:t>
            </w:r>
          </w:p>
        </w:tc>
      </w:tr>
    </w:tbl>
    <w:p w14:paraId="1EB9D6C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5940"/>
        <w:gridCol w:w="3380"/>
      </w:tblGrid>
      <w:tr w:rsidR="0042348F" w:rsidRPr="008365DB" w14:paraId="6A30A803" w14:textId="77777777" w:rsidTr="00495C8D">
        <w:trPr>
          <w:tblHeader/>
        </w:trPr>
        <w:tc>
          <w:tcPr>
            <w:tcW w:w="1001" w:type="dxa"/>
            <w:tcBorders>
              <w:top w:val="single" w:sz="4" w:space="0" w:color="auto"/>
              <w:left w:val="single" w:sz="4" w:space="0" w:color="auto"/>
              <w:bottom w:val="single" w:sz="4" w:space="0" w:color="auto"/>
              <w:right w:val="single" w:sz="4" w:space="0" w:color="auto"/>
            </w:tcBorders>
            <w:vAlign w:val="center"/>
            <w:hideMark/>
          </w:tcPr>
          <w:p w14:paraId="5A7173A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5940" w:type="dxa"/>
            <w:tcBorders>
              <w:top w:val="single" w:sz="4" w:space="0" w:color="auto"/>
              <w:left w:val="single" w:sz="4" w:space="0" w:color="auto"/>
              <w:bottom w:val="single" w:sz="4" w:space="0" w:color="auto"/>
              <w:right w:val="single" w:sz="4" w:space="0" w:color="auto"/>
            </w:tcBorders>
            <w:vAlign w:val="center"/>
            <w:hideMark/>
          </w:tcPr>
          <w:p w14:paraId="4D6E7B9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28883A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42348F" w:rsidRPr="008365DB" w14:paraId="1AD33435"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67AA7A5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5940" w:type="dxa"/>
            <w:tcBorders>
              <w:top w:val="single" w:sz="4" w:space="0" w:color="auto"/>
              <w:left w:val="single" w:sz="4" w:space="0" w:color="auto"/>
              <w:bottom w:val="single" w:sz="4" w:space="0" w:color="auto"/>
              <w:right w:val="single" w:sz="4" w:space="0" w:color="auto"/>
            </w:tcBorders>
            <w:hideMark/>
          </w:tcPr>
          <w:p w14:paraId="12235F9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7217592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Чрезмерное усиление степени выраженности отдельных черт характера </w:t>
            </w:r>
          </w:p>
        </w:tc>
        <w:tc>
          <w:tcPr>
            <w:tcW w:w="3380" w:type="dxa"/>
            <w:tcBorders>
              <w:top w:val="single" w:sz="4" w:space="0" w:color="auto"/>
              <w:left w:val="single" w:sz="4" w:space="0" w:color="auto"/>
              <w:bottom w:val="single" w:sz="4" w:space="0" w:color="auto"/>
              <w:right w:val="single" w:sz="4" w:space="0" w:color="auto"/>
            </w:tcBorders>
            <w:hideMark/>
          </w:tcPr>
          <w:p w14:paraId="04C5296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Акцентуация характера</w:t>
            </w:r>
          </w:p>
        </w:tc>
      </w:tr>
      <w:tr w:rsidR="0042348F" w:rsidRPr="008365DB" w14:paraId="7346F105"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3386A78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5940" w:type="dxa"/>
            <w:tcBorders>
              <w:top w:val="single" w:sz="4" w:space="0" w:color="auto"/>
              <w:left w:val="single" w:sz="4" w:space="0" w:color="auto"/>
              <w:bottom w:val="single" w:sz="4" w:space="0" w:color="auto"/>
              <w:right w:val="single" w:sz="4" w:space="0" w:color="auto"/>
            </w:tcBorders>
            <w:hideMark/>
          </w:tcPr>
          <w:p w14:paraId="4FD5AA7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52F8F7C3"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Защитный механизм, состоящий в том, что нежелательная информация не допускается в область сознания</w:t>
            </w:r>
          </w:p>
        </w:tc>
        <w:tc>
          <w:tcPr>
            <w:tcW w:w="3380" w:type="dxa"/>
            <w:tcBorders>
              <w:top w:val="single" w:sz="4" w:space="0" w:color="auto"/>
              <w:left w:val="single" w:sz="4" w:space="0" w:color="auto"/>
              <w:bottom w:val="single" w:sz="4" w:space="0" w:color="auto"/>
              <w:right w:val="single" w:sz="4" w:space="0" w:color="auto"/>
            </w:tcBorders>
            <w:hideMark/>
          </w:tcPr>
          <w:p w14:paraId="3445C29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Вытеснение</w:t>
            </w:r>
          </w:p>
        </w:tc>
      </w:tr>
      <w:tr w:rsidR="0042348F" w:rsidRPr="008365DB" w14:paraId="5C74B7A8"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039948A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5940" w:type="dxa"/>
            <w:tcBorders>
              <w:top w:val="single" w:sz="4" w:space="0" w:color="auto"/>
              <w:left w:val="single" w:sz="4" w:space="0" w:color="auto"/>
              <w:bottom w:val="single" w:sz="4" w:space="0" w:color="auto"/>
              <w:right w:val="single" w:sz="4" w:space="0" w:color="auto"/>
            </w:tcBorders>
          </w:tcPr>
          <w:p w14:paraId="2A85D21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Дайте определение понятию «эмпатия» </w:t>
            </w:r>
          </w:p>
          <w:p w14:paraId="6AD89902" w14:textId="77777777" w:rsidR="0042348F" w:rsidRPr="008365DB" w:rsidRDefault="0042348F" w:rsidP="008365DB">
            <w:pPr>
              <w:spacing w:after="0" w:line="240" w:lineRule="auto"/>
              <w:rPr>
                <w:rFonts w:ascii="Times New Roman" w:hAnsi="Times New Roman" w:cs="Times New Roman"/>
                <w:sz w:val="24"/>
                <w:szCs w:val="24"/>
              </w:rPr>
            </w:pPr>
          </w:p>
        </w:tc>
        <w:tc>
          <w:tcPr>
            <w:tcW w:w="3380" w:type="dxa"/>
            <w:tcBorders>
              <w:top w:val="single" w:sz="4" w:space="0" w:color="auto"/>
              <w:left w:val="single" w:sz="4" w:space="0" w:color="auto"/>
              <w:bottom w:val="single" w:sz="4" w:space="0" w:color="auto"/>
              <w:right w:val="single" w:sz="4" w:space="0" w:color="auto"/>
            </w:tcBorders>
            <w:hideMark/>
          </w:tcPr>
          <w:p w14:paraId="1272E2D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Способность к сопереживанию, эмоциональному отклику в процессе общения </w:t>
            </w:r>
          </w:p>
        </w:tc>
      </w:tr>
      <w:tr w:rsidR="0042348F" w:rsidRPr="008365DB" w14:paraId="66A1BD3F"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04B67D4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5940" w:type="dxa"/>
            <w:tcBorders>
              <w:top w:val="single" w:sz="4" w:space="0" w:color="auto"/>
              <w:left w:val="single" w:sz="4" w:space="0" w:color="auto"/>
              <w:bottom w:val="single" w:sz="4" w:space="0" w:color="auto"/>
              <w:right w:val="single" w:sz="4" w:space="0" w:color="auto"/>
            </w:tcBorders>
            <w:hideMark/>
          </w:tcPr>
          <w:p w14:paraId="67F1C19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409BECA2" w14:textId="77777777" w:rsidR="0042348F" w:rsidRPr="008365DB" w:rsidRDefault="0042348F" w:rsidP="008365DB">
            <w:pPr>
              <w:spacing w:after="0" w:line="240" w:lineRule="auto"/>
              <w:rPr>
                <w:rFonts w:ascii="Times New Roman" w:hAnsi="Times New Roman" w:cs="Times New Roman"/>
                <w:kern w:val="24"/>
                <w:sz w:val="24"/>
                <w:szCs w:val="24"/>
              </w:rPr>
            </w:pPr>
            <w:r w:rsidRPr="008365DB">
              <w:rPr>
                <w:rStyle w:val="FontStyle182"/>
                <w:b w:val="0"/>
                <w:bCs w:val="0"/>
                <w:kern w:val="24"/>
              </w:rPr>
              <w:t>Целостная реакция личности на вне</w:t>
            </w:r>
            <w:r w:rsidRPr="008365DB">
              <w:rPr>
                <w:rStyle w:val="FontStyle182"/>
                <w:b w:val="0"/>
                <w:bCs w:val="0"/>
                <w:kern w:val="24"/>
              </w:rPr>
              <w:softHyphen/>
              <w:t>шние и внутренние стимулы, направленная на достижение полезно</w:t>
            </w:r>
            <w:r w:rsidRPr="008365DB">
              <w:rPr>
                <w:rStyle w:val="FontStyle182"/>
                <w:b w:val="0"/>
                <w:bCs w:val="0"/>
                <w:kern w:val="24"/>
              </w:rPr>
              <w:softHyphen/>
              <w:t>го результата деятельности или адаптационного процесса</w:t>
            </w:r>
          </w:p>
        </w:tc>
        <w:tc>
          <w:tcPr>
            <w:tcW w:w="3380" w:type="dxa"/>
            <w:tcBorders>
              <w:top w:val="single" w:sz="4" w:space="0" w:color="auto"/>
              <w:left w:val="single" w:sz="4" w:space="0" w:color="auto"/>
              <w:bottom w:val="single" w:sz="4" w:space="0" w:color="auto"/>
              <w:right w:val="single" w:sz="4" w:space="0" w:color="auto"/>
            </w:tcBorders>
            <w:hideMark/>
          </w:tcPr>
          <w:p w14:paraId="38D1E096" w14:textId="77777777" w:rsidR="0042348F" w:rsidRPr="008365DB" w:rsidRDefault="0042348F" w:rsidP="008365DB">
            <w:pPr>
              <w:spacing w:after="0" w:line="240" w:lineRule="auto"/>
              <w:rPr>
                <w:rFonts w:ascii="Times New Roman" w:hAnsi="Times New Roman" w:cs="Times New Roman"/>
                <w:sz w:val="24"/>
                <w:szCs w:val="24"/>
              </w:rPr>
            </w:pPr>
            <w:r w:rsidRPr="008365DB">
              <w:rPr>
                <w:rStyle w:val="FontStyle182"/>
                <w:b w:val="0"/>
                <w:bCs w:val="0"/>
                <w:kern w:val="24"/>
              </w:rPr>
              <w:t xml:space="preserve"> </w:t>
            </w:r>
            <w:r w:rsidRPr="008365DB">
              <w:rPr>
                <w:rStyle w:val="FontStyle205"/>
                <w:rFonts w:ascii="Times New Roman" w:hAnsi="Times New Roman" w:cs="Times New Roman"/>
                <w:kern w:val="24"/>
                <w:sz w:val="24"/>
                <w:szCs w:val="24"/>
              </w:rPr>
              <w:t>Психические состояния</w:t>
            </w:r>
          </w:p>
        </w:tc>
      </w:tr>
      <w:tr w:rsidR="0042348F" w:rsidRPr="008365DB" w14:paraId="6FCD6D8F"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65E6032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5940" w:type="dxa"/>
            <w:tcBorders>
              <w:top w:val="single" w:sz="4" w:space="0" w:color="auto"/>
              <w:left w:val="single" w:sz="4" w:space="0" w:color="auto"/>
              <w:bottom w:val="single" w:sz="4" w:space="0" w:color="auto"/>
              <w:right w:val="single" w:sz="4" w:space="0" w:color="auto"/>
            </w:tcBorders>
            <w:hideMark/>
          </w:tcPr>
          <w:p w14:paraId="44141D9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52C0716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Основа для формирования способностей, под которой понимаются врожденные анатомо-физиологические особенности строения индивида, особенно его центральной нервной системы </w:t>
            </w:r>
          </w:p>
        </w:tc>
        <w:tc>
          <w:tcPr>
            <w:tcW w:w="3380" w:type="dxa"/>
            <w:tcBorders>
              <w:top w:val="single" w:sz="4" w:space="0" w:color="auto"/>
              <w:left w:val="single" w:sz="4" w:space="0" w:color="auto"/>
              <w:bottom w:val="single" w:sz="4" w:space="0" w:color="auto"/>
              <w:right w:val="single" w:sz="4" w:space="0" w:color="auto"/>
            </w:tcBorders>
            <w:hideMark/>
          </w:tcPr>
          <w:p w14:paraId="3BCAD80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Задатки</w:t>
            </w:r>
          </w:p>
        </w:tc>
      </w:tr>
      <w:tr w:rsidR="0042348F" w:rsidRPr="008365DB" w14:paraId="0179506F"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36F106E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5940" w:type="dxa"/>
            <w:tcBorders>
              <w:top w:val="single" w:sz="4" w:space="0" w:color="auto"/>
              <w:left w:val="single" w:sz="4" w:space="0" w:color="auto"/>
              <w:bottom w:val="single" w:sz="4" w:space="0" w:color="auto"/>
              <w:right w:val="single" w:sz="4" w:space="0" w:color="auto"/>
            </w:tcBorders>
          </w:tcPr>
          <w:p w14:paraId="57A3953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Дайте определение понятию «индивидуальность» </w:t>
            </w:r>
          </w:p>
          <w:p w14:paraId="39A0B7D3" w14:textId="77777777" w:rsidR="0042348F" w:rsidRPr="008365DB" w:rsidRDefault="0042348F" w:rsidP="008365DB">
            <w:pPr>
              <w:spacing w:after="0" w:line="240" w:lineRule="auto"/>
              <w:rPr>
                <w:rFonts w:ascii="Times New Roman" w:hAnsi="Times New Roman" w:cs="Times New Roman"/>
                <w:sz w:val="24"/>
                <w:szCs w:val="24"/>
              </w:rPr>
            </w:pPr>
          </w:p>
        </w:tc>
        <w:tc>
          <w:tcPr>
            <w:tcW w:w="3380" w:type="dxa"/>
            <w:tcBorders>
              <w:top w:val="single" w:sz="4" w:space="0" w:color="auto"/>
              <w:left w:val="single" w:sz="4" w:space="0" w:color="auto"/>
              <w:bottom w:val="single" w:sz="4" w:space="0" w:color="auto"/>
              <w:right w:val="single" w:sz="4" w:space="0" w:color="auto"/>
            </w:tcBorders>
            <w:hideMark/>
          </w:tcPr>
          <w:p w14:paraId="65B8E6C0" w14:textId="77777777" w:rsidR="0042348F" w:rsidRPr="008365DB" w:rsidRDefault="0042348F" w:rsidP="008365DB">
            <w:pPr>
              <w:spacing w:after="0" w:line="240" w:lineRule="auto"/>
              <w:rPr>
                <w:rFonts w:ascii="Times New Roman" w:hAnsi="Times New Roman" w:cs="Times New Roman"/>
                <w:sz w:val="24"/>
                <w:szCs w:val="24"/>
              </w:rPr>
            </w:pPr>
            <w:r w:rsidRPr="008365DB">
              <w:rPr>
                <w:rStyle w:val="a6"/>
                <w:rFonts w:ascii="Times New Roman" w:hAnsi="Times New Roman" w:cs="Times New Roman"/>
                <w:i w:val="0"/>
                <w:sz w:val="24"/>
                <w:szCs w:val="24"/>
              </w:rPr>
              <w:t>Совокупность психических, физиологических и социальных особенностей конкретного человека с точки зрения его уникальности, своеобразия и неповторимости</w:t>
            </w:r>
          </w:p>
        </w:tc>
      </w:tr>
      <w:tr w:rsidR="0042348F" w:rsidRPr="008365DB" w14:paraId="2CA18372"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260F6F6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5940" w:type="dxa"/>
            <w:tcBorders>
              <w:top w:val="single" w:sz="4" w:space="0" w:color="auto"/>
              <w:left w:val="single" w:sz="4" w:space="0" w:color="auto"/>
              <w:bottom w:val="single" w:sz="4" w:space="0" w:color="auto"/>
              <w:right w:val="single" w:sz="4" w:space="0" w:color="auto"/>
            </w:tcBorders>
          </w:tcPr>
          <w:p w14:paraId="39312A98" w14:textId="77777777" w:rsidR="0042348F" w:rsidRPr="008365DB" w:rsidRDefault="0042348F" w:rsidP="008365DB">
            <w:pPr>
              <w:spacing w:after="0" w:line="240" w:lineRule="auto"/>
              <w:rPr>
                <w:rStyle w:val="FontStyle182"/>
                <w:b w:val="0"/>
                <w:bCs w:val="0"/>
                <w:kern w:val="24"/>
              </w:rPr>
            </w:pPr>
            <w:r w:rsidRPr="008365DB">
              <w:rPr>
                <w:rFonts w:ascii="Times New Roman" w:hAnsi="Times New Roman" w:cs="Times New Roman"/>
                <w:sz w:val="24"/>
                <w:szCs w:val="24"/>
              </w:rPr>
              <w:t>Дайте определение понятию «</w:t>
            </w:r>
            <w:r w:rsidRPr="008365DB">
              <w:rPr>
                <w:rStyle w:val="FontStyle205"/>
                <w:rFonts w:ascii="Times New Roman" w:hAnsi="Times New Roman" w:cs="Times New Roman"/>
                <w:kern w:val="24"/>
                <w:sz w:val="24"/>
                <w:szCs w:val="24"/>
              </w:rPr>
              <w:t>психическое выгорание</w:t>
            </w:r>
            <w:r w:rsidRPr="008365DB">
              <w:rPr>
                <w:rFonts w:ascii="Times New Roman" w:hAnsi="Times New Roman" w:cs="Times New Roman"/>
                <w:sz w:val="24"/>
                <w:szCs w:val="24"/>
              </w:rPr>
              <w:t xml:space="preserve">» </w:t>
            </w:r>
          </w:p>
          <w:p w14:paraId="2E3BD157" w14:textId="77777777" w:rsidR="0042348F" w:rsidRPr="008365DB" w:rsidRDefault="0042348F" w:rsidP="008365DB">
            <w:pPr>
              <w:spacing w:after="0" w:line="240" w:lineRule="auto"/>
              <w:rPr>
                <w:rFonts w:ascii="Times New Roman" w:hAnsi="Times New Roman" w:cs="Times New Roman"/>
                <w:sz w:val="24"/>
                <w:szCs w:val="24"/>
              </w:rPr>
            </w:pPr>
          </w:p>
        </w:tc>
        <w:tc>
          <w:tcPr>
            <w:tcW w:w="3380" w:type="dxa"/>
            <w:tcBorders>
              <w:top w:val="single" w:sz="4" w:space="0" w:color="auto"/>
              <w:left w:val="single" w:sz="4" w:space="0" w:color="auto"/>
              <w:bottom w:val="single" w:sz="4" w:space="0" w:color="auto"/>
              <w:right w:val="single" w:sz="4" w:space="0" w:color="auto"/>
            </w:tcBorders>
            <w:hideMark/>
          </w:tcPr>
          <w:p w14:paraId="47DAB6BE" w14:textId="77777777" w:rsidR="0042348F" w:rsidRPr="008365DB" w:rsidRDefault="0042348F" w:rsidP="008365DB">
            <w:pPr>
              <w:spacing w:after="0" w:line="240" w:lineRule="auto"/>
              <w:rPr>
                <w:rFonts w:ascii="Times New Roman" w:hAnsi="Times New Roman" w:cs="Times New Roman"/>
                <w:sz w:val="24"/>
                <w:szCs w:val="24"/>
              </w:rPr>
            </w:pPr>
            <w:r w:rsidRPr="008365DB">
              <w:rPr>
                <w:rStyle w:val="FontStyle182"/>
                <w:b w:val="0"/>
                <w:bCs w:val="0"/>
                <w:kern w:val="24"/>
              </w:rPr>
              <w:t>Синдром, включающий в себя эмо</w:t>
            </w:r>
            <w:r w:rsidRPr="008365DB">
              <w:rPr>
                <w:rStyle w:val="FontStyle182"/>
                <w:b w:val="0"/>
                <w:bCs w:val="0"/>
                <w:kern w:val="24"/>
              </w:rPr>
              <w:softHyphen/>
              <w:t>циональное истощение, деперсонализацию и редукцию професси</w:t>
            </w:r>
            <w:r w:rsidRPr="008365DB">
              <w:rPr>
                <w:rStyle w:val="FontStyle182"/>
                <w:b w:val="0"/>
                <w:bCs w:val="0"/>
                <w:kern w:val="24"/>
              </w:rPr>
              <w:softHyphen/>
              <w:t>ональной деятельности</w:t>
            </w:r>
          </w:p>
        </w:tc>
      </w:tr>
      <w:tr w:rsidR="0042348F" w:rsidRPr="008365DB" w14:paraId="327B01A3"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4B3C7FE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5940" w:type="dxa"/>
            <w:tcBorders>
              <w:top w:val="single" w:sz="4" w:space="0" w:color="auto"/>
              <w:left w:val="single" w:sz="4" w:space="0" w:color="auto"/>
              <w:bottom w:val="single" w:sz="4" w:space="0" w:color="auto"/>
              <w:right w:val="single" w:sz="4" w:space="0" w:color="auto"/>
            </w:tcBorders>
            <w:hideMark/>
          </w:tcPr>
          <w:p w14:paraId="6B02E84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w:t>
            </w:r>
            <w:r w:rsidRPr="008365DB">
              <w:rPr>
                <w:rStyle w:val="FontStyle223"/>
                <w:rFonts w:ascii="Times New Roman" w:hAnsi="Times New Roman" w:cs="Times New Roman"/>
                <w:kern w:val="24"/>
                <w:sz w:val="24"/>
                <w:szCs w:val="24"/>
              </w:rPr>
              <w:t>развитие личности</w:t>
            </w:r>
            <w:r w:rsidRPr="008365DB">
              <w:rPr>
                <w:rFonts w:ascii="Times New Roman" w:hAnsi="Times New Roman" w:cs="Times New Roman"/>
                <w:sz w:val="24"/>
                <w:szCs w:val="24"/>
              </w:rPr>
              <w:t xml:space="preserve">» </w:t>
            </w:r>
          </w:p>
        </w:tc>
        <w:tc>
          <w:tcPr>
            <w:tcW w:w="3380" w:type="dxa"/>
            <w:tcBorders>
              <w:top w:val="single" w:sz="4" w:space="0" w:color="auto"/>
              <w:left w:val="single" w:sz="4" w:space="0" w:color="auto"/>
              <w:bottom w:val="single" w:sz="4" w:space="0" w:color="auto"/>
              <w:right w:val="single" w:sz="4" w:space="0" w:color="auto"/>
            </w:tcBorders>
            <w:hideMark/>
          </w:tcPr>
          <w:p w14:paraId="6995CA33" w14:textId="77777777" w:rsidR="0042348F" w:rsidRPr="008365DB" w:rsidRDefault="0042348F" w:rsidP="008365DB">
            <w:pPr>
              <w:spacing w:after="0" w:line="240" w:lineRule="auto"/>
              <w:rPr>
                <w:rFonts w:ascii="Times New Roman" w:hAnsi="Times New Roman" w:cs="Times New Roman"/>
                <w:sz w:val="24"/>
                <w:szCs w:val="24"/>
              </w:rPr>
            </w:pPr>
            <w:r w:rsidRPr="008365DB">
              <w:rPr>
                <w:rStyle w:val="FontStyle201"/>
                <w:b w:val="0"/>
                <w:bCs w:val="0"/>
                <w:kern w:val="24"/>
                <w:sz w:val="24"/>
                <w:szCs w:val="24"/>
              </w:rPr>
              <w:t xml:space="preserve"> Процесс последовательного развертывания свойств, качеств и характеристик, присущих человеку как ин</w:t>
            </w:r>
            <w:r w:rsidRPr="008365DB">
              <w:rPr>
                <w:rStyle w:val="FontStyle201"/>
                <w:b w:val="0"/>
                <w:bCs w:val="0"/>
                <w:kern w:val="24"/>
                <w:sz w:val="24"/>
                <w:szCs w:val="24"/>
              </w:rPr>
              <w:softHyphen/>
              <w:t>дивиду и как члену общества, проявляющихся в его деятельности, общении и взаимодействии с другими людьми</w:t>
            </w:r>
          </w:p>
        </w:tc>
      </w:tr>
      <w:tr w:rsidR="0042348F" w:rsidRPr="008365DB" w14:paraId="4522BE7D"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33FA8E6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5940" w:type="dxa"/>
            <w:tcBorders>
              <w:top w:val="single" w:sz="4" w:space="0" w:color="auto"/>
              <w:left w:val="single" w:sz="4" w:space="0" w:color="auto"/>
              <w:bottom w:val="single" w:sz="4" w:space="0" w:color="auto"/>
              <w:right w:val="single" w:sz="4" w:space="0" w:color="auto"/>
            </w:tcBorders>
            <w:hideMark/>
          </w:tcPr>
          <w:p w14:paraId="2E35C422"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5FB22776" w14:textId="77777777" w:rsidR="0042348F" w:rsidRPr="008365DB" w:rsidRDefault="0042348F" w:rsidP="008365DB">
            <w:pPr>
              <w:spacing w:after="0" w:line="240" w:lineRule="auto"/>
              <w:rPr>
                <w:rFonts w:ascii="Times New Roman" w:hAnsi="Times New Roman" w:cs="Times New Roman"/>
                <w:kern w:val="24"/>
                <w:sz w:val="24"/>
                <w:szCs w:val="24"/>
              </w:rPr>
            </w:pPr>
            <w:r w:rsidRPr="008365DB">
              <w:rPr>
                <w:rStyle w:val="FontStyle201"/>
                <w:b w:val="0"/>
                <w:bCs w:val="0"/>
                <w:kern w:val="24"/>
                <w:sz w:val="24"/>
                <w:szCs w:val="24"/>
              </w:rPr>
              <w:t xml:space="preserve">Объективная оценка других и себя </w:t>
            </w:r>
          </w:p>
        </w:tc>
        <w:tc>
          <w:tcPr>
            <w:tcW w:w="3380" w:type="dxa"/>
            <w:tcBorders>
              <w:top w:val="single" w:sz="4" w:space="0" w:color="auto"/>
              <w:left w:val="single" w:sz="4" w:space="0" w:color="auto"/>
              <w:bottom w:val="single" w:sz="4" w:space="0" w:color="auto"/>
              <w:right w:val="single" w:sz="4" w:space="0" w:color="auto"/>
            </w:tcBorders>
            <w:hideMark/>
          </w:tcPr>
          <w:p w14:paraId="50A0D546" w14:textId="77777777" w:rsidR="0042348F" w:rsidRPr="008365DB" w:rsidRDefault="0042348F" w:rsidP="008365DB">
            <w:pPr>
              <w:spacing w:after="0" w:line="240" w:lineRule="auto"/>
              <w:rPr>
                <w:rFonts w:ascii="Times New Roman" w:hAnsi="Times New Roman" w:cs="Times New Roman"/>
                <w:sz w:val="24"/>
                <w:szCs w:val="24"/>
              </w:rPr>
            </w:pPr>
            <w:r w:rsidRPr="008365DB">
              <w:rPr>
                <w:rStyle w:val="FontStyle223"/>
                <w:rFonts w:ascii="Times New Roman" w:hAnsi="Times New Roman" w:cs="Times New Roman"/>
                <w:kern w:val="24"/>
                <w:sz w:val="24"/>
                <w:szCs w:val="24"/>
              </w:rPr>
              <w:t>Критичность мышления</w:t>
            </w:r>
          </w:p>
        </w:tc>
      </w:tr>
      <w:tr w:rsidR="0042348F" w:rsidRPr="008365DB" w14:paraId="531655A8"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60F2960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5940" w:type="dxa"/>
            <w:tcBorders>
              <w:top w:val="single" w:sz="4" w:space="0" w:color="auto"/>
              <w:left w:val="single" w:sz="4" w:space="0" w:color="auto"/>
              <w:bottom w:val="single" w:sz="4" w:space="0" w:color="auto"/>
              <w:right w:val="single" w:sz="4" w:space="0" w:color="auto"/>
            </w:tcBorders>
            <w:hideMark/>
          </w:tcPr>
          <w:p w14:paraId="557180F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По К.Юнгу, хранилище скрытых воспоминаний, унаследованных от предков </w:t>
            </w:r>
          </w:p>
        </w:tc>
        <w:tc>
          <w:tcPr>
            <w:tcW w:w="3380" w:type="dxa"/>
            <w:tcBorders>
              <w:top w:val="single" w:sz="4" w:space="0" w:color="auto"/>
              <w:left w:val="single" w:sz="4" w:space="0" w:color="auto"/>
              <w:bottom w:val="single" w:sz="4" w:space="0" w:color="auto"/>
              <w:right w:val="single" w:sz="4" w:space="0" w:color="auto"/>
            </w:tcBorders>
            <w:hideMark/>
          </w:tcPr>
          <w:p w14:paraId="7E6DBDC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Коллективное бессознательное</w:t>
            </w:r>
          </w:p>
        </w:tc>
      </w:tr>
      <w:tr w:rsidR="0042348F" w:rsidRPr="008365DB" w14:paraId="0C0F0173"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1AE0EA4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5940" w:type="dxa"/>
            <w:tcBorders>
              <w:top w:val="single" w:sz="4" w:space="0" w:color="auto"/>
              <w:left w:val="single" w:sz="4" w:space="0" w:color="auto"/>
              <w:bottom w:val="single" w:sz="4" w:space="0" w:color="auto"/>
              <w:right w:val="single" w:sz="4" w:space="0" w:color="auto"/>
            </w:tcBorders>
            <w:hideMark/>
          </w:tcPr>
          <w:p w14:paraId="4188238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Вставьте пропущенное слово в данном определении: Резистентность (работоспособность)________ темперамента, под которым понимается способность к сопротивлению всем внешним и внутренним помехам в процессе выполнения деятельности</w:t>
            </w:r>
          </w:p>
        </w:tc>
        <w:tc>
          <w:tcPr>
            <w:tcW w:w="3380" w:type="dxa"/>
            <w:tcBorders>
              <w:top w:val="single" w:sz="4" w:space="0" w:color="auto"/>
              <w:left w:val="single" w:sz="4" w:space="0" w:color="auto"/>
              <w:bottom w:val="single" w:sz="4" w:space="0" w:color="auto"/>
              <w:right w:val="single" w:sz="4" w:space="0" w:color="auto"/>
            </w:tcBorders>
            <w:hideMark/>
          </w:tcPr>
          <w:p w14:paraId="1EC87A7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Свойство </w:t>
            </w:r>
          </w:p>
        </w:tc>
      </w:tr>
      <w:tr w:rsidR="0042348F" w:rsidRPr="008365DB" w14:paraId="42447933"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36B7409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5940" w:type="dxa"/>
            <w:tcBorders>
              <w:top w:val="single" w:sz="4" w:space="0" w:color="auto"/>
              <w:left w:val="single" w:sz="4" w:space="0" w:color="auto"/>
              <w:bottom w:val="single" w:sz="4" w:space="0" w:color="auto"/>
              <w:right w:val="single" w:sz="4" w:space="0" w:color="auto"/>
            </w:tcBorders>
            <w:hideMark/>
          </w:tcPr>
          <w:p w14:paraId="2F34BF7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Вставьте пропущенное слово в данном определении: </w:t>
            </w:r>
          </w:p>
          <w:p w14:paraId="15A1E1F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Свойство темперамента, под которым понимается ____ к быстрому приспособлению к изменяющимся требованиям деятельности – это Ригидность (в противоположность пластичности</w:t>
            </w:r>
          </w:p>
        </w:tc>
        <w:tc>
          <w:tcPr>
            <w:tcW w:w="3380" w:type="dxa"/>
            <w:tcBorders>
              <w:top w:val="single" w:sz="4" w:space="0" w:color="auto"/>
              <w:left w:val="single" w:sz="4" w:space="0" w:color="auto"/>
              <w:bottom w:val="single" w:sz="4" w:space="0" w:color="auto"/>
              <w:right w:val="single" w:sz="4" w:space="0" w:color="auto"/>
            </w:tcBorders>
            <w:hideMark/>
          </w:tcPr>
          <w:p w14:paraId="7E66A13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Неспособность</w:t>
            </w:r>
          </w:p>
        </w:tc>
      </w:tr>
      <w:tr w:rsidR="0042348F" w:rsidRPr="008365DB" w14:paraId="5820659E"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57EA83D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5940" w:type="dxa"/>
            <w:tcBorders>
              <w:top w:val="single" w:sz="4" w:space="0" w:color="auto"/>
              <w:left w:val="single" w:sz="4" w:space="0" w:color="auto"/>
              <w:bottom w:val="single" w:sz="4" w:space="0" w:color="auto"/>
              <w:right w:val="single" w:sz="4" w:space="0" w:color="auto"/>
            </w:tcBorders>
            <w:hideMark/>
          </w:tcPr>
          <w:p w14:paraId="5AD1125E"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Полное раскрытие талантов и способностей личности, реализацию ее творческого потенциала А.Маслоу называл </w:t>
            </w:r>
          </w:p>
        </w:tc>
        <w:tc>
          <w:tcPr>
            <w:tcW w:w="3380" w:type="dxa"/>
            <w:tcBorders>
              <w:top w:val="single" w:sz="4" w:space="0" w:color="auto"/>
              <w:left w:val="single" w:sz="4" w:space="0" w:color="auto"/>
              <w:bottom w:val="single" w:sz="4" w:space="0" w:color="auto"/>
              <w:right w:val="single" w:sz="4" w:space="0" w:color="auto"/>
            </w:tcBorders>
          </w:tcPr>
          <w:p w14:paraId="21BA87A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Самоактуализацией </w:t>
            </w:r>
          </w:p>
          <w:p w14:paraId="0BF1D90C" w14:textId="77777777" w:rsidR="0042348F" w:rsidRPr="008365DB" w:rsidRDefault="0042348F" w:rsidP="008365DB">
            <w:pPr>
              <w:spacing w:after="0" w:line="240" w:lineRule="auto"/>
              <w:rPr>
                <w:rFonts w:ascii="Times New Roman" w:hAnsi="Times New Roman" w:cs="Times New Roman"/>
                <w:sz w:val="24"/>
                <w:szCs w:val="24"/>
              </w:rPr>
            </w:pPr>
          </w:p>
        </w:tc>
      </w:tr>
      <w:tr w:rsidR="0042348F" w:rsidRPr="008365DB" w14:paraId="775AFDEE"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6DE74A71"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5940" w:type="dxa"/>
            <w:tcBorders>
              <w:top w:val="single" w:sz="4" w:space="0" w:color="auto"/>
              <w:left w:val="single" w:sz="4" w:space="0" w:color="auto"/>
              <w:bottom w:val="single" w:sz="4" w:space="0" w:color="auto"/>
              <w:right w:val="single" w:sz="4" w:space="0" w:color="auto"/>
            </w:tcBorders>
            <w:hideMark/>
          </w:tcPr>
          <w:p w14:paraId="5D1FCE6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Вставьте пропущенное слово в данном определении:            Самость – это центр_____ , вокруг которого группируются все остальные системы </w:t>
            </w:r>
          </w:p>
        </w:tc>
        <w:tc>
          <w:tcPr>
            <w:tcW w:w="3380" w:type="dxa"/>
            <w:tcBorders>
              <w:top w:val="single" w:sz="4" w:space="0" w:color="auto"/>
              <w:left w:val="single" w:sz="4" w:space="0" w:color="auto"/>
              <w:bottom w:val="single" w:sz="4" w:space="0" w:color="auto"/>
              <w:right w:val="single" w:sz="4" w:space="0" w:color="auto"/>
            </w:tcBorders>
            <w:hideMark/>
          </w:tcPr>
          <w:p w14:paraId="283E414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Личности</w:t>
            </w:r>
          </w:p>
        </w:tc>
      </w:tr>
      <w:tr w:rsidR="0042348F" w:rsidRPr="008365DB" w14:paraId="20F3360F"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78CC9C0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5940" w:type="dxa"/>
            <w:tcBorders>
              <w:top w:val="single" w:sz="4" w:space="0" w:color="auto"/>
              <w:left w:val="single" w:sz="4" w:space="0" w:color="auto"/>
              <w:bottom w:val="single" w:sz="4" w:space="0" w:color="auto"/>
              <w:right w:val="single" w:sz="4" w:space="0" w:color="auto"/>
            </w:tcBorders>
            <w:hideMark/>
          </w:tcPr>
          <w:p w14:paraId="5C8BA40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Вставьте пропущенное слово в данном определении: </w:t>
            </w:r>
          </w:p>
          <w:p w14:paraId="7420330C" w14:textId="77777777" w:rsidR="0042348F" w:rsidRPr="008365DB" w:rsidRDefault="0042348F" w:rsidP="008365DB">
            <w:pPr>
              <w:spacing w:after="0" w:line="240" w:lineRule="auto"/>
              <w:rPr>
                <w:rFonts w:ascii="Times New Roman" w:hAnsi="Times New Roman" w:cs="Times New Roman"/>
                <w:sz w:val="24"/>
                <w:szCs w:val="24"/>
              </w:rPr>
            </w:pPr>
            <w:r w:rsidRPr="008365DB">
              <w:rPr>
                <w:rStyle w:val="FontStyle246"/>
                <w:rFonts w:ascii="Times New Roman" w:hAnsi="Times New Roman" w:cs="Times New Roman"/>
                <w:kern w:val="24"/>
                <w:sz w:val="24"/>
                <w:szCs w:val="24"/>
              </w:rPr>
              <w:lastRenderedPageBreak/>
              <w:t xml:space="preserve">Самооценка </w:t>
            </w:r>
            <w:r w:rsidRPr="008365DB">
              <w:rPr>
                <w:rStyle w:val="FontStyle186"/>
                <w:b w:val="0"/>
                <w:bCs w:val="0"/>
                <w:kern w:val="24"/>
                <w:sz w:val="24"/>
                <w:szCs w:val="24"/>
              </w:rPr>
              <w:t>– это оценка ____ самой себя, своих возможнос</w:t>
            </w:r>
            <w:r w:rsidRPr="008365DB">
              <w:rPr>
                <w:rStyle w:val="FontStyle186"/>
                <w:b w:val="0"/>
                <w:bCs w:val="0"/>
                <w:kern w:val="24"/>
                <w:sz w:val="24"/>
                <w:szCs w:val="24"/>
              </w:rPr>
              <w:softHyphen/>
              <w:t>тей, качеств и места среди других людей</w:t>
            </w:r>
            <w:r w:rsidRPr="008365DB">
              <w:rPr>
                <w:rFonts w:ascii="Times New Roman" w:hAnsi="Times New Roman" w:cs="Times New Roman"/>
                <w:sz w:val="24"/>
                <w:szCs w:val="24"/>
              </w:rPr>
              <w:t xml:space="preserve"> </w:t>
            </w:r>
          </w:p>
        </w:tc>
        <w:tc>
          <w:tcPr>
            <w:tcW w:w="3380" w:type="dxa"/>
            <w:tcBorders>
              <w:top w:val="single" w:sz="4" w:space="0" w:color="auto"/>
              <w:left w:val="single" w:sz="4" w:space="0" w:color="auto"/>
              <w:bottom w:val="single" w:sz="4" w:space="0" w:color="auto"/>
              <w:right w:val="single" w:sz="4" w:space="0" w:color="auto"/>
            </w:tcBorders>
            <w:hideMark/>
          </w:tcPr>
          <w:p w14:paraId="12534E65" w14:textId="77777777" w:rsidR="0042348F" w:rsidRPr="008365DB" w:rsidRDefault="0042348F" w:rsidP="008365DB">
            <w:pPr>
              <w:spacing w:after="0" w:line="240" w:lineRule="auto"/>
              <w:rPr>
                <w:rFonts w:ascii="Times New Roman" w:hAnsi="Times New Roman" w:cs="Times New Roman"/>
                <w:sz w:val="24"/>
                <w:szCs w:val="24"/>
              </w:rPr>
            </w:pPr>
            <w:r w:rsidRPr="008365DB">
              <w:rPr>
                <w:rStyle w:val="FontStyle186"/>
                <w:b w:val="0"/>
                <w:bCs w:val="0"/>
                <w:kern w:val="24"/>
                <w:sz w:val="24"/>
                <w:szCs w:val="24"/>
              </w:rPr>
              <w:lastRenderedPageBreak/>
              <w:t>Личностью</w:t>
            </w:r>
          </w:p>
        </w:tc>
      </w:tr>
      <w:tr w:rsidR="0042348F" w:rsidRPr="008365DB" w14:paraId="37DFEC77"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2D6DAE3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16.</w:t>
            </w:r>
          </w:p>
        </w:tc>
        <w:tc>
          <w:tcPr>
            <w:tcW w:w="5940" w:type="dxa"/>
            <w:tcBorders>
              <w:top w:val="single" w:sz="4" w:space="0" w:color="auto"/>
              <w:left w:val="single" w:sz="4" w:space="0" w:color="auto"/>
              <w:bottom w:val="single" w:sz="4" w:space="0" w:color="auto"/>
              <w:right w:val="single" w:sz="4" w:space="0" w:color="auto"/>
            </w:tcBorders>
            <w:hideMark/>
          </w:tcPr>
          <w:p w14:paraId="63C1933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14390B35" w14:textId="77777777" w:rsidR="0042348F" w:rsidRPr="008365DB" w:rsidRDefault="0042348F" w:rsidP="008365DB">
            <w:pPr>
              <w:spacing w:after="0" w:line="240" w:lineRule="auto"/>
              <w:rPr>
                <w:rFonts w:ascii="Times New Roman" w:hAnsi="Times New Roman" w:cs="Times New Roman"/>
                <w:sz w:val="24"/>
                <w:szCs w:val="24"/>
              </w:rPr>
            </w:pPr>
            <w:r w:rsidRPr="008365DB">
              <w:rPr>
                <w:rStyle w:val="FontStyle186"/>
                <w:b w:val="0"/>
                <w:bCs w:val="0"/>
                <w:kern w:val="24"/>
                <w:sz w:val="24"/>
                <w:szCs w:val="24"/>
              </w:rPr>
              <w:t>Совокупность свойств саморегуляции, связанная с осознанием личностью самой себя</w:t>
            </w:r>
            <w:r w:rsidRPr="008365DB">
              <w:rPr>
                <w:rFonts w:ascii="Times New Roman" w:hAnsi="Times New Roman" w:cs="Times New Roman"/>
                <w:sz w:val="24"/>
                <w:szCs w:val="24"/>
              </w:rPr>
              <w:t xml:space="preserve"> </w:t>
            </w:r>
          </w:p>
        </w:tc>
        <w:tc>
          <w:tcPr>
            <w:tcW w:w="3380" w:type="dxa"/>
            <w:tcBorders>
              <w:top w:val="single" w:sz="4" w:space="0" w:color="auto"/>
              <w:left w:val="single" w:sz="4" w:space="0" w:color="auto"/>
              <w:bottom w:val="single" w:sz="4" w:space="0" w:color="auto"/>
              <w:right w:val="single" w:sz="4" w:space="0" w:color="auto"/>
            </w:tcBorders>
            <w:hideMark/>
          </w:tcPr>
          <w:p w14:paraId="6B6FB782" w14:textId="77777777" w:rsidR="0042348F" w:rsidRPr="008365DB" w:rsidRDefault="0042348F" w:rsidP="008365DB">
            <w:pPr>
              <w:spacing w:after="0" w:line="240" w:lineRule="auto"/>
              <w:rPr>
                <w:rFonts w:ascii="Times New Roman" w:hAnsi="Times New Roman" w:cs="Times New Roman"/>
                <w:sz w:val="24"/>
                <w:szCs w:val="24"/>
              </w:rPr>
            </w:pPr>
            <w:r w:rsidRPr="008365DB">
              <w:rPr>
                <w:rStyle w:val="FontStyle246"/>
                <w:rFonts w:ascii="Times New Roman" w:hAnsi="Times New Roman" w:cs="Times New Roman"/>
                <w:kern w:val="24"/>
                <w:sz w:val="24"/>
                <w:szCs w:val="24"/>
              </w:rPr>
              <w:t>Самоконтроль</w:t>
            </w:r>
            <w:r w:rsidRPr="008365DB">
              <w:rPr>
                <w:rFonts w:ascii="Times New Roman" w:hAnsi="Times New Roman" w:cs="Times New Roman"/>
                <w:sz w:val="24"/>
                <w:szCs w:val="24"/>
              </w:rPr>
              <w:t xml:space="preserve"> </w:t>
            </w:r>
          </w:p>
        </w:tc>
      </w:tr>
      <w:tr w:rsidR="0042348F" w:rsidRPr="008365DB" w14:paraId="67162A41"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247F5CF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5940" w:type="dxa"/>
            <w:tcBorders>
              <w:top w:val="single" w:sz="4" w:space="0" w:color="auto"/>
              <w:left w:val="single" w:sz="4" w:space="0" w:color="auto"/>
              <w:bottom w:val="single" w:sz="4" w:space="0" w:color="auto"/>
              <w:right w:val="single" w:sz="4" w:space="0" w:color="auto"/>
            </w:tcBorders>
          </w:tcPr>
          <w:p w14:paraId="451EFB8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w:t>
            </w:r>
          </w:p>
          <w:p w14:paraId="50A4249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Защитный механизм, состоящий в том, что энергия влечения, которая не находит естественной разрядки переключается на творческую социально одобряемую деятельность</w:t>
            </w:r>
          </w:p>
          <w:p w14:paraId="441B7CD5" w14:textId="77777777" w:rsidR="0042348F" w:rsidRPr="008365DB" w:rsidRDefault="0042348F" w:rsidP="008365DB">
            <w:pPr>
              <w:spacing w:after="0" w:line="240" w:lineRule="auto"/>
              <w:rPr>
                <w:rFonts w:ascii="Times New Roman" w:hAnsi="Times New Roman" w:cs="Times New Roman"/>
                <w:sz w:val="24"/>
                <w:szCs w:val="24"/>
              </w:rPr>
            </w:pPr>
          </w:p>
        </w:tc>
        <w:tc>
          <w:tcPr>
            <w:tcW w:w="3380" w:type="dxa"/>
            <w:tcBorders>
              <w:top w:val="single" w:sz="4" w:space="0" w:color="auto"/>
              <w:left w:val="single" w:sz="4" w:space="0" w:color="auto"/>
              <w:bottom w:val="single" w:sz="4" w:space="0" w:color="auto"/>
              <w:right w:val="single" w:sz="4" w:space="0" w:color="auto"/>
            </w:tcBorders>
            <w:hideMark/>
          </w:tcPr>
          <w:p w14:paraId="6D90CD0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Сублимация </w:t>
            </w:r>
          </w:p>
        </w:tc>
      </w:tr>
      <w:tr w:rsidR="0042348F" w:rsidRPr="008365DB" w14:paraId="425CC391"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5860001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5940" w:type="dxa"/>
            <w:tcBorders>
              <w:top w:val="single" w:sz="4" w:space="0" w:color="auto"/>
              <w:left w:val="single" w:sz="4" w:space="0" w:color="auto"/>
              <w:bottom w:val="single" w:sz="4" w:space="0" w:color="auto"/>
              <w:right w:val="single" w:sz="4" w:space="0" w:color="auto"/>
            </w:tcBorders>
            <w:hideMark/>
          </w:tcPr>
          <w:p w14:paraId="75F1461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Совокупность устойчивых свойств личности, формирующихся прижизненно на основе ее отношений к разным сторонам жизнедеятельности </w:t>
            </w:r>
          </w:p>
        </w:tc>
        <w:tc>
          <w:tcPr>
            <w:tcW w:w="3380" w:type="dxa"/>
            <w:tcBorders>
              <w:top w:val="single" w:sz="4" w:space="0" w:color="auto"/>
              <w:left w:val="single" w:sz="4" w:space="0" w:color="auto"/>
              <w:bottom w:val="single" w:sz="4" w:space="0" w:color="auto"/>
              <w:right w:val="single" w:sz="4" w:space="0" w:color="auto"/>
            </w:tcBorders>
            <w:hideMark/>
          </w:tcPr>
          <w:p w14:paraId="441A5C8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Характер</w:t>
            </w:r>
          </w:p>
        </w:tc>
      </w:tr>
      <w:tr w:rsidR="0042348F" w:rsidRPr="008365DB" w14:paraId="590C42DA"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7BC77CA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5940" w:type="dxa"/>
            <w:tcBorders>
              <w:top w:val="single" w:sz="4" w:space="0" w:color="auto"/>
              <w:left w:val="single" w:sz="4" w:space="0" w:color="auto"/>
              <w:bottom w:val="single" w:sz="4" w:space="0" w:color="auto"/>
              <w:right w:val="single" w:sz="4" w:space="0" w:color="auto"/>
            </w:tcBorders>
            <w:hideMark/>
          </w:tcPr>
          <w:p w14:paraId="2F06BB03"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Относительная устойчивая совокупность представлений человека о различных сторонах своей личности и организма </w:t>
            </w:r>
          </w:p>
        </w:tc>
        <w:tc>
          <w:tcPr>
            <w:tcW w:w="3380" w:type="dxa"/>
            <w:tcBorders>
              <w:top w:val="single" w:sz="4" w:space="0" w:color="auto"/>
              <w:left w:val="single" w:sz="4" w:space="0" w:color="auto"/>
              <w:bottom w:val="single" w:sz="4" w:space="0" w:color="auto"/>
              <w:right w:val="single" w:sz="4" w:space="0" w:color="auto"/>
            </w:tcBorders>
          </w:tcPr>
          <w:p w14:paraId="3041248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Я-концепция </w:t>
            </w:r>
          </w:p>
          <w:p w14:paraId="4E24137B" w14:textId="77777777" w:rsidR="0042348F" w:rsidRPr="008365DB" w:rsidRDefault="0042348F" w:rsidP="008365DB">
            <w:pPr>
              <w:spacing w:after="0" w:line="240" w:lineRule="auto"/>
              <w:rPr>
                <w:rFonts w:ascii="Times New Roman" w:hAnsi="Times New Roman" w:cs="Times New Roman"/>
                <w:sz w:val="24"/>
                <w:szCs w:val="24"/>
              </w:rPr>
            </w:pPr>
          </w:p>
        </w:tc>
      </w:tr>
      <w:tr w:rsidR="0042348F" w:rsidRPr="008365DB" w14:paraId="2C3F1273"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466D97F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p>
        </w:tc>
        <w:tc>
          <w:tcPr>
            <w:tcW w:w="5940" w:type="dxa"/>
            <w:tcBorders>
              <w:top w:val="single" w:sz="4" w:space="0" w:color="auto"/>
              <w:left w:val="single" w:sz="4" w:space="0" w:color="auto"/>
              <w:bottom w:val="single" w:sz="4" w:space="0" w:color="auto"/>
              <w:right w:val="single" w:sz="4" w:space="0" w:color="auto"/>
            </w:tcBorders>
            <w:hideMark/>
          </w:tcPr>
          <w:p w14:paraId="756C82DF"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Свойство темперамента, под которым понимается склонность к быстрым и недостаточно обдуманным реакциям на внешние раздражители </w:t>
            </w:r>
          </w:p>
        </w:tc>
        <w:tc>
          <w:tcPr>
            <w:tcW w:w="3380" w:type="dxa"/>
            <w:tcBorders>
              <w:top w:val="single" w:sz="4" w:space="0" w:color="auto"/>
              <w:left w:val="single" w:sz="4" w:space="0" w:color="auto"/>
              <w:bottom w:val="single" w:sz="4" w:space="0" w:color="auto"/>
              <w:right w:val="single" w:sz="4" w:space="0" w:color="auto"/>
            </w:tcBorders>
            <w:hideMark/>
          </w:tcPr>
          <w:p w14:paraId="5EE5AD8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Реактивность (импульсивность)</w:t>
            </w:r>
          </w:p>
        </w:tc>
      </w:tr>
      <w:tr w:rsidR="0042348F" w:rsidRPr="008365DB" w14:paraId="1144FE47"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0AB389AA"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5940" w:type="dxa"/>
            <w:tcBorders>
              <w:top w:val="single" w:sz="4" w:space="0" w:color="auto"/>
              <w:left w:val="single" w:sz="4" w:space="0" w:color="auto"/>
              <w:bottom w:val="single" w:sz="4" w:space="0" w:color="auto"/>
              <w:right w:val="single" w:sz="4" w:space="0" w:color="auto"/>
            </w:tcBorders>
            <w:hideMark/>
          </w:tcPr>
          <w:p w14:paraId="24B507F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Назовите понятие по следующему определению:     Кратковременное, высокой степени интенсивности эмоциональное состояние, характеризующееся ослаблением или утратой сознательного контроля над поведением </w:t>
            </w:r>
          </w:p>
        </w:tc>
        <w:tc>
          <w:tcPr>
            <w:tcW w:w="3380" w:type="dxa"/>
            <w:tcBorders>
              <w:top w:val="single" w:sz="4" w:space="0" w:color="auto"/>
              <w:left w:val="single" w:sz="4" w:space="0" w:color="auto"/>
              <w:bottom w:val="single" w:sz="4" w:space="0" w:color="auto"/>
              <w:right w:val="single" w:sz="4" w:space="0" w:color="auto"/>
            </w:tcBorders>
            <w:hideMark/>
          </w:tcPr>
          <w:p w14:paraId="4FFF53F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Аффект</w:t>
            </w:r>
          </w:p>
        </w:tc>
      </w:tr>
      <w:tr w:rsidR="0042348F" w:rsidRPr="008365DB" w14:paraId="754A7406"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1EDBB194"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5940" w:type="dxa"/>
            <w:tcBorders>
              <w:top w:val="single" w:sz="4" w:space="0" w:color="auto"/>
              <w:left w:val="single" w:sz="4" w:space="0" w:color="auto"/>
              <w:bottom w:val="single" w:sz="4" w:space="0" w:color="auto"/>
              <w:right w:val="single" w:sz="4" w:space="0" w:color="auto"/>
            </w:tcBorders>
            <w:hideMark/>
          </w:tcPr>
          <w:p w14:paraId="6D382EB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понятие по следующему определению:        Сознательная, намеренная регуляция побуждений к действию, принимаемая человеком по необходимости и выполняемая по собственному решению</w:t>
            </w:r>
          </w:p>
        </w:tc>
        <w:tc>
          <w:tcPr>
            <w:tcW w:w="3380" w:type="dxa"/>
            <w:tcBorders>
              <w:top w:val="single" w:sz="4" w:space="0" w:color="auto"/>
              <w:left w:val="single" w:sz="4" w:space="0" w:color="auto"/>
              <w:bottom w:val="single" w:sz="4" w:space="0" w:color="auto"/>
              <w:right w:val="single" w:sz="4" w:space="0" w:color="auto"/>
            </w:tcBorders>
          </w:tcPr>
          <w:p w14:paraId="1F64116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Волевая регуляция </w:t>
            </w:r>
          </w:p>
          <w:p w14:paraId="5CFD1CE5" w14:textId="77777777" w:rsidR="0042348F" w:rsidRPr="008365DB" w:rsidRDefault="0042348F" w:rsidP="008365DB">
            <w:pPr>
              <w:spacing w:after="0" w:line="240" w:lineRule="auto"/>
              <w:rPr>
                <w:rFonts w:ascii="Times New Roman" w:hAnsi="Times New Roman" w:cs="Times New Roman"/>
                <w:sz w:val="24"/>
                <w:szCs w:val="24"/>
              </w:rPr>
            </w:pPr>
          </w:p>
        </w:tc>
      </w:tr>
      <w:tr w:rsidR="0042348F" w:rsidRPr="008365DB" w14:paraId="637591EB"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44520D87"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23.</w:t>
            </w:r>
          </w:p>
        </w:tc>
        <w:tc>
          <w:tcPr>
            <w:tcW w:w="5940" w:type="dxa"/>
            <w:tcBorders>
              <w:top w:val="single" w:sz="4" w:space="0" w:color="auto"/>
              <w:left w:val="single" w:sz="4" w:space="0" w:color="auto"/>
              <w:bottom w:val="single" w:sz="4" w:space="0" w:color="auto"/>
              <w:right w:val="single" w:sz="4" w:space="0" w:color="auto"/>
            </w:tcBorders>
            <w:hideMark/>
          </w:tcPr>
          <w:p w14:paraId="1ADDDDEB"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Вставьте пропущенное слово в данном определении:          Жизненный путь личности - это история личности, включающая ряд этапов, каждый из которых может стать поворотным в ее развитии благодаря ее _______ </w:t>
            </w:r>
          </w:p>
        </w:tc>
        <w:tc>
          <w:tcPr>
            <w:tcW w:w="3380" w:type="dxa"/>
            <w:tcBorders>
              <w:top w:val="single" w:sz="4" w:space="0" w:color="auto"/>
              <w:left w:val="single" w:sz="4" w:space="0" w:color="auto"/>
              <w:bottom w:val="single" w:sz="4" w:space="0" w:color="auto"/>
              <w:right w:val="single" w:sz="4" w:space="0" w:color="auto"/>
            </w:tcBorders>
            <w:hideMark/>
          </w:tcPr>
          <w:p w14:paraId="4C974D19"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Поступкам </w:t>
            </w:r>
          </w:p>
        </w:tc>
      </w:tr>
      <w:tr w:rsidR="0042348F" w:rsidRPr="008365DB" w14:paraId="7486645E"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306BDC68"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24.</w:t>
            </w:r>
          </w:p>
        </w:tc>
        <w:tc>
          <w:tcPr>
            <w:tcW w:w="5940" w:type="dxa"/>
            <w:tcBorders>
              <w:top w:val="single" w:sz="4" w:space="0" w:color="auto"/>
              <w:left w:val="single" w:sz="4" w:space="0" w:color="auto"/>
              <w:bottom w:val="single" w:sz="4" w:space="0" w:color="auto"/>
              <w:right w:val="single" w:sz="4" w:space="0" w:color="auto"/>
            </w:tcBorders>
            <w:hideMark/>
          </w:tcPr>
          <w:p w14:paraId="34F35B2C"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Вставьте пропущенное слово в данном определении .  </w:t>
            </w:r>
            <w:r w:rsidRPr="008365DB">
              <w:rPr>
                <w:rFonts w:ascii="Times New Roman" w:hAnsi="Times New Roman" w:cs="Times New Roman"/>
                <w:sz w:val="24"/>
                <w:szCs w:val="24"/>
                <w:shd w:val="clear" w:color="auto" w:fill="FFFFFF"/>
              </w:rPr>
              <w:t xml:space="preserve">Самодисциплина – это приобретенное _____ личности, выражающееся в самоорганизации, самоконтроле, проявлении ответственности и способности выстраивать собственную деятельность соответственно принятому плану (режиму, регламенту, программе), а не эмоционально – настроенческому состоянию, которое преобладает у субъекта </w:t>
            </w:r>
          </w:p>
        </w:tc>
        <w:tc>
          <w:tcPr>
            <w:tcW w:w="3380" w:type="dxa"/>
            <w:tcBorders>
              <w:top w:val="single" w:sz="4" w:space="0" w:color="auto"/>
              <w:left w:val="single" w:sz="4" w:space="0" w:color="auto"/>
              <w:bottom w:val="single" w:sz="4" w:space="0" w:color="auto"/>
              <w:right w:val="single" w:sz="4" w:space="0" w:color="auto"/>
            </w:tcBorders>
            <w:hideMark/>
          </w:tcPr>
          <w:p w14:paraId="76FD7535"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Качество</w:t>
            </w:r>
          </w:p>
        </w:tc>
      </w:tr>
      <w:tr w:rsidR="0042348F" w:rsidRPr="008365DB" w14:paraId="593BDC8E" w14:textId="77777777" w:rsidTr="0042348F">
        <w:tc>
          <w:tcPr>
            <w:tcW w:w="1001" w:type="dxa"/>
            <w:tcBorders>
              <w:top w:val="single" w:sz="4" w:space="0" w:color="auto"/>
              <w:left w:val="single" w:sz="4" w:space="0" w:color="auto"/>
              <w:bottom w:val="single" w:sz="4" w:space="0" w:color="auto"/>
              <w:right w:val="single" w:sz="4" w:space="0" w:color="auto"/>
            </w:tcBorders>
            <w:hideMark/>
          </w:tcPr>
          <w:p w14:paraId="62C55C90"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5940" w:type="dxa"/>
            <w:tcBorders>
              <w:top w:val="single" w:sz="4" w:space="0" w:color="auto"/>
              <w:left w:val="single" w:sz="4" w:space="0" w:color="auto"/>
              <w:bottom w:val="single" w:sz="4" w:space="0" w:color="auto"/>
              <w:right w:val="single" w:sz="4" w:space="0" w:color="auto"/>
            </w:tcBorders>
            <w:hideMark/>
          </w:tcPr>
          <w:p w14:paraId="487CE83D"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понятие по следующему определению:      Разрушительные тенденции, направленные как на других, так и на самого себя</w:t>
            </w:r>
          </w:p>
        </w:tc>
        <w:tc>
          <w:tcPr>
            <w:tcW w:w="3380" w:type="dxa"/>
            <w:tcBorders>
              <w:top w:val="single" w:sz="4" w:space="0" w:color="auto"/>
              <w:left w:val="single" w:sz="4" w:space="0" w:color="auto"/>
              <w:bottom w:val="single" w:sz="4" w:space="0" w:color="auto"/>
              <w:right w:val="single" w:sz="4" w:space="0" w:color="auto"/>
            </w:tcBorders>
          </w:tcPr>
          <w:p w14:paraId="7AE64386" w14:textId="77777777" w:rsidR="0042348F" w:rsidRPr="008365DB" w:rsidRDefault="004234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Деструктивность </w:t>
            </w:r>
          </w:p>
          <w:p w14:paraId="6EB963F0" w14:textId="77777777" w:rsidR="0042348F" w:rsidRPr="008365DB" w:rsidRDefault="0042348F" w:rsidP="008365DB">
            <w:pPr>
              <w:spacing w:after="0" w:line="240" w:lineRule="auto"/>
              <w:rPr>
                <w:rFonts w:ascii="Times New Roman" w:hAnsi="Times New Roman" w:cs="Times New Roman"/>
                <w:sz w:val="24"/>
                <w:szCs w:val="24"/>
              </w:rPr>
            </w:pPr>
          </w:p>
        </w:tc>
      </w:tr>
    </w:tbl>
    <w:p w14:paraId="6788E10B" w14:textId="77777777" w:rsidR="00713737" w:rsidRPr="008365DB" w:rsidRDefault="00713737" w:rsidP="008365DB">
      <w:pPr>
        <w:spacing w:after="0"/>
        <w:rPr>
          <w:rFonts w:ascii="Times New Roman" w:hAnsi="Times New Roman" w:cs="Times New Roman"/>
          <w:sz w:val="24"/>
          <w:szCs w:val="24"/>
        </w:rPr>
      </w:pPr>
    </w:p>
    <w:p w14:paraId="092E4648" w14:textId="77777777" w:rsidR="00C9557A" w:rsidRPr="008365DB" w:rsidRDefault="00C9557A" w:rsidP="008365DB">
      <w:pPr>
        <w:pStyle w:val="2"/>
        <w:spacing w:before="0"/>
        <w:rPr>
          <w:rFonts w:eastAsia="Times New Roman" w:cs="Times New Roman"/>
          <w:sz w:val="24"/>
          <w:szCs w:val="24"/>
          <w:lang w:eastAsia="ru-RU"/>
        </w:rPr>
      </w:pPr>
      <w:bookmarkStart w:id="36" w:name="_Toc161759827"/>
      <w:r w:rsidRPr="008365DB">
        <w:rPr>
          <w:rFonts w:cs="Times New Roman"/>
          <w:sz w:val="24"/>
          <w:szCs w:val="24"/>
        </w:rPr>
        <w:lastRenderedPageBreak/>
        <w:t xml:space="preserve">Дисциплина: </w:t>
      </w:r>
      <w:r w:rsidRPr="008365DB">
        <w:rPr>
          <w:rFonts w:eastAsia="Times New Roman" w:cs="Times New Roman"/>
          <w:sz w:val="24"/>
          <w:szCs w:val="24"/>
          <w:lang w:eastAsia="ru-RU"/>
        </w:rPr>
        <w:t>Основы проектной деятельности</w:t>
      </w:r>
      <w:bookmarkEnd w:id="36"/>
    </w:p>
    <w:p w14:paraId="4F4ADF1E" w14:textId="77777777" w:rsidR="00C9557A" w:rsidRPr="008365DB" w:rsidRDefault="00C9557A"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4691"/>
        <w:gridCol w:w="3542"/>
        <w:gridCol w:w="1418"/>
      </w:tblGrid>
      <w:tr w:rsidR="00C9557A" w:rsidRPr="008365DB" w14:paraId="2E529497" w14:textId="77777777" w:rsidTr="008365DB">
        <w:trPr>
          <w:tblHeader/>
        </w:trPr>
        <w:tc>
          <w:tcPr>
            <w:tcW w:w="833" w:type="dxa"/>
            <w:tcBorders>
              <w:top w:val="single" w:sz="4" w:space="0" w:color="auto"/>
              <w:left w:val="single" w:sz="4" w:space="0" w:color="auto"/>
              <w:bottom w:val="single" w:sz="4" w:space="0" w:color="auto"/>
              <w:right w:val="single" w:sz="4" w:space="0" w:color="auto"/>
            </w:tcBorders>
            <w:vAlign w:val="center"/>
            <w:hideMark/>
          </w:tcPr>
          <w:p w14:paraId="065E6D20"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w:t>
            </w:r>
          </w:p>
          <w:p w14:paraId="6F8D1553"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задания</w:t>
            </w:r>
          </w:p>
        </w:tc>
        <w:tc>
          <w:tcPr>
            <w:tcW w:w="4691" w:type="dxa"/>
            <w:tcBorders>
              <w:top w:val="single" w:sz="4" w:space="0" w:color="auto"/>
              <w:left w:val="single" w:sz="4" w:space="0" w:color="auto"/>
              <w:bottom w:val="single" w:sz="4" w:space="0" w:color="auto"/>
              <w:right w:val="single" w:sz="4" w:space="0" w:color="auto"/>
            </w:tcBorders>
            <w:vAlign w:val="center"/>
            <w:hideMark/>
          </w:tcPr>
          <w:p w14:paraId="127813E8"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542" w:type="dxa"/>
            <w:tcBorders>
              <w:top w:val="single" w:sz="4" w:space="0" w:color="auto"/>
              <w:left w:val="single" w:sz="4" w:space="0" w:color="auto"/>
              <w:bottom w:val="single" w:sz="4" w:space="0" w:color="auto"/>
              <w:right w:val="single" w:sz="4" w:space="0" w:color="auto"/>
            </w:tcBorders>
            <w:vAlign w:val="center"/>
            <w:hideMark/>
          </w:tcPr>
          <w:p w14:paraId="23A05D69"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w:t>
            </w:r>
          </w:p>
          <w:p w14:paraId="5A2C4C7A"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 ответов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7EBB29"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Правильный </w:t>
            </w:r>
          </w:p>
          <w:p w14:paraId="48DF01BD"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ответ</w:t>
            </w:r>
          </w:p>
        </w:tc>
      </w:tr>
      <w:tr w:rsidR="00C9557A" w:rsidRPr="008365DB" w14:paraId="08BED21A" w14:textId="77777777" w:rsidTr="008365DB">
        <w:tc>
          <w:tcPr>
            <w:tcW w:w="833" w:type="dxa"/>
            <w:tcBorders>
              <w:top w:val="single" w:sz="4" w:space="0" w:color="auto"/>
              <w:left w:val="single" w:sz="4" w:space="0" w:color="auto"/>
              <w:bottom w:val="single" w:sz="4" w:space="0" w:color="auto"/>
              <w:right w:val="single" w:sz="4" w:space="0" w:color="auto"/>
            </w:tcBorders>
          </w:tcPr>
          <w:p w14:paraId="311B3208"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7B5B3A30"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Верно ли данное утверждение: "Разговоры с заказчиком в нерабочее время не </w:t>
            </w:r>
          </w:p>
          <w:p w14:paraId="75D4491B"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являются частью коммуникаций в проекте"?</w:t>
            </w:r>
          </w:p>
        </w:tc>
        <w:tc>
          <w:tcPr>
            <w:tcW w:w="3542" w:type="dxa"/>
            <w:tcBorders>
              <w:top w:val="single" w:sz="4" w:space="0" w:color="auto"/>
              <w:left w:val="single" w:sz="4" w:space="0" w:color="auto"/>
              <w:bottom w:val="single" w:sz="4" w:space="0" w:color="auto"/>
              <w:right w:val="single" w:sz="4" w:space="0" w:color="auto"/>
            </w:tcBorders>
            <w:hideMark/>
          </w:tcPr>
          <w:p w14:paraId="6C0592CF"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Неверно</w:t>
            </w:r>
          </w:p>
          <w:p w14:paraId="2CDDEEBC"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2) Верно</w:t>
            </w:r>
          </w:p>
        </w:tc>
        <w:tc>
          <w:tcPr>
            <w:tcW w:w="1418" w:type="dxa"/>
            <w:tcBorders>
              <w:top w:val="single" w:sz="4" w:space="0" w:color="auto"/>
              <w:left w:val="single" w:sz="4" w:space="0" w:color="auto"/>
              <w:bottom w:val="single" w:sz="4" w:space="0" w:color="auto"/>
              <w:right w:val="single" w:sz="4" w:space="0" w:color="auto"/>
            </w:tcBorders>
          </w:tcPr>
          <w:p w14:paraId="591C6C8D"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Неверно</w:t>
            </w:r>
          </w:p>
          <w:p w14:paraId="327D374A" w14:textId="77777777" w:rsidR="00C9557A" w:rsidRPr="008365DB" w:rsidRDefault="00C9557A" w:rsidP="008365DB">
            <w:pPr>
              <w:rPr>
                <w:rFonts w:ascii="Times New Roman" w:hAnsi="Times New Roman" w:cs="Times New Roman"/>
                <w:sz w:val="24"/>
                <w:szCs w:val="24"/>
              </w:rPr>
            </w:pPr>
          </w:p>
        </w:tc>
      </w:tr>
      <w:tr w:rsidR="00C9557A" w:rsidRPr="008365DB" w14:paraId="045D1B6C" w14:textId="77777777" w:rsidTr="008365DB">
        <w:tc>
          <w:tcPr>
            <w:tcW w:w="833" w:type="dxa"/>
            <w:tcBorders>
              <w:top w:val="single" w:sz="4" w:space="0" w:color="auto"/>
              <w:left w:val="single" w:sz="4" w:space="0" w:color="auto"/>
              <w:bottom w:val="single" w:sz="4" w:space="0" w:color="auto"/>
              <w:right w:val="single" w:sz="4" w:space="0" w:color="auto"/>
            </w:tcBorders>
          </w:tcPr>
          <w:p w14:paraId="1B8ED61C"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51B8BF85"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Верно ли следующее утверждение: "Хорошо выстроенные коммуникации </w:t>
            </w:r>
          </w:p>
          <w:p w14:paraId="379838DE"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нужны для того, чтобы вовлекать в процесс выполнения проекта и </w:t>
            </w:r>
          </w:p>
          <w:p w14:paraId="65CA7789"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предоставлять информацию о ходе проекта заказчику и другим </w:t>
            </w:r>
          </w:p>
          <w:p w14:paraId="2358A946"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заинтересованным лицам"?</w:t>
            </w:r>
          </w:p>
        </w:tc>
        <w:tc>
          <w:tcPr>
            <w:tcW w:w="3542" w:type="dxa"/>
            <w:tcBorders>
              <w:top w:val="single" w:sz="4" w:space="0" w:color="auto"/>
              <w:left w:val="single" w:sz="4" w:space="0" w:color="auto"/>
              <w:bottom w:val="single" w:sz="4" w:space="0" w:color="auto"/>
              <w:right w:val="single" w:sz="4" w:space="0" w:color="auto"/>
            </w:tcBorders>
            <w:hideMark/>
          </w:tcPr>
          <w:p w14:paraId="1B62A87D"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Да</w:t>
            </w:r>
          </w:p>
          <w:p w14:paraId="32E696E2"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2) Нет, неверно</w:t>
            </w:r>
          </w:p>
        </w:tc>
        <w:tc>
          <w:tcPr>
            <w:tcW w:w="1418" w:type="dxa"/>
            <w:tcBorders>
              <w:top w:val="single" w:sz="4" w:space="0" w:color="auto"/>
              <w:left w:val="single" w:sz="4" w:space="0" w:color="auto"/>
              <w:bottom w:val="single" w:sz="4" w:space="0" w:color="auto"/>
              <w:right w:val="single" w:sz="4" w:space="0" w:color="auto"/>
            </w:tcBorders>
            <w:hideMark/>
          </w:tcPr>
          <w:p w14:paraId="53371CEA"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Да</w:t>
            </w:r>
          </w:p>
        </w:tc>
      </w:tr>
      <w:tr w:rsidR="00C9557A" w:rsidRPr="008365DB" w14:paraId="628EDA0D" w14:textId="77777777" w:rsidTr="008365DB">
        <w:tc>
          <w:tcPr>
            <w:tcW w:w="833" w:type="dxa"/>
            <w:tcBorders>
              <w:top w:val="single" w:sz="4" w:space="0" w:color="auto"/>
              <w:left w:val="single" w:sz="4" w:space="0" w:color="auto"/>
              <w:bottom w:val="single" w:sz="4" w:space="0" w:color="auto"/>
              <w:right w:val="single" w:sz="4" w:space="0" w:color="auto"/>
            </w:tcBorders>
          </w:tcPr>
          <w:p w14:paraId="02F1AC9E"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0C77ED96"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Метод проектов привлек внимание русских педагогов еще в ...........</w:t>
            </w:r>
          </w:p>
        </w:tc>
        <w:tc>
          <w:tcPr>
            <w:tcW w:w="3542" w:type="dxa"/>
            <w:tcBorders>
              <w:top w:val="single" w:sz="4" w:space="0" w:color="auto"/>
              <w:left w:val="single" w:sz="4" w:space="0" w:color="auto"/>
              <w:bottom w:val="single" w:sz="4" w:space="0" w:color="auto"/>
              <w:right w:val="single" w:sz="4" w:space="0" w:color="auto"/>
            </w:tcBorders>
            <w:hideMark/>
          </w:tcPr>
          <w:p w14:paraId="6FE25235"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 начале 20 века</w:t>
            </w:r>
          </w:p>
          <w:p w14:paraId="5878AD5C"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 середине 80-х гг.</w:t>
            </w:r>
          </w:p>
          <w:p w14:paraId="289F858E"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3) в конце 19 века</w:t>
            </w:r>
          </w:p>
        </w:tc>
        <w:tc>
          <w:tcPr>
            <w:tcW w:w="1418" w:type="dxa"/>
            <w:tcBorders>
              <w:top w:val="single" w:sz="4" w:space="0" w:color="auto"/>
              <w:left w:val="single" w:sz="4" w:space="0" w:color="auto"/>
              <w:bottom w:val="single" w:sz="4" w:space="0" w:color="auto"/>
              <w:right w:val="single" w:sz="4" w:space="0" w:color="auto"/>
            </w:tcBorders>
          </w:tcPr>
          <w:p w14:paraId="0AD357FB"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начале 20 века</w:t>
            </w:r>
          </w:p>
          <w:p w14:paraId="68E2DEEB" w14:textId="77777777" w:rsidR="00C9557A" w:rsidRPr="008365DB" w:rsidRDefault="00C9557A" w:rsidP="008365DB">
            <w:pPr>
              <w:rPr>
                <w:rFonts w:ascii="Times New Roman" w:hAnsi="Times New Roman" w:cs="Times New Roman"/>
                <w:sz w:val="24"/>
                <w:szCs w:val="24"/>
              </w:rPr>
            </w:pPr>
          </w:p>
        </w:tc>
      </w:tr>
      <w:tr w:rsidR="00C9557A" w:rsidRPr="008365DB" w14:paraId="12A7F815" w14:textId="77777777" w:rsidTr="008365DB">
        <w:tc>
          <w:tcPr>
            <w:tcW w:w="833" w:type="dxa"/>
            <w:tcBorders>
              <w:top w:val="single" w:sz="4" w:space="0" w:color="auto"/>
              <w:left w:val="single" w:sz="4" w:space="0" w:color="auto"/>
              <w:bottom w:val="single" w:sz="4" w:space="0" w:color="auto"/>
              <w:right w:val="single" w:sz="4" w:space="0" w:color="auto"/>
            </w:tcBorders>
          </w:tcPr>
          <w:p w14:paraId="1D500828"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22559B6F"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Верно ли данное утверждение "Основное правило мозгового штурма </w:t>
            </w:r>
          </w:p>
          <w:p w14:paraId="4938ADF1"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заключается в том, что запрещается критиковать чужие идеи"?</w:t>
            </w:r>
          </w:p>
        </w:tc>
        <w:tc>
          <w:tcPr>
            <w:tcW w:w="3542" w:type="dxa"/>
            <w:tcBorders>
              <w:top w:val="single" w:sz="4" w:space="0" w:color="auto"/>
              <w:left w:val="single" w:sz="4" w:space="0" w:color="auto"/>
              <w:bottom w:val="single" w:sz="4" w:space="0" w:color="auto"/>
              <w:right w:val="single" w:sz="4" w:space="0" w:color="auto"/>
            </w:tcBorders>
            <w:hideMark/>
          </w:tcPr>
          <w:p w14:paraId="1E75CE5E"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Неверно</w:t>
            </w:r>
          </w:p>
          <w:p w14:paraId="287AC17E"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2) Верно</w:t>
            </w:r>
          </w:p>
        </w:tc>
        <w:tc>
          <w:tcPr>
            <w:tcW w:w="1418" w:type="dxa"/>
            <w:tcBorders>
              <w:top w:val="single" w:sz="4" w:space="0" w:color="auto"/>
              <w:left w:val="single" w:sz="4" w:space="0" w:color="auto"/>
              <w:bottom w:val="single" w:sz="4" w:space="0" w:color="auto"/>
              <w:right w:val="single" w:sz="4" w:space="0" w:color="auto"/>
            </w:tcBorders>
            <w:hideMark/>
          </w:tcPr>
          <w:p w14:paraId="085DD458"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2) Верно</w:t>
            </w:r>
          </w:p>
        </w:tc>
      </w:tr>
      <w:tr w:rsidR="00C9557A" w:rsidRPr="008365DB" w14:paraId="395294E0" w14:textId="77777777" w:rsidTr="008365DB">
        <w:tc>
          <w:tcPr>
            <w:tcW w:w="833" w:type="dxa"/>
            <w:tcBorders>
              <w:top w:val="single" w:sz="4" w:space="0" w:color="auto"/>
              <w:left w:val="single" w:sz="4" w:space="0" w:color="auto"/>
              <w:bottom w:val="single" w:sz="4" w:space="0" w:color="auto"/>
              <w:right w:val="single" w:sz="4" w:space="0" w:color="auto"/>
            </w:tcBorders>
          </w:tcPr>
          <w:p w14:paraId="50E4F560"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7AA6431B"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Реформирование существующего или создание нового предприятия, внедрение </w:t>
            </w:r>
          </w:p>
          <w:p w14:paraId="57695DD7"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новой системы управления, проведение международной конференции и т.п. - это </w:t>
            </w:r>
          </w:p>
          <w:p w14:paraId="0041E4D7"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проект..............</w:t>
            </w:r>
          </w:p>
        </w:tc>
        <w:tc>
          <w:tcPr>
            <w:tcW w:w="3542" w:type="dxa"/>
            <w:tcBorders>
              <w:top w:val="single" w:sz="4" w:space="0" w:color="auto"/>
              <w:left w:val="single" w:sz="4" w:space="0" w:color="auto"/>
              <w:bottom w:val="single" w:sz="4" w:space="0" w:color="auto"/>
              <w:right w:val="single" w:sz="4" w:space="0" w:color="auto"/>
            </w:tcBorders>
            <w:hideMark/>
          </w:tcPr>
          <w:p w14:paraId="7AF4B683"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 технический</w:t>
            </w:r>
          </w:p>
          <w:p w14:paraId="190AB874"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 социальный</w:t>
            </w:r>
          </w:p>
          <w:p w14:paraId="4B52FB8D"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 организационный</w:t>
            </w:r>
          </w:p>
          <w:p w14:paraId="49894004"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4) смешанный</w:t>
            </w:r>
          </w:p>
          <w:p w14:paraId="3169B398"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5) экономический</w:t>
            </w:r>
          </w:p>
        </w:tc>
        <w:tc>
          <w:tcPr>
            <w:tcW w:w="1418" w:type="dxa"/>
            <w:tcBorders>
              <w:top w:val="single" w:sz="4" w:space="0" w:color="auto"/>
              <w:left w:val="single" w:sz="4" w:space="0" w:color="auto"/>
              <w:bottom w:val="single" w:sz="4" w:space="0" w:color="auto"/>
              <w:right w:val="single" w:sz="4" w:space="0" w:color="auto"/>
            </w:tcBorders>
          </w:tcPr>
          <w:p w14:paraId="3F1B9567"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3)организационный</w:t>
            </w:r>
          </w:p>
          <w:p w14:paraId="203F5953" w14:textId="77777777" w:rsidR="00C9557A" w:rsidRPr="008365DB" w:rsidRDefault="00C9557A" w:rsidP="008365DB">
            <w:pPr>
              <w:rPr>
                <w:rFonts w:ascii="Times New Roman" w:hAnsi="Times New Roman" w:cs="Times New Roman"/>
                <w:sz w:val="24"/>
                <w:szCs w:val="24"/>
              </w:rPr>
            </w:pPr>
          </w:p>
        </w:tc>
      </w:tr>
      <w:tr w:rsidR="00C9557A" w:rsidRPr="008365DB" w14:paraId="4EEAD3F0" w14:textId="77777777" w:rsidTr="008365DB">
        <w:tc>
          <w:tcPr>
            <w:tcW w:w="833" w:type="dxa"/>
            <w:tcBorders>
              <w:top w:val="single" w:sz="4" w:space="0" w:color="auto"/>
              <w:left w:val="single" w:sz="4" w:space="0" w:color="auto"/>
              <w:bottom w:val="single" w:sz="4" w:space="0" w:color="auto"/>
              <w:right w:val="single" w:sz="4" w:space="0" w:color="auto"/>
            </w:tcBorders>
          </w:tcPr>
          <w:p w14:paraId="30263968"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45751110"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Со слова какой части речи формулируется цель проекта?</w:t>
            </w:r>
          </w:p>
        </w:tc>
        <w:tc>
          <w:tcPr>
            <w:tcW w:w="3542" w:type="dxa"/>
            <w:tcBorders>
              <w:top w:val="single" w:sz="4" w:space="0" w:color="auto"/>
              <w:left w:val="single" w:sz="4" w:space="0" w:color="auto"/>
              <w:bottom w:val="single" w:sz="4" w:space="0" w:color="auto"/>
              <w:right w:val="single" w:sz="4" w:space="0" w:color="auto"/>
            </w:tcBorders>
            <w:hideMark/>
          </w:tcPr>
          <w:p w14:paraId="371C7B30"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Глагол</w:t>
            </w:r>
          </w:p>
          <w:p w14:paraId="5AAEBB40"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2) Существительное</w:t>
            </w:r>
          </w:p>
          <w:p w14:paraId="7C5265C8"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3) Прилагательное</w:t>
            </w:r>
          </w:p>
          <w:p w14:paraId="00179A34"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4) Наречие</w:t>
            </w:r>
          </w:p>
        </w:tc>
        <w:tc>
          <w:tcPr>
            <w:tcW w:w="1418" w:type="dxa"/>
            <w:tcBorders>
              <w:top w:val="single" w:sz="4" w:space="0" w:color="auto"/>
              <w:left w:val="single" w:sz="4" w:space="0" w:color="auto"/>
              <w:bottom w:val="single" w:sz="4" w:space="0" w:color="auto"/>
              <w:right w:val="single" w:sz="4" w:space="0" w:color="auto"/>
            </w:tcBorders>
          </w:tcPr>
          <w:p w14:paraId="248369C6"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Глагол</w:t>
            </w:r>
          </w:p>
          <w:p w14:paraId="607DA333" w14:textId="77777777" w:rsidR="00C9557A" w:rsidRPr="008365DB" w:rsidRDefault="00C9557A" w:rsidP="008365DB">
            <w:pPr>
              <w:rPr>
                <w:rFonts w:ascii="Times New Roman" w:hAnsi="Times New Roman" w:cs="Times New Roman"/>
                <w:sz w:val="24"/>
                <w:szCs w:val="24"/>
              </w:rPr>
            </w:pPr>
          </w:p>
        </w:tc>
      </w:tr>
      <w:tr w:rsidR="00C9557A" w:rsidRPr="008365DB" w14:paraId="7840958A" w14:textId="77777777" w:rsidTr="008365DB">
        <w:tc>
          <w:tcPr>
            <w:tcW w:w="833" w:type="dxa"/>
            <w:tcBorders>
              <w:top w:val="single" w:sz="4" w:space="0" w:color="auto"/>
              <w:left w:val="single" w:sz="4" w:space="0" w:color="auto"/>
              <w:bottom w:val="single" w:sz="4" w:space="0" w:color="auto"/>
              <w:right w:val="single" w:sz="4" w:space="0" w:color="auto"/>
            </w:tcBorders>
          </w:tcPr>
          <w:p w14:paraId="21D1740F"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7B5E1D11"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Верно ли данное утверждение "Для метода мозгового штурма точного </w:t>
            </w:r>
          </w:p>
          <w:p w14:paraId="648E092A"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алгоритма поиска действительно подходящих идей не существует. Вполне </w:t>
            </w:r>
          </w:p>
          <w:p w14:paraId="380270FE"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вероятно, что эффективная идея может и не прозвучать или быть </w:t>
            </w:r>
          </w:p>
          <w:p w14:paraId="50B586DB"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безосновательно отклонена"?</w:t>
            </w:r>
          </w:p>
        </w:tc>
        <w:tc>
          <w:tcPr>
            <w:tcW w:w="3542" w:type="dxa"/>
            <w:tcBorders>
              <w:top w:val="single" w:sz="4" w:space="0" w:color="auto"/>
              <w:left w:val="single" w:sz="4" w:space="0" w:color="auto"/>
              <w:bottom w:val="single" w:sz="4" w:space="0" w:color="auto"/>
              <w:right w:val="single" w:sz="4" w:space="0" w:color="auto"/>
            </w:tcBorders>
            <w:hideMark/>
          </w:tcPr>
          <w:p w14:paraId="5F035D71"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Верно</w:t>
            </w:r>
          </w:p>
          <w:p w14:paraId="1F24A8BF"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2) Неверно</w:t>
            </w:r>
          </w:p>
        </w:tc>
        <w:tc>
          <w:tcPr>
            <w:tcW w:w="1418" w:type="dxa"/>
            <w:tcBorders>
              <w:top w:val="single" w:sz="4" w:space="0" w:color="auto"/>
              <w:left w:val="single" w:sz="4" w:space="0" w:color="auto"/>
              <w:bottom w:val="single" w:sz="4" w:space="0" w:color="auto"/>
              <w:right w:val="single" w:sz="4" w:space="0" w:color="auto"/>
            </w:tcBorders>
            <w:hideMark/>
          </w:tcPr>
          <w:p w14:paraId="5C6A620E"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Верно</w:t>
            </w:r>
          </w:p>
        </w:tc>
      </w:tr>
      <w:tr w:rsidR="00C9557A" w:rsidRPr="008365DB" w14:paraId="2BA40467" w14:textId="77777777" w:rsidTr="008365DB">
        <w:tc>
          <w:tcPr>
            <w:tcW w:w="833" w:type="dxa"/>
            <w:tcBorders>
              <w:top w:val="single" w:sz="4" w:space="0" w:color="auto"/>
              <w:left w:val="single" w:sz="4" w:space="0" w:color="auto"/>
              <w:bottom w:val="single" w:sz="4" w:space="0" w:color="auto"/>
              <w:right w:val="single" w:sz="4" w:space="0" w:color="auto"/>
            </w:tcBorders>
          </w:tcPr>
          <w:p w14:paraId="60B5C2E5"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3802BD75"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Определите, какая из следующих ролей лишняя?</w:t>
            </w:r>
          </w:p>
        </w:tc>
        <w:tc>
          <w:tcPr>
            <w:tcW w:w="3542" w:type="dxa"/>
            <w:tcBorders>
              <w:top w:val="single" w:sz="4" w:space="0" w:color="auto"/>
              <w:left w:val="single" w:sz="4" w:space="0" w:color="auto"/>
              <w:bottom w:val="single" w:sz="4" w:space="0" w:color="auto"/>
              <w:right w:val="single" w:sz="4" w:space="0" w:color="auto"/>
            </w:tcBorders>
            <w:hideMark/>
          </w:tcPr>
          <w:p w14:paraId="5C2B0B6B"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 Ответственный</w:t>
            </w:r>
          </w:p>
          <w:p w14:paraId="7A61E082"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 Наблюдатель</w:t>
            </w:r>
          </w:p>
          <w:p w14:paraId="17EED6DC"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 Консультант</w:t>
            </w:r>
          </w:p>
          <w:p w14:paraId="40B584AC"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4) Исполнитель</w:t>
            </w:r>
          </w:p>
          <w:p w14:paraId="0EAF90A8"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5) Вдохновитель</w:t>
            </w:r>
          </w:p>
        </w:tc>
        <w:tc>
          <w:tcPr>
            <w:tcW w:w="1418" w:type="dxa"/>
            <w:tcBorders>
              <w:top w:val="single" w:sz="4" w:space="0" w:color="auto"/>
              <w:left w:val="single" w:sz="4" w:space="0" w:color="auto"/>
              <w:bottom w:val="single" w:sz="4" w:space="0" w:color="auto"/>
              <w:right w:val="single" w:sz="4" w:space="0" w:color="auto"/>
            </w:tcBorders>
            <w:hideMark/>
          </w:tcPr>
          <w:p w14:paraId="004D2C2A"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5) Вдохновитель</w:t>
            </w:r>
          </w:p>
        </w:tc>
      </w:tr>
      <w:tr w:rsidR="00C9557A" w:rsidRPr="008365DB" w14:paraId="778CCBFB" w14:textId="77777777" w:rsidTr="008365DB">
        <w:tc>
          <w:tcPr>
            <w:tcW w:w="833" w:type="dxa"/>
            <w:tcBorders>
              <w:top w:val="single" w:sz="4" w:space="0" w:color="auto"/>
              <w:left w:val="single" w:sz="4" w:space="0" w:color="auto"/>
              <w:bottom w:val="single" w:sz="4" w:space="0" w:color="auto"/>
              <w:right w:val="single" w:sz="4" w:space="0" w:color="auto"/>
            </w:tcBorders>
          </w:tcPr>
          <w:p w14:paraId="4E499F49"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7970A0C3"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Со слова какой части речи формулируется цель дополнительной </w:t>
            </w:r>
          </w:p>
          <w:p w14:paraId="70D45298"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образовательной общеразвивающей программы (ДООП)?</w:t>
            </w:r>
          </w:p>
        </w:tc>
        <w:tc>
          <w:tcPr>
            <w:tcW w:w="3542" w:type="dxa"/>
            <w:tcBorders>
              <w:top w:val="single" w:sz="4" w:space="0" w:color="auto"/>
              <w:left w:val="single" w:sz="4" w:space="0" w:color="auto"/>
              <w:bottom w:val="single" w:sz="4" w:space="0" w:color="auto"/>
              <w:right w:val="single" w:sz="4" w:space="0" w:color="auto"/>
            </w:tcBorders>
            <w:hideMark/>
          </w:tcPr>
          <w:p w14:paraId="1C7197DE"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Глагол</w:t>
            </w:r>
          </w:p>
          <w:p w14:paraId="4CDBE2DC"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2) Существительное</w:t>
            </w:r>
          </w:p>
          <w:p w14:paraId="2A9AE924"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3) Прилагательное</w:t>
            </w:r>
          </w:p>
          <w:p w14:paraId="13EECE0B"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4) Наречие</w:t>
            </w:r>
          </w:p>
        </w:tc>
        <w:tc>
          <w:tcPr>
            <w:tcW w:w="1418" w:type="dxa"/>
            <w:tcBorders>
              <w:top w:val="single" w:sz="4" w:space="0" w:color="auto"/>
              <w:left w:val="single" w:sz="4" w:space="0" w:color="auto"/>
              <w:bottom w:val="single" w:sz="4" w:space="0" w:color="auto"/>
              <w:right w:val="single" w:sz="4" w:space="0" w:color="auto"/>
            </w:tcBorders>
          </w:tcPr>
          <w:p w14:paraId="4B6325CE"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Глагол</w:t>
            </w:r>
          </w:p>
          <w:p w14:paraId="35AE3750" w14:textId="77777777" w:rsidR="00C9557A" w:rsidRPr="008365DB" w:rsidRDefault="00C9557A" w:rsidP="008365DB">
            <w:pPr>
              <w:rPr>
                <w:rFonts w:ascii="Times New Roman" w:hAnsi="Times New Roman" w:cs="Times New Roman"/>
                <w:sz w:val="24"/>
                <w:szCs w:val="24"/>
              </w:rPr>
            </w:pPr>
          </w:p>
        </w:tc>
      </w:tr>
      <w:tr w:rsidR="00C9557A" w:rsidRPr="008365DB" w14:paraId="36ADA7D1" w14:textId="77777777" w:rsidTr="008365DB">
        <w:tc>
          <w:tcPr>
            <w:tcW w:w="833" w:type="dxa"/>
            <w:tcBorders>
              <w:top w:val="single" w:sz="4" w:space="0" w:color="auto"/>
              <w:left w:val="single" w:sz="4" w:space="0" w:color="auto"/>
              <w:bottom w:val="single" w:sz="4" w:space="0" w:color="auto"/>
              <w:right w:val="single" w:sz="4" w:space="0" w:color="auto"/>
            </w:tcBorders>
          </w:tcPr>
          <w:p w14:paraId="6F7A46CE"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40FB38F5"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существуют типы проектов по предметно-содержательной области?</w:t>
            </w:r>
          </w:p>
        </w:tc>
        <w:tc>
          <w:tcPr>
            <w:tcW w:w="3542" w:type="dxa"/>
            <w:tcBorders>
              <w:top w:val="single" w:sz="4" w:space="0" w:color="auto"/>
              <w:left w:val="single" w:sz="4" w:space="0" w:color="auto"/>
              <w:bottom w:val="single" w:sz="4" w:space="0" w:color="auto"/>
              <w:right w:val="single" w:sz="4" w:space="0" w:color="auto"/>
            </w:tcBorders>
            <w:hideMark/>
          </w:tcPr>
          <w:p w14:paraId="00C4ED0B"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 Монопредметные и межпредметные</w:t>
            </w:r>
          </w:p>
          <w:p w14:paraId="1DC670E7"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 Региональные и международные</w:t>
            </w:r>
          </w:p>
          <w:p w14:paraId="60E60058"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 xml:space="preserve">3) Внутриклассные и </w:t>
            </w:r>
            <w:r w:rsidRPr="008365DB">
              <w:rPr>
                <w:rFonts w:ascii="Times New Roman" w:hAnsi="Times New Roman" w:cs="Times New Roman"/>
                <w:sz w:val="24"/>
                <w:szCs w:val="24"/>
              </w:rPr>
              <w:lastRenderedPageBreak/>
              <w:t>внутришкольные</w:t>
            </w:r>
          </w:p>
        </w:tc>
        <w:tc>
          <w:tcPr>
            <w:tcW w:w="1418" w:type="dxa"/>
            <w:tcBorders>
              <w:top w:val="single" w:sz="4" w:space="0" w:color="auto"/>
              <w:left w:val="single" w:sz="4" w:space="0" w:color="auto"/>
              <w:bottom w:val="single" w:sz="4" w:space="0" w:color="auto"/>
              <w:right w:val="single" w:sz="4" w:space="0" w:color="auto"/>
            </w:tcBorders>
            <w:hideMark/>
          </w:tcPr>
          <w:p w14:paraId="72A81EAC"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1)Монопредметные и межпредметные</w:t>
            </w:r>
          </w:p>
        </w:tc>
      </w:tr>
      <w:tr w:rsidR="00C9557A" w:rsidRPr="008365DB" w14:paraId="1AB1E01A" w14:textId="77777777" w:rsidTr="008365DB">
        <w:tc>
          <w:tcPr>
            <w:tcW w:w="833" w:type="dxa"/>
            <w:tcBorders>
              <w:top w:val="single" w:sz="4" w:space="0" w:color="auto"/>
              <w:left w:val="single" w:sz="4" w:space="0" w:color="auto"/>
              <w:bottom w:val="single" w:sz="4" w:space="0" w:color="auto"/>
              <w:right w:val="single" w:sz="4" w:space="0" w:color="auto"/>
            </w:tcBorders>
          </w:tcPr>
          <w:p w14:paraId="3F0BD62A"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4423EFE9"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Укажите, требуется ли разрабатывать план управления коммуникациями, </w:t>
            </w:r>
          </w:p>
          <w:p w14:paraId="31B791A4"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в команде проекта два человека?</w:t>
            </w:r>
          </w:p>
        </w:tc>
        <w:tc>
          <w:tcPr>
            <w:tcW w:w="3542" w:type="dxa"/>
            <w:tcBorders>
              <w:top w:val="single" w:sz="4" w:space="0" w:color="auto"/>
              <w:left w:val="single" w:sz="4" w:space="0" w:color="auto"/>
              <w:bottom w:val="single" w:sz="4" w:space="0" w:color="auto"/>
              <w:right w:val="single" w:sz="4" w:space="0" w:color="auto"/>
            </w:tcBorders>
            <w:hideMark/>
          </w:tcPr>
          <w:p w14:paraId="6A5B0BCE"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 На усмотрение руководителя проекта</w:t>
            </w:r>
          </w:p>
          <w:p w14:paraId="41E0C5C3"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2) Не требуется </w:t>
            </w:r>
          </w:p>
          <w:p w14:paraId="670FA134"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3) Требуется</w:t>
            </w:r>
          </w:p>
        </w:tc>
        <w:tc>
          <w:tcPr>
            <w:tcW w:w="1418" w:type="dxa"/>
            <w:tcBorders>
              <w:top w:val="single" w:sz="4" w:space="0" w:color="auto"/>
              <w:left w:val="single" w:sz="4" w:space="0" w:color="auto"/>
              <w:bottom w:val="single" w:sz="4" w:space="0" w:color="auto"/>
              <w:right w:val="single" w:sz="4" w:space="0" w:color="auto"/>
            </w:tcBorders>
            <w:hideMark/>
          </w:tcPr>
          <w:p w14:paraId="5DA84026"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1) На усмотрение руководителя проекта</w:t>
            </w:r>
          </w:p>
        </w:tc>
      </w:tr>
      <w:tr w:rsidR="00C9557A" w:rsidRPr="008365DB" w14:paraId="0B89D5B2" w14:textId="77777777" w:rsidTr="008365DB">
        <w:tc>
          <w:tcPr>
            <w:tcW w:w="833" w:type="dxa"/>
            <w:tcBorders>
              <w:top w:val="single" w:sz="4" w:space="0" w:color="auto"/>
              <w:left w:val="single" w:sz="4" w:space="0" w:color="auto"/>
              <w:bottom w:val="single" w:sz="4" w:space="0" w:color="auto"/>
              <w:right w:val="single" w:sz="4" w:space="0" w:color="auto"/>
            </w:tcBorders>
          </w:tcPr>
          <w:p w14:paraId="34EF074F"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50F82E93"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Этот учебный проект требует хорошо продуманной структуры. </w:t>
            </w:r>
          </w:p>
          <w:p w14:paraId="5C1FA52D"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Ориентирован на социальные интересы учащихся. Результатами могут быть </w:t>
            </w:r>
          </w:p>
          <w:p w14:paraId="45109F24"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сообщения по разделам профессионального и технологического циклов; </w:t>
            </w:r>
          </w:p>
          <w:p w14:paraId="29B60238"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рекомендации, справочные материалы, дизайн помещений и т.д.</w:t>
            </w:r>
          </w:p>
        </w:tc>
        <w:tc>
          <w:tcPr>
            <w:tcW w:w="3542" w:type="dxa"/>
            <w:tcBorders>
              <w:top w:val="single" w:sz="4" w:space="0" w:color="auto"/>
              <w:left w:val="single" w:sz="4" w:space="0" w:color="auto"/>
              <w:bottom w:val="single" w:sz="4" w:space="0" w:color="auto"/>
              <w:right w:val="single" w:sz="4" w:space="0" w:color="auto"/>
            </w:tcBorders>
            <w:hideMark/>
          </w:tcPr>
          <w:p w14:paraId="467FE587"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 Исследовательский</w:t>
            </w:r>
          </w:p>
          <w:p w14:paraId="339534F3"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 Практико-ориентированный</w:t>
            </w:r>
          </w:p>
          <w:p w14:paraId="7E1D1DFF"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 Информационный</w:t>
            </w:r>
          </w:p>
          <w:p w14:paraId="3E14CA08"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4) Ролево-игровой</w:t>
            </w:r>
          </w:p>
          <w:p w14:paraId="3E975B44"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5) Материальный</w:t>
            </w:r>
          </w:p>
          <w:p w14:paraId="4F9508AF"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6) Комплексный</w:t>
            </w:r>
          </w:p>
          <w:p w14:paraId="237AF845"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7) Творческий</w:t>
            </w:r>
          </w:p>
        </w:tc>
        <w:tc>
          <w:tcPr>
            <w:tcW w:w="1418" w:type="dxa"/>
            <w:tcBorders>
              <w:top w:val="single" w:sz="4" w:space="0" w:color="auto"/>
              <w:left w:val="single" w:sz="4" w:space="0" w:color="auto"/>
              <w:bottom w:val="single" w:sz="4" w:space="0" w:color="auto"/>
              <w:right w:val="single" w:sz="4" w:space="0" w:color="auto"/>
            </w:tcBorders>
            <w:hideMark/>
          </w:tcPr>
          <w:p w14:paraId="3F93289D"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2) Практико-ориентированный</w:t>
            </w:r>
          </w:p>
        </w:tc>
      </w:tr>
      <w:tr w:rsidR="00C9557A" w:rsidRPr="008365DB" w14:paraId="6A7AB7EA" w14:textId="77777777" w:rsidTr="008365DB">
        <w:tc>
          <w:tcPr>
            <w:tcW w:w="833" w:type="dxa"/>
            <w:tcBorders>
              <w:top w:val="single" w:sz="4" w:space="0" w:color="auto"/>
              <w:left w:val="single" w:sz="4" w:space="0" w:color="auto"/>
              <w:bottom w:val="single" w:sz="4" w:space="0" w:color="auto"/>
              <w:right w:val="single" w:sz="4" w:space="0" w:color="auto"/>
            </w:tcBorders>
          </w:tcPr>
          <w:p w14:paraId="41D7CC28"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0EBFE0BE"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Что такое "учебное исследование"?</w:t>
            </w:r>
          </w:p>
        </w:tc>
        <w:tc>
          <w:tcPr>
            <w:tcW w:w="3542" w:type="dxa"/>
            <w:tcBorders>
              <w:top w:val="single" w:sz="4" w:space="0" w:color="auto"/>
              <w:left w:val="single" w:sz="4" w:space="0" w:color="auto"/>
              <w:bottom w:val="single" w:sz="4" w:space="0" w:color="auto"/>
              <w:right w:val="single" w:sz="4" w:space="0" w:color="auto"/>
            </w:tcBorders>
            <w:hideMark/>
          </w:tcPr>
          <w:p w14:paraId="721D9410"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1) Деятельность учащихся, связанная с решением исследовательской задачи с </w:t>
            </w:r>
          </w:p>
          <w:p w14:paraId="73C62F1B"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заранее неизвестным результатом</w:t>
            </w:r>
          </w:p>
          <w:p w14:paraId="150A2469"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 Деятельность учащихся, связанная с получением объективно нового результата, производством новых знаний</w:t>
            </w:r>
          </w:p>
          <w:p w14:paraId="41237E87"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 Деятельность учащихся, связанная с иллюстрацией тех или иных законов природы</w:t>
            </w:r>
          </w:p>
        </w:tc>
        <w:tc>
          <w:tcPr>
            <w:tcW w:w="1418" w:type="dxa"/>
            <w:tcBorders>
              <w:top w:val="single" w:sz="4" w:space="0" w:color="auto"/>
              <w:left w:val="single" w:sz="4" w:space="0" w:color="auto"/>
              <w:bottom w:val="single" w:sz="4" w:space="0" w:color="auto"/>
              <w:right w:val="single" w:sz="4" w:space="0" w:color="auto"/>
            </w:tcBorders>
          </w:tcPr>
          <w:p w14:paraId="09B9C53B"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 Деятельность учащихся, связанная с получением объективно нового результата, производством новых знаний</w:t>
            </w:r>
          </w:p>
          <w:p w14:paraId="36D02726" w14:textId="77777777" w:rsidR="00C9557A" w:rsidRPr="008365DB" w:rsidRDefault="00C9557A" w:rsidP="008365DB">
            <w:pPr>
              <w:rPr>
                <w:rFonts w:ascii="Times New Roman" w:hAnsi="Times New Roman" w:cs="Times New Roman"/>
                <w:sz w:val="24"/>
                <w:szCs w:val="24"/>
                <w:lang w:val="ru-RU"/>
              </w:rPr>
            </w:pPr>
          </w:p>
        </w:tc>
      </w:tr>
      <w:tr w:rsidR="00C9557A" w:rsidRPr="008365DB" w14:paraId="41090C03" w14:textId="77777777" w:rsidTr="008365DB">
        <w:tc>
          <w:tcPr>
            <w:tcW w:w="833" w:type="dxa"/>
            <w:tcBorders>
              <w:top w:val="single" w:sz="4" w:space="0" w:color="auto"/>
              <w:left w:val="single" w:sz="4" w:space="0" w:color="auto"/>
              <w:bottom w:val="single" w:sz="4" w:space="0" w:color="auto"/>
              <w:right w:val="single" w:sz="4" w:space="0" w:color="auto"/>
            </w:tcBorders>
          </w:tcPr>
          <w:p w14:paraId="00EE876B" w14:textId="77777777" w:rsidR="00C9557A" w:rsidRPr="008365DB" w:rsidRDefault="00C9557A" w:rsidP="00610ADF">
            <w:pPr>
              <w:pStyle w:val="a4"/>
              <w:numPr>
                <w:ilvl w:val="0"/>
                <w:numId w:val="248"/>
              </w:numPr>
              <w:ind w:left="0" w:firstLine="0"/>
              <w:rPr>
                <w:lang w:val="ru-RU" w:eastAsia="en-US"/>
              </w:rPr>
            </w:pPr>
          </w:p>
        </w:tc>
        <w:tc>
          <w:tcPr>
            <w:tcW w:w="4691" w:type="dxa"/>
            <w:tcBorders>
              <w:top w:val="single" w:sz="4" w:space="0" w:color="auto"/>
              <w:left w:val="single" w:sz="4" w:space="0" w:color="auto"/>
              <w:bottom w:val="single" w:sz="4" w:space="0" w:color="auto"/>
              <w:right w:val="single" w:sz="4" w:space="0" w:color="auto"/>
            </w:tcBorders>
            <w:hideMark/>
          </w:tcPr>
          <w:p w14:paraId="59CDCD91"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Готовность учителя к проектной и исследовательской деятельности учащихся означает:</w:t>
            </w:r>
          </w:p>
        </w:tc>
        <w:tc>
          <w:tcPr>
            <w:tcW w:w="3542" w:type="dxa"/>
            <w:tcBorders>
              <w:top w:val="single" w:sz="4" w:space="0" w:color="auto"/>
              <w:left w:val="single" w:sz="4" w:space="0" w:color="auto"/>
              <w:bottom w:val="single" w:sz="4" w:space="0" w:color="auto"/>
              <w:right w:val="single" w:sz="4" w:space="0" w:color="auto"/>
            </w:tcBorders>
            <w:hideMark/>
          </w:tcPr>
          <w:p w14:paraId="47540845"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1) проектную и исследовательскую компетентность учителя, владением методом </w:t>
            </w:r>
          </w:p>
          <w:p w14:paraId="7DCE2723"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учебных процессов и исследований;</w:t>
            </w:r>
          </w:p>
          <w:p w14:paraId="68C07561"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 умение учителя применять учебное проектирование и исследование в различных организационных формах;</w:t>
            </w:r>
          </w:p>
          <w:p w14:paraId="3A63FA42"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3)знание о возможностях учебного проектирования и исследования для решения различных образовательных задач;</w:t>
            </w:r>
          </w:p>
          <w:p w14:paraId="28847EA9"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4) все ответы верны</w:t>
            </w:r>
          </w:p>
        </w:tc>
        <w:tc>
          <w:tcPr>
            <w:tcW w:w="1418" w:type="dxa"/>
            <w:tcBorders>
              <w:top w:val="single" w:sz="4" w:space="0" w:color="auto"/>
              <w:left w:val="single" w:sz="4" w:space="0" w:color="auto"/>
              <w:bottom w:val="single" w:sz="4" w:space="0" w:color="auto"/>
              <w:right w:val="single" w:sz="4" w:space="0" w:color="auto"/>
            </w:tcBorders>
            <w:hideMark/>
          </w:tcPr>
          <w:p w14:paraId="7DFBD436"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4)все ответы верны</w:t>
            </w:r>
          </w:p>
        </w:tc>
      </w:tr>
      <w:tr w:rsidR="00C9557A" w:rsidRPr="008365DB" w14:paraId="77F5760A" w14:textId="77777777" w:rsidTr="008365DB">
        <w:tc>
          <w:tcPr>
            <w:tcW w:w="833" w:type="dxa"/>
            <w:tcBorders>
              <w:top w:val="single" w:sz="4" w:space="0" w:color="auto"/>
              <w:left w:val="single" w:sz="4" w:space="0" w:color="auto"/>
              <w:bottom w:val="single" w:sz="4" w:space="0" w:color="auto"/>
              <w:right w:val="single" w:sz="4" w:space="0" w:color="auto"/>
            </w:tcBorders>
          </w:tcPr>
          <w:p w14:paraId="131E9440" w14:textId="77777777" w:rsidR="00C9557A" w:rsidRPr="008365DB" w:rsidRDefault="00C9557A" w:rsidP="00610ADF">
            <w:pPr>
              <w:pStyle w:val="a4"/>
              <w:numPr>
                <w:ilvl w:val="0"/>
                <w:numId w:val="248"/>
              </w:numPr>
              <w:ind w:left="0" w:firstLine="0"/>
              <w:rPr>
                <w:lang w:eastAsia="en-US"/>
              </w:rPr>
            </w:pPr>
          </w:p>
        </w:tc>
        <w:tc>
          <w:tcPr>
            <w:tcW w:w="4691" w:type="dxa"/>
            <w:tcBorders>
              <w:top w:val="single" w:sz="4" w:space="0" w:color="auto"/>
              <w:left w:val="single" w:sz="4" w:space="0" w:color="auto"/>
              <w:bottom w:val="single" w:sz="4" w:space="0" w:color="auto"/>
              <w:right w:val="single" w:sz="4" w:space="0" w:color="auto"/>
            </w:tcBorders>
            <w:hideMark/>
          </w:tcPr>
          <w:p w14:paraId="172A27D4"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суждения верны? Прочитайте внимательно каждое суждение.</w:t>
            </w:r>
          </w:p>
        </w:tc>
        <w:tc>
          <w:tcPr>
            <w:tcW w:w="3542" w:type="dxa"/>
            <w:tcBorders>
              <w:top w:val="single" w:sz="4" w:space="0" w:color="auto"/>
              <w:left w:val="single" w:sz="4" w:space="0" w:color="auto"/>
              <w:bottom w:val="single" w:sz="4" w:space="0" w:color="auto"/>
              <w:right w:val="single" w:sz="4" w:space="0" w:color="auto"/>
            </w:tcBorders>
            <w:hideMark/>
          </w:tcPr>
          <w:p w14:paraId="4746BBEB"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 Проект — это самостоятельная исследовательская деятельность, направленная на достижение поставленной цели или проблемы</w:t>
            </w:r>
          </w:p>
          <w:p w14:paraId="7FA40048"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 Гипотеза — это предположение или догадка, утверждение, не предполагающее доказательство</w:t>
            </w:r>
          </w:p>
          <w:p w14:paraId="51ABC929"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3) </w:t>
            </w:r>
            <w:r w:rsidRPr="008365DB">
              <w:rPr>
                <w:rFonts w:ascii="Times New Roman" w:hAnsi="Times New Roman" w:cs="Times New Roman"/>
                <w:sz w:val="24"/>
                <w:szCs w:val="24"/>
              </w:rPr>
              <w:t>MS</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PowerPoint</w:t>
            </w:r>
            <w:r w:rsidRPr="008365DB">
              <w:rPr>
                <w:rFonts w:ascii="Times New Roman" w:hAnsi="Times New Roman" w:cs="Times New Roman"/>
                <w:sz w:val="24"/>
                <w:szCs w:val="24"/>
                <w:lang w:val="ru-RU"/>
              </w:rPr>
              <w:t xml:space="preserve"> - программа для создания текстовых документов.</w:t>
            </w:r>
          </w:p>
          <w:p w14:paraId="4650FF3D"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4) Цель проекта — это конечный результат, которого вы бы хотели </w:t>
            </w:r>
            <w:r w:rsidRPr="008365DB">
              <w:rPr>
                <w:rFonts w:ascii="Times New Roman" w:hAnsi="Times New Roman" w:cs="Times New Roman"/>
                <w:sz w:val="24"/>
                <w:szCs w:val="24"/>
                <w:lang w:val="ru-RU"/>
              </w:rPr>
              <w:lastRenderedPageBreak/>
              <w:t>достичь при завершении проекта</w:t>
            </w:r>
          </w:p>
        </w:tc>
        <w:tc>
          <w:tcPr>
            <w:tcW w:w="1418" w:type="dxa"/>
            <w:tcBorders>
              <w:top w:val="single" w:sz="4" w:space="0" w:color="auto"/>
              <w:left w:val="single" w:sz="4" w:space="0" w:color="auto"/>
              <w:bottom w:val="single" w:sz="4" w:space="0" w:color="auto"/>
              <w:right w:val="single" w:sz="4" w:space="0" w:color="auto"/>
            </w:tcBorders>
            <w:hideMark/>
          </w:tcPr>
          <w:p w14:paraId="2C5C9CBB"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 2); 4)</w:t>
            </w:r>
          </w:p>
        </w:tc>
      </w:tr>
    </w:tbl>
    <w:p w14:paraId="1EBE621C" w14:textId="77777777" w:rsidR="00C9557A" w:rsidRPr="008365DB" w:rsidRDefault="00C9557A"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Задания открытого типа</w:t>
      </w:r>
    </w:p>
    <w:tbl>
      <w:tblPr>
        <w:tblStyle w:val="TableNormal"/>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394"/>
        <w:gridCol w:w="4819"/>
      </w:tblGrid>
      <w:tr w:rsidR="00C9557A" w:rsidRPr="008365DB" w14:paraId="5CBAE1CA" w14:textId="77777777" w:rsidTr="00C9557A">
        <w:trPr>
          <w:trHeight w:val="563"/>
        </w:trPr>
        <w:tc>
          <w:tcPr>
            <w:tcW w:w="988" w:type="dxa"/>
            <w:tcBorders>
              <w:top w:val="single" w:sz="4" w:space="0" w:color="auto"/>
              <w:left w:val="single" w:sz="4" w:space="0" w:color="auto"/>
              <w:bottom w:val="single" w:sz="4" w:space="0" w:color="auto"/>
              <w:right w:val="single" w:sz="4" w:space="0" w:color="auto"/>
            </w:tcBorders>
            <w:vAlign w:val="center"/>
            <w:hideMark/>
          </w:tcPr>
          <w:p w14:paraId="08C6850C"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 </w:t>
            </w:r>
          </w:p>
          <w:p w14:paraId="42EACBAA"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задания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4941C56"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10FF872" w14:textId="77777777" w:rsidR="00C9557A" w:rsidRPr="008365DB" w:rsidRDefault="00C9557A"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9557A" w:rsidRPr="008365DB" w14:paraId="0FE4A9FD" w14:textId="77777777" w:rsidTr="00C9557A">
        <w:tc>
          <w:tcPr>
            <w:tcW w:w="988" w:type="dxa"/>
            <w:tcBorders>
              <w:top w:val="single" w:sz="4" w:space="0" w:color="auto"/>
              <w:left w:val="single" w:sz="4" w:space="0" w:color="auto"/>
              <w:bottom w:val="single" w:sz="4" w:space="0" w:color="auto"/>
              <w:right w:val="single" w:sz="4" w:space="0" w:color="auto"/>
            </w:tcBorders>
          </w:tcPr>
          <w:p w14:paraId="0874DAF4"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0600760C"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 принципам педагогического проектирования относят…..</w:t>
            </w:r>
          </w:p>
        </w:tc>
        <w:tc>
          <w:tcPr>
            <w:tcW w:w="4819" w:type="dxa"/>
            <w:tcBorders>
              <w:top w:val="single" w:sz="4" w:space="0" w:color="auto"/>
              <w:left w:val="single" w:sz="4" w:space="0" w:color="auto"/>
              <w:bottom w:val="single" w:sz="4" w:space="0" w:color="auto"/>
              <w:right w:val="single" w:sz="4" w:space="0" w:color="auto"/>
            </w:tcBorders>
            <w:hideMark/>
          </w:tcPr>
          <w:p w14:paraId="5ABD4EB3"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Принцип человеческих приоритетов</w:t>
            </w:r>
          </w:p>
          <w:p w14:paraId="2B81068A"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Принцип саморазвития</w:t>
            </w:r>
          </w:p>
        </w:tc>
      </w:tr>
      <w:tr w:rsidR="00C9557A" w:rsidRPr="008365DB" w14:paraId="0E5D72F2" w14:textId="77777777" w:rsidTr="00C9557A">
        <w:tc>
          <w:tcPr>
            <w:tcW w:w="988" w:type="dxa"/>
            <w:tcBorders>
              <w:top w:val="single" w:sz="4" w:space="0" w:color="auto"/>
              <w:left w:val="single" w:sz="4" w:space="0" w:color="auto"/>
              <w:bottom w:val="single" w:sz="4" w:space="0" w:color="auto"/>
              <w:right w:val="single" w:sz="4" w:space="0" w:color="auto"/>
            </w:tcBorders>
          </w:tcPr>
          <w:p w14:paraId="5259F7D2" w14:textId="77777777" w:rsidR="00C9557A" w:rsidRPr="008365DB" w:rsidRDefault="00C9557A" w:rsidP="00610ADF">
            <w:pPr>
              <w:pStyle w:val="a4"/>
              <w:numPr>
                <w:ilvl w:val="0"/>
                <w:numId w:val="249"/>
              </w:numPr>
              <w:ind w:left="0" w:firstLine="0"/>
              <w:jc w:val="both"/>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608513DF"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Этот вид работы с литературными источниками содержит обзор по персоналиям.</w:t>
            </w:r>
          </w:p>
        </w:tc>
        <w:tc>
          <w:tcPr>
            <w:tcW w:w="4819" w:type="dxa"/>
            <w:tcBorders>
              <w:top w:val="single" w:sz="4" w:space="0" w:color="auto"/>
              <w:left w:val="single" w:sz="4" w:space="0" w:color="auto"/>
              <w:bottom w:val="single" w:sz="4" w:space="0" w:color="auto"/>
              <w:right w:val="single" w:sz="4" w:space="0" w:color="auto"/>
            </w:tcBorders>
            <w:hideMark/>
          </w:tcPr>
          <w:p w14:paraId="6C583105"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реферирование</w:t>
            </w:r>
          </w:p>
        </w:tc>
      </w:tr>
      <w:tr w:rsidR="00C9557A" w:rsidRPr="008365DB" w14:paraId="178B1290" w14:textId="77777777" w:rsidTr="00C9557A">
        <w:tc>
          <w:tcPr>
            <w:tcW w:w="988" w:type="dxa"/>
            <w:tcBorders>
              <w:top w:val="single" w:sz="4" w:space="0" w:color="auto"/>
              <w:left w:val="single" w:sz="4" w:space="0" w:color="auto"/>
              <w:bottom w:val="single" w:sz="4" w:space="0" w:color="auto"/>
              <w:right w:val="single" w:sz="4" w:space="0" w:color="auto"/>
            </w:tcBorders>
          </w:tcPr>
          <w:p w14:paraId="320F7792"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166AE4B9"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существуют типы проектов по характеру контактов?</w:t>
            </w:r>
          </w:p>
        </w:tc>
        <w:tc>
          <w:tcPr>
            <w:tcW w:w="4819" w:type="dxa"/>
            <w:tcBorders>
              <w:top w:val="single" w:sz="4" w:space="0" w:color="auto"/>
              <w:left w:val="single" w:sz="4" w:space="0" w:color="auto"/>
              <w:bottom w:val="single" w:sz="4" w:space="0" w:color="auto"/>
              <w:right w:val="single" w:sz="4" w:space="0" w:color="auto"/>
            </w:tcBorders>
            <w:hideMark/>
          </w:tcPr>
          <w:p w14:paraId="1DD54807"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 xml:space="preserve">региональные </w:t>
            </w:r>
          </w:p>
          <w:p w14:paraId="1A38FE93"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международные</w:t>
            </w:r>
          </w:p>
        </w:tc>
      </w:tr>
      <w:tr w:rsidR="00C9557A" w:rsidRPr="008365DB" w14:paraId="0711187A" w14:textId="77777777" w:rsidTr="00C9557A">
        <w:tc>
          <w:tcPr>
            <w:tcW w:w="988" w:type="dxa"/>
            <w:tcBorders>
              <w:top w:val="single" w:sz="4" w:space="0" w:color="auto"/>
              <w:left w:val="single" w:sz="4" w:space="0" w:color="auto"/>
              <w:bottom w:val="single" w:sz="4" w:space="0" w:color="auto"/>
              <w:right w:val="single" w:sz="4" w:space="0" w:color="auto"/>
            </w:tcBorders>
          </w:tcPr>
          <w:p w14:paraId="4D53EAE4"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2766F8BB"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Что такое "критерий оценивания"?</w:t>
            </w:r>
          </w:p>
        </w:tc>
        <w:tc>
          <w:tcPr>
            <w:tcW w:w="4819" w:type="dxa"/>
            <w:tcBorders>
              <w:top w:val="single" w:sz="4" w:space="0" w:color="auto"/>
              <w:left w:val="single" w:sz="4" w:space="0" w:color="auto"/>
              <w:bottom w:val="single" w:sz="4" w:space="0" w:color="auto"/>
              <w:right w:val="single" w:sz="4" w:space="0" w:color="auto"/>
            </w:tcBorders>
            <w:hideMark/>
          </w:tcPr>
          <w:p w14:paraId="3460F7D9"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признак, на основании которого производится оценка учебных достижений обучающихся</w:t>
            </w:r>
          </w:p>
        </w:tc>
      </w:tr>
      <w:tr w:rsidR="00C9557A" w:rsidRPr="008365DB" w14:paraId="08110238" w14:textId="77777777" w:rsidTr="00C9557A">
        <w:tc>
          <w:tcPr>
            <w:tcW w:w="988" w:type="dxa"/>
            <w:tcBorders>
              <w:top w:val="single" w:sz="4" w:space="0" w:color="auto"/>
              <w:left w:val="single" w:sz="4" w:space="0" w:color="auto"/>
              <w:bottom w:val="single" w:sz="4" w:space="0" w:color="auto"/>
              <w:right w:val="single" w:sz="4" w:space="0" w:color="auto"/>
            </w:tcBorders>
          </w:tcPr>
          <w:p w14:paraId="35E4AF3A" w14:textId="77777777" w:rsidR="00C9557A" w:rsidRPr="008365DB" w:rsidRDefault="00C9557A" w:rsidP="00610ADF">
            <w:pPr>
              <w:pStyle w:val="a4"/>
              <w:numPr>
                <w:ilvl w:val="0"/>
                <w:numId w:val="249"/>
              </w:numPr>
              <w:ind w:left="0" w:firstLine="0"/>
              <w:jc w:val="both"/>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212312AC"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Строительство здания или сооружения, внедрение новой производственной линии, разработка программного обеспечения и т.д. – это проект …….</w:t>
            </w:r>
          </w:p>
        </w:tc>
        <w:tc>
          <w:tcPr>
            <w:tcW w:w="4819" w:type="dxa"/>
            <w:tcBorders>
              <w:top w:val="single" w:sz="4" w:space="0" w:color="auto"/>
              <w:left w:val="single" w:sz="4" w:space="0" w:color="auto"/>
              <w:bottom w:val="single" w:sz="4" w:space="0" w:color="auto"/>
              <w:right w:val="single" w:sz="4" w:space="0" w:color="auto"/>
            </w:tcBorders>
            <w:hideMark/>
          </w:tcPr>
          <w:p w14:paraId="599018B7"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технический</w:t>
            </w:r>
          </w:p>
        </w:tc>
      </w:tr>
      <w:tr w:rsidR="00C9557A" w:rsidRPr="008365DB" w14:paraId="0872ACD6" w14:textId="77777777" w:rsidTr="00C9557A">
        <w:tc>
          <w:tcPr>
            <w:tcW w:w="988" w:type="dxa"/>
            <w:tcBorders>
              <w:top w:val="single" w:sz="4" w:space="0" w:color="auto"/>
              <w:left w:val="single" w:sz="4" w:space="0" w:color="auto"/>
              <w:bottom w:val="single" w:sz="4" w:space="0" w:color="auto"/>
              <w:right w:val="single" w:sz="4" w:space="0" w:color="auto"/>
            </w:tcBorders>
          </w:tcPr>
          <w:p w14:paraId="0F8EDABD"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766A4791"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 не является критерием оценивания….</w:t>
            </w:r>
          </w:p>
        </w:tc>
        <w:tc>
          <w:tcPr>
            <w:tcW w:w="4819" w:type="dxa"/>
            <w:tcBorders>
              <w:top w:val="single" w:sz="4" w:space="0" w:color="auto"/>
              <w:left w:val="single" w:sz="4" w:space="0" w:color="auto"/>
              <w:bottom w:val="single" w:sz="4" w:space="0" w:color="auto"/>
              <w:right w:val="single" w:sz="4" w:space="0" w:color="auto"/>
            </w:tcBorders>
            <w:hideMark/>
          </w:tcPr>
          <w:p w14:paraId="66488DBE"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закрытость</w:t>
            </w:r>
          </w:p>
        </w:tc>
      </w:tr>
      <w:tr w:rsidR="00C9557A" w:rsidRPr="008365DB" w14:paraId="6B16BB6F" w14:textId="77777777" w:rsidTr="00C9557A">
        <w:tc>
          <w:tcPr>
            <w:tcW w:w="988" w:type="dxa"/>
            <w:tcBorders>
              <w:top w:val="single" w:sz="4" w:space="0" w:color="auto"/>
              <w:left w:val="single" w:sz="4" w:space="0" w:color="auto"/>
              <w:bottom w:val="single" w:sz="4" w:space="0" w:color="auto"/>
              <w:right w:val="single" w:sz="4" w:space="0" w:color="auto"/>
            </w:tcBorders>
          </w:tcPr>
          <w:p w14:paraId="325D360E"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3CEF8649"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 принципам педагогического проектирования относят...</w:t>
            </w:r>
          </w:p>
        </w:tc>
        <w:tc>
          <w:tcPr>
            <w:tcW w:w="4819" w:type="dxa"/>
            <w:tcBorders>
              <w:top w:val="single" w:sz="4" w:space="0" w:color="auto"/>
              <w:left w:val="single" w:sz="4" w:space="0" w:color="auto"/>
              <w:bottom w:val="single" w:sz="4" w:space="0" w:color="auto"/>
              <w:right w:val="single" w:sz="4" w:space="0" w:color="auto"/>
            </w:tcBorders>
            <w:hideMark/>
          </w:tcPr>
          <w:p w14:paraId="4BFF7822"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Принцип человеческих приоритетов</w:t>
            </w:r>
          </w:p>
          <w:p w14:paraId="22B0937C"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Принцип саморазвития</w:t>
            </w:r>
          </w:p>
        </w:tc>
      </w:tr>
      <w:tr w:rsidR="00C9557A" w:rsidRPr="008365DB" w14:paraId="7826BA62" w14:textId="77777777" w:rsidTr="00C9557A">
        <w:tc>
          <w:tcPr>
            <w:tcW w:w="988" w:type="dxa"/>
            <w:tcBorders>
              <w:top w:val="single" w:sz="4" w:space="0" w:color="auto"/>
              <w:left w:val="single" w:sz="4" w:space="0" w:color="auto"/>
              <w:bottom w:val="single" w:sz="4" w:space="0" w:color="auto"/>
              <w:right w:val="single" w:sz="4" w:space="0" w:color="auto"/>
            </w:tcBorders>
          </w:tcPr>
          <w:p w14:paraId="622184C9" w14:textId="77777777" w:rsidR="00C9557A" w:rsidRPr="008365DB" w:rsidRDefault="00C9557A" w:rsidP="00610ADF">
            <w:pPr>
              <w:pStyle w:val="a4"/>
              <w:numPr>
                <w:ilvl w:val="0"/>
                <w:numId w:val="249"/>
              </w:numPr>
              <w:ind w:left="0" w:firstLine="0"/>
              <w:jc w:val="both"/>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3AF00FC7"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Что такое "критерий оценивания"?</w:t>
            </w:r>
          </w:p>
        </w:tc>
        <w:tc>
          <w:tcPr>
            <w:tcW w:w="4819" w:type="dxa"/>
            <w:tcBorders>
              <w:top w:val="single" w:sz="4" w:space="0" w:color="auto"/>
              <w:left w:val="single" w:sz="4" w:space="0" w:color="auto"/>
              <w:bottom w:val="single" w:sz="4" w:space="0" w:color="auto"/>
              <w:right w:val="single" w:sz="4" w:space="0" w:color="auto"/>
            </w:tcBorders>
          </w:tcPr>
          <w:p w14:paraId="269A0954"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признак, на основании которого производится оценка учебных достижений обучающихся</w:t>
            </w:r>
          </w:p>
          <w:p w14:paraId="7E64B2A7" w14:textId="77777777" w:rsidR="00C9557A" w:rsidRPr="008365DB" w:rsidRDefault="00C9557A" w:rsidP="008365DB">
            <w:pPr>
              <w:rPr>
                <w:rFonts w:ascii="Times New Roman" w:hAnsi="Times New Roman" w:cs="Times New Roman"/>
                <w:sz w:val="24"/>
                <w:szCs w:val="24"/>
                <w:lang w:val="ru-RU"/>
              </w:rPr>
            </w:pPr>
          </w:p>
        </w:tc>
      </w:tr>
      <w:tr w:rsidR="00C9557A" w:rsidRPr="008365DB" w14:paraId="56A473BA" w14:textId="77777777" w:rsidTr="00C9557A">
        <w:tc>
          <w:tcPr>
            <w:tcW w:w="988" w:type="dxa"/>
            <w:tcBorders>
              <w:top w:val="single" w:sz="4" w:space="0" w:color="auto"/>
              <w:left w:val="single" w:sz="4" w:space="0" w:color="auto"/>
              <w:bottom w:val="single" w:sz="4" w:space="0" w:color="auto"/>
              <w:right w:val="single" w:sz="4" w:space="0" w:color="auto"/>
            </w:tcBorders>
          </w:tcPr>
          <w:p w14:paraId="00C93C6A" w14:textId="77777777" w:rsidR="00C9557A" w:rsidRPr="008365DB" w:rsidRDefault="00C9557A" w:rsidP="00610ADF">
            <w:pPr>
              <w:pStyle w:val="a4"/>
              <w:numPr>
                <w:ilvl w:val="0"/>
                <w:numId w:val="249"/>
              </w:numPr>
              <w:ind w:left="0" w:firstLine="0"/>
              <w:jc w:val="both"/>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431F56E5"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существуют типы проектов по характеру контактов?</w:t>
            </w:r>
          </w:p>
        </w:tc>
        <w:tc>
          <w:tcPr>
            <w:tcW w:w="4819" w:type="dxa"/>
            <w:tcBorders>
              <w:top w:val="single" w:sz="4" w:space="0" w:color="auto"/>
              <w:left w:val="single" w:sz="4" w:space="0" w:color="auto"/>
              <w:bottom w:val="single" w:sz="4" w:space="0" w:color="auto"/>
              <w:right w:val="single" w:sz="4" w:space="0" w:color="auto"/>
            </w:tcBorders>
            <w:hideMark/>
          </w:tcPr>
          <w:p w14:paraId="2455655D"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 xml:space="preserve">региональные </w:t>
            </w:r>
          </w:p>
          <w:p w14:paraId="7B1E5B60"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международные</w:t>
            </w:r>
          </w:p>
        </w:tc>
      </w:tr>
      <w:tr w:rsidR="00C9557A" w:rsidRPr="008365DB" w14:paraId="481A4F59" w14:textId="77777777" w:rsidTr="00C9557A">
        <w:tc>
          <w:tcPr>
            <w:tcW w:w="988" w:type="dxa"/>
            <w:tcBorders>
              <w:top w:val="single" w:sz="4" w:space="0" w:color="auto"/>
              <w:left w:val="single" w:sz="4" w:space="0" w:color="auto"/>
              <w:bottom w:val="single" w:sz="4" w:space="0" w:color="auto"/>
              <w:right w:val="single" w:sz="4" w:space="0" w:color="auto"/>
            </w:tcBorders>
          </w:tcPr>
          <w:p w14:paraId="7DF8782A"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4026DC0B"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Этот вид работы с литературными источниками содержит обзор по персоналиям.</w:t>
            </w:r>
          </w:p>
        </w:tc>
        <w:tc>
          <w:tcPr>
            <w:tcW w:w="4819" w:type="dxa"/>
            <w:tcBorders>
              <w:top w:val="single" w:sz="4" w:space="0" w:color="auto"/>
              <w:left w:val="single" w:sz="4" w:space="0" w:color="auto"/>
              <w:bottom w:val="single" w:sz="4" w:space="0" w:color="auto"/>
              <w:right w:val="single" w:sz="4" w:space="0" w:color="auto"/>
            </w:tcBorders>
            <w:hideMark/>
          </w:tcPr>
          <w:p w14:paraId="2DD46458"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реферирование</w:t>
            </w:r>
          </w:p>
        </w:tc>
      </w:tr>
      <w:tr w:rsidR="00C9557A" w:rsidRPr="008365DB" w14:paraId="5EBB623A" w14:textId="77777777" w:rsidTr="00C9557A">
        <w:tc>
          <w:tcPr>
            <w:tcW w:w="988" w:type="dxa"/>
            <w:tcBorders>
              <w:top w:val="single" w:sz="4" w:space="0" w:color="auto"/>
              <w:left w:val="single" w:sz="4" w:space="0" w:color="auto"/>
              <w:bottom w:val="single" w:sz="4" w:space="0" w:color="auto"/>
              <w:right w:val="single" w:sz="4" w:space="0" w:color="auto"/>
            </w:tcBorders>
          </w:tcPr>
          <w:p w14:paraId="3462D8D5"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4F253281"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Компонентами творческой деятельности являются...</w:t>
            </w:r>
          </w:p>
        </w:tc>
        <w:tc>
          <w:tcPr>
            <w:tcW w:w="4819" w:type="dxa"/>
            <w:tcBorders>
              <w:top w:val="single" w:sz="4" w:space="0" w:color="auto"/>
              <w:left w:val="single" w:sz="4" w:space="0" w:color="auto"/>
              <w:bottom w:val="single" w:sz="4" w:space="0" w:color="auto"/>
              <w:right w:val="single" w:sz="4" w:space="0" w:color="auto"/>
            </w:tcBorders>
            <w:hideMark/>
          </w:tcPr>
          <w:p w14:paraId="610F5182"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вдохновение</w:t>
            </w:r>
          </w:p>
          <w:p w14:paraId="23B6CF7B"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фантазия</w:t>
            </w:r>
          </w:p>
          <w:p w14:paraId="374260B3"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воображение</w:t>
            </w:r>
          </w:p>
          <w:p w14:paraId="088483A7"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интуиция</w:t>
            </w:r>
          </w:p>
        </w:tc>
      </w:tr>
      <w:tr w:rsidR="00C9557A" w:rsidRPr="008365DB" w14:paraId="2796D6EE" w14:textId="77777777" w:rsidTr="00C9557A">
        <w:tc>
          <w:tcPr>
            <w:tcW w:w="988" w:type="dxa"/>
            <w:tcBorders>
              <w:top w:val="single" w:sz="4" w:space="0" w:color="auto"/>
              <w:left w:val="single" w:sz="4" w:space="0" w:color="auto"/>
              <w:bottom w:val="single" w:sz="4" w:space="0" w:color="auto"/>
              <w:right w:val="single" w:sz="4" w:space="0" w:color="auto"/>
            </w:tcBorders>
          </w:tcPr>
          <w:p w14:paraId="55B42CA0"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7C20E2FE"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Сбор информации о каком-либо объекте или явлении, анализ, обобщение </w:t>
            </w:r>
          </w:p>
          <w:p w14:paraId="14B1278E"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информации включает:</w:t>
            </w:r>
          </w:p>
        </w:tc>
        <w:tc>
          <w:tcPr>
            <w:tcW w:w="4819" w:type="dxa"/>
            <w:tcBorders>
              <w:top w:val="single" w:sz="4" w:space="0" w:color="auto"/>
              <w:left w:val="single" w:sz="4" w:space="0" w:color="auto"/>
              <w:bottom w:val="single" w:sz="4" w:space="0" w:color="auto"/>
              <w:right w:val="single" w:sz="4" w:space="0" w:color="auto"/>
            </w:tcBorders>
            <w:hideMark/>
          </w:tcPr>
          <w:p w14:paraId="6B474109"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информационный проект</w:t>
            </w:r>
          </w:p>
        </w:tc>
      </w:tr>
      <w:tr w:rsidR="00C9557A" w:rsidRPr="008365DB" w14:paraId="3374A88B" w14:textId="77777777" w:rsidTr="00C9557A">
        <w:tc>
          <w:tcPr>
            <w:tcW w:w="988" w:type="dxa"/>
            <w:tcBorders>
              <w:top w:val="single" w:sz="4" w:space="0" w:color="auto"/>
              <w:left w:val="single" w:sz="4" w:space="0" w:color="auto"/>
              <w:bottom w:val="single" w:sz="4" w:space="0" w:color="auto"/>
              <w:right w:val="single" w:sz="4" w:space="0" w:color="auto"/>
            </w:tcBorders>
          </w:tcPr>
          <w:p w14:paraId="60C02839"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46D402A6"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Пути и способы достижения целей и решения задач — это ...</w:t>
            </w:r>
          </w:p>
        </w:tc>
        <w:tc>
          <w:tcPr>
            <w:tcW w:w="4819" w:type="dxa"/>
            <w:tcBorders>
              <w:top w:val="single" w:sz="4" w:space="0" w:color="auto"/>
              <w:left w:val="single" w:sz="4" w:space="0" w:color="auto"/>
              <w:bottom w:val="single" w:sz="4" w:space="0" w:color="auto"/>
              <w:right w:val="single" w:sz="4" w:space="0" w:color="auto"/>
            </w:tcBorders>
            <w:hideMark/>
          </w:tcPr>
          <w:p w14:paraId="4E768261"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методы проектной деятельности (проекта)</w:t>
            </w:r>
          </w:p>
        </w:tc>
      </w:tr>
      <w:tr w:rsidR="00C9557A" w:rsidRPr="008365DB" w14:paraId="40620D35" w14:textId="77777777" w:rsidTr="00C9557A">
        <w:tc>
          <w:tcPr>
            <w:tcW w:w="988" w:type="dxa"/>
            <w:tcBorders>
              <w:top w:val="single" w:sz="4" w:space="0" w:color="auto"/>
              <w:left w:val="single" w:sz="4" w:space="0" w:color="auto"/>
              <w:bottom w:val="single" w:sz="4" w:space="0" w:color="auto"/>
              <w:right w:val="single" w:sz="4" w:space="0" w:color="auto"/>
            </w:tcBorders>
          </w:tcPr>
          <w:p w14:paraId="1D72A627"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525CEED9"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Разработка определенного будущего состояния системы, процессов, </w:t>
            </w:r>
          </w:p>
          <w:p w14:paraId="5243DC03"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отношений — это...</w:t>
            </w:r>
          </w:p>
        </w:tc>
        <w:tc>
          <w:tcPr>
            <w:tcW w:w="4819" w:type="dxa"/>
            <w:tcBorders>
              <w:top w:val="single" w:sz="4" w:space="0" w:color="auto"/>
              <w:left w:val="single" w:sz="4" w:space="0" w:color="auto"/>
              <w:bottom w:val="single" w:sz="4" w:space="0" w:color="auto"/>
              <w:right w:val="single" w:sz="4" w:space="0" w:color="auto"/>
            </w:tcBorders>
            <w:hideMark/>
          </w:tcPr>
          <w:p w14:paraId="105C4F7C"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цель проектной деятельности (проекта)</w:t>
            </w:r>
          </w:p>
        </w:tc>
      </w:tr>
      <w:tr w:rsidR="00C9557A" w:rsidRPr="008365DB" w14:paraId="7C8C1C2D" w14:textId="77777777" w:rsidTr="00C9557A">
        <w:tc>
          <w:tcPr>
            <w:tcW w:w="988" w:type="dxa"/>
            <w:tcBorders>
              <w:top w:val="single" w:sz="4" w:space="0" w:color="auto"/>
              <w:left w:val="single" w:sz="4" w:space="0" w:color="auto"/>
              <w:bottom w:val="single" w:sz="4" w:space="0" w:color="auto"/>
              <w:right w:val="single" w:sz="4" w:space="0" w:color="auto"/>
            </w:tcBorders>
          </w:tcPr>
          <w:p w14:paraId="0CA176D6" w14:textId="77777777" w:rsidR="00C9557A" w:rsidRPr="008365DB" w:rsidRDefault="00C9557A" w:rsidP="00610ADF">
            <w:pPr>
              <w:pStyle w:val="a4"/>
              <w:numPr>
                <w:ilvl w:val="0"/>
                <w:numId w:val="249"/>
              </w:numPr>
              <w:ind w:left="0" w:firstLine="0"/>
              <w:jc w:val="both"/>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29589548" w14:textId="77777777" w:rsidR="00C9557A" w:rsidRPr="008365DB" w:rsidRDefault="00C9557A" w:rsidP="008365DB">
            <w:pPr>
              <w:rPr>
                <w:rFonts w:ascii="Times New Roman" w:hAnsi="Times New Roman" w:cs="Times New Roman"/>
                <w:sz w:val="24"/>
                <w:szCs w:val="24"/>
              </w:rPr>
            </w:pPr>
            <w:r w:rsidRPr="008365DB">
              <w:rPr>
                <w:rFonts w:ascii="Times New Roman" w:hAnsi="Times New Roman" w:cs="Times New Roman"/>
                <w:sz w:val="24"/>
                <w:szCs w:val="24"/>
              </w:rPr>
              <w:t>Проектный продукт — это</w:t>
            </w:r>
          </w:p>
        </w:tc>
        <w:tc>
          <w:tcPr>
            <w:tcW w:w="4819" w:type="dxa"/>
            <w:tcBorders>
              <w:top w:val="single" w:sz="4" w:space="0" w:color="auto"/>
              <w:left w:val="single" w:sz="4" w:space="0" w:color="auto"/>
              <w:bottom w:val="single" w:sz="4" w:space="0" w:color="auto"/>
              <w:right w:val="single" w:sz="4" w:space="0" w:color="auto"/>
            </w:tcBorders>
            <w:hideMark/>
          </w:tcPr>
          <w:p w14:paraId="4663C512" w14:textId="77777777" w:rsidR="00C9557A" w:rsidRPr="008365DB" w:rsidRDefault="00C9557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предмет, услуга или другое решение, которое является основным результатом проекта при его завершении</w:t>
            </w:r>
          </w:p>
        </w:tc>
      </w:tr>
    </w:tbl>
    <w:p w14:paraId="2621E5FB" w14:textId="77777777" w:rsidR="00C9557A" w:rsidRPr="008365DB" w:rsidRDefault="00C9557A" w:rsidP="008365DB">
      <w:pPr>
        <w:spacing w:after="0"/>
        <w:rPr>
          <w:rFonts w:ascii="Times New Roman" w:hAnsi="Times New Roman" w:cs="Times New Roman"/>
          <w:sz w:val="24"/>
          <w:szCs w:val="24"/>
        </w:rPr>
      </w:pPr>
    </w:p>
    <w:p w14:paraId="7D809CEE" w14:textId="77777777" w:rsidR="00C9557A" w:rsidRPr="008365DB" w:rsidRDefault="00C9557A" w:rsidP="008365DB">
      <w:pPr>
        <w:pStyle w:val="2"/>
        <w:spacing w:before="0"/>
        <w:rPr>
          <w:rFonts w:eastAsia="Times New Roman" w:cs="Times New Roman"/>
          <w:sz w:val="24"/>
          <w:szCs w:val="24"/>
        </w:rPr>
      </w:pPr>
      <w:bookmarkStart w:id="37" w:name="_Toc161759828"/>
      <w:r w:rsidRPr="008365DB">
        <w:rPr>
          <w:rFonts w:eastAsia="Times New Roman" w:cs="Times New Roman"/>
          <w:sz w:val="24"/>
          <w:szCs w:val="24"/>
        </w:rPr>
        <w:t>Дисциплина: Практикум командообразования</w:t>
      </w:r>
      <w:bookmarkEnd w:id="37"/>
      <w:r w:rsidRPr="008365DB">
        <w:rPr>
          <w:rFonts w:eastAsia="Times New Roman" w:cs="Times New Roman"/>
          <w:i/>
          <w:sz w:val="24"/>
          <w:szCs w:val="24"/>
        </w:rPr>
        <w:tab/>
      </w:r>
    </w:p>
    <w:p w14:paraId="4A1152FE"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bCs/>
          <w:color w:val="000000"/>
          <w:sz w:val="24"/>
          <w:szCs w:val="24"/>
        </w:rPr>
        <w:t>Задания закрытого типа</w:t>
      </w:r>
    </w:p>
    <w:tbl>
      <w:tblPr>
        <w:tblW w:w="10345" w:type="dxa"/>
        <w:tblLayout w:type="fixed"/>
        <w:tblLook w:val="04A0" w:firstRow="1" w:lastRow="0" w:firstColumn="1" w:lastColumn="0" w:noHBand="0" w:noVBand="1"/>
      </w:tblPr>
      <w:tblGrid>
        <w:gridCol w:w="704"/>
        <w:gridCol w:w="3686"/>
        <w:gridCol w:w="4680"/>
        <w:gridCol w:w="1275"/>
      </w:tblGrid>
      <w:tr w:rsidR="00C9557A" w:rsidRPr="008365DB" w14:paraId="6E48E8B5" w14:textId="77777777" w:rsidTr="00495C8D">
        <w:trPr>
          <w:tblHead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15A9AFEB" w14:textId="77777777" w:rsidR="00C9557A" w:rsidRPr="00495C8D" w:rsidRDefault="00C9557A" w:rsidP="008365DB">
            <w:pPr>
              <w:spacing w:after="0" w:line="240" w:lineRule="auto"/>
              <w:jc w:val="center"/>
              <w:rPr>
                <w:rFonts w:ascii="Times New Roman" w:eastAsia="Times New Roman" w:hAnsi="Times New Roman" w:cs="Times New Roman"/>
                <w:sz w:val="24"/>
                <w:szCs w:val="24"/>
              </w:rPr>
            </w:pPr>
            <w:r w:rsidRPr="00495C8D">
              <w:rPr>
                <w:rFonts w:ascii="Times New Roman" w:eastAsia="Times New Roman" w:hAnsi="Times New Roman" w:cs="Times New Roman"/>
                <w:bCs/>
                <w:color w:val="000000"/>
                <w:sz w:val="24"/>
                <w:szCs w:val="24"/>
              </w:rPr>
              <w:lastRenderedPageBreak/>
              <w:t>№ задания</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9CE9573" w14:textId="77777777" w:rsidR="00C9557A" w:rsidRPr="00495C8D" w:rsidRDefault="00C9557A" w:rsidP="008365DB">
            <w:pPr>
              <w:spacing w:after="0" w:line="240" w:lineRule="auto"/>
              <w:jc w:val="center"/>
              <w:rPr>
                <w:rFonts w:ascii="Times New Roman" w:eastAsia="Times New Roman" w:hAnsi="Times New Roman" w:cs="Times New Roman"/>
                <w:sz w:val="24"/>
                <w:szCs w:val="24"/>
              </w:rPr>
            </w:pPr>
            <w:r w:rsidRPr="00495C8D">
              <w:rPr>
                <w:rFonts w:ascii="Times New Roman" w:eastAsia="Times New Roman" w:hAnsi="Times New Roman" w:cs="Times New Roman"/>
                <w:bCs/>
                <w:color w:val="000000"/>
                <w:sz w:val="24"/>
                <w:szCs w:val="24"/>
              </w:rPr>
              <w:t>Формулировка задания</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754836C3" w14:textId="77777777" w:rsidR="00C9557A" w:rsidRPr="00495C8D" w:rsidRDefault="00C9557A" w:rsidP="008365DB">
            <w:pPr>
              <w:spacing w:after="0" w:line="240" w:lineRule="auto"/>
              <w:jc w:val="center"/>
              <w:rPr>
                <w:rFonts w:ascii="Times New Roman" w:eastAsia="Times New Roman" w:hAnsi="Times New Roman" w:cs="Times New Roman"/>
                <w:sz w:val="24"/>
                <w:szCs w:val="24"/>
              </w:rPr>
            </w:pPr>
            <w:r w:rsidRPr="00495C8D">
              <w:rPr>
                <w:rFonts w:ascii="Times New Roman" w:eastAsia="Times New Roman" w:hAnsi="Times New Roman" w:cs="Times New Roman"/>
                <w:bCs/>
                <w:color w:val="000000"/>
                <w:sz w:val="24"/>
                <w:szCs w:val="24"/>
              </w:rPr>
              <w:t>Варианты ответов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E69DCCF" w14:textId="77777777" w:rsidR="00C9557A" w:rsidRPr="00495C8D" w:rsidRDefault="00C9557A" w:rsidP="008365DB">
            <w:pPr>
              <w:spacing w:after="0" w:line="240" w:lineRule="auto"/>
              <w:jc w:val="center"/>
              <w:rPr>
                <w:rFonts w:ascii="Times New Roman" w:eastAsia="Times New Roman" w:hAnsi="Times New Roman" w:cs="Times New Roman"/>
                <w:sz w:val="24"/>
                <w:szCs w:val="24"/>
              </w:rPr>
            </w:pPr>
            <w:r w:rsidRPr="00495C8D">
              <w:rPr>
                <w:rFonts w:ascii="Times New Roman" w:eastAsia="Times New Roman" w:hAnsi="Times New Roman" w:cs="Times New Roman"/>
                <w:bCs/>
                <w:color w:val="000000"/>
                <w:sz w:val="24"/>
                <w:szCs w:val="24"/>
              </w:rPr>
              <w:t>Правильный ответ</w:t>
            </w:r>
          </w:p>
        </w:tc>
      </w:tr>
      <w:tr w:rsidR="00C9557A" w:rsidRPr="008365DB" w14:paraId="230B98A9"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7E145D2A"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1.</w:t>
            </w:r>
          </w:p>
        </w:tc>
        <w:tc>
          <w:tcPr>
            <w:tcW w:w="3686" w:type="dxa"/>
            <w:tcBorders>
              <w:top w:val="single" w:sz="4" w:space="0" w:color="000000"/>
              <w:left w:val="single" w:sz="4" w:space="0" w:color="000000"/>
              <w:bottom w:val="single" w:sz="4" w:space="0" w:color="000000"/>
              <w:right w:val="single" w:sz="4" w:space="0" w:color="000000"/>
            </w:tcBorders>
            <w:hideMark/>
          </w:tcPr>
          <w:p w14:paraId="6E47065F"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Умение работать в команде – это скорее</w:t>
            </w:r>
          </w:p>
        </w:tc>
        <w:tc>
          <w:tcPr>
            <w:tcW w:w="4680" w:type="dxa"/>
            <w:tcBorders>
              <w:top w:val="single" w:sz="4" w:space="0" w:color="000000"/>
              <w:left w:val="single" w:sz="4" w:space="0" w:color="000000"/>
              <w:bottom w:val="single" w:sz="4" w:space="0" w:color="000000"/>
              <w:right w:val="single" w:sz="4" w:space="0" w:color="000000"/>
            </w:tcBorders>
            <w:hideMark/>
          </w:tcPr>
          <w:p w14:paraId="35CC5CEE"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умение распознавать мотивы общения, умение распознавать отношение к себе и людям</w:t>
            </w:r>
          </w:p>
          <w:p w14:paraId="7C15D805"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умение работать, работать самостоятельно, быть ответственным, толерантным и коммуникабельным</w:t>
            </w:r>
          </w:p>
          <w:p w14:paraId="6D0D358B"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умение использовать различные приемы для запоминания новой информации</w:t>
            </w:r>
          </w:p>
          <w:p w14:paraId="2ECC0DE8"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умение продвигаться по карьерной лестнице, налаживать контакты с нужными людьми, заводить друзей и знакомых</w:t>
            </w:r>
          </w:p>
        </w:tc>
        <w:tc>
          <w:tcPr>
            <w:tcW w:w="1275" w:type="dxa"/>
            <w:tcBorders>
              <w:top w:val="single" w:sz="4" w:space="0" w:color="000000"/>
              <w:left w:val="single" w:sz="4" w:space="0" w:color="000000"/>
              <w:bottom w:val="single" w:sz="4" w:space="0" w:color="000000"/>
              <w:right w:val="single" w:sz="4" w:space="0" w:color="000000"/>
            </w:tcBorders>
            <w:hideMark/>
          </w:tcPr>
          <w:p w14:paraId="653E5339"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w:t>
            </w:r>
          </w:p>
        </w:tc>
      </w:tr>
      <w:tr w:rsidR="00C9557A" w:rsidRPr="008365DB" w14:paraId="5538BE17"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0EEC54E7"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2.</w:t>
            </w:r>
          </w:p>
        </w:tc>
        <w:tc>
          <w:tcPr>
            <w:tcW w:w="3686" w:type="dxa"/>
            <w:tcBorders>
              <w:top w:val="single" w:sz="4" w:space="0" w:color="000000"/>
              <w:left w:val="single" w:sz="4" w:space="0" w:color="000000"/>
              <w:bottom w:val="single" w:sz="4" w:space="0" w:color="000000"/>
              <w:right w:val="single" w:sz="4" w:space="0" w:color="000000"/>
            </w:tcBorders>
            <w:hideMark/>
          </w:tcPr>
          <w:p w14:paraId="1B81DCAA"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Какому понятию относится данное определение? «Система взаимообусловленных социальных действий, связанных циклической причинной зависимостью, при которой действия одного субъекта являются одновременно причиной и следствием ответных действий другого(их) субъекта (ов)»</w:t>
            </w:r>
          </w:p>
        </w:tc>
        <w:tc>
          <w:tcPr>
            <w:tcW w:w="4680" w:type="dxa"/>
            <w:tcBorders>
              <w:top w:val="single" w:sz="4" w:space="0" w:color="000000"/>
              <w:left w:val="single" w:sz="4" w:space="0" w:color="000000"/>
              <w:bottom w:val="single" w:sz="4" w:space="0" w:color="000000"/>
              <w:right w:val="single" w:sz="4" w:space="0" w:color="000000"/>
            </w:tcBorders>
            <w:hideMark/>
          </w:tcPr>
          <w:p w14:paraId="5FFB28D1"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социальное взаимодействие</w:t>
            </w:r>
          </w:p>
          <w:p w14:paraId="4159C992"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социальная коммуникация</w:t>
            </w:r>
          </w:p>
          <w:p w14:paraId="2C96B23E"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социальная аккультурация</w:t>
            </w:r>
          </w:p>
          <w:p w14:paraId="2C40C3F3"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социальная ассимиляция</w:t>
            </w:r>
          </w:p>
        </w:tc>
        <w:tc>
          <w:tcPr>
            <w:tcW w:w="1275" w:type="dxa"/>
            <w:tcBorders>
              <w:top w:val="single" w:sz="4" w:space="0" w:color="000000"/>
              <w:left w:val="single" w:sz="4" w:space="0" w:color="000000"/>
              <w:bottom w:val="single" w:sz="4" w:space="0" w:color="000000"/>
              <w:right w:val="single" w:sz="4" w:space="0" w:color="000000"/>
            </w:tcBorders>
            <w:hideMark/>
          </w:tcPr>
          <w:p w14:paraId="4BAA096F"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w:t>
            </w:r>
          </w:p>
        </w:tc>
      </w:tr>
      <w:tr w:rsidR="00C9557A" w:rsidRPr="008365DB" w14:paraId="4A5E09B3"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7CE15F3B"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3.</w:t>
            </w:r>
          </w:p>
        </w:tc>
        <w:tc>
          <w:tcPr>
            <w:tcW w:w="3686" w:type="dxa"/>
            <w:tcBorders>
              <w:top w:val="single" w:sz="4" w:space="0" w:color="000000"/>
              <w:left w:val="single" w:sz="4" w:space="0" w:color="000000"/>
              <w:bottom w:val="single" w:sz="4" w:space="0" w:color="000000"/>
              <w:right w:val="single" w:sz="4" w:space="0" w:color="000000"/>
            </w:tcBorders>
            <w:hideMark/>
          </w:tcPr>
          <w:p w14:paraId="6D0F4355"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Авторитарный стиль лидерства предполагает</w:t>
            </w:r>
          </w:p>
        </w:tc>
        <w:tc>
          <w:tcPr>
            <w:tcW w:w="4680" w:type="dxa"/>
            <w:tcBorders>
              <w:top w:val="single" w:sz="4" w:space="0" w:color="000000"/>
              <w:left w:val="single" w:sz="4" w:space="0" w:color="000000"/>
              <w:bottom w:val="single" w:sz="4" w:space="0" w:color="000000"/>
              <w:right w:val="single" w:sz="4" w:space="0" w:color="000000"/>
            </w:tcBorders>
            <w:hideMark/>
          </w:tcPr>
          <w:p w14:paraId="7D96F91B"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делегирование полномочий</w:t>
            </w:r>
          </w:p>
          <w:p w14:paraId="23DF69EF"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сосредоточение власти в руках лидера</w:t>
            </w:r>
          </w:p>
          <w:p w14:paraId="4CEFC9AB"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снятие с себя ответственности лидером</w:t>
            </w:r>
          </w:p>
          <w:p w14:paraId="261888C7"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сосредоточение власти в руках инициативной группы</w:t>
            </w:r>
          </w:p>
        </w:tc>
        <w:tc>
          <w:tcPr>
            <w:tcW w:w="1275" w:type="dxa"/>
            <w:tcBorders>
              <w:top w:val="single" w:sz="4" w:space="0" w:color="000000"/>
              <w:left w:val="single" w:sz="4" w:space="0" w:color="000000"/>
              <w:bottom w:val="single" w:sz="4" w:space="0" w:color="000000"/>
              <w:right w:val="single" w:sz="4" w:space="0" w:color="000000"/>
            </w:tcBorders>
            <w:hideMark/>
          </w:tcPr>
          <w:p w14:paraId="1644041A"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w:t>
            </w:r>
          </w:p>
        </w:tc>
      </w:tr>
      <w:tr w:rsidR="00C9557A" w:rsidRPr="008365DB" w14:paraId="08896B9E"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14A6F0F8"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4.</w:t>
            </w:r>
          </w:p>
        </w:tc>
        <w:tc>
          <w:tcPr>
            <w:tcW w:w="3686" w:type="dxa"/>
            <w:tcBorders>
              <w:top w:val="single" w:sz="4" w:space="0" w:color="000000"/>
              <w:left w:val="single" w:sz="4" w:space="0" w:color="000000"/>
              <w:bottom w:val="single" w:sz="4" w:space="0" w:color="000000"/>
              <w:right w:val="single" w:sz="4" w:space="0" w:color="000000"/>
            </w:tcBorders>
            <w:hideMark/>
          </w:tcPr>
          <w:p w14:paraId="637724DF"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Какой из методов организационной диагностики представляет собой «вид имитационно-ролевого моделирования, в котором игровая ситуация максимально приближена к решению реальных проблем профессиональной деятельности»</w:t>
            </w:r>
          </w:p>
        </w:tc>
        <w:tc>
          <w:tcPr>
            <w:tcW w:w="4680" w:type="dxa"/>
            <w:tcBorders>
              <w:top w:val="single" w:sz="4" w:space="0" w:color="000000"/>
              <w:left w:val="single" w:sz="4" w:space="0" w:color="000000"/>
              <w:bottom w:val="single" w:sz="4" w:space="0" w:color="000000"/>
              <w:right w:val="single" w:sz="4" w:space="0" w:color="000000"/>
            </w:tcBorders>
            <w:hideMark/>
          </w:tcPr>
          <w:p w14:paraId="6CCE637D"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метод анализа конкретных ситуаций</w:t>
            </w:r>
          </w:p>
          <w:p w14:paraId="44CBA281"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метод деловой игры</w:t>
            </w:r>
          </w:p>
          <w:p w14:paraId="5325FE83"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метод опроса</w:t>
            </w:r>
          </w:p>
          <w:p w14:paraId="73A1C4A6"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метод наблюдения</w:t>
            </w:r>
          </w:p>
        </w:tc>
        <w:tc>
          <w:tcPr>
            <w:tcW w:w="1275" w:type="dxa"/>
            <w:tcBorders>
              <w:top w:val="single" w:sz="4" w:space="0" w:color="000000"/>
              <w:left w:val="single" w:sz="4" w:space="0" w:color="000000"/>
              <w:bottom w:val="single" w:sz="4" w:space="0" w:color="000000"/>
              <w:right w:val="single" w:sz="4" w:space="0" w:color="000000"/>
            </w:tcBorders>
            <w:hideMark/>
          </w:tcPr>
          <w:p w14:paraId="20020513"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w:t>
            </w:r>
          </w:p>
        </w:tc>
      </w:tr>
      <w:tr w:rsidR="00C9557A" w:rsidRPr="008365DB" w14:paraId="7DE6C3E2"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1AF24B57"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5.</w:t>
            </w:r>
          </w:p>
        </w:tc>
        <w:tc>
          <w:tcPr>
            <w:tcW w:w="3686" w:type="dxa"/>
            <w:tcBorders>
              <w:top w:val="single" w:sz="4" w:space="0" w:color="000000"/>
              <w:left w:val="single" w:sz="4" w:space="0" w:color="000000"/>
              <w:bottom w:val="single" w:sz="4" w:space="0" w:color="000000"/>
              <w:right w:val="single" w:sz="4" w:space="0" w:color="000000"/>
            </w:tcBorders>
            <w:hideMark/>
          </w:tcPr>
          <w:p w14:paraId="5C411242"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Найдите характеристику, несвойственную команде</w:t>
            </w:r>
          </w:p>
        </w:tc>
        <w:tc>
          <w:tcPr>
            <w:tcW w:w="4680" w:type="dxa"/>
            <w:tcBorders>
              <w:top w:val="single" w:sz="4" w:space="0" w:color="000000"/>
              <w:left w:val="single" w:sz="4" w:space="0" w:color="000000"/>
              <w:bottom w:val="single" w:sz="4" w:space="0" w:color="000000"/>
              <w:right w:val="single" w:sz="4" w:space="0" w:color="000000"/>
            </w:tcBorders>
            <w:hideMark/>
          </w:tcPr>
          <w:p w14:paraId="47665D05"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 xml:space="preserve">а) </w:t>
            </w:r>
            <w:r w:rsidRPr="008365DB">
              <w:rPr>
                <w:rFonts w:ascii="Times New Roman" w:eastAsia="Times New Roman" w:hAnsi="Times New Roman" w:cs="Times New Roman"/>
                <w:color w:val="000000"/>
                <w:sz w:val="24"/>
                <w:szCs w:val="24"/>
                <w:shd w:val="clear" w:color="auto" w:fill="FFFFFF"/>
              </w:rPr>
              <w:t>группа, объединённая общими мотивами, интересами</w:t>
            </w:r>
          </w:p>
          <w:p w14:paraId="3D0B6A00"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 xml:space="preserve">б) </w:t>
            </w:r>
            <w:r w:rsidRPr="008365DB">
              <w:rPr>
                <w:rFonts w:ascii="Times New Roman" w:eastAsia="Times New Roman" w:hAnsi="Times New Roman" w:cs="Times New Roman"/>
                <w:color w:val="000000"/>
                <w:sz w:val="24"/>
                <w:szCs w:val="24"/>
                <w:shd w:val="clear" w:color="auto" w:fill="FFFFFF"/>
              </w:rPr>
              <w:t>группа, в которой каждый человек реализует только свои интересы</w:t>
            </w:r>
          </w:p>
          <w:p w14:paraId="79EE4C07"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 xml:space="preserve">в) </w:t>
            </w:r>
            <w:r w:rsidRPr="008365DB">
              <w:rPr>
                <w:rFonts w:ascii="Times New Roman" w:eastAsia="Times New Roman" w:hAnsi="Times New Roman" w:cs="Times New Roman"/>
                <w:color w:val="000000"/>
                <w:sz w:val="24"/>
                <w:szCs w:val="24"/>
                <w:shd w:val="clear" w:color="auto" w:fill="FFFFFF"/>
              </w:rPr>
              <w:t>группа с четко распределенными ролями</w:t>
            </w:r>
          </w:p>
          <w:p w14:paraId="45E79411"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w:t>
            </w:r>
            <w:r w:rsidRPr="008365DB">
              <w:rPr>
                <w:rFonts w:ascii="Times New Roman" w:eastAsia="Times New Roman" w:hAnsi="Times New Roman" w:cs="Times New Roman"/>
                <w:color w:val="000000"/>
                <w:sz w:val="24"/>
                <w:szCs w:val="24"/>
                <w:shd w:val="clear" w:color="auto" w:fill="FFFFFF"/>
              </w:rPr>
              <w:t xml:space="preserve"> группа, участники которойнесут коллективную ответственность за результат деятельности всей команды</w:t>
            </w:r>
          </w:p>
        </w:tc>
        <w:tc>
          <w:tcPr>
            <w:tcW w:w="1275" w:type="dxa"/>
            <w:tcBorders>
              <w:top w:val="single" w:sz="4" w:space="0" w:color="000000"/>
              <w:left w:val="single" w:sz="4" w:space="0" w:color="000000"/>
              <w:bottom w:val="single" w:sz="4" w:space="0" w:color="000000"/>
              <w:right w:val="single" w:sz="4" w:space="0" w:color="000000"/>
            </w:tcBorders>
            <w:hideMark/>
          </w:tcPr>
          <w:p w14:paraId="60281CD3"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w:t>
            </w:r>
          </w:p>
        </w:tc>
      </w:tr>
      <w:tr w:rsidR="00C9557A" w:rsidRPr="008365DB" w14:paraId="03D1651D"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18F5B143"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6.</w:t>
            </w:r>
          </w:p>
        </w:tc>
        <w:tc>
          <w:tcPr>
            <w:tcW w:w="3686" w:type="dxa"/>
            <w:tcBorders>
              <w:top w:val="single" w:sz="4" w:space="0" w:color="000000"/>
              <w:left w:val="single" w:sz="4" w:space="0" w:color="000000"/>
              <w:bottom w:val="single" w:sz="4" w:space="0" w:color="000000"/>
              <w:right w:val="single" w:sz="4" w:space="0" w:color="000000"/>
            </w:tcBorders>
            <w:hideMark/>
          </w:tcPr>
          <w:p w14:paraId="249E0A11"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Необходимым условием успешных межличностных отношений, в том числе в команде, является</w:t>
            </w:r>
          </w:p>
        </w:tc>
        <w:tc>
          <w:tcPr>
            <w:tcW w:w="4680" w:type="dxa"/>
            <w:tcBorders>
              <w:top w:val="single" w:sz="4" w:space="0" w:color="000000"/>
              <w:left w:val="single" w:sz="4" w:space="0" w:color="000000"/>
              <w:bottom w:val="single" w:sz="4" w:space="0" w:color="000000"/>
              <w:right w:val="single" w:sz="4" w:space="0" w:color="000000"/>
            </w:tcBorders>
            <w:hideMark/>
          </w:tcPr>
          <w:p w14:paraId="5DF506E4"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антипатия</w:t>
            </w:r>
          </w:p>
          <w:p w14:paraId="1C163511"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доверие</w:t>
            </w:r>
          </w:p>
          <w:p w14:paraId="1AFE97A8"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установка</w:t>
            </w:r>
          </w:p>
          <w:p w14:paraId="340CD0A3"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приятное впечатление</w:t>
            </w:r>
          </w:p>
        </w:tc>
        <w:tc>
          <w:tcPr>
            <w:tcW w:w="1275" w:type="dxa"/>
            <w:tcBorders>
              <w:top w:val="single" w:sz="4" w:space="0" w:color="000000"/>
              <w:left w:val="single" w:sz="4" w:space="0" w:color="000000"/>
              <w:bottom w:val="single" w:sz="4" w:space="0" w:color="000000"/>
              <w:right w:val="single" w:sz="4" w:space="0" w:color="000000"/>
            </w:tcBorders>
            <w:hideMark/>
          </w:tcPr>
          <w:p w14:paraId="6AACD76D"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w:t>
            </w:r>
          </w:p>
        </w:tc>
      </w:tr>
      <w:tr w:rsidR="00C9557A" w:rsidRPr="008365DB" w14:paraId="3D98A4E4"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1320CE53"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14:paraId="6C97EFE3"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Как называются организации, для которых характерны «устойчивый характер производства, четкое разделение труда, иерархия управления, стандартизация деятельности, преобладание организационных ценностей над личными»</w:t>
            </w:r>
          </w:p>
        </w:tc>
        <w:tc>
          <w:tcPr>
            <w:tcW w:w="4680" w:type="dxa"/>
            <w:tcBorders>
              <w:top w:val="single" w:sz="4" w:space="0" w:color="000000"/>
              <w:left w:val="single" w:sz="4" w:space="0" w:color="000000"/>
              <w:bottom w:val="single" w:sz="4" w:space="0" w:color="000000"/>
              <w:right w:val="single" w:sz="4" w:space="0" w:color="000000"/>
            </w:tcBorders>
            <w:hideMark/>
          </w:tcPr>
          <w:p w14:paraId="1BDAB7FA"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корпоративные организации</w:t>
            </w:r>
          </w:p>
          <w:p w14:paraId="30D0A380"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неформальные организации</w:t>
            </w:r>
          </w:p>
          <w:p w14:paraId="4F1D2962"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естественные организации</w:t>
            </w:r>
          </w:p>
          <w:p w14:paraId="2CC9842C"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г)индивидуалистические организации </w:t>
            </w:r>
          </w:p>
        </w:tc>
        <w:tc>
          <w:tcPr>
            <w:tcW w:w="1275" w:type="dxa"/>
            <w:tcBorders>
              <w:top w:val="single" w:sz="4" w:space="0" w:color="000000"/>
              <w:left w:val="single" w:sz="4" w:space="0" w:color="000000"/>
              <w:bottom w:val="single" w:sz="4" w:space="0" w:color="000000"/>
              <w:right w:val="single" w:sz="4" w:space="0" w:color="000000"/>
            </w:tcBorders>
            <w:hideMark/>
          </w:tcPr>
          <w:p w14:paraId="49E05138"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w:t>
            </w:r>
          </w:p>
        </w:tc>
      </w:tr>
      <w:tr w:rsidR="00C9557A" w:rsidRPr="008365DB" w14:paraId="3159ADF7"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23FA869D"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8.</w:t>
            </w:r>
          </w:p>
        </w:tc>
        <w:tc>
          <w:tcPr>
            <w:tcW w:w="3686" w:type="dxa"/>
            <w:tcBorders>
              <w:top w:val="single" w:sz="4" w:space="0" w:color="000000"/>
              <w:left w:val="single" w:sz="4" w:space="0" w:color="000000"/>
              <w:bottom w:val="single" w:sz="4" w:space="0" w:color="000000"/>
              <w:right w:val="single" w:sz="4" w:space="0" w:color="000000"/>
            </w:tcBorders>
            <w:hideMark/>
          </w:tcPr>
          <w:p w14:paraId="5D0AE8F6"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Что понимается под «скелетом организации, схемой должностей и подразделений, на основе которой строятся формальные отношения между людьми в организации»</w:t>
            </w:r>
          </w:p>
        </w:tc>
        <w:tc>
          <w:tcPr>
            <w:tcW w:w="4680" w:type="dxa"/>
            <w:tcBorders>
              <w:top w:val="single" w:sz="4" w:space="0" w:color="000000"/>
              <w:left w:val="single" w:sz="4" w:space="0" w:color="000000"/>
              <w:bottom w:val="single" w:sz="4" w:space="0" w:color="000000"/>
              <w:right w:val="single" w:sz="4" w:space="0" w:color="000000"/>
            </w:tcBorders>
            <w:hideMark/>
          </w:tcPr>
          <w:p w14:paraId="0697FA7D"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организационный дизайн</w:t>
            </w:r>
          </w:p>
          <w:p w14:paraId="0F714E14"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организационная культура</w:t>
            </w:r>
          </w:p>
          <w:p w14:paraId="08CCFF61"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организационная структура</w:t>
            </w:r>
          </w:p>
          <w:p w14:paraId="3B6DE2DD"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организационное воздействие</w:t>
            </w:r>
          </w:p>
        </w:tc>
        <w:tc>
          <w:tcPr>
            <w:tcW w:w="1275" w:type="dxa"/>
            <w:tcBorders>
              <w:top w:val="single" w:sz="4" w:space="0" w:color="000000"/>
              <w:left w:val="single" w:sz="4" w:space="0" w:color="000000"/>
              <w:bottom w:val="single" w:sz="4" w:space="0" w:color="000000"/>
              <w:right w:val="single" w:sz="4" w:space="0" w:color="000000"/>
            </w:tcBorders>
            <w:hideMark/>
          </w:tcPr>
          <w:p w14:paraId="01A4FBBA"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w:t>
            </w:r>
          </w:p>
        </w:tc>
      </w:tr>
      <w:tr w:rsidR="00C9557A" w:rsidRPr="008365DB" w14:paraId="10940585"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5873BAB1"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9.</w:t>
            </w:r>
          </w:p>
        </w:tc>
        <w:tc>
          <w:tcPr>
            <w:tcW w:w="3686" w:type="dxa"/>
            <w:tcBorders>
              <w:top w:val="single" w:sz="4" w:space="0" w:color="000000"/>
              <w:left w:val="single" w:sz="4" w:space="0" w:color="000000"/>
              <w:bottom w:val="single" w:sz="4" w:space="0" w:color="000000"/>
              <w:right w:val="single" w:sz="4" w:space="0" w:color="000000"/>
            </w:tcBorders>
            <w:hideMark/>
          </w:tcPr>
          <w:p w14:paraId="6ACDF519"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Сплочение коллектива, создание у него ощущения общности целей - это пример</w:t>
            </w:r>
          </w:p>
        </w:tc>
        <w:tc>
          <w:tcPr>
            <w:tcW w:w="4680" w:type="dxa"/>
            <w:tcBorders>
              <w:top w:val="single" w:sz="4" w:space="0" w:color="000000"/>
              <w:left w:val="single" w:sz="4" w:space="0" w:color="000000"/>
              <w:bottom w:val="single" w:sz="4" w:space="0" w:color="000000"/>
              <w:right w:val="single" w:sz="4" w:space="0" w:color="000000"/>
            </w:tcBorders>
            <w:hideMark/>
          </w:tcPr>
          <w:p w14:paraId="7A40ABAD"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мотива конкуренции</w:t>
            </w:r>
          </w:p>
          <w:p w14:paraId="1E0705C2"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цели командообразования</w:t>
            </w:r>
          </w:p>
          <w:p w14:paraId="0E74AB56"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успешной коммуникации</w:t>
            </w:r>
          </w:p>
          <w:p w14:paraId="2CDDBD23"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социального контроля в организации</w:t>
            </w:r>
          </w:p>
        </w:tc>
        <w:tc>
          <w:tcPr>
            <w:tcW w:w="1275" w:type="dxa"/>
            <w:tcBorders>
              <w:top w:val="single" w:sz="4" w:space="0" w:color="000000"/>
              <w:left w:val="single" w:sz="4" w:space="0" w:color="000000"/>
              <w:bottom w:val="single" w:sz="4" w:space="0" w:color="000000"/>
              <w:right w:val="single" w:sz="4" w:space="0" w:color="000000"/>
            </w:tcBorders>
            <w:hideMark/>
          </w:tcPr>
          <w:p w14:paraId="51ADB8B6"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w:t>
            </w:r>
          </w:p>
        </w:tc>
      </w:tr>
      <w:tr w:rsidR="00C9557A" w:rsidRPr="008365DB" w14:paraId="4D2BE6EA"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19A48C45"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10.</w:t>
            </w:r>
          </w:p>
        </w:tc>
        <w:tc>
          <w:tcPr>
            <w:tcW w:w="3686" w:type="dxa"/>
            <w:tcBorders>
              <w:top w:val="single" w:sz="4" w:space="0" w:color="000000"/>
              <w:left w:val="single" w:sz="4" w:space="0" w:color="000000"/>
              <w:bottom w:val="single" w:sz="4" w:space="0" w:color="000000"/>
              <w:right w:val="single" w:sz="4" w:space="0" w:color="000000"/>
            </w:tcBorders>
            <w:hideMark/>
          </w:tcPr>
          <w:p w14:paraId="58A5FB72"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Какому понятию относится данное определение? «Поступки и формы общения людей, основанные на принципах нравственности, эстетического вкуса, соблюдении норм и правил человеческого общежития»</w:t>
            </w:r>
          </w:p>
        </w:tc>
        <w:tc>
          <w:tcPr>
            <w:tcW w:w="4680" w:type="dxa"/>
            <w:tcBorders>
              <w:top w:val="single" w:sz="4" w:space="0" w:color="000000"/>
              <w:left w:val="single" w:sz="4" w:space="0" w:color="000000"/>
              <w:bottom w:val="single" w:sz="4" w:space="0" w:color="000000"/>
              <w:right w:val="single" w:sz="4" w:space="0" w:color="000000"/>
            </w:tcBorders>
            <w:hideMark/>
          </w:tcPr>
          <w:p w14:paraId="72AC3015"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массовая культура</w:t>
            </w:r>
          </w:p>
          <w:p w14:paraId="52BD9681"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элитарная культура</w:t>
            </w:r>
          </w:p>
          <w:p w14:paraId="4E43BCE3"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культура поведения</w:t>
            </w:r>
          </w:p>
          <w:p w14:paraId="17B22B22"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субкультура</w:t>
            </w:r>
          </w:p>
        </w:tc>
        <w:tc>
          <w:tcPr>
            <w:tcW w:w="1275" w:type="dxa"/>
            <w:tcBorders>
              <w:top w:val="single" w:sz="4" w:space="0" w:color="000000"/>
              <w:left w:val="single" w:sz="4" w:space="0" w:color="000000"/>
              <w:bottom w:val="single" w:sz="4" w:space="0" w:color="000000"/>
              <w:right w:val="single" w:sz="4" w:space="0" w:color="000000"/>
            </w:tcBorders>
            <w:hideMark/>
          </w:tcPr>
          <w:p w14:paraId="292D6296"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w:t>
            </w:r>
          </w:p>
        </w:tc>
      </w:tr>
      <w:tr w:rsidR="00C9557A" w:rsidRPr="008365DB" w14:paraId="426381E5"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2846715B"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777B70"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Совокупность движений и действий человека, которые могут наблюдать другие люди и которые совершаются в присутствии этих людей, – это</w:t>
            </w:r>
          </w:p>
        </w:tc>
        <w:tc>
          <w:tcPr>
            <w:tcW w:w="4680" w:type="dxa"/>
            <w:tcBorders>
              <w:top w:val="single" w:sz="4" w:space="0" w:color="000000"/>
              <w:left w:val="single" w:sz="4" w:space="0" w:color="000000"/>
              <w:bottom w:val="single" w:sz="4" w:space="0" w:color="000000"/>
              <w:right w:val="single" w:sz="4" w:space="0" w:color="000000"/>
            </w:tcBorders>
            <w:hideMark/>
          </w:tcPr>
          <w:p w14:paraId="4FC74730"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поведение</w:t>
            </w:r>
          </w:p>
          <w:p w14:paraId="2B02CB90"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мысли</w:t>
            </w:r>
          </w:p>
          <w:p w14:paraId="254825F6"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чувства</w:t>
            </w:r>
          </w:p>
          <w:p w14:paraId="5BE50F41"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мечты</w:t>
            </w:r>
          </w:p>
        </w:tc>
        <w:tc>
          <w:tcPr>
            <w:tcW w:w="1275" w:type="dxa"/>
            <w:tcBorders>
              <w:top w:val="single" w:sz="4" w:space="0" w:color="000000"/>
              <w:left w:val="single" w:sz="4" w:space="0" w:color="000000"/>
              <w:bottom w:val="single" w:sz="4" w:space="0" w:color="000000"/>
              <w:right w:val="single" w:sz="4" w:space="0" w:color="000000"/>
            </w:tcBorders>
            <w:hideMark/>
          </w:tcPr>
          <w:p w14:paraId="7D8715FD"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w:t>
            </w:r>
          </w:p>
        </w:tc>
      </w:tr>
      <w:tr w:rsidR="00C9557A" w:rsidRPr="008365DB" w14:paraId="6844D657"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7E7B191C"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12.</w:t>
            </w:r>
          </w:p>
        </w:tc>
        <w:tc>
          <w:tcPr>
            <w:tcW w:w="3686" w:type="dxa"/>
            <w:tcBorders>
              <w:top w:val="single" w:sz="4" w:space="0" w:color="000000"/>
              <w:left w:val="single" w:sz="4" w:space="0" w:color="000000"/>
              <w:bottom w:val="single" w:sz="4" w:space="0" w:color="000000"/>
              <w:right w:val="single" w:sz="4" w:space="0" w:color="000000"/>
            </w:tcBorders>
            <w:hideMark/>
          </w:tcPr>
          <w:p w14:paraId="537F4F17"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Либеральный стиль лидерства предполагает</w:t>
            </w:r>
          </w:p>
        </w:tc>
        <w:tc>
          <w:tcPr>
            <w:tcW w:w="4680" w:type="dxa"/>
            <w:tcBorders>
              <w:top w:val="single" w:sz="4" w:space="0" w:color="000000"/>
              <w:left w:val="single" w:sz="4" w:space="0" w:color="000000"/>
              <w:bottom w:val="single" w:sz="4" w:space="0" w:color="000000"/>
              <w:right w:val="single" w:sz="4" w:space="0" w:color="000000"/>
            </w:tcBorders>
            <w:hideMark/>
          </w:tcPr>
          <w:p w14:paraId="560A1260"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 xml:space="preserve">а) </w:t>
            </w:r>
            <w:r w:rsidRPr="008365DB">
              <w:rPr>
                <w:rFonts w:ascii="Times New Roman" w:eastAsia="Times New Roman" w:hAnsi="Times New Roman" w:cs="Times New Roman"/>
                <w:color w:val="000000"/>
                <w:sz w:val="24"/>
                <w:szCs w:val="24"/>
                <w:shd w:val="clear" w:color="auto" w:fill="FFFFFF"/>
              </w:rPr>
              <w:t>систематический контроль действий сотрудников</w:t>
            </w:r>
          </w:p>
          <w:p w14:paraId="5B6FD1BA"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сосредоточение власти в руках лидера</w:t>
            </w:r>
          </w:p>
          <w:p w14:paraId="6BCDB924"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снятие с себя ответственности лидером</w:t>
            </w:r>
          </w:p>
          <w:p w14:paraId="4E447B7C"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w:t>
            </w:r>
            <w:r w:rsidRPr="008365DB">
              <w:rPr>
                <w:rFonts w:ascii="Times New Roman" w:eastAsia="Times New Roman" w:hAnsi="Times New Roman" w:cs="Times New Roman"/>
                <w:color w:val="000000"/>
                <w:sz w:val="24"/>
                <w:szCs w:val="24"/>
                <w:shd w:val="clear" w:color="auto" w:fill="FFFFFF"/>
              </w:rPr>
              <w:t xml:space="preserve"> привлечение сотрудников к выработке и принятию решений</w:t>
            </w:r>
          </w:p>
        </w:tc>
        <w:tc>
          <w:tcPr>
            <w:tcW w:w="1275" w:type="dxa"/>
            <w:tcBorders>
              <w:top w:val="single" w:sz="4" w:space="0" w:color="000000"/>
              <w:left w:val="single" w:sz="4" w:space="0" w:color="000000"/>
              <w:bottom w:val="single" w:sz="4" w:space="0" w:color="000000"/>
              <w:right w:val="single" w:sz="4" w:space="0" w:color="000000"/>
            </w:tcBorders>
            <w:hideMark/>
          </w:tcPr>
          <w:p w14:paraId="344222FB"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w:t>
            </w:r>
          </w:p>
        </w:tc>
      </w:tr>
      <w:tr w:rsidR="00C9557A" w:rsidRPr="008365DB" w14:paraId="26CF6EBC"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33DFBBAC"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13.</w:t>
            </w:r>
          </w:p>
        </w:tc>
        <w:tc>
          <w:tcPr>
            <w:tcW w:w="3686" w:type="dxa"/>
            <w:tcBorders>
              <w:top w:val="single" w:sz="4" w:space="0" w:color="000000"/>
              <w:left w:val="single" w:sz="4" w:space="0" w:color="000000"/>
              <w:bottom w:val="single" w:sz="4" w:space="0" w:color="000000"/>
              <w:right w:val="single" w:sz="4" w:space="0" w:color="000000"/>
            </w:tcBorders>
            <w:hideMark/>
          </w:tcPr>
          <w:p w14:paraId="292F76D3"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Демократичный стиль лидерства предполагает</w:t>
            </w:r>
          </w:p>
        </w:tc>
        <w:tc>
          <w:tcPr>
            <w:tcW w:w="4680" w:type="dxa"/>
            <w:tcBorders>
              <w:top w:val="single" w:sz="4" w:space="0" w:color="000000"/>
              <w:left w:val="single" w:sz="4" w:space="0" w:color="000000"/>
              <w:bottom w:val="single" w:sz="4" w:space="0" w:color="000000"/>
              <w:right w:val="single" w:sz="4" w:space="0" w:color="000000"/>
            </w:tcBorders>
            <w:hideMark/>
          </w:tcPr>
          <w:p w14:paraId="1CEE3F1E"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 xml:space="preserve">а) </w:t>
            </w:r>
            <w:r w:rsidRPr="008365DB">
              <w:rPr>
                <w:rFonts w:ascii="Times New Roman" w:eastAsia="Times New Roman" w:hAnsi="Times New Roman" w:cs="Times New Roman"/>
                <w:color w:val="000000"/>
                <w:sz w:val="24"/>
                <w:szCs w:val="24"/>
                <w:shd w:val="clear" w:color="auto" w:fill="FFFFFF"/>
              </w:rPr>
              <w:t>привлечение сотрудников к выработке и принятию решений</w:t>
            </w:r>
          </w:p>
          <w:p w14:paraId="7AF819CB"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сосредоточение власти в руках лидера</w:t>
            </w:r>
          </w:p>
          <w:p w14:paraId="1B026DEB"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снятие с себя ответственности лидером</w:t>
            </w:r>
          </w:p>
          <w:p w14:paraId="473F9CDF"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w:t>
            </w:r>
            <w:r w:rsidRPr="008365DB">
              <w:rPr>
                <w:rFonts w:ascii="Times New Roman" w:eastAsia="Times New Roman" w:hAnsi="Times New Roman" w:cs="Times New Roman"/>
                <w:color w:val="000000"/>
                <w:sz w:val="24"/>
                <w:szCs w:val="24"/>
                <w:shd w:val="clear" w:color="auto" w:fill="FFFFFF"/>
              </w:rPr>
              <w:t xml:space="preserve"> систематический контроль действий сотрудников</w:t>
            </w:r>
          </w:p>
        </w:tc>
        <w:tc>
          <w:tcPr>
            <w:tcW w:w="1275" w:type="dxa"/>
            <w:tcBorders>
              <w:top w:val="single" w:sz="4" w:space="0" w:color="000000"/>
              <w:left w:val="single" w:sz="4" w:space="0" w:color="000000"/>
              <w:bottom w:val="single" w:sz="4" w:space="0" w:color="000000"/>
              <w:right w:val="single" w:sz="4" w:space="0" w:color="000000"/>
            </w:tcBorders>
            <w:hideMark/>
          </w:tcPr>
          <w:p w14:paraId="6E72024E"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w:t>
            </w:r>
          </w:p>
        </w:tc>
      </w:tr>
      <w:tr w:rsidR="00C9557A" w:rsidRPr="008365DB" w14:paraId="4889ACA1"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7ED7FAA2"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14.</w:t>
            </w:r>
          </w:p>
        </w:tc>
        <w:tc>
          <w:tcPr>
            <w:tcW w:w="3686" w:type="dxa"/>
            <w:tcBorders>
              <w:top w:val="single" w:sz="4" w:space="0" w:color="000000"/>
              <w:left w:val="single" w:sz="4" w:space="0" w:color="000000"/>
              <w:bottom w:val="single" w:sz="4" w:space="0" w:color="000000"/>
              <w:right w:val="single" w:sz="4" w:space="0" w:color="000000"/>
            </w:tcBorders>
            <w:hideMark/>
          </w:tcPr>
          <w:p w14:paraId="3EB71EF9"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Выделите виды групп по целевому назначению</w:t>
            </w:r>
          </w:p>
        </w:tc>
        <w:tc>
          <w:tcPr>
            <w:tcW w:w="4680" w:type="dxa"/>
            <w:tcBorders>
              <w:top w:val="single" w:sz="4" w:space="0" w:color="000000"/>
              <w:left w:val="single" w:sz="4" w:space="0" w:color="000000"/>
              <w:bottom w:val="single" w:sz="4" w:space="0" w:color="000000"/>
              <w:right w:val="single" w:sz="4" w:space="0" w:color="000000"/>
            </w:tcBorders>
            <w:hideMark/>
          </w:tcPr>
          <w:p w14:paraId="122C15B2"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проектные</w:t>
            </w:r>
          </w:p>
          <w:p w14:paraId="4048FBF8"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малые</w:t>
            </w:r>
          </w:p>
          <w:p w14:paraId="4AF73CAC"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функциональные</w:t>
            </w:r>
          </w:p>
          <w:p w14:paraId="09DF7BB0"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неформальные</w:t>
            </w:r>
          </w:p>
        </w:tc>
        <w:tc>
          <w:tcPr>
            <w:tcW w:w="1275" w:type="dxa"/>
            <w:tcBorders>
              <w:top w:val="single" w:sz="4" w:space="0" w:color="000000"/>
              <w:left w:val="single" w:sz="4" w:space="0" w:color="000000"/>
              <w:bottom w:val="single" w:sz="4" w:space="0" w:color="000000"/>
              <w:right w:val="single" w:sz="4" w:space="0" w:color="000000"/>
            </w:tcBorders>
            <w:hideMark/>
          </w:tcPr>
          <w:p w14:paraId="5D98C350"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а),в) </w:t>
            </w:r>
          </w:p>
        </w:tc>
      </w:tr>
      <w:tr w:rsidR="00C9557A" w:rsidRPr="008365DB" w14:paraId="4C2DD263"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64B06AC9"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lastRenderedPageBreak/>
              <w:t>15.</w:t>
            </w:r>
          </w:p>
        </w:tc>
        <w:tc>
          <w:tcPr>
            <w:tcW w:w="3686" w:type="dxa"/>
            <w:tcBorders>
              <w:top w:val="single" w:sz="4" w:space="0" w:color="000000"/>
              <w:left w:val="single" w:sz="4" w:space="0" w:color="000000"/>
              <w:bottom w:val="single" w:sz="4" w:space="0" w:color="000000"/>
              <w:right w:val="single" w:sz="4" w:space="0" w:color="000000"/>
            </w:tcBorders>
            <w:hideMark/>
          </w:tcPr>
          <w:p w14:paraId="5EFD9A1A"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shd w:val="clear" w:color="auto" w:fill="FFFFFF"/>
              </w:rPr>
              <w:t>Самоорганизация</w:t>
            </w:r>
            <w:r w:rsidRPr="008365DB">
              <w:rPr>
                <w:rFonts w:ascii="Times New Roman" w:eastAsia="Times New Roman" w:hAnsi="Times New Roman" w:cs="Times New Roman"/>
                <w:i/>
                <w:iCs/>
                <w:color w:val="000000"/>
                <w:sz w:val="24"/>
                <w:szCs w:val="24"/>
                <w:shd w:val="clear" w:color="auto" w:fill="FFFFFF"/>
              </w:rPr>
              <w:t> </w:t>
            </w:r>
            <w:r w:rsidRPr="008365DB">
              <w:rPr>
                <w:rFonts w:ascii="Times New Roman" w:eastAsia="Times New Roman" w:hAnsi="Times New Roman" w:cs="Times New Roman"/>
                <w:color w:val="000000"/>
                <w:sz w:val="24"/>
                <w:szCs w:val="24"/>
                <w:shd w:val="clear" w:color="auto" w:fill="FFFFFF"/>
              </w:rPr>
              <w:t>проявляется как процесс в социальной организации, характеризующийся</w:t>
            </w:r>
          </w:p>
        </w:tc>
        <w:tc>
          <w:tcPr>
            <w:tcW w:w="4680" w:type="dxa"/>
            <w:tcBorders>
              <w:top w:val="single" w:sz="4" w:space="0" w:color="000000"/>
              <w:left w:val="single" w:sz="4" w:space="0" w:color="000000"/>
              <w:bottom w:val="single" w:sz="4" w:space="0" w:color="000000"/>
              <w:right w:val="single" w:sz="4" w:space="0" w:color="000000"/>
            </w:tcBorders>
            <w:hideMark/>
          </w:tcPr>
          <w:p w14:paraId="420DC5AA"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 xml:space="preserve">а) </w:t>
            </w:r>
            <w:r w:rsidRPr="008365DB">
              <w:rPr>
                <w:rFonts w:ascii="Times New Roman" w:eastAsia="Times New Roman" w:hAnsi="Times New Roman" w:cs="Times New Roman"/>
                <w:color w:val="000000"/>
                <w:sz w:val="24"/>
                <w:szCs w:val="24"/>
                <w:shd w:val="clear" w:color="auto" w:fill="FFFFFF"/>
              </w:rPr>
              <w:t>коллективным и групповым регулированием</w:t>
            </w:r>
          </w:p>
          <w:p w14:paraId="2564EC04"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 xml:space="preserve">б) </w:t>
            </w:r>
            <w:r w:rsidRPr="008365DB">
              <w:rPr>
                <w:rFonts w:ascii="Times New Roman" w:eastAsia="Times New Roman" w:hAnsi="Times New Roman" w:cs="Times New Roman"/>
                <w:color w:val="000000"/>
                <w:sz w:val="24"/>
                <w:szCs w:val="24"/>
                <w:shd w:val="clear" w:color="auto" w:fill="FFFFFF"/>
              </w:rPr>
              <w:t>самопроизвольностью, то есть отсутствием единого организующего </w:t>
            </w:r>
          </w:p>
          <w:p w14:paraId="2BBF2674"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shd w:val="clear" w:color="auto" w:fill="FFFFFF"/>
              </w:rPr>
              <w:t>начала</w:t>
            </w:r>
          </w:p>
          <w:p w14:paraId="5F32F12D"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 xml:space="preserve">в) </w:t>
            </w:r>
            <w:r w:rsidRPr="008365DB">
              <w:rPr>
                <w:rFonts w:ascii="Times New Roman" w:eastAsia="Times New Roman" w:hAnsi="Times New Roman" w:cs="Times New Roman"/>
                <w:color w:val="000000"/>
                <w:sz w:val="24"/>
                <w:szCs w:val="24"/>
                <w:shd w:val="clear" w:color="auto" w:fill="FFFFFF"/>
              </w:rPr>
              <w:t>четким управлением свыше – формальным руководителем</w:t>
            </w:r>
          </w:p>
          <w:p w14:paraId="405B3EAA"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w:t>
            </w:r>
            <w:r w:rsidRPr="008365DB">
              <w:rPr>
                <w:rFonts w:ascii="Times New Roman" w:eastAsia="Times New Roman" w:hAnsi="Times New Roman" w:cs="Times New Roman"/>
                <w:color w:val="000000"/>
                <w:sz w:val="24"/>
                <w:szCs w:val="24"/>
                <w:shd w:val="clear" w:color="auto" w:fill="FFFFFF"/>
              </w:rPr>
              <w:t xml:space="preserve"> полной неуправляемостью</w:t>
            </w:r>
          </w:p>
        </w:tc>
        <w:tc>
          <w:tcPr>
            <w:tcW w:w="1275" w:type="dxa"/>
            <w:tcBorders>
              <w:top w:val="single" w:sz="4" w:space="0" w:color="000000"/>
              <w:left w:val="single" w:sz="4" w:space="0" w:color="000000"/>
              <w:bottom w:val="single" w:sz="4" w:space="0" w:color="000000"/>
              <w:right w:val="single" w:sz="4" w:space="0" w:color="000000"/>
            </w:tcBorders>
            <w:hideMark/>
          </w:tcPr>
          <w:p w14:paraId="077FC824"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а),б) </w:t>
            </w:r>
          </w:p>
        </w:tc>
      </w:tr>
      <w:tr w:rsidR="00C9557A" w:rsidRPr="008365DB" w14:paraId="3E50A1D1"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14ECFA7B"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16.</w:t>
            </w:r>
          </w:p>
        </w:tc>
        <w:tc>
          <w:tcPr>
            <w:tcW w:w="3686" w:type="dxa"/>
            <w:tcBorders>
              <w:top w:val="single" w:sz="4" w:space="0" w:color="000000"/>
              <w:left w:val="single" w:sz="4" w:space="0" w:color="000000"/>
              <w:bottom w:val="single" w:sz="4" w:space="0" w:color="000000"/>
              <w:right w:val="single" w:sz="4" w:space="0" w:color="000000"/>
            </w:tcBorders>
            <w:hideMark/>
          </w:tcPr>
          <w:p w14:paraId="62520458"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shd w:val="clear" w:color="auto" w:fill="FFFFFF"/>
              </w:rPr>
              <w:t>Целевое управленческое воздействие предполагает две важные характеристики</w:t>
            </w:r>
          </w:p>
        </w:tc>
        <w:tc>
          <w:tcPr>
            <w:tcW w:w="4680" w:type="dxa"/>
            <w:tcBorders>
              <w:top w:val="single" w:sz="4" w:space="0" w:color="000000"/>
              <w:left w:val="single" w:sz="4" w:space="0" w:color="000000"/>
              <w:bottom w:val="single" w:sz="4" w:space="0" w:color="000000"/>
              <w:right w:val="single" w:sz="4" w:space="0" w:color="000000"/>
            </w:tcBorders>
            <w:hideMark/>
          </w:tcPr>
          <w:p w14:paraId="7F7D7EA1"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координацию усилий коллектива для достижения цели</w:t>
            </w:r>
          </w:p>
          <w:p w14:paraId="0C6FDE74"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 xml:space="preserve">б) </w:t>
            </w:r>
            <w:r w:rsidRPr="008365DB">
              <w:rPr>
                <w:rFonts w:ascii="Times New Roman" w:eastAsia="Times New Roman" w:hAnsi="Times New Roman" w:cs="Times New Roman"/>
                <w:color w:val="000000"/>
                <w:sz w:val="24"/>
                <w:szCs w:val="24"/>
                <w:shd w:val="clear" w:color="auto" w:fill="FFFFFF"/>
              </w:rPr>
              <w:t>достижение запланированного результата</w:t>
            </w:r>
          </w:p>
          <w:p w14:paraId="3AB5B446"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достижение личных целей членов коллектива</w:t>
            </w:r>
          </w:p>
          <w:p w14:paraId="67D1BABE"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w:t>
            </w:r>
            <w:r w:rsidRPr="008365DB">
              <w:rPr>
                <w:rFonts w:ascii="Times New Roman" w:eastAsia="Times New Roman" w:hAnsi="Times New Roman" w:cs="Times New Roman"/>
                <w:color w:val="000000"/>
                <w:sz w:val="24"/>
                <w:szCs w:val="24"/>
                <w:shd w:val="clear" w:color="auto" w:fill="FFFFFF"/>
              </w:rPr>
              <w:t xml:space="preserve"> непрогнозируемые результаты управления</w:t>
            </w:r>
          </w:p>
        </w:tc>
        <w:tc>
          <w:tcPr>
            <w:tcW w:w="1275" w:type="dxa"/>
            <w:tcBorders>
              <w:top w:val="single" w:sz="4" w:space="0" w:color="000000"/>
              <w:left w:val="single" w:sz="4" w:space="0" w:color="000000"/>
              <w:bottom w:val="single" w:sz="4" w:space="0" w:color="000000"/>
              <w:right w:val="single" w:sz="4" w:space="0" w:color="000000"/>
            </w:tcBorders>
            <w:hideMark/>
          </w:tcPr>
          <w:p w14:paraId="73F5F8A4"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а),б) </w:t>
            </w:r>
          </w:p>
        </w:tc>
      </w:tr>
      <w:tr w:rsidR="00C9557A" w:rsidRPr="008365DB" w14:paraId="0E1B83F2"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365C9AAE"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17.</w:t>
            </w:r>
          </w:p>
        </w:tc>
        <w:tc>
          <w:tcPr>
            <w:tcW w:w="3686" w:type="dxa"/>
            <w:tcBorders>
              <w:top w:val="single" w:sz="4" w:space="0" w:color="000000"/>
              <w:left w:val="single" w:sz="4" w:space="0" w:color="000000"/>
              <w:bottom w:val="single" w:sz="4" w:space="0" w:color="000000"/>
              <w:right w:val="single" w:sz="4" w:space="0" w:color="000000"/>
            </w:tcBorders>
            <w:hideMark/>
          </w:tcPr>
          <w:p w14:paraId="19A6D131"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Выберите элементы, необходимые для осуществления коммуникации в организации</w:t>
            </w:r>
          </w:p>
        </w:tc>
        <w:tc>
          <w:tcPr>
            <w:tcW w:w="4680" w:type="dxa"/>
            <w:tcBorders>
              <w:top w:val="single" w:sz="4" w:space="0" w:color="000000"/>
              <w:left w:val="single" w:sz="4" w:space="0" w:color="000000"/>
              <w:bottom w:val="single" w:sz="4" w:space="0" w:color="000000"/>
              <w:right w:val="single" w:sz="4" w:space="0" w:color="000000"/>
            </w:tcBorders>
            <w:hideMark/>
          </w:tcPr>
          <w:p w14:paraId="2FB3FF52"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Интернет</w:t>
            </w:r>
          </w:p>
          <w:p w14:paraId="2756C14F"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отправитель</w:t>
            </w:r>
          </w:p>
          <w:p w14:paraId="4642C958"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получатель</w:t>
            </w:r>
          </w:p>
          <w:p w14:paraId="0B33000D"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компьютер</w:t>
            </w:r>
          </w:p>
        </w:tc>
        <w:tc>
          <w:tcPr>
            <w:tcW w:w="1275" w:type="dxa"/>
            <w:tcBorders>
              <w:top w:val="single" w:sz="4" w:space="0" w:color="000000"/>
              <w:left w:val="single" w:sz="4" w:space="0" w:color="000000"/>
              <w:bottom w:val="single" w:sz="4" w:space="0" w:color="000000"/>
              <w:right w:val="single" w:sz="4" w:space="0" w:color="000000"/>
            </w:tcBorders>
            <w:hideMark/>
          </w:tcPr>
          <w:p w14:paraId="3E95A659"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в) </w:t>
            </w:r>
          </w:p>
        </w:tc>
      </w:tr>
      <w:tr w:rsidR="00C9557A" w:rsidRPr="008365DB" w14:paraId="05075C88"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50A185B3"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18.</w:t>
            </w:r>
          </w:p>
        </w:tc>
        <w:tc>
          <w:tcPr>
            <w:tcW w:w="3686" w:type="dxa"/>
            <w:tcBorders>
              <w:top w:val="single" w:sz="4" w:space="0" w:color="000000"/>
              <w:left w:val="single" w:sz="4" w:space="0" w:color="000000"/>
              <w:bottom w:val="single" w:sz="4" w:space="0" w:color="000000"/>
              <w:right w:val="single" w:sz="4" w:space="0" w:color="000000"/>
            </w:tcBorders>
            <w:hideMark/>
          </w:tcPr>
          <w:p w14:paraId="5F92F300"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Наставнический стиль лидерства целесообразно использовать в следующих ситуациях</w:t>
            </w:r>
          </w:p>
        </w:tc>
        <w:tc>
          <w:tcPr>
            <w:tcW w:w="4680" w:type="dxa"/>
            <w:tcBorders>
              <w:top w:val="single" w:sz="4" w:space="0" w:color="000000"/>
              <w:left w:val="single" w:sz="4" w:space="0" w:color="000000"/>
              <w:bottom w:val="single" w:sz="4" w:space="0" w:color="000000"/>
              <w:right w:val="single" w:sz="4" w:space="0" w:color="000000"/>
            </w:tcBorders>
            <w:hideMark/>
          </w:tcPr>
          <w:p w14:paraId="23813213"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низкая компетентность сотрудника</w:t>
            </w:r>
          </w:p>
          <w:p w14:paraId="2E6ACC09"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низкая мотивация сотрудника</w:t>
            </w:r>
          </w:p>
          <w:p w14:paraId="52223389"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высокая компетентность сотрудника</w:t>
            </w:r>
          </w:p>
          <w:p w14:paraId="051FE671"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высокая мотивация сотрудника</w:t>
            </w:r>
          </w:p>
        </w:tc>
        <w:tc>
          <w:tcPr>
            <w:tcW w:w="1275" w:type="dxa"/>
            <w:tcBorders>
              <w:top w:val="single" w:sz="4" w:space="0" w:color="000000"/>
              <w:left w:val="single" w:sz="4" w:space="0" w:color="000000"/>
              <w:bottom w:val="single" w:sz="4" w:space="0" w:color="000000"/>
              <w:right w:val="single" w:sz="4" w:space="0" w:color="000000"/>
            </w:tcBorders>
            <w:hideMark/>
          </w:tcPr>
          <w:p w14:paraId="33D81E18"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а),б) </w:t>
            </w:r>
          </w:p>
        </w:tc>
      </w:tr>
      <w:tr w:rsidR="00C9557A" w:rsidRPr="008365DB" w14:paraId="409D5F10"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067590C5"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19.</w:t>
            </w:r>
          </w:p>
        </w:tc>
        <w:tc>
          <w:tcPr>
            <w:tcW w:w="3686" w:type="dxa"/>
            <w:tcBorders>
              <w:top w:val="single" w:sz="4" w:space="0" w:color="000000"/>
              <w:left w:val="single" w:sz="4" w:space="0" w:color="000000"/>
              <w:bottom w:val="single" w:sz="4" w:space="0" w:color="000000"/>
              <w:right w:val="single" w:sz="4" w:space="0" w:color="000000"/>
            </w:tcBorders>
            <w:hideMark/>
          </w:tcPr>
          <w:p w14:paraId="673F945B"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Что является источниками индивидуальной эффективности сотрудника в организации</w:t>
            </w:r>
          </w:p>
        </w:tc>
        <w:tc>
          <w:tcPr>
            <w:tcW w:w="4680" w:type="dxa"/>
            <w:tcBorders>
              <w:top w:val="single" w:sz="4" w:space="0" w:color="000000"/>
              <w:left w:val="single" w:sz="4" w:space="0" w:color="000000"/>
              <w:bottom w:val="single" w:sz="4" w:space="0" w:color="000000"/>
              <w:right w:val="single" w:sz="4" w:space="0" w:color="000000"/>
            </w:tcBorders>
            <w:hideMark/>
          </w:tcPr>
          <w:p w14:paraId="0D2B4925"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навыки</w:t>
            </w:r>
          </w:p>
          <w:p w14:paraId="50A1BB00"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компетенция</w:t>
            </w:r>
          </w:p>
          <w:p w14:paraId="678FCF6E"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должность в организации </w:t>
            </w:r>
          </w:p>
        </w:tc>
        <w:tc>
          <w:tcPr>
            <w:tcW w:w="1275" w:type="dxa"/>
            <w:tcBorders>
              <w:top w:val="single" w:sz="4" w:space="0" w:color="000000"/>
              <w:left w:val="single" w:sz="4" w:space="0" w:color="000000"/>
              <w:bottom w:val="single" w:sz="4" w:space="0" w:color="000000"/>
              <w:right w:val="single" w:sz="4" w:space="0" w:color="000000"/>
            </w:tcBorders>
            <w:hideMark/>
          </w:tcPr>
          <w:p w14:paraId="1315A666"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в) </w:t>
            </w:r>
          </w:p>
        </w:tc>
      </w:tr>
      <w:tr w:rsidR="00C9557A" w:rsidRPr="008365DB" w14:paraId="0B9672D7" w14:textId="77777777" w:rsidTr="00C9557A">
        <w:tc>
          <w:tcPr>
            <w:tcW w:w="704" w:type="dxa"/>
            <w:tcBorders>
              <w:top w:val="single" w:sz="4" w:space="0" w:color="000000"/>
              <w:left w:val="single" w:sz="4" w:space="0" w:color="000000"/>
              <w:bottom w:val="single" w:sz="4" w:space="0" w:color="000000"/>
              <w:right w:val="single" w:sz="4" w:space="0" w:color="000000"/>
            </w:tcBorders>
            <w:hideMark/>
          </w:tcPr>
          <w:p w14:paraId="7054B1A4"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20.</w:t>
            </w:r>
          </w:p>
        </w:tc>
        <w:tc>
          <w:tcPr>
            <w:tcW w:w="3686" w:type="dxa"/>
            <w:tcBorders>
              <w:top w:val="single" w:sz="4" w:space="0" w:color="000000"/>
              <w:left w:val="single" w:sz="4" w:space="0" w:color="000000"/>
              <w:bottom w:val="single" w:sz="4" w:space="0" w:color="000000"/>
              <w:right w:val="single" w:sz="4" w:space="0" w:color="000000"/>
            </w:tcBorders>
            <w:hideMark/>
          </w:tcPr>
          <w:p w14:paraId="7C2FCFB2"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Какие два типа социального взаимодействия, противоположные друг другу, различают в социологии</w:t>
            </w:r>
          </w:p>
        </w:tc>
        <w:tc>
          <w:tcPr>
            <w:tcW w:w="4680" w:type="dxa"/>
            <w:tcBorders>
              <w:top w:val="single" w:sz="4" w:space="0" w:color="000000"/>
              <w:left w:val="single" w:sz="4" w:space="0" w:color="000000"/>
              <w:bottom w:val="single" w:sz="4" w:space="0" w:color="000000"/>
              <w:right w:val="single" w:sz="4" w:space="0" w:color="000000"/>
            </w:tcBorders>
            <w:hideMark/>
          </w:tcPr>
          <w:p w14:paraId="513FC7E3"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а) социальная связь</w:t>
            </w:r>
          </w:p>
          <w:p w14:paraId="16E442C8"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сотрудничество</w:t>
            </w:r>
          </w:p>
          <w:p w14:paraId="4DE2BB09"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 соперничество</w:t>
            </w:r>
          </w:p>
          <w:p w14:paraId="0E2E33F2"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 социальное действие</w:t>
            </w:r>
          </w:p>
        </w:tc>
        <w:tc>
          <w:tcPr>
            <w:tcW w:w="1275" w:type="dxa"/>
            <w:tcBorders>
              <w:top w:val="single" w:sz="4" w:space="0" w:color="000000"/>
              <w:left w:val="single" w:sz="4" w:space="0" w:color="000000"/>
              <w:bottom w:val="single" w:sz="4" w:space="0" w:color="000000"/>
              <w:right w:val="single" w:sz="4" w:space="0" w:color="000000"/>
            </w:tcBorders>
            <w:hideMark/>
          </w:tcPr>
          <w:p w14:paraId="1D8B7F11"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б), в) </w:t>
            </w:r>
          </w:p>
        </w:tc>
      </w:tr>
    </w:tbl>
    <w:p w14:paraId="25C05668" w14:textId="77777777" w:rsidR="00C9557A" w:rsidRPr="008365DB" w:rsidRDefault="00C9557A" w:rsidP="008365DB">
      <w:pPr>
        <w:spacing w:after="0" w:line="240" w:lineRule="auto"/>
        <w:rPr>
          <w:rFonts w:ascii="Times New Roman" w:eastAsia="Times New Roman" w:hAnsi="Times New Roman" w:cs="Times New Roman"/>
          <w:sz w:val="24"/>
          <w:szCs w:val="24"/>
          <w:lang w:eastAsia="ru-RU"/>
        </w:rPr>
      </w:pPr>
    </w:p>
    <w:p w14:paraId="5EBFA560"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bCs/>
          <w:color w:val="000000"/>
          <w:sz w:val="24"/>
          <w:szCs w:val="24"/>
        </w:rPr>
        <w:t>Задания открытого типа</w:t>
      </w:r>
    </w:p>
    <w:tbl>
      <w:tblPr>
        <w:tblW w:w="10343" w:type="dxa"/>
        <w:tblLayout w:type="fixed"/>
        <w:tblLook w:val="04A0" w:firstRow="1" w:lastRow="0" w:firstColumn="1" w:lastColumn="0" w:noHBand="0" w:noVBand="1"/>
      </w:tblPr>
      <w:tblGrid>
        <w:gridCol w:w="846"/>
        <w:gridCol w:w="4961"/>
        <w:gridCol w:w="4536"/>
      </w:tblGrid>
      <w:tr w:rsidR="00C9557A" w:rsidRPr="008365DB" w14:paraId="2BF25BDD" w14:textId="77777777" w:rsidTr="00495C8D">
        <w:trPr>
          <w:tblHeader/>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79384CA8" w14:textId="77777777" w:rsidR="00C9557A" w:rsidRPr="00495C8D" w:rsidRDefault="00C9557A" w:rsidP="008365DB">
            <w:pPr>
              <w:spacing w:after="0" w:line="240" w:lineRule="auto"/>
              <w:jc w:val="center"/>
              <w:rPr>
                <w:rFonts w:ascii="Times New Roman" w:eastAsia="Times New Roman" w:hAnsi="Times New Roman" w:cs="Times New Roman"/>
                <w:sz w:val="24"/>
                <w:szCs w:val="24"/>
              </w:rPr>
            </w:pPr>
            <w:r w:rsidRPr="00495C8D">
              <w:rPr>
                <w:rFonts w:ascii="Times New Roman" w:eastAsia="Times New Roman" w:hAnsi="Times New Roman" w:cs="Times New Roman"/>
                <w:bCs/>
                <w:color w:val="000000"/>
                <w:sz w:val="24"/>
                <w:szCs w:val="24"/>
              </w:rPr>
              <w:t>№ задания</w:t>
            </w:r>
          </w:p>
        </w:tc>
        <w:tc>
          <w:tcPr>
            <w:tcW w:w="4961" w:type="dxa"/>
            <w:tcBorders>
              <w:top w:val="single" w:sz="4" w:space="0" w:color="000000"/>
              <w:left w:val="single" w:sz="4" w:space="0" w:color="000000"/>
              <w:bottom w:val="single" w:sz="4" w:space="0" w:color="000000"/>
              <w:right w:val="single" w:sz="4" w:space="0" w:color="000000"/>
            </w:tcBorders>
            <w:vAlign w:val="center"/>
            <w:hideMark/>
          </w:tcPr>
          <w:p w14:paraId="7FE1C1BD" w14:textId="77777777" w:rsidR="00C9557A" w:rsidRPr="00495C8D" w:rsidRDefault="00C9557A" w:rsidP="008365DB">
            <w:pPr>
              <w:spacing w:after="0" w:line="240" w:lineRule="auto"/>
              <w:jc w:val="center"/>
              <w:rPr>
                <w:rFonts w:ascii="Times New Roman" w:eastAsia="Times New Roman" w:hAnsi="Times New Roman" w:cs="Times New Roman"/>
                <w:sz w:val="24"/>
                <w:szCs w:val="24"/>
              </w:rPr>
            </w:pPr>
            <w:r w:rsidRPr="00495C8D">
              <w:rPr>
                <w:rFonts w:ascii="Times New Roman" w:eastAsia="Times New Roman" w:hAnsi="Times New Roman" w:cs="Times New Roman"/>
                <w:bCs/>
                <w:color w:val="000000"/>
                <w:sz w:val="24"/>
                <w:szCs w:val="24"/>
              </w:rPr>
              <w:t>Формулировка задания</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12D2617B" w14:textId="77777777" w:rsidR="00C9557A" w:rsidRPr="00495C8D" w:rsidRDefault="00C9557A" w:rsidP="008365DB">
            <w:pPr>
              <w:spacing w:after="0" w:line="240" w:lineRule="auto"/>
              <w:jc w:val="center"/>
              <w:rPr>
                <w:rFonts w:ascii="Times New Roman" w:eastAsia="Times New Roman" w:hAnsi="Times New Roman" w:cs="Times New Roman"/>
                <w:sz w:val="24"/>
                <w:szCs w:val="24"/>
              </w:rPr>
            </w:pPr>
            <w:r w:rsidRPr="00495C8D">
              <w:rPr>
                <w:rFonts w:ascii="Times New Roman" w:eastAsia="Times New Roman" w:hAnsi="Times New Roman" w:cs="Times New Roman"/>
                <w:bCs/>
                <w:color w:val="000000"/>
                <w:sz w:val="24"/>
                <w:szCs w:val="24"/>
              </w:rPr>
              <w:t>Правильный ответ</w:t>
            </w:r>
          </w:p>
        </w:tc>
      </w:tr>
      <w:tr w:rsidR="00C9557A" w:rsidRPr="008365DB" w14:paraId="337879F0" w14:textId="77777777" w:rsidTr="00495C8D">
        <w:tc>
          <w:tcPr>
            <w:tcW w:w="846" w:type="dxa"/>
            <w:tcBorders>
              <w:top w:val="single" w:sz="4" w:space="0" w:color="000000"/>
              <w:left w:val="single" w:sz="4" w:space="0" w:color="000000"/>
              <w:bottom w:val="single" w:sz="4" w:space="0" w:color="000000"/>
              <w:right w:val="single" w:sz="4" w:space="0" w:color="000000"/>
            </w:tcBorders>
          </w:tcPr>
          <w:p w14:paraId="0BBAFF43"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1FDF55E1"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Определите в данной группе слов термин, который не подходит по смыслу и логике предметной связи: «тимбилдинг – группа – команда – государство»</w:t>
            </w:r>
          </w:p>
        </w:tc>
        <w:tc>
          <w:tcPr>
            <w:tcW w:w="4536" w:type="dxa"/>
            <w:tcBorders>
              <w:top w:val="single" w:sz="4" w:space="0" w:color="000000"/>
              <w:left w:val="single" w:sz="4" w:space="0" w:color="000000"/>
              <w:bottom w:val="single" w:sz="4" w:space="0" w:color="000000"/>
              <w:right w:val="single" w:sz="4" w:space="0" w:color="000000"/>
            </w:tcBorders>
            <w:hideMark/>
          </w:tcPr>
          <w:p w14:paraId="55EE567A"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Государство</w:t>
            </w:r>
          </w:p>
        </w:tc>
      </w:tr>
      <w:tr w:rsidR="00C9557A" w:rsidRPr="008365DB" w14:paraId="6E0CB61A" w14:textId="77777777" w:rsidTr="00495C8D">
        <w:tc>
          <w:tcPr>
            <w:tcW w:w="846" w:type="dxa"/>
            <w:tcBorders>
              <w:top w:val="single" w:sz="4" w:space="0" w:color="000000"/>
              <w:left w:val="single" w:sz="4" w:space="0" w:color="000000"/>
              <w:bottom w:val="single" w:sz="4" w:space="0" w:color="000000"/>
              <w:right w:val="single" w:sz="4" w:space="0" w:color="000000"/>
            </w:tcBorders>
          </w:tcPr>
          <w:p w14:paraId="2FEAAA14"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588B9C74"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Определите в данной группе слов термин, который не подходит по смыслу и логике предметной связи: «командообразование – групповое давление – сплочение – повышение мотивации»</w:t>
            </w:r>
          </w:p>
        </w:tc>
        <w:tc>
          <w:tcPr>
            <w:tcW w:w="4536" w:type="dxa"/>
            <w:tcBorders>
              <w:top w:val="single" w:sz="4" w:space="0" w:color="000000"/>
              <w:left w:val="single" w:sz="4" w:space="0" w:color="000000"/>
              <w:bottom w:val="single" w:sz="4" w:space="0" w:color="000000"/>
              <w:right w:val="single" w:sz="4" w:space="0" w:color="000000"/>
            </w:tcBorders>
            <w:hideMark/>
          </w:tcPr>
          <w:p w14:paraId="7EFDEA26"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Групповое давление</w:t>
            </w:r>
          </w:p>
        </w:tc>
      </w:tr>
      <w:tr w:rsidR="00C9557A" w:rsidRPr="008365DB" w14:paraId="718D3AA0" w14:textId="77777777" w:rsidTr="00495C8D">
        <w:tc>
          <w:tcPr>
            <w:tcW w:w="846" w:type="dxa"/>
            <w:tcBorders>
              <w:top w:val="single" w:sz="4" w:space="0" w:color="000000"/>
              <w:left w:val="single" w:sz="4" w:space="0" w:color="000000"/>
              <w:bottom w:val="single" w:sz="4" w:space="0" w:color="000000"/>
              <w:right w:val="single" w:sz="4" w:space="0" w:color="000000"/>
            </w:tcBorders>
          </w:tcPr>
          <w:p w14:paraId="78B2FED9"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05E7D155"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Определите в данной группе слов термин, который не подходит по смыслу и логике предметной связи: «толерантность – терпимость – ксенофобия – уважение»</w:t>
            </w:r>
          </w:p>
        </w:tc>
        <w:tc>
          <w:tcPr>
            <w:tcW w:w="4536" w:type="dxa"/>
            <w:tcBorders>
              <w:top w:val="single" w:sz="4" w:space="0" w:color="000000"/>
              <w:left w:val="single" w:sz="4" w:space="0" w:color="000000"/>
              <w:bottom w:val="single" w:sz="4" w:space="0" w:color="000000"/>
              <w:right w:val="single" w:sz="4" w:space="0" w:color="000000"/>
            </w:tcBorders>
            <w:hideMark/>
          </w:tcPr>
          <w:p w14:paraId="29565F28" w14:textId="77777777" w:rsidR="00C9557A" w:rsidRPr="008365DB" w:rsidRDefault="00C9557A" w:rsidP="008365DB">
            <w:pPr>
              <w:shd w:val="clear" w:color="auto" w:fill="FFFFFF"/>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Ксенофобия </w:t>
            </w:r>
          </w:p>
        </w:tc>
      </w:tr>
      <w:tr w:rsidR="00C9557A" w:rsidRPr="008365DB" w14:paraId="5595E5E5" w14:textId="77777777" w:rsidTr="00495C8D">
        <w:tc>
          <w:tcPr>
            <w:tcW w:w="846" w:type="dxa"/>
            <w:tcBorders>
              <w:top w:val="single" w:sz="4" w:space="0" w:color="000000"/>
              <w:left w:val="single" w:sz="4" w:space="0" w:color="000000"/>
              <w:bottom w:val="single" w:sz="4" w:space="0" w:color="000000"/>
              <w:right w:val="single" w:sz="4" w:space="0" w:color="000000"/>
            </w:tcBorders>
          </w:tcPr>
          <w:p w14:paraId="520EF5B3"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22F4AB52"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Определите в данной группе слов термин, который не подходит по смыслу и логике предметной связи: «социальное взаимодействие - социальные отношения – синтез – социальная связь»</w:t>
            </w:r>
          </w:p>
        </w:tc>
        <w:tc>
          <w:tcPr>
            <w:tcW w:w="4536" w:type="dxa"/>
            <w:tcBorders>
              <w:top w:val="single" w:sz="4" w:space="0" w:color="000000"/>
              <w:left w:val="single" w:sz="4" w:space="0" w:color="000000"/>
              <w:bottom w:val="single" w:sz="4" w:space="0" w:color="000000"/>
              <w:right w:val="single" w:sz="4" w:space="0" w:color="000000"/>
            </w:tcBorders>
            <w:hideMark/>
          </w:tcPr>
          <w:p w14:paraId="1F5D33B8" w14:textId="77777777" w:rsidR="00C9557A" w:rsidRPr="008365DB" w:rsidRDefault="00C9557A" w:rsidP="008365DB">
            <w:pPr>
              <w:shd w:val="clear" w:color="auto" w:fill="FFFFFF"/>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Синтез</w:t>
            </w:r>
          </w:p>
        </w:tc>
      </w:tr>
      <w:tr w:rsidR="00C9557A" w:rsidRPr="008365DB" w14:paraId="4693BD8B" w14:textId="77777777" w:rsidTr="00495C8D">
        <w:tc>
          <w:tcPr>
            <w:tcW w:w="846" w:type="dxa"/>
            <w:tcBorders>
              <w:top w:val="single" w:sz="4" w:space="0" w:color="000000"/>
              <w:left w:val="single" w:sz="4" w:space="0" w:color="000000"/>
              <w:bottom w:val="single" w:sz="4" w:space="0" w:color="000000"/>
              <w:right w:val="single" w:sz="4" w:space="0" w:color="000000"/>
            </w:tcBorders>
          </w:tcPr>
          <w:p w14:paraId="72A16A0A"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356DF865"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Определите в данной группе слов термин, который не подходит по смыслу и логике предметной связи: «слаженность – совместимость- соперничество – солидарность»</w:t>
            </w:r>
          </w:p>
        </w:tc>
        <w:tc>
          <w:tcPr>
            <w:tcW w:w="4536" w:type="dxa"/>
            <w:tcBorders>
              <w:top w:val="single" w:sz="4" w:space="0" w:color="000000"/>
              <w:left w:val="single" w:sz="4" w:space="0" w:color="000000"/>
              <w:bottom w:val="single" w:sz="4" w:space="0" w:color="000000"/>
              <w:right w:val="single" w:sz="4" w:space="0" w:color="000000"/>
            </w:tcBorders>
            <w:hideMark/>
          </w:tcPr>
          <w:p w14:paraId="56DF10C8" w14:textId="77777777" w:rsidR="00C9557A" w:rsidRPr="008365DB" w:rsidRDefault="00C9557A" w:rsidP="008365DB">
            <w:pPr>
              <w:shd w:val="clear" w:color="auto" w:fill="FFFFFF"/>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Соперничество</w:t>
            </w:r>
          </w:p>
        </w:tc>
      </w:tr>
      <w:tr w:rsidR="00C9557A" w:rsidRPr="008365DB" w14:paraId="756CC5A9" w14:textId="77777777" w:rsidTr="00495C8D">
        <w:tc>
          <w:tcPr>
            <w:tcW w:w="846" w:type="dxa"/>
            <w:tcBorders>
              <w:top w:val="single" w:sz="4" w:space="0" w:color="000000"/>
              <w:left w:val="single" w:sz="4" w:space="0" w:color="000000"/>
              <w:bottom w:val="single" w:sz="4" w:space="0" w:color="000000"/>
              <w:right w:val="single" w:sz="4" w:space="0" w:color="000000"/>
            </w:tcBorders>
          </w:tcPr>
          <w:p w14:paraId="2CDB6520"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77C3381D"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Определите в данной группе слов термин, который не подходит по смыслу и логике предметной связи: «социальная мобильность - команда – командная роль – модель командных ролей Белбина»</w:t>
            </w:r>
          </w:p>
        </w:tc>
        <w:tc>
          <w:tcPr>
            <w:tcW w:w="4536" w:type="dxa"/>
            <w:tcBorders>
              <w:top w:val="single" w:sz="4" w:space="0" w:color="000000"/>
              <w:left w:val="single" w:sz="4" w:space="0" w:color="000000"/>
              <w:bottom w:val="single" w:sz="4" w:space="0" w:color="000000"/>
              <w:right w:val="single" w:sz="4" w:space="0" w:color="000000"/>
            </w:tcBorders>
            <w:hideMark/>
          </w:tcPr>
          <w:p w14:paraId="174CB948" w14:textId="77777777" w:rsidR="00C9557A" w:rsidRPr="008365DB" w:rsidRDefault="00C9557A" w:rsidP="008365DB">
            <w:pPr>
              <w:shd w:val="clear" w:color="auto" w:fill="FFFFFF"/>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Социальная мобильность</w:t>
            </w:r>
          </w:p>
        </w:tc>
      </w:tr>
      <w:tr w:rsidR="00C9557A" w:rsidRPr="008365DB" w14:paraId="22C702AF" w14:textId="77777777" w:rsidTr="00495C8D">
        <w:tc>
          <w:tcPr>
            <w:tcW w:w="846" w:type="dxa"/>
            <w:tcBorders>
              <w:top w:val="single" w:sz="4" w:space="0" w:color="000000"/>
              <w:left w:val="single" w:sz="4" w:space="0" w:color="000000"/>
              <w:bottom w:val="single" w:sz="4" w:space="0" w:color="000000"/>
              <w:right w:val="single" w:sz="4" w:space="0" w:color="000000"/>
            </w:tcBorders>
          </w:tcPr>
          <w:p w14:paraId="68E7E1AC"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22C9784D"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Как в «Организационном поведении» называется способность людей работать вместе, успешно решать задачи, требующие от них согласованности действий и хорошего взаимопонимания</w:t>
            </w:r>
          </w:p>
        </w:tc>
        <w:tc>
          <w:tcPr>
            <w:tcW w:w="4536" w:type="dxa"/>
            <w:tcBorders>
              <w:top w:val="single" w:sz="4" w:space="0" w:color="000000"/>
              <w:left w:val="single" w:sz="4" w:space="0" w:color="000000"/>
              <w:bottom w:val="single" w:sz="4" w:space="0" w:color="000000"/>
              <w:right w:val="single" w:sz="4" w:space="0" w:color="000000"/>
            </w:tcBorders>
            <w:hideMark/>
          </w:tcPr>
          <w:p w14:paraId="2618DC45"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Совместимость</w:t>
            </w:r>
          </w:p>
        </w:tc>
      </w:tr>
      <w:tr w:rsidR="00C9557A" w:rsidRPr="008365DB" w14:paraId="629DCD1B" w14:textId="77777777" w:rsidTr="00495C8D">
        <w:tc>
          <w:tcPr>
            <w:tcW w:w="846" w:type="dxa"/>
            <w:tcBorders>
              <w:top w:val="single" w:sz="4" w:space="0" w:color="000000"/>
              <w:left w:val="single" w:sz="4" w:space="0" w:color="000000"/>
              <w:bottom w:val="single" w:sz="4" w:space="0" w:color="000000"/>
              <w:right w:val="single" w:sz="4" w:space="0" w:color="000000"/>
            </w:tcBorders>
          </w:tcPr>
          <w:p w14:paraId="47BEAF38"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7954C14B"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Что подразумевают под совокупностью правил и требований, вырабатываемых каждой группой? Допишите слово – групповые</w:t>
            </w:r>
          </w:p>
        </w:tc>
        <w:tc>
          <w:tcPr>
            <w:tcW w:w="4536" w:type="dxa"/>
            <w:tcBorders>
              <w:top w:val="single" w:sz="4" w:space="0" w:color="000000"/>
              <w:left w:val="single" w:sz="4" w:space="0" w:color="000000"/>
              <w:bottom w:val="single" w:sz="4" w:space="0" w:color="000000"/>
              <w:right w:val="single" w:sz="4" w:space="0" w:color="000000"/>
            </w:tcBorders>
            <w:hideMark/>
          </w:tcPr>
          <w:p w14:paraId="4388652A"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Нормы</w:t>
            </w:r>
          </w:p>
        </w:tc>
      </w:tr>
      <w:tr w:rsidR="00C9557A" w:rsidRPr="008365DB" w14:paraId="308F33D4" w14:textId="77777777" w:rsidTr="00495C8D">
        <w:tc>
          <w:tcPr>
            <w:tcW w:w="846" w:type="dxa"/>
            <w:tcBorders>
              <w:top w:val="single" w:sz="4" w:space="0" w:color="000000"/>
              <w:left w:val="single" w:sz="4" w:space="0" w:color="000000"/>
              <w:bottom w:val="single" w:sz="4" w:space="0" w:color="000000"/>
              <w:right w:val="single" w:sz="4" w:space="0" w:color="000000"/>
            </w:tcBorders>
          </w:tcPr>
          <w:p w14:paraId="5AD25E46"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5377789F"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Каким термином называют в поведенческих науках «определенный стереотип, шаблон, модель поведения личности, объективно заданная её социальной позицией в системе общественных и личных отношений»</w:t>
            </w:r>
          </w:p>
        </w:tc>
        <w:tc>
          <w:tcPr>
            <w:tcW w:w="4536" w:type="dxa"/>
            <w:tcBorders>
              <w:top w:val="single" w:sz="4" w:space="0" w:color="000000"/>
              <w:left w:val="single" w:sz="4" w:space="0" w:color="000000"/>
              <w:bottom w:val="single" w:sz="4" w:space="0" w:color="000000"/>
              <w:right w:val="single" w:sz="4" w:space="0" w:color="000000"/>
            </w:tcBorders>
            <w:hideMark/>
          </w:tcPr>
          <w:p w14:paraId="295B59C2"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Роль</w:t>
            </w:r>
          </w:p>
        </w:tc>
      </w:tr>
      <w:tr w:rsidR="00C9557A" w:rsidRPr="008365DB" w14:paraId="2A18D5E9" w14:textId="77777777" w:rsidTr="00495C8D">
        <w:tc>
          <w:tcPr>
            <w:tcW w:w="846" w:type="dxa"/>
            <w:tcBorders>
              <w:top w:val="single" w:sz="4" w:space="0" w:color="000000"/>
              <w:left w:val="single" w:sz="4" w:space="0" w:color="000000"/>
              <w:bottom w:val="single" w:sz="4" w:space="0" w:color="000000"/>
              <w:right w:val="single" w:sz="4" w:space="0" w:color="000000"/>
            </w:tcBorders>
          </w:tcPr>
          <w:p w14:paraId="00C42961"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00742E28"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Как называют «лицо, наделенное полномочиями принимать управленческие решения и осуществлять организацию их выполнения»</w:t>
            </w:r>
          </w:p>
        </w:tc>
        <w:tc>
          <w:tcPr>
            <w:tcW w:w="4536" w:type="dxa"/>
            <w:tcBorders>
              <w:top w:val="single" w:sz="4" w:space="0" w:color="000000"/>
              <w:left w:val="single" w:sz="4" w:space="0" w:color="000000"/>
              <w:bottom w:val="single" w:sz="4" w:space="0" w:color="000000"/>
              <w:right w:val="single" w:sz="4" w:space="0" w:color="000000"/>
            </w:tcBorders>
            <w:hideMark/>
          </w:tcPr>
          <w:p w14:paraId="041B65B0"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Руководитель</w:t>
            </w:r>
          </w:p>
        </w:tc>
      </w:tr>
      <w:tr w:rsidR="00C9557A" w:rsidRPr="008365DB" w14:paraId="01A44E71" w14:textId="77777777" w:rsidTr="00495C8D">
        <w:tc>
          <w:tcPr>
            <w:tcW w:w="846" w:type="dxa"/>
            <w:tcBorders>
              <w:top w:val="single" w:sz="4" w:space="0" w:color="000000"/>
              <w:left w:val="single" w:sz="4" w:space="0" w:color="000000"/>
              <w:bottom w:val="single" w:sz="4" w:space="0" w:color="000000"/>
              <w:right w:val="single" w:sz="4" w:space="0" w:color="000000"/>
            </w:tcBorders>
          </w:tcPr>
          <w:p w14:paraId="15D302FE"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5B267F3F"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Допишите слово в определении: «Общее понимание членами организации ожидаемого поведения, атмосфера (социальный климат) в организации – это корпоративная</w:t>
            </w:r>
          </w:p>
        </w:tc>
        <w:tc>
          <w:tcPr>
            <w:tcW w:w="4536" w:type="dxa"/>
            <w:tcBorders>
              <w:top w:val="single" w:sz="4" w:space="0" w:color="000000"/>
              <w:left w:val="single" w:sz="4" w:space="0" w:color="000000"/>
              <w:bottom w:val="single" w:sz="4" w:space="0" w:color="000000"/>
              <w:right w:val="single" w:sz="4" w:space="0" w:color="000000"/>
            </w:tcBorders>
            <w:hideMark/>
          </w:tcPr>
          <w:p w14:paraId="6EEC7DD5"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Культура</w:t>
            </w:r>
          </w:p>
        </w:tc>
      </w:tr>
      <w:tr w:rsidR="00C9557A" w:rsidRPr="008365DB" w14:paraId="5025DF6F" w14:textId="77777777" w:rsidTr="00495C8D">
        <w:tc>
          <w:tcPr>
            <w:tcW w:w="846" w:type="dxa"/>
            <w:tcBorders>
              <w:top w:val="single" w:sz="4" w:space="0" w:color="000000"/>
              <w:left w:val="single" w:sz="4" w:space="0" w:color="000000"/>
              <w:bottom w:val="single" w:sz="4" w:space="0" w:color="000000"/>
              <w:right w:val="single" w:sz="4" w:space="0" w:color="000000"/>
            </w:tcBorders>
          </w:tcPr>
          <w:p w14:paraId="1761F47C"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23ECEBB4"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Каким прилагательным называют команду способную за поставленные сроки достигать поставленных целей, не прибегая к помощи руководства, при этом личные отношения не вызывают напряжения и не мешают рабочему процессу</w:t>
            </w:r>
          </w:p>
        </w:tc>
        <w:tc>
          <w:tcPr>
            <w:tcW w:w="4536" w:type="dxa"/>
            <w:tcBorders>
              <w:top w:val="single" w:sz="4" w:space="0" w:color="000000"/>
              <w:left w:val="single" w:sz="4" w:space="0" w:color="000000"/>
              <w:bottom w:val="single" w:sz="4" w:space="0" w:color="000000"/>
              <w:right w:val="single" w:sz="4" w:space="0" w:color="000000"/>
            </w:tcBorders>
            <w:hideMark/>
          </w:tcPr>
          <w:p w14:paraId="531B0F46"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Эффективная</w:t>
            </w:r>
          </w:p>
        </w:tc>
      </w:tr>
      <w:tr w:rsidR="00C9557A" w:rsidRPr="008365DB" w14:paraId="3587B5AC" w14:textId="77777777" w:rsidTr="00495C8D">
        <w:tc>
          <w:tcPr>
            <w:tcW w:w="846" w:type="dxa"/>
            <w:tcBorders>
              <w:top w:val="single" w:sz="4" w:space="0" w:color="000000"/>
              <w:left w:val="single" w:sz="4" w:space="0" w:color="000000"/>
              <w:bottom w:val="single" w:sz="4" w:space="0" w:color="000000"/>
              <w:right w:val="single" w:sz="4" w:space="0" w:color="000000"/>
            </w:tcBorders>
          </w:tcPr>
          <w:p w14:paraId="57F9962A"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1D02B83B"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Команда в организации, которой предоставляется практически полная автономия в процессе принятия решений, осуществления контроля и ответственности за результаты – это …</w:t>
            </w:r>
          </w:p>
        </w:tc>
        <w:tc>
          <w:tcPr>
            <w:tcW w:w="4536" w:type="dxa"/>
            <w:tcBorders>
              <w:top w:val="single" w:sz="4" w:space="0" w:color="000000"/>
              <w:left w:val="single" w:sz="4" w:space="0" w:color="000000"/>
              <w:bottom w:val="single" w:sz="4" w:space="0" w:color="000000"/>
              <w:right w:val="single" w:sz="4" w:space="0" w:color="000000"/>
            </w:tcBorders>
            <w:hideMark/>
          </w:tcPr>
          <w:p w14:paraId="0C62634A"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самоуправляемая команда</w:t>
            </w:r>
          </w:p>
        </w:tc>
      </w:tr>
      <w:tr w:rsidR="00C9557A" w:rsidRPr="008365DB" w14:paraId="6271F13E" w14:textId="77777777" w:rsidTr="00495C8D">
        <w:tc>
          <w:tcPr>
            <w:tcW w:w="846" w:type="dxa"/>
            <w:tcBorders>
              <w:top w:val="single" w:sz="4" w:space="0" w:color="000000"/>
              <w:left w:val="single" w:sz="4" w:space="0" w:color="000000"/>
              <w:bottom w:val="single" w:sz="4" w:space="0" w:color="000000"/>
              <w:right w:val="single" w:sz="4" w:space="0" w:color="000000"/>
            </w:tcBorders>
          </w:tcPr>
          <w:p w14:paraId="32514C45"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73E7C329"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Вид межгруппового взаимодействия, выражающийся в столкновениях между различными группами, подразделениями для достижения своих целей – это ….</w:t>
            </w:r>
          </w:p>
        </w:tc>
        <w:tc>
          <w:tcPr>
            <w:tcW w:w="4536" w:type="dxa"/>
            <w:tcBorders>
              <w:top w:val="single" w:sz="4" w:space="0" w:color="000000"/>
              <w:left w:val="single" w:sz="4" w:space="0" w:color="000000"/>
              <w:bottom w:val="single" w:sz="4" w:space="0" w:color="000000"/>
              <w:right w:val="single" w:sz="4" w:space="0" w:color="000000"/>
            </w:tcBorders>
            <w:hideMark/>
          </w:tcPr>
          <w:p w14:paraId="1D3702C5"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межгрупповой конфликт</w:t>
            </w:r>
          </w:p>
        </w:tc>
      </w:tr>
      <w:tr w:rsidR="00C9557A" w:rsidRPr="008365DB" w14:paraId="27F0F6D3" w14:textId="77777777" w:rsidTr="00495C8D">
        <w:tc>
          <w:tcPr>
            <w:tcW w:w="846" w:type="dxa"/>
            <w:tcBorders>
              <w:top w:val="single" w:sz="4" w:space="0" w:color="000000"/>
              <w:left w:val="single" w:sz="4" w:space="0" w:color="000000"/>
              <w:bottom w:val="single" w:sz="4" w:space="0" w:color="000000"/>
              <w:right w:val="single" w:sz="4" w:space="0" w:color="000000"/>
            </w:tcBorders>
          </w:tcPr>
          <w:p w14:paraId="4840C1C6"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77569222"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Последовательность основных этапов трудовой деятельности работника – это …</w:t>
            </w:r>
          </w:p>
        </w:tc>
        <w:tc>
          <w:tcPr>
            <w:tcW w:w="4536" w:type="dxa"/>
            <w:tcBorders>
              <w:top w:val="single" w:sz="4" w:space="0" w:color="000000"/>
              <w:left w:val="single" w:sz="4" w:space="0" w:color="000000"/>
              <w:bottom w:val="single" w:sz="4" w:space="0" w:color="000000"/>
              <w:right w:val="single" w:sz="4" w:space="0" w:color="000000"/>
            </w:tcBorders>
            <w:hideMark/>
          </w:tcPr>
          <w:p w14:paraId="4F310DF3"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жизненный цикл работника</w:t>
            </w:r>
          </w:p>
        </w:tc>
      </w:tr>
      <w:tr w:rsidR="00C9557A" w:rsidRPr="008365DB" w14:paraId="07E35B33" w14:textId="77777777" w:rsidTr="00495C8D">
        <w:tc>
          <w:tcPr>
            <w:tcW w:w="846" w:type="dxa"/>
            <w:tcBorders>
              <w:top w:val="single" w:sz="4" w:space="0" w:color="000000"/>
              <w:left w:val="single" w:sz="4" w:space="0" w:color="000000"/>
              <w:bottom w:val="single" w:sz="4" w:space="0" w:color="000000"/>
              <w:right w:val="single" w:sz="4" w:space="0" w:color="000000"/>
            </w:tcBorders>
          </w:tcPr>
          <w:p w14:paraId="6239C46F"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5D31B09D"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Сила стремлений членов группы оставаться в ней и выполнять свои обязательства перед данной группой – это …..</w:t>
            </w:r>
          </w:p>
        </w:tc>
        <w:tc>
          <w:tcPr>
            <w:tcW w:w="4536" w:type="dxa"/>
            <w:tcBorders>
              <w:top w:val="single" w:sz="4" w:space="0" w:color="000000"/>
              <w:left w:val="single" w:sz="4" w:space="0" w:color="000000"/>
              <w:bottom w:val="single" w:sz="4" w:space="0" w:color="000000"/>
              <w:right w:val="single" w:sz="4" w:space="0" w:color="000000"/>
            </w:tcBorders>
            <w:hideMark/>
          </w:tcPr>
          <w:p w14:paraId="56514C27"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групповая сплоченность</w:t>
            </w:r>
          </w:p>
        </w:tc>
      </w:tr>
      <w:tr w:rsidR="00C9557A" w:rsidRPr="008365DB" w14:paraId="051DDD47" w14:textId="77777777" w:rsidTr="00495C8D">
        <w:tc>
          <w:tcPr>
            <w:tcW w:w="846" w:type="dxa"/>
            <w:tcBorders>
              <w:top w:val="single" w:sz="4" w:space="0" w:color="000000"/>
              <w:left w:val="single" w:sz="4" w:space="0" w:color="000000"/>
              <w:bottom w:val="single" w:sz="4" w:space="0" w:color="000000"/>
              <w:right w:val="single" w:sz="4" w:space="0" w:color="000000"/>
            </w:tcBorders>
          </w:tcPr>
          <w:p w14:paraId="382E5DA3"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65CB1333"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Оптимальное соотношение производительности труда, удовлетворенности работников, конкурентоспособности организации и развития– это ….</w:t>
            </w:r>
          </w:p>
        </w:tc>
        <w:tc>
          <w:tcPr>
            <w:tcW w:w="4536" w:type="dxa"/>
            <w:tcBorders>
              <w:top w:val="single" w:sz="4" w:space="0" w:color="000000"/>
              <w:left w:val="single" w:sz="4" w:space="0" w:color="000000"/>
              <w:bottom w:val="single" w:sz="4" w:space="0" w:color="000000"/>
              <w:right w:val="single" w:sz="4" w:space="0" w:color="000000"/>
            </w:tcBorders>
            <w:hideMark/>
          </w:tcPr>
          <w:p w14:paraId="3AAC7554" w14:textId="77777777" w:rsidR="00C9557A" w:rsidRPr="008365DB" w:rsidRDefault="00C9557A"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эффективность деятельности организации</w:t>
            </w:r>
          </w:p>
        </w:tc>
      </w:tr>
      <w:tr w:rsidR="00C9557A" w:rsidRPr="008365DB" w14:paraId="731F2F52" w14:textId="77777777" w:rsidTr="00495C8D">
        <w:tc>
          <w:tcPr>
            <w:tcW w:w="846" w:type="dxa"/>
            <w:tcBorders>
              <w:top w:val="single" w:sz="4" w:space="0" w:color="000000"/>
              <w:left w:val="single" w:sz="4" w:space="0" w:color="000000"/>
              <w:bottom w:val="single" w:sz="4" w:space="0" w:color="000000"/>
              <w:right w:val="single" w:sz="4" w:space="0" w:color="000000"/>
            </w:tcBorders>
          </w:tcPr>
          <w:p w14:paraId="65BEA463"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5DB561A0"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Вставьте пропущенное слово в данном определении:</w:t>
            </w:r>
          </w:p>
          <w:p w14:paraId="126F140A"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Современная организация — это сложный организм, построенный на четкой координации усилий всех структурных единиц, осуществляемой со стороны _______________ органа</w:t>
            </w:r>
          </w:p>
        </w:tc>
        <w:tc>
          <w:tcPr>
            <w:tcW w:w="4536" w:type="dxa"/>
            <w:tcBorders>
              <w:top w:val="single" w:sz="4" w:space="0" w:color="000000"/>
              <w:left w:val="single" w:sz="4" w:space="0" w:color="000000"/>
              <w:bottom w:val="single" w:sz="4" w:space="0" w:color="000000"/>
              <w:right w:val="single" w:sz="4" w:space="0" w:color="000000"/>
            </w:tcBorders>
            <w:hideMark/>
          </w:tcPr>
          <w:p w14:paraId="4A60801A"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Управленческого</w:t>
            </w:r>
          </w:p>
        </w:tc>
      </w:tr>
      <w:tr w:rsidR="00C9557A" w:rsidRPr="008365DB" w14:paraId="3697CCB8" w14:textId="77777777" w:rsidTr="00495C8D">
        <w:tc>
          <w:tcPr>
            <w:tcW w:w="846" w:type="dxa"/>
            <w:tcBorders>
              <w:top w:val="single" w:sz="4" w:space="0" w:color="000000"/>
              <w:left w:val="single" w:sz="4" w:space="0" w:color="000000"/>
              <w:bottom w:val="single" w:sz="4" w:space="0" w:color="000000"/>
              <w:right w:val="single" w:sz="4" w:space="0" w:color="000000"/>
            </w:tcBorders>
          </w:tcPr>
          <w:p w14:paraId="0E6760BE"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2EF7078E"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Назовите понятие по следующему определению: </w:t>
            </w:r>
          </w:p>
          <w:p w14:paraId="55E9A4B5"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shd w:val="clear" w:color="auto" w:fill="FFFFFF"/>
              </w:rPr>
              <w:t>Процесс управления (руководства) отдельным работником, рабочей группой, коллективом для достижения цели организации называется</w:t>
            </w:r>
          </w:p>
        </w:tc>
        <w:tc>
          <w:tcPr>
            <w:tcW w:w="4536" w:type="dxa"/>
            <w:tcBorders>
              <w:top w:val="single" w:sz="4" w:space="0" w:color="000000"/>
              <w:left w:val="single" w:sz="4" w:space="0" w:color="000000"/>
              <w:bottom w:val="single" w:sz="4" w:space="0" w:color="000000"/>
              <w:right w:val="single" w:sz="4" w:space="0" w:color="000000"/>
            </w:tcBorders>
            <w:hideMark/>
          </w:tcPr>
          <w:p w14:paraId="7F609096"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shd w:val="clear" w:color="auto" w:fill="FFFFFF"/>
              </w:rPr>
              <w:t>Менеджментом </w:t>
            </w:r>
          </w:p>
        </w:tc>
      </w:tr>
      <w:tr w:rsidR="00C9557A" w:rsidRPr="008365DB" w14:paraId="6450E4C9" w14:textId="77777777" w:rsidTr="00495C8D">
        <w:tc>
          <w:tcPr>
            <w:tcW w:w="846" w:type="dxa"/>
            <w:tcBorders>
              <w:top w:val="single" w:sz="4" w:space="0" w:color="000000"/>
              <w:left w:val="single" w:sz="4" w:space="0" w:color="000000"/>
              <w:bottom w:val="single" w:sz="4" w:space="0" w:color="000000"/>
              <w:right w:val="single" w:sz="4" w:space="0" w:color="000000"/>
            </w:tcBorders>
          </w:tcPr>
          <w:p w14:paraId="78957CFE"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19E9076C"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Назовите понятие по следующему определению: </w:t>
            </w:r>
          </w:p>
          <w:p w14:paraId="1BCE8A7C"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Совокупность принятых и усвоенных норм, правил поведения, обычаев, традиций, характерных для данной организации это</w:t>
            </w:r>
          </w:p>
        </w:tc>
        <w:tc>
          <w:tcPr>
            <w:tcW w:w="4536" w:type="dxa"/>
            <w:tcBorders>
              <w:top w:val="single" w:sz="4" w:space="0" w:color="000000"/>
              <w:left w:val="single" w:sz="4" w:space="0" w:color="000000"/>
              <w:bottom w:val="single" w:sz="4" w:space="0" w:color="000000"/>
              <w:right w:val="single" w:sz="4" w:space="0" w:color="000000"/>
            </w:tcBorders>
            <w:hideMark/>
          </w:tcPr>
          <w:p w14:paraId="5DA37F20"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Организационная культура</w:t>
            </w:r>
          </w:p>
        </w:tc>
      </w:tr>
      <w:tr w:rsidR="00C9557A" w:rsidRPr="008365DB" w14:paraId="42CDDA7B" w14:textId="77777777" w:rsidTr="00495C8D">
        <w:tc>
          <w:tcPr>
            <w:tcW w:w="846" w:type="dxa"/>
            <w:tcBorders>
              <w:top w:val="single" w:sz="4" w:space="0" w:color="000000"/>
              <w:left w:val="single" w:sz="4" w:space="0" w:color="000000"/>
              <w:bottom w:val="single" w:sz="4" w:space="0" w:color="000000"/>
              <w:right w:val="single" w:sz="4" w:space="0" w:color="000000"/>
            </w:tcBorders>
          </w:tcPr>
          <w:p w14:paraId="0E65DE05"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hideMark/>
          </w:tcPr>
          <w:p w14:paraId="750327FA"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Как называется процесс передачи информации, сообщений, сведений между людьми</w:t>
            </w:r>
          </w:p>
        </w:tc>
        <w:tc>
          <w:tcPr>
            <w:tcW w:w="4536" w:type="dxa"/>
            <w:tcBorders>
              <w:top w:val="single" w:sz="4" w:space="0" w:color="000000"/>
              <w:left w:val="single" w:sz="4" w:space="0" w:color="000000"/>
              <w:bottom w:val="single" w:sz="4" w:space="0" w:color="000000"/>
              <w:right w:val="single" w:sz="4" w:space="0" w:color="000000"/>
            </w:tcBorders>
            <w:hideMark/>
          </w:tcPr>
          <w:p w14:paraId="15218A93"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r w:rsidRPr="008365DB">
              <w:rPr>
                <w:rFonts w:ascii="Times New Roman" w:eastAsia="Times New Roman" w:hAnsi="Times New Roman" w:cs="Times New Roman"/>
                <w:color w:val="000000"/>
                <w:sz w:val="24"/>
                <w:szCs w:val="24"/>
              </w:rPr>
              <w:t>Коммуникация</w:t>
            </w:r>
          </w:p>
        </w:tc>
      </w:tr>
      <w:tr w:rsidR="00C9557A" w:rsidRPr="008365DB" w14:paraId="4ECC1D74" w14:textId="77777777" w:rsidTr="00495C8D">
        <w:tc>
          <w:tcPr>
            <w:tcW w:w="846" w:type="dxa"/>
            <w:tcBorders>
              <w:top w:val="single" w:sz="4" w:space="0" w:color="000000"/>
              <w:left w:val="single" w:sz="4" w:space="0" w:color="000000"/>
              <w:bottom w:val="single" w:sz="4" w:space="0" w:color="000000"/>
              <w:right w:val="single" w:sz="4" w:space="0" w:color="000000"/>
            </w:tcBorders>
          </w:tcPr>
          <w:p w14:paraId="6E43798C"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tcPr>
          <w:p w14:paraId="2D9ADA09" w14:textId="77777777" w:rsidR="00C9557A" w:rsidRPr="008365DB" w:rsidRDefault="00C9557A" w:rsidP="008365DB">
            <w:pPr>
              <w:pStyle w:val="a8"/>
              <w:spacing w:before="0" w:beforeAutospacing="0" w:after="0" w:afterAutospacing="0"/>
              <w:rPr>
                <w:lang w:eastAsia="en-US"/>
              </w:rPr>
            </w:pPr>
            <w:r w:rsidRPr="008365DB">
              <w:rPr>
                <w:color w:val="000000"/>
                <w:lang w:eastAsia="en-US"/>
              </w:rPr>
              <w:t>Дайте определение понятию «социальное взаимодействие».</w:t>
            </w:r>
          </w:p>
        </w:tc>
        <w:tc>
          <w:tcPr>
            <w:tcW w:w="4536" w:type="dxa"/>
            <w:tcBorders>
              <w:top w:val="single" w:sz="4" w:space="0" w:color="000000"/>
              <w:left w:val="single" w:sz="4" w:space="0" w:color="000000"/>
              <w:bottom w:val="single" w:sz="4" w:space="0" w:color="000000"/>
              <w:right w:val="single" w:sz="4" w:space="0" w:color="000000"/>
            </w:tcBorders>
          </w:tcPr>
          <w:p w14:paraId="28AB4D95" w14:textId="77777777" w:rsidR="00C9557A" w:rsidRPr="008365DB" w:rsidRDefault="00C9557A" w:rsidP="008365DB">
            <w:pPr>
              <w:pStyle w:val="a8"/>
              <w:spacing w:before="0" w:beforeAutospacing="0" w:after="0" w:afterAutospacing="0"/>
              <w:rPr>
                <w:lang w:eastAsia="en-US"/>
              </w:rPr>
            </w:pPr>
            <w:r w:rsidRPr="008365DB">
              <w:rPr>
                <w:color w:val="000000"/>
                <w:shd w:val="clear" w:color="auto" w:fill="FFFFFF"/>
                <w:lang w:eastAsia="en-US"/>
              </w:rPr>
              <w:t>Система взаимообусловленных социальных действий, связанных циклической зависимостью, при которой действие одного субъекта является одновременно причиной и следствием ответных действий других субъектов</w:t>
            </w:r>
          </w:p>
        </w:tc>
      </w:tr>
      <w:tr w:rsidR="00C9557A" w:rsidRPr="008365DB" w14:paraId="69E30F4D" w14:textId="77777777" w:rsidTr="00495C8D">
        <w:tc>
          <w:tcPr>
            <w:tcW w:w="846" w:type="dxa"/>
            <w:tcBorders>
              <w:top w:val="single" w:sz="4" w:space="0" w:color="000000"/>
              <w:left w:val="single" w:sz="4" w:space="0" w:color="000000"/>
              <w:bottom w:val="single" w:sz="4" w:space="0" w:color="000000"/>
              <w:right w:val="single" w:sz="4" w:space="0" w:color="000000"/>
            </w:tcBorders>
          </w:tcPr>
          <w:p w14:paraId="0792BA32"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tcPr>
          <w:p w14:paraId="22FDB57B" w14:textId="77777777" w:rsidR="00C9557A" w:rsidRPr="008365DB" w:rsidRDefault="00C9557A" w:rsidP="008365DB">
            <w:pPr>
              <w:pStyle w:val="a8"/>
              <w:spacing w:before="0" w:beforeAutospacing="0" w:after="0" w:afterAutospacing="0"/>
              <w:rPr>
                <w:lang w:eastAsia="en-US"/>
              </w:rPr>
            </w:pPr>
            <w:r w:rsidRPr="008365DB">
              <w:rPr>
                <w:color w:val="000000"/>
                <w:lang w:eastAsia="en-US"/>
              </w:rPr>
              <w:t>Дайте определение понятию «социальная роль»</w:t>
            </w:r>
          </w:p>
        </w:tc>
        <w:tc>
          <w:tcPr>
            <w:tcW w:w="4536" w:type="dxa"/>
            <w:tcBorders>
              <w:top w:val="single" w:sz="4" w:space="0" w:color="000000"/>
              <w:left w:val="single" w:sz="4" w:space="0" w:color="000000"/>
              <w:bottom w:val="single" w:sz="4" w:space="0" w:color="000000"/>
              <w:right w:val="single" w:sz="4" w:space="0" w:color="000000"/>
            </w:tcBorders>
          </w:tcPr>
          <w:p w14:paraId="7A27F4B0" w14:textId="77777777" w:rsidR="00C9557A" w:rsidRPr="008365DB" w:rsidRDefault="00C9557A" w:rsidP="008365DB">
            <w:pPr>
              <w:pStyle w:val="a8"/>
              <w:spacing w:before="0" w:beforeAutospacing="0" w:after="0" w:afterAutospacing="0"/>
              <w:rPr>
                <w:lang w:eastAsia="en-US"/>
              </w:rPr>
            </w:pPr>
            <w:r w:rsidRPr="008365DB">
              <w:rPr>
                <w:color w:val="000000"/>
                <w:lang w:eastAsia="en-US"/>
              </w:rPr>
              <w:t>Модель поведения в соответствии с правами и обязанностями, закрепленными заданным статусом соответствующими социальными нормами; динамическая характеристика статуса</w:t>
            </w:r>
          </w:p>
        </w:tc>
      </w:tr>
      <w:tr w:rsidR="00C9557A" w:rsidRPr="008365DB" w14:paraId="3B728612" w14:textId="77777777" w:rsidTr="00495C8D">
        <w:tc>
          <w:tcPr>
            <w:tcW w:w="846" w:type="dxa"/>
            <w:tcBorders>
              <w:top w:val="single" w:sz="4" w:space="0" w:color="000000"/>
              <w:left w:val="single" w:sz="4" w:space="0" w:color="000000"/>
              <w:bottom w:val="single" w:sz="4" w:space="0" w:color="000000"/>
              <w:right w:val="single" w:sz="4" w:space="0" w:color="000000"/>
            </w:tcBorders>
          </w:tcPr>
          <w:p w14:paraId="46CEF77B"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tcPr>
          <w:p w14:paraId="0CF902DA" w14:textId="77777777" w:rsidR="00C9557A" w:rsidRPr="008365DB" w:rsidRDefault="00C9557A" w:rsidP="008365DB">
            <w:pPr>
              <w:pStyle w:val="a8"/>
              <w:spacing w:before="0" w:beforeAutospacing="0" w:after="0" w:afterAutospacing="0"/>
              <w:rPr>
                <w:lang w:eastAsia="en-US"/>
              </w:rPr>
            </w:pPr>
            <w:r w:rsidRPr="008365DB">
              <w:rPr>
                <w:color w:val="000000"/>
                <w:lang w:eastAsia="en-US"/>
              </w:rPr>
              <w:t>Перечислите особенности умения работать в команде.</w:t>
            </w:r>
          </w:p>
        </w:tc>
        <w:tc>
          <w:tcPr>
            <w:tcW w:w="4536" w:type="dxa"/>
            <w:tcBorders>
              <w:top w:val="single" w:sz="4" w:space="0" w:color="000000"/>
              <w:left w:val="single" w:sz="4" w:space="0" w:color="000000"/>
              <w:bottom w:val="single" w:sz="4" w:space="0" w:color="000000"/>
              <w:right w:val="single" w:sz="4" w:space="0" w:color="000000"/>
            </w:tcBorders>
          </w:tcPr>
          <w:p w14:paraId="47EF1E84" w14:textId="77777777" w:rsidR="00C9557A" w:rsidRPr="008365DB" w:rsidRDefault="00C9557A" w:rsidP="008365DB">
            <w:pPr>
              <w:pStyle w:val="a8"/>
              <w:spacing w:before="0" w:beforeAutospacing="0" w:after="0" w:afterAutospacing="0"/>
              <w:rPr>
                <w:lang w:eastAsia="en-US"/>
              </w:rPr>
            </w:pPr>
            <w:r w:rsidRPr="008365DB">
              <w:rPr>
                <w:color w:val="000000"/>
                <w:shd w:val="clear" w:color="auto" w:fill="FFFFFF"/>
                <w:lang w:eastAsia="en-US"/>
              </w:rPr>
              <w:t>Знание общей цели; понимание своей роли в достижении результатов, целей проекта; с</w:t>
            </w:r>
            <w:r w:rsidRPr="008365DB">
              <w:rPr>
                <w:color w:val="000000"/>
                <w:lang w:eastAsia="en-US"/>
              </w:rPr>
              <w:t>пособность выполнять свои задачи в рамках общего с другими людьми дела (проекта)</w:t>
            </w:r>
          </w:p>
        </w:tc>
      </w:tr>
      <w:tr w:rsidR="00C9557A" w:rsidRPr="008365DB" w14:paraId="0BE47F05" w14:textId="77777777" w:rsidTr="00495C8D">
        <w:tc>
          <w:tcPr>
            <w:tcW w:w="846" w:type="dxa"/>
            <w:tcBorders>
              <w:top w:val="single" w:sz="4" w:space="0" w:color="000000"/>
              <w:left w:val="single" w:sz="4" w:space="0" w:color="000000"/>
              <w:bottom w:val="single" w:sz="4" w:space="0" w:color="000000"/>
              <w:right w:val="single" w:sz="4" w:space="0" w:color="000000"/>
            </w:tcBorders>
          </w:tcPr>
          <w:p w14:paraId="338E2B65"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tcPr>
          <w:p w14:paraId="702386C6" w14:textId="77777777" w:rsidR="00C9557A" w:rsidRPr="008365DB" w:rsidRDefault="00C9557A" w:rsidP="008365DB">
            <w:pPr>
              <w:pStyle w:val="a8"/>
              <w:spacing w:before="0" w:beforeAutospacing="0" w:after="0" w:afterAutospacing="0"/>
              <w:rPr>
                <w:lang w:eastAsia="en-US"/>
              </w:rPr>
            </w:pPr>
            <w:r w:rsidRPr="008365DB">
              <w:rPr>
                <w:color w:val="000000"/>
                <w:lang w:eastAsia="en-US"/>
              </w:rPr>
              <w:t xml:space="preserve">Перечислите этапы развития команды (по </w:t>
            </w:r>
            <w:r w:rsidRPr="008365DB">
              <w:rPr>
                <w:color w:val="000000"/>
                <w:shd w:val="clear" w:color="auto" w:fill="FFFFFF"/>
                <w:lang w:eastAsia="en-US"/>
              </w:rPr>
              <w:t>Б. Такману</w:t>
            </w:r>
            <w:r w:rsidRPr="008365DB">
              <w:rPr>
                <w:color w:val="000000"/>
                <w:lang w:eastAsia="en-US"/>
              </w:rPr>
              <w:t>)</w:t>
            </w:r>
          </w:p>
        </w:tc>
        <w:tc>
          <w:tcPr>
            <w:tcW w:w="4536" w:type="dxa"/>
            <w:tcBorders>
              <w:top w:val="single" w:sz="4" w:space="0" w:color="000000"/>
              <w:left w:val="single" w:sz="4" w:space="0" w:color="000000"/>
              <w:bottom w:val="single" w:sz="4" w:space="0" w:color="000000"/>
              <w:right w:val="single" w:sz="4" w:space="0" w:color="000000"/>
            </w:tcBorders>
          </w:tcPr>
          <w:p w14:paraId="1DF645E7" w14:textId="77777777" w:rsidR="00C9557A" w:rsidRPr="008365DB" w:rsidRDefault="00C9557A" w:rsidP="008365DB">
            <w:pPr>
              <w:pStyle w:val="a8"/>
              <w:spacing w:before="0" w:beforeAutospacing="0" w:after="0" w:afterAutospacing="0"/>
              <w:rPr>
                <w:lang w:eastAsia="en-US"/>
              </w:rPr>
            </w:pPr>
            <w:r w:rsidRPr="008365DB">
              <w:rPr>
                <w:color w:val="000000"/>
                <w:lang w:eastAsia="en-US"/>
              </w:rPr>
              <w:t>Формирование, конфликты, спокойствие, производительность</w:t>
            </w:r>
          </w:p>
        </w:tc>
      </w:tr>
      <w:tr w:rsidR="00C9557A" w:rsidRPr="008365DB" w14:paraId="1480A51D" w14:textId="77777777" w:rsidTr="00495C8D">
        <w:tc>
          <w:tcPr>
            <w:tcW w:w="846" w:type="dxa"/>
            <w:tcBorders>
              <w:top w:val="single" w:sz="4" w:space="0" w:color="000000"/>
              <w:left w:val="single" w:sz="4" w:space="0" w:color="000000"/>
              <w:bottom w:val="single" w:sz="4" w:space="0" w:color="000000"/>
              <w:right w:val="single" w:sz="4" w:space="0" w:color="000000"/>
            </w:tcBorders>
          </w:tcPr>
          <w:p w14:paraId="57E99CF6" w14:textId="77777777" w:rsidR="00C9557A" w:rsidRPr="008365DB" w:rsidRDefault="00C9557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tcPr>
          <w:p w14:paraId="38376169" w14:textId="77777777" w:rsidR="00C9557A" w:rsidRPr="008365DB" w:rsidRDefault="00C9557A" w:rsidP="008365DB">
            <w:pPr>
              <w:pStyle w:val="a8"/>
              <w:spacing w:before="0" w:beforeAutospacing="0" w:after="0" w:afterAutospacing="0"/>
              <w:rPr>
                <w:lang w:eastAsia="en-US"/>
              </w:rPr>
            </w:pPr>
            <w:r w:rsidRPr="008365DB">
              <w:rPr>
                <w:color w:val="000000"/>
                <w:lang w:eastAsia="en-US"/>
              </w:rPr>
              <w:t>Дайте определение понятию «кооперация»</w:t>
            </w:r>
          </w:p>
        </w:tc>
        <w:tc>
          <w:tcPr>
            <w:tcW w:w="4536" w:type="dxa"/>
            <w:tcBorders>
              <w:top w:val="single" w:sz="4" w:space="0" w:color="000000"/>
              <w:left w:val="single" w:sz="4" w:space="0" w:color="000000"/>
              <w:bottom w:val="single" w:sz="4" w:space="0" w:color="000000"/>
              <w:right w:val="single" w:sz="4" w:space="0" w:color="000000"/>
            </w:tcBorders>
          </w:tcPr>
          <w:p w14:paraId="3FA0BD08" w14:textId="77777777" w:rsidR="00C9557A" w:rsidRPr="008365DB" w:rsidRDefault="00C9557A" w:rsidP="008365DB">
            <w:pPr>
              <w:pStyle w:val="a8"/>
              <w:spacing w:before="0" w:beforeAutospacing="0" w:after="0" w:afterAutospacing="0"/>
              <w:rPr>
                <w:lang w:eastAsia="en-US"/>
              </w:rPr>
            </w:pPr>
            <w:r w:rsidRPr="008365DB">
              <w:rPr>
                <w:color w:val="000000"/>
                <w:lang w:eastAsia="en-US"/>
              </w:rPr>
              <w:t>Процесс взаимодействия, сотрудничества, объединения усилий, направленных на достижение коллективных целей</w:t>
            </w:r>
          </w:p>
        </w:tc>
      </w:tr>
      <w:tr w:rsidR="0072068A" w:rsidRPr="008365DB" w14:paraId="666DC4B6" w14:textId="77777777" w:rsidTr="00495C8D">
        <w:tc>
          <w:tcPr>
            <w:tcW w:w="846" w:type="dxa"/>
            <w:tcBorders>
              <w:top w:val="single" w:sz="4" w:space="0" w:color="000000"/>
              <w:left w:val="single" w:sz="4" w:space="0" w:color="000000"/>
              <w:bottom w:val="single" w:sz="4" w:space="0" w:color="000000"/>
              <w:right w:val="single" w:sz="4" w:space="0" w:color="000000"/>
            </w:tcBorders>
          </w:tcPr>
          <w:p w14:paraId="264B0EC5" w14:textId="77777777" w:rsidR="0072068A" w:rsidRPr="008365DB" w:rsidRDefault="0072068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tcPr>
          <w:p w14:paraId="28826F1D" w14:textId="77777777" w:rsidR="0072068A" w:rsidRPr="008365DB" w:rsidRDefault="0072068A" w:rsidP="008365DB">
            <w:pPr>
              <w:pStyle w:val="a8"/>
              <w:spacing w:before="0" w:beforeAutospacing="0" w:after="0" w:afterAutospacing="0"/>
              <w:rPr>
                <w:lang w:eastAsia="en-US"/>
              </w:rPr>
            </w:pPr>
            <w:r w:rsidRPr="008365DB">
              <w:rPr>
                <w:color w:val="000000"/>
                <w:lang w:eastAsia="en-US"/>
              </w:rPr>
              <w:t>Дайте определение понятию «социализация»</w:t>
            </w:r>
          </w:p>
        </w:tc>
        <w:tc>
          <w:tcPr>
            <w:tcW w:w="4536" w:type="dxa"/>
            <w:tcBorders>
              <w:top w:val="single" w:sz="4" w:space="0" w:color="000000"/>
              <w:left w:val="single" w:sz="4" w:space="0" w:color="000000"/>
              <w:bottom w:val="single" w:sz="4" w:space="0" w:color="000000"/>
              <w:right w:val="single" w:sz="4" w:space="0" w:color="000000"/>
            </w:tcBorders>
          </w:tcPr>
          <w:p w14:paraId="2EED7351" w14:textId="77777777" w:rsidR="0072068A" w:rsidRPr="008365DB" w:rsidRDefault="0072068A" w:rsidP="008365DB">
            <w:pPr>
              <w:pStyle w:val="a8"/>
              <w:spacing w:before="0" w:beforeAutospacing="0" w:after="0" w:afterAutospacing="0"/>
              <w:rPr>
                <w:lang w:eastAsia="en-US"/>
              </w:rPr>
            </w:pPr>
            <w:r w:rsidRPr="008365DB">
              <w:rPr>
                <w:color w:val="000000"/>
                <w:lang w:eastAsia="en-US"/>
              </w:rPr>
              <w:t>Социализация – продолжающееся всю жизнь (с младенчества до старости) усвоение культурных норм и освоение социальных ролей</w:t>
            </w:r>
          </w:p>
        </w:tc>
      </w:tr>
      <w:tr w:rsidR="0072068A" w:rsidRPr="008365DB" w14:paraId="1C2DF26E" w14:textId="77777777" w:rsidTr="00495C8D">
        <w:tc>
          <w:tcPr>
            <w:tcW w:w="846" w:type="dxa"/>
            <w:tcBorders>
              <w:top w:val="single" w:sz="4" w:space="0" w:color="000000"/>
              <w:left w:val="single" w:sz="4" w:space="0" w:color="000000"/>
              <w:bottom w:val="single" w:sz="4" w:space="0" w:color="000000"/>
              <w:right w:val="single" w:sz="4" w:space="0" w:color="000000"/>
            </w:tcBorders>
          </w:tcPr>
          <w:p w14:paraId="1C20759A" w14:textId="77777777" w:rsidR="0072068A" w:rsidRPr="008365DB" w:rsidRDefault="0072068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tcPr>
          <w:p w14:paraId="244C559C" w14:textId="77777777" w:rsidR="0072068A" w:rsidRPr="008365DB" w:rsidRDefault="0072068A" w:rsidP="008365DB">
            <w:pPr>
              <w:pStyle w:val="a8"/>
              <w:spacing w:before="0" w:beforeAutospacing="0" w:after="0" w:afterAutospacing="0" w:line="276" w:lineRule="auto"/>
              <w:rPr>
                <w:lang w:eastAsia="en-US"/>
              </w:rPr>
            </w:pPr>
            <w:r w:rsidRPr="008365DB">
              <w:rPr>
                <w:color w:val="000000"/>
                <w:lang w:eastAsia="en-US"/>
              </w:rPr>
              <w:t>Назовите основное условие создания успешных команд</w:t>
            </w:r>
          </w:p>
        </w:tc>
        <w:tc>
          <w:tcPr>
            <w:tcW w:w="4536" w:type="dxa"/>
            <w:tcBorders>
              <w:top w:val="single" w:sz="4" w:space="0" w:color="000000"/>
              <w:left w:val="single" w:sz="4" w:space="0" w:color="000000"/>
              <w:bottom w:val="single" w:sz="4" w:space="0" w:color="000000"/>
              <w:right w:val="single" w:sz="4" w:space="0" w:color="000000"/>
            </w:tcBorders>
          </w:tcPr>
          <w:p w14:paraId="1F7D1226" w14:textId="77777777" w:rsidR="0072068A" w:rsidRPr="008365DB" w:rsidRDefault="0072068A" w:rsidP="008365DB">
            <w:pPr>
              <w:pStyle w:val="a8"/>
              <w:spacing w:before="0" w:beforeAutospacing="0" w:after="0" w:afterAutospacing="0" w:line="276" w:lineRule="auto"/>
              <w:rPr>
                <w:lang w:eastAsia="en-US"/>
              </w:rPr>
            </w:pPr>
            <w:r w:rsidRPr="008365DB">
              <w:rPr>
                <w:color w:val="000000"/>
                <w:lang w:eastAsia="en-US"/>
              </w:rPr>
              <w:t>разработка руководством значимых для членов группы рабочих задач</w:t>
            </w:r>
          </w:p>
        </w:tc>
      </w:tr>
      <w:tr w:rsidR="0072068A" w:rsidRPr="008365DB" w14:paraId="007DF5FB" w14:textId="77777777" w:rsidTr="00495C8D">
        <w:tc>
          <w:tcPr>
            <w:tcW w:w="846" w:type="dxa"/>
            <w:tcBorders>
              <w:top w:val="single" w:sz="4" w:space="0" w:color="000000"/>
              <w:left w:val="single" w:sz="4" w:space="0" w:color="000000"/>
              <w:bottom w:val="single" w:sz="4" w:space="0" w:color="000000"/>
              <w:right w:val="single" w:sz="4" w:space="0" w:color="000000"/>
            </w:tcBorders>
          </w:tcPr>
          <w:p w14:paraId="29BA2966" w14:textId="77777777" w:rsidR="0072068A" w:rsidRPr="008365DB" w:rsidRDefault="0072068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tcPr>
          <w:p w14:paraId="65D2F3D0" w14:textId="77777777" w:rsidR="0072068A" w:rsidRPr="008365DB" w:rsidRDefault="0072068A" w:rsidP="008365DB">
            <w:pPr>
              <w:pStyle w:val="a8"/>
              <w:spacing w:before="0" w:beforeAutospacing="0" w:after="0" w:afterAutospacing="0" w:line="276" w:lineRule="auto"/>
              <w:rPr>
                <w:lang w:eastAsia="en-US"/>
              </w:rPr>
            </w:pPr>
            <w:r w:rsidRPr="008365DB">
              <w:rPr>
                <w:color w:val="000000"/>
                <w:lang w:eastAsia="en-US"/>
              </w:rPr>
              <w:t>Дайте определение понятию «команда»</w:t>
            </w:r>
          </w:p>
        </w:tc>
        <w:tc>
          <w:tcPr>
            <w:tcW w:w="4536" w:type="dxa"/>
            <w:tcBorders>
              <w:top w:val="single" w:sz="4" w:space="0" w:color="000000"/>
              <w:left w:val="single" w:sz="4" w:space="0" w:color="000000"/>
              <w:bottom w:val="single" w:sz="4" w:space="0" w:color="000000"/>
              <w:right w:val="single" w:sz="4" w:space="0" w:color="000000"/>
            </w:tcBorders>
          </w:tcPr>
          <w:p w14:paraId="68E05085" w14:textId="77777777" w:rsidR="0072068A" w:rsidRPr="008365DB" w:rsidRDefault="0072068A" w:rsidP="008365DB">
            <w:pPr>
              <w:pStyle w:val="a8"/>
              <w:spacing w:before="0" w:beforeAutospacing="0" w:after="0" w:afterAutospacing="0" w:line="276" w:lineRule="auto"/>
              <w:rPr>
                <w:lang w:eastAsia="en-US"/>
              </w:rPr>
            </w:pPr>
            <w:r w:rsidRPr="008365DB">
              <w:rPr>
                <w:color w:val="000000"/>
                <w:lang w:eastAsia="en-US"/>
              </w:rPr>
              <w:t>группа людей, объединенных достижением общей цели, во многом соответствующей личным целям каждого</w:t>
            </w:r>
          </w:p>
        </w:tc>
      </w:tr>
      <w:tr w:rsidR="0072068A" w:rsidRPr="008365DB" w14:paraId="1FD13BB1" w14:textId="77777777" w:rsidTr="00495C8D">
        <w:tc>
          <w:tcPr>
            <w:tcW w:w="846" w:type="dxa"/>
            <w:tcBorders>
              <w:top w:val="single" w:sz="4" w:space="0" w:color="000000"/>
              <w:left w:val="single" w:sz="4" w:space="0" w:color="000000"/>
              <w:bottom w:val="single" w:sz="4" w:space="0" w:color="000000"/>
              <w:right w:val="single" w:sz="4" w:space="0" w:color="000000"/>
            </w:tcBorders>
          </w:tcPr>
          <w:p w14:paraId="7B5254BA" w14:textId="77777777" w:rsidR="0072068A" w:rsidRPr="008365DB" w:rsidRDefault="0072068A" w:rsidP="00610ADF">
            <w:pPr>
              <w:pStyle w:val="a4"/>
              <w:numPr>
                <w:ilvl w:val="0"/>
                <w:numId w:val="250"/>
              </w:numPr>
              <w:ind w:left="0" w:firstLine="0"/>
              <w:jc w:val="both"/>
            </w:pPr>
          </w:p>
        </w:tc>
        <w:tc>
          <w:tcPr>
            <w:tcW w:w="4961" w:type="dxa"/>
            <w:tcBorders>
              <w:top w:val="single" w:sz="4" w:space="0" w:color="000000"/>
              <w:left w:val="single" w:sz="4" w:space="0" w:color="000000"/>
              <w:bottom w:val="single" w:sz="4" w:space="0" w:color="000000"/>
              <w:right w:val="single" w:sz="4" w:space="0" w:color="000000"/>
            </w:tcBorders>
          </w:tcPr>
          <w:p w14:paraId="20896CC4" w14:textId="77777777" w:rsidR="0072068A" w:rsidRPr="008365DB" w:rsidRDefault="0072068A" w:rsidP="008365DB">
            <w:pPr>
              <w:pStyle w:val="a8"/>
              <w:spacing w:before="0" w:beforeAutospacing="0" w:after="0" w:afterAutospacing="0" w:line="276" w:lineRule="auto"/>
              <w:rPr>
                <w:lang w:eastAsia="en-US"/>
              </w:rPr>
            </w:pPr>
            <w:r w:rsidRPr="008365DB">
              <w:rPr>
                <w:color w:val="000000"/>
                <w:lang w:eastAsia="en-US"/>
              </w:rPr>
              <w:t>Перечислите основные принципы командной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531E70B2" w14:textId="77777777" w:rsidR="0072068A" w:rsidRPr="008365DB" w:rsidRDefault="0072068A" w:rsidP="008365DB">
            <w:pPr>
              <w:pStyle w:val="a8"/>
              <w:shd w:val="clear" w:color="auto" w:fill="FFFFFF"/>
              <w:spacing w:before="0" w:beforeAutospacing="0" w:after="0" w:afterAutospacing="0" w:line="276" w:lineRule="auto"/>
              <w:rPr>
                <w:lang w:eastAsia="en-US"/>
              </w:rPr>
            </w:pPr>
            <w:r w:rsidRPr="008365DB">
              <w:rPr>
                <w:color w:val="000000"/>
                <w:lang w:eastAsia="en-US"/>
              </w:rPr>
              <w:t>1. отбор членов команд с учетом их навыков, умений и возможностей</w:t>
            </w:r>
          </w:p>
          <w:p w14:paraId="51D6402B" w14:textId="77777777" w:rsidR="0072068A" w:rsidRPr="008365DB" w:rsidRDefault="0072068A" w:rsidP="008365DB">
            <w:pPr>
              <w:pStyle w:val="a8"/>
              <w:shd w:val="clear" w:color="auto" w:fill="FFFFFF"/>
              <w:spacing w:before="0" w:beforeAutospacing="0" w:after="0" w:afterAutospacing="0" w:line="276" w:lineRule="auto"/>
              <w:rPr>
                <w:lang w:eastAsia="en-US"/>
              </w:rPr>
            </w:pPr>
            <w:r w:rsidRPr="008365DB">
              <w:rPr>
                <w:color w:val="000000"/>
                <w:lang w:eastAsia="en-US"/>
              </w:rPr>
              <w:t>2. четкие правила их поведения и определение целей совместной работы</w:t>
            </w:r>
          </w:p>
          <w:p w14:paraId="236893DB" w14:textId="77777777" w:rsidR="0072068A" w:rsidRPr="008365DB" w:rsidRDefault="0072068A" w:rsidP="008365DB">
            <w:pPr>
              <w:pStyle w:val="a8"/>
              <w:shd w:val="clear" w:color="auto" w:fill="FFFFFF"/>
              <w:spacing w:before="0" w:beforeAutospacing="0" w:after="0" w:afterAutospacing="0" w:line="276" w:lineRule="auto"/>
              <w:rPr>
                <w:lang w:eastAsia="en-US"/>
              </w:rPr>
            </w:pPr>
            <w:r w:rsidRPr="008365DB">
              <w:rPr>
                <w:color w:val="000000"/>
                <w:lang w:eastAsia="en-US"/>
              </w:rPr>
              <w:t>3. осознание всеми участниками команды новых прав</w:t>
            </w:r>
          </w:p>
          <w:p w14:paraId="7DFCF10D" w14:textId="77777777" w:rsidR="0072068A" w:rsidRPr="008365DB" w:rsidRDefault="0072068A" w:rsidP="008365DB">
            <w:pPr>
              <w:pStyle w:val="a8"/>
              <w:shd w:val="clear" w:color="auto" w:fill="FFFFFF"/>
              <w:spacing w:before="0" w:beforeAutospacing="0" w:after="0" w:afterAutospacing="0" w:line="276" w:lineRule="auto"/>
              <w:rPr>
                <w:lang w:eastAsia="en-US"/>
              </w:rPr>
            </w:pPr>
            <w:r w:rsidRPr="008365DB">
              <w:rPr>
                <w:color w:val="000000"/>
                <w:lang w:eastAsia="en-US"/>
              </w:rPr>
              <w:t>4. постоянные командные взаимодействия</w:t>
            </w:r>
          </w:p>
          <w:p w14:paraId="6BB87E46" w14:textId="77777777" w:rsidR="0072068A" w:rsidRPr="008365DB" w:rsidRDefault="0072068A" w:rsidP="008365DB">
            <w:pPr>
              <w:pStyle w:val="a8"/>
              <w:shd w:val="clear" w:color="auto" w:fill="FFFFFF"/>
              <w:spacing w:before="0" w:beforeAutospacing="0" w:after="0" w:afterAutospacing="0" w:line="276" w:lineRule="auto"/>
              <w:rPr>
                <w:lang w:eastAsia="en-US"/>
              </w:rPr>
            </w:pPr>
            <w:r w:rsidRPr="008365DB">
              <w:rPr>
                <w:color w:val="000000"/>
                <w:lang w:eastAsia="en-US"/>
              </w:rPr>
              <w:t>5. обеспечение положительной обратной связи, признания и вознаграждения. </w:t>
            </w:r>
          </w:p>
        </w:tc>
      </w:tr>
    </w:tbl>
    <w:p w14:paraId="38EBBD4F" w14:textId="77777777" w:rsidR="00C9557A" w:rsidRPr="008365DB" w:rsidRDefault="00C9557A" w:rsidP="008365DB">
      <w:pPr>
        <w:spacing w:after="0" w:line="240" w:lineRule="auto"/>
        <w:jc w:val="both"/>
        <w:rPr>
          <w:rFonts w:ascii="Times New Roman" w:eastAsia="Times New Roman" w:hAnsi="Times New Roman" w:cs="Times New Roman"/>
          <w:sz w:val="24"/>
          <w:szCs w:val="24"/>
        </w:rPr>
      </w:pPr>
    </w:p>
    <w:p w14:paraId="46CA4888" w14:textId="77777777" w:rsidR="00C9557A" w:rsidRPr="008365DB" w:rsidRDefault="00C9557A" w:rsidP="008365DB">
      <w:pPr>
        <w:spacing w:after="0"/>
        <w:rPr>
          <w:rFonts w:ascii="Times New Roman" w:hAnsi="Times New Roman" w:cs="Times New Roman"/>
          <w:sz w:val="24"/>
          <w:szCs w:val="24"/>
        </w:rPr>
      </w:pPr>
    </w:p>
    <w:p w14:paraId="594D5229" w14:textId="77777777" w:rsidR="0042348F" w:rsidRPr="008365DB" w:rsidRDefault="0042348F" w:rsidP="008365DB">
      <w:pPr>
        <w:pStyle w:val="1"/>
        <w:pageBreakBefore/>
        <w:spacing w:before="0" w:line="240" w:lineRule="auto"/>
        <w:rPr>
          <w:rFonts w:cs="Times New Roman"/>
          <w:sz w:val="24"/>
          <w:szCs w:val="24"/>
          <w:lang w:eastAsia="ru-RU"/>
        </w:rPr>
      </w:pPr>
      <w:bookmarkStart w:id="38" w:name="_Toc161759829"/>
      <w:r w:rsidRPr="008365DB">
        <w:rPr>
          <w:rFonts w:cs="Times New Roman"/>
          <w:sz w:val="24"/>
          <w:szCs w:val="24"/>
          <w:lang w:eastAsia="ru-RU"/>
        </w:rPr>
        <w:lastRenderedPageBreak/>
        <w:t>ОК-8</w:t>
      </w:r>
      <w:bookmarkEnd w:id="38"/>
      <w:r w:rsidRPr="008365DB">
        <w:rPr>
          <w:rFonts w:cs="Times New Roman"/>
          <w:sz w:val="24"/>
          <w:szCs w:val="24"/>
          <w:lang w:eastAsia="ru-RU"/>
        </w:rPr>
        <w:t xml:space="preserve"> </w:t>
      </w:r>
    </w:p>
    <w:tbl>
      <w:tblPr>
        <w:tblW w:w="103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2692"/>
        <w:gridCol w:w="6377"/>
      </w:tblGrid>
      <w:tr w:rsidR="0042348F" w:rsidRPr="008365DB" w14:paraId="3390DE00" w14:textId="77777777" w:rsidTr="00F95B51">
        <w:tc>
          <w:tcPr>
            <w:tcW w:w="1281" w:type="dxa"/>
            <w:tcBorders>
              <w:top w:val="single" w:sz="4" w:space="0" w:color="auto"/>
              <w:left w:val="single" w:sz="4" w:space="0" w:color="auto"/>
              <w:bottom w:val="single" w:sz="4" w:space="0" w:color="auto"/>
              <w:right w:val="single" w:sz="4" w:space="0" w:color="auto"/>
            </w:tcBorders>
            <w:vAlign w:val="center"/>
            <w:hideMark/>
          </w:tcPr>
          <w:p w14:paraId="0655D70C"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627AD45"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6377" w:type="dxa"/>
            <w:tcBorders>
              <w:top w:val="single" w:sz="4" w:space="0" w:color="auto"/>
              <w:left w:val="single" w:sz="4" w:space="0" w:color="auto"/>
              <w:bottom w:val="single" w:sz="4" w:space="0" w:color="auto"/>
              <w:right w:val="single" w:sz="4" w:space="0" w:color="auto"/>
            </w:tcBorders>
            <w:vAlign w:val="center"/>
            <w:hideMark/>
          </w:tcPr>
          <w:p w14:paraId="5B2EF599"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42348F" w:rsidRPr="008365DB" w14:paraId="529DAD24" w14:textId="77777777" w:rsidTr="00F95B51">
        <w:tc>
          <w:tcPr>
            <w:tcW w:w="1281" w:type="dxa"/>
            <w:vMerge w:val="restart"/>
            <w:tcBorders>
              <w:top w:val="single" w:sz="4" w:space="0" w:color="auto"/>
              <w:left w:val="single" w:sz="4" w:space="0" w:color="auto"/>
              <w:bottom w:val="single" w:sz="4" w:space="0" w:color="auto"/>
              <w:right w:val="single" w:sz="4" w:space="0" w:color="auto"/>
            </w:tcBorders>
            <w:hideMark/>
          </w:tcPr>
          <w:p w14:paraId="57A183A9" w14:textId="77777777" w:rsidR="0042348F" w:rsidRPr="008365DB" w:rsidRDefault="0042348F" w:rsidP="008365DB">
            <w:pPr>
              <w:spacing w:after="0" w:line="240" w:lineRule="auto"/>
              <w:jc w:val="both"/>
              <w:rPr>
                <w:rFonts w:ascii="Times New Roman" w:hAnsi="Times New Roman" w:cs="Times New Roman"/>
                <w:sz w:val="24"/>
                <w:szCs w:val="24"/>
                <w:lang w:val="uz-Cyrl-UZ"/>
              </w:rPr>
            </w:pPr>
            <w:r w:rsidRPr="008365DB">
              <w:rPr>
                <w:rFonts w:ascii="Times New Roman" w:hAnsi="Times New Roman" w:cs="Times New Roman"/>
                <w:sz w:val="24"/>
                <w:szCs w:val="24"/>
              </w:rPr>
              <w:t>ОК-</w:t>
            </w:r>
            <w:r w:rsidR="00F95B51" w:rsidRPr="008365DB">
              <w:rPr>
                <w:rFonts w:ascii="Times New Roman" w:hAnsi="Times New Roman" w:cs="Times New Roman"/>
                <w:sz w:val="24"/>
                <w:szCs w:val="24"/>
              </w:rPr>
              <w:t>8</w:t>
            </w:r>
          </w:p>
        </w:tc>
        <w:tc>
          <w:tcPr>
            <w:tcW w:w="2692" w:type="dxa"/>
            <w:vMerge w:val="restart"/>
            <w:tcBorders>
              <w:top w:val="single" w:sz="4" w:space="0" w:color="auto"/>
              <w:left w:val="single" w:sz="4" w:space="0" w:color="auto"/>
              <w:bottom w:val="single" w:sz="4" w:space="0" w:color="auto"/>
              <w:right w:val="single" w:sz="4" w:space="0" w:color="auto"/>
            </w:tcBorders>
            <w:hideMark/>
          </w:tcPr>
          <w:p w14:paraId="6A44C62E" w14:textId="77777777" w:rsidR="0042348F"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способностью использовать методы и средства физической культуры для обеспечения полноценной социальной и профессиональной деятельности</w:t>
            </w:r>
          </w:p>
        </w:tc>
        <w:tc>
          <w:tcPr>
            <w:tcW w:w="6377" w:type="dxa"/>
            <w:tcBorders>
              <w:top w:val="single" w:sz="4" w:space="0" w:color="auto"/>
              <w:left w:val="single" w:sz="4" w:space="0" w:color="auto"/>
              <w:bottom w:val="single" w:sz="4" w:space="0" w:color="auto"/>
              <w:right w:val="single" w:sz="4" w:space="0" w:color="auto"/>
            </w:tcBorders>
            <w:hideMark/>
          </w:tcPr>
          <w:p w14:paraId="6B73C01B" w14:textId="77777777" w:rsidR="0042348F" w:rsidRPr="008365DB" w:rsidRDefault="0042348F"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Знать: </w:t>
            </w:r>
            <w:r w:rsidR="00F95B51" w:rsidRPr="008365DB">
              <w:rPr>
                <w:rFonts w:ascii="Times New Roman" w:hAnsi="Times New Roman" w:cs="Times New Roman"/>
                <w:sz w:val="24"/>
                <w:szCs w:val="24"/>
              </w:rPr>
              <w:t>виды</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физических</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упражнений;</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роль и значение физической культуры в жизни</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человека и общества;</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научно-практические основы</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физической</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культуры,</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профилактики</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вредных привычек и здорового образа и стиля</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жизни</w:t>
            </w:r>
          </w:p>
        </w:tc>
      </w:tr>
      <w:tr w:rsidR="0042348F" w:rsidRPr="008365DB" w14:paraId="328EC666" w14:textId="77777777" w:rsidTr="00F95B51">
        <w:tc>
          <w:tcPr>
            <w:tcW w:w="1281" w:type="dxa"/>
            <w:vMerge/>
            <w:tcBorders>
              <w:top w:val="single" w:sz="4" w:space="0" w:color="auto"/>
              <w:left w:val="single" w:sz="4" w:space="0" w:color="auto"/>
              <w:bottom w:val="single" w:sz="4" w:space="0" w:color="auto"/>
              <w:right w:val="single" w:sz="4" w:space="0" w:color="auto"/>
            </w:tcBorders>
            <w:vAlign w:val="center"/>
            <w:hideMark/>
          </w:tcPr>
          <w:p w14:paraId="0608161F" w14:textId="77777777" w:rsidR="0042348F" w:rsidRPr="008365DB" w:rsidRDefault="0042348F" w:rsidP="008365DB">
            <w:pPr>
              <w:spacing w:after="0"/>
              <w:rPr>
                <w:rFonts w:ascii="Times New Roman" w:hAnsi="Times New Roman" w:cs="Times New Roman"/>
                <w:sz w:val="24"/>
                <w:szCs w:val="24"/>
                <w:lang w:val="uz-Cyrl-UZ"/>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F456725" w14:textId="77777777" w:rsidR="0042348F" w:rsidRPr="008365DB" w:rsidRDefault="0042348F" w:rsidP="008365DB">
            <w:pPr>
              <w:spacing w:after="0"/>
              <w:rPr>
                <w:rFonts w:ascii="Times New Roman" w:hAnsi="Times New Roman" w:cs="Times New Roman"/>
                <w:sz w:val="24"/>
                <w:szCs w:val="24"/>
              </w:rPr>
            </w:pPr>
          </w:p>
        </w:tc>
        <w:tc>
          <w:tcPr>
            <w:tcW w:w="6377" w:type="dxa"/>
            <w:tcBorders>
              <w:top w:val="single" w:sz="4" w:space="0" w:color="auto"/>
              <w:left w:val="single" w:sz="4" w:space="0" w:color="auto"/>
              <w:bottom w:val="single" w:sz="4" w:space="0" w:color="auto"/>
              <w:right w:val="single" w:sz="4" w:space="0" w:color="auto"/>
            </w:tcBorders>
            <w:hideMark/>
          </w:tcPr>
          <w:p w14:paraId="2492E603" w14:textId="77777777" w:rsidR="0042348F" w:rsidRPr="008365DB" w:rsidRDefault="0042348F"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Уметь: </w:t>
            </w:r>
            <w:r w:rsidR="00F95B51" w:rsidRPr="008365DB">
              <w:rPr>
                <w:rFonts w:ascii="Times New Roman" w:hAnsi="Times New Roman" w:cs="Times New Roman"/>
                <w:sz w:val="24"/>
                <w:szCs w:val="24"/>
              </w:rPr>
              <w:t>применять на практике разнообразные средства физической культуры, спорта и</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туризма для сохранения и</w:t>
            </w:r>
            <w:r w:rsidR="00F95B51" w:rsidRPr="008365DB">
              <w:rPr>
                <w:rFonts w:ascii="Times New Roman" w:hAnsi="Times New Roman" w:cs="Times New Roman"/>
                <w:spacing w:val="60"/>
                <w:sz w:val="24"/>
                <w:szCs w:val="24"/>
              </w:rPr>
              <w:t xml:space="preserve"> </w:t>
            </w:r>
            <w:r w:rsidR="00F95B51" w:rsidRPr="008365DB">
              <w:rPr>
                <w:rFonts w:ascii="Times New Roman" w:hAnsi="Times New Roman" w:cs="Times New Roman"/>
                <w:sz w:val="24"/>
                <w:szCs w:val="24"/>
              </w:rPr>
              <w:t>укрепления здоровья</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и</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психофизической</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подготовки;</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использовать</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средства и методы физического воспитания для</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профессионально-личностного</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развития,</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физического самосовершенствования, формирования</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здорового</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образа</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и стиля</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жизни</w:t>
            </w:r>
          </w:p>
        </w:tc>
      </w:tr>
      <w:tr w:rsidR="0042348F" w:rsidRPr="008365DB" w14:paraId="6DA44A0C" w14:textId="77777777" w:rsidTr="00F95B51">
        <w:tc>
          <w:tcPr>
            <w:tcW w:w="1281" w:type="dxa"/>
            <w:vMerge/>
            <w:tcBorders>
              <w:top w:val="single" w:sz="4" w:space="0" w:color="auto"/>
              <w:left w:val="single" w:sz="4" w:space="0" w:color="auto"/>
              <w:bottom w:val="single" w:sz="4" w:space="0" w:color="auto"/>
              <w:right w:val="single" w:sz="4" w:space="0" w:color="auto"/>
            </w:tcBorders>
            <w:vAlign w:val="center"/>
            <w:hideMark/>
          </w:tcPr>
          <w:p w14:paraId="2A5E1192" w14:textId="77777777" w:rsidR="0042348F" w:rsidRPr="008365DB" w:rsidRDefault="0042348F" w:rsidP="008365DB">
            <w:pPr>
              <w:spacing w:after="0"/>
              <w:rPr>
                <w:rFonts w:ascii="Times New Roman" w:hAnsi="Times New Roman" w:cs="Times New Roman"/>
                <w:sz w:val="24"/>
                <w:szCs w:val="24"/>
                <w:lang w:val="uz-Cyrl-UZ"/>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75D4D1B2" w14:textId="77777777" w:rsidR="0042348F" w:rsidRPr="008365DB" w:rsidRDefault="0042348F" w:rsidP="008365DB">
            <w:pPr>
              <w:spacing w:after="0"/>
              <w:rPr>
                <w:rFonts w:ascii="Times New Roman" w:hAnsi="Times New Roman" w:cs="Times New Roman"/>
                <w:sz w:val="24"/>
                <w:szCs w:val="24"/>
              </w:rPr>
            </w:pPr>
          </w:p>
        </w:tc>
        <w:tc>
          <w:tcPr>
            <w:tcW w:w="6377" w:type="dxa"/>
            <w:tcBorders>
              <w:top w:val="single" w:sz="4" w:space="0" w:color="auto"/>
              <w:left w:val="single" w:sz="4" w:space="0" w:color="auto"/>
              <w:bottom w:val="single" w:sz="4" w:space="0" w:color="auto"/>
              <w:right w:val="single" w:sz="4" w:space="0" w:color="auto"/>
            </w:tcBorders>
            <w:hideMark/>
          </w:tcPr>
          <w:p w14:paraId="007D9AB2" w14:textId="77777777" w:rsidR="0042348F" w:rsidRPr="008365DB" w:rsidRDefault="0042348F"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Владеть: </w:t>
            </w:r>
            <w:r w:rsidR="00F95B51" w:rsidRPr="008365DB">
              <w:rPr>
                <w:rFonts w:ascii="Times New Roman" w:hAnsi="Times New Roman" w:cs="Times New Roman"/>
                <w:sz w:val="24"/>
                <w:szCs w:val="24"/>
              </w:rPr>
              <w:t>средствами и методами укрепления</w:t>
            </w:r>
            <w:r w:rsidR="00F95B51" w:rsidRPr="008365DB">
              <w:rPr>
                <w:rFonts w:ascii="Times New Roman" w:hAnsi="Times New Roman" w:cs="Times New Roman"/>
                <w:spacing w:val="35"/>
                <w:sz w:val="24"/>
                <w:szCs w:val="24"/>
              </w:rPr>
              <w:t xml:space="preserve"> </w:t>
            </w:r>
            <w:r w:rsidR="00F95B51" w:rsidRPr="008365DB">
              <w:rPr>
                <w:rFonts w:ascii="Times New Roman" w:hAnsi="Times New Roman" w:cs="Times New Roman"/>
                <w:sz w:val="24"/>
                <w:szCs w:val="24"/>
              </w:rPr>
              <w:t>индивидуального</w:t>
            </w:r>
            <w:r w:rsidR="00F95B51" w:rsidRPr="008365DB">
              <w:rPr>
                <w:rFonts w:ascii="Times New Roman" w:hAnsi="Times New Roman" w:cs="Times New Roman"/>
                <w:spacing w:val="35"/>
                <w:sz w:val="24"/>
                <w:szCs w:val="24"/>
              </w:rPr>
              <w:t xml:space="preserve"> </w:t>
            </w:r>
            <w:r w:rsidR="00F95B51" w:rsidRPr="008365DB">
              <w:rPr>
                <w:rFonts w:ascii="Times New Roman" w:hAnsi="Times New Roman" w:cs="Times New Roman"/>
                <w:sz w:val="24"/>
                <w:szCs w:val="24"/>
              </w:rPr>
              <w:t>здоровья</w:t>
            </w:r>
            <w:r w:rsidR="00F95B51" w:rsidRPr="008365DB">
              <w:rPr>
                <w:rFonts w:ascii="Times New Roman" w:hAnsi="Times New Roman" w:cs="Times New Roman"/>
                <w:spacing w:val="36"/>
                <w:sz w:val="24"/>
                <w:szCs w:val="24"/>
              </w:rPr>
              <w:t xml:space="preserve"> </w:t>
            </w:r>
            <w:r w:rsidR="00F95B51" w:rsidRPr="008365DB">
              <w:rPr>
                <w:rFonts w:ascii="Times New Roman" w:hAnsi="Times New Roman" w:cs="Times New Roman"/>
                <w:sz w:val="24"/>
                <w:szCs w:val="24"/>
              </w:rPr>
              <w:t>для</w:t>
            </w:r>
            <w:r w:rsidR="00F95B51" w:rsidRPr="008365DB">
              <w:rPr>
                <w:rFonts w:ascii="Times New Roman" w:hAnsi="Times New Roman" w:cs="Times New Roman"/>
                <w:spacing w:val="35"/>
                <w:sz w:val="24"/>
                <w:szCs w:val="24"/>
              </w:rPr>
              <w:t xml:space="preserve"> </w:t>
            </w:r>
            <w:r w:rsidR="00F95B51" w:rsidRPr="008365DB">
              <w:rPr>
                <w:rFonts w:ascii="Times New Roman" w:hAnsi="Times New Roman" w:cs="Times New Roman"/>
                <w:sz w:val="24"/>
                <w:szCs w:val="24"/>
              </w:rPr>
              <w:t>обеспечения полноценной социальной и профессиональной</w:t>
            </w:r>
            <w:r w:rsidR="00F95B51" w:rsidRPr="008365DB">
              <w:rPr>
                <w:rFonts w:ascii="Times New Roman" w:hAnsi="Times New Roman" w:cs="Times New Roman"/>
                <w:spacing w:val="-1"/>
                <w:sz w:val="24"/>
                <w:szCs w:val="24"/>
              </w:rPr>
              <w:t xml:space="preserve"> </w:t>
            </w:r>
            <w:r w:rsidR="00F95B51" w:rsidRPr="008365DB">
              <w:rPr>
                <w:rFonts w:ascii="Times New Roman" w:hAnsi="Times New Roman" w:cs="Times New Roman"/>
                <w:sz w:val="24"/>
                <w:szCs w:val="24"/>
              </w:rPr>
              <w:t>деятельности</w:t>
            </w:r>
          </w:p>
        </w:tc>
      </w:tr>
    </w:tbl>
    <w:p w14:paraId="52B98EB8" w14:textId="77777777" w:rsidR="00C704AD" w:rsidRPr="008365DB" w:rsidRDefault="00C704AD" w:rsidP="008365DB">
      <w:pPr>
        <w:spacing w:after="0"/>
        <w:rPr>
          <w:rFonts w:ascii="Times New Roman" w:hAnsi="Times New Roman" w:cs="Times New Roman"/>
          <w:sz w:val="24"/>
          <w:szCs w:val="24"/>
        </w:rPr>
      </w:pPr>
    </w:p>
    <w:p w14:paraId="33A4FE7D" w14:textId="77777777" w:rsidR="00F95B51" w:rsidRPr="008365DB" w:rsidRDefault="00F95B51" w:rsidP="008365DB">
      <w:pPr>
        <w:pStyle w:val="2"/>
        <w:spacing w:before="0"/>
        <w:rPr>
          <w:rFonts w:cs="Times New Roman"/>
          <w:sz w:val="24"/>
          <w:szCs w:val="24"/>
        </w:rPr>
      </w:pPr>
      <w:bookmarkStart w:id="39" w:name="_Toc161759830"/>
      <w:r w:rsidRPr="008365DB">
        <w:rPr>
          <w:rFonts w:cs="Times New Roman"/>
          <w:sz w:val="24"/>
          <w:szCs w:val="24"/>
        </w:rPr>
        <w:t>Дисциплина: Физическая культура и спорт</w:t>
      </w:r>
      <w:bookmarkEnd w:id="39"/>
    </w:p>
    <w:p w14:paraId="5BC3CC7D"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663"/>
        <w:gridCol w:w="4218"/>
        <w:gridCol w:w="1470"/>
      </w:tblGrid>
      <w:tr w:rsidR="00F95B51" w:rsidRPr="008365DB" w14:paraId="373CFEA4" w14:textId="77777777" w:rsidTr="00495C8D">
        <w:trPr>
          <w:tblHeader/>
        </w:trPr>
        <w:tc>
          <w:tcPr>
            <w:tcW w:w="1010" w:type="dxa"/>
            <w:tcBorders>
              <w:top w:val="single" w:sz="4" w:space="0" w:color="auto"/>
              <w:left w:val="single" w:sz="4" w:space="0" w:color="auto"/>
              <w:bottom w:val="single" w:sz="4" w:space="0" w:color="auto"/>
              <w:right w:val="single" w:sz="4" w:space="0" w:color="auto"/>
            </w:tcBorders>
            <w:hideMark/>
          </w:tcPr>
          <w:p w14:paraId="0188B167"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663" w:type="dxa"/>
            <w:tcBorders>
              <w:top w:val="single" w:sz="4" w:space="0" w:color="auto"/>
              <w:left w:val="single" w:sz="4" w:space="0" w:color="auto"/>
              <w:bottom w:val="single" w:sz="4" w:space="0" w:color="auto"/>
              <w:right w:val="single" w:sz="4" w:space="0" w:color="auto"/>
            </w:tcBorders>
            <w:hideMark/>
          </w:tcPr>
          <w:p w14:paraId="740A75A9"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218" w:type="dxa"/>
            <w:tcBorders>
              <w:top w:val="single" w:sz="4" w:space="0" w:color="auto"/>
              <w:left w:val="single" w:sz="4" w:space="0" w:color="auto"/>
              <w:bottom w:val="single" w:sz="4" w:space="0" w:color="auto"/>
              <w:right w:val="single" w:sz="4" w:space="0" w:color="auto"/>
            </w:tcBorders>
            <w:hideMark/>
          </w:tcPr>
          <w:p w14:paraId="5050CBE8"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470" w:type="dxa"/>
            <w:tcBorders>
              <w:top w:val="single" w:sz="4" w:space="0" w:color="auto"/>
              <w:left w:val="single" w:sz="4" w:space="0" w:color="auto"/>
              <w:bottom w:val="single" w:sz="4" w:space="0" w:color="auto"/>
              <w:right w:val="single" w:sz="4" w:space="0" w:color="auto"/>
            </w:tcBorders>
            <w:hideMark/>
          </w:tcPr>
          <w:p w14:paraId="46AB5DDF"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F95B51" w:rsidRPr="008365DB" w14:paraId="1AE10917"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3A01B01F"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663" w:type="dxa"/>
            <w:tcBorders>
              <w:top w:val="single" w:sz="4" w:space="0" w:color="auto"/>
              <w:left w:val="single" w:sz="4" w:space="0" w:color="auto"/>
              <w:bottom w:val="single" w:sz="4" w:space="0" w:color="auto"/>
              <w:right w:val="single" w:sz="4" w:space="0" w:color="auto"/>
            </w:tcBorders>
            <w:hideMark/>
          </w:tcPr>
          <w:p w14:paraId="6DCE673B" w14:textId="77777777" w:rsidR="00F95B51" w:rsidRPr="008365DB" w:rsidRDefault="00F95B51" w:rsidP="008365DB">
            <w:pPr>
              <w:rPr>
                <w:rFonts w:ascii="Times New Roman" w:hAnsi="Times New Roman" w:cs="Times New Roman"/>
                <w:sz w:val="24"/>
                <w:szCs w:val="24"/>
                <w:lang w:val="ru-RU"/>
              </w:rPr>
            </w:pPr>
            <w:r w:rsidRPr="008365DB">
              <w:rPr>
                <w:rFonts w:ascii="Times New Roman" w:eastAsiaTheme="minorEastAsia" w:hAnsi="Times New Roman" w:cs="Times New Roman"/>
                <w:sz w:val="24"/>
                <w:szCs w:val="24"/>
                <w:lang w:val="ru-RU"/>
              </w:rPr>
              <w:t>Содержание физической культуры студентов включает три относительно самостоятельных блока:</w:t>
            </w:r>
          </w:p>
        </w:tc>
        <w:tc>
          <w:tcPr>
            <w:tcW w:w="4218" w:type="dxa"/>
            <w:tcBorders>
              <w:top w:val="single" w:sz="4" w:space="0" w:color="auto"/>
              <w:left w:val="single" w:sz="4" w:space="0" w:color="auto"/>
              <w:bottom w:val="single" w:sz="4" w:space="0" w:color="auto"/>
              <w:right w:val="single" w:sz="4" w:space="0" w:color="auto"/>
            </w:tcBorders>
            <w:hideMark/>
          </w:tcPr>
          <w:p w14:paraId="225B37B3"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w:t>
            </w:r>
            <w:r w:rsidRPr="008365DB">
              <w:rPr>
                <w:rFonts w:ascii="Times New Roman" w:eastAsiaTheme="minorEastAsia" w:hAnsi="Times New Roman" w:cs="Times New Roman"/>
                <w:sz w:val="24"/>
                <w:szCs w:val="24"/>
                <w:lang w:val="ru-RU"/>
              </w:rPr>
              <w:t>физическое воспитание, студенческий спорт</w:t>
            </w:r>
            <w:r w:rsidRPr="008365DB">
              <w:rPr>
                <w:rFonts w:ascii="Times New Roman" w:hAnsi="Times New Roman" w:cs="Times New Roman"/>
                <w:sz w:val="24"/>
                <w:szCs w:val="24"/>
                <w:lang w:val="ru-RU"/>
              </w:rPr>
              <w:t xml:space="preserve">, </w:t>
            </w:r>
            <w:r w:rsidRPr="008365DB">
              <w:rPr>
                <w:rFonts w:ascii="Times New Roman" w:eastAsiaTheme="minorEastAsia" w:hAnsi="Times New Roman" w:cs="Times New Roman"/>
                <w:sz w:val="24"/>
                <w:szCs w:val="24"/>
                <w:lang w:val="ru-RU"/>
              </w:rPr>
              <w:t>активный досуг</w:t>
            </w:r>
          </w:p>
          <w:p w14:paraId="20748BD8"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утренняя гимнастика, самостоятельные занятия, туризм</w:t>
            </w:r>
          </w:p>
          <w:p w14:paraId="3225B1B0"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физическое развитие, </w:t>
            </w:r>
            <w:r w:rsidRPr="008365DB">
              <w:rPr>
                <w:rFonts w:ascii="Times New Roman" w:eastAsiaTheme="minorEastAsia" w:hAnsi="Times New Roman" w:cs="Times New Roman"/>
                <w:sz w:val="24"/>
                <w:szCs w:val="24"/>
                <w:lang w:val="ru-RU"/>
              </w:rPr>
              <w:t>активный досуг</w:t>
            </w:r>
            <w:r w:rsidRPr="008365DB">
              <w:rPr>
                <w:rFonts w:ascii="Times New Roman" w:hAnsi="Times New Roman" w:cs="Times New Roman"/>
                <w:sz w:val="24"/>
                <w:szCs w:val="24"/>
                <w:lang w:val="ru-RU"/>
              </w:rPr>
              <w:t>, учебные занятия</w:t>
            </w:r>
          </w:p>
          <w:p w14:paraId="6B1E8D11"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физическая подготовка, физические упражнения, туризм</w:t>
            </w:r>
          </w:p>
        </w:tc>
        <w:tc>
          <w:tcPr>
            <w:tcW w:w="1470" w:type="dxa"/>
            <w:tcBorders>
              <w:top w:val="single" w:sz="4" w:space="0" w:color="auto"/>
              <w:left w:val="single" w:sz="4" w:space="0" w:color="auto"/>
              <w:bottom w:val="single" w:sz="4" w:space="0" w:color="auto"/>
              <w:right w:val="single" w:sz="4" w:space="0" w:color="auto"/>
            </w:tcBorders>
            <w:hideMark/>
          </w:tcPr>
          <w:p w14:paraId="0E16C71B"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F95B51" w:rsidRPr="008365DB" w14:paraId="1DE04ADD"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46266643"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3663" w:type="dxa"/>
            <w:tcBorders>
              <w:top w:val="single" w:sz="4" w:space="0" w:color="auto"/>
              <w:left w:val="single" w:sz="4" w:space="0" w:color="auto"/>
              <w:bottom w:val="single" w:sz="4" w:space="0" w:color="auto"/>
              <w:right w:val="single" w:sz="4" w:space="0" w:color="auto"/>
            </w:tcBorders>
          </w:tcPr>
          <w:p w14:paraId="4A2DE6F0"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Основные формы занятий физической культурой в ВУЗе:</w:t>
            </w:r>
          </w:p>
          <w:p w14:paraId="5E0173C8" w14:textId="77777777" w:rsidR="00F95B51" w:rsidRPr="008365DB" w:rsidRDefault="00F95B51" w:rsidP="008365DB">
            <w:pPr>
              <w:rPr>
                <w:rFonts w:ascii="Times New Roman" w:hAnsi="Times New Roman" w:cs="Times New Roman"/>
                <w:sz w:val="24"/>
                <w:szCs w:val="24"/>
                <w:lang w:val="ru-RU"/>
              </w:rPr>
            </w:pPr>
          </w:p>
        </w:tc>
        <w:tc>
          <w:tcPr>
            <w:tcW w:w="4218" w:type="dxa"/>
            <w:tcBorders>
              <w:top w:val="single" w:sz="4" w:space="0" w:color="auto"/>
              <w:left w:val="single" w:sz="4" w:space="0" w:color="auto"/>
              <w:bottom w:val="single" w:sz="4" w:space="0" w:color="auto"/>
              <w:right w:val="single" w:sz="4" w:space="0" w:color="auto"/>
            </w:tcBorders>
            <w:hideMark/>
          </w:tcPr>
          <w:p w14:paraId="78C39D63"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учебные занятия, самостоятельные занятия, физические упражнения в режиме дня, массовые оздоровительные, физкультурные и спортивные мероприятия</w:t>
            </w:r>
          </w:p>
          <w:p w14:paraId="0379E816"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гигиеническая гимнастика, утренняя зарядка, водные процедуры, лечебная гимнастика, туризм, игры, спорт, двигательная реабилитация</w:t>
            </w:r>
          </w:p>
          <w:p w14:paraId="76C9570D"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в) познавательная деятельность, игровая деятельность, досуговое общение, спортивно-оздоровительная деятельность, социальное творчество</w:t>
            </w:r>
          </w:p>
          <w:p w14:paraId="251D7D5E"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физические упражнения в режиме дня, массовые оздоровительные, спортивные мероприятия, водные процедуры, познавательная деятельность</w:t>
            </w:r>
          </w:p>
        </w:tc>
        <w:tc>
          <w:tcPr>
            <w:tcW w:w="1470" w:type="dxa"/>
            <w:tcBorders>
              <w:top w:val="single" w:sz="4" w:space="0" w:color="auto"/>
              <w:left w:val="single" w:sz="4" w:space="0" w:color="auto"/>
              <w:bottom w:val="single" w:sz="4" w:space="0" w:color="auto"/>
              <w:right w:val="single" w:sz="4" w:space="0" w:color="auto"/>
            </w:tcBorders>
            <w:hideMark/>
          </w:tcPr>
          <w:p w14:paraId="775F4B7F"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F95B51" w:rsidRPr="008365DB" w14:paraId="260E2819"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40A4C059"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663" w:type="dxa"/>
            <w:tcBorders>
              <w:top w:val="single" w:sz="4" w:space="0" w:color="auto"/>
              <w:left w:val="single" w:sz="4" w:space="0" w:color="auto"/>
              <w:bottom w:val="single" w:sz="4" w:space="0" w:color="auto"/>
              <w:right w:val="single" w:sz="4" w:space="0" w:color="auto"/>
            </w:tcBorders>
          </w:tcPr>
          <w:p w14:paraId="0B73FBCA"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Для проведения практических занятий по физическому воспитанию на каждом курсе создаются три учебных отделения: </w:t>
            </w:r>
          </w:p>
          <w:p w14:paraId="7B8F259B" w14:textId="77777777" w:rsidR="00F95B51" w:rsidRPr="008365DB" w:rsidRDefault="00F95B51" w:rsidP="008365DB">
            <w:pPr>
              <w:rPr>
                <w:rFonts w:ascii="Times New Roman" w:hAnsi="Times New Roman" w:cs="Times New Roman"/>
                <w:sz w:val="24"/>
                <w:szCs w:val="24"/>
                <w:lang w:val="ru-RU"/>
              </w:rPr>
            </w:pPr>
          </w:p>
        </w:tc>
        <w:tc>
          <w:tcPr>
            <w:tcW w:w="4218" w:type="dxa"/>
            <w:tcBorders>
              <w:top w:val="single" w:sz="4" w:space="0" w:color="auto"/>
              <w:left w:val="single" w:sz="4" w:space="0" w:color="auto"/>
              <w:bottom w:val="single" w:sz="4" w:space="0" w:color="auto"/>
              <w:right w:val="single" w:sz="4" w:space="0" w:color="auto"/>
            </w:tcBorders>
            <w:hideMark/>
          </w:tcPr>
          <w:p w14:paraId="3DA2B879"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а) спортивное, специальное, лечебное</w:t>
            </w:r>
          </w:p>
          <w:p w14:paraId="268BDBE4"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основное, спортивное, специальное</w:t>
            </w:r>
          </w:p>
          <w:p w14:paraId="5E7F7CD0"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обычное, лечебное, релаксационное</w:t>
            </w:r>
          </w:p>
          <w:p w14:paraId="5BE4203C"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основное, оздоровительное, лечебное</w:t>
            </w:r>
          </w:p>
        </w:tc>
        <w:tc>
          <w:tcPr>
            <w:tcW w:w="1470" w:type="dxa"/>
            <w:tcBorders>
              <w:top w:val="single" w:sz="4" w:space="0" w:color="auto"/>
              <w:left w:val="single" w:sz="4" w:space="0" w:color="auto"/>
              <w:bottom w:val="single" w:sz="4" w:space="0" w:color="auto"/>
              <w:right w:val="single" w:sz="4" w:space="0" w:color="auto"/>
            </w:tcBorders>
            <w:hideMark/>
          </w:tcPr>
          <w:p w14:paraId="59B5947B"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F95B51" w:rsidRPr="008365DB" w14:paraId="51920A4C"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082512C3"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3663" w:type="dxa"/>
            <w:tcBorders>
              <w:top w:val="single" w:sz="4" w:space="0" w:color="auto"/>
              <w:left w:val="single" w:sz="4" w:space="0" w:color="auto"/>
              <w:bottom w:val="single" w:sz="4" w:space="0" w:color="auto"/>
              <w:right w:val="single" w:sz="4" w:space="0" w:color="auto"/>
            </w:tcBorders>
            <w:hideMark/>
          </w:tcPr>
          <w:p w14:paraId="114D87D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Наиболее рациональный объем двигательной активности для студентов составляет — ….   </w:t>
            </w:r>
            <w:r w:rsidRPr="008365DB">
              <w:rPr>
                <w:rFonts w:ascii="Times New Roman" w:hAnsi="Times New Roman" w:cs="Times New Roman"/>
                <w:sz w:val="24"/>
                <w:szCs w:val="24"/>
              </w:rPr>
              <w:t>в неделю.</w:t>
            </w:r>
          </w:p>
        </w:tc>
        <w:tc>
          <w:tcPr>
            <w:tcW w:w="4218" w:type="dxa"/>
            <w:tcBorders>
              <w:top w:val="single" w:sz="4" w:space="0" w:color="auto"/>
              <w:left w:val="single" w:sz="4" w:space="0" w:color="auto"/>
              <w:bottom w:val="single" w:sz="4" w:space="0" w:color="auto"/>
              <w:right w:val="single" w:sz="4" w:space="0" w:color="auto"/>
            </w:tcBorders>
            <w:hideMark/>
          </w:tcPr>
          <w:p w14:paraId="666174D5"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1–2 часа</w:t>
            </w:r>
          </w:p>
          <w:p w14:paraId="43CC09E3"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3–5 часов</w:t>
            </w:r>
          </w:p>
          <w:p w14:paraId="05A422A2"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6–7 часов</w:t>
            </w:r>
          </w:p>
          <w:p w14:paraId="04D15A2D"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г) 8–10 часов</w:t>
            </w:r>
          </w:p>
        </w:tc>
        <w:tc>
          <w:tcPr>
            <w:tcW w:w="1470" w:type="dxa"/>
            <w:tcBorders>
              <w:top w:val="single" w:sz="4" w:space="0" w:color="auto"/>
              <w:left w:val="single" w:sz="4" w:space="0" w:color="auto"/>
              <w:bottom w:val="single" w:sz="4" w:space="0" w:color="auto"/>
              <w:right w:val="single" w:sz="4" w:space="0" w:color="auto"/>
            </w:tcBorders>
            <w:hideMark/>
          </w:tcPr>
          <w:p w14:paraId="6E7D2219"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F95B51" w:rsidRPr="008365DB" w14:paraId="274C7C3E"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6AA1F121"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663" w:type="dxa"/>
            <w:tcBorders>
              <w:top w:val="single" w:sz="4" w:space="0" w:color="auto"/>
              <w:left w:val="single" w:sz="4" w:space="0" w:color="auto"/>
              <w:bottom w:val="single" w:sz="4" w:space="0" w:color="auto"/>
              <w:right w:val="single" w:sz="4" w:space="0" w:color="auto"/>
            </w:tcBorders>
            <w:hideMark/>
          </w:tcPr>
          <w:p w14:paraId="61AC71ED"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Сколько следует затрачивать на мышечную работу в сутки практически здоровому молодому человеку, имеющему средний уровень физической подготовленности ………..</w:t>
            </w:r>
          </w:p>
        </w:tc>
        <w:tc>
          <w:tcPr>
            <w:tcW w:w="4218" w:type="dxa"/>
            <w:tcBorders>
              <w:top w:val="single" w:sz="4" w:space="0" w:color="auto"/>
              <w:left w:val="single" w:sz="4" w:space="0" w:color="auto"/>
              <w:bottom w:val="single" w:sz="4" w:space="0" w:color="auto"/>
              <w:right w:val="single" w:sz="4" w:space="0" w:color="auto"/>
            </w:tcBorders>
          </w:tcPr>
          <w:p w14:paraId="2F9B835D"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от 300 до 500 ккал.</w:t>
            </w:r>
          </w:p>
          <w:p w14:paraId="7C0B60B2"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от 600 до 1100 ккал.</w:t>
            </w:r>
          </w:p>
          <w:p w14:paraId="5B898BAB"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от 1200 до 2000 ккал.</w:t>
            </w:r>
          </w:p>
          <w:p w14:paraId="46BFF477"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от 2100 до 3000 ккал.</w:t>
            </w:r>
          </w:p>
          <w:p w14:paraId="4D124ECC" w14:textId="77777777" w:rsidR="00F95B51" w:rsidRPr="008365DB" w:rsidRDefault="00F95B51" w:rsidP="008365DB">
            <w:pPr>
              <w:rPr>
                <w:rFonts w:ascii="Times New Roman" w:hAnsi="Times New Roman" w:cs="Times New Roman"/>
                <w:sz w:val="24"/>
                <w:szCs w:val="24"/>
                <w:lang w:val="ru-RU"/>
              </w:rPr>
            </w:pPr>
          </w:p>
        </w:tc>
        <w:tc>
          <w:tcPr>
            <w:tcW w:w="1470" w:type="dxa"/>
            <w:tcBorders>
              <w:top w:val="single" w:sz="4" w:space="0" w:color="auto"/>
              <w:left w:val="single" w:sz="4" w:space="0" w:color="auto"/>
              <w:bottom w:val="single" w:sz="4" w:space="0" w:color="auto"/>
              <w:right w:val="single" w:sz="4" w:space="0" w:color="auto"/>
            </w:tcBorders>
            <w:hideMark/>
          </w:tcPr>
          <w:p w14:paraId="5265D295"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F95B51" w:rsidRPr="008365DB" w14:paraId="3CD622CC"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3C470F65"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663" w:type="dxa"/>
            <w:tcBorders>
              <w:top w:val="single" w:sz="4" w:space="0" w:color="auto"/>
              <w:left w:val="single" w:sz="4" w:space="0" w:color="auto"/>
              <w:bottom w:val="single" w:sz="4" w:space="0" w:color="auto"/>
              <w:right w:val="single" w:sz="4" w:space="0" w:color="auto"/>
            </w:tcBorders>
          </w:tcPr>
          <w:p w14:paraId="0D266A5D"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НЕ относится к основным факторам обеспечения здоровья:</w:t>
            </w:r>
          </w:p>
          <w:p w14:paraId="15CB2F01" w14:textId="77777777" w:rsidR="00F95B51" w:rsidRPr="008365DB" w:rsidRDefault="00F95B51" w:rsidP="008365DB">
            <w:pPr>
              <w:rPr>
                <w:rFonts w:ascii="Times New Roman" w:hAnsi="Times New Roman" w:cs="Times New Roman"/>
                <w:sz w:val="24"/>
                <w:szCs w:val="24"/>
                <w:lang w:val="ru-RU"/>
              </w:rPr>
            </w:pPr>
          </w:p>
        </w:tc>
        <w:tc>
          <w:tcPr>
            <w:tcW w:w="4218" w:type="dxa"/>
            <w:tcBorders>
              <w:top w:val="single" w:sz="4" w:space="0" w:color="auto"/>
              <w:left w:val="single" w:sz="4" w:space="0" w:color="auto"/>
              <w:bottom w:val="single" w:sz="4" w:space="0" w:color="auto"/>
              <w:right w:val="single" w:sz="4" w:space="0" w:color="auto"/>
            </w:tcBorders>
            <w:hideMark/>
          </w:tcPr>
          <w:p w14:paraId="2ED6FC33"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образ жизни</w:t>
            </w:r>
          </w:p>
          <w:p w14:paraId="08960B45"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состояние окружающей среды</w:t>
            </w:r>
          </w:p>
          <w:p w14:paraId="7F3B0844"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генетические факторы</w:t>
            </w:r>
          </w:p>
          <w:p w14:paraId="16B90D5F"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медицинское обеспечение</w:t>
            </w:r>
          </w:p>
          <w:p w14:paraId="5442A1F1"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д) физическое развитие</w:t>
            </w:r>
          </w:p>
        </w:tc>
        <w:tc>
          <w:tcPr>
            <w:tcW w:w="1470" w:type="dxa"/>
            <w:tcBorders>
              <w:top w:val="single" w:sz="4" w:space="0" w:color="auto"/>
              <w:left w:val="single" w:sz="4" w:space="0" w:color="auto"/>
              <w:bottom w:val="single" w:sz="4" w:space="0" w:color="auto"/>
              <w:right w:val="single" w:sz="4" w:space="0" w:color="auto"/>
            </w:tcBorders>
            <w:hideMark/>
          </w:tcPr>
          <w:p w14:paraId="1B4B8FBE"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д)</w:t>
            </w:r>
          </w:p>
        </w:tc>
      </w:tr>
      <w:tr w:rsidR="00F95B51" w:rsidRPr="008365DB" w14:paraId="24BB9B40"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7E01BD7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3663" w:type="dxa"/>
            <w:tcBorders>
              <w:top w:val="single" w:sz="4" w:space="0" w:color="auto"/>
              <w:left w:val="single" w:sz="4" w:space="0" w:color="auto"/>
              <w:bottom w:val="single" w:sz="4" w:space="0" w:color="auto"/>
              <w:right w:val="single" w:sz="4" w:space="0" w:color="auto"/>
            </w:tcBorders>
            <w:hideMark/>
          </w:tcPr>
          <w:p w14:paraId="23CEFB91"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Процесс, обеспечивающий преимущественное развитие тех физических способностей, которые необходимы для конкретной спортивной дисциплины (вида спорта) или вида трудовой деятельности, при этом она ориентирована на предельную степень развития данных способностей, называется ….</w:t>
            </w:r>
          </w:p>
        </w:tc>
        <w:tc>
          <w:tcPr>
            <w:tcW w:w="4218" w:type="dxa"/>
            <w:tcBorders>
              <w:top w:val="single" w:sz="4" w:space="0" w:color="auto"/>
              <w:left w:val="single" w:sz="4" w:space="0" w:color="auto"/>
              <w:bottom w:val="single" w:sz="4" w:space="0" w:color="auto"/>
              <w:right w:val="single" w:sz="4" w:space="0" w:color="auto"/>
            </w:tcBorders>
          </w:tcPr>
          <w:p w14:paraId="5695A219"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физической подготовленностью</w:t>
            </w:r>
          </w:p>
          <w:p w14:paraId="45786A4E"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специальной физической подготовкой</w:t>
            </w:r>
          </w:p>
          <w:p w14:paraId="37930848"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физической подготовкой</w:t>
            </w:r>
          </w:p>
          <w:p w14:paraId="1EB172BF"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общей физической подготовкой</w:t>
            </w:r>
          </w:p>
          <w:p w14:paraId="188BD2E5" w14:textId="77777777" w:rsidR="00F95B51" w:rsidRPr="008365DB" w:rsidRDefault="00F95B51" w:rsidP="008365DB">
            <w:pPr>
              <w:rPr>
                <w:rFonts w:ascii="Times New Roman" w:hAnsi="Times New Roman" w:cs="Times New Roman"/>
                <w:sz w:val="24"/>
                <w:szCs w:val="24"/>
                <w:lang w:val="ru-RU"/>
              </w:rPr>
            </w:pPr>
          </w:p>
        </w:tc>
        <w:tc>
          <w:tcPr>
            <w:tcW w:w="1470" w:type="dxa"/>
            <w:tcBorders>
              <w:top w:val="single" w:sz="4" w:space="0" w:color="auto"/>
              <w:left w:val="single" w:sz="4" w:space="0" w:color="auto"/>
              <w:bottom w:val="single" w:sz="4" w:space="0" w:color="auto"/>
              <w:right w:val="single" w:sz="4" w:space="0" w:color="auto"/>
            </w:tcBorders>
            <w:hideMark/>
          </w:tcPr>
          <w:p w14:paraId="472655EF"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F95B51" w:rsidRPr="008365DB" w14:paraId="35029992"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4C3FAF88"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663" w:type="dxa"/>
            <w:tcBorders>
              <w:top w:val="single" w:sz="4" w:space="0" w:color="auto"/>
              <w:left w:val="single" w:sz="4" w:space="0" w:color="auto"/>
              <w:bottom w:val="single" w:sz="4" w:space="0" w:color="auto"/>
              <w:right w:val="single" w:sz="4" w:space="0" w:color="auto"/>
            </w:tcBorders>
            <w:hideMark/>
          </w:tcPr>
          <w:p w14:paraId="423DC09C"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Целесообразное использование знаний, средств и методов, позволяющих направленно воздействовать на развитие спортсмена и обеспечивать необходимую степень его готовности к спортивным достижениям, называется …</w:t>
            </w:r>
          </w:p>
        </w:tc>
        <w:tc>
          <w:tcPr>
            <w:tcW w:w="4218" w:type="dxa"/>
            <w:tcBorders>
              <w:top w:val="single" w:sz="4" w:space="0" w:color="auto"/>
              <w:left w:val="single" w:sz="4" w:space="0" w:color="auto"/>
              <w:bottom w:val="single" w:sz="4" w:space="0" w:color="auto"/>
              <w:right w:val="single" w:sz="4" w:space="0" w:color="auto"/>
            </w:tcBorders>
          </w:tcPr>
          <w:p w14:paraId="5612F018"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спортивной подготовкой</w:t>
            </w:r>
          </w:p>
          <w:p w14:paraId="2F91B73D"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специальной физической подготовкой</w:t>
            </w:r>
          </w:p>
          <w:p w14:paraId="042F75EE"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физической подготовкой</w:t>
            </w:r>
          </w:p>
          <w:p w14:paraId="2BCBEBFA"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общей физической подготовкой</w:t>
            </w:r>
          </w:p>
          <w:p w14:paraId="4928985B" w14:textId="77777777" w:rsidR="00F95B51" w:rsidRPr="008365DB" w:rsidRDefault="00F95B51" w:rsidP="008365DB">
            <w:pPr>
              <w:rPr>
                <w:rFonts w:ascii="Times New Roman" w:hAnsi="Times New Roman" w:cs="Times New Roman"/>
                <w:sz w:val="24"/>
                <w:szCs w:val="24"/>
                <w:lang w:val="ru-RU"/>
              </w:rPr>
            </w:pPr>
          </w:p>
        </w:tc>
        <w:tc>
          <w:tcPr>
            <w:tcW w:w="1470" w:type="dxa"/>
            <w:tcBorders>
              <w:top w:val="single" w:sz="4" w:space="0" w:color="auto"/>
              <w:left w:val="single" w:sz="4" w:space="0" w:color="auto"/>
              <w:bottom w:val="single" w:sz="4" w:space="0" w:color="auto"/>
              <w:right w:val="single" w:sz="4" w:space="0" w:color="auto"/>
            </w:tcBorders>
            <w:hideMark/>
          </w:tcPr>
          <w:p w14:paraId="3569C04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F95B51" w:rsidRPr="008365DB" w14:paraId="7907A13D"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3FCA42D7"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663" w:type="dxa"/>
            <w:tcBorders>
              <w:top w:val="single" w:sz="4" w:space="0" w:color="auto"/>
              <w:left w:val="single" w:sz="4" w:space="0" w:color="auto"/>
              <w:bottom w:val="single" w:sz="4" w:space="0" w:color="auto"/>
              <w:right w:val="single" w:sz="4" w:space="0" w:color="auto"/>
            </w:tcBorders>
            <w:hideMark/>
          </w:tcPr>
          <w:p w14:paraId="4D7312EA"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Степень освоения спортсменом техники системы движений конкретного вида спорта, называется …</w:t>
            </w:r>
          </w:p>
        </w:tc>
        <w:tc>
          <w:tcPr>
            <w:tcW w:w="4218" w:type="dxa"/>
            <w:tcBorders>
              <w:top w:val="single" w:sz="4" w:space="0" w:color="auto"/>
              <w:left w:val="single" w:sz="4" w:space="0" w:color="auto"/>
              <w:bottom w:val="single" w:sz="4" w:space="0" w:color="auto"/>
              <w:right w:val="single" w:sz="4" w:space="0" w:color="auto"/>
            </w:tcBorders>
            <w:hideMark/>
          </w:tcPr>
          <w:p w14:paraId="52A9688F"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психической подготовленностью</w:t>
            </w:r>
          </w:p>
          <w:p w14:paraId="481D0FB7"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физической подготовленностью</w:t>
            </w:r>
          </w:p>
          <w:p w14:paraId="1DF0AA30"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тактической подготовленностью</w:t>
            </w:r>
          </w:p>
          <w:p w14:paraId="34BDAA96"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технической подготовленностью</w:t>
            </w:r>
          </w:p>
        </w:tc>
        <w:tc>
          <w:tcPr>
            <w:tcW w:w="1470" w:type="dxa"/>
            <w:tcBorders>
              <w:top w:val="single" w:sz="4" w:space="0" w:color="auto"/>
              <w:left w:val="single" w:sz="4" w:space="0" w:color="auto"/>
              <w:bottom w:val="single" w:sz="4" w:space="0" w:color="auto"/>
              <w:right w:val="single" w:sz="4" w:space="0" w:color="auto"/>
            </w:tcBorders>
            <w:hideMark/>
          </w:tcPr>
          <w:p w14:paraId="6B460A57"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F95B51" w:rsidRPr="008365DB" w14:paraId="64BEFA3C"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34C1A842"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3663" w:type="dxa"/>
            <w:tcBorders>
              <w:top w:val="single" w:sz="4" w:space="0" w:color="auto"/>
              <w:left w:val="single" w:sz="4" w:space="0" w:color="auto"/>
              <w:bottom w:val="single" w:sz="4" w:space="0" w:color="auto"/>
              <w:right w:val="single" w:sz="4" w:space="0" w:color="auto"/>
            </w:tcBorders>
            <w:hideMark/>
          </w:tcPr>
          <w:p w14:paraId="0460B2A3"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Возможности функциональных систем организма, которые отражают необходимый уровень развития тех физических качеств, от которых зависит соревновательный успех в определенном виде спорта, называется …</w:t>
            </w:r>
          </w:p>
        </w:tc>
        <w:tc>
          <w:tcPr>
            <w:tcW w:w="4218" w:type="dxa"/>
            <w:tcBorders>
              <w:top w:val="single" w:sz="4" w:space="0" w:color="auto"/>
              <w:left w:val="single" w:sz="4" w:space="0" w:color="auto"/>
              <w:bottom w:val="single" w:sz="4" w:space="0" w:color="auto"/>
              <w:right w:val="single" w:sz="4" w:space="0" w:color="auto"/>
            </w:tcBorders>
          </w:tcPr>
          <w:p w14:paraId="0CB1D5B5"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психической подготовленностью</w:t>
            </w:r>
          </w:p>
          <w:p w14:paraId="1D6046F7"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физической подготовленностью</w:t>
            </w:r>
          </w:p>
          <w:p w14:paraId="118F2CC7"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тактической подготовленностью</w:t>
            </w:r>
          </w:p>
          <w:p w14:paraId="3CB586DD"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г)технической подготовленностью</w:t>
            </w:r>
          </w:p>
          <w:p w14:paraId="1B03AB72" w14:textId="77777777" w:rsidR="00F95B51" w:rsidRPr="008365DB" w:rsidRDefault="00F95B51" w:rsidP="008365DB">
            <w:pPr>
              <w:rPr>
                <w:rFonts w:ascii="Times New Roman" w:hAnsi="Times New Roman" w:cs="Times New Roman"/>
                <w:sz w:val="24"/>
                <w:szCs w:val="24"/>
                <w:lang w:val="ru-RU"/>
              </w:rPr>
            </w:pPr>
          </w:p>
        </w:tc>
        <w:tc>
          <w:tcPr>
            <w:tcW w:w="1470" w:type="dxa"/>
            <w:tcBorders>
              <w:top w:val="single" w:sz="4" w:space="0" w:color="auto"/>
              <w:left w:val="single" w:sz="4" w:space="0" w:color="auto"/>
              <w:bottom w:val="single" w:sz="4" w:space="0" w:color="auto"/>
              <w:right w:val="single" w:sz="4" w:space="0" w:color="auto"/>
            </w:tcBorders>
            <w:hideMark/>
          </w:tcPr>
          <w:p w14:paraId="76D5021D"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F95B51" w:rsidRPr="008365DB" w14:paraId="366CB059"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0D92B8A0"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663" w:type="dxa"/>
            <w:tcBorders>
              <w:top w:val="single" w:sz="4" w:space="0" w:color="auto"/>
              <w:left w:val="single" w:sz="4" w:space="0" w:color="auto"/>
              <w:bottom w:val="single" w:sz="4" w:space="0" w:color="auto"/>
              <w:right w:val="single" w:sz="4" w:space="0" w:color="auto"/>
            </w:tcBorders>
            <w:hideMark/>
          </w:tcPr>
          <w:p w14:paraId="50C18A05"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Врожденные (генетически унаследованные) морфофункциональные качества, благодаря которым возможна физическая активность человека, получающая свое полное </w:t>
            </w:r>
            <w:r w:rsidRPr="008365DB">
              <w:rPr>
                <w:rFonts w:ascii="Times New Roman" w:hAnsi="Times New Roman" w:cs="Times New Roman"/>
                <w:sz w:val="24"/>
                <w:szCs w:val="24"/>
                <w:lang w:val="ru-RU"/>
              </w:rPr>
              <w:lastRenderedPageBreak/>
              <w:t>проявление в целесообразной двигательной деятельности, называются ….</w:t>
            </w:r>
          </w:p>
        </w:tc>
        <w:tc>
          <w:tcPr>
            <w:tcW w:w="4218" w:type="dxa"/>
            <w:tcBorders>
              <w:top w:val="single" w:sz="4" w:space="0" w:color="auto"/>
              <w:left w:val="single" w:sz="4" w:space="0" w:color="auto"/>
              <w:bottom w:val="single" w:sz="4" w:space="0" w:color="auto"/>
              <w:right w:val="single" w:sz="4" w:space="0" w:color="auto"/>
            </w:tcBorders>
          </w:tcPr>
          <w:p w14:paraId="2BD8CEFD"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 xml:space="preserve">а) психическими качествами </w:t>
            </w:r>
          </w:p>
          <w:p w14:paraId="37898C56"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физическими качествами</w:t>
            </w:r>
          </w:p>
          <w:p w14:paraId="32D9A393"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тактическими качествами</w:t>
            </w:r>
          </w:p>
          <w:p w14:paraId="6264FA31"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техническими качествами</w:t>
            </w:r>
          </w:p>
          <w:p w14:paraId="56DF280E" w14:textId="77777777" w:rsidR="00F95B51" w:rsidRPr="008365DB" w:rsidRDefault="00F95B51" w:rsidP="008365DB">
            <w:pPr>
              <w:rPr>
                <w:rFonts w:ascii="Times New Roman" w:hAnsi="Times New Roman" w:cs="Times New Roman"/>
                <w:sz w:val="24"/>
                <w:szCs w:val="24"/>
                <w:lang w:val="ru-RU"/>
              </w:rPr>
            </w:pPr>
          </w:p>
          <w:p w14:paraId="4A107D66" w14:textId="77777777" w:rsidR="00F95B51" w:rsidRPr="008365DB" w:rsidRDefault="00F95B51" w:rsidP="008365DB">
            <w:pPr>
              <w:rPr>
                <w:rFonts w:ascii="Times New Roman" w:hAnsi="Times New Roman" w:cs="Times New Roman"/>
                <w:sz w:val="24"/>
                <w:szCs w:val="24"/>
                <w:lang w:val="ru-RU"/>
              </w:rPr>
            </w:pPr>
          </w:p>
        </w:tc>
        <w:tc>
          <w:tcPr>
            <w:tcW w:w="1470" w:type="dxa"/>
            <w:tcBorders>
              <w:top w:val="single" w:sz="4" w:space="0" w:color="auto"/>
              <w:left w:val="single" w:sz="4" w:space="0" w:color="auto"/>
              <w:bottom w:val="single" w:sz="4" w:space="0" w:color="auto"/>
              <w:right w:val="single" w:sz="4" w:space="0" w:color="auto"/>
            </w:tcBorders>
            <w:hideMark/>
          </w:tcPr>
          <w:p w14:paraId="75A78380"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F95B51" w:rsidRPr="008365DB" w14:paraId="4EA3F951"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02B62113"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12</w:t>
            </w:r>
          </w:p>
        </w:tc>
        <w:tc>
          <w:tcPr>
            <w:tcW w:w="3663" w:type="dxa"/>
            <w:tcBorders>
              <w:top w:val="single" w:sz="4" w:space="0" w:color="auto"/>
              <w:left w:val="single" w:sz="4" w:space="0" w:color="auto"/>
              <w:bottom w:val="single" w:sz="4" w:space="0" w:color="auto"/>
              <w:right w:val="single" w:sz="4" w:space="0" w:color="auto"/>
            </w:tcBorders>
            <w:hideMark/>
          </w:tcPr>
          <w:p w14:paraId="201F881B"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Методологической основой профессиональной …… является требования профессии к функциональному состоянию организма как способности успешно овладевать и совершенствоваться в профессии.</w:t>
            </w:r>
          </w:p>
        </w:tc>
        <w:tc>
          <w:tcPr>
            <w:tcW w:w="4218" w:type="dxa"/>
            <w:tcBorders>
              <w:top w:val="single" w:sz="4" w:space="0" w:color="auto"/>
              <w:left w:val="single" w:sz="4" w:space="0" w:color="auto"/>
              <w:bottom w:val="single" w:sz="4" w:space="0" w:color="auto"/>
              <w:right w:val="single" w:sz="4" w:space="0" w:color="auto"/>
            </w:tcBorders>
          </w:tcPr>
          <w:p w14:paraId="74B5421C"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готовности</w:t>
            </w:r>
          </w:p>
          <w:p w14:paraId="68B615E5"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пригодности</w:t>
            </w:r>
          </w:p>
          <w:p w14:paraId="2C72D76C"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деятельности</w:t>
            </w:r>
          </w:p>
          <w:p w14:paraId="4CBF0CEC"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г) трудоспособности</w:t>
            </w:r>
          </w:p>
          <w:p w14:paraId="585F8689" w14:textId="77777777" w:rsidR="00F95B51" w:rsidRPr="008365DB" w:rsidRDefault="00F95B51" w:rsidP="008365DB">
            <w:pPr>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hideMark/>
          </w:tcPr>
          <w:p w14:paraId="63B91693"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F95B51" w:rsidRPr="008365DB" w14:paraId="73A31B77"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03A07232"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3663" w:type="dxa"/>
            <w:tcBorders>
              <w:top w:val="single" w:sz="4" w:space="0" w:color="auto"/>
              <w:left w:val="single" w:sz="4" w:space="0" w:color="auto"/>
              <w:bottom w:val="single" w:sz="4" w:space="0" w:color="auto"/>
              <w:right w:val="single" w:sz="4" w:space="0" w:color="auto"/>
            </w:tcBorders>
            <w:hideMark/>
          </w:tcPr>
          <w:p w14:paraId="3D498C81"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Ряд профессий, в которых роль свойств нервной системы приобретает решающее значение в возникающих профессиональных ситуациях, в том числе экстремальных, К.М. Гуревич назвал «профессиями первого типа или профессиями с  ..……….  </w:t>
            </w:r>
            <w:r w:rsidRPr="008365DB">
              <w:rPr>
                <w:rFonts w:ascii="Times New Roman" w:hAnsi="Times New Roman" w:cs="Times New Roman"/>
                <w:sz w:val="24"/>
                <w:szCs w:val="24"/>
              </w:rPr>
              <w:t>пригодностью.</w:t>
            </w:r>
          </w:p>
        </w:tc>
        <w:tc>
          <w:tcPr>
            <w:tcW w:w="4218" w:type="dxa"/>
            <w:tcBorders>
              <w:top w:val="single" w:sz="4" w:space="0" w:color="auto"/>
              <w:left w:val="single" w:sz="4" w:space="0" w:color="auto"/>
              <w:bottom w:val="single" w:sz="4" w:space="0" w:color="auto"/>
              <w:right w:val="single" w:sz="4" w:space="0" w:color="auto"/>
            </w:tcBorders>
          </w:tcPr>
          <w:p w14:paraId="49A00E60"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абсолютной</w:t>
            </w:r>
          </w:p>
          <w:p w14:paraId="1C5446BA"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относительной</w:t>
            </w:r>
          </w:p>
          <w:p w14:paraId="682A1CD8"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умственной</w:t>
            </w:r>
          </w:p>
          <w:p w14:paraId="32A16B0D"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г) физической</w:t>
            </w:r>
          </w:p>
          <w:p w14:paraId="7594B0BB" w14:textId="77777777" w:rsidR="00F95B51" w:rsidRPr="008365DB" w:rsidRDefault="00F95B51" w:rsidP="008365DB">
            <w:pPr>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hideMark/>
          </w:tcPr>
          <w:p w14:paraId="644CDC0F"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F95B51" w:rsidRPr="008365DB" w14:paraId="27D36032"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53619346"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3663" w:type="dxa"/>
            <w:tcBorders>
              <w:top w:val="single" w:sz="4" w:space="0" w:color="auto"/>
              <w:left w:val="single" w:sz="4" w:space="0" w:color="auto"/>
              <w:bottom w:val="single" w:sz="4" w:space="0" w:color="auto"/>
              <w:right w:val="single" w:sz="4" w:space="0" w:color="auto"/>
            </w:tcBorders>
            <w:hideMark/>
          </w:tcPr>
          <w:p w14:paraId="615BC5C3"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Активно-действенное состояние личности, отражающее содержание стоящей перед ней задачи и условия для успешного их решения, называют …..</w:t>
            </w:r>
          </w:p>
        </w:tc>
        <w:tc>
          <w:tcPr>
            <w:tcW w:w="4218" w:type="dxa"/>
            <w:tcBorders>
              <w:top w:val="single" w:sz="4" w:space="0" w:color="auto"/>
              <w:left w:val="single" w:sz="4" w:space="0" w:color="auto"/>
              <w:bottom w:val="single" w:sz="4" w:space="0" w:color="auto"/>
              <w:right w:val="single" w:sz="4" w:space="0" w:color="auto"/>
            </w:tcBorders>
          </w:tcPr>
          <w:p w14:paraId="18BEA1CF"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готовность</w:t>
            </w:r>
          </w:p>
          <w:p w14:paraId="64523F1D"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пригодность</w:t>
            </w:r>
          </w:p>
          <w:p w14:paraId="424C2F3A"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деятельность</w:t>
            </w:r>
          </w:p>
          <w:p w14:paraId="7FBC88ED"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г) трудоспособность</w:t>
            </w:r>
          </w:p>
          <w:p w14:paraId="7EDDE986" w14:textId="77777777" w:rsidR="00F95B51" w:rsidRPr="008365DB" w:rsidRDefault="00F95B51" w:rsidP="008365DB">
            <w:pPr>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hideMark/>
          </w:tcPr>
          <w:p w14:paraId="2254BC95"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F95B51" w:rsidRPr="008365DB" w14:paraId="6C30FF40" w14:textId="77777777" w:rsidTr="00F95B51">
        <w:tc>
          <w:tcPr>
            <w:tcW w:w="1010" w:type="dxa"/>
            <w:tcBorders>
              <w:top w:val="single" w:sz="4" w:space="0" w:color="auto"/>
              <w:left w:val="single" w:sz="4" w:space="0" w:color="auto"/>
              <w:bottom w:val="single" w:sz="4" w:space="0" w:color="auto"/>
              <w:right w:val="single" w:sz="4" w:space="0" w:color="auto"/>
            </w:tcBorders>
            <w:hideMark/>
          </w:tcPr>
          <w:p w14:paraId="731E1D40"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3663" w:type="dxa"/>
            <w:tcBorders>
              <w:top w:val="single" w:sz="4" w:space="0" w:color="auto"/>
              <w:left w:val="single" w:sz="4" w:space="0" w:color="auto"/>
              <w:bottom w:val="single" w:sz="4" w:space="0" w:color="auto"/>
              <w:right w:val="single" w:sz="4" w:space="0" w:color="auto"/>
            </w:tcBorders>
            <w:hideMark/>
          </w:tcPr>
          <w:p w14:paraId="65551E34"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формировании двигательного навыка имеет принцип ……… А.А. Ухтомского, согласно которому во время выполнения движения, являющегося для организма в данный момент главным, все подчиняется ему.</w:t>
            </w:r>
          </w:p>
        </w:tc>
        <w:tc>
          <w:tcPr>
            <w:tcW w:w="4218" w:type="dxa"/>
            <w:tcBorders>
              <w:top w:val="single" w:sz="4" w:space="0" w:color="auto"/>
              <w:left w:val="single" w:sz="4" w:space="0" w:color="auto"/>
              <w:bottom w:val="single" w:sz="4" w:space="0" w:color="auto"/>
              <w:right w:val="single" w:sz="4" w:space="0" w:color="auto"/>
            </w:tcBorders>
          </w:tcPr>
          <w:p w14:paraId="0D7497C5"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соотнесенности</w:t>
            </w:r>
          </w:p>
          <w:p w14:paraId="4CEF231A"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потенциальности</w:t>
            </w:r>
          </w:p>
          <w:p w14:paraId="0D2281AD"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доминанты</w:t>
            </w:r>
          </w:p>
          <w:p w14:paraId="7FD58C88"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г) целостности</w:t>
            </w:r>
          </w:p>
          <w:p w14:paraId="3E7D3092" w14:textId="77777777" w:rsidR="00F95B51" w:rsidRPr="008365DB" w:rsidRDefault="00F95B51" w:rsidP="008365DB">
            <w:pPr>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hideMark/>
          </w:tcPr>
          <w:p w14:paraId="63BD31EB"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в)</w:t>
            </w:r>
          </w:p>
        </w:tc>
      </w:tr>
    </w:tbl>
    <w:p w14:paraId="2EBD3642"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Style w:val="TableNormal"/>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5785"/>
        <w:gridCol w:w="3544"/>
      </w:tblGrid>
      <w:tr w:rsidR="00F95B51" w:rsidRPr="008365DB" w14:paraId="63F2E703" w14:textId="77777777" w:rsidTr="00495C8D">
        <w:trPr>
          <w:tblHeader/>
        </w:trPr>
        <w:tc>
          <w:tcPr>
            <w:tcW w:w="1014" w:type="dxa"/>
            <w:tcBorders>
              <w:top w:val="single" w:sz="4" w:space="0" w:color="auto"/>
              <w:left w:val="single" w:sz="4" w:space="0" w:color="auto"/>
              <w:bottom w:val="single" w:sz="4" w:space="0" w:color="auto"/>
              <w:right w:val="single" w:sz="4" w:space="0" w:color="auto"/>
            </w:tcBorders>
            <w:hideMark/>
          </w:tcPr>
          <w:p w14:paraId="2BD74D22"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5785" w:type="dxa"/>
            <w:tcBorders>
              <w:top w:val="single" w:sz="4" w:space="0" w:color="auto"/>
              <w:left w:val="single" w:sz="4" w:space="0" w:color="auto"/>
              <w:bottom w:val="single" w:sz="4" w:space="0" w:color="auto"/>
              <w:right w:val="single" w:sz="4" w:space="0" w:color="auto"/>
            </w:tcBorders>
            <w:hideMark/>
          </w:tcPr>
          <w:p w14:paraId="7DB6CBF1"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544" w:type="dxa"/>
            <w:tcBorders>
              <w:top w:val="single" w:sz="4" w:space="0" w:color="auto"/>
              <w:left w:val="single" w:sz="4" w:space="0" w:color="auto"/>
              <w:bottom w:val="single" w:sz="4" w:space="0" w:color="auto"/>
              <w:right w:val="single" w:sz="4" w:space="0" w:color="auto"/>
            </w:tcBorders>
            <w:hideMark/>
          </w:tcPr>
          <w:p w14:paraId="68BADE66"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F95B51" w:rsidRPr="008365DB" w14:paraId="581386DC"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789556DF"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5785" w:type="dxa"/>
            <w:tcBorders>
              <w:top w:val="single" w:sz="4" w:space="0" w:color="auto"/>
              <w:left w:val="single" w:sz="4" w:space="0" w:color="auto"/>
              <w:bottom w:val="single" w:sz="4" w:space="0" w:color="auto"/>
              <w:right w:val="single" w:sz="4" w:space="0" w:color="auto"/>
            </w:tcBorders>
            <w:hideMark/>
          </w:tcPr>
          <w:p w14:paraId="1432A1B9"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Совокупность ценностей, норм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 называется…</w:t>
            </w:r>
          </w:p>
        </w:tc>
        <w:tc>
          <w:tcPr>
            <w:tcW w:w="3544" w:type="dxa"/>
            <w:tcBorders>
              <w:top w:val="single" w:sz="4" w:space="0" w:color="auto"/>
              <w:left w:val="single" w:sz="4" w:space="0" w:color="auto"/>
              <w:bottom w:val="single" w:sz="4" w:space="0" w:color="auto"/>
              <w:right w:val="single" w:sz="4" w:space="0" w:color="auto"/>
            </w:tcBorders>
            <w:hideMark/>
          </w:tcPr>
          <w:p w14:paraId="757301A8"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Физической культурой</w:t>
            </w:r>
          </w:p>
        </w:tc>
      </w:tr>
      <w:tr w:rsidR="00F95B51" w:rsidRPr="008365DB" w14:paraId="46B920DE"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00299771"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5785" w:type="dxa"/>
            <w:tcBorders>
              <w:top w:val="single" w:sz="4" w:space="0" w:color="auto"/>
              <w:left w:val="single" w:sz="4" w:space="0" w:color="auto"/>
              <w:bottom w:val="single" w:sz="4" w:space="0" w:color="auto"/>
              <w:right w:val="single" w:sz="4" w:space="0" w:color="auto"/>
            </w:tcBorders>
            <w:hideMark/>
          </w:tcPr>
          <w:p w14:paraId="56A384A5"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Педагогический процесс, направленный на морфологическое и функциональное совершенствование организма человека, повышения уровня физических способностей, формирование и развитие двигательных навыков, называется … …..</w:t>
            </w:r>
          </w:p>
        </w:tc>
        <w:tc>
          <w:tcPr>
            <w:tcW w:w="3544" w:type="dxa"/>
            <w:tcBorders>
              <w:top w:val="single" w:sz="4" w:space="0" w:color="auto"/>
              <w:left w:val="single" w:sz="4" w:space="0" w:color="auto"/>
              <w:bottom w:val="single" w:sz="4" w:space="0" w:color="auto"/>
              <w:right w:val="single" w:sz="4" w:space="0" w:color="auto"/>
            </w:tcBorders>
            <w:hideMark/>
          </w:tcPr>
          <w:p w14:paraId="5A24896E"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Физическое воспитание</w:t>
            </w:r>
          </w:p>
        </w:tc>
      </w:tr>
      <w:tr w:rsidR="00F95B51" w:rsidRPr="008365DB" w14:paraId="683FCFF3"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472ED1AB"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5785" w:type="dxa"/>
            <w:tcBorders>
              <w:top w:val="single" w:sz="4" w:space="0" w:color="auto"/>
              <w:left w:val="single" w:sz="4" w:space="0" w:color="auto"/>
              <w:bottom w:val="single" w:sz="4" w:space="0" w:color="auto"/>
              <w:right w:val="single" w:sz="4" w:space="0" w:color="auto"/>
            </w:tcBorders>
            <w:hideMark/>
          </w:tcPr>
          <w:p w14:paraId="6A2E71F9"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Специализированный педагогический процесс с использованием специально подобранных средств, форм и методов физического воспитания, обеспечивающий </w:t>
            </w:r>
            <w:r w:rsidRPr="008365DB">
              <w:rPr>
                <w:rFonts w:ascii="Times New Roman" w:hAnsi="Times New Roman" w:cs="Times New Roman"/>
                <w:sz w:val="24"/>
                <w:szCs w:val="24"/>
                <w:lang w:val="ru-RU"/>
              </w:rPr>
              <w:lastRenderedPageBreak/>
              <w:t>формирование и совершенствование специальных двигательных, психофизиологических и личностных свойств и качеств, определяющих успешность овладения профессией, называется …</w:t>
            </w:r>
          </w:p>
        </w:tc>
        <w:tc>
          <w:tcPr>
            <w:tcW w:w="3544" w:type="dxa"/>
            <w:tcBorders>
              <w:top w:val="single" w:sz="4" w:space="0" w:color="auto"/>
              <w:left w:val="single" w:sz="4" w:space="0" w:color="auto"/>
              <w:bottom w:val="single" w:sz="4" w:space="0" w:color="auto"/>
              <w:right w:val="single" w:sz="4" w:space="0" w:color="auto"/>
            </w:tcBorders>
            <w:hideMark/>
          </w:tcPr>
          <w:p w14:paraId="12D74A08"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профессионально-прикладная физическая подготовка</w:t>
            </w:r>
          </w:p>
        </w:tc>
      </w:tr>
      <w:tr w:rsidR="00F95B51" w:rsidRPr="008365DB" w14:paraId="70C10CB6"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73197C35"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5785" w:type="dxa"/>
            <w:tcBorders>
              <w:top w:val="single" w:sz="4" w:space="0" w:color="auto"/>
              <w:left w:val="single" w:sz="4" w:space="0" w:color="auto"/>
              <w:bottom w:val="single" w:sz="4" w:space="0" w:color="auto"/>
              <w:right w:val="single" w:sz="4" w:space="0" w:color="auto"/>
            </w:tcBorders>
            <w:hideMark/>
          </w:tcPr>
          <w:p w14:paraId="33BF02C7"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Педагогический процесс, направленный на формирование специальных знаний, умений, а также на развитие разносторонних физических способностей человека – это …</w:t>
            </w:r>
          </w:p>
        </w:tc>
        <w:tc>
          <w:tcPr>
            <w:tcW w:w="3544" w:type="dxa"/>
            <w:tcBorders>
              <w:top w:val="single" w:sz="4" w:space="0" w:color="auto"/>
              <w:left w:val="single" w:sz="4" w:space="0" w:color="auto"/>
              <w:bottom w:val="single" w:sz="4" w:space="0" w:color="auto"/>
              <w:right w:val="single" w:sz="4" w:space="0" w:color="auto"/>
            </w:tcBorders>
            <w:hideMark/>
          </w:tcPr>
          <w:p w14:paraId="41DA5A25"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физическое образование</w:t>
            </w:r>
          </w:p>
        </w:tc>
      </w:tr>
      <w:tr w:rsidR="00F95B51" w:rsidRPr="008365DB" w14:paraId="73061357"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3911A910"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5785" w:type="dxa"/>
            <w:tcBorders>
              <w:top w:val="single" w:sz="4" w:space="0" w:color="auto"/>
              <w:left w:val="single" w:sz="4" w:space="0" w:color="auto"/>
              <w:bottom w:val="single" w:sz="4" w:space="0" w:color="auto"/>
              <w:right w:val="single" w:sz="4" w:space="0" w:color="auto"/>
            </w:tcBorders>
            <w:hideMark/>
          </w:tcPr>
          <w:p w14:paraId="758FA9E5"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Процесс формирования двигательных навыков и развития физических способностей (качеств), необходимых в конкретной профессиональной или спортивной деятельности, называется …</w:t>
            </w:r>
          </w:p>
        </w:tc>
        <w:tc>
          <w:tcPr>
            <w:tcW w:w="3544" w:type="dxa"/>
            <w:tcBorders>
              <w:top w:val="single" w:sz="4" w:space="0" w:color="auto"/>
              <w:left w:val="single" w:sz="4" w:space="0" w:color="auto"/>
              <w:bottom w:val="single" w:sz="4" w:space="0" w:color="auto"/>
              <w:right w:val="single" w:sz="4" w:space="0" w:color="auto"/>
            </w:tcBorders>
            <w:hideMark/>
          </w:tcPr>
          <w:p w14:paraId="2375A34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физической подготовкой</w:t>
            </w:r>
          </w:p>
        </w:tc>
      </w:tr>
      <w:tr w:rsidR="00F95B51" w:rsidRPr="008365DB" w14:paraId="7F9E2B25"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4B20D90E"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5785" w:type="dxa"/>
            <w:tcBorders>
              <w:top w:val="single" w:sz="4" w:space="0" w:color="auto"/>
              <w:left w:val="single" w:sz="4" w:space="0" w:color="auto"/>
              <w:bottom w:val="single" w:sz="4" w:space="0" w:color="auto"/>
              <w:right w:val="single" w:sz="4" w:space="0" w:color="auto"/>
            </w:tcBorders>
            <w:hideMark/>
          </w:tcPr>
          <w:p w14:paraId="4633D004"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Составная часть физической культуры, основанная на использовании соревновательной деятельности и подготовки к ней, со стремлением занимающихся к достижению максимального результата, называется …</w:t>
            </w:r>
          </w:p>
        </w:tc>
        <w:tc>
          <w:tcPr>
            <w:tcW w:w="3544" w:type="dxa"/>
            <w:tcBorders>
              <w:top w:val="single" w:sz="4" w:space="0" w:color="auto"/>
              <w:left w:val="single" w:sz="4" w:space="0" w:color="auto"/>
              <w:bottom w:val="single" w:sz="4" w:space="0" w:color="auto"/>
              <w:right w:val="single" w:sz="4" w:space="0" w:color="auto"/>
            </w:tcBorders>
            <w:hideMark/>
          </w:tcPr>
          <w:p w14:paraId="4CC012CD"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Спорт</w:t>
            </w:r>
          </w:p>
        </w:tc>
      </w:tr>
      <w:tr w:rsidR="00F95B51" w:rsidRPr="008365DB" w14:paraId="40370EF1"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71EA2120"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5785" w:type="dxa"/>
            <w:tcBorders>
              <w:top w:val="single" w:sz="4" w:space="0" w:color="auto"/>
              <w:left w:val="single" w:sz="4" w:space="0" w:color="auto"/>
              <w:bottom w:val="single" w:sz="4" w:space="0" w:color="auto"/>
              <w:right w:val="single" w:sz="4" w:space="0" w:color="auto"/>
            </w:tcBorders>
            <w:hideMark/>
          </w:tcPr>
          <w:p w14:paraId="3E05BE0A"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Процесс изменения морфологических и функциональных свойств организма в течение жизни человека, называется …</w:t>
            </w:r>
          </w:p>
        </w:tc>
        <w:tc>
          <w:tcPr>
            <w:tcW w:w="3544" w:type="dxa"/>
            <w:tcBorders>
              <w:top w:val="single" w:sz="4" w:space="0" w:color="auto"/>
              <w:left w:val="single" w:sz="4" w:space="0" w:color="auto"/>
              <w:bottom w:val="single" w:sz="4" w:space="0" w:color="auto"/>
              <w:right w:val="single" w:sz="4" w:space="0" w:color="auto"/>
            </w:tcBorders>
            <w:hideMark/>
          </w:tcPr>
          <w:p w14:paraId="7D585162"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физическим развитием</w:t>
            </w:r>
          </w:p>
        </w:tc>
      </w:tr>
      <w:tr w:rsidR="00F95B51" w:rsidRPr="008365DB" w14:paraId="4706B205"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1B451496"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5785" w:type="dxa"/>
            <w:tcBorders>
              <w:top w:val="single" w:sz="4" w:space="0" w:color="auto"/>
              <w:left w:val="single" w:sz="4" w:space="0" w:color="auto"/>
              <w:bottom w:val="single" w:sz="4" w:space="0" w:color="auto"/>
              <w:right w:val="single" w:sz="4" w:space="0" w:color="auto"/>
            </w:tcBorders>
            <w:hideMark/>
          </w:tcPr>
          <w:p w14:paraId="44337A96"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Состояние полного физического, душевного и социального благополучия, а не только отсутствие болезни или физических дефектов, называется …</w:t>
            </w:r>
          </w:p>
        </w:tc>
        <w:tc>
          <w:tcPr>
            <w:tcW w:w="3544" w:type="dxa"/>
            <w:tcBorders>
              <w:top w:val="single" w:sz="4" w:space="0" w:color="auto"/>
              <w:left w:val="single" w:sz="4" w:space="0" w:color="auto"/>
              <w:bottom w:val="single" w:sz="4" w:space="0" w:color="auto"/>
              <w:right w:val="single" w:sz="4" w:space="0" w:color="auto"/>
            </w:tcBorders>
            <w:hideMark/>
          </w:tcPr>
          <w:p w14:paraId="05F299E6"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здоровье</w:t>
            </w:r>
          </w:p>
        </w:tc>
      </w:tr>
      <w:tr w:rsidR="00F95B51" w:rsidRPr="008365DB" w14:paraId="419CFB4D"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66E83CC3"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5785" w:type="dxa"/>
            <w:tcBorders>
              <w:top w:val="single" w:sz="4" w:space="0" w:color="auto"/>
              <w:left w:val="single" w:sz="4" w:space="0" w:color="auto"/>
              <w:bottom w:val="single" w:sz="4" w:space="0" w:color="auto"/>
              <w:right w:val="single" w:sz="4" w:space="0" w:color="auto"/>
            </w:tcBorders>
            <w:hideMark/>
          </w:tcPr>
          <w:p w14:paraId="766FE199"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Система гигиенических мероприятий, направленных на повышение стойкости организма к неблагоприятным воздействиям различных метеорологических факторов, называется ….</w:t>
            </w:r>
          </w:p>
        </w:tc>
        <w:tc>
          <w:tcPr>
            <w:tcW w:w="3544" w:type="dxa"/>
            <w:tcBorders>
              <w:top w:val="single" w:sz="4" w:space="0" w:color="auto"/>
              <w:left w:val="single" w:sz="4" w:space="0" w:color="auto"/>
              <w:bottom w:val="single" w:sz="4" w:space="0" w:color="auto"/>
              <w:right w:val="single" w:sz="4" w:space="0" w:color="auto"/>
            </w:tcBorders>
            <w:hideMark/>
          </w:tcPr>
          <w:p w14:paraId="3D2EA5D7"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закаливание</w:t>
            </w:r>
          </w:p>
        </w:tc>
      </w:tr>
      <w:tr w:rsidR="00F95B51" w:rsidRPr="008365DB" w14:paraId="40DD44A1"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3E619CC7"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5785" w:type="dxa"/>
            <w:tcBorders>
              <w:top w:val="single" w:sz="4" w:space="0" w:color="auto"/>
              <w:left w:val="single" w:sz="4" w:space="0" w:color="auto"/>
              <w:bottom w:val="single" w:sz="4" w:space="0" w:color="auto"/>
              <w:right w:val="single" w:sz="4" w:space="0" w:color="auto"/>
            </w:tcBorders>
            <w:hideMark/>
          </w:tcPr>
          <w:p w14:paraId="41C85609"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Процесс совершенствования физических способностей, направленных на всестороннее и гармоничное физическое развитие человека, называется …</w:t>
            </w:r>
          </w:p>
        </w:tc>
        <w:tc>
          <w:tcPr>
            <w:tcW w:w="3544" w:type="dxa"/>
            <w:tcBorders>
              <w:top w:val="single" w:sz="4" w:space="0" w:color="auto"/>
              <w:left w:val="single" w:sz="4" w:space="0" w:color="auto"/>
              <w:bottom w:val="single" w:sz="4" w:space="0" w:color="auto"/>
              <w:right w:val="single" w:sz="4" w:space="0" w:color="auto"/>
            </w:tcBorders>
            <w:hideMark/>
          </w:tcPr>
          <w:p w14:paraId="3D9965A5"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общей физической подготовкой</w:t>
            </w:r>
          </w:p>
        </w:tc>
      </w:tr>
      <w:tr w:rsidR="00F95B51" w:rsidRPr="008365DB" w14:paraId="4B643F64"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039EBE97"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5785" w:type="dxa"/>
            <w:tcBorders>
              <w:top w:val="single" w:sz="4" w:space="0" w:color="auto"/>
              <w:left w:val="single" w:sz="4" w:space="0" w:color="auto"/>
              <w:bottom w:val="single" w:sz="4" w:space="0" w:color="auto"/>
              <w:right w:val="single" w:sz="4" w:space="0" w:color="auto"/>
            </w:tcBorders>
            <w:hideMark/>
          </w:tcPr>
          <w:p w14:paraId="7C02621F"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Способность человека преодолевать внешнее сопротивление или противодействовать ему посредством мышечных напряжений, называют …</w:t>
            </w:r>
          </w:p>
        </w:tc>
        <w:tc>
          <w:tcPr>
            <w:tcW w:w="3544" w:type="dxa"/>
            <w:tcBorders>
              <w:top w:val="single" w:sz="4" w:space="0" w:color="auto"/>
              <w:left w:val="single" w:sz="4" w:space="0" w:color="auto"/>
              <w:bottom w:val="single" w:sz="4" w:space="0" w:color="auto"/>
              <w:right w:val="single" w:sz="4" w:space="0" w:color="auto"/>
            </w:tcBorders>
            <w:hideMark/>
          </w:tcPr>
          <w:p w14:paraId="027B331B"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силой</w:t>
            </w:r>
          </w:p>
        </w:tc>
      </w:tr>
      <w:tr w:rsidR="00F95B51" w:rsidRPr="008365DB" w14:paraId="27BCA5C9"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5FE0BC17"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5785" w:type="dxa"/>
            <w:tcBorders>
              <w:top w:val="single" w:sz="4" w:space="0" w:color="auto"/>
              <w:left w:val="single" w:sz="4" w:space="0" w:color="auto"/>
              <w:bottom w:val="single" w:sz="4" w:space="0" w:color="auto"/>
              <w:right w:val="single" w:sz="4" w:space="0" w:color="auto"/>
            </w:tcBorders>
            <w:hideMark/>
          </w:tcPr>
          <w:p w14:paraId="4B9CAA40"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Комплекс функциональных свойств человека, обеспечивающих выполнение двигательных действий в ми</w:t>
            </w:r>
            <w:r w:rsidRPr="008365DB">
              <w:rPr>
                <w:rFonts w:ascii="Times New Roman" w:hAnsi="Times New Roman" w:cs="Times New Roman"/>
                <w:sz w:val="24"/>
                <w:szCs w:val="24"/>
                <w:lang w:val="ru-RU"/>
              </w:rPr>
              <w:softHyphen/>
              <w:t>нимальный для данных условий отрезок времени, называют …</w:t>
            </w:r>
          </w:p>
        </w:tc>
        <w:tc>
          <w:tcPr>
            <w:tcW w:w="3544" w:type="dxa"/>
            <w:tcBorders>
              <w:top w:val="single" w:sz="4" w:space="0" w:color="auto"/>
              <w:left w:val="single" w:sz="4" w:space="0" w:color="auto"/>
              <w:bottom w:val="single" w:sz="4" w:space="0" w:color="auto"/>
              <w:right w:val="single" w:sz="4" w:space="0" w:color="auto"/>
            </w:tcBorders>
            <w:hideMark/>
          </w:tcPr>
          <w:p w14:paraId="543C48AB"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скоростными способностями</w:t>
            </w:r>
          </w:p>
        </w:tc>
      </w:tr>
      <w:tr w:rsidR="00F95B51" w:rsidRPr="008365DB" w14:paraId="12496A5B"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0B30C572"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5785" w:type="dxa"/>
            <w:tcBorders>
              <w:top w:val="single" w:sz="4" w:space="0" w:color="auto"/>
              <w:left w:val="single" w:sz="4" w:space="0" w:color="auto"/>
              <w:bottom w:val="single" w:sz="4" w:space="0" w:color="auto"/>
              <w:right w:val="single" w:sz="4" w:space="0" w:color="auto"/>
            </w:tcBorders>
            <w:hideMark/>
          </w:tcPr>
          <w:p w14:paraId="69136D72"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Способность человека выполнять работу без снижения ее эффективности, несмотря на возникающее утомление, называют …</w:t>
            </w:r>
          </w:p>
        </w:tc>
        <w:tc>
          <w:tcPr>
            <w:tcW w:w="3544" w:type="dxa"/>
            <w:tcBorders>
              <w:top w:val="single" w:sz="4" w:space="0" w:color="auto"/>
              <w:left w:val="single" w:sz="4" w:space="0" w:color="auto"/>
              <w:bottom w:val="single" w:sz="4" w:space="0" w:color="auto"/>
              <w:right w:val="single" w:sz="4" w:space="0" w:color="auto"/>
            </w:tcBorders>
            <w:hideMark/>
          </w:tcPr>
          <w:p w14:paraId="295A8FBF"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выносливостью</w:t>
            </w:r>
          </w:p>
        </w:tc>
      </w:tr>
      <w:tr w:rsidR="00F95B51" w:rsidRPr="008365DB" w14:paraId="075BF7D5"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2581E1F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5785" w:type="dxa"/>
            <w:tcBorders>
              <w:top w:val="single" w:sz="4" w:space="0" w:color="auto"/>
              <w:left w:val="single" w:sz="4" w:space="0" w:color="auto"/>
              <w:bottom w:val="single" w:sz="4" w:space="0" w:color="auto"/>
              <w:right w:val="single" w:sz="4" w:space="0" w:color="auto"/>
            </w:tcBorders>
            <w:hideMark/>
          </w:tcPr>
          <w:p w14:paraId="02C70126"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Совокупность свойств человека, проявляющихся в процессе решения двигательных задач разной координационной сложности и позволяющих оптимально управлять движениями и регулировать их, называют …</w:t>
            </w:r>
          </w:p>
        </w:tc>
        <w:tc>
          <w:tcPr>
            <w:tcW w:w="3544" w:type="dxa"/>
            <w:tcBorders>
              <w:top w:val="single" w:sz="4" w:space="0" w:color="auto"/>
              <w:left w:val="single" w:sz="4" w:space="0" w:color="auto"/>
              <w:bottom w:val="single" w:sz="4" w:space="0" w:color="auto"/>
              <w:right w:val="single" w:sz="4" w:space="0" w:color="auto"/>
            </w:tcBorders>
            <w:hideMark/>
          </w:tcPr>
          <w:p w14:paraId="2783D3A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координационными способностями</w:t>
            </w:r>
          </w:p>
        </w:tc>
      </w:tr>
      <w:tr w:rsidR="00F95B51" w:rsidRPr="008365DB" w14:paraId="1B276214" w14:textId="77777777" w:rsidTr="00495C8D">
        <w:tc>
          <w:tcPr>
            <w:tcW w:w="1014" w:type="dxa"/>
            <w:tcBorders>
              <w:top w:val="single" w:sz="4" w:space="0" w:color="auto"/>
              <w:left w:val="single" w:sz="4" w:space="0" w:color="auto"/>
              <w:bottom w:val="single" w:sz="4" w:space="0" w:color="auto"/>
              <w:right w:val="single" w:sz="4" w:space="0" w:color="auto"/>
            </w:tcBorders>
            <w:hideMark/>
          </w:tcPr>
          <w:p w14:paraId="6E3F4D0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5785" w:type="dxa"/>
            <w:tcBorders>
              <w:top w:val="single" w:sz="4" w:space="0" w:color="auto"/>
              <w:left w:val="single" w:sz="4" w:space="0" w:color="auto"/>
              <w:bottom w:val="single" w:sz="4" w:space="0" w:color="auto"/>
              <w:right w:val="single" w:sz="4" w:space="0" w:color="auto"/>
            </w:tcBorders>
            <w:hideMark/>
          </w:tcPr>
          <w:p w14:paraId="0D7B6E59" w14:textId="77777777" w:rsidR="00F95B51" w:rsidRPr="008365DB" w:rsidRDefault="00F95B5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Способность человека выполнять движения с большой амплитудой, называют ….</w:t>
            </w:r>
          </w:p>
        </w:tc>
        <w:tc>
          <w:tcPr>
            <w:tcW w:w="3544" w:type="dxa"/>
            <w:tcBorders>
              <w:top w:val="single" w:sz="4" w:space="0" w:color="auto"/>
              <w:left w:val="single" w:sz="4" w:space="0" w:color="auto"/>
              <w:bottom w:val="single" w:sz="4" w:space="0" w:color="auto"/>
              <w:right w:val="single" w:sz="4" w:space="0" w:color="auto"/>
            </w:tcBorders>
            <w:hideMark/>
          </w:tcPr>
          <w:p w14:paraId="53450D98"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гибкостью</w:t>
            </w:r>
          </w:p>
        </w:tc>
      </w:tr>
    </w:tbl>
    <w:p w14:paraId="50EA5548" w14:textId="77777777" w:rsidR="00F95B51" w:rsidRPr="008365DB" w:rsidRDefault="00F95B51" w:rsidP="008365DB">
      <w:pPr>
        <w:spacing w:after="0" w:line="240" w:lineRule="auto"/>
        <w:rPr>
          <w:rFonts w:ascii="Times New Roman" w:hAnsi="Times New Roman" w:cs="Times New Roman"/>
          <w:sz w:val="24"/>
          <w:szCs w:val="24"/>
        </w:rPr>
      </w:pPr>
    </w:p>
    <w:p w14:paraId="48D697F4" w14:textId="49CBDC6D" w:rsidR="00F95B51" w:rsidRPr="008365DB" w:rsidRDefault="00F95B51" w:rsidP="008365DB">
      <w:pPr>
        <w:pStyle w:val="2"/>
        <w:spacing w:before="0"/>
        <w:rPr>
          <w:rFonts w:cs="Times New Roman"/>
          <w:sz w:val="24"/>
          <w:szCs w:val="24"/>
          <w:lang w:eastAsia="ru-RU"/>
        </w:rPr>
      </w:pPr>
      <w:bookmarkStart w:id="40" w:name="_Hlk152257943"/>
      <w:bookmarkStart w:id="41" w:name="_Toc161759831"/>
      <w:r w:rsidRPr="008365DB">
        <w:rPr>
          <w:rFonts w:cs="Times New Roman"/>
          <w:sz w:val="24"/>
          <w:szCs w:val="24"/>
          <w:lang w:eastAsia="ru-RU"/>
        </w:rPr>
        <w:t>Дисциплина: Спортивные игры</w:t>
      </w:r>
      <w:r w:rsidR="00565D5A" w:rsidRPr="008365DB">
        <w:rPr>
          <w:rFonts w:cs="Times New Roman"/>
          <w:sz w:val="24"/>
          <w:szCs w:val="24"/>
          <w:lang w:eastAsia="ru-RU"/>
        </w:rPr>
        <w:t xml:space="preserve"> (дисциплины по выбору)</w:t>
      </w:r>
      <w:bookmarkEnd w:id="41"/>
    </w:p>
    <w:p w14:paraId="6B903B96" w14:textId="77777777" w:rsidR="00F95B51" w:rsidRPr="008365DB" w:rsidRDefault="00F95B51" w:rsidP="008365DB">
      <w:pPr>
        <w:pStyle w:val="ac"/>
      </w:pPr>
      <w:bookmarkStart w:id="42" w:name="_Toc153269604"/>
      <w:r w:rsidRPr="008365DB">
        <w:t>Задания открытого типа</w:t>
      </w:r>
      <w:bookmarkEnd w:id="42"/>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80"/>
        <w:gridCol w:w="5529"/>
      </w:tblGrid>
      <w:tr w:rsidR="00F95B51" w:rsidRPr="008365DB" w14:paraId="638F4C30" w14:textId="77777777" w:rsidTr="00495C8D">
        <w:trPr>
          <w:tblHeader/>
        </w:trPr>
        <w:tc>
          <w:tcPr>
            <w:tcW w:w="534" w:type="dxa"/>
            <w:tcBorders>
              <w:top w:val="single" w:sz="4" w:space="0" w:color="auto"/>
              <w:left w:val="single" w:sz="4" w:space="0" w:color="auto"/>
              <w:bottom w:val="single" w:sz="4" w:space="0" w:color="auto"/>
              <w:right w:val="single" w:sz="4" w:space="0" w:color="auto"/>
            </w:tcBorders>
            <w:vAlign w:val="center"/>
            <w:hideMark/>
          </w:tcPr>
          <w:p w14:paraId="174AE26E" w14:textId="77777777" w:rsidR="00F95B51" w:rsidRPr="008365DB" w:rsidRDefault="00F95B51" w:rsidP="008365DB">
            <w:pPr>
              <w:spacing w:after="0" w:line="240" w:lineRule="auto"/>
              <w:rPr>
                <w:rFonts w:ascii="Times New Roman" w:hAnsi="Times New Roman" w:cs="Times New Roman"/>
                <w:bCs/>
                <w:sz w:val="24"/>
                <w:szCs w:val="24"/>
              </w:rPr>
            </w:pPr>
            <w:r w:rsidRPr="008365DB">
              <w:rPr>
                <w:rFonts w:ascii="Times New Roman" w:hAnsi="Times New Roman" w:cs="Times New Roman"/>
                <w:bCs/>
                <w:sz w:val="24"/>
                <w:szCs w:val="24"/>
              </w:rPr>
              <w:lastRenderedPageBreak/>
              <w:t>№</w:t>
            </w:r>
          </w:p>
        </w:tc>
        <w:tc>
          <w:tcPr>
            <w:tcW w:w="4280" w:type="dxa"/>
            <w:tcBorders>
              <w:top w:val="single" w:sz="4" w:space="0" w:color="auto"/>
              <w:left w:val="single" w:sz="4" w:space="0" w:color="auto"/>
              <w:bottom w:val="single" w:sz="4" w:space="0" w:color="auto"/>
              <w:right w:val="single" w:sz="4" w:space="0" w:color="auto"/>
            </w:tcBorders>
            <w:vAlign w:val="center"/>
            <w:hideMark/>
          </w:tcPr>
          <w:p w14:paraId="2EDD5008" w14:textId="77777777" w:rsidR="00F95B51" w:rsidRPr="008365DB" w:rsidRDefault="00F95B51" w:rsidP="008365DB">
            <w:pPr>
              <w:spacing w:after="0" w:line="240" w:lineRule="auto"/>
              <w:rPr>
                <w:rFonts w:ascii="Times New Roman" w:hAnsi="Times New Roman" w:cs="Times New Roman"/>
                <w:bCs/>
                <w:sz w:val="24"/>
                <w:szCs w:val="24"/>
              </w:rPr>
            </w:pPr>
            <w:r w:rsidRPr="008365DB">
              <w:rPr>
                <w:rFonts w:ascii="Times New Roman" w:hAnsi="Times New Roman" w:cs="Times New Roman"/>
                <w:bCs/>
                <w:sz w:val="24"/>
                <w:szCs w:val="24"/>
              </w:rPr>
              <w:t>Формулировка задания (вопроса)</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B5413FA" w14:textId="77777777" w:rsidR="00F95B51" w:rsidRPr="008365DB" w:rsidRDefault="00F95B51" w:rsidP="008365DB">
            <w:pPr>
              <w:spacing w:after="0" w:line="240" w:lineRule="auto"/>
              <w:jc w:val="center"/>
              <w:rPr>
                <w:rFonts w:ascii="Times New Roman" w:hAnsi="Times New Roman" w:cs="Times New Roman"/>
                <w:bCs/>
                <w:sz w:val="24"/>
                <w:szCs w:val="24"/>
              </w:rPr>
            </w:pPr>
            <w:r w:rsidRPr="008365DB">
              <w:rPr>
                <w:rFonts w:ascii="Times New Roman" w:hAnsi="Times New Roman" w:cs="Times New Roman"/>
                <w:bCs/>
                <w:sz w:val="24"/>
                <w:szCs w:val="24"/>
              </w:rPr>
              <w:t>Элементы правильного ответа</w:t>
            </w:r>
          </w:p>
        </w:tc>
      </w:tr>
      <w:tr w:rsidR="00F95B51" w:rsidRPr="008365DB" w14:paraId="44B891FA"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0B6ABCB6"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4280" w:type="dxa"/>
            <w:tcBorders>
              <w:top w:val="single" w:sz="4" w:space="0" w:color="auto"/>
              <w:left w:val="single" w:sz="4" w:space="0" w:color="auto"/>
              <w:bottom w:val="single" w:sz="4" w:space="0" w:color="auto"/>
              <w:right w:val="single" w:sz="4" w:space="0" w:color="auto"/>
            </w:tcBorders>
            <w:hideMark/>
          </w:tcPr>
          <w:p w14:paraId="18D63B7B"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обозначает в баскетболе термин «пробежка»</w:t>
            </w:r>
          </w:p>
        </w:tc>
        <w:tc>
          <w:tcPr>
            <w:tcW w:w="5529" w:type="dxa"/>
            <w:tcBorders>
              <w:top w:val="single" w:sz="4" w:space="0" w:color="auto"/>
              <w:left w:val="single" w:sz="4" w:space="0" w:color="auto"/>
              <w:bottom w:val="single" w:sz="4" w:space="0" w:color="auto"/>
              <w:right w:val="single" w:sz="4" w:space="0" w:color="auto"/>
            </w:tcBorders>
            <w:hideMark/>
          </w:tcPr>
          <w:p w14:paraId="6DB49B59"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Термин «пробежка» в баскетболе означает выполнение с мячом в руках более двух шагов.</w:t>
            </w:r>
          </w:p>
        </w:tc>
      </w:tr>
      <w:tr w:rsidR="00F95B51" w:rsidRPr="008365DB" w14:paraId="17F05F63"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77C50C58"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4280" w:type="dxa"/>
            <w:tcBorders>
              <w:top w:val="single" w:sz="4" w:space="0" w:color="auto"/>
              <w:left w:val="single" w:sz="4" w:space="0" w:color="auto"/>
              <w:bottom w:val="single" w:sz="4" w:space="0" w:color="auto"/>
              <w:right w:val="single" w:sz="4" w:space="0" w:color="auto"/>
            </w:tcBorders>
            <w:hideMark/>
          </w:tcPr>
          <w:p w14:paraId="5D7774B8"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 чего начинается игра в баскетболе</w:t>
            </w:r>
          </w:p>
        </w:tc>
        <w:tc>
          <w:tcPr>
            <w:tcW w:w="5529" w:type="dxa"/>
            <w:tcBorders>
              <w:top w:val="single" w:sz="4" w:space="0" w:color="auto"/>
              <w:left w:val="single" w:sz="4" w:space="0" w:color="auto"/>
              <w:bottom w:val="single" w:sz="4" w:space="0" w:color="auto"/>
              <w:right w:val="single" w:sz="4" w:space="0" w:color="auto"/>
            </w:tcBorders>
            <w:hideMark/>
          </w:tcPr>
          <w:p w14:paraId="4AC58E49"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Игра в баскетболе начинается спорным броском в центральном круге.</w:t>
            </w:r>
          </w:p>
        </w:tc>
      </w:tr>
      <w:tr w:rsidR="00F95B51" w:rsidRPr="008365DB" w14:paraId="3AFF5465"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7B881CC6"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4280" w:type="dxa"/>
            <w:tcBorders>
              <w:top w:val="single" w:sz="4" w:space="0" w:color="auto"/>
              <w:left w:val="single" w:sz="4" w:space="0" w:color="auto"/>
              <w:bottom w:val="single" w:sz="4" w:space="0" w:color="auto"/>
              <w:right w:val="single" w:sz="4" w:space="0" w:color="auto"/>
            </w:tcBorders>
            <w:hideMark/>
          </w:tcPr>
          <w:p w14:paraId="2FC4C088"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Какое решение должен принять судья, если игрок обороняющейся команды совершает помеху мячу (касается рукой щита или корзины) после выполненного соперником броска</w:t>
            </w:r>
          </w:p>
        </w:tc>
        <w:tc>
          <w:tcPr>
            <w:tcW w:w="5529" w:type="dxa"/>
            <w:tcBorders>
              <w:top w:val="single" w:sz="4" w:space="0" w:color="auto"/>
              <w:left w:val="single" w:sz="4" w:space="0" w:color="auto"/>
              <w:bottom w:val="single" w:sz="4" w:space="0" w:color="auto"/>
              <w:right w:val="single" w:sz="4" w:space="0" w:color="auto"/>
            </w:tcBorders>
          </w:tcPr>
          <w:p w14:paraId="2A1AEAC3"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Засчитать попадание мяча в кольцо</w:t>
            </w:r>
          </w:p>
          <w:p w14:paraId="65AD0E02" w14:textId="77777777" w:rsidR="00F95B51" w:rsidRPr="008365DB" w:rsidRDefault="00F95B51" w:rsidP="008365DB">
            <w:pPr>
              <w:spacing w:after="0" w:line="240" w:lineRule="auto"/>
              <w:rPr>
                <w:rFonts w:ascii="Times New Roman" w:hAnsi="Times New Roman" w:cs="Times New Roman"/>
                <w:sz w:val="24"/>
                <w:szCs w:val="24"/>
              </w:rPr>
            </w:pPr>
          </w:p>
        </w:tc>
      </w:tr>
      <w:tr w:rsidR="00F95B51" w:rsidRPr="008365DB" w14:paraId="2A817F4A"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70556F38"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4280" w:type="dxa"/>
            <w:tcBorders>
              <w:top w:val="single" w:sz="4" w:space="0" w:color="auto"/>
              <w:left w:val="single" w:sz="4" w:space="0" w:color="auto"/>
              <w:bottom w:val="single" w:sz="4" w:space="0" w:color="auto"/>
              <w:right w:val="single" w:sz="4" w:space="0" w:color="auto"/>
            </w:tcBorders>
            <w:hideMark/>
          </w:tcPr>
          <w:p w14:paraId="1898B0F5"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Какое действие игрока с мячом в руках не является нарушением в баскетболе</w:t>
            </w:r>
          </w:p>
        </w:tc>
        <w:tc>
          <w:tcPr>
            <w:tcW w:w="5529" w:type="dxa"/>
            <w:tcBorders>
              <w:top w:val="single" w:sz="4" w:space="0" w:color="auto"/>
              <w:left w:val="single" w:sz="4" w:space="0" w:color="auto"/>
              <w:bottom w:val="single" w:sz="4" w:space="0" w:color="auto"/>
              <w:right w:val="single" w:sz="4" w:space="0" w:color="auto"/>
            </w:tcBorders>
            <w:hideMark/>
          </w:tcPr>
          <w:p w14:paraId="34C952FD"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Когда </w:t>
            </w:r>
            <w:r w:rsidRPr="008365DB">
              <w:rPr>
                <w:rFonts w:ascii="Times New Roman" w:hAnsi="Times New Roman" w:cs="Times New Roman"/>
                <w:bCs/>
                <w:sz w:val="24"/>
                <w:szCs w:val="24"/>
                <w:shd w:val="clear" w:color="auto" w:fill="FFFFFF"/>
              </w:rPr>
              <w:t>игрок</w:t>
            </w:r>
            <w:r w:rsidRPr="008365DB">
              <w:rPr>
                <w:rFonts w:ascii="Times New Roman" w:hAnsi="Times New Roman" w:cs="Times New Roman"/>
                <w:sz w:val="24"/>
                <w:szCs w:val="24"/>
                <w:shd w:val="clear" w:color="auto" w:fill="FFFFFF"/>
              </w:rPr>
              <w:t> падает на пол, держа </w:t>
            </w:r>
            <w:r w:rsidRPr="008365DB">
              <w:rPr>
                <w:rFonts w:ascii="Times New Roman" w:hAnsi="Times New Roman" w:cs="Times New Roman"/>
                <w:bCs/>
                <w:sz w:val="24"/>
                <w:szCs w:val="24"/>
                <w:shd w:val="clear" w:color="auto" w:fill="FFFFFF"/>
              </w:rPr>
              <w:t>мяч</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в</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руках</w:t>
            </w:r>
            <w:r w:rsidRPr="008365DB">
              <w:rPr>
                <w:rFonts w:ascii="Times New Roman" w:hAnsi="Times New Roman" w:cs="Times New Roman"/>
                <w:sz w:val="24"/>
                <w:szCs w:val="24"/>
                <w:shd w:val="clear" w:color="auto" w:fill="FFFFFF"/>
              </w:rPr>
              <w:t>, либо, лежа или сидя на полу, устанавливает контроль над </w:t>
            </w:r>
            <w:r w:rsidRPr="008365DB">
              <w:rPr>
                <w:rFonts w:ascii="Times New Roman" w:hAnsi="Times New Roman" w:cs="Times New Roman"/>
                <w:bCs/>
                <w:sz w:val="24"/>
                <w:szCs w:val="24"/>
                <w:shd w:val="clear" w:color="auto" w:fill="FFFFFF"/>
              </w:rPr>
              <w:t>мячом</w:t>
            </w:r>
            <w:r w:rsidRPr="008365DB">
              <w:rPr>
                <w:rFonts w:ascii="Times New Roman" w:hAnsi="Times New Roman" w:cs="Times New Roman"/>
                <w:sz w:val="24"/>
                <w:szCs w:val="24"/>
                <w:shd w:val="clear" w:color="auto" w:fill="FFFFFF"/>
              </w:rPr>
              <w:t>.</w:t>
            </w:r>
          </w:p>
        </w:tc>
      </w:tr>
      <w:tr w:rsidR="00F95B51" w:rsidRPr="008365DB" w14:paraId="0CDEEA3C"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44FD0962"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4280" w:type="dxa"/>
            <w:tcBorders>
              <w:top w:val="single" w:sz="4" w:space="0" w:color="auto"/>
              <w:left w:val="single" w:sz="4" w:space="0" w:color="auto"/>
              <w:bottom w:val="single" w:sz="4" w:space="0" w:color="auto"/>
              <w:right w:val="single" w:sz="4" w:space="0" w:color="auto"/>
            </w:tcBorders>
            <w:hideMark/>
          </w:tcPr>
          <w:p w14:paraId="3A5DC3BA"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осуществляется переход игроков в волейболе из зоны в зону</w:t>
            </w:r>
          </w:p>
        </w:tc>
        <w:tc>
          <w:tcPr>
            <w:tcW w:w="5529" w:type="dxa"/>
            <w:tcBorders>
              <w:top w:val="single" w:sz="4" w:space="0" w:color="auto"/>
              <w:left w:val="single" w:sz="4" w:space="0" w:color="auto"/>
              <w:bottom w:val="single" w:sz="4" w:space="0" w:color="auto"/>
              <w:right w:val="single" w:sz="4" w:space="0" w:color="auto"/>
            </w:tcBorders>
            <w:hideMark/>
          </w:tcPr>
          <w:p w14:paraId="3A2A8938" w14:textId="77777777" w:rsidR="00F95B51" w:rsidRPr="008365DB" w:rsidRDefault="00F95B51" w:rsidP="008365DB">
            <w:pPr>
              <w:spacing w:after="0" w:line="240" w:lineRule="auto"/>
              <w:rPr>
                <w:rFonts w:ascii="Times New Roman" w:eastAsia="Calibri" w:hAnsi="Times New Roman" w:cs="Times New Roman"/>
                <w:sz w:val="24"/>
                <w:szCs w:val="24"/>
              </w:rPr>
            </w:pPr>
            <w:r w:rsidRPr="008365DB">
              <w:rPr>
                <w:rFonts w:ascii="Times New Roman" w:hAnsi="Times New Roman" w:cs="Times New Roman"/>
                <w:sz w:val="24"/>
                <w:szCs w:val="24"/>
              </w:rPr>
              <w:t>Переход игроков в волейболе из зоны в зону осуществляется по часовой стрелке.</w:t>
            </w:r>
          </w:p>
        </w:tc>
      </w:tr>
      <w:tr w:rsidR="00F95B51" w:rsidRPr="008365DB" w14:paraId="22D5AB45"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5ECCBECF"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4280" w:type="dxa"/>
            <w:tcBorders>
              <w:top w:val="single" w:sz="4" w:space="0" w:color="auto"/>
              <w:left w:val="single" w:sz="4" w:space="0" w:color="auto"/>
              <w:bottom w:val="single" w:sz="4" w:space="0" w:color="auto"/>
              <w:right w:val="single" w:sz="4" w:space="0" w:color="auto"/>
            </w:tcBorders>
            <w:hideMark/>
          </w:tcPr>
          <w:p w14:paraId="6FC1022F"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Какой основной способ приема и передачи мяча в волейболе</w:t>
            </w:r>
          </w:p>
        </w:tc>
        <w:tc>
          <w:tcPr>
            <w:tcW w:w="5529" w:type="dxa"/>
            <w:tcBorders>
              <w:top w:val="single" w:sz="4" w:space="0" w:color="auto"/>
              <w:left w:val="single" w:sz="4" w:space="0" w:color="auto"/>
              <w:bottom w:val="single" w:sz="4" w:space="0" w:color="auto"/>
              <w:right w:val="single" w:sz="4" w:space="0" w:color="auto"/>
            </w:tcBorders>
            <w:hideMark/>
          </w:tcPr>
          <w:p w14:paraId="5A7DAFFF"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Основным способом приема и передачи мяча в волейболе является верхняя передача двумя руками.</w:t>
            </w:r>
          </w:p>
        </w:tc>
      </w:tr>
      <w:tr w:rsidR="00F95B51" w:rsidRPr="008365DB" w14:paraId="531F398B"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7A18438A"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4280" w:type="dxa"/>
            <w:tcBorders>
              <w:top w:val="single" w:sz="4" w:space="0" w:color="auto"/>
              <w:left w:val="single" w:sz="4" w:space="0" w:color="auto"/>
              <w:bottom w:val="single" w:sz="4" w:space="0" w:color="auto"/>
              <w:right w:val="single" w:sz="4" w:space="0" w:color="auto"/>
            </w:tcBorders>
            <w:hideMark/>
          </w:tcPr>
          <w:p w14:paraId="0FE3FE4C"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Какой удар в волейболе называется нападающим</w:t>
            </w:r>
          </w:p>
        </w:tc>
        <w:tc>
          <w:tcPr>
            <w:tcW w:w="5529" w:type="dxa"/>
            <w:tcBorders>
              <w:top w:val="single" w:sz="4" w:space="0" w:color="auto"/>
              <w:left w:val="single" w:sz="4" w:space="0" w:color="auto"/>
              <w:bottom w:val="single" w:sz="4" w:space="0" w:color="auto"/>
              <w:right w:val="single" w:sz="4" w:space="0" w:color="auto"/>
            </w:tcBorders>
            <w:hideMark/>
          </w:tcPr>
          <w:p w14:paraId="389F5225"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Любой удар по мячу на половину соперника (кроме подачи и блока) в волейболе называется нападающим.</w:t>
            </w:r>
          </w:p>
        </w:tc>
      </w:tr>
      <w:tr w:rsidR="00F95B51" w:rsidRPr="008365DB" w14:paraId="61E8E1C5"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6FEF7D1C"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4280" w:type="dxa"/>
            <w:tcBorders>
              <w:top w:val="single" w:sz="4" w:space="0" w:color="auto"/>
              <w:left w:val="single" w:sz="4" w:space="0" w:color="auto"/>
              <w:bottom w:val="single" w:sz="4" w:space="0" w:color="auto"/>
              <w:right w:val="single" w:sz="4" w:space="0" w:color="auto"/>
            </w:tcBorders>
            <w:hideMark/>
          </w:tcPr>
          <w:p w14:paraId="519F7F6D"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Какой игрок в волейболе имеет отличающийся цвет футболки от других игроков</w:t>
            </w:r>
          </w:p>
        </w:tc>
        <w:tc>
          <w:tcPr>
            <w:tcW w:w="5529" w:type="dxa"/>
            <w:tcBorders>
              <w:top w:val="single" w:sz="4" w:space="0" w:color="auto"/>
              <w:left w:val="single" w:sz="4" w:space="0" w:color="auto"/>
              <w:bottom w:val="single" w:sz="4" w:space="0" w:color="auto"/>
              <w:right w:val="single" w:sz="4" w:space="0" w:color="auto"/>
            </w:tcBorders>
            <w:hideMark/>
          </w:tcPr>
          <w:p w14:paraId="6EE853EF"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shd w:val="clear" w:color="auto" w:fill="FFFFFF"/>
              </w:rPr>
              <w:t>Это либеро, специализированный игрок, чтобы он был легко заметен на площадке в любое время игры.</w:t>
            </w:r>
          </w:p>
        </w:tc>
      </w:tr>
      <w:tr w:rsidR="00F95B51" w:rsidRPr="008365DB" w14:paraId="4DB0614D"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3E2A3CC6"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4280" w:type="dxa"/>
            <w:tcBorders>
              <w:top w:val="single" w:sz="4" w:space="0" w:color="auto"/>
              <w:left w:val="single" w:sz="4" w:space="0" w:color="auto"/>
              <w:bottom w:val="single" w:sz="4" w:space="0" w:color="auto"/>
              <w:right w:val="single" w:sz="4" w:space="0" w:color="auto"/>
            </w:tcBorders>
            <w:hideMark/>
          </w:tcPr>
          <w:p w14:paraId="756A5B95"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 xml:space="preserve">Какое количество времени длиться игра в водное поло        </w:t>
            </w:r>
          </w:p>
        </w:tc>
        <w:tc>
          <w:tcPr>
            <w:tcW w:w="5529" w:type="dxa"/>
            <w:tcBorders>
              <w:top w:val="single" w:sz="4" w:space="0" w:color="auto"/>
              <w:left w:val="single" w:sz="4" w:space="0" w:color="auto"/>
              <w:bottom w:val="single" w:sz="4" w:space="0" w:color="auto"/>
              <w:right w:val="single" w:sz="4" w:space="0" w:color="auto"/>
            </w:tcBorders>
            <w:hideMark/>
          </w:tcPr>
          <w:p w14:paraId="0C48534D"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Игра в водном поло длится 4 периода по 8 минут.</w:t>
            </w:r>
          </w:p>
        </w:tc>
      </w:tr>
      <w:tr w:rsidR="00F95B51" w:rsidRPr="008365DB" w14:paraId="7F3D5716" w14:textId="77777777" w:rsidTr="00495C8D">
        <w:trPr>
          <w:trHeight w:val="847"/>
        </w:trPr>
        <w:tc>
          <w:tcPr>
            <w:tcW w:w="534" w:type="dxa"/>
            <w:tcBorders>
              <w:top w:val="single" w:sz="4" w:space="0" w:color="auto"/>
              <w:left w:val="single" w:sz="4" w:space="0" w:color="auto"/>
              <w:bottom w:val="single" w:sz="4" w:space="0" w:color="auto"/>
              <w:right w:val="single" w:sz="4" w:space="0" w:color="auto"/>
            </w:tcBorders>
            <w:hideMark/>
          </w:tcPr>
          <w:p w14:paraId="0291A6E3"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4280" w:type="dxa"/>
            <w:tcBorders>
              <w:top w:val="single" w:sz="4" w:space="0" w:color="auto"/>
              <w:left w:val="single" w:sz="4" w:space="0" w:color="auto"/>
              <w:bottom w:val="single" w:sz="4" w:space="0" w:color="auto"/>
              <w:right w:val="single" w:sz="4" w:space="0" w:color="auto"/>
            </w:tcBorders>
            <w:hideMark/>
          </w:tcPr>
          <w:p w14:paraId="28BBF2C3"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 xml:space="preserve">Перечислите комбинированные и специальные способы плавания в водном поло </w:t>
            </w:r>
          </w:p>
        </w:tc>
        <w:tc>
          <w:tcPr>
            <w:tcW w:w="5529" w:type="dxa"/>
            <w:tcBorders>
              <w:top w:val="single" w:sz="4" w:space="0" w:color="auto"/>
              <w:left w:val="single" w:sz="4" w:space="0" w:color="auto"/>
              <w:bottom w:val="single" w:sz="4" w:space="0" w:color="auto"/>
              <w:right w:val="single" w:sz="4" w:space="0" w:color="auto"/>
            </w:tcBorders>
            <w:hideMark/>
          </w:tcPr>
          <w:p w14:paraId="4D5CE155"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Ватерпольный кроль на груди, ватерпольный кроль на спине, треджен на груди, треджен на спине, плавание на боку.</w:t>
            </w:r>
          </w:p>
        </w:tc>
      </w:tr>
      <w:tr w:rsidR="00F95B51" w:rsidRPr="008365DB" w14:paraId="59A3D55B" w14:textId="77777777" w:rsidTr="00495C8D">
        <w:trPr>
          <w:trHeight w:val="847"/>
        </w:trPr>
        <w:tc>
          <w:tcPr>
            <w:tcW w:w="534" w:type="dxa"/>
            <w:tcBorders>
              <w:top w:val="single" w:sz="4" w:space="0" w:color="auto"/>
              <w:left w:val="single" w:sz="4" w:space="0" w:color="auto"/>
              <w:bottom w:val="single" w:sz="4" w:space="0" w:color="auto"/>
              <w:right w:val="single" w:sz="4" w:space="0" w:color="auto"/>
            </w:tcBorders>
            <w:hideMark/>
          </w:tcPr>
          <w:p w14:paraId="6F42E5B2"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4280" w:type="dxa"/>
            <w:tcBorders>
              <w:top w:val="single" w:sz="4" w:space="0" w:color="auto"/>
              <w:left w:val="single" w:sz="4" w:space="0" w:color="auto"/>
              <w:bottom w:val="single" w:sz="4" w:space="0" w:color="auto"/>
              <w:right w:val="single" w:sz="4" w:space="0" w:color="auto"/>
            </w:tcBorders>
            <w:hideMark/>
          </w:tcPr>
          <w:p w14:paraId="7472BD7F"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Кому разрешено брать мяч обеими руками в игре водное поло</w:t>
            </w:r>
          </w:p>
        </w:tc>
        <w:tc>
          <w:tcPr>
            <w:tcW w:w="5529" w:type="dxa"/>
            <w:tcBorders>
              <w:top w:val="single" w:sz="4" w:space="0" w:color="auto"/>
              <w:left w:val="single" w:sz="4" w:space="0" w:color="auto"/>
              <w:bottom w:val="single" w:sz="4" w:space="0" w:color="auto"/>
              <w:right w:val="single" w:sz="4" w:space="0" w:color="auto"/>
            </w:tcBorders>
            <w:hideMark/>
          </w:tcPr>
          <w:p w14:paraId="70DC9743"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Голкипер (вратарь) — единственный </w:t>
            </w:r>
            <w:r w:rsidRPr="008365DB">
              <w:rPr>
                <w:rFonts w:ascii="Times New Roman" w:hAnsi="Times New Roman" w:cs="Times New Roman"/>
                <w:bCs/>
                <w:sz w:val="24"/>
                <w:szCs w:val="24"/>
                <w:shd w:val="clear" w:color="auto" w:fill="FFFFFF"/>
              </w:rPr>
              <w:t>игрок команды, который может трогать мяч обеими руками</w:t>
            </w:r>
            <w:r w:rsidRPr="008365DB">
              <w:rPr>
                <w:rFonts w:ascii="Times New Roman" w:hAnsi="Times New Roman" w:cs="Times New Roman"/>
                <w:sz w:val="24"/>
                <w:szCs w:val="24"/>
                <w:shd w:val="clear" w:color="auto" w:fill="FFFFFF"/>
              </w:rPr>
              <w:t>. </w:t>
            </w:r>
          </w:p>
        </w:tc>
      </w:tr>
      <w:tr w:rsidR="00F95B51" w:rsidRPr="008365DB" w14:paraId="2AF9FA6C" w14:textId="77777777" w:rsidTr="00495C8D">
        <w:trPr>
          <w:trHeight w:val="847"/>
        </w:trPr>
        <w:tc>
          <w:tcPr>
            <w:tcW w:w="534" w:type="dxa"/>
            <w:tcBorders>
              <w:top w:val="single" w:sz="4" w:space="0" w:color="auto"/>
              <w:left w:val="single" w:sz="4" w:space="0" w:color="auto"/>
              <w:bottom w:val="single" w:sz="4" w:space="0" w:color="auto"/>
              <w:right w:val="single" w:sz="4" w:space="0" w:color="auto"/>
            </w:tcBorders>
            <w:hideMark/>
          </w:tcPr>
          <w:p w14:paraId="7D3CF32D"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4280" w:type="dxa"/>
            <w:tcBorders>
              <w:top w:val="single" w:sz="4" w:space="0" w:color="auto"/>
              <w:left w:val="single" w:sz="4" w:space="0" w:color="auto"/>
              <w:bottom w:val="single" w:sz="4" w:space="0" w:color="auto"/>
              <w:right w:val="single" w:sz="4" w:space="0" w:color="auto"/>
            </w:tcBorders>
            <w:hideMark/>
          </w:tcPr>
          <w:p w14:paraId="2649ED80"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Перечислите специальные приемы игрового плавания</w:t>
            </w:r>
          </w:p>
        </w:tc>
        <w:tc>
          <w:tcPr>
            <w:tcW w:w="5529" w:type="dxa"/>
            <w:tcBorders>
              <w:top w:val="single" w:sz="4" w:space="0" w:color="auto"/>
              <w:left w:val="single" w:sz="4" w:space="0" w:color="auto"/>
              <w:bottom w:val="single" w:sz="4" w:space="0" w:color="auto"/>
              <w:right w:val="single" w:sz="4" w:space="0" w:color="auto"/>
            </w:tcBorders>
            <w:hideMark/>
          </w:tcPr>
          <w:p w14:paraId="7D290D8E"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bCs/>
                <w:sz w:val="24"/>
                <w:szCs w:val="24"/>
                <w:shd w:val="clear" w:color="auto" w:fill="FFFFFF"/>
              </w:rPr>
              <w:t>Плавание</w:t>
            </w:r>
            <w:r w:rsidRPr="008365DB">
              <w:rPr>
                <w:rFonts w:ascii="Times New Roman" w:hAnsi="Times New Roman" w:cs="Times New Roman"/>
                <w:sz w:val="24"/>
                <w:szCs w:val="24"/>
                <w:shd w:val="clear" w:color="auto" w:fill="FFFFFF"/>
              </w:rPr>
              <w:t> на месте, «ходьба» в воде, приподнимание, выпрыгивание, старт, остановка, «отвал», повороты и перевороты, переходы от одного способа </w:t>
            </w:r>
            <w:r w:rsidRPr="008365DB">
              <w:rPr>
                <w:rFonts w:ascii="Times New Roman" w:hAnsi="Times New Roman" w:cs="Times New Roman"/>
                <w:bCs/>
                <w:sz w:val="24"/>
                <w:szCs w:val="24"/>
                <w:shd w:val="clear" w:color="auto" w:fill="FFFFFF"/>
              </w:rPr>
              <w:t>плавания</w:t>
            </w:r>
            <w:r w:rsidRPr="008365DB">
              <w:rPr>
                <w:rFonts w:ascii="Times New Roman" w:hAnsi="Times New Roman" w:cs="Times New Roman"/>
                <w:sz w:val="24"/>
                <w:szCs w:val="24"/>
                <w:shd w:val="clear" w:color="auto" w:fill="FFFFFF"/>
              </w:rPr>
              <w:t> к другому, обманные движения («финты»).</w:t>
            </w:r>
          </w:p>
        </w:tc>
      </w:tr>
      <w:tr w:rsidR="00F95B51" w:rsidRPr="008365DB" w14:paraId="4FA5A9D2"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5308C232"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4280" w:type="dxa"/>
            <w:tcBorders>
              <w:top w:val="single" w:sz="4" w:space="0" w:color="auto"/>
              <w:left w:val="single" w:sz="4" w:space="0" w:color="auto"/>
              <w:bottom w:val="single" w:sz="4" w:space="0" w:color="auto"/>
              <w:right w:val="single" w:sz="4" w:space="0" w:color="auto"/>
            </w:tcBorders>
            <w:hideMark/>
          </w:tcPr>
          <w:p w14:paraId="120EE483"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Как наказывается игрок за опасное </w:t>
            </w:r>
          </w:p>
          <w:p w14:paraId="60614217"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нападение на соперника за </w:t>
            </w:r>
          </w:p>
          <w:p w14:paraId="0E3157A8"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пределами своей штрафной </w:t>
            </w:r>
          </w:p>
          <w:p w14:paraId="15FC7FB5"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площади в мини-футболе</w:t>
            </w:r>
          </w:p>
        </w:tc>
        <w:tc>
          <w:tcPr>
            <w:tcW w:w="5529" w:type="dxa"/>
            <w:tcBorders>
              <w:top w:val="single" w:sz="4" w:space="0" w:color="auto"/>
              <w:left w:val="single" w:sz="4" w:space="0" w:color="auto"/>
              <w:bottom w:val="single" w:sz="4" w:space="0" w:color="auto"/>
              <w:right w:val="single" w:sz="4" w:space="0" w:color="auto"/>
            </w:tcBorders>
            <w:hideMark/>
          </w:tcPr>
          <w:p w14:paraId="12BBF4A9"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За опасное нападение на соперника за пределами своей штрафной площади в мини-</w:t>
            </w:r>
            <w:r w:rsidRPr="008365DB">
              <w:rPr>
                <w:rFonts w:ascii="Times New Roman" w:hAnsi="Times New Roman" w:cs="Times New Roman"/>
                <w:sz w:val="24"/>
                <w:szCs w:val="24"/>
              </w:rPr>
              <w:br/>
              <w:t>футболе назначается штрафной удар в сторону провинившейся команды.</w:t>
            </w:r>
          </w:p>
        </w:tc>
      </w:tr>
      <w:tr w:rsidR="00F95B51" w:rsidRPr="008365DB" w14:paraId="291E1984"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2170C07F"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14</w:t>
            </w:r>
          </w:p>
        </w:tc>
        <w:tc>
          <w:tcPr>
            <w:tcW w:w="4280" w:type="dxa"/>
            <w:tcBorders>
              <w:top w:val="single" w:sz="4" w:space="0" w:color="auto"/>
              <w:left w:val="single" w:sz="4" w:space="0" w:color="auto"/>
              <w:bottom w:val="single" w:sz="4" w:space="0" w:color="auto"/>
              <w:right w:val="single" w:sz="4" w:space="0" w:color="auto"/>
            </w:tcBorders>
            <w:hideMark/>
          </w:tcPr>
          <w:p w14:paraId="7D958E7E"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Как в мини-футболе наказывается игрок за </w:t>
            </w:r>
          </w:p>
          <w:p w14:paraId="6D88671D"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подножку сопернику в своей </w:t>
            </w:r>
          </w:p>
          <w:p w14:paraId="24E8C0BE"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штрафной площади</w:t>
            </w:r>
          </w:p>
        </w:tc>
        <w:tc>
          <w:tcPr>
            <w:tcW w:w="5529" w:type="dxa"/>
            <w:tcBorders>
              <w:top w:val="single" w:sz="4" w:space="0" w:color="auto"/>
              <w:left w:val="single" w:sz="4" w:space="0" w:color="auto"/>
              <w:bottom w:val="single" w:sz="4" w:space="0" w:color="auto"/>
              <w:right w:val="single" w:sz="4" w:space="0" w:color="auto"/>
            </w:tcBorders>
            <w:hideMark/>
          </w:tcPr>
          <w:p w14:paraId="10370095"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За подножку сопернику в своей штрафной площади назначается 6 метровый пенальти.</w:t>
            </w:r>
          </w:p>
        </w:tc>
      </w:tr>
      <w:tr w:rsidR="00F95B51" w:rsidRPr="008365DB" w14:paraId="3FF1096F"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02C59813"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4280" w:type="dxa"/>
            <w:tcBorders>
              <w:top w:val="single" w:sz="4" w:space="0" w:color="auto"/>
              <w:left w:val="single" w:sz="4" w:space="0" w:color="auto"/>
              <w:bottom w:val="single" w:sz="4" w:space="0" w:color="auto"/>
              <w:right w:val="single" w:sz="4" w:space="0" w:color="auto"/>
            </w:tcBorders>
            <w:hideMark/>
          </w:tcPr>
          <w:p w14:paraId="7167D070"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Назовите одно из основных отличий мини-футбола от футбола</w:t>
            </w:r>
          </w:p>
        </w:tc>
        <w:tc>
          <w:tcPr>
            <w:tcW w:w="5529" w:type="dxa"/>
            <w:tcBorders>
              <w:top w:val="single" w:sz="4" w:space="0" w:color="auto"/>
              <w:left w:val="single" w:sz="4" w:space="0" w:color="auto"/>
              <w:bottom w:val="single" w:sz="4" w:space="0" w:color="auto"/>
              <w:right w:val="single" w:sz="4" w:space="0" w:color="auto"/>
            </w:tcBorders>
            <w:hideMark/>
          </w:tcPr>
          <w:p w14:paraId="36B45A18"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Одно из основных отличий мини-футбола от футбола то, что площадка для мини-футбола меньше</w:t>
            </w:r>
            <w:r w:rsidRPr="008365DB">
              <w:rPr>
                <w:rFonts w:ascii="Times New Roman" w:hAnsi="Times New Roman" w:cs="Times New Roman"/>
                <w:sz w:val="24"/>
                <w:szCs w:val="24"/>
                <w:shd w:val="clear" w:color="auto" w:fill="FFFFFF"/>
              </w:rPr>
              <w:t xml:space="preserve"> (игра ведётся на площадке длиной от 25 до 42 м и шириной от 16 до 25 м.)</w:t>
            </w:r>
          </w:p>
        </w:tc>
      </w:tr>
      <w:tr w:rsidR="00F95B51" w:rsidRPr="008365DB" w14:paraId="6E0B3542"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1D03C271"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4280" w:type="dxa"/>
            <w:tcBorders>
              <w:top w:val="single" w:sz="4" w:space="0" w:color="auto"/>
              <w:left w:val="single" w:sz="4" w:space="0" w:color="auto"/>
              <w:bottom w:val="single" w:sz="4" w:space="0" w:color="auto"/>
              <w:right w:val="single" w:sz="4" w:space="0" w:color="auto"/>
            </w:tcBorders>
          </w:tcPr>
          <w:p w14:paraId="344717BB"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Что означает красная карточка, предъявленная судьей в мини-футболе</w:t>
            </w:r>
          </w:p>
          <w:p w14:paraId="266640FE" w14:textId="77777777" w:rsidR="00F95B51" w:rsidRPr="008365DB" w:rsidRDefault="00F95B51" w:rsidP="008365DB">
            <w:pPr>
              <w:spacing w:after="0" w:line="240" w:lineRule="auto"/>
              <w:jc w:val="both"/>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14:paraId="3BD824DE"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bCs/>
                <w:sz w:val="24"/>
                <w:szCs w:val="24"/>
                <w:shd w:val="clear" w:color="auto" w:fill="FFFFFF"/>
              </w:rPr>
              <w:t>Красная карточка</w:t>
            </w:r>
            <w:r w:rsidRPr="008365DB">
              <w:rPr>
                <w:rFonts w:ascii="Times New Roman" w:hAnsi="Times New Roman" w:cs="Times New Roman"/>
                <w:sz w:val="24"/>
                <w:szCs w:val="24"/>
                <w:shd w:val="clear" w:color="auto" w:fill="FFFFFF"/>
              </w:rPr>
              <w:t> — демонстрируемый </w:t>
            </w:r>
            <w:hyperlink r:id="rId14" w:tooltip="Судья (спорт)" w:history="1">
              <w:r w:rsidRPr="008365DB">
                <w:rPr>
                  <w:rStyle w:val="aa"/>
                  <w:rFonts w:ascii="Times New Roman" w:hAnsi="Times New Roman" w:cs="Times New Roman"/>
                  <w:sz w:val="24"/>
                  <w:szCs w:val="24"/>
                  <w:shd w:val="clear" w:color="auto" w:fill="FFFFFF"/>
                </w:rPr>
                <w:t>судьёй</w:t>
              </w:r>
            </w:hyperlink>
            <w:r w:rsidRPr="008365DB">
              <w:rPr>
                <w:rFonts w:ascii="Times New Roman" w:hAnsi="Times New Roman" w:cs="Times New Roman"/>
                <w:sz w:val="24"/>
                <w:szCs w:val="24"/>
                <w:shd w:val="clear" w:color="auto" w:fill="FFFFFF"/>
              </w:rPr>
              <w:t xml:space="preserve"> знак удаления игрока/тренера с площадки. </w:t>
            </w:r>
            <w:hyperlink r:id="rId15" w:tooltip="Спортсмен" w:history="1">
              <w:r w:rsidRPr="008365DB">
                <w:rPr>
                  <w:rStyle w:val="aa"/>
                  <w:rFonts w:ascii="Times New Roman" w:hAnsi="Times New Roman" w:cs="Times New Roman"/>
                  <w:sz w:val="24"/>
                  <w:szCs w:val="24"/>
                  <w:shd w:val="clear" w:color="auto" w:fill="FFFFFF"/>
                </w:rPr>
                <w:t>Спортсмен</w:t>
              </w:r>
            </w:hyperlink>
            <w:r w:rsidRPr="008365DB">
              <w:rPr>
                <w:rFonts w:ascii="Times New Roman" w:hAnsi="Times New Roman" w:cs="Times New Roman"/>
                <w:sz w:val="24"/>
                <w:szCs w:val="24"/>
              </w:rPr>
              <w:t>,</w:t>
            </w:r>
            <w:r w:rsidRPr="008365DB">
              <w:rPr>
                <w:rFonts w:ascii="Times New Roman" w:hAnsi="Times New Roman" w:cs="Times New Roman"/>
                <w:sz w:val="24"/>
                <w:szCs w:val="24"/>
                <w:shd w:val="clear" w:color="auto" w:fill="FFFFFF"/>
              </w:rPr>
              <w:t xml:space="preserve"> которому была показана красная карточка, </w:t>
            </w:r>
            <w:r w:rsidRPr="008365DB">
              <w:rPr>
                <w:rFonts w:ascii="Times New Roman" w:hAnsi="Times New Roman" w:cs="Times New Roman"/>
                <w:sz w:val="24"/>
                <w:szCs w:val="24"/>
                <w:shd w:val="clear" w:color="auto" w:fill="FFFFFF"/>
              </w:rPr>
              <w:lastRenderedPageBreak/>
              <w:t>обязан покинуть площадку на весь остаток соревнования, а его команда не вправе его заменить.</w:t>
            </w:r>
          </w:p>
        </w:tc>
      </w:tr>
      <w:tr w:rsidR="00F95B51" w:rsidRPr="008365DB" w14:paraId="226E5C4B"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3F07124C"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17</w:t>
            </w:r>
          </w:p>
        </w:tc>
        <w:tc>
          <w:tcPr>
            <w:tcW w:w="4280" w:type="dxa"/>
            <w:tcBorders>
              <w:top w:val="single" w:sz="4" w:space="0" w:color="auto"/>
              <w:left w:val="single" w:sz="4" w:space="0" w:color="auto"/>
              <w:bottom w:val="single" w:sz="4" w:space="0" w:color="auto"/>
              <w:right w:val="single" w:sz="4" w:space="0" w:color="auto"/>
            </w:tcBorders>
            <w:hideMark/>
          </w:tcPr>
          <w:p w14:paraId="0D55C80D"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Каков регламент игры в настольный теннис</w:t>
            </w:r>
          </w:p>
        </w:tc>
        <w:tc>
          <w:tcPr>
            <w:tcW w:w="5529" w:type="dxa"/>
            <w:tcBorders>
              <w:top w:val="single" w:sz="4" w:space="0" w:color="auto"/>
              <w:left w:val="single" w:sz="4" w:space="0" w:color="auto"/>
              <w:bottom w:val="single" w:sz="4" w:space="0" w:color="auto"/>
              <w:right w:val="single" w:sz="4" w:space="0" w:color="auto"/>
            </w:tcBorders>
            <w:hideMark/>
          </w:tcPr>
          <w:p w14:paraId="2EE8576A"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Игра в настольном теннисе длится до 11 очков.</w:t>
            </w:r>
          </w:p>
        </w:tc>
      </w:tr>
      <w:tr w:rsidR="00F95B51" w:rsidRPr="008365DB" w14:paraId="46A8D395"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7ED77A77"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4280" w:type="dxa"/>
            <w:tcBorders>
              <w:top w:val="single" w:sz="4" w:space="0" w:color="auto"/>
              <w:left w:val="single" w:sz="4" w:space="0" w:color="auto"/>
              <w:bottom w:val="single" w:sz="4" w:space="0" w:color="auto"/>
              <w:right w:val="single" w:sz="4" w:space="0" w:color="auto"/>
            </w:tcBorders>
            <w:hideMark/>
          </w:tcPr>
          <w:p w14:paraId="2B82238A"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Партия в настольном теннисе при счете 10 : 10 продолжается до</w:t>
            </w:r>
          </w:p>
        </w:tc>
        <w:tc>
          <w:tcPr>
            <w:tcW w:w="5529" w:type="dxa"/>
            <w:tcBorders>
              <w:top w:val="single" w:sz="4" w:space="0" w:color="auto"/>
              <w:left w:val="single" w:sz="4" w:space="0" w:color="auto"/>
              <w:bottom w:val="single" w:sz="4" w:space="0" w:color="auto"/>
              <w:right w:val="single" w:sz="4" w:space="0" w:color="auto"/>
            </w:tcBorders>
            <w:hideMark/>
          </w:tcPr>
          <w:p w14:paraId="3A9A25CC"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Партия в настольном теннисе при счете 10 : 10 продолжается до разницы в 2 очка.</w:t>
            </w:r>
          </w:p>
        </w:tc>
      </w:tr>
      <w:tr w:rsidR="00F95B51" w:rsidRPr="008365DB" w14:paraId="646D4CF5"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55C9D81D"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4280" w:type="dxa"/>
            <w:tcBorders>
              <w:top w:val="single" w:sz="4" w:space="0" w:color="auto"/>
              <w:left w:val="single" w:sz="4" w:space="0" w:color="auto"/>
              <w:bottom w:val="single" w:sz="4" w:space="0" w:color="auto"/>
              <w:right w:val="single" w:sz="4" w:space="0" w:color="auto"/>
            </w:tcBorders>
            <w:hideMark/>
          </w:tcPr>
          <w:p w14:paraId="3B74BA56"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При каком счете в решающей партии настольный теннис происходит смена сторон</w:t>
            </w:r>
          </w:p>
        </w:tc>
        <w:tc>
          <w:tcPr>
            <w:tcW w:w="5529" w:type="dxa"/>
            <w:tcBorders>
              <w:top w:val="single" w:sz="4" w:space="0" w:color="auto"/>
              <w:left w:val="single" w:sz="4" w:space="0" w:color="auto"/>
              <w:bottom w:val="single" w:sz="4" w:space="0" w:color="auto"/>
              <w:right w:val="single" w:sz="4" w:space="0" w:color="auto"/>
            </w:tcBorders>
            <w:hideMark/>
          </w:tcPr>
          <w:p w14:paraId="081D3B01"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Если оба игрока играют решающую партию, то смена сторон происходит при достижении любого спортсмена счета 5.</w:t>
            </w:r>
          </w:p>
        </w:tc>
      </w:tr>
      <w:tr w:rsidR="00F95B51" w:rsidRPr="008365DB" w14:paraId="3F20A80D"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502E4AAA"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p>
        </w:tc>
        <w:tc>
          <w:tcPr>
            <w:tcW w:w="4280" w:type="dxa"/>
            <w:tcBorders>
              <w:top w:val="single" w:sz="4" w:space="0" w:color="auto"/>
              <w:left w:val="single" w:sz="4" w:space="0" w:color="auto"/>
              <w:bottom w:val="single" w:sz="4" w:space="0" w:color="auto"/>
              <w:right w:val="single" w:sz="4" w:space="0" w:color="auto"/>
            </w:tcBorders>
          </w:tcPr>
          <w:p w14:paraId="1AF338AC" w14:textId="77777777" w:rsidR="00F95B51" w:rsidRPr="008365DB" w:rsidRDefault="00F95B51" w:rsidP="008365DB">
            <w:pPr>
              <w:spacing w:after="0" w:line="240" w:lineRule="auto"/>
              <w:jc w:val="both"/>
              <w:rPr>
                <w:rFonts w:ascii="Times New Roman" w:hAnsi="Times New Roman" w:cs="Times New Roman"/>
                <w:sz w:val="24"/>
                <w:szCs w:val="24"/>
                <w:shd w:val="clear" w:color="auto" w:fill="FFFFFF"/>
              </w:rPr>
            </w:pPr>
            <w:r w:rsidRPr="008365DB">
              <w:rPr>
                <w:rFonts w:ascii="Times New Roman" w:hAnsi="Times New Roman" w:cs="Times New Roman"/>
                <w:sz w:val="24"/>
                <w:szCs w:val="24"/>
              </w:rPr>
              <w:t>Какой из приёмов игры является атакующим действием</w:t>
            </w:r>
            <w:r w:rsidRPr="008365DB">
              <w:rPr>
                <w:rFonts w:ascii="Times New Roman" w:hAnsi="Times New Roman" w:cs="Times New Roman"/>
                <w:sz w:val="24"/>
                <w:szCs w:val="24"/>
                <w:shd w:val="clear" w:color="auto" w:fill="FFFFFF"/>
              </w:rPr>
              <w:t xml:space="preserve"> в настольном теннисе</w:t>
            </w:r>
          </w:p>
          <w:p w14:paraId="7FD1DAF3" w14:textId="77777777" w:rsidR="00F95B51" w:rsidRPr="008365DB" w:rsidRDefault="00F95B51" w:rsidP="008365DB">
            <w:pPr>
              <w:spacing w:after="0" w:line="240" w:lineRule="auto"/>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14:paraId="30C98C85" w14:textId="77777777" w:rsidR="00F95B51" w:rsidRPr="008365DB" w:rsidRDefault="00F95B5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shd w:val="clear" w:color="auto" w:fill="FFFFFF"/>
              </w:rPr>
              <w:t>Атакующим действием в настольном теннисе является накат, который направлен против защитных действий противника для убыстрения темпа игры.</w:t>
            </w:r>
          </w:p>
        </w:tc>
      </w:tr>
      <w:tr w:rsidR="00F95B51" w:rsidRPr="008365DB" w14:paraId="7DB22A8A"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62DBDD7A"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4280" w:type="dxa"/>
            <w:tcBorders>
              <w:top w:val="single" w:sz="4" w:space="0" w:color="auto"/>
              <w:left w:val="single" w:sz="4" w:space="0" w:color="auto"/>
              <w:bottom w:val="single" w:sz="4" w:space="0" w:color="auto"/>
              <w:right w:val="single" w:sz="4" w:space="0" w:color="auto"/>
            </w:tcBorders>
            <w:hideMark/>
          </w:tcPr>
          <w:p w14:paraId="27CC7A99"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Какие виды стоек существуют в бадминтоне по отношению к сетке</w:t>
            </w:r>
          </w:p>
        </w:tc>
        <w:tc>
          <w:tcPr>
            <w:tcW w:w="5529" w:type="dxa"/>
            <w:tcBorders>
              <w:top w:val="single" w:sz="4" w:space="0" w:color="auto"/>
              <w:left w:val="single" w:sz="4" w:space="0" w:color="auto"/>
              <w:bottom w:val="single" w:sz="4" w:space="0" w:color="auto"/>
              <w:right w:val="single" w:sz="4" w:space="0" w:color="auto"/>
            </w:tcBorders>
            <w:hideMark/>
          </w:tcPr>
          <w:p w14:paraId="6A87FAEC"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В бадминтоне существуют стойки: высокая, средняя и низкая.</w:t>
            </w:r>
          </w:p>
        </w:tc>
      </w:tr>
      <w:tr w:rsidR="00F95B51" w:rsidRPr="008365DB" w14:paraId="656742D9"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3716E52C"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4280" w:type="dxa"/>
            <w:tcBorders>
              <w:top w:val="single" w:sz="4" w:space="0" w:color="auto"/>
              <w:left w:val="single" w:sz="4" w:space="0" w:color="auto"/>
              <w:bottom w:val="single" w:sz="4" w:space="0" w:color="auto"/>
              <w:right w:val="single" w:sz="4" w:space="0" w:color="auto"/>
            </w:tcBorders>
            <w:hideMark/>
          </w:tcPr>
          <w:p w14:paraId="04629856"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необходимо держать волан при короткой, плоской и высокой атакующей подаче в бадминтоне</w:t>
            </w:r>
          </w:p>
        </w:tc>
        <w:tc>
          <w:tcPr>
            <w:tcW w:w="5529" w:type="dxa"/>
            <w:tcBorders>
              <w:top w:val="single" w:sz="4" w:space="0" w:color="auto"/>
              <w:left w:val="single" w:sz="4" w:space="0" w:color="auto"/>
              <w:bottom w:val="single" w:sz="4" w:space="0" w:color="auto"/>
              <w:right w:val="single" w:sz="4" w:space="0" w:color="auto"/>
            </w:tcBorders>
            <w:hideMark/>
          </w:tcPr>
          <w:p w14:paraId="557ADC6E"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Держать волан при короткой, плоской и высокой атакующей подаче в бадминтоне необходимо большим и указательным пальцем за ближний край оперения.</w:t>
            </w:r>
          </w:p>
        </w:tc>
      </w:tr>
      <w:tr w:rsidR="00F95B51" w:rsidRPr="008365DB" w14:paraId="2A06493B"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457C6555"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23</w:t>
            </w:r>
          </w:p>
        </w:tc>
        <w:tc>
          <w:tcPr>
            <w:tcW w:w="4280" w:type="dxa"/>
            <w:tcBorders>
              <w:top w:val="single" w:sz="4" w:space="0" w:color="auto"/>
              <w:left w:val="single" w:sz="4" w:space="0" w:color="auto"/>
              <w:bottom w:val="single" w:sz="4" w:space="0" w:color="auto"/>
              <w:right w:val="single" w:sz="4" w:space="0" w:color="auto"/>
            </w:tcBorders>
            <w:hideMark/>
          </w:tcPr>
          <w:p w14:paraId="50485A4D"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Когда происходит смена сторон в бадминтоне</w:t>
            </w:r>
          </w:p>
        </w:tc>
        <w:tc>
          <w:tcPr>
            <w:tcW w:w="5529" w:type="dxa"/>
            <w:tcBorders>
              <w:top w:val="single" w:sz="4" w:space="0" w:color="auto"/>
              <w:left w:val="single" w:sz="4" w:space="0" w:color="auto"/>
              <w:bottom w:val="single" w:sz="4" w:space="0" w:color="auto"/>
              <w:right w:val="single" w:sz="4" w:space="0" w:color="auto"/>
            </w:tcBorders>
            <w:hideMark/>
          </w:tcPr>
          <w:p w14:paraId="02BD0F72" w14:textId="77777777" w:rsidR="00F95B51" w:rsidRPr="008365DB" w:rsidRDefault="00F95B51" w:rsidP="008365DB">
            <w:pPr>
              <w:spacing w:after="0" w:line="240" w:lineRule="auto"/>
              <w:jc w:val="both"/>
              <w:rPr>
                <w:rFonts w:ascii="Times New Roman" w:eastAsia="Calibri" w:hAnsi="Times New Roman" w:cs="Times New Roman"/>
                <w:sz w:val="24"/>
                <w:szCs w:val="24"/>
              </w:rPr>
            </w:pPr>
            <w:r w:rsidRPr="008365DB">
              <w:rPr>
                <w:rFonts w:ascii="Times New Roman" w:hAnsi="Times New Roman" w:cs="Times New Roman"/>
                <w:sz w:val="24"/>
                <w:szCs w:val="24"/>
              </w:rPr>
              <w:t>Смена сторон в бадминтоне происходит после первого, второго и в третьем гейме, когда одна сторона набрала 11 очков.</w:t>
            </w:r>
          </w:p>
        </w:tc>
      </w:tr>
      <w:tr w:rsidR="00F95B51" w:rsidRPr="008365DB" w14:paraId="3DB38AAE"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4E34147B"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24</w:t>
            </w:r>
          </w:p>
        </w:tc>
        <w:tc>
          <w:tcPr>
            <w:tcW w:w="4280" w:type="dxa"/>
            <w:tcBorders>
              <w:top w:val="single" w:sz="4" w:space="0" w:color="auto"/>
              <w:left w:val="single" w:sz="4" w:space="0" w:color="auto"/>
              <w:bottom w:val="single" w:sz="4" w:space="0" w:color="auto"/>
              <w:right w:val="single" w:sz="4" w:space="0" w:color="auto"/>
            </w:tcBorders>
          </w:tcPr>
          <w:p w14:paraId="3F029E6E" w14:textId="77777777" w:rsidR="00F95B51" w:rsidRPr="008365DB" w:rsidRDefault="00F95B51" w:rsidP="008365DB">
            <w:pPr>
              <w:spacing w:after="0" w:line="240" w:lineRule="auto"/>
              <w:rPr>
                <w:rFonts w:ascii="Times New Roman" w:hAnsi="Times New Roman" w:cs="Times New Roman"/>
                <w:sz w:val="24"/>
                <w:szCs w:val="24"/>
                <w:shd w:val="clear" w:color="auto" w:fill="FFFFFF"/>
              </w:rPr>
            </w:pPr>
            <w:r w:rsidRPr="008365DB">
              <w:rPr>
                <w:rStyle w:val="apple-converted-space"/>
                <w:rFonts w:ascii="Times New Roman" w:hAnsi="Times New Roman" w:cs="Times New Roman"/>
                <w:sz w:val="24"/>
                <w:szCs w:val="24"/>
                <w:shd w:val="clear" w:color="auto" w:fill="FFFFFF"/>
              </w:rPr>
              <w:t xml:space="preserve">На какие </w:t>
            </w:r>
            <w:r w:rsidRPr="008365DB">
              <w:rPr>
                <w:rFonts w:ascii="Times New Roman" w:hAnsi="Times New Roman" w:cs="Times New Roman"/>
                <w:sz w:val="24"/>
                <w:szCs w:val="24"/>
                <w:shd w:val="clear" w:color="auto" w:fill="FFFFFF"/>
              </w:rPr>
              <w:t>два основных типа делятся удары в бадминтоне</w:t>
            </w:r>
          </w:p>
          <w:p w14:paraId="6284C371" w14:textId="77777777" w:rsidR="00F95B51" w:rsidRPr="008365DB" w:rsidRDefault="00F95B51" w:rsidP="008365DB">
            <w:pPr>
              <w:spacing w:after="0" w:line="240" w:lineRule="auto"/>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14:paraId="1A4AABF5"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На фронтальные и нефронтальные. Фронтальные удары –это удары по волану, направленному в тело спортсмена. Нефронтальные удары –это удары по волану, пролетающему слева, справа или выше от игрока.</w:t>
            </w:r>
          </w:p>
        </w:tc>
      </w:tr>
      <w:tr w:rsidR="00F95B51" w:rsidRPr="008365DB" w14:paraId="0886BE62" w14:textId="77777777" w:rsidTr="00495C8D">
        <w:tc>
          <w:tcPr>
            <w:tcW w:w="534" w:type="dxa"/>
            <w:tcBorders>
              <w:top w:val="single" w:sz="4" w:space="0" w:color="auto"/>
              <w:left w:val="single" w:sz="4" w:space="0" w:color="auto"/>
              <w:bottom w:val="single" w:sz="4" w:space="0" w:color="auto"/>
              <w:right w:val="single" w:sz="4" w:space="0" w:color="auto"/>
            </w:tcBorders>
            <w:hideMark/>
          </w:tcPr>
          <w:p w14:paraId="2BDC034A"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4280" w:type="dxa"/>
            <w:tcBorders>
              <w:top w:val="single" w:sz="4" w:space="0" w:color="auto"/>
              <w:left w:val="single" w:sz="4" w:space="0" w:color="auto"/>
              <w:bottom w:val="single" w:sz="4" w:space="0" w:color="auto"/>
              <w:right w:val="single" w:sz="4" w:space="0" w:color="auto"/>
            </w:tcBorders>
          </w:tcPr>
          <w:p w14:paraId="3276EBB3" w14:textId="77777777" w:rsidR="00F95B51" w:rsidRPr="008365DB" w:rsidRDefault="00F95B51" w:rsidP="008365DB">
            <w:pPr>
              <w:tabs>
                <w:tab w:val="left" w:pos="567"/>
              </w:tabs>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Как называются стороны бадминтонной ракетки</w:t>
            </w:r>
          </w:p>
          <w:p w14:paraId="173D0640" w14:textId="77777777" w:rsidR="00F95B51" w:rsidRPr="008365DB" w:rsidRDefault="00F95B51" w:rsidP="008365DB">
            <w:pPr>
              <w:spacing w:after="0" w:line="240" w:lineRule="auto"/>
              <w:rPr>
                <w:rStyle w:val="apple-converted-space"/>
                <w:rFonts w:ascii="Times New Roman" w:hAnsi="Times New Roman" w:cs="Times New Roman"/>
                <w:sz w:val="24"/>
                <w:szCs w:val="24"/>
                <w:shd w:val="clear" w:color="auto" w:fill="FFFFFF"/>
              </w:rPr>
            </w:pPr>
          </w:p>
        </w:tc>
        <w:tc>
          <w:tcPr>
            <w:tcW w:w="5529" w:type="dxa"/>
            <w:tcBorders>
              <w:top w:val="single" w:sz="4" w:space="0" w:color="auto"/>
              <w:left w:val="single" w:sz="4" w:space="0" w:color="auto"/>
              <w:bottom w:val="single" w:sz="4" w:space="0" w:color="auto"/>
              <w:right w:val="single" w:sz="4" w:space="0" w:color="auto"/>
            </w:tcBorders>
            <w:hideMark/>
          </w:tcPr>
          <w:p w14:paraId="1B257F06" w14:textId="77777777" w:rsidR="00F95B51" w:rsidRPr="008365DB" w:rsidRDefault="00F95B5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Стороны бадминтонной ракетки называют: открытая и закрытая сторона ракетки.</w:t>
            </w:r>
          </w:p>
        </w:tc>
      </w:tr>
    </w:tbl>
    <w:p w14:paraId="344267BB" w14:textId="77777777" w:rsidR="00F95B51" w:rsidRPr="008365DB" w:rsidRDefault="00F95B51" w:rsidP="008365DB">
      <w:pPr>
        <w:spacing w:after="0" w:line="360" w:lineRule="auto"/>
        <w:ind w:firstLine="708"/>
        <w:jc w:val="both"/>
        <w:rPr>
          <w:rFonts w:ascii="Times New Roman" w:hAnsi="Times New Roman" w:cs="Times New Roman"/>
          <w:b/>
          <w:sz w:val="24"/>
          <w:szCs w:val="24"/>
        </w:rPr>
      </w:pPr>
    </w:p>
    <w:p w14:paraId="72923843" w14:textId="06FD2102" w:rsidR="00F95B51" w:rsidRPr="008365DB" w:rsidRDefault="00F95B51" w:rsidP="008365DB">
      <w:pPr>
        <w:pStyle w:val="2"/>
        <w:spacing w:before="0"/>
        <w:rPr>
          <w:rFonts w:cs="Times New Roman"/>
          <w:sz w:val="24"/>
          <w:szCs w:val="24"/>
          <w:lang w:eastAsia="ru-RU"/>
        </w:rPr>
      </w:pPr>
      <w:bookmarkStart w:id="43" w:name="_Toc161759832"/>
      <w:r w:rsidRPr="008365DB">
        <w:rPr>
          <w:rFonts w:cs="Times New Roman"/>
          <w:sz w:val="24"/>
          <w:szCs w:val="24"/>
          <w:lang w:eastAsia="ru-RU"/>
        </w:rPr>
        <w:t>Дисциплина: Современные виды двигательной активности</w:t>
      </w:r>
      <w:r w:rsidR="00565D5A" w:rsidRPr="008365DB">
        <w:rPr>
          <w:rFonts w:cs="Times New Roman"/>
          <w:sz w:val="24"/>
          <w:szCs w:val="24"/>
          <w:lang w:eastAsia="ru-RU"/>
        </w:rPr>
        <w:t xml:space="preserve"> (дисциплины по выбору)</w:t>
      </w:r>
      <w:bookmarkEnd w:id="43"/>
    </w:p>
    <w:p w14:paraId="6E855F8B" w14:textId="77777777" w:rsidR="00F95B51" w:rsidRPr="008365DB" w:rsidRDefault="00F95B51" w:rsidP="008365DB">
      <w:pPr>
        <w:spacing w:after="0"/>
        <w:rPr>
          <w:rFonts w:ascii="Times New Roman" w:hAnsi="Times New Roman" w:cs="Times New Roman"/>
          <w:sz w:val="24"/>
          <w:szCs w:val="24"/>
        </w:rPr>
      </w:pPr>
      <w:bookmarkStart w:id="44" w:name="_Toc153269606"/>
      <w:r w:rsidRPr="008365DB">
        <w:rPr>
          <w:rFonts w:ascii="Times New Roman" w:hAnsi="Times New Roman" w:cs="Times New Roman"/>
          <w:sz w:val="24"/>
          <w:szCs w:val="24"/>
        </w:rPr>
        <w:t>Задания открытого типа</w:t>
      </w:r>
      <w:bookmarkEnd w:id="44"/>
    </w:p>
    <w:tbl>
      <w:tblPr>
        <w:tblStyle w:val="a3"/>
        <w:tblW w:w="10201" w:type="dxa"/>
        <w:tblLayout w:type="fixed"/>
        <w:tblLook w:val="04A0" w:firstRow="1" w:lastRow="0" w:firstColumn="1" w:lastColumn="0" w:noHBand="0" w:noVBand="1"/>
      </w:tblPr>
      <w:tblGrid>
        <w:gridCol w:w="676"/>
        <w:gridCol w:w="3432"/>
        <w:gridCol w:w="6093"/>
      </w:tblGrid>
      <w:tr w:rsidR="00F95B51" w:rsidRPr="008365DB" w14:paraId="0D30C284" w14:textId="77777777" w:rsidTr="00610ADF">
        <w:trPr>
          <w:tblHeader/>
        </w:trPr>
        <w:tc>
          <w:tcPr>
            <w:tcW w:w="676" w:type="dxa"/>
            <w:tcBorders>
              <w:top w:val="single" w:sz="4" w:space="0" w:color="auto"/>
              <w:left w:val="single" w:sz="4" w:space="0" w:color="auto"/>
              <w:bottom w:val="single" w:sz="4" w:space="0" w:color="auto"/>
              <w:right w:val="single" w:sz="4" w:space="0" w:color="auto"/>
            </w:tcBorders>
            <w:vAlign w:val="center"/>
            <w:hideMark/>
          </w:tcPr>
          <w:p w14:paraId="0DAF456B"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432" w:type="dxa"/>
            <w:tcBorders>
              <w:top w:val="single" w:sz="4" w:space="0" w:color="auto"/>
              <w:left w:val="single" w:sz="4" w:space="0" w:color="auto"/>
              <w:bottom w:val="single" w:sz="4" w:space="0" w:color="auto"/>
              <w:right w:val="single" w:sz="4" w:space="0" w:color="auto"/>
            </w:tcBorders>
            <w:vAlign w:val="center"/>
            <w:hideMark/>
          </w:tcPr>
          <w:p w14:paraId="1806DF55"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 (вопроса)</w:t>
            </w:r>
          </w:p>
        </w:tc>
        <w:tc>
          <w:tcPr>
            <w:tcW w:w="6093" w:type="dxa"/>
            <w:tcBorders>
              <w:top w:val="single" w:sz="4" w:space="0" w:color="auto"/>
              <w:left w:val="single" w:sz="4" w:space="0" w:color="auto"/>
              <w:bottom w:val="single" w:sz="4" w:space="0" w:color="auto"/>
              <w:right w:val="single" w:sz="4" w:space="0" w:color="auto"/>
            </w:tcBorders>
            <w:vAlign w:val="center"/>
            <w:hideMark/>
          </w:tcPr>
          <w:p w14:paraId="5AB281F7"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Элементы правильного ответа</w:t>
            </w:r>
          </w:p>
        </w:tc>
      </w:tr>
      <w:tr w:rsidR="00F95B51" w:rsidRPr="008365DB" w14:paraId="785470D0"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22A2F701"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1</w:t>
            </w:r>
          </w:p>
        </w:tc>
        <w:tc>
          <w:tcPr>
            <w:tcW w:w="3432" w:type="dxa"/>
            <w:tcBorders>
              <w:top w:val="single" w:sz="4" w:space="0" w:color="auto"/>
              <w:left w:val="single" w:sz="4" w:space="0" w:color="auto"/>
              <w:bottom w:val="single" w:sz="4" w:space="0" w:color="auto"/>
              <w:right w:val="single" w:sz="4" w:space="0" w:color="auto"/>
            </w:tcBorders>
          </w:tcPr>
          <w:p w14:paraId="60EAABE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Что относится к силовому тренингу</w:t>
            </w:r>
          </w:p>
          <w:p w14:paraId="25D225F2" w14:textId="77777777" w:rsidR="00F95B51" w:rsidRPr="008365DB" w:rsidRDefault="00F95B51" w:rsidP="008365DB">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14:paraId="0A068B03" w14:textId="77777777" w:rsidR="00F95B51" w:rsidRPr="008365DB" w:rsidRDefault="00F95B51"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Силовые тренировки классифицируются на три группы:</w:t>
            </w:r>
          </w:p>
          <w:p w14:paraId="380F9A41" w14:textId="77777777" w:rsidR="00F95B51" w:rsidRPr="008365DB" w:rsidRDefault="00F95B51"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1. Культуризм (наращивание мышечного рельефа)</w:t>
            </w:r>
          </w:p>
          <w:p w14:paraId="499D70E0" w14:textId="77777777" w:rsidR="00F95B51" w:rsidRPr="008365DB" w:rsidRDefault="00F95B51"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2. Гиревые виды спорта, борьба и спринт (развитие выносливости)</w:t>
            </w:r>
          </w:p>
          <w:p w14:paraId="3800233B" w14:textId="77777777" w:rsidR="00F95B51" w:rsidRPr="008365DB" w:rsidRDefault="00F95B51"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3. Тяжелая атлетика, пауэрлифтинг (увеличение силы)</w:t>
            </w:r>
          </w:p>
        </w:tc>
      </w:tr>
      <w:tr w:rsidR="00F95B51" w:rsidRPr="008365DB" w14:paraId="029181EA" w14:textId="77777777" w:rsidTr="00F95B51">
        <w:tc>
          <w:tcPr>
            <w:tcW w:w="676" w:type="dxa"/>
            <w:tcBorders>
              <w:top w:val="single" w:sz="4" w:space="0" w:color="auto"/>
              <w:left w:val="single" w:sz="4" w:space="0" w:color="auto"/>
              <w:bottom w:val="single" w:sz="4" w:space="0" w:color="auto"/>
              <w:right w:val="single" w:sz="4" w:space="0" w:color="auto"/>
            </w:tcBorders>
            <w:vAlign w:val="center"/>
            <w:hideMark/>
          </w:tcPr>
          <w:p w14:paraId="5A78C85B"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2</w:t>
            </w:r>
          </w:p>
        </w:tc>
        <w:tc>
          <w:tcPr>
            <w:tcW w:w="3432" w:type="dxa"/>
            <w:tcBorders>
              <w:top w:val="single" w:sz="4" w:space="0" w:color="auto"/>
              <w:left w:val="single" w:sz="4" w:space="0" w:color="auto"/>
              <w:bottom w:val="single" w:sz="4" w:space="0" w:color="auto"/>
              <w:right w:val="single" w:sz="4" w:space="0" w:color="auto"/>
            </w:tcBorders>
            <w:hideMark/>
          </w:tcPr>
          <w:p w14:paraId="66AB415E"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Что формируют выполнение упражнений с гантелями от 3 до 5 раз</w:t>
            </w:r>
          </w:p>
        </w:tc>
        <w:tc>
          <w:tcPr>
            <w:tcW w:w="6093" w:type="dxa"/>
            <w:tcBorders>
              <w:top w:val="single" w:sz="4" w:space="0" w:color="auto"/>
              <w:left w:val="single" w:sz="4" w:space="0" w:color="auto"/>
              <w:bottom w:val="single" w:sz="4" w:space="0" w:color="auto"/>
              <w:right w:val="single" w:sz="4" w:space="0" w:color="auto"/>
            </w:tcBorders>
            <w:hideMark/>
          </w:tcPr>
          <w:p w14:paraId="52F7AC15"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Упражнения с гантелями формируют силовые качества и способствуют росту мышц.</w:t>
            </w:r>
          </w:p>
        </w:tc>
      </w:tr>
      <w:tr w:rsidR="00F95B51" w:rsidRPr="008365DB" w14:paraId="0912D97D"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2331B125"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3</w:t>
            </w:r>
          </w:p>
        </w:tc>
        <w:tc>
          <w:tcPr>
            <w:tcW w:w="3432" w:type="dxa"/>
            <w:tcBorders>
              <w:top w:val="single" w:sz="4" w:space="0" w:color="auto"/>
              <w:left w:val="single" w:sz="4" w:space="0" w:color="auto"/>
              <w:bottom w:val="single" w:sz="4" w:space="0" w:color="auto"/>
              <w:right w:val="single" w:sz="4" w:space="0" w:color="auto"/>
            </w:tcBorders>
            <w:hideMark/>
          </w:tcPr>
          <w:p w14:paraId="4465A8B1"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Какие требования должны строго соблюдаться при комплектовании групп в атлетической гимнастике</w:t>
            </w:r>
          </w:p>
        </w:tc>
        <w:tc>
          <w:tcPr>
            <w:tcW w:w="6093" w:type="dxa"/>
            <w:tcBorders>
              <w:top w:val="single" w:sz="4" w:space="0" w:color="auto"/>
              <w:left w:val="single" w:sz="4" w:space="0" w:color="auto"/>
              <w:bottom w:val="single" w:sz="4" w:space="0" w:color="auto"/>
              <w:right w:val="single" w:sz="4" w:space="0" w:color="auto"/>
            </w:tcBorders>
          </w:tcPr>
          <w:p w14:paraId="0B056D63"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Установленные требования по врачебному контролю.</w:t>
            </w:r>
          </w:p>
          <w:p w14:paraId="6A4235B2" w14:textId="77777777" w:rsidR="00F95B51" w:rsidRPr="008365DB" w:rsidRDefault="00F95B51" w:rsidP="008365DB">
            <w:pPr>
              <w:rPr>
                <w:rFonts w:ascii="Times New Roman" w:hAnsi="Times New Roman" w:cs="Times New Roman"/>
                <w:sz w:val="24"/>
                <w:szCs w:val="24"/>
              </w:rPr>
            </w:pPr>
          </w:p>
        </w:tc>
      </w:tr>
      <w:tr w:rsidR="00F95B51" w:rsidRPr="008365DB" w14:paraId="1657FE93"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332E527F"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4</w:t>
            </w:r>
          </w:p>
        </w:tc>
        <w:tc>
          <w:tcPr>
            <w:tcW w:w="3432" w:type="dxa"/>
            <w:tcBorders>
              <w:top w:val="single" w:sz="4" w:space="0" w:color="auto"/>
              <w:left w:val="single" w:sz="4" w:space="0" w:color="auto"/>
              <w:bottom w:val="single" w:sz="4" w:space="0" w:color="auto"/>
              <w:right w:val="single" w:sz="4" w:space="0" w:color="auto"/>
            </w:tcBorders>
            <w:hideMark/>
          </w:tcPr>
          <w:p w14:paraId="131FB3EC"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Чем отличается Атлетизм от Атлетической гимнастики</w:t>
            </w:r>
          </w:p>
        </w:tc>
        <w:tc>
          <w:tcPr>
            <w:tcW w:w="6093" w:type="dxa"/>
            <w:tcBorders>
              <w:top w:val="single" w:sz="4" w:space="0" w:color="auto"/>
              <w:left w:val="single" w:sz="4" w:space="0" w:color="auto"/>
              <w:bottom w:val="single" w:sz="4" w:space="0" w:color="auto"/>
              <w:right w:val="single" w:sz="4" w:space="0" w:color="auto"/>
            </w:tcBorders>
            <w:hideMark/>
          </w:tcPr>
          <w:p w14:paraId="424619C9"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Целью достижения высокого уровня силового развития и высоких результатов в силовых упражнениях.</w:t>
            </w:r>
          </w:p>
        </w:tc>
      </w:tr>
      <w:tr w:rsidR="00F95B51" w:rsidRPr="008365DB" w14:paraId="0CC69B6E"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48CE1CFA"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5</w:t>
            </w:r>
          </w:p>
        </w:tc>
        <w:tc>
          <w:tcPr>
            <w:tcW w:w="3432" w:type="dxa"/>
            <w:tcBorders>
              <w:top w:val="single" w:sz="4" w:space="0" w:color="auto"/>
              <w:left w:val="single" w:sz="4" w:space="0" w:color="auto"/>
              <w:bottom w:val="single" w:sz="4" w:space="0" w:color="auto"/>
              <w:right w:val="single" w:sz="4" w:space="0" w:color="auto"/>
            </w:tcBorders>
          </w:tcPr>
          <w:p w14:paraId="263A78E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 xml:space="preserve">Какие упражнения должны быть в комплексе атлетической гимнастики </w:t>
            </w:r>
          </w:p>
          <w:p w14:paraId="2C3D7789" w14:textId="77777777" w:rsidR="00F95B51" w:rsidRPr="008365DB" w:rsidRDefault="00F95B51" w:rsidP="008365DB">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14:paraId="4D1F8408"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 xml:space="preserve">В атлетической гимнастике используются шесть групп специальных упражнений: </w:t>
            </w:r>
          </w:p>
          <w:p w14:paraId="4D1908C3"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 xml:space="preserve">• упражнения без отягощений и предметов; </w:t>
            </w:r>
          </w:p>
          <w:p w14:paraId="54720338"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 xml:space="preserve">• упражнения силового характера на снарядах массового типа и гимнастического многоборья; </w:t>
            </w:r>
          </w:p>
          <w:p w14:paraId="34F26824"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 упражнения с гимнастическими предметами определенной тяжести и эластичности;</w:t>
            </w:r>
          </w:p>
          <w:p w14:paraId="5291FD07"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 xml:space="preserve">• упражнения со стационарными отягощениями; </w:t>
            </w:r>
          </w:p>
          <w:p w14:paraId="45A4C81D"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 xml:space="preserve">• упражнения силового характера, выполняемые в парах и тройках; </w:t>
            </w:r>
          </w:p>
          <w:p w14:paraId="5D9DE0D1"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 упражнения на тренажерах и специальных устройствах.</w:t>
            </w:r>
          </w:p>
        </w:tc>
      </w:tr>
      <w:tr w:rsidR="00F95B51" w:rsidRPr="008365DB" w14:paraId="5E83E8E7"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3A4574D9"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6</w:t>
            </w:r>
          </w:p>
        </w:tc>
        <w:tc>
          <w:tcPr>
            <w:tcW w:w="3432" w:type="dxa"/>
            <w:tcBorders>
              <w:top w:val="single" w:sz="4" w:space="0" w:color="auto"/>
              <w:left w:val="single" w:sz="4" w:space="0" w:color="auto"/>
              <w:bottom w:val="single" w:sz="4" w:space="0" w:color="auto"/>
              <w:right w:val="single" w:sz="4" w:space="0" w:color="auto"/>
            </w:tcBorders>
          </w:tcPr>
          <w:p w14:paraId="15A070E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С чего начинается занятие атлетической гимнастикой</w:t>
            </w:r>
          </w:p>
          <w:p w14:paraId="471890CE" w14:textId="77777777" w:rsidR="00F95B51" w:rsidRPr="008365DB" w:rsidRDefault="00F95B51" w:rsidP="008365DB">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14:paraId="147819D6" w14:textId="77777777" w:rsidR="00F95B51" w:rsidRPr="008365DB" w:rsidRDefault="00F95B51"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shd w:val="clear" w:color="auto" w:fill="FFFFFF"/>
              </w:rPr>
              <w:t>Любое занятие по атлетической гимнастике должно начинаться с разминки главных мышечных групп, при этом часть упражнений должна быть общего воздействия. Как правило, комплексы физических упражнений состоят преимущественно из естественных упражнений: ходьбы, бега, прыжков, метаний и общеразвивающих упражнений.</w:t>
            </w:r>
          </w:p>
        </w:tc>
      </w:tr>
      <w:tr w:rsidR="00F95B51" w:rsidRPr="008365DB" w14:paraId="5718C0ED"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058ACEAC"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7</w:t>
            </w:r>
          </w:p>
        </w:tc>
        <w:tc>
          <w:tcPr>
            <w:tcW w:w="3432" w:type="dxa"/>
            <w:tcBorders>
              <w:top w:val="single" w:sz="4" w:space="0" w:color="auto"/>
              <w:left w:val="single" w:sz="4" w:space="0" w:color="auto"/>
              <w:bottom w:val="single" w:sz="4" w:space="0" w:color="auto"/>
              <w:right w:val="single" w:sz="4" w:space="0" w:color="auto"/>
            </w:tcBorders>
            <w:hideMark/>
          </w:tcPr>
          <w:p w14:paraId="39274D6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Из чего состоит пауэрлифтинг</w:t>
            </w:r>
          </w:p>
        </w:tc>
        <w:tc>
          <w:tcPr>
            <w:tcW w:w="6093" w:type="dxa"/>
            <w:tcBorders>
              <w:top w:val="single" w:sz="4" w:space="0" w:color="auto"/>
              <w:left w:val="single" w:sz="4" w:space="0" w:color="auto"/>
              <w:bottom w:val="single" w:sz="4" w:space="0" w:color="auto"/>
              <w:right w:val="single" w:sz="4" w:space="0" w:color="auto"/>
            </w:tcBorders>
            <w:hideMark/>
          </w:tcPr>
          <w:p w14:paraId="33D1A670"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Пауэрлифтинг (или силовое троеборье) – вид спорта, в котором атлеты соревнуются в трех дисциплинах:</w:t>
            </w:r>
          </w:p>
          <w:p w14:paraId="0CEAE2BE"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1. приседания со штангой;</w:t>
            </w:r>
          </w:p>
          <w:p w14:paraId="2A095483"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2. жим штанги на горизонтальной скамье;</w:t>
            </w:r>
          </w:p>
          <w:p w14:paraId="42FBF5FD"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sz w:val="24"/>
                <w:szCs w:val="24"/>
              </w:rPr>
              <w:t>3. становая тяга.</w:t>
            </w:r>
          </w:p>
        </w:tc>
      </w:tr>
      <w:tr w:rsidR="00F95B51" w:rsidRPr="008365DB" w14:paraId="58B1075F"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6BAE3204"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8</w:t>
            </w:r>
          </w:p>
        </w:tc>
        <w:tc>
          <w:tcPr>
            <w:tcW w:w="3432" w:type="dxa"/>
            <w:tcBorders>
              <w:top w:val="single" w:sz="4" w:space="0" w:color="auto"/>
              <w:left w:val="single" w:sz="4" w:space="0" w:color="auto"/>
              <w:bottom w:val="single" w:sz="4" w:space="0" w:color="auto"/>
              <w:right w:val="single" w:sz="4" w:space="0" w:color="auto"/>
            </w:tcBorders>
            <w:hideMark/>
          </w:tcPr>
          <w:p w14:paraId="14C1AF34"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Что называют атлетической гимнастикой</w:t>
            </w:r>
          </w:p>
        </w:tc>
        <w:tc>
          <w:tcPr>
            <w:tcW w:w="6093" w:type="dxa"/>
            <w:tcBorders>
              <w:top w:val="single" w:sz="4" w:space="0" w:color="auto"/>
              <w:left w:val="single" w:sz="4" w:space="0" w:color="auto"/>
              <w:bottom w:val="single" w:sz="4" w:space="0" w:color="auto"/>
              <w:right w:val="single" w:sz="4" w:space="0" w:color="auto"/>
            </w:tcBorders>
            <w:hideMark/>
          </w:tcPr>
          <w:p w14:paraId="656B1928" w14:textId="77777777" w:rsidR="00F95B51" w:rsidRPr="008365DB" w:rsidRDefault="00F95B51" w:rsidP="008365DB">
            <w:pPr>
              <w:shd w:val="clear" w:color="auto" w:fill="FFFFFF"/>
              <w:spacing w:line="233" w:lineRule="atLeast"/>
              <w:rPr>
                <w:rFonts w:ascii="Times New Roman" w:hAnsi="Times New Roman" w:cs="Times New Roman"/>
                <w:sz w:val="24"/>
                <w:szCs w:val="24"/>
              </w:rPr>
            </w:pPr>
            <w:r w:rsidRPr="008365DB">
              <w:rPr>
                <w:rFonts w:ascii="Times New Roman" w:hAnsi="Times New Roman" w:cs="Times New Roman"/>
                <w:bCs/>
                <w:sz w:val="24"/>
                <w:szCs w:val="24"/>
                <w:shd w:val="clear" w:color="auto" w:fill="FFFFFF"/>
              </w:rPr>
              <w:t>Атлетическая</w:t>
            </w:r>
            <w:r w:rsidRPr="008365DB">
              <w:rPr>
                <w:rFonts w:ascii="Times New Roman" w:hAnsi="Times New Roman" w:cs="Times New Roman"/>
                <w:sz w:val="24"/>
                <w:szCs w:val="24"/>
                <w:shd w:val="clear" w:color="auto" w:fill="FFFFFF"/>
              </w:rPr>
              <w:t xml:space="preserve"> </w:t>
            </w:r>
            <w:r w:rsidRPr="008365DB">
              <w:rPr>
                <w:rFonts w:ascii="Times New Roman" w:hAnsi="Times New Roman" w:cs="Times New Roman"/>
                <w:bCs/>
                <w:sz w:val="24"/>
                <w:szCs w:val="24"/>
                <w:shd w:val="clear" w:color="auto" w:fill="FFFFFF"/>
              </w:rPr>
              <w:t xml:space="preserve">гимнастика </w:t>
            </w:r>
            <w:r w:rsidRPr="008365DB">
              <w:rPr>
                <w:rFonts w:ascii="Times New Roman" w:hAnsi="Times New Roman" w:cs="Times New Roman"/>
                <w:sz w:val="24"/>
                <w:szCs w:val="24"/>
                <w:shd w:val="clear" w:color="auto" w:fill="FFFFFF"/>
              </w:rPr>
              <w:t>это система физических упражнений, главным образом со специальными средствами, которая основывается на научных знаниях анатомии, физиологии, основ питания, а также технике и методике выполнения силовых упражнений, способствующая формированию и укреплению организма, связочного аппарата, гармоничному развитию мускулатуры, совершенствованию способности расслаблять мышцы.</w:t>
            </w:r>
          </w:p>
        </w:tc>
      </w:tr>
      <w:tr w:rsidR="00F95B51" w:rsidRPr="008365DB" w14:paraId="77AB3F4B"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1A749A4F"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9</w:t>
            </w:r>
          </w:p>
        </w:tc>
        <w:tc>
          <w:tcPr>
            <w:tcW w:w="3432" w:type="dxa"/>
            <w:tcBorders>
              <w:top w:val="single" w:sz="4" w:space="0" w:color="auto"/>
              <w:left w:val="single" w:sz="4" w:space="0" w:color="auto"/>
              <w:bottom w:val="single" w:sz="4" w:space="0" w:color="auto"/>
              <w:right w:val="single" w:sz="4" w:space="0" w:color="auto"/>
            </w:tcBorders>
            <w:hideMark/>
          </w:tcPr>
          <w:p w14:paraId="06509787"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В течение какого времени пребывание под водой не вызывает существенного кислородного голодания</w:t>
            </w:r>
          </w:p>
        </w:tc>
        <w:tc>
          <w:tcPr>
            <w:tcW w:w="6093" w:type="dxa"/>
            <w:tcBorders>
              <w:top w:val="single" w:sz="4" w:space="0" w:color="auto"/>
              <w:left w:val="single" w:sz="4" w:space="0" w:color="auto"/>
              <w:bottom w:val="single" w:sz="4" w:space="0" w:color="auto"/>
              <w:right w:val="single" w:sz="4" w:space="0" w:color="auto"/>
            </w:tcBorders>
            <w:hideMark/>
          </w:tcPr>
          <w:p w14:paraId="5CD1CCD0"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Пребывание под водой не вызывает существенного кислородного голодания в течение 20-40 секунд</w:t>
            </w:r>
          </w:p>
        </w:tc>
      </w:tr>
      <w:tr w:rsidR="00F95B51" w:rsidRPr="008365DB" w14:paraId="78D3FADA"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7FA82A7C"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10</w:t>
            </w:r>
          </w:p>
        </w:tc>
        <w:tc>
          <w:tcPr>
            <w:tcW w:w="3432" w:type="dxa"/>
            <w:tcBorders>
              <w:top w:val="single" w:sz="4" w:space="0" w:color="auto"/>
              <w:left w:val="single" w:sz="4" w:space="0" w:color="auto"/>
              <w:bottom w:val="single" w:sz="4" w:space="0" w:color="auto"/>
              <w:right w:val="single" w:sz="4" w:space="0" w:color="auto"/>
            </w:tcBorders>
            <w:hideMark/>
          </w:tcPr>
          <w:p w14:paraId="7172DC31"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Перечислите этапы действия спасателя.</w:t>
            </w:r>
          </w:p>
        </w:tc>
        <w:tc>
          <w:tcPr>
            <w:tcW w:w="6093" w:type="dxa"/>
            <w:tcBorders>
              <w:top w:val="single" w:sz="4" w:space="0" w:color="auto"/>
              <w:left w:val="single" w:sz="4" w:space="0" w:color="auto"/>
              <w:bottom w:val="single" w:sz="4" w:space="0" w:color="auto"/>
              <w:right w:val="single" w:sz="4" w:space="0" w:color="auto"/>
            </w:tcBorders>
            <w:hideMark/>
          </w:tcPr>
          <w:p w14:paraId="5E763B76"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В действиях спасателя на воде можно выделить 6 этапов: вхождение в воду, подплывание к пострадавшему, поиск пострадавшего под водой, освобождение от возможных захватов, транспортировка к берегу, оказание первой помощи на суше.</w:t>
            </w:r>
          </w:p>
        </w:tc>
      </w:tr>
      <w:tr w:rsidR="00F95B51" w:rsidRPr="008365DB" w14:paraId="6D9191D5"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774B66FE"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11</w:t>
            </w:r>
          </w:p>
        </w:tc>
        <w:tc>
          <w:tcPr>
            <w:tcW w:w="3432" w:type="dxa"/>
            <w:tcBorders>
              <w:top w:val="single" w:sz="4" w:space="0" w:color="auto"/>
              <w:left w:val="single" w:sz="4" w:space="0" w:color="auto"/>
              <w:bottom w:val="single" w:sz="4" w:space="0" w:color="auto"/>
              <w:right w:val="single" w:sz="4" w:space="0" w:color="auto"/>
            </w:tcBorders>
            <w:hideMark/>
          </w:tcPr>
          <w:p w14:paraId="22BB0A66"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Перечислите основные способы прикладного плавания.</w:t>
            </w:r>
          </w:p>
        </w:tc>
        <w:tc>
          <w:tcPr>
            <w:tcW w:w="6093" w:type="dxa"/>
            <w:tcBorders>
              <w:top w:val="single" w:sz="4" w:space="0" w:color="auto"/>
              <w:left w:val="single" w:sz="4" w:space="0" w:color="auto"/>
              <w:bottom w:val="single" w:sz="4" w:space="0" w:color="auto"/>
              <w:right w:val="single" w:sz="4" w:space="0" w:color="auto"/>
            </w:tcBorders>
            <w:hideMark/>
          </w:tcPr>
          <w:p w14:paraId="7C8AA2B9"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Основными способами прикладного плавания являются способ на боку и брасс на спине.</w:t>
            </w:r>
          </w:p>
        </w:tc>
      </w:tr>
      <w:tr w:rsidR="00F95B51" w:rsidRPr="008365DB" w14:paraId="09CA45F9"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049497B0"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12</w:t>
            </w:r>
          </w:p>
        </w:tc>
        <w:tc>
          <w:tcPr>
            <w:tcW w:w="3432" w:type="dxa"/>
            <w:tcBorders>
              <w:top w:val="single" w:sz="4" w:space="0" w:color="auto"/>
              <w:left w:val="single" w:sz="4" w:space="0" w:color="auto"/>
              <w:bottom w:val="single" w:sz="4" w:space="0" w:color="auto"/>
              <w:right w:val="single" w:sz="4" w:space="0" w:color="auto"/>
            </w:tcBorders>
            <w:hideMark/>
          </w:tcPr>
          <w:p w14:paraId="538BDF6D"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Как правильно выполнять погружение в воду</w:t>
            </w:r>
          </w:p>
        </w:tc>
        <w:tc>
          <w:tcPr>
            <w:tcW w:w="6093" w:type="dxa"/>
            <w:tcBorders>
              <w:top w:val="single" w:sz="4" w:space="0" w:color="auto"/>
              <w:left w:val="single" w:sz="4" w:space="0" w:color="auto"/>
              <w:bottom w:val="single" w:sz="4" w:space="0" w:color="auto"/>
              <w:right w:val="single" w:sz="4" w:space="0" w:color="auto"/>
            </w:tcBorders>
            <w:hideMark/>
          </w:tcPr>
          <w:p w14:paraId="3807440C"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Правильно выполнять погружение в воду необходимо ногами или головой вниз из опорного или безопорного положения.</w:t>
            </w:r>
          </w:p>
        </w:tc>
      </w:tr>
      <w:tr w:rsidR="00F95B51" w:rsidRPr="008365DB" w14:paraId="330F51B5"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2FEB0B1E"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13</w:t>
            </w:r>
          </w:p>
        </w:tc>
        <w:tc>
          <w:tcPr>
            <w:tcW w:w="3432" w:type="dxa"/>
            <w:tcBorders>
              <w:top w:val="single" w:sz="4" w:space="0" w:color="auto"/>
              <w:left w:val="single" w:sz="4" w:space="0" w:color="auto"/>
              <w:bottom w:val="single" w:sz="4" w:space="0" w:color="auto"/>
              <w:right w:val="single" w:sz="4" w:space="0" w:color="auto"/>
            </w:tcBorders>
            <w:hideMark/>
          </w:tcPr>
          <w:p w14:paraId="67165770"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От чего зависит длина и глубина ныряния</w:t>
            </w:r>
          </w:p>
        </w:tc>
        <w:tc>
          <w:tcPr>
            <w:tcW w:w="6093" w:type="dxa"/>
            <w:tcBorders>
              <w:top w:val="single" w:sz="4" w:space="0" w:color="auto"/>
              <w:left w:val="single" w:sz="4" w:space="0" w:color="auto"/>
              <w:bottom w:val="single" w:sz="4" w:space="0" w:color="auto"/>
              <w:right w:val="single" w:sz="4" w:space="0" w:color="auto"/>
            </w:tcBorders>
            <w:hideMark/>
          </w:tcPr>
          <w:p w14:paraId="5F253FD9"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bCs/>
                <w:sz w:val="24"/>
                <w:szCs w:val="24"/>
                <w:shd w:val="clear" w:color="auto" w:fill="FFFFFF"/>
              </w:rPr>
              <w:t>Длина</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и</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глубина</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ныряния</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зависят</w:t>
            </w:r>
            <w:r w:rsidRPr="008365DB">
              <w:rPr>
                <w:rFonts w:ascii="Times New Roman" w:hAnsi="Times New Roman" w:cs="Times New Roman"/>
                <w:sz w:val="24"/>
                <w:szCs w:val="24"/>
                <w:shd w:val="clear" w:color="auto" w:fill="FFFFFF"/>
              </w:rPr>
              <w:t> от продолжительности задержки дыхания. </w:t>
            </w:r>
          </w:p>
        </w:tc>
      </w:tr>
      <w:tr w:rsidR="00F95B51" w:rsidRPr="008365DB" w14:paraId="1960691C"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6DBE597A"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14</w:t>
            </w:r>
          </w:p>
        </w:tc>
        <w:tc>
          <w:tcPr>
            <w:tcW w:w="3432" w:type="dxa"/>
            <w:tcBorders>
              <w:top w:val="single" w:sz="4" w:space="0" w:color="auto"/>
              <w:left w:val="single" w:sz="4" w:space="0" w:color="auto"/>
              <w:bottom w:val="single" w:sz="4" w:space="0" w:color="auto"/>
              <w:right w:val="single" w:sz="4" w:space="0" w:color="auto"/>
            </w:tcBorders>
          </w:tcPr>
          <w:p w14:paraId="3A7B9D86"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Что такое ныряние</w:t>
            </w:r>
          </w:p>
          <w:p w14:paraId="3356EF6D" w14:textId="77777777" w:rsidR="00F95B51" w:rsidRPr="008365DB" w:rsidRDefault="00F95B51" w:rsidP="008365DB">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14:paraId="292C08F5"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 xml:space="preserve">Ныряние это </w:t>
            </w:r>
            <w:r w:rsidRPr="008365DB">
              <w:rPr>
                <w:rFonts w:ascii="Times New Roman" w:hAnsi="Times New Roman" w:cs="Times New Roman"/>
                <w:bCs/>
                <w:sz w:val="24"/>
                <w:szCs w:val="24"/>
                <w:shd w:val="clear" w:color="auto" w:fill="FFFFFF"/>
              </w:rPr>
              <w:t>плавание под водой без поддерживающих средств и приспособлений</w:t>
            </w:r>
            <w:r w:rsidRPr="008365DB">
              <w:rPr>
                <w:rFonts w:ascii="Times New Roman" w:hAnsi="Times New Roman" w:cs="Times New Roman"/>
                <w:sz w:val="24"/>
                <w:szCs w:val="24"/>
                <w:shd w:val="clear" w:color="auto" w:fill="FFFFFF"/>
              </w:rPr>
              <w:t>. </w:t>
            </w:r>
          </w:p>
        </w:tc>
      </w:tr>
      <w:tr w:rsidR="00F95B51" w:rsidRPr="008365DB" w14:paraId="7FC5338D"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22AD234D"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15</w:t>
            </w:r>
          </w:p>
        </w:tc>
        <w:tc>
          <w:tcPr>
            <w:tcW w:w="3432" w:type="dxa"/>
            <w:tcBorders>
              <w:top w:val="single" w:sz="4" w:space="0" w:color="auto"/>
              <w:left w:val="single" w:sz="4" w:space="0" w:color="auto"/>
              <w:bottom w:val="single" w:sz="4" w:space="0" w:color="auto"/>
              <w:right w:val="single" w:sz="4" w:space="0" w:color="auto"/>
            </w:tcBorders>
            <w:hideMark/>
          </w:tcPr>
          <w:p w14:paraId="6730096D"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В каком положении должен находится утопающий при транспортировке в воде</w:t>
            </w:r>
          </w:p>
        </w:tc>
        <w:tc>
          <w:tcPr>
            <w:tcW w:w="6093" w:type="dxa"/>
            <w:tcBorders>
              <w:top w:val="single" w:sz="4" w:space="0" w:color="auto"/>
              <w:left w:val="single" w:sz="4" w:space="0" w:color="auto"/>
              <w:bottom w:val="single" w:sz="4" w:space="0" w:color="auto"/>
              <w:right w:val="single" w:sz="4" w:space="0" w:color="auto"/>
            </w:tcBorders>
            <w:hideMark/>
          </w:tcPr>
          <w:p w14:paraId="38E68D3D"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Следует придать утопающему более горизонтальное </w:t>
            </w:r>
            <w:r w:rsidRPr="008365DB">
              <w:rPr>
                <w:rFonts w:ascii="Times New Roman" w:hAnsi="Times New Roman" w:cs="Times New Roman"/>
                <w:bCs/>
                <w:sz w:val="24"/>
                <w:szCs w:val="24"/>
                <w:shd w:val="clear" w:color="auto" w:fill="FFFFFF"/>
              </w:rPr>
              <w:t>положение</w:t>
            </w:r>
            <w:r w:rsidRPr="008365DB">
              <w:rPr>
                <w:rFonts w:ascii="Times New Roman" w:hAnsi="Times New Roman" w:cs="Times New Roman"/>
                <w:sz w:val="24"/>
                <w:szCs w:val="24"/>
                <w:shd w:val="clear" w:color="auto" w:fill="FFFFFF"/>
              </w:rPr>
              <w:t> так, чтобы рот и нос </w:t>
            </w:r>
            <w:r w:rsidRPr="008365DB">
              <w:rPr>
                <w:rFonts w:ascii="Times New Roman" w:hAnsi="Times New Roman" w:cs="Times New Roman"/>
                <w:bCs/>
                <w:sz w:val="24"/>
                <w:szCs w:val="24"/>
                <w:shd w:val="clear" w:color="auto" w:fill="FFFFFF"/>
              </w:rPr>
              <w:t>находились</w:t>
            </w:r>
            <w:r w:rsidRPr="008365DB">
              <w:rPr>
                <w:rFonts w:ascii="Times New Roman" w:hAnsi="Times New Roman" w:cs="Times New Roman"/>
                <w:sz w:val="24"/>
                <w:szCs w:val="24"/>
                <w:shd w:val="clear" w:color="auto" w:fill="FFFFFF"/>
              </w:rPr>
              <w:t> на поверхности </w:t>
            </w:r>
            <w:r w:rsidRPr="008365DB">
              <w:rPr>
                <w:rFonts w:ascii="Times New Roman" w:hAnsi="Times New Roman" w:cs="Times New Roman"/>
                <w:bCs/>
                <w:sz w:val="24"/>
                <w:szCs w:val="24"/>
                <w:shd w:val="clear" w:color="auto" w:fill="FFFFFF"/>
              </w:rPr>
              <w:t>воды</w:t>
            </w:r>
            <w:r w:rsidRPr="008365DB">
              <w:rPr>
                <w:rFonts w:ascii="Times New Roman" w:hAnsi="Times New Roman" w:cs="Times New Roman"/>
                <w:sz w:val="24"/>
                <w:szCs w:val="24"/>
                <w:shd w:val="clear" w:color="auto" w:fill="FFFFFF"/>
              </w:rPr>
              <w:t>. </w:t>
            </w:r>
          </w:p>
        </w:tc>
      </w:tr>
      <w:tr w:rsidR="00F95B51" w:rsidRPr="008365DB" w14:paraId="789082DF"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4B57929F"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16</w:t>
            </w:r>
          </w:p>
        </w:tc>
        <w:tc>
          <w:tcPr>
            <w:tcW w:w="3432" w:type="dxa"/>
            <w:tcBorders>
              <w:top w:val="single" w:sz="4" w:space="0" w:color="auto"/>
              <w:left w:val="single" w:sz="4" w:space="0" w:color="auto"/>
              <w:bottom w:val="single" w:sz="4" w:space="0" w:color="auto"/>
              <w:right w:val="single" w:sz="4" w:space="0" w:color="auto"/>
            </w:tcBorders>
            <w:hideMark/>
          </w:tcPr>
          <w:p w14:paraId="79A0B4E6"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Назовите число вдохов и выдохов для гипервентиляции легких перед нырянием</w:t>
            </w:r>
          </w:p>
        </w:tc>
        <w:tc>
          <w:tcPr>
            <w:tcW w:w="6093" w:type="dxa"/>
            <w:tcBorders>
              <w:top w:val="single" w:sz="4" w:space="0" w:color="auto"/>
              <w:left w:val="single" w:sz="4" w:space="0" w:color="auto"/>
              <w:bottom w:val="single" w:sz="4" w:space="0" w:color="auto"/>
              <w:right w:val="single" w:sz="4" w:space="0" w:color="auto"/>
            </w:tcBorders>
            <w:hideMark/>
          </w:tcPr>
          <w:p w14:paraId="2548E546"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Перед нырянием выполнить гипервентиляцию легких — </w:t>
            </w:r>
            <w:r w:rsidRPr="008365DB">
              <w:rPr>
                <w:rFonts w:ascii="Times New Roman" w:hAnsi="Times New Roman" w:cs="Times New Roman"/>
                <w:bCs/>
                <w:sz w:val="24"/>
                <w:szCs w:val="24"/>
                <w:shd w:val="clear" w:color="auto" w:fill="FFFFFF"/>
              </w:rPr>
              <w:t>6—8 глубоких выдохов и вдохов</w:t>
            </w:r>
            <w:r w:rsidRPr="008365DB">
              <w:rPr>
                <w:rFonts w:ascii="Times New Roman" w:hAnsi="Times New Roman" w:cs="Times New Roman"/>
                <w:sz w:val="24"/>
                <w:szCs w:val="24"/>
                <w:shd w:val="clear" w:color="auto" w:fill="FFFFFF"/>
              </w:rPr>
              <w:t>.</w:t>
            </w:r>
          </w:p>
        </w:tc>
      </w:tr>
      <w:tr w:rsidR="00F95B51" w:rsidRPr="008365DB" w14:paraId="5797933E"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5AF99A0C"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17</w:t>
            </w:r>
          </w:p>
        </w:tc>
        <w:tc>
          <w:tcPr>
            <w:tcW w:w="3432" w:type="dxa"/>
            <w:tcBorders>
              <w:top w:val="single" w:sz="4" w:space="0" w:color="auto"/>
              <w:left w:val="single" w:sz="4" w:space="0" w:color="auto"/>
              <w:bottom w:val="single" w:sz="4" w:space="0" w:color="auto"/>
              <w:right w:val="single" w:sz="4" w:space="0" w:color="auto"/>
            </w:tcBorders>
            <w:hideMark/>
          </w:tcPr>
          <w:p w14:paraId="3497B413"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Что отражает ритм как комплексная характеристика техники физических упражнений</w:t>
            </w:r>
          </w:p>
        </w:tc>
        <w:tc>
          <w:tcPr>
            <w:tcW w:w="6093" w:type="dxa"/>
            <w:tcBorders>
              <w:top w:val="single" w:sz="4" w:space="0" w:color="auto"/>
              <w:left w:val="single" w:sz="4" w:space="0" w:color="auto"/>
              <w:bottom w:val="single" w:sz="4" w:space="0" w:color="auto"/>
              <w:right w:val="single" w:sz="4" w:space="0" w:color="auto"/>
            </w:tcBorders>
            <w:hideMark/>
          </w:tcPr>
          <w:p w14:paraId="3AE3FE17" w14:textId="77777777" w:rsidR="00F95B51" w:rsidRPr="008365DB" w:rsidRDefault="00F95B51" w:rsidP="008365DB">
            <w:pPr>
              <w:rPr>
                <w:rFonts w:ascii="Times New Roman" w:eastAsia="Calibri" w:hAnsi="Times New Roman" w:cs="Times New Roman"/>
                <w:sz w:val="24"/>
                <w:szCs w:val="24"/>
              </w:rPr>
            </w:pPr>
            <w:r w:rsidRPr="008365DB">
              <w:rPr>
                <w:rFonts w:ascii="Times New Roman" w:hAnsi="Times New Roman" w:cs="Times New Roman"/>
                <w:sz w:val="24"/>
                <w:szCs w:val="24"/>
              </w:rPr>
              <w:t>Ритм – это закономерный порядок распределения усилий во времени и пространстве, последовательность и мера их изменения. </w:t>
            </w:r>
          </w:p>
        </w:tc>
      </w:tr>
      <w:tr w:rsidR="00F95B51" w:rsidRPr="008365DB" w14:paraId="37E51806"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6CF89806"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18</w:t>
            </w:r>
          </w:p>
        </w:tc>
        <w:tc>
          <w:tcPr>
            <w:tcW w:w="3432" w:type="dxa"/>
            <w:tcBorders>
              <w:top w:val="single" w:sz="4" w:space="0" w:color="auto"/>
              <w:left w:val="single" w:sz="4" w:space="0" w:color="auto"/>
              <w:bottom w:val="single" w:sz="4" w:space="0" w:color="auto"/>
              <w:right w:val="single" w:sz="4" w:space="0" w:color="auto"/>
            </w:tcBorders>
          </w:tcPr>
          <w:p w14:paraId="17ED0A9B"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Что такое аэробика</w:t>
            </w:r>
          </w:p>
          <w:p w14:paraId="7BBC897D" w14:textId="77777777" w:rsidR="00F95B51" w:rsidRPr="008365DB" w:rsidRDefault="00F95B51" w:rsidP="008365DB">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14:paraId="0AF36E8F"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bCs/>
                <w:sz w:val="24"/>
                <w:szCs w:val="24"/>
                <w:shd w:val="clear" w:color="auto" w:fill="FFFFFF"/>
              </w:rPr>
              <w:t>Аэробика</w:t>
            </w:r>
            <w:r w:rsidRPr="008365DB">
              <w:rPr>
                <w:rFonts w:ascii="Times New Roman" w:hAnsi="Times New Roman" w:cs="Times New Roman"/>
                <w:sz w:val="24"/>
                <w:szCs w:val="24"/>
                <w:shd w:val="clear" w:color="auto" w:fill="FFFFFF"/>
              </w:rPr>
              <w:t> – система циклических упражнений., требующих проявления выносливости и способствующая совершенствованию функциональных возможностей сердечно – сосудистой и дыхательной систем.</w:t>
            </w:r>
          </w:p>
        </w:tc>
      </w:tr>
      <w:tr w:rsidR="00F95B51" w:rsidRPr="008365DB" w14:paraId="2435320F"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6AD7813C"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19</w:t>
            </w:r>
          </w:p>
        </w:tc>
        <w:tc>
          <w:tcPr>
            <w:tcW w:w="3432" w:type="dxa"/>
            <w:tcBorders>
              <w:top w:val="single" w:sz="4" w:space="0" w:color="auto"/>
              <w:left w:val="single" w:sz="4" w:space="0" w:color="auto"/>
              <w:bottom w:val="single" w:sz="4" w:space="0" w:color="auto"/>
              <w:right w:val="single" w:sz="4" w:space="0" w:color="auto"/>
            </w:tcBorders>
          </w:tcPr>
          <w:p w14:paraId="6885B994"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Что в переводе означает слово «tofit» от которого произошло понятие фитнес</w:t>
            </w:r>
          </w:p>
          <w:p w14:paraId="6D2D5A6C" w14:textId="77777777" w:rsidR="00F95B51" w:rsidRPr="008365DB" w:rsidRDefault="00F95B51" w:rsidP="008365DB">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14:paraId="7FF2E481"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bCs/>
                <w:sz w:val="24"/>
                <w:szCs w:val="24"/>
                <w:shd w:val="clear" w:color="auto" w:fill="FFFFFF"/>
              </w:rPr>
              <w:t>Фитнес</w:t>
            </w:r>
            <w:r w:rsidRPr="008365DB">
              <w:rPr>
                <w:rFonts w:ascii="Times New Roman" w:hAnsi="Times New Roman" w:cs="Times New Roman"/>
                <w:sz w:val="24"/>
                <w:szCs w:val="24"/>
                <w:shd w:val="clear" w:color="auto" w:fill="FFFFFF"/>
              </w:rPr>
              <w:t> (англ. </w:t>
            </w:r>
            <w:r w:rsidRPr="008365DB">
              <w:rPr>
                <w:rFonts w:ascii="Times New Roman" w:hAnsi="Times New Roman" w:cs="Times New Roman"/>
                <w:bCs/>
                <w:sz w:val="24"/>
                <w:szCs w:val="24"/>
                <w:shd w:val="clear" w:color="auto" w:fill="FFFFFF"/>
              </w:rPr>
              <w:t>fitness</w:t>
            </w:r>
            <w:r w:rsidRPr="008365DB">
              <w:rPr>
                <w:rFonts w:ascii="Times New Roman" w:hAnsi="Times New Roman" w:cs="Times New Roman"/>
                <w:sz w:val="24"/>
                <w:szCs w:val="24"/>
                <w:shd w:val="clear" w:color="auto" w:fill="FFFFFF"/>
              </w:rPr>
              <w:t>, от глагола "</w:t>
            </w:r>
            <w:r w:rsidRPr="008365DB">
              <w:rPr>
                <w:rFonts w:ascii="Times New Roman" w:hAnsi="Times New Roman" w:cs="Times New Roman"/>
                <w:bCs/>
                <w:sz w:val="24"/>
                <w:szCs w:val="24"/>
                <w:shd w:val="clear" w:color="auto" w:fill="FFFFFF"/>
              </w:rPr>
              <w:t>tofit</w:t>
            </w:r>
            <w:r w:rsidRPr="008365DB">
              <w:rPr>
                <w:rFonts w:ascii="Times New Roman" w:hAnsi="Times New Roman" w:cs="Times New Roman"/>
                <w:sz w:val="24"/>
                <w:szCs w:val="24"/>
                <w:shd w:val="clear" w:color="auto" w:fill="FFFFFF"/>
              </w:rPr>
              <w:t>" — соответствовать, быть в хорошей форме) — в более широком смысле — это общая физическая подготовленность организма человека.</w:t>
            </w:r>
          </w:p>
        </w:tc>
      </w:tr>
      <w:tr w:rsidR="00F95B51" w:rsidRPr="008365DB" w14:paraId="1DD9A9E3"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27CE3368"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20</w:t>
            </w:r>
          </w:p>
        </w:tc>
        <w:tc>
          <w:tcPr>
            <w:tcW w:w="3432" w:type="dxa"/>
            <w:tcBorders>
              <w:top w:val="single" w:sz="4" w:space="0" w:color="auto"/>
              <w:left w:val="single" w:sz="4" w:space="0" w:color="auto"/>
              <w:bottom w:val="single" w:sz="4" w:space="0" w:color="auto"/>
              <w:right w:val="single" w:sz="4" w:space="0" w:color="auto"/>
            </w:tcBorders>
          </w:tcPr>
          <w:p w14:paraId="2C96DAF9"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Что понимается под аэробной нагрузкой</w:t>
            </w:r>
          </w:p>
          <w:p w14:paraId="325B5328" w14:textId="77777777" w:rsidR="00F95B51" w:rsidRPr="008365DB" w:rsidRDefault="00F95B51" w:rsidP="008365DB">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14:paraId="7491F10E"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Аэробные нагрузки — это </w:t>
            </w:r>
            <w:r w:rsidRPr="008365DB">
              <w:rPr>
                <w:rFonts w:ascii="Times New Roman" w:hAnsi="Times New Roman" w:cs="Times New Roman"/>
                <w:bCs/>
                <w:sz w:val="24"/>
                <w:szCs w:val="24"/>
                <w:shd w:val="clear" w:color="auto" w:fill="FFFFFF"/>
              </w:rPr>
              <w:t>любые физические упражнения низкой интенсивности, в которых кислород — основной источник энергии</w:t>
            </w:r>
            <w:r w:rsidRPr="008365DB">
              <w:rPr>
                <w:rFonts w:ascii="Times New Roman" w:hAnsi="Times New Roman" w:cs="Times New Roman"/>
                <w:sz w:val="24"/>
                <w:szCs w:val="24"/>
                <w:shd w:val="clear" w:color="auto" w:fill="FFFFFF"/>
              </w:rPr>
              <w:t>.</w:t>
            </w:r>
          </w:p>
        </w:tc>
      </w:tr>
      <w:tr w:rsidR="00F95B51" w:rsidRPr="008365DB" w14:paraId="25ECAFCB"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4257306C"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21</w:t>
            </w:r>
          </w:p>
        </w:tc>
        <w:tc>
          <w:tcPr>
            <w:tcW w:w="3432" w:type="dxa"/>
            <w:tcBorders>
              <w:top w:val="single" w:sz="4" w:space="0" w:color="auto"/>
              <w:left w:val="single" w:sz="4" w:space="0" w:color="auto"/>
              <w:bottom w:val="single" w:sz="4" w:space="0" w:color="auto"/>
              <w:right w:val="single" w:sz="4" w:space="0" w:color="auto"/>
            </w:tcBorders>
          </w:tcPr>
          <w:p w14:paraId="25E9799A"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 xml:space="preserve">Чем прежде всего определяется эффект физических упражнений </w:t>
            </w:r>
          </w:p>
          <w:p w14:paraId="08EABEAC" w14:textId="77777777" w:rsidR="00F95B51" w:rsidRPr="008365DB" w:rsidRDefault="00F95B51" w:rsidP="008365DB">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14:paraId="30A18907" w14:textId="77777777" w:rsidR="00F95B51" w:rsidRPr="008365DB" w:rsidRDefault="00F95B51" w:rsidP="008365DB">
            <w:pPr>
              <w:rPr>
                <w:rFonts w:ascii="Times New Roman" w:hAnsi="Times New Roman" w:cs="Times New Roman"/>
                <w:sz w:val="24"/>
                <w:szCs w:val="24"/>
                <w:shd w:val="clear" w:color="auto" w:fill="FFFFFF"/>
              </w:rPr>
            </w:pPr>
            <w:r w:rsidRPr="008365DB">
              <w:rPr>
                <w:rFonts w:ascii="Times New Roman" w:hAnsi="Times New Roman" w:cs="Times New Roman"/>
                <w:bCs/>
                <w:sz w:val="24"/>
                <w:szCs w:val="24"/>
                <w:shd w:val="clear" w:color="auto" w:fill="FFFFFF"/>
              </w:rPr>
              <w:t>Эффект</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физических</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упражнений</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определяется</w:t>
            </w:r>
            <w:r w:rsidRPr="008365DB">
              <w:rPr>
                <w:rFonts w:ascii="Times New Roman" w:hAnsi="Times New Roman" w:cs="Times New Roman"/>
                <w:sz w:val="24"/>
                <w:szCs w:val="24"/>
                <w:shd w:val="clear" w:color="auto" w:fill="FFFFFF"/>
              </w:rPr>
              <w:t> </w:t>
            </w:r>
          </w:p>
          <w:p w14:paraId="4012A264"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bCs/>
                <w:sz w:val="24"/>
                <w:szCs w:val="24"/>
                <w:shd w:val="clear" w:color="auto" w:fill="FFFFFF"/>
              </w:rPr>
              <w:t>прежде</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всего</w:t>
            </w:r>
            <w:r w:rsidRPr="008365DB">
              <w:rPr>
                <w:rFonts w:ascii="Times New Roman" w:hAnsi="Times New Roman" w:cs="Times New Roman"/>
                <w:sz w:val="24"/>
                <w:szCs w:val="24"/>
                <w:shd w:val="clear" w:color="auto" w:fill="FFFFFF"/>
              </w:rPr>
              <w:t> содержанием. Содержание </w:t>
            </w:r>
            <w:r w:rsidRPr="008365DB">
              <w:rPr>
                <w:rFonts w:ascii="Times New Roman" w:hAnsi="Times New Roman" w:cs="Times New Roman"/>
                <w:bCs/>
                <w:sz w:val="24"/>
                <w:szCs w:val="24"/>
                <w:shd w:val="clear" w:color="auto" w:fill="FFFFFF"/>
              </w:rPr>
              <w:t>физических</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упражнений</w:t>
            </w:r>
            <w:r w:rsidRPr="008365DB">
              <w:rPr>
                <w:rFonts w:ascii="Times New Roman" w:hAnsi="Times New Roman" w:cs="Times New Roman"/>
                <w:sz w:val="24"/>
                <w:szCs w:val="24"/>
                <w:shd w:val="clear" w:color="auto" w:fill="FFFFFF"/>
              </w:rPr>
              <w:t> — это совокупность физиологических, психологических и биомеханических процессов, происходящих в организме человека при выполнении данного </w:t>
            </w:r>
            <w:r w:rsidRPr="008365DB">
              <w:rPr>
                <w:rFonts w:ascii="Times New Roman" w:hAnsi="Times New Roman" w:cs="Times New Roman"/>
                <w:bCs/>
                <w:sz w:val="24"/>
                <w:szCs w:val="24"/>
                <w:shd w:val="clear" w:color="auto" w:fill="FFFFFF"/>
              </w:rPr>
              <w:t>упражнения</w:t>
            </w:r>
            <w:r w:rsidRPr="008365DB">
              <w:rPr>
                <w:rFonts w:ascii="Times New Roman" w:hAnsi="Times New Roman" w:cs="Times New Roman"/>
                <w:sz w:val="24"/>
                <w:szCs w:val="24"/>
                <w:shd w:val="clear" w:color="auto" w:fill="FFFFFF"/>
              </w:rPr>
              <w:t> (физиологические сдвиги в организме, степень проявления </w:t>
            </w:r>
            <w:r w:rsidRPr="008365DB">
              <w:rPr>
                <w:rFonts w:ascii="Times New Roman" w:hAnsi="Times New Roman" w:cs="Times New Roman"/>
                <w:bCs/>
                <w:sz w:val="24"/>
                <w:szCs w:val="24"/>
                <w:shd w:val="clear" w:color="auto" w:fill="FFFFFF"/>
              </w:rPr>
              <w:t>физических</w:t>
            </w:r>
            <w:r w:rsidRPr="008365DB">
              <w:rPr>
                <w:rFonts w:ascii="Times New Roman" w:hAnsi="Times New Roman" w:cs="Times New Roman"/>
                <w:sz w:val="24"/>
                <w:szCs w:val="24"/>
                <w:shd w:val="clear" w:color="auto" w:fill="FFFFFF"/>
              </w:rPr>
              <w:t> качеств и т.п.)</w:t>
            </w:r>
          </w:p>
        </w:tc>
      </w:tr>
      <w:tr w:rsidR="00F95B51" w:rsidRPr="008365DB" w14:paraId="532D3A08"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0420D3F2"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22</w:t>
            </w:r>
          </w:p>
        </w:tc>
        <w:tc>
          <w:tcPr>
            <w:tcW w:w="3432" w:type="dxa"/>
            <w:tcBorders>
              <w:top w:val="single" w:sz="4" w:space="0" w:color="auto"/>
              <w:left w:val="single" w:sz="4" w:space="0" w:color="auto"/>
              <w:bottom w:val="single" w:sz="4" w:space="0" w:color="auto"/>
              <w:right w:val="single" w:sz="4" w:space="0" w:color="auto"/>
            </w:tcBorders>
            <w:hideMark/>
          </w:tcPr>
          <w:p w14:paraId="7A6F8C2E"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Как называется аэробика атлетической направленности с использованием специальной штанги в виде гимнастической палки различного веса</w:t>
            </w:r>
          </w:p>
        </w:tc>
        <w:tc>
          <w:tcPr>
            <w:tcW w:w="6093" w:type="dxa"/>
            <w:tcBorders>
              <w:top w:val="single" w:sz="4" w:space="0" w:color="auto"/>
              <w:left w:val="single" w:sz="4" w:space="0" w:color="auto"/>
              <w:bottom w:val="single" w:sz="4" w:space="0" w:color="auto"/>
              <w:right w:val="single" w:sz="4" w:space="0" w:color="auto"/>
            </w:tcBorders>
            <w:hideMark/>
          </w:tcPr>
          <w:p w14:paraId="2461B36E"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Пампаэробика – оздоровительная аэробика с ярко выраженной атлетической направленности с использованием мини-штанги (от 2 – 20 кг.) в виде гимнастических палок, а также обычных штанг для тяжелой атлетики.</w:t>
            </w:r>
          </w:p>
        </w:tc>
      </w:tr>
      <w:tr w:rsidR="00F95B51" w:rsidRPr="008365DB" w14:paraId="7D4D31D8"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09183228"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23</w:t>
            </w:r>
          </w:p>
        </w:tc>
        <w:tc>
          <w:tcPr>
            <w:tcW w:w="3432" w:type="dxa"/>
            <w:tcBorders>
              <w:top w:val="single" w:sz="4" w:space="0" w:color="auto"/>
              <w:left w:val="single" w:sz="4" w:space="0" w:color="auto"/>
              <w:bottom w:val="single" w:sz="4" w:space="0" w:color="auto"/>
              <w:right w:val="single" w:sz="4" w:space="0" w:color="auto"/>
            </w:tcBorders>
            <w:hideMark/>
          </w:tcPr>
          <w:p w14:paraId="0048D591"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 xml:space="preserve">Что обозначается системой циклических упражнений, требующих проявления выносливости, способствующая совершенствованию функциональных возможностей сердечно-сосудистой и дыхательной системы </w:t>
            </w:r>
          </w:p>
        </w:tc>
        <w:tc>
          <w:tcPr>
            <w:tcW w:w="6093" w:type="dxa"/>
            <w:tcBorders>
              <w:top w:val="single" w:sz="4" w:space="0" w:color="auto"/>
              <w:left w:val="single" w:sz="4" w:space="0" w:color="auto"/>
              <w:bottom w:val="single" w:sz="4" w:space="0" w:color="auto"/>
              <w:right w:val="single" w:sz="4" w:space="0" w:color="auto"/>
            </w:tcBorders>
            <w:hideMark/>
          </w:tcPr>
          <w:p w14:paraId="0535D586" w14:textId="77777777" w:rsidR="00F95B51" w:rsidRPr="008365DB" w:rsidRDefault="00F95B51"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rPr>
              <w:t xml:space="preserve">Системой циклических упражнений, требующих проявления выносливости, способствующая совершенствованию функциональных возможностей сердечно-сосудистой и дыхательной системы обозначается </w:t>
            </w:r>
            <w:r w:rsidRPr="008365DB">
              <w:rPr>
                <w:rFonts w:ascii="Times New Roman" w:hAnsi="Times New Roman" w:cs="Times New Roman"/>
                <w:sz w:val="24"/>
                <w:szCs w:val="24"/>
                <w:shd w:val="clear" w:color="auto" w:fill="FFFFFF"/>
              </w:rPr>
              <w:t>Аэробика</w:t>
            </w:r>
          </w:p>
        </w:tc>
      </w:tr>
      <w:tr w:rsidR="00F95B51" w:rsidRPr="008365DB" w14:paraId="49A4B606"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157E3494"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t>24</w:t>
            </w:r>
          </w:p>
        </w:tc>
        <w:tc>
          <w:tcPr>
            <w:tcW w:w="3432" w:type="dxa"/>
            <w:tcBorders>
              <w:top w:val="single" w:sz="4" w:space="0" w:color="auto"/>
              <w:left w:val="single" w:sz="4" w:space="0" w:color="auto"/>
              <w:bottom w:val="single" w:sz="4" w:space="0" w:color="auto"/>
              <w:right w:val="single" w:sz="4" w:space="0" w:color="auto"/>
            </w:tcBorders>
          </w:tcPr>
          <w:p w14:paraId="25B3BDE6"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Что является результатом физической подготовки</w:t>
            </w:r>
          </w:p>
          <w:p w14:paraId="7B88F9DE" w14:textId="77777777" w:rsidR="00F95B51" w:rsidRPr="008365DB" w:rsidRDefault="00F95B51" w:rsidP="008365DB">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14:paraId="50E6A745" w14:textId="77777777" w:rsidR="00F95B51" w:rsidRPr="008365DB" w:rsidRDefault="00F95B51" w:rsidP="008365DB">
            <w:pPr>
              <w:rPr>
                <w:rFonts w:ascii="Times New Roman" w:hAnsi="Times New Roman" w:cs="Times New Roman"/>
                <w:sz w:val="24"/>
                <w:szCs w:val="24"/>
                <w:shd w:val="clear" w:color="auto" w:fill="FFFFFF"/>
              </w:rPr>
            </w:pPr>
            <w:r w:rsidRPr="008365DB">
              <w:rPr>
                <w:rFonts w:ascii="Times New Roman" w:hAnsi="Times New Roman" w:cs="Times New Roman"/>
                <w:bCs/>
                <w:sz w:val="24"/>
                <w:szCs w:val="24"/>
                <w:shd w:val="clear" w:color="auto" w:fill="FFFFFF"/>
              </w:rPr>
              <w:t>Результатом</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физической</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подготовки</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является</w:t>
            </w:r>
            <w:r w:rsidRPr="008365DB">
              <w:rPr>
                <w:rFonts w:ascii="Times New Roman" w:hAnsi="Times New Roman" w:cs="Times New Roman"/>
                <w:sz w:val="24"/>
                <w:szCs w:val="24"/>
                <w:shd w:val="clear" w:color="auto" w:fill="FFFFFF"/>
              </w:rPr>
              <w:t> </w:t>
            </w:r>
          </w:p>
          <w:p w14:paraId="3BABD204" w14:textId="77777777" w:rsidR="00F95B51" w:rsidRPr="008365DB" w:rsidRDefault="00F95B51" w:rsidP="008365DB">
            <w:pPr>
              <w:rPr>
                <w:rFonts w:ascii="Times New Roman" w:hAnsi="Times New Roman" w:cs="Times New Roman"/>
                <w:sz w:val="24"/>
                <w:szCs w:val="24"/>
                <w:shd w:val="clear" w:color="auto" w:fill="FFFFFF"/>
              </w:rPr>
            </w:pPr>
            <w:r w:rsidRPr="008365DB">
              <w:rPr>
                <w:rFonts w:ascii="Times New Roman" w:hAnsi="Times New Roman" w:cs="Times New Roman"/>
                <w:bCs/>
                <w:sz w:val="24"/>
                <w:szCs w:val="24"/>
                <w:shd w:val="clear" w:color="auto" w:fill="FFFFFF"/>
              </w:rPr>
              <w:lastRenderedPageBreak/>
              <w:t>физическая</w:t>
            </w:r>
            <w:r w:rsidRPr="008365DB">
              <w:rPr>
                <w:rFonts w:ascii="Times New Roman" w:hAnsi="Times New Roman" w:cs="Times New Roman"/>
                <w:sz w:val="24"/>
                <w:szCs w:val="24"/>
                <w:shd w:val="clear" w:color="auto" w:fill="FFFFFF"/>
              </w:rPr>
              <w:t> подготовленность, отражающая достигнутую работоспособность в сформированных двигательных умениях и навыках, способствующих эффективности целевой деятельности (на которую ориентирована </w:t>
            </w:r>
            <w:r w:rsidRPr="008365DB">
              <w:rPr>
                <w:rFonts w:ascii="Times New Roman" w:hAnsi="Times New Roman" w:cs="Times New Roman"/>
                <w:bCs/>
                <w:sz w:val="24"/>
                <w:szCs w:val="24"/>
                <w:shd w:val="clear" w:color="auto" w:fill="FFFFFF"/>
              </w:rPr>
              <w:t>подготовка</w:t>
            </w:r>
            <w:r w:rsidRPr="008365DB">
              <w:rPr>
                <w:rFonts w:ascii="Times New Roman" w:hAnsi="Times New Roman" w:cs="Times New Roman"/>
                <w:sz w:val="24"/>
                <w:szCs w:val="24"/>
                <w:shd w:val="clear" w:color="auto" w:fill="FFFFFF"/>
              </w:rPr>
              <w:t>).</w:t>
            </w:r>
          </w:p>
        </w:tc>
      </w:tr>
      <w:tr w:rsidR="00F95B51" w:rsidRPr="008365DB" w14:paraId="17FC25BF" w14:textId="77777777" w:rsidTr="00F95B51">
        <w:tc>
          <w:tcPr>
            <w:tcW w:w="676" w:type="dxa"/>
            <w:tcBorders>
              <w:top w:val="single" w:sz="4" w:space="0" w:color="auto"/>
              <w:left w:val="single" w:sz="4" w:space="0" w:color="auto"/>
              <w:bottom w:val="single" w:sz="4" w:space="0" w:color="auto"/>
              <w:right w:val="single" w:sz="4" w:space="0" w:color="auto"/>
            </w:tcBorders>
            <w:hideMark/>
          </w:tcPr>
          <w:p w14:paraId="4EE7E476" w14:textId="77777777" w:rsidR="00F95B51" w:rsidRPr="008365DB" w:rsidRDefault="00F95B51"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25</w:t>
            </w:r>
          </w:p>
        </w:tc>
        <w:tc>
          <w:tcPr>
            <w:tcW w:w="3432" w:type="dxa"/>
            <w:tcBorders>
              <w:top w:val="single" w:sz="4" w:space="0" w:color="auto"/>
              <w:left w:val="single" w:sz="4" w:space="0" w:color="auto"/>
              <w:bottom w:val="single" w:sz="4" w:space="0" w:color="auto"/>
              <w:right w:val="single" w:sz="4" w:space="0" w:color="auto"/>
            </w:tcBorders>
          </w:tcPr>
          <w:p w14:paraId="31346C5E"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rPr>
              <w:t xml:space="preserve">Как определяется уровень развития двигательных способностей человека </w:t>
            </w:r>
          </w:p>
          <w:p w14:paraId="432E2266" w14:textId="77777777" w:rsidR="00F95B51" w:rsidRPr="008365DB" w:rsidRDefault="00F95B51" w:rsidP="008365DB">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14:paraId="5BEA6B22" w14:textId="77777777" w:rsidR="00F95B51" w:rsidRPr="008365DB" w:rsidRDefault="00F95B51" w:rsidP="008365DB">
            <w:pPr>
              <w:rPr>
                <w:rFonts w:ascii="Times New Roman" w:hAnsi="Times New Roman" w:cs="Times New Roman"/>
                <w:sz w:val="24"/>
                <w:szCs w:val="24"/>
                <w:shd w:val="clear" w:color="auto" w:fill="FFFFFF"/>
              </w:rPr>
            </w:pPr>
            <w:r w:rsidRPr="008365DB">
              <w:rPr>
                <w:rFonts w:ascii="Times New Roman" w:hAnsi="Times New Roman" w:cs="Times New Roman"/>
                <w:bCs/>
                <w:sz w:val="24"/>
                <w:szCs w:val="24"/>
                <w:shd w:val="clear" w:color="auto" w:fill="FFFFFF"/>
              </w:rPr>
              <w:t>Уровень</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развития</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двигательных</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способностей</w:t>
            </w:r>
            <w:r w:rsidRPr="008365DB">
              <w:rPr>
                <w:rFonts w:ascii="Times New Roman" w:hAnsi="Times New Roman" w:cs="Times New Roman"/>
                <w:sz w:val="24"/>
                <w:szCs w:val="24"/>
                <w:shd w:val="clear" w:color="auto" w:fill="FFFFFF"/>
              </w:rPr>
              <w:t> </w:t>
            </w:r>
          </w:p>
          <w:p w14:paraId="4B1CED83" w14:textId="77777777" w:rsidR="00F95B51" w:rsidRPr="008365DB" w:rsidRDefault="00F95B51" w:rsidP="008365DB">
            <w:pPr>
              <w:rPr>
                <w:rFonts w:ascii="Times New Roman" w:hAnsi="Times New Roman" w:cs="Times New Roman"/>
                <w:sz w:val="24"/>
                <w:szCs w:val="24"/>
                <w:shd w:val="clear" w:color="auto" w:fill="FFFFFF"/>
              </w:rPr>
            </w:pPr>
            <w:r w:rsidRPr="008365DB">
              <w:rPr>
                <w:rFonts w:ascii="Times New Roman" w:hAnsi="Times New Roman" w:cs="Times New Roman"/>
                <w:bCs/>
                <w:sz w:val="24"/>
                <w:szCs w:val="24"/>
                <w:shd w:val="clear" w:color="auto" w:fill="FFFFFF"/>
              </w:rPr>
              <w:t>человека</w:t>
            </w:r>
            <w:r w:rsidRPr="008365DB">
              <w:rPr>
                <w:rFonts w:ascii="Times New Roman" w:hAnsi="Times New Roman" w:cs="Times New Roman"/>
                <w:sz w:val="24"/>
                <w:szCs w:val="24"/>
                <w:shd w:val="clear" w:color="auto" w:fill="FFFFFF"/>
              </w:rPr>
              <w:t> </w:t>
            </w:r>
            <w:r w:rsidRPr="008365DB">
              <w:rPr>
                <w:rFonts w:ascii="Times New Roman" w:hAnsi="Times New Roman" w:cs="Times New Roman"/>
                <w:bCs/>
                <w:sz w:val="24"/>
                <w:szCs w:val="24"/>
                <w:shd w:val="clear" w:color="auto" w:fill="FFFFFF"/>
              </w:rPr>
              <w:t>определяется</w:t>
            </w:r>
            <w:r w:rsidRPr="008365DB">
              <w:rPr>
                <w:rFonts w:ascii="Times New Roman" w:hAnsi="Times New Roman" w:cs="Times New Roman"/>
                <w:sz w:val="24"/>
                <w:szCs w:val="24"/>
                <w:shd w:val="clear" w:color="auto" w:fill="FFFFFF"/>
              </w:rPr>
              <w:t xml:space="preserve">: </w:t>
            </w:r>
          </w:p>
          <w:p w14:paraId="2FD0A597" w14:textId="77777777" w:rsidR="00F95B51" w:rsidRPr="008365DB" w:rsidRDefault="00F95B51"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1) тестами (контрольными упражнениями); </w:t>
            </w:r>
          </w:p>
          <w:p w14:paraId="726D5404" w14:textId="77777777" w:rsidR="00F95B51" w:rsidRPr="008365DB" w:rsidRDefault="00F95B51"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2) индивидуальными спортивными результатами; </w:t>
            </w:r>
          </w:p>
          <w:p w14:paraId="673D0633" w14:textId="77777777" w:rsidR="00F95B51" w:rsidRPr="008365DB" w:rsidRDefault="00F95B51" w:rsidP="008365DB">
            <w:pPr>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 xml:space="preserve">3) разрядными нормативами единой спортивной классификации; </w:t>
            </w:r>
          </w:p>
          <w:p w14:paraId="2B23D055" w14:textId="77777777" w:rsidR="00F95B51" w:rsidRPr="008365DB" w:rsidRDefault="00F95B51"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4) индивидуальной реакцией организма на внешнюю (стандартную) нагрузку.</w:t>
            </w:r>
          </w:p>
        </w:tc>
        <w:bookmarkEnd w:id="40"/>
      </w:tr>
    </w:tbl>
    <w:p w14:paraId="3F40D432" w14:textId="77777777" w:rsidR="0042348F" w:rsidRPr="008365DB" w:rsidRDefault="0042348F" w:rsidP="008365DB">
      <w:pPr>
        <w:pStyle w:val="1"/>
        <w:pageBreakBefore/>
        <w:spacing w:before="0" w:line="240" w:lineRule="auto"/>
        <w:rPr>
          <w:rFonts w:cs="Times New Roman"/>
          <w:sz w:val="24"/>
          <w:szCs w:val="24"/>
          <w:lang w:eastAsia="ru-RU"/>
        </w:rPr>
      </w:pPr>
      <w:bookmarkStart w:id="45" w:name="_Toc161759833"/>
      <w:r w:rsidRPr="008365DB">
        <w:rPr>
          <w:rFonts w:cs="Times New Roman"/>
          <w:sz w:val="24"/>
          <w:szCs w:val="24"/>
          <w:lang w:eastAsia="ru-RU"/>
        </w:rPr>
        <w:lastRenderedPageBreak/>
        <w:t>ОК-9</w:t>
      </w:r>
      <w:bookmarkEnd w:id="45"/>
      <w:r w:rsidRPr="008365DB">
        <w:rPr>
          <w:rFonts w:cs="Times New Roman"/>
          <w:sz w:val="24"/>
          <w:szCs w:val="24"/>
          <w:lang w:eastAsia="ru-RU"/>
        </w:rPr>
        <w:t xml:space="preserve"> </w:t>
      </w:r>
    </w:p>
    <w:tbl>
      <w:tblPr>
        <w:tblW w:w="103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2692"/>
        <w:gridCol w:w="6377"/>
      </w:tblGrid>
      <w:tr w:rsidR="0042348F" w:rsidRPr="008365DB" w14:paraId="1A198791" w14:textId="77777777" w:rsidTr="0042348F">
        <w:tc>
          <w:tcPr>
            <w:tcW w:w="1281" w:type="dxa"/>
            <w:tcBorders>
              <w:top w:val="single" w:sz="4" w:space="0" w:color="auto"/>
              <w:left w:val="single" w:sz="4" w:space="0" w:color="auto"/>
              <w:bottom w:val="single" w:sz="4" w:space="0" w:color="auto"/>
              <w:right w:val="single" w:sz="4" w:space="0" w:color="auto"/>
            </w:tcBorders>
            <w:vAlign w:val="center"/>
            <w:hideMark/>
          </w:tcPr>
          <w:p w14:paraId="35196AC4"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B21AA8F"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599031F" w14:textId="77777777" w:rsidR="0042348F" w:rsidRPr="008365DB" w:rsidRDefault="004234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42348F" w:rsidRPr="008365DB" w14:paraId="74F91A56" w14:textId="77777777" w:rsidTr="0042348F">
        <w:tc>
          <w:tcPr>
            <w:tcW w:w="1281" w:type="dxa"/>
            <w:vMerge w:val="restart"/>
            <w:tcBorders>
              <w:top w:val="single" w:sz="4" w:space="0" w:color="auto"/>
              <w:left w:val="single" w:sz="4" w:space="0" w:color="auto"/>
              <w:bottom w:val="single" w:sz="4" w:space="0" w:color="auto"/>
              <w:right w:val="single" w:sz="4" w:space="0" w:color="auto"/>
            </w:tcBorders>
            <w:hideMark/>
          </w:tcPr>
          <w:p w14:paraId="60728E34" w14:textId="77777777" w:rsidR="0042348F" w:rsidRPr="008365DB" w:rsidRDefault="0042348F" w:rsidP="008365DB">
            <w:pPr>
              <w:spacing w:after="0" w:line="240" w:lineRule="auto"/>
              <w:jc w:val="both"/>
              <w:rPr>
                <w:rFonts w:ascii="Times New Roman" w:hAnsi="Times New Roman" w:cs="Times New Roman"/>
                <w:sz w:val="24"/>
                <w:szCs w:val="24"/>
                <w:lang w:val="uz-Cyrl-UZ"/>
              </w:rPr>
            </w:pPr>
            <w:r w:rsidRPr="008365DB">
              <w:rPr>
                <w:rFonts w:ascii="Times New Roman" w:hAnsi="Times New Roman" w:cs="Times New Roman"/>
                <w:sz w:val="24"/>
                <w:szCs w:val="24"/>
              </w:rPr>
              <w:t>ОК-</w:t>
            </w:r>
            <w:r w:rsidR="00C704AD" w:rsidRPr="008365DB">
              <w:rPr>
                <w:rFonts w:ascii="Times New Roman" w:hAnsi="Times New Roman" w:cs="Times New Roman"/>
                <w:sz w:val="24"/>
                <w:szCs w:val="24"/>
              </w:rPr>
              <w:t>9</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5C65A80" w14:textId="77777777" w:rsidR="0042348F" w:rsidRPr="008365DB" w:rsidRDefault="00C704AD"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способностью использовать приемы первой помощи, методы защиты в условиях чрезвычайных ситуаций</w:t>
            </w:r>
          </w:p>
        </w:tc>
        <w:tc>
          <w:tcPr>
            <w:tcW w:w="6379" w:type="dxa"/>
            <w:tcBorders>
              <w:top w:val="single" w:sz="4" w:space="0" w:color="auto"/>
              <w:left w:val="single" w:sz="4" w:space="0" w:color="auto"/>
              <w:bottom w:val="single" w:sz="4" w:space="0" w:color="auto"/>
              <w:right w:val="single" w:sz="4" w:space="0" w:color="auto"/>
            </w:tcBorders>
            <w:hideMark/>
          </w:tcPr>
          <w:p w14:paraId="458AB2C5" w14:textId="77777777" w:rsidR="0042348F" w:rsidRPr="008365DB" w:rsidRDefault="0042348F"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Знать: </w:t>
            </w:r>
            <w:r w:rsidR="00C704AD" w:rsidRPr="008365DB">
              <w:rPr>
                <w:rFonts w:ascii="Times New Roman" w:hAnsi="Times New Roman" w:cs="Times New Roman"/>
                <w:sz w:val="24"/>
                <w:szCs w:val="24"/>
              </w:rPr>
              <w:t>классификацию</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и</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источники</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опасностей жизнедеятельности по происхождению и характеру воздействия на человека и природную среду, принципы организации безопасных условий труда, вредные и опасные факторы,</w:t>
            </w:r>
            <w:r w:rsidR="00C704AD" w:rsidRPr="008365DB">
              <w:rPr>
                <w:rFonts w:ascii="Times New Roman" w:hAnsi="Times New Roman" w:cs="Times New Roman"/>
                <w:spacing w:val="-57"/>
                <w:sz w:val="24"/>
                <w:szCs w:val="24"/>
              </w:rPr>
              <w:t xml:space="preserve"> </w:t>
            </w:r>
            <w:r w:rsidR="00C704AD" w:rsidRPr="008365DB">
              <w:rPr>
                <w:rFonts w:ascii="Times New Roman" w:hAnsi="Times New Roman" w:cs="Times New Roman"/>
                <w:sz w:val="24"/>
                <w:szCs w:val="24"/>
              </w:rPr>
              <w:t>способы</w:t>
            </w:r>
            <w:r w:rsidR="00C704AD" w:rsidRPr="008365DB">
              <w:rPr>
                <w:rFonts w:ascii="Times New Roman" w:hAnsi="Times New Roman" w:cs="Times New Roman"/>
                <w:spacing w:val="19"/>
                <w:sz w:val="24"/>
                <w:szCs w:val="24"/>
              </w:rPr>
              <w:t xml:space="preserve"> </w:t>
            </w:r>
            <w:r w:rsidR="00C704AD" w:rsidRPr="008365DB">
              <w:rPr>
                <w:rFonts w:ascii="Times New Roman" w:hAnsi="Times New Roman" w:cs="Times New Roman"/>
                <w:sz w:val="24"/>
                <w:szCs w:val="24"/>
              </w:rPr>
              <w:t>защиты</w:t>
            </w:r>
            <w:r w:rsidR="00C704AD" w:rsidRPr="008365DB">
              <w:rPr>
                <w:rFonts w:ascii="Times New Roman" w:hAnsi="Times New Roman" w:cs="Times New Roman"/>
                <w:spacing w:val="18"/>
                <w:sz w:val="24"/>
                <w:szCs w:val="24"/>
              </w:rPr>
              <w:t xml:space="preserve"> </w:t>
            </w:r>
            <w:r w:rsidR="00C704AD" w:rsidRPr="008365DB">
              <w:rPr>
                <w:rFonts w:ascii="Times New Roman" w:hAnsi="Times New Roman" w:cs="Times New Roman"/>
                <w:sz w:val="24"/>
                <w:szCs w:val="24"/>
              </w:rPr>
              <w:t>людей,</w:t>
            </w:r>
            <w:r w:rsidR="00C704AD" w:rsidRPr="008365DB">
              <w:rPr>
                <w:rFonts w:ascii="Times New Roman" w:hAnsi="Times New Roman" w:cs="Times New Roman"/>
                <w:spacing w:val="19"/>
                <w:sz w:val="24"/>
                <w:szCs w:val="24"/>
              </w:rPr>
              <w:t xml:space="preserve"> </w:t>
            </w:r>
            <w:r w:rsidR="00C704AD" w:rsidRPr="008365DB">
              <w:rPr>
                <w:rFonts w:ascii="Times New Roman" w:hAnsi="Times New Roman" w:cs="Times New Roman"/>
                <w:sz w:val="24"/>
                <w:szCs w:val="24"/>
              </w:rPr>
              <w:t>в</w:t>
            </w:r>
            <w:r w:rsidR="00C704AD" w:rsidRPr="008365DB">
              <w:rPr>
                <w:rFonts w:ascii="Times New Roman" w:hAnsi="Times New Roman" w:cs="Times New Roman"/>
                <w:spacing w:val="18"/>
                <w:sz w:val="24"/>
                <w:szCs w:val="24"/>
              </w:rPr>
              <w:t xml:space="preserve"> </w:t>
            </w:r>
            <w:r w:rsidR="00C704AD" w:rsidRPr="008365DB">
              <w:rPr>
                <w:rFonts w:ascii="Times New Roman" w:hAnsi="Times New Roman" w:cs="Times New Roman"/>
                <w:sz w:val="24"/>
                <w:szCs w:val="24"/>
              </w:rPr>
              <w:t>том</w:t>
            </w:r>
            <w:r w:rsidR="00C704AD" w:rsidRPr="008365DB">
              <w:rPr>
                <w:rFonts w:ascii="Times New Roman" w:hAnsi="Times New Roman" w:cs="Times New Roman"/>
                <w:spacing w:val="19"/>
                <w:sz w:val="24"/>
                <w:szCs w:val="24"/>
              </w:rPr>
              <w:t xml:space="preserve"> </w:t>
            </w:r>
            <w:r w:rsidR="00C704AD" w:rsidRPr="008365DB">
              <w:rPr>
                <w:rFonts w:ascii="Times New Roman" w:hAnsi="Times New Roman" w:cs="Times New Roman"/>
                <w:sz w:val="24"/>
                <w:szCs w:val="24"/>
              </w:rPr>
              <w:t>числе</w:t>
            </w:r>
            <w:r w:rsidR="00C704AD" w:rsidRPr="008365DB">
              <w:rPr>
                <w:rFonts w:ascii="Times New Roman" w:hAnsi="Times New Roman" w:cs="Times New Roman"/>
                <w:spacing w:val="18"/>
                <w:sz w:val="24"/>
                <w:szCs w:val="24"/>
              </w:rPr>
              <w:t xml:space="preserve"> </w:t>
            </w:r>
            <w:r w:rsidR="00C704AD" w:rsidRPr="008365DB">
              <w:rPr>
                <w:rFonts w:ascii="Times New Roman" w:hAnsi="Times New Roman" w:cs="Times New Roman"/>
                <w:sz w:val="24"/>
                <w:szCs w:val="24"/>
              </w:rPr>
              <w:t>при</w:t>
            </w:r>
            <w:r w:rsidR="00C704AD" w:rsidRPr="008365DB">
              <w:rPr>
                <w:rFonts w:ascii="Times New Roman" w:hAnsi="Times New Roman" w:cs="Times New Roman"/>
                <w:spacing w:val="22"/>
                <w:sz w:val="24"/>
                <w:szCs w:val="24"/>
              </w:rPr>
              <w:t xml:space="preserve"> </w:t>
            </w:r>
            <w:r w:rsidR="00C704AD" w:rsidRPr="008365DB">
              <w:rPr>
                <w:rFonts w:ascii="Times New Roman" w:hAnsi="Times New Roman" w:cs="Times New Roman"/>
                <w:sz w:val="24"/>
                <w:szCs w:val="24"/>
              </w:rPr>
              <w:t>угрозе</w:t>
            </w:r>
            <w:r w:rsidR="00C704AD" w:rsidRPr="008365DB">
              <w:rPr>
                <w:rFonts w:ascii="Times New Roman" w:hAnsi="Times New Roman" w:cs="Times New Roman"/>
                <w:spacing w:val="-58"/>
                <w:sz w:val="24"/>
                <w:szCs w:val="24"/>
              </w:rPr>
              <w:t xml:space="preserve"> </w:t>
            </w:r>
            <w:r w:rsidR="00C704AD" w:rsidRPr="008365DB">
              <w:rPr>
                <w:rFonts w:ascii="Times New Roman" w:hAnsi="Times New Roman" w:cs="Times New Roman"/>
                <w:sz w:val="24"/>
                <w:szCs w:val="24"/>
              </w:rPr>
              <w:t>и возникновении чрезвычайных ситуаций</w:t>
            </w:r>
          </w:p>
        </w:tc>
      </w:tr>
      <w:tr w:rsidR="0042348F" w:rsidRPr="008365DB" w14:paraId="4D6BF625" w14:textId="77777777" w:rsidTr="0042348F">
        <w:tc>
          <w:tcPr>
            <w:tcW w:w="1281" w:type="dxa"/>
            <w:vMerge/>
            <w:tcBorders>
              <w:top w:val="single" w:sz="4" w:space="0" w:color="auto"/>
              <w:left w:val="single" w:sz="4" w:space="0" w:color="auto"/>
              <w:bottom w:val="single" w:sz="4" w:space="0" w:color="auto"/>
              <w:right w:val="single" w:sz="4" w:space="0" w:color="auto"/>
            </w:tcBorders>
            <w:vAlign w:val="center"/>
            <w:hideMark/>
          </w:tcPr>
          <w:p w14:paraId="13744F3A" w14:textId="77777777" w:rsidR="0042348F" w:rsidRPr="008365DB" w:rsidRDefault="0042348F" w:rsidP="008365DB">
            <w:pPr>
              <w:spacing w:after="0"/>
              <w:rPr>
                <w:rFonts w:ascii="Times New Roman" w:hAnsi="Times New Roman" w:cs="Times New Roman"/>
                <w:sz w:val="24"/>
                <w:szCs w:val="24"/>
                <w:lang w:val="uz-Cyrl-UZ"/>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01032D1" w14:textId="77777777" w:rsidR="0042348F" w:rsidRPr="008365DB" w:rsidRDefault="0042348F" w:rsidP="008365DB">
            <w:pPr>
              <w:spacing w:after="0" w:line="240" w:lineRule="auto"/>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387A7875" w14:textId="77777777" w:rsidR="0042348F" w:rsidRPr="008365DB" w:rsidRDefault="0042348F"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Уметь: </w:t>
            </w:r>
            <w:r w:rsidR="00C704AD" w:rsidRPr="008365DB">
              <w:rPr>
                <w:rFonts w:ascii="Times New Roman" w:hAnsi="Times New Roman" w:cs="Times New Roman"/>
                <w:sz w:val="24"/>
                <w:szCs w:val="24"/>
              </w:rPr>
              <w:t>поддерживать безопасные условия жизнедеятельности для сохранения природной среды и обеспечения устойчивого развития</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общества,</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оказывать</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первую</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помощь</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пострадавшим, в том числе в условиях чрезвычайных</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ситуаций</w:t>
            </w:r>
          </w:p>
        </w:tc>
      </w:tr>
      <w:tr w:rsidR="0042348F" w:rsidRPr="008365DB" w14:paraId="0B05FBE2" w14:textId="77777777" w:rsidTr="0042348F">
        <w:tc>
          <w:tcPr>
            <w:tcW w:w="1281" w:type="dxa"/>
            <w:vMerge/>
            <w:tcBorders>
              <w:top w:val="single" w:sz="4" w:space="0" w:color="auto"/>
              <w:left w:val="single" w:sz="4" w:space="0" w:color="auto"/>
              <w:bottom w:val="single" w:sz="4" w:space="0" w:color="auto"/>
              <w:right w:val="single" w:sz="4" w:space="0" w:color="auto"/>
            </w:tcBorders>
            <w:vAlign w:val="center"/>
            <w:hideMark/>
          </w:tcPr>
          <w:p w14:paraId="41CEDAE2" w14:textId="77777777" w:rsidR="0042348F" w:rsidRPr="008365DB" w:rsidRDefault="0042348F" w:rsidP="008365DB">
            <w:pPr>
              <w:spacing w:after="0"/>
              <w:rPr>
                <w:rFonts w:ascii="Times New Roman" w:hAnsi="Times New Roman" w:cs="Times New Roman"/>
                <w:sz w:val="24"/>
                <w:szCs w:val="24"/>
                <w:lang w:val="uz-Cyrl-UZ"/>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7AFEA17" w14:textId="77777777" w:rsidR="0042348F" w:rsidRPr="008365DB" w:rsidRDefault="0042348F" w:rsidP="008365DB">
            <w:pPr>
              <w:spacing w:after="0" w:line="240" w:lineRule="auto"/>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72B453F6" w14:textId="77777777" w:rsidR="0042348F" w:rsidRPr="008365DB" w:rsidRDefault="0042348F" w:rsidP="008365DB">
            <w:pPr>
              <w:keepNext/>
              <w:widowControl w:val="0"/>
              <w:tabs>
                <w:tab w:val="right" w:leader="underscore" w:pos="8505"/>
              </w:tabs>
              <w:overflowPunct w:val="0"/>
              <w:autoSpaceDE w:val="0"/>
              <w:autoSpaceDN w:val="0"/>
              <w:adjustRightInd w:val="0"/>
              <w:spacing w:after="0" w:line="240" w:lineRule="auto"/>
              <w:jc w:val="both"/>
              <w:textAlignment w:val="baseline"/>
              <w:rPr>
                <w:rFonts w:ascii="Times New Roman" w:hAnsi="Times New Roman" w:cs="Times New Roman"/>
                <w:bCs/>
                <w:sz w:val="24"/>
                <w:szCs w:val="24"/>
              </w:rPr>
            </w:pPr>
            <w:r w:rsidRPr="008365DB">
              <w:rPr>
                <w:rFonts w:ascii="Times New Roman" w:hAnsi="Times New Roman" w:cs="Times New Roman"/>
                <w:bCs/>
                <w:sz w:val="24"/>
                <w:szCs w:val="24"/>
              </w:rPr>
              <w:t xml:space="preserve">Владеть: </w:t>
            </w:r>
            <w:r w:rsidR="00C704AD" w:rsidRPr="008365DB">
              <w:rPr>
                <w:rFonts w:ascii="Times New Roman" w:hAnsi="Times New Roman" w:cs="Times New Roman"/>
                <w:sz w:val="24"/>
                <w:szCs w:val="24"/>
              </w:rPr>
              <w:t>навыками по применению основных</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методов и</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средств защиты человека и</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природной среды, оказанию первой помощи, в</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том</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числе</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в</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условиях</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возникновения</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чрезвычайных</w:t>
            </w:r>
            <w:r w:rsidR="00C704AD" w:rsidRPr="008365DB">
              <w:rPr>
                <w:rFonts w:ascii="Times New Roman" w:hAnsi="Times New Roman" w:cs="Times New Roman"/>
                <w:spacing w:val="-1"/>
                <w:sz w:val="24"/>
                <w:szCs w:val="24"/>
              </w:rPr>
              <w:t xml:space="preserve"> </w:t>
            </w:r>
            <w:r w:rsidR="00C704AD" w:rsidRPr="008365DB">
              <w:rPr>
                <w:rFonts w:ascii="Times New Roman" w:hAnsi="Times New Roman" w:cs="Times New Roman"/>
                <w:sz w:val="24"/>
                <w:szCs w:val="24"/>
              </w:rPr>
              <w:t>ситуаций</w:t>
            </w:r>
          </w:p>
        </w:tc>
      </w:tr>
    </w:tbl>
    <w:p w14:paraId="7F9CB5C9" w14:textId="77777777" w:rsidR="00713737" w:rsidRPr="008365DB" w:rsidRDefault="00713737" w:rsidP="008365DB">
      <w:pPr>
        <w:spacing w:after="0" w:line="240" w:lineRule="auto"/>
        <w:rPr>
          <w:rFonts w:ascii="Times New Roman" w:hAnsi="Times New Roman" w:cs="Times New Roman"/>
          <w:sz w:val="24"/>
          <w:szCs w:val="24"/>
        </w:rPr>
      </w:pPr>
    </w:p>
    <w:p w14:paraId="39F6D210" w14:textId="77777777" w:rsidR="00EC36F5" w:rsidRPr="008365DB" w:rsidRDefault="00EC36F5" w:rsidP="008365DB">
      <w:pPr>
        <w:pStyle w:val="2"/>
        <w:spacing w:before="0"/>
        <w:rPr>
          <w:rFonts w:cs="Times New Roman"/>
          <w:sz w:val="24"/>
          <w:szCs w:val="24"/>
        </w:rPr>
      </w:pPr>
      <w:bookmarkStart w:id="46" w:name="_Toc161759834"/>
      <w:r w:rsidRPr="008365DB">
        <w:rPr>
          <w:rFonts w:cs="Times New Roman"/>
          <w:sz w:val="24"/>
          <w:szCs w:val="24"/>
        </w:rPr>
        <w:t>Дисциплина:</w:t>
      </w:r>
      <w:r w:rsidR="00055D2D" w:rsidRPr="008365DB">
        <w:rPr>
          <w:rFonts w:cs="Times New Roman"/>
          <w:sz w:val="24"/>
          <w:szCs w:val="24"/>
        </w:rPr>
        <w:t xml:space="preserve"> </w:t>
      </w:r>
      <w:r w:rsidRPr="008365DB">
        <w:rPr>
          <w:rFonts w:cs="Times New Roman"/>
          <w:sz w:val="24"/>
          <w:szCs w:val="24"/>
        </w:rPr>
        <w:t>Безопасность</w:t>
      </w:r>
      <w:r w:rsidR="00055D2D" w:rsidRPr="008365DB">
        <w:rPr>
          <w:rFonts w:cs="Times New Roman"/>
          <w:sz w:val="24"/>
          <w:szCs w:val="24"/>
        </w:rPr>
        <w:t xml:space="preserve"> </w:t>
      </w:r>
      <w:r w:rsidRPr="008365DB">
        <w:rPr>
          <w:rFonts w:cs="Times New Roman"/>
          <w:sz w:val="24"/>
          <w:szCs w:val="24"/>
        </w:rPr>
        <w:t>жизнедеятельности</w:t>
      </w:r>
      <w:bookmarkEnd w:id="46"/>
    </w:p>
    <w:p w14:paraId="4CE574F9" w14:textId="77777777" w:rsidR="00EC36F5" w:rsidRPr="008365DB" w:rsidRDefault="00EC36F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p>
    <w:tbl>
      <w:tblPr>
        <w:tblStyle w:val="TableNormal"/>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3969"/>
        <w:gridCol w:w="1276"/>
        <w:gridCol w:w="19"/>
      </w:tblGrid>
      <w:tr w:rsidR="00EC36F5" w:rsidRPr="008365DB" w14:paraId="0734E670" w14:textId="77777777" w:rsidTr="00ED6FC9">
        <w:tc>
          <w:tcPr>
            <w:tcW w:w="704" w:type="dxa"/>
          </w:tcPr>
          <w:p w14:paraId="19C54109"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4394" w:type="dxa"/>
          </w:tcPr>
          <w:p w14:paraId="3F5CC22C"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3969" w:type="dxa"/>
          </w:tcPr>
          <w:p w14:paraId="6491EBE5"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Варианты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ответов</w:t>
            </w:r>
          </w:p>
        </w:tc>
        <w:tc>
          <w:tcPr>
            <w:tcW w:w="1295" w:type="dxa"/>
            <w:gridSpan w:val="2"/>
          </w:tcPr>
          <w:p w14:paraId="4D13AF32"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Правильный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w:t>
            </w:r>
          </w:p>
        </w:tc>
      </w:tr>
      <w:tr w:rsidR="00EC36F5" w:rsidRPr="008365DB" w14:paraId="20D1A676" w14:textId="77777777" w:rsidTr="00ED6FC9">
        <w:trPr>
          <w:gridAfter w:val="1"/>
          <w:wAfter w:w="19" w:type="dxa"/>
        </w:trPr>
        <w:tc>
          <w:tcPr>
            <w:tcW w:w="704" w:type="dxa"/>
          </w:tcPr>
          <w:p w14:paraId="1378FEED" w14:textId="77777777" w:rsidR="00EC36F5" w:rsidRPr="008365DB" w:rsidRDefault="00EC36F5" w:rsidP="00610ADF">
            <w:pPr>
              <w:pStyle w:val="a4"/>
              <w:numPr>
                <w:ilvl w:val="0"/>
                <w:numId w:val="110"/>
              </w:numPr>
              <w:ind w:left="0" w:firstLine="0"/>
            </w:pPr>
          </w:p>
        </w:tc>
        <w:tc>
          <w:tcPr>
            <w:tcW w:w="4394" w:type="dxa"/>
          </w:tcPr>
          <w:p w14:paraId="23D89255"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Гидротехнические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сооружения,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служащие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пропуска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излишков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из</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водохранилища,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каналов,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напорных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бассейнов,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называются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46727E40"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водоприемными</w:t>
            </w:r>
          </w:p>
          <w:p w14:paraId="31624002"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водосбросными</w:t>
            </w:r>
          </w:p>
          <w:p w14:paraId="213E4FA4"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выправительными</w:t>
            </w:r>
          </w:p>
          <w:p w14:paraId="6E8201EB"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водоподпорными</w:t>
            </w:r>
          </w:p>
        </w:tc>
        <w:tc>
          <w:tcPr>
            <w:tcW w:w="1276" w:type="dxa"/>
          </w:tcPr>
          <w:p w14:paraId="0C908F2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w:t>
            </w:r>
          </w:p>
        </w:tc>
      </w:tr>
      <w:tr w:rsidR="00EC36F5" w:rsidRPr="008365DB" w14:paraId="370A8C06" w14:textId="77777777" w:rsidTr="00ED6FC9">
        <w:trPr>
          <w:gridAfter w:val="1"/>
          <w:wAfter w:w="19" w:type="dxa"/>
        </w:trPr>
        <w:tc>
          <w:tcPr>
            <w:tcW w:w="704" w:type="dxa"/>
          </w:tcPr>
          <w:p w14:paraId="25EBD309" w14:textId="77777777" w:rsidR="00EC36F5" w:rsidRPr="008365DB" w:rsidRDefault="00EC36F5" w:rsidP="00610ADF">
            <w:pPr>
              <w:pStyle w:val="a4"/>
              <w:numPr>
                <w:ilvl w:val="0"/>
                <w:numId w:val="110"/>
              </w:numPr>
              <w:ind w:left="0" w:firstLine="0"/>
            </w:pPr>
          </w:p>
        </w:tc>
        <w:tc>
          <w:tcPr>
            <w:tcW w:w="4394" w:type="dxa"/>
          </w:tcPr>
          <w:p w14:paraId="630BD5C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Ситуация,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возникшая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процессе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дорожного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движения,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которой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продолжение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движения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направлении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скоростью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создает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угрозу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возникновения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ДТП,</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p>
        </w:tc>
        <w:tc>
          <w:tcPr>
            <w:tcW w:w="3969" w:type="dxa"/>
          </w:tcPr>
          <w:p w14:paraId="58147D58"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опасностью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движения</w:t>
            </w:r>
          </w:p>
          <w:p w14:paraId="25197B34"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вынужденной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остановкой</w:t>
            </w:r>
          </w:p>
          <w:p w14:paraId="5D98326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ограниченной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видимостью</w:t>
            </w:r>
          </w:p>
          <w:p w14:paraId="32D1D828"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недостаточной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видимостью</w:t>
            </w:r>
          </w:p>
        </w:tc>
        <w:tc>
          <w:tcPr>
            <w:tcW w:w="1276" w:type="dxa"/>
          </w:tcPr>
          <w:p w14:paraId="375E485B"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tc>
      </w:tr>
      <w:tr w:rsidR="00EC36F5" w:rsidRPr="008365DB" w14:paraId="1C5A8432" w14:textId="77777777" w:rsidTr="00ED6FC9">
        <w:trPr>
          <w:gridAfter w:val="1"/>
          <w:wAfter w:w="19" w:type="dxa"/>
        </w:trPr>
        <w:tc>
          <w:tcPr>
            <w:tcW w:w="704" w:type="dxa"/>
          </w:tcPr>
          <w:p w14:paraId="2AAA882A" w14:textId="77777777" w:rsidR="00EC36F5" w:rsidRPr="008365DB" w:rsidRDefault="00EC36F5" w:rsidP="00610ADF">
            <w:pPr>
              <w:pStyle w:val="a4"/>
              <w:numPr>
                <w:ilvl w:val="0"/>
                <w:numId w:val="110"/>
              </w:numPr>
              <w:ind w:left="0" w:firstLine="0"/>
            </w:pPr>
          </w:p>
        </w:tc>
        <w:tc>
          <w:tcPr>
            <w:tcW w:w="4394" w:type="dxa"/>
          </w:tcPr>
          <w:p w14:paraId="6B367FC2"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заблаговременном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оповещении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приближении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цунами,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прежде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всего,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необходимо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24D020C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вынести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все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ценные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вещи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верхний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этаж</w:t>
            </w:r>
          </w:p>
          <w:p w14:paraId="5F8629F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покинуть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населенный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пункт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руслу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реки</w:t>
            </w:r>
          </w:p>
          <w:p w14:paraId="3904C0FF"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выслушать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сообщения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рекомендации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местных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органов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власти</w:t>
            </w:r>
          </w:p>
          <w:p w14:paraId="066CCF6E"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4.</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открыть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все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окна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двери</w:t>
            </w:r>
          </w:p>
        </w:tc>
        <w:tc>
          <w:tcPr>
            <w:tcW w:w="1276" w:type="dxa"/>
          </w:tcPr>
          <w:p w14:paraId="175E6BCE"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p>
        </w:tc>
      </w:tr>
      <w:tr w:rsidR="00EC36F5" w:rsidRPr="008365DB" w14:paraId="2988854B" w14:textId="77777777" w:rsidTr="00ED6FC9">
        <w:trPr>
          <w:gridAfter w:val="1"/>
          <w:wAfter w:w="19" w:type="dxa"/>
        </w:trPr>
        <w:tc>
          <w:tcPr>
            <w:tcW w:w="704" w:type="dxa"/>
          </w:tcPr>
          <w:p w14:paraId="578E3B25" w14:textId="77777777" w:rsidR="00EC36F5" w:rsidRPr="008365DB" w:rsidRDefault="00EC36F5" w:rsidP="00610ADF">
            <w:pPr>
              <w:pStyle w:val="a4"/>
              <w:numPr>
                <w:ilvl w:val="0"/>
                <w:numId w:val="110"/>
              </w:numPr>
              <w:ind w:left="0" w:firstLine="0"/>
            </w:pPr>
          </w:p>
        </w:tc>
        <w:tc>
          <w:tcPr>
            <w:tcW w:w="4394" w:type="dxa"/>
          </w:tcPr>
          <w:p w14:paraId="067FD12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Первая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медицинская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помощь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пострадавшему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оказывается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7086E542"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фельдшером</w:t>
            </w:r>
          </w:p>
          <w:p w14:paraId="02160200"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медицинской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сестрой</w:t>
            </w:r>
          </w:p>
          <w:p w14:paraId="21577891"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само-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взаимопомощи</w:t>
            </w:r>
          </w:p>
          <w:p w14:paraId="33B91FDB"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врачом</w:t>
            </w:r>
          </w:p>
        </w:tc>
        <w:tc>
          <w:tcPr>
            <w:tcW w:w="1276" w:type="dxa"/>
          </w:tcPr>
          <w:p w14:paraId="6007E27B"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p>
        </w:tc>
      </w:tr>
      <w:tr w:rsidR="00EC36F5" w:rsidRPr="008365DB" w14:paraId="0B4E8FCD" w14:textId="77777777" w:rsidTr="00ED6FC9">
        <w:trPr>
          <w:gridAfter w:val="1"/>
          <w:wAfter w:w="19" w:type="dxa"/>
        </w:trPr>
        <w:tc>
          <w:tcPr>
            <w:tcW w:w="704" w:type="dxa"/>
          </w:tcPr>
          <w:p w14:paraId="756E4457" w14:textId="77777777" w:rsidR="00EC36F5" w:rsidRPr="008365DB" w:rsidRDefault="00EC36F5" w:rsidP="00610ADF">
            <w:pPr>
              <w:pStyle w:val="a4"/>
              <w:numPr>
                <w:ilvl w:val="0"/>
                <w:numId w:val="110"/>
              </w:numPr>
              <w:ind w:left="0" w:firstLine="0"/>
            </w:pPr>
          </w:p>
        </w:tc>
        <w:tc>
          <w:tcPr>
            <w:tcW w:w="4394" w:type="dxa"/>
          </w:tcPr>
          <w:p w14:paraId="2240C35B"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Подъем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уровня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вызванный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воздействием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ветра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водную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поверхность,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29933661"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нагоном</w:t>
            </w:r>
          </w:p>
          <w:p w14:paraId="0F99E32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затором</w:t>
            </w:r>
          </w:p>
          <w:p w14:paraId="1DAD418A"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зажором</w:t>
            </w:r>
          </w:p>
          <w:p w14:paraId="1AB81F34"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паводком</w:t>
            </w:r>
          </w:p>
        </w:tc>
        <w:tc>
          <w:tcPr>
            <w:tcW w:w="1276" w:type="dxa"/>
          </w:tcPr>
          <w:p w14:paraId="2491E017"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tc>
      </w:tr>
      <w:tr w:rsidR="00EC36F5" w:rsidRPr="008365DB" w14:paraId="4FBC5A28" w14:textId="77777777" w:rsidTr="00ED6FC9">
        <w:trPr>
          <w:gridAfter w:val="1"/>
          <w:wAfter w:w="19" w:type="dxa"/>
        </w:trPr>
        <w:tc>
          <w:tcPr>
            <w:tcW w:w="704" w:type="dxa"/>
          </w:tcPr>
          <w:p w14:paraId="5FEF5CD9" w14:textId="77777777" w:rsidR="00EC36F5" w:rsidRPr="008365DB" w:rsidRDefault="00EC36F5" w:rsidP="00610ADF">
            <w:pPr>
              <w:pStyle w:val="a4"/>
              <w:numPr>
                <w:ilvl w:val="0"/>
                <w:numId w:val="110"/>
              </w:numPr>
              <w:ind w:left="0" w:firstLine="0"/>
            </w:pPr>
          </w:p>
        </w:tc>
        <w:tc>
          <w:tcPr>
            <w:tcW w:w="4394" w:type="dxa"/>
          </w:tcPr>
          <w:p w14:paraId="7CC9E591"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Участок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территории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Российской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Федерации,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где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результате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хозяйственной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lastRenderedPageBreak/>
              <w:t>иной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деятельности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происходят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отрицательные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изменения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окружающей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природной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угрожающие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здоровью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населения,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состоянию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экосистем,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генетических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фондов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растений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животных,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зоной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6878EBBA"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1.</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экологического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бедствия</w:t>
            </w:r>
          </w:p>
          <w:p w14:paraId="01F828BF"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катастрофической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обстановки</w:t>
            </w:r>
          </w:p>
          <w:p w14:paraId="283FE9A0"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опасной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обстановки</w:t>
            </w:r>
          </w:p>
          <w:p w14:paraId="36F2687C"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4.</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стихийного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бедствия</w:t>
            </w:r>
          </w:p>
        </w:tc>
        <w:tc>
          <w:tcPr>
            <w:tcW w:w="1276" w:type="dxa"/>
          </w:tcPr>
          <w:p w14:paraId="0C9F20DC"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w:t>
            </w:r>
          </w:p>
        </w:tc>
      </w:tr>
      <w:tr w:rsidR="00EC36F5" w:rsidRPr="008365DB" w14:paraId="430715BF" w14:textId="77777777" w:rsidTr="00ED6FC9">
        <w:trPr>
          <w:gridAfter w:val="1"/>
          <w:wAfter w:w="19" w:type="dxa"/>
        </w:trPr>
        <w:tc>
          <w:tcPr>
            <w:tcW w:w="704" w:type="dxa"/>
          </w:tcPr>
          <w:p w14:paraId="07DBA041" w14:textId="77777777" w:rsidR="00EC36F5" w:rsidRPr="008365DB" w:rsidRDefault="00EC36F5" w:rsidP="00610ADF">
            <w:pPr>
              <w:pStyle w:val="a4"/>
              <w:numPr>
                <w:ilvl w:val="0"/>
                <w:numId w:val="110"/>
              </w:numPr>
              <w:ind w:left="0" w:firstLine="0"/>
            </w:pPr>
          </w:p>
        </w:tc>
        <w:tc>
          <w:tcPr>
            <w:tcW w:w="4394" w:type="dxa"/>
          </w:tcPr>
          <w:p w14:paraId="0F9F8A6C"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Обстоятельства,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возникающие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результате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природных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стихийных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бедствий,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аварий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катастроф</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техногенного,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экологического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происхождения,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военного,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социального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политического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характера,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вызывающие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резкое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отклонение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нормы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жизнедеятельности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людей,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экономики,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социальной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сферы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природной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называются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768E1C89"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чрезвычайными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ситуациями</w:t>
            </w:r>
          </w:p>
          <w:p w14:paraId="44E9A2AA"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чрезвычайными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условиями</w:t>
            </w:r>
          </w:p>
          <w:p w14:paraId="52122701"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чрезвычайными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событиями</w:t>
            </w:r>
          </w:p>
          <w:p w14:paraId="1D6F23A3"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экстремальными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ситуациями</w:t>
            </w:r>
          </w:p>
        </w:tc>
        <w:tc>
          <w:tcPr>
            <w:tcW w:w="1276" w:type="dxa"/>
          </w:tcPr>
          <w:p w14:paraId="4BB6E8A0"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tc>
      </w:tr>
      <w:tr w:rsidR="00EC36F5" w:rsidRPr="008365DB" w14:paraId="43BE87D3" w14:textId="77777777" w:rsidTr="00ED6FC9">
        <w:trPr>
          <w:gridAfter w:val="1"/>
          <w:wAfter w:w="19" w:type="dxa"/>
        </w:trPr>
        <w:tc>
          <w:tcPr>
            <w:tcW w:w="704" w:type="dxa"/>
          </w:tcPr>
          <w:p w14:paraId="01DA0F24" w14:textId="77777777" w:rsidR="00EC36F5" w:rsidRPr="008365DB" w:rsidRDefault="00EC36F5" w:rsidP="00610ADF">
            <w:pPr>
              <w:pStyle w:val="a4"/>
              <w:numPr>
                <w:ilvl w:val="0"/>
                <w:numId w:val="110"/>
              </w:numPr>
              <w:ind w:left="0" w:firstLine="0"/>
            </w:pPr>
          </w:p>
        </w:tc>
        <w:tc>
          <w:tcPr>
            <w:tcW w:w="4394" w:type="dxa"/>
          </w:tcPr>
          <w:p w14:paraId="258387E2"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Среда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обитания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3969" w:type="dxa"/>
          </w:tcPr>
          <w:p w14:paraId="4200BE99"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область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распространения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жизни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земле,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включающая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нижний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слой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атмосферы,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гидросферу,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верхний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слой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литосферы</w:t>
            </w:r>
          </w:p>
          <w:p w14:paraId="319CC7BA"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пространство,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котором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совершается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трудовая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деятельность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p>
          <w:p w14:paraId="66A703BC"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окружающий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внешний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мир</w:t>
            </w:r>
          </w:p>
          <w:p w14:paraId="304722FB"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4.</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совокупность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физических,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химических,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биологических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социальных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факторов,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оказывающих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воздействие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p>
        </w:tc>
        <w:tc>
          <w:tcPr>
            <w:tcW w:w="1276" w:type="dxa"/>
          </w:tcPr>
          <w:p w14:paraId="3415CF4D"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p>
        </w:tc>
      </w:tr>
      <w:tr w:rsidR="00EC36F5" w:rsidRPr="008365DB" w14:paraId="3649D894" w14:textId="77777777" w:rsidTr="00ED6FC9">
        <w:trPr>
          <w:gridAfter w:val="1"/>
          <w:wAfter w:w="19" w:type="dxa"/>
        </w:trPr>
        <w:tc>
          <w:tcPr>
            <w:tcW w:w="704" w:type="dxa"/>
          </w:tcPr>
          <w:p w14:paraId="7F6D9519" w14:textId="77777777" w:rsidR="00EC36F5" w:rsidRPr="008365DB" w:rsidRDefault="00EC36F5" w:rsidP="00610ADF">
            <w:pPr>
              <w:pStyle w:val="a4"/>
              <w:numPr>
                <w:ilvl w:val="0"/>
                <w:numId w:val="110"/>
              </w:numPr>
              <w:ind w:left="0" w:firstLine="0"/>
            </w:pPr>
          </w:p>
        </w:tc>
        <w:tc>
          <w:tcPr>
            <w:tcW w:w="4394" w:type="dxa"/>
          </w:tcPr>
          <w:p w14:paraId="29FDCC0E"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Биосфера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3969" w:type="dxa"/>
          </w:tcPr>
          <w:p w14:paraId="088A0530"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область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распространения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жизни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земле,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включающая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нижний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слой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атмосферы,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гидросферу,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верхний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слой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литосферы</w:t>
            </w:r>
          </w:p>
          <w:p w14:paraId="31F5BC95"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пространство,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котором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совершается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трудовая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деятельность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p>
          <w:p w14:paraId="3B50782C"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окружающий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внешний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мир</w:t>
            </w:r>
          </w:p>
          <w:p w14:paraId="191EF3DF"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4.</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совокупность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физических,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химических,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биологических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социальных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факторов,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оказывающих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воздействие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p>
        </w:tc>
        <w:tc>
          <w:tcPr>
            <w:tcW w:w="1276" w:type="dxa"/>
          </w:tcPr>
          <w:p w14:paraId="537E7B37"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tc>
      </w:tr>
      <w:tr w:rsidR="00EC36F5" w:rsidRPr="008365DB" w14:paraId="639F6888" w14:textId="77777777" w:rsidTr="00ED6FC9">
        <w:trPr>
          <w:gridAfter w:val="1"/>
          <w:wAfter w:w="19" w:type="dxa"/>
        </w:trPr>
        <w:tc>
          <w:tcPr>
            <w:tcW w:w="704" w:type="dxa"/>
          </w:tcPr>
          <w:p w14:paraId="4A06794F" w14:textId="77777777" w:rsidR="00EC36F5" w:rsidRPr="008365DB" w:rsidRDefault="00EC36F5" w:rsidP="00610ADF">
            <w:pPr>
              <w:pStyle w:val="a4"/>
              <w:numPr>
                <w:ilvl w:val="0"/>
                <w:numId w:val="110"/>
              </w:numPr>
              <w:ind w:left="0" w:firstLine="0"/>
            </w:pPr>
          </w:p>
        </w:tc>
        <w:tc>
          <w:tcPr>
            <w:tcW w:w="4394" w:type="dxa"/>
          </w:tcPr>
          <w:p w14:paraId="7568B9D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чрезвычайным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ситуациям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социального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характера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относятся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4DAE6DC2"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террористический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акт</w:t>
            </w:r>
          </w:p>
          <w:p w14:paraId="37B580AC"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t>транспортная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авария</w:t>
            </w:r>
          </w:p>
          <w:p w14:paraId="49160E1E"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военный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конфликт</w:t>
            </w:r>
          </w:p>
          <w:p w14:paraId="6E28613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t>гидродинамическая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авария</w:t>
            </w:r>
          </w:p>
        </w:tc>
        <w:tc>
          <w:tcPr>
            <w:tcW w:w="1276" w:type="dxa"/>
          </w:tcPr>
          <w:p w14:paraId="1E27B19D"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p w14:paraId="73D59419"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p>
        </w:tc>
      </w:tr>
      <w:tr w:rsidR="00EC36F5" w:rsidRPr="008365DB" w14:paraId="0A36EDA8" w14:textId="77777777" w:rsidTr="00ED6FC9">
        <w:trPr>
          <w:gridAfter w:val="1"/>
          <w:wAfter w:w="19" w:type="dxa"/>
        </w:trPr>
        <w:tc>
          <w:tcPr>
            <w:tcW w:w="704" w:type="dxa"/>
          </w:tcPr>
          <w:p w14:paraId="757A2782" w14:textId="77777777" w:rsidR="00EC36F5" w:rsidRPr="008365DB" w:rsidRDefault="00EC36F5" w:rsidP="00610ADF">
            <w:pPr>
              <w:pStyle w:val="a4"/>
              <w:numPr>
                <w:ilvl w:val="0"/>
                <w:numId w:val="110"/>
              </w:numPr>
              <w:ind w:left="0" w:firstLine="0"/>
            </w:pPr>
          </w:p>
        </w:tc>
        <w:tc>
          <w:tcPr>
            <w:tcW w:w="4394" w:type="dxa"/>
          </w:tcPr>
          <w:p w14:paraId="6A4A9AF6"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Дорожно-транспортным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происшествием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является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3969" w:type="dxa"/>
          </w:tcPr>
          <w:p w14:paraId="4B27CF92"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поломка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мотоцикла</w:t>
            </w:r>
          </w:p>
          <w:p w14:paraId="5152E5B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t>угон</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автомобиля</w:t>
            </w:r>
          </w:p>
          <w:p w14:paraId="74435081"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наезд</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пешехода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мопедом</w:t>
            </w:r>
          </w:p>
          <w:p w14:paraId="55745973"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t>опрокидывание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автомобиля</w:t>
            </w:r>
          </w:p>
        </w:tc>
        <w:tc>
          <w:tcPr>
            <w:tcW w:w="1276" w:type="dxa"/>
          </w:tcPr>
          <w:p w14:paraId="6B9882E4"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p>
          <w:p w14:paraId="54E2572B"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p>
        </w:tc>
      </w:tr>
      <w:tr w:rsidR="00EC36F5" w:rsidRPr="008365DB" w14:paraId="1BC6C6BD" w14:textId="77777777" w:rsidTr="00ED6FC9">
        <w:trPr>
          <w:gridAfter w:val="1"/>
          <w:wAfter w:w="19" w:type="dxa"/>
        </w:trPr>
        <w:tc>
          <w:tcPr>
            <w:tcW w:w="704" w:type="dxa"/>
          </w:tcPr>
          <w:p w14:paraId="7848021F" w14:textId="77777777" w:rsidR="00EC36F5" w:rsidRPr="008365DB" w:rsidRDefault="00EC36F5" w:rsidP="00610ADF">
            <w:pPr>
              <w:pStyle w:val="a4"/>
              <w:numPr>
                <w:ilvl w:val="0"/>
                <w:numId w:val="110"/>
              </w:numPr>
              <w:ind w:left="0" w:firstLine="0"/>
            </w:pPr>
          </w:p>
        </w:tc>
        <w:tc>
          <w:tcPr>
            <w:tcW w:w="4394" w:type="dxa"/>
          </w:tcPr>
          <w:p w14:paraId="7D86530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Установите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соответствие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между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показателями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аварийно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химически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опасными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веществами.</w:t>
            </w:r>
          </w:p>
        </w:tc>
        <w:tc>
          <w:tcPr>
            <w:tcW w:w="3969" w:type="dxa"/>
          </w:tcPr>
          <w:p w14:paraId="252BFF7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Средняя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смертельная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концентрация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вещества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воздухе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равна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500</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мг/м3.</w:t>
            </w:r>
          </w:p>
          <w:p w14:paraId="23F39268"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2.</w:t>
            </w:r>
            <w:r w:rsidRPr="008365DB">
              <w:rPr>
                <w:rFonts w:ascii="Times New Roman" w:hAnsi="Times New Roman" w:cs="Times New Roman"/>
                <w:sz w:val="24"/>
                <w:szCs w:val="24"/>
                <w:lang w:val="ru-RU"/>
              </w:rPr>
              <w:tab/>
              <w:t>Средняя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смертельная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доза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попадании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желудок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равна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150</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мг/кг.</w:t>
            </w:r>
          </w:p>
          <w:p w14:paraId="5244590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Средняя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смертельная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доза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попадании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кожу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составляет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более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2500</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мг/кг.</w:t>
            </w:r>
          </w:p>
          <w:p w14:paraId="231832B1"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rPr>
              <w:t>a</w:t>
            </w:r>
            <w:r w:rsidRPr="008365DB">
              <w:rPr>
                <w:rFonts w:ascii="Times New Roman" w:hAnsi="Times New Roman" w:cs="Times New Roman"/>
                <w:sz w:val="24"/>
                <w:szCs w:val="24"/>
                <w:lang w:val="ru-RU"/>
              </w:rPr>
              <w:t>.</w:t>
            </w:r>
            <w:r w:rsidRPr="008365DB">
              <w:rPr>
                <w:rFonts w:ascii="Times New Roman" w:hAnsi="Times New Roman" w:cs="Times New Roman"/>
                <w:sz w:val="24"/>
                <w:szCs w:val="24"/>
                <w:lang w:val="ru-RU"/>
              </w:rPr>
              <w:tab/>
              <w:t>Малоопасные</w:t>
            </w:r>
          </w:p>
          <w:p w14:paraId="725D7F4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rPr>
              <w:t>b</w:t>
            </w:r>
            <w:r w:rsidRPr="008365DB">
              <w:rPr>
                <w:rFonts w:ascii="Times New Roman" w:hAnsi="Times New Roman" w:cs="Times New Roman"/>
                <w:sz w:val="24"/>
                <w:szCs w:val="24"/>
                <w:lang w:val="ru-RU"/>
              </w:rPr>
              <w:t>.</w:t>
            </w:r>
            <w:r w:rsidRPr="008365DB">
              <w:rPr>
                <w:rFonts w:ascii="Times New Roman" w:hAnsi="Times New Roman" w:cs="Times New Roman"/>
                <w:sz w:val="24"/>
                <w:szCs w:val="24"/>
                <w:lang w:val="ru-RU"/>
              </w:rPr>
              <w:tab/>
              <w:t>Умеренно-опасные</w:t>
            </w:r>
          </w:p>
          <w:p w14:paraId="07E88B82"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rPr>
              <w:t>c</w:t>
            </w:r>
            <w:r w:rsidRPr="008365DB">
              <w:rPr>
                <w:rFonts w:ascii="Times New Roman" w:hAnsi="Times New Roman" w:cs="Times New Roman"/>
                <w:sz w:val="24"/>
                <w:szCs w:val="24"/>
                <w:lang w:val="ru-RU"/>
              </w:rPr>
              <w:t>.</w:t>
            </w:r>
            <w:r w:rsidRPr="008365DB">
              <w:rPr>
                <w:rFonts w:ascii="Times New Roman" w:hAnsi="Times New Roman" w:cs="Times New Roman"/>
                <w:sz w:val="24"/>
                <w:szCs w:val="24"/>
                <w:lang w:val="ru-RU"/>
              </w:rPr>
              <w:tab/>
              <w:t>Чрезвычайно-опасные</w:t>
            </w:r>
          </w:p>
          <w:p w14:paraId="7F3C9D11"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d.</w:t>
            </w:r>
            <w:r w:rsidRPr="008365DB">
              <w:rPr>
                <w:rFonts w:ascii="Times New Roman" w:hAnsi="Times New Roman" w:cs="Times New Roman"/>
                <w:sz w:val="24"/>
                <w:szCs w:val="24"/>
              </w:rPr>
              <w:tab/>
              <w:t>Высоко-опасные</w:t>
            </w:r>
          </w:p>
        </w:tc>
        <w:tc>
          <w:tcPr>
            <w:tcW w:w="1276" w:type="dxa"/>
          </w:tcPr>
          <w:p w14:paraId="536280C6"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3а</w:t>
            </w:r>
          </w:p>
          <w:p w14:paraId="04F2FF7B"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2b</w:t>
            </w:r>
          </w:p>
          <w:p w14:paraId="793FB319"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1d</w:t>
            </w:r>
          </w:p>
        </w:tc>
      </w:tr>
      <w:tr w:rsidR="00EC36F5" w:rsidRPr="008365DB" w14:paraId="68C9CC4A" w14:textId="77777777" w:rsidTr="00ED6FC9">
        <w:trPr>
          <w:gridAfter w:val="1"/>
          <w:wAfter w:w="19" w:type="dxa"/>
        </w:trPr>
        <w:tc>
          <w:tcPr>
            <w:tcW w:w="704" w:type="dxa"/>
          </w:tcPr>
          <w:p w14:paraId="33C2EF7E" w14:textId="77777777" w:rsidR="00EC36F5" w:rsidRPr="008365DB" w:rsidRDefault="00EC36F5" w:rsidP="00610ADF">
            <w:pPr>
              <w:pStyle w:val="a4"/>
              <w:numPr>
                <w:ilvl w:val="0"/>
                <w:numId w:val="110"/>
              </w:numPr>
              <w:ind w:left="0" w:firstLine="0"/>
            </w:pPr>
          </w:p>
        </w:tc>
        <w:tc>
          <w:tcPr>
            <w:tcW w:w="4394" w:type="dxa"/>
          </w:tcPr>
          <w:p w14:paraId="586A7C6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расчета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искусственного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освещения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применяют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метод.</w:t>
            </w:r>
          </w:p>
        </w:tc>
        <w:tc>
          <w:tcPr>
            <w:tcW w:w="3969" w:type="dxa"/>
          </w:tcPr>
          <w:p w14:paraId="08336E2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точечный</w:t>
            </w:r>
            <w:r w:rsidR="00055D2D" w:rsidRPr="008365DB">
              <w:rPr>
                <w:rFonts w:ascii="Times New Roman" w:hAnsi="Times New Roman" w:cs="Times New Roman"/>
                <w:sz w:val="24"/>
                <w:szCs w:val="24"/>
                <w:lang w:val="ru-RU"/>
              </w:rPr>
              <w:t xml:space="preserve"> </w:t>
            </w:r>
          </w:p>
          <w:p w14:paraId="3814EBB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коэффициента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использования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светового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потока</w:t>
            </w:r>
          </w:p>
          <w:p w14:paraId="15A38B6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расчетный</w:t>
            </w:r>
            <w:r w:rsidR="00055D2D" w:rsidRPr="008365DB">
              <w:rPr>
                <w:rFonts w:ascii="Times New Roman" w:hAnsi="Times New Roman" w:cs="Times New Roman"/>
                <w:sz w:val="24"/>
                <w:szCs w:val="24"/>
                <w:lang w:val="ru-RU"/>
              </w:rPr>
              <w:t xml:space="preserve"> </w:t>
            </w:r>
          </w:p>
          <w:p w14:paraId="3E277935"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4.</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вольт</w:t>
            </w:r>
          </w:p>
          <w:p w14:paraId="0B61C61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5.</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коэффициента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светового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климата</w:t>
            </w:r>
          </w:p>
        </w:tc>
        <w:tc>
          <w:tcPr>
            <w:tcW w:w="1276" w:type="dxa"/>
          </w:tcPr>
          <w:p w14:paraId="40F9200B"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p w14:paraId="304F2EF9"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w:t>
            </w:r>
          </w:p>
        </w:tc>
      </w:tr>
      <w:tr w:rsidR="00EC36F5" w:rsidRPr="008365DB" w14:paraId="4AA9FD60" w14:textId="77777777" w:rsidTr="00ED6FC9">
        <w:trPr>
          <w:gridAfter w:val="1"/>
          <w:wAfter w:w="19" w:type="dxa"/>
        </w:trPr>
        <w:tc>
          <w:tcPr>
            <w:tcW w:w="704" w:type="dxa"/>
          </w:tcPr>
          <w:p w14:paraId="20AF17D0" w14:textId="77777777" w:rsidR="00EC36F5" w:rsidRPr="008365DB" w:rsidRDefault="00EC36F5" w:rsidP="00610ADF">
            <w:pPr>
              <w:pStyle w:val="a4"/>
              <w:numPr>
                <w:ilvl w:val="0"/>
                <w:numId w:val="110"/>
              </w:numPr>
              <w:ind w:left="0" w:firstLine="0"/>
            </w:pPr>
          </w:p>
        </w:tc>
        <w:tc>
          <w:tcPr>
            <w:tcW w:w="4394" w:type="dxa"/>
          </w:tcPr>
          <w:p w14:paraId="783153BC"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Укажите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последовательность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первой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медицинской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помощи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переохлаждении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организма.</w:t>
            </w:r>
          </w:p>
        </w:tc>
        <w:tc>
          <w:tcPr>
            <w:tcW w:w="3969" w:type="dxa"/>
          </w:tcPr>
          <w:p w14:paraId="176656F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rPr>
              <w:t>a</w:t>
            </w:r>
            <w:r w:rsidRPr="008365DB">
              <w:rPr>
                <w:rFonts w:ascii="Times New Roman" w:hAnsi="Times New Roman" w:cs="Times New Roman"/>
                <w:sz w:val="24"/>
                <w:szCs w:val="24"/>
                <w:lang w:val="ru-RU"/>
              </w:rPr>
              <w:t>.</w:t>
            </w:r>
            <w:r w:rsidRPr="008365DB">
              <w:rPr>
                <w:rFonts w:ascii="Times New Roman" w:hAnsi="Times New Roman" w:cs="Times New Roman"/>
                <w:sz w:val="24"/>
                <w:szCs w:val="24"/>
                <w:lang w:val="ru-RU"/>
              </w:rPr>
              <w:tab/>
              <w:t>согреть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ванне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теплой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водой</w:t>
            </w:r>
            <w:r w:rsidR="00055D2D" w:rsidRPr="008365DB">
              <w:rPr>
                <w:rFonts w:ascii="Times New Roman" w:hAnsi="Times New Roman" w:cs="Times New Roman"/>
                <w:sz w:val="24"/>
                <w:szCs w:val="24"/>
                <w:lang w:val="ru-RU"/>
              </w:rPr>
              <w:t xml:space="preserve"> </w:t>
            </w:r>
          </w:p>
          <w:p w14:paraId="4C22614C"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rPr>
              <w:t>b</w:t>
            </w:r>
            <w:r w:rsidRPr="008365DB">
              <w:rPr>
                <w:rFonts w:ascii="Times New Roman" w:hAnsi="Times New Roman" w:cs="Times New Roman"/>
                <w:sz w:val="24"/>
                <w:szCs w:val="24"/>
                <w:lang w:val="ru-RU"/>
              </w:rPr>
              <w:t>.</w:t>
            </w:r>
            <w:r w:rsidRPr="008365DB">
              <w:rPr>
                <w:rFonts w:ascii="Times New Roman" w:hAnsi="Times New Roman" w:cs="Times New Roman"/>
                <w:sz w:val="24"/>
                <w:szCs w:val="24"/>
                <w:lang w:val="ru-RU"/>
              </w:rPr>
              <w:tab/>
              <w:t>дать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горячее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питье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c</w:t>
            </w:r>
            <w:r w:rsidRPr="008365DB">
              <w:rPr>
                <w:rFonts w:ascii="Times New Roman" w:hAnsi="Times New Roman" w:cs="Times New Roman"/>
                <w:sz w:val="24"/>
                <w:szCs w:val="24"/>
                <w:lang w:val="ru-RU"/>
              </w:rPr>
              <w:t>.</w:t>
            </w:r>
            <w:r w:rsidRPr="008365DB">
              <w:rPr>
                <w:rFonts w:ascii="Times New Roman" w:hAnsi="Times New Roman" w:cs="Times New Roman"/>
                <w:sz w:val="24"/>
                <w:szCs w:val="24"/>
                <w:lang w:val="ru-RU"/>
              </w:rPr>
              <w:tab/>
              <w:t>поместить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пострадавшего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теплое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помещение</w:t>
            </w:r>
          </w:p>
          <w:p w14:paraId="5DFB8337"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d.</w:t>
            </w:r>
            <w:r w:rsidRPr="008365DB">
              <w:rPr>
                <w:rFonts w:ascii="Times New Roman" w:hAnsi="Times New Roman" w:cs="Times New Roman"/>
                <w:sz w:val="24"/>
                <w:szCs w:val="24"/>
              </w:rPr>
              <w:tab/>
              <w:t>растереть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тело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водкой</w:t>
            </w:r>
          </w:p>
        </w:tc>
        <w:tc>
          <w:tcPr>
            <w:tcW w:w="1276" w:type="dxa"/>
          </w:tcPr>
          <w:p w14:paraId="14E5B052"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cdba</w:t>
            </w:r>
          </w:p>
        </w:tc>
      </w:tr>
      <w:tr w:rsidR="00EC36F5" w:rsidRPr="008365DB" w14:paraId="7FD25840" w14:textId="77777777" w:rsidTr="00ED6FC9">
        <w:trPr>
          <w:gridAfter w:val="1"/>
          <w:wAfter w:w="19" w:type="dxa"/>
        </w:trPr>
        <w:tc>
          <w:tcPr>
            <w:tcW w:w="704" w:type="dxa"/>
          </w:tcPr>
          <w:p w14:paraId="766A1F91" w14:textId="77777777" w:rsidR="00EC36F5" w:rsidRPr="008365DB" w:rsidRDefault="00EC36F5" w:rsidP="00610ADF">
            <w:pPr>
              <w:pStyle w:val="a4"/>
              <w:numPr>
                <w:ilvl w:val="0"/>
                <w:numId w:val="110"/>
              </w:numPr>
              <w:ind w:left="0" w:firstLine="0"/>
            </w:pPr>
          </w:p>
        </w:tc>
        <w:tc>
          <w:tcPr>
            <w:tcW w:w="4394" w:type="dxa"/>
          </w:tcPr>
          <w:p w14:paraId="6049F9C1"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Установите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соответствие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между</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характеристиками.</w:t>
            </w:r>
          </w:p>
        </w:tc>
        <w:tc>
          <w:tcPr>
            <w:tcW w:w="3969" w:type="dxa"/>
          </w:tcPr>
          <w:p w14:paraId="10FF598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кратковременные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атмосферные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осадки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дождя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(иногда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мокрого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снега),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отличающиеся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большой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интенсивностью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100</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мм/час,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выпадающие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из</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кучево-дождевых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облаков</w:t>
            </w:r>
          </w:p>
          <w:p w14:paraId="2F1A3F8D"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t>жидкие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атмосферные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осадки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мелких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капель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диаметром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более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0,5</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очень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медленно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выпадающих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из</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слоистых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слоисто-кучевых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облаков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тумана</w:t>
            </w:r>
          </w:p>
          <w:p w14:paraId="1D04BDD8"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атмосферные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осадки,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выпадающие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отрицательной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температуре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твердых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прозрачных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шариков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льда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диаметром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1-3</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мм</w:t>
            </w:r>
          </w:p>
          <w:p w14:paraId="59F3D518"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w:t>
            </w:r>
            <w:r w:rsidRPr="008365DB">
              <w:rPr>
                <w:rFonts w:ascii="Times New Roman" w:hAnsi="Times New Roman" w:cs="Times New Roman"/>
                <w:sz w:val="24"/>
                <w:szCs w:val="24"/>
                <w:lang w:val="ru-RU"/>
              </w:rPr>
              <w:tab/>
              <w:t>ливень</w:t>
            </w:r>
          </w:p>
          <w:p w14:paraId="7A42DA7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w:t>
            </w:r>
            <w:r w:rsidRPr="008365DB">
              <w:rPr>
                <w:rFonts w:ascii="Times New Roman" w:hAnsi="Times New Roman" w:cs="Times New Roman"/>
                <w:sz w:val="24"/>
                <w:szCs w:val="24"/>
                <w:lang w:val="ru-RU"/>
              </w:rPr>
              <w:tab/>
              <w:t>ледяная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крупа</w:t>
            </w:r>
          </w:p>
          <w:p w14:paraId="71C35AB8"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w:t>
            </w:r>
            <w:r w:rsidRPr="008365DB">
              <w:rPr>
                <w:rFonts w:ascii="Times New Roman" w:hAnsi="Times New Roman" w:cs="Times New Roman"/>
                <w:sz w:val="24"/>
                <w:szCs w:val="24"/>
                <w:lang w:val="ru-RU"/>
              </w:rPr>
              <w:tab/>
              <w:t>ледяной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дождь</w:t>
            </w:r>
          </w:p>
          <w:p w14:paraId="6E7C493D"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rPr>
              <w:tab/>
              <w:t>морось</w:t>
            </w:r>
          </w:p>
        </w:tc>
        <w:tc>
          <w:tcPr>
            <w:tcW w:w="1276" w:type="dxa"/>
          </w:tcPr>
          <w:p w14:paraId="3112A7DD"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1а</w:t>
            </w:r>
          </w:p>
          <w:p w14:paraId="33BEA91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2г</w:t>
            </w:r>
          </w:p>
          <w:p w14:paraId="346AC9F4"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3в</w:t>
            </w:r>
          </w:p>
        </w:tc>
      </w:tr>
      <w:tr w:rsidR="00EC36F5" w:rsidRPr="008365DB" w14:paraId="05B76375" w14:textId="77777777" w:rsidTr="00ED6FC9">
        <w:trPr>
          <w:gridAfter w:val="1"/>
          <w:wAfter w:w="19" w:type="dxa"/>
        </w:trPr>
        <w:tc>
          <w:tcPr>
            <w:tcW w:w="704" w:type="dxa"/>
          </w:tcPr>
          <w:p w14:paraId="43907B72" w14:textId="77777777" w:rsidR="00EC36F5" w:rsidRPr="008365DB" w:rsidRDefault="00EC36F5" w:rsidP="00610ADF">
            <w:pPr>
              <w:pStyle w:val="a4"/>
              <w:numPr>
                <w:ilvl w:val="0"/>
                <w:numId w:val="110"/>
              </w:numPr>
              <w:ind w:left="0" w:firstLine="0"/>
            </w:pPr>
          </w:p>
        </w:tc>
        <w:tc>
          <w:tcPr>
            <w:tcW w:w="4394" w:type="dxa"/>
          </w:tcPr>
          <w:p w14:paraId="18DCA958"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Веществом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преимущественно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удушающим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свойством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является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64596225"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r w:rsidRPr="008365DB">
              <w:rPr>
                <w:rFonts w:ascii="Times New Roman" w:hAnsi="Times New Roman" w:cs="Times New Roman"/>
                <w:sz w:val="24"/>
                <w:szCs w:val="24"/>
              </w:rPr>
              <w:tab/>
              <w:t>динитрофенол</w:t>
            </w:r>
          </w:p>
          <w:p w14:paraId="541702BA"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w:t>
            </w:r>
            <w:r w:rsidRPr="008365DB">
              <w:rPr>
                <w:rFonts w:ascii="Times New Roman" w:hAnsi="Times New Roman" w:cs="Times New Roman"/>
                <w:sz w:val="24"/>
                <w:szCs w:val="24"/>
              </w:rPr>
              <w:tab/>
              <w:t>фосген</w:t>
            </w:r>
          </w:p>
          <w:p w14:paraId="11D078E2"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r w:rsidRPr="008365DB">
              <w:rPr>
                <w:rFonts w:ascii="Times New Roman" w:hAnsi="Times New Roman" w:cs="Times New Roman"/>
                <w:sz w:val="24"/>
                <w:szCs w:val="24"/>
              </w:rPr>
              <w:tab/>
              <w:t>сероуглерод</w:t>
            </w:r>
          </w:p>
          <w:p w14:paraId="05BA2B61"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t>диоксин</w:t>
            </w:r>
          </w:p>
        </w:tc>
        <w:tc>
          <w:tcPr>
            <w:tcW w:w="1276" w:type="dxa"/>
          </w:tcPr>
          <w:p w14:paraId="521EE155"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p>
        </w:tc>
      </w:tr>
      <w:tr w:rsidR="00EC36F5" w:rsidRPr="008365DB" w14:paraId="33601AD7" w14:textId="77777777" w:rsidTr="00ED6FC9">
        <w:trPr>
          <w:gridAfter w:val="1"/>
          <w:wAfter w:w="19" w:type="dxa"/>
        </w:trPr>
        <w:tc>
          <w:tcPr>
            <w:tcW w:w="704" w:type="dxa"/>
          </w:tcPr>
          <w:p w14:paraId="676F305B" w14:textId="77777777" w:rsidR="00EC36F5" w:rsidRPr="008365DB" w:rsidRDefault="00EC36F5" w:rsidP="00610ADF">
            <w:pPr>
              <w:pStyle w:val="a4"/>
              <w:numPr>
                <w:ilvl w:val="0"/>
                <w:numId w:val="110"/>
              </w:numPr>
              <w:ind w:left="0" w:firstLine="0"/>
            </w:pPr>
          </w:p>
        </w:tc>
        <w:tc>
          <w:tcPr>
            <w:tcW w:w="4394" w:type="dxa"/>
          </w:tcPr>
          <w:p w14:paraId="2F9EFD62"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Внезапно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формирующийся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руслах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горных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временный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поток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большим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содержанием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камней,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песка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других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твердых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материалов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016B68C7"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наводнением</w:t>
            </w:r>
          </w:p>
          <w:p w14:paraId="109F5B69"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нагоном</w:t>
            </w:r>
          </w:p>
          <w:p w14:paraId="4C8278B4"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паводком</w:t>
            </w:r>
          </w:p>
          <w:p w14:paraId="445D6127"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селем</w:t>
            </w:r>
          </w:p>
        </w:tc>
        <w:tc>
          <w:tcPr>
            <w:tcW w:w="1276" w:type="dxa"/>
          </w:tcPr>
          <w:p w14:paraId="4D64E989"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p>
        </w:tc>
      </w:tr>
      <w:tr w:rsidR="00EC36F5" w:rsidRPr="008365DB" w14:paraId="2538E9F3" w14:textId="77777777" w:rsidTr="00ED6FC9">
        <w:trPr>
          <w:gridAfter w:val="1"/>
          <w:wAfter w:w="19" w:type="dxa"/>
        </w:trPr>
        <w:tc>
          <w:tcPr>
            <w:tcW w:w="704" w:type="dxa"/>
          </w:tcPr>
          <w:p w14:paraId="08F27D6E" w14:textId="77777777" w:rsidR="00EC36F5" w:rsidRPr="008365DB" w:rsidRDefault="00EC36F5" w:rsidP="00610ADF">
            <w:pPr>
              <w:pStyle w:val="a4"/>
              <w:numPr>
                <w:ilvl w:val="0"/>
                <w:numId w:val="110"/>
              </w:numPr>
              <w:ind w:left="0" w:firstLine="0"/>
            </w:pPr>
          </w:p>
        </w:tc>
        <w:tc>
          <w:tcPr>
            <w:tcW w:w="4394" w:type="dxa"/>
          </w:tcPr>
          <w:p w14:paraId="59C297D6"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Основным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помещением</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убежища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является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3969" w:type="dxa"/>
          </w:tcPr>
          <w:p w14:paraId="1947D36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фильтровентиляционная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камера</w:t>
            </w:r>
          </w:p>
          <w:p w14:paraId="73859DAF"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t>помещение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размещения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людей</w:t>
            </w:r>
          </w:p>
          <w:p w14:paraId="67FF342A"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кладовая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продуктов</w:t>
            </w:r>
          </w:p>
          <w:p w14:paraId="4481172F"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4.</w:t>
            </w:r>
            <w:r w:rsidRPr="008365DB">
              <w:rPr>
                <w:rFonts w:ascii="Times New Roman" w:hAnsi="Times New Roman" w:cs="Times New Roman"/>
                <w:sz w:val="24"/>
                <w:szCs w:val="24"/>
                <w:lang w:val="ru-RU"/>
              </w:rPr>
              <w:tab/>
              <w:t>санитарный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узел</w:t>
            </w:r>
          </w:p>
        </w:tc>
        <w:tc>
          <w:tcPr>
            <w:tcW w:w="1276" w:type="dxa"/>
          </w:tcPr>
          <w:p w14:paraId="27633D71"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2</w:t>
            </w:r>
          </w:p>
        </w:tc>
      </w:tr>
      <w:tr w:rsidR="00EC36F5" w:rsidRPr="008365DB" w14:paraId="00C2FE32" w14:textId="77777777" w:rsidTr="00ED6FC9">
        <w:trPr>
          <w:gridAfter w:val="1"/>
          <w:wAfter w:w="19" w:type="dxa"/>
        </w:trPr>
        <w:tc>
          <w:tcPr>
            <w:tcW w:w="704" w:type="dxa"/>
          </w:tcPr>
          <w:p w14:paraId="1373D736" w14:textId="77777777" w:rsidR="00EC36F5" w:rsidRPr="008365DB" w:rsidRDefault="00EC36F5" w:rsidP="00610ADF">
            <w:pPr>
              <w:pStyle w:val="a4"/>
              <w:numPr>
                <w:ilvl w:val="0"/>
                <w:numId w:val="110"/>
              </w:numPr>
              <w:ind w:left="0" w:firstLine="0"/>
            </w:pPr>
          </w:p>
        </w:tc>
        <w:tc>
          <w:tcPr>
            <w:tcW w:w="4394" w:type="dxa"/>
          </w:tcPr>
          <w:p w14:paraId="5E13F47A"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Часть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реки,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канала,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водохранилища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другого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объекта,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примыкающая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гидротехническому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сооружению,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3E96DF8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r w:rsidRPr="008365DB">
              <w:rPr>
                <w:rFonts w:ascii="Times New Roman" w:hAnsi="Times New Roman" w:cs="Times New Roman"/>
                <w:sz w:val="24"/>
                <w:szCs w:val="24"/>
              </w:rPr>
              <w:tab/>
              <w:t>молом</w:t>
            </w:r>
          </w:p>
          <w:p w14:paraId="3D0B58BA"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w:t>
            </w:r>
            <w:r w:rsidRPr="008365DB">
              <w:rPr>
                <w:rFonts w:ascii="Times New Roman" w:hAnsi="Times New Roman" w:cs="Times New Roman"/>
                <w:sz w:val="24"/>
                <w:szCs w:val="24"/>
              </w:rPr>
              <w:tab/>
              <w:t>кяризом</w:t>
            </w:r>
          </w:p>
          <w:p w14:paraId="7757A0F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r w:rsidRPr="008365DB">
              <w:rPr>
                <w:rFonts w:ascii="Times New Roman" w:hAnsi="Times New Roman" w:cs="Times New Roman"/>
                <w:sz w:val="24"/>
                <w:szCs w:val="24"/>
              </w:rPr>
              <w:tab/>
              <w:t>рисбермой</w:t>
            </w:r>
          </w:p>
          <w:p w14:paraId="77C85723"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t>бьефом</w:t>
            </w:r>
          </w:p>
        </w:tc>
        <w:tc>
          <w:tcPr>
            <w:tcW w:w="1276" w:type="dxa"/>
          </w:tcPr>
          <w:p w14:paraId="5BC3C755"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p>
        </w:tc>
      </w:tr>
      <w:tr w:rsidR="00EC36F5" w:rsidRPr="008365DB" w14:paraId="004537F0" w14:textId="77777777" w:rsidTr="00ED6FC9">
        <w:trPr>
          <w:gridAfter w:val="1"/>
          <w:wAfter w:w="19" w:type="dxa"/>
        </w:trPr>
        <w:tc>
          <w:tcPr>
            <w:tcW w:w="704" w:type="dxa"/>
          </w:tcPr>
          <w:p w14:paraId="539E705F" w14:textId="77777777" w:rsidR="00EC36F5" w:rsidRPr="008365DB" w:rsidRDefault="00EC36F5" w:rsidP="00610ADF">
            <w:pPr>
              <w:pStyle w:val="a4"/>
              <w:numPr>
                <w:ilvl w:val="0"/>
                <w:numId w:val="110"/>
              </w:numPr>
              <w:ind w:left="0" w:firstLine="0"/>
            </w:pPr>
          </w:p>
        </w:tc>
        <w:tc>
          <w:tcPr>
            <w:tcW w:w="4394" w:type="dxa"/>
          </w:tcPr>
          <w:p w14:paraId="0049CCCD"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остановки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обильного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венозного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кровотечения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из</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ран</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верхней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нижней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конечности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необходимо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использовать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2A427CB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давящую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повязку</w:t>
            </w:r>
          </w:p>
          <w:p w14:paraId="53B71A59"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t>кровоостанавливающую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закрутку</w:t>
            </w:r>
          </w:p>
          <w:p w14:paraId="327AB474"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брючный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ремень</w:t>
            </w:r>
          </w:p>
          <w:p w14:paraId="2869A41A"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t>кровоостанавливающий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жгут</w:t>
            </w:r>
          </w:p>
        </w:tc>
        <w:tc>
          <w:tcPr>
            <w:tcW w:w="1276" w:type="dxa"/>
          </w:tcPr>
          <w:p w14:paraId="77C94ABD"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tc>
      </w:tr>
      <w:tr w:rsidR="00EC36F5" w:rsidRPr="008365DB" w14:paraId="55937729" w14:textId="77777777" w:rsidTr="00ED6FC9">
        <w:trPr>
          <w:gridAfter w:val="1"/>
          <w:wAfter w:w="19" w:type="dxa"/>
        </w:trPr>
        <w:tc>
          <w:tcPr>
            <w:tcW w:w="704" w:type="dxa"/>
          </w:tcPr>
          <w:p w14:paraId="7A7FAEA7" w14:textId="77777777" w:rsidR="00EC36F5" w:rsidRPr="008365DB" w:rsidRDefault="00EC36F5" w:rsidP="00610ADF">
            <w:pPr>
              <w:pStyle w:val="a4"/>
              <w:numPr>
                <w:ilvl w:val="0"/>
                <w:numId w:val="110"/>
              </w:numPr>
              <w:ind w:left="0" w:firstLine="0"/>
            </w:pPr>
          </w:p>
        </w:tc>
        <w:tc>
          <w:tcPr>
            <w:tcW w:w="4394" w:type="dxa"/>
          </w:tcPr>
          <w:p w14:paraId="0F5C2CEA"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Человек,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использующий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порошковый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огнетушитель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тушения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пожара,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первую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очередь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должен</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5E33D29D"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выдернуть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чеку</w:t>
            </w:r>
          </w:p>
          <w:p w14:paraId="0523C76D"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t>нажать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кнопку</w:t>
            </w:r>
          </w:p>
          <w:p w14:paraId="48A653C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направить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пистолет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пламя</w:t>
            </w:r>
          </w:p>
          <w:p w14:paraId="2FE8AF18"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t>нажать</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на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рычаг</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пистолета</w:t>
            </w:r>
          </w:p>
        </w:tc>
        <w:tc>
          <w:tcPr>
            <w:tcW w:w="1276" w:type="dxa"/>
          </w:tcPr>
          <w:p w14:paraId="0C91EF3C"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tc>
      </w:tr>
      <w:tr w:rsidR="00EC36F5" w:rsidRPr="008365DB" w14:paraId="0640EDD5" w14:textId="77777777" w:rsidTr="00ED6FC9">
        <w:trPr>
          <w:gridAfter w:val="1"/>
          <w:wAfter w:w="19" w:type="dxa"/>
        </w:trPr>
        <w:tc>
          <w:tcPr>
            <w:tcW w:w="704" w:type="dxa"/>
          </w:tcPr>
          <w:p w14:paraId="154F39BD" w14:textId="77777777" w:rsidR="00EC36F5" w:rsidRPr="008365DB" w:rsidRDefault="00EC36F5" w:rsidP="00610ADF">
            <w:pPr>
              <w:pStyle w:val="a4"/>
              <w:numPr>
                <w:ilvl w:val="0"/>
                <w:numId w:val="110"/>
              </w:numPr>
              <w:ind w:left="0" w:firstLine="0"/>
            </w:pPr>
          </w:p>
        </w:tc>
        <w:tc>
          <w:tcPr>
            <w:tcW w:w="4394" w:type="dxa"/>
          </w:tcPr>
          <w:p w14:paraId="1B66B2F9"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Изменения,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происходящие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природе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результате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хозяйственной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деятельности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называются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4DECAD7C"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r w:rsidRPr="008365DB">
              <w:rPr>
                <w:rFonts w:ascii="Times New Roman" w:hAnsi="Times New Roman" w:cs="Times New Roman"/>
                <w:sz w:val="24"/>
                <w:szCs w:val="24"/>
              </w:rPr>
              <w:tab/>
              <w:t>антропогенными</w:t>
            </w:r>
          </w:p>
          <w:p w14:paraId="0BC83C47"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w:t>
            </w:r>
            <w:r w:rsidRPr="008365DB">
              <w:rPr>
                <w:rFonts w:ascii="Times New Roman" w:hAnsi="Times New Roman" w:cs="Times New Roman"/>
                <w:sz w:val="24"/>
                <w:szCs w:val="24"/>
              </w:rPr>
              <w:tab/>
              <w:t>естественными</w:t>
            </w:r>
          </w:p>
          <w:p w14:paraId="1BBD152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r w:rsidRPr="008365DB">
              <w:rPr>
                <w:rFonts w:ascii="Times New Roman" w:hAnsi="Times New Roman" w:cs="Times New Roman"/>
                <w:sz w:val="24"/>
                <w:szCs w:val="24"/>
              </w:rPr>
              <w:tab/>
              <w:t>природными</w:t>
            </w:r>
          </w:p>
          <w:p w14:paraId="3FE2780D"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t>экологическими</w:t>
            </w:r>
          </w:p>
        </w:tc>
        <w:tc>
          <w:tcPr>
            <w:tcW w:w="1276" w:type="dxa"/>
          </w:tcPr>
          <w:p w14:paraId="6E246B9A"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tc>
      </w:tr>
      <w:tr w:rsidR="00EC36F5" w:rsidRPr="008365DB" w14:paraId="0A7E03AE" w14:textId="77777777" w:rsidTr="00ED6FC9">
        <w:trPr>
          <w:gridAfter w:val="1"/>
          <w:wAfter w:w="19" w:type="dxa"/>
        </w:trPr>
        <w:tc>
          <w:tcPr>
            <w:tcW w:w="704" w:type="dxa"/>
          </w:tcPr>
          <w:p w14:paraId="03F0B3AA" w14:textId="77777777" w:rsidR="00EC36F5" w:rsidRPr="008365DB" w:rsidRDefault="00EC36F5" w:rsidP="00610ADF">
            <w:pPr>
              <w:pStyle w:val="a4"/>
              <w:numPr>
                <w:ilvl w:val="0"/>
                <w:numId w:val="110"/>
              </w:numPr>
              <w:ind w:left="0" w:firstLine="0"/>
            </w:pPr>
          </w:p>
        </w:tc>
        <w:tc>
          <w:tcPr>
            <w:tcW w:w="4394" w:type="dxa"/>
          </w:tcPr>
          <w:p w14:paraId="44292579"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Охранная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пожарная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сигнализация,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видеонаблюдение,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радио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телефонная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связь,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охранное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освещение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являются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средствами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опасности.</w:t>
            </w:r>
          </w:p>
        </w:tc>
        <w:tc>
          <w:tcPr>
            <w:tcW w:w="3969" w:type="dxa"/>
          </w:tcPr>
          <w:p w14:paraId="798F6CF1"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отражения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ликвидации</w:t>
            </w:r>
          </w:p>
          <w:p w14:paraId="0E535F8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t>специальной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защиты</w:t>
            </w:r>
            <w:r w:rsidR="00055D2D" w:rsidRPr="008365DB">
              <w:rPr>
                <w:rFonts w:ascii="Times New Roman" w:hAnsi="Times New Roman" w:cs="Times New Roman"/>
                <w:sz w:val="24"/>
                <w:szCs w:val="24"/>
                <w:lang w:val="ru-RU"/>
              </w:rPr>
              <w:t xml:space="preserve"> </w:t>
            </w:r>
          </w:p>
          <w:p w14:paraId="2F8468D4"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обнаружения</w:t>
            </w:r>
          </w:p>
          <w:p w14:paraId="05B65BFE"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t>предупреждения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отражения</w:t>
            </w:r>
          </w:p>
        </w:tc>
        <w:tc>
          <w:tcPr>
            <w:tcW w:w="1276" w:type="dxa"/>
          </w:tcPr>
          <w:p w14:paraId="3FF3E3FC"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p>
        </w:tc>
      </w:tr>
      <w:tr w:rsidR="00EC36F5" w:rsidRPr="008365DB" w14:paraId="4307F1C5" w14:textId="77777777" w:rsidTr="00ED6FC9">
        <w:trPr>
          <w:gridAfter w:val="1"/>
          <w:wAfter w:w="19" w:type="dxa"/>
        </w:trPr>
        <w:tc>
          <w:tcPr>
            <w:tcW w:w="704" w:type="dxa"/>
          </w:tcPr>
          <w:p w14:paraId="1F5FE87B" w14:textId="77777777" w:rsidR="00EC36F5" w:rsidRPr="008365DB" w:rsidRDefault="00EC36F5" w:rsidP="00610ADF">
            <w:pPr>
              <w:pStyle w:val="a4"/>
              <w:numPr>
                <w:ilvl w:val="0"/>
                <w:numId w:val="110"/>
              </w:numPr>
              <w:ind w:left="0" w:firstLine="0"/>
            </w:pPr>
          </w:p>
        </w:tc>
        <w:tc>
          <w:tcPr>
            <w:tcW w:w="4394" w:type="dxa"/>
          </w:tcPr>
          <w:p w14:paraId="3D6667FD"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Регион</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это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территория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w:t>
            </w:r>
          </w:p>
        </w:tc>
        <w:tc>
          <w:tcPr>
            <w:tcW w:w="3969" w:type="dxa"/>
          </w:tcPr>
          <w:p w14:paraId="1CB01C52"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общими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характеристиками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биосферы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техносферы</w:t>
            </w:r>
          </w:p>
          <w:p w14:paraId="2B3B2D3D"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t>где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совершается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трудовая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деятельность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p>
          <w:p w14:paraId="1843408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созданная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людьми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удовлетворения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своих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материальных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социально-экономических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потребностей</w:t>
            </w:r>
          </w:p>
          <w:p w14:paraId="670F1378"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t>окружающий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человека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внешний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мир</w:t>
            </w:r>
          </w:p>
        </w:tc>
        <w:tc>
          <w:tcPr>
            <w:tcW w:w="1276" w:type="dxa"/>
          </w:tcPr>
          <w:p w14:paraId="486AC4AD"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tc>
      </w:tr>
      <w:tr w:rsidR="00EC36F5" w:rsidRPr="008365DB" w14:paraId="75951B3E" w14:textId="77777777" w:rsidTr="00ED6FC9">
        <w:trPr>
          <w:gridAfter w:val="1"/>
          <w:wAfter w:w="19" w:type="dxa"/>
        </w:trPr>
        <w:tc>
          <w:tcPr>
            <w:tcW w:w="704" w:type="dxa"/>
          </w:tcPr>
          <w:p w14:paraId="22D2F300" w14:textId="77777777" w:rsidR="00EC36F5" w:rsidRPr="008365DB" w:rsidRDefault="00EC36F5" w:rsidP="00610ADF">
            <w:pPr>
              <w:pStyle w:val="a4"/>
              <w:numPr>
                <w:ilvl w:val="0"/>
                <w:numId w:val="110"/>
              </w:numPr>
              <w:ind w:left="0" w:firstLine="0"/>
            </w:pPr>
          </w:p>
        </w:tc>
        <w:tc>
          <w:tcPr>
            <w:tcW w:w="4394" w:type="dxa"/>
          </w:tcPr>
          <w:p w14:paraId="11C1181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Пространство,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котором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совершается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трудовая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деятельность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среда.</w:t>
            </w:r>
          </w:p>
        </w:tc>
        <w:tc>
          <w:tcPr>
            <w:tcW w:w="3969" w:type="dxa"/>
          </w:tcPr>
          <w:p w14:paraId="37C558E9"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производственная</w:t>
            </w:r>
            <w:r w:rsidR="00055D2D" w:rsidRPr="008365DB">
              <w:rPr>
                <w:rFonts w:ascii="Times New Roman" w:hAnsi="Times New Roman" w:cs="Times New Roman"/>
                <w:sz w:val="24"/>
                <w:szCs w:val="24"/>
              </w:rPr>
              <w:t xml:space="preserve"> </w:t>
            </w:r>
          </w:p>
          <w:p w14:paraId="28F0AB7A"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бытовая</w:t>
            </w:r>
            <w:r w:rsidR="00055D2D" w:rsidRPr="008365DB">
              <w:rPr>
                <w:rFonts w:ascii="Times New Roman" w:hAnsi="Times New Roman" w:cs="Times New Roman"/>
                <w:sz w:val="24"/>
                <w:szCs w:val="24"/>
              </w:rPr>
              <w:t xml:space="preserve"> </w:t>
            </w:r>
          </w:p>
          <w:p w14:paraId="33EF3014"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окружающая</w:t>
            </w:r>
            <w:r w:rsidR="00055D2D" w:rsidRPr="008365DB">
              <w:rPr>
                <w:rFonts w:ascii="Times New Roman" w:hAnsi="Times New Roman" w:cs="Times New Roman"/>
                <w:sz w:val="24"/>
                <w:szCs w:val="24"/>
              </w:rPr>
              <w:t xml:space="preserve"> </w:t>
            </w:r>
          </w:p>
          <w:p w14:paraId="7A14310D"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городская</w:t>
            </w:r>
          </w:p>
        </w:tc>
        <w:tc>
          <w:tcPr>
            <w:tcW w:w="1276" w:type="dxa"/>
          </w:tcPr>
          <w:p w14:paraId="73AAABFE"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tc>
      </w:tr>
      <w:tr w:rsidR="00EC36F5" w:rsidRPr="008365DB" w14:paraId="08949DC4" w14:textId="77777777" w:rsidTr="00ED6FC9">
        <w:trPr>
          <w:gridAfter w:val="1"/>
          <w:wAfter w:w="19" w:type="dxa"/>
        </w:trPr>
        <w:tc>
          <w:tcPr>
            <w:tcW w:w="704" w:type="dxa"/>
          </w:tcPr>
          <w:p w14:paraId="74430FFB" w14:textId="77777777" w:rsidR="00EC36F5" w:rsidRPr="008365DB" w:rsidRDefault="00EC36F5" w:rsidP="00610ADF">
            <w:pPr>
              <w:pStyle w:val="a4"/>
              <w:numPr>
                <w:ilvl w:val="0"/>
                <w:numId w:val="110"/>
              </w:numPr>
              <w:ind w:left="0" w:firstLine="0"/>
            </w:pPr>
          </w:p>
        </w:tc>
        <w:tc>
          <w:tcPr>
            <w:tcW w:w="4394" w:type="dxa"/>
          </w:tcPr>
          <w:p w14:paraId="4BC91721"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Типы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искусственных</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источников</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света.</w:t>
            </w:r>
          </w:p>
        </w:tc>
        <w:tc>
          <w:tcPr>
            <w:tcW w:w="3969" w:type="dxa"/>
          </w:tcPr>
          <w:p w14:paraId="7C892C12"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лампы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накаливания</w:t>
            </w:r>
          </w:p>
          <w:p w14:paraId="356C9BA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лампы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газоразрядные</w:t>
            </w:r>
          </w:p>
          <w:p w14:paraId="229B81AD"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лампы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анодные</w:t>
            </w:r>
          </w:p>
          <w:p w14:paraId="42CA8BE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лампы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катодные</w:t>
            </w:r>
          </w:p>
        </w:tc>
        <w:tc>
          <w:tcPr>
            <w:tcW w:w="1276" w:type="dxa"/>
          </w:tcPr>
          <w:p w14:paraId="6F67319A"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1</w:t>
            </w:r>
          </w:p>
          <w:p w14:paraId="64E6E2B8"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w:t>
            </w:r>
          </w:p>
        </w:tc>
      </w:tr>
      <w:tr w:rsidR="00EC36F5" w:rsidRPr="008365DB" w14:paraId="6BB20CD8" w14:textId="77777777" w:rsidTr="00ED6FC9">
        <w:trPr>
          <w:gridAfter w:val="1"/>
          <w:wAfter w:w="19" w:type="dxa"/>
        </w:trPr>
        <w:tc>
          <w:tcPr>
            <w:tcW w:w="704" w:type="dxa"/>
          </w:tcPr>
          <w:p w14:paraId="4875116A" w14:textId="77777777" w:rsidR="00EC36F5" w:rsidRPr="008365DB" w:rsidRDefault="00EC36F5" w:rsidP="00610ADF">
            <w:pPr>
              <w:pStyle w:val="a4"/>
              <w:numPr>
                <w:ilvl w:val="0"/>
                <w:numId w:val="110"/>
              </w:numPr>
              <w:ind w:left="0" w:firstLine="0"/>
            </w:pPr>
          </w:p>
        </w:tc>
        <w:tc>
          <w:tcPr>
            <w:tcW w:w="4394" w:type="dxa"/>
          </w:tcPr>
          <w:p w14:paraId="4E29E59A"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Укажите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последовательность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действий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паническом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страхе.</w:t>
            </w:r>
          </w:p>
        </w:tc>
        <w:tc>
          <w:tcPr>
            <w:tcW w:w="3969" w:type="dxa"/>
          </w:tcPr>
          <w:p w14:paraId="385A1379" w14:textId="77777777" w:rsidR="00EC36F5" w:rsidRPr="008365DB" w:rsidRDefault="00EC36F5" w:rsidP="00610ADF">
            <w:pPr>
              <w:pStyle w:val="a4"/>
              <w:numPr>
                <w:ilvl w:val="0"/>
                <w:numId w:val="251"/>
              </w:numPr>
              <w:tabs>
                <w:tab w:val="left" w:pos="340"/>
              </w:tabs>
              <w:ind w:left="0" w:hanging="3"/>
              <w:rPr>
                <w:lang w:val="ru-RU"/>
              </w:rPr>
            </w:pPr>
            <w:r w:rsidRPr="008365DB">
              <w:rPr>
                <w:lang w:val="ru-RU"/>
              </w:rPr>
              <w:t>попытаться</w:t>
            </w:r>
            <w:r w:rsidR="00055D2D" w:rsidRPr="008365DB">
              <w:rPr>
                <w:lang w:val="ru-RU"/>
              </w:rPr>
              <w:t xml:space="preserve"> </w:t>
            </w:r>
            <w:r w:rsidRPr="008365DB">
              <w:rPr>
                <w:lang w:val="ru-RU"/>
              </w:rPr>
              <w:t>расслабиться</w:t>
            </w:r>
            <w:r w:rsidR="00055D2D" w:rsidRPr="008365DB">
              <w:rPr>
                <w:lang w:val="ru-RU"/>
              </w:rPr>
              <w:t xml:space="preserve"> </w:t>
            </w:r>
            <w:r w:rsidRPr="008365DB">
              <w:rPr>
                <w:lang w:val="ru-RU"/>
              </w:rPr>
              <w:t>с</w:t>
            </w:r>
            <w:r w:rsidR="00055D2D" w:rsidRPr="008365DB">
              <w:rPr>
                <w:lang w:val="ru-RU"/>
              </w:rPr>
              <w:t xml:space="preserve"> </w:t>
            </w:r>
            <w:r w:rsidRPr="008365DB">
              <w:rPr>
                <w:lang w:val="ru-RU"/>
              </w:rPr>
              <w:t>помощью</w:t>
            </w:r>
            <w:r w:rsidR="00055D2D" w:rsidRPr="008365DB">
              <w:rPr>
                <w:lang w:val="ru-RU"/>
              </w:rPr>
              <w:t xml:space="preserve"> </w:t>
            </w:r>
            <w:r w:rsidRPr="008365DB">
              <w:rPr>
                <w:lang w:val="ru-RU"/>
              </w:rPr>
              <w:t>медленного</w:t>
            </w:r>
            <w:r w:rsidR="00055D2D" w:rsidRPr="008365DB">
              <w:rPr>
                <w:lang w:val="ru-RU"/>
              </w:rPr>
              <w:t xml:space="preserve"> </w:t>
            </w:r>
            <w:r w:rsidRPr="008365DB">
              <w:rPr>
                <w:lang w:val="ru-RU"/>
              </w:rPr>
              <w:t>дыхания</w:t>
            </w:r>
            <w:r w:rsidR="00055D2D" w:rsidRPr="008365DB">
              <w:rPr>
                <w:lang w:val="ru-RU"/>
              </w:rPr>
              <w:t xml:space="preserve"> </w:t>
            </w:r>
          </w:p>
          <w:p w14:paraId="72A9CA38" w14:textId="77777777" w:rsidR="00EC36F5" w:rsidRPr="008365DB" w:rsidRDefault="00EC36F5" w:rsidP="00610ADF">
            <w:pPr>
              <w:pStyle w:val="a4"/>
              <w:numPr>
                <w:ilvl w:val="0"/>
                <w:numId w:val="251"/>
              </w:numPr>
              <w:tabs>
                <w:tab w:val="left" w:pos="340"/>
              </w:tabs>
              <w:ind w:left="0" w:hanging="3"/>
              <w:rPr>
                <w:lang w:val="ru-RU"/>
              </w:rPr>
            </w:pPr>
            <w:r w:rsidRPr="008365DB">
              <w:rPr>
                <w:lang w:val="ru-RU"/>
              </w:rPr>
              <w:t>осознать,</w:t>
            </w:r>
            <w:r w:rsidR="00055D2D" w:rsidRPr="008365DB">
              <w:rPr>
                <w:lang w:val="ru-RU"/>
              </w:rPr>
              <w:t xml:space="preserve"> </w:t>
            </w:r>
            <w:r w:rsidRPr="008365DB">
              <w:rPr>
                <w:lang w:val="ru-RU"/>
              </w:rPr>
              <w:t>что</w:t>
            </w:r>
            <w:r w:rsidR="00055D2D" w:rsidRPr="008365DB">
              <w:rPr>
                <w:lang w:val="ru-RU"/>
              </w:rPr>
              <w:t xml:space="preserve"> </w:t>
            </w:r>
            <w:r w:rsidRPr="008365DB">
              <w:rPr>
                <w:lang w:val="ru-RU"/>
              </w:rPr>
              <w:t>это</w:t>
            </w:r>
            <w:r w:rsidR="00055D2D" w:rsidRPr="008365DB">
              <w:rPr>
                <w:lang w:val="ru-RU"/>
              </w:rPr>
              <w:t xml:space="preserve"> </w:t>
            </w:r>
            <w:r w:rsidRPr="008365DB">
              <w:rPr>
                <w:lang w:val="ru-RU"/>
              </w:rPr>
              <w:t>всего</w:t>
            </w:r>
            <w:r w:rsidR="00055D2D" w:rsidRPr="008365DB">
              <w:rPr>
                <w:lang w:val="ru-RU"/>
              </w:rPr>
              <w:t xml:space="preserve"> </w:t>
            </w:r>
            <w:r w:rsidRPr="008365DB">
              <w:rPr>
                <w:lang w:val="ru-RU"/>
              </w:rPr>
              <w:t>лишь</w:t>
            </w:r>
            <w:r w:rsidR="00055D2D" w:rsidRPr="008365DB">
              <w:rPr>
                <w:lang w:val="ru-RU"/>
              </w:rPr>
              <w:t xml:space="preserve"> </w:t>
            </w:r>
            <w:r w:rsidRPr="008365DB">
              <w:rPr>
                <w:lang w:val="ru-RU"/>
              </w:rPr>
              <w:t>панический</w:t>
            </w:r>
            <w:r w:rsidR="00055D2D" w:rsidRPr="008365DB">
              <w:rPr>
                <w:lang w:val="ru-RU"/>
              </w:rPr>
              <w:t xml:space="preserve"> </w:t>
            </w:r>
            <w:r w:rsidRPr="008365DB">
              <w:rPr>
                <w:lang w:val="ru-RU"/>
              </w:rPr>
              <w:t>приступ,</w:t>
            </w:r>
            <w:r w:rsidR="00055D2D" w:rsidRPr="008365DB">
              <w:rPr>
                <w:lang w:val="ru-RU"/>
              </w:rPr>
              <w:t xml:space="preserve"> </w:t>
            </w:r>
            <w:r w:rsidRPr="008365DB">
              <w:rPr>
                <w:lang w:val="ru-RU"/>
              </w:rPr>
              <w:t>не</w:t>
            </w:r>
            <w:r w:rsidR="00055D2D" w:rsidRPr="008365DB">
              <w:rPr>
                <w:lang w:val="ru-RU"/>
              </w:rPr>
              <w:t xml:space="preserve"> </w:t>
            </w:r>
            <w:r w:rsidRPr="008365DB">
              <w:rPr>
                <w:lang w:val="ru-RU"/>
              </w:rPr>
              <w:t>опасный</w:t>
            </w:r>
            <w:r w:rsidR="00055D2D" w:rsidRPr="008365DB">
              <w:rPr>
                <w:lang w:val="ru-RU"/>
              </w:rPr>
              <w:t xml:space="preserve"> </w:t>
            </w:r>
            <w:r w:rsidRPr="008365DB">
              <w:rPr>
                <w:lang w:val="ru-RU"/>
              </w:rPr>
              <w:t>для</w:t>
            </w:r>
            <w:r w:rsidR="00055D2D" w:rsidRPr="008365DB">
              <w:rPr>
                <w:lang w:val="ru-RU"/>
              </w:rPr>
              <w:t xml:space="preserve"> </w:t>
            </w:r>
            <w:r w:rsidRPr="008365DB">
              <w:rPr>
                <w:lang w:val="ru-RU"/>
              </w:rPr>
              <w:t>жизни</w:t>
            </w:r>
            <w:r w:rsidR="00055D2D" w:rsidRPr="008365DB">
              <w:rPr>
                <w:lang w:val="ru-RU"/>
              </w:rPr>
              <w:t xml:space="preserve"> </w:t>
            </w:r>
          </w:p>
          <w:p w14:paraId="76BFA832" w14:textId="77777777" w:rsidR="00EC36F5" w:rsidRPr="008365DB" w:rsidRDefault="00EC36F5" w:rsidP="00610ADF">
            <w:pPr>
              <w:pStyle w:val="a4"/>
              <w:numPr>
                <w:ilvl w:val="0"/>
                <w:numId w:val="251"/>
              </w:numPr>
              <w:tabs>
                <w:tab w:val="left" w:pos="340"/>
              </w:tabs>
              <w:ind w:left="0" w:hanging="3"/>
              <w:rPr>
                <w:lang w:val="ru-RU"/>
              </w:rPr>
            </w:pPr>
            <w:r w:rsidRPr="008365DB">
              <w:rPr>
                <w:lang w:val="ru-RU"/>
              </w:rPr>
              <w:t>постараться</w:t>
            </w:r>
            <w:r w:rsidR="00055D2D" w:rsidRPr="008365DB">
              <w:rPr>
                <w:lang w:val="ru-RU"/>
              </w:rPr>
              <w:t xml:space="preserve"> </w:t>
            </w:r>
            <w:r w:rsidRPr="008365DB">
              <w:rPr>
                <w:lang w:val="ru-RU"/>
              </w:rPr>
              <w:t>не</w:t>
            </w:r>
            <w:r w:rsidR="00055D2D" w:rsidRPr="008365DB">
              <w:rPr>
                <w:lang w:val="ru-RU"/>
              </w:rPr>
              <w:t xml:space="preserve"> </w:t>
            </w:r>
            <w:r w:rsidRPr="008365DB">
              <w:rPr>
                <w:lang w:val="ru-RU"/>
              </w:rPr>
              <w:t>сосредотачиваться</w:t>
            </w:r>
            <w:r w:rsidR="00055D2D" w:rsidRPr="008365DB">
              <w:rPr>
                <w:lang w:val="ru-RU"/>
              </w:rPr>
              <w:t xml:space="preserve"> </w:t>
            </w:r>
            <w:r w:rsidRPr="008365DB">
              <w:rPr>
                <w:lang w:val="ru-RU"/>
              </w:rPr>
              <w:t>на</w:t>
            </w:r>
            <w:r w:rsidR="00055D2D" w:rsidRPr="008365DB">
              <w:rPr>
                <w:lang w:val="ru-RU"/>
              </w:rPr>
              <w:t xml:space="preserve"> </w:t>
            </w:r>
            <w:r w:rsidRPr="008365DB">
              <w:rPr>
                <w:lang w:val="ru-RU"/>
              </w:rPr>
              <w:t>возникших</w:t>
            </w:r>
            <w:r w:rsidR="00055D2D" w:rsidRPr="008365DB">
              <w:rPr>
                <w:lang w:val="ru-RU"/>
              </w:rPr>
              <w:t xml:space="preserve"> </w:t>
            </w:r>
            <w:r w:rsidRPr="008365DB">
              <w:rPr>
                <w:lang w:val="ru-RU"/>
              </w:rPr>
              <w:t>телесных</w:t>
            </w:r>
            <w:r w:rsidR="00055D2D" w:rsidRPr="008365DB">
              <w:rPr>
                <w:lang w:val="ru-RU"/>
              </w:rPr>
              <w:t xml:space="preserve"> </w:t>
            </w:r>
            <w:r w:rsidRPr="008365DB">
              <w:rPr>
                <w:lang w:val="ru-RU"/>
              </w:rPr>
              <w:t>ощущениях</w:t>
            </w:r>
            <w:r w:rsidR="00055D2D" w:rsidRPr="008365DB">
              <w:rPr>
                <w:lang w:val="ru-RU"/>
              </w:rPr>
              <w:t xml:space="preserve"> </w:t>
            </w:r>
          </w:p>
          <w:p w14:paraId="31A48F0F" w14:textId="77777777" w:rsidR="00EC36F5" w:rsidRPr="008365DB" w:rsidRDefault="00EC36F5" w:rsidP="00610ADF">
            <w:pPr>
              <w:pStyle w:val="a4"/>
              <w:numPr>
                <w:ilvl w:val="0"/>
                <w:numId w:val="251"/>
              </w:numPr>
              <w:tabs>
                <w:tab w:val="left" w:pos="340"/>
              </w:tabs>
              <w:ind w:left="0" w:hanging="3"/>
              <w:rPr>
                <w:lang w:val="ru-RU"/>
              </w:rPr>
            </w:pPr>
            <w:r w:rsidRPr="008365DB">
              <w:rPr>
                <w:lang w:val="ru-RU"/>
              </w:rPr>
              <w:t>оставаться</w:t>
            </w:r>
            <w:r w:rsidR="00055D2D" w:rsidRPr="008365DB">
              <w:rPr>
                <w:lang w:val="ru-RU"/>
              </w:rPr>
              <w:t xml:space="preserve"> </w:t>
            </w:r>
            <w:r w:rsidRPr="008365DB">
              <w:rPr>
                <w:lang w:val="ru-RU"/>
              </w:rPr>
              <w:t>в</w:t>
            </w:r>
            <w:r w:rsidR="00055D2D" w:rsidRPr="008365DB">
              <w:rPr>
                <w:lang w:val="ru-RU"/>
              </w:rPr>
              <w:t xml:space="preserve"> </w:t>
            </w:r>
            <w:r w:rsidRPr="008365DB">
              <w:rPr>
                <w:lang w:val="ru-RU"/>
              </w:rPr>
              <w:t>том</w:t>
            </w:r>
            <w:r w:rsidR="00055D2D" w:rsidRPr="008365DB">
              <w:rPr>
                <w:lang w:val="ru-RU"/>
              </w:rPr>
              <w:t xml:space="preserve"> </w:t>
            </w:r>
            <w:r w:rsidRPr="008365DB">
              <w:rPr>
                <w:lang w:val="ru-RU"/>
              </w:rPr>
              <w:t>же</w:t>
            </w:r>
            <w:r w:rsidR="00055D2D" w:rsidRPr="008365DB">
              <w:rPr>
                <w:lang w:val="ru-RU"/>
              </w:rPr>
              <w:t xml:space="preserve"> </w:t>
            </w:r>
            <w:r w:rsidRPr="008365DB">
              <w:rPr>
                <w:lang w:val="ru-RU"/>
              </w:rPr>
              <w:t>месте</w:t>
            </w:r>
            <w:r w:rsidR="00055D2D" w:rsidRPr="008365DB">
              <w:rPr>
                <w:lang w:val="ru-RU"/>
              </w:rPr>
              <w:t xml:space="preserve"> </w:t>
            </w:r>
            <w:r w:rsidRPr="008365DB">
              <w:rPr>
                <w:lang w:val="ru-RU"/>
              </w:rPr>
              <w:t>и</w:t>
            </w:r>
            <w:r w:rsidR="00055D2D" w:rsidRPr="008365DB">
              <w:rPr>
                <w:lang w:val="ru-RU"/>
              </w:rPr>
              <w:t xml:space="preserve"> </w:t>
            </w:r>
            <w:r w:rsidRPr="008365DB">
              <w:rPr>
                <w:lang w:val="ru-RU"/>
              </w:rPr>
              <w:t>не</w:t>
            </w:r>
            <w:r w:rsidR="00055D2D" w:rsidRPr="008365DB">
              <w:rPr>
                <w:lang w:val="ru-RU"/>
              </w:rPr>
              <w:t xml:space="preserve"> </w:t>
            </w:r>
            <w:r w:rsidRPr="008365DB">
              <w:rPr>
                <w:lang w:val="ru-RU"/>
              </w:rPr>
              <w:t>пытаться</w:t>
            </w:r>
            <w:r w:rsidR="00055D2D" w:rsidRPr="008365DB">
              <w:rPr>
                <w:lang w:val="ru-RU"/>
              </w:rPr>
              <w:t xml:space="preserve"> </w:t>
            </w:r>
            <w:r w:rsidRPr="008365DB">
              <w:rPr>
                <w:lang w:val="ru-RU"/>
              </w:rPr>
              <w:t>«убежать»</w:t>
            </w:r>
            <w:r w:rsidR="00B61C24" w:rsidRPr="008365DB">
              <w:rPr>
                <w:lang w:val="ru-RU"/>
              </w:rPr>
              <w:t xml:space="preserve">   </w:t>
            </w:r>
            <w:r w:rsidR="00055D2D" w:rsidRPr="008365DB">
              <w:rPr>
                <w:lang w:val="ru-RU"/>
              </w:rPr>
              <w:t xml:space="preserve"> </w:t>
            </w:r>
          </w:p>
        </w:tc>
        <w:tc>
          <w:tcPr>
            <w:tcW w:w="1276" w:type="dxa"/>
          </w:tcPr>
          <w:p w14:paraId="111106E6" w14:textId="77777777" w:rsidR="00EC36F5" w:rsidRPr="008365DB" w:rsidRDefault="00A81C3D" w:rsidP="008365DB">
            <w:pPr>
              <w:rPr>
                <w:rFonts w:ascii="Times New Roman" w:hAnsi="Times New Roman" w:cs="Times New Roman"/>
                <w:sz w:val="24"/>
                <w:szCs w:val="24"/>
              </w:rPr>
            </w:pPr>
            <w:r w:rsidRPr="008365DB">
              <w:rPr>
                <w:rFonts w:ascii="Times New Roman" w:hAnsi="Times New Roman" w:cs="Times New Roman"/>
                <w:sz w:val="24"/>
                <w:szCs w:val="24"/>
              </w:rPr>
              <w:t>B</w:t>
            </w:r>
            <w:r w:rsidR="00EC36F5" w:rsidRPr="008365DB">
              <w:rPr>
                <w:rFonts w:ascii="Times New Roman" w:hAnsi="Times New Roman" w:cs="Times New Roman"/>
                <w:sz w:val="24"/>
                <w:szCs w:val="24"/>
              </w:rPr>
              <w:t>acd</w:t>
            </w:r>
          </w:p>
          <w:p w14:paraId="55424DDD" w14:textId="77777777" w:rsidR="00A81C3D" w:rsidRPr="008365DB" w:rsidRDefault="00A81C3D"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2134</w:t>
            </w:r>
          </w:p>
        </w:tc>
      </w:tr>
      <w:tr w:rsidR="00EC36F5" w:rsidRPr="008365DB" w14:paraId="24863ACF" w14:textId="77777777" w:rsidTr="00ED6FC9">
        <w:trPr>
          <w:gridAfter w:val="1"/>
          <w:wAfter w:w="19" w:type="dxa"/>
        </w:trPr>
        <w:tc>
          <w:tcPr>
            <w:tcW w:w="704" w:type="dxa"/>
          </w:tcPr>
          <w:p w14:paraId="28A3BA73" w14:textId="77777777" w:rsidR="00EC36F5" w:rsidRPr="008365DB" w:rsidRDefault="00EC36F5" w:rsidP="00610ADF">
            <w:pPr>
              <w:pStyle w:val="a4"/>
              <w:numPr>
                <w:ilvl w:val="0"/>
                <w:numId w:val="110"/>
              </w:numPr>
              <w:ind w:left="0" w:firstLine="0"/>
            </w:pPr>
          </w:p>
        </w:tc>
        <w:tc>
          <w:tcPr>
            <w:tcW w:w="4394" w:type="dxa"/>
          </w:tcPr>
          <w:p w14:paraId="2C348A8C"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Установите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соответствие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между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характеристиками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видами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туманов.</w:t>
            </w:r>
          </w:p>
        </w:tc>
        <w:tc>
          <w:tcPr>
            <w:tcW w:w="3969" w:type="dxa"/>
          </w:tcPr>
          <w:p w14:paraId="76B3DC3F"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туманы,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образующиеся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однородных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воздушных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массах</w:t>
            </w:r>
          </w:p>
          <w:p w14:paraId="6D155059"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2.</w:t>
            </w:r>
            <w:r w:rsidRPr="008365DB">
              <w:rPr>
                <w:rFonts w:ascii="Times New Roman" w:hAnsi="Times New Roman" w:cs="Times New Roman"/>
                <w:sz w:val="24"/>
                <w:szCs w:val="24"/>
                <w:lang w:val="ru-RU"/>
              </w:rPr>
              <w:tab/>
              <w:t>туманы,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образующиеся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границах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атмосферных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фронтов</w:t>
            </w:r>
          </w:p>
          <w:p w14:paraId="65B8631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туманы,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образующиеся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счет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дыма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лесных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пожаров,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выбросов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промышленных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предприятий</w:t>
            </w:r>
          </w:p>
          <w:p w14:paraId="6DBE2D7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w:t>
            </w:r>
            <w:r w:rsidRPr="008365DB">
              <w:rPr>
                <w:rFonts w:ascii="Times New Roman" w:hAnsi="Times New Roman" w:cs="Times New Roman"/>
                <w:sz w:val="24"/>
                <w:szCs w:val="24"/>
                <w:lang w:val="ru-RU"/>
              </w:rPr>
              <w:tab/>
              <w:t>городские</w:t>
            </w:r>
          </w:p>
          <w:p w14:paraId="33E30C5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w:t>
            </w:r>
            <w:r w:rsidRPr="008365DB">
              <w:rPr>
                <w:rFonts w:ascii="Times New Roman" w:hAnsi="Times New Roman" w:cs="Times New Roman"/>
                <w:sz w:val="24"/>
                <w:szCs w:val="24"/>
                <w:lang w:val="ru-RU"/>
              </w:rPr>
              <w:tab/>
              <w:t>фронтальные</w:t>
            </w:r>
            <w:r w:rsidR="00055D2D" w:rsidRPr="008365DB">
              <w:rPr>
                <w:rFonts w:ascii="Times New Roman" w:hAnsi="Times New Roman" w:cs="Times New Roman"/>
                <w:sz w:val="24"/>
                <w:szCs w:val="24"/>
                <w:lang w:val="ru-RU"/>
              </w:rPr>
              <w:t xml:space="preserve"> </w:t>
            </w:r>
          </w:p>
          <w:p w14:paraId="285D44D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w:t>
            </w:r>
            <w:r w:rsidRPr="008365DB">
              <w:rPr>
                <w:rFonts w:ascii="Times New Roman" w:hAnsi="Times New Roman" w:cs="Times New Roman"/>
                <w:sz w:val="24"/>
                <w:szCs w:val="24"/>
                <w:lang w:val="ru-RU"/>
              </w:rPr>
              <w:tab/>
              <w:t>сухие</w:t>
            </w:r>
            <w:r w:rsidR="00055D2D" w:rsidRPr="008365DB">
              <w:rPr>
                <w:rFonts w:ascii="Times New Roman" w:hAnsi="Times New Roman" w:cs="Times New Roman"/>
                <w:sz w:val="24"/>
                <w:szCs w:val="24"/>
                <w:lang w:val="ru-RU"/>
              </w:rPr>
              <w:t xml:space="preserve"> </w:t>
            </w:r>
          </w:p>
          <w:p w14:paraId="1D26C0C7"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г.</w:t>
            </w:r>
            <w:r w:rsidRPr="008365DB">
              <w:rPr>
                <w:rFonts w:ascii="Times New Roman" w:hAnsi="Times New Roman" w:cs="Times New Roman"/>
                <w:sz w:val="24"/>
                <w:szCs w:val="24"/>
              </w:rPr>
              <w:tab/>
              <w:t>внутримассовые</w:t>
            </w:r>
          </w:p>
        </w:tc>
        <w:tc>
          <w:tcPr>
            <w:tcW w:w="1276" w:type="dxa"/>
          </w:tcPr>
          <w:p w14:paraId="72BE4F82"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1г</w:t>
            </w:r>
          </w:p>
          <w:p w14:paraId="09FD176E"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2б</w:t>
            </w:r>
          </w:p>
          <w:p w14:paraId="4D788B56"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3в</w:t>
            </w:r>
          </w:p>
        </w:tc>
      </w:tr>
      <w:tr w:rsidR="00EC36F5" w:rsidRPr="008365DB" w14:paraId="794A0311" w14:textId="77777777" w:rsidTr="00ED6FC9">
        <w:trPr>
          <w:gridAfter w:val="1"/>
          <w:wAfter w:w="19" w:type="dxa"/>
        </w:trPr>
        <w:tc>
          <w:tcPr>
            <w:tcW w:w="704" w:type="dxa"/>
          </w:tcPr>
          <w:p w14:paraId="4C8AE580" w14:textId="77777777" w:rsidR="00EC36F5" w:rsidRPr="008365DB" w:rsidRDefault="00EC36F5" w:rsidP="00610ADF">
            <w:pPr>
              <w:pStyle w:val="a4"/>
              <w:numPr>
                <w:ilvl w:val="0"/>
                <w:numId w:val="110"/>
              </w:numPr>
              <w:ind w:left="0" w:firstLine="0"/>
            </w:pPr>
          </w:p>
        </w:tc>
        <w:tc>
          <w:tcPr>
            <w:tcW w:w="4394" w:type="dxa"/>
          </w:tcPr>
          <w:p w14:paraId="07933239"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Лесные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пожары,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пожары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степных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хлебных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массивов,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торфяные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подземные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пожары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горючих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ископаемых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входят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понятие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34FA7C90"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стихийные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бедствия</w:t>
            </w:r>
          </w:p>
          <w:p w14:paraId="0889819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t>чрезвычайная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ситуация</w:t>
            </w:r>
          </w:p>
          <w:p w14:paraId="1E3C8F0A"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техногенные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пожары</w:t>
            </w:r>
          </w:p>
          <w:p w14:paraId="144833AC"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r w:rsidRPr="008365DB">
              <w:rPr>
                <w:rFonts w:ascii="Times New Roman" w:hAnsi="Times New Roman" w:cs="Times New Roman"/>
                <w:sz w:val="24"/>
                <w:szCs w:val="24"/>
              </w:rPr>
              <w:tab/>
              <w:t>природные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пожары</w:t>
            </w:r>
          </w:p>
        </w:tc>
        <w:tc>
          <w:tcPr>
            <w:tcW w:w="1276" w:type="dxa"/>
          </w:tcPr>
          <w:p w14:paraId="30F31A70"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p>
        </w:tc>
      </w:tr>
      <w:tr w:rsidR="00EC36F5" w:rsidRPr="008365DB" w14:paraId="016A2E97" w14:textId="77777777" w:rsidTr="00ED6FC9">
        <w:trPr>
          <w:gridAfter w:val="1"/>
          <w:wAfter w:w="19" w:type="dxa"/>
        </w:trPr>
        <w:tc>
          <w:tcPr>
            <w:tcW w:w="704" w:type="dxa"/>
          </w:tcPr>
          <w:p w14:paraId="27648ED9" w14:textId="77777777" w:rsidR="00EC36F5" w:rsidRPr="008365DB" w:rsidRDefault="00EC36F5" w:rsidP="00610ADF">
            <w:pPr>
              <w:pStyle w:val="a4"/>
              <w:numPr>
                <w:ilvl w:val="0"/>
                <w:numId w:val="110"/>
              </w:numPr>
              <w:ind w:left="0" w:firstLine="0"/>
            </w:pPr>
          </w:p>
        </w:tc>
        <w:tc>
          <w:tcPr>
            <w:tcW w:w="4394" w:type="dxa"/>
          </w:tcPr>
          <w:p w14:paraId="57C8F56B"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Тектоническим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опасным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природным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явлением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считается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3969" w:type="dxa"/>
          </w:tcPr>
          <w:p w14:paraId="537BFADD"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w:t>
            </w:r>
            <w:r w:rsidRPr="008365DB">
              <w:rPr>
                <w:rFonts w:ascii="Times New Roman" w:hAnsi="Times New Roman" w:cs="Times New Roman"/>
                <w:sz w:val="24"/>
                <w:szCs w:val="24"/>
                <w:lang w:val="ru-RU"/>
              </w:rPr>
              <w:tab/>
              <w:t>оползень</w:t>
            </w:r>
          </w:p>
          <w:p w14:paraId="5653C6D4"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w:t>
            </w:r>
            <w:r w:rsidRPr="008365DB">
              <w:rPr>
                <w:rFonts w:ascii="Times New Roman" w:hAnsi="Times New Roman" w:cs="Times New Roman"/>
                <w:sz w:val="24"/>
                <w:szCs w:val="24"/>
                <w:lang w:val="ru-RU"/>
              </w:rPr>
              <w:tab/>
              <w:t>лавина</w:t>
            </w:r>
          </w:p>
          <w:p w14:paraId="66FF84FC"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3.</w:t>
            </w:r>
            <w:r w:rsidRPr="008365DB">
              <w:rPr>
                <w:rFonts w:ascii="Times New Roman" w:hAnsi="Times New Roman" w:cs="Times New Roman"/>
                <w:sz w:val="24"/>
                <w:szCs w:val="24"/>
                <w:lang w:val="ru-RU"/>
              </w:rPr>
              <w:tab/>
              <w:t>извержение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вулкана</w:t>
            </w:r>
          </w:p>
          <w:p w14:paraId="739DACCF"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4.</w:t>
            </w:r>
            <w:r w:rsidRPr="008365DB">
              <w:rPr>
                <w:rFonts w:ascii="Times New Roman" w:hAnsi="Times New Roman" w:cs="Times New Roman"/>
                <w:sz w:val="24"/>
                <w:szCs w:val="24"/>
                <w:lang w:val="ru-RU"/>
              </w:rPr>
              <w:tab/>
              <w:t>землетрясение</w:t>
            </w:r>
          </w:p>
        </w:tc>
        <w:tc>
          <w:tcPr>
            <w:tcW w:w="1276" w:type="dxa"/>
          </w:tcPr>
          <w:p w14:paraId="02FB654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4</w:t>
            </w:r>
          </w:p>
        </w:tc>
      </w:tr>
    </w:tbl>
    <w:p w14:paraId="618A14BF" w14:textId="77777777" w:rsidR="00ED6FC9" w:rsidRPr="008365DB" w:rsidRDefault="00ED6FC9" w:rsidP="008365DB">
      <w:pPr>
        <w:spacing w:after="0" w:line="240" w:lineRule="auto"/>
        <w:rPr>
          <w:rFonts w:ascii="Times New Roman" w:hAnsi="Times New Roman" w:cs="Times New Roman"/>
          <w:sz w:val="24"/>
          <w:szCs w:val="24"/>
        </w:rPr>
      </w:pPr>
    </w:p>
    <w:p w14:paraId="094AD593" w14:textId="77777777" w:rsidR="00EC36F5" w:rsidRPr="008365DB" w:rsidRDefault="00EC36F5"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p>
    <w:tbl>
      <w:tblPr>
        <w:tblStyle w:val="TableNormal"/>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7269"/>
        <w:gridCol w:w="2002"/>
      </w:tblGrid>
      <w:tr w:rsidR="00EC36F5" w:rsidRPr="008365DB" w14:paraId="05484074" w14:textId="77777777" w:rsidTr="00ED6FC9">
        <w:tc>
          <w:tcPr>
            <w:tcW w:w="1090" w:type="dxa"/>
          </w:tcPr>
          <w:p w14:paraId="16F0283E"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7269" w:type="dxa"/>
          </w:tcPr>
          <w:p w14:paraId="1644A313"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задания</w:t>
            </w:r>
          </w:p>
        </w:tc>
        <w:tc>
          <w:tcPr>
            <w:tcW w:w="2002" w:type="dxa"/>
          </w:tcPr>
          <w:p w14:paraId="6230CD7E"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Правильный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ответ</w:t>
            </w:r>
          </w:p>
        </w:tc>
      </w:tr>
      <w:tr w:rsidR="00EC36F5" w:rsidRPr="008365DB" w14:paraId="2ED75A2D" w14:textId="77777777" w:rsidTr="00ED6FC9">
        <w:tc>
          <w:tcPr>
            <w:tcW w:w="1090" w:type="dxa"/>
          </w:tcPr>
          <w:p w14:paraId="3FDD6846" w14:textId="77777777" w:rsidR="00EC36F5" w:rsidRPr="008365DB" w:rsidRDefault="00EC36F5" w:rsidP="00610ADF">
            <w:pPr>
              <w:pStyle w:val="a4"/>
              <w:numPr>
                <w:ilvl w:val="0"/>
                <w:numId w:val="30"/>
              </w:numPr>
              <w:ind w:left="0" w:firstLine="0"/>
              <w:jc w:val="both"/>
              <w:rPr>
                <w:lang w:val="uz-Cyrl-UZ"/>
              </w:rPr>
            </w:pPr>
          </w:p>
        </w:tc>
        <w:tc>
          <w:tcPr>
            <w:tcW w:w="7269" w:type="dxa"/>
          </w:tcPr>
          <w:p w14:paraId="2BF61FDF"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Группа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одноклеточных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микроорганизмов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диаметром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0.1</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10</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мкм,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вызывающих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людей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чуму,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холеру,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сибирскую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язву,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1C316AB5"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бактериями</w:t>
            </w:r>
          </w:p>
        </w:tc>
      </w:tr>
      <w:tr w:rsidR="00EC36F5" w:rsidRPr="008365DB" w14:paraId="03C32739" w14:textId="77777777" w:rsidTr="00ED6FC9">
        <w:tc>
          <w:tcPr>
            <w:tcW w:w="1090" w:type="dxa"/>
          </w:tcPr>
          <w:p w14:paraId="16AB4193" w14:textId="77777777" w:rsidR="00EC36F5" w:rsidRPr="008365DB" w:rsidRDefault="00EC36F5" w:rsidP="00610ADF">
            <w:pPr>
              <w:pStyle w:val="a4"/>
              <w:numPr>
                <w:ilvl w:val="0"/>
                <w:numId w:val="30"/>
              </w:numPr>
              <w:ind w:left="0" w:firstLine="0"/>
              <w:jc w:val="both"/>
              <w:rPr>
                <w:lang w:val="uz-Cyrl-UZ"/>
              </w:rPr>
            </w:pPr>
          </w:p>
        </w:tc>
        <w:tc>
          <w:tcPr>
            <w:tcW w:w="7269" w:type="dxa"/>
          </w:tcPr>
          <w:p w14:paraId="42FF53FB"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Контактная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неорганизованная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общность,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характеризующаяся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высокой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степенью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конформизма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составляющих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индивидов,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действующих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эмоционально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относительно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единодушно,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5845AB22"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толпой</w:t>
            </w:r>
          </w:p>
        </w:tc>
      </w:tr>
      <w:tr w:rsidR="00EC36F5" w:rsidRPr="008365DB" w14:paraId="21DA450F" w14:textId="77777777" w:rsidTr="00ED6FC9">
        <w:tc>
          <w:tcPr>
            <w:tcW w:w="1090" w:type="dxa"/>
          </w:tcPr>
          <w:p w14:paraId="70C47073" w14:textId="77777777" w:rsidR="00EC36F5" w:rsidRPr="008365DB" w:rsidRDefault="00EC36F5" w:rsidP="00610ADF">
            <w:pPr>
              <w:pStyle w:val="a4"/>
              <w:numPr>
                <w:ilvl w:val="0"/>
                <w:numId w:val="30"/>
              </w:numPr>
              <w:ind w:left="0" w:firstLine="0"/>
              <w:jc w:val="both"/>
            </w:pPr>
          </w:p>
        </w:tc>
        <w:tc>
          <w:tcPr>
            <w:tcW w:w="7269" w:type="dxa"/>
          </w:tcPr>
          <w:p w14:paraId="3B1AD534"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Система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анализа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комплексной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оценки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набора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факторов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профессионального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воздействия,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обусловленных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производственным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процессом,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установление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степени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вредности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опасности,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проведение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ретроспективного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анализа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производственного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травматизма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рабочих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местах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получение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прогноза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снижения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его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уровня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рабочих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мест.</w:t>
            </w:r>
          </w:p>
        </w:tc>
        <w:tc>
          <w:tcPr>
            <w:tcW w:w="2002" w:type="dxa"/>
          </w:tcPr>
          <w:p w14:paraId="0F71F540"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аттестацией</w:t>
            </w:r>
          </w:p>
        </w:tc>
      </w:tr>
      <w:tr w:rsidR="00EC36F5" w:rsidRPr="008365DB" w14:paraId="0E5917B6" w14:textId="77777777" w:rsidTr="00ED6FC9">
        <w:tc>
          <w:tcPr>
            <w:tcW w:w="1090" w:type="dxa"/>
          </w:tcPr>
          <w:p w14:paraId="4D981BC0" w14:textId="77777777" w:rsidR="00EC36F5" w:rsidRPr="008365DB" w:rsidRDefault="00EC36F5" w:rsidP="00610ADF">
            <w:pPr>
              <w:pStyle w:val="a4"/>
              <w:numPr>
                <w:ilvl w:val="0"/>
                <w:numId w:val="30"/>
              </w:numPr>
              <w:ind w:left="0" w:firstLine="0"/>
              <w:jc w:val="both"/>
            </w:pPr>
          </w:p>
        </w:tc>
        <w:tc>
          <w:tcPr>
            <w:tcW w:w="7269" w:type="dxa"/>
          </w:tcPr>
          <w:p w14:paraId="5F6D83A4"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Широкомасштабное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распространение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инфекционной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болезни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одного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многих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животных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определенной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территории,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значительно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превышающее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уровень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заболеваемости,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обычно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регистрируемый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данной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территории,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07602431"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эпизоотией</w:t>
            </w:r>
          </w:p>
        </w:tc>
      </w:tr>
      <w:tr w:rsidR="00EC36F5" w:rsidRPr="008365DB" w14:paraId="49977065" w14:textId="77777777" w:rsidTr="00ED6FC9">
        <w:tc>
          <w:tcPr>
            <w:tcW w:w="1090" w:type="dxa"/>
          </w:tcPr>
          <w:p w14:paraId="0AEF6588" w14:textId="77777777" w:rsidR="00EC36F5" w:rsidRPr="008365DB" w:rsidRDefault="00EC36F5" w:rsidP="00610ADF">
            <w:pPr>
              <w:pStyle w:val="a4"/>
              <w:numPr>
                <w:ilvl w:val="0"/>
                <w:numId w:val="30"/>
              </w:numPr>
              <w:ind w:left="0" w:firstLine="0"/>
              <w:jc w:val="both"/>
            </w:pPr>
          </w:p>
        </w:tc>
        <w:tc>
          <w:tcPr>
            <w:tcW w:w="7269" w:type="dxa"/>
          </w:tcPr>
          <w:p w14:paraId="1D16BFAA"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выявлении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начала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радиоактивного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заражения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данного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населенного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пункта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угрозе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радиоактивного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заражения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помощью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средств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массовой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информации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подается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«Радиационная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опасность».</w:t>
            </w:r>
          </w:p>
        </w:tc>
        <w:tc>
          <w:tcPr>
            <w:tcW w:w="2002" w:type="dxa"/>
          </w:tcPr>
          <w:p w14:paraId="0CC3AB83"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сигнал</w:t>
            </w:r>
          </w:p>
        </w:tc>
      </w:tr>
      <w:tr w:rsidR="00EC36F5" w:rsidRPr="008365DB" w14:paraId="0283AE80" w14:textId="77777777" w:rsidTr="00ED6FC9">
        <w:tc>
          <w:tcPr>
            <w:tcW w:w="1090" w:type="dxa"/>
          </w:tcPr>
          <w:p w14:paraId="51BFA82F" w14:textId="77777777" w:rsidR="00EC36F5" w:rsidRPr="008365DB" w:rsidRDefault="00EC36F5" w:rsidP="00610ADF">
            <w:pPr>
              <w:pStyle w:val="a4"/>
              <w:numPr>
                <w:ilvl w:val="0"/>
                <w:numId w:val="30"/>
              </w:numPr>
              <w:ind w:left="0" w:firstLine="0"/>
              <w:jc w:val="both"/>
            </w:pPr>
          </w:p>
        </w:tc>
        <w:tc>
          <w:tcPr>
            <w:tcW w:w="7269" w:type="dxa"/>
          </w:tcPr>
          <w:p w14:paraId="40A3F694"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Хроническое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заболевание,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развивающееся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результате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систематического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употребления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спиртных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напитков,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проявляющееся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физической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психической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зависимости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спиртного,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ведущее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социальной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психологической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деградации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личности,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6D376DF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алкоголизмом</w:t>
            </w:r>
          </w:p>
        </w:tc>
      </w:tr>
      <w:tr w:rsidR="00EC36F5" w:rsidRPr="008365DB" w14:paraId="496537B9" w14:textId="77777777" w:rsidTr="00ED6FC9">
        <w:tc>
          <w:tcPr>
            <w:tcW w:w="1090" w:type="dxa"/>
          </w:tcPr>
          <w:p w14:paraId="10CA167B" w14:textId="77777777" w:rsidR="00EC36F5" w:rsidRPr="008365DB" w:rsidRDefault="00EC36F5" w:rsidP="00610ADF">
            <w:pPr>
              <w:pStyle w:val="a4"/>
              <w:numPr>
                <w:ilvl w:val="0"/>
                <w:numId w:val="30"/>
              </w:numPr>
              <w:ind w:left="0" w:firstLine="0"/>
              <w:jc w:val="both"/>
            </w:pPr>
          </w:p>
        </w:tc>
        <w:tc>
          <w:tcPr>
            <w:tcW w:w="7269" w:type="dxa"/>
          </w:tcPr>
          <w:p w14:paraId="33CD2615"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Кровотечение,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котором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кровь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вытекает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через</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рану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кожных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покровов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видимых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слизистых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оболочек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полостей,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603AC35A"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наружное</w:t>
            </w:r>
          </w:p>
        </w:tc>
      </w:tr>
      <w:tr w:rsidR="00EC36F5" w:rsidRPr="008365DB" w14:paraId="145304BB" w14:textId="77777777" w:rsidTr="00ED6FC9">
        <w:tc>
          <w:tcPr>
            <w:tcW w:w="1090" w:type="dxa"/>
          </w:tcPr>
          <w:p w14:paraId="4B17A0DA" w14:textId="77777777" w:rsidR="00EC36F5" w:rsidRPr="008365DB" w:rsidRDefault="00EC36F5" w:rsidP="00610ADF">
            <w:pPr>
              <w:pStyle w:val="a4"/>
              <w:numPr>
                <w:ilvl w:val="0"/>
                <w:numId w:val="30"/>
              </w:numPr>
              <w:ind w:left="0" w:firstLine="0"/>
              <w:jc w:val="both"/>
            </w:pPr>
          </w:p>
        </w:tc>
        <w:tc>
          <w:tcPr>
            <w:tcW w:w="7269" w:type="dxa"/>
          </w:tcPr>
          <w:p w14:paraId="6482B392"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Небесное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тело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космический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аппарат,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находящиеся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пределами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земной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атмосферы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космическом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пространстве,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космическим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052FC2DB"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объектом</w:t>
            </w:r>
          </w:p>
        </w:tc>
      </w:tr>
      <w:tr w:rsidR="00EC36F5" w:rsidRPr="008365DB" w14:paraId="52131417" w14:textId="77777777" w:rsidTr="00ED6FC9">
        <w:tc>
          <w:tcPr>
            <w:tcW w:w="1090" w:type="dxa"/>
          </w:tcPr>
          <w:p w14:paraId="4FE9441D" w14:textId="77777777" w:rsidR="00EC36F5" w:rsidRPr="008365DB" w:rsidRDefault="00EC36F5" w:rsidP="00610ADF">
            <w:pPr>
              <w:pStyle w:val="a4"/>
              <w:numPr>
                <w:ilvl w:val="0"/>
                <w:numId w:val="30"/>
              </w:numPr>
              <w:ind w:left="0" w:firstLine="0"/>
              <w:jc w:val="both"/>
            </w:pPr>
          </w:p>
        </w:tc>
        <w:tc>
          <w:tcPr>
            <w:tcW w:w="7269" w:type="dxa"/>
          </w:tcPr>
          <w:p w14:paraId="42E6DFA1"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Меры,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направленные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устранение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уменьшение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вредного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w:t>
            </w:r>
            <w:r w:rsidRPr="008365DB">
              <w:rPr>
                <w:rFonts w:ascii="Times New Roman" w:hAnsi="Times New Roman" w:cs="Times New Roman"/>
                <w:sz w:val="24"/>
                <w:szCs w:val="24"/>
                <w:lang w:val="ru-RU"/>
              </w:rPr>
              <w:lastRenderedPageBreak/>
              <w:t>действия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факторов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обитания,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предотвращение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возникновения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распространения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инфекционных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заболеваний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массовых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инфекционных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заболеваний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ликвидацию,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называются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санитарно-противоэпидемическими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2E1E0E30"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мероприятиями</w:t>
            </w:r>
          </w:p>
        </w:tc>
      </w:tr>
      <w:tr w:rsidR="00EC36F5" w:rsidRPr="008365DB" w14:paraId="3A21F9B8" w14:textId="77777777" w:rsidTr="00ED6FC9">
        <w:tc>
          <w:tcPr>
            <w:tcW w:w="1090" w:type="dxa"/>
          </w:tcPr>
          <w:p w14:paraId="40F6893A" w14:textId="77777777" w:rsidR="00EC36F5" w:rsidRPr="008365DB" w:rsidRDefault="00EC36F5" w:rsidP="00610ADF">
            <w:pPr>
              <w:pStyle w:val="a4"/>
              <w:numPr>
                <w:ilvl w:val="0"/>
                <w:numId w:val="30"/>
              </w:numPr>
              <w:ind w:left="0" w:firstLine="0"/>
              <w:jc w:val="both"/>
            </w:pPr>
          </w:p>
        </w:tc>
        <w:tc>
          <w:tcPr>
            <w:tcW w:w="7269" w:type="dxa"/>
          </w:tcPr>
          <w:p w14:paraId="4CFB4BDD"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Открытое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похищение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государственного,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общественного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личного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имущества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граждан,</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совершенное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без</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насилия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над</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личностью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насилием,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опасным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жизни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здоровья,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5F9A364C"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грабежом</w:t>
            </w:r>
          </w:p>
        </w:tc>
      </w:tr>
      <w:tr w:rsidR="00EC36F5" w:rsidRPr="008365DB" w14:paraId="1AF79DA9" w14:textId="77777777" w:rsidTr="00ED6FC9">
        <w:tc>
          <w:tcPr>
            <w:tcW w:w="1090" w:type="dxa"/>
          </w:tcPr>
          <w:p w14:paraId="4475E834" w14:textId="77777777" w:rsidR="00EC36F5" w:rsidRPr="008365DB" w:rsidRDefault="00EC36F5" w:rsidP="00610ADF">
            <w:pPr>
              <w:pStyle w:val="a4"/>
              <w:numPr>
                <w:ilvl w:val="0"/>
                <w:numId w:val="30"/>
              </w:numPr>
              <w:ind w:left="0" w:firstLine="0"/>
              <w:jc w:val="both"/>
            </w:pPr>
          </w:p>
        </w:tc>
        <w:tc>
          <w:tcPr>
            <w:tcW w:w="7269" w:type="dxa"/>
          </w:tcPr>
          <w:p w14:paraId="7A59DCFE"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Устойчивое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поведение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личности,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отклоняющееся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наиболее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важных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социальных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норм,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причиняющее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реальный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вред</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обществу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самой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личности,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так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сопровождающееся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социальной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дезадаптацией,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647FEEC3"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девиантное</w:t>
            </w:r>
          </w:p>
        </w:tc>
      </w:tr>
      <w:tr w:rsidR="00EC36F5" w:rsidRPr="008365DB" w14:paraId="39147612" w14:textId="77777777" w:rsidTr="00ED6FC9">
        <w:tc>
          <w:tcPr>
            <w:tcW w:w="1090" w:type="dxa"/>
          </w:tcPr>
          <w:p w14:paraId="286828AC" w14:textId="77777777" w:rsidR="00EC36F5" w:rsidRPr="008365DB" w:rsidRDefault="00EC36F5" w:rsidP="00610ADF">
            <w:pPr>
              <w:pStyle w:val="a4"/>
              <w:numPr>
                <w:ilvl w:val="0"/>
                <w:numId w:val="30"/>
              </w:numPr>
              <w:ind w:left="0" w:firstLine="0"/>
              <w:jc w:val="both"/>
            </w:pPr>
          </w:p>
        </w:tc>
        <w:tc>
          <w:tcPr>
            <w:tcW w:w="7269" w:type="dxa"/>
          </w:tcPr>
          <w:p w14:paraId="3EED24E1"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Эвакуация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населения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сроком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более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один</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месяц</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2AAC8FC6"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продолжительной</w:t>
            </w:r>
          </w:p>
        </w:tc>
      </w:tr>
      <w:tr w:rsidR="00EC36F5" w:rsidRPr="008365DB" w14:paraId="7B23E13E" w14:textId="77777777" w:rsidTr="00ED6FC9">
        <w:tc>
          <w:tcPr>
            <w:tcW w:w="1090" w:type="dxa"/>
          </w:tcPr>
          <w:p w14:paraId="610273E4" w14:textId="77777777" w:rsidR="00EC36F5" w:rsidRPr="008365DB" w:rsidRDefault="00EC36F5" w:rsidP="00610ADF">
            <w:pPr>
              <w:pStyle w:val="a4"/>
              <w:numPr>
                <w:ilvl w:val="0"/>
                <w:numId w:val="30"/>
              </w:numPr>
              <w:ind w:left="0" w:firstLine="0"/>
              <w:jc w:val="both"/>
            </w:pPr>
          </w:p>
        </w:tc>
        <w:tc>
          <w:tcPr>
            <w:tcW w:w="7269" w:type="dxa"/>
          </w:tcPr>
          <w:p w14:paraId="3624EC7D"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Нормативные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акты,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устанавливающие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критерии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безопасности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безвредности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факторов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его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обитания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называются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санитарными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41913826"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правилами</w:t>
            </w:r>
          </w:p>
        </w:tc>
      </w:tr>
      <w:tr w:rsidR="00EC36F5" w:rsidRPr="008365DB" w14:paraId="60CA7360" w14:textId="77777777" w:rsidTr="00ED6FC9">
        <w:tc>
          <w:tcPr>
            <w:tcW w:w="1090" w:type="dxa"/>
          </w:tcPr>
          <w:p w14:paraId="2A8506C1" w14:textId="77777777" w:rsidR="00EC36F5" w:rsidRPr="008365DB" w:rsidRDefault="00EC36F5" w:rsidP="00610ADF">
            <w:pPr>
              <w:pStyle w:val="a4"/>
              <w:numPr>
                <w:ilvl w:val="0"/>
                <w:numId w:val="30"/>
              </w:numPr>
              <w:ind w:left="0" w:firstLine="0"/>
              <w:jc w:val="both"/>
            </w:pPr>
          </w:p>
        </w:tc>
        <w:tc>
          <w:tcPr>
            <w:tcW w:w="7269" w:type="dxa"/>
          </w:tcPr>
          <w:p w14:paraId="4C60DE13"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Массовое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распространение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инфекционной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болезни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людей,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значительно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превышающее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обычно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регистрируемый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данной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территории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уровень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заболеваемости,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3B344F14"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эпидемией</w:t>
            </w:r>
          </w:p>
        </w:tc>
      </w:tr>
      <w:tr w:rsidR="00EC36F5" w:rsidRPr="008365DB" w14:paraId="3199EDF9" w14:textId="77777777" w:rsidTr="00ED6FC9">
        <w:tc>
          <w:tcPr>
            <w:tcW w:w="1090" w:type="dxa"/>
          </w:tcPr>
          <w:p w14:paraId="51B92428" w14:textId="77777777" w:rsidR="00EC36F5" w:rsidRPr="008365DB" w:rsidRDefault="00EC36F5" w:rsidP="00610ADF">
            <w:pPr>
              <w:pStyle w:val="a4"/>
              <w:numPr>
                <w:ilvl w:val="0"/>
                <w:numId w:val="30"/>
              </w:numPr>
              <w:ind w:left="0" w:firstLine="0"/>
              <w:jc w:val="both"/>
            </w:pPr>
          </w:p>
        </w:tc>
        <w:tc>
          <w:tcPr>
            <w:tcW w:w="7269" w:type="dxa"/>
          </w:tcPr>
          <w:p w14:paraId="46ACFD2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Кровотечение,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возникающее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непосредственно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после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повреждения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кровеносных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сосудов,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7578AD36"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первичным</w:t>
            </w:r>
          </w:p>
        </w:tc>
      </w:tr>
      <w:tr w:rsidR="00EC36F5" w:rsidRPr="008365DB" w14:paraId="4992C053" w14:textId="77777777" w:rsidTr="00ED6FC9">
        <w:tc>
          <w:tcPr>
            <w:tcW w:w="1090" w:type="dxa"/>
          </w:tcPr>
          <w:p w14:paraId="794B3EF2" w14:textId="77777777" w:rsidR="00EC36F5" w:rsidRPr="008365DB" w:rsidRDefault="00EC36F5" w:rsidP="00610ADF">
            <w:pPr>
              <w:pStyle w:val="a4"/>
              <w:numPr>
                <w:ilvl w:val="0"/>
                <w:numId w:val="30"/>
              </w:numPr>
              <w:ind w:left="0" w:firstLine="0"/>
              <w:jc w:val="both"/>
            </w:pPr>
          </w:p>
        </w:tc>
        <w:tc>
          <w:tcPr>
            <w:tcW w:w="7269" w:type="dxa"/>
          </w:tcPr>
          <w:p w14:paraId="56BAD3C8"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Выплата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компенсаций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возникновении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производственных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травм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профессиональных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заболеваний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относится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социально-экономическим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585B81E3"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мероприятиям</w:t>
            </w:r>
          </w:p>
        </w:tc>
      </w:tr>
      <w:tr w:rsidR="00EC36F5" w:rsidRPr="008365DB" w14:paraId="5753F919" w14:textId="77777777" w:rsidTr="00ED6FC9">
        <w:tc>
          <w:tcPr>
            <w:tcW w:w="1090" w:type="dxa"/>
          </w:tcPr>
          <w:p w14:paraId="1DE90858" w14:textId="77777777" w:rsidR="00EC36F5" w:rsidRPr="008365DB" w:rsidRDefault="00EC36F5" w:rsidP="00610ADF">
            <w:pPr>
              <w:pStyle w:val="a4"/>
              <w:numPr>
                <w:ilvl w:val="0"/>
                <w:numId w:val="30"/>
              </w:numPr>
              <w:ind w:left="0" w:firstLine="0"/>
              <w:jc w:val="both"/>
            </w:pPr>
          </w:p>
        </w:tc>
        <w:tc>
          <w:tcPr>
            <w:tcW w:w="7269" w:type="dxa"/>
          </w:tcPr>
          <w:p w14:paraId="0FF1E9CB"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Приспособление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для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сдавления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мягких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тканей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конечности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целью</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временной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остановки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кровотечения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временного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отключения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конечности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общего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кровотока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кровоостанавливающим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4EA2D1B5"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жгутом</w:t>
            </w:r>
          </w:p>
        </w:tc>
      </w:tr>
      <w:tr w:rsidR="00EC36F5" w:rsidRPr="008365DB" w14:paraId="71CA84EE" w14:textId="77777777" w:rsidTr="00ED6FC9">
        <w:tc>
          <w:tcPr>
            <w:tcW w:w="1090" w:type="dxa"/>
          </w:tcPr>
          <w:p w14:paraId="4B8826F2" w14:textId="77777777" w:rsidR="00EC36F5" w:rsidRPr="008365DB" w:rsidRDefault="00EC36F5" w:rsidP="00610ADF">
            <w:pPr>
              <w:pStyle w:val="a4"/>
              <w:numPr>
                <w:ilvl w:val="0"/>
                <w:numId w:val="30"/>
              </w:numPr>
              <w:ind w:left="0" w:firstLine="0"/>
              <w:jc w:val="both"/>
            </w:pPr>
          </w:p>
        </w:tc>
        <w:tc>
          <w:tcPr>
            <w:tcW w:w="7269" w:type="dxa"/>
          </w:tcPr>
          <w:p w14:paraId="414AFD3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Подъем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уровня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грунтовых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вызванный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повышением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уровня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горизонта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реках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сооружении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водохранилищ</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плотин,</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заполнение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русла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потерями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из</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водопроводной,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канализационной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сетей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т.д.,</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74E0DEA6"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подтоплением</w:t>
            </w:r>
          </w:p>
        </w:tc>
      </w:tr>
      <w:tr w:rsidR="00EC36F5" w:rsidRPr="008365DB" w14:paraId="2DB7D7E1" w14:textId="77777777" w:rsidTr="00ED6FC9">
        <w:tc>
          <w:tcPr>
            <w:tcW w:w="1090" w:type="dxa"/>
          </w:tcPr>
          <w:p w14:paraId="015A9DC5" w14:textId="77777777" w:rsidR="00EC36F5" w:rsidRPr="008365DB" w:rsidRDefault="00EC36F5" w:rsidP="00610ADF">
            <w:pPr>
              <w:pStyle w:val="a4"/>
              <w:numPr>
                <w:ilvl w:val="0"/>
                <w:numId w:val="30"/>
              </w:numPr>
              <w:ind w:left="0" w:firstLine="0"/>
              <w:jc w:val="both"/>
            </w:pPr>
          </w:p>
        </w:tc>
        <w:tc>
          <w:tcPr>
            <w:tcW w:w="7269" w:type="dxa"/>
          </w:tcPr>
          <w:p w14:paraId="0C63330F"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Расстояние,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которое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определяется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инструментально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наблюдателем,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границах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которого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могут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быть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видны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огни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взлетно-посадочной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полосы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наземные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ориентиры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направлении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взлета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посадки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взлетно-посадочной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полосе.</w:t>
            </w:r>
          </w:p>
        </w:tc>
        <w:tc>
          <w:tcPr>
            <w:tcW w:w="2002" w:type="dxa"/>
          </w:tcPr>
          <w:p w14:paraId="54AA8B89"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видимостью</w:t>
            </w:r>
          </w:p>
        </w:tc>
      </w:tr>
      <w:tr w:rsidR="00EC36F5" w:rsidRPr="008365DB" w14:paraId="2DC5A336" w14:textId="77777777" w:rsidTr="00ED6FC9">
        <w:tc>
          <w:tcPr>
            <w:tcW w:w="1090" w:type="dxa"/>
          </w:tcPr>
          <w:p w14:paraId="00E1B174" w14:textId="77777777" w:rsidR="00EC36F5" w:rsidRPr="008365DB" w:rsidRDefault="00EC36F5" w:rsidP="00610ADF">
            <w:pPr>
              <w:pStyle w:val="a4"/>
              <w:numPr>
                <w:ilvl w:val="0"/>
                <w:numId w:val="30"/>
              </w:numPr>
              <w:ind w:left="0" w:firstLine="0"/>
              <w:jc w:val="both"/>
            </w:pPr>
          </w:p>
        </w:tc>
        <w:tc>
          <w:tcPr>
            <w:tcW w:w="7269" w:type="dxa"/>
          </w:tcPr>
          <w:p w14:paraId="6D615307"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Обучение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пожарной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технике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безопасности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комплекс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мероприятий,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направленных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предупреждение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пожаров,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пожарной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49BB33F9"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безопасностью</w:t>
            </w:r>
          </w:p>
        </w:tc>
      </w:tr>
      <w:tr w:rsidR="00EC36F5" w:rsidRPr="008365DB" w14:paraId="1A717861" w14:textId="77777777" w:rsidTr="00ED6FC9">
        <w:tc>
          <w:tcPr>
            <w:tcW w:w="1090" w:type="dxa"/>
          </w:tcPr>
          <w:p w14:paraId="12131A99" w14:textId="77777777" w:rsidR="00EC36F5" w:rsidRPr="008365DB" w:rsidRDefault="00EC36F5" w:rsidP="00610ADF">
            <w:pPr>
              <w:pStyle w:val="a4"/>
              <w:numPr>
                <w:ilvl w:val="0"/>
                <w:numId w:val="30"/>
              </w:numPr>
              <w:ind w:left="0" w:firstLine="0"/>
              <w:jc w:val="both"/>
            </w:pPr>
          </w:p>
        </w:tc>
        <w:tc>
          <w:tcPr>
            <w:tcW w:w="7269" w:type="dxa"/>
          </w:tcPr>
          <w:p w14:paraId="01F01A1B"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Вымогательство,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обычно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принимающее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формы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организованной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преступности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применением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угроз,</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жесткого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насилия,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взятия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заложников,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73262BF6"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рэкет</w:t>
            </w:r>
          </w:p>
        </w:tc>
      </w:tr>
      <w:tr w:rsidR="00EC36F5" w:rsidRPr="008365DB" w14:paraId="6CAED17A" w14:textId="77777777" w:rsidTr="00ED6FC9">
        <w:tc>
          <w:tcPr>
            <w:tcW w:w="1090" w:type="dxa"/>
          </w:tcPr>
          <w:p w14:paraId="0E23DCF6" w14:textId="77777777" w:rsidR="00EC36F5" w:rsidRPr="008365DB" w:rsidRDefault="00EC36F5" w:rsidP="00610ADF">
            <w:pPr>
              <w:pStyle w:val="a4"/>
              <w:numPr>
                <w:ilvl w:val="0"/>
                <w:numId w:val="30"/>
              </w:numPr>
              <w:ind w:left="0" w:firstLine="0"/>
              <w:jc w:val="both"/>
            </w:pPr>
          </w:p>
        </w:tc>
        <w:tc>
          <w:tcPr>
            <w:tcW w:w="7269" w:type="dxa"/>
          </w:tcPr>
          <w:p w14:paraId="10E073EE"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Асептическое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средство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асептического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материала,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которым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закрывают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рану,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0DCC2B89"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повязкой</w:t>
            </w:r>
          </w:p>
        </w:tc>
      </w:tr>
      <w:tr w:rsidR="00EC36F5" w:rsidRPr="008365DB" w14:paraId="6B07D0D9" w14:textId="77777777" w:rsidTr="00ED6FC9">
        <w:tc>
          <w:tcPr>
            <w:tcW w:w="1090" w:type="dxa"/>
          </w:tcPr>
          <w:p w14:paraId="09A723B1" w14:textId="77777777" w:rsidR="00EC36F5" w:rsidRPr="008365DB" w:rsidRDefault="00EC36F5" w:rsidP="00610ADF">
            <w:pPr>
              <w:pStyle w:val="a4"/>
              <w:numPr>
                <w:ilvl w:val="0"/>
                <w:numId w:val="30"/>
              </w:numPr>
              <w:ind w:left="0" w:firstLine="0"/>
              <w:jc w:val="both"/>
            </w:pPr>
          </w:p>
        </w:tc>
        <w:tc>
          <w:tcPr>
            <w:tcW w:w="7269" w:type="dxa"/>
          </w:tcPr>
          <w:p w14:paraId="6C110634"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Микробные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препараты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относятся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B61C24"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факторам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производственной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среды.</w:t>
            </w:r>
          </w:p>
        </w:tc>
        <w:tc>
          <w:tcPr>
            <w:tcW w:w="2002" w:type="dxa"/>
          </w:tcPr>
          <w:p w14:paraId="6427EEFA"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биологическим</w:t>
            </w:r>
          </w:p>
        </w:tc>
      </w:tr>
      <w:tr w:rsidR="00EC36F5" w:rsidRPr="008365DB" w14:paraId="063ABBA4" w14:textId="77777777" w:rsidTr="00ED6FC9">
        <w:tc>
          <w:tcPr>
            <w:tcW w:w="1090" w:type="dxa"/>
          </w:tcPr>
          <w:p w14:paraId="25E4017B" w14:textId="77777777" w:rsidR="00EC36F5" w:rsidRPr="008365DB" w:rsidRDefault="00EC36F5" w:rsidP="00610ADF">
            <w:pPr>
              <w:pStyle w:val="a4"/>
              <w:numPr>
                <w:ilvl w:val="0"/>
                <w:numId w:val="30"/>
              </w:numPr>
              <w:ind w:left="0" w:firstLine="0"/>
              <w:jc w:val="both"/>
            </w:pPr>
          </w:p>
        </w:tc>
        <w:tc>
          <w:tcPr>
            <w:tcW w:w="7269" w:type="dxa"/>
          </w:tcPr>
          <w:p w14:paraId="37198DD9"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Преступление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против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общественной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безопасности,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заключающееся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создании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устойчивой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вооруженной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группы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целях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нападения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граждан</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организации,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равно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руководство</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такой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группой,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6A638037"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бандитизмом</w:t>
            </w:r>
          </w:p>
        </w:tc>
      </w:tr>
      <w:tr w:rsidR="00EC36F5" w:rsidRPr="008365DB" w14:paraId="3CD1E186" w14:textId="77777777" w:rsidTr="00ED6FC9">
        <w:tc>
          <w:tcPr>
            <w:tcW w:w="1090" w:type="dxa"/>
          </w:tcPr>
          <w:p w14:paraId="163D2725" w14:textId="77777777" w:rsidR="00EC36F5" w:rsidRPr="008365DB" w:rsidRDefault="00EC36F5" w:rsidP="00610ADF">
            <w:pPr>
              <w:pStyle w:val="a4"/>
              <w:numPr>
                <w:ilvl w:val="0"/>
                <w:numId w:val="30"/>
              </w:numPr>
              <w:ind w:left="0" w:firstLine="0"/>
              <w:jc w:val="both"/>
            </w:pPr>
          </w:p>
        </w:tc>
        <w:tc>
          <w:tcPr>
            <w:tcW w:w="7269" w:type="dxa"/>
          </w:tcPr>
          <w:p w14:paraId="4313827E"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Инфекция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животных,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обусловленная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передачей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возбудителя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через</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почву,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корм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воду,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5E82039F"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зооноз</w:t>
            </w:r>
          </w:p>
        </w:tc>
      </w:tr>
      <w:tr w:rsidR="00EC36F5" w:rsidRPr="008365DB" w14:paraId="7C748301" w14:textId="77777777" w:rsidTr="00ED6FC9">
        <w:tc>
          <w:tcPr>
            <w:tcW w:w="1090" w:type="dxa"/>
          </w:tcPr>
          <w:p w14:paraId="5AC5A7B2" w14:textId="77777777" w:rsidR="00EC36F5" w:rsidRPr="008365DB" w:rsidRDefault="00EC36F5" w:rsidP="00610ADF">
            <w:pPr>
              <w:pStyle w:val="a4"/>
              <w:numPr>
                <w:ilvl w:val="0"/>
                <w:numId w:val="30"/>
              </w:numPr>
              <w:ind w:left="0" w:firstLine="0"/>
              <w:jc w:val="both"/>
            </w:pPr>
          </w:p>
        </w:tc>
        <w:tc>
          <w:tcPr>
            <w:tcW w:w="7269" w:type="dxa"/>
          </w:tcPr>
          <w:p w14:paraId="6BBF4595"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Эпидемия,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охватывающая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население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целой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области,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значительной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части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страны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или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ряда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стран,</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23DD50E1"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пандемией</w:t>
            </w:r>
          </w:p>
        </w:tc>
      </w:tr>
      <w:tr w:rsidR="00EC36F5" w:rsidRPr="008365DB" w14:paraId="514459C2" w14:textId="77777777" w:rsidTr="00ED6FC9">
        <w:tc>
          <w:tcPr>
            <w:tcW w:w="1090" w:type="dxa"/>
          </w:tcPr>
          <w:p w14:paraId="1CD2B134" w14:textId="77777777" w:rsidR="00EC36F5" w:rsidRPr="008365DB" w:rsidRDefault="00EC36F5" w:rsidP="00610ADF">
            <w:pPr>
              <w:pStyle w:val="a4"/>
              <w:numPr>
                <w:ilvl w:val="0"/>
                <w:numId w:val="30"/>
              </w:numPr>
              <w:ind w:left="0" w:firstLine="0"/>
              <w:jc w:val="both"/>
            </w:pPr>
          </w:p>
        </w:tc>
        <w:tc>
          <w:tcPr>
            <w:tcW w:w="7269" w:type="dxa"/>
          </w:tcPr>
          <w:p w14:paraId="59E4EAD6"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Склонность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самоубийству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поведением.</w:t>
            </w:r>
          </w:p>
        </w:tc>
        <w:tc>
          <w:tcPr>
            <w:tcW w:w="2002" w:type="dxa"/>
          </w:tcPr>
          <w:p w14:paraId="3E11F081"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суицидальным</w:t>
            </w:r>
          </w:p>
        </w:tc>
      </w:tr>
      <w:tr w:rsidR="00EC36F5" w:rsidRPr="008365DB" w14:paraId="5648854C" w14:textId="77777777" w:rsidTr="00ED6FC9">
        <w:tc>
          <w:tcPr>
            <w:tcW w:w="1090" w:type="dxa"/>
          </w:tcPr>
          <w:p w14:paraId="46343999" w14:textId="77777777" w:rsidR="00EC36F5" w:rsidRPr="008365DB" w:rsidRDefault="00EC36F5" w:rsidP="00610ADF">
            <w:pPr>
              <w:pStyle w:val="a4"/>
              <w:numPr>
                <w:ilvl w:val="0"/>
                <w:numId w:val="30"/>
              </w:numPr>
              <w:ind w:left="0" w:firstLine="0"/>
              <w:jc w:val="both"/>
            </w:pPr>
          </w:p>
        </w:tc>
        <w:tc>
          <w:tcPr>
            <w:tcW w:w="7269" w:type="dxa"/>
          </w:tcPr>
          <w:p w14:paraId="5C927F6B"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Гетеротрофные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организмы,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вызывающие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людей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различные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виды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микозов,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называются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7B2F07BB"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грибами</w:t>
            </w:r>
          </w:p>
        </w:tc>
      </w:tr>
      <w:tr w:rsidR="00EC36F5" w:rsidRPr="008365DB" w14:paraId="2DDF452D" w14:textId="77777777" w:rsidTr="00ED6FC9">
        <w:tc>
          <w:tcPr>
            <w:tcW w:w="1090" w:type="dxa"/>
          </w:tcPr>
          <w:p w14:paraId="372E91E5" w14:textId="77777777" w:rsidR="00EC36F5" w:rsidRPr="008365DB" w:rsidRDefault="00EC36F5" w:rsidP="00610ADF">
            <w:pPr>
              <w:pStyle w:val="a4"/>
              <w:numPr>
                <w:ilvl w:val="0"/>
                <w:numId w:val="30"/>
              </w:numPr>
              <w:ind w:left="0" w:firstLine="0"/>
              <w:jc w:val="both"/>
            </w:pPr>
          </w:p>
        </w:tc>
        <w:tc>
          <w:tcPr>
            <w:tcW w:w="7269" w:type="dxa"/>
          </w:tcPr>
          <w:p w14:paraId="109FDD81"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Рана,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возникающая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результате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нападения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собак,</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60015323"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укушенной</w:t>
            </w:r>
          </w:p>
        </w:tc>
      </w:tr>
      <w:tr w:rsidR="00EC36F5" w:rsidRPr="008365DB" w14:paraId="60086C4D" w14:textId="77777777" w:rsidTr="00ED6FC9">
        <w:tc>
          <w:tcPr>
            <w:tcW w:w="1090" w:type="dxa"/>
          </w:tcPr>
          <w:p w14:paraId="696D928E" w14:textId="77777777" w:rsidR="00EC36F5" w:rsidRPr="008365DB" w:rsidRDefault="00EC36F5" w:rsidP="00610ADF">
            <w:pPr>
              <w:pStyle w:val="a4"/>
              <w:numPr>
                <w:ilvl w:val="0"/>
                <w:numId w:val="30"/>
              </w:numPr>
              <w:ind w:left="0" w:firstLine="0"/>
              <w:jc w:val="both"/>
            </w:pPr>
          </w:p>
        </w:tc>
        <w:tc>
          <w:tcPr>
            <w:tcW w:w="7269" w:type="dxa"/>
          </w:tcPr>
          <w:p w14:paraId="2B9C4F2B" w14:textId="77777777" w:rsidR="00EC36F5" w:rsidRPr="008365DB" w:rsidRDefault="00EC36F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Область</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знаний,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изучающая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опасные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факторы,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угрожающие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человеку,</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закономерности</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появления,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воздействия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человеческий</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организм,</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а</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также</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способы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защиты</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от</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этих</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факторов,</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называется</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r w:rsidR="00055D2D"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w:t>
            </w:r>
          </w:p>
        </w:tc>
        <w:tc>
          <w:tcPr>
            <w:tcW w:w="2002" w:type="dxa"/>
          </w:tcPr>
          <w:p w14:paraId="2695E895" w14:textId="77777777" w:rsidR="00EC36F5" w:rsidRPr="008365DB" w:rsidRDefault="00EC36F5" w:rsidP="008365DB">
            <w:pPr>
              <w:rPr>
                <w:rFonts w:ascii="Times New Roman" w:hAnsi="Times New Roman" w:cs="Times New Roman"/>
                <w:sz w:val="24"/>
                <w:szCs w:val="24"/>
              </w:rPr>
            </w:pPr>
            <w:r w:rsidRPr="008365DB">
              <w:rPr>
                <w:rFonts w:ascii="Times New Roman" w:hAnsi="Times New Roman" w:cs="Times New Roman"/>
                <w:sz w:val="24"/>
                <w:szCs w:val="24"/>
              </w:rPr>
              <w:t>безопасностью</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жизнедеятельности</w:t>
            </w:r>
          </w:p>
        </w:tc>
      </w:tr>
    </w:tbl>
    <w:p w14:paraId="3E2FAD73" w14:textId="77777777" w:rsidR="00EC36F5" w:rsidRPr="008365DB" w:rsidRDefault="00EC36F5" w:rsidP="008365DB">
      <w:pPr>
        <w:spacing w:after="0" w:line="240" w:lineRule="auto"/>
        <w:rPr>
          <w:rFonts w:ascii="Times New Roman" w:hAnsi="Times New Roman" w:cs="Times New Roman"/>
          <w:sz w:val="24"/>
          <w:szCs w:val="24"/>
        </w:rPr>
      </w:pPr>
    </w:p>
    <w:p w14:paraId="461DE8B2" w14:textId="77777777" w:rsidR="00DB323D" w:rsidRPr="008365DB" w:rsidRDefault="00DB323D" w:rsidP="008365DB">
      <w:pPr>
        <w:spacing w:after="0" w:line="240" w:lineRule="auto"/>
        <w:rPr>
          <w:rFonts w:ascii="Times New Roman" w:hAnsi="Times New Roman" w:cs="Times New Roman"/>
          <w:sz w:val="24"/>
          <w:szCs w:val="24"/>
          <w:lang w:eastAsia="ru-RU"/>
        </w:rPr>
      </w:pPr>
    </w:p>
    <w:p w14:paraId="0474DF4A" w14:textId="77777777" w:rsidR="001A4ABE" w:rsidRPr="008365DB" w:rsidRDefault="001A4ABE" w:rsidP="008365DB">
      <w:pPr>
        <w:pStyle w:val="1"/>
        <w:pageBreakBefore/>
        <w:spacing w:before="0" w:line="240" w:lineRule="auto"/>
        <w:rPr>
          <w:rFonts w:cs="Times New Roman"/>
          <w:sz w:val="24"/>
          <w:szCs w:val="24"/>
          <w:lang w:eastAsia="ru-RU"/>
        </w:rPr>
      </w:pPr>
      <w:bookmarkStart w:id="47" w:name="_Toc161759835"/>
      <w:r w:rsidRPr="008365DB">
        <w:rPr>
          <w:rFonts w:cs="Times New Roman"/>
          <w:sz w:val="24"/>
          <w:szCs w:val="24"/>
          <w:lang w:eastAsia="ru-RU"/>
        </w:rPr>
        <w:lastRenderedPageBreak/>
        <w:t>ОПК-1</w:t>
      </w:r>
      <w:bookmarkEnd w:id="47"/>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4677"/>
      </w:tblGrid>
      <w:tr w:rsidR="00433CCA" w:rsidRPr="008365DB" w14:paraId="38233FAC" w14:textId="77777777" w:rsidTr="00270B65">
        <w:tc>
          <w:tcPr>
            <w:tcW w:w="1985" w:type="dxa"/>
            <w:vAlign w:val="center"/>
          </w:tcPr>
          <w:p w14:paraId="12A6DF92" w14:textId="77777777" w:rsidR="00433CCA" w:rsidRPr="008365DB" w:rsidRDefault="00433CCA"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3544" w:type="dxa"/>
            <w:vAlign w:val="center"/>
          </w:tcPr>
          <w:p w14:paraId="26DB94AB" w14:textId="77777777" w:rsidR="00433CCA" w:rsidRPr="008365DB" w:rsidRDefault="00433CCA"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4677" w:type="dxa"/>
            <w:vAlign w:val="center"/>
          </w:tcPr>
          <w:p w14:paraId="50E3398A" w14:textId="77777777" w:rsidR="00433CCA" w:rsidRPr="008365DB" w:rsidRDefault="00433CCA"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формируемые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дисциплиной</w:t>
            </w:r>
          </w:p>
        </w:tc>
      </w:tr>
      <w:tr w:rsidR="00ED6FC9" w:rsidRPr="008365DB" w14:paraId="0F61AC29" w14:textId="77777777" w:rsidTr="00270B65">
        <w:trPr>
          <w:trHeight w:val="568"/>
        </w:trPr>
        <w:tc>
          <w:tcPr>
            <w:tcW w:w="1985" w:type="dxa"/>
            <w:vMerge w:val="restart"/>
          </w:tcPr>
          <w:p w14:paraId="3B4E6979" w14:textId="77777777" w:rsidR="00ED6FC9" w:rsidRPr="008365DB" w:rsidRDefault="00ED6FC9"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ОПК-1</w:t>
            </w:r>
          </w:p>
        </w:tc>
        <w:tc>
          <w:tcPr>
            <w:tcW w:w="3544" w:type="dxa"/>
            <w:vMerge w:val="restart"/>
          </w:tcPr>
          <w:p w14:paraId="4A312571" w14:textId="3DA441A8" w:rsidR="00ED6FC9" w:rsidRPr="008365DB" w:rsidRDefault="00270B65" w:rsidP="00270B65">
            <w:pPr>
              <w:pStyle w:val="TableParagraph"/>
              <w:rPr>
                <w:sz w:val="24"/>
                <w:szCs w:val="24"/>
              </w:rPr>
            </w:pPr>
            <w:r w:rsidRPr="00270B65">
              <w:rPr>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677" w:type="dxa"/>
          </w:tcPr>
          <w:p w14:paraId="04DF8E45" w14:textId="481EB996" w:rsidR="00ED6FC9" w:rsidRPr="008365DB" w:rsidRDefault="00ED6FC9" w:rsidP="00BC11D0">
            <w:pPr>
              <w:pStyle w:val="TableParagraph"/>
              <w:rPr>
                <w:sz w:val="24"/>
                <w:szCs w:val="24"/>
              </w:rPr>
            </w:pPr>
            <w:r w:rsidRPr="008365DB">
              <w:rPr>
                <w:sz w:val="24"/>
                <w:szCs w:val="24"/>
              </w:rPr>
              <w:t>Знать:</w:t>
            </w:r>
            <w:r w:rsidRPr="008365DB">
              <w:rPr>
                <w:spacing w:val="1"/>
                <w:sz w:val="24"/>
                <w:szCs w:val="24"/>
              </w:rPr>
              <w:t xml:space="preserve"> </w:t>
            </w:r>
            <w:r w:rsidR="00043E3E" w:rsidRPr="008365DB">
              <w:rPr>
                <w:sz w:val="24"/>
                <w:szCs w:val="24"/>
              </w:rPr>
              <w:t>стандартные задачи профессиональной деятельности</w:t>
            </w:r>
          </w:p>
        </w:tc>
      </w:tr>
      <w:tr w:rsidR="00ED6FC9" w:rsidRPr="008365DB" w14:paraId="0C082C31" w14:textId="77777777" w:rsidTr="00270B65">
        <w:tc>
          <w:tcPr>
            <w:tcW w:w="1985" w:type="dxa"/>
            <w:vMerge/>
          </w:tcPr>
          <w:p w14:paraId="31165220" w14:textId="77777777" w:rsidR="00ED6FC9" w:rsidRPr="008365DB" w:rsidRDefault="00ED6FC9" w:rsidP="008365DB">
            <w:pPr>
              <w:spacing w:after="0" w:line="240" w:lineRule="auto"/>
              <w:jc w:val="both"/>
              <w:rPr>
                <w:rFonts w:ascii="Times New Roman" w:hAnsi="Times New Roman" w:cs="Times New Roman"/>
                <w:sz w:val="24"/>
                <w:szCs w:val="24"/>
              </w:rPr>
            </w:pPr>
          </w:p>
        </w:tc>
        <w:tc>
          <w:tcPr>
            <w:tcW w:w="3544" w:type="dxa"/>
            <w:vMerge/>
          </w:tcPr>
          <w:p w14:paraId="40595610" w14:textId="77777777" w:rsidR="00ED6FC9" w:rsidRPr="008365DB" w:rsidRDefault="00ED6FC9" w:rsidP="008365DB">
            <w:pPr>
              <w:pStyle w:val="TableParagraph"/>
              <w:jc w:val="both"/>
              <w:rPr>
                <w:sz w:val="24"/>
                <w:szCs w:val="24"/>
              </w:rPr>
            </w:pPr>
          </w:p>
        </w:tc>
        <w:tc>
          <w:tcPr>
            <w:tcW w:w="4677" w:type="dxa"/>
          </w:tcPr>
          <w:p w14:paraId="58E2B35F" w14:textId="7B56DE7A" w:rsidR="00ED6FC9" w:rsidRPr="008365DB" w:rsidRDefault="00ED6FC9" w:rsidP="00BC11D0">
            <w:pPr>
              <w:pStyle w:val="TableParagraph"/>
              <w:rPr>
                <w:sz w:val="24"/>
                <w:szCs w:val="24"/>
              </w:rPr>
            </w:pPr>
            <w:r w:rsidRPr="008365DB">
              <w:rPr>
                <w:sz w:val="24"/>
                <w:szCs w:val="24"/>
              </w:rPr>
              <w:t>Уметь:</w:t>
            </w:r>
            <w:r w:rsidRPr="008365DB">
              <w:rPr>
                <w:spacing w:val="26"/>
                <w:sz w:val="24"/>
                <w:szCs w:val="24"/>
              </w:rPr>
              <w:t xml:space="preserve"> </w:t>
            </w:r>
            <w:r w:rsidR="00043E3E" w:rsidRPr="008365DB">
              <w:rPr>
                <w:sz w:val="24"/>
                <w:szCs w:val="24"/>
              </w:rPr>
              <w:t>использовать знания</w:t>
            </w:r>
            <w:r w:rsidR="00043E3E" w:rsidRPr="008365DB">
              <w:rPr>
                <w:spacing w:val="26"/>
                <w:sz w:val="24"/>
                <w:szCs w:val="24"/>
              </w:rPr>
              <w:t xml:space="preserve"> </w:t>
            </w:r>
            <w:r w:rsidR="00043E3E" w:rsidRPr="008365DB">
              <w:rPr>
                <w:sz w:val="24"/>
                <w:szCs w:val="24"/>
              </w:rPr>
              <w:t>информационной и библиографической культуры с применением информационно-коммуникационных технологий и с учетом основных требований</w:t>
            </w:r>
            <w:r w:rsidR="00270B65">
              <w:rPr>
                <w:sz w:val="24"/>
                <w:szCs w:val="24"/>
              </w:rPr>
              <w:t xml:space="preserve"> информационной безопасности</w:t>
            </w:r>
          </w:p>
        </w:tc>
      </w:tr>
      <w:tr w:rsidR="00ED6FC9" w:rsidRPr="008365DB" w14:paraId="1F6A0E3D" w14:textId="77777777" w:rsidTr="00270B65">
        <w:tc>
          <w:tcPr>
            <w:tcW w:w="1985" w:type="dxa"/>
            <w:vMerge/>
          </w:tcPr>
          <w:p w14:paraId="3093FDC3" w14:textId="77777777" w:rsidR="00ED6FC9" w:rsidRPr="008365DB" w:rsidRDefault="00ED6FC9" w:rsidP="008365DB">
            <w:pPr>
              <w:spacing w:after="0" w:line="240" w:lineRule="auto"/>
              <w:jc w:val="both"/>
              <w:rPr>
                <w:rFonts w:ascii="Times New Roman" w:hAnsi="Times New Roman" w:cs="Times New Roman"/>
                <w:sz w:val="24"/>
                <w:szCs w:val="24"/>
              </w:rPr>
            </w:pPr>
          </w:p>
        </w:tc>
        <w:tc>
          <w:tcPr>
            <w:tcW w:w="3544" w:type="dxa"/>
            <w:vMerge/>
          </w:tcPr>
          <w:p w14:paraId="387AF0E4" w14:textId="77777777" w:rsidR="00ED6FC9" w:rsidRPr="008365DB" w:rsidRDefault="00ED6FC9" w:rsidP="008365DB">
            <w:pPr>
              <w:pStyle w:val="TableParagraph"/>
              <w:jc w:val="both"/>
              <w:rPr>
                <w:sz w:val="24"/>
                <w:szCs w:val="24"/>
              </w:rPr>
            </w:pPr>
          </w:p>
        </w:tc>
        <w:tc>
          <w:tcPr>
            <w:tcW w:w="4677" w:type="dxa"/>
          </w:tcPr>
          <w:p w14:paraId="5F782681" w14:textId="05E00D94" w:rsidR="00ED6FC9" w:rsidRPr="008365DB" w:rsidRDefault="00ED6FC9" w:rsidP="008365DB">
            <w:pPr>
              <w:pStyle w:val="TableParagraph"/>
              <w:rPr>
                <w:sz w:val="24"/>
                <w:szCs w:val="24"/>
              </w:rPr>
            </w:pPr>
            <w:r w:rsidRPr="008365DB">
              <w:rPr>
                <w:sz w:val="24"/>
                <w:szCs w:val="24"/>
              </w:rPr>
              <w:t>Владеть:</w:t>
            </w:r>
            <w:r w:rsidRPr="008365DB">
              <w:rPr>
                <w:spacing w:val="22"/>
                <w:sz w:val="24"/>
                <w:szCs w:val="24"/>
              </w:rPr>
              <w:t xml:space="preserve"> </w:t>
            </w:r>
            <w:r w:rsidRPr="008365DB">
              <w:rPr>
                <w:sz w:val="24"/>
                <w:szCs w:val="24"/>
              </w:rPr>
              <w:t>навыками</w:t>
            </w:r>
            <w:r w:rsidRPr="008365DB">
              <w:rPr>
                <w:spacing w:val="21"/>
                <w:sz w:val="24"/>
                <w:szCs w:val="24"/>
              </w:rPr>
              <w:t xml:space="preserve"> </w:t>
            </w:r>
            <w:r w:rsidRPr="008365DB">
              <w:rPr>
                <w:sz w:val="24"/>
                <w:szCs w:val="24"/>
              </w:rPr>
              <w:t>принятия</w:t>
            </w:r>
            <w:r w:rsidRPr="008365DB">
              <w:rPr>
                <w:spacing w:val="17"/>
                <w:sz w:val="24"/>
                <w:szCs w:val="24"/>
              </w:rPr>
              <w:t xml:space="preserve"> </w:t>
            </w:r>
            <w:r w:rsidRPr="008365DB">
              <w:rPr>
                <w:sz w:val="24"/>
                <w:szCs w:val="24"/>
              </w:rPr>
              <w:t>решений</w:t>
            </w:r>
            <w:r w:rsidRPr="008365DB">
              <w:rPr>
                <w:spacing w:val="18"/>
                <w:sz w:val="24"/>
                <w:szCs w:val="24"/>
              </w:rPr>
              <w:t xml:space="preserve"> </w:t>
            </w:r>
            <w:r w:rsidRPr="008365DB">
              <w:rPr>
                <w:sz w:val="24"/>
                <w:szCs w:val="24"/>
              </w:rPr>
              <w:t>при</w:t>
            </w:r>
            <w:r w:rsidRPr="008365DB">
              <w:rPr>
                <w:spacing w:val="-57"/>
                <w:sz w:val="24"/>
                <w:szCs w:val="24"/>
              </w:rPr>
              <w:t xml:space="preserve"> </w:t>
            </w:r>
            <w:r w:rsidRPr="008365DB">
              <w:rPr>
                <w:sz w:val="24"/>
                <w:szCs w:val="24"/>
              </w:rPr>
              <w:t>кладных задач</w:t>
            </w:r>
            <w:r w:rsidRPr="008365DB">
              <w:rPr>
                <w:spacing w:val="-3"/>
                <w:sz w:val="24"/>
                <w:szCs w:val="24"/>
              </w:rPr>
              <w:t xml:space="preserve"> </w:t>
            </w:r>
            <w:r w:rsidRPr="008365DB">
              <w:rPr>
                <w:sz w:val="24"/>
                <w:szCs w:val="24"/>
              </w:rPr>
              <w:t>на</w:t>
            </w:r>
            <w:r w:rsidRPr="008365DB">
              <w:rPr>
                <w:spacing w:val="-3"/>
                <w:sz w:val="24"/>
                <w:szCs w:val="24"/>
              </w:rPr>
              <w:t xml:space="preserve"> </w:t>
            </w:r>
            <w:r w:rsidRPr="008365DB">
              <w:rPr>
                <w:sz w:val="24"/>
                <w:szCs w:val="24"/>
              </w:rPr>
              <w:t>основе</w:t>
            </w:r>
            <w:r w:rsidRPr="008365DB">
              <w:rPr>
                <w:spacing w:val="-4"/>
                <w:sz w:val="24"/>
                <w:szCs w:val="24"/>
              </w:rPr>
              <w:t xml:space="preserve"> </w:t>
            </w:r>
            <w:r w:rsidR="00043E3E" w:rsidRPr="008365DB">
              <w:rPr>
                <w:spacing w:val="-4"/>
                <w:sz w:val="24"/>
                <w:szCs w:val="24"/>
              </w:rPr>
              <w:t xml:space="preserve">полученных </w:t>
            </w:r>
            <w:r w:rsidRPr="008365DB">
              <w:rPr>
                <w:sz w:val="24"/>
                <w:szCs w:val="24"/>
              </w:rPr>
              <w:t>знаний</w:t>
            </w:r>
            <w:r w:rsidRPr="008365DB">
              <w:rPr>
                <w:spacing w:val="2"/>
                <w:sz w:val="24"/>
                <w:szCs w:val="24"/>
              </w:rPr>
              <w:t xml:space="preserve"> </w:t>
            </w:r>
            <w:r w:rsidR="00270B65" w:rsidRPr="00270B65">
              <w:rPr>
                <w:spacing w:val="2"/>
                <w:sz w:val="24"/>
                <w:szCs w:val="24"/>
              </w:rPr>
              <w:t>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bl>
    <w:p w14:paraId="42B0F8CD" w14:textId="77777777" w:rsidR="00433CCA" w:rsidRPr="008365DB" w:rsidRDefault="00433CCA" w:rsidP="008365DB">
      <w:pPr>
        <w:spacing w:after="0" w:line="240" w:lineRule="auto"/>
        <w:rPr>
          <w:rFonts w:ascii="Times New Roman" w:hAnsi="Times New Roman" w:cs="Times New Roman"/>
          <w:sz w:val="24"/>
          <w:szCs w:val="24"/>
          <w:lang w:eastAsia="ru-RU"/>
        </w:rPr>
      </w:pPr>
    </w:p>
    <w:p w14:paraId="1A45A49F" w14:textId="77777777" w:rsidR="00F17EE9" w:rsidRPr="008365DB" w:rsidRDefault="00F17EE9" w:rsidP="008365DB">
      <w:pPr>
        <w:pStyle w:val="2"/>
        <w:spacing w:before="0"/>
        <w:rPr>
          <w:rFonts w:cs="Times New Roman"/>
          <w:sz w:val="24"/>
          <w:szCs w:val="24"/>
          <w:lang w:eastAsia="ru-RU"/>
        </w:rPr>
      </w:pPr>
      <w:bookmarkStart w:id="48" w:name="_Hlk152258083"/>
      <w:bookmarkStart w:id="49" w:name="_Toc161759836"/>
      <w:r w:rsidRPr="008365DB">
        <w:rPr>
          <w:rFonts w:cs="Times New Roman"/>
          <w:sz w:val="24"/>
          <w:szCs w:val="24"/>
          <w:lang w:eastAsia="ru-RU"/>
        </w:rPr>
        <w:t>Дисциплина</w:t>
      </w:r>
      <w:r w:rsidRPr="008365DB">
        <w:rPr>
          <w:rFonts w:cs="Times New Roman"/>
          <w:sz w:val="24"/>
          <w:szCs w:val="24"/>
          <w:lang w:val="uz-Cyrl-UZ" w:eastAsia="ru-RU"/>
        </w:rPr>
        <w:t xml:space="preserve">: </w:t>
      </w:r>
      <w:r w:rsidRPr="008365DB">
        <w:rPr>
          <w:rFonts w:cs="Times New Roman"/>
          <w:sz w:val="24"/>
          <w:szCs w:val="24"/>
          <w:lang w:eastAsia="ru-RU"/>
        </w:rPr>
        <w:t>Математика и информатика</w:t>
      </w:r>
      <w:bookmarkEnd w:id="49"/>
    </w:p>
    <w:p w14:paraId="7CC91A8F" w14:textId="77777777" w:rsidR="00F17EE9" w:rsidRPr="008365DB" w:rsidRDefault="00F17EE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366" w:type="dxa"/>
        <w:tblLook w:val="04A0" w:firstRow="1" w:lastRow="0" w:firstColumn="1" w:lastColumn="0" w:noHBand="0" w:noVBand="1"/>
      </w:tblPr>
      <w:tblGrid>
        <w:gridCol w:w="808"/>
        <w:gridCol w:w="2460"/>
        <w:gridCol w:w="5799"/>
        <w:gridCol w:w="1299"/>
      </w:tblGrid>
      <w:tr w:rsidR="00F17EE9" w:rsidRPr="008365DB" w14:paraId="0BB4EE87" w14:textId="77777777" w:rsidTr="00610ADF">
        <w:trPr>
          <w:tblHeader/>
        </w:trPr>
        <w:tc>
          <w:tcPr>
            <w:tcW w:w="808" w:type="dxa"/>
            <w:tcBorders>
              <w:top w:val="single" w:sz="4" w:space="0" w:color="auto"/>
              <w:left w:val="single" w:sz="4" w:space="0" w:color="auto"/>
              <w:bottom w:val="single" w:sz="4" w:space="0" w:color="auto"/>
              <w:right w:val="single" w:sz="4" w:space="0" w:color="auto"/>
            </w:tcBorders>
            <w:hideMark/>
          </w:tcPr>
          <w:p w14:paraId="4A0CE5FF"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460" w:type="dxa"/>
            <w:tcBorders>
              <w:top w:val="single" w:sz="4" w:space="0" w:color="auto"/>
              <w:left w:val="single" w:sz="4" w:space="0" w:color="auto"/>
              <w:bottom w:val="single" w:sz="4" w:space="0" w:color="auto"/>
              <w:right w:val="single" w:sz="4" w:space="0" w:color="auto"/>
            </w:tcBorders>
            <w:hideMark/>
          </w:tcPr>
          <w:p w14:paraId="6BE03FD3"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799" w:type="dxa"/>
            <w:tcBorders>
              <w:top w:val="single" w:sz="4" w:space="0" w:color="auto"/>
              <w:left w:val="single" w:sz="4" w:space="0" w:color="auto"/>
              <w:bottom w:val="single" w:sz="4" w:space="0" w:color="auto"/>
              <w:right w:val="single" w:sz="4" w:space="0" w:color="auto"/>
            </w:tcBorders>
            <w:hideMark/>
          </w:tcPr>
          <w:p w14:paraId="14FD79D7"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299" w:type="dxa"/>
            <w:tcBorders>
              <w:top w:val="single" w:sz="4" w:space="0" w:color="auto"/>
              <w:left w:val="single" w:sz="4" w:space="0" w:color="auto"/>
              <w:bottom w:val="single" w:sz="4" w:space="0" w:color="auto"/>
              <w:right w:val="single" w:sz="4" w:space="0" w:color="auto"/>
            </w:tcBorders>
            <w:hideMark/>
          </w:tcPr>
          <w:p w14:paraId="5B37EE11"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F17EE9" w:rsidRPr="008365DB" w14:paraId="02592ACB" w14:textId="77777777" w:rsidTr="00F17EE9">
        <w:trPr>
          <w:trHeight w:val="1932"/>
        </w:trPr>
        <w:tc>
          <w:tcPr>
            <w:tcW w:w="808" w:type="dxa"/>
            <w:tcBorders>
              <w:top w:val="single" w:sz="4" w:space="0" w:color="auto"/>
              <w:left w:val="single" w:sz="4" w:space="0" w:color="auto"/>
              <w:bottom w:val="single" w:sz="4" w:space="0" w:color="auto"/>
              <w:right w:val="single" w:sz="4" w:space="0" w:color="auto"/>
            </w:tcBorders>
            <w:hideMark/>
          </w:tcPr>
          <w:p w14:paraId="372F572F"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460" w:type="dxa"/>
            <w:tcBorders>
              <w:top w:val="single" w:sz="4" w:space="0" w:color="auto"/>
              <w:left w:val="single" w:sz="4" w:space="0" w:color="auto"/>
              <w:bottom w:val="single" w:sz="4" w:space="0" w:color="auto"/>
              <w:right w:val="single" w:sz="4" w:space="0" w:color="auto"/>
            </w:tcBorders>
            <w:hideMark/>
          </w:tcPr>
          <w:p w14:paraId="2E306B02"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Выберите единичную матрицу из числа предложенных:</w:t>
            </w:r>
          </w:p>
        </w:tc>
        <w:tc>
          <w:tcPr>
            <w:tcW w:w="5799" w:type="dxa"/>
            <w:tcBorders>
              <w:top w:val="single" w:sz="4" w:space="0" w:color="auto"/>
              <w:left w:val="single" w:sz="4" w:space="0" w:color="auto"/>
              <w:bottom w:val="single" w:sz="4" w:space="0" w:color="auto"/>
              <w:right w:val="single" w:sz="4" w:space="0" w:color="auto"/>
            </w:tcBorders>
            <w:hideMark/>
          </w:tcPr>
          <w:p w14:paraId="128609C4"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hAnsi="Times New Roman" w:cs="Times New Roman"/>
                <w:sz w:val="24"/>
                <w:szCs w:val="24"/>
                <w:lang w:val="ru-RU"/>
              </w:rPr>
              <w:t xml:space="preserve">а)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m:rPr>
                            <m:sty m:val="bi"/>
                          </m:rPr>
                          <w:rPr>
                            <w:rFonts w:ascii="Cambria Math" w:hAnsi="Cambria Math" w:cs="Times New Roman"/>
                            <w:sz w:val="24"/>
                            <w:szCs w:val="24"/>
                          </w:rPr>
                          <m:t>1</m:t>
                        </m:r>
                      </m:e>
                      <m:e>
                        <m:r>
                          <m:rPr>
                            <m:sty m:val="bi"/>
                          </m:rPr>
                          <w:rPr>
                            <w:rFonts w:ascii="Cambria Math" w:hAnsi="Cambria Math" w:cs="Times New Roman"/>
                            <w:sz w:val="24"/>
                            <w:szCs w:val="24"/>
                          </w:rPr>
                          <m:t>1</m:t>
                        </m:r>
                      </m:e>
                      <m:e>
                        <m:r>
                          <m:rPr>
                            <m:sty m:val="bi"/>
                          </m:rPr>
                          <w:rPr>
                            <w:rFonts w:ascii="Cambria Math" w:hAnsi="Cambria Math" w:cs="Times New Roman"/>
                            <w:sz w:val="24"/>
                            <w:szCs w:val="24"/>
                          </w:rPr>
                          <m:t>1</m:t>
                        </m:r>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1</m:t>
                        </m:r>
                      </m:e>
                      <m:e>
                        <m:r>
                          <m:rPr>
                            <m:sty m:val="bi"/>
                          </m:rPr>
                          <w:rPr>
                            <w:rFonts w:ascii="Cambria Math" w:hAnsi="Cambria Math" w:cs="Times New Roman"/>
                            <w:sz w:val="24"/>
                            <w:szCs w:val="24"/>
                          </w:rPr>
                          <m:t>1</m:t>
                        </m:r>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1</m:t>
                        </m:r>
                      </m:e>
                      <m:e>
                        <m:r>
                          <m:rPr>
                            <m:sty m:val="bi"/>
                          </m:rPr>
                          <w:rPr>
                            <w:rFonts w:ascii="Cambria Math" w:hAnsi="Cambria Math" w:cs="Times New Roman"/>
                            <w:sz w:val="24"/>
                            <w:szCs w:val="24"/>
                          </w:rPr>
                          <m:t>1</m:t>
                        </m:r>
                      </m:e>
                    </m:mr>
                  </m:m>
                </m:e>
              </m:d>
              <m:r>
                <w:rPr>
                  <w:rFonts w:ascii="Cambria Math" w:hAnsi="Cambria Math" w:cs="Times New Roman"/>
                  <w:sz w:val="24"/>
                  <w:szCs w:val="24"/>
                  <w:lang w:val="ru-RU"/>
                </w:rPr>
                <m:t>;</m:t>
              </m:r>
            </m:oMath>
            <w:r w:rsidRPr="008365DB">
              <w:rPr>
                <w:rFonts w:ascii="Times New Roman" w:hAnsi="Times New Roman" w:cs="Times New Roman"/>
                <w:sz w:val="24"/>
                <w:szCs w:val="24"/>
                <w:lang w:val="ru-RU"/>
              </w:rPr>
              <w:t xml:space="preserve"> б)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m:rPr>
                            <m:sty m:val="bi"/>
                          </m:rPr>
                          <w:rPr>
                            <w:rFonts w:ascii="Cambria Math" w:hAnsi="Cambria Math" w:cs="Times New Roman"/>
                            <w:sz w:val="24"/>
                            <w:szCs w:val="24"/>
                          </w:rPr>
                          <m:t>1</m:t>
                        </m:r>
                      </m:e>
                      <m:e>
                        <m:r>
                          <m:rPr>
                            <m:sty m:val="bi"/>
                          </m:rPr>
                          <w:rPr>
                            <w:rFonts w:ascii="Cambria Math" w:hAnsi="Cambria Math" w:cs="Times New Roman"/>
                            <w:sz w:val="24"/>
                            <w:szCs w:val="24"/>
                          </w:rPr>
                          <m:t>0</m:t>
                        </m:r>
                      </m:e>
                      <m:e>
                        <m:r>
                          <m:rPr>
                            <m:sty m:val="bi"/>
                          </m:rPr>
                          <w:rPr>
                            <w:rFonts w:ascii="Cambria Math" w:hAnsi="Cambria Math" w:cs="Times New Roman"/>
                            <w:sz w:val="24"/>
                            <w:szCs w:val="24"/>
                          </w:rPr>
                          <m:t>0</m:t>
                        </m:r>
                      </m:e>
                    </m:mr>
                    <m:mr>
                      <m:e>
                        <m:r>
                          <m:rPr>
                            <m:sty m:val="bi"/>
                          </m:rPr>
                          <w:rPr>
                            <w:rFonts w:ascii="Cambria Math" w:hAnsi="Cambria Math" w:cs="Times New Roman"/>
                            <w:sz w:val="24"/>
                            <w:szCs w:val="24"/>
                          </w:rPr>
                          <m:t>0</m:t>
                        </m:r>
                      </m:e>
                      <m:e>
                        <m:r>
                          <m:rPr>
                            <m:sty m:val="bi"/>
                          </m:rPr>
                          <w:rPr>
                            <w:rFonts w:ascii="Cambria Math" w:hAnsi="Cambria Math" w:cs="Times New Roman"/>
                            <w:sz w:val="24"/>
                            <w:szCs w:val="24"/>
                          </w:rPr>
                          <m:t>1</m:t>
                        </m:r>
                      </m:e>
                      <m:e>
                        <m:r>
                          <m:rPr>
                            <m:sty m:val="bi"/>
                          </m:rPr>
                          <w:rPr>
                            <w:rFonts w:ascii="Cambria Math" w:hAnsi="Cambria Math" w:cs="Times New Roman"/>
                            <w:sz w:val="24"/>
                            <w:szCs w:val="24"/>
                          </w:rPr>
                          <m:t>0</m:t>
                        </m:r>
                      </m:e>
                    </m:mr>
                    <m:mr>
                      <m:e>
                        <m:r>
                          <m:rPr>
                            <m:sty m:val="bi"/>
                          </m:rPr>
                          <w:rPr>
                            <w:rFonts w:ascii="Cambria Math" w:hAnsi="Cambria Math" w:cs="Times New Roman"/>
                            <w:sz w:val="24"/>
                            <w:szCs w:val="24"/>
                          </w:rPr>
                          <m:t>0</m:t>
                        </m:r>
                      </m:e>
                      <m:e>
                        <m:r>
                          <m:rPr>
                            <m:sty m:val="bi"/>
                          </m:rPr>
                          <w:rPr>
                            <w:rFonts w:ascii="Cambria Math" w:hAnsi="Cambria Math" w:cs="Times New Roman"/>
                            <w:sz w:val="24"/>
                            <w:szCs w:val="24"/>
                          </w:rPr>
                          <m:t>0</m:t>
                        </m:r>
                      </m:e>
                      <m:e>
                        <m:r>
                          <m:rPr>
                            <m:sty m:val="bi"/>
                          </m:rPr>
                          <w:rPr>
                            <w:rFonts w:ascii="Cambria Math" w:hAnsi="Cambria Math" w:cs="Times New Roman"/>
                            <w:sz w:val="24"/>
                            <w:szCs w:val="24"/>
                          </w:rPr>
                          <m:t>1</m:t>
                        </m:r>
                      </m:e>
                    </m:mr>
                  </m:m>
                </m:e>
              </m:d>
              <m:r>
                <w:rPr>
                  <w:rFonts w:ascii="Cambria Math" w:hAnsi="Cambria Math" w:cs="Times New Roman"/>
                  <w:sz w:val="24"/>
                  <w:szCs w:val="24"/>
                  <w:lang w:val="ru-RU"/>
                </w:rPr>
                <m:t>;</m:t>
              </m:r>
            </m:oMath>
          </w:p>
          <w:p w14:paraId="3B31561B"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hAnsi="Times New Roman" w:cs="Times New Roman"/>
                <w:sz w:val="24"/>
                <w:szCs w:val="24"/>
                <w:lang w:val="ru-RU"/>
              </w:rPr>
              <w:t xml:space="preserve">в)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m:rPr>
                            <m:sty m:val="bi"/>
                          </m:rPr>
                          <w:rPr>
                            <w:rFonts w:ascii="Cambria Math" w:hAnsi="Cambria Math" w:cs="Times New Roman"/>
                            <w:sz w:val="24"/>
                            <w:szCs w:val="24"/>
                          </w:rPr>
                          <m:t>0</m:t>
                        </m:r>
                      </m:e>
                      <m:e>
                        <m:r>
                          <m:rPr>
                            <m:sty m:val="bi"/>
                          </m:rPr>
                          <w:rPr>
                            <w:rFonts w:ascii="Cambria Math" w:hAnsi="Cambria Math" w:cs="Times New Roman"/>
                            <w:sz w:val="24"/>
                            <w:szCs w:val="24"/>
                          </w:rPr>
                          <m:t>0</m:t>
                        </m:r>
                      </m:e>
                      <m:e>
                        <m:r>
                          <m:rPr>
                            <m:sty m:val="bi"/>
                          </m:rPr>
                          <w:rPr>
                            <w:rFonts w:ascii="Cambria Math" w:hAnsi="Cambria Math" w:cs="Times New Roman"/>
                            <w:sz w:val="24"/>
                            <w:szCs w:val="24"/>
                          </w:rPr>
                          <m:t>1</m:t>
                        </m:r>
                      </m:e>
                    </m:mr>
                    <m:mr>
                      <m:e>
                        <m:r>
                          <m:rPr>
                            <m:sty m:val="bi"/>
                          </m:rPr>
                          <w:rPr>
                            <w:rFonts w:ascii="Cambria Math" w:hAnsi="Cambria Math" w:cs="Times New Roman"/>
                            <w:sz w:val="24"/>
                            <w:szCs w:val="24"/>
                          </w:rPr>
                          <m:t>0</m:t>
                        </m:r>
                      </m:e>
                      <m:e>
                        <m:r>
                          <m:rPr>
                            <m:sty m:val="bi"/>
                          </m:rPr>
                          <w:rPr>
                            <w:rFonts w:ascii="Cambria Math" w:hAnsi="Cambria Math" w:cs="Times New Roman"/>
                            <w:sz w:val="24"/>
                            <w:szCs w:val="24"/>
                          </w:rPr>
                          <m:t>1</m:t>
                        </m:r>
                      </m:e>
                      <m:e>
                        <m:r>
                          <m:rPr>
                            <m:sty m:val="bi"/>
                          </m:rPr>
                          <w:rPr>
                            <w:rFonts w:ascii="Cambria Math" w:hAnsi="Cambria Math" w:cs="Times New Roman"/>
                            <w:sz w:val="24"/>
                            <w:szCs w:val="24"/>
                          </w:rPr>
                          <m:t>0</m:t>
                        </m:r>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0</m:t>
                        </m:r>
                      </m:e>
                      <m:e>
                        <m:r>
                          <m:rPr>
                            <m:sty m:val="bi"/>
                          </m:rPr>
                          <w:rPr>
                            <w:rFonts w:ascii="Cambria Math" w:hAnsi="Cambria Math" w:cs="Times New Roman"/>
                            <w:sz w:val="24"/>
                            <w:szCs w:val="24"/>
                          </w:rPr>
                          <m:t>0</m:t>
                        </m:r>
                      </m:e>
                    </m:mr>
                  </m:m>
                </m:e>
              </m:d>
              <m:r>
                <w:rPr>
                  <w:rFonts w:ascii="Cambria Math" w:hAnsi="Cambria Math" w:cs="Times New Roman"/>
                  <w:sz w:val="24"/>
                  <w:szCs w:val="24"/>
                  <w:lang w:val="ru-RU"/>
                </w:rPr>
                <m:t>;</m:t>
              </m:r>
            </m:oMath>
            <w:r w:rsidRPr="008365DB">
              <w:rPr>
                <w:rFonts w:ascii="Times New Roman" w:hAnsi="Times New Roman" w:cs="Times New Roman"/>
                <w:sz w:val="24"/>
                <w:szCs w:val="24"/>
                <w:lang w:val="ru-RU"/>
              </w:rPr>
              <w:t xml:space="preserve"> г)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m:rPr>
                            <m:sty m:val="bi"/>
                          </m:rPr>
                          <w:rPr>
                            <w:rFonts w:ascii="Cambria Math" w:hAnsi="Cambria Math" w:cs="Times New Roman"/>
                            <w:sz w:val="24"/>
                            <w:szCs w:val="24"/>
                          </w:rPr>
                          <m:t>0</m:t>
                        </m:r>
                      </m:e>
                      <m:e>
                        <m:r>
                          <m:rPr>
                            <m:sty m:val="bi"/>
                          </m:rPr>
                          <w:rPr>
                            <w:rFonts w:ascii="Cambria Math" w:hAnsi="Cambria Math" w:cs="Times New Roman"/>
                            <w:sz w:val="24"/>
                            <w:szCs w:val="24"/>
                          </w:rPr>
                          <m:t>1</m:t>
                        </m:r>
                      </m:e>
                      <m:e>
                        <m:r>
                          <m:rPr>
                            <m:sty m:val="bi"/>
                          </m:rPr>
                          <w:rPr>
                            <w:rFonts w:ascii="Cambria Math" w:hAnsi="Cambria Math" w:cs="Times New Roman"/>
                            <w:sz w:val="24"/>
                            <w:szCs w:val="24"/>
                          </w:rPr>
                          <m:t>0</m:t>
                        </m:r>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0</m:t>
                        </m:r>
                      </m:e>
                      <m:e>
                        <m:r>
                          <m:rPr>
                            <m:sty m:val="bi"/>
                          </m:rPr>
                          <w:rPr>
                            <w:rFonts w:ascii="Cambria Math" w:hAnsi="Cambria Math" w:cs="Times New Roman"/>
                            <w:sz w:val="24"/>
                            <w:szCs w:val="24"/>
                          </w:rPr>
                          <m:t>1</m:t>
                        </m:r>
                      </m:e>
                    </m:mr>
                    <m:mr>
                      <m:e>
                        <m:r>
                          <m:rPr>
                            <m:sty m:val="bi"/>
                          </m:rPr>
                          <w:rPr>
                            <w:rFonts w:ascii="Cambria Math" w:hAnsi="Cambria Math" w:cs="Times New Roman"/>
                            <w:sz w:val="24"/>
                            <w:szCs w:val="24"/>
                          </w:rPr>
                          <m:t>0</m:t>
                        </m:r>
                      </m:e>
                      <m:e>
                        <m:r>
                          <m:rPr>
                            <m:sty m:val="bi"/>
                          </m:rPr>
                          <w:rPr>
                            <w:rFonts w:ascii="Cambria Math" w:hAnsi="Cambria Math" w:cs="Times New Roman"/>
                            <w:sz w:val="24"/>
                            <w:szCs w:val="24"/>
                          </w:rPr>
                          <m:t>1</m:t>
                        </m:r>
                      </m:e>
                      <m:e>
                        <m:r>
                          <m:rPr>
                            <m:sty m:val="bi"/>
                          </m:rPr>
                          <w:rPr>
                            <w:rFonts w:ascii="Cambria Math" w:hAnsi="Cambria Math" w:cs="Times New Roman"/>
                            <w:sz w:val="24"/>
                            <w:szCs w:val="24"/>
                          </w:rPr>
                          <m:t>0</m:t>
                        </m:r>
                      </m:e>
                    </m:mr>
                  </m:m>
                </m:e>
              </m:d>
              <m:r>
                <w:rPr>
                  <w:rFonts w:ascii="Cambria Math" w:hAnsi="Cambria Math" w:cs="Times New Roman"/>
                  <w:sz w:val="24"/>
                  <w:szCs w:val="24"/>
                  <w:lang w:val="ru-RU"/>
                </w:rPr>
                <m:t>.</m:t>
              </m:r>
            </m:oMath>
          </w:p>
        </w:tc>
        <w:tc>
          <w:tcPr>
            <w:tcW w:w="1299" w:type="dxa"/>
            <w:tcBorders>
              <w:top w:val="single" w:sz="4" w:space="0" w:color="auto"/>
              <w:left w:val="single" w:sz="4" w:space="0" w:color="auto"/>
              <w:bottom w:val="single" w:sz="4" w:space="0" w:color="auto"/>
              <w:right w:val="single" w:sz="4" w:space="0" w:color="auto"/>
            </w:tcBorders>
            <w:hideMark/>
          </w:tcPr>
          <w:p w14:paraId="6EC12299"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F17EE9" w:rsidRPr="008365DB" w14:paraId="3A32DDBA" w14:textId="77777777" w:rsidTr="00F17EE9">
        <w:trPr>
          <w:trHeight w:val="1064"/>
        </w:trPr>
        <w:tc>
          <w:tcPr>
            <w:tcW w:w="808" w:type="dxa"/>
            <w:tcBorders>
              <w:top w:val="single" w:sz="4" w:space="0" w:color="auto"/>
              <w:left w:val="single" w:sz="4" w:space="0" w:color="auto"/>
              <w:bottom w:val="single" w:sz="4" w:space="0" w:color="auto"/>
              <w:right w:val="single" w:sz="4" w:space="0" w:color="auto"/>
            </w:tcBorders>
            <w:hideMark/>
          </w:tcPr>
          <w:p w14:paraId="31CB4DBE"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2460" w:type="dxa"/>
            <w:tcBorders>
              <w:top w:val="single" w:sz="4" w:space="0" w:color="auto"/>
              <w:left w:val="single" w:sz="4" w:space="0" w:color="auto"/>
              <w:bottom w:val="single" w:sz="4" w:space="0" w:color="auto"/>
              <w:right w:val="single" w:sz="4" w:space="0" w:color="auto"/>
            </w:tcBorders>
            <w:hideMark/>
          </w:tcPr>
          <w:p w14:paraId="5F723B01"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Укажите матрицу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oMath>
            <w:r w:rsidRPr="008365DB">
              <w:rPr>
                <w:rFonts w:ascii="Times New Roman" w:hAnsi="Times New Roman" w:cs="Times New Roman"/>
                <w:sz w:val="24"/>
                <w:szCs w:val="24"/>
                <w:lang w:val="ru-RU"/>
              </w:rPr>
              <w:t xml:space="preserve">, если матрица </w:t>
            </w:r>
            <w:r w:rsidRPr="008365DB">
              <w:rPr>
                <w:rFonts w:ascii="Times New Roman" w:hAnsi="Times New Roman" w:cs="Times New Roman"/>
                <w:sz w:val="24"/>
                <w:szCs w:val="24"/>
              </w:rPr>
              <w:t>A</w:t>
            </w:r>
            <w:r w:rsidRPr="008365DB">
              <w:rPr>
                <w:rFonts w:ascii="Times New Roman" w:hAnsi="Times New Roman" w:cs="Times New Roman"/>
                <w:sz w:val="24"/>
                <w:szCs w:val="24"/>
                <w:lang w:val="ru-RU"/>
              </w:rPr>
              <w:t>=</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lang w:val="ru-RU"/>
                          </w:rPr>
                          <m:t>2</m:t>
                        </m:r>
                      </m:e>
                      <m:e>
                        <m:r>
                          <w:rPr>
                            <w:rFonts w:ascii="Cambria Math" w:hAnsi="Cambria Math" w:cs="Times New Roman"/>
                            <w:sz w:val="24"/>
                            <w:szCs w:val="24"/>
                            <w:lang w:val="ru-RU"/>
                          </w:rPr>
                          <m:t>1</m:t>
                        </m:r>
                      </m:e>
                      <m:e>
                        <m:r>
                          <w:rPr>
                            <w:rFonts w:ascii="Cambria Math" w:hAnsi="Cambria Math" w:cs="Times New Roman"/>
                            <w:sz w:val="24"/>
                            <w:szCs w:val="24"/>
                            <w:lang w:val="ru-RU"/>
                          </w:rPr>
                          <m:t>3</m:t>
                        </m:r>
                      </m:e>
                    </m:mr>
                    <m:mr>
                      <m:e>
                        <m:r>
                          <w:rPr>
                            <w:rFonts w:ascii="Cambria Math" w:hAnsi="Cambria Math" w:cs="Times New Roman"/>
                            <w:sz w:val="24"/>
                            <w:szCs w:val="24"/>
                            <w:lang w:val="ru-RU"/>
                          </w:rPr>
                          <m:t>-1</m:t>
                        </m:r>
                      </m:e>
                      <m:e>
                        <m:r>
                          <w:rPr>
                            <w:rFonts w:ascii="Cambria Math" w:hAnsi="Cambria Math" w:cs="Times New Roman"/>
                            <w:sz w:val="24"/>
                            <w:szCs w:val="24"/>
                            <w:lang w:val="ru-RU"/>
                          </w:rPr>
                          <m:t>0</m:t>
                        </m:r>
                      </m:e>
                      <m:e>
                        <m:r>
                          <w:rPr>
                            <w:rFonts w:ascii="Cambria Math" w:hAnsi="Cambria Math" w:cs="Times New Roman"/>
                            <w:sz w:val="24"/>
                            <w:szCs w:val="24"/>
                            <w:lang w:val="ru-RU"/>
                          </w:rPr>
                          <m:t>1</m:t>
                        </m:r>
                      </m:e>
                    </m:mr>
                  </m:m>
                </m:e>
              </m:d>
            </m:oMath>
          </w:p>
        </w:tc>
        <w:tc>
          <w:tcPr>
            <w:tcW w:w="5799" w:type="dxa"/>
            <w:tcBorders>
              <w:top w:val="single" w:sz="4" w:space="0" w:color="auto"/>
              <w:left w:val="single" w:sz="4" w:space="0" w:color="auto"/>
              <w:bottom w:val="single" w:sz="4" w:space="0" w:color="auto"/>
              <w:right w:val="single" w:sz="4" w:space="0" w:color="auto"/>
            </w:tcBorders>
            <w:hideMark/>
          </w:tcPr>
          <w:p w14:paraId="3C4E830F"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m:rPr>
                            <m:sty m:val="bi"/>
                          </m:rPr>
                          <w:rPr>
                            <w:rFonts w:ascii="Cambria Math" w:hAnsi="Cambria Math" w:cs="Times New Roman"/>
                            <w:sz w:val="24"/>
                            <w:szCs w:val="24"/>
                          </w:rPr>
                          <m:t>2</m:t>
                        </m:r>
                      </m:e>
                      <m:e>
                        <m:r>
                          <m:rPr>
                            <m:sty m:val="bi"/>
                          </m:rPr>
                          <w:rPr>
                            <w:rFonts w:ascii="Cambria Math" w:hAnsi="Cambria Math" w:cs="Times New Roman"/>
                            <w:sz w:val="24"/>
                            <w:szCs w:val="24"/>
                          </w:rPr>
                          <m:t>1</m:t>
                        </m:r>
                      </m:e>
                      <m:e>
                        <m:r>
                          <m:rPr>
                            <m:sty m:val="bi"/>
                          </m:rPr>
                          <w:rPr>
                            <w:rFonts w:ascii="Cambria Math" w:hAnsi="Cambria Math" w:cs="Times New Roman"/>
                            <w:sz w:val="24"/>
                            <w:szCs w:val="24"/>
                          </w:rPr>
                          <m:t>3</m:t>
                        </m:r>
                      </m:e>
                    </m:mr>
                    <m:mr>
                      <m:e>
                        <m:r>
                          <w:rPr>
                            <w:rFonts w:ascii="Cambria Math" w:hAnsi="Cambria Math" w:cs="Times New Roman"/>
                            <w:sz w:val="24"/>
                            <w:szCs w:val="24"/>
                            <w:lang w:val="ru-RU"/>
                          </w:rPr>
                          <m:t>-</m:t>
                        </m:r>
                        <m:r>
                          <m:rPr>
                            <m:sty m:val="bi"/>
                          </m:rPr>
                          <w:rPr>
                            <w:rFonts w:ascii="Cambria Math" w:hAnsi="Cambria Math" w:cs="Times New Roman"/>
                            <w:sz w:val="24"/>
                            <w:szCs w:val="24"/>
                          </w:rPr>
                          <m:t>1</m:t>
                        </m:r>
                      </m:e>
                      <m:e>
                        <m:r>
                          <m:rPr>
                            <m:sty m:val="bi"/>
                          </m:rPr>
                          <w:rPr>
                            <w:rFonts w:ascii="Cambria Math" w:hAnsi="Cambria Math" w:cs="Times New Roman"/>
                            <w:sz w:val="24"/>
                            <w:szCs w:val="24"/>
                          </w:rPr>
                          <m:t>0</m:t>
                        </m:r>
                      </m:e>
                      <m:e>
                        <m:r>
                          <m:rPr>
                            <m:sty m:val="bi"/>
                          </m:rPr>
                          <w:rPr>
                            <w:rFonts w:ascii="Cambria Math" w:hAnsi="Cambria Math" w:cs="Times New Roman"/>
                            <w:sz w:val="24"/>
                            <w:szCs w:val="24"/>
                          </w:rPr>
                          <m:t>1</m:t>
                        </m:r>
                      </m:e>
                    </m:mr>
                  </m:m>
                </m:e>
              </m:d>
              <m:r>
                <w:rPr>
                  <w:rFonts w:ascii="Cambria Math" w:hAnsi="Cambria Math" w:cs="Times New Roman"/>
                  <w:sz w:val="24"/>
                  <w:szCs w:val="24"/>
                  <w:lang w:val="ru-RU"/>
                </w:rPr>
                <m:t>;</m:t>
              </m:r>
            </m:oMath>
            <w:r w:rsidRPr="008365DB">
              <w:rPr>
                <w:rFonts w:ascii="Times New Roman" w:hAnsi="Times New Roman" w:cs="Times New Roman"/>
                <w:sz w:val="24"/>
                <w:szCs w:val="24"/>
                <w:lang w:val="ru-RU"/>
              </w:rPr>
              <w:t xml:space="preserve"> б)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m:rPr>
                            <m:sty m:val="bi"/>
                          </m:rPr>
                          <w:rPr>
                            <w:rFonts w:ascii="Cambria Math" w:hAnsi="Cambria Math" w:cs="Times New Roman"/>
                            <w:sz w:val="24"/>
                            <w:szCs w:val="24"/>
                          </w:rPr>
                          <m:t>3</m:t>
                        </m:r>
                      </m:e>
                      <m:e>
                        <m:r>
                          <m:rPr>
                            <m:sty m:val="bi"/>
                          </m:rPr>
                          <w:rPr>
                            <w:rFonts w:ascii="Cambria Math" w:hAnsi="Cambria Math" w:cs="Times New Roman"/>
                            <w:sz w:val="24"/>
                            <w:szCs w:val="24"/>
                          </w:rPr>
                          <m:t>1</m:t>
                        </m:r>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0</m:t>
                        </m:r>
                      </m:e>
                    </m:mr>
                    <m:mr>
                      <m:e>
                        <m:r>
                          <m:rPr>
                            <m:sty m:val="bi"/>
                          </m:rPr>
                          <w:rPr>
                            <w:rFonts w:ascii="Cambria Math" w:hAnsi="Cambria Math" w:cs="Times New Roman"/>
                            <w:sz w:val="24"/>
                            <w:szCs w:val="24"/>
                          </w:rPr>
                          <m:t>2</m:t>
                        </m:r>
                      </m:e>
                      <m:e>
                        <m:r>
                          <w:rPr>
                            <w:rFonts w:ascii="Cambria Math" w:hAnsi="Cambria Math" w:cs="Times New Roman"/>
                            <w:sz w:val="24"/>
                            <w:szCs w:val="24"/>
                            <w:lang w:val="ru-RU"/>
                          </w:rPr>
                          <m:t>-</m:t>
                        </m:r>
                        <m:r>
                          <m:rPr>
                            <m:sty m:val="bi"/>
                          </m:rPr>
                          <w:rPr>
                            <w:rFonts w:ascii="Cambria Math" w:hAnsi="Cambria Math" w:cs="Times New Roman"/>
                            <w:sz w:val="24"/>
                            <w:szCs w:val="24"/>
                          </w:rPr>
                          <m:t>1</m:t>
                        </m:r>
                      </m:e>
                    </m:mr>
                  </m:m>
                </m:e>
              </m:d>
              <m:r>
                <w:rPr>
                  <w:rFonts w:ascii="Cambria Math" w:hAnsi="Cambria Math" w:cs="Times New Roman"/>
                  <w:sz w:val="24"/>
                  <w:szCs w:val="24"/>
                  <w:lang w:val="ru-RU"/>
                </w:rPr>
                <m:t>;</m:t>
              </m:r>
            </m:oMath>
            <w:r w:rsidRPr="008365DB">
              <w:rPr>
                <w:rFonts w:ascii="Times New Roman" w:hAnsi="Times New Roman" w:cs="Times New Roman"/>
                <w:sz w:val="24"/>
                <w:szCs w:val="24"/>
                <w:lang w:val="ru-RU"/>
              </w:rPr>
              <w:t xml:space="preserve"> в)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lang w:val="ru-RU"/>
                          </w:rPr>
                          <m:t>-</m:t>
                        </m:r>
                        <m:r>
                          <m:rPr>
                            <m:sty m:val="bi"/>
                          </m:rPr>
                          <w:rPr>
                            <w:rFonts w:ascii="Cambria Math" w:hAnsi="Cambria Math" w:cs="Times New Roman"/>
                            <w:sz w:val="24"/>
                            <w:szCs w:val="24"/>
                          </w:rPr>
                          <m:t>1</m:t>
                        </m:r>
                      </m:e>
                      <m:e>
                        <m:r>
                          <m:rPr>
                            <m:sty m:val="bi"/>
                          </m:rPr>
                          <w:rPr>
                            <w:rFonts w:ascii="Cambria Math" w:hAnsi="Cambria Math" w:cs="Times New Roman"/>
                            <w:sz w:val="24"/>
                            <w:szCs w:val="24"/>
                          </w:rPr>
                          <m:t>0</m:t>
                        </m:r>
                      </m:e>
                      <m:e>
                        <m:r>
                          <m:rPr>
                            <m:sty m:val="bi"/>
                          </m:rPr>
                          <w:rPr>
                            <w:rFonts w:ascii="Cambria Math" w:hAnsi="Cambria Math" w:cs="Times New Roman"/>
                            <w:sz w:val="24"/>
                            <w:szCs w:val="24"/>
                          </w:rPr>
                          <m:t>1</m:t>
                        </m:r>
                      </m:e>
                    </m:mr>
                    <m:mr>
                      <m:e>
                        <m:r>
                          <m:rPr>
                            <m:sty m:val="bi"/>
                          </m:rPr>
                          <w:rPr>
                            <w:rFonts w:ascii="Cambria Math" w:hAnsi="Cambria Math" w:cs="Times New Roman"/>
                            <w:sz w:val="24"/>
                            <w:szCs w:val="24"/>
                          </w:rPr>
                          <m:t>2</m:t>
                        </m:r>
                      </m:e>
                      <m:e>
                        <m:r>
                          <m:rPr>
                            <m:sty m:val="bi"/>
                          </m:rPr>
                          <w:rPr>
                            <w:rFonts w:ascii="Cambria Math" w:hAnsi="Cambria Math" w:cs="Times New Roman"/>
                            <w:sz w:val="24"/>
                            <w:szCs w:val="24"/>
                          </w:rPr>
                          <m:t>1</m:t>
                        </m:r>
                      </m:e>
                      <m:e>
                        <m:r>
                          <m:rPr>
                            <m:sty m:val="bi"/>
                          </m:rPr>
                          <w:rPr>
                            <w:rFonts w:ascii="Cambria Math" w:hAnsi="Cambria Math" w:cs="Times New Roman"/>
                            <w:sz w:val="24"/>
                            <w:szCs w:val="24"/>
                          </w:rPr>
                          <m:t>3</m:t>
                        </m:r>
                      </m:e>
                    </m:mr>
                  </m:m>
                </m:e>
              </m:d>
              <m:r>
                <w:rPr>
                  <w:rFonts w:ascii="Cambria Math" w:hAnsi="Cambria Math" w:cs="Times New Roman"/>
                  <w:sz w:val="24"/>
                  <w:szCs w:val="24"/>
                  <w:lang w:val="ru-RU"/>
                </w:rPr>
                <m:t>;</m:t>
              </m:r>
            </m:oMath>
            <w:r w:rsidRPr="008365DB">
              <w:rPr>
                <w:rFonts w:ascii="Times New Roman" w:hAnsi="Times New Roman" w:cs="Times New Roman"/>
                <w:sz w:val="24"/>
                <w:szCs w:val="24"/>
                <w:lang w:val="ru-RU"/>
              </w:rPr>
              <w:t xml:space="preserve">г)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m:rPr>
                            <m:sty m:val="bi"/>
                          </m:rPr>
                          <w:rPr>
                            <w:rFonts w:ascii="Cambria Math" w:hAnsi="Cambria Math" w:cs="Times New Roman"/>
                            <w:sz w:val="24"/>
                            <w:szCs w:val="24"/>
                          </w:rPr>
                          <m:t>2</m:t>
                        </m:r>
                      </m:e>
                      <m:e>
                        <m:r>
                          <w:rPr>
                            <w:rFonts w:ascii="Cambria Math" w:hAnsi="Cambria Math" w:cs="Times New Roman"/>
                            <w:sz w:val="24"/>
                            <w:szCs w:val="24"/>
                            <w:lang w:val="ru-RU"/>
                          </w:rPr>
                          <m:t>-</m:t>
                        </m:r>
                        <m:r>
                          <m:rPr>
                            <m:sty m:val="bi"/>
                          </m:rPr>
                          <w:rPr>
                            <w:rFonts w:ascii="Cambria Math" w:hAnsi="Cambria Math" w:cs="Times New Roman"/>
                            <w:sz w:val="24"/>
                            <w:szCs w:val="24"/>
                          </w:rPr>
                          <m:t>1</m:t>
                        </m:r>
                      </m:e>
                    </m:mr>
                    <m:mr>
                      <m:e>
                        <m:r>
                          <m:rPr>
                            <m:sty m:val="bi"/>
                          </m:rPr>
                          <w:rPr>
                            <w:rFonts w:ascii="Cambria Math" w:hAnsi="Cambria Math" w:cs="Times New Roman"/>
                            <w:sz w:val="24"/>
                            <w:szCs w:val="24"/>
                          </w:rPr>
                          <m:t>1</m:t>
                        </m:r>
                      </m:e>
                      <m:e>
                        <m:r>
                          <m:rPr>
                            <m:sty m:val="bi"/>
                          </m:rPr>
                          <w:rPr>
                            <w:rFonts w:ascii="Cambria Math" w:hAnsi="Cambria Math" w:cs="Times New Roman"/>
                            <w:sz w:val="24"/>
                            <w:szCs w:val="24"/>
                          </w:rPr>
                          <m:t>0</m:t>
                        </m:r>
                      </m:e>
                    </m:mr>
                    <m:mr>
                      <m:e>
                        <m:r>
                          <m:rPr>
                            <m:sty m:val="bi"/>
                          </m:rPr>
                          <w:rPr>
                            <w:rFonts w:ascii="Cambria Math" w:hAnsi="Cambria Math" w:cs="Times New Roman"/>
                            <w:sz w:val="24"/>
                            <w:szCs w:val="24"/>
                          </w:rPr>
                          <m:t>3</m:t>
                        </m:r>
                      </m:e>
                      <m:e>
                        <m:r>
                          <m:rPr>
                            <m:sty m:val="bi"/>
                          </m:rPr>
                          <w:rPr>
                            <w:rFonts w:ascii="Cambria Math" w:hAnsi="Cambria Math" w:cs="Times New Roman"/>
                            <w:sz w:val="24"/>
                            <w:szCs w:val="24"/>
                          </w:rPr>
                          <m:t>1</m:t>
                        </m:r>
                      </m:e>
                    </m:mr>
                  </m:m>
                </m:e>
              </m:d>
              <m:r>
                <w:rPr>
                  <w:rFonts w:ascii="Cambria Math" w:hAnsi="Cambria Math" w:cs="Times New Roman"/>
                  <w:sz w:val="24"/>
                  <w:szCs w:val="24"/>
                  <w:lang w:val="ru-RU"/>
                </w:rPr>
                <m:t>.</m:t>
              </m:r>
            </m:oMath>
          </w:p>
        </w:tc>
        <w:tc>
          <w:tcPr>
            <w:tcW w:w="1299" w:type="dxa"/>
            <w:tcBorders>
              <w:top w:val="single" w:sz="4" w:space="0" w:color="auto"/>
              <w:left w:val="single" w:sz="4" w:space="0" w:color="auto"/>
              <w:bottom w:val="single" w:sz="4" w:space="0" w:color="auto"/>
              <w:right w:val="single" w:sz="4" w:space="0" w:color="auto"/>
            </w:tcBorders>
            <w:hideMark/>
          </w:tcPr>
          <w:p w14:paraId="2B06AD4B"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F17EE9" w:rsidRPr="008365DB" w14:paraId="13342B0E" w14:textId="77777777" w:rsidTr="00F17EE9">
        <w:trPr>
          <w:trHeight w:val="1060"/>
        </w:trPr>
        <w:tc>
          <w:tcPr>
            <w:tcW w:w="808" w:type="dxa"/>
            <w:tcBorders>
              <w:top w:val="single" w:sz="4" w:space="0" w:color="auto"/>
              <w:left w:val="single" w:sz="4" w:space="0" w:color="auto"/>
              <w:bottom w:val="single" w:sz="4" w:space="0" w:color="auto"/>
              <w:right w:val="single" w:sz="4" w:space="0" w:color="auto"/>
            </w:tcBorders>
            <w:hideMark/>
          </w:tcPr>
          <w:p w14:paraId="4C710D59"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460" w:type="dxa"/>
            <w:tcBorders>
              <w:top w:val="single" w:sz="4" w:space="0" w:color="auto"/>
              <w:left w:val="single" w:sz="4" w:space="0" w:color="auto"/>
              <w:bottom w:val="single" w:sz="4" w:space="0" w:color="auto"/>
              <w:right w:val="single" w:sz="4" w:space="0" w:color="auto"/>
            </w:tcBorders>
            <w:hideMark/>
          </w:tcPr>
          <w:p w14:paraId="2819F4F0"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Выберите вектор – столбец из числа предложенных матриц</w:t>
            </w:r>
          </w:p>
        </w:tc>
        <w:tc>
          <w:tcPr>
            <w:tcW w:w="5799" w:type="dxa"/>
            <w:tcBorders>
              <w:top w:val="single" w:sz="4" w:space="0" w:color="auto"/>
              <w:left w:val="single" w:sz="4" w:space="0" w:color="auto"/>
              <w:bottom w:val="single" w:sz="4" w:space="0" w:color="auto"/>
              <w:right w:val="single" w:sz="4" w:space="0" w:color="auto"/>
            </w:tcBorders>
          </w:tcPr>
          <w:p w14:paraId="06D65A5B"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 xml:space="preserve">а)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e>
                        <m:r>
                          <w:rPr>
                            <w:rFonts w:ascii="Cambria Math" w:hAnsi="Cambria Math" w:cs="Times New Roman"/>
                            <w:sz w:val="24"/>
                            <w:szCs w:val="24"/>
                          </w:rPr>
                          <m:t>0</m:t>
                        </m:r>
                      </m:e>
                    </m:mr>
                  </m:m>
                  <m:r>
                    <w:rPr>
                      <w:rFonts w:ascii="Cambria Math" w:hAnsi="Cambria Math" w:cs="Times New Roman"/>
                      <w:sz w:val="24"/>
                      <w:szCs w:val="24"/>
                    </w:rPr>
                    <m:t xml:space="preserve">  1</m:t>
                  </m:r>
                </m:e>
              </m:d>
              <m:r>
                <w:rPr>
                  <w:rFonts w:ascii="Cambria Math" w:hAnsi="Cambria Math" w:cs="Times New Roman"/>
                  <w:sz w:val="24"/>
                  <w:szCs w:val="24"/>
                </w:rPr>
                <m:t>;</m:t>
              </m:r>
            </m:oMath>
            <w:r w:rsidRPr="008365DB">
              <w:rPr>
                <w:rFonts w:ascii="Times New Roman" w:hAnsi="Times New Roman" w:cs="Times New Roman"/>
                <w:sz w:val="24"/>
                <w:szCs w:val="24"/>
              </w:rPr>
              <w:t xml:space="preserve"> б)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mr>
                  </m:m>
                </m:e>
              </m:d>
              <m:r>
                <w:rPr>
                  <w:rFonts w:ascii="Cambria Math" w:hAnsi="Cambria Math" w:cs="Times New Roman"/>
                  <w:sz w:val="24"/>
                  <w:szCs w:val="24"/>
                </w:rPr>
                <m:t>;</m:t>
              </m:r>
              <m:r>
                <m:rPr>
                  <m:sty m:val="p"/>
                </m:rPr>
                <w:rPr>
                  <w:rFonts w:ascii="Cambria Math" w:hAnsi="Cambria Math" w:cs="Times New Roman"/>
                  <w:sz w:val="24"/>
                  <w:szCs w:val="24"/>
                </w:rPr>
                <m:t xml:space="preserve">в) </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r>
                <m:rPr>
                  <m:sty m:val="p"/>
                </m:rPr>
                <w:rPr>
                  <w:rFonts w:ascii="Cambria Math" w:hAnsi="Cambria Math" w:cs="Times New Roman"/>
                  <w:sz w:val="24"/>
                  <w:szCs w:val="24"/>
                </w:rPr>
                <m:t>;</m:t>
              </m:r>
            </m:oMath>
            <w:r w:rsidRPr="008365DB">
              <w:rPr>
                <w:rFonts w:ascii="Times New Roman" w:hAnsi="Times New Roman" w:cs="Times New Roman"/>
                <w:sz w:val="24"/>
                <w:szCs w:val="24"/>
              </w:rPr>
              <w:t xml:space="preserve"> г)</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0</m:t>
                        </m:r>
                      </m:e>
                    </m:mr>
                  </m:m>
                </m:e>
              </m:d>
              <m:r>
                <w:rPr>
                  <w:rFonts w:ascii="Cambria Math" w:hAnsi="Cambria Math" w:cs="Times New Roman"/>
                  <w:sz w:val="24"/>
                  <w:szCs w:val="24"/>
                </w:rPr>
                <m:t>.</m:t>
              </m:r>
            </m:oMath>
          </w:p>
          <w:p w14:paraId="68550D41" w14:textId="77777777" w:rsidR="00F17EE9" w:rsidRPr="008365DB" w:rsidRDefault="00F17EE9" w:rsidP="008365DB">
            <w:pPr>
              <w:rPr>
                <w:rFonts w:ascii="Times New Roman" w:hAnsi="Times New Roman" w:cs="Times New Roman"/>
                <w:sz w:val="24"/>
                <w:szCs w:val="24"/>
              </w:rPr>
            </w:pPr>
          </w:p>
          <w:p w14:paraId="21EA594C" w14:textId="77777777" w:rsidR="00F17EE9" w:rsidRPr="008365DB" w:rsidRDefault="00F17EE9" w:rsidP="008365DB">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3670748E"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 xml:space="preserve">г) </w:t>
            </w:r>
          </w:p>
        </w:tc>
      </w:tr>
      <w:tr w:rsidR="00F17EE9" w:rsidRPr="008365DB" w14:paraId="72A76D23" w14:textId="77777777" w:rsidTr="00F17EE9">
        <w:trPr>
          <w:trHeight w:val="1363"/>
        </w:trPr>
        <w:tc>
          <w:tcPr>
            <w:tcW w:w="808" w:type="dxa"/>
            <w:tcBorders>
              <w:top w:val="single" w:sz="4" w:space="0" w:color="auto"/>
              <w:left w:val="single" w:sz="4" w:space="0" w:color="auto"/>
              <w:bottom w:val="single" w:sz="4" w:space="0" w:color="auto"/>
              <w:right w:val="single" w:sz="4" w:space="0" w:color="auto"/>
            </w:tcBorders>
            <w:hideMark/>
          </w:tcPr>
          <w:p w14:paraId="536465CB"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2460" w:type="dxa"/>
            <w:tcBorders>
              <w:top w:val="single" w:sz="4" w:space="0" w:color="auto"/>
              <w:left w:val="single" w:sz="4" w:space="0" w:color="auto"/>
              <w:bottom w:val="single" w:sz="4" w:space="0" w:color="auto"/>
              <w:right w:val="single" w:sz="4" w:space="0" w:color="auto"/>
            </w:tcBorders>
            <w:hideMark/>
          </w:tcPr>
          <w:p w14:paraId="4DA1EEF1"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Найдите сумму матриц </w:t>
            </w:r>
            <m:oMath>
              <m:r>
                <w:rPr>
                  <w:rFonts w:ascii="Cambria Math" w:hAnsi="Cambria Math" w:cs="Times New Roman"/>
                  <w:sz w:val="24"/>
                  <w:szCs w:val="24"/>
                  <w:lang w:val="ru-RU"/>
                </w:rPr>
                <m:t>2</m:t>
              </m:r>
              <m:r>
                <w:rPr>
                  <w:rFonts w:ascii="Cambria Math" w:hAnsi="Cambria Math" w:cs="Times New Roman"/>
                  <w:sz w:val="24"/>
                  <w:szCs w:val="24"/>
                </w:rPr>
                <m:t>A</m:t>
              </m:r>
              <m:r>
                <w:rPr>
                  <w:rFonts w:ascii="Cambria Math" w:hAnsi="Cambria Math" w:cs="Times New Roman"/>
                  <w:sz w:val="24"/>
                  <w:szCs w:val="24"/>
                  <w:lang w:val="ru-RU"/>
                </w:rPr>
                <m:t>+5</m:t>
              </m:r>
              <m:r>
                <w:rPr>
                  <w:rFonts w:ascii="Cambria Math" w:hAnsi="Cambria Math" w:cs="Times New Roman"/>
                  <w:sz w:val="24"/>
                  <w:szCs w:val="24"/>
                </w:rPr>
                <m:t>B</m:t>
              </m:r>
            </m:oMath>
            <w:r w:rsidRPr="008365DB">
              <w:rPr>
                <w:rFonts w:ascii="Times New Roman" w:hAnsi="Times New Roman" w:cs="Times New Roman"/>
                <w:sz w:val="24"/>
                <w:szCs w:val="24"/>
                <w:lang w:val="ru-RU"/>
              </w:rPr>
              <w:t xml:space="preserve">, если </w:t>
            </w:r>
          </w:p>
          <w:p w14:paraId="5858775B" w14:textId="77777777" w:rsidR="00F17EE9" w:rsidRPr="008365DB" w:rsidRDefault="00F17EE9" w:rsidP="008365DB">
            <w:pPr>
              <w:rPr>
                <w:rFonts w:ascii="Times New Roman" w:hAnsi="Times New Roman" w:cs="Times New Roman"/>
                <w:sz w:val="24"/>
                <w:szCs w:val="24"/>
              </w:rPr>
            </w:pPr>
            <m:oMathPara>
              <m:oMath>
                <m:r>
                  <w:rPr>
                    <w:rFonts w:ascii="Cambria Math" w:hAnsi="Cambria Math" w:cs="Times New Roman"/>
                    <w:sz w:val="24"/>
                    <w:szCs w:val="24"/>
                  </w:rPr>
                  <m:t>А=</m:t>
                </m:r>
                <m:r>
                  <m:rPr>
                    <m:sty m:val="p"/>
                  </m:rPr>
                  <w:rPr>
                    <w:rFonts w:ascii="Cambria Math" w:hAnsi="Cambria Math" w:cs="Times New Roman"/>
                    <w:sz w:val="24"/>
                    <w:szCs w:val="24"/>
                  </w:rPr>
                  <m:t xml:space="preserve"> </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5</m:t>
                          </m:r>
                        </m:e>
                      </m:mr>
                      <m:mr>
                        <m:e>
                          <m:r>
                            <w:rPr>
                              <w:rFonts w:ascii="Cambria Math" w:hAnsi="Cambria Math" w:cs="Times New Roman"/>
                              <w:sz w:val="24"/>
                              <w:szCs w:val="24"/>
                            </w:rPr>
                            <m:t>4</m:t>
                          </m:r>
                        </m:e>
                        <m:e>
                          <m:r>
                            <w:rPr>
                              <w:rFonts w:ascii="Cambria Math" w:hAnsi="Cambria Math" w:cs="Times New Roman"/>
                              <w:sz w:val="24"/>
                              <w:szCs w:val="24"/>
                            </w:rPr>
                            <m:t>1</m:t>
                          </m:r>
                        </m:e>
                      </m:mr>
                    </m:m>
                  </m:e>
                </m:d>
                <m:r>
                  <w:rPr>
                    <w:rFonts w:ascii="Cambria Math" w:hAnsi="Cambria Math" w:cs="Times New Roman"/>
                    <w:sz w:val="24"/>
                    <w:szCs w:val="24"/>
                  </w:rPr>
                  <m:t>, B=</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1</m:t>
                          </m:r>
                        </m:e>
                        <m:e>
                          <m:r>
                            <w:rPr>
                              <w:rFonts w:ascii="Cambria Math" w:hAnsi="Cambria Math" w:cs="Times New Roman"/>
                              <w:sz w:val="24"/>
                              <w:szCs w:val="24"/>
                            </w:rPr>
                            <m:t>-2</m:t>
                          </m:r>
                        </m:e>
                      </m:mr>
                    </m:m>
                  </m:e>
                </m:d>
              </m:oMath>
            </m:oMathPara>
          </w:p>
        </w:tc>
        <w:tc>
          <w:tcPr>
            <w:tcW w:w="5799" w:type="dxa"/>
            <w:tcBorders>
              <w:top w:val="single" w:sz="4" w:space="0" w:color="auto"/>
              <w:left w:val="single" w:sz="4" w:space="0" w:color="auto"/>
              <w:bottom w:val="single" w:sz="4" w:space="0" w:color="auto"/>
              <w:right w:val="single" w:sz="4" w:space="0" w:color="auto"/>
            </w:tcBorders>
          </w:tcPr>
          <w:p w14:paraId="54E7B5CC"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 xml:space="preserve">а)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35</m:t>
                        </m:r>
                      </m:e>
                      <m:e>
                        <m:r>
                          <w:rPr>
                            <w:rFonts w:ascii="Cambria Math" w:hAnsi="Cambria Math" w:cs="Times New Roman"/>
                            <w:sz w:val="24"/>
                            <w:szCs w:val="24"/>
                          </w:rPr>
                          <m:t>56</m:t>
                        </m:r>
                      </m:e>
                    </m:mr>
                    <m:mr>
                      <m:e>
                        <m:r>
                          <w:rPr>
                            <w:rFonts w:ascii="Cambria Math" w:hAnsi="Cambria Math" w:cs="Times New Roman"/>
                            <w:sz w:val="24"/>
                            <w:szCs w:val="24"/>
                          </w:rPr>
                          <m:t>35</m:t>
                        </m:r>
                      </m:e>
                      <m:e>
                        <m:r>
                          <w:rPr>
                            <w:rFonts w:ascii="Cambria Math" w:hAnsi="Cambria Math" w:cs="Times New Roman"/>
                            <w:sz w:val="24"/>
                            <w:szCs w:val="24"/>
                          </w:rPr>
                          <m:t>-7</m:t>
                        </m:r>
                      </m:e>
                    </m:mr>
                  </m:m>
                </m:e>
              </m:d>
              <m:r>
                <w:rPr>
                  <w:rFonts w:ascii="Cambria Math" w:hAnsi="Cambria Math" w:cs="Times New Roman"/>
                  <w:sz w:val="24"/>
                  <w:szCs w:val="24"/>
                </w:rPr>
                <m:t>;</m:t>
              </m:r>
            </m:oMath>
            <w:r w:rsidRPr="008365DB">
              <w:rPr>
                <w:rFonts w:ascii="Times New Roman" w:hAnsi="Times New Roman" w:cs="Times New Roman"/>
                <w:sz w:val="24"/>
                <w:szCs w:val="24"/>
              </w:rPr>
              <w:t xml:space="preserve"> б)</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16</m:t>
                        </m:r>
                      </m:e>
                      <m:e>
                        <m:r>
                          <w:rPr>
                            <w:rFonts w:ascii="Cambria Math" w:hAnsi="Cambria Math" w:cs="Times New Roman"/>
                            <w:sz w:val="24"/>
                            <w:szCs w:val="24"/>
                          </w:rPr>
                          <m:t>25</m:t>
                        </m:r>
                      </m:e>
                    </m:mr>
                    <m:mr>
                      <m:e>
                        <m:r>
                          <w:rPr>
                            <w:rFonts w:ascii="Cambria Math" w:hAnsi="Cambria Math" w:cs="Times New Roman"/>
                            <w:sz w:val="24"/>
                            <w:szCs w:val="24"/>
                          </w:rPr>
                          <m:t>13</m:t>
                        </m:r>
                      </m:e>
                      <m:e>
                        <m:r>
                          <w:rPr>
                            <w:rFonts w:ascii="Cambria Math" w:hAnsi="Cambria Math" w:cs="Times New Roman"/>
                            <w:sz w:val="24"/>
                            <w:szCs w:val="24"/>
                          </w:rPr>
                          <m:t>-8</m:t>
                        </m:r>
                      </m:e>
                    </m:mr>
                  </m:m>
                </m:e>
              </m:d>
              <m:r>
                <w:rPr>
                  <w:rFonts w:ascii="Cambria Math" w:hAnsi="Cambria Math" w:cs="Times New Roman"/>
                  <w:sz w:val="24"/>
                  <w:szCs w:val="24"/>
                </w:rPr>
                <m:t>;</m:t>
              </m:r>
            </m:oMath>
            <w:r w:rsidRPr="008365DB">
              <w:rPr>
                <w:rFonts w:ascii="Times New Roman" w:hAnsi="Times New Roman" w:cs="Times New Roman"/>
                <w:sz w:val="24"/>
                <w:szCs w:val="24"/>
              </w:rPr>
              <w:t xml:space="preserve"> в)</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19</m:t>
                        </m:r>
                      </m:e>
                      <m:e>
                        <m:r>
                          <w:rPr>
                            <w:rFonts w:ascii="Cambria Math" w:hAnsi="Cambria Math" w:cs="Times New Roman"/>
                            <w:sz w:val="24"/>
                            <w:szCs w:val="24"/>
                          </w:rPr>
                          <m:t>31</m:t>
                        </m:r>
                      </m:e>
                    </m:mr>
                    <m:mr>
                      <m:e>
                        <m:r>
                          <w:rPr>
                            <w:rFonts w:ascii="Cambria Math" w:hAnsi="Cambria Math" w:cs="Times New Roman"/>
                            <w:sz w:val="24"/>
                            <w:szCs w:val="24"/>
                          </w:rPr>
                          <m:t>22</m:t>
                        </m:r>
                      </m:e>
                      <m:e>
                        <m:r>
                          <w:rPr>
                            <w:rFonts w:ascii="Cambria Math" w:hAnsi="Cambria Math" w:cs="Times New Roman"/>
                            <w:sz w:val="24"/>
                            <w:szCs w:val="24"/>
                          </w:rPr>
                          <m:t>1</m:t>
                        </m:r>
                      </m:e>
                    </m:mr>
                  </m:m>
                </m:e>
              </m:d>
            </m:oMath>
            <w:r w:rsidRPr="008365DB">
              <w:rPr>
                <w:rFonts w:ascii="Times New Roman" w:hAnsi="Times New Roman" w:cs="Times New Roman"/>
                <w:sz w:val="24"/>
                <w:szCs w:val="24"/>
              </w:rPr>
              <w:t xml:space="preserve">; г)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8</m:t>
                        </m:r>
                      </m:e>
                    </m:mr>
                    <m:mr>
                      <m:e>
                        <m:r>
                          <w:rPr>
                            <w:rFonts w:ascii="Cambria Math" w:hAnsi="Cambria Math" w:cs="Times New Roman"/>
                            <w:sz w:val="24"/>
                            <w:szCs w:val="24"/>
                          </w:rPr>
                          <m:t>5</m:t>
                        </m:r>
                      </m:e>
                      <m:e>
                        <m:r>
                          <w:rPr>
                            <w:rFonts w:ascii="Cambria Math" w:hAnsi="Cambria Math" w:cs="Times New Roman"/>
                            <w:sz w:val="24"/>
                            <w:szCs w:val="24"/>
                          </w:rPr>
                          <m:t>-1</m:t>
                        </m:r>
                      </m:e>
                    </m:mr>
                  </m:m>
                </m:e>
              </m:d>
            </m:oMath>
            <w:r w:rsidRPr="008365DB">
              <w:rPr>
                <w:rFonts w:ascii="Times New Roman" w:hAnsi="Times New Roman" w:cs="Times New Roman"/>
                <w:sz w:val="24"/>
                <w:szCs w:val="24"/>
              </w:rPr>
              <w:t>.</w:t>
            </w:r>
          </w:p>
          <w:p w14:paraId="583647D9" w14:textId="77777777" w:rsidR="00F17EE9" w:rsidRPr="008365DB" w:rsidRDefault="00F17EE9" w:rsidP="008365DB">
            <w:pPr>
              <w:rPr>
                <w:rFonts w:ascii="Times New Roman" w:hAnsi="Times New Roman" w:cs="Times New Roman"/>
                <w:sz w:val="24"/>
                <w:szCs w:val="24"/>
              </w:rPr>
            </w:pPr>
          </w:p>
          <w:p w14:paraId="356F2986" w14:textId="77777777" w:rsidR="00F17EE9" w:rsidRPr="008365DB" w:rsidRDefault="00F17EE9" w:rsidP="008365DB">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0498BD6B"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 xml:space="preserve"> б) </w:t>
            </w:r>
          </w:p>
        </w:tc>
      </w:tr>
      <w:tr w:rsidR="00F17EE9" w:rsidRPr="008365DB" w14:paraId="25AC74AF" w14:textId="77777777" w:rsidTr="00F17EE9">
        <w:trPr>
          <w:trHeight w:val="1146"/>
        </w:trPr>
        <w:tc>
          <w:tcPr>
            <w:tcW w:w="808" w:type="dxa"/>
            <w:tcBorders>
              <w:top w:val="single" w:sz="4" w:space="0" w:color="auto"/>
              <w:left w:val="single" w:sz="4" w:space="0" w:color="auto"/>
              <w:bottom w:val="single" w:sz="4" w:space="0" w:color="auto"/>
              <w:right w:val="single" w:sz="4" w:space="0" w:color="auto"/>
            </w:tcBorders>
            <w:hideMark/>
          </w:tcPr>
          <w:p w14:paraId="1C12CB8E"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460" w:type="dxa"/>
            <w:tcBorders>
              <w:top w:val="single" w:sz="4" w:space="0" w:color="auto"/>
              <w:left w:val="single" w:sz="4" w:space="0" w:color="auto"/>
              <w:bottom w:val="single" w:sz="4" w:space="0" w:color="auto"/>
              <w:right w:val="single" w:sz="4" w:space="0" w:color="auto"/>
            </w:tcBorders>
            <w:hideMark/>
          </w:tcPr>
          <w:p w14:paraId="1817D989"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Найдите сумму матриц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r>
                <w:rPr>
                  <w:rFonts w:ascii="Cambria Math" w:hAnsi="Cambria Math" w:cs="Times New Roman"/>
                  <w:sz w:val="24"/>
                  <w:szCs w:val="24"/>
                  <w:lang w:val="ru-RU"/>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t</m:t>
                  </m:r>
                </m:sup>
              </m:sSup>
            </m:oMath>
            <w:r w:rsidRPr="008365DB">
              <w:rPr>
                <w:rFonts w:ascii="Times New Roman" w:hAnsi="Times New Roman" w:cs="Times New Roman"/>
                <w:sz w:val="24"/>
                <w:szCs w:val="24"/>
                <w:lang w:val="ru-RU"/>
              </w:rPr>
              <w:t xml:space="preserve">, если </w:t>
            </w:r>
            <m:oMath>
              <m:r>
                <w:rPr>
                  <w:rFonts w:ascii="Cambria Math" w:hAnsi="Cambria Math" w:cs="Times New Roman"/>
                  <w:sz w:val="24"/>
                  <w:szCs w:val="24"/>
                </w:rPr>
                <m:t>A</m:t>
              </m:r>
              <m:r>
                <w:rPr>
                  <w:rFonts w:ascii="Cambria Math" w:hAnsi="Cambria Math" w:cs="Times New Roman"/>
                  <w:sz w:val="24"/>
                  <w:szCs w:val="24"/>
                  <w:lang w:val="ru-RU"/>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lang w:val="ru-RU"/>
                          </w:rPr>
                          <m:t>1</m:t>
                        </m:r>
                      </m:e>
                      <m:e>
                        <m:r>
                          <w:rPr>
                            <w:rFonts w:ascii="Cambria Math" w:hAnsi="Cambria Math" w:cs="Times New Roman"/>
                            <w:sz w:val="24"/>
                            <w:szCs w:val="24"/>
                            <w:lang w:val="ru-RU"/>
                          </w:rPr>
                          <m:t>2</m:t>
                        </m:r>
                      </m:e>
                      <m:e>
                        <m:r>
                          <w:rPr>
                            <w:rFonts w:ascii="Cambria Math" w:hAnsi="Cambria Math" w:cs="Times New Roman"/>
                            <w:sz w:val="24"/>
                            <w:szCs w:val="24"/>
                            <w:lang w:val="ru-RU"/>
                          </w:rPr>
                          <m:t>-1</m:t>
                        </m:r>
                      </m:e>
                    </m:mr>
                    <m:mr>
                      <m:e>
                        <m:r>
                          <w:rPr>
                            <w:rFonts w:ascii="Cambria Math" w:hAnsi="Cambria Math" w:cs="Times New Roman"/>
                            <w:sz w:val="24"/>
                            <w:szCs w:val="24"/>
                            <w:lang w:val="ru-RU"/>
                          </w:rPr>
                          <m:t>0</m:t>
                        </m:r>
                      </m:e>
                      <m:e>
                        <m:r>
                          <w:rPr>
                            <w:rFonts w:ascii="Cambria Math" w:hAnsi="Cambria Math" w:cs="Times New Roman"/>
                            <w:sz w:val="24"/>
                            <w:szCs w:val="24"/>
                            <w:lang w:val="ru-RU"/>
                          </w:rPr>
                          <m:t>1</m:t>
                        </m:r>
                      </m:e>
                      <m:e>
                        <m:r>
                          <w:rPr>
                            <w:rFonts w:ascii="Cambria Math" w:hAnsi="Cambria Math" w:cs="Times New Roman"/>
                            <w:sz w:val="24"/>
                            <w:szCs w:val="24"/>
                            <w:lang w:val="ru-RU"/>
                          </w:rPr>
                          <m:t>3</m:t>
                        </m:r>
                      </m:e>
                    </m:mr>
                  </m:m>
                </m:e>
              </m:d>
              <m:r>
                <w:rPr>
                  <w:rFonts w:ascii="Cambria Math" w:hAnsi="Cambria Math" w:cs="Times New Roman"/>
                  <w:sz w:val="24"/>
                  <w:szCs w:val="24"/>
                  <w:lang w:val="ru-RU"/>
                </w:rPr>
                <m:t xml:space="preserve">, </m:t>
              </m:r>
            </m:oMath>
          </w:p>
          <w:p w14:paraId="6601132A" w14:textId="77777777" w:rsidR="00F17EE9" w:rsidRPr="008365DB" w:rsidRDefault="00F17EE9" w:rsidP="008365DB">
            <w:pPr>
              <w:rPr>
                <w:rFonts w:ascii="Times New Roman" w:hAnsi="Times New Roman" w:cs="Times New Roman"/>
                <w:sz w:val="24"/>
                <w:szCs w:val="24"/>
              </w:rPr>
            </w:pPr>
            <m:oMathPara>
              <m:oMath>
                <m:r>
                  <w:rPr>
                    <w:rFonts w:ascii="Cambria Math" w:hAnsi="Cambria Math" w:cs="Times New Roman"/>
                    <w:sz w:val="24"/>
                    <w:szCs w:val="24"/>
                  </w:rPr>
                  <m:t>B=</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-4</m:t>
                          </m:r>
                        </m:e>
                      </m:mr>
                    </m:m>
                  </m:e>
                </m:d>
              </m:oMath>
            </m:oMathPara>
          </w:p>
        </w:tc>
        <w:tc>
          <w:tcPr>
            <w:tcW w:w="5799" w:type="dxa"/>
            <w:tcBorders>
              <w:top w:val="single" w:sz="4" w:space="0" w:color="auto"/>
              <w:left w:val="single" w:sz="4" w:space="0" w:color="auto"/>
              <w:bottom w:val="single" w:sz="4" w:space="0" w:color="auto"/>
              <w:right w:val="single" w:sz="4" w:space="0" w:color="auto"/>
            </w:tcBorders>
          </w:tcPr>
          <w:p w14:paraId="52492D84" w14:textId="77777777" w:rsidR="00F17EE9" w:rsidRPr="008365DB" w:rsidRDefault="00F17EE9" w:rsidP="008365DB">
            <w:pPr>
              <w:rPr>
                <w:rFonts w:ascii="Times New Roman" w:hAnsi="Times New Roman" w:cs="Times New Roman"/>
                <w:sz w:val="24"/>
                <w:szCs w:val="24"/>
              </w:rPr>
            </w:pPr>
            <m:oMath>
              <m:r>
                <w:rPr>
                  <w:rFonts w:ascii="Cambria Math" w:hAnsi="Cambria Math" w:cs="Times New Roman"/>
                  <w:sz w:val="24"/>
                  <w:szCs w:val="24"/>
                </w:rPr>
                <m:t>а)</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0</m:t>
                        </m:r>
                      </m:e>
                    </m:mr>
                    <m:mr>
                      <m:e>
                        <m:r>
                          <w:rPr>
                            <w:rFonts w:ascii="Cambria Math" w:hAnsi="Cambria Math" w:cs="Times New Roman"/>
                            <w:sz w:val="24"/>
                            <w:szCs w:val="24"/>
                          </w:rPr>
                          <m:t>3</m:t>
                        </m:r>
                      </m:e>
                      <m:e>
                        <m:r>
                          <w:rPr>
                            <w:rFonts w:ascii="Cambria Math" w:hAnsi="Cambria Math" w:cs="Times New Roman"/>
                            <w:sz w:val="24"/>
                            <w:szCs w:val="24"/>
                          </w:rPr>
                          <m:t>1</m:t>
                        </m:r>
                      </m:e>
                    </m:mr>
                    <m:mr>
                      <m:e>
                        <m:r>
                          <w:rPr>
                            <w:rFonts w:ascii="Cambria Math" w:hAnsi="Cambria Math" w:cs="Times New Roman"/>
                            <w:sz w:val="24"/>
                            <w:szCs w:val="24"/>
                          </w:rPr>
                          <m:t>-1</m:t>
                        </m:r>
                      </m:e>
                      <m:e>
                        <m:r>
                          <w:rPr>
                            <w:rFonts w:ascii="Cambria Math" w:hAnsi="Cambria Math" w:cs="Times New Roman"/>
                            <w:sz w:val="24"/>
                            <w:szCs w:val="24"/>
                          </w:rPr>
                          <m:t>-1</m:t>
                        </m:r>
                      </m:e>
                    </m:mr>
                  </m:m>
                </m:e>
              </m:d>
              <m:r>
                <w:rPr>
                  <w:rFonts w:ascii="Cambria Math" w:hAnsi="Cambria Math" w:cs="Times New Roman"/>
                  <w:sz w:val="24"/>
                  <w:szCs w:val="24"/>
                </w:rPr>
                <m:t>;б)</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3</m:t>
                        </m:r>
                      </m:e>
                      <m:e>
                        <m:r>
                          <w:rPr>
                            <w:rFonts w:ascii="Cambria Math" w:hAnsi="Cambria Math" w:cs="Times New Roman"/>
                            <w:sz w:val="24"/>
                            <w:szCs w:val="24"/>
                          </w:rPr>
                          <m:t>-1</m:t>
                        </m:r>
                      </m:e>
                    </m:mr>
                    <m:mr>
                      <m:e>
                        <m:r>
                          <w:rPr>
                            <w:rFonts w:ascii="Cambria Math" w:hAnsi="Cambria Math" w:cs="Times New Roman"/>
                            <w:sz w:val="24"/>
                            <w:szCs w:val="24"/>
                          </w:rPr>
                          <m:t>0</m:t>
                        </m:r>
                      </m:e>
                      <m:e>
                        <m:r>
                          <w:rPr>
                            <w:rFonts w:ascii="Cambria Math" w:hAnsi="Cambria Math" w:cs="Times New Roman"/>
                            <w:sz w:val="24"/>
                            <w:szCs w:val="24"/>
                          </w:rPr>
                          <m:t>1</m:t>
                        </m:r>
                      </m:e>
                      <m:e>
                        <m:r>
                          <w:rPr>
                            <w:rFonts w:ascii="Cambria Math" w:hAnsi="Cambria Math" w:cs="Times New Roman"/>
                            <w:sz w:val="24"/>
                            <w:szCs w:val="24"/>
                          </w:rPr>
                          <m:t>-1</m:t>
                        </m:r>
                      </m:e>
                    </m:mr>
                  </m:m>
                </m:e>
              </m:d>
            </m:oMath>
            <w:r w:rsidRPr="008365DB">
              <w:rPr>
                <w:rFonts w:ascii="Times New Roman" w:hAnsi="Times New Roman" w:cs="Times New Roman"/>
                <w:sz w:val="24"/>
                <w:szCs w:val="24"/>
              </w:rPr>
              <w:t>;</w:t>
            </w:r>
          </w:p>
          <w:p w14:paraId="5C63F313"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в)</w:t>
            </w:r>
            <w:r w:rsidRPr="008365DB">
              <w:rPr>
                <w:rFonts w:ascii="Times New Roman" w:hAnsi="Times New Roman" w:cs="Times New Roman"/>
                <w:i/>
                <w:sz w:val="24"/>
                <w:szCs w:val="24"/>
              </w:rPr>
              <w:t xml:space="preserve">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1</m:t>
                        </m:r>
                      </m:e>
                      <m:e>
                        <m:r>
                          <w:rPr>
                            <w:rFonts w:ascii="Cambria Math" w:hAnsi="Cambria Math" w:cs="Times New Roman"/>
                            <w:sz w:val="24"/>
                            <w:szCs w:val="24"/>
                          </w:rPr>
                          <m:t>-1</m:t>
                        </m:r>
                      </m:e>
                    </m:mr>
                    <m:mr>
                      <m:e>
                        <m:r>
                          <w:rPr>
                            <w:rFonts w:ascii="Cambria Math" w:hAnsi="Cambria Math" w:cs="Times New Roman"/>
                            <w:sz w:val="24"/>
                            <w:szCs w:val="24"/>
                          </w:rPr>
                          <m:t>3</m:t>
                        </m:r>
                      </m:e>
                      <m:e>
                        <m:r>
                          <w:rPr>
                            <w:rFonts w:ascii="Cambria Math" w:hAnsi="Cambria Math" w:cs="Times New Roman"/>
                            <w:sz w:val="24"/>
                            <w:szCs w:val="24"/>
                          </w:rPr>
                          <m:t>3</m:t>
                        </m:r>
                      </m:e>
                      <m:e>
                        <m:r>
                          <w:rPr>
                            <w:rFonts w:ascii="Cambria Math" w:hAnsi="Cambria Math" w:cs="Times New Roman"/>
                            <w:sz w:val="24"/>
                            <w:szCs w:val="24"/>
                          </w:rPr>
                          <m:t>-1</m:t>
                        </m:r>
                      </m:e>
                    </m:mr>
                  </m:m>
                </m:e>
              </m:d>
              <m:r>
                <w:rPr>
                  <w:rFonts w:ascii="Cambria Math" w:hAnsi="Cambria Math" w:cs="Times New Roman"/>
                  <w:sz w:val="24"/>
                  <w:szCs w:val="24"/>
                </w:rPr>
                <m:t>; г)</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mr>
                    <m:mr>
                      <m:e>
                        <m:r>
                          <w:rPr>
                            <w:rFonts w:ascii="Cambria Math" w:hAnsi="Cambria Math" w:cs="Times New Roman"/>
                            <w:sz w:val="24"/>
                            <w:szCs w:val="24"/>
                          </w:rPr>
                          <m:t>3</m:t>
                        </m:r>
                      </m:e>
                      <m:e>
                        <m:r>
                          <w:rPr>
                            <w:rFonts w:ascii="Cambria Math" w:hAnsi="Cambria Math" w:cs="Times New Roman"/>
                            <w:sz w:val="24"/>
                            <w:szCs w:val="24"/>
                          </w:rPr>
                          <m:t>1</m:t>
                        </m:r>
                      </m:e>
                    </m:mr>
                    <m:mr>
                      <m:e>
                        <m:r>
                          <w:rPr>
                            <w:rFonts w:ascii="Cambria Math" w:hAnsi="Cambria Math" w:cs="Times New Roman"/>
                            <w:sz w:val="24"/>
                            <w:szCs w:val="24"/>
                          </w:rPr>
                          <m:t>3</m:t>
                        </m:r>
                      </m:e>
                      <m:e>
                        <m:r>
                          <w:rPr>
                            <w:rFonts w:ascii="Cambria Math" w:hAnsi="Cambria Math" w:cs="Times New Roman"/>
                            <w:sz w:val="24"/>
                            <w:szCs w:val="24"/>
                          </w:rPr>
                          <m:t>0</m:t>
                        </m:r>
                      </m:e>
                    </m:mr>
                  </m:m>
                </m:e>
              </m:d>
              <m:r>
                <w:rPr>
                  <w:rFonts w:ascii="Cambria Math" w:hAnsi="Cambria Math" w:cs="Times New Roman"/>
                  <w:sz w:val="24"/>
                  <w:szCs w:val="24"/>
                </w:rPr>
                <m:t>.</m:t>
              </m:r>
            </m:oMath>
          </w:p>
          <w:p w14:paraId="0170FCBE" w14:textId="77777777" w:rsidR="00F17EE9" w:rsidRPr="008365DB" w:rsidRDefault="00F17EE9" w:rsidP="008365DB">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669CBA85"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F17EE9" w:rsidRPr="008365DB" w14:paraId="21D89D09"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6EF8601B"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13</w:t>
            </w:r>
          </w:p>
        </w:tc>
        <w:tc>
          <w:tcPr>
            <w:tcW w:w="2460" w:type="dxa"/>
            <w:tcBorders>
              <w:top w:val="single" w:sz="4" w:space="0" w:color="auto"/>
              <w:left w:val="single" w:sz="4" w:space="0" w:color="auto"/>
              <w:bottom w:val="single" w:sz="4" w:space="0" w:color="auto"/>
              <w:right w:val="single" w:sz="4" w:space="0" w:color="auto"/>
            </w:tcBorders>
            <w:hideMark/>
          </w:tcPr>
          <w:p w14:paraId="498BD5AF" w14:textId="77777777" w:rsidR="00F17EE9" w:rsidRPr="008365DB" w:rsidRDefault="00F17EE9" w:rsidP="008365DB">
            <w:pPr>
              <w:rPr>
                <w:rFonts w:ascii="Times New Roman" w:hAnsi="Times New Roman" w:cs="Times New Roman"/>
                <w:sz w:val="24"/>
                <w:szCs w:val="24"/>
                <w:lang w:val="ru-RU"/>
              </w:rPr>
            </w:pPr>
            <w:r w:rsidRPr="008365DB">
              <w:rPr>
                <w:rFonts w:ascii="Times New Roman" w:eastAsiaTheme="minorEastAsia" w:hAnsi="Times New Roman" w:cs="Times New Roman"/>
                <w:sz w:val="24"/>
                <w:szCs w:val="24"/>
                <w:lang w:val="ru-RU"/>
              </w:rPr>
              <w:t>Какая из матриц является диагональной?</w:t>
            </w:r>
          </w:p>
        </w:tc>
        <w:tc>
          <w:tcPr>
            <w:tcW w:w="5799" w:type="dxa"/>
            <w:tcBorders>
              <w:top w:val="single" w:sz="4" w:space="0" w:color="auto"/>
              <w:left w:val="single" w:sz="4" w:space="0" w:color="auto"/>
              <w:bottom w:val="single" w:sz="4" w:space="0" w:color="auto"/>
              <w:right w:val="single" w:sz="4" w:space="0" w:color="auto"/>
            </w:tcBorders>
          </w:tcPr>
          <w:p w14:paraId="14916761" w14:textId="77777777" w:rsidR="00F17EE9" w:rsidRPr="008365DB" w:rsidRDefault="00F17EE9"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 xml:space="preserve">а) A= </w:t>
            </w:r>
            <m:oMath>
              <m:d>
                <m:dPr>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3</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5</m:t>
                        </m:r>
                      </m:e>
                      <m:e>
                        <m:r>
                          <w:rPr>
                            <w:rFonts w:ascii="Cambria Math" w:eastAsiaTheme="minorEastAsia" w:hAnsi="Cambria Math" w:cs="Times New Roman"/>
                            <w:sz w:val="24"/>
                            <w:szCs w:val="24"/>
                          </w:rPr>
                          <m:t>1</m:t>
                        </m:r>
                      </m:e>
                    </m:mr>
                  </m:m>
                </m:e>
              </m:d>
              <m:r>
                <w:rPr>
                  <w:rFonts w:ascii="Cambria Math" w:eastAsiaTheme="minorEastAsia" w:hAnsi="Cambria Math" w:cs="Times New Roman"/>
                  <w:sz w:val="24"/>
                  <w:szCs w:val="24"/>
                </w:rPr>
                <m:t xml:space="preserve"> б</m:t>
              </m:r>
            </m:oMath>
            <w:r w:rsidRPr="008365DB">
              <w:rPr>
                <w:rFonts w:ascii="Times New Roman" w:eastAsiaTheme="minorEastAsia" w:hAnsi="Times New Roman" w:cs="Times New Roman"/>
                <w:sz w:val="24"/>
                <w:szCs w:val="24"/>
              </w:rPr>
              <w:t xml:space="preserve">) A= </w:t>
            </w:r>
            <m:oMath>
              <m:d>
                <m:dPr>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5</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5</m:t>
                        </m:r>
                      </m:e>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5</m:t>
                        </m:r>
                      </m:e>
                    </m:mr>
                  </m:m>
                </m:e>
              </m:d>
              <m:r>
                <w:rPr>
                  <w:rFonts w:ascii="Cambria Math" w:eastAsiaTheme="minorEastAsia" w:hAnsi="Cambria Math" w:cs="Times New Roman"/>
                  <w:sz w:val="24"/>
                  <w:szCs w:val="24"/>
                </w:rPr>
                <m:t xml:space="preserve"> в</m:t>
              </m:r>
            </m:oMath>
            <w:r w:rsidRPr="008365DB">
              <w:rPr>
                <w:rFonts w:ascii="Times New Roman" w:eastAsiaTheme="minorEastAsia" w:hAnsi="Times New Roman" w:cs="Times New Roman"/>
                <w:sz w:val="24"/>
                <w:szCs w:val="24"/>
              </w:rPr>
              <w:t xml:space="preserve">) A= </w:t>
            </w:r>
            <m:oMath>
              <m:d>
                <m:dPr>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-4</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d>
            </m:oMath>
          </w:p>
          <w:p w14:paraId="2937AEAF" w14:textId="77777777" w:rsidR="00F17EE9" w:rsidRPr="008365DB" w:rsidRDefault="00F17EE9"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 xml:space="preserve">г) A= </w:t>
            </w:r>
            <m:oMath>
              <m:d>
                <m:dPr>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6</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d>
            </m:oMath>
          </w:p>
          <w:p w14:paraId="58353D20" w14:textId="77777777" w:rsidR="00F17EE9" w:rsidRPr="008365DB" w:rsidRDefault="00F17EE9" w:rsidP="008365DB">
            <w:pPr>
              <w:rPr>
                <w:rFonts w:ascii="Times New Roman" w:eastAsiaTheme="minorEastAsia"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0D76CE64"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F17EE9" w:rsidRPr="008365DB" w14:paraId="71F27E3B"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0E0D196C"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2460" w:type="dxa"/>
            <w:tcBorders>
              <w:top w:val="single" w:sz="4" w:space="0" w:color="auto"/>
              <w:left w:val="single" w:sz="4" w:space="0" w:color="auto"/>
              <w:bottom w:val="single" w:sz="4" w:space="0" w:color="auto"/>
              <w:right w:val="single" w:sz="4" w:space="0" w:color="auto"/>
            </w:tcBorders>
          </w:tcPr>
          <w:p w14:paraId="2794EBB9" w14:textId="77777777" w:rsidR="00F17EE9" w:rsidRPr="008365DB" w:rsidRDefault="00F17EE9" w:rsidP="008365DB">
            <w:pPr>
              <w:rPr>
                <w:rFonts w:ascii="Times New Roman" w:hAnsi="Times New Roman" w:cs="Times New Roman"/>
                <w:sz w:val="24"/>
                <w:szCs w:val="24"/>
                <w:shd w:val="clear" w:color="auto" w:fill="FFFFFF"/>
                <w:lang w:val="ru-RU"/>
              </w:rPr>
            </w:pPr>
            <w:r w:rsidRPr="008365DB">
              <w:rPr>
                <w:rFonts w:ascii="Times New Roman" w:eastAsiaTheme="minorEastAsia" w:hAnsi="Times New Roman" w:cs="Times New Roman"/>
                <w:sz w:val="24"/>
                <w:szCs w:val="24"/>
                <w:lang w:val="ru-RU"/>
              </w:rPr>
              <w:t xml:space="preserve">Как называется </w:t>
            </w:r>
            <w:r w:rsidRPr="008365DB">
              <w:rPr>
                <w:rFonts w:ascii="Times New Roman" w:hAnsi="Times New Roman" w:cs="Times New Roman"/>
                <w:sz w:val="24"/>
                <w:szCs w:val="24"/>
                <w:shd w:val="clear" w:color="auto" w:fill="FFFFFF"/>
                <w:lang w:val="ru-RU"/>
              </w:rPr>
              <w:t>диагональная матрица, у которой все элементы главной диагонали – единицы?</w:t>
            </w:r>
          </w:p>
          <w:p w14:paraId="1723E77C" w14:textId="77777777" w:rsidR="00F17EE9" w:rsidRPr="008365DB" w:rsidRDefault="00F17EE9" w:rsidP="008365DB">
            <w:pPr>
              <w:rPr>
                <w:rFonts w:ascii="Times New Roman" w:eastAsiaTheme="minorEastAsia" w:hAnsi="Times New Roman" w:cs="Times New Roman"/>
                <w:sz w:val="24"/>
                <w:szCs w:val="24"/>
                <w:lang w:val="ru-RU"/>
              </w:rPr>
            </w:pPr>
          </w:p>
        </w:tc>
        <w:tc>
          <w:tcPr>
            <w:tcW w:w="5799" w:type="dxa"/>
            <w:tcBorders>
              <w:top w:val="single" w:sz="4" w:space="0" w:color="auto"/>
              <w:left w:val="single" w:sz="4" w:space="0" w:color="auto"/>
              <w:bottom w:val="single" w:sz="4" w:space="0" w:color="auto"/>
              <w:right w:val="single" w:sz="4" w:space="0" w:color="auto"/>
            </w:tcBorders>
          </w:tcPr>
          <w:p w14:paraId="57743A44" w14:textId="77777777" w:rsidR="00F17EE9" w:rsidRPr="008365DB" w:rsidRDefault="00F17EE9"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а) единичной</w:t>
            </w:r>
          </w:p>
          <w:p w14:paraId="20EC21B7" w14:textId="77777777" w:rsidR="00F17EE9" w:rsidRPr="008365DB" w:rsidRDefault="00F17EE9"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б)нулевой</w:t>
            </w:r>
          </w:p>
          <w:p w14:paraId="1DD6293F" w14:textId="77777777" w:rsidR="00F17EE9" w:rsidRPr="008365DB" w:rsidRDefault="00F17EE9"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в)вектор-строка</w:t>
            </w:r>
          </w:p>
          <w:p w14:paraId="3BF91F78" w14:textId="77777777" w:rsidR="00F17EE9" w:rsidRPr="008365DB" w:rsidRDefault="00F17EE9"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г)вектор-столбец</w:t>
            </w:r>
          </w:p>
          <w:p w14:paraId="5F39004E" w14:textId="77777777" w:rsidR="00F17EE9" w:rsidRPr="008365DB" w:rsidRDefault="00F17EE9" w:rsidP="008365DB">
            <w:pPr>
              <w:rPr>
                <w:rFonts w:ascii="Times New Roman" w:eastAsiaTheme="minorEastAsia"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28CD95A4"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F17EE9" w:rsidRPr="008365DB" w14:paraId="277C56FA"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7EE18C79"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2460" w:type="dxa"/>
            <w:tcBorders>
              <w:top w:val="single" w:sz="4" w:space="0" w:color="auto"/>
              <w:left w:val="single" w:sz="4" w:space="0" w:color="auto"/>
              <w:bottom w:val="single" w:sz="4" w:space="0" w:color="auto"/>
              <w:right w:val="single" w:sz="4" w:space="0" w:color="auto"/>
            </w:tcBorders>
            <w:hideMark/>
          </w:tcPr>
          <w:p w14:paraId="2DD705A7"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hAnsi="Times New Roman" w:cs="Times New Roman"/>
                <w:sz w:val="24"/>
                <w:szCs w:val="24"/>
                <w:shd w:val="clear" w:color="auto" w:fill="FFFFFF"/>
                <w:lang w:val="ru-RU"/>
              </w:rPr>
              <w:t>Найдите транспонированную матрицу А</w:t>
            </w:r>
            <w:r w:rsidRPr="008365DB">
              <w:rPr>
                <w:rFonts w:ascii="Times New Roman" w:hAnsi="Times New Roman" w:cs="Times New Roman"/>
                <w:sz w:val="24"/>
                <w:szCs w:val="24"/>
                <w:shd w:val="clear" w:color="auto" w:fill="FFFFFF"/>
                <w:vertAlign w:val="superscript"/>
                <w:lang w:val="ru-RU"/>
              </w:rPr>
              <w:t>Т</w:t>
            </w:r>
            <w:r w:rsidRPr="008365DB">
              <w:rPr>
                <w:rFonts w:ascii="Times New Roman" w:hAnsi="Times New Roman" w:cs="Times New Roman"/>
                <w:sz w:val="24"/>
                <w:szCs w:val="24"/>
                <w:shd w:val="clear" w:color="auto" w:fill="FFFFFF"/>
                <w:lang w:val="ru-RU"/>
              </w:rPr>
              <w:t xml:space="preserve"> для матрицы А = </w:t>
            </w:r>
            <m:oMath>
              <m:d>
                <m:dPr>
                  <m:ctrlPr>
                    <w:rPr>
                      <w:rFonts w:ascii="Cambria Math" w:hAnsi="Cambria Math" w:cs="Times New Roman"/>
                      <w:i/>
                      <w:sz w:val="24"/>
                      <w:szCs w:val="24"/>
                      <w:shd w:val="clear" w:color="auto" w:fill="FFFFFF"/>
                    </w:rPr>
                  </m:ctrlPr>
                </m:dPr>
                <m:e>
                  <m:m>
                    <m:mPr>
                      <m:mcs>
                        <m:mc>
                          <m:mcPr>
                            <m:count m:val="3"/>
                            <m:mcJc m:val="center"/>
                          </m:mcPr>
                        </m:mc>
                      </m:mcs>
                      <m:ctrlPr>
                        <w:rPr>
                          <w:rFonts w:ascii="Cambria Math" w:hAnsi="Cambria Math" w:cs="Times New Roman"/>
                          <w:i/>
                          <w:sz w:val="24"/>
                          <w:szCs w:val="24"/>
                          <w:shd w:val="clear" w:color="auto" w:fill="FFFFFF"/>
                        </w:rPr>
                      </m:ctrlPr>
                    </m:mPr>
                    <m:mr>
                      <m:e>
                        <m:r>
                          <w:rPr>
                            <w:rFonts w:ascii="Cambria Math" w:hAnsi="Cambria Math" w:cs="Times New Roman"/>
                            <w:sz w:val="24"/>
                            <w:szCs w:val="24"/>
                            <w:shd w:val="clear" w:color="auto" w:fill="FFFFFF"/>
                            <w:lang w:val="ru-RU"/>
                          </w:rPr>
                          <m:t>2</m:t>
                        </m:r>
                      </m:e>
                      <m:e>
                        <m:r>
                          <w:rPr>
                            <w:rFonts w:ascii="Cambria Math" w:hAnsi="Cambria Math" w:cs="Times New Roman"/>
                            <w:sz w:val="24"/>
                            <w:szCs w:val="24"/>
                            <w:shd w:val="clear" w:color="auto" w:fill="FFFFFF"/>
                            <w:lang w:val="ru-RU"/>
                          </w:rPr>
                          <m:t>-3</m:t>
                        </m:r>
                      </m:e>
                      <m:e>
                        <m:r>
                          <w:rPr>
                            <w:rFonts w:ascii="Cambria Math" w:hAnsi="Cambria Math" w:cs="Times New Roman"/>
                            <w:sz w:val="24"/>
                            <w:szCs w:val="24"/>
                            <w:shd w:val="clear" w:color="auto" w:fill="FFFFFF"/>
                            <w:lang w:val="ru-RU"/>
                          </w:rPr>
                          <m:t>1</m:t>
                        </m:r>
                      </m:e>
                    </m:mr>
                    <m:mr>
                      <m:e>
                        <m:r>
                          <w:rPr>
                            <w:rFonts w:ascii="Cambria Math" w:hAnsi="Cambria Math" w:cs="Times New Roman"/>
                            <w:sz w:val="24"/>
                            <w:szCs w:val="24"/>
                            <w:shd w:val="clear" w:color="auto" w:fill="FFFFFF"/>
                            <w:lang w:val="ru-RU"/>
                          </w:rPr>
                          <m:t>0</m:t>
                        </m:r>
                      </m:e>
                      <m:e>
                        <m:r>
                          <w:rPr>
                            <w:rFonts w:ascii="Cambria Math" w:hAnsi="Cambria Math" w:cs="Times New Roman"/>
                            <w:sz w:val="24"/>
                            <w:szCs w:val="24"/>
                            <w:shd w:val="clear" w:color="auto" w:fill="FFFFFF"/>
                            <w:lang w:val="ru-RU"/>
                          </w:rPr>
                          <m:t>-5</m:t>
                        </m:r>
                      </m:e>
                      <m:e>
                        <m:r>
                          <w:rPr>
                            <w:rFonts w:ascii="Cambria Math" w:hAnsi="Cambria Math" w:cs="Times New Roman"/>
                            <w:sz w:val="24"/>
                            <w:szCs w:val="24"/>
                            <w:shd w:val="clear" w:color="auto" w:fill="FFFFFF"/>
                            <w:lang w:val="ru-RU"/>
                          </w:rPr>
                          <m:t>-7</m:t>
                        </m:r>
                      </m:e>
                    </m:mr>
                  </m:m>
                </m:e>
              </m:d>
            </m:oMath>
          </w:p>
        </w:tc>
        <w:tc>
          <w:tcPr>
            <w:tcW w:w="5799" w:type="dxa"/>
            <w:tcBorders>
              <w:top w:val="single" w:sz="4" w:space="0" w:color="auto"/>
              <w:left w:val="single" w:sz="4" w:space="0" w:color="auto"/>
              <w:bottom w:val="single" w:sz="4" w:space="0" w:color="auto"/>
              <w:right w:val="single" w:sz="4" w:space="0" w:color="auto"/>
            </w:tcBorders>
          </w:tcPr>
          <w:p w14:paraId="2D00AFB6"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а)</w:t>
            </w:r>
            <w:r w:rsidRPr="008365DB">
              <w:rPr>
                <w:rFonts w:ascii="Times New Roman" w:hAnsi="Times New Roman" w:cs="Times New Roman"/>
                <w:sz w:val="24"/>
                <w:szCs w:val="24"/>
                <w:shd w:val="clear" w:color="auto" w:fill="FFFFFF"/>
              </w:rPr>
              <w:t xml:space="preserve"> А = </w:t>
            </w:r>
            <m:oMath>
              <m:d>
                <m:dPr>
                  <m:ctrlPr>
                    <w:rPr>
                      <w:rFonts w:ascii="Cambria Math" w:hAnsi="Cambria Math" w:cs="Times New Roman"/>
                      <w:i/>
                      <w:sz w:val="24"/>
                      <w:szCs w:val="24"/>
                      <w:shd w:val="clear" w:color="auto" w:fill="FFFFFF"/>
                    </w:rPr>
                  </m:ctrlPr>
                </m:dPr>
                <m:e>
                  <m:m>
                    <m:mPr>
                      <m:mcs>
                        <m:mc>
                          <m:mcPr>
                            <m:count m:val="3"/>
                            <m:mcJc m:val="center"/>
                          </m:mcPr>
                        </m:mc>
                      </m:mcs>
                      <m:ctrlPr>
                        <w:rPr>
                          <w:rFonts w:ascii="Cambria Math" w:hAnsi="Cambria Math" w:cs="Times New Roman"/>
                          <w:i/>
                          <w:sz w:val="24"/>
                          <w:szCs w:val="24"/>
                          <w:shd w:val="clear" w:color="auto" w:fill="FFFFFF"/>
                        </w:rPr>
                      </m:ctrlPr>
                    </m:mPr>
                    <m:mr>
                      <m:e>
                        <m:r>
                          <w:rPr>
                            <w:rFonts w:ascii="Cambria Math" w:hAnsi="Cambria Math" w:cs="Times New Roman"/>
                            <w:sz w:val="24"/>
                            <w:szCs w:val="24"/>
                            <w:shd w:val="clear" w:color="auto" w:fill="FFFFFF"/>
                          </w:rPr>
                          <m:t>0</m:t>
                        </m:r>
                      </m:e>
                      <m:e>
                        <m:r>
                          <w:rPr>
                            <w:rFonts w:ascii="Cambria Math" w:hAnsi="Cambria Math" w:cs="Times New Roman"/>
                            <w:sz w:val="24"/>
                            <w:szCs w:val="24"/>
                            <w:shd w:val="clear" w:color="auto" w:fill="FFFFFF"/>
                          </w:rPr>
                          <m:t>-5</m:t>
                        </m:r>
                      </m:e>
                      <m:e>
                        <m:r>
                          <w:rPr>
                            <w:rFonts w:ascii="Cambria Math" w:hAnsi="Cambria Math" w:cs="Times New Roman"/>
                            <w:sz w:val="24"/>
                            <w:szCs w:val="24"/>
                            <w:shd w:val="clear" w:color="auto" w:fill="FFFFFF"/>
                          </w:rPr>
                          <m:t>-7</m:t>
                        </m:r>
                      </m:e>
                    </m:mr>
                    <m:mr>
                      <m:e>
                        <m:r>
                          <w:rPr>
                            <w:rFonts w:ascii="Cambria Math" w:hAnsi="Cambria Math" w:cs="Times New Roman"/>
                            <w:sz w:val="24"/>
                            <w:szCs w:val="24"/>
                            <w:shd w:val="clear" w:color="auto" w:fill="FFFFFF"/>
                          </w:rPr>
                          <m:t>2</m:t>
                        </m:r>
                      </m:e>
                      <m:e>
                        <m:r>
                          <w:rPr>
                            <w:rFonts w:ascii="Cambria Math" w:hAnsi="Cambria Math" w:cs="Times New Roman"/>
                            <w:sz w:val="24"/>
                            <w:szCs w:val="24"/>
                            <w:shd w:val="clear" w:color="auto" w:fill="FFFFFF"/>
                          </w:rPr>
                          <m:t>-3</m:t>
                        </m:r>
                      </m:e>
                      <m:e>
                        <m:r>
                          <w:rPr>
                            <w:rFonts w:ascii="Cambria Math" w:hAnsi="Cambria Math" w:cs="Times New Roman"/>
                            <w:sz w:val="24"/>
                            <w:szCs w:val="24"/>
                            <w:shd w:val="clear" w:color="auto" w:fill="FFFFFF"/>
                          </w:rPr>
                          <m:t>1</m:t>
                        </m:r>
                      </m:e>
                    </m:mr>
                  </m:m>
                </m:e>
              </m:d>
            </m:oMath>
            <w:r w:rsidRPr="008365DB">
              <w:rPr>
                <w:rFonts w:ascii="Times New Roman" w:hAnsi="Times New Roman" w:cs="Times New Roman"/>
                <w:sz w:val="24"/>
                <w:szCs w:val="24"/>
                <w:shd w:val="clear" w:color="auto" w:fill="FFFFFF"/>
              </w:rPr>
              <w:t xml:space="preserve"> </w:t>
            </w:r>
            <w:r w:rsidRPr="008365DB">
              <w:rPr>
                <w:rFonts w:ascii="Times New Roman" w:eastAsiaTheme="minorEastAsia" w:hAnsi="Times New Roman" w:cs="Times New Roman"/>
                <w:sz w:val="24"/>
                <w:szCs w:val="24"/>
                <w:shd w:val="clear" w:color="auto" w:fill="FFFFFF"/>
              </w:rPr>
              <w:t>б)</w:t>
            </w:r>
            <w:r w:rsidRPr="008365DB">
              <w:rPr>
                <w:rFonts w:ascii="Times New Roman" w:hAnsi="Times New Roman" w:cs="Times New Roman"/>
                <w:sz w:val="24"/>
                <w:szCs w:val="24"/>
                <w:shd w:val="clear" w:color="auto" w:fill="FFFFFF"/>
              </w:rPr>
              <w:t xml:space="preserve"> А = </w:t>
            </w:r>
            <m:oMath>
              <m:d>
                <m:dPr>
                  <m:ctrlPr>
                    <w:rPr>
                      <w:rFonts w:ascii="Cambria Math" w:hAnsi="Cambria Math" w:cs="Times New Roman"/>
                      <w:i/>
                      <w:sz w:val="24"/>
                      <w:szCs w:val="24"/>
                      <w:shd w:val="clear" w:color="auto" w:fill="FFFFFF"/>
                    </w:rPr>
                  </m:ctrlPr>
                </m:dPr>
                <m:e>
                  <m:m>
                    <m:mPr>
                      <m:mcs>
                        <m:mc>
                          <m:mcPr>
                            <m:count m:val="3"/>
                            <m:mcJc m:val="center"/>
                          </m:mcPr>
                        </m:mc>
                      </m:mcs>
                      <m:ctrlPr>
                        <w:rPr>
                          <w:rFonts w:ascii="Cambria Math" w:hAnsi="Cambria Math" w:cs="Times New Roman"/>
                          <w:i/>
                          <w:sz w:val="24"/>
                          <w:szCs w:val="24"/>
                          <w:shd w:val="clear" w:color="auto" w:fill="FFFFFF"/>
                        </w:rPr>
                      </m:ctrlPr>
                    </m:mPr>
                    <m:mr>
                      <m:e>
                        <m:r>
                          <w:rPr>
                            <w:rFonts w:ascii="Cambria Math" w:hAnsi="Cambria Math" w:cs="Times New Roman"/>
                            <w:sz w:val="24"/>
                            <w:szCs w:val="24"/>
                            <w:shd w:val="clear" w:color="auto" w:fill="FFFFFF"/>
                          </w:rPr>
                          <m:t>1</m:t>
                        </m:r>
                      </m:e>
                      <m:e>
                        <m:r>
                          <w:rPr>
                            <w:rFonts w:ascii="Cambria Math" w:hAnsi="Cambria Math" w:cs="Times New Roman"/>
                            <w:sz w:val="24"/>
                            <w:szCs w:val="24"/>
                            <w:shd w:val="clear" w:color="auto" w:fill="FFFFFF"/>
                          </w:rPr>
                          <m:t>-3</m:t>
                        </m:r>
                      </m:e>
                      <m:e>
                        <m:r>
                          <w:rPr>
                            <w:rFonts w:ascii="Cambria Math" w:hAnsi="Cambria Math" w:cs="Times New Roman"/>
                            <w:sz w:val="24"/>
                            <w:szCs w:val="24"/>
                            <w:shd w:val="clear" w:color="auto" w:fill="FFFFFF"/>
                          </w:rPr>
                          <m:t>2</m:t>
                        </m:r>
                      </m:e>
                    </m:mr>
                    <m:mr>
                      <m:e>
                        <m:r>
                          <w:rPr>
                            <w:rFonts w:ascii="Cambria Math" w:hAnsi="Cambria Math" w:cs="Times New Roman"/>
                            <w:sz w:val="24"/>
                            <w:szCs w:val="24"/>
                            <w:shd w:val="clear" w:color="auto" w:fill="FFFFFF"/>
                          </w:rPr>
                          <m:t>-7</m:t>
                        </m:r>
                      </m:e>
                      <m:e>
                        <m:r>
                          <w:rPr>
                            <w:rFonts w:ascii="Cambria Math" w:hAnsi="Cambria Math" w:cs="Times New Roman"/>
                            <w:sz w:val="24"/>
                            <w:szCs w:val="24"/>
                            <w:shd w:val="clear" w:color="auto" w:fill="FFFFFF"/>
                          </w:rPr>
                          <m:t>-5</m:t>
                        </m:r>
                      </m:e>
                      <m:e>
                        <m:r>
                          <w:rPr>
                            <w:rFonts w:ascii="Cambria Math" w:hAnsi="Cambria Math" w:cs="Times New Roman"/>
                            <w:sz w:val="24"/>
                            <w:szCs w:val="24"/>
                            <w:shd w:val="clear" w:color="auto" w:fill="FFFFFF"/>
                          </w:rPr>
                          <m:t>0</m:t>
                        </m:r>
                      </m:e>
                    </m:mr>
                  </m:m>
                </m:e>
              </m:d>
            </m:oMath>
          </w:p>
          <w:p w14:paraId="0E619D01"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 xml:space="preserve">в) А = </w:t>
            </w:r>
            <m:oMath>
              <m:d>
                <m:dPr>
                  <m:ctrlPr>
                    <w:rPr>
                      <w:rFonts w:ascii="Cambria Math" w:eastAsiaTheme="minorEastAsia" w:hAnsi="Cambria Math" w:cs="Times New Roman"/>
                      <w:i/>
                      <w:sz w:val="24"/>
                      <w:szCs w:val="24"/>
                      <w:shd w:val="clear" w:color="auto" w:fill="FFFFFF"/>
                    </w:rPr>
                  </m:ctrlPr>
                </m:dPr>
                <m:e>
                  <m:m>
                    <m:mPr>
                      <m:mcs>
                        <m:mc>
                          <m:mcPr>
                            <m:count m:val="2"/>
                            <m:mcJc m:val="center"/>
                          </m:mcPr>
                        </m:mc>
                      </m:mcs>
                      <m:ctrlPr>
                        <w:rPr>
                          <w:rFonts w:ascii="Cambria Math" w:eastAsiaTheme="minorEastAsia" w:hAnsi="Cambria Math" w:cs="Times New Roman"/>
                          <w:i/>
                          <w:sz w:val="24"/>
                          <w:szCs w:val="24"/>
                          <w:shd w:val="clear" w:color="auto" w:fill="FFFFFF"/>
                        </w:rPr>
                      </m:ctrlPr>
                    </m:mPr>
                    <m:mr>
                      <m:e>
                        <m:r>
                          <w:rPr>
                            <w:rFonts w:ascii="Cambria Math" w:eastAsiaTheme="minorEastAsia" w:hAnsi="Cambria Math" w:cs="Times New Roman"/>
                            <w:sz w:val="24"/>
                            <w:szCs w:val="24"/>
                            <w:shd w:val="clear" w:color="auto" w:fill="FFFFFF"/>
                          </w:rPr>
                          <m:t>0</m:t>
                        </m:r>
                      </m:e>
                      <m:e>
                        <m:r>
                          <w:rPr>
                            <w:rFonts w:ascii="Cambria Math" w:eastAsiaTheme="minorEastAsia" w:hAnsi="Cambria Math" w:cs="Times New Roman"/>
                            <w:sz w:val="24"/>
                            <w:szCs w:val="24"/>
                            <w:shd w:val="clear" w:color="auto" w:fill="FFFFFF"/>
                          </w:rPr>
                          <m:t>2</m:t>
                        </m:r>
                      </m:e>
                    </m:mr>
                    <m:mr>
                      <m:e>
                        <m:r>
                          <w:rPr>
                            <w:rFonts w:ascii="Cambria Math" w:eastAsiaTheme="minorEastAsia" w:hAnsi="Cambria Math" w:cs="Times New Roman"/>
                            <w:sz w:val="24"/>
                            <w:szCs w:val="24"/>
                            <w:shd w:val="clear" w:color="auto" w:fill="FFFFFF"/>
                          </w:rPr>
                          <m:t>-5</m:t>
                        </m:r>
                      </m:e>
                      <m:e>
                        <m:r>
                          <w:rPr>
                            <w:rFonts w:ascii="Cambria Math" w:eastAsiaTheme="minorEastAsia" w:hAnsi="Cambria Math" w:cs="Times New Roman"/>
                            <w:sz w:val="24"/>
                            <w:szCs w:val="24"/>
                            <w:shd w:val="clear" w:color="auto" w:fill="FFFFFF"/>
                          </w:rPr>
                          <m:t>-3</m:t>
                        </m:r>
                      </m:e>
                    </m:mr>
                    <m:mr>
                      <m:e>
                        <m:r>
                          <w:rPr>
                            <w:rFonts w:ascii="Cambria Math" w:eastAsiaTheme="minorEastAsia" w:hAnsi="Cambria Math" w:cs="Times New Roman"/>
                            <w:sz w:val="24"/>
                            <w:szCs w:val="24"/>
                            <w:shd w:val="clear" w:color="auto" w:fill="FFFFFF"/>
                          </w:rPr>
                          <m:t>-7</m:t>
                        </m:r>
                      </m:e>
                      <m:e>
                        <m:r>
                          <w:rPr>
                            <w:rFonts w:ascii="Cambria Math" w:eastAsiaTheme="minorEastAsia" w:hAnsi="Cambria Math" w:cs="Times New Roman"/>
                            <w:sz w:val="24"/>
                            <w:szCs w:val="24"/>
                            <w:shd w:val="clear" w:color="auto" w:fill="FFFFFF"/>
                          </w:rPr>
                          <m:t>1</m:t>
                        </m:r>
                      </m:e>
                    </m:mr>
                  </m:m>
                </m:e>
              </m:d>
            </m:oMath>
            <w:r w:rsidRPr="008365DB">
              <w:rPr>
                <w:rFonts w:ascii="Times New Roman" w:eastAsiaTheme="minorEastAsia" w:hAnsi="Times New Roman" w:cs="Times New Roman"/>
                <w:sz w:val="24"/>
                <w:szCs w:val="24"/>
                <w:shd w:val="clear" w:color="auto" w:fill="FFFFFF"/>
              </w:rPr>
              <w:t xml:space="preserve"> г) А = </w:t>
            </w:r>
            <m:oMath>
              <m:d>
                <m:dPr>
                  <m:ctrlPr>
                    <w:rPr>
                      <w:rFonts w:ascii="Cambria Math" w:eastAsiaTheme="minorEastAsia" w:hAnsi="Cambria Math" w:cs="Times New Roman"/>
                      <w:i/>
                      <w:sz w:val="24"/>
                      <w:szCs w:val="24"/>
                      <w:shd w:val="clear" w:color="auto" w:fill="FFFFFF"/>
                    </w:rPr>
                  </m:ctrlPr>
                </m:dPr>
                <m:e>
                  <m:m>
                    <m:mPr>
                      <m:mcs>
                        <m:mc>
                          <m:mcPr>
                            <m:count m:val="2"/>
                            <m:mcJc m:val="center"/>
                          </m:mcPr>
                        </m:mc>
                      </m:mcs>
                      <m:ctrlPr>
                        <w:rPr>
                          <w:rFonts w:ascii="Cambria Math" w:eastAsiaTheme="minorEastAsia" w:hAnsi="Cambria Math" w:cs="Times New Roman"/>
                          <w:i/>
                          <w:sz w:val="24"/>
                          <w:szCs w:val="24"/>
                          <w:shd w:val="clear" w:color="auto" w:fill="FFFFFF"/>
                        </w:rPr>
                      </m:ctrlPr>
                    </m:mPr>
                    <m:mr>
                      <m:e>
                        <m:r>
                          <w:rPr>
                            <w:rFonts w:ascii="Cambria Math" w:eastAsiaTheme="minorEastAsia" w:hAnsi="Cambria Math" w:cs="Times New Roman"/>
                            <w:sz w:val="24"/>
                            <w:szCs w:val="24"/>
                            <w:shd w:val="clear" w:color="auto" w:fill="FFFFFF"/>
                          </w:rPr>
                          <m:t>2</m:t>
                        </m:r>
                      </m:e>
                      <m:e>
                        <m:r>
                          <w:rPr>
                            <w:rFonts w:ascii="Cambria Math" w:eastAsiaTheme="minorEastAsia" w:hAnsi="Cambria Math" w:cs="Times New Roman"/>
                            <w:sz w:val="24"/>
                            <w:szCs w:val="24"/>
                            <w:shd w:val="clear" w:color="auto" w:fill="FFFFFF"/>
                          </w:rPr>
                          <m:t>0</m:t>
                        </m:r>
                      </m:e>
                    </m:mr>
                    <m:mr>
                      <m:e>
                        <m:r>
                          <w:rPr>
                            <w:rFonts w:ascii="Cambria Math" w:eastAsiaTheme="minorEastAsia" w:hAnsi="Cambria Math" w:cs="Times New Roman"/>
                            <w:sz w:val="24"/>
                            <w:szCs w:val="24"/>
                            <w:shd w:val="clear" w:color="auto" w:fill="FFFFFF"/>
                          </w:rPr>
                          <m:t>-3</m:t>
                        </m:r>
                      </m:e>
                      <m:e>
                        <m:r>
                          <w:rPr>
                            <w:rFonts w:ascii="Cambria Math" w:eastAsiaTheme="minorEastAsia" w:hAnsi="Cambria Math" w:cs="Times New Roman"/>
                            <w:sz w:val="24"/>
                            <w:szCs w:val="24"/>
                            <w:shd w:val="clear" w:color="auto" w:fill="FFFFFF"/>
                          </w:rPr>
                          <m:t>-5</m:t>
                        </m:r>
                      </m:e>
                    </m:mr>
                    <m:mr>
                      <m:e>
                        <m:r>
                          <w:rPr>
                            <w:rFonts w:ascii="Cambria Math" w:eastAsiaTheme="minorEastAsia" w:hAnsi="Cambria Math" w:cs="Times New Roman"/>
                            <w:sz w:val="24"/>
                            <w:szCs w:val="24"/>
                            <w:shd w:val="clear" w:color="auto" w:fill="FFFFFF"/>
                          </w:rPr>
                          <m:t>1</m:t>
                        </m:r>
                      </m:e>
                      <m:e>
                        <m:r>
                          <w:rPr>
                            <w:rFonts w:ascii="Cambria Math" w:eastAsiaTheme="minorEastAsia" w:hAnsi="Cambria Math" w:cs="Times New Roman"/>
                            <w:sz w:val="24"/>
                            <w:szCs w:val="24"/>
                            <w:shd w:val="clear" w:color="auto" w:fill="FFFFFF"/>
                          </w:rPr>
                          <m:t>-7</m:t>
                        </m:r>
                      </m:e>
                    </m:mr>
                  </m:m>
                </m:e>
              </m:d>
            </m:oMath>
          </w:p>
          <w:p w14:paraId="51D0F891" w14:textId="77777777" w:rsidR="00F17EE9" w:rsidRPr="008365DB" w:rsidRDefault="00F17EE9" w:rsidP="008365DB">
            <w:pPr>
              <w:rPr>
                <w:rFonts w:ascii="Times New Roman" w:hAnsi="Times New Roman" w:cs="Times New Roman"/>
                <w:sz w:val="24"/>
                <w:szCs w:val="24"/>
                <w:shd w:val="clear" w:color="auto" w:fill="FFFFFF"/>
              </w:rPr>
            </w:pPr>
          </w:p>
        </w:tc>
        <w:tc>
          <w:tcPr>
            <w:tcW w:w="1299" w:type="dxa"/>
            <w:tcBorders>
              <w:top w:val="single" w:sz="4" w:space="0" w:color="auto"/>
              <w:left w:val="single" w:sz="4" w:space="0" w:color="auto"/>
              <w:bottom w:val="single" w:sz="4" w:space="0" w:color="auto"/>
              <w:right w:val="single" w:sz="4" w:space="0" w:color="auto"/>
            </w:tcBorders>
            <w:hideMark/>
          </w:tcPr>
          <w:p w14:paraId="58DCBE46"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F17EE9" w:rsidRPr="008365DB" w14:paraId="7F8E855B"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68217C99"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16</w:t>
            </w:r>
          </w:p>
        </w:tc>
        <w:tc>
          <w:tcPr>
            <w:tcW w:w="2460" w:type="dxa"/>
            <w:tcBorders>
              <w:top w:val="single" w:sz="4" w:space="0" w:color="auto"/>
              <w:left w:val="single" w:sz="4" w:space="0" w:color="auto"/>
              <w:bottom w:val="single" w:sz="4" w:space="0" w:color="auto"/>
              <w:right w:val="single" w:sz="4" w:space="0" w:color="auto"/>
            </w:tcBorders>
          </w:tcPr>
          <w:p w14:paraId="67B5FA3B"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 xml:space="preserve">Найдите определитель матрицы А = </w:t>
            </w:r>
            <m:oMath>
              <m:d>
                <m:dPr>
                  <m:ctrlPr>
                    <w:rPr>
                      <w:rFonts w:ascii="Cambria Math" w:eastAsiaTheme="minorEastAsia" w:hAnsi="Cambria Math" w:cs="Times New Roman"/>
                      <w:i/>
                      <w:sz w:val="24"/>
                      <w:szCs w:val="24"/>
                      <w:shd w:val="clear" w:color="auto" w:fill="FFFFFF"/>
                    </w:rPr>
                  </m:ctrlPr>
                </m:dPr>
                <m:e>
                  <m:m>
                    <m:mPr>
                      <m:mcs>
                        <m:mc>
                          <m:mcPr>
                            <m:count m:val="2"/>
                            <m:mcJc m:val="center"/>
                          </m:mcPr>
                        </m:mc>
                      </m:mcs>
                      <m:ctrlPr>
                        <w:rPr>
                          <w:rFonts w:ascii="Cambria Math" w:eastAsiaTheme="minorEastAsia" w:hAnsi="Cambria Math" w:cs="Times New Roman"/>
                          <w:i/>
                          <w:sz w:val="24"/>
                          <w:szCs w:val="24"/>
                          <w:shd w:val="clear" w:color="auto" w:fill="FFFFFF"/>
                        </w:rPr>
                      </m:ctrlPr>
                    </m:mPr>
                    <m:mr>
                      <m:e>
                        <m:r>
                          <w:rPr>
                            <w:rFonts w:ascii="Cambria Math" w:eastAsiaTheme="minorEastAsia" w:hAnsi="Cambria Math" w:cs="Times New Roman"/>
                            <w:sz w:val="24"/>
                            <w:szCs w:val="24"/>
                            <w:shd w:val="clear" w:color="auto" w:fill="FFFFFF"/>
                          </w:rPr>
                          <m:t>6</m:t>
                        </m:r>
                      </m:e>
                      <m:e>
                        <m:r>
                          <w:rPr>
                            <w:rFonts w:ascii="Cambria Math" w:eastAsiaTheme="minorEastAsia" w:hAnsi="Cambria Math" w:cs="Times New Roman"/>
                            <w:sz w:val="24"/>
                            <w:szCs w:val="24"/>
                            <w:shd w:val="clear" w:color="auto" w:fill="FFFFFF"/>
                          </w:rPr>
                          <m:t>2</m:t>
                        </m:r>
                      </m:e>
                    </m:mr>
                    <m:mr>
                      <m:e>
                        <m:r>
                          <w:rPr>
                            <w:rFonts w:ascii="Cambria Math" w:eastAsiaTheme="minorEastAsia" w:hAnsi="Cambria Math" w:cs="Times New Roman"/>
                            <w:sz w:val="24"/>
                            <w:szCs w:val="24"/>
                            <w:shd w:val="clear" w:color="auto" w:fill="FFFFFF"/>
                          </w:rPr>
                          <m:t>-1</m:t>
                        </m:r>
                      </m:e>
                      <m:e>
                        <m:r>
                          <w:rPr>
                            <w:rFonts w:ascii="Cambria Math" w:eastAsiaTheme="minorEastAsia" w:hAnsi="Cambria Math" w:cs="Times New Roman"/>
                            <w:sz w:val="24"/>
                            <w:szCs w:val="24"/>
                            <w:shd w:val="clear" w:color="auto" w:fill="FFFFFF"/>
                          </w:rPr>
                          <m:t>2</m:t>
                        </m:r>
                      </m:e>
                    </m:mr>
                  </m:m>
                </m:e>
              </m:d>
            </m:oMath>
          </w:p>
          <w:p w14:paraId="4B4DA4EA" w14:textId="77777777" w:rsidR="00F17EE9" w:rsidRPr="008365DB" w:rsidRDefault="00F17EE9" w:rsidP="008365DB">
            <w:pPr>
              <w:rPr>
                <w:rFonts w:ascii="Times New Roman" w:hAnsi="Times New Roman" w:cs="Times New Roman"/>
                <w:sz w:val="24"/>
                <w:szCs w:val="24"/>
                <w:shd w:val="clear" w:color="auto" w:fill="FFFFFF"/>
              </w:rPr>
            </w:pPr>
          </w:p>
        </w:tc>
        <w:tc>
          <w:tcPr>
            <w:tcW w:w="5799" w:type="dxa"/>
            <w:tcBorders>
              <w:top w:val="single" w:sz="4" w:space="0" w:color="auto"/>
              <w:left w:val="single" w:sz="4" w:space="0" w:color="auto"/>
              <w:bottom w:val="single" w:sz="4" w:space="0" w:color="auto"/>
              <w:right w:val="single" w:sz="4" w:space="0" w:color="auto"/>
            </w:tcBorders>
          </w:tcPr>
          <w:p w14:paraId="7CBC8C08"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а)10</w:t>
            </w:r>
          </w:p>
          <w:p w14:paraId="685505BE"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б)14</w:t>
            </w:r>
          </w:p>
          <w:p w14:paraId="20CA2729"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в)-14</w:t>
            </w:r>
          </w:p>
          <w:p w14:paraId="064D2145"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г)6</w:t>
            </w:r>
          </w:p>
          <w:p w14:paraId="58021195" w14:textId="77777777" w:rsidR="00F17EE9" w:rsidRPr="008365DB" w:rsidRDefault="00F17EE9" w:rsidP="008365DB">
            <w:pPr>
              <w:rPr>
                <w:rFonts w:ascii="Times New Roman" w:eastAsiaTheme="minorEastAsia" w:hAnsi="Times New Roman" w:cs="Times New Roman"/>
                <w:sz w:val="24"/>
                <w:szCs w:val="24"/>
                <w:shd w:val="clear" w:color="auto" w:fill="FFFFFF"/>
              </w:rPr>
            </w:pPr>
          </w:p>
        </w:tc>
        <w:tc>
          <w:tcPr>
            <w:tcW w:w="1299" w:type="dxa"/>
            <w:tcBorders>
              <w:top w:val="single" w:sz="4" w:space="0" w:color="auto"/>
              <w:left w:val="single" w:sz="4" w:space="0" w:color="auto"/>
              <w:bottom w:val="single" w:sz="4" w:space="0" w:color="auto"/>
              <w:right w:val="single" w:sz="4" w:space="0" w:color="auto"/>
            </w:tcBorders>
            <w:hideMark/>
          </w:tcPr>
          <w:p w14:paraId="62695FD6"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F17EE9" w:rsidRPr="008365DB" w14:paraId="1CD3CEB1"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199EF47D"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17</w:t>
            </w:r>
          </w:p>
        </w:tc>
        <w:tc>
          <w:tcPr>
            <w:tcW w:w="2460" w:type="dxa"/>
            <w:tcBorders>
              <w:top w:val="single" w:sz="4" w:space="0" w:color="auto"/>
              <w:left w:val="single" w:sz="4" w:space="0" w:color="auto"/>
              <w:bottom w:val="single" w:sz="4" w:space="0" w:color="auto"/>
              <w:right w:val="single" w:sz="4" w:space="0" w:color="auto"/>
            </w:tcBorders>
          </w:tcPr>
          <w:p w14:paraId="02161FC7" w14:textId="77777777" w:rsidR="00F17EE9" w:rsidRPr="008365DB" w:rsidRDefault="00F17EE9" w:rsidP="008365DB">
            <w:pPr>
              <w:rPr>
                <w:rFonts w:ascii="Times New Roman" w:eastAsiaTheme="minorEastAsia" w:hAnsi="Times New Roman" w:cs="Times New Roman"/>
                <w:sz w:val="24"/>
                <w:szCs w:val="24"/>
                <w:shd w:val="clear" w:color="auto" w:fill="FFFFFF"/>
                <w:lang w:val="ru-RU"/>
              </w:rPr>
            </w:pPr>
            <w:r w:rsidRPr="008365DB">
              <w:rPr>
                <w:rFonts w:ascii="Times New Roman" w:eastAsiaTheme="minorEastAsia" w:hAnsi="Times New Roman" w:cs="Times New Roman"/>
                <w:sz w:val="24"/>
                <w:szCs w:val="24"/>
                <w:shd w:val="clear" w:color="auto" w:fill="FFFFFF"/>
                <w:lang w:val="ru-RU"/>
              </w:rPr>
              <w:t>Найдите алгебраическое дополнение А</w:t>
            </w:r>
            <w:r w:rsidRPr="008365DB">
              <w:rPr>
                <w:rFonts w:ascii="Times New Roman" w:eastAsiaTheme="minorEastAsia" w:hAnsi="Times New Roman" w:cs="Times New Roman"/>
                <w:sz w:val="24"/>
                <w:szCs w:val="24"/>
                <w:shd w:val="clear" w:color="auto" w:fill="FFFFFF"/>
                <w:vertAlign w:val="subscript"/>
                <w:lang w:val="ru-RU"/>
              </w:rPr>
              <w:t>31</w:t>
            </w:r>
            <w:r w:rsidRPr="008365DB">
              <w:rPr>
                <w:rFonts w:ascii="Times New Roman" w:eastAsiaTheme="minorEastAsia" w:hAnsi="Times New Roman" w:cs="Times New Roman"/>
                <w:sz w:val="24"/>
                <w:szCs w:val="24"/>
                <w:shd w:val="clear" w:color="auto" w:fill="FFFFFF"/>
                <w:lang w:val="ru-RU"/>
              </w:rPr>
              <w:t xml:space="preserve"> матрицы А = </w:t>
            </w:r>
            <m:oMath>
              <m:d>
                <m:dPr>
                  <m:ctrlPr>
                    <w:rPr>
                      <w:rFonts w:ascii="Cambria Math" w:eastAsiaTheme="minorEastAsia" w:hAnsi="Cambria Math" w:cs="Times New Roman"/>
                      <w:i/>
                      <w:sz w:val="24"/>
                      <w:szCs w:val="24"/>
                      <w:shd w:val="clear" w:color="auto" w:fill="FFFFFF"/>
                    </w:rPr>
                  </m:ctrlPr>
                </m:dPr>
                <m:e>
                  <m:m>
                    <m:mPr>
                      <m:mcs>
                        <m:mc>
                          <m:mcPr>
                            <m:count m:val="3"/>
                            <m:mcJc m:val="center"/>
                          </m:mcPr>
                        </m:mc>
                      </m:mcs>
                      <m:ctrlPr>
                        <w:rPr>
                          <w:rFonts w:ascii="Cambria Math" w:eastAsiaTheme="minorEastAsia" w:hAnsi="Cambria Math" w:cs="Times New Roman"/>
                          <w:i/>
                          <w:sz w:val="24"/>
                          <w:szCs w:val="24"/>
                          <w:shd w:val="clear" w:color="auto" w:fill="FFFFFF"/>
                        </w:rPr>
                      </m:ctrlPr>
                    </m:mPr>
                    <m:mr>
                      <m:e>
                        <m:r>
                          <w:rPr>
                            <w:rFonts w:ascii="Cambria Math" w:eastAsiaTheme="minorEastAsia" w:hAnsi="Cambria Math" w:cs="Times New Roman"/>
                            <w:sz w:val="24"/>
                            <w:szCs w:val="24"/>
                            <w:shd w:val="clear" w:color="auto" w:fill="FFFFFF"/>
                            <w:lang w:val="ru-RU"/>
                          </w:rPr>
                          <m:t>-2</m:t>
                        </m:r>
                      </m:e>
                      <m:e>
                        <m:r>
                          <w:rPr>
                            <w:rFonts w:ascii="Cambria Math" w:eastAsiaTheme="minorEastAsia" w:hAnsi="Cambria Math" w:cs="Times New Roman"/>
                            <w:sz w:val="24"/>
                            <w:szCs w:val="24"/>
                            <w:shd w:val="clear" w:color="auto" w:fill="FFFFFF"/>
                            <w:lang w:val="ru-RU"/>
                          </w:rPr>
                          <m:t>0</m:t>
                        </m:r>
                      </m:e>
                      <m:e>
                        <m:r>
                          <w:rPr>
                            <w:rFonts w:ascii="Cambria Math" w:eastAsiaTheme="minorEastAsia" w:hAnsi="Cambria Math" w:cs="Times New Roman"/>
                            <w:sz w:val="24"/>
                            <w:szCs w:val="24"/>
                            <w:shd w:val="clear" w:color="auto" w:fill="FFFFFF"/>
                            <w:lang w:val="ru-RU"/>
                          </w:rPr>
                          <m:t>1</m:t>
                        </m:r>
                      </m:e>
                    </m:mr>
                    <m:mr>
                      <m:e>
                        <m:r>
                          <w:rPr>
                            <w:rFonts w:ascii="Cambria Math" w:eastAsiaTheme="minorEastAsia" w:hAnsi="Cambria Math" w:cs="Times New Roman"/>
                            <w:sz w:val="24"/>
                            <w:szCs w:val="24"/>
                            <w:shd w:val="clear" w:color="auto" w:fill="FFFFFF"/>
                            <w:lang w:val="ru-RU"/>
                          </w:rPr>
                          <m:t>8</m:t>
                        </m:r>
                      </m:e>
                      <m:e>
                        <m:r>
                          <w:rPr>
                            <w:rFonts w:ascii="Cambria Math" w:eastAsiaTheme="minorEastAsia" w:hAnsi="Cambria Math" w:cs="Times New Roman"/>
                            <w:sz w:val="24"/>
                            <w:szCs w:val="24"/>
                            <w:shd w:val="clear" w:color="auto" w:fill="FFFFFF"/>
                            <w:lang w:val="ru-RU"/>
                          </w:rPr>
                          <m:t>-5</m:t>
                        </m:r>
                      </m:e>
                      <m:e>
                        <m:r>
                          <w:rPr>
                            <w:rFonts w:ascii="Cambria Math" w:eastAsiaTheme="minorEastAsia" w:hAnsi="Cambria Math" w:cs="Times New Roman"/>
                            <w:sz w:val="24"/>
                            <w:szCs w:val="24"/>
                            <w:shd w:val="clear" w:color="auto" w:fill="FFFFFF"/>
                            <w:lang w:val="ru-RU"/>
                          </w:rPr>
                          <m:t>4</m:t>
                        </m:r>
                      </m:e>
                    </m:mr>
                    <m:mr>
                      <m:e>
                        <m:r>
                          <w:rPr>
                            <w:rFonts w:ascii="Cambria Math" w:eastAsiaTheme="minorEastAsia" w:hAnsi="Cambria Math" w:cs="Times New Roman"/>
                            <w:sz w:val="24"/>
                            <w:szCs w:val="24"/>
                            <w:shd w:val="clear" w:color="auto" w:fill="FFFFFF"/>
                            <w:lang w:val="ru-RU"/>
                          </w:rPr>
                          <m:t>1</m:t>
                        </m:r>
                      </m:e>
                      <m:e>
                        <m:r>
                          <w:rPr>
                            <w:rFonts w:ascii="Cambria Math" w:eastAsiaTheme="minorEastAsia" w:hAnsi="Cambria Math" w:cs="Times New Roman"/>
                            <w:sz w:val="24"/>
                            <w:szCs w:val="24"/>
                            <w:shd w:val="clear" w:color="auto" w:fill="FFFFFF"/>
                            <w:lang w:val="ru-RU"/>
                          </w:rPr>
                          <m:t>1</m:t>
                        </m:r>
                      </m:e>
                      <m:e>
                        <m:r>
                          <w:rPr>
                            <w:rFonts w:ascii="Cambria Math" w:eastAsiaTheme="minorEastAsia" w:hAnsi="Cambria Math" w:cs="Times New Roman"/>
                            <w:sz w:val="24"/>
                            <w:szCs w:val="24"/>
                            <w:shd w:val="clear" w:color="auto" w:fill="FFFFFF"/>
                            <w:lang w:val="ru-RU"/>
                          </w:rPr>
                          <m:t>-1</m:t>
                        </m:r>
                      </m:e>
                    </m:mr>
                  </m:m>
                </m:e>
              </m:d>
            </m:oMath>
          </w:p>
          <w:p w14:paraId="25CDC9E5" w14:textId="77777777" w:rsidR="00F17EE9" w:rsidRPr="008365DB" w:rsidRDefault="00F17EE9" w:rsidP="008365DB">
            <w:pPr>
              <w:rPr>
                <w:rFonts w:ascii="Times New Roman" w:eastAsiaTheme="minorEastAsia" w:hAnsi="Times New Roman" w:cs="Times New Roman"/>
                <w:sz w:val="24"/>
                <w:szCs w:val="24"/>
                <w:shd w:val="clear" w:color="auto" w:fill="FFFFFF"/>
                <w:lang w:val="ru-RU"/>
              </w:rPr>
            </w:pPr>
          </w:p>
        </w:tc>
        <w:tc>
          <w:tcPr>
            <w:tcW w:w="5799" w:type="dxa"/>
            <w:tcBorders>
              <w:top w:val="single" w:sz="4" w:space="0" w:color="auto"/>
              <w:left w:val="single" w:sz="4" w:space="0" w:color="auto"/>
              <w:bottom w:val="single" w:sz="4" w:space="0" w:color="auto"/>
              <w:right w:val="single" w:sz="4" w:space="0" w:color="auto"/>
            </w:tcBorders>
          </w:tcPr>
          <w:p w14:paraId="62C71D4D"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а)-5</w:t>
            </w:r>
          </w:p>
          <w:p w14:paraId="0BBBEBEB"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б)13</w:t>
            </w:r>
          </w:p>
          <w:p w14:paraId="43563AC9"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в)3</w:t>
            </w:r>
          </w:p>
          <w:p w14:paraId="5E1A157F"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г) 5</w:t>
            </w:r>
          </w:p>
          <w:p w14:paraId="29B7993B" w14:textId="77777777" w:rsidR="00F17EE9" w:rsidRPr="008365DB" w:rsidRDefault="00F17EE9" w:rsidP="008365DB">
            <w:pPr>
              <w:rPr>
                <w:rFonts w:ascii="Times New Roman" w:eastAsiaTheme="minorEastAsia" w:hAnsi="Times New Roman" w:cs="Times New Roman"/>
                <w:sz w:val="24"/>
                <w:szCs w:val="24"/>
                <w:shd w:val="clear" w:color="auto" w:fill="FFFFFF"/>
              </w:rPr>
            </w:pPr>
          </w:p>
        </w:tc>
        <w:tc>
          <w:tcPr>
            <w:tcW w:w="1299" w:type="dxa"/>
            <w:tcBorders>
              <w:top w:val="single" w:sz="4" w:space="0" w:color="auto"/>
              <w:left w:val="single" w:sz="4" w:space="0" w:color="auto"/>
              <w:bottom w:val="single" w:sz="4" w:space="0" w:color="auto"/>
              <w:right w:val="single" w:sz="4" w:space="0" w:color="auto"/>
            </w:tcBorders>
            <w:hideMark/>
          </w:tcPr>
          <w:p w14:paraId="037E3C16"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F17EE9" w:rsidRPr="008365DB" w14:paraId="612CEE60"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04AD26B5"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18</w:t>
            </w:r>
          </w:p>
        </w:tc>
        <w:tc>
          <w:tcPr>
            <w:tcW w:w="2460" w:type="dxa"/>
            <w:tcBorders>
              <w:top w:val="single" w:sz="4" w:space="0" w:color="auto"/>
              <w:left w:val="single" w:sz="4" w:space="0" w:color="auto"/>
              <w:bottom w:val="single" w:sz="4" w:space="0" w:color="auto"/>
              <w:right w:val="single" w:sz="4" w:space="0" w:color="auto"/>
            </w:tcBorders>
            <w:hideMark/>
          </w:tcPr>
          <w:p w14:paraId="01B2AF65" w14:textId="77777777" w:rsidR="00F17EE9" w:rsidRPr="008365DB" w:rsidRDefault="00F17EE9" w:rsidP="008365DB">
            <w:pPr>
              <w:rPr>
                <w:rFonts w:ascii="Times New Roman" w:eastAsiaTheme="minorEastAsia" w:hAnsi="Times New Roman" w:cs="Times New Roman"/>
                <w:sz w:val="24"/>
                <w:szCs w:val="24"/>
                <w:shd w:val="clear" w:color="auto" w:fill="FFFFFF"/>
              </w:rPr>
            </w:pPr>
            <w:r w:rsidRPr="008365DB">
              <w:rPr>
                <w:rFonts w:ascii="Times New Roman" w:hAnsi="Times New Roman" w:cs="Times New Roman"/>
                <w:sz w:val="24"/>
                <w:szCs w:val="24"/>
                <w:lang w:val="ru-RU"/>
              </w:rPr>
              <w:t xml:space="preserve">Даны матрицы А =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lang w:val="ru-RU"/>
                          </w:rPr>
                          <m:t>3</m:t>
                        </m:r>
                      </m:e>
                      <m:e>
                        <m:r>
                          <w:rPr>
                            <w:rFonts w:ascii="Cambria Math" w:hAnsi="Cambria Math" w:cs="Times New Roman"/>
                            <w:sz w:val="24"/>
                            <w:szCs w:val="24"/>
                            <w:lang w:val="ru-RU"/>
                          </w:rPr>
                          <m:t>0</m:t>
                        </m:r>
                      </m:e>
                      <m:e>
                        <m:r>
                          <w:rPr>
                            <w:rFonts w:ascii="Cambria Math" w:hAnsi="Cambria Math" w:cs="Times New Roman"/>
                            <w:sz w:val="24"/>
                            <w:szCs w:val="24"/>
                            <w:lang w:val="ru-RU"/>
                          </w:rPr>
                          <m:t>8</m:t>
                        </m:r>
                      </m:e>
                    </m:mr>
                    <m:mr>
                      <m:e>
                        <m:r>
                          <w:rPr>
                            <w:rFonts w:ascii="Cambria Math" w:hAnsi="Cambria Math" w:cs="Times New Roman"/>
                            <w:sz w:val="24"/>
                            <w:szCs w:val="24"/>
                            <w:lang w:val="ru-RU"/>
                          </w:rPr>
                          <m:t>-2</m:t>
                        </m:r>
                      </m:e>
                      <m:e>
                        <m:r>
                          <w:rPr>
                            <w:rFonts w:ascii="Cambria Math" w:hAnsi="Cambria Math" w:cs="Times New Roman"/>
                            <w:sz w:val="24"/>
                            <w:szCs w:val="24"/>
                            <w:lang w:val="ru-RU"/>
                          </w:rPr>
                          <m:t>1</m:t>
                        </m:r>
                      </m:e>
                      <m:e>
                        <m:r>
                          <w:rPr>
                            <w:rFonts w:ascii="Cambria Math" w:hAnsi="Cambria Math" w:cs="Times New Roman"/>
                            <w:sz w:val="24"/>
                            <w:szCs w:val="24"/>
                            <w:lang w:val="ru-RU"/>
                          </w:rPr>
                          <m:t>2</m:t>
                        </m:r>
                      </m:e>
                    </m:mr>
                  </m:m>
                </m:e>
              </m:d>
            </m:oMath>
            <w:r w:rsidRPr="008365DB">
              <w:rPr>
                <w:rFonts w:ascii="Times New Roman" w:eastAsiaTheme="minorEastAsia" w:hAnsi="Times New Roman" w:cs="Times New Roman"/>
                <w:sz w:val="24"/>
                <w:szCs w:val="24"/>
                <w:lang w:val="ru-RU"/>
              </w:rPr>
              <w:t xml:space="preserve"> и </w:t>
            </w:r>
            <w:r w:rsidRPr="008365DB">
              <w:rPr>
                <w:rFonts w:ascii="Times New Roman" w:hAnsi="Times New Roman" w:cs="Times New Roman"/>
                <w:sz w:val="24"/>
                <w:szCs w:val="24"/>
                <w:lang w:val="ru-RU"/>
              </w:rPr>
              <w:t xml:space="preserve">В = </w:t>
            </w:r>
            <m:oMath>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lang w:val="ru-RU"/>
                          </w:rPr>
                          <m:t>-1</m:t>
                        </m:r>
                      </m:e>
                      <m:e>
                        <m:r>
                          <w:rPr>
                            <w:rFonts w:ascii="Cambria Math" w:hAnsi="Cambria Math" w:cs="Times New Roman"/>
                            <w:sz w:val="24"/>
                            <w:szCs w:val="24"/>
                            <w:lang w:val="ru-RU"/>
                          </w:rPr>
                          <m:t>2</m:t>
                        </m:r>
                      </m:e>
                      <m:e>
                        <m:r>
                          <w:rPr>
                            <w:rFonts w:ascii="Cambria Math" w:hAnsi="Cambria Math" w:cs="Times New Roman"/>
                            <w:sz w:val="24"/>
                            <w:szCs w:val="24"/>
                            <w:lang w:val="ru-RU"/>
                          </w:rPr>
                          <m:t>0</m:t>
                        </m:r>
                      </m:e>
                    </m:mr>
                    <m:mr>
                      <m:e>
                        <m:r>
                          <w:rPr>
                            <w:rFonts w:ascii="Cambria Math" w:hAnsi="Cambria Math" w:cs="Times New Roman"/>
                            <w:sz w:val="24"/>
                            <w:szCs w:val="24"/>
                            <w:lang w:val="ru-RU"/>
                          </w:rPr>
                          <m:t>4</m:t>
                        </m:r>
                      </m:e>
                      <m:e>
                        <m:r>
                          <w:rPr>
                            <w:rFonts w:ascii="Cambria Math" w:hAnsi="Cambria Math" w:cs="Times New Roman"/>
                            <w:sz w:val="24"/>
                            <w:szCs w:val="24"/>
                            <w:lang w:val="ru-RU"/>
                          </w:rPr>
                          <m:t>1</m:t>
                        </m:r>
                      </m:e>
                      <m:e>
                        <m:r>
                          <w:rPr>
                            <w:rFonts w:ascii="Cambria Math" w:hAnsi="Cambria Math" w:cs="Times New Roman"/>
                            <w:sz w:val="24"/>
                            <w:szCs w:val="24"/>
                            <w:lang w:val="ru-RU"/>
                          </w:rPr>
                          <m:t>-1</m:t>
                        </m:r>
                      </m:e>
                    </m:mr>
                  </m:m>
                </m:e>
              </m:d>
            </m:oMath>
            <w:r w:rsidRPr="008365DB">
              <w:rPr>
                <w:rFonts w:ascii="Times New Roman" w:eastAsiaTheme="minorEastAsia" w:hAnsi="Times New Roman" w:cs="Times New Roman"/>
                <w:sz w:val="24"/>
                <w:szCs w:val="24"/>
                <w:lang w:val="ru-RU"/>
              </w:rPr>
              <w:t xml:space="preserve">. </w:t>
            </w:r>
            <w:r w:rsidRPr="008365DB">
              <w:rPr>
                <w:rFonts w:ascii="Times New Roman" w:eastAsiaTheme="minorEastAsia" w:hAnsi="Times New Roman" w:cs="Times New Roman"/>
                <w:sz w:val="24"/>
                <w:szCs w:val="24"/>
              </w:rPr>
              <w:t>Найдите 4А-В</w:t>
            </w:r>
          </w:p>
        </w:tc>
        <w:tc>
          <w:tcPr>
            <w:tcW w:w="5799" w:type="dxa"/>
            <w:tcBorders>
              <w:top w:val="single" w:sz="4" w:space="0" w:color="auto"/>
              <w:left w:val="single" w:sz="4" w:space="0" w:color="auto"/>
              <w:bottom w:val="single" w:sz="4" w:space="0" w:color="auto"/>
              <w:right w:val="single" w:sz="4" w:space="0" w:color="auto"/>
            </w:tcBorders>
          </w:tcPr>
          <w:p w14:paraId="3EFF6DAA" w14:textId="77777777" w:rsidR="00F17EE9" w:rsidRPr="008365DB" w:rsidRDefault="00F17EE9"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w:t>
            </w:r>
            <m:oMath>
              <m:r>
                <w:rPr>
                  <w:rFonts w:ascii="Cambria Math" w:hAnsi="Cambria Math" w:cs="Times New Roman"/>
                  <w:sz w:val="24"/>
                  <w:szCs w:val="24"/>
                </w:rPr>
                <m:t xml:space="preserve"> </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-2</m:t>
                        </m:r>
                      </m:e>
                      <m:e>
                        <m:r>
                          <w:rPr>
                            <w:rFonts w:ascii="Cambria Math" w:hAnsi="Cambria Math" w:cs="Times New Roman"/>
                            <w:sz w:val="24"/>
                            <w:szCs w:val="24"/>
                          </w:rPr>
                          <m:t>32</m:t>
                        </m:r>
                      </m:e>
                    </m:mr>
                    <m:mr>
                      <m:e>
                        <m:r>
                          <w:rPr>
                            <w:rFonts w:ascii="Cambria Math" w:hAnsi="Cambria Math" w:cs="Times New Roman"/>
                            <w:sz w:val="24"/>
                            <w:szCs w:val="24"/>
                          </w:rPr>
                          <m:t>-12</m:t>
                        </m:r>
                      </m:e>
                      <m:e>
                        <m:r>
                          <w:rPr>
                            <w:rFonts w:ascii="Cambria Math" w:hAnsi="Cambria Math" w:cs="Times New Roman"/>
                            <w:sz w:val="24"/>
                            <w:szCs w:val="24"/>
                          </w:rPr>
                          <m:t>3</m:t>
                        </m:r>
                      </m:e>
                      <m:e>
                        <m:r>
                          <w:rPr>
                            <w:rFonts w:ascii="Cambria Math" w:hAnsi="Cambria Math" w:cs="Times New Roman"/>
                            <w:sz w:val="24"/>
                            <w:szCs w:val="24"/>
                          </w:rPr>
                          <m:t>7</m:t>
                        </m:r>
                      </m:e>
                    </m:mr>
                  </m:m>
                </m:e>
              </m:d>
            </m:oMath>
            <w:r w:rsidRPr="008365DB">
              <w:rPr>
                <w:rFonts w:ascii="Times New Roman" w:eastAsiaTheme="minorEastAsia" w:hAnsi="Times New Roman" w:cs="Times New Roman"/>
                <w:sz w:val="24"/>
                <w:szCs w:val="24"/>
              </w:rPr>
              <w:t xml:space="preserve">  б)</w:t>
            </w:r>
            <m:oMath>
              <m:r>
                <w:rPr>
                  <w:rFonts w:ascii="Cambria Math" w:hAnsi="Cambria Math" w:cs="Times New Roman"/>
                  <w:sz w:val="24"/>
                  <w:szCs w:val="24"/>
                </w:rPr>
                <m:t xml:space="preserve"> </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-2</m:t>
                        </m:r>
                      </m:e>
                      <m:e>
                        <m:r>
                          <w:rPr>
                            <w:rFonts w:ascii="Cambria Math" w:hAnsi="Cambria Math" w:cs="Times New Roman"/>
                            <w:sz w:val="24"/>
                            <w:szCs w:val="24"/>
                          </w:rPr>
                          <m:t>8</m:t>
                        </m:r>
                      </m:e>
                    </m:mr>
                    <m:mr>
                      <m:e>
                        <m:r>
                          <w:rPr>
                            <w:rFonts w:ascii="Cambria Math" w:hAnsi="Cambria Math" w:cs="Times New Roman"/>
                            <w:sz w:val="24"/>
                            <w:szCs w:val="24"/>
                          </w:rPr>
                          <m:t>-6</m:t>
                        </m:r>
                      </m:e>
                      <m:e>
                        <m:r>
                          <w:rPr>
                            <w:rFonts w:ascii="Cambria Math" w:hAnsi="Cambria Math" w:cs="Times New Roman"/>
                            <w:sz w:val="24"/>
                            <w:szCs w:val="24"/>
                          </w:rPr>
                          <m:t>0</m:t>
                        </m:r>
                      </m:e>
                      <m:e>
                        <m:r>
                          <w:rPr>
                            <w:rFonts w:ascii="Cambria Math" w:hAnsi="Cambria Math" w:cs="Times New Roman"/>
                            <w:sz w:val="24"/>
                            <w:szCs w:val="24"/>
                          </w:rPr>
                          <m:t>3</m:t>
                        </m:r>
                      </m:e>
                    </m:mr>
                  </m:m>
                </m:e>
              </m:d>
            </m:oMath>
          </w:p>
          <w:p w14:paraId="681EE089" w14:textId="77777777" w:rsidR="00F17EE9" w:rsidRPr="008365DB" w:rsidRDefault="00F17EE9"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w:t>
            </w:r>
            <m:oMath>
              <m:r>
                <w:rPr>
                  <w:rFonts w:ascii="Cambria Math" w:hAnsi="Cambria Math" w:cs="Times New Roman"/>
                  <w:sz w:val="24"/>
                  <w:szCs w:val="24"/>
                </w:rPr>
                <m:t xml:space="preserve"> </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13</m:t>
                        </m:r>
                      </m:e>
                      <m:e>
                        <m:r>
                          <w:rPr>
                            <w:rFonts w:ascii="Cambria Math" w:hAnsi="Cambria Math" w:cs="Times New Roman"/>
                            <w:sz w:val="24"/>
                            <w:szCs w:val="24"/>
                          </w:rPr>
                          <m:t>-2</m:t>
                        </m:r>
                      </m:e>
                      <m:e>
                        <m:r>
                          <w:rPr>
                            <w:rFonts w:ascii="Cambria Math" w:hAnsi="Cambria Math" w:cs="Times New Roman"/>
                            <w:sz w:val="24"/>
                            <w:szCs w:val="24"/>
                          </w:rPr>
                          <m:t>-32</m:t>
                        </m:r>
                      </m:e>
                    </m:mr>
                    <m:mr>
                      <m:e>
                        <m:r>
                          <w:rPr>
                            <w:rFonts w:ascii="Cambria Math" w:hAnsi="Cambria Math" w:cs="Times New Roman"/>
                            <w:sz w:val="24"/>
                            <w:szCs w:val="24"/>
                          </w:rPr>
                          <m:t>-4</m:t>
                        </m:r>
                      </m:e>
                      <m:e>
                        <m:r>
                          <w:rPr>
                            <w:rFonts w:ascii="Cambria Math" w:hAnsi="Cambria Math" w:cs="Times New Roman"/>
                            <w:sz w:val="24"/>
                            <w:szCs w:val="24"/>
                          </w:rPr>
                          <m:t>3</m:t>
                        </m:r>
                      </m:e>
                      <m:e>
                        <m:r>
                          <w:rPr>
                            <w:rFonts w:ascii="Cambria Math" w:hAnsi="Cambria Math" w:cs="Times New Roman"/>
                            <w:sz w:val="24"/>
                            <w:szCs w:val="24"/>
                          </w:rPr>
                          <m:t>9</m:t>
                        </m:r>
                      </m:e>
                    </m:mr>
                  </m:m>
                </m:e>
              </m:d>
            </m:oMath>
            <w:r w:rsidRPr="008365DB">
              <w:rPr>
                <w:rFonts w:ascii="Times New Roman" w:eastAsiaTheme="minorEastAsia" w:hAnsi="Times New Roman" w:cs="Times New Roman"/>
                <w:sz w:val="24"/>
                <w:szCs w:val="24"/>
              </w:rPr>
              <w:t xml:space="preserve"> г)</w:t>
            </w:r>
            <m:oMath>
              <m:r>
                <w:rPr>
                  <w:rFonts w:ascii="Cambria Math" w:hAnsi="Cambria Math" w:cs="Times New Roman"/>
                  <w:sz w:val="24"/>
                  <w:szCs w:val="24"/>
                </w:rPr>
                <m:t xml:space="preserve"> </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13</m:t>
                        </m:r>
                      </m:e>
                      <m:e>
                        <m:r>
                          <w:rPr>
                            <w:rFonts w:ascii="Cambria Math" w:hAnsi="Cambria Math" w:cs="Times New Roman"/>
                            <w:sz w:val="24"/>
                            <w:szCs w:val="24"/>
                          </w:rPr>
                          <m:t>-2</m:t>
                        </m:r>
                      </m:e>
                      <m:e>
                        <m:r>
                          <w:rPr>
                            <w:rFonts w:ascii="Cambria Math" w:hAnsi="Cambria Math" w:cs="Times New Roman"/>
                            <w:sz w:val="24"/>
                            <w:szCs w:val="24"/>
                          </w:rPr>
                          <m:t>32</m:t>
                        </m:r>
                      </m:e>
                    </m:mr>
                    <m:mr>
                      <m:e>
                        <m:r>
                          <w:rPr>
                            <w:rFonts w:ascii="Cambria Math" w:hAnsi="Cambria Math" w:cs="Times New Roman"/>
                            <w:sz w:val="24"/>
                            <w:szCs w:val="24"/>
                          </w:rPr>
                          <m:t>-12</m:t>
                        </m:r>
                      </m:e>
                      <m:e>
                        <m:r>
                          <w:rPr>
                            <w:rFonts w:ascii="Cambria Math" w:hAnsi="Cambria Math" w:cs="Times New Roman"/>
                            <w:sz w:val="24"/>
                            <w:szCs w:val="24"/>
                          </w:rPr>
                          <m:t>3</m:t>
                        </m:r>
                      </m:e>
                      <m:e>
                        <m:r>
                          <w:rPr>
                            <w:rFonts w:ascii="Cambria Math" w:hAnsi="Cambria Math" w:cs="Times New Roman"/>
                            <w:sz w:val="24"/>
                            <w:szCs w:val="24"/>
                          </w:rPr>
                          <m:t>9</m:t>
                        </m:r>
                      </m:e>
                    </m:mr>
                  </m:m>
                </m:e>
              </m:d>
            </m:oMath>
          </w:p>
          <w:p w14:paraId="0398C715" w14:textId="77777777" w:rsidR="00F17EE9" w:rsidRPr="008365DB" w:rsidRDefault="00F17EE9" w:rsidP="008365DB">
            <w:pPr>
              <w:rPr>
                <w:rFonts w:ascii="Times New Roman" w:eastAsiaTheme="minorEastAsia" w:hAnsi="Times New Roman" w:cs="Times New Roman"/>
                <w:sz w:val="24"/>
                <w:szCs w:val="24"/>
                <w:shd w:val="clear" w:color="auto" w:fill="FFFFFF"/>
              </w:rPr>
            </w:pPr>
          </w:p>
        </w:tc>
        <w:tc>
          <w:tcPr>
            <w:tcW w:w="1299" w:type="dxa"/>
            <w:tcBorders>
              <w:top w:val="single" w:sz="4" w:space="0" w:color="auto"/>
              <w:left w:val="single" w:sz="4" w:space="0" w:color="auto"/>
              <w:bottom w:val="single" w:sz="4" w:space="0" w:color="auto"/>
              <w:right w:val="single" w:sz="4" w:space="0" w:color="auto"/>
            </w:tcBorders>
            <w:hideMark/>
          </w:tcPr>
          <w:p w14:paraId="171A25E8"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F17EE9" w:rsidRPr="008365DB" w14:paraId="107A1310"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13C1C274"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2460" w:type="dxa"/>
            <w:tcBorders>
              <w:top w:val="single" w:sz="4" w:space="0" w:color="auto"/>
              <w:left w:val="single" w:sz="4" w:space="0" w:color="auto"/>
              <w:bottom w:val="single" w:sz="4" w:space="0" w:color="auto"/>
              <w:right w:val="single" w:sz="4" w:space="0" w:color="auto"/>
            </w:tcBorders>
            <w:hideMark/>
          </w:tcPr>
          <w:p w14:paraId="0B4D8CFF" w14:textId="77777777" w:rsidR="00F17EE9" w:rsidRPr="008365DB" w:rsidRDefault="00F17EE9" w:rsidP="008365DB">
            <w:pPr>
              <w:rPr>
                <w:rFonts w:ascii="Times New Roman" w:hAnsi="Times New Roman" w:cs="Times New Roman"/>
                <w:sz w:val="24"/>
                <w:szCs w:val="24"/>
              </w:rPr>
            </w:pPr>
            <w:r w:rsidRPr="008365DB">
              <w:rPr>
                <w:rFonts w:ascii="Times New Roman" w:eastAsiaTheme="minorEastAsia" w:hAnsi="Times New Roman" w:cs="Times New Roman"/>
                <w:sz w:val="24"/>
                <w:szCs w:val="24"/>
              </w:rPr>
              <w:t>Выберите неверное утверждение:</w:t>
            </w:r>
          </w:p>
        </w:tc>
        <w:tc>
          <w:tcPr>
            <w:tcW w:w="5799" w:type="dxa"/>
            <w:tcBorders>
              <w:top w:val="single" w:sz="4" w:space="0" w:color="auto"/>
              <w:left w:val="single" w:sz="4" w:space="0" w:color="auto"/>
              <w:bottom w:val="single" w:sz="4" w:space="0" w:color="auto"/>
              <w:right w:val="single" w:sz="4" w:space="0" w:color="auto"/>
            </w:tcBorders>
          </w:tcPr>
          <w:p w14:paraId="3926D699" w14:textId="7ACC128F"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а)</w:t>
            </w:r>
            <w:r w:rsidR="00D85C36">
              <w:rPr>
                <w:rFonts w:ascii="Times New Roman" w:eastAsiaTheme="minorEastAsia" w:hAnsi="Times New Roman" w:cs="Times New Roman"/>
                <w:sz w:val="24"/>
                <w:szCs w:val="24"/>
                <w:lang w:val="ru-RU"/>
              </w:rPr>
              <w:t xml:space="preserve"> </w:t>
            </w:r>
            <w:r w:rsidRPr="008365DB">
              <w:rPr>
                <w:rFonts w:ascii="Times New Roman" w:eastAsiaTheme="minorEastAsia" w:hAnsi="Times New Roman" w:cs="Times New Roman"/>
                <w:sz w:val="24"/>
                <w:szCs w:val="24"/>
                <w:lang w:val="ru-RU"/>
              </w:rPr>
              <w:t>При транспонировании значение определителя матрицы не меняется</w:t>
            </w:r>
          </w:p>
          <w:p w14:paraId="22037BC2" w14:textId="11721C4B"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б)</w:t>
            </w:r>
            <w:r w:rsidR="00D85C36">
              <w:rPr>
                <w:rFonts w:ascii="Times New Roman" w:eastAsiaTheme="minorEastAsia" w:hAnsi="Times New Roman" w:cs="Times New Roman"/>
                <w:sz w:val="24"/>
                <w:szCs w:val="24"/>
                <w:lang w:val="ru-RU"/>
              </w:rPr>
              <w:t xml:space="preserve"> </w:t>
            </w:r>
            <w:r w:rsidRPr="008365DB">
              <w:rPr>
                <w:rFonts w:ascii="Times New Roman" w:eastAsiaTheme="minorEastAsia" w:hAnsi="Times New Roman" w:cs="Times New Roman"/>
                <w:sz w:val="24"/>
                <w:szCs w:val="24"/>
                <w:lang w:val="ru-RU"/>
              </w:rPr>
              <w:t>Определитель единичной матрицы равен единицы</w:t>
            </w:r>
          </w:p>
          <w:p w14:paraId="7AAF8296" w14:textId="0B866E0D"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в)</w:t>
            </w:r>
            <w:r w:rsidR="00D85C36">
              <w:rPr>
                <w:rFonts w:ascii="Times New Roman" w:eastAsiaTheme="minorEastAsia" w:hAnsi="Times New Roman" w:cs="Times New Roman"/>
                <w:sz w:val="24"/>
                <w:szCs w:val="24"/>
                <w:lang w:val="ru-RU"/>
              </w:rPr>
              <w:t xml:space="preserve"> </w:t>
            </w:r>
            <w:r w:rsidRPr="008365DB">
              <w:rPr>
                <w:rFonts w:ascii="Times New Roman" w:eastAsiaTheme="minorEastAsia" w:hAnsi="Times New Roman" w:cs="Times New Roman"/>
                <w:sz w:val="24"/>
                <w:szCs w:val="24"/>
                <w:lang w:val="ru-RU"/>
              </w:rPr>
              <w:t>Определитель матрицы с двумя равными строками (столбцами) не равен нулю</w:t>
            </w:r>
          </w:p>
          <w:p w14:paraId="3A31AEC7"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г)Определитель матрицы, содержащий нулевую троку (столбец), равен нулю</w:t>
            </w:r>
          </w:p>
          <w:p w14:paraId="1F0ACC8E" w14:textId="77777777" w:rsidR="00F17EE9" w:rsidRPr="008365DB" w:rsidRDefault="00F17EE9" w:rsidP="008365DB">
            <w:pPr>
              <w:rPr>
                <w:rFonts w:ascii="Times New Roman" w:eastAsiaTheme="minorEastAsia"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7C562944"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F17EE9" w:rsidRPr="008365DB" w14:paraId="037152B1" w14:textId="77777777" w:rsidTr="00610ADF">
        <w:trPr>
          <w:trHeight w:val="564"/>
        </w:trPr>
        <w:tc>
          <w:tcPr>
            <w:tcW w:w="808" w:type="dxa"/>
            <w:tcBorders>
              <w:top w:val="single" w:sz="4" w:space="0" w:color="auto"/>
              <w:left w:val="single" w:sz="4" w:space="0" w:color="auto"/>
              <w:bottom w:val="single" w:sz="4" w:space="0" w:color="auto"/>
              <w:right w:val="single" w:sz="4" w:space="0" w:color="auto"/>
            </w:tcBorders>
            <w:hideMark/>
          </w:tcPr>
          <w:p w14:paraId="3639FBF1"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2460" w:type="dxa"/>
            <w:tcBorders>
              <w:top w:val="single" w:sz="4" w:space="0" w:color="auto"/>
              <w:left w:val="single" w:sz="4" w:space="0" w:color="auto"/>
              <w:bottom w:val="single" w:sz="4" w:space="0" w:color="auto"/>
              <w:right w:val="single" w:sz="4" w:space="0" w:color="auto"/>
            </w:tcBorders>
          </w:tcPr>
          <w:p w14:paraId="6983300E" w14:textId="77777777" w:rsidR="00F17EE9" w:rsidRPr="008365DB" w:rsidRDefault="00F17EE9"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Выберите верное утверждение:</w:t>
            </w:r>
          </w:p>
          <w:p w14:paraId="68D76B51" w14:textId="77777777" w:rsidR="00F17EE9" w:rsidRPr="008365DB" w:rsidRDefault="00F17EE9" w:rsidP="008365DB">
            <w:pPr>
              <w:rPr>
                <w:rFonts w:ascii="Times New Roman" w:eastAsiaTheme="minorEastAsia" w:hAnsi="Times New Roman" w:cs="Times New Roman"/>
                <w:sz w:val="24"/>
                <w:szCs w:val="24"/>
              </w:rPr>
            </w:pPr>
          </w:p>
        </w:tc>
        <w:tc>
          <w:tcPr>
            <w:tcW w:w="5799" w:type="dxa"/>
            <w:tcBorders>
              <w:top w:val="single" w:sz="4" w:space="0" w:color="auto"/>
              <w:left w:val="single" w:sz="4" w:space="0" w:color="auto"/>
              <w:bottom w:val="single" w:sz="4" w:space="0" w:color="auto"/>
              <w:right w:val="single" w:sz="4" w:space="0" w:color="auto"/>
            </w:tcBorders>
            <w:hideMark/>
          </w:tcPr>
          <w:p w14:paraId="2B3CE149" w14:textId="4FEB5BDE"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а)</w:t>
            </w:r>
            <w:r w:rsidR="00D85C36">
              <w:rPr>
                <w:rFonts w:ascii="Times New Roman" w:eastAsiaTheme="minorEastAsia" w:hAnsi="Times New Roman" w:cs="Times New Roman"/>
                <w:sz w:val="24"/>
                <w:szCs w:val="24"/>
                <w:lang w:val="ru-RU"/>
              </w:rPr>
              <w:t xml:space="preserve"> </w:t>
            </w:r>
            <w:r w:rsidRPr="008365DB">
              <w:rPr>
                <w:rFonts w:ascii="Times New Roman" w:eastAsiaTheme="minorEastAsia" w:hAnsi="Times New Roman" w:cs="Times New Roman"/>
                <w:sz w:val="24"/>
                <w:szCs w:val="24"/>
                <w:lang w:val="ru-RU"/>
              </w:rPr>
              <w:t>Если поменять местами две строки (столбца) матрицы, то определить матрицы не поменяет знак</w:t>
            </w:r>
          </w:p>
          <w:p w14:paraId="599B85B5" w14:textId="0191556D"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б)</w:t>
            </w:r>
            <w:r w:rsidR="00D85C36">
              <w:rPr>
                <w:rFonts w:ascii="Times New Roman" w:eastAsiaTheme="minorEastAsia" w:hAnsi="Times New Roman" w:cs="Times New Roman"/>
                <w:sz w:val="24"/>
                <w:szCs w:val="24"/>
                <w:lang w:val="ru-RU"/>
              </w:rPr>
              <w:t xml:space="preserve"> </w:t>
            </w:r>
            <w:r w:rsidRPr="008365DB">
              <w:rPr>
                <w:rFonts w:ascii="Times New Roman" w:eastAsiaTheme="minorEastAsia" w:hAnsi="Times New Roman" w:cs="Times New Roman"/>
                <w:sz w:val="24"/>
                <w:szCs w:val="24"/>
                <w:lang w:val="ru-RU"/>
              </w:rPr>
              <w:t>Для матрицы первого порядка значение определителя равно значению элемента этой матрицы</w:t>
            </w:r>
          </w:p>
          <w:p w14:paraId="3E6568F0" w14:textId="6EDC277E"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в)</w:t>
            </w:r>
            <w:r w:rsidR="00D85C36">
              <w:rPr>
                <w:rFonts w:ascii="Times New Roman" w:eastAsiaTheme="minorEastAsia" w:hAnsi="Times New Roman" w:cs="Times New Roman"/>
                <w:sz w:val="24"/>
                <w:szCs w:val="24"/>
                <w:lang w:val="ru-RU"/>
              </w:rPr>
              <w:t xml:space="preserve"> </w:t>
            </w:r>
            <w:r w:rsidRPr="008365DB">
              <w:rPr>
                <w:rFonts w:ascii="Times New Roman" w:eastAsiaTheme="minorEastAsia" w:hAnsi="Times New Roman" w:cs="Times New Roman"/>
                <w:sz w:val="24"/>
                <w:szCs w:val="24"/>
                <w:lang w:val="ru-RU"/>
              </w:rPr>
              <w:t>Определитель матрицы равен сумме элементов строки определителя на их алгебраические дополнения</w:t>
            </w:r>
          </w:p>
          <w:p w14:paraId="5377A683"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lastRenderedPageBreak/>
              <w:t>г) Определитель матрицы равен сумме произведений элементов строки определителя на их миноры</w:t>
            </w:r>
          </w:p>
        </w:tc>
        <w:tc>
          <w:tcPr>
            <w:tcW w:w="1299" w:type="dxa"/>
            <w:tcBorders>
              <w:top w:val="single" w:sz="4" w:space="0" w:color="auto"/>
              <w:left w:val="single" w:sz="4" w:space="0" w:color="auto"/>
              <w:bottom w:val="single" w:sz="4" w:space="0" w:color="auto"/>
              <w:right w:val="single" w:sz="4" w:space="0" w:color="auto"/>
            </w:tcBorders>
            <w:hideMark/>
          </w:tcPr>
          <w:p w14:paraId="303BDBF0"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б)</w:t>
            </w:r>
          </w:p>
        </w:tc>
      </w:tr>
      <w:tr w:rsidR="00F17EE9" w:rsidRPr="008365DB" w14:paraId="0C3548D2"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2D7E153C"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21</w:t>
            </w:r>
          </w:p>
        </w:tc>
        <w:tc>
          <w:tcPr>
            <w:tcW w:w="2460" w:type="dxa"/>
            <w:tcBorders>
              <w:top w:val="single" w:sz="4" w:space="0" w:color="auto"/>
              <w:left w:val="single" w:sz="4" w:space="0" w:color="auto"/>
              <w:bottom w:val="single" w:sz="4" w:space="0" w:color="auto"/>
              <w:right w:val="single" w:sz="4" w:space="0" w:color="auto"/>
            </w:tcBorders>
            <w:hideMark/>
          </w:tcPr>
          <w:p w14:paraId="59017CD5"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Вся информация может обрабатываться компьютером, если она представлена</w:t>
            </w:r>
          </w:p>
        </w:tc>
        <w:tc>
          <w:tcPr>
            <w:tcW w:w="5799" w:type="dxa"/>
            <w:tcBorders>
              <w:top w:val="single" w:sz="4" w:space="0" w:color="auto"/>
              <w:left w:val="single" w:sz="4" w:space="0" w:color="auto"/>
              <w:bottom w:val="single" w:sz="4" w:space="0" w:color="auto"/>
              <w:right w:val="single" w:sz="4" w:space="0" w:color="auto"/>
            </w:tcBorders>
            <w:hideMark/>
          </w:tcPr>
          <w:p w14:paraId="291ECFA5"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а) в двоичной знаковой системе</w:t>
            </w:r>
          </w:p>
          <w:p w14:paraId="1E10C5BC" w14:textId="39DBC99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б)</w:t>
            </w:r>
            <w:r w:rsidR="00D85C36">
              <w:rPr>
                <w:rFonts w:ascii="Times New Roman" w:eastAsiaTheme="minorEastAsia" w:hAnsi="Times New Roman" w:cs="Times New Roman"/>
                <w:sz w:val="24"/>
                <w:szCs w:val="24"/>
                <w:lang w:val="ru-RU"/>
              </w:rPr>
              <w:t xml:space="preserve"> </w:t>
            </w:r>
            <w:r w:rsidRPr="008365DB">
              <w:rPr>
                <w:rFonts w:ascii="Times New Roman" w:eastAsiaTheme="minorEastAsia" w:hAnsi="Times New Roman" w:cs="Times New Roman"/>
                <w:sz w:val="24"/>
                <w:szCs w:val="24"/>
                <w:lang w:val="ru-RU"/>
              </w:rPr>
              <w:t>в десятичной знаковой системе</w:t>
            </w:r>
          </w:p>
          <w:p w14:paraId="047E7A25" w14:textId="0A63A8BA"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в)</w:t>
            </w:r>
            <w:r w:rsidR="00D85C36">
              <w:rPr>
                <w:rFonts w:ascii="Times New Roman" w:eastAsiaTheme="minorEastAsia" w:hAnsi="Times New Roman" w:cs="Times New Roman"/>
                <w:sz w:val="24"/>
                <w:szCs w:val="24"/>
                <w:lang w:val="ru-RU"/>
              </w:rPr>
              <w:t xml:space="preserve"> </w:t>
            </w:r>
            <w:r w:rsidRPr="008365DB">
              <w:rPr>
                <w:rFonts w:ascii="Times New Roman" w:eastAsiaTheme="minorEastAsia" w:hAnsi="Times New Roman" w:cs="Times New Roman"/>
                <w:sz w:val="24"/>
                <w:szCs w:val="24"/>
                <w:lang w:val="ru-RU"/>
              </w:rPr>
              <w:t>в виде символов и чисел</w:t>
            </w:r>
          </w:p>
          <w:p w14:paraId="03207D71"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г)только в виде символов латинского алфавита</w:t>
            </w:r>
          </w:p>
        </w:tc>
        <w:tc>
          <w:tcPr>
            <w:tcW w:w="1299" w:type="dxa"/>
            <w:tcBorders>
              <w:top w:val="single" w:sz="4" w:space="0" w:color="auto"/>
              <w:left w:val="single" w:sz="4" w:space="0" w:color="auto"/>
              <w:bottom w:val="single" w:sz="4" w:space="0" w:color="auto"/>
              <w:right w:val="single" w:sz="4" w:space="0" w:color="auto"/>
            </w:tcBorders>
            <w:hideMark/>
          </w:tcPr>
          <w:p w14:paraId="1078FAAC"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F17EE9" w:rsidRPr="008365DB" w14:paraId="1A1E5446"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73374A79"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22</w:t>
            </w:r>
          </w:p>
        </w:tc>
        <w:tc>
          <w:tcPr>
            <w:tcW w:w="2460" w:type="dxa"/>
            <w:tcBorders>
              <w:top w:val="single" w:sz="4" w:space="0" w:color="auto"/>
              <w:left w:val="single" w:sz="4" w:space="0" w:color="auto"/>
              <w:bottom w:val="single" w:sz="4" w:space="0" w:color="auto"/>
              <w:right w:val="single" w:sz="4" w:space="0" w:color="auto"/>
            </w:tcBorders>
          </w:tcPr>
          <w:p w14:paraId="2B30E7EA" w14:textId="77777777" w:rsidR="00F17EE9" w:rsidRPr="008365DB" w:rsidRDefault="00F17EE9"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Программа – это:</w:t>
            </w:r>
          </w:p>
          <w:p w14:paraId="0E3DBB7A" w14:textId="77777777" w:rsidR="00F17EE9" w:rsidRPr="008365DB" w:rsidRDefault="00F17EE9" w:rsidP="008365DB">
            <w:pPr>
              <w:rPr>
                <w:rFonts w:ascii="Times New Roman" w:eastAsiaTheme="minorEastAsia" w:hAnsi="Times New Roman" w:cs="Times New Roman"/>
                <w:sz w:val="24"/>
                <w:szCs w:val="24"/>
              </w:rPr>
            </w:pPr>
          </w:p>
        </w:tc>
        <w:tc>
          <w:tcPr>
            <w:tcW w:w="5799" w:type="dxa"/>
            <w:tcBorders>
              <w:top w:val="single" w:sz="4" w:space="0" w:color="auto"/>
              <w:left w:val="single" w:sz="4" w:space="0" w:color="auto"/>
              <w:bottom w:val="single" w:sz="4" w:space="0" w:color="auto"/>
              <w:right w:val="single" w:sz="4" w:space="0" w:color="auto"/>
            </w:tcBorders>
            <w:hideMark/>
          </w:tcPr>
          <w:p w14:paraId="714DE506"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а) информация, которая обрабатывается компьютером в двоичном компьютерном коде</w:t>
            </w:r>
          </w:p>
          <w:p w14:paraId="54580FBD"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б) последовательность команд, которую выполняет компьютер в процессе обработки данных</w:t>
            </w:r>
          </w:p>
          <w:p w14:paraId="5160A98A"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в) числовая и текстовая информация</w:t>
            </w:r>
          </w:p>
          <w:p w14:paraId="0454F1D9"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г) звуковая и графическая информация</w:t>
            </w:r>
          </w:p>
        </w:tc>
        <w:tc>
          <w:tcPr>
            <w:tcW w:w="1299" w:type="dxa"/>
            <w:tcBorders>
              <w:top w:val="single" w:sz="4" w:space="0" w:color="auto"/>
              <w:left w:val="single" w:sz="4" w:space="0" w:color="auto"/>
              <w:bottom w:val="single" w:sz="4" w:space="0" w:color="auto"/>
              <w:right w:val="single" w:sz="4" w:space="0" w:color="auto"/>
            </w:tcBorders>
            <w:hideMark/>
          </w:tcPr>
          <w:p w14:paraId="49CEB5B9"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F17EE9" w:rsidRPr="008365DB" w14:paraId="6DEB48BB"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1893C1A5"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23</w:t>
            </w:r>
          </w:p>
        </w:tc>
        <w:tc>
          <w:tcPr>
            <w:tcW w:w="2460" w:type="dxa"/>
            <w:tcBorders>
              <w:top w:val="single" w:sz="4" w:space="0" w:color="auto"/>
              <w:left w:val="single" w:sz="4" w:space="0" w:color="auto"/>
              <w:bottom w:val="single" w:sz="4" w:space="0" w:color="auto"/>
              <w:right w:val="single" w:sz="4" w:space="0" w:color="auto"/>
            </w:tcBorders>
            <w:hideMark/>
          </w:tcPr>
          <w:p w14:paraId="7778A3F7"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Устройство для вывода на экран текстовой и графической информации</w:t>
            </w:r>
          </w:p>
        </w:tc>
        <w:tc>
          <w:tcPr>
            <w:tcW w:w="5799" w:type="dxa"/>
            <w:tcBorders>
              <w:top w:val="single" w:sz="4" w:space="0" w:color="auto"/>
              <w:left w:val="single" w:sz="4" w:space="0" w:color="auto"/>
              <w:bottom w:val="single" w:sz="4" w:space="0" w:color="auto"/>
              <w:right w:val="single" w:sz="4" w:space="0" w:color="auto"/>
            </w:tcBorders>
            <w:hideMark/>
          </w:tcPr>
          <w:p w14:paraId="6A373071"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а) монитор</w:t>
            </w:r>
          </w:p>
          <w:p w14:paraId="624A46AD"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б) сканер</w:t>
            </w:r>
          </w:p>
          <w:p w14:paraId="56863CB4"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в) мышь</w:t>
            </w:r>
          </w:p>
          <w:p w14:paraId="76D3A7C5" w14:textId="77777777" w:rsidR="00F17EE9" w:rsidRPr="008365DB" w:rsidRDefault="00F17EE9"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г) модем</w:t>
            </w:r>
          </w:p>
        </w:tc>
        <w:tc>
          <w:tcPr>
            <w:tcW w:w="1299" w:type="dxa"/>
            <w:tcBorders>
              <w:top w:val="single" w:sz="4" w:space="0" w:color="auto"/>
              <w:left w:val="single" w:sz="4" w:space="0" w:color="auto"/>
              <w:bottom w:val="single" w:sz="4" w:space="0" w:color="auto"/>
              <w:right w:val="single" w:sz="4" w:space="0" w:color="auto"/>
            </w:tcBorders>
            <w:hideMark/>
          </w:tcPr>
          <w:p w14:paraId="30D81D5D"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F17EE9" w:rsidRPr="008365DB" w14:paraId="650A00F3"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765226DD"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24</w:t>
            </w:r>
          </w:p>
        </w:tc>
        <w:tc>
          <w:tcPr>
            <w:tcW w:w="2460" w:type="dxa"/>
            <w:tcBorders>
              <w:top w:val="single" w:sz="4" w:space="0" w:color="auto"/>
              <w:left w:val="single" w:sz="4" w:space="0" w:color="auto"/>
              <w:bottom w:val="single" w:sz="4" w:space="0" w:color="auto"/>
              <w:right w:val="single" w:sz="4" w:space="0" w:color="auto"/>
            </w:tcBorders>
            <w:hideMark/>
          </w:tcPr>
          <w:p w14:paraId="48A9F315"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Устройство для вывода на бумагу текстовой и графической информации</w:t>
            </w:r>
          </w:p>
        </w:tc>
        <w:tc>
          <w:tcPr>
            <w:tcW w:w="5799" w:type="dxa"/>
            <w:tcBorders>
              <w:top w:val="single" w:sz="4" w:space="0" w:color="auto"/>
              <w:left w:val="single" w:sz="4" w:space="0" w:color="auto"/>
              <w:bottom w:val="single" w:sz="4" w:space="0" w:color="auto"/>
              <w:right w:val="single" w:sz="4" w:space="0" w:color="auto"/>
            </w:tcBorders>
            <w:hideMark/>
          </w:tcPr>
          <w:p w14:paraId="3ADF3DC7"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а) сканер</w:t>
            </w:r>
          </w:p>
          <w:p w14:paraId="2151CA45"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б) мышь</w:t>
            </w:r>
          </w:p>
          <w:p w14:paraId="59C97DC6"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в) модем</w:t>
            </w:r>
          </w:p>
          <w:p w14:paraId="21EB046D" w14:textId="77777777" w:rsidR="00F17EE9" w:rsidRPr="008365DB" w:rsidRDefault="00F17EE9"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г) принтер</w:t>
            </w:r>
          </w:p>
        </w:tc>
        <w:tc>
          <w:tcPr>
            <w:tcW w:w="1299" w:type="dxa"/>
            <w:tcBorders>
              <w:top w:val="single" w:sz="4" w:space="0" w:color="auto"/>
              <w:left w:val="single" w:sz="4" w:space="0" w:color="auto"/>
              <w:bottom w:val="single" w:sz="4" w:space="0" w:color="auto"/>
              <w:right w:val="single" w:sz="4" w:space="0" w:color="auto"/>
            </w:tcBorders>
            <w:hideMark/>
          </w:tcPr>
          <w:p w14:paraId="501587DD"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F17EE9" w:rsidRPr="008365DB" w14:paraId="1F93B36A" w14:textId="77777777" w:rsidTr="00F17EE9">
        <w:trPr>
          <w:trHeight w:val="922"/>
        </w:trPr>
        <w:tc>
          <w:tcPr>
            <w:tcW w:w="808" w:type="dxa"/>
            <w:tcBorders>
              <w:top w:val="single" w:sz="4" w:space="0" w:color="auto"/>
              <w:left w:val="single" w:sz="4" w:space="0" w:color="auto"/>
              <w:bottom w:val="single" w:sz="4" w:space="0" w:color="auto"/>
              <w:right w:val="single" w:sz="4" w:space="0" w:color="auto"/>
            </w:tcBorders>
            <w:hideMark/>
          </w:tcPr>
          <w:p w14:paraId="4BD3580C"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25</w:t>
            </w:r>
          </w:p>
        </w:tc>
        <w:tc>
          <w:tcPr>
            <w:tcW w:w="2460" w:type="dxa"/>
            <w:tcBorders>
              <w:top w:val="single" w:sz="4" w:space="0" w:color="auto"/>
              <w:left w:val="single" w:sz="4" w:space="0" w:color="auto"/>
              <w:bottom w:val="single" w:sz="4" w:space="0" w:color="auto"/>
              <w:right w:val="single" w:sz="4" w:space="0" w:color="auto"/>
            </w:tcBorders>
            <w:hideMark/>
          </w:tcPr>
          <w:p w14:paraId="05E5A22C"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Устройство для ввода в компьютер числовой и текстовой информации</w:t>
            </w:r>
          </w:p>
        </w:tc>
        <w:tc>
          <w:tcPr>
            <w:tcW w:w="5799" w:type="dxa"/>
            <w:tcBorders>
              <w:top w:val="single" w:sz="4" w:space="0" w:color="auto"/>
              <w:left w:val="single" w:sz="4" w:space="0" w:color="auto"/>
              <w:bottom w:val="single" w:sz="4" w:space="0" w:color="auto"/>
              <w:right w:val="single" w:sz="4" w:space="0" w:color="auto"/>
            </w:tcBorders>
            <w:hideMark/>
          </w:tcPr>
          <w:p w14:paraId="558B3558"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а) сканер</w:t>
            </w:r>
          </w:p>
          <w:p w14:paraId="588A561F"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б) клавиатура</w:t>
            </w:r>
          </w:p>
          <w:p w14:paraId="4E16C558" w14:textId="77777777" w:rsidR="00F17EE9" w:rsidRPr="008365DB" w:rsidRDefault="00F17EE9" w:rsidP="008365DB">
            <w:pPr>
              <w:rPr>
                <w:rFonts w:ascii="Times New Roman" w:eastAsiaTheme="minorEastAsia" w:hAnsi="Times New Roman" w:cs="Times New Roman"/>
                <w:sz w:val="24"/>
                <w:szCs w:val="24"/>
                <w:lang w:val="ru-RU"/>
              </w:rPr>
            </w:pPr>
            <w:r w:rsidRPr="008365DB">
              <w:rPr>
                <w:rFonts w:ascii="Times New Roman" w:eastAsiaTheme="minorEastAsia" w:hAnsi="Times New Roman" w:cs="Times New Roman"/>
                <w:sz w:val="24"/>
                <w:szCs w:val="24"/>
                <w:lang w:val="ru-RU"/>
              </w:rPr>
              <w:t>в) модем</w:t>
            </w:r>
          </w:p>
          <w:p w14:paraId="5A9D91E4" w14:textId="77777777" w:rsidR="00F17EE9" w:rsidRPr="008365DB" w:rsidRDefault="00F17EE9"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г) принтер</w:t>
            </w:r>
          </w:p>
        </w:tc>
        <w:tc>
          <w:tcPr>
            <w:tcW w:w="1299" w:type="dxa"/>
            <w:tcBorders>
              <w:top w:val="single" w:sz="4" w:space="0" w:color="auto"/>
              <w:left w:val="single" w:sz="4" w:space="0" w:color="auto"/>
              <w:bottom w:val="single" w:sz="4" w:space="0" w:color="auto"/>
              <w:right w:val="single" w:sz="4" w:space="0" w:color="auto"/>
            </w:tcBorders>
            <w:hideMark/>
          </w:tcPr>
          <w:p w14:paraId="69F2B842"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б)</w:t>
            </w:r>
          </w:p>
        </w:tc>
      </w:tr>
    </w:tbl>
    <w:p w14:paraId="3AB7656A" w14:textId="77777777" w:rsidR="00F17EE9" w:rsidRPr="008365DB" w:rsidRDefault="00F17EE9" w:rsidP="008365DB">
      <w:pPr>
        <w:spacing w:after="0" w:line="240" w:lineRule="auto"/>
        <w:rPr>
          <w:rFonts w:ascii="Times New Roman" w:hAnsi="Times New Roman" w:cs="Times New Roman"/>
          <w:sz w:val="24"/>
          <w:szCs w:val="24"/>
        </w:rPr>
      </w:pPr>
    </w:p>
    <w:p w14:paraId="28BA5466" w14:textId="77777777" w:rsidR="00F17EE9" w:rsidRPr="008365DB" w:rsidRDefault="00F17EE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
        <w:tblW w:w="10348" w:type="dxa"/>
        <w:tblInd w:w="-5" w:type="dxa"/>
        <w:tblLayout w:type="fixed"/>
        <w:tblLook w:val="04A0" w:firstRow="1" w:lastRow="0" w:firstColumn="1" w:lastColumn="0" w:noHBand="0" w:noVBand="1"/>
      </w:tblPr>
      <w:tblGrid>
        <w:gridCol w:w="988"/>
        <w:gridCol w:w="4394"/>
        <w:gridCol w:w="4966"/>
      </w:tblGrid>
      <w:tr w:rsidR="00F17EE9" w:rsidRPr="008365DB" w14:paraId="72EE3D7B" w14:textId="77777777" w:rsidTr="005065B2">
        <w:trPr>
          <w:cantSplit/>
          <w:trHeight w:val="1000"/>
          <w:tblHeader/>
        </w:trPr>
        <w:tc>
          <w:tcPr>
            <w:tcW w:w="988" w:type="dxa"/>
            <w:tcBorders>
              <w:top w:val="single" w:sz="4" w:space="0" w:color="auto"/>
              <w:left w:val="single" w:sz="4" w:space="0" w:color="auto"/>
              <w:bottom w:val="single" w:sz="4" w:space="0" w:color="auto"/>
              <w:right w:val="single" w:sz="4" w:space="0" w:color="auto"/>
            </w:tcBorders>
            <w:vAlign w:val="center"/>
            <w:hideMark/>
          </w:tcPr>
          <w:p w14:paraId="0F448C13"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3BE5F29"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966" w:type="dxa"/>
            <w:tcBorders>
              <w:top w:val="single" w:sz="4" w:space="0" w:color="auto"/>
              <w:left w:val="single" w:sz="4" w:space="0" w:color="auto"/>
              <w:bottom w:val="single" w:sz="4" w:space="0" w:color="auto"/>
              <w:right w:val="single" w:sz="4" w:space="0" w:color="auto"/>
            </w:tcBorders>
            <w:vAlign w:val="center"/>
            <w:hideMark/>
          </w:tcPr>
          <w:p w14:paraId="495592D1"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F17EE9" w:rsidRPr="008365DB" w14:paraId="5FED209C" w14:textId="77777777" w:rsidTr="00FD2317">
        <w:trPr>
          <w:trHeight w:val="582"/>
        </w:trPr>
        <w:tc>
          <w:tcPr>
            <w:tcW w:w="988" w:type="dxa"/>
            <w:tcBorders>
              <w:top w:val="single" w:sz="4" w:space="0" w:color="auto"/>
              <w:left w:val="single" w:sz="4" w:space="0" w:color="auto"/>
              <w:bottom w:val="single" w:sz="4" w:space="0" w:color="auto"/>
              <w:right w:val="single" w:sz="4" w:space="0" w:color="auto"/>
            </w:tcBorders>
          </w:tcPr>
          <w:p w14:paraId="38B9848E" w14:textId="77777777" w:rsidR="00F17EE9" w:rsidRPr="008365DB" w:rsidRDefault="00F17EE9" w:rsidP="00610ADF">
            <w:pPr>
              <w:pStyle w:val="a4"/>
              <w:numPr>
                <w:ilvl w:val="0"/>
                <w:numId w:val="252"/>
              </w:numPr>
              <w:ind w:left="0" w:firstLine="0"/>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401F1294"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Матрицей называют…</w:t>
            </w:r>
          </w:p>
        </w:tc>
        <w:tc>
          <w:tcPr>
            <w:tcW w:w="4966" w:type="dxa"/>
            <w:tcBorders>
              <w:top w:val="single" w:sz="4" w:space="0" w:color="auto"/>
              <w:left w:val="single" w:sz="4" w:space="0" w:color="auto"/>
              <w:bottom w:val="single" w:sz="4" w:space="0" w:color="auto"/>
              <w:right w:val="single" w:sz="4" w:space="0" w:color="auto"/>
            </w:tcBorders>
            <w:hideMark/>
          </w:tcPr>
          <w:p w14:paraId="03188D30"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Матрицей называют прямоугольную числовую таблицу</w:t>
            </w:r>
          </w:p>
        </w:tc>
      </w:tr>
      <w:tr w:rsidR="00F17EE9" w:rsidRPr="008365DB" w14:paraId="27422675" w14:textId="77777777" w:rsidTr="00FD2317">
        <w:tc>
          <w:tcPr>
            <w:tcW w:w="988" w:type="dxa"/>
            <w:tcBorders>
              <w:top w:val="single" w:sz="4" w:space="0" w:color="auto"/>
              <w:left w:val="single" w:sz="4" w:space="0" w:color="auto"/>
              <w:bottom w:val="single" w:sz="4" w:space="0" w:color="auto"/>
              <w:right w:val="single" w:sz="4" w:space="0" w:color="auto"/>
            </w:tcBorders>
          </w:tcPr>
          <w:p w14:paraId="2708E707"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1B93C6AB"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Операция сложения матриц выполнима только…</w:t>
            </w:r>
          </w:p>
        </w:tc>
        <w:tc>
          <w:tcPr>
            <w:tcW w:w="4966" w:type="dxa"/>
            <w:tcBorders>
              <w:top w:val="single" w:sz="4" w:space="0" w:color="auto"/>
              <w:left w:val="single" w:sz="4" w:space="0" w:color="auto"/>
              <w:bottom w:val="single" w:sz="4" w:space="0" w:color="auto"/>
              <w:right w:val="single" w:sz="4" w:space="0" w:color="auto"/>
            </w:tcBorders>
            <w:hideMark/>
          </w:tcPr>
          <w:p w14:paraId="0F3960C5"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Операция сложения матриц выполнима только</w:t>
            </w:r>
            <w:r w:rsidRPr="008365DB">
              <w:rPr>
                <w:rFonts w:ascii="Times New Roman" w:hAnsi="Times New Roman" w:cs="Times New Roman"/>
                <w:sz w:val="24"/>
                <w:szCs w:val="24"/>
                <w:lang w:val="uz-Cyrl-UZ"/>
              </w:rPr>
              <w:t xml:space="preserve"> д</w:t>
            </w:r>
            <w:r w:rsidRPr="008365DB">
              <w:rPr>
                <w:rFonts w:ascii="Times New Roman" w:hAnsi="Times New Roman" w:cs="Times New Roman"/>
                <w:sz w:val="24"/>
                <w:szCs w:val="24"/>
                <w:lang w:val="ru-RU"/>
              </w:rPr>
              <w:t>ля матриц одинакового размера</w:t>
            </w:r>
          </w:p>
        </w:tc>
      </w:tr>
      <w:tr w:rsidR="00F17EE9" w:rsidRPr="008365DB" w14:paraId="16B4C4CE" w14:textId="77777777" w:rsidTr="00FD2317">
        <w:trPr>
          <w:trHeight w:val="559"/>
        </w:trPr>
        <w:tc>
          <w:tcPr>
            <w:tcW w:w="988" w:type="dxa"/>
            <w:tcBorders>
              <w:top w:val="single" w:sz="4" w:space="0" w:color="auto"/>
              <w:left w:val="single" w:sz="4" w:space="0" w:color="auto"/>
              <w:bottom w:val="single" w:sz="4" w:space="0" w:color="auto"/>
              <w:right w:val="single" w:sz="4" w:space="0" w:color="auto"/>
            </w:tcBorders>
          </w:tcPr>
          <w:p w14:paraId="2FCA1585"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76A85FF0"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Чтобы сложить две матрицы надо…</w:t>
            </w:r>
          </w:p>
        </w:tc>
        <w:tc>
          <w:tcPr>
            <w:tcW w:w="4966" w:type="dxa"/>
            <w:tcBorders>
              <w:top w:val="single" w:sz="4" w:space="0" w:color="auto"/>
              <w:left w:val="single" w:sz="4" w:space="0" w:color="auto"/>
              <w:bottom w:val="single" w:sz="4" w:space="0" w:color="auto"/>
              <w:right w:val="single" w:sz="4" w:space="0" w:color="auto"/>
            </w:tcBorders>
            <w:hideMark/>
          </w:tcPr>
          <w:p w14:paraId="3475651C"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Чтобы сложить две матрицы надо сложить их соответствующие элементы</w:t>
            </w:r>
          </w:p>
        </w:tc>
      </w:tr>
      <w:tr w:rsidR="00F17EE9" w:rsidRPr="008365DB" w14:paraId="7D265185" w14:textId="77777777" w:rsidTr="00FD2317">
        <w:tc>
          <w:tcPr>
            <w:tcW w:w="988" w:type="dxa"/>
            <w:tcBorders>
              <w:top w:val="single" w:sz="4" w:space="0" w:color="auto"/>
              <w:left w:val="single" w:sz="4" w:space="0" w:color="auto"/>
              <w:bottom w:val="single" w:sz="4" w:space="0" w:color="auto"/>
              <w:right w:val="single" w:sz="4" w:space="0" w:color="auto"/>
            </w:tcBorders>
          </w:tcPr>
          <w:p w14:paraId="2FEEE050"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7A202FDB"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Чтобы умножить матрицу на число нужно … </w:t>
            </w:r>
          </w:p>
        </w:tc>
        <w:tc>
          <w:tcPr>
            <w:tcW w:w="4966" w:type="dxa"/>
            <w:tcBorders>
              <w:top w:val="single" w:sz="4" w:space="0" w:color="auto"/>
              <w:left w:val="single" w:sz="4" w:space="0" w:color="auto"/>
              <w:bottom w:val="single" w:sz="4" w:space="0" w:color="auto"/>
              <w:right w:val="single" w:sz="4" w:space="0" w:color="auto"/>
            </w:tcBorders>
            <w:hideMark/>
          </w:tcPr>
          <w:p w14:paraId="3FD8D9BF"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uz-Cyrl-UZ"/>
              </w:rPr>
              <w:t>Нужно у</w:t>
            </w:r>
            <w:r w:rsidRPr="008365DB">
              <w:rPr>
                <w:rFonts w:ascii="Times New Roman" w:hAnsi="Times New Roman" w:cs="Times New Roman"/>
                <w:sz w:val="24"/>
                <w:szCs w:val="24"/>
                <w:lang w:val="ru-RU"/>
              </w:rPr>
              <w:t>множить на это число каждый элемент матрицы</w:t>
            </w:r>
          </w:p>
        </w:tc>
      </w:tr>
      <w:tr w:rsidR="00F17EE9" w:rsidRPr="008365DB" w14:paraId="0A855A12" w14:textId="77777777" w:rsidTr="00FD2317">
        <w:tc>
          <w:tcPr>
            <w:tcW w:w="988" w:type="dxa"/>
            <w:tcBorders>
              <w:top w:val="single" w:sz="4" w:space="0" w:color="auto"/>
              <w:left w:val="single" w:sz="4" w:space="0" w:color="auto"/>
              <w:bottom w:val="single" w:sz="4" w:space="0" w:color="auto"/>
              <w:right w:val="single" w:sz="4" w:space="0" w:color="auto"/>
            </w:tcBorders>
          </w:tcPr>
          <w:p w14:paraId="4212530D"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5408FDC0"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Умножить матрицу на матрицу можно…</w:t>
            </w:r>
          </w:p>
        </w:tc>
        <w:tc>
          <w:tcPr>
            <w:tcW w:w="4966" w:type="dxa"/>
            <w:tcBorders>
              <w:top w:val="single" w:sz="4" w:space="0" w:color="auto"/>
              <w:left w:val="single" w:sz="4" w:space="0" w:color="auto"/>
              <w:bottom w:val="single" w:sz="4" w:space="0" w:color="auto"/>
              <w:right w:val="single" w:sz="4" w:space="0" w:color="auto"/>
            </w:tcBorders>
            <w:hideMark/>
          </w:tcPr>
          <w:p w14:paraId="77FB9B65"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Можно если число столбцов первой матрицы равно числу строк второй матрицы </w:t>
            </w:r>
          </w:p>
        </w:tc>
      </w:tr>
      <w:tr w:rsidR="00F17EE9" w:rsidRPr="008365DB" w14:paraId="2E3D4083" w14:textId="77777777" w:rsidTr="00FD2317">
        <w:tc>
          <w:tcPr>
            <w:tcW w:w="988" w:type="dxa"/>
            <w:tcBorders>
              <w:top w:val="single" w:sz="4" w:space="0" w:color="auto"/>
              <w:left w:val="single" w:sz="4" w:space="0" w:color="auto"/>
              <w:bottom w:val="single" w:sz="4" w:space="0" w:color="auto"/>
              <w:right w:val="single" w:sz="4" w:space="0" w:color="auto"/>
            </w:tcBorders>
          </w:tcPr>
          <w:p w14:paraId="425585CE"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65FAF7FD"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Скалярной матрицей называется матрица, у которой:</w:t>
            </w:r>
          </w:p>
        </w:tc>
        <w:tc>
          <w:tcPr>
            <w:tcW w:w="4966" w:type="dxa"/>
            <w:tcBorders>
              <w:top w:val="single" w:sz="4" w:space="0" w:color="auto"/>
              <w:left w:val="single" w:sz="4" w:space="0" w:color="auto"/>
              <w:bottom w:val="single" w:sz="4" w:space="0" w:color="auto"/>
              <w:right w:val="single" w:sz="4" w:space="0" w:color="auto"/>
            </w:tcBorders>
            <w:hideMark/>
          </w:tcPr>
          <w:p w14:paraId="6808A20A"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Элементы, стоящие на главной диагонали, равны одному и тому же числу, отличному от нуля, а все прочие равны нулю</w:t>
            </w:r>
          </w:p>
        </w:tc>
      </w:tr>
      <w:tr w:rsidR="00F17EE9" w:rsidRPr="008365DB" w14:paraId="04F64590" w14:textId="77777777" w:rsidTr="00FD2317">
        <w:tc>
          <w:tcPr>
            <w:tcW w:w="988" w:type="dxa"/>
            <w:tcBorders>
              <w:top w:val="single" w:sz="4" w:space="0" w:color="auto"/>
              <w:left w:val="single" w:sz="4" w:space="0" w:color="auto"/>
              <w:bottom w:val="single" w:sz="4" w:space="0" w:color="auto"/>
              <w:right w:val="single" w:sz="4" w:space="0" w:color="auto"/>
            </w:tcBorders>
          </w:tcPr>
          <w:p w14:paraId="7EE0A41F"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0B0544DB"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Диагональной называется матрица, у которой…</w:t>
            </w:r>
          </w:p>
        </w:tc>
        <w:tc>
          <w:tcPr>
            <w:tcW w:w="4966" w:type="dxa"/>
            <w:tcBorders>
              <w:top w:val="single" w:sz="4" w:space="0" w:color="auto"/>
              <w:left w:val="single" w:sz="4" w:space="0" w:color="auto"/>
              <w:bottom w:val="single" w:sz="4" w:space="0" w:color="auto"/>
              <w:right w:val="single" w:sz="4" w:space="0" w:color="auto"/>
            </w:tcBorders>
            <w:hideMark/>
          </w:tcPr>
          <w:p w14:paraId="642F4851"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Все элементы вне главной диагонали равны нулю</w:t>
            </w:r>
          </w:p>
        </w:tc>
      </w:tr>
      <w:tr w:rsidR="00F17EE9" w:rsidRPr="008365DB" w14:paraId="0991AF41" w14:textId="77777777" w:rsidTr="00FD2317">
        <w:tc>
          <w:tcPr>
            <w:tcW w:w="988" w:type="dxa"/>
            <w:tcBorders>
              <w:top w:val="single" w:sz="4" w:space="0" w:color="auto"/>
              <w:left w:val="single" w:sz="4" w:space="0" w:color="auto"/>
              <w:bottom w:val="single" w:sz="4" w:space="0" w:color="auto"/>
              <w:right w:val="single" w:sz="4" w:space="0" w:color="auto"/>
            </w:tcBorders>
          </w:tcPr>
          <w:p w14:paraId="76D75BA2"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3EE34A24"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Произведение матриц вычисляется следующим образом:</w:t>
            </w:r>
          </w:p>
        </w:tc>
        <w:tc>
          <w:tcPr>
            <w:tcW w:w="4966" w:type="dxa"/>
            <w:tcBorders>
              <w:top w:val="single" w:sz="4" w:space="0" w:color="auto"/>
              <w:left w:val="single" w:sz="4" w:space="0" w:color="auto"/>
              <w:bottom w:val="single" w:sz="4" w:space="0" w:color="auto"/>
              <w:right w:val="single" w:sz="4" w:space="0" w:color="auto"/>
            </w:tcBorders>
            <w:hideMark/>
          </w:tcPr>
          <w:p w14:paraId="30A01D52"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Каждый элемент каждой строки первой матрицы умножается на соответствующий по порядку элемент каждого столбца второй мат</w:t>
            </w:r>
            <w:r w:rsidRPr="008365DB">
              <w:rPr>
                <w:rFonts w:ascii="Times New Roman" w:hAnsi="Times New Roman" w:cs="Times New Roman"/>
                <w:sz w:val="24"/>
                <w:szCs w:val="24"/>
                <w:lang w:val="ru-RU"/>
              </w:rPr>
              <w:lastRenderedPageBreak/>
              <w:t>рицы и их сумма записывается в элемент, первый индекс которого равен номеру строки первой матрицы, а второй индекс – номеру столбца второй матрицы</w:t>
            </w:r>
          </w:p>
        </w:tc>
      </w:tr>
      <w:tr w:rsidR="00F17EE9" w:rsidRPr="008365DB" w14:paraId="7154770D" w14:textId="77777777" w:rsidTr="00FD2317">
        <w:tc>
          <w:tcPr>
            <w:tcW w:w="988" w:type="dxa"/>
            <w:tcBorders>
              <w:top w:val="single" w:sz="4" w:space="0" w:color="auto"/>
              <w:left w:val="single" w:sz="4" w:space="0" w:color="auto"/>
              <w:bottom w:val="single" w:sz="4" w:space="0" w:color="auto"/>
              <w:right w:val="single" w:sz="4" w:space="0" w:color="auto"/>
            </w:tcBorders>
          </w:tcPr>
          <w:p w14:paraId="34FD09A2"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6A676E74"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в системе линейных уравнений в одном или нескольких уравнениях отсутствуют какие-либо переменные, то</w:t>
            </w:r>
          </w:p>
        </w:tc>
        <w:tc>
          <w:tcPr>
            <w:tcW w:w="4966" w:type="dxa"/>
            <w:tcBorders>
              <w:top w:val="single" w:sz="4" w:space="0" w:color="auto"/>
              <w:left w:val="single" w:sz="4" w:space="0" w:color="auto"/>
              <w:bottom w:val="single" w:sz="4" w:space="0" w:color="auto"/>
              <w:right w:val="single" w:sz="4" w:space="0" w:color="auto"/>
            </w:tcBorders>
            <w:hideMark/>
          </w:tcPr>
          <w:p w14:paraId="1D0559D8"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в системе линейных уравнений в одном или нескольких уравнениях отсутствуют какие-либо переменные, то соответствующие им элементы в определителе равны нулю</w:t>
            </w:r>
          </w:p>
        </w:tc>
      </w:tr>
      <w:tr w:rsidR="00F17EE9" w:rsidRPr="008365DB" w14:paraId="2243027F" w14:textId="77777777" w:rsidTr="00FD2317">
        <w:tc>
          <w:tcPr>
            <w:tcW w:w="988" w:type="dxa"/>
            <w:tcBorders>
              <w:top w:val="single" w:sz="4" w:space="0" w:color="auto"/>
              <w:left w:val="single" w:sz="4" w:space="0" w:color="auto"/>
              <w:bottom w:val="single" w:sz="4" w:space="0" w:color="auto"/>
              <w:right w:val="single" w:sz="4" w:space="0" w:color="auto"/>
            </w:tcBorders>
          </w:tcPr>
          <w:p w14:paraId="506827C8"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46CAF973"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система уравнений равносильна данной, то…</w:t>
            </w:r>
          </w:p>
        </w:tc>
        <w:tc>
          <w:tcPr>
            <w:tcW w:w="4966" w:type="dxa"/>
            <w:tcBorders>
              <w:top w:val="single" w:sz="4" w:space="0" w:color="auto"/>
              <w:left w:val="single" w:sz="4" w:space="0" w:color="auto"/>
              <w:bottom w:val="single" w:sz="4" w:space="0" w:color="auto"/>
              <w:right w:val="single" w:sz="4" w:space="0" w:color="auto"/>
            </w:tcBorders>
            <w:hideMark/>
          </w:tcPr>
          <w:p w14:paraId="73D089CA"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система уравнений равносильна данной, то эти системы имеют одинаковые решения</w:t>
            </w:r>
          </w:p>
        </w:tc>
      </w:tr>
      <w:tr w:rsidR="00F17EE9" w:rsidRPr="008365DB" w14:paraId="0DA239FA" w14:textId="77777777" w:rsidTr="00FD2317">
        <w:tc>
          <w:tcPr>
            <w:tcW w:w="988" w:type="dxa"/>
            <w:tcBorders>
              <w:top w:val="single" w:sz="4" w:space="0" w:color="auto"/>
              <w:left w:val="single" w:sz="4" w:space="0" w:color="auto"/>
              <w:bottom w:val="single" w:sz="4" w:space="0" w:color="auto"/>
              <w:right w:val="single" w:sz="4" w:space="0" w:color="auto"/>
            </w:tcBorders>
          </w:tcPr>
          <w:p w14:paraId="61746CC6"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4A7DC597"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 «обратному ходу метода Гаусса» относится следующее…</w:t>
            </w:r>
          </w:p>
        </w:tc>
        <w:tc>
          <w:tcPr>
            <w:tcW w:w="4966" w:type="dxa"/>
            <w:tcBorders>
              <w:top w:val="single" w:sz="4" w:space="0" w:color="auto"/>
              <w:left w:val="single" w:sz="4" w:space="0" w:color="auto"/>
              <w:bottom w:val="single" w:sz="4" w:space="0" w:color="auto"/>
              <w:right w:val="single" w:sz="4" w:space="0" w:color="auto"/>
            </w:tcBorders>
            <w:hideMark/>
          </w:tcPr>
          <w:p w14:paraId="56120DA4"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Из последнего уравнения определяется самое правое неизвестное</w:t>
            </w:r>
          </w:p>
        </w:tc>
      </w:tr>
      <w:tr w:rsidR="00F17EE9" w:rsidRPr="008365DB" w14:paraId="4C064C70" w14:textId="77777777" w:rsidTr="00FD2317">
        <w:tc>
          <w:tcPr>
            <w:tcW w:w="988" w:type="dxa"/>
            <w:tcBorders>
              <w:top w:val="single" w:sz="4" w:space="0" w:color="auto"/>
              <w:left w:val="single" w:sz="4" w:space="0" w:color="auto"/>
              <w:bottom w:val="single" w:sz="4" w:space="0" w:color="auto"/>
              <w:right w:val="single" w:sz="4" w:space="0" w:color="auto"/>
            </w:tcBorders>
          </w:tcPr>
          <w:p w14:paraId="2396E6CA"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6F20AB59"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Курсор — это…</w:t>
            </w:r>
          </w:p>
        </w:tc>
        <w:tc>
          <w:tcPr>
            <w:tcW w:w="4966" w:type="dxa"/>
            <w:tcBorders>
              <w:top w:val="single" w:sz="4" w:space="0" w:color="auto"/>
              <w:left w:val="single" w:sz="4" w:space="0" w:color="auto"/>
              <w:bottom w:val="single" w:sz="4" w:space="0" w:color="auto"/>
              <w:right w:val="single" w:sz="4" w:space="0" w:color="auto"/>
            </w:tcBorders>
            <w:hideMark/>
          </w:tcPr>
          <w:p w14:paraId="535A589C"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отметка на экране дисплея, указывающая позицию, в которой будет отображен вводимый с клавиатуры символ.</w:t>
            </w:r>
          </w:p>
        </w:tc>
      </w:tr>
      <w:tr w:rsidR="00F17EE9" w:rsidRPr="008365DB" w14:paraId="7EF95651" w14:textId="77777777" w:rsidTr="00FD2317">
        <w:tc>
          <w:tcPr>
            <w:tcW w:w="988" w:type="dxa"/>
            <w:tcBorders>
              <w:top w:val="single" w:sz="4" w:space="0" w:color="auto"/>
              <w:left w:val="single" w:sz="4" w:space="0" w:color="auto"/>
              <w:bottom w:val="single" w:sz="4" w:space="0" w:color="auto"/>
              <w:right w:val="single" w:sz="4" w:space="0" w:color="auto"/>
            </w:tcBorders>
          </w:tcPr>
          <w:p w14:paraId="28AF3084"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63E50AE6"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Особенность технологии мультимедиа…</w:t>
            </w:r>
          </w:p>
        </w:tc>
        <w:tc>
          <w:tcPr>
            <w:tcW w:w="4966" w:type="dxa"/>
            <w:tcBorders>
              <w:top w:val="single" w:sz="4" w:space="0" w:color="auto"/>
              <w:left w:val="single" w:sz="4" w:space="0" w:color="auto"/>
              <w:bottom w:val="single" w:sz="4" w:space="0" w:color="auto"/>
              <w:right w:val="single" w:sz="4" w:space="0" w:color="auto"/>
            </w:tcBorders>
            <w:hideMark/>
          </w:tcPr>
          <w:p w14:paraId="64DFF650"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одновременная работа со звуком, анимацией, видео, статичными объектами</w:t>
            </w:r>
          </w:p>
        </w:tc>
      </w:tr>
      <w:tr w:rsidR="00F17EE9" w:rsidRPr="008365DB" w14:paraId="52A8A6DC" w14:textId="77777777" w:rsidTr="00FD2317">
        <w:tc>
          <w:tcPr>
            <w:tcW w:w="988" w:type="dxa"/>
            <w:tcBorders>
              <w:top w:val="single" w:sz="4" w:space="0" w:color="auto"/>
              <w:left w:val="single" w:sz="4" w:space="0" w:color="auto"/>
              <w:bottom w:val="single" w:sz="4" w:space="0" w:color="auto"/>
              <w:right w:val="single" w:sz="4" w:space="0" w:color="auto"/>
            </w:tcBorders>
          </w:tcPr>
          <w:p w14:paraId="3E7159E9"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1D931C7C"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Что такое мультимедийный продукт…</w:t>
            </w:r>
          </w:p>
        </w:tc>
        <w:tc>
          <w:tcPr>
            <w:tcW w:w="4966" w:type="dxa"/>
            <w:tcBorders>
              <w:top w:val="single" w:sz="4" w:space="0" w:color="auto"/>
              <w:left w:val="single" w:sz="4" w:space="0" w:color="auto"/>
              <w:bottom w:val="single" w:sz="4" w:space="0" w:color="auto"/>
              <w:right w:val="single" w:sz="4" w:space="0" w:color="auto"/>
            </w:tcBorders>
            <w:hideMark/>
          </w:tcPr>
          <w:p w14:paraId="2FB8768C"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программный продукт, составленный из данных разных типов</w:t>
            </w:r>
          </w:p>
        </w:tc>
      </w:tr>
      <w:tr w:rsidR="00F17EE9" w:rsidRPr="008365DB" w14:paraId="5C8F4B88" w14:textId="77777777" w:rsidTr="00FD2317">
        <w:tc>
          <w:tcPr>
            <w:tcW w:w="988" w:type="dxa"/>
            <w:tcBorders>
              <w:top w:val="single" w:sz="4" w:space="0" w:color="auto"/>
              <w:left w:val="single" w:sz="4" w:space="0" w:color="auto"/>
              <w:bottom w:val="single" w:sz="4" w:space="0" w:color="auto"/>
              <w:right w:val="single" w:sz="4" w:space="0" w:color="auto"/>
            </w:tcBorders>
          </w:tcPr>
          <w:p w14:paraId="2B162322"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0B4EA7B2"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PowerPoint – это…</w:t>
            </w:r>
          </w:p>
        </w:tc>
        <w:tc>
          <w:tcPr>
            <w:tcW w:w="4966" w:type="dxa"/>
            <w:tcBorders>
              <w:top w:val="single" w:sz="4" w:space="0" w:color="auto"/>
              <w:left w:val="single" w:sz="4" w:space="0" w:color="auto"/>
              <w:bottom w:val="single" w:sz="4" w:space="0" w:color="auto"/>
              <w:right w:val="single" w:sz="4" w:space="0" w:color="auto"/>
            </w:tcBorders>
            <w:hideMark/>
          </w:tcPr>
          <w:p w14:paraId="6384110F"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программа, предназначенная для подготовки презентаций и слайд-фильмов</w:t>
            </w:r>
          </w:p>
        </w:tc>
      </w:tr>
      <w:tr w:rsidR="00F17EE9" w:rsidRPr="008365DB" w14:paraId="04CF6955" w14:textId="77777777" w:rsidTr="00FD2317">
        <w:tc>
          <w:tcPr>
            <w:tcW w:w="988" w:type="dxa"/>
            <w:tcBorders>
              <w:top w:val="single" w:sz="4" w:space="0" w:color="auto"/>
              <w:left w:val="single" w:sz="4" w:space="0" w:color="auto"/>
              <w:bottom w:val="single" w:sz="4" w:space="0" w:color="auto"/>
              <w:right w:val="single" w:sz="4" w:space="0" w:color="auto"/>
            </w:tcBorders>
          </w:tcPr>
          <w:p w14:paraId="00518D82" w14:textId="77777777" w:rsidR="00F17EE9" w:rsidRPr="008365DB" w:rsidRDefault="00F17EE9"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53AE5352" w14:textId="77777777" w:rsidR="00F17EE9" w:rsidRPr="008365DB" w:rsidRDefault="00F17EE9" w:rsidP="008365DB">
            <w:pPr>
              <w:rPr>
                <w:rFonts w:ascii="Times New Roman" w:hAnsi="Times New Roman" w:cs="Times New Roman"/>
                <w:sz w:val="24"/>
                <w:szCs w:val="24"/>
              </w:rPr>
            </w:pPr>
            <w:r w:rsidRPr="008365DB">
              <w:rPr>
                <w:rFonts w:ascii="Times New Roman" w:hAnsi="Times New Roman" w:cs="Times New Roman"/>
                <w:sz w:val="24"/>
                <w:szCs w:val="24"/>
              </w:rPr>
              <w:t>Какие группы клавиш существуют?</w:t>
            </w:r>
          </w:p>
        </w:tc>
        <w:tc>
          <w:tcPr>
            <w:tcW w:w="4966" w:type="dxa"/>
            <w:tcBorders>
              <w:top w:val="single" w:sz="4" w:space="0" w:color="auto"/>
              <w:left w:val="single" w:sz="4" w:space="0" w:color="auto"/>
              <w:bottom w:val="single" w:sz="4" w:space="0" w:color="auto"/>
              <w:right w:val="single" w:sz="4" w:space="0" w:color="auto"/>
            </w:tcBorders>
            <w:hideMark/>
          </w:tcPr>
          <w:p w14:paraId="61BF593D" w14:textId="77777777" w:rsidR="00F17EE9" w:rsidRPr="008365DB" w:rsidRDefault="00F17EE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Функциональные, символьные, курсорные, специальные, дополнительные</w:t>
            </w:r>
          </w:p>
        </w:tc>
      </w:tr>
      <w:tr w:rsidR="005065B2" w:rsidRPr="008365DB" w14:paraId="75E35100" w14:textId="77777777" w:rsidTr="00FD2317">
        <w:tc>
          <w:tcPr>
            <w:tcW w:w="988" w:type="dxa"/>
            <w:tcBorders>
              <w:top w:val="single" w:sz="4" w:space="0" w:color="auto"/>
              <w:left w:val="single" w:sz="4" w:space="0" w:color="auto"/>
              <w:bottom w:val="single" w:sz="4" w:space="0" w:color="auto"/>
              <w:right w:val="single" w:sz="4" w:space="0" w:color="auto"/>
            </w:tcBorders>
          </w:tcPr>
          <w:p w14:paraId="0D2BFC46" w14:textId="77777777" w:rsidR="005065B2" w:rsidRPr="00CC70AA" w:rsidRDefault="005065B2"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tcPr>
          <w:p w14:paraId="6B79D195" w14:textId="032CC7DA" w:rsidR="005065B2" w:rsidRPr="005065B2" w:rsidRDefault="005065B2" w:rsidP="005065B2">
            <w:pPr>
              <w:rPr>
                <w:rFonts w:ascii="Times New Roman" w:hAnsi="Times New Roman" w:cs="Times New Roman"/>
                <w:sz w:val="24"/>
                <w:szCs w:val="24"/>
                <w:lang w:val="ru-RU"/>
              </w:rPr>
            </w:pPr>
            <w:r w:rsidRPr="005065B2">
              <w:rPr>
                <w:rFonts w:ascii="Times New Roman" w:hAnsi="Times New Roman" w:cs="Times New Roman"/>
                <w:sz w:val="24"/>
                <w:szCs w:val="24"/>
                <w:lang w:val="ru-RU" w:eastAsia="ru-RU"/>
              </w:rPr>
              <w:t xml:space="preserve">Дифференциальное уравнение в частных производных – это…? </w:t>
            </w:r>
          </w:p>
        </w:tc>
        <w:tc>
          <w:tcPr>
            <w:tcW w:w="4966" w:type="dxa"/>
            <w:tcBorders>
              <w:top w:val="single" w:sz="4" w:space="0" w:color="auto"/>
              <w:left w:val="single" w:sz="4" w:space="0" w:color="auto"/>
              <w:bottom w:val="single" w:sz="4" w:space="0" w:color="auto"/>
              <w:right w:val="single" w:sz="4" w:space="0" w:color="auto"/>
            </w:tcBorders>
          </w:tcPr>
          <w:p w14:paraId="3B6A3E43" w14:textId="67FB9810" w:rsidR="005065B2" w:rsidRPr="005065B2" w:rsidRDefault="005065B2" w:rsidP="005065B2">
            <w:pPr>
              <w:rPr>
                <w:rFonts w:ascii="Times New Roman" w:hAnsi="Times New Roman" w:cs="Times New Roman"/>
                <w:sz w:val="24"/>
                <w:szCs w:val="24"/>
                <w:lang w:val="ru-RU"/>
              </w:rPr>
            </w:pPr>
            <w:r w:rsidRPr="005065B2">
              <w:rPr>
                <w:rFonts w:ascii="Times New Roman" w:hAnsi="Times New Roman" w:cs="Times New Roman"/>
                <w:sz w:val="24"/>
                <w:szCs w:val="24"/>
                <w:lang w:val="ru-RU" w:eastAsia="ru-RU"/>
              </w:rPr>
              <w:t>Дифференциальное уравнение, содержащее неизвестные функции нескольких переменных и их частные производные</w:t>
            </w:r>
          </w:p>
        </w:tc>
      </w:tr>
      <w:tr w:rsidR="005065B2" w:rsidRPr="008365DB" w14:paraId="42D4FD1F" w14:textId="77777777" w:rsidTr="00FD2317">
        <w:tc>
          <w:tcPr>
            <w:tcW w:w="988" w:type="dxa"/>
            <w:tcBorders>
              <w:top w:val="single" w:sz="4" w:space="0" w:color="auto"/>
              <w:left w:val="single" w:sz="4" w:space="0" w:color="auto"/>
              <w:bottom w:val="single" w:sz="4" w:space="0" w:color="auto"/>
              <w:right w:val="single" w:sz="4" w:space="0" w:color="auto"/>
            </w:tcBorders>
          </w:tcPr>
          <w:p w14:paraId="667E4D58" w14:textId="77777777" w:rsidR="005065B2" w:rsidRPr="005065B2" w:rsidRDefault="005065B2"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tcPr>
          <w:p w14:paraId="166A050F" w14:textId="3A057B8D" w:rsidR="005065B2" w:rsidRPr="005065B2" w:rsidRDefault="005065B2" w:rsidP="005065B2">
            <w:pPr>
              <w:rPr>
                <w:rFonts w:ascii="Times New Roman" w:hAnsi="Times New Roman" w:cs="Times New Roman"/>
                <w:sz w:val="24"/>
                <w:szCs w:val="24"/>
                <w:lang w:val="ru-RU"/>
              </w:rPr>
            </w:pPr>
            <w:r w:rsidRPr="005065B2">
              <w:rPr>
                <w:rFonts w:ascii="Times New Roman" w:hAnsi="Times New Roman" w:cs="Times New Roman"/>
                <w:sz w:val="24"/>
                <w:szCs w:val="24"/>
                <w:lang w:val="ru-RU" w:eastAsia="ru-RU"/>
              </w:rPr>
              <w:t xml:space="preserve">простейшие дифференциальные уравнения первого порядка - это…?  </w:t>
            </w:r>
          </w:p>
        </w:tc>
        <w:tc>
          <w:tcPr>
            <w:tcW w:w="4966" w:type="dxa"/>
            <w:tcBorders>
              <w:top w:val="single" w:sz="4" w:space="0" w:color="auto"/>
              <w:left w:val="single" w:sz="4" w:space="0" w:color="auto"/>
              <w:bottom w:val="single" w:sz="4" w:space="0" w:color="auto"/>
              <w:right w:val="single" w:sz="4" w:space="0" w:color="auto"/>
            </w:tcBorders>
          </w:tcPr>
          <w:p w14:paraId="7C50CCFD" w14:textId="7F61A39D" w:rsidR="005065B2" w:rsidRPr="005065B2" w:rsidRDefault="005065B2" w:rsidP="005065B2">
            <w:pPr>
              <w:rPr>
                <w:rFonts w:ascii="Times New Roman" w:hAnsi="Times New Roman" w:cs="Times New Roman"/>
                <w:sz w:val="24"/>
                <w:szCs w:val="24"/>
                <w:lang w:val="ru-RU"/>
              </w:rPr>
            </w:pPr>
            <w:r w:rsidRPr="005065B2">
              <w:rPr>
                <w:rFonts w:ascii="Times New Roman" w:hAnsi="Times New Roman" w:cs="Times New Roman"/>
                <w:sz w:val="24"/>
                <w:szCs w:val="24"/>
                <w:lang w:val="ru-RU" w:eastAsia="ru-RU"/>
              </w:rPr>
              <w:t>Класс дифференциальных уравнений первого порядка, наиболее легко поддающихся решению и исследованию</w:t>
            </w:r>
          </w:p>
        </w:tc>
      </w:tr>
      <w:tr w:rsidR="005065B2" w:rsidRPr="008365DB" w14:paraId="31A8DDBE" w14:textId="77777777" w:rsidTr="00FD2317">
        <w:tc>
          <w:tcPr>
            <w:tcW w:w="988" w:type="dxa"/>
            <w:tcBorders>
              <w:top w:val="single" w:sz="4" w:space="0" w:color="auto"/>
              <w:left w:val="single" w:sz="4" w:space="0" w:color="auto"/>
              <w:bottom w:val="single" w:sz="4" w:space="0" w:color="auto"/>
              <w:right w:val="single" w:sz="4" w:space="0" w:color="auto"/>
            </w:tcBorders>
          </w:tcPr>
          <w:p w14:paraId="461A7DC0" w14:textId="77777777" w:rsidR="005065B2" w:rsidRPr="005065B2" w:rsidRDefault="005065B2"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tcPr>
          <w:p w14:paraId="0156FE1A" w14:textId="5FCEC49B" w:rsidR="005065B2" w:rsidRPr="008365DB" w:rsidRDefault="005065B2" w:rsidP="005065B2">
            <w:pPr>
              <w:rPr>
                <w:rFonts w:ascii="Times New Roman" w:hAnsi="Times New Roman" w:cs="Times New Roman"/>
                <w:sz w:val="24"/>
                <w:szCs w:val="24"/>
              </w:rPr>
            </w:pPr>
            <w:r>
              <w:rPr>
                <w:rFonts w:ascii="Times New Roman" w:hAnsi="Times New Roman" w:cs="Times New Roman"/>
                <w:sz w:val="24"/>
                <w:szCs w:val="24"/>
                <w:lang w:eastAsia="ru-RU"/>
              </w:rPr>
              <w:t xml:space="preserve">обыкновенное дифференциальное уравнение - это…?  </w:t>
            </w:r>
          </w:p>
        </w:tc>
        <w:tc>
          <w:tcPr>
            <w:tcW w:w="4966" w:type="dxa"/>
            <w:tcBorders>
              <w:top w:val="single" w:sz="4" w:space="0" w:color="auto"/>
              <w:left w:val="single" w:sz="4" w:space="0" w:color="auto"/>
              <w:bottom w:val="single" w:sz="4" w:space="0" w:color="auto"/>
              <w:right w:val="single" w:sz="4" w:space="0" w:color="auto"/>
            </w:tcBorders>
          </w:tcPr>
          <w:p w14:paraId="015EECA3" w14:textId="1A5950D8" w:rsidR="005065B2" w:rsidRPr="005065B2" w:rsidRDefault="005065B2" w:rsidP="005065B2">
            <w:pPr>
              <w:rPr>
                <w:rFonts w:ascii="Times New Roman" w:hAnsi="Times New Roman" w:cs="Times New Roman"/>
                <w:sz w:val="24"/>
                <w:szCs w:val="24"/>
                <w:lang w:val="ru-RU"/>
              </w:rPr>
            </w:pPr>
            <w:r w:rsidRPr="005065B2">
              <w:rPr>
                <w:rFonts w:ascii="Times New Roman" w:hAnsi="Times New Roman" w:cs="Times New Roman"/>
                <w:sz w:val="24"/>
                <w:szCs w:val="24"/>
                <w:lang w:val="ru-RU" w:eastAsia="ru-RU"/>
              </w:rPr>
              <w:t>Дифференциальное уравнение для функции от одной переменной</w:t>
            </w:r>
          </w:p>
        </w:tc>
      </w:tr>
      <w:tr w:rsidR="005065B2" w:rsidRPr="008365DB" w14:paraId="1CB7403B" w14:textId="77777777" w:rsidTr="00FD2317">
        <w:tc>
          <w:tcPr>
            <w:tcW w:w="988" w:type="dxa"/>
            <w:tcBorders>
              <w:top w:val="single" w:sz="4" w:space="0" w:color="auto"/>
              <w:left w:val="single" w:sz="4" w:space="0" w:color="auto"/>
              <w:bottom w:val="single" w:sz="4" w:space="0" w:color="auto"/>
              <w:right w:val="single" w:sz="4" w:space="0" w:color="auto"/>
            </w:tcBorders>
          </w:tcPr>
          <w:p w14:paraId="639AFF34" w14:textId="77777777" w:rsidR="005065B2" w:rsidRPr="005065B2" w:rsidRDefault="005065B2" w:rsidP="00610ADF">
            <w:pPr>
              <w:pStyle w:val="a4"/>
              <w:numPr>
                <w:ilvl w:val="0"/>
                <w:numId w:val="252"/>
              </w:numPr>
              <w:ind w:left="0" w:firstLine="0"/>
              <w:rPr>
                <w:lang w:val="ru-RU" w:eastAsia="en-US"/>
              </w:rPr>
            </w:pPr>
          </w:p>
        </w:tc>
        <w:tc>
          <w:tcPr>
            <w:tcW w:w="4394" w:type="dxa"/>
            <w:tcBorders>
              <w:top w:val="single" w:sz="4" w:space="0" w:color="auto"/>
              <w:left w:val="single" w:sz="4" w:space="0" w:color="auto"/>
              <w:bottom w:val="single" w:sz="4" w:space="0" w:color="auto"/>
              <w:right w:val="single" w:sz="4" w:space="0" w:color="auto"/>
            </w:tcBorders>
          </w:tcPr>
          <w:p w14:paraId="4C3D62C7" w14:textId="6F7F1C79" w:rsidR="005065B2" w:rsidRPr="008365DB" w:rsidRDefault="005065B2" w:rsidP="005065B2">
            <w:pPr>
              <w:rPr>
                <w:rFonts w:ascii="Times New Roman" w:hAnsi="Times New Roman" w:cs="Times New Roman"/>
                <w:sz w:val="24"/>
                <w:szCs w:val="24"/>
              </w:rPr>
            </w:pPr>
            <w:r w:rsidRPr="005065B2">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rPr>
              <w:t xml:space="preserve">Производная  функции - </w:t>
            </w:r>
            <w:r>
              <w:rPr>
                <w:rFonts w:ascii="Times New Roman" w:hAnsi="Times New Roman" w:cs="Times New Roman"/>
                <w:sz w:val="24"/>
                <w:szCs w:val="24"/>
                <w:lang w:eastAsia="ru-RU"/>
              </w:rPr>
              <w:t>это…?</w:t>
            </w:r>
          </w:p>
        </w:tc>
        <w:tc>
          <w:tcPr>
            <w:tcW w:w="4966" w:type="dxa"/>
            <w:tcBorders>
              <w:top w:val="single" w:sz="4" w:space="0" w:color="auto"/>
              <w:left w:val="single" w:sz="4" w:space="0" w:color="auto"/>
              <w:bottom w:val="single" w:sz="4" w:space="0" w:color="auto"/>
              <w:right w:val="single" w:sz="4" w:space="0" w:color="auto"/>
            </w:tcBorders>
          </w:tcPr>
          <w:p w14:paraId="6A0353EB" w14:textId="7A743C06" w:rsidR="005065B2" w:rsidRPr="005065B2" w:rsidRDefault="005065B2" w:rsidP="005065B2">
            <w:pPr>
              <w:rPr>
                <w:rFonts w:ascii="Times New Roman" w:hAnsi="Times New Roman" w:cs="Times New Roman"/>
                <w:sz w:val="24"/>
                <w:szCs w:val="24"/>
                <w:lang w:val="ru-RU"/>
              </w:rPr>
            </w:pPr>
            <w:r w:rsidRPr="005065B2">
              <w:rPr>
                <w:rFonts w:ascii="Times New Roman" w:hAnsi="Times New Roman" w:cs="Times New Roman"/>
                <w:sz w:val="24"/>
                <w:szCs w:val="24"/>
                <w:shd w:val="clear" w:color="auto" w:fill="FFFFFF"/>
                <w:lang w:val="ru-RU"/>
              </w:rPr>
              <w:t>Понятие дифференциального исчисления, характеризующее скорость изменения функции в данной точке</w:t>
            </w:r>
          </w:p>
        </w:tc>
      </w:tr>
    </w:tbl>
    <w:p w14:paraId="3FE19FFF" w14:textId="77777777" w:rsidR="00BC1F96" w:rsidRPr="008365DB" w:rsidRDefault="00BC1F96" w:rsidP="008365DB">
      <w:pPr>
        <w:pStyle w:val="2"/>
        <w:spacing w:before="0"/>
        <w:rPr>
          <w:rFonts w:cs="Times New Roman"/>
          <w:sz w:val="24"/>
          <w:szCs w:val="24"/>
          <w:lang w:eastAsia="ru-RU"/>
        </w:rPr>
      </w:pPr>
      <w:bookmarkStart w:id="50" w:name="_Toc161759837"/>
      <w:r w:rsidRPr="008365DB">
        <w:rPr>
          <w:rFonts w:cs="Times New Roman"/>
          <w:sz w:val="24"/>
          <w:szCs w:val="24"/>
          <w:lang w:eastAsia="ru-RU"/>
        </w:rPr>
        <w:t>Дисциплина</w:t>
      </w:r>
      <w:r w:rsidRPr="008365DB">
        <w:rPr>
          <w:rFonts w:cs="Times New Roman"/>
          <w:sz w:val="24"/>
          <w:szCs w:val="24"/>
          <w:lang w:val="uz-Cyrl-UZ" w:eastAsia="ru-RU"/>
        </w:rPr>
        <w:t>:</w:t>
      </w:r>
      <w:r w:rsidRPr="008365DB">
        <w:rPr>
          <w:rFonts w:cs="Times New Roman"/>
          <w:sz w:val="24"/>
          <w:szCs w:val="24"/>
          <w:lang w:eastAsia="ru-RU"/>
        </w:rPr>
        <w:t xml:space="preserve"> Управление качеством</w:t>
      </w:r>
      <w:bookmarkEnd w:id="50"/>
    </w:p>
    <w:p w14:paraId="4DC3D499" w14:textId="77777777" w:rsidR="00BC1F96" w:rsidRPr="008365DB" w:rsidRDefault="00BC1F96"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230" w:type="dxa"/>
        <w:tblLayout w:type="fixed"/>
        <w:tblLook w:val="04A0" w:firstRow="1" w:lastRow="0" w:firstColumn="1" w:lastColumn="0" w:noHBand="0" w:noVBand="1"/>
      </w:tblPr>
      <w:tblGrid>
        <w:gridCol w:w="959"/>
        <w:gridCol w:w="3147"/>
        <w:gridCol w:w="5132"/>
        <w:gridCol w:w="992"/>
      </w:tblGrid>
      <w:tr w:rsidR="00BC1F96" w:rsidRPr="008365DB" w14:paraId="1FDE408D" w14:textId="77777777" w:rsidTr="00610ADF">
        <w:trPr>
          <w:tblHeader/>
        </w:trPr>
        <w:tc>
          <w:tcPr>
            <w:tcW w:w="959" w:type="dxa"/>
            <w:tcBorders>
              <w:top w:val="single" w:sz="4" w:space="0" w:color="auto"/>
              <w:left w:val="single" w:sz="4" w:space="0" w:color="auto"/>
              <w:bottom w:val="single" w:sz="4" w:space="0" w:color="auto"/>
              <w:right w:val="single" w:sz="4" w:space="0" w:color="auto"/>
            </w:tcBorders>
          </w:tcPr>
          <w:p w14:paraId="6CBFDF0D"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3147" w:type="dxa"/>
            <w:tcBorders>
              <w:top w:val="single" w:sz="4" w:space="0" w:color="auto"/>
              <w:left w:val="single" w:sz="4" w:space="0" w:color="auto"/>
              <w:bottom w:val="single" w:sz="4" w:space="0" w:color="auto"/>
              <w:right w:val="single" w:sz="4" w:space="0" w:color="auto"/>
            </w:tcBorders>
          </w:tcPr>
          <w:p w14:paraId="17DCDE07"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132" w:type="dxa"/>
            <w:tcBorders>
              <w:top w:val="single" w:sz="4" w:space="0" w:color="auto"/>
              <w:left w:val="single" w:sz="4" w:space="0" w:color="auto"/>
              <w:bottom w:val="single" w:sz="4" w:space="0" w:color="auto"/>
              <w:right w:val="single" w:sz="4" w:space="0" w:color="auto"/>
            </w:tcBorders>
          </w:tcPr>
          <w:p w14:paraId="0F3E6007"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992" w:type="dxa"/>
            <w:tcBorders>
              <w:top w:val="single" w:sz="4" w:space="0" w:color="auto"/>
              <w:left w:val="single" w:sz="4" w:space="0" w:color="auto"/>
              <w:bottom w:val="single" w:sz="4" w:space="0" w:color="auto"/>
              <w:right w:val="single" w:sz="4" w:space="0" w:color="auto"/>
            </w:tcBorders>
          </w:tcPr>
          <w:p w14:paraId="66F6A9D5"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BC1F96" w:rsidRPr="008365DB" w14:paraId="3DFE1165" w14:textId="77777777" w:rsidTr="00342E24">
        <w:trPr>
          <w:trHeight w:hRule="exact" w:val="1517"/>
        </w:trPr>
        <w:tc>
          <w:tcPr>
            <w:tcW w:w="959" w:type="dxa"/>
            <w:tcBorders>
              <w:top w:val="single" w:sz="4" w:space="0" w:color="auto"/>
              <w:left w:val="single" w:sz="4" w:space="0" w:color="auto"/>
              <w:bottom w:val="single" w:sz="4" w:space="0" w:color="auto"/>
              <w:right w:val="single" w:sz="4" w:space="0" w:color="auto"/>
            </w:tcBorders>
          </w:tcPr>
          <w:p w14:paraId="2C5F117A"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147" w:type="dxa"/>
            <w:tcBorders>
              <w:top w:val="single" w:sz="4" w:space="0" w:color="auto"/>
              <w:left w:val="single" w:sz="4" w:space="0" w:color="auto"/>
              <w:bottom w:val="single" w:sz="4" w:space="0" w:color="auto"/>
              <w:right w:val="single" w:sz="4" w:space="0" w:color="auto"/>
            </w:tcBorders>
          </w:tcPr>
          <w:p w14:paraId="562E4E42"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Номенклатура показателей качества конкретной про</w:t>
            </w:r>
            <w:r w:rsidRPr="008365DB">
              <w:rPr>
                <w:rFonts w:ascii="Times New Roman" w:hAnsi="Times New Roman" w:cs="Times New Roman"/>
                <w:sz w:val="24"/>
                <w:szCs w:val="24"/>
                <w:lang w:val="ru-RU"/>
              </w:rPr>
              <w:softHyphen/>
              <w:t>дукции устанавливается:</w:t>
            </w:r>
          </w:p>
        </w:tc>
        <w:tc>
          <w:tcPr>
            <w:tcW w:w="5132" w:type="dxa"/>
            <w:tcBorders>
              <w:top w:val="single" w:sz="4" w:space="0" w:color="auto"/>
              <w:left w:val="single" w:sz="4" w:space="0" w:color="auto"/>
              <w:bottom w:val="single" w:sz="4" w:space="0" w:color="auto"/>
              <w:right w:val="single" w:sz="4" w:space="0" w:color="auto"/>
            </w:tcBorders>
          </w:tcPr>
          <w:p w14:paraId="497D2B1E" w14:textId="77777777" w:rsidR="00BC1F96" w:rsidRPr="008365DB" w:rsidRDefault="00BC1F96" w:rsidP="006406BA">
            <w:pPr>
              <w:pStyle w:val="a4"/>
              <w:numPr>
                <w:ilvl w:val="0"/>
                <w:numId w:val="95"/>
              </w:numPr>
              <w:ind w:left="0" w:hanging="4"/>
              <w:rPr>
                <w:spacing w:val="-20"/>
                <w:lang w:val="ru-RU"/>
              </w:rPr>
            </w:pPr>
            <w:r w:rsidRPr="008365DB">
              <w:rPr>
                <w:spacing w:val="-1"/>
                <w:lang w:val="ru-RU"/>
              </w:rPr>
              <w:t>Производителями продукции</w:t>
            </w:r>
          </w:p>
          <w:p w14:paraId="61EC0260" w14:textId="77777777" w:rsidR="00BC1F96" w:rsidRPr="008365DB" w:rsidRDefault="00BC1F96" w:rsidP="006406BA">
            <w:pPr>
              <w:pStyle w:val="a4"/>
              <w:numPr>
                <w:ilvl w:val="0"/>
                <w:numId w:val="95"/>
              </w:numPr>
              <w:ind w:left="0" w:hanging="4"/>
              <w:rPr>
                <w:spacing w:val="-2"/>
                <w:lang w:val="ru-RU"/>
              </w:rPr>
            </w:pPr>
            <w:r w:rsidRPr="008365DB">
              <w:rPr>
                <w:spacing w:val="-2"/>
                <w:lang w:val="ru-RU"/>
              </w:rPr>
              <w:t>В результате опроса потребителей</w:t>
            </w:r>
          </w:p>
          <w:p w14:paraId="36240CF8" w14:textId="77777777" w:rsidR="00BC1F96" w:rsidRPr="008365DB" w:rsidRDefault="00BC1F96" w:rsidP="006406BA">
            <w:pPr>
              <w:pStyle w:val="a4"/>
              <w:numPr>
                <w:ilvl w:val="0"/>
                <w:numId w:val="95"/>
              </w:numPr>
              <w:ind w:left="0" w:hanging="4"/>
              <w:rPr>
                <w:spacing w:val="3"/>
                <w:lang w:val="ru-RU"/>
              </w:rPr>
            </w:pPr>
            <w:r w:rsidRPr="008365DB">
              <w:rPr>
                <w:spacing w:val="3"/>
                <w:lang w:val="ru-RU"/>
              </w:rPr>
              <w:t>Государственным стандартом</w:t>
            </w:r>
          </w:p>
          <w:p w14:paraId="201255BF" w14:textId="77777777" w:rsidR="00BC1F96" w:rsidRPr="008365DB" w:rsidRDefault="00BC1F96" w:rsidP="006406BA">
            <w:pPr>
              <w:pStyle w:val="a4"/>
              <w:numPr>
                <w:ilvl w:val="0"/>
                <w:numId w:val="95"/>
              </w:numPr>
              <w:ind w:left="0" w:hanging="4"/>
              <w:rPr>
                <w:lang w:val="ru-RU"/>
              </w:rPr>
            </w:pPr>
            <w:r w:rsidRPr="008365DB">
              <w:rPr>
                <w:spacing w:val="-1"/>
                <w:lang w:val="ru-RU"/>
              </w:rPr>
              <w:t>Государственными исполнительными органами</w:t>
            </w:r>
            <w:r w:rsidRPr="008365DB">
              <w:rPr>
                <w:lang w:val="ru-RU"/>
              </w:rPr>
              <w:t xml:space="preserve"> </w:t>
            </w:r>
          </w:p>
        </w:tc>
        <w:tc>
          <w:tcPr>
            <w:tcW w:w="992" w:type="dxa"/>
            <w:tcBorders>
              <w:top w:val="single" w:sz="4" w:space="0" w:color="auto"/>
              <w:left w:val="single" w:sz="4" w:space="0" w:color="auto"/>
              <w:bottom w:val="single" w:sz="4" w:space="0" w:color="auto"/>
              <w:right w:val="single" w:sz="4" w:space="0" w:color="auto"/>
            </w:tcBorders>
          </w:tcPr>
          <w:p w14:paraId="7A703715"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с</w:t>
            </w:r>
          </w:p>
        </w:tc>
      </w:tr>
      <w:tr w:rsidR="00BC1F96" w:rsidRPr="008365DB" w14:paraId="5D10DE26" w14:textId="77777777" w:rsidTr="00342E24">
        <w:trPr>
          <w:trHeight w:hRule="exact" w:val="3680"/>
        </w:trPr>
        <w:tc>
          <w:tcPr>
            <w:tcW w:w="959" w:type="dxa"/>
            <w:tcBorders>
              <w:top w:val="single" w:sz="4" w:space="0" w:color="auto"/>
              <w:left w:val="single" w:sz="4" w:space="0" w:color="auto"/>
              <w:bottom w:val="single" w:sz="4" w:space="0" w:color="auto"/>
              <w:right w:val="single" w:sz="4" w:space="0" w:color="auto"/>
            </w:tcBorders>
          </w:tcPr>
          <w:p w14:paraId="56EE37C4"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 xml:space="preserve">2 </w:t>
            </w:r>
          </w:p>
        </w:tc>
        <w:tc>
          <w:tcPr>
            <w:tcW w:w="3147" w:type="dxa"/>
            <w:tcBorders>
              <w:top w:val="single" w:sz="4" w:space="0" w:color="auto"/>
              <w:left w:val="single" w:sz="4" w:space="0" w:color="auto"/>
              <w:bottom w:val="single" w:sz="4" w:space="0" w:color="auto"/>
              <w:right w:val="single" w:sz="4" w:space="0" w:color="auto"/>
            </w:tcBorders>
          </w:tcPr>
          <w:p w14:paraId="0BDE3F82"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Коэффициент запа</w:t>
            </w:r>
            <w:r w:rsidRPr="008365DB">
              <w:rPr>
                <w:rFonts w:ascii="Times New Roman" w:hAnsi="Times New Roman" w:cs="Times New Roman"/>
                <w:sz w:val="24"/>
                <w:szCs w:val="24"/>
                <w:lang w:val="ru-RU"/>
              </w:rPr>
              <w:softHyphen/>
              <w:t>са точности процесса определяется как:</w:t>
            </w:r>
          </w:p>
          <w:p w14:paraId="683727E1" w14:textId="77777777" w:rsidR="00BC1F96" w:rsidRPr="008365DB" w:rsidRDefault="00BC1F96" w:rsidP="008365DB">
            <w:pPr>
              <w:rPr>
                <w:rFonts w:ascii="Times New Roman" w:hAnsi="Times New Roman" w:cs="Times New Roman"/>
                <w:sz w:val="24"/>
                <w:szCs w:val="24"/>
                <w:lang w:val="ru-RU"/>
              </w:rPr>
            </w:pPr>
          </w:p>
        </w:tc>
        <w:tc>
          <w:tcPr>
            <w:tcW w:w="5132" w:type="dxa"/>
            <w:tcBorders>
              <w:top w:val="single" w:sz="4" w:space="0" w:color="auto"/>
              <w:left w:val="single" w:sz="4" w:space="0" w:color="auto"/>
              <w:bottom w:val="single" w:sz="4" w:space="0" w:color="auto"/>
              <w:right w:val="single" w:sz="4" w:space="0" w:color="auto"/>
            </w:tcBorders>
          </w:tcPr>
          <w:p w14:paraId="2701D1C9" w14:textId="77777777" w:rsidR="00BC1F96" w:rsidRPr="008365DB" w:rsidRDefault="00BC1F96" w:rsidP="006406BA">
            <w:pPr>
              <w:pStyle w:val="a4"/>
              <w:numPr>
                <w:ilvl w:val="0"/>
                <w:numId w:val="96"/>
              </w:numPr>
              <w:ind w:left="0" w:hanging="4"/>
              <w:rPr>
                <w:spacing w:val="-1"/>
                <w:lang w:val="ru-RU"/>
              </w:rPr>
            </w:pPr>
            <w:r w:rsidRPr="008365DB">
              <w:rPr>
                <w:spacing w:val="-1"/>
                <w:lang w:val="ru-RU"/>
              </w:rPr>
              <w:t xml:space="preserve">Отношение допуска контролируемого параметра к среднему квадратическому отклонению разброса процесса </w:t>
            </w:r>
          </w:p>
          <w:p w14:paraId="0BD9C6D7" w14:textId="77777777" w:rsidR="00BC1F96" w:rsidRPr="008365DB" w:rsidRDefault="00BC1F96" w:rsidP="006406BA">
            <w:pPr>
              <w:pStyle w:val="a4"/>
              <w:numPr>
                <w:ilvl w:val="0"/>
                <w:numId w:val="96"/>
              </w:numPr>
              <w:ind w:left="0" w:hanging="4"/>
              <w:rPr>
                <w:lang w:val="ru-RU"/>
              </w:rPr>
            </w:pPr>
            <w:r w:rsidRPr="008365DB">
              <w:rPr>
                <w:spacing w:val="-1"/>
                <w:lang w:val="ru-RU"/>
              </w:rPr>
              <w:t>Отношение допуска контролируемого параметра к среднему квадратическо</w:t>
            </w:r>
            <w:r w:rsidRPr="008365DB">
              <w:rPr>
                <w:lang w:val="ru-RU"/>
              </w:rPr>
              <w:t xml:space="preserve">му отклонению разброса процесса, помноженному на 6 </w:t>
            </w:r>
          </w:p>
          <w:p w14:paraId="3CADF023" w14:textId="77777777" w:rsidR="00BC1F96" w:rsidRPr="008365DB" w:rsidRDefault="00BC1F96" w:rsidP="006406BA">
            <w:pPr>
              <w:pStyle w:val="a4"/>
              <w:numPr>
                <w:ilvl w:val="0"/>
                <w:numId w:val="96"/>
              </w:numPr>
              <w:ind w:left="0" w:hanging="4"/>
              <w:rPr>
                <w:spacing w:val="-1"/>
                <w:lang w:val="ru-RU"/>
              </w:rPr>
            </w:pPr>
            <w:r w:rsidRPr="008365DB">
              <w:rPr>
                <w:spacing w:val="-1"/>
                <w:lang w:val="ru-RU"/>
              </w:rPr>
              <w:t xml:space="preserve">Произведение допуска контролируемого параметра и среднего квадратического отклонения разброса процесса. </w:t>
            </w:r>
          </w:p>
          <w:p w14:paraId="77E233DF" w14:textId="77777777" w:rsidR="00BC1F96" w:rsidRPr="008365DB" w:rsidRDefault="00BC1F96" w:rsidP="006406BA">
            <w:pPr>
              <w:pStyle w:val="a4"/>
              <w:numPr>
                <w:ilvl w:val="0"/>
                <w:numId w:val="96"/>
              </w:numPr>
              <w:ind w:left="0" w:hanging="4"/>
              <w:rPr>
                <w:spacing w:val="-1"/>
                <w:lang w:val="ru-RU"/>
              </w:rPr>
            </w:pPr>
            <w:r w:rsidRPr="008365DB">
              <w:rPr>
                <w:spacing w:val="-1"/>
                <w:lang w:val="ru-RU"/>
              </w:rPr>
              <w:t xml:space="preserve">Отношение допуска контролируемого параметра к среднему квадратическому отклонению разброса процесса, помноженному на 3 </w:t>
            </w:r>
          </w:p>
          <w:p w14:paraId="3BECE4F4" w14:textId="77777777" w:rsidR="00BC1F96" w:rsidRPr="008365DB" w:rsidRDefault="00BC1F96" w:rsidP="008365DB">
            <w:pPr>
              <w:ind w:hanging="4"/>
              <w:rPr>
                <w:rFonts w:ascii="Times New Roman" w:hAnsi="Times New Roman" w:cs="Times New Roman"/>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14:paraId="0A1830B2"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b</w:t>
            </w:r>
          </w:p>
        </w:tc>
      </w:tr>
      <w:tr w:rsidR="00BC1F96" w:rsidRPr="008365DB" w14:paraId="303487AA" w14:textId="77777777" w:rsidTr="00342E24">
        <w:trPr>
          <w:trHeight w:val="421"/>
        </w:trPr>
        <w:tc>
          <w:tcPr>
            <w:tcW w:w="959" w:type="dxa"/>
            <w:tcBorders>
              <w:top w:val="single" w:sz="4" w:space="0" w:color="auto"/>
              <w:left w:val="single" w:sz="4" w:space="0" w:color="auto"/>
              <w:bottom w:val="single" w:sz="4" w:space="0" w:color="auto"/>
              <w:right w:val="single" w:sz="4" w:space="0" w:color="auto"/>
            </w:tcBorders>
          </w:tcPr>
          <w:p w14:paraId="6B274E90"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147" w:type="dxa"/>
            <w:tcBorders>
              <w:top w:val="single" w:sz="4" w:space="0" w:color="auto"/>
              <w:left w:val="single" w:sz="4" w:space="0" w:color="auto"/>
              <w:bottom w:val="single" w:sz="4" w:space="0" w:color="auto"/>
              <w:right w:val="single" w:sz="4" w:space="0" w:color="auto"/>
            </w:tcBorders>
          </w:tcPr>
          <w:p w14:paraId="5DFDE6B1"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 построении контрольных карт используются вы</w:t>
            </w:r>
            <w:r w:rsidRPr="008365DB">
              <w:rPr>
                <w:rFonts w:ascii="Times New Roman" w:hAnsi="Times New Roman" w:cs="Times New Roman"/>
                <w:sz w:val="24"/>
                <w:szCs w:val="24"/>
                <w:lang w:val="ru-RU"/>
              </w:rPr>
              <w:softHyphen/>
              <w:t xml:space="preserve">борки не менее:  </w:t>
            </w:r>
          </w:p>
        </w:tc>
        <w:tc>
          <w:tcPr>
            <w:tcW w:w="5132" w:type="dxa"/>
            <w:tcBorders>
              <w:top w:val="single" w:sz="4" w:space="0" w:color="auto"/>
              <w:left w:val="single" w:sz="4" w:space="0" w:color="auto"/>
              <w:bottom w:val="single" w:sz="4" w:space="0" w:color="auto"/>
              <w:right w:val="single" w:sz="4" w:space="0" w:color="auto"/>
            </w:tcBorders>
          </w:tcPr>
          <w:p w14:paraId="70880238" w14:textId="77777777" w:rsidR="00BC1F96" w:rsidRPr="008365DB" w:rsidRDefault="00BC1F96" w:rsidP="006406BA">
            <w:pPr>
              <w:pStyle w:val="a4"/>
              <w:numPr>
                <w:ilvl w:val="0"/>
                <w:numId w:val="97"/>
              </w:numPr>
              <w:ind w:left="0" w:hanging="4"/>
            </w:pPr>
            <w:r w:rsidRPr="008365DB">
              <w:t xml:space="preserve">100 единиц </w:t>
            </w:r>
          </w:p>
          <w:p w14:paraId="2CCA0A18" w14:textId="77777777" w:rsidR="00BC1F96" w:rsidRPr="008365DB" w:rsidRDefault="00BC1F96" w:rsidP="006406BA">
            <w:pPr>
              <w:pStyle w:val="a4"/>
              <w:numPr>
                <w:ilvl w:val="0"/>
                <w:numId w:val="97"/>
              </w:numPr>
              <w:ind w:left="0" w:hanging="4"/>
              <w:rPr>
                <w:spacing w:val="1"/>
              </w:rPr>
            </w:pPr>
            <w:r w:rsidRPr="008365DB">
              <w:rPr>
                <w:spacing w:val="1"/>
              </w:rPr>
              <w:t xml:space="preserve">50 единиц </w:t>
            </w:r>
          </w:p>
          <w:p w14:paraId="5DF1F5FC" w14:textId="77777777" w:rsidR="00BC1F96" w:rsidRPr="008365DB" w:rsidRDefault="00BC1F96" w:rsidP="006406BA">
            <w:pPr>
              <w:pStyle w:val="a4"/>
              <w:numPr>
                <w:ilvl w:val="0"/>
                <w:numId w:val="97"/>
              </w:numPr>
              <w:ind w:left="0" w:hanging="4"/>
              <w:rPr>
                <w:spacing w:val="1"/>
              </w:rPr>
            </w:pPr>
            <w:r w:rsidRPr="008365DB">
              <w:rPr>
                <w:spacing w:val="1"/>
              </w:rPr>
              <w:t xml:space="preserve">20 единиц </w:t>
            </w:r>
          </w:p>
          <w:p w14:paraId="2676B863" w14:textId="77777777" w:rsidR="00BC1F96" w:rsidRPr="008365DB" w:rsidRDefault="00BC1F96" w:rsidP="006406BA">
            <w:pPr>
              <w:pStyle w:val="a4"/>
              <w:numPr>
                <w:ilvl w:val="0"/>
                <w:numId w:val="97"/>
              </w:numPr>
              <w:ind w:left="0" w:hanging="4"/>
            </w:pPr>
            <w:r w:rsidRPr="008365DB">
              <w:rPr>
                <w:spacing w:val="3"/>
              </w:rPr>
              <w:t>4 -5 единиц</w:t>
            </w:r>
          </w:p>
        </w:tc>
        <w:tc>
          <w:tcPr>
            <w:tcW w:w="992" w:type="dxa"/>
            <w:tcBorders>
              <w:top w:val="single" w:sz="4" w:space="0" w:color="auto"/>
              <w:left w:val="single" w:sz="4" w:space="0" w:color="auto"/>
              <w:bottom w:val="single" w:sz="4" w:space="0" w:color="auto"/>
              <w:right w:val="single" w:sz="4" w:space="0" w:color="auto"/>
            </w:tcBorders>
          </w:tcPr>
          <w:p w14:paraId="338C80C3"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d</w:t>
            </w:r>
          </w:p>
        </w:tc>
      </w:tr>
      <w:tr w:rsidR="00BC1F96" w:rsidRPr="008365DB" w14:paraId="25A614F5" w14:textId="77777777" w:rsidTr="00342E24">
        <w:trPr>
          <w:trHeight w:val="400"/>
        </w:trPr>
        <w:tc>
          <w:tcPr>
            <w:tcW w:w="959" w:type="dxa"/>
            <w:tcBorders>
              <w:top w:val="single" w:sz="4" w:space="0" w:color="auto"/>
              <w:left w:val="single" w:sz="4" w:space="0" w:color="auto"/>
              <w:bottom w:val="single" w:sz="4" w:space="0" w:color="auto"/>
              <w:right w:val="single" w:sz="4" w:space="0" w:color="auto"/>
            </w:tcBorders>
          </w:tcPr>
          <w:p w14:paraId="6A4561E4"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3147" w:type="dxa"/>
            <w:tcBorders>
              <w:top w:val="single" w:sz="4" w:space="0" w:color="auto"/>
              <w:left w:val="single" w:sz="4" w:space="0" w:color="auto"/>
              <w:bottom w:val="single" w:sz="4" w:space="0" w:color="auto"/>
              <w:right w:val="single" w:sz="4" w:space="0" w:color="auto"/>
            </w:tcBorders>
          </w:tcPr>
          <w:p w14:paraId="02C95F91"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За своевременным повышени</w:t>
            </w:r>
            <w:r w:rsidRPr="008365DB">
              <w:rPr>
                <w:rFonts w:ascii="Times New Roman" w:hAnsi="Times New Roman" w:cs="Times New Roman"/>
                <w:sz w:val="24"/>
                <w:szCs w:val="24"/>
                <w:lang w:val="ru-RU"/>
              </w:rPr>
              <w:softHyphen/>
              <w:t>ем квалификации персонала предпри</w:t>
            </w:r>
            <w:r w:rsidRPr="008365DB">
              <w:rPr>
                <w:rFonts w:ascii="Times New Roman" w:hAnsi="Times New Roman" w:cs="Times New Roman"/>
                <w:sz w:val="24"/>
                <w:szCs w:val="24"/>
                <w:lang w:val="ru-RU"/>
              </w:rPr>
              <w:softHyphen/>
              <w:t>ятия следит отдел:</w:t>
            </w:r>
          </w:p>
        </w:tc>
        <w:tc>
          <w:tcPr>
            <w:tcW w:w="5132" w:type="dxa"/>
            <w:tcBorders>
              <w:top w:val="single" w:sz="4" w:space="0" w:color="auto"/>
              <w:left w:val="single" w:sz="4" w:space="0" w:color="auto"/>
              <w:bottom w:val="single" w:sz="4" w:space="0" w:color="auto"/>
              <w:right w:val="single" w:sz="4" w:space="0" w:color="auto"/>
            </w:tcBorders>
          </w:tcPr>
          <w:p w14:paraId="0263FB32" w14:textId="77777777" w:rsidR="00BC1F96" w:rsidRPr="008365DB" w:rsidRDefault="00BC1F96" w:rsidP="006406BA">
            <w:pPr>
              <w:pStyle w:val="a4"/>
              <w:numPr>
                <w:ilvl w:val="0"/>
                <w:numId w:val="98"/>
              </w:numPr>
              <w:ind w:left="0" w:hanging="4"/>
              <w:rPr>
                <w:lang w:val="ru-RU"/>
              </w:rPr>
            </w:pPr>
            <w:r w:rsidRPr="008365DB">
              <w:rPr>
                <w:lang w:val="ru-RU"/>
              </w:rPr>
              <w:t xml:space="preserve">Технического контроля </w:t>
            </w:r>
          </w:p>
          <w:p w14:paraId="50A86583" w14:textId="77777777" w:rsidR="00BC1F96" w:rsidRPr="008365DB" w:rsidRDefault="00BC1F96" w:rsidP="006406BA">
            <w:pPr>
              <w:pStyle w:val="a4"/>
              <w:numPr>
                <w:ilvl w:val="0"/>
                <w:numId w:val="98"/>
              </w:numPr>
              <w:ind w:left="0" w:hanging="4"/>
              <w:rPr>
                <w:spacing w:val="9"/>
                <w:lang w:val="ru-RU"/>
              </w:rPr>
            </w:pPr>
            <w:r w:rsidRPr="008365DB">
              <w:rPr>
                <w:spacing w:val="9"/>
                <w:lang w:val="ru-RU"/>
              </w:rPr>
              <w:t xml:space="preserve">Кадров </w:t>
            </w:r>
          </w:p>
          <w:p w14:paraId="674B33D7" w14:textId="77777777" w:rsidR="00BC1F96" w:rsidRPr="008365DB" w:rsidRDefault="00BC1F96" w:rsidP="006406BA">
            <w:pPr>
              <w:pStyle w:val="a4"/>
              <w:numPr>
                <w:ilvl w:val="0"/>
                <w:numId w:val="98"/>
              </w:numPr>
              <w:ind w:left="0" w:hanging="4"/>
              <w:rPr>
                <w:spacing w:val="1"/>
                <w:lang w:val="ru-RU"/>
              </w:rPr>
            </w:pPr>
            <w:r w:rsidRPr="008365DB">
              <w:rPr>
                <w:spacing w:val="1"/>
                <w:lang w:val="ru-RU"/>
              </w:rPr>
              <w:t xml:space="preserve">Главного технолога </w:t>
            </w:r>
          </w:p>
          <w:p w14:paraId="4B10AED3" w14:textId="77777777" w:rsidR="00BC1F96" w:rsidRPr="008365DB" w:rsidRDefault="00BC1F96" w:rsidP="006406BA">
            <w:pPr>
              <w:pStyle w:val="a4"/>
              <w:numPr>
                <w:ilvl w:val="0"/>
                <w:numId w:val="98"/>
              </w:numPr>
              <w:ind w:left="0" w:hanging="4"/>
              <w:rPr>
                <w:spacing w:val="1"/>
                <w:lang w:val="ru-RU"/>
              </w:rPr>
            </w:pPr>
            <w:r w:rsidRPr="008365DB">
              <w:rPr>
                <w:spacing w:val="2"/>
                <w:lang w:val="ru-RU"/>
              </w:rPr>
              <w:t xml:space="preserve">Финансовый </w:t>
            </w:r>
          </w:p>
        </w:tc>
        <w:tc>
          <w:tcPr>
            <w:tcW w:w="992" w:type="dxa"/>
            <w:tcBorders>
              <w:top w:val="single" w:sz="4" w:space="0" w:color="auto"/>
              <w:left w:val="single" w:sz="4" w:space="0" w:color="auto"/>
              <w:bottom w:val="single" w:sz="4" w:space="0" w:color="auto"/>
              <w:right w:val="single" w:sz="4" w:space="0" w:color="auto"/>
            </w:tcBorders>
          </w:tcPr>
          <w:p w14:paraId="5A0FA7D2"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t>b</w:t>
            </w:r>
          </w:p>
        </w:tc>
      </w:tr>
      <w:tr w:rsidR="00BC1F96" w:rsidRPr="008365DB" w14:paraId="7F248807" w14:textId="77777777" w:rsidTr="00342E24">
        <w:trPr>
          <w:trHeight w:hRule="exact" w:val="1491"/>
        </w:trPr>
        <w:tc>
          <w:tcPr>
            <w:tcW w:w="959" w:type="dxa"/>
            <w:tcBorders>
              <w:top w:val="single" w:sz="4" w:space="0" w:color="auto"/>
              <w:left w:val="single" w:sz="4" w:space="0" w:color="auto"/>
              <w:bottom w:val="single" w:sz="4" w:space="0" w:color="auto"/>
              <w:right w:val="single" w:sz="4" w:space="0" w:color="auto"/>
            </w:tcBorders>
          </w:tcPr>
          <w:p w14:paraId="6F7EC388"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147" w:type="dxa"/>
            <w:tcBorders>
              <w:top w:val="single" w:sz="4" w:space="0" w:color="auto"/>
              <w:left w:val="single" w:sz="4" w:space="0" w:color="auto"/>
              <w:bottom w:val="single" w:sz="4" w:space="0" w:color="auto"/>
              <w:right w:val="single" w:sz="4" w:space="0" w:color="auto"/>
            </w:tcBorders>
          </w:tcPr>
          <w:p w14:paraId="6D203203"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Цикл </w:t>
            </w:r>
            <w:r w:rsidRPr="008365DB">
              <w:rPr>
                <w:rFonts w:ascii="Times New Roman" w:hAnsi="Times New Roman" w:cs="Times New Roman"/>
                <w:sz w:val="24"/>
                <w:szCs w:val="24"/>
              </w:rPr>
              <w:t>PDCA</w:t>
            </w:r>
            <w:r w:rsidRPr="008365DB">
              <w:rPr>
                <w:rFonts w:ascii="Times New Roman" w:hAnsi="Times New Roman" w:cs="Times New Roman"/>
                <w:sz w:val="24"/>
                <w:szCs w:val="24"/>
                <w:lang w:val="ru-RU"/>
              </w:rPr>
              <w:t xml:space="preserve"> (Шухар</w:t>
            </w:r>
            <w:r w:rsidRPr="008365DB">
              <w:rPr>
                <w:rFonts w:ascii="Times New Roman" w:hAnsi="Times New Roman" w:cs="Times New Roman"/>
                <w:sz w:val="24"/>
                <w:szCs w:val="24"/>
                <w:lang w:val="ru-RU"/>
              </w:rPr>
              <w:softHyphen/>
              <w:t>та или Деминга) определяет:</w:t>
            </w:r>
          </w:p>
          <w:p w14:paraId="072B95CE" w14:textId="77777777" w:rsidR="00BC1F96" w:rsidRPr="008365DB" w:rsidRDefault="00BC1F96" w:rsidP="008365DB">
            <w:pPr>
              <w:rPr>
                <w:rFonts w:ascii="Times New Roman" w:hAnsi="Times New Roman" w:cs="Times New Roman"/>
                <w:sz w:val="24"/>
                <w:szCs w:val="24"/>
                <w:lang w:val="ru-RU"/>
              </w:rPr>
            </w:pPr>
          </w:p>
        </w:tc>
        <w:tc>
          <w:tcPr>
            <w:tcW w:w="5132" w:type="dxa"/>
            <w:tcBorders>
              <w:top w:val="single" w:sz="4" w:space="0" w:color="auto"/>
              <w:left w:val="single" w:sz="4" w:space="0" w:color="auto"/>
              <w:bottom w:val="single" w:sz="4" w:space="0" w:color="auto"/>
              <w:right w:val="single" w:sz="4" w:space="0" w:color="auto"/>
            </w:tcBorders>
          </w:tcPr>
          <w:p w14:paraId="2E1EA4ED" w14:textId="77777777" w:rsidR="00BC1F96" w:rsidRPr="008365DB" w:rsidRDefault="00BC1F96" w:rsidP="006406BA">
            <w:pPr>
              <w:pStyle w:val="a4"/>
              <w:numPr>
                <w:ilvl w:val="0"/>
                <w:numId w:val="99"/>
              </w:numPr>
              <w:ind w:left="0" w:hanging="4"/>
              <w:rPr>
                <w:lang w:val="ru-RU"/>
              </w:rPr>
            </w:pPr>
            <w:r w:rsidRPr="008365DB">
              <w:rPr>
                <w:lang w:val="ru-RU"/>
              </w:rPr>
              <w:t>Методологию непрерывного совершенствования.</w:t>
            </w:r>
          </w:p>
          <w:p w14:paraId="68A9EE90" w14:textId="77777777" w:rsidR="00BC1F96" w:rsidRPr="008365DB" w:rsidRDefault="00BC1F96" w:rsidP="006406BA">
            <w:pPr>
              <w:pStyle w:val="a4"/>
              <w:numPr>
                <w:ilvl w:val="0"/>
                <w:numId w:val="99"/>
              </w:numPr>
              <w:ind w:left="0" w:hanging="4"/>
              <w:rPr>
                <w:lang w:val="ru-RU"/>
              </w:rPr>
            </w:pPr>
            <w:r w:rsidRPr="008365DB">
              <w:rPr>
                <w:lang w:val="ru-RU"/>
              </w:rPr>
              <w:t>Шаги по применению статистических методов контроля.</w:t>
            </w:r>
          </w:p>
          <w:p w14:paraId="5A31FBAD" w14:textId="77777777" w:rsidR="00BC1F96" w:rsidRPr="008365DB" w:rsidRDefault="00BC1F96" w:rsidP="006406BA">
            <w:pPr>
              <w:pStyle w:val="a4"/>
              <w:numPr>
                <w:ilvl w:val="0"/>
                <w:numId w:val="99"/>
              </w:numPr>
              <w:ind w:left="0" w:hanging="4"/>
            </w:pPr>
            <w:r w:rsidRPr="008365DB">
              <w:t xml:space="preserve">Этапы контроля качества продукции </w:t>
            </w:r>
          </w:p>
          <w:p w14:paraId="4A91153B" w14:textId="77777777" w:rsidR="00BC1F96" w:rsidRPr="008365DB" w:rsidRDefault="00BC1F96" w:rsidP="008365DB">
            <w:pPr>
              <w:ind w:hanging="4"/>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AE85C2A"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t>a</w:t>
            </w:r>
          </w:p>
        </w:tc>
      </w:tr>
      <w:tr w:rsidR="00BC1F96" w:rsidRPr="008365DB" w14:paraId="77BD6D80" w14:textId="77777777" w:rsidTr="00342E24">
        <w:trPr>
          <w:trHeight w:val="386"/>
        </w:trPr>
        <w:tc>
          <w:tcPr>
            <w:tcW w:w="959" w:type="dxa"/>
            <w:tcBorders>
              <w:top w:val="single" w:sz="4" w:space="0" w:color="auto"/>
              <w:left w:val="single" w:sz="4" w:space="0" w:color="auto"/>
              <w:bottom w:val="single" w:sz="4" w:space="0" w:color="auto"/>
              <w:right w:val="single" w:sz="4" w:space="0" w:color="auto"/>
            </w:tcBorders>
          </w:tcPr>
          <w:p w14:paraId="37836D67"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147" w:type="dxa"/>
            <w:tcBorders>
              <w:top w:val="single" w:sz="4" w:space="0" w:color="auto"/>
              <w:left w:val="single" w:sz="4" w:space="0" w:color="auto"/>
              <w:bottom w:val="single" w:sz="4" w:space="0" w:color="auto"/>
              <w:right w:val="single" w:sz="4" w:space="0" w:color="auto"/>
            </w:tcBorders>
          </w:tcPr>
          <w:p w14:paraId="4808E1CF"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"Собственно надежность" – это:</w:t>
            </w:r>
          </w:p>
          <w:p w14:paraId="17CB906D" w14:textId="77777777" w:rsidR="00BC1F96" w:rsidRPr="008365DB" w:rsidRDefault="00BC1F96" w:rsidP="008365DB">
            <w:pPr>
              <w:rPr>
                <w:rFonts w:ascii="Times New Roman" w:hAnsi="Times New Roman" w:cs="Times New Roman"/>
                <w:sz w:val="24"/>
                <w:szCs w:val="24"/>
              </w:rPr>
            </w:pPr>
          </w:p>
        </w:tc>
        <w:tc>
          <w:tcPr>
            <w:tcW w:w="5132" w:type="dxa"/>
            <w:tcBorders>
              <w:top w:val="single" w:sz="4" w:space="0" w:color="auto"/>
              <w:left w:val="single" w:sz="4" w:space="0" w:color="auto"/>
              <w:bottom w:val="single" w:sz="4" w:space="0" w:color="auto"/>
              <w:right w:val="single" w:sz="4" w:space="0" w:color="auto"/>
            </w:tcBorders>
          </w:tcPr>
          <w:p w14:paraId="77707159" w14:textId="77777777" w:rsidR="00BC1F96" w:rsidRPr="008365DB" w:rsidRDefault="00BC1F96" w:rsidP="006406BA">
            <w:pPr>
              <w:pStyle w:val="a4"/>
              <w:numPr>
                <w:ilvl w:val="0"/>
                <w:numId w:val="100"/>
              </w:numPr>
              <w:ind w:left="0" w:hanging="4"/>
              <w:rPr>
                <w:lang w:val="ru-RU"/>
              </w:rPr>
            </w:pPr>
            <w:r w:rsidRPr="008365DB">
              <w:rPr>
                <w:lang w:val="ru-RU"/>
              </w:rPr>
              <w:t>Надежность, зависящая от способа оперативного применения продукции.</w:t>
            </w:r>
          </w:p>
          <w:p w14:paraId="2FB955AD" w14:textId="77777777" w:rsidR="00BC1F96" w:rsidRPr="008365DB" w:rsidRDefault="00BC1F96" w:rsidP="006406BA">
            <w:pPr>
              <w:pStyle w:val="a4"/>
              <w:numPr>
                <w:ilvl w:val="0"/>
                <w:numId w:val="100"/>
              </w:numPr>
              <w:ind w:left="0" w:hanging="4"/>
              <w:rPr>
                <w:lang w:val="ru-RU"/>
              </w:rPr>
            </w:pPr>
            <w:r w:rsidRPr="008365DB">
              <w:rPr>
                <w:lang w:val="ru-RU"/>
              </w:rPr>
              <w:t>Надежность, зависящая от квалификации обслуживающего персонала при эксплуатации продукции.</w:t>
            </w:r>
          </w:p>
          <w:p w14:paraId="74188883" w14:textId="77777777" w:rsidR="00BC1F96" w:rsidRPr="008365DB" w:rsidRDefault="00BC1F96" w:rsidP="006406BA">
            <w:pPr>
              <w:pStyle w:val="a4"/>
              <w:numPr>
                <w:ilvl w:val="0"/>
                <w:numId w:val="100"/>
              </w:numPr>
              <w:ind w:left="0" w:hanging="4"/>
              <w:rPr>
                <w:lang w:val="ru-RU"/>
              </w:rPr>
            </w:pPr>
            <w:r w:rsidRPr="008365DB">
              <w:rPr>
                <w:lang w:val="ru-RU"/>
              </w:rPr>
              <w:t>Вероятность безотказной работы в соответствии с заданными ТУ при установленных проверочных испытаниях.</w:t>
            </w:r>
          </w:p>
          <w:p w14:paraId="6C3A1268" w14:textId="77777777" w:rsidR="00BC1F96" w:rsidRPr="008365DB" w:rsidRDefault="00BC1F96" w:rsidP="006406BA">
            <w:pPr>
              <w:pStyle w:val="a4"/>
              <w:numPr>
                <w:ilvl w:val="0"/>
                <w:numId w:val="100"/>
              </w:numPr>
              <w:ind w:left="0" w:hanging="4"/>
            </w:pPr>
            <w:r w:rsidRPr="008365DB">
              <w:t>Эксплуатационная надежность.</w:t>
            </w:r>
          </w:p>
        </w:tc>
        <w:tc>
          <w:tcPr>
            <w:tcW w:w="992" w:type="dxa"/>
            <w:tcBorders>
              <w:top w:val="single" w:sz="4" w:space="0" w:color="auto"/>
              <w:left w:val="single" w:sz="4" w:space="0" w:color="auto"/>
              <w:bottom w:val="single" w:sz="4" w:space="0" w:color="auto"/>
              <w:right w:val="single" w:sz="4" w:space="0" w:color="auto"/>
            </w:tcBorders>
          </w:tcPr>
          <w:p w14:paraId="0AE113B3"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d</w:t>
            </w:r>
          </w:p>
        </w:tc>
      </w:tr>
      <w:tr w:rsidR="00BC1F96" w:rsidRPr="008365DB" w14:paraId="5DC56BE5" w14:textId="77777777" w:rsidTr="00342E24">
        <w:trPr>
          <w:trHeight w:val="416"/>
        </w:trPr>
        <w:tc>
          <w:tcPr>
            <w:tcW w:w="959" w:type="dxa"/>
            <w:tcBorders>
              <w:top w:val="single" w:sz="4" w:space="0" w:color="auto"/>
              <w:left w:val="single" w:sz="4" w:space="0" w:color="auto"/>
              <w:bottom w:val="single" w:sz="4" w:space="0" w:color="auto"/>
              <w:right w:val="single" w:sz="4" w:space="0" w:color="auto"/>
            </w:tcBorders>
          </w:tcPr>
          <w:p w14:paraId="391EBF89"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3147" w:type="dxa"/>
            <w:tcBorders>
              <w:top w:val="single" w:sz="4" w:space="0" w:color="auto"/>
              <w:left w:val="single" w:sz="4" w:space="0" w:color="auto"/>
              <w:bottom w:val="single" w:sz="4" w:space="0" w:color="auto"/>
              <w:right w:val="single" w:sz="4" w:space="0" w:color="auto"/>
            </w:tcBorders>
          </w:tcPr>
          <w:p w14:paraId="6BA6C44E"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математическом смысле надежность можно сформулировать как:</w:t>
            </w:r>
          </w:p>
          <w:p w14:paraId="77C5E6DC" w14:textId="77777777" w:rsidR="00BC1F96" w:rsidRPr="008365DB" w:rsidRDefault="00BC1F96" w:rsidP="008365DB">
            <w:pPr>
              <w:rPr>
                <w:rFonts w:ascii="Times New Roman" w:hAnsi="Times New Roman" w:cs="Times New Roman"/>
                <w:sz w:val="24"/>
                <w:szCs w:val="24"/>
                <w:lang w:val="ru-RU"/>
              </w:rPr>
            </w:pPr>
          </w:p>
        </w:tc>
        <w:tc>
          <w:tcPr>
            <w:tcW w:w="5132" w:type="dxa"/>
            <w:tcBorders>
              <w:top w:val="single" w:sz="4" w:space="0" w:color="auto"/>
              <w:left w:val="single" w:sz="4" w:space="0" w:color="auto"/>
              <w:bottom w:val="single" w:sz="4" w:space="0" w:color="auto"/>
              <w:right w:val="single" w:sz="4" w:space="0" w:color="auto"/>
            </w:tcBorders>
          </w:tcPr>
          <w:p w14:paraId="7E366FF1" w14:textId="77777777" w:rsidR="00BC1F96" w:rsidRPr="008365DB" w:rsidRDefault="00BC1F96" w:rsidP="006406BA">
            <w:pPr>
              <w:pStyle w:val="a4"/>
              <w:numPr>
                <w:ilvl w:val="0"/>
                <w:numId w:val="101"/>
              </w:numPr>
              <w:ind w:left="0" w:hanging="4"/>
              <w:rPr>
                <w:lang w:val="ru-RU"/>
              </w:rPr>
            </w:pPr>
            <w:r w:rsidRPr="008365DB">
              <w:rPr>
                <w:lang w:val="ru-RU"/>
              </w:rPr>
              <w:t>Безотказность.</w:t>
            </w:r>
          </w:p>
          <w:p w14:paraId="097171A8" w14:textId="77777777" w:rsidR="00BC1F96" w:rsidRPr="008365DB" w:rsidRDefault="00BC1F96" w:rsidP="006406BA">
            <w:pPr>
              <w:pStyle w:val="a4"/>
              <w:numPr>
                <w:ilvl w:val="0"/>
                <w:numId w:val="101"/>
              </w:numPr>
              <w:ind w:left="0" w:hanging="4"/>
              <w:rPr>
                <w:lang w:val="ru-RU"/>
              </w:rPr>
            </w:pPr>
            <w:r w:rsidRPr="008365DB">
              <w:rPr>
                <w:lang w:val="ru-RU"/>
              </w:rPr>
              <w:t>Способность выполнять определенную задачу в определенных условиях эксплуатации продукции.</w:t>
            </w:r>
          </w:p>
          <w:p w14:paraId="6021EC4E" w14:textId="77777777" w:rsidR="00BC1F96" w:rsidRPr="008365DB" w:rsidRDefault="00BC1F96" w:rsidP="006406BA">
            <w:pPr>
              <w:pStyle w:val="a4"/>
              <w:numPr>
                <w:ilvl w:val="0"/>
                <w:numId w:val="101"/>
              </w:numPr>
              <w:ind w:left="0" w:hanging="4"/>
              <w:rPr>
                <w:lang w:val="ru-RU"/>
              </w:rPr>
            </w:pPr>
            <w:r w:rsidRPr="008365DB">
              <w:rPr>
                <w:lang w:val="ru-RU"/>
              </w:rPr>
              <w:t>Вероятность удовлетворения определенной функции.</w:t>
            </w:r>
          </w:p>
          <w:p w14:paraId="107367F9" w14:textId="77777777" w:rsidR="00BC1F96" w:rsidRPr="008365DB" w:rsidRDefault="00BC1F96" w:rsidP="006406BA">
            <w:pPr>
              <w:pStyle w:val="a4"/>
              <w:numPr>
                <w:ilvl w:val="0"/>
                <w:numId w:val="101"/>
              </w:numPr>
              <w:ind w:left="0" w:hanging="4"/>
              <w:rPr>
                <w:lang w:val="ru-RU"/>
              </w:rPr>
            </w:pPr>
            <w:r w:rsidRPr="008365DB">
              <w:rPr>
                <w:lang w:val="ru-RU"/>
              </w:rPr>
              <w:t>Вероятность выполнения определенной функции в течение определенного времени.</w:t>
            </w:r>
          </w:p>
        </w:tc>
        <w:tc>
          <w:tcPr>
            <w:tcW w:w="992" w:type="dxa"/>
            <w:tcBorders>
              <w:top w:val="single" w:sz="4" w:space="0" w:color="auto"/>
              <w:left w:val="single" w:sz="4" w:space="0" w:color="auto"/>
              <w:bottom w:val="single" w:sz="4" w:space="0" w:color="auto"/>
              <w:right w:val="single" w:sz="4" w:space="0" w:color="auto"/>
            </w:tcBorders>
          </w:tcPr>
          <w:p w14:paraId="366863B2"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b</w:t>
            </w:r>
          </w:p>
        </w:tc>
      </w:tr>
      <w:tr w:rsidR="00BC1F96" w:rsidRPr="008365DB" w14:paraId="1102AFFE" w14:textId="77777777" w:rsidTr="00342E24">
        <w:trPr>
          <w:trHeight w:hRule="exact" w:val="1286"/>
        </w:trPr>
        <w:tc>
          <w:tcPr>
            <w:tcW w:w="959" w:type="dxa"/>
            <w:tcBorders>
              <w:top w:val="single" w:sz="4" w:space="0" w:color="auto"/>
              <w:left w:val="single" w:sz="4" w:space="0" w:color="auto"/>
              <w:bottom w:val="single" w:sz="4" w:space="0" w:color="auto"/>
              <w:right w:val="single" w:sz="4" w:space="0" w:color="auto"/>
            </w:tcBorders>
          </w:tcPr>
          <w:p w14:paraId="79C90DEC"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147" w:type="dxa"/>
            <w:tcBorders>
              <w:top w:val="single" w:sz="4" w:space="0" w:color="auto"/>
              <w:left w:val="single" w:sz="4" w:space="0" w:color="auto"/>
              <w:bottom w:val="single" w:sz="4" w:space="0" w:color="auto"/>
              <w:right w:val="single" w:sz="4" w:space="0" w:color="auto"/>
            </w:tcBorders>
          </w:tcPr>
          <w:p w14:paraId="31281FDB"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Понятие надежности связано в первую очередь с: </w:t>
            </w:r>
          </w:p>
          <w:p w14:paraId="6B5AD79E" w14:textId="77777777" w:rsidR="00BC1F96" w:rsidRPr="008365DB" w:rsidRDefault="00BC1F96" w:rsidP="008365DB">
            <w:pPr>
              <w:rPr>
                <w:rFonts w:ascii="Times New Roman" w:hAnsi="Times New Roman" w:cs="Times New Roman"/>
                <w:sz w:val="24"/>
                <w:szCs w:val="24"/>
                <w:lang w:val="ru-RU"/>
              </w:rPr>
            </w:pPr>
          </w:p>
        </w:tc>
        <w:tc>
          <w:tcPr>
            <w:tcW w:w="5132" w:type="dxa"/>
            <w:tcBorders>
              <w:top w:val="single" w:sz="4" w:space="0" w:color="auto"/>
              <w:left w:val="single" w:sz="4" w:space="0" w:color="auto"/>
              <w:bottom w:val="single" w:sz="4" w:space="0" w:color="auto"/>
              <w:right w:val="single" w:sz="4" w:space="0" w:color="auto"/>
            </w:tcBorders>
          </w:tcPr>
          <w:p w14:paraId="170EB80B" w14:textId="77777777" w:rsidR="00BC1F96" w:rsidRPr="008365DB" w:rsidRDefault="00BC1F96" w:rsidP="006406BA">
            <w:pPr>
              <w:pStyle w:val="a4"/>
              <w:numPr>
                <w:ilvl w:val="0"/>
                <w:numId w:val="102"/>
              </w:numPr>
              <w:ind w:left="0" w:hanging="4"/>
              <w:rPr>
                <w:lang w:val="ru-RU"/>
              </w:rPr>
            </w:pPr>
            <w:r w:rsidRPr="008365DB">
              <w:rPr>
                <w:lang w:val="ru-RU"/>
              </w:rPr>
              <w:t>Технологией.</w:t>
            </w:r>
          </w:p>
          <w:p w14:paraId="2AB74A5A" w14:textId="77777777" w:rsidR="00BC1F96" w:rsidRPr="008365DB" w:rsidRDefault="00BC1F96" w:rsidP="006406BA">
            <w:pPr>
              <w:pStyle w:val="a4"/>
              <w:numPr>
                <w:ilvl w:val="0"/>
                <w:numId w:val="102"/>
              </w:numPr>
              <w:ind w:left="0" w:hanging="4"/>
              <w:rPr>
                <w:lang w:val="ru-RU"/>
              </w:rPr>
            </w:pPr>
            <w:r w:rsidRPr="008365DB">
              <w:rPr>
                <w:lang w:val="ru-RU"/>
              </w:rPr>
              <w:t>Техникой.</w:t>
            </w:r>
          </w:p>
          <w:p w14:paraId="54AC15B1" w14:textId="77777777" w:rsidR="00BC1F96" w:rsidRPr="008365DB" w:rsidRDefault="00BC1F96" w:rsidP="006406BA">
            <w:pPr>
              <w:pStyle w:val="a4"/>
              <w:numPr>
                <w:ilvl w:val="0"/>
                <w:numId w:val="102"/>
              </w:numPr>
              <w:ind w:left="0" w:hanging="4"/>
              <w:rPr>
                <w:lang w:val="ru-RU"/>
              </w:rPr>
            </w:pPr>
            <w:r w:rsidRPr="008365DB">
              <w:rPr>
                <w:lang w:val="ru-RU"/>
              </w:rPr>
              <w:t>Контролем качества.</w:t>
            </w:r>
          </w:p>
          <w:p w14:paraId="68C90D93" w14:textId="77777777" w:rsidR="00BC1F96" w:rsidRPr="008365DB" w:rsidRDefault="00BC1F96" w:rsidP="006406BA">
            <w:pPr>
              <w:pStyle w:val="a4"/>
              <w:numPr>
                <w:ilvl w:val="0"/>
                <w:numId w:val="102"/>
              </w:numPr>
              <w:ind w:left="0" w:hanging="4"/>
              <w:rPr>
                <w:lang w:val="ru-RU"/>
              </w:rPr>
            </w:pPr>
            <w:r w:rsidRPr="008365DB">
              <w:rPr>
                <w:lang w:val="ru-RU"/>
              </w:rPr>
              <w:t>Системой менеджмента качества.</w:t>
            </w:r>
          </w:p>
        </w:tc>
        <w:tc>
          <w:tcPr>
            <w:tcW w:w="992" w:type="dxa"/>
            <w:tcBorders>
              <w:top w:val="single" w:sz="4" w:space="0" w:color="auto"/>
              <w:left w:val="single" w:sz="4" w:space="0" w:color="auto"/>
              <w:bottom w:val="single" w:sz="4" w:space="0" w:color="auto"/>
              <w:right w:val="single" w:sz="4" w:space="0" w:color="auto"/>
            </w:tcBorders>
          </w:tcPr>
          <w:p w14:paraId="041ABE49"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t>b</w:t>
            </w:r>
          </w:p>
        </w:tc>
      </w:tr>
      <w:tr w:rsidR="00BC1F96" w:rsidRPr="008365DB" w14:paraId="4888EDFB" w14:textId="77777777" w:rsidTr="00342E24">
        <w:trPr>
          <w:trHeight w:val="427"/>
        </w:trPr>
        <w:tc>
          <w:tcPr>
            <w:tcW w:w="959" w:type="dxa"/>
            <w:tcBorders>
              <w:top w:val="single" w:sz="4" w:space="0" w:color="auto"/>
              <w:left w:val="single" w:sz="4" w:space="0" w:color="auto"/>
              <w:bottom w:val="single" w:sz="4" w:space="0" w:color="auto"/>
              <w:right w:val="single" w:sz="4" w:space="0" w:color="auto"/>
            </w:tcBorders>
          </w:tcPr>
          <w:p w14:paraId="2F2662F7"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9</w:t>
            </w:r>
          </w:p>
        </w:tc>
        <w:tc>
          <w:tcPr>
            <w:tcW w:w="3147" w:type="dxa"/>
            <w:tcBorders>
              <w:top w:val="single" w:sz="4" w:space="0" w:color="auto"/>
              <w:left w:val="single" w:sz="4" w:space="0" w:color="auto"/>
              <w:bottom w:val="single" w:sz="4" w:space="0" w:color="auto"/>
              <w:right w:val="single" w:sz="4" w:space="0" w:color="auto"/>
            </w:tcBorders>
          </w:tcPr>
          <w:p w14:paraId="6EAF6057"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Схема Исикава - это:</w:t>
            </w:r>
          </w:p>
          <w:p w14:paraId="590FD5CD" w14:textId="77777777" w:rsidR="00BC1F96" w:rsidRPr="008365DB" w:rsidRDefault="00BC1F96" w:rsidP="008365DB">
            <w:pPr>
              <w:rPr>
                <w:rFonts w:ascii="Times New Roman" w:hAnsi="Times New Roman" w:cs="Times New Roman"/>
                <w:sz w:val="24"/>
                <w:szCs w:val="24"/>
              </w:rPr>
            </w:pPr>
          </w:p>
        </w:tc>
        <w:tc>
          <w:tcPr>
            <w:tcW w:w="5132" w:type="dxa"/>
            <w:tcBorders>
              <w:top w:val="single" w:sz="4" w:space="0" w:color="auto"/>
              <w:left w:val="single" w:sz="4" w:space="0" w:color="auto"/>
              <w:bottom w:val="single" w:sz="4" w:space="0" w:color="auto"/>
              <w:right w:val="single" w:sz="4" w:space="0" w:color="auto"/>
            </w:tcBorders>
          </w:tcPr>
          <w:p w14:paraId="4F89FE67" w14:textId="77777777" w:rsidR="00BC1F96" w:rsidRPr="008365DB" w:rsidRDefault="00BC1F96" w:rsidP="006406BA">
            <w:pPr>
              <w:pStyle w:val="a4"/>
              <w:numPr>
                <w:ilvl w:val="0"/>
                <w:numId w:val="104"/>
              </w:numPr>
              <w:ind w:left="0" w:hanging="4"/>
              <w:rPr>
                <w:lang w:val="ru-RU"/>
              </w:rPr>
            </w:pPr>
            <w:r w:rsidRPr="008365DB">
              <w:rPr>
                <w:lang w:val="ru-RU"/>
              </w:rPr>
              <w:t>Выявление бракованных изделий.</w:t>
            </w:r>
          </w:p>
          <w:p w14:paraId="7BF18297" w14:textId="77777777" w:rsidR="00BC1F96" w:rsidRPr="008365DB" w:rsidRDefault="00BC1F96" w:rsidP="006406BA">
            <w:pPr>
              <w:pStyle w:val="a4"/>
              <w:numPr>
                <w:ilvl w:val="0"/>
                <w:numId w:val="104"/>
              </w:numPr>
              <w:ind w:left="0" w:hanging="4"/>
              <w:rPr>
                <w:lang w:val="ru-RU"/>
              </w:rPr>
            </w:pPr>
            <w:r w:rsidRPr="008365DB">
              <w:rPr>
                <w:lang w:val="ru-RU"/>
              </w:rPr>
              <w:t>Статистический метод оценки качества менеджмента.</w:t>
            </w:r>
          </w:p>
          <w:p w14:paraId="7B2BDE80" w14:textId="77777777" w:rsidR="00BC1F96" w:rsidRPr="008365DB" w:rsidRDefault="00BC1F96" w:rsidP="006406BA">
            <w:pPr>
              <w:pStyle w:val="a4"/>
              <w:numPr>
                <w:ilvl w:val="0"/>
                <w:numId w:val="104"/>
              </w:numPr>
              <w:ind w:left="0" w:hanging="4"/>
              <w:rPr>
                <w:lang w:val="ru-RU"/>
              </w:rPr>
            </w:pPr>
            <w:r w:rsidRPr="008365DB">
              <w:rPr>
                <w:lang w:val="ru-RU"/>
              </w:rPr>
              <w:t>Метод выявления немногочисленных, но существенно-важных, дефектов.</w:t>
            </w:r>
          </w:p>
          <w:p w14:paraId="5D03DA3F" w14:textId="77777777" w:rsidR="00BC1F96" w:rsidRPr="008365DB" w:rsidRDefault="00BC1F96" w:rsidP="006406BA">
            <w:pPr>
              <w:pStyle w:val="a4"/>
              <w:numPr>
                <w:ilvl w:val="0"/>
                <w:numId w:val="104"/>
              </w:numPr>
              <w:ind w:left="0" w:hanging="4"/>
              <w:rPr>
                <w:lang w:val="ru-RU"/>
              </w:rPr>
            </w:pPr>
            <w:r w:rsidRPr="008365DB">
              <w:rPr>
                <w:lang w:val="ru-RU"/>
              </w:rPr>
              <w:t>Диаграмма причин и результатов показателей качества.</w:t>
            </w:r>
          </w:p>
        </w:tc>
        <w:tc>
          <w:tcPr>
            <w:tcW w:w="992" w:type="dxa"/>
            <w:tcBorders>
              <w:top w:val="single" w:sz="4" w:space="0" w:color="auto"/>
              <w:left w:val="single" w:sz="4" w:space="0" w:color="auto"/>
              <w:bottom w:val="single" w:sz="4" w:space="0" w:color="auto"/>
              <w:right w:val="single" w:sz="4" w:space="0" w:color="auto"/>
            </w:tcBorders>
          </w:tcPr>
          <w:p w14:paraId="77D88590"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t>d</w:t>
            </w:r>
          </w:p>
        </w:tc>
      </w:tr>
      <w:tr w:rsidR="00BC1F96" w:rsidRPr="008365DB" w14:paraId="18EE07DA" w14:textId="77777777" w:rsidTr="00342E24">
        <w:trPr>
          <w:trHeight w:val="379"/>
        </w:trPr>
        <w:tc>
          <w:tcPr>
            <w:tcW w:w="959" w:type="dxa"/>
            <w:tcBorders>
              <w:top w:val="single" w:sz="4" w:space="0" w:color="auto"/>
              <w:left w:val="single" w:sz="4" w:space="0" w:color="auto"/>
              <w:bottom w:val="single" w:sz="4" w:space="0" w:color="auto"/>
              <w:right w:val="single" w:sz="4" w:space="0" w:color="auto"/>
            </w:tcBorders>
          </w:tcPr>
          <w:p w14:paraId="481E9C03"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3147" w:type="dxa"/>
            <w:tcBorders>
              <w:top w:val="single" w:sz="4" w:space="0" w:color="auto"/>
              <w:left w:val="single" w:sz="4" w:space="0" w:color="auto"/>
              <w:bottom w:val="single" w:sz="4" w:space="0" w:color="auto"/>
              <w:right w:val="single" w:sz="4" w:space="0" w:color="auto"/>
            </w:tcBorders>
          </w:tcPr>
          <w:p w14:paraId="5953F328"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Стандарты для управления качеством продукции бывают:</w:t>
            </w:r>
          </w:p>
          <w:p w14:paraId="04A43E18" w14:textId="77777777" w:rsidR="00BC1F96" w:rsidRPr="008365DB" w:rsidRDefault="00BC1F96" w:rsidP="008365DB">
            <w:pPr>
              <w:rPr>
                <w:rFonts w:ascii="Times New Roman" w:hAnsi="Times New Roman" w:cs="Times New Roman"/>
                <w:sz w:val="24"/>
                <w:szCs w:val="24"/>
                <w:lang w:val="ru-RU" w:eastAsia="ru-RU"/>
              </w:rPr>
            </w:pPr>
          </w:p>
        </w:tc>
        <w:tc>
          <w:tcPr>
            <w:tcW w:w="5132" w:type="dxa"/>
            <w:tcBorders>
              <w:top w:val="single" w:sz="4" w:space="0" w:color="auto"/>
              <w:left w:val="single" w:sz="4" w:space="0" w:color="auto"/>
              <w:bottom w:val="single" w:sz="4" w:space="0" w:color="auto"/>
              <w:right w:val="single" w:sz="4" w:space="0" w:color="auto"/>
            </w:tcBorders>
          </w:tcPr>
          <w:p w14:paraId="2BEEDC29" w14:textId="77777777" w:rsidR="00BC1F96" w:rsidRPr="008365DB" w:rsidRDefault="00BC1F96" w:rsidP="006406BA">
            <w:pPr>
              <w:pStyle w:val="a4"/>
              <w:numPr>
                <w:ilvl w:val="0"/>
                <w:numId w:val="103"/>
              </w:numPr>
              <w:ind w:left="0" w:hanging="4"/>
              <w:rPr>
                <w:lang w:val="ru-RU"/>
              </w:rPr>
            </w:pPr>
            <w:r w:rsidRPr="008365DB">
              <w:rPr>
                <w:lang w:val="ru-RU"/>
              </w:rPr>
              <w:t>Государственные, международные, отраслевые, предприятия.</w:t>
            </w:r>
          </w:p>
          <w:p w14:paraId="0580E8A4" w14:textId="77777777" w:rsidR="00BC1F96" w:rsidRPr="008365DB" w:rsidRDefault="00BC1F96" w:rsidP="006406BA">
            <w:pPr>
              <w:pStyle w:val="a4"/>
              <w:numPr>
                <w:ilvl w:val="0"/>
                <w:numId w:val="103"/>
              </w:numPr>
              <w:ind w:left="0" w:hanging="4"/>
              <w:rPr>
                <w:lang w:val="ru-RU"/>
              </w:rPr>
            </w:pPr>
            <w:r w:rsidRPr="008365DB">
              <w:rPr>
                <w:lang w:val="ru-RU"/>
              </w:rPr>
              <w:t>Государственные, международные, отраслевые.</w:t>
            </w:r>
          </w:p>
          <w:p w14:paraId="3D698397" w14:textId="77777777" w:rsidR="00BC1F96" w:rsidRPr="008365DB" w:rsidRDefault="00BC1F96" w:rsidP="006406BA">
            <w:pPr>
              <w:pStyle w:val="a4"/>
              <w:numPr>
                <w:ilvl w:val="0"/>
                <w:numId w:val="103"/>
              </w:numPr>
              <w:ind w:left="0" w:hanging="4"/>
              <w:rPr>
                <w:lang w:val="ru-RU"/>
              </w:rPr>
            </w:pPr>
            <w:r w:rsidRPr="008365DB">
              <w:rPr>
                <w:lang w:val="ru-RU"/>
              </w:rPr>
              <w:t>Государственные и международные.</w:t>
            </w:r>
          </w:p>
          <w:p w14:paraId="13EA118C" w14:textId="77777777" w:rsidR="00BC1F96" w:rsidRPr="008365DB" w:rsidRDefault="00BC1F96" w:rsidP="006406BA">
            <w:pPr>
              <w:pStyle w:val="a4"/>
              <w:numPr>
                <w:ilvl w:val="0"/>
                <w:numId w:val="103"/>
              </w:numPr>
              <w:ind w:left="0" w:hanging="4"/>
              <w:rPr>
                <w:lang w:val="ru-RU"/>
              </w:rPr>
            </w:pPr>
            <w:r w:rsidRPr="008365DB">
              <w:rPr>
                <w:lang w:val="ru-RU"/>
              </w:rPr>
              <w:t>Государственные и отраслевые.</w:t>
            </w:r>
          </w:p>
        </w:tc>
        <w:tc>
          <w:tcPr>
            <w:tcW w:w="992" w:type="dxa"/>
            <w:tcBorders>
              <w:top w:val="single" w:sz="4" w:space="0" w:color="auto"/>
              <w:left w:val="single" w:sz="4" w:space="0" w:color="auto"/>
              <w:bottom w:val="single" w:sz="4" w:space="0" w:color="auto"/>
              <w:right w:val="single" w:sz="4" w:space="0" w:color="auto"/>
            </w:tcBorders>
          </w:tcPr>
          <w:p w14:paraId="15AFEB99"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t>a</w:t>
            </w:r>
          </w:p>
        </w:tc>
      </w:tr>
      <w:tr w:rsidR="00BC1F96" w:rsidRPr="008365DB" w14:paraId="19A4F578" w14:textId="77777777" w:rsidTr="00342E24">
        <w:trPr>
          <w:trHeight w:hRule="exact" w:val="3324"/>
        </w:trPr>
        <w:tc>
          <w:tcPr>
            <w:tcW w:w="959" w:type="dxa"/>
            <w:tcBorders>
              <w:top w:val="single" w:sz="4" w:space="0" w:color="auto"/>
              <w:left w:val="single" w:sz="4" w:space="0" w:color="auto"/>
              <w:bottom w:val="single" w:sz="4" w:space="0" w:color="auto"/>
              <w:right w:val="single" w:sz="4" w:space="0" w:color="auto"/>
            </w:tcBorders>
          </w:tcPr>
          <w:p w14:paraId="7EB003AB"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147" w:type="dxa"/>
            <w:tcBorders>
              <w:top w:val="single" w:sz="4" w:space="0" w:color="auto"/>
              <w:left w:val="single" w:sz="4" w:space="0" w:color="auto"/>
              <w:bottom w:val="single" w:sz="4" w:space="0" w:color="auto"/>
              <w:right w:val="single" w:sz="4" w:space="0" w:color="auto"/>
            </w:tcBorders>
          </w:tcPr>
          <w:p w14:paraId="4189B048"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 помощи диаграмм Парето выявляется:</w:t>
            </w:r>
          </w:p>
          <w:p w14:paraId="5A3C890E" w14:textId="77777777" w:rsidR="00BC1F96" w:rsidRPr="008365DB" w:rsidRDefault="00BC1F96" w:rsidP="008365DB">
            <w:pPr>
              <w:rPr>
                <w:rFonts w:ascii="Times New Roman" w:hAnsi="Times New Roman" w:cs="Times New Roman"/>
                <w:sz w:val="24"/>
                <w:szCs w:val="24"/>
                <w:lang w:val="ru-RU"/>
              </w:rPr>
            </w:pPr>
          </w:p>
        </w:tc>
        <w:tc>
          <w:tcPr>
            <w:tcW w:w="5132" w:type="dxa"/>
            <w:tcBorders>
              <w:top w:val="single" w:sz="4" w:space="0" w:color="auto"/>
              <w:left w:val="single" w:sz="4" w:space="0" w:color="auto"/>
              <w:bottom w:val="single" w:sz="4" w:space="0" w:color="auto"/>
              <w:right w:val="single" w:sz="4" w:space="0" w:color="auto"/>
            </w:tcBorders>
          </w:tcPr>
          <w:p w14:paraId="5F62C230" w14:textId="77777777" w:rsidR="00BC1F96" w:rsidRPr="008365DB" w:rsidRDefault="00BC1F96" w:rsidP="006406BA">
            <w:pPr>
              <w:pStyle w:val="a4"/>
              <w:numPr>
                <w:ilvl w:val="0"/>
                <w:numId w:val="105"/>
              </w:numPr>
              <w:ind w:left="0" w:hanging="4"/>
              <w:rPr>
                <w:lang w:val="ru-RU"/>
              </w:rPr>
            </w:pPr>
            <w:r w:rsidRPr="008365DB">
              <w:rPr>
                <w:lang w:val="ru-RU"/>
              </w:rPr>
              <w:t>Главные результаты деятельности предприятия по устранению дефектов продукции и причин их вызывающих.</w:t>
            </w:r>
          </w:p>
          <w:p w14:paraId="6AC09F0D" w14:textId="77777777" w:rsidR="00BC1F96" w:rsidRPr="008365DB" w:rsidRDefault="00BC1F96" w:rsidP="006406BA">
            <w:pPr>
              <w:pStyle w:val="a4"/>
              <w:numPr>
                <w:ilvl w:val="0"/>
                <w:numId w:val="105"/>
              </w:numPr>
              <w:ind w:left="0" w:hanging="4"/>
              <w:rPr>
                <w:lang w:val="ru-RU"/>
              </w:rPr>
            </w:pPr>
            <w:r w:rsidRPr="008365DB">
              <w:rPr>
                <w:lang w:val="ru-RU"/>
              </w:rPr>
              <w:t>Описание причин мелких, которые приводят к крупным нарушениям в качестве продукции.</w:t>
            </w:r>
          </w:p>
          <w:p w14:paraId="7AA299F9" w14:textId="77777777" w:rsidR="00BC1F96" w:rsidRPr="008365DB" w:rsidRDefault="00BC1F96" w:rsidP="006406BA">
            <w:pPr>
              <w:pStyle w:val="a4"/>
              <w:numPr>
                <w:ilvl w:val="0"/>
                <w:numId w:val="105"/>
              </w:numPr>
              <w:ind w:left="0" w:hanging="4"/>
              <w:rPr>
                <w:lang w:val="ru-RU"/>
              </w:rPr>
            </w:pPr>
            <w:r w:rsidRPr="008365DB">
              <w:rPr>
                <w:lang w:val="ru-RU"/>
              </w:rPr>
              <w:t>Универсальные диаграммы для изучения производительности труда при обеспечении достаточного качества продукции.</w:t>
            </w:r>
          </w:p>
          <w:p w14:paraId="4AF9E702" w14:textId="77777777" w:rsidR="00BC1F96" w:rsidRPr="008365DB" w:rsidRDefault="00BC1F96" w:rsidP="006406BA">
            <w:pPr>
              <w:pStyle w:val="a4"/>
              <w:numPr>
                <w:ilvl w:val="0"/>
                <w:numId w:val="105"/>
              </w:numPr>
              <w:ind w:left="0" w:hanging="4"/>
              <w:rPr>
                <w:lang w:val="ru-RU"/>
              </w:rPr>
            </w:pPr>
            <w:r w:rsidRPr="008365DB">
              <w:rPr>
                <w:lang w:val="ru-RU"/>
              </w:rPr>
              <w:t>Позволяют выбрать результативный показатель, характеризующий качество процесса.</w:t>
            </w:r>
          </w:p>
        </w:tc>
        <w:tc>
          <w:tcPr>
            <w:tcW w:w="992" w:type="dxa"/>
            <w:tcBorders>
              <w:top w:val="single" w:sz="4" w:space="0" w:color="auto"/>
              <w:left w:val="single" w:sz="4" w:space="0" w:color="auto"/>
              <w:bottom w:val="single" w:sz="4" w:space="0" w:color="auto"/>
              <w:right w:val="single" w:sz="4" w:space="0" w:color="auto"/>
            </w:tcBorders>
          </w:tcPr>
          <w:p w14:paraId="702013D0"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t>a</w:t>
            </w:r>
          </w:p>
        </w:tc>
      </w:tr>
      <w:tr w:rsidR="00BC1F96" w:rsidRPr="008365DB" w14:paraId="7ADFE0B1" w14:textId="77777777" w:rsidTr="00342E24">
        <w:trPr>
          <w:trHeight w:val="1126"/>
        </w:trPr>
        <w:tc>
          <w:tcPr>
            <w:tcW w:w="959" w:type="dxa"/>
            <w:tcBorders>
              <w:top w:val="single" w:sz="4" w:space="0" w:color="auto"/>
              <w:left w:val="single" w:sz="4" w:space="0" w:color="auto"/>
              <w:bottom w:val="single" w:sz="4" w:space="0" w:color="auto"/>
              <w:right w:val="single" w:sz="4" w:space="0" w:color="auto"/>
            </w:tcBorders>
          </w:tcPr>
          <w:p w14:paraId="6869CD70"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3147" w:type="dxa"/>
            <w:tcBorders>
              <w:top w:val="single" w:sz="4" w:space="0" w:color="auto"/>
              <w:left w:val="single" w:sz="4" w:space="0" w:color="auto"/>
              <w:bottom w:val="single" w:sz="4" w:space="0" w:color="auto"/>
              <w:right w:val="single" w:sz="4" w:space="0" w:color="auto"/>
            </w:tcBorders>
          </w:tcPr>
          <w:p w14:paraId="3DFB4184"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Наибольшее распространение получили методы контроля качества: </w:t>
            </w:r>
          </w:p>
          <w:p w14:paraId="6B0D3A25" w14:textId="77777777" w:rsidR="00BC1F96" w:rsidRPr="008365DB" w:rsidRDefault="00BC1F96" w:rsidP="008365DB">
            <w:pPr>
              <w:rPr>
                <w:rFonts w:ascii="Times New Roman" w:hAnsi="Times New Roman" w:cs="Times New Roman"/>
                <w:sz w:val="24"/>
                <w:szCs w:val="24"/>
                <w:lang w:val="ru-RU"/>
              </w:rPr>
            </w:pPr>
          </w:p>
        </w:tc>
        <w:tc>
          <w:tcPr>
            <w:tcW w:w="5132" w:type="dxa"/>
            <w:tcBorders>
              <w:top w:val="single" w:sz="4" w:space="0" w:color="auto"/>
              <w:left w:val="single" w:sz="4" w:space="0" w:color="auto"/>
              <w:bottom w:val="single" w:sz="4" w:space="0" w:color="auto"/>
              <w:right w:val="single" w:sz="4" w:space="0" w:color="auto"/>
            </w:tcBorders>
          </w:tcPr>
          <w:p w14:paraId="757C8B6F" w14:textId="77777777" w:rsidR="00BC1F96" w:rsidRPr="008365DB" w:rsidRDefault="00BC1F96" w:rsidP="006406BA">
            <w:pPr>
              <w:pStyle w:val="a4"/>
              <w:numPr>
                <w:ilvl w:val="0"/>
                <w:numId w:val="107"/>
              </w:numPr>
              <w:ind w:left="0" w:hanging="4"/>
              <w:rPr>
                <w:lang w:val="ru-RU"/>
              </w:rPr>
            </w:pPr>
            <w:r w:rsidRPr="008365DB">
              <w:rPr>
                <w:lang w:val="ru-RU"/>
              </w:rPr>
              <w:t>Сплошной контроль.</w:t>
            </w:r>
          </w:p>
          <w:p w14:paraId="45FE140A" w14:textId="77777777" w:rsidR="00BC1F96" w:rsidRPr="008365DB" w:rsidRDefault="00BC1F96" w:rsidP="006406BA">
            <w:pPr>
              <w:pStyle w:val="a4"/>
              <w:numPr>
                <w:ilvl w:val="0"/>
                <w:numId w:val="107"/>
              </w:numPr>
              <w:ind w:left="0" w:hanging="4"/>
              <w:rPr>
                <w:lang w:val="ru-RU"/>
              </w:rPr>
            </w:pPr>
            <w:r w:rsidRPr="008365DB">
              <w:rPr>
                <w:lang w:val="ru-RU"/>
              </w:rPr>
              <w:t>Статистические методы.</w:t>
            </w:r>
          </w:p>
          <w:p w14:paraId="3F53A112" w14:textId="77777777" w:rsidR="00BC1F96" w:rsidRPr="008365DB" w:rsidRDefault="00BC1F96" w:rsidP="006406BA">
            <w:pPr>
              <w:pStyle w:val="a4"/>
              <w:numPr>
                <w:ilvl w:val="0"/>
                <w:numId w:val="107"/>
              </w:numPr>
              <w:ind w:left="0" w:hanging="4"/>
              <w:rPr>
                <w:lang w:val="ru-RU"/>
              </w:rPr>
            </w:pPr>
            <w:r w:rsidRPr="008365DB">
              <w:rPr>
                <w:lang w:val="ru-RU"/>
              </w:rPr>
              <w:t>Сплошные методы контроля.</w:t>
            </w:r>
          </w:p>
          <w:p w14:paraId="0656F66D" w14:textId="77777777" w:rsidR="00BC1F96" w:rsidRPr="008365DB" w:rsidRDefault="00BC1F96" w:rsidP="006406BA">
            <w:pPr>
              <w:pStyle w:val="a4"/>
              <w:numPr>
                <w:ilvl w:val="0"/>
                <w:numId w:val="107"/>
              </w:numPr>
              <w:ind w:left="0" w:hanging="4"/>
            </w:pPr>
            <w:r w:rsidRPr="008365DB">
              <w:t>Работа по рекламациям потребителей.</w:t>
            </w:r>
          </w:p>
        </w:tc>
        <w:tc>
          <w:tcPr>
            <w:tcW w:w="992" w:type="dxa"/>
            <w:tcBorders>
              <w:top w:val="single" w:sz="4" w:space="0" w:color="auto"/>
              <w:left w:val="single" w:sz="4" w:space="0" w:color="auto"/>
              <w:bottom w:val="single" w:sz="4" w:space="0" w:color="auto"/>
              <w:right w:val="single" w:sz="4" w:space="0" w:color="auto"/>
            </w:tcBorders>
          </w:tcPr>
          <w:p w14:paraId="513860A1"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t>b</w:t>
            </w:r>
          </w:p>
        </w:tc>
      </w:tr>
      <w:tr w:rsidR="00BC1F96" w:rsidRPr="008365DB" w14:paraId="70D7AD04" w14:textId="77777777" w:rsidTr="00342E24">
        <w:trPr>
          <w:trHeight w:val="322"/>
        </w:trPr>
        <w:tc>
          <w:tcPr>
            <w:tcW w:w="959" w:type="dxa"/>
            <w:tcBorders>
              <w:top w:val="single" w:sz="4" w:space="0" w:color="auto"/>
              <w:left w:val="single" w:sz="4" w:space="0" w:color="auto"/>
              <w:bottom w:val="single" w:sz="4" w:space="0" w:color="auto"/>
              <w:right w:val="single" w:sz="4" w:space="0" w:color="auto"/>
            </w:tcBorders>
          </w:tcPr>
          <w:p w14:paraId="79BBEF31"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3147" w:type="dxa"/>
            <w:tcBorders>
              <w:top w:val="single" w:sz="4" w:space="0" w:color="auto"/>
              <w:left w:val="single" w:sz="4" w:space="0" w:color="auto"/>
              <w:bottom w:val="single" w:sz="4" w:space="0" w:color="auto"/>
              <w:right w:val="single" w:sz="4" w:space="0" w:color="auto"/>
            </w:tcBorders>
          </w:tcPr>
          <w:p w14:paraId="39D4259C"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основу стандарта ГОСТ 18242-72 ( по планам одноступенчатого и двухступенчатого приемочного контроля) положено:</w:t>
            </w:r>
          </w:p>
        </w:tc>
        <w:tc>
          <w:tcPr>
            <w:tcW w:w="5132" w:type="dxa"/>
            <w:tcBorders>
              <w:top w:val="single" w:sz="4" w:space="0" w:color="auto"/>
              <w:left w:val="single" w:sz="4" w:space="0" w:color="auto"/>
              <w:bottom w:val="single" w:sz="4" w:space="0" w:color="auto"/>
              <w:right w:val="single" w:sz="4" w:space="0" w:color="auto"/>
            </w:tcBorders>
          </w:tcPr>
          <w:p w14:paraId="1AB3A06D" w14:textId="77777777" w:rsidR="00BC1F96" w:rsidRPr="008365DB" w:rsidRDefault="00BC1F96" w:rsidP="006406BA">
            <w:pPr>
              <w:pStyle w:val="a4"/>
              <w:numPr>
                <w:ilvl w:val="0"/>
                <w:numId w:val="106"/>
              </w:numPr>
              <w:ind w:left="0" w:hanging="4"/>
              <w:rPr>
                <w:lang w:val="ru-RU"/>
              </w:rPr>
            </w:pPr>
            <w:r w:rsidRPr="008365DB">
              <w:rPr>
                <w:lang w:val="ru-RU"/>
              </w:rPr>
              <w:t>Сплошной контроль изделий.</w:t>
            </w:r>
          </w:p>
          <w:p w14:paraId="781E2566" w14:textId="77777777" w:rsidR="00BC1F96" w:rsidRPr="008365DB" w:rsidRDefault="00BC1F96" w:rsidP="006406BA">
            <w:pPr>
              <w:pStyle w:val="a4"/>
              <w:numPr>
                <w:ilvl w:val="0"/>
                <w:numId w:val="106"/>
              </w:numPr>
              <w:ind w:left="0" w:hanging="4"/>
              <w:rPr>
                <w:lang w:val="ru-RU"/>
              </w:rPr>
            </w:pPr>
            <w:r w:rsidRPr="008365DB">
              <w:rPr>
                <w:lang w:val="ru-RU"/>
              </w:rPr>
              <w:t>Понятие уровня качества (минимально допустимая потребителем доля дефектов).</w:t>
            </w:r>
          </w:p>
          <w:p w14:paraId="378DB5E9" w14:textId="77777777" w:rsidR="00BC1F96" w:rsidRPr="008365DB" w:rsidRDefault="00BC1F96" w:rsidP="006406BA">
            <w:pPr>
              <w:pStyle w:val="a4"/>
              <w:numPr>
                <w:ilvl w:val="0"/>
                <w:numId w:val="106"/>
              </w:numPr>
              <w:ind w:left="0" w:hanging="4"/>
              <w:rPr>
                <w:lang w:val="ru-RU"/>
              </w:rPr>
            </w:pPr>
            <w:r w:rsidRPr="008365DB">
              <w:rPr>
                <w:lang w:val="ru-RU"/>
              </w:rPr>
              <w:t>Компромисс между поставщиком и потребителем.</w:t>
            </w:r>
          </w:p>
          <w:p w14:paraId="52888F39" w14:textId="77777777" w:rsidR="00BC1F96" w:rsidRPr="008365DB" w:rsidRDefault="00BC1F96" w:rsidP="006406BA">
            <w:pPr>
              <w:pStyle w:val="a4"/>
              <w:numPr>
                <w:ilvl w:val="0"/>
                <w:numId w:val="106"/>
              </w:numPr>
              <w:ind w:left="0" w:hanging="4"/>
            </w:pPr>
            <w:r w:rsidRPr="008365DB">
              <w:t>Браковочные уровни качества.</w:t>
            </w:r>
          </w:p>
        </w:tc>
        <w:tc>
          <w:tcPr>
            <w:tcW w:w="992" w:type="dxa"/>
            <w:tcBorders>
              <w:top w:val="single" w:sz="4" w:space="0" w:color="auto"/>
              <w:left w:val="single" w:sz="4" w:space="0" w:color="auto"/>
              <w:bottom w:val="single" w:sz="4" w:space="0" w:color="auto"/>
              <w:right w:val="single" w:sz="4" w:space="0" w:color="auto"/>
            </w:tcBorders>
          </w:tcPr>
          <w:p w14:paraId="5BEB66E8"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t>b</w:t>
            </w:r>
          </w:p>
        </w:tc>
      </w:tr>
      <w:tr w:rsidR="00BC1F96" w:rsidRPr="008365DB" w14:paraId="4FAA2DFA" w14:textId="77777777" w:rsidTr="00342E24">
        <w:trPr>
          <w:trHeight w:hRule="exact" w:val="2006"/>
        </w:trPr>
        <w:tc>
          <w:tcPr>
            <w:tcW w:w="959" w:type="dxa"/>
            <w:tcBorders>
              <w:top w:val="single" w:sz="4" w:space="0" w:color="auto"/>
              <w:left w:val="single" w:sz="4" w:space="0" w:color="auto"/>
              <w:bottom w:val="single" w:sz="4" w:space="0" w:color="auto"/>
              <w:right w:val="single" w:sz="4" w:space="0" w:color="auto"/>
            </w:tcBorders>
          </w:tcPr>
          <w:p w14:paraId="1D157162"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3147" w:type="dxa"/>
            <w:tcBorders>
              <w:top w:val="single" w:sz="4" w:space="0" w:color="auto"/>
              <w:left w:val="single" w:sz="4" w:space="0" w:color="auto"/>
              <w:bottom w:val="single" w:sz="4" w:space="0" w:color="auto"/>
              <w:right w:val="single" w:sz="4" w:space="0" w:color="auto"/>
            </w:tcBorders>
          </w:tcPr>
          <w:p w14:paraId="5AAB8B0D" w14:textId="77777777" w:rsidR="00BC1F96" w:rsidRPr="008365DB" w:rsidRDefault="00BC1F96"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Статистические методы обеспечения качества продукции преследуют цель:</w:t>
            </w:r>
          </w:p>
        </w:tc>
        <w:tc>
          <w:tcPr>
            <w:tcW w:w="5132" w:type="dxa"/>
            <w:tcBorders>
              <w:top w:val="single" w:sz="4" w:space="0" w:color="auto"/>
              <w:left w:val="single" w:sz="4" w:space="0" w:color="auto"/>
              <w:bottom w:val="single" w:sz="4" w:space="0" w:color="auto"/>
              <w:right w:val="single" w:sz="4" w:space="0" w:color="auto"/>
            </w:tcBorders>
          </w:tcPr>
          <w:p w14:paraId="02025262" w14:textId="77777777" w:rsidR="00BC1F96" w:rsidRPr="008365DB" w:rsidRDefault="00BC1F96" w:rsidP="006406BA">
            <w:pPr>
              <w:pStyle w:val="a4"/>
              <w:numPr>
                <w:ilvl w:val="0"/>
                <w:numId w:val="108"/>
              </w:numPr>
              <w:ind w:left="0" w:hanging="4"/>
              <w:rPr>
                <w:lang w:val="ru-RU"/>
              </w:rPr>
            </w:pPr>
            <w:r w:rsidRPr="008365DB">
              <w:rPr>
                <w:lang w:val="ru-RU"/>
              </w:rPr>
              <w:t>Тщательное контролирование производственного процесса.</w:t>
            </w:r>
          </w:p>
          <w:p w14:paraId="2E1F3938" w14:textId="77777777" w:rsidR="00BC1F96" w:rsidRPr="008365DB" w:rsidRDefault="00BC1F96" w:rsidP="006406BA">
            <w:pPr>
              <w:pStyle w:val="a4"/>
              <w:numPr>
                <w:ilvl w:val="0"/>
                <w:numId w:val="108"/>
              </w:numPr>
              <w:ind w:left="0" w:hanging="4"/>
              <w:rPr>
                <w:lang w:val="ru-RU"/>
              </w:rPr>
            </w:pPr>
            <w:r w:rsidRPr="008365DB">
              <w:rPr>
                <w:lang w:val="ru-RU"/>
              </w:rPr>
              <w:t>Сосредоточение внимания на выявлении брака.</w:t>
            </w:r>
          </w:p>
          <w:p w14:paraId="7EE2D4FC" w14:textId="77777777" w:rsidR="00BC1F96" w:rsidRPr="008365DB" w:rsidRDefault="00BC1F96" w:rsidP="006406BA">
            <w:pPr>
              <w:pStyle w:val="a4"/>
              <w:numPr>
                <w:ilvl w:val="0"/>
                <w:numId w:val="108"/>
              </w:numPr>
              <w:ind w:left="0" w:hanging="4"/>
              <w:rPr>
                <w:lang w:val="ru-RU"/>
              </w:rPr>
            </w:pPr>
            <w:r w:rsidRPr="008365DB">
              <w:rPr>
                <w:lang w:val="ru-RU"/>
              </w:rPr>
              <w:t>Сертификация системы качества.</w:t>
            </w:r>
            <w:r w:rsidRPr="008365DB">
              <w:rPr>
                <w:lang w:val="ru-RU"/>
              </w:rPr>
              <w:tab/>
            </w:r>
          </w:p>
          <w:p w14:paraId="5F11CEDE" w14:textId="77777777" w:rsidR="00BC1F96" w:rsidRPr="008365DB" w:rsidRDefault="00BC1F96" w:rsidP="006406BA">
            <w:pPr>
              <w:pStyle w:val="a4"/>
              <w:numPr>
                <w:ilvl w:val="0"/>
                <w:numId w:val="108"/>
              </w:numPr>
              <w:ind w:left="0" w:hanging="4"/>
              <w:rPr>
                <w:lang w:val="ru-RU"/>
              </w:rPr>
            </w:pPr>
            <w:r w:rsidRPr="008365DB">
              <w:rPr>
                <w:lang w:val="ru-RU"/>
              </w:rPr>
              <w:t>Исключение случайных изменений качества продукции.</w:t>
            </w:r>
          </w:p>
        </w:tc>
        <w:tc>
          <w:tcPr>
            <w:tcW w:w="992" w:type="dxa"/>
            <w:tcBorders>
              <w:top w:val="single" w:sz="4" w:space="0" w:color="auto"/>
              <w:left w:val="single" w:sz="4" w:space="0" w:color="auto"/>
              <w:bottom w:val="single" w:sz="4" w:space="0" w:color="auto"/>
              <w:right w:val="single" w:sz="4" w:space="0" w:color="auto"/>
            </w:tcBorders>
          </w:tcPr>
          <w:p w14:paraId="4939F649"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t>d</w:t>
            </w:r>
          </w:p>
        </w:tc>
      </w:tr>
      <w:tr w:rsidR="00BC1F96" w:rsidRPr="008365DB" w14:paraId="4B091766" w14:textId="77777777" w:rsidTr="00342E24">
        <w:trPr>
          <w:trHeight w:hRule="exact" w:val="2843"/>
        </w:trPr>
        <w:tc>
          <w:tcPr>
            <w:tcW w:w="959" w:type="dxa"/>
            <w:tcBorders>
              <w:top w:val="single" w:sz="4" w:space="0" w:color="auto"/>
              <w:left w:val="single" w:sz="4" w:space="0" w:color="auto"/>
              <w:bottom w:val="single" w:sz="4" w:space="0" w:color="auto"/>
              <w:right w:val="single" w:sz="4" w:space="0" w:color="auto"/>
            </w:tcBorders>
          </w:tcPr>
          <w:p w14:paraId="4EB2B965"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lastRenderedPageBreak/>
              <w:t>15</w:t>
            </w:r>
          </w:p>
        </w:tc>
        <w:tc>
          <w:tcPr>
            <w:tcW w:w="3147" w:type="dxa"/>
            <w:tcBorders>
              <w:top w:val="single" w:sz="4" w:space="0" w:color="auto"/>
              <w:left w:val="single" w:sz="4" w:space="0" w:color="auto"/>
              <w:bottom w:val="single" w:sz="4" w:space="0" w:color="auto"/>
              <w:right w:val="single" w:sz="4" w:space="0" w:color="auto"/>
            </w:tcBorders>
          </w:tcPr>
          <w:p w14:paraId="397F2EE9"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Этапы петли качества:</w:t>
            </w:r>
          </w:p>
          <w:p w14:paraId="5F37649A" w14:textId="77777777" w:rsidR="00BC1F96" w:rsidRPr="008365DB" w:rsidRDefault="00BC1F96" w:rsidP="008365DB">
            <w:pPr>
              <w:rPr>
                <w:rFonts w:ascii="Times New Roman" w:hAnsi="Times New Roman" w:cs="Times New Roman"/>
                <w:sz w:val="24"/>
                <w:szCs w:val="24"/>
              </w:rPr>
            </w:pPr>
          </w:p>
        </w:tc>
        <w:tc>
          <w:tcPr>
            <w:tcW w:w="5132" w:type="dxa"/>
            <w:tcBorders>
              <w:top w:val="single" w:sz="4" w:space="0" w:color="auto"/>
              <w:left w:val="single" w:sz="4" w:space="0" w:color="auto"/>
              <w:bottom w:val="single" w:sz="4" w:space="0" w:color="auto"/>
              <w:right w:val="single" w:sz="4" w:space="0" w:color="auto"/>
            </w:tcBorders>
          </w:tcPr>
          <w:p w14:paraId="6B1B5E7B" w14:textId="77777777" w:rsidR="00BC1F96" w:rsidRPr="008365DB" w:rsidRDefault="00BC1F96" w:rsidP="006406BA">
            <w:pPr>
              <w:pStyle w:val="a4"/>
              <w:numPr>
                <w:ilvl w:val="0"/>
                <w:numId w:val="109"/>
              </w:numPr>
              <w:ind w:left="0" w:hanging="4"/>
              <w:rPr>
                <w:lang w:val="ru-RU"/>
              </w:rPr>
            </w:pPr>
            <w:r w:rsidRPr="008365DB">
              <w:rPr>
                <w:lang w:val="ru-RU"/>
              </w:rPr>
              <w:t>Одиннадцать, от маркетинга до утилизации после испытания.</w:t>
            </w:r>
          </w:p>
          <w:p w14:paraId="14047C2A" w14:textId="77777777" w:rsidR="00BC1F96" w:rsidRPr="008365DB" w:rsidRDefault="00BC1F96" w:rsidP="006406BA">
            <w:pPr>
              <w:pStyle w:val="a4"/>
              <w:numPr>
                <w:ilvl w:val="0"/>
                <w:numId w:val="109"/>
              </w:numPr>
              <w:ind w:left="0" w:hanging="4"/>
              <w:rPr>
                <w:lang w:val="ru-RU"/>
              </w:rPr>
            </w:pPr>
            <w:r w:rsidRPr="008365DB">
              <w:rPr>
                <w:lang w:val="ru-RU"/>
              </w:rPr>
              <w:t>Девять, от разработки технических требований к продукции до технической помощи в обслуживании у потребителя.</w:t>
            </w:r>
          </w:p>
          <w:p w14:paraId="0B1C04E5" w14:textId="77777777" w:rsidR="00BC1F96" w:rsidRPr="008365DB" w:rsidRDefault="00BC1F96" w:rsidP="006406BA">
            <w:pPr>
              <w:pStyle w:val="a4"/>
              <w:numPr>
                <w:ilvl w:val="0"/>
                <w:numId w:val="109"/>
              </w:numPr>
              <w:ind w:left="0" w:hanging="4"/>
              <w:rPr>
                <w:lang w:val="ru-RU"/>
              </w:rPr>
            </w:pPr>
            <w:r w:rsidRPr="008365DB">
              <w:rPr>
                <w:lang w:val="ru-RU"/>
              </w:rPr>
              <w:t>Шесть, от качества входящих материалов до реализации продукции.</w:t>
            </w:r>
          </w:p>
          <w:p w14:paraId="4CF46A0E" w14:textId="77777777" w:rsidR="00BC1F96" w:rsidRPr="008365DB" w:rsidRDefault="00BC1F96" w:rsidP="006406BA">
            <w:pPr>
              <w:pStyle w:val="a4"/>
              <w:numPr>
                <w:ilvl w:val="0"/>
                <w:numId w:val="109"/>
              </w:numPr>
              <w:ind w:left="0" w:hanging="4"/>
              <w:rPr>
                <w:lang w:val="ru-RU"/>
              </w:rPr>
            </w:pPr>
            <w:r w:rsidRPr="008365DB">
              <w:rPr>
                <w:lang w:val="ru-RU"/>
              </w:rPr>
              <w:t>Основных четыре, от подготовки к разработке производственного процесса до упаковки и хранения качественной готовой продукции.</w:t>
            </w:r>
          </w:p>
          <w:p w14:paraId="57958303" w14:textId="77777777" w:rsidR="00BC1F96" w:rsidRPr="008365DB" w:rsidRDefault="00BC1F96" w:rsidP="008365DB">
            <w:pPr>
              <w:ind w:hanging="4"/>
              <w:rPr>
                <w:rFonts w:ascii="Times New Roman" w:hAnsi="Times New Roman" w:cs="Times New Roman"/>
                <w:sz w:val="24"/>
                <w:szCs w:val="24"/>
                <w:lang w:val="ru-RU"/>
              </w:rPr>
            </w:pPr>
          </w:p>
        </w:tc>
        <w:tc>
          <w:tcPr>
            <w:tcW w:w="992" w:type="dxa"/>
            <w:tcBorders>
              <w:top w:val="single" w:sz="4" w:space="0" w:color="auto"/>
              <w:left w:val="single" w:sz="4" w:space="0" w:color="auto"/>
              <w:bottom w:val="single" w:sz="4" w:space="0" w:color="auto"/>
              <w:right w:val="single" w:sz="4" w:space="0" w:color="auto"/>
            </w:tcBorders>
          </w:tcPr>
          <w:p w14:paraId="1DCFE175" w14:textId="77777777" w:rsidR="00BC1F96" w:rsidRPr="008365DB" w:rsidRDefault="00BC1F96" w:rsidP="008365DB">
            <w:pPr>
              <w:rPr>
                <w:rFonts w:ascii="Times New Roman" w:hAnsi="Times New Roman" w:cs="Times New Roman"/>
                <w:sz w:val="24"/>
                <w:szCs w:val="24"/>
                <w:lang w:val="uz-Cyrl-UZ"/>
              </w:rPr>
            </w:pPr>
            <w:r w:rsidRPr="008365DB">
              <w:rPr>
                <w:rFonts w:ascii="Times New Roman" w:hAnsi="Times New Roman" w:cs="Times New Roman"/>
                <w:sz w:val="24"/>
                <w:szCs w:val="24"/>
                <w:lang w:val="uz-Cyrl-UZ"/>
              </w:rPr>
              <w:t>b</w:t>
            </w:r>
          </w:p>
        </w:tc>
      </w:tr>
    </w:tbl>
    <w:p w14:paraId="5D8F6691" w14:textId="77777777" w:rsidR="00342E24" w:rsidRPr="008365DB" w:rsidRDefault="00342E24" w:rsidP="008365DB">
      <w:pPr>
        <w:spacing w:after="0" w:line="240" w:lineRule="auto"/>
        <w:rPr>
          <w:rFonts w:ascii="Times New Roman" w:hAnsi="Times New Roman" w:cs="Times New Roman"/>
          <w:sz w:val="24"/>
          <w:szCs w:val="24"/>
        </w:rPr>
      </w:pPr>
    </w:p>
    <w:p w14:paraId="6127CB45" w14:textId="35D23D88" w:rsidR="00BC1F96" w:rsidRPr="008365DB" w:rsidRDefault="00BC1F96"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
        <w:tblW w:w="10201" w:type="dxa"/>
        <w:tblLook w:val="04A0" w:firstRow="1" w:lastRow="0" w:firstColumn="1" w:lastColumn="0" w:noHBand="0" w:noVBand="1"/>
      </w:tblPr>
      <w:tblGrid>
        <w:gridCol w:w="1225"/>
        <w:gridCol w:w="3590"/>
        <w:gridCol w:w="5386"/>
      </w:tblGrid>
      <w:tr w:rsidR="00BC1F96" w:rsidRPr="008365DB" w14:paraId="3C3128B8" w14:textId="77777777" w:rsidTr="00610ADF">
        <w:trPr>
          <w:tblHeader/>
        </w:trPr>
        <w:tc>
          <w:tcPr>
            <w:tcW w:w="1225" w:type="dxa"/>
            <w:tcBorders>
              <w:top w:val="single" w:sz="4" w:space="0" w:color="auto"/>
              <w:left w:val="single" w:sz="4" w:space="0" w:color="auto"/>
              <w:bottom w:val="single" w:sz="4" w:space="0" w:color="auto"/>
              <w:right w:val="single" w:sz="4" w:space="0" w:color="auto"/>
            </w:tcBorders>
            <w:vAlign w:val="center"/>
          </w:tcPr>
          <w:p w14:paraId="4EADF4ED"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590" w:type="dxa"/>
            <w:tcBorders>
              <w:top w:val="single" w:sz="4" w:space="0" w:color="auto"/>
              <w:left w:val="single" w:sz="4" w:space="0" w:color="auto"/>
              <w:bottom w:val="single" w:sz="4" w:space="0" w:color="auto"/>
              <w:right w:val="single" w:sz="4" w:space="0" w:color="auto"/>
            </w:tcBorders>
            <w:vAlign w:val="center"/>
          </w:tcPr>
          <w:p w14:paraId="029A004B"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386" w:type="dxa"/>
            <w:tcBorders>
              <w:top w:val="single" w:sz="4" w:space="0" w:color="auto"/>
              <w:left w:val="single" w:sz="4" w:space="0" w:color="auto"/>
              <w:bottom w:val="single" w:sz="4" w:space="0" w:color="auto"/>
              <w:right w:val="single" w:sz="4" w:space="0" w:color="auto"/>
            </w:tcBorders>
            <w:vAlign w:val="center"/>
          </w:tcPr>
          <w:p w14:paraId="6909E8B4" w14:textId="77777777" w:rsidR="00BC1F96" w:rsidRPr="008365DB" w:rsidRDefault="00BC1F96"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FD2317" w:rsidRPr="008365DB" w14:paraId="799EF915" w14:textId="77777777" w:rsidTr="0048234D">
        <w:trPr>
          <w:trHeight w:hRule="exact" w:val="889"/>
        </w:trPr>
        <w:tc>
          <w:tcPr>
            <w:tcW w:w="1225" w:type="dxa"/>
            <w:tcBorders>
              <w:top w:val="single" w:sz="4" w:space="0" w:color="auto"/>
              <w:left w:val="single" w:sz="4" w:space="0" w:color="auto"/>
              <w:bottom w:val="single" w:sz="4" w:space="0" w:color="auto"/>
              <w:right w:val="single" w:sz="4" w:space="0" w:color="auto"/>
            </w:tcBorders>
          </w:tcPr>
          <w:p w14:paraId="44F3F7D4" w14:textId="4915F942" w:rsidR="00FD2317" w:rsidRPr="008365DB" w:rsidRDefault="00FD2317" w:rsidP="00610ADF">
            <w:pPr>
              <w:pStyle w:val="a4"/>
              <w:numPr>
                <w:ilvl w:val="0"/>
                <w:numId w:val="254"/>
              </w:numPr>
              <w:ind w:left="0" w:firstLine="0"/>
              <w:jc w:val="both"/>
            </w:pPr>
          </w:p>
        </w:tc>
        <w:tc>
          <w:tcPr>
            <w:tcW w:w="3590" w:type="dxa"/>
            <w:tcBorders>
              <w:top w:val="single" w:sz="4" w:space="0" w:color="auto"/>
              <w:left w:val="single" w:sz="4" w:space="0" w:color="auto"/>
              <w:bottom w:val="single" w:sz="4" w:space="0" w:color="auto"/>
              <w:right w:val="single" w:sz="4" w:space="0" w:color="auto"/>
            </w:tcBorders>
          </w:tcPr>
          <w:p w14:paraId="26233CB0" w14:textId="6E6BD1DA"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Система менеджмента качества создается для:</w:t>
            </w:r>
          </w:p>
        </w:tc>
        <w:tc>
          <w:tcPr>
            <w:tcW w:w="5386" w:type="dxa"/>
            <w:tcBorders>
              <w:top w:val="single" w:sz="4" w:space="0" w:color="auto"/>
              <w:left w:val="single" w:sz="4" w:space="0" w:color="auto"/>
              <w:bottom w:val="single" w:sz="4" w:space="0" w:color="auto"/>
              <w:right w:val="single" w:sz="4" w:space="0" w:color="auto"/>
            </w:tcBorders>
          </w:tcPr>
          <w:p w14:paraId="7EB4D010" w14:textId="395E8B5C"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реализации целей организации, обеспечивающих решение его стратегических задач в области качества</w:t>
            </w:r>
          </w:p>
        </w:tc>
      </w:tr>
      <w:tr w:rsidR="00FD2317" w:rsidRPr="008365DB" w14:paraId="089B6DD2" w14:textId="77777777" w:rsidTr="0048234D">
        <w:trPr>
          <w:trHeight w:hRule="exact" w:val="915"/>
        </w:trPr>
        <w:tc>
          <w:tcPr>
            <w:tcW w:w="1225" w:type="dxa"/>
            <w:tcBorders>
              <w:top w:val="single" w:sz="4" w:space="0" w:color="auto"/>
              <w:left w:val="single" w:sz="4" w:space="0" w:color="auto"/>
              <w:bottom w:val="single" w:sz="4" w:space="0" w:color="auto"/>
              <w:right w:val="single" w:sz="4" w:space="0" w:color="auto"/>
            </w:tcBorders>
          </w:tcPr>
          <w:p w14:paraId="62C6A3D2" w14:textId="6B082F37" w:rsidR="00FD2317" w:rsidRPr="008365DB" w:rsidRDefault="00FD2317" w:rsidP="00610ADF">
            <w:pPr>
              <w:pStyle w:val="a4"/>
              <w:numPr>
                <w:ilvl w:val="0"/>
                <w:numId w:val="254"/>
              </w:numPr>
              <w:ind w:left="0" w:firstLine="0"/>
              <w:jc w:val="both"/>
              <w:rPr>
                <w:lang w:val="ru-RU"/>
              </w:rPr>
            </w:pPr>
          </w:p>
        </w:tc>
        <w:tc>
          <w:tcPr>
            <w:tcW w:w="3590" w:type="dxa"/>
            <w:tcBorders>
              <w:top w:val="single" w:sz="4" w:space="0" w:color="auto"/>
              <w:left w:val="single" w:sz="4" w:space="0" w:color="auto"/>
              <w:bottom w:val="single" w:sz="4" w:space="0" w:color="auto"/>
              <w:right w:val="single" w:sz="4" w:space="0" w:color="auto"/>
            </w:tcBorders>
          </w:tcPr>
          <w:p w14:paraId="6302E1DC" w14:textId="7B15294D"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rPr>
              <w:t>Механизм управления качеством включает:</w:t>
            </w:r>
          </w:p>
        </w:tc>
        <w:tc>
          <w:tcPr>
            <w:tcW w:w="5386" w:type="dxa"/>
            <w:tcBorders>
              <w:top w:val="single" w:sz="4" w:space="0" w:color="auto"/>
              <w:left w:val="single" w:sz="4" w:space="0" w:color="auto"/>
              <w:bottom w:val="single" w:sz="4" w:space="0" w:color="auto"/>
              <w:right w:val="single" w:sz="4" w:space="0" w:color="auto"/>
            </w:tcBorders>
          </w:tcPr>
          <w:p w14:paraId="009FAC23" w14:textId="75DE69DA"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задачи стратегического планирования, </w:t>
            </w:r>
            <w:r w:rsidRPr="008365DB">
              <w:rPr>
                <w:rFonts w:ascii="Times New Roman" w:hAnsi="Times New Roman" w:cs="Times New Roman"/>
                <w:sz w:val="24"/>
                <w:szCs w:val="24"/>
                <w:shd w:val="clear" w:color="auto" w:fill="FFFFFF"/>
                <w:lang w:val="ru-RU" w:eastAsia="ru-RU"/>
              </w:rPr>
              <w:t xml:space="preserve">продукции необходимо отнести функции стратегического, тактического и оперативного планирования технического уровня и </w:t>
            </w:r>
            <w:r w:rsidRPr="008365DB">
              <w:rPr>
                <w:rFonts w:ascii="Times New Roman" w:hAnsi="Times New Roman" w:cs="Times New Roman"/>
                <w:sz w:val="24"/>
                <w:szCs w:val="24"/>
                <w:lang w:val="ru-RU" w:eastAsia="ru-RU"/>
              </w:rPr>
              <w:t>качества</w:t>
            </w:r>
            <w:r w:rsidRPr="008365DB">
              <w:rPr>
                <w:rFonts w:ascii="Times New Roman" w:hAnsi="Times New Roman" w:cs="Times New Roman"/>
                <w:sz w:val="24"/>
                <w:szCs w:val="24"/>
                <w:shd w:val="clear" w:color="auto" w:fill="FFFFFF"/>
                <w:lang w:val="ru-RU" w:eastAsia="ru-RU"/>
              </w:rPr>
              <w:t xml:space="preserve"> продукции, регулирования </w:t>
            </w:r>
            <w:r w:rsidRPr="008365DB">
              <w:rPr>
                <w:rFonts w:ascii="Times New Roman" w:hAnsi="Times New Roman" w:cs="Times New Roman"/>
                <w:sz w:val="24"/>
                <w:szCs w:val="24"/>
                <w:lang w:val="ru-RU" w:eastAsia="ru-RU"/>
              </w:rPr>
              <w:t>качества</w:t>
            </w:r>
            <w:r w:rsidRPr="008365DB">
              <w:rPr>
                <w:rFonts w:ascii="Times New Roman" w:hAnsi="Times New Roman" w:cs="Times New Roman"/>
                <w:sz w:val="24"/>
                <w:szCs w:val="24"/>
                <w:shd w:val="clear" w:color="auto" w:fill="FFFFFF"/>
                <w:lang w:val="ru-RU" w:eastAsia="ru-RU"/>
              </w:rPr>
              <w:t xml:space="preserve"> продукции непосредственно в производстве, контроля </w:t>
            </w:r>
            <w:r w:rsidRPr="008365DB">
              <w:rPr>
                <w:rFonts w:ascii="Times New Roman" w:hAnsi="Times New Roman" w:cs="Times New Roman"/>
                <w:sz w:val="24"/>
                <w:szCs w:val="24"/>
                <w:lang w:val="ru-RU" w:eastAsia="ru-RU"/>
              </w:rPr>
              <w:t>качества</w:t>
            </w:r>
            <w:r w:rsidRPr="008365DB">
              <w:rPr>
                <w:rFonts w:ascii="Times New Roman" w:hAnsi="Times New Roman" w:cs="Times New Roman"/>
                <w:sz w:val="24"/>
                <w:szCs w:val="24"/>
                <w:shd w:val="clear" w:color="auto" w:fill="FFFFFF"/>
                <w:lang w:val="ru-RU" w:eastAsia="ru-RU"/>
              </w:rPr>
              <w:t xml:space="preserve"> продукции, учета и анализа изменения уровня </w:t>
            </w:r>
          </w:p>
        </w:tc>
      </w:tr>
      <w:tr w:rsidR="00FD2317" w:rsidRPr="008365DB" w14:paraId="6863B52B" w14:textId="77777777" w:rsidTr="0048234D">
        <w:trPr>
          <w:trHeight w:hRule="exact" w:val="842"/>
        </w:trPr>
        <w:tc>
          <w:tcPr>
            <w:tcW w:w="1225" w:type="dxa"/>
            <w:tcBorders>
              <w:top w:val="single" w:sz="4" w:space="0" w:color="auto"/>
              <w:left w:val="single" w:sz="4" w:space="0" w:color="auto"/>
              <w:bottom w:val="single" w:sz="4" w:space="0" w:color="auto"/>
              <w:right w:val="single" w:sz="4" w:space="0" w:color="auto"/>
            </w:tcBorders>
          </w:tcPr>
          <w:p w14:paraId="4DD0C01F" w14:textId="340853CE" w:rsidR="00FD2317" w:rsidRPr="008365DB" w:rsidRDefault="00FD2317" w:rsidP="00610ADF">
            <w:pPr>
              <w:pStyle w:val="a4"/>
              <w:numPr>
                <w:ilvl w:val="0"/>
                <w:numId w:val="254"/>
              </w:numPr>
              <w:ind w:left="0" w:firstLine="0"/>
              <w:jc w:val="both"/>
              <w:rPr>
                <w:lang w:val="ru-RU"/>
              </w:rPr>
            </w:pPr>
          </w:p>
        </w:tc>
        <w:tc>
          <w:tcPr>
            <w:tcW w:w="3590" w:type="dxa"/>
            <w:tcBorders>
              <w:top w:val="single" w:sz="4" w:space="0" w:color="auto"/>
              <w:left w:val="single" w:sz="4" w:space="0" w:color="auto"/>
              <w:bottom w:val="single" w:sz="4" w:space="0" w:color="auto"/>
              <w:right w:val="single" w:sz="4" w:space="0" w:color="auto"/>
            </w:tcBorders>
          </w:tcPr>
          <w:p w14:paraId="753D9C7A" w14:textId="77777777"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Политика предприятия в области качества формируется:</w:t>
            </w:r>
          </w:p>
          <w:p w14:paraId="7EEB55A7" w14:textId="77777777" w:rsidR="00FD2317" w:rsidRPr="008365DB" w:rsidRDefault="00FD2317" w:rsidP="008365DB">
            <w:pPr>
              <w:rPr>
                <w:rFonts w:ascii="Times New Roman" w:hAnsi="Times New Roman" w:cs="Times New Roman"/>
                <w:sz w:val="24"/>
                <w:szCs w:val="24"/>
                <w:lang w:val="ru-RU"/>
              </w:rPr>
            </w:pPr>
          </w:p>
        </w:tc>
        <w:tc>
          <w:tcPr>
            <w:tcW w:w="5386" w:type="dxa"/>
            <w:tcBorders>
              <w:top w:val="single" w:sz="4" w:space="0" w:color="auto"/>
              <w:left w:val="single" w:sz="4" w:space="0" w:color="auto"/>
              <w:bottom w:val="single" w:sz="4" w:space="0" w:color="auto"/>
              <w:right w:val="single" w:sz="4" w:space="0" w:color="auto"/>
            </w:tcBorders>
          </w:tcPr>
          <w:p w14:paraId="699A8816" w14:textId="57A8EDEE"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руководством предприятия, которая </w:t>
            </w:r>
            <w:r w:rsidRPr="008365DB">
              <w:rPr>
                <w:rFonts w:ascii="Times New Roman" w:hAnsi="Times New Roman" w:cs="Times New Roman"/>
                <w:sz w:val="24"/>
                <w:szCs w:val="24"/>
                <w:shd w:val="clear" w:color="auto" w:fill="FFFFFF"/>
                <w:lang w:val="ru-RU" w:eastAsia="ru-RU"/>
              </w:rPr>
              <w:t>является одной из составляющих элементов общей политики организации, наряду с другими политиками компании</w:t>
            </w:r>
          </w:p>
        </w:tc>
      </w:tr>
      <w:tr w:rsidR="00FD2317" w:rsidRPr="008365DB" w14:paraId="04466D08" w14:textId="77777777" w:rsidTr="0048234D">
        <w:trPr>
          <w:trHeight w:hRule="exact" w:val="907"/>
        </w:trPr>
        <w:tc>
          <w:tcPr>
            <w:tcW w:w="1225" w:type="dxa"/>
            <w:tcBorders>
              <w:top w:val="single" w:sz="4" w:space="0" w:color="auto"/>
              <w:left w:val="single" w:sz="4" w:space="0" w:color="auto"/>
              <w:bottom w:val="single" w:sz="4" w:space="0" w:color="auto"/>
              <w:right w:val="single" w:sz="4" w:space="0" w:color="auto"/>
            </w:tcBorders>
          </w:tcPr>
          <w:p w14:paraId="542A1227" w14:textId="3E83E55F" w:rsidR="00FD2317" w:rsidRPr="008365DB" w:rsidRDefault="00FD2317" w:rsidP="00610ADF">
            <w:pPr>
              <w:pStyle w:val="a4"/>
              <w:numPr>
                <w:ilvl w:val="0"/>
                <w:numId w:val="254"/>
              </w:numPr>
              <w:ind w:left="0" w:firstLine="0"/>
              <w:jc w:val="both"/>
              <w:rPr>
                <w:lang w:val="ru-RU"/>
              </w:rPr>
            </w:pPr>
          </w:p>
        </w:tc>
        <w:tc>
          <w:tcPr>
            <w:tcW w:w="3590" w:type="dxa"/>
            <w:tcBorders>
              <w:top w:val="single" w:sz="4" w:space="0" w:color="auto"/>
              <w:left w:val="single" w:sz="4" w:space="0" w:color="auto"/>
              <w:bottom w:val="single" w:sz="4" w:space="0" w:color="auto"/>
              <w:right w:val="single" w:sz="4" w:space="0" w:color="auto"/>
            </w:tcBorders>
          </w:tcPr>
          <w:p w14:paraId="4CFCE336" w14:textId="0668AE14"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Типичными целями организации могут быть:</w:t>
            </w:r>
          </w:p>
        </w:tc>
        <w:tc>
          <w:tcPr>
            <w:tcW w:w="5386" w:type="dxa"/>
            <w:tcBorders>
              <w:top w:val="single" w:sz="4" w:space="0" w:color="auto"/>
              <w:left w:val="single" w:sz="4" w:space="0" w:color="auto"/>
              <w:bottom w:val="single" w:sz="4" w:space="0" w:color="auto"/>
              <w:right w:val="single" w:sz="4" w:space="0" w:color="auto"/>
            </w:tcBorders>
          </w:tcPr>
          <w:p w14:paraId="132EC4F3" w14:textId="78EAED75"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улучшение банковской деятельности, </w:t>
            </w:r>
            <w:r w:rsidRPr="008365DB">
              <w:rPr>
                <w:rFonts w:ascii="Times New Roman" w:hAnsi="Times New Roman" w:cs="Times New Roman"/>
                <w:sz w:val="24"/>
                <w:szCs w:val="24"/>
                <w:lang w:val="ru-RU" w:eastAsia="ru-RU"/>
              </w:rPr>
              <w:t>сохранение доли на рынке,</w:t>
            </w:r>
            <w:r w:rsidRPr="008365DB">
              <w:rPr>
                <w:rFonts w:ascii="Times New Roman" w:hAnsi="Times New Roman" w:cs="Times New Roman"/>
                <w:sz w:val="24"/>
                <w:szCs w:val="24"/>
                <w:shd w:val="clear" w:color="auto" w:fill="FFFFFF"/>
                <w:lang w:val="ru-RU" w:eastAsia="ru-RU"/>
              </w:rPr>
              <w:t xml:space="preserve"> </w:t>
            </w:r>
            <w:r w:rsidRPr="008365DB">
              <w:rPr>
                <w:rFonts w:ascii="Times New Roman" w:hAnsi="Times New Roman" w:cs="Times New Roman"/>
                <w:sz w:val="24"/>
                <w:szCs w:val="24"/>
                <w:lang w:val="ru-RU" w:eastAsia="ru-RU"/>
              </w:rPr>
              <w:t>улучшение логистической деятельности</w:t>
            </w:r>
            <w:r w:rsidRPr="008365DB">
              <w:rPr>
                <w:rFonts w:ascii="Times New Roman" w:hAnsi="Times New Roman" w:cs="Times New Roman"/>
                <w:sz w:val="24"/>
                <w:szCs w:val="24"/>
                <w:shd w:val="clear" w:color="auto" w:fill="FFFFFF"/>
                <w:lang w:val="ru-RU" w:eastAsia="ru-RU"/>
              </w:rPr>
              <w:t>.</w:t>
            </w:r>
          </w:p>
        </w:tc>
      </w:tr>
      <w:tr w:rsidR="00FD2317" w:rsidRPr="008365DB" w14:paraId="05F3EE95" w14:textId="77777777" w:rsidTr="0048234D">
        <w:trPr>
          <w:trHeight w:val="828"/>
        </w:trPr>
        <w:tc>
          <w:tcPr>
            <w:tcW w:w="1225" w:type="dxa"/>
            <w:tcBorders>
              <w:top w:val="single" w:sz="4" w:space="0" w:color="auto"/>
              <w:left w:val="single" w:sz="4" w:space="0" w:color="auto"/>
              <w:bottom w:val="single" w:sz="4" w:space="0" w:color="auto"/>
              <w:right w:val="single" w:sz="4" w:space="0" w:color="auto"/>
            </w:tcBorders>
          </w:tcPr>
          <w:p w14:paraId="1CD17BB7" w14:textId="650337B0" w:rsidR="00FD2317" w:rsidRPr="008365DB" w:rsidRDefault="00FD2317" w:rsidP="00610ADF">
            <w:pPr>
              <w:pStyle w:val="a4"/>
              <w:numPr>
                <w:ilvl w:val="0"/>
                <w:numId w:val="254"/>
              </w:numPr>
              <w:ind w:left="0" w:firstLine="0"/>
              <w:jc w:val="both"/>
              <w:rPr>
                <w:lang w:val="ru-RU"/>
              </w:rPr>
            </w:pPr>
          </w:p>
        </w:tc>
        <w:tc>
          <w:tcPr>
            <w:tcW w:w="3590" w:type="dxa"/>
            <w:tcBorders>
              <w:top w:val="single" w:sz="4" w:space="0" w:color="auto"/>
              <w:left w:val="single" w:sz="4" w:space="0" w:color="auto"/>
              <w:bottom w:val="single" w:sz="4" w:space="0" w:color="auto"/>
              <w:right w:val="single" w:sz="4" w:space="0" w:color="auto"/>
            </w:tcBorders>
          </w:tcPr>
          <w:p w14:paraId="2B83CA9D" w14:textId="67A4AA8C"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результатах деятельности Вашей организации могут быть заинтересованы:</w:t>
            </w:r>
          </w:p>
        </w:tc>
        <w:tc>
          <w:tcPr>
            <w:tcW w:w="5386" w:type="dxa"/>
            <w:tcBorders>
              <w:top w:val="single" w:sz="4" w:space="0" w:color="auto"/>
              <w:left w:val="single" w:sz="4" w:space="0" w:color="auto"/>
              <w:bottom w:val="single" w:sz="4" w:space="0" w:color="auto"/>
              <w:right w:val="single" w:sz="4" w:space="0" w:color="auto"/>
            </w:tcBorders>
          </w:tcPr>
          <w:p w14:paraId="44FCD3F5" w14:textId="184B8F81"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eastAsia="ru-RU"/>
              </w:rPr>
              <w:t>Конкуренты, кредитные организации, конечные потребители.</w:t>
            </w:r>
          </w:p>
          <w:p w14:paraId="7A00A62C" w14:textId="7870AB2C" w:rsidR="00FD2317" w:rsidRPr="008365DB" w:rsidRDefault="00FD2317" w:rsidP="008365DB">
            <w:pPr>
              <w:rPr>
                <w:rFonts w:ascii="Times New Roman" w:hAnsi="Times New Roman" w:cs="Times New Roman"/>
                <w:sz w:val="24"/>
                <w:szCs w:val="24"/>
                <w:lang w:val="ru-RU"/>
              </w:rPr>
            </w:pPr>
          </w:p>
        </w:tc>
      </w:tr>
      <w:tr w:rsidR="00FD2317" w:rsidRPr="008365DB" w14:paraId="783DC4BB" w14:textId="77777777" w:rsidTr="0048234D">
        <w:trPr>
          <w:trHeight w:hRule="exact" w:val="719"/>
        </w:trPr>
        <w:tc>
          <w:tcPr>
            <w:tcW w:w="1225" w:type="dxa"/>
            <w:tcBorders>
              <w:top w:val="single" w:sz="4" w:space="0" w:color="auto"/>
              <w:left w:val="single" w:sz="4" w:space="0" w:color="auto"/>
              <w:bottom w:val="single" w:sz="4" w:space="0" w:color="auto"/>
              <w:right w:val="single" w:sz="4" w:space="0" w:color="auto"/>
            </w:tcBorders>
          </w:tcPr>
          <w:p w14:paraId="1EC15295" w14:textId="46FAC5F0" w:rsidR="00FD2317" w:rsidRPr="008365DB" w:rsidRDefault="00FD2317" w:rsidP="00610ADF">
            <w:pPr>
              <w:pStyle w:val="a4"/>
              <w:numPr>
                <w:ilvl w:val="0"/>
                <w:numId w:val="254"/>
              </w:numPr>
              <w:ind w:left="0" w:firstLine="0"/>
              <w:jc w:val="both"/>
              <w:rPr>
                <w:lang w:val="ru-RU"/>
              </w:rPr>
            </w:pPr>
          </w:p>
        </w:tc>
        <w:tc>
          <w:tcPr>
            <w:tcW w:w="3590" w:type="dxa"/>
            <w:tcBorders>
              <w:top w:val="single" w:sz="4" w:space="0" w:color="auto"/>
              <w:left w:val="single" w:sz="4" w:space="0" w:color="auto"/>
              <w:bottom w:val="single" w:sz="4" w:space="0" w:color="auto"/>
              <w:right w:val="single" w:sz="4" w:space="0" w:color="auto"/>
            </w:tcBorders>
          </w:tcPr>
          <w:p w14:paraId="7989CF0E" w14:textId="77777777"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Самооценка СМК Вашей организации может быть произведена</w:t>
            </w:r>
          </w:p>
        </w:tc>
        <w:tc>
          <w:tcPr>
            <w:tcW w:w="5386" w:type="dxa"/>
            <w:tcBorders>
              <w:top w:val="single" w:sz="4" w:space="0" w:color="auto"/>
              <w:left w:val="single" w:sz="4" w:space="0" w:color="auto"/>
              <w:bottom w:val="single" w:sz="4" w:space="0" w:color="auto"/>
              <w:right w:val="single" w:sz="4" w:space="0" w:color="auto"/>
            </w:tcBorders>
          </w:tcPr>
          <w:p w14:paraId="36D93D61" w14:textId="77777777"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внешней организацией, а также финансовыми и налоговыми органами</w:t>
            </w:r>
          </w:p>
          <w:p w14:paraId="47147E4A" w14:textId="77777777" w:rsidR="00FD2317" w:rsidRPr="008365DB" w:rsidRDefault="00FD2317" w:rsidP="008365DB">
            <w:pPr>
              <w:rPr>
                <w:rFonts w:ascii="Times New Roman" w:hAnsi="Times New Roman" w:cs="Times New Roman"/>
                <w:sz w:val="24"/>
                <w:szCs w:val="24"/>
                <w:lang w:val="ru-RU"/>
              </w:rPr>
            </w:pPr>
          </w:p>
        </w:tc>
      </w:tr>
      <w:tr w:rsidR="00FD2317" w:rsidRPr="008365DB" w14:paraId="5A82B4D7" w14:textId="77777777" w:rsidTr="0048234D">
        <w:trPr>
          <w:trHeight w:hRule="exact" w:val="987"/>
        </w:trPr>
        <w:tc>
          <w:tcPr>
            <w:tcW w:w="1225" w:type="dxa"/>
            <w:tcBorders>
              <w:top w:val="single" w:sz="4" w:space="0" w:color="auto"/>
              <w:left w:val="single" w:sz="4" w:space="0" w:color="auto"/>
              <w:bottom w:val="single" w:sz="4" w:space="0" w:color="auto"/>
              <w:right w:val="single" w:sz="4" w:space="0" w:color="auto"/>
            </w:tcBorders>
          </w:tcPr>
          <w:p w14:paraId="74B130B1" w14:textId="1D885A76" w:rsidR="00FD2317" w:rsidRPr="008365DB" w:rsidRDefault="00FD2317" w:rsidP="00610ADF">
            <w:pPr>
              <w:pStyle w:val="a4"/>
              <w:numPr>
                <w:ilvl w:val="0"/>
                <w:numId w:val="254"/>
              </w:numPr>
              <w:ind w:left="0" w:firstLine="0"/>
              <w:jc w:val="both"/>
              <w:rPr>
                <w:lang w:val="uz-Cyrl-UZ"/>
              </w:rPr>
            </w:pPr>
          </w:p>
        </w:tc>
        <w:tc>
          <w:tcPr>
            <w:tcW w:w="3590" w:type="dxa"/>
            <w:tcBorders>
              <w:top w:val="single" w:sz="4" w:space="0" w:color="auto"/>
              <w:left w:val="single" w:sz="4" w:space="0" w:color="auto"/>
              <w:bottom w:val="single" w:sz="4" w:space="0" w:color="auto"/>
              <w:right w:val="single" w:sz="4" w:space="0" w:color="auto"/>
            </w:tcBorders>
          </w:tcPr>
          <w:p w14:paraId="4CA5F2C2" w14:textId="77777777"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Основным стандартом, с помощью которого создается СМК, называется:</w:t>
            </w:r>
          </w:p>
        </w:tc>
        <w:tc>
          <w:tcPr>
            <w:tcW w:w="5386" w:type="dxa"/>
            <w:tcBorders>
              <w:top w:val="single" w:sz="4" w:space="0" w:color="auto"/>
              <w:left w:val="single" w:sz="4" w:space="0" w:color="auto"/>
              <w:bottom w:val="single" w:sz="4" w:space="0" w:color="auto"/>
              <w:right w:val="single" w:sz="4" w:space="0" w:color="auto"/>
            </w:tcBorders>
          </w:tcPr>
          <w:p w14:paraId="155ECB14" w14:textId="77777777" w:rsidR="00FD2317" w:rsidRPr="008365DB" w:rsidRDefault="00FD231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 xml:space="preserve">ИСО 9000:2000 </w:t>
            </w:r>
            <w:r w:rsidRPr="008365DB">
              <w:rPr>
                <w:rFonts w:ascii="Times New Roman" w:hAnsi="Times New Roman" w:cs="Times New Roman"/>
                <w:sz w:val="24"/>
                <w:szCs w:val="24"/>
                <w:shd w:val="clear" w:color="auto" w:fill="FFFFFF"/>
                <w:lang w:val="ru-RU" w:eastAsia="ru-RU"/>
              </w:rPr>
              <w:t>одним из восьми принципов менеджмента качества, определяющих стратегические цели организации</w:t>
            </w:r>
          </w:p>
          <w:p w14:paraId="70A1867E" w14:textId="77777777" w:rsidR="00FD2317" w:rsidRPr="008365DB" w:rsidRDefault="00FD2317" w:rsidP="008365DB">
            <w:pPr>
              <w:rPr>
                <w:rFonts w:ascii="Times New Roman" w:hAnsi="Times New Roman" w:cs="Times New Roman"/>
                <w:sz w:val="24"/>
                <w:szCs w:val="24"/>
                <w:lang w:val="ru-RU"/>
              </w:rPr>
            </w:pPr>
          </w:p>
          <w:p w14:paraId="7FB193DE" w14:textId="77777777" w:rsidR="00FD2317" w:rsidRPr="008365DB" w:rsidRDefault="00FD2317" w:rsidP="008365DB">
            <w:pPr>
              <w:rPr>
                <w:rFonts w:ascii="Times New Roman" w:hAnsi="Times New Roman" w:cs="Times New Roman"/>
                <w:sz w:val="24"/>
                <w:szCs w:val="24"/>
                <w:lang w:val="ru-RU"/>
              </w:rPr>
            </w:pPr>
          </w:p>
        </w:tc>
      </w:tr>
      <w:tr w:rsidR="00FD2317" w:rsidRPr="008365DB" w14:paraId="77316B76" w14:textId="77777777" w:rsidTr="0048234D">
        <w:trPr>
          <w:trHeight w:hRule="exact" w:val="715"/>
        </w:trPr>
        <w:tc>
          <w:tcPr>
            <w:tcW w:w="1225" w:type="dxa"/>
            <w:tcBorders>
              <w:top w:val="single" w:sz="4" w:space="0" w:color="auto"/>
              <w:left w:val="single" w:sz="4" w:space="0" w:color="auto"/>
              <w:bottom w:val="single" w:sz="4" w:space="0" w:color="auto"/>
              <w:right w:val="single" w:sz="4" w:space="0" w:color="auto"/>
            </w:tcBorders>
          </w:tcPr>
          <w:p w14:paraId="68B93A89" w14:textId="477C5465" w:rsidR="00FD2317" w:rsidRPr="008365DB" w:rsidRDefault="00FD2317" w:rsidP="00610ADF">
            <w:pPr>
              <w:pStyle w:val="a4"/>
              <w:numPr>
                <w:ilvl w:val="0"/>
                <w:numId w:val="254"/>
              </w:numPr>
              <w:ind w:left="0" w:firstLine="0"/>
              <w:jc w:val="both"/>
              <w:rPr>
                <w:lang w:val="uz-Cyrl-UZ"/>
              </w:rPr>
            </w:pPr>
          </w:p>
        </w:tc>
        <w:tc>
          <w:tcPr>
            <w:tcW w:w="3590" w:type="dxa"/>
            <w:tcBorders>
              <w:top w:val="single" w:sz="4" w:space="0" w:color="auto"/>
              <w:left w:val="single" w:sz="4" w:space="0" w:color="auto"/>
              <w:bottom w:val="single" w:sz="4" w:space="0" w:color="auto"/>
              <w:right w:val="single" w:sz="4" w:space="0" w:color="auto"/>
            </w:tcBorders>
          </w:tcPr>
          <w:p w14:paraId="25078ECF" w14:textId="77777777" w:rsidR="00FD2317" w:rsidRPr="008365DB" w:rsidRDefault="00FD2317" w:rsidP="008365DB">
            <w:pPr>
              <w:rPr>
                <w:rFonts w:ascii="Times New Roman" w:hAnsi="Times New Roman" w:cs="Times New Roman"/>
                <w:sz w:val="24"/>
                <w:szCs w:val="24"/>
              </w:rPr>
            </w:pPr>
            <w:r w:rsidRPr="008365DB">
              <w:rPr>
                <w:rFonts w:ascii="Times New Roman" w:hAnsi="Times New Roman" w:cs="Times New Roman"/>
                <w:sz w:val="24"/>
                <w:szCs w:val="24"/>
              </w:rPr>
              <w:t>Дерево процессов- это:</w:t>
            </w:r>
          </w:p>
          <w:p w14:paraId="2DFE6A66" w14:textId="77777777" w:rsidR="00FD2317" w:rsidRPr="008365DB" w:rsidRDefault="00FD2317" w:rsidP="008365DB">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286E1741" w14:textId="5EE86137"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линейная структура процессов </w:t>
            </w:r>
            <w:r w:rsidRPr="008365DB">
              <w:rPr>
                <w:rFonts w:ascii="Times New Roman" w:hAnsi="Times New Roman" w:cs="Times New Roman"/>
                <w:sz w:val="24"/>
                <w:szCs w:val="24"/>
                <w:lang w:val="ru-RU" w:eastAsia="ru-RU"/>
              </w:rPr>
              <w:t>иерархически упорядоченная совокупность бизнес-процессов</w:t>
            </w:r>
            <w:r w:rsidRPr="008365DB">
              <w:rPr>
                <w:rFonts w:ascii="Times New Roman" w:hAnsi="Times New Roman" w:cs="Times New Roman"/>
                <w:sz w:val="24"/>
                <w:szCs w:val="24"/>
                <w:shd w:val="clear" w:color="auto" w:fill="FFFFFF"/>
                <w:lang w:val="ru-RU" w:eastAsia="ru-RU"/>
              </w:rPr>
              <w:t xml:space="preserve">. </w:t>
            </w:r>
          </w:p>
          <w:p w14:paraId="227ED801" w14:textId="77777777" w:rsidR="00FD2317" w:rsidRPr="008365DB" w:rsidRDefault="00FD2317" w:rsidP="008365DB">
            <w:pPr>
              <w:rPr>
                <w:rFonts w:ascii="Times New Roman" w:hAnsi="Times New Roman" w:cs="Times New Roman"/>
                <w:sz w:val="24"/>
                <w:szCs w:val="24"/>
                <w:lang w:val="ru-RU"/>
              </w:rPr>
            </w:pPr>
          </w:p>
        </w:tc>
      </w:tr>
      <w:tr w:rsidR="00FD2317" w:rsidRPr="008365DB" w14:paraId="288E6B11" w14:textId="77777777" w:rsidTr="0048234D">
        <w:trPr>
          <w:trHeight w:hRule="exact" w:val="863"/>
        </w:trPr>
        <w:tc>
          <w:tcPr>
            <w:tcW w:w="1225" w:type="dxa"/>
            <w:tcBorders>
              <w:top w:val="single" w:sz="4" w:space="0" w:color="auto"/>
              <w:left w:val="single" w:sz="4" w:space="0" w:color="auto"/>
              <w:bottom w:val="single" w:sz="4" w:space="0" w:color="auto"/>
              <w:right w:val="single" w:sz="4" w:space="0" w:color="auto"/>
            </w:tcBorders>
          </w:tcPr>
          <w:p w14:paraId="3DF48A8C" w14:textId="07BE9165" w:rsidR="00FD2317" w:rsidRPr="008365DB" w:rsidRDefault="00FD2317" w:rsidP="00610ADF">
            <w:pPr>
              <w:pStyle w:val="a4"/>
              <w:numPr>
                <w:ilvl w:val="0"/>
                <w:numId w:val="254"/>
              </w:numPr>
              <w:ind w:left="0" w:firstLine="0"/>
              <w:jc w:val="both"/>
              <w:rPr>
                <w:lang w:val="ru-RU"/>
              </w:rPr>
            </w:pPr>
          </w:p>
        </w:tc>
        <w:tc>
          <w:tcPr>
            <w:tcW w:w="3590" w:type="dxa"/>
            <w:tcBorders>
              <w:top w:val="single" w:sz="4" w:space="0" w:color="auto"/>
              <w:left w:val="single" w:sz="4" w:space="0" w:color="auto"/>
              <w:bottom w:val="single" w:sz="4" w:space="0" w:color="auto"/>
              <w:right w:val="single" w:sz="4" w:space="0" w:color="auto"/>
            </w:tcBorders>
          </w:tcPr>
          <w:p w14:paraId="69740049" w14:textId="77777777" w:rsidR="00FD2317" w:rsidRPr="008365DB" w:rsidRDefault="00FD2317" w:rsidP="008365DB">
            <w:pPr>
              <w:rPr>
                <w:rFonts w:ascii="Times New Roman" w:hAnsi="Times New Roman" w:cs="Times New Roman"/>
                <w:iCs/>
                <w:sz w:val="24"/>
                <w:szCs w:val="24"/>
              </w:rPr>
            </w:pPr>
            <w:r w:rsidRPr="008365DB">
              <w:rPr>
                <w:rFonts w:ascii="Times New Roman" w:hAnsi="Times New Roman" w:cs="Times New Roman"/>
                <w:sz w:val="24"/>
                <w:szCs w:val="24"/>
              </w:rPr>
              <w:t>Элементами дерева процессов являются:</w:t>
            </w:r>
          </w:p>
        </w:tc>
        <w:tc>
          <w:tcPr>
            <w:tcW w:w="5386" w:type="dxa"/>
            <w:tcBorders>
              <w:top w:val="single" w:sz="4" w:space="0" w:color="auto"/>
              <w:left w:val="single" w:sz="4" w:space="0" w:color="auto"/>
              <w:bottom w:val="single" w:sz="4" w:space="0" w:color="auto"/>
              <w:right w:val="single" w:sz="4" w:space="0" w:color="auto"/>
            </w:tcBorders>
          </w:tcPr>
          <w:p w14:paraId="223BF226" w14:textId="588C24E2" w:rsidR="00FD2317" w:rsidRPr="008365DB" w:rsidRDefault="00FD231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 xml:space="preserve">подпроцессы качества, </w:t>
            </w:r>
            <w:r w:rsidRPr="008365DB">
              <w:rPr>
                <w:rFonts w:ascii="Times New Roman" w:hAnsi="Times New Roman" w:cs="Times New Roman"/>
                <w:sz w:val="24"/>
                <w:szCs w:val="24"/>
                <w:shd w:val="clear" w:color="auto" w:fill="FFFFFF"/>
                <w:lang w:val="ru-RU" w:eastAsia="ru-RU"/>
              </w:rPr>
              <w:t xml:space="preserve">рабочие инструкции организации. предписания руководства в области качества. </w:t>
            </w:r>
          </w:p>
          <w:p w14:paraId="70C5586B" w14:textId="77777777" w:rsidR="00FD2317" w:rsidRPr="008365DB" w:rsidRDefault="00FD2317" w:rsidP="008365DB">
            <w:pPr>
              <w:rPr>
                <w:rFonts w:ascii="Times New Roman" w:hAnsi="Times New Roman" w:cs="Times New Roman"/>
                <w:sz w:val="24"/>
                <w:szCs w:val="24"/>
                <w:lang w:val="ru-RU"/>
              </w:rPr>
            </w:pPr>
          </w:p>
          <w:p w14:paraId="5DDDFF0D" w14:textId="77777777" w:rsidR="00FD2317" w:rsidRPr="008365DB" w:rsidRDefault="00FD2317" w:rsidP="008365DB">
            <w:pPr>
              <w:rPr>
                <w:rFonts w:ascii="Times New Roman" w:hAnsi="Times New Roman" w:cs="Times New Roman"/>
                <w:iCs/>
                <w:sz w:val="24"/>
                <w:szCs w:val="24"/>
                <w:lang w:val="ru-RU"/>
              </w:rPr>
            </w:pPr>
          </w:p>
        </w:tc>
      </w:tr>
      <w:tr w:rsidR="00FD2317" w:rsidRPr="008365DB" w14:paraId="4DEE79ED" w14:textId="77777777" w:rsidTr="0048234D">
        <w:trPr>
          <w:trHeight w:hRule="exact" w:val="837"/>
        </w:trPr>
        <w:tc>
          <w:tcPr>
            <w:tcW w:w="1225" w:type="dxa"/>
            <w:tcBorders>
              <w:top w:val="single" w:sz="4" w:space="0" w:color="auto"/>
              <w:left w:val="single" w:sz="4" w:space="0" w:color="auto"/>
              <w:bottom w:val="single" w:sz="4" w:space="0" w:color="auto"/>
              <w:right w:val="single" w:sz="4" w:space="0" w:color="auto"/>
            </w:tcBorders>
          </w:tcPr>
          <w:p w14:paraId="3CA0343E" w14:textId="08A6F10F" w:rsidR="00FD2317" w:rsidRPr="008365DB" w:rsidRDefault="00FD2317" w:rsidP="00610ADF">
            <w:pPr>
              <w:pStyle w:val="a4"/>
              <w:numPr>
                <w:ilvl w:val="0"/>
                <w:numId w:val="254"/>
              </w:numPr>
              <w:ind w:left="0" w:firstLine="0"/>
              <w:jc w:val="both"/>
              <w:rPr>
                <w:lang w:val="ru-RU"/>
              </w:rPr>
            </w:pPr>
          </w:p>
        </w:tc>
        <w:tc>
          <w:tcPr>
            <w:tcW w:w="3590" w:type="dxa"/>
            <w:tcBorders>
              <w:top w:val="single" w:sz="4" w:space="0" w:color="auto"/>
              <w:left w:val="single" w:sz="4" w:space="0" w:color="auto"/>
              <w:bottom w:val="single" w:sz="4" w:space="0" w:color="auto"/>
              <w:right w:val="single" w:sz="4" w:space="0" w:color="auto"/>
            </w:tcBorders>
          </w:tcPr>
          <w:p w14:paraId="69011433" w14:textId="77777777"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 основным процессам, добавляющим стоимость относится:</w:t>
            </w:r>
          </w:p>
          <w:p w14:paraId="6970D505" w14:textId="77777777" w:rsidR="00FD2317" w:rsidRPr="008365DB" w:rsidRDefault="00FD2317" w:rsidP="008365DB">
            <w:pPr>
              <w:rPr>
                <w:rFonts w:ascii="Times New Roman" w:hAnsi="Times New Roman" w:cs="Times New Roman"/>
                <w:iCs/>
                <w:sz w:val="24"/>
                <w:szCs w:val="24"/>
                <w:lang w:val="ru-RU"/>
              </w:rPr>
            </w:pPr>
          </w:p>
        </w:tc>
        <w:tc>
          <w:tcPr>
            <w:tcW w:w="5386" w:type="dxa"/>
            <w:tcBorders>
              <w:top w:val="single" w:sz="4" w:space="0" w:color="auto"/>
              <w:left w:val="single" w:sz="4" w:space="0" w:color="auto"/>
              <w:bottom w:val="single" w:sz="4" w:space="0" w:color="auto"/>
              <w:right w:val="single" w:sz="4" w:space="0" w:color="auto"/>
            </w:tcBorders>
          </w:tcPr>
          <w:p w14:paraId="7B7B8D73" w14:textId="136FE844" w:rsidR="00FD2317" w:rsidRPr="008365DB" w:rsidRDefault="00FD2317"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 xml:space="preserve">менеджмент персонала, </w:t>
            </w:r>
            <w:r w:rsidRPr="008365DB">
              <w:rPr>
                <w:rFonts w:ascii="Times New Roman" w:hAnsi="Times New Roman" w:cs="Times New Roman"/>
                <w:sz w:val="24"/>
                <w:szCs w:val="24"/>
                <w:shd w:val="clear" w:color="auto" w:fill="FFFFFF"/>
                <w:lang w:val="ru-RU" w:eastAsia="ru-RU"/>
              </w:rPr>
              <w:t>потребность или ожидание, которое установлено, обычно предполагается или является обязательным.</w:t>
            </w:r>
          </w:p>
        </w:tc>
      </w:tr>
      <w:tr w:rsidR="00FD2317" w:rsidRPr="008365DB" w14:paraId="0EB6A32D" w14:textId="77777777" w:rsidTr="0048234D">
        <w:tc>
          <w:tcPr>
            <w:tcW w:w="1225" w:type="dxa"/>
            <w:tcBorders>
              <w:top w:val="single" w:sz="4" w:space="0" w:color="auto"/>
              <w:left w:val="single" w:sz="4" w:space="0" w:color="auto"/>
              <w:bottom w:val="single" w:sz="4" w:space="0" w:color="auto"/>
              <w:right w:val="single" w:sz="4" w:space="0" w:color="auto"/>
            </w:tcBorders>
          </w:tcPr>
          <w:p w14:paraId="50C84A65" w14:textId="077A7BE2" w:rsidR="00FD2317" w:rsidRPr="008365DB" w:rsidRDefault="00FD2317" w:rsidP="00610ADF">
            <w:pPr>
              <w:pStyle w:val="a4"/>
              <w:numPr>
                <w:ilvl w:val="0"/>
                <w:numId w:val="254"/>
              </w:numPr>
              <w:ind w:left="0" w:firstLine="0"/>
              <w:jc w:val="both"/>
              <w:rPr>
                <w:lang w:val="uz-Cyrl-UZ"/>
              </w:rPr>
            </w:pPr>
          </w:p>
        </w:tc>
        <w:tc>
          <w:tcPr>
            <w:tcW w:w="3590" w:type="dxa"/>
            <w:tcBorders>
              <w:top w:val="single" w:sz="4" w:space="0" w:color="auto"/>
              <w:left w:val="single" w:sz="4" w:space="0" w:color="auto"/>
              <w:bottom w:val="single" w:sz="4" w:space="0" w:color="auto"/>
              <w:right w:val="single" w:sz="4" w:space="0" w:color="auto"/>
            </w:tcBorders>
          </w:tcPr>
          <w:p w14:paraId="2EDAE19B" w14:textId="77777777" w:rsidR="00FD2317" w:rsidRPr="008365DB" w:rsidRDefault="00FD2317" w:rsidP="008365DB">
            <w:pPr>
              <w:rPr>
                <w:rFonts w:ascii="Times New Roman" w:hAnsi="Times New Roman" w:cs="Times New Roman"/>
                <w:iCs/>
                <w:sz w:val="24"/>
                <w:szCs w:val="24"/>
              </w:rPr>
            </w:pPr>
            <w:r w:rsidRPr="008365DB">
              <w:rPr>
                <w:rFonts w:ascii="Times New Roman" w:hAnsi="Times New Roman" w:cs="Times New Roman"/>
                <w:sz w:val="24"/>
                <w:szCs w:val="24"/>
              </w:rPr>
              <w:t>Обеспечивающие процессы-это:</w:t>
            </w:r>
          </w:p>
        </w:tc>
        <w:tc>
          <w:tcPr>
            <w:tcW w:w="5386" w:type="dxa"/>
            <w:tcBorders>
              <w:top w:val="single" w:sz="4" w:space="0" w:color="auto"/>
              <w:left w:val="single" w:sz="4" w:space="0" w:color="auto"/>
              <w:bottom w:val="single" w:sz="4" w:space="0" w:color="auto"/>
              <w:right w:val="single" w:sz="4" w:space="0" w:color="auto"/>
            </w:tcBorders>
          </w:tcPr>
          <w:p w14:paraId="1E0DB3C7" w14:textId="77777777" w:rsidR="00FD2317" w:rsidRPr="008365DB" w:rsidRDefault="00FD231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Этот вид бизнес процессов обеспечивают всю компанию ресурсами и позволяет основным процессам выполнять свою работу</w:t>
            </w:r>
            <w:r w:rsidRPr="008365DB">
              <w:rPr>
                <w:rFonts w:ascii="Times New Roman" w:hAnsi="Times New Roman" w:cs="Times New Roman"/>
                <w:sz w:val="24"/>
                <w:szCs w:val="24"/>
                <w:shd w:val="clear" w:color="auto" w:fill="FFFFFF"/>
                <w:lang w:val="ru-RU" w:eastAsia="ru-RU"/>
              </w:rPr>
              <w:t>. В отличие от основных обеспечивающие бизнес-процессы имеют другие цели и предназначение.</w:t>
            </w:r>
          </w:p>
        </w:tc>
      </w:tr>
      <w:tr w:rsidR="00FD2317" w:rsidRPr="008365DB" w14:paraId="4E131869" w14:textId="77777777" w:rsidTr="0048234D">
        <w:tc>
          <w:tcPr>
            <w:tcW w:w="1225" w:type="dxa"/>
            <w:tcBorders>
              <w:top w:val="single" w:sz="4" w:space="0" w:color="auto"/>
              <w:left w:val="single" w:sz="4" w:space="0" w:color="auto"/>
              <w:bottom w:val="single" w:sz="4" w:space="0" w:color="auto"/>
              <w:right w:val="single" w:sz="4" w:space="0" w:color="auto"/>
            </w:tcBorders>
          </w:tcPr>
          <w:p w14:paraId="0F9EAC93" w14:textId="00EF3FC2" w:rsidR="00FD2317" w:rsidRPr="008365DB" w:rsidRDefault="00FD2317" w:rsidP="00610ADF">
            <w:pPr>
              <w:pStyle w:val="a4"/>
              <w:numPr>
                <w:ilvl w:val="0"/>
                <w:numId w:val="254"/>
              </w:numPr>
              <w:ind w:left="0" w:firstLine="0"/>
              <w:jc w:val="both"/>
              <w:rPr>
                <w:lang w:val="uz-Cyrl-UZ"/>
              </w:rPr>
            </w:pPr>
          </w:p>
        </w:tc>
        <w:tc>
          <w:tcPr>
            <w:tcW w:w="3590" w:type="dxa"/>
            <w:tcBorders>
              <w:top w:val="single" w:sz="4" w:space="0" w:color="auto"/>
              <w:left w:val="single" w:sz="4" w:space="0" w:color="auto"/>
              <w:bottom w:val="single" w:sz="4" w:space="0" w:color="auto"/>
              <w:right w:val="single" w:sz="4" w:space="0" w:color="auto"/>
            </w:tcBorders>
          </w:tcPr>
          <w:p w14:paraId="554F31DB" w14:textId="77777777" w:rsidR="00FD2317" w:rsidRPr="008365DB" w:rsidRDefault="00FD2317" w:rsidP="008365DB">
            <w:pPr>
              <w:rPr>
                <w:rFonts w:ascii="Times New Roman" w:hAnsi="Times New Roman" w:cs="Times New Roman"/>
                <w:sz w:val="24"/>
                <w:szCs w:val="24"/>
              </w:rPr>
            </w:pPr>
            <w:r w:rsidRPr="008365DB">
              <w:rPr>
                <w:rFonts w:ascii="Times New Roman" w:hAnsi="Times New Roman" w:cs="Times New Roman"/>
                <w:sz w:val="24"/>
                <w:szCs w:val="24"/>
              </w:rPr>
              <w:t>Основные процессы- это:</w:t>
            </w:r>
          </w:p>
          <w:p w14:paraId="5A389013" w14:textId="77777777" w:rsidR="00FD2317" w:rsidRPr="008365DB" w:rsidRDefault="00FD2317" w:rsidP="008365DB">
            <w:pPr>
              <w:rPr>
                <w:rFonts w:ascii="Times New Roman" w:hAnsi="Times New Roman" w:cs="Times New Roman"/>
                <w:iCs/>
                <w:sz w:val="24"/>
                <w:szCs w:val="24"/>
              </w:rPr>
            </w:pPr>
          </w:p>
        </w:tc>
        <w:tc>
          <w:tcPr>
            <w:tcW w:w="5386" w:type="dxa"/>
            <w:tcBorders>
              <w:top w:val="single" w:sz="4" w:space="0" w:color="auto"/>
              <w:left w:val="single" w:sz="4" w:space="0" w:color="auto"/>
              <w:bottom w:val="single" w:sz="4" w:space="0" w:color="auto"/>
              <w:right w:val="single" w:sz="4" w:space="0" w:color="auto"/>
            </w:tcBorders>
          </w:tcPr>
          <w:p w14:paraId="46FC09DC" w14:textId="77777777" w:rsidR="00FD2317" w:rsidRPr="008365DB" w:rsidRDefault="00FD2317" w:rsidP="008365DB">
            <w:pPr>
              <w:rPr>
                <w:rFonts w:ascii="Times New Roman" w:hAnsi="Times New Roman" w:cs="Times New Roman"/>
                <w:sz w:val="24"/>
                <w:szCs w:val="24"/>
                <w:lang w:eastAsia="ru-RU"/>
              </w:rPr>
            </w:pPr>
            <w:r w:rsidRPr="008365DB">
              <w:rPr>
                <w:rFonts w:ascii="Times New Roman" w:hAnsi="Times New Roman" w:cs="Times New Roman"/>
                <w:sz w:val="24"/>
                <w:szCs w:val="24"/>
                <w:shd w:val="clear" w:color="auto" w:fill="FFFFFF"/>
                <w:lang w:val="ru-RU" w:eastAsia="ru-RU"/>
              </w:rPr>
              <w:t xml:space="preserve">это такие </w:t>
            </w:r>
            <w:r w:rsidRPr="008365DB">
              <w:rPr>
                <w:rFonts w:ascii="Times New Roman" w:hAnsi="Times New Roman" w:cs="Times New Roman"/>
                <w:sz w:val="24"/>
                <w:szCs w:val="24"/>
                <w:lang w:val="ru-RU" w:eastAsia="ru-RU"/>
              </w:rPr>
              <w:t>процессы, которые составляют суть бизнеса предприятия</w:t>
            </w:r>
            <w:r w:rsidRPr="008365DB">
              <w:rPr>
                <w:rFonts w:ascii="Times New Roman" w:hAnsi="Times New Roman" w:cs="Times New Roman"/>
                <w:sz w:val="24"/>
                <w:szCs w:val="24"/>
                <w:shd w:val="clear" w:color="auto" w:fill="FFFFFF"/>
                <w:lang w:val="ru-RU" w:eastAsia="ru-RU"/>
              </w:rPr>
              <w:t xml:space="preserve">. Благодаря этим процессам компания получает прибыль. Также основные процессы формируют ценность для клиентов компании. </w:t>
            </w:r>
            <w:r w:rsidRPr="008365DB">
              <w:rPr>
                <w:rFonts w:ascii="Times New Roman" w:hAnsi="Times New Roman" w:cs="Times New Roman"/>
                <w:sz w:val="24"/>
                <w:szCs w:val="24"/>
                <w:shd w:val="clear" w:color="auto" w:fill="FFFFFF"/>
                <w:lang w:eastAsia="ru-RU"/>
              </w:rPr>
              <w:t>Именно за них клиент компании готов платить.</w:t>
            </w:r>
          </w:p>
        </w:tc>
      </w:tr>
      <w:tr w:rsidR="00FD2317" w:rsidRPr="008365DB" w14:paraId="5E18BB4A" w14:textId="77777777" w:rsidTr="0048234D">
        <w:tc>
          <w:tcPr>
            <w:tcW w:w="1225" w:type="dxa"/>
            <w:tcBorders>
              <w:top w:val="single" w:sz="4" w:space="0" w:color="auto"/>
              <w:left w:val="single" w:sz="4" w:space="0" w:color="auto"/>
              <w:bottom w:val="single" w:sz="4" w:space="0" w:color="auto"/>
              <w:right w:val="single" w:sz="4" w:space="0" w:color="auto"/>
            </w:tcBorders>
          </w:tcPr>
          <w:p w14:paraId="4D9C45AA" w14:textId="756DA0DB" w:rsidR="00FD2317" w:rsidRPr="008365DB" w:rsidRDefault="00FD2317" w:rsidP="00610ADF">
            <w:pPr>
              <w:pStyle w:val="a4"/>
              <w:numPr>
                <w:ilvl w:val="0"/>
                <w:numId w:val="254"/>
              </w:numPr>
              <w:ind w:left="0" w:firstLine="0"/>
              <w:jc w:val="both"/>
              <w:rPr>
                <w:lang w:val="uz-Cyrl-UZ"/>
              </w:rPr>
            </w:pPr>
          </w:p>
        </w:tc>
        <w:tc>
          <w:tcPr>
            <w:tcW w:w="3590" w:type="dxa"/>
            <w:tcBorders>
              <w:top w:val="single" w:sz="4" w:space="0" w:color="auto"/>
              <w:left w:val="single" w:sz="4" w:space="0" w:color="auto"/>
              <w:bottom w:val="single" w:sz="4" w:space="0" w:color="auto"/>
              <w:right w:val="single" w:sz="4" w:space="0" w:color="auto"/>
            </w:tcBorders>
          </w:tcPr>
          <w:p w14:paraId="7F297C92" w14:textId="77777777" w:rsidR="00FD2317" w:rsidRPr="008365DB" w:rsidRDefault="00FD2317" w:rsidP="008365DB">
            <w:pPr>
              <w:rPr>
                <w:rFonts w:ascii="Times New Roman" w:hAnsi="Times New Roman" w:cs="Times New Roman"/>
                <w:sz w:val="24"/>
                <w:szCs w:val="24"/>
              </w:rPr>
            </w:pPr>
            <w:r w:rsidRPr="008365DB">
              <w:rPr>
                <w:rFonts w:ascii="Times New Roman" w:hAnsi="Times New Roman" w:cs="Times New Roman"/>
                <w:sz w:val="24"/>
                <w:szCs w:val="24"/>
              </w:rPr>
              <w:t>Бизнесс- процессы- это:</w:t>
            </w:r>
          </w:p>
          <w:p w14:paraId="759CE9DE" w14:textId="77777777" w:rsidR="00FD2317" w:rsidRPr="008365DB" w:rsidRDefault="00FD2317" w:rsidP="008365DB">
            <w:pPr>
              <w:rPr>
                <w:rFonts w:ascii="Times New Roman" w:hAnsi="Times New Roman" w:cs="Times New Roman"/>
                <w:iCs/>
                <w:sz w:val="24"/>
                <w:szCs w:val="24"/>
              </w:rPr>
            </w:pPr>
          </w:p>
        </w:tc>
        <w:tc>
          <w:tcPr>
            <w:tcW w:w="5386" w:type="dxa"/>
            <w:tcBorders>
              <w:top w:val="single" w:sz="4" w:space="0" w:color="auto"/>
              <w:left w:val="single" w:sz="4" w:space="0" w:color="auto"/>
              <w:bottom w:val="single" w:sz="4" w:space="0" w:color="auto"/>
              <w:right w:val="single" w:sz="4" w:space="0" w:color="auto"/>
            </w:tcBorders>
          </w:tcPr>
          <w:p w14:paraId="1FC4DB2B" w14:textId="77777777" w:rsidR="00FD2317" w:rsidRPr="008365DB" w:rsidRDefault="00FD2317"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 xml:space="preserve">процессы, создающие добавленную ценность, </w:t>
            </w:r>
            <w:r w:rsidRPr="008365DB">
              <w:rPr>
                <w:rFonts w:ascii="Times New Roman" w:hAnsi="Times New Roman" w:cs="Times New Roman"/>
                <w:sz w:val="24"/>
                <w:szCs w:val="24"/>
                <w:shd w:val="clear" w:color="auto" w:fill="FFFFFF"/>
                <w:lang w:val="ru-RU" w:eastAsia="ru-RU"/>
              </w:rPr>
              <w:t>совокупность взаимосвязанных мероприятий или работ, направленных на создание определённого продукта или услуги для потребителей.</w:t>
            </w:r>
          </w:p>
        </w:tc>
      </w:tr>
      <w:tr w:rsidR="00FD2317" w:rsidRPr="008365DB" w14:paraId="751A8D0E" w14:textId="77777777" w:rsidTr="0048234D">
        <w:tc>
          <w:tcPr>
            <w:tcW w:w="1225" w:type="dxa"/>
            <w:tcBorders>
              <w:top w:val="single" w:sz="4" w:space="0" w:color="auto"/>
              <w:left w:val="single" w:sz="4" w:space="0" w:color="auto"/>
              <w:bottom w:val="single" w:sz="4" w:space="0" w:color="auto"/>
              <w:right w:val="single" w:sz="4" w:space="0" w:color="auto"/>
            </w:tcBorders>
          </w:tcPr>
          <w:p w14:paraId="75D5E856" w14:textId="09C0F849" w:rsidR="00FD2317" w:rsidRPr="008365DB" w:rsidRDefault="00FD2317" w:rsidP="00610ADF">
            <w:pPr>
              <w:pStyle w:val="a4"/>
              <w:numPr>
                <w:ilvl w:val="0"/>
                <w:numId w:val="254"/>
              </w:numPr>
              <w:ind w:left="0" w:firstLine="0"/>
              <w:jc w:val="both"/>
              <w:rPr>
                <w:lang w:val="uz-Cyrl-UZ"/>
              </w:rPr>
            </w:pPr>
          </w:p>
        </w:tc>
        <w:tc>
          <w:tcPr>
            <w:tcW w:w="3590" w:type="dxa"/>
            <w:tcBorders>
              <w:top w:val="single" w:sz="4" w:space="0" w:color="auto"/>
              <w:left w:val="single" w:sz="4" w:space="0" w:color="auto"/>
              <w:bottom w:val="single" w:sz="4" w:space="0" w:color="auto"/>
              <w:right w:val="single" w:sz="4" w:space="0" w:color="auto"/>
            </w:tcBorders>
          </w:tcPr>
          <w:p w14:paraId="2A3F1F02" w14:textId="77777777" w:rsidR="00FD2317" w:rsidRPr="008365DB" w:rsidRDefault="00FD2317" w:rsidP="008365DB">
            <w:pPr>
              <w:rPr>
                <w:rFonts w:ascii="Times New Roman" w:hAnsi="Times New Roman" w:cs="Times New Roman"/>
                <w:sz w:val="24"/>
                <w:szCs w:val="24"/>
              </w:rPr>
            </w:pPr>
            <w:r w:rsidRPr="008365DB">
              <w:rPr>
                <w:rFonts w:ascii="Times New Roman" w:hAnsi="Times New Roman" w:cs="Times New Roman"/>
                <w:sz w:val="24"/>
                <w:szCs w:val="24"/>
              </w:rPr>
              <w:t>Добавленная ценность- это:</w:t>
            </w:r>
          </w:p>
          <w:p w14:paraId="52955BA1" w14:textId="77777777" w:rsidR="00FD2317" w:rsidRPr="008365DB" w:rsidRDefault="00FD2317" w:rsidP="008365DB">
            <w:pPr>
              <w:rPr>
                <w:rFonts w:ascii="Times New Roman" w:hAnsi="Times New Roman" w:cs="Times New Roman"/>
                <w:iCs/>
                <w:sz w:val="24"/>
                <w:szCs w:val="24"/>
              </w:rPr>
            </w:pPr>
          </w:p>
        </w:tc>
        <w:tc>
          <w:tcPr>
            <w:tcW w:w="5386" w:type="dxa"/>
            <w:tcBorders>
              <w:top w:val="single" w:sz="4" w:space="0" w:color="auto"/>
              <w:left w:val="single" w:sz="4" w:space="0" w:color="auto"/>
              <w:bottom w:val="single" w:sz="4" w:space="0" w:color="auto"/>
              <w:right w:val="single" w:sz="4" w:space="0" w:color="auto"/>
            </w:tcBorders>
          </w:tcPr>
          <w:p w14:paraId="46E90967" w14:textId="77777777"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достигнутая экономия ресурсов всех видов при изготовлении и реализации продукции на рынке</w:t>
            </w:r>
          </w:p>
        </w:tc>
      </w:tr>
      <w:tr w:rsidR="00FD2317" w:rsidRPr="008365DB" w14:paraId="75FE5E9B" w14:textId="77777777" w:rsidTr="0048234D">
        <w:tc>
          <w:tcPr>
            <w:tcW w:w="1225" w:type="dxa"/>
            <w:tcBorders>
              <w:top w:val="single" w:sz="4" w:space="0" w:color="auto"/>
              <w:left w:val="single" w:sz="4" w:space="0" w:color="auto"/>
              <w:bottom w:val="single" w:sz="4" w:space="0" w:color="auto"/>
              <w:right w:val="single" w:sz="4" w:space="0" w:color="auto"/>
            </w:tcBorders>
          </w:tcPr>
          <w:p w14:paraId="16A24DB8" w14:textId="4B01B7CD" w:rsidR="00FD2317" w:rsidRPr="008365DB" w:rsidRDefault="00FD2317" w:rsidP="00610ADF">
            <w:pPr>
              <w:pStyle w:val="a4"/>
              <w:numPr>
                <w:ilvl w:val="0"/>
                <w:numId w:val="254"/>
              </w:numPr>
              <w:ind w:left="0" w:firstLine="0"/>
              <w:jc w:val="both"/>
              <w:rPr>
                <w:lang w:val="uz-Cyrl-UZ"/>
              </w:rPr>
            </w:pPr>
          </w:p>
        </w:tc>
        <w:tc>
          <w:tcPr>
            <w:tcW w:w="3590" w:type="dxa"/>
            <w:tcBorders>
              <w:top w:val="single" w:sz="4" w:space="0" w:color="auto"/>
              <w:left w:val="single" w:sz="4" w:space="0" w:color="auto"/>
              <w:bottom w:val="single" w:sz="4" w:space="0" w:color="auto"/>
              <w:right w:val="single" w:sz="4" w:space="0" w:color="auto"/>
            </w:tcBorders>
          </w:tcPr>
          <w:p w14:paraId="6B8C5A97" w14:textId="77777777" w:rsidR="00FD2317" w:rsidRPr="008365DB" w:rsidRDefault="00FD2317" w:rsidP="008365DB">
            <w:pPr>
              <w:rPr>
                <w:rFonts w:ascii="Times New Roman" w:hAnsi="Times New Roman" w:cs="Times New Roman"/>
                <w:iCs/>
                <w:sz w:val="24"/>
                <w:szCs w:val="24"/>
              </w:rPr>
            </w:pPr>
            <w:r w:rsidRPr="008365DB">
              <w:rPr>
                <w:rFonts w:ascii="Times New Roman" w:hAnsi="Times New Roman" w:cs="Times New Roman"/>
                <w:sz w:val="24"/>
                <w:szCs w:val="24"/>
              </w:rPr>
              <w:t>Процесс определяется как:</w:t>
            </w:r>
          </w:p>
        </w:tc>
        <w:tc>
          <w:tcPr>
            <w:tcW w:w="5386" w:type="dxa"/>
            <w:tcBorders>
              <w:top w:val="single" w:sz="4" w:space="0" w:color="auto"/>
              <w:left w:val="single" w:sz="4" w:space="0" w:color="auto"/>
              <w:bottom w:val="single" w:sz="4" w:space="0" w:color="auto"/>
              <w:right w:val="single" w:sz="4" w:space="0" w:color="auto"/>
            </w:tcBorders>
          </w:tcPr>
          <w:p w14:paraId="027C4F64" w14:textId="77777777" w:rsidR="00FD2317" w:rsidRPr="008365DB" w:rsidRDefault="00FD2317"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совокупность видов деятельности, преобразующих входы и выход</w:t>
            </w:r>
          </w:p>
        </w:tc>
      </w:tr>
    </w:tbl>
    <w:p w14:paraId="4DD39309" w14:textId="692AD313" w:rsidR="002E4950" w:rsidRPr="008365DB" w:rsidRDefault="002E4950" w:rsidP="008365DB">
      <w:pPr>
        <w:pStyle w:val="1"/>
        <w:pageBreakBefore/>
        <w:spacing w:before="0"/>
        <w:rPr>
          <w:rFonts w:cs="Times New Roman"/>
          <w:sz w:val="24"/>
          <w:szCs w:val="24"/>
        </w:rPr>
      </w:pPr>
      <w:bookmarkStart w:id="51" w:name="_Toc157677179"/>
      <w:bookmarkStart w:id="52" w:name="_Toc161759838"/>
      <w:r w:rsidRPr="008365DB">
        <w:rPr>
          <w:rFonts w:cs="Times New Roman"/>
          <w:sz w:val="24"/>
          <w:szCs w:val="24"/>
        </w:rPr>
        <w:lastRenderedPageBreak/>
        <w:t>ОПК-2</w:t>
      </w:r>
      <w:bookmarkEnd w:id="52"/>
      <w:r w:rsidRPr="008365DB">
        <w:rPr>
          <w:rFonts w:cs="Times New Roman"/>
          <w:sz w:val="24"/>
          <w:szCs w:val="24"/>
        </w:rPr>
        <w:t xml:space="preserve">  </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20"/>
        <w:gridCol w:w="5245"/>
      </w:tblGrid>
      <w:tr w:rsidR="002E4950" w:rsidRPr="008365DB" w14:paraId="36208310" w14:textId="77777777" w:rsidTr="002E4950">
        <w:tc>
          <w:tcPr>
            <w:tcW w:w="1985" w:type="dxa"/>
            <w:tcBorders>
              <w:top w:val="single" w:sz="4" w:space="0" w:color="auto"/>
              <w:left w:val="single" w:sz="4" w:space="0" w:color="auto"/>
              <w:bottom w:val="single" w:sz="4" w:space="0" w:color="auto"/>
              <w:right w:val="single" w:sz="4" w:space="0" w:color="auto"/>
            </w:tcBorders>
            <w:vAlign w:val="center"/>
            <w:hideMark/>
          </w:tcPr>
          <w:p w14:paraId="20B0C0ED" w14:textId="77777777" w:rsidR="002E4950" w:rsidRPr="008365DB" w:rsidRDefault="002E4950"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7E600A4" w14:textId="77777777" w:rsidR="002E4950" w:rsidRPr="008365DB" w:rsidRDefault="002E4950"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DB3646E" w14:textId="77777777" w:rsidR="002E4950" w:rsidRPr="008365DB" w:rsidRDefault="002E4950"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2E4950" w:rsidRPr="008365DB" w14:paraId="361F7508" w14:textId="77777777" w:rsidTr="002E4950">
        <w:tc>
          <w:tcPr>
            <w:tcW w:w="1985" w:type="dxa"/>
            <w:vMerge w:val="restart"/>
            <w:tcBorders>
              <w:top w:val="single" w:sz="4" w:space="0" w:color="auto"/>
              <w:left w:val="single" w:sz="4" w:space="0" w:color="auto"/>
              <w:bottom w:val="single" w:sz="4" w:space="0" w:color="auto"/>
              <w:right w:val="single" w:sz="4" w:space="0" w:color="auto"/>
            </w:tcBorders>
            <w:hideMark/>
          </w:tcPr>
          <w:p w14:paraId="1850D202" w14:textId="77777777" w:rsidR="002E4950" w:rsidRPr="008365DB" w:rsidRDefault="002E4950"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ОПК-2</w:t>
            </w:r>
          </w:p>
        </w:tc>
        <w:tc>
          <w:tcPr>
            <w:tcW w:w="3119" w:type="dxa"/>
            <w:vMerge w:val="restart"/>
            <w:tcBorders>
              <w:top w:val="single" w:sz="4" w:space="0" w:color="auto"/>
              <w:left w:val="single" w:sz="4" w:space="0" w:color="auto"/>
              <w:bottom w:val="single" w:sz="4" w:space="0" w:color="auto"/>
              <w:right w:val="single" w:sz="4" w:space="0" w:color="auto"/>
            </w:tcBorders>
          </w:tcPr>
          <w:p w14:paraId="6F955E5B" w14:textId="77777777" w:rsidR="002E4950" w:rsidRPr="008365DB" w:rsidRDefault="002E4950" w:rsidP="008365DB">
            <w:pPr>
              <w:pStyle w:val="TableParagraph"/>
              <w:spacing w:line="256" w:lineRule="auto"/>
              <w:rPr>
                <w:sz w:val="24"/>
                <w:szCs w:val="24"/>
              </w:rPr>
            </w:pPr>
            <w:r w:rsidRPr="008365DB">
              <w:rPr>
                <w:sz w:val="24"/>
                <w:szCs w:val="24"/>
              </w:rPr>
              <w:t>способностью осуществлять сбор, анализ и обработку данных, необходимых для решения профессиональных задач</w:t>
            </w:r>
          </w:p>
          <w:p w14:paraId="5051BBC6" w14:textId="77777777" w:rsidR="002E4950" w:rsidRPr="008365DB" w:rsidRDefault="002E4950" w:rsidP="008365DB">
            <w:pPr>
              <w:pStyle w:val="TableParagraph"/>
              <w:spacing w:line="256" w:lineRule="auto"/>
              <w:jc w:val="both"/>
              <w:rPr>
                <w:sz w:val="24"/>
                <w:szCs w:val="24"/>
              </w:rPr>
            </w:pPr>
          </w:p>
        </w:tc>
        <w:tc>
          <w:tcPr>
            <w:tcW w:w="5244" w:type="dxa"/>
            <w:tcBorders>
              <w:top w:val="single" w:sz="4" w:space="0" w:color="auto"/>
              <w:left w:val="single" w:sz="4" w:space="0" w:color="auto"/>
              <w:bottom w:val="single" w:sz="4" w:space="0" w:color="auto"/>
              <w:right w:val="single" w:sz="4" w:space="0" w:color="auto"/>
            </w:tcBorders>
          </w:tcPr>
          <w:p w14:paraId="6A9D785D" w14:textId="1A281723" w:rsidR="002E4950" w:rsidRPr="008365DB" w:rsidRDefault="002E4950" w:rsidP="008365DB">
            <w:pPr>
              <w:pStyle w:val="TableParagraph"/>
              <w:spacing w:line="256" w:lineRule="auto"/>
              <w:rPr>
                <w:sz w:val="24"/>
                <w:szCs w:val="24"/>
              </w:rPr>
            </w:pPr>
            <w:r w:rsidRPr="008365DB">
              <w:rPr>
                <w:sz w:val="24"/>
                <w:szCs w:val="24"/>
              </w:rPr>
              <w:t xml:space="preserve">Знать: методы сбора, обработки и анализа данных </w:t>
            </w:r>
            <w:r w:rsidR="00F367BC" w:rsidRPr="008365DB">
              <w:rPr>
                <w:sz w:val="24"/>
                <w:szCs w:val="24"/>
              </w:rPr>
              <w:t>необходимых для решения профессиональных задач</w:t>
            </w:r>
          </w:p>
        </w:tc>
      </w:tr>
      <w:tr w:rsidR="002E4950" w:rsidRPr="008365DB" w14:paraId="28F446E5" w14:textId="77777777" w:rsidTr="002E4950">
        <w:tc>
          <w:tcPr>
            <w:tcW w:w="1985" w:type="dxa"/>
            <w:vMerge/>
            <w:tcBorders>
              <w:top w:val="single" w:sz="4" w:space="0" w:color="auto"/>
              <w:left w:val="single" w:sz="4" w:space="0" w:color="auto"/>
              <w:bottom w:val="single" w:sz="4" w:space="0" w:color="auto"/>
              <w:right w:val="single" w:sz="4" w:space="0" w:color="auto"/>
            </w:tcBorders>
            <w:vAlign w:val="center"/>
            <w:hideMark/>
          </w:tcPr>
          <w:p w14:paraId="6FD9874D" w14:textId="77777777" w:rsidR="002E4950" w:rsidRPr="008365DB" w:rsidRDefault="002E4950" w:rsidP="008365DB">
            <w:pPr>
              <w:spacing w:after="0"/>
              <w:rPr>
                <w:rFonts w:ascii="Times New Roman" w:hAnsi="Times New Roman" w:cs="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0728752F" w14:textId="77777777" w:rsidR="002E4950" w:rsidRPr="008365DB" w:rsidRDefault="002E4950" w:rsidP="008365DB">
            <w:pPr>
              <w:spacing w:after="0"/>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14:paraId="3624483E" w14:textId="3AFCDDA7" w:rsidR="002E4950" w:rsidRPr="008365DB" w:rsidRDefault="002E4950" w:rsidP="008365DB">
            <w:pPr>
              <w:pStyle w:val="TableParagraph"/>
              <w:spacing w:line="256" w:lineRule="auto"/>
              <w:rPr>
                <w:sz w:val="24"/>
                <w:szCs w:val="24"/>
              </w:rPr>
            </w:pPr>
            <w:r w:rsidRPr="008365DB">
              <w:rPr>
                <w:sz w:val="24"/>
                <w:szCs w:val="24"/>
              </w:rPr>
              <w:t>Уметь:</w:t>
            </w:r>
            <w:r w:rsidRPr="008365DB">
              <w:rPr>
                <w:sz w:val="24"/>
                <w:szCs w:val="24"/>
                <w:lang w:val="uz-Cyrl-UZ"/>
              </w:rPr>
              <w:t xml:space="preserve"> </w:t>
            </w:r>
            <w:r w:rsidRPr="008365DB">
              <w:rPr>
                <w:sz w:val="24"/>
                <w:szCs w:val="24"/>
              </w:rPr>
              <w:t xml:space="preserve">осуществлять сбор, обработку и статистический анализ данных, необходимых для решения поставленных </w:t>
            </w:r>
            <w:r w:rsidR="00F367BC" w:rsidRPr="008365DB">
              <w:rPr>
                <w:sz w:val="24"/>
                <w:szCs w:val="24"/>
              </w:rPr>
              <w:t>профессиональных</w:t>
            </w:r>
            <w:r w:rsidRPr="008365DB">
              <w:rPr>
                <w:sz w:val="24"/>
                <w:szCs w:val="24"/>
              </w:rPr>
              <w:t xml:space="preserve"> задач</w:t>
            </w:r>
          </w:p>
        </w:tc>
      </w:tr>
      <w:tr w:rsidR="002E4950" w:rsidRPr="008365DB" w14:paraId="68C2A7AF" w14:textId="77777777" w:rsidTr="002E4950">
        <w:tc>
          <w:tcPr>
            <w:tcW w:w="1985" w:type="dxa"/>
            <w:vMerge/>
            <w:tcBorders>
              <w:top w:val="single" w:sz="4" w:space="0" w:color="auto"/>
              <w:left w:val="single" w:sz="4" w:space="0" w:color="auto"/>
              <w:bottom w:val="single" w:sz="4" w:space="0" w:color="auto"/>
              <w:right w:val="single" w:sz="4" w:space="0" w:color="auto"/>
            </w:tcBorders>
            <w:vAlign w:val="center"/>
            <w:hideMark/>
          </w:tcPr>
          <w:p w14:paraId="3E5086E6" w14:textId="77777777" w:rsidR="002E4950" w:rsidRPr="008365DB" w:rsidRDefault="002E4950" w:rsidP="008365DB">
            <w:pPr>
              <w:spacing w:after="0"/>
              <w:rPr>
                <w:rFonts w:ascii="Times New Roman" w:hAnsi="Times New Roman" w:cs="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253F8E0" w14:textId="77777777" w:rsidR="002E4950" w:rsidRPr="008365DB" w:rsidRDefault="002E4950" w:rsidP="008365DB">
            <w:pPr>
              <w:spacing w:after="0"/>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14:paraId="5A7F829D" w14:textId="0F0C68EB" w:rsidR="002E4950" w:rsidRPr="008365DB" w:rsidRDefault="002E4950" w:rsidP="008365DB">
            <w:pPr>
              <w:pStyle w:val="TableParagraph"/>
              <w:spacing w:line="256" w:lineRule="auto"/>
              <w:rPr>
                <w:sz w:val="24"/>
                <w:szCs w:val="24"/>
              </w:rPr>
            </w:pPr>
            <w:r w:rsidRPr="008365DB">
              <w:rPr>
                <w:sz w:val="24"/>
                <w:szCs w:val="24"/>
              </w:rPr>
              <w:t>Владеть: навыками решения поставленных задач с использованием результатов статистического анализа</w:t>
            </w:r>
          </w:p>
        </w:tc>
      </w:tr>
    </w:tbl>
    <w:p w14:paraId="2AF0735E" w14:textId="77777777" w:rsidR="002E4950" w:rsidRPr="008365DB" w:rsidRDefault="002E4950" w:rsidP="008365DB">
      <w:pPr>
        <w:spacing w:after="0"/>
        <w:rPr>
          <w:rFonts w:ascii="Times New Roman" w:hAnsi="Times New Roman" w:cs="Times New Roman"/>
          <w:sz w:val="24"/>
          <w:szCs w:val="24"/>
          <w:lang w:eastAsia="ru-RU"/>
        </w:rPr>
      </w:pPr>
    </w:p>
    <w:p w14:paraId="579E1F37" w14:textId="412F476A" w:rsidR="00342E24" w:rsidRPr="008365DB" w:rsidRDefault="00342E24" w:rsidP="008365DB">
      <w:pPr>
        <w:pStyle w:val="2"/>
        <w:spacing w:before="0"/>
        <w:rPr>
          <w:rFonts w:cs="Times New Roman"/>
          <w:sz w:val="24"/>
          <w:szCs w:val="24"/>
          <w:lang w:eastAsia="ru-RU"/>
        </w:rPr>
      </w:pPr>
      <w:bookmarkStart w:id="53" w:name="_Toc161759839"/>
      <w:r w:rsidRPr="008365DB">
        <w:rPr>
          <w:rFonts w:cs="Times New Roman"/>
          <w:sz w:val="24"/>
          <w:szCs w:val="24"/>
          <w:lang w:eastAsia="ru-RU"/>
        </w:rPr>
        <w:t>Дисциплина</w:t>
      </w:r>
      <w:r w:rsidRPr="008365DB">
        <w:rPr>
          <w:rFonts w:cs="Times New Roman"/>
          <w:sz w:val="24"/>
          <w:szCs w:val="24"/>
          <w:lang w:val="uz-Cyrl-UZ" w:eastAsia="ru-RU"/>
        </w:rPr>
        <w:t>:</w:t>
      </w:r>
      <w:r w:rsidRPr="008365DB">
        <w:rPr>
          <w:rFonts w:cs="Times New Roman"/>
          <w:sz w:val="24"/>
          <w:szCs w:val="24"/>
          <w:lang w:eastAsia="ru-RU"/>
        </w:rPr>
        <w:t xml:space="preserve"> Экономика предприятий (организаций)</w:t>
      </w:r>
      <w:bookmarkEnd w:id="51"/>
      <w:bookmarkEnd w:id="53"/>
    </w:p>
    <w:p w14:paraId="6820690E"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434" w:type="dxa"/>
        <w:tblLayout w:type="fixed"/>
        <w:tblLook w:val="04A0" w:firstRow="1" w:lastRow="0" w:firstColumn="1" w:lastColumn="0" w:noHBand="0" w:noVBand="1"/>
      </w:tblPr>
      <w:tblGrid>
        <w:gridCol w:w="959"/>
        <w:gridCol w:w="2763"/>
        <w:gridCol w:w="5062"/>
        <w:gridCol w:w="1650"/>
      </w:tblGrid>
      <w:tr w:rsidR="00342E24" w:rsidRPr="008365DB" w14:paraId="4EA3E9A4" w14:textId="77777777" w:rsidTr="00342E24">
        <w:trPr>
          <w:tblHeader/>
        </w:trPr>
        <w:tc>
          <w:tcPr>
            <w:tcW w:w="959" w:type="dxa"/>
            <w:tcBorders>
              <w:top w:val="single" w:sz="4" w:space="0" w:color="auto"/>
              <w:left w:val="single" w:sz="4" w:space="0" w:color="auto"/>
              <w:bottom w:val="single" w:sz="4" w:space="0" w:color="auto"/>
              <w:right w:val="single" w:sz="4" w:space="0" w:color="auto"/>
            </w:tcBorders>
            <w:hideMark/>
          </w:tcPr>
          <w:p w14:paraId="3E6B2364"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763" w:type="dxa"/>
            <w:tcBorders>
              <w:top w:val="single" w:sz="4" w:space="0" w:color="auto"/>
              <w:left w:val="single" w:sz="4" w:space="0" w:color="auto"/>
              <w:bottom w:val="single" w:sz="4" w:space="0" w:color="auto"/>
              <w:right w:val="single" w:sz="4" w:space="0" w:color="auto"/>
            </w:tcBorders>
            <w:hideMark/>
          </w:tcPr>
          <w:p w14:paraId="2F397CFC"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062" w:type="dxa"/>
            <w:tcBorders>
              <w:top w:val="single" w:sz="4" w:space="0" w:color="auto"/>
              <w:left w:val="single" w:sz="4" w:space="0" w:color="auto"/>
              <w:bottom w:val="single" w:sz="4" w:space="0" w:color="auto"/>
              <w:right w:val="single" w:sz="4" w:space="0" w:color="auto"/>
            </w:tcBorders>
            <w:hideMark/>
          </w:tcPr>
          <w:p w14:paraId="4B7C983A"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650" w:type="dxa"/>
            <w:tcBorders>
              <w:top w:val="single" w:sz="4" w:space="0" w:color="auto"/>
              <w:left w:val="single" w:sz="4" w:space="0" w:color="auto"/>
              <w:bottom w:val="single" w:sz="4" w:space="0" w:color="auto"/>
              <w:right w:val="single" w:sz="4" w:space="0" w:color="auto"/>
            </w:tcBorders>
            <w:hideMark/>
          </w:tcPr>
          <w:p w14:paraId="05E8CA42"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342E24" w:rsidRPr="008365DB" w14:paraId="65BA6CA3" w14:textId="77777777" w:rsidTr="001C4091">
        <w:trPr>
          <w:trHeight w:val="1083"/>
        </w:trPr>
        <w:tc>
          <w:tcPr>
            <w:tcW w:w="959" w:type="dxa"/>
            <w:tcBorders>
              <w:top w:val="single" w:sz="4" w:space="0" w:color="auto"/>
              <w:left w:val="single" w:sz="4" w:space="0" w:color="auto"/>
              <w:bottom w:val="single" w:sz="4" w:space="0" w:color="auto"/>
              <w:right w:val="single" w:sz="4" w:space="0" w:color="auto"/>
            </w:tcBorders>
          </w:tcPr>
          <w:p w14:paraId="58F12B70" w14:textId="16A4461E" w:rsidR="00342E24" w:rsidRPr="001C4091" w:rsidRDefault="00342E24" w:rsidP="00610ADF">
            <w:pPr>
              <w:pStyle w:val="a4"/>
              <w:numPr>
                <w:ilvl w:val="0"/>
                <w:numId w:val="614"/>
              </w:numPr>
            </w:pPr>
          </w:p>
        </w:tc>
        <w:tc>
          <w:tcPr>
            <w:tcW w:w="2763" w:type="dxa"/>
            <w:tcBorders>
              <w:top w:val="single" w:sz="4" w:space="0" w:color="auto"/>
              <w:left w:val="single" w:sz="4" w:space="0" w:color="auto"/>
              <w:bottom w:val="single" w:sz="4" w:space="0" w:color="auto"/>
              <w:right w:val="single" w:sz="4" w:space="0" w:color="auto"/>
            </w:tcBorders>
            <w:hideMark/>
          </w:tcPr>
          <w:p w14:paraId="371C3C22" w14:textId="77777777" w:rsidR="00342E24" w:rsidRPr="008365DB" w:rsidRDefault="00342E24" w:rsidP="008365DB">
            <w:pPr>
              <w:rPr>
                <w:rFonts w:ascii="Times New Roman" w:hAnsi="Times New Roman" w:cs="Times New Roman"/>
                <w:iCs/>
                <w:sz w:val="24"/>
                <w:szCs w:val="24"/>
              </w:rPr>
            </w:pPr>
            <w:r w:rsidRPr="008365DB">
              <w:rPr>
                <w:rFonts w:ascii="Times New Roman" w:hAnsi="Times New Roman" w:cs="Times New Roman"/>
                <w:iCs/>
                <w:sz w:val="24"/>
                <w:szCs w:val="24"/>
              </w:rPr>
              <w:t>Заработная плата — это:</w:t>
            </w:r>
            <w:r w:rsidRPr="008365DB">
              <w:rPr>
                <w:rFonts w:ascii="Times New Roman" w:hAnsi="Times New Roman" w:cs="Times New Roman"/>
                <w:iCs/>
                <w:sz w:val="24"/>
                <w:szCs w:val="24"/>
              </w:rPr>
              <w:br/>
            </w:r>
          </w:p>
        </w:tc>
        <w:tc>
          <w:tcPr>
            <w:tcW w:w="5062" w:type="dxa"/>
            <w:tcBorders>
              <w:top w:val="single" w:sz="4" w:space="0" w:color="auto"/>
              <w:left w:val="single" w:sz="4" w:space="0" w:color="auto"/>
              <w:bottom w:val="single" w:sz="4" w:space="0" w:color="auto"/>
              <w:right w:val="single" w:sz="4" w:space="0" w:color="auto"/>
            </w:tcBorders>
            <w:vAlign w:val="center"/>
            <w:hideMark/>
          </w:tcPr>
          <w:p w14:paraId="513BB307" w14:textId="77777777" w:rsidR="00342E24" w:rsidRPr="008365DB" w:rsidRDefault="00342E24"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вознаграждение за труд в зависимости от квалификации работника, сложности, количества, качества и условий выполняемой работы;</w:t>
            </w:r>
            <w:r w:rsidRPr="008365DB">
              <w:rPr>
                <w:rFonts w:ascii="Times New Roman" w:hAnsi="Times New Roman" w:cs="Times New Roman"/>
                <w:iCs/>
                <w:sz w:val="24"/>
                <w:szCs w:val="24"/>
                <w:lang w:val="ru-RU"/>
              </w:rPr>
              <w:br/>
              <w:t>б) премии;</w:t>
            </w:r>
            <w:r w:rsidRPr="008365DB">
              <w:rPr>
                <w:rFonts w:ascii="Times New Roman" w:hAnsi="Times New Roman" w:cs="Times New Roman"/>
                <w:iCs/>
                <w:sz w:val="24"/>
                <w:szCs w:val="24"/>
                <w:lang w:val="ru-RU"/>
              </w:rPr>
              <w:br/>
              <w:t>в) добавка к социальной пенсии</w:t>
            </w:r>
          </w:p>
        </w:tc>
        <w:tc>
          <w:tcPr>
            <w:tcW w:w="1650" w:type="dxa"/>
            <w:tcBorders>
              <w:top w:val="single" w:sz="4" w:space="0" w:color="auto"/>
              <w:left w:val="single" w:sz="4" w:space="0" w:color="auto"/>
              <w:bottom w:val="single" w:sz="4" w:space="0" w:color="auto"/>
              <w:right w:val="single" w:sz="4" w:space="0" w:color="auto"/>
            </w:tcBorders>
            <w:hideMark/>
          </w:tcPr>
          <w:p w14:paraId="7A4FE2BD"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342E24" w:rsidRPr="008365DB" w14:paraId="06E20206" w14:textId="77777777" w:rsidTr="001C4091">
        <w:trPr>
          <w:trHeight w:val="574"/>
        </w:trPr>
        <w:tc>
          <w:tcPr>
            <w:tcW w:w="959" w:type="dxa"/>
            <w:tcBorders>
              <w:top w:val="single" w:sz="4" w:space="0" w:color="auto"/>
              <w:left w:val="single" w:sz="4" w:space="0" w:color="auto"/>
              <w:bottom w:val="single" w:sz="4" w:space="0" w:color="auto"/>
              <w:right w:val="single" w:sz="4" w:space="0" w:color="auto"/>
            </w:tcBorders>
          </w:tcPr>
          <w:p w14:paraId="3BE68C58" w14:textId="3722A5D8" w:rsidR="00342E24" w:rsidRPr="001C4091" w:rsidRDefault="00342E24" w:rsidP="00610ADF">
            <w:pPr>
              <w:pStyle w:val="a4"/>
              <w:numPr>
                <w:ilvl w:val="0"/>
                <w:numId w:val="614"/>
              </w:numPr>
            </w:pPr>
          </w:p>
        </w:tc>
        <w:tc>
          <w:tcPr>
            <w:tcW w:w="2763" w:type="dxa"/>
            <w:tcBorders>
              <w:top w:val="single" w:sz="4" w:space="0" w:color="auto"/>
              <w:left w:val="single" w:sz="4" w:space="0" w:color="auto"/>
              <w:bottom w:val="single" w:sz="4" w:space="0" w:color="auto"/>
              <w:right w:val="single" w:sz="4" w:space="0" w:color="auto"/>
            </w:tcBorders>
            <w:hideMark/>
          </w:tcPr>
          <w:p w14:paraId="16A2F1B9"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Затраты на производство и реализацию продукции (работ, услуг) составляют…. </w:t>
            </w:r>
          </w:p>
          <w:p w14:paraId="04201350" w14:textId="77777777" w:rsidR="00342E24" w:rsidRPr="008365DB" w:rsidRDefault="00342E24" w:rsidP="008365DB">
            <w:pPr>
              <w:rPr>
                <w:rFonts w:ascii="Times New Roman" w:hAnsi="Times New Roman" w:cs="Times New Roman"/>
                <w:iCs/>
                <w:sz w:val="24"/>
                <w:szCs w:val="24"/>
                <w:lang w:val="ru-RU"/>
              </w:rPr>
            </w:pPr>
          </w:p>
        </w:tc>
        <w:tc>
          <w:tcPr>
            <w:tcW w:w="5062" w:type="dxa"/>
            <w:tcBorders>
              <w:top w:val="single" w:sz="4" w:space="0" w:color="auto"/>
              <w:left w:val="single" w:sz="4" w:space="0" w:color="auto"/>
              <w:bottom w:val="single" w:sz="4" w:space="0" w:color="auto"/>
              <w:right w:val="single" w:sz="4" w:space="0" w:color="auto"/>
            </w:tcBorders>
            <w:vAlign w:val="center"/>
            <w:hideMark/>
          </w:tcPr>
          <w:p w14:paraId="5D919404"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индивидуальную себестоимость;</w:t>
            </w:r>
          </w:p>
          <w:p w14:paraId="34E840E2"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б) производственную себестоимость;</w:t>
            </w:r>
          </w:p>
          <w:p w14:paraId="4D0DF95D" w14:textId="77777777" w:rsidR="00342E24" w:rsidRPr="008365DB" w:rsidRDefault="00342E24" w:rsidP="008365DB">
            <w:pPr>
              <w:rPr>
                <w:rFonts w:ascii="Times New Roman" w:hAnsi="Times New Roman" w:cs="Times New Roman"/>
                <w:iCs/>
                <w:sz w:val="24"/>
                <w:szCs w:val="24"/>
              </w:rPr>
            </w:pP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 xml:space="preserve">в) прогнозную себестоимость </w:t>
            </w:r>
          </w:p>
        </w:tc>
        <w:tc>
          <w:tcPr>
            <w:tcW w:w="1650" w:type="dxa"/>
            <w:tcBorders>
              <w:top w:val="single" w:sz="4" w:space="0" w:color="auto"/>
              <w:left w:val="single" w:sz="4" w:space="0" w:color="auto"/>
              <w:bottom w:val="single" w:sz="4" w:space="0" w:color="auto"/>
              <w:right w:val="single" w:sz="4" w:space="0" w:color="auto"/>
            </w:tcBorders>
            <w:hideMark/>
          </w:tcPr>
          <w:p w14:paraId="2C2447C4"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342E24" w:rsidRPr="008365DB" w14:paraId="209F5ACE" w14:textId="77777777" w:rsidTr="001C4091">
        <w:trPr>
          <w:trHeight w:val="865"/>
        </w:trPr>
        <w:tc>
          <w:tcPr>
            <w:tcW w:w="959" w:type="dxa"/>
            <w:tcBorders>
              <w:top w:val="single" w:sz="4" w:space="0" w:color="auto"/>
              <w:left w:val="single" w:sz="4" w:space="0" w:color="auto"/>
              <w:bottom w:val="single" w:sz="4" w:space="0" w:color="auto"/>
              <w:right w:val="single" w:sz="4" w:space="0" w:color="auto"/>
            </w:tcBorders>
          </w:tcPr>
          <w:p w14:paraId="27744F29" w14:textId="47412B1B" w:rsidR="00342E24" w:rsidRPr="001C4091" w:rsidRDefault="00342E24" w:rsidP="00610ADF">
            <w:pPr>
              <w:pStyle w:val="a4"/>
              <w:numPr>
                <w:ilvl w:val="0"/>
                <w:numId w:val="614"/>
              </w:numPr>
            </w:pPr>
          </w:p>
        </w:tc>
        <w:tc>
          <w:tcPr>
            <w:tcW w:w="2763" w:type="dxa"/>
            <w:tcBorders>
              <w:top w:val="single" w:sz="4" w:space="0" w:color="auto"/>
              <w:left w:val="single" w:sz="4" w:space="0" w:color="auto"/>
              <w:bottom w:val="single" w:sz="4" w:space="0" w:color="auto"/>
              <w:right w:val="single" w:sz="4" w:space="0" w:color="auto"/>
            </w:tcBorders>
            <w:hideMark/>
          </w:tcPr>
          <w:p w14:paraId="340DAD77"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К себестоимости продукции относятся</w:t>
            </w:r>
            <w:r w:rsidRPr="008365DB">
              <w:rPr>
                <w:rFonts w:ascii="Times New Roman" w:hAnsi="Times New Roman" w:cs="Times New Roman"/>
                <w:sz w:val="24"/>
                <w:szCs w:val="24"/>
                <w:shd w:val="clear" w:color="auto" w:fill="FFFFFF"/>
              </w:rPr>
              <w:t xml:space="preserve"> </w:t>
            </w:r>
          </w:p>
        </w:tc>
        <w:tc>
          <w:tcPr>
            <w:tcW w:w="5062" w:type="dxa"/>
            <w:tcBorders>
              <w:top w:val="single" w:sz="4" w:space="0" w:color="auto"/>
              <w:left w:val="single" w:sz="4" w:space="0" w:color="auto"/>
              <w:bottom w:val="single" w:sz="4" w:space="0" w:color="auto"/>
              <w:right w:val="single" w:sz="4" w:space="0" w:color="auto"/>
            </w:tcBorders>
          </w:tcPr>
          <w:p w14:paraId="0BC47258"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выраженные в денежной форме затраты предприятия на производство и реализацию продукции;</w:t>
            </w:r>
          </w:p>
          <w:p w14:paraId="0A6351B8"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б) капитальные затраты; </w:t>
            </w:r>
          </w:p>
          <w:p w14:paraId="1F42B8B7"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затраты на оборудование; </w:t>
            </w:r>
          </w:p>
          <w:p w14:paraId="5DB51926"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текущие затраты на производство</w:t>
            </w:r>
          </w:p>
        </w:tc>
        <w:tc>
          <w:tcPr>
            <w:tcW w:w="1650" w:type="dxa"/>
            <w:tcBorders>
              <w:top w:val="single" w:sz="4" w:space="0" w:color="auto"/>
              <w:left w:val="single" w:sz="4" w:space="0" w:color="auto"/>
              <w:bottom w:val="single" w:sz="4" w:space="0" w:color="auto"/>
              <w:right w:val="single" w:sz="4" w:space="0" w:color="auto"/>
            </w:tcBorders>
          </w:tcPr>
          <w:p w14:paraId="0792AA63"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342E24" w:rsidRPr="008365DB" w14:paraId="459352C9" w14:textId="77777777" w:rsidTr="001C4091">
        <w:trPr>
          <w:trHeight w:val="1116"/>
        </w:trPr>
        <w:tc>
          <w:tcPr>
            <w:tcW w:w="959" w:type="dxa"/>
            <w:tcBorders>
              <w:top w:val="single" w:sz="4" w:space="0" w:color="auto"/>
              <w:left w:val="single" w:sz="4" w:space="0" w:color="auto"/>
              <w:bottom w:val="single" w:sz="4" w:space="0" w:color="auto"/>
              <w:right w:val="single" w:sz="4" w:space="0" w:color="auto"/>
            </w:tcBorders>
          </w:tcPr>
          <w:p w14:paraId="1C6B4537" w14:textId="2A1F8A45" w:rsidR="00342E24" w:rsidRPr="001C4091" w:rsidRDefault="00342E24" w:rsidP="00610ADF">
            <w:pPr>
              <w:pStyle w:val="a4"/>
              <w:numPr>
                <w:ilvl w:val="0"/>
                <w:numId w:val="614"/>
              </w:numPr>
            </w:pPr>
          </w:p>
        </w:tc>
        <w:tc>
          <w:tcPr>
            <w:tcW w:w="2763" w:type="dxa"/>
            <w:tcBorders>
              <w:top w:val="single" w:sz="4" w:space="0" w:color="auto"/>
              <w:left w:val="single" w:sz="4" w:space="0" w:color="auto"/>
              <w:bottom w:val="single" w:sz="4" w:space="0" w:color="auto"/>
              <w:right w:val="single" w:sz="4" w:space="0" w:color="auto"/>
            </w:tcBorders>
            <w:hideMark/>
          </w:tcPr>
          <w:p w14:paraId="5A4B012E"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 называется прибыль, остающаяся в распоряжения предприятия после уплаты всех налогов?</w:t>
            </w:r>
          </w:p>
        </w:tc>
        <w:tc>
          <w:tcPr>
            <w:tcW w:w="5062" w:type="dxa"/>
            <w:tcBorders>
              <w:top w:val="single" w:sz="4" w:space="0" w:color="auto"/>
              <w:left w:val="single" w:sz="4" w:space="0" w:color="auto"/>
              <w:bottom w:val="single" w:sz="4" w:space="0" w:color="auto"/>
              <w:right w:val="single" w:sz="4" w:space="0" w:color="auto"/>
            </w:tcBorders>
            <w:hideMark/>
          </w:tcPr>
          <w:p w14:paraId="0A793661"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балансовая прибыль; </w:t>
            </w:r>
          </w:p>
          <w:p w14:paraId="6727D398"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сальдо внереализованных доходов;</w:t>
            </w:r>
          </w:p>
          <w:p w14:paraId="7DED5C6F"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налогооблагаемая прибыль;</w:t>
            </w:r>
          </w:p>
          <w:p w14:paraId="160015F3"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чистая прибыль</w:t>
            </w:r>
          </w:p>
        </w:tc>
        <w:tc>
          <w:tcPr>
            <w:tcW w:w="1650" w:type="dxa"/>
            <w:tcBorders>
              <w:top w:val="single" w:sz="4" w:space="0" w:color="auto"/>
              <w:left w:val="single" w:sz="4" w:space="0" w:color="auto"/>
              <w:bottom w:val="single" w:sz="4" w:space="0" w:color="auto"/>
              <w:right w:val="single" w:sz="4" w:space="0" w:color="auto"/>
            </w:tcBorders>
            <w:hideMark/>
          </w:tcPr>
          <w:p w14:paraId="1C56B610"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342E24" w:rsidRPr="008365DB" w14:paraId="1CA36F90" w14:textId="77777777" w:rsidTr="001C4091">
        <w:trPr>
          <w:trHeight w:val="1305"/>
        </w:trPr>
        <w:tc>
          <w:tcPr>
            <w:tcW w:w="959" w:type="dxa"/>
            <w:tcBorders>
              <w:top w:val="single" w:sz="4" w:space="0" w:color="auto"/>
              <w:left w:val="single" w:sz="4" w:space="0" w:color="auto"/>
              <w:bottom w:val="single" w:sz="4" w:space="0" w:color="auto"/>
              <w:right w:val="single" w:sz="4" w:space="0" w:color="auto"/>
            </w:tcBorders>
          </w:tcPr>
          <w:p w14:paraId="3FDBD418" w14:textId="17083C48" w:rsidR="00342E24" w:rsidRPr="001C4091" w:rsidRDefault="00342E24" w:rsidP="00610ADF">
            <w:pPr>
              <w:pStyle w:val="a4"/>
              <w:numPr>
                <w:ilvl w:val="0"/>
                <w:numId w:val="614"/>
              </w:numPr>
            </w:pPr>
          </w:p>
        </w:tc>
        <w:tc>
          <w:tcPr>
            <w:tcW w:w="2763" w:type="dxa"/>
            <w:tcBorders>
              <w:top w:val="single" w:sz="4" w:space="0" w:color="auto"/>
              <w:left w:val="single" w:sz="4" w:space="0" w:color="auto"/>
              <w:bottom w:val="single" w:sz="4" w:space="0" w:color="auto"/>
              <w:right w:val="single" w:sz="4" w:space="0" w:color="auto"/>
            </w:tcBorders>
            <w:hideMark/>
          </w:tcPr>
          <w:p w14:paraId="6F6465D9"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Установите соответствие:</w:t>
            </w:r>
          </w:p>
          <w:p w14:paraId="79A41A75"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 Фондоотдача - это</w:t>
            </w:r>
          </w:p>
          <w:p w14:paraId="2797F89C"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2. Фондоемкость - это</w:t>
            </w:r>
          </w:p>
          <w:p w14:paraId="0C294720" w14:textId="77777777" w:rsidR="00342E24" w:rsidRPr="008365DB" w:rsidRDefault="00342E24" w:rsidP="008365DB">
            <w:pPr>
              <w:rPr>
                <w:rFonts w:ascii="Times New Roman" w:hAnsi="Times New Roman" w:cs="Times New Roman"/>
                <w:sz w:val="24"/>
                <w:szCs w:val="24"/>
                <w:lang w:val="ru-RU"/>
              </w:rPr>
            </w:pPr>
          </w:p>
        </w:tc>
        <w:tc>
          <w:tcPr>
            <w:tcW w:w="5062" w:type="dxa"/>
            <w:tcBorders>
              <w:top w:val="single" w:sz="4" w:space="0" w:color="auto"/>
              <w:left w:val="single" w:sz="4" w:space="0" w:color="auto"/>
              <w:bottom w:val="single" w:sz="4" w:space="0" w:color="auto"/>
              <w:right w:val="single" w:sz="4" w:space="0" w:color="auto"/>
            </w:tcBorders>
            <w:hideMark/>
          </w:tcPr>
          <w:p w14:paraId="269A50EC"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стоимость произведенной за год продукции в натуральном или стоимостном выражении / среднегодовая стоимость ОПФ</w:t>
            </w:r>
          </w:p>
          <w:p w14:paraId="091F2D5A"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среднегодовая стоимость ОПФ / стоимость произведенной за год продукции в натуральном или стоимостном выражении </w:t>
            </w:r>
          </w:p>
        </w:tc>
        <w:tc>
          <w:tcPr>
            <w:tcW w:w="1650" w:type="dxa"/>
            <w:tcBorders>
              <w:top w:val="single" w:sz="4" w:space="0" w:color="auto"/>
              <w:left w:val="single" w:sz="4" w:space="0" w:color="auto"/>
              <w:bottom w:val="single" w:sz="4" w:space="0" w:color="auto"/>
              <w:right w:val="single" w:sz="4" w:space="0" w:color="auto"/>
            </w:tcBorders>
            <w:hideMark/>
          </w:tcPr>
          <w:p w14:paraId="0C1B9157"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 – б;</w:t>
            </w:r>
          </w:p>
          <w:p w14:paraId="18A38090"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2 – а</w:t>
            </w:r>
          </w:p>
          <w:p w14:paraId="5387D281" w14:textId="77777777" w:rsidR="00342E24" w:rsidRPr="008365DB" w:rsidRDefault="00342E24" w:rsidP="008365DB">
            <w:pPr>
              <w:rPr>
                <w:rFonts w:ascii="Times New Roman" w:hAnsi="Times New Roman" w:cs="Times New Roman"/>
                <w:sz w:val="24"/>
                <w:szCs w:val="24"/>
              </w:rPr>
            </w:pPr>
          </w:p>
        </w:tc>
      </w:tr>
    </w:tbl>
    <w:p w14:paraId="44FBB2D7" w14:textId="77777777" w:rsidR="00342E24" w:rsidRPr="008365DB" w:rsidRDefault="00342E24" w:rsidP="008365DB">
      <w:pPr>
        <w:spacing w:after="0" w:line="240" w:lineRule="auto"/>
        <w:rPr>
          <w:rFonts w:ascii="Times New Roman" w:hAnsi="Times New Roman" w:cs="Times New Roman"/>
          <w:sz w:val="24"/>
          <w:szCs w:val="24"/>
        </w:rPr>
      </w:pPr>
    </w:p>
    <w:p w14:paraId="0708BF8B"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
        <w:tblW w:w="10201" w:type="dxa"/>
        <w:jc w:val="center"/>
        <w:tblLook w:val="04A0" w:firstRow="1" w:lastRow="0" w:firstColumn="1" w:lastColumn="0" w:noHBand="0" w:noVBand="1"/>
      </w:tblPr>
      <w:tblGrid>
        <w:gridCol w:w="1100"/>
        <w:gridCol w:w="3715"/>
        <w:gridCol w:w="5386"/>
      </w:tblGrid>
      <w:tr w:rsidR="00342E24" w:rsidRPr="008365DB" w14:paraId="477F5EED" w14:textId="77777777" w:rsidTr="001C4091">
        <w:trPr>
          <w:tblHeader/>
          <w:jc w:val="center"/>
        </w:trPr>
        <w:tc>
          <w:tcPr>
            <w:tcW w:w="1100" w:type="dxa"/>
            <w:tcBorders>
              <w:top w:val="single" w:sz="4" w:space="0" w:color="auto"/>
              <w:left w:val="single" w:sz="4" w:space="0" w:color="auto"/>
              <w:bottom w:val="single" w:sz="4" w:space="0" w:color="auto"/>
              <w:right w:val="single" w:sz="4" w:space="0" w:color="auto"/>
            </w:tcBorders>
            <w:vAlign w:val="center"/>
            <w:hideMark/>
          </w:tcPr>
          <w:p w14:paraId="75A8FE60"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715" w:type="dxa"/>
            <w:tcBorders>
              <w:top w:val="single" w:sz="4" w:space="0" w:color="auto"/>
              <w:left w:val="single" w:sz="4" w:space="0" w:color="auto"/>
              <w:bottom w:val="single" w:sz="4" w:space="0" w:color="auto"/>
              <w:right w:val="single" w:sz="4" w:space="0" w:color="auto"/>
            </w:tcBorders>
            <w:vAlign w:val="center"/>
          </w:tcPr>
          <w:p w14:paraId="6F33A2A2"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386" w:type="dxa"/>
            <w:tcBorders>
              <w:top w:val="single" w:sz="4" w:space="0" w:color="auto"/>
              <w:left w:val="single" w:sz="4" w:space="0" w:color="auto"/>
              <w:bottom w:val="single" w:sz="4" w:space="0" w:color="auto"/>
              <w:right w:val="single" w:sz="4" w:space="0" w:color="auto"/>
            </w:tcBorders>
            <w:vAlign w:val="center"/>
          </w:tcPr>
          <w:p w14:paraId="2AF30123"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342E24" w:rsidRPr="008365DB" w14:paraId="52081195"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4661D9FE" w14:textId="4DDC5399" w:rsidR="00342E24" w:rsidRPr="001C4091" w:rsidRDefault="00342E24" w:rsidP="00610ADF">
            <w:pPr>
              <w:pStyle w:val="a4"/>
              <w:numPr>
                <w:ilvl w:val="0"/>
                <w:numId w:val="615"/>
              </w:numPr>
            </w:pPr>
          </w:p>
        </w:tc>
        <w:tc>
          <w:tcPr>
            <w:tcW w:w="3715" w:type="dxa"/>
            <w:tcBorders>
              <w:top w:val="single" w:sz="4" w:space="0" w:color="auto"/>
              <w:left w:val="single" w:sz="4" w:space="0" w:color="auto"/>
              <w:bottom w:val="single" w:sz="4" w:space="0" w:color="auto"/>
              <w:right w:val="single" w:sz="4" w:space="0" w:color="auto"/>
            </w:tcBorders>
          </w:tcPr>
          <w:p w14:paraId="32F4C602"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значит повременная форма оплаты труда?</w:t>
            </w:r>
          </w:p>
        </w:tc>
        <w:tc>
          <w:tcPr>
            <w:tcW w:w="5386" w:type="dxa"/>
            <w:tcBorders>
              <w:top w:val="single" w:sz="4" w:space="0" w:color="auto"/>
              <w:left w:val="single" w:sz="4" w:space="0" w:color="auto"/>
              <w:bottom w:val="single" w:sz="4" w:space="0" w:color="auto"/>
              <w:right w:val="single" w:sz="4" w:space="0" w:color="auto"/>
            </w:tcBorders>
          </w:tcPr>
          <w:p w14:paraId="735D014E"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Повременная система оплаты труда — система оплаты труда наёмного работника, при которой заработок зависит от количества фактически отработанного времени с учётом квалификации работника и условий труда.</w:t>
            </w:r>
          </w:p>
        </w:tc>
      </w:tr>
      <w:tr w:rsidR="00342E24" w:rsidRPr="008365DB" w14:paraId="42C0CA3B"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1A9771E6" w14:textId="187FE193" w:rsidR="00342E24" w:rsidRPr="00CC70AA" w:rsidRDefault="00342E24" w:rsidP="00610ADF">
            <w:pPr>
              <w:pStyle w:val="a4"/>
              <w:numPr>
                <w:ilvl w:val="0"/>
                <w:numId w:val="615"/>
              </w:numPr>
              <w:rPr>
                <w:lang w:val="ru-RU"/>
              </w:rPr>
            </w:pPr>
          </w:p>
        </w:tc>
        <w:tc>
          <w:tcPr>
            <w:tcW w:w="3715" w:type="dxa"/>
            <w:tcBorders>
              <w:top w:val="single" w:sz="4" w:space="0" w:color="auto"/>
              <w:left w:val="single" w:sz="4" w:space="0" w:color="auto"/>
              <w:bottom w:val="single" w:sz="4" w:space="0" w:color="auto"/>
              <w:right w:val="single" w:sz="4" w:space="0" w:color="auto"/>
            </w:tcBorders>
          </w:tcPr>
          <w:p w14:paraId="3EF94631"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Дайте определение издержкам предприятия.</w:t>
            </w:r>
          </w:p>
          <w:p w14:paraId="7C06A422" w14:textId="77777777" w:rsidR="00342E24" w:rsidRPr="008365DB" w:rsidRDefault="00342E24" w:rsidP="008365DB">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25D3A07E"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Издержки — все траты бизнеса на производство товаров или услуг. К ним относятся расходы компании на покупку материалов, хранение продукции, ее переработку, продажу и перевозку.</w:t>
            </w:r>
          </w:p>
        </w:tc>
      </w:tr>
      <w:tr w:rsidR="00342E24" w:rsidRPr="008365DB" w14:paraId="32F268BB"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791B05B5" w14:textId="7CFD7D0B" w:rsidR="00342E24" w:rsidRPr="00CC70AA" w:rsidRDefault="00342E24" w:rsidP="00610ADF">
            <w:pPr>
              <w:pStyle w:val="a4"/>
              <w:numPr>
                <w:ilvl w:val="0"/>
                <w:numId w:val="615"/>
              </w:numPr>
              <w:rPr>
                <w:lang w:val="ru-RU"/>
              </w:rPr>
            </w:pPr>
          </w:p>
        </w:tc>
        <w:tc>
          <w:tcPr>
            <w:tcW w:w="3715" w:type="dxa"/>
            <w:tcBorders>
              <w:top w:val="single" w:sz="4" w:space="0" w:color="auto"/>
              <w:left w:val="single" w:sz="4" w:space="0" w:color="auto"/>
              <w:bottom w:val="single" w:sz="4" w:space="0" w:color="auto"/>
              <w:right w:val="single" w:sz="4" w:space="0" w:color="auto"/>
            </w:tcBorders>
          </w:tcPr>
          <w:p w14:paraId="1CB6ED83"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Назовите группировку затрат по экономическим элементам.</w:t>
            </w:r>
          </w:p>
          <w:p w14:paraId="30C27EB3" w14:textId="77777777" w:rsidR="00342E24" w:rsidRPr="008365DB" w:rsidRDefault="00342E24" w:rsidP="008365DB">
            <w:pPr>
              <w:rPr>
                <w:rFonts w:ascii="Times New Roman" w:hAnsi="Times New Roman" w:cs="Times New Roman"/>
                <w:sz w:val="24"/>
                <w:szCs w:val="24"/>
                <w:lang w:val="ru-RU"/>
              </w:rPr>
            </w:pPr>
          </w:p>
        </w:tc>
        <w:tc>
          <w:tcPr>
            <w:tcW w:w="5386" w:type="dxa"/>
            <w:tcBorders>
              <w:top w:val="single" w:sz="4" w:space="0" w:color="auto"/>
              <w:left w:val="single" w:sz="4" w:space="0" w:color="auto"/>
              <w:bottom w:val="single" w:sz="4" w:space="0" w:color="auto"/>
              <w:right w:val="single" w:sz="4" w:space="0" w:color="auto"/>
            </w:tcBorders>
          </w:tcPr>
          <w:p w14:paraId="30837723"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По экономическому содержанию затраты на производство группируются по следующим элементам:</w:t>
            </w:r>
          </w:p>
          <w:p w14:paraId="3E7E58F3"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материальные затраты;</w:t>
            </w:r>
          </w:p>
          <w:p w14:paraId="102736F3"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затраты на оплату труда;</w:t>
            </w:r>
          </w:p>
          <w:p w14:paraId="4B73C57E"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отчисления на социальные нужды;</w:t>
            </w:r>
          </w:p>
          <w:p w14:paraId="336C5BF9"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амортизация основных фондов;</w:t>
            </w:r>
          </w:p>
          <w:p w14:paraId="5F113A32"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 прочие затраты.</w:t>
            </w:r>
          </w:p>
        </w:tc>
      </w:tr>
      <w:tr w:rsidR="00342E24" w:rsidRPr="008365DB" w14:paraId="0C846286"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18A89C3D" w14:textId="23B31B7D" w:rsidR="00342E24" w:rsidRPr="001C4091" w:rsidRDefault="00342E24" w:rsidP="00610ADF">
            <w:pPr>
              <w:pStyle w:val="a4"/>
              <w:numPr>
                <w:ilvl w:val="0"/>
                <w:numId w:val="615"/>
              </w:numPr>
            </w:pPr>
          </w:p>
        </w:tc>
        <w:tc>
          <w:tcPr>
            <w:tcW w:w="3715" w:type="dxa"/>
            <w:tcBorders>
              <w:top w:val="single" w:sz="4" w:space="0" w:color="auto"/>
              <w:left w:val="single" w:sz="4" w:space="0" w:color="auto"/>
              <w:bottom w:val="single" w:sz="4" w:space="0" w:color="auto"/>
              <w:right w:val="single" w:sz="4" w:space="0" w:color="auto"/>
            </w:tcBorders>
          </w:tcPr>
          <w:p w14:paraId="177E7C85"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Раскройте сущность понятия «себестоимость».</w:t>
            </w:r>
          </w:p>
          <w:p w14:paraId="6A7BC22C" w14:textId="77777777" w:rsidR="00342E24" w:rsidRPr="008365DB" w:rsidRDefault="00342E24" w:rsidP="008365DB">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28D4F33E"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Себестоимость — стоимостная оценка текущих затрат предприятия на производство и реализацию продукции.</w:t>
            </w:r>
          </w:p>
        </w:tc>
      </w:tr>
      <w:tr w:rsidR="00342E24" w:rsidRPr="008365DB" w14:paraId="636BD5C4"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4DC46FB8" w14:textId="29325411" w:rsidR="00342E24" w:rsidRPr="00CC70AA" w:rsidRDefault="00342E24" w:rsidP="00610ADF">
            <w:pPr>
              <w:pStyle w:val="a4"/>
              <w:numPr>
                <w:ilvl w:val="0"/>
                <w:numId w:val="615"/>
              </w:numPr>
              <w:rPr>
                <w:lang w:val="ru-RU"/>
              </w:rPr>
            </w:pPr>
          </w:p>
        </w:tc>
        <w:tc>
          <w:tcPr>
            <w:tcW w:w="3715" w:type="dxa"/>
            <w:tcBorders>
              <w:top w:val="single" w:sz="4" w:space="0" w:color="auto"/>
              <w:left w:val="single" w:sz="4" w:space="0" w:color="auto"/>
              <w:bottom w:val="single" w:sz="4" w:space="0" w:color="auto"/>
              <w:right w:val="single" w:sz="4" w:space="0" w:color="auto"/>
            </w:tcBorders>
          </w:tcPr>
          <w:p w14:paraId="03FEB2CD"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pacing w:val="-3"/>
                <w:sz w:val="24"/>
                <w:szCs w:val="24"/>
                <w:lang w:val="ru-RU"/>
              </w:rPr>
              <w:t>Какие принято выделять виды себестоимости продукции?</w:t>
            </w:r>
          </w:p>
          <w:p w14:paraId="5D1E047D" w14:textId="77777777" w:rsidR="00342E24" w:rsidRPr="008365DB" w:rsidRDefault="00342E24" w:rsidP="008365DB">
            <w:pPr>
              <w:rPr>
                <w:rFonts w:ascii="Times New Roman" w:hAnsi="Times New Roman" w:cs="Times New Roman"/>
                <w:sz w:val="24"/>
                <w:szCs w:val="24"/>
                <w:lang w:val="ru-RU"/>
              </w:rPr>
            </w:pPr>
          </w:p>
        </w:tc>
        <w:tc>
          <w:tcPr>
            <w:tcW w:w="5386" w:type="dxa"/>
            <w:tcBorders>
              <w:top w:val="single" w:sz="4" w:space="0" w:color="auto"/>
              <w:left w:val="single" w:sz="4" w:space="0" w:color="auto"/>
              <w:bottom w:val="single" w:sz="4" w:space="0" w:color="auto"/>
              <w:right w:val="single" w:sz="4" w:space="0" w:color="auto"/>
            </w:tcBorders>
          </w:tcPr>
          <w:p w14:paraId="639F1B15"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зависимости от перечня затрат выделяют следующие типы себестоимости:</w:t>
            </w:r>
          </w:p>
          <w:p w14:paraId="69DECF24"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 цеховая;</w:t>
            </w:r>
          </w:p>
          <w:p w14:paraId="23BD821B"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 производственная;</w:t>
            </w:r>
          </w:p>
          <w:p w14:paraId="3834FA1C"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 полная.</w:t>
            </w:r>
          </w:p>
        </w:tc>
      </w:tr>
      <w:tr w:rsidR="00342E24" w:rsidRPr="008365DB" w14:paraId="627B398E"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3AF4B8FD" w14:textId="0ACFD8DC" w:rsidR="00342E24" w:rsidRPr="001C4091" w:rsidRDefault="00342E24" w:rsidP="00610ADF">
            <w:pPr>
              <w:pStyle w:val="a4"/>
              <w:numPr>
                <w:ilvl w:val="0"/>
                <w:numId w:val="615"/>
              </w:numPr>
            </w:pPr>
          </w:p>
        </w:tc>
        <w:tc>
          <w:tcPr>
            <w:tcW w:w="3715" w:type="dxa"/>
            <w:tcBorders>
              <w:top w:val="single" w:sz="4" w:space="0" w:color="auto"/>
              <w:left w:val="single" w:sz="4" w:space="0" w:color="auto"/>
              <w:bottom w:val="single" w:sz="4" w:space="0" w:color="auto"/>
              <w:right w:val="single" w:sz="4" w:space="0" w:color="auto"/>
            </w:tcBorders>
          </w:tcPr>
          <w:p w14:paraId="59699441"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Назовите основной показатель, характеризующий конечные результаты деятельности предприятия.</w:t>
            </w:r>
          </w:p>
        </w:tc>
        <w:tc>
          <w:tcPr>
            <w:tcW w:w="5386" w:type="dxa"/>
            <w:tcBorders>
              <w:top w:val="single" w:sz="4" w:space="0" w:color="auto"/>
              <w:left w:val="single" w:sz="4" w:space="0" w:color="auto"/>
              <w:bottom w:val="single" w:sz="4" w:space="0" w:color="auto"/>
              <w:right w:val="single" w:sz="4" w:space="0" w:color="auto"/>
            </w:tcBorders>
          </w:tcPr>
          <w:p w14:paraId="4269735B"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Прибыль — основной показатель финансово-хозяйственной деятельности предприятия. </w:t>
            </w:r>
            <w:r w:rsidRPr="008365DB">
              <w:rPr>
                <w:rFonts w:ascii="Times New Roman" w:hAnsi="Times New Roman" w:cs="Times New Roman"/>
                <w:sz w:val="24"/>
                <w:szCs w:val="24"/>
              </w:rPr>
              <w:t>Она отражает чистый доход, созданный в материальной сфере производства.</w:t>
            </w:r>
          </w:p>
        </w:tc>
      </w:tr>
      <w:tr w:rsidR="00342E24" w:rsidRPr="008365DB" w14:paraId="148AA7D9"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2C5BF213" w14:textId="62BF2ABD" w:rsidR="00342E24" w:rsidRPr="001C4091" w:rsidRDefault="00342E24" w:rsidP="00610ADF">
            <w:pPr>
              <w:pStyle w:val="a4"/>
              <w:numPr>
                <w:ilvl w:val="0"/>
                <w:numId w:val="615"/>
              </w:numPr>
            </w:pPr>
          </w:p>
        </w:tc>
        <w:tc>
          <w:tcPr>
            <w:tcW w:w="3715" w:type="dxa"/>
            <w:tcBorders>
              <w:top w:val="single" w:sz="4" w:space="0" w:color="auto"/>
              <w:left w:val="single" w:sz="4" w:space="0" w:color="auto"/>
              <w:bottom w:val="single" w:sz="4" w:space="0" w:color="auto"/>
              <w:right w:val="single" w:sz="4" w:space="0" w:color="auto"/>
            </w:tcBorders>
          </w:tcPr>
          <w:p w14:paraId="5E62958C"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 xml:space="preserve">Почему важны показатели рентабельности? </w:t>
            </w:r>
          </w:p>
          <w:p w14:paraId="0710031D" w14:textId="77777777" w:rsidR="00342E24" w:rsidRPr="008365DB" w:rsidRDefault="00342E24" w:rsidP="008365DB">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0C542E8E" w14:textId="7531F2FD" w:rsidR="00342E24" w:rsidRPr="008365DB" w:rsidRDefault="00342E24" w:rsidP="001C4091">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Рентабельность считается важным показателем эффективности предприятия. </w:t>
            </w:r>
            <w:r w:rsidR="001C4091">
              <w:rPr>
                <w:rFonts w:ascii="Times New Roman" w:hAnsi="Times New Roman" w:cs="Times New Roman"/>
                <w:sz w:val="24"/>
                <w:szCs w:val="24"/>
                <w:lang w:val="ru-RU"/>
              </w:rPr>
              <w:t>А</w:t>
            </w:r>
            <w:r w:rsidRPr="008365DB">
              <w:rPr>
                <w:rFonts w:ascii="Times New Roman" w:hAnsi="Times New Roman" w:cs="Times New Roman"/>
                <w:sz w:val="24"/>
                <w:szCs w:val="24"/>
                <w:lang w:val="ru-RU"/>
              </w:rPr>
              <w:t>налитика рентабельности помогает сделать вывод об экономическом благосостоянии компании в целом, а также об эффективности использования материальных, трудовых и других затрат.</w:t>
            </w:r>
          </w:p>
        </w:tc>
      </w:tr>
      <w:tr w:rsidR="00342E24" w:rsidRPr="008365DB" w14:paraId="5B877B53"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2655F465" w14:textId="5AD7850D" w:rsidR="00342E24" w:rsidRPr="001C4091" w:rsidRDefault="00342E24" w:rsidP="00610ADF">
            <w:pPr>
              <w:pStyle w:val="a4"/>
              <w:numPr>
                <w:ilvl w:val="0"/>
                <w:numId w:val="615"/>
              </w:numPr>
              <w:rPr>
                <w:lang w:val="ru-RU"/>
              </w:rPr>
            </w:pPr>
          </w:p>
        </w:tc>
        <w:tc>
          <w:tcPr>
            <w:tcW w:w="3715" w:type="dxa"/>
            <w:tcBorders>
              <w:top w:val="single" w:sz="4" w:space="0" w:color="auto"/>
              <w:left w:val="single" w:sz="4" w:space="0" w:color="auto"/>
              <w:bottom w:val="single" w:sz="4" w:space="0" w:color="auto"/>
              <w:right w:val="single" w:sz="4" w:space="0" w:color="auto"/>
            </w:tcBorders>
          </w:tcPr>
          <w:p w14:paraId="4A8D81E2"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Сформулируйте определение цены.</w:t>
            </w:r>
          </w:p>
          <w:p w14:paraId="31BCA7F9" w14:textId="77777777" w:rsidR="00342E24" w:rsidRPr="008365DB" w:rsidRDefault="00342E24" w:rsidP="008365DB">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2D84D260"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Цена представляет собой экономическую категорию, означающую сумму денег, за которую продавец хочет продать свой товар, а покупатель готов этот товар купить.</w:t>
            </w:r>
          </w:p>
        </w:tc>
      </w:tr>
      <w:tr w:rsidR="00342E24" w:rsidRPr="008365DB" w14:paraId="19B2C089"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7792FFCF" w14:textId="19182F3F" w:rsidR="00342E24" w:rsidRPr="00CC70AA" w:rsidRDefault="00342E24" w:rsidP="00610ADF">
            <w:pPr>
              <w:pStyle w:val="a4"/>
              <w:numPr>
                <w:ilvl w:val="0"/>
                <w:numId w:val="615"/>
              </w:numPr>
              <w:rPr>
                <w:lang w:val="ru-RU"/>
              </w:rPr>
            </w:pPr>
          </w:p>
        </w:tc>
        <w:tc>
          <w:tcPr>
            <w:tcW w:w="3715" w:type="dxa"/>
            <w:tcBorders>
              <w:top w:val="single" w:sz="4" w:space="0" w:color="auto"/>
              <w:left w:val="single" w:sz="4" w:space="0" w:color="auto"/>
              <w:bottom w:val="single" w:sz="4" w:space="0" w:color="auto"/>
              <w:right w:val="single" w:sz="4" w:space="0" w:color="auto"/>
            </w:tcBorders>
          </w:tcPr>
          <w:p w14:paraId="5D6C8E2D"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Охарактеризуйте инвестиционную деятельность предприятия.</w:t>
            </w:r>
          </w:p>
          <w:p w14:paraId="2897366E" w14:textId="77777777" w:rsidR="00342E24" w:rsidRPr="008365DB" w:rsidRDefault="00342E24" w:rsidP="008365DB">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4C0FEAE2"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Инвестиционная деятельность предприятия - это деятельность, связанная с вложением капитала в реальные объекты инвестирования в целях получения дохода.</w:t>
            </w:r>
          </w:p>
        </w:tc>
      </w:tr>
      <w:tr w:rsidR="00342E24" w:rsidRPr="008365DB" w14:paraId="19FAFBCC"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799118D7" w14:textId="4FD95076" w:rsidR="00342E24" w:rsidRPr="00CC70AA" w:rsidRDefault="00342E24" w:rsidP="00610ADF">
            <w:pPr>
              <w:pStyle w:val="a4"/>
              <w:numPr>
                <w:ilvl w:val="0"/>
                <w:numId w:val="615"/>
              </w:numPr>
              <w:rPr>
                <w:lang w:val="ru-RU"/>
              </w:rPr>
            </w:pPr>
          </w:p>
        </w:tc>
        <w:tc>
          <w:tcPr>
            <w:tcW w:w="3715" w:type="dxa"/>
            <w:tcBorders>
              <w:top w:val="single" w:sz="4" w:space="0" w:color="auto"/>
              <w:left w:val="single" w:sz="4" w:space="0" w:color="auto"/>
              <w:bottom w:val="single" w:sz="4" w:space="0" w:color="auto"/>
              <w:right w:val="single" w:sz="4" w:space="0" w:color="auto"/>
            </w:tcBorders>
          </w:tcPr>
          <w:p w14:paraId="4E72DE79"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подразумевает под собой инновационная деятельность предприятия?</w:t>
            </w:r>
          </w:p>
        </w:tc>
        <w:tc>
          <w:tcPr>
            <w:tcW w:w="5386" w:type="dxa"/>
            <w:tcBorders>
              <w:top w:val="single" w:sz="4" w:space="0" w:color="auto"/>
              <w:left w:val="single" w:sz="4" w:space="0" w:color="auto"/>
              <w:bottom w:val="single" w:sz="4" w:space="0" w:color="auto"/>
              <w:right w:val="single" w:sz="4" w:space="0" w:color="auto"/>
            </w:tcBorders>
          </w:tcPr>
          <w:p w14:paraId="27CDB73A" w14:textId="1E1FD762" w:rsidR="00342E24" w:rsidRPr="008365DB" w:rsidRDefault="001C4091" w:rsidP="001C4091">
            <w:pPr>
              <w:rPr>
                <w:rFonts w:ascii="Times New Roman" w:hAnsi="Times New Roman" w:cs="Times New Roman"/>
                <w:sz w:val="24"/>
                <w:szCs w:val="24"/>
                <w:lang w:val="ru-RU"/>
              </w:rPr>
            </w:pPr>
            <w:r>
              <w:rPr>
                <w:rFonts w:ascii="Times New Roman" w:hAnsi="Times New Roman" w:cs="Times New Roman"/>
                <w:sz w:val="24"/>
                <w:szCs w:val="24"/>
                <w:lang w:val="ru-RU"/>
              </w:rPr>
              <w:t>Э</w:t>
            </w:r>
            <w:r w:rsidR="00342E24" w:rsidRPr="008365DB">
              <w:rPr>
                <w:rFonts w:ascii="Times New Roman" w:hAnsi="Times New Roman" w:cs="Times New Roman"/>
                <w:sz w:val="24"/>
                <w:szCs w:val="24"/>
                <w:lang w:val="ru-RU"/>
              </w:rPr>
              <w:t xml:space="preserve">то деятельность, направленная на использование и коммерциализацию результатов научных исследований и разработок, совершенствования технологии их изготовления с последующим внедрением и эффективной реализацией </w:t>
            </w:r>
          </w:p>
        </w:tc>
      </w:tr>
      <w:tr w:rsidR="00342E24" w:rsidRPr="008365DB" w14:paraId="60734E1B"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4C9A7EC6" w14:textId="5EF0B122" w:rsidR="00342E24" w:rsidRPr="001C4091" w:rsidRDefault="00342E24" w:rsidP="00610ADF">
            <w:pPr>
              <w:pStyle w:val="a4"/>
              <w:numPr>
                <w:ilvl w:val="0"/>
                <w:numId w:val="615"/>
              </w:numPr>
              <w:rPr>
                <w:lang w:val="ru-RU"/>
              </w:rPr>
            </w:pPr>
          </w:p>
        </w:tc>
        <w:tc>
          <w:tcPr>
            <w:tcW w:w="3715" w:type="dxa"/>
            <w:tcBorders>
              <w:top w:val="single" w:sz="4" w:space="0" w:color="auto"/>
              <w:left w:val="single" w:sz="4" w:space="0" w:color="auto"/>
              <w:bottom w:val="single" w:sz="4" w:space="0" w:color="auto"/>
              <w:right w:val="single" w:sz="4" w:space="0" w:color="auto"/>
            </w:tcBorders>
          </w:tcPr>
          <w:p w14:paraId="5DFE5E93"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Сумма реализованной продукции за год на предприятии составила 1600 тыс. руб., а среднегодовые остатки оборотных средств равны 400 тыс. руб. </w:t>
            </w:r>
            <w:r w:rsidRPr="008365DB">
              <w:rPr>
                <w:rFonts w:ascii="Times New Roman" w:hAnsi="Times New Roman" w:cs="Times New Roman"/>
                <w:sz w:val="24"/>
                <w:szCs w:val="24"/>
              </w:rPr>
              <w:t>Количество дней в году – 360. Коэффициент оборачиваемости оборотных средств …… оборота.</w:t>
            </w:r>
          </w:p>
        </w:tc>
        <w:tc>
          <w:tcPr>
            <w:tcW w:w="5386" w:type="dxa"/>
            <w:tcBorders>
              <w:top w:val="single" w:sz="4" w:space="0" w:color="auto"/>
              <w:left w:val="single" w:sz="4" w:space="0" w:color="auto"/>
              <w:bottom w:val="single" w:sz="4" w:space="0" w:color="auto"/>
              <w:right w:val="single" w:sz="4" w:space="0" w:color="auto"/>
            </w:tcBorders>
          </w:tcPr>
          <w:p w14:paraId="027F15C8"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4</w:t>
            </w:r>
          </w:p>
        </w:tc>
      </w:tr>
      <w:tr w:rsidR="00342E24" w:rsidRPr="008365DB" w14:paraId="3C5AE1B0" w14:textId="77777777" w:rsidTr="001C4091">
        <w:trPr>
          <w:jc w:val="center"/>
        </w:trPr>
        <w:tc>
          <w:tcPr>
            <w:tcW w:w="1100" w:type="dxa"/>
            <w:tcBorders>
              <w:top w:val="single" w:sz="4" w:space="0" w:color="auto"/>
              <w:left w:val="single" w:sz="4" w:space="0" w:color="auto"/>
              <w:bottom w:val="single" w:sz="4" w:space="0" w:color="auto"/>
              <w:right w:val="single" w:sz="4" w:space="0" w:color="auto"/>
            </w:tcBorders>
          </w:tcPr>
          <w:p w14:paraId="42884158" w14:textId="52C83F44" w:rsidR="00342E24" w:rsidRPr="001C4091" w:rsidRDefault="00342E24" w:rsidP="00610ADF">
            <w:pPr>
              <w:pStyle w:val="a4"/>
              <w:numPr>
                <w:ilvl w:val="0"/>
                <w:numId w:val="615"/>
              </w:numPr>
            </w:pPr>
          </w:p>
        </w:tc>
        <w:tc>
          <w:tcPr>
            <w:tcW w:w="3715" w:type="dxa"/>
            <w:tcBorders>
              <w:top w:val="single" w:sz="4" w:space="0" w:color="auto"/>
              <w:left w:val="single" w:sz="4" w:space="0" w:color="auto"/>
              <w:bottom w:val="single" w:sz="4" w:space="0" w:color="auto"/>
              <w:right w:val="single" w:sz="4" w:space="0" w:color="auto"/>
            </w:tcBorders>
          </w:tcPr>
          <w:p w14:paraId="003FAE28"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 Тарифная (часовая) ставка кондитера составляет 220 руб., он отработал 40 часов, размер премии – 10 % к тарифной ставке. </w:t>
            </w:r>
            <w:r w:rsidRPr="008365DB">
              <w:rPr>
                <w:rFonts w:ascii="Times New Roman" w:hAnsi="Times New Roman" w:cs="Times New Roman"/>
                <w:sz w:val="24"/>
                <w:szCs w:val="24"/>
              </w:rPr>
              <w:t>Заработная плата составит ….. руб.</w:t>
            </w:r>
          </w:p>
        </w:tc>
        <w:tc>
          <w:tcPr>
            <w:tcW w:w="5386" w:type="dxa"/>
            <w:tcBorders>
              <w:top w:val="single" w:sz="4" w:space="0" w:color="auto"/>
              <w:left w:val="single" w:sz="4" w:space="0" w:color="auto"/>
              <w:bottom w:val="single" w:sz="4" w:space="0" w:color="auto"/>
              <w:right w:val="single" w:sz="4" w:space="0" w:color="auto"/>
            </w:tcBorders>
          </w:tcPr>
          <w:p w14:paraId="2608D833"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9680</w:t>
            </w:r>
          </w:p>
        </w:tc>
      </w:tr>
      <w:tr w:rsidR="00342E24" w:rsidRPr="008365DB" w14:paraId="1E4B3888" w14:textId="77777777" w:rsidTr="001C4091">
        <w:trPr>
          <w:trHeight w:val="147"/>
          <w:jc w:val="center"/>
        </w:trPr>
        <w:tc>
          <w:tcPr>
            <w:tcW w:w="1100" w:type="dxa"/>
            <w:tcBorders>
              <w:top w:val="single" w:sz="4" w:space="0" w:color="auto"/>
              <w:left w:val="single" w:sz="4" w:space="0" w:color="auto"/>
              <w:bottom w:val="single" w:sz="4" w:space="0" w:color="auto"/>
              <w:right w:val="single" w:sz="4" w:space="0" w:color="auto"/>
            </w:tcBorders>
          </w:tcPr>
          <w:p w14:paraId="0590F7E8" w14:textId="672FEC57" w:rsidR="00342E24" w:rsidRPr="001C4091" w:rsidRDefault="00342E24" w:rsidP="00610ADF">
            <w:pPr>
              <w:pStyle w:val="a4"/>
              <w:numPr>
                <w:ilvl w:val="0"/>
                <w:numId w:val="615"/>
              </w:numPr>
            </w:pPr>
          </w:p>
        </w:tc>
        <w:tc>
          <w:tcPr>
            <w:tcW w:w="3715" w:type="dxa"/>
            <w:tcBorders>
              <w:top w:val="single" w:sz="4" w:space="0" w:color="auto"/>
              <w:left w:val="single" w:sz="4" w:space="0" w:color="auto"/>
              <w:bottom w:val="single" w:sz="4" w:space="0" w:color="auto"/>
              <w:right w:val="single" w:sz="4" w:space="0" w:color="auto"/>
            </w:tcBorders>
          </w:tcPr>
          <w:p w14:paraId="25832007"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 реализации 5000 шт. товара по оптовой цене 140 руб. и полной себестоимости 1 шт. 128 руб. прибыль составит___ руб.</w:t>
            </w:r>
          </w:p>
        </w:tc>
        <w:tc>
          <w:tcPr>
            <w:tcW w:w="5386" w:type="dxa"/>
            <w:tcBorders>
              <w:top w:val="single" w:sz="4" w:space="0" w:color="auto"/>
              <w:left w:val="single" w:sz="4" w:space="0" w:color="auto"/>
              <w:bottom w:val="single" w:sz="4" w:space="0" w:color="auto"/>
              <w:right w:val="single" w:sz="4" w:space="0" w:color="auto"/>
            </w:tcBorders>
          </w:tcPr>
          <w:p w14:paraId="32706E7B"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60000</w:t>
            </w:r>
          </w:p>
        </w:tc>
      </w:tr>
    </w:tbl>
    <w:p w14:paraId="2681930A" w14:textId="77777777" w:rsidR="00342E24" w:rsidRPr="008365DB" w:rsidRDefault="00342E24" w:rsidP="008365DB">
      <w:pPr>
        <w:pStyle w:val="2"/>
        <w:spacing w:before="0"/>
        <w:rPr>
          <w:rFonts w:cs="Times New Roman"/>
          <w:sz w:val="24"/>
          <w:szCs w:val="24"/>
          <w:lang w:eastAsia="ru-RU"/>
        </w:rPr>
      </w:pPr>
      <w:bookmarkStart w:id="54" w:name="_Toc161759840"/>
      <w:r w:rsidRPr="008365DB">
        <w:rPr>
          <w:rFonts w:cs="Times New Roman"/>
          <w:sz w:val="24"/>
          <w:szCs w:val="24"/>
          <w:lang w:eastAsia="ru-RU"/>
        </w:rPr>
        <w:t>Дисц</w:t>
      </w:r>
      <w:r w:rsidRPr="008365DB">
        <w:rPr>
          <w:rFonts w:cs="Times New Roman"/>
          <w:sz w:val="24"/>
          <w:szCs w:val="24"/>
          <w:lang w:val="uz-Cyrl-UZ" w:eastAsia="ru-RU"/>
        </w:rPr>
        <w:t>и</w:t>
      </w:r>
      <w:r w:rsidRPr="008365DB">
        <w:rPr>
          <w:rFonts w:cs="Times New Roman"/>
          <w:sz w:val="24"/>
          <w:szCs w:val="24"/>
          <w:lang w:eastAsia="ru-RU"/>
        </w:rPr>
        <w:t>плина</w:t>
      </w:r>
      <w:r w:rsidRPr="008365DB">
        <w:rPr>
          <w:rFonts w:cs="Times New Roman"/>
          <w:sz w:val="24"/>
          <w:szCs w:val="24"/>
          <w:lang w:val="uz-Cyrl-UZ" w:eastAsia="ru-RU"/>
        </w:rPr>
        <w:t>:</w:t>
      </w:r>
      <w:r w:rsidRPr="008365DB">
        <w:rPr>
          <w:rFonts w:cs="Times New Roman"/>
          <w:sz w:val="24"/>
          <w:szCs w:val="24"/>
          <w:lang w:eastAsia="ru-RU"/>
        </w:rPr>
        <w:t xml:space="preserve"> Микроэкономика</w:t>
      </w:r>
      <w:bookmarkEnd w:id="54"/>
    </w:p>
    <w:p w14:paraId="53F2BA54"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107" w:type="dxa"/>
        <w:tblLook w:val="04A0" w:firstRow="1" w:lastRow="0" w:firstColumn="1" w:lastColumn="0" w:noHBand="0" w:noVBand="1"/>
      </w:tblPr>
      <w:tblGrid>
        <w:gridCol w:w="988"/>
        <w:gridCol w:w="3118"/>
        <w:gridCol w:w="4633"/>
        <w:gridCol w:w="1368"/>
      </w:tblGrid>
      <w:tr w:rsidR="00342E24" w:rsidRPr="008365DB" w14:paraId="34ED92B2" w14:textId="77777777" w:rsidTr="000375B9">
        <w:trPr>
          <w:tblHeader/>
        </w:trPr>
        <w:tc>
          <w:tcPr>
            <w:tcW w:w="988" w:type="dxa"/>
            <w:tcBorders>
              <w:top w:val="single" w:sz="4" w:space="0" w:color="auto"/>
              <w:left w:val="single" w:sz="4" w:space="0" w:color="auto"/>
              <w:bottom w:val="single" w:sz="4" w:space="0" w:color="auto"/>
              <w:right w:val="single" w:sz="4" w:space="0" w:color="auto"/>
            </w:tcBorders>
            <w:hideMark/>
          </w:tcPr>
          <w:p w14:paraId="21E2FE3C"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118" w:type="dxa"/>
            <w:tcBorders>
              <w:top w:val="single" w:sz="4" w:space="0" w:color="auto"/>
              <w:left w:val="single" w:sz="4" w:space="0" w:color="auto"/>
              <w:bottom w:val="single" w:sz="4" w:space="0" w:color="auto"/>
              <w:right w:val="single" w:sz="4" w:space="0" w:color="auto"/>
            </w:tcBorders>
            <w:hideMark/>
          </w:tcPr>
          <w:p w14:paraId="1C4015D9"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633" w:type="dxa"/>
            <w:tcBorders>
              <w:top w:val="single" w:sz="4" w:space="0" w:color="auto"/>
              <w:left w:val="single" w:sz="4" w:space="0" w:color="auto"/>
              <w:bottom w:val="single" w:sz="4" w:space="0" w:color="auto"/>
              <w:right w:val="single" w:sz="4" w:space="0" w:color="auto"/>
            </w:tcBorders>
            <w:hideMark/>
          </w:tcPr>
          <w:p w14:paraId="6192D556"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368" w:type="dxa"/>
            <w:tcBorders>
              <w:top w:val="single" w:sz="4" w:space="0" w:color="auto"/>
              <w:left w:val="single" w:sz="4" w:space="0" w:color="auto"/>
              <w:bottom w:val="single" w:sz="4" w:space="0" w:color="auto"/>
              <w:right w:val="single" w:sz="4" w:space="0" w:color="auto"/>
            </w:tcBorders>
            <w:hideMark/>
          </w:tcPr>
          <w:p w14:paraId="590F2439"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342E24" w:rsidRPr="008365DB" w14:paraId="2870BBA8" w14:textId="77777777" w:rsidTr="003146BD">
        <w:trPr>
          <w:trHeight w:val="1656"/>
        </w:trPr>
        <w:tc>
          <w:tcPr>
            <w:tcW w:w="988" w:type="dxa"/>
            <w:tcBorders>
              <w:top w:val="single" w:sz="4" w:space="0" w:color="auto"/>
              <w:left w:val="single" w:sz="4" w:space="0" w:color="auto"/>
              <w:bottom w:val="single" w:sz="4" w:space="0" w:color="auto"/>
              <w:right w:val="single" w:sz="4" w:space="0" w:color="auto"/>
            </w:tcBorders>
            <w:hideMark/>
          </w:tcPr>
          <w:p w14:paraId="19219766"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14:paraId="38B9EAA3"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Какое из следующих положений не имеет отношения к определению предмета экономической теории</w:t>
            </w:r>
          </w:p>
        </w:tc>
        <w:tc>
          <w:tcPr>
            <w:tcW w:w="4633" w:type="dxa"/>
            <w:tcBorders>
              <w:top w:val="single" w:sz="4" w:space="0" w:color="auto"/>
              <w:left w:val="single" w:sz="4" w:space="0" w:color="auto"/>
              <w:bottom w:val="single" w:sz="4" w:space="0" w:color="auto"/>
              <w:right w:val="single" w:sz="4" w:space="0" w:color="auto"/>
            </w:tcBorders>
            <w:hideMark/>
          </w:tcPr>
          <w:p w14:paraId="4F6B4D19" w14:textId="77777777" w:rsidR="00342E24" w:rsidRPr="008365DB" w:rsidRDefault="00342E24" w:rsidP="000375B9">
            <w:pPr>
              <w:pStyle w:val="a4"/>
              <w:numPr>
                <w:ilvl w:val="0"/>
                <w:numId w:val="31"/>
              </w:numPr>
              <w:tabs>
                <w:tab w:val="left" w:pos="368"/>
              </w:tabs>
              <w:ind w:left="0" w:firstLine="0"/>
              <w:rPr>
                <w:lang w:val="ru-RU"/>
              </w:rPr>
            </w:pPr>
            <w:r w:rsidRPr="008365DB">
              <w:rPr>
                <w:lang w:val="ru-RU"/>
              </w:rPr>
              <w:t>редкость блага;</w:t>
            </w:r>
          </w:p>
          <w:p w14:paraId="6279A8C6" w14:textId="77777777" w:rsidR="00342E24" w:rsidRPr="008365DB" w:rsidRDefault="00342E24" w:rsidP="000375B9">
            <w:pPr>
              <w:pStyle w:val="a4"/>
              <w:numPr>
                <w:ilvl w:val="0"/>
                <w:numId w:val="31"/>
              </w:numPr>
              <w:tabs>
                <w:tab w:val="left" w:pos="368"/>
              </w:tabs>
              <w:ind w:left="0" w:firstLine="0"/>
              <w:rPr>
                <w:lang w:val="ru-RU"/>
              </w:rPr>
            </w:pPr>
            <w:r w:rsidRPr="008365DB">
              <w:rPr>
                <w:lang w:val="ru-RU"/>
              </w:rPr>
              <w:t>эффективное использование ресурсов;</w:t>
            </w:r>
          </w:p>
          <w:p w14:paraId="704C94F6" w14:textId="77777777" w:rsidR="00342E24" w:rsidRPr="008365DB" w:rsidRDefault="00342E24" w:rsidP="000375B9">
            <w:pPr>
              <w:pStyle w:val="a4"/>
              <w:numPr>
                <w:ilvl w:val="0"/>
                <w:numId w:val="31"/>
              </w:numPr>
              <w:tabs>
                <w:tab w:val="left" w:pos="368"/>
              </w:tabs>
              <w:ind w:left="0" w:firstLine="0"/>
              <w:rPr>
                <w:lang w:val="ru-RU"/>
              </w:rPr>
            </w:pPr>
            <w:r w:rsidRPr="008365DB">
              <w:rPr>
                <w:lang w:val="ru-RU"/>
              </w:rPr>
              <w:t>неограниченные производственные ресурсы;</w:t>
            </w:r>
          </w:p>
          <w:p w14:paraId="44FB83D3" w14:textId="77777777" w:rsidR="00342E24" w:rsidRPr="008365DB" w:rsidRDefault="00342E24" w:rsidP="000375B9">
            <w:pPr>
              <w:pStyle w:val="a4"/>
              <w:numPr>
                <w:ilvl w:val="0"/>
                <w:numId w:val="31"/>
              </w:numPr>
              <w:tabs>
                <w:tab w:val="left" w:pos="368"/>
              </w:tabs>
              <w:ind w:left="0" w:firstLine="0"/>
              <w:rPr>
                <w:lang w:val="ru-RU"/>
              </w:rPr>
            </w:pPr>
            <w:r w:rsidRPr="008365DB">
              <w:rPr>
                <w:lang w:val="ru-RU"/>
              </w:rPr>
              <w:t>максимальное удовлетворение потребностей.</w:t>
            </w:r>
          </w:p>
        </w:tc>
        <w:tc>
          <w:tcPr>
            <w:tcW w:w="1368" w:type="dxa"/>
            <w:tcBorders>
              <w:top w:val="single" w:sz="4" w:space="0" w:color="auto"/>
              <w:left w:val="single" w:sz="4" w:space="0" w:color="auto"/>
              <w:bottom w:val="single" w:sz="4" w:space="0" w:color="auto"/>
              <w:right w:val="single" w:sz="4" w:space="0" w:color="auto"/>
            </w:tcBorders>
            <w:hideMark/>
          </w:tcPr>
          <w:p w14:paraId="7FFD0333"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342E24" w:rsidRPr="008365DB" w14:paraId="6221D0D1" w14:textId="77777777" w:rsidTr="003146BD">
        <w:trPr>
          <w:trHeight w:val="1134"/>
        </w:trPr>
        <w:tc>
          <w:tcPr>
            <w:tcW w:w="988" w:type="dxa"/>
            <w:tcBorders>
              <w:top w:val="single" w:sz="4" w:space="0" w:color="auto"/>
              <w:left w:val="single" w:sz="4" w:space="0" w:color="auto"/>
              <w:bottom w:val="single" w:sz="4" w:space="0" w:color="auto"/>
              <w:right w:val="single" w:sz="4" w:space="0" w:color="auto"/>
            </w:tcBorders>
            <w:hideMark/>
          </w:tcPr>
          <w:p w14:paraId="07DBE6E3"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 xml:space="preserve">2 </w:t>
            </w:r>
          </w:p>
        </w:tc>
        <w:tc>
          <w:tcPr>
            <w:tcW w:w="3118" w:type="dxa"/>
            <w:tcBorders>
              <w:top w:val="single" w:sz="4" w:space="0" w:color="auto"/>
              <w:left w:val="single" w:sz="4" w:space="0" w:color="auto"/>
              <w:bottom w:val="single" w:sz="4" w:space="0" w:color="auto"/>
              <w:right w:val="single" w:sz="4" w:space="0" w:color="auto"/>
            </w:tcBorders>
            <w:hideMark/>
          </w:tcPr>
          <w:p w14:paraId="1A35578D"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Микроэкономика изучает</w:t>
            </w:r>
          </w:p>
        </w:tc>
        <w:tc>
          <w:tcPr>
            <w:tcW w:w="4633" w:type="dxa"/>
            <w:tcBorders>
              <w:top w:val="single" w:sz="4" w:space="0" w:color="auto"/>
              <w:left w:val="single" w:sz="4" w:space="0" w:color="auto"/>
              <w:bottom w:val="single" w:sz="4" w:space="0" w:color="auto"/>
              <w:right w:val="single" w:sz="4" w:space="0" w:color="auto"/>
            </w:tcBorders>
            <w:hideMark/>
          </w:tcPr>
          <w:p w14:paraId="0B6C81D6" w14:textId="77777777" w:rsidR="00342E24" w:rsidRPr="008365DB" w:rsidRDefault="00342E24" w:rsidP="000375B9">
            <w:pPr>
              <w:tabs>
                <w:tab w:val="left" w:pos="368"/>
              </w:tabs>
              <w:rPr>
                <w:rFonts w:ascii="Times New Roman" w:hAnsi="Times New Roman" w:cs="Times New Roman"/>
                <w:sz w:val="24"/>
                <w:szCs w:val="24"/>
                <w:lang w:val="ru-RU"/>
              </w:rPr>
            </w:pPr>
            <w:r w:rsidRPr="008365DB">
              <w:rPr>
                <w:rFonts w:ascii="Times New Roman" w:hAnsi="Times New Roman" w:cs="Times New Roman"/>
                <w:sz w:val="24"/>
                <w:szCs w:val="24"/>
                <w:lang w:val="ru-RU"/>
              </w:rPr>
              <w:t>а) уровень и темпы инфляции</w:t>
            </w:r>
          </w:p>
          <w:p w14:paraId="5CBD9867" w14:textId="77777777" w:rsidR="00342E24" w:rsidRPr="008365DB" w:rsidRDefault="00342E24" w:rsidP="000375B9">
            <w:pPr>
              <w:tabs>
                <w:tab w:val="left" w:pos="368"/>
              </w:tabs>
              <w:rPr>
                <w:rFonts w:ascii="Times New Roman" w:hAnsi="Times New Roman" w:cs="Times New Roman"/>
                <w:sz w:val="24"/>
                <w:szCs w:val="24"/>
                <w:lang w:val="ru-RU"/>
              </w:rPr>
            </w:pPr>
            <w:r w:rsidRPr="008365DB">
              <w:rPr>
                <w:rFonts w:ascii="Times New Roman" w:hAnsi="Times New Roman" w:cs="Times New Roman"/>
                <w:sz w:val="24"/>
                <w:szCs w:val="24"/>
                <w:lang w:val="ru-RU"/>
              </w:rPr>
              <w:t>б) экономический рост в масштабах национальной экономики</w:t>
            </w:r>
          </w:p>
          <w:p w14:paraId="708C80F4" w14:textId="77777777" w:rsidR="00342E24" w:rsidRPr="008365DB" w:rsidRDefault="00342E24" w:rsidP="000375B9">
            <w:pPr>
              <w:tabs>
                <w:tab w:val="left" w:pos="368"/>
              </w:tabs>
              <w:rPr>
                <w:rFonts w:ascii="Times New Roman" w:hAnsi="Times New Roman" w:cs="Times New Roman"/>
                <w:sz w:val="24"/>
                <w:szCs w:val="24"/>
                <w:lang w:val="ru-RU"/>
              </w:rPr>
            </w:pPr>
            <w:r w:rsidRPr="008365DB">
              <w:rPr>
                <w:rFonts w:ascii="Times New Roman" w:hAnsi="Times New Roman" w:cs="Times New Roman"/>
                <w:sz w:val="24"/>
                <w:szCs w:val="24"/>
                <w:lang w:val="ru-RU"/>
              </w:rPr>
              <w:t>в) деятельность индивида, отдельной фирмы, функционирование различных товарных рынков</w:t>
            </w:r>
          </w:p>
          <w:p w14:paraId="593C132A" w14:textId="77777777" w:rsidR="00342E24" w:rsidRPr="008365DB" w:rsidRDefault="00342E24" w:rsidP="000375B9">
            <w:pPr>
              <w:tabs>
                <w:tab w:val="left" w:pos="368"/>
              </w:tabs>
              <w:rPr>
                <w:rFonts w:ascii="Times New Roman" w:hAnsi="Times New Roman" w:cs="Times New Roman"/>
                <w:sz w:val="24"/>
                <w:szCs w:val="24"/>
                <w:lang w:val="ru-RU"/>
              </w:rPr>
            </w:pPr>
            <w:r w:rsidRPr="008365DB">
              <w:rPr>
                <w:rFonts w:ascii="Times New Roman" w:hAnsi="Times New Roman" w:cs="Times New Roman"/>
                <w:sz w:val="24"/>
                <w:szCs w:val="24"/>
                <w:lang w:val="ru-RU"/>
              </w:rPr>
              <w:t>г) распределение доходов в обществе</w:t>
            </w:r>
          </w:p>
        </w:tc>
        <w:tc>
          <w:tcPr>
            <w:tcW w:w="1368" w:type="dxa"/>
            <w:tcBorders>
              <w:top w:val="single" w:sz="4" w:space="0" w:color="auto"/>
              <w:left w:val="single" w:sz="4" w:space="0" w:color="auto"/>
              <w:bottom w:val="single" w:sz="4" w:space="0" w:color="auto"/>
              <w:right w:val="single" w:sz="4" w:space="0" w:color="auto"/>
            </w:tcBorders>
            <w:hideMark/>
          </w:tcPr>
          <w:p w14:paraId="70B81C47"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342E24" w:rsidRPr="008365DB" w14:paraId="7F91F56A" w14:textId="77777777" w:rsidTr="003146BD">
        <w:trPr>
          <w:trHeight w:val="1182"/>
        </w:trPr>
        <w:tc>
          <w:tcPr>
            <w:tcW w:w="988" w:type="dxa"/>
            <w:tcBorders>
              <w:top w:val="single" w:sz="4" w:space="0" w:color="auto"/>
              <w:left w:val="single" w:sz="4" w:space="0" w:color="auto"/>
              <w:bottom w:val="single" w:sz="4" w:space="0" w:color="auto"/>
              <w:right w:val="single" w:sz="4" w:space="0" w:color="auto"/>
            </w:tcBorders>
            <w:hideMark/>
          </w:tcPr>
          <w:p w14:paraId="4654DA09"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tcPr>
          <w:p w14:paraId="403D6BA1"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Научная абстракция - это метод, состоящий в</w:t>
            </w:r>
          </w:p>
        </w:tc>
        <w:tc>
          <w:tcPr>
            <w:tcW w:w="4633" w:type="dxa"/>
            <w:tcBorders>
              <w:top w:val="single" w:sz="4" w:space="0" w:color="auto"/>
              <w:left w:val="single" w:sz="4" w:space="0" w:color="auto"/>
              <w:bottom w:val="single" w:sz="4" w:space="0" w:color="auto"/>
              <w:right w:val="single" w:sz="4" w:space="0" w:color="auto"/>
            </w:tcBorders>
            <w:hideMark/>
          </w:tcPr>
          <w:p w14:paraId="0F56C998" w14:textId="77777777" w:rsidR="00342E24" w:rsidRPr="008365DB" w:rsidRDefault="00342E24" w:rsidP="000375B9">
            <w:pPr>
              <w:pStyle w:val="a4"/>
              <w:numPr>
                <w:ilvl w:val="0"/>
                <w:numId w:val="32"/>
              </w:numPr>
              <w:tabs>
                <w:tab w:val="left" w:pos="368"/>
              </w:tabs>
              <w:ind w:left="0" w:firstLine="0"/>
              <w:rPr>
                <w:lang w:val="ru-RU"/>
              </w:rPr>
            </w:pPr>
            <w:r w:rsidRPr="008365DB">
              <w:rPr>
                <w:lang w:val="ru-RU"/>
              </w:rPr>
              <w:t>разложении целого на составные элементы</w:t>
            </w:r>
          </w:p>
          <w:p w14:paraId="0F809859" w14:textId="77777777" w:rsidR="00342E24" w:rsidRPr="008365DB" w:rsidRDefault="00342E24" w:rsidP="000375B9">
            <w:pPr>
              <w:pStyle w:val="a4"/>
              <w:numPr>
                <w:ilvl w:val="0"/>
                <w:numId w:val="32"/>
              </w:numPr>
              <w:tabs>
                <w:tab w:val="left" w:pos="368"/>
              </w:tabs>
              <w:ind w:left="0" w:firstLine="0"/>
              <w:rPr>
                <w:lang w:val="ru-RU"/>
              </w:rPr>
            </w:pPr>
            <w:r w:rsidRPr="008365DB">
              <w:rPr>
                <w:lang w:val="ru-RU"/>
              </w:rPr>
              <w:t>мысленном отвлечении от несущественных сторон явления</w:t>
            </w:r>
          </w:p>
          <w:p w14:paraId="536156C9" w14:textId="77777777" w:rsidR="00342E24" w:rsidRPr="008365DB" w:rsidRDefault="00342E24" w:rsidP="000375B9">
            <w:pPr>
              <w:pStyle w:val="a4"/>
              <w:numPr>
                <w:ilvl w:val="0"/>
                <w:numId w:val="32"/>
              </w:numPr>
              <w:tabs>
                <w:tab w:val="left" w:pos="368"/>
              </w:tabs>
              <w:ind w:left="0" w:firstLine="0"/>
              <w:rPr>
                <w:lang w:val="ru-RU"/>
              </w:rPr>
            </w:pPr>
            <w:r w:rsidRPr="008365DB">
              <w:rPr>
                <w:lang w:val="ru-RU"/>
              </w:rPr>
              <w:t>обобщении данных, добытых анализом</w:t>
            </w:r>
          </w:p>
          <w:p w14:paraId="584B4FA9" w14:textId="77777777" w:rsidR="00342E24" w:rsidRPr="008365DB" w:rsidRDefault="00342E24" w:rsidP="000375B9">
            <w:pPr>
              <w:pStyle w:val="a4"/>
              <w:numPr>
                <w:ilvl w:val="0"/>
                <w:numId w:val="32"/>
              </w:numPr>
              <w:tabs>
                <w:tab w:val="left" w:pos="368"/>
              </w:tabs>
              <w:ind w:left="0" w:firstLine="0"/>
              <w:rPr>
                <w:lang w:val="ru-RU"/>
              </w:rPr>
            </w:pPr>
            <w:r w:rsidRPr="008365DB">
              <w:rPr>
                <w:lang w:val="ru-RU"/>
              </w:rPr>
              <w:t>движении мысли от частного к общему</w:t>
            </w:r>
          </w:p>
        </w:tc>
        <w:tc>
          <w:tcPr>
            <w:tcW w:w="1368" w:type="dxa"/>
            <w:tcBorders>
              <w:top w:val="single" w:sz="4" w:space="0" w:color="auto"/>
              <w:left w:val="single" w:sz="4" w:space="0" w:color="auto"/>
              <w:bottom w:val="single" w:sz="4" w:space="0" w:color="auto"/>
              <w:right w:val="single" w:sz="4" w:space="0" w:color="auto"/>
            </w:tcBorders>
            <w:hideMark/>
          </w:tcPr>
          <w:p w14:paraId="5C3BDCC9"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342E24" w:rsidRPr="008365DB" w14:paraId="06EA2300" w14:textId="77777777" w:rsidTr="003146BD">
        <w:trPr>
          <w:trHeight w:val="992"/>
        </w:trPr>
        <w:tc>
          <w:tcPr>
            <w:tcW w:w="988" w:type="dxa"/>
            <w:tcBorders>
              <w:top w:val="single" w:sz="4" w:space="0" w:color="auto"/>
              <w:left w:val="single" w:sz="4" w:space="0" w:color="auto"/>
              <w:bottom w:val="single" w:sz="4" w:space="0" w:color="auto"/>
              <w:right w:val="single" w:sz="4" w:space="0" w:color="auto"/>
            </w:tcBorders>
            <w:hideMark/>
          </w:tcPr>
          <w:p w14:paraId="1D80E104"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3118" w:type="dxa"/>
            <w:tcBorders>
              <w:top w:val="single" w:sz="4" w:space="0" w:color="auto"/>
              <w:left w:val="single" w:sz="4" w:space="0" w:color="auto"/>
              <w:bottom w:val="single" w:sz="4" w:space="0" w:color="auto"/>
              <w:right w:val="single" w:sz="4" w:space="0" w:color="auto"/>
            </w:tcBorders>
          </w:tcPr>
          <w:p w14:paraId="74451384"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Синтез - это метод исследования, заключающийся в</w:t>
            </w:r>
          </w:p>
        </w:tc>
        <w:tc>
          <w:tcPr>
            <w:tcW w:w="4633" w:type="dxa"/>
            <w:tcBorders>
              <w:top w:val="single" w:sz="4" w:space="0" w:color="auto"/>
              <w:left w:val="single" w:sz="4" w:space="0" w:color="auto"/>
              <w:bottom w:val="single" w:sz="4" w:space="0" w:color="auto"/>
              <w:right w:val="single" w:sz="4" w:space="0" w:color="auto"/>
            </w:tcBorders>
            <w:hideMark/>
          </w:tcPr>
          <w:p w14:paraId="190AB095" w14:textId="77777777" w:rsidR="00342E24" w:rsidRPr="008365DB" w:rsidRDefault="00342E24" w:rsidP="000375B9">
            <w:pPr>
              <w:pStyle w:val="a4"/>
              <w:numPr>
                <w:ilvl w:val="0"/>
                <w:numId w:val="33"/>
              </w:numPr>
              <w:tabs>
                <w:tab w:val="left" w:pos="368"/>
              </w:tabs>
              <w:ind w:left="0" w:firstLine="0"/>
              <w:rPr>
                <w:lang w:val="ru-RU"/>
              </w:rPr>
            </w:pPr>
            <w:r w:rsidRPr="008365DB">
              <w:rPr>
                <w:lang w:val="ru-RU"/>
              </w:rPr>
              <w:t>обобщении в единое целое данных анализа</w:t>
            </w:r>
          </w:p>
          <w:p w14:paraId="4A2500E5" w14:textId="77777777" w:rsidR="00342E24" w:rsidRPr="008365DB" w:rsidRDefault="00342E24" w:rsidP="000375B9">
            <w:pPr>
              <w:pStyle w:val="a4"/>
              <w:numPr>
                <w:ilvl w:val="0"/>
                <w:numId w:val="33"/>
              </w:numPr>
              <w:tabs>
                <w:tab w:val="left" w:pos="368"/>
              </w:tabs>
              <w:ind w:left="0" w:firstLine="0"/>
              <w:rPr>
                <w:lang w:val="ru-RU"/>
              </w:rPr>
            </w:pPr>
            <w:r w:rsidRPr="008365DB">
              <w:rPr>
                <w:lang w:val="ru-RU"/>
              </w:rPr>
              <w:t>мысленном отвлечении от несущественных сторон</w:t>
            </w:r>
          </w:p>
          <w:p w14:paraId="08A036F3" w14:textId="77777777" w:rsidR="00342E24" w:rsidRPr="008365DB" w:rsidRDefault="00342E24" w:rsidP="000375B9">
            <w:pPr>
              <w:pStyle w:val="a4"/>
              <w:numPr>
                <w:ilvl w:val="0"/>
                <w:numId w:val="33"/>
              </w:numPr>
              <w:tabs>
                <w:tab w:val="left" w:pos="368"/>
              </w:tabs>
              <w:ind w:left="0" w:firstLine="0"/>
              <w:rPr>
                <w:lang w:val="ru-RU"/>
              </w:rPr>
            </w:pPr>
            <w:r w:rsidRPr="008365DB">
              <w:rPr>
                <w:lang w:val="ru-RU"/>
              </w:rPr>
              <w:t>разложении целого на составные элементы</w:t>
            </w:r>
          </w:p>
          <w:p w14:paraId="0568AF05" w14:textId="77777777" w:rsidR="00342E24" w:rsidRPr="008365DB" w:rsidRDefault="00342E24" w:rsidP="000375B9">
            <w:pPr>
              <w:pStyle w:val="a4"/>
              <w:numPr>
                <w:ilvl w:val="0"/>
                <w:numId w:val="33"/>
              </w:numPr>
              <w:tabs>
                <w:tab w:val="left" w:pos="368"/>
              </w:tabs>
              <w:ind w:left="0" w:firstLine="0"/>
              <w:rPr>
                <w:lang w:val="ru-RU"/>
              </w:rPr>
            </w:pPr>
            <w:r w:rsidRPr="008365DB">
              <w:rPr>
                <w:lang w:val="ru-RU"/>
              </w:rPr>
              <w:t>умозаключении от общего к частному</w:t>
            </w:r>
          </w:p>
        </w:tc>
        <w:tc>
          <w:tcPr>
            <w:tcW w:w="1368" w:type="dxa"/>
            <w:tcBorders>
              <w:top w:val="single" w:sz="4" w:space="0" w:color="auto"/>
              <w:left w:val="single" w:sz="4" w:space="0" w:color="auto"/>
              <w:bottom w:val="single" w:sz="4" w:space="0" w:color="auto"/>
              <w:right w:val="single" w:sz="4" w:space="0" w:color="auto"/>
            </w:tcBorders>
            <w:hideMark/>
          </w:tcPr>
          <w:p w14:paraId="1C0F02C6"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342E24" w:rsidRPr="008365DB" w14:paraId="684F64F3" w14:textId="77777777" w:rsidTr="003146BD">
        <w:trPr>
          <w:trHeight w:val="415"/>
        </w:trPr>
        <w:tc>
          <w:tcPr>
            <w:tcW w:w="988" w:type="dxa"/>
            <w:tcBorders>
              <w:top w:val="single" w:sz="4" w:space="0" w:color="auto"/>
              <w:left w:val="single" w:sz="4" w:space="0" w:color="auto"/>
              <w:bottom w:val="single" w:sz="4" w:space="0" w:color="auto"/>
              <w:right w:val="single" w:sz="4" w:space="0" w:color="auto"/>
            </w:tcBorders>
            <w:hideMark/>
          </w:tcPr>
          <w:p w14:paraId="5F4D6BE6"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118" w:type="dxa"/>
            <w:tcBorders>
              <w:top w:val="single" w:sz="4" w:space="0" w:color="auto"/>
              <w:left w:val="single" w:sz="4" w:space="0" w:color="auto"/>
              <w:bottom w:val="single" w:sz="4" w:space="0" w:color="auto"/>
              <w:right w:val="single" w:sz="4" w:space="0" w:color="auto"/>
            </w:tcBorders>
          </w:tcPr>
          <w:p w14:paraId="38313989"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 называется метод исследования, с помощью которого гипотеза проверяется реальными фактами</w:t>
            </w:r>
          </w:p>
        </w:tc>
        <w:tc>
          <w:tcPr>
            <w:tcW w:w="4633" w:type="dxa"/>
            <w:tcBorders>
              <w:top w:val="single" w:sz="4" w:space="0" w:color="auto"/>
              <w:left w:val="single" w:sz="4" w:space="0" w:color="auto"/>
              <w:bottom w:val="single" w:sz="4" w:space="0" w:color="auto"/>
              <w:right w:val="single" w:sz="4" w:space="0" w:color="auto"/>
            </w:tcBorders>
            <w:hideMark/>
          </w:tcPr>
          <w:p w14:paraId="53791496" w14:textId="77777777" w:rsidR="00342E24" w:rsidRPr="008365DB" w:rsidRDefault="00342E24" w:rsidP="000375B9">
            <w:pPr>
              <w:pStyle w:val="a4"/>
              <w:numPr>
                <w:ilvl w:val="0"/>
                <w:numId w:val="34"/>
              </w:numPr>
              <w:tabs>
                <w:tab w:val="left" w:pos="368"/>
              </w:tabs>
              <w:ind w:left="0" w:firstLine="0"/>
              <w:rPr>
                <w:lang w:val="ru-RU"/>
              </w:rPr>
            </w:pPr>
            <w:r w:rsidRPr="008365DB">
              <w:rPr>
                <w:lang w:val="ru-RU"/>
              </w:rPr>
              <w:t>индукция</w:t>
            </w:r>
          </w:p>
          <w:p w14:paraId="671793D5" w14:textId="77777777" w:rsidR="00342E24" w:rsidRPr="008365DB" w:rsidRDefault="00342E24" w:rsidP="000375B9">
            <w:pPr>
              <w:pStyle w:val="a4"/>
              <w:numPr>
                <w:ilvl w:val="0"/>
                <w:numId w:val="34"/>
              </w:numPr>
              <w:tabs>
                <w:tab w:val="left" w:pos="368"/>
              </w:tabs>
              <w:ind w:left="0" w:firstLine="0"/>
              <w:rPr>
                <w:lang w:val="ru-RU"/>
              </w:rPr>
            </w:pPr>
            <w:r w:rsidRPr="008365DB">
              <w:rPr>
                <w:lang w:val="ru-RU"/>
              </w:rPr>
              <w:t>дедукция</w:t>
            </w:r>
          </w:p>
          <w:p w14:paraId="0E8F4E50" w14:textId="77777777" w:rsidR="00342E24" w:rsidRPr="008365DB" w:rsidRDefault="00342E24" w:rsidP="000375B9">
            <w:pPr>
              <w:pStyle w:val="a4"/>
              <w:numPr>
                <w:ilvl w:val="0"/>
                <w:numId w:val="34"/>
              </w:numPr>
              <w:tabs>
                <w:tab w:val="left" w:pos="368"/>
              </w:tabs>
              <w:ind w:left="0" w:firstLine="0"/>
              <w:rPr>
                <w:lang w:val="ru-RU"/>
              </w:rPr>
            </w:pPr>
            <w:r w:rsidRPr="008365DB">
              <w:rPr>
                <w:lang w:val="ru-RU"/>
              </w:rPr>
              <w:t>анализ</w:t>
            </w:r>
          </w:p>
          <w:p w14:paraId="2ABC172D" w14:textId="77777777" w:rsidR="00342E24" w:rsidRPr="008365DB" w:rsidRDefault="00342E24" w:rsidP="000375B9">
            <w:pPr>
              <w:pStyle w:val="a4"/>
              <w:numPr>
                <w:ilvl w:val="0"/>
                <w:numId w:val="34"/>
              </w:numPr>
              <w:tabs>
                <w:tab w:val="left" w:pos="368"/>
              </w:tabs>
              <w:ind w:left="0" w:firstLine="0"/>
              <w:rPr>
                <w:lang w:val="ru-RU"/>
              </w:rPr>
            </w:pPr>
            <w:r w:rsidRPr="008365DB">
              <w:rPr>
                <w:lang w:val="ru-RU"/>
              </w:rPr>
              <w:t>системный подход</w:t>
            </w:r>
          </w:p>
        </w:tc>
        <w:tc>
          <w:tcPr>
            <w:tcW w:w="1368" w:type="dxa"/>
            <w:tcBorders>
              <w:top w:val="single" w:sz="4" w:space="0" w:color="auto"/>
              <w:left w:val="single" w:sz="4" w:space="0" w:color="auto"/>
              <w:bottom w:val="single" w:sz="4" w:space="0" w:color="auto"/>
              <w:right w:val="single" w:sz="4" w:space="0" w:color="auto"/>
            </w:tcBorders>
            <w:hideMark/>
          </w:tcPr>
          <w:p w14:paraId="0CD1D119"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342E24" w:rsidRPr="008365DB" w14:paraId="646E26CD" w14:textId="77777777" w:rsidTr="00610ADF">
        <w:trPr>
          <w:trHeight w:val="280"/>
        </w:trPr>
        <w:tc>
          <w:tcPr>
            <w:tcW w:w="988" w:type="dxa"/>
            <w:tcBorders>
              <w:top w:val="single" w:sz="4" w:space="0" w:color="auto"/>
              <w:left w:val="single" w:sz="4" w:space="0" w:color="auto"/>
              <w:bottom w:val="single" w:sz="4" w:space="0" w:color="auto"/>
              <w:right w:val="single" w:sz="4" w:space="0" w:color="auto"/>
            </w:tcBorders>
            <w:hideMark/>
          </w:tcPr>
          <w:p w14:paraId="48E0B94F"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118" w:type="dxa"/>
            <w:tcBorders>
              <w:top w:val="single" w:sz="4" w:space="0" w:color="auto"/>
              <w:left w:val="single" w:sz="4" w:space="0" w:color="auto"/>
              <w:bottom w:val="single" w:sz="4" w:space="0" w:color="auto"/>
              <w:right w:val="single" w:sz="4" w:space="0" w:color="auto"/>
            </w:tcBorders>
          </w:tcPr>
          <w:p w14:paraId="7031EF47"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Студенту предложили распространять газеты в выходной день за 10 тыс. рублей. Вместо этого он посетил выставочный зал и кафе и потратил 7 тыс. рублей. </w:t>
            </w:r>
            <w:r w:rsidRPr="008365DB">
              <w:rPr>
                <w:rFonts w:ascii="Times New Roman" w:hAnsi="Times New Roman" w:cs="Times New Roman"/>
                <w:sz w:val="24"/>
                <w:szCs w:val="24"/>
              </w:rPr>
              <w:t xml:space="preserve">Какова альтернативная стоимость </w:t>
            </w:r>
            <w:r w:rsidRPr="008365DB">
              <w:rPr>
                <w:rFonts w:ascii="Times New Roman" w:hAnsi="Times New Roman" w:cs="Times New Roman"/>
                <w:sz w:val="24"/>
                <w:szCs w:val="24"/>
              </w:rPr>
              <w:lastRenderedPageBreak/>
              <w:t>выходного дня</w:t>
            </w:r>
          </w:p>
        </w:tc>
        <w:tc>
          <w:tcPr>
            <w:tcW w:w="4633" w:type="dxa"/>
            <w:tcBorders>
              <w:top w:val="single" w:sz="4" w:space="0" w:color="auto"/>
              <w:left w:val="single" w:sz="4" w:space="0" w:color="auto"/>
              <w:bottom w:val="single" w:sz="4" w:space="0" w:color="auto"/>
              <w:right w:val="single" w:sz="4" w:space="0" w:color="auto"/>
            </w:tcBorders>
            <w:hideMark/>
          </w:tcPr>
          <w:p w14:paraId="46B55FFE" w14:textId="77777777" w:rsidR="00342E24" w:rsidRPr="008365DB" w:rsidRDefault="00342E24" w:rsidP="000375B9">
            <w:pPr>
              <w:pStyle w:val="a4"/>
              <w:numPr>
                <w:ilvl w:val="0"/>
                <w:numId w:val="35"/>
              </w:numPr>
              <w:tabs>
                <w:tab w:val="left" w:pos="368"/>
              </w:tabs>
              <w:ind w:left="0" w:firstLine="0"/>
              <w:rPr>
                <w:lang w:val="ru-RU"/>
              </w:rPr>
            </w:pPr>
            <w:r w:rsidRPr="008365DB">
              <w:rPr>
                <w:lang w:val="ru-RU"/>
              </w:rPr>
              <w:lastRenderedPageBreak/>
              <w:t>10 тыс. рублей</w:t>
            </w:r>
          </w:p>
          <w:p w14:paraId="37306E03" w14:textId="77777777" w:rsidR="00342E24" w:rsidRPr="008365DB" w:rsidRDefault="00342E24" w:rsidP="000375B9">
            <w:pPr>
              <w:pStyle w:val="a4"/>
              <w:numPr>
                <w:ilvl w:val="0"/>
                <w:numId w:val="35"/>
              </w:numPr>
              <w:tabs>
                <w:tab w:val="left" w:pos="368"/>
              </w:tabs>
              <w:ind w:left="0" w:firstLine="0"/>
              <w:rPr>
                <w:lang w:val="ru-RU"/>
              </w:rPr>
            </w:pPr>
            <w:r w:rsidRPr="008365DB">
              <w:rPr>
                <w:lang w:val="ru-RU"/>
              </w:rPr>
              <w:t>7 тыс. рублей</w:t>
            </w:r>
          </w:p>
          <w:p w14:paraId="57F941A7" w14:textId="77777777" w:rsidR="00342E24" w:rsidRPr="008365DB" w:rsidRDefault="00342E24" w:rsidP="000375B9">
            <w:pPr>
              <w:pStyle w:val="a4"/>
              <w:numPr>
                <w:ilvl w:val="0"/>
                <w:numId w:val="35"/>
              </w:numPr>
              <w:tabs>
                <w:tab w:val="left" w:pos="368"/>
              </w:tabs>
              <w:ind w:left="0" w:firstLine="0"/>
              <w:rPr>
                <w:lang w:val="ru-RU"/>
              </w:rPr>
            </w:pPr>
            <w:r w:rsidRPr="008365DB">
              <w:rPr>
                <w:lang w:val="ru-RU"/>
              </w:rPr>
              <w:t>3 тыс. рублей</w:t>
            </w:r>
          </w:p>
          <w:p w14:paraId="10589856" w14:textId="77777777" w:rsidR="00342E24" w:rsidRPr="008365DB" w:rsidRDefault="00342E24" w:rsidP="000375B9">
            <w:pPr>
              <w:pStyle w:val="a4"/>
              <w:numPr>
                <w:ilvl w:val="0"/>
                <w:numId w:val="35"/>
              </w:numPr>
              <w:tabs>
                <w:tab w:val="left" w:pos="368"/>
              </w:tabs>
              <w:ind w:left="0" w:firstLine="0"/>
            </w:pPr>
            <w:r w:rsidRPr="008365DB">
              <w:t>17 тыс. рублей</w:t>
            </w:r>
          </w:p>
        </w:tc>
        <w:tc>
          <w:tcPr>
            <w:tcW w:w="1368" w:type="dxa"/>
            <w:tcBorders>
              <w:top w:val="single" w:sz="4" w:space="0" w:color="auto"/>
              <w:left w:val="single" w:sz="4" w:space="0" w:color="auto"/>
              <w:bottom w:val="single" w:sz="4" w:space="0" w:color="auto"/>
              <w:right w:val="single" w:sz="4" w:space="0" w:color="auto"/>
            </w:tcBorders>
            <w:hideMark/>
          </w:tcPr>
          <w:p w14:paraId="31D8C79A"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342E24" w:rsidRPr="008365DB" w14:paraId="24199D81" w14:textId="77777777" w:rsidTr="003146BD">
        <w:trPr>
          <w:trHeight w:val="841"/>
        </w:trPr>
        <w:tc>
          <w:tcPr>
            <w:tcW w:w="988" w:type="dxa"/>
            <w:tcBorders>
              <w:top w:val="single" w:sz="4" w:space="0" w:color="auto"/>
              <w:left w:val="single" w:sz="4" w:space="0" w:color="auto"/>
              <w:bottom w:val="single" w:sz="4" w:space="0" w:color="auto"/>
              <w:right w:val="single" w:sz="4" w:space="0" w:color="auto"/>
            </w:tcBorders>
            <w:hideMark/>
          </w:tcPr>
          <w:p w14:paraId="70D367BA"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7</w:t>
            </w:r>
          </w:p>
        </w:tc>
        <w:tc>
          <w:tcPr>
            <w:tcW w:w="3118" w:type="dxa"/>
            <w:tcBorders>
              <w:top w:val="single" w:sz="4" w:space="0" w:color="auto"/>
              <w:left w:val="single" w:sz="4" w:space="0" w:color="auto"/>
              <w:bottom w:val="single" w:sz="4" w:space="0" w:color="auto"/>
              <w:right w:val="single" w:sz="4" w:space="0" w:color="auto"/>
            </w:tcBorders>
          </w:tcPr>
          <w:p w14:paraId="793F41EE"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Ограниченность ресурсов означает</w:t>
            </w:r>
          </w:p>
        </w:tc>
        <w:tc>
          <w:tcPr>
            <w:tcW w:w="4633" w:type="dxa"/>
            <w:tcBorders>
              <w:top w:val="single" w:sz="4" w:space="0" w:color="auto"/>
              <w:left w:val="single" w:sz="4" w:space="0" w:color="auto"/>
              <w:bottom w:val="single" w:sz="4" w:space="0" w:color="auto"/>
              <w:right w:val="single" w:sz="4" w:space="0" w:color="auto"/>
            </w:tcBorders>
            <w:hideMark/>
          </w:tcPr>
          <w:p w14:paraId="0AD12EF1" w14:textId="77777777" w:rsidR="00342E24" w:rsidRPr="008365DB" w:rsidRDefault="00342E24" w:rsidP="000375B9">
            <w:pPr>
              <w:pStyle w:val="a4"/>
              <w:numPr>
                <w:ilvl w:val="0"/>
                <w:numId w:val="36"/>
              </w:numPr>
              <w:tabs>
                <w:tab w:val="left" w:pos="368"/>
              </w:tabs>
              <w:ind w:left="0" w:firstLine="0"/>
              <w:rPr>
                <w:lang w:val="ru-RU"/>
              </w:rPr>
            </w:pPr>
            <w:r w:rsidRPr="008365DB">
              <w:rPr>
                <w:lang w:val="ru-RU"/>
              </w:rPr>
              <w:t>недостаток денежных средств</w:t>
            </w:r>
          </w:p>
          <w:p w14:paraId="1602812F" w14:textId="77777777" w:rsidR="00342E24" w:rsidRPr="008365DB" w:rsidRDefault="00342E24" w:rsidP="000375B9">
            <w:pPr>
              <w:pStyle w:val="a4"/>
              <w:numPr>
                <w:ilvl w:val="0"/>
                <w:numId w:val="36"/>
              </w:numPr>
              <w:tabs>
                <w:tab w:val="left" w:pos="368"/>
              </w:tabs>
              <w:ind w:left="0" w:firstLine="0"/>
              <w:rPr>
                <w:lang w:val="ru-RU"/>
              </w:rPr>
            </w:pPr>
            <w:r w:rsidRPr="008365DB">
              <w:rPr>
                <w:lang w:val="ru-RU"/>
              </w:rPr>
              <w:t>невозможность удовлетворить все потребности людей</w:t>
            </w:r>
          </w:p>
          <w:p w14:paraId="7922B34D" w14:textId="77777777" w:rsidR="00342E24" w:rsidRPr="008365DB" w:rsidRDefault="00342E24" w:rsidP="000375B9">
            <w:pPr>
              <w:pStyle w:val="a4"/>
              <w:numPr>
                <w:ilvl w:val="0"/>
                <w:numId w:val="36"/>
              </w:numPr>
              <w:tabs>
                <w:tab w:val="left" w:pos="368"/>
              </w:tabs>
              <w:ind w:left="0" w:firstLine="0"/>
              <w:rPr>
                <w:lang w:val="ru-RU"/>
              </w:rPr>
            </w:pPr>
            <w:r w:rsidRPr="008365DB">
              <w:rPr>
                <w:lang w:val="ru-RU"/>
              </w:rPr>
              <w:t>проблему, возникающую только в малоразвитых странах</w:t>
            </w:r>
          </w:p>
          <w:p w14:paraId="434578E6" w14:textId="77777777" w:rsidR="00342E24" w:rsidRPr="008365DB" w:rsidRDefault="00342E24" w:rsidP="000375B9">
            <w:pPr>
              <w:pStyle w:val="a4"/>
              <w:numPr>
                <w:ilvl w:val="0"/>
                <w:numId w:val="36"/>
              </w:numPr>
              <w:tabs>
                <w:tab w:val="left" w:pos="368"/>
              </w:tabs>
              <w:ind w:left="0" w:firstLine="0"/>
              <w:rPr>
                <w:lang w:val="ru-RU"/>
              </w:rPr>
            </w:pPr>
            <w:r w:rsidRPr="008365DB">
              <w:rPr>
                <w:lang w:val="ru-RU"/>
              </w:rPr>
              <w:t>дефицит на рынках факторов производства</w:t>
            </w:r>
          </w:p>
        </w:tc>
        <w:tc>
          <w:tcPr>
            <w:tcW w:w="1368" w:type="dxa"/>
            <w:tcBorders>
              <w:top w:val="single" w:sz="4" w:space="0" w:color="auto"/>
              <w:left w:val="single" w:sz="4" w:space="0" w:color="auto"/>
              <w:bottom w:val="single" w:sz="4" w:space="0" w:color="auto"/>
              <w:right w:val="single" w:sz="4" w:space="0" w:color="auto"/>
            </w:tcBorders>
            <w:hideMark/>
          </w:tcPr>
          <w:p w14:paraId="5B3BE6FF"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342E24" w:rsidRPr="008365DB" w14:paraId="074DC412" w14:textId="77777777" w:rsidTr="003146BD">
        <w:trPr>
          <w:trHeight w:val="865"/>
        </w:trPr>
        <w:tc>
          <w:tcPr>
            <w:tcW w:w="988" w:type="dxa"/>
            <w:tcBorders>
              <w:top w:val="single" w:sz="4" w:space="0" w:color="auto"/>
              <w:left w:val="single" w:sz="4" w:space="0" w:color="auto"/>
              <w:bottom w:val="single" w:sz="4" w:space="0" w:color="auto"/>
              <w:right w:val="single" w:sz="4" w:space="0" w:color="auto"/>
            </w:tcBorders>
            <w:hideMark/>
          </w:tcPr>
          <w:p w14:paraId="05BC21AD"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118" w:type="dxa"/>
            <w:tcBorders>
              <w:top w:val="single" w:sz="4" w:space="0" w:color="auto"/>
              <w:left w:val="single" w:sz="4" w:space="0" w:color="auto"/>
              <w:bottom w:val="single" w:sz="4" w:space="0" w:color="auto"/>
              <w:right w:val="single" w:sz="4" w:space="0" w:color="auto"/>
            </w:tcBorders>
          </w:tcPr>
          <w:p w14:paraId="1D64AC16"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Эффективность функционирования экономической системы на графике производственных возможностей отражается</w:t>
            </w:r>
          </w:p>
        </w:tc>
        <w:tc>
          <w:tcPr>
            <w:tcW w:w="4633" w:type="dxa"/>
            <w:tcBorders>
              <w:top w:val="single" w:sz="4" w:space="0" w:color="auto"/>
              <w:left w:val="single" w:sz="4" w:space="0" w:color="auto"/>
              <w:bottom w:val="single" w:sz="4" w:space="0" w:color="auto"/>
              <w:right w:val="single" w:sz="4" w:space="0" w:color="auto"/>
            </w:tcBorders>
          </w:tcPr>
          <w:p w14:paraId="3A2A9159" w14:textId="77777777" w:rsidR="00342E24" w:rsidRPr="008365DB" w:rsidRDefault="00342E24" w:rsidP="000375B9">
            <w:pPr>
              <w:pStyle w:val="a4"/>
              <w:numPr>
                <w:ilvl w:val="0"/>
                <w:numId w:val="37"/>
              </w:numPr>
              <w:tabs>
                <w:tab w:val="left" w:pos="368"/>
              </w:tabs>
              <w:ind w:left="0" w:firstLine="0"/>
              <w:rPr>
                <w:shd w:val="clear" w:color="auto" w:fill="FFFFFF"/>
                <w:lang w:val="ru-RU"/>
              </w:rPr>
            </w:pPr>
            <w:r w:rsidRPr="008365DB">
              <w:rPr>
                <w:shd w:val="clear" w:color="auto" w:fill="FFFFFF"/>
                <w:lang w:val="ru-RU"/>
              </w:rPr>
              <w:t>точкой, лежащей вне кривой</w:t>
            </w:r>
          </w:p>
          <w:p w14:paraId="0E16D681" w14:textId="77777777" w:rsidR="00342E24" w:rsidRPr="008365DB" w:rsidRDefault="00342E24" w:rsidP="000375B9">
            <w:pPr>
              <w:pStyle w:val="a4"/>
              <w:numPr>
                <w:ilvl w:val="0"/>
                <w:numId w:val="37"/>
              </w:numPr>
              <w:tabs>
                <w:tab w:val="left" w:pos="368"/>
              </w:tabs>
              <w:ind w:left="0" w:firstLine="0"/>
              <w:rPr>
                <w:shd w:val="clear" w:color="auto" w:fill="FFFFFF"/>
                <w:lang w:val="ru-RU"/>
              </w:rPr>
            </w:pPr>
            <w:r w:rsidRPr="008365DB">
              <w:rPr>
                <w:shd w:val="clear" w:color="auto" w:fill="FFFFFF"/>
                <w:lang w:val="ru-RU"/>
              </w:rPr>
              <w:t>точкой, лежащей внутри кривой</w:t>
            </w:r>
          </w:p>
          <w:p w14:paraId="1D2FDE2B" w14:textId="77777777" w:rsidR="00342E24" w:rsidRPr="008365DB" w:rsidRDefault="00342E24" w:rsidP="000375B9">
            <w:pPr>
              <w:pStyle w:val="a4"/>
              <w:numPr>
                <w:ilvl w:val="0"/>
                <w:numId w:val="37"/>
              </w:numPr>
              <w:tabs>
                <w:tab w:val="left" w:pos="368"/>
              </w:tabs>
              <w:ind w:left="0" w:firstLine="0"/>
              <w:rPr>
                <w:shd w:val="clear" w:color="auto" w:fill="FFFFFF"/>
                <w:lang w:val="ru-RU"/>
              </w:rPr>
            </w:pPr>
            <w:r w:rsidRPr="008365DB">
              <w:rPr>
                <w:shd w:val="clear" w:color="auto" w:fill="FFFFFF"/>
                <w:lang w:val="ru-RU"/>
              </w:rPr>
              <w:t>любой точкой, лежащей на кривой</w:t>
            </w:r>
          </w:p>
          <w:p w14:paraId="506AE027" w14:textId="77777777" w:rsidR="00342E24" w:rsidRPr="008365DB" w:rsidRDefault="00342E24" w:rsidP="000375B9">
            <w:pPr>
              <w:pStyle w:val="a4"/>
              <w:numPr>
                <w:ilvl w:val="0"/>
                <w:numId w:val="37"/>
              </w:numPr>
              <w:tabs>
                <w:tab w:val="left" w:pos="368"/>
              </w:tabs>
              <w:ind w:left="0" w:firstLine="0"/>
              <w:rPr>
                <w:lang w:val="ru-RU"/>
              </w:rPr>
            </w:pPr>
            <w:r w:rsidRPr="008365DB">
              <w:rPr>
                <w:shd w:val="clear" w:color="auto" w:fill="FFFFFF"/>
                <w:lang w:val="ru-RU"/>
              </w:rPr>
              <w:t>все ответы неверны.</w:t>
            </w:r>
          </w:p>
        </w:tc>
        <w:tc>
          <w:tcPr>
            <w:tcW w:w="1368" w:type="dxa"/>
            <w:tcBorders>
              <w:top w:val="single" w:sz="4" w:space="0" w:color="auto"/>
              <w:left w:val="single" w:sz="4" w:space="0" w:color="auto"/>
              <w:bottom w:val="single" w:sz="4" w:space="0" w:color="auto"/>
              <w:right w:val="single" w:sz="4" w:space="0" w:color="auto"/>
            </w:tcBorders>
          </w:tcPr>
          <w:p w14:paraId="2F260B6A"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p w14:paraId="6190B3C7" w14:textId="77777777" w:rsidR="00342E24" w:rsidRPr="008365DB" w:rsidRDefault="00342E24" w:rsidP="008365DB">
            <w:pPr>
              <w:jc w:val="center"/>
              <w:rPr>
                <w:rFonts w:ascii="Times New Roman" w:hAnsi="Times New Roman" w:cs="Times New Roman"/>
                <w:sz w:val="24"/>
                <w:szCs w:val="24"/>
              </w:rPr>
            </w:pPr>
          </w:p>
        </w:tc>
      </w:tr>
      <w:tr w:rsidR="00342E24" w:rsidRPr="008365DB" w14:paraId="7BE4DAFC" w14:textId="77777777" w:rsidTr="003146BD">
        <w:trPr>
          <w:trHeight w:val="1116"/>
        </w:trPr>
        <w:tc>
          <w:tcPr>
            <w:tcW w:w="988" w:type="dxa"/>
            <w:tcBorders>
              <w:top w:val="single" w:sz="4" w:space="0" w:color="auto"/>
              <w:left w:val="single" w:sz="4" w:space="0" w:color="auto"/>
              <w:bottom w:val="single" w:sz="4" w:space="0" w:color="auto"/>
              <w:right w:val="single" w:sz="4" w:space="0" w:color="auto"/>
            </w:tcBorders>
            <w:hideMark/>
          </w:tcPr>
          <w:p w14:paraId="4D6793CC"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118" w:type="dxa"/>
            <w:tcBorders>
              <w:top w:val="single" w:sz="4" w:space="0" w:color="auto"/>
              <w:left w:val="single" w:sz="4" w:space="0" w:color="auto"/>
              <w:bottom w:val="single" w:sz="4" w:space="0" w:color="auto"/>
              <w:right w:val="single" w:sz="4" w:space="0" w:color="auto"/>
            </w:tcBorders>
          </w:tcPr>
          <w:p w14:paraId="199DC7DD"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Общий уровень цен и безработицы в экономической теории изучается в разделе</w:t>
            </w:r>
          </w:p>
        </w:tc>
        <w:tc>
          <w:tcPr>
            <w:tcW w:w="4633" w:type="dxa"/>
            <w:tcBorders>
              <w:top w:val="single" w:sz="4" w:space="0" w:color="auto"/>
              <w:left w:val="single" w:sz="4" w:space="0" w:color="auto"/>
              <w:bottom w:val="single" w:sz="4" w:space="0" w:color="auto"/>
              <w:right w:val="single" w:sz="4" w:space="0" w:color="auto"/>
            </w:tcBorders>
            <w:hideMark/>
          </w:tcPr>
          <w:p w14:paraId="55091917" w14:textId="77777777" w:rsidR="00342E24" w:rsidRPr="008365DB" w:rsidRDefault="00342E24" w:rsidP="000375B9">
            <w:pPr>
              <w:pStyle w:val="a4"/>
              <w:numPr>
                <w:ilvl w:val="0"/>
                <w:numId w:val="38"/>
              </w:numPr>
              <w:tabs>
                <w:tab w:val="left" w:pos="368"/>
              </w:tabs>
              <w:ind w:left="0" w:firstLine="0"/>
              <w:rPr>
                <w:lang w:val="ru-RU"/>
              </w:rPr>
            </w:pPr>
            <w:r w:rsidRPr="008365DB">
              <w:rPr>
                <w:lang w:val="ru-RU"/>
              </w:rPr>
              <w:t>микроэкономики</w:t>
            </w:r>
          </w:p>
          <w:p w14:paraId="59145CD9" w14:textId="77777777" w:rsidR="00342E24" w:rsidRPr="008365DB" w:rsidRDefault="00342E24" w:rsidP="000375B9">
            <w:pPr>
              <w:pStyle w:val="a4"/>
              <w:numPr>
                <w:ilvl w:val="0"/>
                <w:numId w:val="38"/>
              </w:numPr>
              <w:tabs>
                <w:tab w:val="left" w:pos="368"/>
              </w:tabs>
              <w:ind w:left="0" w:firstLine="0"/>
              <w:rPr>
                <w:lang w:val="ru-RU"/>
              </w:rPr>
            </w:pPr>
            <w:r w:rsidRPr="008365DB">
              <w:rPr>
                <w:lang w:val="ru-RU"/>
              </w:rPr>
              <w:t>макроэкономики</w:t>
            </w:r>
          </w:p>
          <w:p w14:paraId="7D3AD455" w14:textId="77777777" w:rsidR="00342E24" w:rsidRPr="008365DB" w:rsidRDefault="00342E24" w:rsidP="000375B9">
            <w:pPr>
              <w:pStyle w:val="a4"/>
              <w:numPr>
                <w:ilvl w:val="0"/>
                <w:numId w:val="38"/>
              </w:numPr>
              <w:tabs>
                <w:tab w:val="left" w:pos="368"/>
              </w:tabs>
              <w:ind w:left="0" w:firstLine="0"/>
              <w:rPr>
                <w:lang w:val="ru-RU"/>
              </w:rPr>
            </w:pPr>
            <w:r w:rsidRPr="008365DB">
              <w:rPr>
                <w:lang w:val="ru-RU"/>
              </w:rPr>
              <w:t>менеджмента</w:t>
            </w:r>
          </w:p>
          <w:p w14:paraId="54F0C979" w14:textId="77777777" w:rsidR="00342E24" w:rsidRPr="008365DB" w:rsidRDefault="00342E24" w:rsidP="000375B9">
            <w:pPr>
              <w:pStyle w:val="a4"/>
              <w:numPr>
                <w:ilvl w:val="0"/>
                <w:numId w:val="38"/>
              </w:numPr>
              <w:tabs>
                <w:tab w:val="left" w:pos="368"/>
              </w:tabs>
              <w:ind w:left="0" w:firstLine="0"/>
              <w:rPr>
                <w:lang w:val="ru-RU"/>
              </w:rPr>
            </w:pPr>
            <w:r w:rsidRPr="008365DB">
              <w:rPr>
                <w:lang w:val="ru-RU"/>
              </w:rPr>
              <w:t>мировой экономики</w:t>
            </w:r>
          </w:p>
        </w:tc>
        <w:tc>
          <w:tcPr>
            <w:tcW w:w="1368" w:type="dxa"/>
            <w:tcBorders>
              <w:top w:val="single" w:sz="4" w:space="0" w:color="auto"/>
              <w:left w:val="single" w:sz="4" w:space="0" w:color="auto"/>
              <w:bottom w:val="single" w:sz="4" w:space="0" w:color="auto"/>
              <w:right w:val="single" w:sz="4" w:space="0" w:color="auto"/>
            </w:tcBorders>
            <w:hideMark/>
          </w:tcPr>
          <w:p w14:paraId="346E05E4"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342E24" w:rsidRPr="008365DB" w14:paraId="2788E8C5" w14:textId="77777777" w:rsidTr="003146BD">
        <w:trPr>
          <w:trHeight w:val="1305"/>
        </w:trPr>
        <w:tc>
          <w:tcPr>
            <w:tcW w:w="988" w:type="dxa"/>
            <w:tcBorders>
              <w:top w:val="single" w:sz="4" w:space="0" w:color="auto"/>
              <w:left w:val="single" w:sz="4" w:space="0" w:color="auto"/>
              <w:bottom w:val="single" w:sz="4" w:space="0" w:color="auto"/>
              <w:right w:val="single" w:sz="4" w:space="0" w:color="auto"/>
            </w:tcBorders>
            <w:hideMark/>
          </w:tcPr>
          <w:p w14:paraId="15B1E99D"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3118" w:type="dxa"/>
            <w:tcBorders>
              <w:top w:val="single" w:sz="4" w:space="0" w:color="auto"/>
              <w:left w:val="single" w:sz="4" w:space="0" w:color="auto"/>
              <w:bottom w:val="single" w:sz="4" w:space="0" w:color="auto"/>
              <w:right w:val="single" w:sz="4" w:space="0" w:color="auto"/>
            </w:tcBorders>
          </w:tcPr>
          <w:p w14:paraId="655BED72" w14:textId="77777777" w:rsidR="00342E24" w:rsidRPr="008365DB" w:rsidRDefault="00342E24"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Если однопроцентное сокращение цены на товар приводит к однопроцентному увеличению величины спроса на него, то спрос</w:t>
            </w:r>
          </w:p>
        </w:tc>
        <w:tc>
          <w:tcPr>
            <w:tcW w:w="4633" w:type="dxa"/>
            <w:tcBorders>
              <w:top w:val="single" w:sz="4" w:space="0" w:color="auto"/>
              <w:left w:val="single" w:sz="4" w:space="0" w:color="auto"/>
              <w:bottom w:val="single" w:sz="4" w:space="0" w:color="auto"/>
              <w:right w:val="single" w:sz="4" w:space="0" w:color="auto"/>
            </w:tcBorders>
            <w:hideMark/>
          </w:tcPr>
          <w:p w14:paraId="12B11E36" w14:textId="77777777" w:rsidR="00342E24" w:rsidRPr="008365DB" w:rsidRDefault="00342E24" w:rsidP="000375B9">
            <w:pPr>
              <w:pStyle w:val="a4"/>
              <w:numPr>
                <w:ilvl w:val="0"/>
                <w:numId w:val="39"/>
              </w:numPr>
              <w:tabs>
                <w:tab w:val="left" w:pos="368"/>
              </w:tabs>
              <w:ind w:left="0" w:firstLine="0"/>
              <w:rPr>
                <w:lang w:val="ru-RU"/>
              </w:rPr>
            </w:pPr>
            <w:r w:rsidRPr="008365DB">
              <w:rPr>
                <w:lang w:val="ru-RU"/>
              </w:rPr>
              <w:t>неэластичный</w:t>
            </w:r>
          </w:p>
          <w:p w14:paraId="2FE0B165" w14:textId="77777777" w:rsidR="00342E24" w:rsidRPr="008365DB" w:rsidRDefault="00342E24" w:rsidP="000375B9">
            <w:pPr>
              <w:pStyle w:val="a4"/>
              <w:numPr>
                <w:ilvl w:val="0"/>
                <w:numId w:val="39"/>
              </w:numPr>
              <w:tabs>
                <w:tab w:val="left" w:pos="368"/>
              </w:tabs>
              <w:ind w:left="0" w:firstLine="0"/>
              <w:rPr>
                <w:lang w:val="ru-RU"/>
              </w:rPr>
            </w:pPr>
            <w:r w:rsidRPr="008365DB">
              <w:rPr>
                <w:lang w:val="ru-RU"/>
              </w:rPr>
              <w:t>эластичный</w:t>
            </w:r>
          </w:p>
          <w:p w14:paraId="5A0236DF" w14:textId="77777777" w:rsidR="00342E24" w:rsidRPr="008365DB" w:rsidRDefault="00342E24" w:rsidP="000375B9">
            <w:pPr>
              <w:pStyle w:val="a4"/>
              <w:numPr>
                <w:ilvl w:val="0"/>
                <w:numId w:val="39"/>
              </w:numPr>
              <w:tabs>
                <w:tab w:val="left" w:pos="368"/>
              </w:tabs>
              <w:ind w:left="0" w:firstLine="0"/>
              <w:rPr>
                <w:lang w:val="ru-RU"/>
              </w:rPr>
            </w:pPr>
            <w:r w:rsidRPr="008365DB">
              <w:rPr>
                <w:lang w:val="ru-RU"/>
              </w:rPr>
              <w:t>единичной эластичности</w:t>
            </w:r>
          </w:p>
          <w:p w14:paraId="21FFF848" w14:textId="77777777" w:rsidR="00342E24" w:rsidRPr="008365DB" w:rsidRDefault="00342E24" w:rsidP="000375B9">
            <w:pPr>
              <w:pStyle w:val="a4"/>
              <w:numPr>
                <w:ilvl w:val="0"/>
                <w:numId w:val="39"/>
              </w:numPr>
              <w:tabs>
                <w:tab w:val="left" w:pos="368"/>
              </w:tabs>
              <w:ind w:left="0" w:firstLine="0"/>
              <w:rPr>
                <w:lang w:val="ru-RU"/>
              </w:rPr>
            </w:pPr>
            <w:r w:rsidRPr="008365DB">
              <w:rPr>
                <w:lang w:val="ru-RU"/>
              </w:rPr>
              <w:t>абсолютно неэластичный</w:t>
            </w:r>
          </w:p>
        </w:tc>
        <w:tc>
          <w:tcPr>
            <w:tcW w:w="1368" w:type="dxa"/>
            <w:tcBorders>
              <w:top w:val="single" w:sz="4" w:space="0" w:color="auto"/>
              <w:left w:val="single" w:sz="4" w:space="0" w:color="auto"/>
              <w:bottom w:val="single" w:sz="4" w:space="0" w:color="auto"/>
              <w:right w:val="single" w:sz="4" w:space="0" w:color="auto"/>
            </w:tcBorders>
            <w:hideMark/>
          </w:tcPr>
          <w:p w14:paraId="73E4B1E1"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342E24" w:rsidRPr="008365DB" w14:paraId="576A384C" w14:textId="77777777" w:rsidTr="003146BD">
        <w:trPr>
          <w:trHeight w:val="1485"/>
        </w:trPr>
        <w:tc>
          <w:tcPr>
            <w:tcW w:w="988" w:type="dxa"/>
            <w:tcBorders>
              <w:top w:val="single" w:sz="4" w:space="0" w:color="auto"/>
              <w:left w:val="single" w:sz="4" w:space="0" w:color="auto"/>
              <w:bottom w:val="single" w:sz="4" w:space="0" w:color="auto"/>
              <w:right w:val="single" w:sz="4" w:space="0" w:color="auto"/>
            </w:tcBorders>
            <w:hideMark/>
          </w:tcPr>
          <w:p w14:paraId="4A5693EC"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118" w:type="dxa"/>
            <w:tcBorders>
              <w:top w:val="single" w:sz="4" w:space="0" w:color="auto"/>
              <w:left w:val="single" w:sz="4" w:space="0" w:color="auto"/>
              <w:bottom w:val="single" w:sz="4" w:space="0" w:color="auto"/>
              <w:right w:val="single" w:sz="4" w:space="0" w:color="auto"/>
            </w:tcBorders>
          </w:tcPr>
          <w:p w14:paraId="7675B413"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из перечисленного изучает микроэкономика</w:t>
            </w:r>
          </w:p>
        </w:tc>
        <w:tc>
          <w:tcPr>
            <w:tcW w:w="4633" w:type="dxa"/>
            <w:tcBorders>
              <w:top w:val="single" w:sz="4" w:space="0" w:color="auto"/>
              <w:left w:val="single" w:sz="4" w:space="0" w:color="auto"/>
              <w:bottom w:val="single" w:sz="4" w:space="0" w:color="auto"/>
              <w:right w:val="single" w:sz="4" w:space="0" w:color="auto"/>
            </w:tcBorders>
            <w:hideMark/>
          </w:tcPr>
          <w:p w14:paraId="1C8A39F6" w14:textId="77777777" w:rsidR="00342E24" w:rsidRPr="008365DB" w:rsidRDefault="00342E24" w:rsidP="000375B9">
            <w:pPr>
              <w:pStyle w:val="a4"/>
              <w:numPr>
                <w:ilvl w:val="0"/>
                <w:numId w:val="40"/>
              </w:numPr>
              <w:tabs>
                <w:tab w:val="left" w:pos="368"/>
              </w:tabs>
              <w:ind w:left="0" w:firstLine="0"/>
              <w:rPr>
                <w:lang w:val="ru-RU"/>
              </w:rPr>
            </w:pPr>
            <w:r w:rsidRPr="008365DB">
              <w:rPr>
                <w:lang w:val="ru-RU"/>
              </w:rPr>
              <w:t>спрос и предложение на товары, рынки факторов производства</w:t>
            </w:r>
          </w:p>
          <w:p w14:paraId="7DDE4BFC" w14:textId="77777777" w:rsidR="00342E24" w:rsidRPr="008365DB" w:rsidRDefault="00342E24" w:rsidP="000375B9">
            <w:pPr>
              <w:pStyle w:val="a4"/>
              <w:numPr>
                <w:ilvl w:val="0"/>
                <w:numId w:val="40"/>
              </w:numPr>
              <w:tabs>
                <w:tab w:val="left" w:pos="368"/>
              </w:tabs>
              <w:ind w:left="0" w:firstLine="0"/>
            </w:pPr>
            <w:r w:rsidRPr="008365DB">
              <w:t>безработицу</w:t>
            </w:r>
          </w:p>
          <w:p w14:paraId="5415F689" w14:textId="77777777" w:rsidR="00342E24" w:rsidRPr="008365DB" w:rsidRDefault="00342E24" w:rsidP="000375B9">
            <w:pPr>
              <w:pStyle w:val="a4"/>
              <w:numPr>
                <w:ilvl w:val="0"/>
                <w:numId w:val="40"/>
              </w:numPr>
              <w:tabs>
                <w:tab w:val="left" w:pos="368"/>
              </w:tabs>
              <w:ind w:left="0" w:firstLine="0"/>
            </w:pPr>
            <w:r w:rsidRPr="008365DB">
              <w:t>инфляцию</w:t>
            </w:r>
          </w:p>
          <w:p w14:paraId="699FC680" w14:textId="77777777" w:rsidR="00342E24" w:rsidRPr="008365DB" w:rsidRDefault="00342E24" w:rsidP="000375B9">
            <w:pPr>
              <w:pStyle w:val="a4"/>
              <w:numPr>
                <w:ilvl w:val="0"/>
                <w:numId w:val="40"/>
              </w:numPr>
              <w:tabs>
                <w:tab w:val="left" w:pos="368"/>
              </w:tabs>
              <w:ind w:left="0" w:firstLine="0"/>
            </w:pPr>
            <w:r w:rsidRPr="008365DB">
              <w:t>экономический рост</w:t>
            </w:r>
          </w:p>
        </w:tc>
        <w:tc>
          <w:tcPr>
            <w:tcW w:w="1368" w:type="dxa"/>
            <w:tcBorders>
              <w:top w:val="single" w:sz="4" w:space="0" w:color="auto"/>
              <w:left w:val="single" w:sz="4" w:space="0" w:color="auto"/>
              <w:bottom w:val="single" w:sz="4" w:space="0" w:color="auto"/>
              <w:right w:val="single" w:sz="4" w:space="0" w:color="auto"/>
            </w:tcBorders>
            <w:hideMark/>
          </w:tcPr>
          <w:p w14:paraId="318F0972"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lang w:val="uz-Cyrl-UZ"/>
              </w:rPr>
              <w:t>а</w:t>
            </w:r>
            <w:r w:rsidRPr="008365DB">
              <w:rPr>
                <w:rFonts w:ascii="Times New Roman" w:hAnsi="Times New Roman" w:cs="Times New Roman"/>
                <w:sz w:val="24"/>
                <w:szCs w:val="24"/>
              </w:rPr>
              <w:t>)</w:t>
            </w:r>
          </w:p>
        </w:tc>
      </w:tr>
      <w:tr w:rsidR="00342E24" w:rsidRPr="008365DB" w14:paraId="311DF263" w14:textId="77777777" w:rsidTr="003146BD">
        <w:trPr>
          <w:trHeight w:val="1064"/>
        </w:trPr>
        <w:tc>
          <w:tcPr>
            <w:tcW w:w="988" w:type="dxa"/>
            <w:tcBorders>
              <w:top w:val="single" w:sz="4" w:space="0" w:color="auto"/>
              <w:left w:val="single" w:sz="4" w:space="0" w:color="auto"/>
              <w:bottom w:val="single" w:sz="4" w:space="0" w:color="auto"/>
              <w:right w:val="single" w:sz="4" w:space="0" w:color="auto"/>
            </w:tcBorders>
            <w:hideMark/>
          </w:tcPr>
          <w:p w14:paraId="20FEAC4E"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3118" w:type="dxa"/>
            <w:tcBorders>
              <w:top w:val="single" w:sz="4" w:space="0" w:color="auto"/>
              <w:left w:val="single" w:sz="4" w:space="0" w:color="auto"/>
              <w:bottom w:val="single" w:sz="4" w:space="0" w:color="auto"/>
              <w:right w:val="single" w:sz="4" w:space="0" w:color="auto"/>
            </w:tcBorders>
          </w:tcPr>
          <w:p w14:paraId="6524E701"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из перечисленного изучает макроэкономика</w:t>
            </w:r>
          </w:p>
        </w:tc>
        <w:tc>
          <w:tcPr>
            <w:tcW w:w="4633" w:type="dxa"/>
            <w:tcBorders>
              <w:top w:val="single" w:sz="4" w:space="0" w:color="auto"/>
              <w:left w:val="single" w:sz="4" w:space="0" w:color="auto"/>
              <w:bottom w:val="single" w:sz="4" w:space="0" w:color="auto"/>
              <w:right w:val="single" w:sz="4" w:space="0" w:color="auto"/>
            </w:tcBorders>
            <w:hideMark/>
          </w:tcPr>
          <w:p w14:paraId="53BEF3D1" w14:textId="77777777" w:rsidR="00342E24" w:rsidRPr="008365DB" w:rsidRDefault="00342E24" w:rsidP="000375B9">
            <w:pPr>
              <w:pStyle w:val="a4"/>
              <w:numPr>
                <w:ilvl w:val="0"/>
                <w:numId w:val="41"/>
              </w:numPr>
              <w:tabs>
                <w:tab w:val="left" w:pos="368"/>
              </w:tabs>
              <w:ind w:left="0" w:firstLine="0"/>
              <w:rPr>
                <w:lang w:val="ru-RU"/>
              </w:rPr>
            </w:pPr>
            <w:r w:rsidRPr="008365DB">
              <w:rPr>
                <w:lang w:val="ru-RU"/>
              </w:rPr>
              <w:t>спрос и предложение на товары</w:t>
            </w:r>
          </w:p>
          <w:p w14:paraId="5F9C8CB0" w14:textId="77777777" w:rsidR="00342E24" w:rsidRPr="008365DB" w:rsidRDefault="00342E24" w:rsidP="000375B9">
            <w:pPr>
              <w:pStyle w:val="a4"/>
              <w:numPr>
                <w:ilvl w:val="0"/>
                <w:numId w:val="41"/>
              </w:numPr>
              <w:tabs>
                <w:tab w:val="left" w:pos="368"/>
              </w:tabs>
              <w:ind w:left="0" w:firstLine="0"/>
              <w:rPr>
                <w:lang w:val="ru-RU"/>
              </w:rPr>
            </w:pPr>
            <w:r w:rsidRPr="008365DB">
              <w:rPr>
                <w:lang w:val="ru-RU"/>
              </w:rPr>
              <w:t>издержки предприятия</w:t>
            </w:r>
          </w:p>
          <w:p w14:paraId="13CE2E22" w14:textId="77777777" w:rsidR="00342E24" w:rsidRPr="008365DB" w:rsidRDefault="00342E24" w:rsidP="000375B9">
            <w:pPr>
              <w:pStyle w:val="a4"/>
              <w:numPr>
                <w:ilvl w:val="0"/>
                <w:numId w:val="41"/>
              </w:numPr>
              <w:tabs>
                <w:tab w:val="left" w:pos="368"/>
              </w:tabs>
              <w:ind w:left="0" w:firstLine="0"/>
              <w:rPr>
                <w:lang w:val="ru-RU"/>
              </w:rPr>
            </w:pPr>
            <w:r w:rsidRPr="008365DB">
              <w:rPr>
                <w:lang w:val="ru-RU"/>
              </w:rPr>
              <w:t>экономический рост</w:t>
            </w:r>
          </w:p>
          <w:p w14:paraId="67CC7AEF" w14:textId="77777777" w:rsidR="00342E24" w:rsidRPr="008365DB" w:rsidRDefault="00342E24" w:rsidP="000375B9">
            <w:pPr>
              <w:pStyle w:val="a4"/>
              <w:numPr>
                <w:ilvl w:val="0"/>
                <w:numId w:val="41"/>
              </w:numPr>
              <w:tabs>
                <w:tab w:val="left" w:pos="368"/>
              </w:tabs>
              <w:ind w:left="0" w:firstLine="0"/>
              <w:rPr>
                <w:lang w:val="ru-RU"/>
              </w:rPr>
            </w:pPr>
            <w:r w:rsidRPr="008365DB">
              <w:rPr>
                <w:lang w:val="ru-RU"/>
              </w:rPr>
              <w:t>рынки факторов производства</w:t>
            </w:r>
          </w:p>
        </w:tc>
        <w:tc>
          <w:tcPr>
            <w:tcW w:w="1368" w:type="dxa"/>
            <w:tcBorders>
              <w:top w:val="single" w:sz="4" w:space="0" w:color="auto"/>
              <w:left w:val="single" w:sz="4" w:space="0" w:color="auto"/>
              <w:bottom w:val="single" w:sz="4" w:space="0" w:color="auto"/>
              <w:right w:val="single" w:sz="4" w:space="0" w:color="auto"/>
            </w:tcBorders>
            <w:hideMark/>
          </w:tcPr>
          <w:p w14:paraId="2A94FF96"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342E24" w:rsidRPr="008365DB" w14:paraId="1A2CCA3A" w14:textId="77777777" w:rsidTr="003146BD">
        <w:trPr>
          <w:trHeight w:val="1060"/>
        </w:trPr>
        <w:tc>
          <w:tcPr>
            <w:tcW w:w="988" w:type="dxa"/>
            <w:tcBorders>
              <w:top w:val="single" w:sz="4" w:space="0" w:color="auto"/>
              <w:left w:val="single" w:sz="4" w:space="0" w:color="auto"/>
              <w:bottom w:val="single" w:sz="4" w:space="0" w:color="auto"/>
              <w:right w:val="single" w:sz="4" w:space="0" w:color="auto"/>
            </w:tcBorders>
            <w:hideMark/>
          </w:tcPr>
          <w:p w14:paraId="64E89216"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3118" w:type="dxa"/>
            <w:tcBorders>
              <w:top w:val="single" w:sz="4" w:space="0" w:color="auto"/>
              <w:left w:val="single" w:sz="4" w:space="0" w:color="auto"/>
              <w:bottom w:val="single" w:sz="4" w:space="0" w:color="auto"/>
              <w:right w:val="single" w:sz="4" w:space="0" w:color="auto"/>
            </w:tcBorders>
          </w:tcPr>
          <w:p w14:paraId="493932D4"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из перечисленного изучает мировая экономика</w:t>
            </w:r>
          </w:p>
        </w:tc>
        <w:tc>
          <w:tcPr>
            <w:tcW w:w="4633" w:type="dxa"/>
            <w:tcBorders>
              <w:top w:val="single" w:sz="4" w:space="0" w:color="auto"/>
              <w:left w:val="single" w:sz="4" w:space="0" w:color="auto"/>
              <w:bottom w:val="single" w:sz="4" w:space="0" w:color="auto"/>
              <w:right w:val="single" w:sz="4" w:space="0" w:color="auto"/>
            </w:tcBorders>
            <w:hideMark/>
          </w:tcPr>
          <w:p w14:paraId="325FCAE1" w14:textId="77777777" w:rsidR="00342E24" w:rsidRPr="008365DB" w:rsidRDefault="00342E24" w:rsidP="000375B9">
            <w:pPr>
              <w:pStyle w:val="a4"/>
              <w:numPr>
                <w:ilvl w:val="0"/>
                <w:numId w:val="42"/>
              </w:numPr>
              <w:tabs>
                <w:tab w:val="left" w:pos="368"/>
              </w:tabs>
              <w:ind w:left="0" w:firstLine="0"/>
              <w:rPr>
                <w:lang w:val="ru-RU"/>
              </w:rPr>
            </w:pPr>
            <w:r w:rsidRPr="008365DB">
              <w:rPr>
                <w:lang w:val="ru-RU"/>
              </w:rPr>
              <w:t>спрос и предложение на товары</w:t>
            </w:r>
          </w:p>
          <w:p w14:paraId="1FF6E7BE" w14:textId="77777777" w:rsidR="00342E24" w:rsidRPr="008365DB" w:rsidRDefault="00342E24" w:rsidP="000375B9">
            <w:pPr>
              <w:pStyle w:val="a4"/>
              <w:numPr>
                <w:ilvl w:val="0"/>
                <w:numId w:val="42"/>
              </w:numPr>
              <w:tabs>
                <w:tab w:val="left" w:pos="368"/>
              </w:tabs>
              <w:ind w:left="0" w:firstLine="0"/>
              <w:rPr>
                <w:lang w:val="ru-RU"/>
              </w:rPr>
            </w:pPr>
            <w:r w:rsidRPr="008365DB">
              <w:rPr>
                <w:lang w:val="ru-RU"/>
              </w:rPr>
              <w:t>издержки предприятия</w:t>
            </w:r>
          </w:p>
          <w:p w14:paraId="5E251ADF" w14:textId="77777777" w:rsidR="00342E24" w:rsidRPr="008365DB" w:rsidRDefault="00342E24" w:rsidP="000375B9">
            <w:pPr>
              <w:pStyle w:val="a4"/>
              <w:numPr>
                <w:ilvl w:val="0"/>
                <w:numId w:val="42"/>
              </w:numPr>
              <w:tabs>
                <w:tab w:val="left" w:pos="368"/>
              </w:tabs>
              <w:ind w:left="0" w:firstLine="0"/>
              <w:rPr>
                <w:lang w:val="ru-RU"/>
              </w:rPr>
            </w:pPr>
            <w:r w:rsidRPr="008365DB">
              <w:rPr>
                <w:lang w:val="ru-RU"/>
              </w:rPr>
              <w:t>экономический рост</w:t>
            </w:r>
          </w:p>
          <w:p w14:paraId="5084B55A" w14:textId="77777777" w:rsidR="00342E24" w:rsidRPr="008365DB" w:rsidRDefault="00342E24" w:rsidP="000375B9">
            <w:pPr>
              <w:pStyle w:val="a4"/>
              <w:numPr>
                <w:ilvl w:val="0"/>
                <w:numId w:val="42"/>
              </w:numPr>
              <w:tabs>
                <w:tab w:val="left" w:pos="368"/>
              </w:tabs>
              <w:ind w:left="0" w:firstLine="0"/>
              <w:rPr>
                <w:lang w:val="ru-RU"/>
              </w:rPr>
            </w:pPr>
            <w:r w:rsidRPr="008365DB">
              <w:rPr>
                <w:lang w:val="ru-RU"/>
              </w:rPr>
              <w:t>основные формы внешнеэкономических связей</w:t>
            </w:r>
          </w:p>
        </w:tc>
        <w:tc>
          <w:tcPr>
            <w:tcW w:w="1368" w:type="dxa"/>
            <w:tcBorders>
              <w:top w:val="single" w:sz="4" w:space="0" w:color="auto"/>
              <w:left w:val="single" w:sz="4" w:space="0" w:color="auto"/>
              <w:bottom w:val="single" w:sz="4" w:space="0" w:color="auto"/>
              <w:right w:val="single" w:sz="4" w:space="0" w:color="auto"/>
            </w:tcBorders>
            <w:hideMark/>
          </w:tcPr>
          <w:p w14:paraId="0E2E1D75"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342E24" w:rsidRPr="008365DB" w14:paraId="1DDEC6CD" w14:textId="77777777" w:rsidTr="003146BD">
        <w:trPr>
          <w:trHeight w:val="1363"/>
        </w:trPr>
        <w:tc>
          <w:tcPr>
            <w:tcW w:w="988" w:type="dxa"/>
            <w:tcBorders>
              <w:top w:val="single" w:sz="4" w:space="0" w:color="auto"/>
              <w:left w:val="single" w:sz="4" w:space="0" w:color="auto"/>
              <w:bottom w:val="single" w:sz="4" w:space="0" w:color="auto"/>
              <w:right w:val="single" w:sz="4" w:space="0" w:color="auto"/>
            </w:tcBorders>
            <w:hideMark/>
          </w:tcPr>
          <w:p w14:paraId="4356D9CE"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3118" w:type="dxa"/>
            <w:tcBorders>
              <w:top w:val="single" w:sz="4" w:space="0" w:color="auto"/>
              <w:left w:val="single" w:sz="4" w:space="0" w:color="auto"/>
              <w:bottom w:val="single" w:sz="4" w:space="0" w:color="auto"/>
              <w:right w:val="single" w:sz="4" w:space="0" w:color="auto"/>
            </w:tcBorders>
          </w:tcPr>
          <w:p w14:paraId="75EE794B"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 чем говорит закон возвышения потребностей</w:t>
            </w:r>
          </w:p>
        </w:tc>
        <w:tc>
          <w:tcPr>
            <w:tcW w:w="4633" w:type="dxa"/>
            <w:tcBorders>
              <w:top w:val="single" w:sz="4" w:space="0" w:color="auto"/>
              <w:left w:val="single" w:sz="4" w:space="0" w:color="auto"/>
              <w:bottom w:val="single" w:sz="4" w:space="0" w:color="auto"/>
              <w:right w:val="single" w:sz="4" w:space="0" w:color="auto"/>
            </w:tcBorders>
          </w:tcPr>
          <w:p w14:paraId="58B01AB2" w14:textId="77777777" w:rsidR="00342E24" w:rsidRPr="008365DB" w:rsidRDefault="00342E24" w:rsidP="000375B9">
            <w:pPr>
              <w:pStyle w:val="a4"/>
              <w:numPr>
                <w:ilvl w:val="0"/>
                <w:numId w:val="43"/>
              </w:numPr>
              <w:tabs>
                <w:tab w:val="left" w:pos="368"/>
              </w:tabs>
              <w:ind w:left="0" w:firstLine="0"/>
              <w:rPr>
                <w:lang w:val="ru-RU"/>
              </w:rPr>
            </w:pPr>
            <w:r w:rsidRPr="008365DB">
              <w:rPr>
                <w:lang w:val="ru-RU"/>
              </w:rPr>
              <w:t>потребности уменьшаются</w:t>
            </w:r>
          </w:p>
          <w:p w14:paraId="76FD0098" w14:textId="77777777" w:rsidR="00342E24" w:rsidRPr="008365DB" w:rsidRDefault="00342E24" w:rsidP="000375B9">
            <w:pPr>
              <w:pStyle w:val="a4"/>
              <w:numPr>
                <w:ilvl w:val="0"/>
                <w:numId w:val="43"/>
              </w:numPr>
              <w:tabs>
                <w:tab w:val="left" w:pos="368"/>
              </w:tabs>
              <w:ind w:left="0" w:firstLine="0"/>
              <w:rPr>
                <w:lang w:val="ru-RU"/>
              </w:rPr>
            </w:pPr>
            <w:r w:rsidRPr="008365DB">
              <w:rPr>
                <w:lang w:val="ru-RU"/>
              </w:rPr>
              <w:t>потребности не меняются</w:t>
            </w:r>
          </w:p>
          <w:p w14:paraId="630CB091" w14:textId="77777777" w:rsidR="00342E24" w:rsidRPr="008365DB" w:rsidRDefault="00342E24" w:rsidP="000375B9">
            <w:pPr>
              <w:pStyle w:val="a4"/>
              <w:numPr>
                <w:ilvl w:val="0"/>
                <w:numId w:val="43"/>
              </w:numPr>
              <w:tabs>
                <w:tab w:val="left" w:pos="368"/>
              </w:tabs>
              <w:ind w:left="0" w:firstLine="0"/>
              <w:rPr>
                <w:lang w:val="ru-RU"/>
              </w:rPr>
            </w:pPr>
            <w:r w:rsidRPr="008365DB">
              <w:rPr>
                <w:lang w:val="ru-RU"/>
              </w:rPr>
              <w:t>потребности ограничены</w:t>
            </w:r>
          </w:p>
          <w:p w14:paraId="78DE937F" w14:textId="77777777" w:rsidR="00342E24" w:rsidRPr="008365DB" w:rsidRDefault="00342E24" w:rsidP="000375B9">
            <w:pPr>
              <w:pStyle w:val="a4"/>
              <w:numPr>
                <w:ilvl w:val="0"/>
                <w:numId w:val="43"/>
              </w:numPr>
              <w:tabs>
                <w:tab w:val="left" w:pos="368"/>
              </w:tabs>
              <w:ind w:left="0" w:firstLine="0"/>
              <w:rPr>
                <w:lang w:val="ru-RU"/>
              </w:rPr>
            </w:pPr>
            <w:r w:rsidRPr="008365DB">
              <w:rPr>
                <w:lang w:val="ru-RU"/>
              </w:rPr>
              <w:t>потребности безграничны и постоянно растут</w:t>
            </w:r>
          </w:p>
        </w:tc>
        <w:tc>
          <w:tcPr>
            <w:tcW w:w="1368" w:type="dxa"/>
            <w:tcBorders>
              <w:top w:val="single" w:sz="4" w:space="0" w:color="auto"/>
              <w:left w:val="single" w:sz="4" w:space="0" w:color="auto"/>
              <w:bottom w:val="single" w:sz="4" w:space="0" w:color="auto"/>
              <w:right w:val="single" w:sz="4" w:space="0" w:color="auto"/>
            </w:tcBorders>
            <w:hideMark/>
          </w:tcPr>
          <w:p w14:paraId="0DCD73C3"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342E24" w:rsidRPr="008365DB" w14:paraId="065A6217" w14:textId="77777777" w:rsidTr="003146BD">
        <w:trPr>
          <w:trHeight w:val="1242"/>
        </w:trPr>
        <w:tc>
          <w:tcPr>
            <w:tcW w:w="988" w:type="dxa"/>
            <w:tcBorders>
              <w:top w:val="single" w:sz="4" w:space="0" w:color="auto"/>
              <w:left w:val="single" w:sz="4" w:space="0" w:color="auto"/>
              <w:bottom w:val="single" w:sz="4" w:space="0" w:color="auto"/>
              <w:right w:val="single" w:sz="4" w:space="0" w:color="auto"/>
            </w:tcBorders>
            <w:hideMark/>
          </w:tcPr>
          <w:p w14:paraId="067D5A7A"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3118" w:type="dxa"/>
            <w:tcBorders>
              <w:top w:val="single" w:sz="4" w:space="0" w:color="auto"/>
              <w:left w:val="single" w:sz="4" w:space="0" w:color="auto"/>
              <w:bottom w:val="single" w:sz="4" w:space="0" w:color="auto"/>
              <w:right w:val="single" w:sz="4" w:space="0" w:color="auto"/>
            </w:tcBorders>
          </w:tcPr>
          <w:p w14:paraId="1204B00C"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отражает кривая производственных возможностей</w:t>
            </w:r>
          </w:p>
        </w:tc>
        <w:tc>
          <w:tcPr>
            <w:tcW w:w="4633" w:type="dxa"/>
            <w:tcBorders>
              <w:top w:val="single" w:sz="4" w:space="0" w:color="auto"/>
              <w:left w:val="single" w:sz="4" w:space="0" w:color="auto"/>
              <w:bottom w:val="single" w:sz="4" w:space="0" w:color="auto"/>
              <w:right w:val="single" w:sz="4" w:space="0" w:color="auto"/>
            </w:tcBorders>
            <w:hideMark/>
          </w:tcPr>
          <w:p w14:paraId="58E278E6" w14:textId="77777777" w:rsidR="00342E24" w:rsidRPr="008365DB" w:rsidRDefault="00342E24" w:rsidP="000375B9">
            <w:pPr>
              <w:pStyle w:val="a4"/>
              <w:numPr>
                <w:ilvl w:val="0"/>
                <w:numId w:val="44"/>
              </w:numPr>
              <w:tabs>
                <w:tab w:val="left" w:pos="368"/>
              </w:tabs>
              <w:ind w:left="0" w:firstLine="0"/>
              <w:rPr>
                <w:lang w:val="ru-RU"/>
              </w:rPr>
            </w:pPr>
            <w:r w:rsidRPr="008365DB">
              <w:rPr>
                <w:lang w:val="ru-RU"/>
              </w:rPr>
              <w:t>потребности безграничны</w:t>
            </w:r>
          </w:p>
          <w:p w14:paraId="034506C5" w14:textId="77777777" w:rsidR="00342E24" w:rsidRPr="008365DB" w:rsidRDefault="00342E24" w:rsidP="000375B9">
            <w:pPr>
              <w:pStyle w:val="a4"/>
              <w:numPr>
                <w:ilvl w:val="0"/>
                <w:numId w:val="44"/>
              </w:numPr>
              <w:tabs>
                <w:tab w:val="left" w:pos="368"/>
              </w:tabs>
              <w:ind w:left="0" w:firstLine="0"/>
              <w:rPr>
                <w:lang w:val="ru-RU"/>
              </w:rPr>
            </w:pPr>
            <w:r w:rsidRPr="008365DB">
              <w:rPr>
                <w:lang w:val="ru-RU"/>
              </w:rPr>
              <w:t>проблему выбора, связанную с ограниченностью ресурсов</w:t>
            </w:r>
          </w:p>
          <w:p w14:paraId="0A2166AC" w14:textId="77777777" w:rsidR="00342E24" w:rsidRPr="008365DB" w:rsidRDefault="00342E24" w:rsidP="000375B9">
            <w:pPr>
              <w:pStyle w:val="a4"/>
              <w:numPr>
                <w:ilvl w:val="0"/>
                <w:numId w:val="44"/>
              </w:numPr>
              <w:tabs>
                <w:tab w:val="left" w:pos="368"/>
              </w:tabs>
              <w:ind w:left="0" w:firstLine="0"/>
              <w:rPr>
                <w:lang w:val="ru-RU"/>
              </w:rPr>
            </w:pPr>
            <w:r w:rsidRPr="008365DB">
              <w:rPr>
                <w:lang w:val="ru-RU"/>
              </w:rPr>
              <w:t>проблему неравенства доходов</w:t>
            </w:r>
          </w:p>
          <w:p w14:paraId="3E6C8351" w14:textId="77777777" w:rsidR="00342E24" w:rsidRPr="008365DB" w:rsidRDefault="00342E24" w:rsidP="000375B9">
            <w:pPr>
              <w:pStyle w:val="a4"/>
              <w:numPr>
                <w:ilvl w:val="0"/>
                <w:numId w:val="44"/>
              </w:numPr>
              <w:tabs>
                <w:tab w:val="left" w:pos="368"/>
              </w:tabs>
              <w:ind w:left="0" w:firstLine="0"/>
              <w:rPr>
                <w:lang w:val="ru-RU"/>
              </w:rPr>
            </w:pPr>
            <w:r w:rsidRPr="008365DB">
              <w:rPr>
                <w:lang w:val="ru-RU"/>
              </w:rPr>
              <w:t>проблему инфляции</w:t>
            </w:r>
          </w:p>
        </w:tc>
        <w:tc>
          <w:tcPr>
            <w:tcW w:w="1368" w:type="dxa"/>
            <w:tcBorders>
              <w:top w:val="single" w:sz="4" w:space="0" w:color="auto"/>
              <w:left w:val="single" w:sz="4" w:space="0" w:color="auto"/>
              <w:bottom w:val="single" w:sz="4" w:space="0" w:color="auto"/>
              <w:right w:val="single" w:sz="4" w:space="0" w:color="auto"/>
            </w:tcBorders>
            <w:hideMark/>
          </w:tcPr>
          <w:p w14:paraId="63F6990D"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342E24" w:rsidRPr="008365DB" w14:paraId="5A600F51" w14:textId="77777777" w:rsidTr="00610ADF">
        <w:trPr>
          <w:trHeight w:val="1130"/>
        </w:trPr>
        <w:tc>
          <w:tcPr>
            <w:tcW w:w="988" w:type="dxa"/>
            <w:tcBorders>
              <w:top w:val="single" w:sz="4" w:space="0" w:color="auto"/>
              <w:left w:val="single" w:sz="4" w:space="0" w:color="auto"/>
              <w:bottom w:val="single" w:sz="4" w:space="0" w:color="auto"/>
              <w:right w:val="single" w:sz="4" w:space="0" w:color="auto"/>
            </w:tcBorders>
            <w:hideMark/>
          </w:tcPr>
          <w:p w14:paraId="5471C214"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16</w:t>
            </w:r>
          </w:p>
        </w:tc>
        <w:tc>
          <w:tcPr>
            <w:tcW w:w="3118" w:type="dxa"/>
            <w:tcBorders>
              <w:top w:val="single" w:sz="4" w:space="0" w:color="auto"/>
              <w:left w:val="single" w:sz="4" w:space="0" w:color="auto"/>
              <w:bottom w:val="single" w:sz="4" w:space="0" w:color="auto"/>
              <w:right w:val="single" w:sz="4" w:space="0" w:color="auto"/>
            </w:tcBorders>
          </w:tcPr>
          <w:p w14:paraId="2B2F5C2C"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Какая школа считала, что источником богатства является труд во всех отраслях материального производства</w:t>
            </w:r>
          </w:p>
        </w:tc>
        <w:tc>
          <w:tcPr>
            <w:tcW w:w="4633" w:type="dxa"/>
            <w:tcBorders>
              <w:top w:val="single" w:sz="4" w:space="0" w:color="auto"/>
              <w:left w:val="single" w:sz="4" w:space="0" w:color="auto"/>
              <w:bottom w:val="single" w:sz="4" w:space="0" w:color="auto"/>
              <w:right w:val="single" w:sz="4" w:space="0" w:color="auto"/>
            </w:tcBorders>
            <w:hideMark/>
          </w:tcPr>
          <w:p w14:paraId="52EFD4D5" w14:textId="77777777" w:rsidR="00342E24" w:rsidRPr="008365DB" w:rsidRDefault="00342E24" w:rsidP="000375B9">
            <w:pPr>
              <w:pStyle w:val="a4"/>
              <w:numPr>
                <w:ilvl w:val="0"/>
                <w:numId w:val="45"/>
              </w:numPr>
              <w:tabs>
                <w:tab w:val="left" w:pos="368"/>
              </w:tabs>
              <w:ind w:left="0" w:firstLine="0"/>
              <w:rPr>
                <w:lang w:val="ru-RU"/>
              </w:rPr>
            </w:pPr>
            <w:r w:rsidRPr="008365DB">
              <w:rPr>
                <w:lang w:val="ru-RU"/>
              </w:rPr>
              <w:t>меркантилизм</w:t>
            </w:r>
          </w:p>
          <w:p w14:paraId="55C4C8D8" w14:textId="77777777" w:rsidR="00342E24" w:rsidRPr="008365DB" w:rsidRDefault="00342E24" w:rsidP="000375B9">
            <w:pPr>
              <w:pStyle w:val="a4"/>
              <w:numPr>
                <w:ilvl w:val="0"/>
                <w:numId w:val="45"/>
              </w:numPr>
              <w:tabs>
                <w:tab w:val="left" w:pos="368"/>
              </w:tabs>
              <w:ind w:left="0" w:firstLine="0"/>
              <w:rPr>
                <w:lang w:val="ru-RU"/>
              </w:rPr>
            </w:pPr>
            <w:r w:rsidRPr="008365DB">
              <w:rPr>
                <w:lang w:val="ru-RU"/>
              </w:rPr>
              <w:t>физиократизм</w:t>
            </w:r>
          </w:p>
          <w:p w14:paraId="7959DBA9" w14:textId="77777777" w:rsidR="00342E24" w:rsidRPr="008365DB" w:rsidRDefault="00342E24" w:rsidP="000375B9">
            <w:pPr>
              <w:pStyle w:val="a4"/>
              <w:numPr>
                <w:ilvl w:val="0"/>
                <w:numId w:val="45"/>
              </w:numPr>
              <w:tabs>
                <w:tab w:val="left" w:pos="368"/>
              </w:tabs>
              <w:ind w:left="0" w:firstLine="0"/>
              <w:rPr>
                <w:lang w:val="ru-RU"/>
              </w:rPr>
            </w:pPr>
            <w:r w:rsidRPr="008365DB">
              <w:rPr>
                <w:lang w:val="ru-RU"/>
              </w:rPr>
              <w:t>классическая политическая экономия</w:t>
            </w:r>
          </w:p>
          <w:p w14:paraId="074CD065" w14:textId="77777777" w:rsidR="00342E24" w:rsidRPr="008365DB" w:rsidRDefault="00342E24" w:rsidP="000375B9">
            <w:pPr>
              <w:pStyle w:val="a4"/>
              <w:numPr>
                <w:ilvl w:val="0"/>
                <w:numId w:val="45"/>
              </w:numPr>
              <w:tabs>
                <w:tab w:val="left" w:pos="368"/>
              </w:tabs>
              <w:ind w:left="0" w:firstLine="0"/>
              <w:rPr>
                <w:lang w:val="ru-RU"/>
              </w:rPr>
            </w:pPr>
            <w:r w:rsidRPr="008365DB">
              <w:rPr>
                <w:lang w:val="ru-RU"/>
              </w:rPr>
              <w:t>кейнсианская</w:t>
            </w:r>
          </w:p>
        </w:tc>
        <w:tc>
          <w:tcPr>
            <w:tcW w:w="1368" w:type="dxa"/>
            <w:tcBorders>
              <w:top w:val="single" w:sz="4" w:space="0" w:color="auto"/>
              <w:left w:val="single" w:sz="4" w:space="0" w:color="auto"/>
              <w:bottom w:val="single" w:sz="4" w:space="0" w:color="auto"/>
              <w:right w:val="single" w:sz="4" w:space="0" w:color="auto"/>
            </w:tcBorders>
          </w:tcPr>
          <w:p w14:paraId="28E358AF"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p w14:paraId="34CDE893" w14:textId="77777777" w:rsidR="00342E24" w:rsidRPr="008365DB" w:rsidRDefault="00342E24" w:rsidP="008365DB">
            <w:pPr>
              <w:jc w:val="center"/>
              <w:rPr>
                <w:rFonts w:ascii="Times New Roman" w:hAnsi="Times New Roman" w:cs="Times New Roman"/>
                <w:sz w:val="24"/>
                <w:szCs w:val="24"/>
              </w:rPr>
            </w:pPr>
          </w:p>
        </w:tc>
      </w:tr>
      <w:tr w:rsidR="00342E24" w:rsidRPr="008365DB" w14:paraId="52506E5E" w14:textId="77777777" w:rsidTr="003146BD">
        <w:trPr>
          <w:trHeight w:val="1014"/>
        </w:trPr>
        <w:tc>
          <w:tcPr>
            <w:tcW w:w="988" w:type="dxa"/>
            <w:tcBorders>
              <w:top w:val="single" w:sz="4" w:space="0" w:color="auto"/>
              <w:left w:val="single" w:sz="4" w:space="0" w:color="auto"/>
              <w:bottom w:val="single" w:sz="4" w:space="0" w:color="auto"/>
              <w:right w:val="single" w:sz="4" w:space="0" w:color="auto"/>
            </w:tcBorders>
            <w:hideMark/>
          </w:tcPr>
          <w:p w14:paraId="32386DF1"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17</w:t>
            </w:r>
          </w:p>
        </w:tc>
        <w:tc>
          <w:tcPr>
            <w:tcW w:w="3118" w:type="dxa"/>
            <w:tcBorders>
              <w:top w:val="single" w:sz="4" w:space="0" w:color="auto"/>
              <w:left w:val="single" w:sz="4" w:space="0" w:color="auto"/>
              <w:bottom w:val="single" w:sz="4" w:space="0" w:color="auto"/>
              <w:right w:val="single" w:sz="4" w:space="0" w:color="auto"/>
            </w:tcBorders>
          </w:tcPr>
          <w:p w14:paraId="39DE9663"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Какая школа считала, что источником прироста богатства является сфера обращения (торговля)</w:t>
            </w:r>
          </w:p>
        </w:tc>
        <w:tc>
          <w:tcPr>
            <w:tcW w:w="4633" w:type="dxa"/>
            <w:tcBorders>
              <w:top w:val="single" w:sz="4" w:space="0" w:color="auto"/>
              <w:left w:val="single" w:sz="4" w:space="0" w:color="auto"/>
              <w:bottom w:val="single" w:sz="4" w:space="0" w:color="auto"/>
              <w:right w:val="single" w:sz="4" w:space="0" w:color="auto"/>
            </w:tcBorders>
            <w:hideMark/>
          </w:tcPr>
          <w:p w14:paraId="2B3C13A8" w14:textId="77777777" w:rsidR="00342E24" w:rsidRPr="008365DB" w:rsidRDefault="00342E24" w:rsidP="000375B9">
            <w:pPr>
              <w:pStyle w:val="a4"/>
              <w:numPr>
                <w:ilvl w:val="0"/>
                <w:numId w:val="46"/>
              </w:numPr>
              <w:tabs>
                <w:tab w:val="left" w:pos="368"/>
              </w:tabs>
              <w:ind w:left="0" w:firstLine="0"/>
              <w:rPr>
                <w:lang w:val="ru-RU"/>
              </w:rPr>
            </w:pPr>
            <w:r w:rsidRPr="008365DB">
              <w:rPr>
                <w:lang w:val="ru-RU"/>
              </w:rPr>
              <w:t>меркантилизм</w:t>
            </w:r>
          </w:p>
          <w:p w14:paraId="3ACAD6A5" w14:textId="77777777" w:rsidR="00342E24" w:rsidRPr="008365DB" w:rsidRDefault="00342E24" w:rsidP="000375B9">
            <w:pPr>
              <w:pStyle w:val="a4"/>
              <w:numPr>
                <w:ilvl w:val="0"/>
                <w:numId w:val="46"/>
              </w:numPr>
              <w:tabs>
                <w:tab w:val="left" w:pos="368"/>
              </w:tabs>
              <w:ind w:left="0" w:firstLine="0"/>
              <w:rPr>
                <w:lang w:val="ru-RU"/>
              </w:rPr>
            </w:pPr>
            <w:r w:rsidRPr="008365DB">
              <w:rPr>
                <w:lang w:val="ru-RU"/>
              </w:rPr>
              <w:t>физиократизм</w:t>
            </w:r>
          </w:p>
          <w:p w14:paraId="12993DC7" w14:textId="77777777" w:rsidR="00342E24" w:rsidRPr="008365DB" w:rsidRDefault="00342E24" w:rsidP="000375B9">
            <w:pPr>
              <w:pStyle w:val="a4"/>
              <w:numPr>
                <w:ilvl w:val="0"/>
                <w:numId w:val="46"/>
              </w:numPr>
              <w:tabs>
                <w:tab w:val="left" w:pos="368"/>
              </w:tabs>
              <w:ind w:left="0" w:firstLine="0"/>
              <w:rPr>
                <w:lang w:val="ru-RU"/>
              </w:rPr>
            </w:pPr>
            <w:r w:rsidRPr="008365DB">
              <w:rPr>
                <w:lang w:val="ru-RU"/>
              </w:rPr>
              <w:t>классическая политическая экономия</w:t>
            </w:r>
          </w:p>
          <w:p w14:paraId="1BE3B9DC" w14:textId="77777777" w:rsidR="00342E24" w:rsidRPr="008365DB" w:rsidRDefault="00342E24" w:rsidP="000375B9">
            <w:pPr>
              <w:pStyle w:val="a4"/>
              <w:numPr>
                <w:ilvl w:val="0"/>
                <w:numId w:val="46"/>
              </w:numPr>
              <w:tabs>
                <w:tab w:val="left" w:pos="368"/>
              </w:tabs>
              <w:ind w:left="0" w:firstLine="0"/>
              <w:rPr>
                <w:lang w:val="ru-RU"/>
              </w:rPr>
            </w:pPr>
            <w:r w:rsidRPr="008365DB">
              <w:rPr>
                <w:lang w:val="ru-RU"/>
              </w:rPr>
              <w:t>кейнсианская}</w:t>
            </w:r>
          </w:p>
        </w:tc>
        <w:tc>
          <w:tcPr>
            <w:tcW w:w="1368" w:type="dxa"/>
            <w:tcBorders>
              <w:top w:val="single" w:sz="4" w:space="0" w:color="auto"/>
              <w:left w:val="single" w:sz="4" w:space="0" w:color="auto"/>
              <w:bottom w:val="single" w:sz="4" w:space="0" w:color="auto"/>
              <w:right w:val="single" w:sz="4" w:space="0" w:color="auto"/>
            </w:tcBorders>
            <w:hideMark/>
          </w:tcPr>
          <w:p w14:paraId="0A5DFA1A"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342E24" w:rsidRPr="008365DB" w14:paraId="75F8B073" w14:textId="77777777" w:rsidTr="003146BD">
        <w:trPr>
          <w:trHeight w:val="1138"/>
        </w:trPr>
        <w:tc>
          <w:tcPr>
            <w:tcW w:w="988" w:type="dxa"/>
            <w:tcBorders>
              <w:top w:val="single" w:sz="4" w:space="0" w:color="auto"/>
              <w:left w:val="single" w:sz="4" w:space="0" w:color="auto"/>
              <w:bottom w:val="single" w:sz="4" w:space="0" w:color="auto"/>
              <w:right w:val="single" w:sz="4" w:space="0" w:color="auto"/>
            </w:tcBorders>
            <w:hideMark/>
          </w:tcPr>
          <w:p w14:paraId="72A6EB74"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18</w:t>
            </w:r>
          </w:p>
        </w:tc>
        <w:tc>
          <w:tcPr>
            <w:tcW w:w="3118" w:type="dxa"/>
            <w:tcBorders>
              <w:top w:val="single" w:sz="4" w:space="0" w:color="auto"/>
              <w:left w:val="single" w:sz="4" w:space="0" w:color="auto"/>
              <w:bottom w:val="single" w:sz="4" w:space="0" w:color="auto"/>
              <w:right w:val="single" w:sz="4" w:space="0" w:color="auto"/>
            </w:tcBorders>
          </w:tcPr>
          <w:p w14:paraId="08A3C325" w14:textId="77777777" w:rsidR="00342E24" w:rsidRPr="008365DB" w:rsidRDefault="00342E24" w:rsidP="008365DB">
            <w:pPr>
              <w:rPr>
                <w:rFonts w:ascii="Times New Roman" w:hAnsi="Times New Roman" w:cs="Times New Roman"/>
                <w:sz w:val="24"/>
                <w:szCs w:val="24"/>
                <w:lang w:val="x-none" w:eastAsia="ru-RU"/>
              </w:rPr>
            </w:pPr>
            <w:r w:rsidRPr="008365DB">
              <w:rPr>
                <w:rFonts w:ascii="Times New Roman" w:hAnsi="Times New Roman" w:cs="Times New Roman"/>
                <w:sz w:val="24"/>
                <w:szCs w:val="24"/>
                <w:lang w:val="x-none"/>
              </w:rPr>
              <w:t>Какая школа считала, что источником богатства является труд в сельском хозяйстве</w:t>
            </w:r>
          </w:p>
        </w:tc>
        <w:tc>
          <w:tcPr>
            <w:tcW w:w="4633" w:type="dxa"/>
            <w:tcBorders>
              <w:top w:val="single" w:sz="4" w:space="0" w:color="auto"/>
              <w:left w:val="single" w:sz="4" w:space="0" w:color="auto"/>
              <w:bottom w:val="single" w:sz="4" w:space="0" w:color="auto"/>
              <w:right w:val="single" w:sz="4" w:space="0" w:color="auto"/>
            </w:tcBorders>
            <w:hideMark/>
          </w:tcPr>
          <w:p w14:paraId="0D821B9D" w14:textId="77777777" w:rsidR="00342E24" w:rsidRPr="008365DB" w:rsidRDefault="00342E24" w:rsidP="000375B9">
            <w:pPr>
              <w:pStyle w:val="a4"/>
              <w:numPr>
                <w:ilvl w:val="0"/>
                <w:numId w:val="47"/>
              </w:numPr>
              <w:tabs>
                <w:tab w:val="left" w:pos="368"/>
              </w:tabs>
              <w:ind w:left="0" w:firstLine="0"/>
              <w:rPr>
                <w:lang w:val="ru-RU"/>
              </w:rPr>
            </w:pPr>
            <w:r w:rsidRPr="008365DB">
              <w:rPr>
                <w:lang w:val="ru-RU"/>
              </w:rPr>
              <w:t>меркантилизм</w:t>
            </w:r>
          </w:p>
          <w:p w14:paraId="536A2037" w14:textId="77777777" w:rsidR="00342E24" w:rsidRPr="008365DB" w:rsidRDefault="00342E24" w:rsidP="000375B9">
            <w:pPr>
              <w:pStyle w:val="a4"/>
              <w:numPr>
                <w:ilvl w:val="0"/>
                <w:numId w:val="47"/>
              </w:numPr>
              <w:tabs>
                <w:tab w:val="left" w:pos="368"/>
              </w:tabs>
              <w:ind w:left="0" w:firstLine="0"/>
              <w:rPr>
                <w:lang w:val="ru-RU"/>
              </w:rPr>
            </w:pPr>
            <w:r w:rsidRPr="008365DB">
              <w:rPr>
                <w:lang w:val="ru-RU"/>
              </w:rPr>
              <w:t>физиократизм</w:t>
            </w:r>
          </w:p>
          <w:p w14:paraId="2962B114" w14:textId="77777777" w:rsidR="00342E24" w:rsidRPr="008365DB" w:rsidRDefault="00342E24" w:rsidP="000375B9">
            <w:pPr>
              <w:pStyle w:val="a4"/>
              <w:numPr>
                <w:ilvl w:val="0"/>
                <w:numId w:val="47"/>
              </w:numPr>
              <w:tabs>
                <w:tab w:val="left" w:pos="368"/>
              </w:tabs>
              <w:ind w:left="0" w:firstLine="0"/>
              <w:rPr>
                <w:lang w:val="ru-RU"/>
              </w:rPr>
            </w:pPr>
            <w:r w:rsidRPr="008365DB">
              <w:rPr>
                <w:lang w:val="ru-RU"/>
              </w:rPr>
              <w:t>классическая политическая экономия</w:t>
            </w:r>
          </w:p>
          <w:p w14:paraId="4A30109A" w14:textId="77777777" w:rsidR="00342E24" w:rsidRPr="008365DB" w:rsidRDefault="00342E24" w:rsidP="000375B9">
            <w:pPr>
              <w:pStyle w:val="a4"/>
              <w:numPr>
                <w:ilvl w:val="0"/>
                <w:numId w:val="47"/>
              </w:numPr>
              <w:tabs>
                <w:tab w:val="left" w:pos="368"/>
              </w:tabs>
              <w:ind w:left="0" w:firstLine="0"/>
              <w:rPr>
                <w:lang w:val="ru-RU"/>
              </w:rPr>
            </w:pPr>
            <w:r w:rsidRPr="008365DB">
              <w:rPr>
                <w:lang w:val="ru-RU"/>
              </w:rPr>
              <w:t>кейнсианская</w:t>
            </w:r>
          </w:p>
        </w:tc>
        <w:tc>
          <w:tcPr>
            <w:tcW w:w="1368" w:type="dxa"/>
            <w:tcBorders>
              <w:top w:val="single" w:sz="4" w:space="0" w:color="auto"/>
              <w:left w:val="single" w:sz="4" w:space="0" w:color="auto"/>
              <w:bottom w:val="single" w:sz="4" w:space="0" w:color="auto"/>
              <w:right w:val="single" w:sz="4" w:space="0" w:color="auto"/>
            </w:tcBorders>
            <w:hideMark/>
          </w:tcPr>
          <w:p w14:paraId="30F9B099"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342E24" w:rsidRPr="008365DB" w14:paraId="7766D494" w14:textId="77777777" w:rsidTr="003146BD">
        <w:trPr>
          <w:trHeight w:val="1004"/>
        </w:trPr>
        <w:tc>
          <w:tcPr>
            <w:tcW w:w="988" w:type="dxa"/>
            <w:tcBorders>
              <w:top w:val="single" w:sz="4" w:space="0" w:color="auto"/>
              <w:left w:val="single" w:sz="4" w:space="0" w:color="auto"/>
              <w:bottom w:val="single" w:sz="4" w:space="0" w:color="auto"/>
              <w:right w:val="single" w:sz="4" w:space="0" w:color="auto"/>
            </w:tcBorders>
            <w:hideMark/>
          </w:tcPr>
          <w:p w14:paraId="609627EF"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3118" w:type="dxa"/>
            <w:tcBorders>
              <w:top w:val="single" w:sz="4" w:space="0" w:color="auto"/>
              <w:left w:val="single" w:sz="4" w:space="0" w:color="auto"/>
              <w:bottom w:val="single" w:sz="4" w:space="0" w:color="auto"/>
              <w:right w:val="single" w:sz="4" w:space="0" w:color="auto"/>
            </w:tcBorders>
          </w:tcPr>
          <w:p w14:paraId="7B86D4E9" w14:textId="77777777" w:rsidR="00342E24" w:rsidRPr="008365DB" w:rsidRDefault="00342E24" w:rsidP="008365DB">
            <w:pPr>
              <w:rPr>
                <w:rFonts w:ascii="Times New Roman" w:hAnsi="Times New Roman" w:cs="Times New Roman"/>
                <w:sz w:val="24"/>
                <w:szCs w:val="24"/>
                <w:lang w:val="x-none" w:eastAsia="ru-RU"/>
              </w:rPr>
            </w:pPr>
            <w:r w:rsidRPr="008365DB">
              <w:rPr>
                <w:rFonts w:ascii="Times New Roman" w:hAnsi="Times New Roman" w:cs="Times New Roman"/>
                <w:sz w:val="24"/>
                <w:szCs w:val="24"/>
                <w:lang w:val="x-none"/>
              </w:rPr>
              <w:t>Какая современная экономическая школа 20 века доказывала, что только через государственое регулирование можно решать проблемы инфляции, безработицы, спада в экономике</w:t>
            </w:r>
          </w:p>
        </w:tc>
        <w:tc>
          <w:tcPr>
            <w:tcW w:w="4633" w:type="dxa"/>
            <w:tcBorders>
              <w:top w:val="single" w:sz="4" w:space="0" w:color="auto"/>
              <w:left w:val="single" w:sz="4" w:space="0" w:color="auto"/>
              <w:bottom w:val="single" w:sz="4" w:space="0" w:color="auto"/>
              <w:right w:val="single" w:sz="4" w:space="0" w:color="auto"/>
            </w:tcBorders>
            <w:hideMark/>
          </w:tcPr>
          <w:p w14:paraId="7EA2EDB8" w14:textId="77777777" w:rsidR="00342E24" w:rsidRPr="008365DB" w:rsidRDefault="00342E24" w:rsidP="000375B9">
            <w:pPr>
              <w:pStyle w:val="a4"/>
              <w:numPr>
                <w:ilvl w:val="0"/>
                <w:numId w:val="48"/>
              </w:numPr>
              <w:tabs>
                <w:tab w:val="left" w:pos="368"/>
              </w:tabs>
              <w:ind w:left="0" w:firstLine="0"/>
              <w:rPr>
                <w:lang w:val="ru-RU"/>
              </w:rPr>
            </w:pPr>
            <w:r w:rsidRPr="008365DB">
              <w:rPr>
                <w:lang w:val="ru-RU"/>
              </w:rPr>
              <w:t>школа меркантилизма</w:t>
            </w:r>
          </w:p>
          <w:p w14:paraId="4B86AE72" w14:textId="77777777" w:rsidR="00342E24" w:rsidRPr="008365DB" w:rsidRDefault="00342E24" w:rsidP="000375B9">
            <w:pPr>
              <w:pStyle w:val="a4"/>
              <w:numPr>
                <w:ilvl w:val="0"/>
                <w:numId w:val="48"/>
              </w:numPr>
              <w:tabs>
                <w:tab w:val="left" w:pos="368"/>
              </w:tabs>
              <w:ind w:left="0" w:firstLine="0"/>
              <w:rPr>
                <w:lang w:val="ru-RU"/>
              </w:rPr>
            </w:pPr>
            <w:r w:rsidRPr="008365DB">
              <w:rPr>
                <w:lang w:val="ru-RU"/>
              </w:rPr>
              <w:t>классическая политическая экономия</w:t>
            </w:r>
          </w:p>
          <w:p w14:paraId="08DF15F9" w14:textId="77777777" w:rsidR="00342E24" w:rsidRPr="008365DB" w:rsidRDefault="00342E24" w:rsidP="000375B9">
            <w:pPr>
              <w:pStyle w:val="a4"/>
              <w:numPr>
                <w:ilvl w:val="0"/>
                <w:numId w:val="48"/>
              </w:numPr>
              <w:tabs>
                <w:tab w:val="left" w:pos="368"/>
              </w:tabs>
              <w:ind w:left="0" w:firstLine="0"/>
              <w:rPr>
                <w:lang w:val="ru-RU"/>
              </w:rPr>
            </w:pPr>
            <w:r w:rsidRPr="008365DB">
              <w:rPr>
                <w:lang w:val="ru-RU"/>
              </w:rPr>
              <w:t>неоклассическая школа</w:t>
            </w:r>
          </w:p>
          <w:p w14:paraId="715A9AAA" w14:textId="77777777" w:rsidR="00342E24" w:rsidRPr="008365DB" w:rsidRDefault="00342E24" w:rsidP="000375B9">
            <w:pPr>
              <w:pStyle w:val="a4"/>
              <w:numPr>
                <w:ilvl w:val="0"/>
                <w:numId w:val="48"/>
              </w:numPr>
              <w:tabs>
                <w:tab w:val="left" w:pos="368"/>
              </w:tabs>
              <w:ind w:left="0" w:firstLine="0"/>
            </w:pPr>
            <w:r w:rsidRPr="008365DB">
              <w:t>кейнсианская школа</w:t>
            </w:r>
          </w:p>
        </w:tc>
        <w:tc>
          <w:tcPr>
            <w:tcW w:w="1368" w:type="dxa"/>
            <w:tcBorders>
              <w:top w:val="single" w:sz="4" w:space="0" w:color="auto"/>
              <w:left w:val="single" w:sz="4" w:space="0" w:color="auto"/>
              <w:bottom w:val="single" w:sz="4" w:space="0" w:color="auto"/>
              <w:right w:val="single" w:sz="4" w:space="0" w:color="auto"/>
            </w:tcBorders>
            <w:hideMark/>
          </w:tcPr>
          <w:p w14:paraId="3BEC6837"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342E24" w:rsidRPr="008365DB" w14:paraId="3EB3FFE3" w14:textId="77777777" w:rsidTr="003146BD">
        <w:trPr>
          <w:trHeight w:val="1318"/>
        </w:trPr>
        <w:tc>
          <w:tcPr>
            <w:tcW w:w="988" w:type="dxa"/>
            <w:tcBorders>
              <w:top w:val="single" w:sz="4" w:space="0" w:color="auto"/>
              <w:left w:val="single" w:sz="4" w:space="0" w:color="auto"/>
              <w:bottom w:val="single" w:sz="4" w:space="0" w:color="auto"/>
              <w:right w:val="single" w:sz="4" w:space="0" w:color="auto"/>
            </w:tcBorders>
            <w:hideMark/>
          </w:tcPr>
          <w:p w14:paraId="3EF6205C"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3118" w:type="dxa"/>
            <w:tcBorders>
              <w:top w:val="single" w:sz="4" w:space="0" w:color="auto"/>
              <w:left w:val="single" w:sz="4" w:space="0" w:color="auto"/>
              <w:bottom w:val="single" w:sz="4" w:space="0" w:color="auto"/>
              <w:right w:val="single" w:sz="4" w:space="0" w:color="auto"/>
            </w:tcBorders>
          </w:tcPr>
          <w:p w14:paraId="03444729"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Взаимосвязь между всеми возможными вариантами сочетаний факторов производства и объемом выпускаемой продукции выражается при помощи</w:t>
            </w:r>
          </w:p>
        </w:tc>
        <w:tc>
          <w:tcPr>
            <w:tcW w:w="4633" w:type="dxa"/>
            <w:tcBorders>
              <w:top w:val="single" w:sz="4" w:space="0" w:color="auto"/>
              <w:left w:val="single" w:sz="4" w:space="0" w:color="auto"/>
              <w:bottom w:val="single" w:sz="4" w:space="0" w:color="auto"/>
              <w:right w:val="single" w:sz="4" w:space="0" w:color="auto"/>
            </w:tcBorders>
            <w:hideMark/>
          </w:tcPr>
          <w:p w14:paraId="6D6AAC49" w14:textId="77777777" w:rsidR="00342E24" w:rsidRPr="008365DB" w:rsidRDefault="00342E24" w:rsidP="000375B9">
            <w:pPr>
              <w:pStyle w:val="a4"/>
              <w:numPr>
                <w:ilvl w:val="0"/>
                <w:numId w:val="49"/>
              </w:numPr>
              <w:tabs>
                <w:tab w:val="left" w:pos="368"/>
              </w:tabs>
              <w:ind w:left="0" w:firstLine="0"/>
              <w:rPr>
                <w:lang w:val="ru-RU"/>
              </w:rPr>
            </w:pPr>
            <w:r w:rsidRPr="008365DB">
              <w:rPr>
                <w:lang w:val="ru-RU"/>
              </w:rPr>
              <w:t>кривой производственных возможностей</w:t>
            </w:r>
          </w:p>
          <w:p w14:paraId="306055CC" w14:textId="77777777" w:rsidR="00342E24" w:rsidRPr="008365DB" w:rsidRDefault="00342E24" w:rsidP="000375B9">
            <w:pPr>
              <w:pStyle w:val="a4"/>
              <w:numPr>
                <w:ilvl w:val="0"/>
                <w:numId w:val="49"/>
              </w:numPr>
              <w:tabs>
                <w:tab w:val="left" w:pos="368"/>
              </w:tabs>
              <w:ind w:left="0" w:firstLine="0"/>
              <w:rPr>
                <w:lang w:val="ru-RU"/>
              </w:rPr>
            </w:pPr>
            <w:r w:rsidRPr="008365DB">
              <w:rPr>
                <w:lang w:val="ru-RU"/>
              </w:rPr>
              <w:t>производственной функции</w:t>
            </w:r>
          </w:p>
          <w:p w14:paraId="7AC84574" w14:textId="77777777" w:rsidR="00342E24" w:rsidRPr="008365DB" w:rsidRDefault="00342E24" w:rsidP="000375B9">
            <w:pPr>
              <w:pStyle w:val="a4"/>
              <w:numPr>
                <w:ilvl w:val="0"/>
                <w:numId w:val="49"/>
              </w:numPr>
              <w:tabs>
                <w:tab w:val="left" w:pos="368"/>
              </w:tabs>
              <w:ind w:left="0" w:firstLine="0"/>
              <w:rPr>
                <w:lang w:val="ru-RU"/>
              </w:rPr>
            </w:pPr>
            <w:r w:rsidRPr="008365DB">
              <w:rPr>
                <w:lang w:val="ru-RU"/>
              </w:rPr>
              <w:t>кривой предложения</w:t>
            </w:r>
          </w:p>
          <w:p w14:paraId="701D64E1" w14:textId="77777777" w:rsidR="00342E24" w:rsidRPr="008365DB" w:rsidRDefault="00342E24" w:rsidP="000375B9">
            <w:pPr>
              <w:pStyle w:val="a4"/>
              <w:numPr>
                <w:ilvl w:val="0"/>
                <w:numId w:val="49"/>
              </w:numPr>
              <w:tabs>
                <w:tab w:val="left" w:pos="368"/>
              </w:tabs>
              <w:ind w:left="0" w:firstLine="0"/>
            </w:pPr>
            <w:r w:rsidRPr="008365DB">
              <w:t>кривой общих затрат</w:t>
            </w:r>
          </w:p>
        </w:tc>
        <w:tc>
          <w:tcPr>
            <w:tcW w:w="1368" w:type="dxa"/>
            <w:tcBorders>
              <w:top w:val="single" w:sz="4" w:space="0" w:color="auto"/>
              <w:left w:val="single" w:sz="4" w:space="0" w:color="auto"/>
              <w:bottom w:val="single" w:sz="4" w:space="0" w:color="auto"/>
              <w:right w:val="single" w:sz="4" w:space="0" w:color="auto"/>
            </w:tcBorders>
            <w:hideMark/>
          </w:tcPr>
          <w:p w14:paraId="32B401C0"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342E24" w:rsidRPr="008365DB" w14:paraId="3302A5B9" w14:textId="77777777" w:rsidTr="003146BD">
        <w:trPr>
          <w:trHeight w:val="1218"/>
        </w:trPr>
        <w:tc>
          <w:tcPr>
            <w:tcW w:w="988" w:type="dxa"/>
            <w:tcBorders>
              <w:top w:val="single" w:sz="4" w:space="0" w:color="auto"/>
              <w:left w:val="single" w:sz="4" w:space="0" w:color="auto"/>
              <w:bottom w:val="single" w:sz="4" w:space="0" w:color="auto"/>
              <w:right w:val="single" w:sz="4" w:space="0" w:color="auto"/>
            </w:tcBorders>
          </w:tcPr>
          <w:p w14:paraId="1A6C78D7"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21</w:t>
            </w:r>
          </w:p>
        </w:tc>
        <w:tc>
          <w:tcPr>
            <w:tcW w:w="3118" w:type="dxa"/>
            <w:tcBorders>
              <w:top w:val="single" w:sz="4" w:space="0" w:color="auto"/>
              <w:left w:val="single" w:sz="4" w:space="0" w:color="auto"/>
              <w:bottom w:val="single" w:sz="4" w:space="0" w:color="auto"/>
              <w:right w:val="single" w:sz="4" w:space="0" w:color="auto"/>
            </w:tcBorders>
          </w:tcPr>
          <w:p w14:paraId="4E648D9F"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В долгосрочном периоде все издержки</w:t>
            </w:r>
          </w:p>
          <w:p w14:paraId="0299EB7A" w14:textId="77777777" w:rsidR="00342E24" w:rsidRPr="008365DB" w:rsidRDefault="00342E24" w:rsidP="008365DB">
            <w:pPr>
              <w:rPr>
                <w:rFonts w:ascii="Times New Roman" w:hAnsi="Times New Roman" w:cs="Times New Roman"/>
                <w:sz w:val="24"/>
                <w:szCs w:val="24"/>
              </w:rPr>
            </w:pPr>
          </w:p>
        </w:tc>
        <w:tc>
          <w:tcPr>
            <w:tcW w:w="4633" w:type="dxa"/>
            <w:tcBorders>
              <w:top w:val="single" w:sz="4" w:space="0" w:color="auto"/>
              <w:left w:val="single" w:sz="4" w:space="0" w:color="auto"/>
              <w:bottom w:val="single" w:sz="4" w:space="0" w:color="auto"/>
              <w:right w:val="single" w:sz="4" w:space="0" w:color="auto"/>
            </w:tcBorders>
          </w:tcPr>
          <w:p w14:paraId="65EB4B35" w14:textId="77777777" w:rsidR="00342E24" w:rsidRPr="008365DB" w:rsidRDefault="00342E24" w:rsidP="000375B9">
            <w:pPr>
              <w:pStyle w:val="a4"/>
              <w:numPr>
                <w:ilvl w:val="0"/>
                <w:numId w:val="50"/>
              </w:numPr>
              <w:tabs>
                <w:tab w:val="left" w:pos="368"/>
              </w:tabs>
              <w:ind w:left="0" w:firstLine="0"/>
              <w:rPr>
                <w:lang w:val="ru-RU"/>
              </w:rPr>
            </w:pPr>
            <w:r w:rsidRPr="008365DB">
              <w:rPr>
                <w:lang w:val="ru-RU"/>
              </w:rPr>
              <w:t>являются постоянными</w:t>
            </w:r>
          </w:p>
          <w:p w14:paraId="0EB130B0" w14:textId="77777777" w:rsidR="00342E24" w:rsidRPr="008365DB" w:rsidRDefault="00342E24" w:rsidP="000375B9">
            <w:pPr>
              <w:pStyle w:val="a4"/>
              <w:numPr>
                <w:ilvl w:val="0"/>
                <w:numId w:val="50"/>
              </w:numPr>
              <w:tabs>
                <w:tab w:val="left" w:pos="368"/>
              </w:tabs>
              <w:ind w:left="0" w:firstLine="0"/>
              <w:rPr>
                <w:lang w:val="ru-RU"/>
              </w:rPr>
            </w:pPr>
            <w:r w:rsidRPr="008365DB">
              <w:rPr>
                <w:lang w:val="ru-RU"/>
              </w:rPr>
              <w:t>выступают как явные</w:t>
            </w:r>
          </w:p>
          <w:p w14:paraId="3EA580CB" w14:textId="77777777" w:rsidR="00342E24" w:rsidRPr="008365DB" w:rsidRDefault="00342E24" w:rsidP="000375B9">
            <w:pPr>
              <w:pStyle w:val="a4"/>
              <w:numPr>
                <w:ilvl w:val="0"/>
                <w:numId w:val="50"/>
              </w:numPr>
              <w:tabs>
                <w:tab w:val="left" w:pos="368"/>
              </w:tabs>
              <w:ind w:left="0" w:firstLine="0"/>
              <w:rPr>
                <w:lang w:val="ru-RU"/>
              </w:rPr>
            </w:pPr>
            <w:r w:rsidRPr="008365DB">
              <w:rPr>
                <w:lang w:val="ru-RU"/>
              </w:rPr>
              <w:t>являются переменными</w:t>
            </w:r>
          </w:p>
          <w:p w14:paraId="6E4AAFB4" w14:textId="77777777" w:rsidR="00342E24" w:rsidRPr="008365DB" w:rsidRDefault="00342E24" w:rsidP="000375B9">
            <w:pPr>
              <w:pStyle w:val="a4"/>
              <w:numPr>
                <w:ilvl w:val="0"/>
                <w:numId w:val="50"/>
              </w:numPr>
              <w:tabs>
                <w:tab w:val="left" w:pos="368"/>
              </w:tabs>
              <w:ind w:left="0" w:firstLine="0"/>
            </w:pPr>
            <w:r w:rsidRPr="008365DB">
              <w:t>выступают как неявные</w:t>
            </w:r>
          </w:p>
        </w:tc>
        <w:tc>
          <w:tcPr>
            <w:tcW w:w="1368" w:type="dxa"/>
            <w:tcBorders>
              <w:top w:val="single" w:sz="4" w:space="0" w:color="auto"/>
              <w:left w:val="single" w:sz="4" w:space="0" w:color="auto"/>
              <w:bottom w:val="single" w:sz="4" w:space="0" w:color="auto"/>
              <w:right w:val="single" w:sz="4" w:space="0" w:color="auto"/>
            </w:tcBorders>
          </w:tcPr>
          <w:p w14:paraId="424382ED"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lang w:val="uz-Cyrl-UZ"/>
              </w:rPr>
              <w:t>в</w:t>
            </w:r>
            <w:r w:rsidRPr="008365DB">
              <w:rPr>
                <w:rFonts w:ascii="Times New Roman" w:hAnsi="Times New Roman" w:cs="Times New Roman"/>
                <w:sz w:val="24"/>
                <w:szCs w:val="24"/>
              </w:rPr>
              <w:t>)</w:t>
            </w:r>
          </w:p>
        </w:tc>
      </w:tr>
      <w:tr w:rsidR="00342E24" w:rsidRPr="008365DB" w14:paraId="1813FD2A" w14:textId="77777777" w:rsidTr="003146BD">
        <w:trPr>
          <w:trHeight w:val="1136"/>
        </w:trPr>
        <w:tc>
          <w:tcPr>
            <w:tcW w:w="988" w:type="dxa"/>
            <w:tcBorders>
              <w:top w:val="single" w:sz="4" w:space="0" w:color="auto"/>
              <w:left w:val="single" w:sz="4" w:space="0" w:color="auto"/>
              <w:bottom w:val="single" w:sz="4" w:space="0" w:color="auto"/>
              <w:right w:val="single" w:sz="4" w:space="0" w:color="auto"/>
            </w:tcBorders>
          </w:tcPr>
          <w:p w14:paraId="079C8C11"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22</w:t>
            </w:r>
          </w:p>
        </w:tc>
        <w:tc>
          <w:tcPr>
            <w:tcW w:w="3118" w:type="dxa"/>
            <w:tcBorders>
              <w:top w:val="single" w:sz="4" w:space="0" w:color="auto"/>
              <w:left w:val="single" w:sz="4" w:space="0" w:color="auto"/>
              <w:bottom w:val="single" w:sz="4" w:space="0" w:color="auto"/>
              <w:right w:val="single" w:sz="4" w:space="0" w:color="auto"/>
            </w:tcBorders>
          </w:tcPr>
          <w:p w14:paraId="1BB62432"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От объема производства продукции не зависят</w:t>
            </w:r>
          </w:p>
        </w:tc>
        <w:tc>
          <w:tcPr>
            <w:tcW w:w="4633" w:type="dxa"/>
            <w:tcBorders>
              <w:top w:val="single" w:sz="4" w:space="0" w:color="auto"/>
              <w:left w:val="single" w:sz="4" w:space="0" w:color="auto"/>
              <w:bottom w:val="single" w:sz="4" w:space="0" w:color="auto"/>
              <w:right w:val="single" w:sz="4" w:space="0" w:color="auto"/>
            </w:tcBorders>
          </w:tcPr>
          <w:p w14:paraId="35975899" w14:textId="77777777" w:rsidR="00342E24" w:rsidRPr="008365DB" w:rsidRDefault="00342E24" w:rsidP="000375B9">
            <w:pPr>
              <w:pStyle w:val="a4"/>
              <w:numPr>
                <w:ilvl w:val="0"/>
                <w:numId w:val="51"/>
              </w:numPr>
              <w:tabs>
                <w:tab w:val="left" w:pos="368"/>
              </w:tabs>
              <w:ind w:left="0" w:firstLine="0"/>
              <w:rPr>
                <w:lang w:val="ru-RU"/>
              </w:rPr>
            </w:pPr>
            <w:r w:rsidRPr="008365DB">
              <w:rPr>
                <w:lang w:val="ru-RU"/>
              </w:rPr>
              <w:t>валовые издержки</w:t>
            </w:r>
          </w:p>
          <w:p w14:paraId="0A2EB589" w14:textId="77777777" w:rsidR="00342E24" w:rsidRPr="008365DB" w:rsidRDefault="00342E24" w:rsidP="000375B9">
            <w:pPr>
              <w:pStyle w:val="a4"/>
              <w:numPr>
                <w:ilvl w:val="0"/>
                <w:numId w:val="51"/>
              </w:numPr>
              <w:tabs>
                <w:tab w:val="left" w:pos="368"/>
              </w:tabs>
              <w:ind w:left="0" w:firstLine="0"/>
              <w:rPr>
                <w:lang w:val="ru-RU"/>
              </w:rPr>
            </w:pPr>
            <w:r w:rsidRPr="008365DB">
              <w:rPr>
                <w:lang w:val="ru-RU"/>
              </w:rPr>
              <w:t>средние постоянные издержки</w:t>
            </w:r>
          </w:p>
          <w:p w14:paraId="3CF6F4FA" w14:textId="77777777" w:rsidR="00342E24" w:rsidRPr="008365DB" w:rsidRDefault="00342E24" w:rsidP="000375B9">
            <w:pPr>
              <w:pStyle w:val="a4"/>
              <w:numPr>
                <w:ilvl w:val="0"/>
                <w:numId w:val="51"/>
              </w:numPr>
              <w:tabs>
                <w:tab w:val="left" w:pos="368"/>
              </w:tabs>
              <w:ind w:left="0" w:firstLine="0"/>
              <w:rPr>
                <w:lang w:val="ru-RU"/>
              </w:rPr>
            </w:pPr>
            <w:r w:rsidRPr="008365DB">
              <w:rPr>
                <w:lang w:val="ru-RU"/>
              </w:rPr>
              <w:t>средние валовые издержки</w:t>
            </w:r>
          </w:p>
          <w:p w14:paraId="6920FB1A" w14:textId="77777777" w:rsidR="00342E24" w:rsidRPr="008365DB" w:rsidRDefault="00342E24" w:rsidP="000375B9">
            <w:pPr>
              <w:pStyle w:val="a4"/>
              <w:numPr>
                <w:ilvl w:val="0"/>
                <w:numId w:val="51"/>
              </w:numPr>
              <w:tabs>
                <w:tab w:val="left" w:pos="368"/>
              </w:tabs>
              <w:ind w:left="0" w:firstLine="0"/>
            </w:pPr>
            <w:r w:rsidRPr="008365DB">
              <w:t>постоянные издержки</w:t>
            </w:r>
          </w:p>
        </w:tc>
        <w:tc>
          <w:tcPr>
            <w:tcW w:w="1368" w:type="dxa"/>
            <w:tcBorders>
              <w:top w:val="single" w:sz="4" w:space="0" w:color="auto"/>
              <w:left w:val="single" w:sz="4" w:space="0" w:color="auto"/>
              <w:bottom w:val="single" w:sz="4" w:space="0" w:color="auto"/>
              <w:right w:val="single" w:sz="4" w:space="0" w:color="auto"/>
            </w:tcBorders>
          </w:tcPr>
          <w:p w14:paraId="314DFDF2"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342E24" w:rsidRPr="008365DB" w14:paraId="01FBF5AF" w14:textId="77777777" w:rsidTr="003146BD">
        <w:trPr>
          <w:trHeight w:val="1318"/>
        </w:trPr>
        <w:tc>
          <w:tcPr>
            <w:tcW w:w="988" w:type="dxa"/>
            <w:tcBorders>
              <w:top w:val="single" w:sz="4" w:space="0" w:color="auto"/>
              <w:left w:val="single" w:sz="4" w:space="0" w:color="auto"/>
              <w:bottom w:val="single" w:sz="4" w:space="0" w:color="auto"/>
              <w:right w:val="single" w:sz="4" w:space="0" w:color="auto"/>
            </w:tcBorders>
          </w:tcPr>
          <w:p w14:paraId="51E3FC57"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23</w:t>
            </w:r>
          </w:p>
        </w:tc>
        <w:tc>
          <w:tcPr>
            <w:tcW w:w="3118" w:type="dxa"/>
            <w:tcBorders>
              <w:top w:val="single" w:sz="4" w:space="0" w:color="auto"/>
              <w:left w:val="single" w:sz="4" w:space="0" w:color="auto"/>
              <w:bottom w:val="single" w:sz="4" w:space="0" w:color="auto"/>
              <w:right w:val="single" w:sz="4" w:space="0" w:color="auto"/>
            </w:tcBorders>
          </w:tcPr>
          <w:p w14:paraId="32546568"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Какое из следующих утверждений является правильным</w:t>
            </w:r>
          </w:p>
        </w:tc>
        <w:tc>
          <w:tcPr>
            <w:tcW w:w="4633" w:type="dxa"/>
            <w:tcBorders>
              <w:top w:val="single" w:sz="4" w:space="0" w:color="auto"/>
              <w:left w:val="single" w:sz="4" w:space="0" w:color="auto"/>
              <w:bottom w:val="single" w:sz="4" w:space="0" w:color="auto"/>
              <w:right w:val="single" w:sz="4" w:space="0" w:color="auto"/>
            </w:tcBorders>
          </w:tcPr>
          <w:p w14:paraId="6AC30B6A" w14:textId="77777777" w:rsidR="00342E24" w:rsidRPr="008365DB" w:rsidRDefault="00342E24" w:rsidP="000375B9">
            <w:pPr>
              <w:pStyle w:val="a4"/>
              <w:numPr>
                <w:ilvl w:val="0"/>
                <w:numId w:val="52"/>
              </w:numPr>
              <w:tabs>
                <w:tab w:val="left" w:pos="368"/>
              </w:tabs>
              <w:ind w:left="0" w:firstLine="0"/>
              <w:rPr>
                <w:lang w:val="ru-RU"/>
              </w:rPr>
            </w:pPr>
            <w:r w:rsidRPr="008365DB">
              <w:rPr>
                <w:lang w:val="ru-RU"/>
              </w:rPr>
              <w:t>экономическая прибыль - бухгалтерская прибыль явные издержки</w:t>
            </w:r>
          </w:p>
          <w:p w14:paraId="5799CA08" w14:textId="77777777" w:rsidR="00342E24" w:rsidRPr="008365DB" w:rsidRDefault="00342E24" w:rsidP="000375B9">
            <w:pPr>
              <w:pStyle w:val="a4"/>
              <w:numPr>
                <w:ilvl w:val="0"/>
                <w:numId w:val="52"/>
              </w:numPr>
              <w:tabs>
                <w:tab w:val="left" w:pos="368"/>
              </w:tabs>
              <w:ind w:left="0" w:firstLine="0"/>
              <w:rPr>
                <w:lang w:val="ru-RU"/>
              </w:rPr>
            </w:pPr>
            <w:r w:rsidRPr="008365DB">
              <w:rPr>
                <w:lang w:val="ru-RU"/>
              </w:rPr>
              <w:t>бухгалтерская прибыль - неявные издержки экономическая прибыль</w:t>
            </w:r>
          </w:p>
          <w:p w14:paraId="41E87DA8" w14:textId="77777777" w:rsidR="00342E24" w:rsidRPr="008365DB" w:rsidRDefault="00342E24" w:rsidP="000375B9">
            <w:pPr>
              <w:pStyle w:val="a4"/>
              <w:numPr>
                <w:ilvl w:val="0"/>
                <w:numId w:val="52"/>
              </w:numPr>
              <w:tabs>
                <w:tab w:val="left" w:pos="368"/>
              </w:tabs>
              <w:ind w:left="0" w:firstLine="0"/>
              <w:rPr>
                <w:lang w:val="ru-RU"/>
              </w:rPr>
            </w:pPr>
            <w:r w:rsidRPr="008365DB">
              <w:rPr>
                <w:lang w:val="ru-RU"/>
              </w:rPr>
              <w:t>экономическая прибыль - неявные издержки бухгалтерская прибыль</w:t>
            </w:r>
          </w:p>
          <w:p w14:paraId="0F296D53" w14:textId="77777777" w:rsidR="00342E24" w:rsidRPr="008365DB" w:rsidRDefault="00342E24" w:rsidP="000375B9">
            <w:pPr>
              <w:pStyle w:val="a4"/>
              <w:numPr>
                <w:ilvl w:val="0"/>
                <w:numId w:val="52"/>
              </w:numPr>
              <w:tabs>
                <w:tab w:val="left" w:pos="368"/>
              </w:tabs>
              <w:ind w:left="0" w:firstLine="0"/>
              <w:rPr>
                <w:lang w:val="ru-RU"/>
              </w:rPr>
            </w:pPr>
            <w:r w:rsidRPr="008365DB">
              <w:rPr>
                <w:lang w:val="ru-RU"/>
              </w:rPr>
              <w:t>явные издержки неявные издержки бухгалтерские издержки</w:t>
            </w:r>
          </w:p>
        </w:tc>
        <w:tc>
          <w:tcPr>
            <w:tcW w:w="1368" w:type="dxa"/>
            <w:tcBorders>
              <w:top w:val="single" w:sz="4" w:space="0" w:color="auto"/>
              <w:left w:val="single" w:sz="4" w:space="0" w:color="auto"/>
              <w:bottom w:val="single" w:sz="4" w:space="0" w:color="auto"/>
              <w:right w:val="single" w:sz="4" w:space="0" w:color="auto"/>
            </w:tcBorders>
          </w:tcPr>
          <w:p w14:paraId="4353D415"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lang w:val="uz-Cyrl-UZ"/>
              </w:rPr>
              <w:t>б</w:t>
            </w:r>
            <w:r w:rsidRPr="008365DB">
              <w:rPr>
                <w:rFonts w:ascii="Times New Roman" w:hAnsi="Times New Roman" w:cs="Times New Roman"/>
                <w:sz w:val="24"/>
                <w:szCs w:val="24"/>
              </w:rPr>
              <w:t>)</w:t>
            </w:r>
          </w:p>
        </w:tc>
      </w:tr>
      <w:tr w:rsidR="00342E24" w:rsidRPr="008365DB" w14:paraId="5D0B445E" w14:textId="77777777" w:rsidTr="000375B9">
        <w:trPr>
          <w:trHeight w:val="138"/>
        </w:trPr>
        <w:tc>
          <w:tcPr>
            <w:tcW w:w="988" w:type="dxa"/>
            <w:tcBorders>
              <w:top w:val="single" w:sz="4" w:space="0" w:color="auto"/>
              <w:left w:val="single" w:sz="4" w:space="0" w:color="auto"/>
              <w:bottom w:val="single" w:sz="4" w:space="0" w:color="auto"/>
              <w:right w:val="single" w:sz="4" w:space="0" w:color="auto"/>
            </w:tcBorders>
          </w:tcPr>
          <w:p w14:paraId="3A0CFC10"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24</w:t>
            </w:r>
          </w:p>
        </w:tc>
        <w:tc>
          <w:tcPr>
            <w:tcW w:w="3118" w:type="dxa"/>
            <w:tcBorders>
              <w:top w:val="single" w:sz="4" w:space="0" w:color="auto"/>
              <w:left w:val="single" w:sz="4" w:space="0" w:color="auto"/>
              <w:bottom w:val="single" w:sz="4" w:space="0" w:color="auto"/>
              <w:right w:val="single" w:sz="4" w:space="0" w:color="auto"/>
            </w:tcBorders>
          </w:tcPr>
          <w:p w14:paraId="1F2EC237"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t>Валовые издержки - это</w:t>
            </w:r>
          </w:p>
        </w:tc>
        <w:tc>
          <w:tcPr>
            <w:tcW w:w="4633" w:type="dxa"/>
            <w:tcBorders>
              <w:top w:val="single" w:sz="4" w:space="0" w:color="auto"/>
              <w:left w:val="single" w:sz="4" w:space="0" w:color="auto"/>
              <w:bottom w:val="single" w:sz="4" w:space="0" w:color="auto"/>
              <w:right w:val="single" w:sz="4" w:space="0" w:color="auto"/>
            </w:tcBorders>
          </w:tcPr>
          <w:p w14:paraId="5FDD7EA3" w14:textId="77777777" w:rsidR="00342E24" w:rsidRPr="008365DB" w:rsidRDefault="00342E24" w:rsidP="000375B9">
            <w:pPr>
              <w:pStyle w:val="a4"/>
              <w:numPr>
                <w:ilvl w:val="0"/>
                <w:numId w:val="53"/>
              </w:numPr>
              <w:tabs>
                <w:tab w:val="left" w:pos="368"/>
              </w:tabs>
              <w:ind w:left="0" w:firstLine="0"/>
              <w:rPr>
                <w:lang w:val="ru-RU"/>
              </w:rPr>
            </w:pPr>
            <w:r w:rsidRPr="008365DB">
              <w:rPr>
                <w:lang w:val="ru-RU"/>
              </w:rPr>
              <w:t>постоянные издержки за вычетом переменных</w:t>
            </w:r>
          </w:p>
          <w:p w14:paraId="4F501811" w14:textId="77777777" w:rsidR="00342E24" w:rsidRPr="008365DB" w:rsidRDefault="00342E24" w:rsidP="000375B9">
            <w:pPr>
              <w:pStyle w:val="a4"/>
              <w:numPr>
                <w:ilvl w:val="0"/>
                <w:numId w:val="53"/>
              </w:numPr>
              <w:tabs>
                <w:tab w:val="left" w:pos="368"/>
              </w:tabs>
              <w:ind w:left="0" w:firstLine="0"/>
              <w:rPr>
                <w:lang w:val="ru-RU"/>
              </w:rPr>
            </w:pPr>
            <w:r w:rsidRPr="008365DB">
              <w:rPr>
                <w:lang w:val="ru-RU"/>
              </w:rPr>
              <w:t>разница явных и неявных издержек</w:t>
            </w:r>
          </w:p>
          <w:p w14:paraId="4EB830BF" w14:textId="77777777" w:rsidR="00342E24" w:rsidRPr="008365DB" w:rsidRDefault="00342E24" w:rsidP="000375B9">
            <w:pPr>
              <w:pStyle w:val="a4"/>
              <w:numPr>
                <w:ilvl w:val="0"/>
                <w:numId w:val="53"/>
              </w:numPr>
              <w:tabs>
                <w:tab w:val="left" w:pos="368"/>
              </w:tabs>
              <w:ind w:left="0" w:firstLine="0"/>
              <w:rPr>
                <w:lang w:val="ru-RU"/>
              </w:rPr>
            </w:pPr>
            <w:r w:rsidRPr="008365DB">
              <w:rPr>
                <w:lang w:val="ru-RU"/>
              </w:rPr>
              <w:t>переменные издержки за вычетом постоянных</w:t>
            </w:r>
          </w:p>
          <w:p w14:paraId="0B32F0CC" w14:textId="77777777" w:rsidR="00342E24" w:rsidRPr="008365DB" w:rsidRDefault="00342E24" w:rsidP="000375B9">
            <w:pPr>
              <w:pStyle w:val="a4"/>
              <w:numPr>
                <w:ilvl w:val="0"/>
                <w:numId w:val="53"/>
              </w:numPr>
              <w:tabs>
                <w:tab w:val="left" w:pos="368"/>
              </w:tabs>
              <w:ind w:left="0" w:firstLine="0"/>
              <w:rPr>
                <w:lang w:val="ru-RU"/>
              </w:rPr>
            </w:pPr>
            <w:r w:rsidRPr="008365DB">
              <w:rPr>
                <w:lang w:val="ru-RU"/>
              </w:rPr>
              <w:t>сумма постоянных и переменных издержек</w:t>
            </w:r>
          </w:p>
        </w:tc>
        <w:tc>
          <w:tcPr>
            <w:tcW w:w="1368" w:type="dxa"/>
            <w:tcBorders>
              <w:top w:val="single" w:sz="4" w:space="0" w:color="auto"/>
              <w:left w:val="single" w:sz="4" w:space="0" w:color="auto"/>
              <w:bottom w:val="single" w:sz="4" w:space="0" w:color="auto"/>
              <w:right w:val="single" w:sz="4" w:space="0" w:color="auto"/>
            </w:tcBorders>
          </w:tcPr>
          <w:p w14:paraId="3C4C7AAE"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lang w:val="uz-Cyrl-UZ"/>
              </w:rPr>
              <w:t>г</w:t>
            </w:r>
            <w:r w:rsidRPr="008365DB">
              <w:rPr>
                <w:rFonts w:ascii="Times New Roman" w:hAnsi="Times New Roman" w:cs="Times New Roman"/>
                <w:sz w:val="24"/>
                <w:szCs w:val="24"/>
              </w:rPr>
              <w:t>)</w:t>
            </w:r>
          </w:p>
        </w:tc>
      </w:tr>
      <w:tr w:rsidR="00342E24" w:rsidRPr="008365DB" w14:paraId="0A1F0E4D" w14:textId="77777777" w:rsidTr="003146BD">
        <w:trPr>
          <w:trHeight w:val="415"/>
        </w:trPr>
        <w:tc>
          <w:tcPr>
            <w:tcW w:w="988" w:type="dxa"/>
            <w:tcBorders>
              <w:top w:val="single" w:sz="4" w:space="0" w:color="auto"/>
              <w:left w:val="single" w:sz="4" w:space="0" w:color="auto"/>
              <w:bottom w:val="single" w:sz="4" w:space="0" w:color="auto"/>
              <w:right w:val="single" w:sz="4" w:space="0" w:color="auto"/>
            </w:tcBorders>
          </w:tcPr>
          <w:p w14:paraId="144ABE37" w14:textId="77777777" w:rsidR="00342E24" w:rsidRPr="008365DB" w:rsidRDefault="00342E24"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25</w:t>
            </w:r>
          </w:p>
        </w:tc>
        <w:tc>
          <w:tcPr>
            <w:tcW w:w="3118" w:type="dxa"/>
            <w:tcBorders>
              <w:top w:val="single" w:sz="4" w:space="0" w:color="auto"/>
              <w:left w:val="single" w:sz="4" w:space="0" w:color="auto"/>
              <w:bottom w:val="single" w:sz="4" w:space="0" w:color="auto"/>
              <w:right w:val="single" w:sz="4" w:space="0" w:color="auto"/>
            </w:tcBorders>
          </w:tcPr>
          <w:p w14:paraId="12700552"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Укажите, какой из нижеперечисленных вариантов наиболее полно</w:t>
            </w:r>
          </w:p>
          <w:p w14:paraId="6E88DD3F" w14:textId="77777777" w:rsidR="00342E24" w:rsidRPr="008365DB" w:rsidRDefault="00342E2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соответствует определению предмета экономической теории</w:t>
            </w:r>
          </w:p>
        </w:tc>
        <w:tc>
          <w:tcPr>
            <w:tcW w:w="4633" w:type="dxa"/>
            <w:tcBorders>
              <w:top w:val="single" w:sz="4" w:space="0" w:color="auto"/>
              <w:left w:val="single" w:sz="4" w:space="0" w:color="auto"/>
              <w:bottom w:val="single" w:sz="4" w:space="0" w:color="auto"/>
              <w:right w:val="single" w:sz="4" w:space="0" w:color="auto"/>
            </w:tcBorders>
          </w:tcPr>
          <w:p w14:paraId="139CBE83" w14:textId="77777777" w:rsidR="00342E24" w:rsidRPr="008365DB" w:rsidRDefault="00342E24" w:rsidP="000375B9">
            <w:pPr>
              <w:pStyle w:val="a4"/>
              <w:numPr>
                <w:ilvl w:val="0"/>
                <w:numId w:val="54"/>
              </w:numPr>
              <w:tabs>
                <w:tab w:val="left" w:pos="368"/>
              </w:tabs>
              <w:ind w:left="0" w:firstLine="0"/>
              <w:rPr>
                <w:lang w:val="ru-RU"/>
              </w:rPr>
            </w:pPr>
            <w:r w:rsidRPr="008365DB">
              <w:rPr>
                <w:lang w:val="ru-RU"/>
              </w:rPr>
              <w:t>средства производства</w:t>
            </w:r>
          </w:p>
          <w:p w14:paraId="7F456E8B" w14:textId="77777777" w:rsidR="00342E24" w:rsidRPr="008365DB" w:rsidRDefault="00342E24" w:rsidP="000375B9">
            <w:pPr>
              <w:pStyle w:val="a4"/>
              <w:numPr>
                <w:ilvl w:val="0"/>
                <w:numId w:val="54"/>
              </w:numPr>
              <w:tabs>
                <w:tab w:val="left" w:pos="368"/>
              </w:tabs>
              <w:ind w:left="0" w:firstLine="0"/>
              <w:rPr>
                <w:lang w:val="ru-RU"/>
              </w:rPr>
            </w:pPr>
            <w:r w:rsidRPr="008365DB">
              <w:rPr>
                <w:lang w:val="ru-RU"/>
              </w:rPr>
              <w:t>человек и средства производства</w:t>
            </w:r>
          </w:p>
          <w:p w14:paraId="25AECB3A" w14:textId="77777777" w:rsidR="00342E24" w:rsidRPr="008365DB" w:rsidRDefault="00342E24" w:rsidP="000375B9">
            <w:pPr>
              <w:pStyle w:val="a4"/>
              <w:numPr>
                <w:ilvl w:val="0"/>
                <w:numId w:val="54"/>
              </w:numPr>
              <w:tabs>
                <w:tab w:val="left" w:pos="368"/>
              </w:tabs>
              <w:ind w:left="0" w:firstLine="0"/>
              <w:rPr>
                <w:lang w:val="ru-RU"/>
              </w:rPr>
            </w:pPr>
            <w:r w:rsidRPr="008365DB">
              <w:rPr>
                <w:lang w:val="ru-RU"/>
              </w:rPr>
              <w:t>производительные силы и научно-технический прогресс</w:t>
            </w:r>
          </w:p>
          <w:p w14:paraId="3DB725F2" w14:textId="77777777" w:rsidR="00342E24" w:rsidRPr="008365DB" w:rsidRDefault="00342E24" w:rsidP="000375B9">
            <w:pPr>
              <w:pStyle w:val="a4"/>
              <w:numPr>
                <w:ilvl w:val="0"/>
                <w:numId w:val="54"/>
              </w:numPr>
              <w:tabs>
                <w:tab w:val="left" w:pos="368"/>
              </w:tabs>
              <w:ind w:left="0" w:firstLine="0"/>
              <w:rPr>
                <w:lang w:val="ru-RU"/>
              </w:rPr>
            </w:pPr>
            <w:r w:rsidRPr="008365DB">
              <w:rPr>
                <w:lang w:val="ru-RU"/>
              </w:rPr>
              <w:t>взаимодействие производительных сил и производственных отношений</w:t>
            </w:r>
          </w:p>
        </w:tc>
        <w:tc>
          <w:tcPr>
            <w:tcW w:w="1368" w:type="dxa"/>
            <w:tcBorders>
              <w:top w:val="single" w:sz="4" w:space="0" w:color="auto"/>
              <w:left w:val="single" w:sz="4" w:space="0" w:color="auto"/>
              <w:bottom w:val="single" w:sz="4" w:space="0" w:color="auto"/>
              <w:right w:val="single" w:sz="4" w:space="0" w:color="auto"/>
            </w:tcBorders>
          </w:tcPr>
          <w:p w14:paraId="36377F65" w14:textId="77777777" w:rsidR="00342E24" w:rsidRPr="008365DB" w:rsidRDefault="00342E24" w:rsidP="008365DB">
            <w:pPr>
              <w:jc w:val="center"/>
              <w:rPr>
                <w:rFonts w:ascii="Times New Roman" w:hAnsi="Times New Roman" w:cs="Times New Roman"/>
                <w:sz w:val="24"/>
                <w:szCs w:val="24"/>
              </w:rPr>
            </w:pPr>
            <w:r w:rsidRPr="008365DB">
              <w:rPr>
                <w:rFonts w:ascii="Times New Roman" w:hAnsi="Times New Roman" w:cs="Times New Roman"/>
                <w:sz w:val="24"/>
                <w:szCs w:val="24"/>
                <w:lang w:val="uz-Cyrl-UZ"/>
              </w:rPr>
              <w:t>г</w:t>
            </w:r>
            <w:r w:rsidRPr="008365DB">
              <w:rPr>
                <w:rFonts w:ascii="Times New Roman" w:hAnsi="Times New Roman" w:cs="Times New Roman"/>
                <w:sz w:val="24"/>
                <w:szCs w:val="24"/>
              </w:rPr>
              <w:t>)</w:t>
            </w:r>
          </w:p>
        </w:tc>
      </w:tr>
    </w:tbl>
    <w:p w14:paraId="2FA35BEE"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W w:w="10201" w:type="dxa"/>
        <w:tblLook w:val="04A0" w:firstRow="1" w:lastRow="0" w:firstColumn="1" w:lastColumn="0" w:noHBand="0" w:noVBand="1"/>
      </w:tblPr>
      <w:tblGrid>
        <w:gridCol w:w="1105"/>
        <w:gridCol w:w="3426"/>
        <w:gridCol w:w="5670"/>
      </w:tblGrid>
      <w:tr w:rsidR="00342E24" w:rsidRPr="008365DB" w14:paraId="089C15EF" w14:textId="77777777" w:rsidTr="00610ADF">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290A93FA" w14:textId="77777777" w:rsidR="00342E24" w:rsidRPr="008365DB" w:rsidRDefault="00342E24"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426" w:type="dxa"/>
            <w:tcBorders>
              <w:top w:val="single" w:sz="4" w:space="0" w:color="auto"/>
              <w:left w:val="single" w:sz="4" w:space="0" w:color="auto"/>
              <w:bottom w:val="single" w:sz="4" w:space="0" w:color="auto"/>
              <w:right w:val="single" w:sz="4" w:space="0" w:color="auto"/>
            </w:tcBorders>
            <w:vAlign w:val="center"/>
          </w:tcPr>
          <w:p w14:paraId="15DBA17C" w14:textId="77777777" w:rsidR="00342E24" w:rsidRPr="008365DB" w:rsidRDefault="00342E24"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670" w:type="dxa"/>
            <w:tcBorders>
              <w:top w:val="single" w:sz="4" w:space="0" w:color="auto"/>
              <w:left w:val="single" w:sz="4" w:space="0" w:color="auto"/>
              <w:bottom w:val="single" w:sz="4" w:space="0" w:color="auto"/>
              <w:right w:val="single" w:sz="4" w:space="0" w:color="auto"/>
            </w:tcBorders>
            <w:vAlign w:val="center"/>
          </w:tcPr>
          <w:p w14:paraId="25CEC659" w14:textId="77777777" w:rsidR="00342E24" w:rsidRPr="008365DB" w:rsidRDefault="00342E24"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342E24" w:rsidRPr="008365DB" w14:paraId="1A501A08"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67021DE1"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3426" w:type="dxa"/>
            <w:tcBorders>
              <w:top w:val="single" w:sz="4" w:space="0" w:color="auto"/>
              <w:left w:val="single" w:sz="4" w:space="0" w:color="auto"/>
              <w:bottom w:val="single" w:sz="4" w:space="0" w:color="auto"/>
              <w:right w:val="single" w:sz="4" w:space="0" w:color="auto"/>
            </w:tcBorders>
          </w:tcPr>
          <w:p w14:paraId="57413972"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Цена земли как территории</w:t>
            </w:r>
          </w:p>
        </w:tc>
        <w:tc>
          <w:tcPr>
            <w:tcW w:w="5670" w:type="dxa"/>
            <w:tcBorders>
              <w:top w:val="single" w:sz="4" w:space="0" w:color="auto"/>
              <w:left w:val="single" w:sz="4" w:space="0" w:color="auto"/>
              <w:bottom w:val="single" w:sz="4" w:space="0" w:color="auto"/>
              <w:right w:val="single" w:sz="4" w:space="0" w:color="auto"/>
            </w:tcBorders>
          </w:tcPr>
          <w:p w14:paraId="7C45BC27"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представляет собой сумму денег, которая будучи помещенной в банк, приносит доход, равный земельной ренте</w:t>
            </w:r>
          </w:p>
        </w:tc>
      </w:tr>
      <w:tr w:rsidR="00342E24" w:rsidRPr="008365DB" w14:paraId="6E5C7089"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0E03741C"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3426" w:type="dxa"/>
            <w:tcBorders>
              <w:top w:val="single" w:sz="4" w:space="0" w:color="auto"/>
              <w:left w:val="single" w:sz="4" w:space="0" w:color="auto"/>
              <w:bottom w:val="single" w:sz="4" w:space="0" w:color="auto"/>
              <w:right w:val="single" w:sz="4" w:space="0" w:color="auto"/>
            </w:tcBorders>
          </w:tcPr>
          <w:p w14:paraId="358A096C"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Спрос на факторы производства зависит от</w:t>
            </w:r>
          </w:p>
        </w:tc>
        <w:tc>
          <w:tcPr>
            <w:tcW w:w="5670" w:type="dxa"/>
            <w:tcBorders>
              <w:top w:val="single" w:sz="4" w:space="0" w:color="auto"/>
              <w:left w:val="single" w:sz="4" w:space="0" w:color="auto"/>
              <w:bottom w:val="single" w:sz="4" w:space="0" w:color="auto"/>
              <w:right w:val="single" w:sz="4" w:space="0" w:color="auto"/>
            </w:tcBorders>
          </w:tcPr>
          <w:p w14:paraId="0B98575E"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цены данного фактора производства, спроса и цены товара, изготавливаемого с помощью данного фактора производства, производительности данного фактора производства</w:t>
            </w:r>
          </w:p>
        </w:tc>
      </w:tr>
      <w:tr w:rsidR="00342E24" w:rsidRPr="008365DB" w14:paraId="566DE2C1"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6B562B3B"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3426" w:type="dxa"/>
            <w:tcBorders>
              <w:top w:val="single" w:sz="4" w:space="0" w:color="auto"/>
              <w:left w:val="single" w:sz="4" w:space="0" w:color="auto"/>
              <w:bottom w:val="single" w:sz="4" w:space="0" w:color="auto"/>
              <w:right w:val="single" w:sz="4" w:space="0" w:color="auto"/>
            </w:tcBorders>
          </w:tcPr>
          <w:p w14:paraId="63C57330"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Предельные издержки это</w:t>
            </w:r>
          </w:p>
        </w:tc>
        <w:tc>
          <w:tcPr>
            <w:tcW w:w="5670" w:type="dxa"/>
            <w:tcBorders>
              <w:top w:val="single" w:sz="4" w:space="0" w:color="auto"/>
              <w:left w:val="single" w:sz="4" w:space="0" w:color="auto"/>
              <w:bottom w:val="single" w:sz="4" w:space="0" w:color="auto"/>
              <w:right w:val="single" w:sz="4" w:space="0" w:color="auto"/>
            </w:tcBorders>
          </w:tcPr>
          <w:p w14:paraId="28E0E2EA"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прирост издержек в результате производства дополнительной единицы продукции</w:t>
            </w:r>
          </w:p>
        </w:tc>
      </w:tr>
      <w:tr w:rsidR="00342E24" w:rsidRPr="008365DB" w14:paraId="0BDAC9F8"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50A0E559"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3426" w:type="dxa"/>
            <w:tcBorders>
              <w:top w:val="single" w:sz="4" w:space="0" w:color="auto"/>
              <w:left w:val="single" w:sz="4" w:space="0" w:color="auto"/>
              <w:bottom w:val="single" w:sz="4" w:space="0" w:color="auto"/>
              <w:right w:val="single" w:sz="4" w:space="0" w:color="auto"/>
            </w:tcBorders>
          </w:tcPr>
          <w:p w14:paraId="478B5C00"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Какое из следующих определений наиболее точно соответствует понятию «нормальная прибыль»</w:t>
            </w:r>
          </w:p>
        </w:tc>
        <w:tc>
          <w:tcPr>
            <w:tcW w:w="5670" w:type="dxa"/>
            <w:tcBorders>
              <w:top w:val="single" w:sz="4" w:space="0" w:color="auto"/>
              <w:left w:val="single" w:sz="4" w:space="0" w:color="auto"/>
              <w:bottom w:val="single" w:sz="4" w:space="0" w:color="auto"/>
              <w:right w:val="single" w:sz="4" w:space="0" w:color="auto"/>
            </w:tcBorders>
          </w:tcPr>
          <w:p w14:paraId="48554F94"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минимальная прибыль, необходимая для того, чтобы фирма оставалась в пределах направления деятельности</w:t>
            </w:r>
          </w:p>
        </w:tc>
      </w:tr>
      <w:tr w:rsidR="00342E24" w:rsidRPr="008365DB" w14:paraId="11F2110D"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6382E377"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3426" w:type="dxa"/>
            <w:tcBorders>
              <w:top w:val="single" w:sz="4" w:space="0" w:color="auto"/>
              <w:left w:val="single" w:sz="4" w:space="0" w:color="auto"/>
              <w:bottom w:val="single" w:sz="4" w:space="0" w:color="auto"/>
              <w:right w:val="single" w:sz="4" w:space="0" w:color="auto"/>
            </w:tcBorders>
          </w:tcPr>
          <w:p w14:paraId="2F5D4B29"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Характеризуете предмет экономической науки</w:t>
            </w:r>
          </w:p>
        </w:tc>
        <w:tc>
          <w:tcPr>
            <w:tcW w:w="5670" w:type="dxa"/>
            <w:tcBorders>
              <w:top w:val="single" w:sz="4" w:space="0" w:color="auto"/>
              <w:left w:val="single" w:sz="4" w:space="0" w:color="auto"/>
              <w:bottom w:val="single" w:sz="4" w:space="0" w:color="auto"/>
              <w:right w:val="single" w:sz="4" w:space="0" w:color="auto"/>
            </w:tcBorders>
          </w:tcPr>
          <w:p w14:paraId="29193232"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это наука, изучающая поведение людей и групп в производстве,</w:t>
            </w:r>
          </w:p>
          <w:p w14:paraId="46A77AE3"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распределении, обмене, потреблении материальных благ в целях</w:t>
            </w:r>
          </w:p>
          <w:p w14:paraId="22221E53"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удовлетворения потребностей при ограниченных ресурсах</w:t>
            </w:r>
          </w:p>
        </w:tc>
      </w:tr>
      <w:tr w:rsidR="00342E24" w:rsidRPr="008365DB" w14:paraId="257AFACC"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0E84CA5C"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3426" w:type="dxa"/>
            <w:tcBorders>
              <w:top w:val="single" w:sz="4" w:space="0" w:color="auto"/>
              <w:left w:val="single" w:sz="4" w:space="0" w:color="auto"/>
              <w:bottom w:val="single" w:sz="4" w:space="0" w:color="auto"/>
              <w:right w:val="single" w:sz="4" w:space="0" w:color="auto"/>
            </w:tcBorders>
          </w:tcPr>
          <w:p w14:paraId="1753EC76"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Предметом труда является</w:t>
            </w:r>
          </w:p>
        </w:tc>
        <w:tc>
          <w:tcPr>
            <w:tcW w:w="5670" w:type="dxa"/>
            <w:tcBorders>
              <w:top w:val="single" w:sz="4" w:space="0" w:color="auto"/>
              <w:left w:val="single" w:sz="4" w:space="0" w:color="auto"/>
              <w:bottom w:val="single" w:sz="4" w:space="0" w:color="auto"/>
              <w:right w:val="single" w:sz="4" w:space="0" w:color="auto"/>
            </w:tcBorders>
          </w:tcPr>
          <w:p w14:paraId="09A337D2"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то, на что направлен труд и из чего в результате получается продукт</w:t>
            </w:r>
          </w:p>
          <w:p w14:paraId="55A13BAB"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труда</w:t>
            </w:r>
          </w:p>
        </w:tc>
      </w:tr>
      <w:tr w:rsidR="00342E24" w:rsidRPr="008365DB" w14:paraId="00B2933B"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79F41842"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3426" w:type="dxa"/>
            <w:tcBorders>
              <w:top w:val="single" w:sz="4" w:space="0" w:color="auto"/>
              <w:left w:val="single" w:sz="4" w:space="0" w:color="auto"/>
              <w:bottom w:val="single" w:sz="4" w:space="0" w:color="auto"/>
              <w:right w:val="single" w:sz="4" w:space="0" w:color="auto"/>
            </w:tcBorders>
          </w:tcPr>
          <w:p w14:paraId="24538601"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Производственные отношения – это</w:t>
            </w:r>
          </w:p>
        </w:tc>
        <w:tc>
          <w:tcPr>
            <w:tcW w:w="5670" w:type="dxa"/>
            <w:tcBorders>
              <w:top w:val="single" w:sz="4" w:space="0" w:color="auto"/>
              <w:left w:val="single" w:sz="4" w:space="0" w:color="auto"/>
              <w:bottom w:val="single" w:sz="4" w:space="0" w:color="auto"/>
              <w:right w:val="single" w:sz="4" w:space="0" w:color="auto"/>
            </w:tcBorders>
          </w:tcPr>
          <w:p w14:paraId="334888BD"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отношения производства, распределения, обмена и потребления</w:t>
            </w:r>
          </w:p>
        </w:tc>
      </w:tr>
      <w:tr w:rsidR="00342E24" w:rsidRPr="008365DB" w14:paraId="6CE88A23"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5DC6E65E"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3426" w:type="dxa"/>
            <w:tcBorders>
              <w:top w:val="single" w:sz="4" w:space="0" w:color="auto"/>
              <w:left w:val="single" w:sz="4" w:space="0" w:color="auto"/>
              <w:bottom w:val="single" w:sz="4" w:space="0" w:color="auto"/>
              <w:right w:val="single" w:sz="4" w:space="0" w:color="auto"/>
            </w:tcBorders>
          </w:tcPr>
          <w:p w14:paraId="32809D3C"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Экономические категории представляют собой</w:t>
            </w:r>
          </w:p>
        </w:tc>
        <w:tc>
          <w:tcPr>
            <w:tcW w:w="5670" w:type="dxa"/>
            <w:tcBorders>
              <w:top w:val="single" w:sz="4" w:space="0" w:color="auto"/>
              <w:left w:val="single" w:sz="4" w:space="0" w:color="auto"/>
              <w:bottom w:val="single" w:sz="4" w:space="0" w:color="auto"/>
              <w:right w:val="single" w:sz="4" w:space="0" w:color="auto"/>
            </w:tcBorders>
          </w:tcPr>
          <w:p w14:paraId="0B1CDA1F"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научные абстракции, выражающие экономические отношения</w:t>
            </w:r>
          </w:p>
        </w:tc>
      </w:tr>
      <w:tr w:rsidR="00342E24" w:rsidRPr="008365DB" w14:paraId="0363BB23" w14:textId="77777777" w:rsidTr="00342E24">
        <w:trPr>
          <w:trHeight w:val="507"/>
        </w:trPr>
        <w:tc>
          <w:tcPr>
            <w:tcW w:w="1105" w:type="dxa"/>
            <w:tcBorders>
              <w:top w:val="single" w:sz="4" w:space="0" w:color="auto"/>
              <w:left w:val="single" w:sz="4" w:space="0" w:color="auto"/>
              <w:bottom w:val="single" w:sz="4" w:space="0" w:color="auto"/>
              <w:right w:val="single" w:sz="4" w:space="0" w:color="auto"/>
            </w:tcBorders>
            <w:hideMark/>
          </w:tcPr>
          <w:p w14:paraId="3008475E"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3426" w:type="dxa"/>
            <w:tcBorders>
              <w:top w:val="single" w:sz="4" w:space="0" w:color="auto"/>
              <w:left w:val="single" w:sz="4" w:space="0" w:color="auto"/>
              <w:bottom w:val="single" w:sz="4" w:space="0" w:color="auto"/>
              <w:right w:val="single" w:sz="4" w:space="0" w:color="auto"/>
            </w:tcBorders>
          </w:tcPr>
          <w:p w14:paraId="48A6B54B" w14:textId="77777777" w:rsidR="00342E24" w:rsidRPr="008365DB" w:rsidRDefault="00342E24"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Ограниченность ресурсов означает, что</w:t>
            </w:r>
          </w:p>
        </w:tc>
        <w:tc>
          <w:tcPr>
            <w:tcW w:w="5670" w:type="dxa"/>
            <w:tcBorders>
              <w:top w:val="single" w:sz="4" w:space="0" w:color="auto"/>
              <w:left w:val="single" w:sz="4" w:space="0" w:color="auto"/>
              <w:bottom w:val="single" w:sz="4" w:space="0" w:color="auto"/>
              <w:right w:val="single" w:sz="4" w:space="0" w:color="auto"/>
            </w:tcBorders>
          </w:tcPr>
          <w:p w14:paraId="3E85D769" w14:textId="77777777" w:rsidR="00342E24" w:rsidRPr="008365DB" w:rsidRDefault="00342E24"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с их помощью невозможно одновременно и полное удовлетворение</w:t>
            </w:r>
          </w:p>
          <w:p w14:paraId="2FA5B6D4" w14:textId="77777777" w:rsidR="00342E24" w:rsidRPr="008365DB" w:rsidRDefault="00342E24"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всех имеющихся потребностей</w:t>
            </w:r>
          </w:p>
        </w:tc>
      </w:tr>
      <w:tr w:rsidR="00342E24" w:rsidRPr="008365DB" w14:paraId="360C9CE7"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240ED235"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10</w:t>
            </w:r>
          </w:p>
        </w:tc>
        <w:tc>
          <w:tcPr>
            <w:tcW w:w="3426" w:type="dxa"/>
            <w:tcBorders>
              <w:top w:val="single" w:sz="4" w:space="0" w:color="auto"/>
              <w:left w:val="single" w:sz="4" w:space="0" w:color="auto"/>
              <w:bottom w:val="single" w:sz="4" w:space="0" w:color="auto"/>
              <w:right w:val="single" w:sz="4" w:space="0" w:color="auto"/>
            </w:tcBorders>
          </w:tcPr>
          <w:p w14:paraId="67A30056" w14:textId="77777777" w:rsidR="00342E24" w:rsidRPr="008365DB" w:rsidRDefault="00342E24"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Экономические законы отражают</w:t>
            </w:r>
          </w:p>
        </w:tc>
        <w:tc>
          <w:tcPr>
            <w:tcW w:w="5670" w:type="dxa"/>
            <w:tcBorders>
              <w:top w:val="single" w:sz="4" w:space="0" w:color="auto"/>
              <w:left w:val="single" w:sz="4" w:space="0" w:color="auto"/>
              <w:bottom w:val="single" w:sz="4" w:space="0" w:color="auto"/>
              <w:right w:val="single" w:sz="4" w:space="0" w:color="auto"/>
            </w:tcBorders>
          </w:tcPr>
          <w:p w14:paraId="7350CF36" w14:textId="77777777" w:rsidR="00342E24" w:rsidRPr="008365DB" w:rsidRDefault="00342E24"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необходимые и устойчивые взаимозависимости экономических</w:t>
            </w:r>
          </w:p>
          <w:p w14:paraId="7E2A4100" w14:textId="77777777" w:rsidR="00342E24" w:rsidRPr="008365DB" w:rsidRDefault="00342E24"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отношений</w:t>
            </w:r>
          </w:p>
        </w:tc>
      </w:tr>
      <w:tr w:rsidR="00342E24" w:rsidRPr="008365DB" w14:paraId="1CDB79E4"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1CEC2628"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11</w:t>
            </w:r>
          </w:p>
        </w:tc>
        <w:tc>
          <w:tcPr>
            <w:tcW w:w="3426" w:type="dxa"/>
            <w:tcBorders>
              <w:top w:val="single" w:sz="4" w:space="0" w:color="auto"/>
              <w:left w:val="single" w:sz="4" w:space="0" w:color="auto"/>
              <w:bottom w:val="single" w:sz="4" w:space="0" w:color="auto"/>
              <w:right w:val="single" w:sz="4" w:space="0" w:color="auto"/>
            </w:tcBorders>
          </w:tcPr>
          <w:p w14:paraId="2A809703"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Экономическая модель предназначена для</w:t>
            </w:r>
          </w:p>
        </w:tc>
        <w:tc>
          <w:tcPr>
            <w:tcW w:w="5670" w:type="dxa"/>
            <w:tcBorders>
              <w:top w:val="single" w:sz="4" w:space="0" w:color="auto"/>
              <w:left w:val="single" w:sz="4" w:space="0" w:color="auto"/>
              <w:bottom w:val="single" w:sz="4" w:space="0" w:color="auto"/>
              <w:right w:val="single" w:sz="4" w:space="0" w:color="auto"/>
            </w:tcBorders>
          </w:tcPr>
          <w:p w14:paraId="222E16B3"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определения количественных параметров и качественного уровня</w:t>
            </w:r>
          </w:p>
          <w:p w14:paraId="5D2984E0"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развития экономики, к которому следует стремиться</w:t>
            </w:r>
          </w:p>
        </w:tc>
      </w:tr>
      <w:tr w:rsidR="00342E24" w:rsidRPr="008365DB" w14:paraId="54C7AAF6"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2ADFE49D"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12</w:t>
            </w:r>
          </w:p>
        </w:tc>
        <w:tc>
          <w:tcPr>
            <w:tcW w:w="3426" w:type="dxa"/>
            <w:tcBorders>
              <w:top w:val="single" w:sz="4" w:space="0" w:color="auto"/>
              <w:left w:val="single" w:sz="4" w:space="0" w:color="auto"/>
              <w:bottom w:val="single" w:sz="4" w:space="0" w:color="auto"/>
              <w:right w:val="single" w:sz="4" w:space="0" w:color="auto"/>
            </w:tcBorders>
          </w:tcPr>
          <w:p w14:paraId="6A522B22"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Микроэкономика изучает</w:t>
            </w:r>
          </w:p>
        </w:tc>
        <w:tc>
          <w:tcPr>
            <w:tcW w:w="5670" w:type="dxa"/>
            <w:tcBorders>
              <w:top w:val="single" w:sz="4" w:space="0" w:color="auto"/>
              <w:left w:val="single" w:sz="4" w:space="0" w:color="auto"/>
              <w:bottom w:val="single" w:sz="4" w:space="0" w:color="auto"/>
              <w:right w:val="single" w:sz="4" w:space="0" w:color="auto"/>
            </w:tcBorders>
          </w:tcPr>
          <w:p w14:paraId="6D4D97DB"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рациональные экономические решения, ценообразование, оптимальное размещение ресурсов</w:t>
            </w:r>
          </w:p>
        </w:tc>
      </w:tr>
      <w:tr w:rsidR="00342E24" w:rsidRPr="008365DB" w14:paraId="53F2EE3E"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0AF689B2"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13</w:t>
            </w:r>
          </w:p>
        </w:tc>
        <w:tc>
          <w:tcPr>
            <w:tcW w:w="3426" w:type="dxa"/>
            <w:tcBorders>
              <w:top w:val="single" w:sz="4" w:space="0" w:color="auto"/>
              <w:left w:val="single" w:sz="4" w:space="0" w:color="auto"/>
              <w:bottom w:val="single" w:sz="4" w:space="0" w:color="auto"/>
              <w:right w:val="single" w:sz="4" w:space="0" w:color="auto"/>
            </w:tcBorders>
          </w:tcPr>
          <w:p w14:paraId="2F0D1B7A"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Каждая точка кривой производственных возможностей характеризует</w:t>
            </w:r>
          </w:p>
        </w:tc>
        <w:tc>
          <w:tcPr>
            <w:tcW w:w="5670" w:type="dxa"/>
            <w:tcBorders>
              <w:top w:val="single" w:sz="4" w:space="0" w:color="auto"/>
              <w:left w:val="single" w:sz="4" w:space="0" w:color="auto"/>
              <w:bottom w:val="single" w:sz="4" w:space="0" w:color="auto"/>
              <w:right w:val="single" w:sz="4" w:space="0" w:color="auto"/>
            </w:tcBorders>
          </w:tcPr>
          <w:p w14:paraId="24E3D86F"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альтернативные комбинации товаров при заданном качестве ресурсов</w:t>
            </w:r>
          </w:p>
        </w:tc>
      </w:tr>
      <w:tr w:rsidR="00342E24" w:rsidRPr="008365DB" w14:paraId="47943247"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29AAAB26"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14</w:t>
            </w:r>
          </w:p>
        </w:tc>
        <w:tc>
          <w:tcPr>
            <w:tcW w:w="3426" w:type="dxa"/>
            <w:tcBorders>
              <w:top w:val="single" w:sz="4" w:space="0" w:color="auto"/>
              <w:left w:val="single" w:sz="4" w:space="0" w:color="auto"/>
              <w:bottom w:val="single" w:sz="4" w:space="0" w:color="auto"/>
              <w:right w:val="single" w:sz="4" w:space="0" w:color="auto"/>
            </w:tcBorders>
          </w:tcPr>
          <w:p w14:paraId="1374967E"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Кривая производственных возможностей показывает различные</w:t>
            </w:r>
          </w:p>
          <w:p w14:paraId="7ABE1066"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комбинации двух продуктов при</w:t>
            </w:r>
          </w:p>
        </w:tc>
        <w:tc>
          <w:tcPr>
            <w:tcW w:w="5670" w:type="dxa"/>
            <w:tcBorders>
              <w:top w:val="single" w:sz="4" w:space="0" w:color="auto"/>
              <w:left w:val="single" w:sz="4" w:space="0" w:color="auto"/>
              <w:bottom w:val="single" w:sz="4" w:space="0" w:color="auto"/>
              <w:right w:val="single" w:sz="4" w:space="0" w:color="auto"/>
            </w:tcBorders>
          </w:tcPr>
          <w:p w14:paraId="688814D6"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полном использовании всех имеющихся ресурсов и неизменной технологии</w:t>
            </w:r>
          </w:p>
        </w:tc>
      </w:tr>
      <w:tr w:rsidR="00342E24" w:rsidRPr="008365DB" w14:paraId="5348C35B"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1B59B426"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15</w:t>
            </w:r>
          </w:p>
        </w:tc>
        <w:tc>
          <w:tcPr>
            <w:tcW w:w="3426" w:type="dxa"/>
            <w:tcBorders>
              <w:top w:val="single" w:sz="4" w:space="0" w:color="auto"/>
              <w:left w:val="single" w:sz="4" w:space="0" w:color="auto"/>
              <w:bottom w:val="single" w:sz="4" w:space="0" w:color="auto"/>
              <w:right w:val="single" w:sz="4" w:space="0" w:color="auto"/>
            </w:tcBorders>
          </w:tcPr>
          <w:p w14:paraId="5B60CDED"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Дифференциация представляет собой такую форму разделения труда, при</w:t>
            </w:r>
          </w:p>
          <w:p w14:paraId="2BC8D8D0"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которой</w:t>
            </w:r>
          </w:p>
        </w:tc>
        <w:tc>
          <w:tcPr>
            <w:tcW w:w="5670" w:type="dxa"/>
            <w:tcBorders>
              <w:top w:val="single" w:sz="4" w:space="0" w:color="auto"/>
              <w:left w:val="single" w:sz="4" w:space="0" w:color="auto"/>
              <w:bottom w:val="single" w:sz="4" w:space="0" w:color="auto"/>
              <w:right w:val="single" w:sz="4" w:space="0" w:color="auto"/>
            </w:tcBorders>
          </w:tcPr>
          <w:p w14:paraId="533263A0"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происходит расчленение единого ранее производства на</w:t>
            </w:r>
          </w:p>
          <w:p w14:paraId="4F24D694"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самостоятельные виды деятельности</w:t>
            </w:r>
          </w:p>
        </w:tc>
      </w:tr>
      <w:tr w:rsidR="00342E24" w:rsidRPr="008365DB" w14:paraId="2845C253"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297B60DD"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16</w:t>
            </w:r>
          </w:p>
        </w:tc>
        <w:tc>
          <w:tcPr>
            <w:tcW w:w="3426" w:type="dxa"/>
            <w:tcBorders>
              <w:top w:val="single" w:sz="4" w:space="0" w:color="auto"/>
              <w:left w:val="single" w:sz="4" w:space="0" w:color="auto"/>
              <w:bottom w:val="single" w:sz="4" w:space="0" w:color="auto"/>
              <w:right w:val="single" w:sz="4" w:space="0" w:color="auto"/>
            </w:tcBorders>
          </w:tcPr>
          <w:p w14:paraId="7D3FB9DA"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Специализация отличается от дифференциации тем, что для нее характерны</w:t>
            </w:r>
          </w:p>
        </w:tc>
        <w:tc>
          <w:tcPr>
            <w:tcW w:w="5670" w:type="dxa"/>
            <w:tcBorders>
              <w:top w:val="single" w:sz="4" w:space="0" w:color="auto"/>
              <w:left w:val="single" w:sz="4" w:space="0" w:color="auto"/>
              <w:bottom w:val="single" w:sz="4" w:space="0" w:color="auto"/>
              <w:right w:val="single" w:sz="4" w:space="0" w:color="auto"/>
            </w:tcBorders>
          </w:tcPr>
          <w:p w14:paraId="10C9C98C"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концентрация усилий предприятия на выпуске узкого круга изделий</w:t>
            </w:r>
          </w:p>
        </w:tc>
      </w:tr>
      <w:tr w:rsidR="00342E24" w:rsidRPr="008365DB" w14:paraId="5FCB93B5"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173CA20D"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17</w:t>
            </w:r>
          </w:p>
        </w:tc>
        <w:tc>
          <w:tcPr>
            <w:tcW w:w="3426" w:type="dxa"/>
            <w:tcBorders>
              <w:top w:val="single" w:sz="4" w:space="0" w:color="auto"/>
              <w:left w:val="single" w:sz="4" w:space="0" w:color="auto"/>
              <w:bottom w:val="single" w:sz="4" w:space="0" w:color="auto"/>
              <w:right w:val="single" w:sz="4" w:space="0" w:color="auto"/>
            </w:tcBorders>
          </w:tcPr>
          <w:p w14:paraId="0C219389"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Стоимость – это</w:t>
            </w:r>
          </w:p>
        </w:tc>
        <w:tc>
          <w:tcPr>
            <w:tcW w:w="5670" w:type="dxa"/>
            <w:tcBorders>
              <w:top w:val="single" w:sz="4" w:space="0" w:color="auto"/>
              <w:left w:val="single" w:sz="4" w:space="0" w:color="auto"/>
              <w:bottom w:val="single" w:sz="4" w:space="0" w:color="auto"/>
              <w:right w:val="single" w:sz="4" w:space="0" w:color="auto"/>
            </w:tcBorders>
          </w:tcPr>
          <w:p w14:paraId="7F2594D4"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овеществленный в товаре абстрактный труд в социальном его содержании</w:t>
            </w:r>
          </w:p>
        </w:tc>
      </w:tr>
      <w:tr w:rsidR="00342E24" w:rsidRPr="008365DB" w14:paraId="5FF6F547" w14:textId="77777777" w:rsidTr="00342E24">
        <w:tc>
          <w:tcPr>
            <w:tcW w:w="1105" w:type="dxa"/>
            <w:tcBorders>
              <w:top w:val="single" w:sz="4" w:space="0" w:color="auto"/>
              <w:left w:val="single" w:sz="4" w:space="0" w:color="auto"/>
              <w:bottom w:val="single" w:sz="4" w:space="0" w:color="auto"/>
              <w:right w:val="single" w:sz="4" w:space="0" w:color="auto"/>
            </w:tcBorders>
            <w:hideMark/>
          </w:tcPr>
          <w:p w14:paraId="1FEE68FD"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18</w:t>
            </w:r>
          </w:p>
        </w:tc>
        <w:tc>
          <w:tcPr>
            <w:tcW w:w="3426" w:type="dxa"/>
            <w:tcBorders>
              <w:top w:val="single" w:sz="4" w:space="0" w:color="auto"/>
              <w:left w:val="single" w:sz="4" w:space="0" w:color="auto"/>
              <w:bottom w:val="single" w:sz="4" w:space="0" w:color="auto"/>
              <w:right w:val="single" w:sz="4" w:space="0" w:color="auto"/>
            </w:tcBorders>
          </w:tcPr>
          <w:p w14:paraId="183E6A69"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Функцию средства платежа выполняют деньги, когда</w:t>
            </w:r>
          </w:p>
        </w:tc>
        <w:tc>
          <w:tcPr>
            <w:tcW w:w="5670" w:type="dxa"/>
            <w:tcBorders>
              <w:top w:val="single" w:sz="4" w:space="0" w:color="auto"/>
              <w:left w:val="single" w:sz="4" w:space="0" w:color="auto"/>
              <w:bottom w:val="single" w:sz="4" w:space="0" w:color="auto"/>
              <w:right w:val="single" w:sz="4" w:space="0" w:color="auto"/>
            </w:tcBorders>
          </w:tcPr>
          <w:p w14:paraId="2D84EFF9"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имеет место оплата стоимости товара, который только еще будет произведен</w:t>
            </w:r>
          </w:p>
        </w:tc>
      </w:tr>
      <w:tr w:rsidR="00342E24" w:rsidRPr="008365DB" w14:paraId="0328A944" w14:textId="77777777" w:rsidTr="00342E24">
        <w:tc>
          <w:tcPr>
            <w:tcW w:w="1105" w:type="dxa"/>
            <w:tcBorders>
              <w:top w:val="single" w:sz="4" w:space="0" w:color="auto"/>
              <w:left w:val="single" w:sz="4" w:space="0" w:color="auto"/>
              <w:bottom w:val="single" w:sz="4" w:space="0" w:color="auto"/>
              <w:right w:val="single" w:sz="4" w:space="0" w:color="auto"/>
            </w:tcBorders>
          </w:tcPr>
          <w:p w14:paraId="202C8C1F"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19</w:t>
            </w:r>
          </w:p>
        </w:tc>
        <w:tc>
          <w:tcPr>
            <w:tcW w:w="3426" w:type="dxa"/>
            <w:tcBorders>
              <w:top w:val="single" w:sz="4" w:space="0" w:color="auto"/>
              <w:left w:val="single" w:sz="4" w:space="0" w:color="auto"/>
              <w:bottom w:val="single" w:sz="4" w:space="0" w:color="auto"/>
              <w:right w:val="single" w:sz="4" w:space="0" w:color="auto"/>
            </w:tcBorders>
          </w:tcPr>
          <w:p w14:paraId="6808473E"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Монополия – это рыночная структура, где</w:t>
            </w:r>
          </w:p>
        </w:tc>
        <w:tc>
          <w:tcPr>
            <w:tcW w:w="5670" w:type="dxa"/>
            <w:tcBorders>
              <w:top w:val="single" w:sz="4" w:space="0" w:color="auto"/>
              <w:left w:val="single" w:sz="4" w:space="0" w:color="auto"/>
              <w:bottom w:val="single" w:sz="4" w:space="0" w:color="auto"/>
              <w:right w:val="single" w:sz="4" w:space="0" w:color="auto"/>
            </w:tcBorders>
          </w:tcPr>
          <w:p w14:paraId="20A20864"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существуют практически непреодолимые входные барьеры в отрасль</w:t>
            </w:r>
          </w:p>
        </w:tc>
      </w:tr>
      <w:tr w:rsidR="00342E24" w:rsidRPr="008365DB" w14:paraId="46229D27" w14:textId="77777777" w:rsidTr="00342E24">
        <w:tc>
          <w:tcPr>
            <w:tcW w:w="1105" w:type="dxa"/>
            <w:tcBorders>
              <w:top w:val="single" w:sz="4" w:space="0" w:color="auto"/>
              <w:left w:val="single" w:sz="4" w:space="0" w:color="auto"/>
              <w:bottom w:val="single" w:sz="4" w:space="0" w:color="auto"/>
              <w:right w:val="single" w:sz="4" w:space="0" w:color="auto"/>
            </w:tcBorders>
          </w:tcPr>
          <w:p w14:paraId="49F24D60"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20</w:t>
            </w:r>
          </w:p>
        </w:tc>
        <w:tc>
          <w:tcPr>
            <w:tcW w:w="3426" w:type="dxa"/>
            <w:tcBorders>
              <w:top w:val="single" w:sz="4" w:space="0" w:color="auto"/>
              <w:left w:val="single" w:sz="4" w:space="0" w:color="auto"/>
              <w:bottom w:val="single" w:sz="4" w:space="0" w:color="auto"/>
              <w:right w:val="single" w:sz="4" w:space="0" w:color="auto"/>
            </w:tcBorders>
          </w:tcPr>
          <w:p w14:paraId="6F8F3424"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Эластичность спроса по цене характеризуется отношением</w:t>
            </w:r>
          </w:p>
        </w:tc>
        <w:tc>
          <w:tcPr>
            <w:tcW w:w="5670" w:type="dxa"/>
            <w:tcBorders>
              <w:top w:val="single" w:sz="4" w:space="0" w:color="auto"/>
              <w:left w:val="single" w:sz="4" w:space="0" w:color="auto"/>
              <w:bottom w:val="single" w:sz="4" w:space="0" w:color="auto"/>
              <w:right w:val="single" w:sz="4" w:space="0" w:color="auto"/>
            </w:tcBorders>
          </w:tcPr>
          <w:p w14:paraId="63D038DF"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процентного изменения величины спроса к процентному изменению цены на товар</w:t>
            </w:r>
          </w:p>
        </w:tc>
      </w:tr>
      <w:tr w:rsidR="00342E24" w:rsidRPr="008365DB" w14:paraId="62757026" w14:textId="77777777" w:rsidTr="00342E24">
        <w:tc>
          <w:tcPr>
            <w:tcW w:w="1105" w:type="dxa"/>
            <w:tcBorders>
              <w:top w:val="single" w:sz="4" w:space="0" w:color="auto"/>
              <w:left w:val="single" w:sz="4" w:space="0" w:color="auto"/>
              <w:bottom w:val="single" w:sz="4" w:space="0" w:color="auto"/>
              <w:right w:val="single" w:sz="4" w:space="0" w:color="auto"/>
            </w:tcBorders>
          </w:tcPr>
          <w:p w14:paraId="38F3A85A"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21</w:t>
            </w:r>
          </w:p>
        </w:tc>
        <w:tc>
          <w:tcPr>
            <w:tcW w:w="3426" w:type="dxa"/>
            <w:tcBorders>
              <w:top w:val="single" w:sz="4" w:space="0" w:color="auto"/>
              <w:left w:val="single" w:sz="4" w:space="0" w:color="auto"/>
              <w:bottom w:val="single" w:sz="4" w:space="0" w:color="auto"/>
              <w:right w:val="single" w:sz="4" w:space="0" w:color="auto"/>
            </w:tcBorders>
          </w:tcPr>
          <w:p w14:paraId="768E4D99"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Рынок товара находится в равновесном состоянии, если</w:t>
            </w:r>
          </w:p>
        </w:tc>
        <w:tc>
          <w:tcPr>
            <w:tcW w:w="5670" w:type="dxa"/>
            <w:tcBorders>
              <w:top w:val="single" w:sz="4" w:space="0" w:color="auto"/>
              <w:left w:val="single" w:sz="4" w:space="0" w:color="auto"/>
              <w:bottom w:val="single" w:sz="4" w:space="0" w:color="auto"/>
              <w:right w:val="single" w:sz="4" w:space="0" w:color="auto"/>
            </w:tcBorders>
          </w:tcPr>
          <w:p w14:paraId="4C43DCAB"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объем спроса на товар равен объему предложения этого товара, на рынке не существует ни избытка, ни недостатка товара, при данной цене намерения покупателей купить данное количество товара совпадают с намерениями продавцов продать то же количество товара</w:t>
            </w:r>
          </w:p>
        </w:tc>
      </w:tr>
      <w:tr w:rsidR="00342E24" w:rsidRPr="008365DB" w14:paraId="0D64F0B8" w14:textId="77777777" w:rsidTr="00342E24">
        <w:tc>
          <w:tcPr>
            <w:tcW w:w="1105" w:type="dxa"/>
            <w:tcBorders>
              <w:top w:val="single" w:sz="4" w:space="0" w:color="auto"/>
              <w:left w:val="single" w:sz="4" w:space="0" w:color="auto"/>
              <w:bottom w:val="single" w:sz="4" w:space="0" w:color="auto"/>
              <w:right w:val="single" w:sz="4" w:space="0" w:color="auto"/>
            </w:tcBorders>
          </w:tcPr>
          <w:p w14:paraId="4E5C4E73"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22</w:t>
            </w:r>
          </w:p>
        </w:tc>
        <w:tc>
          <w:tcPr>
            <w:tcW w:w="3426" w:type="dxa"/>
            <w:tcBorders>
              <w:top w:val="single" w:sz="4" w:space="0" w:color="auto"/>
              <w:left w:val="single" w:sz="4" w:space="0" w:color="auto"/>
              <w:bottom w:val="single" w:sz="4" w:space="0" w:color="auto"/>
              <w:right w:val="single" w:sz="4" w:space="0" w:color="auto"/>
            </w:tcBorders>
          </w:tcPr>
          <w:p w14:paraId="463A7A27"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Кривая рыночного спроса показывает</w:t>
            </w:r>
          </w:p>
        </w:tc>
        <w:tc>
          <w:tcPr>
            <w:tcW w:w="5670" w:type="dxa"/>
            <w:tcBorders>
              <w:top w:val="single" w:sz="4" w:space="0" w:color="auto"/>
              <w:left w:val="single" w:sz="4" w:space="0" w:color="auto"/>
              <w:bottom w:val="single" w:sz="4" w:space="0" w:color="auto"/>
              <w:right w:val="single" w:sz="4" w:space="0" w:color="auto"/>
            </w:tcBorders>
          </w:tcPr>
          <w:p w14:paraId="4C6D04FB"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будет снижаться потребление блага при росте его цены</w:t>
            </w:r>
          </w:p>
        </w:tc>
      </w:tr>
      <w:tr w:rsidR="00342E24" w:rsidRPr="008365DB" w14:paraId="11183858" w14:textId="77777777" w:rsidTr="00342E24">
        <w:tc>
          <w:tcPr>
            <w:tcW w:w="1105" w:type="dxa"/>
            <w:tcBorders>
              <w:top w:val="single" w:sz="4" w:space="0" w:color="auto"/>
              <w:left w:val="single" w:sz="4" w:space="0" w:color="auto"/>
              <w:bottom w:val="single" w:sz="4" w:space="0" w:color="auto"/>
              <w:right w:val="single" w:sz="4" w:space="0" w:color="auto"/>
            </w:tcBorders>
          </w:tcPr>
          <w:p w14:paraId="74738D05"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23</w:t>
            </w:r>
          </w:p>
        </w:tc>
        <w:tc>
          <w:tcPr>
            <w:tcW w:w="3426" w:type="dxa"/>
            <w:tcBorders>
              <w:top w:val="single" w:sz="4" w:space="0" w:color="auto"/>
              <w:left w:val="single" w:sz="4" w:space="0" w:color="auto"/>
              <w:bottom w:val="single" w:sz="4" w:space="0" w:color="auto"/>
              <w:right w:val="single" w:sz="4" w:space="0" w:color="auto"/>
            </w:tcBorders>
          </w:tcPr>
          <w:p w14:paraId="0FF5F247"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Предельная полезность представляет собой</w:t>
            </w:r>
          </w:p>
        </w:tc>
        <w:tc>
          <w:tcPr>
            <w:tcW w:w="5670" w:type="dxa"/>
            <w:tcBorders>
              <w:top w:val="single" w:sz="4" w:space="0" w:color="auto"/>
              <w:left w:val="single" w:sz="4" w:space="0" w:color="auto"/>
              <w:bottom w:val="single" w:sz="4" w:space="0" w:color="auto"/>
              <w:right w:val="single" w:sz="4" w:space="0" w:color="auto"/>
            </w:tcBorders>
          </w:tcPr>
          <w:p w14:paraId="695C5233"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полезность последующей дополнительно приобретаемой единицы</w:t>
            </w:r>
          </w:p>
          <w:p w14:paraId="15CA6883"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блага</w:t>
            </w:r>
          </w:p>
        </w:tc>
      </w:tr>
      <w:tr w:rsidR="00342E24" w:rsidRPr="008365DB" w14:paraId="78081AE3" w14:textId="77777777" w:rsidTr="00342E24">
        <w:tc>
          <w:tcPr>
            <w:tcW w:w="1105" w:type="dxa"/>
            <w:tcBorders>
              <w:top w:val="single" w:sz="4" w:space="0" w:color="auto"/>
              <w:left w:val="single" w:sz="4" w:space="0" w:color="auto"/>
              <w:bottom w:val="single" w:sz="4" w:space="0" w:color="auto"/>
              <w:right w:val="single" w:sz="4" w:space="0" w:color="auto"/>
            </w:tcBorders>
          </w:tcPr>
          <w:p w14:paraId="693637C5"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24</w:t>
            </w:r>
          </w:p>
        </w:tc>
        <w:tc>
          <w:tcPr>
            <w:tcW w:w="3426" w:type="dxa"/>
            <w:tcBorders>
              <w:top w:val="single" w:sz="4" w:space="0" w:color="auto"/>
              <w:left w:val="single" w:sz="4" w:space="0" w:color="auto"/>
              <w:bottom w:val="single" w:sz="4" w:space="0" w:color="auto"/>
              <w:right w:val="single" w:sz="4" w:space="0" w:color="auto"/>
            </w:tcBorders>
          </w:tcPr>
          <w:p w14:paraId="60067C6C"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Общая полезность увеличивается, если предельная полезность</w:t>
            </w:r>
          </w:p>
        </w:tc>
        <w:tc>
          <w:tcPr>
            <w:tcW w:w="5670" w:type="dxa"/>
            <w:tcBorders>
              <w:top w:val="single" w:sz="4" w:space="0" w:color="auto"/>
              <w:left w:val="single" w:sz="4" w:space="0" w:color="auto"/>
              <w:bottom w:val="single" w:sz="4" w:space="0" w:color="auto"/>
              <w:right w:val="single" w:sz="4" w:space="0" w:color="auto"/>
            </w:tcBorders>
          </w:tcPr>
          <w:p w14:paraId="73E01EBC"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уменьшается или увеличивается, но является величиной положительной</w:t>
            </w:r>
          </w:p>
        </w:tc>
      </w:tr>
      <w:tr w:rsidR="00342E24" w:rsidRPr="008365DB" w14:paraId="38400252" w14:textId="77777777" w:rsidTr="00342E24">
        <w:tc>
          <w:tcPr>
            <w:tcW w:w="1105" w:type="dxa"/>
            <w:tcBorders>
              <w:top w:val="single" w:sz="4" w:space="0" w:color="auto"/>
              <w:left w:val="single" w:sz="4" w:space="0" w:color="auto"/>
              <w:bottom w:val="single" w:sz="4" w:space="0" w:color="auto"/>
              <w:right w:val="single" w:sz="4" w:space="0" w:color="auto"/>
            </w:tcBorders>
          </w:tcPr>
          <w:p w14:paraId="69FC7BC3"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25</w:t>
            </w:r>
          </w:p>
        </w:tc>
        <w:tc>
          <w:tcPr>
            <w:tcW w:w="3426" w:type="dxa"/>
            <w:tcBorders>
              <w:top w:val="single" w:sz="4" w:space="0" w:color="auto"/>
              <w:left w:val="single" w:sz="4" w:space="0" w:color="auto"/>
              <w:bottom w:val="single" w:sz="4" w:space="0" w:color="auto"/>
              <w:right w:val="single" w:sz="4" w:space="0" w:color="auto"/>
            </w:tcBorders>
          </w:tcPr>
          <w:p w14:paraId="1624C714"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Бюджетная линия представляет собой геометрическое место точек, каждая</w:t>
            </w:r>
          </w:p>
          <w:p w14:paraId="1BF5F893"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из которых представляет</w:t>
            </w:r>
          </w:p>
        </w:tc>
        <w:tc>
          <w:tcPr>
            <w:tcW w:w="5670" w:type="dxa"/>
            <w:tcBorders>
              <w:top w:val="single" w:sz="4" w:space="0" w:color="auto"/>
              <w:left w:val="single" w:sz="4" w:space="0" w:color="auto"/>
              <w:bottom w:val="single" w:sz="4" w:space="0" w:color="auto"/>
              <w:right w:val="single" w:sz="4" w:space="0" w:color="auto"/>
            </w:tcBorders>
          </w:tcPr>
          <w:p w14:paraId="464DDC9E"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различные комбинации благ, которые может приобрести покупатель</w:t>
            </w:r>
          </w:p>
          <w:p w14:paraId="34158299"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при данной величине его дохода</w:t>
            </w:r>
          </w:p>
        </w:tc>
      </w:tr>
      <w:tr w:rsidR="00342E24" w:rsidRPr="008365DB" w14:paraId="3D4FEDA5" w14:textId="77777777" w:rsidTr="00342E24">
        <w:tc>
          <w:tcPr>
            <w:tcW w:w="1105" w:type="dxa"/>
            <w:tcBorders>
              <w:top w:val="single" w:sz="4" w:space="0" w:color="auto"/>
              <w:left w:val="single" w:sz="4" w:space="0" w:color="auto"/>
              <w:bottom w:val="single" w:sz="4" w:space="0" w:color="auto"/>
              <w:right w:val="single" w:sz="4" w:space="0" w:color="auto"/>
            </w:tcBorders>
          </w:tcPr>
          <w:p w14:paraId="0AA5DC5C"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26</w:t>
            </w:r>
          </w:p>
        </w:tc>
        <w:tc>
          <w:tcPr>
            <w:tcW w:w="3426" w:type="dxa"/>
            <w:tcBorders>
              <w:top w:val="single" w:sz="4" w:space="0" w:color="auto"/>
              <w:left w:val="single" w:sz="4" w:space="0" w:color="auto"/>
              <w:bottom w:val="single" w:sz="4" w:space="0" w:color="auto"/>
              <w:right w:val="single" w:sz="4" w:space="0" w:color="auto"/>
            </w:tcBorders>
          </w:tcPr>
          <w:p w14:paraId="18035D5D"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Предельная норма замещения одного товара другим означает</w:t>
            </w:r>
          </w:p>
        </w:tc>
        <w:tc>
          <w:tcPr>
            <w:tcW w:w="5670" w:type="dxa"/>
            <w:tcBorders>
              <w:top w:val="single" w:sz="4" w:space="0" w:color="auto"/>
              <w:left w:val="single" w:sz="4" w:space="0" w:color="auto"/>
              <w:bottom w:val="single" w:sz="4" w:space="0" w:color="auto"/>
              <w:right w:val="single" w:sz="4" w:space="0" w:color="auto"/>
            </w:tcBorders>
          </w:tcPr>
          <w:p w14:paraId="54216524"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количество единиц, одного товара, от которого потребитель готов</w:t>
            </w:r>
          </w:p>
          <w:p w14:paraId="2032044D"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отказаться, в обмен на получение одной единицы другого товара, чтобы</w:t>
            </w:r>
          </w:p>
          <w:p w14:paraId="39DBB8DE"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общая полезность осталась неизменной</w:t>
            </w:r>
          </w:p>
        </w:tc>
      </w:tr>
      <w:tr w:rsidR="00342E24" w:rsidRPr="008365DB" w14:paraId="104823BB" w14:textId="77777777" w:rsidTr="00342E24">
        <w:tc>
          <w:tcPr>
            <w:tcW w:w="1105" w:type="dxa"/>
            <w:tcBorders>
              <w:top w:val="single" w:sz="4" w:space="0" w:color="auto"/>
              <w:left w:val="single" w:sz="4" w:space="0" w:color="auto"/>
              <w:bottom w:val="single" w:sz="4" w:space="0" w:color="auto"/>
              <w:right w:val="single" w:sz="4" w:space="0" w:color="auto"/>
            </w:tcBorders>
          </w:tcPr>
          <w:p w14:paraId="3E5CBA58"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27</w:t>
            </w:r>
          </w:p>
        </w:tc>
        <w:tc>
          <w:tcPr>
            <w:tcW w:w="3426" w:type="dxa"/>
            <w:tcBorders>
              <w:top w:val="single" w:sz="4" w:space="0" w:color="auto"/>
              <w:left w:val="single" w:sz="4" w:space="0" w:color="auto"/>
              <w:bottom w:val="single" w:sz="4" w:space="0" w:color="auto"/>
              <w:right w:val="single" w:sz="4" w:space="0" w:color="auto"/>
            </w:tcBorders>
          </w:tcPr>
          <w:p w14:paraId="06658EED"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Чтобы максимизировать полезность, потребитель должен</w:t>
            </w:r>
          </w:p>
        </w:tc>
        <w:tc>
          <w:tcPr>
            <w:tcW w:w="5670" w:type="dxa"/>
            <w:tcBorders>
              <w:top w:val="single" w:sz="4" w:space="0" w:color="auto"/>
              <w:left w:val="single" w:sz="4" w:space="0" w:color="auto"/>
              <w:bottom w:val="single" w:sz="4" w:space="0" w:color="auto"/>
              <w:right w:val="single" w:sz="4" w:space="0" w:color="auto"/>
            </w:tcBorders>
          </w:tcPr>
          <w:p w14:paraId="0128BC1F"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распределить доход таким образом, чтобы предельная полезность</w:t>
            </w:r>
          </w:p>
          <w:p w14:paraId="12C59036"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каждого товара, полученная в расчете на одну денежную единицу, была</w:t>
            </w:r>
          </w:p>
          <w:p w14:paraId="403A1BC5"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одинаковой</w:t>
            </w:r>
          </w:p>
        </w:tc>
      </w:tr>
      <w:tr w:rsidR="00342E24" w:rsidRPr="008365DB" w14:paraId="1B5778CE" w14:textId="77777777" w:rsidTr="00342E24">
        <w:tc>
          <w:tcPr>
            <w:tcW w:w="1105" w:type="dxa"/>
            <w:tcBorders>
              <w:top w:val="single" w:sz="4" w:space="0" w:color="auto"/>
              <w:left w:val="single" w:sz="4" w:space="0" w:color="auto"/>
              <w:bottom w:val="single" w:sz="4" w:space="0" w:color="auto"/>
              <w:right w:val="single" w:sz="4" w:space="0" w:color="auto"/>
            </w:tcBorders>
          </w:tcPr>
          <w:p w14:paraId="3A8F7FEC"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28</w:t>
            </w:r>
          </w:p>
        </w:tc>
        <w:tc>
          <w:tcPr>
            <w:tcW w:w="3426" w:type="dxa"/>
            <w:tcBorders>
              <w:top w:val="single" w:sz="4" w:space="0" w:color="auto"/>
              <w:left w:val="single" w:sz="4" w:space="0" w:color="auto"/>
              <w:bottom w:val="single" w:sz="4" w:space="0" w:color="auto"/>
              <w:right w:val="single" w:sz="4" w:space="0" w:color="auto"/>
            </w:tcBorders>
          </w:tcPr>
          <w:p w14:paraId="2E2B430C"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Эффект дохода совпадает с эффектом замещения, если</w:t>
            </w:r>
          </w:p>
        </w:tc>
        <w:tc>
          <w:tcPr>
            <w:tcW w:w="5670" w:type="dxa"/>
            <w:tcBorders>
              <w:top w:val="single" w:sz="4" w:space="0" w:color="auto"/>
              <w:left w:val="single" w:sz="4" w:space="0" w:color="auto"/>
              <w:bottom w:val="single" w:sz="4" w:space="0" w:color="auto"/>
              <w:right w:val="single" w:sz="4" w:space="0" w:color="auto"/>
            </w:tcBorders>
          </w:tcPr>
          <w:p w14:paraId="4CB7F3AF"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весь сэкономленный доход в результате понижения цены идет на</w:t>
            </w:r>
          </w:p>
          <w:p w14:paraId="480C4FA0"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приобретение данного блага</w:t>
            </w:r>
          </w:p>
        </w:tc>
      </w:tr>
      <w:tr w:rsidR="00342E24" w:rsidRPr="008365DB" w14:paraId="47B7DE9C" w14:textId="77777777" w:rsidTr="00342E24">
        <w:tc>
          <w:tcPr>
            <w:tcW w:w="1105" w:type="dxa"/>
            <w:tcBorders>
              <w:top w:val="single" w:sz="4" w:space="0" w:color="auto"/>
              <w:left w:val="single" w:sz="4" w:space="0" w:color="auto"/>
              <w:bottom w:val="single" w:sz="4" w:space="0" w:color="auto"/>
              <w:right w:val="single" w:sz="4" w:space="0" w:color="auto"/>
            </w:tcBorders>
          </w:tcPr>
          <w:p w14:paraId="05C23BD9"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29</w:t>
            </w:r>
          </w:p>
        </w:tc>
        <w:tc>
          <w:tcPr>
            <w:tcW w:w="3426" w:type="dxa"/>
            <w:tcBorders>
              <w:top w:val="single" w:sz="4" w:space="0" w:color="auto"/>
              <w:left w:val="single" w:sz="4" w:space="0" w:color="auto"/>
              <w:bottom w:val="single" w:sz="4" w:space="0" w:color="auto"/>
              <w:right w:val="single" w:sz="4" w:space="0" w:color="auto"/>
            </w:tcBorders>
          </w:tcPr>
          <w:p w14:paraId="077EB27A"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 xml:space="preserve">Что понимается под неявными издержками фирмы </w:t>
            </w:r>
          </w:p>
        </w:tc>
        <w:tc>
          <w:tcPr>
            <w:tcW w:w="5670" w:type="dxa"/>
            <w:tcBorders>
              <w:top w:val="single" w:sz="4" w:space="0" w:color="auto"/>
              <w:left w:val="single" w:sz="4" w:space="0" w:color="auto"/>
              <w:bottom w:val="single" w:sz="4" w:space="0" w:color="auto"/>
              <w:right w:val="single" w:sz="4" w:space="0" w:color="auto"/>
            </w:tcBorders>
          </w:tcPr>
          <w:p w14:paraId="2291A01B"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альтернативная стоимость ресурсов, находящихся в собственности владельца фирмы </w:t>
            </w:r>
          </w:p>
        </w:tc>
      </w:tr>
      <w:tr w:rsidR="00342E24" w:rsidRPr="008365DB" w14:paraId="524065F9" w14:textId="77777777" w:rsidTr="00342E24">
        <w:tc>
          <w:tcPr>
            <w:tcW w:w="1105" w:type="dxa"/>
            <w:tcBorders>
              <w:top w:val="single" w:sz="4" w:space="0" w:color="auto"/>
              <w:left w:val="single" w:sz="4" w:space="0" w:color="auto"/>
              <w:bottom w:val="single" w:sz="4" w:space="0" w:color="auto"/>
              <w:right w:val="single" w:sz="4" w:space="0" w:color="auto"/>
            </w:tcBorders>
          </w:tcPr>
          <w:p w14:paraId="73E3E65A"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30</w:t>
            </w:r>
          </w:p>
        </w:tc>
        <w:tc>
          <w:tcPr>
            <w:tcW w:w="3426" w:type="dxa"/>
            <w:tcBorders>
              <w:top w:val="single" w:sz="4" w:space="0" w:color="auto"/>
              <w:left w:val="single" w:sz="4" w:space="0" w:color="auto"/>
              <w:bottom w:val="single" w:sz="4" w:space="0" w:color="auto"/>
              <w:right w:val="single" w:sz="4" w:space="0" w:color="auto"/>
            </w:tcBorders>
          </w:tcPr>
          <w:p w14:paraId="0909092E" w14:textId="77777777" w:rsidR="00342E24" w:rsidRPr="008365DB" w:rsidRDefault="00342E24"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При одновременном повышении доходов покупателей и внедрении ресурсосберегающих технологий в производство цена и объем продаж нормального товара изменятся следующим образом</w:t>
            </w:r>
          </w:p>
        </w:tc>
        <w:tc>
          <w:tcPr>
            <w:tcW w:w="5670" w:type="dxa"/>
            <w:tcBorders>
              <w:top w:val="single" w:sz="4" w:space="0" w:color="auto"/>
              <w:left w:val="single" w:sz="4" w:space="0" w:color="auto"/>
              <w:bottom w:val="single" w:sz="4" w:space="0" w:color="auto"/>
              <w:right w:val="single" w:sz="4" w:space="0" w:color="auto"/>
            </w:tcBorders>
          </w:tcPr>
          <w:p w14:paraId="3AB1CE34" w14:textId="77777777" w:rsidR="00342E24" w:rsidRPr="008365DB" w:rsidRDefault="00342E2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объем продаж вырастет, цена может и сократиться, и вырасти, и остаться неизменной</w:t>
            </w:r>
          </w:p>
        </w:tc>
      </w:tr>
    </w:tbl>
    <w:p w14:paraId="43859580" w14:textId="77777777" w:rsidR="00F5635A" w:rsidRPr="008365DB" w:rsidRDefault="00F5635A" w:rsidP="008365DB">
      <w:pPr>
        <w:pStyle w:val="2"/>
        <w:spacing w:before="0"/>
        <w:rPr>
          <w:rFonts w:cs="Times New Roman"/>
          <w:sz w:val="24"/>
          <w:szCs w:val="24"/>
          <w:lang w:eastAsia="ru-RU"/>
        </w:rPr>
      </w:pPr>
      <w:bookmarkStart w:id="55" w:name="_Toc161759841"/>
      <w:r w:rsidRPr="008365DB">
        <w:rPr>
          <w:rFonts w:cs="Times New Roman"/>
          <w:sz w:val="24"/>
          <w:szCs w:val="24"/>
          <w:lang w:eastAsia="ru-RU"/>
        </w:rPr>
        <w:t>Дисциплина</w:t>
      </w:r>
      <w:r w:rsidRPr="008365DB">
        <w:rPr>
          <w:rFonts w:cs="Times New Roman"/>
          <w:sz w:val="24"/>
          <w:szCs w:val="24"/>
          <w:lang w:val="uz-Cyrl-UZ" w:eastAsia="ru-RU"/>
        </w:rPr>
        <w:t>:</w:t>
      </w:r>
      <w:r w:rsidRPr="008365DB">
        <w:rPr>
          <w:rFonts w:cs="Times New Roman"/>
          <w:sz w:val="24"/>
          <w:szCs w:val="24"/>
          <w:lang w:eastAsia="ru-RU"/>
        </w:rPr>
        <w:t xml:space="preserve"> Эконометрика</w:t>
      </w:r>
      <w:bookmarkEnd w:id="55"/>
    </w:p>
    <w:p w14:paraId="76C532ED" w14:textId="77777777" w:rsidR="00F5635A" w:rsidRPr="008365DB" w:rsidRDefault="00F5635A"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292" w:type="dxa"/>
        <w:jc w:val="center"/>
        <w:tblLook w:val="04A0" w:firstRow="1" w:lastRow="0" w:firstColumn="1" w:lastColumn="0" w:noHBand="0" w:noVBand="1"/>
      </w:tblPr>
      <w:tblGrid>
        <w:gridCol w:w="1081"/>
        <w:gridCol w:w="2676"/>
        <w:gridCol w:w="4885"/>
        <w:gridCol w:w="1650"/>
      </w:tblGrid>
      <w:tr w:rsidR="00F5635A" w:rsidRPr="008365DB" w14:paraId="061B330E" w14:textId="77777777" w:rsidTr="00967493">
        <w:trPr>
          <w:tblHeader/>
          <w:jc w:val="center"/>
        </w:trPr>
        <w:tc>
          <w:tcPr>
            <w:tcW w:w="1081" w:type="dxa"/>
            <w:tcBorders>
              <w:top w:val="single" w:sz="4" w:space="0" w:color="auto"/>
              <w:left w:val="single" w:sz="4" w:space="0" w:color="auto"/>
              <w:bottom w:val="single" w:sz="4" w:space="0" w:color="auto"/>
              <w:right w:val="single" w:sz="4" w:space="0" w:color="auto"/>
            </w:tcBorders>
            <w:hideMark/>
          </w:tcPr>
          <w:p w14:paraId="063FAFBA"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676" w:type="dxa"/>
            <w:tcBorders>
              <w:top w:val="single" w:sz="4" w:space="0" w:color="auto"/>
              <w:left w:val="single" w:sz="4" w:space="0" w:color="auto"/>
              <w:bottom w:val="single" w:sz="4" w:space="0" w:color="auto"/>
              <w:right w:val="single" w:sz="4" w:space="0" w:color="auto"/>
            </w:tcBorders>
            <w:hideMark/>
          </w:tcPr>
          <w:p w14:paraId="54452F56"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885" w:type="dxa"/>
            <w:tcBorders>
              <w:top w:val="single" w:sz="4" w:space="0" w:color="auto"/>
              <w:left w:val="single" w:sz="4" w:space="0" w:color="auto"/>
              <w:bottom w:val="single" w:sz="4" w:space="0" w:color="auto"/>
              <w:right w:val="single" w:sz="4" w:space="0" w:color="auto"/>
            </w:tcBorders>
            <w:hideMark/>
          </w:tcPr>
          <w:p w14:paraId="7D35DBFE"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650" w:type="dxa"/>
            <w:tcBorders>
              <w:top w:val="single" w:sz="4" w:space="0" w:color="auto"/>
              <w:left w:val="single" w:sz="4" w:space="0" w:color="auto"/>
              <w:bottom w:val="single" w:sz="4" w:space="0" w:color="auto"/>
              <w:right w:val="single" w:sz="4" w:space="0" w:color="auto"/>
            </w:tcBorders>
            <w:hideMark/>
          </w:tcPr>
          <w:p w14:paraId="164592BE"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F5635A" w:rsidRPr="008365DB" w14:paraId="4CF2C039" w14:textId="77777777" w:rsidTr="00967493">
        <w:trPr>
          <w:trHeight w:val="1656"/>
          <w:jc w:val="center"/>
        </w:trPr>
        <w:tc>
          <w:tcPr>
            <w:tcW w:w="1081" w:type="dxa"/>
            <w:tcBorders>
              <w:top w:val="single" w:sz="4" w:space="0" w:color="auto"/>
              <w:left w:val="single" w:sz="4" w:space="0" w:color="auto"/>
              <w:bottom w:val="single" w:sz="4" w:space="0" w:color="auto"/>
              <w:right w:val="single" w:sz="4" w:space="0" w:color="auto"/>
            </w:tcBorders>
            <w:hideMark/>
          </w:tcPr>
          <w:p w14:paraId="5C82641F"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676" w:type="dxa"/>
            <w:tcBorders>
              <w:top w:val="single" w:sz="4" w:space="0" w:color="auto"/>
              <w:left w:val="single" w:sz="4" w:space="0" w:color="auto"/>
              <w:bottom w:val="single" w:sz="4" w:space="0" w:color="auto"/>
              <w:right w:val="single" w:sz="4" w:space="0" w:color="auto"/>
            </w:tcBorders>
            <w:hideMark/>
          </w:tcPr>
          <w:p w14:paraId="1147D068"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Статистической зависимостью называется …</w:t>
            </w:r>
          </w:p>
        </w:tc>
        <w:tc>
          <w:tcPr>
            <w:tcW w:w="4885" w:type="dxa"/>
            <w:tcBorders>
              <w:top w:val="single" w:sz="4" w:space="0" w:color="auto"/>
              <w:left w:val="single" w:sz="4" w:space="0" w:color="auto"/>
              <w:bottom w:val="single" w:sz="4" w:space="0" w:color="auto"/>
              <w:right w:val="single" w:sz="4" w:space="0" w:color="auto"/>
            </w:tcBorders>
            <w:hideMark/>
          </w:tcPr>
          <w:p w14:paraId="0B12E2C7" w14:textId="77777777" w:rsidR="00F5635A" w:rsidRPr="008365DB" w:rsidRDefault="00F5635A" w:rsidP="00132BDA">
            <w:pPr>
              <w:pStyle w:val="a4"/>
              <w:numPr>
                <w:ilvl w:val="0"/>
                <w:numId w:val="69"/>
              </w:numPr>
              <w:tabs>
                <w:tab w:val="left" w:pos="321"/>
              </w:tabs>
              <w:ind w:left="0" w:firstLine="0"/>
              <w:jc w:val="both"/>
              <w:rPr>
                <w:lang w:val="ru-RU"/>
              </w:rPr>
            </w:pPr>
            <w:r w:rsidRPr="008365DB">
              <w:rPr>
                <w:lang w:val="ru-RU"/>
              </w:rPr>
              <w:t>точная формула, связывающая переменные</w:t>
            </w:r>
          </w:p>
          <w:p w14:paraId="6E929A39" w14:textId="77777777" w:rsidR="00F5635A" w:rsidRPr="008365DB" w:rsidRDefault="00F5635A" w:rsidP="00132BDA">
            <w:pPr>
              <w:pStyle w:val="a4"/>
              <w:numPr>
                <w:ilvl w:val="0"/>
                <w:numId w:val="69"/>
              </w:numPr>
              <w:tabs>
                <w:tab w:val="left" w:pos="321"/>
              </w:tabs>
              <w:ind w:left="0" w:firstLine="0"/>
              <w:jc w:val="both"/>
              <w:rPr>
                <w:lang w:val="ru-RU"/>
              </w:rPr>
            </w:pPr>
            <w:r w:rsidRPr="008365DB">
              <w:rPr>
                <w:lang w:val="ru-RU"/>
              </w:rPr>
              <w:t>связь переменных без учета воздействия случайных факторов</w:t>
            </w:r>
          </w:p>
          <w:p w14:paraId="093363D0" w14:textId="77777777" w:rsidR="00F5635A" w:rsidRPr="008365DB" w:rsidRDefault="00F5635A" w:rsidP="00132BDA">
            <w:pPr>
              <w:pStyle w:val="a4"/>
              <w:numPr>
                <w:ilvl w:val="0"/>
                <w:numId w:val="69"/>
              </w:numPr>
              <w:tabs>
                <w:tab w:val="left" w:pos="321"/>
              </w:tabs>
              <w:ind w:left="0" w:firstLine="0"/>
              <w:jc w:val="both"/>
              <w:rPr>
                <w:lang w:val="ru-RU"/>
              </w:rPr>
            </w:pPr>
            <w:r w:rsidRPr="008365DB">
              <w:rPr>
                <w:lang w:val="ru-RU"/>
              </w:rPr>
              <w:t>связь переменных, на которую накладывается воздействие случайных факторов</w:t>
            </w:r>
          </w:p>
          <w:p w14:paraId="1388D3A5" w14:textId="77777777" w:rsidR="00F5635A" w:rsidRPr="008365DB" w:rsidRDefault="00F5635A" w:rsidP="00132BDA">
            <w:pPr>
              <w:pStyle w:val="a4"/>
              <w:numPr>
                <w:ilvl w:val="0"/>
                <w:numId w:val="69"/>
              </w:numPr>
              <w:tabs>
                <w:tab w:val="left" w:pos="321"/>
              </w:tabs>
              <w:ind w:left="0" w:firstLine="0"/>
              <w:jc w:val="both"/>
            </w:pPr>
            <w:r w:rsidRPr="008365DB">
              <w:t>любая связь переменных</w:t>
            </w:r>
          </w:p>
        </w:tc>
        <w:tc>
          <w:tcPr>
            <w:tcW w:w="1650" w:type="dxa"/>
            <w:tcBorders>
              <w:top w:val="single" w:sz="4" w:space="0" w:color="auto"/>
              <w:left w:val="single" w:sz="4" w:space="0" w:color="auto"/>
              <w:bottom w:val="single" w:sz="4" w:space="0" w:color="auto"/>
              <w:right w:val="single" w:sz="4" w:space="0" w:color="auto"/>
            </w:tcBorders>
            <w:hideMark/>
          </w:tcPr>
          <w:p w14:paraId="032C1372"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F5635A" w:rsidRPr="008365DB" w14:paraId="2A26609D" w14:textId="77777777" w:rsidTr="00967493">
        <w:trPr>
          <w:trHeight w:val="1134"/>
          <w:jc w:val="center"/>
        </w:trPr>
        <w:tc>
          <w:tcPr>
            <w:tcW w:w="1081" w:type="dxa"/>
            <w:tcBorders>
              <w:top w:val="single" w:sz="4" w:space="0" w:color="auto"/>
              <w:left w:val="single" w:sz="4" w:space="0" w:color="auto"/>
              <w:bottom w:val="single" w:sz="4" w:space="0" w:color="auto"/>
              <w:right w:val="single" w:sz="4" w:space="0" w:color="auto"/>
            </w:tcBorders>
            <w:hideMark/>
          </w:tcPr>
          <w:p w14:paraId="17C53350"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2676" w:type="dxa"/>
            <w:tcBorders>
              <w:top w:val="single" w:sz="4" w:space="0" w:color="auto"/>
              <w:left w:val="single" w:sz="4" w:space="0" w:color="auto"/>
              <w:bottom w:val="single" w:sz="4" w:space="0" w:color="auto"/>
              <w:right w:val="single" w:sz="4" w:space="0" w:color="auto"/>
            </w:tcBorders>
            <w:hideMark/>
          </w:tcPr>
          <w:p w14:paraId="034E3E10"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Универсальным способом задания случайной величины Х является задание ее … распределения</w:t>
            </w:r>
          </w:p>
        </w:tc>
        <w:tc>
          <w:tcPr>
            <w:tcW w:w="4885" w:type="dxa"/>
            <w:tcBorders>
              <w:top w:val="single" w:sz="4" w:space="0" w:color="auto"/>
              <w:left w:val="single" w:sz="4" w:space="0" w:color="auto"/>
              <w:bottom w:val="single" w:sz="4" w:space="0" w:color="auto"/>
              <w:right w:val="single" w:sz="4" w:space="0" w:color="auto"/>
            </w:tcBorders>
            <w:hideMark/>
          </w:tcPr>
          <w:p w14:paraId="6BAF8F8D" w14:textId="69DCC469" w:rsidR="00F5635A" w:rsidRPr="008365DB" w:rsidRDefault="00F5635A" w:rsidP="00967493">
            <w:pPr>
              <w:tabs>
                <w:tab w:val="left" w:pos="321"/>
              </w:tabs>
              <w:jc w:val="both"/>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w:t>
            </w:r>
            <w:r w:rsidR="00967493">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функции</w:t>
            </w:r>
          </w:p>
          <w:p w14:paraId="492306B7" w14:textId="61B5DD50" w:rsidR="00F5635A" w:rsidRPr="008365DB" w:rsidRDefault="00F5635A" w:rsidP="00967493">
            <w:pPr>
              <w:tabs>
                <w:tab w:val="left" w:pos="321"/>
              </w:tabs>
              <w:jc w:val="both"/>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w:t>
            </w:r>
            <w:r w:rsidR="00967493">
              <w:rPr>
                <w:rFonts w:ascii="Times New Roman" w:hAnsi="Times New Roman" w:cs="Times New Roman"/>
                <w:sz w:val="24"/>
                <w:szCs w:val="24"/>
                <w:lang w:val="ru-RU" w:eastAsia="ru-RU"/>
              </w:rPr>
              <w:t xml:space="preserve"> </w:t>
            </w:r>
            <w:r w:rsidRPr="008365DB">
              <w:rPr>
                <w:rFonts w:ascii="Times New Roman" w:hAnsi="Times New Roman" w:cs="Times New Roman"/>
                <w:sz w:val="24"/>
                <w:szCs w:val="24"/>
                <w:lang w:val="ru-RU" w:eastAsia="ru-RU"/>
              </w:rPr>
              <w:t>ряда</w:t>
            </w:r>
          </w:p>
          <w:p w14:paraId="5FC57A03" w14:textId="1BDDA54E" w:rsidR="00F5635A" w:rsidRPr="008365DB" w:rsidRDefault="00F5635A" w:rsidP="00967493">
            <w:pPr>
              <w:tabs>
                <w:tab w:val="left" w:pos="321"/>
              </w:tabs>
              <w:jc w:val="both"/>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w:t>
            </w:r>
            <w:r w:rsidR="00967493">
              <w:rPr>
                <w:rFonts w:ascii="Times New Roman" w:hAnsi="Times New Roman" w:cs="Times New Roman"/>
                <w:sz w:val="24"/>
                <w:szCs w:val="24"/>
                <w:lang w:val="ru-RU" w:eastAsia="ru-RU"/>
              </w:rPr>
              <w:t xml:space="preserve"> </w:t>
            </w:r>
            <w:r w:rsidRPr="008365DB">
              <w:rPr>
                <w:rFonts w:ascii="Times New Roman" w:hAnsi="Times New Roman" w:cs="Times New Roman"/>
                <w:sz w:val="24"/>
                <w:szCs w:val="24"/>
                <w:lang w:val="ru-RU" w:eastAsia="ru-RU"/>
              </w:rPr>
              <w:t>плотности</w:t>
            </w:r>
          </w:p>
          <w:p w14:paraId="35E6B5A2" w14:textId="3E016345" w:rsidR="00F5635A" w:rsidRPr="008365DB" w:rsidRDefault="00F5635A" w:rsidP="00967493">
            <w:pPr>
              <w:tabs>
                <w:tab w:val="left" w:pos="321"/>
              </w:tabs>
              <w:jc w:val="both"/>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г)</w:t>
            </w:r>
            <w:r w:rsidR="00967493">
              <w:rPr>
                <w:rFonts w:ascii="Times New Roman" w:hAnsi="Times New Roman" w:cs="Times New Roman"/>
                <w:sz w:val="24"/>
                <w:szCs w:val="24"/>
                <w:lang w:val="ru-RU" w:eastAsia="ru-RU"/>
              </w:rPr>
              <w:t xml:space="preserve"> </w:t>
            </w:r>
            <w:r w:rsidRPr="008365DB">
              <w:rPr>
                <w:rFonts w:ascii="Times New Roman" w:hAnsi="Times New Roman" w:cs="Times New Roman"/>
                <w:sz w:val="24"/>
                <w:szCs w:val="24"/>
                <w:lang w:val="ru-RU" w:eastAsia="ru-RU"/>
              </w:rPr>
              <w:t>полигона</w:t>
            </w:r>
          </w:p>
        </w:tc>
        <w:tc>
          <w:tcPr>
            <w:tcW w:w="1650" w:type="dxa"/>
            <w:tcBorders>
              <w:top w:val="single" w:sz="4" w:space="0" w:color="auto"/>
              <w:left w:val="single" w:sz="4" w:space="0" w:color="auto"/>
              <w:bottom w:val="single" w:sz="4" w:space="0" w:color="auto"/>
              <w:right w:val="single" w:sz="4" w:space="0" w:color="auto"/>
            </w:tcBorders>
            <w:hideMark/>
          </w:tcPr>
          <w:p w14:paraId="6ED2DAF2"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а )</w:t>
            </w:r>
          </w:p>
        </w:tc>
      </w:tr>
      <w:tr w:rsidR="00F5635A" w:rsidRPr="008365DB" w14:paraId="462CBD51" w14:textId="77777777" w:rsidTr="00967493">
        <w:trPr>
          <w:trHeight w:val="1182"/>
          <w:jc w:val="center"/>
        </w:trPr>
        <w:tc>
          <w:tcPr>
            <w:tcW w:w="1081" w:type="dxa"/>
            <w:tcBorders>
              <w:top w:val="single" w:sz="4" w:space="0" w:color="auto"/>
              <w:left w:val="single" w:sz="4" w:space="0" w:color="auto"/>
              <w:bottom w:val="single" w:sz="4" w:space="0" w:color="auto"/>
              <w:right w:val="single" w:sz="4" w:space="0" w:color="auto"/>
            </w:tcBorders>
            <w:hideMark/>
          </w:tcPr>
          <w:p w14:paraId="1D5533B0"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676" w:type="dxa"/>
            <w:tcBorders>
              <w:top w:val="single" w:sz="4" w:space="0" w:color="auto"/>
              <w:left w:val="single" w:sz="4" w:space="0" w:color="auto"/>
              <w:bottom w:val="single" w:sz="4" w:space="0" w:color="auto"/>
              <w:right w:val="single" w:sz="4" w:space="0" w:color="auto"/>
            </w:tcBorders>
            <w:hideMark/>
          </w:tcPr>
          <w:p w14:paraId="68ACB9CE"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Дискретной называется случайная величина, …</w:t>
            </w:r>
          </w:p>
        </w:tc>
        <w:tc>
          <w:tcPr>
            <w:tcW w:w="4885" w:type="dxa"/>
            <w:tcBorders>
              <w:top w:val="single" w:sz="4" w:space="0" w:color="auto"/>
              <w:left w:val="single" w:sz="4" w:space="0" w:color="auto"/>
              <w:bottom w:val="single" w:sz="4" w:space="0" w:color="auto"/>
              <w:right w:val="single" w:sz="4" w:space="0" w:color="auto"/>
            </w:tcBorders>
            <w:hideMark/>
          </w:tcPr>
          <w:p w14:paraId="45610FFE" w14:textId="77777777" w:rsidR="00F5635A" w:rsidRPr="008365DB" w:rsidRDefault="00F5635A" w:rsidP="00132BDA">
            <w:pPr>
              <w:pStyle w:val="a4"/>
              <w:numPr>
                <w:ilvl w:val="0"/>
                <w:numId w:val="70"/>
              </w:numPr>
              <w:tabs>
                <w:tab w:val="left" w:pos="321"/>
              </w:tabs>
              <w:ind w:left="0" w:firstLine="0"/>
              <w:jc w:val="both"/>
              <w:rPr>
                <w:lang w:val="ru-RU"/>
              </w:rPr>
            </w:pPr>
            <w:r w:rsidRPr="008365DB">
              <w:rPr>
                <w:lang w:val="ru-RU"/>
              </w:rPr>
              <w:t>множество значений которой заполняет числовой промежуток</w:t>
            </w:r>
          </w:p>
          <w:p w14:paraId="37AF5C4A" w14:textId="77777777" w:rsidR="00F5635A" w:rsidRPr="008365DB" w:rsidRDefault="00F5635A" w:rsidP="00132BDA">
            <w:pPr>
              <w:pStyle w:val="a4"/>
              <w:numPr>
                <w:ilvl w:val="0"/>
                <w:numId w:val="70"/>
              </w:numPr>
              <w:tabs>
                <w:tab w:val="left" w:pos="321"/>
              </w:tabs>
              <w:ind w:left="0" w:firstLine="0"/>
              <w:jc w:val="both"/>
              <w:rPr>
                <w:lang w:val="ru-RU"/>
              </w:rPr>
            </w:pPr>
            <w:r w:rsidRPr="008365DB">
              <w:rPr>
                <w:lang w:val="ru-RU"/>
              </w:rPr>
              <w:t>которая задается плотностью распределения</w:t>
            </w:r>
          </w:p>
          <w:p w14:paraId="5D7454A1" w14:textId="77777777" w:rsidR="00F5635A" w:rsidRPr="008365DB" w:rsidRDefault="00F5635A" w:rsidP="00132BDA">
            <w:pPr>
              <w:pStyle w:val="a4"/>
              <w:numPr>
                <w:ilvl w:val="0"/>
                <w:numId w:val="70"/>
              </w:numPr>
              <w:tabs>
                <w:tab w:val="left" w:pos="321"/>
              </w:tabs>
              <w:ind w:left="0" w:firstLine="0"/>
              <w:jc w:val="both"/>
              <w:rPr>
                <w:lang w:val="ru-RU"/>
              </w:rPr>
            </w:pPr>
            <w:r w:rsidRPr="008365DB">
              <w:rPr>
                <w:lang w:val="ru-RU"/>
              </w:rPr>
              <w:t>которая задается полигоном распределения</w:t>
            </w:r>
          </w:p>
          <w:p w14:paraId="52DF84D8" w14:textId="77777777" w:rsidR="00F5635A" w:rsidRPr="008365DB" w:rsidRDefault="00F5635A" w:rsidP="00132BDA">
            <w:pPr>
              <w:pStyle w:val="a4"/>
              <w:numPr>
                <w:ilvl w:val="0"/>
                <w:numId w:val="70"/>
              </w:numPr>
              <w:tabs>
                <w:tab w:val="left" w:pos="321"/>
              </w:tabs>
              <w:ind w:left="0" w:firstLine="0"/>
              <w:jc w:val="both"/>
              <w:rPr>
                <w:lang w:val="ru-RU"/>
              </w:rPr>
            </w:pPr>
            <w:r w:rsidRPr="008365DB">
              <w:rPr>
                <w:lang w:val="ru-RU"/>
              </w:rPr>
              <w:t>которая принимает отдельные, изолированные друг от друга значения</w:t>
            </w:r>
          </w:p>
        </w:tc>
        <w:tc>
          <w:tcPr>
            <w:tcW w:w="1650" w:type="dxa"/>
            <w:tcBorders>
              <w:top w:val="single" w:sz="4" w:space="0" w:color="auto"/>
              <w:left w:val="single" w:sz="4" w:space="0" w:color="auto"/>
              <w:bottom w:val="single" w:sz="4" w:space="0" w:color="auto"/>
              <w:right w:val="single" w:sz="4" w:space="0" w:color="auto"/>
            </w:tcBorders>
            <w:hideMark/>
          </w:tcPr>
          <w:p w14:paraId="63F842EF"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г )</w:t>
            </w:r>
          </w:p>
        </w:tc>
      </w:tr>
      <w:tr w:rsidR="00F5635A" w:rsidRPr="008365DB" w14:paraId="1DFC1343" w14:textId="77777777" w:rsidTr="00967493">
        <w:trPr>
          <w:trHeight w:val="992"/>
          <w:jc w:val="center"/>
        </w:trPr>
        <w:tc>
          <w:tcPr>
            <w:tcW w:w="1081" w:type="dxa"/>
            <w:tcBorders>
              <w:top w:val="single" w:sz="4" w:space="0" w:color="auto"/>
              <w:left w:val="single" w:sz="4" w:space="0" w:color="auto"/>
              <w:bottom w:val="single" w:sz="4" w:space="0" w:color="auto"/>
              <w:right w:val="single" w:sz="4" w:space="0" w:color="auto"/>
            </w:tcBorders>
            <w:hideMark/>
          </w:tcPr>
          <w:p w14:paraId="3D6794E2"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2676" w:type="dxa"/>
            <w:tcBorders>
              <w:top w:val="single" w:sz="4" w:space="0" w:color="auto"/>
              <w:left w:val="single" w:sz="4" w:space="0" w:color="auto"/>
              <w:bottom w:val="single" w:sz="4" w:space="0" w:color="auto"/>
              <w:right w:val="single" w:sz="4" w:space="0" w:color="auto"/>
            </w:tcBorders>
            <w:hideMark/>
          </w:tcPr>
          <w:p w14:paraId="49C76E61"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Выборочная средняя является …</w:t>
            </w:r>
          </w:p>
        </w:tc>
        <w:tc>
          <w:tcPr>
            <w:tcW w:w="4885" w:type="dxa"/>
            <w:tcBorders>
              <w:top w:val="single" w:sz="4" w:space="0" w:color="auto"/>
              <w:left w:val="single" w:sz="4" w:space="0" w:color="auto"/>
              <w:bottom w:val="single" w:sz="4" w:space="0" w:color="auto"/>
              <w:right w:val="single" w:sz="4" w:space="0" w:color="auto"/>
            </w:tcBorders>
            <w:hideMark/>
          </w:tcPr>
          <w:p w14:paraId="02E255A2" w14:textId="77777777" w:rsidR="00F5635A" w:rsidRPr="008365DB" w:rsidRDefault="00F5635A" w:rsidP="00132BDA">
            <w:pPr>
              <w:pStyle w:val="a4"/>
              <w:numPr>
                <w:ilvl w:val="0"/>
                <w:numId w:val="71"/>
              </w:numPr>
              <w:tabs>
                <w:tab w:val="left" w:pos="321"/>
              </w:tabs>
              <w:ind w:left="0" w:firstLine="0"/>
              <w:jc w:val="both"/>
              <w:rPr>
                <w:lang w:val="ru-RU"/>
              </w:rPr>
            </w:pPr>
            <w:r w:rsidRPr="008365DB">
              <w:rPr>
                <w:lang w:val="ru-RU"/>
              </w:rPr>
              <w:t>несмещенной оценкой генеральной дисперсии</w:t>
            </w:r>
          </w:p>
          <w:p w14:paraId="3FFBEBE3" w14:textId="77777777" w:rsidR="00F5635A" w:rsidRPr="008365DB" w:rsidRDefault="00F5635A" w:rsidP="00132BDA">
            <w:pPr>
              <w:pStyle w:val="a4"/>
              <w:numPr>
                <w:ilvl w:val="0"/>
                <w:numId w:val="71"/>
              </w:numPr>
              <w:tabs>
                <w:tab w:val="left" w:pos="321"/>
              </w:tabs>
              <w:ind w:left="0" w:firstLine="0"/>
              <w:jc w:val="both"/>
              <w:rPr>
                <w:lang w:val="ru-RU"/>
              </w:rPr>
            </w:pPr>
            <w:r w:rsidRPr="008365DB">
              <w:rPr>
                <w:lang w:val="ru-RU"/>
              </w:rPr>
              <w:t>несмещенной оценкой генеральной средней</w:t>
            </w:r>
          </w:p>
          <w:p w14:paraId="3E953A9C" w14:textId="77777777" w:rsidR="00F5635A" w:rsidRPr="008365DB" w:rsidRDefault="00F5635A" w:rsidP="00132BDA">
            <w:pPr>
              <w:pStyle w:val="a4"/>
              <w:numPr>
                <w:ilvl w:val="0"/>
                <w:numId w:val="71"/>
              </w:numPr>
              <w:tabs>
                <w:tab w:val="left" w:pos="321"/>
              </w:tabs>
              <w:ind w:left="0" w:firstLine="0"/>
              <w:jc w:val="both"/>
              <w:rPr>
                <w:lang w:val="ru-RU"/>
              </w:rPr>
            </w:pPr>
            <w:r w:rsidRPr="008365DB">
              <w:rPr>
                <w:lang w:val="ru-RU"/>
              </w:rPr>
              <w:t>смещенной оценкой генеральной средней</w:t>
            </w:r>
          </w:p>
          <w:p w14:paraId="7DF646AA" w14:textId="77777777" w:rsidR="00F5635A" w:rsidRPr="008365DB" w:rsidRDefault="00F5635A" w:rsidP="00132BDA">
            <w:pPr>
              <w:pStyle w:val="a4"/>
              <w:numPr>
                <w:ilvl w:val="0"/>
                <w:numId w:val="71"/>
              </w:numPr>
              <w:tabs>
                <w:tab w:val="left" w:pos="321"/>
              </w:tabs>
              <w:ind w:left="0" w:firstLine="0"/>
              <w:jc w:val="both"/>
              <w:rPr>
                <w:lang w:val="ru-RU"/>
              </w:rPr>
            </w:pPr>
            <w:r w:rsidRPr="008365DB">
              <w:rPr>
                <w:lang w:val="ru-RU"/>
              </w:rPr>
              <w:t>смещенной оценкой генеральной дисперсии</w:t>
            </w:r>
          </w:p>
        </w:tc>
        <w:tc>
          <w:tcPr>
            <w:tcW w:w="1650" w:type="dxa"/>
            <w:tcBorders>
              <w:top w:val="single" w:sz="4" w:space="0" w:color="auto"/>
              <w:left w:val="single" w:sz="4" w:space="0" w:color="auto"/>
              <w:bottom w:val="single" w:sz="4" w:space="0" w:color="auto"/>
              <w:right w:val="single" w:sz="4" w:space="0" w:color="auto"/>
            </w:tcBorders>
            <w:hideMark/>
          </w:tcPr>
          <w:p w14:paraId="6C01D959"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б )</w:t>
            </w:r>
          </w:p>
        </w:tc>
      </w:tr>
      <w:tr w:rsidR="00F5635A" w:rsidRPr="008365DB" w14:paraId="3D7B9403" w14:textId="77777777" w:rsidTr="00967493">
        <w:trPr>
          <w:trHeight w:val="862"/>
          <w:jc w:val="center"/>
        </w:trPr>
        <w:tc>
          <w:tcPr>
            <w:tcW w:w="1081" w:type="dxa"/>
            <w:tcBorders>
              <w:top w:val="single" w:sz="4" w:space="0" w:color="auto"/>
              <w:left w:val="single" w:sz="4" w:space="0" w:color="auto"/>
              <w:bottom w:val="single" w:sz="4" w:space="0" w:color="auto"/>
              <w:right w:val="single" w:sz="4" w:space="0" w:color="auto"/>
            </w:tcBorders>
            <w:hideMark/>
          </w:tcPr>
          <w:p w14:paraId="6A7BA26A"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676" w:type="dxa"/>
            <w:tcBorders>
              <w:top w:val="single" w:sz="4" w:space="0" w:color="auto"/>
              <w:left w:val="single" w:sz="4" w:space="0" w:color="auto"/>
              <w:bottom w:val="single" w:sz="4" w:space="0" w:color="auto"/>
              <w:right w:val="single" w:sz="4" w:space="0" w:color="auto"/>
            </w:tcBorders>
            <w:hideMark/>
          </w:tcPr>
          <w:p w14:paraId="2412BBBD"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Выборочная дисперсия является …</w:t>
            </w:r>
          </w:p>
        </w:tc>
        <w:tc>
          <w:tcPr>
            <w:tcW w:w="4885" w:type="dxa"/>
            <w:tcBorders>
              <w:top w:val="single" w:sz="4" w:space="0" w:color="auto"/>
              <w:left w:val="single" w:sz="4" w:space="0" w:color="auto"/>
              <w:bottom w:val="single" w:sz="4" w:space="0" w:color="auto"/>
              <w:right w:val="single" w:sz="4" w:space="0" w:color="auto"/>
            </w:tcBorders>
            <w:hideMark/>
          </w:tcPr>
          <w:p w14:paraId="7DB90578" w14:textId="77777777" w:rsidR="00F5635A" w:rsidRPr="008365DB" w:rsidRDefault="00F5635A" w:rsidP="00132BDA">
            <w:pPr>
              <w:pStyle w:val="a4"/>
              <w:numPr>
                <w:ilvl w:val="0"/>
                <w:numId w:val="72"/>
              </w:numPr>
              <w:tabs>
                <w:tab w:val="left" w:pos="321"/>
              </w:tabs>
              <w:ind w:left="0" w:firstLine="0"/>
              <w:jc w:val="both"/>
              <w:rPr>
                <w:lang w:val="ru-RU"/>
              </w:rPr>
            </w:pPr>
            <w:r w:rsidRPr="008365DB">
              <w:rPr>
                <w:lang w:val="ru-RU"/>
              </w:rPr>
              <w:t>смещенной оценкой генеральной дисперсии</w:t>
            </w:r>
          </w:p>
          <w:p w14:paraId="3E13B532" w14:textId="77777777" w:rsidR="00F5635A" w:rsidRPr="008365DB" w:rsidRDefault="00F5635A" w:rsidP="00132BDA">
            <w:pPr>
              <w:pStyle w:val="a4"/>
              <w:numPr>
                <w:ilvl w:val="0"/>
                <w:numId w:val="72"/>
              </w:numPr>
              <w:tabs>
                <w:tab w:val="left" w:pos="321"/>
              </w:tabs>
              <w:ind w:left="0" w:firstLine="0"/>
              <w:jc w:val="both"/>
              <w:rPr>
                <w:lang w:val="ru-RU"/>
              </w:rPr>
            </w:pPr>
            <w:r w:rsidRPr="008365DB">
              <w:rPr>
                <w:lang w:val="ru-RU"/>
              </w:rPr>
              <w:t>несмещенной оценкой генеральной дисперсии</w:t>
            </w:r>
          </w:p>
          <w:p w14:paraId="151B0886" w14:textId="77777777" w:rsidR="00F5635A" w:rsidRPr="008365DB" w:rsidRDefault="00F5635A" w:rsidP="00132BDA">
            <w:pPr>
              <w:pStyle w:val="a4"/>
              <w:numPr>
                <w:ilvl w:val="0"/>
                <w:numId w:val="72"/>
              </w:numPr>
              <w:tabs>
                <w:tab w:val="left" w:pos="321"/>
              </w:tabs>
              <w:ind w:left="0" w:firstLine="0"/>
              <w:jc w:val="both"/>
              <w:rPr>
                <w:lang w:val="ru-RU"/>
              </w:rPr>
            </w:pPr>
            <w:r w:rsidRPr="008365DB">
              <w:rPr>
                <w:lang w:val="ru-RU"/>
              </w:rPr>
              <w:t>несмещенной оценкой генеральной средней</w:t>
            </w:r>
          </w:p>
          <w:p w14:paraId="4922A97D" w14:textId="77777777" w:rsidR="00F5635A" w:rsidRPr="008365DB" w:rsidRDefault="00F5635A" w:rsidP="00132BDA">
            <w:pPr>
              <w:pStyle w:val="a4"/>
              <w:numPr>
                <w:ilvl w:val="0"/>
                <w:numId w:val="72"/>
              </w:numPr>
              <w:tabs>
                <w:tab w:val="left" w:pos="321"/>
              </w:tabs>
              <w:ind w:left="0" w:firstLine="0"/>
              <w:jc w:val="both"/>
              <w:rPr>
                <w:lang w:val="ru-RU"/>
              </w:rPr>
            </w:pPr>
            <w:r w:rsidRPr="008365DB">
              <w:rPr>
                <w:lang w:val="ru-RU"/>
              </w:rPr>
              <w:t>смещенной оценкой генеральной средней</w:t>
            </w:r>
          </w:p>
        </w:tc>
        <w:tc>
          <w:tcPr>
            <w:tcW w:w="1650" w:type="dxa"/>
            <w:tcBorders>
              <w:top w:val="single" w:sz="4" w:space="0" w:color="auto"/>
              <w:left w:val="single" w:sz="4" w:space="0" w:color="auto"/>
              <w:bottom w:val="single" w:sz="4" w:space="0" w:color="auto"/>
              <w:right w:val="single" w:sz="4" w:space="0" w:color="auto"/>
            </w:tcBorders>
            <w:hideMark/>
          </w:tcPr>
          <w:p w14:paraId="51CCEBB6"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б )</w:t>
            </w:r>
          </w:p>
        </w:tc>
      </w:tr>
      <w:tr w:rsidR="00F5635A" w:rsidRPr="008365DB" w14:paraId="57FF5170" w14:textId="77777777" w:rsidTr="00967493">
        <w:trPr>
          <w:trHeight w:val="1083"/>
          <w:jc w:val="center"/>
        </w:trPr>
        <w:tc>
          <w:tcPr>
            <w:tcW w:w="1081" w:type="dxa"/>
            <w:tcBorders>
              <w:top w:val="single" w:sz="4" w:space="0" w:color="auto"/>
              <w:left w:val="single" w:sz="4" w:space="0" w:color="auto"/>
              <w:bottom w:val="single" w:sz="4" w:space="0" w:color="auto"/>
              <w:right w:val="single" w:sz="4" w:space="0" w:color="auto"/>
            </w:tcBorders>
            <w:hideMark/>
          </w:tcPr>
          <w:p w14:paraId="48EA0A56"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676" w:type="dxa"/>
            <w:tcBorders>
              <w:top w:val="single" w:sz="4" w:space="0" w:color="auto"/>
              <w:left w:val="single" w:sz="4" w:space="0" w:color="auto"/>
              <w:bottom w:val="single" w:sz="4" w:space="0" w:color="auto"/>
              <w:right w:val="single" w:sz="4" w:space="0" w:color="auto"/>
            </w:tcBorders>
            <w:hideMark/>
          </w:tcPr>
          <w:p w14:paraId="559B5783"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В модели парной линейной регрессии величина У является …</w:t>
            </w:r>
          </w:p>
        </w:tc>
        <w:tc>
          <w:tcPr>
            <w:tcW w:w="4885" w:type="dxa"/>
            <w:tcBorders>
              <w:top w:val="single" w:sz="4" w:space="0" w:color="auto"/>
              <w:left w:val="single" w:sz="4" w:space="0" w:color="auto"/>
              <w:bottom w:val="single" w:sz="4" w:space="0" w:color="auto"/>
              <w:right w:val="single" w:sz="4" w:space="0" w:color="auto"/>
            </w:tcBorders>
            <w:hideMark/>
          </w:tcPr>
          <w:p w14:paraId="4379275D" w14:textId="77777777" w:rsidR="00F5635A" w:rsidRPr="008365DB" w:rsidRDefault="00F5635A" w:rsidP="00132BDA">
            <w:pPr>
              <w:pStyle w:val="a4"/>
              <w:numPr>
                <w:ilvl w:val="0"/>
                <w:numId w:val="73"/>
              </w:numPr>
              <w:tabs>
                <w:tab w:val="left" w:pos="321"/>
              </w:tabs>
              <w:ind w:left="0" w:firstLine="0"/>
              <w:jc w:val="both"/>
            </w:pPr>
            <w:r w:rsidRPr="008365DB">
              <w:t>неслучайной</w:t>
            </w:r>
          </w:p>
          <w:p w14:paraId="19E7EE68" w14:textId="77777777" w:rsidR="00F5635A" w:rsidRPr="008365DB" w:rsidRDefault="00F5635A" w:rsidP="00132BDA">
            <w:pPr>
              <w:pStyle w:val="a4"/>
              <w:numPr>
                <w:ilvl w:val="0"/>
                <w:numId w:val="73"/>
              </w:numPr>
              <w:tabs>
                <w:tab w:val="left" w:pos="321"/>
              </w:tabs>
              <w:ind w:left="0" w:firstLine="0"/>
              <w:jc w:val="both"/>
            </w:pPr>
            <w:r w:rsidRPr="008365DB">
              <w:t>постоянной</w:t>
            </w:r>
          </w:p>
          <w:p w14:paraId="71B1DA87" w14:textId="77777777" w:rsidR="00F5635A" w:rsidRPr="008365DB" w:rsidRDefault="00F5635A" w:rsidP="00132BDA">
            <w:pPr>
              <w:pStyle w:val="a4"/>
              <w:numPr>
                <w:ilvl w:val="0"/>
                <w:numId w:val="73"/>
              </w:numPr>
              <w:tabs>
                <w:tab w:val="left" w:pos="321"/>
              </w:tabs>
              <w:ind w:left="0" w:firstLine="0"/>
              <w:jc w:val="both"/>
            </w:pPr>
            <w:r w:rsidRPr="008365DB">
              <w:t>случайной</w:t>
            </w:r>
          </w:p>
          <w:p w14:paraId="4F196993" w14:textId="77777777" w:rsidR="00F5635A" w:rsidRPr="008365DB" w:rsidRDefault="00F5635A" w:rsidP="00132BDA">
            <w:pPr>
              <w:pStyle w:val="a4"/>
              <w:numPr>
                <w:ilvl w:val="0"/>
                <w:numId w:val="73"/>
              </w:numPr>
              <w:tabs>
                <w:tab w:val="left" w:pos="321"/>
              </w:tabs>
              <w:ind w:left="0" w:firstLine="0"/>
              <w:jc w:val="both"/>
            </w:pPr>
            <w:r w:rsidRPr="008365DB">
              <w:t>положительной</w:t>
            </w:r>
          </w:p>
        </w:tc>
        <w:tc>
          <w:tcPr>
            <w:tcW w:w="1650" w:type="dxa"/>
            <w:tcBorders>
              <w:top w:val="single" w:sz="4" w:space="0" w:color="auto"/>
              <w:left w:val="single" w:sz="4" w:space="0" w:color="auto"/>
              <w:bottom w:val="single" w:sz="4" w:space="0" w:color="auto"/>
              <w:right w:val="single" w:sz="4" w:space="0" w:color="auto"/>
            </w:tcBorders>
            <w:hideMark/>
          </w:tcPr>
          <w:p w14:paraId="1CF4020C"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а )</w:t>
            </w:r>
          </w:p>
        </w:tc>
      </w:tr>
      <w:tr w:rsidR="00F5635A" w:rsidRPr="008365DB" w14:paraId="1E0F7654" w14:textId="77777777" w:rsidTr="00967493">
        <w:trPr>
          <w:trHeight w:val="841"/>
          <w:jc w:val="center"/>
        </w:trPr>
        <w:tc>
          <w:tcPr>
            <w:tcW w:w="1081" w:type="dxa"/>
            <w:tcBorders>
              <w:top w:val="single" w:sz="4" w:space="0" w:color="auto"/>
              <w:left w:val="single" w:sz="4" w:space="0" w:color="auto"/>
              <w:bottom w:val="single" w:sz="4" w:space="0" w:color="auto"/>
              <w:right w:val="single" w:sz="4" w:space="0" w:color="auto"/>
            </w:tcBorders>
            <w:hideMark/>
          </w:tcPr>
          <w:p w14:paraId="78E40FAC"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7</w:t>
            </w:r>
          </w:p>
        </w:tc>
        <w:tc>
          <w:tcPr>
            <w:tcW w:w="2676" w:type="dxa"/>
            <w:tcBorders>
              <w:top w:val="single" w:sz="4" w:space="0" w:color="auto"/>
              <w:left w:val="single" w:sz="4" w:space="0" w:color="auto"/>
              <w:bottom w:val="single" w:sz="4" w:space="0" w:color="auto"/>
              <w:right w:val="single" w:sz="4" w:space="0" w:color="auto"/>
            </w:tcBorders>
            <w:hideMark/>
          </w:tcPr>
          <w:p w14:paraId="603A3F74"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В модели парной линейной регрессии величина ? является …</w:t>
            </w:r>
          </w:p>
        </w:tc>
        <w:tc>
          <w:tcPr>
            <w:tcW w:w="4885" w:type="dxa"/>
            <w:tcBorders>
              <w:top w:val="single" w:sz="4" w:space="0" w:color="auto"/>
              <w:left w:val="single" w:sz="4" w:space="0" w:color="auto"/>
              <w:bottom w:val="single" w:sz="4" w:space="0" w:color="auto"/>
              <w:right w:val="single" w:sz="4" w:space="0" w:color="auto"/>
            </w:tcBorders>
            <w:hideMark/>
          </w:tcPr>
          <w:p w14:paraId="35A13CA7" w14:textId="77777777" w:rsidR="00F5635A" w:rsidRPr="008365DB" w:rsidRDefault="00F5635A" w:rsidP="00132BDA">
            <w:pPr>
              <w:pStyle w:val="a4"/>
              <w:numPr>
                <w:ilvl w:val="0"/>
                <w:numId w:val="74"/>
              </w:numPr>
              <w:tabs>
                <w:tab w:val="left" w:pos="321"/>
              </w:tabs>
              <w:ind w:left="0" w:firstLine="0"/>
              <w:jc w:val="both"/>
            </w:pPr>
            <w:r w:rsidRPr="008365DB">
              <w:t>случайной</w:t>
            </w:r>
          </w:p>
          <w:p w14:paraId="05A0A1A5" w14:textId="77777777" w:rsidR="00F5635A" w:rsidRPr="008365DB" w:rsidRDefault="00F5635A" w:rsidP="00132BDA">
            <w:pPr>
              <w:pStyle w:val="a4"/>
              <w:numPr>
                <w:ilvl w:val="0"/>
                <w:numId w:val="74"/>
              </w:numPr>
              <w:tabs>
                <w:tab w:val="left" w:pos="321"/>
              </w:tabs>
              <w:ind w:left="0" w:firstLine="0"/>
              <w:jc w:val="both"/>
            </w:pPr>
            <w:r w:rsidRPr="008365DB">
              <w:t>неслучайной</w:t>
            </w:r>
          </w:p>
          <w:p w14:paraId="7E65FBA6" w14:textId="77777777" w:rsidR="00F5635A" w:rsidRPr="008365DB" w:rsidRDefault="00F5635A" w:rsidP="00132BDA">
            <w:pPr>
              <w:pStyle w:val="a4"/>
              <w:numPr>
                <w:ilvl w:val="0"/>
                <w:numId w:val="74"/>
              </w:numPr>
              <w:tabs>
                <w:tab w:val="left" w:pos="321"/>
              </w:tabs>
              <w:ind w:left="0" w:firstLine="0"/>
              <w:jc w:val="both"/>
            </w:pPr>
            <w:r w:rsidRPr="008365DB">
              <w:t>положительной</w:t>
            </w:r>
          </w:p>
          <w:p w14:paraId="2973FECD" w14:textId="77777777" w:rsidR="00F5635A" w:rsidRPr="008365DB" w:rsidRDefault="00F5635A" w:rsidP="00132BDA">
            <w:pPr>
              <w:pStyle w:val="a4"/>
              <w:numPr>
                <w:ilvl w:val="0"/>
                <w:numId w:val="74"/>
              </w:numPr>
              <w:tabs>
                <w:tab w:val="left" w:pos="321"/>
              </w:tabs>
              <w:ind w:left="0" w:firstLine="0"/>
              <w:jc w:val="both"/>
            </w:pPr>
            <w:r w:rsidRPr="008365DB">
              <w:t>постоянной</w:t>
            </w:r>
          </w:p>
        </w:tc>
        <w:tc>
          <w:tcPr>
            <w:tcW w:w="1650" w:type="dxa"/>
            <w:tcBorders>
              <w:top w:val="single" w:sz="4" w:space="0" w:color="auto"/>
              <w:left w:val="single" w:sz="4" w:space="0" w:color="auto"/>
              <w:bottom w:val="single" w:sz="4" w:space="0" w:color="auto"/>
              <w:right w:val="single" w:sz="4" w:space="0" w:color="auto"/>
            </w:tcBorders>
            <w:hideMark/>
          </w:tcPr>
          <w:p w14:paraId="6202BCBC"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а )</w:t>
            </w:r>
          </w:p>
        </w:tc>
      </w:tr>
      <w:tr w:rsidR="00F5635A" w:rsidRPr="008365DB" w14:paraId="19600055" w14:textId="77777777" w:rsidTr="00967493">
        <w:trPr>
          <w:trHeight w:val="865"/>
          <w:jc w:val="center"/>
        </w:trPr>
        <w:tc>
          <w:tcPr>
            <w:tcW w:w="1081" w:type="dxa"/>
            <w:tcBorders>
              <w:top w:val="single" w:sz="4" w:space="0" w:color="auto"/>
              <w:left w:val="single" w:sz="4" w:space="0" w:color="auto"/>
              <w:bottom w:val="single" w:sz="4" w:space="0" w:color="auto"/>
              <w:right w:val="single" w:sz="4" w:space="0" w:color="auto"/>
            </w:tcBorders>
            <w:hideMark/>
          </w:tcPr>
          <w:p w14:paraId="523B3BEC"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2676" w:type="dxa"/>
            <w:tcBorders>
              <w:top w:val="single" w:sz="4" w:space="0" w:color="auto"/>
              <w:left w:val="single" w:sz="4" w:space="0" w:color="auto"/>
              <w:bottom w:val="single" w:sz="4" w:space="0" w:color="auto"/>
              <w:right w:val="single" w:sz="4" w:space="0" w:color="auto"/>
            </w:tcBorders>
            <w:hideMark/>
          </w:tcPr>
          <w:p w14:paraId="4576AA8B"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Предположение о нормальности распределения случайного члена необходимо для …</w:t>
            </w:r>
          </w:p>
        </w:tc>
        <w:tc>
          <w:tcPr>
            <w:tcW w:w="4885" w:type="dxa"/>
            <w:tcBorders>
              <w:top w:val="single" w:sz="4" w:space="0" w:color="auto"/>
              <w:left w:val="single" w:sz="4" w:space="0" w:color="auto"/>
              <w:bottom w:val="single" w:sz="4" w:space="0" w:color="auto"/>
              <w:right w:val="single" w:sz="4" w:space="0" w:color="auto"/>
            </w:tcBorders>
          </w:tcPr>
          <w:p w14:paraId="74798038" w14:textId="77777777" w:rsidR="00F5635A" w:rsidRPr="008365DB" w:rsidRDefault="00F5635A" w:rsidP="00132BDA">
            <w:pPr>
              <w:pStyle w:val="a4"/>
              <w:numPr>
                <w:ilvl w:val="0"/>
                <w:numId w:val="75"/>
              </w:numPr>
              <w:tabs>
                <w:tab w:val="left" w:pos="321"/>
              </w:tabs>
              <w:ind w:left="0" w:firstLine="0"/>
              <w:jc w:val="both"/>
              <w:rPr>
                <w:lang w:val="ru-RU"/>
              </w:rPr>
            </w:pPr>
            <w:r w:rsidRPr="008365DB">
              <w:rPr>
                <w:lang w:val="ru-RU"/>
              </w:rPr>
              <w:t>расчета коэффициента детерминации</w:t>
            </w:r>
          </w:p>
          <w:p w14:paraId="7438C97E" w14:textId="77777777" w:rsidR="00F5635A" w:rsidRPr="008365DB" w:rsidRDefault="00F5635A" w:rsidP="00132BDA">
            <w:pPr>
              <w:pStyle w:val="a4"/>
              <w:numPr>
                <w:ilvl w:val="0"/>
                <w:numId w:val="75"/>
              </w:numPr>
              <w:tabs>
                <w:tab w:val="left" w:pos="321"/>
              </w:tabs>
              <w:ind w:left="0" w:firstLine="0"/>
              <w:jc w:val="both"/>
              <w:rPr>
                <w:lang w:val="ru-RU"/>
              </w:rPr>
            </w:pPr>
            <w:r w:rsidRPr="008365DB">
              <w:rPr>
                <w:lang w:val="ru-RU"/>
              </w:rPr>
              <w:t>проверки значимости коэффициента детерминации</w:t>
            </w:r>
          </w:p>
          <w:p w14:paraId="4196EF5E" w14:textId="77777777" w:rsidR="00F5635A" w:rsidRPr="008365DB" w:rsidRDefault="00F5635A" w:rsidP="00132BDA">
            <w:pPr>
              <w:pStyle w:val="a4"/>
              <w:numPr>
                <w:ilvl w:val="0"/>
                <w:numId w:val="75"/>
              </w:numPr>
              <w:tabs>
                <w:tab w:val="left" w:pos="321"/>
              </w:tabs>
              <w:ind w:left="0" w:firstLine="0"/>
              <w:jc w:val="both"/>
              <w:rPr>
                <w:lang w:val="ru-RU"/>
              </w:rPr>
            </w:pPr>
            <w:r w:rsidRPr="008365DB">
              <w:rPr>
                <w:lang w:val="ru-RU"/>
              </w:rPr>
              <w:t>проверки значимости параметров регрессии и для их интервального оценивания</w:t>
            </w:r>
          </w:p>
          <w:p w14:paraId="5669C815" w14:textId="77777777" w:rsidR="00F5635A" w:rsidRPr="008365DB" w:rsidRDefault="00F5635A" w:rsidP="00132BDA">
            <w:pPr>
              <w:pStyle w:val="a4"/>
              <w:numPr>
                <w:ilvl w:val="0"/>
                <w:numId w:val="75"/>
              </w:numPr>
              <w:tabs>
                <w:tab w:val="left" w:pos="321"/>
              </w:tabs>
              <w:ind w:left="0" w:firstLine="0"/>
              <w:jc w:val="both"/>
            </w:pPr>
            <w:r w:rsidRPr="008365DB">
              <w:t>расчета параметров регрессии</w:t>
            </w:r>
          </w:p>
        </w:tc>
        <w:tc>
          <w:tcPr>
            <w:tcW w:w="1650" w:type="dxa"/>
            <w:tcBorders>
              <w:top w:val="single" w:sz="4" w:space="0" w:color="auto"/>
              <w:left w:val="single" w:sz="4" w:space="0" w:color="auto"/>
              <w:bottom w:val="single" w:sz="4" w:space="0" w:color="auto"/>
              <w:right w:val="single" w:sz="4" w:space="0" w:color="auto"/>
            </w:tcBorders>
          </w:tcPr>
          <w:p w14:paraId="332DACCA"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p w14:paraId="7A4A8F15" w14:textId="77777777" w:rsidR="00F5635A" w:rsidRPr="008365DB" w:rsidRDefault="00F5635A" w:rsidP="008365DB">
            <w:pPr>
              <w:jc w:val="center"/>
              <w:rPr>
                <w:rFonts w:ascii="Times New Roman" w:hAnsi="Times New Roman" w:cs="Times New Roman"/>
                <w:sz w:val="24"/>
                <w:szCs w:val="24"/>
              </w:rPr>
            </w:pPr>
          </w:p>
        </w:tc>
      </w:tr>
      <w:tr w:rsidR="00F5635A" w:rsidRPr="008365DB" w14:paraId="46D1927E" w14:textId="77777777" w:rsidTr="00967493">
        <w:trPr>
          <w:trHeight w:val="1116"/>
          <w:jc w:val="center"/>
        </w:trPr>
        <w:tc>
          <w:tcPr>
            <w:tcW w:w="1081" w:type="dxa"/>
            <w:tcBorders>
              <w:top w:val="single" w:sz="4" w:space="0" w:color="auto"/>
              <w:left w:val="single" w:sz="4" w:space="0" w:color="auto"/>
              <w:bottom w:val="single" w:sz="4" w:space="0" w:color="auto"/>
              <w:right w:val="single" w:sz="4" w:space="0" w:color="auto"/>
            </w:tcBorders>
            <w:hideMark/>
          </w:tcPr>
          <w:p w14:paraId="12F97F58"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2676" w:type="dxa"/>
            <w:tcBorders>
              <w:top w:val="single" w:sz="4" w:space="0" w:color="auto"/>
              <w:left w:val="single" w:sz="4" w:space="0" w:color="auto"/>
              <w:bottom w:val="single" w:sz="4" w:space="0" w:color="auto"/>
              <w:right w:val="single" w:sz="4" w:space="0" w:color="auto"/>
            </w:tcBorders>
            <w:hideMark/>
          </w:tcPr>
          <w:p w14:paraId="08970ADE"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Эконометрика – наука, изучающая …</w:t>
            </w:r>
          </w:p>
        </w:tc>
        <w:tc>
          <w:tcPr>
            <w:tcW w:w="4885" w:type="dxa"/>
            <w:tcBorders>
              <w:top w:val="single" w:sz="4" w:space="0" w:color="auto"/>
              <w:left w:val="single" w:sz="4" w:space="0" w:color="auto"/>
              <w:bottom w:val="single" w:sz="4" w:space="0" w:color="auto"/>
              <w:right w:val="single" w:sz="4" w:space="0" w:color="auto"/>
            </w:tcBorders>
            <w:hideMark/>
          </w:tcPr>
          <w:p w14:paraId="2588AD75" w14:textId="77777777" w:rsidR="00F5635A" w:rsidRPr="008365DB" w:rsidRDefault="00F5635A" w:rsidP="00132BDA">
            <w:pPr>
              <w:pStyle w:val="a4"/>
              <w:numPr>
                <w:ilvl w:val="0"/>
                <w:numId w:val="76"/>
              </w:numPr>
              <w:tabs>
                <w:tab w:val="left" w:pos="321"/>
              </w:tabs>
              <w:ind w:left="0" w:firstLine="0"/>
              <w:jc w:val="both"/>
              <w:rPr>
                <w:lang w:val="ru-RU"/>
              </w:rPr>
            </w:pPr>
            <w:r w:rsidRPr="008365DB">
              <w:rPr>
                <w:lang w:val="ru-RU"/>
              </w:rPr>
              <w:t>проверку гипотез о свойствах экономических показателей</w:t>
            </w:r>
          </w:p>
          <w:p w14:paraId="07732DEF" w14:textId="77777777" w:rsidR="00F5635A" w:rsidRPr="008365DB" w:rsidRDefault="00F5635A" w:rsidP="00132BDA">
            <w:pPr>
              <w:pStyle w:val="a4"/>
              <w:numPr>
                <w:ilvl w:val="0"/>
                <w:numId w:val="76"/>
              </w:numPr>
              <w:tabs>
                <w:tab w:val="left" w:pos="321"/>
              </w:tabs>
              <w:ind w:left="0" w:firstLine="0"/>
              <w:jc w:val="both"/>
              <w:rPr>
                <w:lang w:val="ru-RU"/>
              </w:rPr>
            </w:pPr>
            <w:r w:rsidRPr="008365DB">
              <w:rPr>
                <w:lang w:val="ru-RU"/>
              </w:rPr>
              <w:t>эмпирический вывод экономических законов</w:t>
            </w:r>
          </w:p>
          <w:p w14:paraId="68B5E7CA" w14:textId="77777777" w:rsidR="00F5635A" w:rsidRPr="008365DB" w:rsidRDefault="00F5635A" w:rsidP="00132BDA">
            <w:pPr>
              <w:pStyle w:val="a4"/>
              <w:numPr>
                <w:ilvl w:val="0"/>
                <w:numId w:val="76"/>
              </w:numPr>
              <w:tabs>
                <w:tab w:val="left" w:pos="321"/>
              </w:tabs>
              <w:ind w:left="0" w:firstLine="0"/>
              <w:jc w:val="both"/>
              <w:rPr>
                <w:lang w:val="ru-RU"/>
              </w:rPr>
            </w:pPr>
            <w:r w:rsidRPr="008365DB">
              <w:rPr>
                <w:lang w:val="ru-RU"/>
              </w:rPr>
              <w:t>построение экономических моделей</w:t>
            </w:r>
          </w:p>
          <w:p w14:paraId="258A128A" w14:textId="77777777" w:rsidR="00F5635A" w:rsidRPr="008365DB" w:rsidRDefault="00F5635A" w:rsidP="00132BDA">
            <w:pPr>
              <w:pStyle w:val="a4"/>
              <w:numPr>
                <w:ilvl w:val="0"/>
                <w:numId w:val="76"/>
              </w:numPr>
              <w:tabs>
                <w:tab w:val="left" w:pos="321"/>
              </w:tabs>
              <w:ind w:left="0" w:firstLine="0"/>
              <w:jc w:val="both"/>
              <w:rPr>
                <w:lang w:val="ru-RU"/>
              </w:rPr>
            </w:pPr>
            <w:r w:rsidRPr="008365DB">
              <w:rPr>
                <w:lang w:val="ru-RU"/>
              </w:rPr>
              <w:t>закономерности и взаимозависимости в экономике методами математической статистики</w:t>
            </w:r>
          </w:p>
        </w:tc>
        <w:tc>
          <w:tcPr>
            <w:tcW w:w="1650" w:type="dxa"/>
            <w:tcBorders>
              <w:top w:val="single" w:sz="4" w:space="0" w:color="auto"/>
              <w:left w:val="single" w:sz="4" w:space="0" w:color="auto"/>
              <w:bottom w:val="single" w:sz="4" w:space="0" w:color="auto"/>
              <w:right w:val="single" w:sz="4" w:space="0" w:color="auto"/>
            </w:tcBorders>
            <w:hideMark/>
          </w:tcPr>
          <w:p w14:paraId="3CF61006"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F5635A" w:rsidRPr="008365DB" w14:paraId="317E8C15" w14:textId="77777777" w:rsidTr="00967493">
        <w:trPr>
          <w:trHeight w:val="1305"/>
          <w:jc w:val="center"/>
        </w:trPr>
        <w:tc>
          <w:tcPr>
            <w:tcW w:w="1081" w:type="dxa"/>
            <w:tcBorders>
              <w:top w:val="single" w:sz="4" w:space="0" w:color="auto"/>
              <w:left w:val="single" w:sz="4" w:space="0" w:color="auto"/>
              <w:bottom w:val="single" w:sz="4" w:space="0" w:color="auto"/>
              <w:right w:val="single" w:sz="4" w:space="0" w:color="auto"/>
            </w:tcBorders>
            <w:hideMark/>
          </w:tcPr>
          <w:p w14:paraId="70EDBD38"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2676" w:type="dxa"/>
            <w:tcBorders>
              <w:top w:val="single" w:sz="4" w:space="0" w:color="auto"/>
              <w:left w:val="single" w:sz="4" w:space="0" w:color="auto"/>
              <w:bottom w:val="single" w:sz="4" w:space="0" w:color="auto"/>
              <w:right w:val="single" w:sz="4" w:space="0" w:color="auto"/>
            </w:tcBorders>
            <w:hideMark/>
          </w:tcPr>
          <w:p w14:paraId="6B80F830" w14:textId="77777777" w:rsidR="00F5635A" w:rsidRPr="008365DB" w:rsidRDefault="00F5635A" w:rsidP="008365DB">
            <w:pPr>
              <w:rPr>
                <w:rFonts w:ascii="Times New Roman" w:hAnsi="Times New Roman" w:cs="Times New Roman"/>
                <w:sz w:val="24"/>
                <w:szCs w:val="24"/>
                <w:lang w:eastAsia="ru-RU"/>
              </w:rPr>
            </w:pPr>
            <w:r w:rsidRPr="008365DB">
              <w:rPr>
                <w:rFonts w:ascii="Times New Roman" w:hAnsi="Times New Roman" w:cs="Times New Roman"/>
                <w:sz w:val="24"/>
                <w:szCs w:val="24"/>
                <w:shd w:val="clear" w:color="auto" w:fill="FFFFFF"/>
              </w:rPr>
              <w:t>M(X) и D(X) – это …</w:t>
            </w:r>
          </w:p>
        </w:tc>
        <w:tc>
          <w:tcPr>
            <w:tcW w:w="4885" w:type="dxa"/>
            <w:tcBorders>
              <w:top w:val="single" w:sz="4" w:space="0" w:color="auto"/>
              <w:left w:val="single" w:sz="4" w:space="0" w:color="auto"/>
              <w:bottom w:val="single" w:sz="4" w:space="0" w:color="auto"/>
              <w:right w:val="single" w:sz="4" w:space="0" w:color="auto"/>
            </w:tcBorders>
            <w:hideMark/>
          </w:tcPr>
          <w:p w14:paraId="4DBE4A8A" w14:textId="77777777" w:rsidR="00F5635A" w:rsidRPr="008365DB" w:rsidRDefault="00F5635A" w:rsidP="00132BDA">
            <w:pPr>
              <w:pStyle w:val="a4"/>
              <w:numPr>
                <w:ilvl w:val="0"/>
                <w:numId w:val="77"/>
              </w:numPr>
              <w:tabs>
                <w:tab w:val="left" w:pos="321"/>
              </w:tabs>
              <w:ind w:left="0" w:firstLine="0"/>
              <w:jc w:val="both"/>
              <w:rPr>
                <w:lang w:val="ru-RU"/>
              </w:rPr>
            </w:pPr>
            <w:r w:rsidRPr="008365DB">
              <w:rPr>
                <w:lang w:val="ru-RU"/>
              </w:rPr>
              <w:t>линейные функции</w:t>
            </w:r>
          </w:p>
          <w:p w14:paraId="183E68C7" w14:textId="77777777" w:rsidR="00F5635A" w:rsidRPr="008365DB" w:rsidRDefault="00F5635A" w:rsidP="00132BDA">
            <w:pPr>
              <w:pStyle w:val="a4"/>
              <w:numPr>
                <w:ilvl w:val="0"/>
                <w:numId w:val="77"/>
              </w:numPr>
              <w:tabs>
                <w:tab w:val="left" w:pos="321"/>
              </w:tabs>
              <w:ind w:left="0" w:firstLine="0"/>
              <w:jc w:val="both"/>
              <w:rPr>
                <w:lang w:val="ru-RU"/>
              </w:rPr>
            </w:pPr>
            <w:r w:rsidRPr="008365DB">
              <w:rPr>
                <w:lang w:val="ru-RU"/>
              </w:rPr>
              <w:t>числовые характеристики генеральной совокупности (числа)</w:t>
            </w:r>
          </w:p>
          <w:p w14:paraId="2D464933" w14:textId="77777777" w:rsidR="00F5635A" w:rsidRPr="008365DB" w:rsidRDefault="00F5635A" w:rsidP="00132BDA">
            <w:pPr>
              <w:pStyle w:val="a4"/>
              <w:numPr>
                <w:ilvl w:val="0"/>
                <w:numId w:val="77"/>
              </w:numPr>
              <w:tabs>
                <w:tab w:val="left" w:pos="321"/>
              </w:tabs>
              <w:ind w:left="0" w:firstLine="0"/>
              <w:jc w:val="both"/>
            </w:pPr>
            <w:r w:rsidRPr="008365DB">
              <w:t>функции</w:t>
            </w:r>
          </w:p>
          <w:p w14:paraId="7C72F820" w14:textId="77777777" w:rsidR="00F5635A" w:rsidRPr="008365DB" w:rsidRDefault="00F5635A" w:rsidP="00132BDA">
            <w:pPr>
              <w:pStyle w:val="a4"/>
              <w:numPr>
                <w:ilvl w:val="0"/>
                <w:numId w:val="77"/>
              </w:numPr>
              <w:tabs>
                <w:tab w:val="left" w:pos="321"/>
              </w:tabs>
              <w:ind w:left="0" w:firstLine="0"/>
              <w:jc w:val="both"/>
            </w:pPr>
            <w:r w:rsidRPr="008365DB">
              <w:t>нелинейные функции</w:t>
            </w:r>
          </w:p>
        </w:tc>
        <w:tc>
          <w:tcPr>
            <w:tcW w:w="1650" w:type="dxa"/>
            <w:tcBorders>
              <w:top w:val="single" w:sz="4" w:space="0" w:color="auto"/>
              <w:left w:val="single" w:sz="4" w:space="0" w:color="auto"/>
              <w:bottom w:val="single" w:sz="4" w:space="0" w:color="auto"/>
              <w:right w:val="single" w:sz="4" w:space="0" w:color="auto"/>
            </w:tcBorders>
            <w:hideMark/>
          </w:tcPr>
          <w:p w14:paraId="61A5D238"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F5635A" w:rsidRPr="008365DB" w14:paraId="4DBBBF78" w14:textId="77777777" w:rsidTr="00967493">
        <w:trPr>
          <w:trHeight w:val="1733"/>
          <w:jc w:val="center"/>
        </w:trPr>
        <w:tc>
          <w:tcPr>
            <w:tcW w:w="1081" w:type="dxa"/>
            <w:tcBorders>
              <w:top w:val="single" w:sz="4" w:space="0" w:color="auto"/>
              <w:left w:val="single" w:sz="4" w:space="0" w:color="auto"/>
              <w:bottom w:val="single" w:sz="4" w:space="0" w:color="auto"/>
              <w:right w:val="single" w:sz="4" w:space="0" w:color="auto"/>
            </w:tcBorders>
            <w:hideMark/>
          </w:tcPr>
          <w:p w14:paraId="5ED0BE05"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2676" w:type="dxa"/>
            <w:tcBorders>
              <w:top w:val="single" w:sz="4" w:space="0" w:color="auto"/>
              <w:left w:val="single" w:sz="4" w:space="0" w:color="auto"/>
              <w:bottom w:val="single" w:sz="4" w:space="0" w:color="auto"/>
              <w:right w:val="single" w:sz="4" w:space="0" w:color="auto"/>
            </w:tcBorders>
            <w:hideMark/>
          </w:tcPr>
          <w:p w14:paraId="0916AF18"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Для разных выборок, взятых из одной и той же генеральной совокупности, выборочные средние …</w:t>
            </w:r>
          </w:p>
        </w:tc>
        <w:tc>
          <w:tcPr>
            <w:tcW w:w="4885" w:type="dxa"/>
            <w:tcBorders>
              <w:top w:val="single" w:sz="4" w:space="0" w:color="auto"/>
              <w:left w:val="single" w:sz="4" w:space="0" w:color="auto"/>
              <w:bottom w:val="single" w:sz="4" w:space="0" w:color="auto"/>
              <w:right w:val="single" w:sz="4" w:space="0" w:color="auto"/>
            </w:tcBorders>
            <w:hideMark/>
          </w:tcPr>
          <w:p w14:paraId="4647E710" w14:textId="77777777" w:rsidR="00F5635A" w:rsidRPr="008365DB" w:rsidRDefault="00F5635A" w:rsidP="00132BDA">
            <w:pPr>
              <w:pStyle w:val="a4"/>
              <w:numPr>
                <w:ilvl w:val="0"/>
                <w:numId w:val="78"/>
              </w:numPr>
              <w:tabs>
                <w:tab w:val="left" w:pos="321"/>
              </w:tabs>
              <w:ind w:left="0" w:firstLine="0"/>
              <w:jc w:val="both"/>
              <w:rPr>
                <w:lang w:val="ru-RU"/>
              </w:rPr>
            </w:pPr>
            <w:r w:rsidRPr="008365DB">
              <w:rPr>
                <w:lang w:val="ru-RU"/>
              </w:rPr>
              <w:t>и дисперсии будут одинаковы</w:t>
            </w:r>
          </w:p>
          <w:p w14:paraId="4F782542" w14:textId="77777777" w:rsidR="00F5635A" w:rsidRPr="008365DB" w:rsidRDefault="00F5635A" w:rsidP="00132BDA">
            <w:pPr>
              <w:pStyle w:val="a4"/>
              <w:numPr>
                <w:ilvl w:val="0"/>
                <w:numId w:val="78"/>
              </w:numPr>
              <w:tabs>
                <w:tab w:val="left" w:pos="321"/>
              </w:tabs>
              <w:ind w:left="0" w:firstLine="0"/>
              <w:jc w:val="both"/>
              <w:rPr>
                <w:lang w:val="ru-RU"/>
              </w:rPr>
            </w:pPr>
            <w:r w:rsidRPr="008365DB">
              <w:rPr>
                <w:lang w:val="ru-RU"/>
              </w:rPr>
              <w:t>будут одинаковы, а дисперсии будут различны</w:t>
            </w:r>
          </w:p>
          <w:p w14:paraId="4F3A23A7" w14:textId="77777777" w:rsidR="00F5635A" w:rsidRPr="008365DB" w:rsidRDefault="00F5635A" w:rsidP="00132BDA">
            <w:pPr>
              <w:pStyle w:val="a4"/>
              <w:numPr>
                <w:ilvl w:val="0"/>
                <w:numId w:val="78"/>
              </w:numPr>
              <w:tabs>
                <w:tab w:val="left" w:pos="321"/>
              </w:tabs>
              <w:ind w:left="0" w:firstLine="0"/>
              <w:jc w:val="both"/>
              <w:rPr>
                <w:lang w:val="ru-RU"/>
              </w:rPr>
            </w:pPr>
            <w:r w:rsidRPr="008365DB">
              <w:rPr>
                <w:lang w:val="ru-RU"/>
              </w:rPr>
              <w:t>будут различны, а дисперсии будут одинаковы</w:t>
            </w:r>
          </w:p>
          <w:p w14:paraId="04768CDF" w14:textId="77777777" w:rsidR="00F5635A" w:rsidRPr="008365DB" w:rsidRDefault="00F5635A" w:rsidP="00132BDA">
            <w:pPr>
              <w:pStyle w:val="a4"/>
              <w:numPr>
                <w:ilvl w:val="0"/>
                <w:numId w:val="78"/>
              </w:numPr>
              <w:tabs>
                <w:tab w:val="left" w:pos="321"/>
              </w:tabs>
              <w:ind w:left="0" w:firstLine="0"/>
              <w:jc w:val="both"/>
            </w:pPr>
            <w:r w:rsidRPr="008365DB">
              <w:t>и дисперсии будут различны</w:t>
            </w:r>
          </w:p>
        </w:tc>
        <w:tc>
          <w:tcPr>
            <w:tcW w:w="1650" w:type="dxa"/>
            <w:tcBorders>
              <w:top w:val="single" w:sz="4" w:space="0" w:color="auto"/>
              <w:left w:val="single" w:sz="4" w:space="0" w:color="auto"/>
              <w:bottom w:val="single" w:sz="4" w:space="0" w:color="auto"/>
              <w:right w:val="single" w:sz="4" w:space="0" w:color="auto"/>
            </w:tcBorders>
            <w:hideMark/>
          </w:tcPr>
          <w:p w14:paraId="5306FA43"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г)</w:t>
            </w:r>
          </w:p>
        </w:tc>
      </w:tr>
      <w:tr w:rsidR="00F5635A" w:rsidRPr="008365DB" w14:paraId="44594A11" w14:textId="77777777" w:rsidTr="00967493">
        <w:trPr>
          <w:trHeight w:val="1064"/>
          <w:jc w:val="center"/>
        </w:trPr>
        <w:tc>
          <w:tcPr>
            <w:tcW w:w="1081" w:type="dxa"/>
            <w:tcBorders>
              <w:top w:val="single" w:sz="4" w:space="0" w:color="auto"/>
              <w:left w:val="single" w:sz="4" w:space="0" w:color="auto"/>
              <w:bottom w:val="single" w:sz="4" w:space="0" w:color="auto"/>
              <w:right w:val="single" w:sz="4" w:space="0" w:color="auto"/>
            </w:tcBorders>
            <w:hideMark/>
          </w:tcPr>
          <w:p w14:paraId="36AD4459"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2676" w:type="dxa"/>
            <w:tcBorders>
              <w:top w:val="single" w:sz="4" w:space="0" w:color="auto"/>
              <w:left w:val="single" w:sz="4" w:space="0" w:color="auto"/>
              <w:bottom w:val="single" w:sz="4" w:space="0" w:color="auto"/>
              <w:right w:val="single" w:sz="4" w:space="0" w:color="auto"/>
            </w:tcBorders>
            <w:hideMark/>
          </w:tcPr>
          <w:p w14:paraId="3023D76F"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Стандартными уровнями значимости являются …% и …% уровни</w:t>
            </w:r>
          </w:p>
        </w:tc>
        <w:tc>
          <w:tcPr>
            <w:tcW w:w="4885" w:type="dxa"/>
            <w:tcBorders>
              <w:top w:val="single" w:sz="4" w:space="0" w:color="auto"/>
              <w:left w:val="single" w:sz="4" w:space="0" w:color="auto"/>
              <w:bottom w:val="single" w:sz="4" w:space="0" w:color="auto"/>
              <w:right w:val="single" w:sz="4" w:space="0" w:color="auto"/>
            </w:tcBorders>
            <w:hideMark/>
          </w:tcPr>
          <w:p w14:paraId="6A0C93A4" w14:textId="77777777" w:rsidR="00F5635A" w:rsidRPr="008365DB" w:rsidRDefault="00F5635A" w:rsidP="00132BDA">
            <w:pPr>
              <w:pStyle w:val="a4"/>
              <w:numPr>
                <w:ilvl w:val="0"/>
                <w:numId w:val="79"/>
              </w:numPr>
              <w:tabs>
                <w:tab w:val="left" w:pos="321"/>
              </w:tabs>
              <w:ind w:left="0" w:firstLine="0"/>
              <w:jc w:val="both"/>
            </w:pPr>
            <w:r w:rsidRPr="008365DB">
              <w:t>4 / 3</w:t>
            </w:r>
          </w:p>
          <w:p w14:paraId="7F88DE01" w14:textId="77777777" w:rsidR="00F5635A" w:rsidRPr="008365DB" w:rsidRDefault="00F5635A" w:rsidP="00132BDA">
            <w:pPr>
              <w:pStyle w:val="a4"/>
              <w:numPr>
                <w:ilvl w:val="0"/>
                <w:numId w:val="79"/>
              </w:numPr>
              <w:tabs>
                <w:tab w:val="left" w:pos="321"/>
              </w:tabs>
              <w:ind w:left="0" w:firstLine="0"/>
              <w:jc w:val="both"/>
            </w:pPr>
            <w:r w:rsidRPr="008365DB">
              <w:t>5 / 1</w:t>
            </w:r>
          </w:p>
          <w:p w14:paraId="40B9CDFD" w14:textId="77777777" w:rsidR="00F5635A" w:rsidRPr="008365DB" w:rsidRDefault="00F5635A" w:rsidP="00132BDA">
            <w:pPr>
              <w:pStyle w:val="a4"/>
              <w:numPr>
                <w:ilvl w:val="0"/>
                <w:numId w:val="79"/>
              </w:numPr>
              <w:tabs>
                <w:tab w:val="left" w:pos="321"/>
              </w:tabs>
              <w:ind w:left="0" w:firstLine="0"/>
              <w:jc w:val="both"/>
            </w:pPr>
            <w:r w:rsidRPr="008365DB">
              <w:t>3 / 2</w:t>
            </w:r>
          </w:p>
          <w:p w14:paraId="3320460B" w14:textId="77777777" w:rsidR="00F5635A" w:rsidRPr="008365DB" w:rsidRDefault="00F5635A" w:rsidP="00132BDA">
            <w:pPr>
              <w:pStyle w:val="a4"/>
              <w:numPr>
                <w:ilvl w:val="0"/>
                <w:numId w:val="79"/>
              </w:numPr>
              <w:tabs>
                <w:tab w:val="left" w:pos="321"/>
              </w:tabs>
              <w:ind w:left="0" w:firstLine="0"/>
              <w:jc w:val="both"/>
            </w:pPr>
            <w:r w:rsidRPr="008365DB">
              <w:t>10 / 0,1</w:t>
            </w:r>
          </w:p>
        </w:tc>
        <w:tc>
          <w:tcPr>
            <w:tcW w:w="1650" w:type="dxa"/>
            <w:tcBorders>
              <w:top w:val="single" w:sz="4" w:space="0" w:color="auto"/>
              <w:left w:val="single" w:sz="4" w:space="0" w:color="auto"/>
              <w:bottom w:val="single" w:sz="4" w:space="0" w:color="auto"/>
              <w:right w:val="single" w:sz="4" w:space="0" w:color="auto"/>
            </w:tcBorders>
            <w:hideMark/>
          </w:tcPr>
          <w:p w14:paraId="782BD362"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F5635A" w:rsidRPr="008365DB" w14:paraId="08754ABD" w14:textId="77777777" w:rsidTr="00967493">
        <w:trPr>
          <w:trHeight w:val="1060"/>
          <w:jc w:val="center"/>
        </w:trPr>
        <w:tc>
          <w:tcPr>
            <w:tcW w:w="1081" w:type="dxa"/>
            <w:tcBorders>
              <w:top w:val="single" w:sz="4" w:space="0" w:color="auto"/>
              <w:left w:val="single" w:sz="4" w:space="0" w:color="auto"/>
              <w:bottom w:val="single" w:sz="4" w:space="0" w:color="auto"/>
              <w:right w:val="single" w:sz="4" w:space="0" w:color="auto"/>
            </w:tcBorders>
            <w:hideMark/>
          </w:tcPr>
          <w:p w14:paraId="307B4492"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2676" w:type="dxa"/>
            <w:tcBorders>
              <w:top w:val="single" w:sz="4" w:space="0" w:color="auto"/>
              <w:left w:val="single" w:sz="4" w:space="0" w:color="auto"/>
              <w:bottom w:val="single" w:sz="4" w:space="0" w:color="auto"/>
              <w:right w:val="single" w:sz="4" w:space="0" w:color="auto"/>
            </w:tcBorders>
            <w:hideMark/>
          </w:tcPr>
          <w:p w14:paraId="04025914"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 xml:space="preserve">Если наблюдаемое значение критерия больше критического значения, то гипотеза </w:t>
            </w:r>
          </w:p>
        </w:tc>
        <w:tc>
          <w:tcPr>
            <w:tcW w:w="4885" w:type="dxa"/>
            <w:tcBorders>
              <w:top w:val="single" w:sz="4" w:space="0" w:color="auto"/>
              <w:left w:val="single" w:sz="4" w:space="0" w:color="auto"/>
              <w:bottom w:val="single" w:sz="4" w:space="0" w:color="auto"/>
              <w:right w:val="single" w:sz="4" w:space="0" w:color="auto"/>
            </w:tcBorders>
            <w:hideMark/>
          </w:tcPr>
          <w:p w14:paraId="6920050B" w14:textId="77777777" w:rsidR="00F5635A" w:rsidRPr="008365DB" w:rsidRDefault="00F5635A" w:rsidP="00132BDA">
            <w:pPr>
              <w:pStyle w:val="a4"/>
              <w:numPr>
                <w:ilvl w:val="0"/>
                <w:numId w:val="80"/>
              </w:numPr>
              <w:tabs>
                <w:tab w:val="left" w:pos="321"/>
              </w:tabs>
              <w:ind w:left="0" w:firstLine="0"/>
              <w:jc w:val="both"/>
              <w:rPr>
                <w:lang w:val="ru-RU"/>
              </w:rPr>
            </w:pPr>
            <w:r w:rsidRPr="008365DB">
              <w:t>H</w:t>
            </w:r>
            <w:r w:rsidRPr="008365DB">
              <w:rPr>
                <w:lang w:val="ru-RU"/>
              </w:rPr>
              <w:t>1 отвергается</w:t>
            </w:r>
          </w:p>
          <w:p w14:paraId="0C6E5A5B" w14:textId="77777777" w:rsidR="00F5635A" w:rsidRPr="008365DB" w:rsidRDefault="00F5635A" w:rsidP="00132BDA">
            <w:pPr>
              <w:pStyle w:val="a4"/>
              <w:numPr>
                <w:ilvl w:val="0"/>
                <w:numId w:val="80"/>
              </w:numPr>
              <w:tabs>
                <w:tab w:val="left" w:pos="321"/>
              </w:tabs>
              <w:ind w:left="0" w:firstLine="0"/>
              <w:jc w:val="both"/>
              <w:rPr>
                <w:lang w:val="ru-RU"/>
              </w:rPr>
            </w:pPr>
            <w:r w:rsidRPr="008365DB">
              <w:t>H</w:t>
            </w:r>
            <w:r w:rsidRPr="008365DB">
              <w:rPr>
                <w:lang w:val="ru-RU"/>
              </w:rPr>
              <w:t>1 принимается</w:t>
            </w:r>
          </w:p>
          <w:p w14:paraId="008D02FE" w14:textId="77777777" w:rsidR="00F5635A" w:rsidRPr="008365DB" w:rsidRDefault="00F5635A" w:rsidP="00132BDA">
            <w:pPr>
              <w:pStyle w:val="a4"/>
              <w:numPr>
                <w:ilvl w:val="0"/>
                <w:numId w:val="80"/>
              </w:numPr>
              <w:tabs>
                <w:tab w:val="left" w:pos="321"/>
              </w:tabs>
              <w:ind w:left="0" w:firstLine="0"/>
              <w:jc w:val="both"/>
              <w:rPr>
                <w:lang w:val="ru-RU"/>
              </w:rPr>
            </w:pPr>
            <w:r w:rsidRPr="008365DB">
              <w:t>H</w:t>
            </w:r>
            <w:r w:rsidRPr="008365DB">
              <w:rPr>
                <w:lang w:val="ru-RU"/>
              </w:rPr>
              <w:t>0 отвергается</w:t>
            </w:r>
          </w:p>
          <w:p w14:paraId="3CB88B03" w14:textId="77777777" w:rsidR="00F5635A" w:rsidRPr="008365DB" w:rsidRDefault="00F5635A" w:rsidP="00132BDA">
            <w:pPr>
              <w:pStyle w:val="a4"/>
              <w:numPr>
                <w:ilvl w:val="0"/>
                <w:numId w:val="80"/>
              </w:numPr>
              <w:tabs>
                <w:tab w:val="left" w:pos="321"/>
              </w:tabs>
              <w:ind w:left="0" w:firstLine="0"/>
              <w:jc w:val="both"/>
            </w:pPr>
            <w:r w:rsidRPr="008365DB">
              <w:t>H0 принимается</w:t>
            </w:r>
          </w:p>
        </w:tc>
        <w:tc>
          <w:tcPr>
            <w:tcW w:w="1650" w:type="dxa"/>
            <w:tcBorders>
              <w:top w:val="single" w:sz="4" w:space="0" w:color="auto"/>
              <w:left w:val="single" w:sz="4" w:space="0" w:color="auto"/>
              <w:bottom w:val="single" w:sz="4" w:space="0" w:color="auto"/>
              <w:right w:val="single" w:sz="4" w:space="0" w:color="auto"/>
            </w:tcBorders>
            <w:hideMark/>
          </w:tcPr>
          <w:p w14:paraId="0EB9C989"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F5635A" w:rsidRPr="008365DB" w14:paraId="6C362DFD" w14:textId="77777777" w:rsidTr="00967493">
        <w:trPr>
          <w:trHeight w:val="1153"/>
          <w:jc w:val="center"/>
        </w:trPr>
        <w:tc>
          <w:tcPr>
            <w:tcW w:w="1081" w:type="dxa"/>
            <w:tcBorders>
              <w:top w:val="single" w:sz="4" w:space="0" w:color="auto"/>
              <w:left w:val="single" w:sz="4" w:space="0" w:color="auto"/>
              <w:bottom w:val="single" w:sz="4" w:space="0" w:color="auto"/>
              <w:right w:val="single" w:sz="4" w:space="0" w:color="auto"/>
            </w:tcBorders>
            <w:hideMark/>
          </w:tcPr>
          <w:p w14:paraId="16C0F075"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2676" w:type="dxa"/>
            <w:tcBorders>
              <w:top w:val="single" w:sz="4" w:space="0" w:color="auto"/>
              <w:left w:val="single" w:sz="4" w:space="0" w:color="auto"/>
              <w:bottom w:val="single" w:sz="4" w:space="0" w:color="auto"/>
              <w:right w:val="single" w:sz="4" w:space="0" w:color="auto"/>
            </w:tcBorders>
            <w:hideMark/>
          </w:tcPr>
          <w:p w14:paraId="02D56A09"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 xml:space="preserve">Величина </w:t>
            </w:r>
            <w:r w:rsidRPr="008365DB">
              <w:rPr>
                <w:rFonts w:ascii="Times New Roman" w:hAnsi="Times New Roman" w:cs="Times New Roman"/>
                <w:sz w:val="24"/>
                <w:szCs w:val="24"/>
                <w:shd w:val="clear" w:color="auto" w:fill="FFFFFF"/>
              </w:rPr>
              <w:t>var</w:t>
            </w:r>
            <w:r w:rsidRPr="008365DB">
              <w:rPr>
                <w:rFonts w:ascii="Times New Roman" w:hAnsi="Times New Roman" w:cs="Times New Roman"/>
                <w:sz w:val="24"/>
                <w:szCs w:val="24"/>
                <w:shd w:val="clear" w:color="auto" w:fill="FFFFFF"/>
                <w:lang w:val="ru-RU"/>
              </w:rPr>
              <w:t>(</w:t>
            </w:r>
            <w:r w:rsidRPr="008365DB">
              <w:rPr>
                <w:rFonts w:ascii="Times New Roman" w:hAnsi="Times New Roman" w:cs="Times New Roman"/>
                <w:sz w:val="24"/>
                <w:szCs w:val="24"/>
                <w:shd w:val="clear" w:color="auto" w:fill="FFFFFF"/>
              </w:rPr>
              <w:t>y</w:t>
            </w:r>
            <w:r w:rsidRPr="008365DB">
              <w:rPr>
                <w:rFonts w:ascii="Times New Roman" w:hAnsi="Times New Roman" w:cs="Times New Roman"/>
                <w:sz w:val="24"/>
                <w:szCs w:val="24"/>
                <w:shd w:val="clear" w:color="auto" w:fill="FFFFFF"/>
                <w:lang w:val="ru-RU"/>
              </w:rPr>
              <w:t>) – это дисперсия значений … переменной</w:t>
            </w:r>
          </w:p>
        </w:tc>
        <w:tc>
          <w:tcPr>
            <w:tcW w:w="4885" w:type="dxa"/>
            <w:tcBorders>
              <w:top w:val="single" w:sz="4" w:space="0" w:color="auto"/>
              <w:left w:val="single" w:sz="4" w:space="0" w:color="auto"/>
              <w:bottom w:val="single" w:sz="4" w:space="0" w:color="auto"/>
              <w:right w:val="single" w:sz="4" w:space="0" w:color="auto"/>
            </w:tcBorders>
          </w:tcPr>
          <w:p w14:paraId="50519138" w14:textId="156AF347" w:rsidR="00F5635A" w:rsidRPr="008365DB" w:rsidRDefault="00F5635A" w:rsidP="00967493">
            <w:pPr>
              <w:tabs>
                <w:tab w:val="left" w:pos="321"/>
              </w:tabs>
              <w:jc w:val="both"/>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а)</w:t>
            </w:r>
            <w:r w:rsidR="00967493">
              <w:rPr>
                <w:rFonts w:ascii="Times New Roman" w:hAnsi="Times New Roman" w:cs="Times New Roman"/>
                <w:sz w:val="24"/>
                <w:szCs w:val="24"/>
                <w:lang w:val="ru-RU" w:eastAsia="ru-RU"/>
              </w:rPr>
              <w:t xml:space="preserve"> </w:t>
            </w:r>
            <w:r w:rsidRPr="008365DB">
              <w:rPr>
                <w:rFonts w:ascii="Times New Roman" w:hAnsi="Times New Roman" w:cs="Times New Roman"/>
                <w:sz w:val="24"/>
                <w:szCs w:val="24"/>
                <w:lang w:val="ru-RU" w:eastAsia="ru-RU"/>
              </w:rPr>
              <w:t>наблюдаемых зависимой</w:t>
            </w:r>
          </w:p>
          <w:p w14:paraId="643CE2CB" w14:textId="614395AA" w:rsidR="00F5635A" w:rsidRPr="008365DB" w:rsidRDefault="00F5635A" w:rsidP="00967493">
            <w:pPr>
              <w:tabs>
                <w:tab w:val="left" w:pos="321"/>
              </w:tabs>
              <w:jc w:val="both"/>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б)</w:t>
            </w:r>
            <w:r w:rsidR="00967493">
              <w:rPr>
                <w:rFonts w:ascii="Times New Roman" w:hAnsi="Times New Roman" w:cs="Times New Roman"/>
                <w:sz w:val="24"/>
                <w:szCs w:val="24"/>
                <w:lang w:val="ru-RU" w:eastAsia="ru-RU"/>
              </w:rPr>
              <w:t xml:space="preserve"> </w:t>
            </w:r>
            <w:r w:rsidRPr="008365DB">
              <w:rPr>
                <w:rFonts w:ascii="Times New Roman" w:hAnsi="Times New Roman" w:cs="Times New Roman"/>
                <w:sz w:val="24"/>
                <w:szCs w:val="24"/>
                <w:lang w:val="ru-RU" w:eastAsia="ru-RU"/>
              </w:rPr>
              <w:t>наблюдаемых независимой</w:t>
            </w:r>
          </w:p>
          <w:p w14:paraId="0ED5613D" w14:textId="39EE7039" w:rsidR="00F5635A" w:rsidRPr="008365DB" w:rsidRDefault="00F5635A" w:rsidP="00967493">
            <w:pPr>
              <w:tabs>
                <w:tab w:val="left" w:pos="321"/>
              </w:tabs>
              <w:jc w:val="both"/>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w:t>
            </w:r>
            <w:r w:rsidR="00967493">
              <w:rPr>
                <w:rFonts w:ascii="Times New Roman" w:hAnsi="Times New Roman" w:cs="Times New Roman"/>
                <w:sz w:val="24"/>
                <w:szCs w:val="24"/>
                <w:lang w:val="ru-RU" w:eastAsia="ru-RU"/>
              </w:rPr>
              <w:t xml:space="preserve"> </w:t>
            </w:r>
            <w:r w:rsidRPr="008365DB">
              <w:rPr>
                <w:rFonts w:ascii="Times New Roman" w:hAnsi="Times New Roman" w:cs="Times New Roman"/>
                <w:sz w:val="24"/>
                <w:szCs w:val="24"/>
                <w:lang w:val="ru-RU" w:eastAsia="ru-RU"/>
              </w:rPr>
              <w:t>расчетных зависимой</w:t>
            </w:r>
          </w:p>
          <w:p w14:paraId="2B000C52" w14:textId="06FCFCE9" w:rsidR="00F5635A" w:rsidRPr="008365DB" w:rsidRDefault="00F5635A" w:rsidP="00967493">
            <w:pPr>
              <w:tabs>
                <w:tab w:val="left" w:pos="321"/>
              </w:tabs>
              <w:jc w:val="both"/>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г)</w:t>
            </w:r>
            <w:r w:rsidR="00967493">
              <w:rPr>
                <w:rFonts w:ascii="Times New Roman" w:hAnsi="Times New Roman" w:cs="Times New Roman"/>
                <w:sz w:val="24"/>
                <w:szCs w:val="24"/>
                <w:lang w:val="ru-RU" w:eastAsia="ru-RU"/>
              </w:rPr>
              <w:t xml:space="preserve"> </w:t>
            </w:r>
            <w:r w:rsidRPr="008365DB">
              <w:rPr>
                <w:rFonts w:ascii="Times New Roman" w:hAnsi="Times New Roman" w:cs="Times New Roman"/>
                <w:sz w:val="24"/>
                <w:szCs w:val="24"/>
                <w:lang w:val="ru-RU" w:eastAsia="ru-RU"/>
              </w:rPr>
              <w:t>расчетных независимой</w:t>
            </w:r>
          </w:p>
        </w:tc>
        <w:tc>
          <w:tcPr>
            <w:tcW w:w="1650" w:type="dxa"/>
            <w:tcBorders>
              <w:top w:val="single" w:sz="4" w:space="0" w:color="auto"/>
              <w:left w:val="single" w:sz="4" w:space="0" w:color="auto"/>
              <w:bottom w:val="single" w:sz="4" w:space="0" w:color="auto"/>
              <w:right w:val="single" w:sz="4" w:space="0" w:color="auto"/>
            </w:tcBorders>
            <w:hideMark/>
          </w:tcPr>
          <w:p w14:paraId="3BE5713E"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F5635A" w:rsidRPr="008365DB" w14:paraId="042702A5" w14:textId="77777777" w:rsidTr="00967493">
        <w:trPr>
          <w:trHeight w:val="1242"/>
          <w:jc w:val="center"/>
        </w:trPr>
        <w:tc>
          <w:tcPr>
            <w:tcW w:w="1081" w:type="dxa"/>
            <w:tcBorders>
              <w:top w:val="single" w:sz="4" w:space="0" w:color="auto"/>
              <w:left w:val="single" w:sz="4" w:space="0" w:color="auto"/>
              <w:bottom w:val="single" w:sz="4" w:space="0" w:color="auto"/>
              <w:right w:val="single" w:sz="4" w:space="0" w:color="auto"/>
            </w:tcBorders>
            <w:hideMark/>
          </w:tcPr>
          <w:p w14:paraId="758F3446"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2676" w:type="dxa"/>
            <w:tcBorders>
              <w:top w:val="single" w:sz="4" w:space="0" w:color="auto"/>
              <w:left w:val="single" w:sz="4" w:space="0" w:color="auto"/>
              <w:bottom w:val="single" w:sz="4" w:space="0" w:color="auto"/>
              <w:right w:val="single" w:sz="4" w:space="0" w:color="auto"/>
            </w:tcBorders>
            <w:hideMark/>
          </w:tcPr>
          <w:p w14:paraId="11D55AE4"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 xml:space="preserve">Коэффициентом детерминации </w:t>
            </w:r>
            <w:r w:rsidRPr="008365DB">
              <w:rPr>
                <w:rFonts w:ascii="Times New Roman" w:hAnsi="Times New Roman" w:cs="Times New Roman"/>
                <w:sz w:val="24"/>
                <w:szCs w:val="24"/>
                <w:shd w:val="clear" w:color="auto" w:fill="FFFFFF"/>
              </w:rPr>
              <w:t>R</w:t>
            </w:r>
            <w:r w:rsidRPr="008365DB">
              <w:rPr>
                <w:rFonts w:ascii="Times New Roman" w:hAnsi="Times New Roman" w:cs="Times New Roman"/>
                <w:sz w:val="24"/>
                <w:szCs w:val="24"/>
                <w:shd w:val="clear" w:color="auto" w:fill="FFFFFF"/>
                <w:lang w:val="ru-RU"/>
              </w:rPr>
              <w:t>2 характеризуют долю вариации переменной … с помощью уравнения регрессии</w:t>
            </w:r>
          </w:p>
        </w:tc>
        <w:tc>
          <w:tcPr>
            <w:tcW w:w="4885" w:type="dxa"/>
            <w:tcBorders>
              <w:top w:val="single" w:sz="4" w:space="0" w:color="auto"/>
              <w:left w:val="single" w:sz="4" w:space="0" w:color="auto"/>
              <w:bottom w:val="single" w:sz="4" w:space="0" w:color="auto"/>
              <w:right w:val="single" w:sz="4" w:space="0" w:color="auto"/>
            </w:tcBorders>
            <w:hideMark/>
          </w:tcPr>
          <w:p w14:paraId="410CA13D" w14:textId="77777777" w:rsidR="00F5635A" w:rsidRPr="008365DB" w:rsidRDefault="00F5635A" w:rsidP="00132BDA">
            <w:pPr>
              <w:pStyle w:val="a4"/>
              <w:numPr>
                <w:ilvl w:val="0"/>
                <w:numId w:val="81"/>
              </w:numPr>
              <w:tabs>
                <w:tab w:val="left" w:pos="321"/>
              </w:tabs>
              <w:ind w:left="0" w:firstLine="0"/>
              <w:jc w:val="both"/>
              <w:rPr>
                <w:lang w:val="ru-RU"/>
              </w:rPr>
            </w:pPr>
            <w:r w:rsidRPr="008365DB">
              <w:rPr>
                <w:lang w:val="ru-RU"/>
              </w:rPr>
              <w:t>зависимой, объясненную</w:t>
            </w:r>
          </w:p>
          <w:p w14:paraId="1C9274C8" w14:textId="77777777" w:rsidR="00F5635A" w:rsidRPr="008365DB" w:rsidRDefault="00F5635A" w:rsidP="00132BDA">
            <w:pPr>
              <w:pStyle w:val="a4"/>
              <w:numPr>
                <w:ilvl w:val="0"/>
                <w:numId w:val="81"/>
              </w:numPr>
              <w:tabs>
                <w:tab w:val="left" w:pos="321"/>
              </w:tabs>
              <w:ind w:left="0" w:firstLine="0"/>
              <w:jc w:val="both"/>
              <w:rPr>
                <w:lang w:val="ru-RU"/>
              </w:rPr>
            </w:pPr>
            <w:r w:rsidRPr="008365DB">
              <w:rPr>
                <w:lang w:val="ru-RU"/>
              </w:rPr>
              <w:t>зависимой, необъясненную</w:t>
            </w:r>
          </w:p>
          <w:p w14:paraId="3996EB68" w14:textId="77777777" w:rsidR="00F5635A" w:rsidRPr="008365DB" w:rsidRDefault="00F5635A" w:rsidP="00132BDA">
            <w:pPr>
              <w:pStyle w:val="a4"/>
              <w:numPr>
                <w:ilvl w:val="0"/>
                <w:numId w:val="81"/>
              </w:numPr>
              <w:tabs>
                <w:tab w:val="left" w:pos="321"/>
              </w:tabs>
              <w:ind w:left="0" w:firstLine="0"/>
              <w:jc w:val="both"/>
              <w:rPr>
                <w:lang w:val="ru-RU"/>
              </w:rPr>
            </w:pPr>
            <w:r w:rsidRPr="008365DB">
              <w:rPr>
                <w:lang w:val="ru-RU"/>
              </w:rPr>
              <w:t>независимой, объясненную</w:t>
            </w:r>
          </w:p>
          <w:p w14:paraId="6DD1CAF2" w14:textId="77777777" w:rsidR="00F5635A" w:rsidRPr="008365DB" w:rsidRDefault="00F5635A" w:rsidP="00132BDA">
            <w:pPr>
              <w:pStyle w:val="a4"/>
              <w:numPr>
                <w:ilvl w:val="0"/>
                <w:numId w:val="81"/>
              </w:numPr>
              <w:tabs>
                <w:tab w:val="left" w:pos="321"/>
              </w:tabs>
              <w:ind w:left="0" w:firstLine="0"/>
              <w:jc w:val="both"/>
            </w:pPr>
            <w:r w:rsidRPr="008365DB">
              <w:t>независимой, необъясненную</w:t>
            </w:r>
          </w:p>
          <w:p w14:paraId="2463A1C6" w14:textId="77777777" w:rsidR="00F5635A" w:rsidRPr="008365DB" w:rsidRDefault="00F5635A" w:rsidP="00967493">
            <w:pPr>
              <w:tabs>
                <w:tab w:val="left" w:pos="321"/>
              </w:tabs>
              <w:jc w:val="both"/>
              <w:rPr>
                <w:rFonts w:ascii="Times New Roman" w:hAnsi="Times New Roman" w:cs="Times New Roman"/>
                <w:sz w:val="24"/>
                <w:szCs w:val="24"/>
              </w:rPr>
            </w:pPr>
          </w:p>
        </w:tc>
        <w:tc>
          <w:tcPr>
            <w:tcW w:w="1650" w:type="dxa"/>
            <w:tcBorders>
              <w:top w:val="single" w:sz="4" w:space="0" w:color="auto"/>
              <w:left w:val="single" w:sz="4" w:space="0" w:color="auto"/>
              <w:bottom w:val="single" w:sz="4" w:space="0" w:color="auto"/>
              <w:right w:val="single" w:sz="4" w:space="0" w:color="auto"/>
            </w:tcBorders>
            <w:hideMark/>
          </w:tcPr>
          <w:p w14:paraId="1D41E626" w14:textId="77777777" w:rsidR="00F5635A" w:rsidRPr="008365DB" w:rsidRDefault="00F5635A"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bl>
    <w:p w14:paraId="4B3B6BA9" w14:textId="77777777" w:rsidR="00F5635A" w:rsidRPr="008365DB" w:rsidRDefault="00F5635A"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
        <w:tblW w:w="10342" w:type="dxa"/>
        <w:tblLook w:val="04A0" w:firstRow="1" w:lastRow="0" w:firstColumn="1" w:lastColumn="0" w:noHBand="0" w:noVBand="1"/>
      </w:tblPr>
      <w:tblGrid>
        <w:gridCol w:w="1105"/>
        <w:gridCol w:w="5127"/>
        <w:gridCol w:w="4110"/>
      </w:tblGrid>
      <w:tr w:rsidR="00F5635A" w:rsidRPr="008365DB" w14:paraId="6EA96F7B" w14:textId="77777777" w:rsidTr="00967493">
        <w:tc>
          <w:tcPr>
            <w:tcW w:w="1105" w:type="dxa"/>
            <w:tcBorders>
              <w:top w:val="single" w:sz="4" w:space="0" w:color="auto"/>
              <w:left w:val="single" w:sz="4" w:space="0" w:color="auto"/>
              <w:bottom w:val="single" w:sz="4" w:space="0" w:color="auto"/>
              <w:right w:val="single" w:sz="4" w:space="0" w:color="auto"/>
            </w:tcBorders>
            <w:vAlign w:val="center"/>
            <w:hideMark/>
          </w:tcPr>
          <w:p w14:paraId="419E14A0"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5127" w:type="dxa"/>
            <w:tcBorders>
              <w:top w:val="single" w:sz="4" w:space="0" w:color="auto"/>
              <w:left w:val="single" w:sz="4" w:space="0" w:color="auto"/>
              <w:bottom w:val="single" w:sz="4" w:space="0" w:color="auto"/>
              <w:right w:val="single" w:sz="4" w:space="0" w:color="auto"/>
            </w:tcBorders>
            <w:vAlign w:val="center"/>
          </w:tcPr>
          <w:p w14:paraId="688A1CFB"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110" w:type="dxa"/>
            <w:tcBorders>
              <w:top w:val="single" w:sz="4" w:space="0" w:color="auto"/>
              <w:left w:val="single" w:sz="4" w:space="0" w:color="auto"/>
              <w:bottom w:val="single" w:sz="4" w:space="0" w:color="auto"/>
              <w:right w:val="single" w:sz="4" w:space="0" w:color="auto"/>
            </w:tcBorders>
            <w:vAlign w:val="center"/>
          </w:tcPr>
          <w:p w14:paraId="1586C7BE"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F5635A" w:rsidRPr="008365DB" w14:paraId="00D2A37B"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7526A902"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5127" w:type="dxa"/>
            <w:tcBorders>
              <w:top w:val="single" w:sz="4" w:space="0" w:color="auto"/>
              <w:left w:val="single" w:sz="4" w:space="0" w:color="auto"/>
              <w:bottom w:val="single" w:sz="4" w:space="0" w:color="auto"/>
              <w:right w:val="single" w:sz="4" w:space="0" w:color="auto"/>
            </w:tcBorders>
          </w:tcPr>
          <w:p w14:paraId="672E9E25"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Первая главная компонента</w:t>
            </w:r>
          </w:p>
        </w:tc>
        <w:tc>
          <w:tcPr>
            <w:tcW w:w="4110" w:type="dxa"/>
            <w:tcBorders>
              <w:top w:val="single" w:sz="4" w:space="0" w:color="auto"/>
              <w:left w:val="single" w:sz="4" w:space="0" w:color="auto"/>
              <w:bottom w:val="single" w:sz="4" w:space="0" w:color="auto"/>
              <w:right w:val="single" w:sz="4" w:space="0" w:color="auto"/>
            </w:tcBorders>
          </w:tcPr>
          <w:p w14:paraId="0275EB5B"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Содержит максимальную долю изменчивости всей матрицы факторов.</w:t>
            </w:r>
          </w:p>
        </w:tc>
      </w:tr>
      <w:tr w:rsidR="00F5635A" w:rsidRPr="008365DB" w14:paraId="596CB258"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2BD6599D"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2</w:t>
            </w:r>
          </w:p>
        </w:tc>
        <w:tc>
          <w:tcPr>
            <w:tcW w:w="5127" w:type="dxa"/>
            <w:tcBorders>
              <w:top w:val="single" w:sz="4" w:space="0" w:color="auto"/>
              <w:left w:val="single" w:sz="4" w:space="0" w:color="auto"/>
              <w:bottom w:val="single" w:sz="4" w:space="0" w:color="auto"/>
              <w:right w:val="single" w:sz="4" w:space="0" w:color="auto"/>
            </w:tcBorders>
          </w:tcPr>
          <w:p w14:paraId="5938A1C9"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Если расчетное значение </w:t>
            </w:r>
            <w:r w:rsidRPr="008365DB">
              <w:rPr>
                <w:rFonts w:ascii="Times New Roman" w:hAnsi="Times New Roman" w:cs="Times New Roman"/>
                <w:sz w:val="24"/>
                <w:szCs w:val="24"/>
              </w:rPr>
              <w:t>F</w:t>
            </w:r>
            <w:r w:rsidRPr="008365DB">
              <w:rPr>
                <w:rFonts w:ascii="Times New Roman" w:hAnsi="Times New Roman" w:cs="Times New Roman"/>
                <w:sz w:val="24"/>
                <w:szCs w:val="24"/>
                <w:lang w:val="ru-RU"/>
              </w:rPr>
              <w:t>-критерия Фишера превышает табличное, то можно сделать вывод о...</w:t>
            </w:r>
          </w:p>
        </w:tc>
        <w:tc>
          <w:tcPr>
            <w:tcW w:w="4110" w:type="dxa"/>
            <w:tcBorders>
              <w:top w:val="single" w:sz="4" w:space="0" w:color="auto"/>
              <w:left w:val="single" w:sz="4" w:space="0" w:color="auto"/>
              <w:bottom w:val="single" w:sz="4" w:space="0" w:color="auto"/>
              <w:right w:val="single" w:sz="4" w:space="0" w:color="auto"/>
            </w:tcBorders>
          </w:tcPr>
          <w:p w14:paraId="6CA38D32"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значимости(существенности) моделируемой зависимости</w:t>
            </w:r>
          </w:p>
        </w:tc>
      </w:tr>
      <w:tr w:rsidR="00F5635A" w:rsidRPr="008365DB" w14:paraId="0E8476B8"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3A02CB7C"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5127" w:type="dxa"/>
            <w:tcBorders>
              <w:top w:val="single" w:sz="4" w:space="0" w:color="auto"/>
              <w:left w:val="single" w:sz="4" w:space="0" w:color="auto"/>
              <w:bottom w:val="single" w:sz="4" w:space="0" w:color="auto"/>
              <w:right w:val="single" w:sz="4" w:space="0" w:color="auto"/>
            </w:tcBorders>
          </w:tcPr>
          <w:p w14:paraId="18453502"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 применении метода наименьших квадратов к оценке параметров уравнений регрессии, величина зависимой переменной у не может определяться на основании ____________ уравнения регрессии Выберите по крайней мере один ответ: дифференциального</w:t>
            </w:r>
          </w:p>
        </w:tc>
        <w:tc>
          <w:tcPr>
            <w:tcW w:w="4110" w:type="dxa"/>
            <w:tcBorders>
              <w:top w:val="single" w:sz="4" w:space="0" w:color="auto"/>
              <w:left w:val="single" w:sz="4" w:space="0" w:color="auto"/>
              <w:bottom w:val="single" w:sz="4" w:space="0" w:color="auto"/>
              <w:right w:val="single" w:sz="4" w:space="0" w:color="auto"/>
            </w:tcBorders>
          </w:tcPr>
          <w:p w14:paraId="320F42DA"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линеаризованного</w:t>
            </w:r>
          </w:p>
        </w:tc>
      </w:tr>
      <w:tr w:rsidR="00F5635A" w:rsidRPr="008365DB" w14:paraId="277F4217"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0ACB3C4D"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5127" w:type="dxa"/>
            <w:tcBorders>
              <w:top w:val="single" w:sz="4" w:space="0" w:color="auto"/>
              <w:left w:val="single" w:sz="4" w:space="0" w:color="auto"/>
              <w:bottom w:val="single" w:sz="4" w:space="0" w:color="auto"/>
              <w:right w:val="single" w:sz="4" w:space="0" w:color="auto"/>
            </w:tcBorders>
          </w:tcPr>
          <w:p w14:paraId="31D50614"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Фиктивной переменными в уравнении множественной регрессии могут быть...</w:t>
            </w:r>
          </w:p>
        </w:tc>
        <w:tc>
          <w:tcPr>
            <w:tcW w:w="4110" w:type="dxa"/>
            <w:tcBorders>
              <w:top w:val="single" w:sz="4" w:space="0" w:color="auto"/>
              <w:left w:val="single" w:sz="4" w:space="0" w:color="auto"/>
              <w:bottom w:val="single" w:sz="4" w:space="0" w:color="auto"/>
              <w:right w:val="single" w:sz="4" w:space="0" w:color="auto"/>
            </w:tcBorders>
          </w:tcPr>
          <w:p w14:paraId="5456F845"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качественные переменные, преобразованные в количественные</w:t>
            </w:r>
          </w:p>
        </w:tc>
      </w:tr>
      <w:tr w:rsidR="00F5635A" w:rsidRPr="008365DB" w14:paraId="0B679D87"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581729B8"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5127" w:type="dxa"/>
            <w:tcBorders>
              <w:top w:val="single" w:sz="4" w:space="0" w:color="auto"/>
              <w:left w:val="single" w:sz="4" w:space="0" w:color="auto"/>
              <w:bottom w:val="single" w:sz="4" w:space="0" w:color="auto"/>
              <w:right w:val="single" w:sz="4" w:space="0" w:color="auto"/>
            </w:tcBorders>
          </w:tcPr>
          <w:p w14:paraId="0BA86EFC"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Косвенный метод наименьших квадратов применим для ...</w:t>
            </w:r>
          </w:p>
        </w:tc>
        <w:tc>
          <w:tcPr>
            <w:tcW w:w="4110" w:type="dxa"/>
            <w:tcBorders>
              <w:top w:val="single" w:sz="4" w:space="0" w:color="auto"/>
              <w:left w:val="single" w:sz="4" w:space="0" w:color="auto"/>
              <w:bottom w:val="single" w:sz="4" w:space="0" w:color="auto"/>
              <w:right w:val="single" w:sz="4" w:space="0" w:color="auto"/>
            </w:tcBorders>
          </w:tcPr>
          <w:p w14:paraId="57B665AE"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идентифицируемой системы одновременных уравнений</w:t>
            </w:r>
          </w:p>
        </w:tc>
      </w:tr>
      <w:tr w:rsidR="00F5635A" w:rsidRPr="008365DB" w14:paraId="723DAECD"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21130B4D"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5127" w:type="dxa"/>
            <w:tcBorders>
              <w:top w:val="single" w:sz="4" w:space="0" w:color="auto"/>
              <w:left w:val="single" w:sz="4" w:space="0" w:color="auto"/>
              <w:bottom w:val="single" w:sz="4" w:space="0" w:color="auto"/>
              <w:right w:val="single" w:sz="4" w:space="0" w:color="auto"/>
            </w:tcBorders>
          </w:tcPr>
          <w:p w14:paraId="72A558D8"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Двухшаговый метод наименьших квадратов применим для ...</w:t>
            </w:r>
          </w:p>
        </w:tc>
        <w:tc>
          <w:tcPr>
            <w:tcW w:w="4110" w:type="dxa"/>
            <w:tcBorders>
              <w:top w:val="single" w:sz="4" w:space="0" w:color="auto"/>
              <w:left w:val="single" w:sz="4" w:space="0" w:color="auto"/>
              <w:bottom w:val="single" w:sz="4" w:space="0" w:color="auto"/>
              <w:right w:val="single" w:sz="4" w:space="0" w:color="auto"/>
            </w:tcBorders>
          </w:tcPr>
          <w:p w14:paraId="4C4E486F"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любой системы одновременных уравнений</w:t>
            </w:r>
          </w:p>
        </w:tc>
      </w:tr>
      <w:tr w:rsidR="00F5635A" w:rsidRPr="008365DB" w14:paraId="692BB162"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4367DE91"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5127" w:type="dxa"/>
            <w:tcBorders>
              <w:top w:val="single" w:sz="4" w:space="0" w:color="auto"/>
              <w:left w:val="single" w:sz="4" w:space="0" w:color="auto"/>
              <w:bottom w:val="single" w:sz="4" w:space="0" w:color="auto"/>
              <w:right w:val="single" w:sz="4" w:space="0" w:color="auto"/>
            </w:tcBorders>
          </w:tcPr>
          <w:p w14:paraId="02D23054"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роли расстояния между объектами может выступать Выберите по крайней мере один ответ: обычное евклидово расстояние</w:t>
            </w:r>
          </w:p>
        </w:tc>
        <w:tc>
          <w:tcPr>
            <w:tcW w:w="4110" w:type="dxa"/>
            <w:tcBorders>
              <w:top w:val="single" w:sz="4" w:space="0" w:color="auto"/>
              <w:left w:val="single" w:sz="4" w:space="0" w:color="auto"/>
              <w:bottom w:val="single" w:sz="4" w:space="0" w:color="auto"/>
              <w:right w:val="single" w:sz="4" w:space="0" w:color="auto"/>
            </w:tcBorders>
          </w:tcPr>
          <w:p w14:paraId="5494BD36"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квадрат евклидового расстояния</w:t>
            </w:r>
          </w:p>
        </w:tc>
      </w:tr>
      <w:tr w:rsidR="00F5635A" w:rsidRPr="008365DB" w14:paraId="69F81874"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4C40FB9B"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5127" w:type="dxa"/>
            <w:tcBorders>
              <w:top w:val="single" w:sz="4" w:space="0" w:color="auto"/>
              <w:left w:val="single" w:sz="4" w:space="0" w:color="auto"/>
              <w:bottom w:val="single" w:sz="4" w:space="0" w:color="auto"/>
              <w:right w:val="single" w:sz="4" w:space="0" w:color="auto"/>
            </w:tcBorders>
          </w:tcPr>
          <w:p w14:paraId="74013E93"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Структурная форма системы эконометрических уравнений это...</w:t>
            </w:r>
          </w:p>
        </w:tc>
        <w:tc>
          <w:tcPr>
            <w:tcW w:w="4110" w:type="dxa"/>
            <w:tcBorders>
              <w:top w:val="single" w:sz="4" w:space="0" w:color="auto"/>
              <w:left w:val="single" w:sz="4" w:space="0" w:color="auto"/>
              <w:bottom w:val="single" w:sz="4" w:space="0" w:color="auto"/>
              <w:right w:val="single" w:sz="4" w:space="0" w:color="auto"/>
            </w:tcBorders>
          </w:tcPr>
          <w:p w14:paraId="6ECA825D"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исходные уравнения регрессии, каждое из которых в качестве объясняющей переменной может содержать объясняемую переменную из других уравнений</w:t>
            </w:r>
          </w:p>
        </w:tc>
      </w:tr>
      <w:tr w:rsidR="00F5635A" w:rsidRPr="008365DB" w14:paraId="673AD51B" w14:textId="77777777" w:rsidTr="00967493">
        <w:trPr>
          <w:trHeight w:val="507"/>
        </w:trPr>
        <w:tc>
          <w:tcPr>
            <w:tcW w:w="1105" w:type="dxa"/>
            <w:tcBorders>
              <w:top w:val="single" w:sz="4" w:space="0" w:color="auto"/>
              <w:left w:val="single" w:sz="4" w:space="0" w:color="auto"/>
              <w:bottom w:val="single" w:sz="4" w:space="0" w:color="auto"/>
              <w:right w:val="single" w:sz="4" w:space="0" w:color="auto"/>
            </w:tcBorders>
            <w:hideMark/>
          </w:tcPr>
          <w:p w14:paraId="6DCEFEEB"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5127" w:type="dxa"/>
            <w:tcBorders>
              <w:top w:val="single" w:sz="4" w:space="0" w:color="auto"/>
              <w:left w:val="single" w:sz="4" w:space="0" w:color="auto"/>
              <w:bottom w:val="single" w:sz="4" w:space="0" w:color="auto"/>
              <w:right w:val="single" w:sz="4" w:space="0" w:color="auto"/>
            </w:tcBorders>
          </w:tcPr>
          <w:p w14:paraId="391662F9" w14:textId="77777777" w:rsidR="00F5635A" w:rsidRPr="008365DB" w:rsidRDefault="00F5635A" w:rsidP="008365DB">
            <w:pPr>
              <w:rPr>
                <w:rFonts w:ascii="Times New Roman" w:hAnsi="Times New Roman" w:cs="Times New Roman"/>
                <w:sz w:val="24"/>
                <w:szCs w:val="24"/>
                <w:lang w:eastAsia="ru-RU"/>
              </w:rPr>
            </w:pPr>
            <w:r w:rsidRPr="008365DB">
              <w:rPr>
                <w:rFonts w:ascii="Times New Roman" w:hAnsi="Times New Roman" w:cs="Times New Roman"/>
                <w:sz w:val="24"/>
                <w:szCs w:val="24"/>
              </w:rPr>
              <w:t>Целью дискриминантного анализа является</w:t>
            </w:r>
          </w:p>
        </w:tc>
        <w:tc>
          <w:tcPr>
            <w:tcW w:w="4110" w:type="dxa"/>
            <w:tcBorders>
              <w:top w:val="single" w:sz="4" w:space="0" w:color="auto"/>
              <w:left w:val="single" w:sz="4" w:space="0" w:color="auto"/>
              <w:bottom w:val="single" w:sz="4" w:space="0" w:color="auto"/>
              <w:right w:val="single" w:sz="4" w:space="0" w:color="auto"/>
            </w:tcBorders>
          </w:tcPr>
          <w:p w14:paraId="2ADFCFFD" w14:textId="77777777" w:rsidR="00F5635A" w:rsidRPr="008365DB" w:rsidRDefault="00F5635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количество верно классифицированных объектов близко к 100%</w:t>
            </w:r>
          </w:p>
        </w:tc>
      </w:tr>
      <w:tr w:rsidR="00F5635A" w:rsidRPr="008365DB" w14:paraId="38A544C5"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570E4F7D"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5127" w:type="dxa"/>
            <w:tcBorders>
              <w:top w:val="single" w:sz="4" w:space="0" w:color="auto"/>
              <w:left w:val="single" w:sz="4" w:space="0" w:color="auto"/>
              <w:bottom w:val="single" w:sz="4" w:space="0" w:color="auto"/>
              <w:right w:val="single" w:sz="4" w:space="0" w:color="auto"/>
            </w:tcBorders>
          </w:tcPr>
          <w:p w14:paraId="5B0C50B7" w14:textId="77777777" w:rsidR="00F5635A" w:rsidRPr="008365DB" w:rsidRDefault="00F5635A" w:rsidP="008365DB">
            <w:pPr>
              <w:rPr>
                <w:rFonts w:ascii="Times New Roman" w:hAnsi="Times New Roman" w:cs="Times New Roman"/>
                <w:sz w:val="24"/>
                <w:szCs w:val="24"/>
                <w:lang w:eastAsia="ru-RU"/>
              </w:rPr>
            </w:pPr>
            <w:r w:rsidRPr="008365DB">
              <w:rPr>
                <w:rFonts w:ascii="Times New Roman" w:hAnsi="Times New Roman" w:cs="Times New Roman"/>
                <w:sz w:val="24"/>
                <w:szCs w:val="24"/>
              </w:rPr>
              <w:t>Временным рядом называют:...</w:t>
            </w:r>
          </w:p>
        </w:tc>
        <w:tc>
          <w:tcPr>
            <w:tcW w:w="4110" w:type="dxa"/>
            <w:tcBorders>
              <w:top w:val="single" w:sz="4" w:space="0" w:color="auto"/>
              <w:left w:val="single" w:sz="4" w:space="0" w:color="auto"/>
              <w:bottom w:val="single" w:sz="4" w:space="0" w:color="auto"/>
              <w:right w:val="single" w:sz="4" w:space="0" w:color="auto"/>
            </w:tcBorders>
          </w:tcPr>
          <w:p w14:paraId="02816250" w14:textId="77777777" w:rsidR="00F5635A" w:rsidRPr="008365DB" w:rsidRDefault="00F5635A"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Упорядоченные во времени значения показателя</w:t>
            </w:r>
          </w:p>
        </w:tc>
      </w:tr>
      <w:tr w:rsidR="00F5635A" w:rsidRPr="008365DB" w14:paraId="2693E489"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374C0BC4"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5127" w:type="dxa"/>
            <w:tcBorders>
              <w:top w:val="single" w:sz="4" w:space="0" w:color="auto"/>
              <w:left w:val="single" w:sz="4" w:space="0" w:color="auto"/>
              <w:bottom w:val="single" w:sz="4" w:space="0" w:color="auto"/>
              <w:right w:val="single" w:sz="4" w:space="0" w:color="auto"/>
            </w:tcBorders>
          </w:tcPr>
          <w:p w14:paraId="7B6C32A5"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Главные компоненты представляют собой</w:t>
            </w:r>
          </w:p>
        </w:tc>
        <w:tc>
          <w:tcPr>
            <w:tcW w:w="4110" w:type="dxa"/>
            <w:tcBorders>
              <w:top w:val="single" w:sz="4" w:space="0" w:color="auto"/>
              <w:left w:val="single" w:sz="4" w:space="0" w:color="auto"/>
              <w:bottom w:val="single" w:sz="4" w:space="0" w:color="auto"/>
              <w:right w:val="single" w:sz="4" w:space="0" w:color="auto"/>
            </w:tcBorders>
          </w:tcPr>
          <w:p w14:paraId="00DFD8FC"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Экономически значимые факторы.</w:t>
            </w:r>
          </w:p>
        </w:tc>
      </w:tr>
      <w:tr w:rsidR="00F5635A" w:rsidRPr="008365DB" w14:paraId="17489332"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12B31CF6"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5127" w:type="dxa"/>
            <w:tcBorders>
              <w:top w:val="single" w:sz="4" w:space="0" w:color="auto"/>
              <w:left w:val="single" w:sz="4" w:space="0" w:color="auto"/>
              <w:bottom w:val="single" w:sz="4" w:space="0" w:color="auto"/>
              <w:right w:val="single" w:sz="4" w:space="0" w:color="auto"/>
            </w:tcBorders>
          </w:tcPr>
          <w:p w14:paraId="7C6AC964"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 построении дендрограммы сначала объединяются</w:t>
            </w:r>
          </w:p>
        </w:tc>
        <w:tc>
          <w:tcPr>
            <w:tcW w:w="4110" w:type="dxa"/>
            <w:tcBorders>
              <w:top w:val="single" w:sz="4" w:space="0" w:color="auto"/>
              <w:left w:val="single" w:sz="4" w:space="0" w:color="auto"/>
              <w:bottom w:val="single" w:sz="4" w:space="0" w:color="auto"/>
              <w:right w:val="single" w:sz="4" w:space="0" w:color="auto"/>
            </w:tcBorders>
          </w:tcPr>
          <w:p w14:paraId="27BCF67B"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наиболее близкие объекты относительно выбранного расстояния</w:t>
            </w:r>
          </w:p>
        </w:tc>
      </w:tr>
      <w:tr w:rsidR="00F5635A" w:rsidRPr="008365DB" w14:paraId="534B1F0B"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564395B7"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5127" w:type="dxa"/>
            <w:tcBorders>
              <w:top w:val="single" w:sz="4" w:space="0" w:color="auto"/>
              <w:left w:val="single" w:sz="4" w:space="0" w:color="auto"/>
              <w:bottom w:val="single" w:sz="4" w:space="0" w:color="auto"/>
              <w:right w:val="single" w:sz="4" w:space="0" w:color="auto"/>
            </w:tcBorders>
          </w:tcPr>
          <w:p w14:paraId="79D3824A"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Оценка значимости параметров уравнения регрессии осуществляется на основе:</w:t>
            </w:r>
          </w:p>
        </w:tc>
        <w:tc>
          <w:tcPr>
            <w:tcW w:w="4110" w:type="dxa"/>
            <w:tcBorders>
              <w:top w:val="single" w:sz="4" w:space="0" w:color="auto"/>
              <w:left w:val="single" w:sz="4" w:space="0" w:color="auto"/>
              <w:bottom w:val="single" w:sz="4" w:space="0" w:color="auto"/>
              <w:right w:val="single" w:sz="4" w:space="0" w:color="auto"/>
            </w:tcBorders>
          </w:tcPr>
          <w:p w14:paraId="423A57E7"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t - критерия Стьюдента;</w:t>
            </w:r>
          </w:p>
        </w:tc>
      </w:tr>
      <w:tr w:rsidR="00F5635A" w:rsidRPr="008365DB" w14:paraId="7D74A598"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03F2D8F1"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5127" w:type="dxa"/>
            <w:tcBorders>
              <w:top w:val="single" w:sz="4" w:space="0" w:color="auto"/>
              <w:left w:val="single" w:sz="4" w:space="0" w:color="auto"/>
              <w:bottom w:val="single" w:sz="4" w:space="0" w:color="auto"/>
              <w:right w:val="single" w:sz="4" w:space="0" w:color="auto"/>
            </w:tcBorders>
          </w:tcPr>
          <w:p w14:paraId="16795744"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Коэффициент регрессии в уравнении </w:t>
            </w:r>
            <w:r w:rsidRPr="008365DB">
              <w:rPr>
                <w:rFonts w:ascii="Times New Roman" w:hAnsi="Times New Roman" w:cs="Times New Roman"/>
                <w:noProof/>
                <w:sz w:val="24"/>
                <w:szCs w:val="24"/>
                <w:lang w:eastAsia="ru-RU"/>
              </w:rPr>
              <w:drawing>
                <wp:inline distT="0" distB="0" distL="0" distR="0" wp14:anchorId="5AC468EA" wp14:editId="3BF9CB46">
                  <wp:extent cx="929640" cy="1752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9640" cy="175260"/>
                          </a:xfrm>
                          <a:prstGeom prst="rect">
                            <a:avLst/>
                          </a:prstGeom>
                          <a:noFill/>
                          <a:ln>
                            <a:noFill/>
                          </a:ln>
                        </pic:spPr>
                      </pic:pic>
                    </a:graphicData>
                  </a:graphic>
                </wp:inline>
              </w:drawing>
            </w:r>
            <w:r w:rsidRPr="008365DB">
              <w:rPr>
                <w:rFonts w:ascii="Times New Roman" w:hAnsi="Times New Roman" w:cs="Times New Roman"/>
                <w:sz w:val="24"/>
                <w:szCs w:val="24"/>
                <w:lang w:val="ru-RU"/>
              </w:rPr>
              <w:t>, характеризующем связь между объемом реализованной продукции (млн. руб.) и прибылью предприятий автомобильной промышленности за год (млн. руб.) означает, что при увеличении объема реализованной продукции на 1 млн. руб. прибыль увеличивается на:</w:t>
            </w:r>
          </w:p>
        </w:tc>
        <w:tc>
          <w:tcPr>
            <w:tcW w:w="4110" w:type="dxa"/>
            <w:tcBorders>
              <w:top w:val="single" w:sz="4" w:space="0" w:color="auto"/>
              <w:left w:val="single" w:sz="4" w:space="0" w:color="auto"/>
              <w:bottom w:val="single" w:sz="4" w:space="0" w:color="auto"/>
              <w:right w:val="single" w:sz="4" w:space="0" w:color="auto"/>
            </w:tcBorders>
          </w:tcPr>
          <w:p w14:paraId="48158AA5"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1,5 млн. руб.</w:t>
            </w:r>
          </w:p>
        </w:tc>
      </w:tr>
      <w:tr w:rsidR="00F5635A" w:rsidRPr="008365DB" w14:paraId="239A2B01" w14:textId="77777777" w:rsidTr="00967493">
        <w:tc>
          <w:tcPr>
            <w:tcW w:w="1105" w:type="dxa"/>
            <w:tcBorders>
              <w:top w:val="single" w:sz="4" w:space="0" w:color="auto"/>
              <w:left w:val="single" w:sz="4" w:space="0" w:color="auto"/>
              <w:bottom w:val="single" w:sz="4" w:space="0" w:color="auto"/>
              <w:right w:val="single" w:sz="4" w:space="0" w:color="auto"/>
            </w:tcBorders>
            <w:hideMark/>
          </w:tcPr>
          <w:p w14:paraId="7F01A742"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5127" w:type="dxa"/>
            <w:tcBorders>
              <w:top w:val="single" w:sz="4" w:space="0" w:color="auto"/>
              <w:left w:val="single" w:sz="4" w:space="0" w:color="auto"/>
              <w:bottom w:val="single" w:sz="4" w:space="0" w:color="auto"/>
              <w:right w:val="single" w:sz="4" w:space="0" w:color="auto"/>
            </w:tcBorders>
          </w:tcPr>
          <w:p w14:paraId="7D7A96AB" w14:textId="77777777" w:rsidR="00F5635A" w:rsidRPr="008365DB" w:rsidRDefault="00F5635A"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Корреляционное отношение (индекс корреляции) измеряет степень тесноты связи между Х и </w:t>
            </w:r>
            <w:r w:rsidRPr="008365DB">
              <w:rPr>
                <w:rFonts w:ascii="Times New Roman" w:hAnsi="Times New Roman" w:cs="Times New Roman"/>
                <w:sz w:val="24"/>
                <w:szCs w:val="24"/>
              </w:rPr>
              <w:t>Y</w:t>
            </w:r>
            <w:r w:rsidRPr="008365DB">
              <w:rPr>
                <w:rFonts w:ascii="Times New Roman" w:hAnsi="Times New Roman" w:cs="Times New Roman"/>
                <w:sz w:val="24"/>
                <w:szCs w:val="24"/>
                <w:lang w:val="ru-RU"/>
              </w:rPr>
              <w:t>:</w:t>
            </w:r>
          </w:p>
        </w:tc>
        <w:tc>
          <w:tcPr>
            <w:tcW w:w="4110" w:type="dxa"/>
            <w:tcBorders>
              <w:top w:val="single" w:sz="4" w:space="0" w:color="auto"/>
              <w:left w:val="single" w:sz="4" w:space="0" w:color="auto"/>
              <w:bottom w:val="single" w:sz="4" w:space="0" w:color="auto"/>
              <w:right w:val="single" w:sz="4" w:space="0" w:color="auto"/>
            </w:tcBorders>
          </w:tcPr>
          <w:p w14:paraId="62F31C86" w14:textId="77777777" w:rsidR="00F5635A" w:rsidRPr="008365DB" w:rsidRDefault="00F5635A" w:rsidP="008365DB">
            <w:pPr>
              <w:rPr>
                <w:rFonts w:ascii="Times New Roman" w:hAnsi="Times New Roman" w:cs="Times New Roman"/>
                <w:sz w:val="24"/>
                <w:szCs w:val="24"/>
              </w:rPr>
            </w:pPr>
            <w:r w:rsidRPr="008365DB">
              <w:rPr>
                <w:rFonts w:ascii="Times New Roman" w:hAnsi="Times New Roman" w:cs="Times New Roman"/>
                <w:sz w:val="24"/>
                <w:szCs w:val="24"/>
              </w:rPr>
              <w:t>при любой форме зависимости;</w:t>
            </w:r>
          </w:p>
        </w:tc>
      </w:tr>
    </w:tbl>
    <w:p w14:paraId="539960FA" w14:textId="77777777" w:rsidR="00A15F81" w:rsidRPr="008365DB" w:rsidRDefault="00A15F81" w:rsidP="008365DB">
      <w:pPr>
        <w:pStyle w:val="2"/>
        <w:spacing w:before="0"/>
        <w:rPr>
          <w:rFonts w:cs="Times New Roman"/>
          <w:sz w:val="24"/>
          <w:szCs w:val="24"/>
          <w:lang w:eastAsia="ru-RU"/>
        </w:rPr>
      </w:pPr>
      <w:bookmarkStart w:id="56" w:name="_Toc161759842"/>
      <w:r w:rsidRPr="008365DB">
        <w:rPr>
          <w:rFonts w:cs="Times New Roman"/>
          <w:sz w:val="24"/>
          <w:szCs w:val="24"/>
          <w:lang w:eastAsia="ru-RU"/>
        </w:rPr>
        <w:t>Дисциплина</w:t>
      </w:r>
      <w:r w:rsidRPr="008365DB">
        <w:rPr>
          <w:rFonts w:cs="Times New Roman"/>
          <w:sz w:val="24"/>
          <w:szCs w:val="24"/>
          <w:lang w:val="uz-Cyrl-UZ" w:eastAsia="ru-RU"/>
        </w:rPr>
        <w:t>:</w:t>
      </w:r>
      <w:r w:rsidRPr="008365DB">
        <w:rPr>
          <w:rFonts w:cs="Times New Roman"/>
          <w:sz w:val="24"/>
          <w:szCs w:val="24"/>
          <w:lang w:eastAsia="ru-RU"/>
        </w:rPr>
        <w:t xml:space="preserve"> Статистика</w:t>
      </w:r>
      <w:bookmarkEnd w:id="56"/>
    </w:p>
    <w:p w14:paraId="3E2A3348" w14:textId="2E09773E" w:rsidR="00A15F81" w:rsidRPr="008365DB" w:rsidRDefault="00A15F8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292" w:type="dxa"/>
        <w:jc w:val="center"/>
        <w:tblLook w:val="04A0" w:firstRow="1" w:lastRow="0" w:firstColumn="1" w:lastColumn="0" w:noHBand="0" w:noVBand="1"/>
      </w:tblPr>
      <w:tblGrid>
        <w:gridCol w:w="1081"/>
        <w:gridCol w:w="2558"/>
        <w:gridCol w:w="5003"/>
        <w:gridCol w:w="1650"/>
      </w:tblGrid>
      <w:tr w:rsidR="00A15F81" w:rsidRPr="008365DB" w14:paraId="48032322" w14:textId="77777777" w:rsidTr="000E3929">
        <w:trPr>
          <w:tblHeader/>
          <w:jc w:val="center"/>
        </w:trPr>
        <w:tc>
          <w:tcPr>
            <w:tcW w:w="1081" w:type="dxa"/>
            <w:tcBorders>
              <w:top w:val="single" w:sz="4" w:space="0" w:color="auto"/>
              <w:left w:val="single" w:sz="4" w:space="0" w:color="auto"/>
              <w:bottom w:val="single" w:sz="4" w:space="0" w:color="auto"/>
              <w:right w:val="single" w:sz="4" w:space="0" w:color="auto"/>
            </w:tcBorders>
            <w:hideMark/>
          </w:tcPr>
          <w:p w14:paraId="73FE308A"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558" w:type="dxa"/>
            <w:tcBorders>
              <w:top w:val="single" w:sz="4" w:space="0" w:color="auto"/>
              <w:left w:val="single" w:sz="4" w:space="0" w:color="auto"/>
              <w:bottom w:val="single" w:sz="4" w:space="0" w:color="auto"/>
              <w:right w:val="single" w:sz="4" w:space="0" w:color="auto"/>
            </w:tcBorders>
            <w:hideMark/>
          </w:tcPr>
          <w:p w14:paraId="799900BC"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003" w:type="dxa"/>
            <w:tcBorders>
              <w:top w:val="single" w:sz="4" w:space="0" w:color="auto"/>
              <w:left w:val="single" w:sz="4" w:space="0" w:color="auto"/>
              <w:bottom w:val="single" w:sz="4" w:space="0" w:color="auto"/>
              <w:right w:val="single" w:sz="4" w:space="0" w:color="auto"/>
            </w:tcBorders>
            <w:hideMark/>
          </w:tcPr>
          <w:p w14:paraId="7DBE2DFF"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650" w:type="dxa"/>
            <w:tcBorders>
              <w:top w:val="single" w:sz="4" w:space="0" w:color="auto"/>
              <w:left w:val="single" w:sz="4" w:space="0" w:color="auto"/>
              <w:bottom w:val="single" w:sz="4" w:space="0" w:color="auto"/>
              <w:right w:val="single" w:sz="4" w:space="0" w:color="auto"/>
            </w:tcBorders>
            <w:hideMark/>
          </w:tcPr>
          <w:p w14:paraId="03F779AA"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A15F81" w:rsidRPr="008365DB" w14:paraId="787EB268" w14:textId="77777777" w:rsidTr="000E3929">
        <w:trPr>
          <w:trHeight w:val="280"/>
          <w:jc w:val="center"/>
        </w:trPr>
        <w:tc>
          <w:tcPr>
            <w:tcW w:w="1081" w:type="dxa"/>
            <w:tcBorders>
              <w:top w:val="single" w:sz="4" w:space="0" w:color="auto"/>
              <w:left w:val="single" w:sz="4" w:space="0" w:color="auto"/>
              <w:bottom w:val="single" w:sz="4" w:space="0" w:color="auto"/>
              <w:right w:val="single" w:sz="4" w:space="0" w:color="auto"/>
            </w:tcBorders>
            <w:hideMark/>
          </w:tcPr>
          <w:p w14:paraId="3B67A7EB"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558" w:type="dxa"/>
            <w:tcBorders>
              <w:top w:val="single" w:sz="4" w:space="0" w:color="auto"/>
              <w:left w:val="single" w:sz="4" w:space="0" w:color="auto"/>
              <w:bottom w:val="single" w:sz="4" w:space="0" w:color="auto"/>
              <w:right w:val="single" w:sz="4" w:space="0" w:color="auto"/>
            </w:tcBorders>
            <w:hideMark/>
          </w:tcPr>
          <w:p w14:paraId="12A1B0AD"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Статистика – это…</w:t>
            </w:r>
          </w:p>
        </w:tc>
        <w:tc>
          <w:tcPr>
            <w:tcW w:w="5003" w:type="dxa"/>
            <w:tcBorders>
              <w:top w:val="single" w:sz="4" w:space="0" w:color="auto"/>
              <w:left w:val="single" w:sz="4" w:space="0" w:color="auto"/>
              <w:bottom w:val="single" w:sz="4" w:space="0" w:color="auto"/>
              <w:right w:val="single" w:sz="4" w:space="0" w:color="auto"/>
            </w:tcBorders>
            <w:hideMark/>
          </w:tcPr>
          <w:p w14:paraId="60038934" w14:textId="77777777" w:rsidR="00A15F81" w:rsidRPr="008365DB" w:rsidRDefault="00A15F81" w:rsidP="00132BDA">
            <w:pPr>
              <w:pStyle w:val="a4"/>
              <w:numPr>
                <w:ilvl w:val="0"/>
                <w:numId w:val="55"/>
              </w:numPr>
              <w:tabs>
                <w:tab w:val="left" w:pos="346"/>
              </w:tabs>
              <w:ind w:left="0" w:firstLine="1"/>
              <w:jc w:val="both"/>
              <w:rPr>
                <w:lang w:val="ru-RU"/>
              </w:rPr>
            </w:pPr>
            <w:r w:rsidRPr="008365DB">
              <w:rPr>
                <w:lang w:val="ru-RU"/>
              </w:rPr>
              <w:t>вид научно-практической деятельности, направленной только на обработку информации</w:t>
            </w:r>
          </w:p>
          <w:p w14:paraId="02B37E1D" w14:textId="77777777" w:rsidR="00A15F81" w:rsidRPr="008365DB" w:rsidRDefault="00A15F81" w:rsidP="00132BDA">
            <w:pPr>
              <w:pStyle w:val="a4"/>
              <w:numPr>
                <w:ilvl w:val="0"/>
                <w:numId w:val="55"/>
              </w:numPr>
              <w:tabs>
                <w:tab w:val="left" w:pos="346"/>
              </w:tabs>
              <w:ind w:left="0" w:firstLine="1"/>
              <w:jc w:val="both"/>
              <w:rPr>
                <w:lang w:val="ru-RU"/>
              </w:rPr>
            </w:pPr>
            <w:r w:rsidRPr="008365DB">
              <w:rPr>
                <w:lang w:val="ru-RU"/>
              </w:rPr>
              <w:t>вид научно-практической деятельности, направленной только на получение информации, характеризующей количественные закономерности жизни общества</w:t>
            </w:r>
          </w:p>
          <w:p w14:paraId="3AF9D96E" w14:textId="77777777" w:rsidR="00A15F81" w:rsidRPr="008365DB" w:rsidRDefault="00A15F81" w:rsidP="00132BDA">
            <w:pPr>
              <w:pStyle w:val="a4"/>
              <w:numPr>
                <w:ilvl w:val="0"/>
                <w:numId w:val="55"/>
              </w:numPr>
              <w:tabs>
                <w:tab w:val="left" w:pos="346"/>
              </w:tabs>
              <w:ind w:left="0" w:firstLine="1"/>
              <w:jc w:val="both"/>
              <w:rPr>
                <w:lang w:val="ru-RU"/>
              </w:rPr>
            </w:pPr>
            <w:r w:rsidRPr="008365DB">
              <w:rPr>
                <w:lang w:val="ru-RU"/>
              </w:rPr>
              <w:t xml:space="preserve">вид научно-практической деятельности, </w:t>
            </w:r>
            <w:r w:rsidRPr="008365DB">
              <w:rPr>
                <w:lang w:val="ru-RU"/>
              </w:rPr>
              <w:lastRenderedPageBreak/>
              <w:t>направленной на получение, обработку, анализ и хранение информации, характеризующей количественные закономерности жизни общества во всём ее многообразии в неразрывной связи с её качественным содержанием</w:t>
            </w:r>
          </w:p>
        </w:tc>
        <w:tc>
          <w:tcPr>
            <w:tcW w:w="1650" w:type="dxa"/>
            <w:tcBorders>
              <w:top w:val="single" w:sz="4" w:space="0" w:color="auto"/>
              <w:left w:val="single" w:sz="4" w:space="0" w:color="auto"/>
              <w:bottom w:val="single" w:sz="4" w:space="0" w:color="auto"/>
              <w:right w:val="single" w:sz="4" w:space="0" w:color="auto"/>
            </w:tcBorders>
            <w:hideMark/>
          </w:tcPr>
          <w:p w14:paraId="1E1721F7"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в)</w:t>
            </w:r>
          </w:p>
        </w:tc>
      </w:tr>
      <w:tr w:rsidR="00A15F81" w:rsidRPr="008365DB" w14:paraId="5CA7C6EA" w14:textId="77777777" w:rsidTr="000E3929">
        <w:trPr>
          <w:trHeight w:val="1134"/>
          <w:jc w:val="center"/>
        </w:trPr>
        <w:tc>
          <w:tcPr>
            <w:tcW w:w="1081" w:type="dxa"/>
            <w:tcBorders>
              <w:top w:val="single" w:sz="4" w:space="0" w:color="auto"/>
              <w:left w:val="single" w:sz="4" w:space="0" w:color="auto"/>
              <w:bottom w:val="single" w:sz="4" w:space="0" w:color="auto"/>
              <w:right w:val="single" w:sz="4" w:space="0" w:color="auto"/>
            </w:tcBorders>
            <w:hideMark/>
          </w:tcPr>
          <w:p w14:paraId="2F8F2A08"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 xml:space="preserve">2 </w:t>
            </w:r>
          </w:p>
        </w:tc>
        <w:tc>
          <w:tcPr>
            <w:tcW w:w="2558" w:type="dxa"/>
            <w:tcBorders>
              <w:top w:val="single" w:sz="4" w:space="0" w:color="auto"/>
              <w:left w:val="single" w:sz="4" w:space="0" w:color="auto"/>
              <w:bottom w:val="single" w:sz="4" w:space="0" w:color="auto"/>
              <w:right w:val="single" w:sz="4" w:space="0" w:color="auto"/>
            </w:tcBorders>
            <w:hideMark/>
          </w:tcPr>
          <w:p w14:paraId="224C3E43"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Статистика – это вид научно-практической деятельности, направленной на получение, обработку, анализ и хранение информации, характеризующей количественные закономерности жизни общества во всём ее многообразии в неразрывной связи с её…</w:t>
            </w:r>
          </w:p>
        </w:tc>
        <w:tc>
          <w:tcPr>
            <w:tcW w:w="5003" w:type="dxa"/>
            <w:tcBorders>
              <w:top w:val="single" w:sz="4" w:space="0" w:color="auto"/>
              <w:left w:val="single" w:sz="4" w:space="0" w:color="auto"/>
              <w:bottom w:val="single" w:sz="4" w:space="0" w:color="auto"/>
              <w:right w:val="single" w:sz="4" w:space="0" w:color="auto"/>
            </w:tcBorders>
            <w:hideMark/>
          </w:tcPr>
          <w:p w14:paraId="61FD6382" w14:textId="77777777" w:rsidR="00A15F81" w:rsidRPr="008365DB" w:rsidRDefault="00A15F81" w:rsidP="008365DB">
            <w:pPr>
              <w:ind w:firstLine="1"/>
              <w:jc w:val="both"/>
              <w:rPr>
                <w:rFonts w:ascii="Times New Roman" w:hAnsi="Times New Roman" w:cs="Times New Roman"/>
                <w:sz w:val="24"/>
                <w:szCs w:val="24"/>
                <w:lang w:val="ru-RU"/>
              </w:rPr>
            </w:pPr>
            <w:r w:rsidRPr="008365DB">
              <w:rPr>
                <w:rFonts w:ascii="Times New Roman" w:hAnsi="Times New Roman" w:cs="Times New Roman"/>
                <w:sz w:val="24"/>
                <w:szCs w:val="24"/>
                <w:lang w:val="ru-RU"/>
              </w:rPr>
              <w:t>а) количественным содержанием</w:t>
            </w:r>
          </w:p>
          <w:p w14:paraId="50DF63E4" w14:textId="77777777" w:rsidR="00A15F81" w:rsidRPr="008365DB" w:rsidRDefault="00A15F81" w:rsidP="008365DB">
            <w:pPr>
              <w:ind w:firstLine="1"/>
              <w:jc w:val="both"/>
              <w:rPr>
                <w:rFonts w:ascii="Times New Roman" w:hAnsi="Times New Roman" w:cs="Times New Roman"/>
                <w:sz w:val="24"/>
                <w:szCs w:val="24"/>
                <w:lang w:val="ru-RU"/>
              </w:rPr>
            </w:pPr>
            <w:r w:rsidRPr="008365DB">
              <w:rPr>
                <w:rFonts w:ascii="Times New Roman" w:hAnsi="Times New Roman" w:cs="Times New Roman"/>
                <w:sz w:val="24"/>
                <w:szCs w:val="24"/>
                <w:lang w:val="ru-RU"/>
              </w:rPr>
              <w:t>б) качественным содержанием</w:t>
            </w:r>
          </w:p>
          <w:p w14:paraId="250810B9" w14:textId="77777777" w:rsidR="00A15F81" w:rsidRPr="008365DB" w:rsidRDefault="00A15F81" w:rsidP="008365DB">
            <w:pPr>
              <w:ind w:firstLine="1"/>
              <w:jc w:val="both"/>
              <w:rPr>
                <w:rFonts w:ascii="Times New Roman" w:hAnsi="Times New Roman" w:cs="Times New Roman"/>
                <w:sz w:val="24"/>
                <w:szCs w:val="24"/>
                <w:lang w:val="ru-RU"/>
              </w:rPr>
            </w:pPr>
            <w:r w:rsidRPr="008365DB">
              <w:rPr>
                <w:rFonts w:ascii="Times New Roman" w:hAnsi="Times New Roman" w:cs="Times New Roman"/>
                <w:sz w:val="24"/>
                <w:szCs w:val="24"/>
                <w:lang w:val="ru-RU"/>
              </w:rPr>
              <w:t>в) объемом</w:t>
            </w:r>
          </w:p>
          <w:p w14:paraId="41765C74" w14:textId="77777777" w:rsidR="00A15F81" w:rsidRPr="008365DB" w:rsidRDefault="00A15F81" w:rsidP="008365DB">
            <w:pPr>
              <w:ind w:firstLine="1"/>
              <w:jc w:val="both"/>
              <w:rPr>
                <w:rFonts w:ascii="Times New Roman" w:hAnsi="Times New Roman" w:cs="Times New Roman"/>
                <w:sz w:val="24"/>
                <w:szCs w:val="24"/>
                <w:lang w:val="ru-RU"/>
              </w:rPr>
            </w:pPr>
            <w:r w:rsidRPr="008365DB">
              <w:rPr>
                <w:rFonts w:ascii="Times New Roman" w:hAnsi="Times New Roman" w:cs="Times New Roman"/>
                <w:sz w:val="24"/>
                <w:szCs w:val="24"/>
                <w:lang w:val="ru-RU"/>
              </w:rPr>
              <w:t>г) формой существования</w:t>
            </w:r>
          </w:p>
        </w:tc>
        <w:tc>
          <w:tcPr>
            <w:tcW w:w="1650" w:type="dxa"/>
            <w:tcBorders>
              <w:top w:val="single" w:sz="4" w:space="0" w:color="auto"/>
              <w:left w:val="single" w:sz="4" w:space="0" w:color="auto"/>
              <w:bottom w:val="single" w:sz="4" w:space="0" w:color="auto"/>
              <w:right w:val="single" w:sz="4" w:space="0" w:color="auto"/>
            </w:tcBorders>
            <w:hideMark/>
          </w:tcPr>
          <w:p w14:paraId="74C5A069"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б )</w:t>
            </w:r>
          </w:p>
        </w:tc>
      </w:tr>
      <w:tr w:rsidR="00A15F81" w:rsidRPr="008365DB" w14:paraId="2DEFEE2A" w14:textId="77777777" w:rsidTr="000E3929">
        <w:trPr>
          <w:trHeight w:val="1182"/>
          <w:jc w:val="center"/>
        </w:trPr>
        <w:tc>
          <w:tcPr>
            <w:tcW w:w="1081" w:type="dxa"/>
            <w:tcBorders>
              <w:top w:val="single" w:sz="4" w:space="0" w:color="auto"/>
              <w:left w:val="single" w:sz="4" w:space="0" w:color="auto"/>
              <w:bottom w:val="single" w:sz="4" w:space="0" w:color="auto"/>
              <w:right w:val="single" w:sz="4" w:space="0" w:color="auto"/>
            </w:tcBorders>
            <w:hideMark/>
          </w:tcPr>
          <w:p w14:paraId="2B86F911"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558" w:type="dxa"/>
            <w:tcBorders>
              <w:top w:val="single" w:sz="4" w:space="0" w:color="auto"/>
              <w:left w:val="single" w:sz="4" w:space="0" w:color="auto"/>
              <w:bottom w:val="single" w:sz="4" w:space="0" w:color="auto"/>
              <w:right w:val="single" w:sz="4" w:space="0" w:color="auto"/>
            </w:tcBorders>
            <w:hideMark/>
          </w:tcPr>
          <w:p w14:paraId="740DD6E4"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Статистическая совокупность бывает:</w:t>
            </w:r>
          </w:p>
        </w:tc>
        <w:tc>
          <w:tcPr>
            <w:tcW w:w="5003" w:type="dxa"/>
            <w:tcBorders>
              <w:top w:val="single" w:sz="4" w:space="0" w:color="auto"/>
              <w:left w:val="single" w:sz="4" w:space="0" w:color="auto"/>
              <w:bottom w:val="single" w:sz="4" w:space="0" w:color="auto"/>
              <w:right w:val="single" w:sz="4" w:space="0" w:color="auto"/>
            </w:tcBorders>
            <w:hideMark/>
          </w:tcPr>
          <w:p w14:paraId="51F9E13D" w14:textId="77777777" w:rsidR="00A15F81" w:rsidRPr="008365DB" w:rsidRDefault="00A15F81" w:rsidP="00132BDA">
            <w:pPr>
              <w:pStyle w:val="a4"/>
              <w:numPr>
                <w:ilvl w:val="0"/>
                <w:numId w:val="56"/>
              </w:numPr>
              <w:tabs>
                <w:tab w:val="left" w:pos="323"/>
              </w:tabs>
              <w:ind w:left="0" w:firstLine="1"/>
              <w:jc w:val="both"/>
              <w:rPr>
                <w:lang w:val="ru-RU"/>
              </w:rPr>
            </w:pPr>
            <w:r w:rsidRPr="008365DB">
              <w:rPr>
                <w:lang w:val="ru-RU"/>
              </w:rPr>
              <w:t>первичной и вторичной</w:t>
            </w:r>
          </w:p>
          <w:p w14:paraId="7A42B71A" w14:textId="77777777" w:rsidR="00A15F81" w:rsidRPr="008365DB" w:rsidRDefault="00A15F81" w:rsidP="00132BDA">
            <w:pPr>
              <w:pStyle w:val="a4"/>
              <w:numPr>
                <w:ilvl w:val="0"/>
                <w:numId w:val="56"/>
              </w:numPr>
              <w:tabs>
                <w:tab w:val="left" w:pos="323"/>
              </w:tabs>
              <w:ind w:left="0" w:firstLine="1"/>
              <w:jc w:val="both"/>
              <w:rPr>
                <w:lang w:val="ru-RU"/>
              </w:rPr>
            </w:pPr>
            <w:r w:rsidRPr="008365DB">
              <w:rPr>
                <w:lang w:val="ru-RU"/>
              </w:rPr>
              <w:t>однородной и комбинированной</w:t>
            </w:r>
          </w:p>
          <w:p w14:paraId="6C774765" w14:textId="77777777" w:rsidR="00A15F81" w:rsidRPr="008365DB" w:rsidRDefault="00A15F81" w:rsidP="00132BDA">
            <w:pPr>
              <w:pStyle w:val="a4"/>
              <w:numPr>
                <w:ilvl w:val="0"/>
                <w:numId w:val="56"/>
              </w:numPr>
              <w:tabs>
                <w:tab w:val="left" w:pos="323"/>
              </w:tabs>
              <w:ind w:left="0" w:firstLine="1"/>
              <w:jc w:val="both"/>
              <w:rPr>
                <w:lang w:val="ru-RU"/>
              </w:rPr>
            </w:pPr>
            <w:r w:rsidRPr="008365DB">
              <w:rPr>
                <w:lang w:val="ru-RU"/>
              </w:rPr>
              <w:t>структурной и аналитической</w:t>
            </w:r>
          </w:p>
          <w:p w14:paraId="36FADDB6" w14:textId="77777777" w:rsidR="00A15F81" w:rsidRPr="008365DB" w:rsidRDefault="00A15F81" w:rsidP="00132BDA">
            <w:pPr>
              <w:pStyle w:val="a4"/>
              <w:numPr>
                <w:ilvl w:val="0"/>
                <w:numId w:val="56"/>
              </w:numPr>
              <w:tabs>
                <w:tab w:val="left" w:pos="323"/>
              </w:tabs>
              <w:ind w:left="0" w:firstLine="1"/>
              <w:jc w:val="both"/>
              <w:rPr>
                <w:lang w:val="ru-RU"/>
              </w:rPr>
            </w:pPr>
            <w:r w:rsidRPr="008365DB">
              <w:rPr>
                <w:lang w:val="ru-RU"/>
              </w:rPr>
              <w:t>однородной и разнородной</w:t>
            </w:r>
          </w:p>
        </w:tc>
        <w:tc>
          <w:tcPr>
            <w:tcW w:w="1650" w:type="dxa"/>
            <w:tcBorders>
              <w:top w:val="single" w:sz="4" w:space="0" w:color="auto"/>
              <w:left w:val="single" w:sz="4" w:space="0" w:color="auto"/>
              <w:bottom w:val="single" w:sz="4" w:space="0" w:color="auto"/>
              <w:right w:val="single" w:sz="4" w:space="0" w:color="auto"/>
            </w:tcBorders>
            <w:hideMark/>
          </w:tcPr>
          <w:p w14:paraId="511857DF"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г )</w:t>
            </w:r>
          </w:p>
        </w:tc>
      </w:tr>
      <w:tr w:rsidR="00A15F81" w:rsidRPr="008365DB" w14:paraId="594FF133" w14:textId="77777777" w:rsidTr="000E3929">
        <w:trPr>
          <w:trHeight w:val="992"/>
          <w:jc w:val="center"/>
        </w:trPr>
        <w:tc>
          <w:tcPr>
            <w:tcW w:w="1081" w:type="dxa"/>
            <w:tcBorders>
              <w:top w:val="single" w:sz="4" w:space="0" w:color="auto"/>
              <w:left w:val="single" w:sz="4" w:space="0" w:color="auto"/>
              <w:bottom w:val="single" w:sz="4" w:space="0" w:color="auto"/>
              <w:right w:val="single" w:sz="4" w:space="0" w:color="auto"/>
            </w:tcBorders>
            <w:hideMark/>
          </w:tcPr>
          <w:p w14:paraId="6890872A"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2558" w:type="dxa"/>
            <w:tcBorders>
              <w:top w:val="single" w:sz="4" w:space="0" w:color="auto"/>
              <w:left w:val="single" w:sz="4" w:space="0" w:color="auto"/>
              <w:bottom w:val="single" w:sz="4" w:space="0" w:color="auto"/>
              <w:right w:val="single" w:sz="4" w:space="0" w:color="auto"/>
            </w:tcBorders>
            <w:hideMark/>
          </w:tcPr>
          <w:p w14:paraId="0B9E4228"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Понятие, которое отражает наиболее общие и существенные свойства, признаки, связи и отношения предметов и явлений объективного мира — это…</w:t>
            </w:r>
          </w:p>
        </w:tc>
        <w:tc>
          <w:tcPr>
            <w:tcW w:w="5003" w:type="dxa"/>
            <w:tcBorders>
              <w:top w:val="single" w:sz="4" w:space="0" w:color="auto"/>
              <w:left w:val="single" w:sz="4" w:space="0" w:color="auto"/>
              <w:bottom w:val="single" w:sz="4" w:space="0" w:color="auto"/>
              <w:right w:val="single" w:sz="4" w:space="0" w:color="auto"/>
            </w:tcBorders>
            <w:hideMark/>
          </w:tcPr>
          <w:p w14:paraId="515CC196" w14:textId="77777777" w:rsidR="00A15F81" w:rsidRPr="008365DB" w:rsidRDefault="00A15F81" w:rsidP="00132BDA">
            <w:pPr>
              <w:pStyle w:val="a4"/>
              <w:numPr>
                <w:ilvl w:val="0"/>
                <w:numId w:val="57"/>
              </w:numPr>
              <w:tabs>
                <w:tab w:val="left" w:pos="323"/>
              </w:tabs>
              <w:ind w:left="0" w:firstLine="1"/>
              <w:jc w:val="both"/>
              <w:rPr>
                <w:lang w:val="ru-RU"/>
              </w:rPr>
            </w:pPr>
            <w:r w:rsidRPr="008365DB">
              <w:rPr>
                <w:lang w:val="ru-RU"/>
              </w:rPr>
              <w:t>разряд</w:t>
            </w:r>
          </w:p>
          <w:p w14:paraId="6E7B7526" w14:textId="77777777" w:rsidR="00A15F81" w:rsidRPr="008365DB" w:rsidRDefault="00A15F81" w:rsidP="00132BDA">
            <w:pPr>
              <w:pStyle w:val="a4"/>
              <w:numPr>
                <w:ilvl w:val="0"/>
                <w:numId w:val="57"/>
              </w:numPr>
              <w:tabs>
                <w:tab w:val="left" w:pos="323"/>
              </w:tabs>
              <w:ind w:left="0" w:firstLine="1"/>
              <w:jc w:val="both"/>
              <w:rPr>
                <w:lang w:val="ru-RU"/>
              </w:rPr>
            </w:pPr>
            <w:r w:rsidRPr="008365DB">
              <w:rPr>
                <w:lang w:val="ru-RU"/>
              </w:rPr>
              <w:t>статистика</w:t>
            </w:r>
          </w:p>
          <w:p w14:paraId="114A34F5" w14:textId="77777777" w:rsidR="00A15F81" w:rsidRPr="008365DB" w:rsidRDefault="00A15F81" w:rsidP="00132BDA">
            <w:pPr>
              <w:pStyle w:val="a4"/>
              <w:numPr>
                <w:ilvl w:val="0"/>
                <w:numId w:val="57"/>
              </w:numPr>
              <w:tabs>
                <w:tab w:val="left" w:pos="323"/>
              </w:tabs>
              <w:ind w:left="0" w:firstLine="1"/>
              <w:jc w:val="both"/>
              <w:rPr>
                <w:lang w:val="ru-RU"/>
              </w:rPr>
            </w:pPr>
            <w:r w:rsidRPr="008365DB">
              <w:rPr>
                <w:lang w:val="ru-RU"/>
              </w:rPr>
              <w:t>определение</w:t>
            </w:r>
          </w:p>
          <w:p w14:paraId="66DE621C" w14:textId="77777777" w:rsidR="00A15F81" w:rsidRPr="008365DB" w:rsidRDefault="00A15F81" w:rsidP="00132BDA">
            <w:pPr>
              <w:pStyle w:val="a4"/>
              <w:numPr>
                <w:ilvl w:val="0"/>
                <w:numId w:val="57"/>
              </w:numPr>
              <w:tabs>
                <w:tab w:val="left" w:pos="323"/>
              </w:tabs>
              <w:ind w:left="0" w:firstLine="1"/>
              <w:jc w:val="both"/>
              <w:rPr>
                <w:lang w:val="ru-RU"/>
              </w:rPr>
            </w:pPr>
            <w:r w:rsidRPr="008365DB">
              <w:rPr>
                <w:lang w:val="ru-RU"/>
              </w:rPr>
              <w:t>вариант</w:t>
            </w:r>
          </w:p>
          <w:p w14:paraId="7C66B478" w14:textId="77777777" w:rsidR="00A15F81" w:rsidRPr="008365DB" w:rsidRDefault="00A15F81" w:rsidP="00132BDA">
            <w:pPr>
              <w:pStyle w:val="a4"/>
              <w:numPr>
                <w:ilvl w:val="0"/>
                <w:numId w:val="57"/>
              </w:numPr>
              <w:tabs>
                <w:tab w:val="left" w:pos="323"/>
              </w:tabs>
              <w:ind w:left="0" w:firstLine="1"/>
              <w:jc w:val="both"/>
              <w:rPr>
                <w:lang w:val="ru-RU"/>
              </w:rPr>
            </w:pPr>
            <w:r w:rsidRPr="008365DB">
              <w:rPr>
                <w:lang w:val="ru-RU"/>
              </w:rPr>
              <w:t>категория</w:t>
            </w:r>
          </w:p>
        </w:tc>
        <w:tc>
          <w:tcPr>
            <w:tcW w:w="1650" w:type="dxa"/>
            <w:tcBorders>
              <w:top w:val="single" w:sz="4" w:space="0" w:color="auto"/>
              <w:left w:val="single" w:sz="4" w:space="0" w:color="auto"/>
              <w:bottom w:val="single" w:sz="4" w:space="0" w:color="auto"/>
              <w:right w:val="single" w:sz="4" w:space="0" w:color="auto"/>
            </w:tcBorders>
            <w:hideMark/>
          </w:tcPr>
          <w:p w14:paraId="0B2659CE"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д )</w:t>
            </w:r>
          </w:p>
        </w:tc>
      </w:tr>
      <w:tr w:rsidR="00A15F81" w:rsidRPr="008365DB" w14:paraId="38BA388E" w14:textId="77777777" w:rsidTr="000E3929">
        <w:trPr>
          <w:trHeight w:val="415"/>
          <w:jc w:val="center"/>
        </w:trPr>
        <w:tc>
          <w:tcPr>
            <w:tcW w:w="1081" w:type="dxa"/>
            <w:tcBorders>
              <w:top w:val="single" w:sz="4" w:space="0" w:color="auto"/>
              <w:left w:val="single" w:sz="4" w:space="0" w:color="auto"/>
              <w:bottom w:val="single" w:sz="4" w:space="0" w:color="auto"/>
              <w:right w:val="single" w:sz="4" w:space="0" w:color="auto"/>
            </w:tcBorders>
            <w:hideMark/>
          </w:tcPr>
          <w:p w14:paraId="6AE528A9"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558" w:type="dxa"/>
            <w:tcBorders>
              <w:top w:val="single" w:sz="4" w:space="0" w:color="auto"/>
              <w:left w:val="single" w:sz="4" w:space="0" w:color="auto"/>
              <w:bottom w:val="single" w:sz="4" w:space="0" w:color="auto"/>
              <w:right w:val="single" w:sz="4" w:space="0" w:color="auto"/>
            </w:tcBorders>
            <w:hideMark/>
          </w:tcPr>
          <w:p w14:paraId="7455D440"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представляет собой «наблюдение основного массива»</w:t>
            </w:r>
          </w:p>
        </w:tc>
        <w:tc>
          <w:tcPr>
            <w:tcW w:w="5003" w:type="dxa"/>
            <w:tcBorders>
              <w:top w:val="single" w:sz="4" w:space="0" w:color="auto"/>
              <w:left w:val="single" w:sz="4" w:space="0" w:color="auto"/>
              <w:bottom w:val="single" w:sz="4" w:space="0" w:color="auto"/>
              <w:right w:val="single" w:sz="4" w:space="0" w:color="auto"/>
            </w:tcBorders>
            <w:hideMark/>
          </w:tcPr>
          <w:p w14:paraId="1BBC9B01" w14:textId="77777777" w:rsidR="00A15F81" w:rsidRPr="008365DB" w:rsidRDefault="00A15F81" w:rsidP="00132BDA">
            <w:pPr>
              <w:pStyle w:val="a4"/>
              <w:numPr>
                <w:ilvl w:val="0"/>
                <w:numId w:val="58"/>
              </w:numPr>
              <w:tabs>
                <w:tab w:val="left" w:pos="323"/>
              </w:tabs>
              <w:ind w:left="0" w:firstLine="1"/>
              <w:jc w:val="both"/>
              <w:rPr>
                <w:lang w:val="ru-RU"/>
              </w:rPr>
            </w:pPr>
            <w:r w:rsidRPr="008365DB">
              <w:rPr>
                <w:lang w:val="ru-RU"/>
              </w:rPr>
              <w:t>наблюдение за величинами «среднего» размера</w:t>
            </w:r>
          </w:p>
          <w:p w14:paraId="2D9343AA" w14:textId="77777777" w:rsidR="00A15F81" w:rsidRPr="008365DB" w:rsidRDefault="00A15F81" w:rsidP="00132BDA">
            <w:pPr>
              <w:pStyle w:val="a4"/>
              <w:numPr>
                <w:ilvl w:val="0"/>
                <w:numId w:val="58"/>
              </w:numPr>
              <w:tabs>
                <w:tab w:val="left" w:pos="323"/>
              </w:tabs>
              <w:ind w:left="0" w:firstLine="1"/>
              <w:jc w:val="both"/>
              <w:rPr>
                <w:lang w:val="ru-RU"/>
              </w:rPr>
            </w:pPr>
            <w:r w:rsidRPr="008365DB">
              <w:rPr>
                <w:lang w:val="ru-RU"/>
              </w:rPr>
              <w:t>наблюдение малозначительных величин</w:t>
            </w:r>
          </w:p>
          <w:p w14:paraId="0597A37C" w14:textId="77777777" w:rsidR="00A15F81" w:rsidRPr="008365DB" w:rsidRDefault="00A15F81" w:rsidP="00132BDA">
            <w:pPr>
              <w:pStyle w:val="a4"/>
              <w:numPr>
                <w:ilvl w:val="0"/>
                <w:numId w:val="58"/>
              </w:numPr>
              <w:tabs>
                <w:tab w:val="left" w:pos="323"/>
              </w:tabs>
              <w:ind w:left="0" w:firstLine="1"/>
              <w:jc w:val="both"/>
              <w:rPr>
                <w:lang w:val="ru-RU"/>
              </w:rPr>
            </w:pPr>
            <w:r w:rsidRPr="008365DB">
              <w:rPr>
                <w:lang w:val="ru-RU"/>
              </w:rPr>
              <w:t>наблюдение за важнейшей единицей совокупности</w:t>
            </w:r>
          </w:p>
          <w:p w14:paraId="25676D8B" w14:textId="77777777" w:rsidR="00A15F81" w:rsidRPr="008365DB" w:rsidRDefault="00A15F81" w:rsidP="00132BDA">
            <w:pPr>
              <w:pStyle w:val="a4"/>
              <w:numPr>
                <w:ilvl w:val="0"/>
                <w:numId w:val="58"/>
              </w:numPr>
              <w:tabs>
                <w:tab w:val="left" w:pos="323"/>
              </w:tabs>
              <w:ind w:left="0" w:firstLine="1"/>
              <w:jc w:val="both"/>
              <w:rPr>
                <w:lang w:val="ru-RU"/>
              </w:rPr>
            </w:pPr>
            <w:r w:rsidRPr="008365DB">
              <w:rPr>
                <w:lang w:val="ru-RU"/>
              </w:rPr>
              <w:t>наблюдение основной единицы совокупности</w:t>
            </w:r>
          </w:p>
          <w:p w14:paraId="0BE22865" w14:textId="77777777" w:rsidR="00A15F81" w:rsidRPr="008365DB" w:rsidRDefault="00A15F81" w:rsidP="00132BDA">
            <w:pPr>
              <w:pStyle w:val="a4"/>
              <w:numPr>
                <w:ilvl w:val="0"/>
                <w:numId w:val="58"/>
              </w:numPr>
              <w:tabs>
                <w:tab w:val="left" w:pos="323"/>
              </w:tabs>
              <w:ind w:left="0" w:firstLine="1"/>
              <w:jc w:val="both"/>
              <w:rPr>
                <w:lang w:val="ru-RU"/>
              </w:rPr>
            </w:pPr>
            <w:r w:rsidRPr="008365DB">
              <w:rPr>
                <w:lang w:val="ru-RU"/>
              </w:rPr>
              <w:t>наблюдение за совокупностью за исключением малозначительных величин</w:t>
            </w:r>
          </w:p>
        </w:tc>
        <w:tc>
          <w:tcPr>
            <w:tcW w:w="1650" w:type="dxa"/>
            <w:tcBorders>
              <w:top w:val="single" w:sz="4" w:space="0" w:color="auto"/>
              <w:left w:val="single" w:sz="4" w:space="0" w:color="auto"/>
              <w:bottom w:val="single" w:sz="4" w:space="0" w:color="auto"/>
              <w:right w:val="single" w:sz="4" w:space="0" w:color="auto"/>
            </w:tcBorders>
            <w:hideMark/>
          </w:tcPr>
          <w:p w14:paraId="7E345552"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д )</w:t>
            </w:r>
          </w:p>
        </w:tc>
      </w:tr>
      <w:tr w:rsidR="00A15F81" w:rsidRPr="008365DB" w14:paraId="6C859BEA" w14:textId="77777777" w:rsidTr="000E3929">
        <w:trPr>
          <w:trHeight w:val="1083"/>
          <w:jc w:val="center"/>
        </w:trPr>
        <w:tc>
          <w:tcPr>
            <w:tcW w:w="1081" w:type="dxa"/>
            <w:tcBorders>
              <w:top w:val="single" w:sz="4" w:space="0" w:color="auto"/>
              <w:left w:val="single" w:sz="4" w:space="0" w:color="auto"/>
              <w:bottom w:val="single" w:sz="4" w:space="0" w:color="auto"/>
              <w:right w:val="single" w:sz="4" w:space="0" w:color="auto"/>
            </w:tcBorders>
            <w:hideMark/>
          </w:tcPr>
          <w:p w14:paraId="5B186C89"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558" w:type="dxa"/>
            <w:tcBorders>
              <w:top w:val="single" w:sz="4" w:space="0" w:color="auto"/>
              <w:left w:val="single" w:sz="4" w:space="0" w:color="auto"/>
              <w:bottom w:val="single" w:sz="4" w:space="0" w:color="auto"/>
              <w:right w:val="single" w:sz="4" w:space="0" w:color="auto"/>
            </w:tcBorders>
            <w:hideMark/>
          </w:tcPr>
          <w:p w14:paraId="5308B283"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Какую цель преследует «монографическое наблюдение» </w:t>
            </w:r>
          </w:p>
        </w:tc>
        <w:tc>
          <w:tcPr>
            <w:tcW w:w="5003" w:type="dxa"/>
            <w:tcBorders>
              <w:top w:val="single" w:sz="4" w:space="0" w:color="auto"/>
              <w:left w:val="single" w:sz="4" w:space="0" w:color="auto"/>
              <w:bottom w:val="single" w:sz="4" w:space="0" w:color="auto"/>
              <w:right w:val="single" w:sz="4" w:space="0" w:color="auto"/>
            </w:tcBorders>
            <w:hideMark/>
          </w:tcPr>
          <w:p w14:paraId="0FB53744" w14:textId="77777777" w:rsidR="00A15F81" w:rsidRPr="008365DB" w:rsidRDefault="00A15F81" w:rsidP="00132BDA">
            <w:pPr>
              <w:pStyle w:val="a4"/>
              <w:numPr>
                <w:ilvl w:val="0"/>
                <w:numId w:val="59"/>
              </w:numPr>
              <w:tabs>
                <w:tab w:val="left" w:pos="323"/>
              </w:tabs>
              <w:ind w:left="0" w:firstLine="1"/>
              <w:jc w:val="both"/>
              <w:rPr>
                <w:lang w:val="ru-RU"/>
              </w:rPr>
            </w:pPr>
            <w:r w:rsidRPr="008365DB">
              <w:rPr>
                <w:lang w:val="ru-RU"/>
              </w:rPr>
              <w:t>изучение минимально-возможной единицы совокупности</w:t>
            </w:r>
          </w:p>
          <w:p w14:paraId="3615DFDB" w14:textId="77777777" w:rsidR="00A15F81" w:rsidRPr="008365DB" w:rsidRDefault="00A15F81" w:rsidP="00132BDA">
            <w:pPr>
              <w:pStyle w:val="a4"/>
              <w:numPr>
                <w:ilvl w:val="0"/>
                <w:numId w:val="59"/>
              </w:numPr>
              <w:tabs>
                <w:tab w:val="left" w:pos="323"/>
              </w:tabs>
              <w:ind w:left="0" w:firstLine="1"/>
              <w:jc w:val="both"/>
              <w:rPr>
                <w:lang w:val="ru-RU"/>
              </w:rPr>
            </w:pPr>
            <w:r w:rsidRPr="008365DB">
              <w:rPr>
                <w:lang w:val="ru-RU"/>
              </w:rPr>
              <w:t>изучение важнейшей для исследователя единицы совокупности</w:t>
            </w:r>
          </w:p>
          <w:p w14:paraId="00399839" w14:textId="77777777" w:rsidR="00A15F81" w:rsidRPr="008365DB" w:rsidRDefault="00A15F81" w:rsidP="00132BDA">
            <w:pPr>
              <w:pStyle w:val="a4"/>
              <w:numPr>
                <w:ilvl w:val="0"/>
                <w:numId w:val="59"/>
              </w:numPr>
              <w:tabs>
                <w:tab w:val="left" w:pos="323"/>
              </w:tabs>
              <w:ind w:left="0" w:firstLine="1"/>
              <w:jc w:val="both"/>
              <w:rPr>
                <w:lang w:val="ru-RU"/>
              </w:rPr>
            </w:pPr>
            <w:r w:rsidRPr="008365DB">
              <w:rPr>
                <w:lang w:val="ru-RU"/>
              </w:rPr>
              <w:t>изучение минимально допустимой единицы совокупности</w:t>
            </w:r>
          </w:p>
          <w:p w14:paraId="3C917702" w14:textId="77777777" w:rsidR="00A15F81" w:rsidRPr="008365DB" w:rsidRDefault="00A15F81" w:rsidP="00132BDA">
            <w:pPr>
              <w:pStyle w:val="a4"/>
              <w:numPr>
                <w:ilvl w:val="0"/>
                <w:numId w:val="59"/>
              </w:numPr>
              <w:tabs>
                <w:tab w:val="left" w:pos="323"/>
              </w:tabs>
              <w:ind w:left="0" w:firstLine="1"/>
              <w:jc w:val="both"/>
              <w:rPr>
                <w:lang w:val="ru-RU"/>
              </w:rPr>
            </w:pPr>
            <w:r w:rsidRPr="008365DB">
              <w:rPr>
                <w:lang w:val="ru-RU"/>
              </w:rPr>
              <w:t>изучение наибольшей единицы совокупности</w:t>
            </w:r>
          </w:p>
          <w:p w14:paraId="338F5953" w14:textId="77777777" w:rsidR="00A15F81" w:rsidRPr="008365DB" w:rsidRDefault="00A15F81" w:rsidP="00132BDA">
            <w:pPr>
              <w:pStyle w:val="a4"/>
              <w:numPr>
                <w:ilvl w:val="0"/>
                <w:numId w:val="59"/>
              </w:numPr>
              <w:tabs>
                <w:tab w:val="left" w:pos="323"/>
              </w:tabs>
              <w:ind w:left="0" w:firstLine="1"/>
              <w:jc w:val="both"/>
            </w:pPr>
            <w:r w:rsidRPr="008365DB">
              <w:t>изучение минимальной единицы совокупности</w:t>
            </w:r>
          </w:p>
        </w:tc>
        <w:tc>
          <w:tcPr>
            <w:tcW w:w="1650" w:type="dxa"/>
            <w:tcBorders>
              <w:top w:val="single" w:sz="4" w:space="0" w:color="auto"/>
              <w:left w:val="single" w:sz="4" w:space="0" w:color="auto"/>
              <w:bottom w:val="single" w:sz="4" w:space="0" w:color="auto"/>
              <w:right w:val="single" w:sz="4" w:space="0" w:color="auto"/>
            </w:tcBorders>
            <w:hideMark/>
          </w:tcPr>
          <w:p w14:paraId="1D62A5F6"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 xml:space="preserve">б ) </w:t>
            </w:r>
          </w:p>
        </w:tc>
      </w:tr>
      <w:tr w:rsidR="00A15F81" w:rsidRPr="008365DB" w14:paraId="53984A6F" w14:textId="77777777" w:rsidTr="000E3929">
        <w:trPr>
          <w:trHeight w:val="841"/>
          <w:jc w:val="center"/>
        </w:trPr>
        <w:tc>
          <w:tcPr>
            <w:tcW w:w="1081" w:type="dxa"/>
            <w:tcBorders>
              <w:top w:val="single" w:sz="4" w:space="0" w:color="auto"/>
              <w:left w:val="single" w:sz="4" w:space="0" w:color="auto"/>
              <w:bottom w:val="single" w:sz="4" w:space="0" w:color="auto"/>
              <w:right w:val="single" w:sz="4" w:space="0" w:color="auto"/>
            </w:tcBorders>
            <w:hideMark/>
          </w:tcPr>
          <w:p w14:paraId="5CBB6022"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2558" w:type="dxa"/>
            <w:tcBorders>
              <w:top w:val="single" w:sz="4" w:space="0" w:color="auto"/>
              <w:left w:val="single" w:sz="4" w:space="0" w:color="auto"/>
              <w:bottom w:val="single" w:sz="4" w:space="0" w:color="auto"/>
              <w:right w:val="single" w:sz="4" w:space="0" w:color="auto"/>
            </w:tcBorders>
            <w:hideMark/>
          </w:tcPr>
          <w:p w14:paraId="1B63E992"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Каким образом проводится «выборочное наблюдение»</w:t>
            </w:r>
          </w:p>
        </w:tc>
        <w:tc>
          <w:tcPr>
            <w:tcW w:w="5003" w:type="dxa"/>
            <w:tcBorders>
              <w:top w:val="single" w:sz="4" w:space="0" w:color="auto"/>
              <w:left w:val="single" w:sz="4" w:space="0" w:color="auto"/>
              <w:bottom w:val="single" w:sz="4" w:space="0" w:color="auto"/>
              <w:right w:val="single" w:sz="4" w:space="0" w:color="auto"/>
            </w:tcBorders>
            <w:hideMark/>
          </w:tcPr>
          <w:p w14:paraId="63044B1F" w14:textId="77777777" w:rsidR="00A15F81" w:rsidRPr="008365DB" w:rsidRDefault="00A15F81" w:rsidP="00132BDA">
            <w:pPr>
              <w:pStyle w:val="a4"/>
              <w:numPr>
                <w:ilvl w:val="0"/>
                <w:numId w:val="60"/>
              </w:numPr>
              <w:tabs>
                <w:tab w:val="left" w:pos="323"/>
              </w:tabs>
              <w:ind w:left="0" w:firstLine="1"/>
              <w:jc w:val="both"/>
              <w:rPr>
                <w:lang w:val="ru-RU"/>
              </w:rPr>
            </w:pPr>
            <w:r w:rsidRPr="008365DB">
              <w:rPr>
                <w:lang w:val="ru-RU"/>
              </w:rPr>
              <w:t>заданным отбором единиц совокупности в необходимом количестве при ошибке репрезентативности</w:t>
            </w:r>
          </w:p>
          <w:p w14:paraId="36C2D03C" w14:textId="77777777" w:rsidR="00A15F81" w:rsidRPr="008365DB" w:rsidRDefault="00A15F81" w:rsidP="00132BDA">
            <w:pPr>
              <w:pStyle w:val="a4"/>
              <w:numPr>
                <w:ilvl w:val="0"/>
                <w:numId w:val="60"/>
              </w:numPr>
              <w:tabs>
                <w:tab w:val="left" w:pos="323"/>
              </w:tabs>
              <w:ind w:left="0" w:firstLine="1"/>
              <w:jc w:val="both"/>
              <w:rPr>
                <w:lang w:val="ru-RU"/>
              </w:rPr>
            </w:pPr>
            <w:r w:rsidRPr="008365DB">
              <w:rPr>
                <w:lang w:val="ru-RU"/>
              </w:rPr>
              <w:lastRenderedPageBreak/>
              <w:t>случайным отбором нескольких единиц совокупности в необходимом количестве при допустимой ошибке выборки</w:t>
            </w:r>
          </w:p>
          <w:p w14:paraId="6ABB5DD1" w14:textId="77777777" w:rsidR="00A15F81" w:rsidRPr="008365DB" w:rsidRDefault="00A15F81" w:rsidP="00132BDA">
            <w:pPr>
              <w:pStyle w:val="a4"/>
              <w:numPr>
                <w:ilvl w:val="0"/>
                <w:numId w:val="60"/>
              </w:numPr>
              <w:tabs>
                <w:tab w:val="left" w:pos="323"/>
              </w:tabs>
              <w:ind w:left="0" w:firstLine="1"/>
              <w:jc w:val="both"/>
              <w:rPr>
                <w:lang w:val="ru-RU"/>
              </w:rPr>
            </w:pPr>
            <w:r w:rsidRPr="008365DB">
              <w:rPr>
                <w:lang w:val="ru-RU"/>
              </w:rPr>
              <w:t>случайным отбором нескольких единиц совокупности</w:t>
            </w:r>
          </w:p>
          <w:p w14:paraId="310B1AD4" w14:textId="77777777" w:rsidR="00A15F81" w:rsidRPr="008365DB" w:rsidRDefault="00A15F81" w:rsidP="00132BDA">
            <w:pPr>
              <w:pStyle w:val="a4"/>
              <w:numPr>
                <w:ilvl w:val="0"/>
                <w:numId w:val="60"/>
              </w:numPr>
              <w:tabs>
                <w:tab w:val="left" w:pos="323"/>
              </w:tabs>
              <w:ind w:left="0" w:firstLine="1"/>
              <w:jc w:val="both"/>
              <w:rPr>
                <w:lang w:val="ru-RU"/>
              </w:rPr>
            </w:pPr>
            <w:r w:rsidRPr="008365DB">
              <w:rPr>
                <w:lang w:val="ru-RU"/>
              </w:rPr>
              <w:t>случайным отбором нескольких единиц совокупности в необходимом количестве</w:t>
            </w:r>
          </w:p>
          <w:p w14:paraId="1211132E" w14:textId="77777777" w:rsidR="00A15F81" w:rsidRPr="008365DB" w:rsidRDefault="00A15F81" w:rsidP="00132BDA">
            <w:pPr>
              <w:pStyle w:val="a4"/>
              <w:numPr>
                <w:ilvl w:val="0"/>
                <w:numId w:val="60"/>
              </w:numPr>
              <w:tabs>
                <w:tab w:val="left" w:pos="323"/>
              </w:tabs>
              <w:ind w:left="0" w:firstLine="1"/>
              <w:jc w:val="both"/>
              <w:rPr>
                <w:lang w:val="ru-RU"/>
              </w:rPr>
            </w:pPr>
            <w:r w:rsidRPr="008365DB">
              <w:rPr>
                <w:lang w:val="ru-RU"/>
              </w:rPr>
              <w:t>заданным отбором нескольких единиц совокупности в необходимом количестве при допустимой ошибке выборки</w:t>
            </w:r>
          </w:p>
        </w:tc>
        <w:tc>
          <w:tcPr>
            <w:tcW w:w="1650" w:type="dxa"/>
            <w:tcBorders>
              <w:top w:val="single" w:sz="4" w:space="0" w:color="auto"/>
              <w:left w:val="single" w:sz="4" w:space="0" w:color="auto"/>
              <w:bottom w:val="single" w:sz="4" w:space="0" w:color="auto"/>
              <w:right w:val="single" w:sz="4" w:space="0" w:color="auto"/>
            </w:tcBorders>
            <w:hideMark/>
          </w:tcPr>
          <w:p w14:paraId="34198F39"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б )</w:t>
            </w:r>
          </w:p>
        </w:tc>
      </w:tr>
      <w:tr w:rsidR="00A15F81" w:rsidRPr="008365DB" w14:paraId="0AE0168E" w14:textId="77777777" w:rsidTr="000E3929">
        <w:trPr>
          <w:trHeight w:val="865"/>
          <w:jc w:val="center"/>
        </w:trPr>
        <w:tc>
          <w:tcPr>
            <w:tcW w:w="1081" w:type="dxa"/>
            <w:tcBorders>
              <w:top w:val="single" w:sz="4" w:space="0" w:color="auto"/>
              <w:left w:val="single" w:sz="4" w:space="0" w:color="auto"/>
              <w:bottom w:val="single" w:sz="4" w:space="0" w:color="auto"/>
              <w:right w:val="single" w:sz="4" w:space="0" w:color="auto"/>
            </w:tcBorders>
            <w:hideMark/>
          </w:tcPr>
          <w:p w14:paraId="146C5E2B"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8</w:t>
            </w:r>
          </w:p>
        </w:tc>
        <w:tc>
          <w:tcPr>
            <w:tcW w:w="2558" w:type="dxa"/>
            <w:tcBorders>
              <w:top w:val="single" w:sz="4" w:space="0" w:color="auto"/>
              <w:left w:val="single" w:sz="4" w:space="0" w:color="auto"/>
              <w:bottom w:val="single" w:sz="4" w:space="0" w:color="auto"/>
              <w:right w:val="single" w:sz="4" w:space="0" w:color="auto"/>
            </w:tcBorders>
            <w:hideMark/>
          </w:tcPr>
          <w:p w14:paraId="1C6542EF"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 расшифровывается понятие «место статистического наблюдения»</w:t>
            </w:r>
          </w:p>
        </w:tc>
        <w:tc>
          <w:tcPr>
            <w:tcW w:w="5003" w:type="dxa"/>
            <w:tcBorders>
              <w:top w:val="single" w:sz="4" w:space="0" w:color="auto"/>
              <w:left w:val="single" w:sz="4" w:space="0" w:color="auto"/>
              <w:bottom w:val="single" w:sz="4" w:space="0" w:color="auto"/>
              <w:right w:val="single" w:sz="4" w:space="0" w:color="auto"/>
            </w:tcBorders>
          </w:tcPr>
          <w:p w14:paraId="73C57DD9" w14:textId="77777777" w:rsidR="00A15F81" w:rsidRPr="008365DB" w:rsidRDefault="00A15F81" w:rsidP="00132BDA">
            <w:pPr>
              <w:pStyle w:val="a4"/>
              <w:numPr>
                <w:ilvl w:val="0"/>
                <w:numId w:val="61"/>
              </w:numPr>
              <w:tabs>
                <w:tab w:val="left" w:pos="323"/>
              </w:tabs>
              <w:ind w:left="0" w:firstLine="1"/>
              <w:jc w:val="both"/>
              <w:rPr>
                <w:shd w:val="clear" w:color="auto" w:fill="FFFFFF"/>
                <w:lang w:val="ru-RU"/>
              </w:rPr>
            </w:pPr>
            <w:r w:rsidRPr="008365DB">
              <w:rPr>
                <w:shd w:val="clear" w:color="auto" w:fill="FFFFFF"/>
                <w:lang w:val="ru-RU"/>
              </w:rPr>
              <w:t>адрес представителя статистического органа, проводящего сбор статистических данных</w:t>
            </w:r>
          </w:p>
          <w:p w14:paraId="7A79E26B" w14:textId="77777777" w:rsidR="00A15F81" w:rsidRPr="008365DB" w:rsidRDefault="00A15F81" w:rsidP="00132BDA">
            <w:pPr>
              <w:pStyle w:val="a4"/>
              <w:numPr>
                <w:ilvl w:val="0"/>
                <w:numId w:val="61"/>
              </w:numPr>
              <w:tabs>
                <w:tab w:val="left" w:pos="323"/>
              </w:tabs>
              <w:ind w:left="0" w:firstLine="1"/>
              <w:jc w:val="both"/>
              <w:rPr>
                <w:shd w:val="clear" w:color="auto" w:fill="FFFFFF"/>
                <w:lang w:val="ru-RU"/>
              </w:rPr>
            </w:pPr>
            <w:r w:rsidRPr="008365DB">
              <w:rPr>
                <w:shd w:val="clear" w:color="auto" w:fill="FFFFFF"/>
                <w:lang w:val="ru-RU"/>
              </w:rPr>
              <w:t>место обработки статистических данных</w:t>
            </w:r>
          </w:p>
          <w:p w14:paraId="30F014FD" w14:textId="77777777" w:rsidR="00A15F81" w:rsidRPr="008365DB" w:rsidRDefault="00A15F81" w:rsidP="00132BDA">
            <w:pPr>
              <w:pStyle w:val="a4"/>
              <w:numPr>
                <w:ilvl w:val="0"/>
                <w:numId w:val="61"/>
              </w:numPr>
              <w:tabs>
                <w:tab w:val="left" w:pos="323"/>
              </w:tabs>
              <w:ind w:left="0" w:firstLine="1"/>
              <w:jc w:val="both"/>
              <w:rPr>
                <w:shd w:val="clear" w:color="auto" w:fill="FFFFFF"/>
                <w:lang w:val="ru-RU"/>
              </w:rPr>
            </w:pPr>
            <w:r w:rsidRPr="008365DB">
              <w:rPr>
                <w:shd w:val="clear" w:color="auto" w:fill="FFFFFF"/>
                <w:lang w:val="ru-RU"/>
              </w:rPr>
              <w:t>место сбора статистических данных</w:t>
            </w:r>
          </w:p>
          <w:p w14:paraId="0561F9F7" w14:textId="77777777" w:rsidR="00A15F81" w:rsidRPr="008365DB" w:rsidRDefault="00A15F81" w:rsidP="00132BDA">
            <w:pPr>
              <w:pStyle w:val="a4"/>
              <w:numPr>
                <w:ilvl w:val="0"/>
                <w:numId w:val="61"/>
              </w:numPr>
              <w:tabs>
                <w:tab w:val="left" w:pos="323"/>
              </w:tabs>
              <w:ind w:left="0" w:firstLine="1"/>
              <w:jc w:val="both"/>
              <w:rPr>
                <w:shd w:val="clear" w:color="auto" w:fill="FFFFFF"/>
                <w:lang w:val="ru-RU"/>
              </w:rPr>
            </w:pPr>
            <w:r w:rsidRPr="008365DB">
              <w:rPr>
                <w:shd w:val="clear" w:color="auto" w:fill="FFFFFF"/>
                <w:lang w:val="ru-RU"/>
              </w:rPr>
              <w:t>адрес статистического органа</w:t>
            </w:r>
          </w:p>
          <w:p w14:paraId="1ABF3A38" w14:textId="77777777" w:rsidR="00A15F81" w:rsidRPr="008365DB" w:rsidRDefault="00A15F81" w:rsidP="00132BDA">
            <w:pPr>
              <w:pStyle w:val="a4"/>
              <w:numPr>
                <w:ilvl w:val="0"/>
                <w:numId w:val="61"/>
              </w:numPr>
              <w:tabs>
                <w:tab w:val="left" w:pos="323"/>
              </w:tabs>
              <w:ind w:left="0" w:firstLine="1"/>
              <w:jc w:val="both"/>
              <w:rPr>
                <w:lang w:val="ru-RU"/>
              </w:rPr>
            </w:pPr>
            <w:r w:rsidRPr="008365DB">
              <w:rPr>
                <w:shd w:val="clear" w:color="auto" w:fill="FFFFFF"/>
                <w:lang w:val="ru-RU"/>
              </w:rPr>
              <w:t>адрес местного органа власти, на территории которого проводится статистическое наблюдение</w:t>
            </w:r>
          </w:p>
        </w:tc>
        <w:tc>
          <w:tcPr>
            <w:tcW w:w="1650" w:type="dxa"/>
            <w:tcBorders>
              <w:top w:val="single" w:sz="4" w:space="0" w:color="auto"/>
              <w:left w:val="single" w:sz="4" w:space="0" w:color="auto"/>
              <w:bottom w:val="single" w:sz="4" w:space="0" w:color="auto"/>
              <w:right w:val="single" w:sz="4" w:space="0" w:color="auto"/>
            </w:tcBorders>
          </w:tcPr>
          <w:p w14:paraId="352946BE"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 xml:space="preserve">в) </w:t>
            </w:r>
          </w:p>
          <w:p w14:paraId="0B8BBD0B" w14:textId="77777777" w:rsidR="00A15F81" w:rsidRPr="008365DB" w:rsidRDefault="00A15F81" w:rsidP="008365DB">
            <w:pPr>
              <w:rPr>
                <w:rFonts w:ascii="Times New Roman" w:hAnsi="Times New Roman" w:cs="Times New Roman"/>
                <w:sz w:val="24"/>
                <w:szCs w:val="24"/>
              </w:rPr>
            </w:pPr>
          </w:p>
        </w:tc>
      </w:tr>
      <w:tr w:rsidR="00A15F81" w:rsidRPr="008365DB" w14:paraId="769D1192" w14:textId="77777777" w:rsidTr="000E3929">
        <w:trPr>
          <w:trHeight w:val="1116"/>
          <w:jc w:val="center"/>
        </w:trPr>
        <w:tc>
          <w:tcPr>
            <w:tcW w:w="1081" w:type="dxa"/>
            <w:tcBorders>
              <w:top w:val="single" w:sz="4" w:space="0" w:color="auto"/>
              <w:left w:val="single" w:sz="4" w:space="0" w:color="auto"/>
              <w:bottom w:val="single" w:sz="4" w:space="0" w:color="auto"/>
              <w:right w:val="single" w:sz="4" w:space="0" w:color="auto"/>
            </w:tcBorders>
            <w:hideMark/>
          </w:tcPr>
          <w:p w14:paraId="51CE0AF8"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2558" w:type="dxa"/>
            <w:tcBorders>
              <w:top w:val="single" w:sz="4" w:space="0" w:color="auto"/>
              <w:left w:val="single" w:sz="4" w:space="0" w:color="auto"/>
              <w:bottom w:val="single" w:sz="4" w:space="0" w:color="auto"/>
              <w:right w:val="single" w:sz="4" w:space="0" w:color="auto"/>
            </w:tcBorders>
            <w:hideMark/>
          </w:tcPr>
          <w:p w14:paraId="6887AD93"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 организуется «почтовый способ» проведения наблюдения</w:t>
            </w:r>
          </w:p>
        </w:tc>
        <w:tc>
          <w:tcPr>
            <w:tcW w:w="5003" w:type="dxa"/>
            <w:tcBorders>
              <w:top w:val="single" w:sz="4" w:space="0" w:color="auto"/>
              <w:left w:val="single" w:sz="4" w:space="0" w:color="auto"/>
              <w:bottom w:val="single" w:sz="4" w:space="0" w:color="auto"/>
              <w:right w:val="single" w:sz="4" w:space="0" w:color="auto"/>
            </w:tcBorders>
            <w:hideMark/>
          </w:tcPr>
          <w:p w14:paraId="381AC64E" w14:textId="77777777" w:rsidR="00A15F81" w:rsidRPr="008365DB" w:rsidRDefault="00A15F81" w:rsidP="00132BDA">
            <w:pPr>
              <w:pStyle w:val="a4"/>
              <w:numPr>
                <w:ilvl w:val="0"/>
                <w:numId w:val="62"/>
              </w:numPr>
              <w:tabs>
                <w:tab w:val="left" w:pos="323"/>
              </w:tabs>
              <w:ind w:left="0" w:firstLine="1"/>
              <w:jc w:val="both"/>
              <w:rPr>
                <w:lang w:val="ru-RU"/>
              </w:rPr>
            </w:pPr>
            <w:r w:rsidRPr="008365DB">
              <w:rPr>
                <w:lang w:val="ru-RU"/>
              </w:rPr>
              <w:t>необходимые сведения тайно собираются непосредственно лицами-регистраторами</w:t>
            </w:r>
          </w:p>
          <w:p w14:paraId="7636795F" w14:textId="77777777" w:rsidR="00A15F81" w:rsidRPr="008365DB" w:rsidRDefault="00A15F81" w:rsidP="00132BDA">
            <w:pPr>
              <w:pStyle w:val="a4"/>
              <w:numPr>
                <w:ilvl w:val="0"/>
                <w:numId w:val="62"/>
              </w:numPr>
              <w:tabs>
                <w:tab w:val="left" w:pos="323"/>
              </w:tabs>
              <w:ind w:left="0" w:firstLine="1"/>
              <w:jc w:val="both"/>
              <w:rPr>
                <w:lang w:val="ru-RU"/>
              </w:rPr>
            </w:pPr>
            <w:r w:rsidRPr="008365DB">
              <w:rPr>
                <w:lang w:val="ru-RU"/>
              </w:rPr>
              <w:t>необходимые сведения запрашиваются и передаются через «почтовый ящик»</w:t>
            </w:r>
          </w:p>
          <w:p w14:paraId="22DB25F4" w14:textId="77777777" w:rsidR="00A15F81" w:rsidRPr="008365DB" w:rsidRDefault="00A15F81" w:rsidP="00132BDA">
            <w:pPr>
              <w:pStyle w:val="a4"/>
              <w:numPr>
                <w:ilvl w:val="0"/>
                <w:numId w:val="62"/>
              </w:numPr>
              <w:tabs>
                <w:tab w:val="left" w:pos="323"/>
              </w:tabs>
              <w:ind w:left="0" w:firstLine="1"/>
              <w:jc w:val="both"/>
              <w:rPr>
                <w:lang w:val="ru-RU"/>
              </w:rPr>
            </w:pPr>
            <w:r w:rsidRPr="008365DB">
              <w:rPr>
                <w:lang w:val="ru-RU"/>
              </w:rPr>
              <w:t>необходимые сведения по распоряжению руководящих органов собираются непосредственно лицами-регистраторами</w:t>
            </w:r>
          </w:p>
          <w:p w14:paraId="4C4BBF9B" w14:textId="77777777" w:rsidR="00A15F81" w:rsidRPr="008365DB" w:rsidRDefault="00A15F81" w:rsidP="00132BDA">
            <w:pPr>
              <w:pStyle w:val="a4"/>
              <w:numPr>
                <w:ilvl w:val="0"/>
                <w:numId w:val="62"/>
              </w:numPr>
              <w:tabs>
                <w:tab w:val="left" w:pos="323"/>
              </w:tabs>
              <w:ind w:left="0" w:firstLine="1"/>
              <w:jc w:val="both"/>
              <w:rPr>
                <w:lang w:val="ru-RU"/>
              </w:rPr>
            </w:pPr>
            <w:r w:rsidRPr="008365DB">
              <w:rPr>
                <w:lang w:val="ru-RU"/>
              </w:rPr>
              <w:t>необходимые сведения запрашиваются и передаются непосредственно из рук в руки</w:t>
            </w:r>
          </w:p>
          <w:p w14:paraId="11027F78" w14:textId="77777777" w:rsidR="00A15F81" w:rsidRPr="008365DB" w:rsidRDefault="00A15F81" w:rsidP="00132BDA">
            <w:pPr>
              <w:pStyle w:val="a4"/>
              <w:numPr>
                <w:ilvl w:val="0"/>
                <w:numId w:val="62"/>
              </w:numPr>
              <w:tabs>
                <w:tab w:val="left" w:pos="323"/>
              </w:tabs>
              <w:ind w:left="0" w:firstLine="1"/>
              <w:jc w:val="both"/>
              <w:rPr>
                <w:lang w:val="ru-RU"/>
              </w:rPr>
            </w:pPr>
            <w:r w:rsidRPr="008365DB">
              <w:rPr>
                <w:lang w:val="ru-RU"/>
              </w:rPr>
              <w:t>необходимые сведения запрашиваются и передаются при помощи соответствующих органов связи</w:t>
            </w:r>
          </w:p>
        </w:tc>
        <w:tc>
          <w:tcPr>
            <w:tcW w:w="1650" w:type="dxa"/>
            <w:tcBorders>
              <w:top w:val="single" w:sz="4" w:space="0" w:color="auto"/>
              <w:left w:val="single" w:sz="4" w:space="0" w:color="auto"/>
              <w:bottom w:val="single" w:sz="4" w:space="0" w:color="auto"/>
              <w:right w:val="single" w:sz="4" w:space="0" w:color="auto"/>
            </w:tcBorders>
            <w:hideMark/>
          </w:tcPr>
          <w:p w14:paraId="27E0D020"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 xml:space="preserve">д) </w:t>
            </w:r>
          </w:p>
        </w:tc>
      </w:tr>
      <w:tr w:rsidR="00A15F81" w:rsidRPr="008365DB" w14:paraId="5A6B6942" w14:textId="77777777" w:rsidTr="000E3929">
        <w:trPr>
          <w:trHeight w:val="1305"/>
          <w:jc w:val="center"/>
        </w:trPr>
        <w:tc>
          <w:tcPr>
            <w:tcW w:w="1081" w:type="dxa"/>
            <w:tcBorders>
              <w:top w:val="single" w:sz="4" w:space="0" w:color="auto"/>
              <w:left w:val="single" w:sz="4" w:space="0" w:color="auto"/>
              <w:bottom w:val="single" w:sz="4" w:space="0" w:color="auto"/>
              <w:right w:val="single" w:sz="4" w:space="0" w:color="auto"/>
            </w:tcBorders>
            <w:hideMark/>
          </w:tcPr>
          <w:p w14:paraId="02B805DA"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2558" w:type="dxa"/>
            <w:tcBorders>
              <w:top w:val="single" w:sz="4" w:space="0" w:color="auto"/>
              <w:left w:val="single" w:sz="4" w:space="0" w:color="auto"/>
              <w:bottom w:val="single" w:sz="4" w:space="0" w:color="auto"/>
              <w:right w:val="single" w:sz="4" w:space="0" w:color="auto"/>
            </w:tcBorders>
            <w:hideMark/>
          </w:tcPr>
          <w:p w14:paraId="68C540C1" w14:textId="77777777" w:rsidR="00A15F81" w:rsidRPr="008365DB" w:rsidRDefault="00A15F81"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Что такое «критический момент» при проведении статистического наблюдения?</w:t>
            </w:r>
          </w:p>
        </w:tc>
        <w:tc>
          <w:tcPr>
            <w:tcW w:w="5003" w:type="dxa"/>
            <w:tcBorders>
              <w:top w:val="single" w:sz="4" w:space="0" w:color="auto"/>
              <w:left w:val="single" w:sz="4" w:space="0" w:color="auto"/>
              <w:bottom w:val="single" w:sz="4" w:space="0" w:color="auto"/>
              <w:right w:val="single" w:sz="4" w:space="0" w:color="auto"/>
            </w:tcBorders>
            <w:hideMark/>
          </w:tcPr>
          <w:p w14:paraId="72520DAB" w14:textId="77777777" w:rsidR="00A15F81" w:rsidRPr="008365DB" w:rsidRDefault="00A15F81" w:rsidP="00132BDA">
            <w:pPr>
              <w:pStyle w:val="a4"/>
              <w:numPr>
                <w:ilvl w:val="0"/>
                <w:numId w:val="63"/>
              </w:numPr>
              <w:tabs>
                <w:tab w:val="left" w:pos="323"/>
              </w:tabs>
              <w:ind w:left="0" w:firstLine="1"/>
              <w:jc w:val="both"/>
              <w:rPr>
                <w:lang w:val="ru-RU"/>
              </w:rPr>
            </w:pPr>
            <w:r w:rsidRPr="008365DB">
              <w:rPr>
                <w:lang w:val="ru-RU"/>
              </w:rPr>
              <w:t>определенное число статистических единиц наблюдения</w:t>
            </w:r>
          </w:p>
          <w:p w14:paraId="50E35CFF" w14:textId="77777777" w:rsidR="00A15F81" w:rsidRPr="008365DB" w:rsidRDefault="00A15F81" w:rsidP="00132BDA">
            <w:pPr>
              <w:pStyle w:val="a4"/>
              <w:numPr>
                <w:ilvl w:val="0"/>
                <w:numId w:val="63"/>
              </w:numPr>
              <w:tabs>
                <w:tab w:val="left" w:pos="323"/>
              </w:tabs>
              <w:ind w:left="0" w:firstLine="1"/>
              <w:jc w:val="both"/>
              <w:rPr>
                <w:lang w:val="ru-RU"/>
              </w:rPr>
            </w:pPr>
            <w:r w:rsidRPr="008365DB">
              <w:rPr>
                <w:lang w:val="ru-RU"/>
              </w:rPr>
              <w:t>определенная дата, на которую регистрируются все сведения</w:t>
            </w:r>
          </w:p>
          <w:p w14:paraId="3D73707D" w14:textId="77777777" w:rsidR="00A15F81" w:rsidRPr="008365DB" w:rsidRDefault="00A15F81" w:rsidP="00132BDA">
            <w:pPr>
              <w:pStyle w:val="a4"/>
              <w:numPr>
                <w:ilvl w:val="0"/>
                <w:numId w:val="63"/>
              </w:numPr>
              <w:tabs>
                <w:tab w:val="left" w:pos="323"/>
              </w:tabs>
              <w:ind w:left="0" w:firstLine="1"/>
              <w:jc w:val="both"/>
              <w:rPr>
                <w:lang w:val="ru-RU"/>
              </w:rPr>
            </w:pPr>
            <w:r w:rsidRPr="008365DB">
              <w:rPr>
                <w:lang w:val="ru-RU"/>
              </w:rPr>
              <w:t>календарные сроки проведения наблюдения</w:t>
            </w:r>
          </w:p>
          <w:p w14:paraId="10AF3AB0" w14:textId="77777777" w:rsidR="00A15F81" w:rsidRPr="008365DB" w:rsidRDefault="00A15F81" w:rsidP="00132BDA">
            <w:pPr>
              <w:pStyle w:val="a4"/>
              <w:numPr>
                <w:ilvl w:val="0"/>
                <w:numId w:val="63"/>
              </w:numPr>
              <w:tabs>
                <w:tab w:val="left" w:pos="323"/>
              </w:tabs>
              <w:ind w:left="0" w:firstLine="1"/>
              <w:jc w:val="both"/>
              <w:rPr>
                <w:lang w:val="ru-RU"/>
              </w:rPr>
            </w:pPr>
            <w:r w:rsidRPr="008365DB">
              <w:rPr>
                <w:lang w:val="ru-RU"/>
              </w:rPr>
              <w:t>любое число статистических единиц наблюдения</w:t>
            </w:r>
          </w:p>
          <w:p w14:paraId="2D6B2C29" w14:textId="77777777" w:rsidR="00A15F81" w:rsidRPr="008365DB" w:rsidRDefault="00A15F81" w:rsidP="00132BDA">
            <w:pPr>
              <w:pStyle w:val="a4"/>
              <w:numPr>
                <w:ilvl w:val="0"/>
                <w:numId w:val="63"/>
              </w:numPr>
              <w:tabs>
                <w:tab w:val="left" w:pos="323"/>
              </w:tabs>
              <w:ind w:left="0" w:firstLine="1"/>
              <w:jc w:val="both"/>
            </w:pPr>
            <w:r w:rsidRPr="008365DB">
              <w:t>срок статистического наблюдения</w:t>
            </w:r>
          </w:p>
        </w:tc>
        <w:tc>
          <w:tcPr>
            <w:tcW w:w="1650" w:type="dxa"/>
            <w:tcBorders>
              <w:top w:val="single" w:sz="4" w:space="0" w:color="auto"/>
              <w:left w:val="single" w:sz="4" w:space="0" w:color="auto"/>
              <w:bottom w:val="single" w:sz="4" w:space="0" w:color="auto"/>
              <w:right w:val="single" w:sz="4" w:space="0" w:color="auto"/>
            </w:tcBorders>
            <w:hideMark/>
          </w:tcPr>
          <w:p w14:paraId="0389D98B"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A15F81" w:rsidRPr="008365DB" w14:paraId="3700903A" w14:textId="77777777" w:rsidTr="000E3929">
        <w:trPr>
          <w:trHeight w:val="1932"/>
          <w:jc w:val="center"/>
        </w:trPr>
        <w:tc>
          <w:tcPr>
            <w:tcW w:w="1081" w:type="dxa"/>
            <w:tcBorders>
              <w:top w:val="single" w:sz="4" w:space="0" w:color="auto"/>
              <w:left w:val="single" w:sz="4" w:space="0" w:color="auto"/>
              <w:bottom w:val="single" w:sz="4" w:space="0" w:color="auto"/>
              <w:right w:val="single" w:sz="4" w:space="0" w:color="auto"/>
            </w:tcBorders>
            <w:hideMark/>
          </w:tcPr>
          <w:p w14:paraId="65B1F8EB"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2558" w:type="dxa"/>
            <w:tcBorders>
              <w:top w:val="single" w:sz="4" w:space="0" w:color="auto"/>
              <w:left w:val="single" w:sz="4" w:space="0" w:color="auto"/>
              <w:bottom w:val="single" w:sz="4" w:space="0" w:color="auto"/>
              <w:right w:val="single" w:sz="4" w:space="0" w:color="auto"/>
            </w:tcBorders>
            <w:hideMark/>
          </w:tcPr>
          <w:p w14:paraId="77A73772"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Кумулята – это __________ изображение статистического ряда накопленных данных полученной информации</w:t>
            </w:r>
          </w:p>
        </w:tc>
        <w:tc>
          <w:tcPr>
            <w:tcW w:w="5003" w:type="dxa"/>
            <w:tcBorders>
              <w:top w:val="single" w:sz="4" w:space="0" w:color="auto"/>
              <w:left w:val="single" w:sz="4" w:space="0" w:color="auto"/>
              <w:bottom w:val="single" w:sz="4" w:space="0" w:color="auto"/>
              <w:right w:val="single" w:sz="4" w:space="0" w:color="auto"/>
            </w:tcBorders>
            <w:hideMark/>
          </w:tcPr>
          <w:p w14:paraId="6506F5B7" w14:textId="77777777" w:rsidR="00A15F81" w:rsidRPr="008365DB" w:rsidRDefault="00A15F81" w:rsidP="00132BDA">
            <w:pPr>
              <w:pStyle w:val="a4"/>
              <w:numPr>
                <w:ilvl w:val="0"/>
                <w:numId w:val="64"/>
              </w:numPr>
              <w:tabs>
                <w:tab w:val="left" w:pos="323"/>
              </w:tabs>
              <w:ind w:left="0" w:firstLine="1"/>
              <w:jc w:val="both"/>
              <w:rPr>
                <w:lang w:val="ru-RU"/>
              </w:rPr>
            </w:pPr>
            <w:r w:rsidRPr="008365DB">
              <w:rPr>
                <w:lang w:val="ru-RU"/>
              </w:rPr>
              <w:t>комбинированное</w:t>
            </w:r>
          </w:p>
          <w:p w14:paraId="570D5D7F" w14:textId="77777777" w:rsidR="00A15F81" w:rsidRPr="008365DB" w:rsidRDefault="00A15F81" w:rsidP="00132BDA">
            <w:pPr>
              <w:pStyle w:val="a4"/>
              <w:numPr>
                <w:ilvl w:val="0"/>
                <w:numId w:val="64"/>
              </w:numPr>
              <w:tabs>
                <w:tab w:val="left" w:pos="323"/>
              </w:tabs>
              <w:ind w:left="0" w:firstLine="1"/>
              <w:jc w:val="both"/>
              <w:rPr>
                <w:lang w:val="ru-RU"/>
              </w:rPr>
            </w:pPr>
            <w:r w:rsidRPr="008365DB">
              <w:rPr>
                <w:lang w:val="ru-RU"/>
              </w:rPr>
              <w:t>первичное</w:t>
            </w:r>
          </w:p>
          <w:p w14:paraId="36C8C02E" w14:textId="77777777" w:rsidR="00A15F81" w:rsidRPr="008365DB" w:rsidRDefault="00A15F81" w:rsidP="00132BDA">
            <w:pPr>
              <w:pStyle w:val="a4"/>
              <w:numPr>
                <w:ilvl w:val="0"/>
                <w:numId w:val="64"/>
              </w:numPr>
              <w:tabs>
                <w:tab w:val="left" w:pos="323"/>
              </w:tabs>
              <w:ind w:left="0" w:firstLine="1"/>
              <w:jc w:val="both"/>
              <w:rPr>
                <w:lang w:val="ru-RU"/>
              </w:rPr>
            </w:pPr>
            <w:r w:rsidRPr="008365DB">
              <w:rPr>
                <w:lang w:val="ru-RU"/>
              </w:rPr>
              <w:t>структурное</w:t>
            </w:r>
          </w:p>
          <w:p w14:paraId="4E8185E4" w14:textId="77777777" w:rsidR="00A15F81" w:rsidRPr="008365DB" w:rsidRDefault="00A15F81" w:rsidP="00132BDA">
            <w:pPr>
              <w:pStyle w:val="a4"/>
              <w:numPr>
                <w:ilvl w:val="0"/>
                <w:numId w:val="64"/>
              </w:numPr>
              <w:tabs>
                <w:tab w:val="left" w:pos="323"/>
              </w:tabs>
              <w:ind w:left="0" w:firstLine="1"/>
              <w:jc w:val="both"/>
              <w:rPr>
                <w:lang w:val="ru-RU"/>
              </w:rPr>
            </w:pPr>
            <w:r w:rsidRPr="008365DB">
              <w:rPr>
                <w:lang w:val="ru-RU"/>
              </w:rPr>
              <w:t>графическое</w:t>
            </w:r>
          </w:p>
          <w:p w14:paraId="59FA6C38" w14:textId="77777777" w:rsidR="00A15F81" w:rsidRPr="008365DB" w:rsidRDefault="00A15F81" w:rsidP="00132BDA">
            <w:pPr>
              <w:pStyle w:val="a4"/>
              <w:numPr>
                <w:ilvl w:val="0"/>
                <w:numId w:val="64"/>
              </w:numPr>
              <w:tabs>
                <w:tab w:val="left" w:pos="323"/>
              </w:tabs>
              <w:ind w:left="0" w:firstLine="1"/>
              <w:jc w:val="both"/>
              <w:rPr>
                <w:lang w:val="ru-RU"/>
              </w:rPr>
            </w:pPr>
            <w:r w:rsidRPr="008365DB">
              <w:rPr>
                <w:lang w:val="ru-RU"/>
              </w:rPr>
              <w:t>схематичное</w:t>
            </w:r>
          </w:p>
        </w:tc>
        <w:tc>
          <w:tcPr>
            <w:tcW w:w="1650" w:type="dxa"/>
            <w:tcBorders>
              <w:top w:val="single" w:sz="4" w:space="0" w:color="auto"/>
              <w:left w:val="single" w:sz="4" w:space="0" w:color="auto"/>
              <w:bottom w:val="single" w:sz="4" w:space="0" w:color="auto"/>
              <w:right w:val="single" w:sz="4" w:space="0" w:color="auto"/>
            </w:tcBorders>
            <w:hideMark/>
          </w:tcPr>
          <w:p w14:paraId="77168BDD"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A15F81" w:rsidRPr="008365DB" w14:paraId="2BA8D6AC" w14:textId="77777777" w:rsidTr="000E3929">
        <w:trPr>
          <w:trHeight w:val="1064"/>
          <w:jc w:val="center"/>
        </w:trPr>
        <w:tc>
          <w:tcPr>
            <w:tcW w:w="1081" w:type="dxa"/>
            <w:tcBorders>
              <w:top w:val="single" w:sz="4" w:space="0" w:color="auto"/>
              <w:left w:val="single" w:sz="4" w:space="0" w:color="auto"/>
              <w:bottom w:val="single" w:sz="4" w:space="0" w:color="auto"/>
              <w:right w:val="single" w:sz="4" w:space="0" w:color="auto"/>
            </w:tcBorders>
            <w:hideMark/>
          </w:tcPr>
          <w:p w14:paraId="2BA9CD20"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2558" w:type="dxa"/>
            <w:tcBorders>
              <w:top w:val="single" w:sz="4" w:space="0" w:color="auto"/>
              <w:left w:val="single" w:sz="4" w:space="0" w:color="auto"/>
              <w:bottom w:val="single" w:sz="4" w:space="0" w:color="auto"/>
              <w:right w:val="single" w:sz="4" w:space="0" w:color="auto"/>
            </w:tcBorders>
            <w:hideMark/>
          </w:tcPr>
          <w:p w14:paraId="2C2F061D"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существуют виды статистических таблиц</w:t>
            </w:r>
          </w:p>
        </w:tc>
        <w:tc>
          <w:tcPr>
            <w:tcW w:w="5003" w:type="dxa"/>
            <w:tcBorders>
              <w:top w:val="single" w:sz="4" w:space="0" w:color="auto"/>
              <w:left w:val="single" w:sz="4" w:space="0" w:color="auto"/>
              <w:bottom w:val="single" w:sz="4" w:space="0" w:color="auto"/>
              <w:right w:val="single" w:sz="4" w:space="0" w:color="auto"/>
            </w:tcBorders>
            <w:hideMark/>
          </w:tcPr>
          <w:p w14:paraId="230A56EF" w14:textId="77777777" w:rsidR="00A15F81" w:rsidRPr="008365DB" w:rsidRDefault="00A15F81" w:rsidP="00132BDA">
            <w:pPr>
              <w:pStyle w:val="a4"/>
              <w:numPr>
                <w:ilvl w:val="0"/>
                <w:numId w:val="65"/>
              </w:numPr>
              <w:tabs>
                <w:tab w:val="left" w:pos="323"/>
              </w:tabs>
              <w:ind w:left="0" w:firstLine="1"/>
              <w:jc w:val="both"/>
              <w:rPr>
                <w:lang w:val="ru-RU"/>
              </w:rPr>
            </w:pPr>
            <w:r w:rsidRPr="008365DB">
              <w:rPr>
                <w:lang w:val="ru-RU"/>
              </w:rPr>
              <w:t>Простые,групповые</w:t>
            </w:r>
          </w:p>
          <w:p w14:paraId="5EB5E4D7" w14:textId="77777777" w:rsidR="00A15F81" w:rsidRPr="008365DB" w:rsidRDefault="00A15F81" w:rsidP="00132BDA">
            <w:pPr>
              <w:pStyle w:val="a4"/>
              <w:numPr>
                <w:ilvl w:val="0"/>
                <w:numId w:val="65"/>
              </w:numPr>
              <w:tabs>
                <w:tab w:val="left" w:pos="323"/>
              </w:tabs>
              <w:ind w:left="0" w:firstLine="1"/>
              <w:jc w:val="both"/>
              <w:rPr>
                <w:lang w:val="ru-RU"/>
              </w:rPr>
            </w:pPr>
            <w:r w:rsidRPr="008365DB">
              <w:rPr>
                <w:lang w:val="ru-RU"/>
              </w:rPr>
              <w:t>Простые,сложные</w:t>
            </w:r>
          </w:p>
          <w:p w14:paraId="0318FA08" w14:textId="77777777" w:rsidR="00A15F81" w:rsidRPr="008365DB" w:rsidRDefault="00A15F81" w:rsidP="00132BDA">
            <w:pPr>
              <w:pStyle w:val="a4"/>
              <w:numPr>
                <w:ilvl w:val="0"/>
                <w:numId w:val="65"/>
              </w:numPr>
              <w:tabs>
                <w:tab w:val="left" w:pos="323"/>
              </w:tabs>
              <w:ind w:left="0" w:firstLine="1"/>
              <w:jc w:val="both"/>
              <w:rPr>
                <w:lang w:val="ru-RU"/>
              </w:rPr>
            </w:pPr>
            <w:r w:rsidRPr="008365DB">
              <w:rPr>
                <w:lang w:val="ru-RU"/>
              </w:rPr>
              <w:t>Простые,групповые и комбинационные</w:t>
            </w:r>
          </w:p>
          <w:p w14:paraId="703CA3ED" w14:textId="77777777" w:rsidR="00A15F81" w:rsidRPr="008365DB" w:rsidRDefault="00A15F81" w:rsidP="00132BDA">
            <w:pPr>
              <w:pStyle w:val="a4"/>
              <w:numPr>
                <w:ilvl w:val="0"/>
                <w:numId w:val="65"/>
              </w:numPr>
              <w:tabs>
                <w:tab w:val="left" w:pos="323"/>
              </w:tabs>
              <w:ind w:left="0" w:firstLine="1"/>
              <w:jc w:val="both"/>
            </w:pPr>
            <w:r w:rsidRPr="008365DB">
              <w:t>Нет правильного варианта</w:t>
            </w:r>
          </w:p>
        </w:tc>
        <w:tc>
          <w:tcPr>
            <w:tcW w:w="1650" w:type="dxa"/>
            <w:tcBorders>
              <w:top w:val="single" w:sz="4" w:space="0" w:color="auto"/>
              <w:left w:val="single" w:sz="4" w:space="0" w:color="auto"/>
              <w:bottom w:val="single" w:sz="4" w:space="0" w:color="auto"/>
              <w:right w:val="single" w:sz="4" w:space="0" w:color="auto"/>
            </w:tcBorders>
            <w:hideMark/>
          </w:tcPr>
          <w:p w14:paraId="61699C94"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A15F81" w:rsidRPr="008365DB" w14:paraId="7A687A28" w14:textId="77777777" w:rsidTr="000E3929">
        <w:trPr>
          <w:trHeight w:val="1060"/>
          <w:jc w:val="center"/>
        </w:trPr>
        <w:tc>
          <w:tcPr>
            <w:tcW w:w="1081" w:type="dxa"/>
            <w:tcBorders>
              <w:top w:val="single" w:sz="4" w:space="0" w:color="auto"/>
              <w:left w:val="single" w:sz="4" w:space="0" w:color="auto"/>
              <w:bottom w:val="single" w:sz="4" w:space="0" w:color="auto"/>
              <w:right w:val="single" w:sz="4" w:space="0" w:color="auto"/>
            </w:tcBorders>
            <w:hideMark/>
          </w:tcPr>
          <w:p w14:paraId="07405676"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13</w:t>
            </w:r>
          </w:p>
        </w:tc>
        <w:tc>
          <w:tcPr>
            <w:tcW w:w="2558" w:type="dxa"/>
            <w:tcBorders>
              <w:top w:val="single" w:sz="4" w:space="0" w:color="auto"/>
              <w:left w:val="single" w:sz="4" w:space="0" w:color="auto"/>
              <w:bottom w:val="single" w:sz="4" w:space="0" w:color="auto"/>
              <w:right w:val="single" w:sz="4" w:space="0" w:color="auto"/>
            </w:tcBorders>
            <w:hideMark/>
          </w:tcPr>
          <w:p w14:paraId="4A419567"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 называется график, созданный на основании накопленных частот</w:t>
            </w:r>
          </w:p>
        </w:tc>
        <w:tc>
          <w:tcPr>
            <w:tcW w:w="5003" w:type="dxa"/>
            <w:tcBorders>
              <w:top w:val="single" w:sz="4" w:space="0" w:color="auto"/>
              <w:left w:val="single" w:sz="4" w:space="0" w:color="auto"/>
              <w:bottom w:val="single" w:sz="4" w:space="0" w:color="auto"/>
              <w:right w:val="single" w:sz="4" w:space="0" w:color="auto"/>
            </w:tcBorders>
            <w:hideMark/>
          </w:tcPr>
          <w:p w14:paraId="510D7485" w14:textId="77777777" w:rsidR="00A15F81" w:rsidRPr="008365DB" w:rsidRDefault="00A15F81" w:rsidP="00132BDA">
            <w:pPr>
              <w:pStyle w:val="a4"/>
              <w:numPr>
                <w:ilvl w:val="0"/>
                <w:numId w:val="66"/>
              </w:numPr>
              <w:tabs>
                <w:tab w:val="left" w:pos="323"/>
              </w:tabs>
              <w:ind w:left="0" w:firstLine="1"/>
              <w:jc w:val="both"/>
              <w:rPr>
                <w:lang w:val="ru-RU"/>
              </w:rPr>
            </w:pPr>
            <w:r w:rsidRPr="008365DB">
              <w:rPr>
                <w:lang w:val="ru-RU"/>
              </w:rPr>
              <w:t>Гистограмма</w:t>
            </w:r>
          </w:p>
          <w:p w14:paraId="0C3C05EF" w14:textId="77777777" w:rsidR="00A15F81" w:rsidRPr="008365DB" w:rsidRDefault="00A15F81" w:rsidP="00132BDA">
            <w:pPr>
              <w:pStyle w:val="a4"/>
              <w:numPr>
                <w:ilvl w:val="0"/>
                <w:numId w:val="66"/>
              </w:numPr>
              <w:tabs>
                <w:tab w:val="left" w:pos="323"/>
              </w:tabs>
              <w:ind w:left="0" w:firstLine="1"/>
              <w:jc w:val="both"/>
              <w:rPr>
                <w:lang w:val="ru-RU"/>
              </w:rPr>
            </w:pPr>
            <w:r w:rsidRPr="008365DB">
              <w:rPr>
                <w:lang w:val="ru-RU"/>
              </w:rPr>
              <w:t>Полигон частот</w:t>
            </w:r>
          </w:p>
          <w:p w14:paraId="75BC5FB6" w14:textId="77777777" w:rsidR="00A15F81" w:rsidRPr="008365DB" w:rsidRDefault="00A15F81" w:rsidP="00132BDA">
            <w:pPr>
              <w:pStyle w:val="a4"/>
              <w:numPr>
                <w:ilvl w:val="0"/>
                <w:numId w:val="66"/>
              </w:numPr>
              <w:tabs>
                <w:tab w:val="left" w:pos="323"/>
              </w:tabs>
              <w:ind w:left="0" w:firstLine="1"/>
              <w:jc w:val="both"/>
              <w:rPr>
                <w:lang w:val="ru-RU"/>
              </w:rPr>
            </w:pPr>
            <w:r w:rsidRPr="008365DB">
              <w:rPr>
                <w:lang w:val="ru-RU"/>
              </w:rPr>
              <w:t xml:space="preserve">Огива </w:t>
            </w:r>
          </w:p>
          <w:p w14:paraId="56B0CAAB" w14:textId="77777777" w:rsidR="00A15F81" w:rsidRPr="008365DB" w:rsidRDefault="00A15F81" w:rsidP="00132BDA">
            <w:pPr>
              <w:pStyle w:val="a4"/>
              <w:numPr>
                <w:ilvl w:val="0"/>
                <w:numId w:val="66"/>
              </w:numPr>
              <w:tabs>
                <w:tab w:val="left" w:pos="323"/>
              </w:tabs>
              <w:ind w:left="0" w:firstLine="1"/>
              <w:jc w:val="both"/>
              <w:rPr>
                <w:lang w:val="ru-RU"/>
              </w:rPr>
            </w:pPr>
            <w:r w:rsidRPr="008365DB">
              <w:rPr>
                <w:lang w:val="ru-RU"/>
              </w:rPr>
              <w:t>Линейная диаграмма</w:t>
            </w:r>
          </w:p>
        </w:tc>
        <w:tc>
          <w:tcPr>
            <w:tcW w:w="1650" w:type="dxa"/>
            <w:tcBorders>
              <w:top w:val="single" w:sz="4" w:space="0" w:color="auto"/>
              <w:left w:val="single" w:sz="4" w:space="0" w:color="auto"/>
              <w:bottom w:val="single" w:sz="4" w:space="0" w:color="auto"/>
              <w:right w:val="single" w:sz="4" w:space="0" w:color="auto"/>
            </w:tcBorders>
            <w:hideMark/>
          </w:tcPr>
          <w:p w14:paraId="575BDE35"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 xml:space="preserve">в) </w:t>
            </w:r>
          </w:p>
        </w:tc>
      </w:tr>
      <w:tr w:rsidR="00A15F81" w:rsidRPr="008365DB" w14:paraId="3A3F1FD8" w14:textId="77777777" w:rsidTr="000E3929">
        <w:trPr>
          <w:trHeight w:val="1363"/>
          <w:jc w:val="center"/>
        </w:trPr>
        <w:tc>
          <w:tcPr>
            <w:tcW w:w="1081" w:type="dxa"/>
            <w:tcBorders>
              <w:top w:val="single" w:sz="4" w:space="0" w:color="auto"/>
              <w:left w:val="single" w:sz="4" w:space="0" w:color="auto"/>
              <w:bottom w:val="single" w:sz="4" w:space="0" w:color="auto"/>
              <w:right w:val="single" w:sz="4" w:space="0" w:color="auto"/>
            </w:tcBorders>
            <w:hideMark/>
          </w:tcPr>
          <w:p w14:paraId="152347BF"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2558" w:type="dxa"/>
            <w:tcBorders>
              <w:top w:val="single" w:sz="4" w:space="0" w:color="auto"/>
              <w:left w:val="single" w:sz="4" w:space="0" w:color="auto"/>
              <w:bottom w:val="single" w:sz="4" w:space="0" w:color="auto"/>
              <w:right w:val="single" w:sz="4" w:space="0" w:color="auto"/>
            </w:tcBorders>
            <w:hideMark/>
          </w:tcPr>
          <w:p w14:paraId="05841D91"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Какое максимальное значение кумуляты</w:t>
            </w:r>
          </w:p>
        </w:tc>
        <w:tc>
          <w:tcPr>
            <w:tcW w:w="5003" w:type="dxa"/>
            <w:tcBorders>
              <w:top w:val="single" w:sz="4" w:space="0" w:color="auto"/>
              <w:left w:val="single" w:sz="4" w:space="0" w:color="auto"/>
              <w:bottom w:val="single" w:sz="4" w:space="0" w:color="auto"/>
              <w:right w:val="single" w:sz="4" w:space="0" w:color="auto"/>
            </w:tcBorders>
          </w:tcPr>
          <w:p w14:paraId="386EF97A" w14:textId="77777777" w:rsidR="00A15F81" w:rsidRPr="008365DB" w:rsidRDefault="00A15F81" w:rsidP="00132BDA">
            <w:pPr>
              <w:pStyle w:val="a4"/>
              <w:numPr>
                <w:ilvl w:val="0"/>
                <w:numId w:val="67"/>
              </w:numPr>
              <w:tabs>
                <w:tab w:val="left" w:pos="323"/>
              </w:tabs>
              <w:ind w:left="0" w:firstLine="1"/>
              <w:jc w:val="both"/>
            </w:pPr>
            <w:r w:rsidRPr="008365DB">
              <w:t>50%</w:t>
            </w:r>
          </w:p>
          <w:p w14:paraId="146580D5" w14:textId="77777777" w:rsidR="00A15F81" w:rsidRPr="008365DB" w:rsidRDefault="00A15F81" w:rsidP="00132BDA">
            <w:pPr>
              <w:pStyle w:val="a4"/>
              <w:numPr>
                <w:ilvl w:val="0"/>
                <w:numId w:val="67"/>
              </w:numPr>
              <w:tabs>
                <w:tab w:val="left" w:pos="323"/>
              </w:tabs>
              <w:ind w:left="0" w:firstLine="1"/>
              <w:jc w:val="both"/>
            </w:pPr>
            <w:r w:rsidRPr="008365DB">
              <w:t>100%</w:t>
            </w:r>
          </w:p>
          <w:p w14:paraId="150C381C" w14:textId="77777777" w:rsidR="00A15F81" w:rsidRPr="008365DB" w:rsidRDefault="00A15F81" w:rsidP="00132BDA">
            <w:pPr>
              <w:pStyle w:val="a4"/>
              <w:numPr>
                <w:ilvl w:val="0"/>
                <w:numId w:val="67"/>
              </w:numPr>
              <w:tabs>
                <w:tab w:val="left" w:pos="323"/>
              </w:tabs>
              <w:ind w:left="0" w:firstLine="1"/>
              <w:jc w:val="both"/>
            </w:pPr>
            <w:r w:rsidRPr="008365DB">
              <w:t>99%</w:t>
            </w:r>
          </w:p>
          <w:p w14:paraId="10D13DA7" w14:textId="77777777" w:rsidR="00A15F81" w:rsidRPr="008365DB" w:rsidRDefault="00A15F81" w:rsidP="00132BDA">
            <w:pPr>
              <w:pStyle w:val="a4"/>
              <w:numPr>
                <w:ilvl w:val="0"/>
                <w:numId w:val="67"/>
              </w:numPr>
              <w:tabs>
                <w:tab w:val="left" w:pos="323"/>
              </w:tabs>
              <w:ind w:left="0" w:firstLine="1"/>
              <w:jc w:val="both"/>
            </w:pPr>
            <w:r w:rsidRPr="008365DB">
              <w:t>10%</w:t>
            </w:r>
          </w:p>
          <w:p w14:paraId="4636DAFA" w14:textId="77777777" w:rsidR="00A15F81" w:rsidRPr="008365DB" w:rsidRDefault="00A15F81" w:rsidP="000E3929">
            <w:pPr>
              <w:tabs>
                <w:tab w:val="left" w:pos="323"/>
              </w:tabs>
              <w:ind w:firstLine="1"/>
              <w:jc w:val="both"/>
              <w:rPr>
                <w:rFonts w:ascii="Times New Roman" w:hAnsi="Times New Roman" w:cs="Times New Roman"/>
                <w:sz w:val="24"/>
                <w:szCs w:val="24"/>
              </w:rPr>
            </w:pPr>
          </w:p>
        </w:tc>
        <w:tc>
          <w:tcPr>
            <w:tcW w:w="1650" w:type="dxa"/>
            <w:tcBorders>
              <w:top w:val="single" w:sz="4" w:space="0" w:color="auto"/>
              <w:left w:val="single" w:sz="4" w:space="0" w:color="auto"/>
              <w:bottom w:val="single" w:sz="4" w:space="0" w:color="auto"/>
              <w:right w:val="single" w:sz="4" w:space="0" w:color="auto"/>
            </w:tcBorders>
            <w:hideMark/>
          </w:tcPr>
          <w:p w14:paraId="417B8236"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tc>
      </w:tr>
      <w:tr w:rsidR="00A15F81" w:rsidRPr="008365DB" w14:paraId="62DDAE6A" w14:textId="77777777" w:rsidTr="000E3929">
        <w:trPr>
          <w:trHeight w:val="1242"/>
          <w:jc w:val="center"/>
        </w:trPr>
        <w:tc>
          <w:tcPr>
            <w:tcW w:w="1081" w:type="dxa"/>
            <w:tcBorders>
              <w:top w:val="single" w:sz="4" w:space="0" w:color="auto"/>
              <w:left w:val="single" w:sz="4" w:space="0" w:color="auto"/>
              <w:bottom w:val="single" w:sz="4" w:space="0" w:color="auto"/>
              <w:right w:val="single" w:sz="4" w:space="0" w:color="auto"/>
            </w:tcBorders>
            <w:hideMark/>
          </w:tcPr>
          <w:p w14:paraId="22B56D39"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2558" w:type="dxa"/>
            <w:tcBorders>
              <w:top w:val="single" w:sz="4" w:space="0" w:color="auto"/>
              <w:left w:val="single" w:sz="4" w:space="0" w:color="auto"/>
              <w:bottom w:val="single" w:sz="4" w:space="0" w:color="auto"/>
              <w:right w:val="single" w:sz="4" w:space="0" w:color="auto"/>
            </w:tcBorders>
            <w:hideMark/>
          </w:tcPr>
          <w:p w14:paraId="252BEFB0"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Сколько показателей существует в составе абсолютных величин </w:t>
            </w:r>
          </w:p>
        </w:tc>
        <w:tc>
          <w:tcPr>
            <w:tcW w:w="5003" w:type="dxa"/>
            <w:tcBorders>
              <w:top w:val="single" w:sz="4" w:space="0" w:color="auto"/>
              <w:left w:val="single" w:sz="4" w:space="0" w:color="auto"/>
              <w:bottom w:val="single" w:sz="4" w:space="0" w:color="auto"/>
              <w:right w:val="single" w:sz="4" w:space="0" w:color="auto"/>
            </w:tcBorders>
            <w:hideMark/>
          </w:tcPr>
          <w:p w14:paraId="2196ED75" w14:textId="77777777" w:rsidR="00A15F81" w:rsidRPr="008365DB" w:rsidRDefault="00A15F81" w:rsidP="00132BDA">
            <w:pPr>
              <w:pStyle w:val="a4"/>
              <w:numPr>
                <w:ilvl w:val="0"/>
                <w:numId w:val="68"/>
              </w:numPr>
              <w:tabs>
                <w:tab w:val="left" w:pos="323"/>
              </w:tabs>
              <w:ind w:left="0" w:firstLine="1"/>
              <w:jc w:val="both"/>
            </w:pPr>
            <w:r w:rsidRPr="008365DB">
              <w:t>3</w:t>
            </w:r>
          </w:p>
          <w:p w14:paraId="36207606" w14:textId="77777777" w:rsidR="00A15F81" w:rsidRPr="008365DB" w:rsidRDefault="00A15F81" w:rsidP="00132BDA">
            <w:pPr>
              <w:pStyle w:val="a4"/>
              <w:numPr>
                <w:ilvl w:val="0"/>
                <w:numId w:val="68"/>
              </w:numPr>
              <w:tabs>
                <w:tab w:val="left" w:pos="323"/>
              </w:tabs>
              <w:ind w:left="0" w:firstLine="1"/>
              <w:jc w:val="both"/>
            </w:pPr>
            <w:r w:rsidRPr="008365DB">
              <w:t>5</w:t>
            </w:r>
          </w:p>
          <w:p w14:paraId="165C99D3" w14:textId="77777777" w:rsidR="00A15F81" w:rsidRPr="008365DB" w:rsidRDefault="00A15F81" w:rsidP="00132BDA">
            <w:pPr>
              <w:pStyle w:val="a4"/>
              <w:numPr>
                <w:ilvl w:val="0"/>
                <w:numId w:val="68"/>
              </w:numPr>
              <w:tabs>
                <w:tab w:val="left" w:pos="323"/>
              </w:tabs>
              <w:ind w:left="0" w:firstLine="1"/>
              <w:jc w:val="both"/>
            </w:pPr>
            <w:r w:rsidRPr="008365DB">
              <w:t>1</w:t>
            </w:r>
          </w:p>
          <w:p w14:paraId="7985FEBA" w14:textId="77777777" w:rsidR="00A15F81" w:rsidRPr="008365DB" w:rsidRDefault="00A15F81" w:rsidP="00132BDA">
            <w:pPr>
              <w:pStyle w:val="a4"/>
              <w:numPr>
                <w:ilvl w:val="0"/>
                <w:numId w:val="68"/>
              </w:numPr>
              <w:tabs>
                <w:tab w:val="left" w:pos="323"/>
              </w:tabs>
              <w:ind w:left="0" w:firstLine="1"/>
              <w:jc w:val="both"/>
            </w:pPr>
            <w:r w:rsidRPr="008365DB">
              <w:t xml:space="preserve">2 </w:t>
            </w:r>
          </w:p>
        </w:tc>
        <w:tc>
          <w:tcPr>
            <w:tcW w:w="1650" w:type="dxa"/>
            <w:tcBorders>
              <w:top w:val="single" w:sz="4" w:space="0" w:color="auto"/>
              <w:left w:val="single" w:sz="4" w:space="0" w:color="auto"/>
              <w:bottom w:val="single" w:sz="4" w:space="0" w:color="auto"/>
              <w:right w:val="single" w:sz="4" w:space="0" w:color="auto"/>
            </w:tcBorders>
            <w:hideMark/>
          </w:tcPr>
          <w:p w14:paraId="248A25ED"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г)</w:t>
            </w:r>
          </w:p>
        </w:tc>
      </w:tr>
    </w:tbl>
    <w:p w14:paraId="7C04C234" w14:textId="77777777" w:rsidR="00A15F81" w:rsidRPr="008365DB" w:rsidRDefault="00A15F81" w:rsidP="008365DB">
      <w:pPr>
        <w:spacing w:after="0" w:line="240" w:lineRule="auto"/>
        <w:rPr>
          <w:rFonts w:ascii="Times New Roman" w:hAnsi="Times New Roman" w:cs="Times New Roman"/>
          <w:sz w:val="24"/>
          <w:szCs w:val="24"/>
        </w:rPr>
      </w:pPr>
    </w:p>
    <w:p w14:paraId="5D9B4FCE" w14:textId="4A552C17" w:rsidR="00A15F81" w:rsidRPr="008365DB" w:rsidRDefault="00A15F8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
        <w:tblW w:w="10201" w:type="dxa"/>
        <w:tblLook w:val="04A0" w:firstRow="1" w:lastRow="0" w:firstColumn="1" w:lastColumn="0" w:noHBand="0" w:noVBand="1"/>
      </w:tblPr>
      <w:tblGrid>
        <w:gridCol w:w="1105"/>
        <w:gridCol w:w="3993"/>
        <w:gridCol w:w="5103"/>
      </w:tblGrid>
      <w:tr w:rsidR="00A15F81" w:rsidRPr="008365DB" w14:paraId="2E554D77" w14:textId="77777777" w:rsidTr="00132BDA">
        <w:tc>
          <w:tcPr>
            <w:tcW w:w="1105" w:type="dxa"/>
            <w:tcBorders>
              <w:top w:val="single" w:sz="4" w:space="0" w:color="auto"/>
              <w:left w:val="single" w:sz="4" w:space="0" w:color="auto"/>
              <w:bottom w:val="single" w:sz="4" w:space="0" w:color="auto"/>
              <w:right w:val="single" w:sz="4" w:space="0" w:color="auto"/>
            </w:tcBorders>
            <w:vAlign w:val="center"/>
            <w:hideMark/>
          </w:tcPr>
          <w:p w14:paraId="2A51890C"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993" w:type="dxa"/>
            <w:tcBorders>
              <w:top w:val="single" w:sz="4" w:space="0" w:color="auto"/>
              <w:left w:val="single" w:sz="4" w:space="0" w:color="auto"/>
              <w:bottom w:val="single" w:sz="4" w:space="0" w:color="auto"/>
              <w:right w:val="single" w:sz="4" w:space="0" w:color="auto"/>
            </w:tcBorders>
            <w:vAlign w:val="center"/>
          </w:tcPr>
          <w:p w14:paraId="15036AD4"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103" w:type="dxa"/>
            <w:tcBorders>
              <w:top w:val="single" w:sz="4" w:space="0" w:color="auto"/>
              <w:left w:val="single" w:sz="4" w:space="0" w:color="auto"/>
              <w:bottom w:val="single" w:sz="4" w:space="0" w:color="auto"/>
              <w:right w:val="single" w:sz="4" w:space="0" w:color="auto"/>
            </w:tcBorders>
            <w:vAlign w:val="center"/>
          </w:tcPr>
          <w:p w14:paraId="3F25F5D9"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A15F81" w:rsidRPr="008365DB" w14:paraId="6E592F74"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19899A96"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993" w:type="dxa"/>
            <w:tcBorders>
              <w:top w:val="single" w:sz="4" w:space="0" w:color="auto"/>
              <w:left w:val="single" w:sz="4" w:space="0" w:color="auto"/>
              <w:bottom w:val="single" w:sz="4" w:space="0" w:color="auto"/>
              <w:right w:val="single" w:sz="4" w:space="0" w:color="auto"/>
            </w:tcBorders>
          </w:tcPr>
          <w:p w14:paraId="4EFC237D"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Естественным движением населения называется</w:t>
            </w:r>
          </w:p>
        </w:tc>
        <w:tc>
          <w:tcPr>
            <w:tcW w:w="5103" w:type="dxa"/>
            <w:tcBorders>
              <w:top w:val="single" w:sz="4" w:space="0" w:color="auto"/>
              <w:left w:val="single" w:sz="4" w:space="0" w:color="auto"/>
              <w:bottom w:val="single" w:sz="4" w:space="0" w:color="auto"/>
              <w:right w:val="single" w:sz="4" w:space="0" w:color="auto"/>
            </w:tcBorders>
          </w:tcPr>
          <w:p w14:paraId="39EA58B0"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изменение численности населения за счет рождений и смертей</w:t>
            </w:r>
          </w:p>
        </w:tc>
      </w:tr>
      <w:tr w:rsidR="00A15F81" w:rsidRPr="008365DB" w14:paraId="7F5C388E"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6E7E54F9"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3993" w:type="dxa"/>
            <w:tcBorders>
              <w:top w:val="single" w:sz="4" w:space="0" w:color="auto"/>
              <w:left w:val="single" w:sz="4" w:space="0" w:color="auto"/>
              <w:bottom w:val="single" w:sz="4" w:space="0" w:color="auto"/>
              <w:right w:val="single" w:sz="4" w:space="0" w:color="auto"/>
            </w:tcBorders>
          </w:tcPr>
          <w:p w14:paraId="7F8EBA95"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Механическим движением населения называется</w:t>
            </w:r>
          </w:p>
        </w:tc>
        <w:tc>
          <w:tcPr>
            <w:tcW w:w="5103" w:type="dxa"/>
            <w:tcBorders>
              <w:top w:val="single" w:sz="4" w:space="0" w:color="auto"/>
              <w:left w:val="single" w:sz="4" w:space="0" w:color="auto"/>
              <w:bottom w:val="single" w:sz="4" w:space="0" w:color="auto"/>
              <w:right w:val="single" w:sz="4" w:space="0" w:color="auto"/>
            </w:tcBorders>
          </w:tcPr>
          <w:p w14:paraId="2198D626"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изменение численности за счет миграции</w:t>
            </w:r>
          </w:p>
        </w:tc>
      </w:tr>
      <w:tr w:rsidR="00A15F81" w:rsidRPr="008365DB" w14:paraId="30BAD535"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0FF2AE1A"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993" w:type="dxa"/>
            <w:tcBorders>
              <w:top w:val="single" w:sz="4" w:space="0" w:color="auto"/>
              <w:left w:val="single" w:sz="4" w:space="0" w:color="auto"/>
              <w:bottom w:val="single" w:sz="4" w:space="0" w:color="auto"/>
              <w:right w:val="single" w:sz="4" w:space="0" w:color="auto"/>
            </w:tcBorders>
          </w:tcPr>
          <w:p w14:paraId="6C0DE180"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относится к нефинансовым произведенным активам</w:t>
            </w:r>
          </w:p>
        </w:tc>
        <w:tc>
          <w:tcPr>
            <w:tcW w:w="5103" w:type="dxa"/>
            <w:tcBorders>
              <w:top w:val="single" w:sz="4" w:space="0" w:color="auto"/>
              <w:left w:val="single" w:sz="4" w:space="0" w:color="auto"/>
              <w:bottom w:val="single" w:sz="4" w:space="0" w:color="auto"/>
              <w:right w:val="single" w:sz="4" w:space="0" w:color="auto"/>
            </w:tcBorders>
          </w:tcPr>
          <w:p w14:paraId="6B90E555"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основные фонды</w:t>
            </w:r>
          </w:p>
        </w:tc>
      </w:tr>
      <w:tr w:rsidR="00A15F81" w:rsidRPr="008365DB" w14:paraId="4E90228A"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0A921851"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3993" w:type="dxa"/>
            <w:tcBorders>
              <w:top w:val="single" w:sz="4" w:space="0" w:color="auto"/>
              <w:left w:val="single" w:sz="4" w:space="0" w:color="auto"/>
              <w:bottom w:val="single" w:sz="4" w:space="0" w:color="auto"/>
              <w:right w:val="single" w:sz="4" w:space="0" w:color="auto"/>
            </w:tcBorders>
          </w:tcPr>
          <w:p w14:paraId="21BB8889"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является особенностью статистического исследования</w:t>
            </w:r>
          </w:p>
        </w:tc>
        <w:tc>
          <w:tcPr>
            <w:tcW w:w="5103" w:type="dxa"/>
            <w:tcBorders>
              <w:top w:val="single" w:sz="4" w:space="0" w:color="auto"/>
              <w:left w:val="single" w:sz="4" w:space="0" w:color="auto"/>
              <w:bottom w:val="single" w:sz="4" w:space="0" w:color="auto"/>
              <w:right w:val="single" w:sz="4" w:space="0" w:color="auto"/>
            </w:tcBorders>
          </w:tcPr>
          <w:p w14:paraId="3271B095"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нем изучаются только варьирующие признаки</w:t>
            </w:r>
          </w:p>
        </w:tc>
      </w:tr>
      <w:tr w:rsidR="00A15F81" w:rsidRPr="008365DB" w14:paraId="4F5EDFAD"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0A89DCE1"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993" w:type="dxa"/>
            <w:tcBorders>
              <w:top w:val="single" w:sz="4" w:space="0" w:color="auto"/>
              <w:left w:val="single" w:sz="4" w:space="0" w:color="auto"/>
              <w:bottom w:val="single" w:sz="4" w:space="0" w:color="auto"/>
              <w:right w:val="single" w:sz="4" w:space="0" w:color="auto"/>
            </w:tcBorders>
          </w:tcPr>
          <w:p w14:paraId="65EB67EC"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 xml:space="preserve">Статистической закономерность называется </w:t>
            </w:r>
          </w:p>
        </w:tc>
        <w:tc>
          <w:tcPr>
            <w:tcW w:w="5103" w:type="dxa"/>
            <w:tcBorders>
              <w:top w:val="single" w:sz="4" w:space="0" w:color="auto"/>
              <w:left w:val="single" w:sz="4" w:space="0" w:color="auto"/>
              <w:bottom w:val="single" w:sz="4" w:space="0" w:color="auto"/>
              <w:right w:val="single" w:sz="4" w:space="0" w:color="auto"/>
            </w:tcBorders>
          </w:tcPr>
          <w:p w14:paraId="12FEADD1"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выявленная на основе массового наблюдения, то есть проявляющаяся лишь в большой массе явлений через преодоление свойственной её единичным элементам случайности</w:t>
            </w:r>
          </w:p>
        </w:tc>
      </w:tr>
      <w:tr w:rsidR="00A15F81" w:rsidRPr="008365DB" w14:paraId="31519F23"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05B7C4E5"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993" w:type="dxa"/>
            <w:tcBorders>
              <w:top w:val="single" w:sz="4" w:space="0" w:color="auto"/>
              <w:left w:val="single" w:sz="4" w:space="0" w:color="auto"/>
              <w:bottom w:val="single" w:sz="4" w:space="0" w:color="auto"/>
              <w:right w:val="single" w:sz="4" w:space="0" w:color="auto"/>
            </w:tcBorders>
          </w:tcPr>
          <w:p w14:paraId="76093EE2"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На какие группы делятся признаки по характеру отображения свойств единиц изучаемой совокупности</w:t>
            </w:r>
          </w:p>
        </w:tc>
        <w:tc>
          <w:tcPr>
            <w:tcW w:w="5103" w:type="dxa"/>
            <w:tcBorders>
              <w:top w:val="single" w:sz="4" w:space="0" w:color="auto"/>
              <w:left w:val="single" w:sz="4" w:space="0" w:color="auto"/>
              <w:bottom w:val="single" w:sz="4" w:space="0" w:color="auto"/>
              <w:right w:val="single" w:sz="4" w:space="0" w:color="auto"/>
            </w:tcBorders>
          </w:tcPr>
          <w:p w14:paraId="5BBE5F0F"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не имеющие непосредственного количественного выражения</w:t>
            </w:r>
          </w:p>
        </w:tc>
      </w:tr>
      <w:tr w:rsidR="00A15F81" w:rsidRPr="008365DB" w14:paraId="53F6A522"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2352CFA4"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3993" w:type="dxa"/>
            <w:tcBorders>
              <w:top w:val="single" w:sz="4" w:space="0" w:color="auto"/>
              <w:left w:val="single" w:sz="4" w:space="0" w:color="auto"/>
              <w:bottom w:val="single" w:sz="4" w:space="0" w:color="auto"/>
              <w:right w:val="single" w:sz="4" w:space="0" w:color="auto"/>
            </w:tcBorders>
          </w:tcPr>
          <w:p w14:paraId="3AF49CD2"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предполагает наблюдение основного массива</w:t>
            </w:r>
          </w:p>
        </w:tc>
        <w:tc>
          <w:tcPr>
            <w:tcW w:w="5103" w:type="dxa"/>
            <w:tcBorders>
              <w:top w:val="single" w:sz="4" w:space="0" w:color="auto"/>
              <w:left w:val="single" w:sz="4" w:space="0" w:color="auto"/>
              <w:bottom w:val="single" w:sz="4" w:space="0" w:color="auto"/>
              <w:right w:val="single" w:sz="4" w:space="0" w:color="auto"/>
            </w:tcBorders>
          </w:tcPr>
          <w:p w14:paraId="553100C0"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исключение из состава совокупности малозначимых единиц и исследование основной ее части</w:t>
            </w:r>
          </w:p>
        </w:tc>
      </w:tr>
      <w:tr w:rsidR="00A15F81" w:rsidRPr="008365DB" w14:paraId="37C09B48"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3829EBF5"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993" w:type="dxa"/>
            <w:tcBorders>
              <w:top w:val="single" w:sz="4" w:space="0" w:color="auto"/>
              <w:left w:val="single" w:sz="4" w:space="0" w:color="auto"/>
              <w:bottom w:val="single" w:sz="4" w:space="0" w:color="auto"/>
              <w:right w:val="single" w:sz="4" w:space="0" w:color="auto"/>
            </w:tcBorders>
          </w:tcPr>
          <w:p w14:paraId="3B4DF158"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Какую цель преследует «монографическое наблюдение» </w:t>
            </w:r>
          </w:p>
        </w:tc>
        <w:tc>
          <w:tcPr>
            <w:tcW w:w="5103" w:type="dxa"/>
            <w:tcBorders>
              <w:top w:val="single" w:sz="4" w:space="0" w:color="auto"/>
              <w:left w:val="single" w:sz="4" w:space="0" w:color="auto"/>
              <w:bottom w:val="single" w:sz="4" w:space="0" w:color="auto"/>
              <w:right w:val="single" w:sz="4" w:space="0" w:color="auto"/>
            </w:tcBorders>
          </w:tcPr>
          <w:p w14:paraId="3830808E"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изучение важнейшей для исследователя единицы совокупности</w:t>
            </w:r>
          </w:p>
        </w:tc>
      </w:tr>
      <w:tr w:rsidR="00A15F81" w:rsidRPr="008365DB" w14:paraId="2228D74D" w14:textId="77777777" w:rsidTr="00132BDA">
        <w:trPr>
          <w:trHeight w:val="507"/>
        </w:trPr>
        <w:tc>
          <w:tcPr>
            <w:tcW w:w="1105" w:type="dxa"/>
            <w:tcBorders>
              <w:top w:val="single" w:sz="4" w:space="0" w:color="auto"/>
              <w:left w:val="single" w:sz="4" w:space="0" w:color="auto"/>
              <w:bottom w:val="single" w:sz="4" w:space="0" w:color="auto"/>
              <w:right w:val="single" w:sz="4" w:space="0" w:color="auto"/>
            </w:tcBorders>
            <w:hideMark/>
          </w:tcPr>
          <w:p w14:paraId="7311EEDF"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993" w:type="dxa"/>
            <w:tcBorders>
              <w:top w:val="single" w:sz="4" w:space="0" w:color="auto"/>
              <w:left w:val="single" w:sz="4" w:space="0" w:color="auto"/>
              <w:bottom w:val="single" w:sz="4" w:space="0" w:color="auto"/>
              <w:right w:val="single" w:sz="4" w:space="0" w:color="auto"/>
            </w:tcBorders>
          </w:tcPr>
          <w:p w14:paraId="1205D96D" w14:textId="77777777" w:rsidR="00A15F81" w:rsidRPr="008365DB" w:rsidRDefault="00A15F81"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Как расшифровывается понятие «место статистического наблюдения»</w:t>
            </w:r>
          </w:p>
        </w:tc>
        <w:tc>
          <w:tcPr>
            <w:tcW w:w="5103" w:type="dxa"/>
            <w:tcBorders>
              <w:top w:val="single" w:sz="4" w:space="0" w:color="auto"/>
              <w:left w:val="single" w:sz="4" w:space="0" w:color="auto"/>
              <w:bottom w:val="single" w:sz="4" w:space="0" w:color="auto"/>
              <w:right w:val="single" w:sz="4" w:space="0" w:color="auto"/>
            </w:tcBorders>
          </w:tcPr>
          <w:p w14:paraId="0572DA2E" w14:textId="77777777" w:rsidR="00A15F81" w:rsidRPr="008365DB" w:rsidRDefault="00A15F81" w:rsidP="008365DB">
            <w:pPr>
              <w:rPr>
                <w:rFonts w:ascii="Times New Roman" w:hAnsi="Times New Roman" w:cs="Times New Roman"/>
                <w:sz w:val="24"/>
                <w:szCs w:val="24"/>
                <w:lang w:eastAsia="ru-RU"/>
              </w:rPr>
            </w:pPr>
            <w:r w:rsidRPr="008365DB">
              <w:rPr>
                <w:rFonts w:ascii="Times New Roman" w:hAnsi="Times New Roman" w:cs="Times New Roman"/>
                <w:sz w:val="24"/>
                <w:szCs w:val="24"/>
              </w:rPr>
              <w:t>место сбора статистических данных</w:t>
            </w:r>
          </w:p>
        </w:tc>
      </w:tr>
      <w:tr w:rsidR="00A15F81" w:rsidRPr="008365DB" w14:paraId="52EDE989"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13D86E7B"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3993" w:type="dxa"/>
            <w:tcBorders>
              <w:top w:val="single" w:sz="4" w:space="0" w:color="auto"/>
              <w:left w:val="single" w:sz="4" w:space="0" w:color="auto"/>
              <w:bottom w:val="single" w:sz="4" w:space="0" w:color="auto"/>
              <w:right w:val="single" w:sz="4" w:space="0" w:color="auto"/>
            </w:tcBorders>
          </w:tcPr>
          <w:p w14:paraId="71131F6D" w14:textId="77777777" w:rsidR="00A15F81" w:rsidRPr="008365DB" w:rsidRDefault="00A15F81"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Что представляет собой понятие «объект наблюдения»</w:t>
            </w:r>
          </w:p>
        </w:tc>
        <w:tc>
          <w:tcPr>
            <w:tcW w:w="5103" w:type="dxa"/>
            <w:tcBorders>
              <w:top w:val="single" w:sz="4" w:space="0" w:color="auto"/>
              <w:left w:val="single" w:sz="4" w:space="0" w:color="auto"/>
              <w:bottom w:val="single" w:sz="4" w:space="0" w:color="auto"/>
              <w:right w:val="single" w:sz="4" w:space="0" w:color="auto"/>
            </w:tcBorders>
          </w:tcPr>
          <w:p w14:paraId="05A98207" w14:textId="77777777" w:rsidR="00A15F81" w:rsidRPr="008365DB" w:rsidRDefault="00A15F81"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определенная совокупность единиц наблюдения, выбранная согласно поставленной цели, для исследования</w:t>
            </w:r>
          </w:p>
        </w:tc>
      </w:tr>
      <w:tr w:rsidR="00A15F81" w:rsidRPr="008365DB" w14:paraId="1D1C5A9B"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0C24FFF2"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993" w:type="dxa"/>
            <w:tcBorders>
              <w:top w:val="single" w:sz="4" w:space="0" w:color="auto"/>
              <w:left w:val="single" w:sz="4" w:space="0" w:color="auto"/>
              <w:bottom w:val="single" w:sz="4" w:space="0" w:color="auto"/>
              <w:right w:val="single" w:sz="4" w:space="0" w:color="auto"/>
            </w:tcBorders>
          </w:tcPr>
          <w:p w14:paraId="027B8BDC"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 организуется «экспедиционный способ наблюдения»</w:t>
            </w:r>
          </w:p>
        </w:tc>
        <w:tc>
          <w:tcPr>
            <w:tcW w:w="5103" w:type="dxa"/>
            <w:tcBorders>
              <w:top w:val="single" w:sz="4" w:space="0" w:color="auto"/>
              <w:left w:val="single" w:sz="4" w:space="0" w:color="auto"/>
              <w:bottom w:val="single" w:sz="4" w:space="0" w:color="auto"/>
              <w:right w:val="single" w:sz="4" w:space="0" w:color="auto"/>
            </w:tcBorders>
          </w:tcPr>
          <w:p w14:paraId="58B11917"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лица-регистраторы на месте проведения наблюдения сами получают необходимые сведения и заполняют формуляр наблюдений</w:t>
            </w:r>
          </w:p>
        </w:tc>
      </w:tr>
      <w:tr w:rsidR="00A15F81" w:rsidRPr="008365DB" w14:paraId="6C14EC4B"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63CCAF38"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3993" w:type="dxa"/>
            <w:tcBorders>
              <w:top w:val="single" w:sz="4" w:space="0" w:color="auto"/>
              <w:left w:val="single" w:sz="4" w:space="0" w:color="auto"/>
              <w:bottom w:val="single" w:sz="4" w:space="0" w:color="auto"/>
              <w:right w:val="single" w:sz="4" w:space="0" w:color="auto"/>
            </w:tcBorders>
          </w:tcPr>
          <w:p w14:paraId="3E6AD90D"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такое «критический момент» при проведении статистического наблюдения</w:t>
            </w:r>
          </w:p>
        </w:tc>
        <w:tc>
          <w:tcPr>
            <w:tcW w:w="5103" w:type="dxa"/>
            <w:tcBorders>
              <w:top w:val="single" w:sz="4" w:space="0" w:color="auto"/>
              <w:left w:val="single" w:sz="4" w:space="0" w:color="auto"/>
              <w:bottom w:val="single" w:sz="4" w:space="0" w:color="auto"/>
              <w:right w:val="single" w:sz="4" w:space="0" w:color="auto"/>
            </w:tcBorders>
          </w:tcPr>
          <w:p w14:paraId="24159C2B"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определенная дата, на которую регистрируются все сведения</w:t>
            </w:r>
          </w:p>
        </w:tc>
      </w:tr>
      <w:tr w:rsidR="00A15F81" w:rsidRPr="008365DB" w14:paraId="196EBFE4"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79B9EECE"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3993" w:type="dxa"/>
            <w:tcBorders>
              <w:top w:val="single" w:sz="4" w:space="0" w:color="auto"/>
              <w:left w:val="single" w:sz="4" w:space="0" w:color="auto"/>
              <w:bottom w:val="single" w:sz="4" w:space="0" w:color="auto"/>
              <w:right w:val="single" w:sz="4" w:space="0" w:color="auto"/>
            </w:tcBorders>
          </w:tcPr>
          <w:p w14:paraId="6D0B54E3"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такое относительная величина в статистике</w:t>
            </w:r>
          </w:p>
        </w:tc>
        <w:tc>
          <w:tcPr>
            <w:tcW w:w="5103" w:type="dxa"/>
            <w:tcBorders>
              <w:top w:val="single" w:sz="4" w:space="0" w:color="auto"/>
              <w:left w:val="single" w:sz="4" w:space="0" w:color="auto"/>
              <w:bottom w:val="single" w:sz="4" w:space="0" w:color="auto"/>
              <w:right w:val="single" w:sz="4" w:space="0" w:color="auto"/>
            </w:tcBorders>
          </w:tcPr>
          <w:p w14:paraId="66C472A3"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Обобщающий показатель, который представляет собой частное от деления двух статистических </w:t>
            </w:r>
            <w:r w:rsidRPr="008365DB">
              <w:rPr>
                <w:rFonts w:ascii="Times New Roman" w:hAnsi="Times New Roman" w:cs="Times New Roman"/>
                <w:sz w:val="24"/>
                <w:szCs w:val="24"/>
                <w:lang w:val="ru-RU"/>
              </w:rPr>
              <w:lastRenderedPageBreak/>
              <w:t>величин и характеризует количественное соотношение между ними</w:t>
            </w:r>
          </w:p>
        </w:tc>
      </w:tr>
      <w:tr w:rsidR="00A15F81" w:rsidRPr="008365DB" w14:paraId="06161031"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48C45E27"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14</w:t>
            </w:r>
          </w:p>
        </w:tc>
        <w:tc>
          <w:tcPr>
            <w:tcW w:w="3993" w:type="dxa"/>
            <w:tcBorders>
              <w:top w:val="single" w:sz="4" w:space="0" w:color="auto"/>
              <w:left w:val="single" w:sz="4" w:space="0" w:color="auto"/>
              <w:bottom w:val="single" w:sz="4" w:space="0" w:color="auto"/>
              <w:right w:val="single" w:sz="4" w:space="0" w:color="auto"/>
            </w:tcBorders>
          </w:tcPr>
          <w:p w14:paraId="305CCD38"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характеризуют относительные величины динамики</w:t>
            </w:r>
          </w:p>
        </w:tc>
        <w:tc>
          <w:tcPr>
            <w:tcW w:w="5103" w:type="dxa"/>
            <w:tcBorders>
              <w:top w:val="single" w:sz="4" w:space="0" w:color="auto"/>
              <w:left w:val="single" w:sz="4" w:space="0" w:color="auto"/>
              <w:bottom w:val="single" w:sz="4" w:space="0" w:color="auto"/>
              <w:right w:val="single" w:sz="4" w:space="0" w:color="auto"/>
            </w:tcBorders>
          </w:tcPr>
          <w:p w14:paraId="7339A905"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характеризуют изменение изучаемого явления во времени, выявляют направление развития, измеряют интенсивность развития</w:t>
            </w:r>
          </w:p>
        </w:tc>
      </w:tr>
      <w:tr w:rsidR="00A15F81" w:rsidRPr="008365DB" w14:paraId="6D0FFA79"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1777E685"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3993" w:type="dxa"/>
            <w:tcBorders>
              <w:top w:val="single" w:sz="4" w:space="0" w:color="auto"/>
              <w:left w:val="single" w:sz="4" w:space="0" w:color="auto"/>
              <w:bottom w:val="single" w:sz="4" w:space="0" w:color="auto"/>
              <w:right w:val="single" w:sz="4" w:space="0" w:color="auto"/>
            </w:tcBorders>
          </w:tcPr>
          <w:p w14:paraId="6DD33110"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Какое основополагающе условие для применения средних величин</w:t>
            </w:r>
          </w:p>
        </w:tc>
        <w:tc>
          <w:tcPr>
            <w:tcW w:w="5103" w:type="dxa"/>
            <w:tcBorders>
              <w:top w:val="single" w:sz="4" w:space="0" w:color="auto"/>
              <w:left w:val="single" w:sz="4" w:space="0" w:color="auto"/>
              <w:bottom w:val="single" w:sz="4" w:space="0" w:color="auto"/>
              <w:right w:val="single" w:sz="4" w:space="0" w:color="auto"/>
            </w:tcBorders>
          </w:tcPr>
          <w:p w14:paraId="5A0E2E38"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массовость изучаемого явления</w:t>
            </w:r>
          </w:p>
        </w:tc>
      </w:tr>
      <w:tr w:rsidR="00A15F81" w:rsidRPr="008365DB" w14:paraId="244D10D9"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1908F5E3"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16</w:t>
            </w:r>
          </w:p>
        </w:tc>
        <w:tc>
          <w:tcPr>
            <w:tcW w:w="3993" w:type="dxa"/>
            <w:tcBorders>
              <w:top w:val="single" w:sz="4" w:space="0" w:color="auto"/>
              <w:left w:val="single" w:sz="4" w:space="0" w:color="auto"/>
              <w:bottom w:val="single" w:sz="4" w:space="0" w:color="auto"/>
              <w:right w:val="single" w:sz="4" w:space="0" w:color="auto"/>
            </w:tcBorders>
          </w:tcPr>
          <w:p w14:paraId="07CDB7BF"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 рассчитать величину средней арифметической способом моментов</w:t>
            </w:r>
          </w:p>
        </w:tc>
        <w:tc>
          <w:tcPr>
            <w:tcW w:w="5103" w:type="dxa"/>
            <w:tcBorders>
              <w:top w:val="single" w:sz="4" w:space="0" w:color="auto"/>
              <w:left w:val="single" w:sz="4" w:space="0" w:color="auto"/>
              <w:bottom w:val="single" w:sz="4" w:space="0" w:color="auto"/>
              <w:right w:val="single" w:sz="4" w:space="0" w:color="auto"/>
            </w:tcBorders>
          </w:tcPr>
          <w:p w14:paraId="7A0EC94A"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величину момента первого порядка умножить на величину того интервала, на который делили все варианты, и прибавить к полученному произведению величину варианты, которую вычитали</w:t>
            </w:r>
          </w:p>
        </w:tc>
      </w:tr>
      <w:tr w:rsidR="00A15F81" w:rsidRPr="008365DB" w14:paraId="08633584"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3B8C1D23"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17</w:t>
            </w:r>
          </w:p>
        </w:tc>
        <w:tc>
          <w:tcPr>
            <w:tcW w:w="3993" w:type="dxa"/>
            <w:tcBorders>
              <w:top w:val="single" w:sz="4" w:space="0" w:color="auto"/>
              <w:left w:val="single" w:sz="4" w:space="0" w:color="auto"/>
              <w:bottom w:val="single" w:sz="4" w:space="0" w:color="auto"/>
              <w:right w:val="single" w:sz="4" w:space="0" w:color="auto"/>
            </w:tcBorders>
          </w:tcPr>
          <w:p w14:paraId="0946AC6C" w14:textId="77777777" w:rsidR="00A15F81" w:rsidRPr="008365DB" w:rsidRDefault="00A15F81"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Какие основные показатели имеются в каждом ряду динамики</w:t>
            </w:r>
          </w:p>
        </w:tc>
        <w:tc>
          <w:tcPr>
            <w:tcW w:w="5103" w:type="dxa"/>
            <w:tcBorders>
              <w:top w:val="single" w:sz="4" w:space="0" w:color="auto"/>
              <w:left w:val="single" w:sz="4" w:space="0" w:color="auto"/>
              <w:bottom w:val="single" w:sz="4" w:space="0" w:color="auto"/>
              <w:right w:val="single" w:sz="4" w:space="0" w:color="auto"/>
            </w:tcBorders>
          </w:tcPr>
          <w:p w14:paraId="77516381" w14:textId="77777777" w:rsidR="00A15F81" w:rsidRPr="008365DB" w:rsidRDefault="00A15F81"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Показатель времени, показатель уровня развития изучаемого явления</w:t>
            </w:r>
          </w:p>
        </w:tc>
      </w:tr>
      <w:tr w:rsidR="00A15F81" w:rsidRPr="008365DB" w14:paraId="4B1BA5EA" w14:textId="77777777" w:rsidTr="00132BDA">
        <w:tc>
          <w:tcPr>
            <w:tcW w:w="1105" w:type="dxa"/>
            <w:tcBorders>
              <w:top w:val="single" w:sz="4" w:space="0" w:color="auto"/>
              <w:left w:val="single" w:sz="4" w:space="0" w:color="auto"/>
              <w:bottom w:val="single" w:sz="4" w:space="0" w:color="auto"/>
              <w:right w:val="single" w:sz="4" w:space="0" w:color="auto"/>
            </w:tcBorders>
            <w:hideMark/>
          </w:tcPr>
          <w:p w14:paraId="6108C0EC"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18</w:t>
            </w:r>
          </w:p>
        </w:tc>
        <w:tc>
          <w:tcPr>
            <w:tcW w:w="3993" w:type="dxa"/>
            <w:tcBorders>
              <w:top w:val="single" w:sz="4" w:space="0" w:color="auto"/>
              <w:left w:val="single" w:sz="4" w:space="0" w:color="auto"/>
              <w:bottom w:val="single" w:sz="4" w:space="0" w:color="auto"/>
              <w:right w:val="single" w:sz="4" w:space="0" w:color="auto"/>
            </w:tcBorders>
          </w:tcPr>
          <w:p w14:paraId="27DE11E0" w14:textId="77777777" w:rsidR="00A15F81" w:rsidRPr="008365DB" w:rsidRDefault="00A15F81"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На основе какой взаимосвязи можно определить средний темп прироста</w:t>
            </w:r>
          </w:p>
        </w:tc>
        <w:tc>
          <w:tcPr>
            <w:tcW w:w="5103" w:type="dxa"/>
            <w:tcBorders>
              <w:top w:val="single" w:sz="4" w:space="0" w:color="auto"/>
              <w:left w:val="single" w:sz="4" w:space="0" w:color="auto"/>
              <w:bottom w:val="single" w:sz="4" w:space="0" w:color="auto"/>
              <w:right w:val="single" w:sz="4" w:space="0" w:color="auto"/>
            </w:tcBorders>
          </w:tcPr>
          <w:p w14:paraId="0D6086AF" w14:textId="77777777" w:rsidR="00A15F81" w:rsidRPr="008365DB" w:rsidRDefault="00A15F81"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на основе взаимосвязи между темпами роста и прироста</w:t>
            </w:r>
          </w:p>
        </w:tc>
      </w:tr>
      <w:tr w:rsidR="00A15F81" w:rsidRPr="008365DB" w14:paraId="6E7FDB8E" w14:textId="77777777" w:rsidTr="00132BDA">
        <w:tc>
          <w:tcPr>
            <w:tcW w:w="1105" w:type="dxa"/>
            <w:tcBorders>
              <w:top w:val="single" w:sz="4" w:space="0" w:color="auto"/>
              <w:left w:val="single" w:sz="4" w:space="0" w:color="auto"/>
              <w:bottom w:val="single" w:sz="4" w:space="0" w:color="auto"/>
              <w:right w:val="single" w:sz="4" w:space="0" w:color="auto"/>
            </w:tcBorders>
          </w:tcPr>
          <w:p w14:paraId="7EB8E0A4"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3993" w:type="dxa"/>
            <w:tcBorders>
              <w:top w:val="single" w:sz="4" w:space="0" w:color="auto"/>
              <w:left w:val="single" w:sz="4" w:space="0" w:color="auto"/>
              <w:bottom w:val="single" w:sz="4" w:space="0" w:color="auto"/>
              <w:right w:val="single" w:sz="4" w:space="0" w:color="auto"/>
            </w:tcBorders>
          </w:tcPr>
          <w:p w14:paraId="158EDD3B" w14:textId="77777777" w:rsidR="00A15F81" w:rsidRPr="008365DB" w:rsidRDefault="00A15F81"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Как называется метод в основу которого положено определение по исходным данным теоретических уровней, в которых случайные колебания погашаются, а основная тенденция развития выражается в виде некоторой плавной линии</w:t>
            </w:r>
          </w:p>
        </w:tc>
        <w:tc>
          <w:tcPr>
            <w:tcW w:w="5103" w:type="dxa"/>
            <w:tcBorders>
              <w:top w:val="single" w:sz="4" w:space="0" w:color="auto"/>
              <w:left w:val="single" w:sz="4" w:space="0" w:color="auto"/>
              <w:bottom w:val="single" w:sz="4" w:space="0" w:color="auto"/>
              <w:right w:val="single" w:sz="4" w:space="0" w:color="auto"/>
            </w:tcBorders>
          </w:tcPr>
          <w:p w14:paraId="24C9D868"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Сглаживание рядов динамики </w:t>
            </w:r>
            <w:r w:rsidRPr="008365DB">
              <w:rPr>
                <w:rFonts w:ascii="Times New Roman" w:hAnsi="Times New Roman" w:cs="Times New Roman"/>
                <w:sz w:val="24"/>
                <w:szCs w:val="24"/>
                <w:lang w:val="ru-RU"/>
              </w:rPr>
              <w:br/>
              <w:t>скользящей средней</w:t>
            </w:r>
          </w:p>
        </w:tc>
      </w:tr>
      <w:tr w:rsidR="00A15F81" w:rsidRPr="008365DB" w14:paraId="3B7057FD" w14:textId="77777777" w:rsidTr="00132BDA">
        <w:tc>
          <w:tcPr>
            <w:tcW w:w="1105" w:type="dxa"/>
            <w:tcBorders>
              <w:top w:val="single" w:sz="4" w:space="0" w:color="auto"/>
              <w:left w:val="single" w:sz="4" w:space="0" w:color="auto"/>
              <w:bottom w:val="single" w:sz="4" w:space="0" w:color="auto"/>
              <w:right w:val="single" w:sz="4" w:space="0" w:color="auto"/>
            </w:tcBorders>
          </w:tcPr>
          <w:p w14:paraId="3A16C541"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3993" w:type="dxa"/>
            <w:tcBorders>
              <w:top w:val="single" w:sz="4" w:space="0" w:color="auto"/>
              <w:left w:val="single" w:sz="4" w:space="0" w:color="auto"/>
              <w:bottom w:val="single" w:sz="4" w:space="0" w:color="auto"/>
              <w:right w:val="single" w:sz="4" w:space="0" w:color="auto"/>
            </w:tcBorders>
          </w:tcPr>
          <w:p w14:paraId="169A3365" w14:textId="77777777" w:rsidR="00A15F81" w:rsidRPr="008365DB" w:rsidRDefault="00A15F81" w:rsidP="008365DB">
            <w:pPr>
              <w:rPr>
                <w:rFonts w:ascii="Times New Roman" w:hAnsi="Times New Roman" w:cs="Times New Roman"/>
                <w:iCs/>
                <w:sz w:val="24"/>
                <w:szCs w:val="24"/>
              </w:rPr>
            </w:pPr>
            <w:r w:rsidRPr="008365DB">
              <w:rPr>
                <w:rFonts w:ascii="Times New Roman" w:hAnsi="Times New Roman" w:cs="Times New Roman"/>
                <w:iCs/>
                <w:sz w:val="24"/>
                <w:szCs w:val="24"/>
              </w:rPr>
              <w:t>Что такое центрирование</w:t>
            </w:r>
            <w:r w:rsidRPr="008365DB">
              <w:rPr>
                <w:rFonts w:ascii="Times New Roman" w:hAnsi="Times New Roman" w:cs="Times New Roman"/>
                <w:iCs/>
                <w:sz w:val="24"/>
                <w:szCs w:val="24"/>
              </w:rPr>
              <w:tab/>
            </w:r>
            <w:r w:rsidRPr="008365DB">
              <w:rPr>
                <w:rFonts w:ascii="Times New Roman" w:hAnsi="Times New Roman" w:cs="Times New Roman"/>
                <w:iCs/>
                <w:sz w:val="24"/>
                <w:szCs w:val="24"/>
              </w:rPr>
              <w:tab/>
            </w:r>
          </w:p>
        </w:tc>
        <w:tc>
          <w:tcPr>
            <w:tcW w:w="5103" w:type="dxa"/>
            <w:tcBorders>
              <w:top w:val="single" w:sz="4" w:space="0" w:color="auto"/>
              <w:left w:val="single" w:sz="4" w:space="0" w:color="auto"/>
              <w:bottom w:val="single" w:sz="4" w:space="0" w:color="auto"/>
              <w:right w:val="single" w:sz="4" w:space="0" w:color="auto"/>
            </w:tcBorders>
          </w:tcPr>
          <w:p w14:paraId="34B268EF"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Определение серединного значения между скользящими средними</w:t>
            </w:r>
          </w:p>
        </w:tc>
      </w:tr>
      <w:tr w:rsidR="00A15F81" w:rsidRPr="008365DB" w14:paraId="47D8D220" w14:textId="77777777" w:rsidTr="00132BDA">
        <w:tc>
          <w:tcPr>
            <w:tcW w:w="1105" w:type="dxa"/>
            <w:tcBorders>
              <w:top w:val="single" w:sz="4" w:space="0" w:color="auto"/>
              <w:left w:val="single" w:sz="4" w:space="0" w:color="auto"/>
              <w:bottom w:val="single" w:sz="4" w:space="0" w:color="auto"/>
              <w:right w:val="single" w:sz="4" w:space="0" w:color="auto"/>
            </w:tcBorders>
          </w:tcPr>
          <w:p w14:paraId="5FEC6378"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21</w:t>
            </w:r>
          </w:p>
        </w:tc>
        <w:tc>
          <w:tcPr>
            <w:tcW w:w="3993" w:type="dxa"/>
            <w:tcBorders>
              <w:top w:val="single" w:sz="4" w:space="0" w:color="auto"/>
              <w:left w:val="single" w:sz="4" w:space="0" w:color="auto"/>
              <w:bottom w:val="single" w:sz="4" w:space="0" w:color="auto"/>
              <w:right w:val="single" w:sz="4" w:space="0" w:color="auto"/>
            </w:tcBorders>
          </w:tcPr>
          <w:p w14:paraId="0AB0D547" w14:textId="77777777" w:rsidR="00A15F81" w:rsidRPr="008365DB" w:rsidRDefault="00A15F81" w:rsidP="008365DB">
            <w:pPr>
              <w:rPr>
                <w:rFonts w:ascii="Times New Roman" w:hAnsi="Times New Roman" w:cs="Times New Roman"/>
                <w:iCs/>
                <w:sz w:val="24"/>
                <w:szCs w:val="24"/>
              </w:rPr>
            </w:pPr>
            <w:r w:rsidRPr="008365DB">
              <w:rPr>
                <w:rFonts w:ascii="Times New Roman" w:hAnsi="Times New Roman" w:cs="Times New Roman"/>
                <w:iCs/>
                <w:sz w:val="24"/>
                <w:szCs w:val="24"/>
              </w:rPr>
              <w:t>Как определяется индекс сезонности</w:t>
            </w:r>
          </w:p>
        </w:tc>
        <w:tc>
          <w:tcPr>
            <w:tcW w:w="5103" w:type="dxa"/>
            <w:tcBorders>
              <w:top w:val="single" w:sz="4" w:space="0" w:color="auto"/>
              <w:left w:val="single" w:sz="4" w:space="0" w:color="auto"/>
              <w:bottom w:val="single" w:sz="4" w:space="0" w:color="auto"/>
              <w:right w:val="single" w:sz="4" w:space="0" w:color="auto"/>
            </w:tcBorders>
          </w:tcPr>
          <w:p w14:paraId="3CF2C0BC" w14:textId="1CC84C22"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отношение фактических внутригодовых уровней к постоянной или  переменной средней</w:t>
            </w:r>
          </w:p>
        </w:tc>
      </w:tr>
      <w:tr w:rsidR="00A15F81" w:rsidRPr="008365DB" w14:paraId="426CC150" w14:textId="77777777" w:rsidTr="00132BDA">
        <w:tc>
          <w:tcPr>
            <w:tcW w:w="1105" w:type="dxa"/>
            <w:tcBorders>
              <w:top w:val="single" w:sz="4" w:space="0" w:color="auto"/>
              <w:left w:val="single" w:sz="4" w:space="0" w:color="auto"/>
              <w:bottom w:val="single" w:sz="4" w:space="0" w:color="auto"/>
              <w:right w:val="single" w:sz="4" w:space="0" w:color="auto"/>
            </w:tcBorders>
          </w:tcPr>
          <w:p w14:paraId="6401E9B1"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22</w:t>
            </w:r>
          </w:p>
        </w:tc>
        <w:tc>
          <w:tcPr>
            <w:tcW w:w="3993" w:type="dxa"/>
            <w:tcBorders>
              <w:top w:val="single" w:sz="4" w:space="0" w:color="auto"/>
              <w:left w:val="single" w:sz="4" w:space="0" w:color="auto"/>
              <w:bottom w:val="single" w:sz="4" w:space="0" w:color="auto"/>
              <w:right w:val="single" w:sz="4" w:space="0" w:color="auto"/>
            </w:tcBorders>
          </w:tcPr>
          <w:p w14:paraId="386F23DC" w14:textId="77777777" w:rsidR="00A15F81" w:rsidRPr="008365DB" w:rsidRDefault="00A15F81"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Какой индекс рассчитывается как величина, обратная индексу потребительских цен</w:t>
            </w:r>
          </w:p>
        </w:tc>
        <w:tc>
          <w:tcPr>
            <w:tcW w:w="5103" w:type="dxa"/>
            <w:tcBorders>
              <w:top w:val="single" w:sz="4" w:space="0" w:color="auto"/>
              <w:left w:val="single" w:sz="4" w:space="0" w:color="auto"/>
              <w:bottom w:val="single" w:sz="4" w:space="0" w:color="auto"/>
              <w:right w:val="single" w:sz="4" w:space="0" w:color="auto"/>
            </w:tcBorders>
          </w:tcPr>
          <w:p w14:paraId="1ABF92BB"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Индекс покупательской способности национальной валюты</w:t>
            </w:r>
          </w:p>
        </w:tc>
      </w:tr>
      <w:tr w:rsidR="00A15F81" w:rsidRPr="008365DB" w14:paraId="5DC78816" w14:textId="77777777" w:rsidTr="00132BDA">
        <w:tc>
          <w:tcPr>
            <w:tcW w:w="1105" w:type="dxa"/>
            <w:tcBorders>
              <w:top w:val="single" w:sz="4" w:space="0" w:color="auto"/>
              <w:left w:val="single" w:sz="4" w:space="0" w:color="auto"/>
              <w:bottom w:val="single" w:sz="4" w:space="0" w:color="auto"/>
              <w:right w:val="single" w:sz="4" w:space="0" w:color="auto"/>
            </w:tcBorders>
          </w:tcPr>
          <w:p w14:paraId="6140E870"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23</w:t>
            </w:r>
          </w:p>
        </w:tc>
        <w:tc>
          <w:tcPr>
            <w:tcW w:w="3993" w:type="dxa"/>
            <w:tcBorders>
              <w:top w:val="single" w:sz="4" w:space="0" w:color="auto"/>
              <w:left w:val="single" w:sz="4" w:space="0" w:color="auto"/>
              <w:bottom w:val="single" w:sz="4" w:space="0" w:color="auto"/>
              <w:right w:val="single" w:sz="4" w:space="0" w:color="auto"/>
            </w:tcBorders>
          </w:tcPr>
          <w:p w14:paraId="1221EA61" w14:textId="77777777" w:rsidR="00A15F81" w:rsidRPr="008365DB" w:rsidRDefault="00A15F81" w:rsidP="008365DB">
            <w:pPr>
              <w:rPr>
                <w:rFonts w:ascii="Times New Roman" w:hAnsi="Times New Roman" w:cs="Times New Roman"/>
                <w:iCs/>
                <w:sz w:val="24"/>
                <w:szCs w:val="24"/>
              </w:rPr>
            </w:pPr>
            <w:r w:rsidRPr="008365DB">
              <w:rPr>
                <w:rFonts w:ascii="Times New Roman" w:hAnsi="Times New Roman" w:cs="Times New Roman"/>
                <w:iCs/>
                <w:sz w:val="24"/>
                <w:szCs w:val="24"/>
              </w:rPr>
              <w:t>Прожиточный минимум – это</w:t>
            </w:r>
          </w:p>
        </w:tc>
        <w:tc>
          <w:tcPr>
            <w:tcW w:w="5103" w:type="dxa"/>
            <w:tcBorders>
              <w:top w:val="single" w:sz="4" w:space="0" w:color="auto"/>
              <w:left w:val="single" w:sz="4" w:space="0" w:color="auto"/>
              <w:bottom w:val="single" w:sz="4" w:space="0" w:color="auto"/>
              <w:right w:val="single" w:sz="4" w:space="0" w:color="auto"/>
            </w:tcBorders>
          </w:tcPr>
          <w:p w14:paraId="3A294EF9"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стоимостная оценка установленного набора продуктов, непродовольственных товаров и услуг ( норматива)</w:t>
            </w:r>
          </w:p>
        </w:tc>
      </w:tr>
      <w:tr w:rsidR="00A15F81" w:rsidRPr="008365DB" w14:paraId="75AA1F1E" w14:textId="77777777" w:rsidTr="00132BDA">
        <w:tc>
          <w:tcPr>
            <w:tcW w:w="1105" w:type="dxa"/>
            <w:tcBorders>
              <w:top w:val="single" w:sz="4" w:space="0" w:color="auto"/>
              <w:left w:val="single" w:sz="4" w:space="0" w:color="auto"/>
              <w:bottom w:val="single" w:sz="4" w:space="0" w:color="auto"/>
              <w:right w:val="single" w:sz="4" w:space="0" w:color="auto"/>
            </w:tcBorders>
          </w:tcPr>
          <w:p w14:paraId="4ABCA7D5"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24</w:t>
            </w:r>
          </w:p>
        </w:tc>
        <w:tc>
          <w:tcPr>
            <w:tcW w:w="3993" w:type="dxa"/>
            <w:tcBorders>
              <w:top w:val="single" w:sz="4" w:space="0" w:color="auto"/>
              <w:left w:val="single" w:sz="4" w:space="0" w:color="auto"/>
              <w:bottom w:val="single" w:sz="4" w:space="0" w:color="auto"/>
              <w:right w:val="single" w:sz="4" w:space="0" w:color="auto"/>
            </w:tcBorders>
          </w:tcPr>
          <w:p w14:paraId="427F692D" w14:textId="77777777" w:rsidR="00A15F81" w:rsidRPr="008365DB" w:rsidRDefault="00A15F81" w:rsidP="008365DB">
            <w:pPr>
              <w:rPr>
                <w:rFonts w:ascii="Times New Roman" w:hAnsi="Times New Roman" w:cs="Times New Roman"/>
                <w:iCs/>
                <w:sz w:val="24"/>
                <w:szCs w:val="24"/>
              </w:rPr>
            </w:pPr>
            <w:r w:rsidRPr="008365DB">
              <w:rPr>
                <w:rFonts w:ascii="Times New Roman" w:hAnsi="Times New Roman" w:cs="Times New Roman"/>
                <w:iCs/>
                <w:sz w:val="24"/>
                <w:szCs w:val="24"/>
              </w:rPr>
              <w:t>Что характеризует текучесть работников</w:t>
            </w:r>
          </w:p>
        </w:tc>
        <w:tc>
          <w:tcPr>
            <w:tcW w:w="5103" w:type="dxa"/>
            <w:tcBorders>
              <w:top w:val="single" w:sz="4" w:space="0" w:color="auto"/>
              <w:left w:val="single" w:sz="4" w:space="0" w:color="auto"/>
              <w:bottom w:val="single" w:sz="4" w:space="0" w:color="auto"/>
              <w:right w:val="single" w:sz="4" w:space="0" w:color="auto"/>
            </w:tcBorders>
          </w:tcPr>
          <w:p w14:paraId="2CF2B22C"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число убывших не по государственным, производственным и биологическим причинам</w:t>
            </w:r>
          </w:p>
        </w:tc>
      </w:tr>
      <w:tr w:rsidR="00A15F81" w:rsidRPr="008365DB" w14:paraId="4D78C2FA" w14:textId="77777777" w:rsidTr="00132BDA">
        <w:tc>
          <w:tcPr>
            <w:tcW w:w="1105" w:type="dxa"/>
            <w:tcBorders>
              <w:top w:val="single" w:sz="4" w:space="0" w:color="auto"/>
              <w:left w:val="single" w:sz="4" w:space="0" w:color="auto"/>
              <w:bottom w:val="single" w:sz="4" w:space="0" w:color="auto"/>
              <w:right w:val="single" w:sz="4" w:space="0" w:color="auto"/>
            </w:tcBorders>
          </w:tcPr>
          <w:p w14:paraId="1A78B9A3"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25</w:t>
            </w:r>
          </w:p>
        </w:tc>
        <w:tc>
          <w:tcPr>
            <w:tcW w:w="3993" w:type="dxa"/>
            <w:tcBorders>
              <w:top w:val="single" w:sz="4" w:space="0" w:color="auto"/>
              <w:left w:val="single" w:sz="4" w:space="0" w:color="auto"/>
              <w:bottom w:val="single" w:sz="4" w:space="0" w:color="auto"/>
              <w:right w:val="single" w:sz="4" w:space="0" w:color="auto"/>
            </w:tcBorders>
          </w:tcPr>
          <w:p w14:paraId="24765FE2" w14:textId="77777777" w:rsidR="00A15F81" w:rsidRPr="008365DB" w:rsidRDefault="00A15F81"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Закон больших чисел утверждает, что</w:t>
            </w:r>
          </w:p>
        </w:tc>
        <w:tc>
          <w:tcPr>
            <w:tcW w:w="5103" w:type="dxa"/>
            <w:tcBorders>
              <w:top w:val="single" w:sz="4" w:space="0" w:color="auto"/>
              <w:left w:val="single" w:sz="4" w:space="0" w:color="auto"/>
              <w:bottom w:val="single" w:sz="4" w:space="0" w:color="auto"/>
              <w:right w:val="single" w:sz="4" w:space="0" w:color="auto"/>
            </w:tcBorders>
          </w:tcPr>
          <w:p w14:paraId="6C492762"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чем больше единиц охвачено статистическим наблюдением, тем лучше проявляется общая закономерность </w:t>
            </w:r>
          </w:p>
        </w:tc>
      </w:tr>
      <w:tr w:rsidR="00A15F81" w:rsidRPr="008365DB" w14:paraId="58489BBD" w14:textId="77777777" w:rsidTr="00132BDA">
        <w:tc>
          <w:tcPr>
            <w:tcW w:w="1105" w:type="dxa"/>
            <w:tcBorders>
              <w:top w:val="single" w:sz="4" w:space="0" w:color="auto"/>
              <w:left w:val="single" w:sz="4" w:space="0" w:color="auto"/>
              <w:bottom w:val="single" w:sz="4" w:space="0" w:color="auto"/>
              <w:right w:val="single" w:sz="4" w:space="0" w:color="auto"/>
            </w:tcBorders>
          </w:tcPr>
          <w:p w14:paraId="2CDCCBB6"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26</w:t>
            </w:r>
          </w:p>
        </w:tc>
        <w:tc>
          <w:tcPr>
            <w:tcW w:w="3993" w:type="dxa"/>
            <w:tcBorders>
              <w:top w:val="single" w:sz="4" w:space="0" w:color="auto"/>
              <w:left w:val="single" w:sz="4" w:space="0" w:color="auto"/>
              <w:bottom w:val="single" w:sz="4" w:space="0" w:color="auto"/>
              <w:right w:val="single" w:sz="4" w:space="0" w:color="auto"/>
            </w:tcBorders>
          </w:tcPr>
          <w:p w14:paraId="2D7FC542" w14:textId="77777777" w:rsidR="00A15F81" w:rsidRPr="008365DB" w:rsidRDefault="00A15F81" w:rsidP="008365DB">
            <w:pPr>
              <w:rPr>
                <w:rFonts w:ascii="Times New Roman" w:hAnsi="Times New Roman" w:cs="Times New Roman"/>
                <w:iCs/>
                <w:sz w:val="24"/>
                <w:szCs w:val="24"/>
              </w:rPr>
            </w:pPr>
            <w:r w:rsidRPr="008365DB">
              <w:rPr>
                <w:rFonts w:ascii="Times New Roman" w:hAnsi="Times New Roman" w:cs="Times New Roman"/>
                <w:iCs/>
                <w:sz w:val="24"/>
                <w:szCs w:val="24"/>
              </w:rPr>
              <w:t xml:space="preserve">Статистическая сводка - это </w:t>
            </w:r>
          </w:p>
        </w:tc>
        <w:tc>
          <w:tcPr>
            <w:tcW w:w="5103" w:type="dxa"/>
            <w:tcBorders>
              <w:top w:val="single" w:sz="4" w:space="0" w:color="auto"/>
              <w:left w:val="single" w:sz="4" w:space="0" w:color="auto"/>
              <w:bottom w:val="single" w:sz="4" w:space="0" w:color="auto"/>
              <w:right w:val="single" w:sz="4" w:space="0" w:color="auto"/>
            </w:tcBorders>
          </w:tcPr>
          <w:p w14:paraId="19BF3B0A"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систематизация и подсчет итогов зарегистрированных фактов и данных </w:t>
            </w:r>
          </w:p>
        </w:tc>
      </w:tr>
      <w:tr w:rsidR="00A15F81" w:rsidRPr="008365DB" w14:paraId="2AF26932" w14:textId="77777777" w:rsidTr="00132BDA">
        <w:tc>
          <w:tcPr>
            <w:tcW w:w="1105" w:type="dxa"/>
            <w:tcBorders>
              <w:top w:val="single" w:sz="4" w:space="0" w:color="auto"/>
              <w:left w:val="single" w:sz="4" w:space="0" w:color="auto"/>
              <w:bottom w:val="single" w:sz="4" w:space="0" w:color="auto"/>
              <w:right w:val="single" w:sz="4" w:space="0" w:color="auto"/>
            </w:tcBorders>
          </w:tcPr>
          <w:p w14:paraId="748B88D5"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27</w:t>
            </w:r>
          </w:p>
        </w:tc>
        <w:tc>
          <w:tcPr>
            <w:tcW w:w="3993" w:type="dxa"/>
            <w:tcBorders>
              <w:top w:val="single" w:sz="4" w:space="0" w:color="auto"/>
              <w:left w:val="single" w:sz="4" w:space="0" w:color="auto"/>
              <w:bottom w:val="single" w:sz="4" w:space="0" w:color="auto"/>
              <w:right w:val="single" w:sz="4" w:space="0" w:color="auto"/>
            </w:tcBorders>
          </w:tcPr>
          <w:p w14:paraId="280D5827" w14:textId="77777777" w:rsidR="00A15F81" w:rsidRPr="008365DB" w:rsidRDefault="00A15F81" w:rsidP="008365DB">
            <w:pPr>
              <w:rPr>
                <w:rFonts w:ascii="Times New Roman" w:hAnsi="Times New Roman" w:cs="Times New Roman"/>
                <w:iCs/>
                <w:sz w:val="24"/>
                <w:szCs w:val="24"/>
              </w:rPr>
            </w:pPr>
            <w:r w:rsidRPr="008365DB">
              <w:rPr>
                <w:rFonts w:ascii="Times New Roman" w:hAnsi="Times New Roman" w:cs="Times New Roman"/>
                <w:iCs/>
                <w:sz w:val="24"/>
                <w:szCs w:val="24"/>
              </w:rPr>
              <w:t xml:space="preserve">Статистический показатель - это </w:t>
            </w:r>
          </w:p>
        </w:tc>
        <w:tc>
          <w:tcPr>
            <w:tcW w:w="5103" w:type="dxa"/>
            <w:tcBorders>
              <w:top w:val="single" w:sz="4" w:space="0" w:color="auto"/>
              <w:left w:val="single" w:sz="4" w:space="0" w:color="auto"/>
              <w:bottom w:val="single" w:sz="4" w:space="0" w:color="auto"/>
              <w:right w:val="single" w:sz="4" w:space="0" w:color="auto"/>
            </w:tcBorders>
          </w:tcPr>
          <w:p w14:paraId="22FBA4EA"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количественная характеристика свойств в единстве с их качественной определенностью </w:t>
            </w:r>
          </w:p>
        </w:tc>
      </w:tr>
      <w:tr w:rsidR="00A15F81" w:rsidRPr="008365DB" w14:paraId="65640B4B" w14:textId="77777777" w:rsidTr="00132BDA">
        <w:tc>
          <w:tcPr>
            <w:tcW w:w="1105" w:type="dxa"/>
            <w:tcBorders>
              <w:top w:val="single" w:sz="4" w:space="0" w:color="auto"/>
              <w:left w:val="single" w:sz="4" w:space="0" w:color="auto"/>
              <w:bottom w:val="single" w:sz="4" w:space="0" w:color="auto"/>
              <w:right w:val="single" w:sz="4" w:space="0" w:color="auto"/>
            </w:tcBorders>
          </w:tcPr>
          <w:p w14:paraId="30BA61E1"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28</w:t>
            </w:r>
          </w:p>
        </w:tc>
        <w:tc>
          <w:tcPr>
            <w:tcW w:w="3993" w:type="dxa"/>
            <w:tcBorders>
              <w:top w:val="single" w:sz="4" w:space="0" w:color="auto"/>
              <w:left w:val="single" w:sz="4" w:space="0" w:color="auto"/>
              <w:bottom w:val="single" w:sz="4" w:space="0" w:color="auto"/>
              <w:right w:val="single" w:sz="4" w:space="0" w:color="auto"/>
            </w:tcBorders>
          </w:tcPr>
          <w:p w14:paraId="7949CFD9" w14:textId="77777777" w:rsidR="00A15F81" w:rsidRPr="008365DB" w:rsidRDefault="00A15F81" w:rsidP="008365DB">
            <w:pPr>
              <w:rPr>
                <w:rFonts w:ascii="Times New Roman" w:hAnsi="Times New Roman" w:cs="Times New Roman"/>
                <w:iCs/>
                <w:sz w:val="24"/>
                <w:szCs w:val="24"/>
              </w:rPr>
            </w:pPr>
            <w:r w:rsidRPr="008365DB">
              <w:rPr>
                <w:rFonts w:ascii="Times New Roman" w:hAnsi="Times New Roman" w:cs="Times New Roman"/>
                <w:iCs/>
                <w:sz w:val="24"/>
                <w:szCs w:val="24"/>
              </w:rPr>
              <w:t xml:space="preserve">Статистическая связь - это </w:t>
            </w:r>
          </w:p>
        </w:tc>
        <w:tc>
          <w:tcPr>
            <w:tcW w:w="5103" w:type="dxa"/>
            <w:tcBorders>
              <w:top w:val="single" w:sz="4" w:space="0" w:color="auto"/>
              <w:left w:val="single" w:sz="4" w:space="0" w:color="auto"/>
              <w:bottom w:val="single" w:sz="4" w:space="0" w:color="auto"/>
              <w:right w:val="single" w:sz="4" w:space="0" w:color="auto"/>
            </w:tcBorders>
          </w:tcPr>
          <w:p w14:paraId="1FB7B33E"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когда каждому факторному соответствует свой результирующий показатель </w:t>
            </w:r>
          </w:p>
        </w:tc>
      </w:tr>
      <w:tr w:rsidR="00A15F81" w:rsidRPr="008365DB" w14:paraId="71C60EB1" w14:textId="77777777" w:rsidTr="00132BDA">
        <w:tc>
          <w:tcPr>
            <w:tcW w:w="1105" w:type="dxa"/>
            <w:tcBorders>
              <w:top w:val="single" w:sz="4" w:space="0" w:color="auto"/>
              <w:left w:val="single" w:sz="4" w:space="0" w:color="auto"/>
              <w:bottom w:val="single" w:sz="4" w:space="0" w:color="auto"/>
              <w:right w:val="single" w:sz="4" w:space="0" w:color="auto"/>
            </w:tcBorders>
          </w:tcPr>
          <w:p w14:paraId="4A1217CF"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29</w:t>
            </w:r>
          </w:p>
        </w:tc>
        <w:tc>
          <w:tcPr>
            <w:tcW w:w="3993" w:type="dxa"/>
            <w:tcBorders>
              <w:top w:val="single" w:sz="4" w:space="0" w:color="auto"/>
              <w:left w:val="single" w:sz="4" w:space="0" w:color="auto"/>
              <w:bottom w:val="single" w:sz="4" w:space="0" w:color="auto"/>
              <w:right w:val="single" w:sz="4" w:space="0" w:color="auto"/>
            </w:tcBorders>
          </w:tcPr>
          <w:p w14:paraId="332838B1" w14:textId="77777777" w:rsidR="00A15F81" w:rsidRPr="008365DB" w:rsidRDefault="00A15F81"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Что представляет собой себестоимость продукции сельского хозяйства</w:t>
            </w:r>
          </w:p>
        </w:tc>
        <w:tc>
          <w:tcPr>
            <w:tcW w:w="5103" w:type="dxa"/>
            <w:tcBorders>
              <w:top w:val="single" w:sz="4" w:space="0" w:color="auto"/>
              <w:left w:val="single" w:sz="4" w:space="0" w:color="auto"/>
              <w:bottom w:val="single" w:sz="4" w:space="0" w:color="auto"/>
              <w:right w:val="single" w:sz="4" w:space="0" w:color="auto"/>
            </w:tcBorders>
          </w:tcPr>
          <w:p w14:paraId="2913A5A2"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затраты хозяйства на производство и реализацию единицы произведенной продукции, выраженные в денежной форме</w:t>
            </w:r>
          </w:p>
        </w:tc>
      </w:tr>
      <w:tr w:rsidR="00A15F81" w:rsidRPr="008365DB" w14:paraId="2E32243A" w14:textId="77777777" w:rsidTr="00132BDA">
        <w:tc>
          <w:tcPr>
            <w:tcW w:w="1105" w:type="dxa"/>
            <w:tcBorders>
              <w:top w:val="single" w:sz="4" w:space="0" w:color="auto"/>
              <w:left w:val="single" w:sz="4" w:space="0" w:color="auto"/>
              <w:bottom w:val="single" w:sz="4" w:space="0" w:color="auto"/>
              <w:right w:val="single" w:sz="4" w:space="0" w:color="auto"/>
            </w:tcBorders>
          </w:tcPr>
          <w:p w14:paraId="562E8A25" w14:textId="77777777" w:rsidR="00A15F81" w:rsidRPr="008365DB" w:rsidRDefault="00A15F81" w:rsidP="008365DB">
            <w:pPr>
              <w:rPr>
                <w:rFonts w:ascii="Times New Roman" w:hAnsi="Times New Roman" w:cs="Times New Roman"/>
                <w:sz w:val="24"/>
                <w:szCs w:val="24"/>
              </w:rPr>
            </w:pPr>
            <w:r w:rsidRPr="008365DB">
              <w:rPr>
                <w:rFonts w:ascii="Times New Roman" w:hAnsi="Times New Roman" w:cs="Times New Roman"/>
                <w:sz w:val="24"/>
                <w:szCs w:val="24"/>
              </w:rPr>
              <w:t>30</w:t>
            </w:r>
          </w:p>
        </w:tc>
        <w:tc>
          <w:tcPr>
            <w:tcW w:w="3993" w:type="dxa"/>
            <w:tcBorders>
              <w:top w:val="single" w:sz="4" w:space="0" w:color="auto"/>
              <w:left w:val="single" w:sz="4" w:space="0" w:color="auto"/>
              <w:bottom w:val="single" w:sz="4" w:space="0" w:color="auto"/>
              <w:right w:val="single" w:sz="4" w:space="0" w:color="auto"/>
            </w:tcBorders>
          </w:tcPr>
          <w:p w14:paraId="5276925E" w14:textId="77777777" w:rsidR="00A15F81" w:rsidRPr="008365DB" w:rsidRDefault="00A15F81" w:rsidP="008365DB">
            <w:pPr>
              <w:rPr>
                <w:rFonts w:ascii="Times New Roman" w:hAnsi="Times New Roman" w:cs="Times New Roman"/>
                <w:iCs/>
                <w:sz w:val="24"/>
                <w:szCs w:val="24"/>
              </w:rPr>
            </w:pPr>
            <w:r w:rsidRPr="008365DB">
              <w:rPr>
                <w:rFonts w:ascii="Times New Roman" w:hAnsi="Times New Roman" w:cs="Times New Roman"/>
                <w:iCs/>
                <w:sz w:val="24"/>
                <w:szCs w:val="24"/>
              </w:rPr>
              <w:t>Под выборочным наблюдением понимают</w:t>
            </w:r>
          </w:p>
        </w:tc>
        <w:tc>
          <w:tcPr>
            <w:tcW w:w="5103" w:type="dxa"/>
            <w:tcBorders>
              <w:top w:val="single" w:sz="4" w:space="0" w:color="auto"/>
              <w:left w:val="single" w:sz="4" w:space="0" w:color="auto"/>
              <w:bottom w:val="single" w:sz="4" w:space="0" w:color="auto"/>
              <w:right w:val="single" w:sz="4" w:space="0" w:color="auto"/>
            </w:tcBorders>
          </w:tcPr>
          <w:p w14:paraId="29DA13B1" w14:textId="77777777" w:rsidR="00A15F81" w:rsidRPr="008365DB" w:rsidRDefault="00A15F81"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наблюдение, при котором исследованию подвергаются единицы изучаемой совокупности, выбранные случайным образом</w:t>
            </w:r>
          </w:p>
        </w:tc>
      </w:tr>
    </w:tbl>
    <w:p w14:paraId="6C5CF21F" w14:textId="77777777" w:rsidR="00A15F81" w:rsidRPr="008365DB" w:rsidRDefault="00A15F81" w:rsidP="008365DB">
      <w:pPr>
        <w:pStyle w:val="2"/>
        <w:spacing w:before="0"/>
        <w:rPr>
          <w:rFonts w:cs="Times New Roman"/>
          <w:sz w:val="24"/>
          <w:szCs w:val="24"/>
          <w:lang w:eastAsia="ru-RU"/>
        </w:rPr>
      </w:pPr>
      <w:bookmarkStart w:id="57" w:name="_Toc161759843"/>
      <w:r w:rsidRPr="008365DB">
        <w:rPr>
          <w:rFonts w:cs="Times New Roman"/>
          <w:sz w:val="24"/>
          <w:szCs w:val="24"/>
          <w:lang w:eastAsia="ru-RU"/>
        </w:rPr>
        <w:t>Дисциплина</w:t>
      </w:r>
      <w:r w:rsidRPr="008365DB">
        <w:rPr>
          <w:rFonts w:cs="Times New Roman"/>
          <w:sz w:val="24"/>
          <w:szCs w:val="24"/>
          <w:lang w:val="uz-Cyrl-UZ" w:eastAsia="ru-RU"/>
        </w:rPr>
        <w:t>:</w:t>
      </w:r>
      <w:r w:rsidRPr="008365DB">
        <w:rPr>
          <w:rFonts w:cs="Times New Roman"/>
          <w:sz w:val="24"/>
          <w:szCs w:val="24"/>
          <w:lang w:eastAsia="ru-RU"/>
        </w:rPr>
        <w:t xml:space="preserve"> Финансы</w:t>
      </w:r>
      <w:bookmarkEnd w:id="57"/>
    </w:p>
    <w:p w14:paraId="44C18726" w14:textId="77777777" w:rsidR="00A15F81" w:rsidRPr="008365DB" w:rsidRDefault="00A15F8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225" w:type="dxa"/>
        <w:jc w:val="center"/>
        <w:tblLook w:val="04A0" w:firstRow="1" w:lastRow="0" w:firstColumn="1" w:lastColumn="0" w:noHBand="0" w:noVBand="1"/>
      </w:tblPr>
      <w:tblGrid>
        <w:gridCol w:w="979"/>
        <w:gridCol w:w="2691"/>
        <w:gridCol w:w="5256"/>
        <w:gridCol w:w="1299"/>
      </w:tblGrid>
      <w:tr w:rsidR="00A15F81" w:rsidRPr="008365DB" w14:paraId="7F74278E" w14:textId="77777777" w:rsidTr="00132BDA">
        <w:trPr>
          <w:tblHeader/>
          <w:jc w:val="center"/>
        </w:trPr>
        <w:tc>
          <w:tcPr>
            <w:tcW w:w="979" w:type="dxa"/>
            <w:tcBorders>
              <w:top w:val="single" w:sz="4" w:space="0" w:color="auto"/>
              <w:left w:val="single" w:sz="4" w:space="0" w:color="auto"/>
              <w:bottom w:val="single" w:sz="4" w:space="0" w:color="auto"/>
              <w:right w:val="single" w:sz="4" w:space="0" w:color="auto"/>
            </w:tcBorders>
            <w:hideMark/>
          </w:tcPr>
          <w:p w14:paraId="4F6A8842"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lastRenderedPageBreak/>
              <w:t xml:space="preserve">№ задания </w:t>
            </w:r>
          </w:p>
        </w:tc>
        <w:tc>
          <w:tcPr>
            <w:tcW w:w="2691" w:type="dxa"/>
            <w:tcBorders>
              <w:top w:val="single" w:sz="4" w:space="0" w:color="auto"/>
              <w:left w:val="single" w:sz="4" w:space="0" w:color="auto"/>
              <w:bottom w:val="single" w:sz="4" w:space="0" w:color="auto"/>
              <w:right w:val="single" w:sz="4" w:space="0" w:color="auto"/>
            </w:tcBorders>
            <w:hideMark/>
          </w:tcPr>
          <w:p w14:paraId="44FA2272"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256" w:type="dxa"/>
            <w:tcBorders>
              <w:top w:val="single" w:sz="4" w:space="0" w:color="auto"/>
              <w:left w:val="single" w:sz="4" w:space="0" w:color="auto"/>
              <w:bottom w:val="single" w:sz="4" w:space="0" w:color="auto"/>
              <w:right w:val="single" w:sz="4" w:space="0" w:color="auto"/>
            </w:tcBorders>
            <w:hideMark/>
          </w:tcPr>
          <w:p w14:paraId="4B083A6B"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299" w:type="dxa"/>
            <w:tcBorders>
              <w:top w:val="single" w:sz="4" w:space="0" w:color="auto"/>
              <w:left w:val="single" w:sz="4" w:space="0" w:color="auto"/>
              <w:bottom w:val="single" w:sz="4" w:space="0" w:color="auto"/>
              <w:right w:val="single" w:sz="4" w:space="0" w:color="auto"/>
            </w:tcBorders>
            <w:hideMark/>
          </w:tcPr>
          <w:p w14:paraId="15B5EDE5"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A15F81" w:rsidRPr="008365DB" w14:paraId="27DE6154" w14:textId="77777777" w:rsidTr="00132BDA">
        <w:trPr>
          <w:trHeight w:val="487"/>
          <w:jc w:val="center"/>
        </w:trPr>
        <w:tc>
          <w:tcPr>
            <w:tcW w:w="979" w:type="dxa"/>
            <w:tcBorders>
              <w:top w:val="single" w:sz="4" w:space="0" w:color="auto"/>
              <w:left w:val="single" w:sz="4" w:space="0" w:color="auto"/>
              <w:bottom w:val="single" w:sz="4" w:space="0" w:color="auto"/>
              <w:right w:val="single" w:sz="4" w:space="0" w:color="auto"/>
            </w:tcBorders>
          </w:tcPr>
          <w:p w14:paraId="261E69B9" w14:textId="6A4414B9" w:rsidR="00A15F81" w:rsidRPr="00132BDA" w:rsidRDefault="00A15F81"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77CAB0DA"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Источники финансирования капитальных вложений</w:t>
            </w:r>
          </w:p>
        </w:tc>
        <w:tc>
          <w:tcPr>
            <w:tcW w:w="5256" w:type="dxa"/>
            <w:tcBorders>
              <w:top w:val="single" w:sz="4" w:space="0" w:color="auto"/>
              <w:left w:val="single" w:sz="4" w:space="0" w:color="auto"/>
              <w:bottom w:val="single" w:sz="4" w:space="0" w:color="auto"/>
              <w:right w:val="single" w:sz="4" w:space="0" w:color="auto"/>
            </w:tcBorders>
          </w:tcPr>
          <w:p w14:paraId="35EF8273" w14:textId="77777777" w:rsidR="00A15F81" w:rsidRPr="008365DB" w:rsidRDefault="00A15F81" w:rsidP="00610ADF">
            <w:pPr>
              <w:pStyle w:val="a4"/>
              <w:numPr>
                <w:ilvl w:val="0"/>
                <w:numId w:val="255"/>
              </w:numPr>
              <w:tabs>
                <w:tab w:val="left" w:pos="294"/>
              </w:tabs>
              <w:ind w:left="0" w:firstLine="0"/>
              <w:rPr>
                <w:lang w:val="ru-RU"/>
              </w:rPr>
            </w:pPr>
            <w:r w:rsidRPr="008365DB">
              <w:rPr>
                <w:lang w:val="ru-RU"/>
              </w:rPr>
              <w:t>собственные средства предприятия, банковский кредит и средства, получаемые на финансовом рынке</w:t>
            </w:r>
          </w:p>
          <w:p w14:paraId="406C34F1" w14:textId="77777777" w:rsidR="00A15F81" w:rsidRPr="008365DB" w:rsidRDefault="00A15F81" w:rsidP="00610ADF">
            <w:pPr>
              <w:pStyle w:val="a4"/>
              <w:numPr>
                <w:ilvl w:val="0"/>
                <w:numId w:val="255"/>
              </w:numPr>
              <w:tabs>
                <w:tab w:val="left" w:pos="294"/>
              </w:tabs>
              <w:ind w:left="0" w:firstLine="0"/>
              <w:rPr>
                <w:lang w:val="ru-RU"/>
              </w:rPr>
            </w:pPr>
            <w:r w:rsidRPr="008365DB">
              <w:rPr>
                <w:lang w:val="ru-RU"/>
              </w:rPr>
              <w:t>бюджетные ассигнования</w:t>
            </w:r>
          </w:p>
          <w:p w14:paraId="1237E01D" w14:textId="77777777" w:rsidR="00A15F81" w:rsidRPr="008365DB" w:rsidRDefault="00A15F81" w:rsidP="00610ADF">
            <w:pPr>
              <w:pStyle w:val="a4"/>
              <w:numPr>
                <w:ilvl w:val="0"/>
                <w:numId w:val="255"/>
              </w:numPr>
              <w:tabs>
                <w:tab w:val="left" w:pos="294"/>
              </w:tabs>
              <w:ind w:left="0" w:firstLine="0"/>
              <w:rPr>
                <w:lang w:val="ru-RU"/>
              </w:rPr>
            </w:pPr>
            <w:r w:rsidRPr="008365DB">
              <w:rPr>
                <w:lang w:val="ru-RU"/>
              </w:rPr>
              <w:t>средства, выделяемые из прибыли и банковский кредит</w:t>
            </w:r>
          </w:p>
          <w:p w14:paraId="049D74DB" w14:textId="77777777" w:rsidR="00A15F81" w:rsidRPr="008365DB" w:rsidRDefault="00A15F81" w:rsidP="00610ADF">
            <w:pPr>
              <w:pStyle w:val="a4"/>
              <w:numPr>
                <w:ilvl w:val="0"/>
                <w:numId w:val="255"/>
              </w:numPr>
              <w:tabs>
                <w:tab w:val="left" w:pos="294"/>
              </w:tabs>
              <w:ind w:left="0" w:firstLine="0"/>
            </w:pPr>
            <w:r w:rsidRPr="008365DB">
              <w:t>собственные средства предприятия</w:t>
            </w:r>
          </w:p>
        </w:tc>
        <w:tc>
          <w:tcPr>
            <w:tcW w:w="1299" w:type="dxa"/>
            <w:tcBorders>
              <w:top w:val="single" w:sz="4" w:space="0" w:color="auto"/>
              <w:left w:val="single" w:sz="4" w:space="0" w:color="auto"/>
              <w:bottom w:val="single" w:sz="4" w:space="0" w:color="auto"/>
              <w:right w:val="single" w:sz="4" w:space="0" w:color="auto"/>
            </w:tcBorders>
          </w:tcPr>
          <w:p w14:paraId="2798B181"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а)</w:t>
            </w:r>
          </w:p>
        </w:tc>
      </w:tr>
      <w:tr w:rsidR="00A15F81" w:rsidRPr="008365DB" w14:paraId="1CB67439" w14:textId="77777777" w:rsidTr="00132BDA">
        <w:trPr>
          <w:trHeight w:val="555"/>
          <w:jc w:val="center"/>
        </w:trPr>
        <w:tc>
          <w:tcPr>
            <w:tcW w:w="979" w:type="dxa"/>
            <w:tcBorders>
              <w:top w:val="single" w:sz="4" w:space="0" w:color="auto"/>
              <w:left w:val="single" w:sz="4" w:space="0" w:color="auto"/>
              <w:bottom w:val="single" w:sz="4" w:space="0" w:color="auto"/>
              <w:right w:val="single" w:sz="4" w:space="0" w:color="auto"/>
            </w:tcBorders>
          </w:tcPr>
          <w:p w14:paraId="1948A796" w14:textId="50DBF218" w:rsidR="00A15F81" w:rsidRPr="00132BDA" w:rsidRDefault="00A15F81"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1351F7B1" w14:textId="77777777" w:rsidR="00A15F81" w:rsidRPr="008365DB" w:rsidRDefault="00A15F81" w:rsidP="000E3929">
            <w:pPr>
              <w:rPr>
                <w:rFonts w:ascii="Times New Roman" w:hAnsi="Times New Roman" w:cs="Times New Roman"/>
                <w:sz w:val="24"/>
                <w:szCs w:val="24"/>
                <w:lang w:val="ru-RU"/>
              </w:rPr>
            </w:pPr>
            <w:r w:rsidRPr="008365DB">
              <w:rPr>
                <w:rFonts w:ascii="Times New Roman" w:hAnsi="Times New Roman" w:cs="Times New Roman"/>
                <w:sz w:val="24"/>
                <w:szCs w:val="24"/>
                <w:lang w:val="ru-RU"/>
              </w:rPr>
              <w:t>Как называется основной государственный план страны?</w:t>
            </w:r>
          </w:p>
          <w:p w14:paraId="4A97FEBE" w14:textId="77777777" w:rsidR="00A15F81" w:rsidRPr="008365DB" w:rsidRDefault="00A15F81" w:rsidP="000E3929">
            <w:pPr>
              <w:rPr>
                <w:rFonts w:ascii="Times New Roman" w:hAnsi="Times New Roman" w:cs="Times New Roman"/>
                <w:sz w:val="24"/>
                <w:szCs w:val="24"/>
                <w:lang w:val="ru-RU"/>
              </w:rPr>
            </w:pPr>
          </w:p>
        </w:tc>
        <w:tc>
          <w:tcPr>
            <w:tcW w:w="5256" w:type="dxa"/>
            <w:tcBorders>
              <w:top w:val="single" w:sz="4" w:space="0" w:color="auto"/>
              <w:left w:val="single" w:sz="4" w:space="0" w:color="auto"/>
              <w:bottom w:val="single" w:sz="4" w:space="0" w:color="auto"/>
              <w:right w:val="single" w:sz="4" w:space="0" w:color="auto"/>
            </w:tcBorders>
          </w:tcPr>
          <w:p w14:paraId="441496C4" w14:textId="77777777" w:rsidR="00A15F81" w:rsidRPr="008365DB" w:rsidRDefault="00A15F81" w:rsidP="00610ADF">
            <w:pPr>
              <w:pStyle w:val="a4"/>
              <w:numPr>
                <w:ilvl w:val="0"/>
                <w:numId w:val="256"/>
              </w:numPr>
              <w:tabs>
                <w:tab w:val="left" w:pos="294"/>
              </w:tabs>
              <w:ind w:left="0" w:firstLine="0"/>
              <w:rPr>
                <w:lang w:val="ru-RU"/>
              </w:rPr>
            </w:pPr>
            <w:r w:rsidRPr="008365DB">
              <w:rPr>
                <w:lang w:val="ru-RU"/>
              </w:rPr>
              <w:t>государственный бюджет</w:t>
            </w:r>
          </w:p>
          <w:p w14:paraId="64E8AB94" w14:textId="77777777" w:rsidR="00A15F81" w:rsidRPr="008365DB" w:rsidRDefault="00A15F81" w:rsidP="00610ADF">
            <w:pPr>
              <w:pStyle w:val="a4"/>
              <w:numPr>
                <w:ilvl w:val="0"/>
                <w:numId w:val="256"/>
              </w:numPr>
              <w:tabs>
                <w:tab w:val="left" w:pos="294"/>
              </w:tabs>
              <w:ind w:left="0" w:firstLine="0"/>
              <w:rPr>
                <w:lang w:val="ru-RU"/>
              </w:rPr>
            </w:pPr>
            <w:r w:rsidRPr="008365DB">
              <w:rPr>
                <w:lang w:val="ru-RU"/>
              </w:rPr>
              <w:t>государственные финансы</w:t>
            </w:r>
          </w:p>
          <w:p w14:paraId="4D0B2674" w14:textId="77777777" w:rsidR="00A15F81" w:rsidRPr="008365DB" w:rsidRDefault="00A15F81" w:rsidP="00610ADF">
            <w:pPr>
              <w:pStyle w:val="a4"/>
              <w:numPr>
                <w:ilvl w:val="0"/>
                <w:numId w:val="256"/>
              </w:numPr>
              <w:tabs>
                <w:tab w:val="left" w:pos="294"/>
              </w:tabs>
              <w:ind w:left="0" w:firstLine="0"/>
              <w:rPr>
                <w:lang w:val="ru-RU"/>
              </w:rPr>
            </w:pPr>
            <w:r w:rsidRPr="008365DB">
              <w:rPr>
                <w:lang w:val="ru-RU"/>
              </w:rPr>
              <w:t>план устойчивого развития</w:t>
            </w:r>
          </w:p>
          <w:p w14:paraId="3FCF1A3D" w14:textId="77777777" w:rsidR="00A15F81" w:rsidRPr="008365DB" w:rsidRDefault="00A15F81" w:rsidP="00610ADF">
            <w:pPr>
              <w:pStyle w:val="a4"/>
              <w:numPr>
                <w:ilvl w:val="0"/>
                <w:numId w:val="256"/>
              </w:numPr>
              <w:tabs>
                <w:tab w:val="left" w:pos="294"/>
              </w:tabs>
              <w:ind w:left="0" w:firstLine="0"/>
            </w:pPr>
            <w:r w:rsidRPr="008365DB">
              <w:t>нет правильного ответа</w:t>
            </w:r>
          </w:p>
        </w:tc>
        <w:tc>
          <w:tcPr>
            <w:tcW w:w="1299" w:type="dxa"/>
            <w:tcBorders>
              <w:top w:val="single" w:sz="4" w:space="0" w:color="auto"/>
              <w:left w:val="single" w:sz="4" w:space="0" w:color="auto"/>
              <w:bottom w:val="single" w:sz="4" w:space="0" w:color="auto"/>
              <w:right w:val="single" w:sz="4" w:space="0" w:color="auto"/>
            </w:tcBorders>
          </w:tcPr>
          <w:p w14:paraId="072E77CC"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а)</w:t>
            </w:r>
          </w:p>
        </w:tc>
      </w:tr>
      <w:tr w:rsidR="00A15F81" w:rsidRPr="008365DB" w14:paraId="2396161F" w14:textId="77777777" w:rsidTr="00132BDA">
        <w:trPr>
          <w:trHeight w:val="426"/>
          <w:jc w:val="center"/>
        </w:trPr>
        <w:tc>
          <w:tcPr>
            <w:tcW w:w="979" w:type="dxa"/>
            <w:tcBorders>
              <w:top w:val="single" w:sz="4" w:space="0" w:color="auto"/>
              <w:left w:val="single" w:sz="4" w:space="0" w:color="auto"/>
              <w:bottom w:val="single" w:sz="4" w:space="0" w:color="auto"/>
              <w:right w:val="single" w:sz="4" w:space="0" w:color="auto"/>
            </w:tcBorders>
          </w:tcPr>
          <w:p w14:paraId="1E958181" w14:textId="20E36A59" w:rsidR="00A15F81" w:rsidRPr="00132BDA" w:rsidRDefault="00A15F81"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689600B0" w14:textId="77777777" w:rsidR="00A15F81" w:rsidRPr="008365DB" w:rsidRDefault="00A15F81" w:rsidP="000E3929">
            <w:pPr>
              <w:rPr>
                <w:rFonts w:ascii="Times New Roman" w:hAnsi="Times New Roman" w:cs="Times New Roman"/>
                <w:sz w:val="24"/>
                <w:szCs w:val="24"/>
                <w:lang w:val="ru-RU"/>
              </w:rPr>
            </w:pPr>
            <w:r w:rsidRPr="008365DB">
              <w:rPr>
                <w:rFonts w:ascii="Times New Roman" w:hAnsi="Times New Roman" w:cs="Times New Roman"/>
                <w:sz w:val="24"/>
                <w:szCs w:val="24"/>
                <w:lang w:val="ru-RU"/>
              </w:rPr>
              <w:t>В понятие «финансы предприятий» входят:</w:t>
            </w:r>
          </w:p>
        </w:tc>
        <w:tc>
          <w:tcPr>
            <w:tcW w:w="5256" w:type="dxa"/>
            <w:tcBorders>
              <w:top w:val="single" w:sz="4" w:space="0" w:color="auto"/>
              <w:left w:val="single" w:sz="4" w:space="0" w:color="auto"/>
              <w:bottom w:val="single" w:sz="4" w:space="0" w:color="auto"/>
              <w:right w:val="single" w:sz="4" w:space="0" w:color="auto"/>
            </w:tcBorders>
          </w:tcPr>
          <w:p w14:paraId="5DA53D12" w14:textId="77777777" w:rsidR="00A15F81" w:rsidRPr="008365DB" w:rsidRDefault="00A15F81" w:rsidP="00610ADF">
            <w:pPr>
              <w:pStyle w:val="a4"/>
              <w:numPr>
                <w:ilvl w:val="0"/>
                <w:numId w:val="257"/>
              </w:numPr>
              <w:tabs>
                <w:tab w:val="left" w:pos="294"/>
              </w:tabs>
              <w:ind w:left="0" w:firstLine="0"/>
              <w:rPr>
                <w:lang w:val="ru-RU"/>
              </w:rPr>
            </w:pPr>
            <w:r w:rsidRPr="008365DB">
              <w:rPr>
                <w:lang w:val="ru-RU"/>
              </w:rPr>
              <w:t>активы и устойчивые пассивы</w:t>
            </w:r>
          </w:p>
          <w:p w14:paraId="2724D347" w14:textId="77777777" w:rsidR="00A15F81" w:rsidRPr="008365DB" w:rsidRDefault="00A15F81" w:rsidP="00610ADF">
            <w:pPr>
              <w:pStyle w:val="a4"/>
              <w:numPr>
                <w:ilvl w:val="0"/>
                <w:numId w:val="257"/>
              </w:numPr>
              <w:tabs>
                <w:tab w:val="left" w:pos="294"/>
              </w:tabs>
              <w:ind w:left="0" w:firstLine="0"/>
              <w:rPr>
                <w:lang w:val="ru-RU"/>
              </w:rPr>
            </w:pPr>
            <w:r w:rsidRPr="008365DB">
              <w:rPr>
                <w:lang w:val="ru-RU"/>
              </w:rPr>
              <w:t>финансы коммерческих и некоммерческих организаций</w:t>
            </w:r>
          </w:p>
          <w:p w14:paraId="4ACA084F" w14:textId="77777777" w:rsidR="00A15F81" w:rsidRPr="008365DB" w:rsidRDefault="00A15F81" w:rsidP="00610ADF">
            <w:pPr>
              <w:pStyle w:val="a4"/>
              <w:numPr>
                <w:ilvl w:val="0"/>
                <w:numId w:val="257"/>
              </w:numPr>
              <w:tabs>
                <w:tab w:val="left" w:pos="294"/>
              </w:tabs>
              <w:ind w:left="0" w:firstLine="0"/>
              <w:rPr>
                <w:lang w:val="ru-RU"/>
              </w:rPr>
            </w:pPr>
            <w:r w:rsidRPr="008365DB">
              <w:rPr>
                <w:lang w:val="ru-RU"/>
              </w:rPr>
              <w:t>активы в виде ценных бумаг</w:t>
            </w:r>
          </w:p>
          <w:p w14:paraId="43AD9D69" w14:textId="77777777" w:rsidR="00A15F81" w:rsidRPr="008365DB" w:rsidRDefault="00A15F81" w:rsidP="00610ADF">
            <w:pPr>
              <w:pStyle w:val="a4"/>
              <w:numPr>
                <w:ilvl w:val="0"/>
                <w:numId w:val="257"/>
              </w:numPr>
              <w:tabs>
                <w:tab w:val="left" w:pos="294"/>
              </w:tabs>
              <w:ind w:left="0" w:firstLine="0"/>
              <w:rPr>
                <w:lang w:val="ru-RU"/>
              </w:rPr>
            </w:pPr>
            <w:r w:rsidRPr="008365DB">
              <w:rPr>
                <w:lang w:val="ru-RU"/>
              </w:rPr>
              <w:t>все ответы верны</w:t>
            </w:r>
          </w:p>
        </w:tc>
        <w:tc>
          <w:tcPr>
            <w:tcW w:w="1299" w:type="dxa"/>
            <w:tcBorders>
              <w:top w:val="single" w:sz="4" w:space="0" w:color="auto"/>
              <w:left w:val="single" w:sz="4" w:space="0" w:color="auto"/>
              <w:bottom w:val="single" w:sz="4" w:space="0" w:color="auto"/>
              <w:right w:val="single" w:sz="4" w:space="0" w:color="auto"/>
            </w:tcBorders>
          </w:tcPr>
          <w:p w14:paraId="767C8F65"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б)</w:t>
            </w:r>
          </w:p>
        </w:tc>
      </w:tr>
      <w:tr w:rsidR="00A15F81" w:rsidRPr="008365DB" w14:paraId="28C08C80" w14:textId="77777777" w:rsidTr="00132BDA">
        <w:trPr>
          <w:trHeight w:val="551"/>
          <w:jc w:val="center"/>
        </w:trPr>
        <w:tc>
          <w:tcPr>
            <w:tcW w:w="979" w:type="dxa"/>
            <w:tcBorders>
              <w:top w:val="single" w:sz="4" w:space="0" w:color="auto"/>
              <w:left w:val="single" w:sz="4" w:space="0" w:color="auto"/>
              <w:bottom w:val="single" w:sz="4" w:space="0" w:color="auto"/>
              <w:right w:val="single" w:sz="4" w:space="0" w:color="auto"/>
            </w:tcBorders>
          </w:tcPr>
          <w:p w14:paraId="4FDB63A0" w14:textId="4F7393D3" w:rsidR="00A15F81" w:rsidRPr="00132BDA" w:rsidRDefault="00A15F81"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2E89CC17" w14:textId="77777777" w:rsidR="00A15F81" w:rsidRPr="008365DB" w:rsidRDefault="00A15F81" w:rsidP="000E3929">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служит основным источником финансовых ресурсов в коммерческой организации</w:t>
            </w:r>
          </w:p>
        </w:tc>
        <w:tc>
          <w:tcPr>
            <w:tcW w:w="5256" w:type="dxa"/>
            <w:tcBorders>
              <w:top w:val="single" w:sz="4" w:space="0" w:color="auto"/>
              <w:left w:val="single" w:sz="4" w:space="0" w:color="auto"/>
              <w:bottom w:val="single" w:sz="4" w:space="0" w:color="auto"/>
              <w:right w:val="single" w:sz="4" w:space="0" w:color="auto"/>
            </w:tcBorders>
          </w:tcPr>
          <w:p w14:paraId="77675576" w14:textId="77777777" w:rsidR="00A15F81" w:rsidRPr="008365DB" w:rsidRDefault="00A15F81" w:rsidP="00610ADF">
            <w:pPr>
              <w:pStyle w:val="a4"/>
              <w:numPr>
                <w:ilvl w:val="0"/>
                <w:numId w:val="258"/>
              </w:numPr>
              <w:tabs>
                <w:tab w:val="left" w:pos="294"/>
              </w:tabs>
              <w:ind w:left="0" w:firstLine="0"/>
              <w:rPr>
                <w:lang w:val="ru-RU"/>
              </w:rPr>
            </w:pPr>
            <w:r w:rsidRPr="008365DB">
              <w:rPr>
                <w:lang w:val="ru-RU"/>
              </w:rPr>
              <w:t>прибыль</w:t>
            </w:r>
          </w:p>
          <w:p w14:paraId="5246782B" w14:textId="77777777" w:rsidR="00A15F81" w:rsidRPr="008365DB" w:rsidRDefault="00A15F81" w:rsidP="00610ADF">
            <w:pPr>
              <w:pStyle w:val="a4"/>
              <w:numPr>
                <w:ilvl w:val="0"/>
                <w:numId w:val="258"/>
              </w:numPr>
              <w:tabs>
                <w:tab w:val="left" w:pos="294"/>
              </w:tabs>
              <w:ind w:left="0" w:firstLine="0"/>
              <w:rPr>
                <w:lang w:val="ru-RU"/>
              </w:rPr>
            </w:pPr>
            <w:r w:rsidRPr="008365DB">
              <w:rPr>
                <w:lang w:val="ru-RU"/>
              </w:rPr>
              <w:t>привлеченные денежные средства</w:t>
            </w:r>
          </w:p>
          <w:p w14:paraId="747CDD77" w14:textId="77777777" w:rsidR="00A15F81" w:rsidRPr="008365DB" w:rsidRDefault="00A15F81" w:rsidP="00610ADF">
            <w:pPr>
              <w:pStyle w:val="a4"/>
              <w:numPr>
                <w:ilvl w:val="0"/>
                <w:numId w:val="258"/>
              </w:numPr>
              <w:tabs>
                <w:tab w:val="left" w:pos="294"/>
              </w:tabs>
              <w:ind w:left="0" w:firstLine="0"/>
              <w:rPr>
                <w:lang w:val="ru-RU"/>
              </w:rPr>
            </w:pPr>
            <w:r w:rsidRPr="008365DB">
              <w:rPr>
                <w:lang w:val="ru-RU"/>
              </w:rPr>
              <w:t>безвозмездная сторонняя помощь</w:t>
            </w:r>
          </w:p>
          <w:p w14:paraId="754901E2" w14:textId="77777777" w:rsidR="00A15F81" w:rsidRPr="008365DB" w:rsidRDefault="00A15F81" w:rsidP="00610ADF">
            <w:pPr>
              <w:pStyle w:val="a4"/>
              <w:numPr>
                <w:ilvl w:val="0"/>
                <w:numId w:val="258"/>
              </w:numPr>
              <w:tabs>
                <w:tab w:val="left" w:pos="294"/>
              </w:tabs>
              <w:ind w:left="0" w:firstLine="0"/>
            </w:pPr>
            <w:r w:rsidRPr="008365DB">
              <w:t>налоговые отчисления</w:t>
            </w:r>
          </w:p>
        </w:tc>
        <w:tc>
          <w:tcPr>
            <w:tcW w:w="1299" w:type="dxa"/>
            <w:tcBorders>
              <w:top w:val="single" w:sz="4" w:space="0" w:color="auto"/>
              <w:left w:val="single" w:sz="4" w:space="0" w:color="auto"/>
              <w:bottom w:val="single" w:sz="4" w:space="0" w:color="auto"/>
              <w:right w:val="single" w:sz="4" w:space="0" w:color="auto"/>
            </w:tcBorders>
          </w:tcPr>
          <w:p w14:paraId="0CDA2B6C"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а)</w:t>
            </w:r>
          </w:p>
        </w:tc>
      </w:tr>
      <w:tr w:rsidR="00A15F81" w:rsidRPr="008365DB" w14:paraId="1B812D6C" w14:textId="77777777" w:rsidTr="00132BDA">
        <w:trPr>
          <w:trHeight w:val="546"/>
          <w:jc w:val="center"/>
        </w:trPr>
        <w:tc>
          <w:tcPr>
            <w:tcW w:w="979" w:type="dxa"/>
            <w:tcBorders>
              <w:top w:val="single" w:sz="4" w:space="0" w:color="auto"/>
              <w:left w:val="single" w:sz="4" w:space="0" w:color="auto"/>
              <w:bottom w:val="single" w:sz="4" w:space="0" w:color="auto"/>
              <w:right w:val="single" w:sz="4" w:space="0" w:color="auto"/>
            </w:tcBorders>
          </w:tcPr>
          <w:p w14:paraId="7DDAE22A" w14:textId="1FFAE809" w:rsidR="00A15F81" w:rsidRPr="00132BDA" w:rsidRDefault="00A15F81"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51235307"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Валовая прибыль предприятия</w:t>
            </w:r>
          </w:p>
        </w:tc>
        <w:tc>
          <w:tcPr>
            <w:tcW w:w="5256" w:type="dxa"/>
            <w:tcBorders>
              <w:top w:val="single" w:sz="4" w:space="0" w:color="auto"/>
              <w:left w:val="single" w:sz="4" w:space="0" w:color="auto"/>
              <w:bottom w:val="single" w:sz="4" w:space="0" w:color="auto"/>
              <w:right w:val="single" w:sz="4" w:space="0" w:color="auto"/>
            </w:tcBorders>
          </w:tcPr>
          <w:p w14:paraId="5335116D" w14:textId="77777777" w:rsidR="00A15F81" w:rsidRPr="008365DB" w:rsidRDefault="00A15F81" w:rsidP="00610ADF">
            <w:pPr>
              <w:pStyle w:val="a4"/>
              <w:numPr>
                <w:ilvl w:val="0"/>
                <w:numId w:val="259"/>
              </w:numPr>
              <w:tabs>
                <w:tab w:val="left" w:pos="294"/>
              </w:tabs>
              <w:ind w:left="0" w:firstLine="0"/>
              <w:rPr>
                <w:lang w:val="ru-RU"/>
              </w:rPr>
            </w:pPr>
            <w:r w:rsidRPr="008365DB">
              <w:rPr>
                <w:lang w:val="ru-RU"/>
              </w:rPr>
              <w:t>это разница между чистой выручкой от реализации и себестоимостью реализованной продукции</w:t>
            </w:r>
          </w:p>
          <w:p w14:paraId="35EA734A" w14:textId="77777777" w:rsidR="00A15F81" w:rsidRPr="008365DB" w:rsidRDefault="00A15F81" w:rsidP="00610ADF">
            <w:pPr>
              <w:pStyle w:val="a4"/>
              <w:numPr>
                <w:ilvl w:val="0"/>
                <w:numId w:val="259"/>
              </w:numPr>
              <w:tabs>
                <w:tab w:val="left" w:pos="294"/>
              </w:tabs>
              <w:ind w:left="0" w:firstLine="0"/>
              <w:rPr>
                <w:lang w:val="ru-RU"/>
              </w:rPr>
            </w:pPr>
            <w:r w:rsidRPr="008365DB">
              <w:rPr>
                <w:lang w:val="ru-RU"/>
              </w:rPr>
              <w:t>это разница между валовой выручкой от реализации и себестоимостью реализованной продукции</w:t>
            </w:r>
          </w:p>
          <w:p w14:paraId="7E55BEE9" w14:textId="77777777" w:rsidR="00A15F81" w:rsidRPr="008365DB" w:rsidRDefault="00A15F81" w:rsidP="00610ADF">
            <w:pPr>
              <w:pStyle w:val="a4"/>
              <w:numPr>
                <w:ilvl w:val="0"/>
                <w:numId w:val="259"/>
              </w:numPr>
              <w:tabs>
                <w:tab w:val="left" w:pos="294"/>
              </w:tabs>
              <w:ind w:left="0" w:firstLine="0"/>
              <w:rPr>
                <w:lang w:val="ru-RU"/>
              </w:rPr>
            </w:pPr>
            <w:r w:rsidRPr="008365DB">
              <w:rPr>
                <w:lang w:val="ru-RU"/>
              </w:rPr>
              <w:t>разница между валовой выручкой и материально-денежными затратами</w:t>
            </w:r>
          </w:p>
          <w:p w14:paraId="3A89F977" w14:textId="77777777" w:rsidR="00A15F81" w:rsidRPr="008365DB" w:rsidRDefault="00A15F81" w:rsidP="00610ADF">
            <w:pPr>
              <w:pStyle w:val="a4"/>
              <w:numPr>
                <w:ilvl w:val="0"/>
                <w:numId w:val="259"/>
              </w:numPr>
              <w:tabs>
                <w:tab w:val="left" w:pos="294"/>
              </w:tabs>
              <w:ind w:left="0" w:firstLine="0"/>
              <w:rPr>
                <w:lang w:val="ru-RU"/>
              </w:rPr>
            </w:pPr>
            <w:r w:rsidRPr="008365DB">
              <w:rPr>
                <w:lang w:val="ru-RU"/>
              </w:rPr>
              <w:t>путем вычета из суммы валовой выручки заработную плату и отчисления на соц. страхование</w:t>
            </w:r>
          </w:p>
        </w:tc>
        <w:tc>
          <w:tcPr>
            <w:tcW w:w="1299" w:type="dxa"/>
            <w:tcBorders>
              <w:top w:val="single" w:sz="4" w:space="0" w:color="auto"/>
              <w:left w:val="single" w:sz="4" w:space="0" w:color="auto"/>
              <w:bottom w:val="single" w:sz="4" w:space="0" w:color="auto"/>
              <w:right w:val="single" w:sz="4" w:space="0" w:color="auto"/>
            </w:tcBorders>
          </w:tcPr>
          <w:p w14:paraId="5A3417C8"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а)</w:t>
            </w:r>
          </w:p>
        </w:tc>
      </w:tr>
      <w:tr w:rsidR="00A15F81" w:rsidRPr="008365DB" w14:paraId="060E2737" w14:textId="77777777" w:rsidTr="00132BDA">
        <w:trPr>
          <w:trHeight w:val="695"/>
          <w:jc w:val="center"/>
        </w:trPr>
        <w:tc>
          <w:tcPr>
            <w:tcW w:w="979" w:type="dxa"/>
            <w:tcBorders>
              <w:top w:val="single" w:sz="4" w:space="0" w:color="auto"/>
              <w:left w:val="single" w:sz="4" w:space="0" w:color="auto"/>
              <w:bottom w:val="single" w:sz="4" w:space="0" w:color="auto"/>
              <w:right w:val="single" w:sz="4" w:space="0" w:color="auto"/>
            </w:tcBorders>
          </w:tcPr>
          <w:p w14:paraId="45B852F0" w14:textId="77A467B3" w:rsidR="00A15F81" w:rsidRPr="00132BDA" w:rsidRDefault="00A15F81"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4B529EB3"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Виды основных фондов:</w:t>
            </w:r>
          </w:p>
          <w:p w14:paraId="3B9F06E1" w14:textId="77777777" w:rsidR="00A15F81" w:rsidRPr="008365DB" w:rsidRDefault="00A15F81" w:rsidP="000E3929">
            <w:pPr>
              <w:rPr>
                <w:rFonts w:ascii="Times New Roman" w:hAnsi="Times New Roman" w:cs="Times New Roman"/>
                <w:sz w:val="24"/>
                <w:szCs w:val="24"/>
              </w:rPr>
            </w:pPr>
          </w:p>
        </w:tc>
        <w:tc>
          <w:tcPr>
            <w:tcW w:w="5256" w:type="dxa"/>
            <w:tcBorders>
              <w:top w:val="single" w:sz="4" w:space="0" w:color="auto"/>
              <w:left w:val="single" w:sz="4" w:space="0" w:color="auto"/>
              <w:bottom w:val="single" w:sz="4" w:space="0" w:color="auto"/>
              <w:right w:val="single" w:sz="4" w:space="0" w:color="auto"/>
            </w:tcBorders>
          </w:tcPr>
          <w:p w14:paraId="5ED7B503" w14:textId="77777777" w:rsidR="00A15F81" w:rsidRPr="008365DB" w:rsidRDefault="00A15F81" w:rsidP="00610ADF">
            <w:pPr>
              <w:pStyle w:val="a4"/>
              <w:numPr>
                <w:ilvl w:val="0"/>
                <w:numId w:val="260"/>
              </w:numPr>
              <w:tabs>
                <w:tab w:val="left" w:pos="294"/>
              </w:tabs>
              <w:ind w:left="0" w:firstLine="0"/>
              <w:rPr>
                <w:lang w:val="ru-RU"/>
              </w:rPr>
            </w:pPr>
            <w:r w:rsidRPr="008365DB">
              <w:rPr>
                <w:lang w:val="ru-RU"/>
              </w:rPr>
              <w:t>здания, сооружения машины и оборудование транспортные средства многолетние насаждения. рабочий скот производственного и непроизводственного назначения</w:t>
            </w:r>
          </w:p>
          <w:p w14:paraId="144814AD" w14:textId="77777777" w:rsidR="00A15F81" w:rsidRPr="008365DB" w:rsidRDefault="00A15F81" w:rsidP="00610ADF">
            <w:pPr>
              <w:pStyle w:val="a4"/>
              <w:numPr>
                <w:ilvl w:val="0"/>
                <w:numId w:val="260"/>
              </w:numPr>
              <w:tabs>
                <w:tab w:val="left" w:pos="294"/>
              </w:tabs>
              <w:ind w:left="0" w:firstLine="0"/>
              <w:rPr>
                <w:lang w:val="ru-RU"/>
              </w:rPr>
            </w:pPr>
            <w:r w:rsidRPr="008365DB">
              <w:rPr>
                <w:lang w:val="ru-RU"/>
              </w:rPr>
              <w:t>здания и сооружения оборудование, передаточные устройства. транспортные средства инвентарь и оборудование</w:t>
            </w:r>
          </w:p>
          <w:p w14:paraId="2C4DE97F" w14:textId="77777777" w:rsidR="00A15F81" w:rsidRPr="008365DB" w:rsidRDefault="00A15F81" w:rsidP="00610ADF">
            <w:pPr>
              <w:pStyle w:val="a4"/>
              <w:numPr>
                <w:ilvl w:val="0"/>
                <w:numId w:val="260"/>
              </w:numPr>
              <w:tabs>
                <w:tab w:val="left" w:pos="294"/>
              </w:tabs>
              <w:ind w:left="0" w:firstLine="0"/>
              <w:rPr>
                <w:lang w:val="ru-RU"/>
              </w:rPr>
            </w:pPr>
            <w:r w:rsidRPr="008365DB">
              <w:rPr>
                <w:lang w:val="ru-RU"/>
              </w:rPr>
              <w:t>производственные здания, сооружения, передаточные</w:t>
            </w:r>
            <w:r w:rsidRPr="008365DB">
              <w:rPr>
                <w:lang w:val="uz-Cyrl-UZ"/>
              </w:rPr>
              <w:t xml:space="preserve"> </w:t>
            </w:r>
            <w:r w:rsidRPr="008365DB">
              <w:rPr>
                <w:lang w:val="ru-RU"/>
              </w:rPr>
              <w:t>устройства рабочие машины и инвентарь,</w:t>
            </w:r>
            <w:r w:rsidRPr="008365DB">
              <w:rPr>
                <w:lang w:val="uz-Cyrl-UZ"/>
              </w:rPr>
              <w:t xml:space="preserve"> </w:t>
            </w:r>
            <w:r w:rsidRPr="008365DB">
              <w:rPr>
                <w:lang w:val="ru-RU"/>
              </w:rPr>
              <w:t>оборудование</w:t>
            </w:r>
          </w:p>
          <w:p w14:paraId="44036CE7" w14:textId="77777777" w:rsidR="00A15F81" w:rsidRPr="008365DB" w:rsidRDefault="00A15F81" w:rsidP="00610ADF">
            <w:pPr>
              <w:pStyle w:val="a4"/>
              <w:numPr>
                <w:ilvl w:val="0"/>
                <w:numId w:val="260"/>
              </w:numPr>
              <w:tabs>
                <w:tab w:val="left" w:pos="294"/>
              </w:tabs>
              <w:ind w:left="0" w:firstLine="0"/>
              <w:rPr>
                <w:lang w:val="ru-RU"/>
              </w:rPr>
            </w:pPr>
            <w:r w:rsidRPr="008365DB">
              <w:rPr>
                <w:lang w:val="ru-RU"/>
              </w:rPr>
              <w:t>здания, сооружения машины и оборудование,</w:t>
            </w:r>
            <w:r w:rsidRPr="008365DB">
              <w:rPr>
                <w:lang w:val="uz-Cyrl-UZ"/>
              </w:rPr>
              <w:t xml:space="preserve"> </w:t>
            </w:r>
            <w:r w:rsidRPr="008365DB">
              <w:rPr>
                <w:lang w:val="ru-RU"/>
              </w:rPr>
              <w:t>транспортные</w:t>
            </w:r>
            <w:r w:rsidRPr="008365DB">
              <w:rPr>
                <w:lang w:val="uz-Cyrl-UZ"/>
              </w:rPr>
              <w:t xml:space="preserve"> </w:t>
            </w:r>
            <w:r w:rsidRPr="008365DB">
              <w:rPr>
                <w:lang w:val="ru-RU"/>
              </w:rPr>
              <w:t>средства,</w:t>
            </w:r>
            <w:r w:rsidRPr="008365DB">
              <w:rPr>
                <w:lang w:val="uz-Cyrl-UZ"/>
              </w:rPr>
              <w:t xml:space="preserve"> </w:t>
            </w:r>
            <w:r w:rsidRPr="008365DB">
              <w:rPr>
                <w:lang w:val="ru-RU"/>
              </w:rPr>
              <w:t>многолетние насаждения,</w:t>
            </w:r>
            <w:r w:rsidRPr="008365DB">
              <w:rPr>
                <w:lang w:val="uz-Cyrl-UZ"/>
              </w:rPr>
              <w:t xml:space="preserve"> </w:t>
            </w:r>
            <w:r w:rsidRPr="008365DB">
              <w:rPr>
                <w:lang w:val="ru-RU"/>
              </w:rPr>
              <w:t>рабочий скот</w:t>
            </w:r>
          </w:p>
        </w:tc>
        <w:tc>
          <w:tcPr>
            <w:tcW w:w="1299" w:type="dxa"/>
            <w:tcBorders>
              <w:top w:val="single" w:sz="4" w:space="0" w:color="auto"/>
              <w:left w:val="single" w:sz="4" w:space="0" w:color="auto"/>
              <w:bottom w:val="single" w:sz="4" w:space="0" w:color="auto"/>
              <w:right w:val="single" w:sz="4" w:space="0" w:color="auto"/>
            </w:tcBorders>
          </w:tcPr>
          <w:p w14:paraId="5275A37F"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а)</w:t>
            </w:r>
          </w:p>
        </w:tc>
      </w:tr>
      <w:tr w:rsidR="00A15F81" w:rsidRPr="008365DB" w14:paraId="1AA73160" w14:textId="77777777" w:rsidTr="00132BDA">
        <w:trPr>
          <w:trHeight w:val="1532"/>
          <w:jc w:val="center"/>
        </w:trPr>
        <w:tc>
          <w:tcPr>
            <w:tcW w:w="979" w:type="dxa"/>
            <w:tcBorders>
              <w:top w:val="single" w:sz="4" w:space="0" w:color="auto"/>
              <w:left w:val="single" w:sz="4" w:space="0" w:color="auto"/>
              <w:bottom w:val="single" w:sz="4" w:space="0" w:color="auto"/>
              <w:right w:val="single" w:sz="4" w:space="0" w:color="auto"/>
            </w:tcBorders>
          </w:tcPr>
          <w:p w14:paraId="680327EB" w14:textId="792B3456" w:rsidR="00A15F81" w:rsidRPr="00132BDA" w:rsidRDefault="00A15F81"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5C1F5263" w14:textId="77777777" w:rsidR="00A15F81" w:rsidRPr="008365DB" w:rsidRDefault="00A15F81" w:rsidP="000E3929">
            <w:pPr>
              <w:rPr>
                <w:rFonts w:ascii="Times New Roman" w:hAnsi="Times New Roman" w:cs="Times New Roman"/>
                <w:sz w:val="24"/>
                <w:szCs w:val="24"/>
                <w:lang w:val="ru-RU"/>
              </w:rPr>
            </w:pPr>
            <w:r w:rsidRPr="008365DB">
              <w:rPr>
                <w:rFonts w:ascii="Times New Roman" w:hAnsi="Times New Roman" w:cs="Times New Roman"/>
                <w:sz w:val="24"/>
                <w:szCs w:val="24"/>
                <w:lang w:val="ru-RU"/>
              </w:rPr>
              <w:t>Дополнительные показатели, определяющие кредитоспособность предприятия:</w:t>
            </w:r>
          </w:p>
          <w:p w14:paraId="38A88F02" w14:textId="77777777" w:rsidR="00A15F81" w:rsidRPr="008365DB" w:rsidRDefault="00A15F81" w:rsidP="000E3929">
            <w:pPr>
              <w:rPr>
                <w:rFonts w:ascii="Times New Roman" w:hAnsi="Times New Roman" w:cs="Times New Roman"/>
                <w:sz w:val="24"/>
                <w:szCs w:val="24"/>
                <w:lang w:val="ru-RU"/>
              </w:rPr>
            </w:pPr>
          </w:p>
        </w:tc>
        <w:tc>
          <w:tcPr>
            <w:tcW w:w="5256" w:type="dxa"/>
            <w:tcBorders>
              <w:top w:val="single" w:sz="4" w:space="0" w:color="auto"/>
              <w:left w:val="single" w:sz="4" w:space="0" w:color="auto"/>
              <w:bottom w:val="single" w:sz="4" w:space="0" w:color="auto"/>
              <w:right w:val="single" w:sz="4" w:space="0" w:color="auto"/>
            </w:tcBorders>
          </w:tcPr>
          <w:p w14:paraId="358320E9" w14:textId="77777777" w:rsidR="00A15F81" w:rsidRPr="008365DB" w:rsidRDefault="00A15F81" w:rsidP="00610ADF">
            <w:pPr>
              <w:pStyle w:val="a4"/>
              <w:numPr>
                <w:ilvl w:val="0"/>
                <w:numId w:val="261"/>
              </w:numPr>
              <w:tabs>
                <w:tab w:val="left" w:pos="294"/>
              </w:tabs>
              <w:ind w:left="0" w:firstLine="0"/>
              <w:rPr>
                <w:lang w:val="ru-RU"/>
              </w:rPr>
            </w:pPr>
            <w:r w:rsidRPr="008365DB">
              <w:rPr>
                <w:lang w:val="ru-RU"/>
              </w:rPr>
              <w:t>наличие источников собственных оборотных средств. просроченная кредиторская задолженность, рентабельность и показатели оборачиваемости оборотных средств</w:t>
            </w:r>
          </w:p>
          <w:p w14:paraId="029254AE" w14:textId="77777777" w:rsidR="00A15F81" w:rsidRPr="008365DB" w:rsidRDefault="00A15F81" w:rsidP="00610ADF">
            <w:pPr>
              <w:pStyle w:val="a4"/>
              <w:numPr>
                <w:ilvl w:val="0"/>
                <w:numId w:val="261"/>
              </w:numPr>
              <w:tabs>
                <w:tab w:val="left" w:pos="294"/>
                <w:tab w:val="left" w:pos="392"/>
              </w:tabs>
              <w:ind w:left="0" w:firstLine="0"/>
              <w:rPr>
                <w:lang w:val="ru-RU"/>
              </w:rPr>
            </w:pPr>
            <w:r w:rsidRPr="008365DB">
              <w:rPr>
                <w:lang w:val="ru-RU"/>
              </w:rPr>
              <w:t>коэффициент покрытия, наличие источников собственных оборотных средств</w:t>
            </w:r>
          </w:p>
          <w:p w14:paraId="42C73602" w14:textId="77777777" w:rsidR="00A15F81" w:rsidRPr="008365DB" w:rsidRDefault="00A15F81" w:rsidP="00610ADF">
            <w:pPr>
              <w:pStyle w:val="a4"/>
              <w:numPr>
                <w:ilvl w:val="0"/>
                <w:numId w:val="261"/>
              </w:numPr>
              <w:tabs>
                <w:tab w:val="left" w:pos="294"/>
              </w:tabs>
              <w:ind w:left="0" w:firstLine="0"/>
              <w:rPr>
                <w:lang w:val="ru-RU"/>
              </w:rPr>
            </w:pPr>
            <w:r w:rsidRPr="008365DB">
              <w:rPr>
                <w:lang w:val="ru-RU"/>
              </w:rPr>
              <w:lastRenderedPageBreak/>
              <w:t>коэффициент ликвидности. показатели оборачиваемости оборотных средств</w:t>
            </w:r>
          </w:p>
          <w:p w14:paraId="6F6FB74E" w14:textId="77777777" w:rsidR="00A15F81" w:rsidRPr="008365DB" w:rsidRDefault="00A15F81" w:rsidP="00610ADF">
            <w:pPr>
              <w:pStyle w:val="a4"/>
              <w:numPr>
                <w:ilvl w:val="0"/>
                <w:numId w:val="261"/>
              </w:numPr>
              <w:tabs>
                <w:tab w:val="left" w:pos="294"/>
              </w:tabs>
              <w:ind w:left="0" w:firstLine="0"/>
              <w:rPr>
                <w:lang w:val="ru-RU"/>
              </w:rPr>
            </w:pPr>
            <w:r w:rsidRPr="008365DB">
              <w:rPr>
                <w:lang w:val="ru-RU"/>
              </w:rPr>
              <w:t>коэффициент автономии, неоплаченные долги предприятия и рентабельность</w:t>
            </w:r>
          </w:p>
        </w:tc>
        <w:tc>
          <w:tcPr>
            <w:tcW w:w="1299" w:type="dxa"/>
            <w:tcBorders>
              <w:top w:val="single" w:sz="4" w:space="0" w:color="auto"/>
              <w:left w:val="single" w:sz="4" w:space="0" w:color="auto"/>
              <w:bottom w:val="single" w:sz="4" w:space="0" w:color="auto"/>
              <w:right w:val="single" w:sz="4" w:space="0" w:color="auto"/>
            </w:tcBorders>
          </w:tcPr>
          <w:p w14:paraId="2BD80E3E"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lastRenderedPageBreak/>
              <w:t>а)</w:t>
            </w:r>
          </w:p>
        </w:tc>
      </w:tr>
      <w:tr w:rsidR="00A15F81" w:rsidRPr="008365DB" w14:paraId="6F8A8960" w14:textId="77777777" w:rsidTr="00132BDA">
        <w:trPr>
          <w:trHeight w:val="865"/>
          <w:jc w:val="center"/>
        </w:trPr>
        <w:tc>
          <w:tcPr>
            <w:tcW w:w="979" w:type="dxa"/>
            <w:tcBorders>
              <w:top w:val="single" w:sz="4" w:space="0" w:color="auto"/>
              <w:left w:val="single" w:sz="4" w:space="0" w:color="auto"/>
              <w:bottom w:val="single" w:sz="4" w:space="0" w:color="auto"/>
              <w:right w:val="single" w:sz="4" w:space="0" w:color="auto"/>
            </w:tcBorders>
          </w:tcPr>
          <w:p w14:paraId="1B1DE2FB" w14:textId="0983C041" w:rsidR="00A15F81" w:rsidRPr="00132BDA" w:rsidRDefault="00A15F81"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64996603"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Использование средств пенсионного фонда</w:t>
            </w:r>
          </w:p>
        </w:tc>
        <w:tc>
          <w:tcPr>
            <w:tcW w:w="5256" w:type="dxa"/>
            <w:tcBorders>
              <w:top w:val="single" w:sz="4" w:space="0" w:color="auto"/>
              <w:left w:val="single" w:sz="4" w:space="0" w:color="auto"/>
              <w:bottom w:val="single" w:sz="4" w:space="0" w:color="auto"/>
              <w:right w:val="single" w:sz="4" w:space="0" w:color="auto"/>
            </w:tcBorders>
          </w:tcPr>
          <w:p w14:paraId="6BEB6F15" w14:textId="77777777" w:rsidR="00A15F81" w:rsidRPr="008365DB" w:rsidRDefault="00A15F81" w:rsidP="00610ADF">
            <w:pPr>
              <w:pStyle w:val="a4"/>
              <w:numPr>
                <w:ilvl w:val="0"/>
                <w:numId w:val="262"/>
              </w:numPr>
              <w:tabs>
                <w:tab w:val="left" w:pos="294"/>
              </w:tabs>
              <w:ind w:left="0" w:firstLine="0"/>
              <w:rPr>
                <w:lang w:val="ru-RU"/>
              </w:rPr>
            </w:pPr>
            <w:r w:rsidRPr="008365DB">
              <w:rPr>
                <w:lang w:val="ru-RU"/>
              </w:rPr>
              <w:t>для выдачи пенсий и пособий гражданам</w:t>
            </w:r>
          </w:p>
          <w:p w14:paraId="42116B58" w14:textId="77777777" w:rsidR="00A15F81" w:rsidRPr="008365DB" w:rsidRDefault="00A15F81" w:rsidP="00610ADF">
            <w:pPr>
              <w:pStyle w:val="a4"/>
              <w:numPr>
                <w:ilvl w:val="0"/>
                <w:numId w:val="262"/>
              </w:numPr>
              <w:tabs>
                <w:tab w:val="left" w:pos="294"/>
              </w:tabs>
              <w:ind w:left="0" w:firstLine="0"/>
              <w:rPr>
                <w:lang w:val="ru-RU"/>
              </w:rPr>
            </w:pPr>
            <w:r w:rsidRPr="008365DB">
              <w:rPr>
                <w:lang w:val="ru-RU"/>
              </w:rPr>
              <w:t>для назначения пенсий и пособий гражданам</w:t>
            </w:r>
          </w:p>
          <w:p w14:paraId="314FEC68" w14:textId="77777777" w:rsidR="00A15F81" w:rsidRPr="008365DB" w:rsidRDefault="00A15F81" w:rsidP="00610ADF">
            <w:pPr>
              <w:pStyle w:val="a4"/>
              <w:numPr>
                <w:ilvl w:val="0"/>
                <w:numId w:val="262"/>
              </w:numPr>
              <w:tabs>
                <w:tab w:val="left" w:pos="294"/>
              </w:tabs>
              <w:ind w:left="0" w:firstLine="0"/>
              <w:rPr>
                <w:lang w:val="ru-RU"/>
              </w:rPr>
            </w:pPr>
            <w:r w:rsidRPr="008365DB">
              <w:rPr>
                <w:lang w:val="ru-RU"/>
              </w:rPr>
              <w:t>для назначения гражданам пенсий по возрасту, по случаю потери кормильца и по инвалидности</w:t>
            </w:r>
          </w:p>
          <w:p w14:paraId="622D18A9" w14:textId="77777777" w:rsidR="00A15F81" w:rsidRPr="008365DB" w:rsidRDefault="00A15F81" w:rsidP="00610ADF">
            <w:pPr>
              <w:pStyle w:val="a4"/>
              <w:numPr>
                <w:ilvl w:val="0"/>
                <w:numId w:val="262"/>
              </w:numPr>
              <w:tabs>
                <w:tab w:val="left" w:pos="294"/>
              </w:tabs>
              <w:ind w:left="0" w:firstLine="0"/>
              <w:rPr>
                <w:lang w:val="ru-RU"/>
              </w:rPr>
            </w:pPr>
            <w:r w:rsidRPr="008365DB">
              <w:rPr>
                <w:lang w:val="ru-RU"/>
              </w:rPr>
              <w:t>для назначения государственных пенсий и для выдачи пособий по временной нетрудоспособности, в том числе женщинам пособий по беременности и родам</w:t>
            </w:r>
          </w:p>
        </w:tc>
        <w:tc>
          <w:tcPr>
            <w:tcW w:w="1299" w:type="dxa"/>
            <w:tcBorders>
              <w:top w:val="single" w:sz="4" w:space="0" w:color="auto"/>
              <w:left w:val="single" w:sz="4" w:space="0" w:color="auto"/>
              <w:bottom w:val="single" w:sz="4" w:space="0" w:color="auto"/>
              <w:right w:val="single" w:sz="4" w:space="0" w:color="auto"/>
            </w:tcBorders>
          </w:tcPr>
          <w:p w14:paraId="77180526" w14:textId="77777777" w:rsidR="00A15F81" w:rsidRPr="008365DB" w:rsidRDefault="00A15F81" w:rsidP="000E3929">
            <w:pPr>
              <w:rPr>
                <w:rFonts w:ascii="Times New Roman" w:hAnsi="Times New Roman" w:cs="Times New Roman"/>
                <w:sz w:val="24"/>
                <w:szCs w:val="24"/>
              </w:rPr>
            </w:pPr>
            <w:r w:rsidRPr="008365DB">
              <w:rPr>
                <w:rFonts w:ascii="Times New Roman" w:hAnsi="Times New Roman" w:cs="Times New Roman"/>
                <w:sz w:val="24"/>
                <w:szCs w:val="24"/>
              </w:rPr>
              <w:t>г)</w:t>
            </w:r>
          </w:p>
        </w:tc>
      </w:tr>
      <w:tr w:rsidR="00132BDA" w:rsidRPr="008365DB" w14:paraId="484ED3DC" w14:textId="77777777" w:rsidTr="00132BDA">
        <w:trPr>
          <w:trHeight w:val="865"/>
          <w:jc w:val="center"/>
        </w:trPr>
        <w:tc>
          <w:tcPr>
            <w:tcW w:w="979" w:type="dxa"/>
            <w:tcBorders>
              <w:top w:val="single" w:sz="4" w:space="0" w:color="auto"/>
              <w:left w:val="single" w:sz="4" w:space="0" w:color="auto"/>
              <w:bottom w:val="single" w:sz="4" w:space="0" w:color="auto"/>
              <w:right w:val="single" w:sz="4" w:space="0" w:color="auto"/>
            </w:tcBorders>
          </w:tcPr>
          <w:p w14:paraId="01792657" w14:textId="77777777" w:rsidR="00132BDA" w:rsidRPr="00132BDA" w:rsidRDefault="00132BDA"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504073A6" w14:textId="77777777" w:rsidR="00132BDA" w:rsidRPr="00132BDA" w:rsidRDefault="00132BDA" w:rsidP="00132BDA">
            <w:pPr>
              <w:rPr>
                <w:rFonts w:ascii="Times New Roman" w:hAnsi="Times New Roman" w:cs="Times New Roman"/>
                <w:sz w:val="24"/>
                <w:szCs w:val="24"/>
                <w:lang w:eastAsia="ru-RU"/>
              </w:rPr>
            </w:pPr>
            <w:r w:rsidRPr="00132BDA">
              <w:rPr>
                <w:rFonts w:ascii="Times New Roman" w:hAnsi="Times New Roman" w:cs="Times New Roman"/>
                <w:sz w:val="24"/>
                <w:szCs w:val="24"/>
                <w:lang w:eastAsia="ru-RU"/>
              </w:rPr>
              <w:t>Позволяет управлять рентабельностью предприятия:</w:t>
            </w:r>
          </w:p>
          <w:p w14:paraId="1FC083F7" w14:textId="77777777" w:rsidR="00132BDA" w:rsidRPr="00132BDA" w:rsidRDefault="00132BDA" w:rsidP="00132BDA">
            <w:pPr>
              <w:rPr>
                <w:rFonts w:ascii="Times New Roman" w:hAnsi="Times New Roman" w:cs="Times New Roman"/>
                <w:sz w:val="24"/>
                <w:szCs w:val="24"/>
              </w:rPr>
            </w:pPr>
          </w:p>
        </w:tc>
        <w:tc>
          <w:tcPr>
            <w:tcW w:w="5256" w:type="dxa"/>
            <w:tcBorders>
              <w:top w:val="single" w:sz="4" w:space="0" w:color="auto"/>
              <w:left w:val="single" w:sz="4" w:space="0" w:color="auto"/>
              <w:bottom w:val="single" w:sz="4" w:space="0" w:color="auto"/>
              <w:right w:val="single" w:sz="4" w:space="0" w:color="auto"/>
            </w:tcBorders>
          </w:tcPr>
          <w:p w14:paraId="53A19A65" w14:textId="77777777" w:rsidR="00132BDA" w:rsidRPr="00132BDA" w:rsidRDefault="00132BDA" w:rsidP="00610ADF">
            <w:pPr>
              <w:pStyle w:val="a4"/>
              <w:numPr>
                <w:ilvl w:val="0"/>
                <w:numId w:val="626"/>
              </w:numPr>
              <w:tabs>
                <w:tab w:val="left" w:pos="334"/>
              </w:tabs>
              <w:ind w:left="0" w:firstLine="0"/>
              <w:jc w:val="both"/>
              <w:rPr>
                <w:lang w:eastAsia="en-US"/>
              </w:rPr>
            </w:pPr>
            <w:r w:rsidRPr="00132BDA">
              <w:rPr>
                <w:lang w:eastAsia="en-US"/>
              </w:rPr>
              <w:t>Кассовый бюджет</w:t>
            </w:r>
          </w:p>
          <w:p w14:paraId="79ACEE87" w14:textId="77777777" w:rsidR="00132BDA" w:rsidRPr="00132BDA" w:rsidRDefault="00132BDA" w:rsidP="00610ADF">
            <w:pPr>
              <w:pStyle w:val="a4"/>
              <w:numPr>
                <w:ilvl w:val="0"/>
                <w:numId w:val="626"/>
              </w:numPr>
              <w:tabs>
                <w:tab w:val="left" w:pos="334"/>
              </w:tabs>
              <w:ind w:left="0" w:firstLine="0"/>
              <w:jc w:val="both"/>
              <w:rPr>
                <w:lang w:eastAsia="en-US"/>
              </w:rPr>
            </w:pPr>
            <w:r w:rsidRPr="00132BDA">
              <w:rPr>
                <w:lang w:eastAsia="en-US"/>
              </w:rPr>
              <w:t>Бюджет доходов и расходов</w:t>
            </w:r>
          </w:p>
          <w:p w14:paraId="1484AF6D" w14:textId="77777777" w:rsidR="00132BDA" w:rsidRDefault="00132BDA" w:rsidP="00610ADF">
            <w:pPr>
              <w:pStyle w:val="a4"/>
              <w:numPr>
                <w:ilvl w:val="0"/>
                <w:numId w:val="626"/>
              </w:numPr>
              <w:tabs>
                <w:tab w:val="left" w:pos="334"/>
              </w:tabs>
              <w:ind w:left="0" w:firstLine="0"/>
              <w:jc w:val="both"/>
            </w:pPr>
            <w:r w:rsidRPr="00132BDA">
              <w:rPr>
                <w:lang w:eastAsia="en-US"/>
              </w:rPr>
              <w:t>Бюджет баланса</w:t>
            </w:r>
          </w:p>
          <w:p w14:paraId="37936297" w14:textId="63F6F793" w:rsidR="00132BDA" w:rsidRPr="00132BDA" w:rsidRDefault="00132BDA" w:rsidP="00610ADF">
            <w:pPr>
              <w:pStyle w:val="a4"/>
              <w:numPr>
                <w:ilvl w:val="0"/>
                <w:numId w:val="626"/>
              </w:numPr>
              <w:tabs>
                <w:tab w:val="left" w:pos="334"/>
              </w:tabs>
              <w:ind w:left="0" w:firstLine="0"/>
              <w:jc w:val="both"/>
            </w:pPr>
            <w:r w:rsidRPr="00132BDA">
              <w:rPr>
                <w:lang w:eastAsia="en-US"/>
              </w:rPr>
              <w:t>Любой из вышеперечисленных бюджетов</w:t>
            </w:r>
          </w:p>
        </w:tc>
        <w:tc>
          <w:tcPr>
            <w:tcW w:w="1299" w:type="dxa"/>
            <w:tcBorders>
              <w:top w:val="single" w:sz="4" w:space="0" w:color="auto"/>
              <w:left w:val="single" w:sz="4" w:space="0" w:color="auto"/>
              <w:bottom w:val="single" w:sz="4" w:space="0" w:color="auto"/>
              <w:right w:val="single" w:sz="4" w:space="0" w:color="auto"/>
            </w:tcBorders>
          </w:tcPr>
          <w:p w14:paraId="2C3A0141" w14:textId="4B05E413" w:rsidR="00132BDA" w:rsidRPr="00132BDA" w:rsidRDefault="00132BDA" w:rsidP="00132BDA">
            <w:pPr>
              <w:rPr>
                <w:rFonts w:ascii="Times New Roman" w:hAnsi="Times New Roman" w:cs="Times New Roman"/>
                <w:sz w:val="24"/>
                <w:szCs w:val="24"/>
              </w:rPr>
            </w:pPr>
            <w:r w:rsidRPr="00132BDA">
              <w:rPr>
                <w:rFonts w:ascii="Times New Roman" w:hAnsi="Times New Roman" w:cs="Times New Roman"/>
                <w:sz w:val="24"/>
                <w:szCs w:val="24"/>
              </w:rPr>
              <w:t>б)</w:t>
            </w:r>
          </w:p>
        </w:tc>
      </w:tr>
      <w:tr w:rsidR="00132BDA" w:rsidRPr="008365DB" w14:paraId="31C4FD76" w14:textId="77777777" w:rsidTr="00132BDA">
        <w:trPr>
          <w:trHeight w:val="865"/>
          <w:jc w:val="center"/>
        </w:trPr>
        <w:tc>
          <w:tcPr>
            <w:tcW w:w="979" w:type="dxa"/>
            <w:tcBorders>
              <w:top w:val="single" w:sz="4" w:space="0" w:color="auto"/>
              <w:left w:val="single" w:sz="4" w:space="0" w:color="auto"/>
              <w:bottom w:val="single" w:sz="4" w:space="0" w:color="auto"/>
              <w:right w:val="single" w:sz="4" w:space="0" w:color="auto"/>
            </w:tcBorders>
          </w:tcPr>
          <w:p w14:paraId="1952B848" w14:textId="77777777" w:rsidR="00132BDA" w:rsidRPr="00132BDA" w:rsidRDefault="00132BDA"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3C0B7762" w14:textId="77777777" w:rsidR="00132BDA" w:rsidRPr="00132BDA" w:rsidRDefault="00132BDA" w:rsidP="00132BDA">
            <w:pPr>
              <w:rPr>
                <w:rFonts w:ascii="Times New Roman" w:hAnsi="Times New Roman" w:cs="Times New Roman"/>
                <w:sz w:val="24"/>
                <w:szCs w:val="24"/>
                <w:lang w:val="ru-RU" w:eastAsia="ru-RU"/>
              </w:rPr>
            </w:pPr>
            <w:r w:rsidRPr="00132BDA">
              <w:rPr>
                <w:rFonts w:ascii="Times New Roman" w:hAnsi="Times New Roman" w:cs="Times New Roman"/>
                <w:sz w:val="24"/>
                <w:szCs w:val="24"/>
                <w:lang w:val="ru-RU" w:eastAsia="ru-RU"/>
              </w:rPr>
              <w:t>Остаточной стоимостью основного средства признается:</w:t>
            </w:r>
          </w:p>
          <w:p w14:paraId="15745DA7" w14:textId="77777777" w:rsidR="00132BDA" w:rsidRPr="00132BDA" w:rsidRDefault="00132BDA" w:rsidP="00132BDA">
            <w:pPr>
              <w:rPr>
                <w:rFonts w:ascii="Times New Roman" w:hAnsi="Times New Roman" w:cs="Times New Roman"/>
                <w:sz w:val="24"/>
                <w:szCs w:val="24"/>
                <w:lang w:val="ru-RU"/>
              </w:rPr>
            </w:pPr>
          </w:p>
        </w:tc>
        <w:tc>
          <w:tcPr>
            <w:tcW w:w="5256" w:type="dxa"/>
            <w:tcBorders>
              <w:top w:val="single" w:sz="4" w:space="0" w:color="auto"/>
              <w:left w:val="single" w:sz="4" w:space="0" w:color="auto"/>
              <w:bottom w:val="single" w:sz="4" w:space="0" w:color="auto"/>
              <w:right w:val="single" w:sz="4" w:space="0" w:color="auto"/>
            </w:tcBorders>
          </w:tcPr>
          <w:p w14:paraId="1EEFB336" w14:textId="77777777" w:rsidR="00132BDA" w:rsidRPr="00132BDA" w:rsidRDefault="00132BDA" w:rsidP="00610ADF">
            <w:pPr>
              <w:pStyle w:val="a4"/>
              <w:numPr>
                <w:ilvl w:val="0"/>
                <w:numId w:val="625"/>
              </w:numPr>
              <w:tabs>
                <w:tab w:val="left" w:pos="334"/>
              </w:tabs>
              <w:ind w:left="0" w:firstLine="0"/>
              <w:jc w:val="both"/>
              <w:rPr>
                <w:lang w:eastAsia="en-US"/>
              </w:rPr>
            </w:pPr>
            <w:r w:rsidRPr="00132BDA">
              <w:rPr>
                <w:lang w:eastAsia="en-US"/>
              </w:rPr>
              <w:t>Первоначальная стоимость</w:t>
            </w:r>
          </w:p>
          <w:p w14:paraId="6CBAD277" w14:textId="77777777" w:rsidR="00132BDA" w:rsidRPr="00132BDA" w:rsidRDefault="00132BDA" w:rsidP="00610ADF">
            <w:pPr>
              <w:pStyle w:val="a4"/>
              <w:numPr>
                <w:ilvl w:val="0"/>
                <w:numId w:val="625"/>
              </w:numPr>
              <w:tabs>
                <w:tab w:val="left" w:pos="334"/>
              </w:tabs>
              <w:ind w:left="0" w:firstLine="0"/>
              <w:jc w:val="both"/>
              <w:rPr>
                <w:lang w:eastAsia="en-US"/>
              </w:rPr>
            </w:pPr>
            <w:r w:rsidRPr="00132BDA">
              <w:rPr>
                <w:lang w:eastAsia="en-US"/>
              </w:rPr>
              <w:t>Первоначальная стоимость за вычетом износа</w:t>
            </w:r>
          </w:p>
          <w:p w14:paraId="359C3BB0" w14:textId="77777777" w:rsidR="00132BDA" w:rsidRDefault="00132BDA" w:rsidP="00610ADF">
            <w:pPr>
              <w:pStyle w:val="a4"/>
              <w:numPr>
                <w:ilvl w:val="0"/>
                <w:numId w:val="625"/>
              </w:numPr>
              <w:tabs>
                <w:tab w:val="left" w:pos="334"/>
              </w:tabs>
              <w:ind w:left="0" w:firstLine="0"/>
              <w:jc w:val="both"/>
            </w:pPr>
            <w:r w:rsidRPr="00132BDA">
              <w:rPr>
                <w:lang w:eastAsia="en-US"/>
              </w:rPr>
              <w:t>Восстановительная стоимость</w:t>
            </w:r>
          </w:p>
          <w:p w14:paraId="2C398BB0" w14:textId="6036E92D" w:rsidR="00132BDA" w:rsidRPr="00132BDA" w:rsidRDefault="00132BDA" w:rsidP="00610ADF">
            <w:pPr>
              <w:pStyle w:val="a4"/>
              <w:numPr>
                <w:ilvl w:val="0"/>
                <w:numId w:val="625"/>
              </w:numPr>
              <w:tabs>
                <w:tab w:val="left" w:pos="334"/>
              </w:tabs>
              <w:ind w:left="0" w:firstLine="0"/>
              <w:jc w:val="both"/>
            </w:pPr>
            <w:r w:rsidRPr="00132BDA">
              <w:rPr>
                <w:lang w:eastAsia="en-US"/>
              </w:rPr>
              <w:t>Ликвидационная стоимость</w:t>
            </w:r>
          </w:p>
        </w:tc>
        <w:tc>
          <w:tcPr>
            <w:tcW w:w="1299" w:type="dxa"/>
            <w:tcBorders>
              <w:top w:val="single" w:sz="4" w:space="0" w:color="auto"/>
              <w:left w:val="single" w:sz="4" w:space="0" w:color="auto"/>
              <w:bottom w:val="single" w:sz="4" w:space="0" w:color="auto"/>
              <w:right w:val="single" w:sz="4" w:space="0" w:color="auto"/>
            </w:tcBorders>
          </w:tcPr>
          <w:p w14:paraId="36B0A55F" w14:textId="443E86F4" w:rsidR="00132BDA" w:rsidRPr="00132BDA" w:rsidRDefault="00132BDA" w:rsidP="00132BDA">
            <w:pPr>
              <w:rPr>
                <w:rFonts w:ascii="Times New Roman" w:hAnsi="Times New Roman" w:cs="Times New Roman"/>
                <w:sz w:val="24"/>
                <w:szCs w:val="24"/>
              </w:rPr>
            </w:pPr>
            <w:r w:rsidRPr="00132BDA">
              <w:rPr>
                <w:rFonts w:ascii="Times New Roman" w:hAnsi="Times New Roman" w:cs="Times New Roman"/>
                <w:sz w:val="24"/>
                <w:szCs w:val="24"/>
              </w:rPr>
              <w:t>б)</w:t>
            </w:r>
          </w:p>
        </w:tc>
      </w:tr>
      <w:tr w:rsidR="00132BDA" w:rsidRPr="008365DB" w14:paraId="6D474EDB" w14:textId="77777777" w:rsidTr="00132BDA">
        <w:trPr>
          <w:trHeight w:val="865"/>
          <w:jc w:val="center"/>
        </w:trPr>
        <w:tc>
          <w:tcPr>
            <w:tcW w:w="979" w:type="dxa"/>
            <w:tcBorders>
              <w:top w:val="single" w:sz="4" w:space="0" w:color="auto"/>
              <w:left w:val="single" w:sz="4" w:space="0" w:color="auto"/>
              <w:bottom w:val="single" w:sz="4" w:space="0" w:color="auto"/>
              <w:right w:val="single" w:sz="4" w:space="0" w:color="auto"/>
            </w:tcBorders>
          </w:tcPr>
          <w:p w14:paraId="25A95667" w14:textId="77777777" w:rsidR="00132BDA" w:rsidRPr="00132BDA" w:rsidRDefault="00132BDA"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6C64695C" w14:textId="2DCC1B08" w:rsidR="00132BDA" w:rsidRPr="00132BDA" w:rsidRDefault="00132BDA" w:rsidP="00132BDA">
            <w:pPr>
              <w:rPr>
                <w:rFonts w:ascii="Times New Roman" w:hAnsi="Times New Roman" w:cs="Times New Roman"/>
                <w:sz w:val="24"/>
                <w:szCs w:val="24"/>
              </w:rPr>
            </w:pPr>
            <w:r w:rsidRPr="00132BDA">
              <w:rPr>
                <w:rFonts w:ascii="Times New Roman" w:hAnsi="Times New Roman" w:cs="Times New Roman"/>
                <w:sz w:val="24"/>
                <w:szCs w:val="24"/>
              </w:rPr>
              <w:t>Увеличивает операционную прибыль</w:t>
            </w:r>
          </w:p>
        </w:tc>
        <w:tc>
          <w:tcPr>
            <w:tcW w:w="5256" w:type="dxa"/>
            <w:tcBorders>
              <w:top w:val="single" w:sz="4" w:space="0" w:color="auto"/>
              <w:left w:val="single" w:sz="4" w:space="0" w:color="auto"/>
              <w:bottom w:val="single" w:sz="4" w:space="0" w:color="auto"/>
              <w:right w:val="single" w:sz="4" w:space="0" w:color="auto"/>
            </w:tcBorders>
          </w:tcPr>
          <w:p w14:paraId="0A35BF6D" w14:textId="77777777" w:rsidR="00132BDA" w:rsidRPr="00132BDA" w:rsidRDefault="00132BDA" w:rsidP="00610ADF">
            <w:pPr>
              <w:pStyle w:val="a4"/>
              <w:numPr>
                <w:ilvl w:val="0"/>
                <w:numId w:val="624"/>
              </w:numPr>
              <w:tabs>
                <w:tab w:val="left" w:pos="294"/>
              </w:tabs>
              <w:ind w:left="0" w:firstLine="0"/>
              <w:jc w:val="both"/>
              <w:rPr>
                <w:lang w:eastAsia="en-US"/>
              </w:rPr>
            </w:pPr>
            <w:r w:rsidRPr="00132BDA">
              <w:rPr>
                <w:lang w:eastAsia="en-US"/>
              </w:rPr>
              <w:t>Введение новых ценовых скидок</w:t>
            </w:r>
          </w:p>
          <w:p w14:paraId="4AFD70F2" w14:textId="77777777" w:rsidR="00132BDA" w:rsidRPr="00132BDA" w:rsidRDefault="00132BDA" w:rsidP="00610ADF">
            <w:pPr>
              <w:pStyle w:val="a4"/>
              <w:numPr>
                <w:ilvl w:val="0"/>
                <w:numId w:val="624"/>
              </w:numPr>
              <w:tabs>
                <w:tab w:val="left" w:pos="294"/>
              </w:tabs>
              <w:ind w:left="0" w:firstLine="0"/>
              <w:jc w:val="both"/>
              <w:rPr>
                <w:lang w:eastAsia="en-US"/>
              </w:rPr>
            </w:pPr>
            <w:r w:rsidRPr="00132BDA">
              <w:rPr>
                <w:lang w:eastAsia="en-US"/>
              </w:rPr>
              <w:t>Снижение дебиторской задолженности</w:t>
            </w:r>
          </w:p>
          <w:p w14:paraId="0E05455E" w14:textId="77777777" w:rsidR="00132BDA" w:rsidRDefault="00132BDA" w:rsidP="00610ADF">
            <w:pPr>
              <w:pStyle w:val="a4"/>
              <w:numPr>
                <w:ilvl w:val="0"/>
                <w:numId w:val="624"/>
              </w:numPr>
              <w:tabs>
                <w:tab w:val="left" w:pos="294"/>
              </w:tabs>
              <w:ind w:left="0" w:firstLine="0"/>
              <w:jc w:val="both"/>
            </w:pPr>
            <w:r w:rsidRPr="00132BDA">
              <w:rPr>
                <w:lang w:eastAsia="en-US"/>
              </w:rPr>
              <w:t>Замена дорогих источников финансирования</w:t>
            </w:r>
          </w:p>
          <w:p w14:paraId="632AD43F" w14:textId="0DE4650C" w:rsidR="00132BDA" w:rsidRPr="00132BDA" w:rsidRDefault="00132BDA" w:rsidP="00610ADF">
            <w:pPr>
              <w:pStyle w:val="a4"/>
              <w:numPr>
                <w:ilvl w:val="0"/>
                <w:numId w:val="624"/>
              </w:numPr>
              <w:tabs>
                <w:tab w:val="left" w:pos="294"/>
              </w:tabs>
              <w:ind w:left="0" w:firstLine="0"/>
              <w:jc w:val="both"/>
            </w:pPr>
            <w:r w:rsidRPr="00132BDA">
              <w:rPr>
                <w:lang w:eastAsia="en-US"/>
              </w:rPr>
              <w:t>Ликвидация незагруженных производственных мощностей</w:t>
            </w:r>
          </w:p>
        </w:tc>
        <w:tc>
          <w:tcPr>
            <w:tcW w:w="1299" w:type="dxa"/>
            <w:tcBorders>
              <w:top w:val="single" w:sz="4" w:space="0" w:color="auto"/>
              <w:left w:val="single" w:sz="4" w:space="0" w:color="auto"/>
              <w:bottom w:val="single" w:sz="4" w:space="0" w:color="auto"/>
              <w:right w:val="single" w:sz="4" w:space="0" w:color="auto"/>
            </w:tcBorders>
          </w:tcPr>
          <w:p w14:paraId="7D1D6F64" w14:textId="17988D4E" w:rsidR="00132BDA" w:rsidRPr="00132BDA" w:rsidRDefault="00132BDA" w:rsidP="00132BDA">
            <w:pPr>
              <w:rPr>
                <w:rFonts w:ascii="Times New Roman" w:hAnsi="Times New Roman" w:cs="Times New Roman"/>
                <w:sz w:val="24"/>
                <w:szCs w:val="24"/>
              </w:rPr>
            </w:pPr>
            <w:r w:rsidRPr="00132BDA">
              <w:rPr>
                <w:rFonts w:ascii="Times New Roman" w:hAnsi="Times New Roman" w:cs="Times New Roman"/>
                <w:sz w:val="24"/>
                <w:szCs w:val="24"/>
              </w:rPr>
              <w:t>а)</w:t>
            </w:r>
          </w:p>
        </w:tc>
      </w:tr>
      <w:tr w:rsidR="00132BDA" w:rsidRPr="008365DB" w14:paraId="5DF7CD25" w14:textId="77777777" w:rsidTr="00132BDA">
        <w:trPr>
          <w:trHeight w:val="865"/>
          <w:jc w:val="center"/>
        </w:trPr>
        <w:tc>
          <w:tcPr>
            <w:tcW w:w="979" w:type="dxa"/>
            <w:tcBorders>
              <w:top w:val="single" w:sz="4" w:space="0" w:color="auto"/>
              <w:left w:val="single" w:sz="4" w:space="0" w:color="auto"/>
              <w:bottom w:val="single" w:sz="4" w:space="0" w:color="auto"/>
              <w:right w:val="single" w:sz="4" w:space="0" w:color="auto"/>
            </w:tcBorders>
          </w:tcPr>
          <w:p w14:paraId="2C009A9F" w14:textId="77777777" w:rsidR="00132BDA" w:rsidRPr="00132BDA" w:rsidRDefault="00132BDA"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52719DEF" w14:textId="77777777" w:rsidR="00132BDA" w:rsidRPr="00132BDA" w:rsidRDefault="00132BDA" w:rsidP="00132BDA">
            <w:pPr>
              <w:rPr>
                <w:rFonts w:ascii="Times New Roman" w:hAnsi="Times New Roman" w:cs="Times New Roman"/>
                <w:sz w:val="24"/>
                <w:szCs w:val="24"/>
                <w:lang w:val="ru-RU" w:eastAsia="ru-RU"/>
              </w:rPr>
            </w:pPr>
            <w:r w:rsidRPr="00132BDA">
              <w:rPr>
                <w:rFonts w:ascii="Times New Roman" w:hAnsi="Times New Roman" w:cs="Times New Roman"/>
                <w:sz w:val="24"/>
                <w:szCs w:val="24"/>
                <w:lang w:val="ru-RU" w:eastAsia="ru-RU"/>
              </w:rPr>
              <w:t>Средства резервного капитала могут быть направлены на:</w:t>
            </w:r>
          </w:p>
          <w:p w14:paraId="2E387D6F" w14:textId="77777777" w:rsidR="00132BDA" w:rsidRPr="00132BDA" w:rsidRDefault="00132BDA" w:rsidP="00132BDA">
            <w:pPr>
              <w:rPr>
                <w:rFonts w:ascii="Times New Roman" w:hAnsi="Times New Roman" w:cs="Times New Roman"/>
                <w:sz w:val="24"/>
                <w:szCs w:val="24"/>
                <w:lang w:val="ru-RU"/>
              </w:rPr>
            </w:pPr>
          </w:p>
        </w:tc>
        <w:tc>
          <w:tcPr>
            <w:tcW w:w="5256" w:type="dxa"/>
            <w:tcBorders>
              <w:top w:val="single" w:sz="4" w:space="0" w:color="auto"/>
              <w:left w:val="single" w:sz="4" w:space="0" w:color="auto"/>
              <w:bottom w:val="single" w:sz="4" w:space="0" w:color="auto"/>
              <w:right w:val="single" w:sz="4" w:space="0" w:color="auto"/>
            </w:tcBorders>
          </w:tcPr>
          <w:p w14:paraId="6BC4C74B" w14:textId="77777777" w:rsidR="00132BDA" w:rsidRPr="00132BDA" w:rsidRDefault="00132BDA" w:rsidP="00610ADF">
            <w:pPr>
              <w:pStyle w:val="a4"/>
              <w:numPr>
                <w:ilvl w:val="0"/>
                <w:numId w:val="623"/>
              </w:numPr>
              <w:tabs>
                <w:tab w:val="left" w:pos="311"/>
              </w:tabs>
              <w:ind w:left="0" w:firstLine="0"/>
              <w:jc w:val="both"/>
              <w:rPr>
                <w:lang w:eastAsia="en-US"/>
              </w:rPr>
            </w:pPr>
            <w:r w:rsidRPr="00132BDA">
              <w:rPr>
                <w:lang w:eastAsia="en-US"/>
              </w:rPr>
              <w:t>Увеличение уставного капитала</w:t>
            </w:r>
          </w:p>
          <w:p w14:paraId="771E708B" w14:textId="77777777" w:rsidR="00132BDA" w:rsidRPr="00132BDA" w:rsidRDefault="00132BDA" w:rsidP="00610ADF">
            <w:pPr>
              <w:pStyle w:val="a4"/>
              <w:numPr>
                <w:ilvl w:val="0"/>
                <w:numId w:val="623"/>
              </w:numPr>
              <w:tabs>
                <w:tab w:val="left" w:pos="311"/>
              </w:tabs>
              <w:ind w:left="0" w:firstLine="0"/>
              <w:jc w:val="both"/>
              <w:rPr>
                <w:lang w:eastAsia="en-US"/>
              </w:rPr>
            </w:pPr>
            <w:r w:rsidRPr="00132BDA">
              <w:rPr>
                <w:lang w:eastAsia="en-US"/>
              </w:rPr>
              <w:t>Увеличение добавочного капитала</w:t>
            </w:r>
          </w:p>
          <w:p w14:paraId="71C56116" w14:textId="77777777" w:rsidR="00132BDA" w:rsidRPr="00132BDA" w:rsidRDefault="00132BDA" w:rsidP="00610ADF">
            <w:pPr>
              <w:pStyle w:val="a4"/>
              <w:numPr>
                <w:ilvl w:val="0"/>
                <w:numId w:val="623"/>
              </w:numPr>
              <w:tabs>
                <w:tab w:val="left" w:pos="311"/>
              </w:tabs>
              <w:ind w:left="0" w:firstLine="0"/>
              <w:jc w:val="both"/>
              <w:rPr>
                <w:lang w:val="ru-RU"/>
              </w:rPr>
            </w:pPr>
            <w:r w:rsidRPr="00132BDA">
              <w:rPr>
                <w:lang w:eastAsia="en-US"/>
              </w:rPr>
              <w:t>Выкуп акций</w:t>
            </w:r>
          </w:p>
          <w:p w14:paraId="4830E397" w14:textId="17B765B4" w:rsidR="00132BDA" w:rsidRPr="00132BDA" w:rsidRDefault="00132BDA" w:rsidP="00610ADF">
            <w:pPr>
              <w:pStyle w:val="a4"/>
              <w:numPr>
                <w:ilvl w:val="0"/>
                <w:numId w:val="623"/>
              </w:numPr>
              <w:tabs>
                <w:tab w:val="left" w:pos="311"/>
              </w:tabs>
              <w:ind w:left="0" w:firstLine="0"/>
              <w:jc w:val="both"/>
              <w:rPr>
                <w:lang w:val="ru-RU"/>
              </w:rPr>
            </w:pPr>
            <w:r w:rsidRPr="00132BDA">
              <w:rPr>
                <w:lang w:val="ru-RU" w:eastAsia="en-US"/>
              </w:rPr>
              <w:t>Погашение убытка по результатам работы за год</w:t>
            </w:r>
          </w:p>
        </w:tc>
        <w:tc>
          <w:tcPr>
            <w:tcW w:w="1299" w:type="dxa"/>
            <w:tcBorders>
              <w:top w:val="single" w:sz="4" w:space="0" w:color="auto"/>
              <w:left w:val="single" w:sz="4" w:space="0" w:color="auto"/>
              <w:bottom w:val="single" w:sz="4" w:space="0" w:color="auto"/>
              <w:right w:val="single" w:sz="4" w:space="0" w:color="auto"/>
            </w:tcBorders>
          </w:tcPr>
          <w:p w14:paraId="1697F0A6" w14:textId="4313AD09" w:rsidR="00132BDA" w:rsidRPr="00132BDA" w:rsidRDefault="00132BDA" w:rsidP="00132BDA">
            <w:pPr>
              <w:rPr>
                <w:rFonts w:ascii="Times New Roman" w:hAnsi="Times New Roman" w:cs="Times New Roman"/>
                <w:sz w:val="24"/>
                <w:szCs w:val="24"/>
              </w:rPr>
            </w:pPr>
            <w:r w:rsidRPr="00132BDA">
              <w:rPr>
                <w:rFonts w:ascii="Times New Roman" w:hAnsi="Times New Roman" w:cs="Times New Roman"/>
                <w:sz w:val="24"/>
                <w:szCs w:val="24"/>
              </w:rPr>
              <w:t>г)</w:t>
            </w:r>
          </w:p>
        </w:tc>
      </w:tr>
      <w:tr w:rsidR="00132BDA" w:rsidRPr="008365DB" w14:paraId="68B2BE37" w14:textId="77777777" w:rsidTr="00132BDA">
        <w:trPr>
          <w:trHeight w:val="865"/>
          <w:jc w:val="center"/>
        </w:trPr>
        <w:tc>
          <w:tcPr>
            <w:tcW w:w="979" w:type="dxa"/>
            <w:tcBorders>
              <w:top w:val="single" w:sz="4" w:space="0" w:color="auto"/>
              <w:left w:val="single" w:sz="4" w:space="0" w:color="auto"/>
              <w:bottom w:val="single" w:sz="4" w:space="0" w:color="auto"/>
              <w:right w:val="single" w:sz="4" w:space="0" w:color="auto"/>
            </w:tcBorders>
          </w:tcPr>
          <w:p w14:paraId="0AC6F60B" w14:textId="77777777" w:rsidR="00132BDA" w:rsidRPr="00132BDA" w:rsidRDefault="00132BDA"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0DD9B381" w14:textId="64E204C3" w:rsidR="00132BDA" w:rsidRPr="00132BDA" w:rsidRDefault="00132BDA" w:rsidP="00132BDA">
            <w:pPr>
              <w:rPr>
                <w:rFonts w:ascii="Times New Roman" w:hAnsi="Times New Roman" w:cs="Times New Roman"/>
                <w:sz w:val="24"/>
                <w:szCs w:val="24"/>
                <w:lang w:val="ru-RU"/>
              </w:rPr>
            </w:pPr>
            <w:r w:rsidRPr="00132BDA">
              <w:rPr>
                <w:rFonts w:ascii="Times New Roman" w:hAnsi="Times New Roman" w:cs="Times New Roman"/>
                <w:sz w:val="24"/>
                <w:szCs w:val="24"/>
                <w:lang w:val="ru-RU"/>
              </w:rPr>
              <w:t>Расчет цены под желаемый объем прибыли используется при методе ценообразования, именуемым:</w:t>
            </w:r>
          </w:p>
        </w:tc>
        <w:tc>
          <w:tcPr>
            <w:tcW w:w="5256" w:type="dxa"/>
            <w:tcBorders>
              <w:top w:val="single" w:sz="4" w:space="0" w:color="auto"/>
              <w:left w:val="single" w:sz="4" w:space="0" w:color="auto"/>
              <w:bottom w:val="single" w:sz="4" w:space="0" w:color="auto"/>
              <w:right w:val="single" w:sz="4" w:space="0" w:color="auto"/>
            </w:tcBorders>
          </w:tcPr>
          <w:p w14:paraId="4DDDAC84" w14:textId="77777777" w:rsidR="00132BDA" w:rsidRPr="00132BDA" w:rsidRDefault="00132BDA" w:rsidP="00610ADF">
            <w:pPr>
              <w:pStyle w:val="a4"/>
              <w:numPr>
                <w:ilvl w:val="0"/>
                <w:numId w:val="622"/>
              </w:numPr>
              <w:tabs>
                <w:tab w:val="left" w:pos="311"/>
              </w:tabs>
              <w:ind w:left="0" w:firstLine="0"/>
              <w:jc w:val="both"/>
              <w:rPr>
                <w:lang w:eastAsia="en-US"/>
              </w:rPr>
            </w:pPr>
            <w:r w:rsidRPr="00132BDA">
              <w:rPr>
                <w:lang w:eastAsia="en-US"/>
              </w:rPr>
              <w:t>Методом наценки</w:t>
            </w:r>
          </w:p>
          <w:p w14:paraId="4C303193" w14:textId="77777777" w:rsidR="00132BDA" w:rsidRPr="00132BDA" w:rsidRDefault="00132BDA" w:rsidP="00610ADF">
            <w:pPr>
              <w:pStyle w:val="a4"/>
              <w:numPr>
                <w:ilvl w:val="0"/>
                <w:numId w:val="622"/>
              </w:numPr>
              <w:tabs>
                <w:tab w:val="left" w:pos="311"/>
              </w:tabs>
              <w:ind w:left="0" w:firstLine="0"/>
              <w:jc w:val="both"/>
              <w:rPr>
                <w:lang w:eastAsia="en-US"/>
              </w:rPr>
            </w:pPr>
            <w:r w:rsidRPr="00132BDA">
              <w:rPr>
                <w:lang w:eastAsia="en-US"/>
              </w:rPr>
              <w:t>Методом дохода на капитал</w:t>
            </w:r>
          </w:p>
          <w:p w14:paraId="3D1D1019" w14:textId="77777777" w:rsidR="00132BDA" w:rsidRPr="00132BDA" w:rsidRDefault="00132BDA" w:rsidP="00610ADF">
            <w:pPr>
              <w:pStyle w:val="a4"/>
              <w:numPr>
                <w:ilvl w:val="0"/>
                <w:numId w:val="622"/>
              </w:numPr>
              <w:tabs>
                <w:tab w:val="left" w:pos="311"/>
              </w:tabs>
              <w:ind w:left="0" w:firstLine="0"/>
              <w:jc w:val="both"/>
              <w:rPr>
                <w:lang w:val="ru-RU"/>
              </w:rPr>
            </w:pPr>
            <w:r w:rsidRPr="00132BDA">
              <w:rPr>
                <w:lang w:eastAsia="en-US"/>
              </w:rPr>
              <w:t>Методом потребительской оценки</w:t>
            </w:r>
          </w:p>
          <w:p w14:paraId="73C8157B" w14:textId="10FC60DF" w:rsidR="00132BDA" w:rsidRPr="00132BDA" w:rsidRDefault="00132BDA" w:rsidP="00610ADF">
            <w:pPr>
              <w:pStyle w:val="a4"/>
              <w:numPr>
                <w:ilvl w:val="0"/>
                <w:numId w:val="622"/>
              </w:numPr>
              <w:tabs>
                <w:tab w:val="left" w:pos="311"/>
              </w:tabs>
              <w:ind w:left="0" w:firstLine="0"/>
              <w:jc w:val="both"/>
              <w:rPr>
                <w:lang w:val="ru-RU"/>
              </w:rPr>
            </w:pPr>
            <w:r w:rsidRPr="00132BDA">
              <w:rPr>
                <w:lang w:val="ru-RU" w:eastAsia="en-US"/>
              </w:rPr>
              <w:t>Методом ориентации на ценового лидер</w:t>
            </w:r>
          </w:p>
        </w:tc>
        <w:tc>
          <w:tcPr>
            <w:tcW w:w="1299" w:type="dxa"/>
            <w:tcBorders>
              <w:top w:val="single" w:sz="4" w:space="0" w:color="auto"/>
              <w:left w:val="single" w:sz="4" w:space="0" w:color="auto"/>
              <w:bottom w:val="single" w:sz="4" w:space="0" w:color="auto"/>
              <w:right w:val="single" w:sz="4" w:space="0" w:color="auto"/>
            </w:tcBorders>
          </w:tcPr>
          <w:p w14:paraId="5DED03AC" w14:textId="63681E2B" w:rsidR="00132BDA" w:rsidRPr="00132BDA" w:rsidRDefault="00132BDA" w:rsidP="00132BDA">
            <w:pPr>
              <w:rPr>
                <w:rFonts w:ascii="Times New Roman" w:hAnsi="Times New Roman" w:cs="Times New Roman"/>
                <w:sz w:val="24"/>
                <w:szCs w:val="24"/>
              </w:rPr>
            </w:pPr>
            <w:r w:rsidRPr="00132BDA">
              <w:rPr>
                <w:rFonts w:ascii="Times New Roman" w:hAnsi="Times New Roman" w:cs="Times New Roman"/>
                <w:sz w:val="24"/>
                <w:szCs w:val="24"/>
              </w:rPr>
              <w:t>а)</w:t>
            </w:r>
          </w:p>
        </w:tc>
      </w:tr>
      <w:tr w:rsidR="00132BDA" w:rsidRPr="008365DB" w14:paraId="4CA17548" w14:textId="77777777" w:rsidTr="00132BDA">
        <w:trPr>
          <w:trHeight w:val="865"/>
          <w:jc w:val="center"/>
        </w:trPr>
        <w:tc>
          <w:tcPr>
            <w:tcW w:w="979" w:type="dxa"/>
            <w:tcBorders>
              <w:top w:val="single" w:sz="4" w:space="0" w:color="auto"/>
              <w:left w:val="single" w:sz="4" w:space="0" w:color="auto"/>
              <w:bottom w:val="single" w:sz="4" w:space="0" w:color="auto"/>
              <w:right w:val="single" w:sz="4" w:space="0" w:color="auto"/>
            </w:tcBorders>
          </w:tcPr>
          <w:p w14:paraId="69CAE6D8" w14:textId="77777777" w:rsidR="00132BDA" w:rsidRPr="00132BDA" w:rsidRDefault="00132BDA"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2806EA93" w14:textId="2C5A47B7" w:rsidR="00132BDA" w:rsidRPr="00132BDA" w:rsidRDefault="00132BDA" w:rsidP="00132BDA">
            <w:pPr>
              <w:rPr>
                <w:rFonts w:ascii="Times New Roman" w:hAnsi="Times New Roman" w:cs="Times New Roman"/>
                <w:sz w:val="24"/>
                <w:szCs w:val="24"/>
                <w:lang w:val="ru-RU"/>
              </w:rPr>
            </w:pPr>
            <w:r w:rsidRPr="00132BDA">
              <w:rPr>
                <w:rFonts w:ascii="Times New Roman" w:hAnsi="Times New Roman" w:cs="Times New Roman"/>
                <w:sz w:val="24"/>
                <w:szCs w:val="24"/>
                <w:lang w:val="ru-RU" w:eastAsia="ru-RU"/>
              </w:rPr>
              <w:t>Размер предполагаемых инвестиций в объект основных средств учитывается при определении:</w:t>
            </w:r>
          </w:p>
        </w:tc>
        <w:tc>
          <w:tcPr>
            <w:tcW w:w="5256" w:type="dxa"/>
            <w:tcBorders>
              <w:top w:val="single" w:sz="4" w:space="0" w:color="auto"/>
              <w:left w:val="single" w:sz="4" w:space="0" w:color="auto"/>
              <w:bottom w:val="single" w:sz="4" w:space="0" w:color="auto"/>
              <w:right w:val="single" w:sz="4" w:space="0" w:color="auto"/>
            </w:tcBorders>
          </w:tcPr>
          <w:p w14:paraId="1E7E0722" w14:textId="77777777" w:rsidR="00132BDA" w:rsidRPr="00132BDA" w:rsidRDefault="00132BDA" w:rsidP="00610ADF">
            <w:pPr>
              <w:pStyle w:val="a4"/>
              <w:numPr>
                <w:ilvl w:val="0"/>
                <w:numId w:val="621"/>
              </w:numPr>
              <w:tabs>
                <w:tab w:val="left" w:pos="311"/>
              </w:tabs>
              <w:ind w:left="0" w:firstLine="0"/>
              <w:jc w:val="both"/>
              <w:rPr>
                <w:lang w:eastAsia="en-US"/>
              </w:rPr>
            </w:pPr>
            <w:r w:rsidRPr="00132BDA">
              <w:rPr>
                <w:lang w:eastAsia="en-US"/>
              </w:rPr>
              <w:t>Восстановительной стоимости</w:t>
            </w:r>
          </w:p>
          <w:p w14:paraId="63E45A0C" w14:textId="77777777" w:rsidR="00132BDA" w:rsidRPr="00132BDA" w:rsidRDefault="00132BDA" w:rsidP="00610ADF">
            <w:pPr>
              <w:pStyle w:val="a4"/>
              <w:numPr>
                <w:ilvl w:val="0"/>
                <w:numId w:val="621"/>
              </w:numPr>
              <w:tabs>
                <w:tab w:val="left" w:pos="311"/>
              </w:tabs>
              <w:ind w:left="0" w:firstLine="0"/>
              <w:jc w:val="both"/>
              <w:rPr>
                <w:lang w:eastAsia="en-US"/>
              </w:rPr>
            </w:pPr>
            <w:r w:rsidRPr="00132BDA">
              <w:rPr>
                <w:lang w:eastAsia="en-US"/>
              </w:rPr>
              <w:t>Страховой стоимости</w:t>
            </w:r>
          </w:p>
          <w:p w14:paraId="47ADE4C0" w14:textId="77777777" w:rsidR="00132BDA" w:rsidRDefault="00132BDA" w:rsidP="00610ADF">
            <w:pPr>
              <w:pStyle w:val="a4"/>
              <w:numPr>
                <w:ilvl w:val="0"/>
                <w:numId w:val="621"/>
              </w:numPr>
              <w:tabs>
                <w:tab w:val="left" w:pos="311"/>
              </w:tabs>
              <w:ind w:left="0" w:firstLine="0"/>
              <w:jc w:val="both"/>
            </w:pPr>
            <w:r w:rsidRPr="00132BDA">
              <w:rPr>
                <w:lang w:eastAsia="en-US"/>
              </w:rPr>
              <w:t>Инвестиционной стоимости</w:t>
            </w:r>
          </w:p>
          <w:p w14:paraId="2C61D7C7" w14:textId="0F97A552" w:rsidR="00132BDA" w:rsidRPr="00132BDA" w:rsidRDefault="00132BDA" w:rsidP="00610ADF">
            <w:pPr>
              <w:pStyle w:val="a4"/>
              <w:numPr>
                <w:ilvl w:val="0"/>
                <w:numId w:val="621"/>
              </w:numPr>
              <w:tabs>
                <w:tab w:val="left" w:pos="311"/>
              </w:tabs>
              <w:ind w:left="0" w:firstLine="0"/>
              <w:jc w:val="both"/>
            </w:pPr>
            <w:r w:rsidRPr="00132BDA">
              <w:rPr>
                <w:lang w:eastAsia="en-US"/>
              </w:rPr>
              <w:t>Экспертной оценки</w:t>
            </w:r>
          </w:p>
        </w:tc>
        <w:tc>
          <w:tcPr>
            <w:tcW w:w="1299" w:type="dxa"/>
            <w:tcBorders>
              <w:top w:val="single" w:sz="4" w:space="0" w:color="auto"/>
              <w:left w:val="single" w:sz="4" w:space="0" w:color="auto"/>
              <w:bottom w:val="single" w:sz="4" w:space="0" w:color="auto"/>
              <w:right w:val="single" w:sz="4" w:space="0" w:color="auto"/>
            </w:tcBorders>
          </w:tcPr>
          <w:p w14:paraId="409FC6FC" w14:textId="3C060676" w:rsidR="00132BDA" w:rsidRPr="00132BDA" w:rsidRDefault="00132BDA" w:rsidP="00132BDA">
            <w:pPr>
              <w:rPr>
                <w:rFonts w:ascii="Times New Roman" w:hAnsi="Times New Roman" w:cs="Times New Roman"/>
                <w:sz w:val="24"/>
                <w:szCs w:val="24"/>
              </w:rPr>
            </w:pPr>
            <w:r w:rsidRPr="00132BDA">
              <w:rPr>
                <w:rFonts w:ascii="Times New Roman" w:hAnsi="Times New Roman" w:cs="Times New Roman"/>
                <w:sz w:val="24"/>
                <w:szCs w:val="24"/>
              </w:rPr>
              <w:t>в)</w:t>
            </w:r>
          </w:p>
        </w:tc>
      </w:tr>
      <w:tr w:rsidR="00132BDA" w:rsidRPr="008365DB" w14:paraId="47F28276" w14:textId="77777777" w:rsidTr="00132BDA">
        <w:trPr>
          <w:trHeight w:val="865"/>
          <w:jc w:val="center"/>
        </w:trPr>
        <w:tc>
          <w:tcPr>
            <w:tcW w:w="979" w:type="dxa"/>
            <w:tcBorders>
              <w:top w:val="single" w:sz="4" w:space="0" w:color="auto"/>
              <w:left w:val="single" w:sz="4" w:space="0" w:color="auto"/>
              <w:bottom w:val="single" w:sz="4" w:space="0" w:color="auto"/>
              <w:right w:val="single" w:sz="4" w:space="0" w:color="auto"/>
            </w:tcBorders>
          </w:tcPr>
          <w:p w14:paraId="3E0DF834" w14:textId="77777777" w:rsidR="00132BDA" w:rsidRPr="00132BDA" w:rsidRDefault="00132BDA"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38F7C25A" w14:textId="4E32AAA4" w:rsidR="00132BDA" w:rsidRPr="00132BDA" w:rsidRDefault="00132BDA" w:rsidP="00132BDA">
            <w:pPr>
              <w:rPr>
                <w:rFonts w:ascii="Times New Roman" w:hAnsi="Times New Roman" w:cs="Times New Roman"/>
                <w:sz w:val="24"/>
                <w:szCs w:val="24"/>
                <w:lang w:val="ru-RU"/>
              </w:rPr>
            </w:pPr>
            <w:r w:rsidRPr="00132BDA">
              <w:rPr>
                <w:rFonts w:ascii="Times New Roman" w:hAnsi="Times New Roman" w:cs="Times New Roman"/>
                <w:sz w:val="24"/>
                <w:szCs w:val="24"/>
                <w:lang w:val="ru-RU" w:eastAsia="ru-RU"/>
              </w:rPr>
              <w:t>Оценка сокращения длительности оборота оборотных средств используется при определении потребности предприятия в оборотных средствах:</w:t>
            </w:r>
          </w:p>
        </w:tc>
        <w:tc>
          <w:tcPr>
            <w:tcW w:w="5256" w:type="dxa"/>
            <w:tcBorders>
              <w:top w:val="single" w:sz="4" w:space="0" w:color="auto"/>
              <w:left w:val="single" w:sz="4" w:space="0" w:color="auto"/>
              <w:bottom w:val="single" w:sz="4" w:space="0" w:color="auto"/>
              <w:right w:val="single" w:sz="4" w:space="0" w:color="auto"/>
            </w:tcBorders>
          </w:tcPr>
          <w:p w14:paraId="08C94440" w14:textId="77777777" w:rsidR="00132BDA" w:rsidRPr="00132BDA" w:rsidRDefault="00132BDA" w:rsidP="00610ADF">
            <w:pPr>
              <w:pStyle w:val="a4"/>
              <w:numPr>
                <w:ilvl w:val="0"/>
                <w:numId w:val="620"/>
              </w:numPr>
              <w:tabs>
                <w:tab w:val="left" w:pos="311"/>
              </w:tabs>
              <w:ind w:left="0" w:firstLine="0"/>
              <w:jc w:val="both"/>
              <w:rPr>
                <w:lang w:eastAsia="en-US"/>
              </w:rPr>
            </w:pPr>
            <w:r w:rsidRPr="00132BDA">
              <w:rPr>
                <w:lang w:eastAsia="en-US"/>
              </w:rPr>
              <w:t>Методом прямого счета</w:t>
            </w:r>
          </w:p>
          <w:p w14:paraId="2C4C0998" w14:textId="77777777" w:rsidR="00132BDA" w:rsidRPr="00132BDA" w:rsidRDefault="00132BDA" w:rsidP="00610ADF">
            <w:pPr>
              <w:pStyle w:val="a4"/>
              <w:numPr>
                <w:ilvl w:val="0"/>
                <w:numId w:val="620"/>
              </w:numPr>
              <w:tabs>
                <w:tab w:val="left" w:pos="311"/>
              </w:tabs>
              <w:ind w:left="0" w:firstLine="0"/>
              <w:jc w:val="both"/>
              <w:rPr>
                <w:lang w:eastAsia="en-US"/>
              </w:rPr>
            </w:pPr>
            <w:r w:rsidRPr="00132BDA">
              <w:rPr>
                <w:lang w:eastAsia="en-US"/>
              </w:rPr>
              <w:t>Нормативным методом</w:t>
            </w:r>
          </w:p>
          <w:p w14:paraId="7C18C47D" w14:textId="77777777" w:rsidR="00132BDA" w:rsidRPr="00132BDA" w:rsidRDefault="00132BDA" w:rsidP="00610ADF">
            <w:pPr>
              <w:pStyle w:val="a4"/>
              <w:numPr>
                <w:ilvl w:val="0"/>
                <w:numId w:val="620"/>
              </w:numPr>
              <w:tabs>
                <w:tab w:val="left" w:pos="311"/>
              </w:tabs>
              <w:ind w:left="0" w:firstLine="0"/>
              <w:jc w:val="both"/>
              <w:rPr>
                <w:lang w:eastAsia="en-US"/>
              </w:rPr>
            </w:pPr>
            <w:r w:rsidRPr="00132BDA">
              <w:rPr>
                <w:lang w:eastAsia="en-US"/>
              </w:rPr>
              <w:t>Аналитическим методом</w:t>
            </w:r>
          </w:p>
          <w:p w14:paraId="5D36D90F" w14:textId="77777777" w:rsidR="00132BDA" w:rsidRPr="00132BDA" w:rsidRDefault="00132BDA" w:rsidP="00610ADF">
            <w:pPr>
              <w:pStyle w:val="a4"/>
              <w:numPr>
                <w:ilvl w:val="0"/>
                <w:numId w:val="620"/>
              </w:numPr>
              <w:tabs>
                <w:tab w:val="left" w:pos="311"/>
              </w:tabs>
              <w:ind w:left="0" w:firstLine="0"/>
              <w:jc w:val="both"/>
              <w:rPr>
                <w:lang w:eastAsia="en-US"/>
              </w:rPr>
            </w:pPr>
            <w:r w:rsidRPr="00132BDA">
              <w:rPr>
                <w:lang w:eastAsia="en-US"/>
              </w:rPr>
              <w:t>Методом оптимизации заказа</w:t>
            </w:r>
          </w:p>
          <w:p w14:paraId="13E7B9E9" w14:textId="77777777" w:rsidR="00132BDA" w:rsidRPr="00132BDA" w:rsidRDefault="00132BDA" w:rsidP="00132BDA">
            <w:pPr>
              <w:tabs>
                <w:tab w:val="left" w:pos="311"/>
              </w:tabs>
              <w:jc w:val="both"/>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tcPr>
          <w:p w14:paraId="3BD3D080" w14:textId="1C31F2C9" w:rsidR="00132BDA" w:rsidRPr="00132BDA" w:rsidRDefault="00132BDA" w:rsidP="00132BDA">
            <w:pPr>
              <w:rPr>
                <w:rFonts w:ascii="Times New Roman" w:hAnsi="Times New Roman" w:cs="Times New Roman"/>
                <w:sz w:val="24"/>
                <w:szCs w:val="24"/>
              </w:rPr>
            </w:pPr>
            <w:r w:rsidRPr="00132BDA">
              <w:rPr>
                <w:rFonts w:ascii="Times New Roman" w:hAnsi="Times New Roman" w:cs="Times New Roman"/>
                <w:sz w:val="24"/>
                <w:szCs w:val="24"/>
              </w:rPr>
              <w:t>а)</w:t>
            </w:r>
          </w:p>
        </w:tc>
      </w:tr>
      <w:tr w:rsidR="00132BDA" w:rsidRPr="008365DB" w14:paraId="6C7E025F" w14:textId="77777777" w:rsidTr="00132BDA">
        <w:trPr>
          <w:trHeight w:val="865"/>
          <w:jc w:val="center"/>
        </w:trPr>
        <w:tc>
          <w:tcPr>
            <w:tcW w:w="979" w:type="dxa"/>
            <w:tcBorders>
              <w:top w:val="single" w:sz="4" w:space="0" w:color="auto"/>
              <w:left w:val="single" w:sz="4" w:space="0" w:color="auto"/>
              <w:bottom w:val="single" w:sz="4" w:space="0" w:color="auto"/>
              <w:right w:val="single" w:sz="4" w:space="0" w:color="auto"/>
            </w:tcBorders>
          </w:tcPr>
          <w:p w14:paraId="4C7F138E" w14:textId="77777777" w:rsidR="00132BDA" w:rsidRPr="00132BDA" w:rsidRDefault="00132BDA" w:rsidP="00610ADF">
            <w:pPr>
              <w:pStyle w:val="a4"/>
              <w:numPr>
                <w:ilvl w:val="0"/>
                <w:numId w:val="618"/>
              </w:numPr>
            </w:pPr>
          </w:p>
        </w:tc>
        <w:tc>
          <w:tcPr>
            <w:tcW w:w="2691" w:type="dxa"/>
            <w:tcBorders>
              <w:top w:val="single" w:sz="4" w:space="0" w:color="auto"/>
              <w:left w:val="single" w:sz="4" w:space="0" w:color="auto"/>
              <w:bottom w:val="single" w:sz="4" w:space="0" w:color="auto"/>
              <w:right w:val="single" w:sz="4" w:space="0" w:color="auto"/>
            </w:tcBorders>
          </w:tcPr>
          <w:p w14:paraId="433BD6CC" w14:textId="77777777" w:rsidR="00132BDA" w:rsidRPr="00132BDA" w:rsidRDefault="00132BDA" w:rsidP="00132BDA">
            <w:pPr>
              <w:rPr>
                <w:rFonts w:ascii="Times New Roman" w:hAnsi="Times New Roman" w:cs="Times New Roman"/>
                <w:sz w:val="24"/>
                <w:szCs w:val="24"/>
                <w:lang w:eastAsia="ru-RU"/>
              </w:rPr>
            </w:pPr>
            <w:r w:rsidRPr="00132BDA">
              <w:rPr>
                <w:rFonts w:ascii="Times New Roman" w:hAnsi="Times New Roman" w:cs="Times New Roman"/>
                <w:sz w:val="24"/>
                <w:szCs w:val="24"/>
                <w:lang w:eastAsia="ru-RU"/>
              </w:rPr>
              <w:t>Позволяет управлять рентабельностью предприятия:</w:t>
            </w:r>
          </w:p>
          <w:p w14:paraId="421E043B" w14:textId="77777777" w:rsidR="00132BDA" w:rsidRPr="00132BDA" w:rsidRDefault="00132BDA" w:rsidP="00132BDA">
            <w:pPr>
              <w:rPr>
                <w:rFonts w:ascii="Times New Roman" w:hAnsi="Times New Roman" w:cs="Times New Roman"/>
                <w:sz w:val="24"/>
                <w:szCs w:val="24"/>
              </w:rPr>
            </w:pPr>
          </w:p>
        </w:tc>
        <w:tc>
          <w:tcPr>
            <w:tcW w:w="5256" w:type="dxa"/>
            <w:tcBorders>
              <w:top w:val="single" w:sz="4" w:space="0" w:color="auto"/>
              <w:left w:val="single" w:sz="4" w:space="0" w:color="auto"/>
              <w:bottom w:val="single" w:sz="4" w:space="0" w:color="auto"/>
              <w:right w:val="single" w:sz="4" w:space="0" w:color="auto"/>
            </w:tcBorders>
          </w:tcPr>
          <w:p w14:paraId="69AC186A" w14:textId="77777777" w:rsidR="00132BDA" w:rsidRPr="00132BDA" w:rsidRDefault="00132BDA" w:rsidP="00610ADF">
            <w:pPr>
              <w:pStyle w:val="a4"/>
              <w:numPr>
                <w:ilvl w:val="0"/>
                <w:numId w:val="619"/>
              </w:numPr>
              <w:tabs>
                <w:tab w:val="left" w:pos="311"/>
              </w:tabs>
              <w:ind w:left="0" w:firstLine="0"/>
              <w:jc w:val="both"/>
              <w:rPr>
                <w:lang w:eastAsia="en-US"/>
              </w:rPr>
            </w:pPr>
            <w:r w:rsidRPr="00132BDA">
              <w:rPr>
                <w:lang w:eastAsia="en-US"/>
              </w:rPr>
              <w:t>Кассовый бюджет</w:t>
            </w:r>
          </w:p>
          <w:p w14:paraId="0A317F37" w14:textId="77777777" w:rsidR="00132BDA" w:rsidRPr="00132BDA" w:rsidRDefault="00132BDA" w:rsidP="00610ADF">
            <w:pPr>
              <w:pStyle w:val="a4"/>
              <w:numPr>
                <w:ilvl w:val="0"/>
                <w:numId w:val="619"/>
              </w:numPr>
              <w:tabs>
                <w:tab w:val="left" w:pos="311"/>
              </w:tabs>
              <w:ind w:left="0" w:firstLine="0"/>
              <w:jc w:val="both"/>
              <w:rPr>
                <w:lang w:eastAsia="en-US"/>
              </w:rPr>
            </w:pPr>
            <w:r w:rsidRPr="00132BDA">
              <w:rPr>
                <w:lang w:eastAsia="en-US"/>
              </w:rPr>
              <w:t>Бюджет доходов и расходов</w:t>
            </w:r>
          </w:p>
          <w:p w14:paraId="5FE8BA95" w14:textId="77777777" w:rsidR="00132BDA" w:rsidRDefault="00132BDA" w:rsidP="00610ADF">
            <w:pPr>
              <w:pStyle w:val="a4"/>
              <w:numPr>
                <w:ilvl w:val="0"/>
                <w:numId w:val="619"/>
              </w:numPr>
              <w:tabs>
                <w:tab w:val="left" w:pos="311"/>
              </w:tabs>
              <w:ind w:left="0" w:firstLine="0"/>
              <w:jc w:val="both"/>
            </w:pPr>
            <w:r w:rsidRPr="00132BDA">
              <w:rPr>
                <w:lang w:eastAsia="en-US"/>
              </w:rPr>
              <w:t>Бюджет баланса</w:t>
            </w:r>
          </w:p>
          <w:p w14:paraId="14951684" w14:textId="00BFFA0F" w:rsidR="00132BDA" w:rsidRPr="00132BDA" w:rsidRDefault="00132BDA" w:rsidP="00610ADF">
            <w:pPr>
              <w:pStyle w:val="a4"/>
              <w:numPr>
                <w:ilvl w:val="0"/>
                <w:numId w:val="619"/>
              </w:numPr>
              <w:tabs>
                <w:tab w:val="left" w:pos="311"/>
              </w:tabs>
              <w:ind w:left="0" w:firstLine="0"/>
              <w:jc w:val="both"/>
            </w:pPr>
            <w:r w:rsidRPr="00132BDA">
              <w:rPr>
                <w:lang w:eastAsia="en-US"/>
              </w:rPr>
              <w:t>Любой из вышеперечисленных бюджетов</w:t>
            </w:r>
          </w:p>
        </w:tc>
        <w:tc>
          <w:tcPr>
            <w:tcW w:w="1299" w:type="dxa"/>
            <w:tcBorders>
              <w:top w:val="single" w:sz="4" w:space="0" w:color="auto"/>
              <w:left w:val="single" w:sz="4" w:space="0" w:color="auto"/>
              <w:bottom w:val="single" w:sz="4" w:space="0" w:color="auto"/>
              <w:right w:val="single" w:sz="4" w:space="0" w:color="auto"/>
            </w:tcBorders>
          </w:tcPr>
          <w:p w14:paraId="368D7994" w14:textId="1B9E76BE" w:rsidR="00132BDA" w:rsidRPr="00132BDA" w:rsidRDefault="00132BDA" w:rsidP="00132BDA">
            <w:pPr>
              <w:rPr>
                <w:rFonts w:ascii="Times New Roman" w:hAnsi="Times New Roman" w:cs="Times New Roman"/>
                <w:sz w:val="24"/>
                <w:szCs w:val="24"/>
              </w:rPr>
            </w:pPr>
            <w:r w:rsidRPr="00132BDA">
              <w:rPr>
                <w:rFonts w:ascii="Times New Roman" w:hAnsi="Times New Roman" w:cs="Times New Roman"/>
                <w:sz w:val="24"/>
                <w:szCs w:val="24"/>
              </w:rPr>
              <w:t>б)</w:t>
            </w:r>
          </w:p>
        </w:tc>
      </w:tr>
    </w:tbl>
    <w:p w14:paraId="42B48685" w14:textId="77777777" w:rsidR="002E4950" w:rsidRPr="008365DB" w:rsidRDefault="002E4950" w:rsidP="008365DB">
      <w:pPr>
        <w:spacing w:after="0"/>
        <w:rPr>
          <w:rFonts w:ascii="Times New Roman" w:hAnsi="Times New Roman" w:cs="Times New Roman"/>
          <w:sz w:val="24"/>
          <w:szCs w:val="24"/>
        </w:rPr>
      </w:pPr>
      <w:r w:rsidRPr="008365DB">
        <w:rPr>
          <w:rFonts w:ascii="Times New Roman" w:hAnsi="Times New Roman" w:cs="Times New Roman"/>
          <w:sz w:val="24"/>
          <w:szCs w:val="24"/>
        </w:rPr>
        <w:lastRenderedPageBreak/>
        <w:t xml:space="preserve">Задания открытого типа </w:t>
      </w:r>
    </w:p>
    <w:tbl>
      <w:tblPr>
        <w:tblStyle w:val="TableNormal7"/>
        <w:tblpPr w:leftFromText="180" w:rightFromText="180" w:vertAnchor="text" w:tblpY="1"/>
        <w:tblOverlap w:val="never"/>
        <w:tblW w:w="10201" w:type="dxa"/>
        <w:tblInd w:w="0" w:type="dxa"/>
        <w:tblLook w:val="04A0" w:firstRow="1" w:lastRow="0" w:firstColumn="1" w:lastColumn="0" w:noHBand="0" w:noVBand="1"/>
      </w:tblPr>
      <w:tblGrid>
        <w:gridCol w:w="1105"/>
        <w:gridCol w:w="2859"/>
        <w:gridCol w:w="6237"/>
      </w:tblGrid>
      <w:tr w:rsidR="002E4950" w:rsidRPr="008365DB" w14:paraId="31D7DB5C" w14:textId="77777777" w:rsidTr="007A1D82">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22996AB2" w14:textId="77777777" w:rsidR="002E4950" w:rsidRPr="008365DB" w:rsidRDefault="002E4950" w:rsidP="008365DB">
            <w:pPr>
              <w:widowControl/>
              <w:rPr>
                <w:rFonts w:ascii="Times New Roman" w:hAnsi="Times New Roman"/>
                <w:sz w:val="24"/>
                <w:szCs w:val="24"/>
              </w:rPr>
            </w:pPr>
            <w:r w:rsidRPr="008365DB">
              <w:rPr>
                <w:rFonts w:ascii="Times New Roman" w:hAnsi="Times New Roman"/>
                <w:sz w:val="24"/>
                <w:szCs w:val="24"/>
              </w:rPr>
              <w:t>№ задания</w:t>
            </w:r>
          </w:p>
        </w:tc>
        <w:tc>
          <w:tcPr>
            <w:tcW w:w="2859" w:type="dxa"/>
            <w:tcBorders>
              <w:top w:val="single" w:sz="4" w:space="0" w:color="auto"/>
              <w:left w:val="single" w:sz="4" w:space="0" w:color="auto"/>
              <w:bottom w:val="single" w:sz="4" w:space="0" w:color="auto"/>
              <w:right w:val="single" w:sz="4" w:space="0" w:color="auto"/>
            </w:tcBorders>
            <w:vAlign w:val="center"/>
            <w:hideMark/>
          </w:tcPr>
          <w:p w14:paraId="729EE1FD" w14:textId="77777777" w:rsidR="002E4950" w:rsidRPr="008365DB" w:rsidRDefault="002E4950" w:rsidP="008365DB">
            <w:pPr>
              <w:widowControl/>
              <w:rPr>
                <w:rFonts w:ascii="Times New Roman" w:hAnsi="Times New Roman"/>
                <w:sz w:val="24"/>
                <w:szCs w:val="24"/>
              </w:rPr>
            </w:pPr>
            <w:r w:rsidRPr="008365DB">
              <w:rPr>
                <w:rFonts w:ascii="Times New Roman" w:hAnsi="Times New Roman"/>
                <w:sz w:val="24"/>
                <w:szCs w:val="24"/>
              </w:rPr>
              <w:t>Формулировка задания</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4509102" w14:textId="77777777" w:rsidR="002E4950" w:rsidRPr="008365DB" w:rsidRDefault="002E4950" w:rsidP="008365DB">
            <w:pPr>
              <w:widowControl/>
              <w:rPr>
                <w:rFonts w:ascii="Times New Roman" w:hAnsi="Times New Roman"/>
                <w:sz w:val="24"/>
                <w:szCs w:val="24"/>
              </w:rPr>
            </w:pPr>
            <w:r w:rsidRPr="008365DB">
              <w:rPr>
                <w:rFonts w:ascii="Times New Roman" w:hAnsi="Times New Roman"/>
                <w:sz w:val="24"/>
                <w:szCs w:val="24"/>
              </w:rPr>
              <w:t>Правильный ответ (ответы)</w:t>
            </w:r>
          </w:p>
        </w:tc>
      </w:tr>
      <w:tr w:rsidR="002E4950" w:rsidRPr="008365DB" w14:paraId="2B9EDD74" w14:textId="77777777" w:rsidTr="007A1D82">
        <w:trPr>
          <w:tblHeader/>
        </w:trPr>
        <w:tc>
          <w:tcPr>
            <w:tcW w:w="1105" w:type="dxa"/>
            <w:tcBorders>
              <w:top w:val="single" w:sz="4" w:space="0" w:color="auto"/>
              <w:left w:val="single" w:sz="4" w:space="0" w:color="auto"/>
              <w:bottom w:val="single" w:sz="4" w:space="0" w:color="auto"/>
              <w:right w:val="single" w:sz="4" w:space="0" w:color="auto"/>
            </w:tcBorders>
            <w:vAlign w:val="center"/>
          </w:tcPr>
          <w:p w14:paraId="410725E6" w14:textId="77777777" w:rsidR="002E4950" w:rsidRPr="008365DB" w:rsidRDefault="002E4950" w:rsidP="00610ADF">
            <w:pPr>
              <w:numPr>
                <w:ilvl w:val="0"/>
                <w:numId w:val="263"/>
              </w:numPr>
              <w:ind w:left="0" w:firstLine="0"/>
              <w:contextualSpacing/>
              <w:jc w:val="both"/>
              <w:rPr>
                <w:rFonts w:ascii="Times New Roman" w:hAnsi="Times New Roman"/>
                <w:sz w:val="24"/>
                <w:szCs w:val="24"/>
              </w:rPr>
            </w:pPr>
          </w:p>
        </w:tc>
        <w:tc>
          <w:tcPr>
            <w:tcW w:w="2859" w:type="dxa"/>
            <w:tcBorders>
              <w:top w:val="single" w:sz="4" w:space="0" w:color="auto"/>
              <w:left w:val="single" w:sz="4" w:space="0" w:color="auto"/>
              <w:bottom w:val="single" w:sz="4" w:space="0" w:color="auto"/>
              <w:right w:val="single" w:sz="4" w:space="0" w:color="auto"/>
            </w:tcBorders>
            <w:hideMark/>
          </w:tcPr>
          <w:p w14:paraId="4A45BB5A" w14:textId="77777777" w:rsidR="002E4950" w:rsidRPr="008365DB" w:rsidRDefault="002E4950" w:rsidP="008365DB">
            <w:pPr>
              <w:rPr>
                <w:rFonts w:ascii="Times New Roman" w:hAnsi="Times New Roman"/>
                <w:iCs/>
                <w:sz w:val="24"/>
                <w:szCs w:val="24"/>
              </w:rPr>
            </w:pPr>
            <w:r w:rsidRPr="008365DB">
              <w:rPr>
                <w:rFonts w:ascii="Times New Roman" w:hAnsi="Times New Roman"/>
                <w:iCs/>
                <w:sz w:val="24"/>
                <w:szCs w:val="24"/>
              </w:rPr>
              <w:t>Опишите сущность финансов.</w:t>
            </w:r>
          </w:p>
        </w:tc>
        <w:tc>
          <w:tcPr>
            <w:tcW w:w="6237" w:type="dxa"/>
            <w:tcBorders>
              <w:top w:val="single" w:sz="4" w:space="0" w:color="auto"/>
              <w:left w:val="single" w:sz="4" w:space="0" w:color="auto"/>
              <w:bottom w:val="single" w:sz="4" w:space="0" w:color="auto"/>
              <w:right w:val="single" w:sz="4" w:space="0" w:color="auto"/>
            </w:tcBorders>
            <w:hideMark/>
          </w:tcPr>
          <w:p w14:paraId="70313A84" w14:textId="77777777" w:rsidR="002E4950" w:rsidRPr="008365DB" w:rsidRDefault="002E4950" w:rsidP="008365DB">
            <w:pPr>
              <w:rPr>
                <w:rFonts w:ascii="Times New Roman" w:hAnsi="Times New Roman"/>
                <w:sz w:val="24"/>
                <w:szCs w:val="24"/>
                <w:lang w:val="ru-RU"/>
              </w:rPr>
            </w:pPr>
            <w:r w:rsidRPr="008365DB">
              <w:rPr>
                <w:rFonts w:ascii="Times New Roman" w:hAnsi="Times New Roman"/>
                <w:iCs/>
                <w:sz w:val="24"/>
                <w:szCs w:val="24"/>
                <w:lang w:val="ru-RU"/>
              </w:rPr>
              <w:t xml:space="preserve">Экономические отношения, осуществляемые преимущественно в денежной форме между основными хозяйствующими субъектами — предприятиями, домашними хозяйствами и государством. </w:t>
            </w:r>
          </w:p>
        </w:tc>
      </w:tr>
      <w:tr w:rsidR="002E4950" w:rsidRPr="008365DB" w14:paraId="66BBD5CA" w14:textId="77777777" w:rsidTr="007A1D82">
        <w:trPr>
          <w:trHeight w:val="862"/>
          <w:tblHeader/>
        </w:trPr>
        <w:tc>
          <w:tcPr>
            <w:tcW w:w="1105" w:type="dxa"/>
            <w:tcBorders>
              <w:top w:val="single" w:sz="4" w:space="0" w:color="auto"/>
              <w:left w:val="single" w:sz="4" w:space="0" w:color="auto"/>
              <w:bottom w:val="single" w:sz="4" w:space="0" w:color="auto"/>
              <w:right w:val="single" w:sz="4" w:space="0" w:color="auto"/>
            </w:tcBorders>
            <w:vAlign w:val="center"/>
          </w:tcPr>
          <w:p w14:paraId="08A27C97"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5C927157" w14:textId="77777777" w:rsidR="002E4950" w:rsidRPr="008365DB" w:rsidRDefault="002E4950" w:rsidP="008365DB">
            <w:pPr>
              <w:rPr>
                <w:rFonts w:ascii="Times New Roman" w:hAnsi="Times New Roman"/>
                <w:iCs/>
                <w:sz w:val="24"/>
                <w:szCs w:val="24"/>
              </w:rPr>
            </w:pPr>
            <w:r w:rsidRPr="008365DB">
              <w:rPr>
                <w:rFonts w:ascii="Times New Roman" w:hAnsi="Times New Roman"/>
                <w:iCs/>
                <w:sz w:val="24"/>
                <w:szCs w:val="24"/>
              </w:rPr>
              <w:t>Что изучает финансовая наука?</w:t>
            </w:r>
          </w:p>
        </w:tc>
        <w:tc>
          <w:tcPr>
            <w:tcW w:w="6237" w:type="dxa"/>
            <w:tcBorders>
              <w:top w:val="single" w:sz="4" w:space="0" w:color="auto"/>
              <w:left w:val="single" w:sz="4" w:space="0" w:color="auto"/>
              <w:bottom w:val="single" w:sz="4" w:space="0" w:color="auto"/>
              <w:right w:val="single" w:sz="4" w:space="0" w:color="auto"/>
            </w:tcBorders>
            <w:hideMark/>
          </w:tcPr>
          <w:p w14:paraId="7912F131" w14:textId="77777777" w:rsidR="002E4950" w:rsidRPr="008365DB" w:rsidRDefault="002E4950" w:rsidP="008365DB">
            <w:pPr>
              <w:rPr>
                <w:rFonts w:ascii="Times New Roman" w:hAnsi="Times New Roman"/>
                <w:iCs/>
                <w:sz w:val="24"/>
                <w:szCs w:val="24"/>
                <w:lang w:val="ru-RU" w:eastAsia="ru-RU"/>
              </w:rPr>
            </w:pPr>
            <w:r w:rsidRPr="008365DB">
              <w:rPr>
                <w:rFonts w:ascii="Times New Roman" w:hAnsi="Times New Roman"/>
                <w:iCs/>
                <w:sz w:val="24"/>
                <w:szCs w:val="24"/>
                <w:lang w:val="ru-RU"/>
              </w:rPr>
              <w:t>Изучает экономические отношения по поводу образования, распределения и использования централизованных и децентрализованных денежных фондов.</w:t>
            </w:r>
          </w:p>
        </w:tc>
      </w:tr>
      <w:tr w:rsidR="002E4950" w:rsidRPr="008365DB" w14:paraId="0FF2E39D" w14:textId="77777777" w:rsidTr="007A1D82">
        <w:trPr>
          <w:tblHeader/>
        </w:trPr>
        <w:tc>
          <w:tcPr>
            <w:tcW w:w="1105" w:type="dxa"/>
            <w:tcBorders>
              <w:top w:val="single" w:sz="4" w:space="0" w:color="auto"/>
              <w:left w:val="single" w:sz="4" w:space="0" w:color="auto"/>
              <w:bottom w:val="single" w:sz="4" w:space="0" w:color="auto"/>
              <w:right w:val="single" w:sz="4" w:space="0" w:color="auto"/>
            </w:tcBorders>
            <w:vAlign w:val="center"/>
          </w:tcPr>
          <w:p w14:paraId="4F05A34A"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26561FDB"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Что характеризует финансовые отношения?</w:t>
            </w:r>
          </w:p>
        </w:tc>
        <w:tc>
          <w:tcPr>
            <w:tcW w:w="6237" w:type="dxa"/>
            <w:tcBorders>
              <w:top w:val="single" w:sz="4" w:space="0" w:color="auto"/>
              <w:left w:val="single" w:sz="4" w:space="0" w:color="auto"/>
              <w:bottom w:val="single" w:sz="4" w:space="0" w:color="auto"/>
              <w:right w:val="single" w:sz="4" w:space="0" w:color="auto"/>
            </w:tcBorders>
            <w:hideMark/>
          </w:tcPr>
          <w:p w14:paraId="5110E375"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 xml:space="preserve">Денежные отношения по поводу формирования и использования денежных фондов у экономических субъектов </w:t>
            </w:r>
          </w:p>
        </w:tc>
      </w:tr>
      <w:tr w:rsidR="002E4950" w:rsidRPr="008365DB" w14:paraId="7E2328D5" w14:textId="77777777" w:rsidTr="007A1D82">
        <w:trPr>
          <w:tblHeader/>
        </w:trPr>
        <w:tc>
          <w:tcPr>
            <w:tcW w:w="1105" w:type="dxa"/>
            <w:tcBorders>
              <w:top w:val="single" w:sz="4" w:space="0" w:color="auto"/>
              <w:left w:val="single" w:sz="4" w:space="0" w:color="auto"/>
              <w:bottom w:val="single" w:sz="4" w:space="0" w:color="auto"/>
              <w:right w:val="single" w:sz="4" w:space="0" w:color="auto"/>
            </w:tcBorders>
            <w:vAlign w:val="center"/>
          </w:tcPr>
          <w:p w14:paraId="7412A4EC"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0A4DD5FE"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Что такое финансовая политика?</w:t>
            </w:r>
          </w:p>
        </w:tc>
        <w:tc>
          <w:tcPr>
            <w:tcW w:w="6237" w:type="dxa"/>
            <w:tcBorders>
              <w:top w:val="single" w:sz="4" w:space="0" w:color="auto"/>
              <w:left w:val="single" w:sz="4" w:space="0" w:color="auto"/>
              <w:bottom w:val="single" w:sz="4" w:space="0" w:color="auto"/>
              <w:right w:val="single" w:sz="4" w:space="0" w:color="auto"/>
            </w:tcBorders>
            <w:hideMark/>
          </w:tcPr>
          <w:p w14:paraId="6717263F"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Совокупность целенаправленных действий в сфере финансовых отношений</w:t>
            </w:r>
          </w:p>
        </w:tc>
      </w:tr>
      <w:tr w:rsidR="002E4950" w:rsidRPr="008365DB" w14:paraId="1D899EC7" w14:textId="77777777" w:rsidTr="007A1D82">
        <w:trPr>
          <w:tblHeader/>
        </w:trPr>
        <w:tc>
          <w:tcPr>
            <w:tcW w:w="1105" w:type="dxa"/>
            <w:tcBorders>
              <w:top w:val="single" w:sz="4" w:space="0" w:color="auto"/>
              <w:left w:val="single" w:sz="4" w:space="0" w:color="auto"/>
              <w:bottom w:val="single" w:sz="4" w:space="0" w:color="auto"/>
              <w:right w:val="single" w:sz="4" w:space="0" w:color="auto"/>
            </w:tcBorders>
            <w:vAlign w:val="center"/>
          </w:tcPr>
          <w:p w14:paraId="25E26D70"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7A8D377A"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Какие функции присущи финансам?</w:t>
            </w:r>
          </w:p>
        </w:tc>
        <w:tc>
          <w:tcPr>
            <w:tcW w:w="6237" w:type="dxa"/>
            <w:tcBorders>
              <w:top w:val="single" w:sz="4" w:space="0" w:color="auto"/>
              <w:left w:val="single" w:sz="4" w:space="0" w:color="auto"/>
              <w:bottom w:val="single" w:sz="4" w:space="0" w:color="auto"/>
              <w:right w:val="single" w:sz="4" w:space="0" w:color="auto"/>
            </w:tcBorders>
            <w:hideMark/>
          </w:tcPr>
          <w:p w14:paraId="169642B4"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 xml:space="preserve">Распределительная, контрольная, стимулирующая. </w:t>
            </w:r>
          </w:p>
        </w:tc>
      </w:tr>
      <w:tr w:rsidR="002E4950" w:rsidRPr="008365DB" w14:paraId="6EBE0016" w14:textId="77777777" w:rsidTr="007A1D82">
        <w:tc>
          <w:tcPr>
            <w:tcW w:w="1105" w:type="dxa"/>
            <w:tcBorders>
              <w:top w:val="single" w:sz="4" w:space="0" w:color="auto"/>
              <w:left w:val="single" w:sz="4" w:space="0" w:color="auto"/>
              <w:bottom w:val="single" w:sz="4" w:space="0" w:color="auto"/>
              <w:right w:val="single" w:sz="4" w:space="0" w:color="auto"/>
            </w:tcBorders>
          </w:tcPr>
          <w:p w14:paraId="439CF24A" w14:textId="77777777" w:rsidR="002E4950" w:rsidRPr="008365DB" w:rsidRDefault="002E4950" w:rsidP="00610ADF">
            <w:pPr>
              <w:numPr>
                <w:ilvl w:val="0"/>
                <w:numId w:val="263"/>
              </w:numPr>
              <w:ind w:left="0" w:firstLine="0"/>
              <w:contextualSpacing/>
              <w:jc w:val="both"/>
              <w:rPr>
                <w:rFonts w:ascii="Times New Roman" w:hAnsi="Times New Roman"/>
                <w:sz w:val="24"/>
                <w:szCs w:val="24"/>
              </w:rPr>
            </w:pPr>
          </w:p>
        </w:tc>
        <w:tc>
          <w:tcPr>
            <w:tcW w:w="2859" w:type="dxa"/>
            <w:tcBorders>
              <w:top w:val="single" w:sz="4" w:space="0" w:color="auto"/>
              <w:left w:val="single" w:sz="4" w:space="0" w:color="auto"/>
              <w:bottom w:val="single" w:sz="4" w:space="0" w:color="auto"/>
              <w:right w:val="single" w:sz="4" w:space="0" w:color="auto"/>
            </w:tcBorders>
            <w:hideMark/>
          </w:tcPr>
          <w:p w14:paraId="7707CAFC"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Что представляет собой процесс управления финансами?</w:t>
            </w:r>
          </w:p>
        </w:tc>
        <w:tc>
          <w:tcPr>
            <w:tcW w:w="6237" w:type="dxa"/>
            <w:tcBorders>
              <w:top w:val="single" w:sz="4" w:space="0" w:color="auto"/>
              <w:left w:val="single" w:sz="4" w:space="0" w:color="auto"/>
              <w:bottom w:val="single" w:sz="4" w:space="0" w:color="auto"/>
              <w:right w:val="single" w:sz="4" w:space="0" w:color="auto"/>
            </w:tcBorders>
            <w:hideMark/>
          </w:tcPr>
          <w:p w14:paraId="0103180B"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Процесс перераспределения финансовых ресурсов в рамках финансового состояния</w:t>
            </w:r>
          </w:p>
        </w:tc>
      </w:tr>
      <w:tr w:rsidR="002E4950" w:rsidRPr="008365DB" w14:paraId="1AC0C70A" w14:textId="77777777" w:rsidTr="007A1D82">
        <w:tc>
          <w:tcPr>
            <w:tcW w:w="1105" w:type="dxa"/>
            <w:tcBorders>
              <w:top w:val="single" w:sz="4" w:space="0" w:color="auto"/>
              <w:left w:val="single" w:sz="4" w:space="0" w:color="auto"/>
              <w:bottom w:val="single" w:sz="4" w:space="0" w:color="auto"/>
              <w:right w:val="single" w:sz="4" w:space="0" w:color="auto"/>
            </w:tcBorders>
          </w:tcPr>
          <w:p w14:paraId="0A163EA3"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126DAEC9"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Как трактуется понятие «бюджет?</w:t>
            </w:r>
          </w:p>
        </w:tc>
        <w:tc>
          <w:tcPr>
            <w:tcW w:w="6237" w:type="dxa"/>
            <w:tcBorders>
              <w:top w:val="single" w:sz="4" w:space="0" w:color="auto"/>
              <w:left w:val="single" w:sz="4" w:space="0" w:color="auto"/>
              <w:bottom w:val="single" w:sz="4" w:space="0" w:color="auto"/>
              <w:right w:val="single" w:sz="4" w:space="0" w:color="auto"/>
            </w:tcBorders>
            <w:hideMark/>
          </w:tcPr>
          <w:p w14:paraId="14D71802"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Смета доходов и расходов государства за определенный период времени, чаще всего на год</w:t>
            </w:r>
          </w:p>
        </w:tc>
      </w:tr>
      <w:tr w:rsidR="002E4950" w:rsidRPr="008365DB" w14:paraId="22B11016" w14:textId="77777777" w:rsidTr="007A1D82">
        <w:tc>
          <w:tcPr>
            <w:tcW w:w="1105" w:type="dxa"/>
            <w:tcBorders>
              <w:top w:val="single" w:sz="4" w:space="0" w:color="auto"/>
              <w:left w:val="single" w:sz="4" w:space="0" w:color="auto"/>
              <w:bottom w:val="single" w:sz="4" w:space="0" w:color="auto"/>
              <w:right w:val="single" w:sz="4" w:space="0" w:color="auto"/>
            </w:tcBorders>
          </w:tcPr>
          <w:p w14:paraId="70A09AF4"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5C65780D"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Что обозначает профицит бюджета?</w:t>
            </w:r>
          </w:p>
        </w:tc>
        <w:tc>
          <w:tcPr>
            <w:tcW w:w="6237" w:type="dxa"/>
            <w:tcBorders>
              <w:top w:val="single" w:sz="4" w:space="0" w:color="auto"/>
              <w:left w:val="single" w:sz="4" w:space="0" w:color="auto"/>
              <w:bottom w:val="single" w:sz="4" w:space="0" w:color="auto"/>
              <w:right w:val="single" w:sz="4" w:space="0" w:color="auto"/>
            </w:tcBorders>
            <w:hideMark/>
          </w:tcPr>
          <w:p w14:paraId="3BBB7CD7"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Превышение доходов над расходами</w:t>
            </w:r>
          </w:p>
        </w:tc>
      </w:tr>
      <w:tr w:rsidR="002E4950" w:rsidRPr="008365DB" w14:paraId="52FE7C01" w14:textId="77777777" w:rsidTr="007A1D82">
        <w:tc>
          <w:tcPr>
            <w:tcW w:w="1105" w:type="dxa"/>
            <w:tcBorders>
              <w:top w:val="single" w:sz="4" w:space="0" w:color="auto"/>
              <w:left w:val="single" w:sz="4" w:space="0" w:color="auto"/>
              <w:bottom w:val="single" w:sz="4" w:space="0" w:color="auto"/>
              <w:right w:val="single" w:sz="4" w:space="0" w:color="auto"/>
            </w:tcBorders>
          </w:tcPr>
          <w:p w14:paraId="7DC2D682" w14:textId="77777777" w:rsidR="002E4950" w:rsidRPr="008365DB" w:rsidRDefault="002E4950" w:rsidP="00610ADF">
            <w:pPr>
              <w:numPr>
                <w:ilvl w:val="0"/>
                <w:numId w:val="263"/>
              </w:numPr>
              <w:ind w:left="0" w:firstLine="0"/>
              <w:contextualSpacing/>
              <w:jc w:val="both"/>
              <w:rPr>
                <w:rFonts w:ascii="Times New Roman" w:hAnsi="Times New Roman"/>
                <w:sz w:val="24"/>
                <w:szCs w:val="24"/>
              </w:rPr>
            </w:pPr>
          </w:p>
        </w:tc>
        <w:tc>
          <w:tcPr>
            <w:tcW w:w="2859" w:type="dxa"/>
            <w:tcBorders>
              <w:top w:val="single" w:sz="4" w:space="0" w:color="auto"/>
              <w:left w:val="single" w:sz="4" w:space="0" w:color="auto"/>
              <w:bottom w:val="single" w:sz="4" w:space="0" w:color="auto"/>
              <w:right w:val="single" w:sz="4" w:space="0" w:color="auto"/>
            </w:tcBorders>
            <w:hideMark/>
          </w:tcPr>
          <w:p w14:paraId="36AC341C"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Что обозначает дефицит бюджета?</w:t>
            </w:r>
          </w:p>
        </w:tc>
        <w:tc>
          <w:tcPr>
            <w:tcW w:w="6237" w:type="dxa"/>
            <w:tcBorders>
              <w:top w:val="single" w:sz="4" w:space="0" w:color="auto"/>
              <w:left w:val="single" w:sz="4" w:space="0" w:color="auto"/>
              <w:bottom w:val="single" w:sz="4" w:space="0" w:color="auto"/>
              <w:right w:val="single" w:sz="4" w:space="0" w:color="auto"/>
            </w:tcBorders>
            <w:hideMark/>
          </w:tcPr>
          <w:p w14:paraId="0757EBD2"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Превышение расходов над доходами</w:t>
            </w:r>
          </w:p>
        </w:tc>
      </w:tr>
      <w:tr w:rsidR="002E4950" w:rsidRPr="008365DB" w14:paraId="4CB2B919" w14:textId="77777777" w:rsidTr="007A1D82">
        <w:tc>
          <w:tcPr>
            <w:tcW w:w="1105" w:type="dxa"/>
            <w:tcBorders>
              <w:top w:val="single" w:sz="4" w:space="0" w:color="auto"/>
              <w:left w:val="single" w:sz="4" w:space="0" w:color="auto"/>
              <w:bottom w:val="single" w:sz="4" w:space="0" w:color="auto"/>
              <w:right w:val="single" w:sz="4" w:space="0" w:color="auto"/>
            </w:tcBorders>
          </w:tcPr>
          <w:p w14:paraId="07E80C5B" w14:textId="77777777" w:rsidR="002E4950" w:rsidRPr="008365DB" w:rsidRDefault="002E4950" w:rsidP="00610ADF">
            <w:pPr>
              <w:numPr>
                <w:ilvl w:val="0"/>
                <w:numId w:val="263"/>
              </w:numPr>
              <w:ind w:left="0" w:firstLine="0"/>
              <w:contextualSpacing/>
              <w:jc w:val="both"/>
              <w:rPr>
                <w:rFonts w:ascii="Times New Roman" w:hAnsi="Times New Roman"/>
                <w:sz w:val="24"/>
                <w:szCs w:val="24"/>
              </w:rPr>
            </w:pPr>
          </w:p>
        </w:tc>
        <w:tc>
          <w:tcPr>
            <w:tcW w:w="2859" w:type="dxa"/>
            <w:tcBorders>
              <w:top w:val="single" w:sz="4" w:space="0" w:color="auto"/>
              <w:left w:val="single" w:sz="4" w:space="0" w:color="auto"/>
              <w:bottom w:val="single" w:sz="4" w:space="0" w:color="auto"/>
              <w:right w:val="single" w:sz="4" w:space="0" w:color="auto"/>
            </w:tcBorders>
            <w:hideMark/>
          </w:tcPr>
          <w:p w14:paraId="6C2EB84D"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Что входит в методы финансового контроля?</w:t>
            </w:r>
          </w:p>
        </w:tc>
        <w:tc>
          <w:tcPr>
            <w:tcW w:w="6237" w:type="dxa"/>
            <w:tcBorders>
              <w:top w:val="single" w:sz="4" w:space="0" w:color="auto"/>
              <w:left w:val="single" w:sz="4" w:space="0" w:color="auto"/>
              <w:bottom w:val="single" w:sz="4" w:space="0" w:color="auto"/>
              <w:right w:val="single" w:sz="4" w:space="0" w:color="auto"/>
            </w:tcBorders>
            <w:hideMark/>
          </w:tcPr>
          <w:p w14:paraId="5761597B"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Наблюдение, проверка, ревизия, мониторинг, аудит</w:t>
            </w:r>
          </w:p>
        </w:tc>
      </w:tr>
      <w:tr w:rsidR="002E4950" w:rsidRPr="008365DB" w14:paraId="26804AC2" w14:textId="77777777" w:rsidTr="007A1D82">
        <w:tc>
          <w:tcPr>
            <w:tcW w:w="1105" w:type="dxa"/>
            <w:tcBorders>
              <w:top w:val="single" w:sz="4" w:space="0" w:color="auto"/>
              <w:left w:val="single" w:sz="4" w:space="0" w:color="auto"/>
              <w:bottom w:val="single" w:sz="4" w:space="0" w:color="auto"/>
              <w:right w:val="single" w:sz="4" w:space="0" w:color="auto"/>
            </w:tcBorders>
          </w:tcPr>
          <w:p w14:paraId="7F73BFC2"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169060DA"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Что такое финансовая стратегия?</w:t>
            </w:r>
          </w:p>
        </w:tc>
        <w:tc>
          <w:tcPr>
            <w:tcW w:w="6237" w:type="dxa"/>
            <w:tcBorders>
              <w:top w:val="single" w:sz="4" w:space="0" w:color="auto"/>
              <w:left w:val="single" w:sz="4" w:space="0" w:color="auto"/>
              <w:bottom w:val="single" w:sz="4" w:space="0" w:color="auto"/>
              <w:right w:val="single" w:sz="4" w:space="0" w:color="auto"/>
            </w:tcBorders>
            <w:hideMark/>
          </w:tcPr>
          <w:p w14:paraId="3BE049E9"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Долговременный курс финансовой политики рассчитанный на перспективу</w:t>
            </w:r>
          </w:p>
        </w:tc>
      </w:tr>
      <w:tr w:rsidR="002E4950" w:rsidRPr="008365DB" w14:paraId="2ACF7E35" w14:textId="77777777" w:rsidTr="007A1D82">
        <w:tc>
          <w:tcPr>
            <w:tcW w:w="1105" w:type="dxa"/>
            <w:tcBorders>
              <w:top w:val="single" w:sz="4" w:space="0" w:color="auto"/>
              <w:left w:val="single" w:sz="4" w:space="0" w:color="auto"/>
              <w:bottom w:val="single" w:sz="4" w:space="0" w:color="auto"/>
              <w:right w:val="single" w:sz="4" w:space="0" w:color="auto"/>
            </w:tcBorders>
          </w:tcPr>
          <w:p w14:paraId="22C0C986"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58FFD360"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Что такое финансовая система?</w:t>
            </w:r>
          </w:p>
        </w:tc>
        <w:tc>
          <w:tcPr>
            <w:tcW w:w="6237" w:type="dxa"/>
            <w:tcBorders>
              <w:top w:val="single" w:sz="4" w:space="0" w:color="auto"/>
              <w:left w:val="single" w:sz="4" w:space="0" w:color="auto"/>
              <w:bottom w:val="single" w:sz="4" w:space="0" w:color="auto"/>
              <w:right w:val="single" w:sz="4" w:space="0" w:color="auto"/>
            </w:tcBorders>
            <w:hideMark/>
          </w:tcPr>
          <w:p w14:paraId="695CDE78"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Совокупность различных финансовых отношений</w:t>
            </w:r>
          </w:p>
        </w:tc>
      </w:tr>
      <w:tr w:rsidR="002E4950" w:rsidRPr="008365DB" w14:paraId="11069DB7" w14:textId="77777777" w:rsidTr="007A1D82">
        <w:tc>
          <w:tcPr>
            <w:tcW w:w="1105" w:type="dxa"/>
            <w:tcBorders>
              <w:top w:val="single" w:sz="4" w:space="0" w:color="auto"/>
              <w:left w:val="single" w:sz="4" w:space="0" w:color="auto"/>
              <w:bottom w:val="single" w:sz="4" w:space="0" w:color="auto"/>
              <w:right w:val="single" w:sz="4" w:space="0" w:color="auto"/>
            </w:tcBorders>
          </w:tcPr>
          <w:p w14:paraId="75297E35" w14:textId="77777777" w:rsidR="002E4950" w:rsidRPr="008365DB" w:rsidRDefault="002E4950" w:rsidP="00610ADF">
            <w:pPr>
              <w:numPr>
                <w:ilvl w:val="0"/>
                <w:numId w:val="263"/>
              </w:numPr>
              <w:ind w:left="0" w:firstLine="0"/>
              <w:contextualSpacing/>
              <w:jc w:val="both"/>
              <w:rPr>
                <w:rFonts w:ascii="Times New Roman" w:hAnsi="Times New Roman"/>
                <w:sz w:val="24"/>
                <w:szCs w:val="24"/>
              </w:rPr>
            </w:pPr>
          </w:p>
        </w:tc>
        <w:tc>
          <w:tcPr>
            <w:tcW w:w="2859" w:type="dxa"/>
            <w:tcBorders>
              <w:top w:val="single" w:sz="4" w:space="0" w:color="auto"/>
              <w:left w:val="single" w:sz="4" w:space="0" w:color="auto"/>
              <w:bottom w:val="single" w:sz="4" w:space="0" w:color="auto"/>
              <w:right w:val="single" w:sz="4" w:space="0" w:color="auto"/>
            </w:tcBorders>
            <w:hideMark/>
          </w:tcPr>
          <w:p w14:paraId="53DBB7FB"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Что такое субсидия?</w:t>
            </w:r>
          </w:p>
        </w:tc>
        <w:tc>
          <w:tcPr>
            <w:tcW w:w="6237" w:type="dxa"/>
            <w:tcBorders>
              <w:top w:val="single" w:sz="4" w:space="0" w:color="auto"/>
              <w:left w:val="single" w:sz="4" w:space="0" w:color="auto"/>
              <w:bottom w:val="single" w:sz="4" w:space="0" w:color="auto"/>
              <w:right w:val="single" w:sz="4" w:space="0" w:color="auto"/>
            </w:tcBorders>
            <w:hideMark/>
          </w:tcPr>
          <w:p w14:paraId="2F2DF46C"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Финансовая помощь физическому или юридическому лицу, которая выделяется из государственного бюджета или специальных фондов</w:t>
            </w:r>
          </w:p>
        </w:tc>
      </w:tr>
      <w:tr w:rsidR="002E4950" w:rsidRPr="008365DB" w14:paraId="5B7DC990" w14:textId="77777777" w:rsidTr="007A1D82">
        <w:tc>
          <w:tcPr>
            <w:tcW w:w="1105" w:type="dxa"/>
            <w:tcBorders>
              <w:top w:val="single" w:sz="4" w:space="0" w:color="auto"/>
              <w:left w:val="single" w:sz="4" w:space="0" w:color="auto"/>
              <w:bottom w:val="single" w:sz="4" w:space="0" w:color="auto"/>
              <w:right w:val="single" w:sz="4" w:space="0" w:color="auto"/>
            </w:tcBorders>
          </w:tcPr>
          <w:p w14:paraId="45DD3E16"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53A3AC34"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Что входит в сферу «финансах предприятия»?</w:t>
            </w:r>
          </w:p>
        </w:tc>
        <w:tc>
          <w:tcPr>
            <w:tcW w:w="6237" w:type="dxa"/>
            <w:tcBorders>
              <w:top w:val="single" w:sz="4" w:space="0" w:color="auto"/>
              <w:left w:val="single" w:sz="4" w:space="0" w:color="auto"/>
              <w:bottom w:val="single" w:sz="4" w:space="0" w:color="auto"/>
              <w:right w:val="single" w:sz="4" w:space="0" w:color="auto"/>
            </w:tcBorders>
            <w:hideMark/>
          </w:tcPr>
          <w:p w14:paraId="49123B67"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В сферу «финансах предприятия» входит финансы коммерческих и некоммерческих организаций</w:t>
            </w:r>
          </w:p>
        </w:tc>
      </w:tr>
      <w:tr w:rsidR="002E4950" w:rsidRPr="008365DB" w14:paraId="3B7CA0D2" w14:textId="77777777" w:rsidTr="007A1D82">
        <w:tc>
          <w:tcPr>
            <w:tcW w:w="1105" w:type="dxa"/>
            <w:tcBorders>
              <w:top w:val="single" w:sz="4" w:space="0" w:color="auto"/>
              <w:left w:val="single" w:sz="4" w:space="0" w:color="auto"/>
              <w:bottom w:val="single" w:sz="4" w:space="0" w:color="auto"/>
              <w:right w:val="single" w:sz="4" w:space="0" w:color="auto"/>
            </w:tcBorders>
          </w:tcPr>
          <w:p w14:paraId="03AA8FC7"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415A7F70"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По каким признакам классифицируются денежные потоки на предприятии?</w:t>
            </w:r>
          </w:p>
        </w:tc>
        <w:tc>
          <w:tcPr>
            <w:tcW w:w="6237" w:type="dxa"/>
            <w:tcBorders>
              <w:top w:val="single" w:sz="4" w:space="0" w:color="auto"/>
              <w:left w:val="single" w:sz="4" w:space="0" w:color="auto"/>
              <w:bottom w:val="single" w:sz="4" w:space="0" w:color="auto"/>
              <w:right w:val="single" w:sz="4" w:space="0" w:color="auto"/>
            </w:tcBorders>
            <w:hideMark/>
          </w:tcPr>
          <w:p w14:paraId="47D7C3BA"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Денежные потоки на предприятии классифицируются по операционном, инвестиционному и финансовым потокам</w:t>
            </w:r>
          </w:p>
        </w:tc>
      </w:tr>
      <w:tr w:rsidR="002E4950" w:rsidRPr="008365DB" w14:paraId="1458B13C" w14:textId="77777777" w:rsidTr="007A1D82">
        <w:tc>
          <w:tcPr>
            <w:tcW w:w="1105" w:type="dxa"/>
            <w:tcBorders>
              <w:top w:val="single" w:sz="4" w:space="0" w:color="auto"/>
              <w:left w:val="single" w:sz="4" w:space="0" w:color="auto"/>
              <w:bottom w:val="single" w:sz="4" w:space="0" w:color="auto"/>
              <w:right w:val="single" w:sz="4" w:space="0" w:color="auto"/>
            </w:tcBorders>
          </w:tcPr>
          <w:p w14:paraId="3732617F"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22D30A5F" w14:textId="77777777" w:rsidR="002E4950" w:rsidRPr="008365DB" w:rsidRDefault="002E4950" w:rsidP="008365DB">
            <w:pPr>
              <w:rPr>
                <w:rFonts w:ascii="Times New Roman" w:hAnsi="Times New Roman"/>
                <w:sz w:val="24"/>
                <w:szCs w:val="24"/>
              </w:rPr>
            </w:pPr>
            <w:r w:rsidRPr="008365DB">
              <w:rPr>
                <w:rFonts w:ascii="Times New Roman" w:hAnsi="Times New Roman"/>
                <w:sz w:val="24"/>
                <w:szCs w:val="24"/>
              </w:rPr>
              <w:t>Кто является субъектами налога?</w:t>
            </w:r>
          </w:p>
        </w:tc>
        <w:tc>
          <w:tcPr>
            <w:tcW w:w="6237" w:type="dxa"/>
            <w:tcBorders>
              <w:top w:val="single" w:sz="4" w:space="0" w:color="auto"/>
              <w:left w:val="single" w:sz="4" w:space="0" w:color="auto"/>
              <w:bottom w:val="single" w:sz="4" w:space="0" w:color="auto"/>
              <w:right w:val="single" w:sz="4" w:space="0" w:color="auto"/>
            </w:tcBorders>
            <w:hideMark/>
          </w:tcPr>
          <w:p w14:paraId="1541B20F"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Физические и юридические лица, которые обязаны платить налог по закону</w:t>
            </w:r>
          </w:p>
        </w:tc>
      </w:tr>
      <w:tr w:rsidR="002E4950" w:rsidRPr="008365DB" w14:paraId="3433C42F" w14:textId="77777777" w:rsidTr="007A1D82">
        <w:tc>
          <w:tcPr>
            <w:tcW w:w="1105" w:type="dxa"/>
            <w:tcBorders>
              <w:top w:val="single" w:sz="4" w:space="0" w:color="auto"/>
              <w:left w:val="single" w:sz="4" w:space="0" w:color="auto"/>
              <w:bottom w:val="single" w:sz="4" w:space="0" w:color="auto"/>
              <w:right w:val="single" w:sz="4" w:space="0" w:color="auto"/>
            </w:tcBorders>
          </w:tcPr>
          <w:p w14:paraId="2993FEB9"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2D9FD454"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 xml:space="preserve">За счет каких средств образуются финансовые ресурсы предприятия </w:t>
            </w:r>
          </w:p>
        </w:tc>
        <w:tc>
          <w:tcPr>
            <w:tcW w:w="6237" w:type="dxa"/>
            <w:tcBorders>
              <w:top w:val="single" w:sz="4" w:space="0" w:color="auto"/>
              <w:left w:val="single" w:sz="4" w:space="0" w:color="auto"/>
              <w:bottom w:val="single" w:sz="4" w:space="0" w:color="auto"/>
              <w:right w:val="single" w:sz="4" w:space="0" w:color="auto"/>
            </w:tcBorders>
            <w:hideMark/>
          </w:tcPr>
          <w:p w14:paraId="67A15B2D" w14:textId="77777777" w:rsidR="002E4950" w:rsidRPr="008365DB" w:rsidRDefault="002E4950" w:rsidP="008365DB">
            <w:pPr>
              <w:rPr>
                <w:rFonts w:ascii="Times New Roman" w:hAnsi="Times New Roman"/>
                <w:sz w:val="24"/>
                <w:szCs w:val="24"/>
                <w:lang w:val="ru-RU"/>
              </w:rPr>
            </w:pPr>
            <w:r w:rsidRPr="008365DB">
              <w:rPr>
                <w:rFonts w:ascii="Times New Roman" w:hAnsi="Times New Roman"/>
                <w:sz w:val="24"/>
                <w:szCs w:val="24"/>
                <w:lang w:val="ru-RU"/>
              </w:rPr>
              <w:t>Финансовые ресурсы предприятия образуются за счет собственных и заемных средств</w:t>
            </w:r>
          </w:p>
        </w:tc>
      </w:tr>
      <w:tr w:rsidR="002E4950" w:rsidRPr="008365DB" w14:paraId="09E9B0B1" w14:textId="77777777" w:rsidTr="007A1D82">
        <w:tc>
          <w:tcPr>
            <w:tcW w:w="1105" w:type="dxa"/>
            <w:tcBorders>
              <w:top w:val="single" w:sz="4" w:space="0" w:color="auto"/>
              <w:left w:val="single" w:sz="4" w:space="0" w:color="auto"/>
              <w:bottom w:val="single" w:sz="4" w:space="0" w:color="auto"/>
              <w:right w:val="single" w:sz="4" w:space="0" w:color="auto"/>
            </w:tcBorders>
          </w:tcPr>
          <w:p w14:paraId="40FA1C0F"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5613553F" w14:textId="77777777" w:rsidR="002E4950" w:rsidRPr="008365DB" w:rsidRDefault="002E4950" w:rsidP="008365DB">
            <w:pPr>
              <w:rPr>
                <w:rFonts w:ascii="Times New Roman" w:hAnsi="Times New Roman"/>
                <w:iCs/>
                <w:sz w:val="24"/>
                <w:szCs w:val="24"/>
                <w:lang w:val="ru-RU"/>
              </w:rPr>
            </w:pPr>
            <w:r w:rsidRPr="008365DB">
              <w:rPr>
                <w:rFonts w:ascii="Times New Roman" w:hAnsi="Times New Roman"/>
                <w:iCs/>
                <w:sz w:val="24"/>
                <w:szCs w:val="24"/>
                <w:lang w:val="ru-RU"/>
              </w:rPr>
              <w:t xml:space="preserve">В чем сущность финансовых ресурсов? </w:t>
            </w:r>
          </w:p>
        </w:tc>
        <w:tc>
          <w:tcPr>
            <w:tcW w:w="6237" w:type="dxa"/>
            <w:tcBorders>
              <w:top w:val="single" w:sz="4" w:space="0" w:color="auto"/>
              <w:left w:val="single" w:sz="4" w:space="0" w:color="auto"/>
              <w:bottom w:val="single" w:sz="4" w:space="0" w:color="auto"/>
              <w:right w:val="single" w:sz="4" w:space="0" w:color="auto"/>
            </w:tcBorders>
            <w:hideMark/>
          </w:tcPr>
          <w:p w14:paraId="3EBA3E02" w14:textId="77777777" w:rsidR="002E4950" w:rsidRPr="008365DB" w:rsidRDefault="002E4950" w:rsidP="008365DB">
            <w:pPr>
              <w:rPr>
                <w:rFonts w:ascii="Times New Roman" w:hAnsi="Times New Roman"/>
                <w:iCs/>
                <w:sz w:val="24"/>
                <w:szCs w:val="24"/>
                <w:lang w:val="ru-RU"/>
              </w:rPr>
            </w:pPr>
            <w:r w:rsidRPr="008365DB">
              <w:rPr>
                <w:rFonts w:ascii="Times New Roman" w:hAnsi="Times New Roman"/>
                <w:iCs/>
                <w:sz w:val="24"/>
                <w:szCs w:val="24"/>
                <w:lang w:val="ru-RU"/>
              </w:rPr>
              <w:t>Совокупность всех денежных средств, которые имеются в распоряжении государства, предприятий, учреждений для формирования необходимых активов в целях осуществления деятельности.</w:t>
            </w:r>
          </w:p>
        </w:tc>
      </w:tr>
      <w:tr w:rsidR="002E4950" w:rsidRPr="008365DB" w14:paraId="1BB6CD60" w14:textId="77777777" w:rsidTr="007A1D82">
        <w:tc>
          <w:tcPr>
            <w:tcW w:w="1105" w:type="dxa"/>
            <w:tcBorders>
              <w:top w:val="single" w:sz="4" w:space="0" w:color="auto"/>
              <w:left w:val="single" w:sz="4" w:space="0" w:color="auto"/>
              <w:bottom w:val="single" w:sz="4" w:space="0" w:color="auto"/>
              <w:right w:val="single" w:sz="4" w:space="0" w:color="auto"/>
            </w:tcBorders>
          </w:tcPr>
          <w:p w14:paraId="652C213C"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6903D7B5" w14:textId="77777777" w:rsidR="002E4950" w:rsidRPr="008365DB" w:rsidRDefault="002E4950" w:rsidP="008365DB">
            <w:pPr>
              <w:rPr>
                <w:rFonts w:ascii="Times New Roman" w:hAnsi="Times New Roman"/>
                <w:iCs/>
                <w:sz w:val="24"/>
                <w:szCs w:val="24"/>
              </w:rPr>
            </w:pPr>
            <w:r w:rsidRPr="008365DB">
              <w:rPr>
                <w:rFonts w:ascii="Times New Roman" w:hAnsi="Times New Roman"/>
                <w:iCs/>
                <w:sz w:val="24"/>
                <w:szCs w:val="24"/>
              </w:rPr>
              <w:t>Что такое финансовый рынок?</w:t>
            </w:r>
          </w:p>
        </w:tc>
        <w:tc>
          <w:tcPr>
            <w:tcW w:w="6237" w:type="dxa"/>
            <w:tcBorders>
              <w:top w:val="single" w:sz="4" w:space="0" w:color="auto"/>
              <w:left w:val="single" w:sz="4" w:space="0" w:color="auto"/>
              <w:bottom w:val="single" w:sz="4" w:space="0" w:color="auto"/>
              <w:right w:val="single" w:sz="4" w:space="0" w:color="auto"/>
            </w:tcBorders>
            <w:hideMark/>
          </w:tcPr>
          <w:p w14:paraId="53771D95" w14:textId="77777777" w:rsidR="002E4950" w:rsidRPr="008365DB" w:rsidRDefault="002E4950" w:rsidP="008365DB">
            <w:pPr>
              <w:rPr>
                <w:rFonts w:ascii="Times New Roman" w:hAnsi="Times New Roman"/>
                <w:iCs/>
                <w:sz w:val="24"/>
                <w:szCs w:val="24"/>
                <w:lang w:val="ru-RU"/>
              </w:rPr>
            </w:pPr>
            <w:r w:rsidRPr="008365DB">
              <w:rPr>
                <w:rFonts w:ascii="Times New Roman" w:hAnsi="Times New Roman"/>
                <w:iCs/>
                <w:sz w:val="24"/>
                <w:szCs w:val="24"/>
                <w:lang w:val="ru-RU"/>
              </w:rPr>
              <w:t xml:space="preserve">Рынок, на котором происходит аккумуляция и перераспределение финансовых ресурсов между участниками рынка с использованием финансовых учреждений. </w:t>
            </w:r>
          </w:p>
        </w:tc>
      </w:tr>
      <w:tr w:rsidR="002E4950" w:rsidRPr="008365DB" w14:paraId="1CF90280" w14:textId="77777777" w:rsidTr="007A1D82">
        <w:tc>
          <w:tcPr>
            <w:tcW w:w="1105" w:type="dxa"/>
            <w:tcBorders>
              <w:top w:val="single" w:sz="4" w:space="0" w:color="auto"/>
              <w:left w:val="single" w:sz="4" w:space="0" w:color="auto"/>
              <w:bottom w:val="single" w:sz="4" w:space="0" w:color="auto"/>
              <w:right w:val="single" w:sz="4" w:space="0" w:color="auto"/>
            </w:tcBorders>
          </w:tcPr>
          <w:p w14:paraId="4EF19319" w14:textId="77777777" w:rsidR="002E4950" w:rsidRPr="008365DB" w:rsidRDefault="002E4950" w:rsidP="00610ADF">
            <w:pPr>
              <w:numPr>
                <w:ilvl w:val="0"/>
                <w:numId w:val="263"/>
              </w:numPr>
              <w:ind w:left="0" w:firstLine="0"/>
              <w:contextualSpacing/>
              <w:jc w:val="both"/>
              <w:rPr>
                <w:rFonts w:ascii="Times New Roman" w:hAnsi="Times New Roman"/>
                <w:sz w:val="24"/>
                <w:szCs w:val="24"/>
                <w:lang w:val="ru-RU"/>
              </w:rPr>
            </w:pPr>
          </w:p>
        </w:tc>
        <w:tc>
          <w:tcPr>
            <w:tcW w:w="2859" w:type="dxa"/>
            <w:tcBorders>
              <w:top w:val="single" w:sz="4" w:space="0" w:color="auto"/>
              <w:left w:val="single" w:sz="4" w:space="0" w:color="auto"/>
              <w:bottom w:val="single" w:sz="4" w:space="0" w:color="auto"/>
              <w:right w:val="single" w:sz="4" w:space="0" w:color="auto"/>
            </w:tcBorders>
            <w:hideMark/>
          </w:tcPr>
          <w:p w14:paraId="24A4FAE7" w14:textId="77777777" w:rsidR="002E4950" w:rsidRPr="008365DB" w:rsidRDefault="002E4950" w:rsidP="008365DB">
            <w:pPr>
              <w:rPr>
                <w:rFonts w:ascii="Times New Roman" w:hAnsi="Times New Roman"/>
                <w:iCs/>
                <w:sz w:val="24"/>
                <w:szCs w:val="24"/>
                <w:lang w:val="ru-RU"/>
              </w:rPr>
            </w:pPr>
            <w:r w:rsidRPr="008365DB">
              <w:rPr>
                <w:rFonts w:ascii="Times New Roman" w:hAnsi="Times New Roman"/>
                <w:iCs/>
                <w:sz w:val="24"/>
                <w:szCs w:val="24"/>
                <w:lang w:val="ru-RU"/>
              </w:rPr>
              <w:t>Опишите сущность доходов государственного бюджета.</w:t>
            </w:r>
          </w:p>
        </w:tc>
        <w:tc>
          <w:tcPr>
            <w:tcW w:w="6237" w:type="dxa"/>
            <w:tcBorders>
              <w:top w:val="single" w:sz="4" w:space="0" w:color="auto"/>
              <w:left w:val="single" w:sz="4" w:space="0" w:color="auto"/>
              <w:bottom w:val="single" w:sz="4" w:space="0" w:color="auto"/>
              <w:right w:val="single" w:sz="4" w:space="0" w:color="auto"/>
            </w:tcBorders>
            <w:hideMark/>
          </w:tcPr>
          <w:p w14:paraId="683A3B12" w14:textId="77777777" w:rsidR="002E4950" w:rsidRPr="008365DB" w:rsidRDefault="002E4950" w:rsidP="008365DB">
            <w:pPr>
              <w:rPr>
                <w:rFonts w:ascii="Times New Roman" w:hAnsi="Times New Roman"/>
                <w:iCs/>
                <w:sz w:val="24"/>
                <w:szCs w:val="24"/>
                <w:lang w:val="ru-RU"/>
              </w:rPr>
            </w:pPr>
            <w:r w:rsidRPr="008365DB">
              <w:rPr>
                <w:rFonts w:ascii="Times New Roman" w:hAnsi="Times New Roman"/>
                <w:sz w:val="24"/>
                <w:szCs w:val="24"/>
                <w:lang w:val="ru-RU"/>
              </w:rPr>
              <w:t>Д</w:t>
            </w:r>
            <w:r w:rsidRPr="008365DB">
              <w:rPr>
                <w:rFonts w:ascii="Times New Roman" w:hAnsi="Times New Roman"/>
                <w:iCs/>
                <w:sz w:val="24"/>
                <w:szCs w:val="24"/>
                <w:lang w:val="ru-RU"/>
              </w:rPr>
              <w:t>енежные средства, поступающие в безвозмездном и безвозвратном порядке (налоги, неналоговые доходы и доходов от имущества, находящегося в государственной собственности).</w:t>
            </w:r>
          </w:p>
        </w:tc>
      </w:tr>
    </w:tbl>
    <w:p w14:paraId="5AAA03A4" w14:textId="15A4F217" w:rsidR="002E4950" w:rsidRPr="008365DB" w:rsidRDefault="002E4950" w:rsidP="008365DB">
      <w:pPr>
        <w:pStyle w:val="2"/>
        <w:spacing w:before="0"/>
        <w:rPr>
          <w:rFonts w:cs="Times New Roman"/>
          <w:sz w:val="24"/>
          <w:szCs w:val="24"/>
          <w:lang w:eastAsia="ru-RU"/>
        </w:rPr>
      </w:pPr>
      <w:bookmarkStart w:id="58" w:name="_Toc161759844"/>
      <w:r w:rsidRPr="008365DB">
        <w:rPr>
          <w:rFonts w:cs="Times New Roman"/>
          <w:sz w:val="24"/>
          <w:szCs w:val="24"/>
          <w:lang w:eastAsia="ru-RU"/>
        </w:rPr>
        <w:t>Дисциплина: Основы финансово-экономических вычислений</w:t>
      </w:r>
      <w:bookmarkEnd w:id="58"/>
      <w:r w:rsidRPr="008365DB">
        <w:rPr>
          <w:rFonts w:cs="Times New Roman"/>
          <w:sz w:val="24"/>
          <w:szCs w:val="24"/>
          <w:lang w:eastAsia="ru-RU"/>
        </w:rPr>
        <w:tab/>
      </w:r>
    </w:p>
    <w:p w14:paraId="54E65F86" w14:textId="1889C520" w:rsidR="002E4950" w:rsidRPr="008365DB" w:rsidRDefault="002E4950" w:rsidP="008365DB">
      <w:pPr>
        <w:pStyle w:val="ac"/>
        <w:rPr>
          <w:lang w:eastAsia="ru-RU"/>
        </w:rPr>
      </w:pPr>
      <w:r w:rsidRPr="008365DB">
        <w:rPr>
          <w:lang w:eastAsia="ru-RU"/>
        </w:rPr>
        <w:t>Задания закрытого типа</w:t>
      </w:r>
    </w:p>
    <w:tbl>
      <w:tblPr>
        <w:tblStyle w:val="TableNormal"/>
        <w:tblW w:w="10201" w:type="dxa"/>
        <w:jc w:val="center"/>
        <w:tblLook w:val="04A0" w:firstRow="1" w:lastRow="0" w:firstColumn="1" w:lastColumn="0" w:noHBand="0" w:noVBand="1"/>
      </w:tblPr>
      <w:tblGrid>
        <w:gridCol w:w="1081"/>
        <w:gridCol w:w="3734"/>
        <w:gridCol w:w="3967"/>
        <w:gridCol w:w="1419"/>
      </w:tblGrid>
      <w:tr w:rsidR="00F367BC" w:rsidRPr="008365DB" w14:paraId="3F6E4966" w14:textId="77777777" w:rsidTr="00FE5DF5">
        <w:trPr>
          <w:tblHeader/>
          <w:jc w:val="center"/>
        </w:trPr>
        <w:tc>
          <w:tcPr>
            <w:tcW w:w="1081" w:type="dxa"/>
            <w:tcBorders>
              <w:top w:val="single" w:sz="4" w:space="0" w:color="auto"/>
              <w:left w:val="single" w:sz="4" w:space="0" w:color="auto"/>
              <w:bottom w:val="single" w:sz="4" w:space="0" w:color="auto"/>
              <w:right w:val="single" w:sz="4" w:space="0" w:color="auto"/>
            </w:tcBorders>
            <w:hideMark/>
          </w:tcPr>
          <w:p w14:paraId="10C1ACD3"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3734" w:type="dxa"/>
            <w:tcBorders>
              <w:top w:val="single" w:sz="4" w:space="0" w:color="auto"/>
              <w:left w:val="single" w:sz="4" w:space="0" w:color="auto"/>
              <w:bottom w:val="single" w:sz="4" w:space="0" w:color="auto"/>
              <w:right w:val="single" w:sz="4" w:space="0" w:color="auto"/>
            </w:tcBorders>
            <w:hideMark/>
          </w:tcPr>
          <w:p w14:paraId="710FC1FD"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967" w:type="dxa"/>
            <w:tcBorders>
              <w:top w:val="single" w:sz="4" w:space="0" w:color="auto"/>
              <w:left w:val="single" w:sz="4" w:space="0" w:color="auto"/>
              <w:bottom w:val="single" w:sz="4" w:space="0" w:color="auto"/>
              <w:right w:val="single" w:sz="4" w:space="0" w:color="auto"/>
            </w:tcBorders>
            <w:hideMark/>
          </w:tcPr>
          <w:p w14:paraId="0491EE9D"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419" w:type="dxa"/>
            <w:tcBorders>
              <w:top w:val="single" w:sz="4" w:space="0" w:color="auto"/>
              <w:left w:val="single" w:sz="4" w:space="0" w:color="auto"/>
              <w:bottom w:val="single" w:sz="4" w:space="0" w:color="auto"/>
              <w:right w:val="single" w:sz="4" w:space="0" w:color="auto"/>
            </w:tcBorders>
            <w:hideMark/>
          </w:tcPr>
          <w:p w14:paraId="6D7BBF7E"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F367BC" w:rsidRPr="008365DB" w14:paraId="510965A5" w14:textId="77777777" w:rsidTr="00FE5DF5">
        <w:trPr>
          <w:trHeight w:val="1088"/>
          <w:jc w:val="center"/>
        </w:trPr>
        <w:tc>
          <w:tcPr>
            <w:tcW w:w="1081" w:type="dxa"/>
            <w:tcBorders>
              <w:top w:val="single" w:sz="4" w:space="0" w:color="auto"/>
              <w:left w:val="single" w:sz="4" w:space="0" w:color="auto"/>
              <w:bottom w:val="single" w:sz="4" w:space="0" w:color="auto"/>
              <w:right w:val="single" w:sz="4" w:space="0" w:color="auto"/>
            </w:tcBorders>
            <w:hideMark/>
          </w:tcPr>
          <w:p w14:paraId="05029504"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1</w:t>
            </w:r>
          </w:p>
        </w:tc>
        <w:tc>
          <w:tcPr>
            <w:tcW w:w="3734" w:type="dxa"/>
            <w:tcBorders>
              <w:top w:val="single" w:sz="4" w:space="0" w:color="auto"/>
              <w:left w:val="single" w:sz="4" w:space="0" w:color="auto"/>
              <w:bottom w:val="single" w:sz="4" w:space="0" w:color="auto"/>
              <w:right w:val="single" w:sz="4" w:space="0" w:color="auto"/>
            </w:tcBorders>
            <w:hideMark/>
          </w:tcPr>
          <w:p w14:paraId="4F1B6E74" w14:textId="77777777" w:rsidR="00F367BC" w:rsidRPr="008365DB" w:rsidRDefault="00F367BC"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Как называется система, которая позволяет совершать свободную куплю-продажу товаров?</w:t>
            </w:r>
          </w:p>
        </w:tc>
        <w:tc>
          <w:tcPr>
            <w:tcW w:w="3967" w:type="dxa"/>
            <w:tcBorders>
              <w:top w:val="single" w:sz="4" w:space="0" w:color="auto"/>
              <w:left w:val="single" w:sz="4" w:space="0" w:color="auto"/>
              <w:bottom w:val="single" w:sz="4" w:space="0" w:color="auto"/>
              <w:right w:val="single" w:sz="4" w:space="0" w:color="auto"/>
            </w:tcBorders>
            <w:hideMark/>
          </w:tcPr>
          <w:p w14:paraId="6A69343A" w14:textId="77777777" w:rsidR="00F367BC" w:rsidRPr="008365DB" w:rsidRDefault="00F367BC" w:rsidP="00610ADF">
            <w:pPr>
              <w:pStyle w:val="a4"/>
              <w:numPr>
                <w:ilvl w:val="0"/>
                <w:numId w:val="264"/>
              </w:numPr>
              <w:tabs>
                <w:tab w:val="left" w:pos="277"/>
              </w:tabs>
              <w:ind w:left="0" w:firstLine="0"/>
              <w:rPr>
                <w:lang w:eastAsia="en-US"/>
              </w:rPr>
            </w:pPr>
            <w:r w:rsidRPr="008365DB">
              <w:rPr>
                <w:lang w:eastAsia="en-US"/>
              </w:rPr>
              <w:t>рынок</w:t>
            </w:r>
          </w:p>
          <w:p w14:paraId="610577F9" w14:textId="77777777" w:rsidR="00F367BC" w:rsidRPr="008365DB" w:rsidRDefault="00F367BC" w:rsidP="00610ADF">
            <w:pPr>
              <w:pStyle w:val="a4"/>
              <w:numPr>
                <w:ilvl w:val="0"/>
                <w:numId w:val="264"/>
              </w:numPr>
              <w:tabs>
                <w:tab w:val="left" w:pos="277"/>
              </w:tabs>
              <w:ind w:left="0" w:firstLine="0"/>
              <w:rPr>
                <w:lang w:eastAsia="en-US"/>
              </w:rPr>
            </w:pPr>
            <w:r w:rsidRPr="008365DB">
              <w:rPr>
                <w:lang w:eastAsia="en-US"/>
              </w:rPr>
              <w:t>биржа</w:t>
            </w:r>
          </w:p>
          <w:p w14:paraId="29D882AB" w14:textId="77777777" w:rsidR="00F367BC" w:rsidRPr="008365DB" w:rsidRDefault="00F367BC" w:rsidP="00610ADF">
            <w:pPr>
              <w:pStyle w:val="a4"/>
              <w:numPr>
                <w:ilvl w:val="0"/>
                <w:numId w:val="264"/>
              </w:numPr>
              <w:tabs>
                <w:tab w:val="left" w:pos="277"/>
              </w:tabs>
              <w:ind w:left="0" w:firstLine="0"/>
              <w:rPr>
                <w:lang w:eastAsia="en-US"/>
              </w:rPr>
            </w:pPr>
            <w:r w:rsidRPr="008365DB">
              <w:rPr>
                <w:lang w:eastAsia="en-US"/>
              </w:rPr>
              <w:t>монополия</w:t>
            </w:r>
          </w:p>
          <w:p w14:paraId="7219B395" w14:textId="77777777" w:rsidR="00F367BC" w:rsidRPr="008365DB" w:rsidRDefault="00F367BC" w:rsidP="00610ADF">
            <w:pPr>
              <w:pStyle w:val="a4"/>
              <w:numPr>
                <w:ilvl w:val="0"/>
                <w:numId w:val="264"/>
              </w:numPr>
              <w:tabs>
                <w:tab w:val="left" w:pos="277"/>
              </w:tabs>
              <w:ind w:left="0" w:firstLine="0"/>
              <w:rPr>
                <w:lang w:eastAsia="en-US"/>
              </w:rPr>
            </w:pPr>
            <w:r w:rsidRPr="008365DB">
              <w:rPr>
                <w:lang w:eastAsia="en-US"/>
              </w:rPr>
              <w:t>конкуренция.</w:t>
            </w:r>
          </w:p>
        </w:tc>
        <w:tc>
          <w:tcPr>
            <w:tcW w:w="1419" w:type="dxa"/>
            <w:tcBorders>
              <w:top w:val="single" w:sz="4" w:space="0" w:color="auto"/>
              <w:left w:val="single" w:sz="4" w:space="0" w:color="auto"/>
              <w:bottom w:val="single" w:sz="4" w:space="0" w:color="auto"/>
              <w:right w:val="single" w:sz="4" w:space="0" w:color="auto"/>
            </w:tcBorders>
            <w:hideMark/>
          </w:tcPr>
          <w:p w14:paraId="5F0B56AF"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F367BC" w:rsidRPr="008365DB" w14:paraId="6673DFC7" w14:textId="77777777" w:rsidTr="00FE5DF5">
        <w:trPr>
          <w:trHeight w:val="977"/>
          <w:jc w:val="center"/>
        </w:trPr>
        <w:tc>
          <w:tcPr>
            <w:tcW w:w="1081" w:type="dxa"/>
            <w:tcBorders>
              <w:top w:val="single" w:sz="4" w:space="0" w:color="auto"/>
              <w:left w:val="single" w:sz="4" w:space="0" w:color="auto"/>
              <w:bottom w:val="single" w:sz="4" w:space="0" w:color="auto"/>
              <w:right w:val="single" w:sz="4" w:space="0" w:color="auto"/>
            </w:tcBorders>
            <w:hideMark/>
          </w:tcPr>
          <w:p w14:paraId="708D3E42"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 xml:space="preserve">2 </w:t>
            </w:r>
          </w:p>
        </w:tc>
        <w:tc>
          <w:tcPr>
            <w:tcW w:w="3734" w:type="dxa"/>
            <w:tcBorders>
              <w:top w:val="single" w:sz="4" w:space="0" w:color="auto"/>
              <w:left w:val="single" w:sz="4" w:space="0" w:color="auto"/>
              <w:bottom w:val="single" w:sz="4" w:space="0" w:color="auto"/>
              <w:right w:val="single" w:sz="4" w:space="0" w:color="auto"/>
            </w:tcBorders>
            <w:hideMark/>
          </w:tcPr>
          <w:p w14:paraId="759A6994" w14:textId="77777777" w:rsidR="00F367BC" w:rsidRPr="008365DB" w:rsidRDefault="00F367BC"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Выберите сумму, которую получит клиент банка через 1 год, если он сделал вклад в размере 100000 рублей под 12 % годовых</w:t>
            </w:r>
          </w:p>
        </w:tc>
        <w:tc>
          <w:tcPr>
            <w:tcW w:w="3967" w:type="dxa"/>
            <w:tcBorders>
              <w:top w:val="single" w:sz="4" w:space="0" w:color="auto"/>
              <w:left w:val="single" w:sz="4" w:space="0" w:color="auto"/>
              <w:bottom w:val="single" w:sz="4" w:space="0" w:color="auto"/>
              <w:right w:val="single" w:sz="4" w:space="0" w:color="auto"/>
            </w:tcBorders>
          </w:tcPr>
          <w:p w14:paraId="3FD1397E" w14:textId="77777777" w:rsidR="00F367BC" w:rsidRPr="008365DB" w:rsidRDefault="00F367BC" w:rsidP="00610ADF">
            <w:pPr>
              <w:pStyle w:val="a4"/>
              <w:numPr>
                <w:ilvl w:val="0"/>
                <w:numId w:val="265"/>
              </w:numPr>
              <w:tabs>
                <w:tab w:val="left" w:pos="277"/>
              </w:tabs>
              <w:ind w:left="0" w:firstLine="0"/>
              <w:rPr>
                <w:lang w:eastAsia="en-US"/>
              </w:rPr>
            </w:pPr>
            <w:r w:rsidRPr="008365DB">
              <w:rPr>
                <w:lang w:eastAsia="en-US"/>
              </w:rPr>
              <w:t>101200 рублей</w:t>
            </w:r>
          </w:p>
          <w:p w14:paraId="589771CF" w14:textId="77777777" w:rsidR="00F367BC" w:rsidRPr="008365DB" w:rsidRDefault="00F367BC" w:rsidP="00610ADF">
            <w:pPr>
              <w:pStyle w:val="a4"/>
              <w:numPr>
                <w:ilvl w:val="0"/>
                <w:numId w:val="265"/>
              </w:numPr>
              <w:tabs>
                <w:tab w:val="left" w:pos="277"/>
              </w:tabs>
              <w:ind w:left="0" w:firstLine="0"/>
              <w:rPr>
                <w:lang w:eastAsia="en-US"/>
              </w:rPr>
            </w:pPr>
            <w:r w:rsidRPr="008365DB">
              <w:rPr>
                <w:lang w:eastAsia="en-US"/>
              </w:rPr>
              <w:t>112000 рублей</w:t>
            </w:r>
          </w:p>
          <w:p w14:paraId="44F606A3" w14:textId="77777777" w:rsidR="00F367BC" w:rsidRPr="008365DB" w:rsidRDefault="00F367BC" w:rsidP="00610ADF">
            <w:pPr>
              <w:pStyle w:val="a4"/>
              <w:numPr>
                <w:ilvl w:val="0"/>
                <w:numId w:val="265"/>
              </w:numPr>
              <w:tabs>
                <w:tab w:val="left" w:pos="277"/>
              </w:tabs>
              <w:ind w:left="0" w:firstLine="0"/>
              <w:rPr>
                <w:lang w:eastAsia="en-US"/>
              </w:rPr>
            </w:pPr>
            <w:r w:rsidRPr="008365DB">
              <w:rPr>
                <w:lang w:eastAsia="en-US"/>
              </w:rPr>
              <w:t>120000 рублей</w:t>
            </w:r>
          </w:p>
          <w:p w14:paraId="2D697F65" w14:textId="77777777" w:rsidR="00F367BC" w:rsidRPr="008365DB" w:rsidRDefault="00F367BC" w:rsidP="00132BDA">
            <w:pPr>
              <w:tabs>
                <w:tab w:val="left" w:pos="277"/>
              </w:tabs>
              <w:rPr>
                <w:rFonts w:ascii="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hideMark/>
          </w:tcPr>
          <w:p w14:paraId="434919E9"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F367BC" w:rsidRPr="008365DB" w14:paraId="3E4AE2B4" w14:textId="77777777" w:rsidTr="00FE5DF5">
        <w:trPr>
          <w:trHeight w:val="1182"/>
          <w:jc w:val="center"/>
        </w:trPr>
        <w:tc>
          <w:tcPr>
            <w:tcW w:w="1081" w:type="dxa"/>
            <w:tcBorders>
              <w:top w:val="single" w:sz="4" w:space="0" w:color="auto"/>
              <w:left w:val="single" w:sz="4" w:space="0" w:color="auto"/>
              <w:bottom w:val="single" w:sz="4" w:space="0" w:color="auto"/>
              <w:right w:val="single" w:sz="4" w:space="0" w:color="auto"/>
            </w:tcBorders>
            <w:hideMark/>
          </w:tcPr>
          <w:p w14:paraId="065CB0DC"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3</w:t>
            </w:r>
          </w:p>
        </w:tc>
        <w:tc>
          <w:tcPr>
            <w:tcW w:w="3734" w:type="dxa"/>
            <w:tcBorders>
              <w:top w:val="single" w:sz="4" w:space="0" w:color="auto"/>
              <w:left w:val="single" w:sz="4" w:space="0" w:color="auto"/>
              <w:bottom w:val="single" w:sz="4" w:space="0" w:color="auto"/>
              <w:right w:val="single" w:sz="4" w:space="0" w:color="auto"/>
            </w:tcBorders>
            <w:hideMark/>
          </w:tcPr>
          <w:p w14:paraId="2CF99A0D"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Что такое «валютный курс»:</w:t>
            </w:r>
            <w:r w:rsidRPr="008365DB">
              <w:rPr>
                <w:rFonts w:ascii="Times New Roman" w:hAnsi="Times New Roman" w:cs="Times New Roman"/>
                <w:sz w:val="24"/>
                <w:szCs w:val="24"/>
              </w:rPr>
              <w:br/>
            </w:r>
          </w:p>
        </w:tc>
        <w:tc>
          <w:tcPr>
            <w:tcW w:w="3967" w:type="dxa"/>
            <w:tcBorders>
              <w:top w:val="single" w:sz="4" w:space="0" w:color="auto"/>
              <w:left w:val="single" w:sz="4" w:space="0" w:color="auto"/>
              <w:bottom w:val="single" w:sz="4" w:space="0" w:color="auto"/>
              <w:right w:val="single" w:sz="4" w:space="0" w:color="auto"/>
            </w:tcBorders>
            <w:hideMark/>
          </w:tcPr>
          <w:p w14:paraId="7E97AC0D" w14:textId="77777777" w:rsidR="00F367BC" w:rsidRPr="008365DB" w:rsidRDefault="00F367BC" w:rsidP="00610ADF">
            <w:pPr>
              <w:pStyle w:val="a4"/>
              <w:numPr>
                <w:ilvl w:val="0"/>
                <w:numId w:val="266"/>
              </w:numPr>
              <w:tabs>
                <w:tab w:val="left" w:pos="277"/>
              </w:tabs>
              <w:ind w:left="0" w:firstLine="0"/>
              <w:rPr>
                <w:lang w:val="ru-RU" w:eastAsia="en-US"/>
              </w:rPr>
            </w:pPr>
            <w:r w:rsidRPr="008365DB">
              <w:rPr>
                <w:lang w:val="ru-RU" w:eastAsia="en-US"/>
              </w:rPr>
              <w:t>возможность свободного обмена валюты на деньги другой страны;</w:t>
            </w:r>
          </w:p>
          <w:p w14:paraId="1BB06BEE" w14:textId="77777777" w:rsidR="00F367BC" w:rsidRPr="008365DB" w:rsidRDefault="00F367BC" w:rsidP="00610ADF">
            <w:pPr>
              <w:pStyle w:val="a4"/>
              <w:numPr>
                <w:ilvl w:val="0"/>
                <w:numId w:val="266"/>
              </w:numPr>
              <w:tabs>
                <w:tab w:val="left" w:pos="277"/>
              </w:tabs>
              <w:ind w:left="0" w:firstLine="0"/>
              <w:rPr>
                <w:lang w:eastAsia="en-US"/>
              </w:rPr>
            </w:pPr>
            <w:r w:rsidRPr="008365DB">
              <w:rPr>
                <w:lang w:eastAsia="en-US"/>
              </w:rPr>
              <w:t>официальный обменный курс валюты;</w:t>
            </w:r>
          </w:p>
          <w:p w14:paraId="5A295104" w14:textId="77777777" w:rsidR="00F367BC" w:rsidRPr="008365DB" w:rsidRDefault="00F367BC" w:rsidP="00610ADF">
            <w:pPr>
              <w:pStyle w:val="a4"/>
              <w:numPr>
                <w:ilvl w:val="0"/>
                <w:numId w:val="266"/>
              </w:numPr>
              <w:tabs>
                <w:tab w:val="left" w:pos="277"/>
              </w:tabs>
              <w:ind w:left="0" w:firstLine="0"/>
              <w:rPr>
                <w:lang w:val="ru-RU" w:eastAsia="en-US"/>
              </w:rPr>
            </w:pPr>
            <w:r w:rsidRPr="008365DB">
              <w:rPr>
                <w:lang w:val="ru-RU" w:eastAsia="en-US"/>
              </w:rPr>
              <w:t>цена денежной единицы одной страны, выражается в денежной единице другой страны;</w:t>
            </w:r>
          </w:p>
          <w:p w14:paraId="7E15F232" w14:textId="77777777" w:rsidR="00F367BC" w:rsidRPr="008365DB" w:rsidRDefault="00F367BC" w:rsidP="00610ADF">
            <w:pPr>
              <w:pStyle w:val="a4"/>
              <w:numPr>
                <w:ilvl w:val="0"/>
                <w:numId w:val="266"/>
              </w:numPr>
              <w:tabs>
                <w:tab w:val="left" w:pos="277"/>
              </w:tabs>
              <w:ind w:left="0" w:firstLine="0"/>
              <w:rPr>
                <w:lang w:eastAsia="en-US"/>
              </w:rPr>
            </w:pPr>
            <w:r w:rsidRPr="008365DB">
              <w:rPr>
                <w:lang w:eastAsia="en-US"/>
              </w:rPr>
              <w:t>инфляция</w:t>
            </w:r>
          </w:p>
        </w:tc>
        <w:tc>
          <w:tcPr>
            <w:tcW w:w="1419" w:type="dxa"/>
            <w:tcBorders>
              <w:top w:val="single" w:sz="4" w:space="0" w:color="auto"/>
              <w:left w:val="single" w:sz="4" w:space="0" w:color="auto"/>
              <w:bottom w:val="single" w:sz="4" w:space="0" w:color="auto"/>
              <w:right w:val="single" w:sz="4" w:space="0" w:color="auto"/>
            </w:tcBorders>
            <w:hideMark/>
          </w:tcPr>
          <w:p w14:paraId="2AF97003"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F367BC" w:rsidRPr="008365DB" w14:paraId="0FB5F3EC" w14:textId="77777777" w:rsidTr="00FE5DF5">
        <w:trPr>
          <w:trHeight w:val="1891"/>
          <w:jc w:val="center"/>
        </w:trPr>
        <w:tc>
          <w:tcPr>
            <w:tcW w:w="1081" w:type="dxa"/>
            <w:tcBorders>
              <w:top w:val="single" w:sz="4" w:space="0" w:color="auto"/>
              <w:left w:val="single" w:sz="4" w:space="0" w:color="auto"/>
              <w:bottom w:val="single" w:sz="4" w:space="0" w:color="auto"/>
              <w:right w:val="single" w:sz="4" w:space="0" w:color="auto"/>
            </w:tcBorders>
            <w:hideMark/>
          </w:tcPr>
          <w:p w14:paraId="59E7F565"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4</w:t>
            </w:r>
          </w:p>
        </w:tc>
        <w:tc>
          <w:tcPr>
            <w:tcW w:w="3734" w:type="dxa"/>
            <w:tcBorders>
              <w:top w:val="single" w:sz="4" w:space="0" w:color="auto"/>
              <w:left w:val="single" w:sz="4" w:space="0" w:color="auto"/>
              <w:bottom w:val="single" w:sz="4" w:space="0" w:color="auto"/>
              <w:right w:val="single" w:sz="4" w:space="0" w:color="auto"/>
            </w:tcBorders>
            <w:hideMark/>
          </w:tcPr>
          <w:p w14:paraId="32BE1403"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lang w:val="ru-RU"/>
              </w:rPr>
              <w:t xml:space="preserve">Был приобретён мобильный телефон компании А в салоне связи Б в кредит. </w:t>
            </w:r>
            <w:r w:rsidRPr="008365DB">
              <w:rPr>
                <w:rFonts w:ascii="Times New Roman" w:hAnsi="Times New Roman" w:cs="Times New Roman"/>
                <w:sz w:val="24"/>
                <w:szCs w:val="24"/>
              </w:rPr>
              <w:t>Определите, кому Вы должны будете выплачивать кредит:</w:t>
            </w:r>
          </w:p>
        </w:tc>
        <w:tc>
          <w:tcPr>
            <w:tcW w:w="3967" w:type="dxa"/>
            <w:tcBorders>
              <w:top w:val="single" w:sz="4" w:space="0" w:color="auto"/>
              <w:left w:val="single" w:sz="4" w:space="0" w:color="auto"/>
              <w:bottom w:val="single" w:sz="4" w:space="0" w:color="auto"/>
              <w:right w:val="single" w:sz="4" w:space="0" w:color="auto"/>
            </w:tcBorders>
            <w:hideMark/>
          </w:tcPr>
          <w:p w14:paraId="41127548" w14:textId="77777777" w:rsidR="00F367BC" w:rsidRPr="008365DB" w:rsidRDefault="00F367BC" w:rsidP="00610ADF">
            <w:pPr>
              <w:pStyle w:val="a4"/>
              <w:numPr>
                <w:ilvl w:val="0"/>
                <w:numId w:val="267"/>
              </w:numPr>
              <w:tabs>
                <w:tab w:val="left" w:pos="277"/>
              </w:tabs>
              <w:ind w:left="0" w:firstLine="0"/>
              <w:rPr>
                <w:lang w:eastAsia="en-US"/>
              </w:rPr>
            </w:pPr>
            <w:r w:rsidRPr="008365DB">
              <w:rPr>
                <w:lang w:eastAsia="en-US"/>
              </w:rPr>
              <w:t>производителю телефона — компании А</w:t>
            </w:r>
          </w:p>
          <w:p w14:paraId="7C2A1BDA" w14:textId="77777777" w:rsidR="00F367BC" w:rsidRPr="008365DB" w:rsidRDefault="00F367BC" w:rsidP="00610ADF">
            <w:pPr>
              <w:pStyle w:val="a4"/>
              <w:numPr>
                <w:ilvl w:val="0"/>
                <w:numId w:val="267"/>
              </w:numPr>
              <w:tabs>
                <w:tab w:val="left" w:pos="277"/>
              </w:tabs>
              <w:ind w:left="0" w:firstLine="0"/>
              <w:rPr>
                <w:lang w:eastAsia="en-US"/>
              </w:rPr>
            </w:pPr>
            <w:r w:rsidRPr="008365DB">
              <w:rPr>
                <w:lang w:eastAsia="en-US"/>
              </w:rPr>
              <w:t>коммерческому банку</w:t>
            </w:r>
          </w:p>
          <w:p w14:paraId="767B6C15" w14:textId="77777777" w:rsidR="00F367BC" w:rsidRPr="008365DB" w:rsidRDefault="00F367BC" w:rsidP="00610ADF">
            <w:pPr>
              <w:pStyle w:val="a4"/>
              <w:numPr>
                <w:ilvl w:val="0"/>
                <w:numId w:val="267"/>
              </w:numPr>
              <w:tabs>
                <w:tab w:val="left" w:pos="277"/>
              </w:tabs>
              <w:ind w:left="0" w:firstLine="0"/>
              <w:rPr>
                <w:lang w:eastAsia="en-US"/>
              </w:rPr>
            </w:pPr>
            <w:r w:rsidRPr="008365DB">
              <w:rPr>
                <w:lang w:eastAsia="en-US"/>
              </w:rPr>
              <w:t>салону связи Б</w:t>
            </w:r>
          </w:p>
        </w:tc>
        <w:tc>
          <w:tcPr>
            <w:tcW w:w="1419" w:type="dxa"/>
            <w:tcBorders>
              <w:top w:val="single" w:sz="4" w:space="0" w:color="auto"/>
              <w:left w:val="single" w:sz="4" w:space="0" w:color="auto"/>
              <w:bottom w:val="single" w:sz="4" w:space="0" w:color="auto"/>
              <w:right w:val="single" w:sz="4" w:space="0" w:color="auto"/>
            </w:tcBorders>
            <w:hideMark/>
          </w:tcPr>
          <w:p w14:paraId="77EE656D"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F367BC" w:rsidRPr="008365DB" w14:paraId="4397FCC5" w14:textId="77777777" w:rsidTr="00FE5DF5">
        <w:trPr>
          <w:trHeight w:val="862"/>
          <w:jc w:val="center"/>
        </w:trPr>
        <w:tc>
          <w:tcPr>
            <w:tcW w:w="1081" w:type="dxa"/>
            <w:tcBorders>
              <w:top w:val="single" w:sz="4" w:space="0" w:color="auto"/>
              <w:left w:val="single" w:sz="4" w:space="0" w:color="auto"/>
              <w:bottom w:val="single" w:sz="4" w:space="0" w:color="auto"/>
              <w:right w:val="single" w:sz="4" w:space="0" w:color="auto"/>
            </w:tcBorders>
            <w:hideMark/>
          </w:tcPr>
          <w:p w14:paraId="525B58CF"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5</w:t>
            </w:r>
          </w:p>
        </w:tc>
        <w:tc>
          <w:tcPr>
            <w:tcW w:w="3734" w:type="dxa"/>
            <w:tcBorders>
              <w:top w:val="single" w:sz="4" w:space="0" w:color="auto"/>
              <w:left w:val="single" w:sz="4" w:space="0" w:color="auto"/>
              <w:bottom w:val="single" w:sz="4" w:space="0" w:color="auto"/>
              <w:right w:val="single" w:sz="4" w:space="0" w:color="auto"/>
            </w:tcBorders>
          </w:tcPr>
          <w:p w14:paraId="156AE042"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Акционерные общества…</w:t>
            </w:r>
            <w:r w:rsidRPr="008365DB">
              <w:rPr>
                <w:rFonts w:ascii="Times New Roman" w:hAnsi="Times New Roman" w:cs="Times New Roman"/>
                <w:sz w:val="24"/>
                <w:szCs w:val="24"/>
              </w:rPr>
              <w:br/>
            </w:r>
          </w:p>
          <w:p w14:paraId="4029FC66" w14:textId="77777777" w:rsidR="00F367BC" w:rsidRPr="008365DB" w:rsidRDefault="00F367BC" w:rsidP="00132BDA">
            <w:pPr>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14:paraId="25C4A647" w14:textId="77777777" w:rsidR="00F367BC" w:rsidRPr="008365DB" w:rsidRDefault="00F367BC" w:rsidP="00610ADF">
            <w:pPr>
              <w:pStyle w:val="a4"/>
              <w:numPr>
                <w:ilvl w:val="0"/>
                <w:numId w:val="268"/>
              </w:numPr>
              <w:tabs>
                <w:tab w:val="left" w:pos="254"/>
              </w:tabs>
              <w:ind w:left="0" w:firstLine="0"/>
              <w:rPr>
                <w:lang w:eastAsia="en-US"/>
              </w:rPr>
            </w:pPr>
            <w:r w:rsidRPr="008365DB">
              <w:rPr>
                <w:lang w:eastAsia="en-US"/>
              </w:rPr>
              <w:t>делят имущество на паи</w:t>
            </w:r>
          </w:p>
          <w:p w14:paraId="042BC7BD" w14:textId="77777777" w:rsidR="00F367BC" w:rsidRPr="008365DB" w:rsidRDefault="00F367BC" w:rsidP="00610ADF">
            <w:pPr>
              <w:pStyle w:val="a4"/>
              <w:numPr>
                <w:ilvl w:val="0"/>
                <w:numId w:val="268"/>
              </w:numPr>
              <w:tabs>
                <w:tab w:val="left" w:pos="254"/>
              </w:tabs>
              <w:ind w:left="0" w:firstLine="0"/>
              <w:rPr>
                <w:lang w:eastAsia="en-US"/>
              </w:rPr>
            </w:pPr>
            <w:r w:rsidRPr="008365DB">
              <w:rPr>
                <w:lang w:eastAsia="en-US"/>
              </w:rPr>
              <w:t>вправе выпускать ценные бумаги</w:t>
            </w:r>
          </w:p>
          <w:p w14:paraId="1E9A5E40" w14:textId="77777777" w:rsidR="00F367BC" w:rsidRPr="008365DB" w:rsidRDefault="00F367BC" w:rsidP="00610ADF">
            <w:pPr>
              <w:pStyle w:val="a4"/>
              <w:numPr>
                <w:ilvl w:val="0"/>
                <w:numId w:val="268"/>
              </w:numPr>
              <w:tabs>
                <w:tab w:val="left" w:pos="254"/>
              </w:tabs>
              <w:ind w:left="0" w:firstLine="0"/>
              <w:rPr>
                <w:lang w:val="ru-RU" w:eastAsia="en-US"/>
              </w:rPr>
            </w:pPr>
            <w:r w:rsidRPr="008365DB">
              <w:rPr>
                <w:lang w:val="ru-RU" w:eastAsia="en-US"/>
              </w:rPr>
              <w:t>основаны на личном трудовом участии граждан</w:t>
            </w:r>
          </w:p>
          <w:p w14:paraId="231E86C2" w14:textId="77777777" w:rsidR="00F367BC" w:rsidRPr="008365DB" w:rsidRDefault="00F367BC" w:rsidP="00610ADF">
            <w:pPr>
              <w:pStyle w:val="a4"/>
              <w:numPr>
                <w:ilvl w:val="0"/>
                <w:numId w:val="268"/>
              </w:numPr>
              <w:tabs>
                <w:tab w:val="left" w:pos="254"/>
              </w:tabs>
              <w:ind w:left="0" w:firstLine="0"/>
              <w:rPr>
                <w:lang w:eastAsia="en-US"/>
              </w:rPr>
            </w:pPr>
            <w:r w:rsidRPr="008365DB">
              <w:rPr>
                <w:lang w:eastAsia="en-US"/>
              </w:rPr>
              <w:t>являются формой частной собственности</w:t>
            </w:r>
          </w:p>
        </w:tc>
        <w:tc>
          <w:tcPr>
            <w:tcW w:w="1419" w:type="dxa"/>
            <w:tcBorders>
              <w:top w:val="single" w:sz="4" w:space="0" w:color="auto"/>
              <w:left w:val="single" w:sz="4" w:space="0" w:color="auto"/>
              <w:bottom w:val="single" w:sz="4" w:space="0" w:color="auto"/>
              <w:right w:val="single" w:sz="4" w:space="0" w:color="auto"/>
            </w:tcBorders>
            <w:hideMark/>
          </w:tcPr>
          <w:p w14:paraId="65247B38"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F367BC" w:rsidRPr="008365DB" w14:paraId="62DA6315" w14:textId="77777777" w:rsidTr="00FE5DF5">
        <w:trPr>
          <w:trHeight w:val="813"/>
          <w:jc w:val="center"/>
        </w:trPr>
        <w:tc>
          <w:tcPr>
            <w:tcW w:w="1081" w:type="dxa"/>
            <w:tcBorders>
              <w:top w:val="single" w:sz="4" w:space="0" w:color="auto"/>
              <w:left w:val="single" w:sz="4" w:space="0" w:color="auto"/>
              <w:bottom w:val="single" w:sz="4" w:space="0" w:color="auto"/>
              <w:right w:val="single" w:sz="4" w:space="0" w:color="auto"/>
            </w:tcBorders>
            <w:hideMark/>
          </w:tcPr>
          <w:p w14:paraId="38C8DAD9"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6</w:t>
            </w:r>
          </w:p>
        </w:tc>
        <w:tc>
          <w:tcPr>
            <w:tcW w:w="3734" w:type="dxa"/>
            <w:tcBorders>
              <w:top w:val="single" w:sz="4" w:space="0" w:color="auto"/>
              <w:left w:val="single" w:sz="4" w:space="0" w:color="auto"/>
              <w:bottom w:val="single" w:sz="4" w:space="0" w:color="auto"/>
              <w:right w:val="single" w:sz="4" w:space="0" w:color="auto"/>
            </w:tcBorders>
            <w:hideMark/>
          </w:tcPr>
          <w:p w14:paraId="0C80830A" w14:textId="77777777" w:rsidR="00F367BC" w:rsidRPr="008365DB" w:rsidRDefault="00F367BC"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Оффшорными зонами чаще всего бывают:</w:t>
            </w:r>
            <w:r w:rsidRPr="008365DB">
              <w:rPr>
                <w:rFonts w:ascii="Times New Roman" w:hAnsi="Times New Roman" w:cs="Times New Roman"/>
                <w:sz w:val="24"/>
                <w:szCs w:val="24"/>
                <w:lang w:val="ru-RU"/>
              </w:rPr>
              <w:br/>
            </w:r>
          </w:p>
        </w:tc>
        <w:tc>
          <w:tcPr>
            <w:tcW w:w="3967" w:type="dxa"/>
            <w:tcBorders>
              <w:top w:val="single" w:sz="4" w:space="0" w:color="auto"/>
              <w:left w:val="single" w:sz="4" w:space="0" w:color="auto"/>
              <w:bottom w:val="single" w:sz="4" w:space="0" w:color="auto"/>
              <w:right w:val="single" w:sz="4" w:space="0" w:color="auto"/>
            </w:tcBorders>
            <w:hideMark/>
          </w:tcPr>
          <w:p w14:paraId="392FBFB2" w14:textId="77777777" w:rsidR="00F367BC" w:rsidRPr="008365DB" w:rsidRDefault="00F367BC" w:rsidP="00610ADF">
            <w:pPr>
              <w:pStyle w:val="a4"/>
              <w:numPr>
                <w:ilvl w:val="0"/>
                <w:numId w:val="269"/>
              </w:numPr>
              <w:tabs>
                <w:tab w:val="left" w:pos="254"/>
              </w:tabs>
              <w:ind w:left="0" w:firstLine="0"/>
              <w:rPr>
                <w:lang w:eastAsia="en-US"/>
              </w:rPr>
            </w:pPr>
            <w:r w:rsidRPr="008365DB">
              <w:rPr>
                <w:lang w:eastAsia="en-US"/>
              </w:rPr>
              <w:t>целый континент</w:t>
            </w:r>
          </w:p>
          <w:p w14:paraId="77D9D7D1" w14:textId="77777777" w:rsidR="00F367BC" w:rsidRPr="008365DB" w:rsidRDefault="00F367BC" w:rsidP="00610ADF">
            <w:pPr>
              <w:pStyle w:val="a4"/>
              <w:numPr>
                <w:ilvl w:val="0"/>
                <w:numId w:val="269"/>
              </w:numPr>
              <w:tabs>
                <w:tab w:val="left" w:pos="254"/>
              </w:tabs>
              <w:ind w:left="0" w:firstLine="0"/>
              <w:rPr>
                <w:lang w:eastAsia="en-US"/>
              </w:rPr>
            </w:pPr>
            <w:r w:rsidRPr="008365DB">
              <w:rPr>
                <w:lang w:eastAsia="en-US"/>
              </w:rPr>
              <w:t>большие государства</w:t>
            </w:r>
          </w:p>
          <w:p w14:paraId="7B396A0E" w14:textId="77777777" w:rsidR="00F367BC" w:rsidRPr="008365DB" w:rsidRDefault="00F367BC" w:rsidP="00610ADF">
            <w:pPr>
              <w:pStyle w:val="a4"/>
              <w:numPr>
                <w:ilvl w:val="0"/>
                <w:numId w:val="269"/>
              </w:numPr>
              <w:tabs>
                <w:tab w:val="left" w:pos="254"/>
              </w:tabs>
              <w:ind w:left="0" w:firstLine="0"/>
              <w:rPr>
                <w:lang w:eastAsia="en-US"/>
              </w:rPr>
            </w:pPr>
            <w:r w:rsidRPr="008365DB">
              <w:rPr>
                <w:lang w:eastAsia="en-US"/>
              </w:rPr>
              <w:t>острова</w:t>
            </w:r>
          </w:p>
        </w:tc>
        <w:tc>
          <w:tcPr>
            <w:tcW w:w="1419" w:type="dxa"/>
            <w:tcBorders>
              <w:top w:val="single" w:sz="4" w:space="0" w:color="auto"/>
              <w:left w:val="single" w:sz="4" w:space="0" w:color="auto"/>
              <w:bottom w:val="single" w:sz="4" w:space="0" w:color="auto"/>
              <w:right w:val="single" w:sz="4" w:space="0" w:color="auto"/>
            </w:tcBorders>
            <w:hideMark/>
          </w:tcPr>
          <w:p w14:paraId="64A6821C"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F367BC" w:rsidRPr="008365DB" w14:paraId="0FDED4A1" w14:textId="77777777" w:rsidTr="00FE5DF5">
        <w:trPr>
          <w:trHeight w:val="841"/>
          <w:jc w:val="center"/>
        </w:trPr>
        <w:tc>
          <w:tcPr>
            <w:tcW w:w="1081" w:type="dxa"/>
            <w:tcBorders>
              <w:top w:val="single" w:sz="4" w:space="0" w:color="auto"/>
              <w:left w:val="single" w:sz="4" w:space="0" w:color="auto"/>
              <w:bottom w:val="single" w:sz="4" w:space="0" w:color="auto"/>
              <w:right w:val="single" w:sz="4" w:space="0" w:color="auto"/>
            </w:tcBorders>
            <w:hideMark/>
          </w:tcPr>
          <w:p w14:paraId="6F180095"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7</w:t>
            </w:r>
          </w:p>
        </w:tc>
        <w:tc>
          <w:tcPr>
            <w:tcW w:w="3734" w:type="dxa"/>
            <w:tcBorders>
              <w:top w:val="single" w:sz="4" w:space="0" w:color="auto"/>
              <w:left w:val="single" w:sz="4" w:space="0" w:color="auto"/>
              <w:bottom w:val="single" w:sz="4" w:space="0" w:color="auto"/>
              <w:right w:val="single" w:sz="4" w:space="0" w:color="auto"/>
            </w:tcBorders>
            <w:hideMark/>
          </w:tcPr>
          <w:p w14:paraId="06DB39CF" w14:textId="77777777" w:rsidR="00F367BC" w:rsidRPr="008365DB" w:rsidRDefault="00F367BC"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Особый товар-посредник, который выступает в роли эквивалента при обмене товаров.</w:t>
            </w:r>
          </w:p>
        </w:tc>
        <w:tc>
          <w:tcPr>
            <w:tcW w:w="3967" w:type="dxa"/>
            <w:tcBorders>
              <w:top w:val="single" w:sz="4" w:space="0" w:color="auto"/>
              <w:left w:val="single" w:sz="4" w:space="0" w:color="auto"/>
              <w:bottom w:val="single" w:sz="4" w:space="0" w:color="auto"/>
              <w:right w:val="single" w:sz="4" w:space="0" w:color="auto"/>
            </w:tcBorders>
          </w:tcPr>
          <w:p w14:paraId="23458069" w14:textId="77777777" w:rsidR="00F367BC" w:rsidRPr="008365DB" w:rsidRDefault="00F367BC" w:rsidP="00610ADF">
            <w:pPr>
              <w:pStyle w:val="a4"/>
              <w:numPr>
                <w:ilvl w:val="0"/>
                <w:numId w:val="270"/>
              </w:numPr>
              <w:tabs>
                <w:tab w:val="left" w:pos="254"/>
              </w:tabs>
              <w:ind w:left="0" w:firstLine="0"/>
              <w:rPr>
                <w:lang w:eastAsia="en-US"/>
              </w:rPr>
            </w:pPr>
            <w:r w:rsidRPr="008365DB">
              <w:rPr>
                <w:lang w:eastAsia="en-US"/>
              </w:rPr>
              <w:t>бартер</w:t>
            </w:r>
          </w:p>
          <w:p w14:paraId="3C5BF730" w14:textId="77777777" w:rsidR="00F367BC" w:rsidRPr="008365DB" w:rsidRDefault="00F367BC" w:rsidP="00610ADF">
            <w:pPr>
              <w:pStyle w:val="a4"/>
              <w:numPr>
                <w:ilvl w:val="0"/>
                <w:numId w:val="270"/>
              </w:numPr>
              <w:tabs>
                <w:tab w:val="left" w:pos="254"/>
              </w:tabs>
              <w:ind w:left="0" w:firstLine="0"/>
              <w:rPr>
                <w:lang w:eastAsia="en-US"/>
              </w:rPr>
            </w:pPr>
            <w:r w:rsidRPr="008365DB">
              <w:rPr>
                <w:lang w:eastAsia="en-US"/>
              </w:rPr>
              <w:t>ценная бумага</w:t>
            </w:r>
          </w:p>
          <w:p w14:paraId="2F26CB5F" w14:textId="77777777" w:rsidR="00F367BC" w:rsidRPr="008365DB" w:rsidRDefault="00F367BC" w:rsidP="00610ADF">
            <w:pPr>
              <w:pStyle w:val="a4"/>
              <w:numPr>
                <w:ilvl w:val="0"/>
                <w:numId w:val="270"/>
              </w:numPr>
              <w:tabs>
                <w:tab w:val="left" w:pos="254"/>
              </w:tabs>
              <w:ind w:left="0" w:firstLine="0"/>
              <w:rPr>
                <w:lang w:eastAsia="en-US"/>
              </w:rPr>
            </w:pPr>
            <w:r w:rsidRPr="008365DB">
              <w:rPr>
                <w:lang w:eastAsia="en-US"/>
              </w:rPr>
              <w:t>деньги</w:t>
            </w:r>
          </w:p>
          <w:p w14:paraId="7E54DAAB" w14:textId="77777777" w:rsidR="00F367BC" w:rsidRPr="008365DB" w:rsidRDefault="00F367BC" w:rsidP="00610ADF">
            <w:pPr>
              <w:pStyle w:val="a4"/>
              <w:numPr>
                <w:ilvl w:val="0"/>
                <w:numId w:val="270"/>
              </w:numPr>
              <w:tabs>
                <w:tab w:val="left" w:pos="254"/>
              </w:tabs>
              <w:ind w:left="0" w:firstLine="0"/>
              <w:rPr>
                <w:lang w:eastAsia="en-US"/>
              </w:rPr>
            </w:pPr>
            <w:r w:rsidRPr="008365DB">
              <w:rPr>
                <w:lang w:eastAsia="en-US"/>
              </w:rPr>
              <w:t>чек</w:t>
            </w:r>
          </w:p>
          <w:p w14:paraId="1855C630" w14:textId="77777777" w:rsidR="00F367BC" w:rsidRPr="008365DB" w:rsidRDefault="00F367BC" w:rsidP="00132BDA">
            <w:pPr>
              <w:tabs>
                <w:tab w:val="left" w:pos="254"/>
              </w:tabs>
              <w:rPr>
                <w:rFonts w:ascii="Times New Roman" w:hAnsi="Times New Roman" w:cs="Times New Roman"/>
                <w:sz w:val="24"/>
                <w:szCs w:val="24"/>
                <w:lang w:eastAsia="ru-RU"/>
              </w:rPr>
            </w:pPr>
          </w:p>
        </w:tc>
        <w:tc>
          <w:tcPr>
            <w:tcW w:w="1419" w:type="dxa"/>
            <w:tcBorders>
              <w:top w:val="single" w:sz="4" w:space="0" w:color="auto"/>
              <w:left w:val="single" w:sz="4" w:space="0" w:color="auto"/>
              <w:bottom w:val="single" w:sz="4" w:space="0" w:color="auto"/>
              <w:right w:val="single" w:sz="4" w:space="0" w:color="auto"/>
            </w:tcBorders>
            <w:hideMark/>
          </w:tcPr>
          <w:p w14:paraId="2DA0E0DA"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F367BC" w:rsidRPr="008365DB" w14:paraId="2E361644" w14:textId="77777777" w:rsidTr="00FE5DF5">
        <w:trPr>
          <w:trHeight w:val="865"/>
          <w:jc w:val="center"/>
        </w:trPr>
        <w:tc>
          <w:tcPr>
            <w:tcW w:w="1081" w:type="dxa"/>
            <w:tcBorders>
              <w:top w:val="single" w:sz="4" w:space="0" w:color="auto"/>
              <w:left w:val="single" w:sz="4" w:space="0" w:color="auto"/>
              <w:bottom w:val="single" w:sz="4" w:space="0" w:color="auto"/>
              <w:right w:val="single" w:sz="4" w:space="0" w:color="auto"/>
            </w:tcBorders>
            <w:hideMark/>
          </w:tcPr>
          <w:p w14:paraId="728FD843"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8</w:t>
            </w:r>
          </w:p>
        </w:tc>
        <w:tc>
          <w:tcPr>
            <w:tcW w:w="3734" w:type="dxa"/>
            <w:tcBorders>
              <w:top w:val="single" w:sz="4" w:space="0" w:color="auto"/>
              <w:left w:val="single" w:sz="4" w:space="0" w:color="auto"/>
              <w:bottom w:val="single" w:sz="4" w:space="0" w:color="auto"/>
              <w:right w:val="single" w:sz="4" w:space="0" w:color="auto"/>
            </w:tcBorders>
            <w:hideMark/>
          </w:tcPr>
          <w:p w14:paraId="13686FE3" w14:textId="77777777" w:rsidR="00F367BC" w:rsidRPr="008365DB" w:rsidRDefault="00F367BC"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Суммарной стоимостью всех конечных товаров и услуг, произведенных на территории страны за год, является:</w:t>
            </w:r>
          </w:p>
        </w:tc>
        <w:tc>
          <w:tcPr>
            <w:tcW w:w="3967" w:type="dxa"/>
            <w:tcBorders>
              <w:top w:val="single" w:sz="4" w:space="0" w:color="auto"/>
              <w:left w:val="single" w:sz="4" w:space="0" w:color="auto"/>
              <w:bottom w:val="single" w:sz="4" w:space="0" w:color="auto"/>
              <w:right w:val="single" w:sz="4" w:space="0" w:color="auto"/>
            </w:tcBorders>
            <w:hideMark/>
          </w:tcPr>
          <w:p w14:paraId="28992086" w14:textId="77777777" w:rsidR="00F367BC" w:rsidRPr="008365DB" w:rsidRDefault="00F367BC" w:rsidP="00610ADF">
            <w:pPr>
              <w:pStyle w:val="a4"/>
              <w:numPr>
                <w:ilvl w:val="0"/>
                <w:numId w:val="271"/>
              </w:numPr>
              <w:tabs>
                <w:tab w:val="left" w:pos="254"/>
              </w:tabs>
              <w:ind w:left="0" w:firstLine="0"/>
              <w:rPr>
                <w:lang w:eastAsia="en-US"/>
              </w:rPr>
            </w:pPr>
            <w:r w:rsidRPr="008365DB">
              <w:rPr>
                <w:lang w:eastAsia="en-US"/>
              </w:rPr>
              <w:t>внутренний валовой продукт</w:t>
            </w:r>
          </w:p>
          <w:p w14:paraId="15816BFB" w14:textId="77777777" w:rsidR="00F367BC" w:rsidRPr="008365DB" w:rsidRDefault="00F367BC" w:rsidP="00610ADF">
            <w:pPr>
              <w:pStyle w:val="a4"/>
              <w:numPr>
                <w:ilvl w:val="0"/>
                <w:numId w:val="271"/>
              </w:numPr>
              <w:tabs>
                <w:tab w:val="left" w:pos="254"/>
              </w:tabs>
              <w:ind w:left="0" w:firstLine="0"/>
              <w:rPr>
                <w:lang w:eastAsia="en-US"/>
              </w:rPr>
            </w:pPr>
            <w:r w:rsidRPr="008365DB">
              <w:rPr>
                <w:lang w:eastAsia="en-US"/>
              </w:rPr>
              <w:t>национальный доход</w:t>
            </w:r>
          </w:p>
          <w:p w14:paraId="2118319C" w14:textId="77777777" w:rsidR="00F367BC" w:rsidRPr="008365DB" w:rsidRDefault="00F367BC" w:rsidP="00610ADF">
            <w:pPr>
              <w:pStyle w:val="a4"/>
              <w:numPr>
                <w:ilvl w:val="0"/>
                <w:numId w:val="271"/>
              </w:numPr>
              <w:tabs>
                <w:tab w:val="left" w:pos="254"/>
              </w:tabs>
              <w:ind w:left="0" w:firstLine="0"/>
              <w:rPr>
                <w:lang w:eastAsia="en-US"/>
              </w:rPr>
            </w:pPr>
            <w:r w:rsidRPr="008365DB">
              <w:rPr>
                <w:lang w:eastAsia="en-US"/>
              </w:rPr>
              <w:t>производительность труда</w:t>
            </w:r>
          </w:p>
          <w:p w14:paraId="3833F4B4" w14:textId="77777777" w:rsidR="00F367BC" w:rsidRPr="008365DB" w:rsidRDefault="00F367BC" w:rsidP="00610ADF">
            <w:pPr>
              <w:pStyle w:val="a4"/>
              <w:numPr>
                <w:ilvl w:val="0"/>
                <w:numId w:val="271"/>
              </w:numPr>
              <w:tabs>
                <w:tab w:val="left" w:pos="254"/>
              </w:tabs>
              <w:ind w:left="0" w:firstLine="0"/>
              <w:rPr>
                <w:lang w:eastAsia="en-US"/>
              </w:rPr>
            </w:pPr>
            <w:r w:rsidRPr="008365DB">
              <w:rPr>
                <w:lang w:eastAsia="en-US"/>
              </w:rPr>
              <w:t>валовой оборот</w:t>
            </w:r>
          </w:p>
        </w:tc>
        <w:tc>
          <w:tcPr>
            <w:tcW w:w="1419" w:type="dxa"/>
            <w:tcBorders>
              <w:top w:val="single" w:sz="4" w:space="0" w:color="auto"/>
              <w:left w:val="single" w:sz="4" w:space="0" w:color="auto"/>
              <w:bottom w:val="single" w:sz="4" w:space="0" w:color="auto"/>
              <w:right w:val="single" w:sz="4" w:space="0" w:color="auto"/>
            </w:tcBorders>
          </w:tcPr>
          <w:p w14:paraId="3C3F7EB9"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а</w:t>
            </w:r>
          </w:p>
          <w:p w14:paraId="6AED572C" w14:textId="77777777" w:rsidR="00F367BC" w:rsidRPr="008365DB" w:rsidRDefault="00F367BC" w:rsidP="00132BDA">
            <w:pPr>
              <w:jc w:val="center"/>
              <w:rPr>
                <w:rFonts w:ascii="Times New Roman" w:hAnsi="Times New Roman" w:cs="Times New Roman"/>
                <w:sz w:val="24"/>
                <w:szCs w:val="24"/>
              </w:rPr>
            </w:pPr>
          </w:p>
        </w:tc>
      </w:tr>
      <w:tr w:rsidR="00F367BC" w:rsidRPr="008365DB" w14:paraId="6DEBCC24" w14:textId="77777777" w:rsidTr="00FE5DF5">
        <w:trPr>
          <w:trHeight w:val="1088"/>
          <w:jc w:val="center"/>
        </w:trPr>
        <w:tc>
          <w:tcPr>
            <w:tcW w:w="1081" w:type="dxa"/>
            <w:tcBorders>
              <w:top w:val="single" w:sz="4" w:space="0" w:color="auto"/>
              <w:left w:val="single" w:sz="4" w:space="0" w:color="auto"/>
              <w:bottom w:val="single" w:sz="4" w:space="0" w:color="auto"/>
              <w:right w:val="single" w:sz="4" w:space="0" w:color="auto"/>
            </w:tcBorders>
            <w:hideMark/>
          </w:tcPr>
          <w:p w14:paraId="6C00FC1A"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lastRenderedPageBreak/>
              <w:t>9</w:t>
            </w:r>
          </w:p>
        </w:tc>
        <w:tc>
          <w:tcPr>
            <w:tcW w:w="3734" w:type="dxa"/>
            <w:tcBorders>
              <w:top w:val="single" w:sz="4" w:space="0" w:color="auto"/>
              <w:left w:val="single" w:sz="4" w:space="0" w:color="auto"/>
              <w:bottom w:val="single" w:sz="4" w:space="0" w:color="auto"/>
              <w:right w:val="single" w:sz="4" w:space="0" w:color="auto"/>
            </w:tcBorders>
            <w:hideMark/>
          </w:tcPr>
          <w:p w14:paraId="7CD463A2" w14:textId="77777777" w:rsidR="00F367BC" w:rsidRPr="008365DB" w:rsidRDefault="00F367BC"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Счет до востребования с минимальной процентной ставкой, то есть текущий счет, открывается для какой карты</w:t>
            </w:r>
          </w:p>
        </w:tc>
        <w:tc>
          <w:tcPr>
            <w:tcW w:w="3967" w:type="dxa"/>
            <w:tcBorders>
              <w:top w:val="single" w:sz="4" w:space="0" w:color="auto"/>
              <w:left w:val="single" w:sz="4" w:space="0" w:color="auto"/>
              <w:bottom w:val="single" w:sz="4" w:space="0" w:color="auto"/>
              <w:right w:val="single" w:sz="4" w:space="0" w:color="auto"/>
            </w:tcBorders>
            <w:hideMark/>
          </w:tcPr>
          <w:p w14:paraId="7AFF3728" w14:textId="77777777" w:rsidR="00F367BC" w:rsidRPr="008365DB" w:rsidRDefault="00F367BC" w:rsidP="00610ADF">
            <w:pPr>
              <w:pStyle w:val="a4"/>
              <w:numPr>
                <w:ilvl w:val="0"/>
                <w:numId w:val="272"/>
              </w:numPr>
              <w:tabs>
                <w:tab w:val="left" w:pos="254"/>
              </w:tabs>
              <w:ind w:left="0" w:firstLine="0"/>
              <w:rPr>
                <w:lang w:eastAsia="en-US"/>
              </w:rPr>
            </w:pPr>
            <w:r w:rsidRPr="008365DB">
              <w:rPr>
                <w:lang w:eastAsia="en-US"/>
              </w:rPr>
              <w:t>кредитной</w:t>
            </w:r>
          </w:p>
          <w:p w14:paraId="2BF3FCBB" w14:textId="77777777" w:rsidR="00F367BC" w:rsidRPr="008365DB" w:rsidRDefault="00F367BC" w:rsidP="00610ADF">
            <w:pPr>
              <w:pStyle w:val="a4"/>
              <w:numPr>
                <w:ilvl w:val="0"/>
                <w:numId w:val="272"/>
              </w:numPr>
              <w:tabs>
                <w:tab w:val="left" w:pos="254"/>
              </w:tabs>
              <w:ind w:left="0" w:firstLine="0"/>
              <w:rPr>
                <w:lang w:eastAsia="en-US"/>
              </w:rPr>
            </w:pPr>
            <w:r w:rsidRPr="008365DB">
              <w:rPr>
                <w:lang w:eastAsia="en-US"/>
              </w:rPr>
              <w:t>дебетовой с овердрафтом</w:t>
            </w:r>
          </w:p>
          <w:p w14:paraId="4A336DDF" w14:textId="77777777" w:rsidR="00F367BC" w:rsidRPr="008365DB" w:rsidRDefault="00F367BC" w:rsidP="00610ADF">
            <w:pPr>
              <w:pStyle w:val="a4"/>
              <w:numPr>
                <w:ilvl w:val="0"/>
                <w:numId w:val="272"/>
              </w:numPr>
              <w:tabs>
                <w:tab w:val="left" w:pos="254"/>
              </w:tabs>
              <w:ind w:left="0" w:firstLine="0"/>
              <w:rPr>
                <w:lang w:eastAsia="en-US"/>
              </w:rPr>
            </w:pPr>
            <w:r w:rsidRPr="008365DB">
              <w:rPr>
                <w:lang w:eastAsia="en-US"/>
              </w:rPr>
              <w:t>дебетовой</w:t>
            </w:r>
          </w:p>
          <w:p w14:paraId="320AD8FB" w14:textId="77777777" w:rsidR="00F367BC" w:rsidRPr="008365DB" w:rsidRDefault="00F367BC" w:rsidP="00610ADF">
            <w:pPr>
              <w:pStyle w:val="a4"/>
              <w:numPr>
                <w:ilvl w:val="0"/>
                <w:numId w:val="272"/>
              </w:numPr>
              <w:tabs>
                <w:tab w:val="left" w:pos="254"/>
              </w:tabs>
              <w:ind w:left="0" w:firstLine="0"/>
              <w:rPr>
                <w:lang w:eastAsia="en-US"/>
              </w:rPr>
            </w:pPr>
            <w:r w:rsidRPr="008365DB">
              <w:rPr>
                <w:lang w:eastAsia="en-US"/>
              </w:rPr>
              <w:t>пластиковой</w:t>
            </w:r>
          </w:p>
        </w:tc>
        <w:tc>
          <w:tcPr>
            <w:tcW w:w="1419" w:type="dxa"/>
            <w:tcBorders>
              <w:top w:val="single" w:sz="4" w:space="0" w:color="auto"/>
              <w:left w:val="single" w:sz="4" w:space="0" w:color="auto"/>
              <w:bottom w:val="single" w:sz="4" w:space="0" w:color="auto"/>
              <w:right w:val="single" w:sz="4" w:space="0" w:color="auto"/>
            </w:tcBorders>
            <w:hideMark/>
          </w:tcPr>
          <w:p w14:paraId="6532EE45"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F367BC" w:rsidRPr="008365DB" w14:paraId="4D75AE48" w14:textId="77777777" w:rsidTr="00FE5DF5">
        <w:trPr>
          <w:trHeight w:val="1305"/>
          <w:jc w:val="center"/>
        </w:trPr>
        <w:tc>
          <w:tcPr>
            <w:tcW w:w="1081" w:type="dxa"/>
            <w:tcBorders>
              <w:top w:val="single" w:sz="4" w:space="0" w:color="auto"/>
              <w:left w:val="single" w:sz="4" w:space="0" w:color="auto"/>
              <w:bottom w:val="single" w:sz="4" w:space="0" w:color="auto"/>
              <w:right w:val="single" w:sz="4" w:space="0" w:color="auto"/>
            </w:tcBorders>
            <w:hideMark/>
          </w:tcPr>
          <w:p w14:paraId="0A0383AF"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10</w:t>
            </w:r>
          </w:p>
        </w:tc>
        <w:tc>
          <w:tcPr>
            <w:tcW w:w="3734" w:type="dxa"/>
            <w:tcBorders>
              <w:top w:val="single" w:sz="4" w:space="0" w:color="auto"/>
              <w:left w:val="single" w:sz="4" w:space="0" w:color="auto"/>
              <w:bottom w:val="single" w:sz="4" w:space="0" w:color="auto"/>
              <w:right w:val="single" w:sz="4" w:space="0" w:color="auto"/>
            </w:tcBorders>
            <w:hideMark/>
          </w:tcPr>
          <w:p w14:paraId="43DF74C4" w14:textId="77777777" w:rsidR="00F367BC" w:rsidRPr="008365DB" w:rsidRDefault="00F367BC"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Определите, сколько денег потребуется на реализацию финансовой цели через 4 года при индексе потребительских цен – 104,8%, если сейчас она стоит 354 000 руб.</w:t>
            </w:r>
          </w:p>
        </w:tc>
        <w:tc>
          <w:tcPr>
            <w:tcW w:w="3967" w:type="dxa"/>
            <w:tcBorders>
              <w:top w:val="single" w:sz="4" w:space="0" w:color="auto"/>
              <w:left w:val="single" w:sz="4" w:space="0" w:color="auto"/>
              <w:bottom w:val="single" w:sz="4" w:space="0" w:color="auto"/>
              <w:right w:val="single" w:sz="4" w:space="0" w:color="auto"/>
            </w:tcBorders>
            <w:hideMark/>
          </w:tcPr>
          <w:p w14:paraId="6E8F52C6" w14:textId="77777777" w:rsidR="00F367BC" w:rsidRPr="008365DB" w:rsidRDefault="00F367BC" w:rsidP="00132BDA">
            <w:pPr>
              <w:tabs>
                <w:tab w:val="left" w:pos="300"/>
              </w:tabs>
              <w:rPr>
                <w:rFonts w:ascii="Times New Roman" w:hAnsi="Times New Roman" w:cs="Times New Roman"/>
                <w:sz w:val="24"/>
                <w:szCs w:val="24"/>
              </w:rPr>
            </w:pPr>
            <w:r w:rsidRPr="008365DB">
              <w:rPr>
                <w:rFonts w:ascii="Times New Roman" w:hAnsi="Times New Roman" w:cs="Times New Roman"/>
                <w:sz w:val="24"/>
                <w:szCs w:val="24"/>
              </w:rPr>
              <w:t>345 000 руб.</w:t>
            </w:r>
          </w:p>
          <w:p w14:paraId="0B677264" w14:textId="77777777" w:rsidR="00F367BC" w:rsidRPr="008365DB" w:rsidRDefault="00F367BC" w:rsidP="00610ADF">
            <w:pPr>
              <w:pStyle w:val="a4"/>
              <w:numPr>
                <w:ilvl w:val="0"/>
                <w:numId w:val="273"/>
              </w:numPr>
              <w:tabs>
                <w:tab w:val="left" w:pos="300"/>
              </w:tabs>
              <w:ind w:left="0" w:firstLine="0"/>
              <w:rPr>
                <w:lang w:eastAsia="en-US"/>
              </w:rPr>
            </w:pPr>
            <w:r w:rsidRPr="008365DB">
              <w:rPr>
                <w:lang w:eastAsia="en-US"/>
              </w:rPr>
              <w:t>139 000 руб.</w:t>
            </w:r>
          </w:p>
          <w:p w14:paraId="1A9C0E91" w14:textId="77777777" w:rsidR="00F367BC" w:rsidRPr="008365DB" w:rsidRDefault="00F367BC" w:rsidP="00610ADF">
            <w:pPr>
              <w:pStyle w:val="a4"/>
              <w:numPr>
                <w:ilvl w:val="0"/>
                <w:numId w:val="273"/>
              </w:numPr>
              <w:tabs>
                <w:tab w:val="left" w:pos="300"/>
              </w:tabs>
              <w:ind w:left="0" w:firstLine="0"/>
              <w:rPr>
                <w:lang w:eastAsia="en-US"/>
              </w:rPr>
            </w:pPr>
            <w:r w:rsidRPr="008365DB">
              <w:rPr>
                <w:lang w:eastAsia="en-US"/>
              </w:rPr>
              <w:t>427 020 руб.</w:t>
            </w:r>
          </w:p>
          <w:p w14:paraId="6FE798E7" w14:textId="77777777" w:rsidR="00F367BC" w:rsidRPr="008365DB" w:rsidRDefault="00F367BC" w:rsidP="00610ADF">
            <w:pPr>
              <w:pStyle w:val="a4"/>
              <w:numPr>
                <w:ilvl w:val="0"/>
                <w:numId w:val="273"/>
              </w:numPr>
              <w:tabs>
                <w:tab w:val="left" w:pos="300"/>
              </w:tabs>
              <w:ind w:left="0" w:firstLine="0"/>
              <w:rPr>
                <w:lang w:eastAsia="en-US"/>
              </w:rPr>
            </w:pPr>
            <w:r w:rsidRPr="008365DB">
              <w:rPr>
                <w:lang w:eastAsia="en-US"/>
              </w:rPr>
              <w:t>450 000 руб.</w:t>
            </w:r>
          </w:p>
        </w:tc>
        <w:tc>
          <w:tcPr>
            <w:tcW w:w="1419" w:type="dxa"/>
            <w:tcBorders>
              <w:top w:val="single" w:sz="4" w:space="0" w:color="auto"/>
              <w:left w:val="single" w:sz="4" w:space="0" w:color="auto"/>
              <w:bottom w:val="single" w:sz="4" w:space="0" w:color="auto"/>
              <w:right w:val="single" w:sz="4" w:space="0" w:color="auto"/>
            </w:tcBorders>
            <w:hideMark/>
          </w:tcPr>
          <w:p w14:paraId="22E1DA05"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F367BC" w:rsidRPr="008365DB" w14:paraId="601DB854" w14:textId="77777777" w:rsidTr="00FE5DF5">
        <w:trPr>
          <w:trHeight w:val="1096"/>
          <w:jc w:val="center"/>
        </w:trPr>
        <w:tc>
          <w:tcPr>
            <w:tcW w:w="1081" w:type="dxa"/>
            <w:tcBorders>
              <w:top w:val="single" w:sz="4" w:space="0" w:color="auto"/>
              <w:left w:val="single" w:sz="4" w:space="0" w:color="auto"/>
              <w:bottom w:val="single" w:sz="4" w:space="0" w:color="auto"/>
              <w:right w:val="single" w:sz="4" w:space="0" w:color="auto"/>
            </w:tcBorders>
            <w:hideMark/>
          </w:tcPr>
          <w:p w14:paraId="36ABF066"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11</w:t>
            </w:r>
          </w:p>
        </w:tc>
        <w:tc>
          <w:tcPr>
            <w:tcW w:w="3734" w:type="dxa"/>
            <w:tcBorders>
              <w:top w:val="single" w:sz="4" w:space="0" w:color="auto"/>
              <w:left w:val="single" w:sz="4" w:space="0" w:color="auto"/>
              <w:bottom w:val="single" w:sz="4" w:space="0" w:color="auto"/>
              <w:right w:val="single" w:sz="4" w:space="0" w:color="auto"/>
            </w:tcBorders>
            <w:hideMark/>
          </w:tcPr>
          <w:p w14:paraId="7D3256A3" w14:textId="77777777" w:rsidR="00F367BC" w:rsidRPr="008365DB" w:rsidRDefault="00F367BC"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Функция, которую выполняют деньги при получении работником зарплаты</w:t>
            </w:r>
          </w:p>
        </w:tc>
        <w:tc>
          <w:tcPr>
            <w:tcW w:w="3967" w:type="dxa"/>
            <w:tcBorders>
              <w:top w:val="single" w:sz="4" w:space="0" w:color="auto"/>
              <w:left w:val="single" w:sz="4" w:space="0" w:color="auto"/>
              <w:bottom w:val="single" w:sz="4" w:space="0" w:color="auto"/>
              <w:right w:val="single" w:sz="4" w:space="0" w:color="auto"/>
            </w:tcBorders>
            <w:hideMark/>
          </w:tcPr>
          <w:p w14:paraId="0F32A666" w14:textId="77777777" w:rsidR="00F367BC" w:rsidRPr="008365DB" w:rsidRDefault="00F367BC" w:rsidP="00610ADF">
            <w:pPr>
              <w:pStyle w:val="a4"/>
              <w:numPr>
                <w:ilvl w:val="0"/>
                <w:numId w:val="274"/>
              </w:numPr>
              <w:tabs>
                <w:tab w:val="left" w:pos="300"/>
              </w:tabs>
              <w:ind w:left="0" w:firstLine="0"/>
              <w:rPr>
                <w:lang w:eastAsia="en-US"/>
              </w:rPr>
            </w:pPr>
            <w:r w:rsidRPr="008365DB">
              <w:rPr>
                <w:lang w:eastAsia="en-US"/>
              </w:rPr>
              <w:t>мера стоимости</w:t>
            </w:r>
          </w:p>
          <w:p w14:paraId="25266236" w14:textId="77777777" w:rsidR="00F367BC" w:rsidRPr="008365DB" w:rsidRDefault="00F367BC" w:rsidP="00610ADF">
            <w:pPr>
              <w:pStyle w:val="a4"/>
              <w:numPr>
                <w:ilvl w:val="0"/>
                <w:numId w:val="274"/>
              </w:numPr>
              <w:tabs>
                <w:tab w:val="left" w:pos="300"/>
              </w:tabs>
              <w:ind w:left="0" w:firstLine="0"/>
              <w:rPr>
                <w:lang w:eastAsia="en-US"/>
              </w:rPr>
            </w:pPr>
            <w:r w:rsidRPr="008365DB">
              <w:rPr>
                <w:lang w:eastAsia="en-US"/>
              </w:rPr>
              <w:t>средство накопления</w:t>
            </w:r>
          </w:p>
          <w:p w14:paraId="4C926C36" w14:textId="77777777" w:rsidR="00F367BC" w:rsidRPr="008365DB" w:rsidRDefault="00F367BC" w:rsidP="00610ADF">
            <w:pPr>
              <w:pStyle w:val="a4"/>
              <w:numPr>
                <w:ilvl w:val="0"/>
                <w:numId w:val="274"/>
              </w:numPr>
              <w:tabs>
                <w:tab w:val="left" w:pos="300"/>
              </w:tabs>
              <w:ind w:left="0" w:firstLine="0"/>
              <w:rPr>
                <w:lang w:eastAsia="en-US"/>
              </w:rPr>
            </w:pPr>
            <w:r w:rsidRPr="008365DB">
              <w:rPr>
                <w:lang w:eastAsia="en-US"/>
              </w:rPr>
              <w:t>средство платежа</w:t>
            </w:r>
          </w:p>
          <w:p w14:paraId="284E2F1B" w14:textId="77777777" w:rsidR="00F367BC" w:rsidRPr="008365DB" w:rsidRDefault="00F367BC" w:rsidP="00610ADF">
            <w:pPr>
              <w:pStyle w:val="a4"/>
              <w:numPr>
                <w:ilvl w:val="0"/>
                <w:numId w:val="274"/>
              </w:numPr>
              <w:tabs>
                <w:tab w:val="left" w:pos="300"/>
              </w:tabs>
              <w:ind w:left="0" w:firstLine="0"/>
              <w:rPr>
                <w:lang w:eastAsia="en-US"/>
              </w:rPr>
            </w:pPr>
            <w:r w:rsidRPr="008365DB">
              <w:rPr>
                <w:lang w:eastAsia="en-US"/>
              </w:rPr>
              <w:t>средство обращения</w:t>
            </w:r>
          </w:p>
        </w:tc>
        <w:tc>
          <w:tcPr>
            <w:tcW w:w="1419" w:type="dxa"/>
            <w:tcBorders>
              <w:top w:val="single" w:sz="4" w:space="0" w:color="auto"/>
              <w:left w:val="single" w:sz="4" w:space="0" w:color="auto"/>
              <w:bottom w:val="single" w:sz="4" w:space="0" w:color="auto"/>
              <w:right w:val="single" w:sz="4" w:space="0" w:color="auto"/>
            </w:tcBorders>
            <w:hideMark/>
          </w:tcPr>
          <w:p w14:paraId="5A71F054"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F367BC" w:rsidRPr="008365DB" w14:paraId="352F4461" w14:textId="77777777" w:rsidTr="00FE5DF5">
        <w:trPr>
          <w:trHeight w:val="1064"/>
          <w:jc w:val="center"/>
        </w:trPr>
        <w:tc>
          <w:tcPr>
            <w:tcW w:w="1081" w:type="dxa"/>
            <w:tcBorders>
              <w:top w:val="single" w:sz="4" w:space="0" w:color="auto"/>
              <w:left w:val="single" w:sz="4" w:space="0" w:color="auto"/>
              <w:bottom w:val="single" w:sz="4" w:space="0" w:color="auto"/>
              <w:right w:val="single" w:sz="4" w:space="0" w:color="auto"/>
            </w:tcBorders>
            <w:hideMark/>
          </w:tcPr>
          <w:p w14:paraId="6F356B58"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12</w:t>
            </w:r>
          </w:p>
        </w:tc>
        <w:tc>
          <w:tcPr>
            <w:tcW w:w="3734" w:type="dxa"/>
            <w:tcBorders>
              <w:top w:val="single" w:sz="4" w:space="0" w:color="auto"/>
              <w:left w:val="single" w:sz="4" w:space="0" w:color="auto"/>
              <w:bottom w:val="single" w:sz="4" w:space="0" w:color="auto"/>
              <w:right w:val="single" w:sz="4" w:space="0" w:color="auto"/>
            </w:tcBorders>
          </w:tcPr>
          <w:p w14:paraId="6F640055" w14:textId="77777777" w:rsidR="00F367BC" w:rsidRPr="008365DB" w:rsidRDefault="00F367BC"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Чем отличаются финансы от кредита?</w:t>
            </w:r>
          </w:p>
          <w:p w14:paraId="6A6DB656" w14:textId="77777777" w:rsidR="00F367BC" w:rsidRPr="008365DB" w:rsidRDefault="00F367BC" w:rsidP="00132BDA">
            <w:pPr>
              <w:rPr>
                <w:rFonts w:ascii="Times New Roman" w:hAnsi="Times New Roman" w:cs="Times New Roman"/>
                <w:sz w:val="24"/>
                <w:szCs w:val="24"/>
                <w:lang w:val="ru-RU"/>
              </w:rPr>
            </w:pPr>
          </w:p>
        </w:tc>
        <w:tc>
          <w:tcPr>
            <w:tcW w:w="3967" w:type="dxa"/>
            <w:tcBorders>
              <w:top w:val="single" w:sz="4" w:space="0" w:color="auto"/>
              <w:left w:val="single" w:sz="4" w:space="0" w:color="auto"/>
              <w:bottom w:val="single" w:sz="4" w:space="0" w:color="auto"/>
              <w:right w:val="single" w:sz="4" w:space="0" w:color="auto"/>
            </w:tcBorders>
            <w:hideMark/>
          </w:tcPr>
          <w:p w14:paraId="0DF8EC05" w14:textId="77777777" w:rsidR="00F367BC" w:rsidRPr="008365DB" w:rsidRDefault="00F367BC" w:rsidP="00610ADF">
            <w:pPr>
              <w:pStyle w:val="a4"/>
              <w:numPr>
                <w:ilvl w:val="0"/>
                <w:numId w:val="275"/>
              </w:numPr>
              <w:tabs>
                <w:tab w:val="left" w:pos="300"/>
              </w:tabs>
              <w:ind w:left="0" w:firstLine="0"/>
              <w:rPr>
                <w:lang w:eastAsia="en-US"/>
              </w:rPr>
            </w:pPr>
            <w:r w:rsidRPr="008365DB">
              <w:rPr>
                <w:lang w:val="ru-RU" w:eastAsia="en-US"/>
              </w:rPr>
              <w:t xml:space="preserve">Источниками и направлениями использования ресурсов. </w:t>
            </w:r>
            <w:r w:rsidRPr="008365DB">
              <w:rPr>
                <w:lang w:eastAsia="en-US"/>
              </w:rPr>
              <w:t>Кредит имеет возвратную природу;</w:t>
            </w:r>
          </w:p>
          <w:p w14:paraId="21832913" w14:textId="77777777" w:rsidR="00F367BC" w:rsidRPr="008365DB" w:rsidRDefault="00F367BC" w:rsidP="00610ADF">
            <w:pPr>
              <w:pStyle w:val="a4"/>
              <w:numPr>
                <w:ilvl w:val="0"/>
                <w:numId w:val="275"/>
              </w:numPr>
              <w:tabs>
                <w:tab w:val="left" w:pos="300"/>
              </w:tabs>
              <w:ind w:left="0" w:firstLine="0"/>
              <w:rPr>
                <w:lang w:val="ru-RU" w:eastAsia="en-US"/>
              </w:rPr>
            </w:pPr>
            <w:r w:rsidRPr="008365DB">
              <w:rPr>
                <w:lang w:val="ru-RU" w:eastAsia="en-US"/>
              </w:rPr>
              <w:t>Финансы – это денежные потоки, кредит – наличные денежные средства.</w:t>
            </w:r>
          </w:p>
          <w:p w14:paraId="3FCB8CA7" w14:textId="77777777" w:rsidR="00F367BC" w:rsidRPr="008365DB" w:rsidRDefault="00F367BC" w:rsidP="00610ADF">
            <w:pPr>
              <w:pStyle w:val="a4"/>
              <w:numPr>
                <w:ilvl w:val="0"/>
                <w:numId w:val="275"/>
              </w:numPr>
              <w:tabs>
                <w:tab w:val="left" w:pos="300"/>
              </w:tabs>
              <w:ind w:left="0" w:firstLine="0"/>
              <w:rPr>
                <w:lang w:val="ru-RU" w:eastAsia="en-US"/>
              </w:rPr>
            </w:pPr>
            <w:r w:rsidRPr="008365DB">
              <w:rPr>
                <w:lang w:val="ru-RU" w:eastAsia="en-US"/>
              </w:rPr>
              <w:t>Финансы действуют только на государственном уровне, а также между субъектами хозяйствования, кредит распространяется и на домохозяйства</w:t>
            </w:r>
          </w:p>
          <w:p w14:paraId="7EDFB8D5" w14:textId="77777777" w:rsidR="00F367BC" w:rsidRPr="008365DB" w:rsidRDefault="00F367BC" w:rsidP="00610ADF">
            <w:pPr>
              <w:pStyle w:val="a4"/>
              <w:numPr>
                <w:ilvl w:val="0"/>
                <w:numId w:val="275"/>
              </w:numPr>
              <w:tabs>
                <w:tab w:val="left" w:pos="300"/>
              </w:tabs>
              <w:ind w:left="0" w:firstLine="0"/>
              <w:rPr>
                <w:lang w:eastAsia="en-US"/>
              </w:rPr>
            </w:pPr>
            <w:r w:rsidRPr="008365DB">
              <w:rPr>
                <w:lang w:eastAsia="en-US"/>
              </w:rPr>
              <w:t>Ничем не отличаются</w:t>
            </w:r>
          </w:p>
        </w:tc>
        <w:tc>
          <w:tcPr>
            <w:tcW w:w="1419" w:type="dxa"/>
            <w:tcBorders>
              <w:top w:val="single" w:sz="4" w:space="0" w:color="auto"/>
              <w:left w:val="single" w:sz="4" w:space="0" w:color="auto"/>
              <w:bottom w:val="single" w:sz="4" w:space="0" w:color="auto"/>
              <w:right w:val="single" w:sz="4" w:space="0" w:color="auto"/>
            </w:tcBorders>
            <w:hideMark/>
          </w:tcPr>
          <w:p w14:paraId="67C2BF3C"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F367BC" w:rsidRPr="008365DB" w14:paraId="080EC1F8" w14:textId="77777777" w:rsidTr="00FE5DF5">
        <w:trPr>
          <w:trHeight w:val="1060"/>
          <w:jc w:val="center"/>
        </w:trPr>
        <w:tc>
          <w:tcPr>
            <w:tcW w:w="1081" w:type="dxa"/>
            <w:tcBorders>
              <w:top w:val="single" w:sz="4" w:space="0" w:color="auto"/>
              <w:left w:val="single" w:sz="4" w:space="0" w:color="auto"/>
              <w:bottom w:val="single" w:sz="4" w:space="0" w:color="auto"/>
              <w:right w:val="single" w:sz="4" w:space="0" w:color="auto"/>
            </w:tcBorders>
            <w:hideMark/>
          </w:tcPr>
          <w:p w14:paraId="715F0012"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13</w:t>
            </w:r>
          </w:p>
        </w:tc>
        <w:tc>
          <w:tcPr>
            <w:tcW w:w="3734" w:type="dxa"/>
            <w:tcBorders>
              <w:top w:val="single" w:sz="4" w:space="0" w:color="auto"/>
              <w:left w:val="single" w:sz="4" w:space="0" w:color="auto"/>
              <w:bottom w:val="single" w:sz="4" w:space="0" w:color="auto"/>
              <w:right w:val="single" w:sz="4" w:space="0" w:color="auto"/>
            </w:tcBorders>
            <w:hideMark/>
          </w:tcPr>
          <w:p w14:paraId="6492B3A3"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Национальный рынок – это:</w:t>
            </w:r>
            <w:r w:rsidRPr="008365DB">
              <w:rPr>
                <w:rFonts w:ascii="Times New Roman" w:hAnsi="Times New Roman" w:cs="Times New Roman"/>
                <w:sz w:val="24"/>
                <w:szCs w:val="24"/>
              </w:rPr>
              <w:br/>
            </w:r>
          </w:p>
        </w:tc>
        <w:tc>
          <w:tcPr>
            <w:tcW w:w="3967" w:type="dxa"/>
            <w:tcBorders>
              <w:top w:val="single" w:sz="4" w:space="0" w:color="auto"/>
              <w:left w:val="single" w:sz="4" w:space="0" w:color="auto"/>
              <w:bottom w:val="single" w:sz="4" w:space="0" w:color="auto"/>
              <w:right w:val="single" w:sz="4" w:space="0" w:color="auto"/>
            </w:tcBorders>
            <w:hideMark/>
          </w:tcPr>
          <w:p w14:paraId="6B027337" w14:textId="77777777" w:rsidR="00F367BC" w:rsidRPr="008365DB" w:rsidRDefault="00F367BC" w:rsidP="00610ADF">
            <w:pPr>
              <w:pStyle w:val="a4"/>
              <w:numPr>
                <w:ilvl w:val="0"/>
                <w:numId w:val="276"/>
              </w:numPr>
              <w:tabs>
                <w:tab w:val="left" w:pos="334"/>
              </w:tabs>
              <w:ind w:left="0" w:firstLine="0"/>
              <w:rPr>
                <w:lang w:val="ru-RU" w:eastAsia="en-US"/>
              </w:rPr>
            </w:pPr>
            <w:r w:rsidRPr="008365DB">
              <w:rPr>
                <w:lang w:val="ru-RU" w:eastAsia="en-US"/>
              </w:rPr>
              <w:t>рынок, какого — либо города, сила, региона;</w:t>
            </w:r>
          </w:p>
          <w:p w14:paraId="580B009C" w14:textId="77777777" w:rsidR="00F367BC" w:rsidRPr="008365DB" w:rsidRDefault="00F367BC" w:rsidP="00610ADF">
            <w:pPr>
              <w:pStyle w:val="a4"/>
              <w:numPr>
                <w:ilvl w:val="0"/>
                <w:numId w:val="276"/>
              </w:numPr>
              <w:tabs>
                <w:tab w:val="left" w:pos="334"/>
              </w:tabs>
              <w:ind w:left="0" w:firstLine="0"/>
              <w:rPr>
                <w:lang w:val="ru-RU" w:eastAsia="en-US"/>
              </w:rPr>
            </w:pPr>
            <w:r w:rsidRPr="008365DB">
              <w:rPr>
                <w:lang w:val="ru-RU" w:eastAsia="en-US"/>
              </w:rPr>
              <w:t>внутренний рынок той или иной страны;</w:t>
            </w:r>
          </w:p>
          <w:p w14:paraId="392355C9" w14:textId="77777777" w:rsidR="00F367BC" w:rsidRPr="008365DB" w:rsidRDefault="00F367BC" w:rsidP="00610ADF">
            <w:pPr>
              <w:pStyle w:val="a4"/>
              <w:numPr>
                <w:ilvl w:val="0"/>
                <w:numId w:val="276"/>
              </w:numPr>
              <w:tabs>
                <w:tab w:val="left" w:pos="334"/>
              </w:tabs>
              <w:ind w:left="0" w:firstLine="0"/>
              <w:rPr>
                <w:lang w:eastAsia="en-US"/>
              </w:rPr>
            </w:pPr>
            <w:r w:rsidRPr="008365DB">
              <w:rPr>
                <w:lang w:eastAsia="en-US"/>
              </w:rPr>
              <w:t>общий рынок ряда стран;</w:t>
            </w:r>
          </w:p>
          <w:p w14:paraId="1B9ED631" w14:textId="77777777" w:rsidR="00F367BC" w:rsidRPr="008365DB" w:rsidRDefault="00F367BC" w:rsidP="00610ADF">
            <w:pPr>
              <w:pStyle w:val="a4"/>
              <w:numPr>
                <w:ilvl w:val="0"/>
                <w:numId w:val="276"/>
              </w:numPr>
              <w:tabs>
                <w:tab w:val="left" w:pos="334"/>
              </w:tabs>
              <w:ind w:left="0" w:firstLine="0"/>
              <w:rPr>
                <w:lang w:val="ru-RU" w:eastAsia="en-US"/>
              </w:rPr>
            </w:pPr>
            <w:r w:rsidRPr="008365DB">
              <w:rPr>
                <w:lang w:val="ru-RU" w:eastAsia="en-US"/>
              </w:rPr>
              <w:t>рынок того или иного товара в мировом масштабе</w:t>
            </w:r>
          </w:p>
        </w:tc>
        <w:tc>
          <w:tcPr>
            <w:tcW w:w="1419" w:type="dxa"/>
            <w:tcBorders>
              <w:top w:val="single" w:sz="4" w:space="0" w:color="auto"/>
              <w:left w:val="single" w:sz="4" w:space="0" w:color="auto"/>
              <w:bottom w:val="single" w:sz="4" w:space="0" w:color="auto"/>
              <w:right w:val="single" w:sz="4" w:space="0" w:color="auto"/>
            </w:tcBorders>
            <w:hideMark/>
          </w:tcPr>
          <w:p w14:paraId="378BC4EE"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F367BC" w:rsidRPr="008365DB" w14:paraId="17683084" w14:textId="77777777" w:rsidTr="00FE5DF5">
        <w:trPr>
          <w:trHeight w:val="1363"/>
          <w:jc w:val="center"/>
        </w:trPr>
        <w:tc>
          <w:tcPr>
            <w:tcW w:w="1081" w:type="dxa"/>
            <w:tcBorders>
              <w:top w:val="single" w:sz="4" w:space="0" w:color="auto"/>
              <w:left w:val="single" w:sz="4" w:space="0" w:color="auto"/>
              <w:bottom w:val="single" w:sz="4" w:space="0" w:color="auto"/>
              <w:right w:val="single" w:sz="4" w:space="0" w:color="auto"/>
            </w:tcBorders>
            <w:hideMark/>
          </w:tcPr>
          <w:p w14:paraId="393402F6"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14</w:t>
            </w:r>
          </w:p>
        </w:tc>
        <w:tc>
          <w:tcPr>
            <w:tcW w:w="3734" w:type="dxa"/>
            <w:tcBorders>
              <w:top w:val="single" w:sz="4" w:space="0" w:color="auto"/>
              <w:left w:val="single" w:sz="4" w:space="0" w:color="auto"/>
              <w:bottom w:val="single" w:sz="4" w:space="0" w:color="auto"/>
              <w:right w:val="single" w:sz="4" w:space="0" w:color="auto"/>
            </w:tcBorders>
            <w:hideMark/>
          </w:tcPr>
          <w:p w14:paraId="1B62763B" w14:textId="77777777" w:rsidR="00F367BC" w:rsidRPr="008365DB" w:rsidRDefault="00F367BC" w:rsidP="00132BDA">
            <w:pPr>
              <w:rPr>
                <w:rFonts w:ascii="Times New Roman" w:hAnsi="Times New Roman" w:cs="Times New Roman"/>
                <w:sz w:val="24"/>
                <w:szCs w:val="24"/>
                <w:lang w:val="ru-RU"/>
              </w:rPr>
            </w:pPr>
            <w:r w:rsidRPr="008365DB">
              <w:rPr>
                <w:rFonts w:ascii="Times New Roman" w:hAnsi="Times New Roman" w:cs="Times New Roman"/>
                <w:sz w:val="24"/>
                <w:szCs w:val="24"/>
                <w:lang w:val="ru-RU"/>
              </w:rPr>
              <w:t>Урегулированные национальным законодательством или международными соглашениями сделки, предметом которых являются валютные ценности:</w:t>
            </w:r>
          </w:p>
        </w:tc>
        <w:tc>
          <w:tcPr>
            <w:tcW w:w="3967" w:type="dxa"/>
            <w:tcBorders>
              <w:top w:val="single" w:sz="4" w:space="0" w:color="auto"/>
              <w:left w:val="single" w:sz="4" w:space="0" w:color="auto"/>
              <w:bottom w:val="single" w:sz="4" w:space="0" w:color="auto"/>
              <w:right w:val="single" w:sz="4" w:space="0" w:color="auto"/>
            </w:tcBorders>
            <w:hideMark/>
          </w:tcPr>
          <w:p w14:paraId="2B5E6743" w14:textId="77777777" w:rsidR="00F367BC" w:rsidRPr="008365DB" w:rsidRDefault="00F367BC" w:rsidP="00610ADF">
            <w:pPr>
              <w:pStyle w:val="a4"/>
              <w:numPr>
                <w:ilvl w:val="0"/>
                <w:numId w:val="277"/>
              </w:numPr>
              <w:tabs>
                <w:tab w:val="left" w:pos="334"/>
              </w:tabs>
              <w:ind w:left="0" w:firstLine="0"/>
              <w:rPr>
                <w:lang w:eastAsia="en-US"/>
              </w:rPr>
            </w:pPr>
            <w:r w:rsidRPr="008365DB">
              <w:rPr>
                <w:lang w:eastAsia="en-US"/>
              </w:rPr>
              <w:t>золото-валютные операции;</w:t>
            </w:r>
          </w:p>
          <w:p w14:paraId="5FAC4729" w14:textId="77777777" w:rsidR="00F367BC" w:rsidRPr="008365DB" w:rsidRDefault="00F367BC" w:rsidP="00610ADF">
            <w:pPr>
              <w:pStyle w:val="a4"/>
              <w:numPr>
                <w:ilvl w:val="0"/>
                <w:numId w:val="277"/>
              </w:numPr>
              <w:tabs>
                <w:tab w:val="left" w:pos="334"/>
              </w:tabs>
              <w:ind w:left="0" w:firstLine="0"/>
              <w:rPr>
                <w:lang w:eastAsia="en-US"/>
              </w:rPr>
            </w:pPr>
            <w:r w:rsidRPr="008365DB">
              <w:rPr>
                <w:lang w:eastAsia="en-US"/>
              </w:rPr>
              <w:t>денежные операции;</w:t>
            </w:r>
          </w:p>
          <w:p w14:paraId="6F32D738" w14:textId="77777777" w:rsidR="00F367BC" w:rsidRPr="008365DB" w:rsidRDefault="00F367BC" w:rsidP="00610ADF">
            <w:pPr>
              <w:pStyle w:val="a4"/>
              <w:numPr>
                <w:ilvl w:val="0"/>
                <w:numId w:val="277"/>
              </w:numPr>
              <w:tabs>
                <w:tab w:val="left" w:pos="334"/>
              </w:tabs>
              <w:ind w:left="0" w:firstLine="0"/>
              <w:rPr>
                <w:lang w:eastAsia="en-US"/>
              </w:rPr>
            </w:pPr>
            <w:r w:rsidRPr="008365DB">
              <w:rPr>
                <w:lang w:eastAsia="en-US"/>
              </w:rPr>
              <w:t>валютные операции</w:t>
            </w:r>
          </w:p>
          <w:p w14:paraId="0C776BB2" w14:textId="77777777" w:rsidR="00F367BC" w:rsidRPr="008365DB" w:rsidRDefault="00F367BC" w:rsidP="00610ADF">
            <w:pPr>
              <w:pStyle w:val="a4"/>
              <w:numPr>
                <w:ilvl w:val="0"/>
                <w:numId w:val="277"/>
              </w:numPr>
              <w:tabs>
                <w:tab w:val="left" w:pos="334"/>
              </w:tabs>
              <w:ind w:left="0" w:firstLine="0"/>
              <w:rPr>
                <w:lang w:eastAsia="en-US"/>
              </w:rPr>
            </w:pPr>
            <w:r w:rsidRPr="008365DB">
              <w:rPr>
                <w:lang w:eastAsia="en-US"/>
              </w:rPr>
              <w:t>выпуск денег</w:t>
            </w:r>
          </w:p>
        </w:tc>
        <w:tc>
          <w:tcPr>
            <w:tcW w:w="1419" w:type="dxa"/>
            <w:tcBorders>
              <w:top w:val="single" w:sz="4" w:space="0" w:color="auto"/>
              <w:left w:val="single" w:sz="4" w:space="0" w:color="auto"/>
              <w:bottom w:val="single" w:sz="4" w:space="0" w:color="auto"/>
              <w:right w:val="single" w:sz="4" w:space="0" w:color="auto"/>
            </w:tcBorders>
            <w:hideMark/>
          </w:tcPr>
          <w:p w14:paraId="5C6B31F3"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в</w:t>
            </w:r>
          </w:p>
        </w:tc>
      </w:tr>
      <w:tr w:rsidR="00F367BC" w:rsidRPr="008365DB" w14:paraId="4C2659C5" w14:textId="77777777" w:rsidTr="00FE5DF5">
        <w:trPr>
          <w:trHeight w:val="1242"/>
          <w:jc w:val="center"/>
        </w:trPr>
        <w:tc>
          <w:tcPr>
            <w:tcW w:w="1081" w:type="dxa"/>
            <w:tcBorders>
              <w:top w:val="single" w:sz="4" w:space="0" w:color="auto"/>
              <w:left w:val="single" w:sz="4" w:space="0" w:color="auto"/>
              <w:bottom w:val="single" w:sz="4" w:space="0" w:color="auto"/>
              <w:right w:val="single" w:sz="4" w:space="0" w:color="auto"/>
            </w:tcBorders>
            <w:hideMark/>
          </w:tcPr>
          <w:p w14:paraId="1319E763"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15</w:t>
            </w:r>
          </w:p>
        </w:tc>
        <w:tc>
          <w:tcPr>
            <w:tcW w:w="3734" w:type="dxa"/>
            <w:tcBorders>
              <w:top w:val="single" w:sz="4" w:space="0" w:color="auto"/>
              <w:left w:val="single" w:sz="4" w:space="0" w:color="auto"/>
              <w:bottom w:val="single" w:sz="4" w:space="0" w:color="auto"/>
              <w:right w:val="single" w:sz="4" w:space="0" w:color="auto"/>
            </w:tcBorders>
          </w:tcPr>
          <w:p w14:paraId="63CE739D" w14:textId="77777777" w:rsidR="00F367BC" w:rsidRPr="008365DB" w:rsidRDefault="00F367BC" w:rsidP="00132BDA">
            <w:pPr>
              <w:rPr>
                <w:rFonts w:ascii="Times New Roman" w:hAnsi="Times New Roman" w:cs="Times New Roman"/>
                <w:sz w:val="24"/>
                <w:szCs w:val="24"/>
              </w:rPr>
            </w:pPr>
            <w:r w:rsidRPr="008365DB">
              <w:rPr>
                <w:rFonts w:ascii="Times New Roman" w:hAnsi="Times New Roman" w:cs="Times New Roman"/>
                <w:sz w:val="24"/>
                <w:szCs w:val="24"/>
              </w:rPr>
              <w:t>Под термином «инфляция» понимают:</w:t>
            </w:r>
            <w:r w:rsidRPr="008365DB">
              <w:rPr>
                <w:rFonts w:ascii="Times New Roman" w:hAnsi="Times New Roman" w:cs="Times New Roman"/>
                <w:sz w:val="24"/>
                <w:szCs w:val="24"/>
              </w:rPr>
              <w:br/>
            </w:r>
          </w:p>
          <w:p w14:paraId="02364626" w14:textId="77777777" w:rsidR="00F367BC" w:rsidRPr="008365DB" w:rsidRDefault="00F367BC" w:rsidP="00132BDA">
            <w:pPr>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hideMark/>
          </w:tcPr>
          <w:p w14:paraId="772DD9CC" w14:textId="77777777" w:rsidR="00F367BC" w:rsidRPr="008365DB" w:rsidRDefault="00F367BC" w:rsidP="00610ADF">
            <w:pPr>
              <w:pStyle w:val="a4"/>
              <w:numPr>
                <w:ilvl w:val="0"/>
                <w:numId w:val="278"/>
              </w:numPr>
              <w:tabs>
                <w:tab w:val="left" w:pos="334"/>
              </w:tabs>
              <w:ind w:left="0" w:firstLine="0"/>
              <w:rPr>
                <w:lang w:eastAsia="en-US"/>
              </w:rPr>
            </w:pPr>
            <w:r w:rsidRPr="008365DB">
              <w:rPr>
                <w:lang w:eastAsia="en-US"/>
              </w:rPr>
              <w:t>повышение цен на товары</w:t>
            </w:r>
          </w:p>
          <w:p w14:paraId="35095794" w14:textId="77777777" w:rsidR="00F367BC" w:rsidRPr="008365DB" w:rsidRDefault="00F367BC" w:rsidP="00610ADF">
            <w:pPr>
              <w:pStyle w:val="a4"/>
              <w:numPr>
                <w:ilvl w:val="0"/>
                <w:numId w:val="278"/>
              </w:numPr>
              <w:tabs>
                <w:tab w:val="left" w:pos="334"/>
              </w:tabs>
              <w:ind w:left="0" w:firstLine="0"/>
              <w:rPr>
                <w:lang w:eastAsia="en-US"/>
              </w:rPr>
            </w:pPr>
            <w:r w:rsidRPr="008365DB">
              <w:rPr>
                <w:lang w:eastAsia="en-US"/>
              </w:rPr>
              <w:t>обесценивание денег</w:t>
            </w:r>
          </w:p>
          <w:p w14:paraId="4271ABE5" w14:textId="77777777" w:rsidR="00F367BC" w:rsidRPr="008365DB" w:rsidRDefault="00F367BC" w:rsidP="00610ADF">
            <w:pPr>
              <w:pStyle w:val="a4"/>
              <w:numPr>
                <w:ilvl w:val="0"/>
                <w:numId w:val="278"/>
              </w:numPr>
              <w:tabs>
                <w:tab w:val="left" w:pos="334"/>
              </w:tabs>
              <w:ind w:left="0" w:firstLine="0"/>
              <w:rPr>
                <w:lang w:val="ru-RU" w:eastAsia="en-US"/>
              </w:rPr>
            </w:pPr>
            <w:r w:rsidRPr="008365DB">
              <w:rPr>
                <w:lang w:val="ru-RU" w:eastAsia="en-US"/>
              </w:rPr>
              <w:t>денежное выражение объема товаров и услуг</w:t>
            </w:r>
          </w:p>
          <w:p w14:paraId="1DDC55F2" w14:textId="77777777" w:rsidR="00F367BC" w:rsidRPr="008365DB" w:rsidRDefault="00F367BC" w:rsidP="00610ADF">
            <w:pPr>
              <w:pStyle w:val="a4"/>
              <w:numPr>
                <w:ilvl w:val="0"/>
                <w:numId w:val="278"/>
              </w:numPr>
              <w:tabs>
                <w:tab w:val="left" w:pos="334"/>
              </w:tabs>
              <w:ind w:left="0" w:firstLine="0"/>
              <w:rPr>
                <w:lang w:val="ru-RU" w:eastAsia="en-US"/>
              </w:rPr>
            </w:pPr>
            <w:r w:rsidRPr="008365DB">
              <w:rPr>
                <w:lang w:val="ru-RU" w:eastAsia="en-US"/>
              </w:rPr>
              <w:t>результат вмешательства государства в экономику</w:t>
            </w:r>
          </w:p>
        </w:tc>
        <w:tc>
          <w:tcPr>
            <w:tcW w:w="1419" w:type="dxa"/>
            <w:tcBorders>
              <w:top w:val="single" w:sz="4" w:space="0" w:color="auto"/>
              <w:left w:val="single" w:sz="4" w:space="0" w:color="auto"/>
              <w:bottom w:val="single" w:sz="4" w:space="0" w:color="auto"/>
              <w:right w:val="single" w:sz="4" w:space="0" w:color="auto"/>
            </w:tcBorders>
            <w:hideMark/>
          </w:tcPr>
          <w:p w14:paraId="28D9F204" w14:textId="77777777" w:rsidR="00F367BC" w:rsidRPr="008365DB" w:rsidRDefault="00F367BC" w:rsidP="00132BDA">
            <w:pPr>
              <w:jc w:val="center"/>
              <w:rPr>
                <w:rFonts w:ascii="Times New Roman" w:hAnsi="Times New Roman" w:cs="Times New Roman"/>
                <w:sz w:val="24"/>
                <w:szCs w:val="24"/>
              </w:rPr>
            </w:pPr>
            <w:r w:rsidRPr="008365DB">
              <w:rPr>
                <w:rFonts w:ascii="Times New Roman" w:hAnsi="Times New Roman" w:cs="Times New Roman"/>
                <w:sz w:val="24"/>
                <w:szCs w:val="24"/>
              </w:rPr>
              <w:t>б</w:t>
            </w:r>
          </w:p>
        </w:tc>
      </w:tr>
    </w:tbl>
    <w:p w14:paraId="785C19B0" w14:textId="0627BA3B" w:rsidR="002E4950" w:rsidRDefault="00FE5DF5" w:rsidP="008365DB">
      <w:pPr>
        <w:pStyle w:val="ac"/>
        <w:rPr>
          <w:lang w:eastAsia="ru-RU"/>
        </w:rPr>
      </w:pPr>
      <w:r>
        <w:rPr>
          <w:lang w:eastAsia="ru-RU"/>
        </w:rPr>
        <w:t>Задания открытого типа</w:t>
      </w:r>
    </w:p>
    <w:tbl>
      <w:tblPr>
        <w:tblStyle w:val="TableNormal"/>
        <w:tblpPr w:leftFromText="180" w:rightFromText="180" w:vertAnchor="text" w:tblpY="1"/>
        <w:tblOverlap w:val="never"/>
        <w:tblW w:w="10495" w:type="dxa"/>
        <w:tblLook w:val="04A0" w:firstRow="1" w:lastRow="0" w:firstColumn="1" w:lastColumn="0" w:noHBand="0" w:noVBand="1"/>
      </w:tblPr>
      <w:tblGrid>
        <w:gridCol w:w="1092"/>
        <w:gridCol w:w="3298"/>
        <w:gridCol w:w="6105"/>
      </w:tblGrid>
      <w:tr w:rsidR="00FE5DF5" w14:paraId="27FD7A50" w14:textId="77777777" w:rsidTr="00FE5DF5">
        <w:trPr>
          <w:tblHeader/>
        </w:trPr>
        <w:tc>
          <w:tcPr>
            <w:tcW w:w="1092" w:type="dxa"/>
            <w:tcBorders>
              <w:top w:val="single" w:sz="4" w:space="0" w:color="auto"/>
              <w:left w:val="single" w:sz="4" w:space="0" w:color="auto"/>
              <w:bottom w:val="single" w:sz="4" w:space="0" w:color="auto"/>
              <w:right w:val="single" w:sz="4" w:space="0" w:color="auto"/>
            </w:tcBorders>
            <w:vAlign w:val="center"/>
            <w:hideMark/>
          </w:tcPr>
          <w:p w14:paraId="6302C300"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3298" w:type="dxa"/>
            <w:tcBorders>
              <w:top w:val="single" w:sz="4" w:space="0" w:color="auto"/>
              <w:left w:val="single" w:sz="4" w:space="0" w:color="auto"/>
              <w:bottom w:val="single" w:sz="4" w:space="0" w:color="auto"/>
              <w:right w:val="single" w:sz="4" w:space="0" w:color="auto"/>
            </w:tcBorders>
            <w:vAlign w:val="center"/>
            <w:hideMark/>
          </w:tcPr>
          <w:p w14:paraId="7BFFBED9"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6105" w:type="dxa"/>
            <w:tcBorders>
              <w:top w:val="single" w:sz="4" w:space="0" w:color="auto"/>
              <w:left w:val="single" w:sz="4" w:space="0" w:color="auto"/>
              <w:bottom w:val="single" w:sz="4" w:space="0" w:color="auto"/>
              <w:right w:val="single" w:sz="4" w:space="0" w:color="auto"/>
            </w:tcBorders>
            <w:vAlign w:val="center"/>
            <w:hideMark/>
          </w:tcPr>
          <w:p w14:paraId="1D498199"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FE5DF5" w14:paraId="29F6317F"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424A1D96"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1</w:t>
            </w:r>
          </w:p>
        </w:tc>
        <w:tc>
          <w:tcPr>
            <w:tcW w:w="3298" w:type="dxa"/>
            <w:tcBorders>
              <w:top w:val="single" w:sz="4" w:space="0" w:color="auto"/>
              <w:left w:val="single" w:sz="4" w:space="0" w:color="auto"/>
              <w:bottom w:val="single" w:sz="4" w:space="0" w:color="auto"/>
              <w:right w:val="single" w:sz="4" w:space="0" w:color="auto"/>
            </w:tcBorders>
            <w:hideMark/>
          </w:tcPr>
          <w:p w14:paraId="305DEB1F"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sz w:val="24"/>
                <w:szCs w:val="24"/>
                <w:lang w:val="ru-RU"/>
              </w:rPr>
              <w:t>Как учитывается временной фактор в финансово-экономических расчетах?</w:t>
            </w:r>
          </w:p>
        </w:tc>
        <w:tc>
          <w:tcPr>
            <w:tcW w:w="6105" w:type="dxa"/>
            <w:tcBorders>
              <w:top w:val="single" w:sz="4" w:space="0" w:color="auto"/>
              <w:left w:val="single" w:sz="4" w:space="0" w:color="auto"/>
              <w:bottom w:val="single" w:sz="4" w:space="0" w:color="auto"/>
              <w:right w:val="single" w:sz="4" w:space="0" w:color="auto"/>
            </w:tcBorders>
            <w:hideMark/>
          </w:tcPr>
          <w:p w14:paraId="1E11BFC2" w14:textId="77777777" w:rsidR="00FE5DF5" w:rsidRPr="00FE5DF5" w:rsidRDefault="00FE5DF5">
            <w:pPr>
              <w:rPr>
                <w:rFonts w:ascii="Times New Roman" w:hAnsi="Times New Roman" w:cs="Times New Roman"/>
                <w:sz w:val="24"/>
                <w:szCs w:val="24"/>
                <w:lang w:val="ru-RU"/>
              </w:rPr>
            </w:pPr>
            <w:r w:rsidRPr="00FE5DF5">
              <w:rPr>
                <w:rFonts w:ascii="Times New Roman" w:hAnsi="Times New Roman" w:cs="Times New Roman"/>
                <w:sz w:val="24"/>
                <w:szCs w:val="24"/>
                <w:lang w:val="ru-RU"/>
              </w:rPr>
              <w:t xml:space="preserve">Необходимость учета временного фактора выражается в принципе неравноценности денег, относящихся к разным моментам времени. </w:t>
            </w:r>
          </w:p>
        </w:tc>
      </w:tr>
      <w:tr w:rsidR="00FE5DF5" w14:paraId="58E5D21D"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64D59B91"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298" w:type="dxa"/>
            <w:tcBorders>
              <w:top w:val="single" w:sz="4" w:space="0" w:color="auto"/>
              <w:left w:val="single" w:sz="4" w:space="0" w:color="auto"/>
              <w:bottom w:val="single" w:sz="4" w:space="0" w:color="auto"/>
              <w:right w:val="single" w:sz="4" w:space="0" w:color="auto"/>
            </w:tcBorders>
            <w:hideMark/>
          </w:tcPr>
          <w:p w14:paraId="71BDFFFC" w14:textId="77777777" w:rsidR="00FE5DF5" w:rsidRDefault="00FE5DF5">
            <w:pPr>
              <w:rPr>
                <w:rFonts w:ascii="Times New Roman" w:hAnsi="Times New Roman" w:cs="Times New Roman"/>
                <w:iCs/>
                <w:sz w:val="24"/>
                <w:szCs w:val="24"/>
              </w:rPr>
            </w:pPr>
            <w:r>
              <w:rPr>
                <w:rFonts w:ascii="Times New Roman" w:hAnsi="Times New Roman" w:cs="Times New Roman"/>
                <w:iCs/>
                <w:sz w:val="24"/>
                <w:szCs w:val="24"/>
              </w:rPr>
              <w:t>Опишите сущность простых процентов.</w:t>
            </w:r>
          </w:p>
        </w:tc>
        <w:tc>
          <w:tcPr>
            <w:tcW w:w="6105" w:type="dxa"/>
            <w:tcBorders>
              <w:top w:val="single" w:sz="4" w:space="0" w:color="auto"/>
              <w:left w:val="single" w:sz="4" w:space="0" w:color="auto"/>
              <w:bottom w:val="single" w:sz="4" w:space="0" w:color="auto"/>
              <w:right w:val="single" w:sz="4" w:space="0" w:color="auto"/>
            </w:tcBorders>
            <w:hideMark/>
          </w:tcPr>
          <w:p w14:paraId="21125F7C"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 xml:space="preserve">Начисленные проценты по мере их начисления не присоединяются к сумме основного долга, а сразу выплачиваются. </w:t>
            </w:r>
          </w:p>
        </w:tc>
      </w:tr>
      <w:tr w:rsidR="00FE5DF5" w14:paraId="33DC6992"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03BA99FA"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3</w:t>
            </w:r>
          </w:p>
        </w:tc>
        <w:tc>
          <w:tcPr>
            <w:tcW w:w="3298" w:type="dxa"/>
            <w:tcBorders>
              <w:top w:val="single" w:sz="4" w:space="0" w:color="auto"/>
              <w:left w:val="single" w:sz="4" w:space="0" w:color="auto"/>
              <w:bottom w:val="single" w:sz="4" w:space="0" w:color="auto"/>
              <w:right w:val="single" w:sz="4" w:space="0" w:color="auto"/>
            </w:tcBorders>
            <w:hideMark/>
          </w:tcPr>
          <w:p w14:paraId="28B1AD77" w14:textId="77777777" w:rsidR="00FE5DF5" w:rsidRDefault="00FE5DF5">
            <w:pPr>
              <w:rPr>
                <w:rFonts w:ascii="Times New Roman" w:hAnsi="Times New Roman" w:cs="Times New Roman"/>
                <w:iCs/>
                <w:sz w:val="24"/>
                <w:szCs w:val="24"/>
              </w:rPr>
            </w:pPr>
            <w:r>
              <w:rPr>
                <w:rFonts w:ascii="Times New Roman" w:hAnsi="Times New Roman" w:cs="Times New Roman"/>
                <w:iCs/>
                <w:sz w:val="24"/>
                <w:szCs w:val="24"/>
              </w:rPr>
              <w:t>Опишите сущность сложных процентов.</w:t>
            </w:r>
          </w:p>
        </w:tc>
        <w:tc>
          <w:tcPr>
            <w:tcW w:w="6105" w:type="dxa"/>
            <w:tcBorders>
              <w:top w:val="single" w:sz="4" w:space="0" w:color="auto"/>
              <w:left w:val="single" w:sz="4" w:space="0" w:color="auto"/>
              <w:bottom w:val="single" w:sz="4" w:space="0" w:color="auto"/>
              <w:right w:val="single" w:sz="4" w:space="0" w:color="auto"/>
            </w:tcBorders>
            <w:hideMark/>
          </w:tcPr>
          <w:p w14:paraId="43587710"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 xml:space="preserve">Начисленные проценты по мере их начисления не выплачиваются, присоединяясь к сумме основного долга. </w:t>
            </w:r>
          </w:p>
        </w:tc>
      </w:tr>
      <w:tr w:rsidR="00FE5DF5" w14:paraId="15CDD1E9"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29CAC7D4"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4</w:t>
            </w:r>
          </w:p>
        </w:tc>
        <w:tc>
          <w:tcPr>
            <w:tcW w:w="3298" w:type="dxa"/>
            <w:tcBorders>
              <w:top w:val="single" w:sz="4" w:space="0" w:color="auto"/>
              <w:left w:val="single" w:sz="4" w:space="0" w:color="auto"/>
              <w:bottom w:val="single" w:sz="4" w:space="0" w:color="auto"/>
              <w:right w:val="single" w:sz="4" w:space="0" w:color="auto"/>
            </w:tcBorders>
            <w:hideMark/>
          </w:tcPr>
          <w:p w14:paraId="6360D5EC" w14:textId="77777777" w:rsidR="00FE5DF5" w:rsidRDefault="00FE5DF5">
            <w:pPr>
              <w:rPr>
                <w:rFonts w:ascii="Times New Roman" w:hAnsi="Times New Roman" w:cs="Times New Roman"/>
                <w:iCs/>
                <w:sz w:val="24"/>
                <w:szCs w:val="24"/>
              </w:rPr>
            </w:pPr>
            <w:r>
              <w:rPr>
                <w:rFonts w:ascii="Times New Roman" w:hAnsi="Times New Roman" w:cs="Times New Roman"/>
                <w:iCs/>
                <w:sz w:val="24"/>
                <w:szCs w:val="24"/>
              </w:rPr>
              <w:t>Опишите сущность процесса наращивания.</w:t>
            </w:r>
          </w:p>
        </w:tc>
        <w:tc>
          <w:tcPr>
            <w:tcW w:w="6105" w:type="dxa"/>
            <w:tcBorders>
              <w:top w:val="single" w:sz="4" w:space="0" w:color="auto"/>
              <w:left w:val="single" w:sz="4" w:space="0" w:color="auto"/>
              <w:bottom w:val="single" w:sz="4" w:space="0" w:color="auto"/>
              <w:right w:val="single" w:sz="4" w:space="0" w:color="auto"/>
            </w:tcBorders>
            <w:hideMark/>
          </w:tcPr>
          <w:p w14:paraId="14FBAAA2"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 xml:space="preserve">Процесс увеличения суммы денег в будущем на основе начальной инвестиции и накопления процентов или доходов с течением времени. </w:t>
            </w:r>
          </w:p>
        </w:tc>
      </w:tr>
      <w:tr w:rsidR="00FE5DF5" w14:paraId="3D83258C"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13FA8EF2"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5</w:t>
            </w:r>
          </w:p>
        </w:tc>
        <w:tc>
          <w:tcPr>
            <w:tcW w:w="3298" w:type="dxa"/>
            <w:tcBorders>
              <w:top w:val="single" w:sz="4" w:space="0" w:color="auto"/>
              <w:left w:val="single" w:sz="4" w:space="0" w:color="auto"/>
              <w:bottom w:val="single" w:sz="4" w:space="0" w:color="auto"/>
              <w:right w:val="single" w:sz="4" w:space="0" w:color="auto"/>
            </w:tcBorders>
            <w:hideMark/>
          </w:tcPr>
          <w:p w14:paraId="0E4A8F57" w14:textId="77777777" w:rsidR="00FE5DF5" w:rsidRDefault="00FE5DF5">
            <w:pPr>
              <w:rPr>
                <w:rFonts w:ascii="Times New Roman" w:hAnsi="Times New Roman" w:cs="Times New Roman"/>
                <w:iCs/>
                <w:sz w:val="24"/>
                <w:szCs w:val="24"/>
              </w:rPr>
            </w:pPr>
            <w:r>
              <w:rPr>
                <w:rFonts w:ascii="Times New Roman" w:hAnsi="Times New Roman" w:cs="Times New Roman"/>
                <w:iCs/>
                <w:sz w:val="24"/>
                <w:szCs w:val="24"/>
              </w:rPr>
              <w:t>Опишите сущность процесса дисконтирования.</w:t>
            </w:r>
          </w:p>
        </w:tc>
        <w:tc>
          <w:tcPr>
            <w:tcW w:w="6105" w:type="dxa"/>
            <w:tcBorders>
              <w:top w:val="single" w:sz="4" w:space="0" w:color="auto"/>
              <w:left w:val="single" w:sz="4" w:space="0" w:color="auto"/>
              <w:bottom w:val="single" w:sz="4" w:space="0" w:color="auto"/>
              <w:right w:val="single" w:sz="4" w:space="0" w:color="auto"/>
            </w:tcBorders>
            <w:hideMark/>
          </w:tcPr>
          <w:p w14:paraId="5D69C3A3"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 xml:space="preserve">Используется для определения текущей стоимости будущих денежных потоков. </w:t>
            </w:r>
          </w:p>
        </w:tc>
      </w:tr>
      <w:tr w:rsidR="00FE5DF5" w14:paraId="490E7AE6"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6B4443D3" w14:textId="77777777" w:rsidR="00FE5DF5" w:rsidRPr="00FE5DF5" w:rsidRDefault="00FE5DF5">
            <w:pPr>
              <w:rPr>
                <w:rFonts w:ascii="Times New Roman" w:hAnsi="Times New Roman" w:cs="Times New Roman"/>
                <w:iCs/>
                <w:sz w:val="24"/>
                <w:szCs w:val="24"/>
                <w:lang w:val="ru-RU"/>
              </w:rPr>
            </w:pPr>
          </w:p>
        </w:tc>
        <w:tc>
          <w:tcPr>
            <w:tcW w:w="3298" w:type="dxa"/>
            <w:tcBorders>
              <w:top w:val="single" w:sz="4" w:space="0" w:color="auto"/>
              <w:left w:val="single" w:sz="4" w:space="0" w:color="auto"/>
              <w:bottom w:val="single" w:sz="4" w:space="0" w:color="auto"/>
              <w:right w:val="single" w:sz="4" w:space="0" w:color="auto"/>
            </w:tcBorders>
            <w:hideMark/>
          </w:tcPr>
          <w:p w14:paraId="34EAD8EF" w14:textId="77777777" w:rsidR="00FE5DF5" w:rsidRDefault="00FE5DF5">
            <w:pPr>
              <w:rPr>
                <w:sz w:val="20"/>
                <w:szCs w:val="20"/>
                <w:lang w:val="ru-RU" w:eastAsia="ru-RU"/>
              </w:rPr>
            </w:pPr>
          </w:p>
        </w:tc>
        <w:tc>
          <w:tcPr>
            <w:tcW w:w="6105" w:type="dxa"/>
            <w:tcBorders>
              <w:top w:val="single" w:sz="4" w:space="0" w:color="auto"/>
              <w:left w:val="single" w:sz="4" w:space="0" w:color="auto"/>
              <w:bottom w:val="single" w:sz="4" w:space="0" w:color="auto"/>
              <w:right w:val="single" w:sz="4" w:space="0" w:color="auto"/>
            </w:tcBorders>
            <w:hideMark/>
          </w:tcPr>
          <w:p w14:paraId="3091163A" w14:textId="77777777" w:rsidR="00FE5DF5" w:rsidRDefault="00FE5DF5">
            <w:pPr>
              <w:rPr>
                <w:sz w:val="20"/>
                <w:szCs w:val="20"/>
                <w:lang w:val="ru-RU" w:eastAsia="ru-RU"/>
              </w:rPr>
            </w:pPr>
          </w:p>
        </w:tc>
      </w:tr>
      <w:tr w:rsidR="00FE5DF5" w14:paraId="306A81EB"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4B8D9C80"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6</w:t>
            </w:r>
          </w:p>
        </w:tc>
        <w:tc>
          <w:tcPr>
            <w:tcW w:w="3298" w:type="dxa"/>
            <w:tcBorders>
              <w:top w:val="single" w:sz="4" w:space="0" w:color="auto"/>
              <w:left w:val="single" w:sz="4" w:space="0" w:color="auto"/>
              <w:bottom w:val="single" w:sz="4" w:space="0" w:color="auto"/>
              <w:right w:val="single" w:sz="4" w:space="0" w:color="auto"/>
            </w:tcBorders>
            <w:hideMark/>
          </w:tcPr>
          <w:p w14:paraId="12B9B744"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В чем отличие множителей наращения?</w:t>
            </w:r>
          </w:p>
        </w:tc>
        <w:tc>
          <w:tcPr>
            <w:tcW w:w="6105" w:type="dxa"/>
            <w:tcBorders>
              <w:top w:val="single" w:sz="4" w:space="0" w:color="auto"/>
              <w:left w:val="single" w:sz="4" w:space="0" w:color="auto"/>
              <w:bottom w:val="single" w:sz="4" w:space="0" w:color="auto"/>
              <w:right w:val="single" w:sz="4" w:space="0" w:color="auto"/>
            </w:tcBorders>
            <w:hideMark/>
          </w:tcPr>
          <w:p w14:paraId="79B85A3B"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 xml:space="preserve">Множитель наращения описывает, как начальная сумма денег растет с течением времени при заданной процентной ставке. </w:t>
            </w:r>
          </w:p>
        </w:tc>
      </w:tr>
      <w:tr w:rsidR="00FE5DF5" w14:paraId="27D8A644"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0106F136"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7</w:t>
            </w:r>
          </w:p>
        </w:tc>
        <w:tc>
          <w:tcPr>
            <w:tcW w:w="3298" w:type="dxa"/>
            <w:tcBorders>
              <w:top w:val="single" w:sz="4" w:space="0" w:color="auto"/>
              <w:left w:val="single" w:sz="4" w:space="0" w:color="auto"/>
              <w:bottom w:val="single" w:sz="4" w:space="0" w:color="auto"/>
              <w:right w:val="single" w:sz="4" w:space="0" w:color="auto"/>
            </w:tcBorders>
            <w:hideMark/>
          </w:tcPr>
          <w:p w14:paraId="02605A1F"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Что такое номинальная годовая процентная ставки?</w:t>
            </w:r>
          </w:p>
        </w:tc>
        <w:tc>
          <w:tcPr>
            <w:tcW w:w="6105" w:type="dxa"/>
            <w:tcBorders>
              <w:top w:val="single" w:sz="4" w:space="0" w:color="auto"/>
              <w:left w:val="single" w:sz="4" w:space="0" w:color="auto"/>
              <w:bottom w:val="single" w:sz="4" w:space="0" w:color="auto"/>
              <w:right w:val="single" w:sz="4" w:space="0" w:color="auto"/>
            </w:tcBorders>
            <w:hideMark/>
          </w:tcPr>
          <w:p w14:paraId="456DFEE6"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 xml:space="preserve"> Это прописанная в договоре процентная ставка, которая характеризует чистый процентный доход от ссуды или инвестиции за год, без учета инфляции или других факторов. </w:t>
            </w:r>
          </w:p>
        </w:tc>
      </w:tr>
      <w:tr w:rsidR="00FE5DF5" w14:paraId="550A83E7"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3D6F4EBA"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8</w:t>
            </w:r>
          </w:p>
        </w:tc>
        <w:tc>
          <w:tcPr>
            <w:tcW w:w="3298" w:type="dxa"/>
            <w:tcBorders>
              <w:top w:val="single" w:sz="4" w:space="0" w:color="auto"/>
              <w:left w:val="single" w:sz="4" w:space="0" w:color="auto"/>
              <w:bottom w:val="single" w:sz="4" w:space="0" w:color="auto"/>
              <w:right w:val="single" w:sz="4" w:space="0" w:color="auto"/>
            </w:tcBorders>
            <w:hideMark/>
          </w:tcPr>
          <w:p w14:paraId="722C0F1B"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Что такое учетная (базовая) ставка банковского дисконтирования?</w:t>
            </w:r>
          </w:p>
        </w:tc>
        <w:tc>
          <w:tcPr>
            <w:tcW w:w="6105" w:type="dxa"/>
            <w:tcBorders>
              <w:top w:val="single" w:sz="4" w:space="0" w:color="auto"/>
              <w:left w:val="single" w:sz="4" w:space="0" w:color="auto"/>
              <w:bottom w:val="single" w:sz="4" w:space="0" w:color="auto"/>
              <w:right w:val="single" w:sz="4" w:space="0" w:color="auto"/>
            </w:tcBorders>
            <w:hideMark/>
          </w:tcPr>
          <w:p w14:paraId="1F4C8156"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 xml:space="preserve">Это процентная ставка, по которой Центральный банк страны предоставляет кредиты коммерческим банкам в рамках монетарной политики. </w:t>
            </w:r>
          </w:p>
        </w:tc>
      </w:tr>
      <w:tr w:rsidR="00FE5DF5" w14:paraId="6D21879E" w14:textId="77777777" w:rsidTr="00FE5DF5">
        <w:trPr>
          <w:trHeight w:val="507"/>
        </w:trPr>
        <w:tc>
          <w:tcPr>
            <w:tcW w:w="1092" w:type="dxa"/>
            <w:tcBorders>
              <w:top w:val="single" w:sz="4" w:space="0" w:color="auto"/>
              <w:left w:val="single" w:sz="4" w:space="0" w:color="auto"/>
              <w:bottom w:val="single" w:sz="4" w:space="0" w:color="auto"/>
              <w:right w:val="single" w:sz="4" w:space="0" w:color="auto"/>
            </w:tcBorders>
            <w:hideMark/>
          </w:tcPr>
          <w:p w14:paraId="0F730F96"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9</w:t>
            </w:r>
          </w:p>
        </w:tc>
        <w:tc>
          <w:tcPr>
            <w:tcW w:w="3298" w:type="dxa"/>
            <w:tcBorders>
              <w:top w:val="single" w:sz="4" w:space="0" w:color="auto"/>
              <w:left w:val="single" w:sz="4" w:space="0" w:color="auto"/>
              <w:bottom w:val="single" w:sz="4" w:space="0" w:color="auto"/>
              <w:right w:val="single" w:sz="4" w:space="0" w:color="auto"/>
            </w:tcBorders>
            <w:hideMark/>
          </w:tcPr>
          <w:p w14:paraId="4C2998BA" w14:textId="77777777" w:rsidR="00FE5DF5" w:rsidRDefault="00FE5DF5">
            <w:pPr>
              <w:rPr>
                <w:rFonts w:ascii="Times New Roman" w:hAnsi="Times New Roman" w:cs="Times New Roman"/>
                <w:iCs/>
                <w:sz w:val="24"/>
                <w:szCs w:val="24"/>
              </w:rPr>
            </w:pPr>
            <w:r>
              <w:rPr>
                <w:rFonts w:ascii="Times New Roman" w:hAnsi="Times New Roman" w:cs="Times New Roman"/>
                <w:iCs/>
                <w:sz w:val="24"/>
                <w:szCs w:val="24"/>
              </w:rPr>
              <w:t xml:space="preserve">Что такое консолидированный платеж? </w:t>
            </w:r>
          </w:p>
        </w:tc>
        <w:tc>
          <w:tcPr>
            <w:tcW w:w="6105" w:type="dxa"/>
            <w:tcBorders>
              <w:top w:val="single" w:sz="4" w:space="0" w:color="auto"/>
              <w:left w:val="single" w:sz="4" w:space="0" w:color="auto"/>
              <w:bottom w:val="single" w:sz="4" w:space="0" w:color="auto"/>
              <w:right w:val="single" w:sz="4" w:space="0" w:color="auto"/>
            </w:tcBorders>
            <w:hideMark/>
          </w:tcPr>
          <w:p w14:paraId="72D4E9FD" w14:textId="77777777" w:rsidR="00FE5DF5" w:rsidRPr="00FE5DF5" w:rsidRDefault="00FE5DF5">
            <w:pPr>
              <w:rPr>
                <w:rFonts w:ascii="Times New Roman" w:hAnsi="Times New Roman" w:cs="Times New Roman"/>
                <w:sz w:val="24"/>
                <w:szCs w:val="24"/>
                <w:lang w:val="ru-RU"/>
              </w:rPr>
            </w:pPr>
            <w:r w:rsidRPr="00FE5DF5">
              <w:rPr>
                <w:rFonts w:ascii="Times New Roman" w:hAnsi="Times New Roman" w:cs="Times New Roman"/>
                <w:sz w:val="24"/>
                <w:szCs w:val="24"/>
                <w:lang w:val="ru-RU"/>
              </w:rPr>
              <w:t xml:space="preserve">Услуга, когда расчеты по разным долгам объединяются в один платеж, который осуществляется на ежемесячной основе. </w:t>
            </w:r>
          </w:p>
        </w:tc>
      </w:tr>
      <w:tr w:rsidR="00FE5DF5" w14:paraId="3E2D6991"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3A5CAA37"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10</w:t>
            </w:r>
          </w:p>
        </w:tc>
        <w:tc>
          <w:tcPr>
            <w:tcW w:w="3298" w:type="dxa"/>
            <w:tcBorders>
              <w:top w:val="single" w:sz="4" w:space="0" w:color="auto"/>
              <w:left w:val="single" w:sz="4" w:space="0" w:color="auto"/>
              <w:bottom w:val="single" w:sz="4" w:space="0" w:color="auto"/>
              <w:right w:val="single" w:sz="4" w:space="0" w:color="auto"/>
            </w:tcBorders>
            <w:hideMark/>
          </w:tcPr>
          <w:p w14:paraId="0FFAD687" w14:textId="77777777" w:rsidR="00FE5DF5" w:rsidRDefault="00FE5DF5">
            <w:pPr>
              <w:rPr>
                <w:rFonts w:ascii="Times New Roman" w:hAnsi="Times New Roman" w:cs="Times New Roman"/>
                <w:iCs/>
                <w:sz w:val="24"/>
                <w:szCs w:val="24"/>
              </w:rPr>
            </w:pPr>
            <w:r>
              <w:rPr>
                <w:rFonts w:ascii="Times New Roman" w:hAnsi="Times New Roman" w:cs="Times New Roman"/>
                <w:iCs/>
                <w:sz w:val="24"/>
                <w:szCs w:val="24"/>
              </w:rPr>
              <w:t xml:space="preserve">Что такое консолидация кредитов? </w:t>
            </w:r>
          </w:p>
        </w:tc>
        <w:tc>
          <w:tcPr>
            <w:tcW w:w="6105" w:type="dxa"/>
            <w:tcBorders>
              <w:top w:val="single" w:sz="4" w:space="0" w:color="auto"/>
              <w:left w:val="single" w:sz="4" w:space="0" w:color="auto"/>
              <w:bottom w:val="single" w:sz="4" w:space="0" w:color="auto"/>
              <w:right w:val="single" w:sz="4" w:space="0" w:color="auto"/>
            </w:tcBorders>
            <w:hideMark/>
          </w:tcPr>
          <w:p w14:paraId="2504A4A7"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 xml:space="preserve">Объединение имеющихся кредитных долгов с разными условиями и датами платежей в один. </w:t>
            </w:r>
          </w:p>
        </w:tc>
      </w:tr>
      <w:tr w:rsidR="00FE5DF5" w14:paraId="66D8C6D3" w14:textId="77777777" w:rsidTr="00FE5DF5">
        <w:tc>
          <w:tcPr>
            <w:tcW w:w="1092" w:type="dxa"/>
            <w:tcBorders>
              <w:top w:val="single" w:sz="4" w:space="0" w:color="auto"/>
              <w:left w:val="single" w:sz="4" w:space="0" w:color="auto"/>
              <w:bottom w:val="single" w:sz="4" w:space="0" w:color="auto"/>
              <w:right w:val="single" w:sz="4" w:space="0" w:color="auto"/>
            </w:tcBorders>
            <w:hideMark/>
          </w:tcPr>
          <w:p w14:paraId="6F37C3C7" w14:textId="77777777" w:rsidR="00FE5DF5" w:rsidRDefault="00FE5DF5">
            <w:pPr>
              <w:jc w:val="center"/>
              <w:rPr>
                <w:rFonts w:ascii="Times New Roman" w:hAnsi="Times New Roman" w:cs="Times New Roman"/>
                <w:sz w:val="24"/>
                <w:szCs w:val="24"/>
              </w:rPr>
            </w:pPr>
            <w:r>
              <w:rPr>
                <w:rFonts w:ascii="Times New Roman" w:hAnsi="Times New Roman" w:cs="Times New Roman"/>
                <w:sz w:val="24"/>
                <w:szCs w:val="24"/>
              </w:rPr>
              <w:t>11</w:t>
            </w:r>
          </w:p>
        </w:tc>
        <w:tc>
          <w:tcPr>
            <w:tcW w:w="3298" w:type="dxa"/>
            <w:tcBorders>
              <w:top w:val="single" w:sz="4" w:space="0" w:color="auto"/>
              <w:left w:val="single" w:sz="4" w:space="0" w:color="auto"/>
              <w:bottom w:val="single" w:sz="4" w:space="0" w:color="auto"/>
              <w:right w:val="single" w:sz="4" w:space="0" w:color="auto"/>
            </w:tcBorders>
            <w:hideMark/>
          </w:tcPr>
          <w:p w14:paraId="495E9CE8"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Что такое рефинансирование и кредита?</w:t>
            </w:r>
          </w:p>
        </w:tc>
        <w:tc>
          <w:tcPr>
            <w:tcW w:w="6105" w:type="dxa"/>
            <w:tcBorders>
              <w:top w:val="single" w:sz="4" w:space="0" w:color="auto"/>
              <w:left w:val="single" w:sz="4" w:space="0" w:color="auto"/>
              <w:bottom w:val="single" w:sz="4" w:space="0" w:color="auto"/>
              <w:right w:val="single" w:sz="4" w:space="0" w:color="auto"/>
            </w:tcBorders>
            <w:hideMark/>
          </w:tcPr>
          <w:p w14:paraId="4DB6549C" w14:textId="77777777" w:rsidR="00FE5DF5" w:rsidRPr="00FE5DF5" w:rsidRDefault="00FE5DF5">
            <w:pPr>
              <w:rPr>
                <w:rFonts w:ascii="Times New Roman" w:hAnsi="Times New Roman" w:cs="Times New Roman"/>
                <w:iCs/>
                <w:sz w:val="24"/>
                <w:szCs w:val="24"/>
                <w:lang w:val="ru-RU"/>
              </w:rPr>
            </w:pPr>
            <w:r w:rsidRPr="00FE5DF5">
              <w:rPr>
                <w:rFonts w:ascii="Times New Roman" w:hAnsi="Times New Roman" w:cs="Times New Roman"/>
                <w:iCs/>
                <w:sz w:val="24"/>
                <w:szCs w:val="24"/>
                <w:lang w:val="ru-RU"/>
              </w:rPr>
              <w:t xml:space="preserve">Возможность полностью или частично погасить долг по старому кредиту за счет нового кредита, взятого на более выгодных условиях. </w:t>
            </w:r>
          </w:p>
        </w:tc>
      </w:tr>
    </w:tbl>
    <w:p w14:paraId="3D202A2C" w14:textId="77777777" w:rsidR="00FE5DF5" w:rsidRPr="008365DB" w:rsidRDefault="00FE5DF5" w:rsidP="008365DB">
      <w:pPr>
        <w:pStyle w:val="ac"/>
        <w:rPr>
          <w:lang w:eastAsia="ru-RU"/>
        </w:rPr>
      </w:pPr>
    </w:p>
    <w:p w14:paraId="2B30DEE3" w14:textId="480F6B68" w:rsidR="001A4ABE" w:rsidRPr="008365DB" w:rsidRDefault="00C90979" w:rsidP="008365DB">
      <w:pPr>
        <w:pStyle w:val="2"/>
        <w:spacing w:before="0"/>
        <w:rPr>
          <w:rFonts w:cs="Times New Roman"/>
          <w:sz w:val="24"/>
          <w:szCs w:val="24"/>
          <w:lang w:eastAsia="ru-RU"/>
        </w:rPr>
      </w:pPr>
      <w:bookmarkStart w:id="59" w:name="_Toc161759845"/>
      <w:r w:rsidRPr="008365DB">
        <w:rPr>
          <w:rFonts w:cs="Times New Roman"/>
          <w:sz w:val="24"/>
          <w:szCs w:val="24"/>
          <w:lang w:eastAsia="ru-RU"/>
        </w:rPr>
        <w:t xml:space="preserve">Дисциплина: </w:t>
      </w:r>
      <w:r w:rsidR="002E4950" w:rsidRPr="008365DB">
        <w:rPr>
          <w:rFonts w:cs="Times New Roman"/>
          <w:sz w:val="24"/>
          <w:szCs w:val="24"/>
          <w:lang w:eastAsia="ru-RU"/>
        </w:rPr>
        <w:t>Офисные технологии управления на предприятии</w:t>
      </w:r>
      <w:bookmarkEnd w:id="59"/>
      <w:r w:rsidR="002E4950" w:rsidRPr="008365DB">
        <w:rPr>
          <w:rFonts w:cs="Times New Roman"/>
          <w:sz w:val="24"/>
          <w:szCs w:val="24"/>
          <w:lang w:eastAsia="ru-RU"/>
        </w:rPr>
        <w:tab/>
      </w:r>
    </w:p>
    <w:bookmarkEnd w:id="48"/>
    <w:p w14:paraId="0CE37878" w14:textId="77777777" w:rsidR="00C90979" w:rsidRPr="008365DB" w:rsidRDefault="00C90979" w:rsidP="008365DB">
      <w:pPr>
        <w:spacing w:after="0"/>
        <w:rPr>
          <w:rFonts w:ascii="Times New Roman" w:hAnsi="Times New Roman" w:cs="Times New Roman"/>
          <w:b/>
          <w:sz w:val="24"/>
          <w:szCs w:val="24"/>
        </w:rPr>
      </w:pPr>
      <w:r w:rsidRPr="008365DB">
        <w:rPr>
          <w:rFonts w:ascii="Times New Roman" w:hAnsi="Times New Roman" w:cs="Times New Roman"/>
          <w:sz w:val="24"/>
          <w:szCs w:val="24"/>
          <w:lang w:eastAsia="ru-RU"/>
        </w:rPr>
        <w:t xml:space="preserve"> </w:t>
      </w:r>
      <w:r w:rsidRPr="008365DB">
        <w:rPr>
          <w:rFonts w:ascii="Times New Roman" w:hAnsi="Times New Roman" w:cs="Times New Roman"/>
          <w:sz w:val="24"/>
          <w:szCs w:val="24"/>
        </w:rPr>
        <w:t>Задания закрытого типа</w:t>
      </w:r>
      <w:r w:rsidRPr="008365DB">
        <w:rPr>
          <w:rFonts w:ascii="Times New Roman" w:hAnsi="Times New Roman" w:cs="Times New Roman"/>
          <w:b/>
          <w:sz w:val="24"/>
          <w:szCs w:val="24"/>
        </w:rPr>
        <w:t xml:space="preserve"> </w:t>
      </w:r>
    </w:p>
    <w:tbl>
      <w:tblPr>
        <w:tblStyle w:val="36"/>
        <w:tblW w:w="10350" w:type="dxa"/>
        <w:tblInd w:w="0" w:type="dxa"/>
        <w:tblLayout w:type="fixed"/>
        <w:tblLook w:val="04A0" w:firstRow="1" w:lastRow="0" w:firstColumn="1" w:lastColumn="0" w:noHBand="0" w:noVBand="1"/>
      </w:tblPr>
      <w:tblGrid>
        <w:gridCol w:w="989"/>
        <w:gridCol w:w="2553"/>
        <w:gridCol w:w="4964"/>
        <w:gridCol w:w="1844"/>
      </w:tblGrid>
      <w:tr w:rsidR="007569CF" w14:paraId="48C6A1A2" w14:textId="77777777" w:rsidTr="00401244">
        <w:trPr>
          <w:tblHeader/>
        </w:trPr>
        <w:tc>
          <w:tcPr>
            <w:tcW w:w="989" w:type="dxa"/>
            <w:tcBorders>
              <w:top w:val="single" w:sz="4" w:space="0" w:color="auto"/>
              <w:left w:val="single" w:sz="4" w:space="0" w:color="auto"/>
              <w:bottom w:val="single" w:sz="4" w:space="0" w:color="auto"/>
              <w:right w:val="single" w:sz="4" w:space="0" w:color="auto"/>
            </w:tcBorders>
            <w:vAlign w:val="center"/>
            <w:hideMark/>
          </w:tcPr>
          <w:p w14:paraId="555BC803" w14:textId="77777777" w:rsidR="007569CF" w:rsidRDefault="007569CF">
            <w:pPr>
              <w:jc w:val="center"/>
              <w:rPr>
                <w:rFonts w:cs="Times New Roman"/>
                <w:sz w:val="24"/>
                <w:szCs w:val="24"/>
              </w:rPr>
            </w:pPr>
            <w:r>
              <w:rPr>
                <w:rFonts w:cs="Times New Roman"/>
                <w:sz w:val="24"/>
                <w:szCs w:val="24"/>
              </w:rPr>
              <w:t>№ задания</w:t>
            </w:r>
          </w:p>
        </w:tc>
        <w:tc>
          <w:tcPr>
            <w:tcW w:w="2553" w:type="dxa"/>
            <w:tcBorders>
              <w:top w:val="single" w:sz="4" w:space="0" w:color="auto"/>
              <w:left w:val="single" w:sz="4" w:space="0" w:color="auto"/>
              <w:bottom w:val="single" w:sz="4" w:space="0" w:color="auto"/>
              <w:right w:val="single" w:sz="4" w:space="0" w:color="auto"/>
            </w:tcBorders>
            <w:vAlign w:val="center"/>
            <w:hideMark/>
          </w:tcPr>
          <w:p w14:paraId="3D14F9E0" w14:textId="77777777" w:rsidR="007569CF" w:rsidRDefault="007569CF">
            <w:pPr>
              <w:jc w:val="center"/>
              <w:rPr>
                <w:rFonts w:cs="Times New Roman"/>
                <w:sz w:val="24"/>
                <w:szCs w:val="24"/>
              </w:rPr>
            </w:pPr>
            <w:r>
              <w:rPr>
                <w:rFonts w:cs="Times New Roman"/>
                <w:sz w:val="24"/>
                <w:szCs w:val="24"/>
              </w:rPr>
              <w:t>Формулировка задания</w:t>
            </w:r>
          </w:p>
        </w:tc>
        <w:tc>
          <w:tcPr>
            <w:tcW w:w="4964" w:type="dxa"/>
            <w:tcBorders>
              <w:top w:val="single" w:sz="4" w:space="0" w:color="auto"/>
              <w:left w:val="single" w:sz="4" w:space="0" w:color="auto"/>
              <w:bottom w:val="single" w:sz="4" w:space="0" w:color="auto"/>
              <w:right w:val="single" w:sz="4" w:space="0" w:color="auto"/>
            </w:tcBorders>
            <w:vAlign w:val="center"/>
            <w:hideMark/>
          </w:tcPr>
          <w:p w14:paraId="68C2D798" w14:textId="77777777" w:rsidR="007569CF" w:rsidRDefault="007569CF">
            <w:pPr>
              <w:jc w:val="center"/>
              <w:rPr>
                <w:rFonts w:cs="Times New Roman"/>
                <w:sz w:val="24"/>
                <w:szCs w:val="24"/>
              </w:rPr>
            </w:pPr>
            <w:r>
              <w:rPr>
                <w:rFonts w:cs="Times New Roman"/>
                <w:sz w:val="24"/>
                <w:szCs w:val="24"/>
              </w:rPr>
              <w:t>Варианты ответов</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5D5DE87" w14:textId="77777777" w:rsidR="007569CF" w:rsidRDefault="007569CF">
            <w:pPr>
              <w:jc w:val="center"/>
              <w:rPr>
                <w:rFonts w:cs="Times New Roman"/>
                <w:sz w:val="24"/>
                <w:szCs w:val="24"/>
              </w:rPr>
            </w:pPr>
            <w:r>
              <w:rPr>
                <w:rFonts w:cs="Times New Roman"/>
                <w:sz w:val="24"/>
                <w:szCs w:val="24"/>
              </w:rPr>
              <w:t>Правильный ответ</w:t>
            </w:r>
          </w:p>
        </w:tc>
      </w:tr>
      <w:tr w:rsidR="007569CF" w14:paraId="726903E0" w14:textId="77777777" w:rsidTr="00401244">
        <w:tc>
          <w:tcPr>
            <w:tcW w:w="989" w:type="dxa"/>
            <w:tcBorders>
              <w:top w:val="single" w:sz="4" w:space="0" w:color="auto"/>
              <w:left w:val="single" w:sz="4" w:space="0" w:color="auto"/>
              <w:bottom w:val="single" w:sz="4" w:space="0" w:color="auto"/>
              <w:right w:val="single" w:sz="4" w:space="0" w:color="auto"/>
            </w:tcBorders>
            <w:hideMark/>
          </w:tcPr>
          <w:p w14:paraId="07338D5C" w14:textId="77777777" w:rsidR="007569CF" w:rsidRDefault="007569CF">
            <w:pPr>
              <w:jc w:val="center"/>
              <w:rPr>
                <w:rFonts w:cs="Times New Roman"/>
                <w:sz w:val="24"/>
                <w:szCs w:val="24"/>
              </w:rPr>
            </w:pPr>
            <w:r>
              <w:rPr>
                <w:rFonts w:cs="Times New Roman"/>
                <w:sz w:val="24"/>
                <w:szCs w:val="24"/>
              </w:rPr>
              <w:t>1</w:t>
            </w:r>
          </w:p>
        </w:tc>
        <w:tc>
          <w:tcPr>
            <w:tcW w:w="2553" w:type="dxa"/>
            <w:tcBorders>
              <w:top w:val="single" w:sz="4" w:space="0" w:color="auto"/>
              <w:left w:val="single" w:sz="4" w:space="0" w:color="auto"/>
              <w:bottom w:val="single" w:sz="4" w:space="0" w:color="auto"/>
              <w:right w:val="single" w:sz="4" w:space="0" w:color="auto"/>
            </w:tcBorders>
          </w:tcPr>
          <w:p w14:paraId="5FC2BD2A"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Справочно-правовые системы предназначены:</w:t>
            </w:r>
          </w:p>
          <w:p w14:paraId="4CDFDDAE" w14:textId="77777777" w:rsidR="007569CF" w:rsidRDefault="007569CF">
            <w:pPr>
              <w:widowControl w:val="0"/>
              <w:tabs>
                <w:tab w:val="left" w:pos="7247"/>
              </w:tabs>
              <w:autoSpaceDE w:val="0"/>
              <w:autoSpaceDN w:val="0"/>
              <w:adjustRightInd w:val="0"/>
              <w:rPr>
                <w:rFonts w:eastAsia="Times New Roman" w:cs="Times New Roman"/>
                <w:sz w:val="24"/>
                <w:szCs w:val="24"/>
                <w:lang w:eastAsia="ru-RU"/>
              </w:rPr>
            </w:pPr>
          </w:p>
          <w:p w14:paraId="43484BDB" w14:textId="77777777" w:rsidR="007569CF" w:rsidRDefault="007569CF">
            <w:pPr>
              <w:widowControl w:val="0"/>
              <w:tabs>
                <w:tab w:val="left" w:pos="7247"/>
              </w:tabs>
              <w:autoSpaceDE w:val="0"/>
              <w:autoSpaceDN w:val="0"/>
              <w:adjustRightInd w:val="0"/>
              <w:rPr>
                <w:rFonts w:eastAsia="Times New Roman" w:cs="Times New Roman"/>
                <w:sz w:val="24"/>
                <w:szCs w:val="24"/>
                <w:lang w:eastAsia="ru-RU"/>
              </w:rPr>
            </w:pPr>
          </w:p>
          <w:p w14:paraId="4792DCC3" w14:textId="77777777" w:rsidR="007569CF" w:rsidRDefault="007569CF">
            <w:pPr>
              <w:widowControl w:val="0"/>
              <w:tabs>
                <w:tab w:val="left" w:pos="7247"/>
              </w:tabs>
              <w:autoSpaceDE w:val="0"/>
              <w:autoSpaceDN w:val="0"/>
              <w:adjustRightInd w:val="0"/>
              <w:rPr>
                <w:rFonts w:eastAsia="Times New Roman" w:cs="Times New Roman"/>
                <w:sz w:val="24"/>
                <w:szCs w:val="24"/>
                <w:lang w:eastAsia="ru-RU"/>
              </w:rPr>
            </w:pPr>
          </w:p>
        </w:tc>
        <w:tc>
          <w:tcPr>
            <w:tcW w:w="4964" w:type="dxa"/>
            <w:tcBorders>
              <w:top w:val="single" w:sz="4" w:space="0" w:color="auto"/>
              <w:left w:val="single" w:sz="4" w:space="0" w:color="auto"/>
              <w:bottom w:val="single" w:sz="4" w:space="0" w:color="auto"/>
              <w:right w:val="single" w:sz="4" w:space="0" w:color="auto"/>
            </w:tcBorders>
            <w:hideMark/>
          </w:tcPr>
          <w:p w14:paraId="682BF443"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 xml:space="preserve">а) для поиска необходимой информации. </w:t>
            </w:r>
          </w:p>
          <w:p w14:paraId="79469CDB"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б) для поиска информации в области законодательства.</w:t>
            </w:r>
          </w:p>
          <w:p w14:paraId="24FC7AB1"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 xml:space="preserve">в) для поиска нормативно-правовых документов по информационным технологиям. </w:t>
            </w:r>
          </w:p>
          <w:p w14:paraId="04FB98F8"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г) для формирования отчетности организации.</w:t>
            </w:r>
          </w:p>
        </w:tc>
        <w:tc>
          <w:tcPr>
            <w:tcW w:w="1844" w:type="dxa"/>
            <w:tcBorders>
              <w:top w:val="single" w:sz="4" w:space="0" w:color="auto"/>
              <w:left w:val="single" w:sz="4" w:space="0" w:color="auto"/>
              <w:bottom w:val="single" w:sz="4" w:space="0" w:color="auto"/>
              <w:right w:val="single" w:sz="4" w:space="0" w:color="auto"/>
            </w:tcBorders>
            <w:hideMark/>
          </w:tcPr>
          <w:p w14:paraId="43280C34" w14:textId="77777777" w:rsidR="007569CF" w:rsidRDefault="007569CF">
            <w:pPr>
              <w:jc w:val="center"/>
              <w:rPr>
                <w:rFonts w:cs="Times New Roman"/>
                <w:sz w:val="24"/>
                <w:szCs w:val="24"/>
              </w:rPr>
            </w:pPr>
            <w:r>
              <w:rPr>
                <w:rFonts w:cs="Times New Roman"/>
                <w:sz w:val="24"/>
                <w:szCs w:val="24"/>
              </w:rPr>
              <w:t xml:space="preserve">а), б), в) </w:t>
            </w:r>
          </w:p>
        </w:tc>
      </w:tr>
      <w:tr w:rsidR="007569CF" w14:paraId="6D346446" w14:textId="77777777" w:rsidTr="00401244">
        <w:tc>
          <w:tcPr>
            <w:tcW w:w="989" w:type="dxa"/>
            <w:tcBorders>
              <w:top w:val="single" w:sz="4" w:space="0" w:color="auto"/>
              <w:left w:val="single" w:sz="4" w:space="0" w:color="auto"/>
              <w:bottom w:val="single" w:sz="4" w:space="0" w:color="auto"/>
              <w:right w:val="single" w:sz="4" w:space="0" w:color="auto"/>
            </w:tcBorders>
            <w:hideMark/>
          </w:tcPr>
          <w:p w14:paraId="41C6922D" w14:textId="77777777" w:rsidR="007569CF" w:rsidRDefault="007569CF">
            <w:pPr>
              <w:jc w:val="center"/>
              <w:rPr>
                <w:rFonts w:cs="Times New Roman"/>
                <w:sz w:val="24"/>
                <w:szCs w:val="24"/>
              </w:rPr>
            </w:pPr>
            <w:r>
              <w:rPr>
                <w:rFonts w:cs="Times New Roman"/>
                <w:sz w:val="24"/>
                <w:szCs w:val="24"/>
              </w:rPr>
              <w:t>2</w:t>
            </w:r>
          </w:p>
        </w:tc>
        <w:tc>
          <w:tcPr>
            <w:tcW w:w="2553" w:type="dxa"/>
            <w:tcBorders>
              <w:top w:val="single" w:sz="4" w:space="0" w:color="auto"/>
              <w:left w:val="single" w:sz="4" w:space="0" w:color="auto"/>
              <w:bottom w:val="single" w:sz="4" w:space="0" w:color="auto"/>
              <w:right w:val="single" w:sz="4" w:space="0" w:color="auto"/>
            </w:tcBorders>
            <w:hideMark/>
          </w:tcPr>
          <w:p w14:paraId="79E28E1A"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Какое программное средство относится к специализированным программам автоматизации аудиторской деятельности:</w:t>
            </w:r>
          </w:p>
        </w:tc>
        <w:tc>
          <w:tcPr>
            <w:tcW w:w="4964" w:type="dxa"/>
            <w:tcBorders>
              <w:top w:val="single" w:sz="4" w:space="0" w:color="auto"/>
              <w:left w:val="single" w:sz="4" w:space="0" w:color="auto"/>
              <w:bottom w:val="single" w:sz="4" w:space="0" w:color="auto"/>
              <w:right w:val="single" w:sz="4" w:space="0" w:color="auto"/>
            </w:tcBorders>
          </w:tcPr>
          <w:p w14:paraId="03727FC6" w14:textId="77777777" w:rsidR="007569CF" w:rsidRDefault="007569CF">
            <w:pPr>
              <w:widowControl w:val="0"/>
              <w:tabs>
                <w:tab w:val="left" w:pos="7247"/>
              </w:tabs>
              <w:autoSpaceDE w:val="0"/>
              <w:autoSpaceDN w:val="0"/>
              <w:adjustRightInd w:val="0"/>
              <w:jc w:val="left"/>
              <w:rPr>
                <w:rFonts w:eastAsia="Times New Roman" w:cs="Times New Roman"/>
                <w:sz w:val="24"/>
                <w:szCs w:val="24"/>
                <w:lang w:val="en-US" w:eastAsia="ru-RU"/>
              </w:rPr>
            </w:pPr>
            <w:r>
              <w:rPr>
                <w:rFonts w:eastAsia="Times New Roman" w:cs="Times New Roman"/>
                <w:sz w:val="24"/>
                <w:szCs w:val="24"/>
                <w:lang w:eastAsia="ru-RU"/>
              </w:rPr>
              <w:t>а</w:t>
            </w:r>
            <w:r>
              <w:rPr>
                <w:rFonts w:eastAsia="Times New Roman" w:cs="Times New Roman"/>
                <w:sz w:val="24"/>
                <w:szCs w:val="24"/>
                <w:lang w:val="en-US" w:eastAsia="ru-RU"/>
              </w:rPr>
              <w:t>) MS Word.</w:t>
            </w:r>
          </w:p>
          <w:p w14:paraId="5A9C7A03" w14:textId="77777777" w:rsidR="007569CF" w:rsidRDefault="007569CF">
            <w:pPr>
              <w:widowControl w:val="0"/>
              <w:tabs>
                <w:tab w:val="left" w:pos="7247"/>
              </w:tabs>
              <w:autoSpaceDE w:val="0"/>
              <w:autoSpaceDN w:val="0"/>
              <w:adjustRightInd w:val="0"/>
              <w:jc w:val="left"/>
              <w:rPr>
                <w:rFonts w:eastAsia="Times New Roman" w:cs="Times New Roman"/>
                <w:sz w:val="24"/>
                <w:szCs w:val="24"/>
                <w:lang w:val="en-US" w:eastAsia="ru-RU"/>
              </w:rPr>
            </w:pPr>
            <w:r>
              <w:rPr>
                <w:rFonts w:eastAsia="Times New Roman" w:cs="Times New Roman"/>
                <w:sz w:val="24"/>
                <w:szCs w:val="24"/>
                <w:lang w:eastAsia="ru-RU"/>
              </w:rPr>
              <w:t>б</w:t>
            </w:r>
            <w:r>
              <w:rPr>
                <w:rFonts w:eastAsia="Times New Roman" w:cs="Times New Roman"/>
                <w:sz w:val="24"/>
                <w:szCs w:val="24"/>
                <w:lang w:val="en-US" w:eastAsia="ru-RU"/>
              </w:rPr>
              <w:t>) Audit Expert.</w:t>
            </w:r>
          </w:p>
          <w:p w14:paraId="4001AFF0"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в) Экспресс Аудит.</w:t>
            </w:r>
          </w:p>
          <w:p w14:paraId="1BC764C7" w14:textId="77777777" w:rsidR="007569CF" w:rsidRDefault="007569CF">
            <w:pPr>
              <w:widowControl w:val="0"/>
              <w:tabs>
                <w:tab w:val="left" w:pos="7247"/>
              </w:tabs>
              <w:autoSpaceDE w:val="0"/>
              <w:autoSpaceDN w:val="0"/>
              <w:adjustRightInd w:val="0"/>
              <w:rPr>
                <w:rFonts w:eastAsia="Times New Roman" w:cs="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14:paraId="4B71F0EC" w14:textId="77777777" w:rsidR="007569CF" w:rsidRDefault="007569CF">
            <w:pPr>
              <w:widowControl w:val="0"/>
              <w:tabs>
                <w:tab w:val="left" w:pos="7247"/>
              </w:tab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б), в)</w:t>
            </w:r>
          </w:p>
        </w:tc>
      </w:tr>
      <w:tr w:rsidR="007569CF" w14:paraId="77E9EA31" w14:textId="77777777" w:rsidTr="00401244">
        <w:tc>
          <w:tcPr>
            <w:tcW w:w="989" w:type="dxa"/>
            <w:tcBorders>
              <w:top w:val="single" w:sz="4" w:space="0" w:color="auto"/>
              <w:left w:val="single" w:sz="4" w:space="0" w:color="auto"/>
              <w:bottom w:val="single" w:sz="4" w:space="0" w:color="auto"/>
              <w:right w:val="single" w:sz="4" w:space="0" w:color="auto"/>
            </w:tcBorders>
            <w:hideMark/>
          </w:tcPr>
          <w:p w14:paraId="0DF7C9C5" w14:textId="77777777" w:rsidR="007569CF" w:rsidRDefault="007569CF">
            <w:pPr>
              <w:jc w:val="center"/>
              <w:rPr>
                <w:rFonts w:cs="Times New Roman"/>
                <w:sz w:val="24"/>
                <w:szCs w:val="24"/>
              </w:rPr>
            </w:pPr>
            <w:r>
              <w:rPr>
                <w:rFonts w:cs="Times New Roman"/>
                <w:sz w:val="24"/>
                <w:szCs w:val="24"/>
              </w:rPr>
              <w:t>3</w:t>
            </w:r>
          </w:p>
        </w:tc>
        <w:tc>
          <w:tcPr>
            <w:tcW w:w="2553" w:type="dxa"/>
            <w:tcBorders>
              <w:top w:val="single" w:sz="4" w:space="0" w:color="auto"/>
              <w:left w:val="single" w:sz="4" w:space="0" w:color="auto"/>
              <w:bottom w:val="single" w:sz="4" w:space="0" w:color="auto"/>
              <w:right w:val="single" w:sz="4" w:space="0" w:color="auto"/>
            </w:tcBorders>
            <w:hideMark/>
          </w:tcPr>
          <w:p w14:paraId="76043340"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 xml:space="preserve">Если организация начинает работу с 1 января 2021 года, то остатки по счетам вводятся в программу </w:t>
            </w:r>
            <w:r>
              <w:rPr>
                <w:rFonts w:eastAsia="Times New Roman" w:cs="Times New Roman"/>
                <w:sz w:val="24"/>
                <w:szCs w:val="24"/>
                <w:lang w:eastAsia="ru-RU"/>
              </w:rPr>
              <w:lastRenderedPageBreak/>
              <w:t>1С: Бухгалтерия:</w:t>
            </w:r>
          </w:p>
        </w:tc>
        <w:tc>
          <w:tcPr>
            <w:tcW w:w="4964" w:type="dxa"/>
            <w:tcBorders>
              <w:top w:val="single" w:sz="4" w:space="0" w:color="auto"/>
              <w:left w:val="single" w:sz="4" w:space="0" w:color="auto"/>
              <w:bottom w:val="single" w:sz="4" w:space="0" w:color="auto"/>
              <w:right w:val="single" w:sz="4" w:space="0" w:color="auto"/>
            </w:tcBorders>
          </w:tcPr>
          <w:p w14:paraId="1A2F104B"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lastRenderedPageBreak/>
              <w:t>а) на 01.01.2022.</w:t>
            </w:r>
          </w:p>
          <w:p w14:paraId="1A90D268"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б) на 31.12.2021.</w:t>
            </w:r>
          </w:p>
          <w:p w14:paraId="40E4AC5C"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в) на 01.12.2021.</w:t>
            </w:r>
          </w:p>
          <w:p w14:paraId="1FB51154"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г) на 01.01.2021.</w:t>
            </w:r>
          </w:p>
          <w:p w14:paraId="00667712" w14:textId="77777777" w:rsidR="007569CF" w:rsidRDefault="007569CF">
            <w:pPr>
              <w:widowControl w:val="0"/>
              <w:tabs>
                <w:tab w:val="left" w:pos="7247"/>
              </w:tabs>
              <w:autoSpaceDE w:val="0"/>
              <w:autoSpaceDN w:val="0"/>
              <w:adjustRightInd w:val="0"/>
              <w:rPr>
                <w:rFonts w:eastAsia="Times New Roman" w:cs="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14:paraId="75F29FD0" w14:textId="77777777" w:rsidR="007569CF" w:rsidRDefault="007569CF">
            <w:pPr>
              <w:widowControl w:val="0"/>
              <w:tabs>
                <w:tab w:val="left" w:pos="7247"/>
              </w:tab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б)</w:t>
            </w:r>
          </w:p>
        </w:tc>
      </w:tr>
      <w:tr w:rsidR="007569CF" w14:paraId="0E2B0161" w14:textId="77777777" w:rsidTr="00401244">
        <w:tc>
          <w:tcPr>
            <w:tcW w:w="989" w:type="dxa"/>
            <w:tcBorders>
              <w:top w:val="single" w:sz="4" w:space="0" w:color="auto"/>
              <w:left w:val="single" w:sz="4" w:space="0" w:color="auto"/>
              <w:bottom w:val="single" w:sz="4" w:space="0" w:color="auto"/>
              <w:right w:val="single" w:sz="4" w:space="0" w:color="auto"/>
            </w:tcBorders>
            <w:hideMark/>
          </w:tcPr>
          <w:p w14:paraId="63CA5D26" w14:textId="77777777" w:rsidR="007569CF" w:rsidRDefault="007569CF">
            <w:pPr>
              <w:jc w:val="center"/>
              <w:rPr>
                <w:rFonts w:cs="Times New Roman"/>
                <w:sz w:val="24"/>
                <w:szCs w:val="24"/>
              </w:rPr>
            </w:pPr>
            <w:r>
              <w:rPr>
                <w:rFonts w:cs="Times New Roman"/>
                <w:sz w:val="24"/>
                <w:szCs w:val="24"/>
              </w:rPr>
              <w:lastRenderedPageBreak/>
              <w:t>4</w:t>
            </w:r>
          </w:p>
        </w:tc>
        <w:tc>
          <w:tcPr>
            <w:tcW w:w="2553" w:type="dxa"/>
            <w:tcBorders>
              <w:top w:val="single" w:sz="4" w:space="0" w:color="auto"/>
              <w:left w:val="single" w:sz="4" w:space="0" w:color="auto"/>
              <w:bottom w:val="single" w:sz="4" w:space="0" w:color="auto"/>
              <w:right w:val="single" w:sz="4" w:space="0" w:color="auto"/>
            </w:tcBorders>
            <w:hideMark/>
          </w:tcPr>
          <w:p w14:paraId="656464AD"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Справочно-правовые системы (СПС «Консультант Плюс»)». Материал, содержащий практически все ситуации по конкретным налогам, которые не урегулированы законодательством, это:</w:t>
            </w:r>
          </w:p>
        </w:tc>
        <w:tc>
          <w:tcPr>
            <w:tcW w:w="4964" w:type="dxa"/>
            <w:tcBorders>
              <w:top w:val="single" w:sz="4" w:space="0" w:color="auto"/>
              <w:left w:val="single" w:sz="4" w:space="0" w:color="auto"/>
              <w:bottom w:val="single" w:sz="4" w:space="0" w:color="auto"/>
              <w:right w:val="single" w:sz="4" w:space="0" w:color="auto"/>
            </w:tcBorders>
          </w:tcPr>
          <w:p w14:paraId="577733F0"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 xml:space="preserve">а) Практическое пособие по налогу. </w:t>
            </w:r>
          </w:p>
          <w:p w14:paraId="13105808"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б) Путеводитель по информационному банку «Корреспонденция счетов».</w:t>
            </w:r>
          </w:p>
          <w:p w14:paraId="750DD636"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 xml:space="preserve">в) Энциклопедия спорных ситуаций по налогу. </w:t>
            </w:r>
          </w:p>
          <w:p w14:paraId="2EDFD55F" w14:textId="77777777" w:rsidR="007569CF" w:rsidRDefault="007569CF">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г) Информационный банк «ФАС Центрального округа».</w:t>
            </w:r>
          </w:p>
          <w:p w14:paraId="5C096BCF" w14:textId="77777777" w:rsidR="007569CF" w:rsidRDefault="007569CF">
            <w:pPr>
              <w:widowControl w:val="0"/>
              <w:tabs>
                <w:tab w:val="left" w:pos="7247"/>
              </w:tabs>
              <w:autoSpaceDE w:val="0"/>
              <w:autoSpaceDN w:val="0"/>
              <w:adjustRightInd w:val="0"/>
              <w:rPr>
                <w:rFonts w:eastAsia="Times New Roman" w:cs="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14:paraId="7079DD48" w14:textId="77777777" w:rsidR="007569CF" w:rsidRDefault="007569CF">
            <w:pPr>
              <w:widowControl w:val="0"/>
              <w:tabs>
                <w:tab w:val="left" w:pos="7247"/>
              </w:tab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в)</w:t>
            </w:r>
          </w:p>
        </w:tc>
      </w:tr>
    </w:tbl>
    <w:p w14:paraId="2E3AE015" w14:textId="77777777" w:rsidR="007569CF" w:rsidRDefault="007569CF" w:rsidP="008365DB">
      <w:pPr>
        <w:spacing w:after="0"/>
        <w:rPr>
          <w:rFonts w:ascii="Times New Roman" w:hAnsi="Times New Roman" w:cs="Times New Roman"/>
          <w:sz w:val="24"/>
          <w:szCs w:val="24"/>
        </w:rPr>
      </w:pPr>
    </w:p>
    <w:p w14:paraId="285EC9CB" w14:textId="5EC7B36A" w:rsidR="00C90979" w:rsidRPr="008365DB" w:rsidRDefault="00C90979"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a3"/>
        <w:tblW w:w="10201" w:type="dxa"/>
        <w:tblLook w:val="04A0" w:firstRow="1" w:lastRow="0" w:firstColumn="1" w:lastColumn="0" w:noHBand="0" w:noVBand="1"/>
      </w:tblPr>
      <w:tblGrid>
        <w:gridCol w:w="1105"/>
        <w:gridCol w:w="4560"/>
        <w:gridCol w:w="4536"/>
      </w:tblGrid>
      <w:tr w:rsidR="00C90979" w:rsidRPr="008365DB" w14:paraId="0F348D16" w14:textId="77777777" w:rsidTr="00401244">
        <w:tc>
          <w:tcPr>
            <w:tcW w:w="1105" w:type="dxa"/>
            <w:tcBorders>
              <w:top w:val="single" w:sz="4" w:space="0" w:color="auto"/>
              <w:left w:val="single" w:sz="4" w:space="0" w:color="auto"/>
              <w:bottom w:val="single" w:sz="4" w:space="0" w:color="auto"/>
              <w:right w:val="single" w:sz="4" w:space="0" w:color="auto"/>
            </w:tcBorders>
            <w:vAlign w:val="center"/>
            <w:hideMark/>
          </w:tcPr>
          <w:p w14:paraId="5770494F" w14:textId="77777777" w:rsidR="00C90979" w:rsidRPr="008365DB" w:rsidRDefault="00C90979"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560" w:type="dxa"/>
            <w:tcBorders>
              <w:top w:val="single" w:sz="4" w:space="0" w:color="auto"/>
              <w:left w:val="single" w:sz="4" w:space="0" w:color="auto"/>
              <w:bottom w:val="single" w:sz="4" w:space="0" w:color="auto"/>
              <w:right w:val="single" w:sz="4" w:space="0" w:color="auto"/>
            </w:tcBorders>
            <w:vAlign w:val="center"/>
          </w:tcPr>
          <w:p w14:paraId="09B9505E" w14:textId="77777777" w:rsidR="00C90979" w:rsidRPr="008365DB" w:rsidRDefault="00C90979"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536" w:type="dxa"/>
            <w:tcBorders>
              <w:top w:val="single" w:sz="4" w:space="0" w:color="auto"/>
              <w:left w:val="single" w:sz="4" w:space="0" w:color="auto"/>
              <w:bottom w:val="single" w:sz="4" w:space="0" w:color="auto"/>
              <w:right w:val="single" w:sz="4" w:space="0" w:color="auto"/>
            </w:tcBorders>
            <w:vAlign w:val="center"/>
          </w:tcPr>
          <w:p w14:paraId="254CD282" w14:textId="77777777" w:rsidR="00C90979" w:rsidRPr="008365DB" w:rsidRDefault="00C90979"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F367BC" w:rsidRPr="008365DB" w14:paraId="07920485" w14:textId="77777777" w:rsidTr="00401244">
        <w:tc>
          <w:tcPr>
            <w:tcW w:w="1105" w:type="dxa"/>
            <w:tcBorders>
              <w:top w:val="single" w:sz="4" w:space="0" w:color="auto"/>
              <w:left w:val="single" w:sz="4" w:space="0" w:color="auto"/>
              <w:bottom w:val="single" w:sz="4" w:space="0" w:color="auto"/>
              <w:right w:val="single" w:sz="4" w:space="0" w:color="auto"/>
            </w:tcBorders>
          </w:tcPr>
          <w:p w14:paraId="7A4B7A9C" w14:textId="314D54A4" w:rsidR="00F367BC" w:rsidRPr="008365DB" w:rsidRDefault="00F367BC" w:rsidP="00610ADF">
            <w:pPr>
              <w:pStyle w:val="a4"/>
              <w:numPr>
                <w:ilvl w:val="0"/>
                <w:numId w:val="284"/>
              </w:numPr>
              <w:ind w:left="0"/>
              <w:jc w:val="center"/>
            </w:pPr>
          </w:p>
        </w:tc>
        <w:tc>
          <w:tcPr>
            <w:tcW w:w="4560" w:type="dxa"/>
            <w:tcBorders>
              <w:top w:val="single" w:sz="4" w:space="0" w:color="auto"/>
              <w:left w:val="single" w:sz="4" w:space="0" w:color="auto"/>
              <w:bottom w:val="single" w:sz="4" w:space="0" w:color="auto"/>
              <w:right w:val="single" w:sz="4" w:space="0" w:color="auto"/>
            </w:tcBorders>
          </w:tcPr>
          <w:p w14:paraId="3CAB9BA6" w14:textId="2421460D" w:rsidR="00F367BC" w:rsidRPr="008365DB" w:rsidRDefault="00F367BC" w:rsidP="008365DB">
            <w:pPr>
              <w:rPr>
                <w:rFonts w:ascii="Times New Roman" w:hAnsi="Times New Roman" w:cs="Times New Roman"/>
                <w:sz w:val="24"/>
                <w:szCs w:val="24"/>
              </w:rPr>
            </w:pPr>
            <w:r w:rsidRPr="008365DB">
              <w:rPr>
                <w:rFonts w:ascii="Times New Roman" w:hAnsi="Times New Roman" w:cs="Times New Roman"/>
                <w:iCs/>
                <w:sz w:val="24"/>
                <w:szCs w:val="24"/>
              </w:rPr>
              <w:t xml:space="preserve">Что такое поток платежей? </w:t>
            </w:r>
          </w:p>
        </w:tc>
        <w:tc>
          <w:tcPr>
            <w:tcW w:w="4536" w:type="dxa"/>
            <w:tcBorders>
              <w:top w:val="single" w:sz="4" w:space="0" w:color="auto"/>
              <w:left w:val="single" w:sz="4" w:space="0" w:color="auto"/>
              <w:bottom w:val="single" w:sz="4" w:space="0" w:color="auto"/>
              <w:right w:val="single" w:sz="4" w:space="0" w:color="auto"/>
            </w:tcBorders>
          </w:tcPr>
          <w:p w14:paraId="1E7EF537" w14:textId="46514942" w:rsidR="00F367BC" w:rsidRPr="008365DB" w:rsidRDefault="00F367BC" w:rsidP="008365DB">
            <w:pPr>
              <w:rPr>
                <w:rFonts w:ascii="Times New Roman" w:hAnsi="Times New Roman" w:cs="Times New Roman"/>
                <w:sz w:val="24"/>
                <w:szCs w:val="24"/>
              </w:rPr>
            </w:pPr>
            <w:r w:rsidRPr="008365DB">
              <w:rPr>
                <w:rFonts w:ascii="Times New Roman" w:hAnsi="Times New Roman" w:cs="Times New Roman"/>
                <w:iCs/>
                <w:sz w:val="24"/>
                <w:szCs w:val="24"/>
              </w:rPr>
              <w:t>Некоторая последовательность платежей во времени.</w:t>
            </w:r>
          </w:p>
        </w:tc>
      </w:tr>
      <w:tr w:rsidR="00F367BC" w:rsidRPr="008365DB" w14:paraId="45931325" w14:textId="77777777" w:rsidTr="00401244">
        <w:tc>
          <w:tcPr>
            <w:tcW w:w="1105" w:type="dxa"/>
            <w:tcBorders>
              <w:top w:val="single" w:sz="4" w:space="0" w:color="auto"/>
              <w:left w:val="single" w:sz="4" w:space="0" w:color="auto"/>
              <w:bottom w:val="single" w:sz="4" w:space="0" w:color="auto"/>
              <w:right w:val="single" w:sz="4" w:space="0" w:color="auto"/>
            </w:tcBorders>
          </w:tcPr>
          <w:p w14:paraId="07C40503" w14:textId="7EB4E0A1" w:rsidR="00F367BC" w:rsidRPr="008365DB" w:rsidRDefault="00F367BC" w:rsidP="00610ADF">
            <w:pPr>
              <w:pStyle w:val="a4"/>
              <w:numPr>
                <w:ilvl w:val="0"/>
                <w:numId w:val="284"/>
              </w:numPr>
              <w:ind w:left="0"/>
              <w:jc w:val="center"/>
            </w:pPr>
          </w:p>
        </w:tc>
        <w:tc>
          <w:tcPr>
            <w:tcW w:w="4560" w:type="dxa"/>
            <w:tcBorders>
              <w:top w:val="single" w:sz="4" w:space="0" w:color="auto"/>
              <w:left w:val="single" w:sz="4" w:space="0" w:color="auto"/>
              <w:bottom w:val="single" w:sz="4" w:space="0" w:color="auto"/>
              <w:right w:val="single" w:sz="4" w:space="0" w:color="auto"/>
            </w:tcBorders>
          </w:tcPr>
          <w:p w14:paraId="0600FB64" w14:textId="01B8832A" w:rsidR="00F367BC" w:rsidRPr="008365DB" w:rsidRDefault="00F367BC" w:rsidP="008365DB">
            <w:pPr>
              <w:rPr>
                <w:rFonts w:ascii="Times New Roman" w:hAnsi="Times New Roman" w:cs="Times New Roman"/>
                <w:sz w:val="24"/>
                <w:szCs w:val="24"/>
              </w:rPr>
            </w:pPr>
            <w:r w:rsidRPr="008365DB">
              <w:rPr>
                <w:rFonts w:ascii="Times New Roman" w:hAnsi="Times New Roman" w:cs="Times New Roman"/>
                <w:iCs/>
                <w:sz w:val="24"/>
                <w:szCs w:val="24"/>
              </w:rPr>
              <w:t xml:space="preserve">Что такое конверсия финансовой ренты? </w:t>
            </w:r>
          </w:p>
        </w:tc>
        <w:tc>
          <w:tcPr>
            <w:tcW w:w="4536" w:type="dxa"/>
            <w:tcBorders>
              <w:top w:val="single" w:sz="4" w:space="0" w:color="auto"/>
              <w:left w:val="single" w:sz="4" w:space="0" w:color="auto"/>
              <w:bottom w:val="single" w:sz="4" w:space="0" w:color="auto"/>
              <w:right w:val="single" w:sz="4" w:space="0" w:color="auto"/>
            </w:tcBorders>
          </w:tcPr>
          <w:p w14:paraId="6EB8E0C0" w14:textId="101758F8" w:rsidR="00F367BC" w:rsidRPr="008365DB" w:rsidRDefault="00F367BC" w:rsidP="008365DB">
            <w:pPr>
              <w:rPr>
                <w:rFonts w:ascii="Times New Roman" w:hAnsi="Times New Roman" w:cs="Times New Roman"/>
                <w:sz w:val="24"/>
                <w:szCs w:val="24"/>
              </w:rPr>
            </w:pPr>
            <w:r w:rsidRPr="008365DB">
              <w:rPr>
                <w:rFonts w:ascii="Times New Roman" w:hAnsi="Times New Roman" w:cs="Times New Roman"/>
                <w:iCs/>
                <w:sz w:val="24"/>
                <w:szCs w:val="24"/>
              </w:rPr>
              <w:t xml:space="preserve">Изменение условий финансового соглашения. </w:t>
            </w:r>
          </w:p>
        </w:tc>
      </w:tr>
      <w:tr w:rsidR="00F367BC" w:rsidRPr="008365DB" w14:paraId="3A884D49" w14:textId="77777777" w:rsidTr="00401244">
        <w:tc>
          <w:tcPr>
            <w:tcW w:w="1105" w:type="dxa"/>
            <w:tcBorders>
              <w:top w:val="single" w:sz="4" w:space="0" w:color="auto"/>
              <w:left w:val="single" w:sz="4" w:space="0" w:color="auto"/>
              <w:bottom w:val="single" w:sz="4" w:space="0" w:color="auto"/>
              <w:right w:val="single" w:sz="4" w:space="0" w:color="auto"/>
            </w:tcBorders>
          </w:tcPr>
          <w:p w14:paraId="365253C6" w14:textId="7C1A8482" w:rsidR="00F367BC" w:rsidRPr="008365DB" w:rsidRDefault="00F367BC" w:rsidP="00610ADF">
            <w:pPr>
              <w:pStyle w:val="a4"/>
              <w:numPr>
                <w:ilvl w:val="0"/>
                <w:numId w:val="284"/>
              </w:numPr>
              <w:ind w:left="0"/>
              <w:jc w:val="center"/>
            </w:pPr>
          </w:p>
        </w:tc>
        <w:tc>
          <w:tcPr>
            <w:tcW w:w="4560" w:type="dxa"/>
            <w:tcBorders>
              <w:top w:val="single" w:sz="4" w:space="0" w:color="auto"/>
              <w:left w:val="single" w:sz="4" w:space="0" w:color="auto"/>
              <w:bottom w:val="single" w:sz="4" w:space="0" w:color="auto"/>
              <w:right w:val="single" w:sz="4" w:space="0" w:color="auto"/>
            </w:tcBorders>
          </w:tcPr>
          <w:p w14:paraId="0F64AAE6" w14:textId="6A6287D0" w:rsidR="00F367BC" w:rsidRPr="008365DB" w:rsidRDefault="00F367BC" w:rsidP="008365DB">
            <w:pPr>
              <w:rPr>
                <w:rFonts w:ascii="Times New Roman" w:hAnsi="Times New Roman" w:cs="Times New Roman"/>
                <w:sz w:val="24"/>
                <w:szCs w:val="24"/>
              </w:rPr>
            </w:pPr>
            <w:r w:rsidRPr="008365DB">
              <w:rPr>
                <w:rFonts w:ascii="Times New Roman" w:hAnsi="Times New Roman" w:cs="Times New Roman"/>
                <w:iCs/>
                <w:sz w:val="24"/>
                <w:szCs w:val="24"/>
              </w:rPr>
              <w:t xml:space="preserve">Что такое амортизация долга (кредита)? </w:t>
            </w:r>
          </w:p>
        </w:tc>
        <w:tc>
          <w:tcPr>
            <w:tcW w:w="4536" w:type="dxa"/>
            <w:tcBorders>
              <w:top w:val="single" w:sz="4" w:space="0" w:color="auto"/>
              <w:left w:val="single" w:sz="4" w:space="0" w:color="auto"/>
              <w:bottom w:val="single" w:sz="4" w:space="0" w:color="auto"/>
              <w:right w:val="single" w:sz="4" w:space="0" w:color="auto"/>
            </w:tcBorders>
          </w:tcPr>
          <w:p w14:paraId="23FCF679" w14:textId="017A4A1C" w:rsidR="00F367BC" w:rsidRPr="008365DB" w:rsidRDefault="00F367BC" w:rsidP="008365DB">
            <w:pPr>
              <w:rPr>
                <w:rFonts w:ascii="Times New Roman" w:hAnsi="Times New Roman" w:cs="Times New Roman"/>
                <w:sz w:val="24"/>
                <w:szCs w:val="24"/>
              </w:rPr>
            </w:pPr>
            <w:r w:rsidRPr="008365DB">
              <w:rPr>
                <w:rFonts w:ascii="Times New Roman" w:hAnsi="Times New Roman" w:cs="Times New Roman"/>
                <w:iCs/>
                <w:sz w:val="24"/>
                <w:szCs w:val="24"/>
              </w:rPr>
              <w:t xml:space="preserve">Амортизация долга (кредита) - это процесс погашения кредита равными долями в течение всего срока кредитования. </w:t>
            </w:r>
          </w:p>
        </w:tc>
      </w:tr>
      <w:tr w:rsidR="00401244" w:rsidRPr="008365DB" w14:paraId="325A33A0" w14:textId="77777777" w:rsidTr="00401244">
        <w:tc>
          <w:tcPr>
            <w:tcW w:w="1105" w:type="dxa"/>
            <w:tcBorders>
              <w:top w:val="single" w:sz="4" w:space="0" w:color="auto"/>
              <w:left w:val="single" w:sz="4" w:space="0" w:color="auto"/>
              <w:bottom w:val="single" w:sz="4" w:space="0" w:color="auto"/>
              <w:right w:val="single" w:sz="4" w:space="0" w:color="auto"/>
            </w:tcBorders>
          </w:tcPr>
          <w:p w14:paraId="1A09AE62" w14:textId="205A7187" w:rsidR="00401244" w:rsidRPr="008365DB" w:rsidRDefault="00401244" w:rsidP="00610ADF">
            <w:pPr>
              <w:pStyle w:val="a4"/>
              <w:numPr>
                <w:ilvl w:val="0"/>
                <w:numId w:val="284"/>
              </w:numPr>
              <w:ind w:left="0"/>
              <w:jc w:val="center"/>
            </w:pPr>
          </w:p>
        </w:tc>
        <w:tc>
          <w:tcPr>
            <w:tcW w:w="4560" w:type="dxa"/>
            <w:tcBorders>
              <w:top w:val="single" w:sz="4" w:space="0" w:color="auto"/>
              <w:left w:val="single" w:sz="4" w:space="0" w:color="auto"/>
              <w:bottom w:val="single" w:sz="4" w:space="0" w:color="auto"/>
              <w:right w:val="single" w:sz="4" w:space="0" w:color="auto"/>
            </w:tcBorders>
          </w:tcPr>
          <w:p w14:paraId="0073964F" w14:textId="24275119" w:rsidR="00401244" w:rsidRPr="00401244" w:rsidRDefault="00401244" w:rsidP="00401244">
            <w:pPr>
              <w:rPr>
                <w:rFonts w:ascii="Times New Roman" w:hAnsi="Times New Roman" w:cs="Times New Roman"/>
                <w:sz w:val="24"/>
                <w:szCs w:val="24"/>
              </w:rPr>
            </w:pPr>
            <w:r w:rsidRPr="00401244">
              <w:rPr>
                <w:rFonts w:ascii="Times New Roman" w:eastAsia="Calibri" w:hAnsi="Times New Roman" w:cs="Times New Roman"/>
                <w:iCs/>
                <w:sz w:val="24"/>
              </w:rPr>
              <w:t xml:space="preserve">Что такое программное обеспечение автоматизированного рабочего места </w:t>
            </w:r>
          </w:p>
        </w:tc>
        <w:tc>
          <w:tcPr>
            <w:tcW w:w="4536" w:type="dxa"/>
            <w:tcBorders>
              <w:top w:val="single" w:sz="4" w:space="0" w:color="auto"/>
              <w:left w:val="single" w:sz="4" w:space="0" w:color="auto"/>
              <w:bottom w:val="single" w:sz="4" w:space="0" w:color="auto"/>
              <w:right w:val="single" w:sz="4" w:space="0" w:color="auto"/>
            </w:tcBorders>
          </w:tcPr>
          <w:p w14:paraId="6D5A0AB8" w14:textId="135EF3CB" w:rsidR="00401244" w:rsidRPr="00401244" w:rsidRDefault="00401244" w:rsidP="00401244">
            <w:pPr>
              <w:rPr>
                <w:rFonts w:ascii="Times New Roman" w:hAnsi="Times New Roman" w:cs="Times New Roman"/>
                <w:sz w:val="24"/>
                <w:szCs w:val="24"/>
              </w:rPr>
            </w:pPr>
            <w:r w:rsidRPr="00401244">
              <w:rPr>
                <w:rFonts w:ascii="Times New Roman" w:eastAsia="Calibri" w:hAnsi="Times New Roman" w:cs="Times New Roman"/>
                <w:iCs/>
                <w:sz w:val="24"/>
              </w:rPr>
              <w:t xml:space="preserve">Программное обеспечение (ПО) АРМ </w:t>
            </w:r>
            <w:r w:rsidRPr="00401244">
              <w:rPr>
                <w:rFonts w:ascii="Times New Roman" w:eastAsia="Calibri" w:hAnsi="Times New Roman" w:cs="Times New Roman"/>
                <w:iCs/>
                <w:sz w:val="24"/>
              </w:rPr>
              <w:sym w:font="Symbol" w:char="F02D"/>
            </w:r>
            <w:r w:rsidRPr="00401244">
              <w:rPr>
                <w:rFonts w:ascii="Times New Roman" w:eastAsia="Calibri" w:hAnsi="Times New Roman" w:cs="Times New Roman"/>
                <w:iCs/>
                <w:sz w:val="24"/>
              </w:rPr>
              <w:t xml:space="preserve"> это совокупность программ и сопровождающей их документации, позволяющую использовать ЭВМ для решения бухгалтерских задач.</w:t>
            </w:r>
          </w:p>
        </w:tc>
      </w:tr>
      <w:tr w:rsidR="00401244" w:rsidRPr="008365DB" w14:paraId="4CC9B4B6" w14:textId="77777777" w:rsidTr="00401244">
        <w:tc>
          <w:tcPr>
            <w:tcW w:w="1105" w:type="dxa"/>
            <w:tcBorders>
              <w:top w:val="single" w:sz="4" w:space="0" w:color="auto"/>
              <w:left w:val="single" w:sz="4" w:space="0" w:color="auto"/>
              <w:bottom w:val="single" w:sz="4" w:space="0" w:color="auto"/>
              <w:right w:val="single" w:sz="4" w:space="0" w:color="auto"/>
            </w:tcBorders>
          </w:tcPr>
          <w:p w14:paraId="497B4D07" w14:textId="48C21D16" w:rsidR="00401244" w:rsidRPr="008365DB" w:rsidRDefault="00401244" w:rsidP="00610ADF">
            <w:pPr>
              <w:pStyle w:val="a4"/>
              <w:numPr>
                <w:ilvl w:val="0"/>
                <w:numId w:val="284"/>
              </w:numPr>
              <w:ind w:left="0"/>
              <w:jc w:val="center"/>
            </w:pPr>
          </w:p>
        </w:tc>
        <w:tc>
          <w:tcPr>
            <w:tcW w:w="4560" w:type="dxa"/>
            <w:tcBorders>
              <w:top w:val="single" w:sz="4" w:space="0" w:color="auto"/>
              <w:left w:val="single" w:sz="4" w:space="0" w:color="auto"/>
              <w:bottom w:val="single" w:sz="4" w:space="0" w:color="auto"/>
              <w:right w:val="single" w:sz="4" w:space="0" w:color="auto"/>
            </w:tcBorders>
          </w:tcPr>
          <w:p w14:paraId="1A46DF76" w14:textId="3CBB6B35" w:rsidR="00401244" w:rsidRPr="00401244" w:rsidRDefault="00401244" w:rsidP="00401244">
            <w:pPr>
              <w:rPr>
                <w:rFonts w:ascii="Times New Roman" w:hAnsi="Times New Roman" w:cs="Times New Roman"/>
                <w:sz w:val="24"/>
                <w:szCs w:val="24"/>
              </w:rPr>
            </w:pPr>
            <w:r w:rsidRPr="00401244">
              <w:rPr>
                <w:rFonts w:ascii="Times New Roman" w:eastAsia="Times New Roman" w:hAnsi="Times New Roman" w:cs="Times New Roman"/>
                <w:sz w:val="24"/>
                <w:szCs w:val="24"/>
                <w:lang w:eastAsia="ru-RU"/>
              </w:rPr>
              <w:t>Для решения каких задач предназначено прикладное программное обеспечение (ПО)</w:t>
            </w:r>
          </w:p>
        </w:tc>
        <w:tc>
          <w:tcPr>
            <w:tcW w:w="4536" w:type="dxa"/>
            <w:tcBorders>
              <w:top w:val="single" w:sz="4" w:space="0" w:color="auto"/>
              <w:left w:val="single" w:sz="4" w:space="0" w:color="auto"/>
              <w:bottom w:val="single" w:sz="4" w:space="0" w:color="auto"/>
              <w:right w:val="single" w:sz="4" w:space="0" w:color="auto"/>
            </w:tcBorders>
          </w:tcPr>
          <w:p w14:paraId="2BF76425" w14:textId="7D0C91C6" w:rsidR="00401244" w:rsidRPr="00401244" w:rsidRDefault="00401244" w:rsidP="00401244">
            <w:pPr>
              <w:rPr>
                <w:rFonts w:ascii="Times New Roman" w:hAnsi="Times New Roman" w:cs="Times New Roman"/>
                <w:sz w:val="24"/>
                <w:szCs w:val="24"/>
              </w:rPr>
            </w:pPr>
            <w:r w:rsidRPr="00401244">
              <w:rPr>
                <w:rFonts w:ascii="Times New Roman" w:eastAsia="Calibri" w:hAnsi="Times New Roman" w:cs="Times New Roman"/>
                <w:iCs/>
                <w:sz w:val="24"/>
              </w:rPr>
              <w:t>Прикладное ПО предназначено для решения прикладных задач</w:t>
            </w:r>
          </w:p>
        </w:tc>
      </w:tr>
      <w:tr w:rsidR="00401244" w:rsidRPr="008365DB" w14:paraId="733D390B" w14:textId="77777777" w:rsidTr="00401244">
        <w:trPr>
          <w:trHeight w:val="507"/>
        </w:trPr>
        <w:tc>
          <w:tcPr>
            <w:tcW w:w="1105" w:type="dxa"/>
            <w:tcBorders>
              <w:top w:val="single" w:sz="4" w:space="0" w:color="auto"/>
              <w:left w:val="single" w:sz="4" w:space="0" w:color="auto"/>
              <w:bottom w:val="single" w:sz="4" w:space="0" w:color="auto"/>
              <w:right w:val="single" w:sz="4" w:space="0" w:color="auto"/>
            </w:tcBorders>
          </w:tcPr>
          <w:p w14:paraId="712678B7" w14:textId="59E2B50D" w:rsidR="00401244" w:rsidRPr="008365DB" w:rsidRDefault="00401244" w:rsidP="00610ADF">
            <w:pPr>
              <w:pStyle w:val="a4"/>
              <w:numPr>
                <w:ilvl w:val="0"/>
                <w:numId w:val="284"/>
              </w:numPr>
              <w:ind w:left="0"/>
              <w:jc w:val="center"/>
            </w:pPr>
          </w:p>
        </w:tc>
        <w:tc>
          <w:tcPr>
            <w:tcW w:w="4560" w:type="dxa"/>
            <w:tcBorders>
              <w:top w:val="single" w:sz="4" w:space="0" w:color="auto"/>
              <w:left w:val="single" w:sz="4" w:space="0" w:color="auto"/>
              <w:bottom w:val="single" w:sz="4" w:space="0" w:color="auto"/>
              <w:right w:val="single" w:sz="4" w:space="0" w:color="auto"/>
            </w:tcBorders>
          </w:tcPr>
          <w:p w14:paraId="6BF1F313" w14:textId="66416664" w:rsidR="00401244" w:rsidRPr="00401244" w:rsidRDefault="00401244" w:rsidP="00401244">
            <w:pPr>
              <w:rPr>
                <w:rFonts w:ascii="Times New Roman" w:hAnsi="Times New Roman" w:cs="Times New Roman"/>
                <w:sz w:val="24"/>
                <w:szCs w:val="24"/>
                <w:lang w:eastAsia="ru-RU"/>
              </w:rPr>
            </w:pPr>
            <w:r w:rsidRPr="00401244">
              <w:rPr>
                <w:rFonts w:ascii="Times New Roman" w:eastAsia="Times New Roman" w:hAnsi="Times New Roman" w:cs="Times New Roman"/>
                <w:sz w:val="24"/>
                <w:szCs w:val="24"/>
                <w:lang w:eastAsia="ru-RU"/>
              </w:rPr>
              <w:t>На какие две группы подразделяется программное обеспечение любого АРМ</w:t>
            </w:r>
          </w:p>
        </w:tc>
        <w:tc>
          <w:tcPr>
            <w:tcW w:w="4536" w:type="dxa"/>
            <w:tcBorders>
              <w:top w:val="single" w:sz="4" w:space="0" w:color="auto"/>
              <w:left w:val="single" w:sz="4" w:space="0" w:color="auto"/>
              <w:bottom w:val="single" w:sz="4" w:space="0" w:color="auto"/>
              <w:right w:val="single" w:sz="4" w:space="0" w:color="auto"/>
            </w:tcBorders>
          </w:tcPr>
          <w:p w14:paraId="3C06FDA3" w14:textId="76020821" w:rsidR="00401244" w:rsidRPr="00401244" w:rsidRDefault="00401244" w:rsidP="00401244">
            <w:pPr>
              <w:rPr>
                <w:rFonts w:ascii="Times New Roman" w:hAnsi="Times New Roman" w:cs="Times New Roman"/>
                <w:sz w:val="24"/>
                <w:szCs w:val="24"/>
                <w:lang w:eastAsia="ru-RU"/>
              </w:rPr>
            </w:pPr>
            <w:r w:rsidRPr="00401244">
              <w:rPr>
                <w:rFonts w:ascii="Times New Roman" w:eastAsia="Calibri" w:hAnsi="Times New Roman" w:cs="Times New Roman"/>
                <w:iCs/>
                <w:sz w:val="24"/>
              </w:rPr>
              <w:t>Программное обеспечение любого АРМ подразделяется на общее (системное) и прикладное.</w:t>
            </w:r>
          </w:p>
        </w:tc>
      </w:tr>
    </w:tbl>
    <w:p w14:paraId="1A474E79" w14:textId="77777777" w:rsidR="00C90979" w:rsidRPr="008365DB" w:rsidRDefault="00C90979" w:rsidP="008365DB">
      <w:pPr>
        <w:spacing w:after="0" w:line="240" w:lineRule="auto"/>
        <w:rPr>
          <w:rFonts w:ascii="Times New Roman" w:hAnsi="Times New Roman" w:cs="Times New Roman"/>
          <w:sz w:val="24"/>
          <w:szCs w:val="24"/>
          <w:lang w:eastAsia="ru-RU"/>
        </w:rPr>
      </w:pPr>
    </w:p>
    <w:p w14:paraId="76CAB7E5" w14:textId="64D6E695" w:rsidR="002E367F" w:rsidRPr="008365DB" w:rsidRDefault="002E4950" w:rsidP="008365DB">
      <w:pPr>
        <w:pStyle w:val="2"/>
        <w:spacing w:before="0"/>
        <w:rPr>
          <w:rFonts w:cs="Times New Roman"/>
          <w:sz w:val="24"/>
          <w:szCs w:val="24"/>
          <w:lang w:eastAsia="ru-RU"/>
        </w:rPr>
      </w:pPr>
      <w:bookmarkStart w:id="60" w:name="_Toc161759846"/>
      <w:r w:rsidRPr="008365DB">
        <w:rPr>
          <w:rFonts w:cs="Times New Roman"/>
          <w:sz w:val="24"/>
          <w:szCs w:val="24"/>
          <w:lang w:eastAsia="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bookmarkEnd w:id="60"/>
      <w:r w:rsidRPr="008365DB">
        <w:rPr>
          <w:rFonts w:cs="Times New Roman"/>
          <w:sz w:val="24"/>
          <w:szCs w:val="24"/>
          <w:lang w:eastAsia="ru-RU"/>
        </w:rPr>
        <w:tab/>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3852"/>
        <w:gridCol w:w="5244"/>
      </w:tblGrid>
      <w:tr w:rsidR="00B6340E" w:rsidRPr="008365DB" w14:paraId="42379884" w14:textId="77777777" w:rsidTr="00F367B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DB983"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14:paraId="75C2B106"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490E3C99"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C07D77" w:rsidRPr="008365DB" w14:paraId="123D52F7" w14:textId="77777777" w:rsidTr="00F367B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69E2DF1C"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1</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3F96293C" w14:textId="77777777" w:rsidR="00C07D77" w:rsidRPr="008365DB" w:rsidRDefault="00C07D77"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Дискриминация работников в оплате труда — это</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EB8CA7E"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назначение работодателем различных ставок заработной платы работникам, выполняющим одинаковые трудовые функции</w:t>
            </w:r>
          </w:p>
        </w:tc>
      </w:tr>
      <w:tr w:rsidR="00C07D77" w:rsidRPr="008365DB" w14:paraId="0270981C" w14:textId="77777777" w:rsidTr="00F367B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55A485B3"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2</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23AA182B" w14:textId="77777777" w:rsidR="00C07D77" w:rsidRPr="008365DB" w:rsidRDefault="00C07D77"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 xml:space="preserve">Денежный капитал это </w:t>
            </w:r>
          </w:p>
          <w:p w14:paraId="4F6DF1ED" w14:textId="77777777" w:rsidR="00C07D77" w:rsidRPr="008365DB" w:rsidRDefault="00C07D77" w:rsidP="008365DB">
            <w:pPr>
              <w:spacing w:after="0" w:line="240" w:lineRule="auto"/>
              <w:rPr>
                <w:rFonts w:ascii="Times New Roman" w:hAnsi="Times New Roman" w:cs="Times New Roman"/>
                <w:iCs/>
                <w:sz w:val="24"/>
                <w:szCs w:val="24"/>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7E6F5CD"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iCs/>
                <w:sz w:val="24"/>
                <w:szCs w:val="24"/>
              </w:rPr>
              <w:t>сумма денег, предназначенная для использования в предпринимательской деятельности (бизнесе) для получения дохода.</w:t>
            </w:r>
          </w:p>
        </w:tc>
      </w:tr>
      <w:tr w:rsidR="00C07D77" w:rsidRPr="008365DB" w14:paraId="272A12ED" w14:textId="77777777" w:rsidTr="00F367B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34882D75"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3</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6744BFB0" w14:textId="77777777" w:rsidR="00C07D77" w:rsidRPr="008365DB" w:rsidRDefault="00C07D77"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Показатели национального производства (ВНП, ВВП, НД) являются</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537AC024"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показателями, которые отображают абсолютно все экономические операции, осуществленные в стране за определенный период времени</w:t>
            </w:r>
          </w:p>
        </w:tc>
      </w:tr>
      <w:tr w:rsidR="00C07D77" w:rsidRPr="008365DB" w14:paraId="43CE9913" w14:textId="77777777" w:rsidTr="00F367B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1424CC84"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4</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62C6A331" w14:textId="77777777" w:rsidR="00C07D77" w:rsidRPr="008365DB" w:rsidRDefault="00C07D7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Как расшифровывается понятие «место статистического наблюдения»</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96F7453" w14:textId="77777777" w:rsidR="00C07D77" w:rsidRPr="008365DB" w:rsidRDefault="00C07D77"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место сбора статистических данных</w:t>
            </w:r>
          </w:p>
        </w:tc>
      </w:tr>
      <w:tr w:rsidR="00C07D77" w:rsidRPr="008365DB" w14:paraId="02B9AAA6" w14:textId="77777777" w:rsidTr="00F367B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67D350BB"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lastRenderedPageBreak/>
              <w:t>5</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30CD062D"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Инфляция – это</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472C9EF"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повышение общего уровня цен</w:t>
            </w:r>
          </w:p>
        </w:tc>
      </w:tr>
      <w:tr w:rsidR="00C07D77" w:rsidRPr="008365DB" w14:paraId="11343910" w14:textId="77777777" w:rsidTr="00F367B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27D44719"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6</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15B844AE"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Товар – это</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592F9356"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вещь, обладающая потребительской стоимостью или полезностью</w:t>
            </w:r>
          </w:p>
        </w:tc>
      </w:tr>
      <w:tr w:rsidR="00C07D77" w:rsidRPr="008365DB" w14:paraId="6B75C629" w14:textId="77777777" w:rsidTr="00F367B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1B7DE718"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7</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481733BF" w14:textId="77777777" w:rsidR="00C07D77" w:rsidRPr="008365DB" w:rsidRDefault="00C07D77"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Личный доход - это</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3D2910C9"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Совокупный доход физического лица, выраженный в натуральной и денежной форме и полученный из заработной платы и других дополнительных источников</w:t>
            </w:r>
          </w:p>
        </w:tc>
      </w:tr>
      <w:tr w:rsidR="00C07D77" w:rsidRPr="008365DB" w14:paraId="56BC58CE" w14:textId="77777777" w:rsidTr="00F367B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203FF640"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8</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50D6C9B2" w14:textId="77777777" w:rsidR="00C07D77" w:rsidRPr="008365DB" w:rsidRDefault="00C07D77"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Деньги — это</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5B048056"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особые бумажные знаки, которые приняты в определенной стране и в определенный период времени как всеобщее средство обмена</w:t>
            </w:r>
          </w:p>
        </w:tc>
      </w:tr>
      <w:tr w:rsidR="00C07D77" w:rsidRPr="008365DB" w14:paraId="662CE65E" w14:textId="77777777" w:rsidTr="00F367BC">
        <w:trPr>
          <w:trHeight w:val="507"/>
        </w:trPr>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12A7B074"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9</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46290EE8"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Рыночный механизм – это способ</w:t>
            </w:r>
            <w:r w:rsidRPr="008365DB">
              <w:rPr>
                <w:rFonts w:ascii="Times New Roman" w:hAnsi="Times New Roman" w:cs="Times New Roman"/>
                <w:sz w:val="24"/>
                <w:szCs w:val="24"/>
              </w:rPr>
              <w:tab/>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302DC009"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согласования и синхронизации решений потребителей, производителей и владельцев факторов производства</w:t>
            </w:r>
          </w:p>
        </w:tc>
      </w:tr>
      <w:tr w:rsidR="00C07D77" w:rsidRPr="008365DB" w14:paraId="4B8807FA" w14:textId="77777777" w:rsidTr="00F367B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638EA0D4" w14:textId="77777777" w:rsidR="00C07D77" w:rsidRPr="008365DB" w:rsidRDefault="00C07D7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10</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71BCC871" w14:textId="77777777" w:rsidR="00C07D77" w:rsidRPr="008365DB" w:rsidRDefault="00C07D77"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Источником личных доходов являются</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26298AD" w14:textId="77777777" w:rsidR="00C07D77" w:rsidRPr="008365DB" w:rsidRDefault="00C07D77"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Заработная плата, рентные и трансфертные платежи, доходы от использования личной собственности</w:t>
            </w:r>
          </w:p>
        </w:tc>
      </w:tr>
    </w:tbl>
    <w:p w14:paraId="7931F1F0" w14:textId="77777777" w:rsidR="001A4ABE" w:rsidRPr="008365DB" w:rsidRDefault="001A4ABE" w:rsidP="008365DB">
      <w:pPr>
        <w:pStyle w:val="1"/>
        <w:pageBreakBefore/>
        <w:spacing w:before="0" w:line="240" w:lineRule="auto"/>
        <w:rPr>
          <w:rFonts w:cs="Times New Roman"/>
          <w:sz w:val="24"/>
          <w:szCs w:val="24"/>
          <w:lang w:eastAsia="ru-RU"/>
        </w:rPr>
      </w:pPr>
      <w:bookmarkStart w:id="61" w:name="_Toc161759847"/>
      <w:r w:rsidRPr="008365DB">
        <w:rPr>
          <w:rFonts w:cs="Times New Roman"/>
          <w:sz w:val="24"/>
          <w:szCs w:val="24"/>
          <w:lang w:eastAsia="ru-RU"/>
        </w:rPr>
        <w:lastRenderedPageBreak/>
        <w:t>ОПК-3</w:t>
      </w:r>
      <w:bookmarkEnd w:id="61"/>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19"/>
        <w:gridCol w:w="5244"/>
      </w:tblGrid>
      <w:tr w:rsidR="00900945" w:rsidRPr="008365DB" w14:paraId="20DA9BFE" w14:textId="77777777" w:rsidTr="00BC11D0">
        <w:trPr>
          <w:jc w:val="center"/>
        </w:trPr>
        <w:tc>
          <w:tcPr>
            <w:tcW w:w="2269" w:type="dxa"/>
            <w:vAlign w:val="center"/>
          </w:tcPr>
          <w:p w14:paraId="0C1B7B07" w14:textId="77777777" w:rsidR="00900945" w:rsidRPr="008365DB" w:rsidRDefault="00900945"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3119" w:type="dxa"/>
            <w:vAlign w:val="center"/>
          </w:tcPr>
          <w:p w14:paraId="154B7252" w14:textId="77777777" w:rsidR="00900945" w:rsidRPr="008365DB" w:rsidRDefault="00900945"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5244" w:type="dxa"/>
            <w:vAlign w:val="center"/>
          </w:tcPr>
          <w:p w14:paraId="0A6D5ECD" w14:textId="77777777" w:rsidR="00900945" w:rsidRPr="008365DB" w:rsidRDefault="00900945"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формируемые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дисциплиной</w:t>
            </w:r>
          </w:p>
        </w:tc>
      </w:tr>
      <w:tr w:rsidR="00900945" w:rsidRPr="008365DB" w14:paraId="5F289DE0" w14:textId="77777777" w:rsidTr="00BC11D0">
        <w:trPr>
          <w:jc w:val="center"/>
        </w:trPr>
        <w:tc>
          <w:tcPr>
            <w:tcW w:w="2269" w:type="dxa"/>
          </w:tcPr>
          <w:p w14:paraId="7D9F179E" w14:textId="77777777" w:rsidR="00900945" w:rsidRPr="008365DB" w:rsidRDefault="00900945"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ОПК-3</w:t>
            </w:r>
          </w:p>
        </w:tc>
        <w:tc>
          <w:tcPr>
            <w:tcW w:w="3119" w:type="dxa"/>
          </w:tcPr>
          <w:p w14:paraId="5B59F904" w14:textId="306262C5" w:rsidR="00900945" w:rsidRPr="008365DB" w:rsidRDefault="00113CDF" w:rsidP="00BC11D0">
            <w:pPr>
              <w:pStyle w:val="TableParagraph"/>
              <w:jc w:val="both"/>
              <w:rPr>
                <w:sz w:val="24"/>
                <w:szCs w:val="24"/>
              </w:rPr>
            </w:pPr>
            <w:r w:rsidRPr="008365DB">
              <w:rPr>
                <w:sz w:val="24"/>
                <w:szCs w:val="24"/>
              </w:rPr>
              <w:t>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c>
          <w:tcPr>
            <w:tcW w:w="5244" w:type="dxa"/>
          </w:tcPr>
          <w:p w14:paraId="25B2E898" w14:textId="6310C827" w:rsidR="00900945" w:rsidRPr="008365DB" w:rsidRDefault="00900945" w:rsidP="008365DB">
            <w:pPr>
              <w:pStyle w:val="TableParagraph"/>
              <w:jc w:val="both"/>
              <w:rPr>
                <w:sz w:val="24"/>
                <w:szCs w:val="24"/>
              </w:rPr>
            </w:pPr>
            <w:r w:rsidRPr="008365DB">
              <w:rPr>
                <w:sz w:val="24"/>
                <w:szCs w:val="24"/>
              </w:rPr>
              <w:t>Знать:</w:t>
            </w:r>
            <w:r w:rsidR="00055D2D" w:rsidRPr="008365DB">
              <w:rPr>
                <w:sz w:val="24"/>
                <w:szCs w:val="24"/>
              </w:rPr>
              <w:t xml:space="preserve"> </w:t>
            </w:r>
            <w:r w:rsidR="00BC11D0" w:rsidRPr="00BC11D0">
              <w:rPr>
                <w:sz w:val="24"/>
                <w:szCs w:val="24"/>
              </w:rPr>
              <w:t>инструментальные средства для обработки экономических данных в соответствии с поставленной задачей,</w:t>
            </w:r>
          </w:p>
          <w:p w14:paraId="5B91D666" w14:textId="44099300" w:rsidR="00900945" w:rsidRPr="008365DB" w:rsidRDefault="00900945" w:rsidP="008365DB">
            <w:pPr>
              <w:pStyle w:val="TableParagraph"/>
              <w:jc w:val="both"/>
              <w:rPr>
                <w:sz w:val="24"/>
                <w:szCs w:val="24"/>
              </w:rPr>
            </w:pPr>
            <w:r w:rsidRPr="008365DB">
              <w:rPr>
                <w:sz w:val="24"/>
                <w:szCs w:val="24"/>
              </w:rPr>
              <w:t>Уметь:</w:t>
            </w:r>
            <w:r w:rsidR="00055D2D" w:rsidRPr="008365DB">
              <w:rPr>
                <w:spacing w:val="1"/>
                <w:sz w:val="24"/>
                <w:szCs w:val="24"/>
              </w:rPr>
              <w:t xml:space="preserve"> </w:t>
            </w:r>
            <w:r w:rsidR="00BC11D0" w:rsidRPr="00BC11D0">
              <w:rPr>
                <w:sz w:val="24"/>
                <w:szCs w:val="24"/>
              </w:rPr>
              <w:t>выбрать инструментальные средства для обработки экономических данных в соответствии с поставленной задачей,</w:t>
            </w:r>
          </w:p>
          <w:p w14:paraId="04DAF654" w14:textId="218B53CE" w:rsidR="00900945" w:rsidRPr="008365DB" w:rsidRDefault="00900945" w:rsidP="00BC11D0">
            <w:pPr>
              <w:pStyle w:val="TableParagraph"/>
              <w:jc w:val="both"/>
              <w:rPr>
                <w:sz w:val="24"/>
                <w:szCs w:val="24"/>
              </w:rPr>
            </w:pPr>
            <w:r w:rsidRPr="008365DB">
              <w:rPr>
                <w:sz w:val="24"/>
                <w:szCs w:val="24"/>
              </w:rPr>
              <w:t>Владеть:</w:t>
            </w:r>
            <w:r w:rsidR="00055D2D" w:rsidRPr="008365DB">
              <w:rPr>
                <w:spacing w:val="1"/>
                <w:sz w:val="24"/>
                <w:szCs w:val="24"/>
              </w:rPr>
              <w:t xml:space="preserve"> </w:t>
            </w:r>
            <w:r w:rsidRPr="008365DB">
              <w:rPr>
                <w:sz w:val="24"/>
                <w:szCs w:val="24"/>
              </w:rPr>
              <w:t>навыками</w:t>
            </w:r>
            <w:r w:rsidR="00055D2D" w:rsidRPr="008365DB">
              <w:rPr>
                <w:spacing w:val="1"/>
                <w:sz w:val="24"/>
                <w:szCs w:val="24"/>
              </w:rPr>
              <w:t xml:space="preserve"> </w:t>
            </w:r>
            <w:r w:rsidRPr="008365DB">
              <w:rPr>
                <w:sz w:val="24"/>
                <w:szCs w:val="24"/>
              </w:rPr>
              <w:t>анализа</w:t>
            </w:r>
            <w:r w:rsidR="00BC11D0" w:rsidRPr="00BC11D0">
              <w:rPr>
                <w:sz w:val="24"/>
                <w:szCs w:val="24"/>
              </w:rPr>
              <w:t xml:space="preserve"> результат</w:t>
            </w:r>
            <w:r w:rsidR="00BC11D0">
              <w:rPr>
                <w:sz w:val="24"/>
                <w:szCs w:val="24"/>
              </w:rPr>
              <w:t>ов</w:t>
            </w:r>
            <w:r w:rsidR="00BC11D0" w:rsidRPr="00BC11D0">
              <w:rPr>
                <w:sz w:val="24"/>
                <w:szCs w:val="24"/>
              </w:rPr>
              <w:t xml:space="preserve"> расчетов и обоснова</w:t>
            </w:r>
            <w:r w:rsidR="00BC11D0">
              <w:rPr>
                <w:sz w:val="24"/>
                <w:szCs w:val="24"/>
              </w:rPr>
              <w:t>ния</w:t>
            </w:r>
            <w:r w:rsidR="00BC11D0" w:rsidRPr="00BC11D0">
              <w:rPr>
                <w:sz w:val="24"/>
                <w:szCs w:val="24"/>
              </w:rPr>
              <w:t xml:space="preserve"> полученны</w:t>
            </w:r>
            <w:r w:rsidR="00BC11D0">
              <w:rPr>
                <w:sz w:val="24"/>
                <w:szCs w:val="24"/>
              </w:rPr>
              <w:t>х</w:t>
            </w:r>
            <w:r w:rsidR="00BC11D0" w:rsidRPr="00BC11D0">
              <w:rPr>
                <w:sz w:val="24"/>
                <w:szCs w:val="24"/>
              </w:rPr>
              <w:t xml:space="preserve"> вывод</w:t>
            </w:r>
            <w:r w:rsidR="00BC11D0">
              <w:rPr>
                <w:sz w:val="24"/>
                <w:szCs w:val="24"/>
              </w:rPr>
              <w:t>ов</w:t>
            </w:r>
          </w:p>
        </w:tc>
      </w:tr>
    </w:tbl>
    <w:p w14:paraId="343D7E68" w14:textId="77777777" w:rsidR="00900945" w:rsidRPr="008365DB" w:rsidRDefault="00900945" w:rsidP="008365DB">
      <w:pPr>
        <w:spacing w:after="0" w:line="240" w:lineRule="auto"/>
        <w:rPr>
          <w:rFonts w:ascii="Times New Roman" w:hAnsi="Times New Roman" w:cs="Times New Roman"/>
          <w:sz w:val="24"/>
          <w:szCs w:val="24"/>
          <w:lang w:eastAsia="ru-RU"/>
        </w:rPr>
      </w:pPr>
    </w:p>
    <w:p w14:paraId="1652A831" w14:textId="7A13A8EC" w:rsidR="001A4ABE" w:rsidRPr="008365DB" w:rsidRDefault="00CA20E2" w:rsidP="008365DB">
      <w:pPr>
        <w:pStyle w:val="2"/>
        <w:spacing w:before="0"/>
        <w:rPr>
          <w:rFonts w:cs="Times New Roman"/>
          <w:sz w:val="24"/>
          <w:szCs w:val="24"/>
          <w:lang w:eastAsia="ru-RU"/>
        </w:rPr>
      </w:pPr>
      <w:bookmarkStart w:id="62" w:name="_Toc161759848"/>
      <w:r w:rsidRPr="008365DB">
        <w:rPr>
          <w:rFonts w:cs="Times New Roman"/>
          <w:sz w:val="24"/>
          <w:szCs w:val="24"/>
          <w:lang w:eastAsia="ru-RU"/>
        </w:rPr>
        <w:t>Дисциплина</w:t>
      </w:r>
      <w:r w:rsidR="008F74BC" w:rsidRPr="008365DB">
        <w:rPr>
          <w:rFonts w:cs="Times New Roman"/>
          <w:sz w:val="24"/>
          <w:szCs w:val="24"/>
          <w:lang w:val="uz-Cyrl-UZ" w:eastAsia="ru-RU"/>
        </w:rPr>
        <w:t>:</w:t>
      </w:r>
      <w:r w:rsidR="00055D2D" w:rsidRPr="008365DB">
        <w:rPr>
          <w:rFonts w:cs="Times New Roman"/>
          <w:sz w:val="24"/>
          <w:szCs w:val="24"/>
          <w:lang w:eastAsia="ru-RU"/>
        </w:rPr>
        <w:t xml:space="preserve"> </w:t>
      </w:r>
      <w:r w:rsidR="00113CDF" w:rsidRPr="008365DB">
        <w:rPr>
          <w:rFonts w:cs="Times New Roman"/>
          <w:sz w:val="24"/>
          <w:szCs w:val="24"/>
          <w:lang w:eastAsia="ru-RU"/>
        </w:rPr>
        <w:t>Анализ хозяйственной деятельности</w:t>
      </w:r>
      <w:bookmarkEnd w:id="62"/>
      <w:r w:rsidR="00113CDF" w:rsidRPr="008365DB">
        <w:rPr>
          <w:rFonts w:cs="Times New Roman"/>
          <w:sz w:val="24"/>
          <w:szCs w:val="24"/>
          <w:lang w:eastAsia="ru-RU"/>
        </w:rPr>
        <w:tab/>
      </w:r>
    </w:p>
    <w:p w14:paraId="7C0B143F" w14:textId="54B3631D" w:rsidR="00CA20E2" w:rsidRPr="008365DB" w:rsidRDefault="00CA20E2"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p>
    <w:tbl>
      <w:tblPr>
        <w:tblStyle w:val="TableNormal"/>
        <w:tblW w:w="10379" w:type="dxa"/>
        <w:tblLook w:val="04A0" w:firstRow="1" w:lastRow="0" w:firstColumn="1" w:lastColumn="0" w:noHBand="0" w:noVBand="1"/>
      </w:tblPr>
      <w:tblGrid>
        <w:gridCol w:w="842"/>
        <w:gridCol w:w="3998"/>
        <w:gridCol w:w="4167"/>
        <w:gridCol w:w="1372"/>
      </w:tblGrid>
      <w:tr w:rsidR="007A1D82" w:rsidRPr="008365DB" w14:paraId="6DFF5223" w14:textId="77777777" w:rsidTr="006672B2">
        <w:trPr>
          <w:tblHeader/>
        </w:trPr>
        <w:tc>
          <w:tcPr>
            <w:tcW w:w="0" w:type="auto"/>
            <w:tcBorders>
              <w:top w:val="single" w:sz="4" w:space="0" w:color="auto"/>
              <w:left w:val="single" w:sz="4" w:space="0" w:color="auto"/>
              <w:bottom w:val="single" w:sz="4" w:space="0" w:color="auto"/>
              <w:right w:val="single" w:sz="4" w:space="0" w:color="auto"/>
            </w:tcBorders>
            <w:hideMark/>
          </w:tcPr>
          <w:p w14:paraId="4AFE21D3"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3998" w:type="dxa"/>
            <w:tcBorders>
              <w:top w:val="single" w:sz="4" w:space="0" w:color="auto"/>
              <w:left w:val="single" w:sz="4" w:space="0" w:color="auto"/>
              <w:bottom w:val="single" w:sz="4" w:space="0" w:color="auto"/>
              <w:right w:val="single" w:sz="4" w:space="0" w:color="auto"/>
            </w:tcBorders>
            <w:hideMark/>
          </w:tcPr>
          <w:p w14:paraId="12647040"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0" w:type="auto"/>
            <w:tcBorders>
              <w:top w:val="single" w:sz="4" w:space="0" w:color="auto"/>
              <w:left w:val="single" w:sz="4" w:space="0" w:color="auto"/>
              <w:bottom w:val="single" w:sz="4" w:space="0" w:color="auto"/>
              <w:right w:val="single" w:sz="4" w:space="0" w:color="auto"/>
            </w:tcBorders>
            <w:hideMark/>
          </w:tcPr>
          <w:p w14:paraId="323308F7"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0" w:type="auto"/>
            <w:tcBorders>
              <w:top w:val="single" w:sz="4" w:space="0" w:color="auto"/>
              <w:left w:val="single" w:sz="4" w:space="0" w:color="auto"/>
              <w:bottom w:val="single" w:sz="4" w:space="0" w:color="auto"/>
              <w:right w:val="single" w:sz="4" w:space="0" w:color="auto"/>
            </w:tcBorders>
            <w:hideMark/>
          </w:tcPr>
          <w:p w14:paraId="6AEBAAAB"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A1D82" w:rsidRPr="008365DB" w14:paraId="52A16E47" w14:textId="77777777" w:rsidTr="006672B2">
        <w:trPr>
          <w:trHeight w:val="487"/>
        </w:trPr>
        <w:tc>
          <w:tcPr>
            <w:tcW w:w="0" w:type="auto"/>
            <w:tcBorders>
              <w:top w:val="single" w:sz="4" w:space="0" w:color="auto"/>
              <w:left w:val="single" w:sz="4" w:space="0" w:color="auto"/>
              <w:bottom w:val="single" w:sz="4" w:space="0" w:color="auto"/>
              <w:right w:val="single" w:sz="4" w:space="0" w:color="auto"/>
            </w:tcBorders>
            <w:hideMark/>
          </w:tcPr>
          <w:p w14:paraId="76FEF7D5"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998" w:type="dxa"/>
            <w:tcBorders>
              <w:top w:val="single" w:sz="4" w:space="0" w:color="auto"/>
              <w:left w:val="single" w:sz="4" w:space="0" w:color="auto"/>
              <w:bottom w:val="single" w:sz="4" w:space="0" w:color="auto"/>
              <w:right w:val="single" w:sz="4" w:space="0" w:color="auto"/>
            </w:tcBorders>
          </w:tcPr>
          <w:p w14:paraId="2E768E9B" w14:textId="77777777" w:rsidR="007A1D82" w:rsidRPr="008365DB" w:rsidRDefault="007A1D8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Анализ финансово-хозяйственной деятельности (АФХД) можно рассматривать как:</w:t>
            </w:r>
          </w:p>
        </w:tc>
        <w:tc>
          <w:tcPr>
            <w:tcW w:w="0" w:type="auto"/>
            <w:tcBorders>
              <w:top w:val="single" w:sz="4" w:space="0" w:color="auto"/>
              <w:left w:val="single" w:sz="4" w:space="0" w:color="auto"/>
              <w:bottom w:val="single" w:sz="4" w:space="0" w:color="auto"/>
              <w:right w:val="single" w:sz="4" w:space="0" w:color="auto"/>
            </w:tcBorders>
          </w:tcPr>
          <w:p w14:paraId="15499D43" w14:textId="77777777" w:rsidR="007A1D82" w:rsidRPr="008365DB" w:rsidRDefault="007A1D82" w:rsidP="00132BDA">
            <w:pPr>
              <w:pStyle w:val="a4"/>
              <w:numPr>
                <w:ilvl w:val="0"/>
                <w:numId w:val="82"/>
              </w:numPr>
              <w:ind w:left="0" w:firstLine="0"/>
              <w:rPr>
                <w:lang w:val="ru-RU"/>
              </w:rPr>
            </w:pPr>
            <w:r w:rsidRPr="008365DB">
              <w:rPr>
                <w:lang w:val="ru-RU"/>
              </w:rPr>
              <w:t>макроэкономический анализ;</w:t>
            </w:r>
          </w:p>
          <w:p w14:paraId="4422DBB8" w14:textId="77777777" w:rsidR="007A1D82" w:rsidRPr="008365DB" w:rsidRDefault="007A1D82" w:rsidP="00132BDA">
            <w:pPr>
              <w:pStyle w:val="a4"/>
              <w:numPr>
                <w:ilvl w:val="0"/>
                <w:numId w:val="82"/>
              </w:numPr>
              <w:ind w:left="0" w:firstLine="0"/>
              <w:rPr>
                <w:lang w:val="ru-RU"/>
              </w:rPr>
            </w:pPr>
            <w:r w:rsidRPr="008365DB">
              <w:rPr>
                <w:lang w:val="ru-RU"/>
              </w:rPr>
              <w:t>микроэкономический анализ;</w:t>
            </w:r>
          </w:p>
          <w:p w14:paraId="08540D85" w14:textId="77777777" w:rsidR="007A1D82" w:rsidRPr="008365DB" w:rsidRDefault="007A1D82" w:rsidP="00132BDA">
            <w:pPr>
              <w:pStyle w:val="a4"/>
              <w:numPr>
                <w:ilvl w:val="0"/>
                <w:numId w:val="82"/>
              </w:numPr>
              <w:ind w:left="0" w:firstLine="0"/>
              <w:rPr>
                <w:lang w:val="ru-RU"/>
              </w:rPr>
            </w:pPr>
            <w:r w:rsidRPr="008365DB">
              <w:rPr>
                <w:lang w:val="ru-RU"/>
              </w:rPr>
              <w:t>статистический анализ;</w:t>
            </w:r>
          </w:p>
          <w:p w14:paraId="1B975B78" w14:textId="77777777" w:rsidR="007A1D82" w:rsidRPr="008365DB" w:rsidRDefault="007A1D82" w:rsidP="00132BDA">
            <w:pPr>
              <w:pStyle w:val="a4"/>
              <w:numPr>
                <w:ilvl w:val="0"/>
                <w:numId w:val="82"/>
              </w:numPr>
              <w:ind w:left="0" w:firstLine="0"/>
              <w:rPr>
                <w:lang w:val="ru-RU"/>
              </w:rPr>
            </w:pPr>
            <w:r w:rsidRPr="008365DB">
              <w:rPr>
                <w:lang w:val="ru-RU"/>
              </w:rPr>
              <w:t>анализ производства товаров и услуг</w:t>
            </w:r>
          </w:p>
        </w:tc>
        <w:tc>
          <w:tcPr>
            <w:tcW w:w="0" w:type="auto"/>
            <w:tcBorders>
              <w:top w:val="single" w:sz="4" w:space="0" w:color="auto"/>
              <w:left w:val="single" w:sz="4" w:space="0" w:color="auto"/>
              <w:bottom w:val="single" w:sz="4" w:space="0" w:color="auto"/>
              <w:right w:val="single" w:sz="4" w:space="0" w:color="auto"/>
            </w:tcBorders>
          </w:tcPr>
          <w:p w14:paraId="189CCE42"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б)</w:t>
            </w:r>
          </w:p>
        </w:tc>
      </w:tr>
      <w:tr w:rsidR="007A1D82" w:rsidRPr="008365DB" w14:paraId="3F3C5A3B" w14:textId="77777777" w:rsidTr="006672B2">
        <w:trPr>
          <w:trHeight w:val="273"/>
        </w:trPr>
        <w:tc>
          <w:tcPr>
            <w:tcW w:w="0" w:type="auto"/>
            <w:tcBorders>
              <w:top w:val="single" w:sz="4" w:space="0" w:color="auto"/>
              <w:left w:val="single" w:sz="4" w:space="0" w:color="auto"/>
              <w:bottom w:val="single" w:sz="4" w:space="0" w:color="auto"/>
              <w:right w:val="single" w:sz="4" w:space="0" w:color="auto"/>
            </w:tcBorders>
            <w:hideMark/>
          </w:tcPr>
          <w:p w14:paraId="16106B65"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 xml:space="preserve">2 </w:t>
            </w:r>
          </w:p>
        </w:tc>
        <w:tc>
          <w:tcPr>
            <w:tcW w:w="3998" w:type="dxa"/>
            <w:tcBorders>
              <w:top w:val="single" w:sz="4" w:space="0" w:color="auto"/>
              <w:left w:val="single" w:sz="4" w:space="0" w:color="auto"/>
              <w:bottom w:val="single" w:sz="4" w:space="0" w:color="auto"/>
              <w:right w:val="single" w:sz="4" w:space="0" w:color="auto"/>
            </w:tcBorders>
          </w:tcPr>
          <w:p w14:paraId="0EF4ADC1" w14:textId="77777777" w:rsidR="007A1D82" w:rsidRPr="008365DB" w:rsidRDefault="007A1D8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Определите порог рентабельности, если выручка от продажи продукции составила 2000 тыс. сум., постоянные затраты составили 400 тыс. сум переменные затраты 1500 тыс. сум цена единицы продукции 1 тыс.сум.: </w:t>
            </w:r>
          </w:p>
        </w:tc>
        <w:tc>
          <w:tcPr>
            <w:tcW w:w="0" w:type="auto"/>
            <w:tcBorders>
              <w:top w:val="single" w:sz="4" w:space="0" w:color="auto"/>
              <w:left w:val="single" w:sz="4" w:space="0" w:color="auto"/>
              <w:bottom w:val="single" w:sz="4" w:space="0" w:color="auto"/>
              <w:right w:val="single" w:sz="4" w:space="0" w:color="auto"/>
            </w:tcBorders>
          </w:tcPr>
          <w:p w14:paraId="5BBA7118"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а) 100,</w:t>
            </w:r>
          </w:p>
          <w:p w14:paraId="1A919776"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б) 400,</w:t>
            </w:r>
          </w:p>
          <w:p w14:paraId="5E6C595D"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в) 1600</w:t>
            </w:r>
          </w:p>
          <w:p w14:paraId="7DAD3A45"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г) 2000.</w:t>
            </w:r>
          </w:p>
        </w:tc>
        <w:tc>
          <w:tcPr>
            <w:tcW w:w="0" w:type="auto"/>
            <w:tcBorders>
              <w:top w:val="single" w:sz="4" w:space="0" w:color="auto"/>
              <w:left w:val="single" w:sz="4" w:space="0" w:color="auto"/>
              <w:bottom w:val="single" w:sz="4" w:space="0" w:color="auto"/>
              <w:right w:val="single" w:sz="4" w:space="0" w:color="auto"/>
            </w:tcBorders>
          </w:tcPr>
          <w:p w14:paraId="79A16213"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7A1D82" w:rsidRPr="008365DB" w14:paraId="01379AA2" w14:textId="77777777" w:rsidTr="006672B2">
        <w:trPr>
          <w:trHeight w:val="426"/>
        </w:trPr>
        <w:tc>
          <w:tcPr>
            <w:tcW w:w="0" w:type="auto"/>
            <w:tcBorders>
              <w:top w:val="single" w:sz="4" w:space="0" w:color="auto"/>
              <w:left w:val="single" w:sz="4" w:space="0" w:color="auto"/>
              <w:bottom w:val="single" w:sz="4" w:space="0" w:color="auto"/>
              <w:right w:val="single" w:sz="4" w:space="0" w:color="auto"/>
            </w:tcBorders>
            <w:hideMark/>
          </w:tcPr>
          <w:p w14:paraId="095E4F7F"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998" w:type="dxa"/>
            <w:tcBorders>
              <w:top w:val="single" w:sz="4" w:space="0" w:color="auto"/>
              <w:left w:val="single" w:sz="4" w:space="0" w:color="auto"/>
              <w:bottom w:val="single" w:sz="4" w:space="0" w:color="auto"/>
              <w:right w:val="single" w:sz="4" w:space="0" w:color="auto"/>
            </w:tcBorders>
          </w:tcPr>
          <w:p w14:paraId="021C683F" w14:textId="77777777" w:rsidR="007A1D82" w:rsidRPr="008365DB" w:rsidRDefault="007A1D8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Эффективность использования трудовых ресурсов является показатель:</w:t>
            </w:r>
          </w:p>
        </w:tc>
        <w:tc>
          <w:tcPr>
            <w:tcW w:w="0" w:type="auto"/>
            <w:tcBorders>
              <w:top w:val="single" w:sz="4" w:space="0" w:color="auto"/>
              <w:left w:val="single" w:sz="4" w:space="0" w:color="auto"/>
              <w:bottom w:val="single" w:sz="4" w:space="0" w:color="auto"/>
              <w:right w:val="single" w:sz="4" w:space="0" w:color="auto"/>
            </w:tcBorders>
          </w:tcPr>
          <w:p w14:paraId="16D7F9B4" w14:textId="77777777" w:rsidR="007A1D82" w:rsidRPr="008365DB" w:rsidRDefault="007A1D8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фонд заработной платы,</w:t>
            </w:r>
          </w:p>
          <w:p w14:paraId="76932670" w14:textId="77777777" w:rsidR="007A1D82" w:rsidRPr="008365DB" w:rsidRDefault="007A1D8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б) трудоемкость,</w:t>
            </w:r>
          </w:p>
          <w:p w14:paraId="06368270" w14:textId="77777777" w:rsidR="007A1D82" w:rsidRPr="008365DB" w:rsidRDefault="007A1D8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в) производительность труда,</w:t>
            </w:r>
          </w:p>
          <w:p w14:paraId="7436BDF4" w14:textId="77777777" w:rsidR="007A1D82" w:rsidRPr="008365DB" w:rsidRDefault="007A1D8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г) фонд рабочего времени.</w:t>
            </w:r>
          </w:p>
        </w:tc>
        <w:tc>
          <w:tcPr>
            <w:tcW w:w="0" w:type="auto"/>
            <w:tcBorders>
              <w:top w:val="single" w:sz="4" w:space="0" w:color="auto"/>
              <w:left w:val="single" w:sz="4" w:space="0" w:color="auto"/>
              <w:bottom w:val="single" w:sz="4" w:space="0" w:color="auto"/>
              <w:right w:val="single" w:sz="4" w:space="0" w:color="auto"/>
            </w:tcBorders>
          </w:tcPr>
          <w:p w14:paraId="73222D7A"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A1D82" w:rsidRPr="008365DB" w14:paraId="55FDCE1C" w14:textId="77777777" w:rsidTr="006672B2">
        <w:trPr>
          <w:trHeight w:val="551"/>
        </w:trPr>
        <w:tc>
          <w:tcPr>
            <w:tcW w:w="0" w:type="auto"/>
            <w:tcBorders>
              <w:top w:val="single" w:sz="4" w:space="0" w:color="auto"/>
              <w:left w:val="single" w:sz="4" w:space="0" w:color="auto"/>
              <w:bottom w:val="single" w:sz="4" w:space="0" w:color="auto"/>
              <w:right w:val="single" w:sz="4" w:space="0" w:color="auto"/>
            </w:tcBorders>
            <w:hideMark/>
          </w:tcPr>
          <w:p w14:paraId="4D33EF53"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3998" w:type="dxa"/>
            <w:tcBorders>
              <w:top w:val="single" w:sz="4" w:space="0" w:color="auto"/>
              <w:left w:val="single" w:sz="4" w:space="0" w:color="auto"/>
              <w:bottom w:val="single" w:sz="4" w:space="0" w:color="auto"/>
              <w:right w:val="single" w:sz="4" w:space="0" w:color="auto"/>
            </w:tcBorders>
          </w:tcPr>
          <w:p w14:paraId="5C711F04" w14:textId="77777777" w:rsidR="007A1D82" w:rsidRPr="008365DB" w:rsidRDefault="007A1D8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К социально-экономическим факторам, воздействующим на рост производительности труда не относятся: </w:t>
            </w:r>
          </w:p>
        </w:tc>
        <w:tc>
          <w:tcPr>
            <w:tcW w:w="0" w:type="auto"/>
            <w:tcBorders>
              <w:top w:val="single" w:sz="4" w:space="0" w:color="auto"/>
              <w:left w:val="single" w:sz="4" w:space="0" w:color="auto"/>
              <w:bottom w:val="single" w:sz="4" w:space="0" w:color="auto"/>
              <w:right w:val="single" w:sz="4" w:space="0" w:color="auto"/>
            </w:tcBorders>
          </w:tcPr>
          <w:p w14:paraId="7ABFB5EA" w14:textId="77777777" w:rsidR="007A1D82" w:rsidRPr="008365DB" w:rsidRDefault="007A1D82" w:rsidP="00132BDA">
            <w:pPr>
              <w:pStyle w:val="a4"/>
              <w:numPr>
                <w:ilvl w:val="0"/>
                <w:numId w:val="83"/>
              </w:numPr>
              <w:tabs>
                <w:tab w:val="left" w:pos="399"/>
              </w:tabs>
              <w:ind w:left="0" w:firstLine="0"/>
              <w:rPr>
                <w:lang w:val="ru-RU"/>
              </w:rPr>
            </w:pPr>
            <w:r w:rsidRPr="008365DB">
              <w:rPr>
                <w:lang w:val="ru-RU"/>
              </w:rPr>
              <w:t xml:space="preserve">Повышение деловой квалификации кадров, </w:t>
            </w:r>
          </w:p>
          <w:p w14:paraId="27B2CD91" w14:textId="77777777" w:rsidR="007A1D82" w:rsidRPr="008365DB" w:rsidRDefault="007A1D82" w:rsidP="00132BDA">
            <w:pPr>
              <w:pStyle w:val="a4"/>
              <w:numPr>
                <w:ilvl w:val="0"/>
                <w:numId w:val="83"/>
              </w:numPr>
              <w:tabs>
                <w:tab w:val="left" w:pos="399"/>
              </w:tabs>
              <w:ind w:left="0" w:firstLine="0"/>
              <w:rPr>
                <w:lang w:val="ru-RU"/>
              </w:rPr>
            </w:pPr>
            <w:r w:rsidRPr="008365DB">
              <w:rPr>
                <w:lang w:val="ru-RU"/>
              </w:rPr>
              <w:t xml:space="preserve">Повышение культурно-технического уровня работников, </w:t>
            </w:r>
          </w:p>
          <w:p w14:paraId="1184FB63" w14:textId="77777777" w:rsidR="007A1D82" w:rsidRPr="008365DB" w:rsidRDefault="007A1D82" w:rsidP="00132BDA">
            <w:pPr>
              <w:pStyle w:val="a4"/>
              <w:numPr>
                <w:ilvl w:val="0"/>
                <w:numId w:val="83"/>
              </w:numPr>
              <w:tabs>
                <w:tab w:val="left" w:pos="399"/>
              </w:tabs>
              <w:ind w:left="0" w:firstLine="0"/>
              <w:rPr>
                <w:lang w:val="ru-RU"/>
              </w:rPr>
            </w:pPr>
            <w:r w:rsidRPr="008365DB">
              <w:rPr>
                <w:lang w:val="ru-RU"/>
              </w:rPr>
              <w:t>Предоставление очередного отпуска,</w:t>
            </w:r>
          </w:p>
          <w:p w14:paraId="35ACB1EC" w14:textId="77777777" w:rsidR="007A1D82" w:rsidRPr="008365DB" w:rsidRDefault="007A1D82" w:rsidP="00132BDA">
            <w:pPr>
              <w:pStyle w:val="a4"/>
              <w:numPr>
                <w:ilvl w:val="0"/>
                <w:numId w:val="83"/>
              </w:numPr>
              <w:tabs>
                <w:tab w:val="left" w:pos="399"/>
              </w:tabs>
              <w:ind w:left="0" w:firstLine="0"/>
              <w:rPr>
                <w:lang w:val="ru-RU"/>
              </w:rPr>
            </w:pPr>
            <w:r w:rsidRPr="008365DB">
              <w:rPr>
                <w:lang w:val="ru-RU"/>
              </w:rPr>
              <w:t>Творческое отношение к труду.</w:t>
            </w:r>
          </w:p>
        </w:tc>
        <w:tc>
          <w:tcPr>
            <w:tcW w:w="0" w:type="auto"/>
            <w:tcBorders>
              <w:top w:val="single" w:sz="4" w:space="0" w:color="auto"/>
              <w:left w:val="single" w:sz="4" w:space="0" w:color="auto"/>
              <w:bottom w:val="single" w:sz="4" w:space="0" w:color="auto"/>
              <w:right w:val="single" w:sz="4" w:space="0" w:color="auto"/>
            </w:tcBorders>
          </w:tcPr>
          <w:p w14:paraId="3D3283F9"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7A1D82" w:rsidRPr="008365DB" w14:paraId="4B32F4B9" w14:textId="77777777" w:rsidTr="006672B2">
        <w:trPr>
          <w:trHeight w:val="546"/>
        </w:trPr>
        <w:tc>
          <w:tcPr>
            <w:tcW w:w="0" w:type="auto"/>
            <w:tcBorders>
              <w:top w:val="single" w:sz="4" w:space="0" w:color="auto"/>
              <w:left w:val="single" w:sz="4" w:space="0" w:color="auto"/>
              <w:bottom w:val="single" w:sz="4" w:space="0" w:color="auto"/>
              <w:right w:val="single" w:sz="4" w:space="0" w:color="auto"/>
            </w:tcBorders>
            <w:hideMark/>
          </w:tcPr>
          <w:p w14:paraId="04D8DC2C"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998" w:type="dxa"/>
            <w:tcBorders>
              <w:top w:val="single" w:sz="4" w:space="0" w:color="auto"/>
              <w:left w:val="single" w:sz="4" w:space="0" w:color="auto"/>
              <w:bottom w:val="single" w:sz="4" w:space="0" w:color="auto"/>
              <w:right w:val="single" w:sz="4" w:space="0" w:color="auto"/>
            </w:tcBorders>
          </w:tcPr>
          <w:p w14:paraId="0E8328DA" w14:textId="77777777" w:rsidR="007A1D82" w:rsidRPr="008365DB" w:rsidRDefault="007A1D82"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Анализ финансово-хозяйственной деятельности можно рассматривать как:</w:t>
            </w:r>
          </w:p>
        </w:tc>
        <w:tc>
          <w:tcPr>
            <w:tcW w:w="0" w:type="auto"/>
            <w:tcBorders>
              <w:top w:val="single" w:sz="4" w:space="0" w:color="auto"/>
              <w:left w:val="single" w:sz="4" w:space="0" w:color="auto"/>
              <w:bottom w:val="single" w:sz="4" w:space="0" w:color="auto"/>
              <w:right w:val="single" w:sz="4" w:space="0" w:color="auto"/>
            </w:tcBorders>
          </w:tcPr>
          <w:p w14:paraId="58C2F4C2" w14:textId="77777777" w:rsidR="007A1D82" w:rsidRPr="008365DB" w:rsidRDefault="007A1D82" w:rsidP="00132BDA">
            <w:pPr>
              <w:pStyle w:val="a4"/>
              <w:numPr>
                <w:ilvl w:val="0"/>
                <w:numId w:val="84"/>
              </w:numPr>
              <w:tabs>
                <w:tab w:val="left" w:pos="399"/>
              </w:tabs>
              <w:ind w:left="0" w:firstLine="0"/>
              <w:rPr>
                <w:lang w:val="ru-RU"/>
              </w:rPr>
            </w:pPr>
            <w:r w:rsidRPr="008365DB">
              <w:rPr>
                <w:lang w:val="ru-RU"/>
              </w:rPr>
              <w:t>Макроэкономический анализ</w:t>
            </w:r>
          </w:p>
          <w:p w14:paraId="4A348DD8" w14:textId="77777777" w:rsidR="007A1D82" w:rsidRPr="008365DB" w:rsidRDefault="007A1D82" w:rsidP="00132BDA">
            <w:pPr>
              <w:pStyle w:val="a4"/>
              <w:numPr>
                <w:ilvl w:val="0"/>
                <w:numId w:val="84"/>
              </w:numPr>
              <w:tabs>
                <w:tab w:val="left" w:pos="399"/>
              </w:tabs>
              <w:ind w:left="0" w:firstLine="0"/>
              <w:rPr>
                <w:lang w:val="ru-RU"/>
              </w:rPr>
            </w:pPr>
            <w:r w:rsidRPr="008365DB">
              <w:rPr>
                <w:lang w:val="ru-RU"/>
              </w:rPr>
              <w:t>Статистический анализ</w:t>
            </w:r>
          </w:p>
          <w:p w14:paraId="5D32695D" w14:textId="77777777" w:rsidR="007A1D82" w:rsidRPr="008365DB" w:rsidRDefault="007A1D82" w:rsidP="00132BDA">
            <w:pPr>
              <w:pStyle w:val="a4"/>
              <w:numPr>
                <w:ilvl w:val="0"/>
                <w:numId w:val="84"/>
              </w:numPr>
              <w:tabs>
                <w:tab w:val="left" w:pos="399"/>
              </w:tabs>
              <w:ind w:left="0" w:firstLine="0"/>
              <w:rPr>
                <w:lang w:val="ru-RU"/>
              </w:rPr>
            </w:pPr>
            <w:r w:rsidRPr="008365DB">
              <w:rPr>
                <w:lang w:val="ru-RU"/>
              </w:rPr>
              <w:t>Микроэкономический анализ</w:t>
            </w:r>
          </w:p>
          <w:p w14:paraId="72010314" w14:textId="77777777" w:rsidR="007A1D82" w:rsidRPr="008365DB" w:rsidRDefault="007A1D82" w:rsidP="00132BDA">
            <w:pPr>
              <w:pStyle w:val="a4"/>
              <w:numPr>
                <w:ilvl w:val="0"/>
                <w:numId w:val="84"/>
              </w:numPr>
              <w:tabs>
                <w:tab w:val="left" w:pos="399"/>
              </w:tabs>
              <w:ind w:left="0" w:firstLine="0"/>
            </w:pPr>
            <w:r w:rsidRPr="008365DB">
              <w:t>Бухгалтерский анализ</w:t>
            </w:r>
          </w:p>
        </w:tc>
        <w:tc>
          <w:tcPr>
            <w:tcW w:w="0" w:type="auto"/>
            <w:tcBorders>
              <w:top w:val="single" w:sz="4" w:space="0" w:color="auto"/>
              <w:left w:val="single" w:sz="4" w:space="0" w:color="auto"/>
              <w:bottom w:val="single" w:sz="4" w:space="0" w:color="auto"/>
              <w:right w:val="single" w:sz="4" w:space="0" w:color="auto"/>
            </w:tcBorders>
          </w:tcPr>
          <w:p w14:paraId="2BDFFE7E"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7A1D82" w:rsidRPr="008365DB" w14:paraId="4EE1B4B8" w14:textId="77777777" w:rsidTr="006672B2">
        <w:trPr>
          <w:trHeight w:val="695"/>
        </w:trPr>
        <w:tc>
          <w:tcPr>
            <w:tcW w:w="0" w:type="auto"/>
            <w:tcBorders>
              <w:top w:val="single" w:sz="4" w:space="0" w:color="auto"/>
              <w:left w:val="single" w:sz="4" w:space="0" w:color="auto"/>
              <w:bottom w:val="single" w:sz="4" w:space="0" w:color="auto"/>
              <w:right w:val="single" w:sz="4" w:space="0" w:color="auto"/>
            </w:tcBorders>
            <w:hideMark/>
          </w:tcPr>
          <w:p w14:paraId="7CE34BF3"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998" w:type="dxa"/>
            <w:tcBorders>
              <w:top w:val="single" w:sz="4" w:space="0" w:color="auto"/>
              <w:left w:val="single" w:sz="4" w:space="0" w:color="auto"/>
              <w:bottom w:val="single" w:sz="4" w:space="0" w:color="auto"/>
              <w:right w:val="single" w:sz="4" w:space="0" w:color="auto"/>
            </w:tcBorders>
          </w:tcPr>
          <w:p w14:paraId="36E594F3" w14:textId="77777777" w:rsidR="007A1D82" w:rsidRPr="008365DB" w:rsidRDefault="007A1D82" w:rsidP="008365DB">
            <w:pPr>
              <w:rPr>
                <w:rFonts w:ascii="Times New Roman" w:hAnsi="Times New Roman" w:cs="Times New Roman"/>
                <w:sz w:val="24"/>
                <w:szCs w:val="24"/>
              </w:rPr>
            </w:pPr>
            <w:r w:rsidRPr="008365DB">
              <w:rPr>
                <w:rStyle w:val="a7"/>
                <w:rFonts w:ascii="Times New Roman" w:hAnsi="Times New Roman" w:cs="Times New Roman"/>
                <w:b w:val="0"/>
                <w:sz w:val="24"/>
                <w:szCs w:val="24"/>
              </w:rPr>
              <w:t>Показателями, характеризующими себестоимость, являются:</w:t>
            </w:r>
          </w:p>
          <w:p w14:paraId="209008DE" w14:textId="77777777" w:rsidR="007A1D82" w:rsidRPr="008365DB" w:rsidRDefault="007A1D82" w:rsidP="008365DB">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0B0F747" w14:textId="77777777" w:rsidR="007A1D82" w:rsidRPr="008365DB" w:rsidRDefault="007A1D82" w:rsidP="00132BDA">
            <w:pPr>
              <w:pStyle w:val="a4"/>
              <w:numPr>
                <w:ilvl w:val="0"/>
                <w:numId w:val="85"/>
              </w:numPr>
              <w:tabs>
                <w:tab w:val="left" w:pos="399"/>
              </w:tabs>
              <w:ind w:left="0" w:firstLine="0"/>
              <w:rPr>
                <w:lang w:val="ru-RU"/>
              </w:rPr>
            </w:pPr>
            <w:r w:rsidRPr="008365DB">
              <w:rPr>
                <w:lang w:val="ru-RU"/>
              </w:rPr>
              <w:t>Товарные остатки; затраты на производство единицы продукции</w:t>
            </w:r>
          </w:p>
          <w:p w14:paraId="300B3556" w14:textId="77777777" w:rsidR="007A1D82" w:rsidRPr="008365DB" w:rsidRDefault="007A1D82" w:rsidP="00132BDA">
            <w:pPr>
              <w:pStyle w:val="a4"/>
              <w:numPr>
                <w:ilvl w:val="0"/>
                <w:numId w:val="85"/>
              </w:numPr>
              <w:tabs>
                <w:tab w:val="left" w:pos="399"/>
              </w:tabs>
              <w:ind w:left="0" w:firstLine="0"/>
              <w:rPr>
                <w:lang w:val="ru-RU"/>
              </w:rPr>
            </w:pPr>
            <w:r w:rsidRPr="008365DB">
              <w:rPr>
                <w:lang w:val="ru-RU"/>
              </w:rPr>
              <w:t>Фондоотдача; фондоемкость</w:t>
            </w:r>
          </w:p>
          <w:p w14:paraId="3909F637" w14:textId="77777777" w:rsidR="007A1D82" w:rsidRPr="008365DB" w:rsidRDefault="007A1D82" w:rsidP="00132BDA">
            <w:pPr>
              <w:pStyle w:val="a4"/>
              <w:numPr>
                <w:ilvl w:val="0"/>
                <w:numId w:val="85"/>
              </w:numPr>
              <w:tabs>
                <w:tab w:val="left" w:pos="399"/>
              </w:tabs>
              <w:ind w:left="0" w:firstLine="0"/>
              <w:rPr>
                <w:lang w:val="ru-RU"/>
              </w:rPr>
            </w:pPr>
            <w:r w:rsidRPr="008365DB">
              <w:rPr>
                <w:lang w:val="ru-RU"/>
              </w:rPr>
              <w:t>Затраты на единицу услуг; сумма затрат по статьям и элементам затрат</w:t>
            </w:r>
          </w:p>
          <w:p w14:paraId="4E376AE1" w14:textId="77777777" w:rsidR="007A1D82" w:rsidRPr="008365DB" w:rsidRDefault="007A1D82" w:rsidP="00132BDA">
            <w:pPr>
              <w:pStyle w:val="a4"/>
              <w:numPr>
                <w:ilvl w:val="0"/>
                <w:numId w:val="85"/>
              </w:numPr>
              <w:tabs>
                <w:tab w:val="left" w:pos="399"/>
              </w:tabs>
              <w:ind w:left="0" w:firstLine="0"/>
            </w:pPr>
            <w:r w:rsidRPr="008365DB">
              <w:t>Остатки готовой продукции</w:t>
            </w:r>
          </w:p>
        </w:tc>
        <w:tc>
          <w:tcPr>
            <w:tcW w:w="0" w:type="auto"/>
            <w:tcBorders>
              <w:top w:val="single" w:sz="4" w:space="0" w:color="auto"/>
              <w:left w:val="single" w:sz="4" w:space="0" w:color="auto"/>
              <w:bottom w:val="single" w:sz="4" w:space="0" w:color="auto"/>
              <w:right w:val="single" w:sz="4" w:space="0" w:color="auto"/>
            </w:tcBorders>
          </w:tcPr>
          <w:p w14:paraId="3F0C1DD8"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7A1D82" w:rsidRPr="008365DB" w14:paraId="4DA03112" w14:textId="77777777" w:rsidTr="006672B2">
        <w:trPr>
          <w:trHeight w:val="1172"/>
        </w:trPr>
        <w:tc>
          <w:tcPr>
            <w:tcW w:w="0" w:type="auto"/>
            <w:tcBorders>
              <w:top w:val="single" w:sz="4" w:space="0" w:color="auto"/>
              <w:left w:val="single" w:sz="4" w:space="0" w:color="auto"/>
              <w:bottom w:val="single" w:sz="4" w:space="0" w:color="auto"/>
              <w:right w:val="single" w:sz="4" w:space="0" w:color="auto"/>
            </w:tcBorders>
            <w:hideMark/>
          </w:tcPr>
          <w:p w14:paraId="43DEDB19"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7</w:t>
            </w:r>
          </w:p>
        </w:tc>
        <w:tc>
          <w:tcPr>
            <w:tcW w:w="3998" w:type="dxa"/>
            <w:tcBorders>
              <w:top w:val="single" w:sz="4" w:space="0" w:color="auto"/>
              <w:left w:val="single" w:sz="4" w:space="0" w:color="auto"/>
              <w:bottom w:val="single" w:sz="4" w:space="0" w:color="auto"/>
              <w:right w:val="single" w:sz="4" w:space="0" w:color="auto"/>
            </w:tcBorders>
          </w:tcPr>
          <w:p w14:paraId="57882945" w14:textId="77777777" w:rsidR="007A1D82" w:rsidRPr="008365DB" w:rsidRDefault="007A1D82"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К оборотным производственным фондам относят:</w:t>
            </w:r>
          </w:p>
        </w:tc>
        <w:tc>
          <w:tcPr>
            <w:tcW w:w="0" w:type="auto"/>
            <w:tcBorders>
              <w:top w:val="single" w:sz="4" w:space="0" w:color="auto"/>
              <w:left w:val="single" w:sz="4" w:space="0" w:color="auto"/>
              <w:bottom w:val="single" w:sz="4" w:space="0" w:color="auto"/>
              <w:right w:val="single" w:sz="4" w:space="0" w:color="auto"/>
            </w:tcBorders>
          </w:tcPr>
          <w:p w14:paraId="1DA41815" w14:textId="77777777" w:rsidR="007A1D82" w:rsidRPr="008365DB" w:rsidRDefault="007A1D82" w:rsidP="00132BDA">
            <w:pPr>
              <w:pStyle w:val="a4"/>
              <w:numPr>
                <w:ilvl w:val="0"/>
                <w:numId w:val="86"/>
              </w:numPr>
              <w:tabs>
                <w:tab w:val="left" w:pos="399"/>
              </w:tabs>
              <w:ind w:left="0" w:firstLine="0"/>
              <w:rPr>
                <w:lang w:val="ru-RU"/>
              </w:rPr>
            </w:pPr>
            <w:r w:rsidRPr="008365DB">
              <w:rPr>
                <w:lang w:val="ru-RU"/>
              </w:rPr>
              <w:t>Дебиторскую задолженность</w:t>
            </w:r>
          </w:p>
          <w:p w14:paraId="3B3C9334" w14:textId="77777777" w:rsidR="007A1D82" w:rsidRPr="008365DB" w:rsidRDefault="007A1D82" w:rsidP="00132BDA">
            <w:pPr>
              <w:pStyle w:val="a4"/>
              <w:numPr>
                <w:ilvl w:val="0"/>
                <w:numId w:val="86"/>
              </w:numPr>
              <w:tabs>
                <w:tab w:val="left" w:pos="399"/>
              </w:tabs>
              <w:ind w:left="0" w:firstLine="0"/>
              <w:rPr>
                <w:lang w:val="ru-RU"/>
              </w:rPr>
            </w:pPr>
            <w:r w:rsidRPr="008365DB">
              <w:rPr>
                <w:lang w:val="ru-RU"/>
              </w:rPr>
              <w:t>Кредиторскую задолженность</w:t>
            </w:r>
          </w:p>
          <w:p w14:paraId="1DE806DD" w14:textId="77777777" w:rsidR="007A1D82" w:rsidRPr="008365DB" w:rsidRDefault="007A1D82" w:rsidP="00132BDA">
            <w:pPr>
              <w:pStyle w:val="a4"/>
              <w:numPr>
                <w:ilvl w:val="0"/>
                <w:numId w:val="86"/>
              </w:numPr>
              <w:tabs>
                <w:tab w:val="left" w:pos="399"/>
              </w:tabs>
              <w:ind w:left="0" w:firstLine="0"/>
              <w:rPr>
                <w:lang w:val="ru-RU"/>
              </w:rPr>
            </w:pPr>
            <w:r w:rsidRPr="008365DB">
              <w:rPr>
                <w:lang w:val="ru-RU"/>
              </w:rPr>
              <w:t xml:space="preserve">Сырье и материалы; </w:t>
            </w:r>
          </w:p>
          <w:p w14:paraId="695BFF02" w14:textId="77777777" w:rsidR="007A1D82" w:rsidRPr="008365DB" w:rsidRDefault="007A1D82" w:rsidP="00132BDA">
            <w:pPr>
              <w:pStyle w:val="a4"/>
              <w:numPr>
                <w:ilvl w:val="0"/>
                <w:numId w:val="86"/>
              </w:numPr>
              <w:tabs>
                <w:tab w:val="left" w:pos="399"/>
              </w:tabs>
              <w:ind w:left="0" w:firstLine="0"/>
            </w:pPr>
            <w:r w:rsidRPr="008365DB">
              <w:t>продукцию на складе</w:t>
            </w:r>
          </w:p>
        </w:tc>
        <w:tc>
          <w:tcPr>
            <w:tcW w:w="0" w:type="auto"/>
            <w:tcBorders>
              <w:top w:val="single" w:sz="4" w:space="0" w:color="auto"/>
              <w:left w:val="single" w:sz="4" w:space="0" w:color="auto"/>
              <w:bottom w:val="single" w:sz="4" w:space="0" w:color="auto"/>
              <w:right w:val="single" w:sz="4" w:space="0" w:color="auto"/>
            </w:tcBorders>
          </w:tcPr>
          <w:p w14:paraId="0952EECF"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б)</w:t>
            </w:r>
          </w:p>
        </w:tc>
      </w:tr>
      <w:tr w:rsidR="007A1D82" w:rsidRPr="008365DB" w14:paraId="3B553DBC" w14:textId="77777777" w:rsidTr="006672B2">
        <w:trPr>
          <w:trHeight w:val="865"/>
        </w:trPr>
        <w:tc>
          <w:tcPr>
            <w:tcW w:w="0" w:type="auto"/>
            <w:tcBorders>
              <w:top w:val="single" w:sz="4" w:space="0" w:color="auto"/>
              <w:left w:val="single" w:sz="4" w:space="0" w:color="auto"/>
              <w:bottom w:val="single" w:sz="4" w:space="0" w:color="auto"/>
              <w:right w:val="single" w:sz="4" w:space="0" w:color="auto"/>
            </w:tcBorders>
            <w:hideMark/>
          </w:tcPr>
          <w:p w14:paraId="15877062"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998" w:type="dxa"/>
            <w:tcBorders>
              <w:top w:val="single" w:sz="4" w:space="0" w:color="auto"/>
              <w:left w:val="single" w:sz="4" w:space="0" w:color="auto"/>
              <w:bottom w:val="single" w:sz="4" w:space="0" w:color="auto"/>
              <w:right w:val="single" w:sz="4" w:space="0" w:color="auto"/>
            </w:tcBorders>
          </w:tcPr>
          <w:p w14:paraId="07EF2836" w14:textId="77777777" w:rsidR="007A1D82" w:rsidRPr="008365DB" w:rsidRDefault="007A1D82" w:rsidP="008365DB">
            <w:pPr>
              <w:rPr>
                <w:rFonts w:ascii="Times New Roman" w:hAnsi="Times New Roman" w:cs="Times New Roman"/>
                <w:sz w:val="24"/>
                <w:szCs w:val="24"/>
              </w:rPr>
            </w:pPr>
            <w:r w:rsidRPr="008365DB">
              <w:rPr>
                <w:rStyle w:val="a7"/>
                <w:rFonts w:ascii="Times New Roman" w:hAnsi="Times New Roman" w:cs="Times New Roman"/>
                <w:b w:val="0"/>
                <w:sz w:val="24"/>
                <w:szCs w:val="24"/>
              </w:rPr>
              <w:t>При снижении трудоемкости продукции:</w:t>
            </w:r>
          </w:p>
          <w:p w14:paraId="7CE65377" w14:textId="77777777" w:rsidR="007A1D82" w:rsidRPr="008365DB" w:rsidRDefault="007A1D82" w:rsidP="008365DB">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B1CF0BF" w14:textId="77777777" w:rsidR="007A1D82" w:rsidRPr="008365DB" w:rsidRDefault="007A1D82" w:rsidP="00132BDA">
            <w:pPr>
              <w:pStyle w:val="a4"/>
              <w:numPr>
                <w:ilvl w:val="0"/>
                <w:numId w:val="87"/>
              </w:numPr>
              <w:tabs>
                <w:tab w:val="left" w:pos="399"/>
              </w:tabs>
              <w:ind w:left="0" w:firstLine="0"/>
              <w:rPr>
                <w:lang w:val="ru-RU"/>
              </w:rPr>
            </w:pPr>
            <w:r w:rsidRPr="008365DB">
              <w:rPr>
                <w:lang w:val="ru-RU"/>
              </w:rPr>
              <w:t>-Растет фондоемкость</w:t>
            </w:r>
          </w:p>
          <w:p w14:paraId="104C9440" w14:textId="77777777" w:rsidR="007A1D82" w:rsidRPr="008365DB" w:rsidRDefault="007A1D82" w:rsidP="00132BDA">
            <w:pPr>
              <w:pStyle w:val="a4"/>
              <w:numPr>
                <w:ilvl w:val="0"/>
                <w:numId w:val="87"/>
              </w:numPr>
              <w:tabs>
                <w:tab w:val="left" w:pos="399"/>
              </w:tabs>
              <w:ind w:left="0" w:firstLine="0"/>
              <w:rPr>
                <w:lang w:val="ru-RU"/>
              </w:rPr>
            </w:pPr>
            <w:r w:rsidRPr="008365DB">
              <w:rPr>
                <w:lang w:val="ru-RU"/>
              </w:rPr>
              <w:t>Растет производительность труда</w:t>
            </w:r>
          </w:p>
          <w:p w14:paraId="64E00BF4" w14:textId="77777777" w:rsidR="007A1D82" w:rsidRPr="008365DB" w:rsidRDefault="007A1D82" w:rsidP="00132BDA">
            <w:pPr>
              <w:pStyle w:val="a4"/>
              <w:numPr>
                <w:ilvl w:val="0"/>
                <w:numId w:val="87"/>
              </w:numPr>
              <w:tabs>
                <w:tab w:val="left" w:pos="399"/>
              </w:tabs>
              <w:ind w:left="0" w:firstLine="0"/>
              <w:rPr>
                <w:lang w:val="ru-RU"/>
              </w:rPr>
            </w:pPr>
            <w:r w:rsidRPr="008365DB">
              <w:rPr>
                <w:lang w:val="ru-RU"/>
              </w:rPr>
              <w:t>-Снижается себестоимость</w:t>
            </w:r>
          </w:p>
          <w:p w14:paraId="02376C08" w14:textId="77777777" w:rsidR="007A1D82" w:rsidRPr="008365DB" w:rsidRDefault="007A1D82" w:rsidP="00132BDA">
            <w:pPr>
              <w:pStyle w:val="a4"/>
              <w:numPr>
                <w:ilvl w:val="0"/>
                <w:numId w:val="87"/>
              </w:numPr>
              <w:tabs>
                <w:tab w:val="left" w:pos="399"/>
              </w:tabs>
              <w:ind w:left="0" w:firstLine="0"/>
            </w:pPr>
            <w:r w:rsidRPr="008365DB">
              <w:t>Растет убытки</w:t>
            </w:r>
          </w:p>
        </w:tc>
        <w:tc>
          <w:tcPr>
            <w:tcW w:w="0" w:type="auto"/>
            <w:tcBorders>
              <w:top w:val="single" w:sz="4" w:space="0" w:color="auto"/>
              <w:left w:val="single" w:sz="4" w:space="0" w:color="auto"/>
              <w:bottom w:val="single" w:sz="4" w:space="0" w:color="auto"/>
              <w:right w:val="single" w:sz="4" w:space="0" w:color="auto"/>
            </w:tcBorders>
          </w:tcPr>
          <w:p w14:paraId="233820F6"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б)</w:t>
            </w:r>
          </w:p>
        </w:tc>
      </w:tr>
      <w:tr w:rsidR="007A1D82" w:rsidRPr="008365DB" w14:paraId="252380E4" w14:textId="77777777" w:rsidTr="006672B2">
        <w:trPr>
          <w:trHeight w:val="1116"/>
        </w:trPr>
        <w:tc>
          <w:tcPr>
            <w:tcW w:w="0" w:type="auto"/>
            <w:tcBorders>
              <w:top w:val="single" w:sz="4" w:space="0" w:color="auto"/>
              <w:left w:val="single" w:sz="4" w:space="0" w:color="auto"/>
              <w:bottom w:val="single" w:sz="4" w:space="0" w:color="auto"/>
              <w:right w:val="single" w:sz="4" w:space="0" w:color="auto"/>
            </w:tcBorders>
            <w:hideMark/>
          </w:tcPr>
          <w:p w14:paraId="502E20E6"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998" w:type="dxa"/>
            <w:tcBorders>
              <w:top w:val="single" w:sz="4" w:space="0" w:color="auto"/>
              <w:left w:val="single" w:sz="4" w:space="0" w:color="auto"/>
              <w:bottom w:val="single" w:sz="4" w:space="0" w:color="auto"/>
              <w:right w:val="single" w:sz="4" w:space="0" w:color="auto"/>
            </w:tcBorders>
          </w:tcPr>
          <w:p w14:paraId="14B0FBF6" w14:textId="77777777" w:rsidR="007A1D82" w:rsidRPr="008365DB" w:rsidRDefault="007A1D82"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Величина материальных затрат, приходящихся на 1 сум. выпущенной продукции – это:</w:t>
            </w:r>
          </w:p>
        </w:tc>
        <w:tc>
          <w:tcPr>
            <w:tcW w:w="0" w:type="auto"/>
            <w:tcBorders>
              <w:top w:val="single" w:sz="4" w:space="0" w:color="auto"/>
              <w:left w:val="single" w:sz="4" w:space="0" w:color="auto"/>
              <w:bottom w:val="single" w:sz="4" w:space="0" w:color="auto"/>
              <w:right w:val="single" w:sz="4" w:space="0" w:color="auto"/>
            </w:tcBorders>
          </w:tcPr>
          <w:p w14:paraId="64BECF20" w14:textId="77777777" w:rsidR="007A1D82" w:rsidRPr="008365DB" w:rsidRDefault="007A1D82" w:rsidP="00132BDA">
            <w:pPr>
              <w:pStyle w:val="a4"/>
              <w:numPr>
                <w:ilvl w:val="0"/>
                <w:numId w:val="88"/>
              </w:numPr>
              <w:tabs>
                <w:tab w:val="left" w:pos="399"/>
              </w:tabs>
              <w:ind w:left="0" w:firstLine="0"/>
              <w:rPr>
                <w:lang w:val="ru-RU"/>
              </w:rPr>
            </w:pPr>
            <w:r w:rsidRPr="008365DB">
              <w:rPr>
                <w:lang w:val="ru-RU"/>
              </w:rPr>
              <w:t>Материалоемкость продукции</w:t>
            </w:r>
          </w:p>
          <w:p w14:paraId="071CF8C3" w14:textId="77777777" w:rsidR="007A1D82" w:rsidRPr="008365DB" w:rsidRDefault="007A1D82" w:rsidP="00132BDA">
            <w:pPr>
              <w:pStyle w:val="a4"/>
              <w:numPr>
                <w:ilvl w:val="0"/>
                <w:numId w:val="88"/>
              </w:numPr>
              <w:tabs>
                <w:tab w:val="left" w:pos="399"/>
              </w:tabs>
              <w:ind w:left="0" w:firstLine="0"/>
              <w:rPr>
                <w:lang w:val="ru-RU"/>
              </w:rPr>
            </w:pPr>
            <w:r w:rsidRPr="008365DB">
              <w:rPr>
                <w:lang w:val="ru-RU"/>
              </w:rPr>
              <w:t>Себестоимость продукции</w:t>
            </w:r>
          </w:p>
          <w:p w14:paraId="7D800729" w14:textId="77777777" w:rsidR="007A1D82" w:rsidRPr="008365DB" w:rsidRDefault="007A1D82" w:rsidP="00132BDA">
            <w:pPr>
              <w:pStyle w:val="a4"/>
              <w:numPr>
                <w:ilvl w:val="0"/>
                <w:numId w:val="88"/>
              </w:numPr>
              <w:tabs>
                <w:tab w:val="left" w:pos="399"/>
              </w:tabs>
              <w:ind w:left="0" w:firstLine="0"/>
              <w:rPr>
                <w:lang w:val="ru-RU"/>
              </w:rPr>
            </w:pPr>
            <w:r w:rsidRPr="008365DB">
              <w:rPr>
                <w:lang w:val="ru-RU"/>
              </w:rPr>
              <w:t>Материалоотдача продукции</w:t>
            </w:r>
          </w:p>
          <w:p w14:paraId="339FA42F" w14:textId="77777777" w:rsidR="007A1D82" w:rsidRPr="008365DB" w:rsidRDefault="007A1D82" w:rsidP="00132BDA">
            <w:pPr>
              <w:pStyle w:val="a4"/>
              <w:numPr>
                <w:ilvl w:val="0"/>
                <w:numId w:val="88"/>
              </w:numPr>
              <w:tabs>
                <w:tab w:val="left" w:pos="399"/>
              </w:tabs>
              <w:ind w:left="0" w:firstLine="0"/>
            </w:pPr>
            <w:r w:rsidRPr="008365DB">
              <w:t>Материальные затраты</w:t>
            </w:r>
          </w:p>
        </w:tc>
        <w:tc>
          <w:tcPr>
            <w:tcW w:w="0" w:type="auto"/>
            <w:tcBorders>
              <w:top w:val="single" w:sz="4" w:space="0" w:color="auto"/>
              <w:left w:val="single" w:sz="4" w:space="0" w:color="auto"/>
              <w:bottom w:val="single" w:sz="4" w:space="0" w:color="auto"/>
              <w:right w:val="single" w:sz="4" w:space="0" w:color="auto"/>
            </w:tcBorders>
          </w:tcPr>
          <w:p w14:paraId="0E6A7552"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а)</w:t>
            </w:r>
          </w:p>
        </w:tc>
      </w:tr>
      <w:tr w:rsidR="007A1D82" w:rsidRPr="008365DB" w14:paraId="271D0269" w14:textId="77777777" w:rsidTr="006672B2">
        <w:trPr>
          <w:trHeight w:val="1134"/>
        </w:trPr>
        <w:tc>
          <w:tcPr>
            <w:tcW w:w="0" w:type="auto"/>
            <w:tcBorders>
              <w:top w:val="single" w:sz="4" w:space="0" w:color="auto"/>
              <w:left w:val="single" w:sz="4" w:space="0" w:color="auto"/>
              <w:bottom w:val="single" w:sz="4" w:space="0" w:color="auto"/>
              <w:right w:val="single" w:sz="4" w:space="0" w:color="auto"/>
            </w:tcBorders>
            <w:hideMark/>
          </w:tcPr>
          <w:p w14:paraId="5E1463D9"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3998" w:type="dxa"/>
            <w:tcBorders>
              <w:top w:val="single" w:sz="4" w:space="0" w:color="auto"/>
              <w:left w:val="single" w:sz="4" w:space="0" w:color="auto"/>
              <w:bottom w:val="single" w:sz="4" w:space="0" w:color="auto"/>
              <w:right w:val="single" w:sz="4" w:space="0" w:color="auto"/>
            </w:tcBorders>
          </w:tcPr>
          <w:p w14:paraId="4F475E70" w14:textId="77777777" w:rsidR="007A1D82" w:rsidRPr="008365DB" w:rsidRDefault="007A1D82"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Резервы, связанные с использованием в производстве дополнительных ресурсов (трудовых, материальных и т.п.) относятся к:</w:t>
            </w:r>
          </w:p>
        </w:tc>
        <w:tc>
          <w:tcPr>
            <w:tcW w:w="0" w:type="auto"/>
            <w:tcBorders>
              <w:top w:val="single" w:sz="4" w:space="0" w:color="auto"/>
              <w:left w:val="single" w:sz="4" w:space="0" w:color="auto"/>
              <w:bottom w:val="single" w:sz="4" w:space="0" w:color="auto"/>
              <w:right w:val="single" w:sz="4" w:space="0" w:color="auto"/>
            </w:tcBorders>
          </w:tcPr>
          <w:p w14:paraId="7FFECA06" w14:textId="77777777" w:rsidR="007A1D82" w:rsidRPr="008365DB" w:rsidRDefault="007A1D82" w:rsidP="00132BDA">
            <w:pPr>
              <w:pStyle w:val="a4"/>
              <w:numPr>
                <w:ilvl w:val="0"/>
                <w:numId w:val="89"/>
              </w:numPr>
              <w:tabs>
                <w:tab w:val="left" w:pos="399"/>
              </w:tabs>
              <w:ind w:left="0" w:firstLine="0"/>
            </w:pPr>
            <w:r w:rsidRPr="008365DB">
              <w:t>экстенсивным</w:t>
            </w:r>
          </w:p>
          <w:p w14:paraId="6C993220" w14:textId="77777777" w:rsidR="007A1D82" w:rsidRPr="008365DB" w:rsidRDefault="007A1D82" w:rsidP="00132BDA">
            <w:pPr>
              <w:pStyle w:val="a4"/>
              <w:numPr>
                <w:ilvl w:val="0"/>
                <w:numId w:val="89"/>
              </w:numPr>
              <w:tabs>
                <w:tab w:val="left" w:pos="399"/>
              </w:tabs>
              <w:ind w:left="0" w:firstLine="0"/>
            </w:pPr>
            <w:r w:rsidRPr="008365DB">
              <w:t>перспективным</w:t>
            </w:r>
          </w:p>
          <w:p w14:paraId="4C24EFD5" w14:textId="77777777" w:rsidR="007A1D82" w:rsidRPr="008365DB" w:rsidRDefault="007A1D82" w:rsidP="00132BDA">
            <w:pPr>
              <w:pStyle w:val="a4"/>
              <w:numPr>
                <w:ilvl w:val="0"/>
                <w:numId w:val="89"/>
              </w:numPr>
              <w:tabs>
                <w:tab w:val="left" w:pos="399"/>
              </w:tabs>
              <w:ind w:left="0" w:firstLine="0"/>
            </w:pPr>
            <w:r w:rsidRPr="008365DB">
              <w:t>относительным</w:t>
            </w:r>
          </w:p>
          <w:p w14:paraId="4011A21C" w14:textId="77777777" w:rsidR="007A1D82" w:rsidRPr="008365DB" w:rsidRDefault="007A1D82" w:rsidP="00132BDA">
            <w:pPr>
              <w:pStyle w:val="a4"/>
              <w:numPr>
                <w:ilvl w:val="0"/>
                <w:numId w:val="89"/>
              </w:numPr>
              <w:tabs>
                <w:tab w:val="left" w:pos="399"/>
              </w:tabs>
              <w:ind w:left="0" w:firstLine="0"/>
            </w:pPr>
            <w:r w:rsidRPr="008365DB">
              <w:t>интенсивным</w:t>
            </w:r>
          </w:p>
        </w:tc>
        <w:tc>
          <w:tcPr>
            <w:tcW w:w="0" w:type="auto"/>
            <w:tcBorders>
              <w:top w:val="single" w:sz="4" w:space="0" w:color="auto"/>
              <w:left w:val="single" w:sz="4" w:space="0" w:color="auto"/>
              <w:bottom w:val="single" w:sz="4" w:space="0" w:color="auto"/>
              <w:right w:val="single" w:sz="4" w:space="0" w:color="auto"/>
            </w:tcBorders>
          </w:tcPr>
          <w:p w14:paraId="7F84DCF1"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а)</w:t>
            </w:r>
          </w:p>
        </w:tc>
      </w:tr>
      <w:tr w:rsidR="007A1D82" w:rsidRPr="008365DB" w14:paraId="4221738A" w14:textId="77777777" w:rsidTr="006672B2">
        <w:trPr>
          <w:trHeight w:val="1380"/>
        </w:trPr>
        <w:tc>
          <w:tcPr>
            <w:tcW w:w="0" w:type="auto"/>
            <w:tcBorders>
              <w:top w:val="single" w:sz="4" w:space="0" w:color="auto"/>
              <w:left w:val="single" w:sz="4" w:space="0" w:color="auto"/>
              <w:bottom w:val="single" w:sz="4" w:space="0" w:color="auto"/>
              <w:right w:val="single" w:sz="4" w:space="0" w:color="auto"/>
            </w:tcBorders>
            <w:hideMark/>
          </w:tcPr>
          <w:p w14:paraId="1EF24F89"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998" w:type="dxa"/>
            <w:tcBorders>
              <w:top w:val="single" w:sz="4" w:space="0" w:color="auto"/>
              <w:left w:val="single" w:sz="4" w:space="0" w:color="auto"/>
              <w:bottom w:val="single" w:sz="4" w:space="0" w:color="auto"/>
              <w:right w:val="single" w:sz="4" w:space="0" w:color="auto"/>
            </w:tcBorders>
          </w:tcPr>
          <w:p w14:paraId="50E208FE" w14:textId="77777777" w:rsidR="007A1D82" w:rsidRPr="008365DB" w:rsidRDefault="007A1D82"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Все хозяйственные операции предприятия, а также связанные с ними движения денежных средств отражаются в следующем виде документации:</w:t>
            </w:r>
          </w:p>
        </w:tc>
        <w:tc>
          <w:tcPr>
            <w:tcW w:w="0" w:type="auto"/>
            <w:tcBorders>
              <w:top w:val="single" w:sz="4" w:space="0" w:color="auto"/>
              <w:left w:val="single" w:sz="4" w:space="0" w:color="auto"/>
              <w:bottom w:val="single" w:sz="4" w:space="0" w:color="auto"/>
              <w:right w:val="single" w:sz="4" w:space="0" w:color="auto"/>
            </w:tcBorders>
          </w:tcPr>
          <w:p w14:paraId="0A7FEA65" w14:textId="77777777" w:rsidR="007A1D82" w:rsidRPr="008365DB" w:rsidRDefault="007A1D82" w:rsidP="00132BDA">
            <w:pPr>
              <w:pStyle w:val="a4"/>
              <w:numPr>
                <w:ilvl w:val="0"/>
                <w:numId w:val="90"/>
              </w:numPr>
              <w:tabs>
                <w:tab w:val="left" w:pos="399"/>
              </w:tabs>
              <w:ind w:left="0" w:firstLine="0"/>
              <w:rPr>
                <w:lang w:val="ru-RU"/>
              </w:rPr>
            </w:pPr>
            <w:r w:rsidRPr="008365DB">
              <w:rPr>
                <w:lang w:val="ru-RU"/>
              </w:rPr>
              <w:t>Статистический учет</w:t>
            </w:r>
          </w:p>
          <w:p w14:paraId="684FCA4E" w14:textId="77777777" w:rsidR="007A1D82" w:rsidRPr="008365DB" w:rsidRDefault="007A1D82" w:rsidP="00132BDA">
            <w:pPr>
              <w:pStyle w:val="a4"/>
              <w:numPr>
                <w:ilvl w:val="0"/>
                <w:numId w:val="90"/>
              </w:numPr>
              <w:tabs>
                <w:tab w:val="left" w:pos="399"/>
              </w:tabs>
              <w:ind w:left="0" w:firstLine="0"/>
              <w:rPr>
                <w:lang w:val="ru-RU"/>
              </w:rPr>
            </w:pPr>
            <w:r w:rsidRPr="008365DB">
              <w:rPr>
                <w:lang w:val="ru-RU"/>
              </w:rPr>
              <w:t>Производственно-хозяйственный учет</w:t>
            </w:r>
          </w:p>
          <w:p w14:paraId="5810F338" w14:textId="77777777" w:rsidR="007A1D82" w:rsidRPr="008365DB" w:rsidRDefault="007A1D82" w:rsidP="00132BDA">
            <w:pPr>
              <w:pStyle w:val="a4"/>
              <w:numPr>
                <w:ilvl w:val="0"/>
                <w:numId w:val="90"/>
              </w:numPr>
              <w:tabs>
                <w:tab w:val="left" w:pos="399"/>
              </w:tabs>
              <w:ind w:left="0" w:firstLine="0"/>
              <w:rPr>
                <w:lang w:val="ru-RU"/>
              </w:rPr>
            </w:pPr>
            <w:r w:rsidRPr="008365DB">
              <w:rPr>
                <w:lang w:val="ru-RU"/>
              </w:rPr>
              <w:t>Бухгалтерский учет</w:t>
            </w:r>
          </w:p>
          <w:p w14:paraId="1D4F7FDE" w14:textId="77777777" w:rsidR="007A1D82" w:rsidRPr="008365DB" w:rsidRDefault="007A1D82" w:rsidP="00132BDA">
            <w:pPr>
              <w:pStyle w:val="a4"/>
              <w:numPr>
                <w:ilvl w:val="0"/>
                <w:numId w:val="90"/>
              </w:numPr>
              <w:tabs>
                <w:tab w:val="left" w:pos="399"/>
              </w:tabs>
              <w:ind w:left="0" w:firstLine="0"/>
            </w:pPr>
            <w:r w:rsidRPr="008365DB">
              <w:t>Оперативный учет</w:t>
            </w:r>
          </w:p>
        </w:tc>
        <w:tc>
          <w:tcPr>
            <w:tcW w:w="0" w:type="auto"/>
            <w:tcBorders>
              <w:top w:val="single" w:sz="4" w:space="0" w:color="auto"/>
              <w:left w:val="single" w:sz="4" w:space="0" w:color="auto"/>
              <w:bottom w:val="single" w:sz="4" w:space="0" w:color="auto"/>
              <w:right w:val="single" w:sz="4" w:space="0" w:color="auto"/>
            </w:tcBorders>
          </w:tcPr>
          <w:p w14:paraId="0DE916EE"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7A1D82" w:rsidRPr="008365DB" w14:paraId="3DC3529E" w14:textId="77777777" w:rsidTr="006672B2">
        <w:trPr>
          <w:trHeight w:val="1064"/>
        </w:trPr>
        <w:tc>
          <w:tcPr>
            <w:tcW w:w="0" w:type="auto"/>
            <w:tcBorders>
              <w:top w:val="single" w:sz="4" w:space="0" w:color="auto"/>
              <w:left w:val="single" w:sz="4" w:space="0" w:color="auto"/>
              <w:bottom w:val="single" w:sz="4" w:space="0" w:color="auto"/>
              <w:right w:val="single" w:sz="4" w:space="0" w:color="auto"/>
            </w:tcBorders>
            <w:hideMark/>
          </w:tcPr>
          <w:p w14:paraId="185A4F20"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3998" w:type="dxa"/>
            <w:tcBorders>
              <w:top w:val="single" w:sz="4" w:space="0" w:color="auto"/>
              <w:left w:val="single" w:sz="4" w:space="0" w:color="auto"/>
              <w:bottom w:val="single" w:sz="4" w:space="0" w:color="auto"/>
              <w:right w:val="single" w:sz="4" w:space="0" w:color="auto"/>
            </w:tcBorders>
          </w:tcPr>
          <w:p w14:paraId="5B9A37DE" w14:textId="77777777" w:rsidR="007A1D82" w:rsidRPr="008365DB" w:rsidRDefault="007A1D82"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Укажите показатели, используемые для оценки деловой активности предприятия.</w:t>
            </w:r>
          </w:p>
          <w:p w14:paraId="465E3729" w14:textId="77777777" w:rsidR="007A1D82" w:rsidRPr="008365DB" w:rsidRDefault="007A1D82" w:rsidP="008365DB">
            <w:pPr>
              <w:rPr>
                <w:rFonts w:ascii="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14:paraId="2776EEDF" w14:textId="77777777" w:rsidR="007A1D82" w:rsidRPr="008365DB" w:rsidRDefault="007A1D82" w:rsidP="00132BDA">
            <w:pPr>
              <w:pStyle w:val="a4"/>
              <w:numPr>
                <w:ilvl w:val="0"/>
                <w:numId w:val="91"/>
              </w:numPr>
              <w:tabs>
                <w:tab w:val="left" w:pos="399"/>
              </w:tabs>
              <w:ind w:left="0" w:firstLine="0"/>
              <w:rPr>
                <w:lang w:val="ru-RU"/>
              </w:rPr>
            </w:pPr>
            <w:r w:rsidRPr="008365DB">
              <w:rPr>
                <w:lang w:val="ru-RU"/>
              </w:rPr>
              <w:t xml:space="preserve">производительность труда; среднегодовой уровень рентабельности основного производства; </w:t>
            </w:r>
          </w:p>
          <w:p w14:paraId="18B6A5B9" w14:textId="77777777" w:rsidR="007A1D82" w:rsidRPr="008365DB" w:rsidRDefault="007A1D82" w:rsidP="00132BDA">
            <w:pPr>
              <w:pStyle w:val="a4"/>
              <w:numPr>
                <w:ilvl w:val="0"/>
                <w:numId w:val="91"/>
              </w:numPr>
              <w:tabs>
                <w:tab w:val="left" w:pos="399"/>
              </w:tabs>
              <w:ind w:left="0" w:firstLine="0"/>
              <w:rPr>
                <w:lang w:val="ru-RU"/>
              </w:rPr>
            </w:pPr>
            <w:r w:rsidRPr="008365DB">
              <w:rPr>
                <w:lang w:val="ru-RU"/>
              </w:rPr>
              <w:t>коэффициент оборачиваемости прибыли; размер дебиторской задолженности</w:t>
            </w:r>
          </w:p>
          <w:p w14:paraId="32007357" w14:textId="77777777" w:rsidR="007A1D82" w:rsidRPr="008365DB" w:rsidRDefault="007A1D82" w:rsidP="00132BDA">
            <w:pPr>
              <w:pStyle w:val="a4"/>
              <w:numPr>
                <w:ilvl w:val="0"/>
                <w:numId w:val="91"/>
              </w:numPr>
              <w:tabs>
                <w:tab w:val="left" w:pos="399"/>
              </w:tabs>
              <w:ind w:left="0" w:firstLine="0"/>
              <w:rPr>
                <w:lang w:val="ru-RU"/>
              </w:rPr>
            </w:pPr>
            <w:r w:rsidRPr="008365DB">
              <w:rPr>
                <w:lang w:val="ru-RU"/>
              </w:rPr>
              <w:t>Коэффициент абсолютной ликвидности; коэффициент маневренности собственных средств; материалоотдача; фондоотдача</w:t>
            </w:r>
          </w:p>
          <w:p w14:paraId="56558EDF" w14:textId="77777777" w:rsidR="007A1D82" w:rsidRPr="008365DB" w:rsidRDefault="007A1D82" w:rsidP="00132BDA">
            <w:pPr>
              <w:pStyle w:val="a4"/>
              <w:numPr>
                <w:ilvl w:val="0"/>
                <w:numId w:val="91"/>
              </w:numPr>
              <w:tabs>
                <w:tab w:val="left" w:pos="399"/>
              </w:tabs>
              <w:ind w:left="0" w:firstLine="0"/>
              <w:rPr>
                <w:lang w:val="ru-RU"/>
              </w:rPr>
            </w:pPr>
            <w:r w:rsidRPr="008365DB">
              <w:rPr>
                <w:lang w:val="ru-RU"/>
              </w:rPr>
              <w:t>Коэффициент оборачиваемости собственного капитала; коэффициенты оборачиваемости кредиторской задолженности и дебиторской задолженностей; коэффициент оборачиваемости активов</w:t>
            </w:r>
          </w:p>
        </w:tc>
        <w:tc>
          <w:tcPr>
            <w:tcW w:w="0" w:type="auto"/>
            <w:tcBorders>
              <w:top w:val="single" w:sz="4" w:space="0" w:color="auto"/>
              <w:left w:val="single" w:sz="4" w:space="0" w:color="auto"/>
              <w:bottom w:val="single" w:sz="4" w:space="0" w:color="auto"/>
              <w:right w:val="single" w:sz="4" w:space="0" w:color="auto"/>
            </w:tcBorders>
          </w:tcPr>
          <w:p w14:paraId="2B56D8AE"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г)</w:t>
            </w:r>
          </w:p>
        </w:tc>
      </w:tr>
      <w:tr w:rsidR="007A1D82" w:rsidRPr="008365DB" w14:paraId="723FBE70" w14:textId="77777777" w:rsidTr="006672B2">
        <w:trPr>
          <w:trHeight w:val="1060"/>
        </w:trPr>
        <w:tc>
          <w:tcPr>
            <w:tcW w:w="0" w:type="auto"/>
            <w:tcBorders>
              <w:top w:val="single" w:sz="4" w:space="0" w:color="auto"/>
              <w:left w:val="single" w:sz="4" w:space="0" w:color="auto"/>
              <w:bottom w:val="single" w:sz="4" w:space="0" w:color="auto"/>
              <w:right w:val="single" w:sz="4" w:space="0" w:color="auto"/>
            </w:tcBorders>
            <w:hideMark/>
          </w:tcPr>
          <w:p w14:paraId="09455536"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3998" w:type="dxa"/>
            <w:tcBorders>
              <w:top w:val="single" w:sz="4" w:space="0" w:color="auto"/>
              <w:left w:val="single" w:sz="4" w:space="0" w:color="auto"/>
              <w:bottom w:val="single" w:sz="4" w:space="0" w:color="auto"/>
              <w:right w:val="single" w:sz="4" w:space="0" w:color="auto"/>
            </w:tcBorders>
          </w:tcPr>
          <w:p w14:paraId="43E2BBFA" w14:textId="77777777" w:rsidR="007A1D82" w:rsidRPr="008365DB" w:rsidRDefault="007A1D82"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rPr>
              <w:t>Порог рентабельности – это</w:t>
            </w:r>
            <w:r w:rsidRPr="008365DB">
              <w:rPr>
                <w:rStyle w:val="a7"/>
                <w:rFonts w:ascii="Times New Roman" w:hAnsi="Times New Roman" w:cs="Times New Roman"/>
                <w:b w:val="0"/>
                <w:sz w:val="24"/>
                <w:szCs w:val="24"/>
                <w:lang w:val="ru-RU"/>
              </w:rPr>
              <w:t>…?</w:t>
            </w:r>
          </w:p>
          <w:p w14:paraId="6C524AF9" w14:textId="77777777" w:rsidR="007A1D82" w:rsidRPr="008365DB" w:rsidRDefault="007A1D82" w:rsidP="008365DB">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C13148A" w14:textId="77777777" w:rsidR="007A1D82" w:rsidRPr="008365DB" w:rsidRDefault="007A1D82" w:rsidP="00132BDA">
            <w:pPr>
              <w:pStyle w:val="a4"/>
              <w:numPr>
                <w:ilvl w:val="0"/>
                <w:numId w:val="92"/>
              </w:numPr>
              <w:tabs>
                <w:tab w:val="left" w:pos="399"/>
              </w:tabs>
              <w:ind w:left="0" w:firstLine="0"/>
              <w:rPr>
                <w:lang w:val="ru-RU"/>
              </w:rPr>
            </w:pPr>
            <w:r w:rsidRPr="008365DB">
              <w:rPr>
                <w:lang w:val="ru-RU"/>
              </w:rPr>
              <w:t>Показатель, который характеризует объем реализованной продукции, при котором сумма чистого дохода предприятия и общая сумма издержек равны между собой</w:t>
            </w:r>
          </w:p>
          <w:p w14:paraId="7307C321" w14:textId="77777777" w:rsidR="007A1D82" w:rsidRPr="008365DB" w:rsidRDefault="007A1D82" w:rsidP="00132BDA">
            <w:pPr>
              <w:pStyle w:val="a4"/>
              <w:numPr>
                <w:ilvl w:val="0"/>
                <w:numId w:val="92"/>
              </w:numPr>
              <w:tabs>
                <w:tab w:val="left" w:pos="399"/>
              </w:tabs>
              <w:ind w:left="0" w:firstLine="0"/>
              <w:rPr>
                <w:lang w:val="ru-RU"/>
              </w:rPr>
            </w:pPr>
            <w:r w:rsidRPr="008365DB">
              <w:rPr>
                <w:lang w:val="ru-RU"/>
              </w:rPr>
              <w:t>Показатель, равный сумме выручки и условно-переменных затрат</w:t>
            </w:r>
          </w:p>
          <w:p w14:paraId="0BD5B065" w14:textId="77777777" w:rsidR="007A1D82" w:rsidRPr="008365DB" w:rsidRDefault="007A1D82" w:rsidP="00132BDA">
            <w:pPr>
              <w:pStyle w:val="a4"/>
              <w:numPr>
                <w:ilvl w:val="0"/>
                <w:numId w:val="92"/>
              </w:numPr>
              <w:tabs>
                <w:tab w:val="left" w:pos="399"/>
              </w:tabs>
              <w:ind w:left="0" w:firstLine="0"/>
              <w:rPr>
                <w:lang w:val="ru-RU"/>
              </w:rPr>
            </w:pPr>
            <w:r w:rsidRPr="008365DB">
              <w:rPr>
                <w:lang w:val="ru-RU"/>
              </w:rPr>
              <w:t>Показатель, характеризующий минимальный в отчетном году уровень рентабельности предприятия</w:t>
            </w:r>
          </w:p>
          <w:p w14:paraId="1FDCB948" w14:textId="77777777" w:rsidR="007A1D82" w:rsidRPr="008365DB" w:rsidRDefault="007A1D82" w:rsidP="00132BDA">
            <w:pPr>
              <w:pStyle w:val="a4"/>
              <w:numPr>
                <w:ilvl w:val="0"/>
                <w:numId w:val="92"/>
              </w:numPr>
              <w:tabs>
                <w:tab w:val="left" w:pos="399"/>
              </w:tabs>
              <w:ind w:left="0" w:firstLine="0"/>
              <w:rPr>
                <w:lang w:val="ru-RU"/>
              </w:rPr>
            </w:pPr>
            <w:r w:rsidRPr="008365DB">
              <w:rPr>
                <w:lang w:val="ru-RU"/>
              </w:rPr>
              <w:t>Показатель сумме выручки и постоянных затрат</w:t>
            </w:r>
          </w:p>
        </w:tc>
        <w:tc>
          <w:tcPr>
            <w:tcW w:w="0" w:type="auto"/>
            <w:tcBorders>
              <w:top w:val="single" w:sz="4" w:space="0" w:color="auto"/>
              <w:left w:val="single" w:sz="4" w:space="0" w:color="auto"/>
              <w:bottom w:val="single" w:sz="4" w:space="0" w:color="auto"/>
              <w:right w:val="single" w:sz="4" w:space="0" w:color="auto"/>
            </w:tcBorders>
          </w:tcPr>
          <w:p w14:paraId="71BCC789"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а)</w:t>
            </w:r>
          </w:p>
        </w:tc>
      </w:tr>
      <w:tr w:rsidR="007A1D82" w:rsidRPr="008365DB" w14:paraId="5478037E" w14:textId="77777777" w:rsidTr="006672B2">
        <w:trPr>
          <w:trHeight w:val="990"/>
        </w:trPr>
        <w:tc>
          <w:tcPr>
            <w:tcW w:w="0" w:type="auto"/>
            <w:tcBorders>
              <w:top w:val="single" w:sz="4" w:space="0" w:color="auto"/>
              <w:left w:val="single" w:sz="4" w:space="0" w:color="auto"/>
              <w:bottom w:val="single" w:sz="4" w:space="0" w:color="auto"/>
              <w:right w:val="single" w:sz="4" w:space="0" w:color="auto"/>
            </w:tcBorders>
            <w:hideMark/>
          </w:tcPr>
          <w:p w14:paraId="1279CFA4"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14</w:t>
            </w:r>
          </w:p>
        </w:tc>
        <w:tc>
          <w:tcPr>
            <w:tcW w:w="3998" w:type="dxa"/>
            <w:tcBorders>
              <w:top w:val="single" w:sz="4" w:space="0" w:color="auto"/>
              <w:left w:val="single" w:sz="4" w:space="0" w:color="auto"/>
              <w:bottom w:val="single" w:sz="4" w:space="0" w:color="auto"/>
              <w:right w:val="single" w:sz="4" w:space="0" w:color="auto"/>
            </w:tcBorders>
          </w:tcPr>
          <w:p w14:paraId="661F9148" w14:textId="77777777" w:rsidR="007A1D82" w:rsidRPr="008365DB" w:rsidRDefault="007A1D82"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Наиболее дешевым для предприятия видом оборотных средств является?</w:t>
            </w:r>
            <w:r w:rsidRPr="008365DB">
              <w:rPr>
                <w:rFonts w:ascii="Times New Roman" w:hAnsi="Times New Roman" w:cs="Times New Roman"/>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tcPr>
          <w:p w14:paraId="641554AA" w14:textId="77777777" w:rsidR="007A1D82" w:rsidRPr="008365DB" w:rsidRDefault="007A1D82" w:rsidP="00132BDA">
            <w:pPr>
              <w:pStyle w:val="a4"/>
              <w:numPr>
                <w:ilvl w:val="0"/>
                <w:numId w:val="93"/>
              </w:numPr>
              <w:tabs>
                <w:tab w:val="left" w:pos="399"/>
              </w:tabs>
              <w:ind w:left="0" w:firstLine="0"/>
              <w:rPr>
                <w:lang w:val="ru-RU"/>
              </w:rPr>
            </w:pPr>
            <w:r w:rsidRPr="008365DB">
              <w:rPr>
                <w:lang w:val="ru-RU"/>
              </w:rPr>
              <w:t>Банковский краткосрочный кредит</w:t>
            </w:r>
          </w:p>
          <w:p w14:paraId="215DF1F9" w14:textId="77777777" w:rsidR="007A1D82" w:rsidRPr="008365DB" w:rsidRDefault="007A1D82" w:rsidP="00132BDA">
            <w:pPr>
              <w:pStyle w:val="a4"/>
              <w:numPr>
                <w:ilvl w:val="0"/>
                <w:numId w:val="93"/>
              </w:numPr>
              <w:tabs>
                <w:tab w:val="left" w:pos="399"/>
              </w:tabs>
              <w:ind w:left="0" w:firstLine="0"/>
              <w:rPr>
                <w:lang w:val="ru-RU"/>
              </w:rPr>
            </w:pPr>
            <w:r w:rsidRPr="008365DB">
              <w:rPr>
                <w:lang w:val="ru-RU"/>
              </w:rPr>
              <w:t>Облигационный заем</w:t>
            </w:r>
          </w:p>
          <w:p w14:paraId="2C18ACBC" w14:textId="77777777" w:rsidR="007A1D82" w:rsidRPr="008365DB" w:rsidRDefault="007A1D82" w:rsidP="00132BDA">
            <w:pPr>
              <w:pStyle w:val="a4"/>
              <w:numPr>
                <w:ilvl w:val="0"/>
                <w:numId w:val="93"/>
              </w:numPr>
              <w:tabs>
                <w:tab w:val="left" w:pos="399"/>
              </w:tabs>
              <w:ind w:left="0" w:firstLine="0"/>
              <w:rPr>
                <w:lang w:val="ru-RU"/>
              </w:rPr>
            </w:pPr>
            <w:r w:rsidRPr="008365DB">
              <w:rPr>
                <w:lang w:val="ru-RU"/>
              </w:rPr>
              <w:t>Кредиторская задолженность</w:t>
            </w:r>
          </w:p>
          <w:p w14:paraId="49A76284" w14:textId="77777777" w:rsidR="007A1D82" w:rsidRPr="008365DB" w:rsidRDefault="007A1D82" w:rsidP="00132BDA">
            <w:pPr>
              <w:pStyle w:val="a4"/>
              <w:numPr>
                <w:ilvl w:val="0"/>
                <w:numId w:val="93"/>
              </w:numPr>
              <w:tabs>
                <w:tab w:val="left" w:pos="399"/>
              </w:tabs>
              <w:ind w:left="0" w:firstLine="0"/>
            </w:pPr>
            <w:r w:rsidRPr="008365DB">
              <w:t>дебиторская задолженность</w:t>
            </w:r>
          </w:p>
        </w:tc>
        <w:tc>
          <w:tcPr>
            <w:tcW w:w="0" w:type="auto"/>
            <w:tcBorders>
              <w:top w:val="single" w:sz="4" w:space="0" w:color="auto"/>
              <w:left w:val="single" w:sz="4" w:space="0" w:color="auto"/>
              <w:bottom w:val="single" w:sz="4" w:space="0" w:color="auto"/>
              <w:right w:val="single" w:sz="4" w:space="0" w:color="auto"/>
            </w:tcBorders>
          </w:tcPr>
          <w:p w14:paraId="357B40F7"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7A1D82" w:rsidRPr="008365DB" w14:paraId="744F7F98" w14:textId="77777777" w:rsidTr="006672B2">
        <w:trPr>
          <w:trHeight w:val="1242"/>
        </w:trPr>
        <w:tc>
          <w:tcPr>
            <w:tcW w:w="0" w:type="auto"/>
            <w:tcBorders>
              <w:top w:val="single" w:sz="4" w:space="0" w:color="auto"/>
              <w:left w:val="single" w:sz="4" w:space="0" w:color="auto"/>
              <w:bottom w:val="single" w:sz="4" w:space="0" w:color="auto"/>
              <w:right w:val="single" w:sz="4" w:space="0" w:color="auto"/>
            </w:tcBorders>
            <w:hideMark/>
          </w:tcPr>
          <w:p w14:paraId="1B2AE8B8"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3998" w:type="dxa"/>
            <w:tcBorders>
              <w:top w:val="single" w:sz="4" w:space="0" w:color="auto"/>
              <w:left w:val="single" w:sz="4" w:space="0" w:color="auto"/>
              <w:bottom w:val="single" w:sz="4" w:space="0" w:color="auto"/>
              <w:right w:val="single" w:sz="4" w:space="0" w:color="auto"/>
            </w:tcBorders>
          </w:tcPr>
          <w:p w14:paraId="582E9C8E" w14:textId="77777777" w:rsidR="007A1D82" w:rsidRPr="008365DB" w:rsidRDefault="007A1D82"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Что показывает показатель ликвидности предприятия?</w:t>
            </w:r>
          </w:p>
          <w:p w14:paraId="0F38D8E4" w14:textId="77777777" w:rsidR="007A1D82" w:rsidRPr="008365DB" w:rsidRDefault="007A1D82" w:rsidP="008365DB">
            <w:pPr>
              <w:rPr>
                <w:rFonts w:ascii="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14:paraId="12E56C7C" w14:textId="77777777" w:rsidR="007A1D82" w:rsidRPr="008365DB" w:rsidRDefault="007A1D82" w:rsidP="00132BDA">
            <w:pPr>
              <w:pStyle w:val="a4"/>
              <w:numPr>
                <w:ilvl w:val="0"/>
                <w:numId w:val="94"/>
              </w:numPr>
              <w:tabs>
                <w:tab w:val="left" w:pos="399"/>
              </w:tabs>
              <w:ind w:left="0" w:firstLine="0"/>
              <w:rPr>
                <w:lang w:val="ru-RU"/>
              </w:rPr>
            </w:pPr>
            <w:r w:rsidRPr="008365DB">
              <w:rPr>
                <w:lang w:val="ru-RU"/>
              </w:rPr>
              <w:t>Способность предприятия рассчитываться по краткосрочным обязательствам</w:t>
            </w:r>
          </w:p>
          <w:p w14:paraId="067F99BB" w14:textId="77777777" w:rsidR="007A1D82" w:rsidRPr="008365DB" w:rsidRDefault="007A1D82" w:rsidP="00132BDA">
            <w:pPr>
              <w:pStyle w:val="a4"/>
              <w:numPr>
                <w:ilvl w:val="0"/>
                <w:numId w:val="94"/>
              </w:numPr>
              <w:tabs>
                <w:tab w:val="left" w:pos="399"/>
              </w:tabs>
              <w:ind w:left="0" w:firstLine="0"/>
              <w:rPr>
                <w:lang w:val="ru-RU"/>
              </w:rPr>
            </w:pPr>
            <w:r w:rsidRPr="008365DB">
              <w:rPr>
                <w:lang w:val="ru-RU"/>
              </w:rPr>
              <w:t>Способность предприятия трансформировать различные виды активов в деньги</w:t>
            </w:r>
          </w:p>
          <w:p w14:paraId="683955C0" w14:textId="77777777" w:rsidR="007A1D82" w:rsidRPr="008365DB" w:rsidRDefault="007A1D82" w:rsidP="00132BDA">
            <w:pPr>
              <w:pStyle w:val="a4"/>
              <w:numPr>
                <w:ilvl w:val="0"/>
                <w:numId w:val="94"/>
              </w:numPr>
              <w:tabs>
                <w:tab w:val="left" w:pos="399"/>
              </w:tabs>
              <w:ind w:left="0" w:firstLine="0"/>
              <w:rPr>
                <w:lang w:val="ru-RU"/>
              </w:rPr>
            </w:pPr>
            <w:r w:rsidRPr="008365DB">
              <w:rPr>
                <w:lang w:val="ru-RU"/>
              </w:rPr>
              <w:t>Скорость оборачиваемости оборотных средств</w:t>
            </w:r>
          </w:p>
          <w:p w14:paraId="7A9B9724" w14:textId="77777777" w:rsidR="007A1D82" w:rsidRPr="008365DB" w:rsidRDefault="007A1D82" w:rsidP="00132BDA">
            <w:pPr>
              <w:pStyle w:val="a4"/>
              <w:numPr>
                <w:ilvl w:val="0"/>
                <w:numId w:val="94"/>
              </w:numPr>
              <w:tabs>
                <w:tab w:val="left" w:pos="399"/>
              </w:tabs>
              <w:ind w:left="0" w:firstLine="0"/>
              <w:rPr>
                <w:lang w:val="ru-RU"/>
              </w:rPr>
            </w:pPr>
            <w:r w:rsidRPr="008365DB">
              <w:rPr>
                <w:lang w:val="ru-RU"/>
              </w:rPr>
              <w:t>Способность предприятия рассчитываться по долгосрочным обязательствам</w:t>
            </w:r>
          </w:p>
        </w:tc>
        <w:tc>
          <w:tcPr>
            <w:tcW w:w="0" w:type="auto"/>
            <w:tcBorders>
              <w:top w:val="single" w:sz="4" w:space="0" w:color="auto"/>
              <w:left w:val="single" w:sz="4" w:space="0" w:color="auto"/>
              <w:bottom w:val="single" w:sz="4" w:space="0" w:color="auto"/>
              <w:right w:val="single" w:sz="4" w:space="0" w:color="auto"/>
            </w:tcBorders>
          </w:tcPr>
          <w:p w14:paraId="3E022B9A" w14:textId="77777777" w:rsidR="007A1D82" w:rsidRPr="008365DB" w:rsidRDefault="007A1D82" w:rsidP="008365DB">
            <w:pPr>
              <w:rPr>
                <w:rFonts w:ascii="Times New Roman" w:hAnsi="Times New Roman" w:cs="Times New Roman"/>
                <w:sz w:val="24"/>
                <w:szCs w:val="24"/>
              </w:rPr>
            </w:pPr>
            <w:r w:rsidRPr="008365DB">
              <w:rPr>
                <w:rFonts w:ascii="Times New Roman" w:hAnsi="Times New Roman" w:cs="Times New Roman"/>
                <w:sz w:val="24"/>
                <w:szCs w:val="24"/>
                <w:lang w:eastAsia="ru-RU"/>
              </w:rPr>
              <w:t>б)</w:t>
            </w:r>
          </w:p>
        </w:tc>
      </w:tr>
    </w:tbl>
    <w:p w14:paraId="00EE2495" w14:textId="77777777" w:rsidR="007A1D82" w:rsidRPr="008365DB" w:rsidRDefault="007A1D82" w:rsidP="008365DB">
      <w:pPr>
        <w:spacing w:after="0" w:line="240" w:lineRule="auto"/>
        <w:rPr>
          <w:rFonts w:ascii="Times New Roman" w:hAnsi="Times New Roman" w:cs="Times New Roman"/>
          <w:sz w:val="24"/>
          <w:szCs w:val="24"/>
        </w:rPr>
      </w:pPr>
    </w:p>
    <w:p w14:paraId="4B70F2E4" w14:textId="77777777" w:rsidR="00CA20E2" w:rsidRPr="008365DB" w:rsidRDefault="00CA20E2"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r w:rsidR="00055D2D" w:rsidRPr="008365DB">
        <w:rPr>
          <w:rFonts w:ascii="Times New Roman" w:hAnsi="Times New Roman" w:cs="Times New Roman"/>
          <w:sz w:val="24"/>
          <w:szCs w:val="24"/>
        </w:rPr>
        <w:t xml:space="preserve"> </w:t>
      </w:r>
    </w:p>
    <w:tbl>
      <w:tblPr>
        <w:tblStyle w:val="TableNormal6"/>
        <w:tblW w:w="10353" w:type="dxa"/>
        <w:tblInd w:w="0" w:type="dxa"/>
        <w:tblLook w:val="04A0" w:firstRow="1" w:lastRow="0" w:firstColumn="1" w:lastColumn="0" w:noHBand="0" w:noVBand="1"/>
      </w:tblPr>
      <w:tblGrid>
        <w:gridCol w:w="1105"/>
        <w:gridCol w:w="3710"/>
        <w:gridCol w:w="5538"/>
      </w:tblGrid>
      <w:tr w:rsidR="006672B2" w:rsidRPr="008365DB" w14:paraId="10899C32" w14:textId="77777777" w:rsidTr="00BC11D0">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52FE7510"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 задания</w:t>
            </w:r>
          </w:p>
        </w:tc>
        <w:tc>
          <w:tcPr>
            <w:tcW w:w="3710" w:type="dxa"/>
            <w:tcBorders>
              <w:top w:val="single" w:sz="4" w:space="0" w:color="auto"/>
              <w:left w:val="single" w:sz="4" w:space="0" w:color="auto"/>
              <w:bottom w:val="single" w:sz="4" w:space="0" w:color="auto"/>
              <w:right w:val="single" w:sz="4" w:space="0" w:color="auto"/>
            </w:tcBorders>
            <w:vAlign w:val="center"/>
            <w:hideMark/>
          </w:tcPr>
          <w:p w14:paraId="06DDB63E"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Формулировка задания</w:t>
            </w:r>
          </w:p>
        </w:tc>
        <w:tc>
          <w:tcPr>
            <w:tcW w:w="5538" w:type="dxa"/>
            <w:tcBorders>
              <w:top w:val="single" w:sz="4" w:space="0" w:color="auto"/>
              <w:left w:val="single" w:sz="4" w:space="0" w:color="auto"/>
              <w:bottom w:val="single" w:sz="4" w:space="0" w:color="auto"/>
              <w:right w:val="single" w:sz="4" w:space="0" w:color="auto"/>
            </w:tcBorders>
            <w:vAlign w:val="center"/>
            <w:hideMark/>
          </w:tcPr>
          <w:p w14:paraId="02A50A52"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Правильный ответ (ответы)</w:t>
            </w:r>
          </w:p>
        </w:tc>
      </w:tr>
      <w:tr w:rsidR="006672B2" w:rsidRPr="008365DB" w14:paraId="18F22FAC" w14:textId="77777777" w:rsidTr="006672B2">
        <w:tc>
          <w:tcPr>
            <w:tcW w:w="1105" w:type="dxa"/>
            <w:tcBorders>
              <w:top w:val="single" w:sz="4" w:space="0" w:color="auto"/>
              <w:left w:val="single" w:sz="4" w:space="0" w:color="auto"/>
              <w:bottom w:val="single" w:sz="4" w:space="0" w:color="auto"/>
              <w:right w:val="single" w:sz="4" w:space="0" w:color="auto"/>
            </w:tcBorders>
            <w:hideMark/>
          </w:tcPr>
          <w:p w14:paraId="0A39EAAF"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1</w:t>
            </w:r>
          </w:p>
        </w:tc>
        <w:tc>
          <w:tcPr>
            <w:tcW w:w="3710" w:type="dxa"/>
            <w:tcBorders>
              <w:top w:val="single" w:sz="4" w:space="0" w:color="auto"/>
              <w:left w:val="single" w:sz="4" w:space="0" w:color="auto"/>
              <w:bottom w:val="single" w:sz="4" w:space="0" w:color="auto"/>
              <w:right w:val="single" w:sz="4" w:space="0" w:color="auto"/>
            </w:tcBorders>
            <w:hideMark/>
          </w:tcPr>
          <w:p w14:paraId="6AECEEBF" w14:textId="77777777" w:rsidR="006672B2" w:rsidRPr="008365DB" w:rsidRDefault="006672B2" w:rsidP="008365DB">
            <w:pPr>
              <w:ind w:firstLine="24"/>
              <w:rPr>
                <w:rFonts w:ascii="Times New Roman" w:hAnsi="Times New Roman"/>
                <w:sz w:val="24"/>
                <w:szCs w:val="24"/>
                <w:shd w:val="clear" w:color="auto" w:fill="FFFFFF"/>
                <w:lang w:val="ru-RU"/>
              </w:rPr>
            </w:pPr>
            <w:r w:rsidRPr="008365DB">
              <w:rPr>
                <w:rFonts w:ascii="Times New Roman" w:hAnsi="Times New Roman"/>
                <w:sz w:val="24"/>
                <w:szCs w:val="24"/>
                <w:shd w:val="clear" w:color="auto" w:fill="FFFFFF"/>
                <w:lang w:val="ru-RU"/>
              </w:rPr>
              <w:t xml:space="preserve">Что представляет собой платежеспособность предприятия? </w:t>
            </w:r>
          </w:p>
        </w:tc>
        <w:tc>
          <w:tcPr>
            <w:tcW w:w="5538" w:type="dxa"/>
            <w:tcBorders>
              <w:top w:val="single" w:sz="4" w:space="0" w:color="auto"/>
              <w:left w:val="single" w:sz="4" w:space="0" w:color="auto"/>
              <w:bottom w:val="single" w:sz="4" w:space="0" w:color="auto"/>
              <w:right w:val="single" w:sz="4" w:space="0" w:color="auto"/>
            </w:tcBorders>
            <w:hideMark/>
          </w:tcPr>
          <w:p w14:paraId="1E9017EA" w14:textId="77777777" w:rsidR="006672B2" w:rsidRPr="008365DB" w:rsidRDefault="006672B2" w:rsidP="008365DB">
            <w:pPr>
              <w:jc w:val="both"/>
              <w:rPr>
                <w:rFonts w:ascii="Times New Roman" w:hAnsi="Times New Roman"/>
                <w:sz w:val="24"/>
                <w:szCs w:val="24"/>
                <w:lang w:val="ru-RU"/>
              </w:rPr>
            </w:pPr>
            <w:r w:rsidRPr="008365DB">
              <w:rPr>
                <w:rFonts w:ascii="Times New Roman" w:hAnsi="Times New Roman"/>
                <w:sz w:val="24"/>
                <w:szCs w:val="24"/>
                <w:shd w:val="clear" w:color="auto" w:fill="FFFFFF"/>
                <w:lang w:val="ru-RU"/>
              </w:rPr>
              <w:t>Способность предприятия платить по своим обязательствам</w:t>
            </w:r>
          </w:p>
        </w:tc>
      </w:tr>
      <w:tr w:rsidR="006672B2" w:rsidRPr="008365DB" w14:paraId="4DE09EA2" w14:textId="77777777" w:rsidTr="006672B2">
        <w:tc>
          <w:tcPr>
            <w:tcW w:w="1105" w:type="dxa"/>
            <w:tcBorders>
              <w:top w:val="single" w:sz="4" w:space="0" w:color="auto"/>
              <w:left w:val="single" w:sz="4" w:space="0" w:color="auto"/>
              <w:bottom w:val="single" w:sz="4" w:space="0" w:color="auto"/>
              <w:right w:val="single" w:sz="4" w:space="0" w:color="auto"/>
            </w:tcBorders>
            <w:hideMark/>
          </w:tcPr>
          <w:p w14:paraId="1E1B8DC9"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2</w:t>
            </w:r>
          </w:p>
        </w:tc>
        <w:tc>
          <w:tcPr>
            <w:tcW w:w="3710" w:type="dxa"/>
            <w:tcBorders>
              <w:top w:val="single" w:sz="4" w:space="0" w:color="auto"/>
              <w:left w:val="single" w:sz="4" w:space="0" w:color="auto"/>
              <w:bottom w:val="single" w:sz="4" w:space="0" w:color="auto"/>
              <w:right w:val="single" w:sz="4" w:space="0" w:color="auto"/>
            </w:tcBorders>
            <w:hideMark/>
          </w:tcPr>
          <w:p w14:paraId="221B299E" w14:textId="77777777" w:rsidR="006672B2" w:rsidRPr="008365DB" w:rsidRDefault="006672B2" w:rsidP="008365DB">
            <w:pPr>
              <w:rPr>
                <w:rFonts w:ascii="Times New Roman" w:eastAsia="Times New Roman" w:hAnsi="Times New Roman"/>
                <w:bCs/>
                <w:iCs/>
                <w:sz w:val="24"/>
                <w:szCs w:val="24"/>
                <w:lang w:val="ru-RU"/>
              </w:rPr>
            </w:pPr>
            <w:r w:rsidRPr="008365DB">
              <w:rPr>
                <w:rFonts w:ascii="Times New Roman" w:eastAsia="Times New Roman" w:hAnsi="Times New Roman"/>
                <w:bCs/>
                <w:iCs/>
                <w:sz w:val="24"/>
                <w:szCs w:val="24"/>
                <w:lang w:val="ru-RU"/>
              </w:rPr>
              <w:t>Охарактеризуйте основные требования к информационной базе экономического анализа.</w:t>
            </w:r>
          </w:p>
        </w:tc>
        <w:tc>
          <w:tcPr>
            <w:tcW w:w="5538" w:type="dxa"/>
            <w:tcBorders>
              <w:top w:val="single" w:sz="4" w:space="0" w:color="auto"/>
              <w:left w:val="single" w:sz="4" w:space="0" w:color="auto"/>
              <w:bottom w:val="single" w:sz="4" w:space="0" w:color="auto"/>
              <w:right w:val="single" w:sz="4" w:space="0" w:color="auto"/>
            </w:tcBorders>
            <w:hideMark/>
          </w:tcPr>
          <w:p w14:paraId="071864D3" w14:textId="77777777" w:rsidR="006672B2" w:rsidRPr="008365DB" w:rsidRDefault="006672B2" w:rsidP="008365DB">
            <w:pPr>
              <w:rPr>
                <w:rFonts w:ascii="Times New Roman" w:eastAsia="Times New Roman" w:hAnsi="Times New Roman"/>
                <w:iCs/>
                <w:sz w:val="24"/>
                <w:szCs w:val="24"/>
                <w:lang w:val="ru-RU" w:eastAsia="ru-RU"/>
              </w:rPr>
            </w:pPr>
            <w:r w:rsidRPr="008365DB">
              <w:rPr>
                <w:rFonts w:ascii="Times New Roman" w:eastAsia="Times New Roman" w:hAnsi="Times New Roman"/>
                <w:iCs/>
                <w:sz w:val="24"/>
                <w:szCs w:val="24"/>
                <w:lang w:val="ru-RU" w:eastAsia="ru-RU"/>
              </w:rPr>
              <w:t>Достоверность информации, необходимость и достаточность ее объема,  своевременность передачи и представления</w:t>
            </w:r>
          </w:p>
        </w:tc>
      </w:tr>
      <w:tr w:rsidR="006672B2" w:rsidRPr="008365DB" w14:paraId="73D1DAE9" w14:textId="77777777" w:rsidTr="006672B2">
        <w:tc>
          <w:tcPr>
            <w:tcW w:w="1105" w:type="dxa"/>
            <w:tcBorders>
              <w:top w:val="single" w:sz="4" w:space="0" w:color="auto"/>
              <w:left w:val="single" w:sz="4" w:space="0" w:color="auto"/>
              <w:bottom w:val="single" w:sz="4" w:space="0" w:color="auto"/>
              <w:right w:val="single" w:sz="4" w:space="0" w:color="auto"/>
            </w:tcBorders>
            <w:hideMark/>
          </w:tcPr>
          <w:p w14:paraId="3D329E98"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3</w:t>
            </w:r>
          </w:p>
        </w:tc>
        <w:tc>
          <w:tcPr>
            <w:tcW w:w="3710" w:type="dxa"/>
            <w:tcBorders>
              <w:top w:val="single" w:sz="4" w:space="0" w:color="auto"/>
              <w:left w:val="single" w:sz="4" w:space="0" w:color="auto"/>
              <w:bottom w:val="single" w:sz="4" w:space="0" w:color="auto"/>
              <w:right w:val="single" w:sz="4" w:space="0" w:color="auto"/>
            </w:tcBorders>
          </w:tcPr>
          <w:p w14:paraId="0CBDEDF9" w14:textId="008E6D0C" w:rsidR="006672B2" w:rsidRPr="008365DB" w:rsidRDefault="006672B2" w:rsidP="00BC11D0">
            <w:pPr>
              <w:ind w:firstLine="24"/>
              <w:rPr>
                <w:rFonts w:ascii="Times New Roman" w:hAnsi="Times New Roman"/>
                <w:i/>
                <w:sz w:val="24"/>
                <w:szCs w:val="24"/>
              </w:rPr>
            </w:pPr>
            <w:r w:rsidRPr="008365DB">
              <w:rPr>
                <w:rFonts w:ascii="Times New Roman" w:hAnsi="Times New Roman"/>
                <w:i/>
                <w:iCs/>
                <w:sz w:val="24"/>
                <w:szCs w:val="24"/>
              </w:rPr>
              <w:t xml:space="preserve"> </w:t>
            </w:r>
            <w:r w:rsidRPr="008365DB">
              <w:rPr>
                <w:rFonts w:ascii="Times New Roman" w:hAnsi="Times New Roman"/>
                <w:sz w:val="24"/>
                <w:szCs w:val="24"/>
              </w:rPr>
              <w:t xml:space="preserve">Как определяется </w:t>
            </w:r>
            <w:r w:rsidRPr="008365DB">
              <w:rPr>
                <w:rFonts w:ascii="Times New Roman" w:hAnsi="Times New Roman"/>
                <w:iCs/>
                <w:sz w:val="24"/>
                <w:szCs w:val="24"/>
              </w:rPr>
              <w:t>материалоотдача?</w:t>
            </w:r>
          </w:p>
        </w:tc>
        <w:tc>
          <w:tcPr>
            <w:tcW w:w="5538" w:type="dxa"/>
            <w:tcBorders>
              <w:top w:val="single" w:sz="4" w:space="0" w:color="auto"/>
              <w:left w:val="single" w:sz="4" w:space="0" w:color="auto"/>
              <w:bottom w:val="single" w:sz="4" w:space="0" w:color="auto"/>
              <w:right w:val="single" w:sz="4" w:space="0" w:color="auto"/>
            </w:tcBorders>
            <w:hideMark/>
          </w:tcPr>
          <w:p w14:paraId="6D5F15BD" w14:textId="77777777" w:rsidR="006672B2" w:rsidRPr="008365DB" w:rsidRDefault="006672B2" w:rsidP="008365DB">
            <w:pPr>
              <w:jc w:val="both"/>
              <w:rPr>
                <w:rFonts w:ascii="Times New Roman" w:hAnsi="Times New Roman"/>
                <w:sz w:val="24"/>
                <w:szCs w:val="24"/>
                <w:lang w:val="ru-RU"/>
              </w:rPr>
            </w:pPr>
            <w:r w:rsidRPr="008365DB">
              <w:rPr>
                <w:rFonts w:ascii="Times New Roman" w:hAnsi="Times New Roman"/>
                <w:bCs/>
                <w:sz w:val="24"/>
                <w:szCs w:val="24"/>
                <w:lang w:val="ru-RU"/>
              </w:rPr>
              <w:t>Стоимость произведенной продукции, поделенная на сумму материальных затрат</w:t>
            </w:r>
          </w:p>
        </w:tc>
      </w:tr>
      <w:tr w:rsidR="006672B2" w:rsidRPr="008365DB" w14:paraId="1FA1358C" w14:textId="77777777" w:rsidTr="006672B2">
        <w:tc>
          <w:tcPr>
            <w:tcW w:w="1105" w:type="dxa"/>
            <w:tcBorders>
              <w:top w:val="single" w:sz="4" w:space="0" w:color="auto"/>
              <w:left w:val="single" w:sz="4" w:space="0" w:color="auto"/>
              <w:bottom w:val="single" w:sz="4" w:space="0" w:color="auto"/>
              <w:right w:val="single" w:sz="4" w:space="0" w:color="auto"/>
            </w:tcBorders>
            <w:hideMark/>
          </w:tcPr>
          <w:p w14:paraId="54C8022C"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4</w:t>
            </w:r>
          </w:p>
        </w:tc>
        <w:tc>
          <w:tcPr>
            <w:tcW w:w="3710" w:type="dxa"/>
            <w:tcBorders>
              <w:top w:val="single" w:sz="4" w:space="0" w:color="auto"/>
              <w:left w:val="single" w:sz="4" w:space="0" w:color="auto"/>
              <w:bottom w:val="single" w:sz="4" w:space="0" w:color="auto"/>
              <w:right w:val="single" w:sz="4" w:space="0" w:color="auto"/>
            </w:tcBorders>
            <w:hideMark/>
          </w:tcPr>
          <w:p w14:paraId="1808309F" w14:textId="77777777" w:rsidR="006672B2" w:rsidRPr="008365DB" w:rsidRDefault="006672B2" w:rsidP="008365DB">
            <w:pPr>
              <w:rPr>
                <w:rFonts w:ascii="Times New Roman" w:eastAsia="Times New Roman" w:hAnsi="Times New Roman"/>
                <w:sz w:val="24"/>
                <w:szCs w:val="24"/>
                <w:lang w:val="ru-RU"/>
              </w:rPr>
            </w:pPr>
            <w:r w:rsidRPr="008365DB">
              <w:rPr>
                <w:rFonts w:ascii="Times New Roman" w:eastAsia="Times New Roman" w:hAnsi="Times New Roman"/>
                <w:sz w:val="24"/>
                <w:szCs w:val="24"/>
                <w:lang w:val="ru-RU"/>
              </w:rPr>
              <w:t>Для чего используется горизонтальный метод сравнительного анализа</w:t>
            </w:r>
          </w:p>
        </w:tc>
        <w:tc>
          <w:tcPr>
            <w:tcW w:w="5538" w:type="dxa"/>
            <w:tcBorders>
              <w:top w:val="single" w:sz="4" w:space="0" w:color="auto"/>
              <w:left w:val="single" w:sz="4" w:space="0" w:color="auto"/>
              <w:bottom w:val="single" w:sz="4" w:space="0" w:color="auto"/>
              <w:right w:val="single" w:sz="4" w:space="0" w:color="auto"/>
            </w:tcBorders>
            <w:hideMark/>
          </w:tcPr>
          <w:p w14:paraId="0D3E070D" w14:textId="77777777" w:rsidR="006672B2" w:rsidRPr="008365DB" w:rsidRDefault="006672B2" w:rsidP="008365DB">
            <w:pPr>
              <w:rPr>
                <w:rFonts w:ascii="Times New Roman" w:eastAsia="Times New Roman" w:hAnsi="Times New Roman"/>
                <w:iCs/>
                <w:sz w:val="24"/>
                <w:szCs w:val="24"/>
                <w:lang w:val="ru-RU" w:eastAsia="ru-RU"/>
              </w:rPr>
            </w:pPr>
            <w:r w:rsidRPr="008365DB">
              <w:rPr>
                <w:rFonts w:ascii="Times New Roman" w:eastAsia="Times New Roman" w:hAnsi="Times New Roman"/>
                <w:iCs/>
                <w:sz w:val="24"/>
                <w:szCs w:val="24"/>
                <w:lang w:val="ru-RU" w:eastAsia="ru-RU"/>
              </w:rPr>
              <w:t>Для определения абсолютных и относительных отклонений фактического уровня исследуемых показателей от базового.</w:t>
            </w:r>
          </w:p>
        </w:tc>
      </w:tr>
      <w:tr w:rsidR="006672B2" w:rsidRPr="008365DB" w14:paraId="5609C9BC" w14:textId="77777777" w:rsidTr="006672B2">
        <w:tc>
          <w:tcPr>
            <w:tcW w:w="1105" w:type="dxa"/>
            <w:tcBorders>
              <w:top w:val="single" w:sz="4" w:space="0" w:color="auto"/>
              <w:left w:val="single" w:sz="4" w:space="0" w:color="auto"/>
              <w:bottom w:val="single" w:sz="4" w:space="0" w:color="auto"/>
              <w:right w:val="single" w:sz="4" w:space="0" w:color="auto"/>
            </w:tcBorders>
            <w:hideMark/>
          </w:tcPr>
          <w:p w14:paraId="068FFBB4"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5</w:t>
            </w:r>
          </w:p>
        </w:tc>
        <w:tc>
          <w:tcPr>
            <w:tcW w:w="3710" w:type="dxa"/>
            <w:tcBorders>
              <w:top w:val="single" w:sz="4" w:space="0" w:color="auto"/>
              <w:left w:val="single" w:sz="4" w:space="0" w:color="auto"/>
              <w:bottom w:val="single" w:sz="4" w:space="0" w:color="auto"/>
              <w:right w:val="single" w:sz="4" w:space="0" w:color="auto"/>
            </w:tcBorders>
            <w:hideMark/>
          </w:tcPr>
          <w:p w14:paraId="5CB7D293" w14:textId="77777777" w:rsidR="006672B2" w:rsidRPr="008365DB" w:rsidRDefault="006672B2" w:rsidP="008365DB">
            <w:pPr>
              <w:ind w:firstLine="24"/>
              <w:rPr>
                <w:rFonts w:ascii="Times New Roman" w:hAnsi="Times New Roman"/>
                <w:sz w:val="24"/>
                <w:szCs w:val="24"/>
                <w:shd w:val="clear" w:color="auto" w:fill="FFFFFF"/>
                <w:lang w:val="ru-RU"/>
              </w:rPr>
            </w:pPr>
            <w:r w:rsidRPr="008365DB">
              <w:rPr>
                <w:rFonts w:ascii="Times New Roman" w:hAnsi="Times New Roman"/>
                <w:sz w:val="24"/>
                <w:szCs w:val="24"/>
                <w:shd w:val="clear" w:color="auto" w:fill="FFFFFF"/>
                <w:lang w:val="ru-RU"/>
              </w:rPr>
              <w:t>К чему приведет замедление оборачиваемости оборотных активов?</w:t>
            </w:r>
          </w:p>
        </w:tc>
        <w:tc>
          <w:tcPr>
            <w:tcW w:w="5538" w:type="dxa"/>
            <w:tcBorders>
              <w:top w:val="single" w:sz="4" w:space="0" w:color="auto"/>
              <w:left w:val="single" w:sz="4" w:space="0" w:color="auto"/>
              <w:bottom w:val="single" w:sz="4" w:space="0" w:color="auto"/>
              <w:right w:val="single" w:sz="4" w:space="0" w:color="auto"/>
            </w:tcBorders>
            <w:hideMark/>
          </w:tcPr>
          <w:p w14:paraId="1316355C" w14:textId="77777777" w:rsidR="006672B2" w:rsidRPr="008365DB" w:rsidRDefault="006672B2" w:rsidP="008365DB">
            <w:pPr>
              <w:jc w:val="both"/>
              <w:rPr>
                <w:rFonts w:ascii="Times New Roman" w:hAnsi="Times New Roman"/>
                <w:sz w:val="24"/>
                <w:szCs w:val="24"/>
                <w:shd w:val="clear" w:color="auto" w:fill="FFFFFF"/>
                <w:lang w:val="ru-RU"/>
              </w:rPr>
            </w:pPr>
            <w:r w:rsidRPr="008365DB">
              <w:rPr>
                <w:rFonts w:ascii="Times New Roman" w:hAnsi="Times New Roman"/>
                <w:sz w:val="24"/>
                <w:szCs w:val="24"/>
                <w:shd w:val="clear" w:color="auto" w:fill="FFFFFF"/>
                <w:lang w:val="ru-RU"/>
              </w:rPr>
              <w:t>К росту остатков оборотных активов в балансе</w:t>
            </w:r>
          </w:p>
        </w:tc>
      </w:tr>
      <w:tr w:rsidR="006672B2" w:rsidRPr="008365DB" w14:paraId="20B4CDC6" w14:textId="77777777" w:rsidTr="006672B2">
        <w:tc>
          <w:tcPr>
            <w:tcW w:w="1105" w:type="dxa"/>
            <w:tcBorders>
              <w:top w:val="single" w:sz="4" w:space="0" w:color="auto"/>
              <w:left w:val="single" w:sz="4" w:space="0" w:color="auto"/>
              <w:bottom w:val="single" w:sz="4" w:space="0" w:color="auto"/>
              <w:right w:val="single" w:sz="4" w:space="0" w:color="auto"/>
            </w:tcBorders>
            <w:hideMark/>
          </w:tcPr>
          <w:p w14:paraId="508D1DCB"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6</w:t>
            </w:r>
          </w:p>
        </w:tc>
        <w:tc>
          <w:tcPr>
            <w:tcW w:w="3710" w:type="dxa"/>
            <w:tcBorders>
              <w:top w:val="single" w:sz="4" w:space="0" w:color="auto"/>
              <w:left w:val="single" w:sz="4" w:space="0" w:color="auto"/>
              <w:bottom w:val="single" w:sz="4" w:space="0" w:color="auto"/>
              <w:right w:val="single" w:sz="4" w:space="0" w:color="auto"/>
            </w:tcBorders>
            <w:hideMark/>
          </w:tcPr>
          <w:p w14:paraId="50BCCF2F" w14:textId="77777777" w:rsidR="006672B2" w:rsidRPr="00BC11D0" w:rsidRDefault="006672B2" w:rsidP="008365DB">
            <w:pPr>
              <w:ind w:firstLine="24"/>
              <w:rPr>
                <w:rFonts w:ascii="Times New Roman" w:hAnsi="Times New Roman"/>
                <w:sz w:val="24"/>
                <w:szCs w:val="24"/>
              </w:rPr>
            </w:pPr>
            <w:r w:rsidRPr="00BC11D0">
              <w:rPr>
                <w:rFonts w:ascii="Times New Roman" w:hAnsi="Times New Roman"/>
                <w:sz w:val="24"/>
                <w:szCs w:val="24"/>
                <w:shd w:val="clear" w:color="auto" w:fill="FFFFFF"/>
              </w:rPr>
              <w:t>Что такое ликвидность активов?</w:t>
            </w:r>
          </w:p>
        </w:tc>
        <w:tc>
          <w:tcPr>
            <w:tcW w:w="5538" w:type="dxa"/>
            <w:tcBorders>
              <w:top w:val="single" w:sz="4" w:space="0" w:color="auto"/>
              <w:left w:val="single" w:sz="4" w:space="0" w:color="auto"/>
              <w:bottom w:val="single" w:sz="4" w:space="0" w:color="auto"/>
              <w:right w:val="single" w:sz="4" w:space="0" w:color="auto"/>
            </w:tcBorders>
            <w:hideMark/>
          </w:tcPr>
          <w:p w14:paraId="76652120" w14:textId="77777777" w:rsidR="006672B2" w:rsidRPr="00BC11D0" w:rsidRDefault="006672B2" w:rsidP="008365DB">
            <w:pPr>
              <w:jc w:val="both"/>
              <w:rPr>
                <w:rFonts w:ascii="Times New Roman" w:hAnsi="Times New Roman"/>
                <w:sz w:val="24"/>
                <w:szCs w:val="24"/>
                <w:lang w:val="ru-RU"/>
              </w:rPr>
            </w:pPr>
            <w:r w:rsidRPr="00BC11D0">
              <w:rPr>
                <w:rFonts w:ascii="Times New Roman" w:hAnsi="Times New Roman"/>
                <w:sz w:val="24"/>
                <w:szCs w:val="24"/>
                <w:shd w:val="clear" w:color="auto" w:fill="FFFFFF"/>
                <w:lang w:val="ru-RU"/>
              </w:rPr>
              <w:t xml:space="preserve">Скорость превращения активов в </w:t>
            </w:r>
            <w:hyperlink r:id="rId17" w:tooltip="Денежные средства" w:history="1">
              <w:r w:rsidRPr="00BC11D0">
                <w:rPr>
                  <w:rStyle w:val="aa"/>
                  <w:rFonts w:ascii="Times New Roman" w:hAnsi="Times New Roman"/>
                  <w:color w:val="auto"/>
                  <w:sz w:val="24"/>
                  <w:szCs w:val="24"/>
                  <w:u w:val="none"/>
                  <w:lang w:val="ru-RU"/>
                </w:rPr>
                <w:t>денежные средства</w:t>
              </w:r>
            </w:hyperlink>
          </w:p>
        </w:tc>
      </w:tr>
      <w:tr w:rsidR="006672B2" w:rsidRPr="008365DB" w14:paraId="2DFD6655" w14:textId="77777777" w:rsidTr="006672B2">
        <w:tc>
          <w:tcPr>
            <w:tcW w:w="1105" w:type="dxa"/>
            <w:tcBorders>
              <w:top w:val="single" w:sz="4" w:space="0" w:color="auto"/>
              <w:left w:val="single" w:sz="4" w:space="0" w:color="auto"/>
              <w:bottom w:val="single" w:sz="4" w:space="0" w:color="auto"/>
              <w:right w:val="single" w:sz="4" w:space="0" w:color="auto"/>
            </w:tcBorders>
            <w:hideMark/>
          </w:tcPr>
          <w:p w14:paraId="5346F63A"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7</w:t>
            </w:r>
          </w:p>
        </w:tc>
        <w:tc>
          <w:tcPr>
            <w:tcW w:w="3710" w:type="dxa"/>
            <w:tcBorders>
              <w:top w:val="single" w:sz="4" w:space="0" w:color="auto"/>
              <w:left w:val="single" w:sz="4" w:space="0" w:color="auto"/>
              <w:bottom w:val="single" w:sz="4" w:space="0" w:color="auto"/>
              <w:right w:val="single" w:sz="4" w:space="0" w:color="auto"/>
            </w:tcBorders>
            <w:hideMark/>
          </w:tcPr>
          <w:p w14:paraId="6460EBFB" w14:textId="77777777" w:rsidR="006672B2" w:rsidRPr="00BC11D0" w:rsidRDefault="006672B2" w:rsidP="008365DB">
            <w:pPr>
              <w:ind w:firstLine="24"/>
              <w:rPr>
                <w:rFonts w:ascii="Times New Roman" w:hAnsi="Times New Roman"/>
                <w:sz w:val="24"/>
                <w:szCs w:val="24"/>
                <w:shd w:val="clear" w:color="auto" w:fill="FFFFFF"/>
                <w:lang w:val="ru-RU"/>
              </w:rPr>
            </w:pPr>
            <w:r w:rsidRPr="00BC11D0">
              <w:rPr>
                <w:rFonts w:ascii="Times New Roman" w:hAnsi="Times New Roman"/>
                <w:sz w:val="24"/>
                <w:szCs w:val="24"/>
                <w:shd w:val="clear" w:color="auto" w:fill="FFFFFF"/>
                <w:lang w:val="ru-RU"/>
              </w:rPr>
              <w:t>Как определяется маржинальный доход предприятия?</w:t>
            </w:r>
          </w:p>
        </w:tc>
        <w:tc>
          <w:tcPr>
            <w:tcW w:w="5538" w:type="dxa"/>
            <w:tcBorders>
              <w:top w:val="single" w:sz="4" w:space="0" w:color="auto"/>
              <w:left w:val="single" w:sz="4" w:space="0" w:color="auto"/>
              <w:bottom w:val="single" w:sz="4" w:space="0" w:color="auto"/>
              <w:right w:val="single" w:sz="4" w:space="0" w:color="auto"/>
            </w:tcBorders>
            <w:hideMark/>
          </w:tcPr>
          <w:p w14:paraId="7549DF03" w14:textId="77777777" w:rsidR="006672B2" w:rsidRPr="00BC11D0" w:rsidRDefault="006672B2" w:rsidP="008365DB">
            <w:pPr>
              <w:rPr>
                <w:rFonts w:ascii="Times New Roman" w:hAnsi="Times New Roman"/>
                <w:sz w:val="24"/>
                <w:szCs w:val="24"/>
                <w:lang w:val="ru-RU"/>
              </w:rPr>
            </w:pPr>
            <w:r w:rsidRPr="00BC11D0">
              <w:rPr>
                <w:rFonts w:ascii="Times New Roman" w:hAnsi="Times New Roman"/>
                <w:sz w:val="24"/>
                <w:szCs w:val="24"/>
                <w:lang w:val="ru-RU"/>
              </w:rPr>
              <w:t xml:space="preserve">Как разность между выручкой и суммой </w:t>
            </w:r>
            <w:hyperlink r:id="rId18" w:tooltip="Переменные затраты, издержки, расходы" w:history="1">
              <w:r w:rsidRPr="00BC11D0">
                <w:rPr>
                  <w:rStyle w:val="aa"/>
                  <w:rFonts w:ascii="Times New Roman" w:hAnsi="Times New Roman"/>
                  <w:color w:val="auto"/>
                  <w:sz w:val="24"/>
                  <w:szCs w:val="24"/>
                  <w:u w:val="none"/>
                  <w:lang w:val="ru-RU"/>
                </w:rPr>
                <w:t>переменных затрат</w:t>
              </w:r>
            </w:hyperlink>
          </w:p>
        </w:tc>
      </w:tr>
      <w:tr w:rsidR="006672B2" w:rsidRPr="008365DB" w14:paraId="20853D7B" w14:textId="77777777" w:rsidTr="006672B2">
        <w:tc>
          <w:tcPr>
            <w:tcW w:w="1105" w:type="dxa"/>
            <w:tcBorders>
              <w:top w:val="single" w:sz="4" w:space="0" w:color="auto"/>
              <w:left w:val="single" w:sz="4" w:space="0" w:color="auto"/>
              <w:bottom w:val="single" w:sz="4" w:space="0" w:color="auto"/>
              <w:right w:val="single" w:sz="4" w:space="0" w:color="auto"/>
            </w:tcBorders>
            <w:hideMark/>
          </w:tcPr>
          <w:p w14:paraId="6D4BA89D"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8</w:t>
            </w:r>
          </w:p>
        </w:tc>
        <w:tc>
          <w:tcPr>
            <w:tcW w:w="3710" w:type="dxa"/>
            <w:tcBorders>
              <w:top w:val="single" w:sz="4" w:space="0" w:color="auto"/>
              <w:left w:val="single" w:sz="4" w:space="0" w:color="auto"/>
              <w:bottom w:val="single" w:sz="4" w:space="0" w:color="auto"/>
              <w:right w:val="single" w:sz="4" w:space="0" w:color="auto"/>
            </w:tcBorders>
            <w:hideMark/>
          </w:tcPr>
          <w:p w14:paraId="0A9071CB" w14:textId="77777777" w:rsidR="006672B2" w:rsidRPr="00BC11D0" w:rsidRDefault="006672B2" w:rsidP="008365DB">
            <w:pPr>
              <w:ind w:firstLine="24"/>
              <w:rPr>
                <w:rFonts w:ascii="Times New Roman" w:hAnsi="Times New Roman"/>
                <w:sz w:val="24"/>
                <w:szCs w:val="24"/>
                <w:shd w:val="clear" w:color="auto" w:fill="FFFFFF"/>
              </w:rPr>
            </w:pPr>
            <w:r w:rsidRPr="00BC11D0">
              <w:rPr>
                <w:rFonts w:ascii="Times New Roman" w:hAnsi="Times New Roman"/>
                <w:sz w:val="24"/>
                <w:szCs w:val="24"/>
                <w:shd w:val="clear" w:color="auto" w:fill="FFFFFF"/>
              </w:rPr>
              <w:t>Что обозначает срок окупаемости?</w:t>
            </w:r>
          </w:p>
        </w:tc>
        <w:tc>
          <w:tcPr>
            <w:tcW w:w="5538" w:type="dxa"/>
            <w:tcBorders>
              <w:top w:val="single" w:sz="4" w:space="0" w:color="auto"/>
              <w:left w:val="single" w:sz="4" w:space="0" w:color="auto"/>
              <w:bottom w:val="single" w:sz="4" w:space="0" w:color="auto"/>
              <w:right w:val="single" w:sz="4" w:space="0" w:color="auto"/>
            </w:tcBorders>
            <w:hideMark/>
          </w:tcPr>
          <w:p w14:paraId="626A3BCE" w14:textId="77777777" w:rsidR="006672B2" w:rsidRPr="00BC11D0" w:rsidRDefault="006672B2" w:rsidP="008365DB">
            <w:pPr>
              <w:rPr>
                <w:rFonts w:ascii="Times New Roman" w:hAnsi="Times New Roman"/>
                <w:sz w:val="24"/>
                <w:szCs w:val="24"/>
                <w:lang w:val="ru-RU"/>
              </w:rPr>
            </w:pPr>
            <w:r w:rsidRPr="00BC11D0">
              <w:rPr>
                <w:rFonts w:ascii="Times New Roman" w:hAnsi="Times New Roman"/>
                <w:sz w:val="24"/>
                <w:szCs w:val="24"/>
                <w:lang w:val="ru-RU"/>
              </w:rPr>
              <w:t xml:space="preserve">Период времени, необходимого для покрытия первоначальной суммы </w:t>
            </w:r>
            <w:hyperlink r:id="rId19" w:tooltip="Вложенный капитал" w:history="1">
              <w:r w:rsidRPr="00BC11D0">
                <w:rPr>
                  <w:rStyle w:val="aa"/>
                  <w:rFonts w:ascii="Times New Roman" w:hAnsi="Times New Roman"/>
                  <w:color w:val="auto"/>
                  <w:sz w:val="24"/>
                  <w:szCs w:val="24"/>
                  <w:u w:val="none"/>
                  <w:lang w:val="ru-RU"/>
                </w:rPr>
                <w:t>капиталовложений</w:t>
              </w:r>
            </w:hyperlink>
          </w:p>
        </w:tc>
      </w:tr>
      <w:tr w:rsidR="006672B2" w:rsidRPr="008365DB" w14:paraId="4CF51E51" w14:textId="77777777" w:rsidTr="006672B2">
        <w:trPr>
          <w:trHeight w:val="925"/>
        </w:trPr>
        <w:tc>
          <w:tcPr>
            <w:tcW w:w="1105" w:type="dxa"/>
            <w:tcBorders>
              <w:top w:val="single" w:sz="4" w:space="0" w:color="auto"/>
              <w:left w:val="single" w:sz="4" w:space="0" w:color="auto"/>
              <w:bottom w:val="single" w:sz="4" w:space="0" w:color="auto"/>
              <w:right w:val="single" w:sz="4" w:space="0" w:color="auto"/>
            </w:tcBorders>
            <w:hideMark/>
          </w:tcPr>
          <w:p w14:paraId="329463E3"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9</w:t>
            </w:r>
          </w:p>
        </w:tc>
        <w:tc>
          <w:tcPr>
            <w:tcW w:w="3710" w:type="dxa"/>
            <w:tcBorders>
              <w:top w:val="single" w:sz="4" w:space="0" w:color="auto"/>
              <w:left w:val="single" w:sz="4" w:space="0" w:color="auto"/>
              <w:bottom w:val="single" w:sz="4" w:space="0" w:color="auto"/>
              <w:right w:val="single" w:sz="4" w:space="0" w:color="auto"/>
            </w:tcBorders>
            <w:hideMark/>
          </w:tcPr>
          <w:p w14:paraId="01C8CAE5" w14:textId="77777777" w:rsidR="006672B2" w:rsidRPr="008365DB" w:rsidRDefault="006672B2" w:rsidP="008365DB">
            <w:pPr>
              <w:rPr>
                <w:rFonts w:ascii="Times New Roman" w:hAnsi="Times New Roman"/>
                <w:sz w:val="24"/>
                <w:szCs w:val="24"/>
                <w:lang w:val="ru-RU"/>
              </w:rPr>
            </w:pPr>
            <w:r w:rsidRPr="008365DB">
              <w:rPr>
                <w:rFonts w:ascii="Times New Roman" w:hAnsi="Times New Roman"/>
                <w:sz w:val="24"/>
                <w:szCs w:val="24"/>
                <w:lang w:val="ru-RU"/>
              </w:rPr>
              <w:t>Что такоем коэффициент оборачиваемости запасов?</w:t>
            </w:r>
          </w:p>
        </w:tc>
        <w:tc>
          <w:tcPr>
            <w:tcW w:w="5538" w:type="dxa"/>
            <w:tcBorders>
              <w:top w:val="single" w:sz="4" w:space="0" w:color="auto"/>
              <w:left w:val="single" w:sz="4" w:space="0" w:color="auto"/>
              <w:bottom w:val="single" w:sz="4" w:space="0" w:color="auto"/>
              <w:right w:val="single" w:sz="4" w:space="0" w:color="auto"/>
            </w:tcBorders>
            <w:hideMark/>
          </w:tcPr>
          <w:p w14:paraId="0F1C54FD" w14:textId="77777777" w:rsidR="006672B2" w:rsidRPr="008365DB" w:rsidRDefault="006672B2" w:rsidP="008365DB">
            <w:pPr>
              <w:rPr>
                <w:rFonts w:ascii="Times New Roman" w:hAnsi="Times New Roman"/>
                <w:sz w:val="24"/>
                <w:szCs w:val="24"/>
                <w:lang w:val="ru-RU"/>
              </w:rPr>
            </w:pPr>
            <w:r w:rsidRPr="008365DB">
              <w:rPr>
                <w:rFonts w:ascii="Times New Roman" w:hAnsi="Times New Roman"/>
                <w:sz w:val="24"/>
                <w:szCs w:val="24"/>
                <w:lang w:val="ru-RU"/>
              </w:rPr>
              <w:t>Отношение себестоимости продукции, реализованной за отчётный период, к средней величине запасов в этом периоде.</w:t>
            </w:r>
          </w:p>
        </w:tc>
      </w:tr>
      <w:tr w:rsidR="006672B2" w:rsidRPr="008365DB" w14:paraId="1F87F597" w14:textId="77777777" w:rsidTr="006672B2">
        <w:trPr>
          <w:trHeight w:val="925"/>
        </w:trPr>
        <w:tc>
          <w:tcPr>
            <w:tcW w:w="1105" w:type="dxa"/>
            <w:tcBorders>
              <w:top w:val="single" w:sz="4" w:space="0" w:color="auto"/>
              <w:left w:val="single" w:sz="4" w:space="0" w:color="auto"/>
              <w:bottom w:val="single" w:sz="4" w:space="0" w:color="auto"/>
              <w:right w:val="single" w:sz="4" w:space="0" w:color="auto"/>
            </w:tcBorders>
            <w:hideMark/>
          </w:tcPr>
          <w:p w14:paraId="7298E0F0"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10</w:t>
            </w:r>
          </w:p>
        </w:tc>
        <w:tc>
          <w:tcPr>
            <w:tcW w:w="3710" w:type="dxa"/>
            <w:tcBorders>
              <w:top w:val="single" w:sz="4" w:space="0" w:color="auto"/>
              <w:left w:val="single" w:sz="4" w:space="0" w:color="auto"/>
              <w:bottom w:val="single" w:sz="4" w:space="0" w:color="auto"/>
              <w:right w:val="single" w:sz="4" w:space="0" w:color="auto"/>
            </w:tcBorders>
            <w:hideMark/>
          </w:tcPr>
          <w:p w14:paraId="6DFA5D62" w14:textId="77777777" w:rsidR="006672B2" w:rsidRPr="008365DB" w:rsidRDefault="006672B2" w:rsidP="008365DB">
            <w:pPr>
              <w:ind w:firstLine="24"/>
              <w:rPr>
                <w:rFonts w:ascii="Times New Roman" w:hAnsi="Times New Roman"/>
                <w:sz w:val="24"/>
                <w:szCs w:val="24"/>
              </w:rPr>
            </w:pPr>
            <w:r w:rsidRPr="008365DB">
              <w:rPr>
                <w:rFonts w:ascii="Times New Roman" w:hAnsi="Times New Roman"/>
                <w:sz w:val="24"/>
                <w:szCs w:val="24"/>
              </w:rPr>
              <w:t xml:space="preserve">Как определяется </w:t>
            </w:r>
            <w:r w:rsidRPr="008365DB">
              <w:rPr>
                <w:rFonts w:ascii="Times New Roman" w:hAnsi="Times New Roman"/>
                <w:sz w:val="24"/>
                <w:szCs w:val="24"/>
                <w:shd w:val="clear" w:color="auto" w:fill="FFFFFF"/>
              </w:rPr>
              <w:t>фондоотдача?</w:t>
            </w:r>
          </w:p>
        </w:tc>
        <w:tc>
          <w:tcPr>
            <w:tcW w:w="5538" w:type="dxa"/>
            <w:tcBorders>
              <w:top w:val="single" w:sz="4" w:space="0" w:color="auto"/>
              <w:left w:val="single" w:sz="4" w:space="0" w:color="auto"/>
              <w:bottom w:val="single" w:sz="4" w:space="0" w:color="auto"/>
              <w:right w:val="single" w:sz="4" w:space="0" w:color="auto"/>
            </w:tcBorders>
            <w:hideMark/>
          </w:tcPr>
          <w:p w14:paraId="38DD5EBB" w14:textId="77777777" w:rsidR="006672B2" w:rsidRPr="008365DB" w:rsidRDefault="006672B2" w:rsidP="008365DB">
            <w:pPr>
              <w:jc w:val="both"/>
              <w:rPr>
                <w:rFonts w:ascii="Times New Roman" w:hAnsi="Times New Roman"/>
                <w:sz w:val="24"/>
                <w:szCs w:val="24"/>
                <w:lang w:val="ru-RU"/>
              </w:rPr>
            </w:pPr>
            <w:r w:rsidRPr="008365DB">
              <w:rPr>
                <w:rFonts w:ascii="Times New Roman" w:hAnsi="Times New Roman"/>
                <w:sz w:val="24"/>
                <w:szCs w:val="24"/>
                <w:lang w:val="ru-RU"/>
              </w:rPr>
              <w:t>О</w:t>
            </w:r>
            <w:r w:rsidRPr="008365DB">
              <w:rPr>
                <w:rFonts w:ascii="Times New Roman" w:hAnsi="Times New Roman"/>
                <w:sz w:val="24"/>
                <w:szCs w:val="24"/>
                <w:shd w:val="clear" w:color="auto" w:fill="FFFFFF"/>
                <w:lang w:val="ru-RU"/>
              </w:rPr>
              <w:t>тношение стоимости годового объема продаж продукции к среднегодовой стоимости основных производственных средств</w:t>
            </w:r>
          </w:p>
        </w:tc>
      </w:tr>
    </w:tbl>
    <w:p w14:paraId="7CE14FB1" w14:textId="77777777" w:rsidR="00CA20E2" w:rsidRPr="008365DB" w:rsidRDefault="00CA20E2" w:rsidP="008365DB">
      <w:pPr>
        <w:spacing w:after="0" w:line="240" w:lineRule="auto"/>
        <w:rPr>
          <w:rFonts w:ascii="Times New Roman" w:hAnsi="Times New Roman" w:cs="Times New Roman"/>
          <w:sz w:val="24"/>
          <w:szCs w:val="24"/>
        </w:rPr>
      </w:pPr>
    </w:p>
    <w:p w14:paraId="6ABB3B86" w14:textId="09212FB7" w:rsidR="001A4ABE" w:rsidRPr="008365DB" w:rsidRDefault="007B1ADC" w:rsidP="008365DB">
      <w:pPr>
        <w:pStyle w:val="2"/>
        <w:spacing w:before="0"/>
        <w:rPr>
          <w:rFonts w:cs="Times New Roman"/>
          <w:sz w:val="24"/>
          <w:szCs w:val="24"/>
          <w:lang w:eastAsia="ru-RU"/>
        </w:rPr>
      </w:pPr>
      <w:bookmarkStart w:id="63" w:name="_Toc161759849"/>
      <w:r w:rsidRPr="008365DB">
        <w:rPr>
          <w:rFonts w:cs="Times New Roman"/>
          <w:sz w:val="24"/>
          <w:szCs w:val="24"/>
          <w:lang w:eastAsia="ru-RU"/>
        </w:rPr>
        <w:t>Дисциплина</w:t>
      </w:r>
      <w:r w:rsidR="00E5125A" w:rsidRPr="008365DB">
        <w:rPr>
          <w:rFonts w:cs="Times New Roman"/>
          <w:sz w:val="24"/>
          <w:szCs w:val="24"/>
          <w:lang w:val="uz-Cyrl-UZ" w:eastAsia="ru-RU"/>
        </w:rPr>
        <w:t>:</w:t>
      </w:r>
      <w:r w:rsidR="00055D2D" w:rsidRPr="008365DB">
        <w:rPr>
          <w:rFonts w:cs="Times New Roman"/>
          <w:sz w:val="24"/>
          <w:szCs w:val="24"/>
          <w:lang w:eastAsia="ru-RU"/>
        </w:rPr>
        <w:t xml:space="preserve"> </w:t>
      </w:r>
      <w:r w:rsidR="00113CDF" w:rsidRPr="008365DB">
        <w:rPr>
          <w:rFonts w:cs="Times New Roman"/>
          <w:sz w:val="24"/>
          <w:szCs w:val="24"/>
          <w:lang w:eastAsia="ru-RU"/>
        </w:rPr>
        <w:t>Офисные технологии управления на предприятии</w:t>
      </w:r>
      <w:bookmarkEnd w:id="63"/>
      <w:r w:rsidR="00113CDF" w:rsidRPr="008365DB">
        <w:rPr>
          <w:rFonts w:cs="Times New Roman"/>
          <w:sz w:val="24"/>
          <w:szCs w:val="24"/>
          <w:lang w:eastAsia="ru-RU"/>
        </w:rPr>
        <w:tab/>
      </w:r>
    </w:p>
    <w:p w14:paraId="2BE77832" w14:textId="69269EDF" w:rsidR="007B1ADC" w:rsidRDefault="007B1AD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p>
    <w:tbl>
      <w:tblPr>
        <w:tblStyle w:val="36"/>
        <w:tblW w:w="10350" w:type="dxa"/>
        <w:tblInd w:w="0" w:type="dxa"/>
        <w:tblLayout w:type="fixed"/>
        <w:tblLook w:val="04A0" w:firstRow="1" w:lastRow="0" w:firstColumn="1" w:lastColumn="0" w:noHBand="0" w:noVBand="1"/>
      </w:tblPr>
      <w:tblGrid>
        <w:gridCol w:w="989"/>
        <w:gridCol w:w="2553"/>
        <w:gridCol w:w="4964"/>
        <w:gridCol w:w="1844"/>
      </w:tblGrid>
      <w:tr w:rsidR="00A30947" w14:paraId="3366D7D1" w14:textId="77777777" w:rsidTr="00401244">
        <w:trPr>
          <w:tblHeader/>
        </w:trPr>
        <w:tc>
          <w:tcPr>
            <w:tcW w:w="989" w:type="dxa"/>
            <w:tcBorders>
              <w:top w:val="single" w:sz="4" w:space="0" w:color="auto"/>
              <w:left w:val="single" w:sz="4" w:space="0" w:color="auto"/>
              <w:bottom w:val="single" w:sz="4" w:space="0" w:color="auto"/>
              <w:right w:val="single" w:sz="4" w:space="0" w:color="auto"/>
            </w:tcBorders>
            <w:vAlign w:val="center"/>
            <w:hideMark/>
          </w:tcPr>
          <w:p w14:paraId="1E11064D" w14:textId="77777777" w:rsidR="00A30947" w:rsidRDefault="00A30947">
            <w:pPr>
              <w:jc w:val="center"/>
              <w:rPr>
                <w:rFonts w:cs="Times New Roman"/>
                <w:sz w:val="24"/>
                <w:szCs w:val="24"/>
              </w:rPr>
            </w:pPr>
            <w:r>
              <w:rPr>
                <w:rFonts w:cs="Times New Roman"/>
                <w:sz w:val="24"/>
                <w:szCs w:val="24"/>
              </w:rPr>
              <w:t>№ задания</w:t>
            </w:r>
          </w:p>
        </w:tc>
        <w:tc>
          <w:tcPr>
            <w:tcW w:w="2553" w:type="dxa"/>
            <w:tcBorders>
              <w:top w:val="single" w:sz="4" w:space="0" w:color="auto"/>
              <w:left w:val="single" w:sz="4" w:space="0" w:color="auto"/>
              <w:bottom w:val="single" w:sz="4" w:space="0" w:color="auto"/>
              <w:right w:val="single" w:sz="4" w:space="0" w:color="auto"/>
            </w:tcBorders>
            <w:vAlign w:val="center"/>
            <w:hideMark/>
          </w:tcPr>
          <w:p w14:paraId="0E2B756B" w14:textId="77777777" w:rsidR="00A30947" w:rsidRDefault="00A30947">
            <w:pPr>
              <w:jc w:val="center"/>
              <w:rPr>
                <w:rFonts w:cs="Times New Roman"/>
                <w:sz w:val="24"/>
                <w:szCs w:val="24"/>
              </w:rPr>
            </w:pPr>
            <w:r>
              <w:rPr>
                <w:rFonts w:cs="Times New Roman"/>
                <w:sz w:val="24"/>
                <w:szCs w:val="24"/>
              </w:rPr>
              <w:t>Формулировка задания</w:t>
            </w:r>
          </w:p>
        </w:tc>
        <w:tc>
          <w:tcPr>
            <w:tcW w:w="4964" w:type="dxa"/>
            <w:tcBorders>
              <w:top w:val="single" w:sz="4" w:space="0" w:color="auto"/>
              <w:left w:val="single" w:sz="4" w:space="0" w:color="auto"/>
              <w:bottom w:val="single" w:sz="4" w:space="0" w:color="auto"/>
              <w:right w:val="single" w:sz="4" w:space="0" w:color="auto"/>
            </w:tcBorders>
            <w:vAlign w:val="center"/>
            <w:hideMark/>
          </w:tcPr>
          <w:p w14:paraId="34443B40" w14:textId="77777777" w:rsidR="00A30947" w:rsidRDefault="00A30947">
            <w:pPr>
              <w:jc w:val="center"/>
              <w:rPr>
                <w:rFonts w:cs="Times New Roman"/>
                <w:sz w:val="24"/>
                <w:szCs w:val="24"/>
              </w:rPr>
            </w:pPr>
            <w:r>
              <w:rPr>
                <w:rFonts w:cs="Times New Roman"/>
                <w:sz w:val="24"/>
                <w:szCs w:val="24"/>
              </w:rPr>
              <w:t>Варианты ответов</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8A1D4A0" w14:textId="77777777" w:rsidR="00A30947" w:rsidRDefault="00A30947">
            <w:pPr>
              <w:jc w:val="center"/>
              <w:rPr>
                <w:rFonts w:cs="Times New Roman"/>
                <w:sz w:val="24"/>
                <w:szCs w:val="24"/>
              </w:rPr>
            </w:pPr>
            <w:r>
              <w:rPr>
                <w:rFonts w:cs="Times New Roman"/>
                <w:sz w:val="24"/>
                <w:szCs w:val="24"/>
              </w:rPr>
              <w:t>Правильный ответ</w:t>
            </w:r>
          </w:p>
        </w:tc>
      </w:tr>
      <w:tr w:rsidR="00A30947" w14:paraId="682DA173" w14:textId="77777777" w:rsidTr="00401244">
        <w:tc>
          <w:tcPr>
            <w:tcW w:w="989" w:type="dxa"/>
            <w:tcBorders>
              <w:top w:val="single" w:sz="4" w:space="0" w:color="auto"/>
              <w:left w:val="single" w:sz="4" w:space="0" w:color="auto"/>
              <w:bottom w:val="single" w:sz="4" w:space="0" w:color="auto"/>
              <w:right w:val="single" w:sz="4" w:space="0" w:color="auto"/>
            </w:tcBorders>
          </w:tcPr>
          <w:p w14:paraId="5FA65CDB" w14:textId="09D795AD" w:rsidR="00A30947" w:rsidRPr="00401244" w:rsidRDefault="00A30947" w:rsidP="00610ADF">
            <w:pPr>
              <w:pStyle w:val="a4"/>
              <w:numPr>
                <w:ilvl w:val="0"/>
                <w:numId w:val="649"/>
              </w:numPr>
              <w:jc w:val="center"/>
            </w:pPr>
          </w:p>
        </w:tc>
        <w:tc>
          <w:tcPr>
            <w:tcW w:w="2553" w:type="dxa"/>
            <w:tcBorders>
              <w:top w:val="single" w:sz="4" w:space="0" w:color="auto"/>
              <w:left w:val="single" w:sz="4" w:space="0" w:color="auto"/>
              <w:bottom w:val="single" w:sz="4" w:space="0" w:color="auto"/>
              <w:right w:val="single" w:sz="4" w:space="0" w:color="auto"/>
            </w:tcBorders>
            <w:hideMark/>
          </w:tcPr>
          <w:p w14:paraId="0C451F58"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 xml:space="preserve">Выберите справочно-правовую систему </w:t>
            </w:r>
            <w:r>
              <w:rPr>
                <w:rFonts w:eastAsia="Times New Roman" w:cs="Times New Roman"/>
                <w:sz w:val="24"/>
                <w:szCs w:val="24"/>
                <w:lang w:eastAsia="ru-RU"/>
              </w:rPr>
              <w:lastRenderedPageBreak/>
              <w:t>(СПС), разработанную государственным предприятием:</w:t>
            </w:r>
          </w:p>
        </w:tc>
        <w:tc>
          <w:tcPr>
            <w:tcW w:w="4964" w:type="dxa"/>
            <w:tcBorders>
              <w:top w:val="single" w:sz="4" w:space="0" w:color="auto"/>
              <w:left w:val="single" w:sz="4" w:space="0" w:color="auto"/>
              <w:bottom w:val="single" w:sz="4" w:space="0" w:color="auto"/>
              <w:right w:val="single" w:sz="4" w:space="0" w:color="auto"/>
            </w:tcBorders>
          </w:tcPr>
          <w:p w14:paraId="52D02804"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lastRenderedPageBreak/>
              <w:t>а) «Эталон».</w:t>
            </w:r>
          </w:p>
          <w:p w14:paraId="169C125F"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б) «Гарант».</w:t>
            </w:r>
          </w:p>
          <w:p w14:paraId="7C799615"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lastRenderedPageBreak/>
              <w:t>в) «Юридический мир».</w:t>
            </w:r>
          </w:p>
          <w:p w14:paraId="5F7FA015" w14:textId="77777777" w:rsidR="00A30947" w:rsidRDefault="00A30947">
            <w:pPr>
              <w:widowControl w:val="0"/>
              <w:tabs>
                <w:tab w:val="left" w:pos="7247"/>
              </w:tabs>
              <w:autoSpaceDE w:val="0"/>
              <w:autoSpaceDN w:val="0"/>
              <w:adjustRightInd w:val="0"/>
              <w:rPr>
                <w:rFonts w:eastAsia="Times New Roman" w:cs="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14:paraId="3E2D3A98" w14:textId="77777777" w:rsidR="00A30947" w:rsidRDefault="00A30947">
            <w:pPr>
              <w:widowControl w:val="0"/>
              <w:tabs>
                <w:tab w:val="left" w:pos="7247"/>
              </w:tab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lastRenderedPageBreak/>
              <w:t>а)</w:t>
            </w:r>
          </w:p>
        </w:tc>
      </w:tr>
      <w:tr w:rsidR="00A30947" w14:paraId="35D2D62F" w14:textId="77777777" w:rsidTr="00401244">
        <w:tc>
          <w:tcPr>
            <w:tcW w:w="989" w:type="dxa"/>
            <w:tcBorders>
              <w:top w:val="single" w:sz="4" w:space="0" w:color="auto"/>
              <w:left w:val="single" w:sz="4" w:space="0" w:color="auto"/>
              <w:bottom w:val="single" w:sz="4" w:space="0" w:color="auto"/>
              <w:right w:val="single" w:sz="4" w:space="0" w:color="auto"/>
            </w:tcBorders>
          </w:tcPr>
          <w:p w14:paraId="39979683" w14:textId="2E95C60C" w:rsidR="00A30947" w:rsidRPr="00401244" w:rsidRDefault="00A30947" w:rsidP="00610ADF">
            <w:pPr>
              <w:pStyle w:val="a4"/>
              <w:numPr>
                <w:ilvl w:val="0"/>
                <w:numId w:val="649"/>
              </w:numPr>
              <w:jc w:val="center"/>
            </w:pPr>
          </w:p>
        </w:tc>
        <w:tc>
          <w:tcPr>
            <w:tcW w:w="2553" w:type="dxa"/>
            <w:tcBorders>
              <w:top w:val="single" w:sz="4" w:space="0" w:color="auto"/>
              <w:left w:val="single" w:sz="4" w:space="0" w:color="auto"/>
              <w:bottom w:val="single" w:sz="4" w:space="0" w:color="auto"/>
              <w:right w:val="single" w:sz="4" w:space="0" w:color="auto"/>
            </w:tcBorders>
            <w:hideMark/>
          </w:tcPr>
          <w:p w14:paraId="07760259"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Какая программа предназначена для автоматизации арифметической и логической обработки данных, представленных в табличном виде:</w:t>
            </w:r>
          </w:p>
        </w:tc>
        <w:tc>
          <w:tcPr>
            <w:tcW w:w="4964" w:type="dxa"/>
            <w:tcBorders>
              <w:top w:val="single" w:sz="4" w:space="0" w:color="auto"/>
              <w:left w:val="single" w:sz="4" w:space="0" w:color="auto"/>
              <w:bottom w:val="single" w:sz="4" w:space="0" w:color="auto"/>
              <w:right w:val="single" w:sz="4" w:space="0" w:color="auto"/>
            </w:tcBorders>
          </w:tcPr>
          <w:p w14:paraId="5544D33E" w14:textId="77777777" w:rsidR="00A30947" w:rsidRDefault="00A30947">
            <w:pPr>
              <w:widowControl w:val="0"/>
              <w:tabs>
                <w:tab w:val="left" w:pos="7247"/>
              </w:tabs>
              <w:autoSpaceDE w:val="0"/>
              <w:autoSpaceDN w:val="0"/>
              <w:adjustRightInd w:val="0"/>
              <w:jc w:val="left"/>
              <w:rPr>
                <w:rFonts w:eastAsia="Times New Roman" w:cs="Times New Roman"/>
                <w:sz w:val="24"/>
                <w:szCs w:val="24"/>
                <w:lang w:val="en-US" w:eastAsia="ru-RU"/>
              </w:rPr>
            </w:pPr>
            <w:r>
              <w:rPr>
                <w:rFonts w:eastAsia="Times New Roman" w:cs="Times New Roman"/>
                <w:sz w:val="24"/>
                <w:szCs w:val="24"/>
                <w:lang w:eastAsia="ru-RU"/>
              </w:rPr>
              <w:t>а</w:t>
            </w:r>
            <w:r>
              <w:rPr>
                <w:rFonts w:eastAsia="Times New Roman" w:cs="Times New Roman"/>
                <w:sz w:val="24"/>
                <w:szCs w:val="24"/>
                <w:lang w:val="en-US" w:eastAsia="ru-RU"/>
              </w:rPr>
              <w:t>) Word.</w:t>
            </w:r>
          </w:p>
          <w:p w14:paraId="4C68D33B" w14:textId="77777777" w:rsidR="00A30947" w:rsidRDefault="00A30947">
            <w:pPr>
              <w:widowControl w:val="0"/>
              <w:tabs>
                <w:tab w:val="left" w:pos="7247"/>
              </w:tabs>
              <w:autoSpaceDE w:val="0"/>
              <w:autoSpaceDN w:val="0"/>
              <w:adjustRightInd w:val="0"/>
              <w:jc w:val="left"/>
              <w:rPr>
                <w:rFonts w:eastAsia="Times New Roman" w:cs="Times New Roman"/>
                <w:sz w:val="24"/>
                <w:szCs w:val="24"/>
                <w:lang w:val="en-US" w:eastAsia="ru-RU"/>
              </w:rPr>
            </w:pPr>
            <w:r>
              <w:rPr>
                <w:rFonts w:eastAsia="Times New Roman" w:cs="Times New Roman"/>
                <w:sz w:val="24"/>
                <w:szCs w:val="24"/>
                <w:lang w:eastAsia="ru-RU"/>
              </w:rPr>
              <w:t>б</w:t>
            </w:r>
            <w:r>
              <w:rPr>
                <w:rFonts w:eastAsia="Times New Roman" w:cs="Times New Roman"/>
                <w:sz w:val="24"/>
                <w:szCs w:val="24"/>
                <w:lang w:val="en-US" w:eastAsia="ru-RU"/>
              </w:rPr>
              <w:t>) Excel.</w:t>
            </w:r>
          </w:p>
          <w:p w14:paraId="6C7C52E0" w14:textId="77777777" w:rsidR="00A30947" w:rsidRDefault="00A30947">
            <w:pPr>
              <w:widowControl w:val="0"/>
              <w:tabs>
                <w:tab w:val="left" w:pos="7247"/>
              </w:tabs>
              <w:autoSpaceDE w:val="0"/>
              <w:autoSpaceDN w:val="0"/>
              <w:adjustRightInd w:val="0"/>
              <w:jc w:val="left"/>
              <w:rPr>
                <w:rFonts w:eastAsia="Times New Roman" w:cs="Times New Roman"/>
                <w:sz w:val="24"/>
                <w:szCs w:val="24"/>
                <w:lang w:val="en-US" w:eastAsia="ru-RU"/>
              </w:rPr>
            </w:pPr>
            <w:r>
              <w:rPr>
                <w:rFonts w:eastAsia="Times New Roman" w:cs="Times New Roman"/>
                <w:sz w:val="24"/>
                <w:szCs w:val="24"/>
                <w:lang w:eastAsia="ru-RU"/>
              </w:rPr>
              <w:t>в</w:t>
            </w:r>
            <w:r>
              <w:rPr>
                <w:rFonts w:eastAsia="Times New Roman" w:cs="Times New Roman"/>
                <w:sz w:val="24"/>
                <w:szCs w:val="24"/>
                <w:lang w:val="en-US" w:eastAsia="ru-RU"/>
              </w:rPr>
              <w:t>) Access.</w:t>
            </w:r>
          </w:p>
          <w:p w14:paraId="78845069" w14:textId="77777777" w:rsidR="00A30947" w:rsidRDefault="00A30947">
            <w:pPr>
              <w:widowControl w:val="0"/>
              <w:tabs>
                <w:tab w:val="left" w:pos="7247"/>
              </w:tabs>
              <w:autoSpaceDE w:val="0"/>
              <w:autoSpaceDN w:val="0"/>
              <w:adjustRightInd w:val="0"/>
              <w:rPr>
                <w:rFonts w:eastAsia="Times New Roman" w:cs="Times New Roman"/>
                <w:sz w:val="24"/>
                <w:szCs w:val="24"/>
                <w:lang w:val="en-US" w:eastAsia="ru-RU"/>
              </w:rPr>
            </w:pPr>
          </w:p>
        </w:tc>
        <w:tc>
          <w:tcPr>
            <w:tcW w:w="1844" w:type="dxa"/>
            <w:tcBorders>
              <w:top w:val="single" w:sz="4" w:space="0" w:color="auto"/>
              <w:left w:val="single" w:sz="4" w:space="0" w:color="auto"/>
              <w:bottom w:val="single" w:sz="4" w:space="0" w:color="auto"/>
              <w:right w:val="single" w:sz="4" w:space="0" w:color="auto"/>
            </w:tcBorders>
            <w:hideMark/>
          </w:tcPr>
          <w:p w14:paraId="070DC1DC" w14:textId="77777777" w:rsidR="00A30947" w:rsidRDefault="00A30947">
            <w:pPr>
              <w:widowControl w:val="0"/>
              <w:tabs>
                <w:tab w:val="left" w:pos="7247"/>
              </w:tab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б)</w:t>
            </w:r>
          </w:p>
        </w:tc>
      </w:tr>
      <w:tr w:rsidR="00A30947" w14:paraId="456478C2" w14:textId="77777777" w:rsidTr="00401244">
        <w:tc>
          <w:tcPr>
            <w:tcW w:w="989" w:type="dxa"/>
            <w:tcBorders>
              <w:top w:val="single" w:sz="4" w:space="0" w:color="auto"/>
              <w:left w:val="single" w:sz="4" w:space="0" w:color="auto"/>
              <w:bottom w:val="single" w:sz="4" w:space="0" w:color="auto"/>
              <w:right w:val="single" w:sz="4" w:space="0" w:color="auto"/>
            </w:tcBorders>
          </w:tcPr>
          <w:p w14:paraId="746FAAED" w14:textId="42DB76AD" w:rsidR="00A30947" w:rsidRPr="00401244" w:rsidRDefault="00A30947" w:rsidP="00610ADF">
            <w:pPr>
              <w:pStyle w:val="a4"/>
              <w:numPr>
                <w:ilvl w:val="0"/>
                <w:numId w:val="649"/>
              </w:numPr>
              <w:jc w:val="center"/>
            </w:pPr>
          </w:p>
        </w:tc>
        <w:tc>
          <w:tcPr>
            <w:tcW w:w="2553" w:type="dxa"/>
            <w:tcBorders>
              <w:top w:val="single" w:sz="4" w:space="0" w:color="auto"/>
              <w:left w:val="single" w:sz="4" w:space="0" w:color="auto"/>
              <w:bottom w:val="single" w:sz="4" w:space="0" w:color="auto"/>
              <w:right w:val="single" w:sz="4" w:space="0" w:color="auto"/>
            </w:tcBorders>
          </w:tcPr>
          <w:p w14:paraId="7AFD4ED7"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Электронно-цифровая подпись (ЭЦП) выполняет следующую функцию:</w:t>
            </w:r>
          </w:p>
          <w:p w14:paraId="62C67AF9" w14:textId="77777777" w:rsidR="00A30947" w:rsidRDefault="00A30947">
            <w:pPr>
              <w:widowControl w:val="0"/>
              <w:tabs>
                <w:tab w:val="left" w:pos="7247"/>
              </w:tabs>
              <w:autoSpaceDE w:val="0"/>
              <w:autoSpaceDN w:val="0"/>
              <w:adjustRightInd w:val="0"/>
              <w:rPr>
                <w:rFonts w:eastAsia="Times New Roman" w:cs="Times New Roman"/>
                <w:sz w:val="24"/>
                <w:szCs w:val="24"/>
                <w:lang w:eastAsia="ru-RU"/>
              </w:rPr>
            </w:pPr>
          </w:p>
        </w:tc>
        <w:tc>
          <w:tcPr>
            <w:tcW w:w="4964" w:type="dxa"/>
            <w:tcBorders>
              <w:top w:val="single" w:sz="4" w:space="0" w:color="auto"/>
              <w:left w:val="single" w:sz="4" w:space="0" w:color="auto"/>
              <w:bottom w:val="single" w:sz="4" w:space="0" w:color="auto"/>
              <w:right w:val="single" w:sz="4" w:space="0" w:color="auto"/>
            </w:tcBorders>
            <w:hideMark/>
          </w:tcPr>
          <w:p w14:paraId="73689FCF"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а) помогает гарантировать, что поставивший подпись – тот, кем он является в действительности.</w:t>
            </w:r>
          </w:p>
          <w:p w14:paraId="0FC7C3FC"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б) помогает гарантировать, что содержимое документа не менялось и не подделывалось после ввода цифровой подписи.</w:t>
            </w:r>
          </w:p>
          <w:p w14:paraId="7DB650B7"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в) помогает доказать любой из сторон авторство подписанного содержимого.</w:t>
            </w:r>
          </w:p>
          <w:p w14:paraId="56438932"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г) все функции, перечисленные выше.</w:t>
            </w:r>
          </w:p>
        </w:tc>
        <w:tc>
          <w:tcPr>
            <w:tcW w:w="1844" w:type="dxa"/>
            <w:tcBorders>
              <w:top w:val="single" w:sz="4" w:space="0" w:color="auto"/>
              <w:left w:val="single" w:sz="4" w:space="0" w:color="auto"/>
              <w:bottom w:val="single" w:sz="4" w:space="0" w:color="auto"/>
              <w:right w:val="single" w:sz="4" w:space="0" w:color="auto"/>
            </w:tcBorders>
            <w:hideMark/>
          </w:tcPr>
          <w:p w14:paraId="77F321CC" w14:textId="77777777" w:rsidR="00A30947" w:rsidRDefault="00A30947">
            <w:pPr>
              <w:widowControl w:val="0"/>
              <w:tabs>
                <w:tab w:val="left" w:pos="7247"/>
              </w:tab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в)</w:t>
            </w:r>
          </w:p>
        </w:tc>
      </w:tr>
      <w:tr w:rsidR="00A30947" w14:paraId="3EC2F4C0" w14:textId="77777777" w:rsidTr="00401244">
        <w:tc>
          <w:tcPr>
            <w:tcW w:w="989" w:type="dxa"/>
            <w:tcBorders>
              <w:top w:val="single" w:sz="4" w:space="0" w:color="auto"/>
              <w:left w:val="single" w:sz="4" w:space="0" w:color="auto"/>
              <w:bottom w:val="single" w:sz="4" w:space="0" w:color="auto"/>
              <w:right w:val="single" w:sz="4" w:space="0" w:color="auto"/>
            </w:tcBorders>
          </w:tcPr>
          <w:p w14:paraId="3A7988D0" w14:textId="7864AD27" w:rsidR="00A30947" w:rsidRPr="00401244" w:rsidRDefault="00A30947" w:rsidP="00610ADF">
            <w:pPr>
              <w:pStyle w:val="a4"/>
              <w:numPr>
                <w:ilvl w:val="0"/>
                <w:numId w:val="649"/>
              </w:numPr>
              <w:jc w:val="center"/>
            </w:pPr>
          </w:p>
        </w:tc>
        <w:tc>
          <w:tcPr>
            <w:tcW w:w="2553" w:type="dxa"/>
            <w:tcBorders>
              <w:top w:val="single" w:sz="4" w:space="0" w:color="auto"/>
              <w:left w:val="single" w:sz="4" w:space="0" w:color="auto"/>
              <w:bottom w:val="single" w:sz="4" w:space="0" w:color="auto"/>
              <w:right w:val="single" w:sz="4" w:space="0" w:color="auto"/>
            </w:tcBorders>
          </w:tcPr>
          <w:p w14:paraId="63826156"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Основной интерфейс для конкретного пользователя в программе «1С: Бухгалтерия» назначается:</w:t>
            </w:r>
          </w:p>
          <w:p w14:paraId="1BDD0EEA" w14:textId="77777777" w:rsidR="00A30947" w:rsidRDefault="00A30947">
            <w:pPr>
              <w:widowControl w:val="0"/>
              <w:tabs>
                <w:tab w:val="left" w:pos="7247"/>
              </w:tabs>
              <w:autoSpaceDE w:val="0"/>
              <w:autoSpaceDN w:val="0"/>
              <w:adjustRightInd w:val="0"/>
              <w:rPr>
                <w:rFonts w:eastAsia="Times New Roman" w:cs="Times New Roman"/>
                <w:sz w:val="24"/>
                <w:szCs w:val="24"/>
                <w:lang w:eastAsia="ru-RU"/>
              </w:rPr>
            </w:pPr>
          </w:p>
        </w:tc>
        <w:tc>
          <w:tcPr>
            <w:tcW w:w="4964" w:type="dxa"/>
            <w:tcBorders>
              <w:top w:val="single" w:sz="4" w:space="0" w:color="auto"/>
              <w:left w:val="single" w:sz="4" w:space="0" w:color="auto"/>
              <w:bottom w:val="single" w:sz="4" w:space="0" w:color="auto"/>
              <w:right w:val="single" w:sz="4" w:space="0" w:color="auto"/>
            </w:tcBorders>
            <w:hideMark/>
          </w:tcPr>
          <w:p w14:paraId="0A91E55A"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а) в списке активных пользователей.</w:t>
            </w:r>
          </w:p>
          <w:p w14:paraId="1A1865F8"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б) в списке пользователей.</w:t>
            </w:r>
          </w:p>
          <w:p w14:paraId="350C9E61"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в) в справочнике «Сотрудники организации» или в справочнике «Физические лица».</w:t>
            </w:r>
          </w:p>
          <w:p w14:paraId="4024CD6C"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г) в ветви «Интерфейсы» дерева конфигурации.</w:t>
            </w:r>
          </w:p>
          <w:p w14:paraId="5EE98E6F" w14:textId="77777777" w:rsidR="00A30947" w:rsidRDefault="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д) плане видов обмена.</w:t>
            </w:r>
          </w:p>
        </w:tc>
        <w:tc>
          <w:tcPr>
            <w:tcW w:w="1844" w:type="dxa"/>
            <w:tcBorders>
              <w:top w:val="single" w:sz="4" w:space="0" w:color="auto"/>
              <w:left w:val="single" w:sz="4" w:space="0" w:color="auto"/>
              <w:bottom w:val="single" w:sz="4" w:space="0" w:color="auto"/>
              <w:right w:val="single" w:sz="4" w:space="0" w:color="auto"/>
            </w:tcBorders>
            <w:hideMark/>
          </w:tcPr>
          <w:p w14:paraId="410A2F3C" w14:textId="77777777" w:rsidR="00A30947" w:rsidRDefault="00A30947">
            <w:pPr>
              <w:widowControl w:val="0"/>
              <w:tabs>
                <w:tab w:val="left" w:pos="7247"/>
              </w:tab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б)</w:t>
            </w:r>
          </w:p>
        </w:tc>
      </w:tr>
    </w:tbl>
    <w:p w14:paraId="09A9B711" w14:textId="77777777" w:rsidR="00A30947" w:rsidRPr="008365DB" w:rsidRDefault="00A30947" w:rsidP="008365DB">
      <w:pPr>
        <w:spacing w:after="0" w:line="240" w:lineRule="auto"/>
        <w:rPr>
          <w:rFonts w:ascii="Times New Roman" w:hAnsi="Times New Roman" w:cs="Times New Roman"/>
          <w:sz w:val="24"/>
          <w:szCs w:val="24"/>
        </w:rPr>
      </w:pPr>
    </w:p>
    <w:p w14:paraId="74B9F326" w14:textId="77777777" w:rsidR="007B1ADC" w:rsidRPr="008365DB" w:rsidRDefault="007B1AD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p>
    <w:tbl>
      <w:tblPr>
        <w:tblStyle w:val="37"/>
        <w:tblW w:w="10350" w:type="dxa"/>
        <w:tblInd w:w="0" w:type="dxa"/>
        <w:tblLayout w:type="fixed"/>
        <w:tblLook w:val="04A0" w:firstRow="1" w:lastRow="0" w:firstColumn="1" w:lastColumn="0" w:noHBand="0" w:noVBand="1"/>
      </w:tblPr>
      <w:tblGrid>
        <w:gridCol w:w="989"/>
        <w:gridCol w:w="5815"/>
        <w:gridCol w:w="3546"/>
      </w:tblGrid>
      <w:tr w:rsidR="00401244" w14:paraId="70F27AED" w14:textId="77777777" w:rsidTr="00401244">
        <w:trPr>
          <w:tblHeader/>
        </w:trPr>
        <w:tc>
          <w:tcPr>
            <w:tcW w:w="989" w:type="dxa"/>
            <w:tcBorders>
              <w:top w:val="single" w:sz="4" w:space="0" w:color="auto"/>
              <w:left w:val="single" w:sz="4" w:space="0" w:color="auto"/>
              <w:bottom w:val="single" w:sz="4" w:space="0" w:color="auto"/>
              <w:right w:val="single" w:sz="4" w:space="0" w:color="auto"/>
            </w:tcBorders>
            <w:vAlign w:val="center"/>
            <w:hideMark/>
          </w:tcPr>
          <w:p w14:paraId="2AEEFECB" w14:textId="77777777" w:rsidR="00401244" w:rsidRDefault="00401244">
            <w:pPr>
              <w:jc w:val="center"/>
              <w:rPr>
                <w:rFonts w:cs="Times New Roman"/>
                <w:sz w:val="24"/>
                <w:szCs w:val="24"/>
              </w:rPr>
            </w:pPr>
            <w:r>
              <w:rPr>
                <w:rFonts w:cs="Times New Roman"/>
                <w:sz w:val="24"/>
                <w:szCs w:val="24"/>
              </w:rPr>
              <w:t>№ задания</w:t>
            </w:r>
          </w:p>
        </w:tc>
        <w:tc>
          <w:tcPr>
            <w:tcW w:w="5815" w:type="dxa"/>
            <w:tcBorders>
              <w:top w:val="single" w:sz="4" w:space="0" w:color="auto"/>
              <w:left w:val="single" w:sz="4" w:space="0" w:color="auto"/>
              <w:bottom w:val="single" w:sz="4" w:space="0" w:color="auto"/>
              <w:right w:val="single" w:sz="4" w:space="0" w:color="auto"/>
            </w:tcBorders>
            <w:vAlign w:val="center"/>
            <w:hideMark/>
          </w:tcPr>
          <w:p w14:paraId="2DB18957" w14:textId="77777777" w:rsidR="00401244" w:rsidRDefault="00401244">
            <w:pPr>
              <w:jc w:val="center"/>
              <w:rPr>
                <w:rFonts w:cs="Times New Roman"/>
                <w:sz w:val="24"/>
                <w:szCs w:val="24"/>
              </w:rPr>
            </w:pPr>
            <w:r>
              <w:rPr>
                <w:rFonts w:cs="Times New Roman"/>
                <w:sz w:val="24"/>
                <w:szCs w:val="24"/>
              </w:rPr>
              <w:t>Формулировка задания</w:t>
            </w:r>
          </w:p>
        </w:tc>
        <w:tc>
          <w:tcPr>
            <w:tcW w:w="3546" w:type="dxa"/>
            <w:tcBorders>
              <w:top w:val="single" w:sz="4" w:space="0" w:color="auto"/>
              <w:left w:val="single" w:sz="4" w:space="0" w:color="auto"/>
              <w:bottom w:val="single" w:sz="4" w:space="0" w:color="auto"/>
              <w:right w:val="single" w:sz="4" w:space="0" w:color="auto"/>
            </w:tcBorders>
            <w:vAlign w:val="center"/>
            <w:hideMark/>
          </w:tcPr>
          <w:p w14:paraId="0EEE8F0C" w14:textId="77777777" w:rsidR="00401244" w:rsidRDefault="00401244">
            <w:pPr>
              <w:jc w:val="center"/>
              <w:rPr>
                <w:rFonts w:cs="Times New Roman"/>
                <w:sz w:val="24"/>
                <w:szCs w:val="24"/>
              </w:rPr>
            </w:pPr>
            <w:r>
              <w:rPr>
                <w:rFonts w:cs="Times New Roman"/>
                <w:sz w:val="24"/>
                <w:szCs w:val="24"/>
              </w:rPr>
              <w:t>Правильный ответ</w:t>
            </w:r>
          </w:p>
        </w:tc>
      </w:tr>
      <w:tr w:rsidR="00401244" w14:paraId="3F3DC2E2" w14:textId="77777777" w:rsidTr="00401244">
        <w:tc>
          <w:tcPr>
            <w:tcW w:w="989" w:type="dxa"/>
            <w:tcBorders>
              <w:top w:val="single" w:sz="4" w:space="0" w:color="auto"/>
              <w:left w:val="single" w:sz="4" w:space="0" w:color="auto"/>
              <w:bottom w:val="single" w:sz="4" w:space="0" w:color="auto"/>
              <w:right w:val="single" w:sz="4" w:space="0" w:color="auto"/>
            </w:tcBorders>
            <w:hideMark/>
          </w:tcPr>
          <w:p w14:paraId="630F466A" w14:textId="77777777" w:rsidR="00401244" w:rsidRPr="00401244" w:rsidRDefault="00401244" w:rsidP="00610ADF">
            <w:pPr>
              <w:pStyle w:val="a4"/>
              <w:numPr>
                <w:ilvl w:val="0"/>
                <w:numId w:val="650"/>
              </w:numPr>
            </w:pPr>
          </w:p>
        </w:tc>
        <w:tc>
          <w:tcPr>
            <w:tcW w:w="5815" w:type="dxa"/>
            <w:tcBorders>
              <w:top w:val="single" w:sz="4" w:space="0" w:color="auto"/>
              <w:left w:val="single" w:sz="4" w:space="0" w:color="auto"/>
              <w:bottom w:val="single" w:sz="4" w:space="0" w:color="auto"/>
              <w:right w:val="single" w:sz="4" w:space="0" w:color="auto"/>
            </w:tcBorders>
            <w:hideMark/>
          </w:tcPr>
          <w:p w14:paraId="5C0D3489" w14:textId="77777777" w:rsidR="00401244" w:rsidRDefault="00401244">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Электронная отчетность (ЭО) – предоставление установленных форм ____________ в ФСС, ПФР, налоговые органы и Росстат – используется организациями и индивидуальными предпринимателями как в обязательном, так и в добровольном порядке.</w:t>
            </w:r>
          </w:p>
        </w:tc>
        <w:tc>
          <w:tcPr>
            <w:tcW w:w="3546" w:type="dxa"/>
            <w:tcBorders>
              <w:top w:val="single" w:sz="4" w:space="0" w:color="auto"/>
              <w:left w:val="single" w:sz="4" w:space="0" w:color="auto"/>
              <w:bottom w:val="single" w:sz="4" w:space="0" w:color="auto"/>
              <w:right w:val="single" w:sz="4" w:space="0" w:color="auto"/>
            </w:tcBorders>
            <w:hideMark/>
          </w:tcPr>
          <w:p w14:paraId="01A5586B" w14:textId="77777777" w:rsidR="00401244" w:rsidRDefault="00401244">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отчетов</w:t>
            </w:r>
          </w:p>
        </w:tc>
      </w:tr>
      <w:tr w:rsidR="00401244" w14:paraId="3D85EA46" w14:textId="77777777" w:rsidTr="00401244">
        <w:tc>
          <w:tcPr>
            <w:tcW w:w="989" w:type="dxa"/>
            <w:tcBorders>
              <w:top w:val="single" w:sz="4" w:space="0" w:color="auto"/>
              <w:left w:val="single" w:sz="4" w:space="0" w:color="auto"/>
              <w:bottom w:val="single" w:sz="4" w:space="0" w:color="auto"/>
              <w:right w:val="single" w:sz="4" w:space="0" w:color="auto"/>
            </w:tcBorders>
            <w:hideMark/>
          </w:tcPr>
          <w:p w14:paraId="3F6A32EB" w14:textId="77777777" w:rsidR="00401244" w:rsidRPr="00401244" w:rsidRDefault="00401244" w:rsidP="00610ADF">
            <w:pPr>
              <w:pStyle w:val="a4"/>
              <w:numPr>
                <w:ilvl w:val="0"/>
                <w:numId w:val="650"/>
              </w:numPr>
            </w:pPr>
          </w:p>
        </w:tc>
        <w:tc>
          <w:tcPr>
            <w:tcW w:w="5815" w:type="dxa"/>
            <w:tcBorders>
              <w:top w:val="single" w:sz="4" w:space="0" w:color="auto"/>
              <w:left w:val="single" w:sz="4" w:space="0" w:color="auto"/>
              <w:bottom w:val="single" w:sz="4" w:space="0" w:color="auto"/>
              <w:right w:val="single" w:sz="4" w:space="0" w:color="auto"/>
            </w:tcBorders>
            <w:hideMark/>
          </w:tcPr>
          <w:p w14:paraId="68302601" w14:textId="77777777" w:rsidR="00401244" w:rsidRDefault="00401244">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Бухгалтерская справочная система с ответами в виде практических рекомендаций (разработчик Компания Актион-Digital) называется Система _____________.</w:t>
            </w:r>
          </w:p>
          <w:p w14:paraId="1A2EDCE4" w14:textId="77777777" w:rsidR="00401244" w:rsidRDefault="00401244">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В ответе указать наименование БСС (одно слово).</w:t>
            </w:r>
          </w:p>
        </w:tc>
        <w:tc>
          <w:tcPr>
            <w:tcW w:w="3546" w:type="dxa"/>
            <w:tcBorders>
              <w:top w:val="single" w:sz="4" w:space="0" w:color="auto"/>
              <w:left w:val="single" w:sz="4" w:space="0" w:color="auto"/>
              <w:bottom w:val="single" w:sz="4" w:space="0" w:color="auto"/>
              <w:right w:val="single" w:sz="4" w:space="0" w:color="auto"/>
            </w:tcBorders>
            <w:hideMark/>
          </w:tcPr>
          <w:p w14:paraId="12DCD938" w14:textId="77777777" w:rsidR="00401244" w:rsidRDefault="00401244">
            <w:pPr>
              <w:jc w:val="left"/>
              <w:rPr>
                <w:rFonts w:eastAsia="Times New Roman" w:cs="Times New Roman"/>
                <w:sz w:val="24"/>
                <w:szCs w:val="24"/>
                <w:lang w:eastAsia="ru-RU"/>
              </w:rPr>
            </w:pPr>
            <w:r>
              <w:rPr>
                <w:rFonts w:eastAsia="Times New Roman" w:cs="Times New Roman"/>
                <w:sz w:val="24"/>
                <w:szCs w:val="24"/>
                <w:lang w:eastAsia="ru-RU"/>
              </w:rPr>
              <w:t>Главбух</w:t>
            </w:r>
          </w:p>
        </w:tc>
      </w:tr>
      <w:tr w:rsidR="00401244" w14:paraId="57698899" w14:textId="77777777" w:rsidTr="00401244">
        <w:tc>
          <w:tcPr>
            <w:tcW w:w="989" w:type="dxa"/>
            <w:tcBorders>
              <w:top w:val="single" w:sz="4" w:space="0" w:color="auto"/>
              <w:left w:val="single" w:sz="4" w:space="0" w:color="auto"/>
              <w:bottom w:val="single" w:sz="4" w:space="0" w:color="auto"/>
              <w:right w:val="single" w:sz="4" w:space="0" w:color="auto"/>
            </w:tcBorders>
            <w:hideMark/>
          </w:tcPr>
          <w:p w14:paraId="55794A5B" w14:textId="77777777" w:rsidR="00401244" w:rsidRPr="00401244" w:rsidRDefault="00401244" w:rsidP="00610ADF">
            <w:pPr>
              <w:pStyle w:val="a4"/>
              <w:numPr>
                <w:ilvl w:val="0"/>
                <w:numId w:val="650"/>
              </w:numPr>
            </w:pPr>
          </w:p>
        </w:tc>
        <w:tc>
          <w:tcPr>
            <w:tcW w:w="5815" w:type="dxa"/>
            <w:tcBorders>
              <w:top w:val="single" w:sz="4" w:space="0" w:color="auto"/>
              <w:left w:val="single" w:sz="4" w:space="0" w:color="auto"/>
              <w:bottom w:val="single" w:sz="4" w:space="0" w:color="auto"/>
              <w:right w:val="single" w:sz="4" w:space="0" w:color="auto"/>
            </w:tcBorders>
            <w:hideMark/>
          </w:tcPr>
          <w:p w14:paraId="2926777A" w14:textId="77777777" w:rsidR="00401244" w:rsidRDefault="00401244">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В основе Системы ________   ________ – предельно четкие и конкретные рекомендации, которыми поделились финансовые директора других компаний.</w:t>
            </w:r>
          </w:p>
          <w:p w14:paraId="43C244CF" w14:textId="77777777" w:rsidR="00401244" w:rsidRDefault="00401244">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В ответе указать наименование БСС (два слова).</w:t>
            </w:r>
          </w:p>
        </w:tc>
        <w:tc>
          <w:tcPr>
            <w:tcW w:w="3546" w:type="dxa"/>
            <w:tcBorders>
              <w:top w:val="single" w:sz="4" w:space="0" w:color="auto"/>
              <w:left w:val="single" w:sz="4" w:space="0" w:color="auto"/>
              <w:bottom w:val="single" w:sz="4" w:space="0" w:color="auto"/>
              <w:right w:val="single" w:sz="4" w:space="0" w:color="auto"/>
            </w:tcBorders>
            <w:hideMark/>
          </w:tcPr>
          <w:p w14:paraId="0ED6899A" w14:textId="77777777" w:rsidR="00401244" w:rsidRDefault="00401244">
            <w:pPr>
              <w:jc w:val="left"/>
              <w:rPr>
                <w:rFonts w:eastAsia="Times New Roman" w:cs="Times New Roman"/>
                <w:sz w:val="24"/>
                <w:szCs w:val="24"/>
                <w:lang w:eastAsia="ru-RU"/>
              </w:rPr>
            </w:pPr>
            <w:r>
              <w:rPr>
                <w:rFonts w:eastAsia="Times New Roman" w:cs="Times New Roman"/>
                <w:sz w:val="24"/>
                <w:szCs w:val="24"/>
                <w:lang w:eastAsia="ru-RU"/>
              </w:rPr>
              <w:t>Финансовый директор</w:t>
            </w:r>
          </w:p>
        </w:tc>
      </w:tr>
      <w:tr w:rsidR="00401244" w14:paraId="06747F0E" w14:textId="77777777" w:rsidTr="00401244">
        <w:tc>
          <w:tcPr>
            <w:tcW w:w="989" w:type="dxa"/>
            <w:tcBorders>
              <w:top w:val="single" w:sz="4" w:space="0" w:color="auto"/>
              <w:left w:val="single" w:sz="4" w:space="0" w:color="auto"/>
              <w:bottom w:val="single" w:sz="4" w:space="0" w:color="auto"/>
              <w:right w:val="single" w:sz="4" w:space="0" w:color="auto"/>
            </w:tcBorders>
            <w:hideMark/>
          </w:tcPr>
          <w:p w14:paraId="06AA4381" w14:textId="77777777" w:rsidR="00401244" w:rsidRPr="00401244" w:rsidRDefault="00401244" w:rsidP="00610ADF">
            <w:pPr>
              <w:pStyle w:val="a4"/>
              <w:numPr>
                <w:ilvl w:val="0"/>
                <w:numId w:val="650"/>
              </w:numPr>
            </w:pPr>
          </w:p>
        </w:tc>
        <w:tc>
          <w:tcPr>
            <w:tcW w:w="5815" w:type="dxa"/>
            <w:tcBorders>
              <w:top w:val="single" w:sz="4" w:space="0" w:color="auto"/>
              <w:left w:val="single" w:sz="4" w:space="0" w:color="auto"/>
              <w:bottom w:val="single" w:sz="4" w:space="0" w:color="auto"/>
              <w:right w:val="single" w:sz="4" w:space="0" w:color="auto"/>
            </w:tcBorders>
            <w:hideMark/>
          </w:tcPr>
          <w:p w14:paraId="4CEC713F" w14:textId="77777777" w:rsidR="00401244" w:rsidRDefault="00401244">
            <w:pPr>
              <w:rPr>
                <w:rFonts w:eastAsia="Times New Roman" w:cs="Times New Roman"/>
                <w:sz w:val="24"/>
                <w:szCs w:val="24"/>
                <w:lang w:eastAsia="ru-RU"/>
              </w:rPr>
            </w:pPr>
            <w:r>
              <w:rPr>
                <w:rFonts w:eastAsia="Times New Roman" w:cs="Times New Roman"/>
                <w:sz w:val="24"/>
                <w:szCs w:val="24"/>
                <w:lang w:eastAsia="ru-RU"/>
              </w:rPr>
              <w:t>_____________ – это внедрение современных цифровых технологий в различные сферы жизни и производства.</w:t>
            </w:r>
          </w:p>
        </w:tc>
        <w:tc>
          <w:tcPr>
            <w:tcW w:w="3546" w:type="dxa"/>
            <w:tcBorders>
              <w:top w:val="single" w:sz="4" w:space="0" w:color="auto"/>
              <w:left w:val="single" w:sz="4" w:space="0" w:color="auto"/>
              <w:bottom w:val="single" w:sz="4" w:space="0" w:color="auto"/>
              <w:right w:val="single" w:sz="4" w:space="0" w:color="auto"/>
            </w:tcBorders>
            <w:hideMark/>
          </w:tcPr>
          <w:p w14:paraId="25C15F5F" w14:textId="77777777" w:rsidR="00401244" w:rsidRDefault="00401244">
            <w:pPr>
              <w:jc w:val="left"/>
              <w:rPr>
                <w:rFonts w:eastAsia="Times New Roman" w:cs="Times New Roman"/>
                <w:sz w:val="24"/>
                <w:szCs w:val="24"/>
                <w:lang w:eastAsia="ru-RU"/>
              </w:rPr>
            </w:pPr>
            <w:r>
              <w:rPr>
                <w:rFonts w:eastAsia="Times New Roman" w:cs="Times New Roman"/>
                <w:sz w:val="24"/>
                <w:szCs w:val="24"/>
                <w:lang w:eastAsia="ru-RU"/>
              </w:rPr>
              <w:t>Цифровизация</w:t>
            </w:r>
          </w:p>
        </w:tc>
      </w:tr>
      <w:tr w:rsidR="00401244" w14:paraId="00F16CBC" w14:textId="77777777" w:rsidTr="00401244">
        <w:tc>
          <w:tcPr>
            <w:tcW w:w="989" w:type="dxa"/>
            <w:tcBorders>
              <w:top w:val="single" w:sz="4" w:space="0" w:color="auto"/>
              <w:left w:val="single" w:sz="4" w:space="0" w:color="auto"/>
              <w:bottom w:val="single" w:sz="4" w:space="0" w:color="auto"/>
              <w:right w:val="single" w:sz="4" w:space="0" w:color="auto"/>
            </w:tcBorders>
            <w:hideMark/>
          </w:tcPr>
          <w:p w14:paraId="3E3AF0C3" w14:textId="77777777" w:rsidR="00401244" w:rsidRPr="00401244" w:rsidRDefault="00401244" w:rsidP="00610ADF">
            <w:pPr>
              <w:pStyle w:val="a4"/>
              <w:numPr>
                <w:ilvl w:val="0"/>
                <w:numId w:val="650"/>
              </w:numPr>
            </w:pPr>
          </w:p>
        </w:tc>
        <w:tc>
          <w:tcPr>
            <w:tcW w:w="5815" w:type="dxa"/>
            <w:tcBorders>
              <w:top w:val="single" w:sz="4" w:space="0" w:color="auto"/>
              <w:left w:val="single" w:sz="4" w:space="0" w:color="auto"/>
              <w:bottom w:val="single" w:sz="4" w:space="0" w:color="auto"/>
              <w:right w:val="single" w:sz="4" w:space="0" w:color="auto"/>
            </w:tcBorders>
            <w:hideMark/>
          </w:tcPr>
          <w:p w14:paraId="763336EA" w14:textId="77777777" w:rsidR="00401244" w:rsidRDefault="00401244">
            <w:pPr>
              <w:rPr>
                <w:rFonts w:eastAsia="Times New Roman" w:cs="Times New Roman"/>
                <w:sz w:val="24"/>
                <w:szCs w:val="24"/>
                <w:lang w:eastAsia="ru-RU"/>
              </w:rPr>
            </w:pPr>
            <w:r>
              <w:rPr>
                <w:rFonts w:eastAsia="Times New Roman" w:cs="Times New Roman"/>
                <w:sz w:val="24"/>
                <w:szCs w:val="24"/>
                <w:lang w:eastAsia="ru-RU"/>
              </w:rPr>
              <w:t xml:space="preserve">Уникальная последовательность символов, с помощью которой формируется каждая электронная подпись __________ </w:t>
            </w:r>
          </w:p>
        </w:tc>
        <w:tc>
          <w:tcPr>
            <w:tcW w:w="3546" w:type="dxa"/>
            <w:tcBorders>
              <w:top w:val="single" w:sz="4" w:space="0" w:color="auto"/>
              <w:left w:val="single" w:sz="4" w:space="0" w:color="auto"/>
              <w:bottom w:val="single" w:sz="4" w:space="0" w:color="auto"/>
              <w:right w:val="single" w:sz="4" w:space="0" w:color="auto"/>
            </w:tcBorders>
            <w:hideMark/>
          </w:tcPr>
          <w:p w14:paraId="25CE9330" w14:textId="77777777" w:rsidR="00401244" w:rsidRDefault="00401244">
            <w:pPr>
              <w:jc w:val="left"/>
              <w:rPr>
                <w:rFonts w:eastAsia="Times New Roman" w:cs="Times New Roman"/>
                <w:sz w:val="24"/>
                <w:szCs w:val="24"/>
                <w:lang w:eastAsia="ru-RU"/>
              </w:rPr>
            </w:pPr>
            <w:r>
              <w:rPr>
                <w:rFonts w:eastAsia="Times New Roman" w:cs="Times New Roman"/>
                <w:sz w:val="24"/>
                <w:szCs w:val="24"/>
                <w:lang w:eastAsia="ru-RU"/>
              </w:rPr>
              <w:t>Закрытый ключ</w:t>
            </w:r>
          </w:p>
        </w:tc>
      </w:tr>
    </w:tbl>
    <w:p w14:paraId="7110460B" w14:textId="77777777" w:rsidR="007B1ADC" w:rsidRPr="008365DB" w:rsidRDefault="007B1ADC" w:rsidP="008365DB">
      <w:pPr>
        <w:spacing w:after="0" w:line="240" w:lineRule="auto"/>
        <w:rPr>
          <w:rFonts w:ascii="Times New Roman" w:hAnsi="Times New Roman" w:cs="Times New Roman"/>
          <w:sz w:val="24"/>
          <w:szCs w:val="24"/>
          <w:lang w:eastAsia="ru-RU"/>
        </w:rPr>
      </w:pPr>
    </w:p>
    <w:p w14:paraId="185BFAF3" w14:textId="71680973" w:rsidR="001A4ABE" w:rsidRPr="008365DB" w:rsidRDefault="007B1ADC" w:rsidP="008365DB">
      <w:pPr>
        <w:pStyle w:val="2"/>
        <w:spacing w:before="0"/>
        <w:rPr>
          <w:rFonts w:cs="Times New Roman"/>
          <w:sz w:val="24"/>
          <w:szCs w:val="24"/>
          <w:lang w:eastAsia="ru-RU"/>
        </w:rPr>
      </w:pPr>
      <w:bookmarkStart w:id="64" w:name="_Toc161759850"/>
      <w:r w:rsidRPr="008365DB">
        <w:rPr>
          <w:rFonts w:cs="Times New Roman"/>
          <w:sz w:val="24"/>
          <w:szCs w:val="24"/>
          <w:lang w:eastAsia="ru-RU"/>
        </w:rPr>
        <w:t>Дисциплина</w:t>
      </w:r>
      <w:r w:rsidR="00E5125A" w:rsidRPr="008365DB">
        <w:rPr>
          <w:rFonts w:cs="Times New Roman"/>
          <w:sz w:val="24"/>
          <w:szCs w:val="24"/>
          <w:lang w:val="uz-Cyrl-UZ" w:eastAsia="ru-RU"/>
        </w:rPr>
        <w:t>:</w:t>
      </w:r>
      <w:r w:rsidR="00055D2D" w:rsidRPr="008365DB">
        <w:rPr>
          <w:rFonts w:cs="Times New Roman"/>
          <w:sz w:val="24"/>
          <w:szCs w:val="24"/>
          <w:lang w:eastAsia="ru-RU"/>
        </w:rPr>
        <w:t xml:space="preserve"> </w:t>
      </w:r>
      <w:r w:rsidR="00113CDF" w:rsidRPr="008365DB">
        <w:rPr>
          <w:rFonts w:cs="Times New Roman"/>
          <w:sz w:val="24"/>
          <w:szCs w:val="24"/>
          <w:lang w:eastAsia="ru-RU"/>
        </w:rPr>
        <w:t>Планирование и анализ затрат на предприятии</w:t>
      </w:r>
      <w:bookmarkEnd w:id="64"/>
      <w:r w:rsidR="00113CDF" w:rsidRPr="008365DB">
        <w:rPr>
          <w:rFonts w:cs="Times New Roman"/>
          <w:sz w:val="24"/>
          <w:szCs w:val="24"/>
          <w:lang w:eastAsia="ru-RU"/>
        </w:rPr>
        <w:tab/>
      </w:r>
    </w:p>
    <w:p w14:paraId="1BB705EF" w14:textId="77777777" w:rsidR="007B1ADC" w:rsidRPr="008365DB" w:rsidRDefault="007B1AD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закрытого</w:t>
      </w:r>
      <w:r w:rsidR="00055D2D" w:rsidRPr="008365DB">
        <w:rPr>
          <w:rFonts w:ascii="Times New Roman" w:hAnsi="Times New Roman" w:cs="Times New Roman"/>
          <w:sz w:val="24"/>
          <w:szCs w:val="24"/>
        </w:rPr>
        <w:t xml:space="preserve"> </w:t>
      </w:r>
      <w:r w:rsidR="008E1368" w:rsidRPr="008365DB">
        <w:rPr>
          <w:rFonts w:ascii="Times New Roman" w:hAnsi="Times New Roman" w:cs="Times New Roman"/>
          <w:sz w:val="24"/>
          <w:szCs w:val="24"/>
        </w:rPr>
        <w:t>типа</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4929"/>
        <w:gridCol w:w="3295"/>
        <w:gridCol w:w="1524"/>
      </w:tblGrid>
      <w:tr w:rsidR="00113CDF" w:rsidRPr="008365DB" w14:paraId="27CBC727" w14:textId="77777777" w:rsidTr="00BC11D0">
        <w:trPr>
          <w:tblHeader/>
        </w:trPr>
        <w:tc>
          <w:tcPr>
            <w:tcW w:w="458" w:type="dxa"/>
            <w:tcBorders>
              <w:top w:val="single" w:sz="4" w:space="0" w:color="000000"/>
              <w:left w:val="single" w:sz="4" w:space="0" w:color="000000"/>
              <w:bottom w:val="single" w:sz="4" w:space="0" w:color="000000"/>
              <w:right w:val="single" w:sz="4" w:space="0" w:color="000000"/>
            </w:tcBorders>
            <w:hideMark/>
          </w:tcPr>
          <w:p w14:paraId="1462ACBE"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w:t>
            </w:r>
          </w:p>
        </w:tc>
        <w:tc>
          <w:tcPr>
            <w:tcW w:w="4929" w:type="dxa"/>
            <w:tcBorders>
              <w:top w:val="single" w:sz="4" w:space="0" w:color="000000"/>
              <w:left w:val="single" w:sz="4" w:space="0" w:color="000000"/>
              <w:bottom w:val="single" w:sz="4" w:space="0" w:color="000000"/>
              <w:right w:val="single" w:sz="4" w:space="0" w:color="000000"/>
            </w:tcBorders>
            <w:hideMark/>
          </w:tcPr>
          <w:p w14:paraId="2889BCCE"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Формулировка </w:t>
            </w:r>
          </w:p>
          <w:p w14:paraId="471D0520"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p>
        </w:tc>
        <w:tc>
          <w:tcPr>
            <w:tcW w:w="3295" w:type="dxa"/>
            <w:tcBorders>
              <w:top w:val="single" w:sz="4" w:space="0" w:color="000000"/>
              <w:left w:val="single" w:sz="4" w:space="0" w:color="000000"/>
              <w:bottom w:val="single" w:sz="4" w:space="0" w:color="000000"/>
              <w:right w:val="single" w:sz="4" w:space="0" w:color="000000"/>
            </w:tcBorders>
            <w:hideMark/>
          </w:tcPr>
          <w:p w14:paraId="3F5A71BE"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w:t>
            </w:r>
          </w:p>
          <w:p w14:paraId="0BCA6D0E"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ответа</w:t>
            </w:r>
          </w:p>
        </w:tc>
        <w:tc>
          <w:tcPr>
            <w:tcW w:w="1524" w:type="dxa"/>
            <w:tcBorders>
              <w:top w:val="single" w:sz="4" w:space="0" w:color="000000"/>
              <w:left w:val="single" w:sz="4" w:space="0" w:color="000000"/>
              <w:bottom w:val="single" w:sz="4" w:space="0" w:color="000000"/>
              <w:right w:val="single" w:sz="4" w:space="0" w:color="000000"/>
            </w:tcBorders>
            <w:hideMark/>
          </w:tcPr>
          <w:p w14:paraId="6FC65C31"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113CDF" w:rsidRPr="008365DB" w14:paraId="7038417C" w14:textId="77777777" w:rsidTr="00BC11D0">
        <w:trPr>
          <w:trHeight w:val="769"/>
        </w:trPr>
        <w:tc>
          <w:tcPr>
            <w:tcW w:w="458" w:type="dxa"/>
            <w:tcBorders>
              <w:top w:val="single" w:sz="4" w:space="0" w:color="000000"/>
              <w:left w:val="single" w:sz="4" w:space="0" w:color="000000"/>
              <w:bottom w:val="single" w:sz="4" w:space="0" w:color="000000"/>
              <w:right w:val="single" w:sz="4" w:space="0" w:color="000000"/>
            </w:tcBorders>
            <w:hideMark/>
          </w:tcPr>
          <w:p w14:paraId="4FA3E6AD"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4929" w:type="dxa"/>
            <w:tcBorders>
              <w:top w:val="single" w:sz="4" w:space="0" w:color="000000"/>
              <w:left w:val="single" w:sz="4" w:space="0" w:color="000000"/>
              <w:bottom w:val="single" w:sz="4" w:space="0" w:color="000000"/>
              <w:right w:val="single" w:sz="4" w:space="0" w:color="000000"/>
            </w:tcBorders>
            <w:hideMark/>
          </w:tcPr>
          <w:p w14:paraId="5DD56DF0"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Центр ответственности, в котором сотрудники контролируют затраты, но не контролируют прибыль и другие экономические показатели: </w:t>
            </w:r>
          </w:p>
        </w:tc>
        <w:tc>
          <w:tcPr>
            <w:tcW w:w="3295" w:type="dxa"/>
            <w:tcBorders>
              <w:top w:val="single" w:sz="4" w:space="0" w:color="000000"/>
              <w:left w:val="single" w:sz="4" w:space="0" w:color="000000"/>
              <w:bottom w:val="single" w:sz="4" w:space="0" w:color="000000"/>
              <w:right w:val="single" w:sz="4" w:space="0" w:color="000000"/>
            </w:tcBorders>
            <w:hideMark/>
          </w:tcPr>
          <w:p w14:paraId="5FE76A06"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центр доходов; </w:t>
            </w:r>
          </w:p>
          <w:p w14:paraId="4BDB6037"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центр прибыли; </w:t>
            </w:r>
          </w:p>
          <w:p w14:paraId="3A06F75F"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центр затрат; </w:t>
            </w:r>
          </w:p>
          <w:p w14:paraId="384CC5BD"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центр инвестиций</w:t>
            </w:r>
          </w:p>
        </w:tc>
        <w:tc>
          <w:tcPr>
            <w:tcW w:w="1524" w:type="dxa"/>
            <w:tcBorders>
              <w:top w:val="single" w:sz="4" w:space="0" w:color="000000"/>
              <w:left w:val="single" w:sz="4" w:space="0" w:color="000000"/>
              <w:bottom w:val="single" w:sz="4" w:space="0" w:color="000000"/>
              <w:right w:val="single" w:sz="4" w:space="0" w:color="000000"/>
            </w:tcBorders>
            <w:hideMark/>
          </w:tcPr>
          <w:p w14:paraId="744AAF69"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113CDF" w:rsidRPr="008365DB" w14:paraId="59229903" w14:textId="77777777" w:rsidTr="00BC11D0">
        <w:trPr>
          <w:trHeight w:val="440"/>
        </w:trPr>
        <w:tc>
          <w:tcPr>
            <w:tcW w:w="458" w:type="dxa"/>
            <w:tcBorders>
              <w:top w:val="single" w:sz="4" w:space="0" w:color="000000"/>
              <w:left w:val="single" w:sz="4" w:space="0" w:color="000000"/>
              <w:bottom w:val="single" w:sz="4" w:space="0" w:color="000000"/>
              <w:right w:val="single" w:sz="4" w:space="0" w:color="000000"/>
            </w:tcBorders>
            <w:hideMark/>
          </w:tcPr>
          <w:p w14:paraId="39351314"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4929" w:type="dxa"/>
            <w:tcBorders>
              <w:top w:val="single" w:sz="4" w:space="0" w:color="000000"/>
              <w:left w:val="single" w:sz="4" w:space="0" w:color="000000"/>
              <w:bottom w:val="single" w:sz="4" w:space="0" w:color="000000"/>
              <w:right w:val="single" w:sz="4" w:space="0" w:color="000000"/>
            </w:tcBorders>
            <w:hideMark/>
          </w:tcPr>
          <w:p w14:paraId="4429C8CC"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Первичные единицы учета, характеризующиеся единообразием функций и производственных операций (технологическая линия, станок, строительная машина и пр.): </w:t>
            </w:r>
          </w:p>
        </w:tc>
        <w:tc>
          <w:tcPr>
            <w:tcW w:w="3295" w:type="dxa"/>
            <w:tcBorders>
              <w:top w:val="single" w:sz="4" w:space="0" w:color="000000"/>
              <w:left w:val="single" w:sz="4" w:space="0" w:color="000000"/>
              <w:bottom w:val="single" w:sz="4" w:space="0" w:color="000000"/>
              <w:right w:val="single" w:sz="4" w:space="0" w:color="000000"/>
            </w:tcBorders>
            <w:hideMark/>
          </w:tcPr>
          <w:p w14:paraId="12090E7B"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центры затрат; </w:t>
            </w:r>
          </w:p>
          <w:p w14:paraId="007D4C65"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центры доходов;</w:t>
            </w:r>
          </w:p>
          <w:p w14:paraId="61E86BA6"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центры инвестиций;</w:t>
            </w:r>
          </w:p>
          <w:p w14:paraId="2C76988C"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места возникновения затрат.</w:t>
            </w:r>
          </w:p>
        </w:tc>
        <w:tc>
          <w:tcPr>
            <w:tcW w:w="1524" w:type="dxa"/>
            <w:tcBorders>
              <w:top w:val="single" w:sz="4" w:space="0" w:color="000000"/>
              <w:left w:val="single" w:sz="4" w:space="0" w:color="000000"/>
              <w:bottom w:val="single" w:sz="4" w:space="0" w:color="000000"/>
              <w:right w:val="single" w:sz="4" w:space="0" w:color="000000"/>
            </w:tcBorders>
            <w:hideMark/>
          </w:tcPr>
          <w:p w14:paraId="5CC6FE9C"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113CDF" w:rsidRPr="008365DB" w14:paraId="4260A6B4" w14:textId="77777777" w:rsidTr="00BC11D0">
        <w:trPr>
          <w:trHeight w:val="898"/>
        </w:trPr>
        <w:tc>
          <w:tcPr>
            <w:tcW w:w="458" w:type="dxa"/>
            <w:tcBorders>
              <w:top w:val="single" w:sz="4" w:space="0" w:color="000000"/>
              <w:left w:val="single" w:sz="4" w:space="0" w:color="000000"/>
              <w:bottom w:val="single" w:sz="4" w:space="0" w:color="000000"/>
              <w:right w:val="single" w:sz="4" w:space="0" w:color="000000"/>
            </w:tcBorders>
            <w:hideMark/>
          </w:tcPr>
          <w:p w14:paraId="1F54E8F9"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4929" w:type="dxa"/>
            <w:tcBorders>
              <w:top w:val="single" w:sz="4" w:space="0" w:color="000000"/>
              <w:left w:val="single" w:sz="4" w:space="0" w:color="000000"/>
              <w:bottom w:val="single" w:sz="4" w:space="0" w:color="000000"/>
              <w:right w:val="single" w:sz="4" w:space="0" w:color="000000"/>
            </w:tcBorders>
            <w:hideMark/>
          </w:tcPr>
          <w:p w14:paraId="177A6CFB"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Виды продуктов, полуфабрикатов, работ и услуг, имеющих потребительскую стоимость, для которых необходимо рассчитать себестоимость: </w:t>
            </w:r>
          </w:p>
        </w:tc>
        <w:tc>
          <w:tcPr>
            <w:tcW w:w="3295" w:type="dxa"/>
            <w:tcBorders>
              <w:top w:val="single" w:sz="4" w:space="0" w:color="000000"/>
              <w:left w:val="single" w:sz="4" w:space="0" w:color="000000"/>
              <w:bottom w:val="single" w:sz="4" w:space="0" w:color="000000"/>
              <w:right w:val="single" w:sz="4" w:space="0" w:color="000000"/>
            </w:tcBorders>
            <w:hideMark/>
          </w:tcPr>
          <w:p w14:paraId="4EB38876"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субъекты калькулирования;</w:t>
            </w:r>
          </w:p>
          <w:p w14:paraId="5887084F"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объекты калькулирования; </w:t>
            </w:r>
          </w:p>
          <w:p w14:paraId="4F5698B0"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калькуляционная единица; </w:t>
            </w:r>
          </w:p>
          <w:p w14:paraId="482C778C"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передел.</w:t>
            </w:r>
          </w:p>
        </w:tc>
        <w:tc>
          <w:tcPr>
            <w:tcW w:w="1524" w:type="dxa"/>
            <w:tcBorders>
              <w:top w:val="single" w:sz="4" w:space="0" w:color="000000"/>
              <w:left w:val="single" w:sz="4" w:space="0" w:color="000000"/>
              <w:bottom w:val="single" w:sz="4" w:space="0" w:color="000000"/>
              <w:right w:val="single" w:sz="4" w:space="0" w:color="000000"/>
            </w:tcBorders>
            <w:hideMark/>
          </w:tcPr>
          <w:p w14:paraId="6CF30701"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113CDF" w:rsidRPr="008365DB" w14:paraId="5696F9C7" w14:textId="77777777" w:rsidTr="00BC11D0">
        <w:tc>
          <w:tcPr>
            <w:tcW w:w="458" w:type="dxa"/>
            <w:tcBorders>
              <w:top w:val="single" w:sz="4" w:space="0" w:color="000000"/>
              <w:left w:val="single" w:sz="4" w:space="0" w:color="000000"/>
              <w:bottom w:val="single" w:sz="4" w:space="0" w:color="000000"/>
              <w:right w:val="single" w:sz="4" w:space="0" w:color="000000"/>
            </w:tcBorders>
            <w:hideMark/>
          </w:tcPr>
          <w:p w14:paraId="10E80C41"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4929" w:type="dxa"/>
            <w:tcBorders>
              <w:top w:val="single" w:sz="4" w:space="0" w:color="000000"/>
              <w:left w:val="single" w:sz="4" w:space="0" w:color="000000"/>
              <w:bottom w:val="single" w:sz="4" w:space="0" w:color="000000"/>
              <w:right w:val="single" w:sz="4" w:space="0" w:color="000000"/>
            </w:tcBorders>
            <w:hideMark/>
          </w:tcPr>
          <w:p w14:paraId="312ACA51"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Переменные затраты на единицу продукции: </w:t>
            </w:r>
          </w:p>
        </w:tc>
        <w:tc>
          <w:tcPr>
            <w:tcW w:w="3295" w:type="dxa"/>
            <w:tcBorders>
              <w:top w:val="single" w:sz="4" w:space="0" w:color="000000"/>
              <w:left w:val="single" w:sz="4" w:space="0" w:color="000000"/>
              <w:bottom w:val="single" w:sz="4" w:space="0" w:color="000000"/>
              <w:right w:val="single" w:sz="4" w:space="0" w:color="000000"/>
            </w:tcBorders>
            <w:hideMark/>
          </w:tcPr>
          <w:p w14:paraId="51A061D0"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изменяются с изменением объема производства; </w:t>
            </w:r>
          </w:p>
          <w:p w14:paraId="10D540FB"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постоянны при различных объемах производства; </w:t>
            </w:r>
          </w:p>
          <w:p w14:paraId="602A9D8C"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увеличиваются пропорционально увеличению объема производства; </w:t>
            </w:r>
          </w:p>
          <w:p w14:paraId="5DEADED2"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уменьшаются при увеличении объема производства.</w:t>
            </w:r>
          </w:p>
        </w:tc>
        <w:tc>
          <w:tcPr>
            <w:tcW w:w="1524" w:type="dxa"/>
            <w:tcBorders>
              <w:top w:val="single" w:sz="4" w:space="0" w:color="000000"/>
              <w:left w:val="single" w:sz="4" w:space="0" w:color="000000"/>
              <w:bottom w:val="single" w:sz="4" w:space="0" w:color="000000"/>
              <w:right w:val="single" w:sz="4" w:space="0" w:color="000000"/>
            </w:tcBorders>
            <w:hideMark/>
          </w:tcPr>
          <w:p w14:paraId="16730BC3"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113CDF" w:rsidRPr="008365DB" w14:paraId="467FDF29" w14:textId="77777777" w:rsidTr="00BC11D0">
        <w:tc>
          <w:tcPr>
            <w:tcW w:w="458" w:type="dxa"/>
            <w:tcBorders>
              <w:top w:val="single" w:sz="4" w:space="0" w:color="000000"/>
              <w:left w:val="single" w:sz="4" w:space="0" w:color="000000"/>
              <w:bottom w:val="single" w:sz="4" w:space="0" w:color="000000"/>
              <w:right w:val="single" w:sz="4" w:space="0" w:color="000000"/>
            </w:tcBorders>
            <w:hideMark/>
          </w:tcPr>
          <w:p w14:paraId="78F91B22"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4929" w:type="dxa"/>
            <w:tcBorders>
              <w:top w:val="single" w:sz="4" w:space="0" w:color="000000"/>
              <w:left w:val="single" w:sz="4" w:space="0" w:color="000000"/>
              <w:bottom w:val="single" w:sz="4" w:space="0" w:color="000000"/>
              <w:right w:val="single" w:sz="4" w:space="0" w:color="000000"/>
            </w:tcBorders>
            <w:hideMark/>
          </w:tcPr>
          <w:p w14:paraId="0792F160"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Затраты предназначенные для организации, управления, технической подготовки производства: </w:t>
            </w:r>
          </w:p>
        </w:tc>
        <w:tc>
          <w:tcPr>
            <w:tcW w:w="3295" w:type="dxa"/>
            <w:tcBorders>
              <w:top w:val="single" w:sz="4" w:space="0" w:color="000000"/>
              <w:left w:val="single" w:sz="4" w:space="0" w:color="000000"/>
              <w:bottom w:val="single" w:sz="4" w:space="0" w:color="000000"/>
              <w:right w:val="single" w:sz="4" w:space="0" w:color="000000"/>
            </w:tcBorders>
            <w:hideMark/>
          </w:tcPr>
          <w:p w14:paraId="2B429378" w14:textId="7067C14C"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3C44AE">
              <w:rPr>
                <w:rFonts w:ascii="Times New Roman" w:hAnsi="Times New Roman" w:cs="Times New Roman"/>
                <w:sz w:val="24"/>
                <w:szCs w:val="24"/>
              </w:rPr>
              <w:t>)</w:t>
            </w:r>
            <w:r w:rsidRPr="008365DB">
              <w:rPr>
                <w:rFonts w:ascii="Times New Roman" w:hAnsi="Times New Roman" w:cs="Times New Roman"/>
                <w:sz w:val="24"/>
                <w:szCs w:val="24"/>
              </w:rPr>
              <w:t xml:space="preserve"> прямые затраты;</w:t>
            </w:r>
          </w:p>
          <w:p w14:paraId="342020C9"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накладные затраты;</w:t>
            </w:r>
          </w:p>
          <w:p w14:paraId="4F968FB7"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переменные затраты;</w:t>
            </w:r>
          </w:p>
          <w:p w14:paraId="5E14515F"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основные затраты.</w:t>
            </w:r>
          </w:p>
        </w:tc>
        <w:tc>
          <w:tcPr>
            <w:tcW w:w="1524" w:type="dxa"/>
            <w:tcBorders>
              <w:top w:val="single" w:sz="4" w:space="0" w:color="000000"/>
              <w:left w:val="single" w:sz="4" w:space="0" w:color="000000"/>
              <w:bottom w:val="single" w:sz="4" w:space="0" w:color="000000"/>
              <w:right w:val="single" w:sz="4" w:space="0" w:color="000000"/>
            </w:tcBorders>
            <w:hideMark/>
          </w:tcPr>
          <w:p w14:paraId="4C8286F2"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113CDF" w:rsidRPr="008365DB" w14:paraId="736A3E70" w14:textId="77777777" w:rsidTr="00BC11D0">
        <w:tc>
          <w:tcPr>
            <w:tcW w:w="458" w:type="dxa"/>
            <w:tcBorders>
              <w:top w:val="single" w:sz="4" w:space="0" w:color="000000"/>
              <w:left w:val="single" w:sz="4" w:space="0" w:color="000000"/>
              <w:bottom w:val="single" w:sz="4" w:space="0" w:color="000000"/>
              <w:right w:val="single" w:sz="4" w:space="0" w:color="000000"/>
            </w:tcBorders>
            <w:hideMark/>
          </w:tcPr>
          <w:p w14:paraId="32A0FB4A"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4929" w:type="dxa"/>
            <w:tcBorders>
              <w:top w:val="single" w:sz="4" w:space="0" w:color="000000"/>
              <w:left w:val="single" w:sz="4" w:space="0" w:color="000000"/>
              <w:bottom w:val="single" w:sz="4" w:space="0" w:color="000000"/>
              <w:right w:val="single" w:sz="4" w:space="0" w:color="000000"/>
            </w:tcBorders>
            <w:hideMark/>
          </w:tcPr>
          <w:p w14:paraId="64D52617"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Амортизация основных фондов – это </w:t>
            </w:r>
          </w:p>
        </w:tc>
        <w:tc>
          <w:tcPr>
            <w:tcW w:w="3295" w:type="dxa"/>
            <w:tcBorders>
              <w:top w:val="single" w:sz="4" w:space="0" w:color="000000"/>
              <w:left w:val="single" w:sz="4" w:space="0" w:color="000000"/>
              <w:bottom w:val="single" w:sz="4" w:space="0" w:color="000000"/>
              <w:right w:val="single" w:sz="4" w:space="0" w:color="000000"/>
            </w:tcBorders>
            <w:hideMark/>
          </w:tcPr>
          <w:p w14:paraId="602322E2" w14:textId="662A653B"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r w:rsidR="003C44AE">
              <w:rPr>
                <w:rFonts w:ascii="Times New Roman" w:hAnsi="Times New Roman" w:cs="Times New Roman"/>
                <w:sz w:val="24"/>
                <w:szCs w:val="24"/>
              </w:rPr>
              <w:t xml:space="preserve"> </w:t>
            </w:r>
            <w:r w:rsidRPr="008365DB">
              <w:rPr>
                <w:rFonts w:ascii="Times New Roman" w:hAnsi="Times New Roman" w:cs="Times New Roman"/>
                <w:sz w:val="24"/>
                <w:szCs w:val="24"/>
              </w:rPr>
              <w:t xml:space="preserve">их остаточная стоимость; </w:t>
            </w:r>
          </w:p>
          <w:p w14:paraId="3EFE32D6"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износ основных фондов; </w:t>
            </w:r>
          </w:p>
          <w:p w14:paraId="38F10373"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процесс перенесения стоимости основных фондов на себестоимость изготовляемой продукции; </w:t>
            </w:r>
          </w:p>
          <w:p w14:paraId="111E261A"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удельные затраты основных фондов на 1 рубль реализованной продукции</w:t>
            </w:r>
          </w:p>
        </w:tc>
        <w:tc>
          <w:tcPr>
            <w:tcW w:w="1524" w:type="dxa"/>
            <w:tcBorders>
              <w:top w:val="single" w:sz="4" w:space="0" w:color="000000"/>
              <w:left w:val="single" w:sz="4" w:space="0" w:color="000000"/>
              <w:bottom w:val="single" w:sz="4" w:space="0" w:color="000000"/>
              <w:right w:val="single" w:sz="4" w:space="0" w:color="000000"/>
            </w:tcBorders>
            <w:hideMark/>
          </w:tcPr>
          <w:p w14:paraId="4CA86652"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113CDF" w:rsidRPr="008365DB" w14:paraId="1ECF1244" w14:textId="77777777" w:rsidTr="00BC11D0">
        <w:tc>
          <w:tcPr>
            <w:tcW w:w="458" w:type="dxa"/>
            <w:tcBorders>
              <w:top w:val="single" w:sz="4" w:space="0" w:color="000000"/>
              <w:left w:val="single" w:sz="4" w:space="0" w:color="000000"/>
              <w:bottom w:val="single" w:sz="4" w:space="0" w:color="000000"/>
              <w:right w:val="single" w:sz="4" w:space="0" w:color="000000"/>
            </w:tcBorders>
            <w:hideMark/>
          </w:tcPr>
          <w:p w14:paraId="4DEA490B"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4929" w:type="dxa"/>
            <w:tcBorders>
              <w:top w:val="single" w:sz="4" w:space="0" w:color="000000"/>
              <w:left w:val="single" w:sz="4" w:space="0" w:color="000000"/>
              <w:bottom w:val="single" w:sz="4" w:space="0" w:color="000000"/>
              <w:right w:val="single" w:sz="4" w:space="0" w:color="000000"/>
            </w:tcBorders>
            <w:hideMark/>
          </w:tcPr>
          <w:p w14:paraId="30011CAA" w14:textId="77777777" w:rsidR="00113CDF" w:rsidRPr="008365DB" w:rsidRDefault="00113C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Количество продукции, которое должно быть изготовлено в единицу времени: </w:t>
            </w:r>
          </w:p>
        </w:tc>
        <w:tc>
          <w:tcPr>
            <w:tcW w:w="3295" w:type="dxa"/>
            <w:tcBorders>
              <w:top w:val="single" w:sz="4" w:space="0" w:color="000000"/>
              <w:left w:val="single" w:sz="4" w:space="0" w:color="000000"/>
              <w:bottom w:val="single" w:sz="4" w:space="0" w:color="000000"/>
              <w:right w:val="single" w:sz="4" w:space="0" w:color="000000"/>
            </w:tcBorders>
            <w:hideMark/>
          </w:tcPr>
          <w:p w14:paraId="35B56E4A"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нормированное задание; </w:t>
            </w:r>
          </w:p>
          <w:p w14:paraId="0C54E022"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норма выработки;</w:t>
            </w:r>
          </w:p>
          <w:p w14:paraId="2F272443"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норма времени; </w:t>
            </w:r>
          </w:p>
          <w:p w14:paraId="0BA6E2C1"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норма обслуживания</w:t>
            </w:r>
          </w:p>
        </w:tc>
        <w:tc>
          <w:tcPr>
            <w:tcW w:w="1524" w:type="dxa"/>
            <w:tcBorders>
              <w:top w:val="single" w:sz="4" w:space="0" w:color="000000"/>
              <w:left w:val="single" w:sz="4" w:space="0" w:color="000000"/>
              <w:bottom w:val="single" w:sz="4" w:space="0" w:color="000000"/>
              <w:right w:val="single" w:sz="4" w:space="0" w:color="000000"/>
            </w:tcBorders>
            <w:hideMark/>
          </w:tcPr>
          <w:p w14:paraId="1C55B35F"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113CDF" w:rsidRPr="008365DB" w14:paraId="13A82FD2" w14:textId="77777777" w:rsidTr="00BC11D0">
        <w:tc>
          <w:tcPr>
            <w:tcW w:w="458" w:type="dxa"/>
            <w:tcBorders>
              <w:top w:val="single" w:sz="4" w:space="0" w:color="000000"/>
              <w:left w:val="single" w:sz="4" w:space="0" w:color="000000"/>
              <w:bottom w:val="single" w:sz="4" w:space="0" w:color="000000"/>
              <w:right w:val="single" w:sz="4" w:space="0" w:color="000000"/>
            </w:tcBorders>
            <w:hideMark/>
          </w:tcPr>
          <w:p w14:paraId="08FC6A83"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4929" w:type="dxa"/>
            <w:tcBorders>
              <w:top w:val="single" w:sz="4" w:space="0" w:color="000000"/>
              <w:left w:val="single" w:sz="4" w:space="0" w:color="000000"/>
              <w:bottom w:val="single" w:sz="4" w:space="0" w:color="000000"/>
              <w:right w:val="single" w:sz="4" w:space="0" w:color="000000"/>
            </w:tcBorders>
            <w:hideMark/>
          </w:tcPr>
          <w:p w14:paraId="568ED2B8"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Количество рабочего времени, необходимое для выполнения работы в наиболее рациональных для данного предприятия условиях с учетом передового производственного опыта: </w:t>
            </w:r>
          </w:p>
        </w:tc>
        <w:tc>
          <w:tcPr>
            <w:tcW w:w="3295" w:type="dxa"/>
            <w:tcBorders>
              <w:top w:val="single" w:sz="4" w:space="0" w:color="000000"/>
              <w:left w:val="single" w:sz="4" w:space="0" w:color="000000"/>
              <w:bottom w:val="single" w:sz="4" w:space="0" w:color="000000"/>
              <w:right w:val="single" w:sz="4" w:space="0" w:color="000000"/>
            </w:tcBorders>
            <w:hideMark/>
          </w:tcPr>
          <w:p w14:paraId="4036C059"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норма обслуживания;</w:t>
            </w:r>
          </w:p>
          <w:p w14:paraId="0F7DF891"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подготовительно-заключительное время; </w:t>
            </w:r>
          </w:p>
          <w:p w14:paraId="6EB58B2B"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норма времени;</w:t>
            </w:r>
          </w:p>
          <w:p w14:paraId="45A8EF2D"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норма выработки.</w:t>
            </w:r>
          </w:p>
        </w:tc>
        <w:tc>
          <w:tcPr>
            <w:tcW w:w="1524" w:type="dxa"/>
            <w:tcBorders>
              <w:top w:val="single" w:sz="4" w:space="0" w:color="000000"/>
              <w:left w:val="single" w:sz="4" w:space="0" w:color="000000"/>
              <w:bottom w:val="single" w:sz="4" w:space="0" w:color="000000"/>
              <w:right w:val="single" w:sz="4" w:space="0" w:color="000000"/>
            </w:tcBorders>
            <w:hideMark/>
          </w:tcPr>
          <w:p w14:paraId="7CEC633E"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113CDF" w:rsidRPr="008365DB" w14:paraId="63464076" w14:textId="77777777" w:rsidTr="00BC11D0">
        <w:tc>
          <w:tcPr>
            <w:tcW w:w="458" w:type="dxa"/>
            <w:tcBorders>
              <w:top w:val="single" w:sz="4" w:space="0" w:color="000000"/>
              <w:left w:val="single" w:sz="4" w:space="0" w:color="000000"/>
              <w:bottom w:val="single" w:sz="4" w:space="0" w:color="000000"/>
              <w:right w:val="single" w:sz="4" w:space="0" w:color="000000"/>
            </w:tcBorders>
            <w:hideMark/>
          </w:tcPr>
          <w:p w14:paraId="363F4D27"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9</w:t>
            </w:r>
          </w:p>
        </w:tc>
        <w:tc>
          <w:tcPr>
            <w:tcW w:w="4929" w:type="dxa"/>
            <w:tcBorders>
              <w:top w:val="single" w:sz="4" w:space="0" w:color="000000"/>
              <w:left w:val="single" w:sz="4" w:space="0" w:color="000000"/>
              <w:bottom w:val="single" w:sz="4" w:space="0" w:color="000000"/>
              <w:right w:val="single" w:sz="4" w:space="0" w:color="000000"/>
            </w:tcBorders>
            <w:hideMark/>
          </w:tcPr>
          <w:p w14:paraId="357F9E0C"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Запас материалов, достаточный для обеспечения бесперебойного хода производственного процесса: </w:t>
            </w:r>
          </w:p>
        </w:tc>
        <w:tc>
          <w:tcPr>
            <w:tcW w:w="3295" w:type="dxa"/>
            <w:tcBorders>
              <w:top w:val="single" w:sz="4" w:space="0" w:color="000000"/>
              <w:left w:val="single" w:sz="4" w:space="0" w:color="000000"/>
              <w:bottom w:val="single" w:sz="4" w:space="0" w:color="000000"/>
              <w:right w:val="single" w:sz="4" w:space="0" w:color="000000"/>
            </w:tcBorders>
            <w:hideMark/>
          </w:tcPr>
          <w:p w14:paraId="7BDEF3C5"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подготовительный; </w:t>
            </w:r>
          </w:p>
          <w:p w14:paraId="333ABC5C"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страховой;</w:t>
            </w:r>
          </w:p>
          <w:p w14:paraId="6F58EF8F"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текущий; </w:t>
            </w:r>
          </w:p>
          <w:p w14:paraId="41EB2E7F"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транспортный.</w:t>
            </w:r>
          </w:p>
        </w:tc>
        <w:tc>
          <w:tcPr>
            <w:tcW w:w="1524" w:type="dxa"/>
            <w:tcBorders>
              <w:top w:val="single" w:sz="4" w:space="0" w:color="000000"/>
              <w:left w:val="single" w:sz="4" w:space="0" w:color="000000"/>
              <w:bottom w:val="single" w:sz="4" w:space="0" w:color="000000"/>
              <w:right w:val="single" w:sz="4" w:space="0" w:color="000000"/>
            </w:tcBorders>
            <w:hideMark/>
          </w:tcPr>
          <w:p w14:paraId="76638730" w14:textId="77777777" w:rsidR="00113CDF" w:rsidRPr="008365DB" w:rsidRDefault="00113CDF"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bl>
    <w:p w14:paraId="1F50F6AA" w14:textId="77777777" w:rsidR="00113CDF" w:rsidRPr="008365DB" w:rsidRDefault="00113CDF" w:rsidP="008365DB">
      <w:pPr>
        <w:spacing w:after="0" w:line="240" w:lineRule="auto"/>
        <w:rPr>
          <w:rFonts w:ascii="Times New Roman" w:hAnsi="Times New Roman" w:cs="Times New Roman"/>
          <w:sz w:val="24"/>
          <w:szCs w:val="24"/>
        </w:rPr>
      </w:pPr>
    </w:p>
    <w:p w14:paraId="52362931" w14:textId="0BAFB181" w:rsidR="007B1ADC" w:rsidRPr="008365DB" w:rsidRDefault="007B1AD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r w:rsidR="00055D2D" w:rsidRPr="008365DB">
        <w:rPr>
          <w:rFonts w:ascii="Times New Roman" w:hAnsi="Times New Roman" w:cs="Times New Roman"/>
          <w:sz w:val="24"/>
          <w:szCs w:val="24"/>
        </w:rPr>
        <w:t xml:space="preserve"> </w:t>
      </w:r>
    </w:p>
    <w:tbl>
      <w:tblPr>
        <w:tblStyle w:val="25"/>
        <w:tblW w:w="10456" w:type="dxa"/>
        <w:tblLook w:val="04A0" w:firstRow="1" w:lastRow="0" w:firstColumn="1" w:lastColumn="0" w:noHBand="0" w:noVBand="1"/>
      </w:tblPr>
      <w:tblGrid>
        <w:gridCol w:w="458"/>
        <w:gridCol w:w="3336"/>
        <w:gridCol w:w="6662"/>
      </w:tblGrid>
      <w:tr w:rsidR="006672B2" w:rsidRPr="008365DB" w14:paraId="7511BAD2" w14:textId="77777777" w:rsidTr="006672B2">
        <w:trPr>
          <w:tblHeader/>
        </w:trPr>
        <w:tc>
          <w:tcPr>
            <w:tcW w:w="458" w:type="dxa"/>
            <w:tcBorders>
              <w:top w:val="single" w:sz="4" w:space="0" w:color="auto"/>
              <w:left w:val="single" w:sz="4" w:space="0" w:color="auto"/>
              <w:bottom w:val="single" w:sz="4" w:space="0" w:color="auto"/>
              <w:right w:val="single" w:sz="4" w:space="0" w:color="auto"/>
            </w:tcBorders>
            <w:hideMark/>
          </w:tcPr>
          <w:p w14:paraId="446FC3EC" w14:textId="77777777" w:rsidR="006672B2" w:rsidRPr="008365DB" w:rsidRDefault="006672B2" w:rsidP="008365DB">
            <w:pPr>
              <w:tabs>
                <w:tab w:val="left" w:pos="143"/>
              </w:tabs>
              <w:rPr>
                <w:rFonts w:ascii="Times New Roman" w:hAnsi="Times New Roman"/>
                <w:bCs/>
                <w:sz w:val="24"/>
                <w:szCs w:val="24"/>
              </w:rPr>
            </w:pPr>
            <w:r w:rsidRPr="008365DB">
              <w:rPr>
                <w:rFonts w:ascii="Times New Roman" w:hAnsi="Times New Roman"/>
                <w:bCs/>
                <w:sz w:val="24"/>
                <w:szCs w:val="24"/>
              </w:rPr>
              <w:t>№</w:t>
            </w:r>
          </w:p>
        </w:tc>
        <w:tc>
          <w:tcPr>
            <w:tcW w:w="3336" w:type="dxa"/>
            <w:tcBorders>
              <w:top w:val="single" w:sz="4" w:space="0" w:color="auto"/>
              <w:left w:val="single" w:sz="4" w:space="0" w:color="auto"/>
              <w:bottom w:val="single" w:sz="4" w:space="0" w:color="auto"/>
              <w:right w:val="single" w:sz="4" w:space="0" w:color="auto"/>
            </w:tcBorders>
            <w:hideMark/>
          </w:tcPr>
          <w:p w14:paraId="0EBC0D87" w14:textId="77777777" w:rsidR="006672B2" w:rsidRPr="008365DB" w:rsidRDefault="006672B2" w:rsidP="008365DB">
            <w:pPr>
              <w:rPr>
                <w:rFonts w:ascii="Times New Roman" w:hAnsi="Times New Roman"/>
                <w:bCs/>
                <w:sz w:val="24"/>
                <w:szCs w:val="24"/>
              </w:rPr>
            </w:pPr>
            <w:r w:rsidRPr="008365DB">
              <w:rPr>
                <w:rFonts w:ascii="Times New Roman" w:hAnsi="Times New Roman"/>
                <w:bCs/>
                <w:sz w:val="24"/>
                <w:szCs w:val="24"/>
              </w:rPr>
              <w:t>Формулировка задания (вопроса)</w:t>
            </w:r>
          </w:p>
        </w:tc>
        <w:tc>
          <w:tcPr>
            <w:tcW w:w="6662" w:type="dxa"/>
            <w:tcBorders>
              <w:top w:val="single" w:sz="4" w:space="0" w:color="auto"/>
              <w:left w:val="single" w:sz="4" w:space="0" w:color="auto"/>
              <w:bottom w:val="single" w:sz="4" w:space="0" w:color="auto"/>
              <w:right w:val="single" w:sz="4" w:space="0" w:color="auto"/>
            </w:tcBorders>
            <w:hideMark/>
          </w:tcPr>
          <w:p w14:paraId="5F5FB0E2"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Элементы правильного ответа</w:t>
            </w:r>
          </w:p>
        </w:tc>
      </w:tr>
      <w:tr w:rsidR="006672B2" w:rsidRPr="008365DB" w14:paraId="3FD13638"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4438F9A2"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1</w:t>
            </w:r>
          </w:p>
        </w:tc>
        <w:tc>
          <w:tcPr>
            <w:tcW w:w="3336" w:type="dxa"/>
            <w:tcBorders>
              <w:top w:val="single" w:sz="4" w:space="0" w:color="auto"/>
              <w:left w:val="single" w:sz="4" w:space="0" w:color="auto"/>
              <w:bottom w:val="single" w:sz="4" w:space="0" w:color="auto"/>
              <w:right w:val="single" w:sz="4" w:space="0" w:color="auto"/>
            </w:tcBorders>
            <w:hideMark/>
          </w:tcPr>
          <w:p w14:paraId="58CD92B1" w14:textId="77777777" w:rsidR="006672B2" w:rsidRPr="00BC11D0" w:rsidRDefault="006672B2" w:rsidP="008365DB">
            <w:pPr>
              <w:tabs>
                <w:tab w:val="left" w:pos="0"/>
                <w:tab w:val="left" w:pos="250"/>
                <w:tab w:val="left" w:pos="5239"/>
              </w:tabs>
              <w:rPr>
                <w:rFonts w:ascii="Times New Roman" w:hAnsi="Times New Roman"/>
                <w:sz w:val="24"/>
                <w:szCs w:val="24"/>
              </w:rPr>
            </w:pPr>
            <w:r w:rsidRPr="00BC11D0">
              <w:rPr>
                <w:rFonts w:ascii="Times New Roman" w:hAnsi="Times New Roman"/>
                <w:sz w:val="24"/>
                <w:szCs w:val="24"/>
              </w:rPr>
              <w:t>Дайте определение понятию затрат.</w:t>
            </w:r>
          </w:p>
        </w:tc>
        <w:tc>
          <w:tcPr>
            <w:tcW w:w="6662" w:type="dxa"/>
            <w:tcBorders>
              <w:top w:val="single" w:sz="4" w:space="0" w:color="auto"/>
              <w:left w:val="single" w:sz="4" w:space="0" w:color="auto"/>
              <w:bottom w:val="single" w:sz="4" w:space="0" w:color="auto"/>
              <w:right w:val="single" w:sz="4" w:space="0" w:color="auto"/>
            </w:tcBorders>
            <w:hideMark/>
          </w:tcPr>
          <w:p w14:paraId="61817E25" w14:textId="77777777" w:rsidR="006672B2" w:rsidRPr="00BC11D0" w:rsidRDefault="006672B2" w:rsidP="008365DB">
            <w:pPr>
              <w:shd w:val="clear" w:color="auto" w:fill="FFFFFF"/>
              <w:rPr>
                <w:rFonts w:ascii="Times New Roman" w:hAnsi="Times New Roman"/>
                <w:sz w:val="24"/>
                <w:szCs w:val="24"/>
              </w:rPr>
            </w:pPr>
            <w:r w:rsidRPr="00BC11D0">
              <w:rPr>
                <w:rFonts w:ascii="Times New Roman" w:hAnsi="Times New Roman"/>
                <w:sz w:val="24"/>
                <w:szCs w:val="24"/>
                <w:shd w:val="clear" w:color="auto" w:fill="FFFFFF"/>
              </w:rPr>
              <w:t xml:space="preserve">Объём </w:t>
            </w:r>
            <w:hyperlink r:id="rId20" w:tooltip="Факторы производства" w:history="1">
              <w:r w:rsidRPr="00BC11D0">
                <w:rPr>
                  <w:rStyle w:val="aa"/>
                  <w:rFonts w:ascii="Times New Roman" w:hAnsi="Times New Roman"/>
                  <w:color w:val="auto"/>
                  <w:sz w:val="24"/>
                  <w:szCs w:val="24"/>
                  <w:u w:val="none"/>
                  <w:shd w:val="clear" w:color="auto" w:fill="FFFFFF"/>
                </w:rPr>
                <w:t>ресурсов</w:t>
              </w:r>
            </w:hyperlink>
            <w:r w:rsidRPr="00BC11D0">
              <w:rPr>
                <w:rFonts w:ascii="Times New Roman" w:hAnsi="Times New Roman"/>
                <w:sz w:val="24"/>
                <w:szCs w:val="24"/>
                <w:shd w:val="clear" w:color="auto" w:fill="FFFFFF"/>
              </w:rPr>
              <w:t xml:space="preserve"> использованных в процессе </w:t>
            </w:r>
            <w:hyperlink r:id="rId21" w:tooltip="Хозяйственная деятельность" w:history="1">
              <w:r w:rsidRPr="00BC11D0">
                <w:rPr>
                  <w:rStyle w:val="aa"/>
                  <w:rFonts w:ascii="Times New Roman" w:hAnsi="Times New Roman"/>
                  <w:color w:val="auto"/>
                  <w:sz w:val="24"/>
                  <w:szCs w:val="24"/>
                  <w:u w:val="none"/>
                  <w:shd w:val="clear" w:color="auto" w:fill="FFFFFF"/>
                </w:rPr>
                <w:t>хозяйственной деятельности</w:t>
              </w:r>
            </w:hyperlink>
            <w:r w:rsidRPr="00BC11D0">
              <w:rPr>
                <w:rFonts w:ascii="Times New Roman" w:hAnsi="Times New Roman"/>
                <w:sz w:val="24"/>
                <w:szCs w:val="24"/>
              </w:rPr>
              <w:t xml:space="preserve"> </w:t>
            </w:r>
            <w:r w:rsidRPr="00BC11D0">
              <w:rPr>
                <w:rFonts w:ascii="Times New Roman" w:hAnsi="Times New Roman"/>
                <w:sz w:val="24"/>
                <w:szCs w:val="24"/>
                <w:shd w:val="clear" w:color="auto" w:fill="FFFFFF"/>
              </w:rPr>
              <w:t>за определённый временной промежуток.</w:t>
            </w:r>
          </w:p>
        </w:tc>
      </w:tr>
      <w:tr w:rsidR="006672B2" w:rsidRPr="008365DB" w14:paraId="773D7080"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5819E7F2"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2</w:t>
            </w:r>
          </w:p>
        </w:tc>
        <w:tc>
          <w:tcPr>
            <w:tcW w:w="3336" w:type="dxa"/>
            <w:tcBorders>
              <w:top w:val="single" w:sz="4" w:space="0" w:color="auto"/>
              <w:left w:val="single" w:sz="4" w:space="0" w:color="auto"/>
              <w:bottom w:val="single" w:sz="4" w:space="0" w:color="auto"/>
              <w:right w:val="single" w:sz="4" w:space="0" w:color="auto"/>
            </w:tcBorders>
            <w:hideMark/>
          </w:tcPr>
          <w:p w14:paraId="74E41470"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Дайте определение понятию издержки.</w:t>
            </w:r>
          </w:p>
        </w:tc>
        <w:tc>
          <w:tcPr>
            <w:tcW w:w="6662" w:type="dxa"/>
            <w:tcBorders>
              <w:top w:val="single" w:sz="4" w:space="0" w:color="auto"/>
              <w:left w:val="single" w:sz="4" w:space="0" w:color="auto"/>
              <w:bottom w:val="single" w:sz="4" w:space="0" w:color="auto"/>
              <w:right w:val="single" w:sz="4" w:space="0" w:color="auto"/>
            </w:tcBorders>
            <w:hideMark/>
          </w:tcPr>
          <w:p w14:paraId="6CF1119C" w14:textId="77777777" w:rsidR="006672B2" w:rsidRPr="008365DB" w:rsidRDefault="006672B2" w:rsidP="008365DB">
            <w:pPr>
              <w:shd w:val="clear" w:color="auto" w:fill="FFFFFF"/>
              <w:rPr>
                <w:rFonts w:ascii="Times New Roman" w:hAnsi="Times New Roman"/>
                <w:sz w:val="24"/>
                <w:szCs w:val="24"/>
              </w:rPr>
            </w:pPr>
            <w:r w:rsidRPr="008365DB">
              <w:rPr>
                <w:rFonts w:ascii="Times New Roman" w:hAnsi="Times New Roman"/>
                <w:sz w:val="24"/>
                <w:szCs w:val="24"/>
              </w:rPr>
              <w:t>Стоимостная оценка затрат, учитываемая при исчислении прибыли и налогов.</w:t>
            </w:r>
          </w:p>
        </w:tc>
      </w:tr>
      <w:tr w:rsidR="006672B2" w:rsidRPr="008365DB" w14:paraId="34F33405"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0B11CED2"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3</w:t>
            </w:r>
          </w:p>
        </w:tc>
        <w:tc>
          <w:tcPr>
            <w:tcW w:w="3336" w:type="dxa"/>
            <w:tcBorders>
              <w:top w:val="single" w:sz="4" w:space="0" w:color="auto"/>
              <w:left w:val="single" w:sz="4" w:space="0" w:color="auto"/>
              <w:bottom w:val="single" w:sz="4" w:space="0" w:color="auto"/>
              <w:right w:val="single" w:sz="4" w:space="0" w:color="auto"/>
            </w:tcBorders>
            <w:hideMark/>
          </w:tcPr>
          <w:p w14:paraId="45380C8E"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Перечислите основные функции управления затратами.</w:t>
            </w:r>
          </w:p>
        </w:tc>
        <w:tc>
          <w:tcPr>
            <w:tcW w:w="6662" w:type="dxa"/>
            <w:tcBorders>
              <w:top w:val="single" w:sz="4" w:space="0" w:color="auto"/>
              <w:left w:val="single" w:sz="4" w:space="0" w:color="auto"/>
              <w:bottom w:val="single" w:sz="4" w:space="0" w:color="auto"/>
              <w:right w:val="single" w:sz="4" w:space="0" w:color="auto"/>
            </w:tcBorders>
            <w:hideMark/>
          </w:tcPr>
          <w:p w14:paraId="12467B41" w14:textId="77777777" w:rsidR="006672B2" w:rsidRPr="008365DB" w:rsidRDefault="006672B2" w:rsidP="008365DB">
            <w:pPr>
              <w:shd w:val="clear" w:color="auto" w:fill="FFFFFF"/>
              <w:rPr>
                <w:rFonts w:ascii="Times New Roman" w:hAnsi="Times New Roman"/>
                <w:sz w:val="24"/>
                <w:szCs w:val="24"/>
              </w:rPr>
            </w:pPr>
            <w:r w:rsidRPr="008365DB">
              <w:rPr>
                <w:rFonts w:ascii="Times New Roman" w:hAnsi="Times New Roman"/>
                <w:sz w:val="24"/>
                <w:szCs w:val="24"/>
                <w:shd w:val="clear" w:color="auto" w:fill="FFFFFF"/>
              </w:rPr>
              <w:t>Прогнозирование, планирование, учет, контроль, регулирование, а также анализ </w:t>
            </w:r>
            <w:r w:rsidRPr="008365DB">
              <w:rPr>
                <w:rFonts w:ascii="Times New Roman" w:hAnsi="Times New Roman"/>
                <w:bCs/>
                <w:sz w:val="24"/>
                <w:szCs w:val="24"/>
                <w:shd w:val="clear" w:color="auto" w:fill="FFFFFF"/>
              </w:rPr>
              <w:t>затрат</w:t>
            </w:r>
            <w:r w:rsidRPr="008365DB">
              <w:rPr>
                <w:rFonts w:ascii="Times New Roman" w:hAnsi="Times New Roman"/>
                <w:sz w:val="24"/>
                <w:szCs w:val="24"/>
                <w:shd w:val="clear" w:color="auto" w:fill="FFFFFF"/>
              </w:rPr>
              <w:t>.</w:t>
            </w:r>
          </w:p>
        </w:tc>
      </w:tr>
      <w:tr w:rsidR="006672B2" w:rsidRPr="008365DB" w14:paraId="463D6A80" w14:textId="77777777" w:rsidTr="006672B2">
        <w:trPr>
          <w:trHeight w:val="662"/>
        </w:trPr>
        <w:tc>
          <w:tcPr>
            <w:tcW w:w="458" w:type="dxa"/>
            <w:tcBorders>
              <w:top w:val="single" w:sz="4" w:space="0" w:color="auto"/>
              <w:left w:val="single" w:sz="4" w:space="0" w:color="auto"/>
              <w:bottom w:val="single" w:sz="4" w:space="0" w:color="auto"/>
              <w:right w:val="single" w:sz="4" w:space="0" w:color="auto"/>
            </w:tcBorders>
            <w:hideMark/>
          </w:tcPr>
          <w:p w14:paraId="711F81A0"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4</w:t>
            </w:r>
          </w:p>
        </w:tc>
        <w:tc>
          <w:tcPr>
            <w:tcW w:w="3336" w:type="dxa"/>
            <w:tcBorders>
              <w:top w:val="single" w:sz="4" w:space="0" w:color="auto"/>
              <w:left w:val="single" w:sz="4" w:space="0" w:color="auto"/>
              <w:bottom w:val="single" w:sz="4" w:space="0" w:color="auto"/>
              <w:right w:val="single" w:sz="4" w:space="0" w:color="auto"/>
            </w:tcBorders>
            <w:hideMark/>
          </w:tcPr>
          <w:p w14:paraId="60BCC0D9"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Какие сщесвуют стадии жизненного цикла продукта?</w:t>
            </w:r>
          </w:p>
        </w:tc>
        <w:tc>
          <w:tcPr>
            <w:tcW w:w="6662" w:type="dxa"/>
            <w:tcBorders>
              <w:top w:val="single" w:sz="4" w:space="0" w:color="auto"/>
              <w:left w:val="single" w:sz="4" w:space="0" w:color="auto"/>
              <w:bottom w:val="single" w:sz="4" w:space="0" w:color="auto"/>
              <w:right w:val="single" w:sz="4" w:space="0" w:color="auto"/>
            </w:tcBorders>
            <w:hideMark/>
          </w:tcPr>
          <w:p w14:paraId="443F2A0F"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Разработка нового продукта, выведение продукта на рынок, рост, зрелость, упадок.</w:t>
            </w:r>
          </w:p>
        </w:tc>
      </w:tr>
      <w:tr w:rsidR="006672B2" w:rsidRPr="008365DB" w14:paraId="67F16404"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3D2B7D4D"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5</w:t>
            </w:r>
          </w:p>
        </w:tc>
        <w:tc>
          <w:tcPr>
            <w:tcW w:w="3336" w:type="dxa"/>
            <w:tcBorders>
              <w:top w:val="single" w:sz="4" w:space="0" w:color="auto"/>
              <w:left w:val="single" w:sz="4" w:space="0" w:color="auto"/>
              <w:bottom w:val="single" w:sz="4" w:space="0" w:color="auto"/>
              <w:right w:val="single" w:sz="4" w:space="0" w:color="auto"/>
            </w:tcBorders>
            <w:hideMark/>
          </w:tcPr>
          <w:p w14:paraId="4872D3C8"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 xml:space="preserve">Приведите классификацию затрат по стадиям кругооборота капитала. </w:t>
            </w:r>
          </w:p>
        </w:tc>
        <w:tc>
          <w:tcPr>
            <w:tcW w:w="6662" w:type="dxa"/>
            <w:tcBorders>
              <w:top w:val="single" w:sz="4" w:space="0" w:color="auto"/>
              <w:left w:val="single" w:sz="4" w:space="0" w:color="auto"/>
              <w:bottom w:val="single" w:sz="4" w:space="0" w:color="auto"/>
              <w:right w:val="single" w:sz="4" w:space="0" w:color="auto"/>
            </w:tcBorders>
            <w:hideMark/>
          </w:tcPr>
          <w:p w14:paraId="78336D34" w14:textId="77777777" w:rsidR="006672B2" w:rsidRPr="008365DB" w:rsidRDefault="006672B2" w:rsidP="008365DB">
            <w:pPr>
              <w:shd w:val="clear" w:color="auto" w:fill="FFFFFF"/>
              <w:rPr>
                <w:rFonts w:ascii="Times New Roman" w:hAnsi="Times New Roman"/>
                <w:sz w:val="24"/>
                <w:szCs w:val="24"/>
              </w:rPr>
            </w:pPr>
            <w:r w:rsidRPr="008365DB">
              <w:rPr>
                <w:rFonts w:ascii="Times New Roman" w:hAnsi="Times New Roman"/>
                <w:sz w:val="24"/>
                <w:szCs w:val="24"/>
              </w:rPr>
              <w:t xml:space="preserve">Затраты в сфере производства, затраты в сфере обращения, затраты в сфере капитальных вложений, затраты в сфере управления.  </w:t>
            </w:r>
          </w:p>
        </w:tc>
      </w:tr>
      <w:tr w:rsidR="006672B2" w:rsidRPr="008365DB" w14:paraId="4282AB0E"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3296DEAC"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6</w:t>
            </w:r>
          </w:p>
        </w:tc>
        <w:tc>
          <w:tcPr>
            <w:tcW w:w="3336" w:type="dxa"/>
            <w:tcBorders>
              <w:top w:val="single" w:sz="4" w:space="0" w:color="auto"/>
              <w:left w:val="single" w:sz="4" w:space="0" w:color="auto"/>
              <w:bottom w:val="single" w:sz="4" w:space="0" w:color="auto"/>
              <w:right w:val="single" w:sz="4" w:space="0" w:color="auto"/>
            </w:tcBorders>
            <w:hideMark/>
          </w:tcPr>
          <w:p w14:paraId="60E93191"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Приведите классификацию затрат по созданию и хранению запаса материалов.</w:t>
            </w:r>
          </w:p>
        </w:tc>
        <w:tc>
          <w:tcPr>
            <w:tcW w:w="6662" w:type="dxa"/>
            <w:tcBorders>
              <w:top w:val="single" w:sz="4" w:space="0" w:color="auto"/>
              <w:left w:val="single" w:sz="4" w:space="0" w:color="auto"/>
              <w:bottom w:val="single" w:sz="4" w:space="0" w:color="auto"/>
              <w:right w:val="single" w:sz="4" w:space="0" w:color="auto"/>
            </w:tcBorders>
          </w:tcPr>
          <w:p w14:paraId="6D1F73A5"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На поддержание запасов, связанные с размером партий, связанные с дефицитом запасов, на управление запасами.</w:t>
            </w:r>
          </w:p>
          <w:p w14:paraId="6AA47753" w14:textId="77777777" w:rsidR="006672B2" w:rsidRPr="008365DB" w:rsidRDefault="006672B2" w:rsidP="008365DB">
            <w:pPr>
              <w:rPr>
                <w:rFonts w:ascii="Times New Roman" w:eastAsia="Times New Roman" w:hAnsi="Times New Roman"/>
                <w:sz w:val="24"/>
                <w:szCs w:val="24"/>
              </w:rPr>
            </w:pPr>
          </w:p>
        </w:tc>
      </w:tr>
      <w:tr w:rsidR="006672B2" w:rsidRPr="008365DB" w14:paraId="73C3B383"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29E91440"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7</w:t>
            </w:r>
          </w:p>
        </w:tc>
        <w:tc>
          <w:tcPr>
            <w:tcW w:w="3336" w:type="dxa"/>
            <w:tcBorders>
              <w:top w:val="single" w:sz="4" w:space="0" w:color="auto"/>
              <w:left w:val="single" w:sz="4" w:space="0" w:color="auto"/>
              <w:bottom w:val="single" w:sz="4" w:space="0" w:color="auto"/>
              <w:right w:val="single" w:sz="4" w:space="0" w:color="auto"/>
            </w:tcBorders>
            <w:hideMark/>
          </w:tcPr>
          <w:p w14:paraId="6DBA9EC2"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 xml:space="preserve">Приведите общую классификацию затрат на производство. </w:t>
            </w:r>
          </w:p>
        </w:tc>
        <w:tc>
          <w:tcPr>
            <w:tcW w:w="6662" w:type="dxa"/>
            <w:tcBorders>
              <w:top w:val="single" w:sz="4" w:space="0" w:color="auto"/>
              <w:left w:val="single" w:sz="4" w:space="0" w:color="auto"/>
              <w:bottom w:val="single" w:sz="4" w:space="0" w:color="auto"/>
              <w:right w:val="single" w:sz="4" w:space="0" w:color="auto"/>
            </w:tcBorders>
          </w:tcPr>
          <w:p w14:paraId="06507385" w14:textId="5E70DEE4" w:rsidR="006672B2" w:rsidRPr="008365DB" w:rsidRDefault="006672B2" w:rsidP="008365DB">
            <w:pPr>
              <w:shd w:val="clear" w:color="auto" w:fill="FFFFFF"/>
              <w:contextualSpacing/>
              <w:rPr>
                <w:rFonts w:ascii="Times New Roman" w:hAnsi="Times New Roman"/>
                <w:sz w:val="24"/>
                <w:szCs w:val="24"/>
              </w:rPr>
            </w:pPr>
            <w:r w:rsidRPr="008365DB">
              <w:rPr>
                <w:rFonts w:ascii="Times New Roman" w:hAnsi="Times New Roman"/>
                <w:sz w:val="24"/>
                <w:szCs w:val="24"/>
              </w:rPr>
              <w:t>Материальные затраты; затраты на оплату труда; отчисления на социальные нужды; амортизация; прочие затраты.</w:t>
            </w:r>
          </w:p>
          <w:p w14:paraId="576C60A0" w14:textId="77777777" w:rsidR="006672B2" w:rsidRPr="008365DB" w:rsidRDefault="006672B2" w:rsidP="008365DB">
            <w:pPr>
              <w:shd w:val="clear" w:color="auto" w:fill="FFFFFF"/>
              <w:rPr>
                <w:rFonts w:ascii="Times New Roman" w:hAnsi="Times New Roman"/>
                <w:sz w:val="24"/>
                <w:szCs w:val="24"/>
              </w:rPr>
            </w:pPr>
          </w:p>
        </w:tc>
      </w:tr>
      <w:tr w:rsidR="006672B2" w:rsidRPr="008365DB" w14:paraId="5B1D9023"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35CA9D2E"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8</w:t>
            </w:r>
          </w:p>
        </w:tc>
        <w:tc>
          <w:tcPr>
            <w:tcW w:w="3336" w:type="dxa"/>
            <w:tcBorders>
              <w:top w:val="single" w:sz="4" w:space="0" w:color="auto"/>
              <w:left w:val="single" w:sz="4" w:space="0" w:color="auto"/>
              <w:bottom w:val="single" w:sz="4" w:space="0" w:color="auto"/>
              <w:right w:val="single" w:sz="4" w:space="0" w:color="auto"/>
            </w:tcBorders>
            <w:hideMark/>
          </w:tcPr>
          <w:p w14:paraId="38FCB977"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Что такое материальные затраты?</w:t>
            </w:r>
          </w:p>
        </w:tc>
        <w:tc>
          <w:tcPr>
            <w:tcW w:w="6662" w:type="dxa"/>
            <w:tcBorders>
              <w:top w:val="single" w:sz="4" w:space="0" w:color="auto"/>
              <w:left w:val="single" w:sz="4" w:space="0" w:color="auto"/>
              <w:bottom w:val="single" w:sz="4" w:space="0" w:color="auto"/>
              <w:right w:val="single" w:sz="4" w:space="0" w:color="auto"/>
            </w:tcBorders>
            <w:hideMark/>
          </w:tcPr>
          <w:p w14:paraId="5263D635" w14:textId="77777777" w:rsidR="006672B2" w:rsidRPr="008365DB" w:rsidRDefault="006672B2" w:rsidP="008365DB">
            <w:pPr>
              <w:shd w:val="clear" w:color="auto" w:fill="FFFFFF"/>
              <w:rPr>
                <w:rFonts w:ascii="Times New Roman" w:hAnsi="Times New Roman"/>
                <w:sz w:val="24"/>
                <w:szCs w:val="24"/>
              </w:rPr>
            </w:pPr>
            <w:r w:rsidRPr="008365DB">
              <w:rPr>
                <w:rFonts w:ascii="Times New Roman" w:hAnsi="Times New Roman"/>
                <w:sz w:val="24"/>
                <w:szCs w:val="24"/>
              </w:rPr>
              <w:t>Стоимость сырья и материалов, комплектующих, полуфабрикатов, топлива, воды, электроэнергии, работы подрядчиков.</w:t>
            </w:r>
          </w:p>
        </w:tc>
      </w:tr>
      <w:tr w:rsidR="006672B2" w:rsidRPr="008365DB" w14:paraId="43A8F821"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182F633D"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9</w:t>
            </w:r>
          </w:p>
        </w:tc>
        <w:tc>
          <w:tcPr>
            <w:tcW w:w="3336" w:type="dxa"/>
            <w:tcBorders>
              <w:top w:val="single" w:sz="4" w:space="0" w:color="auto"/>
              <w:left w:val="single" w:sz="4" w:space="0" w:color="auto"/>
              <w:bottom w:val="single" w:sz="4" w:space="0" w:color="auto"/>
              <w:right w:val="single" w:sz="4" w:space="0" w:color="auto"/>
            </w:tcBorders>
            <w:hideMark/>
          </w:tcPr>
          <w:p w14:paraId="6CFECA70"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Что оказывает влияние управления запасами на финансовый результат деятельности предприятия?</w:t>
            </w:r>
          </w:p>
        </w:tc>
        <w:tc>
          <w:tcPr>
            <w:tcW w:w="6662" w:type="dxa"/>
            <w:tcBorders>
              <w:top w:val="single" w:sz="4" w:space="0" w:color="auto"/>
              <w:left w:val="single" w:sz="4" w:space="0" w:color="auto"/>
              <w:bottom w:val="single" w:sz="4" w:space="0" w:color="auto"/>
              <w:right w:val="single" w:sz="4" w:space="0" w:color="auto"/>
            </w:tcBorders>
            <w:hideMark/>
          </w:tcPr>
          <w:p w14:paraId="05A91C22" w14:textId="77777777" w:rsidR="006672B2" w:rsidRPr="008365DB" w:rsidRDefault="006672B2" w:rsidP="008365DB">
            <w:pPr>
              <w:shd w:val="clear" w:color="auto" w:fill="FFFFFF"/>
              <w:rPr>
                <w:rFonts w:ascii="Times New Roman" w:hAnsi="Times New Roman"/>
                <w:sz w:val="24"/>
                <w:szCs w:val="24"/>
              </w:rPr>
            </w:pPr>
            <w:r w:rsidRPr="008365DB">
              <w:rPr>
                <w:rFonts w:ascii="Times New Roman" w:hAnsi="Times New Roman"/>
                <w:bCs/>
                <w:sz w:val="24"/>
                <w:szCs w:val="24"/>
                <w:shd w:val="clear" w:color="auto" w:fill="FFFFFF"/>
              </w:rPr>
              <w:t xml:space="preserve">То как построен учет и управление запасами, напрямую зависят выручка, прибыль и ликвидность компании. </w:t>
            </w:r>
          </w:p>
        </w:tc>
      </w:tr>
      <w:tr w:rsidR="006672B2" w:rsidRPr="008365DB" w14:paraId="38004C41"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4443D12C"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10</w:t>
            </w:r>
          </w:p>
        </w:tc>
        <w:tc>
          <w:tcPr>
            <w:tcW w:w="3336" w:type="dxa"/>
            <w:tcBorders>
              <w:top w:val="single" w:sz="4" w:space="0" w:color="auto"/>
              <w:left w:val="single" w:sz="4" w:space="0" w:color="auto"/>
              <w:bottom w:val="single" w:sz="4" w:space="0" w:color="auto"/>
              <w:right w:val="single" w:sz="4" w:space="0" w:color="auto"/>
            </w:tcBorders>
            <w:hideMark/>
          </w:tcPr>
          <w:p w14:paraId="78BC4DE3"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Дайте определение оптимального размера заказа?</w:t>
            </w:r>
          </w:p>
        </w:tc>
        <w:tc>
          <w:tcPr>
            <w:tcW w:w="6662" w:type="dxa"/>
            <w:tcBorders>
              <w:top w:val="single" w:sz="4" w:space="0" w:color="auto"/>
              <w:left w:val="single" w:sz="4" w:space="0" w:color="auto"/>
              <w:bottom w:val="single" w:sz="4" w:space="0" w:color="auto"/>
              <w:right w:val="single" w:sz="4" w:space="0" w:color="auto"/>
            </w:tcBorders>
            <w:hideMark/>
          </w:tcPr>
          <w:p w14:paraId="6B04F38D" w14:textId="77777777" w:rsidR="006672B2" w:rsidRPr="008365DB" w:rsidRDefault="006672B2" w:rsidP="008365DB">
            <w:pPr>
              <w:shd w:val="clear" w:color="auto" w:fill="FFFFFF"/>
              <w:rPr>
                <w:rFonts w:ascii="Times New Roman" w:hAnsi="Times New Roman"/>
                <w:sz w:val="24"/>
                <w:szCs w:val="24"/>
              </w:rPr>
            </w:pPr>
            <w:r w:rsidRPr="008365DB">
              <w:rPr>
                <w:rFonts w:ascii="Times New Roman" w:hAnsi="Times New Roman"/>
                <w:sz w:val="24"/>
                <w:szCs w:val="24"/>
                <w:shd w:val="clear" w:color="auto" w:fill="FFFFFF"/>
              </w:rPr>
              <w:t>Это такой объём заказываемой продукции, который позволит предприятию свести к минимуму общие переменные издержки.</w:t>
            </w:r>
          </w:p>
        </w:tc>
      </w:tr>
      <w:tr w:rsidR="006672B2" w:rsidRPr="008365DB" w14:paraId="45E327E3"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7E7A1FF8"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11</w:t>
            </w:r>
          </w:p>
        </w:tc>
        <w:tc>
          <w:tcPr>
            <w:tcW w:w="3336" w:type="dxa"/>
            <w:tcBorders>
              <w:top w:val="single" w:sz="4" w:space="0" w:color="auto"/>
              <w:left w:val="single" w:sz="4" w:space="0" w:color="auto"/>
              <w:bottom w:val="single" w:sz="4" w:space="0" w:color="auto"/>
              <w:right w:val="single" w:sz="4" w:space="0" w:color="auto"/>
            </w:tcBorders>
            <w:hideMark/>
          </w:tcPr>
          <w:p w14:paraId="2E295C70"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Какова задача регулирования закупок?</w:t>
            </w:r>
          </w:p>
        </w:tc>
        <w:tc>
          <w:tcPr>
            <w:tcW w:w="6662" w:type="dxa"/>
            <w:tcBorders>
              <w:top w:val="single" w:sz="4" w:space="0" w:color="auto"/>
              <w:left w:val="single" w:sz="4" w:space="0" w:color="auto"/>
              <w:bottom w:val="single" w:sz="4" w:space="0" w:color="auto"/>
              <w:right w:val="single" w:sz="4" w:space="0" w:color="auto"/>
            </w:tcBorders>
            <w:hideMark/>
          </w:tcPr>
          <w:p w14:paraId="03CC0B89" w14:textId="77777777" w:rsidR="006672B2" w:rsidRPr="008365DB" w:rsidRDefault="006672B2" w:rsidP="008365DB">
            <w:pPr>
              <w:shd w:val="clear" w:color="auto" w:fill="FFFFFF"/>
              <w:rPr>
                <w:rFonts w:ascii="Times New Roman" w:hAnsi="Times New Roman"/>
                <w:sz w:val="24"/>
                <w:szCs w:val="24"/>
              </w:rPr>
            </w:pPr>
            <w:r w:rsidRPr="008365DB">
              <w:rPr>
                <w:rFonts w:ascii="Times New Roman" w:hAnsi="Times New Roman"/>
                <w:sz w:val="24"/>
                <w:szCs w:val="24"/>
                <w:shd w:val="clear" w:color="auto" w:fill="FFFFFF"/>
              </w:rPr>
              <w:t xml:space="preserve">Максимально точно спрогнозировать покупательский спрос на ближайший период. </w:t>
            </w:r>
          </w:p>
        </w:tc>
      </w:tr>
      <w:tr w:rsidR="006672B2" w:rsidRPr="008365DB" w14:paraId="12B817BB"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367E143F"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12</w:t>
            </w:r>
          </w:p>
        </w:tc>
        <w:tc>
          <w:tcPr>
            <w:tcW w:w="3336" w:type="dxa"/>
            <w:tcBorders>
              <w:top w:val="single" w:sz="4" w:space="0" w:color="auto"/>
              <w:left w:val="single" w:sz="4" w:space="0" w:color="auto"/>
              <w:bottom w:val="single" w:sz="4" w:space="0" w:color="auto"/>
              <w:right w:val="single" w:sz="4" w:space="0" w:color="auto"/>
            </w:tcBorders>
            <w:hideMark/>
          </w:tcPr>
          <w:p w14:paraId="1DDB7421"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Приведите цели учета затрат на рабочую силу.</w:t>
            </w:r>
          </w:p>
        </w:tc>
        <w:tc>
          <w:tcPr>
            <w:tcW w:w="6662" w:type="dxa"/>
            <w:tcBorders>
              <w:top w:val="single" w:sz="4" w:space="0" w:color="auto"/>
              <w:left w:val="single" w:sz="4" w:space="0" w:color="auto"/>
              <w:bottom w:val="single" w:sz="4" w:space="0" w:color="auto"/>
              <w:right w:val="single" w:sz="4" w:space="0" w:color="auto"/>
            </w:tcBorders>
            <w:hideMark/>
          </w:tcPr>
          <w:p w14:paraId="0702D528" w14:textId="77777777" w:rsidR="006672B2" w:rsidRPr="008365DB" w:rsidRDefault="006672B2" w:rsidP="008365DB">
            <w:pPr>
              <w:shd w:val="clear" w:color="auto" w:fill="FFFFFF"/>
              <w:rPr>
                <w:rFonts w:ascii="Times New Roman" w:hAnsi="Times New Roman"/>
                <w:sz w:val="24"/>
                <w:szCs w:val="24"/>
              </w:rPr>
            </w:pPr>
            <w:r w:rsidRPr="008365DB">
              <w:rPr>
                <w:rFonts w:ascii="Times New Roman" w:hAnsi="Times New Roman"/>
                <w:sz w:val="24"/>
                <w:szCs w:val="24"/>
              </w:rPr>
              <w:t xml:space="preserve">Определение затрат рабочего времени, выработки, заработной платы и контроль за использованием фонда оплаты труда. </w:t>
            </w:r>
          </w:p>
        </w:tc>
      </w:tr>
      <w:tr w:rsidR="006672B2" w:rsidRPr="008365DB" w14:paraId="2B16A194"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3B731D40"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13</w:t>
            </w:r>
          </w:p>
        </w:tc>
        <w:tc>
          <w:tcPr>
            <w:tcW w:w="3336" w:type="dxa"/>
            <w:tcBorders>
              <w:top w:val="single" w:sz="4" w:space="0" w:color="auto"/>
              <w:left w:val="single" w:sz="4" w:space="0" w:color="auto"/>
              <w:bottom w:val="single" w:sz="4" w:space="0" w:color="auto"/>
              <w:right w:val="single" w:sz="4" w:space="0" w:color="auto"/>
            </w:tcBorders>
            <w:hideMark/>
          </w:tcPr>
          <w:p w14:paraId="4A36028E"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Назовите факторы, влияющие на прямые материальные затраты.</w:t>
            </w:r>
          </w:p>
        </w:tc>
        <w:tc>
          <w:tcPr>
            <w:tcW w:w="6662" w:type="dxa"/>
            <w:tcBorders>
              <w:top w:val="single" w:sz="4" w:space="0" w:color="auto"/>
              <w:left w:val="single" w:sz="4" w:space="0" w:color="auto"/>
              <w:bottom w:val="single" w:sz="4" w:space="0" w:color="auto"/>
              <w:right w:val="single" w:sz="4" w:space="0" w:color="auto"/>
            </w:tcBorders>
            <w:hideMark/>
          </w:tcPr>
          <w:p w14:paraId="150CE76B" w14:textId="77777777" w:rsidR="006672B2" w:rsidRPr="008365DB" w:rsidRDefault="006672B2" w:rsidP="008365DB">
            <w:pPr>
              <w:shd w:val="clear" w:color="auto" w:fill="FFFFFF"/>
              <w:rPr>
                <w:rFonts w:ascii="Times New Roman" w:hAnsi="Times New Roman"/>
                <w:sz w:val="24"/>
                <w:szCs w:val="24"/>
              </w:rPr>
            </w:pPr>
            <w:r w:rsidRPr="008365DB">
              <w:rPr>
                <w:rFonts w:ascii="Times New Roman" w:hAnsi="Times New Roman"/>
                <w:sz w:val="24"/>
                <w:szCs w:val="24"/>
              </w:rPr>
              <w:t>Изменение объема производства продукции, структуры производимой продукции, уровня материальных затрат по отдельным видам продукции.</w:t>
            </w:r>
          </w:p>
        </w:tc>
      </w:tr>
      <w:tr w:rsidR="006672B2" w:rsidRPr="008365DB" w14:paraId="5C66F5F2"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1E417CF7"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14</w:t>
            </w:r>
          </w:p>
        </w:tc>
        <w:tc>
          <w:tcPr>
            <w:tcW w:w="3336" w:type="dxa"/>
            <w:tcBorders>
              <w:top w:val="single" w:sz="4" w:space="0" w:color="auto"/>
              <w:left w:val="single" w:sz="4" w:space="0" w:color="auto"/>
              <w:bottom w:val="single" w:sz="4" w:space="0" w:color="auto"/>
              <w:right w:val="single" w:sz="4" w:space="0" w:color="auto"/>
            </w:tcBorders>
            <w:hideMark/>
          </w:tcPr>
          <w:p w14:paraId="5163CD2C" w14:textId="77777777" w:rsidR="006672B2" w:rsidRPr="008365DB" w:rsidRDefault="006672B2"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Направления учета затрат на рабочую силу в рамках управленческого учета</w:t>
            </w:r>
          </w:p>
        </w:tc>
        <w:tc>
          <w:tcPr>
            <w:tcW w:w="6662" w:type="dxa"/>
            <w:tcBorders>
              <w:top w:val="single" w:sz="4" w:space="0" w:color="auto"/>
              <w:left w:val="single" w:sz="4" w:space="0" w:color="auto"/>
              <w:bottom w:val="single" w:sz="4" w:space="0" w:color="auto"/>
              <w:right w:val="single" w:sz="4" w:space="0" w:color="auto"/>
            </w:tcBorders>
            <w:hideMark/>
          </w:tcPr>
          <w:p w14:paraId="7CC2E8B9" w14:textId="77777777" w:rsidR="006672B2" w:rsidRPr="008365DB" w:rsidRDefault="006672B2" w:rsidP="008365DB">
            <w:pPr>
              <w:shd w:val="clear" w:color="auto" w:fill="FFFFFF"/>
              <w:rPr>
                <w:rFonts w:ascii="Times New Roman" w:hAnsi="Times New Roman"/>
                <w:sz w:val="24"/>
                <w:szCs w:val="24"/>
              </w:rPr>
            </w:pPr>
            <w:r w:rsidRPr="008365DB">
              <w:rPr>
                <w:rFonts w:ascii="Times New Roman" w:hAnsi="Times New Roman"/>
                <w:sz w:val="24"/>
                <w:szCs w:val="24"/>
              </w:rPr>
              <w:t>Учет затрат на рабочую силу по классификационным группам, учет начислений и удержаний из заработной платы.</w:t>
            </w:r>
          </w:p>
        </w:tc>
      </w:tr>
      <w:tr w:rsidR="006672B2" w:rsidRPr="008365DB" w14:paraId="50CFE50B" w14:textId="77777777" w:rsidTr="006672B2">
        <w:tc>
          <w:tcPr>
            <w:tcW w:w="458" w:type="dxa"/>
            <w:tcBorders>
              <w:top w:val="single" w:sz="4" w:space="0" w:color="auto"/>
              <w:left w:val="single" w:sz="4" w:space="0" w:color="auto"/>
              <w:bottom w:val="single" w:sz="4" w:space="0" w:color="auto"/>
              <w:right w:val="single" w:sz="4" w:space="0" w:color="auto"/>
            </w:tcBorders>
            <w:hideMark/>
          </w:tcPr>
          <w:p w14:paraId="74F61EC0"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15</w:t>
            </w:r>
          </w:p>
        </w:tc>
        <w:tc>
          <w:tcPr>
            <w:tcW w:w="3336" w:type="dxa"/>
            <w:tcBorders>
              <w:top w:val="single" w:sz="4" w:space="0" w:color="auto"/>
              <w:left w:val="single" w:sz="4" w:space="0" w:color="auto"/>
              <w:bottom w:val="single" w:sz="4" w:space="0" w:color="auto"/>
              <w:right w:val="single" w:sz="4" w:space="0" w:color="auto"/>
            </w:tcBorders>
            <w:hideMark/>
          </w:tcPr>
          <w:p w14:paraId="2106A3CA" w14:textId="77777777" w:rsidR="006672B2" w:rsidRPr="008365DB" w:rsidRDefault="006672B2" w:rsidP="008365DB">
            <w:pPr>
              <w:rPr>
                <w:rFonts w:ascii="Times New Roman" w:hAnsi="Times New Roman"/>
                <w:sz w:val="24"/>
                <w:szCs w:val="24"/>
              </w:rPr>
            </w:pPr>
            <w:r w:rsidRPr="008365DB">
              <w:rPr>
                <w:rFonts w:ascii="Times New Roman" w:hAnsi="Times New Roman"/>
                <w:sz w:val="24"/>
                <w:szCs w:val="24"/>
              </w:rPr>
              <w:t>Назовите факторы, влияющие на прямые трудовые затраты.</w:t>
            </w:r>
          </w:p>
        </w:tc>
        <w:tc>
          <w:tcPr>
            <w:tcW w:w="6662" w:type="dxa"/>
            <w:tcBorders>
              <w:top w:val="single" w:sz="4" w:space="0" w:color="auto"/>
              <w:left w:val="single" w:sz="4" w:space="0" w:color="auto"/>
              <w:bottom w:val="single" w:sz="4" w:space="0" w:color="auto"/>
              <w:right w:val="single" w:sz="4" w:space="0" w:color="auto"/>
            </w:tcBorders>
          </w:tcPr>
          <w:p w14:paraId="4C1B5D1C" w14:textId="2B23C2DF" w:rsidR="006672B2" w:rsidRPr="008365DB" w:rsidRDefault="006672B2" w:rsidP="00BC11D0">
            <w:pPr>
              <w:shd w:val="clear" w:color="auto" w:fill="FFFFFF"/>
              <w:rPr>
                <w:rFonts w:ascii="Times New Roman" w:hAnsi="Times New Roman"/>
                <w:sz w:val="24"/>
                <w:szCs w:val="24"/>
              </w:rPr>
            </w:pPr>
            <w:r w:rsidRPr="008365DB">
              <w:rPr>
                <w:rFonts w:ascii="Times New Roman" w:hAnsi="Times New Roman"/>
                <w:sz w:val="24"/>
                <w:szCs w:val="24"/>
              </w:rPr>
              <w:t>Объем производства продукции, структура производства, удельная зарплата на единицу продукции</w:t>
            </w:r>
          </w:p>
        </w:tc>
      </w:tr>
    </w:tbl>
    <w:p w14:paraId="0714C72B" w14:textId="77777777" w:rsidR="00FA7421" w:rsidRPr="008365DB" w:rsidRDefault="00FA7421" w:rsidP="008365DB">
      <w:pPr>
        <w:spacing w:after="0" w:line="240" w:lineRule="auto"/>
        <w:rPr>
          <w:rFonts w:ascii="Times New Roman" w:hAnsi="Times New Roman" w:cs="Times New Roman"/>
          <w:sz w:val="24"/>
          <w:szCs w:val="24"/>
          <w:lang w:eastAsia="ru-RU"/>
        </w:rPr>
      </w:pPr>
    </w:p>
    <w:p w14:paraId="43296FCC" w14:textId="154F20E9" w:rsidR="003C378D" w:rsidRPr="008365DB" w:rsidRDefault="003C378D" w:rsidP="008365DB">
      <w:pPr>
        <w:pStyle w:val="2"/>
        <w:spacing w:before="0"/>
        <w:rPr>
          <w:rFonts w:cs="Times New Roman"/>
          <w:sz w:val="24"/>
          <w:szCs w:val="24"/>
        </w:rPr>
      </w:pPr>
      <w:bookmarkStart w:id="65" w:name="_Toc161759851"/>
      <w:r w:rsidRPr="008365DB">
        <w:rPr>
          <w:rFonts w:cs="Times New Roman"/>
          <w:sz w:val="24"/>
          <w:szCs w:val="24"/>
        </w:rPr>
        <w:t xml:space="preserve">Научно-исследовательская работа </w:t>
      </w:r>
      <w:r w:rsidR="00BC11D0">
        <w:rPr>
          <w:rFonts w:cs="Times New Roman"/>
          <w:sz w:val="24"/>
          <w:szCs w:val="24"/>
        </w:rPr>
        <w:t>(практика)</w:t>
      </w:r>
      <w:bookmarkEnd w:id="65"/>
    </w:p>
    <w:p w14:paraId="27B2C146" w14:textId="77777777" w:rsidR="003C378D" w:rsidRPr="008365DB" w:rsidRDefault="003C378D" w:rsidP="008365DB">
      <w:pPr>
        <w:spacing w:after="0" w:line="240" w:lineRule="auto"/>
        <w:rPr>
          <w:rFonts w:ascii="Times New Roman" w:hAnsi="Times New Roman" w:cs="Times New Roman"/>
          <w:sz w:val="24"/>
          <w:szCs w:val="24"/>
          <w:lang w:eastAsia="ru-RU"/>
        </w:rPr>
      </w:pPr>
    </w:p>
    <w:tbl>
      <w:tblPr>
        <w:tblW w:w="10485" w:type="dxa"/>
        <w:tblCellMar>
          <w:left w:w="0" w:type="dxa"/>
          <w:right w:w="0" w:type="dxa"/>
        </w:tblCellMar>
        <w:tblLook w:val="04A0" w:firstRow="1" w:lastRow="0" w:firstColumn="1" w:lastColumn="0" w:noHBand="0" w:noVBand="1"/>
      </w:tblPr>
      <w:tblGrid>
        <w:gridCol w:w="1100"/>
        <w:gridCol w:w="3006"/>
        <w:gridCol w:w="6379"/>
      </w:tblGrid>
      <w:tr w:rsidR="003C378D" w:rsidRPr="008365DB" w14:paraId="61700C86" w14:textId="77777777" w:rsidTr="006672B2">
        <w:trPr>
          <w:tblHeader/>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D5DF1" w14:textId="77777777" w:rsidR="003C378D" w:rsidRPr="008365DB" w:rsidRDefault="003C378D" w:rsidP="008365DB">
            <w:pPr>
              <w:widowControl w:val="0"/>
              <w:autoSpaceDE w:val="0"/>
              <w:autoSpaceDN w:val="0"/>
              <w:spacing w:after="0" w:line="240" w:lineRule="auto"/>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lastRenderedPageBreak/>
              <w:t>№ задания</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14:paraId="08F9B348" w14:textId="77777777" w:rsidR="003C378D" w:rsidRPr="008365DB" w:rsidRDefault="003C378D" w:rsidP="008365DB">
            <w:pPr>
              <w:widowControl w:val="0"/>
              <w:autoSpaceDE w:val="0"/>
              <w:autoSpaceDN w:val="0"/>
              <w:spacing w:after="0" w:line="240" w:lineRule="auto"/>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E5F84A1" w14:textId="77777777" w:rsidR="003C378D" w:rsidRPr="008365DB" w:rsidRDefault="003C378D" w:rsidP="008365DB">
            <w:pPr>
              <w:widowControl w:val="0"/>
              <w:autoSpaceDE w:val="0"/>
              <w:autoSpaceDN w:val="0"/>
              <w:spacing w:after="0" w:line="240" w:lineRule="auto"/>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3C378D" w:rsidRPr="008365DB" w14:paraId="1C564ACE" w14:textId="77777777" w:rsidTr="006672B2">
        <w:tc>
          <w:tcPr>
            <w:tcW w:w="1100" w:type="dxa"/>
            <w:tcBorders>
              <w:top w:val="single" w:sz="4" w:space="0" w:color="auto"/>
              <w:left w:val="single" w:sz="4" w:space="0" w:color="auto"/>
              <w:bottom w:val="single" w:sz="4" w:space="0" w:color="auto"/>
              <w:right w:val="single" w:sz="4" w:space="0" w:color="auto"/>
            </w:tcBorders>
            <w:shd w:val="clear" w:color="auto" w:fill="auto"/>
          </w:tcPr>
          <w:p w14:paraId="229D4A39" w14:textId="77777777" w:rsidR="003C378D" w:rsidRPr="008365DB" w:rsidRDefault="003C378D" w:rsidP="006406BA">
            <w:pPr>
              <w:pStyle w:val="a4"/>
              <w:widowControl w:val="0"/>
              <w:numPr>
                <w:ilvl w:val="0"/>
                <w:numId w:val="126"/>
              </w:numPr>
              <w:autoSpaceDE w:val="0"/>
              <w:autoSpaceDN w:val="0"/>
              <w:ind w:left="0" w:firstLine="0"/>
              <w:jc w:val="center"/>
              <w:rPr>
                <w:lang w:val="en-US"/>
              </w:rP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07352282"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Раскройте сущность понятия «предприятие».</w:t>
            </w:r>
          </w:p>
          <w:p w14:paraId="1C7998BD"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lang w:val="en-US"/>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FE55762"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Предприятие - это самостоятельный хозяйствующий субъект, который занимается производством продукции (выполнением работ, оказанием услуг) в целях удовлетворения общественных потребностей и получения прибыли или иного дохода.</w:t>
            </w:r>
          </w:p>
        </w:tc>
      </w:tr>
      <w:tr w:rsidR="003C378D" w:rsidRPr="008365DB" w14:paraId="0EEC9315" w14:textId="77777777" w:rsidTr="006672B2">
        <w:tc>
          <w:tcPr>
            <w:tcW w:w="1100" w:type="dxa"/>
            <w:tcBorders>
              <w:top w:val="single" w:sz="4" w:space="0" w:color="auto"/>
              <w:left w:val="single" w:sz="4" w:space="0" w:color="auto"/>
              <w:bottom w:val="single" w:sz="4" w:space="0" w:color="auto"/>
              <w:right w:val="single" w:sz="4" w:space="0" w:color="auto"/>
            </w:tcBorders>
            <w:shd w:val="clear" w:color="auto" w:fill="auto"/>
          </w:tcPr>
          <w:p w14:paraId="35809295" w14:textId="77777777" w:rsidR="003C378D" w:rsidRPr="008365DB" w:rsidRDefault="003C378D" w:rsidP="006406BA">
            <w:pPr>
              <w:pStyle w:val="a4"/>
              <w:widowControl w:val="0"/>
              <w:numPr>
                <w:ilvl w:val="0"/>
                <w:numId w:val="126"/>
              </w:numPr>
              <w:autoSpaceDE w:val="0"/>
              <w:autoSpaceDN w:val="0"/>
              <w:ind w:left="0" w:firstLine="0"/>
              <w:jc w:val="cente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20843E7D"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относится к внешней среде предприятия?</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C5E0B85"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Внешняя среда предприятия – это совокупность экономических, политических, правовых, научных и других условий и факторов, которые оказывают прямое или косвенное воздействие на деятельность предприятия.</w:t>
            </w:r>
          </w:p>
        </w:tc>
      </w:tr>
      <w:tr w:rsidR="003C378D" w:rsidRPr="008365DB" w14:paraId="4E1B4CE7" w14:textId="77777777" w:rsidTr="006672B2">
        <w:tc>
          <w:tcPr>
            <w:tcW w:w="1100" w:type="dxa"/>
            <w:tcBorders>
              <w:top w:val="single" w:sz="4" w:space="0" w:color="auto"/>
              <w:left w:val="single" w:sz="4" w:space="0" w:color="auto"/>
              <w:bottom w:val="single" w:sz="4" w:space="0" w:color="auto"/>
              <w:right w:val="single" w:sz="4" w:space="0" w:color="auto"/>
            </w:tcBorders>
            <w:shd w:val="clear" w:color="auto" w:fill="auto"/>
          </w:tcPr>
          <w:p w14:paraId="24D35516" w14:textId="77777777" w:rsidR="003C378D" w:rsidRPr="008365DB" w:rsidRDefault="003C378D" w:rsidP="006406BA">
            <w:pPr>
              <w:pStyle w:val="a4"/>
              <w:widowControl w:val="0"/>
              <w:numPr>
                <w:ilvl w:val="0"/>
                <w:numId w:val="126"/>
              </w:numPr>
              <w:autoSpaceDE w:val="0"/>
              <w:autoSpaceDN w:val="0"/>
              <w:ind w:left="0" w:firstLine="0"/>
              <w:jc w:val="cente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5A73F945"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понимается под внутренней средой предприятия?</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E2EA276"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Внутренней средой предприятия называют совокупность процессов, которые протекают внутри предприятия и заключаются в преобразовании ресурсов в готовые продукты и в их реализации на рынке.</w:t>
            </w:r>
          </w:p>
        </w:tc>
      </w:tr>
      <w:tr w:rsidR="003C378D" w:rsidRPr="008365DB" w14:paraId="08FB34CD" w14:textId="77777777" w:rsidTr="006672B2">
        <w:tc>
          <w:tcPr>
            <w:tcW w:w="1100" w:type="dxa"/>
            <w:tcBorders>
              <w:top w:val="single" w:sz="4" w:space="0" w:color="auto"/>
              <w:left w:val="single" w:sz="4" w:space="0" w:color="auto"/>
              <w:bottom w:val="single" w:sz="4" w:space="0" w:color="auto"/>
              <w:right w:val="single" w:sz="4" w:space="0" w:color="auto"/>
            </w:tcBorders>
            <w:shd w:val="clear" w:color="auto" w:fill="auto"/>
          </w:tcPr>
          <w:p w14:paraId="08621110" w14:textId="77777777" w:rsidR="003C378D" w:rsidRPr="008365DB" w:rsidRDefault="003C378D" w:rsidP="006406BA">
            <w:pPr>
              <w:pStyle w:val="a4"/>
              <w:widowControl w:val="0"/>
              <w:numPr>
                <w:ilvl w:val="0"/>
                <w:numId w:val="126"/>
              </w:numPr>
              <w:autoSpaceDE w:val="0"/>
              <w:autoSpaceDN w:val="0"/>
              <w:ind w:left="0" w:firstLine="0"/>
              <w:jc w:val="cente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35354FCE"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Что такое персонал предприятия.</w:t>
            </w:r>
          </w:p>
          <w:p w14:paraId="59436621"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lang w:val="en-US"/>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9B1E718"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Персонал – это личный состав или работники предприятия, составляющие группу по профессиональным или служебным признакам.</w:t>
            </w:r>
          </w:p>
        </w:tc>
      </w:tr>
      <w:tr w:rsidR="003C378D" w:rsidRPr="008365DB" w14:paraId="63C690B5" w14:textId="77777777" w:rsidTr="006672B2">
        <w:tc>
          <w:tcPr>
            <w:tcW w:w="1100" w:type="dxa"/>
            <w:tcBorders>
              <w:top w:val="single" w:sz="4" w:space="0" w:color="auto"/>
              <w:left w:val="single" w:sz="4" w:space="0" w:color="auto"/>
              <w:bottom w:val="single" w:sz="4" w:space="0" w:color="auto"/>
              <w:right w:val="single" w:sz="4" w:space="0" w:color="auto"/>
            </w:tcBorders>
            <w:shd w:val="clear" w:color="auto" w:fill="auto"/>
          </w:tcPr>
          <w:p w14:paraId="28254EFA" w14:textId="77777777" w:rsidR="003C378D" w:rsidRPr="008365DB" w:rsidRDefault="003C378D" w:rsidP="006406BA">
            <w:pPr>
              <w:pStyle w:val="a4"/>
              <w:widowControl w:val="0"/>
              <w:numPr>
                <w:ilvl w:val="0"/>
                <w:numId w:val="126"/>
              </w:numPr>
              <w:autoSpaceDE w:val="0"/>
              <w:autoSpaceDN w:val="0"/>
              <w:ind w:left="0" w:firstLine="0"/>
              <w:jc w:val="cente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3A5390A2"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Что является элементами налога?</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2E05917"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объект налогообложения; налоговая база; налоговый период; налоговая ставка; порядок исчисления налога; порядок и сроки уплаты налога; налоговые льготы;</w:t>
            </w:r>
          </w:p>
        </w:tc>
      </w:tr>
      <w:tr w:rsidR="003C378D" w:rsidRPr="008365DB" w14:paraId="24BA68E1" w14:textId="77777777" w:rsidTr="006672B2">
        <w:tc>
          <w:tcPr>
            <w:tcW w:w="1100" w:type="dxa"/>
            <w:tcBorders>
              <w:top w:val="single" w:sz="4" w:space="0" w:color="auto"/>
              <w:left w:val="single" w:sz="4" w:space="0" w:color="auto"/>
              <w:bottom w:val="single" w:sz="4" w:space="0" w:color="auto"/>
              <w:right w:val="single" w:sz="4" w:space="0" w:color="auto"/>
            </w:tcBorders>
            <w:shd w:val="clear" w:color="auto" w:fill="auto"/>
          </w:tcPr>
          <w:p w14:paraId="53AA6949" w14:textId="77777777" w:rsidR="003C378D" w:rsidRPr="008365DB" w:rsidRDefault="003C378D" w:rsidP="006406BA">
            <w:pPr>
              <w:pStyle w:val="a4"/>
              <w:widowControl w:val="0"/>
              <w:numPr>
                <w:ilvl w:val="0"/>
                <w:numId w:val="126"/>
              </w:numPr>
              <w:autoSpaceDE w:val="0"/>
              <w:autoSpaceDN w:val="0"/>
              <w:ind w:left="0" w:firstLine="0"/>
              <w:jc w:val="cente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559E84F8" w14:textId="15F7AA06" w:rsidR="003C378D" w:rsidRPr="008365DB" w:rsidRDefault="003C378D" w:rsidP="00BC11D0">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Раскройте сущность понятия «себестоимость».</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D5FF157"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Себестоимость — стоимостная оценка текущих затрат предприятия на производство и реализацию продукции.</w:t>
            </w:r>
          </w:p>
        </w:tc>
      </w:tr>
      <w:tr w:rsidR="003C378D" w:rsidRPr="008365DB" w14:paraId="79930192" w14:textId="77777777" w:rsidTr="006672B2">
        <w:tc>
          <w:tcPr>
            <w:tcW w:w="1100" w:type="dxa"/>
            <w:tcBorders>
              <w:top w:val="single" w:sz="4" w:space="0" w:color="auto"/>
              <w:left w:val="single" w:sz="4" w:space="0" w:color="auto"/>
              <w:bottom w:val="single" w:sz="4" w:space="0" w:color="auto"/>
              <w:right w:val="single" w:sz="4" w:space="0" w:color="auto"/>
            </w:tcBorders>
            <w:shd w:val="clear" w:color="auto" w:fill="auto"/>
          </w:tcPr>
          <w:p w14:paraId="1E564426" w14:textId="77777777" w:rsidR="003C378D" w:rsidRPr="008365DB" w:rsidRDefault="003C378D" w:rsidP="006406BA">
            <w:pPr>
              <w:pStyle w:val="a4"/>
              <w:widowControl w:val="0"/>
              <w:numPr>
                <w:ilvl w:val="0"/>
                <w:numId w:val="126"/>
              </w:numPr>
              <w:autoSpaceDE w:val="0"/>
              <w:autoSpaceDN w:val="0"/>
              <w:ind w:left="0" w:firstLine="0"/>
              <w:jc w:val="cente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6E81396C"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 xml:space="preserve">Монометаллизм — денежная система, когда роль денег выполняет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E84D958"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lang w:val="en-US" w:eastAsia="ru-RU"/>
              </w:rPr>
            </w:pPr>
            <w:r w:rsidRPr="008365DB">
              <w:rPr>
                <w:rFonts w:ascii="Times New Roman" w:hAnsi="Times New Roman" w:cs="Times New Roman"/>
                <w:sz w:val="24"/>
                <w:szCs w:val="24"/>
                <w:lang w:val="en-US"/>
              </w:rPr>
              <w:t>золото или серебро</w:t>
            </w:r>
          </w:p>
        </w:tc>
      </w:tr>
      <w:tr w:rsidR="003C378D" w:rsidRPr="008365DB" w14:paraId="08ECAACE" w14:textId="77777777" w:rsidTr="006672B2">
        <w:tc>
          <w:tcPr>
            <w:tcW w:w="1100" w:type="dxa"/>
            <w:tcBorders>
              <w:top w:val="single" w:sz="4" w:space="0" w:color="auto"/>
              <w:left w:val="single" w:sz="4" w:space="0" w:color="auto"/>
              <w:bottom w:val="single" w:sz="4" w:space="0" w:color="auto"/>
              <w:right w:val="single" w:sz="4" w:space="0" w:color="auto"/>
            </w:tcBorders>
            <w:shd w:val="clear" w:color="auto" w:fill="auto"/>
          </w:tcPr>
          <w:p w14:paraId="17B040F1" w14:textId="77777777" w:rsidR="003C378D" w:rsidRPr="008365DB" w:rsidRDefault="003C378D" w:rsidP="006406BA">
            <w:pPr>
              <w:pStyle w:val="a4"/>
              <w:widowControl w:val="0"/>
              <w:numPr>
                <w:ilvl w:val="0"/>
                <w:numId w:val="126"/>
              </w:numPr>
              <w:autoSpaceDE w:val="0"/>
              <w:autoSpaceDN w:val="0"/>
              <w:ind w:left="0" w:firstLine="0"/>
              <w:jc w:val="cente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3554F57D" w14:textId="594266D2" w:rsidR="003C378D" w:rsidRPr="008365DB" w:rsidRDefault="003C378D" w:rsidP="00BC11D0">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Разовое получение премии - это: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75A9401"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стимулирование труда</w:t>
            </w:r>
          </w:p>
        </w:tc>
      </w:tr>
      <w:tr w:rsidR="003C378D" w:rsidRPr="008365DB" w14:paraId="0D1E03A6" w14:textId="77777777" w:rsidTr="006672B2">
        <w:tc>
          <w:tcPr>
            <w:tcW w:w="1100" w:type="dxa"/>
            <w:tcBorders>
              <w:top w:val="single" w:sz="4" w:space="0" w:color="auto"/>
              <w:left w:val="single" w:sz="4" w:space="0" w:color="auto"/>
              <w:bottom w:val="single" w:sz="4" w:space="0" w:color="auto"/>
              <w:right w:val="single" w:sz="4" w:space="0" w:color="auto"/>
            </w:tcBorders>
            <w:shd w:val="clear" w:color="auto" w:fill="auto"/>
          </w:tcPr>
          <w:p w14:paraId="7A615C67" w14:textId="77777777" w:rsidR="003C378D" w:rsidRPr="008365DB" w:rsidRDefault="003C378D" w:rsidP="006406BA">
            <w:pPr>
              <w:pStyle w:val="a4"/>
              <w:widowControl w:val="0"/>
              <w:numPr>
                <w:ilvl w:val="0"/>
                <w:numId w:val="126"/>
              </w:numPr>
              <w:autoSpaceDE w:val="0"/>
              <w:autoSpaceDN w:val="0"/>
              <w:ind w:left="0" w:firstLine="0"/>
              <w:jc w:val="cente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44E37C07" w14:textId="52CF2098" w:rsidR="003C378D" w:rsidRPr="008365DB" w:rsidRDefault="003C378D" w:rsidP="00BC11D0">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Повышение заработной платы - это: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619F6CD"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признание заслуг. социально-психологические условия труда.</w:t>
            </w:r>
          </w:p>
        </w:tc>
      </w:tr>
      <w:tr w:rsidR="003C378D" w:rsidRPr="008365DB" w14:paraId="418EBD36" w14:textId="77777777" w:rsidTr="006672B2">
        <w:tc>
          <w:tcPr>
            <w:tcW w:w="1100" w:type="dxa"/>
            <w:tcBorders>
              <w:top w:val="single" w:sz="4" w:space="0" w:color="auto"/>
              <w:left w:val="single" w:sz="4" w:space="0" w:color="auto"/>
              <w:bottom w:val="single" w:sz="4" w:space="0" w:color="auto"/>
              <w:right w:val="single" w:sz="4" w:space="0" w:color="auto"/>
            </w:tcBorders>
            <w:shd w:val="clear" w:color="auto" w:fill="auto"/>
          </w:tcPr>
          <w:p w14:paraId="537E9D5E" w14:textId="77777777" w:rsidR="003C378D" w:rsidRPr="008365DB" w:rsidRDefault="003C378D" w:rsidP="006406BA">
            <w:pPr>
              <w:pStyle w:val="a4"/>
              <w:widowControl w:val="0"/>
              <w:numPr>
                <w:ilvl w:val="0"/>
                <w:numId w:val="126"/>
              </w:numPr>
              <w:autoSpaceDE w:val="0"/>
              <w:autoSpaceDN w:val="0"/>
              <w:ind w:left="0" w:firstLine="0"/>
              <w:jc w:val="cente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3B68037A" w14:textId="6C3261A4" w:rsidR="003C378D" w:rsidRPr="00BC11D0" w:rsidRDefault="003C378D" w:rsidP="00BC11D0">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lang w:val="en-US"/>
              </w:rPr>
              <w:t>Покупательная способность денег</w:t>
            </w:r>
            <w:r w:rsidR="00BC11D0">
              <w:rPr>
                <w:rFonts w:ascii="Times New Roman" w:hAnsi="Times New Roman" w:cs="Times New Roman"/>
                <w:sz w:val="24"/>
                <w:szCs w:val="24"/>
              </w:rPr>
              <w:t xml:space="preserve"> – это?</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05A417B" w14:textId="77777777" w:rsidR="003C378D" w:rsidRPr="008365DB" w:rsidRDefault="003C378D"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стоимость денег</w:t>
            </w:r>
          </w:p>
        </w:tc>
      </w:tr>
    </w:tbl>
    <w:p w14:paraId="1BFD9CEE" w14:textId="77777777" w:rsidR="003C378D" w:rsidRPr="008365DB" w:rsidRDefault="003C378D" w:rsidP="008365DB">
      <w:pPr>
        <w:spacing w:after="0" w:line="240" w:lineRule="auto"/>
        <w:rPr>
          <w:rFonts w:ascii="Times New Roman" w:hAnsi="Times New Roman" w:cs="Times New Roman"/>
          <w:sz w:val="24"/>
          <w:szCs w:val="24"/>
          <w:lang w:eastAsia="ru-RU"/>
        </w:rPr>
      </w:pPr>
    </w:p>
    <w:p w14:paraId="6B7A27E8" w14:textId="77777777" w:rsidR="001A4ABE" w:rsidRPr="008365DB" w:rsidRDefault="001A4ABE" w:rsidP="008365DB">
      <w:pPr>
        <w:pStyle w:val="1"/>
        <w:pageBreakBefore/>
        <w:spacing w:before="0" w:line="240" w:lineRule="auto"/>
        <w:rPr>
          <w:rFonts w:cs="Times New Roman"/>
          <w:sz w:val="24"/>
          <w:szCs w:val="24"/>
          <w:lang w:eastAsia="ru-RU"/>
        </w:rPr>
      </w:pPr>
      <w:bookmarkStart w:id="66" w:name="_Toc161759852"/>
      <w:r w:rsidRPr="008365DB">
        <w:rPr>
          <w:rFonts w:cs="Times New Roman"/>
          <w:sz w:val="24"/>
          <w:szCs w:val="24"/>
          <w:lang w:eastAsia="ru-RU"/>
        </w:rPr>
        <w:lastRenderedPageBreak/>
        <w:t>ОПК-4</w:t>
      </w:r>
      <w:bookmarkEnd w:id="66"/>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19"/>
        <w:gridCol w:w="5102"/>
      </w:tblGrid>
      <w:tr w:rsidR="00252BC4" w:rsidRPr="008365DB" w14:paraId="66D35303" w14:textId="77777777" w:rsidTr="006672B2">
        <w:tc>
          <w:tcPr>
            <w:tcW w:w="2269" w:type="dxa"/>
            <w:vAlign w:val="center"/>
          </w:tcPr>
          <w:p w14:paraId="4859DA21" w14:textId="77777777" w:rsidR="00252BC4" w:rsidRPr="008365DB" w:rsidRDefault="00252BC4"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3119" w:type="dxa"/>
            <w:vAlign w:val="center"/>
          </w:tcPr>
          <w:p w14:paraId="3A11FEBA" w14:textId="77777777" w:rsidR="00252BC4" w:rsidRPr="008365DB" w:rsidRDefault="00252BC4"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5102" w:type="dxa"/>
            <w:vAlign w:val="center"/>
          </w:tcPr>
          <w:p w14:paraId="5F65FE22" w14:textId="77777777" w:rsidR="00252BC4" w:rsidRPr="008365DB" w:rsidRDefault="00252BC4"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формируемые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дисциплиной</w:t>
            </w:r>
          </w:p>
        </w:tc>
      </w:tr>
      <w:tr w:rsidR="00252BC4" w:rsidRPr="008365DB" w14:paraId="30950C54" w14:textId="77777777" w:rsidTr="006672B2">
        <w:tc>
          <w:tcPr>
            <w:tcW w:w="2269" w:type="dxa"/>
          </w:tcPr>
          <w:p w14:paraId="5424932C" w14:textId="77777777" w:rsidR="00252BC4" w:rsidRPr="008365DB" w:rsidRDefault="00252BC4"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ОПК-4</w:t>
            </w:r>
          </w:p>
        </w:tc>
        <w:tc>
          <w:tcPr>
            <w:tcW w:w="3119" w:type="dxa"/>
          </w:tcPr>
          <w:p w14:paraId="1A2EED35" w14:textId="09C3D420" w:rsidR="00252BC4" w:rsidRPr="008365DB" w:rsidRDefault="00113CDF" w:rsidP="008365DB">
            <w:pPr>
              <w:pStyle w:val="TableParagraph"/>
              <w:jc w:val="both"/>
              <w:rPr>
                <w:sz w:val="24"/>
                <w:szCs w:val="24"/>
              </w:rPr>
            </w:pPr>
            <w:r w:rsidRPr="008365DB">
              <w:rPr>
                <w:sz w:val="24"/>
                <w:szCs w:val="24"/>
              </w:rPr>
              <w:t>способностью находить организационно-управленческие решения в профессиональной деятельности и готовность нести за них ответственность</w:t>
            </w:r>
          </w:p>
        </w:tc>
        <w:tc>
          <w:tcPr>
            <w:tcW w:w="5102" w:type="dxa"/>
          </w:tcPr>
          <w:p w14:paraId="154EC527" w14:textId="63D8D13B" w:rsidR="00252BC4" w:rsidRPr="008365DB" w:rsidRDefault="00252BC4" w:rsidP="008365DB">
            <w:pPr>
              <w:pStyle w:val="TableParagraph"/>
              <w:jc w:val="both"/>
              <w:rPr>
                <w:sz w:val="24"/>
                <w:szCs w:val="24"/>
              </w:rPr>
            </w:pPr>
            <w:r w:rsidRPr="008365DB">
              <w:rPr>
                <w:sz w:val="24"/>
                <w:szCs w:val="24"/>
              </w:rPr>
              <w:t>Знать:</w:t>
            </w:r>
            <w:r w:rsidR="00055D2D" w:rsidRPr="008365DB">
              <w:rPr>
                <w:sz w:val="24"/>
                <w:szCs w:val="24"/>
              </w:rPr>
              <w:t xml:space="preserve"> </w:t>
            </w:r>
            <w:r w:rsidRPr="008365DB">
              <w:rPr>
                <w:sz w:val="24"/>
                <w:szCs w:val="24"/>
              </w:rPr>
              <w:t>теоретические</w:t>
            </w:r>
            <w:r w:rsidR="00055D2D" w:rsidRPr="008365DB">
              <w:rPr>
                <w:sz w:val="24"/>
                <w:szCs w:val="24"/>
              </w:rPr>
              <w:t xml:space="preserve"> </w:t>
            </w:r>
            <w:r w:rsidRPr="008365DB">
              <w:rPr>
                <w:sz w:val="24"/>
                <w:szCs w:val="24"/>
              </w:rPr>
              <w:t>основы</w:t>
            </w:r>
            <w:r w:rsidR="00055D2D" w:rsidRPr="008365DB">
              <w:rPr>
                <w:sz w:val="24"/>
                <w:szCs w:val="24"/>
              </w:rPr>
              <w:t xml:space="preserve"> </w:t>
            </w:r>
            <w:r w:rsidRPr="008365DB">
              <w:rPr>
                <w:sz w:val="24"/>
                <w:szCs w:val="24"/>
              </w:rPr>
              <w:t>принятия</w:t>
            </w:r>
            <w:r w:rsidR="00055D2D" w:rsidRPr="008365DB">
              <w:rPr>
                <w:sz w:val="24"/>
                <w:szCs w:val="24"/>
              </w:rPr>
              <w:t xml:space="preserve"> </w:t>
            </w:r>
            <w:r w:rsidRPr="008365DB">
              <w:rPr>
                <w:sz w:val="24"/>
                <w:szCs w:val="24"/>
              </w:rPr>
              <w:t>организационно-управленческих</w:t>
            </w:r>
            <w:r w:rsidR="00055D2D" w:rsidRPr="008365DB">
              <w:rPr>
                <w:spacing w:val="1"/>
                <w:sz w:val="24"/>
                <w:szCs w:val="24"/>
              </w:rPr>
              <w:t xml:space="preserve"> </w:t>
            </w:r>
            <w:r w:rsidRPr="008365DB">
              <w:rPr>
                <w:sz w:val="24"/>
                <w:szCs w:val="24"/>
              </w:rPr>
              <w:t>решений</w:t>
            </w:r>
          </w:p>
          <w:p w14:paraId="09EE13CE" w14:textId="0FDFA52B" w:rsidR="00252BC4" w:rsidRPr="008365DB" w:rsidRDefault="00252BC4" w:rsidP="008365DB">
            <w:pPr>
              <w:pStyle w:val="TableParagraph"/>
              <w:jc w:val="both"/>
              <w:rPr>
                <w:sz w:val="24"/>
                <w:szCs w:val="24"/>
              </w:rPr>
            </w:pPr>
            <w:r w:rsidRPr="008365DB">
              <w:rPr>
                <w:sz w:val="24"/>
                <w:szCs w:val="24"/>
              </w:rPr>
              <w:t>Уметь:</w:t>
            </w:r>
            <w:r w:rsidR="00055D2D" w:rsidRPr="008365DB">
              <w:rPr>
                <w:spacing w:val="1"/>
                <w:sz w:val="24"/>
                <w:szCs w:val="24"/>
              </w:rPr>
              <w:t xml:space="preserve"> </w:t>
            </w:r>
            <w:r w:rsidRPr="008365DB">
              <w:rPr>
                <w:sz w:val="24"/>
                <w:szCs w:val="24"/>
              </w:rPr>
              <w:t>использовать</w:t>
            </w:r>
            <w:r w:rsidR="00055D2D" w:rsidRPr="008365DB">
              <w:rPr>
                <w:spacing w:val="1"/>
                <w:sz w:val="24"/>
                <w:szCs w:val="24"/>
              </w:rPr>
              <w:t xml:space="preserve"> </w:t>
            </w:r>
            <w:r w:rsidRPr="008365DB">
              <w:rPr>
                <w:sz w:val="24"/>
                <w:szCs w:val="24"/>
              </w:rPr>
              <w:t>методический</w:t>
            </w:r>
            <w:r w:rsidR="00055D2D" w:rsidRPr="008365DB">
              <w:rPr>
                <w:spacing w:val="1"/>
                <w:sz w:val="24"/>
                <w:szCs w:val="24"/>
              </w:rPr>
              <w:t xml:space="preserve"> </w:t>
            </w:r>
            <w:r w:rsidRPr="008365DB">
              <w:rPr>
                <w:sz w:val="24"/>
                <w:szCs w:val="24"/>
              </w:rPr>
              <w:t>инструментарий</w:t>
            </w:r>
            <w:r w:rsidR="00055D2D" w:rsidRPr="008365DB">
              <w:rPr>
                <w:spacing w:val="1"/>
                <w:sz w:val="24"/>
                <w:szCs w:val="24"/>
              </w:rPr>
              <w:t xml:space="preserve"> </w:t>
            </w:r>
            <w:r w:rsidRPr="008365DB">
              <w:rPr>
                <w:sz w:val="24"/>
                <w:szCs w:val="24"/>
              </w:rPr>
              <w:t>принятия</w:t>
            </w:r>
            <w:r w:rsidR="00055D2D" w:rsidRPr="008365DB">
              <w:rPr>
                <w:spacing w:val="1"/>
                <w:sz w:val="24"/>
                <w:szCs w:val="24"/>
              </w:rPr>
              <w:t xml:space="preserve"> </w:t>
            </w:r>
            <w:r w:rsidRPr="008365DB">
              <w:rPr>
                <w:sz w:val="24"/>
                <w:szCs w:val="24"/>
              </w:rPr>
              <w:t>обоснованных</w:t>
            </w:r>
            <w:r w:rsidR="00055D2D" w:rsidRPr="008365DB">
              <w:rPr>
                <w:spacing w:val="1"/>
                <w:sz w:val="24"/>
                <w:szCs w:val="24"/>
              </w:rPr>
              <w:t xml:space="preserve"> </w:t>
            </w:r>
            <w:r w:rsidRPr="008365DB">
              <w:rPr>
                <w:sz w:val="24"/>
                <w:szCs w:val="24"/>
              </w:rPr>
              <w:t>управленческих</w:t>
            </w:r>
            <w:r w:rsidR="00055D2D" w:rsidRPr="008365DB">
              <w:rPr>
                <w:spacing w:val="1"/>
                <w:sz w:val="24"/>
                <w:szCs w:val="24"/>
              </w:rPr>
              <w:t xml:space="preserve"> </w:t>
            </w:r>
            <w:r w:rsidRPr="008365DB">
              <w:rPr>
                <w:sz w:val="24"/>
                <w:szCs w:val="24"/>
              </w:rPr>
              <w:t>решений</w:t>
            </w:r>
            <w:r w:rsidR="00055D2D" w:rsidRPr="008365DB">
              <w:rPr>
                <w:spacing w:val="1"/>
                <w:sz w:val="24"/>
                <w:szCs w:val="24"/>
              </w:rPr>
              <w:t xml:space="preserve"> </w:t>
            </w:r>
            <w:r w:rsidRPr="008365DB">
              <w:rPr>
                <w:sz w:val="24"/>
                <w:szCs w:val="24"/>
              </w:rPr>
              <w:t>в</w:t>
            </w:r>
            <w:r w:rsidR="00055D2D" w:rsidRPr="008365DB">
              <w:rPr>
                <w:spacing w:val="-2"/>
                <w:sz w:val="24"/>
                <w:szCs w:val="24"/>
              </w:rPr>
              <w:t xml:space="preserve"> </w:t>
            </w:r>
            <w:r w:rsidRPr="008365DB">
              <w:rPr>
                <w:sz w:val="24"/>
                <w:szCs w:val="24"/>
              </w:rPr>
              <w:t>области</w:t>
            </w:r>
            <w:r w:rsidR="00055D2D" w:rsidRPr="008365DB">
              <w:rPr>
                <w:spacing w:val="-2"/>
                <w:sz w:val="24"/>
                <w:szCs w:val="24"/>
              </w:rPr>
              <w:t xml:space="preserve"> </w:t>
            </w:r>
            <w:r w:rsidRPr="008365DB">
              <w:rPr>
                <w:sz w:val="24"/>
                <w:szCs w:val="24"/>
              </w:rPr>
              <w:t>профессиональной</w:t>
            </w:r>
            <w:r w:rsidR="00055D2D" w:rsidRPr="008365DB">
              <w:rPr>
                <w:spacing w:val="-1"/>
                <w:sz w:val="24"/>
                <w:szCs w:val="24"/>
              </w:rPr>
              <w:t xml:space="preserve"> </w:t>
            </w:r>
            <w:r w:rsidRPr="008365DB">
              <w:rPr>
                <w:sz w:val="24"/>
                <w:szCs w:val="24"/>
              </w:rPr>
              <w:t>деятельности</w:t>
            </w:r>
          </w:p>
          <w:p w14:paraId="0D7A86E1" w14:textId="6FBBC4B9" w:rsidR="00252BC4" w:rsidRPr="008365DB" w:rsidRDefault="00252BC4" w:rsidP="00270B65">
            <w:pPr>
              <w:pStyle w:val="TableParagraph"/>
              <w:jc w:val="both"/>
              <w:rPr>
                <w:sz w:val="24"/>
                <w:szCs w:val="24"/>
              </w:rPr>
            </w:pPr>
            <w:r w:rsidRPr="008365DB">
              <w:rPr>
                <w:sz w:val="24"/>
                <w:szCs w:val="24"/>
              </w:rPr>
              <w:t>Владеть:</w:t>
            </w:r>
            <w:r w:rsidR="00055D2D" w:rsidRPr="008365DB">
              <w:rPr>
                <w:spacing w:val="1"/>
                <w:sz w:val="24"/>
                <w:szCs w:val="24"/>
              </w:rPr>
              <w:t xml:space="preserve"> </w:t>
            </w:r>
            <w:r w:rsidRPr="008365DB">
              <w:rPr>
                <w:sz w:val="24"/>
                <w:szCs w:val="24"/>
              </w:rPr>
              <w:t>навыками</w:t>
            </w:r>
            <w:r w:rsidR="00055D2D" w:rsidRPr="008365DB">
              <w:rPr>
                <w:spacing w:val="1"/>
                <w:sz w:val="24"/>
                <w:szCs w:val="24"/>
              </w:rPr>
              <w:t xml:space="preserve"> </w:t>
            </w:r>
            <w:r w:rsidRPr="008365DB">
              <w:rPr>
                <w:sz w:val="24"/>
                <w:szCs w:val="24"/>
              </w:rPr>
              <w:t>принятия</w:t>
            </w:r>
            <w:r w:rsidR="00055D2D" w:rsidRPr="008365DB">
              <w:rPr>
                <w:spacing w:val="1"/>
                <w:sz w:val="24"/>
                <w:szCs w:val="24"/>
              </w:rPr>
              <w:t xml:space="preserve"> </w:t>
            </w:r>
            <w:r w:rsidRPr="008365DB">
              <w:rPr>
                <w:sz w:val="24"/>
                <w:szCs w:val="24"/>
              </w:rPr>
              <w:t>обоснованных</w:t>
            </w:r>
            <w:r w:rsidR="00055D2D" w:rsidRPr="008365DB">
              <w:rPr>
                <w:spacing w:val="-57"/>
                <w:sz w:val="24"/>
                <w:szCs w:val="24"/>
              </w:rPr>
              <w:t xml:space="preserve"> </w:t>
            </w:r>
            <w:r w:rsidRPr="008365DB">
              <w:rPr>
                <w:sz w:val="24"/>
                <w:szCs w:val="24"/>
              </w:rPr>
              <w:t>организационно-управленческих</w:t>
            </w:r>
            <w:r w:rsidR="00055D2D" w:rsidRPr="008365DB">
              <w:rPr>
                <w:spacing w:val="41"/>
                <w:sz w:val="24"/>
                <w:szCs w:val="24"/>
              </w:rPr>
              <w:t xml:space="preserve"> </w:t>
            </w:r>
            <w:r w:rsidRPr="008365DB">
              <w:rPr>
                <w:sz w:val="24"/>
                <w:szCs w:val="24"/>
              </w:rPr>
              <w:t>решений</w:t>
            </w:r>
            <w:r w:rsidR="00055D2D" w:rsidRPr="008365DB">
              <w:rPr>
                <w:spacing w:val="40"/>
                <w:sz w:val="24"/>
                <w:szCs w:val="24"/>
              </w:rPr>
              <w:t xml:space="preserve"> </w:t>
            </w:r>
            <w:r w:rsidRPr="008365DB">
              <w:rPr>
                <w:sz w:val="24"/>
                <w:szCs w:val="24"/>
              </w:rPr>
              <w:t>в</w:t>
            </w:r>
            <w:r w:rsidR="00055D2D" w:rsidRPr="008365DB">
              <w:rPr>
                <w:spacing w:val="40"/>
                <w:sz w:val="24"/>
                <w:szCs w:val="24"/>
              </w:rPr>
              <w:t xml:space="preserve"> </w:t>
            </w:r>
            <w:r w:rsidRPr="008365DB">
              <w:rPr>
                <w:sz w:val="24"/>
                <w:szCs w:val="24"/>
              </w:rPr>
              <w:t>области</w:t>
            </w:r>
            <w:r w:rsidR="00055D2D" w:rsidRPr="008365DB">
              <w:rPr>
                <w:sz w:val="24"/>
                <w:szCs w:val="24"/>
                <w:lang w:val="uz-Cyrl-UZ"/>
              </w:rPr>
              <w:t xml:space="preserve"> </w:t>
            </w:r>
            <w:r w:rsidRPr="008365DB">
              <w:rPr>
                <w:sz w:val="24"/>
                <w:szCs w:val="24"/>
              </w:rPr>
              <w:t>профессиональной</w:t>
            </w:r>
            <w:r w:rsidR="00055D2D" w:rsidRPr="008365DB">
              <w:rPr>
                <w:spacing w:val="-3"/>
                <w:sz w:val="24"/>
                <w:szCs w:val="24"/>
              </w:rPr>
              <w:t xml:space="preserve"> </w:t>
            </w:r>
            <w:r w:rsidRPr="008365DB">
              <w:rPr>
                <w:sz w:val="24"/>
                <w:szCs w:val="24"/>
              </w:rPr>
              <w:t>деятельности</w:t>
            </w:r>
            <w:r w:rsidR="00BC11D0" w:rsidRPr="00BC11D0">
              <w:rPr>
                <w:rFonts w:asciiTheme="minorHAnsi" w:eastAsiaTheme="minorHAnsi" w:hAnsiTheme="minorHAnsi" w:cstheme="minorBidi"/>
                <w:sz w:val="24"/>
                <w:szCs w:val="24"/>
              </w:rPr>
              <w:t xml:space="preserve"> </w:t>
            </w:r>
            <w:r w:rsidR="00BC11D0">
              <w:rPr>
                <w:rFonts w:asciiTheme="minorHAnsi" w:eastAsiaTheme="minorHAnsi" w:hAnsiTheme="minorHAnsi" w:cstheme="minorBidi"/>
                <w:sz w:val="24"/>
                <w:szCs w:val="24"/>
              </w:rPr>
              <w:t xml:space="preserve">и </w:t>
            </w:r>
            <w:r w:rsidR="00BC11D0" w:rsidRPr="00BC11D0">
              <w:rPr>
                <w:sz w:val="24"/>
                <w:szCs w:val="24"/>
              </w:rPr>
              <w:t>готовность нести за них ответственность</w:t>
            </w:r>
          </w:p>
        </w:tc>
      </w:tr>
    </w:tbl>
    <w:p w14:paraId="6106BAE5" w14:textId="77777777" w:rsidR="00252BC4" w:rsidRPr="008365DB" w:rsidRDefault="00252BC4" w:rsidP="008365DB">
      <w:pPr>
        <w:spacing w:after="0" w:line="240" w:lineRule="auto"/>
        <w:rPr>
          <w:rFonts w:ascii="Times New Roman" w:hAnsi="Times New Roman" w:cs="Times New Roman"/>
          <w:sz w:val="24"/>
          <w:szCs w:val="24"/>
          <w:lang w:eastAsia="ru-RU"/>
        </w:rPr>
      </w:pPr>
    </w:p>
    <w:p w14:paraId="5A3CCEDD" w14:textId="77777777" w:rsidR="001A4ABE" w:rsidRPr="008365DB" w:rsidRDefault="00F14FC4" w:rsidP="008365DB">
      <w:pPr>
        <w:pStyle w:val="2"/>
        <w:spacing w:before="0"/>
        <w:rPr>
          <w:rFonts w:cs="Times New Roman"/>
          <w:sz w:val="24"/>
          <w:szCs w:val="24"/>
          <w:lang w:eastAsia="ru-RU"/>
        </w:rPr>
      </w:pPr>
      <w:bookmarkStart w:id="67" w:name="_Hlk152258654"/>
      <w:bookmarkStart w:id="68" w:name="_Toc161759853"/>
      <w:r w:rsidRPr="008365DB">
        <w:rPr>
          <w:rFonts w:cs="Times New Roman"/>
          <w:sz w:val="24"/>
          <w:szCs w:val="24"/>
          <w:lang w:eastAsia="ru-RU"/>
        </w:rPr>
        <w:t xml:space="preserve">Дисциплина: </w:t>
      </w:r>
      <w:r w:rsidR="001A4ABE" w:rsidRPr="008365DB">
        <w:rPr>
          <w:rFonts w:cs="Times New Roman"/>
          <w:sz w:val="24"/>
          <w:szCs w:val="24"/>
          <w:lang w:eastAsia="ru-RU"/>
        </w:rPr>
        <w:t>Менеджмент</w:t>
      </w:r>
      <w:bookmarkEnd w:id="68"/>
    </w:p>
    <w:bookmarkEnd w:id="67"/>
    <w:p w14:paraId="69D8CECC" w14:textId="77777777" w:rsidR="00F14FC4" w:rsidRPr="008365DB" w:rsidRDefault="00F14FC4"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a3"/>
        <w:tblW w:w="10343" w:type="dxa"/>
        <w:tblLayout w:type="fixed"/>
        <w:tblLook w:val="06A0" w:firstRow="1" w:lastRow="0" w:firstColumn="1" w:lastColumn="0" w:noHBand="1" w:noVBand="1"/>
      </w:tblPr>
      <w:tblGrid>
        <w:gridCol w:w="1129"/>
        <w:gridCol w:w="3760"/>
        <w:gridCol w:w="3611"/>
        <w:gridCol w:w="1843"/>
      </w:tblGrid>
      <w:tr w:rsidR="00F14FC4" w:rsidRPr="008365DB" w14:paraId="57CAA2C9" w14:textId="77777777" w:rsidTr="005F1536">
        <w:trPr>
          <w:tblHeader/>
        </w:trPr>
        <w:tc>
          <w:tcPr>
            <w:tcW w:w="1129" w:type="dxa"/>
          </w:tcPr>
          <w:p w14:paraId="3D825222"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 задания</w:t>
            </w:r>
          </w:p>
        </w:tc>
        <w:tc>
          <w:tcPr>
            <w:tcW w:w="3760" w:type="dxa"/>
          </w:tcPr>
          <w:p w14:paraId="4B95BD04"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Формулировка задания</w:t>
            </w:r>
          </w:p>
        </w:tc>
        <w:tc>
          <w:tcPr>
            <w:tcW w:w="3611" w:type="dxa"/>
          </w:tcPr>
          <w:p w14:paraId="4A81140D"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Варианты ответов</w:t>
            </w:r>
          </w:p>
        </w:tc>
        <w:tc>
          <w:tcPr>
            <w:tcW w:w="1843" w:type="dxa"/>
          </w:tcPr>
          <w:p w14:paraId="54EB0925"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Правильный ответ</w:t>
            </w:r>
          </w:p>
        </w:tc>
      </w:tr>
      <w:tr w:rsidR="00F14FC4" w:rsidRPr="008365DB" w14:paraId="2C4519FC" w14:textId="77777777" w:rsidTr="006672B2">
        <w:tc>
          <w:tcPr>
            <w:tcW w:w="1129" w:type="dxa"/>
          </w:tcPr>
          <w:p w14:paraId="13D3EAC4"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1</w:t>
            </w:r>
          </w:p>
        </w:tc>
        <w:tc>
          <w:tcPr>
            <w:tcW w:w="3760" w:type="dxa"/>
          </w:tcPr>
          <w:p w14:paraId="43E20A57"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Контроль, который дает руководству информацию, необходимую для планирования, если аналогичные работы предполагается  проводить в будущем:</w:t>
            </w:r>
          </w:p>
        </w:tc>
        <w:tc>
          <w:tcPr>
            <w:tcW w:w="3611" w:type="dxa"/>
          </w:tcPr>
          <w:p w14:paraId="51B37ABB"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а) предварительный</w:t>
            </w:r>
          </w:p>
          <w:p w14:paraId="6D782A94" w14:textId="77777777" w:rsidR="00F14FC4" w:rsidRPr="008365DB" w:rsidRDefault="00F14FC4" w:rsidP="008365DB">
            <w:pPr>
              <w:pStyle w:val="a4"/>
              <w:ind w:left="0"/>
            </w:pPr>
            <w:r w:rsidRPr="008365DB">
              <w:t>б) заключительный</w:t>
            </w:r>
          </w:p>
        </w:tc>
        <w:tc>
          <w:tcPr>
            <w:tcW w:w="1843" w:type="dxa"/>
          </w:tcPr>
          <w:p w14:paraId="36065705"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б</w:t>
            </w:r>
          </w:p>
        </w:tc>
      </w:tr>
      <w:tr w:rsidR="00F14FC4" w:rsidRPr="008365DB" w14:paraId="37B1B5EF" w14:textId="77777777" w:rsidTr="006672B2">
        <w:tc>
          <w:tcPr>
            <w:tcW w:w="1129" w:type="dxa"/>
          </w:tcPr>
          <w:p w14:paraId="720290BE"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2</w:t>
            </w:r>
          </w:p>
        </w:tc>
        <w:tc>
          <w:tcPr>
            <w:tcW w:w="3760" w:type="dxa"/>
          </w:tcPr>
          <w:p w14:paraId="6777ABB4"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lang w:eastAsia="ru-RU"/>
              </w:rPr>
              <w:t>Возможности – это:</w:t>
            </w:r>
          </w:p>
        </w:tc>
        <w:tc>
          <w:tcPr>
            <w:tcW w:w="3611" w:type="dxa"/>
          </w:tcPr>
          <w:p w14:paraId="7502FAC5"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а) позитивные внутренние характеристики организации, которые могут быть использованы для достижения стратегических целей</w:t>
            </w:r>
          </w:p>
          <w:p w14:paraId="0E5B445E"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б) факторы внешней среды, которые могут препятствовать достижению стратегических целей организации</w:t>
            </w:r>
          </w:p>
          <w:p w14:paraId="5E5A73BB"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в) особенности внешней среды, которые, возможно, будут способствовать достижению компанией стратегических целей</w:t>
            </w:r>
          </w:p>
        </w:tc>
        <w:tc>
          <w:tcPr>
            <w:tcW w:w="1843" w:type="dxa"/>
          </w:tcPr>
          <w:p w14:paraId="4F16C5DE"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а</w:t>
            </w:r>
          </w:p>
        </w:tc>
      </w:tr>
      <w:tr w:rsidR="00F14FC4" w:rsidRPr="008365DB" w14:paraId="168FD2A3" w14:textId="77777777" w:rsidTr="006672B2">
        <w:tc>
          <w:tcPr>
            <w:tcW w:w="1129" w:type="dxa"/>
          </w:tcPr>
          <w:p w14:paraId="379D54F6"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3</w:t>
            </w:r>
          </w:p>
        </w:tc>
        <w:tc>
          <w:tcPr>
            <w:tcW w:w="3760" w:type="dxa"/>
          </w:tcPr>
          <w:p w14:paraId="29D1319E"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lang w:eastAsia="ru-RU"/>
              </w:rPr>
              <w:t>Роль обратной связи в управленческом цикле выполняет функция:</w:t>
            </w:r>
          </w:p>
        </w:tc>
        <w:tc>
          <w:tcPr>
            <w:tcW w:w="3611" w:type="dxa"/>
          </w:tcPr>
          <w:p w14:paraId="5969427A"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 xml:space="preserve">а) планирование: </w:t>
            </w:r>
          </w:p>
          <w:p w14:paraId="3628387C"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б) организация:</w:t>
            </w:r>
          </w:p>
          <w:p w14:paraId="400BB1AE"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в) мотивация:</w:t>
            </w:r>
          </w:p>
          <w:p w14:paraId="1BAC48BD"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г) контроль:</w:t>
            </w:r>
          </w:p>
          <w:p w14:paraId="3B6F3D0C"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д) регулирование</w:t>
            </w:r>
          </w:p>
          <w:p w14:paraId="3585CCA7" w14:textId="77777777" w:rsidR="00F14FC4" w:rsidRPr="008365DB" w:rsidRDefault="00F14FC4" w:rsidP="008365DB">
            <w:pPr>
              <w:pStyle w:val="a4"/>
              <w:ind w:left="0"/>
              <w:rPr>
                <w:rFonts w:eastAsiaTheme="minorEastAsia"/>
              </w:rPr>
            </w:pPr>
            <w:r w:rsidRPr="008365DB">
              <w:t>е) учет</w:t>
            </w:r>
          </w:p>
        </w:tc>
        <w:tc>
          <w:tcPr>
            <w:tcW w:w="1843" w:type="dxa"/>
          </w:tcPr>
          <w:p w14:paraId="6908ED98"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г</w:t>
            </w:r>
          </w:p>
        </w:tc>
      </w:tr>
      <w:tr w:rsidR="00F14FC4" w:rsidRPr="008365DB" w14:paraId="76E4E200" w14:textId="77777777" w:rsidTr="006672B2">
        <w:tc>
          <w:tcPr>
            <w:tcW w:w="1129" w:type="dxa"/>
          </w:tcPr>
          <w:p w14:paraId="269078B4"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4</w:t>
            </w:r>
          </w:p>
        </w:tc>
        <w:tc>
          <w:tcPr>
            <w:tcW w:w="3760" w:type="dxa"/>
          </w:tcPr>
          <w:p w14:paraId="0F7361CB"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hAnsi="Times New Roman" w:cs="Times New Roman"/>
                <w:sz w:val="24"/>
                <w:szCs w:val="24"/>
                <w:shd w:val="clear" w:color="auto" w:fill="FFFFFF"/>
              </w:rPr>
              <w:t>Создание магазина по продаже полочек, стульев, столов и тумбочек при предприятии по изготовлению мебели - это стратегия:</w:t>
            </w:r>
          </w:p>
        </w:tc>
        <w:tc>
          <w:tcPr>
            <w:tcW w:w="3611" w:type="dxa"/>
          </w:tcPr>
          <w:p w14:paraId="587B5866"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а) развития продукта</w:t>
            </w:r>
          </w:p>
          <w:p w14:paraId="0EFB2EFA"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б) снятия сливок</w:t>
            </w:r>
          </w:p>
          <w:p w14:paraId="5545F234"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в) вертикальной интеграции</w:t>
            </w:r>
          </w:p>
          <w:p w14:paraId="7769965F"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г) горизонтальной диверсификации</w:t>
            </w:r>
          </w:p>
          <w:p w14:paraId="28BAA06A"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д) флангового охвата</w:t>
            </w:r>
          </w:p>
          <w:p w14:paraId="1AA8DD8C" w14:textId="77777777" w:rsidR="00F14FC4" w:rsidRPr="008365DB" w:rsidRDefault="00F14FC4" w:rsidP="008365DB">
            <w:pPr>
              <w:pStyle w:val="a4"/>
              <w:ind w:left="0"/>
            </w:pPr>
            <w:r w:rsidRPr="008365DB">
              <w:rPr>
                <w:shd w:val="clear" w:color="auto" w:fill="FFFFFF"/>
              </w:rPr>
              <w:t xml:space="preserve"> </w:t>
            </w:r>
          </w:p>
        </w:tc>
        <w:tc>
          <w:tcPr>
            <w:tcW w:w="1843" w:type="dxa"/>
          </w:tcPr>
          <w:p w14:paraId="5B4811EF"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в</w:t>
            </w:r>
          </w:p>
        </w:tc>
      </w:tr>
      <w:tr w:rsidR="00F14FC4" w:rsidRPr="008365DB" w14:paraId="563A5B64" w14:textId="77777777" w:rsidTr="006672B2">
        <w:tc>
          <w:tcPr>
            <w:tcW w:w="1129" w:type="dxa"/>
          </w:tcPr>
          <w:p w14:paraId="45BF1495"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5</w:t>
            </w:r>
          </w:p>
        </w:tc>
        <w:tc>
          <w:tcPr>
            <w:tcW w:w="3760" w:type="dxa"/>
          </w:tcPr>
          <w:p w14:paraId="4E857843"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lang w:eastAsia="ru-RU"/>
              </w:rPr>
              <w:t>Каковы причины необходимости контроля в организации?</w:t>
            </w:r>
          </w:p>
          <w:p w14:paraId="71637DE6" w14:textId="77777777" w:rsidR="00F14FC4" w:rsidRPr="008365DB" w:rsidRDefault="00F14FC4" w:rsidP="008365DB">
            <w:pPr>
              <w:rPr>
                <w:rFonts w:ascii="Times New Roman" w:eastAsia="Times New Roman" w:hAnsi="Times New Roman" w:cs="Times New Roman"/>
                <w:sz w:val="24"/>
                <w:szCs w:val="24"/>
              </w:rPr>
            </w:pPr>
          </w:p>
        </w:tc>
        <w:tc>
          <w:tcPr>
            <w:tcW w:w="3611" w:type="dxa"/>
          </w:tcPr>
          <w:p w14:paraId="10E1DF69"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lastRenderedPageBreak/>
              <w:t>а) неопределенность внешней и внутренней среды</w:t>
            </w:r>
          </w:p>
          <w:p w14:paraId="4444868D"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lastRenderedPageBreak/>
              <w:t>б) недоверие к рядовым сотрудникам</w:t>
            </w:r>
          </w:p>
          <w:p w14:paraId="13EAAD09"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в) конфликты в организации</w:t>
            </w:r>
          </w:p>
          <w:p w14:paraId="2CFCF5A2"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г) предупреждение кризисных ситуаций</w:t>
            </w:r>
          </w:p>
          <w:p w14:paraId="7F6806A3"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lang w:eastAsia="ru-RU"/>
              </w:rPr>
              <w:t>д) поддержание успеха</w:t>
            </w:r>
            <w:r w:rsidRPr="008365DB">
              <w:rPr>
                <w:rFonts w:ascii="Times New Roman" w:eastAsia="Times New Roman" w:hAnsi="Times New Roman" w:cs="Times New Roman"/>
                <w:sz w:val="24"/>
                <w:szCs w:val="24"/>
              </w:rPr>
              <w:t xml:space="preserve"> </w:t>
            </w:r>
          </w:p>
        </w:tc>
        <w:tc>
          <w:tcPr>
            <w:tcW w:w="1843" w:type="dxa"/>
          </w:tcPr>
          <w:p w14:paraId="54D3A3A9"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lastRenderedPageBreak/>
              <w:t>а, г,д</w:t>
            </w:r>
          </w:p>
        </w:tc>
      </w:tr>
      <w:tr w:rsidR="00F14FC4" w:rsidRPr="008365DB" w14:paraId="4F608204" w14:textId="77777777" w:rsidTr="006672B2">
        <w:tc>
          <w:tcPr>
            <w:tcW w:w="1129" w:type="dxa"/>
          </w:tcPr>
          <w:p w14:paraId="17D0F2BB"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lastRenderedPageBreak/>
              <w:t>6</w:t>
            </w:r>
          </w:p>
        </w:tc>
        <w:tc>
          <w:tcPr>
            <w:tcW w:w="3760" w:type="dxa"/>
          </w:tcPr>
          <w:p w14:paraId="45FCBCE3"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lang w:eastAsia="ru-RU"/>
              </w:rPr>
              <w:t xml:space="preserve">Преимуществами матричной структуры управления являются </w:t>
            </w:r>
            <w:r w:rsidRPr="008365DB">
              <w:rPr>
                <w:rFonts w:ascii="Times New Roman" w:eastAsia="Times New Roman" w:hAnsi="Times New Roman" w:cs="Times New Roman"/>
                <w:sz w:val="24"/>
                <w:szCs w:val="24"/>
              </w:rPr>
              <w:t>последовательности действий:</w:t>
            </w:r>
          </w:p>
        </w:tc>
        <w:tc>
          <w:tcPr>
            <w:tcW w:w="3611" w:type="dxa"/>
          </w:tcPr>
          <w:p w14:paraId="0BE718D9"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а) централизация</w:t>
            </w:r>
          </w:p>
          <w:p w14:paraId="3BB10224"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б) гибкость и адаптивность</w:t>
            </w:r>
          </w:p>
          <w:p w14:paraId="10ABF998" w14:textId="77777777" w:rsidR="00F14FC4" w:rsidRPr="008365DB" w:rsidRDefault="00F14FC4" w:rsidP="008365DB">
            <w:pPr>
              <w:shd w:val="clear" w:color="auto" w:fill="FFFFFF"/>
              <w:autoSpaceDE w:val="0"/>
              <w:autoSpaceDN w:val="0"/>
              <w:adjustRightInd w:val="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в) усиление управленческой вертикали</w:t>
            </w:r>
          </w:p>
          <w:p w14:paraId="3092FFE1"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lang w:eastAsia="ru-RU"/>
              </w:rPr>
              <w:t>г) улучшение использования интеллектуальных ресурсов</w:t>
            </w:r>
          </w:p>
        </w:tc>
        <w:tc>
          <w:tcPr>
            <w:tcW w:w="1843" w:type="dxa"/>
          </w:tcPr>
          <w:p w14:paraId="126F3568"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б</w:t>
            </w:r>
          </w:p>
        </w:tc>
      </w:tr>
      <w:tr w:rsidR="00F14FC4" w:rsidRPr="008365DB" w14:paraId="0EA89F94" w14:textId="77777777" w:rsidTr="006672B2">
        <w:tc>
          <w:tcPr>
            <w:tcW w:w="1129" w:type="dxa"/>
          </w:tcPr>
          <w:p w14:paraId="4468A5E0"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7</w:t>
            </w:r>
          </w:p>
        </w:tc>
        <w:tc>
          <w:tcPr>
            <w:tcW w:w="3760" w:type="dxa"/>
          </w:tcPr>
          <w:p w14:paraId="7DB054B8"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Какие из ниже перечисленных характеристик, присуши линейно-функциональным структурам</w:t>
            </w:r>
          </w:p>
        </w:tc>
        <w:tc>
          <w:tcPr>
            <w:tcW w:w="3611" w:type="dxa"/>
          </w:tcPr>
          <w:p w14:paraId="70AF0895"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гибкость (наиболее эффективны в динамичной среде)</w:t>
            </w:r>
          </w:p>
          <w:p w14:paraId="05E93225"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оперативность принятия решений</w:t>
            </w:r>
          </w:p>
          <w:p w14:paraId="5E356C36"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специализация и компетентность</w:t>
            </w:r>
          </w:p>
        </w:tc>
        <w:tc>
          <w:tcPr>
            <w:tcW w:w="1843" w:type="dxa"/>
          </w:tcPr>
          <w:p w14:paraId="42854B5A"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в</w:t>
            </w:r>
          </w:p>
        </w:tc>
      </w:tr>
      <w:tr w:rsidR="00F14FC4" w:rsidRPr="008365DB" w14:paraId="601ED786" w14:textId="77777777" w:rsidTr="006672B2">
        <w:tc>
          <w:tcPr>
            <w:tcW w:w="1129" w:type="dxa"/>
          </w:tcPr>
          <w:p w14:paraId="75FEA91C"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8</w:t>
            </w:r>
          </w:p>
        </w:tc>
        <w:tc>
          <w:tcPr>
            <w:tcW w:w="3760" w:type="dxa"/>
          </w:tcPr>
          <w:p w14:paraId="45AA87CA"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На какой рынок ориентирована стратегия дифференциации</w:t>
            </w:r>
          </w:p>
        </w:tc>
        <w:tc>
          <w:tcPr>
            <w:tcW w:w="3611" w:type="dxa"/>
          </w:tcPr>
          <w:p w14:paraId="3A282A86"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массовый</w:t>
            </w:r>
          </w:p>
          <w:p w14:paraId="31F41DDD"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рыночный сегмент, нишу</w:t>
            </w:r>
          </w:p>
        </w:tc>
        <w:tc>
          <w:tcPr>
            <w:tcW w:w="1843" w:type="dxa"/>
          </w:tcPr>
          <w:p w14:paraId="7D2A7030"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б</w:t>
            </w:r>
          </w:p>
        </w:tc>
      </w:tr>
      <w:tr w:rsidR="00F14FC4" w:rsidRPr="008365DB" w14:paraId="2CEB6483" w14:textId="77777777" w:rsidTr="006672B2">
        <w:tc>
          <w:tcPr>
            <w:tcW w:w="1129" w:type="dxa"/>
          </w:tcPr>
          <w:p w14:paraId="1A3F13B6"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9</w:t>
            </w:r>
          </w:p>
        </w:tc>
        <w:tc>
          <w:tcPr>
            <w:tcW w:w="3760" w:type="dxa"/>
          </w:tcPr>
          <w:p w14:paraId="00E3F367"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Каким   образом   могут   удовлетворяться потребности   в   теории К. Альдерфера?</w:t>
            </w:r>
          </w:p>
        </w:tc>
        <w:tc>
          <w:tcPr>
            <w:tcW w:w="3611" w:type="dxa"/>
          </w:tcPr>
          <w:p w14:paraId="43FD786E"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 xml:space="preserve">а) от потребностей низкого уровня к потребностям более высокого уровня </w:t>
            </w:r>
          </w:p>
          <w:p w14:paraId="6E01EEC6"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от потребностей более высокого уровня к потребностям низкого уровня</w:t>
            </w:r>
          </w:p>
          <w:p w14:paraId="5B320CED"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в любом направлении</w:t>
            </w:r>
          </w:p>
        </w:tc>
        <w:tc>
          <w:tcPr>
            <w:tcW w:w="1843" w:type="dxa"/>
          </w:tcPr>
          <w:p w14:paraId="2A26C8A0"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в</w:t>
            </w:r>
          </w:p>
        </w:tc>
      </w:tr>
      <w:tr w:rsidR="00F14FC4" w:rsidRPr="008365DB" w14:paraId="7C2474F0" w14:textId="77777777" w:rsidTr="006672B2">
        <w:tc>
          <w:tcPr>
            <w:tcW w:w="1129" w:type="dxa"/>
          </w:tcPr>
          <w:p w14:paraId="5D7BCCE1"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10</w:t>
            </w:r>
          </w:p>
        </w:tc>
        <w:tc>
          <w:tcPr>
            <w:tcW w:w="3760" w:type="dxa"/>
          </w:tcPr>
          <w:p w14:paraId="716FC507"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Теории мотивации, основанные на изучении внутренних побуждений (потребностей, заставляющих людей действовать так, а не иначе) это:</w:t>
            </w:r>
          </w:p>
        </w:tc>
        <w:tc>
          <w:tcPr>
            <w:tcW w:w="3611" w:type="dxa"/>
          </w:tcPr>
          <w:p w14:paraId="67E68FF5"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теории подкрепления</w:t>
            </w:r>
          </w:p>
          <w:p w14:paraId="132D91EF"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содержательные;</w:t>
            </w:r>
          </w:p>
          <w:p w14:paraId="56442ED4"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процессуальные</w:t>
            </w:r>
          </w:p>
        </w:tc>
        <w:tc>
          <w:tcPr>
            <w:tcW w:w="1843" w:type="dxa"/>
          </w:tcPr>
          <w:p w14:paraId="10C54CEA"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б</w:t>
            </w:r>
          </w:p>
        </w:tc>
      </w:tr>
      <w:tr w:rsidR="00F14FC4" w:rsidRPr="008365DB" w14:paraId="30D0067E" w14:textId="77777777" w:rsidTr="006672B2">
        <w:tc>
          <w:tcPr>
            <w:tcW w:w="1129" w:type="dxa"/>
          </w:tcPr>
          <w:p w14:paraId="1DA7036A"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11</w:t>
            </w:r>
          </w:p>
        </w:tc>
        <w:tc>
          <w:tcPr>
            <w:tcW w:w="3760" w:type="dxa"/>
          </w:tcPr>
          <w:p w14:paraId="2B3AC676"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К стратегиям повышения конкурентоспособности (по Портеру) относятся:</w:t>
            </w:r>
          </w:p>
        </w:tc>
        <w:tc>
          <w:tcPr>
            <w:tcW w:w="3611" w:type="dxa"/>
          </w:tcPr>
          <w:p w14:paraId="08DC6540"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стратегия удерживания</w:t>
            </w:r>
          </w:p>
          <w:p w14:paraId="0A250D90"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дифференциация</w:t>
            </w:r>
          </w:p>
          <w:p w14:paraId="4A860176"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стратегия «строительство»</w:t>
            </w:r>
          </w:p>
        </w:tc>
        <w:tc>
          <w:tcPr>
            <w:tcW w:w="1843" w:type="dxa"/>
          </w:tcPr>
          <w:p w14:paraId="11F2F5E5"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б</w:t>
            </w:r>
          </w:p>
        </w:tc>
      </w:tr>
      <w:tr w:rsidR="00F14FC4" w:rsidRPr="008365DB" w14:paraId="7EECD795" w14:textId="77777777" w:rsidTr="006672B2">
        <w:tc>
          <w:tcPr>
            <w:tcW w:w="1129" w:type="dxa"/>
          </w:tcPr>
          <w:p w14:paraId="3795E15F"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12</w:t>
            </w:r>
          </w:p>
        </w:tc>
        <w:tc>
          <w:tcPr>
            <w:tcW w:w="3760" w:type="dxa"/>
          </w:tcPr>
          <w:p w14:paraId="0BF3CBF0"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Полномочия - это:</w:t>
            </w:r>
          </w:p>
        </w:tc>
        <w:tc>
          <w:tcPr>
            <w:tcW w:w="3611" w:type="dxa"/>
          </w:tcPr>
          <w:p w14:paraId="22E3622C"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обязательство выполнять имеющиеся задачи и отвечать за их удовлетворительное разрешение</w:t>
            </w:r>
          </w:p>
          <w:p w14:paraId="0839FD5E"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ограниченное право использовать ресурсы организации и направлять усилия ее некоторых членов на выполнение определенных задач</w:t>
            </w:r>
          </w:p>
          <w:p w14:paraId="33B9A849"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концентрация прав принятия решений, сосредоточение властных полномочий на верхнем уровне руководства организации</w:t>
            </w:r>
          </w:p>
        </w:tc>
        <w:tc>
          <w:tcPr>
            <w:tcW w:w="1843" w:type="dxa"/>
          </w:tcPr>
          <w:p w14:paraId="7479C7A4"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б</w:t>
            </w:r>
          </w:p>
        </w:tc>
      </w:tr>
      <w:tr w:rsidR="00F14FC4" w:rsidRPr="008365DB" w14:paraId="65B85641" w14:textId="77777777" w:rsidTr="006672B2">
        <w:tc>
          <w:tcPr>
            <w:tcW w:w="1129" w:type="dxa"/>
          </w:tcPr>
          <w:p w14:paraId="5F177CD1"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lastRenderedPageBreak/>
              <w:t>13</w:t>
            </w:r>
          </w:p>
        </w:tc>
        <w:tc>
          <w:tcPr>
            <w:tcW w:w="3760" w:type="dxa"/>
          </w:tcPr>
          <w:p w14:paraId="231C4A59"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Какие черты не характерны для стратегического управления?</w:t>
            </w:r>
          </w:p>
        </w:tc>
        <w:tc>
          <w:tcPr>
            <w:tcW w:w="3611" w:type="dxa"/>
          </w:tcPr>
          <w:p w14:paraId="0F5D0BCE"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 xml:space="preserve">а) выстраивание детальных планов на основе представлений о стабильности среды </w:t>
            </w:r>
          </w:p>
          <w:p w14:paraId="7F9A9EA5"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ориентация на согласование внутренней среды организации и внешнего окружения</w:t>
            </w:r>
          </w:p>
          <w:p w14:paraId="69C524B6"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первоочередное внимание внутренним процессам в организации</w:t>
            </w:r>
          </w:p>
        </w:tc>
        <w:tc>
          <w:tcPr>
            <w:tcW w:w="1843" w:type="dxa"/>
          </w:tcPr>
          <w:p w14:paraId="4B1E5539"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а</w:t>
            </w:r>
          </w:p>
        </w:tc>
      </w:tr>
      <w:tr w:rsidR="00F14FC4" w:rsidRPr="008365DB" w14:paraId="2A695F41" w14:textId="77777777" w:rsidTr="006672B2">
        <w:tc>
          <w:tcPr>
            <w:tcW w:w="1129" w:type="dxa"/>
          </w:tcPr>
          <w:p w14:paraId="6BD1E0B0"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14</w:t>
            </w:r>
          </w:p>
        </w:tc>
        <w:tc>
          <w:tcPr>
            <w:tcW w:w="3760" w:type="dxa"/>
          </w:tcPr>
          <w:p w14:paraId="6DA5C169"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В структуре какого типа нарушается принцип единоначалия?</w:t>
            </w:r>
          </w:p>
        </w:tc>
        <w:tc>
          <w:tcPr>
            <w:tcW w:w="3611" w:type="dxa"/>
          </w:tcPr>
          <w:p w14:paraId="0AF9D48E"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функциональная</w:t>
            </w:r>
          </w:p>
          <w:p w14:paraId="2D5C055B"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матричная</w:t>
            </w:r>
          </w:p>
        </w:tc>
        <w:tc>
          <w:tcPr>
            <w:tcW w:w="1843" w:type="dxa"/>
          </w:tcPr>
          <w:p w14:paraId="3E464F9F"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б</w:t>
            </w:r>
          </w:p>
        </w:tc>
      </w:tr>
      <w:tr w:rsidR="00F14FC4" w:rsidRPr="008365DB" w14:paraId="094A776D" w14:textId="77777777" w:rsidTr="006672B2">
        <w:tc>
          <w:tcPr>
            <w:tcW w:w="1129" w:type="dxa"/>
          </w:tcPr>
          <w:p w14:paraId="277807F2"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15</w:t>
            </w:r>
          </w:p>
        </w:tc>
        <w:tc>
          <w:tcPr>
            <w:tcW w:w="3760" w:type="dxa"/>
          </w:tcPr>
          <w:p w14:paraId="42D5A5C2" w14:textId="77777777" w:rsidR="00F14FC4" w:rsidRPr="008365DB" w:rsidRDefault="00F14FC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Процессуальные теории мотивации в первую очередь:</w:t>
            </w:r>
          </w:p>
        </w:tc>
        <w:tc>
          <w:tcPr>
            <w:tcW w:w="3611" w:type="dxa"/>
          </w:tcPr>
          <w:p w14:paraId="1944CAF6"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стараются определить потребности, побуждающие людей к действию;</w:t>
            </w:r>
          </w:p>
          <w:p w14:paraId="7F2AFDC7"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сконцентрированы на обучении работников приемлемым в процессе труда образцах поведения:</w:t>
            </w:r>
          </w:p>
          <w:p w14:paraId="2F56C743" w14:textId="77777777" w:rsidR="00F14FC4" w:rsidRPr="008365DB" w:rsidRDefault="00F14FC4"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основываются на том, как ведут себя люди с учетом их восприятия и познания</w:t>
            </w:r>
          </w:p>
        </w:tc>
        <w:tc>
          <w:tcPr>
            <w:tcW w:w="1843" w:type="dxa"/>
          </w:tcPr>
          <w:p w14:paraId="2F271481" w14:textId="77777777" w:rsidR="00F14FC4" w:rsidRPr="008365DB" w:rsidRDefault="00F14FC4" w:rsidP="008365DB">
            <w:pPr>
              <w:jc w:val="cente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в</w:t>
            </w:r>
          </w:p>
        </w:tc>
      </w:tr>
    </w:tbl>
    <w:p w14:paraId="4A523698" w14:textId="161C16FA" w:rsidR="00F14FC4" w:rsidRPr="008365DB" w:rsidRDefault="00F14FC4" w:rsidP="008365DB">
      <w:pPr>
        <w:spacing w:after="0"/>
        <w:rPr>
          <w:rFonts w:ascii="Times New Roman" w:hAnsi="Times New Roman" w:cs="Times New Roman"/>
          <w:sz w:val="24"/>
          <w:szCs w:val="24"/>
        </w:rPr>
      </w:pPr>
      <w:bookmarkStart w:id="69" w:name="_Toc152504824"/>
      <w:bookmarkStart w:id="70" w:name="_Toc153269632"/>
      <w:r w:rsidRPr="008365DB">
        <w:rPr>
          <w:rFonts w:ascii="Times New Roman" w:hAnsi="Times New Roman" w:cs="Times New Roman"/>
          <w:sz w:val="24"/>
          <w:szCs w:val="24"/>
        </w:rPr>
        <w:t>Задания открытого типа</w:t>
      </w:r>
      <w:bookmarkEnd w:id="69"/>
      <w:bookmarkEnd w:id="70"/>
    </w:p>
    <w:tbl>
      <w:tblPr>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714"/>
        <w:gridCol w:w="6122"/>
      </w:tblGrid>
      <w:tr w:rsidR="00B873A5" w:rsidRPr="008365DB" w14:paraId="3BB96D91" w14:textId="77777777" w:rsidTr="00B873A5">
        <w:trPr>
          <w:tblHeader/>
        </w:trPr>
        <w:tc>
          <w:tcPr>
            <w:tcW w:w="534" w:type="dxa"/>
            <w:tcBorders>
              <w:top w:val="single" w:sz="4" w:space="0" w:color="auto"/>
              <w:left w:val="single" w:sz="4" w:space="0" w:color="auto"/>
              <w:bottom w:val="single" w:sz="4" w:space="0" w:color="auto"/>
              <w:right w:val="single" w:sz="4" w:space="0" w:color="auto"/>
            </w:tcBorders>
            <w:vAlign w:val="center"/>
            <w:hideMark/>
          </w:tcPr>
          <w:p w14:paraId="5E049285" w14:textId="77777777" w:rsidR="00B873A5" w:rsidRPr="008365DB" w:rsidRDefault="00B873A5" w:rsidP="008365DB">
            <w:pPr>
              <w:spacing w:after="0" w:line="240" w:lineRule="auto"/>
              <w:jc w:val="center"/>
              <w:rPr>
                <w:rFonts w:ascii="Times New Roman" w:eastAsia="Calibri" w:hAnsi="Times New Roman" w:cs="Times New Roman"/>
                <w:iCs/>
                <w:sz w:val="24"/>
                <w:szCs w:val="24"/>
              </w:rPr>
            </w:pPr>
            <w:r w:rsidRPr="008365DB">
              <w:rPr>
                <w:rFonts w:ascii="Times New Roman" w:eastAsia="Calibri" w:hAnsi="Times New Roman" w:cs="Times New Roman"/>
                <w:sz w:val="24"/>
                <w:szCs w:val="24"/>
              </w:rPr>
              <w:t>№</w:t>
            </w:r>
          </w:p>
        </w:tc>
        <w:tc>
          <w:tcPr>
            <w:tcW w:w="3714" w:type="dxa"/>
            <w:tcBorders>
              <w:top w:val="single" w:sz="4" w:space="0" w:color="auto"/>
              <w:left w:val="single" w:sz="4" w:space="0" w:color="auto"/>
              <w:bottom w:val="single" w:sz="4" w:space="0" w:color="auto"/>
              <w:right w:val="single" w:sz="4" w:space="0" w:color="auto"/>
            </w:tcBorders>
            <w:vAlign w:val="center"/>
            <w:hideMark/>
          </w:tcPr>
          <w:p w14:paraId="7075E483" w14:textId="77777777" w:rsidR="00B873A5" w:rsidRPr="008365DB" w:rsidRDefault="00B873A5" w:rsidP="008365DB">
            <w:pPr>
              <w:spacing w:after="0" w:line="240" w:lineRule="auto"/>
              <w:jc w:val="center"/>
              <w:rPr>
                <w:rFonts w:ascii="Times New Roman" w:eastAsia="Calibri" w:hAnsi="Times New Roman" w:cs="Times New Roman"/>
                <w:iCs/>
                <w:sz w:val="24"/>
                <w:szCs w:val="24"/>
              </w:rPr>
            </w:pPr>
            <w:r w:rsidRPr="008365DB">
              <w:rPr>
                <w:rFonts w:ascii="Times New Roman" w:eastAsia="Calibri" w:hAnsi="Times New Roman" w:cs="Times New Roman"/>
                <w:sz w:val="24"/>
                <w:szCs w:val="24"/>
              </w:rPr>
              <w:t>Формулировка задания (вопроса)</w:t>
            </w:r>
          </w:p>
        </w:tc>
        <w:tc>
          <w:tcPr>
            <w:tcW w:w="6122" w:type="dxa"/>
            <w:tcBorders>
              <w:top w:val="single" w:sz="4" w:space="0" w:color="auto"/>
              <w:left w:val="single" w:sz="4" w:space="0" w:color="auto"/>
              <w:bottom w:val="single" w:sz="4" w:space="0" w:color="auto"/>
              <w:right w:val="single" w:sz="4" w:space="0" w:color="auto"/>
            </w:tcBorders>
            <w:vAlign w:val="center"/>
            <w:hideMark/>
          </w:tcPr>
          <w:p w14:paraId="75CC5A84" w14:textId="77777777" w:rsidR="00B873A5" w:rsidRPr="008365DB" w:rsidRDefault="00B873A5" w:rsidP="008365DB">
            <w:pPr>
              <w:spacing w:after="0" w:line="240" w:lineRule="auto"/>
              <w:jc w:val="center"/>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Элементы правильного ответа</w:t>
            </w:r>
          </w:p>
        </w:tc>
      </w:tr>
      <w:tr w:rsidR="00B873A5" w:rsidRPr="008365DB" w14:paraId="45A61B91"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53AD3801"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1</w:t>
            </w:r>
          </w:p>
        </w:tc>
        <w:tc>
          <w:tcPr>
            <w:tcW w:w="3714" w:type="dxa"/>
            <w:tcBorders>
              <w:top w:val="single" w:sz="4" w:space="0" w:color="auto"/>
              <w:left w:val="single" w:sz="4" w:space="0" w:color="auto"/>
              <w:bottom w:val="single" w:sz="4" w:space="0" w:color="auto"/>
              <w:right w:val="single" w:sz="4" w:space="0" w:color="auto"/>
            </w:tcBorders>
            <w:hideMark/>
          </w:tcPr>
          <w:p w14:paraId="374A6085"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Дайте определение управленческого решения.</w:t>
            </w:r>
          </w:p>
        </w:tc>
        <w:tc>
          <w:tcPr>
            <w:tcW w:w="6122" w:type="dxa"/>
            <w:tcBorders>
              <w:top w:val="single" w:sz="4" w:space="0" w:color="auto"/>
              <w:left w:val="single" w:sz="4" w:space="0" w:color="auto"/>
              <w:bottom w:val="single" w:sz="4" w:space="0" w:color="auto"/>
              <w:right w:val="single" w:sz="4" w:space="0" w:color="auto"/>
            </w:tcBorders>
            <w:hideMark/>
          </w:tcPr>
          <w:p w14:paraId="3B65A635"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Творческий акт субъекта управления, определяющий программу деятельности коллектива по эффективному разрешению возникшей проблемы.</w:t>
            </w:r>
          </w:p>
        </w:tc>
      </w:tr>
      <w:tr w:rsidR="00B873A5" w:rsidRPr="008365DB" w14:paraId="4E0D7023"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107C5B20"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2</w:t>
            </w:r>
          </w:p>
        </w:tc>
        <w:tc>
          <w:tcPr>
            <w:tcW w:w="3714" w:type="dxa"/>
            <w:tcBorders>
              <w:top w:val="single" w:sz="4" w:space="0" w:color="auto"/>
              <w:left w:val="single" w:sz="4" w:space="0" w:color="auto"/>
              <w:bottom w:val="single" w:sz="4" w:space="0" w:color="auto"/>
              <w:right w:val="single" w:sz="4" w:space="0" w:color="auto"/>
            </w:tcBorders>
            <w:hideMark/>
          </w:tcPr>
          <w:p w14:paraId="0DC09F1D"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Какие существуют виды управленческих решений по форме подготовки?</w:t>
            </w:r>
          </w:p>
        </w:tc>
        <w:tc>
          <w:tcPr>
            <w:tcW w:w="6122" w:type="dxa"/>
            <w:tcBorders>
              <w:top w:val="single" w:sz="4" w:space="0" w:color="auto"/>
              <w:left w:val="single" w:sz="4" w:space="0" w:color="auto"/>
              <w:bottom w:val="single" w:sz="4" w:space="0" w:color="auto"/>
              <w:right w:val="single" w:sz="4" w:space="0" w:color="auto"/>
            </w:tcBorders>
          </w:tcPr>
          <w:p w14:paraId="31A4CFC3"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Единоличные, групповые и коллективные.</w:t>
            </w:r>
          </w:p>
          <w:p w14:paraId="1AC33679" w14:textId="77777777" w:rsidR="00B873A5" w:rsidRPr="008365DB" w:rsidRDefault="00B873A5" w:rsidP="008365DB">
            <w:pPr>
              <w:spacing w:after="0" w:line="240" w:lineRule="auto"/>
              <w:rPr>
                <w:rFonts w:ascii="Times New Roman" w:eastAsia="Calibri" w:hAnsi="Times New Roman" w:cs="Times New Roman"/>
                <w:iCs/>
                <w:sz w:val="24"/>
                <w:szCs w:val="24"/>
              </w:rPr>
            </w:pPr>
          </w:p>
        </w:tc>
      </w:tr>
      <w:tr w:rsidR="00B873A5" w:rsidRPr="008365DB" w14:paraId="2C7F10F5"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7493C0AF"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3</w:t>
            </w:r>
          </w:p>
        </w:tc>
        <w:tc>
          <w:tcPr>
            <w:tcW w:w="3714" w:type="dxa"/>
            <w:tcBorders>
              <w:top w:val="single" w:sz="4" w:space="0" w:color="auto"/>
              <w:left w:val="single" w:sz="4" w:space="0" w:color="auto"/>
              <w:bottom w:val="single" w:sz="4" w:space="0" w:color="auto"/>
              <w:right w:val="single" w:sz="4" w:space="0" w:color="auto"/>
            </w:tcBorders>
            <w:hideMark/>
          </w:tcPr>
          <w:p w14:paraId="6353EED6"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Перечислите основные подходы к принятию управленческих решений.</w:t>
            </w:r>
          </w:p>
        </w:tc>
        <w:tc>
          <w:tcPr>
            <w:tcW w:w="6122" w:type="dxa"/>
            <w:tcBorders>
              <w:top w:val="single" w:sz="4" w:space="0" w:color="auto"/>
              <w:left w:val="single" w:sz="4" w:space="0" w:color="auto"/>
              <w:bottom w:val="single" w:sz="4" w:space="0" w:color="auto"/>
              <w:right w:val="single" w:sz="4" w:space="0" w:color="auto"/>
            </w:tcBorders>
            <w:hideMark/>
          </w:tcPr>
          <w:p w14:paraId="25FE6BEC"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Интуитивный, основанный на суждениях и рациональный .</w:t>
            </w:r>
          </w:p>
        </w:tc>
      </w:tr>
      <w:tr w:rsidR="00B873A5" w:rsidRPr="008365DB" w14:paraId="08EBC90A"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21BA40C7"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4</w:t>
            </w:r>
          </w:p>
        </w:tc>
        <w:tc>
          <w:tcPr>
            <w:tcW w:w="3714" w:type="dxa"/>
            <w:tcBorders>
              <w:top w:val="single" w:sz="4" w:space="0" w:color="auto"/>
              <w:left w:val="single" w:sz="4" w:space="0" w:color="auto"/>
              <w:bottom w:val="single" w:sz="4" w:space="0" w:color="auto"/>
              <w:right w:val="single" w:sz="4" w:space="0" w:color="auto"/>
            </w:tcBorders>
            <w:hideMark/>
          </w:tcPr>
          <w:p w14:paraId="0153C77F"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sz w:val="24"/>
                <w:szCs w:val="24"/>
              </w:rPr>
              <w:t>Что такое рациональное решение?</w:t>
            </w:r>
          </w:p>
        </w:tc>
        <w:tc>
          <w:tcPr>
            <w:tcW w:w="6122" w:type="dxa"/>
            <w:tcBorders>
              <w:top w:val="single" w:sz="4" w:space="0" w:color="auto"/>
              <w:left w:val="single" w:sz="4" w:space="0" w:color="auto"/>
              <w:bottom w:val="single" w:sz="4" w:space="0" w:color="auto"/>
              <w:right w:val="single" w:sz="4" w:space="0" w:color="auto"/>
            </w:tcBorders>
            <w:hideMark/>
          </w:tcPr>
          <w:p w14:paraId="06190545"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Принятие решения, при котором учитываются все возможные факторы, а наиболее предпочтительные варианты выбираются на основе анализа доступных данных.</w:t>
            </w:r>
          </w:p>
        </w:tc>
      </w:tr>
      <w:tr w:rsidR="00B873A5" w:rsidRPr="008365DB" w14:paraId="00DA1CBD"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588C409B"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5</w:t>
            </w:r>
          </w:p>
        </w:tc>
        <w:tc>
          <w:tcPr>
            <w:tcW w:w="3714" w:type="dxa"/>
            <w:tcBorders>
              <w:top w:val="single" w:sz="4" w:space="0" w:color="auto"/>
              <w:left w:val="single" w:sz="4" w:space="0" w:color="auto"/>
              <w:bottom w:val="single" w:sz="4" w:space="0" w:color="auto"/>
              <w:right w:val="single" w:sz="4" w:space="0" w:color="auto"/>
            </w:tcBorders>
            <w:hideMark/>
          </w:tcPr>
          <w:p w14:paraId="17976F2E"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bCs/>
                <w:sz w:val="24"/>
                <w:szCs w:val="24"/>
              </w:rPr>
              <w:t>Что такое коммуникационный процесс?</w:t>
            </w:r>
          </w:p>
        </w:tc>
        <w:tc>
          <w:tcPr>
            <w:tcW w:w="6122" w:type="dxa"/>
            <w:tcBorders>
              <w:top w:val="single" w:sz="4" w:space="0" w:color="auto"/>
              <w:left w:val="single" w:sz="4" w:space="0" w:color="auto"/>
              <w:bottom w:val="single" w:sz="4" w:space="0" w:color="auto"/>
              <w:right w:val="single" w:sz="4" w:space="0" w:color="auto"/>
            </w:tcBorders>
            <w:hideMark/>
          </w:tcPr>
          <w:p w14:paraId="279100D8" w14:textId="77777777" w:rsidR="00B873A5" w:rsidRPr="008365DB" w:rsidRDefault="00B873A5" w:rsidP="008365DB">
            <w:pPr>
              <w:spacing w:after="0" w:line="254" w:lineRule="auto"/>
              <w:contextualSpacing/>
              <w:rPr>
                <w:rFonts w:ascii="Times New Roman" w:eastAsia="Times New Roman" w:hAnsi="Times New Roman" w:cs="Times New Roman"/>
                <w:iCs/>
                <w:sz w:val="24"/>
                <w:szCs w:val="24"/>
              </w:rPr>
            </w:pPr>
            <w:r w:rsidRPr="008365DB">
              <w:rPr>
                <w:rFonts w:ascii="Times New Roman" w:eastAsia="Times New Roman" w:hAnsi="Times New Roman" w:cs="Times New Roman"/>
                <w:sz w:val="24"/>
                <w:szCs w:val="24"/>
              </w:rPr>
              <w:t> Обмен информацией между двумя или более людьми. </w:t>
            </w:r>
          </w:p>
        </w:tc>
      </w:tr>
      <w:tr w:rsidR="00B873A5" w:rsidRPr="008365DB" w14:paraId="3306449E"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4A8D2FF6"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6</w:t>
            </w:r>
          </w:p>
        </w:tc>
        <w:tc>
          <w:tcPr>
            <w:tcW w:w="3714" w:type="dxa"/>
            <w:tcBorders>
              <w:top w:val="single" w:sz="4" w:space="0" w:color="auto"/>
              <w:left w:val="single" w:sz="4" w:space="0" w:color="auto"/>
              <w:bottom w:val="single" w:sz="4" w:space="0" w:color="auto"/>
              <w:right w:val="single" w:sz="4" w:space="0" w:color="auto"/>
            </w:tcBorders>
            <w:hideMark/>
          </w:tcPr>
          <w:p w14:paraId="2575DE24" w14:textId="77777777" w:rsidR="00B873A5" w:rsidRPr="008365DB" w:rsidRDefault="00B873A5" w:rsidP="008365DB">
            <w:pPr>
              <w:spacing w:after="0" w:line="240" w:lineRule="auto"/>
              <w:rPr>
                <w:rFonts w:ascii="Times New Roman" w:eastAsia="Calibri" w:hAnsi="Times New Roman" w:cs="Times New Roman"/>
                <w:bCs/>
                <w:sz w:val="24"/>
                <w:szCs w:val="24"/>
              </w:rPr>
            </w:pPr>
            <w:r w:rsidRPr="008365DB">
              <w:rPr>
                <w:rFonts w:ascii="Times New Roman" w:eastAsia="Calibri" w:hAnsi="Times New Roman" w:cs="Times New Roman"/>
                <w:bCs/>
                <w:sz w:val="24"/>
                <w:szCs w:val="24"/>
              </w:rPr>
              <w:t>Перечислите 4 элемента коммуникационного процесса.</w:t>
            </w:r>
          </w:p>
        </w:tc>
        <w:tc>
          <w:tcPr>
            <w:tcW w:w="6122" w:type="dxa"/>
            <w:tcBorders>
              <w:top w:val="single" w:sz="4" w:space="0" w:color="auto"/>
              <w:left w:val="single" w:sz="4" w:space="0" w:color="auto"/>
              <w:bottom w:val="single" w:sz="4" w:space="0" w:color="auto"/>
              <w:right w:val="single" w:sz="4" w:space="0" w:color="auto"/>
            </w:tcBorders>
            <w:hideMark/>
          </w:tcPr>
          <w:p w14:paraId="35D7CDFD"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 xml:space="preserve">Отправитель, сообщение, канал, получатель </w:t>
            </w:r>
          </w:p>
        </w:tc>
      </w:tr>
      <w:tr w:rsidR="00B873A5" w:rsidRPr="008365DB" w14:paraId="7AD57D30"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128335D9"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7</w:t>
            </w:r>
          </w:p>
        </w:tc>
        <w:tc>
          <w:tcPr>
            <w:tcW w:w="3714" w:type="dxa"/>
            <w:tcBorders>
              <w:top w:val="single" w:sz="4" w:space="0" w:color="auto"/>
              <w:left w:val="single" w:sz="4" w:space="0" w:color="auto"/>
              <w:bottom w:val="single" w:sz="4" w:space="0" w:color="auto"/>
              <w:right w:val="single" w:sz="4" w:space="0" w:color="auto"/>
            </w:tcBorders>
            <w:hideMark/>
          </w:tcPr>
          <w:p w14:paraId="4EB56E25" w14:textId="77777777" w:rsidR="00B873A5" w:rsidRPr="008365DB" w:rsidRDefault="00B873A5" w:rsidP="008365DB">
            <w:pPr>
              <w:spacing w:after="0" w:line="240" w:lineRule="auto"/>
              <w:rPr>
                <w:rFonts w:ascii="Times New Roman" w:eastAsia="Calibri" w:hAnsi="Times New Roman" w:cs="Times New Roman"/>
                <w:bCs/>
                <w:sz w:val="24"/>
                <w:szCs w:val="24"/>
              </w:rPr>
            </w:pPr>
            <w:r w:rsidRPr="008365DB">
              <w:rPr>
                <w:rFonts w:ascii="Times New Roman" w:eastAsia="Calibri" w:hAnsi="Times New Roman" w:cs="Times New Roman"/>
                <w:sz w:val="24"/>
                <w:szCs w:val="24"/>
              </w:rPr>
              <w:t>Перечислите этапы обмена информацией в коммуникационном процессе.</w:t>
            </w:r>
          </w:p>
        </w:tc>
        <w:tc>
          <w:tcPr>
            <w:tcW w:w="6122" w:type="dxa"/>
            <w:tcBorders>
              <w:top w:val="single" w:sz="4" w:space="0" w:color="auto"/>
              <w:left w:val="single" w:sz="4" w:space="0" w:color="auto"/>
              <w:bottom w:val="single" w:sz="4" w:space="0" w:color="auto"/>
              <w:right w:val="single" w:sz="4" w:space="0" w:color="auto"/>
            </w:tcBorders>
            <w:hideMark/>
          </w:tcPr>
          <w:p w14:paraId="214F50A5"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Зарождение идеи,  кодирование и выбор канала, передача, декодирование.</w:t>
            </w:r>
          </w:p>
        </w:tc>
      </w:tr>
      <w:tr w:rsidR="00B873A5" w:rsidRPr="008365DB" w14:paraId="5F359670" w14:textId="77777777" w:rsidTr="00B873A5">
        <w:tc>
          <w:tcPr>
            <w:tcW w:w="534" w:type="dxa"/>
            <w:tcBorders>
              <w:top w:val="single" w:sz="4" w:space="0" w:color="auto"/>
              <w:left w:val="single" w:sz="4" w:space="0" w:color="auto"/>
              <w:bottom w:val="single" w:sz="4" w:space="0" w:color="auto"/>
              <w:right w:val="single" w:sz="4" w:space="0" w:color="auto"/>
            </w:tcBorders>
          </w:tcPr>
          <w:p w14:paraId="6B30A3EE"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8</w:t>
            </w:r>
          </w:p>
          <w:p w14:paraId="440DC74A" w14:textId="77777777" w:rsidR="00B873A5" w:rsidRPr="008365DB" w:rsidRDefault="00B873A5" w:rsidP="008365DB">
            <w:pPr>
              <w:spacing w:after="0" w:line="240" w:lineRule="auto"/>
              <w:rPr>
                <w:rFonts w:ascii="Times New Roman" w:eastAsia="Calibri" w:hAnsi="Times New Roman" w:cs="Times New Roman"/>
                <w:iCs/>
                <w:sz w:val="24"/>
                <w:szCs w:val="24"/>
              </w:rPr>
            </w:pPr>
          </w:p>
        </w:tc>
        <w:tc>
          <w:tcPr>
            <w:tcW w:w="3714" w:type="dxa"/>
            <w:tcBorders>
              <w:top w:val="single" w:sz="4" w:space="0" w:color="auto"/>
              <w:left w:val="single" w:sz="4" w:space="0" w:color="auto"/>
              <w:bottom w:val="single" w:sz="4" w:space="0" w:color="auto"/>
              <w:right w:val="single" w:sz="4" w:space="0" w:color="auto"/>
            </w:tcBorders>
            <w:hideMark/>
          </w:tcPr>
          <w:p w14:paraId="5FA33607"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Перечислите 5 основных видов коммуникационных барьеров.</w:t>
            </w:r>
          </w:p>
        </w:tc>
        <w:tc>
          <w:tcPr>
            <w:tcW w:w="6122" w:type="dxa"/>
            <w:tcBorders>
              <w:top w:val="single" w:sz="4" w:space="0" w:color="auto"/>
              <w:left w:val="single" w:sz="4" w:space="0" w:color="auto"/>
              <w:bottom w:val="single" w:sz="4" w:space="0" w:color="auto"/>
              <w:right w:val="single" w:sz="4" w:space="0" w:color="auto"/>
            </w:tcBorders>
            <w:hideMark/>
          </w:tcPr>
          <w:p w14:paraId="135C83B6" w14:textId="77777777" w:rsidR="00B873A5" w:rsidRPr="008365DB" w:rsidRDefault="00B873A5" w:rsidP="008365DB">
            <w:pPr>
              <w:spacing w:after="0" w:line="254" w:lineRule="auto"/>
              <w:contextualSpacing/>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Межличностные, т</w:t>
            </w:r>
            <w:r w:rsidRPr="008365DB">
              <w:rPr>
                <w:rFonts w:ascii="Times New Roman" w:eastAsia="Times New Roman" w:hAnsi="Times New Roman" w:cs="Times New Roman"/>
                <w:iCs/>
                <w:sz w:val="24"/>
                <w:szCs w:val="24"/>
                <w:shd w:val="clear" w:color="auto" w:fill="FFFFFF"/>
              </w:rPr>
              <w:t>ехнические, межъязыковые, социальные, психологические барьеры</w:t>
            </w:r>
          </w:p>
        </w:tc>
      </w:tr>
      <w:tr w:rsidR="00B873A5" w:rsidRPr="008365DB" w14:paraId="0C3E2194"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25D91ECE"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9</w:t>
            </w:r>
          </w:p>
        </w:tc>
        <w:tc>
          <w:tcPr>
            <w:tcW w:w="3714" w:type="dxa"/>
            <w:tcBorders>
              <w:top w:val="single" w:sz="4" w:space="0" w:color="auto"/>
              <w:left w:val="single" w:sz="4" w:space="0" w:color="auto"/>
              <w:bottom w:val="single" w:sz="4" w:space="0" w:color="auto"/>
              <w:right w:val="single" w:sz="4" w:space="0" w:color="auto"/>
            </w:tcBorders>
            <w:hideMark/>
          </w:tcPr>
          <w:p w14:paraId="157F8FB1"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Перечислите известные вам атрибуты организационной культуры.</w:t>
            </w:r>
          </w:p>
        </w:tc>
        <w:tc>
          <w:tcPr>
            <w:tcW w:w="6122" w:type="dxa"/>
            <w:tcBorders>
              <w:top w:val="single" w:sz="4" w:space="0" w:color="auto"/>
              <w:left w:val="single" w:sz="4" w:space="0" w:color="auto"/>
              <w:bottom w:val="single" w:sz="4" w:space="0" w:color="auto"/>
              <w:right w:val="single" w:sz="4" w:space="0" w:color="auto"/>
            </w:tcBorders>
            <w:hideMark/>
          </w:tcPr>
          <w:p w14:paraId="59B83E62" w14:textId="77777777" w:rsidR="00B873A5" w:rsidRPr="008365DB" w:rsidRDefault="00B873A5" w:rsidP="008365DB">
            <w:pPr>
              <w:spacing w:after="0" w:line="254" w:lineRule="auto"/>
              <w:contextualSpacing/>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 xml:space="preserve">Традиции и обычаи, ценности, стили руководства, символика, деловой этикет. </w:t>
            </w:r>
          </w:p>
        </w:tc>
      </w:tr>
      <w:tr w:rsidR="00B873A5" w:rsidRPr="008365DB" w14:paraId="19E0F840"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469AD46D"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10</w:t>
            </w:r>
          </w:p>
        </w:tc>
        <w:tc>
          <w:tcPr>
            <w:tcW w:w="3714" w:type="dxa"/>
            <w:tcBorders>
              <w:top w:val="single" w:sz="4" w:space="0" w:color="auto"/>
              <w:left w:val="single" w:sz="4" w:space="0" w:color="auto"/>
              <w:bottom w:val="single" w:sz="4" w:space="0" w:color="auto"/>
              <w:right w:val="single" w:sz="4" w:space="0" w:color="auto"/>
            </w:tcBorders>
            <w:hideMark/>
          </w:tcPr>
          <w:p w14:paraId="3CD43323"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Перечислите виды организационных культур.</w:t>
            </w:r>
          </w:p>
        </w:tc>
        <w:tc>
          <w:tcPr>
            <w:tcW w:w="6122" w:type="dxa"/>
            <w:tcBorders>
              <w:top w:val="single" w:sz="4" w:space="0" w:color="auto"/>
              <w:left w:val="single" w:sz="4" w:space="0" w:color="auto"/>
              <w:bottom w:val="single" w:sz="4" w:space="0" w:color="auto"/>
              <w:right w:val="single" w:sz="4" w:space="0" w:color="auto"/>
            </w:tcBorders>
            <w:hideMark/>
          </w:tcPr>
          <w:p w14:paraId="33BAA1E1" w14:textId="77777777" w:rsidR="00B873A5" w:rsidRPr="008365DB" w:rsidRDefault="00B873A5" w:rsidP="008365DB">
            <w:pPr>
              <w:spacing w:after="0" w:line="254" w:lineRule="auto"/>
              <w:contextualSpacing/>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Адхократическая, клановая, иерархическая, рыночная культуры.</w:t>
            </w:r>
          </w:p>
        </w:tc>
      </w:tr>
      <w:tr w:rsidR="00B873A5" w:rsidRPr="008365DB" w14:paraId="13340D91"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66A07BF9"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lastRenderedPageBreak/>
              <w:t>11</w:t>
            </w:r>
          </w:p>
        </w:tc>
        <w:tc>
          <w:tcPr>
            <w:tcW w:w="3714" w:type="dxa"/>
            <w:tcBorders>
              <w:top w:val="single" w:sz="4" w:space="0" w:color="auto"/>
              <w:left w:val="single" w:sz="4" w:space="0" w:color="auto"/>
              <w:bottom w:val="single" w:sz="4" w:space="0" w:color="auto"/>
              <w:right w:val="single" w:sz="4" w:space="0" w:color="auto"/>
            </w:tcBorders>
            <w:hideMark/>
          </w:tcPr>
          <w:p w14:paraId="35C0FFA9"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Приведите уровни познания организационной культуры в организации.</w:t>
            </w:r>
          </w:p>
        </w:tc>
        <w:tc>
          <w:tcPr>
            <w:tcW w:w="6122" w:type="dxa"/>
            <w:tcBorders>
              <w:top w:val="single" w:sz="4" w:space="0" w:color="auto"/>
              <w:left w:val="single" w:sz="4" w:space="0" w:color="auto"/>
              <w:bottom w:val="single" w:sz="4" w:space="0" w:color="auto"/>
              <w:right w:val="single" w:sz="4" w:space="0" w:color="auto"/>
            </w:tcBorders>
            <w:hideMark/>
          </w:tcPr>
          <w:p w14:paraId="481CC811" w14:textId="77777777" w:rsidR="00B873A5" w:rsidRPr="008365DB" w:rsidRDefault="00B873A5" w:rsidP="008365DB">
            <w:pPr>
              <w:spacing w:after="0" w:line="254" w:lineRule="auto"/>
              <w:contextualSpacing/>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«Поверхностный», «подповерхностный» и «глубинный» уровени.</w:t>
            </w:r>
          </w:p>
        </w:tc>
      </w:tr>
      <w:tr w:rsidR="00B873A5" w:rsidRPr="008365DB" w14:paraId="3A324FC0"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4EF941E6"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12</w:t>
            </w:r>
          </w:p>
        </w:tc>
        <w:tc>
          <w:tcPr>
            <w:tcW w:w="3714" w:type="dxa"/>
            <w:tcBorders>
              <w:top w:val="single" w:sz="4" w:space="0" w:color="auto"/>
              <w:left w:val="single" w:sz="4" w:space="0" w:color="auto"/>
              <w:bottom w:val="single" w:sz="4" w:space="0" w:color="auto"/>
              <w:right w:val="single" w:sz="4" w:space="0" w:color="auto"/>
            </w:tcBorders>
            <w:hideMark/>
          </w:tcPr>
          <w:p w14:paraId="4B6206AC"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Дайте определение менеджмента.</w:t>
            </w:r>
          </w:p>
        </w:tc>
        <w:tc>
          <w:tcPr>
            <w:tcW w:w="6122" w:type="dxa"/>
            <w:tcBorders>
              <w:top w:val="single" w:sz="4" w:space="0" w:color="auto"/>
              <w:left w:val="single" w:sz="4" w:space="0" w:color="auto"/>
              <w:bottom w:val="single" w:sz="4" w:space="0" w:color="auto"/>
              <w:right w:val="single" w:sz="4" w:space="0" w:color="auto"/>
            </w:tcBorders>
            <w:hideMark/>
          </w:tcPr>
          <w:p w14:paraId="0AA6C077" w14:textId="77777777" w:rsidR="00B873A5" w:rsidRPr="008365DB" w:rsidRDefault="00B873A5" w:rsidP="008365DB">
            <w:pPr>
              <w:spacing w:after="0" w:line="254" w:lineRule="auto"/>
              <w:contextualSpacing/>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 xml:space="preserve">Это управление процессами, людьми и ресурсами. </w:t>
            </w:r>
          </w:p>
        </w:tc>
      </w:tr>
      <w:tr w:rsidR="00B873A5" w:rsidRPr="008365DB" w14:paraId="36D1924E"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372A4D45"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13</w:t>
            </w:r>
          </w:p>
        </w:tc>
        <w:tc>
          <w:tcPr>
            <w:tcW w:w="3714" w:type="dxa"/>
            <w:tcBorders>
              <w:top w:val="single" w:sz="4" w:space="0" w:color="auto"/>
              <w:left w:val="single" w:sz="4" w:space="0" w:color="auto"/>
              <w:bottom w:val="single" w:sz="4" w:space="0" w:color="auto"/>
              <w:right w:val="single" w:sz="4" w:space="0" w:color="auto"/>
            </w:tcBorders>
            <w:hideMark/>
          </w:tcPr>
          <w:p w14:paraId="6CE325B5"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Перечислите основные функции менеджмента.</w:t>
            </w:r>
          </w:p>
        </w:tc>
        <w:tc>
          <w:tcPr>
            <w:tcW w:w="6122" w:type="dxa"/>
            <w:tcBorders>
              <w:top w:val="single" w:sz="4" w:space="0" w:color="auto"/>
              <w:left w:val="single" w:sz="4" w:space="0" w:color="auto"/>
              <w:bottom w:val="single" w:sz="4" w:space="0" w:color="auto"/>
              <w:right w:val="single" w:sz="4" w:space="0" w:color="auto"/>
            </w:tcBorders>
            <w:hideMark/>
          </w:tcPr>
          <w:p w14:paraId="612A8232" w14:textId="77777777" w:rsidR="00B873A5" w:rsidRPr="008365DB" w:rsidRDefault="00B873A5" w:rsidP="008365DB">
            <w:pPr>
              <w:spacing w:after="0" w:line="254" w:lineRule="auto"/>
              <w:contextualSpacing/>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Планирование, организация, мотивация, контроль.</w:t>
            </w:r>
          </w:p>
        </w:tc>
      </w:tr>
      <w:tr w:rsidR="00B873A5" w:rsidRPr="008365DB" w14:paraId="264E45FE"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20E68185"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14</w:t>
            </w:r>
          </w:p>
        </w:tc>
        <w:tc>
          <w:tcPr>
            <w:tcW w:w="3714" w:type="dxa"/>
            <w:tcBorders>
              <w:top w:val="single" w:sz="4" w:space="0" w:color="auto"/>
              <w:left w:val="single" w:sz="4" w:space="0" w:color="auto"/>
              <w:bottom w:val="single" w:sz="4" w:space="0" w:color="auto"/>
              <w:right w:val="single" w:sz="4" w:space="0" w:color="auto"/>
            </w:tcBorders>
            <w:hideMark/>
          </w:tcPr>
          <w:p w14:paraId="46039439"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Что такое организация как объект управления?</w:t>
            </w:r>
          </w:p>
        </w:tc>
        <w:tc>
          <w:tcPr>
            <w:tcW w:w="6122" w:type="dxa"/>
            <w:tcBorders>
              <w:top w:val="single" w:sz="4" w:space="0" w:color="auto"/>
              <w:left w:val="single" w:sz="4" w:space="0" w:color="auto"/>
              <w:bottom w:val="single" w:sz="4" w:space="0" w:color="auto"/>
              <w:right w:val="single" w:sz="4" w:space="0" w:color="auto"/>
            </w:tcBorders>
            <w:hideMark/>
          </w:tcPr>
          <w:p w14:paraId="125A1E6F" w14:textId="77777777" w:rsidR="00B873A5" w:rsidRPr="008365DB" w:rsidRDefault="00B873A5" w:rsidP="008365DB">
            <w:pPr>
              <w:spacing w:after="0" w:line="254" w:lineRule="auto"/>
              <w:contextualSpacing/>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Группа людей, деятельность которых сознательно координируют для достижения целей.</w:t>
            </w:r>
          </w:p>
        </w:tc>
      </w:tr>
      <w:tr w:rsidR="00B873A5" w:rsidRPr="008365DB" w14:paraId="7DD5063E"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23DFE78F"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15</w:t>
            </w:r>
          </w:p>
        </w:tc>
        <w:tc>
          <w:tcPr>
            <w:tcW w:w="3714" w:type="dxa"/>
            <w:tcBorders>
              <w:top w:val="single" w:sz="4" w:space="0" w:color="auto"/>
              <w:left w:val="single" w:sz="4" w:space="0" w:color="auto"/>
              <w:bottom w:val="single" w:sz="4" w:space="0" w:color="auto"/>
              <w:right w:val="single" w:sz="4" w:space="0" w:color="auto"/>
            </w:tcBorders>
            <w:hideMark/>
          </w:tcPr>
          <w:p w14:paraId="5FC31AF6"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Что такое организация как функция менеджмента?</w:t>
            </w:r>
          </w:p>
        </w:tc>
        <w:tc>
          <w:tcPr>
            <w:tcW w:w="6122" w:type="dxa"/>
            <w:tcBorders>
              <w:top w:val="single" w:sz="4" w:space="0" w:color="auto"/>
              <w:left w:val="single" w:sz="4" w:space="0" w:color="auto"/>
              <w:bottom w:val="single" w:sz="4" w:space="0" w:color="auto"/>
              <w:right w:val="single" w:sz="4" w:space="0" w:color="auto"/>
            </w:tcBorders>
            <w:hideMark/>
          </w:tcPr>
          <w:p w14:paraId="5AEE2A2E" w14:textId="77777777" w:rsidR="00B873A5" w:rsidRPr="008365DB" w:rsidRDefault="00B873A5" w:rsidP="008365DB">
            <w:pPr>
              <w:spacing w:after="0" w:line="254" w:lineRule="auto"/>
              <w:contextualSpacing/>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представляет собой вид управленческих действий, способов и средств по упорядочению совместной деятельности людей, чтобы определить роль, ответственность</w:t>
            </w:r>
          </w:p>
        </w:tc>
      </w:tr>
      <w:tr w:rsidR="00B873A5" w:rsidRPr="008365DB" w14:paraId="72E22081" w14:textId="77777777" w:rsidTr="00B873A5">
        <w:tc>
          <w:tcPr>
            <w:tcW w:w="534" w:type="dxa"/>
            <w:tcBorders>
              <w:top w:val="single" w:sz="4" w:space="0" w:color="auto"/>
              <w:left w:val="single" w:sz="4" w:space="0" w:color="auto"/>
              <w:bottom w:val="single" w:sz="4" w:space="0" w:color="auto"/>
              <w:right w:val="single" w:sz="4" w:space="0" w:color="auto"/>
            </w:tcBorders>
            <w:hideMark/>
          </w:tcPr>
          <w:p w14:paraId="705D6910" w14:textId="77777777" w:rsidR="00B873A5" w:rsidRPr="008365DB" w:rsidRDefault="00B873A5" w:rsidP="008365DB">
            <w:pPr>
              <w:spacing w:after="0" w:line="240" w:lineRule="auto"/>
              <w:rPr>
                <w:rFonts w:ascii="Times New Roman" w:eastAsia="Calibri" w:hAnsi="Times New Roman" w:cs="Times New Roman"/>
                <w:iCs/>
                <w:sz w:val="24"/>
                <w:szCs w:val="24"/>
              </w:rPr>
            </w:pPr>
            <w:r w:rsidRPr="008365DB">
              <w:rPr>
                <w:rFonts w:ascii="Times New Roman" w:eastAsia="Calibri" w:hAnsi="Times New Roman" w:cs="Times New Roman"/>
                <w:iCs/>
                <w:sz w:val="24"/>
                <w:szCs w:val="24"/>
              </w:rPr>
              <w:t>16</w:t>
            </w:r>
          </w:p>
        </w:tc>
        <w:tc>
          <w:tcPr>
            <w:tcW w:w="3714" w:type="dxa"/>
            <w:tcBorders>
              <w:top w:val="single" w:sz="4" w:space="0" w:color="auto"/>
              <w:left w:val="single" w:sz="4" w:space="0" w:color="auto"/>
              <w:bottom w:val="single" w:sz="4" w:space="0" w:color="auto"/>
              <w:right w:val="single" w:sz="4" w:space="0" w:color="auto"/>
            </w:tcBorders>
            <w:hideMark/>
          </w:tcPr>
          <w:p w14:paraId="4A94846C" w14:textId="77777777" w:rsidR="00B873A5" w:rsidRPr="008365DB" w:rsidRDefault="00B873A5"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Перечислите известные вам типы организационных структур.</w:t>
            </w:r>
          </w:p>
        </w:tc>
        <w:tc>
          <w:tcPr>
            <w:tcW w:w="6122" w:type="dxa"/>
            <w:tcBorders>
              <w:top w:val="single" w:sz="4" w:space="0" w:color="auto"/>
              <w:left w:val="single" w:sz="4" w:space="0" w:color="auto"/>
              <w:bottom w:val="single" w:sz="4" w:space="0" w:color="auto"/>
              <w:right w:val="single" w:sz="4" w:space="0" w:color="auto"/>
            </w:tcBorders>
            <w:hideMark/>
          </w:tcPr>
          <w:p w14:paraId="3EA8F595" w14:textId="77777777" w:rsidR="00B873A5" w:rsidRPr="008365DB" w:rsidRDefault="00B873A5" w:rsidP="008365DB">
            <w:pPr>
              <w:spacing w:after="0" w:line="254" w:lineRule="auto"/>
              <w:contextualSpacing/>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Линейная, функциональная, линейно – функциональная, дивизиональная, матричная структуры.</w:t>
            </w:r>
          </w:p>
        </w:tc>
      </w:tr>
    </w:tbl>
    <w:p w14:paraId="646884DC" w14:textId="33E1762A" w:rsidR="001A4ABE" w:rsidRPr="008365DB" w:rsidRDefault="00020000" w:rsidP="008365DB">
      <w:pPr>
        <w:pStyle w:val="2"/>
        <w:spacing w:before="0"/>
        <w:rPr>
          <w:rFonts w:cs="Times New Roman"/>
          <w:sz w:val="24"/>
          <w:szCs w:val="24"/>
          <w:lang w:eastAsia="ru-RU"/>
        </w:rPr>
      </w:pPr>
      <w:bookmarkStart w:id="71" w:name="_Toc161759854"/>
      <w:r w:rsidRPr="008365DB">
        <w:rPr>
          <w:rFonts w:cs="Times New Roman"/>
          <w:sz w:val="24"/>
          <w:szCs w:val="24"/>
          <w:lang w:eastAsia="ru-RU"/>
        </w:rPr>
        <w:t>Дисциплина</w:t>
      </w:r>
      <w:r w:rsidR="00C16809" w:rsidRPr="008365DB">
        <w:rPr>
          <w:rFonts w:cs="Times New Roman"/>
          <w:sz w:val="24"/>
          <w:szCs w:val="24"/>
          <w:lang w:val="uz-Cyrl-UZ" w:eastAsia="ru-RU"/>
        </w:rPr>
        <w:t>:</w:t>
      </w:r>
      <w:r w:rsidR="00055D2D" w:rsidRPr="008365DB">
        <w:rPr>
          <w:rFonts w:cs="Times New Roman"/>
          <w:sz w:val="24"/>
          <w:szCs w:val="24"/>
          <w:lang w:eastAsia="ru-RU"/>
        </w:rPr>
        <w:t xml:space="preserve"> </w:t>
      </w:r>
      <w:r w:rsidR="00113CDF" w:rsidRPr="008365DB">
        <w:rPr>
          <w:rFonts w:cs="Times New Roman"/>
          <w:sz w:val="24"/>
          <w:szCs w:val="24"/>
          <w:lang w:eastAsia="ru-RU"/>
        </w:rPr>
        <w:t>Управление по изменениям</w:t>
      </w:r>
      <w:bookmarkEnd w:id="71"/>
      <w:r w:rsidR="00113CDF" w:rsidRPr="008365DB">
        <w:rPr>
          <w:rFonts w:cs="Times New Roman"/>
          <w:sz w:val="24"/>
          <w:szCs w:val="24"/>
          <w:lang w:eastAsia="ru-RU"/>
        </w:rPr>
        <w:t xml:space="preserve"> </w:t>
      </w:r>
    </w:p>
    <w:p w14:paraId="18BDD8DF" w14:textId="73FB3252" w:rsidR="00020000" w:rsidRPr="008365DB" w:rsidRDefault="00020000"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r w:rsidR="00055D2D" w:rsidRPr="008365DB">
        <w:rPr>
          <w:rFonts w:ascii="Times New Roman" w:hAnsi="Times New Roman" w:cs="Times New Roman"/>
          <w:sz w:val="24"/>
          <w:szCs w:val="24"/>
        </w:rPr>
        <w:t xml:space="preserve"> </w:t>
      </w:r>
    </w:p>
    <w:tbl>
      <w:tblPr>
        <w:tblStyle w:val="TableNormal"/>
        <w:tblW w:w="10059" w:type="dxa"/>
        <w:tblLook w:val="04A0" w:firstRow="1" w:lastRow="0" w:firstColumn="1" w:lastColumn="0" w:noHBand="0" w:noVBand="1"/>
      </w:tblPr>
      <w:tblGrid>
        <w:gridCol w:w="1073"/>
        <w:gridCol w:w="2183"/>
        <w:gridCol w:w="5244"/>
        <w:gridCol w:w="1559"/>
      </w:tblGrid>
      <w:tr w:rsidR="00B873A5" w:rsidRPr="008365DB" w14:paraId="67270F79" w14:textId="77777777" w:rsidTr="002538BE">
        <w:trPr>
          <w:tblHeader/>
        </w:trPr>
        <w:tc>
          <w:tcPr>
            <w:tcW w:w="1073" w:type="dxa"/>
            <w:tcBorders>
              <w:top w:val="single" w:sz="4" w:space="0" w:color="auto"/>
              <w:left w:val="single" w:sz="4" w:space="0" w:color="auto"/>
              <w:bottom w:val="single" w:sz="4" w:space="0" w:color="auto"/>
              <w:right w:val="single" w:sz="4" w:space="0" w:color="auto"/>
            </w:tcBorders>
            <w:hideMark/>
          </w:tcPr>
          <w:p w14:paraId="38EDB80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183" w:type="dxa"/>
            <w:tcBorders>
              <w:top w:val="single" w:sz="4" w:space="0" w:color="auto"/>
              <w:left w:val="single" w:sz="4" w:space="0" w:color="auto"/>
              <w:bottom w:val="single" w:sz="4" w:space="0" w:color="auto"/>
              <w:right w:val="single" w:sz="4" w:space="0" w:color="auto"/>
            </w:tcBorders>
            <w:hideMark/>
          </w:tcPr>
          <w:p w14:paraId="12B981C5"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244" w:type="dxa"/>
            <w:tcBorders>
              <w:top w:val="single" w:sz="4" w:space="0" w:color="auto"/>
              <w:left w:val="single" w:sz="4" w:space="0" w:color="auto"/>
              <w:bottom w:val="single" w:sz="4" w:space="0" w:color="auto"/>
              <w:right w:val="single" w:sz="4" w:space="0" w:color="auto"/>
            </w:tcBorders>
            <w:hideMark/>
          </w:tcPr>
          <w:p w14:paraId="71B40FE5"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559" w:type="dxa"/>
            <w:tcBorders>
              <w:top w:val="single" w:sz="4" w:space="0" w:color="auto"/>
              <w:left w:val="single" w:sz="4" w:space="0" w:color="auto"/>
              <w:bottom w:val="single" w:sz="4" w:space="0" w:color="auto"/>
              <w:right w:val="single" w:sz="4" w:space="0" w:color="auto"/>
            </w:tcBorders>
            <w:hideMark/>
          </w:tcPr>
          <w:p w14:paraId="23D2C04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B873A5" w:rsidRPr="008365DB" w14:paraId="58D453CA" w14:textId="77777777" w:rsidTr="002538BE">
        <w:trPr>
          <w:trHeight w:val="1656"/>
        </w:trPr>
        <w:tc>
          <w:tcPr>
            <w:tcW w:w="1073" w:type="dxa"/>
            <w:tcBorders>
              <w:top w:val="single" w:sz="4" w:space="0" w:color="auto"/>
              <w:left w:val="single" w:sz="4" w:space="0" w:color="auto"/>
              <w:bottom w:val="single" w:sz="4" w:space="0" w:color="auto"/>
              <w:right w:val="single" w:sz="4" w:space="0" w:color="auto"/>
            </w:tcBorders>
            <w:hideMark/>
          </w:tcPr>
          <w:p w14:paraId="60899130"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183" w:type="dxa"/>
            <w:tcBorders>
              <w:top w:val="single" w:sz="4" w:space="0" w:color="auto"/>
              <w:left w:val="single" w:sz="4" w:space="0" w:color="auto"/>
              <w:bottom w:val="single" w:sz="4" w:space="0" w:color="auto"/>
              <w:right w:val="single" w:sz="4" w:space="0" w:color="auto"/>
            </w:tcBorders>
            <w:hideMark/>
          </w:tcPr>
          <w:p w14:paraId="1893BE6C"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Изменения -это</w:t>
            </w:r>
            <w:r w:rsidRPr="008365DB">
              <w:rPr>
                <w:rFonts w:ascii="Times New Roman" w:hAnsi="Times New Roman" w:cs="Times New Roman"/>
                <w:sz w:val="24"/>
                <w:szCs w:val="24"/>
              </w:rPr>
              <w:br/>
            </w:r>
            <w:r w:rsidRPr="008365DB">
              <w:rPr>
                <w:rFonts w:ascii="Times New Roman" w:hAnsi="Times New Roman" w:cs="Times New Roman"/>
                <w:sz w:val="24"/>
                <w:szCs w:val="24"/>
              </w:rPr>
              <w:br/>
            </w:r>
          </w:p>
        </w:tc>
        <w:tc>
          <w:tcPr>
            <w:tcW w:w="5244" w:type="dxa"/>
            <w:tcBorders>
              <w:top w:val="single" w:sz="4" w:space="0" w:color="auto"/>
              <w:left w:val="single" w:sz="4" w:space="0" w:color="auto"/>
              <w:bottom w:val="single" w:sz="4" w:space="0" w:color="auto"/>
              <w:right w:val="single" w:sz="4" w:space="0" w:color="auto"/>
            </w:tcBorders>
            <w:hideMark/>
          </w:tcPr>
          <w:p w14:paraId="76FD02DB" w14:textId="77777777" w:rsidR="00B873A5" w:rsidRPr="008365DB" w:rsidRDefault="00B873A5" w:rsidP="00610ADF">
            <w:pPr>
              <w:pStyle w:val="a4"/>
              <w:numPr>
                <w:ilvl w:val="0"/>
                <w:numId w:val="285"/>
              </w:numPr>
              <w:tabs>
                <w:tab w:val="left" w:pos="234"/>
              </w:tabs>
              <w:ind w:left="0" w:firstLine="0"/>
              <w:rPr>
                <w:lang w:val="ru-RU" w:eastAsia="en-US"/>
              </w:rPr>
            </w:pPr>
            <w:r w:rsidRPr="008365DB">
              <w:rPr>
                <w:shd w:val="clear" w:color="auto" w:fill="FFFFFF"/>
                <w:lang w:val="ru-RU" w:eastAsia="en-US"/>
              </w:rPr>
              <w:t xml:space="preserve">обязательно происходят во всех организациях без исключения </w:t>
            </w:r>
          </w:p>
          <w:p w14:paraId="636392A7" w14:textId="77777777" w:rsidR="00B873A5" w:rsidRPr="008365DB" w:rsidRDefault="00B873A5" w:rsidP="00610ADF">
            <w:pPr>
              <w:pStyle w:val="a4"/>
              <w:numPr>
                <w:ilvl w:val="0"/>
                <w:numId w:val="285"/>
              </w:numPr>
              <w:tabs>
                <w:tab w:val="left" w:pos="234"/>
              </w:tabs>
              <w:ind w:left="0" w:firstLine="0"/>
              <w:rPr>
                <w:lang w:val="ru-RU" w:eastAsia="en-US"/>
              </w:rPr>
            </w:pPr>
            <w:r w:rsidRPr="008365DB">
              <w:rPr>
                <w:shd w:val="clear" w:color="auto" w:fill="FFFFFF"/>
                <w:lang w:val="ru-RU" w:eastAsia="en-US"/>
              </w:rPr>
              <w:t xml:space="preserve">стали проводится в организациях только в конце 20 века </w:t>
            </w:r>
          </w:p>
          <w:p w14:paraId="7DFDFDAF" w14:textId="77777777" w:rsidR="00B873A5" w:rsidRPr="008365DB" w:rsidRDefault="00B873A5" w:rsidP="00610ADF">
            <w:pPr>
              <w:pStyle w:val="a4"/>
              <w:numPr>
                <w:ilvl w:val="0"/>
                <w:numId w:val="285"/>
              </w:numPr>
              <w:tabs>
                <w:tab w:val="left" w:pos="234"/>
              </w:tabs>
              <w:ind w:left="0" w:firstLine="0"/>
              <w:rPr>
                <w:lang w:val="ru-RU" w:eastAsia="en-US"/>
              </w:rPr>
            </w:pPr>
            <w:r w:rsidRPr="008365DB">
              <w:rPr>
                <w:shd w:val="clear" w:color="auto" w:fill="FFFFFF"/>
                <w:lang w:val="ru-RU" w:eastAsia="en-US"/>
              </w:rPr>
              <w:t xml:space="preserve">должны происходить только в кризисных организациях </w:t>
            </w:r>
          </w:p>
          <w:p w14:paraId="13FA2DCB" w14:textId="77777777" w:rsidR="00B873A5" w:rsidRPr="008365DB" w:rsidRDefault="00B873A5" w:rsidP="00610ADF">
            <w:pPr>
              <w:pStyle w:val="a4"/>
              <w:numPr>
                <w:ilvl w:val="0"/>
                <w:numId w:val="285"/>
              </w:numPr>
              <w:tabs>
                <w:tab w:val="left" w:pos="234"/>
              </w:tabs>
              <w:ind w:left="0" w:firstLine="0"/>
              <w:rPr>
                <w:lang w:val="ru-RU" w:eastAsia="en-US"/>
              </w:rPr>
            </w:pPr>
            <w:r w:rsidRPr="008365DB">
              <w:rPr>
                <w:shd w:val="clear" w:color="auto" w:fill="FFFFFF"/>
                <w:lang w:val="ru-RU" w:eastAsia="en-US"/>
              </w:rPr>
              <w:t>не требуются в динамично развивающихся, конкурентоспособных организациях</w:t>
            </w:r>
          </w:p>
        </w:tc>
        <w:tc>
          <w:tcPr>
            <w:tcW w:w="1559" w:type="dxa"/>
            <w:tcBorders>
              <w:top w:val="single" w:sz="4" w:space="0" w:color="auto"/>
              <w:left w:val="single" w:sz="4" w:space="0" w:color="auto"/>
              <w:bottom w:val="single" w:sz="4" w:space="0" w:color="auto"/>
              <w:right w:val="single" w:sz="4" w:space="0" w:color="auto"/>
            </w:tcBorders>
            <w:hideMark/>
          </w:tcPr>
          <w:p w14:paraId="7FBB8B1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873A5" w:rsidRPr="008365DB" w14:paraId="14CE2DA3" w14:textId="77777777" w:rsidTr="002538BE">
        <w:trPr>
          <w:trHeight w:val="1134"/>
        </w:trPr>
        <w:tc>
          <w:tcPr>
            <w:tcW w:w="1073" w:type="dxa"/>
            <w:tcBorders>
              <w:top w:val="single" w:sz="4" w:space="0" w:color="auto"/>
              <w:left w:val="single" w:sz="4" w:space="0" w:color="auto"/>
              <w:bottom w:val="single" w:sz="4" w:space="0" w:color="auto"/>
              <w:right w:val="single" w:sz="4" w:space="0" w:color="auto"/>
            </w:tcBorders>
            <w:hideMark/>
          </w:tcPr>
          <w:p w14:paraId="649F4339"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2 </w:t>
            </w:r>
          </w:p>
        </w:tc>
        <w:tc>
          <w:tcPr>
            <w:tcW w:w="2183" w:type="dxa"/>
            <w:tcBorders>
              <w:top w:val="single" w:sz="4" w:space="0" w:color="auto"/>
              <w:left w:val="single" w:sz="4" w:space="0" w:color="auto"/>
              <w:bottom w:val="single" w:sz="4" w:space="0" w:color="auto"/>
              <w:right w:val="single" w:sz="4" w:space="0" w:color="auto"/>
            </w:tcBorders>
            <w:hideMark/>
          </w:tcPr>
          <w:p w14:paraId="4CE2CF8D"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Типология видов организационных изменений</w:t>
            </w:r>
            <w:r w:rsidRPr="008365DB">
              <w:rPr>
                <w:rFonts w:ascii="Times New Roman" w:hAnsi="Times New Roman" w:cs="Times New Roman"/>
                <w:sz w:val="24"/>
                <w:szCs w:val="24"/>
              </w:rPr>
              <w:br/>
            </w:r>
          </w:p>
        </w:tc>
        <w:tc>
          <w:tcPr>
            <w:tcW w:w="5244" w:type="dxa"/>
            <w:tcBorders>
              <w:top w:val="single" w:sz="4" w:space="0" w:color="auto"/>
              <w:left w:val="single" w:sz="4" w:space="0" w:color="auto"/>
              <w:bottom w:val="single" w:sz="4" w:space="0" w:color="auto"/>
              <w:right w:val="single" w:sz="4" w:space="0" w:color="auto"/>
            </w:tcBorders>
            <w:hideMark/>
          </w:tcPr>
          <w:p w14:paraId="34413901" w14:textId="77777777" w:rsidR="00B873A5" w:rsidRPr="008365DB" w:rsidRDefault="00B873A5"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 xml:space="preserve">а)не имеет смысла при планировании и проведении изменений </w:t>
            </w:r>
          </w:p>
          <w:p w14:paraId="45349A9A" w14:textId="77777777" w:rsidR="00B873A5" w:rsidRPr="008365DB" w:rsidRDefault="00B873A5"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 xml:space="preserve">б)имеет практическое и теоретическое значение </w:t>
            </w:r>
          </w:p>
          <w:p w14:paraId="0E1BEB7A"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в)представляет интерес для студентов г)представляет интерес для ученых</w:t>
            </w:r>
          </w:p>
        </w:tc>
        <w:tc>
          <w:tcPr>
            <w:tcW w:w="1559" w:type="dxa"/>
            <w:tcBorders>
              <w:top w:val="single" w:sz="4" w:space="0" w:color="auto"/>
              <w:left w:val="single" w:sz="4" w:space="0" w:color="auto"/>
              <w:bottom w:val="single" w:sz="4" w:space="0" w:color="auto"/>
              <w:right w:val="single" w:sz="4" w:space="0" w:color="auto"/>
            </w:tcBorders>
            <w:hideMark/>
          </w:tcPr>
          <w:p w14:paraId="60255F84"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б )</w:t>
            </w:r>
          </w:p>
        </w:tc>
      </w:tr>
      <w:tr w:rsidR="00B873A5" w:rsidRPr="008365DB" w14:paraId="0D22FC1C" w14:textId="77777777" w:rsidTr="002538BE">
        <w:trPr>
          <w:trHeight w:val="1182"/>
        </w:trPr>
        <w:tc>
          <w:tcPr>
            <w:tcW w:w="1073" w:type="dxa"/>
            <w:tcBorders>
              <w:top w:val="single" w:sz="4" w:space="0" w:color="auto"/>
              <w:left w:val="single" w:sz="4" w:space="0" w:color="auto"/>
              <w:bottom w:val="single" w:sz="4" w:space="0" w:color="auto"/>
              <w:right w:val="single" w:sz="4" w:space="0" w:color="auto"/>
            </w:tcBorders>
            <w:hideMark/>
          </w:tcPr>
          <w:p w14:paraId="44B98228"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183" w:type="dxa"/>
            <w:tcBorders>
              <w:top w:val="single" w:sz="4" w:space="0" w:color="auto"/>
              <w:left w:val="single" w:sz="4" w:space="0" w:color="auto"/>
              <w:bottom w:val="single" w:sz="4" w:space="0" w:color="auto"/>
              <w:right w:val="single" w:sz="4" w:space="0" w:color="auto"/>
            </w:tcBorders>
            <w:hideMark/>
          </w:tcPr>
          <w:p w14:paraId="1BC31E5D"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Цель изменений</w:t>
            </w:r>
            <w:r w:rsidRPr="008365DB">
              <w:rPr>
                <w:rFonts w:ascii="Times New Roman" w:hAnsi="Times New Roman" w:cs="Times New Roman"/>
                <w:sz w:val="24"/>
                <w:szCs w:val="24"/>
              </w:rPr>
              <w:br/>
            </w:r>
          </w:p>
        </w:tc>
        <w:tc>
          <w:tcPr>
            <w:tcW w:w="5244" w:type="dxa"/>
            <w:tcBorders>
              <w:top w:val="single" w:sz="4" w:space="0" w:color="auto"/>
              <w:left w:val="single" w:sz="4" w:space="0" w:color="auto"/>
              <w:bottom w:val="single" w:sz="4" w:space="0" w:color="auto"/>
              <w:right w:val="single" w:sz="4" w:space="0" w:color="auto"/>
            </w:tcBorders>
            <w:hideMark/>
          </w:tcPr>
          <w:p w14:paraId="2770837E" w14:textId="77777777" w:rsidR="00B873A5" w:rsidRPr="008365DB" w:rsidRDefault="00B873A5" w:rsidP="00610ADF">
            <w:pPr>
              <w:pStyle w:val="a4"/>
              <w:numPr>
                <w:ilvl w:val="0"/>
                <w:numId w:val="286"/>
              </w:numPr>
              <w:tabs>
                <w:tab w:val="left" w:pos="337"/>
              </w:tabs>
              <w:ind w:left="0" w:firstLine="0"/>
              <w:rPr>
                <w:lang w:eastAsia="en-US"/>
              </w:rPr>
            </w:pPr>
            <w:r w:rsidRPr="008365DB">
              <w:rPr>
                <w:shd w:val="clear" w:color="auto" w:fill="FFFFFF"/>
                <w:lang w:eastAsia="en-US"/>
              </w:rPr>
              <w:t xml:space="preserve">сократить персонал </w:t>
            </w:r>
          </w:p>
          <w:p w14:paraId="22714AF9" w14:textId="77777777" w:rsidR="00B873A5" w:rsidRPr="008365DB" w:rsidRDefault="00B873A5" w:rsidP="00610ADF">
            <w:pPr>
              <w:pStyle w:val="a4"/>
              <w:numPr>
                <w:ilvl w:val="0"/>
                <w:numId w:val="286"/>
              </w:numPr>
              <w:tabs>
                <w:tab w:val="left" w:pos="337"/>
              </w:tabs>
              <w:ind w:left="0" w:firstLine="0"/>
              <w:rPr>
                <w:lang w:val="ru-RU" w:eastAsia="en-US"/>
              </w:rPr>
            </w:pPr>
            <w:r w:rsidRPr="008365DB">
              <w:rPr>
                <w:shd w:val="clear" w:color="auto" w:fill="FFFFFF"/>
                <w:lang w:val="ru-RU" w:eastAsia="en-US"/>
              </w:rPr>
              <w:t xml:space="preserve">устранить недостатки во внутренней среде организации </w:t>
            </w:r>
          </w:p>
          <w:p w14:paraId="6F55EFE5" w14:textId="77777777" w:rsidR="00B873A5" w:rsidRPr="008365DB" w:rsidRDefault="00B873A5" w:rsidP="00610ADF">
            <w:pPr>
              <w:pStyle w:val="a4"/>
              <w:numPr>
                <w:ilvl w:val="0"/>
                <w:numId w:val="286"/>
              </w:numPr>
              <w:tabs>
                <w:tab w:val="left" w:pos="337"/>
              </w:tabs>
              <w:ind w:left="0" w:firstLine="0"/>
              <w:rPr>
                <w:lang w:eastAsia="en-US"/>
              </w:rPr>
            </w:pPr>
            <w:r w:rsidRPr="008365DB">
              <w:rPr>
                <w:shd w:val="clear" w:color="auto" w:fill="FFFFFF"/>
                <w:lang w:eastAsia="en-US"/>
              </w:rPr>
              <w:t>изменить выпускаемые продукты и структуру</w:t>
            </w:r>
          </w:p>
          <w:p w14:paraId="4EE1224C" w14:textId="77777777" w:rsidR="00B873A5" w:rsidRPr="008365DB" w:rsidRDefault="00B873A5" w:rsidP="00610ADF">
            <w:pPr>
              <w:pStyle w:val="a4"/>
              <w:numPr>
                <w:ilvl w:val="0"/>
                <w:numId w:val="286"/>
              </w:numPr>
              <w:tabs>
                <w:tab w:val="left" w:pos="337"/>
              </w:tabs>
              <w:ind w:left="0" w:firstLine="0"/>
              <w:rPr>
                <w:lang w:val="ru-RU" w:eastAsia="en-US"/>
              </w:rPr>
            </w:pPr>
            <w:r w:rsidRPr="008365DB">
              <w:rPr>
                <w:shd w:val="clear" w:color="auto" w:fill="FFFFFF"/>
                <w:lang w:val="ru-RU" w:eastAsia="en-US"/>
              </w:rPr>
              <w:t>устранить слабые стороны организации, укрепить сильные стороны организации, адаптировать организацию к изменению внешней среды</w:t>
            </w:r>
          </w:p>
        </w:tc>
        <w:tc>
          <w:tcPr>
            <w:tcW w:w="1559" w:type="dxa"/>
            <w:tcBorders>
              <w:top w:val="single" w:sz="4" w:space="0" w:color="auto"/>
              <w:left w:val="single" w:sz="4" w:space="0" w:color="auto"/>
              <w:bottom w:val="single" w:sz="4" w:space="0" w:color="auto"/>
              <w:right w:val="single" w:sz="4" w:space="0" w:color="auto"/>
            </w:tcBorders>
            <w:hideMark/>
          </w:tcPr>
          <w:p w14:paraId="2DED8C10"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г )</w:t>
            </w:r>
          </w:p>
        </w:tc>
      </w:tr>
      <w:tr w:rsidR="00B873A5" w:rsidRPr="008365DB" w14:paraId="15BD2792" w14:textId="77777777" w:rsidTr="002538BE">
        <w:trPr>
          <w:trHeight w:val="992"/>
        </w:trPr>
        <w:tc>
          <w:tcPr>
            <w:tcW w:w="1073" w:type="dxa"/>
            <w:tcBorders>
              <w:top w:val="single" w:sz="4" w:space="0" w:color="auto"/>
              <w:left w:val="single" w:sz="4" w:space="0" w:color="auto"/>
              <w:bottom w:val="single" w:sz="4" w:space="0" w:color="auto"/>
              <w:right w:val="single" w:sz="4" w:space="0" w:color="auto"/>
            </w:tcBorders>
            <w:hideMark/>
          </w:tcPr>
          <w:p w14:paraId="122E7DC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2183" w:type="dxa"/>
            <w:tcBorders>
              <w:top w:val="single" w:sz="4" w:space="0" w:color="auto"/>
              <w:left w:val="single" w:sz="4" w:space="0" w:color="auto"/>
              <w:bottom w:val="single" w:sz="4" w:space="0" w:color="auto"/>
              <w:right w:val="single" w:sz="4" w:space="0" w:color="auto"/>
            </w:tcBorders>
            <w:hideMark/>
          </w:tcPr>
          <w:p w14:paraId="1C9C6A07"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К факторам, вызывающим необходимость изменений относятся:</w:t>
            </w:r>
          </w:p>
        </w:tc>
        <w:tc>
          <w:tcPr>
            <w:tcW w:w="5244" w:type="dxa"/>
            <w:tcBorders>
              <w:top w:val="single" w:sz="4" w:space="0" w:color="auto"/>
              <w:left w:val="single" w:sz="4" w:space="0" w:color="auto"/>
              <w:bottom w:val="single" w:sz="4" w:space="0" w:color="auto"/>
              <w:right w:val="single" w:sz="4" w:space="0" w:color="auto"/>
            </w:tcBorders>
            <w:hideMark/>
          </w:tcPr>
          <w:p w14:paraId="379C587F" w14:textId="77777777" w:rsidR="00B873A5" w:rsidRPr="008365DB" w:rsidRDefault="00B873A5" w:rsidP="00610ADF">
            <w:pPr>
              <w:pStyle w:val="a4"/>
              <w:numPr>
                <w:ilvl w:val="0"/>
                <w:numId w:val="287"/>
              </w:numPr>
              <w:tabs>
                <w:tab w:val="left" w:pos="337"/>
              </w:tabs>
              <w:ind w:left="0" w:firstLine="0"/>
              <w:rPr>
                <w:lang w:eastAsia="en-US"/>
              </w:rPr>
            </w:pPr>
            <w:r w:rsidRPr="008365DB">
              <w:rPr>
                <w:shd w:val="clear" w:color="auto" w:fill="FFFFFF"/>
                <w:lang w:eastAsia="en-US"/>
              </w:rPr>
              <w:t xml:space="preserve">низкий профессионализм персонала </w:t>
            </w:r>
          </w:p>
          <w:p w14:paraId="03FBE4B2" w14:textId="77777777" w:rsidR="00B873A5" w:rsidRPr="008365DB" w:rsidRDefault="00B873A5" w:rsidP="00610ADF">
            <w:pPr>
              <w:pStyle w:val="a4"/>
              <w:numPr>
                <w:ilvl w:val="0"/>
                <w:numId w:val="287"/>
              </w:numPr>
              <w:tabs>
                <w:tab w:val="left" w:pos="337"/>
              </w:tabs>
              <w:ind w:left="0" w:firstLine="0"/>
              <w:rPr>
                <w:lang w:eastAsia="en-US"/>
              </w:rPr>
            </w:pPr>
            <w:r w:rsidRPr="008365DB">
              <w:rPr>
                <w:shd w:val="clear" w:color="auto" w:fill="FFFFFF"/>
                <w:lang w:eastAsia="en-US"/>
              </w:rPr>
              <w:t xml:space="preserve">внешние и внутренние </w:t>
            </w:r>
          </w:p>
          <w:p w14:paraId="71812AFF" w14:textId="77777777" w:rsidR="00B873A5" w:rsidRPr="008365DB" w:rsidRDefault="00B873A5" w:rsidP="00610ADF">
            <w:pPr>
              <w:pStyle w:val="a4"/>
              <w:numPr>
                <w:ilvl w:val="0"/>
                <w:numId w:val="287"/>
              </w:numPr>
              <w:tabs>
                <w:tab w:val="left" w:pos="337"/>
              </w:tabs>
              <w:ind w:left="0" w:firstLine="0"/>
              <w:rPr>
                <w:lang w:eastAsia="en-US"/>
              </w:rPr>
            </w:pPr>
            <w:r w:rsidRPr="008365DB">
              <w:rPr>
                <w:shd w:val="clear" w:color="auto" w:fill="FFFFFF"/>
                <w:lang w:eastAsia="en-US"/>
              </w:rPr>
              <w:t>внешние, внутренние, психологические</w:t>
            </w:r>
          </w:p>
          <w:p w14:paraId="035B6A88" w14:textId="77777777" w:rsidR="00B873A5" w:rsidRPr="008365DB" w:rsidRDefault="00B873A5" w:rsidP="00610ADF">
            <w:pPr>
              <w:pStyle w:val="a4"/>
              <w:numPr>
                <w:ilvl w:val="0"/>
                <w:numId w:val="287"/>
              </w:numPr>
              <w:tabs>
                <w:tab w:val="left" w:pos="337"/>
              </w:tabs>
              <w:ind w:left="0" w:firstLine="0"/>
              <w:rPr>
                <w:lang w:eastAsia="en-US"/>
              </w:rPr>
            </w:pPr>
            <w:r w:rsidRPr="008365DB">
              <w:rPr>
                <w:shd w:val="clear" w:color="auto" w:fill="FFFFFF"/>
                <w:lang w:eastAsia="en-US"/>
              </w:rPr>
              <w:t>логические, социологические, психологические</w:t>
            </w:r>
          </w:p>
        </w:tc>
        <w:tc>
          <w:tcPr>
            <w:tcW w:w="1559" w:type="dxa"/>
            <w:tcBorders>
              <w:top w:val="single" w:sz="4" w:space="0" w:color="auto"/>
              <w:left w:val="single" w:sz="4" w:space="0" w:color="auto"/>
              <w:bottom w:val="single" w:sz="4" w:space="0" w:color="auto"/>
              <w:right w:val="single" w:sz="4" w:space="0" w:color="auto"/>
            </w:tcBorders>
            <w:hideMark/>
          </w:tcPr>
          <w:p w14:paraId="65129A7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б )</w:t>
            </w:r>
          </w:p>
        </w:tc>
      </w:tr>
      <w:tr w:rsidR="00B873A5" w:rsidRPr="008365DB" w14:paraId="423487D9" w14:textId="77777777" w:rsidTr="002538BE">
        <w:trPr>
          <w:trHeight w:val="862"/>
        </w:trPr>
        <w:tc>
          <w:tcPr>
            <w:tcW w:w="1073" w:type="dxa"/>
            <w:tcBorders>
              <w:top w:val="single" w:sz="4" w:space="0" w:color="auto"/>
              <w:left w:val="single" w:sz="4" w:space="0" w:color="auto"/>
              <w:bottom w:val="single" w:sz="4" w:space="0" w:color="auto"/>
              <w:right w:val="single" w:sz="4" w:space="0" w:color="auto"/>
            </w:tcBorders>
            <w:hideMark/>
          </w:tcPr>
          <w:p w14:paraId="14A3B913"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183" w:type="dxa"/>
            <w:tcBorders>
              <w:top w:val="single" w:sz="4" w:space="0" w:color="auto"/>
              <w:left w:val="single" w:sz="4" w:space="0" w:color="auto"/>
              <w:bottom w:val="single" w:sz="4" w:space="0" w:color="auto"/>
              <w:right w:val="single" w:sz="4" w:space="0" w:color="auto"/>
            </w:tcBorders>
            <w:hideMark/>
          </w:tcPr>
          <w:p w14:paraId="67FFC7BF"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Основные уровни организационных изменений</w:t>
            </w:r>
          </w:p>
        </w:tc>
        <w:tc>
          <w:tcPr>
            <w:tcW w:w="5244" w:type="dxa"/>
            <w:tcBorders>
              <w:top w:val="single" w:sz="4" w:space="0" w:color="auto"/>
              <w:left w:val="single" w:sz="4" w:space="0" w:color="auto"/>
              <w:bottom w:val="single" w:sz="4" w:space="0" w:color="auto"/>
              <w:right w:val="single" w:sz="4" w:space="0" w:color="auto"/>
            </w:tcBorders>
            <w:hideMark/>
          </w:tcPr>
          <w:p w14:paraId="5A9ECCEB" w14:textId="77777777" w:rsidR="00B873A5" w:rsidRPr="008365DB" w:rsidRDefault="00B873A5" w:rsidP="00610ADF">
            <w:pPr>
              <w:pStyle w:val="a4"/>
              <w:numPr>
                <w:ilvl w:val="0"/>
                <w:numId w:val="288"/>
              </w:numPr>
              <w:tabs>
                <w:tab w:val="left" w:pos="337"/>
              </w:tabs>
              <w:ind w:left="0" w:firstLine="0"/>
              <w:rPr>
                <w:lang w:eastAsia="en-US"/>
              </w:rPr>
            </w:pPr>
            <w:r w:rsidRPr="008365DB">
              <w:rPr>
                <w:shd w:val="clear" w:color="auto" w:fill="FFFFFF"/>
                <w:lang w:eastAsia="en-US"/>
              </w:rPr>
              <w:t>индивидуальный, групповой, системный</w:t>
            </w:r>
          </w:p>
          <w:p w14:paraId="192827BE" w14:textId="77777777" w:rsidR="00B873A5" w:rsidRPr="008365DB" w:rsidRDefault="00B873A5" w:rsidP="00610ADF">
            <w:pPr>
              <w:pStyle w:val="a4"/>
              <w:numPr>
                <w:ilvl w:val="0"/>
                <w:numId w:val="288"/>
              </w:numPr>
              <w:tabs>
                <w:tab w:val="left" w:pos="337"/>
              </w:tabs>
              <w:ind w:left="0" w:firstLine="0"/>
              <w:rPr>
                <w:lang w:eastAsia="en-US"/>
              </w:rPr>
            </w:pPr>
            <w:r w:rsidRPr="008365DB">
              <w:rPr>
                <w:shd w:val="clear" w:color="auto" w:fill="FFFFFF"/>
                <w:lang w:eastAsia="en-US"/>
              </w:rPr>
              <w:t xml:space="preserve">внешний и внутренний </w:t>
            </w:r>
          </w:p>
          <w:p w14:paraId="34896BBB" w14:textId="77777777" w:rsidR="00B873A5" w:rsidRPr="008365DB" w:rsidRDefault="00B873A5" w:rsidP="00610ADF">
            <w:pPr>
              <w:pStyle w:val="a4"/>
              <w:numPr>
                <w:ilvl w:val="0"/>
                <w:numId w:val="288"/>
              </w:numPr>
              <w:tabs>
                <w:tab w:val="left" w:pos="337"/>
              </w:tabs>
              <w:ind w:left="0" w:firstLine="0"/>
              <w:rPr>
                <w:lang w:eastAsia="en-US"/>
              </w:rPr>
            </w:pPr>
            <w:r w:rsidRPr="008365DB">
              <w:rPr>
                <w:shd w:val="clear" w:color="auto" w:fill="FFFFFF"/>
                <w:lang w:eastAsia="en-US"/>
              </w:rPr>
              <w:t xml:space="preserve">логический, социологический, психологический </w:t>
            </w:r>
          </w:p>
          <w:p w14:paraId="16F6B842" w14:textId="77777777" w:rsidR="00B873A5" w:rsidRPr="008365DB" w:rsidRDefault="00B873A5" w:rsidP="00610ADF">
            <w:pPr>
              <w:pStyle w:val="a4"/>
              <w:numPr>
                <w:ilvl w:val="0"/>
                <w:numId w:val="288"/>
              </w:numPr>
              <w:tabs>
                <w:tab w:val="left" w:pos="337"/>
              </w:tabs>
              <w:ind w:left="0" w:firstLine="0"/>
              <w:rPr>
                <w:lang w:eastAsia="en-US"/>
              </w:rPr>
            </w:pPr>
            <w:r w:rsidRPr="008365DB">
              <w:rPr>
                <w:shd w:val="clear" w:color="auto" w:fill="FFFFFF"/>
                <w:lang w:eastAsia="en-US"/>
              </w:rPr>
              <w:t>закрытый и открытый</w:t>
            </w:r>
          </w:p>
        </w:tc>
        <w:tc>
          <w:tcPr>
            <w:tcW w:w="1559" w:type="dxa"/>
            <w:tcBorders>
              <w:top w:val="single" w:sz="4" w:space="0" w:color="auto"/>
              <w:left w:val="single" w:sz="4" w:space="0" w:color="auto"/>
              <w:bottom w:val="single" w:sz="4" w:space="0" w:color="auto"/>
              <w:right w:val="single" w:sz="4" w:space="0" w:color="auto"/>
            </w:tcBorders>
            <w:hideMark/>
          </w:tcPr>
          <w:p w14:paraId="12076EDB"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а )</w:t>
            </w:r>
          </w:p>
        </w:tc>
      </w:tr>
      <w:tr w:rsidR="00B873A5" w:rsidRPr="008365DB" w14:paraId="6A538646" w14:textId="77777777" w:rsidTr="002538BE">
        <w:trPr>
          <w:trHeight w:val="847"/>
        </w:trPr>
        <w:tc>
          <w:tcPr>
            <w:tcW w:w="1073" w:type="dxa"/>
            <w:tcBorders>
              <w:top w:val="single" w:sz="4" w:space="0" w:color="auto"/>
              <w:left w:val="single" w:sz="4" w:space="0" w:color="auto"/>
              <w:bottom w:val="single" w:sz="4" w:space="0" w:color="auto"/>
              <w:right w:val="single" w:sz="4" w:space="0" w:color="auto"/>
            </w:tcBorders>
            <w:hideMark/>
          </w:tcPr>
          <w:p w14:paraId="744C63D3"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183" w:type="dxa"/>
            <w:tcBorders>
              <w:top w:val="single" w:sz="4" w:space="0" w:color="auto"/>
              <w:left w:val="single" w:sz="4" w:space="0" w:color="auto"/>
              <w:bottom w:val="single" w:sz="4" w:space="0" w:color="auto"/>
              <w:right w:val="single" w:sz="4" w:space="0" w:color="auto"/>
            </w:tcBorders>
            <w:hideMark/>
          </w:tcPr>
          <w:p w14:paraId="319E873F"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Правила (принципы) проведения изменений</w:t>
            </w:r>
          </w:p>
        </w:tc>
        <w:tc>
          <w:tcPr>
            <w:tcW w:w="5244" w:type="dxa"/>
            <w:tcBorders>
              <w:top w:val="single" w:sz="4" w:space="0" w:color="auto"/>
              <w:left w:val="single" w:sz="4" w:space="0" w:color="auto"/>
              <w:bottom w:val="single" w:sz="4" w:space="0" w:color="auto"/>
              <w:right w:val="single" w:sz="4" w:space="0" w:color="auto"/>
            </w:tcBorders>
            <w:hideMark/>
          </w:tcPr>
          <w:p w14:paraId="29B73D73" w14:textId="77777777" w:rsidR="00B873A5" w:rsidRPr="008365DB" w:rsidRDefault="00B873A5" w:rsidP="00610ADF">
            <w:pPr>
              <w:pStyle w:val="a4"/>
              <w:numPr>
                <w:ilvl w:val="0"/>
                <w:numId w:val="289"/>
              </w:numPr>
              <w:tabs>
                <w:tab w:val="left" w:pos="337"/>
              </w:tabs>
              <w:ind w:left="0" w:firstLine="0"/>
              <w:rPr>
                <w:lang w:eastAsia="en-US"/>
              </w:rPr>
            </w:pPr>
            <w:r w:rsidRPr="008365DB">
              <w:rPr>
                <w:shd w:val="clear" w:color="auto" w:fill="FFFFFF"/>
                <w:lang w:eastAsia="en-US"/>
              </w:rPr>
              <w:t>обоснованы специалистами по управлению изменениями</w:t>
            </w:r>
          </w:p>
          <w:p w14:paraId="75BD3C24" w14:textId="77777777" w:rsidR="00B873A5" w:rsidRPr="008365DB" w:rsidRDefault="00B873A5" w:rsidP="00610ADF">
            <w:pPr>
              <w:pStyle w:val="a4"/>
              <w:numPr>
                <w:ilvl w:val="0"/>
                <w:numId w:val="289"/>
              </w:numPr>
              <w:tabs>
                <w:tab w:val="left" w:pos="337"/>
              </w:tabs>
              <w:ind w:left="0" w:firstLine="0"/>
              <w:rPr>
                <w:lang w:val="ru-RU" w:eastAsia="en-US"/>
              </w:rPr>
            </w:pPr>
            <w:r w:rsidRPr="008365DB">
              <w:rPr>
                <w:shd w:val="clear" w:color="auto" w:fill="FFFFFF"/>
                <w:lang w:val="ru-RU" w:eastAsia="en-US"/>
              </w:rPr>
              <w:t xml:space="preserve">в теории и практике менеджмента изменений </w:t>
            </w:r>
            <w:r w:rsidRPr="008365DB">
              <w:rPr>
                <w:shd w:val="clear" w:color="auto" w:fill="FFFFFF"/>
                <w:lang w:val="ru-RU" w:eastAsia="en-US"/>
              </w:rPr>
              <w:lastRenderedPageBreak/>
              <w:t>отсутствуют</w:t>
            </w:r>
          </w:p>
          <w:p w14:paraId="77B92956" w14:textId="77777777" w:rsidR="00B873A5" w:rsidRPr="008365DB" w:rsidRDefault="00B873A5" w:rsidP="00610ADF">
            <w:pPr>
              <w:pStyle w:val="a4"/>
              <w:numPr>
                <w:ilvl w:val="0"/>
                <w:numId w:val="289"/>
              </w:numPr>
              <w:tabs>
                <w:tab w:val="left" w:pos="337"/>
              </w:tabs>
              <w:ind w:left="0" w:firstLine="0"/>
              <w:rPr>
                <w:lang w:eastAsia="en-US"/>
              </w:rPr>
            </w:pPr>
            <w:r w:rsidRPr="008365DB">
              <w:rPr>
                <w:shd w:val="clear" w:color="auto" w:fill="FFFFFF"/>
                <w:lang w:eastAsia="en-US"/>
              </w:rPr>
              <w:t xml:space="preserve">организация формулирует самостоятельно </w:t>
            </w:r>
          </w:p>
          <w:p w14:paraId="1573B69D" w14:textId="77777777" w:rsidR="00B873A5" w:rsidRPr="008365DB" w:rsidRDefault="00B873A5" w:rsidP="00610ADF">
            <w:pPr>
              <w:pStyle w:val="a4"/>
              <w:numPr>
                <w:ilvl w:val="0"/>
                <w:numId w:val="289"/>
              </w:numPr>
              <w:tabs>
                <w:tab w:val="left" w:pos="337"/>
              </w:tabs>
              <w:ind w:left="0" w:firstLine="0"/>
              <w:rPr>
                <w:lang w:val="ru-RU" w:eastAsia="en-US"/>
              </w:rPr>
            </w:pPr>
            <w:r w:rsidRPr="008365DB">
              <w:rPr>
                <w:shd w:val="clear" w:color="auto" w:fill="FFFFFF"/>
                <w:lang w:val="ru-RU" w:eastAsia="en-US"/>
              </w:rPr>
              <w:t>невозможно разработать из-за разнообразия видов изменений</w:t>
            </w:r>
          </w:p>
        </w:tc>
        <w:tc>
          <w:tcPr>
            <w:tcW w:w="1559" w:type="dxa"/>
            <w:tcBorders>
              <w:top w:val="single" w:sz="4" w:space="0" w:color="auto"/>
              <w:left w:val="single" w:sz="4" w:space="0" w:color="auto"/>
              <w:bottom w:val="single" w:sz="4" w:space="0" w:color="auto"/>
              <w:right w:val="single" w:sz="4" w:space="0" w:color="auto"/>
            </w:tcBorders>
            <w:hideMark/>
          </w:tcPr>
          <w:p w14:paraId="13316DF2"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 xml:space="preserve">а ) </w:t>
            </w:r>
          </w:p>
        </w:tc>
      </w:tr>
      <w:tr w:rsidR="00B873A5" w:rsidRPr="008365DB" w14:paraId="4433C49C" w14:textId="77777777" w:rsidTr="002538BE">
        <w:trPr>
          <w:trHeight w:val="841"/>
        </w:trPr>
        <w:tc>
          <w:tcPr>
            <w:tcW w:w="1073" w:type="dxa"/>
            <w:tcBorders>
              <w:top w:val="single" w:sz="4" w:space="0" w:color="auto"/>
              <w:left w:val="single" w:sz="4" w:space="0" w:color="auto"/>
              <w:bottom w:val="single" w:sz="4" w:space="0" w:color="auto"/>
              <w:right w:val="single" w:sz="4" w:space="0" w:color="auto"/>
            </w:tcBorders>
            <w:hideMark/>
          </w:tcPr>
          <w:p w14:paraId="21530F7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7</w:t>
            </w:r>
          </w:p>
        </w:tc>
        <w:tc>
          <w:tcPr>
            <w:tcW w:w="2183" w:type="dxa"/>
            <w:tcBorders>
              <w:top w:val="single" w:sz="4" w:space="0" w:color="auto"/>
              <w:left w:val="single" w:sz="4" w:space="0" w:color="auto"/>
              <w:bottom w:val="single" w:sz="4" w:space="0" w:color="auto"/>
              <w:right w:val="single" w:sz="4" w:space="0" w:color="auto"/>
            </w:tcBorders>
            <w:hideMark/>
          </w:tcPr>
          <w:p w14:paraId="0A84E827"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Модель изменений «размораживание — действие — замораживание» предложена</w:t>
            </w:r>
          </w:p>
        </w:tc>
        <w:tc>
          <w:tcPr>
            <w:tcW w:w="5244" w:type="dxa"/>
            <w:tcBorders>
              <w:top w:val="single" w:sz="4" w:space="0" w:color="auto"/>
              <w:left w:val="single" w:sz="4" w:space="0" w:color="auto"/>
              <w:bottom w:val="single" w:sz="4" w:space="0" w:color="auto"/>
              <w:right w:val="single" w:sz="4" w:space="0" w:color="auto"/>
            </w:tcBorders>
            <w:hideMark/>
          </w:tcPr>
          <w:p w14:paraId="27CAE22E" w14:textId="77777777" w:rsidR="00B873A5" w:rsidRPr="008365DB" w:rsidRDefault="00B873A5" w:rsidP="00610ADF">
            <w:pPr>
              <w:pStyle w:val="a4"/>
              <w:numPr>
                <w:ilvl w:val="0"/>
                <w:numId w:val="290"/>
              </w:numPr>
              <w:tabs>
                <w:tab w:val="left" w:pos="337"/>
              </w:tabs>
              <w:ind w:left="0" w:firstLine="0"/>
              <w:rPr>
                <w:lang w:eastAsia="en-US"/>
              </w:rPr>
            </w:pPr>
            <w:r w:rsidRPr="008365DB">
              <w:rPr>
                <w:shd w:val="clear" w:color="auto" w:fill="FFFFFF"/>
                <w:lang w:eastAsia="en-US"/>
              </w:rPr>
              <w:t>Коттером</w:t>
            </w:r>
          </w:p>
          <w:p w14:paraId="2D53D987" w14:textId="77777777" w:rsidR="00B873A5" w:rsidRPr="008365DB" w:rsidRDefault="00B873A5" w:rsidP="00610ADF">
            <w:pPr>
              <w:pStyle w:val="a4"/>
              <w:numPr>
                <w:ilvl w:val="0"/>
                <w:numId w:val="290"/>
              </w:numPr>
              <w:tabs>
                <w:tab w:val="left" w:pos="337"/>
              </w:tabs>
              <w:ind w:left="0" w:firstLine="0"/>
              <w:rPr>
                <w:lang w:eastAsia="en-US"/>
              </w:rPr>
            </w:pPr>
            <w:r w:rsidRPr="008365DB">
              <w:rPr>
                <w:shd w:val="clear" w:color="auto" w:fill="FFFFFF"/>
                <w:lang w:eastAsia="en-US"/>
              </w:rPr>
              <w:t>Грейнером</w:t>
            </w:r>
          </w:p>
          <w:p w14:paraId="04CCC938" w14:textId="77777777" w:rsidR="00B873A5" w:rsidRPr="008365DB" w:rsidRDefault="00B873A5" w:rsidP="00610ADF">
            <w:pPr>
              <w:pStyle w:val="a4"/>
              <w:numPr>
                <w:ilvl w:val="0"/>
                <w:numId w:val="290"/>
              </w:numPr>
              <w:tabs>
                <w:tab w:val="left" w:pos="337"/>
              </w:tabs>
              <w:ind w:left="0" w:firstLine="0"/>
              <w:rPr>
                <w:lang w:eastAsia="en-US"/>
              </w:rPr>
            </w:pPr>
            <w:r w:rsidRPr="008365DB">
              <w:rPr>
                <w:shd w:val="clear" w:color="auto" w:fill="FFFFFF"/>
                <w:lang w:eastAsia="en-US"/>
              </w:rPr>
              <w:t xml:space="preserve">Мильнером </w:t>
            </w:r>
          </w:p>
          <w:p w14:paraId="3F500D29" w14:textId="77777777" w:rsidR="00B873A5" w:rsidRPr="008365DB" w:rsidRDefault="00B873A5" w:rsidP="00610ADF">
            <w:pPr>
              <w:pStyle w:val="a4"/>
              <w:numPr>
                <w:ilvl w:val="0"/>
                <w:numId w:val="290"/>
              </w:numPr>
              <w:tabs>
                <w:tab w:val="left" w:pos="337"/>
              </w:tabs>
              <w:ind w:left="0" w:firstLine="0"/>
              <w:rPr>
                <w:lang w:eastAsia="en-US"/>
              </w:rPr>
            </w:pPr>
            <w:r w:rsidRPr="008365DB">
              <w:rPr>
                <w:shd w:val="clear" w:color="auto" w:fill="FFFFFF"/>
                <w:lang w:eastAsia="en-US"/>
              </w:rPr>
              <w:t>Левином</w:t>
            </w:r>
          </w:p>
        </w:tc>
        <w:tc>
          <w:tcPr>
            <w:tcW w:w="1559" w:type="dxa"/>
            <w:tcBorders>
              <w:top w:val="single" w:sz="4" w:space="0" w:color="auto"/>
              <w:left w:val="single" w:sz="4" w:space="0" w:color="auto"/>
              <w:bottom w:val="single" w:sz="4" w:space="0" w:color="auto"/>
              <w:right w:val="single" w:sz="4" w:space="0" w:color="auto"/>
            </w:tcBorders>
            <w:hideMark/>
          </w:tcPr>
          <w:p w14:paraId="7D15B0FD"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г )</w:t>
            </w:r>
          </w:p>
        </w:tc>
      </w:tr>
      <w:tr w:rsidR="00B873A5" w:rsidRPr="008365DB" w14:paraId="7B85D064" w14:textId="77777777" w:rsidTr="002538BE">
        <w:trPr>
          <w:trHeight w:val="865"/>
        </w:trPr>
        <w:tc>
          <w:tcPr>
            <w:tcW w:w="1073" w:type="dxa"/>
            <w:tcBorders>
              <w:top w:val="single" w:sz="4" w:space="0" w:color="auto"/>
              <w:left w:val="single" w:sz="4" w:space="0" w:color="auto"/>
              <w:bottom w:val="single" w:sz="4" w:space="0" w:color="auto"/>
              <w:right w:val="single" w:sz="4" w:space="0" w:color="auto"/>
            </w:tcBorders>
            <w:hideMark/>
          </w:tcPr>
          <w:p w14:paraId="110A6154"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2183" w:type="dxa"/>
            <w:tcBorders>
              <w:top w:val="single" w:sz="4" w:space="0" w:color="auto"/>
              <w:left w:val="single" w:sz="4" w:space="0" w:color="auto"/>
              <w:bottom w:val="single" w:sz="4" w:space="0" w:color="auto"/>
              <w:right w:val="single" w:sz="4" w:space="0" w:color="auto"/>
            </w:tcBorders>
            <w:hideMark/>
          </w:tcPr>
          <w:p w14:paraId="5644800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Модель Кемерон и Грина</w:t>
            </w:r>
          </w:p>
        </w:tc>
        <w:tc>
          <w:tcPr>
            <w:tcW w:w="5244" w:type="dxa"/>
            <w:tcBorders>
              <w:top w:val="single" w:sz="4" w:space="0" w:color="auto"/>
              <w:left w:val="single" w:sz="4" w:space="0" w:color="auto"/>
              <w:bottom w:val="single" w:sz="4" w:space="0" w:color="auto"/>
              <w:right w:val="single" w:sz="4" w:space="0" w:color="auto"/>
            </w:tcBorders>
            <w:hideMark/>
          </w:tcPr>
          <w:p w14:paraId="1CF03BFA" w14:textId="77777777" w:rsidR="00B873A5" w:rsidRPr="008365DB" w:rsidRDefault="00B873A5" w:rsidP="00610ADF">
            <w:pPr>
              <w:pStyle w:val="a4"/>
              <w:numPr>
                <w:ilvl w:val="0"/>
                <w:numId w:val="291"/>
              </w:numPr>
              <w:tabs>
                <w:tab w:val="left" w:pos="337"/>
              </w:tabs>
              <w:ind w:left="0" w:firstLine="0"/>
              <w:rPr>
                <w:lang w:val="ru-RU" w:eastAsia="en-US"/>
              </w:rPr>
            </w:pPr>
            <w:r w:rsidRPr="008365DB">
              <w:rPr>
                <w:shd w:val="clear" w:color="auto" w:fill="FFFFFF"/>
                <w:lang w:val="ru-RU" w:eastAsia="en-US"/>
              </w:rPr>
              <w:t xml:space="preserve">делает акцент на необходимости экспериментальном внедрении изменений в какой-либо части организации </w:t>
            </w:r>
          </w:p>
          <w:p w14:paraId="47399879" w14:textId="77777777" w:rsidR="00B873A5" w:rsidRPr="008365DB" w:rsidRDefault="00B873A5" w:rsidP="00610ADF">
            <w:pPr>
              <w:pStyle w:val="a4"/>
              <w:numPr>
                <w:ilvl w:val="0"/>
                <w:numId w:val="291"/>
              </w:numPr>
              <w:tabs>
                <w:tab w:val="left" w:pos="337"/>
              </w:tabs>
              <w:ind w:left="0" w:firstLine="0"/>
              <w:rPr>
                <w:lang w:val="ru-RU" w:eastAsia="en-US"/>
              </w:rPr>
            </w:pPr>
            <w:r w:rsidRPr="008365DB">
              <w:rPr>
                <w:shd w:val="clear" w:color="auto" w:fill="FFFFFF"/>
                <w:lang w:val="ru-RU" w:eastAsia="en-US"/>
              </w:rPr>
              <w:t>акцентирует внимание на ответственности менеджеров за повышение эффективности организации</w:t>
            </w:r>
          </w:p>
          <w:p w14:paraId="079B2BB5" w14:textId="77777777" w:rsidR="00B873A5" w:rsidRPr="008365DB" w:rsidRDefault="00B873A5" w:rsidP="00610ADF">
            <w:pPr>
              <w:pStyle w:val="a4"/>
              <w:numPr>
                <w:ilvl w:val="0"/>
                <w:numId w:val="291"/>
              </w:numPr>
              <w:tabs>
                <w:tab w:val="left" w:pos="337"/>
              </w:tabs>
              <w:ind w:left="0" w:firstLine="0"/>
              <w:rPr>
                <w:lang w:val="ru-RU" w:eastAsia="en-US"/>
              </w:rPr>
            </w:pPr>
            <w:r w:rsidRPr="008365DB">
              <w:rPr>
                <w:shd w:val="clear" w:color="auto" w:fill="FFFFFF"/>
                <w:lang w:val="ru-RU" w:eastAsia="en-US"/>
              </w:rPr>
              <w:t>описывает навыки руководителя для управления изменениями на разных этапах процесса изменений</w:t>
            </w:r>
          </w:p>
          <w:p w14:paraId="66E878BF" w14:textId="77777777" w:rsidR="00B873A5" w:rsidRPr="008365DB" w:rsidRDefault="00B873A5" w:rsidP="00610ADF">
            <w:pPr>
              <w:pStyle w:val="a4"/>
              <w:numPr>
                <w:ilvl w:val="0"/>
                <w:numId w:val="291"/>
              </w:numPr>
              <w:tabs>
                <w:tab w:val="left" w:pos="337"/>
              </w:tabs>
              <w:ind w:left="0" w:firstLine="0"/>
              <w:rPr>
                <w:lang w:val="ru-RU" w:eastAsia="en-US"/>
              </w:rPr>
            </w:pPr>
            <w:r w:rsidRPr="008365DB">
              <w:rPr>
                <w:shd w:val="clear" w:color="auto" w:fill="FFFFFF"/>
                <w:lang w:val="ru-RU" w:eastAsia="en-US"/>
              </w:rPr>
              <w:t>расширяет модель К.Левина, подробно описывая действия команды проекта изменений на каждом этапе</w:t>
            </w:r>
          </w:p>
        </w:tc>
        <w:tc>
          <w:tcPr>
            <w:tcW w:w="1559" w:type="dxa"/>
            <w:tcBorders>
              <w:top w:val="single" w:sz="4" w:space="0" w:color="auto"/>
              <w:left w:val="single" w:sz="4" w:space="0" w:color="auto"/>
              <w:bottom w:val="single" w:sz="4" w:space="0" w:color="auto"/>
              <w:right w:val="single" w:sz="4" w:space="0" w:color="auto"/>
            </w:tcBorders>
          </w:tcPr>
          <w:p w14:paraId="7F6D27D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в) </w:t>
            </w:r>
          </w:p>
          <w:p w14:paraId="199EC8B0" w14:textId="77777777" w:rsidR="00B873A5" w:rsidRPr="008365DB" w:rsidRDefault="00B873A5" w:rsidP="008365DB">
            <w:pPr>
              <w:rPr>
                <w:rFonts w:ascii="Times New Roman" w:hAnsi="Times New Roman" w:cs="Times New Roman"/>
                <w:sz w:val="24"/>
                <w:szCs w:val="24"/>
              </w:rPr>
            </w:pPr>
          </w:p>
        </w:tc>
      </w:tr>
      <w:tr w:rsidR="00B873A5" w:rsidRPr="008365DB" w14:paraId="0CE8C9AA" w14:textId="77777777" w:rsidTr="002538BE">
        <w:trPr>
          <w:trHeight w:val="1116"/>
        </w:trPr>
        <w:tc>
          <w:tcPr>
            <w:tcW w:w="1073" w:type="dxa"/>
            <w:tcBorders>
              <w:top w:val="single" w:sz="4" w:space="0" w:color="auto"/>
              <w:left w:val="single" w:sz="4" w:space="0" w:color="auto"/>
              <w:bottom w:val="single" w:sz="4" w:space="0" w:color="auto"/>
              <w:right w:val="single" w:sz="4" w:space="0" w:color="auto"/>
            </w:tcBorders>
            <w:hideMark/>
          </w:tcPr>
          <w:p w14:paraId="57987EF8"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2183" w:type="dxa"/>
            <w:tcBorders>
              <w:top w:val="single" w:sz="4" w:space="0" w:color="auto"/>
              <w:left w:val="single" w:sz="4" w:space="0" w:color="auto"/>
              <w:bottom w:val="single" w:sz="4" w:space="0" w:color="auto"/>
              <w:right w:val="single" w:sz="4" w:space="0" w:color="auto"/>
            </w:tcBorders>
            <w:hideMark/>
          </w:tcPr>
          <w:p w14:paraId="104BC6A4"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Знание моделей процесса организационных изменений</w:t>
            </w:r>
          </w:p>
        </w:tc>
        <w:tc>
          <w:tcPr>
            <w:tcW w:w="5244" w:type="dxa"/>
            <w:tcBorders>
              <w:top w:val="single" w:sz="4" w:space="0" w:color="auto"/>
              <w:left w:val="single" w:sz="4" w:space="0" w:color="auto"/>
              <w:bottom w:val="single" w:sz="4" w:space="0" w:color="auto"/>
              <w:right w:val="single" w:sz="4" w:space="0" w:color="auto"/>
            </w:tcBorders>
            <w:hideMark/>
          </w:tcPr>
          <w:p w14:paraId="46102D30" w14:textId="77777777" w:rsidR="00B873A5" w:rsidRPr="008365DB" w:rsidRDefault="00B873A5" w:rsidP="00610ADF">
            <w:pPr>
              <w:pStyle w:val="a4"/>
              <w:numPr>
                <w:ilvl w:val="0"/>
                <w:numId w:val="292"/>
              </w:numPr>
              <w:tabs>
                <w:tab w:val="left" w:pos="337"/>
              </w:tabs>
              <w:ind w:left="0" w:firstLine="0"/>
              <w:rPr>
                <w:lang w:eastAsia="en-US"/>
              </w:rPr>
            </w:pPr>
            <w:r w:rsidRPr="008365DB">
              <w:rPr>
                <w:shd w:val="clear" w:color="auto" w:fill="FFFFFF"/>
                <w:lang w:eastAsia="en-US"/>
              </w:rPr>
              <w:t>представляет интерес для ученых</w:t>
            </w:r>
          </w:p>
          <w:p w14:paraId="75A25956" w14:textId="77777777" w:rsidR="00B873A5" w:rsidRPr="008365DB" w:rsidRDefault="00B873A5" w:rsidP="00610ADF">
            <w:pPr>
              <w:pStyle w:val="a4"/>
              <w:numPr>
                <w:ilvl w:val="0"/>
                <w:numId w:val="292"/>
              </w:numPr>
              <w:tabs>
                <w:tab w:val="left" w:pos="337"/>
              </w:tabs>
              <w:ind w:left="0" w:firstLine="0"/>
              <w:rPr>
                <w:lang w:val="ru-RU" w:eastAsia="en-US"/>
              </w:rPr>
            </w:pPr>
            <w:r w:rsidRPr="008365DB">
              <w:rPr>
                <w:shd w:val="clear" w:color="auto" w:fill="FFFFFF"/>
                <w:lang w:val="ru-RU" w:eastAsia="en-US"/>
              </w:rPr>
              <w:t xml:space="preserve">не имеет смысла при планировании изменений </w:t>
            </w:r>
          </w:p>
          <w:p w14:paraId="704A1C58" w14:textId="77777777" w:rsidR="00B873A5" w:rsidRPr="008365DB" w:rsidRDefault="00B873A5" w:rsidP="00610ADF">
            <w:pPr>
              <w:pStyle w:val="a4"/>
              <w:numPr>
                <w:ilvl w:val="0"/>
                <w:numId w:val="292"/>
              </w:numPr>
              <w:tabs>
                <w:tab w:val="left" w:pos="337"/>
              </w:tabs>
              <w:ind w:left="0" w:firstLine="0"/>
              <w:rPr>
                <w:lang w:eastAsia="en-US"/>
              </w:rPr>
            </w:pPr>
            <w:r w:rsidRPr="008365DB">
              <w:rPr>
                <w:shd w:val="clear" w:color="auto" w:fill="FFFFFF"/>
                <w:lang w:eastAsia="en-US"/>
              </w:rPr>
              <w:t xml:space="preserve">представляет интерес для студентов </w:t>
            </w:r>
          </w:p>
          <w:p w14:paraId="662E4F95" w14:textId="77777777" w:rsidR="00B873A5" w:rsidRPr="008365DB" w:rsidRDefault="00B873A5" w:rsidP="00610ADF">
            <w:pPr>
              <w:pStyle w:val="a4"/>
              <w:numPr>
                <w:ilvl w:val="0"/>
                <w:numId w:val="292"/>
              </w:numPr>
              <w:tabs>
                <w:tab w:val="left" w:pos="337"/>
              </w:tabs>
              <w:ind w:left="0" w:firstLine="0"/>
              <w:rPr>
                <w:lang w:val="ru-RU" w:eastAsia="en-US"/>
              </w:rPr>
            </w:pPr>
            <w:r w:rsidRPr="008365DB">
              <w:rPr>
                <w:shd w:val="clear" w:color="auto" w:fill="FFFFFF"/>
                <w:lang w:val="ru-RU" w:eastAsia="en-US"/>
              </w:rPr>
              <w:t>имеет практическое и теоретическое значение</w:t>
            </w:r>
          </w:p>
        </w:tc>
        <w:tc>
          <w:tcPr>
            <w:tcW w:w="1559" w:type="dxa"/>
            <w:tcBorders>
              <w:top w:val="single" w:sz="4" w:space="0" w:color="auto"/>
              <w:left w:val="single" w:sz="4" w:space="0" w:color="auto"/>
              <w:bottom w:val="single" w:sz="4" w:space="0" w:color="auto"/>
              <w:right w:val="single" w:sz="4" w:space="0" w:color="auto"/>
            </w:tcBorders>
            <w:hideMark/>
          </w:tcPr>
          <w:p w14:paraId="19AFEB7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г) </w:t>
            </w:r>
          </w:p>
        </w:tc>
      </w:tr>
      <w:tr w:rsidR="00B873A5" w:rsidRPr="008365DB" w14:paraId="0C7E2C18" w14:textId="77777777" w:rsidTr="002538BE">
        <w:trPr>
          <w:trHeight w:val="952"/>
        </w:trPr>
        <w:tc>
          <w:tcPr>
            <w:tcW w:w="1073" w:type="dxa"/>
            <w:tcBorders>
              <w:top w:val="single" w:sz="4" w:space="0" w:color="auto"/>
              <w:left w:val="single" w:sz="4" w:space="0" w:color="auto"/>
              <w:bottom w:val="single" w:sz="4" w:space="0" w:color="auto"/>
              <w:right w:val="single" w:sz="4" w:space="0" w:color="auto"/>
            </w:tcBorders>
            <w:hideMark/>
          </w:tcPr>
          <w:p w14:paraId="598D3049"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2183" w:type="dxa"/>
            <w:tcBorders>
              <w:top w:val="single" w:sz="4" w:space="0" w:color="auto"/>
              <w:left w:val="single" w:sz="4" w:space="0" w:color="auto"/>
              <w:bottom w:val="single" w:sz="4" w:space="0" w:color="auto"/>
              <w:right w:val="single" w:sz="4" w:space="0" w:color="auto"/>
            </w:tcBorders>
            <w:hideMark/>
          </w:tcPr>
          <w:p w14:paraId="18823CD5" w14:textId="77777777" w:rsidR="00B873A5" w:rsidRPr="008365DB" w:rsidRDefault="00B873A5" w:rsidP="008365DB">
            <w:pPr>
              <w:rPr>
                <w:rFonts w:ascii="Times New Roman" w:hAnsi="Times New Roman" w:cs="Times New Roman"/>
                <w:sz w:val="24"/>
                <w:szCs w:val="24"/>
                <w:lang w:eastAsia="ru-RU"/>
              </w:rPr>
            </w:pPr>
            <w:r w:rsidRPr="008365DB">
              <w:rPr>
                <w:rFonts w:ascii="Times New Roman" w:hAnsi="Times New Roman" w:cs="Times New Roman"/>
                <w:sz w:val="24"/>
                <w:szCs w:val="24"/>
                <w:shd w:val="clear" w:color="auto" w:fill="FFFFFF"/>
              </w:rPr>
              <w:t>Модели процесса организационных изменений</w:t>
            </w:r>
          </w:p>
        </w:tc>
        <w:tc>
          <w:tcPr>
            <w:tcW w:w="5244" w:type="dxa"/>
            <w:tcBorders>
              <w:top w:val="single" w:sz="4" w:space="0" w:color="auto"/>
              <w:left w:val="single" w:sz="4" w:space="0" w:color="auto"/>
              <w:bottom w:val="single" w:sz="4" w:space="0" w:color="auto"/>
              <w:right w:val="single" w:sz="4" w:space="0" w:color="auto"/>
            </w:tcBorders>
            <w:hideMark/>
          </w:tcPr>
          <w:p w14:paraId="576488D3" w14:textId="77777777" w:rsidR="00B873A5" w:rsidRPr="008365DB" w:rsidRDefault="00B873A5" w:rsidP="00610ADF">
            <w:pPr>
              <w:pStyle w:val="a4"/>
              <w:numPr>
                <w:ilvl w:val="0"/>
                <w:numId w:val="293"/>
              </w:numPr>
              <w:tabs>
                <w:tab w:val="left" w:pos="337"/>
              </w:tabs>
              <w:ind w:left="0" w:firstLine="0"/>
              <w:rPr>
                <w:lang w:eastAsia="en-US"/>
              </w:rPr>
            </w:pPr>
            <w:r w:rsidRPr="008365DB">
              <w:rPr>
                <w:shd w:val="clear" w:color="auto" w:fill="FFFFFF"/>
                <w:lang w:eastAsia="en-US"/>
              </w:rPr>
              <w:t xml:space="preserve">противоречат друг другу </w:t>
            </w:r>
          </w:p>
          <w:p w14:paraId="46E1F180" w14:textId="77777777" w:rsidR="00B873A5" w:rsidRPr="008365DB" w:rsidRDefault="00B873A5" w:rsidP="00610ADF">
            <w:pPr>
              <w:pStyle w:val="a4"/>
              <w:numPr>
                <w:ilvl w:val="0"/>
                <w:numId w:val="293"/>
              </w:numPr>
              <w:tabs>
                <w:tab w:val="left" w:pos="337"/>
              </w:tabs>
              <w:ind w:left="0" w:firstLine="0"/>
              <w:rPr>
                <w:lang w:val="ru-RU" w:eastAsia="en-US"/>
              </w:rPr>
            </w:pPr>
            <w:r w:rsidRPr="008365DB">
              <w:rPr>
                <w:shd w:val="clear" w:color="auto" w:fill="FFFFFF"/>
                <w:lang w:val="ru-RU" w:eastAsia="en-US"/>
              </w:rPr>
              <w:t xml:space="preserve">должны одновременно использоваться при проведении изменений </w:t>
            </w:r>
          </w:p>
          <w:p w14:paraId="64FA9616" w14:textId="77777777" w:rsidR="00B873A5" w:rsidRPr="008365DB" w:rsidRDefault="00B873A5" w:rsidP="00610ADF">
            <w:pPr>
              <w:pStyle w:val="a4"/>
              <w:numPr>
                <w:ilvl w:val="0"/>
                <w:numId w:val="293"/>
              </w:numPr>
              <w:tabs>
                <w:tab w:val="left" w:pos="337"/>
              </w:tabs>
              <w:ind w:left="0" w:firstLine="0"/>
              <w:rPr>
                <w:lang w:val="ru-RU" w:eastAsia="en-US"/>
              </w:rPr>
            </w:pPr>
            <w:r w:rsidRPr="008365DB">
              <w:rPr>
                <w:shd w:val="clear" w:color="auto" w:fill="FFFFFF"/>
                <w:lang w:val="ru-RU" w:eastAsia="en-US"/>
              </w:rPr>
              <w:t>могут иметь разное количество этапов</w:t>
            </w:r>
          </w:p>
        </w:tc>
        <w:tc>
          <w:tcPr>
            <w:tcW w:w="1559" w:type="dxa"/>
            <w:tcBorders>
              <w:top w:val="single" w:sz="4" w:space="0" w:color="auto"/>
              <w:left w:val="single" w:sz="4" w:space="0" w:color="auto"/>
              <w:bottom w:val="single" w:sz="4" w:space="0" w:color="auto"/>
              <w:right w:val="single" w:sz="4" w:space="0" w:color="auto"/>
            </w:tcBorders>
            <w:hideMark/>
          </w:tcPr>
          <w:p w14:paraId="7C5CBAFB"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B873A5" w:rsidRPr="008365DB" w14:paraId="52E54781" w14:textId="77777777" w:rsidTr="002538BE">
        <w:trPr>
          <w:trHeight w:val="1932"/>
        </w:trPr>
        <w:tc>
          <w:tcPr>
            <w:tcW w:w="1073" w:type="dxa"/>
            <w:tcBorders>
              <w:top w:val="single" w:sz="4" w:space="0" w:color="auto"/>
              <w:left w:val="single" w:sz="4" w:space="0" w:color="auto"/>
              <w:bottom w:val="single" w:sz="4" w:space="0" w:color="auto"/>
              <w:right w:val="single" w:sz="4" w:space="0" w:color="auto"/>
            </w:tcBorders>
            <w:hideMark/>
          </w:tcPr>
          <w:p w14:paraId="5F6E406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2183" w:type="dxa"/>
            <w:tcBorders>
              <w:top w:val="single" w:sz="4" w:space="0" w:color="auto"/>
              <w:left w:val="single" w:sz="4" w:space="0" w:color="auto"/>
              <w:bottom w:val="single" w:sz="4" w:space="0" w:color="auto"/>
              <w:right w:val="single" w:sz="4" w:space="0" w:color="auto"/>
            </w:tcBorders>
            <w:hideMark/>
          </w:tcPr>
          <w:p w14:paraId="23A9854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Модель Коттера</w:t>
            </w:r>
            <w:r w:rsidRPr="008365DB">
              <w:rPr>
                <w:rFonts w:ascii="Times New Roman" w:hAnsi="Times New Roman" w:cs="Times New Roman"/>
                <w:sz w:val="24"/>
                <w:szCs w:val="24"/>
              </w:rPr>
              <w:br/>
            </w:r>
          </w:p>
        </w:tc>
        <w:tc>
          <w:tcPr>
            <w:tcW w:w="5244" w:type="dxa"/>
            <w:tcBorders>
              <w:top w:val="single" w:sz="4" w:space="0" w:color="auto"/>
              <w:left w:val="single" w:sz="4" w:space="0" w:color="auto"/>
              <w:bottom w:val="single" w:sz="4" w:space="0" w:color="auto"/>
              <w:right w:val="single" w:sz="4" w:space="0" w:color="auto"/>
            </w:tcBorders>
            <w:hideMark/>
          </w:tcPr>
          <w:p w14:paraId="396B2181" w14:textId="77777777" w:rsidR="00B873A5" w:rsidRPr="008365DB" w:rsidRDefault="00B873A5" w:rsidP="00610ADF">
            <w:pPr>
              <w:pStyle w:val="a4"/>
              <w:numPr>
                <w:ilvl w:val="0"/>
                <w:numId w:val="294"/>
              </w:numPr>
              <w:tabs>
                <w:tab w:val="left" w:pos="337"/>
              </w:tabs>
              <w:ind w:left="0" w:firstLine="0"/>
              <w:rPr>
                <w:lang w:val="ru-RU" w:eastAsia="en-US"/>
              </w:rPr>
            </w:pPr>
            <w:r w:rsidRPr="008365DB">
              <w:rPr>
                <w:shd w:val="clear" w:color="auto" w:fill="FFFFFF"/>
                <w:lang w:val="ru-RU" w:eastAsia="en-US"/>
              </w:rPr>
              <w:t>делает акцент на необходимости экспериментальном внедрении изменений в какой-либо части организации</w:t>
            </w:r>
          </w:p>
          <w:p w14:paraId="5DF11F7D" w14:textId="77777777" w:rsidR="00B873A5" w:rsidRPr="008365DB" w:rsidRDefault="00B873A5" w:rsidP="00610ADF">
            <w:pPr>
              <w:pStyle w:val="a4"/>
              <w:numPr>
                <w:ilvl w:val="0"/>
                <w:numId w:val="294"/>
              </w:numPr>
              <w:tabs>
                <w:tab w:val="left" w:pos="337"/>
              </w:tabs>
              <w:ind w:left="0" w:firstLine="0"/>
              <w:rPr>
                <w:lang w:val="ru-RU" w:eastAsia="en-US"/>
              </w:rPr>
            </w:pPr>
            <w:r w:rsidRPr="008365DB">
              <w:rPr>
                <w:shd w:val="clear" w:color="auto" w:fill="FFFFFF"/>
                <w:lang w:val="ru-RU" w:eastAsia="en-US"/>
              </w:rPr>
              <w:t xml:space="preserve">расширяет модель К.Левина, подробно описывая действия команды проекта изменений на каждом этапе </w:t>
            </w:r>
          </w:p>
          <w:p w14:paraId="0651DF25" w14:textId="77777777" w:rsidR="00B873A5" w:rsidRPr="008365DB" w:rsidRDefault="00B873A5" w:rsidP="00610ADF">
            <w:pPr>
              <w:pStyle w:val="a4"/>
              <w:numPr>
                <w:ilvl w:val="0"/>
                <w:numId w:val="294"/>
              </w:numPr>
              <w:tabs>
                <w:tab w:val="left" w:pos="337"/>
              </w:tabs>
              <w:ind w:left="0" w:firstLine="0"/>
              <w:rPr>
                <w:lang w:val="ru-RU" w:eastAsia="en-US"/>
              </w:rPr>
            </w:pPr>
            <w:r w:rsidRPr="008365DB">
              <w:rPr>
                <w:shd w:val="clear" w:color="auto" w:fill="FFFFFF"/>
                <w:lang w:val="ru-RU" w:eastAsia="en-US"/>
              </w:rPr>
              <w:t xml:space="preserve">акцентирует внимание на ответственности менеджеров за повышение эффективности организации </w:t>
            </w:r>
          </w:p>
          <w:p w14:paraId="0DEA5507" w14:textId="77777777" w:rsidR="00B873A5" w:rsidRPr="008365DB" w:rsidRDefault="00B873A5" w:rsidP="00610ADF">
            <w:pPr>
              <w:pStyle w:val="a4"/>
              <w:numPr>
                <w:ilvl w:val="0"/>
                <w:numId w:val="294"/>
              </w:numPr>
              <w:tabs>
                <w:tab w:val="left" w:pos="337"/>
              </w:tabs>
              <w:ind w:left="0" w:firstLine="0"/>
              <w:rPr>
                <w:lang w:val="ru-RU" w:eastAsia="en-US"/>
              </w:rPr>
            </w:pPr>
            <w:r w:rsidRPr="008365DB">
              <w:rPr>
                <w:shd w:val="clear" w:color="auto" w:fill="FFFFFF"/>
                <w:lang w:val="ru-RU" w:eastAsia="en-US"/>
              </w:rPr>
              <w:t>описывает навыки руководителя для управления изменениями на разных этапах процесса изменений</w:t>
            </w:r>
          </w:p>
        </w:tc>
        <w:tc>
          <w:tcPr>
            <w:tcW w:w="1559" w:type="dxa"/>
            <w:tcBorders>
              <w:top w:val="single" w:sz="4" w:space="0" w:color="auto"/>
              <w:left w:val="single" w:sz="4" w:space="0" w:color="auto"/>
              <w:bottom w:val="single" w:sz="4" w:space="0" w:color="auto"/>
              <w:right w:val="single" w:sz="4" w:space="0" w:color="auto"/>
            </w:tcBorders>
            <w:hideMark/>
          </w:tcPr>
          <w:p w14:paraId="71CCA510"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B873A5" w:rsidRPr="008365DB" w14:paraId="093E77D5" w14:textId="77777777" w:rsidTr="002538BE">
        <w:trPr>
          <w:trHeight w:val="1064"/>
        </w:trPr>
        <w:tc>
          <w:tcPr>
            <w:tcW w:w="1073" w:type="dxa"/>
            <w:tcBorders>
              <w:top w:val="single" w:sz="4" w:space="0" w:color="auto"/>
              <w:left w:val="single" w:sz="4" w:space="0" w:color="auto"/>
              <w:bottom w:val="single" w:sz="4" w:space="0" w:color="auto"/>
              <w:right w:val="single" w:sz="4" w:space="0" w:color="auto"/>
            </w:tcBorders>
            <w:hideMark/>
          </w:tcPr>
          <w:p w14:paraId="40F500E5"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2183" w:type="dxa"/>
            <w:tcBorders>
              <w:top w:val="single" w:sz="4" w:space="0" w:color="auto"/>
              <w:left w:val="single" w:sz="4" w:space="0" w:color="auto"/>
              <w:bottom w:val="single" w:sz="4" w:space="0" w:color="auto"/>
              <w:right w:val="single" w:sz="4" w:space="0" w:color="auto"/>
            </w:tcBorders>
            <w:hideMark/>
          </w:tcPr>
          <w:p w14:paraId="123033A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Модель процесса организационных изменений</w:t>
            </w:r>
            <w:r w:rsidRPr="008365DB">
              <w:rPr>
                <w:rFonts w:ascii="Times New Roman" w:hAnsi="Times New Roman" w:cs="Times New Roman"/>
                <w:sz w:val="24"/>
                <w:szCs w:val="24"/>
              </w:rPr>
              <w:br/>
            </w:r>
            <w:r w:rsidRPr="008365DB">
              <w:rPr>
                <w:rFonts w:ascii="Times New Roman" w:hAnsi="Times New Roman" w:cs="Times New Roman"/>
                <w:sz w:val="24"/>
                <w:szCs w:val="24"/>
              </w:rPr>
              <w:br/>
            </w:r>
          </w:p>
        </w:tc>
        <w:tc>
          <w:tcPr>
            <w:tcW w:w="5244" w:type="dxa"/>
            <w:tcBorders>
              <w:top w:val="single" w:sz="4" w:space="0" w:color="auto"/>
              <w:left w:val="single" w:sz="4" w:space="0" w:color="auto"/>
              <w:bottom w:val="single" w:sz="4" w:space="0" w:color="auto"/>
              <w:right w:val="single" w:sz="4" w:space="0" w:color="auto"/>
            </w:tcBorders>
            <w:hideMark/>
          </w:tcPr>
          <w:p w14:paraId="5E3A34B4" w14:textId="77777777" w:rsidR="00B873A5" w:rsidRPr="008365DB" w:rsidRDefault="00B873A5" w:rsidP="00610ADF">
            <w:pPr>
              <w:pStyle w:val="a4"/>
              <w:numPr>
                <w:ilvl w:val="0"/>
                <w:numId w:val="295"/>
              </w:numPr>
              <w:tabs>
                <w:tab w:val="left" w:pos="337"/>
              </w:tabs>
              <w:ind w:left="0" w:firstLine="0"/>
              <w:rPr>
                <w:lang w:eastAsia="en-US"/>
              </w:rPr>
            </w:pPr>
            <w:r w:rsidRPr="008365DB">
              <w:rPr>
                <w:shd w:val="clear" w:color="auto" w:fill="FFFFFF"/>
                <w:lang w:eastAsia="en-US"/>
              </w:rPr>
              <w:t xml:space="preserve">набор математических формул </w:t>
            </w:r>
          </w:p>
          <w:p w14:paraId="7A04CF94" w14:textId="77777777" w:rsidR="00B873A5" w:rsidRPr="008365DB" w:rsidRDefault="00B873A5" w:rsidP="00610ADF">
            <w:pPr>
              <w:pStyle w:val="a4"/>
              <w:numPr>
                <w:ilvl w:val="0"/>
                <w:numId w:val="295"/>
              </w:numPr>
              <w:tabs>
                <w:tab w:val="left" w:pos="337"/>
              </w:tabs>
              <w:ind w:left="0" w:firstLine="0"/>
              <w:rPr>
                <w:lang w:val="ru-RU" w:eastAsia="en-US"/>
              </w:rPr>
            </w:pPr>
            <w:r w:rsidRPr="008365DB">
              <w:rPr>
                <w:shd w:val="clear" w:color="auto" w:fill="FFFFFF"/>
                <w:lang w:val="ru-RU" w:eastAsia="en-US"/>
              </w:rPr>
              <w:t xml:space="preserve">упрощенное описание действий специалистов по проведению изменений </w:t>
            </w:r>
          </w:p>
          <w:p w14:paraId="259C5A14" w14:textId="77777777" w:rsidR="00B873A5" w:rsidRPr="008365DB" w:rsidRDefault="00B873A5" w:rsidP="00610ADF">
            <w:pPr>
              <w:pStyle w:val="a4"/>
              <w:numPr>
                <w:ilvl w:val="0"/>
                <w:numId w:val="295"/>
              </w:numPr>
              <w:tabs>
                <w:tab w:val="left" w:pos="337"/>
              </w:tabs>
              <w:ind w:left="0" w:firstLine="0"/>
              <w:rPr>
                <w:lang w:val="ru-RU" w:eastAsia="en-US"/>
              </w:rPr>
            </w:pPr>
            <w:r w:rsidRPr="008365DB">
              <w:rPr>
                <w:shd w:val="clear" w:color="auto" w:fill="FFFFFF"/>
                <w:lang w:val="ru-RU" w:eastAsia="en-US"/>
              </w:rPr>
              <w:t xml:space="preserve">описание опыта проведения изменений в какой-либо организации </w:t>
            </w:r>
          </w:p>
          <w:p w14:paraId="7A3867BC" w14:textId="77777777" w:rsidR="00B873A5" w:rsidRPr="008365DB" w:rsidRDefault="00B873A5" w:rsidP="00610ADF">
            <w:pPr>
              <w:pStyle w:val="a4"/>
              <w:numPr>
                <w:ilvl w:val="0"/>
                <w:numId w:val="295"/>
              </w:numPr>
              <w:tabs>
                <w:tab w:val="left" w:pos="337"/>
              </w:tabs>
              <w:ind w:left="0" w:firstLine="0"/>
              <w:rPr>
                <w:lang w:val="ru-RU" w:eastAsia="en-US"/>
              </w:rPr>
            </w:pPr>
            <w:r w:rsidRPr="008365DB">
              <w:rPr>
                <w:shd w:val="clear" w:color="auto" w:fill="FFFFFF"/>
                <w:lang w:val="ru-RU" w:eastAsia="en-US"/>
              </w:rPr>
              <w:t>в практике управления изменениями не используется</w:t>
            </w:r>
          </w:p>
        </w:tc>
        <w:tc>
          <w:tcPr>
            <w:tcW w:w="1559" w:type="dxa"/>
            <w:tcBorders>
              <w:top w:val="single" w:sz="4" w:space="0" w:color="auto"/>
              <w:left w:val="single" w:sz="4" w:space="0" w:color="auto"/>
              <w:bottom w:val="single" w:sz="4" w:space="0" w:color="auto"/>
              <w:right w:val="single" w:sz="4" w:space="0" w:color="auto"/>
            </w:tcBorders>
            <w:hideMark/>
          </w:tcPr>
          <w:p w14:paraId="60F09985"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B873A5" w:rsidRPr="008365DB" w14:paraId="26E2EC13" w14:textId="77777777" w:rsidTr="002538BE">
        <w:trPr>
          <w:trHeight w:val="582"/>
        </w:trPr>
        <w:tc>
          <w:tcPr>
            <w:tcW w:w="1073" w:type="dxa"/>
            <w:tcBorders>
              <w:top w:val="single" w:sz="4" w:space="0" w:color="auto"/>
              <w:left w:val="single" w:sz="4" w:space="0" w:color="auto"/>
              <w:bottom w:val="single" w:sz="4" w:space="0" w:color="auto"/>
              <w:right w:val="single" w:sz="4" w:space="0" w:color="auto"/>
            </w:tcBorders>
            <w:hideMark/>
          </w:tcPr>
          <w:p w14:paraId="3C87EB2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13</w:t>
            </w:r>
          </w:p>
        </w:tc>
        <w:tc>
          <w:tcPr>
            <w:tcW w:w="2183" w:type="dxa"/>
            <w:tcBorders>
              <w:top w:val="single" w:sz="4" w:space="0" w:color="auto"/>
              <w:left w:val="single" w:sz="4" w:space="0" w:color="auto"/>
              <w:bottom w:val="single" w:sz="4" w:space="0" w:color="auto"/>
              <w:right w:val="single" w:sz="4" w:space="0" w:color="auto"/>
            </w:tcBorders>
            <w:hideMark/>
          </w:tcPr>
          <w:p w14:paraId="45557A5B"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Для оценки необходимости изменений и готовности к ним организации</w:t>
            </w:r>
          </w:p>
        </w:tc>
        <w:tc>
          <w:tcPr>
            <w:tcW w:w="5244" w:type="dxa"/>
            <w:tcBorders>
              <w:top w:val="single" w:sz="4" w:space="0" w:color="auto"/>
              <w:left w:val="single" w:sz="4" w:space="0" w:color="auto"/>
              <w:bottom w:val="single" w:sz="4" w:space="0" w:color="auto"/>
              <w:right w:val="single" w:sz="4" w:space="0" w:color="auto"/>
            </w:tcBorders>
            <w:hideMark/>
          </w:tcPr>
          <w:p w14:paraId="7B43D590" w14:textId="77777777" w:rsidR="00B873A5" w:rsidRPr="008365DB" w:rsidRDefault="00B873A5" w:rsidP="00610ADF">
            <w:pPr>
              <w:pStyle w:val="a4"/>
              <w:numPr>
                <w:ilvl w:val="0"/>
                <w:numId w:val="296"/>
              </w:numPr>
              <w:tabs>
                <w:tab w:val="left" w:pos="337"/>
              </w:tabs>
              <w:ind w:left="0" w:firstLine="0"/>
              <w:rPr>
                <w:lang w:eastAsia="en-US"/>
              </w:rPr>
            </w:pPr>
            <w:r w:rsidRPr="008365DB">
              <w:rPr>
                <w:shd w:val="clear" w:color="auto" w:fill="FFFFFF"/>
                <w:lang w:eastAsia="en-US"/>
              </w:rPr>
              <w:t>невозможно воспользоваться тестами</w:t>
            </w:r>
          </w:p>
          <w:p w14:paraId="7464F3B7" w14:textId="77777777" w:rsidR="00B873A5" w:rsidRPr="008365DB" w:rsidRDefault="00B873A5" w:rsidP="00610ADF">
            <w:pPr>
              <w:pStyle w:val="a4"/>
              <w:numPr>
                <w:ilvl w:val="0"/>
                <w:numId w:val="296"/>
              </w:numPr>
              <w:tabs>
                <w:tab w:val="left" w:pos="337"/>
              </w:tabs>
              <w:ind w:left="0" w:firstLine="0"/>
              <w:rPr>
                <w:lang w:eastAsia="en-US"/>
              </w:rPr>
            </w:pPr>
            <w:r w:rsidRPr="008365DB">
              <w:rPr>
                <w:shd w:val="clear" w:color="auto" w:fill="FFFFFF"/>
                <w:lang w:eastAsia="en-US"/>
              </w:rPr>
              <w:t>можно воспользоваться различными тестами</w:t>
            </w:r>
          </w:p>
          <w:p w14:paraId="5FE69DCD" w14:textId="11F1042E" w:rsidR="00B873A5" w:rsidRPr="008365DB" w:rsidRDefault="00B873A5" w:rsidP="00610ADF">
            <w:pPr>
              <w:pStyle w:val="a4"/>
              <w:numPr>
                <w:ilvl w:val="0"/>
                <w:numId w:val="296"/>
              </w:numPr>
              <w:tabs>
                <w:tab w:val="left" w:pos="337"/>
              </w:tabs>
              <w:ind w:left="0" w:firstLine="0"/>
              <w:rPr>
                <w:lang w:eastAsia="en-US"/>
              </w:rPr>
            </w:pPr>
            <w:r w:rsidRPr="008365DB">
              <w:rPr>
                <w:shd w:val="clear" w:color="auto" w:fill="FFFFFF"/>
                <w:lang w:eastAsia="en-US"/>
              </w:rPr>
              <w:t>Нево</w:t>
            </w:r>
            <w:r w:rsidR="00BC11D0">
              <w:rPr>
                <w:shd w:val="clear" w:color="auto" w:fill="FFFFFF"/>
                <w:lang w:val="ru-RU" w:eastAsia="en-US"/>
              </w:rPr>
              <w:t>з</w:t>
            </w:r>
            <w:r w:rsidRPr="008365DB">
              <w:rPr>
                <w:shd w:val="clear" w:color="auto" w:fill="FFFFFF"/>
                <w:lang w:eastAsia="en-US"/>
              </w:rPr>
              <w:t>можно воспользоваться собеседованием</w:t>
            </w:r>
          </w:p>
        </w:tc>
        <w:tc>
          <w:tcPr>
            <w:tcW w:w="1559" w:type="dxa"/>
            <w:tcBorders>
              <w:top w:val="single" w:sz="4" w:space="0" w:color="auto"/>
              <w:left w:val="single" w:sz="4" w:space="0" w:color="auto"/>
              <w:bottom w:val="single" w:sz="4" w:space="0" w:color="auto"/>
              <w:right w:val="single" w:sz="4" w:space="0" w:color="auto"/>
            </w:tcBorders>
            <w:hideMark/>
          </w:tcPr>
          <w:p w14:paraId="2D40B81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tc>
      </w:tr>
      <w:tr w:rsidR="00B873A5" w:rsidRPr="008365DB" w14:paraId="6504614B" w14:textId="77777777" w:rsidTr="002538BE">
        <w:trPr>
          <w:trHeight w:val="415"/>
        </w:trPr>
        <w:tc>
          <w:tcPr>
            <w:tcW w:w="1073" w:type="dxa"/>
            <w:tcBorders>
              <w:top w:val="single" w:sz="4" w:space="0" w:color="auto"/>
              <w:left w:val="single" w:sz="4" w:space="0" w:color="auto"/>
              <w:bottom w:val="single" w:sz="4" w:space="0" w:color="auto"/>
              <w:right w:val="single" w:sz="4" w:space="0" w:color="auto"/>
            </w:tcBorders>
            <w:hideMark/>
          </w:tcPr>
          <w:p w14:paraId="6A8764B3"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2183" w:type="dxa"/>
            <w:tcBorders>
              <w:top w:val="single" w:sz="4" w:space="0" w:color="auto"/>
              <w:left w:val="single" w:sz="4" w:space="0" w:color="auto"/>
              <w:bottom w:val="single" w:sz="4" w:space="0" w:color="auto"/>
              <w:right w:val="single" w:sz="4" w:space="0" w:color="auto"/>
            </w:tcBorders>
            <w:hideMark/>
          </w:tcPr>
          <w:p w14:paraId="672F120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shd w:val="clear" w:color="auto" w:fill="FFFFFF"/>
              </w:rPr>
              <w:t>«Алмаз» Левитта</w:t>
            </w:r>
            <w:r w:rsidRPr="008365DB">
              <w:rPr>
                <w:rFonts w:ascii="Times New Roman" w:hAnsi="Times New Roman" w:cs="Times New Roman"/>
                <w:sz w:val="24"/>
                <w:szCs w:val="24"/>
              </w:rPr>
              <w:br/>
            </w:r>
            <w:r w:rsidRPr="008365DB">
              <w:rPr>
                <w:rFonts w:ascii="Times New Roman" w:hAnsi="Times New Roman" w:cs="Times New Roman"/>
                <w:sz w:val="24"/>
                <w:szCs w:val="24"/>
              </w:rPr>
              <w:br/>
            </w:r>
          </w:p>
        </w:tc>
        <w:tc>
          <w:tcPr>
            <w:tcW w:w="5244" w:type="dxa"/>
            <w:tcBorders>
              <w:top w:val="single" w:sz="4" w:space="0" w:color="auto"/>
              <w:left w:val="single" w:sz="4" w:space="0" w:color="auto"/>
              <w:bottom w:val="single" w:sz="4" w:space="0" w:color="auto"/>
              <w:right w:val="single" w:sz="4" w:space="0" w:color="auto"/>
            </w:tcBorders>
            <w:hideMark/>
          </w:tcPr>
          <w:p w14:paraId="13D358B5" w14:textId="77777777" w:rsidR="00B873A5" w:rsidRPr="008365DB" w:rsidRDefault="00B873A5"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 xml:space="preserve">а) описывает основные этапы проведения изменений </w:t>
            </w:r>
          </w:p>
          <w:p w14:paraId="2DFEDA24" w14:textId="77777777" w:rsidR="00B873A5" w:rsidRPr="008365DB" w:rsidRDefault="00B873A5"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 xml:space="preserve">б) показывает взаимосвязь между подсистемами организации и влияние изменений в конкретной области на необходимость сопутствующих изменений в других областях </w:t>
            </w:r>
          </w:p>
          <w:p w14:paraId="25036E5F" w14:textId="77777777" w:rsidR="00B873A5" w:rsidRPr="008365DB" w:rsidRDefault="00B873A5" w:rsidP="008365DB">
            <w:pPr>
              <w:rPr>
                <w:rFonts w:ascii="Times New Roman" w:hAnsi="Times New Roman" w:cs="Times New Roman"/>
                <w:sz w:val="24"/>
                <w:szCs w:val="24"/>
                <w:shd w:val="clear" w:color="auto" w:fill="FFFFFF"/>
                <w:lang w:val="ru-RU"/>
              </w:rPr>
            </w:pPr>
            <w:r w:rsidRPr="008365DB">
              <w:rPr>
                <w:rFonts w:ascii="Times New Roman" w:hAnsi="Times New Roman" w:cs="Times New Roman"/>
                <w:sz w:val="24"/>
                <w:szCs w:val="24"/>
                <w:shd w:val="clear" w:color="auto" w:fill="FFFFFF"/>
                <w:lang w:val="ru-RU"/>
              </w:rPr>
              <w:t xml:space="preserve">в) описывает текущее состояние и основные направления изменений </w:t>
            </w:r>
          </w:p>
          <w:p w14:paraId="0FADFD71"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г) описывает факторы, поддерживающие и сдерживающие изменения</w:t>
            </w:r>
          </w:p>
        </w:tc>
        <w:tc>
          <w:tcPr>
            <w:tcW w:w="1559" w:type="dxa"/>
            <w:tcBorders>
              <w:top w:val="single" w:sz="4" w:space="0" w:color="auto"/>
              <w:left w:val="single" w:sz="4" w:space="0" w:color="auto"/>
              <w:bottom w:val="single" w:sz="4" w:space="0" w:color="auto"/>
              <w:right w:val="single" w:sz="4" w:space="0" w:color="auto"/>
            </w:tcBorders>
            <w:hideMark/>
          </w:tcPr>
          <w:p w14:paraId="20E0A41B"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tc>
      </w:tr>
      <w:tr w:rsidR="00B873A5" w:rsidRPr="008365DB" w14:paraId="39E670E6" w14:textId="77777777" w:rsidTr="002538BE">
        <w:trPr>
          <w:trHeight w:val="1242"/>
        </w:trPr>
        <w:tc>
          <w:tcPr>
            <w:tcW w:w="1073" w:type="dxa"/>
            <w:tcBorders>
              <w:top w:val="single" w:sz="4" w:space="0" w:color="auto"/>
              <w:left w:val="single" w:sz="4" w:space="0" w:color="auto"/>
              <w:bottom w:val="single" w:sz="4" w:space="0" w:color="auto"/>
              <w:right w:val="single" w:sz="4" w:space="0" w:color="auto"/>
            </w:tcBorders>
            <w:hideMark/>
          </w:tcPr>
          <w:p w14:paraId="74157101"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2183" w:type="dxa"/>
            <w:tcBorders>
              <w:top w:val="single" w:sz="4" w:space="0" w:color="auto"/>
              <w:left w:val="single" w:sz="4" w:space="0" w:color="auto"/>
              <w:bottom w:val="single" w:sz="4" w:space="0" w:color="auto"/>
              <w:right w:val="single" w:sz="4" w:space="0" w:color="auto"/>
            </w:tcBorders>
            <w:hideMark/>
          </w:tcPr>
          <w:p w14:paraId="759D2FBE"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Для проведения изменений в организации требуется</w:t>
            </w:r>
            <w:r w:rsidRPr="008365DB">
              <w:rPr>
                <w:rFonts w:ascii="Times New Roman" w:hAnsi="Times New Roman" w:cs="Times New Roman"/>
                <w:sz w:val="24"/>
                <w:szCs w:val="24"/>
                <w:lang w:val="ru-RU"/>
              </w:rPr>
              <w:br/>
            </w:r>
          </w:p>
        </w:tc>
        <w:tc>
          <w:tcPr>
            <w:tcW w:w="5244" w:type="dxa"/>
            <w:tcBorders>
              <w:top w:val="single" w:sz="4" w:space="0" w:color="auto"/>
              <w:left w:val="single" w:sz="4" w:space="0" w:color="auto"/>
              <w:bottom w:val="single" w:sz="4" w:space="0" w:color="auto"/>
              <w:right w:val="single" w:sz="4" w:space="0" w:color="auto"/>
            </w:tcBorders>
            <w:hideMark/>
          </w:tcPr>
          <w:p w14:paraId="2A3D79F2" w14:textId="77777777" w:rsidR="00B873A5" w:rsidRPr="008365DB" w:rsidRDefault="00B873A5" w:rsidP="00610ADF">
            <w:pPr>
              <w:pStyle w:val="a4"/>
              <w:numPr>
                <w:ilvl w:val="0"/>
                <w:numId w:val="297"/>
              </w:numPr>
              <w:tabs>
                <w:tab w:val="left" w:pos="384"/>
              </w:tabs>
              <w:ind w:left="0" w:firstLine="0"/>
              <w:rPr>
                <w:lang w:eastAsia="en-US"/>
              </w:rPr>
            </w:pPr>
            <w:r w:rsidRPr="008365DB">
              <w:rPr>
                <w:shd w:val="clear" w:color="auto" w:fill="FFFFFF"/>
                <w:lang w:eastAsia="en-US"/>
              </w:rPr>
              <w:t xml:space="preserve">желание руководства </w:t>
            </w:r>
          </w:p>
          <w:p w14:paraId="137BFE60" w14:textId="77777777" w:rsidR="00B873A5" w:rsidRPr="008365DB" w:rsidRDefault="00B873A5" w:rsidP="00610ADF">
            <w:pPr>
              <w:pStyle w:val="a4"/>
              <w:numPr>
                <w:ilvl w:val="0"/>
                <w:numId w:val="297"/>
              </w:numPr>
              <w:tabs>
                <w:tab w:val="left" w:pos="384"/>
              </w:tabs>
              <w:ind w:left="0" w:firstLine="0"/>
              <w:rPr>
                <w:lang w:eastAsia="en-US"/>
              </w:rPr>
            </w:pPr>
            <w:r w:rsidRPr="008365DB">
              <w:rPr>
                <w:shd w:val="clear" w:color="auto" w:fill="FFFFFF"/>
                <w:lang w:eastAsia="en-US"/>
              </w:rPr>
              <w:t>наличие проблем</w:t>
            </w:r>
          </w:p>
          <w:p w14:paraId="16DA6AF7" w14:textId="77777777" w:rsidR="00B873A5" w:rsidRPr="008365DB" w:rsidRDefault="00B873A5" w:rsidP="00610ADF">
            <w:pPr>
              <w:pStyle w:val="a4"/>
              <w:numPr>
                <w:ilvl w:val="0"/>
                <w:numId w:val="297"/>
              </w:numPr>
              <w:tabs>
                <w:tab w:val="left" w:pos="384"/>
              </w:tabs>
              <w:ind w:left="0" w:firstLine="0"/>
              <w:rPr>
                <w:lang w:val="ru-RU" w:eastAsia="en-US"/>
              </w:rPr>
            </w:pPr>
            <w:r w:rsidRPr="008365DB">
              <w:rPr>
                <w:shd w:val="clear" w:color="auto" w:fill="FFFFFF"/>
                <w:lang w:val="ru-RU" w:eastAsia="en-US"/>
              </w:rPr>
              <w:t>наличие проблем, ресурсов, готовность персонала и руководства</w:t>
            </w:r>
          </w:p>
          <w:p w14:paraId="54464126" w14:textId="77777777" w:rsidR="00B873A5" w:rsidRPr="008365DB" w:rsidRDefault="00B873A5" w:rsidP="00610ADF">
            <w:pPr>
              <w:pStyle w:val="a4"/>
              <w:numPr>
                <w:ilvl w:val="0"/>
                <w:numId w:val="297"/>
              </w:numPr>
              <w:tabs>
                <w:tab w:val="left" w:pos="384"/>
              </w:tabs>
              <w:ind w:left="0" w:firstLine="0"/>
              <w:rPr>
                <w:lang w:eastAsia="en-US"/>
              </w:rPr>
            </w:pPr>
            <w:r w:rsidRPr="008365DB">
              <w:rPr>
                <w:shd w:val="clear" w:color="auto" w:fill="FFFFFF"/>
                <w:lang w:eastAsia="en-US"/>
              </w:rPr>
              <w:t>отсутствие сопротивления изменениям</w:t>
            </w:r>
          </w:p>
        </w:tc>
        <w:tc>
          <w:tcPr>
            <w:tcW w:w="1559" w:type="dxa"/>
            <w:tcBorders>
              <w:top w:val="single" w:sz="4" w:space="0" w:color="auto"/>
              <w:left w:val="single" w:sz="4" w:space="0" w:color="auto"/>
              <w:bottom w:val="single" w:sz="4" w:space="0" w:color="auto"/>
              <w:right w:val="single" w:sz="4" w:space="0" w:color="auto"/>
            </w:tcBorders>
            <w:hideMark/>
          </w:tcPr>
          <w:p w14:paraId="263E2A38"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в)</w:t>
            </w:r>
          </w:p>
        </w:tc>
      </w:tr>
    </w:tbl>
    <w:p w14:paraId="064E9358" w14:textId="77777777" w:rsidR="00BC11D0" w:rsidRPr="008365DB" w:rsidRDefault="00BC11D0" w:rsidP="008365DB">
      <w:pPr>
        <w:spacing w:after="0" w:line="240" w:lineRule="auto"/>
        <w:rPr>
          <w:rFonts w:ascii="Times New Roman" w:hAnsi="Times New Roman" w:cs="Times New Roman"/>
          <w:sz w:val="24"/>
          <w:szCs w:val="24"/>
        </w:rPr>
      </w:pPr>
    </w:p>
    <w:p w14:paraId="64E59C5E" w14:textId="02859541" w:rsidR="00020000" w:rsidRPr="008365DB" w:rsidRDefault="00020000"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открытого</w:t>
      </w:r>
      <w:r w:rsidR="00055D2D" w:rsidRPr="008365DB">
        <w:rPr>
          <w:rFonts w:ascii="Times New Roman" w:hAnsi="Times New Roman" w:cs="Times New Roman"/>
          <w:sz w:val="24"/>
          <w:szCs w:val="24"/>
        </w:rPr>
        <w:t xml:space="preserve"> </w:t>
      </w:r>
      <w:r w:rsidR="00A907CD" w:rsidRPr="008365DB">
        <w:rPr>
          <w:rFonts w:ascii="Times New Roman" w:hAnsi="Times New Roman" w:cs="Times New Roman"/>
          <w:sz w:val="24"/>
          <w:szCs w:val="24"/>
        </w:rPr>
        <w:t>типа</w:t>
      </w:r>
    </w:p>
    <w:tbl>
      <w:tblPr>
        <w:tblStyle w:val="TableNormal"/>
        <w:tblW w:w="10353" w:type="dxa"/>
        <w:tblLook w:val="04A0" w:firstRow="1" w:lastRow="0" w:firstColumn="1" w:lastColumn="0" w:noHBand="0" w:noVBand="1"/>
      </w:tblPr>
      <w:tblGrid>
        <w:gridCol w:w="1052"/>
        <w:gridCol w:w="3960"/>
        <w:gridCol w:w="5341"/>
      </w:tblGrid>
      <w:tr w:rsidR="00B873A5" w:rsidRPr="008365DB" w14:paraId="5D8E6E73" w14:textId="77777777" w:rsidTr="00BC11D0">
        <w:trPr>
          <w:tblHeader/>
        </w:trPr>
        <w:tc>
          <w:tcPr>
            <w:tcW w:w="1052" w:type="dxa"/>
            <w:tcBorders>
              <w:top w:val="single" w:sz="4" w:space="0" w:color="auto"/>
              <w:left w:val="single" w:sz="4" w:space="0" w:color="auto"/>
              <w:bottom w:val="single" w:sz="4" w:space="0" w:color="auto"/>
              <w:right w:val="single" w:sz="4" w:space="0" w:color="auto"/>
            </w:tcBorders>
            <w:vAlign w:val="center"/>
            <w:hideMark/>
          </w:tcPr>
          <w:p w14:paraId="03452853"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F28BBF7"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341" w:type="dxa"/>
            <w:tcBorders>
              <w:top w:val="single" w:sz="4" w:space="0" w:color="auto"/>
              <w:left w:val="single" w:sz="4" w:space="0" w:color="auto"/>
              <w:bottom w:val="single" w:sz="4" w:space="0" w:color="auto"/>
              <w:right w:val="single" w:sz="4" w:space="0" w:color="auto"/>
            </w:tcBorders>
            <w:vAlign w:val="center"/>
            <w:hideMark/>
          </w:tcPr>
          <w:p w14:paraId="28BFB4F9"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B873A5" w:rsidRPr="008365DB" w14:paraId="6B7182EB"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3C30223F"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960" w:type="dxa"/>
            <w:tcBorders>
              <w:top w:val="single" w:sz="4" w:space="0" w:color="auto"/>
              <w:left w:val="single" w:sz="4" w:space="0" w:color="auto"/>
              <w:bottom w:val="single" w:sz="4" w:space="0" w:color="auto"/>
              <w:right w:val="single" w:sz="4" w:space="0" w:color="auto"/>
            </w:tcBorders>
            <w:hideMark/>
          </w:tcPr>
          <w:p w14:paraId="1D9E9704"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 xml:space="preserve"> Управление изменениями в современных условиях адаптации к рыночным отношениям являются:</w:t>
            </w:r>
          </w:p>
        </w:tc>
        <w:tc>
          <w:tcPr>
            <w:tcW w:w="5341" w:type="dxa"/>
            <w:tcBorders>
              <w:top w:val="single" w:sz="4" w:space="0" w:color="auto"/>
              <w:left w:val="single" w:sz="4" w:space="0" w:color="auto"/>
              <w:bottom w:val="single" w:sz="4" w:space="0" w:color="auto"/>
              <w:right w:val="single" w:sz="4" w:space="0" w:color="auto"/>
            </w:tcBorders>
            <w:hideMark/>
          </w:tcPr>
          <w:p w14:paraId="68143CE8"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Составной и одной из важных частей менеджмента организаций.</w:t>
            </w:r>
          </w:p>
        </w:tc>
      </w:tr>
      <w:tr w:rsidR="00B873A5" w:rsidRPr="008365DB" w14:paraId="353E2BE8"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7CB86E20"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3960" w:type="dxa"/>
            <w:tcBorders>
              <w:top w:val="single" w:sz="4" w:space="0" w:color="auto"/>
              <w:left w:val="single" w:sz="4" w:space="0" w:color="auto"/>
              <w:bottom w:val="single" w:sz="4" w:space="0" w:color="auto"/>
              <w:right w:val="single" w:sz="4" w:space="0" w:color="auto"/>
            </w:tcBorders>
            <w:hideMark/>
          </w:tcPr>
          <w:p w14:paraId="4A65AC19"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Перечислите основные типы изменений предприятия</w:t>
            </w:r>
          </w:p>
        </w:tc>
        <w:tc>
          <w:tcPr>
            <w:tcW w:w="5341" w:type="dxa"/>
            <w:tcBorders>
              <w:top w:val="single" w:sz="4" w:space="0" w:color="auto"/>
              <w:left w:val="single" w:sz="4" w:space="0" w:color="auto"/>
              <w:bottom w:val="single" w:sz="4" w:space="0" w:color="auto"/>
              <w:right w:val="single" w:sz="4" w:space="0" w:color="auto"/>
            </w:tcBorders>
            <w:hideMark/>
          </w:tcPr>
          <w:p w14:paraId="39881945"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Изменения целей, стратегии, технологии, структуры, продукта, людей и культуры.</w:t>
            </w:r>
          </w:p>
        </w:tc>
      </w:tr>
      <w:tr w:rsidR="00B873A5" w:rsidRPr="008365DB" w14:paraId="1B47CC11"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2D2733D5"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960" w:type="dxa"/>
            <w:tcBorders>
              <w:top w:val="single" w:sz="4" w:space="0" w:color="auto"/>
              <w:left w:val="single" w:sz="4" w:space="0" w:color="auto"/>
              <w:bottom w:val="single" w:sz="4" w:space="0" w:color="auto"/>
              <w:right w:val="single" w:sz="4" w:space="0" w:color="auto"/>
            </w:tcBorders>
            <w:hideMark/>
          </w:tcPr>
          <w:p w14:paraId="53FC2FF8"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Что такое Управление изменениями?</w:t>
            </w:r>
          </w:p>
        </w:tc>
        <w:tc>
          <w:tcPr>
            <w:tcW w:w="5341" w:type="dxa"/>
            <w:tcBorders>
              <w:top w:val="single" w:sz="4" w:space="0" w:color="auto"/>
              <w:left w:val="single" w:sz="4" w:space="0" w:color="auto"/>
              <w:bottom w:val="single" w:sz="4" w:space="0" w:color="auto"/>
              <w:right w:val="single" w:sz="4" w:space="0" w:color="auto"/>
            </w:tcBorders>
            <w:hideMark/>
          </w:tcPr>
          <w:p w14:paraId="0CC922C6"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 управление процессом трансформации организации из одного состояния в другое</w:t>
            </w:r>
          </w:p>
        </w:tc>
      </w:tr>
      <w:tr w:rsidR="00B873A5" w:rsidRPr="008365DB" w14:paraId="54ECFF7C"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2C6C5C41"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3960" w:type="dxa"/>
            <w:tcBorders>
              <w:top w:val="single" w:sz="4" w:space="0" w:color="auto"/>
              <w:left w:val="single" w:sz="4" w:space="0" w:color="auto"/>
              <w:bottom w:val="single" w:sz="4" w:space="0" w:color="auto"/>
              <w:right w:val="single" w:sz="4" w:space="0" w:color="auto"/>
            </w:tcBorders>
            <w:hideMark/>
          </w:tcPr>
          <w:p w14:paraId="541BE64E"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принято понимать под сопротивлением персонала изменениям системы управления?</w:t>
            </w:r>
          </w:p>
        </w:tc>
        <w:tc>
          <w:tcPr>
            <w:tcW w:w="5341" w:type="dxa"/>
            <w:tcBorders>
              <w:top w:val="single" w:sz="4" w:space="0" w:color="auto"/>
              <w:left w:val="single" w:sz="4" w:space="0" w:color="auto"/>
              <w:bottom w:val="single" w:sz="4" w:space="0" w:color="auto"/>
              <w:right w:val="single" w:sz="4" w:space="0" w:color="auto"/>
            </w:tcBorders>
            <w:hideMark/>
          </w:tcPr>
          <w:p w14:paraId="4D5F1D1F"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Негативную реакцию системы, групп и отдельных лиц, затрудняющую процесс проведения изменений.</w:t>
            </w:r>
          </w:p>
        </w:tc>
      </w:tr>
      <w:tr w:rsidR="00B873A5" w:rsidRPr="008365DB" w14:paraId="5A19A27D"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23120DFE"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960" w:type="dxa"/>
            <w:tcBorders>
              <w:top w:val="single" w:sz="4" w:space="0" w:color="auto"/>
              <w:left w:val="single" w:sz="4" w:space="0" w:color="auto"/>
              <w:bottom w:val="single" w:sz="4" w:space="0" w:color="auto"/>
              <w:right w:val="single" w:sz="4" w:space="0" w:color="auto"/>
            </w:tcBorders>
            <w:hideMark/>
          </w:tcPr>
          <w:p w14:paraId="06AF89DE"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Назовите цель управления изменениями.</w:t>
            </w:r>
          </w:p>
        </w:tc>
        <w:tc>
          <w:tcPr>
            <w:tcW w:w="5341" w:type="dxa"/>
            <w:tcBorders>
              <w:top w:val="single" w:sz="4" w:space="0" w:color="auto"/>
              <w:left w:val="single" w:sz="4" w:space="0" w:color="auto"/>
              <w:bottom w:val="single" w:sz="4" w:space="0" w:color="auto"/>
              <w:right w:val="single" w:sz="4" w:space="0" w:color="auto"/>
            </w:tcBorders>
            <w:hideMark/>
          </w:tcPr>
          <w:p w14:paraId="1748ACCB"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Повысить вероятность успеха, снизить затраты и уменьшить стресс сотрудников.</w:t>
            </w:r>
            <w:r w:rsidRPr="008365DB">
              <w:rPr>
                <w:rFonts w:ascii="Times New Roman" w:hAnsi="Times New Roman" w:cs="Times New Roman"/>
                <w:sz w:val="24"/>
                <w:szCs w:val="24"/>
              </w:rPr>
              <w:t> </w:t>
            </w:r>
          </w:p>
        </w:tc>
      </w:tr>
      <w:tr w:rsidR="00B873A5" w:rsidRPr="008365DB" w14:paraId="5B419206"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247B7ED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960" w:type="dxa"/>
            <w:tcBorders>
              <w:top w:val="single" w:sz="4" w:space="0" w:color="auto"/>
              <w:left w:val="single" w:sz="4" w:space="0" w:color="auto"/>
              <w:bottom w:val="single" w:sz="4" w:space="0" w:color="auto"/>
              <w:right w:val="single" w:sz="4" w:space="0" w:color="auto"/>
            </w:tcBorders>
            <w:hideMark/>
          </w:tcPr>
          <w:p w14:paraId="30BDA10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Что такое технологические изменения? </w:t>
            </w:r>
          </w:p>
        </w:tc>
        <w:tc>
          <w:tcPr>
            <w:tcW w:w="5341" w:type="dxa"/>
            <w:tcBorders>
              <w:top w:val="single" w:sz="4" w:space="0" w:color="auto"/>
              <w:left w:val="single" w:sz="4" w:space="0" w:color="auto"/>
              <w:bottom w:val="single" w:sz="4" w:space="0" w:color="auto"/>
              <w:right w:val="single" w:sz="4" w:space="0" w:color="auto"/>
            </w:tcBorders>
            <w:hideMark/>
          </w:tcPr>
          <w:p w14:paraId="75D72F61"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Процесс создания, рационализации и распространение </w:t>
            </w:r>
            <w:hyperlink r:id="rId22" w:tooltip="Технология" w:history="1">
              <w:r w:rsidRPr="00BC11D0">
                <w:rPr>
                  <w:rStyle w:val="aa"/>
                  <w:rFonts w:ascii="Times New Roman" w:hAnsi="Times New Roman" w:cs="Times New Roman"/>
                  <w:color w:val="auto"/>
                  <w:sz w:val="24"/>
                  <w:szCs w:val="24"/>
                  <w:u w:val="none"/>
                  <w:lang w:val="ru-RU"/>
                </w:rPr>
                <w:t>технологий</w:t>
              </w:r>
            </w:hyperlink>
            <w:r w:rsidRPr="00BC11D0">
              <w:rPr>
                <w:rFonts w:ascii="Times New Roman" w:hAnsi="Times New Roman" w:cs="Times New Roman"/>
                <w:sz w:val="24"/>
                <w:szCs w:val="24"/>
                <w:lang w:val="ru-RU"/>
              </w:rPr>
              <w:t xml:space="preserve"> или </w:t>
            </w:r>
            <w:hyperlink r:id="rId23" w:tooltip="Технологический процесс" w:history="1">
              <w:r w:rsidRPr="00BC11D0">
                <w:rPr>
                  <w:rStyle w:val="aa"/>
                  <w:rFonts w:ascii="Times New Roman" w:hAnsi="Times New Roman" w:cs="Times New Roman"/>
                  <w:color w:val="auto"/>
                  <w:sz w:val="24"/>
                  <w:szCs w:val="24"/>
                  <w:u w:val="none"/>
                  <w:lang w:val="ru-RU"/>
                </w:rPr>
                <w:t>процессов</w:t>
              </w:r>
            </w:hyperlink>
            <w:r w:rsidRPr="00BC11D0">
              <w:rPr>
                <w:rFonts w:ascii="Times New Roman" w:hAnsi="Times New Roman" w:cs="Times New Roman"/>
                <w:sz w:val="24"/>
                <w:szCs w:val="24"/>
                <w:lang w:val="ru-RU"/>
              </w:rPr>
              <w:t>.</w:t>
            </w:r>
          </w:p>
        </w:tc>
      </w:tr>
      <w:tr w:rsidR="00B873A5" w:rsidRPr="008365DB" w14:paraId="4C274D7A"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7D8BDEB2"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3960" w:type="dxa"/>
            <w:tcBorders>
              <w:top w:val="single" w:sz="4" w:space="0" w:color="auto"/>
              <w:left w:val="single" w:sz="4" w:space="0" w:color="auto"/>
              <w:bottom w:val="single" w:sz="4" w:space="0" w:color="auto"/>
              <w:right w:val="single" w:sz="4" w:space="0" w:color="auto"/>
            </w:tcBorders>
            <w:hideMark/>
          </w:tcPr>
          <w:p w14:paraId="79EB4FCB"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Чем могут быть вызваны продуктовые изменения?</w:t>
            </w:r>
            <w:r w:rsidRPr="008365DB">
              <w:rPr>
                <w:rFonts w:ascii="Times New Roman" w:hAnsi="Times New Roman" w:cs="Times New Roman"/>
                <w:sz w:val="24"/>
                <w:szCs w:val="24"/>
              </w:rPr>
              <w:t> </w:t>
            </w:r>
          </w:p>
        </w:tc>
        <w:tc>
          <w:tcPr>
            <w:tcW w:w="5341" w:type="dxa"/>
            <w:tcBorders>
              <w:top w:val="single" w:sz="4" w:space="0" w:color="auto"/>
              <w:left w:val="single" w:sz="4" w:space="0" w:color="auto"/>
              <w:bottom w:val="single" w:sz="4" w:space="0" w:color="auto"/>
              <w:right w:val="single" w:sz="4" w:space="0" w:color="auto"/>
            </w:tcBorders>
            <w:hideMark/>
          </w:tcPr>
          <w:p w14:paraId="536105C6"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Результатом появления новой технологии, которая «провоцирует» появление и рост целых отраслей производств и услуг</w:t>
            </w:r>
          </w:p>
        </w:tc>
      </w:tr>
      <w:tr w:rsidR="00B873A5" w:rsidRPr="008365DB" w14:paraId="1D9316C7"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1AD42547"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960" w:type="dxa"/>
            <w:tcBorders>
              <w:top w:val="single" w:sz="4" w:space="0" w:color="auto"/>
              <w:left w:val="single" w:sz="4" w:space="0" w:color="auto"/>
              <w:bottom w:val="single" w:sz="4" w:space="0" w:color="auto"/>
              <w:right w:val="single" w:sz="4" w:space="0" w:color="auto"/>
            </w:tcBorders>
            <w:hideMark/>
          </w:tcPr>
          <w:p w14:paraId="57A6D41B"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 чем связаны структурные изменения?</w:t>
            </w:r>
          </w:p>
        </w:tc>
        <w:tc>
          <w:tcPr>
            <w:tcW w:w="5341" w:type="dxa"/>
            <w:tcBorders>
              <w:top w:val="single" w:sz="4" w:space="0" w:color="auto"/>
              <w:left w:val="single" w:sz="4" w:space="0" w:color="auto"/>
              <w:bottom w:val="single" w:sz="4" w:space="0" w:color="auto"/>
              <w:right w:val="single" w:sz="4" w:space="0" w:color="auto"/>
            </w:tcBorders>
            <w:hideMark/>
          </w:tcPr>
          <w:p w14:paraId="3623FC4E"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 целями, иерархией, процедурами и структурами организации.</w:t>
            </w:r>
          </w:p>
        </w:tc>
      </w:tr>
      <w:tr w:rsidR="00B873A5" w:rsidRPr="008365DB" w14:paraId="3C7C3F63" w14:textId="77777777" w:rsidTr="00B873A5">
        <w:trPr>
          <w:trHeight w:val="507"/>
        </w:trPr>
        <w:tc>
          <w:tcPr>
            <w:tcW w:w="1052" w:type="dxa"/>
            <w:tcBorders>
              <w:top w:val="single" w:sz="4" w:space="0" w:color="auto"/>
              <w:left w:val="single" w:sz="4" w:space="0" w:color="auto"/>
              <w:bottom w:val="single" w:sz="4" w:space="0" w:color="auto"/>
              <w:right w:val="single" w:sz="4" w:space="0" w:color="auto"/>
            </w:tcBorders>
            <w:hideMark/>
          </w:tcPr>
          <w:p w14:paraId="2EDD8CFC"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960" w:type="dxa"/>
            <w:tcBorders>
              <w:top w:val="single" w:sz="4" w:space="0" w:color="auto"/>
              <w:left w:val="single" w:sz="4" w:space="0" w:color="auto"/>
              <w:bottom w:val="single" w:sz="4" w:space="0" w:color="auto"/>
              <w:right w:val="single" w:sz="4" w:space="0" w:color="auto"/>
            </w:tcBorders>
            <w:hideMark/>
          </w:tcPr>
          <w:p w14:paraId="04767E5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Что такое культурные изменения? </w:t>
            </w:r>
          </w:p>
        </w:tc>
        <w:tc>
          <w:tcPr>
            <w:tcW w:w="5341" w:type="dxa"/>
            <w:tcBorders>
              <w:top w:val="single" w:sz="4" w:space="0" w:color="auto"/>
              <w:left w:val="single" w:sz="4" w:space="0" w:color="auto"/>
              <w:bottom w:val="single" w:sz="4" w:space="0" w:color="auto"/>
              <w:right w:val="single" w:sz="4" w:space="0" w:color="auto"/>
            </w:tcBorders>
            <w:hideMark/>
          </w:tcPr>
          <w:p w14:paraId="50D9541A"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Изменения в ценностях, нормах, отношениях, убеждениях и поведении членов организации.</w:t>
            </w:r>
          </w:p>
        </w:tc>
      </w:tr>
      <w:tr w:rsidR="00B873A5" w:rsidRPr="008365DB" w14:paraId="0DCDDD1C"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05989FEC"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3960" w:type="dxa"/>
            <w:tcBorders>
              <w:top w:val="single" w:sz="4" w:space="0" w:color="auto"/>
              <w:left w:val="single" w:sz="4" w:space="0" w:color="auto"/>
              <w:bottom w:val="single" w:sz="4" w:space="0" w:color="auto"/>
              <w:right w:val="single" w:sz="4" w:space="0" w:color="auto"/>
            </w:tcBorders>
            <w:hideMark/>
          </w:tcPr>
          <w:p w14:paraId="4B3BC3E0"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На чем основывается директивная стратегия организационных изменений?</w:t>
            </w:r>
          </w:p>
        </w:tc>
        <w:tc>
          <w:tcPr>
            <w:tcW w:w="5341" w:type="dxa"/>
            <w:tcBorders>
              <w:top w:val="single" w:sz="4" w:space="0" w:color="auto"/>
              <w:left w:val="single" w:sz="4" w:space="0" w:color="auto"/>
              <w:bottom w:val="single" w:sz="4" w:space="0" w:color="auto"/>
              <w:right w:val="single" w:sz="4" w:space="0" w:color="auto"/>
            </w:tcBorders>
            <w:hideMark/>
          </w:tcPr>
          <w:p w14:paraId="4ED6497B"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На методах принуждения. </w:t>
            </w:r>
          </w:p>
        </w:tc>
      </w:tr>
      <w:tr w:rsidR="00B873A5" w:rsidRPr="008365DB" w14:paraId="1978FFDA"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2DA84474"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960" w:type="dxa"/>
            <w:tcBorders>
              <w:top w:val="single" w:sz="4" w:space="0" w:color="auto"/>
              <w:left w:val="single" w:sz="4" w:space="0" w:color="auto"/>
              <w:bottom w:val="single" w:sz="4" w:space="0" w:color="auto"/>
              <w:right w:val="single" w:sz="4" w:space="0" w:color="auto"/>
            </w:tcBorders>
            <w:hideMark/>
          </w:tcPr>
          <w:p w14:paraId="2B56E258"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такое изменения с участием?</w:t>
            </w:r>
          </w:p>
        </w:tc>
        <w:tc>
          <w:tcPr>
            <w:tcW w:w="5341" w:type="dxa"/>
            <w:tcBorders>
              <w:top w:val="single" w:sz="4" w:space="0" w:color="auto"/>
              <w:left w:val="single" w:sz="4" w:space="0" w:color="auto"/>
              <w:bottom w:val="single" w:sz="4" w:space="0" w:color="auto"/>
              <w:right w:val="single" w:sz="4" w:space="0" w:color="auto"/>
            </w:tcBorders>
            <w:hideMark/>
          </w:tcPr>
          <w:p w14:paraId="3F361965"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 привлечение к процессу подготовки и осу</w:t>
            </w:r>
            <w:r w:rsidRPr="008365DB">
              <w:rPr>
                <w:rFonts w:ascii="Times New Roman" w:hAnsi="Times New Roman" w:cs="Times New Roman"/>
                <w:sz w:val="24"/>
                <w:szCs w:val="24"/>
                <w:lang w:val="ru-RU"/>
              </w:rPr>
              <w:lastRenderedPageBreak/>
              <w:t>ществления изменений тех людей, которых эти изменения затрагивают.</w:t>
            </w:r>
          </w:p>
        </w:tc>
      </w:tr>
      <w:tr w:rsidR="00B873A5" w:rsidRPr="008365DB" w14:paraId="3AF2CBA6"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51FBFE99"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12</w:t>
            </w:r>
          </w:p>
        </w:tc>
        <w:tc>
          <w:tcPr>
            <w:tcW w:w="3960" w:type="dxa"/>
            <w:tcBorders>
              <w:top w:val="single" w:sz="4" w:space="0" w:color="auto"/>
              <w:left w:val="single" w:sz="4" w:space="0" w:color="auto"/>
              <w:bottom w:val="single" w:sz="4" w:space="0" w:color="auto"/>
              <w:right w:val="single" w:sz="4" w:space="0" w:color="auto"/>
            </w:tcBorders>
            <w:hideMark/>
          </w:tcPr>
          <w:p w14:paraId="4B631A75"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Когда целесообразно использовать переговорную стратегию организационных изменений?</w:t>
            </w:r>
          </w:p>
        </w:tc>
        <w:tc>
          <w:tcPr>
            <w:tcW w:w="5341" w:type="dxa"/>
            <w:tcBorders>
              <w:top w:val="single" w:sz="4" w:space="0" w:color="auto"/>
              <w:left w:val="single" w:sz="4" w:space="0" w:color="auto"/>
              <w:bottom w:val="single" w:sz="4" w:space="0" w:color="auto"/>
              <w:right w:val="single" w:sz="4" w:space="0" w:color="auto"/>
            </w:tcBorders>
            <w:hideMark/>
          </w:tcPr>
          <w:p w14:paraId="33FAE368"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ожидании организованного,  труднопреодолимого группового сопротивления персонала.</w:t>
            </w:r>
          </w:p>
        </w:tc>
      </w:tr>
      <w:tr w:rsidR="00B873A5" w:rsidRPr="008365DB" w14:paraId="20DC23E3" w14:textId="77777777" w:rsidTr="00B873A5">
        <w:tc>
          <w:tcPr>
            <w:tcW w:w="1052" w:type="dxa"/>
            <w:tcBorders>
              <w:top w:val="single" w:sz="4" w:space="0" w:color="auto"/>
              <w:left w:val="single" w:sz="4" w:space="0" w:color="auto"/>
              <w:bottom w:val="single" w:sz="4" w:space="0" w:color="auto"/>
              <w:right w:val="single" w:sz="4" w:space="0" w:color="auto"/>
            </w:tcBorders>
            <w:hideMark/>
          </w:tcPr>
          <w:p w14:paraId="0F7B61FF"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3960" w:type="dxa"/>
            <w:tcBorders>
              <w:top w:val="single" w:sz="4" w:space="0" w:color="auto"/>
              <w:left w:val="single" w:sz="4" w:space="0" w:color="auto"/>
              <w:bottom w:val="single" w:sz="4" w:space="0" w:color="auto"/>
              <w:right w:val="single" w:sz="4" w:space="0" w:color="auto"/>
            </w:tcBorders>
            <w:hideMark/>
          </w:tcPr>
          <w:p w14:paraId="0B6B1A14"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Когда можно использовать стратегию, ориентированную на действия?</w:t>
            </w:r>
          </w:p>
        </w:tc>
        <w:tc>
          <w:tcPr>
            <w:tcW w:w="5341" w:type="dxa"/>
            <w:tcBorders>
              <w:top w:val="single" w:sz="4" w:space="0" w:color="auto"/>
              <w:left w:val="single" w:sz="4" w:space="0" w:color="auto"/>
              <w:bottom w:val="single" w:sz="4" w:space="0" w:color="auto"/>
              <w:right w:val="single" w:sz="4" w:space="0" w:color="auto"/>
            </w:tcBorders>
          </w:tcPr>
          <w:p w14:paraId="349DB2AB" w14:textId="0F773864" w:rsidR="00B873A5" w:rsidRPr="008365DB" w:rsidRDefault="00B873A5" w:rsidP="00BC11D0">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том случае, когда нет четкого понимания, как решить организационную проблему. </w:t>
            </w:r>
          </w:p>
        </w:tc>
      </w:tr>
    </w:tbl>
    <w:p w14:paraId="2B1F6F91" w14:textId="77777777" w:rsidR="00020000" w:rsidRPr="008365DB" w:rsidRDefault="00020000" w:rsidP="008365DB">
      <w:pPr>
        <w:spacing w:after="0" w:line="240" w:lineRule="auto"/>
        <w:rPr>
          <w:rFonts w:ascii="Times New Roman" w:hAnsi="Times New Roman" w:cs="Times New Roman"/>
          <w:sz w:val="24"/>
          <w:szCs w:val="24"/>
        </w:rPr>
      </w:pPr>
    </w:p>
    <w:p w14:paraId="7007E15E" w14:textId="4BAEC0CA" w:rsidR="001A4ABE" w:rsidRPr="008365DB" w:rsidRDefault="008861B9" w:rsidP="008365DB">
      <w:pPr>
        <w:pStyle w:val="2"/>
        <w:spacing w:before="0"/>
        <w:rPr>
          <w:rFonts w:cs="Times New Roman"/>
          <w:sz w:val="24"/>
          <w:szCs w:val="24"/>
          <w:lang w:eastAsia="ru-RU"/>
        </w:rPr>
      </w:pPr>
      <w:bookmarkStart w:id="72" w:name="_Toc161759855"/>
      <w:r w:rsidRPr="008365DB">
        <w:rPr>
          <w:rFonts w:cs="Times New Roman"/>
          <w:sz w:val="24"/>
          <w:szCs w:val="24"/>
          <w:lang w:eastAsia="ru-RU"/>
        </w:rPr>
        <w:t>Дисциплина</w:t>
      </w:r>
      <w:r w:rsidR="00C16809" w:rsidRPr="008365DB">
        <w:rPr>
          <w:rFonts w:cs="Times New Roman"/>
          <w:sz w:val="24"/>
          <w:szCs w:val="24"/>
          <w:lang w:val="uz-Cyrl-UZ" w:eastAsia="ru-RU"/>
        </w:rPr>
        <w:t>:</w:t>
      </w:r>
      <w:r w:rsidR="00055D2D" w:rsidRPr="008365DB">
        <w:rPr>
          <w:rFonts w:cs="Times New Roman"/>
          <w:sz w:val="24"/>
          <w:szCs w:val="24"/>
          <w:lang w:eastAsia="ru-RU"/>
        </w:rPr>
        <w:t xml:space="preserve"> </w:t>
      </w:r>
      <w:r w:rsidR="00113CDF" w:rsidRPr="008365DB">
        <w:rPr>
          <w:rFonts w:cs="Times New Roman"/>
          <w:sz w:val="24"/>
          <w:szCs w:val="24"/>
          <w:lang w:eastAsia="ru-RU"/>
        </w:rPr>
        <w:t>Управление персоналом</w:t>
      </w:r>
      <w:bookmarkEnd w:id="72"/>
    </w:p>
    <w:p w14:paraId="43B224B1" w14:textId="77777777" w:rsidR="00B873A5" w:rsidRPr="008365DB" w:rsidRDefault="00B873A5" w:rsidP="008365DB">
      <w:pPr>
        <w:spacing w:after="0" w:line="240" w:lineRule="auto"/>
        <w:rPr>
          <w:rFonts w:ascii="Times New Roman" w:hAnsi="Times New Roman" w:cs="Times New Roman"/>
          <w:sz w:val="24"/>
          <w:szCs w:val="24"/>
        </w:rPr>
      </w:pPr>
    </w:p>
    <w:p w14:paraId="795DCF3A" w14:textId="627BD548" w:rsidR="008861B9" w:rsidRPr="008365DB" w:rsidRDefault="008861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закрытого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r w:rsidR="00055D2D" w:rsidRPr="008365DB">
        <w:rPr>
          <w:rFonts w:ascii="Times New Roman" w:hAnsi="Times New Roman" w:cs="Times New Roman"/>
          <w:sz w:val="24"/>
          <w:szCs w:val="24"/>
        </w:rPr>
        <w:t xml:space="preserve"> </w:t>
      </w:r>
    </w:p>
    <w:tbl>
      <w:tblPr>
        <w:tblStyle w:val="TableNormal"/>
        <w:tblW w:w="10376" w:type="dxa"/>
        <w:tblLook w:val="04A0" w:firstRow="1" w:lastRow="0" w:firstColumn="1" w:lastColumn="0" w:noHBand="0" w:noVBand="1"/>
      </w:tblPr>
      <w:tblGrid>
        <w:gridCol w:w="1013"/>
        <w:gridCol w:w="2961"/>
        <w:gridCol w:w="5103"/>
        <w:gridCol w:w="1299"/>
      </w:tblGrid>
      <w:tr w:rsidR="00B873A5" w:rsidRPr="008365DB" w14:paraId="4AA67EB3" w14:textId="77777777" w:rsidTr="00B873A5">
        <w:trPr>
          <w:tblHeader/>
        </w:trPr>
        <w:tc>
          <w:tcPr>
            <w:tcW w:w="1013" w:type="dxa"/>
            <w:tcBorders>
              <w:top w:val="single" w:sz="4" w:space="0" w:color="auto"/>
              <w:left w:val="single" w:sz="4" w:space="0" w:color="auto"/>
              <w:bottom w:val="single" w:sz="4" w:space="0" w:color="auto"/>
              <w:right w:val="single" w:sz="4" w:space="0" w:color="auto"/>
            </w:tcBorders>
            <w:hideMark/>
          </w:tcPr>
          <w:p w14:paraId="45FE6F0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961" w:type="dxa"/>
            <w:tcBorders>
              <w:top w:val="single" w:sz="4" w:space="0" w:color="auto"/>
              <w:left w:val="single" w:sz="4" w:space="0" w:color="auto"/>
              <w:bottom w:val="single" w:sz="4" w:space="0" w:color="auto"/>
              <w:right w:val="single" w:sz="4" w:space="0" w:color="auto"/>
            </w:tcBorders>
            <w:hideMark/>
          </w:tcPr>
          <w:p w14:paraId="4CF62347"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103" w:type="dxa"/>
            <w:tcBorders>
              <w:top w:val="single" w:sz="4" w:space="0" w:color="auto"/>
              <w:left w:val="single" w:sz="4" w:space="0" w:color="auto"/>
              <w:bottom w:val="single" w:sz="4" w:space="0" w:color="auto"/>
              <w:right w:val="single" w:sz="4" w:space="0" w:color="auto"/>
            </w:tcBorders>
            <w:hideMark/>
          </w:tcPr>
          <w:p w14:paraId="19B43C6D"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299" w:type="dxa"/>
            <w:tcBorders>
              <w:top w:val="single" w:sz="4" w:space="0" w:color="auto"/>
              <w:left w:val="single" w:sz="4" w:space="0" w:color="auto"/>
              <w:bottom w:val="single" w:sz="4" w:space="0" w:color="auto"/>
              <w:right w:val="single" w:sz="4" w:space="0" w:color="auto"/>
            </w:tcBorders>
            <w:hideMark/>
          </w:tcPr>
          <w:p w14:paraId="327EEF13"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B873A5" w:rsidRPr="008365DB" w14:paraId="38F512E7" w14:textId="77777777" w:rsidTr="00B873A5">
        <w:trPr>
          <w:trHeight w:val="982"/>
        </w:trPr>
        <w:tc>
          <w:tcPr>
            <w:tcW w:w="1013" w:type="dxa"/>
            <w:tcBorders>
              <w:top w:val="single" w:sz="4" w:space="0" w:color="auto"/>
              <w:left w:val="single" w:sz="4" w:space="0" w:color="auto"/>
              <w:bottom w:val="single" w:sz="4" w:space="0" w:color="auto"/>
              <w:right w:val="single" w:sz="4" w:space="0" w:color="auto"/>
            </w:tcBorders>
            <w:hideMark/>
          </w:tcPr>
          <w:p w14:paraId="705767D9"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961" w:type="dxa"/>
            <w:tcBorders>
              <w:top w:val="single" w:sz="4" w:space="0" w:color="auto"/>
              <w:left w:val="single" w:sz="4" w:space="0" w:color="auto"/>
              <w:bottom w:val="single" w:sz="4" w:space="0" w:color="auto"/>
              <w:right w:val="single" w:sz="4" w:space="0" w:color="auto"/>
            </w:tcBorders>
            <w:hideMark/>
          </w:tcPr>
          <w:p w14:paraId="6437F354"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 чем связано возникновение управления персоналом как особого вида деятельности (выбрать и</w:t>
            </w:r>
          </w:p>
          <w:p w14:paraId="517ED553"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указать только одну группу факторов):</w:t>
            </w:r>
          </w:p>
        </w:tc>
        <w:tc>
          <w:tcPr>
            <w:tcW w:w="5103" w:type="dxa"/>
            <w:tcBorders>
              <w:top w:val="single" w:sz="4" w:space="0" w:color="auto"/>
              <w:left w:val="single" w:sz="4" w:space="0" w:color="auto"/>
              <w:bottom w:val="single" w:sz="4" w:space="0" w:color="auto"/>
              <w:right w:val="single" w:sz="4" w:space="0" w:color="auto"/>
            </w:tcBorders>
            <w:hideMark/>
          </w:tcPr>
          <w:p w14:paraId="09CABC01"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ростом масштабов экономических организаций, усилением недовольства условиями труда большинства работников;</w:t>
            </w:r>
          </w:p>
          <w:p w14:paraId="419B2697"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распространением "научной организации труда", развитием профсоюзного движения, активным вмешательством государства в отношения между наемными работниками и работодателями;</w:t>
            </w:r>
          </w:p>
          <w:p w14:paraId="7824397B"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ужесточением рыночной конкуренции, активизацией деятельности профсоюзов, государственным законодательным регулированием кадровой работы, усложнением масштабов экономических организаций, развитием организационной культуры.</w:t>
            </w:r>
          </w:p>
        </w:tc>
        <w:tc>
          <w:tcPr>
            <w:tcW w:w="1299" w:type="dxa"/>
            <w:tcBorders>
              <w:top w:val="single" w:sz="4" w:space="0" w:color="auto"/>
              <w:left w:val="single" w:sz="4" w:space="0" w:color="auto"/>
              <w:bottom w:val="single" w:sz="4" w:space="0" w:color="auto"/>
              <w:right w:val="single" w:sz="4" w:space="0" w:color="auto"/>
            </w:tcBorders>
            <w:hideMark/>
          </w:tcPr>
          <w:p w14:paraId="20BE2097"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B873A5" w:rsidRPr="008365DB" w14:paraId="5B60056D" w14:textId="77777777" w:rsidTr="00B873A5">
        <w:trPr>
          <w:trHeight w:val="1134"/>
        </w:trPr>
        <w:tc>
          <w:tcPr>
            <w:tcW w:w="1013" w:type="dxa"/>
            <w:tcBorders>
              <w:top w:val="single" w:sz="4" w:space="0" w:color="auto"/>
              <w:left w:val="single" w:sz="4" w:space="0" w:color="auto"/>
              <w:bottom w:val="single" w:sz="4" w:space="0" w:color="auto"/>
              <w:right w:val="single" w:sz="4" w:space="0" w:color="auto"/>
            </w:tcBorders>
            <w:hideMark/>
          </w:tcPr>
          <w:p w14:paraId="2CE2FDC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2 </w:t>
            </w:r>
          </w:p>
        </w:tc>
        <w:tc>
          <w:tcPr>
            <w:tcW w:w="2961" w:type="dxa"/>
            <w:tcBorders>
              <w:top w:val="single" w:sz="4" w:space="0" w:color="auto"/>
              <w:left w:val="single" w:sz="4" w:space="0" w:color="auto"/>
              <w:bottom w:val="single" w:sz="4" w:space="0" w:color="auto"/>
              <w:right w:val="single" w:sz="4" w:space="0" w:color="auto"/>
            </w:tcBorders>
            <w:hideMark/>
          </w:tcPr>
          <w:p w14:paraId="1B2EE801"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Какой перечень задач точнее характеризует содержание управления персоналом. </w:t>
            </w:r>
            <w:r w:rsidRPr="008365DB">
              <w:rPr>
                <w:rFonts w:ascii="Times New Roman" w:hAnsi="Times New Roman" w:cs="Times New Roman"/>
                <w:sz w:val="24"/>
                <w:szCs w:val="24"/>
              </w:rPr>
              <w:t>Выбрать и</w:t>
            </w:r>
          </w:p>
          <w:p w14:paraId="71873BFC"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указать только одну группу задач управления персоналом:</w:t>
            </w:r>
          </w:p>
        </w:tc>
        <w:tc>
          <w:tcPr>
            <w:tcW w:w="5103" w:type="dxa"/>
            <w:tcBorders>
              <w:top w:val="single" w:sz="4" w:space="0" w:color="auto"/>
              <w:left w:val="single" w:sz="4" w:space="0" w:color="auto"/>
              <w:bottom w:val="single" w:sz="4" w:space="0" w:color="auto"/>
              <w:right w:val="single" w:sz="4" w:space="0" w:color="auto"/>
            </w:tcBorders>
            <w:hideMark/>
          </w:tcPr>
          <w:p w14:paraId="6C1539A4"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использование собственных человеческих ресурсов, разделение труда, укрепление дисциплины</w:t>
            </w:r>
          </w:p>
          <w:p w14:paraId="0551359A"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труда;</w:t>
            </w:r>
          </w:p>
          <w:p w14:paraId="17821383"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контроль за соблюдением трудового законодательства администрацией предприятия;</w:t>
            </w:r>
          </w:p>
          <w:p w14:paraId="743355C3"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планирование и развитие профессиональной карьеры, стимулирование труда,  профессиональное обучение;</w:t>
            </w:r>
          </w:p>
          <w:p w14:paraId="706E1D7C"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найм персонала, организация исполнения работы, оценка, вознаграждение и развитие персонала.</w:t>
            </w:r>
          </w:p>
        </w:tc>
        <w:tc>
          <w:tcPr>
            <w:tcW w:w="1299" w:type="dxa"/>
            <w:tcBorders>
              <w:top w:val="single" w:sz="4" w:space="0" w:color="auto"/>
              <w:left w:val="single" w:sz="4" w:space="0" w:color="auto"/>
              <w:bottom w:val="single" w:sz="4" w:space="0" w:color="auto"/>
              <w:right w:val="single" w:sz="4" w:space="0" w:color="auto"/>
            </w:tcBorders>
            <w:hideMark/>
          </w:tcPr>
          <w:p w14:paraId="4B6E23CB"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г )</w:t>
            </w:r>
          </w:p>
        </w:tc>
      </w:tr>
      <w:tr w:rsidR="00B873A5" w:rsidRPr="008365DB" w14:paraId="61FBE4A3" w14:textId="77777777" w:rsidTr="00B873A5">
        <w:trPr>
          <w:trHeight w:val="1182"/>
        </w:trPr>
        <w:tc>
          <w:tcPr>
            <w:tcW w:w="1013" w:type="dxa"/>
            <w:tcBorders>
              <w:top w:val="single" w:sz="4" w:space="0" w:color="auto"/>
              <w:left w:val="single" w:sz="4" w:space="0" w:color="auto"/>
              <w:bottom w:val="single" w:sz="4" w:space="0" w:color="auto"/>
              <w:right w:val="single" w:sz="4" w:space="0" w:color="auto"/>
            </w:tcBorders>
            <w:hideMark/>
          </w:tcPr>
          <w:p w14:paraId="0DBD08E8"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961" w:type="dxa"/>
            <w:tcBorders>
              <w:top w:val="single" w:sz="4" w:space="0" w:color="auto"/>
              <w:left w:val="single" w:sz="4" w:space="0" w:color="auto"/>
              <w:bottom w:val="single" w:sz="4" w:space="0" w:color="auto"/>
              <w:right w:val="single" w:sz="4" w:space="0" w:color="auto"/>
            </w:tcBorders>
            <w:hideMark/>
          </w:tcPr>
          <w:p w14:paraId="280B6BBF"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 предпринимательской организационной стратегии акцент при найме и отборе делается:</w:t>
            </w:r>
          </w:p>
        </w:tc>
        <w:tc>
          <w:tcPr>
            <w:tcW w:w="5103" w:type="dxa"/>
            <w:tcBorders>
              <w:top w:val="single" w:sz="4" w:space="0" w:color="auto"/>
              <w:left w:val="single" w:sz="4" w:space="0" w:color="auto"/>
              <w:bottom w:val="single" w:sz="4" w:space="0" w:color="auto"/>
              <w:right w:val="single" w:sz="4" w:space="0" w:color="auto"/>
            </w:tcBorders>
            <w:hideMark/>
          </w:tcPr>
          <w:p w14:paraId="59315274"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на поиск инициативных сотрудников с долговременной ориентацией, готовых рисковать и доводить дело до конца;</w:t>
            </w:r>
          </w:p>
          <w:p w14:paraId="543524B3"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на поиске сотрудников узкой ориентации, без большой приверженности организации на короткое время;</w:t>
            </w:r>
          </w:p>
          <w:p w14:paraId="15CDCAD6" w14:textId="77777777" w:rsidR="00B873A5" w:rsidRPr="008365DB" w:rsidRDefault="00B873A5" w:rsidP="008365DB">
            <w:pPr>
              <w:ind w:firstLine="14"/>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в) на поиске разносторонне развитых сотрудников, ориентированные на достижение больших личных и организационных целей.</w:t>
            </w:r>
          </w:p>
        </w:tc>
        <w:tc>
          <w:tcPr>
            <w:tcW w:w="1299" w:type="dxa"/>
            <w:tcBorders>
              <w:top w:val="single" w:sz="4" w:space="0" w:color="auto"/>
              <w:left w:val="single" w:sz="4" w:space="0" w:color="auto"/>
              <w:bottom w:val="single" w:sz="4" w:space="0" w:color="auto"/>
              <w:right w:val="single" w:sz="4" w:space="0" w:color="auto"/>
            </w:tcBorders>
            <w:hideMark/>
          </w:tcPr>
          <w:p w14:paraId="12EB251F"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а )</w:t>
            </w:r>
          </w:p>
        </w:tc>
      </w:tr>
      <w:tr w:rsidR="00B873A5" w:rsidRPr="008365DB" w14:paraId="4FD512EA" w14:textId="77777777" w:rsidTr="00BC11D0">
        <w:trPr>
          <w:trHeight w:val="563"/>
        </w:trPr>
        <w:tc>
          <w:tcPr>
            <w:tcW w:w="1013" w:type="dxa"/>
            <w:tcBorders>
              <w:top w:val="single" w:sz="4" w:space="0" w:color="auto"/>
              <w:left w:val="single" w:sz="4" w:space="0" w:color="auto"/>
              <w:bottom w:val="single" w:sz="4" w:space="0" w:color="auto"/>
              <w:right w:val="single" w:sz="4" w:space="0" w:color="auto"/>
            </w:tcBorders>
            <w:hideMark/>
          </w:tcPr>
          <w:p w14:paraId="177F1AE8"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2961" w:type="dxa"/>
            <w:tcBorders>
              <w:top w:val="single" w:sz="4" w:space="0" w:color="auto"/>
              <w:left w:val="single" w:sz="4" w:space="0" w:color="auto"/>
              <w:bottom w:val="single" w:sz="4" w:space="0" w:color="auto"/>
              <w:right w:val="single" w:sz="4" w:space="0" w:color="auto"/>
            </w:tcBorders>
            <w:hideMark/>
          </w:tcPr>
          <w:p w14:paraId="0237FA05"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Возрастание роли стратегического подхода к управлению персоналом в настоящее время</w:t>
            </w:r>
          </w:p>
          <w:p w14:paraId="387F4D16"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связано (выбрать и указать только одну группу факторов):</w:t>
            </w:r>
          </w:p>
        </w:tc>
        <w:tc>
          <w:tcPr>
            <w:tcW w:w="5103" w:type="dxa"/>
            <w:tcBorders>
              <w:top w:val="single" w:sz="4" w:space="0" w:color="auto"/>
              <w:left w:val="single" w:sz="4" w:space="0" w:color="auto"/>
              <w:bottom w:val="single" w:sz="4" w:space="0" w:color="auto"/>
              <w:right w:val="single" w:sz="4" w:space="0" w:color="auto"/>
            </w:tcBorders>
            <w:hideMark/>
          </w:tcPr>
          <w:p w14:paraId="06BD1279"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с высокой монополизацией и концентрацией российского производства;</w:t>
            </w:r>
          </w:p>
          <w:p w14:paraId="1E7A6F65"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с регионализацией экономики и целенаправленной структурной перестройкой занятости;</w:t>
            </w:r>
          </w:p>
          <w:p w14:paraId="5A103B73"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с ужесточением конкуренции во всех ее проявлениях, ускорением темпов изменения</w:t>
            </w:r>
          </w:p>
          <w:p w14:paraId="3BC588BD"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параметров внешней среды и возрастанием неопределенности ее параметров во времени</w:t>
            </w:r>
          </w:p>
        </w:tc>
        <w:tc>
          <w:tcPr>
            <w:tcW w:w="1299" w:type="dxa"/>
            <w:tcBorders>
              <w:top w:val="single" w:sz="4" w:space="0" w:color="auto"/>
              <w:left w:val="single" w:sz="4" w:space="0" w:color="auto"/>
              <w:bottom w:val="single" w:sz="4" w:space="0" w:color="auto"/>
              <w:right w:val="single" w:sz="4" w:space="0" w:color="auto"/>
            </w:tcBorders>
            <w:hideMark/>
          </w:tcPr>
          <w:p w14:paraId="241B8BF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в )</w:t>
            </w:r>
          </w:p>
        </w:tc>
      </w:tr>
      <w:tr w:rsidR="00B873A5" w:rsidRPr="008365DB" w14:paraId="796688B8" w14:textId="77777777" w:rsidTr="00B873A5">
        <w:trPr>
          <w:trHeight w:val="862"/>
        </w:trPr>
        <w:tc>
          <w:tcPr>
            <w:tcW w:w="1013" w:type="dxa"/>
            <w:tcBorders>
              <w:top w:val="single" w:sz="4" w:space="0" w:color="auto"/>
              <w:left w:val="single" w:sz="4" w:space="0" w:color="auto"/>
              <w:bottom w:val="single" w:sz="4" w:space="0" w:color="auto"/>
              <w:right w:val="single" w:sz="4" w:space="0" w:color="auto"/>
            </w:tcBorders>
            <w:hideMark/>
          </w:tcPr>
          <w:p w14:paraId="3C437DD7"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14:paraId="043F6AFD"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Планы по человеческим ресурсам определяют:</w:t>
            </w:r>
          </w:p>
        </w:tc>
        <w:tc>
          <w:tcPr>
            <w:tcW w:w="5103" w:type="dxa"/>
            <w:tcBorders>
              <w:top w:val="single" w:sz="4" w:space="0" w:color="auto"/>
              <w:left w:val="single" w:sz="4" w:space="0" w:color="auto"/>
              <w:bottom w:val="single" w:sz="4" w:space="0" w:color="auto"/>
              <w:right w:val="single" w:sz="4" w:space="0" w:color="auto"/>
            </w:tcBorders>
            <w:hideMark/>
          </w:tcPr>
          <w:p w14:paraId="0FF82323"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политику по набору женщин и национальных меньшинств;</w:t>
            </w:r>
          </w:p>
          <w:p w14:paraId="3D68A42C"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политику по отношению к временным работающим;</w:t>
            </w:r>
          </w:p>
          <w:p w14:paraId="726EF722"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уровень оплаты;</w:t>
            </w:r>
          </w:p>
          <w:p w14:paraId="260BDAAD"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оценку будущих потребностей в кадрах.</w:t>
            </w:r>
          </w:p>
        </w:tc>
        <w:tc>
          <w:tcPr>
            <w:tcW w:w="1299" w:type="dxa"/>
            <w:tcBorders>
              <w:top w:val="single" w:sz="4" w:space="0" w:color="auto"/>
              <w:left w:val="single" w:sz="4" w:space="0" w:color="auto"/>
              <w:bottom w:val="single" w:sz="4" w:space="0" w:color="auto"/>
              <w:right w:val="single" w:sz="4" w:space="0" w:color="auto"/>
            </w:tcBorders>
            <w:hideMark/>
          </w:tcPr>
          <w:p w14:paraId="2FD0D41F"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г )</w:t>
            </w:r>
          </w:p>
        </w:tc>
      </w:tr>
      <w:tr w:rsidR="00B873A5" w:rsidRPr="008365DB" w14:paraId="22916017" w14:textId="77777777" w:rsidTr="00B873A5">
        <w:trPr>
          <w:trHeight w:val="1083"/>
        </w:trPr>
        <w:tc>
          <w:tcPr>
            <w:tcW w:w="1013" w:type="dxa"/>
            <w:tcBorders>
              <w:top w:val="single" w:sz="4" w:space="0" w:color="auto"/>
              <w:left w:val="single" w:sz="4" w:space="0" w:color="auto"/>
              <w:bottom w:val="single" w:sz="4" w:space="0" w:color="auto"/>
              <w:right w:val="single" w:sz="4" w:space="0" w:color="auto"/>
            </w:tcBorders>
            <w:hideMark/>
          </w:tcPr>
          <w:p w14:paraId="6D97E46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961" w:type="dxa"/>
            <w:tcBorders>
              <w:top w:val="single" w:sz="4" w:space="0" w:color="auto"/>
              <w:left w:val="single" w:sz="4" w:space="0" w:color="auto"/>
              <w:bottom w:val="single" w:sz="4" w:space="0" w:color="auto"/>
              <w:right w:val="single" w:sz="4" w:space="0" w:color="auto"/>
            </w:tcBorders>
            <w:hideMark/>
          </w:tcPr>
          <w:p w14:paraId="7722B429"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Правовой акт, регулирующий трудовые, социально-экономические, профессиональные отношения между работодателем и наемными работниками в организации, есть:</w:t>
            </w:r>
          </w:p>
        </w:tc>
        <w:tc>
          <w:tcPr>
            <w:tcW w:w="5103" w:type="dxa"/>
            <w:tcBorders>
              <w:top w:val="single" w:sz="4" w:space="0" w:color="auto"/>
              <w:left w:val="single" w:sz="4" w:space="0" w:color="auto"/>
              <w:bottom w:val="single" w:sz="4" w:space="0" w:color="auto"/>
              <w:right w:val="single" w:sz="4" w:space="0" w:color="auto"/>
            </w:tcBorders>
          </w:tcPr>
          <w:p w14:paraId="09667A44"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трудовое соглашение;</w:t>
            </w:r>
          </w:p>
          <w:p w14:paraId="3B6D2F70"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трудовой договор;</w:t>
            </w:r>
          </w:p>
          <w:p w14:paraId="66C1A005"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коллективный договор;</w:t>
            </w:r>
          </w:p>
          <w:p w14:paraId="2D24D2D5"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трудовой контракт.</w:t>
            </w:r>
          </w:p>
          <w:p w14:paraId="78B9083F" w14:textId="77777777" w:rsidR="00B873A5" w:rsidRPr="008365DB" w:rsidRDefault="00B873A5" w:rsidP="008365DB">
            <w:pPr>
              <w:ind w:firstLine="14"/>
              <w:rPr>
                <w:rFonts w:ascii="Times New Roman"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6D7E550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в ) </w:t>
            </w:r>
          </w:p>
        </w:tc>
      </w:tr>
      <w:tr w:rsidR="00B873A5" w:rsidRPr="008365DB" w14:paraId="38BF4302" w14:textId="77777777" w:rsidTr="00B873A5">
        <w:trPr>
          <w:trHeight w:val="841"/>
        </w:trPr>
        <w:tc>
          <w:tcPr>
            <w:tcW w:w="1013" w:type="dxa"/>
            <w:tcBorders>
              <w:top w:val="single" w:sz="4" w:space="0" w:color="auto"/>
              <w:left w:val="single" w:sz="4" w:space="0" w:color="auto"/>
              <w:bottom w:val="single" w:sz="4" w:space="0" w:color="auto"/>
              <w:right w:val="single" w:sz="4" w:space="0" w:color="auto"/>
            </w:tcBorders>
            <w:hideMark/>
          </w:tcPr>
          <w:p w14:paraId="3E2004C8"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2961" w:type="dxa"/>
            <w:tcBorders>
              <w:top w:val="single" w:sz="4" w:space="0" w:color="auto"/>
              <w:left w:val="single" w:sz="4" w:space="0" w:color="auto"/>
              <w:bottom w:val="single" w:sz="4" w:space="0" w:color="auto"/>
              <w:right w:val="single" w:sz="4" w:space="0" w:color="auto"/>
            </w:tcBorders>
            <w:hideMark/>
          </w:tcPr>
          <w:p w14:paraId="6D644FDC"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Чем определяется эффективность систем управления персоналом организации (при необходимости</w:t>
            </w:r>
          </w:p>
          <w:p w14:paraId="3C5897A5"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указать несколько):</w:t>
            </w:r>
          </w:p>
        </w:tc>
        <w:tc>
          <w:tcPr>
            <w:tcW w:w="5103" w:type="dxa"/>
            <w:tcBorders>
              <w:top w:val="single" w:sz="4" w:space="0" w:color="auto"/>
              <w:left w:val="single" w:sz="4" w:space="0" w:color="auto"/>
              <w:bottom w:val="single" w:sz="4" w:space="0" w:color="auto"/>
              <w:right w:val="single" w:sz="4" w:space="0" w:color="auto"/>
            </w:tcBorders>
            <w:hideMark/>
          </w:tcPr>
          <w:p w14:paraId="2DBE5DFF"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затратами на функционирование и развитие систем управления персоналом в организации;</w:t>
            </w:r>
          </w:p>
          <w:p w14:paraId="7B28DD4B"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потерями, связанными с формированием, распределением и использованием трудового потенциала организации;</w:t>
            </w:r>
          </w:p>
          <w:p w14:paraId="69BE8865"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сопоставлением результатов работы службы управления персоналом с затратами на</w:t>
            </w:r>
          </w:p>
          <w:p w14:paraId="4D837829" w14:textId="77777777" w:rsidR="00B873A5" w:rsidRPr="008365DB" w:rsidRDefault="00B873A5" w:rsidP="008365DB">
            <w:pPr>
              <w:ind w:firstLine="14"/>
              <w:rPr>
                <w:rFonts w:ascii="Times New Roman" w:hAnsi="Times New Roman" w:cs="Times New Roman"/>
                <w:sz w:val="24"/>
                <w:szCs w:val="24"/>
                <w:lang w:eastAsia="ru-RU"/>
              </w:rPr>
            </w:pPr>
            <w:r w:rsidRPr="008365DB">
              <w:rPr>
                <w:rFonts w:ascii="Times New Roman" w:hAnsi="Times New Roman" w:cs="Times New Roman"/>
                <w:sz w:val="24"/>
                <w:szCs w:val="24"/>
              </w:rPr>
              <w:t>функционирование системы управления персоналом.</w:t>
            </w:r>
          </w:p>
        </w:tc>
        <w:tc>
          <w:tcPr>
            <w:tcW w:w="1299" w:type="dxa"/>
            <w:tcBorders>
              <w:top w:val="single" w:sz="4" w:space="0" w:color="auto"/>
              <w:left w:val="single" w:sz="4" w:space="0" w:color="auto"/>
              <w:bottom w:val="single" w:sz="4" w:space="0" w:color="auto"/>
              <w:right w:val="single" w:sz="4" w:space="0" w:color="auto"/>
            </w:tcBorders>
            <w:hideMark/>
          </w:tcPr>
          <w:p w14:paraId="47A5A532"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в )</w:t>
            </w:r>
          </w:p>
        </w:tc>
      </w:tr>
      <w:tr w:rsidR="00B873A5" w:rsidRPr="008365DB" w14:paraId="04F05EC2" w14:textId="77777777" w:rsidTr="00B873A5">
        <w:trPr>
          <w:trHeight w:val="865"/>
        </w:trPr>
        <w:tc>
          <w:tcPr>
            <w:tcW w:w="1013" w:type="dxa"/>
            <w:tcBorders>
              <w:top w:val="single" w:sz="4" w:space="0" w:color="auto"/>
              <w:left w:val="single" w:sz="4" w:space="0" w:color="auto"/>
              <w:bottom w:val="single" w:sz="4" w:space="0" w:color="auto"/>
              <w:right w:val="single" w:sz="4" w:space="0" w:color="auto"/>
            </w:tcBorders>
            <w:hideMark/>
          </w:tcPr>
          <w:p w14:paraId="1C7A8762"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2961" w:type="dxa"/>
            <w:tcBorders>
              <w:top w:val="single" w:sz="4" w:space="0" w:color="auto"/>
              <w:left w:val="single" w:sz="4" w:space="0" w:color="auto"/>
              <w:bottom w:val="single" w:sz="4" w:space="0" w:color="auto"/>
              <w:right w:val="single" w:sz="4" w:space="0" w:color="auto"/>
            </w:tcBorders>
            <w:hideMark/>
          </w:tcPr>
          <w:p w14:paraId="23A88468"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Организационная культура - это:</w:t>
            </w:r>
          </w:p>
        </w:tc>
        <w:tc>
          <w:tcPr>
            <w:tcW w:w="5103" w:type="dxa"/>
            <w:tcBorders>
              <w:top w:val="single" w:sz="4" w:space="0" w:color="auto"/>
              <w:left w:val="single" w:sz="4" w:space="0" w:color="auto"/>
              <w:bottom w:val="single" w:sz="4" w:space="0" w:color="auto"/>
              <w:right w:val="single" w:sz="4" w:space="0" w:color="auto"/>
            </w:tcBorders>
            <w:hideMark/>
          </w:tcPr>
          <w:p w14:paraId="12EC6067"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отношения власти-подчинения в организации, давления на человека сверху, контроля над</w:t>
            </w:r>
          </w:p>
          <w:p w14:paraId="113B01FF"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распределением материальных благ;</w:t>
            </w:r>
          </w:p>
          <w:p w14:paraId="1FC85E6B"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отношения, основанные на вырабатываемых в организации совместных ценностях, социальных</w:t>
            </w:r>
          </w:p>
          <w:p w14:paraId="64DAECFC"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норм, установок поведения и  регламентирующие действия работников без видимого принуждения;</w:t>
            </w:r>
          </w:p>
          <w:p w14:paraId="3DC26FA4" w14:textId="77777777" w:rsidR="00B873A5" w:rsidRPr="008365DB" w:rsidRDefault="00B873A5" w:rsidP="008365DB">
            <w:pPr>
              <w:ind w:firstLine="14"/>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в) отношения, основанные на купле-продаже и равновесии интересов продавца и покупателя.</w:t>
            </w:r>
          </w:p>
        </w:tc>
        <w:tc>
          <w:tcPr>
            <w:tcW w:w="1299" w:type="dxa"/>
            <w:tcBorders>
              <w:top w:val="single" w:sz="4" w:space="0" w:color="auto"/>
              <w:left w:val="single" w:sz="4" w:space="0" w:color="auto"/>
              <w:bottom w:val="single" w:sz="4" w:space="0" w:color="auto"/>
              <w:right w:val="single" w:sz="4" w:space="0" w:color="auto"/>
            </w:tcBorders>
          </w:tcPr>
          <w:p w14:paraId="6741B63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p w14:paraId="5EF8AC21" w14:textId="77777777" w:rsidR="00B873A5" w:rsidRPr="008365DB" w:rsidRDefault="00B873A5" w:rsidP="008365DB">
            <w:pPr>
              <w:rPr>
                <w:rFonts w:ascii="Times New Roman" w:hAnsi="Times New Roman" w:cs="Times New Roman"/>
                <w:sz w:val="24"/>
                <w:szCs w:val="24"/>
              </w:rPr>
            </w:pPr>
          </w:p>
        </w:tc>
      </w:tr>
      <w:tr w:rsidR="00B873A5" w:rsidRPr="008365DB" w14:paraId="09817EE4" w14:textId="77777777" w:rsidTr="00B873A5">
        <w:trPr>
          <w:trHeight w:val="1116"/>
        </w:trPr>
        <w:tc>
          <w:tcPr>
            <w:tcW w:w="1013" w:type="dxa"/>
            <w:tcBorders>
              <w:top w:val="single" w:sz="4" w:space="0" w:color="auto"/>
              <w:left w:val="single" w:sz="4" w:space="0" w:color="auto"/>
              <w:bottom w:val="single" w:sz="4" w:space="0" w:color="auto"/>
              <w:right w:val="single" w:sz="4" w:space="0" w:color="auto"/>
            </w:tcBorders>
            <w:hideMark/>
          </w:tcPr>
          <w:p w14:paraId="146FFA1E"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2961" w:type="dxa"/>
            <w:tcBorders>
              <w:top w:val="single" w:sz="4" w:space="0" w:color="auto"/>
              <w:left w:val="single" w:sz="4" w:space="0" w:color="auto"/>
              <w:bottom w:val="single" w:sz="4" w:space="0" w:color="auto"/>
              <w:right w:val="single" w:sz="4" w:space="0" w:color="auto"/>
            </w:tcBorders>
            <w:hideMark/>
          </w:tcPr>
          <w:p w14:paraId="26DB08DF"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Главной задачей службы управления персоналом является достижение соответствия рабочей силы</w:t>
            </w:r>
          </w:p>
          <w:p w14:paraId="3BF020CA"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организации рабочим местам (при необходимости указать несколько):</w:t>
            </w:r>
          </w:p>
        </w:tc>
        <w:tc>
          <w:tcPr>
            <w:tcW w:w="5103" w:type="dxa"/>
            <w:tcBorders>
              <w:top w:val="single" w:sz="4" w:space="0" w:color="auto"/>
              <w:left w:val="single" w:sz="4" w:space="0" w:color="auto"/>
              <w:bottom w:val="single" w:sz="4" w:space="0" w:color="auto"/>
              <w:right w:val="single" w:sz="4" w:space="0" w:color="auto"/>
            </w:tcBorders>
            <w:hideMark/>
          </w:tcPr>
          <w:p w14:paraId="0626ADB1"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с точки зрения их количественной сбалансированности;</w:t>
            </w:r>
          </w:p>
          <w:p w14:paraId="14E21DA5"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с точки зрения их качественной сбалансированности;</w:t>
            </w:r>
          </w:p>
          <w:p w14:paraId="4197FB36"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с точки зрения их качественно-количественной сбалансированности.</w:t>
            </w:r>
          </w:p>
        </w:tc>
        <w:tc>
          <w:tcPr>
            <w:tcW w:w="1299" w:type="dxa"/>
            <w:tcBorders>
              <w:top w:val="single" w:sz="4" w:space="0" w:color="auto"/>
              <w:left w:val="single" w:sz="4" w:space="0" w:color="auto"/>
              <w:bottom w:val="single" w:sz="4" w:space="0" w:color="auto"/>
              <w:right w:val="single" w:sz="4" w:space="0" w:color="auto"/>
            </w:tcBorders>
            <w:hideMark/>
          </w:tcPr>
          <w:p w14:paraId="7E8D3043"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в) </w:t>
            </w:r>
          </w:p>
        </w:tc>
      </w:tr>
      <w:tr w:rsidR="00B873A5" w:rsidRPr="008365DB" w14:paraId="1B820D81" w14:textId="77777777" w:rsidTr="00B873A5">
        <w:trPr>
          <w:trHeight w:val="722"/>
        </w:trPr>
        <w:tc>
          <w:tcPr>
            <w:tcW w:w="1013" w:type="dxa"/>
            <w:tcBorders>
              <w:top w:val="single" w:sz="4" w:space="0" w:color="auto"/>
              <w:left w:val="single" w:sz="4" w:space="0" w:color="auto"/>
              <w:bottom w:val="single" w:sz="4" w:space="0" w:color="auto"/>
              <w:right w:val="single" w:sz="4" w:space="0" w:color="auto"/>
            </w:tcBorders>
            <w:hideMark/>
          </w:tcPr>
          <w:p w14:paraId="47EDB0BE"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2961" w:type="dxa"/>
            <w:tcBorders>
              <w:top w:val="single" w:sz="4" w:space="0" w:color="auto"/>
              <w:left w:val="single" w:sz="4" w:space="0" w:color="auto"/>
              <w:bottom w:val="single" w:sz="4" w:space="0" w:color="auto"/>
              <w:right w:val="single" w:sz="4" w:space="0" w:color="auto"/>
            </w:tcBorders>
            <w:hideMark/>
          </w:tcPr>
          <w:p w14:paraId="04A2408B" w14:textId="77777777" w:rsidR="00B873A5" w:rsidRPr="008365DB" w:rsidRDefault="00B873A5"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Система целей управления персоналом является основой определения?</w:t>
            </w:r>
          </w:p>
        </w:tc>
        <w:tc>
          <w:tcPr>
            <w:tcW w:w="5103" w:type="dxa"/>
            <w:tcBorders>
              <w:top w:val="single" w:sz="4" w:space="0" w:color="auto"/>
              <w:left w:val="single" w:sz="4" w:space="0" w:color="auto"/>
              <w:bottom w:val="single" w:sz="4" w:space="0" w:color="auto"/>
              <w:right w:val="single" w:sz="4" w:space="0" w:color="auto"/>
            </w:tcBorders>
            <w:hideMark/>
          </w:tcPr>
          <w:p w14:paraId="5F92CDF7"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политики организации;</w:t>
            </w:r>
          </w:p>
          <w:p w14:paraId="1DF462C9"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стратегии развития организации;</w:t>
            </w:r>
          </w:p>
          <w:p w14:paraId="437E7BA2"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состава функций управления персоналом.</w:t>
            </w:r>
          </w:p>
        </w:tc>
        <w:tc>
          <w:tcPr>
            <w:tcW w:w="1299" w:type="dxa"/>
            <w:tcBorders>
              <w:top w:val="single" w:sz="4" w:space="0" w:color="auto"/>
              <w:left w:val="single" w:sz="4" w:space="0" w:color="auto"/>
              <w:bottom w:val="single" w:sz="4" w:space="0" w:color="auto"/>
              <w:right w:val="single" w:sz="4" w:space="0" w:color="auto"/>
            </w:tcBorders>
            <w:hideMark/>
          </w:tcPr>
          <w:p w14:paraId="6659BBAF"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B873A5" w:rsidRPr="008365DB" w14:paraId="4E690EB8" w14:textId="77777777" w:rsidTr="00B873A5">
        <w:trPr>
          <w:trHeight w:val="1932"/>
        </w:trPr>
        <w:tc>
          <w:tcPr>
            <w:tcW w:w="1013" w:type="dxa"/>
            <w:tcBorders>
              <w:top w:val="single" w:sz="4" w:space="0" w:color="auto"/>
              <w:left w:val="single" w:sz="4" w:space="0" w:color="auto"/>
              <w:bottom w:val="single" w:sz="4" w:space="0" w:color="auto"/>
              <w:right w:val="single" w:sz="4" w:space="0" w:color="auto"/>
            </w:tcBorders>
            <w:hideMark/>
          </w:tcPr>
          <w:p w14:paraId="674CDB0A"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11</w:t>
            </w:r>
          </w:p>
        </w:tc>
        <w:tc>
          <w:tcPr>
            <w:tcW w:w="2961" w:type="dxa"/>
            <w:tcBorders>
              <w:top w:val="single" w:sz="4" w:space="0" w:color="auto"/>
              <w:left w:val="single" w:sz="4" w:space="0" w:color="auto"/>
              <w:bottom w:val="single" w:sz="4" w:space="0" w:color="auto"/>
              <w:right w:val="single" w:sz="4" w:space="0" w:color="auto"/>
            </w:tcBorders>
            <w:hideMark/>
          </w:tcPr>
          <w:p w14:paraId="0A7BEBEC"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Адаптация - это:</w:t>
            </w:r>
          </w:p>
        </w:tc>
        <w:tc>
          <w:tcPr>
            <w:tcW w:w="5103" w:type="dxa"/>
            <w:tcBorders>
              <w:top w:val="single" w:sz="4" w:space="0" w:color="auto"/>
              <w:left w:val="single" w:sz="4" w:space="0" w:color="auto"/>
              <w:bottom w:val="single" w:sz="4" w:space="0" w:color="auto"/>
              <w:right w:val="single" w:sz="4" w:space="0" w:color="auto"/>
            </w:tcBorders>
            <w:hideMark/>
          </w:tcPr>
          <w:p w14:paraId="4F1675AE"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приспособление работника к новым профессиональным, социальным и организационноэкономическим условиям труда;</w:t>
            </w:r>
          </w:p>
          <w:p w14:paraId="2BAD6FDA"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взаимное приспособление работника и организации путем постепенной врабатываемости сотрудника в новых условиях;</w:t>
            </w:r>
          </w:p>
          <w:p w14:paraId="37A8B74B"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приспособление организации к изменяющимся внешним условиям.</w:t>
            </w:r>
          </w:p>
        </w:tc>
        <w:tc>
          <w:tcPr>
            <w:tcW w:w="1299" w:type="dxa"/>
            <w:tcBorders>
              <w:top w:val="single" w:sz="4" w:space="0" w:color="auto"/>
              <w:left w:val="single" w:sz="4" w:space="0" w:color="auto"/>
              <w:bottom w:val="single" w:sz="4" w:space="0" w:color="auto"/>
              <w:right w:val="single" w:sz="4" w:space="0" w:color="auto"/>
            </w:tcBorders>
            <w:hideMark/>
          </w:tcPr>
          <w:p w14:paraId="5E8C7B75"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873A5" w:rsidRPr="008365DB" w14:paraId="3FA581D8" w14:textId="77777777" w:rsidTr="00B873A5">
        <w:trPr>
          <w:trHeight w:val="1064"/>
        </w:trPr>
        <w:tc>
          <w:tcPr>
            <w:tcW w:w="1013" w:type="dxa"/>
            <w:tcBorders>
              <w:top w:val="single" w:sz="4" w:space="0" w:color="auto"/>
              <w:left w:val="single" w:sz="4" w:space="0" w:color="auto"/>
              <w:bottom w:val="single" w:sz="4" w:space="0" w:color="auto"/>
              <w:right w:val="single" w:sz="4" w:space="0" w:color="auto"/>
            </w:tcBorders>
            <w:hideMark/>
          </w:tcPr>
          <w:p w14:paraId="2F66932B"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2961" w:type="dxa"/>
            <w:tcBorders>
              <w:top w:val="single" w:sz="4" w:space="0" w:color="auto"/>
              <w:left w:val="single" w:sz="4" w:space="0" w:color="auto"/>
              <w:bottom w:val="single" w:sz="4" w:space="0" w:color="auto"/>
              <w:right w:val="single" w:sz="4" w:space="0" w:color="auto"/>
            </w:tcBorders>
            <w:hideMark/>
          </w:tcPr>
          <w:p w14:paraId="0D28A8CC"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Исследования показывают, что больше, чем половина рассмотренных организаций заполняют</w:t>
            </w:r>
          </w:p>
          <w:p w14:paraId="6BE05B38"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большинство вакантных мест первичного рынка труда за счет внешних источников привлечения</w:t>
            </w:r>
          </w:p>
          <w:p w14:paraId="19186DA1"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персонала:</w:t>
            </w:r>
          </w:p>
        </w:tc>
        <w:tc>
          <w:tcPr>
            <w:tcW w:w="5103" w:type="dxa"/>
            <w:tcBorders>
              <w:top w:val="single" w:sz="4" w:space="0" w:color="auto"/>
              <w:left w:val="single" w:sz="4" w:space="0" w:color="auto"/>
              <w:bottom w:val="single" w:sz="4" w:space="0" w:color="auto"/>
              <w:right w:val="single" w:sz="4" w:space="0" w:color="auto"/>
            </w:tcBorders>
            <w:hideMark/>
          </w:tcPr>
          <w:p w14:paraId="59327DBF" w14:textId="77777777" w:rsidR="00B873A5" w:rsidRPr="008365DB" w:rsidRDefault="00B873A5" w:rsidP="008365DB">
            <w:pPr>
              <w:ind w:firstLine="14"/>
              <w:rPr>
                <w:rFonts w:ascii="Times New Roman" w:hAnsi="Times New Roman" w:cs="Times New Roman"/>
                <w:sz w:val="24"/>
                <w:szCs w:val="24"/>
              </w:rPr>
            </w:pPr>
            <w:r w:rsidRPr="008365DB">
              <w:rPr>
                <w:rFonts w:ascii="Times New Roman" w:hAnsi="Times New Roman" w:cs="Times New Roman"/>
                <w:sz w:val="24"/>
                <w:szCs w:val="24"/>
              </w:rPr>
              <w:t>а) да;</w:t>
            </w:r>
          </w:p>
          <w:p w14:paraId="010EF470" w14:textId="77777777" w:rsidR="00B873A5" w:rsidRPr="008365DB" w:rsidRDefault="00B873A5" w:rsidP="008365DB">
            <w:pPr>
              <w:ind w:firstLine="14"/>
              <w:rPr>
                <w:rFonts w:ascii="Times New Roman" w:hAnsi="Times New Roman" w:cs="Times New Roman"/>
                <w:sz w:val="24"/>
                <w:szCs w:val="24"/>
              </w:rPr>
            </w:pPr>
            <w:r w:rsidRPr="008365DB">
              <w:rPr>
                <w:rFonts w:ascii="Times New Roman" w:hAnsi="Times New Roman" w:cs="Times New Roman"/>
                <w:sz w:val="24"/>
                <w:szCs w:val="24"/>
              </w:rPr>
              <w:t>б) нет.</w:t>
            </w:r>
          </w:p>
        </w:tc>
        <w:tc>
          <w:tcPr>
            <w:tcW w:w="1299" w:type="dxa"/>
            <w:tcBorders>
              <w:top w:val="single" w:sz="4" w:space="0" w:color="auto"/>
              <w:left w:val="single" w:sz="4" w:space="0" w:color="auto"/>
              <w:bottom w:val="single" w:sz="4" w:space="0" w:color="auto"/>
              <w:right w:val="single" w:sz="4" w:space="0" w:color="auto"/>
            </w:tcBorders>
            <w:hideMark/>
          </w:tcPr>
          <w:p w14:paraId="35C41D51"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873A5" w:rsidRPr="008365DB" w14:paraId="71727AF8" w14:textId="77777777" w:rsidTr="00B873A5">
        <w:trPr>
          <w:trHeight w:val="1060"/>
        </w:trPr>
        <w:tc>
          <w:tcPr>
            <w:tcW w:w="1013" w:type="dxa"/>
            <w:tcBorders>
              <w:top w:val="single" w:sz="4" w:space="0" w:color="auto"/>
              <w:left w:val="single" w:sz="4" w:space="0" w:color="auto"/>
              <w:bottom w:val="single" w:sz="4" w:space="0" w:color="auto"/>
              <w:right w:val="single" w:sz="4" w:space="0" w:color="auto"/>
            </w:tcBorders>
            <w:hideMark/>
          </w:tcPr>
          <w:p w14:paraId="4B732378"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2961" w:type="dxa"/>
            <w:tcBorders>
              <w:top w:val="single" w:sz="4" w:space="0" w:color="auto"/>
              <w:left w:val="single" w:sz="4" w:space="0" w:color="auto"/>
              <w:bottom w:val="single" w:sz="4" w:space="0" w:color="auto"/>
              <w:right w:val="single" w:sz="4" w:space="0" w:color="auto"/>
            </w:tcBorders>
            <w:hideMark/>
          </w:tcPr>
          <w:p w14:paraId="1B2490EE"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Как обеспечить эффективную интеграцию нового сотрудника в организацию </w:t>
            </w:r>
            <w:r w:rsidRPr="008365DB">
              <w:rPr>
                <w:rFonts w:ascii="Times New Roman" w:hAnsi="Times New Roman" w:cs="Times New Roman"/>
                <w:sz w:val="24"/>
                <w:szCs w:val="24"/>
              </w:rPr>
              <w:t>(указать при</w:t>
            </w:r>
          </w:p>
          <w:p w14:paraId="64D8C83C"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необходимости несколько вариантов):</w:t>
            </w:r>
          </w:p>
        </w:tc>
        <w:tc>
          <w:tcPr>
            <w:tcW w:w="5103" w:type="dxa"/>
            <w:tcBorders>
              <w:top w:val="single" w:sz="4" w:space="0" w:color="auto"/>
              <w:left w:val="single" w:sz="4" w:space="0" w:color="auto"/>
              <w:bottom w:val="single" w:sz="4" w:space="0" w:color="auto"/>
              <w:right w:val="single" w:sz="4" w:space="0" w:color="auto"/>
            </w:tcBorders>
            <w:hideMark/>
          </w:tcPr>
          <w:p w14:paraId="6B869477"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достоверная и полная предварительная информация об организации и подразделении, где предстоит работнику трудиться;</w:t>
            </w:r>
          </w:p>
          <w:p w14:paraId="24FA7DF0"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использование испытательного срока для новичка;</w:t>
            </w:r>
          </w:p>
          <w:p w14:paraId="38BE1876"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регулярные собеседования новичка с руководителем его подразделения и представителем кадровой службы;</w:t>
            </w:r>
          </w:p>
          <w:p w14:paraId="6FBD2A26" w14:textId="77777777" w:rsidR="00B873A5" w:rsidRPr="008365DB" w:rsidRDefault="00B873A5" w:rsidP="008365DB">
            <w:pPr>
              <w:ind w:firstLine="14"/>
              <w:rPr>
                <w:rFonts w:ascii="Times New Roman" w:hAnsi="Times New Roman" w:cs="Times New Roman"/>
                <w:sz w:val="24"/>
                <w:szCs w:val="24"/>
              </w:rPr>
            </w:pPr>
            <w:r w:rsidRPr="008365DB">
              <w:rPr>
                <w:rFonts w:ascii="Times New Roman" w:hAnsi="Times New Roman" w:cs="Times New Roman"/>
                <w:sz w:val="24"/>
                <w:szCs w:val="24"/>
              </w:rPr>
              <w:t>г) введение в должность.</w:t>
            </w:r>
          </w:p>
        </w:tc>
        <w:tc>
          <w:tcPr>
            <w:tcW w:w="1299" w:type="dxa"/>
            <w:tcBorders>
              <w:top w:val="single" w:sz="4" w:space="0" w:color="auto"/>
              <w:left w:val="single" w:sz="4" w:space="0" w:color="auto"/>
              <w:bottom w:val="single" w:sz="4" w:space="0" w:color="auto"/>
              <w:right w:val="single" w:sz="4" w:space="0" w:color="auto"/>
            </w:tcBorders>
            <w:hideMark/>
          </w:tcPr>
          <w:p w14:paraId="4706F85A" w14:textId="5E6EC640" w:rsidR="00B873A5" w:rsidRPr="008365DB" w:rsidRDefault="00BC11D0" w:rsidP="00BC11D0">
            <w:pPr>
              <w:rPr>
                <w:rFonts w:ascii="Times New Roman" w:hAnsi="Times New Roman" w:cs="Times New Roman"/>
                <w:sz w:val="24"/>
                <w:szCs w:val="24"/>
              </w:rPr>
            </w:pPr>
            <w:r>
              <w:rPr>
                <w:rFonts w:ascii="Times New Roman" w:hAnsi="Times New Roman" w:cs="Times New Roman"/>
                <w:sz w:val="24"/>
                <w:szCs w:val="24"/>
                <w:lang w:val="ru-RU"/>
              </w:rPr>
              <w:t>а</w:t>
            </w:r>
            <w:r w:rsidR="00B873A5" w:rsidRPr="008365DB">
              <w:rPr>
                <w:rFonts w:ascii="Times New Roman" w:hAnsi="Times New Roman" w:cs="Times New Roman"/>
                <w:sz w:val="24"/>
                <w:szCs w:val="24"/>
              </w:rPr>
              <w:t>,</w:t>
            </w:r>
            <w:r>
              <w:rPr>
                <w:rFonts w:ascii="Times New Roman" w:hAnsi="Times New Roman" w:cs="Times New Roman"/>
                <w:sz w:val="24"/>
                <w:szCs w:val="24"/>
                <w:lang w:val="ru-RU"/>
              </w:rPr>
              <w:t>б</w:t>
            </w:r>
            <w:r w:rsidR="00B873A5" w:rsidRPr="008365DB">
              <w:rPr>
                <w:rFonts w:ascii="Times New Roman" w:hAnsi="Times New Roman" w:cs="Times New Roman"/>
                <w:sz w:val="24"/>
                <w:szCs w:val="24"/>
              </w:rPr>
              <w:t>,</w:t>
            </w:r>
            <w:r>
              <w:rPr>
                <w:rFonts w:ascii="Times New Roman" w:hAnsi="Times New Roman" w:cs="Times New Roman"/>
                <w:sz w:val="24"/>
                <w:szCs w:val="24"/>
                <w:lang w:val="ru-RU"/>
              </w:rPr>
              <w:t>в</w:t>
            </w:r>
            <w:r w:rsidR="00B873A5" w:rsidRPr="008365DB">
              <w:rPr>
                <w:rFonts w:ascii="Times New Roman" w:hAnsi="Times New Roman" w:cs="Times New Roman"/>
                <w:sz w:val="24"/>
                <w:szCs w:val="24"/>
              </w:rPr>
              <w:t>,</w:t>
            </w:r>
            <w:r>
              <w:rPr>
                <w:rFonts w:ascii="Times New Roman" w:hAnsi="Times New Roman" w:cs="Times New Roman"/>
                <w:sz w:val="24"/>
                <w:szCs w:val="24"/>
                <w:lang w:val="ru-RU"/>
              </w:rPr>
              <w:t>г</w:t>
            </w:r>
            <w:r w:rsidR="00B873A5" w:rsidRPr="008365DB">
              <w:rPr>
                <w:rFonts w:ascii="Times New Roman" w:hAnsi="Times New Roman" w:cs="Times New Roman"/>
                <w:sz w:val="24"/>
                <w:szCs w:val="24"/>
              </w:rPr>
              <w:t xml:space="preserve"> </w:t>
            </w:r>
          </w:p>
        </w:tc>
      </w:tr>
      <w:tr w:rsidR="00B873A5" w:rsidRPr="008365DB" w14:paraId="28965B53" w14:textId="77777777" w:rsidTr="00B873A5">
        <w:trPr>
          <w:trHeight w:val="1164"/>
        </w:trPr>
        <w:tc>
          <w:tcPr>
            <w:tcW w:w="1013" w:type="dxa"/>
            <w:tcBorders>
              <w:top w:val="single" w:sz="4" w:space="0" w:color="auto"/>
              <w:left w:val="single" w:sz="4" w:space="0" w:color="auto"/>
              <w:bottom w:val="single" w:sz="4" w:space="0" w:color="auto"/>
              <w:right w:val="single" w:sz="4" w:space="0" w:color="auto"/>
            </w:tcBorders>
            <w:hideMark/>
          </w:tcPr>
          <w:p w14:paraId="4FE479F9"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2961" w:type="dxa"/>
            <w:tcBorders>
              <w:top w:val="single" w:sz="4" w:space="0" w:color="auto"/>
              <w:left w:val="single" w:sz="4" w:space="0" w:color="auto"/>
              <w:bottom w:val="single" w:sz="4" w:space="0" w:color="auto"/>
              <w:right w:val="single" w:sz="4" w:space="0" w:color="auto"/>
            </w:tcBorders>
            <w:hideMark/>
          </w:tcPr>
          <w:p w14:paraId="0B28254B"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Краткая трудовая биография кандидата является:</w:t>
            </w:r>
          </w:p>
        </w:tc>
        <w:tc>
          <w:tcPr>
            <w:tcW w:w="5103" w:type="dxa"/>
            <w:tcBorders>
              <w:top w:val="single" w:sz="4" w:space="0" w:color="auto"/>
              <w:left w:val="single" w:sz="4" w:space="0" w:color="auto"/>
              <w:bottom w:val="single" w:sz="4" w:space="0" w:color="auto"/>
              <w:right w:val="single" w:sz="4" w:space="0" w:color="auto"/>
            </w:tcBorders>
            <w:hideMark/>
          </w:tcPr>
          <w:p w14:paraId="1E2B6DF0"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профессиограмма;</w:t>
            </w:r>
          </w:p>
          <w:p w14:paraId="032552CE"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карьерограмма;</w:t>
            </w:r>
          </w:p>
          <w:p w14:paraId="49E6484E"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анкетой сотрудника;</w:t>
            </w:r>
          </w:p>
          <w:p w14:paraId="2270BD45" w14:textId="77777777" w:rsidR="00B873A5" w:rsidRPr="008365DB" w:rsidRDefault="00B873A5" w:rsidP="008365DB">
            <w:pPr>
              <w:ind w:firstLine="14"/>
              <w:rPr>
                <w:rFonts w:ascii="Times New Roman" w:hAnsi="Times New Roman" w:cs="Times New Roman"/>
                <w:sz w:val="24"/>
                <w:szCs w:val="24"/>
              </w:rPr>
            </w:pPr>
            <w:r w:rsidRPr="008365DB">
              <w:rPr>
                <w:rFonts w:ascii="Times New Roman" w:hAnsi="Times New Roman" w:cs="Times New Roman"/>
                <w:sz w:val="24"/>
                <w:szCs w:val="24"/>
              </w:rPr>
              <w:t>г) рекламным объявлением.</w:t>
            </w:r>
          </w:p>
        </w:tc>
        <w:tc>
          <w:tcPr>
            <w:tcW w:w="1299" w:type="dxa"/>
            <w:tcBorders>
              <w:top w:val="single" w:sz="4" w:space="0" w:color="auto"/>
              <w:left w:val="single" w:sz="4" w:space="0" w:color="auto"/>
              <w:bottom w:val="single" w:sz="4" w:space="0" w:color="auto"/>
              <w:right w:val="single" w:sz="4" w:space="0" w:color="auto"/>
            </w:tcBorders>
            <w:hideMark/>
          </w:tcPr>
          <w:p w14:paraId="5A19BDE2"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tc>
      </w:tr>
      <w:tr w:rsidR="00B873A5" w:rsidRPr="008365DB" w14:paraId="0E136C68" w14:textId="77777777" w:rsidTr="002538BE">
        <w:trPr>
          <w:trHeight w:val="847"/>
        </w:trPr>
        <w:tc>
          <w:tcPr>
            <w:tcW w:w="1013" w:type="dxa"/>
            <w:tcBorders>
              <w:top w:val="single" w:sz="4" w:space="0" w:color="auto"/>
              <w:left w:val="single" w:sz="4" w:space="0" w:color="auto"/>
              <w:bottom w:val="single" w:sz="4" w:space="0" w:color="auto"/>
              <w:right w:val="single" w:sz="4" w:space="0" w:color="auto"/>
            </w:tcBorders>
            <w:hideMark/>
          </w:tcPr>
          <w:p w14:paraId="2B3A38EC"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2961" w:type="dxa"/>
            <w:tcBorders>
              <w:top w:val="single" w:sz="4" w:space="0" w:color="auto"/>
              <w:left w:val="single" w:sz="4" w:space="0" w:color="auto"/>
              <w:bottom w:val="single" w:sz="4" w:space="0" w:color="auto"/>
              <w:right w:val="single" w:sz="4" w:space="0" w:color="auto"/>
            </w:tcBorders>
            <w:hideMark/>
          </w:tcPr>
          <w:p w14:paraId="73A6914B"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возможны программы поддержки развития сотрудника, если он стремится установить и</w:t>
            </w:r>
          </w:p>
          <w:p w14:paraId="5820E919" w14:textId="61427865" w:rsidR="00B873A5" w:rsidRPr="008365DB" w:rsidRDefault="00B873A5" w:rsidP="002538BE">
            <w:pPr>
              <w:rPr>
                <w:rFonts w:ascii="Times New Roman" w:hAnsi="Times New Roman" w:cs="Times New Roman"/>
                <w:sz w:val="24"/>
                <w:szCs w:val="24"/>
                <w:lang w:val="ru-RU"/>
              </w:rPr>
            </w:pPr>
            <w:r w:rsidRPr="008365DB">
              <w:rPr>
                <w:rFonts w:ascii="Times New Roman" w:hAnsi="Times New Roman" w:cs="Times New Roman"/>
                <w:sz w:val="24"/>
                <w:szCs w:val="24"/>
                <w:lang w:val="ru-RU"/>
              </w:rPr>
              <w:t>закрепить основу для будущего продвижения (</w:t>
            </w:r>
            <w:r w:rsidR="002538BE">
              <w:rPr>
                <w:rFonts w:ascii="Times New Roman" w:hAnsi="Times New Roman" w:cs="Times New Roman"/>
                <w:sz w:val="24"/>
                <w:szCs w:val="24"/>
                <w:lang w:val="ru-RU"/>
              </w:rPr>
              <w:t>2 верных ответа</w:t>
            </w:r>
            <w:r w:rsidRPr="008365DB">
              <w:rPr>
                <w:rFonts w:ascii="Times New Roman" w:hAnsi="Times New Roman" w:cs="Times New Roman"/>
                <w:sz w:val="24"/>
                <w:szCs w:val="24"/>
                <w:lang w:val="ru-RU"/>
              </w:rPr>
              <w:t>):</w:t>
            </w:r>
          </w:p>
        </w:tc>
        <w:tc>
          <w:tcPr>
            <w:tcW w:w="5103" w:type="dxa"/>
            <w:tcBorders>
              <w:top w:val="single" w:sz="4" w:space="0" w:color="auto"/>
              <w:left w:val="single" w:sz="4" w:space="0" w:color="auto"/>
              <w:bottom w:val="single" w:sz="4" w:space="0" w:color="auto"/>
              <w:right w:val="single" w:sz="4" w:space="0" w:color="auto"/>
            </w:tcBorders>
            <w:hideMark/>
          </w:tcPr>
          <w:p w14:paraId="019B51DB"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горизонтальное перемещение;</w:t>
            </w:r>
          </w:p>
          <w:p w14:paraId="3E9FF602"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понижение в должности;</w:t>
            </w:r>
          </w:p>
          <w:p w14:paraId="19AD6E17"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досрочное увольнение или добровольный выход в отставку;</w:t>
            </w:r>
          </w:p>
          <w:p w14:paraId="2D65329C"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обучение;</w:t>
            </w:r>
          </w:p>
          <w:p w14:paraId="1E5364BD"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д) аттестация сотрудника.</w:t>
            </w:r>
          </w:p>
        </w:tc>
        <w:tc>
          <w:tcPr>
            <w:tcW w:w="1299" w:type="dxa"/>
            <w:tcBorders>
              <w:top w:val="single" w:sz="4" w:space="0" w:color="auto"/>
              <w:left w:val="single" w:sz="4" w:space="0" w:color="auto"/>
              <w:bottom w:val="single" w:sz="4" w:space="0" w:color="auto"/>
              <w:right w:val="single" w:sz="4" w:space="0" w:color="auto"/>
            </w:tcBorders>
            <w:hideMark/>
          </w:tcPr>
          <w:p w14:paraId="004C66E1" w14:textId="1B0C7C80" w:rsidR="00B873A5" w:rsidRPr="008365DB" w:rsidRDefault="00B873A5" w:rsidP="002538BE">
            <w:pPr>
              <w:rPr>
                <w:rFonts w:ascii="Times New Roman" w:hAnsi="Times New Roman" w:cs="Times New Roman"/>
                <w:sz w:val="24"/>
                <w:szCs w:val="24"/>
              </w:rPr>
            </w:pPr>
            <w:r w:rsidRPr="008365DB">
              <w:rPr>
                <w:rFonts w:ascii="Times New Roman" w:hAnsi="Times New Roman" w:cs="Times New Roman"/>
                <w:sz w:val="24"/>
                <w:szCs w:val="24"/>
              </w:rPr>
              <w:t>а,г</w:t>
            </w:r>
          </w:p>
        </w:tc>
      </w:tr>
      <w:tr w:rsidR="00B873A5" w:rsidRPr="008365DB" w14:paraId="327BEDF8" w14:textId="77777777" w:rsidTr="00B873A5">
        <w:trPr>
          <w:trHeight w:val="1432"/>
        </w:trPr>
        <w:tc>
          <w:tcPr>
            <w:tcW w:w="1013" w:type="dxa"/>
            <w:tcBorders>
              <w:top w:val="single" w:sz="4" w:space="0" w:color="auto"/>
              <w:left w:val="single" w:sz="4" w:space="0" w:color="auto"/>
              <w:bottom w:val="single" w:sz="4" w:space="0" w:color="auto"/>
              <w:right w:val="single" w:sz="4" w:space="0" w:color="auto"/>
            </w:tcBorders>
            <w:hideMark/>
          </w:tcPr>
          <w:p w14:paraId="1A327AC5"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16</w:t>
            </w:r>
          </w:p>
        </w:tc>
        <w:tc>
          <w:tcPr>
            <w:tcW w:w="2961" w:type="dxa"/>
            <w:tcBorders>
              <w:top w:val="single" w:sz="4" w:space="0" w:color="auto"/>
              <w:left w:val="single" w:sz="4" w:space="0" w:color="auto"/>
              <w:bottom w:val="single" w:sz="4" w:space="0" w:color="auto"/>
              <w:right w:val="single" w:sz="4" w:space="0" w:color="auto"/>
            </w:tcBorders>
            <w:hideMark/>
          </w:tcPr>
          <w:p w14:paraId="1D9CA720"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Развитие персонала - это:</w:t>
            </w:r>
          </w:p>
        </w:tc>
        <w:tc>
          <w:tcPr>
            <w:tcW w:w="5103" w:type="dxa"/>
            <w:tcBorders>
              <w:top w:val="single" w:sz="4" w:space="0" w:color="auto"/>
              <w:left w:val="single" w:sz="4" w:space="0" w:color="auto"/>
              <w:bottom w:val="single" w:sz="4" w:space="0" w:color="auto"/>
              <w:right w:val="single" w:sz="4" w:space="0" w:color="auto"/>
            </w:tcBorders>
            <w:hideMark/>
          </w:tcPr>
          <w:p w14:paraId="1DC42E35"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процесс подготовки сотрудника к выполнению новых производственных функций, занятию новых должностей, решению новых задач;</w:t>
            </w:r>
          </w:p>
          <w:p w14:paraId="0A2D5A0F"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процесс периодической подготовки сотрудника на специализированных курсах;</w:t>
            </w:r>
          </w:p>
          <w:p w14:paraId="08E4AAC6"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обеспечение эффективной управленческой структуры и менеджеров для достижения</w:t>
            </w:r>
          </w:p>
          <w:p w14:paraId="47781FAF" w14:textId="77777777" w:rsidR="00B873A5" w:rsidRPr="008365DB" w:rsidRDefault="00B873A5" w:rsidP="008365DB">
            <w:pPr>
              <w:ind w:firstLine="14"/>
              <w:rPr>
                <w:rFonts w:ascii="Times New Roman" w:hAnsi="Times New Roman" w:cs="Times New Roman"/>
                <w:sz w:val="24"/>
                <w:szCs w:val="24"/>
              </w:rPr>
            </w:pPr>
            <w:r w:rsidRPr="008365DB">
              <w:rPr>
                <w:rFonts w:ascii="Times New Roman" w:hAnsi="Times New Roman" w:cs="Times New Roman"/>
                <w:sz w:val="24"/>
                <w:szCs w:val="24"/>
              </w:rPr>
              <w:t>организационных целей.</w:t>
            </w:r>
          </w:p>
        </w:tc>
        <w:tc>
          <w:tcPr>
            <w:tcW w:w="1299" w:type="dxa"/>
            <w:tcBorders>
              <w:top w:val="single" w:sz="4" w:space="0" w:color="auto"/>
              <w:left w:val="single" w:sz="4" w:space="0" w:color="auto"/>
              <w:bottom w:val="single" w:sz="4" w:space="0" w:color="auto"/>
              <w:right w:val="single" w:sz="4" w:space="0" w:color="auto"/>
            </w:tcBorders>
          </w:tcPr>
          <w:p w14:paraId="6664476D"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а)</w:t>
            </w:r>
          </w:p>
          <w:p w14:paraId="30150C0C" w14:textId="77777777" w:rsidR="00B873A5" w:rsidRPr="008365DB" w:rsidRDefault="00B873A5" w:rsidP="008365DB">
            <w:pPr>
              <w:rPr>
                <w:rFonts w:ascii="Times New Roman" w:hAnsi="Times New Roman" w:cs="Times New Roman"/>
                <w:sz w:val="24"/>
                <w:szCs w:val="24"/>
              </w:rPr>
            </w:pPr>
          </w:p>
        </w:tc>
      </w:tr>
      <w:tr w:rsidR="00B873A5" w:rsidRPr="008365DB" w14:paraId="52FDC111" w14:textId="77777777" w:rsidTr="00B873A5">
        <w:trPr>
          <w:trHeight w:val="1014"/>
        </w:trPr>
        <w:tc>
          <w:tcPr>
            <w:tcW w:w="1013" w:type="dxa"/>
            <w:tcBorders>
              <w:top w:val="single" w:sz="4" w:space="0" w:color="auto"/>
              <w:left w:val="single" w:sz="4" w:space="0" w:color="auto"/>
              <w:bottom w:val="single" w:sz="4" w:space="0" w:color="auto"/>
              <w:right w:val="single" w:sz="4" w:space="0" w:color="auto"/>
            </w:tcBorders>
            <w:hideMark/>
          </w:tcPr>
          <w:p w14:paraId="5765131E"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17</w:t>
            </w:r>
          </w:p>
        </w:tc>
        <w:tc>
          <w:tcPr>
            <w:tcW w:w="2961" w:type="dxa"/>
            <w:tcBorders>
              <w:top w:val="single" w:sz="4" w:space="0" w:color="auto"/>
              <w:left w:val="single" w:sz="4" w:space="0" w:color="auto"/>
              <w:bottom w:val="single" w:sz="4" w:space="0" w:color="auto"/>
              <w:right w:val="single" w:sz="4" w:space="0" w:color="auto"/>
            </w:tcBorders>
            <w:hideMark/>
          </w:tcPr>
          <w:p w14:paraId="5B9B3F70"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методы наиболее эффективные для обучения персонала поведенческим навыкам (ведение</w:t>
            </w:r>
          </w:p>
          <w:p w14:paraId="6DDD87D9" w14:textId="63DD1E3A" w:rsidR="00B873A5" w:rsidRPr="002538BE" w:rsidRDefault="00B873A5" w:rsidP="002538BE">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 xml:space="preserve">переговоров, проведение заседаний, работа в группе). </w:t>
            </w:r>
            <w:r w:rsidR="002538BE">
              <w:rPr>
                <w:rFonts w:ascii="Times New Roman" w:hAnsi="Times New Roman" w:cs="Times New Roman"/>
                <w:sz w:val="24"/>
                <w:szCs w:val="24"/>
                <w:lang w:val="ru-RU"/>
              </w:rPr>
              <w:t>Три верных ответа</w:t>
            </w:r>
          </w:p>
        </w:tc>
        <w:tc>
          <w:tcPr>
            <w:tcW w:w="5103" w:type="dxa"/>
            <w:tcBorders>
              <w:top w:val="single" w:sz="4" w:space="0" w:color="auto"/>
              <w:left w:val="single" w:sz="4" w:space="0" w:color="auto"/>
              <w:bottom w:val="single" w:sz="4" w:space="0" w:color="auto"/>
              <w:right w:val="single" w:sz="4" w:space="0" w:color="auto"/>
            </w:tcBorders>
            <w:hideMark/>
          </w:tcPr>
          <w:p w14:paraId="66B179B4"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а) инструктаж;</w:t>
            </w:r>
          </w:p>
          <w:p w14:paraId="4196E18E"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ротация;</w:t>
            </w:r>
          </w:p>
          <w:p w14:paraId="5457E564"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ученичество и наставничество;</w:t>
            </w:r>
          </w:p>
          <w:p w14:paraId="4B08213E"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лекция;</w:t>
            </w:r>
          </w:p>
          <w:p w14:paraId="11F0214A"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д) разбор конкретных ситуаций;</w:t>
            </w:r>
          </w:p>
          <w:p w14:paraId="4439DE96"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е) деловые игры;</w:t>
            </w:r>
          </w:p>
          <w:p w14:paraId="7B1CFE00"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ж) самообучение;</w:t>
            </w:r>
          </w:p>
          <w:p w14:paraId="22493A37" w14:textId="77777777" w:rsidR="00B873A5" w:rsidRPr="008365DB" w:rsidRDefault="00B873A5" w:rsidP="008365DB">
            <w:pPr>
              <w:ind w:firstLine="14"/>
              <w:rPr>
                <w:rFonts w:ascii="Times New Roman" w:hAnsi="Times New Roman" w:cs="Times New Roman"/>
                <w:sz w:val="24"/>
                <w:szCs w:val="24"/>
              </w:rPr>
            </w:pPr>
            <w:r w:rsidRPr="008365DB">
              <w:rPr>
                <w:rFonts w:ascii="Times New Roman" w:hAnsi="Times New Roman" w:cs="Times New Roman"/>
                <w:sz w:val="24"/>
                <w:szCs w:val="24"/>
              </w:rPr>
              <w:t>з) видеотренинг</w:t>
            </w:r>
          </w:p>
        </w:tc>
        <w:tc>
          <w:tcPr>
            <w:tcW w:w="1299" w:type="dxa"/>
            <w:tcBorders>
              <w:top w:val="single" w:sz="4" w:space="0" w:color="auto"/>
              <w:left w:val="single" w:sz="4" w:space="0" w:color="auto"/>
              <w:bottom w:val="single" w:sz="4" w:space="0" w:color="auto"/>
              <w:right w:val="single" w:sz="4" w:space="0" w:color="auto"/>
            </w:tcBorders>
            <w:hideMark/>
          </w:tcPr>
          <w:p w14:paraId="6E4B1F54"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 xml:space="preserve">а,е,з) </w:t>
            </w:r>
          </w:p>
        </w:tc>
      </w:tr>
      <w:tr w:rsidR="00B873A5" w:rsidRPr="008365DB" w14:paraId="054AC7FA" w14:textId="77777777" w:rsidTr="00B873A5">
        <w:trPr>
          <w:trHeight w:val="1611"/>
        </w:trPr>
        <w:tc>
          <w:tcPr>
            <w:tcW w:w="1013" w:type="dxa"/>
            <w:tcBorders>
              <w:top w:val="single" w:sz="4" w:space="0" w:color="auto"/>
              <w:left w:val="single" w:sz="4" w:space="0" w:color="auto"/>
              <w:bottom w:val="single" w:sz="4" w:space="0" w:color="auto"/>
              <w:right w:val="single" w:sz="4" w:space="0" w:color="auto"/>
            </w:tcBorders>
            <w:hideMark/>
          </w:tcPr>
          <w:p w14:paraId="6BE4843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18</w:t>
            </w:r>
          </w:p>
        </w:tc>
        <w:tc>
          <w:tcPr>
            <w:tcW w:w="2961" w:type="dxa"/>
            <w:tcBorders>
              <w:top w:val="single" w:sz="4" w:space="0" w:color="auto"/>
              <w:left w:val="single" w:sz="4" w:space="0" w:color="auto"/>
              <w:bottom w:val="single" w:sz="4" w:space="0" w:color="auto"/>
              <w:right w:val="single" w:sz="4" w:space="0" w:color="auto"/>
            </w:tcBorders>
            <w:hideMark/>
          </w:tcPr>
          <w:p w14:paraId="38B1000E"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методы наиболее эффективные для обучения техническим приемам (ремонт несложной</w:t>
            </w:r>
          </w:p>
          <w:p w14:paraId="795BFD69"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бытовой техники, электродвигателей, прием коммунальных платежей, расчет процентов по вкладам).</w:t>
            </w:r>
          </w:p>
          <w:p w14:paraId="5915ADAA" w14:textId="07C8FE5E" w:rsidR="00B873A5" w:rsidRPr="002538BE" w:rsidRDefault="002538BE" w:rsidP="008365DB">
            <w:pPr>
              <w:rPr>
                <w:rFonts w:ascii="Times New Roman" w:hAnsi="Times New Roman" w:cs="Times New Roman"/>
                <w:sz w:val="24"/>
                <w:szCs w:val="24"/>
                <w:lang w:val="ru-RU"/>
              </w:rPr>
            </w:pPr>
            <w:r>
              <w:rPr>
                <w:rFonts w:ascii="Times New Roman" w:hAnsi="Times New Roman" w:cs="Times New Roman"/>
                <w:sz w:val="24"/>
                <w:szCs w:val="24"/>
                <w:lang w:val="ru-RU"/>
              </w:rPr>
              <w:t>Три верных ответа</w:t>
            </w:r>
          </w:p>
        </w:tc>
        <w:tc>
          <w:tcPr>
            <w:tcW w:w="5103" w:type="dxa"/>
            <w:tcBorders>
              <w:top w:val="single" w:sz="4" w:space="0" w:color="auto"/>
              <w:left w:val="single" w:sz="4" w:space="0" w:color="auto"/>
              <w:bottom w:val="single" w:sz="4" w:space="0" w:color="auto"/>
              <w:right w:val="single" w:sz="4" w:space="0" w:color="auto"/>
            </w:tcBorders>
          </w:tcPr>
          <w:p w14:paraId="2FB42ACD"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инструктаж;</w:t>
            </w:r>
          </w:p>
          <w:p w14:paraId="2DDABE5C"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б)ротация;</w:t>
            </w:r>
          </w:p>
          <w:p w14:paraId="3BC598A1"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ученичество и наставничество;</w:t>
            </w:r>
          </w:p>
          <w:p w14:paraId="267D1DB9"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лекция;</w:t>
            </w:r>
          </w:p>
          <w:p w14:paraId="28EA15C1"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д) разбор конкретных ситуаций;</w:t>
            </w:r>
          </w:p>
          <w:p w14:paraId="375154E5"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е) деловые игры;</w:t>
            </w:r>
          </w:p>
          <w:p w14:paraId="4632AF7B"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ж) самообучение.</w:t>
            </w:r>
          </w:p>
          <w:p w14:paraId="2182D6CE" w14:textId="77777777" w:rsidR="00B873A5" w:rsidRPr="008365DB" w:rsidRDefault="00B873A5" w:rsidP="008365DB">
            <w:pPr>
              <w:ind w:firstLine="14"/>
              <w:rPr>
                <w:rFonts w:ascii="Times New Roman"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33775D80"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в,д,з)</w:t>
            </w:r>
          </w:p>
        </w:tc>
      </w:tr>
      <w:tr w:rsidR="00B873A5" w:rsidRPr="008365DB" w14:paraId="5385C327" w14:textId="77777777" w:rsidTr="00B873A5">
        <w:trPr>
          <w:trHeight w:val="1004"/>
        </w:trPr>
        <w:tc>
          <w:tcPr>
            <w:tcW w:w="1013" w:type="dxa"/>
            <w:tcBorders>
              <w:top w:val="single" w:sz="4" w:space="0" w:color="auto"/>
              <w:left w:val="single" w:sz="4" w:space="0" w:color="auto"/>
              <w:bottom w:val="single" w:sz="4" w:space="0" w:color="auto"/>
              <w:right w:val="single" w:sz="4" w:space="0" w:color="auto"/>
            </w:tcBorders>
            <w:hideMark/>
          </w:tcPr>
          <w:p w14:paraId="20E67872"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2961" w:type="dxa"/>
            <w:tcBorders>
              <w:top w:val="single" w:sz="4" w:space="0" w:color="auto"/>
              <w:left w:val="single" w:sz="4" w:space="0" w:color="auto"/>
              <w:bottom w:val="single" w:sz="4" w:space="0" w:color="auto"/>
              <w:right w:val="single" w:sz="4" w:space="0" w:color="auto"/>
            </w:tcBorders>
            <w:hideMark/>
          </w:tcPr>
          <w:p w14:paraId="44A770D9"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Карьера - это:</w:t>
            </w:r>
          </w:p>
        </w:tc>
        <w:tc>
          <w:tcPr>
            <w:tcW w:w="5103" w:type="dxa"/>
            <w:tcBorders>
              <w:top w:val="single" w:sz="4" w:space="0" w:color="auto"/>
              <w:left w:val="single" w:sz="4" w:space="0" w:color="auto"/>
              <w:bottom w:val="single" w:sz="4" w:space="0" w:color="auto"/>
              <w:right w:val="single" w:sz="4" w:space="0" w:color="auto"/>
            </w:tcBorders>
            <w:hideMark/>
          </w:tcPr>
          <w:p w14:paraId="66A120F4"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индивидуально осознанная позиция и поведение, связанное с трудовым опытом и деятельностью на протяжении рабочей жизни человека;</w:t>
            </w:r>
          </w:p>
          <w:p w14:paraId="4E7A0E9A"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повышение на более высокую ступень структуры организационной иерархии;</w:t>
            </w:r>
          </w:p>
          <w:p w14:paraId="3B8EFB3E"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предлагаемая организацией последовательность различных ступеней в организационной иерархии, которые сотрудник потенциально может пройти.</w:t>
            </w:r>
          </w:p>
        </w:tc>
        <w:tc>
          <w:tcPr>
            <w:tcW w:w="1299" w:type="dxa"/>
            <w:tcBorders>
              <w:top w:val="single" w:sz="4" w:space="0" w:color="auto"/>
              <w:left w:val="single" w:sz="4" w:space="0" w:color="auto"/>
              <w:bottom w:val="single" w:sz="4" w:space="0" w:color="auto"/>
              <w:right w:val="single" w:sz="4" w:space="0" w:color="auto"/>
            </w:tcBorders>
            <w:hideMark/>
          </w:tcPr>
          <w:p w14:paraId="7749566E"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873A5" w:rsidRPr="008365DB" w14:paraId="4F6DAD80" w14:textId="77777777" w:rsidTr="00B873A5">
        <w:trPr>
          <w:trHeight w:val="1318"/>
        </w:trPr>
        <w:tc>
          <w:tcPr>
            <w:tcW w:w="1013" w:type="dxa"/>
            <w:tcBorders>
              <w:top w:val="single" w:sz="4" w:space="0" w:color="auto"/>
              <w:left w:val="single" w:sz="4" w:space="0" w:color="auto"/>
              <w:bottom w:val="single" w:sz="4" w:space="0" w:color="auto"/>
              <w:right w:val="single" w:sz="4" w:space="0" w:color="auto"/>
            </w:tcBorders>
            <w:hideMark/>
          </w:tcPr>
          <w:p w14:paraId="4D9C9F7C"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2961" w:type="dxa"/>
            <w:tcBorders>
              <w:top w:val="single" w:sz="4" w:space="0" w:color="auto"/>
              <w:left w:val="single" w:sz="4" w:space="0" w:color="auto"/>
              <w:bottom w:val="single" w:sz="4" w:space="0" w:color="auto"/>
              <w:right w:val="single" w:sz="4" w:space="0" w:color="auto"/>
            </w:tcBorders>
            <w:hideMark/>
          </w:tcPr>
          <w:p w14:paraId="0C9F3C9B" w14:textId="77777777" w:rsidR="00B873A5" w:rsidRPr="008365DB" w:rsidRDefault="00B873A5"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соответствии с теорией </w:t>
            </w:r>
            <w:r w:rsidRPr="008365DB">
              <w:rPr>
                <w:rFonts w:ascii="Cambria Math" w:hAnsi="Cambria Math" w:cs="Cambria Math"/>
                <w:sz w:val="24"/>
                <w:szCs w:val="24"/>
                <w:lang w:val="ru-RU"/>
              </w:rPr>
              <w:t>≪</w:t>
            </w:r>
            <w:r w:rsidRPr="008365DB">
              <w:rPr>
                <w:rFonts w:ascii="Times New Roman" w:hAnsi="Times New Roman" w:cs="Times New Roman"/>
                <w:sz w:val="24"/>
                <w:szCs w:val="24"/>
              </w:rPr>
              <w:t>X</w:t>
            </w:r>
            <w:r w:rsidRPr="008365DB">
              <w:rPr>
                <w:rFonts w:ascii="Cambria Math" w:hAnsi="Cambria Math" w:cs="Cambria Math"/>
                <w:sz w:val="24"/>
                <w:szCs w:val="24"/>
                <w:lang w:val="ru-RU"/>
              </w:rPr>
              <w:t>≫</w:t>
            </w:r>
            <w:r w:rsidRPr="008365DB">
              <w:rPr>
                <w:rFonts w:ascii="Times New Roman" w:hAnsi="Times New Roman" w:cs="Times New Roman"/>
                <w:sz w:val="24"/>
                <w:szCs w:val="24"/>
                <w:lang w:val="ru-RU"/>
              </w:rPr>
              <w:t xml:space="preserve"> Дугласа Мак Грегора человек:</w:t>
            </w:r>
          </w:p>
        </w:tc>
        <w:tc>
          <w:tcPr>
            <w:tcW w:w="5103" w:type="dxa"/>
            <w:tcBorders>
              <w:top w:val="single" w:sz="4" w:space="0" w:color="auto"/>
              <w:left w:val="single" w:sz="4" w:space="0" w:color="auto"/>
              <w:bottom w:val="single" w:sz="4" w:space="0" w:color="auto"/>
              <w:right w:val="single" w:sz="4" w:space="0" w:color="auto"/>
            </w:tcBorders>
            <w:hideMark/>
          </w:tcPr>
          <w:p w14:paraId="53E4B0A4"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стремиться к проявлению самостоятельности</w:t>
            </w:r>
          </w:p>
          <w:p w14:paraId="07597579"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обладает творческим мышлением</w:t>
            </w:r>
          </w:p>
          <w:p w14:paraId="0DFC5A08"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проявляет интерес к работе вне зависимости от форм мотивации</w:t>
            </w:r>
          </w:p>
          <w:p w14:paraId="2516ABCA" w14:textId="77777777" w:rsidR="00B873A5" w:rsidRPr="008365DB" w:rsidRDefault="00B873A5"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не любит работать и старается избежать ответственности</w:t>
            </w:r>
          </w:p>
        </w:tc>
        <w:tc>
          <w:tcPr>
            <w:tcW w:w="1299" w:type="dxa"/>
            <w:tcBorders>
              <w:top w:val="single" w:sz="4" w:space="0" w:color="auto"/>
              <w:left w:val="single" w:sz="4" w:space="0" w:color="auto"/>
              <w:bottom w:val="single" w:sz="4" w:space="0" w:color="auto"/>
              <w:right w:val="single" w:sz="4" w:space="0" w:color="auto"/>
            </w:tcBorders>
            <w:hideMark/>
          </w:tcPr>
          <w:p w14:paraId="71C937C6" w14:textId="77777777" w:rsidR="00B873A5" w:rsidRPr="008365DB" w:rsidRDefault="00B873A5" w:rsidP="008365DB">
            <w:pPr>
              <w:rPr>
                <w:rFonts w:ascii="Times New Roman" w:hAnsi="Times New Roman" w:cs="Times New Roman"/>
                <w:sz w:val="24"/>
                <w:szCs w:val="24"/>
              </w:rPr>
            </w:pPr>
            <w:r w:rsidRPr="008365DB">
              <w:rPr>
                <w:rFonts w:ascii="Times New Roman" w:hAnsi="Times New Roman" w:cs="Times New Roman"/>
                <w:sz w:val="24"/>
                <w:szCs w:val="24"/>
              </w:rPr>
              <w:t>г)</w:t>
            </w:r>
          </w:p>
        </w:tc>
      </w:tr>
    </w:tbl>
    <w:p w14:paraId="2A77B179" w14:textId="77777777" w:rsidR="00813AAA" w:rsidRPr="008365DB" w:rsidRDefault="00813AAA" w:rsidP="008365DB">
      <w:pPr>
        <w:spacing w:after="0" w:line="240" w:lineRule="auto"/>
        <w:rPr>
          <w:rFonts w:ascii="Times New Roman" w:hAnsi="Times New Roman" w:cs="Times New Roman"/>
          <w:sz w:val="24"/>
          <w:szCs w:val="24"/>
        </w:rPr>
      </w:pPr>
    </w:p>
    <w:p w14:paraId="58923F36" w14:textId="4CE04712" w:rsidR="008861B9" w:rsidRPr="008365DB" w:rsidRDefault="008861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открытого</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типа</w:t>
      </w:r>
      <w:r w:rsidR="00055D2D" w:rsidRPr="008365DB">
        <w:rPr>
          <w:rFonts w:ascii="Times New Roman" w:hAnsi="Times New Roman" w:cs="Times New Roman"/>
          <w:sz w:val="24"/>
          <w:szCs w:val="24"/>
        </w:rPr>
        <w:t xml:space="preserve"> </w:t>
      </w:r>
    </w:p>
    <w:tbl>
      <w:tblPr>
        <w:tblStyle w:val="TableNormal8"/>
        <w:tblW w:w="10353" w:type="dxa"/>
        <w:tblInd w:w="0" w:type="dxa"/>
        <w:tblLook w:val="04A0" w:firstRow="1" w:lastRow="0" w:firstColumn="1" w:lastColumn="0" w:noHBand="0" w:noVBand="1"/>
      </w:tblPr>
      <w:tblGrid>
        <w:gridCol w:w="856"/>
        <w:gridCol w:w="3402"/>
        <w:gridCol w:w="6095"/>
      </w:tblGrid>
      <w:tr w:rsidR="00813AAA" w:rsidRPr="008365DB" w14:paraId="1E635A43" w14:textId="77777777" w:rsidTr="00BC11D0">
        <w:trPr>
          <w:tblHeader/>
        </w:trPr>
        <w:tc>
          <w:tcPr>
            <w:tcW w:w="856" w:type="dxa"/>
            <w:tcBorders>
              <w:top w:val="single" w:sz="4" w:space="0" w:color="auto"/>
              <w:left w:val="single" w:sz="4" w:space="0" w:color="auto"/>
              <w:bottom w:val="single" w:sz="4" w:space="0" w:color="auto"/>
              <w:right w:val="single" w:sz="4" w:space="0" w:color="auto"/>
            </w:tcBorders>
            <w:vAlign w:val="center"/>
            <w:hideMark/>
          </w:tcPr>
          <w:p w14:paraId="78FE0ADD" w14:textId="77777777" w:rsidR="00813AAA" w:rsidRPr="008365DB" w:rsidRDefault="00813AAA" w:rsidP="008365DB">
            <w:pPr>
              <w:jc w:val="center"/>
              <w:rPr>
                <w:rFonts w:ascii="Times New Roman" w:hAnsi="Times New Roman"/>
                <w:sz w:val="24"/>
                <w:szCs w:val="24"/>
              </w:rPr>
            </w:pPr>
            <w:r w:rsidRPr="008365DB">
              <w:rPr>
                <w:rFonts w:ascii="Times New Roman" w:hAnsi="Times New Roman"/>
                <w:sz w:val="24"/>
                <w:szCs w:val="24"/>
              </w:rPr>
              <w:t>№ задания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F3B3E6" w14:textId="77777777" w:rsidR="00813AAA" w:rsidRPr="008365DB" w:rsidRDefault="00813AAA" w:rsidP="008365DB">
            <w:pPr>
              <w:jc w:val="center"/>
              <w:rPr>
                <w:rFonts w:ascii="Times New Roman" w:hAnsi="Times New Roman"/>
                <w:sz w:val="24"/>
                <w:szCs w:val="24"/>
              </w:rPr>
            </w:pPr>
            <w:r w:rsidRPr="008365DB">
              <w:rPr>
                <w:rFonts w:ascii="Times New Roman" w:hAnsi="Times New Roman"/>
                <w:sz w:val="24"/>
                <w:szCs w:val="24"/>
              </w:rPr>
              <w:t>Формулировка задания</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44962E2" w14:textId="77777777" w:rsidR="00813AAA" w:rsidRPr="008365DB" w:rsidRDefault="00813AAA" w:rsidP="008365DB">
            <w:pPr>
              <w:jc w:val="center"/>
              <w:rPr>
                <w:rFonts w:ascii="Times New Roman" w:hAnsi="Times New Roman"/>
                <w:sz w:val="24"/>
                <w:szCs w:val="24"/>
              </w:rPr>
            </w:pPr>
            <w:r w:rsidRPr="008365DB">
              <w:rPr>
                <w:rFonts w:ascii="Times New Roman" w:hAnsi="Times New Roman"/>
                <w:sz w:val="24"/>
                <w:szCs w:val="24"/>
              </w:rPr>
              <w:t>Правильный ответ (ответы)</w:t>
            </w:r>
          </w:p>
        </w:tc>
      </w:tr>
      <w:tr w:rsidR="00813AAA" w:rsidRPr="008365DB" w14:paraId="13BF8D6A"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648A6DDE"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14:paraId="2DA5B9F6" w14:textId="77777777" w:rsidR="00813AAA" w:rsidRPr="008365DB" w:rsidRDefault="00813AAA" w:rsidP="008365DB">
            <w:pPr>
              <w:rPr>
                <w:rFonts w:ascii="Times New Roman" w:hAnsi="Times New Roman"/>
                <w:sz w:val="24"/>
                <w:szCs w:val="24"/>
                <w:lang w:val="ru-RU"/>
              </w:rPr>
            </w:pPr>
            <w:r w:rsidRPr="008365DB">
              <w:rPr>
                <w:rFonts w:ascii="Times New Roman" w:hAnsi="Times New Roman"/>
                <w:sz w:val="24"/>
                <w:szCs w:val="24"/>
                <w:lang w:val="ru-RU"/>
              </w:rPr>
              <w:t>Дайте определение понятию «управление персоналом».</w:t>
            </w:r>
          </w:p>
        </w:tc>
        <w:tc>
          <w:tcPr>
            <w:tcW w:w="6095" w:type="dxa"/>
            <w:tcBorders>
              <w:top w:val="single" w:sz="4" w:space="0" w:color="auto"/>
              <w:left w:val="single" w:sz="4" w:space="0" w:color="auto"/>
              <w:bottom w:val="single" w:sz="4" w:space="0" w:color="auto"/>
              <w:right w:val="single" w:sz="4" w:space="0" w:color="auto"/>
            </w:tcBorders>
            <w:hideMark/>
          </w:tcPr>
          <w:p w14:paraId="49DBE3D0" w14:textId="77777777" w:rsidR="00813AAA" w:rsidRPr="008365DB" w:rsidRDefault="00813AAA" w:rsidP="008365DB">
            <w:pPr>
              <w:rPr>
                <w:rFonts w:ascii="Times New Roman" w:hAnsi="Times New Roman"/>
                <w:sz w:val="24"/>
                <w:szCs w:val="24"/>
                <w:lang w:val="ru-RU"/>
              </w:rPr>
            </w:pPr>
            <w:r w:rsidRPr="008365DB">
              <w:rPr>
                <w:rFonts w:ascii="Times New Roman" w:hAnsi="Times New Roman"/>
                <w:sz w:val="24"/>
                <w:szCs w:val="24"/>
                <w:lang w:val="ru-RU"/>
              </w:rPr>
              <w:t xml:space="preserve"> Процесс координации всех вопросов, связанных с сотрудниками организации.</w:t>
            </w:r>
          </w:p>
        </w:tc>
      </w:tr>
      <w:tr w:rsidR="00813AAA" w:rsidRPr="008365DB" w14:paraId="13B5488D"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36A0CFBC"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14:paraId="524E29ED"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Приведите 3 блока управления персоналом.</w:t>
            </w:r>
          </w:p>
        </w:tc>
        <w:tc>
          <w:tcPr>
            <w:tcW w:w="6095" w:type="dxa"/>
            <w:tcBorders>
              <w:top w:val="single" w:sz="4" w:space="0" w:color="auto"/>
              <w:left w:val="single" w:sz="4" w:space="0" w:color="auto"/>
              <w:bottom w:val="single" w:sz="4" w:space="0" w:color="auto"/>
              <w:right w:val="single" w:sz="4" w:space="0" w:color="auto"/>
            </w:tcBorders>
            <w:hideMark/>
          </w:tcPr>
          <w:p w14:paraId="1BAB3FA4" w14:textId="77777777" w:rsidR="00813AAA" w:rsidRPr="008365DB" w:rsidRDefault="00813AAA" w:rsidP="008365DB">
            <w:pPr>
              <w:rPr>
                <w:rFonts w:ascii="Times New Roman" w:hAnsi="Times New Roman"/>
                <w:sz w:val="24"/>
                <w:szCs w:val="24"/>
                <w:lang w:val="ru-RU"/>
              </w:rPr>
            </w:pPr>
            <w:r w:rsidRPr="008365DB">
              <w:rPr>
                <w:rFonts w:ascii="Times New Roman" w:hAnsi="Times New Roman"/>
                <w:sz w:val="24"/>
                <w:szCs w:val="24"/>
                <w:lang w:val="ru-RU"/>
              </w:rPr>
              <w:t>Управление кадрами, управление условиями труда, социальное управление.</w:t>
            </w:r>
          </w:p>
        </w:tc>
      </w:tr>
      <w:tr w:rsidR="00813AAA" w:rsidRPr="008365DB" w14:paraId="3D9DAD4F"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2CAD1820"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14:paraId="0783415F"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Что представляют собой объект управления персоналом?</w:t>
            </w:r>
          </w:p>
        </w:tc>
        <w:tc>
          <w:tcPr>
            <w:tcW w:w="6095" w:type="dxa"/>
            <w:tcBorders>
              <w:top w:val="single" w:sz="4" w:space="0" w:color="auto"/>
              <w:left w:val="single" w:sz="4" w:space="0" w:color="auto"/>
              <w:bottom w:val="single" w:sz="4" w:space="0" w:color="auto"/>
              <w:right w:val="single" w:sz="4" w:space="0" w:color="auto"/>
            </w:tcBorders>
            <w:hideMark/>
          </w:tcPr>
          <w:p w14:paraId="516F8066"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sz w:val="24"/>
                <w:szCs w:val="24"/>
                <w:lang w:val="ru-RU"/>
              </w:rPr>
              <w:t xml:space="preserve"> Конкретные люди, работники предприятия, их личные, групповые и корпоративные интересы.</w:t>
            </w:r>
          </w:p>
        </w:tc>
      </w:tr>
      <w:tr w:rsidR="00813AAA" w:rsidRPr="008365DB" w14:paraId="3B055F05"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650E8AE3"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14:paraId="79F30279"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Что представляют собой субъект управления персоналом?</w:t>
            </w:r>
          </w:p>
        </w:tc>
        <w:tc>
          <w:tcPr>
            <w:tcW w:w="6095" w:type="dxa"/>
            <w:tcBorders>
              <w:top w:val="single" w:sz="4" w:space="0" w:color="auto"/>
              <w:left w:val="single" w:sz="4" w:space="0" w:color="auto"/>
              <w:bottom w:val="single" w:sz="4" w:space="0" w:color="auto"/>
              <w:right w:val="single" w:sz="4" w:space="0" w:color="auto"/>
            </w:tcBorders>
            <w:hideMark/>
          </w:tcPr>
          <w:p w14:paraId="7AB2DE41"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sz w:val="24"/>
                <w:szCs w:val="24"/>
                <w:lang w:val="ru-RU"/>
              </w:rPr>
              <w:t xml:space="preserve"> У</w:t>
            </w:r>
            <w:r w:rsidRPr="008365DB">
              <w:rPr>
                <w:rFonts w:ascii="Times New Roman" w:hAnsi="Times New Roman"/>
                <w:bCs/>
                <w:iCs/>
                <w:sz w:val="24"/>
                <w:szCs w:val="24"/>
                <w:lang w:val="ru-RU"/>
              </w:rPr>
              <w:t>правляющая подсистема – работодатель и его представители – менеджеры, наделенные специальными полномочиями.</w:t>
            </w:r>
          </w:p>
        </w:tc>
      </w:tr>
      <w:tr w:rsidR="00813AAA" w:rsidRPr="008365DB" w14:paraId="509A5BEA"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581B22F3"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hideMark/>
          </w:tcPr>
          <w:p w14:paraId="24189FD7"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Какие виды численности персонала рассчитывают на предприятии?</w:t>
            </w:r>
          </w:p>
        </w:tc>
        <w:tc>
          <w:tcPr>
            <w:tcW w:w="6095" w:type="dxa"/>
            <w:tcBorders>
              <w:top w:val="single" w:sz="4" w:space="0" w:color="auto"/>
              <w:left w:val="single" w:sz="4" w:space="0" w:color="auto"/>
              <w:bottom w:val="single" w:sz="4" w:space="0" w:color="auto"/>
              <w:right w:val="single" w:sz="4" w:space="0" w:color="auto"/>
            </w:tcBorders>
            <w:hideMark/>
          </w:tcPr>
          <w:p w14:paraId="5FB8D398"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Списочная, среднесписочная численность; явочный состав; численность фактически работавших</w:t>
            </w:r>
          </w:p>
        </w:tc>
      </w:tr>
      <w:tr w:rsidR="00813AAA" w:rsidRPr="008365DB" w14:paraId="4F261CBA"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4CC4F6D9"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14:paraId="3B3ED0AD"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Перечислите основные принципы управления персоналом.</w:t>
            </w:r>
          </w:p>
        </w:tc>
        <w:tc>
          <w:tcPr>
            <w:tcW w:w="6095" w:type="dxa"/>
            <w:tcBorders>
              <w:top w:val="single" w:sz="4" w:space="0" w:color="auto"/>
              <w:left w:val="single" w:sz="4" w:space="0" w:color="auto"/>
              <w:bottom w:val="single" w:sz="4" w:space="0" w:color="auto"/>
              <w:right w:val="single" w:sz="4" w:space="0" w:color="auto"/>
            </w:tcBorders>
            <w:hideMark/>
          </w:tcPr>
          <w:p w14:paraId="73D861A0"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 xml:space="preserve"> Научность, плановость, единство распорядительства; сочетание единоначалия и коллегиальности и др.</w:t>
            </w:r>
          </w:p>
        </w:tc>
      </w:tr>
      <w:tr w:rsidR="00813AAA" w:rsidRPr="008365DB" w14:paraId="623F9E48"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0428F11A"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hideMark/>
          </w:tcPr>
          <w:p w14:paraId="31B62AA5"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Перечислите 4 принципа построения кадровой политики.</w:t>
            </w:r>
          </w:p>
        </w:tc>
        <w:tc>
          <w:tcPr>
            <w:tcW w:w="6095" w:type="dxa"/>
            <w:tcBorders>
              <w:top w:val="single" w:sz="4" w:space="0" w:color="auto"/>
              <w:left w:val="single" w:sz="4" w:space="0" w:color="auto"/>
              <w:bottom w:val="single" w:sz="4" w:space="0" w:color="auto"/>
              <w:right w:val="single" w:sz="4" w:space="0" w:color="auto"/>
            </w:tcBorders>
            <w:hideMark/>
          </w:tcPr>
          <w:p w14:paraId="348EB842" w14:textId="77777777" w:rsidR="00813AAA" w:rsidRPr="008365DB" w:rsidRDefault="00813AAA" w:rsidP="008365DB">
            <w:pPr>
              <w:rPr>
                <w:rFonts w:ascii="Times New Roman" w:hAnsi="Times New Roman"/>
                <w:bCs/>
                <w:iCs/>
                <w:sz w:val="24"/>
                <w:szCs w:val="24"/>
              </w:rPr>
            </w:pPr>
            <w:r w:rsidRPr="008365DB">
              <w:rPr>
                <w:rFonts w:ascii="Times New Roman" w:hAnsi="Times New Roman"/>
                <w:bCs/>
                <w:iCs/>
                <w:sz w:val="24"/>
                <w:szCs w:val="24"/>
              </w:rPr>
              <w:t>Научность, комплексность, системность, эффективность</w:t>
            </w:r>
          </w:p>
        </w:tc>
      </w:tr>
      <w:tr w:rsidR="00813AAA" w:rsidRPr="008365DB" w14:paraId="1323C61A"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3DA815FC"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lastRenderedPageBreak/>
              <w:t>8</w:t>
            </w:r>
          </w:p>
        </w:tc>
        <w:tc>
          <w:tcPr>
            <w:tcW w:w="3402" w:type="dxa"/>
            <w:tcBorders>
              <w:top w:val="single" w:sz="4" w:space="0" w:color="auto"/>
              <w:left w:val="single" w:sz="4" w:space="0" w:color="auto"/>
              <w:bottom w:val="single" w:sz="4" w:space="0" w:color="auto"/>
              <w:right w:val="single" w:sz="4" w:space="0" w:color="auto"/>
            </w:tcBorders>
            <w:hideMark/>
          </w:tcPr>
          <w:p w14:paraId="7460389D" w14:textId="77777777" w:rsidR="00813AAA" w:rsidRPr="008365DB" w:rsidRDefault="00813AAA" w:rsidP="008365DB">
            <w:pPr>
              <w:rPr>
                <w:rFonts w:ascii="Times New Roman" w:hAnsi="Times New Roman"/>
                <w:sz w:val="24"/>
                <w:szCs w:val="24"/>
                <w:lang w:val="ru-RU"/>
              </w:rPr>
            </w:pPr>
            <w:r w:rsidRPr="008365DB">
              <w:rPr>
                <w:rFonts w:ascii="Times New Roman" w:hAnsi="Times New Roman"/>
                <w:sz w:val="24"/>
                <w:szCs w:val="24"/>
                <w:lang w:val="ru-RU"/>
              </w:rPr>
              <w:t>Что подразумевает принцип обусловленности функций управления персоналом целями производства?</w:t>
            </w:r>
          </w:p>
        </w:tc>
        <w:tc>
          <w:tcPr>
            <w:tcW w:w="6095" w:type="dxa"/>
            <w:tcBorders>
              <w:top w:val="single" w:sz="4" w:space="0" w:color="auto"/>
              <w:left w:val="single" w:sz="4" w:space="0" w:color="auto"/>
              <w:bottom w:val="single" w:sz="4" w:space="0" w:color="auto"/>
              <w:right w:val="single" w:sz="4" w:space="0" w:color="auto"/>
            </w:tcBorders>
            <w:hideMark/>
          </w:tcPr>
          <w:p w14:paraId="2A68D799" w14:textId="77777777" w:rsidR="00813AAA" w:rsidRPr="008365DB" w:rsidRDefault="00813AAA" w:rsidP="008365DB">
            <w:pPr>
              <w:rPr>
                <w:rFonts w:ascii="Times New Roman" w:hAnsi="Times New Roman"/>
                <w:sz w:val="24"/>
                <w:szCs w:val="24"/>
                <w:lang w:val="ru-RU"/>
              </w:rPr>
            </w:pPr>
            <w:r w:rsidRPr="008365DB">
              <w:rPr>
                <w:rFonts w:ascii="Times New Roman" w:hAnsi="Times New Roman"/>
                <w:sz w:val="24"/>
                <w:szCs w:val="24"/>
                <w:lang w:val="ru-RU"/>
              </w:rPr>
              <w:t>Функции управления персоналом формируются и изменяются не произвольно, а в соответствии с целями производства</w:t>
            </w:r>
          </w:p>
        </w:tc>
      </w:tr>
      <w:tr w:rsidR="00813AAA" w:rsidRPr="008365DB" w14:paraId="0ABB9B65" w14:textId="77777777" w:rsidTr="00813AAA">
        <w:trPr>
          <w:trHeight w:val="507"/>
        </w:trPr>
        <w:tc>
          <w:tcPr>
            <w:tcW w:w="856" w:type="dxa"/>
            <w:tcBorders>
              <w:top w:val="single" w:sz="4" w:space="0" w:color="auto"/>
              <w:left w:val="single" w:sz="4" w:space="0" w:color="auto"/>
              <w:bottom w:val="single" w:sz="4" w:space="0" w:color="auto"/>
              <w:right w:val="single" w:sz="4" w:space="0" w:color="auto"/>
            </w:tcBorders>
            <w:hideMark/>
          </w:tcPr>
          <w:p w14:paraId="5E738BCA"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hideMark/>
          </w:tcPr>
          <w:p w14:paraId="11C6B501"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Какие виды кадровой политики применяются в зависимости от уровня осознанности правил и норм кадровых мероприятий, уровня непосредственного влияния руководства на кадровую ситуацию?</w:t>
            </w:r>
          </w:p>
        </w:tc>
        <w:tc>
          <w:tcPr>
            <w:tcW w:w="6095" w:type="dxa"/>
            <w:tcBorders>
              <w:top w:val="single" w:sz="4" w:space="0" w:color="auto"/>
              <w:left w:val="single" w:sz="4" w:space="0" w:color="auto"/>
              <w:bottom w:val="single" w:sz="4" w:space="0" w:color="auto"/>
              <w:right w:val="single" w:sz="4" w:space="0" w:color="auto"/>
            </w:tcBorders>
            <w:hideMark/>
          </w:tcPr>
          <w:p w14:paraId="0F1A9B11"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Пассивная, реактивная, превентивная, активная кадровая политика</w:t>
            </w:r>
          </w:p>
        </w:tc>
      </w:tr>
      <w:tr w:rsidR="00813AAA" w:rsidRPr="008365DB" w14:paraId="1107FAC5"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5A45185A"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hideMark/>
          </w:tcPr>
          <w:p w14:paraId="27C42A69"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Дайте определение кадровой службе предприятия.</w:t>
            </w:r>
          </w:p>
        </w:tc>
        <w:tc>
          <w:tcPr>
            <w:tcW w:w="6095" w:type="dxa"/>
            <w:tcBorders>
              <w:top w:val="single" w:sz="4" w:space="0" w:color="auto"/>
              <w:left w:val="single" w:sz="4" w:space="0" w:color="auto"/>
              <w:bottom w:val="single" w:sz="4" w:space="0" w:color="auto"/>
              <w:right w:val="single" w:sz="4" w:space="0" w:color="auto"/>
            </w:tcBorders>
            <w:hideMark/>
          </w:tcPr>
          <w:p w14:paraId="2B9BBF55"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 xml:space="preserve">Совокупность специализированных структурных подразделений в сфере управления предприятием. </w:t>
            </w:r>
          </w:p>
        </w:tc>
      </w:tr>
      <w:tr w:rsidR="00813AAA" w:rsidRPr="008365DB" w14:paraId="6D1EDCF3"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7A2C17B4"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hideMark/>
          </w:tcPr>
          <w:p w14:paraId="089640D1"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Раскройте сущность понятия «кадровая стратегия».</w:t>
            </w:r>
          </w:p>
        </w:tc>
        <w:tc>
          <w:tcPr>
            <w:tcW w:w="6095" w:type="dxa"/>
            <w:tcBorders>
              <w:top w:val="single" w:sz="4" w:space="0" w:color="auto"/>
              <w:left w:val="single" w:sz="4" w:space="0" w:color="auto"/>
              <w:bottom w:val="single" w:sz="4" w:space="0" w:color="auto"/>
              <w:right w:val="single" w:sz="4" w:space="0" w:color="auto"/>
            </w:tcBorders>
            <w:hideMark/>
          </w:tcPr>
          <w:p w14:paraId="07413F1D"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Программа действий по достижению определённых целей, рассчитанная на определённый период.</w:t>
            </w:r>
          </w:p>
        </w:tc>
      </w:tr>
      <w:tr w:rsidR="00813AAA" w:rsidRPr="008365DB" w14:paraId="037B4F1D"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540F56EE"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hideMark/>
          </w:tcPr>
          <w:p w14:paraId="6B86BDA7"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В чём сущность маркетинга персонала?</w:t>
            </w:r>
          </w:p>
        </w:tc>
        <w:tc>
          <w:tcPr>
            <w:tcW w:w="6095" w:type="dxa"/>
            <w:tcBorders>
              <w:top w:val="single" w:sz="4" w:space="0" w:color="auto"/>
              <w:left w:val="single" w:sz="4" w:space="0" w:color="auto"/>
              <w:bottom w:val="single" w:sz="4" w:space="0" w:color="auto"/>
              <w:right w:val="single" w:sz="4" w:space="0" w:color="auto"/>
            </w:tcBorders>
            <w:hideMark/>
          </w:tcPr>
          <w:p w14:paraId="2B269DAA"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 xml:space="preserve">Вид управленческой деятельности, направленной на удовлетворение потребностей сторон в процессе их трудовых отношений. </w:t>
            </w:r>
          </w:p>
        </w:tc>
      </w:tr>
      <w:tr w:rsidR="00813AAA" w:rsidRPr="008365DB" w14:paraId="28D50831"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2C96C289"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13</w:t>
            </w:r>
          </w:p>
        </w:tc>
        <w:tc>
          <w:tcPr>
            <w:tcW w:w="3402" w:type="dxa"/>
            <w:tcBorders>
              <w:top w:val="single" w:sz="4" w:space="0" w:color="auto"/>
              <w:left w:val="single" w:sz="4" w:space="0" w:color="auto"/>
              <w:bottom w:val="single" w:sz="4" w:space="0" w:color="auto"/>
              <w:right w:val="single" w:sz="4" w:space="0" w:color="auto"/>
            </w:tcBorders>
            <w:hideMark/>
          </w:tcPr>
          <w:p w14:paraId="2EB1C1AF"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Назовите условия реализации трудового потенциала.</w:t>
            </w:r>
          </w:p>
        </w:tc>
        <w:tc>
          <w:tcPr>
            <w:tcW w:w="6095" w:type="dxa"/>
            <w:tcBorders>
              <w:top w:val="single" w:sz="4" w:space="0" w:color="auto"/>
              <w:left w:val="single" w:sz="4" w:space="0" w:color="auto"/>
              <w:bottom w:val="single" w:sz="4" w:space="0" w:color="auto"/>
              <w:right w:val="single" w:sz="4" w:space="0" w:color="auto"/>
            </w:tcBorders>
            <w:hideMark/>
          </w:tcPr>
          <w:p w14:paraId="74602E16"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Техническая вооруженность труда, уровень механизации труда, организация труда</w:t>
            </w:r>
          </w:p>
        </w:tc>
      </w:tr>
      <w:tr w:rsidR="00813AAA" w:rsidRPr="008365DB" w14:paraId="6EBD752D"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0FA7FF91"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042742" w14:textId="77777777" w:rsidR="00813AAA" w:rsidRPr="008365DB" w:rsidRDefault="00813AAA" w:rsidP="008365DB">
            <w:pPr>
              <w:rPr>
                <w:rFonts w:ascii="Times New Roman" w:hAnsi="Times New Roman"/>
                <w:sz w:val="24"/>
                <w:szCs w:val="24"/>
                <w:lang w:val="ru-RU"/>
              </w:rPr>
            </w:pPr>
            <w:r w:rsidRPr="008365DB">
              <w:rPr>
                <w:rFonts w:ascii="Times New Roman" w:hAnsi="Times New Roman"/>
                <w:sz w:val="24"/>
                <w:szCs w:val="24"/>
                <w:lang w:val="ru-RU"/>
              </w:rPr>
              <w:t>Что относится к обеспечивающим подсистемам системы управления персоналом?</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2962D0B1"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lang w:val="ru-RU"/>
              </w:rPr>
              <w:t xml:space="preserve"> </w:t>
            </w:r>
            <w:r w:rsidRPr="008365DB">
              <w:rPr>
                <w:rFonts w:ascii="Times New Roman" w:hAnsi="Times New Roman"/>
                <w:sz w:val="24"/>
                <w:szCs w:val="24"/>
              </w:rPr>
              <w:t>Правовое, информационное, делопроизводственное обеспечения</w:t>
            </w:r>
          </w:p>
          <w:p w14:paraId="4EECD53D" w14:textId="77777777" w:rsidR="00813AAA" w:rsidRPr="008365DB" w:rsidRDefault="00813AAA" w:rsidP="008365DB">
            <w:pPr>
              <w:rPr>
                <w:rFonts w:ascii="Times New Roman" w:hAnsi="Times New Roman"/>
                <w:sz w:val="24"/>
                <w:szCs w:val="24"/>
              </w:rPr>
            </w:pPr>
          </w:p>
        </w:tc>
      </w:tr>
      <w:tr w:rsidR="00813AAA" w:rsidRPr="008365DB" w14:paraId="20B096A6"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75452E63"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15</w:t>
            </w:r>
          </w:p>
        </w:tc>
        <w:tc>
          <w:tcPr>
            <w:tcW w:w="3402" w:type="dxa"/>
            <w:tcBorders>
              <w:top w:val="single" w:sz="4" w:space="0" w:color="auto"/>
              <w:left w:val="single" w:sz="4" w:space="0" w:color="auto"/>
              <w:bottom w:val="single" w:sz="4" w:space="0" w:color="auto"/>
              <w:right w:val="single" w:sz="4" w:space="0" w:color="auto"/>
            </w:tcBorders>
            <w:hideMark/>
          </w:tcPr>
          <w:p w14:paraId="7A1193A8"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Перечислите традиционные методы отбора сотрудников.</w:t>
            </w:r>
          </w:p>
        </w:tc>
        <w:tc>
          <w:tcPr>
            <w:tcW w:w="6095" w:type="dxa"/>
            <w:tcBorders>
              <w:top w:val="single" w:sz="4" w:space="0" w:color="auto"/>
              <w:left w:val="single" w:sz="4" w:space="0" w:color="auto"/>
              <w:bottom w:val="single" w:sz="4" w:space="0" w:color="auto"/>
              <w:right w:val="single" w:sz="4" w:space="0" w:color="auto"/>
            </w:tcBorders>
            <w:hideMark/>
          </w:tcPr>
          <w:p w14:paraId="0F5A9270"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Анализ анкетных данных; собеседование, тестирование.</w:t>
            </w:r>
          </w:p>
        </w:tc>
      </w:tr>
      <w:tr w:rsidR="00813AAA" w:rsidRPr="008365DB" w14:paraId="52E5D22B"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31902E7B"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hideMark/>
          </w:tcPr>
          <w:p w14:paraId="0353E5CD"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Перечислите нетрадиционные методы отбора сотрудников.</w:t>
            </w:r>
          </w:p>
        </w:tc>
        <w:tc>
          <w:tcPr>
            <w:tcW w:w="6095" w:type="dxa"/>
            <w:tcBorders>
              <w:top w:val="single" w:sz="4" w:space="0" w:color="auto"/>
              <w:left w:val="single" w:sz="4" w:space="0" w:color="auto"/>
              <w:bottom w:val="single" w:sz="4" w:space="0" w:color="auto"/>
              <w:right w:val="single" w:sz="4" w:space="0" w:color="auto"/>
            </w:tcBorders>
            <w:hideMark/>
          </w:tcPr>
          <w:p w14:paraId="44A39707" w14:textId="77777777" w:rsidR="00813AAA" w:rsidRPr="008365DB" w:rsidRDefault="00813AAA" w:rsidP="008365DB">
            <w:pPr>
              <w:rPr>
                <w:rFonts w:ascii="Times New Roman" w:hAnsi="Times New Roman"/>
                <w:bCs/>
                <w:iCs/>
                <w:sz w:val="24"/>
                <w:szCs w:val="24"/>
              </w:rPr>
            </w:pPr>
            <w:r w:rsidRPr="008365DB">
              <w:rPr>
                <w:rFonts w:ascii="Times New Roman" w:hAnsi="Times New Roman"/>
                <w:bCs/>
                <w:iCs/>
                <w:sz w:val="24"/>
                <w:szCs w:val="24"/>
              </w:rPr>
              <w:t>Физиогномика; шоковое интервью,</w:t>
            </w:r>
            <w:r w:rsidRPr="008365DB">
              <w:rPr>
                <w:rFonts w:ascii="Times New Roman" w:hAnsi="Times New Roman"/>
                <w:sz w:val="24"/>
                <w:szCs w:val="24"/>
              </w:rPr>
              <w:t xml:space="preserve"> </w:t>
            </w:r>
            <w:r w:rsidRPr="008365DB">
              <w:rPr>
                <w:rFonts w:ascii="Times New Roman" w:hAnsi="Times New Roman"/>
                <w:bCs/>
                <w:iCs/>
                <w:sz w:val="24"/>
                <w:szCs w:val="24"/>
              </w:rPr>
              <w:t>графология</w:t>
            </w:r>
          </w:p>
        </w:tc>
      </w:tr>
      <w:tr w:rsidR="00813AAA" w:rsidRPr="008365DB" w14:paraId="0D363E9D"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55BC984E"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hideMark/>
          </w:tcPr>
          <w:p w14:paraId="3F2BDCA0" w14:textId="77777777" w:rsidR="00813AAA" w:rsidRPr="008365DB" w:rsidRDefault="00813AAA" w:rsidP="008365DB">
            <w:pPr>
              <w:rPr>
                <w:rFonts w:ascii="Times New Roman" w:hAnsi="Times New Roman"/>
                <w:iCs/>
                <w:sz w:val="24"/>
                <w:szCs w:val="24"/>
              </w:rPr>
            </w:pPr>
            <w:r w:rsidRPr="008365DB">
              <w:rPr>
                <w:rFonts w:ascii="Times New Roman" w:hAnsi="Times New Roman"/>
                <w:sz w:val="24"/>
                <w:szCs w:val="24"/>
              </w:rPr>
              <w:t>Сущность организационной культуры.</w:t>
            </w:r>
          </w:p>
        </w:tc>
        <w:tc>
          <w:tcPr>
            <w:tcW w:w="6095" w:type="dxa"/>
            <w:tcBorders>
              <w:top w:val="single" w:sz="4" w:space="0" w:color="auto"/>
              <w:left w:val="single" w:sz="4" w:space="0" w:color="auto"/>
              <w:bottom w:val="single" w:sz="4" w:space="0" w:color="auto"/>
              <w:right w:val="single" w:sz="4" w:space="0" w:color="auto"/>
            </w:tcBorders>
            <w:hideMark/>
          </w:tcPr>
          <w:p w14:paraId="10BBBC5F" w14:textId="77777777" w:rsidR="00813AAA" w:rsidRPr="008365DB" w:rsidRDefault="00813AAA" w:rsidP="008365DB">
            <w:pPr>
              <w:rPr>
                <w:rFonts w:ascii="Times New Roman" w:hAnsi="Times New Roman"/>
                <w:iCs/>
                <w:sz w:val="24"/>
                <w:szCs w:val="24"/>
                <w:lang w:val="ru-RU"/>
              </w:rPr>
            </w:pPr>
            <w:r w:rsidRPr="008365DB">
              <w:rPr>
                <w:rFonts w:ascii="Times New Roman" w:hAnsi="Times New Roman"/>
                <w:sz w:val="24"/>
                <w:szCs w:val="24"/>
                <w:lang w:val="ru-RU"/>
              </w:rPr>
              <w:t xml:space="preserve"> Определяет отношение сотрудников к работе, принципы взаимодействия внутри команды, а также поведение в экстремальных ситуациях.</w:t>
            </w:r>
          </w:p>
        </w:tc>
      </w:tr>
      <w:tr w:rsidR="00813AAA" w:rsidRPr="008365DB" w14:paraId="59DB852A"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750CC60D"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18</w:t>
            </w:r>
          </w:p>
        </w:tc>
        <w:tc>
          <w:tcPr>
            <w:tcW w:w="3402" w:type="dxa"/>
            <w:tcBorders>
              <w:top w:val="single" w:sz="4" w:space="0" w:color="auto"/>
              <w:left w:val="single" w:sz="4" w:space="0" w:color="auto"/>
              <w:bottom w:val="single" w:sz="4" w:space="0" w:color="auto"/>
              <w:right w:val="single" w:sz="4" w:space="0" w:color="auto"/>
            </w:tcBorders>
            <w:hideMark/>
          </w:tcPr>
          <w:p w14:paraId="0616E9B2"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Дайте определение «деловой оценке персонала».</w:t>
            </w:r>
          </w:p>
        </w:tc>
        <w:tc>
          <w:tcPr>
            <w:tcW w:w="6095" w:type="dxa"/>
            <w:tcBorders>
              <w:top w:val="single" w:sz="4" w:space="0" w:color="auto"/>
              <w:left w:val="single" w:sz="4" w:space="0" w:color="auto"/>
              <w:bottom w:val="single" w:sz="4" w:space="0" w:color="auto"/>
              <w:right w:val="single" w:sz="4" w:space="0" w:color="auto"/>
            </w:tcBorders>
            <w:hideMark/>
          </w:tcPr>
          <w:p w14:paraId="381006A4"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 xml:space="preserve">Процесс установления соответствия количественных и качественных профессиональных характеристик персонала требованиям должности. </w:t>
            </w:r>
          </w:p>
        </w:tc>
      </w:tr>
      <w:tr w:rsidR="00813AAA" w:rsidRPr="008365DB" w14:paraId="526C6176"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55906FF4"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19</w:t>
            </w:r>
          </w:p>
        </w:tc>
        <w:tc>
          <w:tcPr>
            <w:tcW w:w="3402" w:type="dxa"/>
            <w:tcBorders>
              <w:top w:val="single" w:sz="4" w:space="0" w:color="auto"/>
              <w:left w:val="single" w:sz="4" w:space="0" w:color="auto"/>
              <w:bottom w:val="single" w:sz="4" w:space="0" w:color="auto"/>
              <w:right w:val="single" w:sz="4" w:space="0" w:color="auto"/>
            </w:tcBorders>
            <w:hideMark/>
          </w:tcPr>
          <w:p w14:paraId="2123B95C"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Перечислите формы деловой оценке персонала.</w:t>
            </w:r>
          </w:p>
        </w:tc>
        <w:tc>
          <w:tcPr>
            <w:tcW w:w="6095" w:type="dxa"/>
            <w:tcBorders>
              <w:top w:val="single" w:sz="4" w:space="0" w:color="auto"/>
              <w:left w:val="single" w:sz="4" w:space="0" w:color="auto"/>
              <w:bottom w:val="single" w:sz="4" w:space="0" w:color="auto"/>
              <w:right w:val="single" w:sz="4" w:space="0" w:color="auto"/>
            </w:tcBorders>
            <w:hideMark/>
          </w:tcPr>
          <w:p w14:paraId="728AD077" w14:textId="77777777" w:rsidR="00813AAA" w:rsidRPr="008365DB" w:rsidRDefault="00813AAA" w:rsidP="008365DB">
            <w:pPr>
              <w:rPr>
                <w:rFonts w:ascii="Times New Roman" w:hAnsi="Times New Roman"/>
                <w:bCs/>
                <w:iCs/>
                <w:sz w:val="24"/>
                <w:szCs w:val="24"/>
              </w:rPr>
            </w:pPr>
            <w:r w:rsidRPr="008365DB">
              <w:rPr>
                <w:rFonts w:ascii="Times New Roman" w:hAnsi="Times New Roman"/>
                <w:bCs/>
                <w:iCs/>
                <w:sz w:val="24"/>
                <w:szCs w:val="24"/>
              </w:rPr>
              <w:t>Аттестация, квалификационный экзамен, тестирование</w:t>
            </w:r>
          </w:p>
        </w:tc>
      </w:tr>
      <w:tr w:rsidR="00813AAA" w:rsidRPr="008365DB" w14:paraId="7C4ED12A" w14:textId="77777777" w:rsidTr="00813AAA">
        <w:tc>
          <w:tcPr>
            <w:tcW w:w="856" w:type="dxa"/>
            <w:tcBorders>
              <w:top w:val="single" w:sz="4" w:space="0" w:color="auto"/>
              <w:left w:val="single" w:sz="4" w:space="0" w:color="auto"/>
              <w:bottom w:val="single" w:sz="4" w:space="0" w:color="auto"/>
              <w:right w:val="single" w:sz="4" w:space="0" w:color="auto"/>
            </w:tcBorders>
            <w:hideMark/>
          </w:tcPr>
          <w:p w14:paraId="22E3CC01" w14:textId="77777777" w:rsidR="00813AAA" w:rsidRPr="008365DB" w:rsidRDefault="00813AAA" w:rsidP="008365DB">
            <w:pPr>
              <w:rPr>
                <w:rFonts w:ascii="Times New Roman" w:hAnsi="Times New Roman"/>
                <w:sz w:val="24"/>
                <w:szCs w:val="24"/>
              </w:rPr>
            </w:pPr>
            <w:r w:rsidRPr="008365DB">
              <w:rPr>
                <w:rFonts w:ascii="Times New Roman" w:hAnsi="Times New Roman"/>
                <w:sz w:val="24"/>
                <w:szCs w:val="24"/>
              </w:rPr>
              <w:t>20</w:t>
            </w:r>
          </w:p>
        </w:tc>
        <w:tc>
          <w:tcPr>
            <w:tcW w:w="3402" w:type="dxa"/>
            <w:tcBorders>
              <w:top w:val="single" w:sz="4" w:space="0" w:color="auto"/>
              <w:left w:val="single" w:sz="4" w:space="0" w:color="auto"/>
              <w:bottom w:val="single" w:sz="4" w:space="0" w:color="auto"/>
              <w:right w:val="single" w:sz="4" w:space="0" w:color="auto"/>
            </w:tcBorders>
            <w:hideMark/>
          </w:tcPr>
          <w:p w14:paraId="1815F791" w14:textId="77777777" w:rsidR="00813AAA" w:rsidRPr="008365DB" w:rsidRDefault="00813AAA" w:rsidP="008365DB">
            <w:pPr>
              <w:rPr>
                <w:rFonts w:ascii="Times New Roman" w:hAnsi="Times New Roman"/>
                <w:bCs/>
                <w:iCs/>
                <w:sz w:val="24"/>
                <w:szCs w:val="24"/>
              </w:rPr>
            </w:pPr>
            <w:r w:rsidRPr="008365DB">
              <w:rPr>
                <w:rFonts w:ascii="Times New Roman" w:hAnsi="Times New Roman"/>
                <w:bCs/>
                <w:iCs/>
                <w:sz w:val="24"/>
                <w:szCs w:val="24"/>
              </w:rPr>
              <w:t>Что такое кадровый резерв?</w:t>
            </w:r>
          </w:p>
        </w:tc>
        <w:tc>
          <w:tcPr>
            <w:tcW w:w="6095" w:type="dxa"/>
            <w:tcBorders>
              <w:top w:val="single" w:sz="4" w:space="0" w:color="auto"/>
              <w:left w:val="single" w:sz="4" w:space="0" w:color="auto"/>
              <w:bottom w:val="single" w:sz="4" w:space="0" w:color="auto"/>
              <w:right w:val="single" w:sz="4" w:space="0" w:color="auto"/>
            </w:tcBorders>
            <w:hideMark/>
          </w:tcPr>
          <w:p w14:paraId="1DC727CE" w14:textId="77777777" w:rsidR="00813AAA" w:rsidRPr="008365DB" w:rsidRDefault="00813AAA" w:rsidP="008365DB">
            <w:pPr>
              <w:rPr>
                <w:rFonts w:ascii="Times New Roman" w:hAnsi="Times New Roman"/>
                <w:bCs/>
                <w:iCs/>
                <w:sz w:val="24"/>
                <w:szCs w:val="24"/>
                <w:lang w:val="ru-RU"/>
              </w:rPr>
            </w:pPr>
            <w:r w:rsidRPr="008365DB">
              <w:rPr>
                <w:rFonts w:ascii="Times New Roman" w:hAnsi="Times New Roman"/>
                <w:bCs/>
                <w:iCs/>
                <w:sz w:val="24"/>
                <w:szCs w:val="24"/>
                <w:lang w:val="ru-RU"/>
              </w:rPr>
              <w:t>Потенциально активная и подготовленная часть персонала организации, способная замещать вышестоящие должности.</w:t>
            </w:r>
          </w:p>
        </w:tc>
      </w:tr>
    </w:tbl>
    <w:p w14:paraId="53136EC1" w14:textId="77777777" w:rsidR="00813AAA" w:rsidRPr="008365DB" w:rsidRDefault="00813AAA" w:rsidP="008365DB">
      <w:pPr>
        <w:spacing w:after="0" w:line="240" w:lineRule="auto"/>
        <w:rPr>
          <w:rFonts w:ascii="Times New Roman" w:hAnsi="Times New Roman" w:cs="Times New Roman"/>
          <w:sz w:val="24"/>
          <w:szCs w:val="24"/>
        </w:rPr>
      </w:pPr>
    </w:p>
    <w:p w14:paraId="4DEAEF9F" w14:textId="77777777" w:rsidR="008861B9" w:rsidRPr="008365DB" w:rsidRDefault="008861B9" w:rsidP="008365DB">
      <w:pPr>
        <w:spacing w:after="0" w:line="240" w:lineRule="auto"/>
        <w:rPr>
          <w:rFonts w:ascii="Times New Roman" w:hAnsi="Times New Roman" w:cs="Times New Roman"/>
          <w:sz w:val="24"/>
          <w:szCs w:val="24"/>
        </w:rPr>
      </w:pPr>
    </w:p>
    <w:p w14:paraId="03CB8756" w14:textId="77777777" w:rsidR="008861B9" w:rsidRPr="008365DB" w:rsidRDefault="008861B9" w:rsidP="008365DB">
      <w:pPr>
        <w:spacing w:after="0" w:line="240" w:lineRule="auto"/>
        <w:rPr>
          <w:rFonts w:ascii="Times New Roman" w:hAnsi="Times New Roman" w:cs="Times New Roman"/>
          <w:sz w:val="24"/>
          <w:szCs w:val="24"/>
        </w:rPr>
      </w:pPr>
    </w:p>
    <w:p w14:paraId="32139BA6" w14:textId="0CAA47F8" w:rsidR="001A4ABE" w:rsidRPr="008365DB" w:rsidRDefault="00113CDF" w:rsidP="008365DB">
      <w:pPr>
        <w:pStyle w:val="1"/>
        <w:pageBreakBefore/>
        <w:spacing w:before="0" w:line="240" w:lineRule="auto"/>
        <w:rPr>
          <w:rFonts w:cs="Times New Roman"/>
          <w:sz w:val="24"/>
          <w:szCs w:val="24"/>
          <w:lang w:eastAsia="ru-RU"/>
        </w:rPr>
      </w:pPr>
      <w:bookmarkStart w:id="73" w:name="_Toc161759856"/>
      <w:r w:rsidRPr="008365DB">
        <w:rPr>
          <w:rFonts w:cs="Times New Roman"/>
          <w:sz w:val="24"/>
          <w:szCs w:val="24"/>
          <w:lang w:eastAsia="ru-RU"/>
        </w:rPr>
        <w:lastRenderedPageBreak/>
        <w:t>П</w:t>
      </w:r>
      <w:r w:rsidR="001A4ABE" w:rsidRPr="008365DB">
        <w:rPr>
          <w:rFonts w:cs="Times New Roman"/>
          <w:sz w:val="24"/>
          <w:szCs w:val="24"/>
          <w:lang w:eastAsia="ru-RU"/>
        </w:rPr>
        <w:t>К</w:t>
      </w:r>
      <w:r w:rsidRPr="008365DB">
        <w:rPr>
          <w:rFonts w:cs="Times New Roman"/>
          <w:sz w:val="24"/>
          <w:szCs w:val="24"/>
          <w:lang w:eastAsia="ru-RU"/>
        </w:rPr>
        <w:t>П</w:t>
      </w:r>
      <w:r w:rsidR="001A4ABE" w:rsidRPr="008365DB">
        <w:rPr>
          <w:rFonts w:cs="Times New Roman"/>
          <w:sz w:val="24"/>
          <w:szCs w:val="24"/>
          <w:lang w:eastAsia="ru-RU"/>
        </w:rPr>
        <w:t>-</w:t>
      </w:r>
      <w:r w:rsidRPr="008365DB">
        <w:rPr>
          <w:rFonts w:cs="Times New Roman"/>
          <w:sz w:val="24"/>
          <w:szCs w:val="24"/>
          <w:lang w:eastAsia="ru-RU"/>
        </w:rPr>
        <w:t>1</w:t>
      </w:r>
      <w:bookmarkEnd w:id="73"/>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19"/>
        <w:gridCol w:w="4960"/>
      </w:tblGrid>
      <w:tr w:rsidR="00E15C47" w:rsidRPr="008365DB" w14:paraId="22883908" w14:textId="77777777" w:rsidTr="002538BE">
        <w:tc>
          <w:tcPr>
            <w:tcW w:w="2269" w:type="dxa"/>
            <w:vAlign w:val="center"/>
          </w:tcPr>
          <w:p w14:paraId="35470BFE" w14:textId="77777777" w:rsidR="00E15C47" w:rsidRPr="008365DB" w:rsidRDefault="00E15C4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3119" w:type="dxa"/>
            <w:vAlign w:val="center"/>
          </w:tcPr>
          <w:p w14:paraId="01A3DD34" w14:textId="77777777" w:rsidR="00E15C47" w:rsidRPr="008365DB" w:rsidRDefault="00E15C4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4960" w:type="dxa"/>
            <w:vAlign w:val="center"/>
          </w:tcPr>
          <w:p w14:paraId="0669C3C6" w14:textId="77777777" w:rsidR="00E15C47" w:rsidRPr="008365DB" w:rsidRDefault="00E15C4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формируемые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дисциплиной</w:t>
            </w:r>
          </w:p>
        </w:tc>
      </w:tr>
      <w:tr w:rsidR="00E15C47" w:rsidRPr="008365DB" w14:paraId="71198747" w14:textId="77777777" w:rsidTr="002538BE">
        <w:tc>
          <w:tcPr>
            <w:tcW w:w="2269" w:type="dxa"/>
          </w:tcPr>
          <w:p w14:paraId="5F00AC6C" w14:textId="00FE59DD" w:rsidR="00E15C47" w:rsidRPr="008365DB" w:rsidRDefault="00113CDF"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ПКП-1</w:t>
            </w:r>
          </w:p>
        </w:tc>
        <w:tc>
          <w:tcPr>
            <w:tcW w:w="3119" w:type="dxa"/>
          </w:tcPr>
          <w:p w14:paraId="3A1D1A0F" w14:textId="77777777" w:rsidR="00113CDF" w:rsidRPr="008365DB" w:rsidRDefault="00113CDF" w:rsidP="008365DB">
            <w:pPr>
              <w:pStyle w:val="TableParagraph"/>
              <w:rPr>
                <w:sz w:val="24"/>
                <w:szCs w:val="24"/>
              </w:rPr>
            </w:pPr>
            <w:r w:rsidRPr="008365DB">
              <w:rPr>
                <w:sz w:val="24"/>
                <w:szCs w:val="24"/>
              </w:rPr>
              <w:t>способен выявлять и использовать современные инструменты обеспечения конкурентных преимуществ и повышения конкурентоспособности предприятий и организаций</w:t>
            </w:r>
          </w:p>
          <w:p w14:paraId="37E394D9" w14:textId="6E25755C" w:rsidR="00E15C47" w:rsidRPr="008365DB" w:rsidRDefault="00E15C47" w:rsidP="008365DB">
            <w:pPr>
              <w:pStyle w:val="TableParagraph"/>
              <w:jc w:val="both"/>
              <w:rPr>
                <w:sz w:val="24"/>
                <w:szCs w:val="24"/>
              </w:rPr>
            </w:pPr>
          </w:p>
        </w:tc>
        <w:tc>
          <w:tcPr>
            <w:tcW w:w="4960" w:type="dxa"/>
          </w:tcPr>
          <w:p w14:paraId="30D21051" w14:textId="0E58D7A2" w:rsidR="00E15C47" w:rsidRPr="008365DB" w:rsidRDefault="00E15C47" w:rsidP="008365DB">
            <w:pPr>
              <w:pStyle w:val="TableParagraph"/>
              <w:jc w:val="both"/>
              <w:rPr>
                <w:sz w:val="24"/>
                <w:szCs w:val="24"/>
              </w:rPr>
            </w:pPr>
            <w:r w:rsidRPr="008365DB">
              <w:rPr>
                <w:sz w:val="24"/>
                <w:szCs w:val="24"/>
              </w:rPr>
              <w:t>Знать:</w:t>
            </w:r>
            <w:r w:rsidR="00055D2D" w:rsidRPr="008365DB">
              <w:rPr>
                <w:sz w:val="24"/>
                <w:szCs w:val="24"/>
              </w:rPr>
              <w:t xml:space="preserve"> </w:t>
            </w:r>
            <w:r w:rsidR="008E678F" w:rsidRPr="008365DB">
              <w:rPr>
                <w:sz w:val="24"/>
                <w:szCs w:val="24"/>
              </w:rPr>
              <w:t>современные инструменты обеспечения конкурентных преимуществ и повышения конкурентоспособности предприятий и организаций</w:t>
            </w:r>
          </w:p>
          <w:p w14:paraId="05C8B1D8" w14:textId="16720A84" w:rsidR="00E15C47" w:rsidRPr="008365DB" w:rsidRDefault="00E15C47" w:rsidP="008365DB">
            <w:pPr>
              <w:pStyle w:val="TableParagraph"/>
              <w:jc w:val="both"/>
              <w:rPr>
                <w:sz w:val="24"/>
                <w:szCs w:val="24"/>
              </w:rPr>
            </w:pPr>
            <w:r w:rsidRPr="008365DB">
              <w:rPr>
                <w:sz w:val="24"/>
                <w:szCs w:val="24"/>
              </w:rPr>
              <w:t>Уметь:</w:t>
            </w:r>
            <w:r w:rsidR="00055D2D" w:rsidRPr="008365DB">
              <w:rPr>
                <w:spacing w:val="1"/>
                <w:sz w:val="24"/>
                <w:szCs w:val="24"/>
              </w:rPr>
              <w:t xml:space="preserve"> </w:t>
            </w:r>
            <w:r w:rsidRPr="008365DB">
              <w:rPr>
                <w:sz w:val="24"/>
                <w:szCs w:val="24"/>
              </w:rPr>
              <w:t>использовать</w:t>
            </w:r>
            <w:r w:rsidR="00055D2D" w:rsidRPr="008365DB">
              <w:rPr>
                <w:spacing w:val="1"/>
                <w:sz w:val="24"/>
                <w:szCs w:val="24"/>
              </w:rPr>
              <w:t xml:space="preserve"> </w:t>
            </w:r>
            <w:r w:rsidR="008E678F" w:rsidRPr="008365DB">
              <w:rPr>
                <w:sz w:val="24"/>
                <w:szCs w:val="24"/>
              </w:rPr>
              <w:t>современные инструменты обеспечения конкурентных преимуществ и повышения конкурентоспособности предприятий и организаций</w:t>
            </w:r>
          </w:p>
          <w:p w14:paraId="7F5B6AB4" w14:textId="491DD3A8" w:rsidR="00E15C47" w:rsidRPr="008365DB" w:rsidRDefault="00E15C47" w:rsidP="008365DB">
            <w:pPr>
              <w:pStyle w:val="TableParagraph"/>
              <w:jc w:val="both"/>
              <w:rPr>
                <w:sz w:val="24"/>
                <w:szCs w:val="24"/>
              </w:rPr>
            </w:pPr>
            <w:r w:rsidRPr="008365DB">
              <w:rPr>
                <w:sz w:val="24"/>
                <w:szCs w:val="24"/>
              </w:rPr>
              <w:t>Владеть:</w:t>
            </w:r>
            <w:r w:rsidR="00055D2D" w:rsidRPr="008365DB">
              <w:rPr>
                <w:spacing w:val="1"/>
                <w:sz w:val="24"/>
                <w:szCs w:val="24"/>
              </w:rPr>
              <w:t xml:space="preserve"> </w:t>
            </w:r>
            <w:r w:rsidRPr="008365DB">
              <w:rPr>
                <w:sz w:val="24"/>
                <w:szCs w:val="24"/>
              </w:rPr>
              <w:t>навыками</w:t>
            </w:r>
            <w:r w:rsidR="00055D2D" w:rsidRPr="008365DB">
              <w:rPr>
                <w:spacing w:val="1"/>
                <w:sz w:val="24"/>
                <w:szCs w:val="24"/>
              </w:rPr>
              <w:t xml:space="preserve"> </w:t>
            </w:r>
            <w:r w:rsidRPr="008365DB">
              <w:rPr>
                <w:sz w:val="24"/>
                <w:szCs w:val="24"/>
              </w:rPr>
              <w:t>решения</w:t>
            </w:r>
            <w:r w:rsidR="00055D2D" w:rsidRPr="008365DB">
              <w:rPr>
                <w:spacing w:val="1"/>
                <w:sz w:val="24"/>
                <w:szCs w:val="24"/>
              </w:rPr>
              <w:t xml:space="preserve"> </w:t>
            </w:r>
            <w:r w:rsidRPr="008365DB">
              <w:rPr>
                <w:sz w:val="24"/>
                <w:szCs w:val="24"/>
              </w:rPr>
              <w:t>профессиональных</w:t>
            </w:r>
            <w:r w:rsidR="00055D2D" w:rsidRPr="008365DB">
              <w:rPr>
                <w:sz w:val="24"/>
                <w:szCs w:val="24"/>
              </w:rPr>
              <w:t xml:space="preserve"> </w:t>
            </w:r>
            <w:r w:rsidRPr="008365DB">
              <w:rPr>
                <w:sz w:val="24"/>
                <w:szCs w:val="24"/>
              </w:rPr>
              <w:t>задач</w:t>
            </w:r>
            <w:r w:rsidR="00055D2D" w:rsidRPr="008365DB">
              <w:rPr>
                <w:sz w:val="24"/>
                <w:szCs w:val="24"/>
              </w:rPr>
              <w:t xml:space="preserve"> </w:t>
            </w:r>
            <w:r w:rsidRPr="008365DB">
              <w:rPr>
                <w:sz w:val="24"/>
                <w:szCs w:val="24"/>
              </w:rPr>
              <w:t>с</w:t>
            </w:r>
            <w:r w:rsidR="00055D2D" w:rsidRPr="008365DB">
              <w:rPr>
                <w:sz w:val="24"/>
                <w:szCs w:val="24"/>
              </w:rPr>
              <w:t xml:space="preserve"> </w:t>
            </w:r>
            <w:r w:rsidRPr="008365DB">
              <w:rPr>
                <w:sz w:val="24"/>
                <w:szCs w:val="24"/>
              </w:rPr>
              <w:t>использованием</w:t>
            </w:r>
            <w:r w:rsidR="00055D2D" w:rsidRPr="008365DB">
              <w:rPr>
                <w:sz w:val="24"/>
                <w:szCs w:val="24"/>
              </w:rPr>
              <w:t xml:space="preserve"> </w:t>
            </w:r>
            <w:r w:rsidR="008E678F" w:rsidRPr="008365DB">
              <w:rPr>
                <w:sz w:val="24"/>
                <w:szCs w:val="24"/>
              </w:rPr>
              <w:t>современных инструментов обеспечения конкурентных преимуществ и повышения конкурентоспособности предприятий и организаций</w:t>
            </w:r>
          </w:p>
        </w:tc>
      </w:tr>
    </w:tbl>
    <w:p w14:paraId="7864668D" w14:textId="169CFFA5" w:rsidR="008E678F" w:rsidRPr="008365DB" w:rsidRDefault="00AD4A17" w:rsidP="008365DB">
      <w:pPr>
        <w:pStyle w:val="2"/>
        <w:spacing w:before="0"/>
        <w:rPr>
          <w:rFonts w:cs="Times New Roman"/>
          <w:sz w:val="24"/>
          <w:szCs w:val="24"/>
        </w:rPr>
      </w:pPr>
      <w:bookmarkStart w:id="74" w:name="_Toc161759857"/>
      <w:r>
        <w:rPr>
          <w:rFonts w:cs="Times New Roman"/>
          <w:sz w:val="24"/>
          <w:szCs w:val="24"/>
        </w:rPr>
        <w:t xml:space="preserve">Дисциплина: </w:t>
      </w:r>
      <w:r w:rsidR="005A0449" w:rsidRPr="008365DB">
        <w:rPr>
          <w:rFonts w:cs="Times New Roman"/>
          <w:sz w:val="24"/>
          <w:szCs w:val="24"/>
        </w:rPr>
        <w:t>Конкурентный потенциал предприятия</w:t>
      </w:r>
      <w:r>
        <w:rPr>
          <w:rFonts w:cs="Times New Roman"/>
          <w:sz w:val="24"/>
          <w:szCs w:val="24"/>
        </w:rPr>
        <w:t xml:space="preserve"> </w:t>
      </w:r>
      <w:r>
        <w:rPr>
          <w:rFonts w:cs="Times New Roman"/>
          <w:sz w:val="24"/>
          <w:szCs w:val="24"/>
          <w:lang w:eastAsia="ru-RU"/>
        </w:rPr>
        <w:t>(дисциплина по выбору)</w:t>
      </w:r>
      <w:bookmarkEnd w:id="74"/>
    </w:p>
    <w:p w14:paraId="33E48665" w14:textId="5DE9F398" w:rsidR="008E678F" w:rsidRPr="008365DB" w:rsidRDefault="008E678F"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4790"/>
        <w:gridCol w:w="1588"/>
      </w:tblGrid>
      <w:tr w:rsidR="008E678F" w:rsidRPr="008365DB" w14:paraId="2305FD2E" w14:textId="77777777" w:rsidTr="008E678F">
        <w:trPr>
          <w:tblHeader/>
        </w:trPr>
        <w:tc>
          <w:tcPr>
            <w:tcW w:w="1101" w:type="dxa"/>
            <w:tcBorders>
              <w:top w:val="single" w:sz="4" w:space="0" w:color="auto"/>
              <w:left w:val="single" w:sz="4" w:space="0" w:color="auto"/>
              <w:bottom w:val="single" w:sz="4" w:space="0" w:color="auto"/>
              <w:right w:val="single" w:sz="4" w:space="0" w:color="auto"/>
            </w:tcBorders>
            <w:vAlign w:val="center"/>
            <w:hideMark/>
          </w:tcPr>
          <w:p w14:paraId="780F36E3" w14:textId="77777777" w:rsidR="008E678F" w:rsidRPr="008365DB" w:rsidRDefault="008E67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AB9A73C" w14:textId="77777777" w:rsidR="008E678F" w:rsidRPr="008365DB" w:rsidRDefault="008E67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790" w:type="dxa"/>
            <w:tcBorders>
              <w:top w:val="single" w:sz="4" w:space="0" w:color="auto"/>
              <w:left w:val="single" w:sz="4" w:space="0" w:color="auto"/>
              <w:bottom w:val="single" w:sz="4" w:space="0" w:color="auto"/>
              <w:right w:val="single" w:sz="4" w:space="0" w:color="auto"/>
            </w:tcBorders>
            <w:vAlign w:val="center"/>
            <w:hideMark/>
          </w:tcPr>
          <w:p w14:paraId="3F51A3E8" w14:textId="77777777" w:rsidR="008E678F" w:rsidRPr="008365DB" w:rsidRDefault="008E67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588" w:type="dxa"/>
            <w:tcBorders>
              <w:top w:val="single" w:sz="4" w:space="0" w:color="auto"/>
              <w:left w:val="single" w:sz="4" w:space="0" w:color="auto"/>
              <w:bottom w:val="single" w:sz="4" w:space="0" w:color="auto"/>
              <w:right w:val="single" w:sz="4" w:space="0" w:color="auto"/>
            </w:tcBorders>
            <w:vAlign w:val="center"/>
            <w:hideMark/>
          </w:tcPr>
          <w:p w14:paraId="3A09BF8B" w14:textId="77777777" w:rsidR="008E678F" w:rsidRPr="008365DB" w:rsidRDefault="008E67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8E678F" w:rsidRPr="008365DB" w14:paraId="2A506F26" w14:textId="77777777" w:rsidTr="008E678F">
        <w:tc>
          <w:tcPr>
            <w:tcW w:w="1101" w:type="dxa"/>
            <w:tcBorders>
              <w:top w:val="single" w:sz="4" w:space="0" w:color="auto"/>
              <w:left w:val="single" w:sz="4" w:space="0" w:color="auto"/>
              <w:bottom w:val="single" w:sz="4" w:space="0" w:color="auto"/>
              <w:right w:val="single" w:sz="4" w:space="0" w:color="auto"/>
            </w:tcBorders>
            <w:hideMark/>
          </w:tcPr>
          <w:p w14:paraId="37CEA4B4"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hideMark/>
          </w:tcPr>
          <w:p w14:paraId="0D9162D0" w14:textId="77777777" w:rsidR="008E678F" w:rsidRPr="008365DB" w:rsidRDefault="008E678F" w:rsidP="008365DB">
            <w:pPr>
              <w:shd w:val="clear" w:color="auto" w:fill="FFFFFF"/>
              <w:spacing w:after="0" w:line="240" w:lineRule="auto"/>
              <w:rPr>
                <w:rFonts w:ascii="Times New Roman" w:eastAsia="MS Mincho" w:hAnsi="Times New Roman" w:cs="Times New Roman"/>
                <w:sz w:val="24"/>
                <w:szCs w:val="24"/>
              </w:rPr>
            </w:pPr>
            <w:r w:rsidRPr="008365DB">
              <w:rPr>
                <w:rFonts w:ascii="Times New Roman" w:eastAsia="Calibri" w:hAnsi="Times New Roman" w:cs="Times New Roman"/>
                <w:bCs/>
                <w:color w:val="000000"/>
                <w:sz w:val="24"/>
                <w:szCs w:val="24"/>
              </w:rPr>
              <w:t>Стратегической целью планирования и разработки стратегии является:</w:t>
            </w:r>
          </w:p>
        </w:tc>
        <w:tc>
          <w:tcPr>
            <w:tcW w:w="4790" w:type="dxa"/>
            <w:tcBorders>
              <w:top w:val="single" w:sz="4" w:space="0" w:color="auto"/>
              <w:left w:val="single" w:sz="4" w:space="0" w:color="auto"/>
              <w:bottom w:val="single" w:sz="4" w:space="0" w:color="auto"/>
              <w:right w:val="single" w:sz="4" w:space="0" w:color="auto"/>
            </w:tcBorders>
            <w:vAlign w:val="center"/>
            <w:hideMark/>
          </w:tcPr>
          <w:p w14:paraId="1D887BBD"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а) освоение производства и продвижение на рынок новой продукции;</w:t>
            </w:r>
          </w:p>
          <w:p w14:paraId="17FFC1A7"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б) достижение предприятием долгосрочных конкурентных преимуществ на рынке;</w:t>
            </w:r>
          </w:p>
          <w:p w14:paraId="49B4DBCA" w14:textId="77777777" w:rsidR="008E678F" w:rsidRPr="008365DB" w:rsidRDefault="008E678F" w:rsidP="008365DB">
            <w:pPr>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в) проведение структурных изменений (реструктуризация).</w:t>
            </w:r>
          </w:p>
        </w:tc>
        <w:tc>
          <w:tcPr>
            <w:tcW w:w="1588" w:type="dxa"/>
            <w:tcBorders>
              <w:top w:val="single" w:sz="4" w:space="0" w:color="auto"/>
              <w:left w:val="single" w:sz="4" w:space="0" w:color="auto"/>
              <w:bottom w:val="single" w:sz="4" w:space="0" w:color="auto"/>
              <w:right w:val="single" w:sz="4" w:space="0" w:color="auto"/>
            </w:tcBorders>
            <w:hideMark/>
          </w:tcPr>
          <w:p w14:paraId="3A60B019"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w:t>
            </w:r>
          </w:p>
        </w:tc>
      </w:tr>
      <w:tr w:rsidR="008E678F" w:rsidRPr="008365DB" w14:paraId="185CB697" w14:textId="77777777" w:rsidTr="008E678F">
        <w:tc>
          <w:tcPr>
            <w:tcW w:w="1101" w:type="dxa"/>
            <w:tcBorders>
              <w:top w:val="single" w:sz="4" w:space="0" w:color="auto"/>
              <w:left w:val="single" w:sz="4" w:space="0" w:color="auto"/>
              <w:bottom w:val="single" w:sz="4" w:space="0" w:color="auto"/>
              <w:right w:val="single" w:sz="4" w:space="0" w:color="auto"/>
            </w:tcBorders>
            <w:hideMark/>
          </w:tcPr>
          <w:p w14:paraId="6AC4C3E4"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2976" w:type="dxa"/>
            <w:tcBorders>
              <w:top w:val="single" w:sz="4" w:space="0" w:color="auto"/>
              <w:left w:val="single" w:sz="4" w:space="0" w:color="auto"/>
              <w:bottom w:val="single" w:sz="4" w:space="0" w:color="auto"/>
              <w:right w:val="single" w:sz="4" w:space="0" w:color="auto"/>
            </w:tcBorders>
            <w:hideMark/>
          </w:tcPr>
          <w:p w14:paraId="199BFFC9" w14:textId="77777777" w:rsidR="008E678F" w:rsidRPr="008365DB" w:rsidRDefault="008E678F" w:rsidP="008365DB">
            <w:pPr>
              <w:shd w:val="clear" w:color="auto" w:fill="FFFFFF"/>
              <w:suppressAutoHyphens/>
              <w:spacing w:after="0" w:line="240" w:lineRule="auto"/>
              <w:rPr>
                <w:rFonts w:ascii="Times New Roman" w:hAnsi="Times New Roman" w:cs="Times New Roman"/>
                <w:color w:val="575757"/>
                <w:sz w:val="24"/>
                <w:szCs w:val="24"/>
              </w:rPr>
            </w:pPr>
            <w:r w:rsidRPr="008365DB">
              <w:rPr>
                <w:rFonts w:ascii="Times New Roman" w:eastAsia="Calibri" w:hAnsi="Times New Roman" w:cs="Times New Roman"/>
                <w:bCs/>
                <w:color w:val="000000"/>
                <w:sz w:val="24"/>
                <w:szCs w:val="24"/>
              </w:rPr>
              <w:t>Стратегия бизнеса – это:</w:t>
            </w:r>
          </w:p>
        </w:tc>
        <w:tc>
          <w:tcPr>
            <w:tcW w:w="4790" w:type="dxa"/>
            <w:tcBorders>
              <w:top w:val="single" w:sz="4" w:space="0" w:color="auto"/>
              <w:left w:val="single" w:sz="4" w:space="0" w:color="auto"/>
              <w:bottom w:val="single" w:sz="4" w:space="0" w:color="auto"/>
              <w:right w:val="single" w:sz="4" w:space="0" w:color="auto"/>
            </w:tcBorders>
            <w:vAlign w:val="center"/>
            <w:hideMark/>
          </w:tcPr>
          <w:p w14:paraId="10B08289"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а) управленческий план, направленный на достижение стратегических целей одним видом бизнеса диверсифицированного предприятия;</w:t>
            </w:r>
          </w:p>
          <w:p w14:paraId="5E8C844E"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б) программа реструктуризации предприятия;</w:t>
            </w:r>
          </w:p>
          <w:p w14:paraId="4FBC8990" w14:textId="77777777" w:rsidR="008E678F" w:rsidRPr="008365DB" w:rsidRDefault="008E678F" w:rsidP="008365DB">
            <w:pPr>
              <w:shd w:val="clear" w:color="auto" w:fill="FFFFFF"/>
              <w:suppressAutoHyphens/>
              <w:spacing w:after="0" w:line="240" w:lineRule="auto"/>
              <w:rPr>
                <w:rFonts w:ascii="Times New Roman" w:hAnsi="Times New Roman" w:cs="Times New Roman"/>
                <w:bCs/>
                <w:color w:val="036098"/>
                <w:sz w:val="24"/>
                <w:szCs w:val="24"/>
              </w:rPr>
            </w:pPr>
            <w:r w:rsidRPr="008365DB">
              <w:rPr>
                <w:rFonts w:ascii="Times New Roman" w:eastAsia="Calibri" w:hAnsi="Times New Roman" w:cs="Times New Roman"/>
                <w:bCs/>
                <w:color w:val="000000"/>
                <w:sz w:val="24"/>
                <w:szCs w:val="24"/>
              </w:rPr>
              <w:t>в) программа роста ресурсного потенциала предприятия.</w:t>
            </w:r>
          </w:p>
        </w:tc>
        <w:tc>
          <w:tcPr>
            <w:tcW w:w="1588" w:type="dxa"/>
            <w:tcBorders>
              <w:top w:val="single" w:sz="4" w:space="0" w:color="auto"/>
              <w:left w:val="single" w:sz="4" w:space="0" w:color="auto"/>
              <w:bottom w:val="single" w:sz="4" w:space="0" w:color="auto"/>
              <w:right w:val="single" w:sz="4" w:space="0" w:color="auto"/>
            </w:tcBorders>
            <w:hideMark/>
          </w:tcPr>
          <w:p w14:paraId="0EF6425E"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8E678F" w:rsidRPr="008365DB" w14:paraId="654310FC" w14:textId="77777777" w:rsidTr="008E678F">
        <w:tc>
          <w:tcPr>
            <w:tcW w:w="1101" w:type="dxa"/>
            <w:tcBorders>
              <w:top w:val="single" w:sz="4" w:space="0" w:color="auto"/>
              <w:left w:val="single" w:sz="4" w:space="0" w:color="auto"/>
              <w:bottom w:val="single" w:sz="4" w:space="0" w:color="auto"/>
              <w:right w:val="single" w:sz="4" w:space="0" w:color="auto"/>
            </w:tcBorders>
            <w:hideMark/>
          </w:tcPr>
          <w:p w14:paraId="37D5794D"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3.</w:t>
            </w:r>
          </w:p>
        </w:tc>
        <w:tc>
          <w:tcPr>
            <w:tcW w:w="2976" w:type="dxa"/>
            <w:tcBorders>
              <w:top w:val="single" w:sz="4" w:space="0" w:color="auto"/>
              <w:left w:val="single" w:sz="4" w:space="0" w:color="auto"/>
              <w:bottom w:val="single" w:sz="4" w:space="0" w:color="auto"/>
              <w:right w:val="single" w:sz="4" w:space="0" w:color="auto"/>
            </w:tcBorders>
            <w:hideMark/>
          </w:tcPr>
          <w:p w14:paraId="139B4C87" w14:textId="77777777" w:rsidR="008E678F" w:rsidRPr="008365DB" w:rsidRDefault="008E678F" w:rsidP="008365DB">
            <w:pPr>
              <w:shd w:val="clear" w:color="auto" w:fill="FFFFFF"/>
              <w:suppressAutoHyphens/>
              <w:spacing w:after="0" w:line="240" w:lineRule="auto"/>
              <w:rPr>
                <w:rFonts w:ascii="Times New Roman" w:eastAsia="MS Mincho" w:hAnsi="Times New Roman" w:cs="Times New Roman"/>
                <w:sz w:val="24"/>
                <w:szCs w:val="24"/>
              </w:rPr>
            </w:pPr>
            <w:r w:rsidRPr="008365DB">
              <w:rPr>
                <w:rFonts w:ascii="Times New Roman" w:eastAsia="Calibri" w:hAnsi="Times New Roman" w:cs="Times New Roman"/>
                <w:bCs/>
                <w:color w:val="000000"/>
                <w:sz w:val="24"/>
                <w:szCs w:val="24"/>
              </w:rPr>
              <w:t>Какой наиболее действенный способ поднять компетентность персонала и эффективность его использования:</w:t>
            </w:r>
          </w:p>
        </w:tc>
        <w:tc>
          <w:tcPr>
            <w:tcW w:w="4790" w:type="dxa"/>
            <w:tcBorders>
              <w:top w:val="single" w:sz="4" w:space="0" w:color="auto"/>
              <w:left w:val="single" w:sz="4" w:space="0" w:color="auto"/>
              <w:bottom w:val="single" w:sz="4" w:space="0" w:color="auto"/>
              <w:right w:val="single" w:sz="4" w:space="0" w:color="auto"/>
            </w:tcBorders>
            <w:vAlign w:val="center"/>
            <w:hideMark/>
          </w:tcPr>
          <w:p w14:paraId="47D38A72"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а) заменить неэффективно действующий персонал;</w:t>
            </w:r>
          </w:p>
          <w:p w14:paraId="1973021F"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б) провести реорганизацию в структурных подразделениях;</w:t>
            </w:r>
          </w:p>
          <w:p w14:paraId="6C251668" w14:textId="77777777" w:rsidR="008E678F" w:rsidRPr="008365DB" w:rsidRDefault="008E678F" w:rsidP="008365DB">
            <w:pPr>
              <w:spacing w:after="0" w:line="240" w:lineRule="auto"/>
              <w:rPr>
                <w:rFonts w:ascii="Times New Roman" w:eastAsia="MS Mincho" w:hAnsi="Times New Roman" w:cs="Times New Roman"/>
                <w:sz w:val="24"/>
                <w:szCs w:val="24"/>
              </w:rPr>
            </w:pPr>
            <w:r w:rsidRPr="008365DB">
              <w:rPr>
                <w:rFonts w:ascii="Times New Roman" w:eastAsia="Calibri" w:hAnsi="Times New Roman" w:cs="Times New Roman"/>
                <w:bCs/>
                <w:color w:val="000000"/>
                <w:sz w:val="24"/>
                <w:szCs w:val="24"/>
              </w:rPr>
              <w:t>в) создать и внедрить на предприятии эффективный мотивационный механизм.</w:t>
            </w:r>
          </w:p>
        </w:tc>
        <w:tc>
          <w:tcPr>
            <w:tcW w:w="1588" w:type="dxa"/>
            <w:tcBorders>
              <w:top w:val="single" w:sz="4" w:space="0" w:color="auto"/>
              <w:left w:val="single" w:sz="4" w:space="0" w:color="auto"/>
              <w:bottom w:val="single" w:sz="4" w:space="0" w:color="auto"/>
              <w:right w:val="single" w:sz="4" w:space="0" w:color="auto"/>
            </w:tcBorders>
            <w:hideMark/>
          </w:tcPr>
          <w:p w14:paraId="65D987FE"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8E678F" w:rsidRPr="008365DB" w14:paraId="18598342" w14:textId="77777777" w:rsidTr="008E678F">
        <w:tc>
          <w:tcPr>
            <w:tcW w:w="1101" w:type="dxa"/>
            <w:tcBorders>
              <w:top w:val="single" w:sz="4" w:space="0" w:color="auto"/>
              <w:left w:val="single" w:sz="4" w:space="0" w:color="auto"/>
              <w:bottom w:val="single" w:sz="4" w:space="0" w:color="auto"/>
              <w:right w:val="single" w:sz="4" w:space="0" w:color="auto"/>
            </w:tcBorders>
            <w:hideMark/>
          </w:tcPr>
          <w:p w14:paraId="58EF7B19"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2976" w:type="dxa"/>
            <w:tcBorders>
              <w:top w:val="single" w:sz="4" w:space="0" w:color="auto"/>
              <w:left w:val="single" w:sz="4" w:space="0" w:color="auto"/>
              <w:bottom w:val="single" w:sz="4" w:space="0" w:color="auto"/>
              <w:right w:val="single" w:sz="4" w:space="0" w:color="auto"/>
            </w:tcBorders>
            <w:hideMark/>
          </w:tcPr>
          <w:p w14:paraId="765248F8" w14:textId="77777777" w:rsidR="008E678F" w:rsidRPr="008365DB" w:rsidRDefault="008E678F" w:rsidP="008365DB">
            <w:pPr>
              <w:shd w:val="clear" w:color="auto" w:fill="FFFFFF"/>
              <w:suppressAutoHyphens/>
              <w:spacing w:after="0" w:line="240" w:lineRule="auto"/>
              <w:rPr>
                <w:rFonts w:ascii="Times New Roman" w:eastAsia="MS Mincho" w:hAnsi="Times New Roman" w:cs="Times New Roman"/>
                <w:sz w:val="24"/>
                <w:szCs w:val="24"/>
              </w:rPr>
            </w:pPr>
            <w:r w:rsidRPr="008365DB">
              <w:rPr>
                <w:rFonts w:ascii="Times New Roman" w:eastAsia="Calibri" w:hAnsi="Times New Roman" w:cs="Times New Roman"/>
                <w:bCs/>
                <w:color w:val="000000"/>
                <w:sz w:val="24"/>
                <w:szCs w:val="24"/>
              </w:rPr>
              <w:t>Какая конкурентная стратегия более эффективна для предприятия, действующего на рынке потребительских товаров массового спроса:</w:t>
            </w:r>
          </w:p>
        </w:tc>
        <w:tc>
          <w:tcPr>
            <w:tcW w:w="4790" w:type="dxa"/>
            <w:tcBorders>
              <w:top w:val="single" w:sz="4" w:space="0" w:color="auto"/>
              <w:left w:val="single" w:sz="4" w:space="0" w:color="auto"/>
              <w:bottom w:val="single" w:sz="4" w:space="0" w:color="auto"/>
              <w:right w:val="single" w:sz="4" w:space="0" w:color="auto"/>
            </w:tcBorders>
            <w:hideMark/>
          </w:tcPr>
          <w:p w14:paraId="4DC63898"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а) стратегия дифференциации продукции;</w:t>
            </w:r>
          </w:p>
          <w:p w14:paraId="48760BA4"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б) стратегия лидерства на основе низких издержек;</w:t>
            </w:r>
          </w:p>
          <w:p w14:paraId="73A9660C" w14:textId="77777777" w:rsidR="008E678F" w:rsidRPr="008365DB" w:rsidRDefault="008E678F" w:rsidP="008365DB">
            <w:pPr>
              <w:shd w:val="clear" w:color="auto" w:fill="FFFFFF"/>
              <w:suppressAutoHyphens/>
              <w:spacing w:after="0" w:line="240" w:lineRule="auto"/>
              <w:rPr>
                <w:rFonts w:ascii="Times New Roman" w:eastAsia="MS Mincho" w:hAnsi="Times New Roman" w:cs="Times New Roman"/>
                <w:sz w:val="24"/>
                <w:szCs w:val="24"/>
              </w:rPr>
            </w:pPr>
            <w:r w:rsidRPr="008365DB">
              <w:rPr>
                <w:rFonts w:ascii="Times New Roman" w:eastAsia="Calibri" w:hAnsi="Times New Roman" w:cs="Times New Roman"/>
                <w:bCs/>
                <w:color w:val="000000"/>
                <w:sz w:val="24"/>
                <w:szCs w:val="24"/>
              </w:rPr>
              <w:t>в) стратегия эффективной стоимости.</w:t>
            </w:r>
          </w:p>
        </w:tc>
        <w:tc>
          <w:tcPr>
            <w:tcW w:w="1588" w:type="dxa"/>
            <w:tcBorders>
              <w:top w:val="single" w:sz="4" w:space="0" w:color="auto"/>
              <w:left w:val="single" w:sz="4" w:space="0" w:color="auto"/>
              <w:bottom w:val="single" w:sz="4" w:space="0" w:color="auto"/>
              <w:right w:val="single" w:sz="4" w:space="0" w:color="auto"/>
            </w:tcBorders>
            <w:hideMark/>
          </w:tcPr>
          <w:p w14:paraId="44BCC189"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8E678F" w:rsidRPr="008365DB" w14:paraId="0FE2AC01" w14:textId="77777777" w:rsidTr="008E678F">
        <w:tc>
          <w:tcPr>
            <w:tcW w:w="1101" w:type="dxa"/>
            <w:tcBorders>
              <w:top w:val="single" w:sz="4" w:space="0" w:color="auto"/>
              <w:left w:val="single" w:sz="4" w:space="0" w:color="auto"/>
              <w:bottom w:val="single" w:sz="4" w:space="0" w:color="auto"/>
              <w:right w:val="single" w:sz="4" w:space="0" w:color="auto"/>
            </w:tcBorders>
            <w:hideMark/>
          </w:tcPr>
          <w:p w14:paraId="3D0D3053"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5. </w:t>
            </w:r>
          </w:p>
        </w:tc>
        <w:tc>
          <w:tcPr>
            <w:tcW w:w="2976" w:type="dxa"/>
            <w:tcBorders>
              <w:top w:val="single" w:sz="4" w:space="0" w:color="auto"/>
              <w:left w:val="single" w:sz="4" w:space="0" w:color="auto"/>
              <w:bottom w:val="single" w:sz="4" w:space="0" w:color="auto"/>
              <w:right w:val="single" w:sz="4" w:space="0" w:color="auto"/>
            </w:tcBorders>
            <w:hideMark/>
          </w:tcPr>
          <w:p w14:paraId="3E03C694" w14:textId="77777777" w:rsidR="008E678F" w:rsidRPr="008365DB" w:rsidRDefault="008E678F" w:rsidP="008365DB">
            <w:pPr>
              <w:shd w:val="clear" w:color="auto" w:fill="FFFFFF"/>
              <w:suppressAutoHyphens/>
              <w:spacing w:after="0" w:line="240" w:lineRule="auto"/>
              <w:rPr>
                <w:rFonts w:ascii="Times New Roman" w:eastAsia="MS Mincho" w:hAnsi="Times New Roman" w:cs="Times New Roman"/>
                <w:sz w:val="24"/>
                <w:szCs w:val="24"/>
              </w:rPr>
            </w:pPr>
            <w:r w:rsidRPr="008365DB">
              <w:rPr>
                <w:rFonts w:ascii="Times New Roman" w:eastAsia="Calibri" w:hAnsi="Times New Roman" w:cs="Times New Roman"/>
                <w:bCs/>
                <w:color w:val="000000"/>
                <w:sz w:val="24"/>
                <w:szCs w:val="24"/>
              </w:rPr>
              <w:t xml:space="preserve">По теории конкурентного преимущества М. Портера существует 2 вида </w:t>
            </w:r>
            <w:r w:rsidRPr="008365DB">
              <w:rPr>
                <w:rFonts w:ascii="Times New Roman" w:eastAsia="Calibri" w:hAnsi="Times New Roman" w:cs="Times New Roman"/>
                <w:bCs/>
                <w:color w:val="000000"/>
                <w:sz w:val="24"/>
                <w:szCs w:val="24"/>
              </w:rPr>
              <w:lastRenderedPageBreak/>
              <w:t>преимущества предприятия в целом:</w:t>
            </w:r>
          </w:p>
        </w:tc>
        <w:tc>
          <w:tcPr>
            <w:tcW w:w="4790" w:type="dxa"/>
            <w:tcBorders>
              <w:top w:val="single" w:sz="4" w:space="0" w:color="auto"/>
              <w:left w:val="single" w:sz="4" w:space="0" w:color="auto"/>
              <w:bottom w:val="single" w:sz="4" w:space="0" w:color="auto"/>
              <w:right w:val="single" w:sz="4" w:space="0" w:color="auto"/>
            </w:tcBorders>
            <w:vAlign w:val="center"/>
            <w:hideMark/>
          </w:tcPr>
          <w:p w14:paraId="31E60138"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lastRenderedPageBreak/>
              <w:t>а) снижение издержек;</w:t>
            </w:r>
          </w:p>
          <w:p w14:paraId="5FC998EF"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б) дифференциация товара и/или услуги;</w:t>
            </w:r>
          </w:p>
          <w:p w14:paraId="53FCEFA0" w14:textId="77777777" w:rsidR="008E678F" w:rsidRPr="008365DB" w:rsidRDefault="008E678F" w:rsidP="008365DB">
            <w:pPr>
              <w:shd w:val="clear" w:color="auto" w:fill="FFFFFF"/>
              <w:suppressAutoHyphens/>
              <w:spacing w:after="0" w:line="240" w:lineRule="auto"/>
              <w:rPr>
                <w:rFonts w:ascii="Times New Roman" w:eastAsia="Calibri" w:hAnsi="Times New Roman" w:cs="Times New Roman"/>
                <w:bCs/>
                <w:color w:val="000000"/>
                <w:sz w:val="24"/>
                <w:szCs w:val="24"/>
              </w:rPr>
            </w:pPr>
            <w:r w:rsidRPr="008365DB">
              <w:rPr>
                <w:rFonts w:ascii="Times New Roman" w:eastAsia="Calibri" w:hAnsi="Times New Roman" w:cs="Times New Roman"/>
                <w:bCs/>
                <w:color w:val="000000"/>
                <w:sz w:val="24"/>
                <w:szCs w:val="24"/>
              </w:rPr>
              <w:t>в) использование маркетинга как основу для развития предприятия;</w:t>
            </w:r>
          </w:p>
          <w:p w14:paraId="2981AF0F" w14:textId="77777777" w:rsidR="008E678F" w:rsidRPr="008365DB" w:rsidRDefault="008E678F" w:rsidP="008365DB">
            <w:pPr>
              <w:shd w:val="clear" w:color="auto" w:fill="FFFFFF"/>
              <w:suppressAutoHyphens/>
              <w:spacing w:after="0" w:line="240" w:lineRule="auto"/>
              <w:rPr>
                <w:rFonts w:ascii="Times New Roman" w:eastAsia="MS Mincho" w:hAnsi="Times New Roman" w:cs="Times New Roman"/>
                <w:sz w:val="24"/>
                <w:szCs w:val="24"/>
              </w:rPr>
            </w:pPr>
            <w:r w:rsidRPr="008365DB">
              <w:rPr>
                <w:rFonts w:ascii="Times New Roman" w:eastAsia="Calibri" w:hAnsi="Times New Roman" w:cs="Times New Roman"/>
                <w:bCs/>
                <w:color w:val="000000"/>
                <w:sz w:val="24"/>
                <w:szCs w:val="24"/>
              </w:rPr>
              <w:lastRenderedPageBreak/>
              <w:t>г) увеличение издержек ради увеличения оборота предприятия.</w:t>
            </w:r>
          </w:p>
        </w:tc>
        <w:tc>
          <w:tcPr>
            <w:tcW w:w="1588" w:type="dxa"/>
            <w:tcBorders>
              <w:top w:val="single" w:sz="4" w:space="0" w:color="auto"/>
              <w:left w:val="single" w:sz="4" w:space="0" w:color="auto"/>
              <w:bottom w:val="single" w:sz="4" w:space="0" w:color="auto"/>
              <w:right w:val="single" w:sz="4" w:space="0" w:color="auto"/>
            </w:tcBorders>
            <w:hideMark/>
          </w:tcPr>
          <w:p w14:paraId="6F25956F"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а); б)</w:t>
            </w:r>
          </w:p>
        </w:tc>
      </w:tr>
    </w:tbl>
    <w:p w14:paraId="47F015E4" w14:textId="77777777" w:rsidR="008E678F" w:rsidRPr="008365DB" w:rsidRDefault="008E678F" w:rsidP="008365DB">
      <w:pPr>
        <w:spacing w:after="0"/>
        <w:rPr>
          <w:rFonts w:ascii="Times New Roman" w:hAnsi="Times New Roman" w:cs="Times New Roman"/>
          <w:sz w:val="24"/>
          <w:szCs w:val="24"/>
        </w:rPr>
      </w:pPr>
      <w:r w:rsidRPr="008365DB">
        <w:rPr>
          <w:rFonts w:ascii="Times New Roman" w:hAnsi="Times New Roman" w:cs="Times New Roman"/>
          <w:sz w:val="24"/>
          <w:szCs w:val="24"/>
        </w:rPr>
        <w:lastRenderedPageBreak/>
        <w:t>Задания открытого типа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550"/>
        <w:gridCol w:w="5557"/>
      </w:tblGrid>
      <w:tr w:rsidR="008E678F" w:rsidRPr="008365DB" w14:paraId="517BBBC8" w14:textId="77777777" w:rsidTr="008E678F">
        <w:trPr>
          <w:tblHeader/>
        </w:trPr>
        <w:tc>
          <w:tcPr>
            <w:tcW w:w="1094" w:type="dxa"/>
            <w:tcBorders>
              <w:top w:val="single" w:sz="4" w:space="0" w:color="auto"/>
              <w:left w:val="single" w:sz="4" w:space="0" w:color="auto"/>
              <w:bottom w:val="single" w:sz="4" w:space="0" w:color="auto"/>
              <w:right w:val="single" w:sz="4" w:space="0" w:color="auto"/>
            </w:tcBorders>
            <w:vAlign w:val="center"/>
            <w:hideMark/>
          </w:tcPr>
          <w:p w14:paraId="5133399B" w14:textId="77777777" w:rsidR="008E678F" w:rsidRPr="008365DB" w:rsidRDefault="008E67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550" w:type="dxa"/>
            <w:tcBorders>
              <w:top w:val="single" w:sz="4" w:space="0" w:color="auto"/>
              <w:left w:val="single" w:sz="4" w:space="0" w:color="auto"/>
              <w:bottom w:val="single" w:sz="4" w:space="0" w:color="auto"/>
              <w:right w:val="single" w:sz="4" w:space="0" w:color="auto"/>
            </w:tcBorders>
            <w:vAlign w:val="center"/>
            <w:hideMark/>
          </w:tcPr>
          <w:p w14:paraId="3535BE22" w14:textId="77777777" w:rsidR="008E678F" w:rsidRPr="008365DB" w:rsidRDefault="008E67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9CBFB7C" w14:textId="77777777" w:rsidR="008E678F" w:rsidRPr="008365DB" w:rsidRDefault="008E678F"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8E678F" w:rsidRPr="008365DB" w14:paraId="2D563641" w14:textId="77777777" w:rsidTr="008E678F">
        <w:tc>
          <w:tcPr>
            <w:tcW w:w="1094" w:type="dxa"/>
            <w:tcBorders>
              <w:top w:val="single" w:sz="4" w:space="0" w:color="auto"/>
              <w:left w:val="single" w:sz="4" w:space="0" w:color="auto"/>
              <w:bottom w:val="single" w:sz="4" w:space="0" w:color="auto"/>
              <w:right w:val="single" w:sz="4" w:space="0" w:color="auto"/>
            </w:tcBorders>
            <w:hideMark/>
          </w:tcPr>
          <w:p w14:paraId="12DFCB8A"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3550" w:type="dxa"/>
            <w:tcBorders>
              <w:top w:val="single" w:sz="4" w:space="0" w:color="auto"/>
              <w:left w:val="single" w:sz="4" w:space="0" w:color="auto"/>
              <w:bottom w:val="single" w:sz="4" w:space="0" w:color="auto"/>
              <w:right w:val="single" w:sz="4" w:space="0" w:color="auto"/>
            </w:tcBorders>
            <w:hideMark/>
          </w:tcPr>
          <w:p w14:paraId="2E90257B"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такое конкурентный потенциал организации?</w:t>
            </w:r>
          </w:p>
        </w:tc>
        <w:tc>
          <w:tcPr>
            <w:tcW w:w="5557" w:type="dxa"/>
            <w:tcBorders>
              <w:top w:val="single" w:sz="4" w:space="0" w:color="auto"/>
              <w:left w:val="single" w:sz="4" w:space="0" w:color="auto"/>
              <w:bottom w:val="single" w:sz="4" w:space="0" w:color="auto"/>
              <w:right w:val="single" w:sz="4" w:space="0" w:color="auto"/>
            </w:tcBorders>
            <w:hideMark/>
          </w:tcPr>
          <w:p w14:paraId="6AFAA9EF"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Это совокупность необходимых ресурсов для деятельности предприятия при организации бизнес-процессов на конкурентных рынках. </w:t>
            </w:r>
          </w:p>
        </w:tc>
      </w:tr>
      <w:tr w:rsidR="008E678F" w:rsidRPr="008365DB" w14:paraId="5A4E61ED" w14:textId="77777777" w:rsidTr="008E678F">
        <w:tc>
          <w:tcPr>
            <w:tcW w:w="1094" w:type="dxa"/>
            <w:tcBorders>
              <w:top w:val="single" w:sz="4" w:space="0" w:color="auto"/>
              <w:left w:val="single" w:sz="4" w:space="0" w:color="auto"/>
              <w:bottom w:val="single" w:sz="4" w:space="0" w:color="auto"/>
              <w:right w:val="single" w:sz="4" w:space="0" w:color="auto"/>
            </w:tcBorders>
            <w:hideMark/>
          </w:tcPr>
          <w:p w14:paraId="5F6C1BFA"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3550" w:type="dxa"/>
            <w:tcBorders>
              <w:top w:val="single" w:sz="4" w:space="0" w:color="auto"/>
              <w:left w:val="single" w:sz="4" w:space="0" w:color="auto"/>
              <w:bottom w:val="single" w:sz="4" w:space="0" w:color="auto"/>
              <w:right w:val="single" w:sz="4" w:space="0" w:color="auto"/>
            </w:tcBorders>
            <w:hideMark/>
          </w:tcPr>
          <w:p w14:paraId="517A20C8"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виды конкурентных преимуществ</w:t>
            </w:r>
          </w:p>
        </w:tc>
        <w:tc>
          <w:tcPr>
            <w:tcW w:w="5557" w:type="dxa"/>
            <w:tcBorders>
              <w:top w:val="single" w:sz="4" w:space="0" w:color="auto"/>
              <w:left w:val="single" w:sz="4" w:space="0" w:color="auto"/>
              <w:bottom w:val="single" w:sz="4" w:space="0" w:color="auto"/>
              <w:right w:val="single" w:sz="4" w:space="0" w:color="auto"/>
            </w:tcBorders>
            <w:hideMark/>
          </w:tcPr>
          <w:p w14:paraId="55488620"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Ресурсные, технологические, управленческие, рыночные, инновационные.</w:t>
            </w:r>
          </w:p>
        </w:tc>
      </w:tr>
      <w:tr w:rsidR="008E678F" w:rsidRPr="008365DB" w14:paraId="2F7DB211" w14:textId="77777777" w:rsidTr="008E678F">
        <w:tc>
          <w:tcPr>
            <w:tcW w:w="1094" w:type="dxa"/>
            <w:tcBorders>
              <w:top w:val="single" w:sz="4" w:space="0" w:color="auto"/>
              <w:left w:val="single" w:sz="4" w:space="0" w:color="auto"/>
              <w:bottom w:val="single" w:sz="4" w:space="0" w:color="auto"/>
              <w:right w:val="single" w:sz="4" w:space="0" w:color="auto"/>
            </w:tcBorders>
            <w:hideMark/>
          </w:tcPr>
          <w:p w14:paraId="0C0F94F2"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3. </w:t>
            </w:r>
          </w:p>
        </w:tc>
        <w:tc>
          <w:tcPr>
            <w:tcW w:w="3550" w:type="dxa"/>
            <w:tcBorders>
              <w:top w:val="single" w:sz="4" w:space="0" w:color="auto"/>
              <w:left w:val="single" w:sz="4" w:space="0" w:color="auto"/>
              <w:bottom w:val="single" w:sz="4" w:space="0" w:color="auto"/>
              <w:right w:val="single" w:sz="4" w:space="0" w:color="auto"/>
            </w:tcBorders>
            <w:hideMark/>
          </w:tcPr>
          <w:p w14:paraId="4CD1C534"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Какие рыночные факторы влияют на конкурентоспособность?</w:t>
            </w:r>
          </w:p>
        </w:tc>
        <w:tc>
          <w:tcPr>
            <w:tcW w:w="5557" w:type="dxa"/>
            <w:tcBorders>
              <w:top w:val="single" w:sz="4" w:space="0" w:color="auto"/>
              <w:left w:val="single" w:sz="4" w:space="0" w:color="auto"/>
              <w:bottom w:val="single" w:sz="4" w:space="0" w:color="auto"/>
              <w:right w:val="single" w:sz="4" w:space="0" w:color="auto"/>
            </w:tcBorders>
            <w:hideMark/>
          </w:tcPr>
          <w:p w14:paraId="26874C0F"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Наличие товаров заменителей, сила входных барьеров, количество игроков,  уровень разнообразия товаров, ограничения со стороны государства</w:t>
            </w:r>
          </w:p>
        </w:tc>
      </w:tr>
      <w:tr w:rsidR="008E678F" w:rsidRPr="008365DB" w14:paraId="1B21E93F" w14:textId="77777777" w:rsidTr="008E678F">
        <w:tc>
          <w:tcPr>
            <w:tcW w:w="1094" w:type="dxa"/>
            <w:tcBorders>
              <w:top w:val="single" w:sz="4" w:space="0" w:color="auto"/>
              <w:left w:val="single" w:sz="4" w:space="0" w:color="auto"/>
              <w:bottom w:val="single" w:sz="4" w:space="0" w:color="auto"/>
              <w:right w:val="single" w:sz="4" w:space="0" w:color="auto"/>
            </w:tcBorders>
            <w:hideMark/>
          </w:tcPr>
          <w:p w14:paraId="04250F1F"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3550" w:type="dxa"/>
            <w:tcBorders>
              <w:top w:val="single" w:sz="4" w:space="0" w:color="auto"/>
              <w:left w:val="single" w:sz="4" w:space="0" w:color="auto"/>
              <w:bottom w:val="single" w:sz="4" w:space="0" w:color="auto"/>
              <w:right w:val="single" w:sz="4" w:space="0" w:color="auto"/>
            </w:tcBorders>
            <w:hideMark/>
          </w:tcPr>
          <w:p w14:paraId="1CC1BCAE"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Какие конкурентные стратегии развития предприятия бывают?</w:t>
            </w:r>
          </w:p>
        </w:tc>
        <w:tc>
          <w:tcPr>
            <w:tcW w:w="5557" w:type="dxa"/>
            <w:tcBorders>
              <w:top w:val="single" w:sz="4" w:space="0" w:color="auto"/>
              <w:left w:val="single" w:sz="4" w:space="0" w:color="auto"/>
              <w:bottom w:val="single" w:sz="4" w:space="0" w:color="auto"/>
              <w:right w:val="single" w:sz="4" w:space="0" w:color="auto"/>
            </w:tcBorders>
            <w:hideMark/>
          </w:tcPr>
          <w:p w14:paraId="4F701D53"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Выделяют стратегии: лидерство в издержках; стратегия дифференциации; стратегия фокусирования.</w:t>
            </w:r>
          </w:p>
        </w:tc>
      </w:tr>
      <w:tr w:rsidR="008E678F" w:rsidRPr="008365DB" w14:paraId="42355E79" w14:textId="77777777" w:rsidTr="008E678F">
        <w:trPr>
          <w:trHeight w:val="276"/>
        </w:trPr>
        <w:tc>
          <w:tcPr>
            <w:tcW w:w="1094" w:type="dxa"/>
            <w:tcBorders>
              <w:top w:val="single" w:sz="4" w:space="0" w:color="auto"/>
              <w:left w:val="single" w:sz="4" w:space="0" w:color="auto"/>
              <w:bottom w:val="single" w:sz="4" w:space="0" w:color="auto"/>
              <w:right w:val="single" w:sz="4" w:space="0" w:color="auto"/>
            </w:tcBorders>
            <w:hideMark/>
          </w:tcPr>
          <w:p w14:paraId="7EFDE588"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3550" w:type="dxa"/>
            <w:tcBorders>
              <w:top w:val="single" w:sz="4" w:space="0" w:color="auto"/>
              <w:left w:val="single" w:sz="4" w:space="0" w:color="auto"/>
              <w:bottom w:val="single" w:sz="4" w:space="0" w:color="auto"/>
              <w:right w:val="single" w:sz="4" w:space="0" w:color="auto"/>
            </w:tcBorders>
            <w:hideMark/>
          </w:tcPr>
          <w:p w14:paraId="6D5B95D4"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Какие существуют методы оценки конкурентоспособности?</w:t>
            </w:r>
          </w:p>
        </w:tc>
        <w:tc>
          <w:tcPr>
            <w:tcW w:w="5557" w:type="dxa"/>
            <w:tcBorders>
              <w:top w:val="single" w:sz="4" w:space="0" w:color="auto"/>
              <w:left w:val="single" w:sz="4" w:space="0" w:color="auto"/>
              <w:bottom w:val="single" w:sz="4" w:space="0" w:color="auto"/>
              <w:right w:val="single" w:sz="4" w:space="0" w:color="auto"/>
            </w:tcBorders>
            <w:hideMark/>
          </w:tcPr>
          <w:p w14:paraId="6D8FD6EE"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Матричный метод; метод, базирующийся на теории конкурентоспособности товара; методы, основанные на комплексном подходе к оценке.</w:t>
            </w:r>
          </w:p>
        </w:tc>
      </w:tr>
      <w:tr w:rsidR="008E678F" w:rsidRPr="008365DB" w14:paraId="03250D83" w14:textId="77777777" w:rsidTr="008E678F">
        <w:trPr>
          <w:trHeight w:val="276"/>
        </w:trPr>
        <w:tc>
          <w:tcPr>
            <w:tcW w:w="1094" w:type="dxa"/>
            <w:tcBorders>
              <w:top w:val="single" w:sz="4" w:space="0" w:color="auto"/>
              <w:left w:val="single" w:sz="4" w:space="0" w:color="auto"/>
              <w:bottom w:val="single" w:sz="4" w:space="0" w:color="auto"/>
              <w:right w:val="single" w:sz="4" w:space="0" w:color="auto"/>
            </w:tcBorders>
            <w:hideMark/>
          </w:tcPr>
          <w:p w14:paraId="14762519"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3550" w:type="dxa"/>
            <w:tcBorders>
              <w:top w:val="single" w:sz="4" w:space="0" w:color="auto"/>
              <w:left w:val="single" w:sz="4" w:space="0" w:color="auto"/>
              <w:bottom w:val="single" w:sz="4" w:space="0" w:color="auto"/>
              <w:right w:val="single" w:sz="4" w:space="0" w:color="auto"/>
            </w:tcBorders>
            <w:hideMark/>
          </w:tcPr>
          <w:p w14:paraId="1379DB18"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определяется конкурентоспособность товара?</w:t>
            </w:r>
          </w:p>
        </w:tc>
        <w:tc>
          <w:tcPr>
            <w:tcW w:w="5557" w:type="dxa"/>
            <w:tcBorders>
              <w:top w:val="single" w:sz="4" w:space="0" w:color="auto"/>
              <w:left w:val="single" w:sz="4" w:space="0" w:color="auto"/>
              <w:bottom w:val="single" w:sz="4" w:space="0" w:color="auto"/>
              <w:right w:val="single" w:sz="4" w:space="0" w:color="auto"/>
            </w:tcBorders>
            <w:hideMark/>
          </w:tcPr>
          <w:p w14:paraId="44D6E53C"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Сравнением его стоимостных и потребительских характеристик с характеристиками других товаров. </w:t>
            </w:r>
          </w:p>
        </w:tc>
      </w:tr>
      <w:tr w:rsidR="008E678F" w:rsidRPr="008365DB" w14:paraId="5B2EA155" w14:textId="77777777" w:rsidTr="008E678F">
        <w:tc>
          <w:tcPr>
            <w:tcW w:w="1094" w:type="dxa"/>
            <w:tcBorders>
              <w:top w:val="single" w:sz="4" w:space="0" w:color="auto"/>
              <w:left w:val="single" w:sz="4" w:space="0" w:color="auto"/>
              <w:bottom w:val="single" w:sz="4" w:space="0" w:color="auto"/>
              <w:right w:val="single" w:sz="4" w:space="0" w:color="auto"/>
            </w:tcBorders>
            <w:hideMark/>
          </w:tcPr>
          <w:p w14:paraId="3F83FE7B"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3550" w:type="dxa"/>
            <w:tcBorders>
              <w:top w:val="single" w:sz="4" w:space="0" w:color="auto"/>
              <w:left w:val="single" w:sz="4" w:space="0" w:color="auto"/>
              <w:bottom w:val="single" w:sz="4" w:space="0" w:color="auto"/>
              <w:right w:val="single" w:sz="4" w:space="0" w:color="auto"/>
            </w:tcBorders>
          </w:tcPr>
          <w:p w14:paraId="45C68EC0"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влияет качество на конкурентоспособность?</w:t>
            </w:r>
          </w:p>
          <w:p w14:paraId="6D5F32F7" w14:textId="77777777" w:rsidR="008E678F" w:rsidRPr="008365DB" w:rsidRDefault="008E678F" w:rsidP="008365DB">
            <w:pPr>
              <w:spacing w:after="0" w:line="240" w:lineRule="auto"/>
              <w:rPr>
                <w:rFonts w:ascii="Times New Roman" w:hAnsi="Times New Roman" w:cs="Times New Roman"/>
                <w:sz w:val="24"/>
                <w:szCs w:val="24"/>
              </w:rPr>
            </w:pPr>
          </w:p>
        </w:tc>
        <w:tc>
          <w:tcPr>
            <w:tcW w:w="5557" w:type="dxa"/>
            <w:tcBorders>
              <w:top w:val="single" w:sz="4" w:space="0" w:color="auto"/>
              <w:left w:val="single" w:sz="4" w:space="0" w:color="auto"/>
              <w:bottom w:val="single" w:sz="4" w:space="0" w:color="auto"/>
              <w:right w:val="single" w:sz="4" w:space="0" w:color="auto"/>
            </w:tcBorders>
            <w:hideMark/>
          </w:tcPr>
          <w:p w14:paraId="7833180D" w14:textId="77777777" w:rsidR="008E678F" w:rsidRPr="008365DB" w:rsidRDefault="008E678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Способствует увеличению объема реализации товаров, получению прибыли, служит основным показателем конкурентоспособности продукции предприятия. </w:t>
            </w:r>
          </w:p>
        </w:tc>
      </w:tr>
    </w:tbl>
    <w:p w14:paraId="29744089" w14:textId="5FC2CD52" w:rsidR="008E678F" w:rsidRPr="008365DB" w:rsidRDefault="00AD4A17" w:rsidP="008365DB">
      <w:pPr>
        <w:pStyle w:val="2"/>
        <w:spacing w:before="0"/>
        <w:rPr>
          <w:rFonts w:cs="Times New Roman"/>
          <w:sz w:val="24"/>
          <w:szCs w:val="24"/>
        </w:rPr>
      </w:pPr>
      <w:bookmarkStart w:id="75" w:name="_Toc161759858"/>
      <w:r>
        <w:rPr>
          <w:rFonts w:cs="Times New Roman"/>
          <w:sz w:val="24"/>
          <w:szCs w:val="24"/>
        </w:rPr>
        <w:t xml:space="preserve">Дисциплина: </w:t>
      </w:r>
      <w:r w:rsidR="005A0449" w:rsidRPr="008365DB">
        <w:rPr>
          <w:rFonts w:cs="Times New Roman"/>
          <w:sz w:val="24"/>
          <w:szCs w:val="24"/>
        </w:rPr>
        <w:t>Инструментарий конкурентного анализа бизнеса</w:t>
      </w:r>
      <w:r>
        <w:rPr>
          <w:rFonts w:cs="Times New Roman"/>
          <w:sz w:val="24"/>
          <w:szCs w:val="24"/>
        </w:rPr>
        <w:t xml:space="preserve"> </w:t>
      </w:r>
      <w:r>
        <w:rPr>
          <w:rFonts w:cs="Times New Roman"/>
          <w:sz w:val="24"/>
          <w:szCs w:val="24"/>
          <w:lang w:eastAsia="ru-RU"/>
        </w:rPr>
        <w:t>(дисциплина по выбору)</w:t>
      </w:r>
      <w:bookmarkEnd w:id="75"/>
    </w:p>
    <w:p w14:paraId="07E6162D" w14:textId="77777777" w:rsidR="00ED056A" w:rsidRPr="008365DB" w:rsidRDefault="00ED056A"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225" w:type="dxa"/>
        <w:tblLook w:val="04A0" w:firstRow="1" w:lastRow="0" w:firstColumn="1" w:lastColumn="0" w:noHBand="0" w:noVBand="1"/>
      </w:tblPr>
      <w:tblGrid>
        <w:gridCol w:w="981"/>
        <w:gridCol w:w="2510"/>
        <w:gridCol w:w="5435"/>
        <w:gridCol w:w="1299"/>
      </w:tblGrid>
      <w:tr w:rsidR="00C8405E" w:rsidRPr="008365DB" w14:paraId="0096F1BF" w14:textId="77777777" w:rsidTr="002538BE">
        <w:trPr>
          <w:tblHeader/>
        </w:trPr>
        <w:tc>
          <w:tcPr>
            <w:tcW w:w="981" w:type="dxa"/>
            <w:tcBorders>
              <w:top w:val="single" w:sz="4" w:space="0" w:color="auto"/>
              <w:left w:val="single" w:sz="4" w:space="0" w:color="auto"/>
              <w:bottom w:val="single" w:sz="4" w:space="0" w:color="auto"/>
              <w:right w:val="single" w:sz="4" w:space="0" w:color="auto"/>
            </w:tcBorders>
            <w:hideMark/>
          </w:tcPr>
          <w:p w14:paraId="21351919" w14:textId="77777777" w:rsidR="00C8405E" w:rsidRPr="008365DB" w:rsidRDefault="00C8405E"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2510" w:type="dxa"/>
            <w:tcBorders>
              <w:top w:val="single" w:sz="4" w:space="0" w:color="auto"/>
              <w:left w:val="single" w:sz="4" w:space="0" w:color="auto"/>
              <w:bottom w:val="single" w:sz="4" w:space="0" w:color="auto"/>
              <w:right w:val="single" w:sz="4" w:space="0" w:color="auto"/>
            </w:tcBorders>
            <w:hideMark/>
          </w:tcPr>
          <w:p w14:paraId="0D109679" w14:textId="77777777" w:rsidR="00C8405E" w:rsidRPr="008365DB" w:rsidRDefault="00C8405E"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435" w:type="dxa"/>
            <w:tcBorders>
              <w:top w:val="single" w:sz="4" w:space="0" w:color="auto"/>
              <w:left w:val="single" w:sz="4" w:space="0" w:color="auto"/>
              <w:bottom w:val="single" w:sz="4" w:space="0" w:color="auto"/>
              <w:right w:val="single" w:sz="4" w:space="0" w:color="auto"/>
            </w:tcBorders>
            <w:hideMark/>
          </w:tcPr>
          <w:p w14:paraId="506950E2" w14:textId="77777777" w:rsidR="00C8405E" w:rsidRPr="008365DB" w:rsidRDefault="00C8405E"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299" w:type="dxa"/>
            <w:tcBorders>
              <w:top w:val="single" w:sz="4" w:space="0" w:color="auto"/>
              <w:left w:val="single" w:sz="4" w:space="0" w:color="auto"/>
              <w:bottom w:val="single" w:sz="4" w:space="0" w:color="auto"/>
              <w:right w:val="single" w:sz="4" w:space="0" w:color="auto"/>
            </w:tcBorders>
            <w:hideMark/>
          </w:tcPr>
          <w:p w14:paraId="7350DF64" w14:textId="77777777" w:rsidR="00C8405E" w:rsidRPr="008365DB" w:rsidRDefault="00C8405E"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8405E" w:rsidRPr="008365DB" w14:paraId="091F4953" w14:textId="77777777" w:rsidTr="002538BE">
        <w:trPr>
          <w:trHeight w:val="1372"/>
        </w:trPr>
        <w:tc>
          <w:tcPr>
            <w:tcW w:w="981" w:type="dxa"/>
            <w:tcBorders>
              <w:top w:val="single" w:sz="4" w:space="0" w:color="auto"/>
              <w:left w:val="single" w:sz="4" w:space="0" w:color="auto"/>
              <w:bottom w:val="single" w:sz="4" w:space="0" w:color="auto"/>
              <w:right w:val="single" w:sz="4" w:space="0" w:color="auto"/>
            </w:tcBorders>
            <w:hideMark/>
          </w:tcPr>
          <w:p w14:paraId="39C4EDF3"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510" w:type="dxa"/>
            <w:tcBorders>
              <w:top w:val="single" w:sz="4" w:space="0" w:color="auto"/>
              <w:left w:val="single" w:sz="4" w:space="0" w:color="auto"/>
              <w:bottom w:val="single" w:sz="4" w:space="0" w:color="auto"/>
              <w:right w:val="single" w:sz="4" w:space="0" w:color="auto"/>
            </w:tcBorders>
            <w:hideMark/>
          </w:tcPr>
          <w:p w14:paraId="52E95AA5" w14:textId="41DA0C7B"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rPr>
              <w:t xml:space="preserve">Спам </w:t>
            </w:r>
            <w:r w:rsidRPr="008365DB">
              <w:rPr>
                <w:rFonts w:ascii="Times New Roman" w:hAnsi="Times New Roman" w:cs="Times New Roman"/>
                <w:sz w:val="24"/>
                <w:szCs w:val="24"/>
                <w:lang w:val="ru-RU"/>
              </w:rPr>
              <w:t xml:space="preserve"> - </w:t>
            </w:r>
            <w:r w:rsidRPr="008365DB">
              <w:rPr>
                <w:rFonts w:ascii="Times New Roman" w:hAnsi="Times New Roman" w:cs="Times New Roman"/>
                <w:sz w:val="24"/>
                <w:szCs w:val="24"/>
              </w:rPr>
              <w:t>это</w:t>
            </w:r>
            <w:r w:rsidRPr="008365DB">
              <w:rPr>
                <w:rFonts w:ascii="Times New Roman" w:hAnsi="Times New Roman" w:cs="Times New Roman"/>
                <w:sz w:val="24"/>
                <w:szCs w:val="24"/>
                <w:lang w:val="ru-RU"/>
              </w:rPr>
              <w:t>?</w:t>
            </w:r>
          </w:p>
        </w:tc>
        <w:tc>
          <w:tcPr>
            <w:tcW w:w="5435" w:type="dxa"/>
            <w:tcBorders>
              <w:top w:val="single" w:sz="4" w:space="0" w:color="auto"/>
              <w:left w:val="single" w:sz="4" w:space="0" w:color="auto"/>
              <w:bottom w:val="single" w:sz="4" w:space="0" w:color="auto"/>
              <w:right w:val="single" w:sz="4" w:space="0" w:color="auto"/>
            </w:tcBorders>
            <w:hideMark/>
          </w:tcPr>
          <w:p w14:paraId="5D47494D" w14:textId="77777777" w:rsidR="00C8405E" w:rsidRPr="008365DB" w:rsidRDefault="00C8405E" w:rsidP="00610ADF">
            <w:pPr>
              <w:pStyle w:val="a4"/>
              <w:numPr>
                <w:ilvl w:val="0"/>
                <w:numId w:val="303"/>
              </w:numPr>
              <w:tabs>
                <w:tab w:val="left" w:pos="348"/>
              </w:tabs>
              <w:ind w:left="0" w:hanging="4"/>
              <w:rPr>
                <w:lang w:eastAsia="en-US"/>
              </w:rPr>
            </w:pPr>
            <w:r w:rsidRPr="008365DB">
              <w:rPr>
                <w:lang w:eastAsia="en-US"/>
              </w:rPr>
              <w:t>анезаконная реклама</w:t>
            </w:r>
          </w:p>
          <w:p w14:paraId="12D3F541" w14:textId="77777777" w:rsidR="00C8405E" w:rsidRPr="008365DB" w:rsidRDefault="00C8405E" w:rsidP="00610ADF">
            <w:pPr>
              <w:pStyle w:val="a4"/>
              <w:numPr>
                <w:ilvl w:val="0"/>
                <w:numId w:val="303"/>
              </w:numPr>
              <w:tabs>
                <w:tab w:val="left" w:pos="348"/>
              </w:tabs>
              <w:ind w:left="0" w:hanging="4"/>
              <w:rPr>
                <w:lang w:val="ru-RU" w:eastAsia="en-US"/>
              </w:rPr>
            </w:pPr>
            <w:r w:rsidRPr="008365DB">
              <w:rPr>
                <w:lang w:val="ru-RU" w:eastAsia="en-US"/>
              </w:rPr>
              <w:t>незапрашиваемая информация, которая рассылается в массовом порядке по электронной почте</w:t>
            </w:r>
          </w:p>
          <w:p w14:paraId="68746FC4" w14:textId="77777777" w:rsidR="00C8405E" w:rsidRPr="008365DB" w:rsidRDefault="00C8405E" w:rsidP="00610ADF">
            <w:pPr>
              <w:pStyle w:val="a4"/>
              <w:numPr>
                <w:ilvl w:val="0"/>
                <w:numId w:val="303"/>
              </w:numPr>
              <w:tabs>
                <w:tab w:val="left" w:pos="348"/>
              </w:tabs>
              <w:ind w:left="0" w:hanging="4"/>
              <w:rPr>
                <w:lang w:eastAsia="en-US"/>
              </w:rPr>
            </w:pPr>
            <w:r w:rsidRPr="008365DB">
              <w:rPr>
                <w:lang w:eastAsia="en-US"/>
              </w:rPr>
              <w:t>самая эффективная реклама</w:t>
            </w:r>
          </w:p>
        </w:tc>
        <w:tc>
          <w:tcPr>
            <w:tcW w:w="1299" w:type="dxa"/>
            <w:tcBorders>
              <w:top w:val="single" w:sz="4" w:space="0" w:color="auto"/>
              <w:left w:val="single" w:sz="4" w:space="0" w:color="auto"/>
              <w:bottom w:val="single" w:sz="4" w:space="0" w:color="auto"/>
              <w:right w:val="single" w:sz="4" w:space="0" w:color="auto"/>
            </w:tcBorders>
            <w:hideMark/>
          </w:tcPr>
          <w:p w14:paraId="55F09209"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C8405E" w:rsidRPr="008365DB" w14:paraId="1256EF2C" w14:textId="77777777" w:rsidTr="002538BE">
        <w:trPr>
          <w:trHeight w:val="1134"/>
        </w:trPr>
        <w:tc>
          <w:tcPr>
            <w:tcW w:w="981" w:type="dxa"/>
            <w:tcBorders>
              <w:top w:val="single" w:sz="4" w:space="0" w:color="auto"/>
              <w:left w:val="single" w:sz="4" w:space="0" w:color="auto"/>
              <w:bottom w:val="single" w:sz="4" w:space="0" w:color="auto"/>
              <w:right w:val="single" w:sz="4" w:space="0" w:color="auto"/>
            </w:tcBorders>
            <w:hideMark/>
          </w:tcPr>
          <w:p w14:paraId="104CB7C4"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 xml:space="preserve">2 </w:t>
            </w:r>
          </w:p>
        </w:tc>
        <w:tc>
          <w:tcPr>
            <w:tcW w:w="2510" w:type="dxa"/>
            <w:tcBorders>
              <w:top w:val="single" w:sz="4" w:space="0" w:color="auto"/>
              <w:left w:val="single" w:sz="4" w:space="0" w:color="auto"/>
              <w:bottom w:val="single" w:sz="4" w:space="0" w:color="auto"/>
              <w:right w:val="single" w:sz="4" w:space="0" w:color="auto"/>
            </w:tcBorders>
            <w:hideMark/>
          </w:tcPr>
          <w:p w14:paraId="6A32A009"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Что такое код протекции:</w:t>
            </w:r>
          </w:p>
        </w:tc>
        <w:tc>
          <w:tcPr>
            <w:tcW w:w="5435" w:type="dxa"/>
            <w:tcBorders>
              <w:top w:val="single" w:sz="4" w:space="0" w:color="auto"/>
              <w:left w:val="single" w:sz="4" w:space="0" w:color="auto"/>
              <w:bottom w:val="single" w:sz="4" w:space="0" w:color="auto"/>
              <w:right w:val="single" w:sz="4" w:space="0" w:color="auto"/>
            </w:tcBorders>
            <w:hideMark/>
          </w:tcPr>
          <w:p w14:paraId="33325E33" w14:textId="77777777" w:rsidR="00C8405E" w:rsidRPr="008365DB" w:rsidRDefault="00C8405E" w:rsidP="002538BE">
            <w:pPr>
              <w:pStyle w:val="a4"/>
              <w:tabs>
                <w:tab w:val="left" w:pos="348"/>
              </w:tabs>
              <w:ind w:left="0" w:hanging="4"/>
              <w:rPr>
                <w:lang w:eastAsia="en-US"/>
              </w:rPr>
            </w:pPr>
            <w:r w:rsidRPr="008365DB">
              <w:rPr>
                <w:lang w:eastAsia="en-US"/>
              </w:rPr>
              <w:t>число покупателей в интернет-магазине</w:t>
            </w:r>
          </w:p>
          <w:p w14:paraId="2E5497B4" w14:textId="77777777" w:rsidR="00C8405E" w:rsidRPr="008365DB" w:rsidRDefault="00C8405E" w:rsidP="00610ADF">
            <w:pPr>
              <w:pStyle w:val="a4"/>
              <w:numPr>
                <w:ilvl w:val="0"/>
                <w:numId w:val="304"/>
              </w:numPr>
              <w:tabs>
                <w:tab w:val="left" w:pos="348"/>
              </w:tabs>
              <w:ind w:left="0" w:hanging="4"/>
              <w:rPr>
                <w:lang w:val="ru-RU" w:eastAsia="en-US"/>
              </w:rPr>
            </w:pPr>
            <w:r w:rsidRPr="008365DB">
              <w:rPr>
                <w:lang w:val="ru-RU" w:eastAsia="en-US"/>
              </w:rPr>
              <w:t>пароль для входа в интернет-магазин</w:t>
            </w:r>
          </w:p>
          <w:p w14:paraId="7E4CB1AC" w14:textId="77777777" w:rsidR="00C8405E" w:rsidRPr="008365DB" w:rsidRDefault="00C8405E" w:rsidP="00610ADF">
            <w:pPr>
              <w:pStyle w:val="a4"/>
              <w:numPr>
                <w:ilvl w:val="0"/>
                <w:numId w:val="304"/>
              </w:numPr>
              <w:tabs>
                <w:tab w:val="left" w:pos="348"/>
              </w:tabs>
              <w:ind w:left="0" w:hanging="4"/>
              <w:rPr>
                <w:lang w:val="ru-RU" w:eastAsia="en-US"/>
              </w:rPr>
            </w:pPr>
            <w:r w:rsidRPr="008365DB">
              <w:rPr>
                <w:lang w:val="ru-RU" w:eastAsia="en-US"/>
              </w:rPr>
              <w:t>число, которое должен ввести покупатель, для совершения покупки в интернет-магазине</w:t>
            </w:r>
          </w:p>
        </w:tc>
        <w:tc>
          <w:tcPr>
            <w:tcW w:w="1299" w:type="dxa"/>
            <w:tcBorders>
              <w:top w:val="single" w:sz="4" w:space="0" w:color="auto"/>
              <w:left w:val="single" w:sz="4" w:space="0" w:color="auto"/>
              <w:bottom w:val="single" w:sz="4" w:space="0" w:color="auto"/>
              <w:right w:val="single" w:sz="4" w:space="0" w:color="auto"/>
            </w:tcBorders>
            <w:hideMark/>
          </w:tcPr>
          <w:p w14:paraId="5F491928"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C8405E" w:rsidRPr="008365DB" w14:paraId="277A6A62" w14:textId="77777777" w:rsidTr="002538BE">
        <w:trPr>
          <w:trHeight w:val="1182"/>
        </w:trPr>
        <w:tc>
          <w:tcPr>
            <w:tcW w:w="981" w:type="dxa"/>
            <w:tcBorders>
              <w:top w:val="single" w:sz="4" w:space="0" w:color="auto"/>
              <w:left w:val="single" w:sz="4" w:space="0" w:color="auto"/>
              <w:bottom w:val="single" w:sz="4" w:space="0" w:color="auto"/>
              <w:right w:val="single" w:sz="4" w:space="0" w:color="auto"/>
            </w:tcBorders>
            <w:hideMark/>
          </w:tcPr>
          <w:p w14:paraId="2C222415"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510" w:type="dxa"/>
            <w:tcBorders>
              <w:top w:val="single" w:sz="4" w:space="0" w:color="auto"/>
              <w:left w:val="single" w:sz="4" w:space="0" w:color="auto"/>
              <w:bottom w:val="single" w:sz="4" w:space="0" w:color="auto"/>
              <w:right w:val="single" w:sz="4" w:space="0" w:color="auto"/>
            </w:tcBorders>
            <w:hideMark/>
          </w:tcPr>
          <w:p w14:paraId="34CEFCD7"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Хостинг-это услуга по предоставлению ресурсов для размещения информации на сервере, постоянно имеющем доступ к сети, так ли это:</w:t>
            </w:r>
          </w:p>
        </w:tc>
        <w:tc>
          <w:tcPr>
            <w:tcW w:w="5435" w:type="dxa"/>
            <w:tcBorders>
              <w:top w:val="single" w:sz="4" w:space="0" w:color="auto"/>
              <w:left w:val="single" w:sz="4" w:space="0" w:color="auto"/>
              <w:bottom w:val="single" w:sz="4" w:space="0" w:color="auto"/>
              <w:right w:val="single" w:sz="4" w:space="0" w:color="auto"/>
            </w:tcBorders>
            <w:hideMark/>
          </w:tcPr>
          <w:p w14:paraId="03C69B53" w14:textId="77777777" w:rsidR="00C8405E" w:rsidRPr="008365DB" w:rsidRDefault="00C8405E" w:rsidP="00610ADF">
            <w:pPr>
              <w:pStyle w:val="a4"/>
              <w:numPr>
                <w:ilvl w:val="0"/>
                <w:numId w:val="305"/>
              </w:numPr>
              <w:tabs>
                <w:tab w:val="left" w:pos="348"/>
              </w:tabs>
              <w:ind w:left="0" w:hanging="4"/>
              <w:rPr>
                <w:lang w:eastAsia="en-US"/>
              </w:rPr>
            </w:pPr>
            <w:r w:rsidRPr="008365DB">
              <w:rPr>
                <w:lang w:eastAsia="en-US"/>
              </w:rPr>
              <w:t>да</w:t>
            </w:r>
          </w:p>
          <w:p w14:paraId="7541831C" w14:textId="77777777" w:rsidR="00C8405E" w:rsidRPr="008365DB" w:rsidRDefault="00C8405E" w:rsidP="00610ADF">
            <w:pPr>
              <w:pStyle w:val="a4"/>
              <w:numPr>
                <w:ilvl w:val="0"/>
                <w:numId w:val="305"/>
              </w:numPr>
              <w:tabs>
                <w:tab w:val="left" w:pos="348"/>
              </w:tabs>
              <w:ind w:left="0" w:hanging="4"/>
              <w:rPr>
                <w:lang w:eastAsia="en-US"/>
              </w:rPr>
            </w:pPr>
            <w:r w:rsidRPr="008365DB">
              <w:rPr>
                <w:lang w:eastAsia="en-US"/>
              </w:rPr>
              <w:t>нет</w:t>
            </w:r>
          </w:p>
        </w:tc>
        <w:tc>
          <w:tcPr>
            <w:tcW w:w="1299" w:type="dxa"/>
            <w:tcBorders>
              <w:top w:val="single" w:sz="4" w:space="0" w:color="auto"/>
              <w:left w:val="single" w:sz="4" w:space="0" w:color="auto"/>
              <w:bottom w:val="single" w:sz="4" w:space="0" w:color="auto"/>
              <w:right w:val="single" w:sz="4" w:space="0" w:color="auto"/>
            </w:tcBorders>
            <w:hideMark/>
          </w:tcPr>
          <w:p w14:paraId="6D4FBFB5"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C8405E" w:rsidRPr="008365DB" w14:paraId="5D7B51D8" w14:textId="77777777" w:rsidTr="002538BE">
        <w:trPr>
          <w:trHeight w:val="992"/>
        </w:trPr>
        <w:tc>
          <w:tcPr>
            <w:tcW w:w="981" w:type="dxa"/>
            <w:tcBorders>
              <w:top w:val="single" w:sz="4" w:space="0" w:color="auto"/>
              <w:left w:val="single" w:sz="4" w:space="0" w:color="auto"/>
              <w:bottom w:val="single" w:sz="4" w:space="0" w:color="auto"/>
              <w:right w:val="single" w:sz="4" w:space="0" w:color="auto"/>
            </w:tcBorders>
            <w:hideMark/>
          </w:tcPr>
          <w:p w14:paraId="1E4FED2C"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2510" w:type="dxa"/>
            <w:tcBorders>
              <w:top w:val="single" w:sz="4" w:space="0" w:color="auto"/>
              <w:left w:val="single" w:sz="4" w:space="0" w:color="auto"/>
              <w:bottom w:val="single" w:sz="4" w:space="0" w:color="auto"/>
              <w:right w:val="single" w:sz="4" w:space="0" w:color="auto"/>
            </w:tcBorders>
            <w:hideMark/>
          </w:tcPr>
          <w:p w14:paraId="7B4A73F8"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Что такое интернет-магазин:</w:t>
            </w:r>
          </w:p>
        </w:tc>
        <w:tc>
          <w:tcPr>
            <w:tcW w:w="5435" w:type="dxa"/>
            <w:tcBorders>
              <w:top w:val="single" w:sz="4" w:space="0" w:color="auto"/>
              <w:left w:val="single" w:sz="4" w:space="0" w:color="auto"/>
              <w:bottom w:val="single" w:sz="4" w:space="0" w:color="auto"/>
              <w:right w:val="single" w:sz="4" w:space="0" w:color="auto"/>
            </w:tcBorders>
            <w:hideMark/>
          </w:tcPr>
          <w:p w14:paraId="724FD9C4" w14:textId="77777777" w:rsidR="00C8405E" w:rsidRPr="008365DB" w:rsidRDefault="00C8405E" w:rsidP="00610ADF">
            <w:pPr>
              <w:pStyle w:val="a4"/>
              <w:numPr>
                <w:ilvl w:val="0"/>
                <w:numId w:val="306"/>
              </w:numPr>
              <w:tabs>
                <w:tab w:val="left" w:pos="348"/>
              </w:tabs>
              <w:ind w:left="0" w:hanging="4"/>
              <w:rPr>
                <w:lang w:eastAsia="en-US"/>
              </w:rPr>
            </w:pPr>
            <w:r w:rsidRPr="008365DB">
              <w:rPr>
                <w:lang w:eastAsia="en-US"/>
              </w:rPr>
              <w:t>поисковая система</w:t>
            </w:r>
          </w:p>
          <w:p w14:paraId="7C622AF6" w14:textId="77777777" w:rsidR="00C8405E" w:rsidRPr="008365DB" w:rsidRDefault="00C8405E" w:rsidP="00610ADF">
            <w:pPr>
              <w:pStyle w:val="a4"/>
              <w:numPr>
                <w:ilvl w:val="0"/>
                <w:numId w:val="306"/>
              </w:numPr>
              <w:tabs>
                <w:tab w:val="left" w:pos="348"/>
              </w:tabs>
              <w:ind w:left="0" w:hanging="4"/>
              <w:rPr>
                <w:lang w:eastAsia="en-US"/>
              </w:rPr>
            </w:pPr>
            <w:r w:rsidRPr="008365DB">
              <w:rPr>
                <w:lang w:eastAsia="en-US"/>
              </w:rPr>
              <w:t>название интернет-компании</w:t>
            </w:r>
          </w:p>
          <w:p w14:paraId="5D171BD2" w14:textId="77777777" w:rsidR="00C8405E" w:rsidRPr="008365DB" w:rsidRDefault="00C8405E" w:rsidP="00610ADF">
            <w:pPr>
              <w:pStyle w:val="a4"/>
              <w:numPr>
                <w:ilvl w:val="0"/>
                <w:numId w:val="306"/>
              </w:numPr>
              <w:tabs>
                <w:tab w:val="left" w:pos="348"/>
              </w:tabs>
              <w:ind w:left="0" w:hanging="4"/>
              <w:rPr>
                <w:lang w:val="ru-RU" w:eastAsia="en-US"/>
              </w:rPr>
            </w:pPr>
            <w:r w:rsidRPr="008365DB">
              <w:rPr>
                <w:lang w:val="ru-RU" w:eastAsia="en-US"/>
              </w:rPr>
              <w:t>специальный сайт для продажи товаров и услуг</w:t>
            </w:r>
          </w:p>
        </w:tc>
        <w:tc>
          <w:tcPr>
            <w:tcW w:w="1299" w:type="dxa"/>
            <w:tcBorders>
              <w:top w:val="single" w:sz="4" w:space="0" w:color="auto"/>
              <w:left w:val="single" w:sz="4" w:space="0" w:color="auto"/>
              <w:bottom w:val="single" w:sz="4" w:space="0" w:color="auto"/>
              <w:right w:val="single" w:sz="4" w:space="0" w:color="auto"/>
            </w:tcBorders>
            <w:hideMark/>
          </w:tcPr>
          <w:p w14:paraId="5A933C40"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C8405E" w:rsidRPr="008365DB" w14:paraId="7F5C64FD" w14:textId="77777777" w:rsidTr="002538BE">
        <w:trPr>
          <w:trHeight w:val="862"/>
        </w:trPr>
        <w:tc>
          <w:tcPr>
            <w:tcW w:w="981" w:type="dxa"/>
            <w:tcBorders>
              <w:top w:val="single" w:sz="4" w:space="0" w:color="auto"/>
              <w:left w:val="single" w:sz="4" w:space="0" w:color="auto"/>
              <w:bottom w:val="single" w:sz="4" w:space="0" w:color="auto"/>
              <w:right w:val="single" w:sz="4" w:space="0" w:color="auto"/>
            </w:tcBorders>
            <w:hideMark/>
          </w:tcPr>
          <w:p w14:paraId="5EFFA934"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5</w:t>
            </w:r>
          </w:p>
        </w:tc>
        <w:tc>
          <w:tcPr>
            <w:tcW w:w="2510" w:type="dxa"/>
            <w:tcBorders>
              <w:top w:val="single" w:sz="4" w:space="0" w:color="auto"/>
              <w:left w:val="single" w:sz="4" w:space="0" w:color="auto"/>
              <w:bottom w:val="single" w:sz="4" w:space="0" w:color="auto"/>
              <w:right w:val="single" w:sz="4" w:space="0" w:color="auto"/>
            </w:tcBorders>
            <w:hideMark/>
          </w:tcPr>
          <w:p w14:paraId="110B12A6"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К электронной коммерции относится:</w:t>
            </w:r>
          </w:p>
        </w:tc>
        <w:tc>
          <w:tcPr>
            <w:tcW w:w="5435" w:type="dxa"/>
            <w:tcBorders>
              <w:top w:val="single" w:sz="4" w:space="0" w:color="auto"/>
              <w:left w:val="single" w:sz="4" w:space="0" w:color="auto"/>
              <w:bottom w:val="single" w:sz="4" w:space="0" w:color="auto"/>
              <w:right w:val="single" w:sz="4" w:space="0" w:color="auto"/>
            </w:tcBorders>
            <w:hideMark/>
          </w:tcPr>
          <w:p w14:paraId="70D72D37" w14:textId="77777777" w:rsidR="00C8405E" w:rsidRPr="008365DB" w:rsidRDefault="00C8405E" w:rsidP="00610ADF">
            <w:pPr>
              <w:pStyle w:val="a4"/>
              <w:numPr>
                <w:ilvl w:val="0"/>
                <w:numId w:val="307"/>
              </w:numPr>
              <w:tabs>
                <w:tab w:val="left" w:pos="348"/>
              </w:tabs>
              <w:ind w:left="0" w:hanging="4"/>
              <w:rPr>
                <w:lang w:eastAsia="en-US"/>
              </w:rPr>
            </w:pPr>
            <w:r w:rsidRPr="008365DB">
              <w:rPr>
                <w:lang w:eastAsia="en-US"/>
              </w:rPr>
              <w:t>любые сайты</w:t>
            </w:r>
          </w:p>
          <w:p w14:paraId="09EE78B1" w14:textId="77777777" w:rsidR="00C8405E" w:rsidRPr="008365DB" w:rsidRDefault="00C8405E" w:rsidP="00610ADF">
            <w:pPr>
              <w:pStyle w:val="a4"/>
              <w:numPr>
                <w:ilvl w:val="0"/>
                <w:numId w:val="307"/>
              </w:numPr>
              <w:tabs>
                <w:tab w:val="left" w:pos="348"/>
              </w:tabs>
              <w:ind w:left="0" w:hanging="4"/>
              <w:rPr>
                <w:lang w:eastAsia="en-US"/>
              </w:rPr>
            </w:pPr>
            <w:r w:rsidRPr="008365DB">
              <w:rPr>
                <w:lang w:eastAsia="en-US"/>
              </w:rPr>
              <w:t>реклама</w:t>
            </w:r>
          </w:p>
          <w:p w14:paraId="1C98CC62" w14:textId="77777777" w:rsidR="00C8405E" w:rsidRPr="008365DB" w:rsidRDefault="00C8405E" w:rsidP="00610ADF">
            <w:pPr>
              <w:pStyle w:val="a4"/>
              <w:numPr>
                <w:ilvl w:val="0"/>
                <w:numId w:val="307"/>
              </w:numPr>
              <w:tabs>
                <w:tab w:val="left" w:pos="348"/>
              </w:tabs>
              <w:ind w:left="0" w:hanging="4"/>
              <w:rPr>
                <w:lang w:eastAsia="en-US"/>
              </w:rPr>
            </w:pPr>
            <w:r w:rsidRPr="008365DB">
              <w:rPr>
                <w:lang w:eastAsia="en-US"/>
              </w:rPr>
              <w:t>электронная почта</w:t>
            </w:r>
          </w:p>
        </w:tc>
        <w:tc>
          <w:tcPr>
            <w:tcW w:w="1299" w:type="dxa"/>
            <w:tcBorders>
              <w:top w:val="single" w:sz="4" w:space="0" w:color="auto"/>
              <w:left w:val="single" w:sz="4" w:space="0" w:color="auto"/>
              <w:bottom w:val="single" w:sz="4" w:space="0" w:color="auto"/>
              <w:right w:val="single" w:sz="4" w:space="0" w:color="auto"/>
            </w:tcBorders>
            <w:hideMark/>
          </w:tcPr>
          <w:p w14:paraId="2CE59A47"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C8405E" w:rsidRPr="008365DB" w14:paraId="7346689D" w14:textId="77777777" w:rsidTr="002538BE">
        <w:trPr>
          <w:trHeight w:val="1083"/>
        </w:trPr>
        <w:tc>
          <w:tcPr>
            <w:tcW w:w="981" w:type="dxa"/>
            <w:tcBorders>
              <w:top w:val="single" w:sz="4" w:space="0" w:color="auto"/>
              <w:left w:val="single" w:sz="4" w:space="0" w:color="auto"/>
              <w:bottom w:val="single" w:sz="4" w:space="0" w:color="auto"/>
              <w:right w:val="single" w:sz="4" w:space="0" w:color="auto"/>
            </w:tcBorders>
            <w:hideMark/>
          </w:tcPr>
          <w:p w14:paraId="169B3DE4"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510" w:type="dxa"/>
            <w:tcBorders>
              <w:top w:val="single" w:sz="4" w:space="0" w:color="auto"/>
              <w:left w:val="single" w:sz="4" w:space="0" w:color="auto"/>
              <w:bottom w:val="single" w:sz="4" w:space="0" w:color="auto"/>
              <w:right w:val="single" w:sz="4" w:space="0" w:color="auto"/>
            </w:tcBorders>
            <w:hideMark/>
          </w:tcPr>
          <w:p w14:paraId="5CA21098"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Каким способом в большинстве случаев нельзя осуществить оплату через интернет-магазин:</w:t>
            </w:r>
          </w:p>
        </w:tc>
        <w:tc>
          <w:tcPr>
            <w:tcW w:w="5435" w:type="dxa"/>
            <w:tcBorders>
              <w:top w:val="single" w:sz="4" w:space="0" w:color="auto"/>
              <w:left w:val="single" w:sz="4" w:space="0" w:color="auto"/>
              <w:bottom w:val="single" w:sz="4" w:space="0" w:color="auto"/>
              <w:right w:val="single" w:sz="4" w:space="0" w:color="auto"/>
            </w:tcBorders>
            <w:hideMark/>
          </w:tcPr>
          <w:p w14:paraId="50637CF8" w14:textId="77777777" w:rsidR="00C8405E" w:rsidRPr="008365DB" w:rsidRDefault="00C8405E" w:rsidP="00610ADF">
            <w:pPr>
              <w:pStyle w:val="a4"/>
              <w:numPr>
                <w:ilvl w:val="0"/>
                <w:numId w:val="308"/>
              </w:numPr>
              <w:tabs>
                <w:tab w:val="left" w:pos="348"/>
              </w:tabs>
              <w:ind w:left="0" w:hanging="4"/>
              <w:rPr>
                <w:lang w:eastAsia="en-US"/>
              </w:rPr>
            </w:pPr>
            <w:r w:rsidRPr="008365DB">
              <w:rPr>
                <w:lang w:eastAsia="en-US"/>
              </w:rPr>
              <w:t>наличными при получении</w:t>
            </w:r>
          </w:p>
          <w:p w14:paraId="13BE2990" w14:textId="77777777" w:rsidR="00C8405E" w:rsidRPr="008365DB" w:rsidRDefault="00C8405E" w:rsidP="00610ADF">
            <w:pPr>
              <w:pStyle w:val="a4"/>
              <w:numPr>
                <w:ilvl w:val="0"/>
                <w:numId w:val="308"/>
              </w:numPr>
              <w:tabs>
                <w:tab w:val="left" w:pos="348"/>
              </w:tabs>
              <w:ind w:left="0" w:hanging="4"/>
              <w:rPr>
                <w:lang w:eastAsia="en-US"/>
              </w:rPr>
            </w:pPr>
            <w:r w:rsidRPr="008365DB">
              <w:rPr>
                <w:lang w:eastAsia="en-US"/>
              </w:rPr>
              <w:t>почтовым переводом</w:t>
            </w:r>
          </w:p>
          <w:p w14:paraId="014D2945" w14:textId="77777777" w:rsidR="00C8405E" w:rsidRPr="008365DB" w:rsidRDefault="00C8405E" w:rsidP="00610ADF">
            <w:pPr>
              <w:pStyle w:val="a4"/>
              <w:numPr>
                <w:ilvl w:val="0"/>
                <w:numId w:val="308"/>
              </w:numPr>
              <w:tabs>
                <w:tab w:val="left" w:pos="348"/>
              </w:tabs>
              <w:ind w:left="0" w:hanging="4"/>
              <w:rPr>
                <w:lang w:eastAsia="en-US"/>
              </w:rPr>
            </w:pPr>
            <w:r w:rsidRPr="008365DB">
              <w:rPr>
                <w:lang w:eastAsia="en-US"/>
              </w:rPr>
              <w:t>биткоинами</w:t>
            </w:r>
          </w:p>
        </w:tc>
        <w:tc>
          <w:tcPr>
            <w:tcW w:w="1299" w:type="dxa"/>
            <w:tcBorders>
              <w:top w:val="single" w:sz="4" w:space="0" w:color="auto"/>
              <w:left w:val="single" w:sz="4" w:space="0" w:color="auto"/>
              <w:bottom w:val="single" w:sz="4" w:space="0" w:color="auto"/>
              <w:right w:val="single" w:sz="4" w:space="0" w:color="auto"/>
            </w:tcBorders>
            <w:hideMark/>
          </w:tcPr>
          <w:p w14:paraId="0834F923"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C8405E" w:rsidRPr="008365DB" w14:paraId="4FB05C9B" w14:textId="77777777" w:rsidTr="002538BE">
        <w:trPr>
          <w:trHeight w:val="841"/>
        </w:trPr>
        <w:tc>
          <w:tcPr>
            <w:tcW w:w="981" w:type="dxa"/>
            <w:tcBorders>
              <w:top w:val="single" w:sz="4" w:space="0" w:color="auto"/>
              <w:left w:val="single" w:sz="4" w:space="0" w:color="auto"/>
              <w:bottom w:val="single" w:sz="4" w:space="0" w:color="auto"/>
              <w:right w:val="single" w:sz="4" w:space="0" w:color="auto"/>
            </w:tcBorders>
            <w:hideMark/>
          </w:tcPr>
          <w:p w14:paraId="6F283D84"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2510" w:type="dxa"/>
            <w:tcBorders>
              <w:top w:val="single" w:sz="4" w:space="0" w:color="auto"/>
              <w:left w:val="single" w:sz="4" w:space="0" w:color="auto"/>
              <w:bottom w:val="single" w:sz="4" w:space="0" w:color="auto"/>
              <w:right w:val="single" w:sz="4" w:space="0" w:color="auto"/>
            </w:tcBorders>
            <w:hideMark/>
          </w:tcPr>
          <w:p w14:paraId="75CCD787"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К электронной коммерции относится:</w:t>
            </w:r>
          </w:p>
        </w:tc>
        <w:tc>
          <w:tcPr>
            <w:tcW w:w="5435" w:type="dxa"/>
            <w:tcBorders>
              <w:top w:val="single" w:sz="4" w:space="0" w:color="auto"/>
              <w:left w:val="single" w:sz="4" w:space="0" w:color="auto"/>
              <w:bottom w:val="single" w:sz="4" w:space="0" w:color="auto"/>
              <w:right w:val="single" w:sz="4" w:space="0" w:color="auto"/>
            </w:tcBorders>
            <w:hideMark/>
          </w:tcPr>
          <w:p w14:paraId="4E754982" w14:textId="77777777" w:rsidR="00C8405E" w:rsidRPr="008365DB" w:rsidRDefault="00C8405E" w:rsidP="00610ADF">
            <w:pPr>
              <w:pStyle w:val="a4"/>
              <w:numPr>
                <w:ilvl w:val="0"/>
                <w:numId w:val="309"/>
              </w:numPr>
              <w:tabs>
                <w:tab w:val="left" w:pos="348"/>
              </w:tabs>
              <w:ind w:left="0" w:hanging="4"/>
              <w:rPr>
                <w:lang w:eastAsia="en-US"/>
              </w:rPr>
            </w:pPr>
            <w:r w:rsidRPr="008365DB">
              <w:rPr>
                <w:lang w:eastAsia="en-US"/>
              </w:rPr>
              <w:t>хостинг</w:t>
            </w:r>
          </w:p>
          <w:p w14:paraId="0491D69F" w14:textId="77777777" w:rsidR="00C8405E" w:rsidRPr="008365DB" w:rsidRDefault="00C8405E" w:rsidP="00610ADF">
            <w:pPr>
              <w:pStyle w:val="a4"/>
              <w:numPr>
                <w:ilvl w:val="0"/>
                <w:numId w:val="309"/>
              </w:numPr>
              <w:tabs>
                <w:tab w:val="left" w:pos="348"/>
              </w:tabs>
              <w:ind w:left="0" w:hanging="4"/>
              <w:rPr>
                <w:lang w:eastAsia="en-US"/>
              </w:rPr>
            </w:pPr>
            <w:r w:rsidRPr="008365DB">
              <w:rPr>
                <w:lang w:eastAsia="en-US"/>
              </w:rPr>
              <w:t>электронная почта</w:t>
            </w:r>
          </w:p>
          <w:p w14:paraId="69E355CB" w14:textId="77777777" w:rsidR="00C8405E" w:rsidRPr="008365DB" w:rsidRDefault="00C8405E" w:rsidP="00610ADF">
            <w:pPr>
              <w:pStyle w:val="a4"/>
              <w:numPr>
                <w:ilvl w:val="0"/>
                <w:numId w:val="309"/>
              </w:numPr>
              <w:tabs>
                <w:tab w:val="left" w:pos="348"/>
              </w:tabs>
              <w:ind w:left="0" w:hanging="4"/>
              <w:rPr>
                <w:lang w:eastAsia="en-US"/>
              </w:rPr>
            </w:pPr>
            <w:r w:rsidRPr="008365DB">
              <w:rPr>
                <w:lang w:eastAsia="en-US"/>
              </w:rPr>
              <w:t>социальные сети</w:t>
            </w:r>
          </w:p>
        </w:tc>
        <w:tc>
          <w:tcPr>
            <w:tcW w:w="1299" w:type="dxa"/>
            <w:tcBorders>
              <w:top w:val="single" w:sz="4" w:space="0" w:color="auto"/>
              <w:left w:val="single" w:sz="4" w:space="0" w:color="auto"/>
              <w:bottom w:val="single" w:sz="4" w:space="0" w:color="auto"/>
              <w:right w:val="single" w:sz="4" w:space="0" w:color="auto"/>
            </w:tcBorders>
            <w:hideMark/>
          </w:tcPr>
          <w:p w14:paraId="515F4A40"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C8405E" w:rsidRPr="008365DB" w14:paraId="4451EBFE" w14:textId="77777777" w:rsidTr="002538BE">
        <w:trPr>
          <w:trHeight w:val="865"/>
        </w:trPr>
        <w:tc>
          <w:tcPr>
            <w:tcW w:w="981" w:type="dxa"/>
            <w:tcBorders>
              <w:top w:val="single" w:sz="4" w:space="0" w:color="auto"/>
              <w:left w:val="single" w:sz="4" w:space="0" w:color="auto"/>
              <w:bottom w:val="single" w:sz="4" w:space="0" w:color="auto"/>
              <w:right w:val="single" w:sz="4" w:space="0" w:color="auto"/>
            </w:tcBorders>
            <w:hideMark/>
          </w:tcPr>
          <w:p w14:paraId="3BDD7A9A"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2510" w:type="dxa"/>
            <w:tcBorders>
              <w:top w:val="single" w:sz="4" w:space="0" w:color="auto"/>
              <w:left w:val="single" w:sz="4" w:space="0" w:color="auto"/>
              <w:bottom w:val="single" w:sz="4" w:space="0" w:color="auto"/>
              <w:right w:val="single" w:sz="4" w:space="0" w:color="auto"/>
            </w:tcBorders>
            <w:hideMark/>
          </w:tcPr>
          <w:p w14:paraId="3AB54D0C"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Какое программное обеспечение может быть использовано для управления интернет-магазином:</w:t>
            </w:r>
          </w:p>
        </w:tc>
        <w:tc>
          <w:tcPr>
            <w:tcW w:w="5435" w:type="dxa"/>
            <w:tcBorders>
              <w:top w:val="single" w:sz="4" w:space="0" w:color="auto"/>
              <w:left w:val="single" w:sz="4" w:space="0" w:color="auto"/>
              <w:bottom w:val="single" w:sz="4" w:space="0" w:color="auto"/>
              <w:right w:val="single" w:sz="4" w:space="0" w:color="auto"/>
            </w:tcBorders>
            <w:hideMark/>
          </w:tcPr>
          <w:p w14:paraId="58599CCD" w14:textId="77777777" w:rsidR="00C8405E" w:rsidRPr="008365DB" w:rsidRDefault="00C8405E" w:rsidP="00610ADF">
            <w:pPr>
              <w:pStyle w:val="a4"/>
              <w:numPr>
                <w:ilvl w:val="0"/>
                <w:numId w:val="310"/>
              </w:numPr>
              <w:tabs>
                <w:tab w:val="left" w:pos="348"/>
              </w:tabs>
              <w:ind w:left="0" w:hanging="4"/>
              <w:rPr>
                <w:lang w:eastAsia="en-US"/>
              </w:rPr>
            </w:pPr>
            <w:r w:rsidRPr="008365DB">
              <w:rPr>
                <w:lang w:eastAsia="en-US"/>
              </w:rPr>
              <w:t>Microsoft Excel</w:t>
            </w:r>
          </w:p>
          <w:p w14:paraId="00E13D57" w14:textId="77777777" w:rsidR="00C8405E" w:rsidRPr="008365DB" w:rsidRDefault="00C8405E" w:rsidP="00610ADF">
            <w:pPr>
              <w:pStyle w:val="a4"/>
              <w:numPr>
                <w:ilvl w:val="0"/>
                <w:numId w:val="310"/>
              </w:numPr>
              <w:tabs>
                <w:tab w:val="left" w:pos="348"/>
              </w:tabs>
              <w:ind w:left="0" w:hanging="4"/>
              <w:rPr>
                <w:lang w:eastAsia="en-US"/>
              </w:rPr>
            </w:pPr>
            <w:r w:rsidRPr="008365DB">
              <w:rPr>
                <w:lang w:eastAsia="en-US"/>
              </w:rPr>
              <w:t>Apache</w:t>
            </w:r>
          </w:p>
          <w:p w14:paraId="5BFAF66A" w14:textId="77777777" w:rsidR="00C8405E" w:rsidRPr="008365DB" w:rsidRDefault="00C8405E" w:rsidP="00610ADF">
            <w:pPr>
              <w:pStyle w:val="a4"/>
              <w:numPr>
                <w:ilvl w:val="0"/>
                <w:numId w:val="310"/>
              </w:numPr>
              <w:tabs>
                <w:tab w:val="left" w:pos="348"/>
              </w:tabs>
              <w:ind w:left="0" w:hanging="4"/>
              <w:rPr>
                <w:lang w:eastAsia="en-US"/>
              </w:rPr>
            </w:pPr>
            <w:r w:rsidRPr="008365DB">
              <w:rPr>
                <w:lang w:eastAsia="en-US"/>
              </w:rPr>
              <w:t>1С-Бирикс</w:t>
            </w:r>
          </w:p>
        </w:tc>
        <w:tc>
          <w:tcPr>
            <w:tcW w:w="1299" w:type="dxa"/>
            <w:tcBorders>
              <w:top w:val="single" w:sz="4" w:space="0" w:color="auto"/>
              <w:left w:val="single" w:sz="4" w:space="0" w:color="auto"/>
              <w:bottom w:val="single" w:sz="4" w:space="0" w:color="auto"/>
              <w:right w:val="single" w:sz="4" w:space="0" w:color="auto"/>
            </w:tcBorders>
            <w:hideMark/>
          </w:tcPr>
          <w:p w14:paraId="45CC291C"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C8405E" w:rsidRPr="008365DB" w14:paraId="18BAEE02" w14:textId="77777777" w:rsidTr="002538BE">
        <w:trPr>
          <w:trHeight w:val="645"/>
        </w:trPr>
        <w:tc>
          <w:tcPr>
            <w:tcW w:w="981" w:type="dxa"/>
            <w:tcBorders>
              <w:top w:val="single" w:sz="4" w:space="0" w:color="auto"/>
              <w:left w:val="single" w:sz="4" w:space="0" w:color="auto"/>
              <w:bottom w:val="single" w:sz="4" w:space="0" w:color="auto"/>
              <w:right w:val="single" w:sz="4" w:space="0" w:color="auto"/>
            </w:tcBorders>
            <w:hideMark/>
          </w:tcPr>
          <w:p w14:paraId="15D73A6E"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2510" w:type="dxa"/>
            <w:tcBorders>
              <w:top w:val="single" w:sz="4" w:space="0" w:color="auto"/>
              <w:left w:val="single" w:sz="4" w:space="0" w:color="auto"/>
              <w:bottom w:val="single" w:sz="4" w:space="0" w:color="auto"/>
              <w:right w:val="single" w:sz="4" w:space="0" w:color="auto"/>
            </w:tcBorders>
            <w:hideMark/>
          </w:tcPr>
          <w:p w14:paraId="7CE9488D"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К электронной коммерции относится:</w:t>
            </w:r>
          </w:p>
        </w:tc>
        <w:tc>
          <w:tcPr>
            <w:tcW w:w="5435" w:type="dxa"/>
            <w:tcBorders>
              <w:top w:val="single" w:sz="4" w:space="0" w:color="auto"/>
              <w:left w:val="single" w:sz="4" w:space="0" w:color="auto"/>
              <w:bottom w:val="single" w:sz="4" w:space="0" w:color="auto"/>
              <w:right w:val="single" w:sz="4" w:space="0" w:color="auto"/>
            </w:tcBorders>
            <w:hideMark/>
          </w:tcPr>
          <w:p w14:paraId="1C914B13" w14:textId="77777777" w:rsidR="00C8405E" w:rsidRPr="008365DB" w:rsidRDefault="00C8405E" w:rsidP="00610ADF">
            <w:pPr>
              <w:pStyle w:val="a4"/>
              <w:numPr>
                <w:ilvl w:val="0"/>
                <w:numId w:val="311"/>
              </w:numPr>
              <w:tabs>
                <w:tab w:val="left" w:pos="348"/>
              </w:tabs>
              <w:ind w:left="0" w:hanging="4"/>
              <w:rPr>
                <w:lang w:eastAsia="en-US"/>
              </w:rPr>
            </w:pPr>
            <w:r w:rsidRPr="008365DB">
              <w:rPr>
                <w:lang w:eastAsia="en-US"/>
              </w:rPr>
              <w:t>любые сайты</w:t>
            </w:r>
          </w:p>
          <w:p w14:paraId="0CF9E981" w14:textId="77777777" w:rsidR="00C8405E" w:rsidRPr="008365DB" w:rsidRDefault="00C8405E" w:rsidP="00610ADF">
            <w:pPr>
              <w:pStyle w:val="a4"/>
              <w:numPr>
                <w:ilvl w:val="0"/>
                <w:numId w:val="311"/>
              </w:numPr>
              <w:tabs>
                <w:tab w:val="left" w:pos="348"/>
              </w:tabs>
              <w:ind w:left="0" w:hanging="4"/>
              <w:rPr>
                <w:lang w:eastAsia="en-US"/>
              </w:rPr>
            </w:pPr>
            <w:r w:rsidRPr="008365DB">
              <w:rPr>
                <w:lang w:eastAsia="en-US"/>
              </w:rPr>
              <w:t>доска объявлений (виртуальная)</w:t>
            </w:r>
          </w:p>
          <w:p w14:paraId="6A7FA5EB" w14:textId="77777777" w:rsidR="00C8405E" w:rsidRPr="008365DB" w:rsidRDefault="00C8405E" w:rsidP="00610ADF">
            <w:pPr>
              <w:pStyle w:val="a4"/>
              <w:numPr>
                <w:ilvl w:val="0"/>
                <w:numId w:val="311"/>
              </w:numPr>
              <w:tabs>
                <w:tab w:val="left" w:pos="348"/>
              </w:tabs>
              <w:ind w:left="0" w:hanging="4"/>
              <w:rPr>
                <w:lang w:eastAsia="en-US"/>
              </w:rPr>
            </w:pPr>
            <w:r w:rsidRPr="008365DB">
              <w:rPr>
                <w:lang w:eastAsia="en-US"/>
              </w:rPr>
              <w:t>социальные сети</w:t>
            </w:r>
          </w:p>
        </w:tc>
        <w:tc>
          <w:tcPr>
            <w:tcW w:w="1299" w:type="dxa"/>
            <w:tcBorders>
              <w:top w:val="single" w:sz="4" w:space="0" w:color="auto"/>
              <w:left w:val="single" w:sz="4" w:space="0" w:color="auto"/>
              <w:bottom w:val="single" w:sz="4" w:space="0" w:color="auto"/>
              <w:right w:val="single" w:sz="4" w:space="0" w:color="auto"/>
            </w:tcBorders>
            <w:hideMark/>
          </w:tcPr>
          <w:p w14:paraId="3E0D2115"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C8405E" w:rsidRPr="008365DB" w14:paraId="725E8D17" w14:textId="77777777" w:rsidTr="002538BE">
        <w:trPr>
          <w:trHeight w:val="1305"/>
        </w:trPr>
        <w:tc>
          <w:tcPr>
            <w:tcW w:w="981" w:type="dxa"/>
            <w:tcBorders>
              <w:top w:val="single" w:sz="4" w:space="0" w:color="auto"/>
              <w:left w:val="single" w:sz="4" w:space="0" w:color="auto"/>
              <w:bottom w:val="single" w:sz="4" w:space="0" w:color="auto"/>
              <w:right w:val="single" w:sz="4" w:space="0" w:color="auto"/>
            </w:tcBorders>
            <w:hideMark/>
          </w:tcPr>
          <w:p w14:paraId="56499239"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2510" w:type="dxa"/>
            <w:tcBorders>
              <w:top w:val="single" w:sz="4" w:space="0" w:color="auto"/>
              <w:left w:val="single" w:sz="4" w:space="0" w:color="auto"/>
              <w:bottom w:val="single" w:sz="4" w:space="0" w:color="auto"/>
              <w:right w:val="single" w:sz="4" w:space="0" w:color="auto"/>
            </w:tcBorders>
            <w:hideMark/>
          </w:tcPr>
          <w:p w14:paraId="5F7B8A31" w14:textId="77777777" w:rsidR="00C8405E" w:rsidRPr="008365DB" w:rsidRDefault="00C8405E" w:rsidP="008365DB">
            <w:pPr>
              <w:rPr>
                <w:rFonts w:ascii="Times New Roman" w:hAnsi="Times New Roman" w:cs="Times New Roman"/>
                <w:sz w:val="24"/>
                <w:szCs w:val="24"/>
                <w:lang w:eastAsia="ru-RU"/>
              </w:rPr>
            </w:pPr>
            <w:r w:rsidRPr="008365DB">
              <w:rPr>
                <w:rFonts w:ascii="Times New Roman" w:hAnsi="Times New Roman" w:cs="Times New Roman"/>
                <w:sz w:val="24"/>
                <w:szCs w:val="24"/>
              </w:rPr>
              <w:t>Электронная коммерция – это:</w:t>
            </w:r>
          </w:p>
        </w:tc>
        <w:tc>
          <w:tcPr>
            <w:tcW w:w="5435" w:type="dxa"/>
            <w:tcBorders>
              <w:top w:val="single" w:sz="4" w:space="0" w:color="auto"/>
              <w:left w:val="single" w:sz="4" w:space="0" w:color="auto"/>
              <w:bottom w:val="single" w:sz="4" w:space="0" w:color="auto"/>
              <w:right w:val="single" w:sz="4" w:space="0" w:color="auto"/>
            </w:tcBorders>
            <w:hideMark/>
          </w:tcPr>
          <w:p w14:paraId="217172D0" w14:textId="77777777" w:rsidR="00C8405E" w:rsidRPr="008365DB" w:rsidRDefault="00C8405E" w:rsidP="00610ADF">
            <w:pPr>
              <w:pStyle w:val="a4"/>
              <w:numPr>
                <w:ilvl w:val="0"/>
                <w:numId w:val="312"/>
              </w:numPr>
              <w:tabs>
                <w:tab w:val="left" w:pos="348"/>
              </w:tabs>
              <w:ind w:left="0" w:hanging="4"/>
              <w:rPr>
                <w:lang w:eastAsia="en-US"/>
              </w:rPr>
            </w:pPr>
            <w:r w:rsidRPr="008365DB">
              <w:rPr>
                <w:lang w:eastAsia="en-US"/>
              </w:rPr>
              <w:t>автоматизация логических процессов</w:t>
            </w:r>
          </w:p>
          <w:p w14:paraId="184E5674" w14:textId="77777777" w:rsidR="00C8405E" w:rsidRPr="008365DB" w:rsidRDefault="00C8405E" w:rsidP="00610ADF">
            <w:pPr>
              <w:pStyle w:val="a4"/>
              <w:numPr>
                <w:ilvl w:val="0"/>
                <w:numId w:val="312"/>
              </w:numPr>
              <w:tabs>
                <w:tab w:val="left" w:pos="348"/>
              </w:tabs>
              <w:ind w:left="0" w:hanging="4"/>
              <w:rPr>
                <w:lang w:val="ru-RU" w:eastAsia="en-US"/>
              </w:rPr>
            </w:pPr>
            <w:r w:rsidRPr="008365DB">
              <w:rPr>
                <w:lang w:val="ru-RU" w:eastAsia="en-US"/>
              </w:rPr>
              <w:t>сфера экономики, которая включает в себя все финансовые и торговые транзакции</w:t>
            </w:r>
          </w:p>
          <w:p w14:paraId="10575F29" w14:textId="77777777" w:rsidR="00C8405E" w:rsidRPr="008365DB" w:rsidRDefault="00C8405E" w:rsidP="00610ADF">
            <w:pPr>
              <w:pStyle w:val="a4"/>
              <w:numPr>
                <w:ilvl w:val="0"/>
                <w:numId w:val="312"/>
              </w:numPr>
              <w:tabs>
                <w:tab w:val="left" w:pos="348"/>
              </w:tabs>
              <w:ind w:left="0" w:hanging="4"/>
              <w:rPr>
                <w:lang w:val="ru-RU" w:eastAsia="en-US"/>
              </w:rPr>
            </w:pPr>
            <w:r w:rsidRPr="008365DB">
              <w:rPr>
                <w:lang w:val="ru-RU" w:eastAsia="en-US"/>
              </w:rPr>
              <w:t>деятельность, главная цель которой, получение прибыли</w:t>
            </w:r>
          </w:p>
        </w:tc>
        <w:tc>
          <w:tcPr>
            <w:tcW w:w="1299" w:type="dxa"/>
            <w:tcBorders>
              <w:top w:val="single" w:sz="4" w:space="0" w:color="auto"/>
              <w:left w:val="single" w:sz="4" w:space="0" w:color="auto"/>
              <w:bottom w:val="single" w:sz="4" w:space="0" w:color="auto"/>
              <w:right w:val="single" w:sz="4" w:space="0" w:color="auto"/>
            </w:tcBorders>
            <w:hideMark/>
          </w:tcPr>
          <w:p w14:paraId="02EA5228"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б</w:t>
            </w:r>
          </w:p>
        </w:tc>
      </w:tr>
    </w:tbl>
    <w:p w14:paraId="354386B6" w14:textId="77777777" w:rsidR="00C8405E" w:rsidRPr="008365DB" w:rsidRDefault="00C8405E" w:rsidP="008365DB">
      <w:pPr>
        <w:spacing w:after="0" w:line="240" w:lineRule="auto"/>
        <w:rPr>
          <w:rFonts w:ascii="Times New Roman" w:hAnsi="Times New Roman" w:cs="Times New Roman"/>
          <w:sz w:val="24"/>
          <w:szCs w:val="24"/>
        </w:rPr>
      </w:pPr>
    </w:p>
    <w:p w14:paraId="7A93C2DD" w14:textId="77777777" w:rsidR="00C8405E" w:rsidRPr="008365DB" w:rsidRDefault="00C8405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
        <w:tblW w:w="10201" w:type="dxa"/>
        <w:tblLook w:val="04A0" w:firstRow="1" w:lastRow="0" w:firstColumn="1" w:lastColumn="0" w:noHBand="0" w:noVBand="1"/>
      </w:tblPr>
      <w:tblGrid>
        <w:gridCol w:w="1105"/>
        <w:gridCol w:w="2718"/>
        <w:gridCol w:w="6378"/>
      </w:tblGrid>
      <w:tr w:rsidR="00C8405E" w:rsidRPr="008365DB" w14:paraId="638D57E3" w14:textId="77777777" w:rsidTr="002538BE">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11A794D2" w14:textId="77777777" w:rsidR="00C8405E" w:rsidRPr="008365DB" w:rsidRDefault="00C8405E" w:rsidP="008365DB">
            <w:pPr>
              <w:rPr>
                <w:rFonts w:ascii="Times New Roman" w:hAnsi="Times New Roman" w:cs="Times New Roman"/>
                <w:sz w:val="24"/>
                <w:szCs w:val="24"/>
              </w:rPr>
            </w:pPr>
            <w:bookmarkStart w:id="76" w:name="_Toc157677231"/>
            <w:r w:rsidRPr="008365DB">
              <w:rPr>
                <w:rFonts w:ascii="Times New Roman" w:hAnsi="Times New Roman" w:cs="Times New Roman"/>
                <w:sz w:val="24"/>
                <w:szCs w:val="24"/>
              </w:rPr>
              <w:t>№ задания</w:t>
            </w:r>
          </w:p>
        </w:tc>
        <w:tc>
          <w:tcPr>
            <w:tcW w:w="2718" w:type="dxa"/>
            <w:tcBorders>
              <w:top w:val="single" w:sz="4" w:space="0" w:color="auto"/>
              <w:left w:val="single" w:sz="4" w:space="0" w:color="auto"/>
              <w:bottom w:val="single" w:sz="4" w:space="0" w:color="auto"/>
              <w:right w:val="single" w:sz="4" w:space="0" w:color="auto"/>
            </w:tcBorders>
            <w:vAlign w:val="center"/>
            <w:hideMark/>
          </w:tcPr>
          <w:p w14:paraId="6504EB91"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8CE0B1F"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C8405E" w:rsidRPr="008365DB" w14:paraId="6067A9BC" w14:textId="77777777" w:rsidTr="002538BE">
        <w:tc>
          <w:tcPr>
            <w:tcW w:w="1105" w:type="dxa"/>
            <w:tcBorders>
              <w:top w:val="single" w:sz="4" w:space="0" w:color="auto"/>
              <w:left w:val="single" w:sz="4" w:space="0" w:color="auto"/>
              <w:bottom w:val="single" w:sz="4" w:space="0" w:color="auto"/>
              <w:right w:val="single" w:sz="4" w:space="0" w:color="auto"/>
            </w:tcBorders>
            <w:hideMark/>
          </w:tcPr>
          <w:p w14:paraId="40717F13"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718" w:type="dxa"/>
            <w:tcBorders>
              <w:top w:val="single" w:sz="4" w:space="0" w:color="auto"/>
              <w:left w:val="single" w:sz="4" w:space="0" w:color="auto"/>
              <w:bottom w:val="single" w:sz="4" w:space="0" w:color="auto"/>
              <w:right w:val="single" w:sz="4" w:space="0" w:color="auto"/>
            </w:tcBorders>
            <w:hideMark/>
          </w:tcPr>
          <w:p w14:paraId="5D24CD0C"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Дайте определение технологии «большие данные»?</w:t>
            </w:r>
          </w:p>
        </w:tc>
        <w:tc>
          <w:tcPr>
            <w:tcW w:w="6378" w:type="dxa"/>
            <w:tcBorders>
              <w:top w:val="single" w:sz="4" w:space="0" w:color="auto"/>
              <w:left w:val="single" w:sz="4" w:space="0" w:color="auto"/>
              <w:bottom w:val="single" w:sz="4" w:space="0" w:color="auto"/>
              <w:right w:val="single" w:sz="4" w:space="0" w:color="auto"/>
            </w:tcBorders>
            <w:hideMark/>
          </w:tcPr>
          <w:p w14:paraId="67DB3AB2"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 массивы данных большого объема, которые обрабатывают при помощи специальных автоматизированных инструментов.</w:t>
            </w:r>
          </w:p>
        </w:tc>
      </w:tr>
      <w:tr w:rsidR="00C8405E" w:rsidRPr="008365DB" w14:paraId="606535E2" w14:textId="77777777" w:rsidTr="002538BE">
        <w:tc>
          <w:tcPr>
            <w:tcW w:w="1105" w:type="dxa"/>
            <w:tcBorders>
              <w:top w:val="single" w:sz="4" w:space="0" w:color="auto"/>
              <w:left w:val="single" w:sz="4" w:space="0" w:color="auto"/>
              <w:bottom w:val="single" w:sz="4" w:space="0" w:color="auto"/>
              <w:right w:val="single" w:sz="4" w:space="0" w:color="auto"/>
            </w:tcBorders>
            <w:hideMark/>
          </w:tcPr>
          <w:p w14:paraId="03E780CB"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2718" w:type="dxa"/>
            <w:tcBorders>
              <w:top w:val="single" w:sz="4" w:space="0" w:color="auto"/>
              <w:left w:val="single" w:sz="4" w:space="0" w:color="auto"/>
              <w:bottom w:val="single" w:sz="4" w:space="0" w:color="auto"/>
              <w:right w:val="single" w:sz="4" w:space="0" w:color="auto"/>
            </w:tcBorders>
            <w:hideMark/>
          </w:tcPr>
          <w:p w14:paraId="6344AA02"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Что такое аккаунт?</w:t>
            </w:r>
          </w:p>
        </w:tc>
        <w:tc>
          <w:tcPr>
            <w:tcW w:w="6378" w:type="dxa"/>
            <w:tcBorders>
              <w:top w:val="single" w:sz="4" w:space="0" w:color="auto"/>
              <w:left w:val="single" w:sz="4" w:space="0" w:color="auto"/>
              <w:bottom w:val="single" w:sz="4" w:space="0" w:color="auto"/>
              <w:right w:val="single" w:sz="4" w:space="0" w:color="auto"/>
            </w:tcBorders>
            <w:hideMark/>
          </w:tcPr>
          <w:p w14:paraId="5C3B0CC1"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Собственное пространство пользователя на сайте или сервисе, в интернет-магазине или социальной сети </w:t>
            </w:r>
          </w:p>
        </w:tc>
      </w:tr>
      <w:tr w:rsidR="00C8405E" w:rsidRPr="008365DB" w14:paraId="7F2DFB0D" w14:textId="77777777" w:rsidTr="002538BE">
        <w:tc>
          <w:tcPr>
            <w:tcW w:w="1105" w:type="dxa"/>
            <w:tcBorders>
              <w:top w:val="single" w:sz="4" w:space="0" w:color="auto"/>
              <w:left w:val="single" w:sz="4" w:space="0" w:color="auto"/>
              <w:bottom w:val="single" w:sz="4" w:space="0" w:color="auto"/>
              <w:right w:val="single" w:sz="4" w:space="0" w:color="auto"/>
            </w:tcBorders>
            <w:hideMark/>
          </w:tcPr>
          <w:p w14:paraId="25D0FCEA"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718" w:type="dxa"/>
            <w:tcBorders>
              <w:top w:val="single" w:sz="4" w:space="0" w:color="auto"/>
              <w:left w:val="single" w:sz="4" w:space="0" w:color="auto"/>
              <w:bottom w:val="single" w:sz="4" w:space="0" w:color="auto"/>
              <w:right w:val="single" w:sz="4" w:space="0" w:color="auto"/>
            </w:tcBorders>
            <w:hideMark/>
          </w:tcPr>
          <w:p w14:paraId="5D83605E"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такое блокчейн, как сквозная технология?</w:t>
            </w:r>
          </w:p>
        </w:tc>
        <w:tc>
          <w:tcPr>
            <w:tcW w:w="6378" w:type="dxa"/>
            <w:tcBorders>
              <w:top w:val="single" w:sz="4" w:space="0" w:color="auto"/>
              <w:left w:val="single" w:sz="4" w:space="0" w:color="auto"/>
              <w:bottom w:val="single" w:sz="4" w:space="0" w:color="auto"/>
              <w:right w:val="single" w:sz="4" w:space="0" w:color="auto"/>
            </w:tcBorders>
            <w:hideMark/>
          </w:tcPr>
          <w:p w14:paraId="1414DB4E"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Распределенная база данных с защитой от взлома, способная хранить любой тип данных, включая финансовые транзакции</w:t>
            </w:r>
          </w:p>
        </w:tc>
      </w:tr>
      <w:tr w:rsidR="00C8405E" w:rsidRPr="008365DB" w14:paraId="0CA5C51A" w14:textId="77777777" w:rsidTr="002538BE">
        <w:tc>
          <w:tcPr>
            <w:tcW w:w="1105" w:type="dxa"/>
            <w:tcBorders>
              <w:top w:val="single" w:sz="4" w:space="0" w:color="auto"/>
              <w:left w:val="single" w:sz="4" w:space="0" w:color="auto"/>
              <w:bottom w:val="single" w:sz="4" w:space="0" w:color="auto"/>
              <w:right w:val="single" w:sz="4" w:space="0" w:color="auto"/>
            </w:tcBorders>
            <w:hideMark/>
          </w:tcPr>
          <w:p w14:paraId="22051903"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2718" w:type="dxa"/>
            <w:tcBorders>
              <w:top w:val="single" w:sz="4" w:space="0" w:color="auto"/>
              <w:left w:val="single" w:sz="4" w:space="0" w:color="auto"/>
              <w:bottom w:val="single" w:sz="4" w:space="0" w:color="auto"/>
              <w:right w:val="single" w:sz="4" w:space="0" w:color="auto"/>
            </w:tcBorders>
            <w:hideMark/>
          </w:tcPr>
          <w:p w14:paraId="389D4229"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Что такое виртуальный офис?</w:t>
            </w:r>
          </w:p>
        </w:tc>
        <w:tc>
          <w:tcPr>
            <w:tcW w:w="6378" w:type="dxa"/>
            <w:tcBorders>
              <w:top w:val="single" w:sz="4" w:space="0" w:color="auto"/>
              <w:left w:val="single" w:sz="4" w:space="0" w:color="auto"/>
              <w:bottom w:val="single" w:sz="4" w:space="0" w:color="auto"/>
              <w:right w:val="single" w:sz="4" w:space="0" w:color="auto"/>
            </w:tcBorders>
            <w:hideMark/>
          </w:tcPr>
          <w:p w14:paraId="03FFEFF9"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Рабочая среда, в которой сотрудники осуществляют совместную деятельность из разных мест, используя компьютерную сеть</w:t>
            </w:r>
          </w:p>
        </w:tc>
      </w:tr>
      <w:tr w:rsidR="00C8405E" w:rsidRPr="008365DB" w14:paraId="410AB700" w14:textId="77777777" w:rsidTr="002538BE">
        <w:tc>
          <w:tcPr>
            <w:tcW w:w="1105" w:type="dxa"/>
            <w:tcBorders>
              <w:top w:val="single" w:sz="4" w:space="0" w:color="auto"/>
              <w:left w:val="single" w:sz="4" w:space="0" w:color="auto"/>
              <w:bottom w:val="single" w:sz="4" w:space="0" w:color="auto"/>
              <w:right w:val="single" w:sz="4" w:space="0" w:color="auto"/>
            </w:tcBorders>
            <w:hideMark/>
          </w:tcPr>
          <w:p w14:paraId="4E873F46"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718" w:type="dxa"/>
            <w:tcBorders>
              <w:top w:val="single" w:sz="4" w:space="0" w:color="auto"/>
              <w:left w:val="single" w:sz="4" w:space="0" w:color="auto"/>
              <w:bottom w:val="single" w:sz="4" w:space="0" w:color="auto"/>
              <w:right w:val="single" w:sz="4" w:space="0" w:color="auto"/>
            </w:tcBorders>
            <w:hideMark/>
          </w:tcPr>
          <w:p w14:paraId="35934F8D"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Назовите суть вирусного маркетинга?</w:t>
            </w:r>
          </w:p>
        </w:tc>
        <w:tc>
          <w:tcPr>
            <w:tcW w:w="6378" w:type="dxa"/>
            <w:tcBorders>
              <w:top w:val="single" w:sz="4" w:space="0" w:color="auto"/>
              <w:left w:val="single" w:sz="4" w:space="0" w:color="auto"/>
              <w:bottom w:val="single" w:sz="4" w:space="0" w:color="auto"/>
              <w:right w:val="single" w:sz="4" w:space="0" w:color="auto"/>
            </w:tcBorders>
            <w:hideMark/>
          </w:tcPr>
          <w:p w14:paraId="6F5F9602"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Основан на поощрении индивида к передаче полученного им маркетингового сообщения другим лицам.</w:t>
            </w:r>
          </w:p>
        </w:tc>
      </w:tr>
      <w:tr w:rsidR="00C8405E" w:rsidRPr="008365DB" w14:paraId="56B6450D" w14:textId="77777777" w:rsidTr="002538BE">
        <w:tc>
          <w:tcPr>
            <w:tcW w:w="1105" w:type="dxa"/>
            <w:tcBorders>
              <w:top w:val="single" w:sz="4" w:space="0" w:color="auto"/>
              <w:left w:val="single" w:sz="4" w:space="0" w:color="auto"/>
              <w:bottom w:val="single" w:sz="4" w:space="0" w:color="auto"/>
              <w:right w:val="single" w:sz="4" w:space="0" w:color="auto"/>
            </w:tcBorders>
            <w:hideMark/>
          </w:tcPr>
          <w:p w14:paraId="531B409C"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718" w:type="dxa"/>
            <w:tcBorders>
              <w:top w:val="single" w:sz="4" w:space="0" w:color="auto"/>
              <w:left w:val="single" w:sz="4" w:space="0" w:color="auto"/>
              <w:bottom w:val="single" w:sz="4" w:space="0" w:color="auto"/>
              <w:right w:val="single" w:sz="4" w:space="0" w:color="auto"/>
            </w:tcBorders>
            <w:hideMark/>
          </w:tcPr>
          <w:p w14:paraId="578A70B2"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представляет собой промышленный интернет вещей, как сквозная технология?</w:t>
            </w:r>
          </w:p>
        </w:tc>
        <w:tc>
          <w:tcPr>
            <w:tcW w:w="6378" w:type="dxa"/>
            <w:tcBorders>
              <w:top w:val="single" w:sz="4" w:space="0" w:color="auto"/>
              <w:left w:val="single" w:sz="4" w:space="0" w:color="auto"/>
              <w:bottom w:val="single" w:sz="4" w:space="0" w:color="auto"/>
              <w:right w:val="single" w:sz="4" w:space="0" w:color="auto"/>
            </w:tcBorders>
            <w:hideMark/>
          </w:tcPr>
          <w:p w14:paraId="75123633"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Совокупность сетей, к которым подключены участники промышленных процессов.</w:t>
            </w:r>
          </w:p>
        </w:tc>
      </w:tr>
      <w:tr w:rsidR="00C8405E" w:rsidRPr="008365DB" w14:paraId="50ECBB36" w14:textId="77777777" w:rsidTr="002538BE">
        <w:tc>
          <w:tcPr>
            <w:tcW w:w="1105" w:type="dxa"/>
            <w:tcBorders>
              <w:top w:val="single" w:sz="4" w:space="0" w:color="auto"/>
              <w:left w:val="single" w:sz="4" w:space="0" w:color="auto"/>
              <w:bottom w:val="single" w:sz="4" w:space="0" w:color="auto"/>
              <w:right w:val="single" w:sz="4" w:space="0" w:color="auto"/>
            </w:tcBorders>
            <w:hideMark/>
          </w:tcPr>
          <w:p w14:paraId="2983EDBF"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2718" w:type="dxa"/>
            <w:tcBorders>
              <w:top w:val="single" w:sz="4" w:space="0" w:color="auto"/>
              <w:left w:val="single" w:sz="4" w:space="0" w:color="auto"/>
              <w:bottom w:val="single" w:sz="4" w:space="0" w:color="auto"/>
              <w:right w:val="single" w:sz="4" w:space="0" w:color="auto"/>
            </w:tcBorders>
            <w:hideMark/>
          </w:tcPr>
          <w:p w14:paraId="4544930D"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Что такое инфографика?</w:t>
            </w:r>
          </w:p>
        </w:tc>
        <w:tc>
          <w:tcPr>
            <w:tcW w:w="6378" w:type="dxa"/>
            <w:tcBorders>
              <w:top w:val="single" w:sz="4" w:space="0" w:color="auto"/>
              <w:left w:val="single" w:sz="4" w:space="0" w:color="auto"/>
              <w:bottom w:val="single" w:sz="4" w:space="0" w:color="auto"/>
              <w:right w:val="single" w:sz="4" w:space="0" w:color="auto"/>
            </w:tcBorders>
            <w:hideMark/>
          </w:tcPr>
          <w:p w14:paraId="72CA2B51"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Графический способ передачи информации, позволяющий наглядно отразить сложную информацию</w:t>
            </w:r>
          </w:p>
        </w:tc>
      </w:tr>
      <w:tr w:rsidR="00C8405E" w:rsidRPr="008365DB" w14:paraId="205AB19C" w14:textId="77777777" w:rsidTr="002538BE">
        <w:tc>
          <w:tcPr>
            <w:tcW w:w="1105" w:type="dxa"/>
            <w:tcBorders>
              <w:top w:val="single" w:sz="4" w:space="0" w:color="auto"/>
              <w:left w:val="single" w:sz="4" w:space="0" w:color="auto"/>
              <w:bottom w:val="single" w:sz="4" w:space="0" w:color="auto"/>
              <w:right w:val="single" w:sz="4" w:space="0" w:color="auto"/>
            </w:tcBorders>
            <w:hideMark/>
          </w:tcPr>
          <w:p w14:paraId="24D6D8F7"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2718" w:type="dxa"/>
            <w:tcBorders>
              <w:top w:val="single" w:sz="4" w:space="0" w:color="auto"/>
              <w:left w:val="single" w:sz="4" w:space="0" w:color="auto"/>
              <w:bottom w:val="single" w:sz="4" w:space="0" w:color="auto"/>
              <w:right w:val="single" w:sz="4" w:space="0" w:color="auto"/>
            </w:tcBorders>
            <w:hideMark/>
          </w:tcPr>
          <w:p w14:paraId="614E471B"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Что такое информационная безопасность?</w:t>
            </w:r>
          </w:p>
        </w:tc>
        <w:tc>
          <w:tcPr>
            <w:tcW w:w="6378" w:type="dxa"/>
            <w:tcBorders>
              <w:top w:val="single" w:sz="4" w:space="0" w:color="auto"/>
              <w:left w:val="single" w:sz="4" w:space="0" w:color="auto"/>
              <w:bottom w:val="single" w:sz="4" w:space="0" w:color="auto"/>
              <w:right w:val="single" w:sz="4" w:space="0" w:color="auto"/>
            </w:tcBorders>
            <w:hideMark/>
          </w:tcPr>
          <w:p w14:paraId="130ACCAD"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Практика предотвращения несанкционированного доступа, использования, раскрытия, искажения, изменения, исследования, записи или уничтожения информации.</w:t>
            </w:r>
          </w:p>
        </w:tc>
      </w:tr>
      <w:tr w:rsidR="00C8405E" w:rsidRPr="008365DB" w14:paraId="543525B1" w14:textId="77777777" w:rsidTr="002538BE">
        <w:trPr>
          <w:trHeight w:val="507"/>
        </w:trPr>
        <w:tc>
          <w:tcPr>
            <w:tcW w:w="1105" w:type="dxa"/>
            <w:tcBorders>
              <w:top w:val="single" w:sz="4" w:space="0" w:color="auto"/>
              <w:left w:val="single" w:sz="4" w:space="0" w:color="auto"/>
              <w:bottom w:val="single" w:sz="4" w:space="0" w:color="auto"/>
              <w:right w:val="single" w:sz="4" w:space="0" w:color="auto"/>
            </w:tcBorders>
            <w:hideMark/>
          </w:tcPr>
          <w:p w14:paraId="525C8051"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2718" w:type="dxa"/>
            <w:tcBorders>
              <w:top w:val="single" w:sz="4" w:space="0" w:color="auto"/>
              <w:left w:val="single" w:sz="4" w:space="0" w:color="auto"/>
              <w:bottom w:val="single" w:sz="4" w:space="0" w:color="auto"/>
              <w:right w:val="single" w:sz="4" w:space="0" w:color="auto"/>
            </w:tcBorders>
            <w:hideMark/>
          </w:tcPr>
          <w:p w14:paraId="41B38AAD" w14:textId="77777777" w:rsidR="00C8405E" w:rsidRPr="008365DB" w:rsidRDefault="00C8405E" w:rsidP="008365DB">
            <w:pPr>
              <w:rPr>
                <w:rFonts w:ascii="Times New Roman" w:hAnsi="Times New Roman" w:cs="Times New Roman"/>
                <w:sz w:val="24"/>
                <w:szCs w:val="24"/>
                <w:lang w:eastAsia="ru-RU"/>
              </w:rPr>
            </w:pPr>
            <w:r w:rsidRPr="008365DB">
              <w:rPr>
                <w:rFonts w:ascii="Times New Roman" w:hAnsi="Times New Roman" w:cs="Times New Roman"/>
                <w:sz w:val="24"/>
                <w:szCs w:val="24"/>
              </w:rPr>
              <w:t>Что такое к</w:t>
            </w:r>
            <w:r w:rsidRPr="008365DB">
              <w:rPr>
                <w:rFonts w:ascii="Times New Roman" w:hAnsi="Times New Roman" w:cs="Times New Roman"/>
                <w:sz w:val="24"/>
                <w:szCs w:val="24"/>
                <w:lang w:eastAsia="ru-RU"/>
              </w:rPr>
              <w:t>онтент?</w:t>
            </w:r>
          </w:p>
        </w:tc>
        <w:tc>
          <w:tcPr>
            <w:tcW w:w="6378" w:type="dxa"/>
            <w:tcBorders>
              <w:top w:val="single" w:sz="4" w:space="0" w:color="auto"/>
              <w:left w:val="single" w:sz="4" w:space="0" w:color="auto"/>
              <w:bottom w:val="single" w:sz="4" w:space="0" w:color="auto"/>
              <w:right w:val="single" w:sz="4" w:space="0" w:color="auto"/>
            </w:tcBorders>
            <w:hideMark/>
          </w:tcPr>
          <w:p w14:paraId="1FDBF43A" w14:textId="77777777" w:rsidR="00C8405E" w:rsidRPr="008365DB" w:rsidRDefault="00C8405E"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 xml:space="preserve">Содержимое какого-либо информационного пространства, веб-сайта, веб-страницы, коллекция текстовых документов </w:t>
            </w:r>
            <w:r w:rsidRPr="008365DB">
              <w:rPr>
                <w:rFonts w:ascii="Times New Roman" w:hAnsi="Times New Roman" w:cs="Times New Roman"/>
                <w:sz w:val="24"/>
                <w:szCs w:val="24"/>
                <w:lang w:val="ru-RU"/>
              </w:rPr>
              <w:lastRenderedPageBreak/>
              <w:t>или отдельный документ в электронной библиотеке</w:t>
            </w:r>
          </w:p>
        </w:tc>
      </w:tr>
      <w:tr w:rsidR="00C8405E" w:rsidRPr="008365DB" w14:paraId="3FF7DF89" w14:textId="77777777" w:rsidTr="002538BE">
        <w:tc>
          <w:tcPr>
            <w:tcW w:w="1105" w:type="dxa"/>
            <w:tcBorders>
              <w:top w:val="single" w:sz="4" w:space="0" w:color="auto"/>
              <w:left w:val="single" w:sz="4" w:space="0" w:color="auto"/>
              <w:bottom w:val="single" w:sz="4" w:space="0" w:color="auto"/>
              <w:right w:val="single" w:sz="4" w:space="0" w:color="auto"/>
            </w:tcBorders>
            <w:hideMark/>
          </w:tcPr>
          <w:p w14:paraId="15F3E23A"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10</w:t>
            </w:r>
          </w:p>
        </w:tc>
        <w:tc>
          <w:tcPr>
            <w:tcW w:w="2718" w:type="dxa"/>
            <w:tcBorders>
              <w:top w:val="single" w:sz="4" w:space="0" w:color="auto"/>
              <w:left w:val="single" w:sz="4" w:space="0" w:color="auto"/>
              <w:bottom w:val="single" w:sz="4" w:space="0" w:color="auto"/>
              <w:right w:val="single" w:sz="4" w:space="0" w:color="auto"/>
            </w:tcBorders>
            <w:hideMark/>
          </w:tcPr>
          <w:p w14:paraId="483A8643" w14:textId="77777777" w:rsidR="00C8405E" w:rsidRPr="008365DB" w:rsidRDefault="00C8405E"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такое  защита информации?</w:t>
            </w:r>
          </w:p>
        </w:tc>
        <w:tc>
          <w:tcPr>
            <w:tcW w:w="6378" w:type="dxa"/>
            <w:tcBorders>
              <w:top w:val="single" w:sz="4" w:space="0" w:color="auto"/>
              <w:left w:val="single" w:sz="4" w:space="0" w:color="auto"/>
              <w:bottom w:val="single" w:sz="4" w:space="0" w:color="auto"/>
              <w:right w:val="single" w:sz="4" w:space="0" w:color="auto"/>
            </w:tcBorders>
            <w:hideMark/>
          </w:tcPr>
          <w:p w14:paraId="083DA537" w14:textId="77777777" w:rsidR="00C8405E" w:rsidRPr="008365DB" w:rsidRDefault="00C8405E"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Совокупность мероприятий, направленных на обеспечение конфиденциальности и целостности информации, а также доступности информации для пользователей.</w:t>
            </w:r>
          </w:p>
        </w:tc>
      </w:tr>
    </w:tbl>
    <w:p w14:paraId="7E1EAEA6" w14:textId="0C672A16" w:rsidR="00C8405E" w:rsidRPr="008365DB" w:rsidRDefault="0060363D" w:rsidP="008365DB">
      <w:pPr>
        <w:pStyle w:val="2"/>
        <w:spacing w:before="0"/>
        <w:rPr>
          <w:rFonts w:cs="Times New Roman"/>
          <w:sz w:val="24"/>
          <w:szCs w:val="24"/>
        </w:rPr>
      </w:pPr>
      <w:bookmarkStart w:id="77" w:name="_Toc161759859"/>
      <w:r>
        <w:rPr>
          <w:rFonts w:cs="Times New Roman"/>
          <w:sz w:val="24"/>
          <w:szCs w:val="24"/>
        </w:rPr>
        <w:t>Технологическая п</w:t>
      </w:r>
      <w:r w:rsidR="00C8405E" w:rsidRPr="008365DB">
        <w:rPr>
          <w:rFonts w:cs="Times New Roman"/>
          <w:sz w:val="24"/>
          <w:szCs w:val="24"/>
        </w:rPr>
        <w:t>рактика</w:t>
      </w:r>
      <w:bookmarkEnd w:id="77"/>
    </w:p>
    <w:p w14:paraId="2862108D" w14:textId="7777777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 Задания открытого типа</w:t>
      </w:r>
    </w:p>
    <w:tbl>
      <w:tblPr>
        <w:tblW w:w="5000" w:type="pct"/>
        <w:tblCellMar>
          <w:left w:w="0" w:type="dxa"/>
          <w:right w:w="0" w:type="dxa"/>
        </w:tblCellMar>
        <w:tblLook w:val="04A0" w:firstRow="1" w:lastRow="0" w:firstColumn="1" w:lastColumn="0" w:noHBand="0" w:noVBand="1"/>
      </w:tblPr>
      <w:tblGrid>
        <w:gridCol w:w="1087"/>
        <w:gridCol w:w="4078"/>
        <w:gridCol w:w="5031"/>
      </w:tblGrid>
      <w:tr w:rsidR="00C8405E" w:rsidRPr="008365DB" w14:paraId="5634897E" w14:textId="77777777" w:rsidTr="00C8405E">
        <w:trPr>
          <w:tblHeader/>
        </w:trPr>
        <w:tc>
          <w:tcPr>
            <w:tcW w:w="533" w:type="pct"/>
            <w:tcBorders>
              <w:top w:val="single" w:sz="4" w:space="0" w:color="auto"/>
              <w:left w:val="single" w:sz="4" w:space="0" w:color="auto"/>
              <w:bottom w:val="single" w:sz="4" w:space="0" w:color="auto"/>
              <w:right w:val="single" w:sz="4" w:space="0" w:color="auto"/>
            </w:tcBorders>
            <w:hideMark/>
          </w:tcPr>
          <w:p w14:paraId="5521AA04" w14:textId="77777777" w:rsidR="00C8405E" w:rsidRPr="008365DB" w:rsidRDefault="00C8405E"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2000" w:type="pct"/>
            <w:tcBorders>
              <w:top w:val="single" w:sz="4" w:space="0" w:color="auto"/>
              <w:left w:val="single" w:sz="4" w:space="0" w:color="auto"/>
              <w:bottom w:val="single" w:sz="4" w:space="0" w:color="auto"/>
              <w:right w:val="single" w:sz="4" w:space="0" w:color="auto"/>
            </w:tcBorders>
            <w:hideMark/>
          </w:tcPr>
          <w:p w14:paraId="07844F85" w14:textId="77777777" w:rsidR="00C8405E" w:rsidRPr="008365DB" w:rsidRDefault="00C8405E"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2467" w:type="pct"/>
            <w:tcBorders>
              <w:top w:val="single" w:sz="4" w:space="0" w:color="auto"/>
              <w:left w:val="single" w:sz="4" w:space="0" w:color="auto"/>
              <w:bottom w:val="single" w:sz="4" w:space="0" w:color="auto"/>
              <w:right w:val="single" w:sz="4" w:space="0" w:color="auto"/>
            </w:tcBorders>
            <w:hideMark/>
          </w:tcPr>
          <w:p w14:paraId="79EB62A7" w14:textId="77777777" w:rsidR="00C8405E" w:rsidRPr="008365DB" w:rsidRDefault="00C8405E"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C8405E" w:rsidRPr="008365DB" w14:paraId="10AB32D6" w14:textId="77777777" w:rsidTr="00C8405E">
        <w:tc>
          <w:tcPr>
            <w:tcW w:w="533" w:type="pct"/>
            <w:tcBorders>
              <w:top w:val="single" w:sz="4" w:space="0" w:color="auto"/>
              <w:left w:val="single" w:sz="4" w:space="0" w:color="auto"/>
              <w:bottom w:val="single" w:sz="4" w:space="0" w:color="auto"/>
              <w:right w:val="single" w:sz="4" w:space="0" w:color="auto"/>
            </w:tcBorders>
          </w:tcPr>
          <w:p w14:paraId="388B851C" w14:textId="77777777" w:rsidR="00C8405E" w:rsidRPr="008365DB" w:rsidRDefault="00C8405E" w:rsidP="00610ADF">
            <w:pPr>
              <w:pStyle w:val="a4"/>
              <w:widowControl w:val="0"/>
              <w:numPr>
                <w:ilvl w:val="0"/>
                <w:numId w:val="313"/>
              </w:numPr>
              <w:autoSpaceDE w:val="0"/>
              <w:autoSpaceDN w:val="0"/>
              <w:spacing w:line="252" w:lineRule="auto"/>
              <w:ind w:left="0" w:firstLine="0"/>
              <w:rPr>
                <w:lang w:val="en-US" w:eastAsia="en-US"/>
              </w:rPr>
            </w:pPr>
          </w:p>
        </w:tc>
        <w:tc>
          <w:tcPr>
            <w:tcW w:w="2000" w:type="pct"/>
            <w:tcBorders>
              <w:top w:val="single" w:sz="4" w:space="0" w:color="auto"/>
              <w:left w:val="single" w:sz="4" w:space="0" w:color="auto"/>
              <w:bottom w:val="single" w:sz="4" w:space="0" w:color="auto"/>
              <w:right w:val="single" w:sz="4" w:space="0" w:color="auto"/>
            </w:tcBorders>
            <w:hideMark/>
          </w:tcPr>
          <w:p w14:paraId="5B7E50F2" w14:textId="669567FC"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lang w:eastAsia="ru-RU"/>
              </w:rPr>
              <w:t>Что такое модернизация?</w:t>
            </w:r>
          </w:p>
        </w:tc>
        <w:tc>
          <w:tcPr>
            <w:tcW w:w="2467" w:type="pct"/>
            <w:tcBorders>
              <w:top w:val="single" w:sz="4" w:space="0" w:color="auto"/>
              <w:left w:val="single" w:sz="4" w:space="0" w:color="auto"/>
              <w:bottom w:val="single" w:sz="4" w:space="0" w:color="auto"/>
              <w:right w:val="single" w:sz="4" w:space="0" w:color="auto"/>
            </w:tcBorders>
            <w:hideMark/>
          </w:tcPr>
          <w:p w14:paraId="17F44296" w14:textId="3666D31D"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lang w:eastAsia="ru-RU"/>
              </w:rPr>
              <w:t>Это процесс обновления объекта, приведение его в соответствие с новыми требованиями и нормами, техническими условиями, показателями качества.</w:t>
            </w:r>
          </w:p>
        </w:tc>
      </w:tr>
      <w:tr w:rsidR="00C8405E" w:rsidRPr="008365DB" w14:paraId="21A5FB09" w14:textId="77777777" w:rsidTr="00C8405E">
        <w:tc>
          <w:tcPr>
            <w:tcW w:w="533" w:type="pct"/>
            <w:tcBorders>
              <w:top w:val="single" w:sz="4" w:space="0" w:color="auto"/>
              <w:left w:val="single" w:sz="4" w:space="0" w:color="auto"/>
              <w:bottom w:val="single" w:sz="4" w:space="0" w:color="auto"/>
              <w:right w:val="single" w:sz="4" w:space="0" w:color="auto"/>
            </w:tcBorders>
          </w:tcPr>
          <w:p w14:paraId="12C9F404" w14:textId="77777777" w:rsidR="00C8405E" w:rsidRPr="008365DB" w:rsidRDefault="00C8405E" w:rsidP="00610ADF">
            <w:pPr>
              <w:pStyle w:val="a4"/>
              <w:widowControl w:val="0"/>
              <w:numPr>
                <w:ilvl w:val="0"/>
                <w:numId w:val="313"/>
              </w:numPr>
              <w:autoSpaceDE w:val="0"/>
              <w:autoSpaceDN w:val="0"/>
              <w:spacing w:line="252" w:lineRule="auto"/>
              <w:ind w:left="0" w:firstLine="0"/>
              <w:rPr>
                <w:lang w:eastAsia="en-US"/>
              </w:rPr>
            </w:pPr>
          </w:p>
        </w:tc>
        <w:tc>
          <w:tcPr>
            <w:tcW w:w="2000" w:type="pct"/>
            <w:tcBorders>
              <w:top w:val="single" w:sz="4" w:space="0" w:color="auto"/>
              <w:left w:val="single" w:sz="4" w:space="0" w:color="auto"/>
              <w:bottom w:val="single" w:sz="4" w:space="0" w:color="auto"/>
              <w:right w:val="single" w:sz="4" w:space="0" w:color="auto"/>
            </w:tcBorders>
          </w:tcPr>
          <w:p w14:paraId="506030D8" w14:textId="21BDCE70" w:rsidR="00C8405E" w:rsidRPr="008365DB" w:rsidRDefault="00C8405E" w:rsidP="008365DB">
            <w:pPr>
              <w:spacing w:after="0"/>
              <w:rPr>
                <w:rFonts w:ascii="Times New Roman" w:hAnsi="Times New Roman" w:cs="Times New Roman"/>
                <w:sz w:val="24"/>
                <w:szCs w:val="24"/>
              </w:rPr>
            </w:pPr>
            <w:r w:rsidRPr="008365DB">
              <w:rPr>
                <w:rStyle w:val="c0"/>
                <w:rFonts w:ascii="Times New Roman" w:hAnsi="Times New Roman" w:cs="Times New Roman"/>
                <w:sz w:val="24"/>
                <w:szCs w:val="24"/>
              </w:rPr>
              <w:t>Что отражает план прибылей и убытков?</w:t>
            </w:r>
          </w:p>
        </w:tc>
        <w:tc>
          <w:tcPr>
            <w:tcW w:w="2467" w:type="pct"/>
            <w:tcBorders>
              <w:top w:val="single" w:sz="4" w:space="0" w:color="auto"/>
              <w:left w:val="single" w:sz="4" w:space="0" w:color="auto"/>
              <w:bottom w:val="single" w:sz="4" w:space="0" w:color="auto"/>
              <w:right w:val="single" w:sz="4" w:space="0" w:color="auto"/>
            </w:tcBorders>
            <w:hideMark/>
          </w:tcPr>
          <w:p w14:paraId="153EB4AD" w14:textId="27D7B53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Доходы, расходы и финансовые результаты деятельности предприятия за определенный период.</w:t>
            </w:r>
          </w:p>
        </w:tc>
      </w:tr>
      <w:tr w:rsidR="00C8405E" w:rsidRPr="008365DB" w14:paraId="776D3A1E" w14:textId="77777777" w:rsidTr="00C8405E">
        <w:tc>
          <w:tcPr>
            <w:tcW w:w="533" w:type="pct"/>
            <w:tcBorders>
              <w:top w:val="single" w:sz="4" w:space="0" w:color="auto"/>
              <w:left w:val="single" w:sz="4" w:space="0" w:color="auto"/>
              <w:bottom w:val="single" w:sz="4" w:space="0" w:color="auto"/>
              <w:right w:val="single" w:sz="4" w:space="0" w:color="auto"/>
            </w:tcBorders>
          </w:tcPr>
          <w:p w14:paraId="2A95C994" w14:textId="77777777" w:rsidR="00C8405E" w:rsidRPr="008365DB" w:rsidRDefault="00C8405E" w:rsidP="00610ADF">
            <w:pPr>
              <w:pStyle w:val="a4"/>
              <w:widowControl w:val="0"/>
              <w:numPr>
                <w:ilvl w:val="0"/>
                <w:numId w:val="313"/>
              </w:numPr>
              <w:autoSpaceDE w:val="0"/>
              <w:autoSpaceDN w:val="0"/>
              <w:spacing w:line="252" w:lineRule="auto"/>
              <w:ind w:left="0" w:firstLine="0"/>
              <w:rPr>
                <w:lang w:eastAsia="en-US"/>
              </w:rPr>
            </w:pPr>
          </w:p>
        </w:tc>
        <w:tc>
          <w:tcPr>
            <w:tcW w:w="2000" w:type="pct"/>
            <w:tcBorders>
              <w:top w:val="single" w:sz="4" w:space="0" w:color="auto"/>
              <w:left w:val="single" w:sz="4" w:space="0" w:color="auto"/>
              <w:bottom w:val="single" w:sz="4" w:space="0" w:color="auto"/>
              <w:right w:val="single" w:sz="4" w:space="0" w:color="auto"/>
            </w:tcBorders>
          </w:tcPr>
          <w:p w14:paraId="4F62EB56" w14:textId="194FBCE0" w:rsidR="00C8405E" w:rsidRPr="008365DB" w:rsidRDefault="00C8405E" w:rsidP="008365DB">
            <w:pPr>
              <w:spacing w:after="0"/>
              <w:rPr>
                <w:rFonts w:ascii="Times New Roman" w:hAnsi="Times New Roman" w:cs="Times New Roman"/>
                <w:sz w:val="24"/>
                <w:szCs w:val="24"/>
              </w:rPr>
            </w:pPr>
            <w:r w:rsidRPr="008365DB">
              <w:rPr>
                <w:rStyle w:val="c0"/>
                <w:rFonts w:ascii="Times New Roman" w:hAnsi="Times New Roman" w:cs="Times New Roman"/>
                <w:sz w:val="24"/>
                <w:szCs w:val="24"/>
              </w:rPr>
              <w:t>Что характеризует баланс организации?</w:t>
            </w:r>
          </w:p>
        </w:tc>
        <w:tc>
          <w:tcPr>
            <w:tcW w:w="2467" w:type="pct"/>
            <w:tcBorders>
              <w:top w:val="single" w:sz="4" w:space="0" w:color="auto"/>
              <w:left w:val="single" w:sz="4" w:space="0" w:color="auto"/>
              <w:bottom w:val="single" w:sz="4" w:space="0" w:color="auto"/>
              <w:right w:val="single" w:sz="4" w:space="0" w:color="auto"/>
            </w:tcBorders>
          </w:tcPr>
          <w:p w14:paraId="20EB2167" w14:textId="4BDC56AA"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Финансовое положение предприятия на определенную дату</w:t>
            </w:r>
          </w:p>
        </w:tc>
      </w:tr>
      <w:tr w:rsidR="00C8405E" w:rsidRPr="008365DB" w14:paraId="7B4FC829" w14:textId="77777777" w:rsidTr="00C8405E">
        <w:tc>
          <w:tcPr>
            <w:tcW w:w="533" w:type="pct"/>
            <w:tcBorders>
              <w:top w:val="single" w:sz="4" w:space="0" w:color="auto"/>
              <w:left w:val="single" w:sz="4" w:space="0" w:color="auto"/>
              <w:bottom w:val="single" w:sz="4" w:space="0" w:color="auto"/>
              <w:right w:val="single" w:sz="4" w:space="0" w:color="auto"/>
            </w:tcBorders>
          </w:tcPr>
          <w:p w14:paraId="529F6231" w14:textId="77777777" w:rsidR="00C8405E" w:rsidRPr="008365DB" w:rsidRDefault="00C8405E" w:rsidP="00610ADF">
            <w:pPr>
              <w:pStyle w:val="a4"/>
              <w:widowControl w:val="0"/>
              <w:numPr>
                <w:ilvl w:val="0"/>
                <w:numId w:val="313"/>
              </w:numPr>
              <w:autoSpaceDE w:val="0"/>
              <w:autoSpaceDN w:val="0"/>
              <w:spacing w:line="252" w:lineRule="auto"/>
              <w:ind w:left="0" w:firstLine="0"/>
              <w:rPr>
                <w:lang w:eastAsia="en-US"/>
              </w:rPr>
            </w:pPr>
          </w:p>
        </w:tc>
        <w:tc>
          <w:tcPr>
            <w:tcW w:w="2000" w:type="pct"/>
            <w:tcBorders>
              <w:top w:val="single" w:sz="4" w:space="0" w:color="auto"/>
              <w:left w:val="single" w:sz="4" w:space="0" w:color="auto"/>
              <w:bottom w:val="single" w:sz="4" w:space="0" w:color="auto"/>
              <w:right w:val="single" w:sz="4" w:space="0" w:color="auto"/>
            </w:tcBorders>
          </w:tcPr>
          <w:p w14:paraId="4786C100" w14:textId="5AAE8A8A"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конкурентный потенциал организации?</w:t>
            </w:r>
          </w:p>
        </w:tc>
        <w:tc>
          <w:tcPr>
            <w:tcW w:w="2467" w:type="pct"/>
            <w:tcBorders>
              <w:top w:val="single" w:sz="4" w:space="0" w:color="auto"/>
              <w:left w:val="single" w:sz="4" w:space="0" w:color="auto"/>
              <w:bottom w:val="single" w:sz="4" w:space="0" w:color="auto"/>
              <w:right w:val="single" w:sz="4" w:space="0" w:color="auto"/>
            </w:tcBorders>
          </w:tcPr>
          <w:p w14:paraId="17A6F69E" w14:textId="7505AC11"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Это совокупность необходимых ресурсов для деятельности предприятия при организации бизнес-процессов на конкурентных рынках. </w:t>
            </w:r>
          </w:p>
        </w:tc>
      </w:tr>
      <w:tr w:rsidR="00C8405E" w:rsidRPr="008365DB" w14:paraId="5BE36348" w14:textId="77777777" w:rsidTr="00C8405E">
        <w:tc>
          <w:tcPr>
            <w:tcW w:w="533" w:type="pct"/>
            <w:tcBorders>
              <w:top w:val="single" w:sz="4" w:space="0" w:color="auto"/>
              <w:left w:val="single" w:sz="4" w:space="0" w:color="auto"/>
              <w:bottom w:val="single" w:sz="4" w:space="0" w:color="auto"/>
              <w:right w:val="single" w:sz="4" w:space="0" w:color="auto"/>
            </w:tcBorders>
          </w:tcPr>
          <w:p w14:paraId="6FF07FD4" w14:textId="77777777" w:rsidR="00C8405E" w:rsidRPr="008365DB" w:rsidRDefault="00C8405E" w:rsidP="00610ADF">
            <w:pPr>
              <w:pStyle w:val="a4"/>
              <w:widowControl w:val="0"/>
              <w:numPr>
                <w:ilvl w:val="0"/>
                <w:numId w:val="313"/>
              </w:numPr>
              <w:autoSpaceDE w:val="0"/>
              <w:autoSpaceDN w:val="0"/>
              <w:spacing w:line="252" w:lineRule="auto"/>
              <w:ind w:left="0" w:firstLine="0"/>
              <w:rPr>
                <w:lang w:eastAsia="en-US"/>
              </w:rPr>
            </w:pPr>
          </w:p>
        </w:tc>
        <w:tc>
          <w:tcPr>
            <w:tcW w:w="2000" w:type="pct"/>
            <w:tcBorders>
              <w:top w:val="single" w:sz="4" w:space="0" w:color="auto"/>
              <w:left w:val="single" w:sz="4" w:space="0" w:color="auto"/>
              <w:bottom w:val="single" w:sz="4" w:space="0" w:color="auto"/>
              <w:right w:val="single" w:sz="4" w:space="0" w:color="auto"/>
            </w:tcBorders>
          </w:tcPr>
          <w:p w14:paraId="7864E106" w14:textId="75A70381"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Что такое бизнес-план? </w:t>
            </w:r>
          </w:p>
        </w:tc>
        <w:tc>
          <w:tcPr>
            <w:tcW w:w="2467" w:type="pct"/>
            <w:tcBorders>
              <w:top w:val="single" w:sz="4" w:space="0" w:color="auto"/>
              <w:left w:val="single" w:sz="4" w:space="0" w:color="auto"/>
              <w:bottom w:val="single" w:sz="4" w:space="0" w:color="auto"/>
              <w:right w:val="single" w:sz="4" w:space="0" w:color="auto"/>
            </w:tcBorders>
          </w:tcPr>
          <w:p w14:paraId="51198A81" w14:textId="233E6B78"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Документ, в котором описаны цели и планы бизнеса, а также способы их достижения.</w:t>
            </w:r>
          </w:p>
        </w:tc>
      </w:tr>
      <w:tr w:rsidR="00C8405E" w:rsidRPr="008365DB" w14:paraId="16843D20" w14:textId="77777777" w:rsidTr="00C8405E">
        <w:tc>
          <w:tcPr>
            <w:tcW w:w="533" w:type="pct"/>
            <w:tcBorders>
              <w:top w:val="single" w:sz="4" w:space="0" w:color="auto"/>
              <w:left w:val="single" w:sz="4" w:space="0" w:color="auto"/>
              <w:bottom w:val="single" w:sz="4" w:space="0" w:color="auto"/>
              <w:right w:val="single" w:sz="4" w:space="0" w:color="auto"/>
            </w:tcBorders>
          </w:tcPr>
          <w:p w14:paraId="1D883872" w14:textId="77777777" w:rsidR="00C8405E" w:rsidRPr="008365DB" w:rsidRDefault="00C8405E" w:rsidP="00610ADF">
            <w:pPr>
              <w:pStyle w:val="a4"/>
              <w:widowControl w:val="0"/>
              <w:numPr>
                <w:ilvl w:val="0"/>
                <w:numId w:val="313"/>
              </w:numPr>
              <w:autoSpaceDE w:val="0"/>
              <w:autoSpaceDN w:val="0"/>
              <w:spacing w:line="252" w:lineRule="auto"/>
              <w:ind w:left="0" w:firstLine="0"/>
              <w:rPr>
                <w:lang w:eastAsia="en-US"/>
              </w:rPr>
            </w:pPr>
          </w:p>
        </w:tc>
        <w:tc>
          <w:tcPr>
            <w:tcW w:w="2000" w:type="pct"/>
            <w:tcBorders>
              <w:top w:val="single" w:sz="4" w:space="0" w:color="auto"/>
              <w:left w:val="single" w:sz="4" w:space="0" w:color="auto"/>
              <w:bottom w:val="single" w:sz="4" w:space="0" w:color="auto"/>
              <w:right w:val="single" w:sz="4" w:space="0" w:color="auto"/>
            </w:tcBorders>
          </w:tcPr>
          <w:p w14:paraId="0DEA38B8" w14:textId="2E25EB19"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Коэффициент, который показывает, какая часть краткосрочных обязательств может быть погашена немедленно, и рассчитывается как отношение наиболее ликвидных оборотных активов к текущим обязательствам должника, называется…</w:t>
            </w:r>
          </w:p>
        </w:tc>
        <w:tc>
          <w:tcPr>
            <w:tcW w:w="2467" w:type="pct"/>
            <w:tcBorders>
              <w:top w:val="single" w:sz="4" w:space="0" w:color="auto"/>
              <w:left w:val="single" w:sz="4" w:space="0" w:color="auto"/>
              <w:bottom w:val="single" w:sz="4" w:space="0" w:color="auto"/>
              <w:right w:val="single" w:sz="4" w:space="0" w:color="auto"/>
            </w:tcBorders>
          </w:tcPr>
          <w:p w14:paraId="6D8EB35F" w14:textId="7FB8EC8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Коэффициент абсолютной ликвидности</w:t>
            </w:r>
          </w:p>
        </w:tc>
      </w:tr>
      <w:tr w:rsidR="00C8405E" w:rsidRPr="008365DB" w14:paraId="7FF32B09" w14:textId="77777777" w:rsidTr="00C8405E">
        <w:tc>
          <w:tcPr>
            <w:tcW w:w="533" w:type="pct"/>
            <w:tcBorders>
              <w:top w:val="single" w:sz="4" w:space="0" w:color="auto"/>
              <w:left w:val="single" w:sz="4" w:space="0" w:color="auto"/>
              <w:bottom w:val="single" w:sz="4" w:space="0" w:color="auto"/>
              <w:right w:val="single" w:sz="4" w:space="0" w:color="auto"/>
            </w:tcBorders>
          </w:tcPr>
          <w:p w14:paraId="7F46EECD" w14:textId="77777777" w:rsidR="00C8405E" w:rsidRPr="008365DB" w:rsidRDefault="00C8405E" w:rsidP="00610ADF">
            <w:pPr>
              <w:pStyle w:val="a4"/>
              <w:widowControl w:val="0"/>
              <w:numPr>
                <w:ilvl w:val="0"/>
                <w:numId w:val="313"/>
              </w:numPr>
              <w:autoSpaceDE w:val="0"/>
              <w:autoSpaceDN w:val="0"/>
              <w:spacing w:line="252" w:lineRule="auto"/>
              <w:ind w:left="0" w:firstLine="0"/>
              <w:rPr>
                <w:lang w:eastAsia="en-US"/>
              </w:rPr>
            </w:pPr>
          </w:p>
        </w:tc>
        <w:tc>
          <w:tcPr>
            <w:tcW w:w="2000" w:type="pct"/>
            <w:tcBorders>
              <w:top w:val="single" w:sz="4" w:space="0" w:color="auto"/>
              <w:left w:val="single" w:sz="4" w:space="0" w:color="auto"/>
              <w:bottom w:val="single" w:sz="4" w:space="0" w:color="auto"/>
              <w:right w:val="single" w:sz="4" w:space="0" w:color="auto"/>
            </w:tcBorders>
          </w:tcPr>
          <w:p w14:paraId="5F442156" w14:textId="7456FE10"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коэффициент, который характеризует обеспеченность организации оборотными средствами для ведения хозяйственной деятельности и своевременности погашения обязательств и определяется как отношение ликвидных активов к текущим обязательствам должника, называется..</w:t>
            </w:r>
          </w:p>
        </w:tc>
        <w:tc>
          <w:tcPr>
            <w:tcW w:w="2467" w:type="pct"/>
            <w:tcBorders>
              <w:top w:val="single" w:sz="4" w:space="0" w:color="auto"/>
              <w:left w:val="single" w:sz="4" w:space="0" w:color="auto"/>
              <w:bottom w:val="single" w:sz="4" w:space="0" w:color="auto"/>
              <w:right w:val="single" w:sz="4" w:space="0" w:color="auto"/>
            </w:tcBorders>
          </w:tcPr>
          <w:p w14:paraId="53BFCB9D" w14:textId="485D91F1"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Коэффициент текущей ликвидности</w:t>
            </w:r>
          </w:p>
        </w:tc>
      </w:tr>
      <w:tr w:rsidR="00C8405E" w:rsidRPr="008365DB" w14:paraId="3056BCA5" w14:textId="77777777" w:rsidTr="00C8405E">
        <w:tc>
          <w:tcPr>
            <w:tcW w:w="533" w:type="pct"/>
            <w:tcBorders>
              <w:top w:val="single" w:sz="4" w:space="0" w:color="auto"/>
              <w:left w:val="single" w:sz="4" w:space="0" w:color="auto"/>
              <w:bottom w:val="single" w:sz="4" w:space="0" w:color="auto"/>
              <w:right w:val="single" w:sz="4" w:space="0" w:color="auto"/>
            </w:tcBorders>
          </w:tcPr>
          <w:p w14:paraId="33E5A0ED" w14:textId="77777777" w:rsidR="00C8405E" w:rsidRPr="008365DB" w:rsidRDefault="00C8405E" w:rsidP="00610ADF">
            <w:pPr>
              <w:pStyle w:val="a4"/>
              <w:widowControl w:val="0"/>
              <w:numPr>
                <w:ilvl w:val="0"/>
                <w:numId w:val="313"/>
              </w:numPr>
              <w:autoSpaceDE w:val="0"/>
              <w:autoSpaceDN w:val="0"/>
              <w:spacing w:line="252" w:lineRule="auto"/>
              <w:ind w:left="0" w:firstLine="0"/>
              <w:rPr>
                <w:lang w:eastAsia="en-US"/>
              </w:rPr>
            </w:pPr>
          </w:p>
        </w:tc>
        <w:tc>
          <w:tcPr>
            <w:tcW w:w="2000" w:type="pct"/>
            <w:tcBorders>
              <w:top w:val="single" w:sz="4" w:space="0" w:color="auto"/>
              <w:left w:val="single" w:sz="4" w:space="0" w:color="auto"/>
              <w:bottom w:val="single" w:sz="4" w:space="0" w:color="auto"/>
              <w:right w:val="single" w:sz="4" w:space="0" w:color="auto"/>
            </w:tcBorders>
          </w:tcPr>
          <w:p w14:paraId="0B5B666A" w14:textId="67C6CDB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конкурентный потенциал организации?</w:t>
            </w:r>
          </w:p>
        </w:tc>
        <w:tc>
          <w:tcPr>
            <w:tcW w:w="2467" w:type="pct"/>
            <w:tcBorders>
              <w:top w:val="single" w:sz="4" w:space="0" w:color="auto"/>
              <w:left w:val="single" w:sz="4" w:space="0" w:color="auto"/>
              <w:bottom w:val="single" w:sz="4" w:space="0" w:color="auto"/>
              <w:right w:val="single" w:sz="4" w:space="0" w:color="auto"/>
            </w:tcBorders>
          </w:tcPr>
          <w:p w14:paraId="4C749A78" w14:textId="50CEDF1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Это совокупность необходимых ресурсов для деятельности предприятия при организации бизнес-процессов на конкурентных рынках. </w:t>
            </w:r>
          </w:p>
        </w:tc>
      </w:tr>
      <w:tr w:rsidR="00C8405E" w:rsidRPr="008365DB" w14:paraId="3DC1C125" w14:textId="77777777" w:rsidTr="00C8405E">
        <w:tc>
          <w:tcPr>
            <w:tcW w:w="533" w:type="pct"/>
            <w:tcBorders>
              <w:top w:val="single" w:sz="4" w:space="0" w:color="auto"/>
              <w:left w:val="single" w:sz="4" w:space="0" w:color="auto"/>
              <w:bottom w:val="single" w:sz="4" w:space="0" w:color="auto"/>
              <w:right w:val="single" w:sz="4" w:space="0" w:color="auto"/>
            </w:tcBorders>
          </w:tcPr>
          <w:p w14:paraId="771CC62B" w14:textId="77777777" w:rsidR="00C8405E" w:rsidRPr="008365DB" w:rsidRDefault="00C8405E" w:rsidP="00610ADF">
            <w:pPr>
              <w:pStyle w:val="a4"/>
              <w:widowControl w:val="0"/>
              <w:numPr>
                <w:ilvl w:val="0"/>
                <w:numId w:val="313"/>
              </w:numPr>
              <w:autoSpaceDE w:val="0"/>
              <w:autoSpaceDN w:val="0"/>
              <w:spacing w:line="252" w:lineRule="auto"/>
              <w:ind w:left="0" w:firstLine="0"/>
              <w:rPr>
                <w:lang w:eastAsia="en-US"/>
              </w:rPr>
            </w:pPr>
          </w:p>
        </w:tc>
        <w:tc>
          <w:tcPr>
            <w:tcW w:w="2000" w:type="pct"/>
            <w:tcBorders>
              <w:top w:val="single" w:sz="4" w:space="0" w:color="auto"/>
              <w:left w:val="single" w:sz="4" w:space="0" w:color="auto"/>
              <w:bottom w:val="single" w:sz="4" w:space="0" w:color="auto"/>
              <w:right w:val="single" w:sz="4" w:space="0" w:color="auto"/>
            </w:tcBorders>
          </w:tcPr>
          <w:p w14:paraId="25EB6359" w14:textId="2B5147A1"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Перечислите основные виды конкурентных преимуществ</w:t>
            </w:r>
          </w:p>
        </w:tc>
        <w:tc>
          <w:tcPr>
            <w:tcW w:w="2467" w:type="pct"/>
            <w:tcBorders>
              <w:top w:val="single" w:sz="4" w:space="0" w:color="auto"/>
              <w:left w:val="single" w:sz="4" w:space="0" w:color="auto"/>
              <w:bottom w:val="single" w:sz="4" w:space="0" w:color="auto"/>
              <w:right w:val="single" w:sz="4" w:space="0" w:color="auto"/>
            </w:tcBorders>
          </w:tcPr>
          <w:p w14:paraId="524F0D65" w14:textId="6835AFE5"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Ресурсные, технологические, управленческие, рыночные, инновационные.</w:t>
            </w:r>
          </w:p>
        </w:tc>
      </w:tr>
      <w:tr w:rsidR="00C8405E" w:rsidRPr="008365DB" w14:paraId="3E0CA7F3" w14:textId="77777777" w:rsidTr="00C8405E">
        <w:tc>
          <w:tcPr>
            <w:tcW w:w="533" w:type="pct"/>
            <w:tcBorders>
              <w:top w:val="single" w:sz="4" w:space="0" w:color="auto"/>
              <w:left w:val="single" w:sz="4" w:space="0" w:color="auto"/>
              <w:bottom w:val="single" w:sz="4" w:space="0" w:color="auto"/>
              <w:right w:val="single" w:sz="4" w:space="0" w:color="auto"/>
            </w:tcBorders>
          </w:tcPr>
          <w:p w14:paraId="40B0691C" w14:textId="77777777" w:rsidR="00C8405E" w:rsidRPr="008365DB" w:rsidRDefault="00C8405E" w:rsidP="00610ADF">
            <w:pPr>
              <w:pStyle w:val="a4"/>
              <w:widowControl w:val="0"/>
              <w:numPr>
                <w:ilvl w:val="0"/>
                <w:numId w:val="313"/>
              </w:numPr>
              <w:autoSpaceDE w:val="0"/>
              <w:autoSpaceDN w:val="0"/>
              <w:spacing w:line="252" w:lineRule="auto"/>
              <w:ind w:left="0" w:firstLine="0"/>
              <w:rPr>
                <w:lang w:eastAsia="en-US"/>
              </w:rPr>
            </w:pPr>
          </w:p>
        </w:tc>
        <w:tc>
          <w:tcPr>
            <w:tcW w:w="2000" w:type="pct"/>
            <w:tcBorders>
              <w:top w:val="single" w:sz="4" w:space="0" w:color="auto"/>
              <w:left w:val="single" w:sz="4" w:space="0" w:color="auto"/>
              <w:bottom w:val="single" w:sz="4" w:space="0" w:color="auto"/>
              <w:right w:val="single" w:sz="4" w:space="0" w:color="auto"/>
            </w:tcBorders>
          </w:tcPr>
          <w:p w14:paraId="4ABD3342" w14:textId="6EA9DE2C"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Какие рыночные факторы влияют на конкурентоспособность?</w:t>
            </w:r>
          </w:p>
        </w:tc>
        <w:tc>
          <w:tcPr>
            <w:tcW w:w="2467" w:type="pct"/>
            <w:tcBorders>
              <w:top w:val="single" w:sz="4" w:space="0" w:color="auto"/>
              <w:left w:val="single" w:sz="4" w:space="0" w:color="auto"/>
              <w:bottom w:val="single" w:sz="4" w:space="0" w:color="auto"/>
              <w:right w:val="single" w:sz="4" w:space="0" w:color="auto"/>
            </w:tcBorders>
          </w:tcPr>
          <w:p w14:paraId="57644DE1" w14:textId="05BD331A"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Наличие товаров заменителей, сила входных барьеров, количество игроков,  уровень разнообразия товаров, ограничения со стороны государства</w:t>
            </w:r>
          </w:p>
        </w:tc>
      </w:tr>
    </w:tbl>
    <w:p w14:paraId="651728F1" w14:textId="6CC63C5F" w:rsidR="00C8405E" w:rsidRPr="008365DB" w:rsidRDefault="00C8405E" w:rsidP="008365DB">
      <w:pPr>
        <w:pStyle w:val="2"/>
        <w:spacing w:before="0"/>
        <w:rPr>
          <w:rFonts w:cs="Times New Roman"/>
          <w:sz w:val="24"/>
          <w:szCs w:val="24"/>
        </w:rPr>
      </w:pPr>
      <w:bookmarkStart w:id="78" w:name="_Toc161759860"/>
      <w:r w:rsidRPr="008365DB">
        <w:rPr>
          <w:rFonts w:cs="Times New Roman"/>
          <w:sz w:val="24"/>
          <w:szCs w:val="24"/>
        </w:rPr>
        <w:lastRenderedPageBreak/>
        <w:t>Преддипломная практика</w:t>
      </w:r>
      <w:bookmarkEnd w:id="76"/>
      <w:bookmarkEnd w:id="78"/>
    </w:p>
    <w:p w14:paraId="448A80D0" w14:textId="7777777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5073" w:type="pct"/>
        <w:tblCellMar>
          <w:left w:w="0" w:type="dxa"/>
          <w:right w:w="0" w:type="dxa"/>
        </w:tblCellMar>
        <w:tblLook w:val="04A0" w:firstRow="1" w:lastRow="0" w:firstColumn="1" w:lastColumn="0" w:noHBand="0" w:noVBand="1"/>
      </w:tblPr>
      <w:tblGrid>
        <w:gridCol w:w="1132"/>
        <w:gridCol w:w="2977"/>
        <w:gridCol w:w="6236"/>
      </w:tblGrid>
      <w:tr w:rsidR="00C8405E" w:rsidRPr="008365DB" w14:paraId="4B178759" w14:textId="77777777" w:rsidTr="00C8405E">
        <w:trPr>
          <w:tblHeader/>
        </w:trPr>
        <w:tc>
          <w:tcPr>
            <w:tcW w:w="547" w:type="pct"/>
            <w:tcBorders>
              <w:top w:val="single" w:sz="4" w:space="0" w:color="auto"/>
              <w:left w:val="single" w:sz="4" w:space="0" w:color="auto"/>
              <w:bottom w:val="single" w:sz="4" w:space="0" w:color="auto"/>
              <w:right w:val="single" w:sz="4" w:space="0" w:color="auto"/>
            </w:tcBorders>
            <w:hideMark/>
          </w:tcPr>
          <w:p w14:paraId="107C8E8C" w14:textId="77777777" w:rsidR="00C8405E" w:rsidRPr="008365DB" w:rsidRDefault="00C8405E"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1439" w:type="pct"/>
            <w:tcBorders>
              <w:top w:val="single" w:sz="4" w:space="0" w:color="auto"/>
              <w:left w:val="single" w:sz="4" w:space="0" w:color="auto"/>
              <w:bottom w:val="single" w:sz="4" w:space="0" w:color="auto"/>
              <w:right w:val="single" w:sz="4" w:space="0" w:color="auto"/>
            </w:tcBorders>
            <w:hideMark/>
          </w:tcPr>
          <w:p w14:paraId="15754251" w14:textId="77777777" w:rsidR="00C8405E" w:rsidRPr="008365DB" w:rsidRDefault="00C8405E"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3015" w:type="pct"/>
            <w:tcBorders>
              <w:top w:val="single" w:sz="4" w:space="0" w:color="auto"/>
              <w:left w:val="single" w:sz="4" w:space="0" w:color="auto"/>
              <w:bottom w:val="single" w:sz="4" w:space="0" w:color="auto"/>
              <w:right w:val="single" w:sz="4" w:space="0" w:color="auto"/>
            </w:tcBorders>
            <w:hideMark/>
          </w:tcPr>
          <w:p w14:paraId="4E7DCC68" w14:textId="77777777" w:rsidR="00C8405E" w:rsidRPr="008365DB" w:rsidRDefault="00C8405E"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C8405E" w:rsidRPr="008365DB" w14:paraId="194A507A" w14:textId="77777777" w:rsidTr="00C8405E">
        <w:tc>
          <w:tcPr>
            <w:tcW w:w="547" w:type="pct"/>
            <w:tcBorders>
              <w:top w:val="single" w:sz="4" w:space="0" w:color="auto"/>
              <w:left w:val="single" w:sz="4" w:space="0" w:color="auto"/>
              <w:bottom w:val="single" w:sz="4" w:space="0" w:color="auto"/>
              <w:right w:val="single" w:sz="4" w:space="0" w:color="auto"/>
            </w:tcBorders>
          </w:tcPr>
          <w:p w14:paraId="60B04BCE" w14:textId="77777777" w:rsidR="00C8405E" w:rsidRPr="008365DB" w:rsidRDefault="00C8405E" w:rsidP="00610ADF">
            <w:pPr>
              <w:pStyle w:val="a4"/>
              <w:widowControl w:val="0"/>
              <w:numPr>
                <w:ilvl w:val="0"/>
                <w:numId w:val="422"/>
              </w:numPr>
              <w:autoSpaceDE w:val="0"/>
              <w:autoSpaceDN w:val="0"/>
              <w:spacing w:line="254" w:lineRule="auto"/>
              <w:ind w:left="0" w:firstLine="0"/>
              <w:rPr>
                <w:lang w:val="en-US" w:eastAsia="en-US"/>
              </w:rPr>
            </w:pPr>
          </w:p>
        </w:tc>
        <w:tc>
          <w:tcPr>
            <w:tcW w:w="1439" w:type="pct"/>
            <w:tcBorders>
              <w:top w:val="single" w:sz="4" w:space="0" w:color="auto"/>
              <w:left w:val="single" w:sz="4" w:space="0" w:color="auto"/>
              <w:bottom w:val="single" w:sz="4" w:space="0" w:color="auto"/>
              <w:right w:val="single" w:sz="4" w:space="0" w:color="auto"/>
            </w:tcBorders>
            <w:hideMark/>
          </w:tcPr>
          <w:p w14:paraId="6658FBF2" w14:textId="77777777"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Что такое инвестиции?</w:t>
            </w:r>
          </w:p>
        </w:tc>
        <w:tc>
          <w:tcPr>
            <w:tcW w:w="3015" w:type="pct"/>
            <w:tcBorders>
              <w:top w:val="single" w:sz="4" w:space="0" w:color="auto"/>
              <w:left w:val="single" w:sz="4" w:space="0" w:color="auto"/>
              <w:bottom w:val="single" w:sz="4" w:space="0" w:color="auto"/>
              <w:right w:val="single" w:sz="4" w:space="0" w:color="auto"/>
            </w:tcBorders>
            <w:hideMark/>
          </w:tcPr>
          <w:p w14:paraId="7EC65225" w14:textId="77777777"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Вложение капитала в предприятия или ценные бумаги для получения прибыли.</w:t>
            </w:r>
          </w:p>
        </w:tc>
      </w:tr>
      <w:tr w:rsidR="00C8405E" w:rsidRPr="008365DB" w14:paraId="02ECF0D4" w14:textId="77777777" w:rsidTr="00C8405E">
        <w:tc>
          <w:tcPr>
            <w:tcW w:w="547" w:type="pct"/>
            <w:tcBorders>
              <w:top w:val="single" w:sz="4" w:space="0" w:color="auto"/>
              <w:left w:val="single" w:sz="4" w:space="0" w:color="auto"/>
              <w:bottom w:val="single" w:sz="4" w:space="0" w:color="auto"/>
              <w:right w:val="single" w:sz="4" w:space="0" w:color="auto"/>
            </w:tcBorders>
          </w:tcPr>
          <w:p w14:paraId="52FE15B0" w14:textId="77777777" w:rsidR="00C8405E" w:rsidRPr="008365DB" w:rsidRDefault="00C8405E" w:rsidP="00610ADF">
            <w:pPr>
              <w:pStyle w:val="a4"/>
              <w:widowControl w:val="0"/>
              <w:numPr>
                <w:ilvl w:val="0"/>
                <w:numId w:val="422"/>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7892D1B5" w14:textId="7777777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инвестиционная деятельность?</w:t>
            </w:r>
          </w:p>
          <w:p w14:paraId="3384059D" w14:textId="77777777" w:rsidR="00C8405E" w:rsidRPr="008365DB" w:rsidRDefault="00C8405E" w:rsidP="008365DB">
            <w:pPr>
              <w:spacing w:after="0"/>
              <w:rPr>
                <w:rFonts w:ascii="Times New Roman" w:hAnsi="Times New Roman" w:cs="Times New Roman"/>
                <w:sz w:val="24"/>
                <w:szCs w:val="24"/>
              </w:rPr>
            </w:pPr>
          </w:p>
        </w:tc>
        <w:tc>
          <w:tcPr>
            <w:tcW w:w="3015" w:type="pct"/>
            <w:tcBorders>
              <w:top w:val="single" w:sz="4" w:space="0" w:color="auto"/>
              <w:left w:val="single" w:sz="4" w:space="0" w:color="auto"/>
              <w:bottom w:val="single" w:sz="4" w:space="0" w:color="auto"/>
              <w:right w:val="single" w:sz="4" w:space="0" w:color="auto"/>
            </w:tcBorders>
            <w:hideMark/>
          </w:tcPr>
          <w:p w14:paraId="6AD8316C" w14:textId="7777777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Вложение инвестиций и осуществление практических действий в целях получения прибыли и (или) достижения иного полезного эффекта.</w:t>
            </w:r>
          </w:p>
        </w:tc>
      </w:tr>
      <w:tr w:rsidR="00C8405E" w:rsidRPr="008365DB" w14:paraId="236F883D" w14:textId="77777777" w:rsidTr="00C8405E">
        <w:tc>
          <w:tcPr>
            <w:tcW w:w="547" w:type="pct"/>
            <w:tcBorders>
              <w:top w:val="single" w:sz="4" w:space="0" w:color="auto"/>
              <w:left w:val="single" w:sz="4" w:space="0" w:color="auto"/>
              <w:bottom w:val="single" w:sz="4" w:space="0" w:color="auto"/>
              <w:right w:val="single" w:sz="4" w:space="0" w:color="auto"/>
            </w:tcBorders>
          </w:tcPr>
          <w:p w14:paraId="56DF9A67" w14:textId="77777777" w:rsidR="00C8405E" w:rsidRPr="008365DB" w:rsidRDefault="00C8405E" w:rsidP="00610ADF">
            <w:pPr>
              <w:pStyle w:val="a4"/>
              <w:widowControl w:val="0"/>
              <w:numPr>
                <w:ilvl w:val="0"/>
                <w:numId w:val="422"/>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5B3353C2" w14:textId="77777777"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Дайте определение капитальным вложениям.</w:t>
            </w:r>
          </w:p>
        </w:tc>
        <w:tc>
          <w:tcPr>
            <w:tcW w:w="3015" w:type="pct"/>
            <w:tcBorders>
              <w:top w:val="single" w:sz="4" w:space="0" w:color="auto"/>
              <w:left w:val="single" w:sz="4" w:space="0" w:color="auto"/>
              <w:bottom w:val="single" w:sz="4" w:space="0" w:color="auto"/>
              <w:right w:val="single" w:sz="4" w:space="0" w:color="auto"/>
            </w:tcBorders>
            <w:hideMark/>
          </w:tcPr>
          <w:p w14:paraId="5B21315C" w14:textId="77777777"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Инвестиции в основной капитал, в том числе затраты на новое строительство, реконструкцию и техническое перевооружение действующих предприятий, приобретение машин, оборудования, инструмента и другие затраты.</w:t>
            </w:r>
          </w:p>
        </w:tc>
      </w:tr>
      <w:tr w:rsidR="00C8405E" w:rsidRPr="008365DB" w14:paraId="1F67207A" w14:textId="77777777" w:rsidTr="00C8405E">
        <w:tc>
          <w:tcPr>
            <w:tcW w:w="547" w:type="pct"/>
            <w:tcBorders>
              <w:top w:val="single" w:sz="4" w:space="0" w:color="auto"/>
              <w:left w:val="single" w:sz="4" w:space="0" w:color="auto"/>
              <w:bottom w:val="single" w:sz="4" w:space="0" w:color="auto"/>
              <w:right w:val="single" w:sz="4" w:space="0" w:color="auto"/>
            </w:tcBorders>
          </w:tcPr>
          <w:p w14:paraId="08CA62A2" w14:textId="77777777" w:rsidR="00C8405E" w:rsidRPr="008365DB" w:rsidRDefault="00C8405E" w:rsidP="00610ADF">
            <w:pPr>
              <w:pStyle w:val="a4"/>
              <w:widowControl w:val="0"/>
              <w:numPr>
                <w:ilvl w:val="0"/>
                <w:numId w:val="422"/>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5736857E" w14:textId="77777777" w:rsidR="00C8405E" w:rsidRPr="008365DB" w:rsidRDefault="00C8405E" w:rsidP="008365DB">
            <w:pPr>
              <w:spacing w:after="0" w:line="240" w:lineRule="auto"/>
              <w:contextualSpacing/>
              <w:textAlignment w:val="baseline"/>
              <w:rPr>
                <w:rFonts w:ascii="Times New Roman" w:hAnsi="Times New Roman" w:cs="Times New Roman"/>
                <w:sz w:val="24"/>
                <w:szCs w:val="24"/>
                <w:lang w:eastAsia="ru-RU"/>
              </w:rPr>
            </w:pPr>
            <w:r w:rsidRPr="008365DB">
              <w:rPr>
                <w:rFonts w:ascii="Times New Roman" w:hAnsi="Times New Roman" w:cs="Times New Roman"/>
                <w:bCs/>
                <w:sz w:val="24"/>
                <w:szCs w:val="24"/>
              </w:rPr>
              <w:t>Что такое срок окупаемости инвестиционных проектов?</w:t>
            </w:r>
          </w:p>
        </w:tc>
        <w:tc>
          <w:tcPr>
            <w:tcW w:w="3015" w:type="pct"/>
            <w:tcBorders>
              <w:top w:val="single" w:sz="4" w:space="0" w:color="auto"/>
              <w:left w:val="single" w:sz="4" w:space="0" w:color="auto"/>
              <w:bottom w:val="single" w:sz="4" w:space="0" w:color="auto"/>
              <w:right w:val="single" w:sz="4" w:space="0" w:color="auto"/>
            </w:tcBorders>
            <w:hideMark/>
          </w:tcPr>
          <w:p w14:paraId="61AC05CB" w14:textId="77777777" w:rsidR="00C8405E" w:rsidRPr="008365DB" w:rsidRDefault="00C8405E" w:rsidP="008365DB">
            <w:pPr>
              <w:spacing w:after="0" w:line="240" w:lineRule="auto"/>
              <w:contextualSpacing/>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rPr>
              <w:t>Продолжительность периода от начального момента до момента окупаемости.</w:t>
            </w:r>
          </w:p>
        </w:tc>
      </w:tr>
      <w:tr w:rsidR="00C8405E" w:rsidRPr="008365DB" w14:paraId="564325DD" w14:textId="77777777" w:rsidTr="00C8405E">
        <w:tc>
          <w:tcPr>
            <w:tcW w:w="547" w:type="pct"/>
            <w:tcBorders>
              <w:top w:val="single" w:sz="4" w:space="0" w:color="auto"/>
              <w:left w:val="single" w:sz="4" w:space="0" w:color="auto"/>
              <w:bottom w:val="single" w:sz="4" w:space="0" w:color="auto"/>
              <w:right w:val="single" w:sz="4" w:space="0" w:color="auto"/>
            </w:tcBorders>
          </w:tcPr>
          <w:p w14:paraId="5255B918" w14:textId="77777777" w:rsidR="00C8405E" w:rsidRPr="008365DB" w:rsidRDefault="00C8405E" w:rsidP="00610ADF">
            <w:pPr>
              <w:pStyle w:val="a4"/>
              <w:widowControl w:val="0"/>
              <w:numPr>
                <w:ilvl w:val="0"/>
                <w:numId w:val="422"/>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3DAAA037" w14:textId="7777777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инвестиционная стратегия?</w:t>
            </w:r>
          </w:p>
        </w:tc>
        <w:tc>
          <w:tcPr>
            <w:tcW w:w="3015" w:type="pct"/>
            <w:tcBorders>
              <w:top w:val="single" w:sz="4" w:space="0" w:color="auto"/>
              <w:left w:val="single" w:sz="4" w:space="0" w:color="auto"/>
              <w:bottom w:val="single" w:sz="4" w:space="0" w:color="auto"/>
              <w:right w:val="single" w:sz="4" w:space="0" w:color="auto"/>
            </w:tcBorders>
            <w:hideMark/>
          </w:tcPr>
          <w:p w14:paraId="55D1374B" w14:textId="7777777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План покупки и продажи ценных бумаг в зависимости от целей, времени и личных особенностей инвестора.</w:t>
            </w:r>
          </w:p>
        </w:tc>
      </w:tr>
      <w:tr w:rsidR="00C8405E" w:rsidRPr="008365DB" w14:paraId="3CFB0613" w14:textId="77777777" w:rsidTr="00C8405E">
        <w:tc>
          <w:tcPr>
            <w:tcW w:w="547" w:type="pct"/>
            <w:tcBorders>
              <w:top w:val="single" w:sz="4" w:space="0" w:color="auto"/>
              <w:left w:val="single" w:sz="4" w:space="0" w:color="auto"/>
              <w:bottom w:val="single" w:sz="4" w:space="0" w:color="auto"/>
              <w:right w:val="single" w:sz="4" w:space="0" w:color="auto"/>
            </w:tcBorders>
          </w:tcPr>
          <w:p w14:paraId="69108585" w14:textId="77777777" w:rsidR="00C8405E" w:rsidRPr="008365DB" w:rsidRDefault="00C8405E" w:rsidP="00610ADF">
            <w:pPr>
              <w:pStyle w:val="a4"/>
              <w:widowControl w:val="0"/>
              <w:numPr>
                <w:ilvl w:val="0"/>
                <w:numId w:val="422"/>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39DF3148" w14:textId="77777777"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Назовите главную цель разработки инвестиционной стратегии.</w:t>
            </w:r>
          </w:p>
        </w:tc>
        <w:tc>
          <w:tcPr>
            <w:tcW w:w="3015" w:type="pct"/>
            <w:tcBorders>
              <w:top w:val="single" w:sz="4" w:space="0" w:color="auto"/>
              <w:left w:val="single" w:sz="4" w:space="0" w:color="auto"/>
              <w:bottom w:val="single" w:sz="4" w:space="0" w:color="auto"/>
              <w:right w:val="single" w:sz="4" w:space="0" w:color="auto"/>
            </w:tcBorders>
            <w:hideMark/>
          </w:tcPr>
          <w:p w14:paraId="42727B8F" w14:textId="77777777"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Максимизация прибыли от инвестиционной деятельности,  минимизация инвестиционных рисков.</w:t>
            </w:r>
          </w:p>
        </w:tc>
      </w:tr>
      <w:tr w:rsidR="00C8405E" w:rsidRPr="008365DB" w14:paraId="58EEAEE3" w14:textId="77777777" w:rsidTr="00C8405E">
        <w:tc>
          <w:tcPr>
            <w:tcW w:w="547" w:type="pct"/>
            <w:tcBorders>
              <w:top w:val="single" w:sz="4" w:space="0" w:color="auto"/>
              <w:left w:val="single" w:sz="4" w:space="0" w:color="auto"/>
              <w:bottom w:val="single" w:sz="4" w:space="0" w:color="auto"/>
              <w:right w:val="single" w:sz="4" w:space="0" w:color="auto"/>
            </w:tcBorders>
          </w:tcPr>
          <w:p w14:paraId="0524DAAD" w14:textId="77777777" w:rsidR="00C8405E" w:rsidRPr="008365DB" w:rsidRDefault="00C8405E" w:rsidP="00610ADF">
            <w:pPr>
              <w:pStyle w:val="a4"/>
              <w:widowControl w:val="0"/>
              <w:numPr>
                <w:ilvl w:val="0"/>
                <w:numId w:val="422"/>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71E5D52B" w14:textId="7777777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является объект инвестирования?</w:t>
            </w:r>
          </w:p>
        </w:tc>
        <w:tc>
          <w:tcPr>
            <w:tcW w:w="3015" w:type="pct"/>
            <w:tcBorders>
              <w:top w:val="single" w:sz="4" w:space="0" w:color="auto"/>
              <w:left w:val="single" w:sz="4" w:space="0" w:color="auto"/>
              <w:bottom w:val="single" w:sz="4" w:space="0" w:color="auto"/>
              <w:right w:val="single" w:sz="4" w:space="0" w:color="auto"/>
            </w:tcBorders>
            <w:hideMark/>
          </w:tcPr>
          <w:p w14:paraId="192FC6EA" w14:textId="77777777" w:rsidR="00C8405E" w:rsidRPr="008365DB" w:rsidRDefault="00C8405E" w:rsidP="008365DB">
            <w:pPr>
              <w:spacing w:after="0"/>
              <w:rPr>
                <w:rFonts w:ascii="Times New Roman" w:hAnsi="Times New Roman" w:cs="Times New Roman"/>
                <w:sz w:val="24"/>
                <w:szCs w:val="24"/>
              </w:rPr>
            </w:pPr>
            <w:r w:rsidRPr="008365DB">
              <w:rPr>
                <w:rFonts w:ascii="Times New Roman" w:hAnsi="Times New Roman" w:cs="Times New Roman"/>
                <w:sz w:val="24"/>
                <w:szCs w:val="24"/>
              </w:rPr>
              <w:t>Любой актив или бизнес, в который вкладывают средства для получения дохода (акции, облигации, недвижимость и др.).</w:t>
            </w:r>
          </w:p>
        </w:tc>
      </w:tr>
      <w:tr w:rsidR="00C8405E" w:rsidRPr="008365DB" w14:paraId="3685B64B" w14:textId="77777777" w:rsidTr="00C8405E">
        <w:tc>
          <w:tcPr>
            <w:tcW w:w="547" w:type="pct"/>
            <w:tcBorders>
              <w:top w:val="single" w:sz="4" w:space="0" w:color="auto"/>
              <w:left w:val="single" w:sz="4" w:space="0" w:color="auto"/>
              <w:bottom w:val="single" w:sz="4" w:space="0" w:color="auto"/>
              <w:right w:val="single" w:sz="4" w:space="0" w:color="auto"/>
            </w:tcBorders>
          </w:tcPr>
          <w:p w14:paraId="57B816ED" w14:textId="77777777" w:rsidR="00C8405E" w:rsidRPr="008365DB" w:rsidRDefault="00C8405E" w:rsidP="00610ADF">
            <w:pPr>
              <w:pStyle w:val="a4"/>
              <w:widowControl w:val="0"/>
              <w:numPr>
                <w:ilvl w:val="0"/>
                <w:numId w:val="422"/>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4C54617B" w14:textId="77777777"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инвестиционная программа?</w:t>
            </w:r>
          </w:p>
          <w:p w14:paraId="5C2C8E4A" w14:textId="77777777" w:rsidR="00C8405E" w:rsidRPr="008365DB" w:rsidRDefault="00C8405E" w:rsidP="008365DB">
            <w:pPr>
              <w:spacing w:after="0" w:line="240" w:lineRule="auto"/>
              <w:contextualSpacing/>
              <w:rPr>
                <w:rFonts w:ascii="Times New Roman" w:hAnsi="Times New Roman" w:cs="Times New Roman"/>
                <w:sz w:val="24"/>
                <w:szCs w:val="24"/>
              </w:rPr>
            </w:pPr>
          </w:p>
        </w:tc>
        <w:tc>
          <w:tcPr>
            <w:tcW w:w="3015" w:type="pct"/>
            <w:tcBorders>
              <w:top w:val="single" w:sz="4" w:space="0" w:color="auto"/>
              <w:left w:val="single" w:sz="4" w:space="0" w:color="auto"/>
              <w:bottom w:val="single" w:sz="4" w:space="0" w:color="auto"/>
              <w:right w:val="single" w:sz="4" w:space="0" w:color="auto"/>
            </w:tcBorders>
            <w:hideMark/>
          </w:tcPr>
          <w:p w14:paraId="345B8839" w14:textId="77777777"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Совокупность инвестиционных проектов в виде перечня объектов инвестиций, их основных характеристик и объёмов финансирования.</w:t>
            </w:r>
          </w:p>
        </w:tc>
      </w:tr>
      <w:tr w:rsidR="00C8405E" w:rsidRPr="008365DB" w14:paraId="3FC2C467" w14:textId="77777777" w:rsidTr="00C8405E">
        <w:tc>
          <w:tcPr>
            <w:tcW w:w="547" w:type="pct"/>
            <w:tcBorders>
              <w:top w:val="single" w:sz="4" w:space="0" w:color="auto"/>
              <w:left w:val="single" w:sz="4" w:space="0" w:color="auto"/>
              <w:bottom w:val="single" w:sz="4" w:space="0" w:color="auto"/>
              <w:right w:val="single" w:sz="4" w:space="0" w:color="auto"/>
            </w:tcBorders>
          </w:tcPr>
          <w:p w14:paraId="42AF2EF1" w14:textId="77777777" w:rsidR="00C8405E" w:rsidRPr="008365DB" w:rsidRDefault="00C8405E" w:rsidP="00610ADF">
            <w:pPr>
              <w:pStyle w:val="a4"/>
              <w:widowControl w:val="0"/>
              <w:numPr>
                <w:ilvl w:val="0"/>
                <w:numId w:val="422"/>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55A8A945" w14:textId="77777777"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Что представляет собой экономическое обоснование целесообразности реализации инвестиционного проекта.</w:t>
            </w:r>
          </w:p>
        </w:tc>
        <w:tc>
          <w:tcPr>
            <w:tcW w:w="3015" w:type="pct"/>
            <w:tcBorders>
              <w:top w:val="single" w:sz="4" w:space="0" w:color="auto"/>
              <w:left w:val="single" w:sz="4" w:space="0" w:color="auto"/>
              <w:bottom w:val="single" w:sz="4" w:space="0" w:color="auto"/>
              <w:right w:val="single" w:sz="4" w:space="0" w:color="auto"/>
            </w:tcBorders>
            <w:hideMark/>
          </w:tcPr>
          <w:p w14:paraId="42728E1D" w14:textId="77777777" w:rsidR="00C8405E" w:rsidRPr="008365DB" w:rsidRDefault="00C8405E"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 xml:space="preserve">документ, в котором описывается его анализ, расчет показателей и потенциальная эффективность. </w:t>
            </w:r>
          </w:p>
        </w:tc>
      </w:tr>
      <w:tr w:rsidR="00C8405E" w:rsidRPr="008365DB" w14:paraId="69ABEE84" w14:textId="77777777" w:rsidTr="00C8405E">
        <w:tc>
          <w:tcPr>
            <w:tcW w:w="547" w:type="pct"/>
            <w:tcBorders>
              <w:top w:val="single" w:sz="4" w:space="0" w:color="auto"/>
              <w:left w:val="single" w:sz="4" w:space="0" w:color="auto"/>
              <w:bottom w:val="single" w:sz="4" w:space="0" w:color="auto"/>
              <w:right w:val="single" w:sz="4" w:space="0" w:color="auto"/>
            </w:tcBorders>
          </w:tcPr>
          <w:p w14:paraId="2DF58367" w14:textId="77777777" w:rsidR="00C8405E" w:rsidRPr="008365DB" w:rsidRDefault="00C8405E" w:rsidP="00610ADF">
            <w:pPr>
              <w:pStyle w:val="a4"/>
              <w:widowControl w:val="0"/>
              <w:numPr>
                <w:ilvl w:val="0"/>
                <w:numId w:val="422"/>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3EBED40B" w14:textId="77777777" w:rsidR="00C8405E" w:rsidRPr="008365DB" w:rsidRDefault="00C8405E" w:rsidP="008365DB">
            <w:pPr>
              <w:spacing w:after="0" w:line="240" w:lineRule="auto"/>
              <w:contextualSpacing/>
              <w:textAlignment w:val="baseline"/>
              <w:rPr>
                <w:rFonts w:ascii="Times New Roman" w:hAnsi="Times New Roman" w:cs="Times New Roman"/>
                <w:b/>
                <w:bCs/>
                <w:sz w:val="24"/>
                <w:szCs w:val="24"/>
              </w:rPr>
            </w:pPr>
            <w:r w:rsidRPr="008365DB">
              <w:rPr>
                <w:rFonts w:ascii="Times New Roman" w:hAnsi="Times New Roman" w:cs="Times New Roman"/>
                <w:bCs/>
                <w:sz w:val="24"/>
                <w:szCs w:val="24"/>
              </w:rPr>
              <w:t>Что такое внутренняя норма доходности</w:t>
            </w:r>
            <w:r w:rsidRPr="008365DB">
              <w:rPr>
                <w:rFonts w:ascii="Times New Roman" w:hAnsi="Times New Roman" w:cs="Times New Roman"/>
                <w:b/>
                <w:bCs/>
                <w:sz w:val="24"/>
                <w:szCs w:val="24"/>
              </w:rPr>
              <w:t>?</w:t>
            </w:r>
          </w:p>
        </w:tc>
        <w:tc>
          <w:tcPr>
            <w:tcW w:w="3015" w:type="pct"/>
            <w:tcBorders>
              <w:top w:val="single" w:sz="4" w:space="0" w:color="auto"/>
              <w:left w:val="single" w:sz="4" w:space="0" w:color="auto"/>
              <w:bottom w:val="single" w:sz="4" w:space="0" w:color="auto"/>
              <w:right w:val="single" w:sz="4" w:space="0" w:color="auto"/>
            </w:tcBorders>
            <w:hideMark/>
          </w:tcPr>
          <w:p w14:paraId="39D98ABB" w14:textId="77777777" w:rsidR="00C8405E" w:rsidRPr="008365DB" w:rsidRDefault="00C8405E" w:rsidP="008365DB">
            <w:pPr>
              <w:spacing w:after="0" w:line="240" w:lineRule="auto"/>
              <w:contextualSpacing/>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rPr>
              <w:t>Ставка дисконтирования, при которой инвестор получит назад все вложения, то есть выйдет в ноль.</w:t>
            </w:r>
          </w:p>
        </w:tc>
      </w:tr>
    </w:tbl>
    <w:p w14:paraId="6E6B8381" w14:textId="77777777" w:rsidR="00497155" w:rsidRPr="008365DB" w:rsidRDefault="00497155" w:rsidP="008365DB">
      <w:pPr>
        <w:pageBreakBefore/>
        <w:spacing w:after="0" w:line="240" w:lineRule="auto"/>
        <w:rPr>
          <w:rFonts w:ascii="Times New Roman" w:hAnsi="Times New Roman" w:cs="Times New Roman"/>
          <w:sz w:val="24"/>
          <w:szCs w:val="24"/>
        </w:rPr>
      </w:pPr>
    </w:p>
    <w:p w14:paraId="2DA0E805" w14:textId="6763C424" w:rsidR="00627997" w:rsidRPr="008365DB" w:rsidRDefault="00113CDF" w:rsidP="008365DB">
      <w:pPr>
        <w:pStyle w:val="1"/>
        <w:spacing w:before="0" w:line="240" w:lineRule="auto"/>
        <w:rPr>
          <w:rFonts w:cs="Times New Roman"/>
          <w:sz w:val="24"/>
          <w:szCs w:val="24"/>
          <w:lang w:eastAsia="ru-RU"/>
        </w:rPr>
      </w:pPr>
      <w:bookmarkStart w:id="79" w:name="_Toc161759861"/>
      <w:r w:rsidRPr="008365DB">
        <w:rPr>
          <w:rFonts w:cs="Times New Roman"/>
          <w:sz w:val="24"/>
          <w:szCs w:val="24"/>
          <w:lang w:eastAsia="ru-RU"/>
        </w:rPr>
        <w:t>ПКП</w:t>
      </w:r>
      <w:r w:rsidR="005A0449" w:rsidRPr="008365DB">
        <w:rPr>
          <w:rFonts w:cs="Times New Roman"/>
          <w:sz w:val="24"/>
          <w:szCs w:val="24"/>
          <w:lang w:eastAsia="ru-RU"/>
        </w:rPr>
        <w:t>-2</w:t>
      </w:r>
      <w:bookmarkEnd w:id="79"/>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19"/>
        <w:gridCol w:w="5102"/>
      </w:tblGrid>
      <w:tr w:rsidR="00CC54B6" w:rsidRPr="008365DB" w14:paraId="5FAEC1DA" w14:textId="77777777" w:rsidTr="00C8405E">
        <w:tc>
          <w:tcPr>
            <w:tcW w:w="2269" w:type="dxa"/>
            <w:vAlign w:val="center"/>
          </w:tcPr>
          <w:p w14:paraId="10F1E0E9" w14:textId="77777777" w:rsidR="00CC54B6" w:rsidRPr="008365DB" w:rsidRDefault="00CC54B6"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3119" w:type="dxa"/>
            <w:vAlign w:val="center"/>
          </w:tcPr>
          <w:p w14:paraId="2A4DFCFF" w14:textId="77777777" w:rsidR="00CC54B6" w:rsidRPr="008365DB" w:rsidRDefault="00CC54B6"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5102" w:type="dxa"/>
            <w:vAlign w:val="center"/>
          </w:tcPr>
          <w:p w14:paraId="0CEF9EE0" w14:textId="77777777" w:rsidR="00CC54B6" w:rsidRPr="008365DB" w:rsidRDefault="00CC54B6"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формируемые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дисциплиной</w:t>
            </w:r>
          </w:p>
        </w:tc>
      </w:tr>
      <w:tr w:rsidR="00CC54B6" w:rsidRPr="008365DB" w14:paraId="03D746F5" w14:textId="77777777" w:rsidTr="00C8405E">
        <w:tc>
          <w:tcPr>
            <w:tcW w:w="2269" w:type="dxa"/>
          </w:tcPr>
          <w:p w14:paraId="4E4FB72A" w14:textId="69587CB9" w:rsidR="00CC54B6" w:rsidRPr="008365DB" w:rsidRDefault="005A0449"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ПКП-2</w:t>
            </w:r>
          </w:p>
        </w:tc>
        <w:tc>
          <w:tcPr>
            <w:tcW w:w="3119" w:type="dxa"/>
          </w:tcPr>
          <w:p w14:paraId="6332A078" w14:textId="24A0E0D7" w:rsidR="00CC54B6" w:rsidRPr="008365DB" w:rsidRDefault="005A0449" w:rsidP="008365DB">
            <w:pPr>
              <w:pStyle w:val="TableParagraph"/>
              <w:jc w:val="both"/>
              <w:rPr>
                <w:sz w:val="24"/>
                <w:szCs w:val="24"/>
              </w:rPr>
            </w:pPr>
            <w:r w:rsidRPr="008365DB">
              <w:rPr>
                <w:sz w:val="24"/>
                <w:szCs w:val="24"/>
              </w:rPr>
              <w:t>уметь применять современные методы: расчета параметров организации производственных процессов; определения экономической эффективности деятельности хозяйствующих субъектов и его результативности</w:t>
            </w:r>
          </w:p>
        </w:tc>
        <w:tc>
          <w:tcPr>
            <w:tcW w:w="5102" w:type="dxa"/>
          </w:tcPr>
          <w:p w14:paraId="2843101C" w14:textId="6227FF91" w:rsidR="00CC54B6" w:rsidRPr="008365DB" w:rsidRDefault="00CC54B6" w:rsidP="008365DB">
            <w:pPr>
              <w:pStyle w:val="TableParagraph"/>
              <w:jc w:val="both"/>
              <w:rPr>
                <w:sz w:val="24"/>
                <w:szCs w:val="24"/>
              </w:rPr>
            </w:pPr>
            <w:r w:rsidRPr="008365DB">
              <w:rPr>
                <w:sz w:val="24"/>
                <w:szCs w:val="24"/>
              </w:rPr>
              <w:t>Знать:</w:t>
            </w:r>
            <w:r w:rsidR="00055D2D" w:rsidRPr="008365DB">
              <w:rPr>
                <w:sz w:val="24"/>
                <w:szCs w:val="24"/>
              </w:rPr>
              <w:t xml:space="preserve"> </w:t>
            </w:r>
            <w:r w:rsidR="00C8405E" w:rsidRPr="008365DB">
              <w:rPr>
                <w:sz w:val="24"/>
                <w:szCs w:val="24"/>
              </w:rPr>
              <w:t>методы расчета параметров организации производственных процессов; определения экономической эффективности деятельности хозяйствующих субъектов и его результативности</w:t>
            </w:r>
          </w:p>
          <w:p w14:paraId="2FCDC6F5" w14:textId="33843C3D" w:rsidR="00CC54B6" w:rsidRPr="008365DB" w:rsidRDefault="00CC54B6" w:rsidP="008365DB">
            <w:pPr>
              <w:pStyle w:val="TableParagraph"/>
              <w:jc w:val="both"/>
              <w:rPr>
                <w:sz w:val="24"/>
                <w:szCs w:val="24"/>
              </w:rPr>
            </w:pPr>
            <w:r w:rsidRPr="008365DB">
              <w:rPr>
                <w:sz w:val="24"/>
                <w:szCs w:val="24"/>
              </w:rPr>
              <w:t>Уметь:</w:t>
            </w:r>
            <w:r w:rsidR="00055D2D" w:rsidRPr="008365DB">
              <w:rPr>
                <w:sz w:val="24"/>
                <w:szCs w:val="24"/>
              </w:rPr>
              <w:t xml:space="preserve"> </w:t>
            </w:r>
            <w:r w:rsidRPr="008365DB">
              <w:rPr>
                <w:sz w:val="24"/>
                <w:szCs w:val="24"/>
              </w:rPr>
              <w:t>использовать</w:t>
            </w:r>
            <w:r w:rsidR="00055D2D" w:rsidRPr="008365DB">
              <w:rPr>
                <w:sz w:val="24"/>
                <w:szCs w:val="24"/>
              </w:rPr>
              <w:t xml:space="preserve"> </w:t>
            </w:r>
            <w:r w:rsidR="00C8405E" w:rsidRPr="008365DB">
              <w:rPr>
                <w:sz w:val="24"/>
                <w:szCs w:val="24"/>
              </w:rPr>
              <w:t>методы расчета параметров организации производственных процессов; определения экономической эффективности деятельности хозяйствующих субъектов и его результативности</w:t>
            </w:r>
          </w:p>
          <w:p w14:paraId="0456751B" w14:textId="2C21AC5A" w:rsidR="00CC54B6" w:rsidRPr="008365DB" w:rsidRDefault="00CC54B6" w:rsidP="008365DB">
            <w:pPr>
              <w:pStyle w:val="TableParagraph"/>
              <w:jc w:val="both"/>
              <w:rPr>
                <w:sz w:val="24"/>
                <w:szCs w:val="24"/>
              </w:rPr>
            </w:pPr>
            <w:r w:rsidRPr="008365DB">
              <w:rPr>
                <w:sz w:val="24"/>
                <w:szCs w:val="24"/>
              </w:rPr>
              <w:t>Владеть:</w:t>
            </w:r>
            <w:r w:rsidR="00055D2D" w:rsidRPr="008365DB">
              <w:rPr>
                <w:sz w:val="24"/>
                <w:szCs w:val="24"/>
              </w:rPr>
              <w:t xml:space="preserve"> </w:t>
            </w:r>
            <w:r w:rsidRPr="008365DB">
              <w:rPr>
                <w:sz w:val="24"/>
                <w:szCs w:val="24"/>
              </w:rPr>
              <w:t>навыками</w:t>
            </w:r>
            <w:r w:rsidR="00055D2D" w:rsidRPr="008365DB">
              <w:rPr>
                <w:sz w:val="24"/>
                <w:szCs w:val="24"/>
              </w:rPr>
              <w:t xml:space="preserve"> </w:t>
            </w:r>
            <w:r w:rsidRPr="008365DB">
              <w:rPr>
                <w:sz w:val="24"/>
                <w:szCs w:val="24"/>
              </w:rPr>
              <w:t>решения</w:t>
            </w:r>
            <w:r w:rsidR="00055D2D" w:rsidRPr="008365DB">
              <w:rPr>
                <w:sz w:val="24"/>
                <w:szCs w:val="24"/>
              </w:rPr>
              <w:t xml:space="preserve"> </w:t>
            </w:r>
            <w:r w:rsidRPr="008365DB">
              <w:rPr>
                <w:sz w:val="24"/>
                <w:szCs w:val="24"/>
              </w:rPr>
              <w:t>задач</w:t>
            </w:r>
            <w:r w:rsidR="00055D2D" w:rsidRPr="008365DB">
              <w:rPr>
                <w:sz w:val="24"/>
                <w:szCs w:val="24"/>
              </w:rPr>
              <w:t xml:space="preserve"> </w:t>
            </w:r>
            <w:r w:rsidRPr="008365DB">
              <w:rPr>
                <w:sz w:val="24"/>
                <w:szCs w:val="24"/>
              </w:rPr>
              <w:t>профессиональной</w:t>
            </w:r>
            <w:r w:rsidR="00055D2D" w:rsidRPr="008365DB">
              <w:rPr>
                <w:sz w:val="24"/>
                <w:szCs w:val="24"/>
              </w:rPr>
              <w:t xml:space="preserve"> </w:t>
            </w:r>
            <w:r w:rsidRPr="008365DB">
              <w:rPr>
                <w:sz w:val="24"/>
                <w:szCs w:val="24"/>
              </w:rPr>
              <w:t>деятельности</w:t>
            </w:r>
            <w:r w:rsidR="00055D2D" w:rsidRPr="008365DB">
              <w:rPr>
                <w:sz w:val="24"/>
                <w:szCs w:val="24"/>
              </w:rPr>
              <w:t xml:space="preserve"> </w:t>
            </w:r>
            <w:r w:rsidRPr="008365DB">
              <w:rPr>
                <w:sz w:val="24"/>
                <w:szCs w:val="24"/>
              </w:rPr>
              <w:t>с</w:t>
            </w:r>
            <w:r w:rsidR="00055D2D" w:rsidRPr="008365DB">
              <w:rPr>
                <w:sz w:val="24"/>
                <w:szCs w:val="24"/>
              </w:rPr>
              <w:t xml:space="preserve"> </w:t>
            </w:r>
            <w:r w:rsidR="00C8405E" w:rsidRPr="008365DB">
              <w:rPr>
                <w:sz w:val="24"/>
                <w:szCs w:val="24"/>
              </w:rPr>
              <w:t>использованием методов расчета параметров организации производственных процессов; определения экономической эффективности деятельности хозяйствующих субъектов и его результативности</w:t>
            </w:r>
          </w:p>
        </w:tc>
      </w:tr>
    </w:tbl>
    <w:p w14:paraId="317593DE" w14:textId="6BBE78BD" w:rsidR="00C8405E" w:rsidRPr="008365DB" w:rsidRDefault="001A2764" w:rsidP="008365DB">
      <w:pPr>
        <w:pStyle w:val="2"/>
        <w:spacing w:before="0"/>
        <w:rPr>
          <w:rFonts w:cs="Times New Roman"/>
          <w:sz w:val="24"/>
          <w:szCs w:val="24"/>
        </w:rPr>
      </w:pPr>
      <w:bookmarkStart w:id="80" w:name="_Hlk152258784"/>
      <w:bookmarkStart w:id="81" w:name="_Toc161759862"/>
      <w:r w:rsidRPr="008365DB">
        <w:rPr>
          <w:rFonts w:cs="Times New Roman"/>
          <w:sz w:val="24"/>
          <w:szCs w:val="24"/>
        </w:rPr>
        <w:t xml:space="preserve">Дисциплина: </w:t>
      </w:r>
      <w:r w:rsidR="005A0449" w:rsidRPr="008365DB">
        <w:rPr>
          <w:rFonts w:cs="Times New Roman"/>
          <w:sz w:val="24"/>
          <w:szCs w:val="24"/>
        </w:rPr>
        <w:t>Планирование и контроль в управлении организацией</w:t>
      </w:r>
      <w:bookmarkEnd w:id="81"/>
    </w:p>
    <w:p w14:paraId="1E5EBEDC" w14:textId="77777777" w:rsidR="00C8405E" w:rsidRPr="008365DB" w:rsidRDefault="00C8405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065" w:type="dxa"/>
        <w:jc w:val="center"/>
        <w:tblLayout w:type="fixed"/>
        <w:tblLook w:val="04A0" w:firstRow="1" w:lastRow="0" w:firstColumn="1" w:lastColumn="0" w:noHBand="0" w:noVBand="1"/>
      </w:tblPr>
      <w:tblGrid>
        <w:gridCol w:w="1080"/>
        <w:gridCol w:w="3310"/>
        <w:gridCol w:w="4252"/>
        <w:gridCol w:w="1423"/>
      </w:tblGrid>
      <w:tr w:rsidR="00C8405E" w:rsidRPr="008365DB" w14:paraId="3A92CBC1" w14:textId="77777777" w:rsidTr="00F14A5B">
        <w:trPr>
          <w:tblHeader/>
          <w:jc w:val="center"/>
        </w:trPr>
        <w:tc>
          <w:tcPr>
            <w:tcW w:w="1080" w:type="dxa"/>
            <w:tcBorders>
              <w:top w:val="single" w:sz="4" w:space="0" w:color="auto"/>
              <w:left w:val="single" w:sz="4" w:space="0" w:color="auto"/>
              <w:bottom w:val="single" w:sz="4" w:space="0" w:color="auto"/>
              <w:right w:val="single" w:sz="4" w:space="0" w:color="auto"/>
            </w:tcBorders>
            <w:hideMark/>
          </w:tcPr>
          <w:p w14:paraId="33CCB73E"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3310" w:type="dxa"/>
            <w:tcBorders>
              <w:top w:val="single" w:sz="4" w:space="0" w:color="auto"/>
              <w:left w:val="single" w:sz="4" w:space="0" w:color="auto"/>
              <w:bottom w:val="single" w:sz="4" w:space="0" w:color="auto"/>
              <w:right w:val="single" w:sz="4" w:space="0" w:color="auto"/>
            </w:tcBorders>
            <w:hideMark/>
          </w:tcPr>
          <w:p w14:paraId="4F9E9DA3"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252" w:type="dxa"/>
            <w:tcBorders>
              <w:top w:val="single" w:sz="4" w:space="0" w:color="auto"/>
              <w:left w:val="single" w:sz="4" w:space="0" w:color="auto"/>
              <w:bottom w:val="single" w:sz="4" w:space="0" w:color="auto"/>
              <w:right w:val="single" w:sz="4" w:space="0" w:color="auto"/>
            </w:tcBorders>
            <w:hideMark/>
          </w:tcPr>
          <w:p w14:paraId="1312676F"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423" w:type="dxa"/>
            <w:tcBorders>
              <w:top w:val="single" w:sz="4" w:space="0" w:color="auto"/>
              <w:left w:val="single" w:sz="4" w:space="0" w:color="auto"/>
              <w:bottom w:val="single" w:sz="4" w:space="0" w:color="auto"/>
              <w:right w:val="single" w:sz="4" w:space="0" w:color="auto"/>
            </w:tcBorders>
            <w:hideMark/>
          </w:tcPr>
          <w:p w14:paraId="4416D268"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8405E" w:rsidRPr="008365DB" w14:paraId="6F49933B" w14:textId="77777777" w:rsidTr="00F14A5B">
        <w:trPr>
          <w:trHeight w:val="487"/>
          <w:jc w:val="center"/>
        </w:trPr>
        <w:tc>
          <w:tcPr>
            <w:tcW w:w="1080" w:type="dxa"/>
            <w:tcBorders>
              <w:top w:val="single" w:sz="4" w:space="0" w:color="auto"/>
              <w:left w:val="single" w:sz="4" w:space="0" w:color="auto"/>
              <w:bottom w:val="single" w:sz="4" w:space="0" w:color="auto"/>
              <w:right w:val="single" w:sz="4" w:space="0" w:color="auto"/>
            </w:tcBorders>
          </w:tcPr>
          <w:p w14:paraId="2C9F7B23" w14:textId="77777777" w:rsidR="00C8405E" w:rsidRPr="008365DB" w:rsidRDefault="00C8405E" w:rsidP="00610ADF">
            <w:pPr>
              <w:pStyle w:val="a4"/>
              <w:numPr>
                <w:ilvl w:val="0"/>
                <w:numId w:val="314"/>
              </w:numPr>
              <w:ind w:left="0" w:firstLine="0"/>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7D43C740"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Планирование — это целенаправленная деятельность хозяйствующих субъектов, которое предполагает определение:</w:t>
            </w:r>
          </w:p>
          <w:p w14:paraId="2C3FE4C7" w14:textId="77777777" w:rsidR="00C8405E" w:rsidRPr="008365DB" w:rsidRDefault="00C8405E" w:rsidP="008365DB">
            <w:pPr>
              <w:rPr>
                <w:rFonts w:ascii="Times New Roman" w:hAnsi="Times New Roman" w:cs="Times New Roman"/>
                <w:sz w:val="24"/>
                <w:szCs w:val="24"/>
                <w:lang w:val="ru-RU"/>
              </w:rPr>
            </w:pPr>
          </w:p>
        </w:tc>
        <w:tc>
          <w:tcPr>
            <w:tcW w:w="4252" w:type="dxa"/>
            <w:tcBorders>
              <w:top w:val="single" w:sz="4" w:space="0" w:color="auto"/>
              <w:left w:val="single" w:sz="4" w:space="0" w:color="auto"/>
              <w:bottom w:val="single" w:sz="4" w:space="0" w:color="auto"/>
              <w:right w:val="single" w:sz="4" w:space="0" w:color="auto"/>
            </w:tcBorders>
            <w:hideMark/>
          </w:tcPr>
          <w:p w14:paraId="2A3869F4" w14:textId="687CEBA9"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а) оптимального направления реализации перспективных целей предприятия и их ресурсного обеспечения на основе информации про организационную среду предприятия</w:t>
            </w:r>
            <w:r w:rsidRPr="008365DB">
              <w:rPr>
                <w:rFonts w:ascii="Times New Roman" w:hAnsi="Times New Roman" w:cs="Times New Roman"/>
                <w:sz w:val="24"/>
                <w:szCs w:val="24"/>
                <w:bdr w:val="none" w:sz="0" w:space="0" w:color="auto" w:frame="1"/>
                <w:lang w:val="ru-RU"/>
              </w:rPr>
              <w:br/>
              <w:t>б) будущих целей и направлений деятельности предприятия, возможных средств их реализации и ресурсного обеспечения на основе информации об организационной среде предприятия</w:t>
            </w:r>
          </w:p>
          <w:p w14:paraId="5145904E"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 xml:space="preserve">в) целей предприятия на определенную перспективу, оптимальных способов их реализации и ресурсного обеспечения на основе информации об организационной среде предприятия </w:t>
            </w:r>
          </w:p>
          <w:p w14:paraId="74BDD1EE"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г) оптимизации процесса мотивации работников предприятия.</w:t>
            </w:r>
          </w:p>
        </w:tc>
        <w:tc>
          <w:tcPr>
            <w:tcW w:w="1423" w:type="dxa"/>
            <w:tcBorders>
              <w:top w:val="single" w:sz="4" w:space="0" w:color="auto"/>
              <w:left w:val="single" w:sz="4" w:space="0" w:color="auto"/>
              <w:bottom w:val="single" w:sz="4" w:space="0" w:color="auto"/>
              <w:right w:val="single" w:sz="4" w:space="0" w:color="auto"/>
            </w:tcBorders>
            <w:hideMark/>
          </w:tcPr>
          <w:p w14:paraId="312B903F"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bdr w:val="none" w:sz="0" w:space="0" w:color="auto" w:frame="1"/>
              </w:rPr>
              <w:t>в)</w:t>
            </w:r>
          </w:p>
        </w:tc>
      </w:tr>
      <w:tr w:rsidR="00C8405E" w:rsidRPr="008365DB" w14:paraId="1ADCBFAD" w14:textId="77777777" w:rsidTr="00F14A5B">
        <w:trPr>
          <w:trHeight w:val="555"/>
          <w:jc w:val="center"/>
        </w:trPr>
        <w:tc>
          <w:tcPr>
            <w:tcW w:w="1080" w:type="dxa"/>
            <w:tcBorders>
              <w:top w:val="single" w:sz="4" w:space="0" w:color="auto"/>
              <w:left w:val="single" w:sz="4" w:space="0" w:color="auto"/>
              <w:bottom w:val="single" w:sz="4" w:space="0" w:color="auto"/>
              <w:right w:val="single" w:sz="4" w:space="0" w:color="auto"/>
            </w:tcBorders>
          </w:tcPr>
          <w:p w14:paraId="74A2302C" w14:textId="77777777" w:rsidR="00C8405E" w:rsidRPr="008365DB" w:rsidRDefault="00C8405E" w:rsidP="00610ADF">
            <w:pPr>
              <w:pStyle w:val="a4"/>
              <w:numPr>
                <w:ilvl w:val="0"/>
                <w:numId w:val="314"/>
              </w:numPr>
              <w:ind w:left="0" w:firstLine="0"/>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0D1EFE00"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Реализацию</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годовых</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планов</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обеспечивает</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следующий</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вид плана:</w:t>
            </w:r>
          </w:p>
        </w:tc>
        <w:tc>
          <w:tcPr>
            <w:tcW w:w="4252" w:type="dxa"/>
            <w:tcBorders>
              <w:top w:val="single" w:sz="4" w:space="0" w:color="auto"/>
              <w:left w:val="single" w:sz="4" w:space="0" w:color="auto"/>
              <w:bottom w:val="single" w:sz="4" w:space="0" w:color="auto"/>
              <w:right w:val="single" w:sz="4" w:space="0" w:color="auto"/>
            </w:tcBorders>
            <w:hideMark/>
          </w:tcPr>
          <w:p w14:paraId="7902FCC5"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а) стратегический</w:t>
            </w:r>
          </w:p>
          <w:p w14:paraId="02A8094E"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 xml:space="preserve">б) оперативно-календарный </w:t>
            </w:r>
          </w:p>
          <w:p w14:paraId="0379B302"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в) бизнес-план</w:t>
            </w:r>
          </w:p>
          <w:p w14:paraId="6ED4F3A5"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bdr w:val="none" w:sz="0" w:space="0" w:color="auto" w:frame="1"/>
              </w:rPr>
              <w:t>г) годовой</w:t>
            </w:r>
          </w:p>
        </w:tc>
        <w:tc>
          <w:tcPr>
            <w:tcW w:w="1423" w:type="dxa"/>
            <w:tcBorders>
              <w:top w:val="single" w:sz="4" w:space="0" w:color="auto"/>
              <w:left w:val="single" w:sz="4" w:space="0" w:color="auto"/>
              <w:bottom w:val="single" w:sz="4" w:space="0" w:color="auto"/>
              <w:right w:val="single" w:sz="4" w:space="0" w:color="auto"/>
            </w:tcBorders>
            <w:hideMark/>
          </w:tcPr>
          <w:p w14:paraId="7A94004F"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bdr w:val="none" w:sz="0" w:space="0" w:color="auto" w:frame="1"/>
              </w:rPr>
              <w:t>б)</w:t>
            </w:r>
          </w:p>
        </w:tc>
      </w:tr>
      <w:tr w:rsidR="00C8405E" w:rsidRPr="008365DB" w14:paraId="6FECB5E3" w14:textId="77777777" w:rsidTr="00F14A5B">
        <w:trPr>
          <w:trHeight w:val="426"/>
          <w:jc w:val="center"/>
        </w:trPr>
        <w:tc>
          <w:tcPr>
            <w:tcW w:w="1080" w:type="dxa"/>
            <w:tcBorders>
              <w:top w:val="single" w:sz="4" w:space="0" w:color="auto"/>
              <w:left w:val="single" w:sz="4" w:space="0" w:color="auto"/>
              <w:bottom w:val="single" w:sz="4" w:space="0" w:color="auto"/>
              <w:right w:val="single" w:sz="4" w:space="0" w:color="auto"/>
            </w:tcBorders>
          </w:tcPr>
          <w:p w14:paraId="21B215C2" w14:textId="77777777" w:rsidR="00C8405E" w:rsidRPr="008365DB" w:rsidRDefault="00C8405E" w:rsidP="00610ADF">
            <w:pPr>
              <w:pStyle w:val="a4"/>
              <w:numPr>
                <w:ilvl w:val="0"/>
                <w:numId w:val="314"/>
              </w:numPr>
              <w:ind w:left="0" w:firstLine="0"/>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47F97903"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Для</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того, чтобы</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достичь</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стабильности</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в продажах,</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разработку</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нового</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товара следует</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начинать еще до</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того</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момента,когда</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предыдущий</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вступает</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в</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стадию:</w:t>
            </w:r>
          </w:p>
        </w:tc>
        <w:tc>
          <w:tcPr>
            <w:tcW w:w="4252" w:type="dxa"/>
            <w:tcBorders>
              <w:top w:val="single" w:sz="4" w:space="0" w:color="auto"/>
              <w:left w:val="single" w:sz="4" w:space="0" w:color="auto"/>
              <w:bottom w:val="single" w:sz="4" w:space="0" w:color="auto"/>
              <w:right w:val="single" w:sz="4" w:space="0" w:color="auto"/>
            </w:tcBorders>
          </w:tcPr>
          <w:p w14:paraId="48A43125"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а) роста;</w:t>
            </w:r>
          </w:p>
          <w:p w14:paraId="5DFE361A"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 xml:space="preserve">б) зрелости; </w:t>
            </w:r>
          </w:p>
          <w:p w14:paraId="7C6E5F3B"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в) спада;</w:t>
            </w:r>
          </w:p>
          <w:p w14:paraId="314847D5"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bdr w:val="none" w:sz="0" w:space="0" w:color="auto" w:frame="1"/>
              </w:rPr>
              <w:t>г) старения.</w:t>
            </w:r>
          </w:p>
          <w:p w14:paraId="3CF87159" w14:textId="77777777" w:rsidR="00C8405E" w:rsidRPr="008365DB" w:rsidRDefault="00C8405E" w:rsidP="008365DB">
            <w:pPr>
              <w:rPr>
                <w:rFonts w:ascii="Times New Roman" w:hAnsi="Times New Roman" w:cs="Times New Roman"/>
                <w:sz w:val="24"/>
                <w:szCs w:val="24"/>
              </w:rPr>
            </w:pPr>
          </w:p>
        </w:tc>
        <w:tc>
          <w:tcPr>
            <w:tcW w:w="1423" w:type="dxa"/>
            <w:tcBorders>
              <w:top w:val="single" w:sz="4" w:space="0" w:color="auto"/>
              <w:left w:val="single" w:sz="4" w:space="0" w:color="auto"/>
              <w:bottom w:val="single" w:sz="4" w:space="0" w:color="auto"/>
              <w:right w:val="single" w:sz="4" w:space="0" w:color="auto"/>
            </w:tcBorders>
            <w:hideMark/>
          </w:tcPr>
          <w:p w14:paraId="22213B4D"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bdr w:val="none" w:sz="0" w:space="0" w:color="auto" w:frame="1"/>
              </w:rPr>
              <w:t>б)</w:t>
            </w:r>
          </w:p>
        </w:tc>
      </w:tr>
      <w:tr w:rsidR="00C8405E" w:rsidRPr="008365DB" w14:paraId="5B7274BB" w14:textId="77777777" w:rsidTr="00F14A5B">
        <w:trPr>
          <w:trHeight w:val="551"/>
          <w:jc w:val="center"/>
        </w:trPr>
        <w:tc>
          <w:tcPr>
            <w:tcW w:w="1080" w:type="dxa"/>
            <w:tcBorders>
              <w:top w:val="single" w:sz="4" w:space="0" w:color="auto"/>
              <w:left w:val="single" w:sz="4" w:space="0" w:color="auto"/>
              <w:bottom w:val="single" w:sz="4" w:space="0" w:color="auto"/>
              <w:right w:val="single" w:sz="4" w:space="0" w:color="auto"/>
            </w:tcBorders>
          </w:tcPr>
          <w:p w14:paraId="670AB927" w14:textId="77777777" w:rsidR="00C8405E" w:rsidRPr="008365DB" w:rsidRDefault="00C8405E" w:rsidP="00610ADF">
            <w:pPr>
              <w:pStyle w:val="a4"/>
              <w:numPr>
                <w:ilvl w:val="0"/>
                <w:numId w:val="314"/>
              </w:numPr>
              <w:ind w:left="0" w:firstLine="0"/>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216DF864"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Объемом</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конкретного</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вида</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 xml:space="preserve">товаров (услуг), который может </w:t>
            </w:r>
            <w:r w:rsidRPr="008365DB">
              <w:rPr>
                <w:rFonts w:ascii="Times New Roman" w:hAnsi="Times New Roman" w:cs="Times New Roman"/>
                <w:sz w:val="24"/>
                <w:szCs w:val="24"/>
                <w:bdr w:val="none" w:sz="0" w:space="0" w:color="auto" w:frame="1"/>
                <w:lang w:val="ru-RU"/>
              </w:rPr>
              <w:lastRenderedPageBreak/>
              <w:t>быть приобретен</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определенной</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группой</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покупателей</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на определенном рынке</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в</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определенный</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период</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времени</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определяется:</w:t>
            </w:r>
          </w:p>
        </w:tc>
        <w:tc>
          <w:tcPr>
            <w:tcW w:w="4252" w:type="dxa"/>
            <w:tcBorders>
              <w:top w:val="single" w:sz="4" w:space="0" w:color="auto"/>
              <w:left w:val="single" w:sz="4" w:space="0" w:color="auto"/>
              <w:bottom w:val="single" w:sz="4" w:space="0" w:color="auto"/>
              <w:right w:val="single" w:sz="4" w:space="0" w:color="auto"/>
            </w:tcBorders>
          </w:tcPr>
          <w:p w14:paraId="12DEEB66"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lastRenderedPageBreak/>
              <w:t>а) рыночное предложение</w:t>
            </w:r>
          </w:p>
          <w:p w14:paraId="0CF95E15"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б) маркетинговая</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политика</w:t>
            </w:r>
          </w:p>
          <w:p w14:paraId="559AFDAE"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lastRenderedPageBreak/>
              <w:t>в) рыночный</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 xml:space="preserve">спрос </w:t>
            </w:r>
          </w:p>
          <w:p w14:paraId="3602E2F0" w14:textId="17DDBABD"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г) уровень</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квалификации</w:t>
            </w:r>
            <w:r w:rsidRPr="008365DB">
              <w:rPr>
                <w:rFonts w:ascii="Times New Roman" w:hAnsi="Times New Roman" w:cs="Times New Roman"/>
                <w:sz w:val="24"/>
                <w:szCs w:val="24"/>
                <w:lang w:val="ru-RU"/>
              </w:rPr>
              <w:t xml:space="preserve"> </w:t>
            </w:r>
            <w:r w:rsidR="00F14A5B">
              <w:rPr>
                <w:rFonts w:ascii="Times New Roman" w:hAnsi="Times New Roman" w:cs="Times New Roman"/>
                <w:sz w:val="24"/>
                <w:szCs w:val="24"/>
                <w:lang w:val="ru-RU"/>
              </w:rPr>
              <w:t>м</w:t>
            </w:r>
            <w:r w:rsidRPr="008365DB">
              <w:rPr>
                <w:rFonts w:ascii="Times New Roman" w:hAnsi="Times New Roman" w:cs="Times New Roman"/>
                <w:sz w:val="24"/>
                <w:szCs w:val="24"/>
                <w:bdr w:val="none" w:sz="0" w:space="0" w:color="auto" w:frame="1"/>
                <w:lang w:val="ru-RU"/>
              </w:rPr>
              <w:t>аркетингового</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отдела</w:t>
            </w:r>
          </w:p>
          <w:p w14:paraId="27C8EC27" w14:textId="77777777" w:rsidR="00C8405E" w:rsidRPr="008365DB" w:rsidRDefault="00C8405E" w:rsidP="008365DB">
            <w:pPr>
              <w:rPr>
                <w:rFonts w:ascii="Times New Roman" w:hAnsi="Times New Roman" w:cs="Times New Roman"/>
                <w:sz w:val="24"/>
                <w:szCs w:val="24"/>
                <w:lang w:val="ru-RU"/>
              </w:rPr>
            </w:pPr>
          </w:p>
        </w:tc>
        <w:tc>
          <w:tcPr>
            <w:tcW w:w="1423" w:type="dxa"/>
            <w:tcBorders>
              <w:top w:val="single" w:sz="4" w:space="0" w:color="auto"/>
              <w:left w:val="single" w:sz="4" w:space="0" w:color="auto"/>
              <w:bottom w:val="single" w:sz="4" w:space="0" w:color="auto"/>
              <w:right w:val="single" w:sz="4" w:space="0" w:color="auto"/>
            </w:tcBorders>
            <w:hideMark/>
          </w:tcPr>
          <w:p w14:paraId="62185B46"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bdr w:val="none" w:sz="0" w:space="0" w:color="auto" w:frame="1"/>
              </w:rPr>
              <w:lastRenderedPageBreak/>
              <w:t>в)</w:t>
            </w:r>
          </w:p>
        </w:tc>
      </w:tr>
      <w:tr w:rsidR="00C8405E" w:rsidRPr="008365DB" w14:paraId="7CBE893B" w14:textId="77777777" w:rsidTr="00F14A5B">
        <w:trPr>
          <w:trHeight w:val="280"/>
          <w:jc w:val="center"/>
        </w:trPr>
        <w:tc>
          <w:tcPr>
            <w:tcW w:w="1080" w:type="dxa"/>
            <w:tcBorders>
              <w:top w:val="single" w:sz="4" w:space="0" w:color="auto"/>
              <w:left w:val="single" w:sz="4" w:space="0" w:color="auto"/>
              <w:bottom w:val="single" w:sz="4" w:space="0" w:color="auto"/>
              <w:right w:val="single" w:sz="4" w:space="0" w:color="auto"/>
            </w:tcBorders>
          </w:tcPr>
          <w:p w14:paraId="50F4FDC7" w14:textId="77777777" w:rsidR="00C8405E" w:rsidRPr="008365DB" w:rsidRDefault="00C8405E" w:rsidP="00610ADF">
            <w:pPr>
              <w:pStyle w:val="a4"/>
              <w:numPr>
                <w:ilvl w:val="0"/>
                <w:numId w:val="314"/>
              </w:numPr>
              <w:ind w:left="0" w:firstLine="0"/>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61B89EF2"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Расчет затрат на</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производство</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единицы продукции</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в плановом</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периоде —</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это:</w:t>
            </w:r>
          </w:p>
        </w:tc>
        <w:tc>
          <w:tcPr>
            <w:tcW w:w="4252" w:type="dxa"/>
            <w:tcBorders>
              <w:top w:val="single" w:sz="4" w:space="0" w:color="auto"/>
              <w:left w:val="single" w:sz="4" w:space="0" w:color="auto"/>
              <w:bottom w:val="single" w:sz="4" w:space="0" w:color="auto"/>
              <w:right w:val="single" w:sz="4" w:space="0" w:color="auto"/>
            </w:tcBorders>
            <w:hideMark/>
          </w:tcPr>
          <w:p w14:paraId="02B69A16"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а) отчет</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о расходах</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за текущий</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период;</w:t>
            </w:r>
          </w:p>
          <w:p w14:paraId="3241EE3F"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б) производственная</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калькуляция</w:t>
            </w:r>
          </w:p>
          <w:p w14:paraId="265DBFD5" w14:textId="77777777" w:rsidR="00C8405E" w:rsidRPr="008365DB" w:rsidRDefault="00C8405E" w:rsidP="008365DB">
            <w:pPr>
              <w:rPr>
                <w:rFonts w:ascii="Times New Roman" w:hAnsi="Times New Roman" w:cs="Times New Roman"/>
                <w:sz w:val="24"/>
                <w:szCs w:val="24"/>
                <w:lang w:val="ru-RU"/>
              </w:rPr>
            </w:pPr>
            <w:r w:rsidRPr="008365DB">
              <w:rPr>
                <w:rFonts w:ascii="Times New Roman" w:hAnsi="Times New Roman" w:cs="Times New Roman"/>
                <w:sz w:val="24"/>
                <w:szCs w:val="24"/>
                <w:bdr w:val="none" w:sz="0" w:space="0" w:color="auto" w:frame="1"/>
                <w:lang w:val="ru-RU"/>
              </w:rPr>
              <w:t>в) плановая</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bdr w:val="none" w:sz="0" w:space="0" w:color="auto" w:frame="1"/>
                <w:lang w:val="ru-RU"/>
              </w:rPr>
              <w:t xml:space="preserve">калькуляция </w:t>
            </w:r>
          </w:p>
          <w:p w14:paraId="759509CB"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bdr w:val="none" w:sz="0" w:space="0" w:color="auto" w:frame="1"/>
              </w:rPr>
              <w:t>г) план расходов</w:t>
            </w:r>
          </w:p>
        </w:tc>
        <w:tc>
          <w:tcPr>
            <w:tcW w:w="1423" w:type="dxa"/>
            <w:tcBorders>
              <w:top w:val="single" w:sz="4" w:space="0" w:color="auto"/>
              <w:left w:val="single" w:sz="4" w:space="0" w:color="auto"/>
              <w:bottom w:val="single" w:sz="4" w:space="0" w:color="auto"/>
              <w:right w:val="single" w:sz="4" w:space="0" w:color="auto"/>
            </w:tcBorders>
            <w:hideMark/>
          </w:tcPr>
          <w:p w14:paraId="71A5B285" w14:textId="77777777" w:rsidR="00C8405E" w:rsidRPr="008365DB" w:rsidRDefault="00C8405E" w:rsidP="008365DB">
            <w:pPr>
              <w:rPr>
                <w:rFonts w:ascii="Times New Roman" w:hAnsi="Times New Roman" w:cs="Times New Roman"/>
                <w:sz w:val="24"/>
                <w:szCs w:val="24"/>
              </w:rPr>
            </w:pPr>
            <w:r w:rsidRPr="008365DB">
              <w:rPr>
                <w:rFonts w:ascii="Times New Roman" w:hAnsi="Times New Roman" w:cs="Times New Roman"/>
                <w:sz w:val="24"/>
                <w:szCs w:val="24"/>
                <w:bdr w:val="none" w:sz="0" w:space="0" w:color="auto" w:frame="1"/>
              </w:rPr>
              <w:t>в)</w:t>
            </w:r>
          </w:p>
        </w:tc>
      </w:tr>
      <w:tr w:rsidR="00F14A5B" w:rsidRPr="008365DB" w14:paraId="58E1D7DB" w14:textId="77777777" w:rsidTr="00F14A5B">
        <w:trPr>
          <w:trHeight w:val="280"/>
          <w:jc w:val="center"/>
        </w:trPr>
        <w:tc>
          <w:tcPr>
            <w:tcW w:w="1080" w:type="dxa"/>
            <w:tcBorders>
              <w:top w:val="single" w:sz="4" w:space="0" w:color="auto"/>
              <w:left w:val="single" w:sz="4" w:space="0" w:color="auto"/>
              <w:bottom w:val="single" w:sz="4" w:space="0" w:color="auto"/>
              <w:right w:val="single" w:sz="4" w:space="0" w:color="auto"/>
            </w:tcBorders>
          </w:tcPr>
          <w:p w14:paraId="14E7E128" w14:textId="77777777" w:rsidR="00F14A5B" w:rsidRPr="008365DB" w:rsidRDefault="00F14A5B" w:rsidP="00610ADF">
            <w:pPr>
              <w:pStyle w:val="a4"/>
              <w:numPr>
                <w:ilvl w:val="0"/>
                <w:numId w:val="314"/>
              </w:numPr>
              <w:ind w:left="0" w:firstLine="0"/>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52BAA851" w14:textId="77777777" w:rsidR="00F14A5B" w:rsidRDefault="00F14A5B" w:rsidP="00F14A5B">
            <w:pPr>
              <w:rPr>
                <w:rFonts w:ascii="Times New Roman" w:hAnsi="Times New Roman" w:cs="Times New Roman"/>
                <w:sz w:val="24"/>
                <w:szCs w:val="24"/>
              </w:rPr>
            </w:pPr>
            <w:r>
              <w:rPr>
                <w:rFonts w:ascii="Times New Roman" w:hAnsi="Times New Roman" w:cs="Times New Roman"/>
                <w:sz w:val="24"/>
                <w:szCs w:val="24"/>
                <w:bdr w:val="none" w:sz="0" w:space="0" w:color="auto" w:frame="1"/>
              </w:rPr>
              <w:t>Трудоемкость – это…</w:t>
            </w:r>
          </w:p>
          <w:p w14:paraId="1EB56F75" w14:textId="77777777" w:rsidR="00F14A5B" w:rsidRPr="008365DB" w:rsidRDefault="00F14A5B" w:rsidP="00F14A5B">
            <w:pPr>
              <w:rPr>
                <w:rFonts w:ascii="Times New Roman" w:hAnsi="Times New Roman" w:cs="Times New Roman"/>
                <w:sz w:val="24"/>
                <w:szCs w:val="24"/>
                <w:bdr w:val="none" w:sz="0" w:space="0" w:color="auto" w:frame="1"/>
              </w:rPr>
            </w:pPr>
          </w:p>
        </w:tc>
        <w:tc>
          <w:tcPr>
            <w:tcW w:w="4252" w:type="dxa"/>
            <w:tcBorders>
              <w:top w:val="single" w:sz="4" w:space="0" w:color="auto"/>
              <w:left w:val="single" w:sz="4" w:space="0" w:color="auto"/>
              <w:bottom w:val="single" w:sz="4" w:space="0" w:color="auto"/>
              <w:right w:val="single" w:sz="4" w:space="0" w:color="auto"/>
            </w:tcBorders>
          </w:tcPr>
          <w:p w14:paraId="5DD810F4" w14:textId="77777777" w:rsidR="00F14A5B" w:rsidRPr="00CC70AA" w:rsidRDefault="00F14A5B" w:rsidP="00F14A5B">
            <w:pPr>
              <w:rPr>
                <w:rFonts w:ascii="Times New Roman" w:hAnsi="Times New Roman" w:cs="Times New Roman"/>
                <w:sz w:val="24"/>
                <w:szCs w:val="24"/>
                <w:lang w:val="ru-RU"/>
              </w:rPr>
            </w:pPr>
            <w:r w:rsidRPr="00CC70AA">
              <w:rPr>
                <w:rFonts w:ascii="Times New Roman" w:hAnsi="Times New Roman" w:cs="Times New Roman"/>
                <w:sz w:val="24"/>
                <w:szCs w:val="24"/>
                <w:bdr w:val="none" w:sz="0" w:space="0" w:color="auto" w:frame="1"/>
                <w:lang w:val="ru-RU"/>
              </w:rPr>
              <w:t>а) расход</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живого труда на</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производство</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единицы</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продукции или</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на выполнение единицы</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 xml:space="preserve">работы </w:t>
            </w:r>
          </w:p>
          <w:p w14:paraId="450F3F33" w14:textId="77777777" w:rsidR="00F14A5B" w:rsidRPr="00CC70AA" w:rsidRDefault="00F14A5B" w:rsidP="00F14A5B">
            <w:pPr>
              <w:rPr>
                <w:rFonts w:ascii="Times New Roman" w:hAnsi="Times New Roman" w:cs="Times New Roman"/>
                <w:sz w:val="24"/>
                <w:szCs w:val="24"/>
                <w:lang w:val="ru-RU"/>
              </w:rPr>
            </w:pPr>
            <w:r w:rsidRPr="00CC70AA">
              <w:rPr>
                <w:rFonts w:ascii="Times New Roman" w:hAnsi="Times New Roman" w:cs="Times New Roman"/>
                <w:sz w:val="24"/>
                <w:szCs w:val="24"/>
                <w:bdr w:val="none" w:sz="0" w:space="0" w:color="auto" w:frame="1"/>
                <w:lang w:val="ru-RU"/>
              </w:rPr>
              <w:t>б) способность</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работников</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производить</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определенное количество</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продукции (работ)</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в</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единицу времени.</w:t>
            </w:r>
          </w:p>
          <w:p w14:paraId="74F86A34" w14:textId="77777777" w:rsidR="00F14A5B" w:rsidRPr="00CC70AA" w:rsidRDefault="00F14A5B" w:rsidP="00F14A5B">
            <w:pPr>
              <w:rPr>
                <w:rFonts w:ascii="Times New Roman" w:hAnsi="Times New Roman" w:cs="Times New Roman"/>
                <w:sz w:val="24"/>
                <w:szCs w:val="24"/>
                <w:lang w:val="ru-RU"/>
              </w:rPr>
            </w:pPr>
            <w:r w:rsidRPr="00CC70AA">
              <w:rPr>
                <w:rFonts w:ascii="Times New Roman" w:hAnsi="Times New Roman" w:cs="Times New Roman"/>
                <w:sz w:val="24"/>
                <w:szCs w:val="24"/>
                <w:bdr w:val="none" w:sz="0" w:space="0" w:color="auto" w:frame="1"/>
                <w:lang w:val="ru-RU"/>
              </w:rPr>
              <w:t>в) количество</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продукции, изготовленная</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за единицу</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рабочего</w:t>
            </w:r>
            <w:r w:rsidRPr="00CC70AA">
              <w:rPr>
                <w:rFonts w:ascii="Times New Roman" w:hAnsi="Times New Roman" w:cs="Times New Roman"/>
                <w:sz w:val="24"/>
                <w:szCs w:val="24"/>
                <w:lang w:val="ru-RU"/>
              </w:rPr>
              <w:t xml:space="preserve"> </w:t>
            </w:r>
            <w:r w:rsidRPr="00CC70AA">
              <w:rPr>
                <w:rFonts w:ascii="Times New Roman" w:hAnsi="Times New Roman" w:cs="Times New Roman"/>
                <w:sz w:val="24"/>
                <w:szCs w:val="24"/>
                <w:bdr w:val="none" w:sz="0" w:space="0" w:color="auto" w:frame="1"/>
                <w:lang w:val="ru-RU"/>
              </w:rPr>
              <w:t>времени</w:t>
            </w:r>
          </w:p>
          <w:p w14:paraId="3181B0A0" w14:textId="790F558F" w:rsidR="00F14A5B" w:rsidRPr="00F14A5B" w:rsidRDefault="00F14A5B" w:rsidP="00F14A5B">
            <w:pPr>
              <w:rPr>
                <w:rFonts w:ascii="Times New Roman" w:hAnsi="Times New Roman" w:cs="Times New Roman"/>
                <w:sz w:val="24"/>
                <w:szCs w:val="24"/>
                <w:bdr w:val="none" w:sz="0" w:space="0" w:color="auto" w:frame="1"/>
                <w:lang w:val="ru-RU"/>
              </w:rPr>
            </w:pPr>
            <w:r w:rsidRPr="00F14A5B">
              <w:rPr>
                <w:rFonts w:ascii="Times New Roman" w:hAnsi="Times New Roman" w:cs="Times New Roman"/>
                <w:sz w:val="24"/>
                <w:szCs w:val="24"/>
                <w:bdr w:val="none" w:sz="0" w:space="0" w:color="auto" w:frame="1"/>
                <w:lang w:val="ru-RU"/>
              </w:rPr>
              <w:t>г) максимально возможный</w:t>
            </w:r>
            <w:r w:rsidRPr="00F14A5B">
              <w:rPr>
                <w:rFonts w:ascii="Times New Roman" w:hAnsi="Times New Roman" w:cs="Times New Roman"/>
                <w:sz w:val="24"/>
                <w:szCs w:val="24"/>
                <w:lang w:val="ru-RU"/>
              </w:rPr>
              <w:t xml:space="preserve"> </w:t>
            </w:r>
            <w:r w:rsidRPr="00F14A5B">
              <w:rPr>
                <w:rFonts w:ascii="Times New Roman" w:hAnsi="Times New Roman" w:cs="Times New Roman"/>
                <w:sz w:val="24"/>
                <w:szCs w:val="24"/>
                <w:bdr w:val="none" w:sz="0" w:space="0" w:color="auto" w:frame="1"/>
                <w:lang w:val="ru-RU"/>
              </w:rPr>
              <w:t>для</w:t>
            </w:r>
            <w:r w:rsidRPr="00F14A5B">
              <w:rPr>
                <w:rFonts w:ascii="Times New Roman" w:hAnsi="Times New Roman" w:cs="Times New Roman"/>
                <w:sz w:val="24"/>
                <w:szCs w:val="24"/>
                <w:lang w:val="ru-RU"/>
              </w:rPr>
              <w:t xml:space="preserve"> </w:t>
            </w:r>
            <w:r w:rsidRPr="00F14A5B">
              <w:rPr>
                <w:rFonts w:ascii="Times New Roman" w:hAnsi="Times New Roman" w:cs="Times New Roman"/>
                <w:sz w:val="24"/>
                <w:szCs w:val="24"/>
                <w:bdr w:val="none" w:sz="0" w:space="0" w:color="auto" w:frame="1"/>
                <w:lang w:val="ru-RU"/>
              </w:rPr>
              <w:t>использования</w:t>
            </w:r>
            <w:r w:rsidRPr="00F14A5B">
              <w:rPr>
                <w:rFonts w:ascii="Times New Roman" w:hAnsi="Times New Roman" w:cs="Times New Roman"/>
                <w:sz w:val="24"/>
                <w:szCs w:val="24"/>
                <w:lang w:val="ru-RU"/>
              </w:rPr>
              <w:t xml:space="preserve"> </w:t>
            </w:r>
            <w:r w:rsidRPr="00F14A5B">
              <w:rPr>
                <w:rFonts w:ascii="Times New Roman" w:hAnsi="Times New Roman" w:cs="Times New Roman"/>
                <w:sz w:val="24"/>
                <w:szCs w:val="24"/>
                <w:bdr w:val="none" w:sz="0" w:space="0" w:color="auto" w:frame="1"/>
                <w:lang w:val="ru-RU"/>
              </w:rPr>
              <w:t>фонд</w:t>
            </w:r>
            <w:r w:rsidRPr="00F14A5B">
              <w:rPr>
                <w:rFonts w:ascii="Times New Roman" w:hAnsi="Times New Roman" w:cs="Times New Roman"/>
                <w:sz w:val="24"/>
                <w:szCs w:val="24"/>
                <w:lang w:val="ru-RU"/>
              </w:rPr>
              <w:t xml:space="preserve"> </w:t>
            </w:r>
            <w:r w:rsidRPr="00F14A5B">
              <w:rPr>
                <w:rFonts w:ascii="Times New Roman" w:hAnsi="Times New Roman" w:cs="Times New Roman"/>
                <w:sz w:val="24"/>
                <w:szCs w:val="24"/>
                <w:bdr w:val="none" w:sz="0" w:space="0" w:color="auto" w:frame="1"/>
                <w:lang w:val="ru-RU"/>
              </w:rPr>
              <w:t>рабочего</w:t>
            </w:r>
            <w:r w:rsidRPr="00F14A5B">
              <w:rPr>
                <w:rFonts w:ascii="Times New Roman" w:hAnsi="Times New Roman" w:cs="Times New Roman"/>
                <w:sz w:val="24"/>
                <w:szCs w:val="24"/>
                <w:lang w:val="ru-RU"/>
              </w:rPr>
              <w:t xml:space="preserve"> </w:t>
            </w:r>
            <w:r w:rsidRPr="00F14A5B">
              <w:rPr>
                <w:rFonts w:ascii="Times New Roman" w:hAnsi="Times New Roman" w:cs="Times New Roman"/>
                <w:sz w:val="24"/>
                <w:szCs w:val="24"/>
                <w:bdr w:val="none" w:sz="0" w:space="0" w:color="auto" w:frame="1"/>
                <w:lang w:val="ru-RU"/>
              </w:rPr>
              <w:t>времени</w:t>
            </w:r>
          </w:p>
        </w:tc>
        <w:tc>
          <w:tcPr>
            <w:tcW w:w="1423" w:type="dxa"/>
            <w:tcBorders>
              <w:top w:val="single" w:sz="4" w:space="0" w:color="auto"/>
              <w:left w:val="single" w:sz="4" w:space="0" w:color="auto"/>
              <w:bottom w:val="single" w:sz="4" w:space="0" w:color="auto"/>
              <w:right w:val="single" w:sz="4" w:space="0" w:color="auto"/>
            </w:tcBorders>
          </w:tcPr>
          <w:p w14:paraId="5761AAC9" w14:textId="5C5234C6" w:rsidR="00F14A5B" w:rsidRPr="008365DB" w:rsidRDefault="00F14A5B" w:rsidP="00F14A5B">
            <w:pPr>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а)</w:t>
            </w:r>
          </w:p>
        </w:tc>
      </w:tr>
      <w:tr w:rsidR="00F14A5B" w:rsidRPr="008365DB" w14:paraId="6CDBF01C" w14:textId="77777777" w:rsidTr="00F14A5B">
        <w:trPr>
          <w:trHeight w:val="280"/>
          <w:jc w:val="center"/>
        </w:trPr>
        <w:tc>
          <w:tcPr>
            <w:tcW w:w="1080" w:type="dxa"/>
            <w:tcBorders>
              <w:top w:val="single" w:sz="4" w:space="0" w:color="auto"/>
              <w:left w:val="single" w:sz="4" w:space="0" w:color="auto"/>
              <w:bottom w:val="single" w:sz="4" w:space="0" w:color="auto"/>
              <w:right w:val="single" w:sz="4" w:space="0" w:color="auto"/>
            </w:tcBorders>
          </w:tcPr>
          <w:p w14:paraId="141460C0" w14:textId="77777777" w:rsidR="00F14A5B" w:rsidRPr="008365DB" w:rsidRDefault="00F14A5B" w:rsidP="00610ADF">
            <w:pPr>
              <w:pStyle w:val="a4"/>
              <w:numPr>
                <w:ilvl w:val="0"/>
                <w:numId w:val="314"/>
              </w:numPr>
              <w:ind w:left="0" w:firstLine="0"/>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6CD0618A" w14:textId="58BF8A70" w:rsidR="00F14A5B" w:rsidRPr="00F14A5B" w:rsidRDefault="00F14A5B" w:rsidP="00F14A5B">
            <w:pPr>
              <w:rPr>
                <w:rFonts w:ascii="Times New Roman" w:hAnsi="Times New Roman" w:cs="Times New Roman"/>
                <w:sz w:val="24"/>
                <w:szCs w:val="24"/>
                <w:bdr w:val="none" w:sz="0" w:space="0" w:color="auto" w:frame="1"/>
                <w:lang w:val="ru-RU"/>
              </w:rPr>
            </w:pPr>
            <w:r w:rsidRPr="00F14A5B">
              <w:rPr>
                <w:rFonts w:ascii="Times New Roman" w:hAnsi="Times New Roman" w:cs="Times New Roman"/>
                <w:sz w:val="24"/>
                <w:szCs w:val="24"/>
                <w:shd w:val="clear" w:color="auto" w:fill="FFFFFF"/>
                <w:lang w:val="ru-RU"/>
              </w:rPr>
              <w:t>По способу включения в себестоимость продукции затраты делят на</w:t>
            </w:r>
          </w:p>
        </w:tc>
        <w:tc>
          <w:tcPr>
            <w:tcW w:w="4252" w:type="dxa"/>
            <w:tcBorders>
              <w:top w:val="single" w:sz="4" w:space="0" w:color="auto"/>
              <w:left w:val="single" w:sz="4" w:space="0" w:color="auto"/>
              <w:bottom w:val="single" w:sz="4" w:space="0" w:color="auto"/>
              <w:right w:val="single" w:sz="4" w:space="0" w:color="auto"/>
            </w:tcBorders>
          </w:tcPr>
          <w:p w14:paraId="472EC3DA" w14:textId="77777777" w:rsidR="00F14A5B" w:rsidRDefault="00F14A5B" w:rsidP="00610ADF">
            <w:pPr>
              <w:pStyle w:val="a4"/>
              <w:numPr>
                <w:ilvl w:val="0"/>
                <w:numId w:val="496"/>
              </w:numPr>
              <w:tabs>
                <w:tab w:val="left" w:pos="338"/>
              </w:tabs>
              <w:ind w:left="0" w:firstLine="0"/>
              <w:rPr>
                <w:shd w:val="clear" w:color="auto" w:fill="FFFFFF"/>
                <w:lang w:eastAsia="en-US"/>
              </w:rPr>
            </w:pPr>
            <w:r>
              <w:rPr>
                <w:shd w:val="clear" w:color="auto" w:fill="FFFFFF"/>
                <w:lang w:eastAsia="en-US"/>
              </w:rPr>
              <w:t>прямые и косвенные</w:t>
            </w:r>
          </w:p>
          <w:p w14:paraId="681C61E0" w14:textId="77777777" w:rsidR="00F14A5B" w:rsidRDefault="00F14A5B" w:rsidP="00610ADF">
            <w:pPr>
              <w:pStyle w:val="a4"/>
              <w:numPr>
                <w:ilvl w:val="0"/>
                <w:numId w:val="496"/>
              </w:numPr>
              <w:tabs>
                <w:tab w:val="left" w:pos="338"/>
              </w:tabs>
              <w:ind w:left="0" w:firstLine="0"/>
              <w:rPr>
                <w:shd w:val="clear" w:color="auto" w:fill="FFFFFF"/>
                <w:lang w:eastAsia="en-US"/>
              </w:rPr>
            </w:pPr>
            <w:r>
              <w:rPr>
                <w:shd w:val="clear" w:color="auto" w:fill="FFFFFF"/>
                <w:lang w:eastAsia="en-US"/>
              </w:rPr>
              <w:t xml:space="preserve">основные и накладные </w:t>
            </w:r>
          </w:p>
          <w:p w14:paraId="3ACC8F64" w14:textId="77777777" w:rsidR="00F14A5B" w:rsidRPr="00F14A5B" w:rsidRDefault="00F14A5B" w:rsidP="00610ADF">
            <w:pPr>
              <w:pStyle w:val="a4"/>
              <w:numPr>
                <w:ilvl w:val="0"/>
                <w:numId w:val="496"/>
              </w:numPr>
              <w:tabs>
                <w:tab w:val="left" w:pos="338"/>
              </w:tabs>
              <w:ind w:left="0" w:firstLine="0"/>
              <w:rPr>
                <w:bdr w:val="none" w:sz="0" w:space="0" w:color="auto" w:frame="1"/>
              </w:rPr>
            </w:pPr>
            <w:r>
              <w:rPr>
                <w:shd w:val="clear" w:color="auto" w:fill="FFFFFF"/>
                <w:lang w:eastAsia="en-US"/>
              </w:rPr>
              <w:t xml:space="preserve">одноэлементные и комплексные </w:t>
            </w:r>
          </w:p>
          <w:p w14:paraId="113AE964" w14:textId="7FBAC2B5" w:rsidR="00F14A5B" w:rsidRPr="008365DB" w:rsidRDefault="00F14A5B" w:rsidP="00610ADF">
            <w:pPr>
              <w:pStyle w:val="a4"/>
              <w:numPr>
                <w:ilvl w:val="0"/>
                <w:numId w:val="496"/>
              </w:numPr>
              <w:tabs>
                <w:tab w:val="left" w:pos="338"/>
              </w:tabs>
              <w:ind w:left="0" w:firstLine="0"/>
              <w:rPr>
                <w:bdr w:val="none" w:sz="0" w:space="0" w:color="auto" w:frame="1"/>
              </w:rPr>
            </w:pPr>
            <w:r>
              <w:rPr>
                <w:shd w:val="clear" w:color="auto" w:fill="FFFFFF"/>
                <w:lang w:eastAsia="en-US"/>
              </w:rPr>
              <w:t>релевантные и нерелевантные</w:t>
            </w:r>
          </w:p>
        </w:tc>
        <w:tc>
          <w:tcPr>
            <w:tcW w:w="1423" w:type="dxa"/>
            <w:tcBorders>
              <w:top w:val="single" w:sz="4" w:space="0" w:color="auto"/>
              <w:left w:val="single" w:sz="4" w:space="0" w:color="auto"/>
              <w:bottom w:val="single" w:sz="4" w:space="0" w:color="auto"/>
              <w:right w:val="single" w:sz="4" w:space="0" w:color="auto"/>
            </w:tcBorders>
          </w:tcPr>
          <w:p w14:paraId="1C18575B" w14:textId="4F4D7F97" w:rsidR="00F14A5B" w:rsidRPr="008365DB" w:rsidRDefault="00F14A5B" w:rsidP="00F14A5B">
            <w:pPr>
              <w:rPr>
                <w:rFonts w:ascii="Times New Roman" w:hAnsi="Times New Roman" w:cs="Times New Roman"/>
                <w:sz w:val="24"/>
                <w:szCs w:val="24"/>
                <w:bdr w:val="none" w:sz="0" w:space="0" w:color="auto" w:frame="1"/>
              </w:rPr>
            </w:pPr>
            <w:r>
              <w:rPr>
                <w:rFonts w:ascii="Times New Roman" w:hAnsi="Times New Roman" w:cs="Times New Roman"/>
                <w:sz w:val="24"/>
                <w:szCs w:val="24"/>
              </w:rPr>
              <w:t>а)</w:t>
            </w:r>
          </w:p>
        </w:tc>
      </w:tr>
      <w:tr w:rsidR="00F14A5B" w:rsidRPr="008365DB" w14:paraId="464CB315" w14:textId="77777777" w:rsidTr="00F14A5B">
        <w:trPr>
          <w:trHeight w:val="280"/>
          <w:jc w:val="center"/>
        </w:trPr>
        <w:tc>
          <w:tcPr>
            <w:tcW w:w="1080" w:type="dxa"/>
            <w:tcBorders>
              <w:top w:val="single" w:sz="4" w:space="0" w:color="auto"/>
              <w:left w:val="single" w:sz="4" w:space="0" w:color="auto"/>
              <w:bottom w:val="single" w:sz="4" w:space="0" w:color="auto"/>
              <w:right w:val="single" w:sz="4" w:space="0" w:color="auto"/>
            </w:tcBorders>
          </w:tcPr>
          <w:p w14:paraId="1368445A" w14:textId="77777777" w:rsidR="00F14A5B" w:rsidRPr="008365DB" w:rsidRDefault="00F14A5B" w:rsidP="00610ADF">
            <w:pPr>
              <w:pStyle w:val="a4"/>
              <w:numPr>
                <w:ilvl w:val="0"/>
                <w:numId w:val="314"/>
              </w:numPr>
              <w:ind w:left="0" w:firstLine="0"/>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2212DFE7" w14:textId="3C8D3441" w:rsidR="00F14A5B" w:rsidRPr="00F14A5B" w:rsidRDefault="00F14A5B" w:rsidP="00F14A5B">
            <w:pPr>
              <w:rPr>
                <w:rFonts w:ascii="Times New Roman" w:hAnsi="Times New Roman" w:cs="Times New Roman"/>
                <w:sz w:val="24"/>
                <w:szCs w:val="24"/>
                <w:shd w:val="clear" w:color="auto" w:fill="FFFFFF"/>
                <w:lang w:val="ru-RU"/>
              </w:rPr>
            </w:pPr>
            <w:r w:rsidRPr="00F14A5B">
              <w:rPr>
                <w:rFonts w:ascii="Times New Roman" w:hAnsi="Times New Roman" w:cs="Times New Roman"/>
                <w:sz w:val="24"/>
                <w:szCs w:val="24"/>
                <w:shd w:val="clear" w:color="auto" w:fill="FFFFFF"/>
                <w:lang w:val="ru-RU"/>
              </w:rPr>
              <w:t>Маржинальная прибыль — это разница между</w:t>
            </w:r>
          </w:p>
        </w:tc>
        <w:tc>
          <w:tcPr>
            <w:tcW w:w="4252" w:type="dxa"/>
            <w:tcBorders>
              <w:top w:val="single" w:sz="4" w:space="0" w:color="auto"/>
              <w:left w:val="single" w:sz="4" w:space="0" w:color="auto"/>
              <w:bottom w:val="single" w:sz="4" w:space="0" w:color="auto"/>
              <w:right w:val="single" w:sz="4" w:space="0" w:color="auto"/>
            </w:tcBorders>
          </w:tcPr>
          <w:p w14:paraId="101A814D" w14:textId="77777777" w:rsidR="00F14A5B" w:rsidRPr="00CC70AA" w:rsidRDefault="00F14A5B" w:rsidP="00610ADF">
            <w:pPr>
              <w:pStyle w:val="a4"/>
              <w:numPr>
                <w:ilvl w:val="0"/>
                <w:numId w:val="497"/>
              </w:numPr>
              <w:tabs>
                <w:tab w:val="left" w:pos="338"/>
              </w:tabs>
              <w:ind w:left="0" w:firstLine="0"/>
              <w:rPr>
                <w:shd w:val="clear" w:color="auto" w:fill="FFFFFF"/>
                <w:lang w:val="ru-RU" w:eastAsia="en-US"/>
              </w:rPr>
            </w:pPr>
            <w:r w:rsidRPr="00CC70AA">
              <w:rPr>
                <w:shd w:val="clear" w:color="auto" w:fill="FFFFFF"/>
                <w:lang w:val="ru-RU" w:eastAsia="en-US"/>
              </w:rPr>
              <w:t xml:space="preserve">выручкой предприятия от реализации продукции и переменными коммерческими затратами </w:t>
            </w:r>
          </w:p>
          <w:p w14:paraId="63DF18B9" w14:textId="77777777" w:rsidR="00F14A5B" w:rsidRPr="00CC70AA" w:rsidRDefault="00F14A5B" w:rsidP="00610ADF">
            <w:pPr>
              <w:pStyle w:val="a4"/>
              <w:numPr>
                <w:ilvl w:val="0"/>
                <w:numId w:val="497"/>
              </w:numPr>
              <w:tabs>
                <w:tab w:val="left" w:pos="338"/>
              </w:tabs>
              <w:ind w:left="0" w:firstLine="0"/>
              <w:rPr>
                <w:shd w:val="clear" w:color="auto" w:fill="FFFFFF"/>
                <w:lang w:val="ru-RU" w:eastAsia="en-US"/>
              </w:rPr>
            </w:pPr>
            <w:r w:rsidRPr="00CC70AA">
              <w:rPr>
                <w:shd w:val="clear" w:color="auto" w:fill="FFFFFF"/>
                <w:lang w:val="ru-RU" w:eastAsia="en-US"/>
              </w:rPr>
              <w:t>выручкой предприятия от реализации продукции и суммой постоянных затрат</w:t>
            </w:r>
          </w:p>
          <w:p w14:paraId="00C4626E" w14:textId="77777777" w:rsidR="00F14A5B" w:rsidRPr="00CC70AA" w:rsidRDefault="00F14A5B" w:rsidP="00610ADF">
            <w:pPr>
              <w:pStyle w:val="a4"/>
              <w:numPr>
                <w:ilvl w:val="0"/>
                <w:numId w:val="497"/>
              </w:numPr>
              <w:tabs>
                <w:tab w:val="left" w:pos="338"/>
              </w:tabs>
              <w:ind w:left="0" w:firstLine="0"/>
              <w:rPr>
                <w:shd w:val="clear" w:color="auto" w:fill="FFFFFF"/>
                <w:lang w:val="ru-RU" w:eastAsia="en-US"/>
              </w:rPr>
            </w:pPr>
            <w:r w:rsidRPr="00CC70AA">
              <w:rPr>
                <w:shd w:val="clear" w:color="auto" w:fill="FFFFFF"/>
                <w:lang w:val="ru-RU" w:eastAsia="en-US"/>
              </w:rPr>
              <w:t xml:space="preserve">выручкой предприятия от реализации продукции и суммой переменных затрат </w:t>
            </w:r>
          </w:p>
          <w:p w14:paraId="49247087" w14:textId="0900B4AF" w:rsidR="00F14A5B" w:rsidRPr="00F14A5B" w:rsidRDefault="00F14A5B" w:rsidP="00610ADF">
            <w:pPr>
              <w:pStyle w:val="a4"/>
              <w:numPr>
                <w:ilvl w:val="0"/>
                <w:numId w:val="496"/>
              </w:numPr>
              <w:tabs>
                <w:tab w:val="left" w:pos="338"/>
              </w:tabs>
              <w:ind w:left="0" w:firstLine="0"/>
              <w:rPr>
                <w:shd w:val="clear" w:color="auto" w:fill="FFFFFF"/>
                <w:lang w:val="ru-RU" w:eastAsia="en-US"/>
              </w:rPr>
            </w:pPr>
            <w:r w:rsidRPr="00F14A5B">
              <w:rPr>
                <w:shd w:val="clear" w:color="auto" w:fill="FFFFFF"/>
                <w:lang w:val="ru-RU" w:eastAsia="en-US"/>
              </w:rPr>
              <w:t>прибылью предприятия и суммой переменных затрат</w:t>
            </w:r>
          </w:p>
        </w:tc>
        <w:tc>
          <w:tcPr>
            <w:tcW w:w="1423" w:type="dxa"/>
            <w:tcBorders>
              <w:top w:val="single" w:sz="4" w:space="0" w:color="auto"/>
              <w:left w:val="single" w:sz="4" w:space="0" w:color="auto"/>
              <w:bottom w:val="single" w:sz="4" w:space="0" w:color="auto"/>
              <w:right w:val="single" w:sz="4" w:space="0" w:color="auto"/>
            </w:tcBorders>
          </w:tcPr>
          <w:p w14:paraId="15FDD7CE" w14:textId="7B20632E" w:rsidR="00F14A5B" w:rsidRDefault="00F14A5B" w:rsidP="00F14A5B">
            <w:pPr>
              <w:rPr>
                <w:rFonts w:ascii="Times New Roman" w:hAnsi="Times New Roman" w:cs="Times New Roman"/>
                <w:sz w:val="24"/>
                <w:szCs w:val="24"/>
              </w:rPr>
            </w:pPr>
            <w:r>
              <w:rPr>
                <w:rFonts w:ascii="Times New Roman" w:hAnsi="Times New Roman" w:cs="Times New Roman"/>
                <w:sz w:val="24"/>
                <w:szCs w:val="24"/>
              </w:rPr>
              <w:t>в)</w:t>
            </w:r>
          </w:p>
        </w:tc>
      </w:tr>
      <w:tr w:rsidR="00F14A5B" w:rsidRPr="008365DB" w14:paraId="62264E91" w14:textId="77777777" w:rsidTr="00F14A5B">
        <w:trPr>
          <w:trHeight w:val="280"/>
          <w:jc w:val="center"/>
        </w:trPr>
        <w:tc>
          <w:tcPr>
            <w:tcW w:w="1080" w:type="dxa"/>
            <w:tcBorders>
              <w:top w:val="single" w:sz="4" w:space="0" w:color="auto"/>
              <w:left w:val="single" w:sz="4" w:space="0" w:color="auto"/>
              <w:bottom w:val="single" w:sz="4" w:space="0" w:color="auto"/>
              <w:right w:val="single" w:sz="4" w:space="0" w:color="auto"/>
            </w:tcBorders>
          </w:tcPr>
          <w:p w14:paraId="269026BD" w14:textId="77777777" w:rsidR="00F14A5B" w:rsidRPr="008365DB" w:rsidRDefault="00F14A5B" w:rsidP="00610ADF">
            <w:pPr>
              <w:pStyle w:val="a4"/>
              <w:numPr>
                <w:ilvl w:val="0"/>
                <w:numId w:val="314"/>
              </w:numPr>
              <w:ind w:left="0" w:firstLine="0"/>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032AF170" w14:textId="2489DD9A" w:rsidR="00F14A5B" w:rsidRPr="00F14A5B" w:rsidRDefault="00F14A5B" w:rsidP="00F14A5B">
            <w:pPr>
              <w:rPr>
                <w:rFonts w:ascii="Times New Roman" w:hAnsi="Times New Roman" w:cs="Times New Roman"/>
                <w:sz w:val="24"/>
                <w:szCs w:val="24"/>
                <w:shd w:val="clear" w:color="auto" w:fill="FFFFFF"/>
                <w:lang w:val="ru-RU"/>
              </w:rPr>
            </w:pPr>
            <w:r w:rsidRPr="00F14A5B">
              <w:rPr>
                <w:rFonts w:ascii="Times New Roman" w:hAnsi="Times New Roman" w:cs="Times New Roman"/>
                <w:sz w:val="24"/>
                <w:szCs w:val="24"/>
                <w:shd w:val="clear" w:color="auto" w:fill="FFFFFF"/>
                <w:lang w:val="ru-RU"/>
              </w:rPr>
              <w:t>Реалистично предопределенные затраты прямых материалов, прямого труда и общепро- изводственных расходов на единицу продукции известны как… затраты</w:t>
            </w:r>
          </w:p>
        </w:tc>
        <w:tc>
          <w:tcPr>
            <w:tcW w:w="4252" w:type="dxa"/>
            <w:tcBorders>
              <w:top w:val="single" w:sz="4" w:space="0" w:color="auto"/>
              <w:left w:val="single" w:sz="4" w:space="0" w:color="auto"/>
              <w:bottom w:val="single" w:sz="4" w:space="0" w:color="auto"/>
              <w:right w:val="single" w:sz="4" w:space="0" w:color="auto"/>
            </w:tcBorders>
          </w:tcPr>
          <w:p w14:paraId="58071ECE" w14:textId="77777777" w:rsidR="00F14A5B" w:rsidRDefault="00F14A5B" w:rsidP="00610ADF">
            <w:pPr>
              <w:pStyle w:val="a4"/>
              <w:numPr>
                <w:ilvl w:val="0"/>
                <w:numId w:val="498"/>
              </w:numPr>
              <w:tabs>
                <w:tab w:val="left" w:pos="338"/>
              </w:tabs>
              <w:ind w:left="0" w:firstLine="0"/>
              <w:rPr>
                <w:shd w:val="clear" w:color="auto" w:fill="FFFFFF"/>
                <w:lang w:eastAsia="en-US"/>
              </w:rPr>
            </w:pPr>
            <w:r>
              <w:rPr>
                <w:shd w:val="clear" w:color="auto" w:fill="FFFFFF"/>
                <w:lang w:eastAsia="en-US"/>
              </w:rPr>
              <w:t>регулируемые</w:t>
            </w:r>
          </w:p>
          <w:p w14:paraId="2435B814" w14:textId="77777777" w:rsidR="00F14A5B" w:rsidRDefault="00F14A5B" w:rsidP="00610ADF">
            <w:pPr>
              <w:pStyle w:val="a4"/>
              <w:numPr>
                <w:ilvl w:val="0"/>
                <w:numId w:val="498"/>
              </w:numPr>
              <w:tabs>
                <w:tab w:val="left" w:pos="338"/>
              </w:tabs>
              <w:ind w:left="0" w:firstLine="0"/>
              <w:rPr>
                <w:shd w:val="clear" w:color="auto" w:fill="FFFFFF"/>
                <w:lang w:eastAsia="en-US"/>
              </w:rPr>
            </w:pPr>
            <w:r>
              <w:rPr>
                <w:shd w:val="clear" w:color="auto" w:fill="FFFFFF"/>
                <w:lang w:eastAsia="en-US"/>
              </w:rPr>
              <w:t xml:space="preserve">нормативные </w:t>
            </w:r>
          </w:p>
          <w:p w14:paraId="3BE398AE" w14:textId="77777777" w:rsidR="00F14A5B" w:rsidRDefault="00F14A5B" w:rsidP="00610ADF">
            <w:pPr>
              <w:pStyle w:val="a4"/>
              <w:numPr>
                <w:ilvl w:val="0"/>
                <w:numId w:val="498"/>
              </w:numPr>
              <w:tabs>
                <w:tab w:val="left" w:pos="338"/>
              </w:tabs>
              <w:ind w:left="0" w:firstLine="0"/>
              <w:rPr>
                <w:shd w:val="clear" w:color="auto" w:fill="FFFFFF"/>
                <w:lang w:eastAsia="en-US"/>
              </w:rPr>
            </w:pPr>
            <w:r>
              <w:rPr>
                <w:shd w:val="clear" w:color="auto" w:fill="FFFFFF"/>
                <w:lang w:eastAsia="en-US"/>
              </w:rPr>
              <w:t>Переменные</w:t>
            </w:r>
          </w:p>
          <w:p w14:paraId="217D01D3" w14:textId="256514A5" w:rsidR="00F14A5B" w:rsidRDefault="00F14A5B" w:rsidP="00610ADF">
            <w:pPr>
              <w:pStyle w:val="a4"/>
              <w:numPr>
                <w:ilvl w:val="0"/>
                <w:numId w:val="496"/>
              </w:numPr>
              <w:tabs>
                <w:tab w:val="left" w:pos="338"/>
              </w:tabs>
              <w:ind w:left="0" w:firstLine="0"/>
              <w:rPr>
                <w:shd w:val="clear" w:color="auto" w:fill="FFFFFF"/>
                <w:lang w:eastAsia="en-US"/>
              </w:rPr>
            </w:pPr>
            <w:r>
              <w:rPr>
                <w:shd w:val="clear" w:color="auto" w:fill="FFFFFF"/>
                <w:lang w:eastAsia="en-US"/>
              </w:rPr>
              <w:t>периодические</w:t>
            </w:r>
          </w:p>
        </w:tc>
        <w:tc>
          <w:tcPr>
            <w:tcW w:w="1423" w:type="dxa"/>
            <w:tcBorders>
              <w:top w:val="single" w:sz="4" w:space="0" w:color="auto"/>
              <w:left w:val="single" w:sz="4" w:space="0" w:color="auto"/>
              <w:bottom w:val="single" w:sz="4" w:space="0" w:color="auto"/>
              <w:right w:val="single" w:sz="4" w:space="0" w:color="auto"/>
            </w:tcBorders>
          </w:tcPr>
          <w:p w14:paraId="53BBAE9B" w14:textId="31D5B1B8" w:rsidR="00F14A5B" w:rsidRDefault="00F14A5B" w:rsidP="00F14A5B">
            <w:pPr>
              <w:rPr>
                <w:rFonts w:ascii="Times New Roman" w:hAnsi="Times New Roman" w:cs="Times New Roman"/>
                <w:sz w:val="24"/>
                <w:szCs w:val="24"/>
              </w:rPr>
            </w:pPr>
            <w:r>
              <w:rPr>
                <w:rFonts w:ascii="Times New Roman" w:hAnsi="Times New Roman" w:cs="Times New Roman"/>
                <w:sz w:val="24"/>
                <w:szCs w:val="24"/>
              </w:rPr>
              <w:t>б)</w:t>
            </w:r>
          </w:p>
        </w:tc>
      </w:tr>
      <w:tr w:rsidR="00F14A5B" w:rsidRPr="008365DB" w14:paraId="1CBF71FC" w14:textId="77777777" w:rsidTr="00F14A5B">
        <w:trPr>
          <w:trHeight w:val="280"/>
          <w:jc w:val="center"/>
        </w:trPr>
        <w:tc>
          <w:tcPr>
            <w:tcW w:w="1080" w:type="dxa"/>
            <w:tcBorders>
              <w:top w:val="single" w:sz="4" w:space="0" w:color="auto"/>
              <w:left w:val="single" w:sz="4" w:space="0" w:color="auto"/>
              <w:bottom w:val="single" w:sz="4" w:space="0" w:color="auto"/>
              <w:right w:val="single" w:sz="4" w:space="0" w:color="auto"/>
            </w:tcBorders>
          </w:tcPr>
          <w:p w14:paraId="72108440" w14:textId="77777777" w:rsidR="00F14A5B" w:rsidRPr="008365DB" w:rsidRDefault="00F14A5B" w:rsidP="00610ADF">
            <w:pPr>
              <w:pStyle w:val="a4"/>
              <w:numPr>
                <w:ilvl w:val="0"/>
                <w:numId w:val="314"/>
              </w:numPr>
              <w:ind w:left="0" w:firstLine="0"/>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7EAE6F20" w14:textId="6E0FA706" w:rsidR="00F14A5B" w:rsidRPr="00F14A5B" w:rsidRDefault="00F14A5B" w:rsidP="00F14A5B">
            <w:pPr>
              <w:rPr>
                <w:rFonts w:ascii="Times New Roman" w:hAnsi="Times New Roman" w:cs="Times New Roman"/>
                <w:sz w:val="24"/>
                <w:szCs w:val="24"/>
                <w:shd w:val="clear" w:color="auto" w:fill="FFFFFF"/>
                <w:lang w:val="ru-RU"/>
              </w:rPr>
            </w:pPr>
            <w:r w:rsidRPr="00F14A5B">
              <w:rPr>
                <w:rFonts w:ascii="Times New Roman" w:hAnsi="Times New Roman" w:cs="Times New Roman"/>
                <w:sz w:val="24"/>
                <w:szCs w:val="24"/>
                <w:shd w:val="clear" w:color="auto" w:fill="FFFFFF"/>
                <w:lang w:val="ru-RU"/>
              </w:rPr>
              <w:t>К прямым затратам на производство продукции относятся</w:t>
            </w:r>
          </w:p>
        </w:tc>
        <w:tc>
          <w:tcPr>
            <w:tcW w:w="4252" w:type="dxa"/>
            <w:tcBorders>
              <w:top w:val="single" w:sz="4" w:space="0" w:color="auto"/>
              <w:left w:val="single" w:sz="4" w:space="0" w:color="auto"/>
              <w:bottom w:val="single" w:sz="4" w:space="0" w:color="auto"/>
              <w:right w:val="single" w:sz="4" w:space="0" w:color="auto"/>
            </w:tcBorders>
          </w:tcPr>
          <w:p w14:paraId="69878072" w14:textId="77777777" w:rsidR="00F14A5B" w:rsidRPr="00CC70AA" w:rsidRDefault="00F14A5B" w:rsidP="00610ADF">
            <w:pPr>
              <w:pStyle w:val="a4"/>
              <w:numPr>
                <w:ilvl w:val="0"/>
                <w:numId w:val="499"/>
              </w:numPr>
              <w:tabs>
                <w:tab w:val="left" w:pos="338"/>
              </w:tabs>
              <w:ind w:left="0" w:firstLine="0"/>
              <w:rPr>
                <w:shd w:val="clear" w:color="auto" w:fill="FFFFFF"/>
                <w:lang w:val="ru-RU" w:eastAsia="en-US"/>
              </w:rPr>
            </w:pPr>
            <w:r w:rsidRPr="00CC70AA">
              <w:rPr>
                <w:shd w:val="clear" w:color="auto" w:fill="FFFFFF"/>
                <w:lang w:val="ru-RU" w:eastAsia="en-US"/>
              </w:rPr>
              <w:t>заработная плата управленческого персонала, находящего на повременной системе оплаты труда</w:t>
            </w:r>
          </w:p>
          <w:p w14:paraId="0E578B94" w14:textId="77777777" w:rsidR="00F14A5B" w:rsidRPr="00CC70AA" w:rsidRDefault="00F14A5B" w:rsidP="00610ADF">
            <w:pPr>
              <w:pStyle w:val="a4"/>
              <w:numPr>
                <w:ilvl w:val="0"/>
                <w:numId w:val="499"/>
              </w:numPr>
              <w:tabs>
                <w:tab w:val="left" w:pos="338"/>
              </w:tabs>
              <w:ind w:left="0" w:firstLine="0"/>
              <w:rPr>
                <w:shd w:val="clear" w:color="auto" w:fill="FFFFFF"/>
                <w:lang w:val="ru-RU" w:eastAsia="en-US"/>
              </w:rPr>
            </w:pPr>
            <w:r w:rsidRPr="00CC70AA">
              <w:rPr>
                <w:shd w:val="clear" w:color="auto" w:fill="FFFFFF"/>
                <w:lang w:val="ru-RU" w:eastAsia="en-US"/>
              </w:rPr>
              <w:t>затраты на сырье и основные материалы</w:t>
            </w:r>
          </w:p>
          <w:p w14:paraId="41430845" w14:textId="77777777" w:rsidR="00F14A5B" w:rsidRPr="00F14A5B" w:rsidRDefault="00F14A5B" w:rsidP="00610ADF">
            <w:pPr>
              <w:pStyle w:val="a4"/>
              <w:numPr>
                <w:ilvl w:val="0"/>
                <w:numId w:val="499"/>
              </w:numPr>
              <w:tabs>
                <w:tab w:val="left" w:pos="338"/>
              </w:tabs>
              <w:ind w:left="0" w:firstLine="0"/>
              <w:rPr>
                <w:shd w:val="clear" w:color="auto" w:fill="FFFFFF"/>
                <w:lang w:val="ru-RU" w:eastAsia="en-US"/>
              </w:rPr>
            </w:pPr>
            <w:r w:rsidRPr="00F14A5B">
              <w:rPr>
                <w:shd w:val="clear" w:color="auto" w:fill="FFFFFF"/>
                <w:lang w:val="ru-RU" w:eastAsia="en-US"/>
              </w:rPr>
              <w:t>затраты на содержание и эксплуатацию оборудования</w:t>
            </w:r>
          </w:p>
          <w:p w14:paraId="04EA23C7" w14:textId="15503662" w:rsidR="00F14A5B" w:rsidRDefault="00F14A5B" w:rsidP="00610ADF">
            <w:pPr>
              <w:pStyle w:val="a4"/>
              <w:numPr>
                <w:ilvl w:val="0"/>
                <w:numId w:val="499"/>
              </w:numPr>
              <w:tabs>
                <w:tab w:val="left" w:pos="338"/>
              </w:tabs>
              <w:ind w:left="0" w:firstLine="0"/>
              <w:rPr>
                <w:shd w:val="clear" w:color="auto" w:fill="FFFFFF"/>
                <w:lang w:eastAsia="en-US"/>
              </w:rPr>
            </w:pPr>
            <w:r>
              <w:rPr>
                <w:shd w:val="clear" w:color="auto" w:fill="FFFFFF"/>
                <w:lang w:eastAsia="en-US"/>
              </w:rPr>
              <w:t>заработная плата наладчиков оборудования</w:t>
            </w:r>
          </w:p>
        </w:tc>
        <w:tc>
          <w:tcPr>
            <w:tcW w:w="1423" w:type="dxa"/>
            <w:tcBorders>
              <w:top w:val="single" w:sz="4" w:space="0" w:color="auto"/>
              <w:left w:val="single" w:sz="4" w:space="0" w:color="auto"/>
              <w:bottom w:val="single" w:sz="4" w:space="0" w:color="auto"/>
              <w:right w:val="single" w:sz="4" w:space="0" w:color="auto"/>
            </w:tcBorders>
          </w:tcPr>
          <w:p w14:paraId="256B343B" w14:textId="0A0E9C85" w:rsidR="00F14A5B" w:rsidRDefault="00F14A5B" w:rsidP="00F14A5B">
            <w:pPr>
              <w:rPr>
                <w:rFonts w:ascii="Times New Roman" w:hAnsi="Times New Roman" w:cs="Times New Roman"/>
                <w:sz w:val="24"/>
                <w:szCs w:val="24"/>
              </w:rPr>
            </w:pPr>
            <w:r>
              <w:rPr>
                <w:rFonts w:ascii="Times New Roman" w:hAnsi="Times New Roman" w:cs="Times New Roman"/>
                <w:sz w:val="24"/>
                <w:szCs w:val="24"/>
              </w:rPr>
              <w:t>б)</w:t>
            </w:r>
          </w:p>
        </w:tc>
      </w:tr>
    </w:tbl>
    <w:p w14:paraId="34E148A3" w14:textId="77777777" w:rsidR="00C8405E" w:rsidRPr="008365DB" w:rsidRDefault="00C8405E" w:rsidP="008365DB">
      <w:pPr>
        <w:spacing w:after="0" w:line="240" w:lineRule="auto"/>
        <w:rPr>
          <w:rFonts w:ascii="Times New Roman" w:hAnsi="Times New Roman" w:cs="Times New Roman"/>
          <w:sz w:val="24"/>
          <w:szCs w:val="24"/>
        </w:rPr>
      </w:pPr>
    </w:p>
    <w:p w14:paraId="41AC6F34" w14:textId="77777777" w:rsidR="00C8405E" w:rsidRPr="008365DB" w:rsidRDefault="00C8405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12"/>
        <w:tblpPr w:leftFromText="180" w:rightFromText="180" w:vertAnchor="text" w:tblpXSpec="center" w:tblpY="1"/>
        <w:tblOverlap w:val="never"/>
        <w:tblW w:w="10768" w:type="dxa"/>
        <w:tblInd w:w="0" w:type="dxa"/>
        <w:tblLook w:val="04A0" w:firstRow="1" w:lastRow="0" w:firstColumn="1" w:lastColumn="0" w:noHBand="0" w:noVBand="1"/>
      </w:tblPr>
      <w:tblGrid>
        <w:gridCol w:w="988"/>
        <w:gridCol w:w="4262"/>
        <w:gridCol w:w="5518"/>
      </w:tblGrid>
      <w:tr w:rsidR="00C8405E" w:rsidRPr="008365DB" w14:paraId="64CB49DD" w14:textId="77777777" w:rsidTr="000A7DEA">
        <w:trPr>
          <w:tblHeader/>
        </w:trPr>
        <w:tc>
          <w:tcPr>
            <w:tcW w:w="988" w:type="dxa"/>
            <w:tcBorders>
              <w:top w:val="single" w:sz="4" w:space="0" w:color="auto"/>
              <w:left w:val="single" w:sz="4" w:space="0" w:color="auto"/>
              <w:bottom w:val="single" w:sz="4" w:space="0" w:color="auto"/>
              <w:right w:val="single" w:sz="4" w:space="0" w:color="auto"/>
            </w:tcBorders>
            <w:hideMark/>
          </w:tcPr>
          <w:p w14:paraId="0F32FD81" w14:textId="77777777" w:rsidR="00C8405E" w:rsidRPr="008365DB" w:rsidRDefault="00C8405E" w:rsidP="008365DB">
            <w:pPr>
              <w:jc w:val="center"/>
              <w:rPr>
                <w:rFonts w:ascii="Times New Roman" w:hAnsi="Times New Roman"/>
                <w:sz w:val="24"/>
                <w:szCs w:val="24"/>
              </w:rPr>
            </w:pPr>
            <w:r w:rsidRPr="008365DB">
              <w:rPr>
                <w:rFonts w:ascii="Times New Roman" w:hAnsi="Times New Roman"/>
                <w:sz w:val="24"/>
                <w:szCs w:val="24"/>
              </w:rPr>
              <w:lastRenderedPageBreak/>
              <w:t>№ задания</w:t>
            </w:r>
          </w:p>
        </w:tc>
        <w:tc>
          <w:tcPr>
            <w:tcW w:w="4262" w:type="dxa"/>
            <w:tcBorders>
              <w:top w:val="single" w:sz="4" w:space="0" w:color="auto"/>
              <w:left w:val="single" w:sz="4" w:space="0" w:color="auto"/>
              <w:bottom w:val="single" w:sz="4" w:space="0" w:color="auto"/>
              <w:right w:val="single" w:sz="4" w:space="0" w:color="auto"/>
            </w:tcBorders>
            <w:hideMark/>
          </w:tcPr>
          <w:p w14:paraId="3233E8A6" w14:textId="77777777" w:rsidR="00C8405E" w:rsidRPr="008365DB" w:rsidRDefault="00C8405E" w:rsidP="008365DB">
            <w:pPr>
              <w:jc w:val="center"/>
              <w:rPr>
                <w:rFonts w:ascii="Times New Roman" w:hAnsi="Times New Roman"/>
                <w:sz w:val="24"/>
                <w:szCs w:val="24"/>
              </w:rPr>
            </w:pPr>
            <w:r w:rsidRPr="008365DB">
              <w:rPr>
                <w:rFonts w:ascii="Times New Roman" w:hAnsi="Times New Roman"/>
                <w:sz w:val="24"/>
                <w:szCs w:val="24"/>
              </w:rPr>
              <w:t>Формулировка задания</w:t>
            </w:r>
          </w:p>
        </w:tc>
        <w:tc>
          <w:tcPr>
            <w:tcW w:w="5518" w:type="dxa"/>
            <w:tcBorders>
              <w:top w:val="single" w:sz="4" w:space="0" w:color="auto"/>
              <w:left w:val="single" w:sz="4" w:space="0" w:color="auto"/>
              <w:bottom w:val="single" w:sz="4" w:space="0" w:color="auto"/>
              <w:right w:val="single" w:sz="4" w:space="0" w:color="auto"/>
            </w:tcBorders>
            <w:hideMark/>
          </w:tcPr>
          <w:p w14:paraId="0C70F748" w14:textId="77777777" w:rsidR="00C8405E" w:rsidRPr="008365DB" w:rsidRDefault="00C8405E" w:rsidP="008365DB">
            <w:pPr>
              <w:jc w:val="center"/>
              <w:rPr>
                <w:rFonts w:ascii="Times New Roman" w:hAnsi="Times New Roman"/>
                <w:sz w:val="24"/>
                <w:szCs w:val="24"/>
              </w:rPr>
            </w:pPr>
            <w:r w:rsidRPr="008365DB">
              <w:rPr>
                <w:rFonts w:ascii="Times New Roman" w:hAnsi="Times New Roman"/>
                <w:sz w:val="24"/>
                <w:szCs w:val="24"/>
              </w:rPr>
              <w:t>Правильный ответ (ответы)</w:t>
            </w:r>
          </w:p>
        </w:tc>
      </w:tr>
      <w:tr w:rsidR="00C8405E" w:rsidRPr="008365DB" w14:paraId="37C837D4" w14:textId="77777777" w:rsidTr="000A7DEA">
        <w:tc>
          <w:tcPr>
            <w:tcW w:w="988" w:type="dxa"/>
            <w:tcBorders>
              <w:top w:val="single" w:sz="4" w:space="0" w:color="auto"/>
              <w:left w:val="single" w:sz="4" w:space="0" w:color="auto"/>
              <w:bottom w:val="single" w:sz="4" w:space="0" w:color="auto"/>
              <w:right w:val="single" w:sz="4" w:space="0" w:color="auto"/>
            </w:tcBorders>
          </w:tcPr>
          <w:p w14:paraId="65DD92C7" w14:textId="77777777" w:rsidR="00C8405E" w:rsidRPr="008365DB" w:rsidRDefault="00C8405E" w:rsidP="00610ADF">
            <w:pPr>
              <w:numPr>
                <w:ilvl w:val="0"/>
                <w:numId w:val="315"/>
              </w:numPr>
              <w:spacing w:line="254" w:lineRule="auto"/>
              <w:ind w:left="0" w:firstLine="0"/>
              <w:contextualSpacing/>
              <w:rPr>
                <w:rFonts w:ascii="Times New Roman" w:hAnsi="Times New Roman"/>
                <w:sz w:val="24"/>
                <w:szCs w:val="24"/>
              </w:rPr>
            </w:pPr>
          </w:p>
        </w:tc>
        <w:tc>
          <w:tcPr>
            <w:tcW w:w="4262" w:type="dxa"/>
            <w:tcBorders>
              <w:top w:val="single" w:sz="4" w:space="0" w:color="auto"/>
              <w:left w:val="single" w:sz="4" w:space="0" w:color="auto"/>
              <w:bottom w:val="single" w:sz="4" w:space="0" w:color="auto"/>
              <w:right w:val="single" w:sz="4" w:space="0" w:color="auto"/>
            </w:tcBorders>
            <w:hideMark/>
          </w:tcPr>
          <w:p w14:paraId="0054C0ED" w14:textId="77777777" w:rsidR="00C8405E" w:rsidRPr="008365DB" w:rsidRDefault="00C8405E" w:rsidP="008365DB">
            <w:pPr>
              <w:rPr>
                <w:rFonts w:ascii="Times New Roman" w:hAnsi="Times New Roman"/>
                <w:sz w:val="24"/>
                <w:szCs w:val="24"/>
              </w:rPr>
            </w:pPr>
            <w:r w:rsidRPr="008365DB">
              <w:rPr>
                <w:rFonts w:ascii="Times New Roman" w:hAnsi="Times New Roman"/>
                <w:bCs/>
                <w:sz w:val="24"/>
                <w:szCs w:val="24"/>
              </w:rPr>
              <w:t>Что такое план?</w:t>
            </w:r>
          </w:p>
        </w:tc>
        <w:tc>
          <w:tcPr>
            <w:tcW w:w="5518" w:type="dxa"/>
            <w:tcBorders>
              <w:top w:val="single" w:sz="4" w:space="0" w:color="auto"/>
              <w:left w:val="single" w:sz="4" w:space="0" w:color="auto"/>
              <w:bottom w:val="single" w:sz="4" w:space="0" w:color="auto"/>
              <w:right w:val="single" w:sz="4" w:space="0" w:color="auto"/>
            </w:tcBorders>
            <w:hideMark/>
          </w:tcPr>
          <w:p w14:paraId="4E79F566" w14:textId="77777777" w:rsidR="00C8405E" w:rsidRPr="008365DB" w:rsidRDefault="00C8405E" w:rsidP="008365DB">
            <w:pPr>
              <w:tabs>
                <w:tab w:val="left" w:pos="35"/>
              </w:tabs>
              <w:rPr>
                <w:rFonts w:ascii="Times New Roman" w:hAnsi="Times New Roman"/>
                <w:sz w:val="24"/>
                <w:szCs w:val="24"/>
                <w:lang w:val="ru-RU"/>
              </w:rPr>
            </w:pPr>
            <w:r w:rsidRPr="008365DB">
              <w:rPr>
                <w:rFonts w:ascii="Times New Roman" w:hAnsi="Times New Roman"/>
                <w:sz w:val="24"/>
                <w:szCs w:val="24"/>
                <w:lang w:val="ru-RU"/>
              </w:rPr>
              <w:t>Порядок выполнения работ, направленных на достижение целей деятельности предприятия.</w:t>
            </w:r>
            <w:r w:rsidRPr="008365DB">
              <w:rPr>
                <w:rFonts w:ascii="Times New Roman" w:hAnsi="Times New Roman"/>
                <w:sz w:val="24"/>
                <w:szCs w:val="24"/>
              </w:rPr>
              <w:t> </w:t>
            </w:r>
          </w:p>
        </w:tc>
      </w:tr>
      <w:tr w:rsidR="00C8405E" w:rsidRPr="008365DB" w14:paraId="74A6AEBC" w14:textId="77777777" w:rsidTr="000A7DEA">
        <w:tc>
          <w:tcPr>
            <w:tcW w:w="988" w:type="dxa"/>
            <w:tcBorders>
              <w:top w:val="single" w:sz="4" w:space="0" w:color="auto"/>
              <w:left w:val="single" w:sz="4" w:space="0" w:color="auto"/>
              <w:bottom w:val="single" w:sz="4" w:space="0" w:color="auto"/>
              <w:right w:val="single" w:sz="4" w:space="0" w:color="auto"/>
            </w:tcBorders>
          </w:tcPr>
          <w:p w14:paraId="171285DA" w14:textId="77777777" w:rsidR="00C8405E" w:rsidRPr="008365DB" w:rsidRDefault="00C8405E" w:rsidP="00610ADF">
            <w:pPr>
              <w:numPr>
                <w:ilvl w:val="0"/>
                <w:numId w:val="315"/>
              </w:numPr>
              <w:spacing w:line="254" w:lineRule="auto"/>
              <w:ind w:left="0" w:firstLine="0"/>
              <w:contextualSpacing/>
              <w:rPr>
                <w:rFonts w:ascii="Times New Roman" w:eastAsia="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hideMark/>
          </w:tcPr>
          <w:p w14:paraId="3CA5BAC3" w14:textId="77777777" w:rsidR="00C8405E" w:rsidRPr="008365DB" w:rsidRDefault="00C8405E" w:rsidP="008365DB">
            <w:pPr>
              <w:rPr>
                <w:rFonts w:ascii="Times New Roman" w:hAnsi="Times New Roman"/>
                <w:sz w:val="24"/>
                <w:szCs w:val="24"/>
              </w:rPr>
            </w:pPr>
            <w:r w:rsidRPr="008365DB">
              <w:rPr>
                <w:rFonts w:ascii="Times New Roman" w:hAnsi="Times New Roman"/>
                <w:sz w:val="24"/>
                <w:szCs w:val="24"/>
                <w:shd w:val="clear" w:color="auto" w:fill="FFFFFF"/>
              </w:rPr>
              <w:t>Что такео контроль?</w:t>
            </w:r>
          </w:p>
        </w:tc>
        <w:tc>
          <w:tcPr>
            <w:tcW w:w="5518" w:type="dxa"/>
            <w:tcBorders>
              <w:top w:val="single" w:sz="4" w:space="0" w:color="auto"/>
              <w:left w:val="single" w:sz="4" w:space="0" w:color="auto"/>
              <w:bottom w:val="single" w:sz="4" w:space="0" w:color="auto"/>
              <w:right w:val="single" w:sz="4" w:space="0" w:color="auto"/>
            </w:tcBorders>
            <w:hideMark/>
          </w:tcPr>
          <w:p w14:paraId="3CFA9804" w14:textId="77777777" w:rsidR="00C8405E" w:rsidRPr="008365DB" w:rsidRDefault="00C8405E" w:rsidP="008365DB">
            <w:pPr>
              <w:rPr>
                <w:rFonts w:ascii="Times New Roman" w:hAnsi="Times New Roman"/>
                <w:sz w:val="24"/>
                <w:szCs w:val="24"/>
                <w:lang w:val="ru-RU"/>
              </w:rPr>
            </w:pPr>
            <w:r w:rsidRPr="008365DB">
              <w:rPr>
                <w:rFonts w:ascii="Times New Roman" w:hAnsi="Times New Roman"/>
                <w:sz w:val="24"/>
                <w:szCs w:val="24"/>
                <w:shd w:val="clear" w:color="auto" w:fill="FFFFFF"/>
                <w:lang w:val="ru-RU"/>
              </w:rPr>
              <w:t>Функция менеджмента по обеспечению выполнения программ, планов, заданий, управленческих решений</w:t>
            </w:r>
          </w:p>
        </w:tc>
      </w:tr>
      <w:tr w:rsidR="00C8405E" w:rsidRPr="008365DB" w14:paraId="331806E7" w14:textId="77777777" w:rsidTr="000A7DEA">
        <w:tc>
          <w:tcPr>
            <w:tcW w:w="988" w:type="dxa"/>
            <w:tcBorders>
              <w:top w:val="single" w:sz="4" w:space="0" w:color="auto"/>
              <w:left w:val="single" w:sz="4" w:space="0" w:color="auto"/>
              <w:bottom w:val="single" w:sz="4" w:space="0" w:color="auto"/>
              <w:right w:val="single" w:sz="4" w:space="0" w:color="auto"/>
            </w:tcBorders>
          </w:tcPr>
          <w:p w14:paraId="398A67F8" w14:textId="77777777" w:rsidR="00C8405E" w:rsidRPr="008365DB" w:rsidRDefault="00C8405E" w:rsidP="00610ADF">
            <w:pPr>
              <w:numPr>
                <w:ilvl w:val="0"/>
                <w:numId w:val="315"/>
              </w:numPr>
              <w:spacing w:line="254" w:lineRule="auto"/>
              <w:ind w:left="0" w:firstLine="0"/>
              <w:contextualSpacing/>
              <w:rPr>
                <w:rFonts w:ascii="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hideMark/>
          </w:tcPr>
          <w:p w14:paraId="0DC370BC" w14:textId="77777777" w:rsidR="00C8405E" w:rsidRPr="008365DB" w:rsidRDefault="00C8405E" w:rsidP="008365DB">
            <w:pPr>
              <w:rPr>
                <w:rFonts w:ascii="Times New Roman" w:hAnsi="Times New Roman"/>
                <w:sz w:val="24"/>
                <w:szCs w:val="24"/>
                <w:lang w:eastAsia="ru-RU"/>
              </w:rPr>
            </w:pPr>
            <w:r w:rsidRPr="008365DB">
              <w:rPr>
                <w:rFonts w:ascii="Times New Roman" w:hAnsi="Times New Roman"/>
                <w:sz w:val="24"/>
                <w:szCs w:val="24"/>
                <w:bdr w:val="none" w:sz="0" w:space="0" w:color="auto" w:frame="1"/>
                <w:lang w:eastAsia="ru-RU"/>
              </w:rPr>
              <w:t xml:space="preserve">Что такое планирование? </w:t>
            </w:r>
          </w:p>
        </w:tc>
        <w:tc>
          <w:tcPr>
            <w:tcW w:w="5518" w:type="dxa"/>
            <w:tcBorders>
              <w:top w:val="single" w:sz="4" w:space="0" w:color="auto"/>
              <w:left w:val="single" w:sz="4" w:space="0" w:color="auto"/>
              <w:bottom w:val="single" w:sz="4" w:space="0" w:color="auto"/>
              <w:right w:val="single" w:sz="4" w:space="0" w:color="auto"/>
            </w:tcBorders>
            <w:hideMark/>
          </w:tcPr>
          <w:p w14:paraId="1DC89565" w14:textId="77777777" w:rsidR="00C8405E" w:rsidRPr="008365DB" w:rsidRDefault="00C8405E" w:rsidP="008365DB">
            <w:pPr>
              <w:rPr>
                <w:rFonts w:ascii="Times New Roman" w:hAnsi="Times New Roman"/>
                <w:sz w:val="24"/>
                <w:szCs w:val="24"/>
                <w:lang w:val="ru-RU"/>
              </w:rPr>
            </w:pPr>
            <w:r w:rsidRPr="008365DB">
              <w:rPr>
                <w:rFonts w:ascii="Times New Roman" w:hAnsi="Times New Roman"/>
                <w:sz w:val="24"/>
                <w:szCs w:val="24"/>
                <w:lang w:val="ru-RU"/>
              </w:rPr>
              <w:t>Процесс постановки целей и определение того, что должно быть сделано для их достижения, то есть определение конкретных задач.</w:t>
            </w:r>
          </w:p>
        </w:tc>
      </w:tr>
      <w:tr w:rsidR="00C8405E" w:rsidRPr="008365DB" w14:paraId="6E28114A" w14:textId="77777777" w:rsidTr="002538BE">
        <w:trPr>
          <w:trHeight w:val="580"/>
        </w:trPr>
        <w:tc>
          <w:tcPr>
            <w:tcW w:w="988" w:type="dxa"/>
            <w:tcBorders>
              <w:top w:val="single" w:sz="4" w:space="0" w:color="auto"/>
              <w:left w:val="single" w:sz="4" w:space="0" w:color="auto"/>
              <w:bottom w:val="single" w:sz="4" w:space="0" w:color="auto"/>
              <w:right w:val="single" w:sz="4" w:space="0" w:color="auto"/>
            </w:tcBorders>
          </w:tcPr>
          <w:p w14:paraId="3BCDA323" w14:textId="77777777" w:rsidR="00C8405E" w:rsidRPr="008365DB" w:rsidRDefault="00C8405E" w:rsidP="00610ADF">
            <w:pPr>
              <w:numPr>
                <w:ilvl w:val="0"/>
                <w:numId w:val="315"/>
              </w:numPr>
              <w:spacing w:line="254" w:lineRule="auto"/>
              <w:ind w:left="0" w:firstLine="0"/>
              <w:contextualSpacing/>
              <w:rPr>
                <w:rFonts w:ascii="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hideMark/>
          </w:tcPr>
          <w:p w14:paraId="5AF839AC" w14:textId="77777777" w:rsidR="00C8405E" w:rsidRPr="008365DB" w:rsidRDefault="00C8405E" w:rsidP="008365DB">
            <w:pPr>
              <w:rPr>
                <w:rFonts w:ascii="Times New Roman" w:hAnsi="Times New Roman"/>
                <w:b/>
                <w:sz w:val="24"/>
                <w:szCs w:val="24"/>
                <w:lang w:val="ru-RU"/>
              </w:rPr>
            </w:pPr>
            <w:r w:rsidRPr="008365DB">
              <w:rPr>
                <w:rFonts w:ascii="Times New Roman" w:hAnsi="Times New Roman"/>
                <w:sz w:val="24"/>
                <w:szCs w:val="24"/>
                <w:bdr w:val="none" w:sz="0" w:space="0" w:color="auto" w:frame="1"/>
                <w:shd w:val="clear" w:color="auto" w:fill="FFFFFF"/>
                <w:lang w:val="ru-RU"/>
              </w:rPr>
              <w:t>Что предусматривает коэффициент</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использования материалов</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и</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 xml:space="preserve">сырья? </w:t>
            </w:r>
          </w:p>
        </w:tc>
        <w:tc>
          <w:tcPr>
            <w:tcW w:w="5518" w:type="dxa"/>
            <w:tcBorders>
              <w:top w:val="single" w:sz="4" w:space="0" w:color="auto"/>
              <w:left w:val="single" w:sz="4" w:space="0" w:color="auto"/>
              <w:bottom w:val="single" w:sz="4" w:space="0" w:color="auto"/>
              <w:right w:val="single" w:sz="4" w:space="0" w:color="auto"/>
            </w:tcBorders>
            <w:hideMark/>
          </w:tcPr>
          <w:p w14:paraId="7FC97204" w14:textId="77777777" w:rsidR="00C8405E" w:rsidRPr="008365DB" w:rsidRDefault="00C8405E" w:rsidP="008365DB">
            <w:pPr>
              <w:rPr>
                <w:rFonts w:ascii="Times New Roman" w:hAnsi="Times New Roman"/>
                <w:sz w:val="24"/>
                <w:szCs w:val="24"/>
                <w:lang w:val="ru-RU"/>
              </w:rPr>
            </w:pPr>
            <w:r w:rsidRPr="008365DB">
              <w:rPr>
                <w:rFonts w:ascii="Times New Roman" w:hAnsi="Times New Roman"/>
                <w:sz w:val="24"/>
                <w:szCs w:val="24"/>
                <w:bdr w:val="none" w:sz="0" w:space="0" w:color="auto" w:frame="1"/>
                <w:shd w:val="clear" w:color="auto" w:fill="FFFFFF"/>
                <w:lang w:val="ru-RU"/>
              </w:rPr>
              <w:t>Определения</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чистого веса</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изделия</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к норме</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расхода</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или</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фактического расхода</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сырья (материала)</w:t>
            </w:r>
          </w:p>
        </w:tc>
      </w:tr>
      <w:tr w:rsidR="00C8405E" w:rsidRPr="008365DB" w14:paraId="5963BA1A" w14:textId="77777777" w:rsidTr="000A7DEA">
        <w:tc>
          <w:tcPr>
            <w:tcW w:w="988" w:type="dxa"/>
            <w:tcBorders>
              <w:top w:val="single" w:sz="4" w:space="0" w:color="auto"/>
              <w:left w:val="single" w:sz="4" w:space="0" w:color="auto"/>
              <w:bottom w:val="single" w:sz="4" w:space="0" w:color="auto"/>
              <w:right w:val="single" w:sz="4" w:space="0" w:color="auto"/>
            </w:tcBorders>
          </w:tcPr>
          <w:p w14:paraId="122C3E3E" w14:textId="77777777" w:rsidR="00C8405E" w:rsidRPr="008365DB" w:rsidRDefault="00C8405E" w:rsidP="00610ADF">
            <w:pPr>
              <w:numPr>
                <w:ilvl w:val="0"/>
                <w:numId w:val="315"/>
              </w:numPr>
              <w:spacing w:line="254" w:lineRule="auto"/>
              <w:ind w:left="0" w:firstLine="0"/>
              <w:contextualSpacing/>
              <w:rPr>
                <w:rFonts w:ascii="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hideMark/>
          </w:tcPr>
          <w:p w14:paraId="465C9BD4" w14:textId="77777777" w:rsidR="00C8405E" w:rsidRPr="008365DB" w:rsidRDefault="00C8405E" w:rsidP="008365DB">
            <w:pPr>
              <w:rPr>
                <w:rFonts w:ascii="Times New Roman" w:hAnsi="Times New Roman"/>
                <w:sz w:val="24"/>
                <w:szCs w:val="24"/>
                <w:lang w:val="ru-RU"/>
              </w:rPr>
            </w:pPr>
            <w:r w:rsidRPr="008365DB">
              <w:rPr>
                <w:rFonts w:ascii="Times New Roman" w:hAnsi="Times New Roman"/>
                <w:sz w:val="24"/>
                <w:szCs w:val="24"/>
                <w:bdr w:val="none" w:sz="0" w:space="0" w:color="auto" w:frame="1"/>
                <w:shd w:val="clear" w:color="auto" w:fill="FFFFFF"/>
                <w:lang w:val="ru-RU"/>
              </w:rPr>
              <w:t>По какой формуле определяется размер</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предельных издержек</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предприятия</w:t>
            </w:r>
            <w:r w:rsidRPr="008365DB">
              <w:rPr>
                <w:rFonts w:ascii="Times New Roman" w:hAnsi="Times New Roman"/>
                <w:sz w:val="24"/>
                <w:szCs w:val="24"/>
                <w:shd w:val="clear" w:color="auto" w:fill="FFFFFF"/>
                <w:lang w:val="ru-RU"/>
              </w:rPr>
              <w:t>?</w:t>
            </w:r>
          </w:p>
        </w:tc>
        <w:tc>
          <w:tcPr>
            <w:tcW w:w="5518" w:type="dxa"/>
            <w:tcBorders>
              <w:top w:val="single" w:sz="4" w:space="0" w:color="auto"/>
              <w:left w:val="single" w:sz="4" w:space="0" w:color="auto"/>
              <w:bottom w:val="single" w:sz="4" w:space="0" w:color="auto"/>
              <w:right w:val="single" w:sz="4" w:space="0" w:color="auto"/>
            </w:tcBorders>
            <w:hideMark/>
          </w:tcPr>
          <w:p w14:paraId="69D2DC8B" w14:textId="77777777" w:rsidR="00C8405E" w:rsidRPr="008365DB" w:rsidRDefault="00C8405E" w:rsidP="008365DB">
            <w:pPr>
              <w:rPr>
                <w:rFonts w:ascii="Times New Roman" w:hAnsi="Times New Roman"/>
                <w:sz w:val="24"/>
                <w:szCs w:val="24"/>
                <w:lang w:val="ru-RU"/>
              </w:rPr>
            </w:pPr>
            <w:r w:rsidRPr="008365DB">
              <w:rPr>
                <w:rFonts w:ascii="Times New Roman" w:hAnsi="Times New Roman"/>
                <w:sz w:val="24"/>
                <w:szCs w:val="24"/>
                <w:bdr w:val="none" w:sz="0" w:space="0" w:color="auto" w:frame="1"/>
                <w:shd w:val="clear" w:color="auto" w:fill="FFFFFF"/>
                <w:lang w:val="ru-RU"/>
              </w:rPr>
              <w:t>Отношение</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прироста</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валовых</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расходов</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к соответствующему</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приросту</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количества</w:t>
            </w:r>
            <w:r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bdr w:val="none" w:sz="0" w:space="0" w:color="auto" w:frame="1"/>
                <w:shd w:val="clear" w:color="auto" w:fill="FFFFFF"/>
                <w:lang w:val="ru-RU"/>
              </w:rPr>
              <w:t>произведенной продукции</w:t>
            </w:r>
          </w:p>
        </w:tc>
      </w:tr>
      <w:tr w:rsidR="00C8405E" w:rsidRPr="008365DB" w14:paraId="2DE29D5D" w14:textId="77777777" w:rsidTr="000A7DEA">
        <w:tc>
          <w:tcPr>
            <w:tcW w:w="988" w:type="dxa"/>
            <w:tcBorders>
              <w:top w:val="single" w:sz="4" w:space="0" w:color="auto"/>
              <w:left w:val="single" w:sz="4" w:space="0" w:color="auto"/>
              <w:bottom w:val="single" w:sz="4" w:space="0" w:color="auto"/>
              <w:right w:val="single" w:sz="4" w:space="0" w:color="auto"/>
            </w:tcBorders>
          </w:tcPr>
          <w:p w14:paraId="61E77014" w14:textId="77777777" w:rsidR="00C8405E" w:rsidRPr="008365DB" w:rsidRDefault="00C8405E" w:rsidP="00610ADF">
            <w:pPr>
              <w:numPr>
                <w:ilvl w:val="0"/>
                <w:numId w:val="315"/>
              </w:numPr>
              <w:spacing w:line="254" w:lineRule="auto"/>
              <w:ind w:left="0" w:firstLine="0"/>
              <w:contextualSpacing/>
              <w:rPr>
                <w:rFonts w:ascii="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hideMark/>
          </w:tcPr>
          <w:p w14:paraId="06C39A0B" w14:textId="77777777" w:rsidR="00C8405E" w:rsidRPr="008365DB" w:rsidRDefault="00C8405E" w:rsidP="008365DB">
            <w:pPr>
              <w:rPr>
                <w:rFonts w:ascii="Times New Roman" w:hAnsi="Times New Roman"/>
                <w:sz w:val="24"/>
                <w:szCs w:val="24"/>
              </w:rPr>
            </w:pPr>
            <w:r w:rsidRPr="008365DB">
              <w:rPr>
                <w:rFonts w:ascii="Times New Roman" w:hAnsi="Times New Roman"/>
                <w:sz w:val="24"/>
                <w:szCs w:val="24"/>
              </w:rPr>
              <w:t>Что такое прогноз?</w:t>
            </w:r>
          </w:p>
        </w:tc>
        <w:tc>
          <w:tcPr>
            <w:tcW w:w="5518" w:type="dxa"/>
            <w:tcBorders>
              <w:top w:val="single" w:sz="4" w:space="0" w:color="auto"/>
              <w:left w:val="single" w:sz="4" w:space="0" w:color="auto"/>
              <w:bottom w:val="single" w:sz="4" w:space="0" w:color="auto"/>
              <w:right w:val="single" w:sz="4" w:space="0" w:color="auto"/>
            </w:tcBorders>
            <w:hideMark/>
          </w:tcPr>
          <w:p w14:paraId="18F94541" w14:textId="77777777" w:rsidR="00C8405E" w:rsidRPr="008365DB" w:rsidRDefault="00C8405E" w:rsidP="008365DB">
            <w:pPr>
              <w:rPr>
                <w:rFonts w:ascii="Times New Roman" w:hAnsi="Times New Roman"/>
                <w:sz w:val="24"/>
                <w:szCs w:val="24"/>
                <w:lang w:val="ru-RU"/>
              </w:rPr>
            </w:pPr>
            <w:r w:rsidRPr="008365DB">
              <w:rPr>
                <w:rFonts w:ascii="Times New Roman" w:hAnsi="Times New Roman"/>
                <w:sz w:val="24"/>
                <w:szCs w:val="24"/>
                <w:lang w:val="ru-RU"/>
              </w:rPr>
              <w:t>Научно обоснованное суждение о возможных состояниях объекта в будущем, альтернативных путях и сроках их осуществления</w:t>
            </w:r>
          </w:p>
        </w:tc>
      </w:tr>
      <w:tr w:rsidR="00C8405E" w:rsidRPr="008365DB" w14:paraId="1BA9FECB" w14:textId="77777777" w:rsidTr="002538BE">
        <w:trPr>
          <w:trHeight w:val="584"/>
        </w:trPr>
        <w:tc>
          <w:tcPr>
            <w:tcW w:w="988" w:type="dxa"/>
            <w:tcBorders>
              <w:top w:val="single" w:sz="4" w:space="0" w:color="auto"/>
              <w:left w:val="single" w:sz="4" w:space="0" w:color="auto"/>
              <w:bottom w:val="single" w:sz="4" w:space="0" w:color="auto"/>
              <w:right w:val="single" w:sz="4" w:space="0" w:color="auto"/>
            </w:tcBorders>
          </w:tcPr>
          <w:p w14:paraId="69BBCEF3" w14:textId="77777777" w:rsidR="00C8405E" w:rsidRPr="008365DB" w:rsidRDefault="00C8405E" w:rsidP="00610ADF">
            <w:pPr>
              <w:numPr>
                <w:ilvl w:val="0"/>
                <w:numId w:val="315"/>
              </w:numPr>
              <w:spacing w:line="254" w:lineRule="auto"/>
              <w:ind w:left="0" w:firstLine="0"/>
              <w:contextualSpacing/>
              <w:rPr>
                <w:rFonts w:ascii="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hideMark/>
          </w:tcPr>
          <w:p w14:paraId="64FF3C22" w14:textId="77777777" w:rsidR="00C8405E" w:rsidRPr="008365DB" w:rsidRDefault="00C8405E" w:rsidP="008365DB">
            <w:pPr>
              <w:rPr>
                <w:rFonts w:ascii="Times New Roman" w:hAnsi="Times New Roman"/>
                <w:sz w:val="24"/>
                <w:szCs w:val="24"/>
                <w:lang w:val="ru-RU"/>
              </w:rPr>
            </w:pPr>
            <w:r w:rsidRPr="008365DB">
              <w:rPr>
                <w:rFonts w:ascii="Times New Roman" w:hAnsi="Times New Roman"/>
                <w:sz w:val="24"/>
                <w:szCs w:val="24"/>
                <w:lang w:val="ru-RU"/>
              </w:rPr>
              <w:t>Что такое себестоимость продукции (работ, услуг)?</w:t>
            </w:r>
          </w:p>
        </w:tc>
        <w:tc>
          <w:tcPr>
            <w:tcW w:w="5518" w:type="dxa"/>
            <w:tcBorders>
              <w:top w:val="single" w:sz="4" w:space="0" w:color="auto"/>
              <w:left w:val="single" w:sz="4" w:space="0" w:color="auto"/>
              <w:bottom w:val="single" w:sz="4" w:space="0" w:color="auto"/>
              <w:right w:val="single" w:sz="4" w:space="0" w:color="auto"/>
            </w:tcBorders>
            <w:hideMark/>
          </w:tcPr>
          <w:p w14:paraId="2EB2C7DC" w14:textId="77777777" w:rsidR="00C8405E" w:rsidRPr="008365DB" w:rsidRDefault="00C8405E" w:rsidP="008365DB">
            <w:pPr>
              <w:rPr>
                <w:rFonts w:ascii="Times New Roman" w:hAnsi="Times New Roman"/>
                <w:sz w:val="24"/>
                <w:szCs w:val="24"/>
                <w:lang w:val="ru-RU"/>
              </w:rPr>
            </w:pPr>
            <w:r w:rsidRPr="008365DB">
              <w:rPr>
                <w:rFonts w:ascii="Times New Roman" w:hAnsi="Times New Roman"/>
                <w:sz w:val="24"/>
                <w:szCs w:val="24"/>
                <w:lang w:val="ru-RU"/>
              </w:rPr>
              <w:t>Выраженные в денежной форме текущие затраты организации на ее производство и сбыт.</w:t>
            </w:r>
          </w:p>
        </w:tc>
      </w:tr>
      <w:tr w:rsidR="00C8405E" w:rsidRPr="008365DB" w14:paraId="0E57BB4D" w14:textId="77777777" w:rsidTr="000A7DEA">
        <w:tc>
          <w:tcPr>
            <w:tcW w:w="988" w:type="dxa"/>
            <w:tcBorders>
              <w:top w:val="single" w:sz="4" w:space="0" w:color="auto"/>
              <w:left w:val="single" w:sz="4" w:space="0" w:color="auto"/>
              <w:bottom w:val="single" w:sz="4" w:space="0" w:color="auto"/>
              <w:right w:val="single" w:sz="4" w:space="0" w:color="auto"/>
            </w:tcBorders>
          </w:tcPr>
          <w:p w14:paraId="63A06A3D" w14:textId="77777777" w:rsidR="00C8405E" w:rsidRPr="008365DB" w:rsidRDefault="00C8405E" w:rsidP="00610ADF">
            <w:pPr>
              <w:numPr>
                <w:ilvl w:val="0"/>
                <w:numId w:val="315"/>
              </w:numPr>
              <w:spacing w:line="254" w:lineRule="auto"/>
              <w:ind w:left="0" w:firstLine="0"/>
              <w:contextualSpacing/>
              <w:rPr>
                <w:rFonts w:ascii="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hideMark/>
          </w:tcPr>
          <w:p w14:paraId="1C18A4B7" w14:textId="77777777" w:rsidR="00C8405E" w:rsidRPr="008365DB" w:rsidRDefault="00C8405E" w:rsidP="008365DB">
            <w:pPr>
              <w:rPr>
                <w:rFonts w:ascii="Times New Roman" w:hAnsi="Times New Roman"/>
                <w:sz w:val="24"/>
                <w:szCs w:val="24"/>
                <w:lang w:val="ru-RU"/>
              </w:rPr>
            </w:pPr>
            <w:r w:rsidRPr="008365DB">
              <w:rPr>
                <w:rFonts w:ascii="Times New Roman" w:hAnsi="Times New Roman"/>
                <w:sz w:val="24"/>
                <w:szCs w:val="24"/>
                <w:lang w:val="ru-RU"/>
              </w:rPr>
              <w:t>Что понимается под процессом производства?</w:t>
            </w:r>
          </w:p>
        </w:tc>
        <w:tc>
          <w:tcPr>
            <w:tcW w:w="5518" w:type="dxa"/>
            <w:tcBorders>
              <w:top w:val="single" w:sz="4" w:space="0" w:color="auto"/>
              <w:left w:val="single" w:sz="4" w:space="0" w:color="auto"/>
              <w:bottom w:val="single" w:sz="4" w:space="0" w:color="auto"/>
              <w:right w:val="single" w:sz="4" w:space="0" w:color="auto"/>
            </w:tcBorders>
            <w:hideMark/>
          </w:tcPr>
          <w:p w14:paraId="7873D24D" w14:textId="77777777" w:rsidR="00C8405E" w:rsidRPr="008365DB" w:rsidRDefault="00C8405E" w:rsidP="008365DB">
            <w:pPr>
              <w:tabs>
                <w:tab w:val="left" w:pos="35"/>
              </w:tabs>
              <w:rPr>
                <w:rFonts w:ascii="Times New Roman" w:hAnsi="Times New Roman"/>
                <w:sz w:val="24"/>
                <w:szCs w:val="24"/>
                <w:lang w:val="ru-RU"/>
              </w:rPr>
            </w:pPr>
            <w:r w:rsidRPr="008365DB">
              <w:rPr>
                <w:rFonts w:ascii="Times New Roman" w:hAnsi="Times New Roman"/>
                <w:sz w:val="24"/>
                <w:szCs w:val="24"/>
                <w:lang w:val="ru-RU"/>
              </w:rPr>
              <w:t>Превращение сырья в готовую продукцию.</w:t>
            </w:r>
          </w:p>
        </w:tc>
      </w:tr>
      <w:tr w:rsidR="00C8405E" w:rsidRPr="008365DB" w14:paraId="6B3BA421" w14:textId="77777777" w:rsidTr="000A7DEA">
        <w:tc>
          <w:tcPr>
            <w:tcW w:w="988" w:type="dxa"/>
            <w:tcBorders>
              <w:top w:val="single" w:sz="4" w:space="0" w:color="auto"/>
              <w:left w:val="single" w:sz="4" w:space="0" w:color="auto"/>
              <w:bottom w:val="single" w:sz="4" w:space="0" w:color="auto"/>
              <w:right w:val="single" w:sz="4" w:space="0" w:color="auto"/>
            </w:tcBorders>
          </w:tcPr>
          <w:p w14:paraId="56B93F08" w14:textId="77777777" w:rsidR="00C8405E" w:rsidRPr="008365DB" w:rsidRDefault="00C8405E" w:rsidP="00610ADF">
            <w:pPr>
              <w:numPr>
                <w:ilvl w:val="0"/>
                <w:numId w:val="315"/>
              </w:numPr>
              <w:spacing w:line="254" w:lineRule="auto"/>
              <w:ind w:left="0" w:firstLine="0"/>
              <w:contextualSpacing/>
              <w:rPr>
                <w:rFonts w:ascii="Times New Roman" w:eastAsia="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hideMark/>
          </w:tcPr>
          <w:p w14:paraId="1BB3E961" w14:textId="77777777" w:rsidR="00C8405E" w:rsidRPr="008365DB" w:rsidRDefault="00C8405E" w:rsidP="008365DB">
            <w:pPr>
              <w:tabs>
                <w:tab w:val="left" w:pos="870"/>
              </w:tabs>
              <w:rPr>
                <w:rFonts w:ascii="Times New Roman" w:hAnsi="Times New Roman"/>
                <w:sz w:val="24"/>
                <w:szCs w:val="24"/>
                <w:lang w:val="ru-RU"/>
              </w:rPr>
            </w:pPr>
            <w:r w:rsidRPr="008365DB">
              <w:rPr>
                <w:rFonts w:ascii="Times New Roman" w:hAnsi="Times New Roman"/>
                <w:bCs/>
                <w:sz w:val="24"/>
                <w:szCs w:val="24"/>
                <w:lang w:val="ru-RU"/>
              </w:rPr>
              <w:t>Что включают в требования, предъявляемые к системе управления?</w:t>
            </w:r>
          </w:p>
        </w:tc>
        <w:tc>
          <w:tcPr>
            <w:tcW w:w="5518" w:type="dxa"/>
            <w:tcBorders>
              <w:top w:val="single" w:sz="4" w:space="0" w:color="auto"/>
              <w:left w:val="single" w:sz="4" w:space="0" w:color="auto"/>
              <w:bottom w:val="single" w:sz="4" w:space="0" w:color="auto"/>
              <w:right w:val="single" w:sz="4" w:space="0" w:color="auto"/>
            </w:tcBorders>
            <w:hideMark/>
          </w:tcPr>
          <w:p w14:paraId="600CEF0D" w14:textId="77777777" w:rsidR="00C8405E" w:rsidRPr="008365DB" w:rsidRDefault="00C8405E" w:rsidP="008365DB">
            <w:pPr>
              <w:shd w:val="clear" w:color="auto" w:fill="FFFFFF"/>
              <w:rPr>
                <w:rFonts w:ascii="Times New Roman" w:hAnsi="Times New Roman"/>
                <w:sz w:val="24"/>
                <w:szCs w:val="24"/>
                <w:lang w:val="ru-RU"/>
              </w:rPr>
            </w:pPr>
            <w:r w:rsidRPr="008365DB">
              <w:rPr>
                <w:rFonts w:ascii="Times New Roman" w:hAnsi="Times New Roman"/>
                <w:sz w:val="24"/>
                <w:szCs w:val="24"/>
                <w:lang w:val="ru-RU"/>
              </w:rPr>
              <w:t>Наличие причинно-следственных связей между элементами, а также параметра, воздействием на который удается изменить ход процесса; динамичность.</w:t>
            </w:r>
          </w:p>
        </w:tc>
      </w:tr>
      <w:tr w:rsidR="00C8405E" w:rsidRPr="008365DB" w14:paraId="65CE3EA8" w14:textId="77777777" w:rsidTr="000A7DEA">
        <w:tc>
          <w:tcPr>
            <w:tcW w:w="988" w:type="dxa"/>
            <w:tcBorders>
              <w:top w:val="single" w:sz="4" w:space="0" w:color="auto"/>
              <w:left w:val="single" w:sz="4" w:space="0" w:color="auto"/>
              <w:bottom w:val="single" w:sz="4" w:space="0" w:color="auto"/>
              <w:right w:val="single" w:sz="4" w:space="0" w:color="auto"/>
            </w:tcBorders>
          </w:tcPr>
          <w:p w14:paraId="6A148118" w14:textId="77777777" w:rsidR="00C8405E" w:rsidRPr="008365DB" w:rsidRDefault="00C8405E" w:rsidP="00610ADF">
            <w:pPr>
              <w:numPr>
                <w:ilvl w:val="0"/>
                <w:numId w:val="315"/>
              </w:numPr>
              <w:spacing w:line="254" w:lineRule="auto"/>
              <w:ind w:left="0" w:firstLine="0"/>
              <w:contextualSpacing/>
              <w:rPr>
                <w:rFonts w:ascii="Times New Roman" w:eastAsia="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hideMark/>
          </w:tcPr>
          <w:p w14:paraId="2FA96058" w14:textId="77777777" w:rsidR="00C8405E" w:rsidRPr="008365DB" w:rsidRDefault="00C8405E" w:rsidP="008365DB">
            <w:pPr>
              <w:rPr>
                <w:rFonts w:ascii="Times New Roman" w:hAnsi="Times New Roman"/>
                <w:sz w:val="24"/>
                <w:szCs w:val="24"/>
                <w:lang w:val="ru-RU"/>
              </w:rPr>
            </w:pPr>
            <w:r w:rsidRPr="008365DB">
              <w:rPr>
                <w:rFonts w:ascii="Times New Roman" w:hAnsi="Times New Roman"/>
                <w:bCs/>
                <w:sz w:val="24"/>
                <w:szCs w:val="24"/>
                <w:lang w:val="ru-RU"/>
              </w:rPr>
              <w:t>Что понимается под организационной системой управления производством?</w:t>
            </w:r>
          </w:p>
        </w:tc>
        <w:tc>
          <w:tcPr>
            <w:tcW w:w="5518" w:type="dxa"/>
            <w:tcBorders>
              <w:top w:val="single" w:sz="4" w:space="0" w:color="auto"/>
              <w:left w:val="single" w:sz="4" w:space="0" w:color="auto"/>
              <w:bottom w:val="single" w:sz="4" w:space="0" w:color="auto"/>
              <w:right w:val="single" w:sz="4" w:space="0" w:color="auto"/>
            </w:tcBorders>
            <w:hideMark/>
          </w:tcPr>
          <w:p w14:paraId="0FE1D5A8" w14:textId="77777777" w:rsidR="00C8405E" w:rsidRPr="008365DB" w:rsidRDefault="00C8405E" w:rsidP="008365DB">
            <w:pPr>
              <w:shd w:val="clear" w:color="auto" w:fill="FFFFFF"/>
              <w:rPr>
                <w:rFonts w:ascii="Times New Roman" w:hAnsi="Times New Roman"/>
                <w:sz w:val="24"/>
                <w:szCs w:val="24"/>
                <w:lang w:val="ru-RU"/>
              </w:rPr>
            </w:pPr>
            <w:r w:rsidRPr="008365DB">
              <w:rPr>
                <w:rFonts w:ascii="Times New Roman" w:hAnsi="Times New Roman"/>
                <w:sz w:val="24"/>
                <w:szCs w:val="24"/>
                <w:lang w:val="ru-RU"/>
              </w:rPr>
              <w:t>Состав, взаимосвязи и соподчиненность работ по руководству производством.</w:t>
            </w:r>
          </w:p>
        </w:tc>
      </w:tr>
    </w:tbl>
    <w:p w14:paraId="7DE6A96A" w14:textId="69E3F2CA" w:rsidR="000A7DEA" w:rsidRPr="008365DB" w:rsidRDefault="001A2764" w:rsidP="008365DB">
      <w:pPr>
        <w:pStyle w:val="2"/>
        <w:spacing w:before="0"/>
        <w:rPr>
          <w:rFonts w:cs="Times New Roman"/>
          <w:sz w:val="24"/>
          <w:szCs w:val="24"/>
        </w:rPr>
      </w:pPr>
      <w:bookmarkStart w:id="82" w:name="_Toc161759863"/>
      <w:r w:rsidRPr="008365DB">
        <w:rPr>
          <w:rFonts w:cs="Times New Roman"/>
          <w:sz w:val="24"/>
          <w:szCs w:val="24"/>
        </w:rPr>
        <w:t xml:space="preserve">Дисциплина: </w:t>
      </w:r>
      <w:r w:rsidR="005A0449" w:rsidRPr="008365DB">
        <w:rPr>
          <w:rFonts w:cs="Times New Roman"/>
          <w:sz w:val="24"/>
          <w:szCs w:val="24"/>
        </w:rPr>
        <w:t>Диагностика экономической деятельности предприятия (организации)</w:t>
      </w:r>
      <w:bookmarkEnd w:id="82"/>
      <w:r w:rsidR="005A0449" w:rsidRPr="008365DB">
        <w:rPr>
          <w:rFonts w:cs="Times New Roman"/>
          <w:sz w:val="24"/>
          <w:szCs w:val="24"/>
        </w:rPr>
        <w:tab/>
      </w:r>
    </w:p>
    <w:p w14:paraId="55F33915" w14:textId="77777777" w:rsidR="000A7DEA" w:rsidRPr="008365DB" w:rsidRDefault="000A7DEA"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Задания закрытого типа</w:t>
      </w:r>
    </w:p>
    <w:p w14:paraId="6EE1BAD6" w14:textId="77777777" w:rsidR="000A7DEA" w:rsidRPr="008365DB" w:rsidRDefault="000A7DEA" w:rsidP="008365DB">
      <w:pPr>
        <w:spacing w:after="0" w:line="240" w:lineRule="auto"/>
        <w:jc w:val="center"/>
        <w:rPr>
          <w:rFonts w:ascii="Times New Roman" w:eastAsia="Calibri" w:hAnsi="Times New Roman" w:cs="Times New Roman"/>
          <w:b/>
          <w:sz w:val="24"/>
          <w:szCs w:val="24"/>
        </w:rPr>
      </w:pPr>
    </w:p>
    <w:tbl>
      <w:tblPr>
        <w:tblStyle w:val="50"/>
        <w:tblW w:w="10201" w:type="dxa"/>
        <w:jc w:val="center"/>
        <w:tblLook w:val="04A0" w:firstRow="1" w:lastRow="0" w:firstColumn="1" w:lastColumn="0" w:noHBand="0" w:noVBand="1"/>
      </w:tblPr>
      <w:tblGrid>
        <w:gridCol w:w="576"/>
        <w:gridCol w:w="3931"/>
        <w:gridCol w:w="4560"/>
        <w:gridCol w:w="1134"/>
      </w:tblGrid>
      <w:tr w:rsidR="000A7DEA" w:rsidRPr="008365DB" w14:paraId="73A8AF59" w14:textId="77777777" w:rsidTr="008F569E">
        <w:trPr>
          <w:trHeight w:val="20"/>
          <w:tblHeader/>
          <w:jc w:val="center"/>
        </w:trPr>
        <w:tc>
          <w:tcPr>
            <w:tcW w:w="576" w:type="dxa"/>
            <w:tcBorders>
              <w:top w:val="single" w:sz="4" w:space="0" w:color="auto"/>
              <w:left w:val="single" w:sz="4" w:space="0" w:color="auto"/>
              <w:bottom w:val="single" w:sz="4" w:space="0" w:color="auto"/>
              <w:right w:val="single" w:sz="4" w:space="0" w:color="auto"/>
            </w:tcBorders>
            <w:hideMark/>
          </w:tcPr>
          <w:p w14:paraId="64C98645" w14:textId="77777777" w:rsidR="000A7DEA" w:rsidRPr="008365DB" w:rsidRDefault="000A7DEA" w:rsidP="008365DB">
            <w:pPr>
              <w:contextualSpacing/>
              <w:jc w:val="center"/>
              <w:rPr>
                <w:rFonts w:eastAsia="Calibri" w:cs="Times New Roman"/>
                <w:sz w:val="24"/>
                <w:szCs w:val="24"/>
              </w:rPr>
            </w:pPr>
            <w:r w:rsidRPr="008365DB">
              <w:rPr>
                <w:rFonts w:eastAsia="Calibri" w:cs="Times New Roman"/>
                <w:sz w:val="24"/>
                <w:szCs w:val="24"/>
              </w:rPr>
              <w:t>№ п/п</w:t>
            </w:r>
          </w:p>
        </w:tc>
        <w:tc>
          <w:tcPr>
            <w:tcW w:w="3931" w:type="dxa"/>
            <w:tcBorders>
              <w:top w:val="single" w:sz="4" w:space="0" w:color="auto"/>
              <w:left w:val="single" w:sz="4" w:space="0" w:color="auto"/>
              <w:bottom w:val="single" w:sz="4" w:space="0" w:color="auto"/>
              <w:right w:val="single" w:sz="4" w:space="0" w:color="auto"/>
            </w:tcBorders>
            <w:hideMark/>
          </w:tcPr>
          <w:p w14:paraId="2230FFE0" w14:textId="77777777" w:rsidR="000A7DEA" w:rsidRPr="008365DB" w:rsidRDefault="000A7DEA" w:rsidP="008365DB">
            <w:pPr>
              <w:contextualSpacing/>
              <w:jc w:val="center"/>
              <w:rPr>
                <w:rFonts w:eastAsia="Calibri" w:cs="Times New Roman"/>
                <w:sz w:val="24"/>
                <w:szCs w:val="24"/>
              </w:rPr>
            </w:pPr>
            <w:r w:rsidRPr="008365DB">
              <w:rPr>
                <w:rFonts w:eastAsia="Calibri" w:cs="Times New Roman"/>
                <w:sz w:val="24"/>
                <w:szCs w:val="24"/>
              </w:rPr>
              <w:t xml:space="preserve">Вопрос </w:t>
            </w:r>
          </w:p>
        </w:tc>
        <w:tc>
          <w:tcPr>
            <w:tcW w:w="4560" w:type="dxa"/>
            <w:tcBorders>
              <w:top w:val="single" w:sz="4" w:space="0" w:color="auto"/>
              <w:left w:val="single" w:sz="4" w:space="0" w:color="auto"/>
              <w:bottom w:val="single" w:sz="4" w:space="0" w:color="auto"/>
              <w:right w:val="single" w:sz="4" w:space="0" w:color="auto"/>
            </w:tcBorders>
            <w:hideMark/>
          </w:tcPr>
          <w:p w14:paraId="4CD5030D" w14:textId="77777777" w:rsidR="000A7DEA" w:rsidRPr="008365DB" w:rsidRDefault="000A7DEA" w:rsidP="008365DB">
            <w:pPr>
              <w:contextualSpacing/>
              <w:jc w:val="center"/>
              <w:rPr>
                <w:rFonts w:eastAsia="Calibri" w:cs="Times New Roman"/>
                <w:sz w:val="24"/>
                <w:szCs w:val="24"/>
              </w:rPr>
            </w:pPr>
            <w:r w:rsidRPr="008365DB">
              <w:rPr>
                <w:rFonts w:eastAsia="Calibri" w:cs="Times New Roman"/>
                <w:sz w:val="24"/>
                <w:szCs w:val="24"/>
              </w:rPr>
              <w:t>Вариант ответа</w:t>
            </w:r>
          </w:p>
        </w:tc>
        <w:tc>
          <w:tcPr>
            <w:tcW w:w="1134" w:type="dxa"/>
            <w:tcBorders>
              <w:top w:val="single" w:sz="4" w:space="0" w:color="auto"/>
              <w:left w:val="single" w:sz="4" w:space="0" w:color="auto"/>
              <w:bottom w:val="single" w:sz="4" w:space="0" w:color="auto"/>
              <w:right w:val="single" w:sz="4" w:space="0" w:color="auto"/>
            </w:tcBorders>
            <w:hideMark/>
          </w:tcPr>
          <w:p w14:paraId="22E2D8ED" w14:textId="77777777" w:rsidR="000A7DEA" w:rsidRPr="008365DB" w:rsidRDefault="000A7DEA" w:rsidP="008365DB">
            <w:pPr>
              <w:contextualSpacing/>
              <w:jc w:val="center"/>
              <w:rPr>
                <w:rFonts w:eastAsia="Calibri" w:cs="Times New Roman"/>
                <w:sz w:val="24"/>
                <w:szCs w:val="24"/>
              </w:rPr>
            </w:pPr>
            <w:r w:rsidRPr="008365DB">
              <w:rPr>
                <w:rFonts w:eastAsia="Calibri" w:cs="Times New Roman"/>
                <w:sz w:val="24"/>
                <w:szCs w:val="24"/>
              </w:rPr>
              <w:t xml:space="preserve">Ответ </w:t>
            </w:r>
          </w:p>
        </w:tc>
      </w:tr>
      <w:tr w:rsidR="000A7DEA" w:rsidRPr="008365DB" w14:paraId="0BAA96EA" w14:textId="77777777" w:rsidTr="008F569E">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295BCC77" w14:textId="77777777" w:rsidR="000A7DEA" w:rsidRPr="008365DB" w:rsidRDefault="000A7DEA" w:rsidP="008365DB">
            <w:pPr>
              <w:contextualSpacing/>
              <w:jc w:val="center"/>
              <w:rPr>
                <w:rFonts w:eastAsia="Calibri" w:cs="Times New Roman"/>
                <w:sz w:val="24"/>
                <w:szCs w:val="24"/>
              </w:rPr>
            </w:pPr>
            <w:r w:rsidRPr="008365DB">
              <w:rPr>
                <w:rFonts w:eastAsia="Calibri" w:cs="Times New Roman"/>
                <w:sz w:val="24"/>
                <w:szCs w:val="24"/>
              </w:rPr>
              <w:t>1</w:t>
            </w:r>
          </w:p>
        </w:tc>
        <w:tc>
          <w:tcPr>
            <w:tcW w:w="3931" w:type="dxa"/>
            <w:tcBorders>
              <w:top w:val="single" w:sz="4" w:space="0" w:color="auto"/>
              <w:left w:val="single" w:sz="4" w:space="0" w:color="auto"/>
              <w:bottom w:val="single" w:sz="4" w:space="0" w:color="auto"/>
              <w:right w:val="single" w:sz="4" w:space="0" w:color="auto"/>
            </w:tcBorders>
          </w:tcPr>
          <w:p w14:paraId="41BFB0B2" w14:textId="77777777" w:rsidR="000A7DEA" w:rsidRPr="008365DB" w:rsidRDefault="000A7DEA" w:rsidP="008365DB">
            <w:pPr>
              <w:rPr>
                <w:rFonts w:eastAsia="SimSun" w:cs="Times New Roman"/>
                <w:sz w:val="24"/>
                <w:szCs w:val="24"/>
              </w:rPr>
            </w:pPr>
            <w:r w:rsidRPr="008365DB">
              <w:rPr>
                <w:rFonts w:eastAsia="SimSun" w:cs="Times New Roman"/>
                <w:sz w:val="24"/>
                <w:szCs w:val="24"/>
              </w:rPr>
              <w:t>Относительные величины измеряются:</w:t>
            </w:r>
          </w:p>
          <w:p w14:paraId="71EA70BB" w14:textId="77777777" w:rsidR="000A7DEA" w:rsidRPr="008365DB" w:rsidRDefault="000A7DEA" w:rsidP="008365DB">
            <w:pPr>
              <w:rPr>
                <w:rFonts w:eastAsia="Calibri"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hideMark/>
          </w:tcPr>
          <w:p w14:paraId="49F3AE7E" w14:textId="77777777" w:rsidR="000A7DEA" w:rsidRPr="008365DB" w:rsidRDefault="000A7DEA" w:rsidP="008365DB">
            <w:pPr>
              <w:rPr>
                <w:rFonts w:eastAsia="SimSun" w:cs="Times New Roman"/>
                <w:sz w:val="24"/>
                <w:szCs w:val="24"/>
              </w:rPr>
            </w:pPr>
            <w:r w:rsidRPr="008365DB">
              <w:rPr>
                <w:rFonts w:eastAsia="SimSun" w:cs="Times New Roman"/>
                <w:sz w:val="24"/>
                <w:szCs w:val="24"/>
              </w:rPr>
              <w:t>а) в килограммах, тоннах, метрах;</w:t>
            </w:r>
          </w:p>
          <w:p w14:paraId="2479FBA8" w14:textId="77777777" w:rsidR="000A7DEA" w:rsidRPr="008365DB" w:rsidRDefault="000A7DEA" w:rsidP="008365DB">
            <w:pPr>
              <w:rPr>
                <w:rFonts w:eastAsia="SimSun" w:cs="Times New Roman"/>
                <w:sz w:val="24"/>
                <w:szCs w:val="24"/>
              </w:rPr>
            </w:pPr>
            <w:r w:rsidRPr="008365DB">
              <w:rPr>
                <w:rFonts w:eastAsia="SimSun" w:cs="Times New Roman"/>
                <w:sz w:val="24"/>
                <w:szCs w:val="24"/>
              </w:rPr>
              <w:t>б) в процентах, коэффициентах;</w:t>
            </w:r>
          </w:p>
          <w:p w14:paraId="76B81460" w14:textId="77777777" w:rsidR="000A7DEA" w:rsidRPr="008365DB" w:rsidRDefault="000A7DEA" w:rsidP="008365DB">
            <w:pPr>
              <w:rPr>
                <w:rFonts w:eastAsia="SimSun" w:cs="Times New Roman"/>
                <w:sz w:val="24"/>
                <w:szCs w:val="24"/>
              </w:rPr>
            </w:pPr>
            <w:r w:rsidRPr="008365DB">
              <w:rPr>
                <w:rFonts w:eastAsia="SimSun" w:cs="Times New Roman"/>
                <w:sz w:val="24"/>
                <w:szCs w:val="24"/>
              </w:rPr>
              <w:t>в) оба пункта верны.</w:t>
            </w:r>
          </w:p>
        </w:tc>
        <w:tc>
          <w:tcPr>
            <w:tcW w:w="1134" w:type="dxa"/>
            <w:tcBorders>
              <w:top w:val="single" w:sz="4" w:space="0" w:color="auto"/>
              <w:left w:val="single" w:sz="4" w:space="0" w:color="auto"/>
              <w:bottom w:val="single" w:sz="4" w:space="0" w:color="auto"/>
              <w:right w:val="single" w:sz="4" w:space="0" w:color="auto"/>
            </w:tcBorders>
            <w:hideMark/>
          </w:tcPr>
          <w:p w14:paraId="0EF2977F" w14:textId="77777777" w:rsidR="000A7DEA" w:rsidRPr="008365DB" w:rsidRDefault="000A7DEA" w:rsidP="008365DB">
            <w:pPr>
              <w:contextualSpacing/>
              <w:rPr>
                <w:rFonts w:eastAsia="Calibri" w:cs="Times New Roman"/>
                <w:sz w:val="24"/>
                <w:szCs w:val="24"/>
              </w:rPr>
            </w:pPr>
            <w:r w:rsidRPr="008365DB">
              <w:rPr>
                <w:rFonts w:eastAsia="Calibri" w:cs="Times New Roman"/>
                <w:sz w:val="24"/>
                <w:szCs w:val="24"/>
              </w:rPr>
              <w:t>б</w:t>
            </w:r>
          </w:p>
        </w:tc>
      </w:tr>
      <w:tr w:rsidR="000A7DEA" w:rsidRPr="008365DB" w14:paraId="1CC5493D" w14:textId="77777777" w:rsidTr="008F569E">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2A6C5631" w14:textId="77777777" w:rsidR="000A7DEA" w:rsidRPr="008365DB" w:rsidRDefault="000A7DEA" w:rsidP="008365DB">
            <w:pPr>
              <w:contextualSpacing/>
              <w:jc w:val="center"/>
              <w:rPr>
                <w:rFonts w:eastAsia="Calibri" w:cs="Times New Roman"/>
                <w:sz w:val="24"/>
                <w:szCs w:val="24"/>
              </w:rPr>
            </w:pPr>
            <w:r w:rsidRPr="008365DB">
              <w:rPr>
                <w:rFonts w:eastAsia="Calibri" w:cs="Times New Roman"/>
                <w:sz w:val="24"/>
                <w:szCs w:val="24"/>
              </w:rPr>
              <w:t>2</w:t>
            </w:r>
          </w:p>
        </w:tc>
        <w:tc>
          <w:tcPr>
            <w:tcW w:w="3931" w:type="dxa"/>
            <w:tcBorders>
              <w:top w:val="single" w:sz="4" w:space="0" w:color="auto"/>
              <w:left w:val="single" w:sz="4" w:space="0" w:color="auto"/>
              <w:bottom w:val="single" w:sz="4" w:space="0" w:color="auto"/>
              <w:right w:val="single" w:sz="4" w:space="0" w:color="auto"/>
            </w:tcBorders>
          </w:tcPr>
          <w:p w14:paraId="19335EB5" w14:textId="77777777" w:rsidR="000A7DEA" w:rsidRPr="008365DB" w:rsidRDefault="000A7DEA" w:rsidP="008365DB">
            <w:pPr>
              <w:rPr>
                <w:rFonts w:eastAsia="Calibri" w:cs="Times New Roman"/>
                <w:sz w:val="24"/>
                <w:szCs w:val="24"/>
              </w:rPr>
            </w:pPr>
            <w:r w:rsidRPr="008365DB">
              <w:rPr>
                <w:rFonts w:eastAsia="Calibri" w:cs="Times New Roman"/>
                <w:sz w:val="24"/>
                <w:szCs w:val="24"/>
              </w:rPr>
              <w:t>Какой способ анализа является факторным:</w:t>
            </w:r>
          </w:p>
          <w:p w14:paraId="62C5157A" w14:textId="77777777" w:rsidR="000A7DEA" w:rsidRPr="008365DB" w:rsidRDefault="000A7DEA" w:rsidP="008365DB">
            <w:pPr>
              <w:rPr>
                <w:rFonts w:eastAsia="Calibri"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hideMark/>
          </w:tcPr>
          <w:p w14:paraId="3DD5CD5A" w14:textId="77777777" w:rsidR="000A7DEA" w:rsidRPr="008365DB" w:rsidRDefault="000A7DEA" w:rsidP="008365DB">
            <w:pPr>
              <w:rPr>
                <w:rFonts w:eastAsia="Calibri" w:cs="Times New Roman"/>
                <w:sz w:val="24"/>
                <w:szCs w:val="24"/>
              </w:rPr>
            </w:pPr>
            <w:r w:rsidRPr="008365DB">
              <w:rPr>
                <w:rFonts w:eastAsia="Calibri" w:cs="Times New Roman"/>
                <w:sz w:val="24"/>
                <w:szCs w:val="24"/>
              </w:rPr>
              <w:t>а) графический способ;</w:t>
            </w:r>
          </w:p>
          <w:p w14:paraId="4E33BBFA" w14:textId="77777777" w:rsidR="000A7DEA" w:rsidRPr="008365DB" w:rsidRDefault="000A7DEA" w:rsidP="008365DB">
            <w:pPr>
              <w:rPr>
                <w:rFonts w:eastAsia="Calibri" w:cs="Times New Roman"/>
                <w:sz w:val="24"/>
                <w:szCs w:val="24"/>
              </w:rPr>
            </w:pPr>
            <w:r w:rsidRPr="008365DB">
              <w:rPr>
                <w:rFonts w:eastAsia="Calibri" w:cs="Times New Roman"/>
                <w:sz w:val="24"/>
                <w:szCs w:val="24"/>
              </w:rPr>
              <w:t>б) сравнение;</w:t>
            </w:r>
          </w:p>
          <w:p w14:paraId="31BF4E32" w14:textId="77777777" w:rsidR="000A7DEA" w:rsidRPr="008365DB" w:rsidRDefault="000A7DEA" w:rsidP="008365DB">
            <w:pPr>
              <w:rPr>
                <w:rFonts w:eastAsia="Calibri" w:cs="Times New Roman"/>
                <w:sz w:val="24"/>
                <w:szCs w:val="24"/>
              </w:rPr>
            </w:pPr>
            <w:r w:rsidRPr="008365DB">
              <w:rPr>
                <w:rFonts w:eastAsia="Calibri" w:cs="Times New Roman"/>
                <w:sz w:val="24"/>
                <w:szCs w:val="24"/>
              </w:rPr>
              <w:t>в) группировка;</w:t>
            </w:r>
          </w:p>
          <w:p w14:paraId="1327AEFB" w14:textId="77777777" w:rsidR="000A7DEA" w:rsidRPr="008365DB" w:rsidRDefault="000A7DEA" w:rsidP="008365DB">
            <w:pPr>
              <w:rPr>
                <w:rFonts w:eastAsia="Calibri" w:cs="Times New Roman"/>
                <w:sz w:val="24"/>
                <w:szCs w:val="24"/>
              </w:rPr>
            </w:pPr>
            <w:r w:rsidRPr="008365DB">
              <w:rPr>
                <w:rFonts w:eastAsia="Calibri" w:cs="Times New Roman"/>
                <w:sz w:val="24"/>
                <w:szCs w:val="24"/>
              </w:rPr>
              <w:t>г) способ цепных подстановок.</w:t>
            </w:r>
          </w:p>
        </w:tc>
        <w:tc>
          <w:tcPr>
            <w:tcW w:w="1134" w:type="dxa"/>
            <w:tcBorders>
              <w:top w:val="single" w:sz="4" w:space="0" w:color="auto"/>
              <w:left w:val="single" w:sz="4" w:space="0" w:color="auto"/>
              <w:bottom w:val="single" w:sz="4" w:space="0" w:color="auto"/>
              <w:right w:val="single" w:sz="4" w:space="0" w:color="auto"/>
            </w:tcBorders>
            <w:hideMark/>
          </w:tcPr>
          <w:p w14:paraId="74708C5A" w14:textId="77777777" w:rsidR="000A7DEA" w:rsidRPr="008365DB" w:rsidRDefault="000A7DEA" w:rsidP="008365DB">
            <w:pPr>
              <w:contextualSpacing/>
              <w:rPr>
                <w:rFonts w:eastAsia="Calibri" w:cs="Times New Roman"/>
                <w:sz w:val="24"/>
                <w:szCs w:val="24"/>
              </w:rPr>
            </w:pPr>
            <w:r w:rsidRPr="008365DB">
              <w:rPr>
                <w:rFonts w:eastAsia="Calibri" w:cs="Times New Roman"/>
                <w:sz w:val="24"/>
                <w:szCs w:val="24"/>
              </w:rPr>
              <w:t>г</w:t>
            </w:r>
          </w:p>
        </w:tc>
      </w:tr>
      <w:tr w:rsidR="000A7DEA" w:rsidRPr="008365DB" w14:paraId="7D677B2B" w14:textId="77777777" w:rsidTr="008F569E">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57977C68" w14:textId="77777777" w:rsidR="000A7DEA" w:rsidRPr="008365DB" w:rsidRDefault="000A7DEA" w:rsidP="008365DB">
            <w:pPr>
              <w:contextualSpacing/>
              <w:jc w:val="center"/>
              <w:rPr>
                <w:rFonts w:eastAsia="Calibri" w:cs="Times New Roman"/>
                <w:sz w:val="24"/>
                <w:szCs w:val="24"/>
              </w:rPr>
            </w:pPr>
            <w:r w:rsidRPr="008365DB">
              <w:rPr>
                <w:rFonts w:eastAsia="Calibri" w:cs="Times New Roman"/>
                <w:sz w:val="24"/>
                <w:szCs w:val="24"/>
              </w:rPr>
              <w:t>3</w:t>
            </w:r>
          </w:p>
        </w:tc>
        <w:tc>
          <w:tcPr>
            <w:tcW w:w="3931" w:type="dxa"/>
            <w:tcBorders>
              <w:top w:val="single" w:sz="4" w:space="0" w:color="auto"/>
              <w:left w:val="single" w:sz="4" w:space="0" w:color="auto"/>
              <w:bottom w:val="single" w:sz="4" w:space="0" w:color="auto"/>
              <w:right w:val="single" w:sz="4" w:space="0" w:color="auto"/>
            </w:tcBorders>
            <w:hideMark/>
          </w:tcPr>
          <w:p w14:paraId="698C740D" w14:textId="77777777" w:rsidR="000A7DEA" w:rsidRPr="008365DB" w:rsidRDefault="000A7DEA" w:rsidP="008365DB">
            <w:pPr>
              <w:rPr>
                <w:rFonts w:eastAsia="Calibri" w:cs="Times New Roman"/>
                <w:sz w:val="24"/>
                <w:szCs w:val="24"/>
              </w:rPr>
            </w:pPr>
            <w:r w:rsidRPr="008365DB">
              <w:rPr>
                <w:rFonts w:eastAsia="Calibri" w:cs="Times New Roman"/>
                <w:sz w:val="24"/>
                <w:szCs w:val="24"/>
              </w:rPr>
              <w:t xml:space="preserve">Для обобщенной характеристики однородных явлений используют: </w:t>
            </w:r>
          </w:p>
        </w:tc>
        <w:tc>
          <w:tcPr>
            <w:tcW w:w="4560" w:type="dxa"/>
            <w:tcBorders>
              <w:top w:val="single" w:sz="4" w:space="0" w:color="auto"/>
              <w:left w:val="single" w:sz="4" w:space="0" w:color="auto"/>
              <w:bottom w:val="single" w:sz="4" w:space="0" w:color="auto"/>
              <w:right w:val="single" w:sz="4" w:space="0" w:color="auto"/>
            </w:tcBorders>
            <w:hideMark/>
          </w:tcPr>
          <w:p w14:paraId="4C4D017F" w14:textId="77777777" w:rsidR="000A7DEA" w:rsidRPr="008365DB" w:rsidRDefault="000A7DEA" w:rsidP="008365DB">
            <w:pPr>
              <w:rPr>
                <w:rFonts w:eastAsia="Calibri" w:cs="Times New Roman"/>
                <w:sz w:val="24"/>
                <w:szCs w:val="24"/>
              </w:rPr>
            </w:pPr>
            <w:r w:rsidRPr="008365DB">
              <w:rPr>
                <w:rFonts w:eastAsia="Calibri" w:cs="Times New Roman"/>
                <w:sz w:val="24"/>
                <w:szCs w:val="24"/>
              </w:rPr>
              <w:t>а) абсолютные величины;</w:t>
            </w:r>
          </w:p>
          <w:p w14:paraId="413F38C2" w14:textId="77777777" w:rsidR="000A7DEA" w:rsidRPr="008365DB" w:rsidRDefault="000A7DEA" w:rsidP="008365DB">
            <w:pPr>
              <w:rPr>
                <w:rFonts w:eastAsia="Calibri" w:cs="Times New Roman"/>
                <w:sz w:val="24"/>
                <w:szCs w:val="24"/>
              </w:rPr>
            </w:pPr>
            <w:r w:rsidRPr="008365DB">
              <w:rPr>
                <w:rFonts w:eastAsia="Calibri" w:cs="Times New Roman"/>
                <w:sz w:val="24"/>
                <w:szCs w:val="24"/>
              </w:rPr>
              <w:t>б) относительные величины;</w:t>
            </w:r>
          </w:p>
          <w:p w14:paraId="3171393A" w14:textId="77777777" w:rsidR="000A7DEA" w:rsidRPr="008365DB" w:rsidRDefault="000A7DEA" w:rsidP="008365DB">
            <w:pPr>
              <w:rPr>
                <w:rFonts w:eastAsia="Calibri" w:cs="Times New Roman"/>
                <w:sz w:val="24"/>
                <w:szCs w:val="24"/>
              </w:rPr>
            </w:pPr>
            <w:r w:rsidRPr="008365DB">
              <w:rPr>
                <w:rFonts w:eastAsia="Calibri" w:cs="Times New Roman"/>
                <w:sz w:val="24"/>
                <w:szCs w:val="24"/>
              </w:rPr>
              <w:t>в) средние величины;</w:t>
            </w:r>
          </w:p>
          <w:p w14:paraId="5FAD3C3C" w14:textId="77777777" w:rsidR="000A7DEA" w:rsidRPr="008365DB" w:rsidRDefault="000A7DEA" w:rsidP="008365DB">
            <w:pPr>
              <w:rPr>
                <w:rFonts w:eastAsia="Calibri" w:cs="Times New Roman"/>
                <w:sz w:val="24"/>
                <w:szCs w:val="24"/>
              </w:rPr>
            </w:pPr>
            <w:r w:rsidRPr="008365DB">
              <w:rPr>
                <w:rFonts w:eastAsia="Calibri" w:cs="Times New Roman"/>
                <w:sz w:val="24"/>
                <w:szCs w:val="24"/>
              </w:rPr>
              <w:t>г) натуральные показатели.</w:t>
            </w:r>
          </w:p>
        </w:tc>
        <w:tc>
          <w:tcPr>
            <w:tcW w:w="1134" w:type="dxa"/>
            <w:tcBorders>
              <w:top w:val="single" w:sz="4" w:space="0" w:color="auto"/>
              <w:left w:val="single" w:sz="4" w:space="0" w:color="auto"/>
              <w:bottom w:val="single" w:sz="4" w:space="0" w:color="auto"/>
              <w:right w:val="single" w:sz="4" w:space="0" w:color="auto"/>
            </w:tcBorders>
            <w:hideMark/>
          </w:tcPr>
          <w:p w14:paraId="13ECC5A8" w14:textId="77777777" w:rsidR="000A7DEA" w:rsidRPr="008365DB" w:rsidRDefault="000A7DEA" w:rsidP="008365DB">
            <w:pPr>
              <w:contextualSpacing/>
              <w:rPr>
                <w:rFonts w:eastAsia="Calibri" w:cs="Times New Roman"/>
                <w:sz w:val="24"/>
                <w:szCs w:val="24"/>
              </w:rPr>
            </w:pPr>
            <w:r w:rsidRPr="008365DB">
              <w:rPr>
                <w:rFonts w:eastAsia="Calibri" w:cs="Times New Roman"/>
                <w:sz w:val="24"/>
                <w:szCs w:val="24"/>
              </w:rPr>
              <w:t>в</w:t>
            </w:r>
          </w:p>
        </w:tc>
      </w:tr>
      <w:tr w:rsidR="000A7DEA" w:rsidRPr="008365DB" w14:paraId="173711FF" w14:textId="77777777" w:rsidTr="008F569E">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05ED2938" w14:textId="77777777" w:rsidR="000A7DEA" w:rsidRPr="008365DB" w:rsidRDefault="000A7DEA" w:rsidP="008365DB">
            <w:pPr>
              <w:contextualSpacing/>
              <w:jc w:val="center"/>
              <w:rPr>
                <w:rFonts w:eastAsia="Calibri" w:cs="Times New Roman"/>
                <w:sz w:val="24"/>
                <w:szCs w:val="24"/>
              </w:rPr>
            </w:pPr>
            <w:r w:rsidRPr="008365DB">
              <w:rPr>
                <w:rFonts w:eastAsia="Calibri" w:cs="Times New Roman"/>
                <w:sz w:val="24"/>
                <w:szCs w:val="24"/>
              </w:rPr>
              <w:t>4</w:t>
            </w:r>
          </w:p>
        </w:tc>
        <w:tc>
          <w:tcPr>
            <w:tcW w:w="3931" w:type="dxa"/>
            <w:tcBorders>
              <w:top w:val="single" w:sz="4" w:space="0" w:color="auto"/>
              <w:left w:val="single" w:sz="4" w:space="0" w:color="auto"/>
              <w:bottom w:val="single" w:sz="4" w:space="0" w:color="auto"/>
              <w:right w:val="single" w:sz="4" w:space="0" w:color="auto"/>
            </w:tcBorders>
            <w:hideMark/>
          </w:tcPr>
          <w:p w14:paraId="765301E9" w14:textId="77777777" w:rsidR="000A7DEA" w:rsidRPr="008365DB" w:rsidRDefault="000A7DEA" w:rsidP="008365DB">
            <w:pPr>
              <w:rPr>
                <w:rFonts w:eastAsia="Calibri" w:cs="Times New Roman"/>
                <w:sz w:val="24"/>
                <w:szCs w:val="24"/>
              </w:rPr>
            </w:pPr>
            <w:r w:rsidRPr="008365DB">
              <w:rPr>
                <w:rFonts w:eastAsia="Calibri" w:cs="Times New Roman"/>
                <w:sz w:val="24"/>
                <w:szCs w:val="24"/>
              </w:rPr>
              <w:t>Деление изучаемых объектов на качественно однородные группы по определенным признакам:</w:t>
            </w:r>
          </w:p>
        </w:tc>
        <w:tc>
          <w:tcPr>
            <w:tcW w:w="4560" w:type="dxa"/>
            <w:tcBorders>
              <w:top w:val="single" w:sz="4" w:space="0" w:color="auto"/>
              <w:left w:val="single" w:sz="4" w:space="0" w:color="auto"/>
              <w:bottom w:val="single" w:sz="4" w:space="0" w:color="auto"/>
              <w:right w:val="single" w:sz="4" w:space="0" w:color="auto"/>
            </w:tcBorders>
            <w:hideMark/>
          </w:tcPr>
          <w:p w14:paraId="697D4D2A" w14:textId="77777777" w:rsidR="000A7DEA" w:rsidRPr="008365DB" w:rsidRDefault="000A7DEA" w:rsidP="008365DB">
            <w:pPr>
              <w:rPr>
                <w:rFonts w:eastAsia="Calibri" w:cs="Times New Roman"/>
                <w:sz w:val="24"/>
                <w:szCs w:val="24"/>
              </w:rPr>
            </w:pPr>
            <w:r w:rsidRPr="008365DB">
              <w:rPr>
                <w:rFonts w:eastAsia="Calibri" w:cs="Times New Roman"/>
                <w:sz w:val="24"/>
                <w:szCs w:val="24"/>
              </w:rPr>
              <w:t>а) сравнение;</w:t>
            </w:r>
          </w:p>
          <w:p w14:paraId="0706387A" w14:textId="77777777" w:rsidR="000A7DEA" w:rsidRPr="008365DB" w:rsidRDefault="000A7DEA" w:rsidP="008365DB">
            <w:pPr>
              <w:rPr>
                <w:rFonts w:eastAsia="Calibri" w:cs="Times New Roman"/>
                <w:sz w:val="24"/>
                <w:szCs w:val="24"/>
              </w:rPr>
            </w:pPr>
            <w:r w:rsidRPr="008365DB">
              <w:rPr>
                <w:rFonts w:eastAsia="Calibri" w:cs="Times New Roman"/>
                <w:sz w:val="24"/>
                <w:szCs w:val="24"/>
              </w:rPr>
              <w:t>б) группировка;</w:t>
            </w:r>
          </w:p>
          <w:p w14:paraId="14B1493C" w14:textId="77777777" w:rsidR="000A7DEA" w:rsidRPr="008365DB" w:rsidRDefault="000A7DEA" w:rsidP="008365DB">
            <w:pPr>
              <w:rPr>
                <w:rFonts w:eastAsia="Calibri" w:cs="Times New Roman"/>
                <w:sz w:val="24"/>
                <w:szCs w:val="24"/>
              </w:rPr>
            </w:pPr>
            <w:r w:rsidRPr="008365DB">
              <w:rPr>
                <w:rFonts w:eastAsia="Calibri" w:cs="Times New Roman"/>
                <w:sz w:val="24"/>
                <w:szCs w:val="24"/>
              </w:rPr>
              <w:t>в) балансовый способ;</w:t>
            </w:r>
          </w:p>
          <w:p w14:paraId="70533D03" w14:textId="77777777" w:rsidR="000A7DEA" w:rsidRPr="008365DB" w:rsidRDefault="000A7DEA" w:rsidP="008365DB">
            <w:pPr>
              <w:rPr>
                <w:rFonts w:eastAsia="Calibri" w:cs="Times New Roman"/>
                <w:sz w:val="24"/>
                <w:szCs w:val="24"/>
              </w:rPr>
            </w:pPr>
            <w:r w:rsidRPr="008365DB">
              <w:rPr>
                <w:rFonts w:eastAsia="Calibri" w:cs="Times New Roman"/>
                <w:sz w:val="24"/>
                <w:szCs w:val="24"/>
              </w:rPr>
              <w:t>г) исчисление средних величин.</w:t>
            </w:r>
          </w:p>
        </w:tc>
        <w:tc>
          <w:tcPr>
            <w:tcW w:w="1134" w:type="dxa"/>
            <w:tcBorders>
              <w:top w:val="single" w:sz="4" w:space="0" w:color="auto"/>
              <w:left w:val="single" w:sz="4" w:space="0" w:color="auto"/>
              <w:bottom w:val="single" w:sz="4" w:space="0" w:color="auto"/>
              <w:right w:val="single" w:sz="4" w:space="0" w:color="auto"/>
            </w:tcBorders>
            <w:hideMark/>
          </w:tcPr>
          <w:p w14:paraId="4458A176" w14:textId="77777777" w:rsidR="000A7DEA" w:rsidRPr="008365DB" w:rsidRDefault="000A7DEA" w:rsidP="008365DB">
            <w:pPr>
              <w:contextualSpacing/>
              <w:rPr>
                <w:rFonts w:eastAsia="Calibri" w:cs="Times New Roman"/>
                <w:sz w:val="24"/>
                <w:szCs w:val="24"/>
              </w:rPr>
            </w:pPr>
            <w:r w:rsidRPr="008365DB">
              <w:rPr>
                <w:rFonts w:eastAsia="Calibri" w:cs="Times New Roman"/>
                <w:sz w:val="24"/>
                <w:szCs w:val="24"/>
              </w:rPr>
              <w:t>б</w:t>
            </w:r>
          </w:p>
        </w:tc>
      </w:tr>
      <w:tr w:rsidR="000A7DEA" w:rsidRPr="008365DB" w14:paraId="5375FDC0" w14:textId="77777777" w:rsidTr="008F569E">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36BA2D38" w14:textId="77777777" w:rsidR="000A7DEA" w:rsidRPr="008365DB" w:rsidRDefault="000A7DEA" w:rsidP="008365DB">
            <w:pPr>
              <w:contextualSpacing/>
              <w:jc w:val="center"/>
              <w:rPr>
                <w:rFonts w:eastAsia="Calibri" w:cs="Times New Roman"/>
                <w:sz w:val="24"/>
                <w:szCs w:val="24"/>
              </w:rPr>
            </w:pPr>
            <w:r w:rsidRPr="008365DB">
              <w:rPr>
                <w:rFonts w:eastAsia="Calibri" w:cs="Times New Roman"/>
                <w:sz w:val="24"/>
                <w:szCs w:val="24"/>
              </w:rPr>
              <w:t>5</w:t>
            </w:r>
          </w:p>
        </w:tc>
        <w:tc>
          <w:tcPr>
            <w:tcW w:w="3931" w:type="dxa"/>
            <w:tcBorders>
              <w:top w:val="single" w:sz="4" w:space="0" w:color="auto"/>
              <w:left w:val="single" w:sz="4" w:space="0" w:color="auto"/>
              <w:bottom w:val="single" w:sz="4" w:space="0" w:color="auto"/>
              <w:right w:val="single" w:sz="4" w:space="0" w:color="auto"/>
            </w:tcBorders>
            <w:hideMark/>
          </w:tcPr>
          <w:p w14:paraId="1F657F0F" w14:textId="77777777" w:rsidR="000A7DEA" w:rsidRPr="008365DB" w:rsidRDefault="000A7DEA" w:rsidP="008365DB">
            <w:pPr>
              <w:rPr>
                <w:rFonts w:eastAsia="Calibri" w:cs="Times New Roman"/>
                <w:sz w:val="24"/>
                <w:szCs w:val="24"/>
              </w:rPr>
            </w:pPr>
            <w:r w:rsidRPr="008365DB">
              <w:rPr>
                <w:rFonts w:eastAsia="Calibri" w:cs="Times New Roman"/>
                <w:sz w:val="24"/>
                <w:szCs w:val="24"/>
              </w:rPr>
              <w:t>Соотношение величины изучаемого явления с величиной какого-либо другого явления характеризуют:</w:t>
            </w:r>
          </w:p>
        </w:tc>
        <w:tc>
          <w:tcPr>
            <w:tcW w:w="4560" w:type="dxa"/>
            <w:tcBorders>
              <w:top w:val="single" w:sz="4" w:space="0" w:color="auto"/>
              <w:left w:val="single" w:sz="4" w:space="0" w:color="auto"/>
              <w:bottom w:val="single" w:sz="4" w:space="0" w:color="auto"/>
              <w:right w:val="single" w:sz="4" w:space="0" w:color="auto"/>
            </w:tcBorders>
            <w:hideMark/>
          </w:tcPr>
          <w:p w14:paraId="13C82164" w14:textId="77777777" w:rsidR="000A7DEA" w:rsidRPr="008365DB" w:rsidRDefault="000A7DEA" w:rsidP="008365DB">
            <w:pPr>
              <w:rPr>
                <w:rFonts w:eastAsia="Calibri" w:cs="Times New Roman"/>
                <w:sz w:val="24"/>
                <w:szCs w:val="24"/>
              </w:rPr>
            </w:pPr>
            <w:r w:rsidRPr="008365DB">
              <w:rPr>
                <w:rFonts w:eastAsia="Calibri" w:cs="Times New Roman"/>
                <w:sz w:val="24"/>
                <w:szCs w:val="24"/>
              </w:rPr>
              <w:t>а) средние показатели;</w:t>
            </w:r>
          </w:p>
          <w:p w14:paraId="7FB5C2FB" w14:textId="77777777" w:rsidR="000A7DEA" w:rsidRPr="008365DB" w:rsidRDefault="000A7DEA" w:rsidP="008365DB">
            <w:pPr>
              <w:rPr>
                <w:rFonts w:eastAsia="Calibri" w:cs="Times New Roman"/>
                <w:sz w:val="24"/>
                <w:szCs w:val="24"/>
              </w:rPr>
            </w:pPr>
            <w:r w:rsidRPr="008365DB">
              <w:rPr>
                <w:rFonts w:eastAsia="Calibri" w:cs="Times New Roman"/>
                <w:sz w:val="24"/>
                <w:szCs w:val="24"/>
              </w:rPr>
              <w:t>б) абсолютные показатели;</w:t>
            </w:r>
          </w:p>
          <w:p w14:paraId="7B060639" w14:textId="77777777" w:rsidR="000A7DEA" w:rsidRPr="008365DB" w:rsidRDefault="000A7DEA" w:rsidP="008365DB">
            <w:pPr>
              <w:rPr>
                <w:rFonts w:eastAsia="Calibri" w:cs="Times New Roman"/>
                <w:sz w:val="24"/>
                <w:szCs w:val="24"/>
              </w:rPr>
            </w:pPr>
            <w:r w:rsidRPr="008365DB">
              <w:rPr>
                <w:rFonts w:eastAsia="Calibri" w:cs="Times New Roman"/>
                <w:sz w:val="24"/>
                <w:szCs w:val="24"/>
              </w:rPr>
              <w:t>в) относительные показатели;</w:t>
            </w:r>
          </w:p>
          <w:p w14:paraId="3129C067" w14:textId="77777777" w:rsidR="000A7DEA" w:rsidRPr="008365DB" w:rsidRDefault="000A7DEA" w:rsidP="008365DB">
            <w:pPr>
              <w:rPr>
                <w:rFonts w:eastAsia="Calibri" w:cs="Times New Roman"/>
                <w:sz w:val="24"/>
                <w:szCs w:val="24"/>
              </w:rPr>
            </w:pPr>
            <w:r w:rsidRPr="008365DB">
              <w:rPr>
                <w:rFonts w:eastAsia="Calibri" w:cs="Times New Roman"/>
                <w:sz w:val="24"/>
                <w:szCs w:val="24"/>
              </w:rPr>
              <w:t>г) стоимостные показатели.</w:t>
            </w:r>
          </w:p>
        </w:tc>
        <w:tc>
          <w:tcPr>
            <w:tcW w:w="1134" w:type="dxa"/>
            <w:tcBorders>
              <w:top w:val="single" w:sz="4" w:space="0" w:color="auto"/>
              <w:left w:val="single" w:sz="4" w:space="0" w:color="auto"/>
              <w:bottom w:val="single" w:sz="4" w:space="0" w:color="auto"/>
              <w:right w:val="single" w:sz="4" w:space="0" w:color="auto"/>
            </w:tcBorders>
            <w:hideMark/>
          </w:tcPr>
          <w:p w14:paraId="29C70776" w14:textId="77777777" w:rsidR="000A7DEA" w:rsidRPr="008365DB" w:rsidRDefault="000A7DEA" w:rsidP="008365DB">
            <w:pPr>
              <w:contextualSpacing/>
              <w:rPr>
                <w:rFonts w:eastAsia="Calibri" w:cs="Times New Roman"/>
                <w:sz w:val="24"/>
                <w:szCs w:val="24"/>
              </w:rPr>
            </w:pPr>
            <w:r w:rsidRPr="008365DB">
              <w:rPr>
                <w:rFonts w:eastAsia="Calibri" w:cs="Times New Roman"/>
                <w:sz w:val="24"/>
                <w:szCs w:val="24"/>
              </w:rPr>
              <w:t>в</w:t>
            </w:r>
          </w:p>
        </w:tc>
      </w:tr>
    </w:tbl>
    <w:p w14:paraId="02E3CC6F" w14:textId="77777777" w:rsidR="000A7DEA" w:rsidRPr="008365DB" w:rsidRDefault="000A7DEA" w:rsidP="008365DB">
      <w:pPr>
        <w:spacing w:after="0"/>
        <w:rPr>
          <w:rFonts w:ascii="Times New Roman" w:hAnsi="Times New Roman" w:cs="Times New Roman"/>
          <w:sz w:val="24"/>
          <w:szCs w:val="24"/>
          <w:lang w:eastAsia="ru-RU"/>
        </w:rPr>
      </w:pPr>
      <w:r w:rsidRPr="008365DB">
        <w:rPr>
          <w:rFonts w:ascii="Times New Roman" w:hAnsi="Times New Roman" w:cs="Times New Roman"/>
          <w:sz w:val="24"/>
          <w:szCs w:val="24"/>
          <w:lang w:eastAsia="ru-RU"/>
        </w:rPr>
        <w:t>Задания открытого типа</w:t>
      </w:r>
    </w:p>
    <w:tbl>
      <w:tblPr>
        <w:tblStyle w:val="a3"/>
        <w:tblW w:w="10456" w:type="dxa"/>
        <w:tblLook w:val="04A0" w:firstRow="1" w:lastRow="0" w:firstColumn="1" w:lastColumn="0" w:noHBand="0" w:noVBand="1"/>
      </w:tblPr>
      <w:tblGrid>
        <w:gridCol w:w="562"/>
        <w:gridCol w:w="3402"/>
        <w:gridCol w:w="6492"/>
      </w:tblGrid>
      <w:tr w:rsidR="000A7DEA" w:rsidRPr="008365DB" w14:paraId="3B95B636" w14:textId="77777777" w:rsidTr="000A7DEA">
        <w:trPr>
          <w:tblHeader/>
        </w:trPr>
        <w:tc>
          <w:tcPr>
            <w:tcW w:w="562" w:type="dxa"/>
            <w:tcBorders>
              <w:top w:val="single" w:sz="4" w:space="0" w:color="auto"/>
              <w:left w:val="single" w:sz="4" w:space="0" w:color="auto"/>
              <w:bottom w:val="single" w:sz="4" w:space="0" w:color="auto"/>
              <w:right w:val="single" w:sz="4" w:space="0" w:color="auto"/>
            </w:tcBorders>
            <w:hideMark/>
          </w:tcPr>
          <w:p w14:paraId="7826782A" w14:textId="77777777" w:rsidR="000A7DEA" w:rsidRPr="008365DB" w:rsidRDefault="000A7DEA"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 п/п</w:t>
            </w:r>
          </w:p>
        </w:tc>
        <w:tc>
          <w:tcPr>
            <w:tcW w:w="3402" w:type="dxa"/>
            <w:tcBorders>
              <w:top w:val="single" w:sz="4" w:space="0" w:color="auto"/>
              <w:left w:val="single" w:sz="4" w:space="0" w:color="auto"/>
              <w:bottom w:val="single" w:sz="4" w:space="0" w:color="auto"/>
              <w:right w:val="single" w:sz="4" w:space="0" w:color="auto"/>
            </w:tcBorders>
            <w:hideMark/>
          </w:tcPr>
          <w:p w14:paraId="76DCEC27" w14:textId="77777777" w:rsidR="000A7DEA" w:rsidRPr="008365DB" w:rsidRDefault="000A7DEA"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Вопрос </w:t>
            </w:r>
          </w:p>
        </w:tc>
        <w:tc>
          <w:tcPr>
            <w:tcW w:w="6492" w:type="dxa"/>
            <w:tcBorders>
              <w:top w:val="single" w:sz="4" w:space="0" w:color="auto"/>
              <w:left w:val="single" w:sz="4" w:space="0" w:color="auto"/>
              <w:bottom w:val="single" w:sz="4" w:space="0" w:color="auto"/>
              <w:right w:val="single" w:sz="4" w:space="0" w:color="auto"/>
            </w:tcBorders>
            <w:hideMark/>
          </w:tcPr>
          <w:p w14:paraId="145C7F8B" w14:textId="77777777" w:rsidR="000A7DEA" w:rsidRPr="008365DB" w:rsidRDefault="000A7DEA"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 ответа</w:t>
            </w:r>
          </w:p>
        </w:tc>
      </w:tr>
      <w:tr w:rsidR="000A7DEA" w:rsidRPr="008365DB" w14:paraId="13302435" w14:textId="77777777" w:rsidTr="000A7DEA">
        <w:tc>
          <w:tcPr>
            <w:tcW w:w="562" w:type="dxa"/>
            <w:tcBorders>
              <w:top w:val="single" w:sz="4" w:space="0" w:color="auto"/>
              <w:left w:val="single" w:sz="4" w:space="0" w:color="auto"/>
              <w:bottom w:val="single" w:sz="4" w:space="0" w:color="auto"/>
              <w:right w:val="single" w:sz="4" w:space="0" w:color="auto"/>
            </w:tcBorders>
          </w:tcPr>
          <w:p w14:paraId="797C10BA" w14:textId="77777777" w:rsidR="000A7DEA" w:rsidRPr="008365DB" w:rsidRDefault="000A7DEA" w:rsidP="00610ADF">
            <w:pPr>
              <w:pStyle w:val="a4"/>
              <w:numPr>
                <w:ilvl w:val="0"/>
                <w:numId w:val="316"/>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279AAAFB"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Раскройте понятия «экономический анализ предприятия».</w:t>
            </w:r>
          </w:p>
        </w:tc>
        <w:tc>
          <w:tcPr>
            <w:tcW w:w="6492" w:type="dxa"/>
            <w:tcBorders>
              <w:top w:val="single" w:sz="4" w:space="0" w:color="auto"/>
              <w:left w:val="single" w:sz="4" w:space="0" w:color="auto"/>
              <w:bottom w:val="single" w:sz="4" w:space="0" w:color="auto"/>
              <w:right w:val="single" w:sz="4" w:space="0" w:color="auto"/>
            </w:tcBorders>
            <w:hideMark/>
          </w:tcPr>
          <w:p w14:paraId="739E18F3"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Элемент управления деятельностью предприятия, с помощью которого оценивается финансовая ситуация, выявляются резервы и принимаются решения для планирования и управления.</w:t>
            </w:r>
          </w:p>
        </w:tc>
      </w:tr>
      <w:tr w:rsidR="000A7DEA" w:rsidRPr="008365DB" w14:paraId="5C6BEC15" w14:textId="77777777" w:rsidTr="000A7DEA">
        <w:tc>
          <w:tcPr>
            <w:tcW w:w="562" w:type="dxa"/>
            <w:tcBorders>
              <w:top w:val="single" w:sz="4" w:space="0" w:color="auto"/>
              <w:left w:val="single" w:sz="4" w:space="0" w:color="auto"/>
              <w:bottom w:val="single" w:sz="4" w:space="0" w:color="auto"/>
              <w:right w:val="single" w:sz="4" w:space="0" w:color="auto"/>
            </w:tcBorders>
          </w:tcPr>
          <w:p w14:paraId="38E9B788" w14:textId="77777777" w:rsidR="000A7DEA" w:rsidRPr="008365DB" w:rsidRDefault="000A7DEA" w:rsidP="00610ADF">
            <w:pPr>
              <w:pStyle w:val="a4"/>
              <w:numPr>
                <w:ilvl w:val="0"/>
                <w:numId w:val="316"/>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7932B1AC"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Что такое горизонтальный анализ?</w:t>
            </w:r>
          </w:p>
        </w:tc>
        <w:tc>
          <w:tcPr>
            <w:tcW w:w="6492" w:type="dxa"/>
            <w:tcBorders>
              <w:top w:val="single" w:sz="4" w:space="0" w:color="auto"/>
              <w:left w:val="single" w:sz="4" w:space="0" w:color="auto"/>
              <w:bottom w:val="single" w:sz="4" w:space="0" w:color="auto"/>
              <w:right w:val="single" w:sz="4" w:space="0" w:color="auto"/>
            </w:tcBorders>
            <w:hideMark/>
          </w:tcPr>
          <w:p w14:paraId="28D70873"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 xml:space="preserve">Метод сопоставления значений одинаковых показателей в течение определенного временного периода. </w:t>
            </w:r>
          </w:p>
        </w:tc>
      </w:tr>
      <w:tr w:rsidR="000A7DEA" w:rsidRPr="008365DB" w14:paraId="4B441258" w14:textId="77777777" w:rsidTr="000A7DEA">
        <w:tc>
          <w:tcPr>
            <w:tcW w:w="562" w:type="dxa"/>
            <w:tcBorders>
              <w:top w:val="single" w:sz="4" w:space="0" w:color="auto"/>
              <w:left w:val="single" w:sz="4" w:space="0" w:color="auto"/>
              <w:bottom w:val="single" w:sz="4" w:space="0" w:color="auto"/>
              <w:right w:val="single" w:sz="4" w:space="0" w:color="auto"/>
            </w:tcBorders>
          </w:tcPr>
          <w:p w14:paraId="334CC655" w14:textId="77777777" w:rsidR="000A7DEA" w:rsidRPr="008365DB" w:rsidRDefault="000A7DEA" w:rsidP="00610ADF">
            <w:pPr>
              <w:pStyle w:val="a4"/>
              <w:numPr>
                <w:ilvl w:val="0"/>
                <w:numId w:val="316"/>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23618984"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Что такое индексный метод?</w:t>
            </w:r>
          </w:p>
        </w:tc>
        <w:tc>
          <w:tcPr>
            <w:tcW w:w="6492" w:type="dxa"/>
            <w:tcBorders>
              <w:top w:val="single" w:sz="4" w:space="0" w:color="auto"/>
              <w:left w:val="single" w:sz="4" w:space="0" w:color="auto"/>
              <w:bottom w:val="single" w:sz="4" w:space="0" w:color="auto"/>
              <w:right w:val="single" w:sz="4" w:space="0" w:color="auto"/>
            </w:tcBorders>
            <w:hideMark/>
          </w:tcPr>
          <w:p w14:paraId="6FE5503C"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Метод статистического исследования, позволяющий измерять сложные социально-экономические явления с помощью индексов.</w:t>
            </w:r>
          </w:p>
        </w:tc>
      </w:tr>
      <w:tr w:rsidR="000A7DEA" w:rsidRPr="008365DB" w14:paraId="3842D84E" w14:textId="77777777" w:rsidTr="000A7DEA">
        <w:tc>
          <w:tcPr>
            <w:tcW w:w="562" w:type="dxa"/>
            <w:tcBorders>
              <w:top w:val="single" w:sz="4" w:space="0" w:color="auto"/>
              <w:left w:val="single" w:sz="4" w:space="0" w:color="auto"/>
              <w:bottom w:val="single" w:sz="4" w:space="0" w:color="auto"/>
              <w:right w:val="single" w:sz="4" w:space="0" w:color="auto"/>
            </w:tcBorders>
          </w:tcPr>
          <w:p w14:paraId="0D80A040" w14:textId="77777777" w:rsidR="000A7DEA" w:rsidRPr="008365DB" w:rsidRDefault="000A7DEA" w:rsidP="00610ADF">
            <w:pPr>
              <w:pStyle w:val="a4"/>
              <w:numPr>
                <w:ilvl w:val="0"/>
                <w:numId w:val="316"/>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1A906868"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Главная задача текущего анализа?</w:t>
            </w:r>
          </w:p>
        </w:tc>
        <w:tc>
          <w:tcPr>
            <w:tcW w:w="6492" w:type="dxa"/>
            <w:tcBorders>
              <w:top w:val="single" w:sz="4" w:space="0" w:color="auto"/>
              <w:left w:val="single" w:sz="4" w:space="0" w:color="auto"/>
              <w:bottom w:val="single" w:sz="4" w:space="0" w:color="auto"/>
              <w:right w:val="single" w:sz="4" w:space="0" w:color="auto"/>
            </w:tcBorders>
            <w:hideMark/>
          </w:tcPr>
          <w:p w14:paraId="31021741"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Объективная оценка результатов деятельности, комплексное выявление резервов, мобилизация их для повышения эффективности производства</w:t>
            </w:r>
          </w:p>
        </w:tc>
      </w:tr>
      <w:tr w:rsidR="000A7DEA" w:rsidRPr="008365DB" w14:paraId="5DC34F9F" w14:textId="77777777" w:rsidTr="000A7DEA">
        <w:tc>
          <w:tcPr>
            <w:tcW w:w="562" w:type="dxa"/>
            <w:tcBorders>
              <w:top w:val="single" w:sz="4" w:space="0" w:color="auto"/>
              <w:left w:val="single" w:sz="4" w:space="0" w:color="auto"/>
              <w:bottom w:val="single" w:sz="4" w:space="0" w:color="auto"/>
              <w:right w:val="single" w:sz="4" w:space="0" w:color="auto"/>
            </w:tcBorders>
          </w:tcPr>
          <w:p w14:paraId="7770EAF2" w14:textId="77777777" w:rsidR="000A7DEA" w:rsidRPr="008365DB" w:rsidRDefault="000A7DEA" w:rsidP="00610ADF">
            <w:pPr>
              <w:pStyle w:val="a4"/>
              <w:numPr>
                <w:ilvl w:val="0"/>
                <w:numId w:val="316"/>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41F2321C"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Какой анализ называется перспективным?</w:t>
            </w:r>
          </w:p>
        </w:tc>
        <w:tc>
          <w:tcPr>
            <w:tcW w:w="6492" w:type="dxa"/>
            <w:tcBorders>
              <w:top w:val="single" w:sz="4" w:space="0" w:color="auto"/>
              <w:left w:val="single" w:sz="4" w:space="0" w:color="auto"/>
              <w:bottom w:val="single" w:sz="4" w:space="0" w:color="auto"/>
              <w:right w:val="single" w:sz="4" w:space="0" w:color="auto"/>
            </w:tcBorders>
            <w:hideMark/>
          </w:tcPr>
          <w:p w14:paraId="0379411B"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 xml:space="preserve">Анализ результатов хозяйственной деятельности с целью определения их возможных значений в будущем. </w:t>
            </w:r>
          </w:p>
        </w:tc>
      </w:tr>
      <w:tr w:rsidR="000A7DEA" w:rsidRPr="008365DB" w14:paraId="6C65D7EF" w14:textId="77777777" w:rsidTr="000A7DEA">
        <w:tc>
          <w:tcPr>
            <w:tcW w:w="562" w:type="dxa"/>
            <w:tcBorders>
              <w:top w:val="single" w:sz="4" w:space="0" w:color="auto"/>
              <w:left w:val="single" w:sz="4" w:space="0" w:color="auto"/>
              <w:bottom w:val="single" w:sz="4" w:space="0" w:color="auto"/>
              <w:right w:val="single" w:sz="4" w:space="0" w:color="auto"/>
            </w:tcBorders>
          </w:tcPr>
          <w:p w14:paraId="28D2640D" w14:textId="77777777" w:rsidR="000A7DEA" w:rsidRPr="008365DB" w:rsidRDefault="000A7DEA" w:rsidP="00610ADF">
            <w:pPr>
              <w:pStyle w:val="a4"/>
              <w:numPr>
                <w:ilvl w:val="0"/>
                <w:numId w:val="316"/>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2A54FFAB"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В чём заключается метод цепных подстановок?</w:t>
            </w:r>
          </w:p>
        </w:tc>
        <w:tc>
          <w:tcPr>
            <w:tcW w:w="6492" w:type="dxa"/>
            <w:tcBorders>
              <w:top w:val="single" w:sz="4" w:space="0" w:color="auto"/>
              <w:left w:val="single" w:sz="4" w:space="0" w:color="auto"/>
              <w:bottom w:val="single" w:sz="4" w:space="0" w:color="auto"/>
              <w:right w:val="single" w:sz="4" w:space="0" w:color="auto"/>
            </w:tcBorders>
            <w:hideMark/>
          </w:tcPr>
          <w:p w14:paraId="19E11EC3"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 xml:space="preserve">Последовательная замена базисного значения фактора на фактическое, для определения факторных влияний на результативный показатель. </w:t>
            </w:r>
          </w:p>
        </w:tc>
      </w:tr>
      <w:tr w:rsidR="000A7DEA" w:rsidRPr="008365DB" w14:paraId="01191C65" w14:textId="77777777" w:rsidTr="000A7DEA">
        <w:tc>
          <w:tcPr>
            <w:tcW w:w="562" w:type="dxa"/>
            <w:tcBorders>
              <w:top w:val="single" w:sz="4" w:space="0" w:color="auto"/>
              <w:left w:val="single" w:sz="4" w:space="0" w:color="auto"/>
              <w:bottom w:val="single" w:sz="4" w:space="0" w:color="auto"/>
              <w:right w:val="single" w:sz="4" w:space="0" w:color="auto"/>
            </w:tcBorders>
          </w:tcPr>
          <w:p w14:paraId="1A19D567" w14:textId="77777777" w:rsidR="000A7DEA" w:rsidRPr="008365DB" w:rsidRDefault="000A7DEA" w:rsidP="00610ADF">
            <w:pPr>
              <w:pStyle w:val="a4"/>
              <w:numPr>
                <w:ilvl w:val="0"/>
                <w:numId w:val="316"/>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6C1C8158"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Что такое факторный анализ?</w:t>
            </w:r>
          </w:p>
        </w:tc>
        <w:tc>
          <w:tcPr>
            <w:tcW w:w="6492" w:type="dxa"/>
            <w:tcBorders>
              <w:top w:val="single" w:sz="4" w:space="0" w:color="auto"/>
              <w:left w:val="single" w:sz="4" w:space="0" w:color="auto"/>
              <w:bottom w:val="single" w:sz="4" w:space="0" w:color="auto"/>
              <w:right w:val="single" w:sz="4" w:space="0" w:color="auto"/>
            </w:tcBorders>
            <w:hideMark/>
          </w:tcPr>
          <w:p w14:paraId="1C9AFE43"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 xml:space="preserve">Статистический метод, который используется для исследования взаимосвязей между набором переменных. </w:t>
            </w:r>
          </w:p>
        </w:tc>
      </w:tr>
      <w:tr w:rsidR="000A7DEA" w:rsidRPr="008365DB" w14:paraId="10B54093" w14:textId="77777777" w:rsidTr="000A7DEA">
        <w:tc>
          <w:tcPr>
            <w:tcW w:w="562" w:type="dxa"/>
            <w:tcBorders>
              <w:top w:val="single" w:sz="4" w:space="0" w:color="auto"/>
              <w:left w:val="single" w:sz="4" w:space="0" w:color="auto"/>
              <w:bottom w:val="single" w:sz="4" w:space="0" w:color="auto"/>
              <w:right w:val="single" w:sz="4" w:space="0" w:color="auto"/>
            </w:tcBorders>
          </w:tcPr>
          <w:p w14:paraId="3B63102E" w14:textId="77777777" w:rsidR="000A7DEA" w:rsidRPr="008365DB" w:rsidRDefault="000A7DEA" w:rsidP="00610ADF">
            <w:pPr>
              <w:pStyle w:val="a4"/>
              <w:numPr>
                <w:ilvl w:val="0"/>
                <w:numId w:val="316"/>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6270851C"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Что такое хозяйственные резервы предприятия?</w:t>
            </w:r>
          </w:p>
        </w:tc>
        <w:tc>
          <w:tcPr>
            <w:tcW w:w="6492" w:type="dxa"/>
            <w:tcBorders>
              <w:top w:val="single" w:sz="4" w:space="0" w:color="auto"/>
              <w:left w:val="single" w:sz="4" w:space="0" w:color="auto"/>
              <w:bottom w:val="single" w:sz="4" w:space="0" w:color="auto"/>
              <w:right w:val="single" w:sz="4" w:space="0" w:color="auto"/>
            </w:tcBorders>
            <w:hideMark/>
          </w:tcPr>
          <w:p w14:paraId="11AF64A8"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 xml:space="preserve">Потенциальные возможности предприятий для повышения эффективности производства и качества работы трудовых коллективов. </w:t>
            </w:r>
          </w:p>
        </w:tc>
      </w:tr>
      <w:tr w:rsidR="000A7DEA" w:rsidRPr="008365DB" w14:paraId="58CBED3D" w14:textId="77777777" w:rsidTr="000A7DEA">
        <w:tc>
          <w:tcPr>
            <w:tcW w:w="562" w:type="dxa"/>
            <w:tcBorders>
              <w:top w:val="single" w:sz="4" w:space="0" w:color="auto"/>
              <w:left w:val="single" w:sz="4" w:space="0" w:color="auto"/>
              <w:bottom w:val="single" w:sz="4" w:space="0" w:color="auto"/>
              <w:right w:val="single" w:sz="4" w:space="0" w:color="auto"/>
            </w:tcBorders>
          </w:tcPr>
          <w:p w14:paraId="147AFC14" w14:textId="77777777" w:rsidR="000A7DEA" w:rsidRPr="008365DB" w:rsidRDefault="000A7DEA" w:rsidP="00610ADF">
            <w:pPr>
              <w:pStyle w:val="a4"/>
              <w:numPr>
                <w:ilvl w:val="0"/>
                <w:numId w:val="316"/>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4D255957"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Основные источники информации для экономической диагностики предприятия.</w:t>
            </w:r>
          </w:p>
        </w:tc>
        <w:tc>
          <w:tcPr>
            <w:tcW w:w="6492" w:type="dxa"/>
            <w:tcBorders>
              <w:top w:val="single" w:sz="4" w:space="0" w:color="auto"/>
              <w:left w:val="single" w:sz="4" w:space="0" w:color="auto"/>
              <w:bottom w:val="single" w:sz="4" w:space="0" w:color="auto"/>
              <w:right w:val="single" w:sz="4" w:space="0" w:color="auto"/>
            </w:tcBorders>
            <w:hideMark/>
          </w:tcPr>
          <w:p w14:paraId="2CE142C9"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Учетные, плановые, внеучетные.</w:t>
            </w:r>
          </w:p>
        </w:tc>
      </w:tr>
      <w:tr w:rsidR="000A7DEA" w:rsidRPr="008365DB" w14:paraId="25ECFFA2" w14:textId="77777777" w:rsidTr="000A7DEA">
        <w:tc>
          <w:tcPr>
            <w:tcW w:w="562" w:type="dxa"/>
            <w:tcBorders>
              <w:top w:val="single" w:sz="4" w:space="0" w:color="auto"/>
              <w:left w:val="single" w:sz="4" w:space="0" w:color="auto"/>
              <w:bottom w:val="single" w:sz="4" w:space="0" w:color="auto"/>
              <w:right w:val="single" w:sz="4" w:space="0" w:color="auto"/>
            </w:tcBorders>
          </w:tcPr>
          <w:p w14:paraId="22591D4C" w14:textId="77777777" w:rsidR="000A7DEA" w:rsidRPr="008365DB" w:rsidRDefault="000A7DEA" w:rsidP="00610ADF">
            <w:pPr>
              <w:pStyle w:val="a4"/>
              <w:numPr>
                <w:ilvl w:val="0"/>
                <w:numId w:val="316"/>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4FC5A1CF"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Для чего используется балансовый метод?</w:t>
            </w:r>
          </w:p>
        </w:tc>
        <w:tc>
          <w:tcPr>
            <w:tcW w:w="6492" w:type="dxa"/>
            <w:tcBorders>
              <w:top w:val="single" w:sz="4" w:space="0" w:color="auto"/>
              <w:left w:val="single" w:sz="4" w:space="0" w:color="auto"/>
              <w:bottom w:val="single" w:sz="4" w:space="0" w:color="auto"/>
              <w:right w:val="single" w:sz="4" w:space="0" w:color="auto"/>
            </w:tcBorders>
            <w:hideMark/>
          </w:tcPr>
          <w:p w14:paraId="6BDD5AB0" w14:textId="77777777" w:rsidR="000A7DEA" w:rsidRPr="008365DB" w:rsidRDefault="000A7DEA" w:rsidP="008365DB">
            <w:pPr>
              <w:rPr>
                <w:rFonts w:ascii="Times New Roman" w:hAnsi="Times New Roman" w:cs="Times New Roman"/>
                <w:sz w:val="24"/>
                <w:szCs w:val="24"/>
              </w:rPr>
            </w:pPr>
            <w:r w:rsidRPr="008365DB">
              <w:rPr>
                <w:rFonts w:ascii="Times New Roman" w:hAnsi="Times New Roman" w:cs="Times New Roman"/>
                <w:sz w:val="24"/>
                <w:szCs w:val="24"/>
              </w:rPr>
              <w:t>Для обеспечения пропорциональности на всех стадиях прогнозирования и планирования.</w:t>
            </w:r>
          </w:p>
        </w:tc>
      </w:tr>
    </w:tbl>
    <w:p w14:paraId="7E63DE86" w14:textId="77777777" w:rsidR="000A7DEA" w:rsidRPr="008365DB" w:rsidRDefault="000A7DEA" w:rsidP="008365DB">
      <w:pPr>
        <w:spacing w:after="0"/>
        <w:rPr>
          <w:rFonts w:ascii="Times New Roman" w:hAnsi="Times New Roman" w:cs="Times New Roman"/>
          <w:sz w:val="24"/>
          <w:szCs w:val="24"/>
          <w:lang w:eastAsia="ru-RU"/>
        </w:rPr>
      </w:pPr>
    </w:p>
    <w:p w14:paraId="6B0CE9D4" w14:textId="5984D3E1" w:rsidR="005A0449" w:rsidRPr="008365DB" w:rsidRDefault="001A2764" w:rsidP="008365DB">
      <w:pPr>
        <w:pStyle w:val="2"/>
        <w:spacing w:before="0"/>
        <w:rPr>
          <w:rFonts w:cs="Times New Roman"/>
          <w:sz w:val="24"/>
          <w:szCs w:val="24"/>
        </w:rPr>
      </w:pPr>
      <w:bookmarkStart w:id="83" w:name="_Toc161759864"/>
      <w:r w:rsidRPr="008365DB">
        <w:rPr>
          <w:rFonts w:cs="Times New Roman"/>
          <w:sz w:val="24"/>
          <w:szCs w:val="24"/>
        </w:rPr>
        <w:t xml:space="preserve">Дисциплина: </w:t>
      </w:r>
      <w:r w:rsidR="005A0449" w:rsidRPr="008365DB">
        <w:rPr>
          <w:rFonts w:cs="Times New Roman"/>
          <w:sz w:val="24"/>
          <w:szCs w:val="24"/>
        </w:rPr>
        <w:t>Бизнес-планирование на предприятии</w:t>
      </w:r>
      <w:r w:rsidRPr="008365DB">
        <w:rPr>
          <w:rFonts w:cs="Times New Roman"/>
          <w:sz w:val="24"/>
          <w:szCs w:val="24"/>
        </w:rPr>
        <w:t xml:space="preserve"> </w:t>
      </w:r>
      <w:r w:rsidR="005A0449" w:rsidRPr="008365DB">
        <w:rPr>
          <w:rFonts w:cs="Times New Roman"/>
          <w:sz w:val="24"/>
          <w:szCs w:val="24"/>
        </w:rPr>
        <w:t>(дисциплина по</w:t>
      </w:r>
      <w:r w:rsidR="000A7DEA" w:rsidRPr="008365DB">
        <w:rPr>
          <w:rFonts w:cs="Times New Roman"/>
          <w:sz w:val="24"/>
          <w:szCs w:val="24"/>
        </w:rPr>
        <w:t xml:space="preserve"> </w:t>
      </w:r>
      <w:r w:rsidR="005A0449" w:rsidRPr="008365DB">
        <w:rPr>
          <w:rFonts w:cs="Times New Roman"/>
          <w:sz w:val="24"/>
          <w:szCs w:val="24"/>
        </w:rPr>
        <w:t>выбору)</w:t>
      </w:r>
      <w:bookmarkEnd w:id="83"/>
    </w:p>
    <w:p w14:paraId="7EABCFA4" w14:textId="77777777" w:rsidR="001A2764" w:rsidRPr="008365DB" w:rsidRDefault="001A2764"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a3"/>
        <w:tblW w:w="10201" w:type="dxa"/>
        <w:tblLook w:val="04A0" w:firstRow="1" w:lastRow="0" w:firstColumn="1" w:lastColumn="0" w:noHBand="0" w:noVBand="1"/>
      </w:tblPr>
      <w:tblGrid>
        <w:gridCol w:w="1081"/>
        <w:gridCol w:w="3422"/>
        <w:gridCol w:w="4252"/>
        <w:gridCol w:w="1446"/>
      </w:tblGrid>
      <w:tr w:rsidR="001A2764" w:rsidRPr="008365DB" w14:paraId="13C5F312" w14:textId="77777777" w:rsidTr="002538BE">
        <w:trPr>
          <w:tblHeader/>
        </w:trPr>
        <w:tc>
          <w:tcPr>
            <w:tcW w:w="1081" w:type="dxa"/>
            <w:tcBorders>
              <w:top w:val="single" w:sz="4" w:space="0" w:color="auto"/>
              <w:left w:val="single" w:sz="4" w:space="0" w:color="auto"/>
              <w:bottom w:val="single" w:sz="4" w:space="0" w:color="auto"/>
              <w:right w:val="single" w:sz="4" w:space="0" w:color="auto"/>
            </w:tcBorders>
            <w:hideMark/>
          </w:tcPr>
          <w:p w14:paraId="2049BDDE"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422" w:type="dxa"/>
            <w:tcBorders>
              <w:top w:val="single" w:sz="4" w:space="0" w:color="auto"/>
              <w:left w:val="single" w:sz="4" w:space="0" w:color="auto"/>
              <w:bottom w:val="single" w:sz="4" w:space="0" w:color="auto"/>
              <w:right w:val="single" w:sz="4" w:space="0" w:color="auto"/>
            </w:tcBorders>
            <w:hideMark/>
          </w:tcPr>
          <w:p w14:paraId="4805A7B8"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Формулировка </w:t>
            </w:r>
            <w:r w:rsidRPr="008365DB">
              <w:rPr>
                <w:rFonts w:ascii="Times New Roman" w:hAnsi="Times New Roman" w:cs="Times New Roman"/>
                <w:sz w:val="24"/>
                <w:szCs w:val="24"/>
              </w:rPr>
              <w:br/>
              <w:t>задания</w:t>
            </w:r>
          </w:p>
        </w:tc>
        <w:tc>
          <w:tcPr>
            <w:tcW w:w="4252" w:type="dxa"/>
            <w:tcBorders>
              <w:top w:val="single" w:sz="4" w:space="0" w:color="auto"/>
              <w:left w:val="single" w:sz="4" w:space="0" w:color="auto"/>
              <w:bottom w:val="single" w:sz="4" w:space="0" w:color="auto"/>
              <w:right w:val="single" w:sz="4" w:space="0" w:color="auto"/>
            </w:tcBorders>
            <w:hideMark/>
          </w:tcPr>
          <w:p w14:paraId="1C000EEB"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446" w:type="dxa"/>
            <w:tcBorders>
              <w:top w:val="single" w:sz="4" w:space="0" w:color="auto"/>
              <w:left w:val="single" w:sz="4" w:space="0" w:color="auto"/>
              <w:bottom w:val="single" w:sz="4" w:space="0" w:color="auto"/>
              <w:right w:val="single" w:sz="4" w:space="0" w:color="auto"/>
            </w:tcBorders>
            <w:hideMark/>
          </w:tcPr>
          <w:p w14:paraId="49491560"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1A2764" w:rsidRPr="008365DB" w14:paraId="1BDEDACA"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hideMark/>
          </w:tcPr>
          <w:p w14:paraId="2C0AC24C" w14:textId="77777777" w:rsidR="001A2764" w:rsidRPr="008365DB" w:rsidRDefault="001A2764" w:rsidP="008365DB">
            <w:pPr>
              <w:pStyle w:val="a4"/>
              <w:tabs>
                <w:tab w:val="left" w:pos="1780"/>
              </w:tabs>
              <w:ind w:left="0"/>
              <w:rPr>
                <w:lang w:eastAsia="en-US"/>
              </w:rPr>
            </w:pPr>
            <w:r w:rsidRPr="008365DB">
              <w:rPr>
                <w:lang w:eastAsia="en-US"/>
              </w:rPr>
              <w:t>1.</w:t>
            </w:r>
          </w:p>
        </w:tc>
        <w:tc>
          <w:tcPr>
            <w:tcW w:w="3422" w:type="dxa"/>
            <w:tcBorders>
              <w:top w:val="single" w:sz="4" w:space="0" w:color="auto"/>
              <w:left w:val="single" w:sz="4" w:space="0" w:color="auto"/>
              <w:bottom w:val="single" w:sz="4" w:space="0" w:color="auto"/>
              <w:right w:val="single" w:sz="4" w:space="0" w:color="auto"/>
            </w:tcBorders>
            <w:hideMark/>
          </w:tcPr>
          <w:p w14:paraId="33CC9F66" w14:textId="77777777" w:rsidR="001A2764" w:rsidRPr="008365DB" w:rsidRDefault="001A2764" w:rsidP="008365DB">
            <w:pPr>
              <w:pStyle w:val="a4"/>
              <w:tabs>
                <w:tab w:val="left" w:pos="1780"/>
              </w:tabs>
              <w:ind w:left="0"/>
              <w:rPr>
                <w:lang w:eastAsia="en-US"/>
              </w:rPr>
            </w:pPr>
            <w:r w:rsidRPr="008365DB">
              <w:rPr>
                <w:lang w:eastAsia="en-US"/>
              </w:rPr>
              <w:t>Анализ соотношения между совокупным доходом и совокупными издержками с целью определения прибыльности при различных уровнях производства – это:</w:t>
            </w:r>
          </w:p>
        </w:tc>
        <w:tc>
          <w:tcPr>
            <w:tcW w:w="4252" w:type="dxa"/>
            <w:tcBorders>
              <w:top w:val="single" w:sz="4" w:space="0" w:color="auto"/>
              <w:left w:val="single" w:sz="4" w:space="0" w:color="auto"/>
              <w:bottom w:val="single" w:sz="4" w:space="0" w:color="auto"/>
              <w:right w:val="single" w:sz="4" w:space="0" w:color="auto"/>
            </w:tcBorders>
            <w:hideMark/>
          </w:tcPr>
          <w:p w14:paraId="4C0BD1F6" w14:textId="77777777" w:rsidR="001A2764" w:rsidRPr="008365DB" w:rsidRDefault="001A2764" w:rsidP="008365DB">
            <w:pPr>
              <w:tabs>
                <w:tab w:val="left" w:pos="1780"/>
              </w:tabs>
              <w:rPr>
                <w:rFonts w:ascii="Times New Roman" w:eastAsia="Times New Roman" w:hAnsi="Times New Roman" w:cs="Times New Roman"/>
                <w:b/>
                <w:bCs/>
                <w:sz w:val="24"/>
                <w:szCs w:val="24"/>
                <w:lang w:eastAsia="ru-RU"/>
              </w:rPr>
            </w:pPr>
            <w:r w:rsidRPr="008365DB">
              <w:rPr>
                <w:rFonts w:ascii="Times New Roman" w:eastAsia="Times New Roman" w:hAnsi="Times New Roman" w:cs="Times New Roman"/>
                <w:sz w:val="24"/>
                <w:szCs w:val="24"/>
                <w:lang w:eastAsia="ru-RU"/>
              </w:rPr>
              <w:t>а) анализ безубыточности;</w:t>
            </w:r>
          </w:p>
          <w:p w14:paraId="7C82B643" w14:textId="77777777" w:rsidR="001A2764" w:rsidRPr="008365DB" w:rsidRDefault="001A2764" w:rsidP="008365DB">
            <w:pPr>
              <w:tabs>
                <w:tab w:val="left" w:pos="1780"/>
              </w:tabs>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б) анализ возможностей производства и сбыта;</w:t>
            </w:r>
          </w:p>
          <w:p w14:paraId="3D9717C2" w14:textId="77777777" w:rsidR="001A2764" w:rsidRPr="008365DB" w:rsidRDefault="001A2764" w:rsidP="008365DB">
            <w:pPr>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в) анализ деятельности предприятия;</w:t>
            </w:r>
          </w:p>
          <w:p w14:paraId="68774B36" w14:textId="77777777" w:rsidR="001A2764" w:rsidRPr="008365DB" w:rsidRDefault="001A2764" w:rsidP="008365DB">
            <w:pPr>
              <w:tabs>
                <w:tab w:val="left" w:pos="1780"/>
              </w:tabs>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г) анализ среды.</w:t>
            </w:r>
          </w:p>
        </w:tc>
        <w:tc>
          <w:tcPr>
            <w:tcW w:w="1446" w:type="dxa"/>
            <w:tcBorders>
              <w:top w:val="single" w:sz="4" w:space="0" w:color="auto"/>
              <w:left w:val="single" w:sz="4" w:space="0" w:color="auto"/>
              <w:bottom w:val="single" w:sz="4" w:space="0" w:color="auto"/>
              <w:right w:val="single" w:sz="4" w:space="0" w:color="auto"/>
            </w:tcBorders>
            <w:hideMark/>
          </w:tcPr>
          <w:p w14:paraId="438D395F" w14:textId="77777777" w:rsidR="001A2764" w:rsidRPr="008365DB" w:rsidRDefault="001A2764" w:rsidP="008365DB">
            <w:pPr>
              <w:pStyle w:val="a4"/>
              <w:tabs>
                <w:tab w:val="left" w:pos="1780"/>
              </w:tabs>
              <w:ind w:left="0"/>
              <w:rPr>
                <w:lang w:eastAsia="en-US"/>
              </w:rPr>
            </w:pPr>
            <w:r w:rsidRPr="008365DB">
              <w:rPr>
                <w:lang w:eastAsia="en-US"/>
              </w:rPr>
              <w:t>а)</w:t>
            </w:r>
          </w:p>
        </w:tc>
      </w:tr>
      <w:tr w:rsidR="001A2764" w:rsidRPr="008365DB" w14:paraId="2D3302EC"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hideMark/>
          </w:tcPr>
          <w:p w14:paraId="4F7C32BA" w14:textId="77777777" w:rsidR="001A2764" w:rsidRPr="008365DB" w:rsidRDefault="001A2764" w:rsidP="008365DB">
            <w:pPr>
              <w:pStyle w:val="a4"/>
              <w:tabs>
                <w:tab w:val="left" w:pos="1780"/>
              </w:tabs>
              <w:ind w:left="0"/>
              <w:rPr>
                <w:lang w:eastAsia="en-US"/>
              </w:rPr>
            </w:pPr>
            <w:r w:rsidRPr="008365DB">
              <w:rPr>
                <w:lang w:eastAsia="en-US"/>
              </w:rPr>
              <w:t>2.</w:t>
            </w:r>
          </w:p>
        </w:tc>
        <w:tc>
          <w:tcPr>
            <w:tcW w:w="3422" w:type="dxa"/>
            <w:tcBorders>
              <w:top w:val="single" w:sz="4" w:space="0" w:color="auto"/>
              <w:left w:val="single" w:sz="4" w:space="0" w:color="auto"/>
              <w:bottom w:val="single" w:sz="4" w:space="0" w:color="auto"/>
              <w:right w:val="single" w:sz="4" w:space="0" w:color="auto"/>
            </w:tcBorders>
          </w:tcPr>
          <w:p w14:paraId="6AB2DE03" w14:textId="77777777" w:rsidR="001A2764" w:rsidRPr="008365DB" w:rsidRDefault="001A2764" w:rsidP="008365DB">
            <w:pPr>
              <w:pStyle w:val="a4"/>
              <w:tabs>
                <w:tab w:val="left" w:pos="1780"/>
              </w:tabs>
              <w:ind w:left="0"/>
              <w:rPr>
                <w:lang w:eastAsia="en-US"/>
              </w:rPr>
            </w:pPr>
            <w:r w:rsidRPr="008365DB">
              <w:rPr>
                <w:lang w:eastAsia="en-US"/>
              </w:rPr>
              <w:t>Анализ финансовой устойчивости ориентирован на:</w:t>
            </w:r>
          </w:p>
          <w:p w14:paraId="6AFC0E20" w14:textId="77777777" w:rsidR="001A2764" w:rsidRPr="008365DB" w:rsidRDefault="001A2764" w:rsidP="008365DB">
            <w:pPr>
              <w:pStyle w:val="a4"/>
              <w:tabs>
                <w:tab w:val="left" w:pos="1780"/>
              </w:tabs>
              <w:ind w:left="0"/>
              <w:rPr>
                <w:lang w:eastAsia="en-US"/>
              </w:rPr>
            </w:pPr>
          </w:p>
          <w:p w14:paraId="62B6D730" w14:textId="77777777" w:rsidR="001A2764" w:rsidRPr="008365DB" w:rsidRDefault="001A2764" w:rsidP="008365DB">
            <w:pPr>
              <w:pStyle w:val="a4"/>
              <w:tabs>
                <w:tab w:val="left" w:pos="1780"/>
              </w:tabs>
              <w:ind w:left="0"/>
              <w:rPr>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1B6A2621" w14:textId="77777777" w:rsidR="001A2764" w:rsidRPr="008365DB" w:rsidRDefault="001A2764" w:rsidP="008365DB">
            <w:pPr>
              <w:pStyle w:val="a4"/>
              <w:tabs>
                <w:tab w:val="left" w:pos="1780"/>
              </w:tabs>
              <w:ind w:left="0"/>
              <w:rPr>
                <w:lang w:eastAsia="en-US"/>
              </w:rPr>
            </w:pPr>
            <w:r w:rsidRPr="008365DB">
              <w:rPr>
                <w:lang w:eastAsia="en-US"/>
              </w:rPr>
              <w:t>а) оценку конкурентоспособности предприятия;</w:t>
            </w:r>
          </w:p>
          <w:p w14:paraId="524583B9" w14:textId="77777777" w:rsidR="001A2764" w:rsidRPr="008365DB" w:rsidRDefault="001A2764" w:rsidP="008365DB">
            <w:pPr>
              <w:pStyle w:val="a4"/>
              <w:tabs>
                <w:tab w:val="left" w:pos="1780"/>
              </w:tabs>
              <w:ind w:left="0"/>
              <w:rPr>
                <w:lang w:eastAsia="en-US"/>
              </w:rPr>
            </w:pPr>
            <w:r w:rsidRPr="008365DB">
              <w:rPr>
                <w:lang w:eastAsia="en-US"/>
              </w:rPr>
              <w:t>б) создание и использование инструментария, позволяющего найти лучшее сочетание цены продукта, объема его выпуска и реально планируемых продаж;</w:t>
            </w:r>
          </w:p>
          <w:p w14:paraId="4FDB31D7" w14:textId="77777777" w:rsidR="001A2764" w:rsidRPr="008365DB" w:rsidRDefault="001A2764" w:rsidP="008365DB">
            <w:pPr>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в) характеристику платежеспособности предприятия;</w:t>
            </w:r>
          </w:p>
          <w:p w14:paraId="2713D295" w14:textId="77777777" w:rsidR="001A2764" w:rsidRPr="008365DB" w:rsidRDefault="001A2764" w:rsidP="008365DB">
            <w:pPr>
              <w:pStyle w:val="a4"/>
              <w:tabs>
                <w:tab w:val="left" w:pos="1780"/>
              </w:tabs>
              <w:ind w:left="0"/>
              <w:rPr>
                <w:lang w:eastAsia="en-US"/>
              </w:rPr>
            </w:pPr>
            <w:r w:rsidRPr="008365DB">
              <w:rPr>
                <w:lang w:eastAsia="en-US"/>
              </w:rPr>
              <w:t>г) оценку надежности предприятия с точки зрения его платежеспособности.</w:t>
            </w:r>
          </w:p>
        </w:tc>
        <w:tc>
          <w:tcPr>
            <w:tcW w:w="1446" w:type="dxa"/>
            <w:tcBorders>
              <w:top w:val="single" w:sz="4" w:space="0" w:color="auto"/>
              <w:left w:val="single" w:sz="4" w:space="0" w:color="auto"/>
              <w:bottom w:val="single" w:sz="4" w:space="0" w:color="auto"/>
              <w:right w:val="single" w:sz="4" w:space="0" w:color="auto"/>
            </w:tcBorders>
            <w:hideMark/>
          </w:tcPr>
          <w:p w14:paraId="3E8270ED" w14:textId="77777777" w:rsidR="001A2764" w:rsidRPr="008365DB" w:rsidRDefault="001A2764" w:rsidP="008365DB">
            <w:pPr>
              <w:pStyle w:val="a4"/>
              <w:tabs>
                <w:tab w:val="left" w:pos="1780"/>
              </w:tabs>
              <w:ind w:left="0"/>
              <w:rPr>
                <w:lang w:eastAsia="en-US"/>
              </w:rPr>
            </w:pPr>
            <w:r w:rsidRPr="008365DB">
              <w:rPr>
                <w:lang w:eastAsia="en-US"/>
              </w:rPr>
              <w:t>г)</w:t>
            </w:r>
          </w:p>
        </w:tc>
      </w:tr>
      <w:tr w:rsidR="001A2764" w:rsidRPr="008365DB" w14:paraId="623CFAD2"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hideMark/>
          </w:tcPr>
          <w:p w14:paraId="1903F4DF" w14:textId="77777777" w:rsidR="001A2764" w:rsidRPr="008365DB" w:rsidRDefault="001A2764" w:rsidP="008365DB">
            <w:pPr>
              <w:pStyle w:val="a4"/>
              <w:tabs>
                <w:tab w:val="left" w:pos="1780"/>
              </w:tabs>
              <w:ind w:left="0"/>
              <w:rPr>
                <w:lang w:eastAsia="en-US"/>
              </w:rPr>
            </w:pPr>
            <w:r w:rsidRPr="008365DB">
              <w:rPr>
                <w:lang w:eastAsia="en-US"/>
              </w:rPr>
              <w:lastRenderedPageBreak/>
              <w:t>3.</w:t>
            </w:r>
          </w:p>
        </w:tc>
        <w:tc>
          <w:tcPr>
            <w:tcW w:w="3422" w:type="dxa"/>
            <w:tcBorders>
              <w:top w:val="single" w:sz="4" w:space="0" w:color="auto"/>
              <w:left w:val="single" w:sz="4" w:space="0" w:color="auto"/>
              <w:bottom w:val="single" w:sz="4" w:space="0" w:color="auto"/>
              <w:right w:val="single" w:sz="4" w:space="0" w:color="auto"/>
            </w:tcBorders>
          </w:tcPr>
          <w:p w14:paraId="47D5E062" w14:textId="77777777" w:rsidR="001A2764" w:rsidRPr="008365DB" w:rsidRDefault="001A2764" w:rsidP="008365DB">
            <w:pPr>
              <w:pStyle w:val="a4"/>
              <w:tabs>
                <w:tab w:val="left" w:pos="1780"/>
              </w:tabs>
              <w:ind w:left="0"/>
              <w:rPr>
                <w:lang w:eastAsia="en-US"/>
              </w:rPr>
            </w:pPr>
            <w:r w:rsidRPr="008365DB">
              <w:rPr>
                <w:lang w:eastAsia="en-US"/>
              </w:rPr>
              <w:t>Анализ финансовой устойчивости ориентирован на:</w:t>
            </w:r>
          </w:p>
          <w:p w14:paraId="730DF37A" w14:textId="77777777" w:rsidR="001A2764" w:rsidRPr="008365DB" w:rsidRDefault="001A2764" w:rsidP="008365DB">
            <w:pPr>
              <w:pStyle w:val="a4"/>
              <w:tabs>
                <w:tab w:val="left" w:pos="1780"/>
              </w:tabs>
              <w:ind w:left="0"/>
              <w:rPr>
                <w:lang w:eastAsia="en-US"/>
              </w:rPr>
            </w:pPr>
          </w:p>
          <w:p w14:paraId="79429464" w14:textId="77777777" w:rsidR="001A2764" w:rsidRPr="008365DB" w:rsidRDefault="001A2764" w:rsidP="008365DB">
            <w:pPr>
              <w:pStyle w:val="a4"/>
              <w:tabs>
                <w:tab w:val="left" w:pos="1780"/>
              </w:tabs>
              <w:ind w:left="0"/>
              <w:rPr>
                <w:lang w:eastAsia="en-US"/>
              </w:rPr>
            </w:pPr>
          </w:p>
          <w:p w14:paraId="0A43B0F3" w14:textId="77777777" w:rsidR="001A2764" w:rsidRPr="008365DB" w:rsidRDefault="001A2764" w:rsidP="008365DB">
            <w:pPr>
              <w:pStyle w:val="a4"/>
              <w:tabs>
                <w:tab w:val="left" w:pos="1780"/>
              </w:tabs>
              <w:ind w:left="0"/>
              <w:rPr>
                <w:lang w:eastAsia="en-US"/>
              </w:rPr>
            </w:pPr>
            <w:r w:rsidRPr="008365DB">
              <w:rPr>
                <w:lang w:eastAsia="en-US"/>
              </w:rPr>
              <w:t>.</w:t>
            </w:r>
          </w:p>
          <w:p w14:paraId="61E80E0D" w14:textId="77777777" w:rsidR="001A2764" w:rsidRPr="008365DB" w:rsidRDefault="001A2764" w:rsidP="008365DB">
            <w:pPr>
              <w:pStyle w:val="a4"/>
              <w:tabs>
                <w:tab w:val="left" w:pos="1780"/>
              </w:tabs>
              <w:ind w:left="0"/>
              <w:rPr>
                <w:lang w:eastAsia="en-US"/>
              </w:rPr>
            </w:pPr>
          </w:p>
          <w:p w14:paraId="1E6FF645" w14:textId="77777777" w:rsidR="001A2764" w:rsidRPr="008365DB" w:rsidRDefault="001A2764" w:rsidP="008365DB">
            <w:pPr>
              <w:pStyle w:val="a4"/>
              <w:tabs>
                <w:tab w:val="left" w:pos="1780"/>
              </w:tabs>
              <w:ind w:left="0"/>
              <w:rPr>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48477DF9" w14:textId="77777777" w:rsidR="001A2764" w:rsidRPr="008365DB" w:rsidRDefault="001A2764" w:rsidP="008365DB">
            <w:pPr>
              <w:pStyle w:val="a4"/>
              <w:tabs>
                <w:tab w:val="left" w:pos="1780"/>
              </w:tabs>
              <w:ind w:left="0"/>
              <w:rPr>
                <w:lang w:eastAsia="en-US"/>
              </w:rPr>
            </w:pPr>
            <w:r w:rsidRPr="008365DB">
              <w:rPr>
                <w:lang w:eastAsia="en-US"/>
              </w:rPr>
              <w:t>а) оценку надежности предприятия с точки зрения его платежеспособности;</w:t>
            </w:r>
          </w:p>
          <w:p w14:paraId="79B8892D" w14:textId="77777777" w:rsidR="001A2764" w:rsidRPr="008365DB" w:rsidRDefault="001A2764" w:rsidP="008365DB">
            <w:pPr>
              <w:pStyle w:val="a4"/>
              <w:tabs>
                <w:tab w:val="left" w:pos="1780"/>
              </w:tabs>
              <w:ind w:left="0"/>
              <w:rPr>
                <w:lang w:eastAsia="en-US"/>
              </w:rPr>
            </w:pPr>
            <w:r w:rsidRPr="008365DB">
              <w:rPr>
                <w:lang w:eastAsia="en-US"/>
              </w:rPr>
              <w:t>б) выработку политики увеличения и рационального распределения прибыли;</w:t>
            </w:r>
          </w:p>
          <w:p w14:paraId="37738DBE" w14:textId="77777777" w:rsidR="001A2764" w:rsidRPr="008365DB" w:rsidRDefault="001A2764" w:rsidP="008365DB">
            <w:pPr>
              <w:pStyle w:val="a4"/>
              <w:tabs>
                <w:tab w:val="left" w:pos="1780"/>
              </w:tabs>
              <w:ind w:left="0"/>
              <w:rPr>
                <w:lang w:eastAsia="en-US"/>
              </w:rPr>
            </w:pPr>
            <w:r w:rsidRPr="008365DB">
              <w:rPr>
                <w:lang w:eastAsia="en-US"/>
              </w:rPr>
              <w:t>в) определение политики предприятия в расширении производства;</w:t>
            </w:r>
          </w:p>
          <w:p w14:paraId="67117861" w14:textId="77777777" w:rsidR="001A2764" w:rsidRPr="008365DB" w:rsidRDefault="001A2764" w:rsidP="008365DB">
            <w:pPr>
              <w:pStyle w:val="a4"/>
              <w:tabs>
                <w:tab w:val="left" w:pos="1780"/>
              </w:tabs>
              <w:ind w:left="0"/>
              <w:rPr>
                <w:lang w:eastAsia="en-US"/>
              </w:rPr>
            </w:pPr>
            <w:r w:rsidRPr="008365DB">
              <w:rPr>
                <w:lang w:eastAsia="en-US"/>
              </w:rPr>
              <w:t>г) формирование политики в области ценных бумаг.</w:t>
            </w:r>
          </w:p>
        </w:tc>
        <w:tc>
          <w:tcPr>
            <w:tcW w:w="1446" w:type="dxa"/>
            <w:tcBorders>
              <w:top w:val="single" w:sz="4" w:space="0" w:color="auto"/>
              <w:left w:val="single" w:sz="4" w:space="0" w:color="auto"/>
              <w:bottom w:val="single" w:sz="4" w:space="0" w:color="auto"/>
              <w:right w:val="single" w:sz="4" w:space="0" w:color="auto"/>
            </w:tcBorders>
            <w:hideMark/>
          </w:tcPr>
          <w:p w14:paraId="24441095" w14:textId="77777777" w:rsidR="001A2764" w:rsidRPr="008365DB" w:rsidRDefault="001A2764" w:rsidP="008365DB">
            <w:pPr>
              <w:pStyle w:val="a4"/>
              <w:tabs>
                <w:tab w:val="left" w:pos="1780"/>
              </w:tabs>
              <w:ind w:left="0"/>
              <w:rPr>
                <w:lang w:eastAsia="en-US"/>
              </w:rPr>
            </w:pPr>
            <w:r w:rsidRPr="008365DB">
              <w:rPr>
                <w:lang w:eastAsia="en-US"/>
              </w:rPr>
              <w:t>а)</w:t>
            </w:r>
          </w:p>
        </w:tc>
      </w:tr>
      <w:tr w:rsidR="001A2764" w:rsidRPr="008365DB" w14:paraId="164A0ACE" w14:textId="77777777" w:rsidTr="002538BE">
        <w:trPr>
          <w:trHeight w:val="1240"/>
        </w:trPr>
        <w:tc>
          <w:tcPr>
            <w:tcW w:w="1081" w:type="dxa"/>
            <w:tcBorders>
              <w:top w:val="single" w:sz="4" w:space="0" w:color="auto"/>
              <w:left w:val="single" w:sz="4" w:space="0" w:color="auto"/>
              <w:bottom w:val="single" w:sz="4" w:space="0" w:color="auto"/>
              <w:right w:val="single" w:sz="4" w:space="0" w:color="auto"/>
            </w:tcBorders>
            <w:hideMark/>
          </w:tcPr>
          <w:p w14:paraId="586F2A32" w14:textId="77777777" w:rsidR="001A2764" w:rsidRPr="008365DB" w:rsidRDefault="001A2764" w:rsidP="008365DB">
            <w:pPr>
              <w:pStyle w:val="a4"/>
              <w:tabs>
                <w:tab w:val="left" w:pos="1780"/>
              </w:tabs>
              <w:ind w:left="0"/>
              <w:rPr>
                <w:lang w:eastAsia="en-US"/>
              </w:rPr>
            </w:pPr>
            <w:r w:rsidRPr="008365DB">
              <w:rPr>
                <w:lang w:eastAsia="en-US"/>
              </w:rPr>
              <w:t>4.</w:t>
            </w:r>
          </w:p>
        </w:tc>
        <w:tc>
          <w:tcPr>
            <w:tcW w:w="3422" w:type="dxa"/>
            <w:tcBorders>
              <w:top w:val="single" w:sz="4" w:space="0" w:color="auto"/>
              <w:left w:val="single" w:sz="4" w:space="0" w:color="auto"/>
              <w:bottom w:val="single" w:sz="4" w:space="0" w:color="auto"/>
              <w:right w:val="single" w:sz="4" w:space="0" w:color="auto"/>
            </w:tcBorders>
          </w:tcPr>
          <w:p w14:paraId="3BB2AD2F" w14:textId="77777777" w:rsidR="001A2764" w:rsidRPr="008365DB" w:rsidRDefault="001A2764" w:rsidP="008365DB">
            <w:pPr>
              <w:pStyle w:val="a4"/>
              <w:tabs>
                <w:tab w:val="left" w:pos="1780"/>
              </w:tabs>
              <w:ind w:left="0"/>
              <w:rPr>
                <w:lang w:eastAsia="en-US"/>
              </w:rPr>
            </w:pPr>
            <w:r w:rsidRPr="008365DB">
              <w:rPr>
                <w:lang w:eastAsia="en-US"/>
              </w:rPr>
              <w:t>Бизнес-план имеет следующие два направления:</w:t>
            </w:r>
          </w:p>
          <w:p w14:paraId="50AAC8ED" w14:textId="77777777" w:rsidR="001A2764" w:rsidRPr="008365DB" w:rsidRDefault="001A2764" w:rsidP="008365DB">
            <w:pPr>
              <w:pStyle w:val="a4"/>
              <w:tabs>
                <w:tab w:val="left" w:pos="1780"/>
              </w:tabs>
              <w:ind w:left="0"/>
              <w:rPr>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42EB18AB" w14:textId="77777777" w:rsidR="001A2764" w:rsidRPr="008365DB" w:rsidRDefault="001A2764" w:rsidP="008365DB">
            <w:pPr>
              <w:pStyle w:val="a4"/>
              <w:tabs>
                <w:tab w:val="left" w:pos="1780"/>
              </w:tabs>
              <w:ind w:left="0"/>
              <w:rPr>
                <w:lang w:eastAsia="en-US"/>
              </w:rPr>
            </w:pPr>
            <w:r w:rsidRPr="008365DB">
              <w:rPr>
                <w:lang w:eastAsia="en-US"/>
              </w:rPr>
              <w:t>а) долгосрочное и краткосрочное;</w:t>
            </w:r>
          </w:p>
          <w:p w14:paraId="501E3987" w14:textId="77777777" w:rsidR="001A2764" w:rsidRPr="008365DB" w:rsidRDefault="001A2764" w:rsidP="008365DB">
            <w:pPr>
              <w:pStyle w:val="a4"/>
              <w:tabs>
                <w:tab w:val="left" w:pos="1780"/>
              </w:tabs>
              <w:ind w:left="0"/>
              <w:rPr>
                <w:lang w:eastAsia="en-US"/>
              </w:rPr>
            </w:pPr>
            <w:r w:rsidRPr="008365DB">
              <w:rPr>
                <w:lang w:eastAsia="en-US"/>
              </w:rPr>
              <w:t>б) внутреннее и внешнее;</w:t>
            </w:r>
          </w:p>
          <w:p w14:paraId="3291CEFA" w14:textId="77777777" w:rsidR="001A2764" w:rsidRPr="008365DB" w:rsidRDefault="001A2764" w:rsidP="008365DB">
            <w:pPr>
              <w:pStyle w:val="a4"/>
              <w:tabs>
                <w:tab w:val="left" w:pos="1780"/>
              </w:tabs>
              <w:ind w:left="0"/>
              <w:rPr>
                <w:lang w:eastAsia="en-US"/>
              </w:rPr>
            </w:pPr>
            <w:r w:rsidRPr="008365DB">
              <w:rPr>
                <w:lang w:eastAsia="en-US"/>
              </w:rPr>
              <w:t>в) стратегическое и тактическое;</w:t>
            </w:r>
          </w:p>
          <w:p w14:paraId="1EBE2BFB" w14:textId="77777777" w:rsidR="001A2764" w:rsidRPr="008365DB" w:rsidRDefault="001A2764" w:rsidP="008365DB">
            <w:pPr>
              <w:pStyle w:val="a4"/>
              <w:tabs>
                <w:tab w:val="left" w:pos="1780"/>
              </w:tabs>
              <w:ind w:left="0"/>
              <w:rPr>
                <w:lang w:eastAsia="en-US"/>
              </w:rPr>
            </w:pPr>
            <w:r w:rsidRPr="008365DB">
              <w:rPr>
                <w:lang w:eastAsia="en-US"/>
              </w:rPr>
              <w:t>г) техническое и экономическое.</w:t>
            </w:r>
          </w:p>
        </w:tc>
        <w:tc>
          <w:tcPr>
            <w:tcW w:w="1446" w:type="dxa"/>
            <w:tcBorders>
              <w:top w:val="single" w:sz="4" w:space="0" w:color="auto"/>
              <w:left w:val="single" w:sz="4" w:space="0" w:color="auto"/>
              <w:bottom w:val="single" w:sz="4" w:space="0" w:color="auto"/>
              <w:right w:val="single" w:sz="4" w:space="0" w:color="auto"/>
            </w:tcBorders>
            <w:hideMark/>
          </w:tcPr>
          <w:p w14:paraId="00AA09E3" w14:textId="77777777" w:rsidR="001A2764" w:rsidRPr="008365DB" w:rsidRDefault="001A2764" w:rsidP="008365DB">
            <w:pPr>
              <w:pStyle w:val="a4"/>
              <w:tabs>
                <w:tab w:val="left" w:pos="1780"/>
              </w:tabs>
              <w:ind w:left="0"/>
              <w:rPr>
                <w:lang w:eastAsia="en-US"/>
              </w:rPr>
            </w:pPr>
            <w:r w:rsidRPr="008365DB">
              <w:rPr>
                <w:lang w:eastAsia="en-US"/>
              </w:rPr>
              <w:t>б)</w:t>
            </w:r>
          </w:p>
        </w:tc>
      </w:tr>
      <w:tr w:rsidR="001A2764" w:rsidRPr="008365DB" w14:paraId="2D3C19A6"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hideMark/>
          </w:tcPr>
          <w:p w14:paraId="318D434D" w14:textId="77777777" w:rsidR="001A2764" w:rsidRPr="008365DB" w:rsidRDefault="001A2764" w:rsidP="008365DB">
            <w:pPr>
              <w:pStyle w:val="a4"/>
              <w:tabs>
                <w:tab w:val="left" w:pos="1780"/>
              </w:tabs>
              <w:ind w:left="0"/>
              <w:rPr>
                <w:lang w:eastAsia="en-US"/>
              </w:rPr>
            </w:pPr>
            <w:r w:rsidRPr="008365DB">
              <w:rPr>
                <w:lang w:eastAsia="en-US"/>
              </w:rPr>
              <w:t>5.</w:t>
            </w:r>
          </w:p>
        </w:tc>
        <w:tc>
          <w:tcPr>
            <w:tcW w:w="3422" w:type="dxa"/>
            <w:tcBorders>
              <w:top w:val="single" w:sz="4" w:space="0" w:color="auto"/>
              <w:left w:val="single" w:sz="4" w:space="0" w:color="auto"/>
              <w:bottom w:val="single" w:sz="4" w:space="0" w:color="auto"/>
              <w:right w:val="single" w:sz="4" w:space="0" w:color="auto"/>
            </w:tcBorders>
          </w:tcPr>
          <w:p w14:paraId="135BA460" w14:textId="77777777" w:rsidR="001A2764" w:rsidRPr="008365DB" w:rsidRDefault="001A2764" w:rsidP="008365DB">
            <w:pPr>
              <w:pStyle w:val="a4"/>
              <w:tabs>
                <w:tab w:val="left" w:pos="1780"/>
              </w:tabs>
              <w:ind w:left="0"/>
              <w:rPr>
                <w:lang w:eastAsia="en-US"/>
              </w:rPr>
            </w:pPr>
            <w:r w:rsidRPr="008365DB">
              <w:rPr>
                <w:lang w:eastAsia="en-US"/>
              </w:rPr>
              <w:t>В чем состоит основная цель разработки инвестиционного проекта</w:t>
            </w:r>
          </w:p>
          <w:p w14:paraId="3DBDA5F8" w14:textId="77777777" w:rsidR="001A2764" w:rsidRPr="008365DB" w:rsidRDefault="001A2764" w:rsidP="008365DB">
            <w:pPr>
              <w:pStyle w:val="a4"/>
              <w:tabs>
                <w:tab w:val="left" w:pos="1780"/>
              </w:tabs>
              <w:ind w:left="0"/>
              <w:rPr>
                <w:lang w:eastAsia="en-US"/>
              </w:rPr>
            </w:pPr>
          </w:p>
          <w:p w14:paraId="2F94E7EF" w14:textId="77777777" w:rsidR="001A2764" w:rsidRPr="008365DB" w:rsidRDefault="001A2764" w:rsidP="008365DB">
            <w:pPr>
              <w:pStyle w:val="a4"/>
              <w:tabs>
                <w:tab w:val="left" w:pos="1780"/>
              </w:tabs>
              <w:ind w:left="0"/>
              <w:rPr>
                <w:lang w:eastAsia="en-US"/>
              </w:rPr>
            </w:pPr>
          </w:p>
          <w:p w14:paraId="7E928CE5" w14:textId="77777777" w:rsidR="001A2764" w:rsidRPr="008365DB" w:rsidRDefault="001A2764" w:rsidP="008365DB">
            <w:pPr>
              <w:pStyle w:val="a4"/>
              <w:tabs>
                <w:tab w:val="left" w:pos="1780"/>
              </w:tabs>
              <w:ind w:left="0"/>
              <w:rPr>
                <w:lang w:eastAsia="en-US"/>
              </w:rPr>
            </w:pPr>
          </w:p>
          <w:p w14:paraId="57341B8F" w14:textId="77777777" w:rsidR="001A2764" w:rsidRPr="008365DB" w:rsidRDefault="001A2764" w:rsidP="008365DB">
            <w:pPr>
              <w:pStyle w:val="a4"/>
              <w:tabs>
                <w:tab w:val="left" w:pos="1780"/>
              </w:tabs>
              <w:ind w:left="0"/>
              <w:rPr>
                <w:lang w:eastAsia="en-US"/>
              </w:rPr>
            </w:pPr>
          </w:p>
          <w:p w14:paraId="05122C39" w14:textId="77777777" w:rsidR="001A2764" w:rsidRPr="008365DB" w:rsidRDefault="001A2764" w:rsidP="008365DB">
            <w:pPr>
              <w:pStyle w:val="a4"/>
              <w:tabs>
                <w:tab w:val="left" w:pos="1780"/>
              </w:tabs>
              <w:ind w:left="0"/>
              <w:rPr>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5373012" w14:textId="77777777" w:rsidR="001A2764" w:rsidRPr="008365DB" w:rsidRDefault="001A2764" w:rsidP="008365DB">
            <w:pPr>
              <w:pStyle w:val="a4"/>
              <w:tabs>
                <w:tab w:val="left" w:pos="1780"/>
              </w:tabs>
              <w:ind w:left="0"/>
              <w:rPr>
                <w:lang w:eastAsia="en-US"/>
              </w:rPr>
            </w:pPr>
            <w:r w:rsidRPr="008365DB">
              <w:rPr>
                <w:lang w:eastAsia="en-US"/>
              </w:rPr>
              <w:t>а) выбор оптимального варианта технического перевооружения предприятия;</w:t>
            </w:r>
          </w:p>
          <w:p w14:paraId="513BE034" w14:textId="77777777" w:rsidR="001A2764" w:rsidRPr="008365DB" w:rsidRDefault="001A2764" w:rsidP="008365DB">
            <w:pPr>
              <w:pStyle w:val="a4"/>
              <w:tabs>
                <w:tab w:val="left" w:pos="1780"/>
              </w:tabs>
              <w:ind w:left="0"/>
              <w:rPr>
                <w:lang w:eastAsia="en-US"/>
              </w:rPr>
            </w:pPr>
            <w:r w:rsidRPr="008365DB">
              <w:rPr>
                <w:lang w:eastAsia="en-US"/>
              </w:rPr>
              <w:t>б) получение прибыли при вложении капитала в объект предпринимательской деятельности;</w:t>
            </w:r>
          </w:p>
          <w:p w14:paraId="0115178A" w14:textId="77777777" w:rsidR="001A2764" w:rsidRPr="008365DB" w:rsidRDefault="001A2764" w:rsidP="008365DB">
            <w:pPr>
              <w:pStyle w:val="a4"/>
              <w:tabs>
                <w:tab w:val="left" w:pos="1780"/>
              </w:tabs>
              <w:ind w:left="0"/>
              <w:rPr>
                <w:lang w:eastAsia="en-US"/>
              </w:rPr>
            </w:pPr>
            <w:r w:rsidRPr="008365DB">
              <w:rPr>
                <w:lang w:eastAsia="en-US"/>
              </w:rPr>
              <w:t>в) проведение финансового оздоровления;</w:t>
            </w:r>
          </w:p>
          <w:p w14:paraId="2134CB26" w14:textId="77777777" w:rsidR="001A2764" w:rsidRPr="008365DB" w:rsidRDefault="001A2764" w:rsidP="008365DB">
            <w:pPr>
              <w:pStyle w:val="a4"/>
              <w:tabs>
                <w:tab w:val="left" w:pos="1780"/>
              </w:tabs>
              <w:ind w:left="0"/>
              <w:rPr>
                <w:lang w:eastAsia="en-US"/>
              </w:rPr>
            </w:pPr>
            <w:r w:rsidRPr="008365DB">
              <w:rPr>
                <w:lang w:eastAsia="en-US"/>
              </w:rPr>
              <w:t>г) обоснование технической возможности и целесообразности создания объекта предпринимательской деятельности.</w:t>
            </w:r>
          </w:p>
        </w:tc>
        <w:tc>
          <w:tcPr>
            <w:tcW w:w="1446" w:type="dxa"/>
            <w:tcBorders>
              <w:top w:val="single" w:sz="4" w:space="0" w:color="auto"/>
              <w:left w:val="single" w:sz="4" w:space="0" w:color="auto"/>
              <w:bottom w:val="single" w:sz="4" w:space="0" w:color="auto"/>
              <w:right w:val="single" w:sz="4" w:space="0" w:color="auto"/>
            </w:tcBorders>
            <w:hideMark/>
          </w:tcPr>
          <w:p w14:paraId="01622543" w14:textId="77777777" w:rsidR="001A2764" w:rsidRPr="008365DB" w:rsidRDefault="001A2764" w:rsidP="008365DB">
            <w:pPr>
              <w:pStyle w:val="a4"/>
              <w:tabs>
                <w:tab w:val="left" w:pos="1780"/>
              </w:tabs>
              <w:ind w:left="0"/>
              <w:rPr>
                <w:lang w:eastAsia="en-US"/>
              </w:rPr>
            </w:pPr>
            <w:r w:rsidRPr="008365DB">
              <w:rPr>
                <w:lang w:eastAsia="en-US"/>
              </w:rPr>
              <w:t>г)</w:t>
            </w:r>
          </w:p>
        </w:tc>
      </w:tr>
    </w:tbl>
    <w:p w14:paraId="20CC4F44" w14:textId="77777777" w:rsidR="001A2764" w:rsidRPr="008365DB" w:rsidRDefault="001A2764" w:rsidP="008365DB">
      <w:pPr>
        <w:spacing w:after="0"/>
        <w:rPr>
          <w:rFonts w:ascii="Times New Roman" w:hAnsi="Times New Roman" w:cs="Times New Roman"/>
          <w:sz w:val="24"/>
          <w:szCs w:val="24"/>
        </w:rPr>
      </w:pPr>
    </w:p>
    <w:p w14:paraId="5909A56A" w14:textId="77777777" w:rsidR="001A2764" w:rsidRPr="008365DB" w:rsidRDefault="001A2764"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a3"/>
        <w:tblW w:w="10456" w:type="dxa"/>
        <w:tblLook w:val="04A0" w:firstRow="1" w:lastRow="0" w:firstColumn="1" w:lastColumn="0" w:noHBand="0" w:noVBand="1"/>
      </w:tblPr>
      <w:tblGrid>
        <w:gridCol w:w="1081"/>
        <w:gridCol w:w="4556"/>
        <w:gridCol w:w="4819"/>
      </w:tblGrid>
      <w:tr w:rsidR="001A2764" w:rsidRPr="008365DB" w14:paraId="651C155C" w14:textId="77777777" w:rsidTr="001A2764">
        <w:trPr>
          <w:trHeight w:val="716"/>
          <w:tblHeader/>
        </w:trPr>
        <w:tc>
          <w:tcPr>
            <w:tcW w:w="1081" w:type="dxa"/>
            <w:tcBorders>
              <w:top w:val="single" w:sz="4" w:space="0" w:color="auto"/>
              <w:left w:val="single" w:sz="4" w:space="0" w:color="auto"/>
              <w:bottom w:val="single" w:sz="4" w:space="0" w:color="auto"/>
              <w:right w:val="single" w:sz="4" w:space="0" w:color="auto"/>
            </w:tcBorders>
            <w:hideMark/>
          </w:tcPr>
          <w:p w14:paraId="621BB8CF"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556" w:type="dxa"/>
            <w:tcBorders>
              <w:top w:val="single" w:sz="4" w:space="0" w:color="auto"/>
              <w:left w:val="single" w:sz="4" w:space="0" w:color="auto"/>
              <w:bottom w:val="single" w:sz="4" w:space="0" w:color="auto"/>
              <w:right w:val="single" w:sz="4" w:space="0" w:color="auto"/>
            </w:tcBorders>
            <w:hideMark/>
          </w:tcPr>
          <w:p w14:paraId="5C8DCD37"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Формулировка </w:t>
            </w:r>
            <w:r w:rsidRPr="008365DB">
              <w:rPr>
                <w:rFonts w:ascii="Times New Roman" w:hAnsi="Times New Roman" w:cs="Times New Roman"/>
                <w:sz w:val="24"/>
                <w:szCs w:val="24"/>
              </w:rPr>
              <w:br/>
              <w:t>задания</w:t>
            </w:r>
          </w:p>
        </w:tc>
        <w:tc>
          <w:tcPr>
            <w:tcW w:w="4819" w:type="dxa"/>
            <w:tcBorders>
              <w:top w:val="single" w:sz="4" w:space="0" w:color="auto"/>
              <w:left w:val="single" w:sz="4" w:space="0" w:color="auto"/>
              <w:bottom w:val="single" w:sz="4" w:space="0" w:color="auto"/>
              <w:right w:val="single" w:sz="4" w:space="0" w:color="auto"/>
            </w:tcBorders>
            <w:hideMark/>
          </w:tcPr>
          <w:p w14:paraId="4706A606"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1A2764" w:rsidRPr="008365DB" w14:paraId="3A924172"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016C5AD2" w14:textId="77777777" w:rsidR="001A2764" w:rsidRPr="008365DB" w:rsidRDefault="001A2764" w:rsidP="008365DB">
            <w:pPr>
              <w:pStyle w:val="a4"/>
              <w:tabs>
                <w:tab w:val="left" w:pos="1780"/>
              </w:tabs>
              <w:ind w:left="0"/>
              <w:rPr>
                <w:lang w:eastAsia="en-US"/>
              </w:rPr>
            </w:pPr>
            <w:r w:rsidRPr="008365DB">
              <w:rPr>
                <w:lang w:eastAsia="en-US"/>
              </w:rPr>
              <w:t>1.</w:t>
            </w:r>
          </w:p>
        </w:tc>
        <w:tc>
          <w:tcPr>
            <w:tcW w:w="4556" w:type="dxa"/>
            <w:tcBorders>
              <w:top w:val="single" w:sz="4" w:space="0" w:color="auto"/>
              <w:left w:val="single" w:sz="4" w:space="0" w:color="auto"/>
              <w:bottom w:val="single" w:sz="4" w:space="0" w:color="auto"/>
              <w:right w:val="single" w:sz="4" w:space="0" w:color="auto"/>
            </w:tcBorders>
            <w:hideMark/>
          </w:tcPr>
          <w:p w14:paraId="34E4C916" w14:textId="77777777" w:rsidR="001A2764" w:rsidRPr="008365DB" w:rsidRDefault="001A2764" w:rsidP="008365DB">
            <w:pPr>
              <w:pStyle w:val="a4"/>
              <w:tabs>
                <w:tab w:val="left" w:pos="1780"/>
              </w:tabs>
              <w:ind w:left="0"/>
              <w:rPr>
                <w:lang w:eastAsia="en-US"/>
              </w:rPr>
            </w:pPr>
            <w:r w:rsidRPr="008365DB">
              <w:rPr>
                <w:lang w:eastAsia="en-US"/>
              </w:rPr>
              <w:t xml:space="preserve">Что такое бизнес-план? </w:t>
            </w:r>
          </w:p>
        </w:tc>
        <w:tc>
          <w:tcPr>
            <w:tcW w:w="4819" w:type="dxa"/>
            <w:tcBorders>
              <w:top w:val="single" w:sz="4" w:space="0" w:color="auto"/>
              <w:left w:val="single" w:sz="4" w:space="0" w:color="auto"/>
              <w:bottom w:val="single" w:sz="4" w:space="0" w:color="auto"/>
              <w:right w:val="single" w:sz="4" w:space="0" w:color="auto"/>
            </w:tcBorders>
            <w:hideMark/>
          </w:tcPr>
          <w:p w14:paraId="48031D92" w14:textId="77777777" w:rsidR="001A2764" w:rsidRPr="008365DB" w:rsidRDefault="001A2764" w:rsidP="008365DB">
            <w:pPr>
              <w:pStyle w:val="a4"/>
              <w:tabs>
                <w:tab w:val="left" w:pos="1780"/>
              </w:tabs>
              <w:ind w:left="0"/>
              <w:rPr>
                <w:lang w:eastAsia="en-US"/>
              </w:rPr>
            </w:pPr>
            <w:r w:rsidRPr="008365DB">
              <w:rPr>
                <w:lang w:eastAsia="en-US"/>
              </w:rPr>
              <w:t>документ, в котором описаны цели и планы бизнеса, а также способы их достижения.</w:t>
            </w:r>
          </w:p>
        </w:tc>
      </w:tr>
      <w:tr w:rsidR="001A2764" w:rsidRPr="008365DB" w14:paraId="39E81100"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17E574A7" w14:textId="77777777" w:rsidR="001A2764" w:rsidRPr="008365DB" w:rsidRDefault="001A2764" w:rsidP="008365DB">
            <w:pPr>
              <w:pStyle w:val="a4"/>
              <w:tabs>
                <w:tab w:val="left" w:pos="1780"/>
              </w:tabs>
              <w:ind w:left="0"/>
              <w:rPr>
                <w:lang w:eastAsia="en-US"/>
              </w:rPr>
            </w:pPr>
            <w:r w:rsidRPr="008365DB">
              <w:rPr>
                <w:lang w:eastAsia="en-US"/>
              </w:rPr>
              <w:t>2.</w:t>
            </w:r>
          </w:p>
        </w:tc>
        <w:tc>
          <w:tcPr>
            <w:tcW w:w="4556" w:type="dxa"/>
            <w:tcBorders>
              <w:top w:val="single" w:sz="4" w:space="0" w:color="auto"/>
              <w:left w:val="single" w:sz="4" w:space="0" w:color="auto"/>
              <w:bottom w:val="single" w:sz="4" w:space="0" w:color="auto"/>
              <w:right w:val="single" w:sz="4" w:space="0" w:color="auto"/>
            </w:tcBorders>
            <w:hideMark/>
          </w:tcPr>
          <w:p w14:paraId="58B8F406" w14:textId="77777777" w:rsidR="001A2764" w:rsidRPr="008365DB" w:rsidRDefault="001A2764" w:rsidP="008365DB">
            <w:pPr>
              <w:pStyle w:val="a4"/>
              <w:tabs>
                <w:tab w:val="left" w:pos="1780"/>
              </w:tabs>
              <w:ind w:left="0"/>
              <w:rPr>
                <w:lang w:eastAsia="en-US"/>
              </w:rPr>
            </w:pPr>
            <w:r w:rsidRPr="008365DB">
              <w:rPr>
                <w:lang w:eastAsia="en-US"/>
              </w:rPr>
              <w:t>Бизнес-план имеет внутренние направления, предназначенные для:</w:t>
            </w:r>
          </w:p>
        </w:tc>
        <w:tc>
          <w:tcPr>
            <w:tcW w:w="4819" w:type="dxa"/>
            <w:tcBorders>
              <w:top w:val="single" w:sz="4" w:space="0" w:color="auto"/>
              <w:left w:val="single" w:sz="4" w:space="0" w:color="auto"/>
              <w:bottom w:val="single" w:sz="4" w:space="0" w:color="auto"/>
              <w:right w:val="single" w:sz="4" w:space="0" w:color="auto"/>
            </w:tcBorders>
            <w:hideMark/>
          </w:tcPr>
          <w:p w14:paraId="4A765D5A" w14:textId="77777777" w:rsidR="001A2764" w:rsidRPr="008365DB" w:rsidRDefault="001A2764" w:rsidP="008365DB">
            <w:pPr>
              <w:pStyle w:val="a4"/>
              <w:tabs>
                <w:tab w:val="left" w:pos="1780"/>
              </w:tabs>
              <w:ind w:left="0"/>
              <w:rPr>
                <w:lang w:eastAsia="en-US"/>
              </w:rPr>
            </w:pPr>
            <w:r w:rsidRPr="008365DB">
              <w:rPr>
                <w:lang w:eastAsia="en-US"/>
              </w:rPr>
              <w:t>прописания программы поэтапной реализации проекта</w:t>
            </w:r>
          </w:p>
        </w:tc>
      </w:tr>
      <w:tr w:rsidR="001A2764" w:rsidRPr="008365DB" w14:paraId="4B090EFD"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16E0F589" w14:textId="77777777" w:rsidR="001A2764" w:rsidRPr="008365DB" w:rsidRDefault="001A2764" w:rsidP="008365DB">
            <w:pPr>
              <w:pStyle w:val="a4"/>
              <w:tabs>
                <w:tab w:val="left" w:pos="1780"/>
              </w:tabs>
              <w:ind w:left="0"/>
              <w:rPr>
                <w:lang w:eastAsia="en-US"/>
              </w:rPr>
            </w:pPr>
            <w:r w:rsidRPr="008365DB">
              <w:rPr>
                <w:lang w:eastAsia="en-US"/>
              </w:rPr>
              <w:t>3.</w:t>
            </w:r>
          </w:p>
        </w:tc>
        <w:tc>
          <w:tcPr>
            <w:tcW w:w="4556" w:type="dxa"/>
            <w:tcBorders>
              <w:top w:val="single" w:sz="4" w:space="0" w:color="auto"/>
              <w:left w:val="single" w:sz="4" w:space="0" w:color="auto"/>
              <w:bottom w:val="single" w:sz="4" w:space="0" w:color="auto"/>
              <w:right w:val="single" w:sz="4" w:space="0" w:color="auto"/>
            </w:tcBorders>
          </w:tcPr>
          <w:p w14:paraId="4F3835A7" w14:textId="77777777" w:rsidR="001A2764" w:rsidRPr="008365DB" w:rsidRDefault="001A2764" w:rsidP="008365DB">
            <w:pPr>
              <w:rPr>
                <w:rFonts w:ascii="Times New Roman" w:hAnsi="Times New Roman" w:cs="Times New Roman"/>
                <w:sz w:val="24"/>
                <w:szCs w:val="24"/>
              </w:rPr>
            </w:pPr>
            <w:r w:rsidRPr="008365DB">
              <w:rPr>
                <w:rFonts w:ascii="Times New Roman" w:eastAsia="Times New Roman" w:hAnsi="Times New Roman" w:cs="Times New Roman"/>
                <w:sz w:val="24"/>
                <w:szCs w:val="24"/>
              </w:rPr>
              <w:t>Какие основные методы используются в планировании?</w:t>
            </w:r>
          </w:p>
          <w:p w14:paraId="3A6F19F1" w14:textId="77777777" w:rsidR="001A2764" w:rsidRPr="008365DB" w:rsidRDefault="001A2764" w:rsidP="008365DB">
            <w:pPr>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hideMark/>
          </w:tcPr>
          <w:p w14:paraId="5342F6F6" w14:textId="77777777" w:rsidR="001A2764" w:rsidRPr="008365DB" w:rsidRDefault="001A2764" w:rsidP="008365DB">
            <w:pPr>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Балансовый,  экспертный,  нормативный, расчетно-аналитический,  программно-целевой.</w:t>
            </w:r>
          </w:p>
        </w:tc>
      </w:tr>
      <w:tr w:rsidR="001A2764" w:rsidRPr="008365DB" w14:paraId="1D411E58"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3590CEA9" w14:textId="77777777" w:rsidR="001A2764" w:rsidRPr="008365DB" w:rsidRDefault="001A2764" w:rsidP="008365DB">
            <w:pPr>
              <w:pStyle w:val="a4"/>
              <w:tabs>
                <w:tab w:val="left" w:pos="1780"/>
              </w:tabs>
              <w:ind w:left="0"/>
              <w:rPr>
                <w:lang w:eastAsia="en-US"/>
              </w:rPr>
            </w:pPr>
            <w:r w:rsidRPr="008365DB">
              <w:rPr>
                <w:lang w:eastAsia="en-US"/>
              </w:rPr>
              <w:t>4.</w:t>
            </w:r>
          </w:p>
        </w:tc>
        <w:tc>
          <w:tcPr>
            <w:tcW w:w="4556" w:type="dxa"/>
            <w:tcBorders>
              <w:top w:val="single" w:sz="4" w:space="0" w:color="auto"/>
              <w:left w:val="single" w:sz="4" w:space="0" w:color="auto"/>
              <w:bottom w:val="single" w:sz="4" w:space="0" w:color="auto"/>
              <w:right w:val="single" w:sz="4" w:space="0" w:color="auto"/>
            </w:tcBorders>
            <w:hideMark/>
          </w:tcPr>
          <w:p w14:paraId="0F54FF91" w14:textId="77777777" w:rsidR="001A2764" w:rsidRPr="008365DB" w:rsidRDefault="001A2764" w:rsidP="008365DB">
            <w:pPr>
              <w:pStyle w:val="a4"/>
              <w:tabs>
                <w:tab w:val="left" w:pos="1780"/>
              </w:tabs>
              <w:ind w:left="0"/>
              <w:rPr>
                <w:lang w:eastAsia="en-US"/>
              </w:rPr>
            </w:pPr>
            <w:r w:rsidRPr="008365DB">
              <w:rPr>
                <w:lang w:eastAsia="en-US"/>
              </w:rPr>
              <w:t>Что показывает коэффициент маневренности собственных средств?</w:t>
            </w:r>
          </w:p>
        </w:tc>
        <w:tc>
          <w:tcPr>
            <w:tcW w:w="4819" w:type="dxa"/>
            <w:tcBorders>
              <w:top w:val="single" w:sz="4" w:space="0" w:color="auto"/>
              <w:left w:val="single" w:sz="4" w:space="0" w:color="auto"/>
              <w:bottom w:val="single" w:sz="4" w:space="0" w:color="auto"/>
              <w:right w:val="single" w:sz="4" w:space="0" w:color="auto"/>
            </w:tcBorders>
            <w:hideMark/>
          </w:tcPr>
          <w:p w14:paraId="4ADD0CCE" w14:textId="77777777" w:rsidR="001A2764" w:rsidRPr="008365DB" w:rsidRDefault="001A2764" w:rsidP="008365DB">
            <w:pPr>
              <w:pStyle w:val="a4"/>
              <w:tabs>
                <w:tab w:val="left" w:pos="1780"/>
              </w:tabs>
              <w:ind w:left="0"/>
              <w:rPr>
                <w:lang w:eastAsia="en-US"/>
              </w:rPr>
            </w:pPr>
            <w:r w:rsidRPr="008365DB">
              <w:rPr>
                <w:lang w:eastAsia="en-US"/>
              </w:rPr>
              <w:t>степень гибкости использования собственных средств предприятия</w:t>
            </w:r>
          </w:p>
        </w:tc>
      </w:tr>
      <w:tr w:rsidR="001A2764" w:rsidRPr="008365DB" w14:paraId="2CF4518A"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6635D1D6" w14:textId="77777777" w:rsidR="001A2764" w:rsidRPr="008365DB" w:rsidRDefault="001A2764" w:rsidP="008365DB">
            <w:pPr>
              <w:pStyle w:val="a4"/>
              <w:tabs>
                <w:tab w:val="left" w:pos="1780"/>
              </w:tabs>
              <w:ind w:left="0"/>
              <w:rPr>
                <w:lang w:eastAsia="en-US"/>
              </w:rPr>
            </w:pPr>
            <w:r w:rsidRPr="008365DB">
              <w:rPr>
                <w:lang w:eastAsia="en-US"/>
              </w:rPr>
              <w:t>5.</w:t>
            </w:r>
          </w:p>
        </w:tc>
        <w:tc>
          <w:tcPr>
            <w:tcW w:w="4556" w:type="dxa"/>
            <w:tcBorders>
              <w:top w:val="single" w:sz="4" w:space="0" w:color="auto"/>
              <w:left w:val="single" w:sz="4" w:space="0" w:color="auto"/>
              <w:bottom w:val="single" w:sz="4" w:space="0" w:color="auto"/>
              <w:right w:val="single" w:sz="4" w:space="0" w:color="auto"/>
            </w:tcBorders>
            <w:hideMark/>
          </w:tcPr>
          <w:p w14:paraId="39BFDD9A" w14:textId="77777777" w:rsidR="001A2764" w:rsidRPr="008365DB" w:rsidRDefault="001A2764" w:rsidP="008365DB">
            <w:pPr>
              <w:pStyle w:val="a4"/>
              <w:tabs>
                <w:tab w:val="left" w:pos="1780"/>
              </w:tabs>
              <w:ind w:left="0"/>
              <w:rPr>
                <w:lang w:eastAsia="en-US"/>
              </w:rPr>
            </w:pPr>
            <w:r w:rsidRPr="008365DB">
              <w:rPr>
                <w:lang w:eastAsia="en-US"/>
              </w:rPr>
              <w:t>Какие группы факторов включает  Матрица стратегического положения и оценки действий?</w:t>
            </w:r>
          </w:p>
        </w:tc>
        <w:tc>
          <w:tcPr>
            <w:tcW w:w="4819" w:type="dxa"/>
            <w:tcBorders>
              <w:top w:val="single" w:sz="4" w:space="0" w:color="auto"/>
              <w:left w:val="single" w:sz="4" w:space="0" w:color="auto"/>
              <w:bottom w:val="single" w:sz="4" w:space="0" w:color="auto"/>
              <w:right w:val="single" w:sz="4" w:space="0" w:color="auto"/>
            </w:tcBorders>
            <w:hideMark/>
          </w:tcPr>
          <w:p w14:paraId="10A53524" w14:textId="77777777" w:rsidR="001A2764" w:rsidRPr="008365DB" w:rsidRDefault="001A2764" w:rsidP="008365DB">
            <w:pPr>
              <w:pStyle w:val="a4"/>
              <w:tabs>
                <w:tab w:val="left" w:pos="1780"/>
              </w:tabs>
              <w:ind w:left="0"/>
              <w:rPr>
                <w:lang w:eastAsia="en-US"/>
              </w:rPr>
            </w:pPr>
            <w:r w:rsidRPr="008365DB">
              <w:rPr>
                <w:lang w:eastAsia="en-US"/>
              </w:rPr>
              <w:t>Факторы стабильности обстановки, промышленного потенциала,  конкурентных преимуществ, финансового потенциала</w:t>
            </w:r>
          </w:p>
        </w:tc>
      </w:tr>
      <w:tr w:rsidR="001A2764" w:rsidRPr="008365DB" w14:paraId="275F8926"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33E8DC19" w14:textId="77777777" w:rsidR="001A2764" w:rsidRPr="008365DB" w:rsidRDefault="001A2764" w:rsidP="008365DB">
            <w:pPr>
              <w:pStyle w:val="a4"/>
              <w:tabs>
                <w:tab w:val="left" w:pos="1780"/>
              </w:tabs>
              <w:ind w:left="0"/>
              <w:rPr>
                <w:lang w:eastAsia="en-US"/>
              </w:rPr>
            </w:pPr>
            <w:r w:rsidRPr="008365DB">
              <w:rPr>
                <w:lang w:eastAsia="en-US"/>
              </w:rPr>
              <w:t>6.</w:t>
            </w:r>
          </w:p>
        </w:tc>
        <w:tc>
          <w:tcPr>
            <w:tcW w:w="4556" w:type="dxa"/>
            <w:tcBorders>
              <w:top w:val="single" w:sz="4" w:space="0" w:color="auto"/>
              <w:left w:val="single" w:sz="4" w:space="0" w:color="auto"/>
              <w:bottom w:val="single" w:sz="4" w:space="0" w:color="auto"/>
              <w:right w:val="single" w:sz="4" w:space="0" w:color="auto"/>
            </w:tcBorders>
            <w:hideMark/>
          </w:tcPr>
          <w:p w14:paraId="07507112" w14:textId="77777777" w:rsidR="001A2764" w:rsidRPr="008365DB" w:rsidRDefault="001A2764" w:rsidP="008365DB">
            <w:pPr>
              <w:pStyle w:val="a4"/>
              <w:tabs>
                <w:tab w:val="left" w:pos="1780"/>
              </w:tabs>
              <w:ind w:left="0"/>
              <w:rPr>
                <w:lang w:eastAsia="en-US"/>
              </w:rPr>
            </w:pPr>
            <w:r w:rsidRPr="008365DB">
              <w:rPr>
                <w:lang w:eastAsia="en-US"/>
              </w:rPr>
              <w:t>Что такое емкость рынка?</w:t>
            </w:r>
          </w:p>
        </w:tc>
        <w:tc>
          <w:tcPr>
            <w:tcW w:w="4819" w:type="dxa"/>
            <w:tcBorders>
              <w:top w:val="single" w:sz="4" w:space="0" w:color="auto"/>
              <w:left w:val="single" w:sz="4" w:space="0" w:color="auto"/>
              <w:bottom w:val="single" w:sz="4" w:space="0" w:color="auto"/>
              <w:right w:val="single" w:sz="4" w:space="0" w:color="auto"/>
            </w:tcBorders>
            <w:hideMark/>
          </w:tcPr>
          <w:p w14:paraId="340E65AE" w14:textId="77777777" w:rsidR="001A2764" w:rsidRPr="008365DB" w:rsidRDefault="001A2764" w:rsidP="008365DB">
            <w:pPr>
              <w:tabs>
                <w:tab w:val="left" w:pos="1780"/>
              </w:tabs>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объем реализованных на рынке товаров (услуг) в течение определенного периода времени.</w:t>
            </w:r>
          </w:p>
        </w:tc>
      </w:tr>
      <w:tr w:rsidR="001A2764" w:rsidRPr="008365DB" w14:paraId="04D0DA5E"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171D2E7B" w14:textId="77777777" w:rsidR="001A2764" w:rsidRPr="008365DB" w:rsidRDefault="001A2764" w:rsidP="008365DB">
            <w:pPr>
              <w:pStyle w:val="a4"/>
              <w:tabs>
                <w:tab w:val="left" w:pos="1780"/>
              </w:tabs>
              <w:ind w:left="0"/>
              <w:rPr>
                <w:lang w:eastAsia="en-US"/>
              </w:rPr>
            </w:pPr>
            <w:r w:rsidRPr="008365DB">
              <w:rPr>
                <w:lang w:eastAsia="en-US"/>
              </w:rPr>
              <w:t>7.</w:t>
            </w:r>
          </w:p>
        </w:tc>
        <w:tc>
          <w:tcPr>
            <w:tcW w:w="4556" w:type="dxa"/>
            <w:tcBorders>
              <w:top w:val="single" w:sz="4" w:space="0" w:color="auto"/>
              <w:left w:val="single" w:sz="4" w:space="0" w:color="auto"/>
              <w:bottom w:val="single" w:sz="4" w:space="0" w:color="auto"/>
              <w:right w:val="single" w:sz="4" w:space="0" w:color="auto"/>
            </w:tcBorders>
            <w:hideMark/>
          </w:tcPr>
          <w:p w14:paraId="558CD696" w14:textId="77777777" w:rsidR="001A2764" w:rsidRPr="008365DB" w:rsidRDefault="001A276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Перечислите основополагающие принципы в бизнес-планировании.</w:t>
            </w:r>
          </w:p>
        </w:tc>
        <w:tc>
          <w:tcPr>
            <w:tcW w:w="4819" w:type="dxa"/>
            <w:tcBorders>
              <w:top w:val="single" w:sz="4" w:space="0" w:color="auto"/>
              <w:left w:val="single" w:sz="4" w:space="0" w:color="auto"/>
              <w:bottom w:val="single" w:sz="4" w:space="0" w:color="auto"/>
              <w:right w:val="single" w:sz="4" w:space="0" w:color="auto"/>
            </w:tcBorders>
            <w:hideMark/>
          </w:tcPr>
          <w:p w14:paraId="17111149" w14:textId="77777777" w:rsidR="001A2764" w:rsidRPr="008365DB" w:rsidRDefault="001A2764" w:rsidP="008365DB">
            <w:pPr>
              <w:pStyle w:val="TableContents"/>
              <w:jc w:val="both"/>
              <w:rPr>
                <w:rFonts w:eastAsia="Times New Roman" w:cs="Times New Roman"/>
                <w:kern w:val="0"/>
                <w:lang w:val="ru-RU" w:eastAsia="en-US" w:bidi="ar-SA"/>
              </w:rPr>
            </w:pPr>
            <w:r w:rsidRPr="008365DB">
              <w:rPr>
                <w:rFonts w:eastAsia="Times New Roman" w:cs="Times New Roman"/>
                <w:kern w:val="0"/>
                <w:lang w:val="ru-RU" w:eastAsia="en-US" w:bidi="ar-SA"/>
              </w:rPr>
              <w:t>Непрерывность, гибкость, системность, детализация, оптимальность и т.д.</w:t>
            </w:r>
          </w:p>
        </w:tc>
      </w:tr>
      <w:tr w:rsidR="001A2764" w:rsidRPr="008365DB" w14:paraId="56CEB101"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5B55E824" w14:textId="77777777" w:rsidR="001A2764" w:rsidRPr="008365DB" w:rsidRDefault="001A2764" w:rsidP="008365DB">
            <w:pPr>
              <w:pStyle w:val="a4"/>
              <w:tabs>
                <w:tab w:val="left" w:pos="1780"/>
              </w:tabs>
              <w:ind w:left="0"/>
              <w:rPr>
                <w:lang w:eastAsia="en-US"/>
              </w:rPr>
            </w:pPr>
            <w:r w:rsidRPr="008365DB">
              <w:rPr>
                <w:lang w:eastAsia="en-US"/>
              </w:rPr>
              <w:lastRenderedPageBreak/>
              <w:t>8.</w:t>
            </w:r>
          </w:p>
        </w:tc>
        <w:tc>
          <w:tcPr>
            <w:tcW w:w="4556" w:type="dxa"/>
            <w:tcBorders>
              <w:top w:val="single" w:sz="4" w:space="0" w:color="auto"/>
              <w:left w:val="single" w:sz="4" w:space="0" w:color="auto"/>
              <w:bottom w:val="single" w:sz="4" w:space="0" w:color="auto"/>
              <w:right w:val="single" w:sz="4" w:space="0" w:color="auto"/>
            </w:tcBorders>
            <w:hideMark/>
          </w:tcPr>
          <w:p w14:paraId="09B79C6D" w14:textId="77777777" w:rsidR="001A2764" w:rsidRPr="008365DB" w:rsidRDefault="001A2764" w:rsidP="008365DB">
            <w:pPr>
              <w:pStyle w:val="a4"/>
              <w:tabs>
                <w:tab w:val="left" w:pos="1780"/>
              </w:tabs>
              <w:ind w:left="0"/>
              <w:rPr>
                <w:lang w:eastAsia="en-US"/>
              </w:rPr>
            </w:pPr>
            <w:r w:rsidRPr="008365DB">
              <w:rPr>
                <w:lang w:eastAsia="en-US"/>
              </w:rPr>
              <w:t>Определить NPV проекта, если известно, что предприятие инвестировало на строительство объекта 200 млн руб. Ежегодные планируемые поступления от эксплуатации объекта составят по годам соответственно: 40, 70, 100, 130 млн руб. Норма доходности 12%.</w:t>
            </w:r>
          </w:p>
        </w:tc>
        <w:tc>
          <w:tcPr>
            <w:tcW w:w="4819" w:type="dxa"/>
            <w:tcBorders>
              <w:top w:val="single" w:sz="4" w:space="0" w:color="auto"/>
              <w:left w:val="single" w:sz="4" w:space="0" w:color="auto"/>
              <w:bottom w:val="single" w:sz="4" w:space="0" w:color="auto"/>
              <w:right w:val="single" w:sz="4" w:space="0" w:color="auto"/>
            </w:tcBorders>
            <w:hideMark/>
          </w:tcPr>
          <w:p w14:paraId="63F8B1ED" w14:textId="77777777" w:rsidR="001A2764" w:rsidRPr="008365DB" w:rsidRDefault="001A2764" w:rsidP="008365DB">
            <w:pPr>
              <w:pStyle w:val="a4"/>
              <w:tabs>
                <w:tab w:val="left" w:pos="1780"/>
              </w:tabs>
              <w:ind w:left="0"/>
              <w:rPr>
                <w:lang w:eastAsia="en-US"/>
              </w:rPr>
            </w:pPr>
            <w:r w:rsidRPr="008365DB">
              <w:rPr>
                <w:lang w:eastAsia="en-US"/>
              </w:rPr>
              <w:t>45,3</w:t>
            </w:r>
          </w:p>
        </w:tc>
      </w:tr>
      <w:tr w:rsidR="001A2764" w:rsidRPr="008365DB" w14:paraId="14B89187"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52696062" w14:textId="77777777" w:rsidR="001A2764" w:rsidRPr="008365DB" w:rsidRDefault="001A2764" w:rsidP="008365DB">
            <w:pPr>
              <w:pStyle w:val="a4"/>
              <w:tabs>
                <w:tab w:val="left" w:pos="1780"/>
              </w:tabs>
              <w:ind w:left="0"/>
              <w:rPr>
                <w:lang w:eastAsia="en-US"/>
              </w:rPr>
            </w:pPr>
            <w:r w:rsidRPr="008365DB">
              <w:rPr>
                <w:lang w:eastAsia="en-US"/>
              </w:rPr>
              <w:t>9.</w:t>
            </w:r>
          </w:p>
        </w:tc>
        <w:tc>
          <w:tcPr>
            <w:tcW w:w="4556" w:type="dxa"/>
            <w:tcBorders>
              <w:top w:val="single" w:sz="4" w:space="0" w:color="auto"/>
              <w:left w:val="single" w:sz="4" w:space="0" w:color="auto"/>
              <w:bottom w:val="single" w:sz="4" w:space="0" w:color="auto"/>
              <w:right w:val="single" w:sz="4" w:space="0" w:color="auto"/>
            </w:tcBorders>
            <w:hideMark/>
          </w:tcPr>
          <w:p w14:paraId="2FA37475" w14:textId="77777777" w:rsidR="001A2764" w:rsidRPr="008365DB" w:rsidRDefault="001A2764" w:rsidP="008365DB">
            <w:pPr>
              <w:pStyle w:val="a4"/>
              <w:tabs>
                <w:tab w:val="left" w:pos="1780"/>
              </w:tabs>
              <w:ind w:left="0"/>
              <w:rPr>
                <w:lang w:eastAsia="en-US"/>
              </w:rPr>
            </w:pPr>
            <w:r w:rsidRPr="008365DB">
              <w:rPr>
                <w:lang w:eastAsia="en-US"/>
              </w:rPr>
              <w:t>Определить индекс доходности проекта, если известно, что предприятие инвестировало на строительство объекта 200 млн руб. Ежегодные планируемые поступления от эксплуатации объекта составят по годам соответственно: 40, 70, 100, 130 млн руб. Норма доходности 12%.</w:t>
            </w:r>
          </w:p>
        </w:tc>
        <w:tc>
          <w:tcPr>
            <w:tcW w:w="4819" w:type="dxa"/>
            <w:tcBorders>
              <w:top w:val="single" w:sz="4" w:space="0" w:color="auto"/>
              <w:left w:val="single" w:sz="4" w:space="0" w:color="auto"/>
              <w:bottom w:val="single" w:sz="4" w:space="0" w:color="auto"/>
              <w:right w:val="single" w:sz="4" w:space="0" w:color="auto"/>
            </w:tcBorders>
            <w:hideMark/>
          </w:tcPr>
          <w:p w14:paraId="2CB772B7" w14:textId="77777777" w:rsidR="001A2764" w:rsidRPr="008365DB" w:rsidRDefault="001A2764" w:rsidP="008365DB">
            <w:pPr>
              <w:pStyle w:val="a4"/>
              <w:tabs>
                <w:tab w:val="left" w:pos="1780"/>
              </w:tabs>
              <w:ind w:left="0"/>
              <w:rPr>
                <w:lang w:eastAsia="en-US"/>
              </w:rPr>
            </w:pPr>
            <w:r w:rsidRPr="008365DB">
              <w:rPr>
                <w:lang w:eastAsia="en-US"/>
              </w:rPr>
              <w:t>1,23</w:t>
            </w:r>
          </w:p>
        </w:tc>
      </w:tr>
      <w:tr w:rsidR="001A2764" w:rsidRPr="008365DB" w14:paraId="1B61FE60"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07B3A09E" w14:textId="77777777" w:rsidR="001A2764" w:rsidRPr="008365DB" w:rsidRDefault="001A2764" w:rsidP="008365DB">
            <w:pPr>
              <w:pStyle w:val="a4"/>
              <w:tabs>
                <w:tab w:val="left" w:pos="1780"/>
              </w:tabs>
              <w:ind w:left="0"/>
              <w:rPr>
                <w:lang w:eastAsia="en-US"/>
              </w:rPr>
            </w:pPr>
            <w:r w:rsidRPr="008365DB">
              <w:rPr>
                <w:lang w:eastAsia="en-US"/>
              </w:rPr>
              <w:t>10.</w:t>
            </w:r>
          </w:p>
        </w:tc>
        <w:tc>
          <w:tcPr>
            <w:tcW w:w="4556" w:type="dxa"/>
            <w:tcBorders>
              <w:top w:val="single" w:sz="4" w:space="0" w:color="auto"/>
              <w:left w:val="single" w:sz="4" w:space="0" w:color="auto"/>
              <w:bottom w:val="single" w:sz="4" w:space="0" w:color="auto"/>
              <w:right w:val="single" w:sz="4" w:space="0" w:color="auto"/>
            </w:tcBorders>
          </w:tcPr>
          <w:p w14:paraId="11258633" w14:textId="77777777" w:rsidR="001A2764" w:rsidRPr="008365DB" w:rsidRDefault="001A276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Что отражает раздел бизнес-плана «Резюме»?</w:t>
            </w:r>
          </w:p>
          <w:p w14:paraId="6799F9DD" w14:textId="77777777" w:rsidR="001A2764" w:rsidRPr="008365DB" w:rsidRDefault="001A2764" w:rsidP="008365DB">
            <w:pPr>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19137AFD" w14:textId="77777777" w:rsidR="001A2764" w:rsidRPr="008365DB" w:rsidRDefault="001A2764" w:rsidP="008365DB">
            <w:pPr>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 xml:space="preserve">Кратко излагается суть проекта, его основные положения, ресурсы, предполагаемые результаты, а также риски. </w:t>
            </w:r>
          </w:p>
        </w:tc>
      </w:tr>
      <w:tr w:rsidR="001A2764" w:rsidRPr="008365DB" w14:paraId="7621D551"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196860C6" w14:textId="77777777" w:rsidR="001A2764" w:rsidRPr="008365DB" w:rsidRDefault="001A2764" w:rsidP="008365DB">
            <w:pPr>
              <w:pStyle w:val="a4"/>
              <w:tabs>
                <w:tab w:val="left" w:pos="1780"/>
              </w:tabs>
              <w:ind w:left="0"/>
              <w:rPr>
                <w:lang w:eastAsia="en-US"/>
              </w:rPr>
            </w:pPr>
            <w:r w:rsidRPr="008365DB">
              <w:rPr>
                <w:lang w:eastAsia="en-US"/>
              </w:rPr>
              <w:t>11.</w:t>
            </w:r>
          </w:p>
        </w:tc>
        <w:tc>
          <w:tcPr>
            <w:tcW w:w="4556" w:type="dxa"/>
            <w:tcBorders>
              <w:top w:val="single" w:sz="4" w:space="0" w:color="auto"/>
              <w:left w:val="single" w:sz="4" w:space="0" w:color="auto"/>
              <w:bottom w:val="single" w:sz="4" w:space="0" w:color="auto"/>
              <w:right w:val="single" w:sz="4" w:space="0" w:color="auto"/>
            </w:tcBorders>
            <w:hideMark/>
          </w:tcPr>
          <w:p w14:paraId="545552BC" w14:textId="7BB906E8" w:rsidR="001A2764" w:rsidRPr="008365DB" w:rsidRDefault="00CB1394" w:rsidP="008365DB">
            <w:pPr>
              <w:pStyle w:val="a4"/>
              <w:tabs>
                <w:tab w:val="left" w:pos="1780"/>
              </w:tabs>
              <w:ind w:left="0"/>
              <w:rPr>
                <w:lang w:eastAsia="en-US"/>
              </w:rPr>
            </w:pPr>
            <w:r w:rsidRPr="008365DB">
              <w:rPr>
                <w:lang w:eastAsia="en-US"/>
              </w:rPr>
              <w:t>Что представляет собой приток и оттток</w:t>
            </w:r>
            <w:r w:rsidR="001A2764" w:rsidRPr="008365DB">
              <w:rPr>
                <w:lang w:eastAsia="en-US"/>
              </w:rPr>
              <w:t xml:space="preserve"> реальных денег? </w:t>
            </w:r>
          </w:p>
        </w:tc>
        <w:tc>
          <w:tcPr>
            <w:tcW w:w="4819" w:type="dxa"/>
            <w:tcBorders>
              <w:top w:val="single" w:sz="4" w:space="0" w:color="auto"/>
              <w:left w:val="single" w:sz="4" w:space="0" w:color="auto"/>
              <w:bottom w:val="single" w:sz="4" w:space="0" w:color="auto"/>
              <w:right w:val="single" w:sz="4" w:space="0" w:color="auto"/>
            </w:tcBorders>
            <w:hideMark/>
          </w:tcPr>
          <w:p w14:paraId="6853E916" w14:textId="77777777" w:rsidR="001A2764" w:rsidRPr="008365DB" w:rsidRDefault="001A2764" w:rsidP="008365DB">
            <w:pPr>
              <w:pStyle w:val="a4"/>
              <w:tabs>
                <w:tab w:val="left" w:pos="1780"/>
              </w:tabs>
              <w:ind w:left="0"/>
              <w:rPr>
                <w:lang w:eastAsia="en-US"/>
              </w:rPr>
            </w:pPr>
            <w:r w:rsidRPr="008365DB">
              <w:rPr>
                <w:lang w:eastAsia="en-US"/>
              </w:rPr>
              <w:t>Разность между притоком и оттоком денежных средств от инвестиционной и операционной деятельности на каждом шаге расчета</w:t>
            </w:r>
          </w:p>
        </w:tc>
      </w:tr>
      <w:tr w:rsidR="001A2764" w:rsidRPr="008365DB" w14:paraId="1BE45F82"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hideMark/>
          </w:tcPr>
          <w:p w14:paraId="0B018CF3" w14:textId="77777777" w:rsidR="001A2764" w:rsidRPr="008365DB" w:rsidRDefault="001A2764" w:rsidP="008365DB">
            <w:pPr>
              <w:pStyle w:val="a4"/>
              <w:tabs>
                <w:tab w:val="left" w:pos="1780"/>
              </w:tabs>
              <w:ind w:left="0"/>
              <w:rPr>
                <w:lang w:eastAsia="en-US"/>
              </w:rPr>
            </w:pPr>
            <w:r w:rsidRPr="008365DB">
              <w:rPr>
                <w:lang w:eastAsia="en-US"/>
              </w:rPr>
              <w:t>12.</w:t>
            </w:r>
          </w:p>
        </w:tc>
        <w:tc>
          <w:tcPr>
            <w:tcW w:w="4556" w:type="dxa"/>
            <w:tcBorders>
              <w:top w:val="single" w:sz="4" w:space="0" w:color="auto"/>
              <w:left w:val="single" w:sz="4" w:space="0" w:color="auto"/>
              <w:bottom w:val="single" w:sz="4" w:space="0" w:color="auto"/>
              <w:right w:val="single" w:sz="4" w:space="0" w:color="auto"/>
            </w:tcBorders>
          </w:tcPr>
          <w:p w14:paraId="5588F7F4" w14:textId="77777777" w:rsidR="001A2764" w:rsidRPr="008365DB" w:rsidRDefault="001A276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Что отражает раздел бизнес-плана «Описание предприятия»?</w:t>
            </w:r>
          </w:p>
          <w:p w14:paraId="029D35E5" w14:textId="77777777" w:rsidR="001A2764" w:rsidRPr="008365DB" w:rsidRDefault="001A2764" w:rsidP="008365DB">
            <w:pPr>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64293508" w14:textId="77777777" w:rsidR="001A2764" w:rsidRPr="008365DB" w:rsidRDefault="001A2764" w:rsidP="008365DB">
            <w:pPr>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Общее описание компании, приводятся результаты анализа отрасли, излагаются цели компании,  дается характеристика продуктов, выпускаемых компанией.</w:t>
            </w:r>
          </w:p>
        </w:tc>
      </w:tr>
    </w:tbl>
    <w:p w14:paraId="417EC814" w14:textId="77777777" w:rsidR="000A7DEA" w:rsidRPr="008365DB" w:rsidRDefault="000A7DEA" w:rsidP="008365DB">
      <w:pPr>
        <w:spacing w:after="0"/>
        <w:rPr>
          <w:rFonts w:ascii="Times New Roman" w:hAnsi="Times New Roman" w:cs="Times New Roman"/>
          <w:sz w:val="24"/>
          <w:szCs w:val="24"/>
        </w:rPr>
      </w:pPr>
    </w:p>
    <w:p w14:paraId="09A66E94" w14:textId="074B536F" w:rsidR="001A2764" w:rsidRPr="008365DB" w:rsidRDefault="001A2764" w:rsidP="008365DB">
      <w:pPr>
        <w:pStyle w:val="2"/>
        <w:spacing w:before="0"/>
        <w:rPr>
          <w:rFonts w:cs="Times New Roman"/>
          <w:sz w:val="24"/>
          <w:szCs w:val="24"/>
        </w:rPr>
      </w:pPr>
      <w:bookmarkStart w:id="84" w:name="_Toc161759865"/>
      <w:r w:rsidRPr="008365DB">
        <w:rPr>
          <w:rFonts w:cs="Times New Roman"/>
          <w:sz w:val="24"/>
          <w:szCs w:val="24"/>
        </w:rPr>
        <w:t xml:space="preserve">Дисциплина: </w:t>
      </w:r>
      <w:r w:rsidR="005A0449" w:rsidRPr="008365DB">
        <w:rPr>
          <w:rFonts w:cs="Times New Roman"/>
          <w:sz w:val="24"/>
          <w:szCs w:val="24"/>
        </w:rPr>
        <w:t>Стратегическое планирование на предприятиях (дисциплина по выбору)</w:t>
      </w:r>
      <w:bookmarkEnd w:id="84"/>
      <w:r w:rsidR="005A0449" w:rsidRPr="008365DB">
        <w:rPr>
          <w:rFonts w:cs="Times New Roman"/>
          <w:sz w:val="24"/>
          <w:szCs w:val="24"/>
        </w:rPr>
        <w:tab/>
      </w:r>
    </w:p>
    <w:p w14:paraId="2F634E2C" w14:textId="77777777" w:rsidR="001A2764" w:rsidRPr="008365DB" w:rsidRDefault="001A2764"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a3"/>
        <w:tblW w:w="10449" w:type="dxa"/>
        <w:tblLook w:val="04A0" w:firstRow="1" w:lastRow="0" w:firstColumn="1" w:lastColumn="0" w:noHBand="0" w:noVBand="1"/>
      </w:tblPr>
      <w:tblGrid>
        <w:gridCol w:w="1081"/>
        <w:gridCol w:w="3422"/>
        <w:gridCol w:w="4252"/>
        <w:gridCol w:w="1694"/>
      </w:tblGrid>
      <w:tr w:rsidR="001A2764" w:rsidRPr="008365DB" w14:paraId="06ED5678" w14:textId="77777777" w:rsidTr="001A2764">
        <w:trPr>
          <w:tblHeader/>
        </w:trPr>
        <w:tc>
          <w:tcPr>
            <w:tcW w:w="1081" w:type="dxa"/>
            <w:tcBorders>
              <w:top w:val="single" w:sz="4" w:space="0" w:color="auto"/>
              <w:left w:val="single" w:sz="4" w:space="0" w:color="auto"/>
              <w:bottom w:val="single" w:sz="4" w:space="0" w:color="auto"/>
              <w:right w:val="single" w:sz="4" w:space="0" w:color="auto"/>
            </w:tcBorders>
            <w:hideMark/>
          </w:tcPr>
          <w:p w14:paraId="0FBABE63"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422" w:type="dxa"/>
            <w:tcBorders>
              <w:top w:val="single" w:sz="4" w:space="0" w:color="auto"/>
              <w:left w:val="single" w:sz="4" w:space="0" w:color="auto"/>
              <w:bottom w:val="single" w:sz="4" w:space="0" w:color="auto"/>
              <w:right w:val="single" w:sz="4" w:space="0" w:color="auto"/>
            </w:tcBorders>
            <w:hideMark/>
          </w:tcPr>
          <w:p w14:paraId="0A268B9F"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Формулировка </w:t>
            </w:r>
            <w:r w:rsidRPr="008365DB">
              <w:rPr>
                <w:rFonts w:ascii="Times New Roman" w:hAnsi="Times New Roman" w:cs="Times New Roman"/>
                <w:sz w:val="24"/>
                <w:szCs w:val="24"/>
              </w:rPr>
              <w:br/>
              <w:t>задания</w:t>
            </w:r>
          </w:p>
        </w:tc>
        <w:tc>
          <w:tcPr>
            <w:tcW w:w="4252" w:type="dxa"/>
            <w:tcBorders>
              <w:top w:val="single" w:sz="4" w:space="0" w:color="auto"/>
              <w:left w:val="single" w:sz="4" w:space="0" w:color="auto"/>
              <w:bottom w:val="single" w:sz="4" w:space="0" w:color="auto"/>
              <w:right w:val="single" w:sz="4" w:space="0" w:color="auto"/>
            </w:tcBorders>
            <w:hideMark/>
          </w:tcPr>
          <w:p w14:paraId="03C71A52"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694" w:type="dxa"/>
            <w:tcBorders>
              <w:top w:val="single" w:sz="4" w:space="0" w:color="auto"/>
              <w:left w:val="single" w:sz="4" w:space="0" w:color="auto"/>
              <w:bottom w:val="single" w:sz="4" w:space="0" w:color="auto"/>
              <w:right w:val="single" w:sz="4" w:space="0" w:color="auto"/>
            </w:tcBorders>
            <w:hideMark/>
          </w:tcPr>
          <w:p w14:paraId="0849812D"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1A2764" w:rsidRPr="008365DB" w14:paraId="0903D588"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tcPr>
          <w:p w14:paraId="46CF5167" w14:textId="29D27FC2" w:rsidR="001A2764" w:rsidRPr="008365DB" w:rsidRDefault="001A2764" w:rsidP="00610ADF">
            <w:pPr>
              <w:pStyle w:val="a4"/>
              <w:numPr>
                <w:ilvl w:val="0"/>
                <w:numId w:val="317"/>
              </w:numPr>
              <w:tabs>
                <w:tab w:val="left" w:pos="1780"/>
              </w:tabs>
              <w:ind w:left="0" w:firstLine="0"/>
              <w:jc w:val="both"/>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1A72AF4B" w14:textId="77777777" w:rsidR="001A2764" w:rsidRPr="008365DB" w:rsidRDefault="001A2764" w:rsidP="008365DB">
            <w:pPr>
              <w:pStyle w:val="a4"/>
              <w:tabs>
                <w:tab w:val="left" w:pos="1780"/>
              </w:tabs>
              <w:ind w:left="0"/>
              <w:rPr>
                <w:lang w:eastAsia="en-US"/>
              </w:rPr>
            </w:pPr>
            <w:r w:rsidRPr="008365DB">
              <w:rPr>
                <w:lang w:eastAsia="en-US"/>
              </w:rPr>
              <w:t>Для предпринимателя, который знает, что он действует на стабильном и насыщенном рынке, лучшим решением будет направить свои маркетинговые усилия на:</w:t>
            </w:r>
          </w:p>
        </w:tc>
        <w:tc>
          <w:tcPr>
            <w:tcW w:w="4252" w:type="dxa"/>
            <w:tcBorders>
              <w:top w:val="single" w:sz="4" w:space="0" w:color="auto"/>
              <w:left w:val="single" w:sz="4" w:space="0" w:color="auto"/>
              <w:bottom w:val="single" w:sz="4" w:space="0" w:color="auto"/>
              <w:right w:val="single" w:sz="4" w:space="0" w:color="auto"/>
            </w:tcBorders>
            <w:hideMark/>
          </w:tcPr>
          <w:p w14:paraId="3CBB7FAD" w14:textId="77777777" w:rsidR="001A2764" w:rsidRPr="008365DB" w:rsidRDefault="001A2764" w:rsidP="008365DB">
            <w:pPr>
              <w:pStyle w:val="a4"/>
              <w:tabs>
                <w:tab w:val="left" w:pos="1780"/>
              </w:tabs>
              <w:ind w:left="0"/>
              <w:rPr>
                <w:lang w:eastAsia="en-US"/>
              </w:rPr>
            </w:pPr>
            <w:r w:rsidRPr="008365DB">
              <w:rPr>
                <w:lang w:eastAsia="en-US"/>
              </w:rPr>
              <w:t>а) общие потребности (общий спрос);</w:t>
            </w:r>
          </w:p>
          <w:p w14:paraId="001DE8DE" w14:textId="77777777" w:rsidR="001A2764" w:rsidRPr="008365DB" w:rsidRDefault="001A2764" w:rsidP="008365DB">
            <w:pPr>
              <w:pStyle w:val="a4"/>
              <w:tabs>
                <w:tab w:val="left" w:pos="1780"/>
              </w:tabs>
              <w:ind w:left="0"/>
              <w:rPr>
                <w:lang w:eastAsia="en-US"/>
              </w:rPr>
            </w:pPr>
            <w:r w:rsidRPr="008365DB">
              <w:rPr>
                <w:lang w:eastAsia="en-US"/>
              </w:rPr>
              <w:t>б) избирательный (специфический) спрос;</w:t>
            </w:r>
          </w:p>
          <w:p w14:paraId="167B3809" w14:textId="77777777" w:rsidR="001A2764" w:rsidRPr="008365DB" w:rsidRDefault="001A2764" w:rsidP="008365DB">
            <w:pPr>
              <w:pStyle w:val="a4"/>
              <w:tabs>
                <w:tab w:val="left" w:pos="1780"/>
              </w:tabs>
              <w:ind w:left="0"/>
              <w:rPr>
                <w:lang w:eastAsia="en-US"/>
              </w:rPr>
            </w:pPr>
            <w:r w:rsidRPr="008365DB">
              <w:rPr>
                <w:lang w:eastAsia="en-US"/>
              </w:rPr>
              <w:t>в) первичный спрос;</w:t>
            </w:r>
          </w:p>
          <w:p w14:paraId="10216B45" w14:textId="77777777" w:rsidR="001A2764" w:rsidRPr="008365DB" w:rsidRDefault="001A2764" w:rsidP="008365DB">
            <w:pPr>
              <w:pStyle w:val="a4"/>
              <w:tabs>
                <w:tab w:val="left" w:pos="1780"/>
              </w:tabs>
              <w:ind w:left="0"/>
              <w:rPr>
                <w:lang w:eastAsia="en-US"/>
              </w:rPr>
            </w:pPr>
            <w:r w:rsidRPr="008365DB">
              <w:rPr>
                <w:lang w:eastAsia="en-US"/>
              </w:rPr>
              <w:t>г) потенциальный спрос.</w:t>
            </w:r>
          </w:p>
        </w:tc>
        <w:tc>
          <w:tcPr>
            <w:tcW w:w="1694" w:type="dxa"/>
            <w:tcBorders>
              <w:top w:val="single" w:sz="4" w:space="0" w:color="auto"/>
              <w:left w:val="single" w:sz="4" w:space="0" w:color="auto"/>
              <w:bottom w:val="single" w:sz="4" w:space="0" w:color="auto"/>
              <w:right w:val="single" w:sz="4" w:space="0" w:color="auto"/>
            </w:tcBorders>
            <w:hideMark/>
          </w:tcPr>
          <w:p w14:paraId="6D1CE82C" w14:textId="77777777" w:rsidR="001A2764" w:rsidRPr="008365DB" w:rsidRDefault="001A2764" w:rsidP="008365DB">
            <w:pPr>
              <w:pStyle w:val="a4"/>
              <w:tabs>
                <w:tab w:val="left" w:pos="1780"/>
              </w:tabs>
              <w:ind w:left="0"/>
              <w:rPr>
                <w:lang w:eastAsia="en-US"/>
              </w:rPr>
            </w:pPr>
            <w:r w:rsidRPr="008365DB">
              <w:rPr>
                <w:lang w:eastAsia="en-US"/>
              </w:rPr>
              <w:t>б)</w:t>
            </w:r>
          </w:p>
        </w:tc>
      </w:tr>
      <w:tr w:rsidR="001A2764" w:rsidRPr="008365DB" w14:paraId="48787D1A"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tcPr>
          <w:p w14:paraId="73237D86" w14:textId="0B7C0787" w:rsidR="001A2764" w:rsidRPr="008365DB" w:rsidRDefault="001A2764" w:rsidP="00610ADF">
            <w:pPr>
              <w:pStyle w:val="a4"/>
              <w:numPr>
                <w:ilvl w:val="0"/>
                <w:numId w:val="317"/>
              </w:numPr>
              <w:tabs>
                <w:tab w:val="left" w:pos="1780"/>
              </w:tabs>
              <w:ind w:left="0" w:firstLine="0"/>
              <w:jc w:val="both"/>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33936395" w14:textId="77777777" w:rsidR="001A2764" w:rsidRPr="008365DB" w:rsidRDefault="001A2764" w:rsidP="008365DB">
            <w:pPr>
              <w:pStyle w:val="a4"/>
              <w:tabs>
                <w:tab w:val="left" w:pos="1780"/>
              </w:tabs>
              <w:ind w:left="0"/>
              <w:rPr>
                <w:lang w:eastAsia="en-US"/>
              </w:rPr>
            </w:pPr>
            <w:r w:rsidRPr="008365DB">
              <w:rPr>
                <w:lang w:eastAsia="en-US"/>
              </w:rPr>
              <w:t>Достаточный бизнес-план содержит:</w:t>
            </w:r>
          </w:p>
        </w:tc>
        <w:tc>
          <w:tcPr>
            <w:tcW w:w="4252" w:type="dxa"/>
            <w:tcBorders>
              <w:top w:val="single" w:sz="4" w:space="0" w:color="auto"/>
              <w:left w:val="single" w:sz="4" w:space="0" w:color="auto"/>
              <w:bottom w:val="single" w:sz="4" w:space="0" w:color="auto"/>
              <w:right w:val="single" w:sz="4" w:space="0" w:color="auto"/>
            </w:tcBorders>
            <w:hideMark/>
          </w:tcPr>
          <w:p w14:paraId="3860262B" w14:textId="77777777" w:rsidR="001A2764" w:rsidRPr="008365DB" w:rsidRDefault="001A2764" w:rsidP="008365DB">
            <w:pPr>
              <w:pStyle w:val="a4"/>
              <w:tabs>
                <w:tab w:val="left" w:pos="1780"/>
              </w:tabs>
              <w:ind w:left="0"/>
              <w:rPr>
                <w:lang w:eastAsia="en-US"/>
              </w:rPr>
            </w:pPr>
            <w:r w:rsidRPr="008365DB">
              <w:rPr>
                <w:lang w:eastAsia="en-US"/>
              </w:rPr>
              <w:t>а) все разделы бизнес-плана по предлагаемому варианту и не обязательно включает подробные расчеты по альтернативным вариантам;</w:t>
            </w:r>
          </w:p>
          <w:p w14:paraId="5BA50DB2" w14:textId="77777777" w:rsidR="001A2764" w:rsidRPr="008365DB" w:rsidRDefault="001A2764" w:rsidP="008365DB">
            <w:pPr>
              <w:pStyle w:val="a4"/>
              <w:tabs>
                <w:tab w:val="left" w:pos="1780"/>
              </w:tabs>
              <w:ind w:left="0"/>
              <w:rPr>
                <w:lang w:eastAsia="en-US"/>
              </w:rPr>
            </w:pPr>
            <w:r w:rsidRPr="008365DB">
              <w:rPr>
                <w:lang w:eastAsia="en-US"/>
              </w:rPr>
              <w:t>б) все расчеты, справки, свидетельства и другие материалы;</w:t>
            </w:r>
          </w:p>
          <w:p w14:paraId="660B49D7" w14:textId="77777777" w:rsidR="001A2764" w:rsidRPr="008365DB" w:rsidRDefault="001A2764" w:rsidP="008365DB">
            <w:pPr>
              <w:pStyle w:val="a4"/>
              <w:tabs>
                <w:tab w:val="left" w:pos="1780"/>
              </w:tabs>
              <w:ind w:left="0"/>
              <w:rPr>
                <w:lang w:eastAsia="en-US"/>
              </w:rPr>
            </w:pPr>
            <w:r w:rsidRPr="008365DB">
              <w:rPr>
                <w:lang w:eastAsia="en-US"/>
              </w:rPr>
              <w:t>в) краткие выводы по каждому разделу без обоснования и расчетов;</w:t>
            </w:r>
          </w:p>
          <w:p w14:paraId="5A1CB7B0" w14:textId="77777777" w:rsidR="001A2764" w:rsidRPr="008365DB" w:rsidRDefault="001A2764" w:rsidP="008365DB">
            <w:pPr>
              <w:pStyle w:val="a4"/>
              <w:tabs>
                <w:tab w:val="left" w:pos="1780"/>
              </w:tabs>
              <w:ind w:left="0"/>
              <w:rPr>
                <w:lang w:eastAsia="en-US"/>
              </w:rPr>
            </w:pPr>
            <w:r w:rsidRPr="008365DB">
              <w:rPr>
                <w:lang w:eastAsia="en-US"/>
              </w:rPr>
              <w:t>г) валовый доход.</w:t>
            </w:r>
          </w:p>
        </w:tc>
        <w:tc>
          <w:tcPr>
            <w:tcW w:w="1694" w:type="dxa"/>
            <w:tcBorders>
              <w:top w:val="single" w:sz="4" w:space="0" w:color="auto"/>
              <w:left w:val="single" w:sz="4" w:space="0" w:color="auto"/>
              <w:bottom w:val="single" w:sz="4" w:space="0" w:color="auto"/>
              <w:right w:val="single" w:sz="4" w:space="0" w:color="auto"/>
            </w:tcBorders>
            <w:hideMark/>
          </w:tcPr>
          <w:p w14:paraId="1ABFBB13" w14:textId="77777777" w:rsidR="001A2764" w:rsidRPr="008365DB" w:rsidRDefault="001A2764" w:rsidP="008365DB">
            <w:pPr>
              <w:pStyle w:val="a4"/>
              <w:tabs>
                <w:tab w:val="left" w:pos="1780"/>
              </w:tabs>
              <w:ind w:left="0"/>
              <w:rPr>
                <w:lang w:eastAsia="en-US"/>
              </w:rPr>
            </w:pPr>
            <w:r w:rsidRPr="008365DB">
              <w:rPr>
                <w:lang w:eastAsia="en-US"/>
              </w:rPr>
              <w:t>а)</w:t>
            </w:r>
          </w:p>
        </w:tc>
      </w:tr>
      <w:tr w:rsidR="001A2764" w:rsidRPr="008365DB" w14:paraId="7DFBD9C6"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tcPr>
          <w:p w14:paraId="516426EF" w14:textId="3039758C" w:rsidR="001A2764" w:rsidRPr="008365DB" w:rsidRDefault="001A2764" w:rsidP="00610ADF">
            <w:pPr>
              <w:pStyle w:val="a4"/>
              <w:numPr>
                <w:ilvl w:val="0"/>
                <w:numId w:val="317"/>
              </w:numPr>
              <w:tabs>
                <w:tab w:val="left" w:pos="1780"/>
              </w:tabs>
              <w:ind w:left="0" w:firstLine="0"/>
              <w:jc w:val="both"/>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0A368C86" w14:textId="77777777" w:rsidR="001A2764" w:rsidRPr="008365DB" w:rsidRDefault="001A2764" w:rsidP="008365DB">
            <w:pPr>
              <w:pStyle w:val="a4"/>
              <w:tabs>
                <w:tab w:val="left" w:pos="1780"/>
              </w:tabs>
              <w:ind w:left="0"/>
              <w:rPr>
                <w:lang w:eastAsia="en-US"/>
              </w:rPr>
            </w:pPr>
            <w:r w:rsidRPr="008365DB">
              <w:rPr>
                <w:lang w:eastAsia="en-US"/>
              </w:rPr>
              <w:t xml:space="preserve">Если фирма рискует тем, что в худшем случае произойдет покрытие всех затрат, а в лучшем – получит прибыль намного меньше расчетного уровня – </w:t>
            </w:r>
            <w:r w:rsidRPr="008365DB">
              <w:rPr>
                <w:lang w:eastAsia="en-US"/>
              </w:rPr>
              <w:lastRenderedPageBreak/>
              <w:t>эта область риска называется как:</w:t>
            </w:r>
          </w:p>
        </w:tc>
        <w:tc>
          <w:tcPr>
            <w:tcW w:w="4252" w:type="dxa"/>
            <w:tcBorders>
              <w:top w:val="single" w:sz="4" w:space="0" w:color="auto"/>
              <w:left w:val="single" w:sz="4" w:space="0" w:color="auto"/>
              <w:bottom w:val="single" w:sz="4" w:space="0" w:color="auto"/>
              <w:right w:val="single" w:sz="4" w:space="0" w:color="auto"/>
            </w:tcBorders>
            <w:hideMark/>
          </w:tcPr>
          <w:p w14:paraId="69B9A128" w14:textId="77777777" w:rsidR="001A2764" w:rsidRPr="008365DB" w:rsidRDefault="001A2764" w:rsidP="008365DB">
            <w:pPr>
              <w:pStyle w:val="a4"/>
              <w:tabs>
                <w:tab w:val="left" w:pos="1780"/>
              </w:tabs>
              <w:ind w:left="0"/>
              <w:rPr>
                <w:lang w:eastAsia="en-US"/>
              </w:rPr>
            </w:pPr>
            <w:r w:rsidRPr="008365DB">
              <w:rPr>
                <w:lang w:eastAsia="en-US"/>
              </w:rPr>
              <w:lastRenderedPageBreak/>
              <w:t>а) критического;</w:t>
            </w:r>
          </w:p>
          <w:p w14:paraId="11686961" w14:textId="77777777" w:rsidR="001A2764" w:rsidRPr="008365DB" w:rsidRDefault="001A2764" w:rsidP="008365DB">
            <w:pPr>
              <w:pStyle w:val="a4"/>
              <w:tabs>
                <w:tab w:val="left" w:pos="1780"/>
              </w:tabs>
              <w:ind w:left="0"/>
              <w:rPr>
                <w:lang w:eastAsia="en-US"/>
              </w:rPr>
            </w:pPr>
            <w:r w:rsidRPr="008365DB">
              <w:rPr>
                <w:lang w:eastAsia="en-US"/>
              </w:rPr>
              <w:t>б) оптовая цена предприятия;</w:t>
            </w:r>
          </w:p>
          <w:p w14:paraId="6D9F6CA7" w14:textId="77777777" w:rsidR="001A2764" w:rsidRPr="008365DB" w:rsidRDefault="001A2764" w:rsidP="008365DB">
            <w:pPr>
              <w:pStyle w:val="a4"/>
              <w:tabs>
                <w:tab w:val="left" w:pos="1780"/>
              </w:tabs>
              <w:ind w:left="0"/>
              <w:rPr>
                <w:lang w:eastAsia="en-US"/>
              </w:rPr>
            </w:pPr>
            <w:r w:rsidRPr="008365DB">
              <w:rPr>
                <w:lang w:eastAsia="en-US"/>
              </w:rPr>
              <w:t>в) минимального;</w:t>
            </w:r>
          </w:p>
          <w:p w14:paraId="18182846" w14:textId="77777777" w:rsidR="001A2764" w:rsidRPr="008365DB" w:rsidRDefault="001A2764" w:rsidP="008365DB">
            <w:pPr>
              <w:pStyle w:val="a4"/>
              <w:tabs>
                <w:tab w:val="left" w:pos="1780"/>
              </w:tabs>
              <w:ind w:left="0"/>
              <w:rPr>
                <w:lang w:eastAsia="en-US"/>
              </w:rPr>
            </w:pPr>
            <w:r w:rsidRPr="008365DB">
              <w:rPr>
                <w:lang w:eastAsia="en-US"/>
              </w:rPr>
              <w:t>г) повышенного.</w:t>
            </w:r>
          </w:p>
        </w:tc>
        <w:tc>
          <w:tcPr>
            <w:tcW w:w="1694" w:type="dxa"/>
            <w:tcBorders>
              <w:top w:val="single" w:sz="4" w:space="0" w:color="auto"/>
              <w:left w:val="single" w:sz="4" w:space="0" w:color="auto"/>
              <w:bottom w:val="single" w:sz="4" w:space="0" w:color="auto"/>
              <w:right w:val="single" w:sz="4" w:space="0" w:color="auto"/>
            </w:tcBorders>
            <w:hideMark/>
          </w:tcPr>
          <w:p w14:paraId="71CDC497" w14:textId="77777777" w:rsidR="001A2764" w:rsidRPr="008365DB" w:rsidRDefault="001A2764" w:rsidP="008365DB">
            <w:pPr>
              <w:pStyle w:val="a4"/>
              <w:tabs>
                <w:tab w:val="left" w:pos="1780"/>
              </w:tabs>
              <w:ind w:left="0"/>
              <w:rPr>
                <w:lang w:eastAsia="en-US"/>
              </w:rPr>
            </w:pPr>
            <w:r w:rsidRPr="008365DB">
              <w:rPr>
                <w:lang w:eastAsia="en-US"/>
              </w:rPr>
              <w:t>г)</w:t>
            </w:r>
          </w:p>
        </w:tc>
      </w:tr>
      <w:tr w:rsidR="001A2764" w:rsidRPr="008365DB" w14:paraId="187AF1FF"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tcPr>
          <w:p w14:paraId="41DE8A20" w14:textId="275F5BD8" w:rsidR="001A2764" w:rsidRPr="008365DB" w:rsidRDefault="001A2764" w:rsidP="00610ADF">
            <w:pPr>
              <w:pStyle w:val="a4"/>
              <w:numPr>
                <w:ilvl w:val="0"/>
                <w:numId w:val="317"/>
              </w:numPr>
              <w:tabs>
                <w:tab w:val="left" w:pos="1780"/>
              </w:tabs>
              <w:ind w:left="0" w:firstLine="0"/>
              <w:jc w:val="both"/>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1165B795" w14:textId="77777777" w:rsidR="001A2764" w:rsidRPr="008365DB" w:rsidRDefault="001A2764" w:rsidP="008365DB">
            <w:pPr>
              <w:pStyle w:val="a4"/>
              <w:tabs>
                <w:tab w:val="left" w:pos="1780"/>
              </w:tabs>
              <w:ind w:left="0"/>
              <w:rPr>
                <w:lang w:eastAsia="en-US"/>
              </w:rPr>
            </w:pPr>
            <w:r w:rsidRPr="008365DB">
              <w:rPr>
                <w:lang w:eastAsia="en-US"/>
              </w:rPr>
              <w:t>Изъятие существующих продуктов из производственной программы предприятия; прекращение производства товара; вывод товара с рынка как потерявшего конкурентоспособность на рынке и спрос – это...</w:t>
            </w:r>
          </w:p>
        </w:tc>
        <w:tc>
          <w:tcPr>
            <w:tcW w:w="4252" w:type="dxa"/>
            <w:tcBorders>
              <w:top w:val="single" w:sz="4" w:space="0" w:color="auto"/>
              <w:left w:val="single" w:sz="4" w:space="0" w:color="auto"/>
              <w:bottom w:val="single" w:sz="4" w:space="0" w:color="auto"/>
              <w:right w:val="single" w:sz="4" w:space="0" w:color="auto"/>
            </w:tcBorders>
            <w:hideMark/>
          </w:tcPr>
          <w:p w14:paraId="06408D53" w14:textId="77777777" w:rsidR="001A2764" w:rsidRPr="008365DB" w:rsidRDefault="001A2764" w:rsidP="008365DB">
            <w:pPr>
              <w:pStyle w:val="a4"/>
              <w:tabs>
                <w:tab w:val="left" w:pos="1780"/>
              </w:tabs>
              <w:ind w:left="0"/>
              <w:rPr>
                <w:lang w:eastAsia="en-US"/>
              </w:rPr>
            </w:pPr>
            <w:r w:rsidRPr="008365DB">
              <w:rPr>
                <w:lang w:eastAsia="en-US"/>
              </w:rPr>
              <w:t>а) элиминация;</w:t>
            </w:r>
          </w:p>
          <w:p w14:paraId="757A537C" w14:textId="77777777" w:rsidR="001A2764" w:rsidRPr="008365DB" w:rsidRDefault="001A2764" w:rsidP="008365DB">
            <w:pPr>
              <w:pStyle w:val="a4"/>
              <w:tabs>
                <w:tab w:val="left" w:pos="1780"/>
              </w:tabs>
              <w:ind w:left="0"/>
              <w:rPr>
                <w:lang w:eastAsia="en-US"/>
              </w:rPr>
            </w:pPr>
            <w:r w:rsidRPr="008365DB">
              <w:rPr>
                <w:lang w:eastAsia="en-US"/>
              </w:rPr>
              <w:t>б) вариация имиджа товара;</w:t>
            </w:r>
          </w:p>
          <w:p w14:paraId="70E1ADEF" w14:textId="77777777" w:rsidR="001A2764" w:rsidRPr="008365DB" w:rsidRDefault="001A2764" w:rsidP="008365DB">
            <w:pPr>
              <w:pStyle w:val="a4"/>
              <w:tabs>
                <w:tab w:val="left" w:pos="1780"/>
              </w:tabs>
              <w:ind w:left="0"/>
              <w:rPr>
                <w:lang w:eastAsia="en-US"/>
              </w:rPr>
            </w:pPr>
            <w:r w:rsidRPr="008365DB">
              <w:rPr>
                <w:lang w:eastAsia="en-US"/>
              </w:rPr>
              <w:t>в) вариация товара;</w:t>
            </w:r>
          </w:p>
          <w:p w14:paraId="1CDAADA0" w14:textId="77777777" w:rsidR="001A2764" w:rsidRPr="008365DB" w:rsidRDefault="001A2764" w:rsidP="008365DB">
            <w:pPr>
              <w:pStyle w:val="a4"/>
              <w:tabs>
                <w:tab w:val="left" w:pos="1780"/>
              </w:tabs>
              <w:ind w:left="0"/>
              <w:rPr>
                <w:lang w:eastAsia="en-US"/>
              </w:rPr>
            </w:pPr>
            <w:r w:rsidRPr="008365DB">
              <w:rPr>
                <w:lang w:eastAsia="en-US"/>
              </w:rPr>
              <w:t>г) конкурентоспособность товара.</w:t>
            </w:r>
          </w:p>
        </w:tc>
        <w:tc>
          <w:tcPr>
            <w:tcW w:w="1694" w:type="dxa"/>
            <w:tcBorders>
              <w:top w:val="single" w:sz="4" w:space="0" w:color="auto"/>
              <w:left w:val="single" w:sz="4" w:space="0" w:color="auto"/>
              <w:bottom w:val="single" w:sz="4" w:space="0" w:color="auto"/>
              <w:right w:val="single" w:sz="4" w:space="0" w:color="auto"/>
            </w:tcBorders>
            <w:hideMark/>
          </w:tcPr>
          <w:p w14:paraId="0C439A16" w14:textId="77777777" w:rsidR="001A2764" w:rsidRPr="008365DB" w:rsidRDefault="001A2764" w:rsidP="008365DB">
            <w:pPr>
              <w:pStyle w:val="a4"/>
              <w:tabs>
                <w:tab w:val="left" w:pos="1780"/>
              </w:tabs>
              <w:ind w:left="0"/>
              <w:rPr>
                <w:lang w:eastAsia="en-US"/>
              </w:rPr>
            </w:pPr>
            <w:r w:rsidRPr="008365DB">
              <w:rPr>
                <w:lang w:eastAsia="en-US"/>
              </w:rPr>
              <w:t>а)</w:t>
            </w:r>
          </w:p>
        </w:tc>
      </w:tr>
      <w:tr w:rsidR="001A2764" w:rsidRPr="008365DB" w14:paraId="22A2935F" w14:textId="77777777" w:rsidTr="001A2764">
        <w:trPr>
          <w:trHeight w:val="50"/>
        </w:trPr>
        <w:tc>
          <w:tcPr>
            <w:tcW w:w="1081" w:type="dxa"/>
            <w:tcBorders>
              <w:top w:val="single" w:sz="4" w:space="0" w:color="auto"/>
              <w:left w:val="single" w:sz="4" w:space="0" w:color="auto"/>
              <w:bottom w:val="single" w:sz="4" w:space="0" w:color="auto"/>
              <w:right w:val="single" w:sz="4" w:space="0" w:color="auto"/>
            </w:tcBorders>
          </w:tcPr>
          <w:p w14:paraId="3FA2795C" w14:textId="10533B19" w:rsidR="001A2764" w:rsidRPr="008365DB" w:rsidRDefault="001A2764" w:rsidP="00610ADF">
            <w:pPr>
              <w:pStyle w:val="a4"/>
              <w:numPr>
                <w:ilvl w:val="0"/>
                <w:numId w:val="317"/>
              </w:numPr>
              <w:tabs>
                <w:tab w:val="left" w:pos="1780"/>
              </w:tabs>
              <w:ind w:left="0" w:firstLine="0"/>
              <w:jc w:val="both"/>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5716A153" w14:textId="77777777" w:rsidR="001A2764" w:rsidRPr="008365DB" w:rsidRDefault="001A2764" w:rsidP="008365DB">
            <w:pPr>
              <w:pStyle w:val="a4"/>
              <w:tabs>
                <w:tab w:val="left" w:pos="1780"/>
              </w:tabs>
              <w:ind w:left="0"/>
              <w:rPr>
                <w:lang w:eastAsia="en-US"/>
              </w:rPr>
            </w:pPr>
            <w:r w:rsidRPr="008365DB">
              <w:rPr>
                <w:lang w:eastAsia="en-US"/>
              </w:rPr>
              <w:t>Каким показателем характеризуется экономика, если инфляция в месяц составляет 11 %?</w:t>
            </w:r>
          </w:p>
        </w:tc>
        <w:tc>
          <w:tcPr>
            <w:tcW w:w="4252" w:type="dxa"/>
            <w:tcBorders>
              <w:top w:val="single" w:sz="4" w:space="0" w:color="auto"/>
              <w:left w:val="single" w:sz="4" w:space="0" w:color="auto"/>
              <w:bottom w:val="single" w:sz="4" w:space="0" w:color="auto"/>
              <w:right w:val="single" w:sz="4" w:space="0" w:color="auto"/>
            </w:tcBorders>
            <w:hideMark/>
          </w:tcPr>
          <w:p w14:paraId="1A37E45E" w14:textId="77777777" w:rsidR="001A2764" w:rsidRPr="008365DB" w:rsidRDefault="001A2764" w:rsidP="008365DB">
            <w:pPr>
              <w:pStyle w:val="a4"/>
              <w:tabs>
                <w:tab w:val="left" w:pos="1780"/>
              </w:tabs>
              <w:ind w:left="0"/>
              <w:rPr>
                <w:lang w:eastAsia="en-US"/>
              </w:rPr>
            </w:pPr>
            <w:r w:rsidRPr="008365DB">
              <w:rPr>
                <w:lang w:eastAsia="en-US"/>
              </w:rPr>
              <w:t>а) гиперинфляцией;</w:t>
            </w:r>
          </w:p>
          <w:p w14:paraId="6D409D3F" w14:textId="77777777" w:rsidR="001A2764" w:rsidRPr="008365DB" w:rsidRDefault="001A2764" w:rsidP="008365DB">
            <w:pPr>
              <w:pStyle w:val="a4"/>
              <w:tabs>
                <w:tab w:val="left" w:pos="1780"/>
              </w:tabs>
              <w:ind w:left="0"/>
              <w:rPr>
                <w:lang w:eastAsia="en-US"/>
              </w:rPr>
            </w:pPr>
            <w:r w:rsidRPr="008365DB">
              <w:rPr>
                <w:lang w:eastAsia="en-US"/>
              </w:rPr>
              <w:t>б) ползучей;</w:t>
            </w:r>
          </w:p>
          <w:p w14:paraId="62DD7571" w14:textId="77777777" w:rsidR="001A2764" w:rsidRPr="008365DB" w:rsidRDefault="001A2764" w:rsidP="008365DB">
            <w:pPr>
              <w:pStyle w:val="a4"/>
              <w:tabs>
                <w:tab w:val="left" w:pos="1780"/>
              </w:tabs>
              <w:ind w:left="0"/>
              <w:rPr>
                <w:lang w:eastAsia="en-US"/>
              </w:rPr>
            </w:pPr>
            <w:r w:rsidRPr="008365DB">
              <w:rPr>
                <w:lang w:eastAsia="en-US"/>
              </w:rPr>
              <w:t>в) галопирующей;</w:t>
            </w:r>
          </w:p>
          <w:p w14:paraId="64EF5E1E" w14:textId="77777777" w:rsidR="001A2764" w:rsidRPr="008365DB" w:rsidRDefault="001A2764" w:rsidP="008365DB">
            <w:pPr>
              <w:pStyle w:val="a4"/>
              <w:tabs>
                <w:tab w:val="left" w:pos="1780"/>
              </w:tabs>
              <w:ind w:left="0"/>
              <w:rPr>
                <w:lang w:eastAsia="en-US"/>
              </w:rPr>
            </w:pPr>
            <w:r w:rsidRPr="008365DB">
              <w:rPr>
                <w:lang w:eastAsia="en-US"/>
              </w:rPr>
              <w:t>г) стандартной инфляцией.</w:t>
            </w:r>
          </w:p>
        </w:tc>
        <w:tc>
          <w:tcPr>
            <w:tcW w:w="1694" w:type="dxa"/>
            <w:tcBorders>
              <w:top w:val="single" w:sz="4" w:space="0" w:color="auto"/>
              <w:left w:val="single" w:sz="4" w:space="0" w:color="auto"/>
              <w:bottom w:val="single" w:sz="4" w:space="0" w:color="auto"/>
              <w:right w:val="single" w:sz="4" w:space="0" w:color="auto"/>
            </w:tcBorders>
            <w:hideMark/>
          </w:tcPr>
          <w:p w14:paraId="4DFA9E95" w14:textId="77777777" w:rsidR="001A2764" w:rsidRPr="008365DB" w:rsidRDefault="001A2764" w:rsidP="008365DB">
            <w:pPr>
              <w:pStyle w:val="a4"/>
              <w:tabs>
                <w:tab w:val="left" w:pos="1780"/>
              </w:tabs>
              <w:ind w:left="0"/>
              <w:rPr>
                <w:lang w:eastAsia="en-US"/>
              </w:rPr>
            </w:pPr>
            <w:r w:rsidRPr="008365DB">
              <w:rPr>
                <w:lang w:eastAsia="en-US"/>
              </w:rPr>
              <w:t>в)</w:t>
            </w:r>
          </w:p>
        </w:tc>
      </w:tr>
    </w:tbl>
    <w:p w14:paraId="51FC63CD" w14:textId="77777777" w:rsidR="001A2764" w:rsidRPr="008365DB" w:rsidRDefault="001A2764" w:rsidP="008365DB">
      <w:pPr>
        <w:spacing w:after="0"/>
        <w:rPr>
          <w:rFonts w:ascii="Times New Roman" w:hAnsi="Times New Roman" w:cs="Times New Roman"/>
          <w:sz w:val="24"/>
          <w:szCs w:val="24"/>
        </w:rPr>
      </w:pPr>
    </w:p>
    <w:p w14:paraId="5A8D8377" w14:textId="77777777" w:rsidR="001A2764" w:rsidRPr="008365DB" w:rsidRDefault="001A2764"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a3"/>
        <w:tblW w:w="10343" w:type="dxa"/>
        <w:tblLook w:val="04A0" w:firstRow="1" w:lastRow="0" w:firstColumn="1" w:lastColumn="0" w:noHBand="0" w:noVBand="1"/>
      </w:tblPr>
      <w:tblGrid>
        <w:gridCol w:w="1081"/>
        <w:gridCol w:w="4443"/>
        <w:gridCol w:w="4819"/>
      </w:tblGrid>
      <w:tr w:rsidR="001A2764" w:rsidRPr="008365DB" w14:paraId="4D1F113B" w14:textId="77777777" w:rsidTr="002538BE">
        <w:trPr>
          <w:trHeight w:val="716"/>
          <w:tblHeader/>
        </w:trPr>
        <w:tc>
          <w:tcPr>
            <w:tcW w:w="1081" w:type="dxa"/>
            <w:tcBorders>
              <w:top w:val="single" w:sz="4" w:space="0" w:color="auto"/>
              <w:left w:val="single" w:sz="4" w:space="0" w:color="auto"/>
              <w:bottom w:val="single" w:sz="4" w:space="0" w:color="auto"/>
              <w:right w:val="single" w:sz="4" w:space="0" w:color="auto"/>
            </w:tcBorders>
            <w:hideMark/>
          </w:tcPr>
          <w:p w14:paraId="01F95DD3"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443" w:type="dxa"/>
            <w:tcBorders>
              <w:top w:val="single" w:sz="4" w:space="0" w:color="auto"/>
              <w:left w:val="single" w:sz="4" w:space="0" w:color="auto"/>
              <w:bottom w:val="single" w:sz="4" w:space="0" w:color="auto"/>
              <w:right w:val="single" w:sz="4" w:space="0" w:color="auto"/>
            </w:tcBorders>
            <w:hideMark/>
          </w:tcPr>
          <w:p w14:paraId="56912937"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Формулировка </w:t>
            </w:r>
            <w:r w:rsidRPr="008365DB">
              <w:rPr>
                <w:rFonts w:ascii="Times New Roman" w:hAnsi="Times New Roman" w:cs="Times New Roman"/>
                <w:sz w:val="24"/>
                <w:szCs w:val="24"/>
              </w:rPr>
              <w:br/>
              <w:t>задания</w:t>
            </w:r>
          </w:p>
        </w:tc>
        <w:tc>
          <w:tcPr>
            <w:tcW w:w="4819" w:type="dxa"/>
            <w:tcBorders>
              <w:top w:val="single" w:sz="4" w:space="0" w:color="auto"/>
              <w:left w:val="single" w:sz="4" w:space="0" w:color="auto"/>
              <w:bottom w:val="single" w:sz="4" w:space="0" w:color="auto"/>
              <w:right w:val="single" w:sz="4" w:space="0" w:color="auto"/>
            </w:tcBorders>
            <w:hideMark/>
          </w:tcPr>
          <w:p w14:paraId="19E6FA5A" w14:textId="77777777" w:rsidR="001A2764" w:rsidRPr="008365DB" w:rsidRDefault="001A2764"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1A2764" w:rsidRPr="008365DB" w14:paraId="61764DF1"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7B26949E" w14:textId="4334880E"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tcPr>
          <w:p w14:paraId="12207D98" w14:textId="77777777" w:rsidR="001A2764" w:rsidRPr="008365DB" w:rsidRDefault="001A276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Что отражает раздел бизнес-плана «Описание продукции (услуг)»?</w:t>
            </w:r>
          </w:p>
          <w:p w14:paraId="037EDE01" w14:textId="77777777" w:rsidR="001A2764" w:rsidRPr="008365DB" w:rsidRDefault="001A2764" w:rsidP="008365DB">
            <w:pPr>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35177F2A" w14:textId="77777777" w:rsidR="001A2764" w:rsidRPr="008365DB" w:rsidRDefault="001A2764" w:rsidP="008365DB">
            <w:pPr>
              <w:rPr>
                <w:rFonts w:ascii="Times New Roman" w:eastAsia="Times New Roman" w:hAnsi="Times New Roman" w:cs="Times New Roman"/>
                <w:sz w:val="24"/>
                <w:szCs w:val="24"/>
                <w:lang w:eastAsia="ru-RU"/>
              </w:rPr>
            </w:pPr>
            <w:r w:rsidRPr="008365DB">
              <w:rPr>
                <w:rFonts w:ascii="Times New Roman" w:hAnsi="Times New Roman" w:cs="Times New Roman"/>
                <w:sz w:val="24"/>
                <w:szCs w:val="24"/>
              </w:rPr>
              <w:t>Характеристика проекта в части описания будущей продукции (услуги), ее потребительских свойств, конкурентоспособности на рынке.</w:t>
            </w:r>
          </w:p>
        </w:tc>
      </w:tr>
      <w:tr w:rsidR="001A2764" w:rsidRPr="008365DB" w14:paraId="5DF572DA"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1298EEAB" w14:textId="51545348"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tcPr>
          <w:p w14:paraId="1008E0FA" w14:textId="77777777" w:rsidR="001A2764" w:rsidRPr="008365DB" w:rsidRDefault="001A2764" w:rsidP="008365DB">
            <w:pPr>
              <w:pStyle w:val="a4"/>
              <w:tabs>
                <w:tab w:val="left" w:pos="1780"/>
              </w:tabs>
              <w:ind w:left="0"/>
              <w:rPr>
                <w:lang w:eastAsia="en-US"/>
              </w:rPr>
            </w:pPr>
            <w:r w:rsidRPr="008365DB">
              <w:rPr>
                <w:lang w:eastAsia="en-US"/>
              </w:rPr>
              <w:t xml:space="preserve">Что такое общественно значимые проекты? </w:t>
            </w:r>
          </w:p>
          <w:p w14:paraId="3FAB9BE8" w14:textId="77777777" w:rsidR="001A2764" w:rsidRPr="008365DB" w:rsidRDefault="001A2764" w:rsidP="008365DB">
            <w:pPr>
              <w:pStyle w:val="a4"/>
              <w:tabs>
                <w:tab w:val="left" w:pos="1780"/>
              </w:tabs>
              <w:ind w:left="0"/>
              <w:rPr>
                <w:lang w:eastAsia="en-US"/>
              </w:rPr>
            </w:pPr>
          </w:p>
        </w:tc>
        <w:tc>
          <w:tcPr>
            <w:tcW w:w="4819" w:type="dxa"/>
            <w:tcBorders>
              <w:top w:val="single" w:sz="4" w:space="0" w:color="auto"/>
              <w:left w:val="single" w:sz="4" w:space="0" w:color="auto"/>
              <w:bottom w:val="single" w:sz="4" w:space="0" w:color="auto"/>
              <w:right w:val="single" w:sz="4" w:space="0" w:color="auto"/>
            </w:tcBorders>
            <w:hideMark/>
          </w:tcPr>
          <w:p w14:paraId="3588D8E4" w14:textId="77777777" w:rsidR="001A2764" w:rsidRPr="008365DB" w:rsidRDefault="001A2764" w:rsidP="008365DB">
            <w:pPr>
              <w:pStyle w:val="a4"/>
              <w:tabs>
                <w:tab w:val="left" w:pos="1780"/>
              </w:tabs>
              <w:ind w:left="0"/>
              <w:rPr>
                <w:lang w:eastAsia="en-US"/>
              </w:rPr>
            </w:pPr>
            <w:r w:rsidRPr="008365DB">
              <w:rPr>
                <w:lang w:eastAsia="en-US"/>
              </w:rPr>
              <w:t>Проекты, которые имеют важное значение для общества и направлены на решение социальных, экономических или экологических проблем.</w:t>
            </w:r>
          </w:p>
        </w:tc>
      </w:tr>
      <w:tr w:rsidR="001A2764" w:rsidRPr="008365DB" w14:paraId="2979ADF7"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2C43EEBC" w14:textId="2B0BD4F6"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hideMark/>
          </w:tcPr>
          <w:p w14:paraId="452A7E75" w14:textId="77777777" w:rsidR="001A2764" w:rsidRPr="008365DB" w:rsidRDefault="001A2764" w:rsidP="008365DB">
            <w:pPr>
              <w:pStyle w:val="a4"/>
              <w:tabs>
                <w:tab w:val="left" w:pos="1780"/>
              </w:tabs>
              <w:ind w:left="0"/>
              <w:rPr>
                <w:lang w:eastAsia="en-US"/>
              </w:rPr>
            </w:pPr>
            <w:r w:rsidRPr="008365DB">
              <w:rPr>
                <w:lang w:eastAsia="en-US"/>
              </w:rPr>
              <w:t>Что такое риск?</w:t>
            </w:r>
          </w:p>
        </w:tc>
        <w:tc>
          <w:tcPr>
            <w:tcW w:w="4819" w:type="dxa"/>
            <w:tcBorders>
              <w:top w:val="single" w:sz="4" w:space="0" w:color="auto"/>
              <w:left w:val="single" w:sz="4" w:space="0" w:color="auto"/>
              <w:bottom w:val="single" w:sz="4" w:space="0" w:color="auto"/>
              <w:right w:val="single" w:sz="4" w:space="0" w:color="auto"/>
            </w:tcBorders>
            <w:hideMark/>
          </w:tcPr>
          <w:p w14:paraId="0A423862" w14:textId="77777777" w:rsidR="001A2764" w:rsidRPr="008365DB" w:rsidRDefault="001A2764" w:rsidP="008365DB">
            <w:pPr>
              <w:pStyle w:val="a4"/>
              <w:tabs>
                <w:tab w:val="left" w:pos="1780"/>
              </w:tabs>
              <w:ind w:left="0"/>
              <w:rPr>
                <w:lang w:eastAsia="en-US"/>
              </w:rPr>
            </w:pPr>
            <w:r w:rsidRPr="008365DB">
              <w:rPr>
                <w:lang w:eastAsia="en-US"/>
              </w:rPr>
              <w:t>Вероятность возникновения условий, приводящим к негативным последствиям неполнота и неточность информации об условиях деятельности предприятия, реализации проекта</w:t>
            </w:r>
          </w:p>
        </w:tc>
      </w:tr>
      <w:tr w:rsidR="001A2764" w:rsidRPr="008365DB" w14:paraId="662119E4"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3C13B692" w14:textId="7FF5B91B"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tcPr>
          <w:p w14:paraId="5B4FD0B6" w14:textId="77777777" w:rsidR="001A2764" w:rsidRPr="008365DB" w:rsidRDefault="001A2764" w:rsidP="008365DB">
            <w:pPr>
              <w:pStyle w:val="a4"/>
              <w:tabs>
                <w:tab w:val="left" w:pos="1780"/>
              </w:tabs>
              <w:ind w:left="0"/>
              <w:rPr>
                <w:lang w:eastAsia="en-US"/>
              </w:rPr>
            </w:pPr>
            <w:r w:rsidRPr="008365DB">
              <w:rPr>
                <w:lang w:eastAsia="en-US"/>
              </w:rPr>
              <w:t>Что такое дисконтирование?</w:t>
            </w:r>
          </w:p>
          <w:p w14:paraId="2006AF82" w14:textId="77777777" w:rsidR="001A2764" w:rsidRPr="008365DB" w:rsidRDefault="001A2764" w:rsidP="008365DB">
            <w:pPr>
              <w:pStyle w:val="a4"/>
              <w:tabs>
                <w:tab w:val="left" w:pos="1780"/>
              </w:tabs>
              <w:ind w:left="0"/>
              <w:rPr>
                <w:lang w:eastAsia="en-US"/>
              </w:rPr>
            </w:pPr>
          </w:p>
        </w:tc>
        <w:tc>
          <w:tcPr>
            <w:tcW w:w="4819" w:type="dxa"/>
            <w:tcBorders>
              <w:top w:val="single" w:sz="4" w:space="0" w:color="auto"/>
              <w:left w:val="single" w:sz="4" w:space="0" w:color="auto"/>
              <w:bottom w:val="single" w:sz="4" w:space="0" w:color="auto"/>
              <w:right w:val="single" w:sz="4" w:space="0" w:color="auto"/>
            </w:tcBorders>
            <w:hideMark/>
          </w:tcPr>
          <w:p w14:paraId="3B87DC74" w14:textId="77777777" w:rsidR="001A2764" w:rsidRPr="008365DB" w:rsidRDefault="001A2764" w:rsidP="008365DB">
            <w:pPr>
              <w:pStyle w:val="a4"/>
              <w:tabs>
                <w:tab w:val="left" w:pos="1780"/>
              </w:tabs>
              <w:ind w:left="0"/>
              <w:rPr>
                <w:lang w:eastAsia="en-US"/>
              </w:rPr>
            </w:pPr>
            <w:r w:rsidRPr="008365DB">
              <w:rPr>
                <w:lang w:eastAsia="en-US"/>
              </w:rPr>
              <w:t>это приведение будущей стоимости денежных потоков к стоимости в настоящее время по ставке дисконтирования.</w:t>
            </w:r>
          </w:p>
        </w:tc>
      </w:tr>
      <w:tr w:rsidR="001A2764" w:rsidRPr="008365DB" w14:paraId="7F3DC63E"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1EEB322C" w14:textId="10CB358D"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hideMark/>
          </w:tcPr>
          <w:p w14:paraId="3FF07C81" w14:textId="77777777" w:rsidR="001A2764" w:rsidRPr="008365DB" w:rsidRDefault="001A2764" w:rsidP="008365DB">
            <w:pPr>
              <w:pStyle w:val="a4"/>
              <w:tabs>
                <w:tab w:val="left" w:pos="1780"/>
              </w:tabs>
              <w:ind w:left="0"/>
              <w:rPr>
                <w:lang w:eastAsia="en-US"/>
              </w:rPr>
            </w:pPr>
            <w:r w:rsidRPr="008365DB">
              <w:rPr>
                <w:lang w:eastAsia="en-US"/>
              </w:rPr>
              <w:t>Переменными являются такие затраты, которые изменяются при изменении</w:t>
            </w:r>
          </w:p>
        </w:tc>
        <w:tc>
          <w:tcPr>
            <w:tcW w:w="4819" w:type="dxa"/>
            <w:tcBorders>
              <w:top w:val="single" w:sz="4" w:space="0" w:color="auto"/>
              <w:left w:val="single" w:sz="4" w:space="0" w:color="auto"/>
              <w:bottom w:val="single" w:sz="4" w:space="0" w:color="auto"/>
              <w:right w:val="single" w:sz="4" w:space="0" w:color="auto"/>
            </w:tcBorders>
            <w:hideMark/>
          </w:tcPr>
          <w:p w14:paraId="07E53563" w14:textId="77777777" w:rsidR="001A2764" w:rsidRPr="008365DB" w:rsidRDefault="001A2764" w:rsidP="008365DB">
            <w:pPr>
              <w:pStyle w:val="a4"/>
              <w:tabs>
                <w:tab w:val="left" w:pos="1780"/>
              </w:tabs>
              <w:ind w:left="0"/>
              <w:rPr>
                <w:lang w:eastAsia="en-US"/>
              </w:rPr>
            </w:pPr>
            <w:r w:rsidRPr="008365DB">
              <w:rPr>
                <w:lang w:eastAsia="en-US"/>
              </w:rPr>
              <w:t>объема производства</w:t>
            </w:r>
          </w:p>
        </w:tc>
      </w:tr>
      <w:tr w:rsidR="001A2764" w:rsidRPr="008365DB" w14:paraId="728CA305"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7FEB29F6" w14:textId="5ED215B2"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tcPr>
          <w:p w14:paraId="7BB5C2DE" w14:textId="77777777" w:rsidR="001A2764" w:rsidRPr="008365DB" w:rsidRDefault="001A276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Что отражает раздел бизнес-плана «Маркетинг и сбыт продукции»?</w:t>
            </w:r>
          </w:p>
          <w:p w14:paraId="0701AC46" w14:textId="77777777" w:rsidR="001A2764" w:rsidRPr="008365DB" w:rsidRDefault="001A2764" w:rsidP="008365DB">
            <w:pPr>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663AA303" w14:textId="77777777" w:rsidR="001A2764" w:rsidRPr="008365DB" w:rsidRDefault="001A2764" w:rsidP="008365DB">
            <w:pPr>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 xml:space="preserve">План мероприятий по достижению намеченного объема продаж и получению максимальной прибыли путем удовлетворения рыночных потребностей. </w:t>
            </w:r>
          </w:p>
        </w:tc>
      </w:tr>
      <w:tr w:rsidR="001A2764" w:rsidRPr="008365DB" w14:paraId="1FE45207"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1856FD77" w14:textId="3C9745B3"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hideMark/>
          </w:tcPr>
          <w:p w14:paraId="5C468171" w14:textId="77777777" w:rsidR="001A2764" w:rsidRPr="008365DB" w:rsidRDefault="001A2764" w:rsidP="008365DB">
            <w:pPr>
              <w:pStyle w:val="a4"/>
              <w:tabs>
                <w:tab w:val="left" w:pos="1780"/>
              </w:tabs>
              <w:ind w:left="0"/>
              <w:rPr>
                <w:lang w:eastAsia="en-US"/>
              </w:rPr>
            </w:pPr>
            <w:r w:rsidRPr="008365DB">
              <w:rPr>
                <w:lang w:eastAsia="en-US"/>
              </w:rPr>
              <w:t>Балансовая прибыль предприятия – 240 тыс. сум; прибыль от внереализационных операций – 70 тыс. сум; прибыль от реализации материальных ценностей – 10 тыс. сум. Прибыль от реализации равна</w:t>
            </w:r>
          </w:p>
        </w:tc>
        <w:tc>
          <w:tcPr>
            <w:tcW w:w="4819" w:type="dxa"/>
            <w:tcBorders>
              <w:top w:val="single" w:sz="4" w:space="0" w:color="auto"/>
              <w:left w:val="single" w:sz="4" w:space="0" w:color="auto"/>
              <w:bottom w:val="single" w:sz="4" w:space="0" w:color="auto"/>
              <w:right w:val="single" w:sz="4" w:space="0" w:color="auto"/>
            </w:tcBorders>
            <w:hideMark/>
          </w:tcPr>
          <w:p w14:paraId="17E0A345" w14:textId="77777777" w:rsidR="001A2764" w:rsidRPr="008365DB" w:rsidRDefault="001A2764" w:rsidP="008365DB">
            <w:pPr>
              <w:pStyle w:val="a4"/>
              <w:tabs>
                <w:tab w:val="left" w:pos="1780"/>
              </w:tabs>
              <w:ind w:left="0"/>
              <w:rPr>
                <w:lang w:eastAsia="en-US"/>
              </w:rPr>
            </w:pPr>
            <w:r w:rsidRPr="008365DB">
              <w:rPr>
                <w:lang w:eastAsia="en-US"/>
              </w:rPr>
              <w:t>160 тыс. сум.</w:t>
            </w:r>
          </w:p>
        </w:tc>
      </w:tr>
      <w:tr w:rsidR="001A2764" w:rsidRPr="008365DB" w14:paraId="3125D35C"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152BA6B8" w14:textId="1259BD6B"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hideMark/>
          </w:tcPr>
          <w:p w14:paraId="46A7A1F5" w14:textId="77777777" w:rsidR="001A2764" w:rsidRPr="008365DB" w:rsidRDefault="001A276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Что отражает раздел бизнес-плана «Производственный план»?</w:t>
            </w:r>
          </w:p>
        </w:tc>
        <w:tc>
          <w:tcPr>
            <w:tcW w:w="4819" w:type="dxa"/>
            <w:tcBorders>
              <w:top w:val="single" w:sz="4" w:space="0" w:color="auto"/>
              <w:left w:val="single" w:sz="4" w:space="0" w:color="auto"/>
              <w:bottom w:val="single" w:sz="4" w:space="0" w:color="auto"/>
              <w:right w:val="single" w:sz="4" w:space="0" w:color="auto"/>
            </w:tcBorders>
            <w:hideMark/>
          </w:tcPr>
          <w:p w14:paraId="27FD07ED" w14:textId="77777777" w:rsidR="001A2764" w:rsidRPr="008365DB" w:rsidRDefault="001A2764" w:rsidP="008365DB">
            <w:pPr>
              <w:pStyle w:val="a8"/>
              <w:spacing w:before="0" w:beforeAutospacing="0" w:after="0" w:afterAutospacing="0"/>
              <w:jc w:val="both"/>
              <w:rPr>
                <w:rFonts w:eastAsiaTheme="minorHAnsi"/>
                <w:lang w:eastAsia="en-US"/>
              </w:rPr>
            </w:pPr>
            <w:r w:rsidRPr="008365DB">
              <w:rPr>
                <w:lang w:eastAsia="en-US"/>
              </w:rPr>
              <w:t>Описание процесса производства и организации работ.</w:t>
            </w:r>
          </w:p>
        </w:tc>
      </w:tr>
      <w:tr w:rsidR="001A2764" w:rsidRPr="008365DB" w14:paraId="220DC05E"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132A361C" w14:textId="17C48019"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hideMark/>
          </w:tcPr>
          <w:p w14:paraId="556A80CD" w14:textId="77777777" w:rsidR="001A2764" w:rsidRPr="008365DB" w:rsidRDefault="001A2764" w:rsidP="008365DB">
            <w:pPr>
              <w:pStyle w:val="a4"/>
              <w:tabs>
                <w:tab w:val="left" w:pos="1780"/>
              </w:tabs>
              <w:ind w:left="0"/>
              <w:rPr>
                <w:lang w:eastAsia="en-US"/>
              </w:rPr>
            </w:pPr>
            <w:r w:rsidRPr="008365DB">
              <w:rPr>
                <w:lang w:eastAsia="en-US"/>
              </w:rPr>
              <w:t>Что такое срок окупаемости проекта?</w:t>
            </w:r>
          </w:p>
        </w:tc>
        <w:tc>
          <w:tcPr>
            <w:tcW w:w="4819" w:type="dxa"/>
            <w:tcBorders>
              <w:top w:val="single" w:sz="4" w:space="0" w:color="auto"/>
              <w:left w:val="single" w:sz="4" w:space="0" w:color="auto"/>
              <w:bottom w:val="single" w:sz="4" w:space="0" w:color="auto"/>
              <w:right w:val="single" w:sz="4" w:space="0" w:color="auto"/>
            </w:tcBorders>
            <w:hideMark/>
          </w:tcPr>
          <w:p w14:paraId="71DC0DE3" w14:textId="77777777" w:rsidR="001A2764" w:rsidRPr="008365DB" w:rsidRDefault="001A2764" w:rsidP="008365DB">
            <w:pPr>
              <w:pStyle w:val="a4"/>
              <w:tabs>
                <w:tab w:val="left" w:pos="1780"/>
              </w:tabs>
              <w:ind w:left="0"/>
              <w:rPr>
                <w:lang w:eastAsia="en-US"/>
              </w:rPr>
            </w:pPr>
            <w:r w:rsidRPr="008365DB">
              <w:rPr>
                <w:lang w:eastAsia="en-US"/>
              </w:rPr>
              <w:t>период времени, необходимый для возмещения затрат по проекту</w:t>
            </w:r>
          </w:p>
        </w:tc>
      </w:tr>
      <w:tr w:rsidR="001A2764" w:rsidRPr="008365DB" w14:paraId="059A6051"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04999637" w14:textId="68730AD5"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tcPr>
          <w:p w14:paraId="13247B13" w14:textId="77777777" w:rsidR="001A2764" w:rsidRPr="008365DB" w:rsidRDefault="001A276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Что отражает раздел бизнес-плана «Финансовый план»?</w:t>
            </w:r>
          </w:p>
          <w:p w14:paraId="79923921" w14:textId="77777777" w:rsidR="001A2764" w:rsidRPr="008365DB" w:rsidRDefault="001A2764" w:rsidP="008365DB">
            <w:pPr>
              <w:widowControl w:val="0"/>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9A68DC9" w14:textId="77777777" w:rsidR="001A2764" w:rsidRPr="008365DB" w:rsidRDefault="001A2764" w:rsidP="008365DB">
            <w:pPr>
              <w:pStyle w:val="a8"/>
              <w:spacing w:before="0" w:beforeAutospacing="0" w:after="0" w:afterAutospacing="0"/>
              <w:jc w:val="both"/>
              <w:rPr>
                <w:rFonts w:eastAsiaTheme="minorHAnsi"/>
                <w:lang w:eastAsia="en-US"/>
              </w:rPr>
            </w:pPr>
            <w:r w:rsidRPr="008365DB">
              <w:rPr>
                <w:lang w:eastAsia="en-US"/>
              </w:rPr>
              <w:t>Расчет величины и определение источника получения средств, необходимых для организации дела, про</w:t>
            </w:r>
            <w:r w:rsidRPr="008365DB">
              <w:rPr>
                <w:lang w:eastAsia="en-US"/>
              </w:rPr>
              <w:softHyphen/>
              <w:t xml:space="preserve">гноз объемов реализации, баланс денежных расходов и поступлений. </w:t>
            </w:r>
          </w:p>
        </w:tc>
      </w:tr>
      <w:tr w:rsidR="001A2764" w:rsidRPr="008365DB" w14:paraId="179C704A"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0E6DC67D" w14:textId="20737FB9"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hideMark/>
          </w:tcPr>
          <w:p w14:paraId="246472B1" w14:textId="77777777" w:rsidR="001A2764" w:rsidRPr="008365DB" w:rsidRDefault="001A276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 xml:space="preserve">Что предусматривает административное (централизованное) планирование? </w:t>
            </w:r>
          </w:p>
        </w:tc>
        <w:tc>
          <w:tcPr>
            <w:tcW w:w="4819" w:type="dxa"/>
            <w:tcBorders>
              <w:top w:val="single" w:sz="4" w:space="0" w:color="auto"/>
              <w:left w:val="single" w:sz="4" w:space="0" w:color="auto"/>
              <w:bottom w:val="single" w:sz="4" w:space="0" w:color="auto"/>
              <w:right w:val="single" w:sz="4" w:space="0" w:color="auto"/>
            </w:tcBorders>
            <w:hideMark/>
          </w:tcPr>
          <w:p w14:paraId="3C90BC81" w14:textId="77777777" w:rsidR="001A2764" w:rsidRPr="008365DB" w:rsidRDefault="001A2764" w:rsidP="008365DB">
            <w:pPr>
              <w:pStyle w:val="a8"/>
              <w:spacing w:before="0" w:beforeAutospacing="0" w:after="0" w:afterAutospacing="0"/>
              <w:jc w:val="both"/>
              <w:rPr>
                <w:rFonts w:eastAsiaTheme="minorHAnsi"/>
                <w:lang w:eastAsia="en-US"/>
              </w:rPr>
            </w:pPr>
            <w:r w:rsidRPr="008365DB">
              <w:rPr>
                <w:lang w:eastAsia="en-US"/>
              </w:rPr>
              <w:t xml:space="preserve"> установление вышестоящим уровнем управления подчиненному предприятию плановых показателей по объему, номенклатуре и срокам выпуска продукции.</w:t>
            </w:r>
          </w:p>
        </w:tc>
      </w:tr>
      <w:tr w:rsidR="001A2764" w:rsidRPr="008365DB" w14:paraId="539DF75C"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678C8F09" w14:textId="09F796BB"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hideMark/>
          </w:tcPr>
          <w:p w14:paraId="16584967" w14:textId="77777777" w:rsidR="001A2764" w:rsidRPr="008365DB" w:rsidRDefault="001A2764" w:rsidP="008365DB">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Назовите сущность  индикативного планирования.</w:t>
            </w:r>
          </w:p>
        </w:tc>
        <w:tc>
          <w:tcPr>
            <w:tcW w:w="4819" w:type="dxa"/>
            <w:tcBorders>
              <w:top w:val="single" w:sz="4" w:space="0" w:color="auto"/>
              <w:left w:val="single" w:sz="4" w:space="0" w:color="auto"/>
              <w:bottom w:val="single" w:sz="4" w:space="0" w:color="auto"/>
              <w:right w:val="single" w:sz="4" w:space="0" w:color="auto"/>
            </w:tcBorders>
            <w:hideMark/>
          </w:tcPr>
          <w:p w14:paraId="5404B4EE" w14:textId="77777777" w:rsidR="001A2764" w:rsidRPr="008365DB" w:rsidRDefault="001A2764" w:rsidP="008365DB">
            <w:pPr>
              <w:pStyle w:val="a8"/>
              <w:spacing w:before="0" w:beforeAutospacing="0" w:after="0" w:afterAutospacing="0"/>
              <w:jc w:val="both"/>
              <w:rPr>
                <w:rFonts w:eastAsiaTheme="minorHAnsi"/>
                <w:lang w:eastAsia="en-US"/>
              </w:rPr>
            </w:pPr>
            <w:r w:rsidRPr="008365DB">
              <w:rPr>
                <w:lang w:eastAsia="en-US"/>
              </w:rPr>
              <w:t>Государство или вышестоящий орган управления регулирует деятельность предприятия посредством системы индикаторов (цены, тарифы, налоги).</w:t>
            </w:r>
          </w:p>
        </w:tc>
      </w:tr>
      <w:tr w:rsidR="001A2764" w:rsidRPr="008365DB" w14:paraId="6354CC23" w14:textId="77777777" w:rsidTr="002538BE">
        <w:trPr>
          <w:trHeight w:val="50"/>
        </w:trPr>
        <w:tc>
          <w:tcPr>
            <w:tcW w:w="1081" w:type="dxa"/>
            <w:tcBorders>
              <w:top w:val="single" w:sz="4" w:space="0" w:color="auto"/>
              <w:left w:val="single" w:sz="4" w:space="0" w:color="auto"/>
              <w:bottom w:val="single" w:sz="4" w:space="0" w:color="auto"/>
              <w:right w:val="single" w:sz="4" w:space="0" w:color="auto"/>
            </w:tcBorders>
          </w:tcPr>
          <w:p w14:paraId="6E2769A6" w14:textId="7A5E3216" w:rsidR="001A2764" w:rsidRPr="008365DB" w:rsidRDefault="001A2764" w:rsidP="00610ADF">
            <w:pPr>
              <w:pStyle w:val="a4"/>
              <w:numPr>
                <w:ilvl w:val="0"/>
                <w:numId w:val="318"/>
              </w:numPr>
              <w:tabs>
                <w:tab w:val="left" w:pos="1780"/>
              </w:tabs>
              <w:ind w:left="0" w:firstLine="0"/>
              <w:jc w:val="both"/>
              <w:rPr>
                <w:lang w:eastAsia="en-US"/>
              </w:rPr>
            </w:pPr>
          </w:p>
        </w:tc>
        <w:tc>
          <w:tcPr>
            <w:tcW w:w="4443" w:type="dxa"/>
            <w:tcBorders>
              <w:top w:val="single" w:sz="4" w:space="0" w:color="auto"/>
              <w:left w:val="single" w:sz="4" w:space="0" w:color="auto"/>
              <w:bottom w:val="single" w:sz="4" w:space="0" w:color="auto"/>
              <w:right w:val="single" w:sz="4" w:space="0" w:color="auto"/>
            </w:tcBorders>
          </w:tcPr>
          <w:p w14:paraId="0020E604" w14:textId="67B4EFBF" w:rsidR="001A2764" w:rsidRPr="008365DB" w:rsidRDefault="001A2764" w:rsidP="002538BE">
            <w:pPr>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На чем основано рыночное самопланирование?</w:t>
            </w:r>
          </w:p>
        </w:tc>
        <w:tc>
          <w:tcPr>
            <w:tcW w:w="4819" w:type="dxa"/>
            <w:tcBorders>
              <w:top w:val="single" w:sz="4" w:space="0" w:color="auto"/>
              <w:left w:val="single" w:sz="4" w:space="0" w:color="auto"/>
              <w:bottom w:val="single" w:sz="4" w:space="0" w:color="auto"/>
              <w:right w:val="single" w:sz="4" w:space="0" w:color="auto"/>
            </w:tcBorders>
            <w:hideMark/>
          </w:tcPr>
          <w:p w14:paraId="0924C98D" w14:textId="77777777" w:rsidR="001A2764" w:rsidRPr="008365DB" w:rsidRDefault="001A2764" w:rsidP="008365DB">
            <w:pPr>
              <w:pStyle w:val="a8"/>
              <w:spacing w:before="0" w:beforeAutospacing="0" w:after="0" w:afterAutospacing="0"/>
              <w:jc w:val="both"/>
              <w:rPr>
                <w:rFonts w:eastAsiaTheme="minorHAnsi"/>
                <w:lang w:eastAsia="en-US"/>
              </w:rPr>
            </w:pPr>
            <w:r w:rsidRPr="008365DB">
              <w:rPr>
                <w:lang w:eastAsia="en-US"/>
              </w:rPr>
              <w:t>На взаимодействии спроса и предложения, цен на производимую продукцию.</w:t>
            </w:r>
          </w:p>
        </w:tc>
      </w:tr>
    </w:tbl>
    <w:p w14:paraId="6FF20C9E" w14:textId="77777777" w:rsidR="001A2764" w:rsidRPr="008365DB" w:rsidRDefault="001A2764" w:rsidP="008365DB">
      <w:pPr>
        <w:spacing w:after="0"/>
        <w:rPr>
          <w:rFonts w:ascii="Times New Roman" w:hAnsi="Times New Roman" w:cs="Times New Roman"/>
          <w:sz w:val="24"/>
          <w:szCs w:val="24"/>
        </w:rPr>
      </w:pPr>
    </w:p>
    <w:p w14:paraId="0B79BB33" w14:textId="48044754" w:rsidR="005A0449" w:rsidRPr="008365DB" w:rsidRDefault="00CB1394" w:rsidP="008365DB">
      <w:pPr>
        <w:pStyle w:val="2"/>
        <w:spacing w:before="0"/>
        <w:rPr>
          <w:rFonts w:cs="Times New Roman"/>
          <w:sz w:val="24"/>
          <w:szCs w:val="24"/>
        </w:rPr>
      </w:pPr>
      <w:bookmarkStart w:id="85" w:name="_Toc161759866"/>
      <w:r w:rsidRPr="008365DB">
        <w:rPr>
          <w:rFonts w:cs="Times New Roman"/>
          <w:sz w:val="24"/>
          <w:szCs w:val="24"/>
        </w:rPr>
        <w:t xml:space="preserve">Дисциплина: </w:t>
      </w:r>
      <w:r w:rsidR="005A0449" w:rsidRPr="008365DB">
        <w:rPr>
          <w:rFonts w:cs="Times New Roman"/>
          <w:sz w:val="24"/>
          <w:szCs w:val="24"/>
        </w:rPr>
        <w:t>Организация продаж и закупок на предприятиях</w:t>
      </w:r>
      <w:r w:rsidR="00224875">
        <w:rPr>
          <w:rFonts w:cs="Times New Roman"/>
          <w:sz w:val="24"/>
          <w:szCs w:val="24"/>
        </w:rPr>
        <w:t xml:space="preserve">  </w:t>
      </w:r>
      <w:r w:rsidR="005A0449" w:rsidRPr="008365DB">
        <w:rPr>
          <w:rFonts w:cs="Times New Roman"/>
          <w:sz w:val="24"/>
          <w:szCs w:val="24"/>
        </w:rPr>
        <w:t>(дисциплина по выбору)</w:t>
      </w:r>
      <w:bookmarkEnd w:id="85"/>
    </w:p>
    <w:p w14:paraId="77525271"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472"/>
        <w:gridCol w:w="3856"/>
        <w:gridCol w:w="1064"/>
      </w:tblGrid>
      <w:tr w:rsidR="00CB1394" w:rsidRPr="008365DB" w14:paraId="7C8A1F52" w14:textId="77777777" w:rsidTr="002538BE">
        <w:trPr>
          <w:tblHeader/>
        </w:trPr>
        <w:tc>
          <w:tcPr>
            <w:tcW w:w="1023" w:type="dxa"/>
            <w:tcBorders>
              <w:top w:val="single" w:sz="4" w:space="0" w:color="auto"/>
              <w:left w:val="single" w:sz="4" w:space="0" w:color="auto"/>
              <w:bottom w:val="single" w:sz="4" w:space="0" w:color="auto"/>
              <w:right w:val="single" w:sz="4" w:space="0" w:color="auto"/>
            </w:tcBorders>
            <w:vAlign w:val="center"/>
            <w:hideMark/>
          </w:tcPr>
          <w:p w14:paraId="2C31B8E1"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472" w:type="dxa"/>
            <w:tcBorders>
              <w:top w:val="single" w:sz="4" w:space="0" w:color="auto"/>
              <w:left w:val="single" w:sz="4" w:space="0" w:color="auto"/>
              <w:bottom w:val="single" w:sz="4" w:space="0" w:color="auto"/>
              <w:right w:val="single" w:sz="4" w:space="0" w:color="auto"/>
            </w:tcBorders>
            <w:vAlign w:val="center"/>
            <w:hideMark/>
          </w:tcPr>
          <w:p w14:paraId="0A8E6516"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856" w:type="dxa"/>
            <w:tcBorders>
              <w:top w:val="single" w:sz="4" w:space="0" w:color="auto"/>
              <w:left w:val="single" w:sz="4" w:space="0" w:color="auto"/>
              <w:bottom w:val="single" w:sz="4" w:space="0" w:color="auto"/>
              <w:right w:val="single" w:sz="4" w:space="0" w:color="auto"/>
            </w:tcBorders>
            <w:vAlign w:val="center"/>
            <w:hideMark/>
          </w:tcPr>
          <w:p w14:paraId="13C8AC33"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1482E4A4"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B1394" w:rsidRPr="008365DB" w14:paraId="495B82DC" w14:textId="77777777" w:rsidTr="002538BE">
        <w:tc>
          <w:tcPr>
            <w:tcW w:w="1023" w:type="dxa"/>
            <w:tcBorders>
              <w:top w:val="single" w:sz="4" w:space="0" w:color="auto"/>
              <w:left w:val="single" w:sz="4" w:space="0" w:color="auto"/>
              <w:bottom w:val="single" w:sz="4" w:space="0" w:color="auto"/>
              <w:right w:val="single" w:sz="4" w:space="0" w:color="auto"/>
            </w:tcBorders>
          </w:tcPr>
          <w:p w14:paraId="59E09263" w14:textId="77777777" w:rsidR="00CB1394" w:rsidRPr="008365DB" w:rsidRDefault="00CB1394" w:rsidP="00610ADF">
            <w:pPr>
              <w:pStyle w:val="a4"/>
              <w:numPr>
                <w:ilvl w:val="0"/>
                <w:numId w:val="319"/>
              </w:numPr>
              <w:spacing w:line="256"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hideMark/>
          </w:tcPr>
          <w:p w14:paraId="175CB4B6"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Рынок капитала, рынок труда, структура национального дохода, инфляция, колебания конъюнктуры являются признаками маркетинговой макросреды в сфере...</w:t>
            </w:r>
          </w:p>
        </w:tc>
        <w:tc>
          <w:tcPr>
            <w:tcW w:w="3856" w:type="dxa"/>
            <w:tcBorders>
              <w:top w:val="single" w:sz="4" w:space="0" w:color="auto"/>
              <w:left w:val="single" w:sz="4" w:space="0" w:color="auto"/>
              <w:bottom w:val="single" w:sz="4" w:space="0" w:color="auto"/>
              <w:right w:val="single" w:sz="4" w:space="0" w:color="auto"/>
            </w:tcBorders>
            <w:hideMark/>
          </w:tcPr>
          <w:p w14:paraId="5A8D6E4D" w14:textId="77777777" w:rsidR="00CB1394" w:rsidRPr="008365DB" w:rsidRDefault="00CB1394" w:rsidP="00610ADF">
            <w:pPr>
              <w:numPr>
                <w:ilvl w:val="0"/>
                <w:numId w:val="320"/>
              </w:numPr>
              <w:shd w:val="clear" w:color="auto" w:fill="FFFFFF"/>
              <w:tabs>
                <w:tab w:val="left" w:pos="281"/>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политики</w:t>
            </w:r>
          </w:p>
          <w:p w14:paraId="7ECD650C" w14:textId="77777777" w:rsidR="00CB1394" w:rsidRPr="008365DB" w:rsidRDefault="00CB1394" w:rsidP="00610ADF">
            <w:pPr>
              <w:numPr>
                <w:ilvl w:val="0"/>
                <w:numId w:val="320"/>
              </w:numPr>
              <w:shd w:val="clear" w:color="auto" w:fill="FFFFFF"/>
              <w:tabs>
                <w:tab w:val="left" w:pos="281"/>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технологий</w:t>
            </w:r>
          </w:p>
          <w:p w14:paraId="28AA7ED6" w14:textId="77777777" w:rsidR="00CB1394" w:rsidRPr="008365DB" w:rsidRDefault="00CB1394" w:rsidP="00610ADF">
            <w:pPr>
              <w:numPr>
                <w:ilvl w:val="0"/>
                <w:numId w:val="320"/>
              </w:numPr>
              <w:shd w:val="clear" w:color="auto" w:fill="FFFFFF"/>
              <w:tabs>
                <w:tab w:val="left" w:pos="281"/>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экономики</w:t>
            </w:r>
          </w:p>
          <w:p w14:paraId="2FD0ACCA" w14:textId="77777777" w:rsidR="00CB1394" w:rsidRPr="008365DB" w:rsidRDefault="00CB1394" w:rsidP="00610ADF">
            <w:pPr>
              <w:numPr>
                <w:ilvl w:val="0"/>
                <w:numId w:val="320"/>
              </w:numPr>
              <w:shd w:val="clear" w:color="auto" w:fill="FFFFFF"/>
              <w:tabs>
                <w:tab w:val="left" w:pos="281"/>
              </w:tabs>
              <w:spacing w:after="0" w:line="240" w:lineRule="auto"/>
              <w:ind w:left="0" w:firstLine="0"/>
              <w:jc w:val="both"/>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демографии</w:t>
            </w:r>
          </w:p>
        </w:tc>
        <w:tc>
          <w:tcPr>
            <w:tcW w:w="0" w:type="auto"/>
            <w:tcBorders>
              <w:top w:val="single" w:sz="4" w:space="0" w:color="auto"/>
              <w:left w:val="single" w:sz="4" w:space="0" w:color="auto"/>
              <w:bottom w:val="single" w:sz="4" w:space="0" w:color="auto"/>
              <w:right w:val="single" w:sz="4" w:space="0" w:color="auto"/>
            </w:tcBorders>
            <w:hideMark/>
          </w:tcPr>
          <w:p w14:paraId="73817B13"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CB1394" w:rsidRPr="008365DB" w14:paraId="7262E9B6" w14:textId="77777777" w:rsidTr="002538BE">
        <w:tc>
          <w:tcPr>
            <w:tcW w:w="1023" w:type="dxa"/>
            <w:tcBorders>
              <w:top w:val="single" w:sz="4" w:space="0" w:color="auto"/>
              <w:left w:val="single" w:sz="4" w:space="0" w:color="auto"/>
              <w:bottom w:val="single" w:sz="4" w:space="0" w:color="auto"/>
              <w:right w:val="single" w:sz="4" w:space="0" w:color="auto"/>
            </w:tcBorders>
          </w:tcPr>
          <w:p w14:paraId="1291B82F" w14:textId="77777777" w:rsidR="00CB1394" w:rsidRPr="008365DB" w:rsidRDefault="00CB1394" w:rsidP="00610ADF">
            <w:pPr>
              <w:pStyle w:val="a4"/>
              <w:numPr>
                <w:ilvl w:val="0"/>
                <w:numId w:val="319"/>
              </w:numPr>
              <w:spacing w:line="256"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hideMark/>
          </w:tcPr>
          <w:p w14:paraId="7B53A934"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Компания пришла к выводу о целесообразности расширения своего ассортимента за счет детских товаров, проанализировав возрастную структуру населения России, политику государственной поддержки детской рождаемости. Факторы, которые анализировала компания, относятся к...</w:t>
            </w:r>
          </w:p>
        </w:tc>
        <w:tc>
          <w:tcPr>
            <w:tcW w:w="3856" w:type="dxa"/>
            <w:tcBorders>
              <w:top w:val="single" w:sz="4" w:space="0" w:color="auto"/>
              <w:left w:val="single" w:sz="4" w:space="0" w:color="auto"/>
              <w:bottom w:val="single" w:sz="4" w:space="0" w:color="auto"/>
              <w:right w:val="single" w:sz="4" w:space="0" w:color="auto"/>
            </w:tcBorders>
            <w:hideMark/>
          </w:tcPr>
          <w:p w14:paraId="538F30B1" w14:textId="77777777" w:rsidR="00CB1394" w:rsidRPr="008365DB" w:rsidRDefault="00CB1394" w:rsidP="00610ADF">
            <w:pPr>
              <w:numPr>
                <w:ilvl w:val="0"/>
                <w:numId w:val="321"/>
              </w:numPr>
              <w:shd w:val="clear" w:color="auto" w:fill="FFFFFF"/>
              <w:tabs>
                <w:tab w:val="left" w:pos="259"/>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контролируемым внешним факторам</w:t>
            </w:r>
          </w:p>
          <w:p w14:paraId="374BD96F" w14:textId="77777777" w:rsidR="00CB1394" w:rsidRPr="008365DB" w:rsidRDefault="00CB1394" w:rsidP="00610ADF">
            <w:pPr>
              <w:numPr>
                <w:ilvl w:val="0"/>
                <w:numId w:val="321"/>
              </w:numPr>
              <w:shd w:val="clear" w:color="auto" w:fill="FFFFFF"/>
              <w:tabs>
                <w:tab w:val="left" w:pos="259"/>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 контролируемым внутренним факторам</w:t>
            </w:r>
          </w:p>
          <w:p w14:paraId="73E136B6" w14:textId="77777777" w:rsidR="00CB1394" w:rsidRPr="008365DB" w:rsidRDefault="00CB1394" w:rsidP="00610ADF">
            <w:pPr>
              <w:numPr>
                <w:ilvl w:val="0"/>
                <w:numId w:val="321"/>
              </w:numPr>
              <w:shd w:val="clear" w:color="auto" w:fill="FFFFFF"/>
              <w:tabs>
                <w:tab w:val="left" w:pos="259"/>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 неконтролируемым внутренним факторам</w:t>
            </w:r>
          </w:p>
          <w:p w14:paraId="21FCD795" w14:textId="77777777" w:rsidR="00CB1394" w:rsidRPr="008365DB" w:rsidRDefault="00CB1394" w:rsidP="00610ADF">
            <w:pPr>
              <w:numPr>
                <w:ilvl w:val="0"/>
                <w:numId w:val="321"/>
              </w:numPr>
              <w:shd w:val="clear" w:color="auto" w:fill="FFFFFF"/>
              <w:tabs>
                <w:tab w:val="left" w:pos="259"/>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неконтролируемым внешним факторам</w:t>
            </w:r>
          </w:p>
        </w:tc>
        <w:tc>
          <w:tcPr>
            <w:tcW w:w="0" w:type="auto"/>
            <w:tcBorders>
              <w:top w:val="single" w:sz="4" w:space="0" w:color="auto"/>
              <w:left w:val="single" w:sz="4" w:space="0" w:color="auto"/>
              <w:bottom w:val="single" w:sz="4" w:space="0" w:color="auto"/>
              <w:right w:val="single" w:sz="4" w:space="0" w:color="auto"/>
            </w:tcBorders>
            <w:hideMark/>
          </w:tcPr>
          <w:p w14:paraId="7BE74585"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CB1394" w:rsidRPr="008365DB" w14:paraId="6A2AE196" w14:textId="77777777" w:rsidTr="002538BE">
        <w:tc>
          <w:tcPr>
            <w:tcW w:w="1023" w:type="dxa"/>
            <w:tcBorders>
              <w:top w:val="single" w:sz="4" w:space="0" w:color="auto"/>
              <w:left w:val="single" w:sz="4" w:space="0" w:color="auto"/>
              <w:bottom w:val="single" w:sz="4" w:space="0" w:color="auto"/>
              <w:right w:val="single" w:sz="4" w:space="0" w:color="auto"/>
            </w:tcBorders>
          </w:tcPr>
          <w:p w14:paraId="54BFBC56" w14:textId="77777777" w:rsidR="00CB1394" w:rsidRPr="008365DB" w:rsidRDefault="00CB1394" w:rsidP="00610ADF">
            <w:pPr>
              <w:pStyle w:val="a4"/>
              <w:numPr>
                <w:ilvl w:val="0"/>
                <w:numId w:val="319"/>
              </w:numPr>
              <w:spacing w:line="256"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5AA901D0" w14:textId="009825DF" w:rsidR="00CB1394" w:rsidRPr="008365DB" w:rsidRDefault="00CB1394"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Что показывает коэффициент корреляции?</w:t>
            </w:r>
          </w:p>
          <w:p w14:paraId="20B768D9" w14:textId="77777777" w:rsidR="00CB1394" w:rsidRPr="008365DB" w:rsidRDefault="00CB1394"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hideMark/>
          </w:tcPr>
          <w:p w14:paraId="373E0FF8" w14:textId="77777777" w:rsidR="00CB1394" w:rsidRPr="008365DB" w:rsidRDefault="00CB1394" w:rsidP="00610ADF">
            <w:pPr>
              <w:numPr>
                <w:ilvl w:val="0"/>
                <w:numId w:val="322"/>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на сколько процентов изменится спрос при изменении фактора на один процент</w:t>
            </w:r>
          </w:p>
          <w:p w14:paraId="62F76D57" w14:textId="77777777" w:rsidR="00CB1394" w:rsidRPr="008365DB" w:rsidRDefault="00CB1394" w:rsidP="00610ADF">
            <w:pPr>
              <w:numPr>
                <w:ilvl w:val="0"/>
                <w:numId w:val="322"/>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насколько сильно тот или иной фактор влияет на анализируемую рыночную категорию</w:t>
            </w:r>
          </w:p>
          <w:p w14:paraId="492A910D" w14:textId="77777777" w:rsidR="00CB1394" w:rsidRPr="008365DB" w:rsidRDefault="00CB1394" w:rsidP="00610ADF">
            <w:pPr>
              <w:numPr>
                <w:ilvl w:val="0"/>
                <w:numId w:val="322"/>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на сколько единиц изменится спрос при изменении фактора на одну единицу</w:t>
            </w:r>
          </w:p>
          <w:p w14:paraId="010B6F87" w14:textId="77777777" w:rsidR="00CB1394" w:rsidRPr="008365DB" w:rsidRDefault="00CB1394" w:rsidP="00610ADF">
            <w:pPr>
              <w:numPr>
                <w:ilvl w:val="0"/>
                <w:numId w:val="322"/>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на сколько единиц изменится спрос при изменении фактора на 10%</w:t>
            </w:r>
          </w:p>
        </w:tc>
        <w:tc>
          <w:tcPr>
            <w:tcW w:w="0" w:type="auto"/>
            <w:tcBorders>
              <w:top w:val="single" w:sz="4" w:space="0" w:color="auto"/>
              <w:left w:val="single" w:sz="4" w:space="0" w:color="auto"/>
              <w:bottom w:val="single" w:sz="4" w:space="0" w:color="auto"/>
              <w:right w:val="single" w:sz="4" w:space="0" w:color="auto"/>
            </w:tcBorders>
            <w:hideMark/>
          </w:tcPr>
          <w:p w14:paraId="2EC22C51"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CB1394" w:rsidRPr="008365DB" w14:paraId="7D70601A" w14:textId="77777777" w:rsidTr="002538BE">
        <w:tc>
          <w:tcPr>
            <w:tcW w:w="1023" w:type="dxa"/>
            <w:tcBorders>
              <w:top w:val="single" w:sz="4" w:space="0" w:color="auto"/>
              <w:left w:val="single" w:sz="4" w:space="0" w:color="auto"/>
              <w:bottom w:val="single" w:sz="4" w:space="0" w:color="auto"/>
              <w:right w:val="single" w:sz="4" w:space="0" w:color="auto"/>
            </w:tcBorders>
          </w:tcPr>
          <w:p w14:paraId="1FF9DDDE" w14:textId="77777777" w:rsidR="00CB1394" w:rsidRPr="008365DB" w:rsidRDefault="00CB1394" w:rsidP="00610ADF">
            <w:pPr>
              <w:pStyle w:val="a4"/>
              <w:numPr>
                <w:ilvl w:val="0"/>
                <w:numId w:val="319"/>
              </w:numPr>
              <w:spacing w:line="256"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4FC13E20"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Какой метод анализа информации о рынке относится к статистическим методам?</w:t>
            </w:r>
          </w:p>
          <w:p w14:paraId="43793F78" w14:textId="77777777" w:rsidR="00CB1394" w:rsidRPr="008365DB" w:rsidRDefault="00CB1394"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hideMark/>
          </w:tcPr>
          <w:p w14:paraId="1D84C360" w14:textId="77777777" w:rsidR="00CB1394" w:rsidRPr="008365DB" w:rsidRDefault="00CB1394" w:rsidP="00610ADF">
            <w:pPr>
              <w:numPr>
                <w:ilvl w:val="0"/>
                <w:numId w:val="323"/>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регрессионный анализ</w:t>
            </w:r>
          </w:p>
          <w:p w14:paraId="0947F91E" w14:textId="77777777" w:rsidR="00CB1394" w:rsidRPr="008365DB" w:rsidRDefault="00CB1394" w:rsidP="00610ADF">
            <w:pPr>
              <w:numPr>
                <w:ilvl w:val="0"/>
                <w:numId w:val="323"/>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АВС-анализ</w:t>
            </w:r>
          </w:p>
          <w:p w14:paraId="292CB311" w14:textId="77777777" w:rsidR="00CB1394" w:rsidRPr="008365DB" w:rsidRDefault="00CB1394" w:rsidP="00610ADF">
            <w:pPr>
              <w:numPr>
                <w:ilvl w:val="0"/>
                <w:numId w:val="323"/>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SWOT-анализ</w:t>
            </w:r>
          </w:p>
          <w:p w14:paraId="32DE4B60" w14:textId="77777777" w:rsidR="00CB1394" w:rsidRPr="008365DB" w:rsidRDefault="00CB1394" w:rsidP="00610ADF">
            <w:pPr>
              <w:numPr>
                <w:ilvl w:val="0"/>
                <w:numId w:val="323"/>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STEP-анализ</w:t>
            </w:r>
          </w:p>
        </w:tc>
        <w:tc>
          <w:tcPr>
            <w:tcW w:w="0" w:type="auto"/>
            <w:tcBorders>
              <w:top w:val="single" w:sz="4" w:space="0" w:color="auto"/>
              <w:left w:val="single" w:sz="4" w:space="0" w:color="auto"/>
              <w:bottom w:val="single" w:sz="4" w:space="0" w:color="auto"/>
              <w:right w:val="single" w:sz="4" w:space="0" w:color="auto"/>
            </w:tcBorders>
            <w:hideMark/>
          </w:tcPr>
          <w:p w14:paraId="14FE5E32"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CB1394" w:rsidRPr="008365DB" w14:paraId="3BE7C43D" w14:textId="77777777" w:rsidTr="002538BE">
        <w:tc>
          <w:tcPr>
            <w:tcW w:w="1023" w:type="dxa"/>
            <w:tcBorders>
              <w:top w:val="single" w:sz="4" w:space="0" w:color="auto"/>
              <w:left w:val="single" w:sz="4" w:space="0" w:color="auto"/>
              <w:bottom w:val="single" w:sz="4" w:space="0" w:color="auto"/>
              <w:right w:val="single" w:sz="4" w:space="0" w:color="auto"/>
            </w:tcBorders>
          </w:tcPr>
          <w:p w14:paraId="66B55B80" w14:textId="77777777" w:rsidR="00CB1394" w:rsidRPr="008365DB" w:rsidRDefault="00CB1394" w:rsidP="00610ADF">
            <w:pPr>
              <w:pStyle w:val="a4"/>
              <w:numPr>
                <w:ilvl w:val="0"/>
                <w:numId w:val="319"/>
              </w:numPr>
              <w:spacing w:line="256"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56841B89"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Для выявления покупательских предпочтений предпочтительнее всего:</w:t>
            </w:r>
          </w:p>
          <w:p w14:paraId="25212F09" w14:textId="77777777" w:rsidR="00CB1394" w:rsidRPr="008365DB" w:rsidRDefault="00CB1394"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hideMark/>
          </w:tcPr>
          <w:p w14:paraId="05164510" w14:textId="77777777" w:rsidR="00CB1394" w:rsidRPr="008365DB" w:rsidRDefault="00CB1394" w:rsidP="00610ADF">
            <w:pPr>
              <w:numPr>
                <w:ilvl w:val="0"/>
                <w:numId w:val="428"/>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анкетный опрос</w:t>
            </w:r>
          </w:p>
          <w:p w14:paraId="426433A8" w14:textId="77777777" w:rsidR="00CB1394" w:rsidRPr="008365DB" w:rsidRDefault="00CB1394" w:rsidP="00610ADF">
            <w:pPr>
              <w:numPr>
                <w:ilvl w:val="0"/>
                <w:numId w:val="428"/>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контент-анализ прессы</w:t>
            </w:r>
          </w:p>
          <w:p w14:paraId="191E7A64" w14:textId="77777777" w:rsidR="00CB1394" w:rsidRPr="008365DB" w:rsidRDefault="00CB1394" w:rsidP="00610ADF">
            <w:pPr>
              <w:numPr>
                <w:ilvl w:val="0"/>
                <w:numId w:val="428"/>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моментные обследования магазинов</w:t>
            </w:r>
          </w:p>
          <w:p w14:paraId="414A174F" w14:textId="77777777" w:rsidR="00CB1394" w:rsidRPr="008365DB" w:rsidRDefault="00CB1394" w:rsidP="00610ADF">
            <w:pPr>
              <w:numPr>
                <w:ilvl w:val="0"/>
                <w:numId w:val="428"/>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эксперимент</w:t>
            </w:r>
          </w:p>
        </w:tc>
        <w:tc>
          <w:tcPr>
            <w:tcW w:w="0" w:type="auto"/>
            <w:tcBorders>
              <w:top w:val="single" w:sz="4" w:space="0" w:color="auto"/>
              <w:left w:val="single" w:sz="4" w:space="0" w:color="auto"/>
              <w:bottom w:val="single" w:sz="4" w:space="0" w:color="auto"/>
              <w:right w:val="single" w:sz="4" w:space="0" w:color="auto"/>
            </w:tcBorders>
            <w:hideMark/>
          </w:tcPr>
          <w:p w14:paraId="526D0864"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CB1394" w:rsidRPr="008365DB" w14:paraId="6AC7CF96" w14:textId="77777777" w:rsidTr="002538BE">
        <w:tc>
          <w:tcPr>
            <w:tcW w:w="1023" w:type="dxa"/>
            <w:tcBorders>
              <w:top w:val="single" w:sz="4" w:space="0" w:color="auto"/>
              <w:left w:val="single" w:sz="4" w:space="0" w:color="auto"/>
              <w:bottom w:val="single" w:sz="4" w:space="0" w:color="auto"/>
              <w:right w:val="single" w:sz="4" w:space="0" w:color="auto"/>
            </w:tcBorders>
          </w:tcPr>
          <w:p w14:paraId="42B41945" w14:textId="77777777" w:rsidR="00CB1394" w:rsidRPr="008365DB" w:rsidRDefault="00CB1394" w:rsidP="00610ADF">
            <w:pPr>
              <w:pStyle w:val="a4"/>
              <w:numPr>
                <w:ilvl w:val="0"/>
                <w:numId w:val="319"/>
              </w:numPr>
              <w:spacing w:line="256"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123A42D6"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Приоритетные для бизнеса товары (рынки, клиенты и т.д.) можно выявить с помощью…</w:t>
            </w:r>
          </w:p>
          <w:p w14:paraId="6022CC41" w14:textId="77777777" w:rsidR="00CB1394" w:rsidRPr="008365DB" w:rsidRDefault="00CB1394"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hideMark/>
          </w:tcPr>
          <w:p w14:paraId="3202C284" w14:textId="77777777" w:rsidR="00CB1394" w:rsidRPr="008365DB" w:rsidRDefault="00CB1394" w:rsidP="00610ADF">
            <w:pPr>
              <w:numPr>
                <w:ilvl w:val="0"/>
                <w:numId w:val="324"/>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корреляционного анализа</w:t>
            </w:r>
          </w:p>
          <w:p w14:paraId="2EED00D2" w14:textId="77777777" w:rsidR="00CB1394" w:rsidRPr="008365DB" w:rsidRDefault="00CB1394" w:rsidP="00610ADF">
            <w:pPr>
              <w:numPr>
                <w:ilvl w:val="0"/>
                <w:numId w:val="324"/>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регрессионного анализа</w:t>
            </w:r>
          </w:p>
          <w:p w14:paraId="55453AF9" w14:textId="77777777" w:rsidR="00CB1394" w:rsidRPr="008365DB" w:rsidRDefault="00CB1394" w:rsidP="00610ADF">
            <w:pPr>
              <w:numPr>
                <w:ilvl w:val="0"/>
                <w:numId w:val="324"/>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АВС- анализа</w:t>
            </w:r>
          </w:p>
          <w:p w14:paraId="5BF4559F" w14:textId="77777777" w:rsidR="00CB1394" w:rsidRPr="008365DB" w:rsidRDefault="00CB1394" w:rsidP="00610ADF">
            <w:pPr>
              <w:numPr>
                <w:ilvl w:val="0"/>
                <w:numId w:val="324"/>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SWOT- анализа</w:t>
            </w:r>
          </w:p>
        </w:tc>
        <w:tc>
          <w:tcPr>
            <w:tcW w:w="0" w:type="auto"/>
            <w:tcBorders>
              <w:top w:val="single" w:sz="4" w:space="0" w:color="auto"/>
              <w:left w:val="single" w:sz="4" w:space="0" w:color="auto"/>
              <w:bottom w:val="single" w:sz="4" w:space="0" w:color="auto"/>
              <w:right w:val="single" w:sz="4" w:space="0" w:color="auto"/>
            </w:tcBorders>
            <w:hideMark/>
          </w:tcPr>
          <w:p w14:paraId="47859592"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CB1394" w:rsidRPr="008365DB" w14:paraId="576009E4" w14:textId="77777777" w:rsidTr="002538BE">
        <w:tc>
          <w:tcPr>
            <w:tcW w:w="1023" w:type="dxa"/>
            <w:tcBorders>
              <w:top w:val="single" w:sz="4" w:space="0" w:color="auto"/>
              <w:left w:val="single" w:sz="4" w:space="0" w:color="auto"/>
              <w:bottom w:val="single" w:sz="4" w:space="0" w:color="auto"/>
              <w:right w:val="single" w:sz="4" w:space="0" w:color="auto"/>
            </w:tcBorders>
          </w:tcPr>
          <w:p w14:paraId="1BE09859" w14:textId="77777777" w:rsidR="00CB1394" w:rsidRPr="008365DB" w:rsidRDefault="00CB1394" w:rsidP="00610ADF">
            <w:pPr>
              <w:pStyle w:val="a4"/>
              <w:numPr>
                <w:ilvl w:val="0"/>
                <w:numId w:val="319"/>
              </w:numPr>
              <w:spacing w:line="256"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124153A5" w14:textId="77777777" w:rsidR="00CB1394" w:rsidRPr="008365DB" w:rsidRDefault="00CB1394" w:rsidP="008365DB">
            <w:pPr>
              <w:pStyle w:val="a8"/>
              <w:shd w:val="clear" w:color="auto" w:fill="FFFFFF"/>
              <w:spacing w:before="0" w:beforeAutospacing="0" w:after="0" w:afterAutospacing="0" w:line="256" w:lineRule="auto"/>
              <w:rPr>
                <w:lang w:eastAsia="en-US"/>
              </w:rPr>
            </w:pPr>
            <w:r w:rsidRPr="008365DB">
              <w:rPr>
                <w:rStyle w:val="a7"/>
                <w:b w:val="0"/>
                <w:lang w:eastAsia="en-US"/>
              </w:rPr>
              <w:t>Затраты фирмы на рекламу составляют:</w:t>
            </w:r>
          </w:p>
          <w:p w14:paraId="6F32AC18"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bCs/>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hideMark/>
          </w:tcPr>
          <w:p w14:paraId="0600F5AE" w14:textId="77777777" w:rsidR="00CB1394" w:rsidRPr="008365DB" w:rsidRDefault="00CB1394" w:rsidP="00610ADF">
            <w:pPr>
              <w:pStyle w:val="a8"/>
              <w:numPr>
                <w:ilvl w:val="0"/>
                <w:numId w:val="325"/>
              </w:numPr>
              <w:shd w:val="clear" w:color="auto" w:fill="FFFFFF"/>
              <w:tabs>
                <w:tab w:val="left" w:pos="322"/>
              </w:tabs>
              <w:spacing w:before="0" w:beforeAutospacing="0" w:after="0" w:afterAutospacing="0" w:line="256" w:lineRule="auto"/>
              <w:ind w:left="0" w:firstLine="0"/>
              <w:jc w:val="both"/>
              <w:rPr>
                <w:lang w:eastAsia="en-US"/>
              </w:rPr>
            </w:pPr>
            <w:r w:rsidRPr="008365DB">
              <w:rPr>
                <w:lang w:eastAsia="en-US"/>
              </w:rPr>
              <w:t>1 % от суммы продаж</w:t>
            </w:r>
          </w:p>
          <w:p w14:paraId="6DDDC97C" w14:textId="77777777" w:rsidR="00CB1394" w:rsidRPr="008365DB" w:rsidRDefault="00CB1394" w:rsidP="00610ADF">
            <w:pPr>
              <w:pStyle w:val="a8"/>
              <w:numPr>
                <w:ilvl w:val="0"/>
                <w:numId w:val="325"/>
              </w:numPr>
              <w:shd w:val="clear" w:color="auto" w:fill="FFFFFF"/>
              <w:tabs>
                <w:tab w:val="left" w:pos="322"/>
              </w:tabs>
              <w:spacing w:before="0" w:beforeAutospacing="0" w:after="0" w:afterAutospacing="0" w:line="256" w:lineRule="auto"/>
              <w:ind w:left="0" w:firstLine="0"/>
              <w:jc w:val="both"/>
              <w:rPr>
                <w:lang w:eastAsia="en-US"/>
              </w:rPr>
            </w:pPr>
            <w:r w:rsidRPr="008365DB">
              <w:rPr>
                <w:lang w:eastAsia="en-US"/>
              </w:rPr>
              <w:t xml:space="preserve"> 2-10 % от суммы продаж</w:t>
            </w:r>
          </w:p>
          <w:p w14:paraId="70877981" w14:textId="77777777" w:rsidR="00CB1394" w:rsidRPr="008365DB" w:rsidRDefault="00CB1394" w:rsidP="00610ADF">
            <w:pPr>
              <w:pStyle w:val="a8"/>
              <w:numPr>
                <w:ilvl w:val="0"/>
                <w:numId w:val="325"/>
              </w:numPr>
              <w:shd w:val="clear" w:color="auto" w:fill="FFFFFF"/>
              <w:tabs>
                <w:tab w:val="left" w:pos="322"/>
              </w:tabs>
              <w:spacing w:before="0" w:beforeAutospacing="0" w:after="0" w:afterAutospacing="0" w:line="256" w:lineRule="auto"/>
              <w:ind w:left="0" w:firstLine="0"/>
              <w:jc w:val="both"/>
              <w:rPr>
                <w:lang w:eastAsia="en-US"/>
              </w:rPr>
            </w:pPr>
            <w:r w:rsidRPr="008365DB">
              <w:rPr>
                <w:lang w:eastAsia="en-US"/>
              </w:rPr>
              <w:t xml:space="preserve"> 20 % от суммы продаж</w:t>
            </w:r>
          </w:p>
          <w:p w14:paraId="184D3397" w14:textId="77777777" w:rsidR="00CB1394" w:rsidRPr="008365DB" w:rsidRDefault="00CB1394" w:rsidP="00610ADF">
            <w:pPr>
              <w:pStyle w:val="a8"/>
              <w:numPr>
                <w:ilvl w:val="0"/>
                <w:numId w:val="325"/>
              </w:numPr>
              <w:shd w:val="clear" w:color="auto" w:fill="FFFFFF"/>
              <w:tabs>
                <w:tab w:val="left" w:pos="322"/>
              </w:tabs>
              <w:spacing w:before="0" w:beforeAutospacing="0" w:after="0" w:afterAutospacing="0" w:line="256" w:lineRule="auto"/>
              <w:ind w:left="0" w:firstLine="0"/>
              <w:jc w:val="both"/>
              <w:rPr>
                <w:bCs/>
                <w:lang w:eastAsia="en-US"/>
              </w:rPr>
            </w:pPr>
            <w:r w:rsidRPr="008365DB">
              <w:rPr>
                <w:lang w:eastAsia="en-US"/>
              </w:rPr>
              <w:t>зависит от вида хозяйственной деятельности фирмы</w:t>
            </w:r>
          </w:p>
        </w:tc>
        <w:tc>
          <w:tcPr>
            <w:tcW w:w="0" w:type="auto"/>
            <w:tcBorders>
              <w:top w:val="single" w:sz="4" w:space="0" w:color="auto"/>
              <w:left w:val="single" w:sz="4" w:space="0" w:color="auto"/>
              <w:bottom w:val="single" w:sz="4" w:space="0" w:color="auto"/>
              <w:right w:val="single" w:sz="4" w:space="0" w:color="auto"/>
            </w:tcBorders>
            <w:hideMark/>
          </w:tcPr>
          <w:p w14:paraId="64C0E6B8"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г)</w:t>
            </w:r>
          </w:p>
        </w:tc>
      </w:tr>
      <w:tr w:rsidR="00CB1394" w:rsidRPr="008365DB" w14:paraId="6DB52B05" w14:textId="77777777" w:rsidTr="002538BE">
        <w:tc>
          <w:tcPr>
            <w:tcW w:w="1023" w:type="dxa"/>
            <w:tcBorders>
              <w:top w:val="single" w:sz="4" w:space="0" w:color="auto"/>
              <w:left w:val="single" w:sz="4" w:space="0" w:color="auto"/>
              <w:bottom w:val="single" w:sz="4" w:space="0" w:color="auto"/>
              <w:right w:val="single" w:sz="4" w:space="0" w:color="auto"/>
            </w:tcBorders>
          </w:tcPr>
          <w:p w14:paraId="1A6862FF" w14:textId="77777777" w:rsidR="00CB1394" w:rsidRPr="008365DB" w:rsidRDefault="00CB1394" w:rsidP="00610ADF">
            <w:pPr>
              <w:pStyle w:val="a4"/>
              <w:numPr>
                <w:ilvl w:val="0"/>
                <w:numId w:val="319"/>
              </w:numPr>
              <w:spacing w:line="256"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31AA8B15" w14:textId="77777777" w:rsidR="00CB1394" w:rsidRPr="008365DB" w:rsidRDefault="00CB1394" w:rsidP="008365DB">
            <w:pPr>
              <w:pStyle w:val="a8"/>
              <w:shd w:val="clear" w:color="auto" w:fill="FFFFFF"/>
              <w:spacing w:before="0" w:beforeAutospacing="0" w:after="0" w:afterAutospacing="0" w:line="256" w:lineRule="auto"/>
              <w:rPr>
                <w:lang w:eastAsia="en-US"/>
              </w:rPr>
            </w:pPr>
            <w:r w:rsidRPr="008365DB">
              <w:rPr>
                <w:rStyle w:val="a7"/>
                <w:b w:val="0"/>
                <w:lang w:eastAsia="en-US"/>
              </w:rPr>
              <w:t>Что является главным в определении маркетинг:</w:t>
            </w:r>
          </w:p>
          <w:p w14:paraId="76A6722D" w14:textId="77777777" w:rsidR="00CB1394" w:rsidRPr="008365DB" w:rsidRDefault="00CB1394" w:rsidP="008365DB">
            <w:pPr>
              <w:pStyle w:val="a8"/>
              <w:shd w:val="clear" w:color="auto" w:fill="FFFFFF"/>
              <w:spacing w:before="0" w:beforeAutospacing="0" w:after="0" w:afterAutospacing="0" w:line="256" w:lineRule="auto"/>
              <w:rPr>
                <w:bCs/>
                <w:lang w:eastAsia="en-US"/>
              </w:rPr>
            </w:pPr>
          </w:p>
        </w:tc>
        <w:tc>
          <w:tcPr>
            <w:tcW w:w="3856" w:type="dxa"/>
            <w:tcBorders>
              <w:top w:val="single" w:sz="4" w:space="0" w:color="auto"/>
              <w:left w:val="single" w:sz="4" w:space="0" w:color="auto"/>
              <w:bottom w:val="single" w:sz="4" w:space="0" w:color="auto"/>
              <w:right w:val="single" w:sz="4" w:space="0" w:color="auto"/>
            </w:tcBorders>
            <w:hideMark/>
          </w:tcPr>
          <w:p w14:paraId="6A772879" w14:textId="77777777" w:rsidR="00CB1394" w:rsidRPr="008365DB" w:rsidRDefault="00CB1394" w:rsidP="00610ADF">
            <w:pPr>
              <w:pStyle w:val="a8"/>
              <w:numPr>
                <w:ilvl w:val="0"/>
                <w:numId w:val="326"/>
              </w:numPr>
              <w:shd w:val="clear" w:color="auto" w:fill="FFFFFF"/>
              <w:tabs>
                <w:tab w:val="left" w:pos="322"/>
              </w:tabs>
              <w:spacing w:before="0" w:beforeAutospacing="0" w:after="0" w:afterAutospacing="0" w:line="256" w:lineRule="auto"/>
              <w:ind w:left="0" w:firstLine="0"/>
              <w:jc w:val="both"/>
              <w:rPr>
                <w:lang w:eastAsia="en-US"/>
              </w:rPr>
            </w:pPr>
            <w:r w:rsidRPr="008365DB">
              <w:rPr>
                <w:lang w:eastAsia="en-US"/>
              </w:rPr>
              <w:t xml:space="preserve"> сбыт товара</w:t>
            </w:r>
          </w:p>
          <w:p w14:paraId="78589B2C" w14:textId="77777777" w:rsidR="00CB1394" w:rsidRPr="008365DB" w:rsidRDefault="00CB1394" w:rsidP="00610ADF">
            <w:pPr>
              <w:pStyle w:val="a8"/>
              <w:numPr>
                <w:ilvl w:val="0"/>
                <w:numId w:val="326"/>
              </w:numPr>
              <w:shd w:val="clear" w:color="auto" w:fill="FFFFFF"/>
              <w:tabs>
                <w:tab w:val="left" w:pos="322"/>
              </w:tabs>
              <w:spacing w:before="0" w:beforeAutospacing="0" w:after="0" w:afterAutospacing="0" w:line="256" w:lineRule="auto"/>
              <w:ind w:left="0" w:firstLine="0"/>
              <w:jc w:val="both"/>
              <w:rPr>
                <w:lang w:eastAsia="en-US"/>
              </w:rPr>
            </w:pPr>
            <w:r w:rsidRPr="008365DB">
              <w:rPr>
                <w:lang w:eastAsia="en-US"/>
              </w:rPr>
              <w:t xml:space="preserve"> снижение издержек производства</w:t>
            </w:r>
          </w:p>
          <w:p w14:paraId="7A45D26E" w14:textId="77777777" w:rsidR="00CB1394" w:rsidRPr="008365DB" w:rsidRDefault="00CB1394" w:rsidP="00610ADF">
            <w:pPr>
              <w:pStyle w:val="a8"/>
              <w:numPr>
                <w:ilvl w:val="0"/>
                <w:numId w:val="326"/>
              </w:numPr>
              <w:shd w:val="clear" w:color="auto" w:fill="FFFFFF"/>
              <w:tabs>
                <w:tab w:val="left" w:pos="322"/>
              </w:tabs>
              <w:spacing w:before="0" w:beforeAutospacing="0" w:after="0" w:afterAutospacing="0" w:line="256" w:lineRule="auto"/>
              <w:ind w:left="0" w:firstLine="0"/>
              <w:jc w:val="both"/>
              <w:rPr>
                <w:lang w:eastAsia="en-US"/>
              </w:rPr>
            </w:pPr>
            <w:r w:rsidRPr="008365DB">
              <w:rPr>
                <w:lang w:eastAsia="en-US"/>
              </w:rPr>
              <w:t>удовлетворение потребностей потребителей</w:t>
            </w:r>
          </w:p>
          <w:p w14:paraId="63A6B215" w14:textId="77777777" w:rsidR="00CB1394" w:rsidRPr="008365DB" w:rsidRDefault="00CB1394" w:rsidP="00610ADF">
            <w:pPr>
              <w:pStyle w:val="a8"/>
              <w:numPr>
                <w:ilvl w:val="0"/>
                <w:numId w:val="326"/>
              </w:numPr>
              <w:shd w:val="clear" w:color="auto" w:fill="FFFFFF"/>
              <w:tabs>
                <w:tab w:val="left" w:pos="322"/>
              </w:tabs>
              <w:spacing w:before="0" w:beforeAutospacing="0" w:after="0" w:afterAutospacing="0" w:line="256" w:lineRule="auto"/>
              <w:ind w:left="0" w:firstLine="0"/>
              <w:jc w:val="both"/>
              <w:rPr>
                <w:bCs/>
                <w:lang w:eastAsia="en-US"/>
              </w:rPr>
            </w:pPr>
            <w:r w:rsidRPr="008365DB">
              <w:rPr>
                <w:lang w:eastAsia="en-US"/>
              </w:rPr>
              <w:t xml:space="preserve"> установление цены товара</w:t>
            </w:r>
          </w:p>
        </w:tc>
        <w:tc>
          <w:tcPr>
            <w:tcW w:w="0" w:type="auto"/>
            <w:tcBorders>
              <w:top w:val="single" w:sz="4" w:space="0" w:color="auto"/>
              <w:left w:val="single" w:sz="4" w:space="0" w:color="auto"/>
              <w:bottom w:val="single" w:sz="4" w:space="0" w:color="auto"/>
              <w:right w:val="single" w:sz="4" w:space="0" w:color="auto"/>
            </w:tcBorders>
            <w:hideMark/>
          </w:tcPr>
          <w:p w14:paraId="0D0AADAB"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в)</w:t>
            </w:r>
          </w:p>
        </w:tc>
      </w:tr>
      <w:tr w:rsidR="00CB1394" w:rsidRPr="008365DB" w14:paraId="558E1272" w14:textId="77777777" w:rsidTr="002538BE">
        <w:tc>
          <w:tcPr>
            <w:tcW w:w="1023" w:type="dxa"/>
            <w:tcBorders>
              <w:top w:val="single" w:sz="4" w:space="0" w:color="auto"/>
              <w:left w:val="single" w:sz="4" w:space="0" w:color="auto"/>
              <w:bottom w:val="single" w:sz="4" w:space="0" w:color="auto"/>
              <w:right w:val="single" w:sz="4" w:space="0" w:color="auto"/>
            </w:tcBorders>
          </w:tcPr>
          <w:p w14:paraId="3CDE87BE" w14:textId="77777777" w:rsidR="00CB1394" w:rsidRPr="008365DB" w:rsidRDefault="00CB1394" w:rsidP="00610ADF">
            <w:pPr>
              <w:pStyle w:val="a4"/>
              <w:numPr>
                <w:ilvl w:val="0"/>
                <w:numId w:val="319"/>
              </w:numPr>
              <w:spacing w:line="256"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400A6A73" w14:textId="77777777" w:rsidR="00CB1394" w:rsidRPr="008365DB" w:rsidRDefault="00CB1394" w:rsidP="008365DB">
            <w:pPr>
              <w:pStyle w:val="a8"/>
              <w:shd w:val="clear" w:color="auto" w:fill="FFFFFF"/>
              <w:spacing w:before="0" w:beforeAutospacing="0" w:after="0" w:afterAutospacing="0" w:line="256" w:lineRule="auto"/>
              <w:rPr>
                <w:lang w:eastAsia="en-US"/>
              </w:rPr>
            </w:pPr>
            <w:r w:rsidRPr="008365DB">
              <w:rPr>
                <w:rStyle w:val="a7"/>
                <w:b w:val="0"/>
                <w:lang w:eastAsia="en-US"/>
              </w:rPr>
              <w:t>Участие в международных выставках позволяет:</w:t>
            </w:r>
          </w:p>
          <w:p w14:paraId="6AA2A33A" w14:textId="77777777" w:rsidR="00CB1394" w:rsidRPr="008365DB" w:rsidRDefault="00CB1394" w:rsidP="008365DB">
            <w:pPr>
              <w:pStyle w:val="a8"/>
              <w:shd w:val="clear" w:color="auto" w:fill="FFFFFF"/>
              <w:spacing w:before="0" w:beforeAutospacing="0" w:after="0" w:afterAutospacing="0" w:line="256" w:lineRule="auto"/>
              <w:rPr>
                <w:lang w:eastAsia="en-US"/>
              </w:rPr>
            </w:pPr>
          </w:p>
          <w:p w14:paraId="7C5CE605" w14:textId="77777777" w:rsidR="00CB1394" w:rsidRPr="008365DB" w:rsidRDefault="00CB1394" w:rsidP="008365DB">
            <w:pPr>
              <w:pStyle w:val="a8"/>
              <w:shd w:val="clear" w:color="auto" w:fill="FFFFFF"/>
              <w:spacing w:before="0" w:beforeAutospacing="0" w:after="0" w:afterAutospacing="0" w:line="256" w:lineRule="auto"/>
              <w:rPr>
                <w:bCs/>
                <w:lang w:eastAsia="en-US"/>
              </w:rPr>
            </w:pPr>
          </w:p>
        </w:tc>
        <w:tc>
          <w:tcPr>
            <w:tcW w:w="3856" w:type="dxa"/>
            <w:tcBorders>
              <w:top w:val="single" w:sz="4" w:space="0" w:color="auto"/>
              <w:left w:val="single" w:sz="4" w:space="0" w:color="auto"/>
              <w:bottom w:val="single" w:sz="4" w:space="0" w:color="auto"/>
              <w:right w:val="single" w:sz="4" w:space="0" w:color="auto"/>
            </w:tcBorders>
            <w:hideMark/>
          </w:tcPr>
          <w:p w14:paraId="12F15AFC" w14:textId="77777777" w:rsidR="00CB1394" w:rsidRPr="008365DB" w:rsidRDefault="00CB1394" w:rsidP="00610ADF">
            <w:pPr>
              <w:pStyle w:val="a8"/>
              <w:numPr>
                <w:ilvl w:val="0"/>
                <w:numId w:val="327"/>
              </w:numPr>
              <w:shd w:val="clear" w:color="auto" w:fill="FFFFFF"/>
              <w:tabs>
                <w:tab w:val="left" w:pos="322"/>
              </w:tabs>
              <w:spacing w:before="0" w:beforeAutospacing="0" w:after="0" w:afterAutospacing="0" w:line="256" w:lineRule="auto"/>
              <w:ind w:left="0" w:firstLine="0"/>
              <w:jc w:val="both"/>
              <w:rPr>
                <w:lang w:eastAsia="en-US"/>
              </w:rPr>
            </w:pPr>
            <w:r w:rsidRPr="008365DB">
              <w:rPr>
                <w:lang w:eastAsia="en-US"/>
              </w:rPr>
              <w:t xml:space="preserve"> снизить издержки производства</w:t>
            </w:r>
          </w:p>
          <w:p w14:paraId="503C311D" w14:textId="77777777" w:rsidR="00CB1394" w:rsidRPr="008365DB" w:rsidRDefault="00CB1394" w:rsidP="00610ADF">
            <w:pPr>
              <w:pStyle w:val="a8"/>
              <w:numPr>
                <w:ilvl w:val="0"/>
                <w:numId w:val="327"/>
              </w:numPr>
              <w:shd w:val="clear" w:color="auto" w:fill="FFFFFF"/>
              <w:tabs>
                <w:tab w:val="left" w:pos="322"/>
              </w:tabs>
              <w:spacing w:before="0" w:beforeAutospacing="0" w:after="0" w:afterAutospacing="0" w:line="256" w:lineRule="auto"/>
              <w:ind w:left="0" w:firstLine="0"/>
              <w:jc w:val="both"/>
              <w:rPr>
                <w:lang w:eastAsia="en-US"/>
              </w:rPr>
            </w:pPr>
            <w:r w:rsidRPr="008365DB">
              <w:rPr>
                <w:lang w:eastAsia="en-US"/>
              </w:rPr>
              <w:t>привлечь внимание широкой общественности к достижениям фирмы - создать свой имидж, заключать контракты</w:t>
            </w:r>
          </w:p>
          <w:p w14:paraId="30350EE3" w14:textId="77777777" w:rsidR="00CB1394" w:rsidRPr="008365DB" w:rsidRDefault="00CB1394" w:rsidP="00610ADF">
            <w:pPr>
              <w:pStyle w:val="a8"/>
              <w:numPr>
                <w:ilvl w:val="0"/>
                <w:numId w:val="327"/>
              </w:numPr>
              <w:shd w:val="clear" w:color="auto" w:fill="FFFFFF"/>
              <w:tabs>
                <w:tab w:val="left" w:pos="322"/>
              </w:tabs>
              <w:spacing w:before="0" w:beforeAutospacing="0" w:after="0" w:afterAutospacing="0" w:line="256" w:lineRule="auto"/>
              <w:ind w:left="0" w:firstLine="0"/>
              <w:jc w:val="both"/>
              <w:rPr>
                <w:lang w:eastAsia="en-US"/>
              </w:rPr>
            </w:pPr>
            <w:r w:rsidRPr="008365DB">
              <w:rPr>
                <w:lang w:eastAsia="en-US"/>
              </w:rPr>
              <w:t>стимулировать деловых партнеров</w:t>
            </w:r>
          </w:p>
          <w:p w14:paraId="7E88DCC6" w14:textId="77777777" w:rsidR="00CB1394" w:rsidRPr="008365DB" w:rsidRDefault="00CB1394" w:rsidP="00610ADF">
            <w:pPr>
              <w:pStyle w:val="a8"/>
              <w:numPr>
                <w:ilvl w:val="0"/>
                <w:numId w:val="327"/>
              </w:numPr>
              <w:shd w:val="clear" w:color="auto" w:fill="FFFFFF"/>
              <w:tabs>
                <w:tab w:val="left" w:pos="322"/>
              </w:tabs>
              <w:spacing w:before="0" w:beforeAutospacing="0" w:after="0" w:afterAutospacing="0" w:line="256" w:lineRule="auto"/>
              <w:ind w:left="0" w:firstLine="0"/>
              <w:jc w:val="both"/>
              <w:rPr>
                <w:lang w:eastAsia="en-US"/>
              </w:rPr>
            </w:pPr>
            <w:r w:rsidRPr="008365DB">
              <w:rPr>
                <w:lang w:eastAsia="en-US"/>
              </w:rPr>
              <w:t>определить эффективность рекламы</w:t>
            </w:r>
          </w:p>
        </w:tc>
        <w:tc>
          <w:tcPr>
            <w:tcW w:w="0" w:type="auto"/>
            <w:tcBorders>
              <w:top w:val="single" w:sz="4" w:space="0" w:color="auto"/>
              <w:left w:val="single" w:sz="4" w:space="0" w:color="auto"/>
              <w:bottom w:val="single" w:sz="4" w:space="0" w:color="auto"/>
              <w:right w:val="single" w:sz="4" w:space="0" w:color="auto"/>
            </w:tcBorders>
            <w:hideMark/>
          </w:tcPr>
          <w:p w14:paraId="638A8E9D"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bl>
    <w:p w14:paraId="46669174"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829"/>
        <w:gridCol w:w="5415"/>
      </w:tblGrid>
      <w:tr w:rsidR="00CB1394" w:rsidRPr="008365DB" w14:paraId="12562FF4" w14:textId="77777777" w:rsidTr="002538BE">
        <w:trPr>
          <w:tblHeader/>
        </w:trPr>
        <w:tc>
          <w:tcPr>
            <w:tcW w:w="1099" w:type="dxa"/>
            <w:tcBorders>
              <w:top w:val="single" w:sz="4" w:space="0" w:color="auto"/>
              <w:left w:val="single" w:sz="4" w:space="0" w:color="auto"/>
              <w:bottom w:val="single" w:sz="4" w:space="0" w:color="auto"/>
              <w:right w:val="single" w:sz="4" w:space="0" w:color="auto"/>
            </w:tcBorders>
            <w:vAlign w:val="center"/>
            <w:hideMark/>
          </w:tcPr>
          <w:p w14:paraId="67E6FA83"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829" w:type="dxa"/>
            <w:tcBorders>
              <w:top w:val="single" w:sz="4" w:space="0" w:color="auto"/>
              <w:left w:val="single" w:sz="4" w:space="0" w:color="auto"/>
              <w:bottom w:val="single" w:sz="4" w:space="0" w:color="auto"/>
              <w:right w:val="single" w:sz="4" w:space="0" w:color="auto"/>
            </w:tcBorders>
            <w:vAlign w:val="center"/>
            <w:hideMark/>
          </w:tcPr>
          <w:p w14:paraId="23255898"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415" w:type="dxa"/>
            <w:tcBorders>
              <w:top w:val="single" w:sz="4" w:space="0" w:color="auto"/>
              <w:left w:val="single" w:sz="4" w:space="0" w:color="auto"/>
              <w:bottom w:val="single" w:sz="4" w:space="0" w:color="auto"/>
              <w:right w:val="single" w:sz="4" w:space="0" w:color="auto"/>
            </w:tcBorders>
            <w:vAlign w:val="center"/>
            <w:hideMark/>
          </w:tcPr>
          <w:p w14:paraId="6AC4935C"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B1394" w:rsidRPr="008365DB" w14:paraId="6E9ACF00" w14:textId="77777777" w:rsidTr="002538BE">
        <w:trPr>
          <w:trHeight w:val="533"/>
        </w:trPr>
        <w:tc>
          <w:tcPr>
            <w:tcW w:w="1099" w:type="dxa"/>
            <w:tcBorders>
              <w:top w:val="single" w:sz="4" w:space="0" w:color="auto"/>
              <w:left w:val="single" w:sz="4" w:space="0" w:color="auto"/>
              <w:bottom w:val="single" w:sz="4" w:space="0" w:color="auto"/>
              <w:right w:val="single" w:sz="4" w:space="0" w:color="auto"/>
            </w:tcBorders>
          </w:tcPr>
          <w:p w14:paraId="0F7A5CF7" w14:textId="67F180E0" w:rsidR="00CB1394" w:rsidRPr="008365DB" w:rsidRDefault="00CB1394" w:rsidP="00610ADF">
            <w:pPr>
              <w:pStyle w:val="a4"/>
              <w:numPr>
                <w:ilvl w:val="0"/>
                <w:numId w:val="328"/>
              </w:numPr>
              <w:ind w:left="0" w:firstLine="0"/>
              <w:jc w:val="both"/>
            </w:pPr>
          </w:p>
        </w:tc>
        <w:tc>
          <w:tcPr>
            <w:tcW w:w="3829" w:type="dxa"/>
            <w:tcBorders>
              <w:top w:val="single" w:sz="4" w:space="0" w:color="auto"/>
              <w:left w:val="single" w:sz="4" w:space="0" w:color="auto"/>
              <w:bottom w:val="single" w:sz="4" w:space="0" w:color="auto"/>
              <w:right w:val="single" w:sz="4" w:space="0" w:color="auto"/>
            </w:tcBorders>
            <w:hideMark/>
          </w:tcPr>
          <w:p w14:paraId="644D217B"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р</w:t>
            </w:r>
            <w:r w:rsidRPr="008365DB">
              <w:rPr>
                <w:rFonts w:ascii="Times New Roman" w:eastAsia="Times New Roman" w:hAnsi="Times New Roman" w:cs="Times New Roman"/>
                <w:sz w:val="24"/>
                <w:szCs w:val="24"/>
              </w:rPr>
              <w:t xml:space="preserve">ынок покупателя? </w:t>
            </w:r>
          </w:p>
        </w:tc>
        <w:tc>
          <w:tcPr>
            <w:tcW w:w="5415" w:type="dxa"/>
            <w:tcBorders>
              <w:top w:val="single" w:sz="4" w:space="0" w:color="auto"/>
              <w:left w:val="single" w:sz="4" w:space="0" w:color="auto"/>
              <w:bottom w:val="single" w:sz="4" w:space="0" w:color="auto"/>
              <w:right w:val="single" w:sz="4" w:space="0" w:color="auto"/>
            </w:tcBorders>
            <w:hideMark/>
          </w:tcPr>
          <w:p w14:paraId="7E0A5CE6"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Рынок, соответствующий положению, когда спрос превышает предложение</w:t>
            </w:r>
          </w:p>
        </w:tc>
      </w:tr>
      <w:tr w:rsidR="00CB1394" w:rsidRPr="008365DB" w14:paraId="10814F51" w14:textId="77777777" w:rsidTr="002538BE">
        <w:trPr>
          <w:trHeight w:val="903"/>
        </w:trPr>
        <w:tc>
          <w:tcPr>
            <w:tcW w:w="1099" w:type="dxa"/>
            <w:tcBorders>
              <w:top w:val="single" w:sz="4" w:space="0" w:color="auto"/>
              <w:left w:val="single" w:sz="4" w:space="0" w:color="auto"/>
              <w:bottom w:val="single" w:sz="4" w:space="0" w:color="auto"/>
              <w:right w:val="single" w:sz="4" w:space="0" w:color="auto"/>
            </w:tcBorders>
          </w:tcPr>
          <w:p w14:paraId="44041F1F" w14:textId="36E9F94D" w:rsidR="00CB1394" w:rsidRPr="008365DB" w:rsidRDefault="00CB1394" w:rsidP="00610ADF">
            <w:pPr>
              <w:pStyle w:val="a4"/>
              <w:numPr>
                <w:ilvl w:val="0"/>
                <w:numId w:val="328"/>
              </w:numPr>
              <w:ind w:left="0" w:firstLine="0"/>
              <w:jc w:val="both"/>
            </w:pPr>
          </w:p>
        </w:tc>
        <w:tc>
          <w:tcPr>
            <w:tcW w:w="3829" w:type="dxa"/>
            <w:tcBorders>
              <w:top w:val="single" w:sz="4" w:space="0" w:color="auto"/>
              <w:left w:val="single" w:sz="4" w:space="0" w:color="auto"/>
              <w:bottom w:val="single" w:sz="4" w:space="0" w:color="auto"/>
              <w:right w:val="single" w:sz="4" w:space="0" w:color="auto"/>
            </w:tcBorders>
            <w:hideMark/>
          </w:tcPr>
          <w:p w14:paraId="6D2AC64B"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к</w:t>
            </w:r>
            <w:r w:rsidRPr="008365DB">
              <w:rPr>
                <w:rFonts w:ascii="Times New Roman" w:eastAsia="Times New Roman" w:hAnsi="Times New Roman" w:cs="Times New Roman"/>
                <w:sz w:val="24"/>
                <w:szCs w:val="24"/>
              </w:rPr>
              <w:t>онтактные аудитории?</w:t>
            </w:r>
          </w:p>
        </w:tc>
        <w:tc>
          <w:tcPr>
            <w:tcW w:w="5415" w:type="dxa"/>
            <w:tcBorders>
              <w:top w:val="single" w:sz="4" w:space="0" w:color="auto"/>
              <w:left w:val="single" w:sz="4" w:space="0" w:color="auto"/>
              <w:bottom w:val="single" w:sz="4" w:space="0" w:color="auto"/>
              <w:right w:val="single" w:sz="4" w:space="0" w:color="auto"/>
            </w:tcBorders>
            <w:hideMark/>
          </w:tcPr>
          <w:p w14:paraId="1D0629E1"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Группы, которые проявляют интерес к предприятию или оказывают влияние на его способность достигать поставленных целей</w:t>
            </w:r>
          </w:p>
        </w:tc>
      </w:tr>
      <w:tr w:rsidR="00CB1394" w:rsidRPr="008365DB" w14:paraId="55016541" w14:textId="77777777" w:rsidTr="002538BE">
        <w:tc>
          <w:tcPr>
            <w:tcW w:w="1099" w:type="dxa"/>
            <w:tcBorders>
              <w:top w:val="single" w:sz="4" w:space="0" w:color="auto"/>
              <w:left w:val="single" w:sz="4" w:space="0" w:color="auto"/>
              <w:bottom w:val="single" w:sz="4" w:space="0" w:color="auto"/>
              <w:right w:val="single" w:sz="4" w:space="0" w:color="auto"/>
            </w:tcBorders>
          </w:tcPr>
          <w:p w14:paraId="33825803" w14:textId="490DE1CE" w:rsidR="00CB1394" w:rsidRPr="008365DB" w:rsidRDefault="00CB1394" w:rsidP="00610ADF">
            <w:pPr>
              <w:pStyle w:val="a4"/>
              <w:numPr>
                <w:ilvl w:val="0"/>
                <w:numId w:val="328"/>
              </w:numPr>
              <w:ind w:left="0" w:firstLine="0"/>
              <w:jc w:val="both"/>
            </w:pPr>
          </w:p>
        </w:tc>
        <w:tc>
          <w:tcPr>
            <w:tcW w:w="3829" w:type="dxa"/>
            <w:tcBorders>
              <w:top w:val="single" w:sz="4" w:space="0" w:color="auto"/>
              <w:left w:val="single" w:sz="4" w:space="0" w:color="auto"/>
              <w:bottom w:val="single" w:sz="4" w:space="0" w:color="auto"/>
              <w:right w:val="single" w:sz="4" w:space="0" w:color="auto"/>
            </w:tcBorders>
            <w:hideMark/>
          </w:tcPr>
          <w:p w14:paraId="2A773E69"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означает термин «бренд»?</w:t>
            </w:r>
          </w:p>
        </w:tc>
        <w:tc>
          <w:tcPr>
            <w:tcW w:w="5415" w:type="dxa"/>
            <w:tcBorders>
              <w:top w:val="single" w:sz="4" w:space="0" w:color="auto"/>
              <w:left w:val="single" w:sz="4" w:space="0" w:color="auto"/>
              <w:bottom w:val="single" w:sz="4" w:space="0" w:color="auto"/>
              <w:right w:val="single" w:sz="4" w:space="0" w:color="auto"/>
            </w:tcBorders>
            <w:hideMark/>
          </w:tcPr>
          <w:p w14:paraId="3BA21B62"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широко известная торговая марка или компания, занимающая в сознании и психологии потребительских сегментов особое место из массы себе подобных.</w:t>
            </w:r>
          </w:p>
        </w:tc>
      </w:tr>
      <w:tr w:rsidR="00CB1394" w:rsidRPr="008365DB" w14:paraId="5D12D620" w14:textId="77777777" w:rsidTr="002538BE">
        <w:tc>
          <w:tcPr>
            <w:tcW w:w="1099" w:type="dxa"/>
            <w:tcBorders>
              <w:top w:val="single" w:sz="4" w:space="0" w:color="auto"/>
              <w:left w:val="single" w:sz="4" w:space="0" w:color="auto"/>
              <w:bottom w:val="single" w:sz="4" w:space="0" w:color="auto"/>
              <w:right w:val="single" w:sz="4" w:space="0" w:color="auto"/>
            </w:tcBorders>
          </w:tcPr>
          <w:p w14:paraId="3196429C" w14:textId="349C65B7" w:rsidR="00CB1394" w:rsidRPr="008365DB" w:rsidRDefault="00CB1394" w:rsidP="00610ADF">
            <w:pPr>
              <w:pStyle w:val="a4"/>
              <w:numPr>
                <w:ilvl w:val="0"/>
                <w:numId w:val="328"/>
              </w:numPr>
              <w:ind w:left="0" w:firstLine="0"/>
              <w:jc w:val="both"/>
            </w:pPr>
          </w:p>
        </w:tc>
        <w:tc>
          <w:tcPr>
            <w:tcW w:w="3829" w:type="dxa"/>
            <w:tcBorders>
              <w:top w:val="single" w:sz="4" w:space="0" w:color="auto"/>
              <w:left w:val="single" w:sz="4" w:space="0" w:color="auto"/>
              <w:bottom w:val="single" w:sz="4" w:space="0" w:color="auto"/>
              <w:right w:val="single" w:sz="4" w:space="0" w:color="auto"/>
            </w:tcBorders>
            <w:hideMark/>
          </w:tcPr>
          <w:p w14:paraId="6C8625E6" w14:textId="77777777" w:rsidR="00CB1394" w:rsidRPr="008365DB" w:rsidRDefault="00CB1394"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стратегия продвижения?</w:t>
            </w:r>
          </w:p>
        </w:tc>
        <w:tc>
          <w:tcPr>
            <w:tcW w:w="5415" w:type="dxa"/>
            <w:tcBorders>
              <w:top w:val="single" w:sz="4" w:space="0" w:color="auto"/>
              <w:left w:val="single" w:sz="4" w:space="0" w:color="auto"/>
              <w:bottom w:val="single" w:sz="4" w:space="0" w:color="auto"/>
              <w:right w:val="single" w:sz="4" w:space="0" w:color="auto"/>
            </w:tcBorders>
            <w:hideMark/>
          </w:tcPr>
          <w:p w14:paraId="7168D07A" w14:textId="77777777" w:rsidR="00CB1394" w:rsidRPr="008365DB" w:rsidRDefault="00CB1394"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Комплекс действий, направленных на достижение конкретных коммуникационных целей относительно специфической аудитории.</w:t>
            </w:r>
          </w:p>
        </w:tc>
      </w:tr>
      <w:tr w:rsidR="00CB1394" w:rsidRPr="008365DB" w14:paraId="049DB94E" w14:textId="77777777" w:rsidTr="002538BE">
        <w:tc>
          <w:tcPr>
            <w:tcW w:w="1099" w:type="dxa"/>
            <w:tcBorders>
              <w:top w:val="single" w:sz="4" w:space="0" w:color="auto"/>
              <w:left w:val="single" w:sz="4" w:space="0" w:color="auto"/>
              <w:bottom w:val="single" w:sz="4" w:space="0" w:color="auto"/>
              <w:right w:val="single" w:sz="4" w:space="0" w:color="auto"/>
            </w:tcBorders>
          </w:tcPr>
          <w:p w14:paraId="408B4738" w14:textId="6EF6FB10" w:rsidR="00CB1394" w:rsidRPr="008365DB" w:rsidRDefault="00CB1394" w:rsidP="00610ADF">
            <w:pPr>
              <w:pStyle w:val="a4"/>
              <w:numPr>
                <w:ilvl w:val="0"/>
                <w:numId w:val="328"/>
              </w:numPr>
              <w:ind w:left="0" w:firstLine="0"/>
              <w:jc w:val="both"/>
            </w:pPr>
          </w:p>
        </w:tc>
        <w:tc>
          <w:tcPr>
            <w:tcW w:w="3829" w:type="dxa"/>
            <w:tcBorders>
              <w:top w:val="single" w:sz="4" w:space="0" w:color="auto"/>
              <w:left w:val="single" w:sz="4" w:space="0" w:color="auto"/>
              <w:bottom w:val="single" w:sz="4" w:space="0" w:color="auto"/>
              <w:right w:val="single" w:sz="4" w:space="0" w:color="auto"/>
            </w:tcBorders>
            <w:hideMark/>
          </w:tcPr>
          <w:p w14:paraId="3A37FE8B" w14:textId="77777777" w:rsidR="00CB1394" w:rsidRPr="008365DB" w:rsidRDefault="00CB1394"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товарная линия?</w:t>
            </w:r>
          </w:p>
        </w:tc>
        <w:tc>
          <w:tcPr>
            <w:tcW w:w="5415" w:type="dxa"/>
            <w:tcBorders>
              <w:top w:val="single" w:sz="4" w:space="0" w:color="auto"/>
              <w:left w:val="single" w:sz="4" w:space="0" w:color="auto"/>
              <w:bottom w:val="single" w:sz="4" w:space="0" w:color="auto"/>
              <w:right w:val="single" w:sz="4" w:space="0" w:color="auto"/>
            </w:tcBorders>
            <w:hideMark/>
          </w:tcPr>
          <w:p w14:paraId="112CF41D" w14:textId="77777777" w:rsidR="00CB1394" w:rsidRPr="008365DB" w:rsidRDefault="00CB1394"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Группа взаимосвязанных продуктов, выпускаемых одной и той же компанией.</w:t>
            </w:r>
          </w:p>
        </w:tc>
      </w:tr>
      <w:tr w:rsidR="00CB1394" w:rsidRPr="008365DB" w14:paraId="5D2A47C8" w14:textId="77777777" w:rsidTr="002538BE">
        <w:tc>
          <w:tcPr>
            <w:tcW w:w="1099" w:type="dxa"/>
            <w:tcBorders>
              <w:top w:val="single" w:sz="4" w:space="0" w:color="auto"/>
              <w:left w:val="single" w:sz="4" w:space="0" w:color="auto"/>
              <w:bottom w:val="single" w:sz="4" w:space="0" w:color="auto"/>
              <w:right w:val="single" w:sz="4" w:space="0" w:color="auto"/>
            </w:tcBorders>
          </w:tcPr>
          <w:p w14:paraId="3217F076" w14:textId="140A8FFF" w:rsidR="00CB1394" w:rsidRPr="008365DB" w:rsidRDefault="00CB1394" w:rsidP="00610ADF">
            <w:pPr>
              <w:pStyle w:val="a4"/>
              <w:numPr>
                <w:ilvl w:val="0"/>
                <w:numId w:val="328"/>
              </w:numPr>
              <w:ind w:left="0" w:firstLine="0"/>
              <w:jc w:val="both"/>
            </w:pPr>
          </w:p>
        </w:tc>
        <w:tc>
          <w:tcPr>
            <w:tcW w:w="3829" w:type="dxa"/>
            <w:tcBorders>
              <w:top w:val="single" w:sz="4" w:space="0" w:color="auto"/>
              <w:left w:val="single" w:sz="4" w:space="0" w:color="auto"/>
              <w:bottom w:val="single" w:sz="4" w:space="0" w:color="auto"/>
              <w:right w:val="single" w:sz="4" w:space="0" w:color="auto"/>
            </w:tcBorders>
            <w:hideMark/>
          </w:tcPr>
          <w:p w14:paraId="5B70B4BC"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составляющие микросреды предприятия.</w:t>
            </w:r>
          </w:p>
        </w:tc>
        <w:tc>
          <w:tcPr>
            <w:tcW w:w="5415" w:type="dxa"/>
            <w:tcBorders>
              <w:top w:val="single" w:sz="4" w:space="0" w:color="auto"/>
              <w:left w:val="single" w:sz="4" w:space="0" w:color="auto"/>
              <w:bottom w:val="single" w:sz="4" w:space="0" w:color="auto"/>
              <w:right w:val="single" w:sz="4" w:space="0" w:color="auto"/>
            </w:tcBorders>
            <w:hideMark/>
          </w:tcPr>
          <w:p w14:paraId="0DD27049"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Фирма, поставщики, маркетинговые посредники, клиенты, конкуренты, контактные аудитории</w:t>
            </w:r>
          </w:p>
        </w:tc>
      </w:tr>
      <w:tr w:rsidR="00CB1394" w:rsidRPr="008365DB" w14:paraId="02913710" w14:textId="77777777" w:rsidTr="002538BE">
        <w:tc>
          <w:tcPr>
            <w:tcW w:w="1099" w:type="dxa"/>
            <w:tcBorders>
              <w:top w:val="single" w:sz="4" w:space="0" w:color="auto"/>
              <w:left w:val="single" w:sz="4" w:space="0" w:color="auto"/>
              <w:bottom w:val="single" w:sz="4" w:space="0" w:color="auto"/>
              <w:right w:val="single" w:sz="4" w:space="0" w:color="auto"/>
            </w:tcBorders>
          </w:tcPr>
          <w:p w14:paraId="76C72A34" w14:textId="7442F4C9" w:rsidR="00CB1394" w:rsidRPr="008365DB" w:rsidRDefault="00CB1394" w:rsidP="00610ADF">
            <w:pPr>
              <w:pStyle w:val="a4"/>
              <w:numPr>
                <w:ilvl w:val="0"/>
                <w:numId w:val="328"/>
              </w:numPr>
              <w:ind w:left="0" w:firstLine="0"/>
              <w:jc w:val="both"/>
            </w:pPr>
          </w:p>
        </w:tc>
        <w:tc>
          <w:tcPr>
            <w:tcW w:w="3829" w:type="dxa"/>
            <w:tcBorders>
              <w:top w:val="single" w:sz="4" w:space="0" w:color="auto"/>
              <w:left w:val="single" w:sz="4" w:space="0" w:color="auto"/>
              <w:bottom w:val="single" w:sz="4" w:space="0" w:color="auto"/>
              <w:right w:val="single" w:sz="4" w:space="0" w:color="auto"/>
            </w:tcBorders>
            <w:hideMark/>
          </w:tcPr>
          <w:p w14:paraId="51AB0E24"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«товар».</w:t>
            </w:r>
          </w:p>
        </w:tc>
        <w:tc>
          <w:tcPr>
            <w:tcW w:w="5415" w:type="dxa"/>
            <w:tcBorders>
              <w:top w:val="single" w:sz="4" w:space="0" w:color="auto"/>
              <w:left w:val="single" w:sz="4" w:space="0" w:color="auto"/>
              <w:bottom w:val="single" w:sz="4" w:space="0" w:color="auto"/>
              <w:right w:val="single" w:sz="4" w:space="0" w:color="auto"/>
            </w:tcBorders>
            <w:hideMark/>
          </w:tcPr>
          <w:p w14:paraId="2A4A61A8"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Все, что может удовлетворить потребность и предлагается рынку с целью привлечения внимания, приобретения, использования или потребления.</w:t>
            </w:r>
          </w:p>
        </w:tc>
      </w:tr>
      <w:tr w:rsidR="00CB1394" w:rsidRPr="008365DB" w14:paraId="149E0CF5" w14:textId="77777777" w:rsidTr="002538BE">
        <w:tc>
          <w:tcPr>
            <w:tcW w:w="1099" w:type="dxa"/>
            <w:tcBorders>
              <w:top w:val="single" w:sz="4" w:space="0" w:color="auto"/>
              <w:left w:val="single" w:sz="4" w:space="0" w:color="auto"/>
              <w:bottom w:val="single" w:sz="4" w:space="0" w:color="auto"/>
              <w:right w:val="single" w:sz="4" w:space="0" w:color="auto"/>
            </w:tcBorders>
          </w:tcPr>
          <w:p w14:paraId="17FA09CD" w14:textId="47B5CA57" w:rsidR="00CB1394" w:rsidRPr="008365DB" w:rsidRDefault="00CB1394" w:rsidP="00610ADF">
            <w:pPr>
              <w:pStyle w:val="a4"/>
              <w:numPr>
                <w:ilvl w:val="0"/>
                <w:numId w:val="328"/>
              </w:numPr>
              <w:ind w:left="0" w:firstLine="0"/>
              <w:jc w:val="both"/>
            </w:pPr>
          </w:p>
        </w:tc>
        <w:tc>
          <w:tcPr>
            <w:tcW w:w="3829" w:type="dxa"/>
            <w:tcBorders>
              <w:top w:val="single" w:sz="4" w:space="0" w:color="auto"/>
              <w:left w:val="single" w:sz="4" w:space="0" w:color="auto"/>
              <w:bottom w:val="single" w:sz="4" w:space="0" w:color="auto"/>
              <w:right w:val="single" w:sz="4" w:space="0" w:color="auto"/>
            </w:tcBorders>
            <w:hideMark/>
          </w:tcPr>
          <w:p w14:paraId="6E56BEA9"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методы ценообразования.</w:t>
            </w:r>
          </w:p>
        </w:tc>
        <w:tc>
          <w:tcPr>
            <w:tcW w:w="5415" w:type="dxa"/>
            <w:tcBorders>
              <w:top w:val="single" w:sz="4" w:space="0" w:color="auto"/>
              <w:left w:val="single" w:sz="4" w:space="0" w:color="auto"/>
              <w:bottom w:val="single" w:sz="4" w:space="0" w:color="auto"/>
              <w:right w:val="single" w:sz="4" w:space="0" w:color="auto"/>
            </w:tcBorders>
            <w:hideMark/>
          </w:tcPr>
          <w:p w14:paraId="10DD4B4A"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Затратный метод, агрегатный метод, метод ощущаемой ценности товара потребителем, метод закрытых торгов, аукционный метод.</w:t>
            </w:r>
          </w:p>
        </w:tc>
      </w:tr>
      <w:tr w:rsidR="00CB1394" w:rsidRPr="008365DB" w14:paraId="42C65885" w14:textId="77777777" w:rsidTr="002538BE">
        <w:tc>
          <w:tcPr>
            <w:tcW w:w="1099" w:type="dxa"/>
            <w:tcBorders>
              <w:top w:val="single" w:sz="4" w:space="0" w:color="auto"/>
              <w:left w:val="single" w:sz="4" w:space="0" w:color="auto"/>
              <w:bottom w:val="single" w:sz="4" w:space="0" w:color="auto"/>
              <w:right w:val="single" w:sz="4" w:space="0" w:color="auto"/>
            </w:tcBorders>
          </w:tcPr>
          <w:p w14:paraId="0E63D9E4" w14:textId="2420473F" w:rsidR="00CB1394" w:rsidRPr="008365DB" w:rsidRDefault="00CB1394" w:rsidP="00610ADF">
            <w:pPr>
              <w:pStyle w:val="a4"/>
              <w:numPr>
                <w:ilvl w:val="0"/>
                <w:numId w:val="328"/>
              </w:numPr>
              <w:ind w:left="0" w:firstLine="0"/>
              <w:jc w:val="both"/>
            </w:pPr>
          </w:p>
        </w:tc>
        <w:tc>
          <w:tcPr>
            <w:tcW w:w="3829" w:type="dxa"/>
            <w:tcBorders>
              <w:top w:val="single" w:sz="4" w:space="0" w:color="auto"/>
              <w:left w:val="single" w:sz="4" w:space="0" w:color="auto"/>
              <w:bottom w:val="single" w:sz="4" w:space="0" w:color="auto"/>
              <w:right w:val="single" w:sz="4" w:space="0" w:color="auto"/>
            </w:tcBorders>
            <w:hideMark/>
          </w:tcPr>
          <w:p w14:paraId="27AAACDD"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стратегии ценообразования (не менее 3)</w:t>
            </w:r>
          </w:p>
        </w:tc>
        <w:tc>
          <w:tcPr>
            <w:tcW w:w="5415" w:type="dxa"/>
            <w:tcBorders>
              <w:top w:val="single" w:sz="4" w:space="0" w:color="auto"/>
              <w:left w:val="single" w:sz="4" w:space="0" w:color="auto"/>
              <w:bottom w:val="single" w:sz="4" w:space="0" w:color="auto"/>
              <w:right w:val="single" w:sz="4" w:space="0" w:color="auto"/>
            </w:tcBorders>
            <w:hideMark/>
          </w:tcPr>
          <w:p w14:paraId="59B65421"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Высоких цен, лидирования в цене, следование за ценой, низких цен, льготных цен. </w:t>
            </w:r>
          </w:p>
        </w:tc>
      </w:tr>
      <w:tr w:rsidR="00CB1394" w:rsidRPr="008365DB" w14:paraId="33BB5D95" w14:textId="77777777" w:rsidTr="002538BE">
        <w:tc>
          <w:tcPr>
            <w:tcW w:w="1099" w:type="dxa"/>
            <w:tcBorders>
              <w:top w:val="single" w:sz="4" w:space="0" w:color="auto"/>
              <w:left w:val="single" w:sz="4" w:space="0" w:color="auto"/>
              <w:bottom w:val="single" w:sz="4" w:space="0" w:color="auto"/>
              <w:right w:val="single" w:sz="4" w:space="0" w:color="auto"/>
            </w:tcBorders>
          </w:tcPr>
          <w:p w14:paraId="4E3EBAAF" w14:textId="0559F4FC" w:rsidR="00CB1394" w:rsidRPr="008365DB" w:rsidRDefault="00CB1394" w:rsidP="00610ADF">
            <w:pPr>
              <w:pStyle w:val="a4"/>
              <w:numPr>
                <w:ilvl w:val="0"/>
                <w:numId w:val="328"/>
              </w:numPr>
              <w:ind w:left="0" w:firstLine="0"/>
              <w:jc w:val="both"/>
            </w:pPr>
          </w:p>
        </w:tc>
        <w:tc>
          <w:tcPr>
            <w:tcW w:w="3829" w:type="dxa"/>
            <w:tcBorders>
              <w:top w:val="single" w:sz="4" w:space="0" w:color="auto"/>
              <w:left w:val="single" w:sz="4" w:space="0" w:color="auto"/>
              <w:bottom w:val="single" w:sz="4" w:space="0" w:color="auto"/>
              <w:right w:val="single" w:sz="4" w:space="0" w:color="auto"/>
            </w:tcBorders>
            <w:hideMark/>
          </w:tcPr>
          <w:p w14:paraId="578CB9A5"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этапы ценообразования (не менее 3)</w:t>
            </w:r>
          </w:p>
        </w:tc>
        <w:tc>
          <w:tcPr>
            <w:tcW w:w="5415" w:type="dxa"/>
            <w:tcBorders>
              <w:top w:val="single" w:sz="4" w:space="0" w:color="auto"/>
              <w:left w:val="single" w:sz="4" w:space="0" w:color="auto"/>
              <w:bottom w:val="single" w:sz="4" w:space="0" w:color="auto"/>
              <w:right w:val="single" w:sz="4" w:space="0" w:color="auto"/>
            </w:tcBorders>
            <w:hideMark/>
          </w:tcPr>
          <w:p w14:paraId="4CBAC243"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Изучение рынка, выбор цели, анализ спроса, оценка издержек, изучение цен конкурентов, выбор метода, выбор стратегии, выбор тактики, приспособление к реальным рыночным условиям.</w:t>
            </w:r>
          </w:p>
        </w:tc>
      </w:tr>
    </w:tbl>
    <w:p w14:paraId="480E8193" w14:textId="77777777" w:rsidR="001A2764" w:rsidRPr="008365DB" w:rsidRDefault="001A2764" w:rsidP="008365DB">
      <w:pPr>
        <w:spacing w:after="0"/>
        <w:rPr>
          <w:rFonts w:ascii="Times New Roman" w:hAnsi="Times New Roman" w:cs="Times New Roman"/>
          <w:sz w:val="24"/>
          <w:szCs w:val="24"/>
        </w:rPr>
      </w:pPr>
    </w:p>
    <w:p w14:paraId="05D6ED81" w14:textId="1DDD47E7" w:rsidR="00CB1394" w:rsidRPr="008365DB" w:rsidRDefault="00CB1394" w:rsidP="008365DB">
      <w:pPr>
        <w:pStyle w:val="2"/>
        <w:spacing w:before="0"/>
        <w:rPr>
          <w:rFonts w:cs="Times New Roman"/>
          <w:sz w:val="24"/>
          <w:szCs w:val="24"/>
        </w:rPr>
      </w:pPr>
      <w:bookmarkStart w:id="86" w:name="_Toc161759867"/>
      <w:r w:rsidRPr="008365DB">
        <w:rPr>
          <w:rFonts w:cs="Times New Roman"/>
          <w:sz w:val="24"/>
          <w:szCs w:val="24"/>
        </w:rPr>
        <w:t xml:space="preserve">Дисциплина: </w:t>
      </w:r>
      <w:r w:rsidR="005A0449" w:rsidRPr="008365DB">
        <w:rPr>
          <w:rFonts w:cs="Times New Roman"/>
          <w:sz w:val="24"/>
          <w:szCs w:val="24"/>
        </w:rPr>
        <w:t>Основы прокьюремента (дисциплина по выбору)</w:t>
      </w:r>
      <w:bookmarkEnd w:id="86"/>
      <w:r w:rsidR="005A0449" w:rsidRPr="008365DB">
        <w:rPr>
          <w:rFonts w:cs="Times New Roman"/>
          <w:sz w:val="24"/>
          <w:szCs w:val="24"/>
        </w:rPr>
        <w:tab/>
      </w:r>
    </w:p>
    <w:p w14:paraId="04A87C59"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472"/>
        <w:gridCol w:w="3856"/>
        <w:gridCol w:w="1064"/>
      </w:tblGrid>
      <w:tr w:rsidR="00CB1394" w:rsidRPr="008365DB" w14:paraId="1EE69F46" w14:textId="77777777" w:rsidTr="002538BE">
        <w:trPr>
          <w:tblHeader/>
        </w:trPr>
        <w:tc>
          <w:tcPr>
            <w:tcW w:w="1023" w:type="dxa"/>
            <w:tcBorders>
              <w:top w:val="single" w:sz="4" w:space="0" w:color="auto"/>
              <w:left w:val="single" w:sz="4" w:space="0" w:color="auto"/>
              <w:bottom w:val="single" w:sz="4" w:space="0" w:color="auto"/>
              <w:right w:val="single" w:sz="4" w:space="0" w:color="auto"/>
            </w:tcBorders>
            <w:vAlign w:val="center"/>
            <w:hideMark/>
          </w:tcPr>
          <w:p w14:paraId="4EB722EB"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472" w:type="dxa"/>
            <w:tcBorders>
              <w:top w:val="single" w:sz="4" w:space="0" w:color="auto"/>
              <w:left w:val="single" w:sz="4" w:space="0" w:color="auto"/>
              <w:bottom w:val="single" w:sz="4" w:space="0" w:color="auto"/>
              <w:right w:val="single" w:sz="4" w:space="0" w:color="auto"/>
            </w:tcBorders>
            <w:vAlign w:val="center"/>
            <w:hideMark/>
          </w:tcPr>
          <w:p w14:paraId="62C3813D"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856" w:type="dxa"/>
            <w:tcBorders>
              <w:top w:val="single" w:sz="4" w:space="0" w:color="auto"/>
              <w:left w:val="single" w:sz="4" w:space="0" w:color="auto"/>
              <w:bottom w:val="single" w:sz="4" w:space="0" w:color="auto"/>
              <w:right w:val="single" w:sz="4" w:space="0" w:color="auto"/>
            </w:tcBorders>
            <w:vAlign w:val="center"/>
            <w:hideMark/>
          </w:tcPr>
          <w:p w14:paraId="0141E245"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23420"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B1394" w:rsidRPr="008365DB" w14:paraId="225A30AB" w14:textId="77777777" w:rsidTr="002538BE">
        <w:tc>
          <w:tcPr>
            <w:tcW w:w="1023" w:type="dxa"/>
            <w:tcBorders>
              <w:top w:val="single" w:sz="4" w:space="0" w:color="auto"/>
              <w:left w:val="single" w:sz="4" w:space="0" w:color="auto"/>
              <w:bottom w:val="single" w:sz="4" w:space="0" w:color="auto"/>
              <w:right w:val="single" w:sz="4" w:space="0" w:color="auto"/>
            </w:tcBorders>
          </w:tcPr>
          <w:p w14:paraId="1078F1BC" w14:textId="77777777" w:rsidR="00CB1394" w:rsidRPr="008365DB" w:rsidRDefault="00CB1394" w:rsidP="00610ADF">
            <w:pPr>
              <w:pStyle w:val="a4"/>
              <w:numPr>
                <w:ilvl w:val="0"/>
                <w:numId w:val="330"/>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hideMark/>
          </w:tcPr>
          <w:p w14:paraId="0ADE80B5"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Рынок капитала, рынок труда, структура национального дохода, инфляция, колебания конъюнктуры являются признаками маркетинговой макросреды в сфере...</w:t>
            </w:r>
          </w:p>
        </w:tc>
        <w:tc>
          <w:tcPr>
            <w:tcW w:w="3856" w:type="dxa"/>
            <w:tcBorders>
              <w:top w:val="single" w:sz="4" w:space="0" w:color="auto"/>
              <w:left w:val="single" w:sz="4" w:space="0" w:color="auto"/>
              <w:bottom w:val="single" w:sz="4" w:space="0" w:color="auto"/>
              <w:right w:val="single" w:sz="4" w:space="0" w:color="auto"/>
            </w:tcBorders>
            <w:hideMark/>
          </w:tcPr>
          <w:p w14:paraId="14FC5734" w14:textId="77777777" w:rsidR="00CB1394" w:rsidRPr="008365DB" w:rsidRDefault="00CB1394" w:rsidP="00610ADF">
            <w:pPr>
              <w:numPr>
                <w:ilvl w:val="0"/>
                <w:numId w:val="423"/>
              </w:numPr>
              <w:shd w:val="clear" w:color="auto" w:fill="FFFFFF"/>
              <w:tabs>
                <w:tab w:val="left" w:pos="281"/>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политики</w:t>
            </w:r>
          </w:p>
          <w:p w14:paraId="2FAA2941" w14:textId="77777777" w:rsidR="00CB1394" w:rsidRPr="008365DB" w:rsidRDefault="00CB1394" w:rsidP="00610ADF">
            <w:pPr>
              <w:numPr>
                <w:ilvl w:val="0"/>
                <w:numId w:val="423"/>
              </w:numPr>
              <w:shd w:val="clear" w:color="auto" w:fill="FFFFFF"/>
              <w:tabs>
                <w:tab w:val="left" w:pos="281"/>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технологий</w:t>
            </w:r>
          </w:p>
          <w:p w14:paraId="2DFD6168" w14:textId="77777777" w:rsidR="00CB1394" w:rsidRPr="008365DB" w:rsidRDefault="00CB1394" w:rsidP="00610ADF">
            <w:pPr>
              <w:numPr>
                <w:ilvl w:val="0"/>
                <w:numId w:val="423"/>
              </w:numPr>
              <w:shd w:val="clear" w:color="auto" w:fill="FFFFFF"/>
              <w:tabs>
                <w:tab w:val="left" w:pos="281"/>
              </w:tabs>
              <w:spacing w:after="0" w:line="240" w:lineRule="auto"/>
              <w:ind w:left="0" w:firstLine="0"/>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экономики</w:t>
            </w:r>
          </w:p>
          <w:p w14:paraId="6C8E8E7F" w14:textId="77777777" w:rsidR="00CB1394" w:rsidRPr="008365DB" w:rsidRDefault="00CB1394" w:rsidP="00610ADF">
            <w:pPr>
              <w:numPr>
                <w:ilvl w:val="0"/>
                <w:numId w:val="423"/>
              </w:numPr>
              <w:shd w:val="clear" w:color="auto" w:fill="FFFFFF"/>
              <w:tabs>
                <w:tab w:val="left" w:pos="281"/>
              </w:tabs>
              <w:spacing w:after="0" w:line="240" w:lineRule="auto"/>
              <w:ind w:left="0" w:firstLine="0"/>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демографии</w:t>
            </w:r>
          </w:p>
        </w:tc>
        <w:tc>
          <w:tcPr>
            <w:tcW w:w="0" w:type="auto"/>
            <w:tcBorders>
              <w:top w:val="single" w:sz="4" w:space="0" w:color="auto"/>
              <w:left w:val="single" w:sz="4" w:space="0" w:color="auto"/>
              <w:bottom w:val="single" w:sz="4" w:space="0" w:color="auto"/>
              <w:right w:val="single" w:sz="4" w:space="0" w:color="auto"/>
            </w:tcBorders>
            <w:hideMark/>
          </w:tcPr>
          <w:p w14:paraId="33FD956C"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CB1394" w:rsidRPr="008365DB" w14:paraId="322F837D" w14:textId="77777777" w:rsidTr="002538BE">
        <w:tc>
          <w:tcPr>
            <w:tcW w:w="1023" w:type="dxa"/>
            <w:tcBorders>
              <w:top w:val="single" w:sz="4" w:space="0" w:color="auto"/>
              <w:left w:val="single" w:sz="4" w:space="0" w:color="auto"/>
              <w:bottom w:val="single" w:sz="4" w:space="0" w:color="auto"/>
              <w:right w:val="single" w:sz="4" w:space="0" w:color="auto"/>
            </w:tcBorders>
          </w:tcPr>
          <w:p w14:paraId="7909E131" w14:textId="77777777" w:rsidR="00CB1394" w:rsidRPr="008365DB" w:rsidRDefault="00CB1394" w:rsidP="00610ADF">
            <w:pPr>
              <w:pStyle w:val="a4"/>
              <w:numPr>
                <w:ilvl w:val="0"/>
                <w:numId w:val="330"/>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hideMark/>
          </w:tcPr>
          <w:p w14:paraId="0B11032C"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Компания пришла к выводу о целесообразности расширения своего ассортимента за счет детских товаров, проанализировав возрастную структуру населения России, политику государственной поддержки детской рождаемости. Факторы, которые анализировала компания, относятся к...</w:t>
            </w:r>
          </w:p>
        </w:tc>
        <w:tc>
          <w:tcPr>
            <w:tcW w:w="3856" w:type="dxa"/>
            <w:tcBorders>
              <w:top w:val="single" w:sz="4" w:space="0" w:color="auto"/>
              <w:left w:val="single" w:sz="4" w:space="0" w:color="auto"/>
              <w:bottom w:val="single" w:sz="4" w:space="0" w:color="auto"/>
              <w:right w:val="single" w:sz="4" w:space="0" w:color="auto"/>
            </w:tcBorders>
            <w:hideMark/>
          </w:tcPr>
          <w:p w14:paraId="26B377E4" w14:textId="77777777" w:rsidR="00CB1394" w:rsidRPr="008365DB" w:rsidRDefault="00CB1394" w:rsidP="00610ADF">
            <w:pPr>
              <w:numPr>
                <w:ilvl w:val="0"/>
                <w:numId w:val="424"/>
              </w:numPr>
              <w:shd w:val="clear" w:color="auto" w:fill="FFFFFF"/>
              <w:tabs>
                <w:tab w:val="left" w:pos="259"/>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контролируемым внешним факторам</w:t>
            </w:r>
          </w:p>
          <w:p w14:paraId="4E0B358D" w14:textId="77777777" w:rsidR="00CB1394" w:rsidRPr="008365DB" w:rsidRDefault="00CB1394" w:rsidP="00610ADF">
            <w:pPr>
              <w:numPr>
                <w:ilvl w:val="0"/>
                <w:numId w:val="424"/>
              </w:numPr>
              <w:shd w:val="clear" w:color="auto" w:fill="FFFFFF"/>
              <w:tabs>
                <w:tab w:val="left" w:pos="259"/>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 контролируемым внутренним факторам</w:t>
            </w:r>
          </w:p>
          <w:p w14:paraId="1F124641" w14:textId="77777777" w:rsidR="00CB1394" w:rsidRPr="008365DB" w:rsidRDefault="00CB1394" w:rsidP="00610ADF">
            <w:pPr>
              <w:numPr>
                <w:ilvl w:val="0"/>
                <w:numId w:val="424"/>
              </w:numPr>
              <w:shd w:val="clear" w:color="auto" w:fill="FFFFFF"/>
              <w:tabs>
                <w:tab w:val="left" w:pos="259"/>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 неконтролируемым внутренним факторам</w:t>
            </w:r>
          </w:p>
          <w:p w14:paraId="1B1DF1E6" w14:textId="77777777" w:rsidR="00CB1394" w:rsidRPr="008365DB" w:rsidRDefault="00CB1394" w:rsidP="00610ADF">
            <w:pPr>
              <w:numPr>
                <w:ilvl w:val="0"/>
                <w:numId w:val="424"/>
              </w:numPr>
              <w:shd w:val="clear" w:color="auto" w:fill="FFFFFF"/>
              <w:tabs>
                <w:tab w:val="left" w:pos="259"/>
              </w:tabs>
              <w:spacing w:after="0" w:line="240" w:lineRule="auto"/>
              <w:ind w:left="0" w:firstLine="0"/>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неконтролируемым внешним факторам</w:t>
            </w:r>
          </w:p>
        </w:tc>
        <w:tc>
          <w:tcPr>
            <w:tcW w:w="0" w:type="auto"/>
            <w:tcBorders>
              <w:top w:val="single" w:sz="4" w:space="0" w:color="auto"/>
              <w:left w:val="single" w:sz="4" w:space="0" w:color="auto"/>
              <w:bottom w:val="single" w:sz="4" w:space="0" w:color="auto"/>
              <w:right w:val="single" w:sz="4" w:space="0" w:color="auto"/>
            </w:tcBorders>
            <w:hideMark/>
          </w:tcPr>
          <w:p w14:paraId="66D5C691"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CB1394" w:rsidRPr="008365DB" w14:paraId="1CF6E141" w14:textId="77777777" w:rsidTr="002538BE">
        <w:tc>
          <w:tcPr>
            <w:tcW w:w="1023" w:type="dxa"/>
            <w:tcBorders>
              <w:top w:val="single" w:sz="4" w:space="0" w:color="auto"/>
              <w:left w:val="single" w:sz="4" w:space="0" w:color="auto"/>
              <w:bottom w:val="single" w:sz="4" w:space="0" w:color="auto"/>
              <w:right w:val="single" w:sz="4" w:space="0" w:color="auto"/>
            </w:tcBorders>
          </w:tcPr>
          <w:p w14:paraId="63D431F1" w14:textId="77777777" w:rsidR="00CB1394" w:rsidRPr="008365DB" w:rsidRDefault="00CB1394" w:rsidP="00610ADF">
            <w:pPr>
              <w:pStyle w:val="a4"/>
              <w:numPr>
                <w:ilvl w:val="0"/>
                <w:numId w:val="330"/>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5E8CDB17"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Что показывает коэффициент корреляции?</w:t>
            </w:r>
          </w:p>
          <w:p w14:paraId="5CBDFAD0" w14:textId="77777777" w:rsidR="00CB1394" w:rsidRPr="008365DB" w:rsidRDefault="00CB1394"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hideMark/>
          </w:tcPr>
          <w:p w14:paraId="7F4BE842" w14:textId="77777777" w:rsidR="00CB1394" w:rsidRPr="008365DB" w:rsidRDefault="00CB1394" w:rsidP="00610ADF">
            <w:pPr>
              <w:numPr>
                <w:ilvl w:val="0"/>
                <w:numId w:val="425"/>
              </w:numPr>
              <w:shd w:val="clear" w:color="auto" w:fill="FFFFFF"/>
              <w:tabs>
                <w:tab w:val="left" w:pos="322"/>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на сколько процентов изменится спрос при изменении фактора на один процент</w:t>
            </w:r>
          </w:p>
          <w:p w14:paraId="1E1A1EFE" w14:textId="77777777" w:rsidR="00CB1394" w:rsidRPr="008365DB" w:rsidRDefault="00CB1394" w:rsidP="00610ADF">
            <w:pPr>
              <w:numPr>
                <w:ilvl w:val="0"/>
                <w:numId w:val="425"/>
              </w:numPr>
              <w:shd w:val="clear" w:color="auto" w:fill="FFFFFF"/>
              <w:tabs>
                <w:tab w:val="left" w:pos="322"/>
              </w:tabs>
              <w:spacing w:after="0" w:line="240" w:lineRule="auto"/>
              <w:ind w:left="0" w:firstLine="0"/>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насколько сильно тот или иной фактор влияет на анализируемую рыночную категорию</w:t>
            </w:r>
          </w:p>
          <w:p w14:paraId="6B23C937" w14:textId="77777777" w:rsidR="00CB1394" w:rsidRPr="008365DB" w:rsidRDefault="00CB1394" w:rsidP="00610ADF">
            <w:pPr>
              <w:numPr>
                <w:ilvl w:val="0"/>
                <w:numId w:val="425"/>
              </w:numPr>
              <w:shd w:val="clear" w:color="auto" w:fill="FFFFFF"/>
              <w:tabs>
                <w:tab w:val="left" w:pos="322"/>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на сколько единиц изменится спрос при изменении фактора на одну единицу</w:t>
            </w:r>
          </w:p>
          <w:p w14:paraId="56EB461B" w14:textId="77777777" w:rsidR="00CB1394" w:rsidRPr="008365DB" w:rsidRDefault="00CB1394" w:rsidP="00610ADF">
            <w:pPr>
              <w:numPr>
                <w:ilvl w:val="0"/>
                <w:numId w:val="425"/>
              </w:numPr>
              <w:shd w:val="clear" w:color="auto" w:fill="FFFFFF"/>
              <w:tabs>
                <w:tab w:val="left" w:pos="322"/>
              </w:tabs>
              <w:spacing w:after="0" w:line="240" w:lineRule="auto"/>
              <w:ind w:left="0" w:firstLine="0"/>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lastRenderedPageBreak/>
              <w:t>на сколько единиц изменится спрос при изменении фактора на 10%</w:t>
            </w:r>
          </w:p>
        </w:tc>
        <w:tc>
          <w:tcPr>
            <w:tcW w:w="0" w:type="auto"/>
            <w:tcBorders>
              <w:top w:val="single" w:sz="4" w:space="0" w:color="auto"/>
              <w:left w:val="single" w:sz="4" w:space="0" w:color="auto"/>
              <w:bottom w:val="single" w:sz="4" w:space="0" w:color="auto"/>
              <w:right w:val="single" w:sz="4" w:space="0" w:color="auto"/>
            </w:tcBorders>
            <w:hideMark/>
          </w:tcPr>
          <w:p w14:paraId="1AED4EDB"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б)</w:t>
            </w:r>
          </w:p>
        </w:tc>
      </w:tr>
      <w:tr w:rsidR="00CB1394" w:rsidRPr="008365DB" w14:paraId="39673BBC" w14:textId="77777777" w:rsidTr="002538BE">
        <w:tc>
          <w:tcPr>
            <w:tcW w:w="1023" w:type="dxa"/>
            <w:tcBorders>
              <w:top w:val="single" w:sz="4" w:space="0" w:color="auto"/>
              <w:left w:val="single" w:sz="4" w:space="0" w:color="auto"/>
              <w:bottom w:val="single" w:sz="4" w:space="0" w:color="auto"/>
              <w:right w:val="single" w:sz="4" w:space="0" w:color="auto"/>
            </w:tcBorders>
          </w:tcPr>
          <w:p w14:paraId="462C4F35" w14:textId="77777777" w:rsidR="00CB1394" w:rsidRPr="008365DB" w:rsidRDefault="00CB1394" w:rsidP="00610ADF">
            <w:pPr>
              <w:pStyle w:val="a4"/>
              <w:numPr>
                <w:ilvl w:val="0"/>
                <w:numId w:val="330"/>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2CE780DE"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Какой метод анализа информации о рынке относится к статистическим методам?</w:t>
            </w:r>
          </w:p>
          <w:p w14:paraId="48478B9B" w14:textId="77777777" w:rsidR="00CB1394" w:rsidRPr="008365DB" w:rsidRDefault="00CB1394"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hideMark/>
          </w:tcPr>
          <w:p w14:paraId="7BC393AB" w14:textId="77777777" w:rsidR="00CB1394" w:rsidRPr="008365DB" w:rsidRDefault="00CB1394" w:rsidP="00610ADF">
            <w:pPr>
              <w:numPr>
                <w:ilvl w:val="0"/>
                <w:numId w:val="426"/>
              </w:numPr>
              <w:shd w:val="clear" w:color="auto" w:fill="FFFFFF"/>
              <w:tabs>
                <w:tab w:val="left" w:pos="322"/>
              </w:tabs>
              <w:spacing w:after="0" w:line="240" w:lineRule="auto"/>
              <w:ind w:left="0" w:firstLine="0"/>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регрессионный анализ</w:t>
            </w:r>
          </w:p>
          <w:p w14:paraId="19050993" w14:textId="77777777" w:rsidR="00CB1394" w:rsidRPr="008365DB" w:rsidRDefault="00CB1394" w:rsidP="00610ADF">
            <w:pPr>
              <w:numPr>
                <w:ilvl w:val="0"/>
                <w:numId w:val="426"/>
              </w:numPr>
              <w:shd w:val="clear" w:color="auto" w:fill="FFFFFF"/>
              <w:tabs>
                <w:tab w:val="left" w:pos="322"/>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АВС-анализ</w:t>
            </w:r>
          </w:p>
          <w:p w14:paraId="714D0904" w14:textId="77777777" w:rsidR="00CB1394" w:rsidRPr="008365DB" w:rsidRDefault="00CB1394" w:rsidP="00610ADF">
            <w:pPr>
              <w:numPr>
                <w:ilvl w:val="0"/>
                <w:numId w:val="426"/>
              </w:numPr>
              <w:shd w:val="clear" w:color="auto" w:fill="FFFFFF"/>
              <w:tabs>
                <w:tab w:val="left" w:pos="322"/>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SWOT-анализ</w:t>
            </w:r>
          </w:p>
          <w:p w14:paraId="335FDCA2" w14:textId="77777777" w:rsidR="00CB1394" w:rsidRPr="008365DB" w:rsidRDefault="00CB1394" w:rsidP="00610ADF">
            <w:pPr>
              <w:numPr>
                <w:ilvl w:val="0"/>
                <w:numId w:val="426"/>
              </w:numPr>
              <w:shd w:val="clear" w:color="auto" w:fill="FFFFFF"/>
              <w:tabs>
                <w:tab w:val="left" w:pos="322"/>
              </w:tabs>
              <w:spacing w:after="0" w:line="240" w:lineRule="auto"/>
              <w:ind w:left="0" w:firstLine="0"/>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STEP-анализ</w:t>
            </w:r>
          </w:p>
        </w:tc>
        <w:tc>
          <w:tcPr>
            <w:tcW w:w="0" w:type="auto"/>
            <w:tcBorders>
              <w:top w:val="single" w:sz="4" w:space="0" w:color="auto"/>
              <w:left w:val="single" w:sz="4" w:space="0" w:color="auto"/>
              <w:bottom w:val="single" w:sz="4" w:space="0" w:color="auto"/>
              <w:right w:val="single" w:sz="4" w:space="0" w:color="auto"/>
            </w:tcBorders>
            <w:hideMark/>
          </w:tcPr>
          <w:p w14:paraId="7FA00831"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CB1394" w:rsidRPr="008365DB" w14:paraId="321D71AA" w14:textId="77777777" w:rsidTr="002538BE">
        <w:tc>
          <w:tcPr>
            <w:tcW w:w="1023" w:type="dxa"/>
            <w:tcBorders>
              <w:top w:val="single" w:sz="4" w:space="0" w:color="auto"/>
              <w:left w:val="single" w:sz="4" w:space="0" w:color="auto"/>
              <w:bottom w:val="single" w:sz="4" w:space="0" w:color="auto"/>
              <w:right w:val="single" w:sz="4" w:space="0" w:color="auto"/>
            </w:tcBorders>
          </w:tcPr>
          <w:p w14:paraId="486B5F8E" w14:textId="77777777" w:rsidR="00CB1394" w:rsidRPr="008365DB" w:rsidRDefault="00CB1394" w:rsidP="00610ADF">
            <w:pPr>
              <w:pStyle w:val="a4"/>
              <w:numPr>
                <w:ilvl w:val="0"/>
                <w:numId w:val="330"/>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5A3DB6A2"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Для выявления покупательских предпочтений предпочтительнее всего:</w:t>
            </w:r>
          </w:p>
          <w:p w14:paraId="0C943BD9" w14:textId="77777777" w:rsidR="00CB1394" w:rsidRPr="008365DB" w:rsidRDefault="00CB1394"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hideMark/>
          </w:tcPr>
          <w:p w14:paraId="2DC8A2E3" w14:textId="77777777" w:rsidR="00CB1394" w:rsidRPr="008365DB" w:rsidRDefault="00CB1394" w:rsidP="00610ADF">
            <w:pPr>
              <w:numPr>
                <w:ilvl w:val="0"/>
                <w:numId w:val="427"/>
              </w:numPr>
              <w:shd w:val="clear" w:color="auto" w:fill="FFFFFF"/>
              <w:tabs>
                <w:tab w:val="left" w:pos="322"/>
              </w:tabs>
              <w:spacing w:after="0" w:line="240" w:lineRule="auto"/>
              <w:ind w:left="0" w:firstLine="0"/>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анкетный опрос</w:t>
            </w:r>
          </w:p>
          <w:p w14:paraId="051DBB01" w14:textId="77777777" w:rsidR="00CB1394" w:rsidRPr="008365DB" w:rsidRDefault="00CB1394" w:rsidP="00610ADF">
            <w:pPr>
              <w:numPr>
                <w:ilvl w:val="0"/>
                <w:numId w:val="427"/>
              </w:numPr>
              <w:shd w:val="clear" w:color="auto" w:fill="FFFFFF"/>
              <w:tabs>
                <w:tab w:val="left" w:pos="322"/>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контент-анализ прессы</w:t>
            </w:r>
          </w:p>
          <w:p w14:paraId="609BD55A" w14:textId="77777777" w:rsidR="00CB1394" w:rsidRPr="008365DB" w:rsidRDefault="00CB1394" w:rsidP="00610ADF">
            <w:pPr>
              <w:numPr>
                <w:ilvl w:val="0"/>
                <w:numId w:val="427"/>
              </w:numPr>
              <w:shd w:val="clear" w:color="auto" w:fill="FFFFFF"/>
              <w:tabs>
                <w:tab w:val="left" w:pos="322"/>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моментные обследования магазинов</w:t>
            </w:r>
          </w:p>
          <w:p w14:paraId="5554BC2E" w14:textId="77777777" w:rsidR="00CB1394" w:rsidRPr="008365DB" w:rsidRDefault="00CB1394" w:rsidP="00610ADF">
            <w:pPr>
              <w:numPr>
                <w:ilvl w:val="0"/>
                <w:numId w:val="427"/>
              </w:numPr>
              <w:shd w:val="clear" w:color="auto" w:fill="FFFFFF"/>
              <w:tabs>
                <w:tab w:val="left" w:pos="322"/>
              </w:tabs>
              <w:spacing w:after="0" w:line="240" w:lineRule="auto"/>
              <w:ind w:left="0" w:firstLine="0"/>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эксперимент</w:t>
            </w:r>
          </w:p>
        </w:tc>
        <w:tc>
          <w:tcPr>
            <w:tcW w:w="0" w:type="auto"/>
            <w:tcBorders>
              <w:top w:val="single" w:sz="4" w:space="0" w:color="auto"/>
              <w:left w:val="single" w:sz="4" w:space="0" w:color="auto"/>
              <w:bottom w:val="single" w:sz="4" w:space="0" w:color="auto"/>
              <w:right w:val="single" w:sz="4" w:space="0" w:color="auto"/>
            </w:tcBorders>
            <w:hideMark/>
          </w:tcPr>
          <w:p w14:paraId="2EC40C6D"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CB1394" w:rsidRPr="008365DB" w14:paraId="03CB26D3" w14:textId="77777777" w:rsidTr="002538BE">
        <w:tc>
          <w:tcPr>
            <w:tcW w:w="1023" w:type="dxa"/>
            <w:tcBorders>
              <w:top w:val="single" w:sz="4" w:space="0" w:color="auto"/>
              <w:left w:val="single" w:sz="4" w:space="0" w:color="auto"/>
              <w:bottom w:val="single" w:sz="4" w:space="0" w:color="auto"/>
              <w:right w:val="single" w:sz="4" w:space="0" w:color="auto"/>
            </w:tcBorders>
          </w:tcPr>
          <w:p w14:paraId="2E9E45D9" w14:textId="77777777" w:rsidR="00CB1394" w:rsidRPr="008365DB" w:rsidRDefault="00CB1394" w:rsidP="00610ADF">
            <w:pPr>
              <w:pStyle w:val="a4"/>
              <w:numPr>
                <w:ilvl w:val="0"/>
                <w:numId w:val="330"/>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08EA6D6D"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Приоритетные для бизнеса товары (рынки, клиенты и т.д.) можно выявить с помощью…</w:t>
            </w:r>
          </w:p>
          <w:p w14:paraId="2474AF0A" w14:textId="77777777" w:rsidR="00CB1394" w:rsidRPr="008365DB" w:rsidRDefault="00CB1394"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hideMark/>
          </w:tcPr>
          <w:p w14:paraId="2B6BCE34" w14:textId="77777777" w:rsidR="00CB1394" w:rsidRPr="008365DB" w:rsidRDefault="00CB1394" w:rsidP="00610ADF">
            <w:pPr>
              <w:numPr>
                <w:ilvl w:val="0"/>
                <w:numId w:val="429"/>
              </w:numPr>
              <w:shd w:val="clear" w:color="auto" w:fill="FFFFFF"/>
              <w:tabs>
                <w:tab w:val="left" w:pos="322"/>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корреляционного анализа</w:t>
            </w:r>
          </w:p>
          <w:p w14:paraId="61D263E0" w14:textId="77777777" w:rsidR="00CB1394" w:rsidRPr="008365DB" w:rsidRDefault="00CB1394" w:rsidP="00610ADF">
            <w:pPr>
              <w:numPr>
                <w:ilvl w:val="0"/>
                <w:numId w:val="429"/>
              </w:numPr>
              <w:shd w:val="clear" w:color="auto" w:fill="FFFFFF"/>
              <w:tabs>
                <w:tab w:val="left" w:pos="322"/>
              </w:tabs>
              <w:spacing w:after="0" w:line="240" w:lineRule="auto"/>
              <w:ind w:left="0" w:firstLine="0"/>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регрессионного анализа</w:t>
            </w:r>
          </w:p>
          <w:p w14:paraId="5F4E710C" w14:textId="77777777" w:rsidR="00CB1394" w:rsidRPr="008365DB" w:rsidRDefault="00CB1394" w:rsidP="00610ADF">
            <w:pPr>
              <w:numPr>
                <w:ilvl w:val="0"/>
                <w:numId w:val="429"/>
              </w:numPr>
              <w:shd w:val="clear" w:color="auto" w:fill="FFFFFF"/>
              <w:tabs>
                <w:tab w:val="left" w:pos="322"/>
              </w:tabs>
              <w:spacing w:after="0" w:line="240" w:lineRule="auto"/>
              <w:ind w:left="0" w:firstLine="0"/>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АВС- анализа</w:t>
            </w:r>
          </w:p>
          <w:p w14:paraId="5F53D00B" w14:textId="77777777" w:rsidR="00CB1394" w:rsidRPr="008365DB" w:rsidRDefault="00CB1394" w:rsidP="00610ADF">
            <w:pPr>
              <w:numPr>
                <w:ilvl w:val="0"/>
                <w:numId w:val="429"/>
              </w:numPr>
              <w:shd w:val="clear" w:color="auto" w:fill="FFFFFF"/>
              <w:tabs>
                <w:tab w:val="left" w:pos="322"/>
              </w:tabs>
              <w:spacing w:after="0" w:line="240" w:lineRule="auto"/>
              <w:ind w:left="0" w:firstLine="0"/>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SWOT- анализа</w:t>
            </w:r>
          </w:p>
        </w:tc>
        <w:tc>
          <w:tcPr>
            <w:tcW w:w="0" w:type="auto"/>
            <w:tcBorders>
              <w:top w:val="single" w:sz="4" w:space="0" w:color="auto"/>
              <w:left w:val="single" w:sz="4" w:space="0" w:color="auto"/>
              <w:bottom w:val="single" w:sz="4" w:space="0" w:color="auto"/>
              <w:right w:val="single" w:sz="4" w:space="0" w:color="auto"/>
            </w:tcBorders>
            <w:hideMark/>
          </w:tcPr>
          <w:p w14:paraId="2D612B69"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CB1394" w:rsidRPr="008365DB" w14:paraId="565ADDDE" w14:textId="77777777" w:rsidTr="002538BE">
        <w:tc>
          <w:tcPr>
            <w:tcW w:w="1023" w:type="dxa"/>
            <w:tcBorders>
              <w:top w:val="single" w:sz="4" w:space="0" w:color="auto"/>
              <w:left w:val="single" w:sz="4" w:space="0" w:color="auto"/>
              <w:bottom w:val="single" w:sz="4" w:space="0" w:color="auto"/>
              <w:right w:val="single" w:sz="4" w:space="0" w:color="auto"/>
            </w:tcBorders>
          </w:tcPr>
          <w:p w14:paraId="239D31AA" w14:textId="77777777" w:rsidR="00CB1394" w:rsidRPr="008365DB" w:rsidRDefault="00CB1394" w:rsidP="00610ADF">
            <w:pPr>
              <w:pStyle w:val="a4"/>
              <w:numPr>
                <w:ilvl w:val="0"/>
                <w:numId w:val="330"/>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60870565" w14:textId="77777777" w:rsidR="00CB1394" w:rsidRPr="008365DB" w:rsidRDefault="00CB1394" w:rsidP="008365DB">
            <w:pPr>
              <w:pStyle w:val="a8"/>
              <w:shd w:val="clear" w:color="auto" w:fill="FFFFFF"/>
              <w:spacing w:before="0" w:beforeAutospacing="0" w:after="0" w:afterAutospacing="0" w:line="254" w:lineRule="auto"/>
              <w:rPr>
                <w:lang w:eastAsia="en-US"/>
              </w:rPr>
            </w:pPr>
            <w:r w:rsidRPr="008365DB">
              <w:rPr>
                <w:rStyle w:val="a7"/>
                <w:b w:val="0"/>
                <w:lang w:eastAsia="en-US"/>
              </w:rPr>
              <w:t>Затраты фирмы на рекламу составляют:</w:t>
            </w:r>
          </w:p>
          <w:p w14:paraId="36E6EE33" w14:textId="77777777" w:rsidR="00CB1394" w:rsidRPr="008365DB" w:rsidRDefault="00CB1394" w:rsidP="008365DB">
            <w:pPr>
              <w:shd w:val="clear" w:color="auto" w:fill="FFFFFF"/>
              <w:spacing w:after="0" w:line="240" w:lineRule="auto"/>
              <w:jc w:val="both"/>
              <w:rPr>
                <w:rFonts w:ascii="Times New Roman" w:eastAsia="Times New Roman" w:hAnsi="Times New Roman" w:cs="Times New Roman"/>
                <w:bCs/>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hideMark/>
          </w:tcPr>
          <w:p w14:paraId="544CF3B1" w14:textId="77777777" w:rsidR="00CB1394" w:rsidRPr="008365DB" w:rsidRDefault="00CB1394" w:rsidP="00610ADF">
            <w:pPr>
              <w:pStyle w:val="a8"/>
              <w:numPr>
                <w:ilvl w:val="0"/>
                <w:numId w:val="430"/>
              </w:numPr>
              <w:shd w:val="clear" w:color="auto" w:fill="FFFFFF"/>
              <w:tabs>
                <w:tab w:val="left" w:pos="322"/>
              </w:tabs>
              <w:spacing w:before="0" w:beforeAutospacing="0" w:after="0" w:afterAutospacing="0"/>
              <w:ind w:left="0" w:firstLine="0"/>
              <w:rPr>
                <w:lang w:eastAsia="en-US"/>
              </w:rPr>
            </w:pPr>
            <w:r w:rsidRPr="008365DB">
              <w:rPr>
                <w:lang w:eastAsia="en-US"/>
              </w:rPr>
              <w:t>1 % от суммы продаж</w:t>
            </w:r>
          </w:p>
          <w:p w14:paraId="272DACFC" w14:textId="77777777" w:rsidR="00CB1394" w:rsidRPr="008365DB" w:rsidRDefault="00CB1394" w:rsidP="00610ADF">
            <w:pPr>
              <w:pStyle w:val="a8"/>
              <w:numPr>
                <w:ilvl w:val="0"/>
                <w:numId w:val="430"/>
              </w:numPr>
              <w:shd w:val="clear" w:color="auto" w:fill="FFFFFF"/>
              <w:tabs>
                <w:tab w:val="left" w:pos="322"/>
              </w:tabs>
              <w:spacing w:before="0" w:beforeAutospacing="0" w:after="0" w:afterAutospacing="0"/>
              <w:ind w:left="0" w:firstLine="0"/>
              <w:rPr>
                <w:lang w:eastAsia="en-US"/>
              </w:rPr>
            </w:pPr>
            <w:r w:rsidRPr="008365DB">
              <w:rPr>
                <w:lang w:eastAsia="en-US"/>
              </w:rPr>
              <w:t xml:space="preserve"> 2-10 % от суммы продаж</w:t>
            </w:r>
          </w:p>
          <w:p w14:paraId="1E5217AA" w14:textId="77777777" w:rsidR="00CB1394" w:rsidRPr="008365DB" w:rsidRDefault="00CB1394" w:rsidP="00610ADF">
            <w:pPr>
              <w:pStyle w:val="a8"/>
              <w:numPr>
                <w:ilvl w:val="0"/>
                <w:numId w:val="430"/>
              </w:numPr>
              <w:shd w:val="clear" w:color="auto" w:fill="FFFFFF"/>
              <w:tabs>
                <w:tab w:val="left" w:pos="322"/>
              </w:tabs>
              <w:spacing w:before="0" w:beforeAutospacing="0" w:after="0" w:afterAutospacing="0"/>
              <w:ind w:left="0" w:firstLine="0"/>
              <w:rPr>
                <w:lang w:eastAsia="en-US"/>
              </w:rPr>
            </w:pPr>
            <w:r w:rsidRPr="008365DB">
              <w:rPr>
                <w:lang w:eastAsia="en-US"/>
              </w:rPr>
              <w:t xml:space="preserve"> 20 % от суммы продаж</w:t>
            </w:r>
          </w:p>
          <w:p w14:paraId="4E629F9C" w14:textId="77777777" w:rsidR="00CB1394" w:rsidRPr="008365DB" w:rsidRDefault="00CB1394" w:rsidP="00610ADF">
            <w:pPr>
              <w:pStyle w:val="a8"/>
              <w:numPr>
                <w:ilvl w:val="0"/>
                <w:numId w:val="430"/>
              </w:numPr>
              <w:shd w:val="clear" w:color="auto" w:fill="FFFFFF"/>
              <w:tabs>
                <w:tab w:val="left" w:pos="322"/>
              </w:tabs>
              <w:spacing w:before="0" w:beforeAutospacing="0" w:after="0" w:afterAutospacing="0"/>
              <w:ind w:left="0" w:firstLine="0"/>
              <w:rPr>
                <w:bCs/>
                <w:lang w:eastAsia="en-US"/>
              </w:rPr>
            </w:pPr>
            <w:r w:rsidRPr="008365DB">
              <w:rPr>
                <w:lang w:eastAsia="en-US"/>
              </w:rPr>
              <w:t>зависит от вида хозяйственной деятельности фирмы</w:t>
            </w:r>
          </w:p>
        </w:tc>
        <w:tc>
          <w:tcPr>
            <w:tcW w:w="0" w:type="auto"/>
            <w:tcBorders>
              <w:top w:val="single" w:sz="4" w:space="0" w:color="auto"/>
              <w:left w:val="single" w:sz="4" w:space="0" w:color="auto"/>
              <w:bottom w:val="single" w:sz="4" w:space="0" w:color="auto"/>
              <w:right w:val="single" w:sz="4" w:space="0" w:color="auto"/>
            </w:tcBorders>
            <w:hideMark/>
          </w:tcPr>
          <w:p w14:paraId="38920F1F"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г)</w:t>
            </w:r>
          </w:p>
        </w:tc>
      </w:tr>
      <w:tr w:rsidR="00CB1394" w:rsidRPr="008365DB" w14:paraId="4973635E" w14:textId="77777777" w:rsidTr="002538BE">
        <w:tc>
          <w:tcPr>
            <w:tcW w:w="1023" w:type="dxa"/>
            <w:tcBorders>
              <w:top w:val="single" w:sz="4" w:space="0" w:color="auto"/>
              <w:left w:val="single" w:sz="4" w:space="0" w:color="auto"/>
              <w:bottom w:val="single" w:sz="4" w:space="0" w:color="auto"/>
              <w:right w:val="single" w:sz="4" w:space="0" w:color="auto"/>
            </w:tcBorders>
          </w:tcPr>
          <w:p w14:paraId="76FE8408" w14:textId="77777777" w:rsidR="00CB1394" w:rsidRPr="008365DB" w:rsidRDefault="00CB1394" w:rsidP="00610ADF">
            <w:pPr>
              <w:pStyle w:val="a4"/>
              <w:numPr>
                <w:ilvl w:val="0"/>
                <w:numId w:val="330"/>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1D1C26D0" w14:textId="77777777" w:rsidR="00CB1394" w:rsidRPr="008365DB" w:rsidRDefault="00CB1394" w:rsidP="008365DB">
            <w:pPr>
              <w:pStyle w:val="a8"/>
              <w:shd w:val="clear" w:color="auto" w:fill="FFFFFF"/>
              <w:spacing w:before="0" w:beforeAutospacing="0" w:after="0" w:afterAutospacing="0" w:line="254" w:lineRule="auto"/>
              <w:rPr>
                <w:lang w:eastAsia="en-US"/>
              </w:rPr>
            </w:pPr>
            <w:r w:rsidRPr="008365DB">
              <w:rPr>
                <w:rStyle w:val="a7"/>
                <w:b w:val="0"/>
                <w:lang w:eastAsia="en-US"/>
              </w:rPr>
              <w:t>Что является главным в определении маркетинг:</w:t>
            </w:r>
          </w:p>
          <w:p w14:paraId="5C09AF6F" w14:textId="77777777" w:rsidR="00CB1394" w:rsidRPr="008365DB" w:rsidRDefault="00CB1394" w:rsidP="008365DB">
            <w:pPr>
              <w:pStyle w:val="a8"/>
              <w:shd w:val="clear" w:color="auto" w:fill="FFFFFF"/>
              <w:spacing w:before="0" w:beforeAutospacing="0" w:after="0" w:afterAutospacing="0" w:line="254" w:lineRule="auto"/>
              <w:rPr>
                <w:bCs/>
                <w:lang w:eastAsia="en-US"/>
              </w:rPr>
            </w:pPr>
          </w:p>
        </w:tc>
        <w:tc>
          <w:tcPr>
            <w:tcW w:w="3856" w:type="dxa"/>
            <w:tcBorders>
              <w:top w:val="single" w:sz="4" w:space="0" w:color="auto"/>
              <w:left w:val="single" w:sz="4" w:space="0" w:color="auto"/>
              <w:bottom w:val="single" w:sz="4" w:space="0" w:color="auto"/>
              <w:right w:val="single" w:sz="4" w:space="0" w:color="auto"/>
            </w:tcBorders>
            <w:hideMark/>
          </w:tcPr>
          <w:p w14:paraId="7A9C262A" w14:textId="77777777" w:rsidR="00CB1394" w:rsidRPr="008365DB" w:rsidRDefault="00CB1394" w:rsidP="00610ADF">
            <w:pPr>
              <w:pStyle w:val="a8"/>
              <w:numPr>
                <w:ilvl w:val="0"/>
                <w:numId w:val="431"/>
              </w:numPr>
              <w:shd w:val="clear" w:color="auto" w:fill="FFFFFF"/>
              <w:tabs>
                <w:tab w:val="left" w:pos="322"/>
              </w:tabs>
              <w:spacing w:before="0" w:beforeAutospacing="0" w:after="0" w:afterAutospacing="0"/>
              <w:ind w:left="0" w:firstLine="0"/>
              <w:rPr>
                <w:lang w:eastAsia="en-US"/>
              </w:rPr>
            </w:pPr>
            <w:r w:rsidRPr="008365DB">
              <w:rPr>
                <w:lang w:eastAsia="en-US"/>
              </w:rPr>
              <w:t xml:space="preserve"> сбыт товара</w:t>
            </w:r>
          </w:p>
          <w:p w14:paraId="5371083A" w14:textId="77777777" w:rsidR="00CB1394" w:rsidRPr="008365DB" w:rsidRDefault="00CB1394" w:rsidP="00610ADF">
            <w:pPr>
              <w:pStyle w:val="a8"/>
              <w:numPr>
                <w:ilvl w:val="0"/>
                <w:numId w:val="431"/>
              </w:numPr>
              <w:shd w:val="clear" w:color="auto" w:fill="FFFFFF"/>
              <w:tabs>
                <w:tab w:val="left" w:pos="322"/>
              </w:tabs>
              <w:spacing w:before="0" w:beforeAutospacing="0" w:after="0" w:afterAutospacing="0"/>
              <w:ind w:left="0" w:firstLine="0"/>
              <w:rPr>
                <w:lang w:eastAsia="en-US"/>
              </w:rPr>
            </w:pPr>
            <w:r w:rsidRPr="008365DB">
              <w:rPr>
                <w:lang w:eastAsia="en-US"/>
              </w:rPr>
              <w:t xml:space="preserve"> снижение издержек производства</w:t>
            </w:r>
          </w:p>
          <w:p w14:paraId="3255735C" w14:textId="77777777" w:rsidR="00CB1394" w:rsidRPr="008365DB" w:rsidRDefault="00CB1394" w:rsidP="00610ADF">
            <w:pPr>
              <w:pStyle w:val="a8"/>
              <w:numPr>
                <w:ilvl w:val="0"/>
                <w:numId w:val="431"/>
              </w:numPr>
              <w:shd w:val="clear" w:color="auto" w:fill="FFFFFF"/>
              <w:tabs>
                <w:tab w:val="left" w:pos="322"/>
              </w:tabs>
              <w:spacing w:before="0" w:beforeAutospacing="0" w:after="0" w:afterAutospacing="0"/>
              <w:ind w:left="0" w:firstLine="0"/>
              <w:rPr>
                <w:lang w:eastAsia="en-US"/>
              </w:rPr>
            </w:pPr>
            <w:r w:rsidRPr="008365DB">
              <w:rPr>
                <w:lang w:eastAsia="en-US"/>
              </w:rPr>
              <w:t>удовлетворение потребностей потребителей</w:t>
            </w:r>
          </w:p>
          <w:p w14:paraId="1337658B" w14:textId="77777777" w:rsidR="00CB1394" w:rsidRPr="008365DB" w:rsidRDefault="00CB1394" w:rsidP="00610ADF">
            <w:pPr>
              <w:pStyle w:val="a8"/>
              <w:numPr>
                <w:ilvl w:val="0"/>
                <w:numId w:val="431"/>
              </w:numPr>
              <w:shd w:val="clear" w:color="auto" w:fill="FFFFFF"/>
              <w:tabs>
                <w:tab w:val="left" w:pos="322"/>
              </w:tabs>
              <w:spacing w:before="0" w:beforeAutospacing="0" w:after="0" w:afterAutospacing="0"/>
              <w:ind w:left="0" w:firstLine="0"/>
              <w:rPr>
                <w:bCs/>
                <w:lang w:eastAsia="en-US"/>
              </w:rPr>
            </w:pPr>
            <w:r w:rsidRPr="008365DB">
              <w:rPr>
                <w:lang w:eastAsia="en-US"/>
              </w:rPr>
              <w:t xml:space="preserve"> установление цены товара</w:t>
            </w:r>
          </w:p>
        </w:tc>
        <w:tc>
          <w:tcPr>
            <w:tcW w:w="0" w:type="auto"/>
            <w:tcBorders>
              <w:top w:val="single" w:sz="4" w:space="0" w:color="auto"/>
              <w:left w:val="single" w:sz="4" w:space="0" w:color="auto"/>
              <w:bottom w:val="single" w:sz="4" w:space="0" w:color="auto"/>
              <w:right w:val="single" w:sz="4" w:space="0" w:color="auto"/>
            </w:tcBorders>
            <w:hideMark/>
          </w:tcPr>
          <w:p w14:paraId="4F3F4629"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в)</w:t>
            </w:r>
          </w:p>
        </w:tc>
      </w:tr>
      <w:tr w:rsidR="00CB1394" w:rsidRPr="008365DB" w14:paraId="5CBEE22D" w14:textId="77777777" w:rsidTr="002538BE">
        <w:tc>
          <w:tcPr>
            <w:tcW w:w="1023" w:type="dxa"/>
            <w:tcBorders>
              <w:top w:val="single" w:sz="4" w:space="0" w:color="auto"/>
              <w:left w:val="single" w:sz="4" w:space="0" w:color="auto"/>
              <w:bottom w:val="single" w:sz="4" w:space="0" w:color="auto"/>
              <w:right w:val="single" w:sz="4" w:space="0" w:color="auto"/>
            </w:tcBorders>
          </w:tcPr>
          <w:p w14:paraId="6AB7EA22" w14:textId="77777777" w:rsidR="00CB1394" w:rsidRPr="008365DB" w:rsidRDefault="00CB1394" w:rsidP="00610ADF">
            <w:pPr>
              <w:pStyle w:val="a4"/>
              <w:numPr>
                <w:ilvl w:val="0"/>
                <w:numId w:val="330"/>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2C9E0427" w14:textId="77777777" w:rsidR="00CB1394" w:rsidRPr="008365DB" w:rsidRDefault="00CB1394" w:rsidP="008365DB">
            <w:pPr>
              <w:pStyle w:val="a8"/>
              <w:shd w:val="clear" w:color="auto" w:fill="FFFFFF"/>
              <w:spacing w:before="0" w:beforeAutospacing="0" w:after="0" w:afterAutospacing="0" w:line="254" w:lineRule="auto"/>
              <w:rPr>
                <w:lang w:eastAsia="en-US"/>
              </w:rPr>
            </w:pPr>
            <w:r w:rsidRPr="008365DB">
              <w:rPr>
                <w:rStyle w:val="a7"/>
                <w:b w:val="0"/>
                <w:lang w:eastAsia="en-US"/>
              </w:rPr>
              <w:t>Участие в международных выставках позволяет:</w:t>
            </w:r>
          </w:p>
          <w:p w14:paraId="451211ED" w14:textId="77777777" w:rsidR="00CB1394" w:rsidRPr="008365DB" w:rsidRDefault="00CB1394" w:rsidP="008365DB">
            <w:pPr>
              <w:pStyle w:val="a8"/>
              <w:shd w:val="clear" w:color="auto" w:fill="FFFFFF"/>
              <w:spacing w:before="0" w:beforeAutospacing="0" w:after="0" w:afterAutospacing="0" w:line="254" w:lineRule="auto"/>
              <w:rPr>
                <w:lang w:eastAsia="en-US"/>
              </w:rPr>
            </w:pPr>
          </w:p>
          <w:p w14:paraId="61468F0E" w14:textId="77777777" w:rsidR="00CB1394" w:rsidRPr="008365DB" w:rsidRDefault="00CB1394" w:rsidP="008365DB">
            <w:pPr>
              <w:pStyle w:val="a8"/>
              <w:shd w:val="clear" w:color="auto" w:fill="FFFFFF"/>
              <w:spacing w:before="0" w:beforeAutospacing="0" w:after="0" w:afterAutospacing="0" w:line="254" w:lineRule="auto"/>
              <w:rPr>
                <w:bCs/>
                <w:lang w:eastAsia="en-US"/>
              </w:rPr>
            </w:pPr>
          </w:p>
        </w:tc>
        <w:tc>
          <w:tcPr>
            <w:tcW w:w="3856" w:type="dxa"/>
            <w:tcBorders>
              <w:top w:val="single" w:sz="4" w:space="0" w:color="auto"/>
              <w:left w:val="single" w:sz="4" w:space="0" w:color="auto"/>
              <w:bottom w:val="single" w:sz="4" w:space="0" w:color="auto"/>
              <w:right w:val="single" w:sz="4" w:space="0" w:color="auto"/>
            </w:tcBorders>
            <w:hideMark/>
          </w:tcPr>
          <w:p w14:paraId="6AEB03BE" w14:textId="77777777" w:rsidR="00CB1394" w:rsidRPr="008365DB" w:rsidRDefault="00CB1394" w:rsidP="00610ADF">
            <w:pPr>
              <w:pStyle w:val="a8"/>
              <w:numPr>
                <w:ilvl w:val="0"/>
                <w:numId w:val="432"/>
              </w:numPr>
              <w:shd w:val="clear" w:color="auto" w:fill="FFFFFF"/>
              <w:tabs>
                <w:tab w:val="left" w:pos="322"/>
              </w:tabs>
              <w:spacing w:before="0" w:beforeAutospacing="0" w:after="0" w:afterAutospacing="0"/>
              <w:ind w:left="0" w:firstLine="0"/>
              <w:rPr>
                <w:lang w:eastAsia="en-US"/>
              </w:rPr>
            </w:pPr>
            <w:r w:rsidRPr="008365DB">
              <w:rPr>
                <w:lang w:eastAsia="en-US"/>
              </w:rPr>
              <w:t xml:space="preserve"> снизить издержки производства</w:t>
            </w:r>
          </w:p>
          <w:p w14:paraId="54FB934C" w14:textId="77777777" w:rsidR="00CB1394" w:rsidRPr="008365DB" w:rsidRDefault="00CB1394" w:rsidP="00610ADF">
            <w:pPr>
              <w:pStyle w:val="a8"/>
              <w:numPr>
                <w:ilvl w:val="0"/>
                <w:numId w:val="432"/>
              </w:numPr>
              <w:shd w:val="clear" w:color="auto" w:fill="FFFFFF"/>
              <w:tabs>
                <w:tab w:val="left" w:pos="322"/>
              </w:tabs>
              <w:spacing w:before="0" w:beforeAutospacing="0" w:after="0" w:afterAutospacing="0"/>
              <w:ind w:left="0" w:firstLine="0"/>
              <w:rPr>
                <w:lang w:eastAsia="en-US"/>
              </w:rPr>
            </w:pPr>
            <w:r w:rsidRPr="008365DB">
              <w:rPr>
                <w:lang w:eastAsia="en-US"/>
              </w:rPr>
              <w:t>привлечь внимание широкой общественности к достижениям фирмы - создать свой имидж, заключать контракты</w:t>
            </w:r>
          </w:p>
          <w:p w14:paraId="524EAD70" w14:textId="77777777" w:rsidR="00CB1394" w:rsidRPr="008365DB" w:rsidRDefault="00CB1394" w:rsidP="00610ADF">
            <w:pPr>
              <w:pStyle w:val="a8"/>
              <w:numPr>
                <w:ilvl w:val="0"/>
                <w:numId w:val="432"/>
              </w:numPr>
              <w:shd w:val="clear" w:color="auto" w:fill="FFFFFF"/>
              <w:tabs>
                <w:tab w:val="left" w:pos="322"/>
              </w:tabs>
              <w:spacing w:before="0" w:beforeAutospacing="0" w:after="0" w:afterAutospacing="0"/>
              <w:ind w:left="0" w:firstLine="0"/>
              <w:rPr>
                <w:lang w:eastAsia="en-US"/>
              </w:rPr>
            </w:pPr>
            <w:r w:rsidRPr="008365DB">
              <w:rPr>
                <w:lang w:eastAsia="en-US"/>
              </w:rPr>
              <w:t>стимулировать деловых партнеров</w:t>
            </w:r>
          </w:p>
          <w:p w14:paraId="2F6091EE" w14:textId="77777777" w:rsidR="00CB1394" w:rsidRPr="008365DB" w:rsidRDefault="00CB1394" w:rsidP="00610ADF">
            <w:pPr>
              <w:pStyle w:val="a8"/>
              <w:numPr>
                <w:ilvl w:val="0"/>
                <w:numId w:val="432"/>
              </w:numPr>
              <w:shd w:val="clear" w:color="auto" w:fill="FFFFFF"/>
              <w:tabs>
                <w:tab w:val="left" w:pos="322"/>
              </w:tabs>
              <w:spacing w:before="0" w:beforeAutospacing="0" w:after="0" w:afterAutospacing="0"/>
              <w:ind w:left="0" w:firstLine="0"/>
              <w:rPr>
                <w:lang w:eastAsia="en-US"/>
              </w:rPr>
            </w:pPr>
            <w:r w:rsidRPr="008365DB">
              <w:rPr>
                <w:lang w:eastAsia="en-US"/>
              </w:rPr>
              <w:t>определить эффективность рекламы</w:t>
            </w:r>
          </w:p>
        </w:tc>
        <w:tc>
          <w:tcPr>
            <w:tcW w:w="0" w:type="auto"/>
            <w:tcBorders>
              <w:top w:val="single" w:sz="4" w:space="0" w:color="auto"/>
              <w:left w:val="single" w:sz="4" w:space="0" w:color="auto"/>
              <w:bottom w:val="single" w:sz="4" w:space="0" w:color="auto"/>
              <w:right w:val="single" w:sz="4" w:space="0" w:color="auto"/>
            </w:tcBorders>
            <w:hideMark/>
          </w:tcPr>
          <w:p w14:paraId="26CB350C"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bl>
    <w:p w14:paraId="21F7C9DE"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829"/>
        <w:gridCol w:w="5528"/>
      </w:tblGrid>
      <w:tr w:rsidR="00CB1394" w:rsidRPr="008365DB" w14:paraId="10C7F07E" w14:textId="77777777" w:rsidTr="00CB1394">
        <w:trPr>
          <w:tblHeader/>
        </w:trPr>
        <w:tc>
          <w:tcPr>
            <w:tcW w:w="1099" w:type="dxa"/>
            <w:tcBorders>
              <w:top w:val="single" w:sz="4" w:space="0" w:color="auto"/>
              <w:left w:val="single" w:sz="4" w:space="0" w:color="auto"/>
              <w:bottom w:val="single" w:sz="4" w:space="0" w:color="auto"/>
              <w:right w:val="single" w:sz="4" w:space="0" w:color="auto"/>
            </w:tcBorders>
            <w:vAlign w:val="center"/>
            <w:hideMark/>
          </w:tcPr>
          <w:p w14:paraId="3A08043E"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829" w:type="dxa"/>
            <w:tcBorders>
              <w:top w:val="single" w:sz="4" w:space="0" w:color="auto"/>
              <w:left w:val="single" w:sz="4" w:space="0" w:color="auto"/>
              <w:bottom w:val="single" w:sz="4" w:space="0" w:color="auto"/>
              <w:right w:val="single" w:sz="4" w:space="0" w:color="auto"/>
            </w:tcBorders>
            <w:vAlign w:val="center"/>
            <w:hideMark/>
          </w:tcPr>
          <w:p w14:paraId="60979A02"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2FC369D"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B1394" w:rsidRPr="008365DB" w14:paraId="1E85FCBA" w14:textId="77777777" w:rsidTr="00CB1394">
        <w:trPr>
          <w:trHeight w:val="533"/>
        </w:trPr>
        <w:tc>
          <w:tcPr>
            <w:tcW w:w="1099" w:type="dxa"/>
            <w:tcBorders>
              <w:top w:val="single" w:sz="4" w:space="0" w:color="auto"/>
              <w:left w:val="single" w:sz="4" w:space="0" w:color="auto"/>
              <w:bottom w:val="single" w:sz="4" w:space="0" w:color="auto"/>
              <w:right w:val="single" w:sz="4" w:space="0" w:color="auto"/>
            </w:tcBorders>
          </w:tcPr>
          <w:p w14:paraId="6161C1E0" w14:textId="77777777" w:rsidR="00CB1394" w:rsidRPr="008365DB" w:rsidRDefault="00CB1394" w:rsidP="00610ADF">
            <w:pPr>
              <w:pStyle w:val="a4"/>
              <w:numPr>
                <w:ilvl w:val="0"/>
                <w:numId w:val="329"/>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7E579FBD"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р</w:t>
            </w:r>
            <w:r w:rsidRPr="008365DB">
              <w:rPr>
                <w:rFonts w:ascii="Times New Roman" w:eastAsia="Times New Roman" w:hAnsi="Times New Roman" w:cs="Times New Roman"/>
                <w:sz w:val="24"/>
                <w:szCs w:val="24"/>
              </w:rPr>
              <w:t xml:space="preserve">ынок покупателя? </w:t>
            </w:r>
          </w:p>
        </w:tc>
        <w:tc>
          <w:tcPr>
            <w:tcW w:w="5528" w:type="dxa"/>
            <w:tcBorders>
              <w:top w:val="single" w:sz="4" w:space="0" w:color="auto"/>
              <w:left w:val="single" w:sz="4" w:space="0" w:color="auto"/>
              <w:bottom w:val="single" w:sz="4" w:space="0" w:color="auto"/>
              <w:right w:val="single" w:sz="4" w:space="0" w:color="auto"/>
            </w:tcBorders>
            <w:hideMark/>
          </w:tcPr>
          <w:p w14:paraId="02980F0C"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Рынок, соответствующий положению, когда спрос превышает предложение</w:t>
            </w:r>
          </w:p>
        </w:tc>
      </w:tr>
      <w:tr w:rsidR="00CB1394" w:rsidRPr="008365DB" w14:paraId="6F83B28C" w14:textId="77777777" w:rsidTr="00CB1394">
        <w:trPr>
          <w:trHeight w:val="903"/>
        </w:trPr>
        <w:tc>
          <w:tcPr>
            <w:tcW w:w="1099" w:type="dxa"/>
            <w:tcBorders>
              <w:top w:val="single" w:sz="4" w:space="0" w:color="auto"/>
              <w:left w:val="single" w:sz="4" w:space="0" w:color="auto"/>
              <w:bottom w:val="single" w:sz="4" w:space="0" w:color="auto"/>
              <w:right w:val="single" w:sz="4" w:space="0" w:color="auto"/>
            </w:tcBorders>
          </w:tcPr>
          <w:p w14:paraId="153D3C59" w14:textId="77777777" w:rsidR="00CB1394" w:rsidRPr="008365DB" w:rsidRDefault="00CB1394" w:rsidP="00610ADF">
            <w:pPr>
              <w:pStyle w:val="a4"/>
              <w:numPr>
                <w:ilvl w:val="0"/>
                <w:numId w:val="329"/>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6940E577"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к</w:t>
            </w:r>
            <w:r w:rsidRPr="008365DB">
              <w:rPr>
                <w:rFonts w:ascii="Times New Roman" w:eastAsia="Times New Roman" w:hAnsi="Times New Roman" w:cs="Times New Roman"/>
                <w:sz w:val="24"/>
                <w:szCs w:val="24"/>
              </w:rPr>
              <w:t>онтактные аудитории?</w:t>
            </w:r>
          </w:p>
        </w:tc>
        <w:tc>
          <w:tcPr>
            <w:tcW w:w="5528" w:type="dxa"/>
            <w:tcBorders>
              <w:top w:val="single" w:sz="4" w:space="0" w:color="auto"/>
              <w:left w:val="single" w:sz="4" w:space="0" w:color="auto"/>
              <w:bottom w:val="single" w:sz="4" w:space="0" w:color="auto"/>
              <w:right w:val="single" w:sz="4" w:space="0" w:color="auto"/>
            </w:tcBorders>
            <w:hideMark/>
          </w:tcPr>
          <w:p w14:paraId="79AFFCD7"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Группы, которые проявляют интерес к предприятию или оказывают влияние на его способность достигать поставленных целей</w:t>
            </w:r>
          </w:p>
        </w:tc>
      </w:tr>
      <w:tr w:rsidR="00CB1394" w:rsidRPr="008365DB" w14:paraId="1A3B040A" w14:textId="77777777" w:rsidTr="00CB1394">
        <w:tc>
          <w:tcPr>
            <w:tcW w:w="1099" w:type="dxa"/>
            <w:tcBorders>
              <w:top w:val="single" w:sz="4" w:space="0" w:color="auto"/>
              <w:left w:val="single" w:sz="4" w:space="0" w:color="auto"/>
              <w:bottom w:val="single" w:sz="4" w:space="0" w:color="auto"/>
              <w:right w:val="single" w:sz="4" w:space="0" w:color="auto"/>
            </w:tcBorders>
          </w:tcPr>
          <w:p w14:paraId="2A659B2C" w14:textId="77777777" w:rsidR="00CB1394" w:rsidRPr="008365DB" w:rsidRDefault="00CB1394" w:rsidP="00610ADF">
            <w:pPr>
              <w:pStyle w:val="a4"/>
              <w:numPr>
                <w:ilvl w:val="0"/>
                <w:numId w:val="329"/>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16FEB9A2"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означает термин «бренд»?</w:t>
            </w:r>
          </w:p>
        </w:tc>
        <w:tc>
          <w:tcPr>
            <w:tcW w:w="5528" w:type="dxa"/>
            <w:tcBorders>
              <w:top w:val="single" w:sz="4" w:space="0" w:color="auto"/>
              <w:left w:val="single" w:sz="4" w:space="0" w:color="auto"/>
              <w:bottom w:val="single" w:sz="4" w:space="0" w:color="auto"/>
              <w:right w:val="single" w:sz="4" w:space="0" w:color="auto"/>
            </w:tcBorders>
            <w:hideMark/>
          </w:tcPr>
          <w:p w14:paraId="45243CBD"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широко известная торговая марка или компания, занимающая в сознании и психологии потребительских сегментов особое место из массы себе подобных.</w:t>
            </w:r>
          </w:p>
        </w:tc>
      </w:tr>
      <w:tr w:rsidR="00CB1394" w:rsidRPr="008365DB" w14:paraId="11363E07" w14:textId="77777777" w:rsidTr="00CB1394">
        <w:tc>
          <w:tcPr>
            <w:tcW w:w="1099" w:type="dxa"/>
            <w:tcBorders>
              <w:top w:val="single" w:sz="4" w:space="0" w:color="auto"/>
              <w:left w:val="single" w:sz="4" w:space="0" w:color="auto"/>
              <w:bottom w:val="single" w:sz="4" w:space="0" w:color="auto"/>
              <w:right w:val="single" w:sz="4" w:space="0" w:color="auto"/>
            </w:tcBorders>
          </w:tcPr>
          <w:p w14:paraId="6516C441" w14:textId="77777777" w:rsidR="00CB1394" w:rsidRPr="008365DB" w:rsidRDefault="00CB1394" w:rsidP="00610ADF">
            <w:pPr>
              <w:pStyle w:val="a4"/>
              <w:numPr>
                <w:ilvl w:val="0"/>
                <w:numId w:val="329"/>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3573DC89" w14:textId="77777777" w:rsidR="00CB1394" w:rsidRPr="008365DB" w:rsidRDefault="00CB1394"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стратегия продвижения?</w:t>
            </w:r>
          </w:p>
        </w:tc>
        <w:tc>
          <w:tcPr>
            <w:tcW w:w="5528" w:type="dxa"/>
            <w:tcBorders>
              <w:top w:val="single" w:sz="4" w:space="0" w:color="auto"/>
              <w:left w:val="single" w:sz="4" w:space="0" w:color="auto"/>
              <w:bottom w:val="single" w:sz="4" w:space="0" w:color="auto"/>
              <w:right w:val="single" w:sz="4" w:space="0" w:color="auto"/>
            </w:tcBorders>
            <w:hideMark/>
          </w:tcPr>
          <w:p w14:paraId="38E05554" w14:textId="77777777" w:rsidR="00CB1394" w:rsidRPr="008365DB" w:rsidRDefault="00CB1394"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Комплекс действий, направленных на достижение конкретных коммуникационных целей относительно специфической аудитории.</w:t>
            </w:r>
          </w:p>
        </w:tc>
      </w:tr>
      <w:tr w:rsidR="00CB1394" w:rsidRPr="008365DB" w14:paraId="3B2F49CA" w14:textId="77777777" w:rsidTr="00CB1394">
        <w:tc>
          <w:tcPr>
            <w:tcW w:w="1099" w:type="dxa"/>
            <w:tcBorders>
              <w:top w:val="single" w:sz="4" w:space="0" w:color="auto"/>
              <w:left w:val="single" w:sz="4" w:space="0" w:color="auto"/>
              <w:bottom w:val="single" w:sz="4" w:space="0" w:color="auto"/>
              <w:right w:val="single" w:sz="4" w:space="0" w:color="auto"/>
            </w:tcBorders>
          </w:tcPr>
          <w:p w14:paraId="68F64318" w14:textId="77777777" w:rsidR="00CB1394" w:rsidRPr="008365DB" w:rsidRDefault="00CB1394" w:rsidP="00610ADF">
            <w:pPr>
              <w:pStyle w:val="a4"/>
              <w:numPr>
                <w:ilvl w:val="0"/>
                <w:numId w:val="329"/>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4A78E488" w14:textId="77777777" w:rsidR="00CB1394" w:rsidRPr="008365DB" w:rsidRDefault="00CB1394"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товарная линия?</w:t>
            </w:r>
          </w:p>
        </w:tc>
        <w:tc>
          <w:tcPr>
            <w:tcW w:w="5528" w:type="dxa"/>
            <w:tcBorders>
              <w:top w:val="single" w:sz="4" w:space="0" w:color="auto"/>
              <w:left w:val="single" w:sz="4" w:space="0" w:color="auto"/>
              <w:bottom w:val="single" w:sz="4" w:space="0" w:color="auto"/>
              <w:right w:val="single" w:sz="4" w:space="0" w:color="auto"/>
            </w:tcBorders>
            <w:hideMark/>
          </w:tcPr>
          <w:p w14:paraId="1AE41611" w14:textId="77777777" w:rsidR="00CB1394" w:rsidRPr="008365DB" w:rsidRDefault="00CB1394"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Группа взаимосвязанных продуктов, выпускаемых одной и той же компанией.</w:t>
            </w:r>
          </w:p>
        </w:tc>
      </w:tr>
      <w:tr w:rsidR="00CB1394" w:rsidRPr="008365DB" w14:paraId="55DC1ED0" w14:textId="77777777" w:rsidTr="00CB1394">
        <w:tc>
          <w:tcPr>
            <w:tcW w:w="1099" w:type="dxa"/>
            <w:tcBorders>
              <w:top w:val="single" w:sz="4" w:space="0" w:color="auto"/>
              <w:left w:val="single" w:sz="4" w:space="0" w:color="auto"/>
              <w:bottom w:val="single" w:sz="4" w:space="0" w:color="auto"/>
              <w:right w:val="single" w:sz="4" w:space="0" w:color="auto"/>
            </w:tcBorders>
          </w:tcPr>
          <w:p w14:paraId="202EAC64" w14:textId="77777777" w:rsidR="00CB1394" w:rsidRPr="008365DB" w:rsidRDefault="00CB1394" w:rsidP="00610ADF">
            <w:pPr>
              <w:pStyle w:val="a4"/>
              <w:numPr>
                <w:ilvl w:val="0"/>
                <w:numId w:val="329"/>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39984248"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составляющие микросреды предприятия.</w:t>
            </w:r>
          </w:p>
        </w:tc>
        <w:tc>
          <w:tcPr>
            <w:tcW w:w="5528" w:type="dxa"/>
            <w:tcBorders>
              <w:top w:val="single" w:sz="4" w:space="0" w:color="auto"/>
              <w:left w:val="single" w:sz="4" w:space="0" w:color="auto"/>
              <w:bottom w:val="single" w:sz="4" w:space="0" w:color="auto"/>
              <w:right w:val="single" w:sz="4" w:space="0" w:color="auto"/>
            </w:tcBorders>
            <w:hideMark/>
          </w:tcPr>
          <w:p w14:paraId="2133A8B6"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Фирма, поставщики, маркетинговые посредники, клиенты, конкуренты, контактные аудитории</w:t>
            </w:r>
          </w:p>
        </w:tc>
      </w:tr>
      <w:tr w:rsidR="00CB1394" w:rsidRPr="008365DB" w14:paraId="15A0BD93" w14:textId="77777777" w:rsidTr="00CB1394">
        <w:tc>
          <w:tcPr>
            <w:tcW w:w="1099" w:type="dxa"/>
            <w:tcBorders>
              <w:top w:val="single" w:sz="4" w:space="0" w:color="auto"/>
              <w:left w:val="single" w:sz="4" w:space="0" w:color="auto"/>
              <w:bottom w:val="single" w:sz="4" w:space="0" w:color="auto"/>
              <w:right w:val="single" w:sz="4" w:space="0" w:color="auto"/>
            </w:tcBorders>
          </w:tcPr>
          <w:p w14:paraId="78970373" w14:textId="77777777" w:rsidR="00CB1394" w:rsidRPr="008365DB" w:rsidRDefault="00CB1394" w:rsidP="00610ADF">
            <w:pPr>
              <w:pStyle w:val="a4"/>
              <w:numPr>
                <w:ilvl w:val="0"/>
                <w:numId w:val="329"/>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546C5693"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«товар».</w:t>
            </w:r>
          </w:p>
        </w:tc>
        <w:tc>
          <w:tcPr>
            <w:tcW w:w="5528" w:type="dxa"/>
            <w:tcBorders>
              <w:top w:val="single" w:sz="4" w:space="0" w:color="auto"/>
              <w:left w:val="single" w:sz="4" w:space="0" w:color="auto"/>
              <w:bottom w:val="single" w:sz="4" w:space="0" w:color="auto"/>
              <w:right w:val="single" w:sz="4" w:space="0" w:color="auto"/>
            </w:tcBorders>
            <w:hideMark/>
          </w:tcPr>
          <w:p w14:paraId="5B4232B9"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Все, что может удовлетворить потребность и предлагается рынку с целью привлечения внимания, приобретения, использования или потребления.</w:t>
            </w:r>
          </w:p>
        </w:tc>
      </w:tr>
      <w:tr w:rsidR="00CB1394" w:rsidRPr="008365DB" w14:paraId="6A845D13" w14:textId="77777777" w:rsidTr="00CB1394">
        <w:tc>
          <w:tcPr>
            <w:tcW w:w="1099" w:type="dxa"/>
            <w:tcBorders>
              <w:top w:val="single" w:sz="4" w:space="0" w:color="auto"/>
              <w:left w:val="single" w:sz="4" w:space="0" w:color="auto"/>
              <w:bottom w:val="single" w:sz="4" w:space="0" w:color="auto"/>
              <w:right w:val="single" w:sz="4" w:space="0" w:color="auto"/>
            </w:tcBorders>
          </w:tcPr>
          <w:p w14:paraId="52956620" w14:textId="77777777" w:rsidR="00CB1394" w:rsidRPr="008365DB" w:rsidRDefault="00CB1394" w:rsidP="00610ADF">
            <w:pPr>
              <w:pStyle w:val="a4"/>
              <w:numPr>
                <w:ilvl w:val="0"/>
                <w:numId w:val="329"/>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487BBC88"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методы ценообразования.</w:t>
            </w:r>
          </w:p>
        </w:tc>
        <w:tc>
          <w:tcPr>
            <w:tcW w:w="5528" w:type="dxa"/>
            <w:tcBorders>
              <w:top w:val="single" w:sz="4" w:space="0" w:color="auto"/>
              <w:left w:val="single" w:sz="4" w:space="0" w:color="auto"/>
              <w:bottom w:val="single" w:sz="4" w:space="0" w:color="auto"/>
              <w:right w:val="single" w:sz="4" w:space="0" w:color="auto"/>
            </w:tcBorders>
            <w:hideMark/>
          </w:tcPr>
          <w:p w14:paraId="4DFC7E41"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Затратный метод, агрегатный метод, метод ощущаемой ценности товара потребителем, метод закрытых торгов, аукционный метод.</w:t>
            </w:r>
          </w:p>
        </w:tc>
      </w:tr>
      <w:tr w:rsidR="00CB1394" w:rsidRPr="008365DB" w14:paraId="7F5A118D" w14:textId="77777777" w:rsidTr="00CB1394">
        <w:tc>
          <w:tcPr>
            <w:tcW w:w="1099" w:type="dxa"/>
            <w:tcBorders>
              <w:top w:val="single" w:sz="4" w:space="0" w:color="auto"/>
              <w:left w:val="single" w:sz="4" w:space="0" w:color="auto"/>
              <w:bottom w:val="single" w:sz="4" w:space="0" w:color="auto"/>
              <w:right w:val="single" w:sz="4" w:space="0" w:color="auto"/>
            </w:tcBorders>
          </w:tcPr>
          <w:p w14:paraId="72F39D75" w14:textId="77777777" w:rsidR="00CB1394" w:rsidRPr="008365DB" w:rsidRDefault="00CB1394" w:rsidP="00610ADF">
            <w:pPr>
              <w:pStyle w:val="a4"/>
              <w:numPr>
                <w:ilvl w:val="0"/>
                <w:numId w:val="329"/>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06EC7F81"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стратегии ценообразования (не менее 3)</w:t>
            </w:r>
          </w:p>
        </w:tc>
        <w:tc>
          <w:tcPr>
            <w:tcW w:w="5528" w:type="dxa"/>
            <w:tcBorders>
              <w:top w:val="single" w:sz="4" w:space="0" w:color="auto"/>
              <w:left w:val="single" w:sz="4" w:space="0" w:color="auto"/>
              <w:bottom w:val="single" w:sz="4" w:space="0" w:color="auto"/>
              <w:right w:val="single" w:sz="4" w:space="0" w:color="auto"/>
            </w:tcBorders>
            <w:hideMark/>
          </w:tcPr>
          <w:p w14:paraId="39E41DDA"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Высоких цен, лидирования в цене, следование за ценой, низких цен, льготных цен. </w:t>
            </w:r>
          </w:p>
        </w:tc>
      </w:tr>
      <w:tr w:rsidR="00CB1394" w:rsidRPr="008365DB" w14:paraId="17ED5748" w14:textId="77777777" w:rsidTr="00CB1394">
        <w:tc>
          <w:tcPr>
            <w:tcW w:w="1099" w:type="dxa"/>
            <w:tcBorders>
              <w:top w:val="single" w:sz="4" w:space="0" w:color="auto"/>
              <w:left w:val="single" w:sz="4" w:space="0" w:color="auto"/>
              <w:bottom w:val="single" w:sz="4" w:space="0" w:color="auto"/>
              <w:right w:val="single" w:sz="4" w:space="0" w:color="auto"/>
            </w:tcBorders>
          </w:tcPr>
          <w:p w14:paraId="3D605ADD" w14:textId="77777777" w:rsidR="00CB1394" w:rsidRPr="008365DB" w:rsidRDefault="00CB1394" w:rsidP="00610ADF">
            <w:pPr>
              <w:pStyle w:val="a4"/>
              <w:numPr>
                <w:ilvl w:val="0"/>
                <w:numId w:val="329"/>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348AA7E1"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этапы ценообразования (не менее 3)</w:t>
            </w:r>
          </w:p>
        </w:tc>
        <w:tc>
          <w:tcPr>
            <w:tcW w:w="5528" w:type="dxa"/>
            <w:tcBorders>
              <w:top w:val="single" w:sz="4" w:space="0" w:color="auto"/>
              <w:left w:val="single" w:sz="4" w:space="0" w:color="auto"/>
              <w:bottom w:val="single" w:sz="4" w:space="0" w:color="auto"/>
              <w:right w:val="single" w:sz="4" w:space="0" w:color="auto"/>
            </w:tcBorders>
            <w:hideMark/>
          </w:tcPr>
          <w:p w14:paraId="4657232D"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Изучение рынка, выбор цели, анализ спроса, оценка издержек, изучение цен конкурентов, выбор метода, выбор стратегии, выбор тактики, приспособление к реальным рыночным условиям.</w:t>
            </w:r>
          </w:p>
        </w:tc>
      </w:tr>
    </w:tbl>
    <w:p w14:paraId="0D5B58C2" w14:textId="0C06F310" w:rsidR="005A0449" w:rsidRPr="008365DB" w:rsidRDefault="005A0449" w:rsidP="008365DB">
      <w:pPr>
        <w:pStyle w:val="2"/>
        <w:spacing w:before="0"/>
        <w:rPr>
          <w:rFonts w:cs="Times New Roman"/>
          <w:sz w:val="24"/>
          <w:szCs w:val="24"/>
        </w:rPr>
      </w:pPr>
      <w:bookmarkStart w:id="87" w:name="_Toc161759868"/>
      <w:r w:rsidRPr="008365DB">
        <w:rPr>
          <w:rFonts w:cs="Times New Roman"/>
          <w:sz w:val="24"/>
          <w:szCs w:val="24"/>
        </w:rPr>
        <w:t>Преддипломная практика</w:t>
      </w:r>
      <w:bookmarkEnd w:id="87"/>
      <w:r w:rsidRPr="008365DB">
        <w:rPr>
          <w:rFonts w:cs="Times New Roman"/>
          <w:sz w:val="24"/>
          <w:szCs w:val="24"/>
        </w:rPr>
        <w:tab/>
      </w:r>
    </w:p>
    <w:bookmarkEnd w:id="80"/>
    <w:p w14:paraId="5BAF3474"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829"/>
        <w:gridCol w:w="5528"/>
      </w:tblGrid>
      <w:tr w:rsidR="00CB1394" w:rsidRPr="008365DB" w14:paraId="3125ACD5" w14:textId="77777777" w:rsidTr="00CB1394">
        <w:trPr>
          <w:tblHeader/>
        </w:trPr>
        <w:tc>
          <w:tcPr>
            <w:tcW w:w="1099" w:type="dxa"/>
            <w:tcBorders>
              <w:top w:val="single" w:sz="4" w:space="0" w:color="auto"/>
              <w:left w:val="single" w:sz="4" w:space="0" w:color="auto"/>
              <w:bottom w:val="single" w:sz="4" w:space="0" w:color="auto"/>
              <w:right w:val="single" w:sz="4" w:space="0" w:color="auto"/>
            </w:tcBorders>
            <w:vAlign w:val="center"/>
            <w:hideMark/>
          </w:tcPr>
          <w:p w14:paraId="6B7C3542"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829" w:type="dxa"/>
            <w:tcBorders>
              <w:top w:val="single" w:sz="4" w:space="0" w:color="auto"/>
              <w:left w:val="single" w:sz="4" w:space="0" w:color="auto"/>
              <w:bottom w:val="single" w:sz="4" w:space="0" w:color="auto"/>
              <w:right w:val="single" w:sz="4" w:space="0" w:color="auto"/>
            </w:tcBorders>
            <w:vAlign w:val="center"/>
            <w:hideMark/>
          </w:tcPr>
          <w:p w14:paraId="17140D21"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748710B" w14:textId="7777777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CB1394" w:rsidRPr="008365DB" w14:paraId="06463E61" w14:textId="77777777" w:rsidTr="00CB1394">
        <w:trPr>
          <w:trHeight w:val="533"/>
        </w:trPr>
        <w:tc>
          <w:tcPr>
            <w:tcW w:w="1099" w:type="dxa"/>
            <w:tcBorders>
              <w:top w:val="single" w:sz="4" w:space="0" w:color="auto"/>
              <w:left w:val="single" w:sz="4" w:space="0" w:color="auto"/>
              <w:bottom w:val="single" w:sz="4" w:space="0" w:color="auto"/>
              <w:right w:val="single" w:sz="4" w:space="0" w:color="auto"/>
            </w:tcBorders>
          </w:tcPr>
          <w:p w14:paraId="0D642858" w14:textId="77777777" w:rsidR="00CB1394" w:rsidRPr="008365DB" w:rsidRDefault="00CB1394" w:rsidP="00610ADF">
            <w:pPr>
              <w:pStyle w:val="a4"/>
              <w:numPr>
                <w:ilvl w:val="0"/>
                <w:numId w:val="331"/>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566C7DF3"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р</w:t>
            </w:r>
            <w:r w:rsidRPr="008365DB">
              <w:rPr>
                <w:rFonts w:ascii="Times New Roman" w:eastAsia="Times New Roman" w:hAnsi="Times New Roman" w:cs="Times New Roman"/>
                <w:sz w:val="24"/>
                <w:szCs w:val="24"/>
              </w:rPr>
              <w:t xml:space="preserve">ынок покупателя? </w:t>
            </w:r>
          </w:p>
        </w:tc>
        <w:tc>
          <w:tcPr>
            <w:tcW w:w="5528" w:type="dxa"/>
            <w:tcBorders>
              <w:top w:val="single" w:sz="4" w:space="0" w:color="auto"/>
              <w:left w:val="single" w:sz="4" w:space="0" w:color="auto"/>
              <w:bottom w:val="single" w:sz="4" w:space="0" w:color="auto"/>
              <w:right w:val="single" w:sz="4" w:space="0" w:color="auto"/>
            </w:tcBorders>
            <w:hideMark/>
          </w:tcPr>
          <w:p w14:paraId="1B28C625"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Рынок, соответствующий положению, когда спрос превышает предложение</w:t>
            </w:r>
          </w:p>
        </w:tc>
      </w:tr>
      <w:tr w:rsidR="00CB1394" w:rsidRPr="008365DB" w14:paraId="1EF58C88" w14:textId="77777777" w:rsidTr="00CB1394">
        <w:trPr>
          <w:trHeight w:val="561"/>
        </w:trPr>
        <w:tc>
          <w:tcPr>
            <w:tcW w:w="1099" w:type="dxa"/>
            <w:tcBorders>
              <w:top w:val="single" w:sz="4" w:space="0" w:color="auto"/>
              <w:left w:val="single" w:sz="4" w:space="0" w:color="auto"/>
              <w:bottom w:val="single" w:sz="4" w:space="0" w:color="auto"/>
              <w:right w:val="single" w:sz="4" w:space="0" w:color="auto"/>
            </w:tcBorders>
          </w:tcPr>
          <w:p w14:paraId="4FD3C6E9" w14:textId="77777777" w:rsidR="00CB1394" w:rsidRPr="008365DB" w:rsidRDefault="00CB1394" w:rsidP="00610ADF">
            <w:pPr>
              <w:pStyle w:val="a4"/>
              <w:numPr>
                <w:ilvl w:val="0"/>
                <w:numId w:val="331"/>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0A82B0EA" w14:textId="1D3917E5"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bCs/>
                <w:sz w:val="24"/>
                <w:szCs w:val="24"/>
              </w:rPr>
              <w:t>Что такое управление с точки зрения процессного подхода?</w:t>
            </w:r>
          </w:p>
        </w:tc>
        <w:tc>
          <w:tcPr>
            <w:tcW w:w="5528" w:type="dxa"/>
            <w:tcBorders>
              <w:top w:val="single" w:sz="4" w:space="0" w:color="auto"/>
              <w:left w:val="single" w:sz="4" w:space="0" w:color="auto"/>
              <w:bottom w:val="single" w:sz="4" w:space="0" w:color="auto"/>
              <w:right w:val="single" w:sz="4" w:space="0" w:color="auto"/>
            </w:tcBorders>
            <w:hideMark/>
          </w:tcPr>
          <w:p w14:paraId="52C9B36F" w14:textId="38A65D84"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sz w:val="24"/>
                <w:szCs w:val="24"/>
              </w:rPr>
              <w:t>Непрерывная серия взаимосвязанных управленческих функций.</w:t>
            </w:r>
          </w:p>
        </w:tc>
      </w:tr>
      <w:tr w:rsidR="00CB1394" w:rsidRPr="008365DB" w14:paraId="5553732F" w14:textId="77777777" w:rsidTr="00CB1394">
        <w:tc>
          <w:tcPr>
            <w:tcW w:w="1099" w:type="dxa"/>
            <w:tcBorders>
              <w:top w:val="single" w:sz="4" w:space="0" w:color="auto"/>
              <w:left w:val="single" w:sz="4" w:space="0" w:color="auto"/>
              <w:bottom w:val="single" w:sz="4" w:space="0" w:color="auto"/>
              <w:right w:val="single" w:sz="4" w:space="0" w:color="auto"/>
            </w:tcBorders>
          </w:tcPr>
          <w:p w14:paraId="4D1D03C3" w14:textId="77777777" w:rsidR="00CB1394" w:rsidRPr="008365DB" w:rsidRDefault="00CB1394" w:rsidP="00610ADF">
            <w:pPr>
              <w:pStyle w:val="a4"/>
              <w:numPr>
                <w:ilvl w:val="0"/>
                <w:numId w:val="331"/>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6D263F2E" w14:textId="7C34166F"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Перчислите основное условие для организации позаказного метода учета затрат.</w:t>
            </w:r>
          </w:p>
        </w:tc>
        <w:tc>
          <w:tcPr>
            <w:tcW w:w="5528" w:type="dxa"/>
            <w:tcBorders>
              <w:top w:val="single" w:sz="4" w:space="0" w:color="auto"/>
              <w:left w:val="single" w:sz="4" w:space="0" w:color="auto"/>
              <w:bottom w:val="single" w:sz="4" w:space="0" w:color="auto"/>
              <w:right w:val="single" w:sz="4" w:space="0" w:color="auto"/>
            </w:tcBorders>
            <w:hideMark/>
          </w:tcPr>
          <w:p w14:paraId="6F52C4C4" w14:textId="3EB5258C"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возможность выделить изготовление уникального изделия.</w:t>
            </w:r>
          </w:p>
        </w:tc>
      </w:tr>
      <w:tr w:rsidR="00CB1394" w:rsidRPr="008365DB" w14:paraId="25EC24A0" w14:textId="77777777" w:rsidTr="00CB1394">
        <w:tc>
          <w:tcPr>
            <w:tcW w:w="1099" w:type="dxa"/>
            <w:tcBorders>
              <w:top w:val="single" w:sz="4" w:space="0" w:color="auto"/>
              <w:left w:val="single" w:sz="4" w:space="0" w:color="auto"/>
              <w:bottom w:val="single" w:sz="4" w:space="0" w:color="auto"/>
              <w:right w:val="single" w:sz="4" w:space="0" w:color="auto"/>
            </w:tcBorders>
          </w:tcPr>
          <w:p w14:paraId="09A4167D" w14:textId="77777777" w:rsidR="00CB1394" w:rsidRPr="008365DB" w:rsidRDefault="00CB1394" w:rsidP="00610ADF">
            <w:pPr>
              <w:pStyle w:val="a4"/>
              <w:numPr>
                <w:ilvl w:val="0"/>
                <w:numId w:val="331"/>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tcPr>
          <w:p w14:paraId="76FF604B" w14:textId="466E4BB1"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Для чего характерны попроцессный метод учета затрат и калькулирования себестоимости?</w:t>
            </w:r>
          </w:p>
        </w:tc>
        <w:tc>
          <w:tcPr>
            <w:tcW w:w="5528" w:type="dxa"/>
            <w:tcBorders>
              <w:top w:val="single" w:sz="4" w:space="0" w:color="auto"/>
              <w:left w:val="single" w:sz="4" w:space="0" w:color="auto"/>
              <w:bottom w:val="single" w:sz="4" w:space="0" w:color="auto"/>
              <w:right w:val="single" w:sz="4" w:space="0" w:color="auto"/>
            </w:tcBorders>
          </w:tcPr>
          <w:p w14:paraId="3E1E27DD" w14:textId="105AAB5B"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Производства качественно однородной продукции с непрерывным или массовым технологическим процессом. </w:t>
            </w:r>
          </w:p>
        </w:tc>
      </w:tr>
      <w:tr w:rsidR="00CB1394" w:rsidRPr="008365DB" w14:paraId="145B0C10" w14:textId="77777777" w:rsidTr="00CB1394">
        <w:tc>
          <w:tcPr>
            <w:tcW w:w="1099" w:type="dxa"/>
            <w:tcBorders>
              <w:top w:val="single" w:sz="4" w:space="0" w:color="auto"/>
              <w:left w:val="single" w:sz="4" w:space="0" w:color="auto"/>
              <w:bottom w:val="single" w:sz="4" w:space="0" w:color="auto"/>
              <w:right w:val="single" w:sz="4" w:space="0" w:color="auto"/>
            </w:tcBorders>
          </w:tcPr>
          <w:p w14:paraId="1E23C28F" w14:textId="77777777" w:rsidR="00CB1394" w:rsidRPr="008365DB" w:rsidRDefault="00CB1394" w:rsidP="00610ADF">
            <w:pPr>
              <w:pStyle w:val="a4"/>
              <w:numPr>
                <w:ilvl w:val="0"/>
                <w:numId w:val="331"/>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tcPr>
          <w:p w14:paraId="5CEBB041" w14:textId="016C84AD"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Как рассчитывается маржинальный доход?</w:t>
            </w:r>
          </w:p>
        </w:tc>
        <w:tc>
          <w:tcPr>
            <w:tcW w:w="5528" w:type="dxa"/>
            <w:tcBorders>
              <w:top w:val="single" w:sz="4" w:space="0" w:color="auto"/>
              <w:left w:val="single" w:sz="4" w:space="0" w:color="auto"/>
              <w:bottom w:val="single" w:sz="4" w:space="0" w:color="auto"/>
              <w:right w:val="single" w:sz="4" w:space="0" w:color="auto"/>
            </w:tcBorders>
          </w:tcPr>
          <w:p w14:paraId="58D59251" w14:textId="3B2A8051"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Разница между выручкой от реализации продукции и переменными затратами.</w:t>
            </w:r>
          </w:p>
        </w:tc>
      </w:tr>
      <w:tr w:rsidR="00CB1394" w:rsidRPr="008365DB" w14:paraId="12F56A61" w14:textId="77777777" w:rsidTr="00CB1394">
        <w:tc>
          <w:tcPr>
            <w:tcW w:w="1099" w:type="dxa"/>
            <w:tcBorders>
              <w:top w:val="single" w:sz="4" w:space="0" w:color="auto"/>
              <w:left w:val="single" w:sz="4" w:space="0" w:color="auto"/>
              <w:bottom w:val="single" w:sz="4" w:space="0" w:color="auto"/>
              <w:right w:val="single" w:sz="4" w:space="0" w:color="auto"/>
            </w:tcBorders>
          </w:tcPr>
          <w:p w14:paraId="31074F1E" w14:textId="77777777" w:rsidR="00CB1394" w:rsidRPr="008365DB" w:rsidRDefault="00CB1394" w:rsidP="00610ADF">
            <w:pPr>
              <w:pStyle w:val="a4"/>
              <w:numPr>
                <w:ilvl w:val="0"/>
                <w:numId w:val="331"/>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tcPr>
          <w:p w14:paraId="007306DF" w14:textId="14120047"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Что представляет собой приток и оттток реальных денег? </w:t>
            </w:r>
          </w:p>
        </w:tc>
        <w:tc>
          <w:tcPr>
            <w:tcW w:w="5528" w:type="dxa"/>
            <w:tcBorders>
              <w:top w:val="single" w:sz="4" w:space="0" w:color="auto"/>
              <w:left w:val="single" w:sz="4" w:space="0" w:color="auto"/>
              <w:bottom w:val="single" w:sz="4" w:space="0" w:color="auto"/>
              <w:right w:val="single" w:sz="4" w:space="0" w:color="auto"/>
            </w:tcBorders>
          </w:tcPr>
          <w:p w14:paraId="57DB4BBD" w14:textId="11A1668F"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Разность между притоком и оттоком денежных средств от инвестиционной и операционной деятельности на каждом шаге расчета</w:t>
            </w:r>
          </w:p>
        </w:tc>
      </w:tr>
      <w:tr w:rsidR="00CB1394" w:rsidRPr="008365DB" w14:paraId="0E20F021" w14:textId="77777777" w:rsidTr="00CB1394">
        <w:tc>
          <w:tcPr>
            <w:tcW w:w="1099" w:type="dxa"/>
            <w:tcBorders>
              <w:top w:val="single" w:sz="4" w:space="0" w:color="auto"/>
              <w:left w:val="single" w:sz="4" w:space="0" w:color="auto"/>
              <w:bottom w:val="single" w:sz="4" w:space="0" w:color="auto"/>
              <w:right w:val="single" w:sz="4" w:space="0" w:color="auto"/>
            </w:tcBorders>
          </w:tcPr>
          <w:p w14:paraId="62D1D893" w14:textId="77777777" w:rsidR="00CB1394" w:rsidRPr="008365DB" w:rsidRDefault="00CB1394" w:rsidP="00610ADF">
            <w:pPr>
              <w:pStyle w:val="a4"/>
              <w:numPr>
                <w:ilvl w:val="0"/>
                <w:numId w:val="331"/>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tcPr>
          <w:p w14:paraId="77E8295A" w14:textId="77777777"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Что отражает раздел бизнес-плана «Описание предприятия»?</w:t>
            </w:r>
          </w:p>
          <w:p w14:paraId="276E6CB9" w14:textId="77777777" w:rsidR="00CB1394" w:rsidRPr="008365DB" w:rsidRDefault="00CB1394" w:rsidP="008365DB">
            <w:pPr>
              <w:spacing w:after="0" w:line="24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14:paraId="524DCF92" w14:textId="208764BF"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Общее описание компании, приводятся результаты анализа отрасли, излагаются цели компании,  дается характеристика продуктов, выпускаемых компанией.</w:t>
            </w:r>
          </w:p>
        </w:tc>
      </w:tr>
      <w:tr w:rsidR="00CB1394" w:rsidRPr="008365DB" w14:paraId="34A99A82" w14:textId="77777777" w:rsidTr="00CB1394">
        <w:tc>
          <w:tcPr>
            <w:tcW w:w="1099" w:type="dxa"/>
            <w:tcBorders>
              <w:top w:val="single" w:sz="4" w:space="0" w:color="auto"/>
              <w:left w:val="single" w:sz="4" w:space="0" w:color="auto"/>
              <w:bottom w:val="single" w:sz="4" w:space="0" w:color="auto"/>
              <w:right w:val="single" w:sz="4" w:space="0" w:color="auto"/>
            </w:tcBorders>
          </w:tcPr>
          <w:p w14:paraId="662B0DB2" w14:textId="77777777" w:rsidR="00CB1394" w:rsidRPr="008365DB" w:rsidRDefault="00CB1394" w:rsidP="00610ADF">
            <w:pPr>
              <w:pStyle w:val="a4"/>
              <w:numPr>
                <w:ilvl w:val="0"/>
                <w:numId w:val="331"/>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tcPr>
          <w:p w14:paraId="1CB944C0" w14:textId="14E66025" w:rsidR="00CB1394" w:rsidRPr="008365DB" w:rsidRDefault="00CB1394"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sz w:val="24"/>
                <w:szCs w:val="24"/>
              </w:rPr>
              <w:t>Перечислите  основные показатели эффективности использования основных производственных фондов.</w:t>
            </w:r>
          </w:p>
        </w:tc>
        <w:tc>
          <w:tcPr>
            <w:tcW w:w="5528" w:type="dxa"/>
            <w:tcBorders>
              <w:top w:val="single" w:sz="4" w:space="0" w:color="auto"/>
              <w:left w:val="single" w:sz="4" w:space="0" w:color="auto"/>
              <w:bottom w:val="single" w:sz="4" w:space="0" w:color="auto"/>
              <w:right w:val="single" w:sz="4" w:space="0" w:color="auto"/>
            </w:tcBorders>
          </w:tcPr>
          <w:p w14:paraId="65032C41" w14:textId="77777777" w:rsidR="00CB1394" w:rsidRPr="008365DB" w:rsidRDefault="00CB1394" w:rsidP="008365DB">
            <w:pPr>
              <w:shd w:val="clear" w:color="auto" w:fill="FFFFFF"/>
              <w:spacing w:after="0" w:line="264" w:lineRule="atLeast"/>
              <w:rPr>
                <w:rFonts w:ascii="Times New Roman" w:hAnsi="Times New Roman" w:cs="Times New Roman"/>
                <w:sz w:val="24"/>
                <w:szCs w:val="24"/>
              </w:rPr>
            </w:pPr>
            <w:r w:rsidRPr="008365DB">
              <w:rPr>
                <w:rFonts w:ascii="Times New Roman" w:hAnsi="Times New Roman" w:cs="Times New Roman"/>
                <w:sz w:val="24"/>
                <w:szCs w:val="24"/>
              </w:rPr>
              <w:t>Фондоемкость, фондоотдача, фондовооруженность</w:t>
            </w:r>
          </w:p>
          <w:p w14:paraId="0A8F407C" w14:textId="77777777" w:rsidR="00CB1394" w:rsidRPr="008365DB" w:rsidRDefault="00CB1394" w:rsidP="008365DB">
            <w:pPr>
              <w:spacing w:after="0" w:line="240" w:lineRule="auto"/>
              <w:rPr>
                <w:rFonts w:ascii="Times New Roman" w:eastAsia="Times New Roman" w:hAnsi="Times New Roman" w:cs="Times New Roman"/>
                <w:sz w:val="24"/>
                <w:szCs w:val="24"/>
                <w:lang w:eastAsia="ru-RU"/>
              </w:rPr>
            </w:pPr>
          </w:p>
        </w:tc>
      </w:tr>
      <w:tr w:rsidR="00CB1394" w:rsidRPr="008365DB" w14:paraId="716263A1" w14:textId="77777777" w:rsidTr="00CB1394">
        <w:tc>
          <w:tcPr>
            <w:tcW w:w="1099" w:type="dxa"/>
            <w:tcBorders>
              <w:top w:val="single" w:sz="4" w:space="0" w:color="auto"/>
              <w:left w:val="single" w:sz="4" w:space="0" w:color="auto"/>
              <w:bottom w:val="single" w:sz="4" w:space="0" w:color="auto"/>
              <w:right w:val="single" w:sz="4" w:space="0" w:color="auto"/>
            </w:tcBorders>
          </w:tcPr>
          <w:p w14:paraId="74654775" w14:textId="77777777" w:rsidR="00CB1394" w:rsidRPr="008365DB" w:rsidRDefault="00CB1394" w:rsidP="00610ADF">
            <w:pPr>
              <w:pStyle w:val="a4"/>
              <w:numPr>
                <w:ilvl w:val="0"/>
                <w:numId w:val="331"/>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tcPr>
          <w:p w14:paraId="6C73417F" w14:textId="31C8ADE9"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относится к показателям состояния основных фондов?</w:t>
            </w:r>
          </w:p>
        </w:tc>
        <w:tc>
          <w:tcPr>
            <w:tcW w:w="5528" w:type="dxa"/>
            <w:tcBorders>
              <w:top w:val="single" w:sz="4" w:space="0" w:color="auto"/>
              <w:left w:val="single" w:sz="4" w:space="0" w:color="auto"/>
              <w:bottom w:val="single" w:sz="4" w:space="0" w:color="auto"/>
              <w:right w:val="single" w:sz="4" w:space="0" w:color="auto"/>
            </w:tcBorders>
          </w:tcPr>
          <w:p w14:paraId="1CA497DB" w14:textId="4865F2EC"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Коэффициенты износа и годности.</w:t>
            </w:r>
          </w:p>
        </w:tc>
      </w:tr>
      <w:tr w:rsidR="00CB1394" w:rsidRPr="008365DB" w14:paraId="34A5FC07" w14:textId="77777777" w:rsidTr="00CB1394">
        <w:tc>
          <w:tcPr>
            <w:tcW w:w="1099" w:type="dxa"/>
            <w:tcBorders>
              <w:top w:val="single" w:sz="4" w:space="0" w:color="auto"/>
              <w:left w:val="single" w:sz="4" w:space="0" w:color="auto"/>
              <w:bottom w:val="single" w:sz="4" w:space="0" w:color="auto"/>
              <w:right w:val="single" w:sz="4" w:space="0" w:color="auto"/>
            </w:tcBorders>
          </w:tcPr>
          <w:p w14:paraId="0A45E2AE" w14:textId="77777777" w:rsidR="00CB1394" w:rsidRPr="008365DB" w:rsidRDefault="00CB1394" w:rsidP="00610ADF">
            <w:pPr>
              <w:pStyle w:val="a4"/>
              <w:numPr>
                <w:ilvl w:val="0"/>
                <w:numId w:val="331"/>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tcPr>
          <w:p w14:paraId="3615DA8B" w14:textId="7AC498AF"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отражается в пассиве баланса?</w:t>
            </w:r>
          </w:p>
        </w:tc>
        <w:tc>
          <w:tcPr>
            <w:tcW w:w="5528" w:type="dxa"/>
            <w:tcBorders>
              <w:top w:val="single" w:sz="4" w:space="0" w:color="auto"/>
              <w:left w:val="single" w:sz="4" w:space="0" w:color="auto"/>
              <w:bottom w:val="single" w:sz="4" w:space="0" w:color="auto"/>
              <w:right w:val="single" w:sz="4" w:space="0" w:color="auto"/>
            </w:tcBorders>
          </w:tcPr>
          <w:p w14:paraId="7F6DDC36" w14:textId="5006D93C" w:rsidR="00CB1394" w:rsidRPr="008365DB" w:rsidRDefault="00CB139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Источники формирования средств организации.</w:t>
            </w:r>
          </w:p>
        </w:tc>
      </w:tr>
    </w:tbl>
    <w:p w14:paraId="214D6739" w14:textId="77777777" w:rsidR="00493BB7" w:rsidRPr="008365DB" w:rsidRDefault="00493BB7" w:rsidP="008365DB">
      <w:pPr>
        <w:spacing w:after="0" w:line="240" w:lineRule="auto"/>
        <w:rPr>
          <w:rFonts w:ascii="Times New Roman" w:hAnsi="Times New Roman" w:cs="Times New Roman"/>
          <w:sz w:val="24"/>
          <w:szCs w:val="24"/>
          <w:lang w:eastAsia="ru-RU"/>
        </w:rPr>
      </w:pPr>
    </w:p>
    <w:p w14:paraId="5732C0B3" w14:textId="71269F5A" w:rsidR="001A4ABE" w:rsidRPr="008365DB" w:rsidRDefault="001A4ABE" w:rsidP="008365DB">
      <w:pPr>
        <w:pStyle w:val="1"/>
        <w:pageBreakBefore/>
        <w:spacing w:before="0" w:line="240" w:lineRule="auto"/>
        <w:rPr>
          <w:rFonts w:cs="Times New Roman"/>
          <w:sz w:val="24"/>
          <w:szCs w:val="24"/>
          <w:lang w:eastAsia="ru-RU"/>
        </w:rPr>
      </w:pPr>
      <w:bookmarkStart w:id="88" w:name="_Toc161759869"/>
      <w:r w:rsidRPr="008365DB">
        <w:rPr>
          <w:rFonts w:cs="Times New Roman"/>
          <w:sz w:val="24"/>
          <w:szCs w:val="24"/>
          <w:lang w:eastAsia="ru-RU"/>
        </w:rPr>
        <w:lastRenderedPageBreak/>
        <w:t>ПК</w:t>
      </w:r>
      <w:r w:rsidR="005A0449" w:rsidRPr="008365DB">
        <w:rPr>
          <w:rFonts w:cs="Times New Roman"/>
          <w:sz w:val="24"/>
          <w:szCs w:val="24"/>
          <w:lang w:eastAsia="ru-RU"/>
        </w:rPr>
        <w:t>П</w:t>
      </w:r>
      <w:r w:rsidRPr="008365DB">
        <w:rPr>
          <w:rFonts w:cs="Times New Roman"/>
          <w:sz w:val="24"/>
          <w:szCs w:val="24"/>
          <w:lang w:eastAsia="ru-RU"/>
        </w:rPr>
        <w:t>-</w:t>
      </w:r>
      <w:r w:rsidR="005A0449" w:rsidRPr="008365DB">
        <w:rPr>
          <w:rFonts w:cs="Times New Roman"/>
          <w:sz w:val="24"/>
          <w:szCs w:val="24"/>
          <w:lang w:eastAsia="ru-RU"/>
        </w:rPr>
        <w:t>3</w:t>
      </w:r>
      <w:bookmarkEnd w:id="88"/>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19"/>
        <w:gridCol w:w="5244"/>
      </w:tblGrid>
      <w:tr w:rsidR="00D9707E" w:rsidRPr="008365DB" w14:paraId="5A3E2375" w14:textId="77777777" w:rsidTr="00E4233C">
        <w:tc>
          <w:tcPr>
            <w:tcW w:w="2269" w:type="dxa"/>
            <w:vAlign w:val="center"/>
          </w:tcPr>
          <w:p w14:paraId="5117758F" w14:textId="77777777" w:rsidR="00D9707E" w:rsidRPr="008365DB" w:rsidRDefault="00D9707E"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3119" w:type="dxa"/>
            <w:vAlign w:val="center"/>
          </w:tcPr>
          <w:p w14:paraId="0C05C352" w14:textId="77777777" w:rsidR="00D9707E" w:rsidRPr="008365DB" w:rsidRDefault="00D9707E"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5244" w:type="dxa"/>
            <w:vAlign w:val="center"/>
          </w:tcPr>
          <w:p w14:paraId="5422E87F" w14:textId="77777777" w:rsidR="00D9707E" w:rsidRPr="008365DB" w:rsidRDefault="00D9707E"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формируемые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дисциплиной</w:t>
            </w:r>
          </w:p>
        </w:tc>
      </w:tr>
      <w:tr w:rsidR="00D9707E" w:rsidRPr="008365DB" w14:paraId="30D4F439" w14:textId="77777777" w:rsidTr="00E4233C">
        <w:tc>
          <w:tcPr>
            <w:tcW w:w="2269" w:type="dxa"/>
          </w:tcPr>
          <w:p w14:paraId="1CE318BF" w14:textId="1BDF69AD" w:rsidR="00D9707E" w:rsidRPr="008365DB" w:rsidRDefault="00D9707E"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w:t>
            </w:r>
            <w:r w:rsidR="008E0EB1" w:rsidRPr="008365DB">
              <w:rPr>
                <w:rFonts w:ascii="Times New Roman" w:hAnsi="Times New Roman" w:cs="Times New Roman"/>
                <w:sz w:val="24"/>
                <w:szCs w:val="24"/>
              </w:rPr>
              <w:t>П</w:t>
            </w:r>
            <w:r w:rsidRPr="008365DB">
              <w:rPr>
                <w:rFonts w:ascii="Times New Roman" w:hAnsi="Times New Roman" w:cs="Times New Roman"/>
                <w:sz w:val="24"/>
                <w:szCs w:val="24"/>
              </w:rPr>
              <w:t>-</w:t>
            </w:r>
            <w:r w:rsidR="008E0EB1" w:rsidRPr="008365DB">
              <w:rPr>
                <w:rFonts w:ascii="Times New Roman" w:hAnsi="Times New Roman" w:cs="Times New Roman"/>
                <w:sz w:val="24"/>
                <w:szCs w:val="24"/>
              </w:rPr>
              <w:t>3</w:t>
            </w:r>
          </w:p>
        </w:tc>
        <w:tc>
          <w:tcPr>
            <w:tcW w:w="3119" w:type="dxa"/>
          </w:tcPr>
          <w:p w14:paraId="4F3917AD" w14:textId="147AF511" w:rsidR="00D9707E" w:rsidRPr="008365DB" w:rsidRDefault="005A0449" w:rsidP="008365DB">
            <w:pPr>
              <w:pStyle w:val="TableParagraph"/>
              <w:jc w:val="both"/>
              <w:rPr>
                <w:sz w:val="24"/>
                <w:szCs w:val="24"/>
              </w:rPr>
            </w:pPr>
            <w:r w:rsidRPr="008365DB">
              <w:rPr>
                <w:sz w:val="24"/>
                <w:szCs w:val="24"/>
              </w:rPr>
              <w:t>способен провести анализ и обосновать проектное решение в области инвестиционной и инновационной деятельности, подготовить мероприятия по реализации разработанных решений (проектов, программ)</w:t>
            </w:r>
          </w:p>
        </w:tc>
        <w:tc>
          <w:tcPr>
            <w:tcW w:w="5244" w:type="dxa"/>
          </w:tcPr>
          <w:p w14:paraId="5C4E1BD7" w14:textId="3E4E6BD8" w:rsidR="00D9707E" w:rsidRPr="008365DB" w:rsidRDefault="00D9707E" w:rsidP="008365DB">
            <w:pPr>
              <w:pStyle w:val="TableParagraph"/>
              <w:jc w:val="both"/>
              <w:rPr>
                <w:sz w:val="24"/>
                <w:szCs w:val="24"/>
              </w:rPr>
            </w:pPr>
            <w:r w:rsidRPr="008365DB">
              <w:rPr>
                <w:sz w:val="24"/>
                <w:szCs w:val="24"/>
              </w:rPr>
              <w:t>Знать:</w:t>
            </w:r>
            <w:r w:rsidR="00055D2D" w:rsidRPr="008365DB">
              <w:rPr>
                <w:spacing w:val="1"/>
                <w:sz w:val="24"/>
                <w:szCs w:val="24"/>
              </w:rPr>
              <w:t xml:space="preserve"> </w:t>
            </w:r>
            <w:r w:rsidR="008E0EB1" w:rsidRPr="008365DB">
              <w:rPr>
                <w:sz w:val="24"/>
                <w:szCs w:val="24"/>
              </w:rPr>
              <w:t>области инвестиционной и инновационной деятельности</w:t>
            </w:r>
          </w:p>
          <w:p w14:paraId="3B8EF8B3" w14:textId="5C7A8B98" w:rsidR="00D9707E" w:rsidRPr="008365DB" w:rsidRDefault="00D9707E" w:rsidP="008365DB">
            <w:pPr>
              <w:pStyle w:val="TableParagraph"/>
              <w:jc w:val="both"/>
              <w:rPr>
                <w:sz w:val="24"/>
                <w:szCs w:val="24"/>
              </w:rPr>
            </w:pPr>
            <w:r w:rsidRPr="008365DB">
              <w:rPr>
                <w:sz w:val="24"/>
                <w:szCs w:val="24"/>
              </w:rPr>
              <w:t>Уметь:</w:t>
            </w:r>
            <w:r w:rsidR="00055D2D" w:rsidRPr="008365DB">
              <w:rPr>
                <w:spacing w:val="1"/>
                <w:sz w:val="24"/>
                <w:szCs w:val="24"/>
              </w:rPr>
              <w:t xml:space="preserve"> </w:t>
            </w:r>
            <w:r w:rsidR="00E4233C" w:rsidRPr="008365DB">
              <w:rPr>
                <w:sz w:val="24"/>
                <w:szCs w:val="24"/>
              </w:rPr>
              <w:t>провести анализ и обосновать проектное решение в области инвестиционной и инновационной деятельности, подготовить мероприятия по реализации разработанных решений (проектов, программ)</w:t>
            </w:r>
          </w:p>
          <w:p w14:paraId="76E7AC96" w14:textId="51B83729" w:rsidR="00D9707E" w:rsidRPr="008365DB" w:rsidRDefault="00D9707E" w:rsidP="008365DB">
            <w:pPr>
              <w:pStyle w:val="TableParagraph"/>
              <w:jc w:val="both"/>
              <w:rPr>
                <w:sz w:val="24"/>
                <w:szCs w:val="24"/>
              </w:rPr>
            </w:pPr>
            <w:r w:rsidRPr="008365DB">
              <w:rPr>
                <w:sz w:val="24"/>
                <w:szCs w:val="24"/>
              </w:rPr>
              <w:t>Владеть:</w:t>
            </w:r>
            <w:r w:rsidR="00055D2D" w:rsidRPr="008365DB">
              <w:rPr>
                <w:sz w:val="24"/>
                <w:szCs w:val="24"/>
              </w:rPr>
              <w:t xml:space="preserve"> </w:t>
            </w:r>
            <w:r w:rsidRPr="008365DB">
              <w:rPr>
                <w:sz w:val="24"/>
                <w:szCs w:val="24"/>
              </w:rPr>
              <w:t>навыками</w:t>
            </w:r>
            <w:r w:rsidR="00055D2D" w:rsidRPr="008365DB">
              <w:rPr>
                <w:sz w:val="24"/>
                <w:szCs w:val="24"/>
              </w:rPr>
              <w:t xml:space="preserve"> </w:t>
            </w:r>
            <w:r w:rsidRPr="008365DB">
              <w:rPr>
                <w:sz w:val="24"/>
                <w:szCs w:val="24"/>
              </w:rPr>
              <w:t>оценки</w:t>
            </w:r>
            <w:r w:rsidR="00055D2D" w:rsidRPr="008365DB">
              <w:rPr>
                <w:sz w:val="24"/>
                <w:szCs w:val="24"/>
              </w:rPr>
              <w:t xml:space="preserve"> </w:t>
            </w:r>
            <w:r w:rsidR="00E4233C" w:rsidRPr="008365DB">
              <w:rPr>
                <w:sz w:val="24"/>
                <w:szCs w:val="24"/>
              </w:rPr>
              <w:t>эффективности проведенных проектных решений в области инвестиционной и инновационной деятельности, мероприятий по реализации разработанных решений (проектов, программ)</w:t>
            </w:r>
          </w:p>
        </w:tc>
      </w:tr>
    </w:tbl>
    <w:p w14:paraId="74AA00C0" w14:textId="77777777" w:rsidR="00D9707E" w:rsidRPr="008365DB" w:rsidRDefault="00D9707E" w:rsidP="008365DB">
      <w:pPr>
        <w:spacing w:after="0" w:line="240" w:lineRule="auto"/>
        <w:rPr>
          <w:rFonts w:ascii="Times New Roman" w:hAnsi="Times New Roman" w:cs="Times New Roman"/>
          <w:sz w:val="24"/>
          <w:szCs w:val="24"/>
          <w:lang w:eastAsia="ru-RU"/>
        </w:rPr>
      </w:pPr>
    </w:p>
    <w:p w14:paraId="7F696747" w14:textId="2DED2543" w:rsidR="005A0449" w:rsidRPr="008365DB" w:rsidRDefault="0020757C" w:rsidP="008365DB">
      <w:pPr>
        <w:pStyle w:val="2"/>
        <w:spacing w:before="0"/>
        <w:rPr>
          <w:rFonts w:cs="Times New Roman"/>
          <w:sz w:val="24"/>
          <w:szCs w:val="24"/>
          <w:lang w:eastAsia="ru-RU"/>
        </w:rPr>
      </w:pPr>
      <w:bookmarkStart w:id="89" w:name="_Toc161759870"/>
      <w:r w:rsidRPr="008365DB">
        <w:rPr>
          <w:rFonts w:cs="Times New Roman"/>
          <w:sz w:val="24"/>
          <w:szCs w:val="24"/>
          <w:lang w:eastAsia="ru-RU"/>
        </w:rPr>
        <w:t xml:space="preserve">Дисциплина: </w:t>
      </w:r>
      <w:r w:rsidR="005A0449" w:rsidRPr="008365DB">
        <w:rPr>
          <w:rFonts w:cs="Times New Roman"/>
          <w:sz w:val="24"/>
          <w:szCs w:val="24"/>
          <w:lang w:eastAsia="ru-RU"/>
        </w:rPr>
        <w:t>Основы управления инновациями</w:t>
      </w:r>
      <w:bookmarkEnd w:id="89"/>
      <w:r w:rsidR="005A0449" w:rsidRPr="008365DB">
        <w:rPr>
          <w:rFonts w:cs="Times New Roman"/>
          <w:sz w:val="24"/>
          <w:szCs w:val="24"/>
          <w:lang w:eastAsia="ru-RU"/>
        </w:rPr>
        <w:tab/>
      </w:r>
    </w:p>
    <w:p w14:paraId="2EDBFAF4" w14:textId="77777777" w:rsidR="0020757C" w:rsidRPr="008365DB" w:rsidRDefault="0020757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2408"/>
        <w:gridCol w:w="5692"/>
        <w:gridCol w:w="1299"/>
      </w:tblGrid>
      <w:tr w:rsidR="0020757C" w:rsidRPr="008365DB" w14:paraId="53A74849" w14:textId="77777777" w:rsidTr="0020757C">
        <w:trPr>
          <w:tblHeader/>
        </w:trPr>
        <w:tc>
          <w:tcPr>
            <w:tcW w:w="977" w:type="dxa"/>
            <w:tcBorders>
              <w:top w:val="single" w:sz="4" w:space="0" w:color="auto"/>
              <w:left w:val="single" w:sz="4" w:space="0" w:color="auto"/>
              <w:bottom w:val="single" w:sz="4" w:space="0" w:color="auto"/>
              <w:right w:val="single" w:sz="4" w:space="0" w:color="auto"/>
            </w:tcBorders>
            <w:vAlign w:val="center"/>
            <w:hideMark/>
          </w:tcPr>
          <w:p w14:paraId="4837373C"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2408" w:type="dxa"/>
            <w:tcBorders>
              <w:top w:val="single" w:sz="4" w:space="0" w:color="auto"/>
              <w:left w:val="single" w:sz="4" w:space="0" w:color="auto"/>
              <w:bottom w:val="single" w:sz="4" w:space="0" w:color="auto"/>
              <w:right w:val="single" w:sz="4" w:space="0" w:color="auto"/>
            </w:tcBorders>
            <w:vAlign w:val="center"/>
            <w:hideMark/>
          </w:tcPr>
          <w:p w14:paraId="094ED569"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Формулировка </w:t>
            </w:r>
            <w:r w:rsidRPr="008365DB">
              <w:rPr>
                <w:rFonts w:ascii="Times New Roman" w:hAnsi="Times New Roman" w:cs="Times New Roman"/>
                <w:sz w:val="24"/>
                <w:szCs w:val="24"/>
              </w:rPr>
              <w:br/>
              <w:t>задания</w:t>
            </w:r>
          </w:p>
        </w:tc>
        <w:tc>
          <w:tcPr>
            <w:tcW w:w="5692" w:type="dxa"/>
            <w:tcBorders>
              <w:top w:val="single" w:sz="4" w:space="0" w:color="auto"/>
              <w:left w:val="single" w:sz="4" w:space="0" w:color="auto"/>
              <w:bottom w:val="single" w:sz="4" w:space="0" w:color="auto"/>
              <w:right w:val="single" w:sz="4" w:space="0" w:color="auto"/>
            </w:tcBorders>
            <w:vAlign w:val="center"/>
            <w:hideMark/>
          </w:tcPr>
          <w:p w14:paraId="305DE41A"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299" w:type="dxa"/>
            <w:tcBorders>
              <w:top w:val="single" w:sz="4" w:space="0" w:color="auto"/>
              <w:left w:val="single" w:sz="4" w:space="0" w:color="auto"/>
              <w:bottom w:val="single" w:sz="4" w:space="0" w:color="auto"/>
              <w:right w:val="single" w:sz="4" w:space="0" w:color="auto"/>
            </w:tcBorders>
            <w:vAlign w:val="center"/>
            <w:hideMark/>
          </w:tcPr>
          <w:p w14:paraId="1D0493D0"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20757C" w:rsidRPr="008365DB" w14:paraId="50116DD2"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538CFB6D"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408" w:type="dxa"/>
            <w:tcBorders>
              <w:top w:val="single" w:sz="4" w:space="0" w:color="auto"/>
              <w:left w:val="single" w:sz="4" w:space="0" w:color="auto"/>
              <w:bottom w:val="single" w:sz="4" w:space="0" w:color="auto"/>
              <w:right w:val="single" w:sz="4" w:space="0" w:color="auto"/>
            </w:tcBorders>
          </w:tcPr>
          <w:p w14:paraId="62965572"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 xml:space="preserve">Что такое инновации? </w:t>
            </w:r>
          </w:p>
          <w:p w14:paraId="3C58CFE1" w14:textId="77777777" w:rsidR="0020757C" w:rsidRPr="008365DB" w:rsidRDefault="0020757C" w:rsidP="008365DB">
            <w:pPr>
              <w:rPr>
                <w:rFonts w:ascii="Times New Roman" w:hAnsi="Times New Roman" w:cs="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14:paraId="362BBFE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новый или значительно улучшенный продукт (товар, услуга) или процесс, новый метод продаж или новый организационный метод в деловой практике, организации рабочих мест или во внешних связях </w:t>
            </w:r>
          </w:p>
          <w:p w14:paraId="476EFB75"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все новые продукты, товары, устройства </w:t>
            </w:r>
          </w:p>
          <w:p w14:paraId="07B183DC"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новый или значительно улучшенный продукт (товар, услуга) или процесс </w:t>
            </w:r>
          </w:p>
          <w:p w14:paraId="401C45E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это новая идея в любой сфере жизнедеятельности человека, способствующая удовлетворению существующей потребности</w:t>
            </w:r>
          </w:p>
        </w:tc>
        <w:tc>
          <w:tcPr>
            <w:tcW w:w="1299" w:type="dxa"/>
            <w:tcBorders>
              <w:top w:val="single" w:sz="4" w:space="0" w:color="auto"/>
              <w:left w:val="single" w:sz="4" w:space="0" w:color="auto"/>
              <w:bottom w:val="single" w:sz="4" w:space="0" w:color="auto"/>
              <w:right w:val="single" w:sz="4" w:space="0" w:color="auto"/>
            </w:tcBorders>
            <w:hideMark/>
          </w:tcPr>
          <w:p w14:paraId="17B32EA7"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20757C" w:rsidRPr="008365DB" w14:paraId="73F15A63"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47AEF11F"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2408" w:type="dxa"/>
            <w:tcBorders>
              <w:top w:val="single" w:sz="4" w:space="0" w:color="auto"/>
              <w:left w:val="single" w:sz="4" w:space="0" w:color="auto"/>
              <w:bottom w:val="single" w:sz="4" w:space="0" w:color="auto"/>
              <w:right w:val="single" w:sz="4" w:space="0" w:color="auto"/>
            </w:tcBorders>
            <w:hideMark/>
          </w:tcPr>
          <w:p w14:paraId="1D65185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Совокупность методов, процессов и материалов, используемых в какой-либо отрасли деятельности, а также научное описание способов технического производства — это? </w:t>
            </w:r>
          </w:p>
        </w:tc>
        <w:tc>
          <w:tcPr>
            <w:tcW w:w="5692" w:type="dxa"/>
            <w:tcBorders>
              <w:top w:val="single" w:sz="4" w:space="0" w:color="auto"/>
              <w:left w:val="single" w:sz="4" w:space="0" w:color="auto"/>
              <w:bottom w:val="single" w:sz="4" w:space="0" w:color="auto"/>
              <w:right w:val="single" w:sz="4" w:space="0" w:color="auto"/>
            </w:tcBorders>
          </w:tcPr>
          <w:p w14:paraId="4A629E09"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научная деятельность </w:t>
            </w:r>
          </w:p>
          <w:p w14:paraId="4455AB77"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инновационная деятельность </w:t>
            </w:r>
          </w:p>
          <w:p w14:paraId="259FD929"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технология</w:t>
            </w:r>
          </w:p>
          <w:p w14:paraId="005AC713"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прикладные научные исследования</w:t>
            </w:r>
          </w:p>
          <w:p w14:paraId="3593DAD3" w14:textId="77777777" w:rsidR="0020757C" w:rsidRPr="008365DB" w:rsidRDefault="0020757C" w:rsidP="008365DB">
            <w:pPr>
              <w:rPr>
                <w:rFonts w:ascii="Times New Roman"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043EAFF7"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20757C" w:rsidRPr="008365DB" w14:paraId="6008E25A"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0D2588FF"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408" w:type="dxa"/>
            <w:tcBorders>
              <w:top w:val="single" w:sz="4" w:space="0" w:color="auto"/>
              <w:left w:val="single" w:sz="4" w:space="0" w:color="auto"/>
              <w:bottom w:val="single" w:sz="4" w:space="0" w:color="auto"/>
              <w:right w:val="single" w:sz="4" w:space="0" w:color="auto"/>
            </w:tcBorders>
          </w:tcPr>
          <w:p w14:paraId="74054A04"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 xml:space="preserve">Определение научной деятельности: </w:t>
            </w:r>
          </w:p>
          <w:p w14:paraId="09F5822E" w14:textId="77777777" w:rsidR="0020757C" w:rsidRPr="008365DB" w:rsidRDefault="0020757C" w:rsidP="008365DB">
            <w:pPr>
              <w:rPr>
                <w:rFonts w:ascii="Times New Roman" w:hAnsi="Times New Roman" w:cs="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14:paraId="2A8FC29A"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деятельность, направленная на получение, применение новых знаний для решения </w:t>
            </w:r>
          </w:p>
          <w:p w14:paraId="68296802"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технологических, инженерных, экономических, социальных, гуманитарных и иных </w:t>
            </w:r>
          </w:p>
          <w:p w14:paraId="1787FB4E"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проблем, обеспечения функционирования науки, техники и производства как единой </w:t>
            </w:r>
          </w:p>
          <w:p w14:paraId="56C0AC5C"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системы</w:t>
            </w:r>
          </w:p>
          <w:p w14:paraId="38A13B23"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исследования, направленные преимущественно на применение новых знаний для </w:t>
            </w:r>
          </w:p>
          <w:p w14:paraId="1C666EE8"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достижения практических целей и решения конкретных задач</w:t>
            </w:r>
          </w:p>
          <w:p w14:paraId="20B96EC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экспериментальная или теоретическая деятельность, направленная на получение новы </w:t>
            </w:r>
          </w:p>
          <w:p w14:paraId="04DCBB57"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 xml:space="preserve">знаний об основных закономерностях строения, функционирования и развития человека, </w:t>
            </w:r>
          </w:p>
          <w:p w14:paraId="230BBEAA"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общества и окружающей среды</w:t>
            </w:r>
          </w:p>
          <w:p w14:paraId="149E533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г) деятельность, направленная на получения и применение новых знаний, включая </w:t>
            </w:r>
          </w:p>
          <w:p w14:paraId="18EBBF40"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фундаментальные, прикладные, поисковые научные исследования</w:t>
            </w:r>
          </w:p>
        </w:tc>
        <w:tc>
          <w:tcPr>
            <w:tcW w:w="1299" w:type="dxa"/>
            <w:tcBorders>
              <w:top w:val="single" w:sz="4" w:space="0" w:color="auto"/>
              <w:left w:val="single" w:sz="4" w:space="0" w:color="auto"/>
              <w:bottom w:val="single" w:sz="4" w:space="0" w:color="auto"/>
              <w:right w:val="single" w:sz="4" w:space="0" w:color="auto"/>
            </w:tcBorders>
            <w:hideMark/>
          </w:tcPr>
          <w:p w14:paraId="2714B24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г)</w:t>
            </w:r>
          </w:p>
        </w:tc>
      </w:tr>
      <w:tr w:rsidR="0020757C" w:rsidRPr="008365DB" w14:paraId="51635BA0"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4FE0813E"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2408" w:type="dxa"/>
            <w:tcBorders>
              <w:top w:val="single" w:sz="4" w:space="0" w:color="auto"/>
              <w:left w:val="single" w:sz="4" w:space="0" w:color="auto"/>
              <w:bottom w:val="single" w:sz="4" w:space="0" w:color="auto"/>
              <w:right w:val="single" w:sz="4" w:space="0" w:color="auto"/>
            </w:tcBorders>
          </w:tcPr>
          <w:p w14:paraId="72CB0C99"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Фундаментальные научные исследования – это</w:t>
            </w:r>
          </w:p>
          <w:p w14:paraId="72AF4B0E" w14:textId="77777777" w:rsidR="0020757C" w:rsidRPr="008365DB" w:rsidRDefault="0020757C" w:rsidP="008365DB">
            <w:pPr>
              <w:rPr>
                <w:rFonts w:ascii="Times New Roman" w:hAnsi="Times New Roman" w:cs="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14:paraId="49DF537E"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деятельность, направленная на получение, применение новых знаний для решения </w:t>
            </w:r>
          </w:p>
          <w:p w14:paraId="1792E8E9"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технологических, инженерных, экономических, социальных, гуманитарных и иных </w:t>
            </w:r>
          </w:p>
          <w:p w14:paraId="79FDE7D7"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проблем, обеспечения функционирования науки, техники и производства как единой </w:t>
            </w:r>
          </w:p>
          <w:p w14:paraId="1CB421F6"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системы</w:t>
            </w:r>
          </w:p>
          <w:p w14:paraId="4587A1C6"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исследования, направленные преимущественно на применение новых знаний для </w:t>
            </w:r>
          </w:p>
          <w:p w14:paraId="7F5606BD"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достижения практических целей и решения конкретных задач</w:t>
            </w:r>
          </w:p>
          <w:p w14:paraId="224D6A63"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и окружающей среды</w:t>
            </w:r>
          </w:p>
          <w:p w14:paraId="0EF716D5"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г) деятельность, направленная на получения и применение новых знаний, включая </w:t>
            </w:r>
          </w:p>
          <w:p w14:paraId="3833AC1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фундаментальные, прикладные, поисковые научные исследования</w:t>
            </w:r>
          </w:p>
        </w:tc>
        <w:tc>
          <w:tcPr>
            <w:tcW w:w="1299" w:type="dxa"/>
            <w:tcBorders>
              <w:top w:val="single" w:sz="4" w:space="0" w:color="auto"/>
              <w:left w:val="single" w:sz="4" w:space="0" w:color="auto"/>
              <w:bottom w:val="single" w:sz="4" w:space="0" w:color="auto"/>
              <w:right w:val="single" w:sz="4" w:space="0" w:color="auto"/>
            </w:tcBorders>
            <w:hideMark/>
          </w:tcPr>
          <w:p w14:paraId="315CD4FA"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20757C" w:rsidRPr="008365DB" w14:paraId="332A7A75"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6BBEFD09"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408" w:type="dxa"/>
            <w:tcBorders>
              <w:top w:val="single" w:sz="4" w:space="0" w:color="auto"/>
              <w:left w:val="single" w:sz="4" w:space="0" w:color="auto"/>
              <w:bottom w:val="single" w:sz="4" w:space="0" w:color="auto"/>
              <w:right w:val="single" w:sz="4" w:space="0" w:color="auto"/>
            </w:tcBorders>
          </w:tcPr>
          <w:p w14:paraId="18FE4266"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является результатом научных исследований?</w:t>
            </w:r>
          </w:p>
          <w:p w14:paraId="6D460DE8" w14:textId="77777777" w:rsidR="0020757C" w:rsidRPr="008365DB" w:rsidRDefault="0020757C" w:rsidP="008365DB">
            <w:pPr>
              <w:rPr>
                <w:rFonts w:ascii="Times New Roman" w:hAnsi="Times New Roman" w:cs="Times New Roman"/>
                <w:sz w:val="24"/>
                <w:szCs w:val="24"/>
                <w:lang w:val="ru-RU"/>
              </w:rPr>
            </w:pPr>
          </w:p>
        </w:tc>
        <w:tc>
          <w:tcPr>
            <w:tcW w:w="5692" w:type="dxa"/>
            <w:tcBorders>
              <w:top w:val="single" w:sz="4" w:space="0" w:color="auto"/>
              <w:left w:val="single" w:sz="4" w:space="0" w:color="auto"/>
              <w:bottom w:val="single" w:sz="4" w:space="0" w:color="auto"/>
              <w:right w:val="single" w:sz="4" w:space="0" w:color="auto"/>
            </w:tcBorders>
            <w:hideMark/>
          </w:tcPr>
          <w:p w14:paraId="339068B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научный проект</w:t>
            </w:r>
          </w:p>
          <w:p w14:paraId="460E93B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открытие</w:t>
            </w:r>
          </w:p>
          <w:p w14:paraId="3844CB43"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новшество</w:t>
            </w:r>
          </w:p>
          <w:p w14:paraId="42369AA3"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г) нововведение</w:t>
            </w:r>
          </w:p>
        </w:tc>
        <w:tc>
          <w:tcPr>
            <w:tcW w:w="1299" w:type="dxa"/>
            <w:tcBorders>
              <w:top w:val="single" w:sz="4" w:space="0" w:color="auto"/>
              <w:left w:val="single" w:sz="4" w:space="0" w:color="auto"/>
              <w:bottom w:val="single" w:sz="4" w:space="0" w:color="auto"/>
              <w:right w:val="single" w:sz="4" w:space="0" w:color="auto"/>
            </w:tcBorders>
            <w:hideMark/>
          </w:tcPr>
          <w:p w14:paraId="43D73C20"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20757C" w:rsidRPr="008365DB" w14:paraId="1FAFFCFD"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7FA8A461"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408" w:type="dxa"/>
            <w:tcBorders>
              <w:top w:val="single" w:sz="4" w:space="0" w:color="auto"/>
              <w:left w:val="single" w:sz="4" w:space="0" w:color="auto"/>
              <w:bottom w:val="single" w:sz="4" w:space="0" w:color="auto"/>
              <w:right w:val="single" w:sz="4" w:space="0" w:color="auto"/>
            </w:tcBorders>
          </w:tcPr>
          <w:p w14:paraId="03B72131"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Научно-технический проект – это …</w:t>
            </w:r>
          </w:p>
          <w:p w14:paraId="23810355" w14:textId="77777777" w:rsidR="0020757C" w:rsidRPr="008365DB" w:rsidRDefault="0020757C" w:rsidP="008365DB">
            <w:pPr>
              <w:rPr>
                <w:rFonts w:ascii="Times New Roman" w:hAnsi="Times New Roman" w:cs="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14:paraId="2769A60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научный и (или)научно-технический результат, в том числе результат интеллектуальной деятельности, предназначенный для реализации </w:t>
            </w:r>
          </w:p>
          <w:p w14:paraId="1B122AD7"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комплекс скоординированных и управляемых мероприятий, которые направлены на получение научных и (или) научно-технических результатов и осуществление которых ограничено временем и привлекаемыми ресурсами </w:t>
            </w:r>
          </w:p>
          <w:p w14:paraId="23022F9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продукт научной и (или) научно-технической деятельности, содержащий новые знаний или решения и зафиксированный на любом информационном носителе. </w:t>
            </w:r>
          </w:p>
          <w:p w14:paraId="25E91B50"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создание, использование и распространение нового средства, продукта, процесса</w:t>
            </w:r>
          </w:p>
        </w:tc>
        <w:tc>
          <w:tcPr>
            <w:tcW w:w="1299" w:type="dxa"/>
            <w:tcBorders>
              <w:top w:val="single" w:sz="4" w:space="0" w:color="auto"/>
              <w:left w:val="single" w:sz="4" w:space="0" w:color="auto"/>
              <w:bottom w:val="single" w:sz="4" w:space="0" w:color="auto"/>
              <w:right w:val="single" w:sz="4" w:space="0" w:color="auto"/>
            </w:tcBorders>
            <w:hideMark/>
          </w:tcPr>
          <w:p w14:paraId="7AC982E8"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20757C" w:rsidRPr="008365DB" w14:paraId="5CFE3388"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3D892F61"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2408" w:type="dxa"/>
            <w:tcBorders>
              <w:top w:val="single" w:sz="4" w:space="0" w:color="auto"/>
              <w:left w:val="single" w:sz="4" w:space="0" w:color="auto"/>
              <w:bottom w:val="single" w:sz="4" w:space="0" w:color="auto"/>
              <w:right w:val="single" w:sz="4" w:space="0" w:color="auto"/>
            </w:tcBorders>
          </w:tcPr>
          <w:p w14:paraId="52EB824A"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 xml:space="preserve">Что считается инновационным проектом? </w:t>
            </w:r>
          </w:p>
          <w:p w14:paraId="2FF239DC" w14:textId="77777777" w:rsidR="0020757C" w:rsidRPr="008365DB" w:rsidRDefault="0020757C" w:rsidP="008365DB">
            <w:pPr>
              <w:rPr>
                <w:rFonts w:ascii="Times New Roman" w:hAnsi="Times New Roman" w:cs="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14:paraId="7AA272C0"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процесс создания и распространения нового изделия, технологии или услуги, включающий сложный комплекс производственных, организационных, маркетинговых и финансовых операций от формулирования идеи до освоения промышленного производства, </w:t>
            </w:r>
            <w:r w:rsidRPr="008365DB">
              <w:rPr>
                <w:rFonts w:ascii="Times New Roman" w:hAnsi="Times New Roman" w:cs="Times New Roman"/>
                <w:sz w:val="24"/>
                <w:szCs w:val="24"/>
                <w:lang w:val="ru-RU"/>
              </w:rPr>
              <w:lastRenderedPageBreak/>
              <w:t xml:space="preserve">выпуска продукта на рынок и достижения коммерческого эффекта </w:t>
            </w:r>
          </w:p>
          <w:p w14:paraId="45193B0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комплекс скоординированных и управляемых мероприятий, которые направлены на получение научных и (или) научно-технических результатов и осуществление которых ограничено временем и привлекаемыми ресурсами </w:t>
            </w:r>
          </w:p>
          <w:p w14:paraId="73FAE23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деятельность, направленная на реализацию инновационных проектов, а также на создание инновационной инфраструктуры и обеспечение ее деятельности </w:t>
            </w:r>
          </w:p>
          <w:p w14:paraId="7AC66F23"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комплекс направленных на достижение экономического эффекта мероприятий по осуществлению инноваций, в том числе по коммерциализации научных и (или) научно- технических результатов</w:t>
            </w:r>
          </w:p>
        </w:tc>
        <w:tc>
          <w:tcPr>
            <w:tcW w:w="1299" w:type="dxa"/>
            <w:tcBorders>
              <w:top w:val="single" w:sz="4" w:space="0" w:color="auto"/>
              <w:left w:val="single" w:sz="4" w:space="0" w:color="auto"/>
              <w:bottom w:val="single" w:sz="4" w:space="0" w:color="auto"/>
              <w:right w:val="single" w:sz="4" w:space="0" w:color="auto"/>
            </w:tcBorders>
            <w:hideMark/>
          </w:tcPr>
          <w:p w14:paraId="29A2936B"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г)</w:t>
            </w:r>
          </w:p>
        </w:tc>
      </w:tr>
      <w:tr w:rsidR="0020757C" w:rsidRPr="008365DB" w14:paraId="1539F5D3"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1F0BC312"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8.</w:t>
            </w:r>
          </w:p>
        </w:tc>
        <w:tc>
          <w:tcPr>
            <w:tcW w:w="2408" w:type="dxa"/>
            <w:tcBorders>
              <w:top w:val="single" w:sz="4" w:space="0" w:color="auto"/>
              <w:left w:val="single" w:sz="4" w:space="0" w:color="auto"/>
              <w:bottom w:val="single" w:sz="4" w:space="0" w:color="auto"/>
              <w:right w:val="single" w:sz="4" w:space="0" w:color="auto"/>
            </w:tcBorders>
            <w:hideMark/>
          </w:tcPr>
          <w:p w14:paraId="21475B23"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Оформленный результат фундаментальных, прикладных исследований, разработок или экспериментальных работ в какой-либо сфере деятельности по повышению ее эффективности: </w:t>
            </w:r>
          </w:p>
        </w:tc>
        <w:tc>
          <w:tcPr>
            <w:tcW w:w="5692" w:type="dxa"/>
            <w:tcBorders>
              <w:top w:val="single" w:sz="4" w:space="0" w:color="auto"/>
              <w:left w:val="single" w:sz="4" w:space="0" w:color="auto"/>
              <w:bottom w:val="single" w:sz="4" w:space="0" w:color="auto"/>
              <w:right w:val="single" w:sz="4" w:space="0" w:color="auto"/>
            </w:tcBorders>
          </w:tcPr>
          <w:p w14:paraId="49802023"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НИОКР </w:t>
            </w:r>
          </w:p>
          <w:p w14:paraId="535DB10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инновация </w:t>
            </w:r>
          </w:p>
          <w:p w14:paraId="4C5E7E3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изобретение</w:t>
            </w:r>
          </w:p>
          <w:p w14:paraId="601BED4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г) новшество</w:t>
            </w:r>
          </w:p>
          <w:p w14:paraId="2A6B7219" w14:textId="77777777" w:rsidR="0020757C" w:rsidRPr="008365DB" w:rsidRDefault="0020757C" w:rsidP="008365DB">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7704FBBA"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20757C" w:rsidRPr="008365DB" w14:paraId="56F013EE"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6B985ED1"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2408" w:type="dxa"/>
            <w:tcBorders>
              <w:top w:val="single" w:sz="4" w:space="0" w:color="auto"/>
              <w:left w:val="single" w:sz="4" w:space="0" w:color="auto"/>
              <w:bottom w:val="single" w:sz="4" w:space="0" w:color="auto"/>
              <w:right w:val="single" w:sz="4" w:space="0" w:color="auto"/>
            </w:tcBorders>
            <w:hideMark/>
          </w:tcPr>
          <w:p w14:paraId="4F7A567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Инновационное предприятие - это ….</w:t>
            </w:r>
          </w:p>
        </w:tc>
        <w:tc>
          <w:tcPr>
            <w:tcW w:w="5692" w:type="dxa"/>
            <w:tcBorders>
              <w:top w:val="single" w:sz="4" w:space="0" w:color="auto"/>
              <w:left w:val="single" w:sz="4" w:space="0" w:color="auto"/>
              <w:bottom w:val="single" w:sz="4" w:space="0" w:color="auto"/>
              <w:right w:val="single" w:sz="4" w:space="0" w:color="auto"/>
            </w:tcBorders>
            <w:hideMark/>
          </w:tcPr>
          <w:p w14:paraId="2354B5E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организация, в рамках которой право принимать решения распределяется вплоть до нижестоящих управленческих структур. </w:t>
            </w:r>
          </w:p>
          <w:p w14:paraId="03D2429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разновидность организации, достигающей целей своего функционирования посредством инноваций. </w:t>
            </w:r>
          </w:p>
          <w:p w14:paraId="345284FC"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тип организационной структуры, построенной в соответствии с видами работ, выполняемыми отдельными подразделениями. </w:t>
            </w:r>
          </w:p>
          <w:p w14:paraId="5CC48C5D"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самостоятельно хозяйствующий субъект, созданный для производства продукции, выполнения работ и оказания услуг в целях получения прибыли.</w:t>
            </w:r>
          </w:p>
        </w:tc>
        <w:tc>
          <w:tcPr>
            <w:tcW w:w="1299" w:type="dxa"/>
            <w:tcBorders>
              <w:top w:val="single" w:sz="4" w:space="0" w:color="auto"/>
              <w:left w:val="single" w:sz="4" w:space="0" w:color="auto"/>
              <w:bottom w:val="single" w:sz="4" w:space="0" w:color="auto"/>
              <w:right w:val="single" w:sz="4" w:space="0" w:color="auto"/>
            </w:tcBorders>
            <w:hideMark/>
          </w:tcPr>
          <w:p w14:paraId="7B49BD4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20757C" w:rsidRPr="008365DB" w14:paraId="212AC300"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53396D19"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2408" w:type="dxa"/>
            <w:tcBorders>
              <w:top w:val="single" w:sz="4" w:space="0" w:color="auto"/>
              <w:left w:val="single" w:sz="4" w:space="0" w:color="auto"/>
              <w:bottom w:val="single" w:sz="4" w:space="0" w:color="auto"/>
              <w:right w:val="single" w:sz="4" w:space="0" w:color="auto"/>
            </w:tcBorders>
          </w:tcPr>
          <w:p w14:paraId="5D1B378A"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Какая из нижеперечисленных инноваций являются продуктовыми инновациями:</w:t>
            </w:r>
          </w:p>
          <w:p w14:paraId="782E92B4" w14:textId="77777777" w:rsidR="0020757C" w:rsidRPr="008365DB" w:rsidRDefault="0020757C" w:rsidP="008365DB">
            <w:pPr>
              <w:rPr>
                <w:rFonts w:ascii="Times New Roman" w:hAnsi="Times New Roman" w:cs="Times New Roman"/>
                <w:sz w:val="24"/>
                <w:szCs w:val="24"/>
                <w:lang w:val="ru-RU"/>
              </w:rPr>
            </w:pPr>
          </w:p>
        </w:tc>
        <w:tc>
          <w:tcPr>
            <w:tcW w:w="5692" w:type="dxa"/>
            <w:tcBorders>
              <w:top w:val="single" w:sz="4" w:space="0" w:color="auto"/>
              <w:left w:val="single" w:sz="4" w:space="0" w:color="auto"/>
              <w:bottom w:val="single" w:sz="4" w:space="0" w:color="auto"/>
              <w:right w:val="single" w:sz="4" w:space="0" w:color="auto"/>
            </w:tcBorders>
            <w:hideMark/>
          </w:tcPr>
          <w:p w14:paraId="2DBF00F9"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первый цифровой фотоаппарат</w:t>
            </w:r>
          </w:p>
          <w:p w14:paraId="1395146C"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первая система перемещения товара по штрих-коду</w:t>
            </w:r>
          </w:p>
          <w:p w14:paraId="593D1D0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первое применение в магазинах дисконтных карт</w:t>
            </w:r>
          </w:p>
          <w:p w14:paraId="1890167A"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создание новой системы повышения квалификации на предприятии</w:t>
            </w:r>
          </w:p>
        </w:tc>
        <w:tc>
          <w:tcPr>
            <w:tcW w:w="1299" w:type="dxa"/>
            <w:tcBorders>
              <w:top w:val="single" w:sz="4" w:space="0" w:color="auto"/>
              <w:left w:val="single" w:sz="4" w:space="0" w:color="auto"/>
              <w:bottom w:val="single" w:sz="4" w:space="0" w:color="auto"/>
              <w:right w:val="single" w:sz="4" w:space="0" w:color="auto"/>
            </w:tcBorders>
            <w:hideMark/>
          </w:tcPr>
          <w:p w14:paraId="6ABAF3E0"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20757C" w:rsidRPr="008365DB" w14:paraId="383C2B9E"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00879CB0"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2408" w:type="dxa"/>
            <w:tcBorders>
              <w:top w:val="single" w:sz="4" w:space="0" w:color="auto"/>
              <w:left w:val="single" w:sz="4" w:space="0" w:color="auto"/>
              <w:bottom w:val="single" w:sz="4" w:space="0" w:color="auto"/>
              <w:right w:val="single" w:sz="4" w:space="0" w:color="auto"/>
            </w:tcBorders>
          </w:tcPr>
          <w:p w14:paraId="6D92BC90"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Какая из нижеперечисленных инноваций являются процессными инновациями:</w:t>
            </w:r>
          </w:p>
          <w:p w14:paraId="3158DC19" w14:textId="77777777" w:rsidR="0020757C" w:rsidRPr="008365DB" w:rsidRDefault="0020757C" w:rsidP="008365DB">
            <w:pPr>
              <w:rPr>
                <w:rFonts w:ascii="Times New Roman" w:hAnsi="Times New Roman" w:cs="Times New Roman"/>
                <w:sz w:val="24"/>
                <w:szCs w:val="24"/>
                <w:lang w:val="ru-RU"/>
              </w:rPr>
            </w:pPr>
          </w:p>
        </w:tc>
        <w:tc>
          <w:tcPr>
            <w:tcW w:w="5692" w:type="dxa"/>
            <w:tcBorders>
              <w:top w:val="single" w:sz="4" w:space="0" w:color="auto"/>
              <w:left w:val="single" w:sz="4" w:space="0" w:color="auto"/>
              <w:bottom w:val="single" w:sz="4" w:space="0" w:color="auto"/>
              <w:right w:val="single" w:sz="4" w:space="0" w:color="auto"/>
            </w:tcBorders>
            <w:hideMark/>
          </w:tcPr>
          <w:p w14:paraId="39006CC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первый цифровой фотоаппарат</w:t>
            </w:r>
          </w:p>
          <w:p w14:paraId="605A8D0C"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первая система перемещения товара по штрих-коду</w:t>
            </w:r>
          </w:p>
          <w:p w14:paraId="0CE1F56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первое применение в магазинах дисконтных карт</w:t>
            </w:r>
          </w:p>
          <w:p w14:paraId="538F52E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создание новой системы повышения квалификации на предприятии</w:t>
            </w:r>
          </w:p>
        </w:tc>
        <w:tc>
          <w:tcPr>
            <w:tcW w:w="1299" w:type="dxa"/>
            <w:tcBorders>
              <w:top w:val="single" w:sz="4" w:space="0" w:color="auto"/>
              <w:left w:val="single" w:sz="4" w:space="0" w:color="auto"/>
              <w:bottom w:val="single" w:sz="4" w:space="0" w:color="auto"/>
              <w:right w:val="single" w:sz="4" w:space="0" w:color="auto"/>
            </w:tcBorders>
            <w:hideMark/>
          </w:tcPr>
          <w:p w14:paraId="3C6CE28E"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20757C" w:rsidRPr="008365DB" w14:paraId="333F08E6"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7762118E"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2408" w:type="dxa"/>
            <w:tcBorders>
              <w:top w:val="single" w:sz="4" w:space="0" w:color="auto"/>
              <w:left w:val="single" w:sz="4" w:space="0" w:color="auto"/>
              <w:bottom w:val="single" w:sz="4" w:space="0" w:color="auto"/>
              <w:right w:val="single" w:sz="4" w:space="0" w:color="auto"/>
            </w:tcBorders>
          </w:tcPr>
          <w:p w14:paraId="08486788"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Какая из нижеперечисленных инноваций являются маркетинговыми инновациями:</w:t>
            </w:r>
          </w:p>
          <w:p w14:paraId="5CB87218" w14:textId="77777777" w:rsidR="0020757C" w:rsidRPr="008365DB" w:rsidRDefault="0020757C" w:rsidP="008365DB">
            <w:pPr>
              <w:rPr>
                <w:rFonts w:ascii="Times New Roman" w:hAnsi="Times New Roman" w:cs="Times New Roman"/>
                <w:sz w:val="24"/>
                <w:szCs w:val="24"/>
                <w:lang w:val="ru-RU"/>
              </w:rPr>
            </w:pPr>
          </w:p>
        </w:tc>
        <w:tc>
          <w:tcPr>
            <w:tcW w:w="5692" w:type="dxa"/>
            <w:tcBorders>
              <w:top w:val="single" w:sz="4" w:space="0" w:color="auto"/>
              <w:left w:val="single" w:sz="4" w:space="0" w:color="auto"/>
              <w:bottom w:val="single" w:sz="4" w:space="0" w:color="auto"/>
              <w:right w:val="single" w:sz="4" w:space="0" w:color="auto"/>
            </w:tcBorders>
            <w:hideMark/>
          </w:tcPr>
          <w:p w14:paraId="2AFDEA92"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первый цифровой фотоаппарат</w:t>
            </w:r>
          </w:p>
          <w:p w14:paraId="6A1CB36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первая система перемещения товара по штрих-коду</w:t>
            </w:r>
          </w:p>
          <w:p w14:paraId="6A1CA5B4"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первое применение в магазинах дисконтных карт</w:t>
            </w:r>
          </w:p>
          <w:p w14:paraId="680DD84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создание новой системы повышения квалификации на предприятии</w:t>
            </w:r>
          </w:p>
        </w:tc>
        <w:tc>
          <w:tcPr>
            <w:tcW w:w="1299" w:type="dxa"/>
            <w:tcBorders>
              <w:top w:val="single" w:sz="4" w:space="0" w:color="auto"/>
              <w:left w:val="single" w:sz="4" w:space="0" w:color="auto"/>
              <w:bottom w:val="single" w:sz="4" w:space="0" w:color="auto"/>
              <w:right w:val="single" w:sz="4" w:space="0" w:color="auto"/>
            </w:tcBorders>
            <w:hideMark/>
          </w:tcPr>
          <w:p w14:paraId="76303A71"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20757C" w:rsidRPr="008365DB" w14:paraId="761BE7DA"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14451F2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13.</w:t>
            </w:r>
          </w:p>
        </w:tc>
        <w:tc>
          <w:tcPr>
            <w:tcW w:w="2408" w:type="dxa"/>
            <w:tcBorders>
              <w:top w:val="single" w:sz="4" w:space="0" w:color="auto"/>
              <w:left w:val="single" w:sz="4" w:space="0" w:color="auto"/>
              <w:bottom w:val="single" w:sz="4" w:space="0" w:color="auto"/>
              <w:right w:val="single" w:sz="4" w:space="0" w:color="auto"/>
            </w:tcBorders>
          </w:tcPr>
          <w:p w14:paraId="3AC996A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Какая из нижеперечисленных инноваций являются организационными инновациями:</w:t>
            </w:r>
          </w:p>
          <w:p w14:paraId="62A46871" w14:textId="77777777" w:rsidR="0020757C" w:rsidRPr="008365DB" w:rsidRDefault="0020757C" w:rsidP="008365DB">
            <w:pPr>
              <w:rPr>
                <w:rFonts w:ascii="Times New Roman" w:hAnsi="Times New Roman" w:cs="Times New Roman"/>
                <w:sz w:val="24"/>
                <w:szCs w:val="24"/>
                <w:lang w:val="ru-RU"/>
              </w:rPr>
            </w:pPr>
          </w:p>
        </w:tc>
        <w:tc>
          <w:tcPr>
            <w:tcW w:w="5692" w:type="dxa"/>
            <w:tcBorders>
              <w:top w:val="single" w:sz="4" w:space="0" w:color="auto"/>
              <w:left w:val="single" w:sz="4" w:space="0" w:color="auto"/>
              <w:bottom w:val="single" w:sz="4" w:space="0" w:color="auto"/>
              <w:right w:val="single" w:sz="4" w:space="0" w:color="auto"/>
            </w:tcBorders>
            <w:hideMark/>
          </w:tcPr>
          <w:p w14:paraId="58479B9A"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первый цифровой фотоаппарат</w:t>
            </w:r>
          </w:p>
          <w:p w14:paraId="4E295A0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первая система перемещения товара по штрих-коду</w:t>
            </w:r>
          </w:p>
          <w:p w14:paraId="236ECA42"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первое применение в магазинах дисконтных карт</w:t>
            </w:r>
          </w:p>
          <w:p w14:paraId="6C51FD0C"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создание новой системы повышения квалификации на предприятии</w:t>
            </w:r>
          </w:p>
        </w:tc>
        <w:tc>
          <w:tcPr>
            <w:tcW w:w="1299" w:type="dxa"/>
            <w:tcBorders>
              <w:top w:val="single" w:sz="4" w:space="0" w:color="auto"/>
              <w:left w:val="single" w:sz="4" w:space="0" w:color="auto"/>
              <w:bottom w:val="single" w:sz="4" w:space="0" w:color="auto"/>
              <w:right w:val="single" w:sz="4" w:space="0" w:color="auto"/>
            </w:tcBorders>
            <w:hideMark/>
          </w:tcPr>
          <w:p w14:paraId="2065A29B"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20757C" w:rsidRPr="008365DB" w14:paraId="38C881C5"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279A8457"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2408" w:type="dxa"/>
            <w:tcBorders>
              <w:top w:val="single" w:sz="4" w:space="0" w:color="auto"/>
              <w:left w:val="single" w:sz="4" w:space="0" w:color="auto"/>
              <w:bottom w:val="single" w:sz="4" w:space="0" w:color="auto"/>
              <w:right w:val="single" w:sz="4" w:space="0" w:color="auto"/>
            </w:tcBorders>
            <w:hideMark/>
          </w:tcPr>
          <w:p w14:paraId="6DD3D80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инновация включает в себя как новые или значительно улучшенные методы производства, или снабжения, так и первое использование новых методов организации,</w:t>
            </w:r>
          </w:p>
          <w:p w14:paraId="7314010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то она является:</w:t>
            </w:r>
          </w:p>
        </w:tc>
        <w:tc>
          <w:tcPr>
            <w:tcW w:w="5692" w:type="dxa"/>
            <w:tcBorders>
              <w:top w:val="single" w:sz="4" w:space="0" w:color="auto"/>
              <w:left w:val="single" w:sz="4" w:space="0" w:color="auto"/>
              <w:bottom w:val="single" w:sz="4" w:space="0" w:color="auto"/>
              <w:right w:val="single" w:sz="4" w:space="0" w:color="auto"/>
            </w:tcBorders>
          </w:tcPr>
          <w:p w14:paraId="61792EA8"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процессной</w:t>
            </w:r>
          </w:p>
          <w:p w14:paraId="00FFC245"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процессной и организационной</w:t>
            </w:r>
          </w:p>
          <w:p w14:paraId="6ECC7F5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процессной и маркетинговой</w:t>
            </w:r>
          </w:p>
          <w:p w14:paraId="363F4318"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организационной</w:t>
            </w:r>
          </w:p>
          <w:p w14:paraId="33FDBE2B" w14:textId="77777777" w:rsidR="0020757C" w:rsidRPr="008365DB" w:rsidRDefault="0020757C" w:rsidP="008365DB">
            <w:pPr>
              <w:rPr>
                <w:rFonts w:ascii="Times New Roman"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28755848"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20757C" w:rsidRPr="008365DB" w14:paraId="737A19F2"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hideMark/>
          </w:tcPr>
          <w:p w14:paraId="7F274492"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2408" w:type="dxa"/>
            <w:tcBorders>
              <w:top w:val="single" w:sz="4" w:space="0" w:color="auto"/>
              <w:left w:val="single" w:sz="4" w:space="0" w:color="auto"/>
              <w:bottom w:val="single" w:sz="4" w:space="0" w:color="auto"/>
              <w:right w:val="single" w:sz="4" w:space="0" w:color="auto"/>
            </w:tcBorders>
          </w:tcPr>
          <w:p w14:paraId="207E855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Какие существуют типы инноваций?</w:t>
            </w:r>
          </w:p>
          <w:p w14:paraId="30CED8B0" w14:textId="77777777" w:rsidR="0020757C" w:rsidRPr="008365DB" w:rsidRDefault="0020757C" w:rsidP="008365DB">
            <w:pPr>
              <w:rPr>
                <w:rFonts w:ascii="Times New Roman" w:hAnsi="Times New Roman" w:cs="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14:paraId="0A5BAF9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продуктовая, процессная, маркетинговая, социальная</w:t>
            </w:r>
          </w:p>
          <w:p w14:paraId="7A6C94B6"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продуктовая, сервисная, маркетинговая, организационная</w:t>
            </w:r>
          </w:p>
          <w:p w14:paraId="32920E4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продуктовая, процессная, маркетинговая, организационная</w:t>
            </w:r>
          </w:p>
          <w:p w14:paraId="283B169C"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 техническая, технологическая, маркетинговая, экономическая</w:t>
            </w:r>
          </w:p>
        </w:tc>
        <w:tc>
          <w:tcPr>
            <w:tcW w:w="1299" w:type="dxa"/>
            <w:tcBorders>
              <w:top w:val="single" w:sz="4" w:space="0" w:color="auto"/>
              <w:left w:val="single" w:sz="4" w:space="0" w:color="auto"/>
              <w:bottom w:val="single" w:sz="4" w:space="0" w:color="auto"/>
              <w:right w:val="single" w:sz="4" w:space="0" w:color="auto"/>
            </w:tcBorders>
            <w:hideMark/>
          </w:tcPr>
          <w:p w14:paraId="7DDF1D75"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F36AEF" w:rsidRPr="008365DB" w14:paraId="5193C3FC"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tcPr>
          <w:p w14:paraId="716E2FBA" w14:textId="2BC736AE" w:rsidR="00F36AEF" w:rsidRPr="00F36AEF" w:rsidRDefault="00F36AEF" w:rsidP="00F36AEF">
            <w:pP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408" w:type="dxa"/>
            <w:tcBorders>
              <w:top w:val="single" w:sz="4" w:space="0" w:color="auto"/>
              <w:left w:val="single" w:sz="4" w:space="0" w:color="auto"/>
              <w:bottom w:val="single" w:sz="4" w:space="0" w:color="auto"/>
              <w:right w:val="single" w:sz="4" w:space="0" w:color="auto"/>
            </w:tcBorders>
          </w:tcPr>
          <w:p w14:paraId="2B29F8EB" w14:textId="6D64C8F2"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Участниками инновационного проекта не являются…</w:t>
            </w:r>
          </w:p>
        </w:tc>
        <w:tc>
          <w:tcPr>
            <w:tcW w:w="5692" w:type="dxa"/>
            <w:tcBorders>
              <w:top w:val="single" w:sz="4" w:space="0" w:color="auto"/>
              <w:left w:val="single" w:sz="4" w:space="0" w:color="auto"/>
              <w:bottom w:val="single" w:sz="4" w:space="0" w:color="auto"/>
              <w:right w:val="single" w:sz="4" w:space="0" w:color="auto"/>
            </w:tcBorders>
          </w:tcPr>
          <w:p w14:paraId="4E7DEA05" w14:textId="77777777"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 xml:space="preserve">а) инвесторы </w:t>
            </w:r>
          </w:p>
          <w:p w14:paraId="4F879044" w14:textId="77777777"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 xml:space="preserve">б) заказчики разработки </w:t>
            </w:r>
          </w:p>
          <w:p w14:paraId="1EB6615D" w14:textId="77777777"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в) покупатели продукции</w:t>
            </w:r>
          </w:p>
          <w:p w14:paraId="043F1D13" w14:textId="55C1EC66" w:rsidR="00F36AEF" w:rsidRPr="008365DB" w:rsidRDefault="00F36AEF" w:rsidP="00F36AEF">
            <w:pPr>
              <w:rPr>
                <w:rFonts w:ascii="Times New Roman" w:hAnsi="Times New Roman" w:cs="Times New Roman"/>
                <w:sz w:val="24"/>
                <w:szCs w:val="24"/>
              </w:rPr>
            </w:pPr>
            <w:r>
              <w:rPr>
                <w:rFonts w:ascii="Times New Roman" w:hAnsi="Times New Roman" w:cs="Times New Roman"/>
                <w:sz w:val="24"/>
                <w:szCs w:val="24"/>
              </w:rPr>
              <w:t>г) проектировщики</w:t>
            </w:r>
          </w:p>
        </w:tc>
        <w:tc>
          <w:tcPr>
            <w:tcW w:w="1299" w:type="dxa"/>
            <w:tcBorders>
              <w:top w:val="single" w:sz="4" w:space="0" w:color="auto"/>
              <w:left w:val="single" w:sz="4" w:space="0" w:color="auto"/>
              <w:bottom w:val="single" w:sz="4" w:space="0" w:color="auto"/>
              <w:right w:val="single" w:sz="4" w:space="0" w:color="auto"/>
            </w:tcBorders>
          </w:tcPr>
          <w:p w14:paraId="044B233E" w14:textId="0B96E710" w:rsidR="00F36AEF" w:rsidRPr="008365DB" w:rsidRDefault="00F36AEF" w:rsidP="00F36AEF">
            <w:pPr>
              <w:rPr>
                <w:rFonts w:ascii="Times New Roman" w:hAnsi="Times New Roman" w:cs="Times New Roman"/>
                <w:sz w:val="24"/>
                <w:szCs w:val="24"/>
              </w:rPr>
            </w:pPr>
            <w:r>
              <w:rPr>
                <w:rFonts w:ascii="Times New Roman" w:hAnsi="Times New Roman" w:cs="Times New Roman"/>
                <w:sz w:val="24"/>
                <w:szCs w:val="24"/>
              </w:rPr>
              <w:t>в)</w:t>
            </w:r>
          </w:p>
        </w:tc>
      </w:tr>
      <w:tr w:rsidR="00F36AEF" w:rsidRPr="008365DB" w14:paraId="4AECBC7D"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tcPr>
          <w:p w14:paraId="72C00F79" w14:textId="1B7944CA" w:rsidR="00F36AEF" w:rsidRPr="00F36AEF" w:rsidRDefault="00F36AEF" w:rsidP="00F36AEF">
            <w:pP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2408" w:type="dxa"/>
            <w:tcBorders>
              <w:top w:val="single" w:sz="4" w:space="0" w:color="auto"/>
              <w:left w:val="single" w:sz="4" w:space="0" w:color="auto"/>
              <w:bottom w:val="single" w:sz="4" w:space="0" w:color="auto"/>
              <w:right w:val="single" w:sz="4" w:space="0" w:color="auto"/>
            </w:tcBorders>
          </w:tcPr>
          <w:p w14:paraId="4D1E7F6E" w14:textId="372B1AC5" w:rsidR="00F36AEF" w:rsidRPr="008365DB" w:rsidRDefault="00F36AEF" w:rsidP="00F36AEF">
            <w:pPr>
              <w:rPr>
                <w:rFonts w:ascii="Times New Roman" w:hAnsi="Times New Roman" w:cs="Times New Roman"/>
                <w:sz w:val="24"/>
                <w:szCs w:val="24"/>
              </w:rPr>
            </w:pPr>
            <w:r>
              <w:rPr>
                <w:rFonts w:ascii="Times New Roman" w:hAnsi="Times New Roman" w:cs="Times New Roman"/>
                <w:sz w:val="24"/>
                <w:szCs w:val="24"/>
              </w:rPr>
              <w:t>Инновационный цикл начинается с…</w:t>
            </w:r>
          </w:p>
        </w:tc>
        <w:tc>
          <w:tcPr>
            <w:tcW w:w="5692" w:type="dxa"/>
            <w:tcBorders>
              <w:top w:val="single" w:sz="4" w:space="0" w:color="auto"/>
              <w:left w:val="single" w:sz="4" w:space="0" w:color="auto"/>
              <w:bottom w:val="single" w:sz="4" w:space="0" w:color="auto"/>
              <w:right w:val="single" w:sz="4" w:space="0" w:color="auto"/>
            </w:tcBorders>
          </w:tcPr>
          <w:p w14:paraId="0BAEB5C3" w14:textId="77777777"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а) фундаментальных исследований</w:t>
            </w:r>
          </w:p>
          <w:p w14:paraId="487FA42D" w14:textId="77777777"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 xml:space="preserve">б) освоения запуска в производство </w:t>
            </w:r>
          </w:p>
          <w:p w14:paraId="63CA1DE0" w14:textId="77777777"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в) опытно-конструкторских работ</w:t>
            </w:r>
          </w:p>
          <w:p w14:paraId="260B7D26" w14:textId="5BE8F7CF"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г) выхода новой продукции на рынок</w:t>
            </w:r>
          </w:p>
        </w:tc>
        <w:tc>
          <w:tcPr>
            <w:tcW w:w="1299" w:type="dxa"/>
            <w:tcBorders>
              <w:top w:val="single" w:sz="4" w:space="0" w:color="auto"/>
              <w:left w:val="single" w:sz="4" w:space="0" w:color="auto"/>
              <w:bottom w:val="single" w:sz="4" w:space="0" w:color="auto"/>
              <w:right w:val="single" w:sz="4" w:space="0" w:color="auto"/>
            </w:tcBorders>
          </w:tcPr>
          <w:p w14:paraId="21CCDAA5" w14:textId="1377AD73" w:rsidR="00F36AEF" w:rsidRPr="008365DB" w:rsidRDefault="00F36AEF" w:rsidP="00F36AEF">
            <w:pPr>
              <w:rPr>
                <w:rFonts w:ascii="Times New Roman" w:hAnsi="Times New Roman" w:cs="Times New Roman"/>
                <w:sz w:val="24"/>
                <w:szCs w:val="24"/>
              </w:rPr>
            </w:pPr>
            <w:r>
              <w:rPr>
                <w:rFonts w:ascii="Times New Roman" w:hAnsi="Times New Roman" w:cs="Times New Roman"/>
                <w:sz w:val="24"/>
                <w:szCs w:val="24"/>
              </w:rPr>
              <w:t>а)</w:t>
            </w:r>
          </w:p>
        </w:tc>
      </w:tr>
      <w:tr w:rsidR="00F36AEF" w:rsidRPr="008365DB" w14:paraId="36B7441C" w14:textId="77777777" w:rsidTr="0020757C">
        <w:trPr>
          <w:trHeight w:val="50"/>
        </w:trPr>
        <w:tc>
          <w:tcPr>
            <w:tcW w:w="977" w:type="dxa"/>
            <w:tcBorders>
              <w:top w:val="single" w:sz="4" w:space="0" w:color="auto"/>
              <w:left w:val="single" w:sz="4" w:space="0" w:color="auto"/>
              <w:bottom w:val="single" w:sz="4" w:space="0" w:color="auto"/>
              <w:right w:val="single" w:sz="4" w:space="0" w:color="auto"/>
            </w:tcBorders>
          </w:tcPr>
          <w:p w14:paraId="2E32499C" w14:textId="6C5C5AC4" w:rsidR="00F36AEF" w:rsidRPr="00F36AEF" w:rsidRDefault="00F36AEF" w:rsidP="00F36AEF">
            <w:pP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2408" w:type="dxa"/>
            <w:tcBorders>
              <w:top w:val="single" w:sz="4" w:space="0" w:color="auto"/>
              <w:left w:val="single" w:sz="4" w:space="0" w:color="auto"/>
              <w:bottom w:val="single" w:sz="4" w:space="0" w:color="auto"/>
              <w:right w:val="single" w:sz="4" w:space="0" w:color="auto"/>
            </w:tcBorders>
          </w:tcPr>
          <w:p w14:paraId="7145C1CE" w14:textId="77777777" w:rsidR="00F36AEF" w:rsidRDefault="00F36AEF" w:rsidP="00F36AEF">
            <w:pPr>
              <w:rPr>
                <w:rFonts w:ascii="Times New Roman" w:hAnsi="Times New Roman" w:cs="Times New Roman"/>
                <w:sz w:val="24"/>
                <w:szCs w:val="24"/>
              </w:rPr>
            </w:pPr>
            <w:r>
              <w:rPr>
                <w:rFonts w:ascii="Times New Roman" w:hAnsi="Times New Roman" w:cs="Times New Roman"/>
                <w:sz w:val="24"/>
                <w:szCs w:val="24"/>
              </w:rPr>
              <w:t xml:space="preserve">Процесс-инновации – это… </w:t>
            </w:r>
          </w:p>
          <w:p w14:paraId="5A3EA309" w14:textId="77777777" w:rsidR="00F36AEF" w:rsidRPr="008365DB" w:rsidRDefault="00F36AEF" w:rsidP="00F36AEF">
            <w:pPr>
              <w:rPr>
                <w:rFonts w:ascii="Times New Roman" w:hAnsi="Times New Roman" w:cs="Times New Roman"/>
                <w:sz w:val="24"/>
                <w:szCs w:val="24"/>
              </w:rPr>
            </w:pPr>
          </w:p>
        </w:tc>
        <w:tc>
          <w:tcPr>
            <w:tcW w:w="5692" w:type="dxa"/>
            <w:tcBorders>
              <w:top w:val="single" w:sz="4" w:space="0" w:color="auto"/>
              <w:left w:val="single" w:sz="4" w:space="0" w:color="auto"/>
              <w:bottom w:val="single" w:sz="4" w:space="0" w:color="auto"/>
              <w:right w:val="single" w:sz="4" w:space="0" w:color="auto"/>
            </w:tcBorders>
          </w:tcPr>
          <w:p w14:paraId="1C290269" w14:textId="77777777"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 xml:space="preserve">а) разработка и внедрение новых или значительно улучшенных производственных методов, предполагающих применение нового производственного оборудования, новых методов организации производства или их совокупности </w:t>
            </w:r>
          </w:p>
          <w:p w14:paraId="6C4E324F" w14:textId="77777777"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б) процесс разработки, освоения и внедрения новой техники</w:t>
            </w:r>
          </w:p>
          <w:p w14:paraId="0EECFB6F" w14:textId="77777777" w:rsidR="00F36AEF" w:rsidRPr="00F36AEF" w:rsidRDefault="00F36AEF" w:rsidP="00F36AEF">
            <w:pPr>
              <w:rPr>
                <w:rFonts w:ascii="Times New Roman" w:hAnsi="Times New Roman" w:cs="Times New Roman"/>
                <w:sz w:val="24"/>
                <w:szCs w:val="24"/>
                <w:lang w:val="ru-RU"/>
              </w:rPr>
            </w:pPr>
            <w:r w:rsidRPr="00F36AEF">
              <w:rPr>
                <w:rFonts w:ascii="Times New Roman" w:hAnsi="Times New Roman" w:cs="Times New Roman"/>
                <w:sz w:val="24"/>
                <w:szCs w:val="24"/>
                <w:lang w:val="ru-RU"/>
              </w:rPr>
              <w:t>в) разработка и внедрение организационных структур управления производством</w:t>
            </w:r>
          </w:p>
          <w:p w14:paraId="30018768" w14:textId="3476992E" w:rsidR="00F36AEF" w:rsidRPr="008365DB" w:rsidRDefault="00F36AEF" w:rsidP="00F36AEF">
            <w:pPr>
              <w:rPr>
                <w:rFonts w:ascii="Times New Roman" w:hAnsi="Times New Roman" w:cs="Times New Roman"/>
                <w:sz w:val="24"/>
                <w:szCs w:val="24"/>
              </w:rPr>
            </w:pPr>
            <w:r>
              <w:rPr>
                <w:rFonts w:ascii="Times New Roman" w:hAnsi="Times New Roman" w:cs="Times New Roman"/>
                <w:sz w:val="24"/>
                <w:szCs w:val="24"/>
              </w:rPr>
              <w:t>г) коммерциализация новшеств</w:t>
            </w:r>
          </w:p>
        </w:tc>
        <w:tc>
          <w:tcPr>
            <w:tcW w:w="1299" w:type="dxa"/>
            <w:tcBorders>
              <w:top w:val="single" w:sz="4" w:space="0" w:color="auto"/>
              <w:left w:val="single" w:sz="4" w:space="0" w:color="auto"/>
              <w:bottom w:val="single" w:sz="4" w:space="0" w:color="auto"/>
              <w:right w:val="single" w:sz="4" w:space="0" w:color="auto"/>
            </w:tcBorders>
          </w:tcPr>
          <w:p w14:paraId="45B47347" w14:textId="44DF5AF8" w:rsidR="00F36AEF" w:rsidRPr="008365DB" w:rsidRDefault="00F36AEF" w:rsidP="00F36AEF">
            <w:pPr>
              <w:rPr>
                <w:rFonts w:ascii="Times New Roman" w:hAnsi="Times New Roman" w:cs="Times New Roman"/>
                <w:sz w:val="24"/>
                <w:szCs w:val="24"/>
              </w:rPr>
            </w:pPr>
            <w:r>
              <w:rPr>
                <w:rFonts w:ascii="Times New Roman" w:hAnsi="Times New Roman" w:cs="Times New Roman"/>
                <w:sz w:val="24"/>
                <w:szCs w:val="24"/>
              </w:rPr>
              <w:t>а)</w:t>
            </w:r>
          </w:p>
        </w:tc>
      </w:tr>
    </w:tbl>
    <w:p w14:paraId="1A276796" w14:textId="77777777" w:rsidR="0020757C" w:rsidRPr="008365DB" w:rsidRDefault="0020757C" w:rsidP="008365DB">
      <w:pPr>
        <w:spacing w:after="0" w:line="240" w:lineRule="auto"/>
        <w:rPr>
          <w:rFonts w:ascii="Times New Roman" w:hAnsi="Times New Roman" w:cs="Times New Roman"/>
          <w:sz w:val="24"/>
          <w:szCs w:val="24"/>
        </w:rPr>
      </w:pPr>
    </w:p>
    <w:p w14:paraId="74BDB789" w14:textId="77777777" w:rsidR="0020757C" w:rsidRPr="008365DB" w:rsidRDefault="0020757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829"/>
        <w:gridCol w:w="4536"/>
      </w:tblGrid>
      <w:tr w:rsidR="0020757C" w:rsidRPr="008365DB" w14:paraId="7F8E0B7F" w14:textId="77777777" w:rsidTr="0020757C">
        <w:trPr>
          <w:trHeight w:val="433"/>
          <w:tblHeader/>
        </w:trPr>
        <w:tc>
          <w:tcPr>
            <w:tcW w:w="988" w:type="dxa"/>
            <w:tcBorders>
              <w:top w:val="single" w:sz="4" w:space="0" w:color="auto"/>
              <w:left w:val="single" w:sz="4" w:space="0" w:color="auto"/>
              <w:bottom w:val="single" w:sz="4" w:space="0" w:color="auto"/>
              <w:right w:val="single" w:sz="4" w:space="0" w:color="auto"/>
            </w:tcBorders>
            <w:vAlign w:val="center"/>
            <w:hideMark/>
          </w:tcPr>
          <w:p w14:paraId="2D36FF01"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829" w:type="dxa"/>
            <w:tcBorders>
              <w:top w:val="single" w:sz="4" w:space="0" w:color="auto"/>
              <w:left w:val="single" w:sz="4" w:space="0" w:color="auto"/>
              <w:bottom w:val="single" w:sz="4" w:space="0" w:color="auto"/>
              <w:right w:val="single" w:sz="4" w:space="0" w:color="auto"/>
            </w:tcBorders>
            <w:vAlign w:val="center"/>
            <w:hideMark/>
          </w:tcPr>
          <w:p w14:paraId="31E18322"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3708AEA"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20757C" w:rsidRPr="008365DB" w14:paraId="52C8F65D"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075BF4D6" w14:textId="77777777" w:rsidR="0020757C" w:rsidRPr="008365DB" w:rsidRDefault="0020757C" w:rsidP="00610ADF">
            <w:pPr>
              <w:pStyle w:val="a4"/>
              <w:numPr>
                <w:ilvl w:val="0"/>
                <w:numId w:val="332"/>
              </w:numPr>
              <w:ind w:left="0" w:firstLine="0"/>
              <w:jc w:val="both"/>
              <w:rPr>
                <w:lang w:eastAsia="en-US"/>
              </w:rPr>
            </w:pPr>
          </w:p>
        </w:tc>
        <w:tc>
          <w:tcPr>
            <w:tcW w:w="4829" w:type="dxa"/>
            <w:tcBorders>
              <w:top w:val="single" w:sz="4" w:space="0" w:color="auto"/>
              <w:left w:val="single" w:sz="4" w:space="0" w:color="auto"/>
              <w:bottom w:val="single" w:sz="4" w:space="0" w:color="auto"/>
              <w:right w:val="single" w:sz="4" w:space="0" w:color="auto"/>
            </w:tcBorders>
            <w:hideMark/>
          </w:tcPr>
          <w:p w14:paraId="6DCC6638"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Дайте определение «инновация».</w:t>
            </w:r>
          </w:p>
        </w:tc>
        <w:tc>
          <w:tcPr>
            <w:tcW w:w="4536" w:type="dxa"/>
            <w:tcBorders>
              <w:top w:val="single" w:sz="4" w:space="0" w:color="auto"/>
              <w:left w:val="single" w:sz="4" w:space="0" w:color="auto"/>
              <w:bottom w:val="single" w:sz="4" w:space="0" w:color="auto"/>
              <w:right w:val="single" w:sz="4" w:space="0" w:color="auto"/>
            </w:tcBorders>
            <w:hideMark/>
          </w:tcPr>
          <w:p w14:paraId="557A6030"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  конечный результат научно-технического или иного творчества, приводящего к существенному изменению жизнедеятельности человека, общества, природы.</w:t>
            </w:r>
          </w:p>
        </w:tc>
      </w:tr>
      <w:tr w:rsidR="0020757C" w:rsidRPr="008365DB" w14:paraId="16628E48"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02A04154"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hideMark/>
          </w:tcPr>
          <w:p w14:paraId="58F6EA70"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 исследования, направленные преимущественно на применение новых знаний для достижения практических целей и решения конкретных задач.</w:t>
            </w:r>
          </w:p>
        </w:tc>
        <w:tc>
          <w:tcPr>
            <w:tcW w:w="4536" w:type="dxa"/>
            <w:tcBorders>
              <w:top w:val="single" w:sz="4" w:space="0" w:color="auto"/>
              <w:left w:val="single" w:sz="4" w:space="0" w:color="auto"/>
              <w:bottom w:val="single" w:sz="4" w:space="0" w:color="auto"/>
              <w:right w:val="single" w:sz="4" w:space="0" w:color="auto"/>
            </w:tcBorders>
            <w:hideMark/>
          </w:tcPr>
          <w:p w14:paraId="138CAA00"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Прикладные научные исследования</w:t>
            </w:r>
          </w:p>
        </w:tc>
      </w:tr>
      <w:tr w:rsidR="0020757C" w:rsidRPr="008365DB" w14:paraId="7230C46F"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5DF9102F" w14:textId="77777777" w:rsidR="0020757C" w:rsidRPr="008365DB" w:rsidRDefault="0020757C" w:rsidP="00610ADF">
            <w:pPr>
              <w:pStyle w:val="a4"/>
              <w:numPr>
                <w:ilvl w:val="0"/>
                <w:numId w:val="332"/>
              </w:numPr>
              <w:ind w:left="0" w:firstLine="0"/>
              <w:jc w:val="both"/>
              <w:rPr>
                <w:lang w:eastAsia="en-US"/>
              </w:rPr>
            </w:pPr>
          </w:p>
        </w:tc>
        <w:tc>
          <w:tcPr>
            <w:tcW w:w="4829" w:type="dxa"/>
            <w:tcBorders>
              <w:top w:val="single" w:sz="4" w:space="0" w:color="auto"/>
              <w:left w:val="single" w:sz="4" w:space="0" w:color="auto"/>
              <w:bottom w:val="single" w:sz="4" w:space="0" w:color="auto"/>
              <w:right w:val="single" w:sz="4" w:space="0" w:color="auto"/>
            </w:tcBorders>
            <w:hideMark/>
          </w:tcPr>
          <w:p w14:paraId="36EEC579"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такое инновационный процесс, как объект управления?</w:t>
            </w:r>
          </w:p>
        </w:tc>
        <w:tc>
          <w:tcPr>
            <w:tcW w:w="4536" w:type="dxa"/>
            <w:tcBorders>
              <w:top w:val="single" w:sz="4" w:space="0" w:color="auto"/>
              <w:left w:val="single" w:sz="4" w:space="0" w:color="auto"/>
              <w:bottom w:val="single" w:sz="4" w:space="0" w:color="auto"/>
              <w:right w:val="single" w:sz="4" w:space="0" w:color="auto"/>
            </w:tcBorders>
            <w:hideMark/>
          </w:tcPr>
          <w:p w14:paraId="011A8A1A"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Процесс последовательного превращения идеи в новый товар или услугу.</w:t>
            </w:r>
          </w:p>
        </w:tc>
      </w:tr>
      <w:tr w:rsidR="0020757C" w:rsidRPr="008365DB" w14:paraId="773ED248"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53ECD0FB"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hideMark/>
          </w:tcPr>
          <w:p w14:paraId="3F1A1FE6"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Перечислите основные формы инновационного предпринимательства. </w:t>
            </w:r>
          </w:p>
        </w:tc>
        <w:tc>
          <w:tcPr>
            <w:tcW w:w="4536" w:type="dxa"/>
            <w:tcBorders>
              <w:top w:val="single" w:sz="4" w:space="0" w:color="auto"/>
              <w:left w:val="single" w:sz="4" w:space="0" w:color="auto"/>
              <w:bottom w:val="single" w:sz="4" w:space="0" w:color="auto"/>
              <w:right w:val="single" w:sz="4" w:space="0" w:color="auto"/>
            </w:tcBorders>
            <w:hideMark/>
          </w:tcPr>
          <w:p w14:paraId="684697EA"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Технологические, производственные, экономические, социальные, в области управления. </w:t>
            </w:r>
          </w:p>
        </w:tc>
      </w:tr>
      <w:tr w:rsidR="0020757C" w:rsidRPr="008365DB" w14:paraId="0819CB1D"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40161209"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hideMark/>
          </w:tcPr>
          <w:p w14:paraId="29BEC31B"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Коммерциализация научных и (или) научно-технических результатов – это деятельность по ….</w:t>
            </w:r>
          </w:p>
        </w:tc>
        <w:tc>
          <w:tcPr>
            <w:tcW w:w="4536" w:type="dxa"/>
            <w:tcBorders>
              <w:top w:val="single" w:sz="4" w:space="0" w:color="auto"/>
              <w:left w:val="single" w:sz="4" w:space="0" w:color="auto"/>
              <w:bottom w:val="single" w:sz="4" w:space="0" w:color="auto"/>
              <w:right w:val="single" w:sz="4" w:space="0" w:color="auto"/>
            </w:tcBorders>
            <w:hideMark/>
          </w:tcPr>
          <w:p w14:paraId="164FA280"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вовлечению в экономический оборот научно-технических результатов</w:t>
            </w:r>
          </w:p>
        </w:tc>
      </w:tr>
      <w:tr w:rsidR="0020757C" w:rsidRPr="008365DB" w14:paraId="3F224C56"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6091DD5E"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hideMark/>
          </w:tcPr>
          <w:p w14:paraId="56E64413"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Инновационный проект - комплекс направленных на достижение экономического эффекта мероприятий по осуществлению ….</w:t>
            </w:r>
          </w:p>
        </w:tc>
        <w:tc>
          <w:tcPr>
            <w:tcW w:w="4536" w:type="dxa"/>
            <w:tcBorders>
              <w:top w:val="single" w:sz="4" w:space="0" w:color="auto"/>
              <w:left w:val="single" w:sz="4" w:space="0" w:color="auto"/>
              <w:bottom w:val="single" w:sz="4" w:space="0" w:color="auto"/>
              <w:right w:val="single" w:sz="4" w:space="0" w:color="auto"/>
            </w:tcBorders>
            <w:hideMark/>
          </w:tcPr>
          <w:p w14:paraId="5ACE807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инноваций, в том числе по коммерциализации полученных  результатов.</w:t>
            </w:r>
          </w:p>
        </w:tc>
      </w:tr>
      <w:tr w:rsidR="0020757C" w:rsidRPr="008365DB" w14:paraId="5D93ED9D"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21D75E8E"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hideMark/>
          </w:tcPr>
          <w:p w14:paraId="5E5322D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Инновационная инфраструктура - совокупность организаций, способствующих реализации инновационных проектов, включая предоставление различных услуг. </w:t>
            </w:r>
            <w:r w:rsidRPr="008365DB">
              <w:rPr>
                <w:rFonts w:ascii="Times New Roman" w:hAnsi="Times New Roman" w:cs="Times New Roman"/>
                <w:sz w:val="24"/>
                <w:szCs w:val="24"/>
              </w:rPr>
              <w:t>Дайте перечень услуг (не менее 3)</w:t>
            </w:r>
          </w:p>
        </w:tc>
        <w:tc>
          <w:tcPr>
            <w:tcW w:w="4536" w:type="dxa"/>
            <w:tcBorders>
              <w:top w:val="single" w:sz="4" w:space="0" w:color="auto"/>
              <w:left w:val="single" w:sz="4" w:space="0" w:color="auto"/>
              <w:bottom w:val="single" w:sz="4" w:space="0" w:color="auto"/>
              <w:right w:val="single" w:sz="4" w:space="0" w:color="auto"/>
            </w:tcBorders>
          </w:tcPr>
          <w:p w14:paraId="366D3162"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управленческие, материально-технические, финансовые, информационные, кадровые, консультационные, организационные </w:t>
            </w:r>
          </w:p>
          <w:p w14:paraId="160C3FD1" w14:textId="77777777" w:rsidR="0020757C" w:rsidRPr="008365DB" w:rsidRDefault="0020757C" w:rsidP="008365DB">
            <w:pPr>
              <w:rPr>
                <w:rFonts w:ascii="Times New Roman" w:hAnsi="Times New Roman" w:cs="Times New Roman"/>
                <w:sz w:val="24"/>
                <w:szCs w:val="24"/>
                <w:lang w:val="ru-RU"/>
              </w:rPr>
            </w:pPr>
          </w:p>
          <w:p w14:paraId="6EF8E5C7" w14:textId="77777777" w:rsidR="0020757C" w:rsidRPr="008365DB" w:rsidRDefault="0020757C" w:rsidP="008365DB">
            <w:pPr>
              <w:rPr>
                <w:rFonts w:ascii="Times New Roman" w:hAnsi="Times New Roman" w:cs="Times New Roman"/>
                <w:sz w:val="24"/>
                <w:szCs w:val="24"/>
                <w:lang w:val="ru-RU"/>
              </w:rPr>
            </w:pPr>
          </w:p>
        </w:tc>
      </w:tr>
      <w:tr w:rsidR="0020757C" w:rsidRPr="008365DB" w14:paraId="1EC9EAD7"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0F0F96A6"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hideMark/>
          </w:tcPr>
          <w:p w14:paraId="64132662"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Инновационная деятельность - деятельность, направленная на реализацию ….</w:t>
            </w:r>
          </w:p>
        </w:tc>
        <w:tc>
          <w:tcPr>
            <w:tcW w:w="4536" w:type="dxa"/>
            <w:tcBorders>
              <w:top w:val="single" w:sz="4" w:space="0" w:color="auto"/>
              <w:left w:val="single" w:sz="4" w:space="0" w:color="auto"/>
              <w:bottom w:val="single" w:sz="4" w:space="0" w:color="auto"/>
              <w:right w:val="single" w:sz="4" w:space="0" w:color="auto"/>
            </w:tcBorders>
            <w:hideMark/>
          </w:tcPr>
          <w:p w14:paraId="4DB473C3"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инновационных проектов</w:t>
            </w:r>
          </w:p>
        </w:tc>
      </w:tr>
      <w:tr w:rsidR="0020757C" w:rsidRPr="008365DB" w14:paraId="4454AF54"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4342FC44" w14:textId="77777777" w:rsidR="0020757C" w:rsidRPr="008365DB" w:rsidRDefault="0020757C" w:rsidP="00610ADF">
            <w:pPr>
              <w:pStyle w:val="a4"/>
              <w:numPr>
                <w:ilvl w:val="0"/>
                <w:numId w:val="332"/>
              </w:numPr>
              <w:ind w:left="0" w:firstLine="0"/>
              <w:jc w:val="both"/>
              <w:rPr>
                <w:lang w:eastAsia="en-US"/>
              </w:rPr>
            </w:pPr>
          </w:p>
        </w:tc>
        <w:tc>
          <w:tcPr>
            <w:tcW w:w="4829" w:type="dxa"/>
            <w:tcBorders>
              <w:top w:val="single" w:sz="4" w:space="0" w:color="auto"/>
              <w:left w:val="single" w:sz="4" w:space="0" w:color="auto"/>
              <w:bottom w:val="single" w:sz="4" w:space="0" w:color="auto"/>
              <w:right w:val="single" w:sz="4" w:space="0" w:color="auto"/>
            </w:tcBorders>
            <w:hideMark/>
          </w:tcPr>
          <w:p w14:paraId="7BD4A573"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такое научный проект и (или) научно-технический проект?</w:t>
            </w:r>
          </w:p>
        </w:tc>
        <w:tc>
          <w:tcPr>
            <w:tcW w:w="4536" w:type="dxa"/>
            <w:tcBorders>
              <w:top w:val="single" w:sz="4" w:space="0" w:color="auto"/>
              <w:left w:val="single" w:sz="4" w:space="0" w:color="auto"/>
              <w:bottom w:val="single" w:sz="4" w:space="0" w:color="auto"/>
              <w:right w:val="single" w:sz="4" w:space="0" w:color="auto"/>
            </w:tcBorders>
            <w:hideMark/>
          </w:tcPr>
          <w:p w14:paraId="27DC2A6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 комплекс мероприятий, которые направлены на получение научных и (или) научно-технических результатов.</w:t>
            </w:r>
          </w:p>
        </w:tc>
      </w:tr>
      <w:tr w:rsidR="0020757C" w:rsidRPr="008365DB" w14:paraId="3534642D"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7FD6FC88"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tcPr>
          <w:p w14:paraId="75A2F77F"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Что такое инновационный трансфер?</w:t>
            </w:r>
          </w:p>
          <w:p w14:paraId="07FDBA5A" w14:textId="77777777" w:rsidR="0020757C" w:rsidRPr="008365DB" w:rsidRDefault="0020757C" w:rsidP="008365DB">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2BE2C1D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Продвижение нового продукта к потребителям вплоть до освоения и потребления. </w:t>
            </w:r>
          </w:p>
        </w:tc>
      </w:tr>
      <w:tr w:rsidR="0020757C" w:rsidRPr="008365DB" w14:paraId="3744BDED"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35F3D5DC"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tcPr>
          <w:p w14:paraId="666025A5"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Что такое инновационный климат?</w:t>
            </w:r>
          </w:p>
          <w:p w14:paraId="11912B26" w14:textId="77777777" w:rsidR="0020757C" w:rsidRPr="008365DB" w:rsidRDefault="0020757C" w:rsidP="008365DB">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0930FC1E"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Благоприятствующие или не благоприятствующие факторы влияния на инновационную деятельность участников инновационных процессов.</w:t>
            </w:r>
          </w:p>
        </w:tc>
      </w:tr>
      <w:tr w:rsidR="0020757C" w:rsidRPr="008365DB" w14:paraId="3C474EDC"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6336FB52"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hideMark/>
          </w:tcPr>
          <w:p w14:paraId="4F546AE7"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Что такое Бизнес-инкубатор?</w:t>
            </w:r>
          </w:p>
        </w:tc>
        <w:tc>
          <w:tcPr>
            <w:tcW w:w="4536" w:type="dxa"/>
            <w:tcBorders>
              <w:top w:val="single" w:sz="4" w:space="0" w:color="auto"/>
              <w:left w:val="single" w:sz="4" w:space="0" w:color="auto"/>
              <w:bottom w:val="single" w:sz="4" w:space="0" w:color="auto"/>
              <w:right w:val="single" w:sz="4" w:space="0" w:color="auto"/>
            </w:tcBorders>
            <w:hideMark/>
          </w:tcPr>
          <w:p w14:paraId="74961241"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Организация, обеспечивающая малые предприятия физическим пространством для работы, помещениями и сооружениями, доступом к техническим средствам и услугам в области ведения бизнеса. </w:t>
            </w:r>
          </w:p>
        </w:tc>
      </w:tr>
      <w:tr w:rsidR="0020757C" w:rsidRPr="008365DB" w14:paraId="71666C4A"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16A92285"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hideMark/>
          </w:tcPr>
          <w:p w14:paraId="719DFE90"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такое внешнеэкономический инновационный процесс?</w:t>
            </w:r>
          </w:p>
        </w:tc>
        <w:tc>
          <w:tcPr>
            <w:tcW w:w="4536" w:type="dxa"/>
            <w:tcBorders>
              <w:top w:val="single" w:sz="4" w:space="0" w:color="auto"/>
              <w:left w:val="single" w:sz="4" w:space="0" w:color="auto"/>
              <w:bottom w:val="single" w:sz="4" w:space="0" w:color="auto"/>
              <w:right w:val="single" w:sz="4" w:space="0" w:color="auto"/>
            </w:tcBorders>
            <w:hideMark/>
          </w:tcPr>
          <w:p w14:paraId="553BC7A2"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Часть инновационного процесса, которая включает в себя преобразование, проникновение, распространение и коммерциализацию инновационных идей в виде товаров и услуг в другие страны и на различные рынки.</w:t>
            </w:r>
          </w:p>
        </w:tc>
      </w:tr>
      <w:tr w:rsidR="0020757C" w:rsidRPr="008365DB" w14:paraId="627A0B66" w14:textId="77777777" w:rsidTr="0020757C">
        <w:trPr>
          <w:trHeight w:val="50"/>
        </w:trPr>
        <w:tc>
          <w:tcPr>
            <w:tcW w:w="988" w:type="dxa"/>
            <w:tcBorders>
              <w:top w:val="single" w:sz="4" w:space="0" w:color="auto"/>
              <w:left w:val="single" w:sz="4" w:space="0" w:color="auto"/>
              <w:bottom w:val="single" w:sz="4" w:space="0" w:color="auto"/>
              <w:right w:val="single" w:sz="4" w:space="0" w:color="auto"/>
            </w:tcBorders>
          </w:tcPr>
          <w:p w14:paraId="015535F1" w14:textId="77777777" w:rsidR="0020757C" w:rsidRPr="008365DB" w:rsidRDefault="0020757C" w:rsidP="00610ADF">
            <w:pPr>
              <w:pStyle w:val="a4"/>
              <w:numPr>
                <w:ilvl w:val="0"/>
                <w:numId w:val="332"/>
              </w:numPr>
              <w:ind w:left="0" w:firstLine="0"/>
              <w:jc w:val="both"/>
              <w:rPr>
                <w:lang w:val="ru-RU" w:eastAsia="en-US"/>
              </w:rPr>
            </w:pPr>
          </w:p>
        </w:tc>
        <w:tc>
          <w:tcPr>
            <w:tcW w:w="4829" w:type="dxa"/>
            <w:tcBorders>
              <w:top w:val="single" w:sz="4" w:space="0" w:color="auto"/>
              <w:left w:val="single" w:sz="4" w:space="0" w:color="auto"/>
              <w:bottom w:val="single" w:sz="4" w:space="0" w:color="auto"/>
              <w:right w:val="single" w:sz="4" w:space="0" w:color="auto"/>
            </w:tcBorders>
            <w:hideMark/>
          </w:tcPr>
          <w:p w14:paraId="3D03171F"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Венчурная фирма – коммерческая научно-техническая фирма, занимающаяся …..?</w:t>
            </w:r>
          </w:p>
        </w:tc>
        <w:tc>
          <w:tcPr>
            <w:tcW w:w="4536" w:type="dxa"/>
            <w:tcBorders>
              <w:top w:val="single" w:sz="4" w:space="0" w:color="auto"/>
              <w:left w:val="single" w:sz="4" w:space="0" w:color="auto"/>
              <w:bottom w:val="single" w:sz="4" w:space="0" w:color="auto"/>
              <w:right w:val="single" w:sz="4" w:space="0" w:color="auto"/>
            </w:tcBorders>
            <w:hideMark/>
          </w:tcPr>
          <w:p w14:paraId="3A9ADF6C" w14:textId="77777777" w:rsidR="0020757C" w:rsidRPr="008365DB" w:rsidRDefault="0020757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разработкой и внедрением новых технологий и продукции с неопределенным заранее доходом </w:t>
            </w:r>
          </w:p>
        </w:tc>
      </w:tr>
    </w:tbl>
    <w:p w14:paraId="018D8808" w14:textId="77777777" w:rsidR="0020757C" w:rsidRPr="008365DB" w:rsidRDefault="0020757C" w:rsidP="008365DB">
      <w:pPr>
        <w:spacing w:after="0" w:line="240" w:lineRule="auto"/>
        <w:rPr>
          <w:rFonts w:ascii="Times New Roman" w:hAnsi="Times New Roman" w:cs="Times New Roman"/>
          <w:sz w:val="24"/>
          <w:szCs w:val="24"/>
          <w:lang w:eastAsia="ru-RU"/>
        </w:rPr>
      </w:pPr>
    </w:p>
    <w:p w14:paraId="2DA854AD" w14:textId="77777777" w:rsidR="0020757C" w:rsidRPr="008365DB" w:rsidRDefault="0020757C" w:rsidP="008365DB">
      <w:pPr>
        <w:pStyle w:val="2"/>
        <w:spacing w:before="0"/>
        <w:rPr>
          <w:rFonts w:cs="Times New Roman"/>
          <w:sz w:val="24"/>
          <w:szCs w:val="24"/>
          <w:lang w:eastAsia="ru-RU"/>
        </w:rPr>
      </w:pPr>
      <w:bookmarkStart w:id="90" w:name="_Toc157677229"/>
      <w:bookmarkStart w:id="91" w:name="_Toc161759871"/>
      <w:r w:rsidRPr="008365DB">
        <w:rPr>
          <w:rFonts w:cs="Times New Roman"/>
          <w:sz w:val="24"/>
          <w:szCs w:val="24"/>
          <w:lang w:eastAsia="ru-RU"/>
        </w:rPr>
        <w:t>Дисциплина: Инвестиционная стратегия предприятия</w:t>
      </w:r>
      <w:bookmarkEnd w:id="90"/>
      <w:bookmarkEnd w:id="91"/>
    </w:p>
    <w:p w14:paraId="2DC54C6A" w14:textId="77777777" w:rsidR="0020757C" w:rsidRPr="008365DB" w:rsidRDefault="0020757C"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a3"/>
        <w:tblW w:w="10289" w:type="dxa"/>
        <w:tblLook w:val="04A0" w:firstRow="1" w:lastRow="0" w:firstColumn="1" w:lastColumn="0" w:noHBand="0" w:noVBand="1"/>
      </w:tblPr>
      <w:tblGrid>
        <w:gridCol w:w="1074"/>
        <w:gridCol w:w="3174"/>
        <w:gridCol w:w="4536"/>
        <w:gridCol w:w="1505"/>
      </w:tblGrid>
      <w:tr w:rsidR="0020757C" w:rsidRPr="008365DB" w14:paraId="0E1C8B70" w14:textId="77777777" w:rsidTr="001D7702">
        <w:trPr>
          <w:tblHeader/>
        </w:trPr>
        <w:tc>
          <w:tcPr>
            <w:tcW w:w="1074" w:type="dxa"/>
            <w:tcBorders>
              <w:top w:val="single" w:sz="4" w:space="0" w:color="auto"/>
              <w:left w:val="single" w:sz="4" w:space="0" w:color="auto"/>
              <w:bottom w:val="single" w:sz="4" w:space="0" w:color="auto"/>
              <w:right w:val="single" w:sz="4" w:space="0" w:color="auto"/>
            </w:tcBorders>
            <w:vAlign w:val="center"/>
            <w:hideMark/>
          </w:tcPr>
          <w:p w14:paraId="05113C24"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 xml:space="preserve">№ задания </w:t>
            </w:r>
          </w:p>
        </w:tc>
        <w:tc>
          <w:tcPr>
            <w:tcW w:w="3174" w:type="dxa"/>
            <w:tcBorders>
              <w:top w:val="single" w:sz="4" w:space="0" w:color="auto"/>
              <w:left w:val="single" w:sz="4" w:space="0" w:color="auto"/>
              <w:bottom w:val="single" w:sz="4" w:space="0" w:color="auto"/>
              <w:right w:val="single" w:sz="4" w:space="0" w:color="auto"/>
            </w:tcBorders>
            <w:vAlign w:val="center"/>
            <w:hideMark/>
          </w:tcPr>
          <w:p w14:paraId="013CE0B3"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Формулировка </w:t>
            </w:r>
            <w:r w:rsidRPr="008365DB">
              <w:rPr>
                <w:rFonts w:ascii="Times New Roman" w:hAnsi="Times New Roman" w:cs="Times New Roman"/>
                <w:sz w:val="24"/>
                <w:szCs w:val="24"/>
              </w:rPr>
              <w:br/>
              <w:t>задания</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784E3EC"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02888FF" w14:textId="77777777" w:rsidR="0020757C" w:rsidRPr="008365DB" w:rsidRDefault="0020757C"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20757C" w:rsidRPr="008365DB" w14:paraId="209F19D1"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781DF145" w14:textId="77777777" w:rsidR="0020757C" w:rsidRPr="008365DB" w:rsidRDefault="0020757C" w:rsidP="008365DB">
            <w:pPr>
              <w:pStyle w:val="a4"/>
              <w:tabs>
                <w:tab w:val="left" w:pos="1780"/>
              </w:tabs>
              <w:ind w:left="0"/>
              <w:jc w:val="center"/>
              <w:rPr>
                <w:lang w:eastAsia="en-US"/>
              </w:rPr>
            </w:pPr>
            <w:r w:rsidRPr="008365DB">
              <w:rPr>
                <w:lang w:eastAsia="en-US"/>
              </w:rPr>
              <w:t>1.</w:t>
            </w:r>
          </w:p>
        </w:tc>
        <w:tc>
          <w:tcPr>
            <w:tcW w:w="3174" w:type="dxa"/>
            <w:tcBorders>
              <w:top w:val="single" w:sz="4" w:space="0" w:color="auto"/>
              <w:left w:val="single" w:sz="4" w:space="0" w:color="auto"/>
              <w:bottom w:val="single" w:sz="4" w:space="0" w:color="auto"/>
              <w:right w:val="single" w:sz="4" w:space="0" w:color="auto"/>
            </w:tcBorders>
            <w:hideMark/>
          </w:tcPr>
          <w:p w14:paraId="2FBDDD01" w14:textId="77777777" w:rsidR="0020757C" w:rsidRPr="008365DB" w:rsidRDefault="0020757C" w:rsidP="008365DB">
            <w:pPr>
              <w:pStyle w:val="a4"/>
              <w:tabs>
                <w:tab w:val="left" w:pos="1780"/>
              </w:tabs>
              <w:ind w:left="0"/>
              <w:rPr>
                <w:lang w:eastAsia="en-US"/>
              </w:rPr>
            </w:pPr>
            <w:r w:rsidRPr="008365DB">
              <w:rPr>
                <w:lang w:eastAsia="en-US"/>
              </w:rPr>
              <w:t>Снижение риска портфеля ценных бумаг достигается инвестором за счет</w:t>
            </w:r>
          </w:p>
        </w:tc>
        <w:tc>
          <w:tcPr>
            <w:tcW w:w="4536" w:type="dxa"/>
            <w:tcBorders>
              <w:top w:val="single" w:sz="4" w:space="0" w:color="auto"/>
              <w:left w:val="single" w:sz="4" w:space="0" w:color="auto"/>
              <w:bottom w:val="single" w:sz="4" w:space="0" w:color="auto"/>
              <w:right w:val="single" w:sz="4" w:space="0" w:color="auto"/>
            </w:tcBorders>
            <w:hideMark/>
          </w:tcPr>
          <w:p w14:paraId="21D4296F" w14:textId="77777777" w:rsidR="0020757C" w:rsidRPr="008365DB" w:rsidRDefault="0020757C" w:rsidP="008365DB">
            <w:pPr>
              <w:pStyle w:val="a4"/>
              <w:tabs>
                <w:tab w:val="left" w:pos="1780"/>
              </w:tabs>
              <w:ind w:left="0"/>
              <w:rPr>
                <w:lang w:eastAsia="en-US"/>
              </w:rPr>
            </w:pPr>
            <w:r w:rsidRPr="008365DB">
              <w:rPr>
                <w:lang w:eastAsia="en-US"/>
              </w:rPr>
              <w:t>а) приобретения ценных бумаг высокодоходных предприятий;</w:t>
            </w:r>
          </w:p>
          <w:p w14:paraId="63465865" w14:textId="77777777" w:rsidR="0020757C" w:rsidRPr="008365DB" w:rsidRDefault="0020757C" w:rsidP="008365DB">
            <w:pPr>
              <w:pStyle w:val="a4"/>
              <w:tabs>
                <w:tab w:val="left" w:pos="1780"/>
              </w:tabs>
              <w:ind w:left="0"/>
              <w:rPr>
                <w:lang w:eastAsia="en-US"/>
              </w:rPr>
            </w:pPr>
            <w:r w:rsidRPr="008365DB">
              <w:rPr>
                <w:lang w:eastAsia="en-US"/>
              </w:rPr>
              <w:t>б) диверсификации портфеля;</w:t>
            </w:r>
          </w:p>
          <w:p w14:paraId="1CBA0910" w14:textId="77777777" w:rsidR="0020757C" w:rsidRPr="008365DB" w:rsidRDefault="0020757C" w:rsidP="008365DB">
            <w:pPr>
              <w:pStyle w:val="a4"/>
              <w:tabs>
                <w:tab w:val="left" w:pos="1780"/>
              </w:tabs>
              <w:ind w:left="0"/>
              <w:rPr>
                <w:lang w:eastAsia="en-US"/>
              </w:rPr>
            </w:pPr>
            <w:r w:rsidRPr="008365DB">
              <w:rPr>
                <w:lang w:eastAsia="en-US"/>
              </w:rPr>
              <w:t>в) приобретения ценных бумаг с высокой курсовой стоимостью;</w:t>
            </w:r>
          </w:p>
          <w:p w14:paraId="27FA73A5" w14:textId="77777777" w:rsidR="0020757C" w:rsidRPr="008365DB" w:rsidRDefault="0020757C" w:rsidP="008365DB">
            <w:pPr>
              <w:pStyle w:val="a4"/>
              <w:tabs>
                <w:tab w:val="left" w:pos="1780"/>
              </w:tabs>
              <w:ind w:left="0"/>
              <w:rPr>
                <w:lang w:eastAsia="en-US"/>
              </w:rPr>
            </w:pPr>
            <w:r w:rsidRPr="008365DB">
              <w:rPr>
                <w:lang w:eastAsia="en-US"/>
              </w:rPr>
              <w:t>г) приобретения ценных бумаг приоритетных отраслей</w:t>
            </w:r>
          </w:p>
        </w:tc>
        <w:tc>
          <w:tcPr>
            <w:tcW w:w="1505" w:type="dxa"/>
            <w:tcBorders>
              <w:top w:val="single" w:sz="4" w:space="0" w:color="auto"/>
              <w:left w:val="single" w:sz="4" w:space="0" w:color="auto"/>
              <w:bottom w:val="single" w:sz="4" w:space="0" w:color="auto"/>
              <w:right w:val="single" w:sz="4" w:space="0" w:color="auto"/>
            </w:tcBorders>
            <w:hideMark/>
          </w:tcPr>
          <w:p w14:paraId="4E3349B2" w14:textId="77777777" w:rsidR="0020757C" w:rsidRPr="008365DB" w:rsidRDefault="0020757C" w:rsidP="008365DB">
            <w:pPr>
              <w:pStyle w:val="a4"/>
              <w:tabs>
                <w:tab w:val="left" w:pos="1780"/>
              </w:tabs>
              <w:ind w:left="0"/>
              <w:jc w:val="center"/>
              <w:rPr>
                <w:lang w:eastAsia="en-US"/>
              </w:rPr>
            </w:pPr>
            <w:r w:rsidRPr="008365DB">
              <w:rPr>
                <w:lang w:eastAsia="en-US"/>
              </w:rPr>
              <w:t>б)</w:t>
            </w:r>
          </w:p>
        </w:tc>
      </w:tr>
      <w:tr w:rsidR="0020757C" w:rsidRPr="008365DB" w14:paraId="1576D390"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12AE2CD6" w14:textId="77777777" w:rsidR="0020757C" w:rsidRPr="008365DB" w:rsidRDefault="0020757C" w:rsidP="008365DB">
            <w:pPr>
              <w:pStyle w:val="a4"/>
              <w:tabs>
                <w:tab w:val="left" w:pos="1780"/>
              </w:tabs>
              <w:ind w:left="0"/>
              <w:jc w:val="center"/>
              <w:rPr>
                <w:lang w:eastAsia="en-US"/>
              </w:rPr>
            </w:pPr>
            <w:r w:rsidRPr="008365DB">
              <w:rPr>
                <w:lang w:eastAsia="en-US"/>
              </w:rPr>
              <w:t>2.</w:t>
            </w:r>
          </w:p>
        </w:tc>
        <w:tc>
          <w:tcPr>
            <w:tcW w:w="3174" w:type="dxa"/>
            <w:tcBorders>
              <w:top w:val="single" w:sz="4" w:space="0" w:color="auto"/>
              <w:left w:val="single" w:sz="4" w:space="0" w:color="auto"/>
              <w:bottom w:val="single" w:sz="4" w:space="0" w:color="auto"/>
              <w:right w:val="single" w:sz="4" w:space="0" w:color="auto"/>
            </w:tcBorders>
          </w:tcPr>
          <w:p w14:paraId="3EFAD347" w14:textId="77777777" w:rsidR="0020757C" w:rsidRPr="008365DB" w:rsidRDefault="0020757C" w:rsidP="008365DB">
            <w:pPr>
              <w:rPr>
                <w:rFonts w:ascii="Times New Roman" w:hAnsi="Times New Roman" w:cs="Times New Roman"/>
                <w:color w:val="444444"/>
                <w:sz w:val="24"/>
                <w:szCs w:val="24"/>
                <w:lang w:eastAsia="ru-RU"/>
              </w:rPr>
            </w:pPr>
            <w:r w:rsidRPr="008365DB">
              <w:rPr>
                <w:rFonts w:ascii="Times New Roman" w:hAnsi="Times New Roman" w:cs="Times New Roman"/>
                <w:sz w:val="24"/>
                <w:szCs w:val="24"/>
              </w:rPr>
              <w:t>Портфель ценных бумаг — это:</w:t>
            </w:r>
            <w:r w:rsidRPr="008365DB">
              <w:rPr>
                <w:rFonts w:ascii="Times New Roman" w:hAnsi="Times New Roman" w:cs="Times New Roman"/>
                <w:sz w:val="24"/>
                <w:szCs w:val="24"/>
                <w:lang w:eastAsia="ru-RU"/>
              </w:rPr>
              <w:t xml:space="preserve"> </w:t>
            </w:r>
          </w:p>
          <w:p w14:paraId="378813D9" w14:textId="77777777" w:rsidR="0020757C" w:rsidRPr="008365DB" w:rsidRDefault="0020757C" w:rsidP="008365DB">
            <w:pPr>
              <w:pStyle w:val="a4"/>
              <w:tabs>
                <w:tab w:val="left" w:pos="1780"/>
              </w:tabs>
              <w:ind w:left="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7A6E497D" w14:textId="77777777" w:rsidR="0020757C" w:rsidRPr="008365DB" w:rsidRDefault="0020757C"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а) прямые инвестиции с целью получения прибыли</w:t>
            </w:r>
          </w:p>
          <w:p w14:paraId="7406428F" w14:textId="77777777" w:rsidR="0020757C" w:rsidRPr="008365DB" w:rsidRDefault="0020757C"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б) вложение средств в основные фонды;</w:t>
            </w:r>
          </w:p>
          <w:p w14:paraId="2F34556C" w14:textId="77777777" w:rsidR="0020757C" w:rsidRPr="008365DB" w:rsidRDefault="0020757C"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в) вложения в ценные бумаги разного вида, разного срока действия и разной ликвидности, управляемые как единое целое;</w:t>
            </w:r>
          </w:p>
          <w:p w14:paraId="05BDD240" w14:textId="77777777" w:rsidR="0020757C" w:rsidRPr="008365DB" w:rsidRDefault="0020757C" w:rsidP="008365DB">
            <w:pPr>
              <w:textAlignment w:val="baseline"/>
              <w:rPr>
                <w:rFonts w:ascii="Times New Roman" w:hAnsi="Times New Roman" w:cs="Times New Roman"/>
                <w:sz w:val="24"/>
                <w:szCs w:val="24"/>
              </w:rPr>
            </w:pPr>
            <w:r w:rsidRPr="008365DB">
              <w:rPr>
                <w:rFonts w:ascii="Times New Roman" w:hAnsi="Times New Roman" w:cs="Times New Roman"/>
                <w:sz w:val="24"/>
                <w:szCs w:val="24"/>
              </w:rPr>
              <w:t>г) совокупность ценных бумаг, обращающихся на фондовой бирже</w:t>
            </w:r>
          </w:p>
        </w:tc>
        <w:tc>
          <w:tcPr>
            <w:tcW w:w="1505" w:type="dxa"/>
            <w:tcBorders>
              <w:top w:val="single" w:sz="4" w:space="0" w:color="auto"/>
              <w:left w:val="single" w:sz="4" w:space="0" w:color="auto"/>
              <w:bottom w:val="single" w:sz="4" w:space="0" w:color="auto"/>
              <w:right w:val="single" w:sz="4" w:space="0" w:color="auto"/>
            </w:tcBorders>
            <w:hideMark/>
          </w:tcPr>
          <w:p w14:paraId="5E3795B3" w14:textId="77777777" w:rsidR="0020757C" w:rsidRPr="008365DB" w:rsidRDefault="0020757C" w:rsidP="008365DB">
            <w:pPr>
              <w:pStyle w:val="a4"/>
              <w:tabs>
                <w:tab w:val="left" w:pos="1780"/>
              </w:tabs>
              <w:ind w:left="0"/>
              <w:jc w:val="center"/>
              <w:rPr>
                <w:lang w:eastAsia="en-US"/>
              </w:rPr>
            </w:pPr>
            <w:r w:rsidRPr="008365DB">
              <w:rPr>
                <w:lang w:eastAsia="en-US"/>
              </w:rPr>
              <w:t>в)</w:t>
            </w:r>
          </w:p>
        </w:tc>
      </w:tr>
      <w:tr w:rsidR="0020757C" w:rsidRPr="008365DB" w14:paraId="5B37C5AD"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0A9F057F" w14:textId="77777777" w:rsidR="0020757C" w:rsidRPr="008365DB" w:rsidRDefault="0020757C" w:rsidP="008365DB">
            <w:pPr>
              <w:pStyle w:val="a4"/>
              <w:tabs>
                <w:tab w:val="left" w:pos="1780"/>
              </w:tabs>
              <w:ind w:left="0"/>
              <w:jc w:val="center"/>
              <w:rPr>
                <w:lang w:eastAsia="en-US"/>
              </w:rPr>
            </w:pPr>
            <w:r w:rsidRPr="008365DB">
              <w:rPr>
                <w:lang w:eastAsia="en-US"/>
              </w:rPr>
              <w:t>3.</w:t>
            </w:r>
          </w:p>
        </w:tc>
        <w:tc>
          <w:tcPr>
            <w:tcW w:w="3174" w:type="dxa"/>
            <w:tcBorders>
              <w:top w:val="single" w:sz="4" w:space="0" w:color="auto"/>
              <w:left w:val="single" w:sz="4" w:space="0" w:color="auto"/>
              <w:bottom w:val="single" w:sz="4" w:space="0" w:color="auto"/>
              <w:right w:val="single" w:sz="4" w:space="0" w:color="auto"/>
            </w:tcBorders>
            <w:hideMark/>
          </w:tcPr>
          <w:p w14:paraId="11A285DF"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Акция — это ценная бумага ...</w:t>
            </w:r>
          </w:p>
        </w:tc>
        <w:tc>
          <w:tcPr>
            <w:tcW w:w="4536" w:type="dxa"/>
            <w:tcBorders>
              <w:top w:val="single" w:sz="4" w:space="0" w:color="auto"/>
              <w:left w:val="single" w:sz="4" w:space="0" w:color="auto"/>
              <w:bottom w:val="single" w:sz="4" w:space="0" w:color="auto"/>
              <w:right w:val="single" w:sz="4" w:space="0" w:color="auto"/>
            </w:tcBorders>
            <w:hideMark/>
          </w:tcPr>
          <w:p w14:paraId="22F68059"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а) выпущенная с целью привлечения средств в уставный капитал предприятия;</w:t>
            </w:r>
          </w:p>
          <w:p w14:paraId="65A6A2FB"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б) выпускаемая с целью получения дополнительных источников доходов кроме прибыли, полученной от основной деятельности;</w:t>
            </w:r>
          </w:p>
          <w:p w14:paraId="44C7706B"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в) выпускаемая государством с целью получения дополнительных средств для покрытия бюджетного дефицита;</w:t>
            </w:r>
          </w:p>
          <w:p w14:paraId="32308EAA"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г) удостоверяющая право владельца на долю собственности акционерного общества, на получение части прибыли общества в форме дивидендов</w:t>
            </w:r>
          </w:p>
        </w:tc>
        <w:tc>
          <w:tcPr>
            <w:tcW w:w="1505" w:type="dxa"/>
            <w:tcBorders>
              <w:top w:val="single" w:sz="4" w:space="0" w:color="auto"/>
              <w:left w:val="single" w:sz="4" w:space="0" w:color="auto"/>
              <w:bottom w:val="single" w:sz="4" w:space="0" w:color="auto"/>
              <w:right w:val="single" w:sz="4" w:space="0" w:color="auto"/>
            </w:tcBorders>
            <w:hideMark/>
          </w:tcPr>
          <w:p w14:paraId="0BDDE8C7" w14:textId="77777777" w:rsidR="0020757C" w:rsidRPr="008365DB" w:rsidRDefault="0020757C" w:rsidP="008365DB">
            <w:pPr>
              <w:pStyle w:val="a4"/>
              <w:tabs>
                <w:tab w:val="left" w:pos="1780"/>
              </w:tabs>
              <w:ind w:left="0"/>
              <w:jc w:val="center"/>
              <w:rPr>
                <w:lang w:eastAsia="en-US"/>
              </w:rPr>
            </w:pPr>
            <w:r w:rsidRPr="008365DB">
              <w:rPr>
                <w:lang w:eastAsia="en-US"/>
              </w:rPr>
              <w:t>а)</w:t>
            </w:r>
          </w:p>
        </w:tc>
      </w:tr>
      <w:tr w:rsidR="0020757C" w:rsidRPr="008365DB" w14:paraId="022C5556"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05A75E36" w14:textId="77777777" w:rsidR="0020757C" w:rsidRPr="008365DB" w:rsidRDefault="0020757C" w:rsidP="008365DB">
            <w:pPr>
              <w:pStyle w:val="a4"/>
              <w:tabs>
                <w:tab w:val="left" w:pos="1780"/>
              </w:tabs>
              <w:ind w:left="0"/>
              <w:jc w:val="center"/>
              <w:rPr>
                <w:lang w:eastAsia="en-US"/>
              </w:rPr>
            </w:pPr>
            <w:r w:rsidRPr="008365DB">
              <w:rPr>
                <w:lang w:eastAsia="en-US"/>
              </w:rPr>
              <w:t>4.</w:t>
            </w:r>
          </w:p>
        </w:tc>
        <w:tc>
          <w:tcPr>
            <w:tcW w:w="3174" w:type="dxa"/>
            <w:tcBorders>
              <w:top w:val="single" w:sz="4" w:space="0" w:color="auto"/>
              <w:left w:val="single" w:sz="4" w:space="0" w:color="auto"/>
              <w:bottom w:val="single" w:sz="4" w:space="0" w:color="auto"/>
              <w:right w:val="single" w:sz="4" w:space="0" w:color="auto"/>
            </w:tcBorders>
            <w:hideMark/>
          </w:tcPr>
          <w:p w14:paraId="00D5E15D"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Инвестиции в уставный капитал хозяйствующего субъекта — это инвестиции ...</w:t>
            </w:r>
          </w:p>
        </w:tc>
        <w:tc>
          <w:tcPr>
            <w:tcW w:w="4536" w:type="dxa"/>
            <w:tcBorders>
              <w:top w:val="single" w:sz="4" w:space="0" w:color="auto"/>
              <w:left w:val="single" w:sz="4" w:space="0" w:color="auto"/>
              <w:bottom w:val="single" w:sz="4" w:space="0" w:color="auto"/>
              <w:right w:val="single" w:sz="4" w:space="0" w:color="auto"/>
            </w:tcBorders>
            <w:hideMark/>
          </w:tcPr>
          <w:p w14:paraId="2833528D"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а) финансовые;</w:t>
            </w:r>
          </w:p>
          <w:p w14:paraId="53F2B3AE"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б) прямые;</w:t>
            </w:r>
          </w:p>
          <w:p w14:paraId="20E3F1FE"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в) в нематериальные активы;</w:t>
            </w:r>
          </w:p>
          <w:p w14:paraId="63C75BE9"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г) непрямые.</w:t>
            </w:r>
          </w:p>
        </w:tc>
        <w:tc>
          <w:tcPr>
            <w:tcW w:w="1505" w:type="dxa"/>
            <w:tcBorders>
              <w:top w:val="single" w:sz="4" w:space="0" w:color="auto"/>
              <w:left w:val="single" w:sz="4" w:space="0" w:color="auto"/>
              <w:bottom w:val="single" w:sz="4" w:space="0" w:color="auto"/>
              <w:right w:val="single" w:sz="4" w:space="0" w:color="auto"/>
            </w:tcBorders>
            <w:hideMark/>
          </w:tcPr>
          <w:p w14:paraId="721DF426" w14:textId="77777777" w:rsidR="0020757C" w:rsidRPr="008365DB" w:rsidRDefault="0020757C" w:rsidP="008365DB">
            <w:pPr>
              <w:pStyle w:val="a4"/>
              <w:tabs>
                <w:tab w:val="left" w:pos="1780"/>
              </w:tabs>
              <w:ind w:left="0"/>
              <w:jc w:val="center"/>
              <w:rPr>
                <w:lang w:eastAsia="en-US"/>
              </w:rPr>
            </w:pPr>
            <w:r w:rsidRPr="008365DB">
              <w:rPr>
                <w:lang w:eastAsia="en-US"/>
              </w:rPr>
              <w:t>б)</w:t>
            </w:r>
          </w:p>
        </w:tc>
      </w:tr>
      <w:tr w:rsidR="0020757C" w:rsidRPr="008365DB" w14:paraId="3CAE9EBF"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79D27DB6" w14:textId="77777777" w:rsidR="0020757C" w:rsidRPr="008365DB" w:rsidRDefault="0020757C" w:rsidP="008365DB">
            <w:pPr>
              <w:pStyle w:val="a4"/>
              <w:tabs>
                <w:tab w:val="left" w:pos="1780"/>
              </w:tabs>
              <w:ind w:left="0"/>
              <w:jc w:val="center"/>
              <w:rPr>
                <w:lang w:eastAsia="en-US"/>
              </w:rPr>
            </w:pPr>
            <w:r w:rsidRPr="008365DB">
              <w:rPr>
                <w:lang w:eastAsia="en-US"/>
              </w:rPr>
              <w:t>5.</w:t>
            </w:r>
          </w:p>
        </w:tc>
        <w:tc>
          <w:tcPr>
            <w:tcW w:w="3174" w:type="dxa"/>
            <w:tcBorders>
              <w:top w:val="single" w:sz="4" w:space="0" w:color="auto"/>
              <w:left w:val="single" w:sz="4" w:space="0" w:color="auto"/>
              <w:bottom w:val="single" w:sz="4" w:space="0" w:color="auto"/>
              <w:right w:val="single" w:sz="4" w:space="0" w:color="auto"/>
            </w:tcBorders>
          </w:tcPr>
          <w:p w14:paraId="1B2D952D"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К реальным инвестициям относится инвестиции в:</w:t>
            </w:r>
          </w:p>
          <w:p w14:paraId="3EC092AD" w14:textId="77777777" w:rsidR="0020757C" w:rsidRPr="008365DB" w:rsidRDefault="0020757C" w:rsidP="008365DB">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7CC7BA94"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а) основные фонды;</w:t>
            </w:r>
          </w:p>
          <w:p w14:paraId="154DC7C3"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б) акции;</w:t>
            </w:r>
          </w:p>
          <w:p w14:paraId="63F55164"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в) облигации;</w:t>
            </w:r>
          </w:p>
          <w:p w14:paraId="55404317"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г) приобретение лицензий, патентов.</w:t>
            </w:r>
          </w:p>
        </w:tc>
        <w:tc>
          <w:tcPr>
            <w:tcW w:w="1505" w:type="dxa"/>
            <w:tcBorders>
              <w:top w:val="single" w:sz="4" w:space="0" w:color="auto"/>
              <w:left w:val="single" w:sz="4" w:space="0" w:color="auto"/>
              <w:bottom w:val="single" w:sz="4" w:space="0" w:color="auto"/>
              <w:right w:val="single" w:sz="4" w:space="0" w:color="auto"/>
            </w:tcBorders>
            <w:hideMark/>
          </w:tcPr>
          <w:p w14:paraId="1D5ABA6D" w14:textId="77777777" w:rsidR="0020757C" w:rsidRPr="008365DB" w:rsidRDefault="0020757C" w:rsidP="008365DB">
            <w:pPr>
              <w:pStyle w:val="a4"/>
              <w:tabs>
                <w:tab w:val="left" w:pos="1780"/>
              </w:tabs>
              <w:ind w:left="0"/>
              <w:jc w:val="center"/>
              <w:rPr>
                <w:lang w:eastAsia="en-US"/>
              </w:rPr>
            </w:pPr>
            <w:r w:rsidRPr="008365DB">
              <w:rPr>
                <w:lang w:eastAsia="en-US"/>
              </w:rPr>
              <w:t>а)</w:t>
            </w:r>
          </w:p>
        </w:tc>
      </w:tr>
      <w:tr w:rsidR="0020757C" w:rsidRPr="008365DB" w14:paraId="4B154F77"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120CD33E" w14:textId="77777777" w:rsidR="0020757C" w:rsidRPr="008365DB" w:rsidRDefault="0020757C" w:rsidP="008365DB">
            <w:pPr>
              <w:pStyle w:val="a4"/>
              <w:tabs>
                <w:tab w:val="left" w:pos="1780"/>
              </w:tabs>
              <w:ind w:left="0"/>
              <w:jc w:val="center"/>
              <w:rPr>
                <w:lang w:eastAsia="en-US"/>
              </w:rPr>
            </w:pPr>
            <w:r w:rsidRPr="008365DB">
              <w:rPr>
                <w:lang w:eastAsia="en-US"/>
              </w:rPr>
              <w:t>6.</w:t>
            </w:r>
          </w:p>
        </w:tc>
        <w:tc>
          <w:tcPr>
            <w:tcW w:w="3174" w:type="dxa"/>
            <w:tcBorders>
              <w:top w:val="single" w:sz="4" w:space="0" w:color="auto"/>
              <w:left w:val="single" w:sz="4" w:space="0" w:color="auto"/>
              <w:bottom w:val="single" w:sz="4" w:space="0" w:color="auto"/>
              <w:right w:val="single" w:sz="4" w:space="0" w:color="auto"/>
            </w:tcBorders>
            <w:hideMark/>
          </w:tcPr>
          <w:p w14:paraId="11109A70"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 xml:space="preserve">Ценные бумаги — это: </w:t>
            </w:r>
          </w:p>
        </w:tc>
        <w:tc>
          <w:tcPr>
            <w:tcW w:w="4536" w:type="dxa"/>
            <w:tcBorders>
              <w:top w:val="single" w:sz="4" w:space="0" w:color="auto"/>
              <w:left w:val="single" w:sz="4" w:space="0" w:color="auto"/>
              <w:bottom w:val="single" w:sz="4" w:space="0" w:color="auto"/>
              <w:right w:val="single" w:sz="4" w:space="0" w:color="auto"/>
            </w:tcBorders>
            <w:hideMark/>
          </w:tcPr>
          <w:p w14:paraId="450174E8"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а) документы, определяющие инвестиционную политику предприятия;</w:t>
            </w:r>
          </w:p>
          <w:p w14:paraId="63EEC74A"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б) документ установленной формы и обязательных реквизитов, удостоверяющий имущественные права его владельца и приносящий ему доход;</w:t>
            </w:r>
          </w:p>
          <w:p w14:paraId="5A604802"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в) документы, удостоверяющие право владельца на какую-то долю собственности;</w:t>
            </w:r>
          </w:p>
          <w:p w14:paraId="3AB764AC"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г) документы, подтверждающие право владельца на получение дохода.</w:t>
            </w:r>
          </w:p>
        </w:tc>
        <w:tc>
          <w:tcPr>
            <w:tcW w:w="1505" w:type="dxa"/>
            <w:tcBorders>
              <w:top w:val="single" w:sz="4" w:space="0" w:color="auto"/>
              <w:left w:val="single" w:sz="4" w:space="0" w:color="auto"/>
              <w:bottom w:val="single" w:sz="4" w:space="0" w:color="auto"/>
              <w:right w:val="single" w:sz="4" w:space="0" w:color="auto"/>
            </w:tcBorders>
            <w:hideMark/>
          </w:tcPr>
          <w:p w14:paraId="289DDC33" w14:textId="77777777" w:rsidR="0020757C" w:rsidRPr="008365DB" w:rsidRDefault="0020757C" w:rsidP="008365DB">
            <w:pPr>
              <w:pStyle w:val="a4"/>
              <w:tabs>
                <w:tab w:val="left" w:pos="1780"/>
              </w:tabs>
              <w:ind w:left="0"/>
              <w:jc w:val="center"/>
              <w:rPr>
                <w:lang w:eastAsia="en-US"/>
              </w:rPr>
            </w:pPr>
            <w:r w:rsidRPr="008365DB">
              <w:rPr>
                <w:lang w:eastAsia="en-US"/>
              </w:rPr>
              <w:t>б)</w:t>
            </w:r>
          </w:p>
        </w:tc>
      </w:tr>
      <w:tr w:rsidR="0020757C" w:rsidRPr="008365DB" w14:paraId="6AA9B832"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0B967840" w14:textId="77777777" w:rsidR="0020757C" w:rsidRPr="008365DB" w:rsidRDefault="0020757C" w:rsidP="008365DB">
            <w:pPr>
              <w:pStyle w:val="a4"/>
              <w:tabs>
                <w:tab w:val="left" w:pos="1780"/>
              </w:tabs>
              <w:ind w:left="0"/>
              <w:jc w:val="center"/>
              <w:rPr>
                <w:lang w:eastAsia="en-US"/>
              </w:rPr>
            </w:pPr>
            <w:r w:rsidRPr="008365DB">
              <w:rPr>
                <w:lang w:eastAsia="en-US"/>
              </w:rPr>
              <w:lastRenderedPageBreak/>
              <w:t>7.</w:t>
            </w:r>
          </w:p>
        </w:tc>
        <w:tc>
          <w:tcPr>
            <w:tcW w:w="3174" w:type="dxa"/>
            <w:tcBorders>
              <w:top w:val="single" w:sz="4" w:space="0" w:color="auto"/>
              <w:left w:val="single" w:sz="4" w:space="0" w:color="auto"/>
              <w:bottom w:val="single" w:sz="4" w:space="0" w:color="auto"/>
              <w:right w:val="single" w:sz="4" w:space="0" w:color="auto"/>
            </w:tcBorders>
            <w:hideMark/>
          </w:tcPr>
          <w:p w14:paraId="268FF7EF" w14:textId="77777777" w:rsidR="0020757C" w:rsidRPr="008365DB" w:rsidRDefault="0020757C"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 xml:space="preserve">Портфель роста — это портфель ... </w:t>
            </w:r>
          </w:p>
        </w:tc>
        <w:tc>
          <w:tcPr>
            <w:tcW w:w="4536" w:type="dxa"/>
            <w:tcBorders>
              <w:top w:val="single" w:sz="4" w:space="0" w:color="auto"/>
              <w:left w:val="single" w:sz="4" w:space="0" w:color="auto"/>
              <w:bottom w:val="single" w:sz="4" w:space="0" w:color="auto"/>
              <w:right w:val="single" w:sz="4" w:space="0" w:color="auto"/>
            </w:tcBorders>
            <w:hideMark/>
          </w:tcPr>
          <w:p w14:paraId="7C2746A4" w14:textId="77777777" w:rsidR="0020757C" w:rsidRPr="008365DB" w:rsidRDefault="0020757C" w:rsidP="008365DB">
            <w:pPr>
              <w:shd w:val="clear" w:color="auto" w:fill="FFFFFF"/>
              <w:textAlignment w:val="baseline"/>
              <w:rPr>
                <w:rFonts w:ascii="Times New Roman" w:hAnsi="Times New Roman" w:cs="Times New Roman"/>
                <w:sz w:val="24"/>
                <w:szCs w:val="24"/>
              </w:rPr>
            </w:pPr>
            <w:r w:rsidRPr="008365DB">
              <w:rPr>
                <w:rFonts w:ascii="Times New Roman" w:hAnsi="Times New Roman" w:cs="Times New Roman"/>
                <w:sz w:val="24"/>
                <w:szCs w:val="24"/>
              </w:rPr>
              <w:t>а) ценных бумаг, ориентированный на акции с быстро растущей курсовой стоимостью;</w:t>
            </w:r>
          </w:p>
          <w:p w14:paraId="09CDF1F9" w14:textId="77777777" w:rsidR="0020757C" w:rsidRPr="008365DB" w:rsidRDefault="0020757C" w:rsidP="008365DB">
            <w:pPr>
              <w:shd w:val="clear" w:color="auto" w:fill="FFFFFF"/>
              <w:textAlignment w:val="baseline"/>
              <w:rPr>
                <w:rFonts w:ascii="Times New Roman" w:hAnsi="Times New Roman" w:cs="Times New Roman"/>
                <w:sz w:val="24"/>
                <w:szCs w:val="24"/>
              </w:rPr>
            </w:pPr>
            <w:r w:rsidRPr="008365DB">
              <w:rPr>
                <w:rFonts w:ascii="Times New Roman" w:hAnsi="Times New Roman" w:cs="Times New Roman"/>
                <w:sz w:val="24"/>
                <w:szCs w:val="24"/>
              </w:rPr>
              <w:t>б) ориентированный на обеспечение прироста капитала;</w:t>
            </w:r>
          </w:p>
          <w:p w14:paraId="3CC8A29E" w14:textId="77777777" w:rsidR="0020757C" w:rsidRPr="008365DB" w:rsidRDefault="0020757C" w:rsidP="008365DB">
            <w:pPr>
              <w:shd w:val="clear" w:color="auto" w:fill="FFFFFF"/>
              <w:textAlignment w:val="baseline"/>
              <w:rPr>
                <w:rFonts w:ascii="Times New Roman" w:hAnsi="Times New Roman" w:cs="Times New Roman"/>
                <w:sz w:val="24"/>
                <w:szCs w:val="24"/>
              </w:rPr>
            </w:pPr>
            <w:r w:rsidRPr="008365DB">
              <w:rPr>
                <w:rFonts w:ascii="Times New Roman" w:hAnsi="Times New Roman" w:cs="Times New Roman"/>
                <w:sz w:val="24"/>
                <w:szCs w:val="24"/>
              </w:rPr>
              <w:t>в) ориентированный на получение процента;</w:t>
            </w:r>
          </w:p>
          <w:p w14:paraId="781353F9" w14:textId="77777777" w:rsidR="0020757C" w:rsidRPr="008365DB" w:rsidRDefault="0020757C" w:rsidP="008365DB">
            <w:pPr>
              <w:shd w:val="clear" w:color="auto" w:fill="FFFFFF"/>
              <w:textAlignment w:val="baseline"/>
              <w:rPr>
                <w:rFonts w:ascii="Times New Roman" w:hAnsi="Times New Roman" w:cs="Times New Roman"/>
                <w:sz w:val="24"/>
                <w:szCs w:val="24"/>
              </w:rPr>
            </w:pPr>
            <w:r w:rsidRPr="008365DB">
              <w:rPr>
                <w:rFonts w:ascii="Times New Roman" w:hAnsi="Times New Roman" w:cs="Times New Roman"/>
                <w:sz w:val="24"/>
                <w:szCs w:val="24"/>
              </w:rPr>
              <w:t>г) ориентированный на сохранение капитала.</w:t>
            </w:r>
          </w:p>
        </w:tc>
        <w:tc>
          <w:tcPr>
            <w:tcW w:w="1505" w:type="dxa"/>
            <w:tcBorders>
              <w:top w:val="single" w:sz="4" w:space="0" w:color="auto"/>
              <w:left w:val="single" w:sz="4" w:space="0" w:color="auto"/>
              <w:bottom w:val="single" w:sz="4" w:space="0" w:color="auto"/>
              <w:right w:val="single" w:sz="4" w:space="0" w:color="auto"/>
            </w:tcBorders>
            <w:hideMark/>
          </w:tcPr>
          <w:p w14:paraId="188969BA" w14:textId="77777777" w:rsidR="0020757C" w:rsidRPr="008365DB" w:rsidRDefault="0020757C" w:rsidP="008365DB">
            <w:pPr>
              <w:pStyle w:val="a4"/>
              <w:tabs>
                <w:tab w:val="left" w:pos="1780"/>
              </w:tabs>
              <w:ind w:left="0"/>
              <w:jc w:val="center"/>
              <w:rPr>
                <w:lang w:eastAsia="en-US"/>
              </w:rPr>
            </w:pPr>
            <w:r w:rsidRPr="008365DB">
              <w:rPr>
                <w:lang w:eastAsia="en-US"/>
              </w:rPr>
              <w:t>а)</w:t>
            </w:r>
          </w:p>
        </w:tc>
      </w:tr>
      <w:tr w:rsidR="0020757C" w:rsidRPr="008365DB" w14:paraId="56FA4F70"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0C0C35C7" w14:textId="77777777" w:rsidR="0020757C" w:rsidRPr="008365DB" w:rsidRDefault="0020757C" w:rsidP="008365DB">
            <w:pPr>
              <w:pStyle w:val="a4"/>
              <w:tabs>
                <w:tab w:val="left" w:pos="1780"/>
              </w:tabs>
              <w:ind w:left="0"/>
              <w:jc w:val="center"/>
              <w:rPr>
                <w:lang w:eastAsia="en-US"/>
              </w:rPr>
            </w:pPr>
            <w:r w:rsidRPr="008365DB">
              <w:rPr>
                <w:lang w:eastAsia="en-US"/>
              </w:rPr>
              <w:t>8.</w:t>
            </w:r>
          </w:p>
        </w:tc>
        <w:tc>
          <w:tcPr>
            <w:tcW w:w="3174" w:type="dxa"/>
            <w:tcBorders>
              <w:top w:val="single" w:sz="4" w:space="0" w:color="auto"/>
              <w:left w:val="single" w:sz="4" w:space="0" w:color="auto"/>
              <w:bottom w:val="single" w:sz="4" w:space="0" w:color="auto"/>
              <w:right w:val="single" w:sz="4" w:space="0" w:color="auto"/>
            </w:tcBorders>
            <w:hideMark/>
          </w:tcPr>
          <w:p w14:paraId="4B77BE14" w14:textId="77777777" w:rsidR="0020757C" w:rsidRPr="008365DB" w:rsidRDefault="0020757C" w:rsidP="008365DB">
            <w:pPr>
              <w:pStyle w:val="a4"/>
              <w:tabs>
                <w:tab w:val="left" w:pos="1780"/>
              </w:tabs>
              <w:ind w:left="0"/>
              <w:rPr>
                <w:lang w:eastAsia="en-US"/>
              </w:rPr>
            </w:pPr>
            <w:r w:rsidRPr="008365DB">
              <w:rPr>
                <w:lang w:eastAsia="en-US"/>
              </w:rPr>
              <w:t xml:space="preserve">Инвестиции, связанные с приобретением ценных бумаг, — это: </w:t>
            </w:r>
          </w:p>
        </w:tc>
        <w:tc>
          <w:tcPr>
            <w:tcW w:w="4536" w:type="dxa"/>
            <w:tcBorders>
              <w:top w:val="single" w:sz="4" w:space="0" w:color="auto"/>
              <w:left w:val="single" w:sz="4" w:space="0" w:color="auto"/>
              <w:bottom w:val="single" w:sz="4" w:space="0" w:color="auto"/>
              <w:right w:val="single" w:sz="4" w:space="0" w:color="auto"/>
            </w:tcBorders>
            <w:hideMark/>
          </w:tcPr>
          <w:p w14:paraId="4BC3D43D" w14:textId="77777777" w:rsidR="0020757C" w:rsidRPr="008365DB" w:rsidRDefault="0020757C" w:rsidP="008365DB">
            <w:pPr>
              <w:pStyle w:val="a4"/>
              <w:tabs>
                <w:tab w:val="left" w:pos="1780"/>
              </w:tabs>
              <w:ind w:left="0"/>
              <w:rPr>
                <w:lang w:eastAsia="en-US"/>
              </w:rPr>
            </w:pPr>
            <w:r w:rsidRPr="008365DB">
              <w:rPr>
                <w:lang w:eastAsia="en-US"/>
              </w:rPr>
              <w:t>а) долгосрочные капитальные вложения;</w:t>
            </w:r>
          </w:p>
          <w:p w14:paraId="32B2133C" w14:textId="77777777" w:rsidR="0020757C" w:rsidRPr="008365DB" w:rsidRDefault="0020757C" w:rsidP="008365DB">
            <w:pPr>
              <w:pStyle w:val="a4"/>
              <w:tabs>
                <w:tab w:val="left" w:pos="1780"/>
              </w:tabs>
              <w:ind w:left="0"/>
              <w:rPr>
                <w:lang w:eastAsia="en-US"/>
              </w:rPr>
            </w:pPr>
            <w:r w:rsidRPr="008365DB">
              <w:rPr>
                <w:lang w:eastAsia="en-US"/>
              </w:rPr>
              <w:t>б) реальные инвестиции;</w:t>
            </w:r>
          </w:p>
          <w:p w14:paraId="7498ADED" w14:textId="77777777" w:rsidR="0020757C" w:rsidRPr="008365DB" w:rsidRDefault="0020757C" w:rsidP="008365DB">
            <w:pPr>
              <w:pStyle w:val="a4"/>
              <w:tabs>
                <w:tab w:val="left" w:pos="1780"/>
              </w:tabs>
              <w:ind w:left="0"/>
              <w:rPr>
                <w:lang w:eastAsia="en-US"/>
              </w:rPr>
            </w:pPr>
            <w:r w:rsidRPr="008365DB">
              <w:rPr>
                <w:lang w:eastAsia="en-US"/>
              </w:rPr>
              <w:t>в) инструмент для приобретения долговых обязательств;</w:t>
            </w:r>
          </w:p>
          <w:p w14:paraId="205541BB" w14:textId="77777777" w:rsidR="0020757C" w:rsidRPr="008365DB" w:rsidRDefault="0020757C" w:rsidP="008365DB">
            <w:pPr>
              <w:pStyle w:val="a4"/>
              <w:tabs>
                <w:tab w:val="left" w:pos="1780"/>
              </w:tabs>
              <w:ind w:left="0"/>
              <w:rPr>
                <w:lang w:eastAsia="en-US"/>
              </w:rPr>
            </w:pPr>
            <w:r w:rsidRPr="008365DB">
              <w:rPr>
                <w:lang w:eastAsia="en-US"/>
              </w:rPr>
              <w:t>г) портфельные инвестиции.</w:t>
            </w:r>
          </w:p>
        </w:tc>
        <w:tc>
          <w:tcPr>
            <w:tcW w:w="1505" w:type="dxa"/>
            <w:tcBorders>
              <w:top w:val="single" w:sz="4" w:space="0" w:color="auto"/>
              <w:left w:val="single" w:sz="4" w:space="0" w:color="auto"/>
              <w:bottom w:val="single" w:sz="4" w:space="0" w:color="auto"/>
              <w:right w:val="single" w:sz="4" w:space="0" w:color="auto"/>
            </w:tcBorders>
            <w:hideMark/>
          </w:tcPr>
          <w:p w14:paraId="01C75451" w14:textId="77777777" w:rsidR="0020757C" w:rsidRPr="008365DB" w:rsidRDefault="0020757C" w:rsidP="008365DB">
            <w:pPr>
              <w:pStyle w:val="a4"/>
              <w:tabs>
                <w:tab w:val="left" w:pos="1780"/>
              </w:tabs>
              <w:ind w:left="0"/>
              <w:jc w:val="center"/>
              <w:rPr>
                <w:lang w:eastAsia="en-US"/>
              </w:rPr>
            </w:pPr>
            <w:r w:rsidRPr="008365DB">
              <w:rPr>
                <w:lang w:eastAsia="en-US"/>
              </w:rPr>
              <w:t>г)</w:t>
            </w:r>
          </w:p>
        </w:tc>
      </w:tr>
      <w:tr w:rsidR="0020757C" w:rsidRPr="008365DB" w14:paraId="7F294040"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5BC65561" w14:textId="77777777" w:rsidR="0020757C" w:rsidRPr="008365DB" w:rsidRDefault="0020757C" w:rsidP="008365DB">
            <w:pPr>
              <w:pStyle w:val="a4"/>
              <w:tabs>
                <w:tab w:val="left" w:pos="1780"/>
              </w:tabs>
              <w:ind w:left="0"/>
              <w:jc w:val="center"/>
              <w:rPr>
                <w:lang w:eastAsia="en-US"/>
              </w:rPr>
            </w:pPr>
            <w:r w:rsidRPr="008365DB">
              <w:rPr>
                <w:lang w:eastAsia="en-US"/>
              </w:rPr>
              <w:t>9.</w:t>
            </w:r>
          </w:p>
        </w:tc>
        <w:tc>
          <w:tcPr>
            <w:tcW w:w="3174" w:type="dxa"/>
            <w:tcBorders>
              <w:top w:val="single" w:sz="4" w:space="0" w:color="auto"/>
              <w:left w:val="single" w:sz="4" w:space="0" w:color="auto"/>
              <w:bottom w:val="single" w:sz="4" w:space="0" w:color="auto"/>
              <w:right w:val="single" w:sz="4" w:space="0" w:color="auto"/>
            </w:tcBorders>
            <w:hideMark/>
          </w:tcPr>
          <w:p w14:paraId="62C644FA" w14:textId="77777777" w:rsidR="0020757C" w:rsidRPr="008365DB" w:rsidRDefault="0020757C" w:rsidP="008365DB">
            <w:pPr>
              <w:pStyle w:val="a4"/>
              <w:tabs>
                <w:tab w:val="left" w:pos="1780"/>
              </w:tabs>
              <w:ind w:left="0"/>
              <w:rPr>
                <w:lang w:eastAsia="en-US"/>
              </w:rPr>
            </w:pPr>
            <w:r w:rsidRPr="008365DB">
              <w:rPr>
                <w:lang w:eastAsia="en-US"/>
              </w:rPr>
              <w:t>Инвестиционные стратегии, предполагающие выбор активов таким образом, чтобы потоки наличности были равны обязательствам клиента или превышали их — это:</w:t>
            </w:r>
          </w:p>
        </w:tc>
        <w:tc>
          <w:tcPr>
            <w:tcW w:w="4536" w:type="dxa"/>
            <w:tcBorders>
              <w:top w:val="single" w:sz="4" w:space="0" w:color="auto"/>
              <w:left w:val="single" w:sz="4" w:space="0" w:color="auto"/>
              <w:bottom w:val="single" w:sz="4" w:space="0" w:color="auto"/>
              <w:right w:val="single" w:sz="4" w:space="0" w:color="auto"/>
            </w:tcBorders>
            <w:hideMark/>
          </w:tcPr>
          <w:p w14:paraId="6B510362" w14:textId="77777777" w:rsidR="0020757C" w:rsidRPr="008365DB" w:rsidRDefault="0020757C" w:rsidP="008365DB">
            <w:pPr>
              <w:shd w:val="clear" w:color="auto" w:fill="FFFFFF"/>
              <w:textAlignment w:val="baseline"/>
              <w:rPr>
                <w:rFonts w:ascii="Times New Roman" w:hAnsi="Times New Roman" w:cs="Times New Roman"/>
                <w:sz w:val="24"/>
                <w:szCs w:val="24"/>
              </w:rPr>
            </w:pPr>
            <w:r w:rsidRPr="008365DB">
              <w:rPr>
                <w:rFonts w:ascii="Times New Roman" w:hAnsi="Times New Roman" w:cs="Times New Roman"/>
                <w:sz w:val="24"/>
                <w:szCs w:val="24"/>
              </w:rPr>
              <w:t>а) пассивные портфельные стратегии;</w:t>
            </w:r>
          </w:p>
          <w:p w14:paraId="1DFBBB44" w14:textId="77777777" w:rsidR="0020757C" w:rsidRPr="008365DB" w:rsidRDefault="0020757C" w:rsidP="008365DB">
            <w:pPr>
              <w:shd w:val="clear" w:color="auto" w:fill="FFFFFF"/>
              <w:textAlignment w:val="baseline"/>
              <w:rPr>
                <w:rFonts w:ascii="Times New Roman" w:hAnsi="Times New Roman" w:cs="Times New Roman"/>
                <w:sz w:val="24"/>
                <w:szCs w:val="24"/>
              </w:rPr>
            </w:pPr>
            <w:r w:rsidRPr="008365DB">
              <w:rPr>
                <w:rFonts w:ascii="Times New Roman" w:hAnsi="Times New Roman" w:cs="Times New Roman"/>
                <w:sz w:val="24"/>
                <w:szCs w:val="24"/>
              </w:rPr>
              <w:t>б) стратегии финансирования обязательств;</w:t>
            </w:r>
          </w:p>
          <w:p w14:paraId="5D4BF27F" w14:textId="77777777" w:rsidR="0020757C" w:rsidRPr="008365DB" w:rsidRDefault="0020757C" w:rsidP="008365DB">
            <w:pPr>
              <w:shd w:val="clear" w:color="auto" w:fill="FFFFFF"/>
              <w:textAlignment w:val="baseline"/>
              <w:rPr>
                <w:rFonts w:ascii="Times New Roman" w:hAnsi="Times New Roman" w:cs="Times New Roman"/>
                <w:sz w:val="24"/>
                <w:szCs w:val="24"/>
              </w:rPr>
            </w:pPr>
            <w:r w:rsidRPr="008365DB">
              <w:rPr>
                <w:rFonts w:ascii="Times New Roman" w:hAnsi="Times New Roman" w:cs="Times New Roman"/>
                <w:sz w:val="24"/>
                <w:szCs w:val="24"/>
              </w:rPr>
              <w:t>в) стратегии Барбелла;</w:t>
            </w:r>
          </w:p>
          <w:p w14:paraId="45A2E753" w14:textId="77777777" w:rsidR="0020757C" w:rsidRPr="008365DB" w:rsidRDefault="0020757C" w:rsidP="008365DB">
            <w:pPr>
              <w:shd w:val="clear" w:color="auto" w:fill="FFFFFF"/>
              <w:textAlignment w:val="baseline"/>
              <w:rPr>
                <w:rFonts w:ascii="Times New Roman" w:hAnsi="Times New Roman" w:cs="Times New Roman"/>
                <w:sz w:val="24"/>
                <w:szCs w:val="24"/>
              </w:rPr>
            </w:pPr>
            <w:r w:rsidRPr="008365DB">
              <w:rPr>
                <w:rFonts w:ascii="Times New Roman" w:hAnsi="Times New Roman" w:cs="Times New Roman"/>
                <w:sz w:val="24"/>
                <w:szCs w:val="24"/>
              </w:rPr>
              <w:t>г) активные портфельные стратегии.</w:t>
            </w:r>
          </w:p>
        </w:tc>
        <w:tc>
          <w:tcPr>
            <w:tcW w:w="1505" w:type="dxa"/>
            <w:tcBorders>
              <w:top w:val="single" w:sz="4" w:space="0" w:color="auto"/>
              <w:left w:val="single" w:sz="4" w:space="0" w:color="auto"/>
              <w:bottom w:val="single" w:sz="4" w:space="0" w:color="auto"/>
              <w:right w:val="single" w:sz="4" w:space="0" w:color="auto"/>
            </w:tcBorders>
            <w:hideMark/>
          </w:tcPr>
          <w:p w14:paraId="1591384B" w14:textId="77777777" w:rsidR="0020757C" w:rsidRPr="008365DB" w:rsidRDefault="0020757C" w:rsidP="008365DB">
            <w:pPr>
              <w:pStyle w:val="a4"/>
              <w:tabs>
                <w:tab w:val="left" w:pos="1780"/>
              </w:tabs>
              <w:ind w:left="0"/>
              <w:jc w:val="center"/>
              <w:rPr>
                <w:lang w:eastAsia="en-US"/>
              </w:rPr>
            </w:pPr>
            <w:r w:rsidRPr="008365DB">
              <w:rPr>
                <w:lang w:eastAsia="en-US"/>
              </w:rPr>
              <w:t>б)</w:t>
            </w:r>
          </w:p>
        </w:tc>
      </w:tr>
      <w:tr w:rsidR="0020757C" w:rsidRPr="008365DB" w14:paraId="6E282CAD"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6C92E17E" w14:textId="77777777" w:rsidR="0020757C" w:rsidRPr="008365DB" w:rsidRDefault="0020757C" w:rsidP="008365DB">
            <w:pPr>
              <w:pStyle w:val="a4"/>
              <w:tabs>
                <w:tab w:val="left" w:pos="1780"/>
              </w:tabs>
              <w:ind w:left="0"/>
              <w:jc w:val="center"/>
              <w:rPr>
                <w:lang w:eastAsia="en-US"/>
              </w:rPr>
            </w:pPr>
            <w:r w:rsidRPr="008365DB">
              <w:rPr>
                <w:lang w:eastAsia="en-US"/>
              </w:rPr>
              <w:t>10.</w:t>
            </w:r>
          </w:p>
        </w:tc>
        <w:tc>
          <w:tcPr>
            <w:tcW w:w="3174" w:type="dxa"/>
            <w:tcBorders>
              <w:top w:val="single" w:sz="4" w:space="0" w:color="auto"/>
              <w:left w:val="single" w:sz="4" w:space="0" w:color="auto"/>
              <w:bottom w:val="single" w:sz="4" w:space="0" w:color="auto"/>
              <w:right w:val="single" w:sz="4" w:space="0" w:color="auto"/>
            </w:tcBorders>
            <w:hideMark/>
          </w:tcPr>
          <w:p w14:paraId="59E17D8E" w14:textId="77777777" w:rsidR="0020757C" w:rsidRPr="008365DB" w:rsidRDefault="0020757C" w:rsidP="008365DB">
            <w:pPr>
              <w:pStyle w:val="a4"/>
              <w:tabs>
                <w:tab w:val="left" w:pos="1780"/>
              </w:tabs>
              <w:ind w:left="0"/>
              <w:rPr>
                <w:lang w:eastAsia="en-US"/>
              </w:rPr>
            </w:pPr>
            <w:r w:rsidRPr="008365DB">
              <w:rPr>
                <w:lang w:eastAsia="en-US"/>
              </w:rPr>
              <w:t>Форма инвестирования на рынке капитальных вложений:</w:t>
            </w:r>
            <w:r w:rsidRPr="008365DB">
              <w:rPr>
                <w:lang w:eastAsia="en-US"/>
              </w:rPr>
              <w:tab/>
            </w:r>
          </w:p>
        </w:tc>
        <w:tc>
          <w:tcPr>
            <w:tcW w:w="4536" w:type="dxa"/>
            <w:tcBorders>
              <w:top w:val="single" w:sz="4" w:space="0" w:color="auto"/>
              <w:left w:val="single" w:sz="4" w:space="0" w:color="auto"/>
              <w:bottom w:val="single" w:sz="4" w:space="0" w:color="auto"/>
              <w:right w:val="single" w:sz="4" w:space="0" w:color="auto"/>
            </w:tcBorders>
            <w:hideMark/>
          </w:tcPr>
          <w:p w14:paraId="3A9AA83F"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а) капитальные вложения в новое строительство, на реконструкцию;</w:t>
            </w:r>
          </w:p>
          <w:p w14:paraId="5A3555C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б) Фондовый рынок;</w:t>
            </w:r>
          </w:p>
          <w:p w14:paraId="4B2955F0"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в) предприятия, которые продаются на аукционах;</w:t>
            </w:r>
          </w:p>
          <w:p w14:paraId="0BD2C86F"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г) все перечисленное</w:t>
            </w:r>
            <w:r w:rsidRPr="008365DB">
              <w:rPr>
                <w:rFonts w:ascii="Times New Roman" w:hAnsi="Times New Roman" w:cs="Times New Roman"/>
                <w:sz w:val="24"/>
                <w:szCs w:val="24"/>
              </w:rPr>
              <w:tab/>
              <w:t>.</w:t>
            </w:r>
          </w:p>
        </w:tc>
        <w:tc>
          <w:tcPr>
            <w:tcW w:w="1505" w:type="dxa"/>
            <w:tcBorders>
              <w:top w:val="single" w:sz="4" w:space="0" w:color="auto"/>
              <w:left w:val="single" w:sz="4" w:space="0" w:color="auto"/>
              <w:bottom w:val="single" w:sz="4" w:space="0" w:color="auto"/>
              <w:right w:val="single" w:sz="4" w:space="0" w:color="auto"/>
            </w:tcBorders>
            <w:hideMark/>
          </w:tcPr>
          <w:p w14:paraId="3060018C" w14:textId="77777777" w:rsidR="0020757C" w:rsidRPr="008365DB" w:rsidRDefault="0020757C" w:rsidP="008365DB">
            <w:pPr>
              <w:pStyle w:val="a4"/>
              <w:tabs>
                <w:tab w:val="left" w:pos="1780"/>
              </w:tabs>
              <w:ind w:left="0"/>
              <w:jc w:val="center"/>
              <w:rPr>
                <w:lang w:eastAsia="en-US"/>
              </w:rPr>
            </w:pPr>
            <w:r w:rsidRPr="008365DB">
              <w:rPr>
                <w:lang w:eastAsia="en-US"/>
              </w:rPr>
              <w:t>а)</w:t>
            </w:r>
          </w:p>
        </w:tc>
      </w:tr>
      <w:tr w:rsidR="0020757C" w:rsidRPr="008365DB" w14:paraId="2E40A9B3"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1646DA5E" w14:textId="77777777" w:rsidR="0020757C" w:rsidRPr="008365DB" w:rsidRDefault="0020757C" w:rsidP="008365DB">
            <w:pPr>
              <w:pStyle w:val="a4"/>
              <w:tabs>
                <w:tab w:val="left" w:pos="1780"/>
              </w:tabs>
              <w:ind w:left="0"/>
              <w:jc w:val="center"/>
              <w:rPr>
                <w:lang w:eastAsia="en-US"/>
              </w:rPr>
            </w:pPr>
            <w:r w:rsidRPr="008365DB">
              <w:rPr>
                <w:lang w:eastAsia="en-US"/>
              </w:rPr>
              <w:t>11.</w:t>
            </w:r>
          </w:p>
        </w:tc>
        <w:tc>
          <w:tcPr>
            <w:tcW w:w="3174" w:type="dxa"/>
            <w:tcBorders>
              <w:top w:val="single" w:sz="4" w:space="0" w:color="auto"/>
              <w:left w:val="single" w:sz="4" w:space="0" w:color="auto"/>
              <w:bottom w:val="single" w:sz="4" w:space="0" w:color="auto"/>
              <w:right w:val="single" w:sz="4" w:space="0" w:color="auto"/>
            </w:tcBorders>
            <w:hideMark/>
          </w:tcPr>
          <w:p w14:paraId="373402D1" w14:textId="77777777" w:rsidR="0020757C" w:rsidRPr="008365DB" w:rsidRDefault="0020757C" w:rsidP="008365DB">
            <w:pPr>
              <w:pStyle w:val="a4"/>
              <w:tabs>
                <w:tab w:val="left" w:pos="1780"/>
              </w:tabs>
              <w:ind w:left="0"/>
              <w:rPr>
                <w:lang w:eastAsia="en-US"/>
              </w:rPr>
            </w:pPr>
            <w:r w:rsidRPr="008365DB">
              <w:rPr>
                <w:lang w:eastAsia="en-US"/>
              </w:rPr>
              <w:t>Прединвестиционная фаза содержит стадии:</w:t>
            </w:r>
          </w:p>
        </w:tc>
        <w:tc>
          <w:tcPr>
            <w:tcW w:w="4536" w:type="dxa"/>
            <w:tcBorders>
              <w:top w:val="single" w:sz="4" w:space="0" w:color="auto"/>
              <w:left w:val="single" w:sz="4" w:space="0" w:color="auto"/>
              <w:bottom w:val="single" w:sz="4" w:space="0" w:color="auto"/>
              <w:right w:val="single" w:sz="4" w:space="0" w:color="auto"/>
            </w:tcBorders>
            <w:hideMark/>
          </w:tcPr>
          <w:p w14:paraId="615CEE61"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а) приобретение и передача технологии;</w:t>
            </w:r>
          </w:p>
          <w:p w14:paraId="4531F301"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б) анализ возможностей;</w:t>
            </w:r>
          </w:p>
          <w:p w14:paraId="28443931"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в) набор и обучение персонала;</w:t>
            </w:r>
          </w:p>
          <w:p w14:paraId="5C52DFBF"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г) все перечисленное.</w:t>
            </w:r>
          </w:p>
        </w:tc>
        <w:tc>
          <w:tcPr>
            <w:tcW w:w="1505" w:type="dxa"/>
            <w:tcBorders>
              <w:top w:val="single" w:sz="4" w:space="0" w:color="auto"/>
              <w:left w:val="single" w:sz="4" w:space="0" w:color="auto"/>
              <w:bottom w:val="single" w:sz="4" w:space="0" w:color="auto"/>
              <w:right w:val="single" w:sz="4" w:space="0" w:color="auto"/>
            </w:tcBorders>
            <w:hideMark/>
          </w:tcPr>
          <w:p w14:paraId="725E7F25" w14:textId="77777777" w:rsidR="0020757C" w:rsidRPr="008365DB" w:rsidRDefault="0020757C" w:rsidP="008365DB">
            <w:pPr>
              <w:pStyle w:val="a4"/>
              <w:tabs>
                <w:tab w:val="left" w:pos="1780"/>
              </w:tabs>
              <w:ind w:left="0"/>
              <w:jc w:val="center"/>
              <w:rPr>
                <w:lang w:eastAsia="en-US"/>
              </w:rPr>
            </w:pPr>
            <w:r w:rsidRPr="008365DB">
              <w:rPr>
                <w:lang w:eastAsia="en-US"/>
              </w:rPr>
              <w:t>б)</w:t>
            </w:r>
          </w:p>
        </w:tc>
      </w:tr>
      <w:tr w:rsidR="0020757C" w:rsidRPr="008365DB" w14:paraId="1190FE05"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01BB0A3A" w14:textId="77777777" w:rsidR="0020757C" w:rsidRPr="008365DB" w:rsidRDefault="0020757C" w:rsidP="008365DB">
            <w:pPr>
              <w:pStyle w:val="a4"/>
              <w:tabs>
                <w:tab w:val="left" w:pos="1780"/>
              </w:tabs>
              <w:ind w:left="0"/>
              <w:jc w:val="center"/>
              <w:rPr>
                <w:lang w:eastAsia="en-US"/>
              </w:rPr>
            </w:pPr>
            <w:r w:rsidRPr="008365DB">
              <w:rPr>
                <w:lang w:eastAsia="en-US"/>
              </w:rPr>
              <w:t>12.</w:t>
            </w:r>
          </w:p>
        </w:tc>
        <w:tc>
          <w:tcPr>
            <w:tcW w:w="3174" w:type="dxa"/>
            <w:tcBorders>
              <w:top w:val="single" w:sz="4" w:space="0" w:color="auto"/>
              <w:left w:val="single" w:sz="4" w:space="0" w:color="auto"/>
              <w:bottom w:val="single" w:sz="4" w:space="0" w:color="auto"/>
              <w:right w:val="single" w:sz="4" w:space="0" w:color="auto"/>
            </w:tcBorders>
          </w:tcPr>
          <w:p w14:paraId="7F841082" w14:textId="77777777" w:rsidR="0020757C" w:rsidRPr="008365DB" w:rsidRDefault="0020757C" w:rsidP="008365DB">
            <w:pPr>
              <w:pStyle w:val="a4"/>
              <w:tabs>
                <w:tab w:val="left" w:pos="1780"/>
              </w:tabs>
              <w:ind w:left="0"/>
              <w:rPr>
                <w:lang w:eastAsia="en-US"/>
              </w:rPr>
            </w:pPr>
            <w:r w:rsidRPr="008365DB">
              <w:rPr>
                <w:lang w:eastAsia="en-US"/>
              </w:rPr>
              <w:t>Срок окупаемости проекта с учетом дисконтирования</w:t>
            </w:r>
            <w:r w:rsidRPr="008365DB">
              <w:rPr>
                <w:lang w:eastAsia="en-US"/>
              </w:rPr>
              <w:tab/>
            </w:r>
          </w:p>
          <w:p w14:paraId="087A4956" w14:textId="77777777" w:rsidR="0020757C" w:rsidRPr="008365DB" w:rsidRDefault="0020757C" w:rsidP="008365DB">
            <w:pPr>
              <w:pStyle w:val="a4"/>
              <w:tabs>
                <w:tab w:val="left" w:pos="1780"/>
              </w:tabs>
              <w:ind w:left="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65C2741" w14:textId="77777777" w:rsidR="0020757C" w:rsidRPr="008365DB" w:rsidRDefault="0020757C" w:rsidP="008365DB">
            <w:pPr>
              <w:pStyle w:val="a4"/>
              <w:tabs>
                <w:tab w:val="left" w:pos="1780"/>
              </w:tabs>
              <w:ind w:left="0"/>
              <w:rPr>
                <w:lang w:eastAsia="en-US"/>
              </w:rPr>
            </w:pPr>
            <w:r w:rsidRPr="008365DB">
              <w:rPr>
                <w:lang w:eastAsia="en-US"/>
              </w:rPr>
              <w:t>а) больше простого срока окупаемости;</w:t>
            </w:r>
          </w:p>
          <w:p w14:paraId="285ADF9A" w14:textId="77777777" w:rsidR="0020757C" w:rsidRPr="008365DB" w:rsidRDefault="0020757C" w:rsidP="008365DB">
            <w:pPr>
              <w:pStyle w:val="a4"/>
              <w:tabs>
                <w:tab w:val="left" w:pos="1780"/>
              </w:tabs>
              <w:ind w:left="0"/>
              <w:rPr>
                <w:lang w:eastAsia="en-US"/>
              </w:rPr>
            </w:pPr>
            <w:r w:rsidRPr="008365DB">
              <w:rPr>
                <w:lang w:eastAsia="en-US"/>
              </w:rPr>
              <w:t>б) не зависит от простого срока окупаемости;</w:t>
            </w:r>
          </w:p>
          <w:p w14:paraId="4140DB81" w14:textId="77777777" w:rsidR="0020757C" w:rsidRPr="008365DB" w:rsidRDefault="0020757C" w:rsidP="008365DB">
            <w:pPr>
              <w:pStyle w:val="a4"/>
              <w:tabs>
                <w:tab w:val="left" w:pos="1780"/>
              </w:tabs>
              <w:ind w:left="0"/>
              <w:rPr>
                <w:lang w:eastAsia="en-US"/>
              </w:rPr>
            </w:pPr>
            <w:r w:rsidRPr="008365DB">
              <w:rPr>
                <w:lang w:eastAsia="en-US"/>
              </w:rPr>
              <w:t>в) меньше простого срока окупаемости;</w:t>
            </w:r>
          </w:p>
          <w:p w14:paraId="7031C56B" w14:textId="77777777" w:rsidR="0020757C" w:rsidRPr="008365DB" w:rsidRDefault="0020757C" w:rsidP="008365DB">
            <w:pPr>
              <w:pStyle w:val="a4"/>
              <w:tabs>
                <w:tab w:val="left" w:pos="1780"/>
              </w:tabs>
              <w:ind w:left="0"/>
              <w:rPr>
                <w:lang w:eastAsia="en-US"/>
              </w:rPr>
            </w:pPr>
            <w:r w:rsidRPr="008365DB">
              <w:rPr>
                <w:lang w:eastAsia="en-US"/>
              </w:rPr>
              <w:t>г) равен простому сроку окупаемости</w:t>
            </w:r>
          </w:p>
        </w:tc>
        <w:tc>
          <w:tcPr>
            <w:tcW w:w="1505" w:type="dxa"/>
            <w:tcBorders>
              <w:top w:val="single" w:sz="4" w:space="0" w:color="auto"/>
              <w:left w:val="single" w:sz="4" w:space="0" w:color="auto"/>
              <w:bottom w:val="single" w:sz="4" w:space="0" w:color="auto"/>
              <w:right w:val="single" w:sz="4" w:space="0" w:color="auto"/>
            </w:tcBorders>
            <w:hideMark/>
          </w:tcPr>
          <w:p w14:paraId="406F86BE" w14:textId="77777777" w:rsidR="0020757C" w:rsidRPr="008365DB" w:rsidRDefault="0020757C" w:rsidP="008365DB">
            <w:pPr>
              <w:pStyle w:val="a4"/>
              <w:tabs>
                <w:tab w:val="left" w:pos="1780"/>
              </w:tabs>
              <w:ind w:left="0"/>
              <w:jc w:val="center"/>
              <w:rPr>
                <w:lang w:eastAsia="en-US"/>
              </w:rPr>
            </w:pPr>
            <w:r w:rsidRPr="008365DB">
              <w:rPr>
                <w:lang w:eastAsia="en-US"/>
              </w:rPr>
              <w:t>а)</w:t>
            </w:r>
          </w:p>
        </w:tc>
      </w:tr>
      <w:tr w:rsidR="0020757C" w:rsidRPr="008365DB" w14:paraId="3EAFDACC"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026DB4E0" w14:textId="77777777" w:rsidR="0020757C" w:rsidRPr="008365DB" w:rsidRDefault="0020757C" w:rsidP="008365DB">
            <w:pPr>
              <w:pStyle w:val="a4"/>
              <w:tabs>
                <w:tab w:val="left" w:pos="1780"/>
              </w:tabs>
              <w:ind w:left="0"/>
              <w:jc w:val="center"/>
              <w:rPr>
                <w:lang w:eastAsia="en-US"/>
              </w:rPr>
            </w:pPr>
            <w:r w:rsidRPr="008365DB">
              <w:rPr>
                <w:lang w:eastAsia="en-US"/>
              </w:rPr>
              <w:t>13.</w:t>
            </w:r>
          </w:p>
        </w:tc>
        <w:tc>
          <w:tcPr>
            <w:tcW w:w="3174" w:type="dxa"/>
            <w:tcBorders>
              <w:top w:val="single" w:sz="4" w:space="0" w:color="auto"/>
              <w:left w:val="single" w:sz="4" w:space="0" w:color="auto"/>
              <w:bottom w:val="single" w:sz="4" w:space="0" w:color="auto"/>
              <w:right w:val="single" w:sz="4" w:space="0" w:color="auto"/>
            </w:tcBorders>
          </w:tcPr>
          <w:p w14:paraId="45C0AB8C" w14:textId="77777777" w:rsidR="0020757C" w:rsidRPr="008365DB" w:rsidRDefault="0020757C" w:rsidP="008365DB">
            <w:pPr>
              <w:pStyle w:val="a4"/>
              <w:tabs>
                <w:tab w:val="left" w:pos="1780"/>
              </w:tabs>
              <w:ind w:left="0"/>
              <w:rPr>
                <w:lang w:eastAsia="en-US"/>
              </w:rPr>
            </w:pPr>
            <w:r w:rsidRPr="008365DB">
              <w:rPr>
                <w:lang w:eastAsia="en-US"/>
              </w:rPr>
              <w:t>Инвестиционные портфели принято классифицировать по степени риска и …</w:t>
            </w:r>
          </w:p>
          <w:p w14:paraId="0B820038" w14:textId="77777777" w:rsidR="0020757C" w:rsidRPr="008365DB" w:rsidRDefault="0020757C" w:rsidP="008365DB">
            <w:pPr>
              <w:pStyle w:val="a4"/>
              <w:tabs>
                <w:tab w:val="left" w:pos="1780"/>
              </w:tabs>
              <w:ind w:left="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54F0D1C" w14:textId="77777777" w:rsidR="0020757C" w:rsidRPr="008365DB" w:rsidRDefault="0020757C" w:rsidP="008365DB">
            <w:pPr>
              <w:pStyle w:val="a4"/>
              <w:tabs>
                <w:tab w:val="left" w:pos="1780"/>
              </w:tabs>
              <w:ind w:left="0"/>
              <w:rPr>
                <w:lang w:eastAsia="en-US"/>
              </w:rPr>
            </w:pPr>
            <w:r w:rsidRPr="008365DB">
              <w:rPr>
                <w:lang w:eastAsia="en-US"/>
              </w:rPr>
              <w:t>а) в зависимости от источника доходов по ценным бумагам портфеля;</w:t>
            </w:r>
          </w:p>
          <w:p w14:paraId="14B69775" w14:textId="77777777" w:rsidR="0020757C" w:rsidRPr="008365DB" w:rsidRDefault="0020757C" w:rsidP="008365DB">
            <w:pPr>
              <w:pStyle w:val="a4"/>
              <w:tabs>
                <w:tab w:val="left" w:pos="1780"/>
              </w:tabs>
              <w:ind w:left="0"/>
              <w:rPr>
                <w:lang w:eastAsia="en-US"/>
              </w:rPr>
            </w:pPr>
            <w:r w:rsidRPr="008365DB">
              <w:rPr>
                <w:lang w:eastAsia="en-US"/>
              </w:rPr>
              <w:t>б) длительности холдингового периода;</w:t>
            </w:r>
          </w:p>
          <w:p w14:paraId="3BDD2464" w14:textId="77777777" w:rsidR="0020757C" w:rsidRPr="008365DB" w:rsidRDefault="0020757C" w:rsidP="008365DB">
            <w:pPr>
              <w:pStyle w:val="a4"/>
              <w:tabs>
                <w:tab w:val="left" w:pos="1780"/>
              </w:tabs>
              <w:ind w:left="0"/>
              <w:rPr>
                <w:lang w:eastAsia="en-US"/>
              </w:rPr>
            </w:pPr>
            <w:r w:rsidRPr="008365DB">
              <w:rPr>
                <w:lang w:eastAsia="en-US"/>
              </w:rPr>
              <w:t>в) по реакции на темпы инфляции;</w:t>
            </w:r>
          </w:p>
          <w:p w14:paraId="2DC9F5B5" w14:textId="77777777" w:rsidR="0020757C" w:rsidRPr="008365DB" w:rsidRDefault="0020757C" w:rsidP="008365DB">
            <w:pPr>
              <w:pStyle w:val="a4"/>
              <w:tabs>
                <w:tab w:val="left" w:pos="1780"/>
              </w:tabs>
              <w:ind w:left="0"/>
              <w:rPr>
                <w:lang w:eastAsia="en-US"/>
              </w:rPr>
            </w:pPr>
            <w:r w:rsidRPr="008365DB">
              <w:rPr>
                <w:lang w:eastAsia="en-US"/>
              </w:rPr>
              <w:t>г) по количеству входящих в них ценных бумаг</w:t>
            </w:r>
          </w:p>
        </w:tc>
        <w:tc>
          <w:tcPr>
            <w:tcW w:w="1505" w:type="dxa"/>
            <w:tcBorders>
              <w:top w:val="single" w:sz="4" w:space="0" w:color="auto"/>
              <w:left w:val="single" w:sz="4" w:space="0" w:color="auto"/>
              <w:bottom w:val="single" w:sz="4" w:space="0" w:color="auto"/>
              <w:right w:val="single" w:sz="4" w:space="0" w:color="auto"/>
            </w:tcBorders>
            <w:hideMark/>
          </w:tcPr>
          <w:p w14:paraId="37E3F161" w14:textId="77777777" w:rsidR="0020757C" w:rsidRPr="008365DB" w:rsidRDefault="0020757C" w:rsidP="008365DB">
            <w:pPr>
              <w:pStyle w:val="a4"/>
              <w:tabs>
                <w:tab w:val="left" w:pos="1780"/>
              </w:tabs>
              <w:ind w:left="0"/>
              <w:jc w:val="center"/>
              <w:rPr>
                <w:lang w:eastAsia="en-US"/>
              </w:rPr>
            </w:pPr>
            <w:r w:rsidRPr="008365DB">
              <w:rPr>
                <w:lang w:eastAsia="en-US"/>
              </w:rPr>
              <w:t>а)</w:t>
            </w:r>
          </w:p>
        </w:tc>
      </w:tr>
      <w:tr w:rsidR="0020757C" w:rsidRPr="008365DB" w14:paraId="24392B5D" w14:textId="77777777" w:rsidTr="001D7702">
        <w:trPr>
          <w:trHeight w:val="50"/>
        </w:trPr>
        <w:tc>
          <w:tcPr>
            <w:tcW w:w="1074" w:type="dxa"/>
            <w:tcBorders>
              <w:top w:val="single" w:sz="4" w:space="0" w:color="auto"/>
              <w:left w:val="single" w:sz="4" w:space="0" w:color="auto"/>
              <w:bottom w:val="single" w:sz="4" w:space="0" w:color="auto"/>
              <w:right w:val="single" w:sz="4" w:space="0" w:color="auto"/>
            </w:tcBorders>
            <w:hideMark/>
          </w:tcPr>
          <w:p w14:paraId="7B69A5AA" w14:textId="77777777" w:rsidR="0020757C" w:rsidRPr="008365DB" w:rsidRDefault="0020757C" w:rsidP="008365DB">
            <w:pPr>
              <w:pStyle w:val="a4"/>
              <w:tabs>
                <w:tab w:val="left" w:pos="1780"/>
              </w:tabs>
              <w:ind w:left="0"/>
              <w:jc w:val="center"/>
              <w:rPr>
                <w:lang w:eastAsia="en-US"/>
              </w:rPr>
            </w:pPr>
            <w:r w:rsidRPr="008365DB">
              <w:rPr>
                <w:lang w:eastAsia="en-US"/>
              </w:rPr>
              <w:t>14.</w:t>
            </w:r>
          </w:p>
        </w:tc>
        <w:tc>
          <w:tcPr>
            <w:tcW w:w="3174" w:type="dxa"/>
            <w:tcBorders>
              <w:top w:val="single" w:sz="4" w:space="0" w:color="auto"/>
              <w:left w:val="single" w:sz="4" w:space="0" w:color="auto"/>
              <w:bottom w:val="single" w:sz="4" w:space="0" w:color="auto"/>
              <w:right w:val="single" w:sz="4" w:space="0" w:color="auto"/>
            </w:tcBorders>
          </w:tcPr>
          <w:p w14:paraId="1F0557A2" w14:textId="77777777" w:rsidR="0020757C" w:rsidRPr="008365DB" w:rsidRDefault="0020757C" w:rsidP="008365DB">
            <w:pPr>
              <w:pStyle w:val="a4"/>
              <w:tabs>
                <w:tab w:val="left" w:pos="1780"/>
              </w:tabs>
              <w:ind w:left="0"/>
              <w:rPr>
                <w:lang w:eastAsia="en-US"/>
              </w:rPr>
            </w:pPr>
            <w:r w:rsidRPr="008365DB">
              <w:rPr>
                <w:lang w:eastAsia="en-US"/>
              </w:rPr>
              <w:t>Верно ли утверждение, что оптимальный портфель обязательно должен быть эффективным?</w:t>
            </w:r>
          </w:p>
          <w:p w14:paraId="2AFF927B" w14:textId="77777777" w:rsidR="0020757C" w:rsidRPr="008365DB" w:rsidRDefault="0020757C" w:rsidP="008365DB">
            <w:pPr>
              <w:pStyle w:val="a4"/>
              <w:tabs>
                <w:tab w:val="left" w:pos="1780"/>
              </w:tabs>
              <w:ind w:left="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29A34E1B" w14:textId="77777777" w:rsidR="0020757C" w:rsidRPr="008365DB" w:rsidRDefault="0020757C" w:rsidP="008365DB">
            <w:pPr>
              <w:pStyle w:val="a4"/>
              <w:tabs>
                <w:tab w:val="left" w:pos="1780"/>
              </w:tabs>
              <w:ind w:left="0"/>
              <w:rPr>
                <w:lang w:eastAsia="en-US"/>
              </w:rPr>
            </w:pPr>
            <w:r w:rsidRPr="008365DB">
              <w:rPr>
                <w:lang w:eastAsia="en-US"/>
              </w:rPr>
              <w:t>а) да;</w:t>
            </w:r>
          </w:p>
          <w:p w14:paraId="78F817FB" w14:textId="77777777" w:rsidR="0020757C" w:rsidRPr="008365DB" w:rsidRDefault="0020757C" w:rsidP="008365DB">
            <w:pPr>
              <w:pStyle w:val="a4"/>
              <w:tabs>
                <w:tab w:val="left" w:pos="1780"/>
              </w:tabs>
              <w:ind w:left="0"/>
              <w:rPr>
                <w:lang w:eastAsia="en-US"/>
              </w:rPr>
            </w:pPr>
            <w:r w:rsidRPr="008365DB">
              <w:rPr>
                <w:lang w:eastAsia="en-US"/>
              </w:rPr>
              <w:t>б) нет, в определенных условиях инвестор может в качестве оптимального выбирать и неэффективный портфель;</w:t>
            </w:r>
          </w:p>
          <w:p w14:paraId="60BCDE89" w14:textId="77777777" w:rsidR="0020757C" w:rsidRPr="008365DB" w:rsidRDefault="0020757C" w:rsidP="008365DB">
            <w:pPr>
              <w:pStyle w:val="a4"/>
              <w:tabs>
                <w:tab w:val="left" w:pos="1780"/>
              </w:tabs>
              <w:ind w:left="0"/>
              <w:rPr>
                <w:lang w:eastAsia="en-US"/>
              </w:rPr>
            </w:pPr>
            <w:r w:rsidRPr="008365DB">
              <w:rPr>
                <w:lang w:eastAsia="en-US"/>
              </w:rPr>
              <w:t>в) это зависит от отношения конкретного инвестора к риску;</w:t>
            </w:r>
          </w:p>
          <w:p w14:paraId="48B20C67" w14:textId="77777777" w:rsidR="0020757C" w:rsidRPr="008365DB" w:rsidRDefault="0020757C" w:rsidP="008365DB">
            <w:pPr>
              <w:pStyle w:val="a4"/>
              <w:tabs>
                <w:tab w:val="left" w:pos="1780"/>
              </w:tabs>
              <w:ind w:left="0"/>
              <w:rPr>
                <w:lang w:eastAsia="en-US"/>
              </w:rPr>
            </w:pPr>
            <w:r w:rsidRPr="008365DB">
              <w:rPr>
                <w:lang w:eastAsia="en-US"/>
              </w:rPr>
              <w:t>г) нет, при высоких уровнях корреляции это условие может не выполняться.</w:t>
            </w:r>
          </w:p>
        </w:tc>
        <w:tc>
          <w:tcPr>
            <w:tcW w:w="1505" w:type="dxa"/>
            <w:tcBorders>
              <w:top w:val="single" w:sz="4" w:space="0" w:color="auto"/>
              <w:left w:val="single" w:sz="4" w:space="0" w:color="auto"/>
              <w:bottom w:val="single" w:sz="4" w:space="0" w:color="auto"/>
              <w:right w:val="single" w:sz="4" w:space="0" w:color="auto"/>
            </w:tcBorders>
            <w:hideMark/>
          </w:tcPr>
          <w:p w14:paraId="7192B510" w14:textId="77777777" w:rsidR="0020757C" w:rsidRPr="008365DB" w:rsidRDefault="0020757C" w:rsidP="008365DB">
            <w:pPr>
              <w:pStyle w:val="a4"/>
              <w:tabs>
                <w:tab w:val="left" w:pos="1780"/>
              </w:tabs>
              <w:ind w:left="0"/>
              <w:jc w:val="center"/>
              <w:rPr>
                <w:lang w:eastAsia="en-US"/>
              </w:rPr>
            </w:pPr>
            <w:r w:rsidRPr="008365DB">
              <w:rPr>
                <w:lang w:eastAsia="en-US"/>
              </w:rPr>
              <w:t>а)</w:t>
            </w:r>
          </w:p>
        </w:tc>
      </w:tr>
    </w:tbl>
    <w:p w14:paraId="028FD0FF" w14:textId="77777777" w:rsidR="0020757C" w:rsidRPr="008365DB" w:rsidRDefault="0020757C" w:rsidP="008365DB">
      <w:pPr>
        <w:spacing w:after="0"/>
        <w:rPr>
          <w:rFonts w:ascii="Times New Roman" w:hAnsi="Times New Roman" w:cs="Times New Roman"/>
          <w:sz w:val="24"/>
          <w:szCs w:val="24"/>
        </w:rPr>
      </w:pPr>
      <w:r w:rsidRPr="008365DB">
        <w:rPr>
          <w:rFonts w:ascii="Times New Roman" w:hAnsi="Times New Roman" w:cs="Times New Roman"/>
          <w:sz w:val="24"/>
          <w:szCs w:val="24"/>
        </w:rPr>
        <w:lastRenderedPageBreak/>
        <w:t xml:space="preserve">Задания открытого типа </w:t>
      </w:r>
    </w:p>
    <w:tbl>
      <w:tblPr>
        <w:tblStyle w:val="a3"/>
        <w:tblW w:w="10343" w:type="dxa"/>
        <w:tblLayout w:type="fixed"/>
        <w:tblLook w:val="04A0" w:firstRow="1" w:lastRow="0" w:firstColumn="1" w:lastColumn="0" w:noHBand="0" w:noVBand="1"/>
      </w:tblPr>
      <w:tblGrid>
        <w:gridCol w:w="885"/>
        <w:gridCol w:w="2656"/>
        <w:gridCol w:w="6802"/>
      </w:tblGrid>
      <w:tr w:rsidR="0020757C" w:rsidRPr="008365DB" w14:paraId="7BE137EF" w14:textId="77777777" w:rsidTr="00224875">
        <w:trPr>
          <w:tblHeader/>
        </w:trPr>
        <w:tc>
          <w:tcPr>
            <w:tcW w:w="885" w:type="dxa"/>
            <w:tcBorders>
              <w:top w:val="single" w:sz="4" w:space="0" w:color="auto"/>
              <w:left w:val="single" w:sz="4" w:space="0" w:color="auto"/>
              <w:bottom w:val="single" w:sz="4" w:space="0" w:color="auto"/>
              <w:right w:val="single" w:sz="4" w:space="0" w:color="auto"/>
            </w:tcBorders>
            <w:vAlign w:val="center"/>
            <w:hideMark/>
          </w:tcPr>
          <w:p w14:paraId="62516BE0"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rPr>
              <w:t>№ задания</w:t>
            </w:r>
          </w:p>
        </w:tc>
        <w:tc>
          <w:tcPr>
            <w:tcW w:w="2656" w:type="dxa"/>
            <w:tcBorders>
              <w:top w:val="single" w:sz="4" w:space="0" w:color="auto"/>
              <w:left w:val="single" w:sz="4" w:space="0" w:color="auto"/>
              <w:bottom w:val="single" w:sz="4" w:space="0" w:color="auto"/>
              <w:right w:val="single" w:sz="4" w:space="0" w:color="auto"/>
            </w:tcBorders>
            <w:vAlign w:val="center"/>
            <w:hideMark/>
          </w:tcPr>
          <w:p w14:paraId="68A454C7"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rPr>
              <w:t>Формулировка задания</w:t>
            </w:r>
          </w:p>
        </w:tc>
        <w:tc>
          <w:tcPr>
            <w:tcW w:w="6802" w:type="dxa"/>
            <w:tcBorders>
              <w:top w:val="single" w:sz="4" w:space="0" w:color="auto"/>
              <w:left w:val="single" w:sz="4" w:space="0" w:color="auto"/>
              <w:bottom w:val="single" w:sz="4" w:space="0" w:color="auto"/>
              <w:right w:val="single" w:sz="4" w:space="0" w:color="auto"/>
            </w:tcBorders>
            <w:vAlign w:val="center"/>
            <w:hideMark/>
          </w:tcPr>
          <w:p w14:paraId="0355566D"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rPr>
              <w:t>Правильный ответ (ответы)</w:t>
            </w:r>
          </w:p>
        </w:tc>
      </w:tr>
      <w:tr w:rsidR="0020757C" w:rsidRPr="008365DB" w14:paraId="0C857000"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0A2BCFB4"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1.</w:t>
            </w:r>
          </w:p>
        </w:tc>
        <w:tc>
          <w:tcPr>
            <w:tcW w:w="2656" w:type="dxa"/>
            <w:tcBorders>
              <w:top w:val="single" w:sz="4" w:space="0" w:color="auto"/>
              <w:left w:val="single" w:sz="4" w:space="0" w:color="auto"/>
              <w:bottom w:val="single" w:sz="4" w:space="0" w:color="auto"/>
              <w:right w:val="single" w:sz="4" w:space="0" w:color="auto"/>
            </w:tcBorders>
            <w:hideMark/>
          </w:tcPr>
          <w:p w14:paraId="4DCBEAF5"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Что такое инвестиции?</w:t>
            </w:r>
          </w:p>
        </w:tc>
        <w:tc>
          <w:tcPr>
            <w:tcW w:w="6802" w:type="dxa"/>
            <w:tcBorders>
              <w:top w:val="single" w:sz="4" w:space="0" w:color="auto"/>
              <w:left w:val="single" w:sz="4" w:space="0" w:color="auto"/>
              <w:bottom w:val="single" w:sz="4" w:space="0" w:color="auto"/>
              <w:right w:val="single" w:sz="4" w:space="0" w:color="auto"/>
            </w:tcBorders>
            <w:hideMark/>
          </w:tcPr>
          <w:p w14:paraId="2301862F"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Вложение капитала в предприятия или ценные бумаги для получения прибыли.</w:t>
            </w:r>
          </w:p>
        </w:tc>
      </w:tr>
      <w:tr w:rsidR="0020757C" w:rsidRPr="008365DB" w14:paraId="48F83BA8"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762668F1"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2.</w:t>
            </w:r>
          </w:p>
        </w:tc>
        <w:tc>
          <w:tcPr>
            <w:tcW w:w="2656" w:type="dxa"/>
            <w:tcBorders>
              <w:top w:val="single" w:sz="4" w:space="0" w:color="auto"/>
              <w:left w:val="single" w:sz="4" w:space="0" w:color="auto"/>
              <w:bottom w:val="single" w:sz="4" w:space="0" w:color="auto"/>
              <w:right w:val="single" w:sz="4" w:space="0" w:color="auto"/>
            </w:tcBorders>
            <w:hideMark/>
          </w:tcPr>
          <w:p w14:paraId="3A94E78D"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инвестиционная деятельность?</w:t>
            </w:r>
          </w:p>
        </w:tc>
        <w:tc>
          <w:tcPr>
            <w:tcW w:w="6802" w:type="dxa"/>
            <w:tcBorders>
              <w:top w:val="single" w:sz="4" w:space="0" w:color="auto"/>
              <w:left w:val="single" w:sz="4" w:space="0" w:color="auto"/>
              <w:bottom w:val="single" w:sz="4" w:space="0" w:color="auto"/>
              <w:right w:val="single" w:sz="4" w:space="0" w:color="auto"/>
            </w:tcBorders>
            <w:hideMark/>
          </w:tcPr>
          <w:p w14:paraId="7D83EBC1"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Вложение инвестиций и осуществление практических действий в целях получения прибыли и (или) достижения иного полезного эффекта.</w:t>
            </w:r>
          </w:p>
        </w:tc>
      </w:tr>
      <w:tr w:rsidR="0020757C" w:rsidRPr="008365DB" w14:paraId="6145EEDA"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76156F46"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3.</w:t>
            </w:r>
          </w:p>
        </w:tc>
        <w:tc>
          <w:tcPr>
            <w:tcW w:w="2656" w:type="dxa"/>
            <w:tcBorders>
              <w:top w:val="single" w:sz="4" w:space="0" w:color="auto"/>
              <w:left w:val="single" w:sz="4" w:space="0" w:color="auto"/>
              <w:bottom w:val="single" w:sz="4" w:space="0" w:color="auto"/>
              <w:right w:val="single" w:sz="4" w:space="0" w:color="auto"/>
            </w:tcBorders>
            <w:hideMark/>
          </w:tcPr>
          <w:p w14:paraId="2F5AC911"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Что такое капитальные вложения?</w:t>
            </w:r>
          </w:p>
        </w:tc>
        <w:tc>
          <w:tcPr>
            <w:tcW w:w="6802" w:type="dxa"/>
            <w:tcBorders>
              <w:top w:val="single" w:sz="4" w:space="0" w:color="auto"/>
              <w:left w:val="single" w:sz="4" w:space="0" w:color="auto"/>
              <w:bottom w:val="single" w:sz="4" w:space="0" w:color="auto"/>
              <w:right w:val="single" w:sz="4" w:space="0" w:color="auto"/>
            </w:tcBorders>
            <w:hideMark/>
          </w:tcPr>
          <w:p w14:paraId="48E055B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Инвестиции в основной капитал, в том числе затраты на новое строительство, реконструкцию и техническое перевооружение действующих предприятий, приобретение машин, оборудования, инструмента и другие затраты.</w:t>
            </w:r>
          </w:p>
        </w:tc>
      </w:tr>
      <w:tr w:rsidR="0020757C" w:rsidRPr="008365DB" w14:paraId="12FBBE48"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52E90E11"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4.</w:t>
            </w:r>
          </w:p>
        </w:tc>
        <w:tc>
          <w:tcPr>
            <w:tcW w:w="2656" w:type="dxa"/>
            <w:tcBorders>
              <w:top w:val="single" w:sz="4" w:space="0" w:color="auto"/>
              <w:left w:val="single" w:sz="4" w:space="0" w:color="auto"/>
              <w:bottom w:val="single" w:sz="4" w:space="0" w:color="auto"/>
              <w:right w:val="single" w:sz="4" w:space="0" w:color="auto"/>
            </w:tcBorders>
            <w:hideMark/>
          </w:tcPr>
          <w:p w14:paraId="51CD7918"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Что такое срок окупаемости инвестиционного проекта?</w:t>
            </w:r>
          </w:p>
        </w:tc>
        <w:tc>
          <w:tcPr>
            <w:tcW w:w="6802" w:type="dxa"/>
            <w:tcBorders>
              <w:top w:val="single" w:sz="4" w:space="0" w:color="auto"/>
              <w:left w:val="single" w:sz="4" w:space="0" w:color="auto"/>
              <w:bottom w:val="single" w:sz="4" w:space="0" w:color="auto"/>
              <w:right w:val="single" w:sz="4" w:space="0" w:color="auto"/>
            </w:tcBorders>
            <w:hideMark/>
          </w:tcPr>
          <w:p w14:paraId="52AB5C2B"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Срок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объемом инвестиционных затрат приобретает положительное значение.</w:t>
            </w:r>
          </w:p>
        </w:tc>
      </w:tr>
      <w:tr w:rsidR="0020757C" w:rsidRPr="008365DB" w14:paraId="2FB01D9B"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5EBF8FC5"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5.</w:t>
            </w:r>
          </w:p>
        </w:tc>
        <w:tc>
          <w:tcPr>
            <w:tcW w:w="2656" w:type="dxa"/>
            <w:tcBorders>
              <w:top w:val="single" w:sz="4" w:space="0" w:color="auto"/>
              <w:left w:val="single" w:sz="4" w:space="0" w:color="auto"/>
              <w:bottom w:val="single" w:sz="4" w:space="0" w:color="auto"/>
              <w:right w:val="single" w:sz="4" w:space="0" w:color="auto"/>
            </w:tcBorders>
            <w:hideMark/>
          </w:tcPr>
          <w:p w14:paraId="75FB5A92"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инвестиционный портфель?</w:t>
            </w:r>
          </w:p>
        </w:tc>
        <w:tc>
          <w:tcPr>
            <w:tcW w:w="6802" w:type="dxa"/>
            <w:tcBorders>
              <w:top w:val="single" w:sz="4" w:space="0" w:color="auto"/>
              <w:left w:val="single" w:sz="4" w:space="0" w:color="auto"/>
              <w:bottom w:val="single" w:sz="4" w:space="0" w:color="auto"/>
              <w:right w:val="single" w:sz="4" w:space="0" w:color="auto"/>
            </w:tcBorders>
          </w:tcPr>
          <w:p w14:paraId="46CE835B" w14:textId="4038A234"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Набор реальных или финансовых </w:t>
            </w:r>
            <w:r w:rsidR="001D7702" w:rsidRPr="008365DB">
              <w:rPr>
                <w:rFonts w:ascii="Times New Roman" w:hAnsi="Times New Roman" w:cs="Times New Roman"/>
                <w:sz w:val="24"/>
                <w:szCs w:val="24"/>
              </w:rPr>
              <w:t>инвестиций</w:t>
            </w:r>
          </w:p>
          <w:p w14:paraId="7B921EAF"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p>
        </w:tc>
      </w:tr>
      <w:tr w:rsidR="0020757C" w:rsidRPr="008365DB" w14:paraId="36A78BDE"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126C8ADE"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6.</w:t>
            </w:r>
          </w:p>
        </w:tc>
        <w:tc>
          <w:tcPr>
            <w:tcW w:w="2656" w:type="dxa"/>
            <w:tcBorders>
              <w:top w:val="single" w:sz="4" w:space="0" w:color="auto"/>
              <w:left w:val="single" w:sz="4" w:space="0" w:color="auto"/>
              <w:bottom w:val="single" w:sz="4" w:space="0" w:color="auto"/>
              <w:right w:val="single" w:sz="4" w:space="0" w:color="auto"/>
            </w:tcBorders>
            <w:hideMark/>
          </w:tcPr>
          <w:p w14:paraId="69182C08"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инвестиционная стратегия?</w:t>
            </w:r>
          </w:p>
        </w:tc>
        <w:tc>
          <w:tcPr>
            <w:tcW w:w="6802" w:type="dxa"/>
            <w:tcBorders>
              <w:top w:val="single" w:sz="4" w:space="0" w:color="auto"/>
              <w:left w:val="single" w:sz="4" w:space="0" w:color="auto"/>
              <w:bottom w:val="single" w:sz="4" w:space="0" w:color="auto"/>
              <w:right w:val="single" w:sz="4" w:space="0" w:color="auto"/>
            </w:tcBorders>
            <w:hideMark/>
          </w:tcPr>
          <w:p w14:paraId="5F5E1063"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Система долгосрочных целей инвестиционной деятельности предприятия, а также выбор наиболее эффективных путей их достижения.</w:t>
            </w:r>
          </w:p>
        </w:tc>
      </w:tr>
      <w:tr w:rsidR="0020757C" w:rsidRPr="008365DB" w14:paraId="7F66FA48"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54AD9EAF"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7.</w:t>
            </w:r>
          </w:p>
        </w:tc>
        <w:tc>
          <w:tcPr>
            <w:tcW w:w="2656" w:type="dxa"/>
            <w:tcBorders>
              <w:top w:val="single" w:sz="4" w:space="0" w:color="auto"/>
              <w:left w:val="single" w:sz="4" w:space="0" w:color="auto"/>
              <w:bottom w:val="single" w:sz="4" w:space="0" w:color="auto"/>
              <w:right w:val="single" w:sz="4" w:space="0" w:color="auto"/>
            </w:tcBorders>
            <w:hideMark/>
          </w:tcPr>
          <w:p w14:paraId="23AD9404"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Что входит в реальные инвестиции?</w:t>
            </w:r>
          </w:p>
        </w:tc>
        <w:tc>
          <w:tcPr>
            <w:tcW w:w="6802" w:type="dxa"/>
            <w:tcBorders>
              <w:top w:val="single" w:sz="4" w:space="0" w:color="auto"/>
              <w:left w:val="single" w:sz="4" w:space="0" w:color="auto"/>
              <w:bottom w:val="single" w:sz="4" w:space="0" w:color="auto"/>
              <w:right w:val="single" w:sz="4" w:space="0" w:color="auto"/>
            </w:tcBorders>
            <w:hideMark/>
          </w:tcPr>
          <w:p w14:paraId="55141B45"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 xml:space="preserve">Вложения средств в материальные активы и нематериальные активы. </w:t>
            </w:r>
          </w:p>
        </w:tc>
      </w:tr>
      <w:tr w:rsidR="0020757C" w:rsidRPr="008365DB" w14:paraId="4288E452"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2C9CA2A7"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8.</w:t>
            </w:r>
          </w:p>
        </w:tc>
        <w:tc>
          <w:tcPr>
            <w:tcW w:w="2656" w:type="dxa"/>
            <w:tcBorders>
              <w:top w:val="single" w:sz="4" w:space="0" w:color="auto"/>
              <w:left w:val="single" w:sz="4" w:space="0" w:color="auto"/>
              <w:bottom w:val="single" w:sz="4" w:space="0" w:color="auto"/>
              <w:right w:val="single" w:sz="4" w:space="0" w:color="auto"/>
            </w:tcBorders>
            <w:hideMark/>
          </w:tcPr>
          <w:p w14:paraId="1018BC4F"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Что такое государственная инвестиционная политика?</w:t>
            </w:r>
          </w:p>
        </w:tc>
        <w:tc>
          <w:tcPr>
            <w:tcW w:w="6802" w:type="dxa"/>
            <w:tcBorders>
              <w:top w:val="single" w:sz="4" w:space="0" w:color="auto"/>
              <w:left w:val="single" w:sz="4" w:space="0" w:color="auto"/>
              <w:bottom w:val="single" w:sz="4" w:space="0" w:color="auto"/>
              <w:right w:val="single" w:sz="4" w:space="0" w:color="auto"/>
            </w:tcBorders>
            <w:hideMark/>
          </w:tcPr>
          <w:p w14:paraId="1FFCDBCC" w14:textId="77777777" w:rsidR="0020757C" w:rsidRPr="008365DB" w:rsidRDefault="0020757C" w:rsidP="008365DB">
            <w:pPr>
              <w:rPr>
                <w:rFonts w:ascii="Times New Roman" w:hAnsi="Times New Roman" w:cs="Times New Roman"/>
                <w:sz w:val="24"/>
                <w:szCs w:val="24"/>
              </w:rPr>
            </w:pPr>
            <w:r w:rsidRPr="008365DB">
              <w:rPr>
                <w:rFonts w:ascii="Times New Roman" w:hAnsi="Times New Roman" w:cs="Times New Roman"/>
                <w:sz w:val="24"/>
                <w:szCs w:val="24"/>
              </w:rPr>
              <w:t>Комплекс реализуемых государством мероприятий для создания благоприятных условий предприятиям с целью оживления инвестиционной деятельности и развития национальной экономики.</w:t>
            </w:r>
          </w:p>
        </w:tc>
      </w:tr>
      <w:tr w:rsidR="0020757C" w:rsidRPr="008365DB" w14:paraId="5D42E2A5"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18ABF502"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9.</w:t>
            </w:r>
          </w:p>
        </w:tc>
        <w:tc>
          <w:tcPr>
            <w:tcW w:w="2656" w:type="dxa"/>
            <w:tcBorders>
              <w:top w:val="single" w:sz="4" w:space="0" w:color="auto"/>
              <w:left w:val="single" w:sz="4" w:space="0" w:color="auto"/>
              <w:bottom w:val="single" w:sz="4" w:space="0" w:color="auto"/>
              <w:right w:val="single" w:sz="4" w:space="0" w:color="auto"/>
            </w:tcBorders>
            <w:hideMark/>
          </w:tcPr>
          <w:p w14:paraId="17E311B0"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инвестиционный проект?</w:t>
            </w:r>
          </w:p>
        </w:tc>
        <w:tc>
          <w:tcPr>
            <w:tcW w:w="6802" w:type="dxa"/>
            <w:tcBorders>
              <w:top w:val="single" w:sz="4" w:space="0" w:color="auto"/>
              <w:left w:val="single" w:sz="4" w:space="0" w:color="auto"/>
              <w:bottom w:val="single" w:sz="4" w:space="0" w:color="auto"/>
              <w:right w:val="single" w:sz="4" w:space="0" w:color="auto"/>
            </w:tcBorders>
            <w:hideMark/>
          </w:tcPr>
          <w:p w14:paraId="7D2A5D1B"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Комплекс взаимоувязанных мероприятий, направленных на осуществление либо привлечение инвестиций для получения экономических, социальных выгод.</w:t>
            </w:r>
          </w:p>
        </w:tc>
      </w:tr>
      <w:tr w:rsidR="0020757C" w:rsidRPr="008365DB" w14:paraId="4B1DD882"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69FDCE4C"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10.</w:t>
            </w:r>
          </w:p>
        </w:tc>
        <w:tc>
          <w:tcPr>
            <w:tcW w:w="2656" w:type="dxa"/>
            <w:tcBorders>
              <w:top w:val="single" w:sz="4" w:space="0" w:color="auto"/>
              <w:left w:val="single" w:sz="4" w:space="0" w:color="auto"/>
              <w:bottom w:val="single" w:sz="4" w:space="0" w:color="auto"/>
              <w:right w:val="single" w:sz="4" w:space="0" w:color="auto"/>
            </w:tcBorders>
            <w:hideMark/>
          </w:tcPr>
          <w:p w14:paraId="48E02B33"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 xml:space="preserve">Что такое инвестиционное обязательство? </w:t>
            </w:r>
          </w:p>
        </w:tc>
        <w:tc>
          <w:tcPr>
            <w:tcW w:w="6802" w:type="dxa"/>
            <w:tcBorders>
              <w:top w:val="single" w:sz="4" w:space="0" w:color="auto"/>
              <w:left w:val="single" w:sz="4" w:space="0" w:color="auto"/>
              <w:bottom w:val="single" w:sz="4" w:space="0" w:color="auto"/>
              <w:right w:val="single" w:sz="4" w:space="0" w:color="auto"/>
            </w:tcBorders>
            <w:hideMark/>
          </w:tcPr>
          <w:p w14:paraId="5AE62B74"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Обязательство инвестора, принимаемое им для достижения определенных целей.</w:t>
            </w:r>
          </w:p>
        </w:tc>
      </w:tr>
      <w:tr w:rsidR="0020757C" w:rsidRPr="008365DB" w14:paraId="00F34F85"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5307C51F"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11.</w:t>
            </w:r>
          </w:p>
        </w:tc>
        <w:tc>
          <w:tcPr>
            <w:tcW w:w="2656" w:type="dxa"/>
            <w:tcBorders>
              <w:top w:val="single" w:sz="4" w:space="0" w:color="auto"/>
              <w:left w:val="single" w:sz="4" w:space="0" w:color="auto"/>
              <w:bottom w:val="single" w:sz="4" w:space="0" w:color="auto"/>
              <w:right w:val="single" w:sz="4" w:space="0" w:color="auto"/>
            </w:tcBorders>
            <w:hideMark/>
          </w:tcPr>
          <w:p w14:paraId="6C22248E"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Кто является участником инвестиционной деятельности?</w:t>
            </w:r>
          </w:p>
        </w:tc>
        <w:tc>
          <w:tcPr>
            <w:tcW w:w="6802" w:type="dxa"/>
            <w:tcBorders>
              <w:top w:val="single" w:sz="4" w:space="0" w:color="auto"/>
              <w:left w:val="single" w:sz="4" w:space="0" w:color="auto"/>
              <w:bottom w:val="single" w:sz="4" w:space="0" w:color="auto"/>
              <w:right w:val="single" w:sz="4" w:space="0" w:color="auto"/>
            </w:tcBorders>
            <w:hideMark/>
          </w:tcPr>
          <w:p w14:paraId="74E143CF"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Субъект инвестиционной деятельности, который обеспечивает реализацию инвестиций как исполнитель заказов или на основании поручения инвестора.</w:t>
            </w:r>
          </w:p>
        </w:tc>
      </w:tr>
      <w:tr w:rsidR="0020757C" w:rsidRPr="008365DB" w14:paraId="4A8508AC"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113E4369"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12.</w:t>
            </w:r>
          </w:p>
        </w:tc>
        <w:tc>
          <w:tcPr>
            <w:tcW w:w="2656" w:type="dxa"/>
            <w:tcBorders>
              <w:top w:val="single" w:sz="4" w:space="0" w:color="auto"/>
              <w:left w:val="single" w:sz="4" w:space="0" w:color="auto"/>
              <w:bottom w:val="single" w:sz="4" w:space="0" w:color="auto"/>
              <w:right w:val="single" w:sz="4" w:space="0" w:color="auto"/>
            </w:tcBorders>
            <w:hideMark/>
          </w:tcPr>
          <w:p w14:paraId="1CACDF6D"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инвестиционный договор?</w:t>
            </w:r>
          </w:p>
        </w:tc>
        <w:tc>
          <w:tcPr>
            <w:tcW w:w="6802" w:type="dxa"/>
            <w:tcBorders>
              <w:top w:val="single" w:sz="4" w:space="0" w:color="auto"/>
              <w:left w:val="single" w:sz="4" w:space="0" w:color="auto"/>
              <w:bottom w:val="single" w:sz="4" w:space="0" w:color="auto"/>
              <w:right w:val="single" w:sz="4" w:space="0" w:color="auto"/>
            </w:tcBorders>
            <w:hideMark/>
          </w:tcPr>
          <w:p w14:paraId="2F041421"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Письменное соглашение, заключаемое между субъектами инвестиционной деятельности, определяющее права, обязанности и ответственность сторон инвестиционного договора.</w:t>
            </w:r>
          </w:p>
        </w:tc>
      </w:tr>
      <w:tr w:rsidR="0020757C" w:rsidRPr="008365DB" w14:paraId="44505297"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6CAA8609"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13.</w:t>
            </w:r>
          </w:p>
        </w:tc>
        <w:tc>
          <w:tcPr>
            <w:tcW w:w="2656" w:type="dxa"/>
            <w:tcBorders>
              <w:top w:val="single" w:sz="4" w:space="0" w:color="auto"/>
              <w:left w:val="single" w:sz="4" w:space="0" w:color="auto"/>
              <w:bottom w:val="single" w:sz="4" w:space="0" w:color="auto"/>
              <w:right w:val="single" w:sz="4" w:space="0" w:color="auto"/>
            </w:tcBorders>
          </w:tcPr>
          <w:p w14:paraId="64E4FDCE"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Кто такой инвестор?</w:t>
            </w:r>
          </w:p>
          <w:p w14:paraId="3FE9AF76"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p>
        </w:tc>
        <w:tc>
          <w:tcPr>
            <w:tcW w:w="6802" w:type="dxa"/>
            <w:tcBorders>
              <w:top w:val="single" w:sz="4" w:space="0" w:color="auto"/>
              <w:left w:val="single" w:sz="4" w:space="0" w:color="auto"/>
              <w:bottom w:val="single" w:sz="4" w:space="0" w:color="auto"/>
              <w:right w:val="single" w:sz="4" w:space="0" w:color="auto"/>
            </w:tcBorders>
            <w:hideMark/>
          </w:tcPr>
          <w:p w14:paraId="02FD23BA"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Субъект инвестиционной деятельности, осуществляющий инвестирование средств либо других привлеченных инвестиционных ресурсов в объекты инвестиционной деятельности в целях получения прибыли.</w:t>
            </w:r>
          </w:p>
        </w:tc>
      </w:tr>
      <w:tr w:rsidR="0020757C" w:rsidRPr="008365DB" w14:paraId="4D3C7AFE"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587D314A"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14.</w:t>
            </w:r>
          </w:p>
        </w:tc>
        <w:tc>
          <w:tcPr>
            <w:tcW w:w="2656" w:type="dxa"/>
            <w:tcBorders>
              <w:top w:val="single" w:sz="4" w:space="0" w:color="auto"/>
              <w:left w:val="single" w:sz="4" w:space="0" w:color="auto"/>
              <w:bottom w:val="single" w:sz="4" w:space="0" w:color="auto"/>
              <w:right w:val="single" w:sz="4" w:space="0" w:color="auto"/>
            </w:tcBorders>
            <w:hideMark/>
          </w:tcPr>
          <w:p w14:paraId="55D8CAD5" w14:textId="77777777" w:rsidR="0020757C" w:rsidRPr="008365DB" w:rsidRDefault="0020757C" w:rsidP="008365DB">
            <w:pPr>
              <w:shd w:val="clear" w:color="auto" w:fill="FFFFFF"/>
              <w:jc w:val="both"/>
              <w:rPr>
                <w:rFonts w:ascii="Times New Roman" w:hAnsi="Times New Roman" w:cs="Times New Roman"/>
                <w:sz w:val="24"/>
                <w:szCs w:val="24"/>
              </w:rPr>
            </w:pPr>
            <w:r w:rsidRPr="008365DB">
              <w:rPr>
                <w:rFonts w:ascii="Times New Roman" w:hAnsi="Times New Roman" w:cs="Times New Roman"/>
                <w:sz w:val="24"/>
                <w:szCs w:val="24"/>
              </w:rPr>
              <w:t>Что такое реинвестиции?</w:t>
            </w:r>
          </w:p>
        </w:tc>
        <w:tc>
          <w:tcPr>
            <w:tcW w:w="6802" w:type="dxa"/>
            <w:tcBorders>
              <w:top w:val="single" w:sz="4" w:space="0" w:color="auto"/>
              <w:left w:val="single" w:sz="4" w:space="0" w:color="auto"/>
              <w:bottom w:val="single" w:sz="4" w:space="0" w:color="auto"/>
              <w:right w:val="single" w:sz="4" w:space="0" w:color="auto"/>
            </w:tcBorders>
            <w:hideMark/>
          </w:tcPr>
          <w:p w14:paraId="78EA3D3E"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Повторное инвестирование доходов от первоначальных инвестиций</w:t>
            </w:r>
          </w:p>
        </w:tc>
      </w:tr>
      <w:tr w:rsidR="0020757C" w:rsidRPr="008365DB" w14:paraId="48703A57"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24474BB3"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15.</w:t>
            </w:r>
          </w:p>
        </w:tc>
        <w:tc>
          <w:tcPr>
            <w:tcW w:w="2656" w:type="dxa"/>
            <w:tcBorders>
              <w:top w:val="single" w:sz="4" w:space="0" w:color="auto"/>
              <w:left w:val="single" w:sz="4" w:space="0" w:color="auto"/>
              <w:bottom w:val="single" w:sz="4" w:space="0" w:color="auto"/>
              <w:right w:val="single" w:sz="4" w:space="0" w:color="auto"/>
            </w:tcBorders>
            <w:hideMark/>
          </w:tcPr>
          <w:p w14:paraId="5E2FDB4E" w14:textId="77777777" w:rsidR="0020757C" w:rsidRPr="008365DB" w:rsidRDefault="0020757C" w:rsidP="008365DB">
            <w:pPr>
              <w:shd w:val="clear" w:color="auto" w:fill="FFFFFF"/>
              <w:jc w:val="both"/>
              <w:textAlignment w:val="baseline"/>
              <w:rPr>
                <w:rStyle w:val="a7"/>
                <w:rFonts w:ascii="Times New Roman" w:hAnsi="Times New Roman" w:cs="Times New Roman"/>
                <w:b w:val="0"/>
                <w:bCs w:val="0"/>
                <w:sz w:val="24"/>
                <w:szCs w:val="24"/>
              </w:rPr>
            </w:pPr>
            <w:r w:rsidRPr="008365DB">
              <w:rPr>
                <w:rFonts w:ascii="Times New Roman" w:hAnsi="Times New Roman" w:cs="Times New Roman"/>
                <w:sz w:val="24"/>
                <w:szCs w:val="24"/>
              </w:rPr>
              <w:t>Что такое прямые иностранные инвестиции?</w:t>
            </w:r>
          </w:p>
        </w:tc>
        <w:tc>
          <w:tcPr>
            <w:tcW w:w="6802" w:type="dxa"/>
            <w:tcBorders>
              <w:top w:val="single" w:sz="4" w:space="0" w:color="auto"/>
              <w:left w:val="single" w:sz="4" w:space="0" w:color="auto"/>
              <w:bottom w:val="single" w:sz="4" w:space="0" w:color="auto"/>
              <w:right w:val="single" w:sz="4" w:space="0" w:color="auto"/>
            </w:tcBorders>
            <w:hideMark/>
          </w:tcPr>
          <w:p w14:paraId="6CFD31E6"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Инвестиции за счет собственных или заемных средств иностранного инвестора на условиях несения риска, без гарантий правительства.</w:t>
            </w:r>
          </w:p>
        </w:tc>
      </w:tr>
      <w:tr w:rsidR="0020757C" w:rsidRPr="008365DB" w14:paraId="7F918EC9"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147B0A21"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16.</w:t>
            </w:r>
          </w:p>
        </w:tc>
        <w:tc>
          <w:tcPr>
            <w:tcW w:w="2656" w:type="dxa"/>
            <w:tcBorders>
              <w:top w:val="single" w:sz="4" w:space="0" w:color="auto"/>
              <w:left w:val="single" w:sz="4" w:space="0" w:color="auto"/>
              <w:bottom w:val="single" w:sz="4" w:space="0" w:color="auto"/>
              <w:right w:val="single" w:sz="4" w:space="0" w:color="auto"/>
            </w:tcBorders>
            <w:hideMark/>
          </w:tcPr>
          <w:p w14:paraId="4F404464" w14:textId="77777777" w:rsidR="0020757C" w:rsidRPr="008365DB" w:rsidRDefault="0020757C" w:rsidP="008365DB">
            <w:pPr>
              <w:shd w:val="clear" w:color="auto" w:fill="FFFFFF"/>
              <w:jc w:val="both"/>
              <w:textAlignment w:val="baseline"/>
              <w:rPr>
                <w:rStyle w:val="a7"/>
                <w:rFonts w:ascii="Times New Roman" w:hAnsi="Times New Roman" w:cs="Times New Roman"/>
                <w:b w:val="0"/>
                <w:bCs w:val="0"/>
                <w:sz w:val="24"/>
                <w:szCs w:val="24"/>
              </w:rPr>
            </w:pPr>
            <w:r w:rsidRPr="008365DB">
              <w:rPr>
                <w:rFonts w:ascii="Times New Roman" w:hAnsi="Times New Roman" w:cs="Times New Roman"/>
                <w:sz w:val="24"/>
                <w:szCs w:val="24"/>
              </w:rPr>
              <w:t>Что такое иностранные инвестиции?</w:t>
            </w:r>
          </w:p>
        </w:tc>
        <w:tc>
          <w:tcPr>
            <w:tcW w:w="6802" w:type="dxa"/>
            <w:tcBorders>
              <w:top w:val="single" w:sz="4" w:space="0" w:color="auto"/>
              <w:left w:val="single" w:sz="4" w:space="0" w:color="auto"/>
              <w:bottom w:val="single" w:sz="4" w:space="0" w:color="auto"/>
              <w:right w:val="single" w:sz="4" w:space="0" w:color="auto"/>
            </w:tcBorders>
            <w:hideMark/>
          </w:tcPr>
          <w:p w14:paraId="6F8C9734" w14:textId="77777777" w:rsidR="0020757C" w:rsidRPr="008365DB" w:rsidRDefault="0020757C" w:rsidP="008365DB">
            <w:pPr>
              <w:shd w:val="clear" w:color="auto" w:fill="FFFFFF"/>
              <w:jc w:val="both"/>
              <w:textAlignment w:val="baseline"/>
              <w:rPr>
                <w:rFonts w:ascii="Times New Roman" w:hAnsi="Times New Roman" w:cs="Times New Roman"/>
                <w:sz w:val="24"/>
                <w:szCs w:val="24"/>
              </w:rPr>
            </w:pPr>
            <w:r w:rsidRPr="008365DB">
              <w:rPr>
                <w:rFonts w:ascii="Times New Roman" w:hAnsi="Times New Roman" w:cs="Times New Roman"/>
                <w:sz w:val="24"/>
                <w:szCs w:val="24"/>
              </w:rPr>
              <w:t>Материальные и нематериальные блага, вкладываемые иностранным инвестором в объекты инвестиции.</w:t>
            </w:r>
          </w:p>
        </w:tc>
      </w:tr>
      <w:tr w:rsidR="0020757C" w:rsidRPr="008365DB" w14:paraId="78932143"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0E1FC09D"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lastRenderedPageBreak/>
              <w:t>17.</w:t>
            </w:r>
          </w:p>
        </w:tc>
        <w:tc>
          <w:tcPr>
            <w:tcW w:w="2656" w:type="dxa"/>
            <w:tcBorders>
              <w:top w:val="single" w:sz="4" w:space="0" w:color="auto"/>
              <w:left w:val="single" w:sz="4" w:space="0" w:color="auto"/>
              <w:bottom w:val="single" w:sz="4" w:space="0" w:color="auto"/>
              <w:right w:val="single" w:sz="4" w:space="0" w:color="auto"/>
            </w:tcBorders>
            <w:hideMark/>
          </w:tcPr>
          <w:p w14:paraId="732D09CB" w14:textId="77777777" w:rsidR="0020757C" w:rsidRPr="008365DB" w:rsidRDefault="0020757C" w:rsidP="008365DB">
            <w:pPr>
              <w:shd w:val="clear" w:color="auto" w:fill="FFFFFF"/>
              <w:jc w:val="both"/>
              <w:rPr>
                <w:rFonts w:ascii="Times New Roman" w:hAnsi="Times New Roman" w:cs="Times New Roman"/>
                <w:b/>
                <w:bCs/>
                <w:sz w:val="24"/>
                <w:szCs w:val="24"/>
              </w:rPr>
            </w:pPr>
            <w:r w:rsidRPr="008365DB">
              <w:rPr>
                <w:rFonts w:ascii="Times New Roman" w:hAnsi="Times New Roman" w:cs="Times New Roman"/>
                <w:sz w:val="24"/>
                <w:szCs w:val="24"/>
              </w:rPr>
              <w:t>Предприятия с иностранными инвестициями на территории Республики Узбекистан?</w:t>
            </w:r>
          </w:p>
        </w:tc>
        <w:tc>
          <w:tcPr>
            <w:tcW w:w="6802" w:type="dxa"/>
            <w:tcBorders>
              <w:top w:val="single" w:sz="4" w:space="0" w:color="auto"/>
              <w:left w:val="single" w:sz="4" w:space="0" w:color="auto"/>
              <w:bottom w:val="single" w:sz="4" w:space="0" w:color="auto"/>
              <w:right w:val="single" w:sz="4" w:space="0" w:color="auto"/>
            </w:tcBorders>
          </w:tcPr>
          <w:p w14:paraId="21DDAAE2" w14:textId="77777777" w:rsidR="0020757C" w:rsidRPr="008365DB" w:rsidRDefault="0020757C" w:rsidP="008365DB">
            <w:pPr>
              <w:shd w:val="clear" w:color="auto" w:fill="FFFFFF"/>
              <w:jc w:val="both"/>
              <w:rPr>
                <w:rFonts w:ascii="Times New Roman" w:hAnsi="Times New Roman" w:cs="Times New Roman"/>
                <w:sz w:val="24"/>
                <w:szCs w:val="24"/>
              </w:rPr>
            </w:pPr>
            <w:r w:rsidRPr="008365DB">
              <w:rPr>
                <w:rFonts w:ascii="Times New Roman" w:hAnsi="Times New Roman" w:cs="Times New Roman"/>
                <w:sz w:val="24"/>
                <w:szCs w:val="24"/>
              </w:rPr>
              <w:t>предприятия, в которых иностранные инвестиции составляют не менее пятнадцати процентов акций (долей, паев) или уставного фонда (уставного капитала).</w:t>
            </w:r>
          </w:p>
          <w:p w14:paraId="4FF15693" w14:textId="77777777" w:rsidR="0020757C" w:rsidRPr="008365DB" w:rsidRDefault="0020757C" w:rsidP="008365DB">
            <w:pPr>
              <w:shd w:val="clear" w:color="auto" w:fill="FFFFFF"/>
              <w:jc w:val="both"/>
              <w:rPr>
                <w:rFonts w:ascii="Times New Roman" w:hAnsi="Times New Roman" w:cs="Times New Roman"/>
                <w:sz w:val="24"/>
                <w:szCs w:val="24"/>
              </w:rPr>
            </w:pPr>
          </w:p>
        </w:tc>
      </w:tr>
      <w:tr w:rsidR="0020757C" w:rsidRPr="008365DB" w14:paraId="39FFE32B"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3F6FFBB4"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18.</w:t>
            </w:r>
          </w:p>
        </w:tc>
        <w:tc>
          <w:tcPr>
            <w:tcW w:w="2656" w:type="dxa"/>
            <w:tcBorders>
              <w:top w:val="single" w:sz="4" w:space="0" w:color="auto"/>
              <w:left w:val="single" w:sz="4" w:space="0" w:color="auto"/>
              <w:bottom w:val="single" w:sz="4" w:space="0" w:color="auto"/>
              <w:right w:val="single" w:sz="4" w:space="0" w:color="auto"/>
            </w:tcBorders>
            <w:hideMark/>
          </w:tcPr>
          <w:p w14:paraId="461805AD" w14:textId="77777777" w:rsidR="0020757C" w:rsidRPr="008365DB" w:rsidRDefault="0020757C" w:rsidP="008365DB">
            <w:pPr>
              <w:shd w:val="clear" w:color="auto" w:fill="FFFFFF"/>
              <w:jc w:val="both"/>
              <w:rPr>
                <w:rFonts w:ascii="Times New Roman" w:hAnsi="Times New Roman" w:cs="Times New Roman"/>
                <w:sz w:val="24"/>
                <w:szCs w:val="24"/>
              </w:rPr>
            </w:pPr>
            <w:r w:rsidRPr="008365DB">
              <w:rPr>
                <w:rFonts w:ascii="Times New Roman" w:hAnsi="Times New Roman" w:cs="Times New Roman"/>
                <w:sz w:val="24"/>
                <w:szCs w:val="24"/>
              </w:rPr>
              <w:t>Что понимают под прямыми инвестициями?</w:t>
            </w:r>
          </w:p>
        </w:tc>
        <w:tc>
          <w:tcPr>
            <w:tcW w:w="6802" w:type="dxa"/>
            <w:tcBorders>
              <w:top w:val="single" w:sz="4" w:space="0" w:color="auto"/>
              <w:left w:val="single" w:sz="4" w:space="0" w:color="auto"/>
              <w:bottom w:val="single" w:sz="4" w:space="0" w:color="auto"/>
              <w:right w:val="single" w:sz="4" w:space="0" w:color="auto"/>
            </w:tcBorders>
            <w:hideMark/>
          </w:tcPr>
          <w:p w14:paraId="229E9D29" w14:textId="77777777" w:rsidR="0020757C" w:rsidRPr="008365DB" w:rsidRDefault="0020757C" w:rsidP="008365DB">
            <w:pPr>
              <w:shd w:val="clear" w:color="auto" w:fill="FFFFFF"/>
              <w:jc w:val="both"/>
              <w:rPr>
                <w:rFonts w:ascii="Times New Roman" w:hAnsi="Times New Roman" w:cs="Times New Roman"/>
                <w:sz w:val="24"/>
                <w:szCs w:val="24"/>
              </w:rPr>
            </w:pPr>
            <w:r w:rsidRPr="008365DB">
              <w:rPr>
                <w:rFonts w:ascii="Times New Roman" w:hAnsi="Times New Roman" w:cs="Times New Roman"/>
                <w:sz w:val="24"/>
                <w:szCs w:val="24"/>
              </w:rPr>
              <w:t>Вложения средств, когда иностранный инвестор владеет 10% и более в капитале компании.</w:t>
            </w:r>
          </w:p>
        </w:tc>
      </w:tr>
      <w:tr w:rsidR="0020757C" w:rsidRPr="008365DB" w14:paraId="505CB71D"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28BAC815"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19.</w:t>
            </w:r>
          </w:p>
        </w:tc>
        <w:tc>
          <w:tcPr>
            <w:tcW w:w="2656" w:type="dxa"/>
            <w:tcBorders>
              <w:top w:val="single" w:sz="4" w:space="0" w:color="auto"/>
              <w:left w:val="single" w:sz="4" w:space="0" w:color="auto"/>
              <w:bottom w:val="single" w:sz="4" w:space="0" w:color="auto"/>
              <w:right w:val="single" w:sz="4" w:space="0" w:color="auto"/>
            </w:tcBorders>
            <w:hideMark/>
          </w:tcPr>
          <w:p w14:paraId="209A90D8" w14:textId="77777777" w:rsidR="0020757C" w:rsidRPr="008365DB" w:rsidRDefault="0020757C" w:rsidP="008365DB">
            <w:pPr>
              <w:shd w:val="clear" w:color="auto" w:fill="FFFFFF"/>
              <w:jc w:val="both"/>
              <w:rPr>
                <w:rFonts w:ascii="Times New Roman" w:hAnsi="Times New Roman" w:cs="Times New Roman"/>
                <w:b/>
                <w:bCs/>
                <w:sz w:val="24"/>
                <w:szCs w:val="24"/>
              </w:rPr>
            </w:pPr>
            <w:r w:rsidRPr="008365DB">
              <w:rPr>
                <w:rFonts w:ascii="Times New Roman" w:hAnsi="Times New Roman" w:cs="Times New Roman"/>
                <w:sz w:val="24"/>
                <w:szCs w:val="24"/>
              </w:rPr>
              <w:t>Что относится к финансовым инвестициям?</w:t>
            </w:r>
          </w:p>
        </w:tc>
        <w:tc>
          <w:tcPr>
            <w:tcW w:w="6802" w:type="dxa"/>
            <w:tcBorders>
              <w:top w:val="single" w:sz="4" w:space="0" w:color="auto"/>
              <w:left w:val="single" w:sz="4" w:space="0" w:color="auto"/>
              <w:bottom w:val="single" w:sz="4" w:space="0" w:color="auto"/>
              <w:right w:val="single" w:sz="4" w:space="0" w:color="auto"/>
            </w:tcBorders>
            <w:hideMark/>
          </w:tcPr>
          <w:p w14:paraId="64B35F52" w14:textId="77777777" w:rsidR="0020757C" w:rsidRPr="008365DB" w:rsidRDefault="0020757C" w:rsidP="008365DB">
            <w:pPr>
              <w:shd w:val="clear" w:color="auto" w:fill="FFFFFF"/>
              <w:jc w:val="both"/>
              <w:rPr>
                <w:rFonts w:ascii="Times New Roman" w:hAnsi="Times New Roman" w:cs="Times New Roman"/>
                <w:sz w:val="24"/>
                <w:szCs w:val="24"/>
              </w:rPr>
            </w:pPr>
            <w:r w:rsidRPr="008365DB">
              <w:rPr>
                <w:rFonts w:ascii="Times New Roman" w:hAnsi="Times New Roman" w:cs="Times New Roman"/>
                <w:sz w:val="24"/>
                <w:szCs w:val="24"/>
              </w:rPr>
              <w:t>Инвестиции, вкладываемые в акции, корпоративные, инфраструктурные и государственные облигации, а также в другие виды ценных бумаг.</w:t>
            </w:r>
          </w:p>
        </w:tc>
      </w:tr>
      <w:tr w:rsidR="0020757C" w:rsidRPr="008365DB" w14:paraId="71DC3451" w14:textId="77777777" w:rsidTr="001D7702">
        <w:tc>
          <w:tcPr>
            <w:tcW w:w="885" w:type="dxa"/>
            <w:tcBorders>
              <w:top w:val="single" w:sz="4" w:space="0" w:color="auto"/>
              <w:left w:val="single" w:sz="4" w:space="0" w:color="auto"/>
              <w:bottom w:val="single" w:sz="4" w:space="0" w:color="auto"/>
              <w:right w:val="single" w:sz="4" w:space="0" w:color="auto"/>
            </w:tcBorders>
            <w:hideMark/>
          </w:tcPr>
          <w:p w14:paraId="0FE9A3B6" w14:textId="77777777" w:rsidR="0020757C" w:rsidRPr="008365DB" w:rsidRDefault="0020757C" w:rsidP="008365DB">
            <w:pPr>
              <w:jc w:val="center"/>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lang w:eastAsia="ru-RU"/>
              </w:rPr>
              <w:t>20.</w:t>
            </w:r>
          </w:p>
        </w:tc>
        <w:tc>
          <w:tcPr>
            <w:tcW w:w="2656" w:type="dxa"/>
            <w:tcBorders>
              <w:top w:val="single" w:sz="4" w:space="0" w:color="auto"/>
              <w:left w:val="single" w:sz="4" w:space="0" w:color="auto"/>
              <w:bottom w:val="single" w:sz="4" w:space="0" w:color="auto"/>
              <w:right w:val="single" w:sz="4" w:space="0" w:color="auto"/>
            </w:tcBorders>
            <w:hideMark/>
          </w:tcPr>
          <w:p w14:paraId="113A3E3C" w14:textId="77777777" w:rsidR="0020757C" w:rsidRPr="008365DB" w:rsidRDefault="0020757C" w:rsidP="008365DB">
            <w:pPr>
              <w:shd w:val="clear" w:color="auto" w:fill="FFFFFF"/>
              <w:jc w:val="both"/>
              <w:rPr>
                <w:rFonts w:ascii="Times New Roman" w:hAnsi="Times New Roman" w:cs="Times New Roman"/>
                <w:b/>
                <w:bCs/>
                <w:sz w:val="24"/>
                <w:szCs w:val="24"/>
              </w:rPr>
            </w:pPr>
            <w:r w:rsidRPr="008365DB">
              <w:rPr>
                <w:rFonts w:ascii="Times New Roman" w:hAnsi="Times New Roman" w:cs="Times New Roman"/>
                <w:sz w:val="24"/>
                <w:szCs w:val="24"/>
              </w:rPr>
              <w:t>Что относится к социальным инвестициям?</w:t>
            </w:r>
          </w:p>
        </w:tc>
        <w:tc>
          <w:tcPr>
            <w:tcW w:w="6802" w:type="dxa"/>
            <w:tcBorders>
              <w:top w:val="single" w:sz="4" w:space="0" w:color="auto"/>
              <w:left w:val="single" w:sz="4" w:space="0" w:color="auto"/>
              <w:bottom w:val="single" w:sz="4" w:space="0" w:color="auto"/>
              <w:right w:val="single" w:sz="4" w:space="0" w:color="auto"/>
            </w:tcBorders>
            <w:hideMark/>
          </w:tcPr>
          <w:p w14:paraId="0272315B" w14:textId="77777777" w:rsidR="0020757C" w:rsidRPr="008365DB" w:rsidRDefault="0020757C" w:rsidP="008365DB">
            <w:pPr>
              <w:shd w:val="clear" w:color="auto" w:fill="FFFFFF"/>
              <w:jc w:val="both"/>
              <w:rPr>
                <w:rFonts w:ascii="Times New Roman" w:hAnsi="Times New Roman" w:cs="Times New Roman"/>
                <w:sz w:val="24"/>
                <w:szCs w:val="24"/>
              </w:rPr>
            </w:pPr>
            <w:r w:rsidRPr="008365DB">
              <w:rPr>
                <w:rFonts w:ascii="Times New Roman" w:hAnsi="Times New Roman" w:cs="Times New Roman"/>
                <w:sz w:val="24"/>
                <w:szCs w:val="24"/>
              </w:rPr>
              <w:t>Инвестиции, вкладываемые в развитие человеческого потенциала, навыков и производственного опыта, а также в развитие иных форм нематериальных благ.</w:t>
            </w:r>
          </w:p>
        </w:tc>
      </w:tr>
    </w:tbl>
    <w:p w14:paraId="275DEEAE" w14:textId="6C6AE2A4" w:rsidR="005A0449" w:rsidRPr="008365DB" w:rsidRDefault="001D7702" w:rsidP="008365DB">
      <w:pPr>
        <w:pStyle w:val="2"/>
        <w:spacing w:before="0"/>
        <w:rPr>
          <w:rFonts w:cs="Times New Roman"/>
          <w:sz w:val="24"/>
          <w:szCs w:val="24"/>
          <w:lang w:eastAsia="ru-RU"/>
        </w:rPr>
      </w:pPr>
      <w:bookmarkStart w:id="92" w:name="_Toc161759872"/>
      <w:r w:rsidRPr="008365DB">
        <w:rPr>
          <w:rFonts w:cs="Times New Roman"/>
          <w:sz w:val="24"/>
          <w:szCs w:val="24"/>
          <w:lang w:eastAsia="ru-RU"/>
        </w:rPr>
        <w:t xml:space="preserve">Дисциплина: </w:t>
      </w:r>
      <w:r w:rsidR="005A0449" w:rsidRPr="008365DB">
        <w:rPr>
          <w:rFonts w:cs="Times New Roman"/>
          <w:sz w:val="24"/>
          <w:szCs w:val="24"/>
          <w:lang w:eastAsia="ru-RU"/>
        </w:rPr>
        <w:t>Управление проектами</w:t>
      </w:r>
      <w:bookmarkEnd w:id="92"/>
      <w:r w:rsidR="005A0449" w:rsidRPr="008365DB">
        <w:rPr>
          <w:rFonts w:cs="Times New Roman"/>
          <w:sz w:val="24"/>
          <w:szCs w:val="24"/>
          <w:lang w:eastAsia="ru-RU"/>
        </w:rPr>
        <w:tab/>
      </w:r>
    </w:p>
    <w:p w14:paraId="1A0F6750" w14:textId="77777777" w:rsidR="001D7702" w:rsidRPr="008365DB" w:rsidRDefault="001D7702"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4121"/>
        <w:gridCol w:w="3977"/>
        <w:gridCol w:w="1417"/>
      </w:tblGrid>
      <w:tr w:rsidR="001D7702" w:rsidRPr="008365DB" w14:paraId="1F19635A" w14:textId="77777777" w:rsidTr="00397D57">
        <w:trPr>
          <w:tblHeader/>
        </w:trPr>
        <w:tc>
          <w:tcPr>
            <w:tcW w:w="835" w:type="dxa"/>
            <w:tcBorders>
              <w:top w:val="single" w:sz="4" w:space="0" w:color="auto"/>
              <w:left w:val="single" w:sz="4" w:space="0" w:color="auto"/>
              <w:bottom w:val="single" w:sz="4" w:space="0" w:color="auto"/>
              <w:right w:val="single" w:sz="4" w:space="0" w:color="auto"/>
            </w:tcBorders>
            <w:vAlign w:val="center"/>
            <w:hideMark/>
          </w:tcPr>
          <w:p w14:paraId="5BFB3550"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w:t>
            </w:r>
          </w:p>
          <w:p w14:paraId="4F392251"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задания</w:t>
            </w:r>
          </w:p>
        </w:tc>
        <w:tc>
          <w:tcPr>
            <w:tcW w:w="4121" w:type="dxa"/>
            <w:tcBorders>
              <w:top w:val="single" w:sz="4" w:space="0" w:color="auto"/>
              <w:left w:val="single" w:sz="4" w:space="0" w:color="auto"/>
              <w:bottom w:val="single" w:sz="4" w:space="0" w:color="auto"/>
              <w:right w:val="single" w:sz="4" w:space="0" w:color="auto"/>
            </w:tcBorders>
            <w:vAlign w:val="center"/>
            <w:hideMark/>
          </w:tcPr>
          <w:p w14:paraId="5DE6589D"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977" w:type="dxa"/>
            <w:tcBorders>
              <w:top w:val="single" w:sz="4" w:space="0" w:color="auto"/>
              <w:left w:val="single" w:sz="4" w:space="0" w:color="auto"/>
              <w:bottom w:val="single" w:sz="4" w:space="0" w:color="auto"/>
              <w:right w:val="single" w:sz="4" w:space="0" w:color="auto"/>
            </w:tcBorders>
            <w:vAlign w:val="center"/>
            <w:hideMark/>
          </w:tcPr>
          <w:p w14:paraId="68E25B0C"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w:t>
            </w:r>
          </w:p>
          <w:p w14:paraId="4ECBB74C"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 ответов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43B393"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Правильный </w:t>
            </w:r>
          </w:p>
          <w:p w14:paraId="584D0DDB"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ответ</w:t>
            </w:r>
          </w:p>
        </w:tc>
      </w:tr>
      <w:tr w:rsidR="0048234D" w:rsidRPr="008365DB" w14:paraId="67DB0A47" w14:textId="77777777" w:rsidTr="001D7702">
        <w:tc>
          <w:tcPr>
            <w:tcW w:w="835" w:type="dxa"/>
            <w:tcBorders>
              <w:top w:val="single" w:sz="4" w:space="0" w:color="auto"/>
              <w:left w:val="single" w:sz="4" w:space="0" w:color="auto"/>
              <w:bottom w:val="single" w:sz="4" w:space="0" w:color="auto"/>
              <w:right w:val="single" w:sz="4" w:space="0" w:color="auto"/>
            </w:tcBorders>
          </w:tcPr>
          <w:p w14:paraId="6D0F8623" w14:textId="77777777" w:rsidR="0048234D" w:rsidRPr="008365DB" w:rsidRDefault="0048234D" w:rsidP="00610ADF">
            <w:pPr>
              <w:pStyle w:val="a4"/>
              <w:numPr>
                <w:ilvl w:val="0"/>
                <w:numId w:val="333"/>
              </w:numPr>
              <w:ind w:left="0" w:firstLine="0"/>
              <w:rPr>
                <w:lang w:eastAsia="en-US"/>
              </w:rPr>
            </w:pPr>
          </w:p>
        </w:tc>
        <w:tc>
          <w:tcPr>
            <w:tcW w:w="4121" w:type="dxa"/>
            <w:tcBorders>
              <w:top w:val="single" w:sz="4" w:space="0" w:color="auto"/>
              <w:left w:val="single" w:sz="4" w:space="0" w:color="auto"/>
              <w:bottom w:val="single" w:sz="4" w:space="0" w:color="auto"/>
              <w:right w:val="single" w:sz="4" w:space="0" w:color="auto"/>
            </w:tcBorders>
            <w:hideMark/>
          </w:tcPr>
          <w:p w14:paraId="18CA2F1A" w14:textId="421AEE28" w:rsidR="0048234D" w:rsidRPr="0048234D" w:rsidRDefault="0048234D" w:rsidP="0048234D">
            <w:pPr>
              <w:rPr>
                <w:rFonts w:ascii="Times New Roman" w:hAnsi="Times New Roman" w:cs="Times New Roman"/>
                <w:sz w:val="24"/>
                <w:szCs w:val="24"/>
                <w:lang w:val="ru-RU"/>
              </w:rPr>
            </w:pPr>
            <w:r w:rsidRPr="0048234D">
              <w:rPr>
                <w:rFonts w:ascii="Times New Roman" w:eastAsia="Times New Roman" w:hAnsi="Times New Roman" w:cs="Times New Roman"/>
                <w:sz w:val="24"/>
                <w:szCs w:val="24"/>
                <w:lang w:eastAsia="ru-RU"/>
              </w:rPr>
              <w:t>Учетная политика организации - это</w:t>
            </w:r>
          </w:p>
        </w:tc>
        <w:tc>
          <w:tcPr>
            <w:tcW w:w="3977" w:type="dxa"/>
            <w:tcBorders>
              <w:top w:val="single" w:sz="4" w:space="0" w:color="auto"/>
              <w:left w:val="single" w:sz="4" w:space="0" w:color="auto"/>
              <w:bottom w:val="single" w:sz="4" w:space="0" w:color="auto"/>
              <w:right w:val="single" w:sz="4" w:space="0" w:color="auto"/>
            </w:tcBorders>
            <w:hideMark/>
          </w:tcPr>
          <w:p w14:paraId="151B4400" w14:textId="77777777" w:rsidR="0048234D" w:rsidRPr="00CC70AA" w:rsidRDefault="0048234D" w:rsidP="0048234D">
            <w:pPr>
              <w:rPr>
                <w:rFonts w:ascii="Times New Roman" w:eastAsia="Times New Roman" w:hAnsi="Times New Roman" w:cs="Times New Roman"/>
                <w:sz w:val="24"/>
                <w:szCs w:val="24"/>
                <w:lang w:val="ru-RU" w:eastAsia="ru-RU"/>
              </w:rPr>
            </w:pPr>
            <w:r w:rsidRPr="00CC70AA">
              <w:rPr>
                <w:rFonts w:ascii="Times New Roman" w:eastAsia="Times New Roman" w:hAnsi="Times New Roman" w:cs="Times New Roman"/>
                <w:sz w:val="24"/>
                <w:szCs w:val="24"/>
                <w:lang w:val="ru-RU" w:eastAsia="ru-RU"/>
              </w:rPr>
              <w:t>а) установленная ею совокупность способов ведения бухгалтерского учета;</w:t>
            </w:r>
          </w:p>
          <w:p w14:paraId="520C775C" w14:textId="77777777" w:rsidR="0048234D" w:rsidRPr="00CC70AA" w:rsidRDefault="0048234D" w:rsidP="0048234D">
            <w:pPr>
              <w:rPr>
                <w:rFonts w:ascii="Times New Roman" w:eastAsia="Times New Roman" w:hAnsi="Times New Roman" w:cs="Times New Roman"/>
                <w:sz w:val="24"/>
                <w:szCs w:val="24"/>
                <w:lang w:val="ru-RU" w:eastAsia="ru-RU"/>
              </w:rPr>
            </w:pPr>
            <w:r w:rsidRPr="00CC70AA">
              <w:rPr>
                <w:rFonts w:ascii="Times New Roman" w:eastAsia="Times New Roman" w:hAnsi="Times New Roman" w:cs="Times New Roman"/>
                <w:sz w:val="24"/>
                <w:szCs w:val="24"/>
                <w:lang w:val="ru-RU" w:eastAsia="ru-RU"/>
              </w:rPr>
              <w:t>б) это нормативный документ, регулирующий финансово-хозяйственную деятельность предприятия;</w:t>
            </w:r>
          </w:p>
          <w:p w14:paraId="6DAA51D6" w14:textId="434BE993" w:rsidR="0048234D" w:rsidRPr="0048234D" w:rsidRDefault="0048234D" w:rsidP="0048234D">
            <w:pPr>
              <w:rPr>
                <w:rFonts w:ascii="Times New Roman" w:hAnsi="Times New Roman" w:cs="Times New Roman"/>
                <w:sz w:val="24"/>
                <w:szCs w:val="24"/>
                <w:lang w:val="ru-RU"/>
              </w:rPr>
            </w:pPr>
            <w:r w:rsidRPr="0048234D">
              <w:rPr>
                <w:rFonts w:ascii="Times New Roman" w:eastAsia="Times New Roman" w:hAnsi="Times New Roman" w:cs="Times New Roman"/>
                <w:sz w:val="24"/>
                <w:szCs w:val="24"/>
                <w:lang w:val="ru-RU" w:eastAsia="ru-RU"/>
              </w:rPr>
              <w:t>в) это перечень нормативных документов, применяемых на предприятии.</w:t>
            </w:r>
          </w:p>
        </w:tc>
        <w:tc>
          <w:tcPr>
            <w:tcW w:w="1417" w:type="dxa"/>
            <w:tcBorders>
              <w:top w:val="single" w:sz="4" w:space="0" w:color="auto"/>
              <w:left w:val="single" w:sz="4" w:space="0" w:color="auto"/>
              <w:bottom w:val="single" w:sz="4" w:space="0" w:color="auto"/>
              <w:right w:val="single" w:sz="4" w:space="0" w:color="auto"/>
            </w:tcBorders>
          </w:tcPr>
          <w:p w14:paraId="6E55AD02" w14:textId="524C8E7C" w:rsidR="0048234D" w:rsidRPr="0048234D" w:rsidRDefault="0048234D" w:rsidP="0048234D">
            <w:pPr>
              <w:rPr>
                <w:rFonts w:ascii="Times New Roman" w:hAnsi="Times New Roman" w:cs="Times New Roman"/>
                <w:sz w:val="24"/>
                <w:szCs w:val="24"/>
              </w:rPr>
            </w:pPr>
            <w:r w:rsidRPr="0048234D">
              <w:rPr>
                <w:rFonts w:ascii="Times New Roman" w:eastAsia="Times New Roman" w:hAnsi="Times New Roman" w:cs="Times New Roman"/>
                <w:sz w:val="24"/>
                <w:szCs w:val="24"/>
                <w:lang w:eastAsia="ru-RU"/>
              </w:rPr>
              <w:t>а)</w:t>
            </w:r>
          </w:p>
        </w:tc>
      </w:tr>
      <w:tr w:rsidR="0048234D" w:rsidRPr="008365DB" w14:paraId="15473A0F" w14:textId="77777777" w:rsidTr="001D7702">
        <w:tc>
          <w:tcPr>
            <w:tcW w:w="835" w:type="dxa"/>
            <w:tcBorders>
              <w:top w:val="single" w:sz="4" w:space="0" w:color="auto"/>
              <w:left w:val="single" w:sz="4" w:space="0" w:color="auto"/>
              <w:bottom w:val="single" w:sz="4" w:space="0" w:color="auto"/>
              <w:right w:val="single" w:sz="4" w:space="0" w:color="auto"/>
            </w:tcBorders>
          </w:tcPr>
          <w:p w14:paraId="59263D01" w14:textId="77777777" w:rsidR="0048234D" w:rsidRPr="008365DB" w:rsidRDefault="0048234D" w:rsidP="00610ADF">
            <w:pPr>
              <w:pStyle w:val="a4"/>
              <w:numPr>
                <w:ilvl w:val="0"/>
                <w:numId w:val="333"/>
              </w:numPr>
              <w:ind w:left="0" w:firstLine="0"/>
              <w:rPr>
                <w:lang w:eastAsia="en-US"/>
              </w:rPr>
            </w:pPr>
          </w:p>
        </w:tc>
        <w:tc>
          <w:tcPr>
            <w:tcW w:w="4121" w:type="dxa"/>
            <w:tcBorders>
              <w:top w:val="single" w:sz="4" w:space="0" w:color="auto"/>
              <w:left w:val="single" w:sz="4" w:space="0" w:color="auto"/>
              <w:bottom w:val="single" w:sz="4" w:space="0" w:color="auto"/>
              <w:right w:val="single" w:sz="4" w:space="0" w:color="auto"/>
            </w:tcBorders>
            <w:hideMark/>
          </w:tcPr>
          <w:p w14:paraId="2AFF28D4" w14:textId="5D761AAD" w:rsidR="0048234D" w:rsidRPr="0048234D" w:rsidRDefault="0048234D" w:rsidP="0048234D">
            <w:pPr>
              <w:rPr>
                <w:rFonts w:ascii="Times New Roman" w:hAnsi="Times New Roman" w:cs="Times New Roman"/>
                <w:sz w:val="24"/>
                <w:szCs w:val="24"/>
                <w:lang w:val="ru-RU"/>
              </w:rPr>
            </w:pPr>
            <w:r w:rsidRPr="0048234D">
              <w:rPr>
                <w:rFonts w:ascii="Times New Roman" w:eastAsia="Times New Roman" w:hAnsi="Times New Roman" w:cs="Times New Roman"/>
                <w:sz w:val="24"/>
                <w:szCs w:val="24"/>
                <w:lang w:val="ru-RU" w:eastAsia="ru-RU"/>
              </w:rPr>
              <w:t>В учетной политике для целей бухгалтерского учета необходимо закрепить порядок признания доходов в подразделении на:</w:t>
            </w:r>
          </w:p>
        </w:tc>
        <w:tc>
          <w:tcPr>
            <w:tcW w:w="3977" w:type="dxa"/>
            <w:tcBorders>
              <w:top w:val="single" w:sz="4" w:space="0" w:color="auto"/>
              <w:left w:val="single" w:sz="4" w:space="0" w:color="auto"/>
              <w:bottom w:val="single" w:sz="4" w:space="0" w:color="auto"/>
              <w:right w:val="single" w:sz="4" w:space="0" w:color="auto"/>
            </w:tcBorders>
            <w:hideMark/>
          </w:tcPr>
          <w:p w14:paraId="3306442E" w14:textId="77777777" w:rsidR="0048234D" w:rsidRPr="00CC70AA" w:rsidRDefault="0048234D" w:rsidP="0048234D">
            <w:pPr>
              <w:spacing w:line="256" w:lineRule="auto"/>
              <w:rPr>
                <w:rFonts w:ascii="Times New Roman" w:eastAsia="Times New Roman" w:hAnsi="Times New Roman" w:cs="Times New Roman"/>
                <w:sz w:val="24"/>
                <w:szCs w:val="24"/>
                <w:lang w:val="ru-RU" w:eastAsia="ru-RU"/>
              </w:rPr>
            </w:pPr>
            <w:r w:rsidRPr="00CC70AA">
              <w:rPr>
                <w:rFonts w:ascii="Times New Roman" w:eastAsia="Times New Roman" w:hAnsi="Times New Roman" w:cs="Times New Roman"/>
                <w:sz w:val="24"/>
                <w:szCs w:val="24"/>
                <w:lang w:val="ru-RU" w:eastAsia="ru-RU"/>
              </w:rPr>
              <w:t>а) доходы от обычных видов деятельности;</w:t>
            </w:r>
          </w:p>
          <w:p w14:paraId="12725E79" w14:textId="77777777" w:rsidR="0048234D" w:rsidRPr="00CC70AA" w:rsidRDefault="0048234D" w:rsidP="0048234D">
            <w:pPr>
              <w:spacing w:line="256" w:lineRule="auto"/>
              <w:rPr>
                <w:rFonts w:ascii="Times New Roman" w:eastAsia="Times New Roman" w:hAnsi="Times New Roman" w:cs="Times New Roman"/>
                <w:sz w:val="24"/>
                <w:szCs w:val="24"/>
                <w:lang w:val="ru-RU" w:eastAsia="ru-RU"/>
              </w:rPr>
            </w:pPr>
            <w:r w:rsidRPr="00CC70AA">
              <w:rPr>
                <w:rFonts w:ascii="Times New Roman" w:eastAsia="Times New Roman" w:hAnsi="Times New Roman" w:cs="Times New Roman"/>
                <w:sz w:val="24"/>
                <w:szCs w:val="24"/>
                <w:lang w:val="ru-RU" w:eastAsia="ru-RU"/>
              </w:rPr>
              <w:t>б) операционные доходы;</w:t>
            </w:r>
          </w:p>
          <w:p w14:paraId="489EFF8E" w14:textId="77777777" w:rsidR="0048234D" w:rsidRPr="00CC70AA" w:rsidRDefault="0048234D" w:rsidP="0048234D">
            <w:pPr>
              <w:spacing w:line="256" w:lineRule="auto"/>
              <w:rPr>
                <w:rFonts w:ascii="Times New Roman" w:eastAsia="Times New Roman" w:hAnsi="Times New Roman" w:cs="Times New Roman"/>
                <w:sz w:val="24"/>
                <w:szCs w:val="24"/>
                <w:lang w:val="ru-RU" w:eastAsia="ru-RU"/>
              </w:rPr>
            </w:pPr>
            <w:r w:rsidRPr="00CC70AA">
              <w:rPr>
                <w:rFonts w:ascii="Times New Roman" w:eastAsia="Times New Roman" w:hAnsi="Times New Roman" w:cs="Times New Roman"/>
                <w:sz w:val="24"/>
                <w:szCs w:val="24"/>
                <w:lang w:val="ru-RU" w:eastAsia="ru-RU"/>
              </w:rPr>
              <w:t xml:space="preserve">в) доходы от прочих видов деятельности; </w:t>
            </w:r>
          </w:p>
          <w:p w14:paraId="16BEBBE3" w14:textId="77777777" w:rsidR="0048234D" w:rsidRPr="00CC70AA" w:rsidRDefault="0048234D" w:rsidP="0048234D">
            <w:pPr>
              <w:spacing w:line="256" w:lineRule="auto"/>
              <w:rPr>
                <w:rFonts w:ascii="Times New Roman" w:eastAsia="Times New Roman" w:hAnsi="Times New Roman" w:cs="Times New Roman"/>
                <w:sz w:val="24"/>
                <w:szCs w:val="24"/>
                <w:lang w:val="ru-RU" w:eastAsia="ru-RU"/>
              </w:rPr>
            </w:pPr>
            <w:r w:rsidRPr="00CC70AA">
              <w:rPr>
                <w:rFonts w:ascii="Times New Roman" w:eastAsia="Times New Roman" w:hAnsi="Times New Roman" w:cs="Times New Roman"/>
                <w:sz w:val="24"/>
                <w:szCs w:val="24"/>
                <w:lang w:val="ru-RU" w:eastAsia="ru-RU"/>
              </w:rPr>
              <w:t>г) внереализационные доходы;</w:t>
            </w:r>
          </w:p>
          <w:p w14:paraId="6394A94E" w14:textId="2E3AAA04" w:rsidR="0048234D" w:rsidRPr="0048234D" w:rsidRDefault="0048234D" w:rsidP="0048234D">
            <w:pPr>
              <w:rPr>
                <w:rFonts w:ascii="Times New Roman" w:hAnsi="Times New Roman" w:cs="Times New Roman"/>
                <w:sz w:val="24"/>
                <w:szCs w:val="24"/>
                <w:lang w:val="ru-RU"/>
              </w:rPr>
            </w:pPr>
            <w:r w:rsidRPr="0048234D">
              <w:rPr>
                <w:rFonts w:ascii="Times New Roman" w:eastAsia="Times New Roman" w:hAnsi="Times New Roman" w:cs="Times New Roman"/>
                <w:sz w:val="24"/>
                <w:szCs w:val="24"/>
                <w:lang w:val="ru-RU" w:eastAsia="ru-RU"/>
              </w:rPr>
              <w:t>д) чрезвычайные доходы.</w:t>
            </w:r>
          </w:p>
        </w:tc>
        <w:tc>
          <w:tcPr>
            <w:tcW w:w="1417" w:type="dxa"/>
            <w:tcBorders>
              <w:top w:val="single" w:sz="4" w:space="0" w:color="auto"/>
              <w:left w:val="single" w:sz="4" w:space="0" w:color="auto"/>
              <w:bottom w:val="single" w:sz="4" w:space="0" w:color="auto"/>
              <w:right w:val="single" w:sz="4" w:space="0" w:color="auto"/>
            </w:tcBorders>
          </w:tcPr>
          <w:p w14:paraId="20D48D8E" w14:textId="1B9917EC" w:rsidR="0048234D" w:rsidRPr="0048234D" w:rsidRDefault="0048234D" w:rsidP="0048234D">
            <w:pPr>
              <w:rPr>
                <w:rFonts w:ascii="Times New Roman" w:hAnsi="Times New Roman" w:cs="Times New Roman"/>
                <w:sz w:val="24"/>
                <w:szCs w:val="24"/>
              </w:rPr>
            </w:pPr>
            <w:r w:rsidRPr="0048234D">
              <w:rPr>
                <w:rFonts w:ascii="Times New Roman" w:eastAsia="Times New Roman" w:hAnsi="Times New Roman" w:cs="Times New Roman"/>
                <w:sz w:val="24"/>
                <w:szCs w:val="24"/>
                <w:lang w:eastAsia="ru-RU"/>
              </w:rPr>
              <w:t>а), б)</w:t>
            </w:r>
          </w:p>
        </w:tc>
      </w:tr>
      <w:tr w:rsidR="0048234D" w:rsidRPr="008365DB" w14:paraId="54729069" w14:textId="77777777" w:rsidTr="001D7702">
        <w:tc>
          <w:tcPr>
            <w:tcW w:w="835" w:type="dxa"/>
            <w:tcBorders>
              <w:top w:val="single" w:sz="4" w:space="0" w:color="auto"/>
              <w:left w:val="single" w:sz="4" w:space="0" w:color="auto"/>
              <w:bottom w:val="single" w:sz="4" w:space="0" w:color="auto"/>
              <w:right w:val="single" w:sz="4" w:space="0" w:color="auto"/>
            </w:tcBorders>
          </w:tcPr>
          <w:p w14:paraId="688B1123" w14:textId="77777777" w:rsidR="0048234D" w:rsidRPr="008365DB" w:rsidRDefault="0048234D" w:rsidP="00610ADF">
            <w:pPr>
              <w:pStyle w:val="a4"/>
              <w:numPr>
                <w:ilvl w:val="0"/>
                <w:numId w:val="333"/>
              </w:numPr>
              <w:ind w:left="0" w:firstLine="0"/>
              <w:rPr>
                <w:lang w:eastAsia="en-US"/>
              </w:rPr>
            </w:pPr>
          </w:p>
        </w:tc>
        <w:tc>
          <w:tcPr>
            <w:tcW w:w="4121" w:type="dxa"/>
            <w:tcBorders>
              <w:top w:val="single" w:sz="4" w:space="0" w:color="auto"/>
              <w:left w:val="single" w:sz="4" w:space="0" w:color="auto"/>
              <w:bottom w:val="single" w:sz="4" w:space="0" w:color="auto"/>
              <w:right w:val="single" w:sz="4" w:space="0" w:color="auto"/>
            </w:tcBorders>
            <w:hideMark/>
          </w:tcPr>
          <w:p w14:paraId="6D57D054" w14:textId="3AB2A7E7" w:rsidR="0048234D" w:rsidRPr="0048234D" w:rsidRDefault="0048234D" w:rsidP="0048234D">
            <w:pPr>
              <w:rPr>
                <w:rFonts w:ascii="Times New Roman" w:hAnsi="Times New Roman" w:cs="Times New Roman"/>
                <w:sz w:val="24"/>
                <w:szCs w:val="24"/>
                <w:lang w:val="ru-RU"/>
              </w:rPr>
            </w:pPr>
            <w:r w:rsidRPr="0048234D">
              <w:rPr>
                <w:rFonts w:ascii="Times New Roman" w:eastAsia="Times New Roman" w:hAnsi="Times New Roman" w:cs="Times New Roman"/>
                <w:sz w:val="24"/>
                <w:szCs w:val="24"/>
                <w:lang w:val="ru-RU" w:eastAsia="ru-RU"/>
              </w:rPr>
              <w:t>На уровне законодательства правила по организации и ведению управленческого учета:</w:t>
            </w:r>
          </w:p>
        </w:tc>
        <w:tc>
          <w:tcPr>
            <w:tcW w:w="3977" w:type="dxa"/>
            <w:tcBorders>
              <w:top w:val="single" w:sz="4" w:space="0" w:color="auto"/>
              <w:left w:val="single" w:sz="4" w:space="0" w:color="auto"/>
              <w:bottom w:val="single" w:sz="4" w:space="0" w:color="auto"/>
              <w:right w:val="single" w:sz="4" w:space="0" w:color="auto"/>
            </w:tcBorders>
            <w:hideMark/>
          </w:tcPr>
          <w:p w14:paraId="1C4336E9" w14:textId="77777777" w:rsidR="0048234D" w:rsidRPr="00CC70AA" w:rsidRDefault="0048234D" w:rsidP="0048234D">
            <w:pPr>
              <w:rPr>
                <w:rFonts w:ascii="Times New Roman" w:eastAsia="Times New Roman" w:hAnsi="Times New Roman" w:cs="Times New Roman"/>
                <w:sz w:val="24"/>
                <w:szCs w:val="24"/>
                <w:lang w:val="ru-RU" w:eastAsia="ru-RU"/>
              </w:rPr>
            </w:pPr>
            <w:r w:rsidRPr="00CC70AA">
              <w:rPr>
                <w:rFonts w:ascii="Times New Roman" w:eastAsia="Times New Roman" w:hAnsi="Times New Roman" w:cs="Times New Roman"/>
                <w:sz w:val="24"/>
                <w:szCs w:val="24"/>
                <w:lang w:val="ru-RU" w:eastAsia="ru-RU"/>
              </w:rPr>
              <w:t>а) нормативно регулируются;</w:t>
            </w:r>
          </w:p>
          <w:p w14:paraId="599E3B38" w14:textId="77777777" w:rsidR="0048234D" w:rsidRPr="00CC70AA" w:rsidRDefault="0048234D" w:rsidP="0048234D">
            <w:pPr>
              <w:rPr>
                <w:rFonts w:ascii="Times New Roman" w:eastAsia="Times New Roman" w:hAnsi="Times New Roman" w:cs="Times New Roman"/>
                <w:sz w:val="24"/>
                <w:szCs w:val="24"/>
                <w:lang w:val="ru-RU" w:eastAsia="ru-RU"/>
              </w:rPr>
            </w:pPr>
            <w:r w:rsidRPr="00CC70AA">
              <w:rPr>
                <w:rFonts w:ascii="Times New Roman" w:eastAsia="Times New Roman" w:hAnsi="Times New Roman" w:cs="Times New Roman"/>
                <w:sz w:val="24"/>
                <w:szCs w:val="24"/>
                <w:lang w:val="ru-RU" w:eastAsia="ru-RU"/>
              </w:rPr>
              <w:t>б) никак не закреплены;</w:t>
            </w:r>
          </w:p>
          <w:p w14:paraId="1EBE6CA5" w14:textId="2652C47D" w:rsidR="0048234D" w:rsidRPr="0048234D" w:rsidRDefault="0048234D" w:rsidP="0048234D">
            <w:pPr>
              <w:rPr>
                <w:rFonts w:ascii="Times New Roman" w:hAnsi="Times New Roman" w:cs="Times New Roman"/>
                <w:sz w:val="24"/>
                <w:szCs w:val="24"/>
              </w:rPr>
            </w:pPr>
            <w:r w:rsidRPr="0048234D">
              <w:rPr>
                <w:rFonts w:ascii="Times New Roman" w:eastAsia="Times New Roman" w:hAnsi="Times New Roman" w:cs="Times New Roman"/>
                <w:sz w:val="24"/>
                <w:szCs w:val="24"/>
                <w:lang w:eastAsia="ru-RU"/>
              </w:rPr>
              <w:t>в)  носят рекомендательный характер.</w:t>
            </w:r>
          </w:p>
        </w:tc>
        <w:tc>
          <w:tcPr>
            <w:tcW w:w="1417" w:type="dxa"/>
            <w:tcBorders>
              <w:top w:val="single" w:sz="4" w:space="0" w:color="auto"/>
              <w:left w:val="single" w:sz="4" w:space="0" w:color="auto"/>
              <w:bottom w:val="single" w:sz="4" w:space="0" w:color="auto"/>
              <w:right w:val="single" w:sz="4" w:space="0" w:color="auto"/>
            </w:tcBorders>
            <w:hideMark/>
          </w:tcPr>
          <w:p w14:paraId="0A5AB230" w14:textId="0F35DDC7" w:rsidR="0048234D" w:rsidRPr="0048234D" w:rsidRDefault="0048234D" w:rsidP="0048234D">
            <w:pPr>
              <w:rPr>
                <w:rFonts w:ascii="Times New Roman" w:hAnsi="Times New Roman" w:cs="Times New Roman"/>
                <w:sz w:val="24"/>
                <w:szCs w:val="24"/>
              </w:rPr>
            </w:pPr>
            <w:r w:rsidRPr="0048234D">
              <w:rPr>
                <w:rFonts w:ascii="Times New Roman" w:eastAsia="Times New Roman" w:hAnsi="Times New Roman" w:cs="Times New Roman"/>
                <w:sz w:val="24"/>
                <w:szCs w:val="24"/>
                <w:lang w:eastAsia="ru-RU"/>
              </w:rPr>
              <w:t>б)</w:t>
            </w:r>
          </w:p>
        </w:tc>
      </w:tr>
    </w:tbl>
    <w:p w14:paraId="1CC6F85A" w14:textId="77777777" w:rsidR="001D7702" w:rsidRPr="008365DB" w:rsidRDefault="001D7702"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Style w:val="TableNormal"/>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394"/>
        <w:gridCol w:w="4971"/>
      </w:tblGrid>
      <w:tr w:rsidR="001D7702" w:rsidRPr="008365DB" w14:paraId="43979D1C" w14:textId="77777777" w:rsidTr="00224875">
        <w:trPr>
          <w:trHeight w:val="563"/>
          <w:tblHeader/>
        </w:trPr>
        <w:tc>
          <w:tcPr>
            <w:tcW w:w="988" w:type="dxa"/>
            <w:tcBorders>
              <w:top w:val="single" w:sz="4" w:space="0" w:color="auto"/>
              <w:left w:val="single" w:sz="4" w:space="0" w:color="auto"/>
              <w:bottom w:val="single" w:sz="4" w:space="0" w:color="auto"/>
              <w:right w:val="single" w:sz="4" w:space="0" w:color="auto"/>
            </w:tcBorders>
            <w:vAlign w:val="center"/>
            <w:hideMark/>
          </w:tcPr>
          <w:p w14:paraId="1832439A"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 </w:t>
            </w:r>
          </w:p>
          <w:p w14:paraId="5B58398B"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задания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2A47817"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971" w:type="dxa"/>
            <w:tcBorders>
              <w:top w:val="single" w:sz="4" w:space="0" w:color="auto"/>
              <w:left w:val="single" w:sz="4" w:space="0" w:color="auto"/>
              <w:bottom w:val="single" w:sz="4" w:space="0" w:color="auto"/>
              <w:right w:val="single" w:sz="4" w:space="0" w:color="auto"/>
            </w:tcBorders>
            <w:vAlign w:val="center"/>
            <w:hideMark/>
          </w:tcPr>
          <w:p w14:paraId="5A9FE817" w14:textId="77777777" w:rsidR="001D7702" w:rsidRPr="008365DB" w:rsidRDefault="001D7702"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1D7702" w:rsidRPr="008365DB" w14:paraId="69488C9F" w14:textId="77777777" w:rsidTr="001D7702">
        <w:tc>
          <w:tcPr>
            <w:tcW w:w="988" w:type="dxa"/>
            <w:tcBorders>
              <w:top w:val="single" w:sz="4" w:space="0" w:color="auto"/>
              <w:left w:val="single" w:sz="4" w:space="0" w:color="auto"/>
              <w:bottom w:val="single" w:sz="4" w:space="0" w:color="auto"/>
              <w:right w:val="single" w:sz="4" w:space="0" w:color="auto"/>
            </w:tcBorders>
          </w:tcPr>
          <w:p w14:paraId="5A4F52F7" w14:textId="77777777" w:rsidR="001D7702" w:rsidRPr="008365DB" w:rsidRDefault="001D7702" w:rsidP="00610ADF">
            <w:pPr>
              <w:pStyle w:val="a4"/>
              <w:numPr>
                <w:ilvl w:val="0"/>
                <w:numId w:val="334"/>
              </w:numPr>
              <w:ind w:left="0" w:firstLine="0"/>
              <w:jc w:val="cente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302EB19C"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существуют типы проектов по характеру контактов?</w:t>
            </w:r>
          </w:p>
        </w:tc>
        <w:tc>
          <w:tcPr>
            <w:tcW w:w="4971" w:type="dxa"/>
            <w:tcBorders>
              <w:top w:val="single" w:sz="4" w:space="0" w:color="auto"/>
              <w:left w:val="single" w:sz="4" w:space="0" w:color="auto"/>
              <w:bottom w:val="single" w:sz="4" w:space="0" w:color="auto"/>
              <w:right w:val="single" w:sz="4" w:space="0" w:color="auto"/>
            </w:tcBorders>
            <w:hideMark/>
          </w:tcPr>
          <w:p w14:paraId="0A608C63"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 xml:space="preserve">региональные </w:t>
            </w:r>
          </w:p>
          <w:p w14:paraId="34F655DB"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международные</w:t>
            </w:r>
          </w:p>
        </w:tc>
      </w:tr>
      <w:tr w:rsidR="001D7702" w:rsidRPr="008365DB" w14:paraId="28AE7E14" w14:textId="77777777" w:rsidTr="001D7702">
        <w:tc>
          <w:tcPr>
            <w:tcW w:w="988" w:type="dxa"/>
            <w:tcBorders>
              <w:top w:val="single" w:sz="4" w:space="0" w:color="auto"/>
              <w:left w:val="single" w:sz="4" w:space="0" w:color="auto"/>
              <w:bottom w:val="single" w:sz="4" w:space="0" w:color="auto"/>
              <w:right w:val="single" w:sz="4" w:space="0" w:color="auto"/>
            </w:tcBorders>
          </w:tcPr>
          <w:p w14:paraId="1F479657" w14:textId="77777777" w:rsidR="001D7702" w:rsidRPr="008365DB" w:rsidRDefault="001D7702" w:rsidP="00610ADF">
            <w:pPr>
              <w:pStyle w:val="a4"/>
              <w:numPr>
                <w:ilvl w:val="0"/>
                <w:numId w:val="334"/>
              </w:numPr>
              <w:ind w:left="0" w:firstLine="0"/>
              <w:jc w:val="cente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185F54A2"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Что такое "критерий оценивания"?</w:t>
            </w:r>
          </w:p>
        </w:tc>
        <w:tc>
          <w:tcPr>
            <w:tcW w:w="4971" w:type="dxa"/>
            <w:tcBorders>
              <w:top w:val="single" w:sz="4" w:space="0" w:color="auto"/>
              <w:left w:val="single" w:sz="4" w:space="0" w:color="auto"/>
              <w:bottom w:val="single" w:sz="4" w:space="0" w:color="auto"/>
              <w:right w:val="single" w:sz="4" w:space="0" w:color="auto"/>
            </w:tcBorders>
            <w:hideMark/>
          </w:tcPr>
          <w:p w14:paraId="1C3E9A34"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признак, на основании которого производится оценка учебных достижений обучающихся</w:t>
            </w:r>
          </w:p>
        </w:tc>
      </w:tr>
      <w:tr w:rsidR="001D7702" w:rsidRPr="008365DB" w14:paraId="4DADD1F7" w14:textId="77777777" w:rsidTr="001D7702">
        <w:tc>
          <w:tcPr>
            <w:tcW w:w="988" w:type="dxa"/>
            <w:tcBorders>
              <w:top w:val="single" w:sz="4" w:space="0" w:color="auto"/>
              <w:left w:val="single" w:sz="4" w:space="0" w:color="auto"/>
              <w:bottom w:val="single" w:sz="4" w:space="0" w:color="auto"/>
              <w:right w:val="single" w:sz="4" w:space="0" w:color="auto"/>
            </w:tcBorders>
          </w:tcPr>
          <w:p w14:paraId="4927A027" w14:textId="77777777" w:rsidR="001D7702" w:rsidRPr="008365DB" w:rsidRDefault="001D7702" w:rsidP="00610ADF">
            <w:pPr>
              <w:pStyle w:val="a4"/>
              <w:numPr>
                <w:ilvl w:val="0"/>
                <w:numId w:val="334"/>
              </w:numPr>
              <w:ind w:left="0" w:firstLine="0"/>
              <w:jc w:val="center"/>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1037DEAC"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Строительство здания или сооружения, внедрение новой производственной линии, разработка программного обеспечения и т.д. – это проект …….</w:t>
            </w:r>
          </w:p>
        </w:tc>
        <w:tc>
          <w:tcPr>
            <w:tcW w:w="4971" w:type="dxa"/>
            <w:tcBorders>
              <w:top w:val="single" w:sz="4" w:space="0" w:color="auto"/>
              <w:left w:val="single" w:sz="4" w:space="0" w:color="auto"/>
              <w:bottom w:val="single" w:sz="4" w:space="0" w:color="auto"/>
              <w:right w:val="single" w:sz="4" w:space="0" w:color="auto"/>
            </w:tcBorders>
            <w:hideMark/>
          </w:tcPr>
          <w:p w14:paraId="4A66328B"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технический</w:t>
            </w:r>
          </w:p>
        </w:tc>
      </w:tr>
      <w:tr w:rsidR="001D7702" w:rsidRPr="008365DB" w14:paraId="0FA5048C" w14:textId="77777777" w:rsidTr="001D7702">
        <w:tc>
          <w:tcPr>
            <w:tcW w:w="988" w:type="dxa"/>
            <w:tcBorders>
              <w:top w:val="single" w:sz="4" w:space="0" w:color="auto"/>
              <w:left w:val="single" w:sz="4" w:space="0" w:color="auto"/>
              <w:bottom w:val="single" w:sz="4" w:space="0" w:color="auto"/>
              <w:right w:val="single" w:sz="4" w:space="0" w:color="auto"/>
            </w:tcBorders>
          </w:tcPr>
          <w:p w14:paraId="205CD7E9" w14:textId="77777777" w:rsidR="001D7702" w:rsidRPr="008365DB" w:rsidRDefault="001D7702" w:rsidP="00610ADF">
            <w:pPr>
              <w:pStyle w:val="a4"/>
              <w:numPr>
                <w:ilvl w:val="0"/>
                <w:numId w:val="334"/>
              </w:numPr>
              <w:ind w:left="0" w:firstLine="0"/>
              <w:jc w:val="cente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24D3BDB1"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 не является критерием оценивания….</w:t>
            </w:r>
          </w:p>
        </w:tc>
        <w:tc>
          <w:tcPr>
            <w:tcW w:w="4971" w:type="dxa"/>
            <w:tcBorders>
              <w:top w:val="single" w:sz="4" w:space="0" w:color="auto"/>
              <w:left w:val="single" w:sz="4" w:space="0" w:color="auto"/>
              <w:bottom w:val="single" w:sz="4" w:space="0" w:color="auto"/>
              <w:right w:val="single" w:sz="4" w:space="0" w:color="auto"/>
            </w:tcBorders>
            <w:hideMark/>
          </w:tcPr>
          <w:p w14:paraId="6A21040B"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закрытость</w:t>
            </w:r>
          </w:p>
        </w:tc>
      </w:tr>
      <w:tr w:rsidR="001D7702" w:rsidRPr="008365DB" w14:paraId="1EAB2243" w14:textId="77777777" w:rsidTr="001D7702">
        <w:tc>
          <w:tcPr>
            <w:tcW w:w="988" w:type="dxa"/>
            <w:tcBorders>
              <w:top w:val="single" w:sz="4" w:space="0" w:color="auto"/>
              <w:left w:val="single" w:sz="4" w:space="0" w:color="auto"/>
              <w:bottom w:val="single" w:sz="4" w:space="0" w:color="auto"/>
              <w:right w:val="single" w:sz="4" w:space="0" w:color="auto"/>
            </w:tcBorders>
          </w:tcPr>
          <w:p w14:paraId="48AC2D93" w14:textId="77777777" w:rsidR="001D7702" w:rsidRPr="008365DB" w:rsidRDefault="001D7702" w:rsidP="00610ADF">
            <w:pPr>
              <w:pStyle w:val="a4"/>
              <w:numPr>
                <w:ilvl w:val="0"/>
                <w:numId w:val="334"/>
              </w:numPr>
              <w:ind w:left="0" w:firstLine="0"/>
              <w:jc w:val="cente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105D3B85"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 принципам педагогического проектирования относят...</w:t>
            </w:r>
          </w:p>
        </w:tc>
        <w:tc>
          <w:tcPr>
            <w:tcW w:w="4971" w:type="dxa"/>
            <w:tcBorders>
              <w:top w:val="single" w:sz="4" w:space="0" w:color="auto"/>
              <w:left w:val="single" w:sz="4" w:space="0" w:color="auto"/>
              <w:bottom w:val="single" w:sz="4" w:space="0" w:color="auto"/>
              <w:right w:val="single" w:sz="4" w:space="0" w:color="auto"/>
            </w:tcBorders>
            <w:hideMark/>
          </w:tcPr>
          <w:p w14:paraId="63C10BFF"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Принцип человеческих приоритетов</w:t>
            </w:r>
          </w:p>
          <w:p w14:paraId="7FF615B1"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Принцип саморазвития</w:t>
            </w:r>
          </w:p>
        </w:tc>
      </w:tr>
      <w:tr w:rsidR="001D7702" w:rsidRPr="008365DB" w14:paraId="482ACF59" w14:textId="77777777" w:rsidTr="001D7702">
        <w:tc>
          <w:tcPr>
            <w:tcW w:w="988" w:type="dxa"/>
            <w:tcBorders>
              <w:top w:val="single" w:sz="4" w:space="0" w:color="auto"/>
              <w:left w:val="single" w:sz="4" w:space="0" w:color="auto"/>
              <w:bottom w:val="single" w:sz="4" w:space="0" w:color="auto"/>
              <w:right w:val="single" w:sz="4" w:space="0" w:color="auto"/>
            </w:tcBorders>
          </w:tcPr>
          <w:p w14:paraId="264E1AAA" w14:textId="77777777" w:rsidR="001D7702" w:rsidRPr="008365DB" w:rsidRDefault="001D7702" w:rsidP="00610ADF">
            <w:pPr>
              <w:pStyle w:val="a4"/>
              <w:numPr>
                <w:ilvl w:val="0"/>
                <w:numId w:val="334"/>
              </w:numPr>
              <w:ind w:left="0" w:firstLine="0"/>
              <w:jc w:val="center"/>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1D61B9B0"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Что такое "критерий оценивания"?</w:t>
            </w:r>
          </w:p>
        </w:tc>
        <w:tc>
          <w:tcPr>
            <w:tcW w:w="4971" w:type="dxa"/>
            <w:tcBorders>
              <w:top w:val="single" w:sz="4" w:space="0" w:color="auto"/>
              <w:left w:val="single" w:sz="4" w:space="0" w:color="auto"/>
              <w:bottom w:val="single" w:sz="4" w:space="0" w:color="auto"/>
              <w:right w:val="single" w:sz="4" w:space="0" w:color="auto"/>
            </w:tcBorders>
          </w:tcPr>
          <w:p w14:paraId="491D44D1"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признак, на основании которого производится оценка учебных достижений обучающихся</w:t>
            </w:r>
          </w:p>
          <w:p w14:paraId="02E5E264" w14:textId="77777777" w:rsidR="001D7702" w:rsidRPr="008365DB" w:rsidRDefault="001D7702" w:rsidP="008365DB">
            <w:pPr>
              <w:rPr>
                <w:rFonts w:ascii="Times New Roman" w:hAnsi="Times New Roman" w:cs="Times New Roman"/>
                <w:sz w:val="24"/>
                <w:szCs w:val="24"/>
                <w:lang w:val="ru-RU"/>
              </w:rPr>
            </w:pPr>
          </w:p>
        </w:tc>
      </w:tr>
      <w:tr w:rsidR="001D7702" w:rsidRPr="008365DB" w14:paraId="7343960A" w14:textId="77777777" w:rsidTr="001D7702">
        <w:tc>
          <w:tcPr>
            <w:tcW w:w="988" w:type="dxa"/>
            <w:tcBorders>
              <w:top w:val="single" w:sz="4" w:space="0" w:color="auto"/>
              <w:left w:val="single" w:sz="4" w:space="0" w:color="auto"/>
              <w:bottom w:val="single" w:sz="4" w:space="0" w:color="auto"/>
              <w:right w:val="single" w:sz="4" w:space="0" w:color="auto"/>
            </w:tcBorders>
          </w:tcPr>
          <w:p w14:paraId="2D616BF1" w14:textId="77777777" w:rsidR="001D7702" w:rsidRPr="008365DB" w:rsidRDefault="001D7702" w:rsidP="00610ADF">
            <w:pPr>
              <w:pStyle w:val="a4"/>
              <w:numPr>
                <w:ilvl w:val="0"/>
                <w:numId w:val="334"/>
              </w:numPr>
              <w:ind w:left="0" w:firstLine="0"/>
              <w:jc w:val="center"/>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0D76C888"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существуют типы проектов по характеру контактов?</w:t>
            </w:r>
          </w:p>
        </w:tc>
        <w:tc>
          <w:tcPr>
            <w:tcW w:w="4971" w:type="dxa"/>
            <w:tcBorders>
              <w:top w:val="single" w:sz="4" w:space="0" w:color="auto"/>
              <w:left w:val="single" w:sz="4" w:space="0" w:color="auto"/>
              <w:bottom w:val="single" w:sz="4" w:space="0" w:color="auto"/>
              <w:right w:val="single" w:sz="4" w:space="0" w:color="auto"/>
            </w:tcBorders>
            <w:hideMark/>
          </w:tcPr>
          <w:p w14:paraId="20F7C3ED"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 xml:space="preserve">региональные </w:t>
            </w:r>
          </w:p>
          <w:p w14:paraId="5C242F9E"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международные</w:t>
            </w:r>
          </w:p>
        </w:tc>
      </w:tr>
      <w:tr w:rsidR="001D7702" w:rsidRPr="008365DB" w14:paraId="7511939E" w14:textId="77777777" w:rsidTr="001D7702">
        <w:tc>
          <w:tcPr>
            <w:tcW w:w="988" w:type="dxa"/>
            <w:tcBorders>
              <w:top w:val="single" w:sz="4" w:space="0" w:color="auto"/>
              <w:left w:val="single" w:sz="4" w:space="0" w:color="auto"/>
              <w:bottom w:val="single" w:sz="4" w:space="0" w:color="auto"/>
              <w:right w:val="single" w:sz="4" w:space="0" w:color="auto"/>
            </w:tcBorders>
          </w:tcPr>
          <w:p w14:paraId="02DFEF14" w14:textId="77777777" w:rsidR="001D7702" w:rsidRPr="008365DB" w:rsidRDefault="001D7702" w:rsidP="00610ADF">
            <w:pPr>
              <w:pStyle w:val="a4"/>
              <w:numPr>
                <w:ilvl w:val="0"/>
                <w:numId w:val="334"/>
              </w:numPr>
              <w:ind w:left="0" w:firstLine="0"/>
              <w:jc w:val="cente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63E3860A"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Этот вид работы с литературными источниками содержит обзор по персоналиям.</w:t>
            </w:r>
          </w:p>
        </w:tc>
        <w:tc>
          <w:tcPr>
            <w:tcW w:w="4971" w:type="dxa"/>
            <w:tcBorders>
              <w:top w:val="single" w:sz="4" w:space="0" w:color="auto"/>
              <w:left w:val="single" w:sz="4" w:space="0" w:color="auto"/>
              <w:bottom w:val="single" w:sz="4" w:space="0" w:color="auto"/>
              <w:right w:val="single" w:sz="4" w:space="0" w:color="auto"/>
            </w:tcBorders>
            <w:hideMark/>
          </w:tcPr>
          <w:p w14:paraId="2A9A1B2F"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реферирование</w:t>
            </w:r>
          </w:p>
        </w:tc>
      </w:tr>
      <w:tr w:rsidR="001D7702" w:rsidRPr="008365DB" w14:paraId="4989A6CC" w14:textId="77777777" w:rsidTr="001D7702">
        <w:tc>
          <w:tcPr>
            <w:tcW w:w="988" w:type="dxa"/>
            <w:tcBorders>
              <w:top w:val="single" w:sz="4" w:space="0" w:color="auto"/>
              <w:left w:val="single" w:sz="4" w:space="0" w:color="auto"/>
              <w:bottom w:val="single" w:sz="4" w:space="0" w:color="auto"/>
              <w:right w:val="single" w:sz="4" w:space="0" w:color="auto"/>
            </w:tcBorders>
          </w:tcPr>
          <w:p w14:paraId="3E59016B" w14:textId="77777777" w:rsidR="001D7702" w:rsidRPr="008365DB" w:rsidRDefault="001D7702" w:rsidP="00610ADF">
            <w:pPr>
              <w:pStyle w:val="a4"/>
              <w:numPr>
                <w:ilvl w:val="0"/>
                <w:numId w:val="334"/>
              </w:numPr>
              <w:ind w:left="0" w:firstLine="0"/>
              <w:jc w:val="cente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77984ACC"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Компонентами творческой деятельности являются...</w:t>
            </w:r>
          </w:p>
        </w:tc>
        <w:tc>
          <w:tcPr>
            <w:tcW w:w="4971" w:type="dxa"/>
            <w:tcBorders>
              <w:top w:val="single" w:sz="4" w:space="0" w:color="auto"/>
              <w:left w:val="single" w:sz="4" w:space="0" w:color="auto"/>
              <w:bottom w:val="single" w:sz="4" w:space="0" w:color="auto"/>
              <w:right w:val="single" w:sz="4" w:space="0" w:color="auto"/>
            </w:tcBorders>
            <w:hideMark/>
          </w:tcPr>
          <w:p w14:paraId="287A67A7"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вдохновение</w:t>
            </w:r>
          </w:p>
          <w:p w14:paraId="7AE728BD"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фантазия</w:t>
            </w:r>
          </w:p>
          <w:p w14:paraId="1112C7E9"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воображение</w:t>
            </w:r>
          </w:p>
          <w:p w14:paraId="188BE2D4"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интуиция</w:t>
            </w:r>
          </w:p>
        </w:tc>
      </w:tr>
      <w:tr w:rsidR="001D7702" w:rsidRPr="008365DB" w14:paraId="2D31EF4D" w14:textId="77777777" w:rsidTr="001D7702">
        <w:tc>
          <w:tcPr>
            <w:tcW w:w="988" w:type="dxa"/>
            <w:tcBorders>
              <w:top w:val="single" w:sz="4" w:space="0" w:color="auto"/>
              <w:left w:val="single" w:sz="4" w:space="0" w:color="auto"/>
              <w:bottom w:val="single" w:sz="4" w:space="0" w:color="auto"/>
              <w:right w:val="single" w:sz="4" w:space="0" w:color="auto"/>
            </w:tcBorders>
          </w:tcPr>
          <w:p w14:paraId="40D0BA66" w14:textId="77777777" w:rsidR="001D7702" w:rsidRPr="008365DB" w:rsidRDefault="001D7702" w:rsidP="00610ADF">
            <w:pPr>
              <w:pStyle w:val="a4"/>
              <w:numPr>
                <w:ilvl w:val="0"/>
                <w:numId w:val="334"/>
              </w:numPr>
              <w:ind w:left="0" w:firstLine="0"/>
              <w:jc w:val="cente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228BB02D"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Сбор информации о каком-либо объекте или явлении, анализ, обобщение </w:t>
            </w:r>
          </w:p>
          <w:p w14:paraId="63F26F02"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информации включает:</w:t>
            </w:r>
          </w:p>
        </w:tc>
        <w:tc>
          <w:tcPr>
            <w:tcW w:w="4971" w:type="dxa"/>
            <w:tcBorders>
              <w:top w:val="single" w:sz="4" w:space="0" w:color="auto"/>
              <w:left w:val="single" w:sz="4" w:space="0" w:color="auto"/>
              <w:bottom w:val="single" w:sz="4" w:space="0" w:color="auto"/>
              <w:right w:val="single" w:sz="4" w:space="0" w:color="auto"/>
            </w:tcBorders>
            <w:hideMark/>
          </w:tcPr>
          <w:p w14:paraId="66999690"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информационный проект</w:t>
            </w:r>
          </w:p>
        </w:tc>
      </w:tr>
      <w:tr w:rsidR="001D7702" w:rsidRPr="008365DB" w14:paraId="72E000E7" w14:textId="77777777" w:rsidTr="001D7702">
        <w:tc>
          <w:tcPr>
            <w:tcW w:w="988" w:type="dxa"/>
            <w:tcBorders>
              <w:top w:val="single" w:sz="4" w:space="0" w:color="auto"/>
              <w:left w:val="single" w:sz="4" w:space="0" w:color="auto"/>
              <w:bottom w:val="single" w:sz="4" w:space="0" w:color="auto"/>
              <w:right w:val="single" w:sz="4" w:space="0" w:color="auto"/>
            </w:tcBorders>
          </w:tcPr>
          <w:p w14:paraId="6FB62068" w14:textId="77777777" w:rsidR="001D7702" w:rsidRPr="008365DB" w:rsidRDefault="001D7702" w:rsidP="00610ADF">
            <w:pPr>
              <w:pStyle w:val="a4"/>
              <w:numPr>
                <w:ilvl w:val="0"/>
                <w:numId w:val="334"/>
              </w:numPr>
              <w:ind w:left="0" w:firstLine="0"/>
              <w:jc w:val="cente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390621E7"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Пути и способы достижения целей и решения задач — это ...</w:t>
            </w:r>
          </w:p>
        </w:tc>
        <w:tc>
          <w:tcPr>
            <w:tcW w:w="4971" w:type="dxa"/>
            <w:tcBorders>
              <w:top w:val="single" w:sz="4" w:space="0" w:color="auto"/>
              <w:left w:val="single" w:sz="4" w:space="0" w:color="auto"/>
              <w:bottom w:val="single" w:sz="4" w:space="0" w:color="auto"/>
              <w:right w:val="single" w:sz="4" w:space="0" w:color="auto"/>
            </w:tcBorders>
            <w:hideMark/>
          </w:tcPr>
          <w:p w14:paraId="3B4F78F4"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методы проектной деятельности (проекта)</w:t>
            </w:r>
          </w:p>
        </w:tc>
      </w:tr>
      <w:tr w:rsidR="001D7702" w:rsidRPr="008365DB" w14:paraId="3613680B" w14:textId="77777777" w:rsidTr="001D7702">
        <w:tc>
          <w:tcPr>
            <w:tcW w:w="988" w:type="dxa"/>
            <w:tcBorders>
              <w:top w:val="single" w:sz="4" w:space="0" w:color="auto"/>
              <w:left w:val="single" w:sz="4" w:space="0" w:color="auto"/>
              <w:bottom w:val="single" w:sz="4" w:space="0" w:color="auto"/>
              <w:right w:val="single" w:sz="4" w:space="0" w:color="auto"/>
            </w:tcBorders>
          </w:tcPr>
          <w:p w14:paraId="168F9D13" w14:textId="77777777" w:rsidR="001D7702" w:rsidRPr="008365DB" w:rsidRDefault="001D7702" w:rsidP="00610ADF">
            <w:pPr>
              <w:pStyle w:val="a4"/>
              <w:numPr>
                <w:ilvl w:val="0"/>
                <w:numId w:val="334"/>
              </w:numPr>
              <w:ind w:left="0" w:firstLine="0"/>
              <w:jc w:val="cente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1E899ED2"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Разработка определенного будущего состояния системы, процессов, </w:t>
            </w:r>
          </w:p>
          <w:p w14:paraId="209EAB9E"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отношений — это...</w:t>
            </w:r>
          </w:p>
        </w:tc>
        <w:tc>
          <w:tcPr>
            <w:tcW w:w="4971" w:type="dxa"/>
            <w:tcBorders>
              <w:top w:val="single" w:sz="4" w:space="0" w:color="auto"/>
              <w:left w:val="single" w:sz="4" w:space="0" w:color="auto"/>
              <w:bottom w:val="single" w:sz="4" w:space="0" w:color="auto"/>
              <w:right w:val="single" w:sz="4" w:space="0" w:color="auto"/>
            </w:tcBorders>
            <w:hideMark/>
          </w:tcPr>
          <w:p w14:paraId="022A9143"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цель проектной деятельности (проекта)</w:t>
            </w:r>
          </w:p>
        </w:tc>
      </w:tr>
      <w:tr w:rsidR="001D7702" w:rsidRPr="008365DB" w14:paraId="39FA7642" w14:textId="77777777" w:rsidTr="001D7702">
        <w:tc>
          <w:tcPr>
            <w:tcW w:w="988" w:type="dxa"/>
            <w:tcBorders>
              <w:top w:val="single" w:sz="4" w:space="0" w:color="auto"/>
              <w:left w:val="single" w:sz="4" w:space="0" w:color="auto"/>
              <w:bottom w:val="single" w:sz="4" w:space="0" w:color="auto"/>
              <w:right w:val="single" w:sz="4" w:space="0" w:color="auto"/>
            </w:tcBorders>
          </w:tcPr>
          <w:p w14:paraId="218B4A63" w14:textId="77777777" w:rsidR="001D7702" w:rsidRPr="008365DB" w:rsidRDefault="001D7702" w:rsidP="00610ADF">
            <w:pPr>
              <w:pStyle w:val="a4"/>
              <w:numPr>
                <w:ilvl w:val="0"/>
                <w:numId w:val="334"/>
              </w:numPr>
              <w:ind w:left="0" w:firstLine="0"/>
              <w:jc w:val="cente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77B18104" w14:textId="77777777" w:rsidR="001D7702" w:rsidRPr="008365DB" w:rsidRDefault="001D7702" w:rsidP="008365DB">
            <w:pPr>
              <w:rPr>
                <w:rFonts w:ascii="Times New Roman" w:hAnsi="Times New Roman" w:cs="Times New Roman"/>
                <w:sz w:val="24"/>
                <w:szCs w:val="24"/>
              </w:rPr>
            </w:pPr>
            <w:r w:rsidRPr="008365DB">
              <w:rPr>
                <w:rFonts w:ascii="Times New Roman" w:hAnsi="Times New Roman" w:cs="Times New Roman"/>
                <w:sz w:val="24"/>
                <w:szCs w:val="24"/>
              </w:rPr>
              <w:t>Проектный продукт — это</w:t>
            </w:r>
          </w:p>
        </w:tc>
        <w:tc>
          <w:tcPr>
            <w:tcW w:w="4971" w:type="dxa"/>
            <w:tcBorders>
              <w:top w:val="single" w:sz="4" w:space="0" w:color="auto"/>
              <w:left w:val="single" w:sz="4" w:space="0" w:color="auto"/>
              <w:bottom w:val="single" w:sz="4" w:space="0" w:color="auto"/>
              <w:right w:val="single" w:sz="4" w:space="0" w:color="auto"/>
            </w:tcBorders>
            <w:hideMark/>
          </w:tcPr>
          <w:p w14:paraId="6FAF7A79" w14:textId="77777777" w:rsidR="001D7702" w:rsidRPr="008365DB" w:rsidRDefault="001D7702" w:rsidP="008365DB">
            <w:pPr>
              <w:rPr>
                <w:rFonts w:ascii="Times New Roman" w:hAnsi="Times New Roman" w:cs="Times New Roman"/>
                <w:sz w:val="24"/>
                <w:szCs w:val="24"/>
                <w:lang w:val="ru-RU"/>
              </w:rPr>
            </w:pPr>
            <w:r w:rsidRPr="008365DB">
              <w:rPr>
                <w:rFonts w:ascii="Times New Roman" w:hAnsi="Times New Roman" w:cs="Times New Roman"/>
                <w:sz w:val="24"/>
                <w:szCs w:val="24"/>
                <w:shd w:val="clear" w:color="auto" w:fill="FFFFFF"/>
                <w:lang w:val="ru-RU"/>
              </w:rPr>
              <w:t>предмет, услуга или другое решение, которое является основным результатом проекта при его завершении</w:t>
            </w:r>
          </w:p>
        </w:tc>
      </w:tr>
    </w:tbl>
    <w:p w14:paraId="0C832E5E" w14:textId="01A76BAE" w:rsidR="0095024C" w:rsidRPr="008365DB" w:rsidRDefault="00F26634" w:rsidP="008365DB">
      <w:pPr>
        <w:pStyle w:val="2"/>
        <w:spacing w:before="0"/>
        <w:rPr>
          <w:rFonts w:cs="Times New Roman"/>
          <w:sz w:val="24"/>
          <w:szCs w:val="24"/>
        </w:rPr>
      </w:pPr>
      <w:bookmarkStart w:id="93" w:name="_Hlk152258960"/>
      <w:bookmarkStart w:id="94" w:name="_Toc161759873"/>
      <w:r w:rsidRPr="008365DB">
        <w:rPr>
          <w:rFonts w:cs="Times New Roman"/>
          <w:sz w:val="24"/>
          <w:szCs w:val="24"/>
        </w:rPr>
        <w:lastRenderedPageBreak/>
        <w:t>Преддипломная практика</w:t>
      </w:r>
      <w:bookmarkEnd w:id="94"/>
    </w:p>
    <w:tbl>
      <w:tblPr>
        <w:tblpPr w:leftFromText="180" w:rightFromText="180" w:vertAnchor="text" w:tblpY="1"/>
        <w:tblOverlap w:val="never"/>
        <w:tblW w:w="10343" w:type="dxa"/>
        <w:tblCellMar>
          <w:left w:w="0" w:type="dxa"/>
          <w:right w:w="0" w:type="dxa"/>
        </w:tblCellMar>
        <w:tblLook w:val="04A0" w:firstRow="1" w:lastRow="0" w:firstColumn="1" w:lastColumn="0" w:noHBand="0" w:noVBand="1"/>
      </w:tblPr>
      <w:tblGrid>
        <w:gridCol w:w="1105"/>
        <w:gridCol w:w="2859"/>
        <w:gridCol w:w="6379"/>
      </w:tblGrid>
      <w:tr w:rsidR="00F26634" w:rsidRPr="008365DB" w14:paraId="2C4CE97D"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673B6"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69E1E35B"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9DC1CE3"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F26634" w:rsidRPr="008365DB" w14:paraId="33EE9EC2"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DA61CA8" w14:textId="77777777" w:rsidR="00F26634" w:rsidRPr="008365DB" w:rsidRDefault="00F26634" w:rsidP="006406BA">
            <w:pPr>
              <w:pStyle w:val="a4"/>
              <w:widowControl w:val="0"/>
              <w:numPr>
                <w:ilvl w:val="0"/>
                <w:numId w:val="127"/>
              </w:numPr>
              <w:autoSpaceDE w:val="0"/>
              <w:autoSpaceDN w:val="0"/>
              <w:ind w:left="0" w:firstLine="0"/>
              <w:jc w:val="center"/>
              <w:rPr>
                <w:lang w:val="en-US"/>
              </w:rPr>
            </w:pPr>
          </w:p>
        </w:tc>
        <w:tc>
          <w:tcPr>
            <w:tcW w:w="2859" w:type="dxa"/>
            <w:tcBorders>
              <w:top w:val="single" w:sz="4" w:space="0" w:color="auto"/>
              <w:left w:val="single" w:sz="4" w:space="0" w:color="auto"/>
              <w:bottom w:val="single" w:sz="4" w:space="0" w:color="auto"/>
              <w:right w:val="single" w:sz="4" w:space="0" w:color="auto"/>
            </w:tcBorders>
            <w:shd w:val="clear" w:color="auto" w:fill="auto"/>
          </w:tcPr>
          <w:p w14:paraId="08A60E02"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shd w:val="clear" w:color="auto" w:fill="FFFFFF"/>
                <w:lang w:val="en-US"/>
              </w:rPr>
              <w:t>План это…</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574264F"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намеченная на определенный период работа с указанием ее целей, содержания, объема, методов, последовательности, сроков выполнения;</w:t>
            </w:r>
          </w:p>
        </w:tc>
      </w:tr>
      <w:tr w:rsidR="00F26634" w:rsidRPr="008365DB" w14:paraId="235CE408"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644D4E31" w14:textId="77777777" w:rsidR="00F26634" w:rsidRPr="008365DB" w:rsidRDefault="00F26634" w:rsidP="006406BA">
            <w:pPr>
              <w:pStyle w:val="a4"/>
              <w:widowControl w:val="0"/>
              <w:numPr>
                <w:ilvl w:val="0"/>
                <w:numId w:val="127"/>
              </w:numPr>
              <w:autoSpaceDE w:val="0"/>
              <w:autoSpaceDN w:val="0"/>
              <w:ind w:left="0" w:firstLine="0"/>
              <w:jc w:val="cente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14:paraId="04BDA637"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shd w:val="clear" w:color="auto" w:fill="FFFFFF"/>
                <w:lang w:val="en-US"/>
              </w:rPr>
              <w:t>Контроль это…</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A9E3B7B"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функция менеджмента по обеспечению выполнения программ, планов, заданий, управленческих решений</w:t>
            </w:r>
          </w:p>
        </w:tc>
      </w:tr>
      <w:tr w:rsidR="00F26634" w:rsidRPr="008365DB" w14:paraId="77F739B9"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DA4D49B" w14:textId="77777777" w:rsidR="00F26634" w:rsidRPr="008365DB" w:rsidRDefault="00F26634" w:rsidP="006406BA">
            <w:pPr>
              <w:pStyle w:val="a4"/>
              <w:widowControl w:val="0"/>
              <w:numPr>
                <w:ilvl w:val="0"/>
                <w:numId w:val="127"/>
              </w:numPr>
              <w:autoSpaceDE w:val="0"/>
              <w:autoSpaceDN w:val="0"/>
              <w:ind w:left="0" w:firstLine="0"/>
              <w:jc w:val="center"/>
            </w:pPr>
          </w:p>
        </w:tc>
        <w:tc>
          <w:tcPr>
            <w:tcW w:w="2859" w:type="dxa"/>
            <w:tcBorders>
              <w:top w:val="single" w:sz="4" w:space="0" w:color="auto"/>
              <w:left w:val="single" w:sz="4" w:space="0" w:color="auto"/>
              <w:bottom w:val="single" w:sz="4" w:space="0" w:color="auto"/>
              <w:right w:val="single" w:sz="4" w:space="0" w:color="auto"/>
            </w:tcBorders>
            <w:shd w:val="clear" w:color="auto" w:fill="auto"/>
          </w:tcPr>
          <w:p w14:paraId="777D2602"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lang w:val="en-US" w:eastAsia="ru-RU"/>
              </w:rPr>
            </w:pPr>
            <w:r w:rsidRPr="008365DB">
              <w:rPr>
                <w:rFonts w:ascii="Times New Roman" w:hAnsi="Times New Roman" w:cs="Times New Roman"/>
                <w:sz w:val="24"/>
                <w:szCs w:val="24"/>
                <w:lang w:val="en-US" w:eastAsia="ru-RU"/>
              </w:rPr>
              <w:t xml:space="preserve">Мотивация это… </w:t>
            </w:r>
          </w:p>
          <w:p w14:paraId="1728038E" w14:textId="77777777" w:rsidR="00F26634" w:rsidRPr="008365DB" w:rsidRDefault="00F26634" w:rsidP="008365DB">
            <w:pPr>
              <w:widowControl w:val="0"/>
              <w:autoSpaceDE w:val="0"/>
              <w:autoSpaceDN w:val="0"/>
              <w:spacing w:after="0" w:line="240" w:lineRule="auto"/>
              <w:rPr>
                <w:rFonts w:ascii="Times New Roman" w:hAnsi="Times New Roman" w:cs="Times New Roman"/>
                <w:iCs/>
                <w:sz w:val="24"/>
                <w:szCs w:val="24"/>
                <w:lang w:val="en-US"/>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51D168E"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это набор причин, побуждающих человека к определенному поведению.</w:t>
            </w:r>
          </w:p>
        </w:tc>
      </w:tr>
      <w:tr w:rsidR="00F26634" w:rsidRPr="008365DB" w14:paraId="6640267F"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626E5D06" w14:textId="77777777" w:rsidR="00F26634" w:rsidRPr="008365DB" w:rsidRDefault="00F26634" w:rsidP="006406BA">
            <w:pPr>
              <w:pStyle w:val="a4"/>
              <w:widowControl w:val="0"/>
              <w:numPr>
                <w:ilvl w:val="0"/>
                <w:numId w:val="127"/>
              </w:numPr>
              <w:autoSpaceDE w:val="0"/>
              <w:autoSpaceDN w:val="0"/>
              <w:ind w:left="0" w:firstLine="0"/>
              <w:jc w:val="center"/>
            </w:pPr>
          </w:p>
        </w:tc>
        <w:tc>
          <w:tcPr>
            <w:tcW w:w="2859" w:type="dxa"/>
            <w:tcBorders>
              <w:top w:val="single" w:sz="4" w:space="0" w:color="auto"/>
              <w:left w:val="single" w:sz="4" w:space="0" w:color="auto"/>
              <w:bottom w:val="single" w:sz="4" w:space="0" w:color="auto"/>
              <w:right w:val="single" w:sz="4" w:space="0" w:color="auto"/>
            </w:tcBorders>
            <w:shd w:val="clear" w:color="auto" w:fill="auto"/>
          </w:tcPr>
          <w:p w14:paraId="3EF3A1E5"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lang w:val="en-US"/>
              </w:rPr>
            </w:pPr>
            <w:r w:rsidRPr="008365DB">
              <w:rPr>
                <w:rStyle w:val="-"/>
                <w:rFonts w:ascii="Times New Roman" w:hAnsi="Times New Roman" w:cs="Times New Roman"/>
                <w:bCs/>
                <w:sz w:val="24"/>
                <w:szCs w:val="24"/>
                <w:lang w:val="en-US"/>
              </w:rPr>
              <w:t>Бизнес-план</w:t>
            </w:r>
            <w:r w:rsidRPr="008365DB">
              <w:rPr>
                <w:rFonts w:ascii="Times New Roman" w:hAnsi="Times New Roman" w:cs="Times New Roman"/>
                <w:sz w:val="24"/>
                <w:szCs w:val="24"/>
                <w:shd w:val="clear" w:color="auto" w:fill="FFFFFF"/>
                <w:lang w:val="en-US"/>
              </w:rPr>
              <w:t xml:space="preserve"> это….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396AB8E"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документ, который в краткой форме дает ответы на вопросы о том, каковы ваши цели, как вы можете их достигнуть и каких финансовых средств это потребует.</w:t>
            </w:r>
          </w:p>
        </w:tc>
      </w:tr>
      <w:tr w:rsidR="00F26634" w:rsidRPr="008365DB" w14:paraId="7B71AD03"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611D404" w14:textId="77777777" w:rsidR="00F26634" w:rsidRPr="008365DB" w:rsidRDefault="00F26634" w:rsidP="006406BA">
            <w:pPr>
              <w:pStyle w:val="a4"/>
              <w:widowControl w:val="0"/>
              <w:numPr>
                <w:ilvl w:val="0"/>
                <w:numId w:val="127"/>
              </w:numPr>
              <w:autoSpaceDE w:val="0"/>
              <w:autoSpaceDN w:val="0"/>
              <w:ind w:left="0" w:firstLine="0"/>
              <w:jc w:val="center"/>
            </w:pPr>
          </w:p>
        </w:tc>
        <w:tc>
          <w:tcPr>
            <w:tcW w:w="2859" w:type="dxa"/>
            <w:tcBorders>
              <w:top w:val="single" w:sz="4" w:space="0" w:color="auto"/>
              <w:left w:val="single" w:sz="4" w:space="0" w:color="auto"/>
              <w:bottom w:val="single" w:sz="4" w:space="0" w:color="auto"/>
              <w:right w:val="single" w:sz="4" w:space="0" w:color="auto"/>
            </w:tcBorders>
            <w:shd w:val="clear" w:color="auto" w:fill="auto"/>
          </w:tcPr>
          <w:p w14:paraId="34FF7D4A" w14:textId="77777777" w:rsidR="00F26634" w:rsidRPr="008365DB" w:rsidRDefault="00F26634" w:rsidP="008365DB">
            <w:pPr>
              <w:widowControl w:val="0"/>
              <w:autoSpaceDE w:val="0"/>
              <w:autoSpaceDN w:val="0"/>
              <w:spacing w:after="0" w:line="240" w:lineRule="auto"/>
              <w:rPr>
                <w:rStyle w:val="a7"/>
                <w:rFonts w:ascii="Times New Roman" w:hAnsi="Times New Roman" w:cs="Times New Roman"/>
                <w:b w:val="0"/>
                <w:sz w:val="24"/>
                <w:szCs w:val="24"/>
                <w:lang w:val="en-US"/>
              </w:rPr>
            </w:pPr>
            <w:r w:rsidRPr="008365DB">
              <w:rPr>
                <w:rFonts w:ascii="Times New Roman" w:hAnsi="Times New Roman" w:cs="Times New Roman"/>
                <w:sz w:val="24"/>
                <w:szCs w:val="24"/>
                <w:lang w:val="en-US"/>
              </w:rPr>
              <w:t xml:space="preserve">«Мозговой штурм».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8763F92"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Коллективная генерация идей, когда группа людей предлагает различные идеи, участники группы пытаются их развить, выявляя недостатки и преимущества</w:t>
            </w:r>
          </w:p>
        </w:tc>
      </w:tr>
      <w:tr w:rsidR="00F26634" w:rsidRPr="008365DB" w14:paraId="1E25AAEE"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3073849" w14:textId="77777777" w:rsidR="00F26634" w:rsidRPr="008365DB" w:rsidRDefault="00F26634" w:rsidP="006406BA">
            <w:pPr>
              <w:pStyle w:val="a4"/>
              <w:widowControl w:val="0"/>
              <w:numPr>
                <w:ilvl w:val="0"/>
                <w:numId w:val="127"/>
              </w:numPr>
              <w:autoSpaceDE w:val="0"/>
              <w:autoSpaceDN w:val="0"/>
              <w:ind w:left="0" w:firstLine="0"/>
              <w:jc w:val="center"/>
            </w:pPr>
          </w:p>
        </w:tc>
        <w:tc>
          <w:tcPr>
            <w:tcW w:w="2859" w:type="dxa"/>
            <w:tcBorders>
              <w:top w:val="single" w:sz="4" w:space="0" w:color="auto"/>
              <w:left w:val="single" w:sz="4" w:space="0" w:color="auto"/>
              <w:bottom w:val="single" w:sz="4" w:space="0" w:color="auto"/>
              <w:right w:val="single" w:sz="4" w:space="0" w:color="auto"/>
            </w:tcBorders>
            <w:shd w:val="clear" w:color="auto" w:fill="auto"/>
          </w:tcPr>
          <w:p w14:paraId="57072D72"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Контроллинг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96761F4"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это инструмент стратегического и оперативного управления предприятием, согласно которому принимаются управленческие решения, ведущие к достижению поставленных перед организацией целей</w:t>
            </w:r>
          </w:p>
        </w:tc>
      </w:tr>
      <w:tr w:rsidR="00F26634" w:rsidRPr="008365DB" w14:paraId="493B3A3D"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61B2569" w14:textId="77777777" w:rsidR="00F26634" w:rsidRPr="008365DB" w:rsidRDefault="00F26634" w:rsidP="006406BA">
            <w:pPr>
              <w:pStyle w:val="a4"/>
              <w:widowControl w:val="0"/>
              <w:numPr>
                <w:ilvl w:val="0"/>
                <w:numId w:val="127"/>
              </w:numPr>
              <w:autoSpaceDE w:val="0"/>
              <w:autoSpaceDN w:val="0"/>
              <w:ind w:left="0" w:firstLine="0"/>
              <w:jc w:val="center"/>
            </w:pPr>
          </w:p>
        </w:tc>
        <w:tc>
          <w:tcPr>
            <w:tcW w:w="2859" w:type="dxa"/>
            <w:tcBorders>
              <w:top w:val="single" w:sz="4" w:space="0" w:color="auto"/>
              <w:left w:val="single" w:sz="4" w:space="0" w:color="auto"/>
              <w:bottom w:val="single" w:sz="4" w:space="0" w:color="auto"/>
              <w:right w:val="single" w:sz="4" w:space="0" w:color="auto"/>
            </w:tcBorders>
            <w:shd w:val="clear" w:color="auto" w:fill="auto"/>
          </w:tcPr>
          <w:p w14:paraId="7A76E26A"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Инновация</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DD90255" w14:textId="77777777" w:rsidR="00F26634" w:rsidRPr="008365DB" w:rsidRDefault="00F26634"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нововведение в области техники, технологии, организации труда или управления, основанное на использовании достижений науки и передового опыта.</w:t>
            </w:r>
          </w:p>
        </w:tc>
      </w:tr>
      <w:tr w:rsidR="00F26634" w:rsidRPr="008365DB" w14:paraId="35BEE89B"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0361B51" w14:textId="77777777" w:rsidR="00F26634" w:rsidRPr="008365DB" w:rsidRDefault="00F26634" w:rsidP="006406BA">
            <w:pPr>
              <w:pStyle w:val="a4"/>
              <w:widowControl w:val="0"/>
              <w:numPr>
                <w:ilvl w:val="0"/>
                <w:numId w:val="127"/>
              </w:numPr>
              <w:autoSpaceDE w:val="0"/>
              <w:autoSpaceDN w:val="0"/>
              <w:ind w:left="0" w:firstLine="0"/>
              <w:jc w:val="center"/>
            </w:pPr>
          </w:p>
        </w:tc>
        <w:tc>
          <w:tcPr>
            <w:tcW w:w="2859" w:type="dxa"/>
            <w:tcBorders>
              <w:top w:val="single" w:sz="4" w:space="0" w:color="auto"/>
              <w:left w:val="single" w:sz="4" w:space="0" w:color="auto"/>
              <w:bottom w:val="single" w:sz="4" w:space="0" w:color="auto"/>
              <w:right w:val="single" w:sz="4" w:space="0" w:color="auto"/>
            </w:tcBorders>
            <w:shd w:val="clear" w:color="auto" w:fill="auto"/>
          </w:tcPr>
          <w:p w14:paraId="36C2AE25" w14:textId="77777777" w:rsidR="00F26634" w:rsidRPr="008365DB" w:rsidRDefault="00F26634" w:rsidP="008365DB">
            <w:pPr>
              <w:pStyle w:val="a4"/>
              <w:widowControl w:val="0"/>
              <w:tabs>
                <w:tab w:val="left" w:pos="1780"/>
              </w:tabs>
              <w:autoSpaceDE w:val="0"/>
              <w:autoSpaceDN w:val="0"/>
              <w:ind w:left="0"/>
              <w:rPr>
                <w:lang w:val="en-US"/>
              </w:rPr>
            </w:pPr>
            <w:r w:rsidRPr="008365DB">
              <w:rPr>
                <w:lang w:val="en-US"/>
              </w:rPr>
              <w:t>Банкротство — это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59F925D" w14:textId="77777777" w:rsidR="00F26634" w:rsidRPr="008365DB" w:rsidRDefault="00F26634" w:rsidP="008365DB">
            <w:pPr>
              <w:pStyle w:val="a4"/>
              <w:widowControl w:val="0"/>
              <w:tabs>
                <w:tab w:val="left" w:pos="1780"/>
              </w:tabs>
              <w:autoSpaceDE w:val="0"/>
              <w:autoSpaceDN w:val="0"/>
              <w:ind w:left="0"/>
            </w:pPr>
            <w:r w:rsidRPr="008365DB">
              <w:t>долговая несостоятельность, отказ платить по своим долговым обязательствам из-за отсутствия средств.</w:t>
            </w:r>
          </w:p>
        </w:tc>
      </w:tr>
      <w:tr w:rsidR="00F26634" w:rsidRPr="008365DB" w14:paraId="4C32E383"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77EE4E95" w14:textId="77777777" w:rsidR="00F26634" w:rsidRPr="008365DB" w:rsidRDefault="00F26634" w:rsidP="006406BA">
            <w:pPr>
              <w:pStyle w:val="a4"/>
              <w:widowControl w:val="0"/>
              <w:numPr>
                <w:ilvl w:val="0"/>
                <w:numId w:val="127"/>
              </w:numPr>
              <w:autoSpaceDE w:val="0"/>
              <w:autoSpaceDN w:val="0"/>
              <w:ind w:left="0" w:firstLine="0"/>
              <w:jc w:val="center"/>
            </w:pPr>
          </w:p>
        </w:tc>
        <w:tc>
          <w:tcPr>
            <w:tcW w:w="2859" w:type="dxa"/>
            <w:tcBorders>
              <w:top w:val="single" w:sz="4" w:space="0" w:color="auto"/>
              <w:left w:val="single" w:sz="4" w:space="0" w:color="auto"/>
              <w:bottom w:val="single" w:sz="4" w:space="0" w:color="auto"/>
              <w:right w:val="single" w:sz="4" w:space="0" w:color="auto"/>
            </w:tcBorders>
            <w:shd w:val="clear" w:color="auto" w:fill="auto"/>
          </w:tcPr>
          <w:p w14:paraId="0C49A6E3" w14:textId="77777777" w:rsidR="00F26634" w:rsidRPr="008365DB" w:rsidRDefault="00F26634" w:rsidP="008365DB">
            <w:pPr>
              <w:pStyle w:val="a4"/>
              <w:widowControl w:val="0"/>
              <w:tabs>
                <w:tab w:val="left" w:pos="1780"/>
              </w:tabs>
              <w:autoSpaceDE w:val="0"/>
              <w:autoSpaceDN w:val="0"/>
              <w:ind w:left="0"/>
              <w:rPr>
                <w:lang w:val="en-US"/>
              </w:rPr>
            </w:pPr>
            <w:r w:rsidRPr="008365DB">
              <w:rPr>
                <w:lang w:val="en-US"/>
              </w:rPr>
              <w:t xml:space="preserve">Санация –это  …..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0941694" w14:textId="77777777" w:rsidR="00F26634" w:rsidRPr="008365DB" w:rsidRDefault="00F26634" w:rsidP="008365DB">
            <w:pPr>
              <w:pStyle w:val="a4"/>
              <w:widowControl w:val="0"/>
              <w:tabs>
                <w:tab w:val="left" w:pos="1780"/>
              </w:tabs>
              <w:autoSpaceDE w:val="0"/>
              <w:autoSpaceDN w:val="0"/>
              <w:ind w:left="0"/>
            </w:pPr>
            <w:r w:rsidRPr="008365DB">
              <w:t>система мероприятий для избежания банкротства</w:t>
            </w:r>
          </w:p>
        </w:tc>
      </w:tr>
      <w:tr w:rsidR="00F26634" w:rsidRPr="008365DB" w14:paraId="0653BFA0" w14:textId="77777777" w:rsidTr="00224875">
        <w:trPr>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74EF7D3" w14:textId="77777777" w:rsidR="00F26634" w:rsidRPr="008365DB" w:rsidRDefault="00F26634" w:rsidP="006406BA">
            <w:pPr>
              <w:pStyle w:val="a4"/>
              <w:widowControl w:val="0"/>
              <w:numPr>
                <w:ilvl w:val="0"/>
                <w:numId w:val="127"/>
              </w:numPr>
              <w:autoSpaceDE w:val="0"/>
              <w:autoSpaceDN w:val="0"/>
              <w:ind w:left="0" w:firstLine="0"/>
              <w:jc w:val="center"/>
            </w:pPr>
          </w:p>
        </w:tc>
        <w:tc>
          <w:tcPr>
            <w:tcW w:w="2859" w:type="dxa"/>
            <w:tcBorders>
              <w:top w:val="single" w:sz="4" w:space="0" w:color="auto"/>
              <w:left w:val="single" w:sz="4" w:space="0" w:color="auto"/>
              <w:bottom w:val="single" w:sz="4" w:space="0" w:color="auto"/>
              <w:right w:val="single" w:sz="4" w:space="0" w:color="auto"/>
            </w:tcBorders>
            <w:shd w:val="clear" w:color="auto" w:fill="auto"/>
          </w:tcPr>
          <w:p w14:paraId="0B8639CA" w14:textId="77777777" w:rsidR="00F26634" w:rsidRPr="008365DB" w:rsidRDefault="00F26634" w:rsidP="008365DB">
            <w:pPr>
              <w:pStyle w:val="a4"/>
              <w:widowControl w:val="0"/>
              <w:tabs>
                <w:tab w:val="left" w:pos="1780"/>
              </w:tabs>
              <w:autoSpaceDE w:val="0"/>
              <w:autoSpaceDN w:val="0"/>
              <w:ind w:left="0"/>
              <w:rPr>
                <w:lang w:val="en-US"/>
              </w:rPr>
            </w:pPr>
            <w:r w:rsidRPr="008365DB">
              <w:rPr>
                <w:lang w:val="en-US"/>
              </w:rPr>
              <w:t xml:space="preserve">Неплатежеспособность – это ….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763AF95" w14:textId="77777777" w:rsidR="00F26634" w:rsidRPr="008365DB" w:rsidRDefault="00F26634" w:rsidP="008365DB">
            <w:pPr>
              <w:pStyle w:val="a4"/>
              <w:widowControl w:val="0"/>
              <w:tabs>
                <w:tab w:val="left" w:pos="1780"/>
              </w:tabs>
              <w:autoSpaceDE w:val="0"/>
              <w:autoSpaceDN w:val="0"/>
              <w:ind w:left="0"/>
            </w:pPr>
            <w:r w:rsidRPr="008365DB">
              <w:t>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w:t>
            </w:r>
          </w:p>
        </w:tc>
      </w:tr>
    </w:tbl>
    <w:p w14:paraId="55EAFE18" w14:textId="77777777" w:rsidR="0000316B" w:rsidRPr="008365DB" w:rsidRDefault="0000316B" w:rsidP="008365DB">
      <w:pPr>
        <w:pageBreakBefore/>
        <w:spacing w:after="0" w:line="276" w:lineRule="auto"/>
        <w:ind w:firstLine="709"/>
        <w:rPr>
          <w:rFonts w:ascii="Times New Roman" w:hAnsi="Times New Roman" w:cs="Times New Roman"/>
          <w:sz w:val="24"/>
          <w:szCs w:val="24"/>
        </w:rPr>
      </w:pPr>
    </w:p>
    <w:p w14:paraId="3322B590" w14:textId="3CE82B5D" w:rsidR="001A4ABE" w:rsidRPr="008365DB" w:rsidRDefault="001A4ABE" w:rsidP="008365DB">
      <w:pPr>
        <w:pStyle w:val="1"/>
        <w:spacing w:before="0" w:line="240" w:lineRule="auto"/>
        <w:rPr>
          <w:rFonts w:cs="Times New Roman"/>
          <w:sz w:val="24"/>
          <w:szCs w:val="24"/>
          <w:lang w:eastAsia="ru-RU"/>
        </w:rPr>
      </w:pPr>
      <w:bookmarkStart w:id="95" w:name="_Toc161759874"/>
      <w:bookmarkEnd w:id="93"/>
      <w:r w:rsidRPr="008365DB">
        <w:rPr>
          <w:rFonts w:cs="Times New Roman"/>
          <w:sz w:val="24"/>
          <w:szCs w:val="24"/>
          <w:lang w:eastAsia="ru-RU"/>
        </w:rPr>
        <w:t>ПК-</w:t>
      </w:r>
      <w:r w:rsidR="005A0449" w:rsidRPr="008365DB">
        <w:rPr>
          <w:rFonts w:cs="Times New Roman"/>
          <w:sz w:val="24"/>
          <w:szCs w:val="24"/>
          <w:lang w:eastAsia="ru-RU"/>
        </w:rPr>
        <w:t>1</w:t>
      </w:r>
      <w:bookmarkEnd w:id="95"/>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19"/>
        <w:gridCol w:w="5102"/>
      </w:tblGrid>
      <w:tr w:rsidR="003411F7" w:rsidRPr="008365DB" w14:paraId="102CDDB0" w14:textId="77777777" w:rsidTr="00224875">
        <w:tc>
          <w:tcPr>
            <w:tcW w:w="2269" w:type="dxa"/>
            <w:vAlign w:val="center"/>
          </w:tcPr>
          <w:p w14:paraId="559C1CCB" w14:textId="77777777" w:rsidR="003411F7" w:rsidRPr="008365DB" w:rsidRDefault="003411F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3119" w:type="dxa"/>
            <w:vAlign w:val="center"/>
          </w:tcPr>
          <w:p w14:paraId="61097C86" w14:textId="77777777" w:rsidR="003411F7" w:rsidRPr="008365DB" w:rsidRDefault="003411F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p>
        </w:tc>
        <w:tc>
          <w:tcPr>
            <w:tcW w:w="5102" w:type="dxa"/>
            <w:vAlign w:val="center"/>
          </w:tcPr>
          <w:p w14:paraId="43FB0648" w14:textId="77777777" w:rsidR="003411F7" w:rsidRPr="008365DB" w:rsidRDefault="003411F7"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достижения</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компетенции,</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формируемые</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данной</w:t>
            </w:r>
            <w:r w:rsidR="00055D2D" w:rsidRPr="008365DB">
              <w:rPr>
                <w:rFonts w:ascii="Times New Roman" w:hAnsi="Times New Roman" w:cs="Times New Roman"/>
                <w:sz w:val="24"/>
                <w:szCs w:val="24"/>
              </w:rPr>
              <w:t xml:space="preserve"> </w:t>
            </w:r>
            <w:r w:rsidRPr="008365DB">
              <w:rPr>
                <w:rFonts w:ascii="Times New Roman" w:hAnsi="Times New Roman" w:cs="Times New Roman"/>
                <w:sz w:val="24"/>
                <w:szCs w:val="24"/>
              </w:rPr>
              <w:t>дисциплиной</w:t>
            </w:r>
          </w:p>
        </w:tc>
      </w:tr>
      <w:tr w:rsidR="003411F7" w:rsidRPr="008365DB" w14:paraId="78F2D23D" w14:textId="77777777" w:rsidTr="00224875">
        <w:tc>
          <w:tcPr>
            <w:tcW w:w="2269" w:type="dxa"/>
          </w:tcPr>
          <w:p w14:paraId="24416123" w14:textId="3AC4AA8F" w:rsidR="003411F7" w:rsidRPr="008365DB" w:rsidRDefault="003411F7"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w:t>
            </w:r>
            <w:r w:rsidR="005A0449" w:rsidRPr="008365DB">
              <w:rPr>
                <w:rFonts w:ascii="Times New Roman" w:hAnsi="Times New Roman" w:cs="Times New Roman"/>
                <w:sz w:val="24"/>
                <w:szCs w:val="24"/>
              </w:rPr>
              <w:t>1</w:t>
            </w:r>
          </w:p>
        </w:tc>
        <w:tc>
          <w:tcPr>
            <w:tcW w:w="3119" w:type="dxa"/>
          </w:tcPr>
          <w:p w14:paraId="7B383807" w14:textId="03485DDA" w:rsidR="003411F7" w:rsidRPr="008365DB" w:rsidRDefault="005A0449" w:rsidP="008365DB">
            <w:pPr>
              <w:pStyle w:val="TableParagraph"/>
              <w:jc w:val="both"/>
              <w:rPr>
                <w:sz w:val="24"/>
                <w:szCs w:val="24"/>
              </w:rPr>
            </w:pPr>
            <w:r w:rsidRPr="008365DB">
              <w:rPr>
                <w:sz w:val="24"/>
                <w:szCs w:val="24"/>
              </w:rPr>
              <w:t>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c>
          <w:tcPr>
            <w:tcW w:w="5102" w:type="dxa"/>
          </w:tcPr>
          <w:p w14:paraId="36CA6D37" w14:textId="5AE26195" w:rsidR="003411F7" w:rsidRPr="008365DB" w:rsidRDefault="003411F7" w:rsidP="008365DB">
            <w:pPr>
              <w:pStyle w:val="TableParagraph"/>
              <w:jc w:val="both"/>
              <w:rPr>
                <w:sz w:val="24"/>
                <w:szCs w:val="24"/>
              </w:rPr>
            </w:pPr>
            <w:r w:rsidRPr="008365DB">
              <w:rPr>
                <w:sz w:val="24"/>
                <w:szCs w:val="24"/>
              </w:rPr>
              <w:t>Знать:</w:t>
            </w:r>
            <w:r w:rsidR="00055D2D" w:rsidRPr="008365DB">
              <w:rPr>
                <w:spacing w:val="1"/>
                <w:sz w:val="24"/>
                <w:szCs w:val="24"/>
              </w:rPr>
              <w:t xml:space="preserve"> </w:t>
            </w:r>
            <w:r w:rsidR="00B376DF" w:rsidRPr="008365DB">
              <w:rPr>
                <w:spacing w:val="1"/>
                <w:sz w:val="24"/>
                <w:szCs w:val="24"/>
              </w:rPr>
              <w:t xml:space="preserve">перечень </w:t>
            </w:r>
            <w:r w:rsidR="00B376DF" w:rsidRPr="008365DB">
              <w:rPr>
                <w:sz w:val="24"/>
                <w:szCs w:val="24"/>
              </w:rPr>
              <w:t>данных, необходимых для расчета экономических и социально-экономических показателей, характеризующих деятельность хозяйствующих субъектов</w:t>
            </w:r>
          </w:p>
          <w:p w14:paraId="0ECC9673" w14:textId="05D97D85" w:rsidR="003411F7" w:rsidRPr="008365DB" w:rsidRDefault="003411F7" w:rsidP="008365DB">
            <w:pPr>
              <w:pStyle w:val="TableParagraph"/>
              <w:jc w:val="both"/>
              <w:rPr>
                <w:sz w:val="24"/>
                <w:szCs w:val="24"/>
              </w:rPr>
            </w:pPr>
            <w:r w:rsidRPr="008365DB">
              <w:rPr>
                <w:sz w:val="24"/>
                <w:szCs w:val="24"/>
              </w:rPr>
              <w:t>Уметь:</w:t>
            </w:r>
            <w:r w:rsidR="00055D2D" w:rsidRPr="008365DB">
              <w:rPr>
                <w:spacing w:val="1"/>
                <w:sz w:val="24"/>
                <w:szCs w:val="24"/>
              </w:rPr>
              <w:t xml:space="preserve"> </w:t>
            </w:r>
            <w:r w:rsidR="00B376DF" w:rsidRPr="008365DB">
              <w:rPr>
                <w:sz w:val="24"/>
                <w:szCs w:val="24"/>
              </w:rPr>
              <w:t>собирать и 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p w14:paraId="59B4677B" w14:textId="22B91B85" w:rsidR="003411F7" w:rsidRPr="008365DB" w:rsidRDefault="003411F7" w:rsidP="008365DB">
            <w:pPr>
              <w:pStyle w:val="TableParagraph"/>
              <w:jc w:val="both"/>
              <w:rPr>
                <w:sz w:val="24"/>
                <w:szCs w:val="24"/>
              </w:rPr>
            </w:pPr>
            <w:r w:rsidRPr="008365DB">
              <w:rPr>
                <w:sz w:val="24"/>
                <w:szCs w:val="24"/>
              </w:rPr>
              <w:t>Владеть:</w:t>
            </w:r>
            <w:r w:rsidR="00055D2D" w:rsidRPr="008365DB">
              <w:rPr>
                <w:spacing w:val="1"/>
                <w:sz w:val="24"/>
                <w:szCs w:val="24"/>
              </w:rPr>
              <w:t xml:space="preserve"> </w:t>
            </w:r>
            <w:r w:rsidRPr="008365DB">
              <w:rPr>
                <w:sz w:val="24"/>
                <w:szCs w:val="24"/>
              </w:rPr>
              <w:t>навыками</w:t>
            </w:r>
            <w:r w:rsidR="00055D2D" w:rsidRPr="008365DB">
              <w:rPr>
                <w:spacing w:val="1"/>
                <w:sz w:val="24"/>
                <w:szCs w:val="24"/>
              </w:rPr>
              <w:t xml:space="preserve"> </w:t>
            </w:r>
            <w:r w:rsidR="00B376DF" w:rsidRPr="008365DB">
              <w:rPr>
                <w:sz w:val="24"/>
                <w:szCs w:val="24"/>
              </w:rPr>
              <w:t>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r>
    </w:tbl>
    <w:p w14:paraId="16787855" w14:textId="77777777" w:rsidR="003411F7" w:rsidRPr="008365DB" w:rsidRDefault="003411F7" w:rsidP="008365DB">
      <w:pPr>
        <w:spacing w:after="0" w:line="240" w:lineRule="auto"/>
        <w:rPr>
          <w:rFonts w:ascii="Times New Roman" w:hAnsi="Times New Roman" w:cs="Times New Roman"/>
          <w:sz w:val="24"/>
          <w:szCs w:val="24"/>
          <w:lang w:eastAsia="ru-RU"/>
        </w:rPr>
      </w:pPr>
    </w:p>
    <w:p w14:paraId="747A4D5A" w14:textId="2AF4D40A" w:rsidR="00B376DF" w:rsidRPr="008365DB" w:rsidRDefault="00B376DF" w:rsidP="008365DB">
      <w:pPr>
        <w:pStyle w:val="2"/>
        <w:spacing w:before="0"/>
        <w:rPr>
          <w:rFonts w:cs="Times New Roman"/>
          <w:sz w:val="24"/>
          <w:szCs w:val="24"/>
          <w:lang w:eastAsia="ru-RU"/>
        </w:rPr>
      </w:pPr>
      <w:bookmarkStart w:id="96" w:name="_Toc161759875"/>
      <w:r w:rsidRPr="008365DB">
        <w:rPr>
          <w:rFonts w:cs="Times New Roman"/>
          <w:sz w:val="24"/>
          <w:szCs w:val="24"/>
          <w:lang w:eastAsia="ru-RU"/>
        </w:rPr>
        <w:t xml:space="preserve">Дисциплина: </w:t>
      </w:r>
      <w:r w:rsidR="005A0449" w:rsidRPr="008365DB">
        <w:rPr>
          <w:rFonts w:cs="Times New Roman"/>
          <w:sz w:val="24"/>
          <w:szCs w:val="24"/>
          <w:lang w:eastAsia="ru-RU"/>
        </w:rPr>
        <w:t>Контроллинг на предприятии</w:t>
      </w:r>
      <w:bookmarkEnd w:id="96"/>
      <w:r w:rsidR="005A0449" w:rsidRPr="008365DB">
        <w:rPr>
          <w:rFonts w:cs="Times New Roman"/>
          <w:sz w:val="24"/>
          <w:szCs w:val="24"/>
          <w:lang w:eastAsia="ru-RU"/>
        </w:rPr>
        <w:tab/>
      </w:r>
    </w:p>
    <w:p w14:paraId="6C9DA86A" w14:textId="77777777" w:rsidR="00B376DF" w:rsidRPr="008365DB" w:rsidRDefault="00B376DF"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a3"/>
        <w:tblW w:w="10444" w:type="dxa"/>
        <w:tblLook w:val="04A0" w:firstRow="1" w:lastRow="0" w:firstColumn="1" w:lastColumn="0" w:noHBand="0" w:noVBand="1"/>
      </w:tblPr>
      <w:tblGrid>
        <w:gridCol w:w="1014"/>
        <w:gridCol w:w="3205"/>
        <w:gridCol w:w="4720"/>
        <w:gridCol w:w="1505"/>
      </w:tblGrid>
      <w:tr w:rsidR="00B376DF" w:rsidRPr="008365DB" w14:paraId="54BA251E" w14:textId="77777777" w:rsidTr="00B376DF">
        <w:trPr>
          <w:cantSplit/>
          <w:tblHeader/>
        </w:trPr>
        <w:tc>
          <w:tcPr>
            <w:tcW w:w="1014" w:type="dxa"/>
            <w:tcBorders>
              <w:top w:val="single" w:sz="4" w:space="0" w:color="auto"/>
              <w:left w:val="single" w:sz="4" w:space="0" w:color="auto"/>
              <w:bottom w:val="single" w:sz="4" w:space="0" w:color="auto"/>
              <w:right w:val="single" w:sz="4" w:space="0" w:color="auto"/>
            </w:tcBorders>
            <w:hideMark/>
          </w:tcPr>
          <w:p w14:paraId="7752E589"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 задания </w:t>
            </w:r>
          </w:p>
        </w:tc>
        <w:tc>
          <w:tcPr>
            <w:tcW w:w="3205" w:type="dxa"/>
            <w:tcBorders>
              <w:top w:val="single" w:sz="4" w:space="0" w:color="auto"/>
              <w:left w:val="single" w:sz="4" w:space="0" w:color="auto"/>
              <w:bottom w:val="single" w:sz="4" w:space="0" w:color="auto"/>
              <w:right w:val="single" w:sz="4" w:space="0" w:color="auto"/>
            </w:tcBorders>
            <w:hideMark/>
          </w:tcPr>
          <w:p w14:paraId="423CC2DD"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4720" w:type="dxa"/>
            <w:tcBorders>
              <w:top w:val="single" w:sz="4" w:space="0" w:color="auto"/>
              <w:left w:val="single" w:sz="4" w:space="0" w:color="auto"/>
              <w:bottom w:val="single" w:sz="4" w:space="0" w:color="auto"/>
              <w:right w:val="single" w:sz="4" w:space="0" w:color="auto"/>
            </w:tcBorders>
            <w:hideMark/>
          </w:tcPr>
          <w:p w14:paraId="300C6922"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Варианты ответов </w:t>
            </w:r>
          </w:p>
        </w:tc>
        <w:tc>
          <w:tcPr>
            <w:tcW w:w="1505" w:type="dxa"/>
            <w:tcBorders>
              <w:top w:val="single" w:sz="4" w:space="0" w:color="auto"/>
              <w:left w:val="single" w:sz="4" w:space="0" w:color="auto"/>
              <w:bottom w:val="single" w:sz="4" w:space="0" w:color="auto"/>
              <w:right w:val="single" w:sz="4" w:space="0" w:color="auto"/>
            </w:tcBorders>
            <w:hideMark/>
          </w:tcPr>
          <w:p w14:paraId="672A16D0"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w:t>
            </w:r>
          </w:p>
        </w:tc>
      </w:tr>
      <w:tr w:rsidR="00B376DF" w:rsidRPr="008365DB" w14:paraId="2500C13A" w14:textId="77777777" w:rsidTr="00B376DF">
        <w:trPr>
          <w:trHeight w:val="487"/>
        </w:trPr>
        <w:tc>
          <w:tcPr>
            <w:tcW w:w="1014" w:type="dxa"/>
            <w:tcBorders>
              <w:top w:val="single" w:sz="4" w:space="0" w:color="auto"/>
              <w:left w:val="single" w:sz="4" w:space="0" w:color="auto"/>
              <w:bottom w:val="single" w:sz="4" w:space="0" w:color="auto"/>
              <w:right w:val="single" w:sz="4" w:space="0" w:color="auto"/>
            </w:tcBorders>
          </w:tcPr>
          <w:p w14:paraId="042EDDE6"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1503668C"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color w:val="000000" w:themeColor="text1"/>
                <w:sz w:val="24"/>
                <w:szCs w:val="24"/>
                <w:lang w:eastAsia="ru-RU"/>
              </w:rPr>
              <w:t xml:space="preserve"> Сопоставление каких характеристик дает выявление достижения поставленной цели контроллинга?</w:t>
            </w:r>
          </w:p>
        </w:tc>
        <w:tc>
          <w:tcPr>
            <w:tcW w:w="4720" w:type="dxa"/>
            <w:tcBorders>
              <w:top w:val="single" w:sz="4" w:space="0" w:color="auto"/>
              <w:left w:val="single" w:sz="4" w:space="0" w:color="auto"/>
              <w:bottom w:val="single" w:sz="4" w:space="0" w:color="auto"/>
              <w:right w:val="single" w:sz="4" w:space="0" w:color="auto"/>
            </w:tcBorders>
            <w:hideMark/>
          </w:tcPr>
          <w:p w14:paraId="3E81BFDB" w14:textId="77777777" w:rsidR="00B376DF" w:rsidRPr="008365DB" w:rsidRDefault="00B376DF" w:rsidP="00610ADF">
            <w:pPr>
              <w:pStyle w:val="a4"/>
              <w:numPr>
                <w:ilvl w:val="0"/>
                <w:numId w:val="336"/>
              </w:numPr>
              <w:tabs>
                <w:tab w:val="left" w:pos="376"/>
              </w:tabs>
              <w:autoSpaceDN w:val="0"/>
              <w:ind w:left="0" w:firstLine="0"/>
              <w:rPr>
                <w:color w:val="000000" w:themeColor="text1"/>
                <w:lang w:val="en-US" w:eastAsia="en-US"/>
              </w:rPr>
            </w:pPr>
            <w:r w:rsidRPr="008365DB">
              <w:rPr>
                <w:color w:val="000000" w:themeColor="text1"/>
                <w:lang w:val="en-US" w:eastAsia="en-US"/>
              </w:rPr>
              <w:t>Начальных и конечных</w:t>
            </w:r>
          </w:p>
          <w:p w14:paraId="12AA1AD7" w14:textId="77777777" w:rsidR="00B376DF" w:rsidRPr="008365DB" w:rsidRDefault="00B376DF" w:rsidP="00610ADF">
            <w:pPr>
              <w:pStyle w:val="a4"/>
              <w:numPr>
                <w:ilvl w:val="0"/>
                <w:numId w:val="336"/>
              </w:numPr>
              <w:tabs>
                <w:tab w:val="left" w:pos="376"/>
              </w:tabs>
              <w:autoSpaceDN w:val="0"/>
              <w:ind w:left="0" w:firstLine="0"/>
              <w:rPr>
                <w:color w:val="000000" w:themeColor="text1"/>
                <w:lang w:val="en-US" w:eastAsia="en-US"/>
              </w:rPr>
            </w:pPr>
            <w:r w:rsidRPr="008365DB">
              <w:rPr>
                <w:color w:val="000000" w:themeColor="text1"/>
                <w:lang w:val="en-US" w:eastAsia="en-US"/>
              </w:rPr>
              <w:t>Фактических и плановых</w:t>
            </w:r>
          </w:p>
          <w:p w14:paraId="22D45B43" w14:textId="77777777" w:rsidR="00B376DF" w:rsidRPr="008365DB" w:rsidRDefault="00B376DF" w:rsidP="00610ADF">
            <w:pPr>
              <w:pStyle w:val="a4"/>
              <w:numPr>
                <w:ilvl w:val="0"/>
                <w:numId w:val="336"/>
              </w:numPr>
              <w:tabs>
                <w:tab w:val="left" w:pos="376"/>
              </w:tabs>
              <w:autoSpaceDN w:val="0"/>
              <w:ind w:left="0" w:firstLine="0"/>
              <w:rPr>
                <w:color w:val="000000" w:themeColor="text1"/>
                <w:lang w:val="en-US" w:eastAsia="en-US"/>
              </w:rPr>
            </w:pPr>
            <w:r w:rsidRPr="008365DB">
              <w:rPr>
                <w:color w:val="000000" w:themeColor="text1"/>
                <w:lang w:val="en-US" w:eastAsia="en-US"/>
              </w:rPr>
              <w:t>Плановых и внеплановых</w:t>
            </w:r>
          </w:p>
          <w:p w14:paraId="47BDD2CF" w14:textId="77777777" w:rsidR="00B376DF" w:rsidRPr="008365DB" w:rsidRDefault="00B376DF" w:rsidP="00610ADF">
            <w:pPr>
              <w:pStyle w:val="a4"/>
              <w:numPr>
                <w:ilvl w:val="0"/>
                <w:numId w:val="336"/>
              </w:numPr>
              <w:tabs>
                <w:tab w:val="left" w:pos="376"/>
              </w:tabs>
              <w:autoSpaceDN w:val="0"/>
              <w:ind w:left="0" w:firstLine="0"/>
              <w:rPr>
                <w:color w:val="000000" w:themeColor="text1"/>
                <w:lang w:val="en-US" w:eastAsia="en-US"/>
              </w:rPr>
            </w:pPr>
            <w:r w:rsidRPr="008365DB">
              <w:rPr>
                <w:color w:val="000000" w:themeColor="text1"/>
                <w:lang w:val="en-US" w:eastAsia="en-US"/>
              </w:rPr>
              <w:t>Качественных и количественных</w:t>
            </w:r>
          </w:p>
        </w:tc>
        <w:tc>
          <w:tcPr>
            <w:tcW w:w="1505" w:type="dxa"/>
            <w:tcBorders>
              <w:top w:val="single" w:sz="4" w:space="0" w:color="auto"/>
              <w:left w:val="single" w:sz="4" w:space="0" w:color="auto"/>
              <w:bottom w:val="single" w:sz="4" w:space="0" w:color="auto"/>
              <w:right w:val="single" w:sz="4" w:space="0" w:color="auto"/>
            </w:tcBorders>
            <w:hideMark/>
          </w:tcPr>
          <w:p w14:paraId="584D3540"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б</w:t>
            </w:r>
          </w:p>
        </w:tc>
      </w:tr>
      <w:tr w:rsidR="00B376DF" w:rsidRPr="008365DB" w14:paraId="360A800D" w14:textId="77777777" w:rsidTr="00B376DF">
        <w:trPr>
          <w:trHeight w:val="555"/>
        </w:trPr>
        <w:tc>
          <w:tcPr>
            <w:tcW w:w="1014" w:type="dxa"/>
            <w:tcBorders>
              <w:top w:val="single" w:sz="4" w:space="0" w:color="auto"/>
              <w:left w:val="single" w:sz="4" w:space="0" w:color="auto"/>
              <w:bottom w:val="single" w:sz="4" w:space="0" w:color="auto"/>
              <w:right w:val="single" w:sz="4" w:space="0" w:color="auto"/>
            </w:tcBorders>
          </w:tcPr>
          <w:p w14:paraId="290193E8"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3C93E9D9"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color w:val="000000" w:themeColor="text1"/>
                <w:sz w:val="24"/>
                <w:szCs w:val="24"/>
                <w:lang w:eastAsia="ru-RU"/>
              </w:rPr>
              <w:t>Цели контроллинга – как направления деятельности, вытекают из целей:</w:t>
            </w:r>
          </w:p>
        </w:tc>
        <w:tc>
          <w:tcPr>
            <w:tcW w:w="4720" w:type="dxa"/>
            <w:tcBorders>
              <w:top w:val="single" w:sz="4" w:space="0" w:color="auto"/>
              <w:left w:val="single" w:sz="4" w:space="0" w:color="auto"/>
              <w:bottom w:val="single" w:sz="4" w:space="0" w:color="auto"/>
              <w:right w:val="single" w:sz="4" w:space="0" w:color="auto"/>
            </w:tcBorders>
            <w:hideMark/>
          </w:tcPr>
          <w:p w14:paraId="117EF703" w14:textId="77777777" w:rsidR="00B376DF" w:rsidRPr="008365DB" w:rsidRDefault="00B376DF" w:rsidP="00610ADF">
            <w:pPr>
              <w:pStyle w:val="a4"/>
              <w:numPr>
                <w:ilvl w:val="0"/>
                <w:numId w:val="337"/>
              </w:numPr>
              <w:tabs>
                <w:tab w:val="left" w:pos="376"/>
              </w:tabs>
              <w:autoSpaceDN w:val="0"/>
              <w:ind w:left="0" w:firstLine="0"/>
              <w:rPr>
                <w:color w:val="000000" w:themeColor="text1"/>
                <w:lang w:val="en-US" w:eastAsia="en-US"/>
              </w:rPr>
            </w:pPr>
            <w:r w:rsidRPr="008365DB">
              <w:rPr>
                <w:color w:val="000000" w:themeColor="text1"/>
                <w:lang w:val="en-US" w:eastAsia="en-US"/>
              </w:rPr>
              <w:t>Руководителя</w:t>
            </w:r>
          </w:p>
          <w:p w14:paraId="4ED6E503" w14:textId="77777777" w:rsidR="00B376DF" w:rsidRPr="008365DB" w:rsidRDefault="00B376DF" w:rsidP="00610ADF">
            <w:pPr>
              <w:pStyle w:val="a4"/>
              <w:numPr>
                <w:ilvl w:val="0"/>
                <w:numId w:val="337"/>
              </w:numPr>
              <w:tabs>
                <w:tab w:val="left" w:pos="376"/>
              </w:tabs>
              <w:autoSpaceDN w:val="0"/>
              <w:ind w:left="0" w:firstLine="0"/>
              <w:rPr>
                <w:color w:val="000000" w:themeColor="text1"/>
                <w:lang w:val="en-US" w:eastAsia="en-US"/>
              </w:rPr>
            </w:pPr>
            <w:r w:rsidRPr="008365DB">
              <w:rPr>
                <w:color w:val="000000" w:themeColor="text1"/>
                <w:lang w:val="en-US" w:eastAsia="en-US"/>
              </w:rPr>
              <w:t>Организации</w:t>
            </w:r>
          </w:p>
          <w:p w14:paraId="251C8367" w14:textId="77777777" w:rsidR="00B376DF" w:rsidRPr="008365DB" w:rsidRDefault="00B376DF" w:rsidP="00610ADF">
            <w:pPr>
              <w:pStyle w:val="a4"/>
              <w:numPr>
                <w:ilvl w:val="0"/>
                <w:numId w:val="337"/>
              </w:numPr>
              <w:tabs>
                <w:tab w:val="left" w:pos="376"/>
              </w:tabs>
              <w:autoSpaceDN w:val="0"/>
              <w:ind w:left="0" w:firstLine="0"/>
              <w:rPr>
                <w:color w:val="000000" w:themeColor="text1"/>
                <w:lang w:val="en-US" w:eastAsia="en-US"/>
              </w:rPr>
            </w:pPr>
            <w:r w:rsidRPr="008365DB">
              <w:rPr>
                <w:color w:val="000000" w:themeColor="text1"/>
                <w:lang w:val="en-US" w:eastAsia="en-US"/>
              </w:rPr>
              <w:t>Учета и анализа</w:t>
            </w:r>
          </w:p>
          <w:p w14:paraId="51E9BBB1" w14:textId="77777777" w:rsidR="00B376DF" w:rsidRPr="008365DB" w:rsidRDefault="00B376DF" w:rsidP="00610ADF">
            <w:pPr>
              <w:pStyle w:val="a4"/>
              <w:numPr>
                <w:ilvl w:val="0"/>
                <w:numId w:val="337"/>
              </w:numPr>
              <w:tabs>
                <w:tab w:val="left" w:pos="376"/>
              </w:tabs>
              <w:autoSpaceDN w:val="0"/>
              <w:ind w:left="0" w:firstLine="0"/>
              <w:rPr>
                <w:color w:val="000000" w:themeColor="text1"/>
                <w:lang w:val="en-US" w:eastAsia="en-US"/>
              </w:rPr>
            </w:pPr>
            <w:r w:rsidRPr="008365DB">
              <w:rPr>
                <w:color w:val="000000" w:themeColor="text1"/>
                <w:lang w:val="en-US" w:eastAsia="en-US"/>
              </w:rPr>
              <w:t>Планирования</w:t>
            </w:r>
          </w:p>
        </w:tc>
        <w:tc>
          <w:tcPr>
            <w:tcW w:w="1505" w:type="dxa"/>
            <w:tcBorders>
              <w:top w:val="single" w:sz="4" w:space="0" w:color="auto"/>
              <w:left w:val="single" w:sz="4" w:space="0" w:color="auto"/>
              <w:bottom w:val="single" w:sz="4" w:space="0" w:color="auto"/>
              <w:right w:val="single" w:sz="4" w:space="0" w:color="auto"/>
            </w:tcBorders>
            <w:hideMark/>
          </w:tcPr>
          <w:p w14:paraId="0ED254C3"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б</w:t>
            </w:r>
          </w:p>
        </w:tc>
      </w:tr>
      <w:tr w:rsidR="00B376DF" w:rsidRPr="008365DB" w14:paraId="10BD40EA" w14:textId="77777777" w:rsidTr="00B376DF">
        <w:trPr>
          <w:trHeight w:val="426"/>
        </w:trPr>
        <w:tc>
          <w:tcPr>
            <w:tcW w:w="1014" w:type="dxa"/>
            <w:tcBorders>
              <w:top w:val="single" w:sz="4" w:space="0" w:color="auto"/>
              <w:left w:val="single" w:sz="4" w:space="0" w:color="auto"/>
              <w:bottom w:val="single" w:sz="4" w:space="0" w:color="auto"/>
              <w:right w:val="single" w:sz="4" w:space="0" w:color="auto"/>
            </w:tcBorders>
          </w:tcPr>
          <w:p w14:paraId="4BDF49F0"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50246683"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color w:val="000000" w:themeColor="text1"/>
                <w:sz w:val="24"/>
                <w:szCs w:val="24"/>
                <w:lang w:eastAsia="ru-RU"/>
              </w:rPr>
              <w:t xml:space="preserve"> На малых предприятиях основные функции контроллинга выполняет:</w:t>
            </w:r>
          </w:p>
        </w:tc>
        <w:tc>
          <w:tcPr>
            <w:tcW w:w="4720" w:type="dxa"/>
            <w:tcBorders>
              <w:top w:val="single" w:sz="4" w:space="0" w:color="auto"/>
              <w:left w:val="single" w:sz="4" w:space="0" w:color="auto"/>
              <w:bottom w:val="single" w:sz="4" w:space="0" w:color="auto"/>
              <w:right w:val="single" w:sz="4" w:space="0" w:color="auto"/>
            </w:tcBorders>
            <w:hideMark/>
          </w:tcPr>
          <w:p w14:paraId="1F7D7FC4" w14:textId="77777777" w:rsidR="00B376DF" w:rsidRPr="008365DB" w:rsidRDefault="00B376DF" w:rsidP="00610ADF">
            <w:pPr>
              <w:pStyle w:val="a4"/>
              <w:numPr>
                <w:ilvl w:val="0"/>
                <w:numId w:val="338"/>
              </w:numPr>
              <w:tabs>
                <w:tab w:val="left" w:pos="376"/>
              </w:tabs>
              <w:autoSpaceDN w:val="0"/>
              <w:ind w:left="0" w:firstLine="0"/>
              <w:rPr>
                <w:color w:val="000000" w:themeColor="text1"/>
                <w:lang w:val="en-US" w:eastAsia="en-US"/>
              </w:rPr>
            </w:pPr>
            <w:r w:rsidRPr="008365DB">
              <w:rPr>
                <w:color w:val="000000" w:themeColor="text1"/>
                <w:lang w:val="en-US" w:eastAsia="en-US"/>
              </w:rPr>
              <w:t>Бухгалтер</w:t>
            </w:r>
          </w:p>
          <w:p w14:paraId="2C9B4351" w14:textId="77777777" w:rsidR="00B376DF" w:rsidRPr="008365DB" w:rsidRDefault="00B376DF" w:rsidP="00610ADF">
            <w:pPr>
              <w:pStyle w:val="a4"/>
              <w:numPr>
                <w:ilvl w:val="0"/>
                <w:numId w:val="338"/>
              </w:numPr>
              <w:tabs>
                <w:tab w:val="left" w:pos="376"/>
              </w:tabs>
              <w:autoSpaceDN w:val="0"/>
              <w:ind w:left="0" w:firstLine="0"/>
              <w:rPr>
                <w:color w:val="000000" w:themeColor="text1"/>
                <w:lang w:val="en-US" w:eastAsia="en-US"/>
              </w:rPr>
            </w:pPr>
            <w:r w:rsidRPr="008365DB">
              <w:rPr>
                <w:color w:val="000000" w:themeColor="text1"/>
                <w:lang w:val="en-US" w:eastAsia="en-US"/>
              </w:rPr>
              <w:t>Руководитель или заместитель</w:t>
            </w:r>
          </w:p>
          <w:p w14:paraId="5B724E58" w14:textId="77777777" w:rsidR="00B376DF" w:rsidRPr="008365DB" w:rsidRDefault="00B376DF" w:rsidP="00610ADF">
            <w:pPr>
              <w:pStyle w:val="a4"/>
              <w:numPr>
                <w:ilvl w:val="0"/>
                <w:numId w:val="338"/>
              </w:numPr>
              <w:tabs>
                <w:tab w:val="left" w:pos="376"/>
              </w:tabs>
              <w:autoSpaceDN w:val="0"/>
              <w:ind w:left="0" w:firstLine="0"/>
              <w:rPr>
                <w:color w:val="000000" w:themeColor="text1"/>
                <w:lang w:val="en-US" w:eastAsia="en-US"/>
              </w:rPr>
            </w:pPr>
            <w:r w:rsidRPr="008365DB">
              <w:rPr>
                <w:color w:val="000000" w:themeColor="text1"/>
                <w:lang w:val="en-US" w:eastAsia="en-US"/>
              </w:rPr>
              <w:t>Начальник планового отдела</w:t>
            </w:r>
          </w:p>
          <w:p w14:paraId="4B347097" w14:textId="77777777" w:rsidR="00B376DF" w:rsidRPr="008365DB" w:rsidRDefault="00B376DF" w:rsidP="00610ADF">
            <w:pPr>
              <w:pStyle w:val="a4"/>
              <w:numPr>
                <w:ilvl w:val="0"/>
                <w:numId w:val="338"/>
              </w:numPr>
              <w:tabs>
                <w:tab w:val="left" w:pos="376"/>
              </w:tabs>
              <w:autoSpaceDN w:val="0"/>
              <w:ind w:left="0" w:firstLine="0"/>
              <w:rPr>
                <w:color w:val="000000" w:themeColor="text1"/>
                <w:lang w:eastAsia="en-US"/>
              </w:rPr>
            </w:pPr>
            <w:r w:rsidRPr="008365DB">
              <w:rPr>
                <w:color w:val="000000" w:themeColor="text1"/>
                <w:lang w:eastAsia="en-US"/>
              </w:rPr>
              <w:t>Оператор/инженер по технике безопасности</w:t>
            </w:r>
          </w:p>
        </w:tc>
        <w:tc>
          <w:tcPr>
            <w:tcW w:w="1505" w:type="dxa"/>
            <w:tcBorders>
              <w:top w:val="single" w:sz="4" w:space="0" w:color="auto"/>
              <w:left w:val="single" w:sz="4" w:space="0" w:color="auto"/>
              <w:bottom w:val="single" w:sz="4" w:space="0" w:color="auto"/>
              <w:right w:val="single" w:sz="4" w:space="0" w:color="auto"/>
            </w:tcBorders>
            <w:hideMark/>
          </w:tcPr>
          <w:p w14:paraId="35D03CE7"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б</w:t>
            </w:r>
          </w:p>
        </w:tc>
      </w:tr>
      <w:tr w:rsidR="00B376DF" w:rsidRPr="008365DB" w14:paraId="4D2CD1CC" w14:textId="77777777" w:rsidTr="00B376DF">
        <w:trPr>
          <w:trHeight w:val="551"/>
        </w:trPr>
        <w:tc>
          <w:tcPr>
            <w:tcW w:w="1014" w:type="dxa"/>
            <w:tcBorders>
              <w:top w:val="single" w:sz="4" w:space="0" w:color="auto"/>
              <w:left w:val="single" w:sz="4" w:space="0" w:color="auto"/>
              <w:bottom w:val="single" w:sz="4" w:space="0" w:color="auto"/>
              <w:right w:val="single" w:sz="4" w:space="0" w:color="auto"/>
            </w:tcBorders>
          </w:tcPr>
          <w:p w14:paraId="47700010"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tcPr>
          <w:p w14:paraId="2EBF425A" w14:textId="77777777" w:rsidR="00B376DF" w:rsidRPr="008365DB" w:rsidRDefault="00B376DF" w:rsidP="008365DB">
            <w:pPr>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 xml:space="preserve"> Укажите функцию контроллинга в сфере учета:</w:t>
            </w:r>
          </w:p>
          <w:p w14:paraId="7A6136AE" w14:textId="77777777" w:rsidR="00B376DF" w:rsidRPr="008365DB" w:rsidRDefault="00B376DF" w:rsidP="008365DB">
            <w:pPr>
              <w:rPr>
                <w:rFonts w:ascii="Times New Roman" w:hAnsi="Times New Roman" w:cs="Times New Roman"/>
                <w:sz w:val="24"/>
                <w:szCs w:val="24"/>
              </w:rPr>
            </w:pPr>
          </w:p>
        </w:tc>
        <w:tc>
          <w:tcPr>
            <w:tcW w:w="4720" w:type="dxa"/>
            <w:tcBorders>
              <w:top w:val="single" w:sz="4" w:space="0" w:color="auto"/>
              <w:left w:val="single" w:sz="4" w:space="0" w:color="auto"/>
              <w:bottom w:val="single" w:sz="4" w:space="0" w:color="auto"/>
              <w:right w:val="single" w:sz="4" w:space="0" w:color="auto"/>
            </w:tcBorders>
            <w:hideMark/>
          </w:tcPr>
          <w:p w14:paraId="7E7BB60E" w14:textId="77777777" w:rsidR="00B376DF" w:rsidRPr="008365DB" w:rsidRDefault="00B376DF" w:rsidP="00610ADF">
            <w:pPr>
              <w:pStyle w:val="a4"/>
              <w:numPr>
                <w:ilvl w:val="0"/>
                <w:numId w:val="339"/>
              </w:numPr>
              <w:tabs>
                <w:tab w:val="left" w:pos="376"/>
              </w:tabs>
              <w:autoSpaceDN w:val="0"/>
              <w:ind w:left="0" w:firstLine="0"/>
              <w:rPr>
                <w:color w:val="000000" w:themeColor="text1"/>
                <w:lang w:val="en-US" w:eastAsia="en-US"/>
              </w:rPr>
            </w:pPr>
            <w:r w:rsidRPr="008365DB">
              <w:rPr>
                <w:color w:val="000000" w:themeColor="text1"/>
                <w:lang w:val="en-US" w:eastAsia="en-US"/>
              </w:rPr>
              <w:t>Определение допустимых границ отклонения величин</w:t>
            </w:r>
          </w:p>
          <w:p w14:paraId="6B04393C" w14:textId="77777777" w:rsidR="00B376DF" w:rsidRPr="008365DB" w:rsidRDefault="00B376DF" w:rsidP="00610ADF">
            <w:pPr>
              <w:pStyle w:val="a4"/>
              <w:numPr>
                <w:ilvl w:val="0"/>
                <w:numId w:val="339"/>
              </w:numPr>
              <w:tabs>
                <w:tab w:val="left" w:pos="376"/>
              </w:tabs>
              <w:autoSpaceDN w:val="0"/>
              <w:ind w:left="0" w:firstLine="0"/>
              <w:rPr>
                <w:color w:val="000000" w:themeColor="text1"/>
                <w:lang w:val="en-US" w:eastAsia="en-US"/>
              </w:rPr>
            </w:pPr>
            <w:r w:rsidRPr="008365DB">
              <w:rPr>
                <w:color w:val="000000" w:themeColor="text1"/>
                <w:lang w:val="en-US" w:eastAsia="en-US"/>
              </w:rPr>
              <w:t>Сбор и обработка информации</w:t>
            </w:r>
          </w:p>
          <w:p w14:paraId="1C14A045" w14:textId="77777777" w:rsidR="00B376DF" w:rsidRPr="008365DB" w:rsidRDefault="00B376DF" w:rsidP="00610ADF">
            <w:pPr>
              <w:pStyle w:val="a4"/>
              <w:numPr>
                <w:ilvl w:val="0"/>
                <w:numId w:val="339"/>
              </w:numPr>
              <w:tabs>
                <w:tab w:val="left" w:pos="376"/>
              </w:tabs>
              <w:autoSpaceDN w:val="0"/>
              <w:ind w:left="0" w:firstLine="0"/>
              <w:rPr>
                <w:color w:val="000000" w:themeColor="text1"/>
                <w:lang w:eastAsia="en-US"/>
              </w:rPr>
            </w:pPr>
            <w:r w:rsidRPr="008365DB">
              <w:rPr>
                <w:color w:val="000000" w:themeColor="text1"/>
                <w:lang w:eastAsia="en-US"/>
              </w:rPr>
              <w:t>Сбор и анализ данных о рынке капиталов</w:t>
            </w:r>
          </w:p>
          <w:p w14:paraId="5E553914" w14:textId="77777777" w:rsidR="00B376DF" w:rsidRPr="008365DB" w:rsidRDefault="00B376DF" w:rsidP="00610ADF">
            <w:pPr>
              <w:pStyle w:val="a4"/>
              <w:numPr>
                <w:ilvl w:val="0"/>
                <w:numId w:val="339"/>
              </w:numPr>
              <w:tabs>
                <w:tab w:val="left" w:pos="376"/>
              </w:tabs>
              <w:autoSpaceDN w:val="0"/>
              <w:ind w:left="0" w:firstLine="0"/>
              <w:rPr>
                <w:color w:val="000000" w:themeColor="text1"/>
                <w:lang w:eastAsia="en-US"/>
              </w:rPr>
            </w:pPr>
            <w:r w:rsidRPr="008365DB">
              <w:rPr>
                <w:color w:val="000000" w:themeColor="text1"/>
                <w:lang w:eastAsia="en-US"/>
              </w:rPr>
              <w:t>Проведение калькуляции для особых заказов</w:t>
            </w:r>
          </w:p>
        </w:tc>
        <w:tc>
          <w:tcPr>
            <w:tcW w:w="1505" w:type="dxa"/>
            <w:tcBorders>
              <w:top w:val="single" w:sz="4" w:space="0" w:color="auto"/>
              <w:left w:val="single" w:sz="4" w:space="0" w:color="auto"/>
              <w:bottom w:val="single" w:sz="4" w:space="0" w:color="auto"/>
              <w:right w:val="single" w:sz="4" w:space="0" w:color="auto"/>
            </w:tcBorders>
            <w:hideMark/>
          </w:tcPr>
          <w:p w14:paraId="067B8F15"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б</w:t>
            </w:r>
          </w:p>
        </w:tc>
      </w:tr>
      <w:tr w:rsidR="00B376DF" w:rsidRPr="008365DB" w14:paraId="3965220A" w14:textId="77777777" w:rsidTr="00B376DF">
        <w:trPr>
          <w:trHeight w:val="546"/>
        </w:trPr>
        <w:tc>
          <w:tcPr>
            <w:tcW w:w="1014" w:type="dxa"/>
            <w:tcBorders>
              <w:top w:val="single" w:sz="4" w:space="0" w:color="auto"/>
              <w:left w:val="single" w:sz="4" w:space="0" w:color="auto"/>
              <w:bottom w:val="single" w:sz="4" w:space="0" w:color="auto"/>
              <w:right w:val="single" w:sz="4" w:space="0" w:color="auto"/>
            </w:tcBorders>
          </w:tcPr>
          <w:p w14:paraId="4B796FA7"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0CBD2CC4" w14:textId="77777777" w:rsidR="00B376DF" w:rsidRPr="008365DB" w:rsidRDefault="00B376DF" w:rsidP="008365DB">
            <w:pPr>
              <w:rPr>
                <w:rFonts w:ascii="Times New Roman" w:hAnsi="Times New Roman" w:cs="Times New Roman"/>
                <w:bCs/>
                <w:sz w:val="24"/>
                <w:szCs w:val="24"/>
                <w:lang w:eastAsia="ar-SA"/>
              </w:rPr>
            </w:pPr>
            <w:r w:rsidRPr="008365DB">
              <w:rPr>
                <w:rFonts w:ascii="Times New Roman" w:hAnsi="Times New Roman" w:cs="Times New Roman"/>
                <w:color w:val="000000" w:themeColor="text1"/>
                <w:sz w:val="24"/>
                <w:szCs w:val="24"/>
                <w:lang w:eastAsia="ru-RU"/>
              </w:rPr>
              <w:t xml:space="preserve"> Руководство, регулирование, управление, контроль – это:</w:t>
            </w:r>
          </w:p>
        </w:tc>
        <w:tc>
          <w:tcPr>
            <w:tcW w:w="4720" w:type="dxa"/>
            <w:tcBorders>
              <w:top w:val="single" w:sz="4" w:space="0" w:color="auto"/>
              <w:left w:val="single" w:sz="4" w:space="0" w:color="auto"/>
              <w:bottom w:val="single" w:sz="4" w:space="0" w:color="auto"/>
              <w:right w:val="single" w:sz="4" w:space="0" w:color="auto"/>
            </w:tcBorders>
            <w:hideMark/>
          </w:tcPr>
          <w:p w14:paraId="506B1F89" w14:textId="77777777" w:rsidR="00B376DF" w:rsidRPr="008365DB" w:rsidRDefault="00B376DF" w:rsidP="00610ADF">
            <w:pPr>
              <w:pStyle w:val="a4"/>
              <w:numPr>
                <w:ilvl w:val="0"/>
                <w:numId w:val="340"/>
              </w:numPr>
              <w:tabs>
                <w:tab w:val="left" w:pos="376"/>
              </w:tabs>
              <w:autoSpaceDN w:val="0"/>
              <w:ind w:left="0" w:firstLine="0"/>
              <w:rPr>
                <w:color w:val="000000" w:themeColor="text1"/>
                <w:lang w:val="en-US" w:eastAsia="en-US"/>
              </w:rPr>
            </w:pPr>
            <w:r w:rsidRPr="008365DB">
              <w:rPr>
                <w:color w:val="000000" w:themeColor="text1"/>
                <w:lang w:val="en-US" w:eastAsia="en-US"/>
              </w:rPr>
              <w:t>Контроллинг</w:t>
            </w:r>
          </w:p>
          <w:p w14:paraId="38A5BDC9" w14:textId="77777777" w:rsidR="00B376DF" w:rsidRPr="008365DB" w:rsidRDefault="00B376DF" w:rsidP="00610ADF">
            <w:pPr>
              <w:pStyle w:val="a4"/>
              <w:numPr>
                <w:ilvl w:val="0"/>
                <w:numId w:val="340"/>
              </w:numPr>
              <w:tabs>
                <w:tab w:val="left" w:pos="376"/>
              </w:tabs>
              <w:autoSpaceDN w:val="0"/>
              <w:ind w:left="0" w:firstLine="0"/>
              <w:rPr>
                <w:color w:val="000000" w:themeColor="text1"/>
                <w:lang w:val="en-US" w:eastAsia="en-US"/>
              </w:rPr>
            </w:pPr>
            <w:r w:rsidRPr="008365DB">
              <w:rPr>
                <w:color w:val="000000" w:themeColor="text1"/>
                <w:lang w:val="en-US" w:eastAsia="en-US"/>
              </w:rPr>
              <w:t>Менеджмент</w:t>
            </w:r>
          </w:p>
          <w:p w14:paraId="496E9AE4" w14:textId="77777777" w:rsidR="00B376DF" w:rsidRPr="008365DB" w:rsidRDefault="00B376DF" w:rsidP="00610ADF">
            <w:pPr>
              <w:pStyle w:val="a4"/>
              <w:numPr>
                <w:ilvl w:val="0"/>
                <w:numId w:val="340"/>
              </w:numPr>
              <w:tabs>
                <w:tab w:val="left" w:pos="376"/>
              </w:tabs>
              <w:autoSpaceDN w:val="0"/>
              <w:ind w:left="0" w:firstLine="0"/>
              <w:rPr>
                <w:color w:val="000000" w:themeColor="text1"/>
                <w:lang w:val="en-US" w:eastAsia="en-US"/>
              </w:rPr>
            </w:pPr>
            <w:r w:rsidRPr="008365DB">
              <w:rPr>
                <w:color w:val="000000" w:themeColor="text1"/>
                <w:lang w:val="en-US" w:eastAsia="en-US"/>
              </w:rPr>
              <w:t>Администрирование</w:t>
            </w:r>
          </w:p>
          <w:p w14:paraId="3338F29F" w14:textId="77777777" w:rsidR="00B376DF" w:rsidRPr="008365DB" w:rsidRDefault="00B376DF" w:rsidP="00610ADF">
            <w:pPr>
              <w:pStyle w:val="a4"/>
              <w:numPr>
                <w:ilvl w:val="0"/>
                <w:numId w:val="340"/>
              </w:numPr>
              <w:tabs>
                <w:tab w:val="left" w:pos="376"/>
              </w:tabs>
              <w:autoSpaceDN w:val="0"/>
              <w:ind w:left="0" w:firstLine="0"/>
              <w:rPr>
                <w:color w:val="000000" w:themeColor="text1"/>
                <w:lang w:val="en-US" w:eastAsia="en-US"/>
              </w:rPr>
            </w:pPr>
            <w:r w:rsidRPr="008365DB">
              <w:rPr>
                <w:color w:val="000000" w:themeColor="text1"/>
                <w:lang w:val="en-US" w:eastAsia="en-US"/>
              </w:rPr>
              <w:t>Планирование</w:t>
            </w:r>
          </w:p>
        </w:tc>
        <w:tc>
          <w:tcPr>
            <w:tcW w:w="1505" w:type="dxa"/>
            <w:tcBorders>
              <w:top w:val="single" w:sz="4" w:space="0" w:color="auto"/>
              <w:left w:val="single" w:sz="4" w:space="0" w:color="auto"/>
              <w:bottom w:val="single" w:sz="4" w:space="0" w:color="auto"/>
              <w:right w:val="single" w:sz="4" w:space="0" w:color="auto"/>
            </w:tcBorders>
            <w:hideMark/>
          </w:tcPr>
          <w:p w14:paraId="2AC096C7"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а</w:t>
            </w:r>
          </w:p>
        </w:tc>
      </w:tr>
      <w:tr w:rsidR="00B376DF" w:rsidRPr="008365DB" w14:paraId="776567DE" w14:textId="77777777" w:rsidTr="00224875">
        <w:trPr>
          <w:trHeight w:val="280"/>
        </w:trPr>
        <w:tc>
          <w:tcPr>
            <w:tcW w:w="1014" w:type="dxa"/>
            <w:tcBorders>
              <w:top w:val="single" w:sz="4" w:space="0" w:color="auto"/>
              <w:left w:val="single" w:sz="4" w:space="0" w:color="auto"/>
              <w:bottom w:val="single" w:sz="4" w:space="0" w:color="auto"/>
              <w:right w:val="single" w:sz="4" w:space="0" w:color="auto"/>
            </w:tcBorders>
          </w:tcPr>
          <w:p w14:paraId="77D7B9FD"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tcPr>
          <w:p w14:paraId="2A070F61" w14:textId="77777777" w:rsidR="00B376DF" w:rsidRPr="008365DB" w:rsidRDefault="00B376DF" w:rsidP="008365DB">
            <w:pPr>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 xml:space="preserve"> К специальным функциям контроллинга относят:</w:t>
            </w:r>
          </w:p>
          <w:p w14:paraId="6BE5C870" w14:textId="77777777" w:rsidR="00B376DF" w:rsidRPr="008365DB" w:rsidRDefault="00B376DF" w:rsidP="008365DB">
            <w:pPr>
              <w:pStyle w:val="a8"/>
              <w:shd w:val="clear" w:color="auto" w:fill="FFFFFF"/>
              <w:autoSpaceDE w:val="0"/>
              <w:autoSpaceDN w:val="0"/>
              <w:spacing w:before="0" w:beforeAutospacing="0" w:after="0" w:afterAutospacing="0"/>
              <w:rPr>
                <w:lang w:eastAsia="ar-SA"/>
              </w:rPr>
            </w:pPr>
          </w:p>
        </w:tc>
        <w:tc>
          <w:tcPr>
            <w:tcW w:w="4720" w:type="dxa"/>
            <w:tcBorders>
              <w:top w:val="single" w:sz="4" w:space="0" w:color="auto"/>
              <w:left w:val="single" w:sz="4" w:space="0" w:color="auto"/>
              <w:bottom w:val="single" w:sz="4" w:space="0" w:color="auto"/>
              <w:right w:val="single" w:sz="4" w:space="0" w:color="auto"/>
            </w:tcBorders>
            <w:hideMark/>
          </w:tcPr>
          <w:p w14:paraId="69476679" w14:textId="77777777" w:rsidR="00B376DF" w:rsidRPr="008365DB" w:rsidRDefault="00B376DF" w:rsidP="00610ADF">
            <w:pPr>
              <w:pStyle w:val="a4"/>
              <w:numPr>
                <w:ilvl w:val="0"/>
                <w:numId w:val="341"/>
              </w:numPr>
              <w:tabs>
                <w:tab w:val="left" w:pos="376"/>
              </w:tabs>
              <w:autoSpaceDN w:val="0"/>
              <w:ind w:left="0" w:firstLine="0"/>
              <w:rPr>
                <w:color w:val="000000" w:themeColor="text1"/>
                <w:lang w:val="en-US" w:eastAsia="en-US"/>
              </w:rPr>
            </w:pPr>
            <w:r w:rsidRPr="008365DB">
              <w:rPr>
                <w:color w:val="000000" w:themeColor="text1"/>
                <w:lang w:val="en-US" w:eastAsia="en-US"/>
              </w:rPr>
              <w:t>Разработка и ведение внутреннего учета</w:t>
            </w:r>
          </w:p>
          <w:p w14:paraId="73331E79" w14:textId="77777777" w:rsidR="00B376DF" w:rsidRPr="008365DB" w:rsidRDefault="00B376DF" w:rsidP="00610ADF">
            <w:pPr>
              <w:pStyle w:val="a4"/>
              <w:numPr>
                <w:ilvl w:val="0"/>
                <w:numId w:val="341"/>
              </w:numPr>
              <w:tabs>
                <w:tab w:val="left" w:pos="376"/>
              </w:tabs>
              <w:autoSpaceDN w:val="0"/>
              <w:ind w:left="0" w:firstLine="0"/>
              <w:rPr>
                <w:color w:val="000000" w:themeColor="text1"/>
                <w:lang w:eastAsia="en-US"/>
              </w:rPr>
            </w:pPr>
            <w:r w:rsidRPr="008365DB">
              <w:rPr>
                <w:color w:val="000000" w:themeColor="text1"/>
                <w:lang w:eastAsia="en-US"/>
              </w:rPr>
              <w:t>Унификация методов и критериев деятельности организации</w:t>
            </w:r>
          </w:p>
          <w:p w14:paraId="0B250517" w14:textId="77777777" w:rsidR="00B376DF" w:rsidRPr="008365DB" w:rsidRDefault="00B376DF" w:rsidP="00610ADF">
            <w:pPr>
              <w:pStyle w:val="a4"/>
              <w:numPr>
                <w:ilvl w:val="0"/>
                <w:numId w:val="341"/>
              </w:numPr>
              <w:tabs>
                <w:tab w:val="left" w:pos="376"/>
              </w:tabs>
              <w:autoSpaceDN w:val="0"/>
              <w:ind w:left="0" w:firstLine="0"/>
              <w:rPr>
                <w:color w:val="000000" w:themeColor="text1"/>
                <w:lang w:eastAsia="en-US"/>
              </w:rPr>
            </w:pPr>
            <w:r w:rsidRPr="008365DB">
              <w:rPr>
                <w:color w:val="000000" w:themeColor="text1"/>
                <w:lang w:eastAsia="en-US"/>
              </w:rPr>
              <w:lastRenderedPageBreak/>
              <w:t xml:space="preserve"> Сбор и анализ данных о внешней среде</w:t>
            </w:r>
          </w:p>
          <w:p w14:paraId="26410405" w14:textId="77777777" w:rsidR="00B376DF" w:rsidRPr="008365DB" w:rsidRDefault="00B376DF" w:rsidP="00610ADF">
            <w:pPr>
              <w:pStyle w:val="a4"/>
              <w:numPr>
                <w:ilvl w:val="0"/>
                <w:numId w:val="341"/>
              </w:numPr>
              <w:tabs>
                <w:tab w:val="left" w:pos="376"/>
              </w:tabs>
              <w:autoSpaceDN w:val="0"/>
              <w:ind w:left="0" w:firstLine="0"/>
              <w:rPr>
                <w:color w:val="000000" w:themeColor="text1"/>
                <w:lang w:val="en-US" w:eastAsia="en-US"/>
              </w:rPr>
            </w:pPr>
            <w:r w:rsidRPr="008365DB">
              <w:rPr>
                <w:color w:val="000000" w:themeColor="text1"/>
                <w:lang w:val="en-US" w:eastAsia="en-US"/>
              </w:rPr>
              <w:t>Анализ деятельности предприятия</w:t>
            </w:r>
          </w:p>
        </w:tc>
        <w:tc>
          <w:tcPr>
            <w:tcW w:w="1505" w:type="dxa"/>
            <w:tcBorders>
              <w:top w:val="single" w:sz="4" w:space="0" w:color="auto"/>
              <w:left w:val="single" w:sz="4" w:space="0" w:color="auto"/>
              <w:bottom w:val="single" w:sz="4" w:space="0" w:color="auto"/>
              <w:right w:val="single" w:sz="4" w:space="0" w:color="auto"/>
            </w:tcBorders>
            <w:hideMark/>
          </w:tcPr>
          <w:p w14:paraId="2744044B"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lastRenderedPageBreak/>
              <w:t>в</w:t>
            </w:r>
          </w:p>
        </w:tc>
      </w:tr>
      <w:tr w:rsidR="00B376DF" w:rsidRPr="008365DB" w14:paraId="2030E6FA" w14:textId="77777777" w:rsidTr="00B376DF">
        <w:trPr>
          <w:trHeight w:val="865"/>
        </w:trPr>
        <w:tc>
          <w:tcPr>
            <w:tcW w:w="1014" w:type="dxa"/>
            <w:tcBorders>
              <w:top w:val="single" w:sz="4" w:space="0" w:color="auto"/>
              <w:left w:val="single" w:sz="4" w:space="0" w:color="auto"/>
              <w:bottom w:val="single" w:sz="4" w:space="0" w:color="auto"/>
              <w:right w:val="single" w:sz="4" w:space="0" w:color="auto"/>
            </w:tcBorders>
          </w:tcPr>
          <w:p w14:paraId="084E9973"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tcPr>
          <w:p w14:paraId="4A619689" w14:textId="77777777" w:rsidR="00B376DF" w:rsidRPr="008365DB" w:rsidRDefault="00B376DF" w:rsidP="008365DB">
            <w:pPr>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 xml:space="preserve"> Одной из функций и задач контроллинга в сфере учета является:</w:t>
            </w:r>
          </w:p>
          <w:p w14:paraId="1CD8E3BB" w14:textId="77777777" w:rsidR="00B376DF" w:rsidRPr="008365DB" w:rsidRDefault="00B376DF" w:rsidP="008365DB">
            <w:pPr>
              <w:rPr>
                <w:rFonts w:ascii="Times New Roman" w:hAnsi="Times New Roman" w:cs="Times New Roman"/>
                <w:sz w:val="24"/>
                <w:szCs w:val="24"/>
              </w:rPr>
            </w:pPr>
          </w:p>
        </w:tc>
        <w:tc>
          <w:tcPr>
            <w:tcW w:w="4720" w:type="dxa"/>
            <w:tcBorders>
              <w:top w:val="single" w:sz="4" w:space="0" w:color="auto"/>
              <w:left w:val="single" w:sz="4" w:space="0" w:color="auto"/>
              <w:bottom w:val="single" w:sz="4" w:space="0" w:color="auto"/>
              <w:right w:val="single" w:sz="4" w:space="0" w:color="auto"/>
            </w:tcBorders>
            <w:hideMark/>
          </w:tcPr>
          <w:p w14:paraId="47A54E3B" w14:textId="77777777" w:rsidR="00B376DF" w:rsidRPr="008365DB" w:rsidRDefault="00B376DF" w:rsidP="00610ADF">
            <w:pPr>
              <w:pStyle w:val="a4"/>
              <w:numPr>
                <w:ilvl w:val="0"/>
                <w:numId w:val="342"/>
              </w:numPr>
              <w:tabs>
                <w:tab w:val="left" w:pos="376"/>
              </w:tabs>
              <w:autoSpaceDN w:val="0"/>
              <w:ind w:left="0" w:firstLine="0"/>
              <w:rPr>
                <w:color w:val="000000" w:themeColor="text1"/>
                <w:lang w:eastAsia="en-US"/>
              </w:rPr>
            </w:pPr>
            <w:r w:rsidRPr="008365DB">
              <w:rPr>
                <w:color w:val="000000" w:themeColor="text1"/>
                <w:lang w:eastAsia="en-US"/>
              </w:rPr>
              <w:t>Формирование и совершенствование всей системы планирования</w:t>
            </w:r>
          </w:p>
          <w:p w14:paraId="2BB70A59" w14:textId="77777777" w:rsidR="00B376DF" w:rsidRPr="008365DB" w:rsidRDefault="00B376DF" w:rsidP="00610ADF">
            <w:pPr>
              <w:pStyle w:val="a4"/>
              <w:numPr>
                <w:ilvl w:val="0"/>
                <w:numId w:val="342"/>
              </w:numPr>
              <w:tabs>
                <w:tab w:val="left" w:pos="376"/>
              </w:tabs>
              <w:autoSpaceDN w:val="0"/>
              <w:ind w:left="0" w:firstLine="0"/>
              <w:rPr>
                <w:color w:val="000000" w:themeColor="text1"/>
                <w:lang w:val="en-US" w:eastAsia="en-US"/>
              </w:rPr>
            </w:pPr>
            <w:r w:rsidRPr="008365DB">
              <w:rPr>
                <w:color w:val="000000" w:themeColor="text1"/>
                <w:lang w:val="en-US" w:eastAsia="en-US"/>
              </w:rPr>
              <w:t>Координация процесса обмена информации</w:t>
            </w:r>
          </w:p>
          <w:p w14:paraId="2814B4CD" w14:textId="77777777" w:rsidR="00B376DF" w:rsidRPr="008365DB" w:rsidRDefault="00B376DF" w:rsidP="00610ADF">
            <w:pPr>
              <w:pStyle w:val="a4"/>
              <w:numPr>
                <w:ilvl w:val="0"/>
                <w:numId w:val="342"/>
              </w:numPr>
              <w:tabs>
                <w:tab w:val="left" w:pos="376"/>
              </w:tabs>
              <w:autoSpaceDN w:val="0"/>
              <w:ind w:left="0" w:firstLine="0"/>
              <w:rPr>
                <w:color w:val="000000" w:themeColor="text1"/>
                <w:lang w:val="en-US" w:eastAsia="en-US"/>
              </w:rPr>
            </w:pPr>
            <w:r w:rsidRPr="008365DB">
              <w:rPr>
                <w:color w:val="000000" w:themeColor="text1"/>
                <w:lang w:val="en-US" w:eastAsia="en-US"/>
              </w:rPr>
              <w:t xml:space="preserve"> Сбор и обработка информации</w:t>
            </w:r>
          </w:p>
          <w:p w14:paraId="3D68E65A" w14:textId="77777777" w:rsidR="00B376DF" w:rsidRPr="008365DB" w:rsidRDefault="00B376DF" w:rsidP="00610ADF">
            <w:pPr>
              <w:pStyle w:val="a4"/>
              <w:numPr>
                <w:ilvl w:val="0"/>
                <w:numId w:val="342"/>
              </w:numPr>
              <w:tabs>
                <w:tab w:val="left" w:pos="376"/>
              </w:tabs>
              <w:autoSpaceDN w:val="0"/>
              <w:ind w:left="0" w:firstLine="0"/>
              <w:rPr>
                <w:color w:val="000000" w:themeColor="text1"/>
                <w:lang w:eastAsia="en-US"/>
              </w:rPr>
            </w:pPr>
            <w:r w:rsidRPr="008365DB">
              <w:rPr>
                <w:color w:val="000000" w:themeColor="text1"/>
                <w:lang w:eastAsia="en-US"/>
              </w:rPr>
              <w:t>Обеспечение экономичности функционирования информационной системы</w:t>
            </w:r>
          </w:p>
        </w:tc>
        <w:tc>
          <w:tcPr>
            <w:tcW w:w="1505" w:type="dxa"/>
            <w:tcBorders>
              <w:top w:val="single" w:sz="4" w:space="0" w:color="auto"/>
              <w:left w:val="single" w:sz="4" w:space="0" w:color="auto"/>
              <w:bottom w:val="single" w:sz="4" w:space="0" w:color="auto"/>
              <w:right w:val="single" w:sz="4" w:space="0" w:color="auto"/>
            </w:tcBorders>
            <w:hideMark/>
          </w:tcPr>
          <w:p w14:paraId="7C59E847"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в</w:t>
            </w:r>
          </w:p>
        </w:tc>
      </w:tr>
      <w:tr w:rsidR="00B376DF" w:rsidRPr="008365DB" w14:paraId="06E60AB7" w14:textId="77777777" w:rsidTr="00B376DF">
        <w:trPr>
          <w:trHeight w:val="1116"/>
        </w:trPr>
        <w:tc>
          <w:tcPr>
            <w:tcW w:w="1014" w:type="dxa"/>
            <w:tcBorders>
              <w:top w:val="single" w:sz="4" w:space="0" w:color="auto"/>
              <w:left w:val="single" w:sz="4" w:space="0" w:color="auto"/>
              <w:bottom w:val="single" w:sz="4" w:space="0" w:color="auto"/>
              <w:right w:val="single" w:sz="4" w:space="0" w:color="auto"/>
            </w:tcBorders>
          </w:tcPr>
          <w:p w14:paraId="0F19CFFA"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6C4C6469" w14:textId="77777777" w:rsidR="00B376DF" w:rsidRPr="008365DB" w:rsidRDefault="00B376DF" w:rsidP="008365DB">
            <w:pPr>
              <w:pStyle w:val="a8"/>
              <w:shd w:val="clear" w:color="auto" w:fill="FFFFFF"/>
              <w:autoSpaceDE w:val="0"/>
              <w:autoSpaceDN w:val="0"/>
              <w:spacing w:before="0" w:beforeAutospacing="0" w:after="0" w:afterAutospacing="0"/>
              <w:rPr>
                <w:lang w:eastAsia="en-US"/>
              </w:rPr>
            </w:pPr>
            <w:r w:rsidRPr="008365DB">
              <w:rPr>
                <w:color w:val="000000" w:themeColor="text1"/>
                <w:lang w:eastAsia="en-US"/>
              </w:rPr>
              <w:t xml:space="preserve"> В каком году в индустриальных предприятиях ввели должность контролера?</w:t>
            </w:r>
          </w:p>
        </w:tc>
        <w:tc>
          <w:tcPr>
            <w:tcW w:w="4720" w:type="dxa"/>
            <w:tcBorders>
              <w:top w:val="single" w:sz="4" w:space="0" w:color="auto"/>
              <w:left w:val="single" w:sz="4" w:space="0" w:color="auto"/>
              <w:bottom w:val="single" w:sz="4" w:space="0" w:color="auto"/>
              <w:right w:val="single" w:sz="4" w:space="0" w:color="auto"/>
            </w:tcBorders>
            <w:hideMark/>
          </w:tcPr>
          <w:p w14:paraId="49B511FF" w14:textId="77777777" w:rsidR="00B376DF" w:rsidRPr="008365DB" w:rsidRDefault="00B376DF" w:rsidP="00610ADF">
            <w:pPr>
              <w:pStyle w:val="a4"/>
              <w:numPr>
                <w:ilvl w:val="0"/>
                <w:numId w:val="343"/>
              </w:numPr>
              <w:tabs>
                <w:tab w:val="left" w:pos="348"/>
              </w:tabs>
              <w:autoSpaceDN w:val="0"/>
              <w:ind w:left="0" w:firstLine="0"/>
              <w:rPr>
                <w:color w:val="000000" w:themeColor="text1"/>
                <w:lang w:val="en-US" w:eastAsia="en-US"/>
              </w:rPr>
            </w:pPr>
            <w:r w:rsidRPr="008365DB">
              <w:rPr>
                <w:color w:val="000000" w:themeColor="text1"/>
                <w:lang w:val="en-US" w:eastAsia="en-US"/>
              </w:rPr>
              <w:t>1778 г.</w:t>
            </w:r>
          </w:p>
          <w:p w14:paraId="4280353C" w14:textId="77777777" w:rsidR="00B376DF" w:rsidRPr="008365DB" w:rsidRDefault="00B376DF" w:rsidP="00610ADF">
            <w:pPr>
              <w:pStyle w:val="a4"/>
              <w:numPr>
                <w:ilvl w:val="0"/>
                <w:numId w:val="343"/>
              </w:numPr>
              <w:tabs>
                <w:tab w:val="left" w:pos="348"/>
              </w:tabs>
              <w:autoSpaceDN w:val="0"/>
              <w:ind w:left="0" w:firstLine="0"/>
              <w:rPr>
                <w:color w:val="000000" w:themeColor="text1"/>
                <w:lang w:val="en-US" w:eastAsia="en-US"/>
              </w:rPr>
            </w:pPr>
            <w:r w:rsidRPr="008365DB">
              <w:rPr>
                <w:color w:val="000000" w:themeColor="text1"/>
                <w:lang w:val="en-US" w:eastAsia="en-US"/>
              </w:rPr>
              <w:t xml:space="preserve"> 1892 г.</w:t>
            </w:r>
          </w:p>
          <w:p w14:paraId="4B871138" w14:textId="77777777" w:rsidR="00B376DF" w:rsidRPr="008365DB" w:rsidRDefault="00B376DF" w:rsidP="00610ADF">
            <w:pPr>
              <w:pStyle w:val="a4"/>
              <w:numPr>
                <w:ilvl w:val="0"/>
                <w:numId w:val="343"/>
              </w:numPr>
              <w:tabs>
                <w:tab w:val="left" w:pos="348"/>
              </w:tabs>
              <w:autoSpaceDN w:val="0"/>
              <w:ind w:left="0" w:firstLine="0"/>
              <w:rPr>
                <w:color w:val="000000" w:themeColor="text1"/>
                <w:lang w:val="en-US" w:eastAsia="en-US"/>
              </w:rPr>
            </w:pPr>
            <w:r w:rsidRPr="008365DB">
              <w:rPr>
                <w:color w:val="000000" w:themeColor="text1"/>
                <w:lang w:val="en-US" w:eastAsia="en-US"/>
              </w:rPr>
              <w:t>1770 г.</w:t>
            </w:r>
          </w:p>
          <w:p w14:paraId="17AC63B1" w14:textId="77777777" w:rsidR="00B376DF" w:rsidRPr="008365DB" w:rsidRDefault="00B376DF" w:rsidP="00610ADF">
            <w:pPr>
              <w:pStyle w:val="a4"/>
              <w:numPr>
                <w:ilvl w:val="0"/>
                <w:numId w:val="343"/>
              </w:numPr>
              <w:tabs>
                <w:tab w:val="left" w:pos="348"/>
              </w:tabs>
              <w:autoSpaceDN w:val="0"/>
              <w:ind w:left="0" w:firstLine="0"/>
              <w:rPr>
                <w:color w:val="000000" w:themeColor="text1"/>
                <w:lang w:val="en-US" w:eastAsia="en-US"/>
              </w:rPr>
            </w:pPr>
            <w:r w:rsidRPr="008365DB">
              <w:rPr>
                <w:color w:val="000000" w:themeColor="text1"/>
                <w:lang w:val="en-US" w:eastAsia="en-US"/>
              </w:rPr>
              <w:t>1700 г.</w:t>
            </w:r>
          </w:p>
        </w:tc>
        <w:tc>
          <w:tcPr>
            <w:tcW w:w="1505" w:type="dxa"/>
            <w:tcBorders>
              <w:top w:val="single" w:sz="4" w:space="0" w:color="auto"/>
              <w:left w:val="single" w:sz="4" w:space="0" w:color="auto"/>
              <w:bottom w:val="single" w:sz="4" w:space="0" w:color="auto"/>
              <w:right w:val="single" w:sz="4" w:space="0" w:color="auto"/>
            </w:tcBorders>
            <w:hideMark/>
          </w:tcPr>
          <w:p w14:paraId="4B7948AE"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б</w:t>
            </w:r>
          </w:p>
        </w:tc>
      </w:tr>
      <w:tr w:rsidR="00B376DF" w:rsidRPr="008365DB" w14:paraId="6AC91A6A" w14:textId="77777777" w:rsidTr="00B376DF">
        <w:trPr>
          <w:trHeight w:val="274"/>
        </w:trPr>
        <w:tc>
          <w:tcPr>
            <w:tcW w:w="1014" w:type="dxa"/>
            <w:tcBorders>
              <w:top w:val="single" w:sz="4" w:space="0" w:color="auto"/>
              <w:left w:val="single" w:sz="4" w:space="0" w:color="auto"/>
              <w:bottom w:val="single" w:sz="4" w:space="0" w:color="auto"/>
              <w:right w:val="single" w:sz="4" w:space="0" w:color="auto"/>
            </w:tcBorders>
          </w:tcPr>
          <w:p w14:paraId="4235B73E"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tcPr>
          <w:p w14:paraId="21C3982C" w14:textId="77777777" w:rsidR="00B376DF" w:rsidRPr="008365DB" w:rsidRDefault="00B376DF" w:rsidP="008365DB">
            <w:pPr>
              <w:rPr>
                <w:rFonts w:ascii="Times New Roman" w:hAnsi="Times New Roman" w:cs="Times New Roman"/>
                <w:color w:val="000000" w:themeColor="text1"/>
                <w:sz w:val="24"/>
                <w:szCs w:val="24"/>
                <w:lang w:val="en-US" w:eastAsia="ru-RU"/>
              </w:rPr>
            </w:pPr>
            <w:r w:rsidRPr="008365DB">
              <w:rPr>
                <w:rFonts w:ascii="Times New Roman" w:hAnsi="Times New Roman" w:cs="Times New Roman"/>
                <w:color w:val="000000" w:themeColor="text1"/>
                <w:sz w:val="24"/>
                <w:szCs w:val="24"/>
                <w:lang w:val="en-US" w:eastAsia="ru-RU"/>
              </w:rPr>
              <w:t>Контроллинг – это</w:t>
            </w:r>
          </w:p>
          <w:p w14:paraId="67B190DF" w14:textId="77777777" w:rsidR="00B376DF" w:rsidRPr="008365DB" w:rsidRDefault="00B376DF" w:rsidP="008365DB">
            <w:pPr>
              <w:pStyle w:val="a8"/>
              <w:shd w:val="clear" w:color="auto" w:fill="FFFFFF"/>
              <w:autoSpaceDE w:val="0"/>
              <w:autoSpaceDN w:val="0"/>
              <w:spacing w:before="0" w:beforeAutospacing="0" w:after="0" w:afterAutospacing="0"/>
              <w:rPr>
                <w:lang w:val="en-US" w:eastAsia="en-US"/>
              </w:rPr>
            </w:pPr>
          </w:p>
        </w:tc>
        <w:tc>
          <w:tcPr>
            <w:tcW w:w="4720" w:type="dxa"/>
            <w:tcBorders>
              <w:top w:val="single" w:sz="4" w:space="0" w:color="auto"/>
              <w:left w:val="single" w:sz="4" w:space="0" w:color="auto"/>
              <w:bottom w:val="single" w:sz="4" w:space="0" w:color="auto"/>
              <w:right w:val="single" w:sz="4" w:space="0" w:color="auto"/>
            </w:tcBorders>
            <w:hideMark/>
          </w:tcPr>
          <w:p w14:paraId="220FA064" w14:textId="77777777" w:rsidR="00B376DF" w:rsidRPr="008365DB" w:rsidRDefault="00B376DF" w:rsidP="00610ADF">
            <w:pPr>
              <w:pStyle w:val="a4"/>
              <w:numPr>
                <w:ilvl w:val="0"/>
                <w:numId w:val="344"/>
              </w:numPr>
              <w:tabs>
                <w:tab w:val="left" w:pos="348"/>
              </w:tabs>
              <w:autoSpaceDN w:val="0"/>
              <w:ind w:left="0" w:firstLine="0"/>
              <w:rPr>
                <w:color w:val="000000" w:themeColor="text1"/>
                <w:lang w:val="en-US" w:eastAsia="en-US"/>
              </w:rPr>
            </w:pPr>
            <w:r w:rsidRPr="008365DB">
              <w:rPr>
                <w:color w:val="000000" w:themeColor="text1"/>
                <w:lang w:val="en-US" w:eastAsia="en-US"/>
              </w:rPr>
              <w:t>Налог и доходы физических лиц</w:t>
            </w:r>
          </w:p>
          <w:p w14:paraId="4C88ECF3" w14:textId="77777777" w:rsidR="00B376DF" w:rsidRPr="008365DB" w:rsidRDefault="00B376DF" w:rsidP="00610ADF">
            <w:pPr>
              <w:pStyle w:val="a4"/>
              <w:numPr>
                <w:ilvl w:val="0"/>
                <w:numId w:val="344"/>
              </w:numPr>
              <w:tabs>
                <w:tab w:val="left" w:pos="348"/>
              </w:tabs>
              <w:autoSpaceDN w:val="0"/>
              <w:ind w:left="0" w:firstLine="0"/>
              <w:rPr>
                <w:color w:val="000000" w:themeColor="text1"/>
                <w:lang w:val="en-US" w:eastAsia="en-US"/>
              </w:rPr>
            </w:pPr>
            <w:r w:rsidRPr="008365DB">
              <w:rPr>
                <w:color w:val="000000" w:themeColor="text1"/>
                <w:lang w:val="en-US" w:eastAsia="en-US"/>
              </w:rPr>
              <w:t>Руководство, регулирование, управление, контроль</w:t>
            </w:r>
          </w:p>
          <w:p w14:paraId="3BF71133" w14:textId="77777777" w:rsidR="00B376DF" w:rsidRPr="008365DB" w:rsidRDefault="00B376DF" w:rsidP="00610ADF">
            <w:pPr>
              <w:pStyle w:val="a4"/>
              <w:numPr>
                <w:ilvl w:val="0"/>
                <w:numId w:val="344"/>
              </w:numPr>
              <w:tabs>
                <w:tab w:val="left" w:pos="348"/>
              </w:tabs>
              <w:autoSpaceDN w:val="0"/>
              <w:ind w:left="0" w:firstLine="0"/>
              <w:rPr>
                <w:color w:val="000000" w:themeColor="text1"/>
                <w:lang w:eastAsia="en-US"/>
              </w:rPr>
            </w:pPr>
            <w:r w:rsidRPr="008365DB">
              <w:rPr>
                <w:color w:val="000000" w:themeColor="text1"/>
                <w:lang w:eastAsia="en-US"/>
              </w:rPr>
              <w:t>Единый подход государства к налогоплательщикам</w:t>
            </w:r>
          </w:p>
          <w:p w14:paraId="105BB316" w14:textId="77777777" w:rsidR="00B376DF" w:rsidRPr="008365DB" w:rsidRDefault="00B376DF" w:rsidP="00610ADF">
            <w:pPr>
              <w:pStyle w:val="a4"/>
              <w:numPr>
                <w:ilvl w:val="0"/>
                <w:numId w:val="344"/>
              </w:numPr>
              <w:tabs>
                <w:tab w:val="left" w:pos="348"/>
              </w:tabs>
              <w:autoSpaceDN w:val="0"/>
              <w:ind w:left="0" w:firstLine="0"/>
              <w:rPr>
                <w:color w:val="000000" w:themeColor="text1"/>
                <w:lang w:eastAsia="en-US"/>
              </w:rPr>
            </w:pPr>
            <w:r w:rsidRPr="008365DB">
              <w:rPr>
                <w:color w:val="000000" w:themeColor="text1"/>
                <w:lang w:eastAsia="en-US"/>
              </w:rPr>
              <w:t>Планирование рабочего времени в организации</w:t>
            </w:r>
          </w:p>
        </w:tc>
        <w:tc>
          <w:tcPr>
            <w:tcW w:w="1505" w:type="dxa"/>
            <w:tcBorders>
              <w:top w:val="single" w:sz="4" w:space="0" w:color="auto"/>
              <w:left w:val="single" w:sz="4" w:space="0" w:color="auto"/>
              <w:bottom w:val="single" w:sz="4" w:space="0" w:color="auto"/>
              <w:right w:val="single" w:sz="4" w:space="0" w:color="auto"/>
            </w:tcBorders>
            <w:hideMark/>
          </w:tcPr>
          <w:p w14:paraId="28F21980"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б</w:t>
            </w:r>
          </w:p>
        </w:tc>
      </w:tr>
      <w:tr w:rsidR="00B376DF" w:rsidRPr="008365DB" w14:paraId="55B8ECC9" w14:textId="77777777" w:rsidTr="00B376DF">
        <w:trPr>
          <w:trHeight w:val="1000"/>
        </w:trPr>
        <w:tc>
          <w:tcPr>
            <w:tcW w:w="1014" w:type="dxa"/>
            <w:tcBorders>
              <w:top w:val="single" w:sz="4" w:space="0" w:color="auto"/>
              <w:left w:val="single" w:sz="4" w:space="0" w:color="auto"/>
              <w:bottom w:val="single" w:sz="4" w:space="0" w:color="auto"/>
              <w:right w:val="single" w:sz="4" w:space="0" w:color="auto"/>
            </w:tcBorders>
          </w:tcPr>
          <w:p w14:paraId="40074952"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7294AF85" w14:textId="77777777" w:rsidR="00B376DF" w:rsidRPr="008365DB" w:rsidRDefault="00B376DF" w:rsidP="008365DB">
            <w:pPr>
              <w:pStyle w:val="a8"/>
              <w:shd w:val="clear" w:color="auto" w:fill="FFFFFF"/>
              <w:autoSpaceDE w:val="0"/>
              <w:autoSpaceDN w:val="0"/>
              <w:spacing w:before="0" w:beforeAutospacing="0" w:after="0" w:afterAutospacing="0"/>
              <w:rPr>
                <w:lang w:eastAsia="en-US"/>
              </w:rPr>
            </w:pPr>
            <w:r w:rsidRPr="008365DB">
              <w:rPr>
                <w:color w:val="000000" w:themeColor="text1"/>
                <w:lang w:eastAsia="en-US"/>
              </w:rPr>
              <w:t>Первая попытка решать задачи государственного управления с помощью идеи контроллинга возникла в:</w:t>
            </w:r>
          </w:p>
        </w:tc>
        <w:tc>
          <w:tcPr>
            <w:tcW w:w="4720" w:type="dxa"/>
            <w:tcBorders>
              <w:top w:val="single" w:sz="4" w:space="0" w:color="auto"/>
              <w:left w:val="single" w:sz="4" w:space="0" w:color="auto"/>
              <w:bottom w:val="single" w:sz="4" w:space="0" w:color="auto"/>
              <w:right w:val="single" w:sz="4" w:space="0" w:color="auto"/>
            </w:tcBorders>
            <w:hideMark/>
          </w:tcPr>
          <w:p w14:paraId="4D1E6E43" w14:textId="77777777" w:rsidR="00B376DF" w:rsidRPr="008365DB" w:rsidRDefault="00B376DF" w:rsidP="00610ADF">
            <w:pPr>
              <w:pStyle w:val="a4"/>
              <w:numPr>
                <w:ilvl w:val="0"/>
                <w:numId w:val="345"/>
              </w:numPr>
              <w:tabs>
                <w:tab w:val="left" w:pos="348"/>
              </w:tabs>
              <w:autoSpaceDN w:val="0"/>
              <w:ind w:left="0" w:firstLine="0"/>
              <w:rPr>
                <w:color w:val="000000" w:themeColor="text1"/>
                <w:lang w:val="en-US" w:eastAsia="en-US"/>
              </w:rPr>
            </w:pPr>
            <w:r w:rsidRPr="008365DB">
              <w:rPr>
                <w:color w:val="000000" w:themeColor="text1"/>
                <w:lang w:val="en-US" w:eastAsia="en-US"/>
              </w:rPr>
              <w:t>Великобритании</w:t>
            </w:r>
          </w:p>
          <w:p w14:paraId="2378DE60" w14:textId="77777777" w:rsidR="00B376DF" w:rsidRPr="008365DB" w:rsidRDefault="00B376DF" w:rsidP="00610ADF">
            <w:pPr>
              <w:pStyle w:val="a4"/>
              <w:numPr>
                <w:ilvl w:val="0"/>
                <w:numId w:val="345"/>
              </w:numPr>
              <w:tabs>
                <w:tab w:val="left" w:pos="348"/>
              </w:tabs>
              <w:autoSpaceDN w:val="0"/>
              <w:ind w:left="0" w:firstLine="0"/>
              <w:rPr>
                <w:color w:val="000000" w:themeColor="text1"/>
                <w:lang w:val="en-US" w:eastAsia="en-US"/>
              </w:rPr>
            </w:pPr>
            <w:r w:rsidRPr="008365DB">
              <w:rPr>
                <w:color w:val="000000" w:themeColor="text1"/>
                <w:lang w:val="en-US" w:eastAsia="en-US"/>
              </w:rPr>
              <w:t>США</w:t>
            </w:r>
          </w:p>
          <w:p w14:paraId="6EF7E123" w14:textId="77777777" w:rsidR="00B376DF" w:rsidRPr="008365DB" w:rsidRDefault="00B376DF" w:rsidP="00610ADF">
            <w:pPr>
              <w:pStyle w:val="a4"/>
              <w:numPr>
                <w:ilvl w:val="0"/>
                <w:numId w:val="345"/>
              </w:numPr>
              <w:tabs>
                <w:tab w:val="left" w:pos="348"/>
              </w:tabs>
              <w:autoSpaceDN w:val="0"/>
              <w:ind w:left="0" w:firstLine="0"/>
              <w:rPr>
                <w:color w:val="000000" w:themeColor="text1"/>
                <w:lang w:val="en-US" w:eastAsia="en-US"/>
              </w:rPr>
            </w:pPr>
            <w:r w:rsidRPr="008365DB">
              <w:rPr>
                <w:color w:val="000000" w:themeColor="text1"/>
                <w:lang w:val="en-US" w:eastAsia="en-US"/>
              </w:rPr>
              <w:t>Германии</w:t>
            </w:r>
          </w:p>
          <w:p w14:paraId="3684FADE" w14:textId="77777777" w:rsidR="00B376DF" w:rsidRPr="008365DB" w:rsidRDefault="00B376DF" w:rsidP="00610ADF">
            <w:pPr>
              <w:pStyle w:val="a4"/>
              <w:numPr>
                <w:ilvl w:val="0"/>
                <w:numId w:val="345"/>
              </w:numPr>
              <w:tabs>
                <w:tab w:val="left" w:pos="348"/>
              </w:tabs>
              <w:autoSpaceDN w:val="0"/>
              <w:ind w:left="0" w:firstLine="0"/>
              <w:rPr>
                <w:lang w:val="en-US" w:eastAsia="en-US"/>
              </w:rPr>
            </w:pPr>
            <w:r w:rsidRPr="008365DB">
              <w:rPr>
                <w:color w:val="000000" w:themeColor="text1"/>
                <w:lang w:val="en-US" w:eastAsia="en-US"/>
              </w:rPr>
              <w:t>России</w:t>
            </w:r>
          </w:p>
        </w:tc>
        <w:tc>
          <w:tcPr>
            <w:tcW w:w="1505" w:type="dxa"/>
            <w:tcBorders>
              <w:top w:val="single" w:sz="4" w:space="0" w:color="auto"/>
              <w:left w:val="single" w:sz="4" w:space="0" w:color="auto"/>
              <w:bottom w:val="single" w:sz="4" w:space="0" w:color="auto"/>
              <w:right w:val="single" w:sz="4" w:space="0" w:color="auto"/>
            </w:tcBorders>
            <w:hideMark/>
          </w:tcPr>
          <w:p w14:paraId="2698F9EE"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а</w:t>
            </w:r>
          </w:p>
        </w:tc>
      </w:tr>
      <w:tr w:rsidR="00B376DF" w:rsidRPr="008365DB" w14:paraId="03E39DB1" w14:textId="77777777" w:rsidTr="00B376DF">
        <w:trPr>
          <w:trHeight w:val="1064"/>
        </w:trPr>
        <w:tc>
          <w:tcPr>
            <w:tcW w:w="1014" w:type="dxa"/>
            <w:tcBorders>
              <w:top w:val="single" w:sz="4" w:space="0" w:color="auto"/>
              <w:left w:val="single" w:sz="4" w:space="0" w:color="auto"/>
              <w:bottom w:val="single" w:sz="4" w:space="0" w:color="auto"/>
              <w:right w:val="single" w:sz="4" w:space="0" w:color="auto"/>
            </w:tcBorders>
          </w:tcPr>
          <w:p w14:paraId="3260C63E"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45A20F97" w14:textId="77777777" w:rsidR="00B376DF" w:rsidRPr="008365DB" w:rsidRDefault="00B376DF" w:rsidP="008365DB">
            <w:pPr>
              <w:shd w:val="clear" w:color="auto" w:fill="FFFFFF"/>
              <w:tabs>
                <w:tab w:val="left" w:pos="1134"/>
              </w:tabs>
              <w:adjustRightInd w:val="0"/>
              <w:jc w:val="both"/>
              <w:rPr>
                <w:rFonts w:ascii="Times New Roman" w:hAnsi="Times New Roman" w:cs="Times New Roman"/>
                <w:sz w:val="24"/>
                <w:szCs w:val="24"/>
              </w:rPr>
            </w:pPr>
            <w:r w:rsidRPr="008365DB">
              <w:rPr>
                <w:rFonts w:ascii="Times New Roman" w:hAnsi="Times New Roman" w:cs="Times New Roman"/>
                <w:color w:val="000000" w:themeColor="text1"/>
                <w:sz w:val="24"/>
                <w:szCs w:val="24"/>
                <w:lang w:eastAsia="ru-RU"/>
              </w:rPr>
              <w:t>По какой технологии осуществляется цикл контроля, включающий в себя этапы планирования?</w:t>
            </w:r>
          </w:p>
        </w:tc>
        <w:tc>
          <w:tcPr>
            <w:tcW w:w="4720" w:type="dxa"/>
            <w:tcBorders>
              <w:top w:val="single" w:sz="4" w:space="0" w:color="auto"/>
              <w:left w:val="single" w:sz="4" w:space="0" w:color="auto"/>
              <w:bottom w:val="single" w:sz="4" w:space="0" w:color="auto"/>
              <w:right w:val="single" w:sz="4" w:space="0" w:color="auto"/>
            </w:tcBorders>
            <w:hideMark/>
          </w:tcPr>
          <w:p w14:paraId="753CF03D" w14:textId="77777777" w:rsidR="00B376DF" w:rsidRPr="008365DB" w:rsidRDefault="00B376DF" w:rsidP="00610ADF">
            <w:pPr>
              <w:pStyle w:val="a4"/>
              <w:numPr>
                <w:ilvl w:val="0"/>
                <w:numId w:val="346"/>
              </w:numPr>
              <w:tabs>
                <w:tab w:val="left" w:pos="348"/>
              </w:tabs>
              <w:autoSpaceDN w:val="0"/>
              <w:ind w:left="0" w:firstLine="0"/>
              <w:rPr>
                <w:color w:val="000000" w:themeColor="text1"/>
                <w:lang w:val="en-US" w:eastAsia="en-US"/>
              </w:rPr>
            </w:pPr>
            <w:r w:rsidRPr="008365DB">
              <w:rPr>
                <w:color w:val="000000" w:themeColor="text1"/>
                <w:lang w:val="en-US" w:eastAsia="en-US"/>
              </w:rPr>
              <w:t>Встречных потоков</w:t>
            </w:r>
          </w:p>
          <w:p w14:paraId="3DD952F0" w14:textId="77777777" w:rsidR="00B376DF" w:rsidRPr="008365DB" w:rsidRDefault="00B376DF" w:rsidP="00610ADF">
            <w:pPr>
              <w:pStyle w:val="a4"/>
              <w:numPr>
                <w:ilvl w:val="0"/>
                <w:numId w:val="346"/>
              </w:numPr>
              <w:tabs>
                <w:tab w:val="left" w:pos="348"/>
              </w:tabs>
              <w:autoSpaceDN w:val="0"/>
              <w:ind w:left="0" w:firstLine="0"/>
              <w:rPr>
                <w:color w:val="000000" w:themeColor="text1"/>
                <w:lang w:val="en-US" w:eastAsia="en-US"/>
              </w:rPr>
            </w:pPr>
            <w:r w:rsidRPr="008365DB">
              <w:rPr>
                <w:color w:val="000000" w:themeColor="text1"/>
                <w:lang w:val="en-US" w:eastAsia="en-US"/>
              </w:rPr>
              <w:t>Верхних потоков</w:t>
            </w:r>
          </w:p>
          <w:p w14:paraId="554FA7EA" w14:textId="77777777" w:rsidR="00B376DF" w:rsidRPr="008365DB" w:rsidRDefault="00B376DF" w:rsidP="00610ADF">
            <w:pPr>
              <w:pStyle w:val="a4"/>
              <w:numPr>
                <w:ilvl w:val="0"/>
                <w:numId w:val="346"/>
              </w:numPr>
              <w:tabs>
                <w:tab w:val="left" w:pos="348"/>
              </w:tabs>
              <w:autoSpaceDN w:val="0"/>
              <w:ind w:left="0" w:firstLine="0"/>
              <w:rPr>
                <w:color w:val="000000" w:themeColor="text1"/>
                <w:lang w:val="en-US" w:eastAsia="en-US"/>
              </w:rPr>
            </w:pPr>
            <w:r w:rsidRPr="008365DB">
              <w:rPr>
                <w:color w:val="000000" w:themeColor="text1"/>
                <w:lang w:val="en-US" w:eastAsia="en-US"/>
              </w:rPr>
              <w:t>Нижних потоков</w:t>
            </w:r>
          </w:p>
          <w:p w14:paraId="6BE996F8" w14:textId="77777777" w:rsidR="00B376DF" w:rsidRPr="008365DB" w:rsidRDefault="00B376DF" w:rsidP="00610ADF">
            <w:pPr>
              <w:pStyle w:val="a4"/>
              <w:numPr>
                <w:ilvl w:val="0"/>
                <w:numId w:val="346"/>
              </w:numPr>
              <w:tabs>
                <w:tab w:val="left" w:pos="348"/>
              </w:tabs>
              <w:autoSpaceDN w:val="0"/>
              <w:ind w:left="0" w:firstLine="0"/>
              <w:rPr>
                <w:color w:val="000000" w:themeColor="text1"/>
                <w:lang w:val="en-US" w:eastAsia="en-US"/>
              </w:rPr>
            </w:pPr>
            <w:r w:rsidRPr="008365DB">
              <w:rPr>
                <w:color w:val="000000" w:themeColor="text1"/>
                <w:lang w:val="en-US" w:eastAsia="en-US"/>
              </w:rPr>
              <w:t>На встречных курсах</w:t>
            </w:r>
          </w:p>
        </w:tc>
        <w:tc>
          <w:tcPr>
            <w:tcW w:w="1505" w:type="dxa"/>
            <w:tcBorders>
              <w:top w:val="single" w:sz="4" w:space="0" w:color="auto"/>
              <w:left w:val="single" w:sz="4" w:space="0" w:color="auto"/>
              <w:bottom w:val="single" w:sz="4" w:space="0" w:color="auto"/>
              <w:right w:val="single" w:sz="4" w:space="0" w:color="auto"/>
            </w:tcBorders>
            <w:hideMark/>
          </w:tcPr>
          <w:p w14:paraId="7B519590"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а</w:t>
            </w:r>
          </w:p>
        </w:tc>
      </w:tr>
      <w:tr w:rsidR="00B376DF" w:rsidRPr="008365DB" w14:paraId="3659CB6E" w14:textId="77777777" w:rsidTr="00B376DF">
        <w:trPr>
          <w:trHeight w:val="1060"/>
        </w:trPr>
        <w:tc>
          <w:tcPr>
            <w:tcW w:w="1014" w:type="dxa"/>
            <w:tcBorders>
              <w:top w:val="single" w:sz="4" w:space="0" w:color="auto"/>
              <w:left w:val="single" w:sz="4" w:space="0" w:color="auto"/>
              <w:bottom w:val="single" w:sz="4" w:space="0" w:color="auto"/>
              <w:right w:val="single" w:sz="4" w:space="0" w:color="auto"/>
            </w:tcBorders>
          </w:tcPr>
          <w:p w14:paraId="4E2543D3"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tcPr>
          <w:p w14:paraId="06A7DC28" w14:textId="77777777" w:rsidR="00B376DF" w:rsidRPr="008365DB" w:rsidRDefault="00B376DF" w:rsidP="008365DB">
            <w:pPr>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Какая главная причина возникновения внедрения концепции контроллинга?</w:t>
            </w:r>
          </w:p>
          <w:p w14:paraId="70B5B096" w14:textId="77777777" w:rsidR="00B376DF" w:rsidRPr="008365DB" w:rsidRDefault="00B376DF" w:rsidP="008365DB">
            <w:pPr>
              <w:rPr>
                <w:rFonts w:ascii="Times New Roman" w:hAnsi="Times New Roman" w:cs="Times New Roman"/>
                <w:sz w:val="24"/>
                <w:szCs w:val="24"/>
              </w:rPr>
            </w:pPr>
          </w:p>
        </w:tc>
        <w:tc>
          <w:tcPr>
            <w:tcW w:w="4720" w:type="dxa"/>
            <w:tcBorders>
              <w:top w:val="single" w:sz="4" w:space="0" w:color="auto"/>
              <w:left w:val="single" w:sz="4" w:space="0" w:color="auto"/>
              <w:bottom w:val="single" w:sz="4" w:space="0" w:color="auto"/>
              <w:right w:val="single" w:sz="4" w:space="0" w:color="auto"/>
            </w:tcBorders>
            <w:hideMark/>
          </w:tcPr>
          <w:p w14:paraId="05446454" w14:textId="77777777" w:rsidR="00B376DF" w:rsidRPr="008365DB" w:rsidRDefault="00B376DF" w:rsidP="00610ADF">
            <w:pPr>
              <w:pStyle w:val="a4"/>
              <w:numPr>
                <w:ilvl w:val="0"/>
                <w:numId w:val="347"/>
              </w:numPr>
              <w:tabs>
                <w:tab w:val="left" w:pos="348"/>
              </w:tabs>
              <w:autoSpaceDN w:val="0"/>
              <w:ind w:left="0" w:firstLine="0"/>
              <w:rPr>
                <w:color w:val="000000" w:themeColor="text1"/>
                <w:lang w:val="en-US" w:eastAsia="en-US"/>
              </w:rPr>
            </w:pPr>
            <w:r w:rsidRPr="008365DB">
              <w:rPr>
                <w:color w:val="000000" w:themeColor="text1"/>
                <w:lang w:val="en-US" w:eastAsia="en-US"/>
              </w:rPr>
              <w:t>Экономический спад</w:t>
            </w:r>
          </w:p>
          <w:p w14:paraId="2BC9AB7B" w14:textId="77777777" w:rsidR="00B376DF" w:rsidRPr="008365DB" w:rsidRDefault="00B376DF" w:rsidP="00610ADF">
            <w:pPr>
              <w:pStyle w:val="a4"/>
              <w:numPr>
                <w:ilvl w:val="0"/>
                <w:numId w:val="347"/>
              </w:numPr>
              <w:tabs>
                <w:tab w:val="left" w:pos="348"/>
              </w:tabs>
              <w:autoSpaceDN w:val="0"/>
              <w:ind w:left="0" w:firstLine="0"/>
              <w:rPr>
                <w:color w:val="000000" w:themeColor="text1"/>
                <w:lang w:val="en-US" w:eastAsia="en-US"/>
              </w:rPr>
            </w:pPr>
            <w:r w:rsidRPr="008365DB">
              <w:rPr>
                <w:color w:val="000000" w:themeColor="text1"/>
                <w:lang w:val="en-US" w:eastAsia="en-US"/>
              </w:rPr>
              <w:t>Банкротство предприятия и организации</w:t>
            </w:r>
          </w:p>
          <w:p w14:paraId="72C453AA" w14:textId="77777777" w:rsidR="00B376DF" w:rsidRPr="008365DB" w:rsidRDefault="00B376DF" w:rsidP="00610ADF">
            <w:pPr>
              <w:pStyle w:val="a4"/>
              <w:numPr>
                <w:ilvl w:val="0"/>
                <w:numId w:val="347"/>
              </w:numPr>
              <w:tabs>
                <w:tab w:val="left" w:pos="348"/>
              </w:tabs>
              <w:autoSpaceDN w:val="0"/>
              <w:ind w:left="0" w:firstLine="0"/>
              <w:rPr>
                <w:color w:val="000000" w:themeColor="text1"/>
                <w:lang w:eastAsia="en-US"/>
              </w:rPr>
            </w:pPr>
            <w:r w:rsidRPr="008365DB">
              <w:rPr>
                <w:color w:val="000000" w:themeColor="text1"/>
                <w:lang w:eastAsia="en-US"/>
              </w:rPr>
              <w:t>Несовершенство законодательства в странах с развитой экономической системой</w:t>
            </w:r>
          </w:p>
          <w:p w14:paraId="70CA939F" w14:textId="77777777" w:rsidR="00B376DF" w:rsidRPr="008365DB" w:rsidRDefault="00B376DF" w:rsidP="00610ADF">
            <w:pPr>
              <w:pStyle w:val="a4"/>
              <w:numPr>
                <w:ilvl w:val="0"/>
                <w:numId w:val="347"/>
              </w:numPr>
              <w:tabs>
                <w:tab w:val="left" w:pos="348"/>
              </w:tabs>
              <w:autoSpaceDN w:val="0"/>
              <w:ind w:left="0" w:firstLine="0"/>
              <w:rPr>
                <w:color w:val="000000" w:themeColor="text1"/>
                <w:lang w:eastAsia="en-US"/>
              </w:rPr>
            </w:pPr>
            <w:r w:rsidRPr="008365DB">
              <w:rPr>
                <w:color w:val="000000" w:themeColor="text1"/>
                <w:lang w:eastAsia="en-US"/>
              </w:rPr>
              <w:t xml:space="preserve"> Система интеграции в различных аспектах управления бизнес процессами</w:t>
            </w:r>
          </w:p>
        </w:tc>
        <w:tc>
          <w:tcPr>
            <w:tcW w:w="1505" w:type="dxa"/>
            <w:tcBorders>
              <w:top w:val="single" w:sz="4" w:space="0" w:color="auto"/>
              <w:left w:val="single" w:sz="4" w:space="0" w:color="auto"/>
              <w:bottom w:val="single" w:sz="4" w:space="0" w:color="auto"/>
              <w:right w:val="single" w:sz="4" w:space="0" w:color="auto"/>
            </w:tcBorders>
            <w:hideMark/>
          </w:tcPr>
          <w:p w14:paraId="268E2623"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г</w:t>
            </w:r>
          </w:p>
        </w:tc>
      </w:tr>
      <w:tr w:rsidR="00B376DF" w:rsidRPr="008365DB" w14:paraId="54B313FD" w14:textId="77777777" w:rsidTr="00B376DF">
        <w:trPr>
          <w:trHeight w:val="1363"/>
        </w:trPr>
        <w:tc>
          <w:tcPr>
            <w:tcW w:w="1014" w:type="dxa"/>
            <w:tcBorders>
              <w:top w:val="single" w:sz="4" w:space="0" w:color="auto"/>
              <w:left w:val="single" w:sz="4" w:space="0" w:color="auto"/>
              <w:bottom w:val="single" w:sz="4" w:space="0" w:color="auto"/>
              <w:right w:val="single" w:sz="4" w:space="0" w:color="auto"/>
            </w:tcBorders>
          </w:tcPr>
          <w:p w14:paraId="2DDE1613"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tcPr>
          <w:p w14:paraId="3C01ABF2" w14:textId="77777777" w:rsidR="00B376DF" w:rsidRPr="008365DB" w:rsidRDefault="00B376DF" w:rsidP="008365DB">
            <w:pPr>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Что включает в себя цикл контроллинга?</w:t>
            </w:r>
          </w:p>
          <w:p w14:paraId="272E42F9" w14:textId="77777777" w:rsidR="00B376DF" w:rsidRPr="008365DB" w:rsidRDefault="00B376DF" w:rsidP="008365DB">
            <w:pPr>
              <w:tabs>
                <w:tab w:val="left" w:pos="1134"/>
              </w:tabs>
              <w:rPr>
                <w:rFonts w:ascii="Times New Roman" w:hAnsi="Times New Roman" w:cs="Times New Roman"/>
                <w:sz w:val="24"/>
                <w:szCs w:val="24"/>
              </w:rPr>
            </w:pPr>
          </w:p>
        </w:tc>
        <w:tc>
          <w:tcPr>
            <w:tcW w:w="4720" w:type="dxa"/>
            <w:tcBorders>
              <w:top w:val="single" w:sz="4" w:space="0" w:color="auto"/>
              <w:left w:val="single" w:sz="4" w:space="0" w:color="auto"/>
              <w:bottom w:val="single" w:sz="4" w:space="0" w:color="auto"/>
              <w:right w:val="single" w:sz="4" w:space="0" w:color="auto"/>
            </w:tcBorders>
            <w:hideMark/>
          </w:tcPr>
          <w:p w14:paraId="34CC1F0D" w14:textId="77777777" w:rsidR="00B376DF" w:rsidRPr="008365DB" w:rsidRDefault="00B376DF" w:rsidP="00610ADF">
            <w:pPr>
              <w:pStyle w:val="a4"/>
              <w:numPr>
                <w:ilvl w:val="0"/>
                <w:numId w:val="348"/>
              </w:numPr>
              <w:tabs>
                <w:tab w:val="left" w:pos="348"/>
              </w:tabs>
              <w:autoSpaceDN w:val="0"/>
              <w:ind w:left="0" w:firstLine="0"/>
              <w:rPr>
                <w:color w:val="000000" w:themeColor="text1"/>
                <w:lang w:val="en-US" w:eastAsia="en-US"/>
              </w:rPr>
            </w:pPr>
            <w:r w:rsidRPr="008365DB">
              <w:rPr>
                <w:color w:val="000000" w:themeColor="text1"/>
                <w:lang w:val="en-US" w:eastAsia="en-US"/>
              </w:rPr>
              <w:t>Теория развития контроллинга</w:t>
            </w:r>
          </w:p>
          <w:p w14:paraId="15D01256" w14:textId="77777777" w:rsidR="00B376DF" w:rsidRPr="008365DB" w:rsidRDefault="00B376DF" w:rsidP="00610ADF">
            <w:pPr>
              <w:pStyle w:val="a4"/>
              <w:numPr>
                <w:ilvl w:val="0"/>
                <w:numId w:val="348"/>
              </w:numPr>
              <w:tabs>
                <w:tab w:val="left" w:pos="348"/>
              </w:tabs>
              <w:autoSpaceDN w:val="0"/>
              <w:ind w:left="0" w:firstLine="0"/>
              <w:rPr>
                <w:color w:val="000000" w:themeColor="text1"/>
                <w:lang w:val="en-US" w:eastAsia="en-US"/>
              </w:rPr>
            </w:pPr>
            <w:r w:rsidRPr="008365DB">
              <w:rPr>
                <w:color w:val="000000" w:themeColor="text1"/>
                <w:lang w:val="en-US" w:eastAsia="en-US"/>
              </w:rPr>
              <w:t>Реализация намеченных целей</w:t>
            </w:r>
          </w:p>
          <w:p w14:paraId="6A5C3432" w14:textId="77777777" w:rsidR="00B376DF" w:rsidRPr="008365DB" w:rsidRDefault="00B376DF" w:rsidP="00610ADF">
            <w:pPr>
              <w:pStyle w:val="a4"/>
              <w:numPr>
                <w:ilvl w:val="0"/>
                <w:numId w:val="348"/>
              </w:numPr>
              <w:tabs>
                <w:tab w:val="left" w:pos="348"/>
              </w:tabs>
              <w:autoSpaceDN w:val="0"/>
              <w:ind w:left="0" w:firstLine="0"/>
              <w:rPr>
                <w:color w:val="000000" w:themeColor="text1"/>
                <w:lang w:val="en-US" w:eastAsia="en-US"/>
              </w:rPr>
            </w:pPr>
            <w:r w:rsidRPr="008365DB">
              <w:rPr>
                <w:color w:val="000000" w:themeColor="text1"/>
                <w:lang w:val="en-US" w:eastAsia="en-US"/>
              </w:rPr>
              <w:t>Внесение предложений по совершенствованию бизнеса</w:t>
            </w:r>
          </w:p>
          <w:p w14:paraId="6E4B62E3" w14:textId="77777777" w:rsidR="00B376DF" w:rsidRPr="008365DB" w:rsidRDefault="00B376DF" w:rsidP="00610ADF">
            <w:pPr>
              <w:pStyle w:val="a4"/>
              <w:numPr>
                <w:ilvl w:val="0"/>
                <w:numId w:val="348"/>
              </w:numPr>
              <w:tabs>
                <w:tab w:val="left" w:pos="348"/>
              </w:tabs>
              <w:autoSpaceDN w:val="0"/>
              <w:ind w:left="0" w:firstLine="0"/>
              <w:rPr>
                <w:color w:val="000000" w:themeColor="text1"/>
                <w:lang w:val="en-US" w:eastAsia="en-US"/>
              </w:rPr>
            </w:pPr>
            <w:r w:rsidRPr="008365DB">
              <w:rPr>
                <w:color w:val="000000" w:themeColor="text1"/>
                <w:lang w:val="en-US" w:eastAsia="en-US"/>
              </w:rPr>
              <w:t>Этапы планирования</w:t>
            </w:r>
          </w:p>
        </w:tc>
        <w:tc>
          <w:tcPr>
            <w:tcW w:w="1505" w:type="dxa"/>
            <w:tcBorders>
              <w:top w:val="single" w:sz="4" w:space="0" w:color="auto"/>
              <w:left w:val="single" w:sz="4" w:space="0" w:color="auto"/>
              <w:bottom w:val="single" w:sz="4" w:space="0" w:color="auto"/>
              <w:right w:val="single" w:sz="4" w:space="0" w:color="auto"/>
            </w:tcBorders>
            <w:hideMark/>
          </w:tcPr>
          <w:p w14:paraId="5D1DA0EA"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г</w:t>
            </w:r>
          </w:p>
        </w:tc>
      </w:tr>
      <w:tr w:rsidR="00B376DF" w:rsidRPr="008365DB" w14:paraId="54E2AAC9" w14:textId="77777777" w:rsidTr="00B376DF">
        <w:trPr>
          <w:trHeight w:val="1242"/>
        </w:trPr>
        <w:tc>
          <w:tcPr>
            <w:tcW w:w="1014" w:type="dxa"/>
            <w:tcBorders>
              <w:top w:val="single" w:sz="4" w:space="0" w:color="auto"/>
              <w:left w:val="single" w:sz="4" w:space="0" w:color="auto"/>
              <w:bottom w:val="single" w:sz="4" w:space="0" w:color="auto"/>
              <w:right w:val="single" w:sz="4" w:space="0" w:color="auto"/>
            </w:tcBorders>
          </w:tcPr>
          <w:p w14:paraId="7512A8B9"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tcPr>
          <w:p w14:paraId="67DFBCE9" w14:textId="77777777" w:rsidR="00B376DF" w:rsidRPr="008365DB" w:rsidRDefault="00B376DF" w:rsidP="008365DB">
            <w:pPr>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 xml:space="preserve"> Какую функцию выполняют системы контроля в сфере планирования?</w:t>
            </w:r>
          </w:p>
          <w:p w14:paraId="0D5F32A7" w14:textId="77777777" w:rsidR="00B376DF" w:rsidRPr="008365DB" w:rsidRDefault="00B376DF" w:rsidP="008365DB">
            <w:pPr>
              <w:pStyle w:val="21"/>
              <w:shd w:val="clear" w:color="auto" w:fill="auto"/>
              <w:autoSpaceDE w:val="0"/>
              <w:autoSpaceDN w:val="0"/>
              <w:spacing w:before="0" w:beforeAutospacing="0" w:after="0" w:afterAutospacing="0"/>
              <w:jc w:val="both"/>
              <w:rPr>
                <w:lang w:eastAsia="en-US"/>
              </w:rPr>
            </w:pPr>
          </w:p>
        </w:tc>
        <w:tc>
          <w:tcPr>
            <w:tcW w:w="4720" w:type="dxa"/>
            <w:tcBorders>
              <w:top w:val="single" w:sz="4" w:space="0" w:color="auto"/>
              <w:left w:val="single" w:sz="4" w:space="0" w:color="auto"/>
              <w:bottom w:val="single" w:sz="4" w:space="0" w:color="auto"/>
              <w:right w:val="single" w:sz="4" w:space="0" w:color="auto"/>
            </w:tcBorders>
            <w:hideMark/>
          </w:tcPr>
          <w:p w14:paraId="1826FBC0" w14:textId="77777777" w:rsidR="00B376DF" w:rsidRPr="008365DB" w:rsidRDefault="00B376DF" w:rsidP="00610ADF">
            <w:pPr>
              <w:pStyle w:val="a4"/>
              <w:numPr>
                <w:ilvl w:val="0"/>
                <w:numId w:val="349"/>
              </w:numPr>
              <w:tabs>
                <w:tab w:val="left" w:pos="348"/>
              </w:tabs>
              <w:autoSpaceDN w:val="0"/>
              <w:ind w:left="0" w:firstLine="0"/>
              <w:rPr>
                <w:color w:val="000000" w:themeColor="text1"/>
                <w:lang w:val="en-US" w:eastAsia="en-US"/>
              </w:rPr>
            </w:pPr>
            <w:r w:rsidRPr="008365DB">
              <w:rPr>
                <w:color w:val="000000" w:themeColor="text1"/>
                <w:lang w:val="en-US" w:eastAsia="en-US"/>
              </w:rPr>
              <w:t>Сбор и обработка информации</w:t>
            </w:r>
          </w:p>
          <w:p w14:paraId="1BD09F93" w14:textId="77777777" w:rsidR="00B376DF" w:rsidRPr="008365DB" w:rsidRDefault="00B376DF" w:rsidP="00610ADF">
            <w:pPr>
              <w:pStyle w:val="a4"/>
              <w:numPr>
                <w:ilvl w:val="0"/>
                <w:numId w:val="349"/>
              </w:numPr>
              <w:tabs>
                <w:tab w:val="left" w:pos="348"/>
              </w:tabs>
              <w:autoSpaceDN w:val="0"/>
              <w:ind w:left="0" w:firstLine="0"/>
              <w:rPr>
                <w:color w:val="000000" w:themeColor="text1"/>
                <w:lang w:eastAsia="en-US"/>
              </w:rPr>
            </w:pPr>
            <w:r w:rsidRPr="008365DB">
              <w:rPr>
                <w:color w:val="000000" w:themeColor="text1"/>
                <w:lang w:eastAsia="en-US"/>
              </w:rPr>
              <w:t>Формирование и совершенствование всей системы планирования</w:t>
            </w:r>
          </w:p>
          <w:p w14:paraId="240C4A7C" w14:textId="48AC79FC" w:rsidR="00B376DF" w:rsidRPr="008365DB" w:rsidRDefault="00B376DF" w:rsidP="00610ADF">
            <w:pPr>
              <w:pStyle w:val="a4"/>
              <w:numPr>
                <w:ilvl w:val="0"/>
                <w:numId w:val="349"/>
              </w:numPr>
              <w:tabs>
                <w:tab w:val="left" w:pos="348"/>
              </w:tabs>
              <w:autoSpaceDN w:val="0"/>
              <w:ind w:left="0" w:firstLine="0"/>
              <w:rPr>
                <w:color w:val="000000" w:themeColor="text1"/>
                <w:lang w:eastAsia="en-US"/>
              </w:rPr>
            </w:pPr>
            <w:r w:rsidRPr="008365DB">
              <w:rPr>
                <w:color w:val="000000" w:themeColor="text1"/>
                <w:lang w:eastAsia="en-US"/>
              </w:rPr>
              <w:t>Унификация методов и критериев оценки деятельности организации и ее подразделений</w:t>
            </w:r>
          </w:p>
          <w:p w14:paraId="06924833" w14:textId="77777777" w:rsidR="00B376DF" w:rsidRPr="008365DB" w:rsidRDefault="00B376DF" w:rsidP="00610ADF">
            <w:pPr>
              <w:pStyle w:val="a4"/>
              <w:numPr>
                <w:ilvl w:val="0"/>
                <w:numId w:val="349"/>
              </w:numPr>
              <w:tabs>
                <w:tab w:val="left" w:pos="348"/>
              </w:tabs>
              <w:autoSpaceDN w:val="0"/>
              <w:ind w:left="0" w:firstLine="0"/>
              <w:rPr>
                <w:color w:val="000000" w:themeColor="text1"/>
                <w:lang w:eastAsia="en-US"/>
              </w:rPr>
            </w:pPr>
            <w:r w:rsidRPr="008365DB">
              <w:rPr>
                <w:color w:val="000000" w:themeColor="text1"/>
                <w:lang w:eastAsia="en-US"/>
              </w:rPr>
              <w:t>Разработка и ведение системы внутреннего учета</w:t>
            </w:r>
          </w:p>
        </w:tc>
        <w:tc>
          <w:tcPr>
            <w:tcW w:w="1505" w:type="dxa"/>
            <w:tcBorders>
              <w:top w:val="single" w:sz="4" w:space="0" w:color="auto"/>
              <w:left w:val="single" w:sz="4" w:space="0" w:color="auto"/>
              <w:bottom w:val="single" w:sz="4" w:space="0" w:color="auto"/>
              <w:right w:val="single" w:sz="4" w:space="0" w:color="auto"/>
            </w:tcBorders>
            <w:hideMark/>
          </w:tcPr>
          <w:p w14:paraId="34E87524"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б</w:t>
            </w:r>
          </w:p>
        </w:tc>
      </w:tr>
      <w:tr w:rsidR="00B376DF" w:rsidRPr="008365DB" w14:paraId="4503545B" w14:textId="77777777" w:rsidTr="00B376DF">
        <w:trPr>
          <w:trHeight w:val="993"/>
        </w:trPr>
        <w:tc>
          <w:tcPr>
            <w:tcW w:w="1014" w:type="dxa"/>
            <w:tcBorders>
              <w:top w:val="single" w:sz="4" w:space="0" w:color="auto"/>
              <w:left w:val="single" w:sz="4" w:space="0" w:color="auto"/>
              <w:bottom w:val="single" w:sz="4" w:space="0" w:color="auto"/>
              <w:right w:val="single" w:sz="4" w:space="0" w:color="auto"/>
            </w:tcBorders>
          </w:tcPr>
          <w:p w14:paraId="16BED084"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tcPr>
          <w:p w14:paraId="31521638" w14:textId="77777777" w:rsidR="00B376DF" w:rsidRPr="008365DB" w:rsidRDefault="00B376DF" w:rsidP="008365DB">
            <w:pPr>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Основными функциями и задачами контроллинга в сфере учета являются:</w:t>
            </w:r>
          </w:p>
          <w:p w14:paraId="352B3A03" w14:textId="77777777" w:rsidR="00B376DF" w:rsidRPr="008365DB" w:rsidRDefault="00B376DF" w:rsidP="008365DB">
            <w:pPr>
              <w:tabs>
                <w:tab w:val="left" w:pos="1134"/>
              </w:tabs>
              <w:rPr>
                <w:rFonts w:ascii="Times New Roman" w:hAnsi="Times New Roman" w:cs="Times New Roman"/>
                <w:sz w:val="24"/>
                <w:szCs w:val="24"/>
              </w:rPr>
            </w:pPr>
          </w:p>
        </w:tc>
        <w:tc>
          <w:tcPr>
            <w:tcW w:w="4720" w:type="dxa"/>
            <w:tcBorders>
              <w:top w:val="single" w:sz="4" w:space="0" w:color="auto"/>
              <w:left w:val="single" w:sz="4" w:space="0" w:color="auto"/>
              <w:bottom w:val="single" w:sz="4" w:space="0" w:color="auto"/>
              <w:right w:val="single" w:sz="4" w:space="0" w:color="auto"/>
            </w:tcBorders>
            <w:hideMark/>
          </w:tcPr>
          <w:p w14:paraId="565D4C7F" w14:textId="77777777" w:rsidR="00B376DF" w:rsidRPr="008365DB" w:rsidRDefault="00B376DF" w:rsidP="00610ADF">
            <w:pPr>
              <w:pStyle w:val="a4"/>
              <w:numPr>
                <w:ilvl w:val="0"/>
                <w:numId w:val="350"/>
              </w:numPr>
              <w:tabs>
                <w:tab w:val="left" w:pos="348"/>
              </w:tabs>
              <w:autoSpaceDN w:val="0"/>
              <w:ind w:left="0" w:firstLine="0"/>
              <w:rPr>
                <w:color w:val="000000" w:themeColor="text1"/>
                <w:lang w:val="en-US" w:eastAsia="en-US"/>
              </w:rPr>
            </w:pPr>
            <w:r w:rsidRPr="008365DB">
              <w:rPr>
                <w:color w:val="000000" w:themeColor="text1"/>
                <w:lang w:val="en-US" w:eastAsia="en-US"/>
              </w:rPr>
              <w:t>Координация процесса информации</w:t>
            </w:r>
          </w:p>
          <w:p w14:paraId="544C81F2" w14:textId="77777777" w:rsidR="00B376DF" w:rsidRPr="008365DB" w:rsidRDefault="00B376DF" w:rsidP="00610ADF">
            <w:pPr>
              <w:pStyle w:val="a4"/>
              <w:numPr>
                <w:ilvl w:val="0"/>
                <w:numId w:val="350"/>
              </w:numPr>
              <w:tabs>
                <w:tab w:val="left" w:pos="348"/>
              </w:tabs>
              <w:autoSpaceDN w:val="0"/>
              <w:ind w:left="0" w:firstLine="0"/>
              <w:rPr>
                <w:color w:val="000000" w:themeColor="text1"/>
                <w:lang w:val="en-US" w:eastAsia="en-US"/>
              </w:rPr>
            </w:pPr>
            <w:r w:rsidRPr="008365DB">
              <w:rPr>
                <w:color w:val="000000" w:themeColor="text1"/>
                <w:lang w:val="en-US" w:eastAsia="en-US"/>
              </w:rPr>
              <w:t>Сбор и обработка информации</w:t>
            </w:r>
          </w:p>
          <w:p w14:paraId="16220AA4" w14:textId="77777777" w:rsidR="00B376DF" w:rsidRPr="008365DB" w:rsidRDefault="00B376DF" w:rsidP="00610ADF">
            <w:pPr>
              <w:pStyle w:val="a4"/>
              <w:numPr>
                <w:ilvl w:val="0"/>
                <w:numId w:val="350"/>
              </w:numPr>
              <w:tabs>
                <w:tab w:val="left" w:pos="348"/>
              </w:tabs>
              <w:autoSpaceDN w:val="0"/>
              <w:ind w:left="0" w:firstLine="0"/>
              <w:rPr>
                <w:color w:val="000000" w:themeColor="text1"/>
                <w:lang w:val="en-US" w:eastAsia="en-US"/>
              </w:rPr>
            </w:pPr>
            <w:r w:rsidRPr="008365DB">
              <w:rPr>
                <w:color w:val="000000" w:themeColor="text1"/>
                <w:lang w:val="en-US" w:eastAsia="en-US"/>
              </w:rPr>
              <w:t>Определение допуска границ</w:t>
            </w:r>
          </w:p>
          <w:p w14:paraId="32FEF45F" w14:textId="77777777" w:rsidR="00B376DF" w:rsidRPr="008365DB" w:rsidRDefault="00B376DF" w:rsidP="00610ADF">
            <w:pPr>
              <w:pStyle w:val="a4"/>
              <w:numPr>
                <w:ilvl w:val="0"/>
                <w:numId w:val="350"/>
              </w:numPr>
              <w:tabs>
                <w:tab w:val="left" w:pos="348"/>
              </w:tabs>
              <w:autoSpaceDN w:val="0"/>
              <w:ind w:left="0" w:firstLine="0"/>
              <w:rPr>
                <w:color w:val="000000" w:themeColor="text1"/>
                <w:lang w:eastAsia="en-US"/>
              </w:rPr>
            </w:pPr>
            <w:r w:rsidRPr="008365DB">
              <w:rPr>
                <w:color w:val="000000" w:themeColor="text1"/>
                <w:lang w:eastAsia="en-US"/>
              </w:rPr>
              <w:t>Формирование и совершенствование всей системы планирования</w:t>
            </w:r>
          </w:p>
        </w:tc>
        <w:tc>
          <w:tcPr>
            <w:tcW w:w="1505" w:type="dxa"/>
            <w:tcBorders>
              <w:top w:val="single" w:sz="4" w:space="0" w:color="auto"/>
              <w:left w:val="single" w:sz="4" w:space="0" w:color="auto"/>
              <w:bottom w:val="single" w:sz="4" w:space="0" w:color="auto"/>
              <w:right w:val="single" w:sz="4" w:space="0" w:color="auto"/>
            </w:tcBorders>
            <w:hideMark/>
          </w:tcPr>
          <w:p w14:paraId="79F19C3A"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б</w:t>
            </w:r>
          </w:p>
        </w:tc>
      </w:tr>
      <w:tr w:rsidR="00B376DF" w:rsidRPr="008365DB" w14:paraId="417A6349" w14:textId="77777777" w:rsidTr="00B376DF">
        <w:trPr>
          <w:trHeight w:val="709"/>
        </w:trPr>
        <w:tc>
          <w:tcPr>
            <w:tcW w:w="1014" w:type="dxa"/>
            <w:tcBorders>
              <w:top w:val="single" w:sz="4" w:space="0" w:color="auto"/>
              <w:left w:val="single" w:sz="4" w:space="0" w:color="auto"/>
              <w:bottom w:val="single" w:sz="4" w:space="0" w:color="auto"/>
              <w:right w:val="single" w:sz="4" w:space="0" w:color="auto"/>
            </w:tcBorders>
          </w:tcPr>
          <w:p w14:paraId="2BC8077E"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tcPr>
          <w:p w14:paraId="33D43DD9" w14:textId="77777777" w:rsidR="00B376DF" w:rsidRPr="008365DB" w:rsidRDefault="00B376DF" w:rsidP="008365DB">
            <w:pPr>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 xml:space="preserve"> Что является одной из главных причин возникновения и внедрения концепции контроллинга?</w:t>
            </w:r>
          </w:p>
          <w:p w14:paraId="705575D6" w14:textId="77777777" w:rsidR="00B376DF" w:rsidRPr="008365DB" w:rsidRDefault="00B376DF" w:rsidP="008365DB">
            <w:pPr>
              <w:jc w:val="both"/>
              <w:rPr>
                <w:rFonts w:ascii="Times New Roman" w:hAnsi="Times New Roman" w:cs="Times New Roman"/>
                <w:b/>
                <w:sz w:val="24"/>
                <w:szCs w:val="24"/>
              </w:rPr>
            </w:pPr>
          </w:p>
        </w:tc>
        <w:tc>
          <w:tcPr>
            <w:tcW w:w="4720" w:type="dxa"/>
            <w:tcBorders>
              <w:top w:val="single" w:sz="4" w:space="0" w:color="auto"/>
              <w:left w:val="single" w:sz="4" w:space="0" w:color="auto"/>
              <w:bottom w:val="single" w:sz="4" w:space="0" w:color="auto"/>
              <w:right w:val="single" w:sz="4" w:space="0" w:color="auto"/>
            </w:tcBorders>
            <w:hideMark/>
          </w:tcPr>
          <w:p w14:paraId="199681F0" w14:textId="77777777" w:rsidR="00B376DF" w:rsidRPr="008365DB" w:rsidRDefault="00B376DF" w:rsidP="00610ADF">
            <w:pPr>
              <w:pStyle w:val="a4"/>
              <w:numPr>
                <w:ilvl w:val="0"/>
                <w:numId w:val="351"/>
              </w:numPr>
              <w:tabs>
                <w:tab w:val="left" w:pos="348"/>
              </w:tabs>
              <w:autoSpaceDN w:val="0"/>
              <w:ind w:left="0" w:firstLine="0"/>
              <w:rPr>
                <w:color w:val="000000" w:themeColor="text1"/>
                <w:lang w:val="en-US" w:eastAsia="en-US"/>
              </w:rPr>
            </w:pPr>
            <w:r w:rsidRPr="008365DB">
              <w:rPr>
                <w:color w:val="000000" w:themeColor="text1"/>
                <w:lang w:val="en-US" w:eastAsia="en-US"/>
              </w:rPr>
              <w:t>Планирование</w:t>
            </w:r>
          </w:p>
          <w:p w14:paraId="3E039CF1" w14:textId="77777777" w:rsidR="00B376DF" w:rsidRPr="008365DB" w:rsidRDefault="00B376DF" w:rsidP="00610ADF">
            <w:pPr>
              <w:pStyle w:val="a4"/>
              <w:numPr>
                <w:ilvl w:val="0"/>
                <w:numId w:val="351"/>
              </w:numPr>
              <w:tabs>
                <w:tab w:val="left" w:pos="348"/>
              </w:tabs>
              <w:autoSpaceDN w:val="0"/>
              <w:ind w:left="0" w:firstLine="0"/>
              <w:rPr>
                <w:color w:val="000000" w:themeColor="text1"/>
                <w:lang w:eastAsia="en-US"/>
              </w:rPr>
            </w:pPr>
            <w:r w:rsidRPr="008365DB">
              <w:rPr>
                <w:color w:val="000000" w:themeColor="text1"/>
                <w:lang w:eastAsia="en-US"/>
              </w:rPr>
              <w:t>Необходимость в системной интеграции различных аспектов управления</w:t>
            </w:r>
          </w:p>
          <w:p w14:paraId="2BA8B1B4" w14:textId="77777777" w:rsidR="00B376DF" w:rsidRPr="008365DB" w:rsidRDefault="00B376DF" w:rsidP="00610ADF">
            <w:pPr>
              <w:pStyle w:val="a4"/>
              <w:numPr>
                <w:ilvl w:val="0"/>
                <w:numId w:val="351"/>
              </w:numPr>
              <w:tabs>
                <w:tab w:val="left" w:pos="348"/>
              </w:tabs>
              <w:autoSpaceDN w:val="0"/>
              <w:ind w:left="0" w:firstLine="0"/>
              <w:rPr>
                <w:color w:val="000000" w:themeColor="text1"/>
                <w:lang w:val="en-US" w:eastAsia="en-US"/>
              </w:rPr>
            </w:pPr>
            <w:r w:rsidRPr="008365DB">
              <w:rPr>
                <w:color w:val="000000" w:themeColor="text1"/>
                <w:lang w:val="en-US" w:eastAsia="en-US"/>
              </w:rPr>
              <w:t>Создание информационной системы</w:t>
            </w:r>
          </w:p>
          <w:p w14:paraId="01B60C4E" w14:textId="77777777" w:rsidR="00B376DF" w:rsidRPr="008365DB" w:rsidRDefault="00B376DF" w:rsidP="00610ADF">
            <w:pPr>
              <w:pStyle w:val="a4"/>
              <w:numPr>
                <w:ilvl w:val="0"/>
                <w:numId w:val="351"/>
              </w:numPr>
              <w:tabs>
                <w:tab w:val="left" w:pos="348"/>
              </w:tabs>
              <w:autoSpaceDN w:val="0"/>
              <w:ind w:left="0" w:firstLine="0"/>
              <w:rPr>
                <w:color w:val="000000" w:themeColor="text1"/>
                <w:lang w:eastAsia="en-US"/>
              </w:rPr>
            </w:pPr>
            <w:r w:rsidRPr="008365DB">
              <w:rPr>
                <w:color w:val="000000" w:themeColor="text1"/>
                <w:lang w:eastAsia="en-US"/>
              </w:rPr>
              <w:t>Создание системы контроля над исполнением планов</w:t>
            </w:r>
          </w:p>
        </w:tc>
        <w:tc>
          <w:tcPr>
            <w:tcW w:w="1505" w:type="dxa"/>
            <w:tcBorders>
              <w:top w:val="single" w:sz="4" w:space="0" w:color="auto"/>
              <w:left w:val="single" w:sz="4" w:space="0" w:color="auto"/>
              <w:bottom w:val="single" w:sz="4" w:space="0" w:color="auto"/>
              <w:right w:val="single" w:sz="4" w:space="0" w:color="auto"/>
            </w:tcBorders>
            <w:hideMark/>
          </w:tcPr>
          <w:p w14:paraId="4002AB82"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б</w:t>
            </w:r>
          </w:p>
        </w:tc>
      </w:tr>
      <w:tr w:rsidR="00B376DF" w:rsidRPr="008365DB" w14:paraId="096867CC" w14:textId="77777777" w:rsidTr="00B376DF">
        <w:trPr>
          <w:trHeight w:val="1130"/>
        </w:trPr>
        <w:tc>
          <w:tcPr>
            <w:tcW w:w="1014" w:type="dxa"/>
            <w:tcBorders>
              <w:top w:val="single" w:sz="4" w:space="0" w:color="auto"/>
              <w:left w:val="single" w:sz="4" w:space="0" w:color="auto"/>
              <w:bottom w:val="single" w:sz="4" w:space="0" w:color="auto"/>
              <w:right w:val="single" w:sz="4" w:space="0" w:color="auto"/>
            </w:tcBorders>
          </w:tcPr>
          <w:p w14:paraId="0F3FB5D3"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1A2F0C03" w14:textId="77777777" w:rsidR="00B376DF" w:rsidRPr="008365DB" w:rsidRDefault="00B376DF" w:rsidP="008365DB">
            <w:pPr>
              <w:jc w:val="both"/>
              <w:rPr>
                <w:rFonts w:ascii="Times New Roman" w:hAnsi="Times New Roman" w:cs="Times New Roman"/>
                <w:sz w:val="24"/>
                <w:szCs w:val="24"/>
              </w:rPr>
            </w:pPr>
            <w:r w:rsidRPr="008365DB">
              <w:rPr>
                <w:rFonts w:ascii="Times New Roman" w:hAnsi="Times New Roman" w:cs="Times New Roman"/>
                <w:color w:val="000000" w:themeColor="text1"/>
                <w:sz w:val="24"/>
                <w:szCs w:val="24"/>
                <w:lang w:eastAsia="ru-RU"/>
              </w:rPr>
              <w:t>В каких организациях целесообразно создавать специализированную службу контроллинга?</w:t>
            </w:r>
          </w:p>
        </w:tc>
        <w:tc>
          <w:tcPr>
            <w:tcW w:w="4720" w:type="dxa"/>
            <w:tcBorders>
              <w:top w:val="single" w:sz="4" w:space="0" w:color="auto"/>
              <w:left w:val="single" w:sz="4" w:space="0" w:color="auto"/>
              <w:bottom w:val="single" w:sz="4" w:space="0" w:color="auto"/>
              <w:right w:val="single" w:sz="4" w:space="0" w:color="auto"/>
            </w:tcBorders>
            <w:hideMark/>
          </w:tcPr>
          <w:p w14:paraId="19EC96F3" w14:textId="77777777" w:rsidR="00B376DF" w:rsidRPr="008365DB" w:rsidRDefault="00B376DF" w:rsidP="00610ADF">
            <w:pPr>
              <w:pStyle w:val="a4"/>
              <w:numPr>
                <w:ilvl w:val="0"/>
                <w:numId w:val="352"/>
              </w:numPr>
              <w:tabs>
                <w:tab w:val="left" w:pos="348"/>
              </w:tabs>
              <w:autoSpaceDN w:val="0"/>
              <w:ind w:left="0" w:firstLine="0"/>
              <w:rPr>
                <w:color w:val="000000" w:themeColor="text1"/>
                <w:lang w:val="en-US" w:eastAsia="en-US"/>
              </w:rPr>
            </w:pPr>
            <w:r w:rsidRPr="008365DB">
              <w:rPr>
                <w:color w:val="000000" w:themeColor="text1"/>
                <w:lang w:val="en-US" w:eastAsia="en-US"/>
              </w:rPr>
              <w:t>Крупных</w:t>
            </w:r>
          </w:p>
          <w:p w14:paraId="2467A32C" w14:textId="77777777" w:rsidR="00B376DF" w:rsidRPr="008365DB" w:rsidRDefault="00B376DF" w:rsidP="00610ADF">
            <w:pPr>
              <w:pStyle w:val="a4"/>
              <w:numPr>
                <w:ilvl w:val="0"/>
                <w:numId w:val="352"/>
              </w:numPr>
              <w:tabs>
                <w:tab w:val="left" w:pos="348"/>
              </w:tabs>
              <w:autoSpaceDN w:val="0"/>
              <w:ind w:left="0" w:firstLine="0"/>
              <w:rPr>
                <w:color w:val="000000" w:themeColor="text1"/>
                <w:lang w:val="en-US" w:eastAsia="en-US"/>
              </w:rPr>
            </w:pPr>
            <w:r w:rsidRPr="008365DB">
              <w:rPr>
                <w:color w:val="000000" w:themeColor="text1"/>
                <w:lang w:val="en-US" w:eastAsia="en-US"/>
              </w:rPr>
              <w:t>Малых</w:t>
            </w:r>
          </w:p>
          <w:p w14:paraId="36EB9FFC" w14:textId="77777777" w:rsidR="00B376DF" w:rsidRPr="008365DB" w:rsidRDefault="00B376DF" w:rsidP="00610ADF">
            <w:pPr>
              <w:pStyle w:val="a4"/>
              <w:numPr>
                <w:ilvl w:val="0"/>
                <w:numId w:val="352"/>
              </w:numPr>
              <w:tabs>
                <w:tab w:val="left" w:pos="348"/>
              </w:tabs>
              <w:autoSpaceDN w:val="0"/>
              <w:ind w:left="0" w:firstLine="0"/>
              <w:rPr>
                <w:color w:val="000000" w:themeColor="text1"/>
                <w:lang w:val="en-US" w:eastAsia="en-US"/>
              </w:rPr>
            </w:pPr>
            <w:r w:rsidRPr="008365DB">
              <w:rPr>
                <w:color w:val="000000" w:themeColor="text1"/>
                <w:lang w:val="en-US" w:eastAsia="en-US"/>
              </w:rPr>
              <w:t>Акционерных обществах</w:t>
            </w:r>
          </w:p>
          <w:p w14:paraId="08654797" w14:textId="77777777" w:rsidR="00B376DF" w:rsidRPr="008365DB" w:rsidRDefault="00B376DF" w:rsidP="00610ADF">
            <w:pPr>
              <w:pStyle w:val="a4"/>
              <w:numPr>
                <w:ilvl w:val="0"/>
                <w:numId w:val="352"/>
              </w:numPr>
              <w:tabs>
                <w:tab w:val="left" w:pos="348"/>
              </w:tabs>
              <w:autoSpaceDN w:val="0"/>
              <w:ind w:left="0" w:firstLine="0"/>
              <w:rPr>
                <w:color w:val="000000" w:themeColor="text1"/>
                <w:lang w:val="en-US" w:eastAsia="en-US"/>
              </w:rPr>
            </w:pPr>
            <w:r w:rsidRPr="008365DB">
              <w:rPr>
                <w:color w:val="000000" w:themeColor="text1"/>
                <w:lang w:val="en-US" w:eastAsia="en-US"/>
              </w:rPr>
              <w:t>Финансовых структурах</w:t>
            </w:r>
          </w:p>
        </w:tc>
        <w:tc>
          <w:tcPr>
            <w:tcW w:w="1505" w:type="dxa"/>
            <w:tcBorders>
              <w:top w:val="single" w:sz="4" w:space="0" w:color="auto"/>
              <w:left w:val="single" w:sz="4" w:space="0" w:color="auto"/>
              <w:bottom w:val="single" w:sz="4" w:space="0" w:color="auto"/>
              <w:right w:val="single" w:sz="4" w:space="0" w:color="auto"/>
            </w:tcBorders>
            <w:hideMark/>
          </w:tcPr>
          <w:p w14:paraId="30781272"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а</w:t>
            </w:r>
          </w:p>
        </w:tc>
      </w:tr>
      <w:tr w:rsidR="00B376DF" w:rsidRPr="008365DB" w14:paraId="5919B768" w14:textId="77777777" w:rsidTr="00B376DF">
        <w:trPr>
          <w:trHeight w:val="1068"/>
        </w:trPr>
        <w:tc>
          <w:tcPr>
            <w:tcW w:w="1014" w:type="dxa"/>
            <w:tcBorders>
              <w:top w:val="single" w:sz="4" w:space="0" w:color="auto"/>
              <w:left w:val="single" w:sz="4" w:space="0" w:color="auto"/>
              <w:bottom w:val="single" w:sz="4" w:space="0" w:color="auto"/>
              <w:right w:val="single" w:sz="4" w:space="0" w:color="auto"/>
            </w:tcBorders>
          </w:tcPr>
          <w:p w14:paraId="0562C26C" w14:textId="77777777" w:rsidR="00B376DF" w:rsidRPr="008365DB" w:rsidRDefault="00B376DF" w:rsidP="00610ADF">
            <w:pPr>
              <w:pStyle w:val="a4"/>
              <w:widowControl w:val="0"/>
              <w:numPr>
                <w:ilvl w:val="0"/>
                <w:numId w:val="335"/>
              </w:numPr>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38C95D63" w14:textId="77777777" w:rsidR="00B376DF" w:rsidRPr="008365DB" w:rsidRDefault="00B376DF" w:rsidP="008365DB">
            <w:pPr>
              <w:pStyle w:val="HTML"/>
              <w:shd w:val="clear" w:color="auto" w:fill="FFFFFF"/>
              <w:autoSpaceDE w:val="0"/>
              <w:autoSpaceDN w:val="0"/>
              <w:jc w:val="both"/>
              <w:rPr>
                <w:rFonts w:ascii="Times New Roman" w:hAnsi="Times New Roman" w:cs="Times New Roman"/>
                <w:sz w:val="24"/>
                <w:szCs w:val="24"/>
                <w:lang w:eastAsia="en-US"/>
              </w:rPr>
            </w:pPr>
            <w:r w:rsidRPr="008365DB">
              <w:rPr>
                <w:rFonts w:ascii="Times New Roman" w:hAnsi="Times New Roman" w:cs="Times New Roman"/>
                <w:color w:val="000000" w:themeColor="text1"/>
                <w:sz w:val="24"/>
                <w:szCs w:val="24"/>
                <w:lang w:eastAsia="en-US"/>
              </w:rPr>
              <w:t>Реализация стратегических целей контроллинга происходит в течение:</w:t>
            </w:r>
          </w:p>
        </w:tc>
        <w:tc>
          <w:tcPr>
            <w:tcW w:w="4720" w:type="dxa"/>
            <w:tcBorders>
              <w:top w:val="single" w:sz="4" w:space="0" w:color="auto"/>
              <w:left w:val="single" w:sz="4" w:space="0" w:color="auto"/>
              <w:bottom w:val="single" w:sz="4" w:space="0" w:color="auto"/>
              <w:right w:val="single" w:sz="4" w:space="0" w:color="auto"/>
            </w:tcBorders>
            <w:hideMark/>
          </w:tcPr>
          <w:p w14:paraId="201062A1" w14:textId="77777777" w:rsidR="00B376DF" w:rsidRPr="008365DB" w:rsidRDefault="00B376DF" w:rsidP="00610ADF">
            <w:pPr>
              <w:pStyle w:val="a4"/>
              <w:numPr>
                <w:ilvl w:val="0"/>
                <w:numId w:val="35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eastAsia="en-US"/>
              </w:rPr>
              <w:t xml:space="preserve"> </w:t>
            </w:r>
            <w:r w:rsidRPr="008365DB">
              <w:rPr>
                <w:color w:val="000000" w:themeColor="text1"/>
                <w:lang w:val="en-US" w:eastAsia="en-US"/>
              </w:rPr>
              <w:t>Нескольких операционных периодов</w:t>
            </w:r>
          </w:p>
          <w:p w14:paraId="2FA46ECA" w14:textId="77777777" w:rsidR="00B376DF" w:rsidRPr="008365DB" w:rsidRDefault="00B376DF" w:rsidP="00610ADF">
            <w:pPr>
              <w:pStyle w:val="a4"/>
              <w:numPr>
                <w:ilvl w:val="0"/>
                <w:numId w:val="35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 xml:space="preserve"> Одного месяца</w:t>
            </w:r>
          </w:p>
          <w:p w14:paraId="523B0CFB" w14:textId="77777777" w:rsidR="00B376DF" w:rsidRPr="008365DB" w:rsidRDefault="00B376DF" w:rsidP="00610ADF">
            <w:pPr>
              <w:pStyle w:val="a4"/>
              <w:numPr>
                <w:ilvl w:val="0"/>
                <w:numId w:val="35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Одного операционного периода</w:t>
            </w:r>
          </w:p>
          <w:p w14:paraId="3E6DCB9B" w14:textId="77777777" w:rsidR="00B376DF" w:rsidRPr="008365DB" w:rsidRDefault="00B376DF" w:rsidP="00610ADF">
            <w:pPr>
              <w:pStyle w:val="a4"/>
              <w:numPr>
                <w:ilvl w:val="0"/>
                <w:numId w:val="35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Все время</w:t>
            </w:r>
          </w:p>
        </w:tc>
        <w:tc>
          <w:tcPr>
            <w:tcW w:w="1505" w:type="dxa"/>
            <w:tcBorders>
              <w:top w:val="single" w:sz="4" w:space="0" w:color="auto"/>
              <w:left w:val="single" w:sz="4" w:space="0" w:color="auto"/>
              <w:bottom w:val="single" w:sz="4" w:space="0" w:color="auto"/>
              <w:right w:val="single" w:sz="4" w:space="0" w:color="auto"/>
            </w:tcBorders>
            <w:hideMark/>
          </w:tcPr>
          <w:p w14:paraId="1528CBA8" w14:textId="77777777" w:rsidR="00B376DF" w:rsidRPr="008365DB" w:rsidRDefault="00B376DF"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а</w:t>
            </w:r>
          </w:p>
        </w:tc>
      </w:tr>
      <w:tr w:rsidR="00B376DF" w:rsidRPr="008365DB" w14:paraId="23B21EB1" w14:textId="77777777" w:rsidTr="00B376DF">
        <w:trPr>
          <w:trHeight w:val="1134"/>
        </w:trPr>
        <w:tc>
          <w:tcPr>
            <w:tcW w:w="1014" w:type="dxa"/>
            <w:tcBorders>
              <w:top w:val="single" w:sz="4" w:space="0" w:color="auto"/>
              <w:left w:val="single" w:sz="4" w:space="0" w:color="auto"/>
              <w:bottom w:val="single" w:sz="4" w:space="0" w:color="auto"/>
              <w:right w:val="single" w:sz="4" w:space="0" w:color="auto"/>
            </w:tcBorders>
          </w:tcPr>
          <w:p w14:paraId="4A9E06A5" w14:textId="77777777" w:rsidR="00B376DF" w:rsidRPr="008365DB" w:rsidRDefault="00B376DF" w:rsidP="00610ADF">
            <w:pPr>
              <w:pStyle w:val="a4"/>
              <w:widowControl w:val="0"/>
              <w:numPr>
                <w:ilvl w:val="0"/>
                <w:numId w:val="3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2B71B711" w14:textId="77777777" w:rsidR="00B376DF" w:rsidRPr="008365DB" w:rsidRDefault="00B376DF" w:rsidP="008365DB">
            <w:pPr>
              <w:pStyle w:val="a4"/>
              <w:tabs>
                <w:tab w:val="left" w:pos="1780"/>
              </w:tabs>
              <w:ind w:left="0"/>
              <w:rPr>
                <w:lang w:eastAsia="en-US"/>
              </w:rPr>
            </w:pPr>
            <w:r w:rsidRPr="008365DB">
              <w:rPr>
                <w:color w:val="000000" w:themeColor="text1"/>
                <w:lang w:eastAsia="en-US"/>
              </w:rPr>
              <w:t xml:space="preserve"> Констатация проблем, проявившихся в процессе достижения поставленных целей перед предприятиями на пути их преодоления является:</w:t>
            </w:r>
          </w:p>
        </w:tc>
        <w:tc>
          <w:tcPr>
            <w:tcW w:w="4720" w:type="dxa"/>
            <w:tcBorders>
              <w:top w:val="single" w:sz="4" w:space="0" w:color="auto"/>
              <w:left w:val="single" w:sz="4" w:space="0" w:color="auto"/>
              <w:bottom w:val="single" w:sz="4" w:space="0" w:color="auto"/>
              <w:right w:val="single" w:sz="4" w:space="0" w:color="auto"/>
            </w:tcBorders>
            <w:hideMark/>
          </w:tcPr>
          <w:p w14:paraId="4488D9D2" w14:textId="77777777" w:rsidR="00B376DF" w:rsidRPr="008365DB" w:rsidRDefault="00B376DF" w:rsidP="00610ADF">
            <w:pPr>
              <w:pStyle w:val="a4"/>
              <w:numPr>
                <w:ilvl w:val="0"/>
                <w:numId w:val="35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Первым этапом</w:t>
            </w:r>
          </w:p>
          <w:p w14:paraId="5119348A" w14:textId="77777777" w:rsidR="00B376DF" w:rsidRPr="008365DB" w:rsidRDefault="00B376DF" w:rsidP="00610ADF">
            <w:pPr>
              <w:pStyle w:val="a4"/>
              <w:numPr>
                <w:ilvl w:val="0"/>
                <w:numId w:val="35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Третьим этапом</w:t>
            </w:r>
          </w:p>
          <w:p w14:paraId="4F017783" w14:textId="77777777" w:rsidR="00B376DF" w:rsidRPr="008365DB" w:rsidRDefault="00B376DF" w:rsidP="00610ADF">
            <w:pPr>
              <w:pStyle w:val="a4"/>
              <w:numPr>
                <w:ilvl w:val="0"/>
                <w:numId w:val="35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Вторым этапом</w:t>
            </w:r>
          </w:p>
          <w:p w14:paraId="0652AD37" w14:textId="77777777" w:rsidR="00B376DF" w:rsidRPr="008365DB" w:rsidRDefault="00B376DF" w:rsidP="00610ADF">
            <w:pPr>
              <w:pStyle w:val="a4"/>
              <w:numPr>
                <w:ilvl w:val="0"/>
                <w:numId w:val="35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lang w:val="en-US" w:eastAsia="en-US"/>
              </w:rPr>
            </w:pPr>
            <w:r w:rsidRPr="008365DB">
              <w:rPr>
                <w:color w:val="000000" w:themeColor="text1"/>
                <w:lang w:val="en-US" w:eastAsia="en-US"/>
              </w:rPr>
              <w:t>Четвертым этапом</w:t>
            </w:r>
          </w:p>
        </w:tc>
        <w:tc>
          <w:tcPr>
            <w:tcW w:w="1505" w:type="dxa"/>
            <w:tcBorders>
              <w:top w:val="single" w:sz="4" w:space="0" w:color="auto"/>
              <w:left w:val="single" w:sz="4" w:space="0" w:color="auto"/>
              <w:bottom w:val="single" w:sz="4" w:space="0" w:color="auto"/>
              <w:right w:val="single" w:sz="4" w:space="0" w:color="auto"/>
            </w:tcBorders>
            <w:hideMark/>
          </w:tcPr>
          <w:p w14:paraId="2CCBDB8B" w14:textId="77777777" w:rsidR="00B376DF" w:rsidRPr="008365DB" w:rsidRDefault="00B376DF"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а</w:t>
            </w:r>
          </w:p>
        </w:tc>
      </w:tr>
      <w:tr w:rsidR="00B376DF" w:rsidRPr="008365DB" w14:paraId="08410AA2" w14:textId="77777777" w:rsidTr="00B376DF">
        <w:trPr>
          <w:trHeight w:val="1318"/>
        </w:trPr>
        <w:tc>
          <w:tcPr>
            <w:tcW w:w="1014" w:type="dxa"/>
            <w:tcBorders>
              <w:top w:val="single" w:sz="4" w:space="0" w:color="auto"/>
              <w:left w:val="single" w:sz="4" w:space="0" w:color="auto"/>
              <w:bottom w:val="single" w:sz="4" w:space="0" w:color="auto"/>
              <w:right w:val="single" w:sz="4" w:space="0" w:color="auto"/>
            </w:tcBorders>
          </w:tcPr>
          <w:p w14:paraId="035032D0" w14:textId="77777777" w:rsidR="00B376DF" w:rsidRPr="008365DB" w:rsidRDefault="00B376DF" w:rsidP="00610ADF">
            <w:pPr>
              <w:pStyle w:val="a4"/>
              <w:widowControl w:val="0"/>
              <w:numPr>
                <w:ilvl w:val="0"/>
                <w:numId w:val="3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36BA061E" w14:textId="77777777" w:rsidR="00B376DF" w:rsidRPr="008365DB" w:rsidRDefault="00B376DF" w:rsidP="008365DB">
            <w:pPr>
              <w:pStyle w:val="a4"/>
              <w:tabs>
                <w:tab w:val="left" w:pos="1780"/>
              </w:tabs>
              <w:ind w:left="0"/>
              <w:rPr>
                <w:lang w:eastAsia="en-US"/>
              </w:rPr>
            </w:pPr>
            <w:r w:rsidRPr="008365DB">
              <w:rPr>
                <w:color w:val="000000" w:themeColor="text1"/>
                <w:lang w:eastAsia="en-US"/>
              </w:rPr>
              <w:t xml:space="preserve"> Сбор информации для принятия управленческого решения по преодолению препятствий в достижении целей на основе контроллинга затрагивает:</w:t>
            </w:r>
          </w:p>
        </w:tc>
        <w:tc>
          <w:tcPr>
            <w:tcW w:w="4720" w:type="dxa"/>
            <w:tcBorders>
              <w:top w:val="single" w:sz="4" w:space="0" w:color="auto"/>
              <w:left w:val="single" w:sz="4" w:space="0" w:color="auto"/>
              <w:bottom w:val="single" w:sz="4" w:space="0" w:color="auto"/>
              <w:right w:val="single" w:sz="4" w:space="0" w:color="auto"/>
            </w:tcBorders>
            <w:hideMark/>
          </w:tcPr>
          <w:p w14:paraId="19897B5A" w14:textId="77777777" w:rsidR="00B376DF" w:rsidRPr="008365DB" w:rsidRDefault="00B376DF" w:rsidP="00610ADF">
            <w:pPr>
              <w:pStyle w:val="a4"/>
              <w:numPr>
                <w:ilvl w:val="0"/>
                <w:numId w:val="355"/>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Администрацию предприятия</w:t>
            </w:r>
          </w:p>
          <w:p w14:paraId="4A4DFCFE" w14:textId="77777777" w:rsidR="00B376DF" w:rsidRPr="008365DB" w:rsidRDefault="00B376DF" w:rsidP="00610ADF">
            <w:pPr>
              <w:pStyle w:val="a4"/>
              <w:numPr>
                <w:ilvl w:val="0"/>
                <w:numId w:val="355"/>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 xml:space="preserve">Финансовую структуру предприятия </w:t>
            </w:r>
          </w:p>
          <w:p w14:paraId="2CEF7930" w14:textId="77777777" w:rsidR="00B376DF" w:rsidRPr="008365DB" w:rsidRDefault="00B376DF" w:rsidP="00610ADF">
            <w:pPr>
              <w:pStyle w:val="a4"/>
              <w:numPr>
                <w:ilvl w:val="0"/>
                <w:numId w:val="355"/>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Все подразделения предприятия</w:t>
            </w:r>
          </w:p>
          <w:p w14:paraId="7A08E2E7" w14:textId="77777777" w:rsidR="00B376DF" w:rsidRPr="008365DB" w:rsidRDefault="00B376DF" w:rsidP="00610ADF">
            <w:pPr>
              <w:pStyle w:val="a4"/>
              <w:numPr>
                <w:ilvl w:val="0"/>
                <w:numId w:val="355"/>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Контрольно-ревизионную комиссию</w:t>
            </w:r>
          </w:p>
        </w:tc>
        <w:tc>
          <w:tcPr>
            <w:tcW w:w="1505" w:type="dxa"/>
            <w:tcBorders>
              <w:top w:val="single" w:sz="4" w:space="0" w:color="auto"/>
              <w:left w:val="single" w:sz="4" w:space="0" w:color="auto"/>
              <w:bottom w:val="single" w:sz="4" w:space="0" w:color="auto"/>
              <w:right w:val="single" w:sz="4" w:space="0" w:color="auto"/>
            </w:tcBorders>
            <w:hideMark/>
          </w:tcPr>
          <w:p w14:paraId="41F5A829" w14:textId="77777777" w:rsidR="00B376DF" w:rsidRPr="008365DB" w:rsidRDefault="00B376DF"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val="en-US"/>
              </w:rPr>
            </w:pPr>
            <w:r w:rsidRPr="008365DB">
              <w:rPr>
                <w:rFonts w:ascii="Times New Roman" w:hAnsi="Times New Roman" w:cs="Times New Roman"/>
                <w:color w:val="000000" w:themeColor="text1"/>
                <w:sz w:val="24"/>
                <w:szCs w:val="24"/>
                <w:lang w:val="en-US"/>
              </w:rPr>
              <w:t>в</w:t>
            </w:r>
          </w:p>
        </w:tc>
      </w:tr>
    </w:tbl>
    <w:p w14:paraId="284666D9" w14:textId="77777777" w:rsidR="00B376DF" w:rsidRPr="008365DB" w:rsidRDefault="00B376DF" w:rsidP="008365DB">
      <w:pPr>
        <w:spacing w:after="0"/>
        <w:rPr>
          <w:rFonts w:ascii="Times New Roman" w:hAnsi="Times New Roman" w:cs="Times New Roman"/>
          <w:sz w:val="24"/>
          <w:szCs w:val="24"/>
        </w:rPr>
      </w:pPr>
    </w:p>
    <w:p w14:paraId="2FE46016" w14:textId="77777777" w:rsidR="00B376DF" w:rsidRPr="008365DB" w:rsidRDefault="00B376DF"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a3"/>
        <w:tblW w:w="10455" w:type="dxa"/>
        <w:tblLayout w:type="fixed"/>
        <w:tblLook w:val="04A0" w:firstRow="1" w:lastRow="0" w:firstColumn="1" w:lastColumn="0" w:noHBand="0" w:noVBand="1"/>
      </w:tblPr>
      <w:tblGrid>
        <w:gridCol w:w="675"/>
        <w:gridCol w:w="3767"/>
        <w:gridCol w:w="6013"/>
      </w:tblGrid>
      <w:tr w:rsidR="00B376DF" w:rsidRPr="008365DB" w14:paraId="537CE521" w14:textId="77777777" w:rsidTr="00B376DF">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746E9E2"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rPr>
              <w:t>№ п/п</w:t>
            </w:r>
          </w:p>
        </w:tc>
        <w:tc>
          <w:tcPr>
            <w:tcW w:w="3767" w:type="dxa"/>
            <w:tcBorders>
              <w:top w:val="single" w:sz="4" w:space="0" w:color="auto"/>
              <w:left w:val="single" w:sz="4" w:space="0" w:color="auto"/>
              <w:bottom w:val="single" w:sz="4" w:space="0" w:color="auto"/>
              <w:right w:val="single" w:sz="4" w:space="0" w:color="auto"/>
            </w:tcBorders>
            <w:hideMark/>
          </w:tcPr>
          <w:p w14:paraId="26875E4B"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6013" w:type="dxa"/>
            <w:tcBorders>
              <w:top w:val="single" w:sz="4" w:space="0" w:color="auto"/>
              <w:left w:val="single" w:sz="4" w:space="0" w:color="auto"/>
              <w:bottom w:val="single" w:sz="4" w:space="0" w:color="auto"/>
              <w:right w:val="single" w:sz="4" w:space="0" w:color="auto"/>
            </w:tcBorders>
            <w:hideMark/>
          </w:tcPr>
          <w:p w14:paraId="323918E5" w14:textId="77777777" w:rsidR="00B376DF" w:rsidRPr="008365DB" w:rsidRDefault="00B376DF"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B376DF" w:rsidRPr="008365DB" w14:paraId="673C4E6E" w14:textId="77777777" w:rsidTr="00B376DF">
        <w:tc>
          <w:tcPr>
            <w:tcW w:w="675" w:type="dxa"/>
            <w:tcBorders>
              <w:top w:val="single" w:sz="4" w:space="0" w:color="auto"/>
              <w:left w:val="single" w:sz="4" w:space="0" w:color="auto"/>
              <w:bottom w:val="single" w:sz="4" w:space="0" w:color="auto"/>
              <w:right w:val="single" w:sz="4" w:space="0" w:color="auto"/>
            </w:tcBorders>
          </w:tcPr>
          <w:p w14:paraId="796EF7F4" w14:textId="77777777" w:rsidR="00B376DF" w:rsidRPr="008365DB" w:rsidRDefault="00B376DF" w:rsidP="00610ADF">
            <w:pPr>
              <w:pStyle w:val="a4"/>
              <w:widowControl w:val="0"/>
              <w:numPr>
                <w:ilvl w:val="0"/>
                <w:numId w:val="356"/>
              </w:numPr>
              <w:autoSpaceDE w:val="0"/>
              <w:autoSpaceDN w:val="0"/>
              <w:ind w:left="0" w:firstLine="0"/>
              <w:rPr>
                <w:lang w:val="en-US" w:eastAsia="en-US"/>
              </w:rPr>
            </w:pPr>
          </w:p>
        </w:tc>
        <w:tc>
          <w:tcPr>
            <w:tcW w:w="3767" w:type="dxa"/>
            <w:tcBorders>
              <w:top w:val="single" w:sz="4" w:space="0" w:color="auto"/>
              <w:left w:val="single" w:sz="4" w:space="0" w:color="auto"/>
              <w:bottom w:val="single" w:sz="4" w:space="0" w:color="auto"/>
              <w:right w:val="single" w:sz="4" w:space="0" w:color="auto"/>
            </w:tcBorders>
            <w:hideMark/>
          </w:tcPr>
          <w:p w14:paraId="312B4B18" w14:textId="77777777" w:rsidR="00B376DF" w:rsidRPr="008365DB" w:rsidRDefault="00B376DF" w:rsidP="008365DB">
            <w:pPr>
              <w:rPr>
                <w:rFonts w:ascii="Times New Roman" w:eastAsia="Calibri" w:hAnsi="Times New Roman" w:cs="Times New Roman"/>
                <w:sz w:val="24"/>
                <w:szCs w:val="24"/>
                <w:lang w:val="en-US"/>
              </w:rPr>
            </w:pPr>
            <w:r w:rsidRPr="008365DB">
              <w:rPr>
                <w:rFonts w:ascii="Times New Roman" w:eastAsia="Calibri" w:hAnsi="Times New Roman" w:cs="Times New Roman"/>
                <w:sz w:val="24"/>
                <w:szCs w:val="24"/>
              </w:rPr>
              <w:t>Что характеризует финансиров</w:t>
            </w:r>
            <w:r w:rsidRPr="008365DB">
              <w:rPr>
                <w:rFonts w:ascii="Times New Roman" w:eastAsia="Calibri" w:hAnsi="Times New Roman" w:cs="Times New Roman"/>
                <w:sz w:val="24"/>
                <w:szCs w:val="24"/>
                <w:lang w:val="en-US"/>
              </w:rPr>
              <w:t>ание</w:t>
            </w:r>
            <w:r w:rsidRPr="008365DB">
              <w:rPr>
                <w:rFonts w:ascii="Times New Roman" w:eastAsia="Calibri" w:hAnsi="Times New Roman" w:cs="Times New Roman"/>
                <w:sz w:val="24"/>
                <w:szCs w:val="24"/>
              </w:rPr>
              <w:t>?</w:t>
            </w:r>
            <w:r w:rsidRPr="008365DB">
              <w:rPr>
                <w:rFonts w:ascii="Times New Roman" w:eastAsia="Calibri" w:hAnsi="Times New Roman" w:cs="Times New Roman"/>
                <w:sz w:val="24"/>
                <w:szCs w:val="24"/>
                <w:lang w:val="en-US"/>
              </w:rPr>
              <w:t xml:space="preserve"> </w:t>
            </w:r>
          </w:p>
        </w:tc>
        <w:tc>
          <w:tcPr>
            <w:tcW w:w="6013" w:type="dxa"/>
            <w:tcBorders>
              <w:top w:val="single" w:sz="4" w:space="0" w:color="auto"/>
              <w:left w:val="single" w:sz="4" w:space="0" w:color="auto"/>
              <w:bottom w:val="single" w:sz="4" w:space="0" w:color="auto"/>
              <w:right w:val="single" w:sz="4" w:space="0" w:color="auto"/>
            </w:tcBorders>
            <w:hideMark/>
          </w:tcPr>
          <w:p w14:paraId="64ECB082" w14:textId="77777777" w:rsidR="00B376DF" w:rsidRPr="008365DB" w:rsidRDefault="00B376DF" w:rsidP="008365DB">
            <w:pPr>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Обеспечение предприятий необходимыми финансовыми ресурсами</w:t>
            </w:r>
          </w:p>
        </w:tc>
      </w:tr>
      <w:tr w:rsidR="00B376DF" w:rsidRPr="008365DB" w14:paraId="277BB1B4" w14:textId="77777777" w:rsidTr="00B376DF">
        <w:tc>
          <w:tcPr>
            <w:tcW w:w="675" w:type="dxa"/>
            <w:tcBorders>
              <w:top w:val="single" w:sz="4" w:space="0" w:color="auto"/>
              <w:left w:val="single" w:sz="4" w:space="0" w:color="auto"/>
              <w:bottom w:val="single" w:sz="4" w:space="0" w:color="auto"/>
              <w:right w:val="single" w:sz="4" w:space="0" w:color="auto"/>
            </w:tcBorders>
          </w:tcPr>
          <w:p w14:paraId="0F99BEAF" w14:textId="77777777" w:rsidR="00B376DF" w:rsidRPr="008365DB" w:rsidRDefault="00B376DF" w:rsidP="00610ADF">
            <w:pPr>
              <w:pStyle w:val="a4"/>
              <w:widowControl w:val="0"/>
              <w:numPr>
                <w:ilvl w:val="0"/>
                <w:numId w:val="356"/>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1835088F" w14:textId="77777777" w:rsidR="00B376DF" w:rsidRPr="008365DB" w:rsidRDefault="00B376DF" w:rsidP="008365DB">
            <w:pPr>
              <w:rPr>
                <w:rFonts w:ascii="Times New Roman" w:eastAsia="Calibri" w:hAnsi="Times New Roman" w:cs="Times New Roman"/>
                <w:sz w:val="24"/>
                <w:szCs w:val="24"/>
              </w:rPr>
            </w:pPr>
            <w:r w:rsidRPr="008365DB">
              <w:rPr>
                <w:rFonts w:ascii="Times New Roman" w:eastAsia="Calibri" w:hAnsi="Times New Roman" w:cs="Times New Roman"/>
                <w:sz w:val="24"/>
                <w:szCs w:val="24"/>
              </w:rPr>
              <w:t>Дайте определения понятияю «</w:t>
            </w:r>
            <w:r w:rsidRPr="008365DB">
              <w:rPr>
                <w:rFonts w:ascii="Times New Roman" w:eastAsia="Calibri" w:hAnsi="Times New Roman" w:cs="Times New Roman"/>
                <w:sz w:val="24"/>
                <w:szCs w:val="24"/>
                <w:lang w:val="en-US"/>
              </w:rPr>
              <w:t>контроллинг</w:t>
            </w:r>
            <w:r w:rsidRPr="008365DB">
              <w:rPr>
                <w:rFonts w:ascii="Times New Roman" w:eastAsia="Calibri" w:hAnsi="Times New Roman" w:cs="Times New Roman"/>
                <w:sz w:val="24"/>
                <w:szCs w:val="24"/>
              </w:rPr>
              <w:t>»</w:t>
            </w:r>
            <w:r w:rsidRPr="008365DB">
              <w:rPr>
                <w:rFonts w:ascii="Times New Roman" w:eastAsia="Calibri" w:hAnsi="Times New Roman" w:cs="Times New Roman"/>
                <w:sz w:val="24"/>
                <w:szCs w:val="24"/>
                <w:lang w:val="en-US"/>
              </w:rPr>
              <w:t>.</w:t>
            </w:r>
          </w:p>
        </w:tc>
        <w:tc>
          <w:tcPr>
            <w:tcW w:w="6013" w:type="dxa"/>
            <w:tcBorders>
              <w:top w:val="single" w:sz="4" w:space="0" w:color="auto"/>
              <w:left w:val="single" w:sz="4" w:space="0" w:color="auto"/>
              <w:bottom w:val="single" w:sz="4" w:space="0" w:color="auto"/>
              <w:right w:val="single" w:sz="4" w:space="0" w:color="auto"/>
            </w:tcBorders>
            <w:hideMark/>
          </w:tcPr>
          <w:p w14:paraId="45960647" w14:textId="77777777" w:rsidR="00B376DF" w:rsidRPr="008365DB" w:rsidRDefault="00B376DF" w:rsidP="008365DB">
            <w:pPr>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Инструмент стратегического и оперативного управления предприятием.</w:t>
            </w:r>
          </w:p>
        </w:tc>
      </w:tr>
      <w:tr w:rsidR="00B376DF" w:rsidRPr="008365DB" w14:paraId="2C7DC0D9" w14:textId="77777777" w:rsidTr="00B376DF">
        <w:tc>
          <w:tcPr>
            <w:tcW w:w="675" w:type="dxa"/>
            <w:tcBorders>
              <w:top w:val="single" w:sz="4" w:space="0" w:color="auto"/>
              <w:left w:val="single" w:sz="4" w:space="0" w:color="auto"/>
              <w:bottom w:val="single" w:sz="4" w:space="0" w:color="auto"/>
              <w:right w:val="single" w:sz="4" w:space="0" w:color="auto"/>
            </w:tcBorders>
          </w:tcPr>
          <w:p w14:paraId="4F5D0D0C" w14:textId="77777777" w:rsidR="00B376DF" w:rsidRPr="008365DB" w:rsidRDefault="00B376DF" w:rsidP="00610ADF">
            <w:pPr>
              <w:pStyle w:val="a4"/>
              <w:widowControl w:val="0"/>
              <w:numPr>
                <w:ilvl w:val="0"/>
                <w:numId w:val="356"/>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3FCA6A37" w14:textId="77777777" w:rsidR="00B376DF" w:rsidRPr="008365DB" w:rsidRDefault="00B376DF" w:rsidP="008365DB">
            <w:pPr>
              <w:rPr>
                <w:rFonts w:ascii="Times New Roman" w:eastAsia="Calibri" w:hAnsi="Times New Roman" w:cs="Times New Roman"/>
                <w:sz w:val="24"/>
                <w:szCs w:val="24"/>
              </w:rPr>
            </w:pPr>
            <w:r w:rsidRPr="008365DB">
              <w:rPr>
                <w:rFonts w:ascii="Times New Roman" w:eastAsia="Calibri" w:hAnsi="Times New Roman" w:cs="Times New Roman"/>
                <w:sz w:val="24"/>
                <w:szCs w:val="24"/>
              </w:rPr>
              <w:t xml:space="preserve"> Что означает </w:t>
            </w:r>
            <w:r w:rsidRPr="008365DB">
              <w:rPr>
                <w:rFonts w:ascii="Times New Roman" w:eastAsia="Calibri" w:hAnsi="Times New Roman" w:cs="Times New Roman"/>
                <w:sz w:val="24"/>
                <w:szCs w:val="24"/>
                <w:lang w:val="en-US"/>
              </w:rPr>
              <w:t xml:space="preserve">GAP анализ </w:t>
            </w:r>
            <w:r w:rsidRPr="008365DB">
              <w:rPr>
                <w:rFonts w:ascii="Times New Roman" w:eastAsia="Calibri" w:hAnsi="Times New Roman" w:cs="Times New Roman"/>
                <w:sz w:val="24"/>
                <w:szCs w:val="24"/>
              </w:rPr>
              <w:t>?</w:t>
            </w:r>
          </w:p>
        </w:tc>
        <w:tc>
          <w:tcPr>
            <w:tcW w:w="6013" w:type="dxa"/>
            <w:tcBorders>
              <w:top w:val="single" w:sz="4" w:space="0" w:color="auto"/>
              <w:left w:val="single" w:sz="4" w:space="0" w:color="auto"/>
              <w:bottom w:val="single" w:sz="4" w:space="0" w:color="auto"/>
              <w:right w:val="single" w:sz="4" w:space="0" w:color="auto"/>
            </w:tcBorders>
            <w:hideMark/>
          </w:tcPr>
          <w:p w14:paraId="53598630" w14:textId="77777777" w:rsidR="00B376DF" w:rsidRPr="008365DB" w:rsidRDefault="00B376DF" w:rsidP="008365DB">
            <w:pPr>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Анализ отклонений фактического развития ситуации от запланированного.</w:t>
            </w:r>
          </w:p>
        </w:tc>
      </w:tr>
      <w:tr w:rsidR="00B376DF" w:rsidRPr="008365DB" w14:paraId="1A5EDAAD" w14:textId="77777777" w:rsidTr="00B376DF">
        <w:tc>
          <w:tcPr>
            <w:tcW w:w="675" w:type="dxa"/>
            <w:tcBorders>
              <w:top w:val="single" w:sz="4" w:space="0" w:color="auto"/>
              <w:left w:val="single" w:sz="4" w:space="0" w:color="auto"/>
              <w:bottom w:val="single" w:sz="4" w:space="0" w:color="auto"/>
              <w:right w:val="single" w:sz="4" w:space="0" w:color="auto"/>
            </w:tcBorders>
          </w:tcPr>
          <w:p w14:paraId="6F5BFD66" w14:textId="77777777" w:rsidR="00B376DF" w:rsidRPr="008365DB" w:rsidRDefault="00B376DF" w:rsidP="00610ADF">
            <w:pPr>
              <w:pStyle w:val="a4"/>
              <w:widowControl w:val="0"/>
              <w:numPr>
                <w:ilvl w:val="0"/>
                <w:numId w:val="356"/>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37153794" w14:textId="5D952E20" w:rsidR="00B376DF" w:rsidRPr="008365DB" w:rsidRDefault="00B376DF" w:rsidP="008365DB">
            <w:pPr>
              <w:rPr>
                <w:rFonts w:ascii="Times New Roman" w:eastAsia="Calibri" w:hAnsi="Times New Roman" w:cs="Times New Roman"/>
                <w:sz w:val="24"/>
                <w:szCs w:val="24"/>
                <w:lang w:eastAsia="ru-RU"/>
              </w:rPr>
            </w:pPr>
            <w:r w:rsidRPr="008365DB">
              <w:rPr>
                <w:rFonts w:ascii="Times New Roman" w:eastAsia="Calibri" w:hAnsi="Times New Roman" w:cs="Times New Roman"/>
                <w:sz w:val="24"/>
                <w:szCs w:val="24"/>
              </w:rPr>
              <w:t xml:space="preserve">Каковы задачи финансового управления? </w:t>
            </w:r>
          </w:p>
        </w:tc>
        <w:tc>
          <w:tcPr>
            <w:tcW w:w="6013" w:type="dxa"/>
            <w:tcBorders>
              <w:top w:val="single" w:sz="4" w:space="0" w:color="auto"/>
              <w:left w:val="single" w:sz="4" w:space="0" w:color="auto"/>
              <w:bottom w:val="single" w:sz="4" w:space="0" w:color="auto"/>
              <w:right w:val="single" w:sz="4" w:space="0" w:color="auto"/>
            </w:tcBorders>
            <w:hideMark/>
          </w:tcPr>
          <w:p w14:paraId="4401F69E" w14:textId="77777777" w:rsidR="00B376DF" w:rsidRPr="008365DB" w:rsidRDefault="00B376DF" w:rsidP="008365DB">
            <w:pPr>
              <w:jc w:val="both"/>
              <w:rPr>
                <w:rFonts w:ascii="Times New Roman" w:eastAsia="Calibri" w:hAnsi="Times New Roman" w:cs="Times New Roman"/>
                <w:sz w:val="24"/>
                <w:szCs w:val="24"/>
                <w:lang w:eastAsia="ru-RU"/>
              </w:rPr>
            </w:pPr>
            <w:r w:rsidRPr="008365DB">
              <w:rPr>
                <w:rFonts w:ascii="Times New Roman" w:eastAsia="Calibri" w:hAnsi="Times New Roman" w:cs="Times New Roman"/>
                <w:sz w:val="24"/>
                <w:szCs w:val="24"/>
              </w:rPr>
              <w:t>Поддержание рентабельности, обеспечение ликвидности.</w:t>
            </w:r>
          </w:p>
        </w:tc>
      </w:tr>
      <w:tr w:rsidR="00B376DF" w:rsidRPr="008365DB" w14:paraId="2D926179" w14:textId="77777777" w:rsidTr="00B376DF">
        <w:tc>
          <w:tcPr>
            <w:tcW w:w="675" w:type="dxa"/>
            <w:tcBorders>
              <w:top w:val="single" w:sz="4" w:space="0" w:color="auto"/>
              <w:left w:val="single" w:sz="4" w:space="0" w:color="auto"/>
              <w:bottom w:val="single" w:sz="4" w:space="0" w:color="auto"/>
              <w:right w:val="single" w:sz="4" w:space="0" w:color="auto"/>
            </w:tcBorders>
          </w:tcPr>
          <w:p w14:paraId="43F7D911" w14:textId="77777777" w:rsidR="00B376DF" w:rsidRPr="008365DB" w:rsidRDefault="00B376DF" w:rsidP="00610ADF">
            <w:pPr>
              <w:pStyle w:val="a4"/>
              <w:widowControl w:val="0"/>
              <w:numPr>
                <w:ilvl w:val="0"/>
                <w:numId w:val="356"/>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164F4030" w14:textId="77777777" w:rsidR="00B376DF" w:rsidRPr="008365DB" w:rsidRDefault="00B376DF" w:rsidP="008365DB">
            <w:pPr>
              <w:rPr>
                <w:rFonts w:ascii="Times New Roman" w:eastAsia="Calibri" w:hAnsi="Times New Roman" w:cs="Times New Roman"/>
                <w:sz w:val="24"/>
                <w:szCs w:val="24"/>
                <w:lang w:eastAsia="ru-RU"/>
              </w:rPr>
            </w:pPr>
            <w:r w:rsidRPr="008365DB">
              <w:rPr>
                <w:rFonts w:ascii="Times New Roman" w:eastAsia="Calibri" w:hAnsi="Times New Roman" w:cs="Times New Roman"/>
                <w:sz w:val="24"/>
                <w:szCs w:val="24"/>
              </w:rPr>
              <w:t>Что значит контроллинг логистики?</w:t>
            </w:r>
          </w:p>
        </w:tc>
        <w:tc>
          <w:tcPr>
            <w:tcW w:w="6013" w:type="dxa"/>
            <w:tcBorders>
              <w:top w:val="single" w:sz="4" w:space="0" w:color="auto"/>
              <w:left w:val="single" w:sz="4" w:space="0" w:color="auto"/>
              <w:bottom w:val="single" w:sz="4" w:space="0" w:color="auto"/>
              <w:right w:val="single" w:sz="4" w:space="0" w:color="auto"/>
            </w:tcBorders>
            <w:hideMark/>
          </w:tcPr>
          <w:p w14:paraId="795E3133" w14:textId="77777777" w:rsidR="00B376DF" w:rsidRPr="008365DB" w:rsidRDefault="00B376DF" w:rsidP="008365DB">
            <w:pPr>
              <w:jc w:val="both"/>
              <w:rPr>
                <w:rFonts w:ascii="Times New Roman" w:eastAsia="Calibri" w:hAnsi="Times New Roman" w:cs="Times New Roman"/>
                <w:sz w:val="24"/>
                <w:szCs w:val="24"/>
                <w:lang w:eastAsia="ru-RU"/>
              </w:rPr>
            </w:pPr>
            <w:r w:rsidRPr="008365DB">
              <w:rPr>
                <w:rFonts w:ascii="Times New Roman" w:eastAsia="Calibri" w:hAnsi="Times New Roman" w:cs="Times New Roman"/>
                <w:sz w:val="24"/>
                <w:szCs w:val="24"/>
              </w:rPr>
              <w:t>Система контроллинга, занимающаяся поставками, оценкой эффективности закупок, логистическим анализом производства.</w:t>
            </w:r>
          </w:p>
        </w:tc>
      </w:tr>
      <w:tr w:rsidR="00B376DF" w:rsidRPr="008365DB" w14:paraId="45C776B3" w14:textId="77777777" w:rsidTr="00B376DF">
        <w:tc>
          <w:tcPr>
            <w:tcW w:w="675" w:type="dxa"/>
            <w:tcBorders>
              <w:top w:val="single" w:sz="4" w:space="0" w:color="auto"/>
              <w:left w:val="single" w:sz="4" w:space="0" w:color="auto"/>
              <w:bottom w:val="single" w:sz="4" w:space="0" w:color="auto"/>
              <w:right w:val="single" w:sz="4" w:space="0" w:color="auto"/>
            </w:tcBorders>
          </w:tcPr>
          <w:p w14:paraId="63B220D1" w14:textId="77777777" w:rsidR="00B376DF" w:rsidRPr="008365DB" w:rsidRDefault="00B376DF" w:rsidP="00610ADF">
            <w:pPr>
              <w:pStyle w:val="a4"/>
              <w:widowControl w:val="0"/>
              <w:numPr>
                <w:ilvl w:val="0"/>
                <w:numId w:val="356"/>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43A1E52A" w14:textId="77777777" w:rsidR="00B376DF" w:rsidRPr="008365DB" w:rsidRDefault="00B376DF" w:rsidP="008365DB">
            <w:pPr>
              <w:rPr>
                <w:rFonts w:ascii="Times New Roman" w:eastAsia="Calibri" w:hAnsi="Times New Roman" w:cs="Times New Roman"/>
                <w:color w:val="FF0000"/>
                <w:sz w:val="24"/>
                <w:szCs w:val="24"/>
              </w:rPr>
            </w:pPr>
            <w:r w:rsidRPr="008365DB">
              <w:rPr>
                <w:rFonts w:ascii="Times New Roman" w:eastAsia="Calibri" w:hAnsi="Times New Roman" w:cs="Times New Roman"/>
                <w:sz w:val="24"/>
                <w:szCs w:val="24"/>
              </w:rPr>
              <w:t>Что значит к</w:t>
            </w:r>
            <w:r w:rsidRPr="008365DB">
              <w:rPr>
                <w:rFonts w:ascii="Times New Roman" w:eastAsia="Calibri" w:hAnsi="Times New Roman" w:cs="Times New Roman"/>
                <w:sz w:val="24"/>
                <w:szCs w:val="24"/>
                <w:lang w:val="en-US"/>
              </w:rPr>
              <w:t>онтроллинг инноваций</w:t>
            </w:r>
            <w:r w:rsidRPr="008365DB">
              <w:rPr>
                <w:rFonts w:ascii="Times New Roman" w:eastAsia="Calibri" w:hAnsi="Times New Roman" w:cs="Times New Roman"/>
                <w:sz w:val="24"/>
                <w:szCs w:val="24"/>
              </w:rPr>
              <w:t>?</w:t>
            </w:r>
          </w:p>
        </w:tc>
        <w:tc>
          <w:tcPr>
            <w:tcW w:w="6013" w:type="dxa"/>
            <w:tcBorders>
              <w:top w:val="single" w:sz="4" w:space="0" w:color="auto"/>
              <w:left w:val="single" w:sz="4" w:space="0" w:color="auto"/>
              <w:bottom w:val="single" w:sz="4" w:space="0" w:color="auto"/>
              <w:right w:val="single" w:sz="4" w:space="0" w:color="auto"/>
            </w:tcBorders>
            <w:hideMark/>
          </w:tcPr>
          <w:p w14:paraId="34E16409" w14:textId="77777777" w:rsidR="00B376DF" w:rsidRPr="008365DB" w:rsidRDefault="00B376DF" w:rsidP="008365DB">
            <w:pPr>
              <w:jc w:val="both"/>
              <w:rPr>
                <w:rFonts w:ascii="Times New Roman" w:eastAsia="Calibri" w:hAnsi="Times New Roman" w:cs="Times New Roman"/>
                <w:color w:val="FF0000"/>
                <w:sz w:val="24"/>
                <w:szCs w:val="24"/>
              </w:rPr>
            </w:pPr>
            <w:r w:rsidRPr="008365DB">
              <w:rPr>
                <w:rFonts w:ascii="Times New Roman" w:eastAsia="Calibri" w:hAnsi="Times New Roman" w:cs="Times New Roman"/>
                <w:sz w:val="24"/>
                <w:szCs w:val="24"/>
              </w:rPr>
              <w:t xml:space="preserve"> Система контроллинга, занимающаяся надзором за ходом реализации инновационного проекта, контролем и </w:t>
            </w:r>
            <w:r w:rsidRPr="008365DB">
              <w:rPr>
                <w:rFonts w:ascii="Times New Roman" w:eastAsia="Calibri" w:hAnsi="Times New Roman" w:cs="Times New Roman"/>
                <w:sz w:val="24"/>
                <w:szCs w:val="24"/>
              </w:rPr>
              <w:lastRenderedPageBreak/>
              <w:t>информационной поддержкой эффективного управления проектом</w:t>
            </w:r>
          </w:p>
        </w:tc>
      </w:tr>
      <w:tr w:rsidR="00B376DF" w:rsidRPr="008365DB" w14:paraId="457DA2D2" w14:textId="77777777" w:rsidTr="00B376DF">
        <w:tc>
          <w:tcPr>
            <w:tcW w:w="675" w:type="dxa"/>
            <w:tcBorders>
              <w:top w:val="single" w:sz="4" w:space="0" w:color="auto"/>
              <w:left w:val="single" w:sz="4" w:space="0" w:color="auto"/>
              <w:bottom w:val="single" w:sz="4" w:space="0" w:color="auto"/>
              <w:right w:val="single" w:sz="4" w:space="0" w:color="auto"/>
            </w:tcBorders>
          </w:tcPr>
          <w:p w14:paraId="10218B2B" w14:textId="77777777" w:rsidR="00B376DF" w:rsidRPr="008365DB" w:rsidRDefault="00B376DF" w:rsidP="00610ADF">
            <w:pPr>
              <w:pStyle w:val="a4"/>
              <w:widowControl w:val="0"/>
              <w:numPr>
                <w:ilvl w:val="0"/>
                <w:numId w:val="356"/>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71E4B7CD" w14:textId="77777777" w:rsidR="00B376DF" w:rsidRPr="008365DB" w:rsidRDefault="00B376DF" w:rsidP="008365DB">
            <w:pPr>
              <w:rPr>
                <w:rFonts w:ascii="Times New Roman" w:eastAsia="Calibri" w:hAnsi="Times New Roman" w:cs="Times New Roman"/>
                <w:color w:val="FF0000"/>
                <w:sz w:val="24"/>
                <w:szCs w:val="24"/>
              </w:rPr>
            </w:pPr>
            <w:r w:rsidRPr="008365DB">
              <w:rPr>
                <w:rFonts w:ascii="Times New Roman" w:eastAsia="Calibri" w:hAnsi="Times New Roman" w:cs="Times New Roman"/>
                <w:sz w:val="24"/>
                <w:szCs w:val="24"/>
              </w:rPr>
              <w:t>Что отражает п</w:t>
            </w:r>
            <w:r w:rsidRPr="008365DB">
              <w:rPr>
                <w:rFonts w:ascii="Times New Roman" w:eastAsia="Calibri" w:hAnsi="Times New Roman" w:cs="Times New Roman"/>
                <w:sz w:val="24"/>
                <w:szCs w:val="24"/>
                <w:lang w:val="en-US"/>
              </w:rPr>
              <w:t>ринцип документации</w:t>
            </w:r>
            <w:r w:rsidRPr="008365DB">
              <w:rPr>
                <w:rFonts w:ascii="Times New Roman" w:eastAsia="Calibri" w:hAnsi="Times New Roman" w:cs="Times New Roman"/>
                <w:sz w:val="24"/>
                <w:szCs w:val="24"/>
              </w:rPr>
              <w:t>?</w:t>
            </w:r>
          </w:p>
        </w:tc>
        <w:tc>
          <w:tcPr>
            <w:tcW w:w="6013" w:type="dxa"/>
            <w:tcBorders>
              <w:top w:val="single" w:sz="4" w:space="0" w:color="auto"/>
              <w:left w:val="single" w:sz="4" w:space="0" w:color="auto"/>
              <w:bottom w:val="single" w:sz="4" w:space="0" w:color="auto"/>
              <w:right w:val="single" w:sz="4" w:space="0" w:color="auto"/>
            </w:tcBorders>
            <w:hideMark/>
          </w:tcPr>
          <w:p w14:paraId="6E6C22BD" w14:textId="77777777" w:rsidR="00B376DF" w:rsidRPr="008365DB" w:rsidRDefault="00B376DF" w:rsidP="008365DB">
            <w:pPr>
              <w:jc w:val="both"/>
              <w:rPr>
                <w:rFonts w:ascii="Times New Roman" w:eastAsia="Calibri" w:hAnsi="Times New Roman" w:cs="Times New Roman"/>
                <w:color w:val="FF0000"/>
                <w:sz w:val="24"/>
                <w:szCs w:val="24"/>
              </w:rPr>
            </w:pPr>
            <w:r w:rsidRPr="008365DB">
              <w:rPr>
                <w:rFonts w:ascii="Times New Roman" w:eastAsia="Calibri" w:hAnsi="Times New Roman" w:cs="Times New Roman"/>
                <w:sz w:val="24"/>
                <w:szCs w:val="24"/>
              </w:rPr>
              <w:t xml:space="preserve"> Создание возможности проверки того, соблюдались ли цели и задачи контроллинга маркетинга в действительности.</w:t>
            </w:r>
          </w:p>
        </w:tc>
      </w:tr>
      <w:tr w:rsidR="00B376DF" w:rsidRPr="008365DB" w14:paraId="39B6EEE2" w14:textId="77777777" w:rsidTr="00B376DF">
        <w:trPr>
          <w:trHeight w:val="633"/>
        </w:trPr>
        <w:tc>
          <w:tcPr>
            <w:tcW w:w="675" w:type="dxa"/>
            <w:tcBorders>
              <w:top w:val="single" w:sz="4" w:space="0" w:color="auto"/>
              <w:left w:val="single" w:sz="4" w:space="0" w:color="auto"/>
              <w:bottom w:val="single" w:sz="4" w:space="0" w:color="auto"/>
              <w:right w:val="single" w:sz="4" w:space="0" w:color="auto"/>
            </w:tcBorders>
          </w:tcPr>
          <w:p w14:paraId="7FDC3D5C" w14:textId="77777777" w:rsidR="00B376DF" w:rsidRPr="008365DB" w:rsidRDefault="00B376DF" w:rsidP="00610ADF">
            <w:pPr>
              <w:pStyle w:val="a4"/>
              <w:widowControl w:val="0"/>
              <w:numPr>
                <w:ilvl w:val="0"/>
                <w:numId w:val="356"/>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3F2AE1EA" w14:textId="77777777" w:rsidR="00B376DF" w:rsidRPr="008365DB" w:rsidRDefault="00B376DF" w:rsidP="008365DB">
            <w:pPr>
              <w:rPr>
                <w:rFonts w:ascii="Times New Roman" w:eastAsia="Calibri" w:hAnsi="Times New Roman" w:cs="Times New Roman"/>
                <w:color w:val="FF0000"/>
                <w:sz w:val="24"/>
                <w:szCs w:val="24"/>
              </w:rPr>
            </w:pPr>
            <w:r w:rsidRPr="008365DB">
              <w:rPr>
                <w:rFonts w:ascii="Times New Roman" w:eastAsia="Calibri" w:hAnsi="Times New Roman" w:cs="Times New Roman"/>
                <w:sz w:val="24"/>
                <w:szCs w:val="24"/>
              </w:rPr>
              <w:t>Что характеризует с</w:t>
            </w:r>
            <w:r w:rsidRPr="008365DB">
              <w:rPr>
                <w:rFonts w:ascii="Times New Roman" w:eastAsia="Calibri" w:hAnsi="Times New Roman" w:cs="Times New Roman"/>
                <w:sz w:val="24"/>
                <w:szCs w:val="24"/>
                <w:lang w:val="en-US"/>
              </w:rPr>
              <w:t>равнительный анализ</w:t>
            </w:r>
            <w:r w:rsidRPr="008365DB">
              <w:rPr>
                <w:rFonts w:ascii="Times New Roman" w:eastAsia="Calibri" w:hAnsi="Times New Roman" w:cs="Times New Roman"/>
                <w:sz w:val="24"/>
                <w:szCs w:val="24"/>
              </w:rPr>
              <w:t>?</w:t>
            </w:r>
          </w:p>
        </w:tc>
        <w:tc>
          <w:tcPr>
            <w:tcW w:w="6013" w:type="dxa"/>
            <w:tcBorders>
              <w:top w:val="single" w:sz="4" w:space="0" w:color="auto"/>
              <w:left w:val="single" w:sz="4" w:space="0" w:color="auto"/>
              <w:bottom w:val="single" w:sz="4" w:space="0" w:color="auto"/>
              <w:right w:val="single" w:sz="4" w:space="0" w:color="auto"/>
            </w:tcBorders>
            <w:hideMark/>
          </w:tcPr>
          <w:p w14:paraId="6B29B2A2" w14:textId="77777777" w:rsidR="00B376DF" w:rsidRPr="008365DB" w:rsidRDefault="00B376DF" w:rsidP="008365DB">
            <w:pPr>
              <w:jc w:val="both"/>
              <w:rPr>
                <w:rFonts w:ascii="Times New Roman" w:eastAsia="Calibri" w:hAnsi="Times New Roman" w:cs="Times New Roman"/>
                <w:color w:val="FF0000"/>
                <w:sz w:val="24"/>
                <w:szCs w:val="24"/>
              </w:rPr>
            </w:pPr>
            <w:r w:rsidRPr="008365DB">
              <w:rPr>
                <w:rFonts w:ascii="Times New Roman" w:eastAsia="Calibri" w:hAnsi="Times New Roman" w:cs="Times New Roman"/>
                <w:sz w:val="24"/>
                <w:szCs w:val="24"/>
              </w:rPr>
              <w:t xml:space="preserve"> Анализ причин и факторов, влияющих на результаты хозяйственной деятельности предприятия в сфере маркетинга</w:t>
            </w:r>
          </w:p>
        </w:tc>
      </w:tr>
      <w:tr w:rsidR="00B376DF" w:rsidRPr="008365DB" w14:paraId="18CBF7D6" w14:textId="77777777" w:rsidTr="00B376DF">
        <w:tc>
          <w:tcPr>
            <w:tcW w:w="675" w:type="dxa"/>
            <w:tcBorders>
              <w:top w:val="single" w:sz="4" w:space="0" w:color="auto"/>
              <w:left w:val="single" w:sz="4" w:space="0" w:color="auto"/>
              <w:bottom w:val="single" w:sz="4" w:space="0" w:color="auto"/>
              <w:right w:val="single" w:sz="4" w:space="0" w:color="auto"/>
            </w:tcBorders>
          </w:tcPr>
          <w:p w14:paraId="39F71BA9" w14:textId="77777777" w:rsidR="00B376DF" w:rsidRPr="008365DB" w:rsidRDefault="00B376DF" w:rsidP="00610ADF">
            <w:pPr>
              <w:pStyle w:val="a4"/>
              <w:widowControl w:val="0"/>
              <w:numPr>
                <w:ilvl w:val="0"/>
                <w:numId w:val="356"/>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57ECE7C7" w14:textId="77777777" w:rsidR="00B376DF" w:rsidRPr="008365DB" w:rsidRDefault="00B376DF" w:rsidP="008365DB">
            <w:pPr>
              <w:rPr>
                <w:rFonts w:ascii="Times New Roman" w:eastAsia="Calibri" w:hAnsi="Times New Roman" w:cs="Times New Roman"/>
                <w:sz w:val="24"/>
                <w:szCs w:val="24"/>
              </w:rPr>
            </w:pPr>
            <w:r w:rsidRPr="008365DB">
              <w:rPr>
                <w:rFonts w:ascii="Times New Roman" w:eastAsia="Calibri" w:hAnsi="Times New Roman" w:cs="Times New Roman"/>
                <w:sz w:val="24"/>
                <w:szCs w:val="24"/>
              </w:rPr>
              <w:t xml:space="preserve">Что входит в проект-контроллинг </w:t>
            </w:r>
          </w:p>
        </w:tc>
        <w:tc>
          <w:tcPr>
            <w:tcW w:w="6013" w:type="dxa"/>
            <w:tcBorders>
              <w:top w:val="single" w:sz="4" w:space="0" w:color="auto"/>
              <w:left w:val="single" w:sz="4" w:space="0" w:color="auto"/>
              <w:bottom w:val="single" w:sz="4" w:space="0" w:color="auto"/>
              <w:right w:val="single" w:sz="4" w:space="0" w:color="auto"/>
            </w:tcBorders>
            <w:hideMark/>
          </w:tcPr>
          <w:p w14:paraId="36849EC7" w14:textId="77777777" w:rsidR="00B376DF" w:rsidRPr="008365DB" w:rsidRDefault="00B376DF" w:rsidP="008365DB">
            <w:pPr>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Надзор за ходом реализации проекта, контроль и информационная поддержка проектом</w:t>
            </w:r>
          </w:p>
        </w:tc>
      </w:tr>
      <w:tr w:rsidR="00B376DF" w:rsidRPr="008365DB" w14:paraId="68F38003" w14:textId="77777777" w:rsidTr="00B376DF">
        <w:tc>
          <w:tcPr>
            <w:tcW w:w="675" w:type="dxa"/>
            <w:tcBorders>
              <w:top w:val="single" w:sz="4" w:space="0" w:color="auto"/>
              <w:left w:val="single" w:sz="4" w:space="0" w:color="auto"/>
              <w:bottom w:val="single" w:sz="4" w:space="0" w:color="auto"/>
              <w:right w:val="single" w:sz="4" w:space="0" w:color="auto"/>
            </w:tcBorders>
          </w:tcPr>
          <w:p w14:paraId="63EF816A" w14:textId="77777777" w:rsidR="00B376DF" w:rsidRPr="008365DB" w:rsidRDefault="00B376DF" w:rsidP="00610ADF">
            <w:pPr>
              <w:pStyle w:val="a4"/>
              <w:widowControl w:val="0"/>
              <w:numPr>
                <w:ilvl w:val="0"/>
                <w:numId w:val="356"/>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7644B3F2" w14:textId="77777777" w:rsidR="00B376DF" w:rsidRPr="008365DB" w:rsidRDefault="00B376DF" w:rsidP="008365DB">
            <w:pPr>
              <w:rPr>
                <w:rFonts w:ascii="Times New Roman" w:eastAsia="Calibri" w:hAnsi="Times New Roman" w:cs="Times New Roman"/>
                <w:sz w:val="24"/>
                <w:szCs w:val="24"/>
              </w:rPr>
            </w:pPr>
            <w:r w:rsidRPr="008365DB">
              <w:rPr>
                <w:rFonts w:ascii="Times New Roman" w:eastAsia="Calibri" w:hAnsi="Times New Roman" w:cs="Times New Roman"/>
                <w:sz w:val="24"/>
                <w:szCs w:val="24"/>
              </w:rPr>
              <w:t>Что анализирует расчет маржинальной прибыли?</w:t>
            </w:r>
          </w:p>
        </w:tc>
        <w:tc>
          <w:tcPr>
            <w:tcW w:w="6013" w:type="dxa"/>
            <w:tcBorders>
              <w:top w:val="single" w:sz="4" w:space="0" w:color="auto"/>
              <w:left w:val="single" w:sz="4" w:space="0" w:color="auto"/>
              <w:bottom w:val="single" w:sz="4" w:space="0" w:color="auto"/>
              <w:right w:val="single" w:sz="4" w:space="0" w:color="auto"/>
            </w:tcBorders>
            <w:hideMark/>
          </w:tcPr>
          <w:p w14:paraId="44B82F18" w14:textId="77777777" w:rsidR="00B376DF" w:rsidRPr="008365DB" w:rsidRDefault="00B376DF" w:rsidP="008365DB">
            <w:pPr>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 xml:space="preserve"> Соотношения объёма продаж, себестоимости и прибыли.</w:t>
            </w:r>
          </w:p>
        </w:tc>
      </w:tr>
    </w:tbl>
    <w:p w14:paraId="0D773EC1" w14:textId="77777777" w:rsidR="00B376DF" w:rsidRPr="008365DB" w:rsidRDefault="00B376DF" w:rsidP="008365DB">
      <w:pPr>
        <w:spacing w:after="0"/>
        <w:rPr>
          <w:rFonts w:ascii="Times New Roman" w:hAnsi="Times New Roman" w:cs="Times New Roman"/>
          <w:sz w:val="24"/>
          <w:szCs w:val="24"/>
          <w:lang w:eastAsia="ru-RU"/>
        </w:rPr>
      </w:pPr>
    </w:p>
    <w:p w14:paraId="5EFD096F" w14:textId="429676D2" w:rsidR="005A0449" w:rsidRPr="008365DB" w:rsidRDefault="00B376DF" w:rsidP="008365DB">
      <w:pPr>
        <w:pStyle w:val="2"/>
        <w:spacing w:before="0"/>
        <w:rPr>
          <w:rFonts w:cs="Times New Roman"/>
          <w:sz w:val="24"/>
          <w:szCs w:val="24"/>
          <w:lang w:eastAsia="ru-RU"/>
        </w:rPr>
      </w:pPr>
      <w:bookmarkStart w:id="97" w:name="_Toc161759876"/>
      <w:r w:rsidRPr="008365DB">
        <w:rPr>
          <w:rFonts w:cs="Times New Roman"/>
          <w:sz w:val="24"/>
          <w:szCs w:val="24"/>
          <w:lang w:eastAsia="ru-RU"/>
        </w:rPr>
        <w:t xml:space="preserve">Дисциплина: </w:t>
      </w:r>
      <w:r w:rsidR="005A0449" w:rsidRPr="008365DB">
        <w:rPr>
          <w:rFonts w:cs="Times New Roman"/>
          <w:sz w:val="24"/>
          <w:szCs w:val="24"/>
          <w:lang w:eastAsia="ru-RU"/>
        </w:rPr>
        <w:t>Коммерческая деятельность предприятия (организации)</w:t>
      </w:r>
      <w:bookmarkEnd w:id="97"/>
      <w:r w:rsidR="005A0449" w:rsidRPr="008365DB">
        <w:rPr>
          <w:rFonts w:cs="Times New Roman"/>
          <w:sz w:val="24"/>
          <w:szCs w:val="24"/>
          <w:lang w:eastAsia="ru-RU"/>
        </w:rPr>
        <w:tab/>
      </w:r>
    </w:p>
    <w:p w14:paraId="131CFA1B" w14:textId="77777777" w:rsidR="00B376DF" w:rsidRPr="008365DB" w:rsidRDefault="00B376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305" w:type="dxa"/>
        <w:tblLayout w:type="fixed"/>
        <w:tblLook w:val="04A0" w:firstRow="1" w:lastRow="0" w:firstColumn="1" w:lastColumn="0" w:noHBand="0" w:noVBand="1"/>
      </w:tblPr>
      <w:tblGrid>
        <w:gridCol w:w="960"/>
        <w:gridCol w:w="2764"/>
        <w:gridCol w:w="4931"/>
        <w:gridCol w:w="1650"/>
      </w:tblGrid>
      <w:tr w:rsidR="00B376DF" w:rsidRPr="008365DB" w14:paraId="3C7176EB" w14:textId="77777777" w:rsidTr="00B376DF">
        <w:trPr>
          <w:tblHeader/>
        </w:trPr>
        <w:tc>
          <w:tcPr>
            <w:tcW w:w="960" w:type="dxa"/>
            <w:tcBorders>
              <w:top w:val="single" w:sz="4" w:space="0" w:color="auto"/>
              <w:left w:val="single" w:sz="4" w:space="0" w:color="auto"/>
              <w:bottom w:val="single" w:sz="4" w:space="0" w:color="auto"/>
              <w:right w:val="single" w:sz="4" w:space="0" w:color="auto"/>
            </w:tcBorders>
            <w:hideMark/>
          </w:tcPr>
          <w:p w14:paraId="59B38FC9"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764" w:type="dxa"/>
            <w:tcBorders>
              <w:top w:val="single" w:sz="4" w:space="0" w:color="auto"/>
              <w:left w:val="single" w:sz="4" w:space="0" w:color="auto"/>
              <w:bottom w:val="single" w:sz="4" w:space="0" w:color="auto"/>
              <w:right w:val="single" w:sz="4" w:space="0" w:color="auto"/>
            </w:tcBorders>
            <w:hideMark/>
          </w:tcPr>
          <w:p w14:paraId="589FF1C7"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931" w:type="dxa"/>
            <w:tcBorders>
              <w:top w:val="single" w:sz="4" w:space="0" w:color="auto"/>
              <w:left w:val="single" w:sz="4" w:space="0" w:color="auto"/>
              <w:bottom w:val="single" w:sz="4" w:space="0" w:color="auto"/>
              <w:right w:val="single" w:sz="4" w:space="0" w:color="auto"/>
            </w:tcBorders>
            <w:hideMark/>
          </w:tcPr>
          <w:p w14:paraId="0B0B3E61"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650" w:type="dxa"/>
            <w:tcBorders>
              <w:top w:val="single" w:sz="4" w:space="0" w:color="auto"/>
              <w:left w:val="single" w:sz="4" w:space="0" w:color="auto"/>
              <w:bottom w:val="single" w:sz="4" w:space="0" w:color="auto"/>
              <w:right w:val="single" w:sz="4" w:space="0" w:color="auto"/>
            </w:tcBorders>
            <w:hideMark/>
          </w:tcPr>
          <w:p w14:paraId="4964D5F8"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B376DF" w:rsidRPr="008365DB" w14:paraId="7DB35635" w14:textId="77777777" w:rsidTr="00B376DF">
        <w:trPr>
          <w:trHeight w:val="1090"/>
        </w:trPr>
        <w:tc>
          <w:tcPr>
            <w:tcW w:w="960" w:type="dxa"/>
            <w:tcBorders>
              <w:top w:val="single" w:sz="4" w:space="0" w:color="auto"/>
              <w:left w:val="single" w:sz="4" w:space="0" w:color="auto"/>
              <w:bottom w:val="single" w:sz="4" w:space="0" w:color="auto"/>
              <w:right w:val="single" w:sz="4" w:space="0" w:color="auto"/>
            </w:tcBorders>
            <w:hideMark/>
          </w:tcPr>
          <w:p w14:paraId="67EBD775"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764" w:type="dxa"/>
            <w:tcBorders>
              <w:top w:val="single" w:sz="4" w:space="0" w:color="auto"/>
              <w:left w:val="single" w:sz="4" w:space="0" w:color="auto"/>
              <w:bottom w:val="single" w:sz="4" w:space="0" w:color="auto"/>
              <w:right w:val="single" w:sz="4" w:space="0" w:color="auto"/>
            </w:tcBorders>
          </w:tcPr>
          <w:p w14:paraId="5DB58549" w14:textId="76C8555A"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iCs/>
                <w:sz w:val="24"/>
                <w:szCs w:val="24"/>
                <w:lang w:val="ru-RU"/>
              </w:rPr>
              <w:t>Что является целью коммерческой деятельности?</w:t>
            </w:r>
            <w:r w:rsidRPr="008365DB">
              <w:rPr>
                <w:rFonts w:ascii="Times New Roman" w:hAnsi="Times New Roman" w:cs="Times New Roman"/>
                <w:iCs/>
                <w:sz w:val="24"/>
                <w:szCs w:val="24"/>
                <w:lang w:val="ru-RU"/>
              </w:rPr>
              <w:br/>
            </w:r>
          </w:p>
        </w:tc>
        <w:tc>
          <w:tcPr>
            <w:tcW w:w="4931" w:type="dxa"/>
            <w:tcBorders>
              <w:top w:val="single" w:sz="4" w:space="0" w:color="auto"/>
              <w:left w:val="single" w:sz="4" w:space="0" w:color="auto"/>
              <w:bottom w:val="single" w:sz="4" w:space="0" w:color="auto"/>
              <w:right w:val="single" w:sz="4" w:space="0" w:color="auto"/>
            </w:tcBorders>
            <w:vAlign w:val="center"/>
          </w:tcPr>
          <w:p w14:paraId="7E7F4205"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 </w:t>
            </w:r>
            <w:r w:rsidRPr="008365DB">
              <w:rPr>
                <w:rFonts w:ascii="Times New Roman" w:hAnsi="Times New Roman" w:cs="Times New Roman"/>
                <w:iCs/>
                <w:sz w:val="24"/>
                <w:szCs w:val="24"/>
              </w:rPr>
              <w:t>a</w:t>
            </w:r>
            <w:r w:rsidRPr="008365DB">
              <w:rPr>
                <w:rFonts w:ascii="Times New Roman" w:hAnsi="Times New Roman" w:cs="Times New Roman"/>
                <w:iCs/>
                <w:sz w:val="24"/>
                <w:szCs w:val="24"/>
                <w:lang w:val="ru-RU"/>
              </w:rPr>
              <w:t>) извлечение прибыли посредством систематического отчуждения товаров</w:t>
            </w:r>
          </w:p>
          <w:p w14:paraId="7314C268"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систематическое отчуждение товаров</w:t>
            </w:r>
          </w:p>
          <w:p w14:paraId="7C8738A7" w14:textId="7E731513"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iCs/>
                <w:sz w:val="24"/>
                <w:szCs w:val="24"/>
                <w:lang w:val="ru-RU"/>
              </w:rPr>
              <w:t xml:space="preserve">в) безвозмездная передача товаров третьим лицам </w:t>
            </w:r>
          </w:p>
        </w:tc>
        <w:tc>
          <w:tcPr>
            <w:tcW w:w="1650" w:type="dxa"/>
            <w:tcBorders>
              <w:top w:val="single" w:sz="4" w:space="0" w:color="auto"/>
              <w:left w:val="single" w:sz="4" w:space="0" w:color="auto"/>
              <w:bottom w:val="single" w:sz="4" w:space="0" w:color="auto"/>
              <w:right w:val="single" w:sz="4" w:space="0" w:color="auto"/>
            </w:tcBorders>
          </w:tcPr>
          <w:p w14:paraId="6A95538E" w14:textId="1FFC7F80"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t>а</w:t>
            </w:r>
          </w:p>
        </w:tc>
      </w:tr>
      <w:tr w:rsidR="00B376DF" w:rsidRPr="008365DB" w14:paraId="2C8F9103" w14:textId="77777777" w:rsidTr="00B376DF">
        <w:trPr>
          <w:trHeight w:val="918"/>
        </w:trPr>
        <w:tc>
          <w:tcPr>
            <w:tcW w:w="960" w:type="dxa"/>
            <w:tcBorders>
              <w:top w:val="single" w:sz="4" w:space="0" w:color="auto"/>
              <w:left w:val="single" w:sz="4" w:space="0" w:color="auto"/>
              <w:bottom w:val="single" w:sz="4" w:space="0" w:color="auto"/>
              <w:right w:val="single" w:sz="4" w:space="0" w:color="auto"/>
            </w:tcBorders>
            <w:hideMark/>
          </w:tcPr>
          <w:p w14:paraId="63FF3779"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 xml:space="preserve">2 </w:t>
            </w:r>
          </w:p>
        </w:tc>
        <w:tc>
          <w:tcPr>
            <w:tcW w:w="2764" w:type="dxa"/>
            <w:tcBorders>
              <w:top w:val="single" w:sz="4" w:space="0" w:color="auto"/>
              <w:left w:val="single" w:sz="4" w:space="0" w:color="auto"/>
              <w:bottom w:val="single" w:sz="4" w:space="0" w:color="auto"/>
              <w:right w:val="single" w:sz="4" w:space="0" w:color="auto"/>
            </w:tcBorders>
          </w:tcPr>
          <w:p w14:paraId="50FFFF7D" w14:textId="34D701EB"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Что относится к коммерческим организациям?</w:t>
            </w:r>
            <w:r w:rsidRPr="008365DB">
              <w:rPr>
                <w:rFonts w:ascii="Times New Roman" w:hAnsi="Times New Roman" w:cs="Times New Roman"/>
                <w:iCs/>
                <w:sz w:val="24"/>
                <w:szCs w:val="24"/>
                <w:lang w:val="ru-RU"/>
              </w:rPr>
              <w:br/>
            </w:r>
          </w:p>
        </w:tc>
        <w:tc>
          <w:tcPr>
            <w:tcW w:w="4931" w:type="dxa"/>
            <w:tcBorders>
              <w:top w:val="single" w:sz="4" w:space="0" w:color="auto"/>
              <w:left w:val="single" w:sz="4" w:space="0" w:color="auto"/>
              <w:bottom w:val="single" w:sz="4" w:space="0" w:color="auto"/>
              <w:right w:val="single" w:sz="4" w:space="0" w:color="auto"/>
            </w:tcBorders>
            <w:vAlign w:val="center"/>
          </w:tcPr>
          <w:p w14:paraId="37715FF9"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 </w:t>
            </w:r>
            <w:r w:rsidRPr="008365DB">
              <w:rPr>
                <w:rFonts w:ascii="Times New Roman" w:hAnsi="Times New Roman" w:cs="Times New Roman"/>
                <w:iCs/>
                <w:sz w:val="24"/>
                <w:szCs w:val="24"/>
              </w:rPr>
              <w:t>a</w:t>
            </w:r>
            <w:r w:rsidRPr="008365DB">
              <w:rPr>
                <w:rFonts w:ascii="Times New Roman" w:hAnsi="Times New Roman" w:cs="Times New Roman"/>
                <w:iCs/>
                <w:sz w:val="24"/>
                <w:szCs w:val="24"/>
                <w:lang w:val="ru-RU"/>
              </w:rPr>
              <w:t>) общественная организация</w:t>
            </w:r>
          </w:p>
          <w:p w14:paraId="137BB7DD"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благотворительный фонд</w:t>
            </w:r>
          </w:p>
          <w:p w14:paraId="0C495C0D"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общество с ограниченной ответственностью</w:t>
            </w:r>
          </w:p>
          <w:p w14:paraId="5CB4C51B" w14:textId="755D0C20"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г) общественный фонд</w:t>
            </w:r>
          </w:p>
        </w:tc>
        <w:tc>
          <w:tcPr>
            <w:tcW w:w="1650" w:type="dxa"/>
            <w:tcBorders>
              <w:top w:val="single" w:sz="4" w:space="0" w:color="auto"/>
              <w:left w:val="single" w:sz="4" w:space="0" w:color="auto"/>
              <w:bottom w:val="single" w:sz="4" w:space="0" w:color="auto"/>
              <w:right w:val="single" w:sz="4" w:space="0" w:color="auto"/>
            </w:tcBorders>
          </w:tcPr>
          <w:p w14:paraId="1DFA760D" w14:textId="0DA72AAE"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t>в</w:t>
            </w:r>
          </w:p>
        </w:tc>
      </w:tr>
      <w:tr w:rsidR="00B376DF" w:rsidRPr="008365DB" w14:paraId="74A06FED" w14:textId="77777777" w:rsidTr="00B376DF">
        <w:trPr>
          <w:trHeight w:val="1182"/>
        </w:trPr>
        <w:tc>
          <w:tcPr>
            <w:tcW w:w="960" w:type="dxa"/>
            <w:tcBorders>
              <w:top w:val="single" w:sz="4" w:space="0" w:color="auto"/>
              <w:left w:val="single" w:sz="4" w:space="0" w:color="auto"/>
              <w:bottom w:val="single" w:sz="4" w:space="0" w:color="auto"/>
              <w:right w:val="single" w:sz="4" w:space="0" w:color="auto"/>
            </w:tcBorders>
            <w:hideMark/>
          </w:tcPr>
          <w:p w14:paraId="1ABAF416"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2764" w:type="dxa"/>
            <w:tcBorders>
              <w:top w:val="single" w:sz="4" w:space="0" w:color="auto"/>
              <w:left w:val="single" w:sz="4" w:space="0" w:color="auto"/>
              <w:bottom w:val="single" w:sz="4" w:space="0" w:color="auto"/>
              <w:right w:val="single" w:sz="4" w:space="0" w:color="auto"/>
            </w:tcBorders>
          </w:tcPr>
          <w:p w14:paraId="1132BB39" w14:textId="611CFCD9"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Прибыль относится к дополнительным показателям эффективности коммерческой деятельности:</w:t>
            </w:r>
          </w:p>
        </w:tc>
        <w:tc>
          <w:tcPr>
            <w:tcW w:w="4931" w:type="dxa"/>
            <w:tcBorders>
              <w:top w:val="single" w:sz="4" w:space="0" w:color="auto"/>
              <w:left w:val="single" w:sz="4" w:space="0" w:color="auto"/>
              <w:bottom w:val="single" w:sz="4" w:space="0" w:color="auto"/>
              <w:right w:val="single" w:sz="4" w:space="0" w:color="auto"/>
            </w:tcBorders>
          </w:tcPr>
          <w:p w14:paraId="301CEE0B" w14:textId="77777777"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да</w:t>
            </w:r>
          </w:p>
          <w:p w14:paraId="60E4F456" w14:textId="77777777"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нет</w:t>
            </w:r>
          </w:p>
          <w:p w14:paraId="2A9BBBA4" w14:textId="4A7E6700"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в) иногда</w:t>
            </w:r>
          </w:p>
        </w:tc>
        <w:tc>
          <w:tcPr>
            <w:tcW w:w="1650" w:type="dxa"/>
            <w:tcBorders>
              <w:top w:val="single" w:sz="4" w:space="0" w:color="auto"/>
              <w:left w:val="single" w:sz="4" w:space="0" w:color="auto"/>
              <w:bottom w:val="single" w:sz="4" w:space="0" w:color="auto"/>
              <w:right w:val="single" w:sz="4" w:space="0" w:color="auto"/>
            </w:tcBorders>
          </w:tcPr>
          <w:p w14:paraId="337A4471" w14:textId="6E424A15"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sz w:val="24"/>
                <w:szCs w:val="24"/>
              </w:rPr>
              <w:t>б</w:t>
            </w:r>
          </w:p>
        </w:tc>
      </w:tr>
      <w:tr w:rsidR="00B376DF" w:rsidRPr="008365DB" w14:paraId="5E887897" w14:textId="77777777" w:rsidTr="00B376DF">
        <w:trPr>
          <w:trHeight w:val="564"/>
        </w:trPr>
        <w:tc>
          <w:tcPr>
            <w:tcW w:w="960" w:type="dxa"/>
            <w:tcBorders>
              <w:top w:val="single" w:sz="4" w:space="0" w:color="auto"/>
              <w:left w:val="single" w:sz="4" w:space="0" w:color="auto"/>
              <w:bottom w:val="single" w:sz="4" w:space="0" w:color="auto"/>
              <w:right w:val="single" w:sz="4" w:space="0" w:color="auto"/>
            </w:tcBorders>
            <w:hideMark/>
          </w:tcPr>
          <w:p w14:paraId="49F2BEE0"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2764" w:type="dxa"/>
            <w:tcBorders>
              <w:top w:val="single" w:sz="4" w:space="0" w:color="auto"/>
              <w:left w:val="single" w:sz="4" w:space="0" w:color="auto"/>
              <w:bottom w:val="single" w:sz="4" w:space="0" w:color="auto"/>
              <w:right w:val="single" w:sz="4" w:space="0" w:color="auto"/>
            </w:tcBorders>
          </w:tcPr>
          <w:p w14:paraId="009160E2" w14:textId="0020F4BB"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iCs/>
                <w:sz w:val="24"/>
                <w:szCs w:val="24"/>
              </w:rPr>
              <w:t xml:space="preserve"> Юридическое лицо:</w:t>
            </w:r>
          </w:p>
        </w:tc>
        <w:tc>
          <w:tcPr>
            <w:tcW w:w="4931" w:type="dxa"/>
            <w:tcBorders>
              <w:top w:val="single" w:sz="4" w:space="0" w:color="auto"/>
              <w:left w:val="single" w:sz="4" w:space="0" w:color="auto"/>
              <w:bottom w:val="single" w:sz="4" w:space="0" w:color="auto"/>
              <w:right w:val="single" w:sz="4" w:space="0" w:color="auto"/>
            </w:tcBorders>
          </w:tcPr>
          <w:p w14:paraId="0B594908"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отвечает по своим обязательствам своим имуществом</w:t>
            </w:r>
          </w:p>
          <w:p w14:paraId="7B5379FE"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может не иметь фирменного наименования</w:t>
            </w:r>
          </w:p>
          <w:p w14:paraId="4C7BF56E"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имеет право предъявлять иски и</w:t>
            </w:r>
          </w:p>
          <w:p w14:paraId="0ED028F0" w14:textId="4A836ABB"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iCs/>
                <w:sz w:val="24"/>
                <w:szCs w:val="24"/>
                <w:lang w:val="ru-RU"/>
              </w:rPr>
              <w:t>выступать в суде в качестве ответчика</w:t>
            </w:r>
          </w:p>
        </w:tc>
        <w:tc>
          <w:tcPr>
            <w:tcW w:w="1650" w:type="dxa"/>
            <w:tcBorders>
              <w:top w:val="single" w:sz="4" w:space="0" w:color="auto"/>
              <w:left w:val="single" w:sz="4" w:space="0" w:color="auto"/>
              <w:bottom w:val="single" w:sz="4" w:space="0" w:color="auto"/>
              <w:right w:val="single" w:sz="4" w:space="0" w:color="auto"/>
            </w:tcBorders>
          </w:tcPr>
          <w:p w14:paraId="62BF435F" w14:textId="2EA265BF"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iCs/>
                <w:sz w:val="24"/>
                <w:szCs w:val="24"/>
              </w:rPr>
              <w:t>а, в</w:t>
            </w:r>
          </w:p>
        </w:tc>
      </w:tr>
      <w:tr w:rsidR="00B376DF" w:rsidRPr="008365DB" w14:paraId="2ED41FB4" w14:textId="77777777" w:rsidTr="00B376DF">
        <w:trPr>
          <w:trHeight w:val="862"/>
        </w:trPr>
        <w:tc>
          <w:tcPr>
            <w:tcW w:w="960" w:type="dxa"/>
            <w:tcBorders>
              <w:top w:val="single" w:sz="4" w:space="0" w:color="auto"/>
              <w:left w:val="single" w:sz="4" w:space="0" w:color="auto"/>
              <w:bottom w:val="single" w:sz="4" w:space="0" w:color="auto"/>
              <w:right w:val="single" w:sz="4" w:space="0" w:color="auto"/>
            </w:tcBorders>
            <w:hideMark/>
          </w:tcPr>
          <w:p w14:paraId="348713F8"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764" w:type="dxa"/>
            <w:tcBorders>
              <w:top w:val="single" w:sz="4" w:space="0" w:color="auto"/>
              <w:left w:val="single" w:sz="4" w:space="0" w:color="auto"/>
              <w:bottom w:val="single" w:sz="4" w:space="0" w:color="auto"/>
              <w:right w:val="single" w:sz="4" w:space="0" w:color="auto"/>
            </w:tcBorders>
          </w:tcPr>
          <w:p w14:paraId="3D15E623" w14:textId="272613C0"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t>Под «коммерцией» понимают:</w:t>
            </w:r>
          </w:p>
        </w:tc>
        <w:tc>
          <w:tcPr>
            <w:tcW w:w="4931" w:type="dxa"/>
            <w:tcBorders>
              <w:top w:val="single" w:sz="4" w:space="0" w:color="auto"/>
              <w:left w:val="single" w:sz="4" w:space="0" w:color="auto"/>
              <w:bottom w:val="single" w:sz="4" w:space="0" w:color="auto"/>
              <w:right w:val="single" w:sz="4" w:space="0" w:color="auto"/>
            </w:tcBorders>
          </w:tcPr>
          <w:p w14:paraId="7AD06B89"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деятельность, обеспечивающую процесс товародвижения и направленную на получение прибыли</w:t>
            </w:r>
          </w:p>
          <w:p w14:paraId="28BA6F37"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деятельность, направленную на выполнение посреднических операций купли- продажи товаров</w:t>
            </w:r>
          </w:p>
          <w:p w14:paraId="65E96D34" w14:textId="134961FB"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в) деятельность, направленную на внутрискладскую переработку товаров при осуществлении купли-продажи товаров </w:t>
            </w:r>
          </w:p>
        </w:tc>
        <w:tc>
          <w:tcPr>
            <w:tcW w:w="1650" w:type="dxa"/>
            <w:tcBorders>
              <w:top w:val="single" w:sz="4" w:space="0" w:color="auto"/>
              <w:left w:val="single" w:sz="4" w:space="0" w:color="auto"/>
              <w:bottom w:val="single" w:sz="4" w:space="0" w:color="auto"/>
              <w:right w:val="single" w:sz="4" w:space="0" w:color="auto"/>
            </w:tcBorders>
          </w:tcPr>
          <w:p w14:paraId="470F3E41" w14:textId="01409B3A"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t>а</w:t>
            </w:r>
          </w:p>
        </w:tc>
      </w:tr>
      <w:tr w:rsidR="00B376DF" w:rsidRPr="008365DB" w14:paraId="4043A7B1" w14:textId="77777777" w:rsidTr="00FA3426">
        <w:trPr>
          <w:trHeight w:val="564"/>
        </w:trPr>
        <w:tc>
          <w:tcPr>
            <w:tcW w:w="960" w:type="dxa"/>
            <w:tcBorders>
              <w:top w:val="single" w:sz="4" w:space="0" w:color="auto"/>
              <w:left w:val="single" w:sz="4" w:space="0" w:color="auto"/>
              <w:bottom w:val="single" w:sz="4" w:space="0" w:color="auto"/>
              <w:right w:val="single" w:sz="4" w:space="0" w:color="auto"/>
            </w:tcBorders>
            <w:hideMark/>
          </w:tcPr>
          <w:p w14:paraId="1AD0F8EF"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764" w:type="dxa"/>
            <w:tcBorders>
              <w:top w:val="single" w:sz="4" w:space="0" w:color="auto"/>
              <w:left w:val="single" w:sz="4" w:space="0" w:color="auto"/>
              <w:bottom w:val="single" w:sz="4" w:space="0" w:color="auto"/>
              <w:right w:val="single" w:sz="4" w:space="0" w:color="auto"/>
            </w:tcBorders>
          </w:tcPr>
          <w:p w14:paraId="5DEAB9AC" w14:textId="268FA6A9"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t>Направления развития коммерческой деятельности</w:t>
            </w:r>
          </w:p>
        </w:tc>
        <w:tc>
          <w:tcPr>
            <w:tcW w:w="4931" w:type="dxa"/>
            <w:tcBorders>
              <w:top w:val="single" w:sz="4" w:space="0" w:color="auto"/>
              <w:left w:val="single" w:sz="4" w:space="0" w:color="auto"/>
              <w:bottom w:val="single" w:sz="4" w:space="0" w:color="auto"/>
              <w:right w:val="single" w:sz="4" w:space="0" w:color="auto"/>
            </w:tcBorders>
          </w:tcPr>
          <w:p w14:paraId="6FF969C6"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планирование объемов закупки и ее организации</w:t>
            </w:r>
          </w:p>
          <w:p w14:paraId="4E5BC81A"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поиск и выбор наилучшего коммерческого партнера</w:t>
            </w:r>
          </w:p>
          <w:p w14:paraId="321876B9"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предоставление услуг участникам рынка</w:t>
            </w:r>
          </w:p>
          <w:p w14:paraId="72304096" w14:textId="6F8F528C"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lastRenderedPageBreak/>
              <w:t>г) определение оптимальных продажных и закупочных цен</w:t>
            </w:r>
          </w:p>
        </w:tc>
        <w:tc>
          <w:tcPr>
            <w:tcW w:w="1650" w:type="dxa"/>
            <w:tcBorders>
              <w:top w:val="single" w:sz="4" w:space="0" w:color="auto"/>
              <w:left w:val="single" w:sz="4" w:space="0" w:color="auto"/>
              <w:bottom w:val="single" w:sz="4" w:space="0" w:color="auto"/>
              <w:right w:val="single" w:sz="4" w:space="0" w:color="auto"/>
            </w:tcBorders>
          </w:tcPr>
          <w:p w14:paraId="402AAD35" w14:textId="685EBFAA"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lastRenderedPageBreak/>
              <w:t>а, б, г</w:t>
            </w:r>
          </w:p>
        </w:tc>
      </w:tr>
      <w:tr w:rsidR="00B376DF" w:rsidRPr="008365DB" w14:paraId="393290B9" w14:textId="77777777" w:rsidTr="00B376DF">
        <w:trPr>
          <w:trHeight w:val="574"/>
        </w:trPr>
        <w:tc>
          <w:tcPr>
            <w:tcW w:w="960" w:type="dxa"/>
            <w:tcBorders>
              <w:top w:val="single" w:sz="4" w:space="0" w:color="auto"/>
              <w:left w:val="single" w:sz="4" w:space="0" w:color="auto"/>
              <w:bottom w:val="single" w:sz="4" w:space="0" w:color="auto"/>
              <w:right w:val="single" w:sz="4" w:space="0" w:color="auto"/>
            </w:tcBorders>
            <w:hideMark/>
          </w:tcPr>
          <w:p w14:paraId="7E84F82E"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7</w:t>
            </w:r>
          </w:p>
        </w:tc>
        <w:tc>
          <w:tcPr>
            <w:tcW w:w="2764" w:type="dxa"/>
            <w:tcBorders>
              <w:top w:val="single" w:sz="4" w:space="0" w:color="auto"/>
              <w:left w:val="single" w:sz="4" w:space="0" w:color="auto"/>
              <w:bottom w:val="single" w:sz="4" w:space="0" w:color="auto"/>
              <w:right w:val="single" w:sz="4" w:space="0" w:color="auto"/>
            </w:tcBorders>
          </w:tcPr>
          <w:p w14:paraId="4E31F678" w14:textId="75584A27" w:rsidR="00B376DF" w:rsidRPr="00BC11D0" w:rsidRDefault="00B376DF"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 xml:space="preserve">Внешняя среда, влияющая на формирование коммерческой деятельности </w:t>
            </w:r>
          </w:p>
        </w:tc>
        <w:tc>
          <w:tcPr>
            <w:tcW w:w="4931" w:type="dxa"/>
            <w:tcBorders>
              <w:top w:val="single" w:sz="4" w:space="0" w:color="auto"/>
              <w:left w:val="single" w:sz="4" w:space="0" w:color="auto"/>
              <w:bottom w:val="single" w:sz="4" w:space="0" w:color="auto"/>
              <w:right w:val="single" w:sz="4" w:space="0" w:color="auto"/>
            </w:tcBorders>
          </w:tcPr>
          <w:p w14:paraId="5721A2B1" w14:textId="77777777"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конкуренты, покупатели, поставщики</w:t>
            </w:r>
          </w:p>
          <w:p w14:paraId="406B4920" w14:textId="77777777"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технологические процессы на предприятии</w:t>
            </w:r>
          </w:p>
          <w:p w14:paraId="5F69E634" w14:textId="6EE12EE2"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sz w:val="24"/>
                <w:szCs w:val="24"/>
              </w:rPr>
              <w:t>в) кадровый состав предприятия</w:t>
            </w:r>
          </w:p>
        </w:tc>
        <w:tc>
          <w:tcPr>
            <w:tcW w:w="1650" w:type="dxa"/>
            <w:tcBorders>
              <w:top w:val="single" w:sz="4" w:space="0" w:color="auto"/>
              <w:left w:val="single" w:sz="4" w:space="0" w:color="auto"/>
              <w:bottom w:val="single" w:sz="4" w:space="0" w:color="auto"/>
              <w:right w:val="single" w:sz="4" w:space="0" w:color="auto"/>
            </w:tcBorders>
          </w:tcPr>
          <w:p w14:paraId="7CB14F0D" w14:textId="4FD08145"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sz w:val="24"/>
                <w:szCs w:val="24"/>
              </w:rPr>
              <w:t>а</w:t>
            </w:r>
          </w:p>
        </w:tc>
      </w:tr>
      <w:tr w:rsidR="00B376DF" w:rsidRPr="008365DB" w14:paraId="1D77C3C3" w14:textId="77777777" w:rsidTr="00B376DF">
        <w:trPr>
          <w:trHeight w:val="865"/>
        </w:trPr>
        <w:tc>
          <w:tcPr>
            <w:tcW w:w="960" w:type="dxa"/>
            <w:tcBorders>
              <w:top w:val="single" w:sz="4" w:space="0" w:color="auto"/>
              <w:left w:val="single" w:sz="4" w:space="0" w:color="auto"/>
              <w:bottom w:val="single" w:sz="4" w:space="0" w:color="auto"/>
              <w:right w:val="single" w:sz="4" w:space="0" w:color="auto"/>
            </w:tcBorders>
            <w:hideMark/>
          </w:tcPr>
          <w:p w14:paraId="63E6CB5E"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2764" w:type="dxa"/>
            <w:tcBorders>
              <w:top w:val="single" w:sz="4" w:space="0" w:color="auto"/>
              <w:left w:val="single" w:sz="4" w:space="0" w:color="auto"/>
              <w:bottom w:val="single" w:sz="4" w:space="0" w:color="auto"/>
              <w:right w:val="single" w:sz="4" w:space="0" w:color="auto"/>
            </w:tcBorders>
          </w:tcPr>
          <w:p w14:paraId="2814BDE6" w14:textId="0CFC26EF"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rPr>
              <w:t xml:space="preserve">Субъекты коммерческой деятельности </w:t>
            </w:r>
          </w:p>
        </w:tc>
        <w:tc>
          <w:tcPr>
            <w:tcW w:w="4931" w:type="dxa"/>
            <w:tcBorders>
              <w:top w:val="single" w:sz="4" w:space="0" w:color="auto"/>
              <w:left w:val="single" w:sz="4" w:space="0" w:color="auto"/>
              <w:bottom w:val="single" w:sz="4" w:space="0" w:color="auto"/>
              <w:right w:val="single" w:sz="4" w:space="0" w:color="auto"/>
            </w:tcBorders>
          </w:tcPr>
          <w:p w14:paraId="406E63C2"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а) </w:t>
            </w:r>
            <w:r w:rsidRPr="008365DB">
              <w:rPr>
                <w:rFonts w:ascii="Times New Roman" w:hAnsi="Times New Roman" w:cs="Times New Roman"/>
                <w:sz w:val="24"/>
                <w:szCs w:val="24"/>
                <w:lang w:val="ru-RU"/>
              </w:rPr>
              <w:t>юридические и физические лица</w:t>
            </w:r>
          </w:p>
          <w:p w14:paraId="65F5E782"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б) </w:t>
            </w:r>
            <w:r w:rsidRPr="008365DB">
              <w:rPr>
                <w:rFonts w:ascii="Times New Roman" w:hAnsi="Times New Roman" w:cs="Times New Roman"/>
                <w:sz w:val="24"/>
                <w:szCs w:val="24"/>
                <w:lang w:val="ru-RU"/>
              </w:rPr>
              <w:t xml:space="preserve">товары </w:t>
            </w:r>
          </w:p>
          <w:p w14:paraId="25BF64DB" w14:textId="77777777"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t xml:space="preserve">в) </w:t>
            </w:r>
            <w:r w:rsidRPr="008365DB">
              <w:rPr>
                <w:rFonts w:ascii="Times New Roman" w:hAnsi="Times New Roman" w:cs="Times New Roman"/>
                <w:sz w:val="24"/>
                <w:szCs w:val="24"/>
              </w:rPr>
              <w:t>услуги</w:t>
            </w:r>
          </w:p>
          <w:p w14:paraId="6E23A6E4" w14:textId="3A8CFE59"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iCs/>
                <w:sz w:val="24"/>
                <w:szCs w:val="24"/>
              </w:rPr>
              <w:t xml:space="preserve">г) </w:t>
            </w:r>
            <w:r w:rsidRPr="008365DB">
              <w:rPr>
                <w:rFonts w:ascii="Times New Roman" w:hAnsi="Times New Roman" w:cs="Times New Roman"/>
                <w:sz w:val="24"/>
                <w:szCs w:val="24"/>
              </w:rPr>
              <w:t>сделки</w:t>
            </w:r>
          </w:p>
        </w:tc>
        <w:tc>
          <w:tcPr>
            <w:tcW w:w="1650" w:type="dxa"/>
            <w:tcBorders>
              <w:top w:val="single" w:sz="4" w:space="0" w:color="auto"/>
              <w:left w:val="single" w:sz="4" w:space="0" w:color="auto"/>
              <w:bottom w:val="single" w:sz="4" w:space="0" w:color="auto"/>
              <w:right w:val="single" w:sz="4" w:space="0" w:color="auto"/>
            </w:tcBorders>
          </w:tcPr>
          <w:p w14:paraId="68C660AD" w14:textId="4E067F89"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B376DF" w:rsidRPr="008365DB" w14:paraId="1AEB62AC" w14:textId="77777777" w:rsidTr="00B376DF">
        <w:trPr>
          <w:trHeight w:val="1116"/>
        </w:trPr>
        <w:tc>
          <w:tcPr>
            <w:tcW w:w="960" w:type="dxa"/>
            <w:tcBorders>
              <w:top w:val="single" w:sz="4" w:space="0" w:color="auto"/>
              <w:left w:val="single" w:sz="4" w:space="0" w:color="auto"/>
              <w:bottom w:val="single" w:sz="4" w:space="0" w:color="auto"/>
              <w:right w:val="single" w:sz="4" w:space="0" w:color="auto"/>
            </w:tcBorders>
            <w:hideMark/>
          </w:tcPr>
          <w:p w14:paraId="169DCD6F"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2764" w:type="dxa"/>
            <w:tcBorders>
              <w:top w:val="single" w:sz="4" w:space="0" w:color="auto"/>
              <w:left w:val="single" w:sz="4" w:space="0" w:color="auto"/>
              <w:bottom w:val="single" w:sz="4" w:space="0" w:color="auto"/>
              <w:right w:val="single" w:sz="4" w:space="0" w:color="auto"/>
            </w:tcBorders>
          </w:tcPr>
          <w:p w14:paraId="3EDEDAA4" w14:textId="6A57977D"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 xml:space="preserve">Объекты коммерческой деятельности </w:t>
            </w:r>
          </w:p>
        </w:tc>
        <w:tc>
          <w:tcPr>
            <w:tcW w:w="4931" w:type="dxa"/>
            <w:tcBorders>
              <w:top w:val="single" w:sz="4" w:space="0" w:color="auto"/>
              <w:left w:val="single" w:sz="4" w:space="0" w:color="auto"/>
              <w:bottom w:val="single" w:sz="4" w:space="0" w:color="auto"/>
              <w:right w:val="single" w:sz="4" w:space="0" w:color="auto"/>
            </w:tcBorders>
          </w:tcPr>
          <w:p w14:paraId="3D5B85C1"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а) </w:t>
            </w:r>
            <w:r w:rsidRPr="008365DB">
              <w:rPr>
                <w:rFonts w:ascii="Times New Roman" w:hAnsi="Times New Roman" w:cs="Times New Roman"/>
                <w:sz w:val="24"/>
                <w:szCs w:val="24"/>
                <w:lang w:val="ru-RU"/>
              </w:rPr>
              <w:t>индивидуальные предприниматели</w:t>
            </w:r>
          </w:p>
          <w:p w14:paraId="7B2713CD"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б) </w:t>
            </w:r>
            <w:r w:rsidRPr="008365DB">
              <w:rPr>
                <w:rFonts w:ascii="Times New Roman" w:hAnsi="Times New Roman" w:cs="Times New Roman"/>
                <w:sz w:val="24"/>
                <w:szCs w:val="24"/>
                <w:lang w:val="ru-RU"/>
              </w:rPr>
              <w:t>коммерческие предприятия</w:t>
            </w:r>
          </w:p>
          <w:p w14:paraId="252FA5BF"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в) </w:t>
            </w:r>
            <w:r w:rsidRPr="008365DB">
              <w:rPr>
                <w:rFonts w:ascii="Times New Roman" w:hAnsi="Times New Roman" w:cs="Times New Roman"/>
                <w:sz w:val="24"/>
                <w:szCs w:val="24"/>
                <w:lang w:val="ru-RU"/>
              </w:rPr>
              <w:t>физические лица</w:t>
            </w:r>
          </w:p>
          <w:p w14:paraId="28D48B5D" w14:textId="2FF6570C" w:rsidR="00B376DF" w:rsidRPr="00BC11D0" w:rsidRDefault="00B376DF" w:rsidP="008365DB">
            <w:pPr>
              <w:rPr>
                <w:rFonts w:ascii="Times New Roman" w:hAnsi="Times New Roman" w:cs="Times New Roman"/>
                <w:sz w:val="24"/>
                <w:szCs w:val="24"/>
                <w:lang w:val="ru-RU"/>
              </w:rPr>
            </w:pPr>
            <w:r w:rsidRPr="008365DB">
              <w:rPr>
                <w:rFonts w:ascii="Times New Roman" w:hAnsi="Times New Roman" w:cs="Times New Roman"/>
                <w:iCs/>
                <w:sz w:val="24"/>
                <w:szCs w:val="24"/>
                <w:lang w:val="ru-RU"/>
              </w:rPr>
              <w:t xml:space="preserve">г) </w:t>
            </w:r>
            <w:r w:rsidRPr="008365DB">
              <w:rPr>
                <w:rFonts w:ascii="Times New Roman" w:hAnsi="Times New Roman" w:cs="Times New Roman"/>
                <w:sz w:val="24"/>
                <w:szCs w:val="24"/>
                <w:lang w:val="ru-RU"/>
              </w:rPr>
              <w:t>товары, услуги</w:t>
            </w:r>
          </w:p>
        </w:tc>
        <w:tc>
          <w:tcPr>
            <w:tcW w:w="1650" w:type="dxa"/>
            <w:tcBorders>
              <w:top w:val="single" w:sz="4" w:space="0" w:color="auto"/>
              <w:left w:val="single" w:sz="4" w:space="0" w:color="auto"/>
              <w:bottom w:val="single" w:sz="4" w:space="0" w:color="auto"/>
              <w:right w:val="single" w:sz="4" w:space="0" w:color="auto"/>
            </w:tcBorders>
          </w:tcPr>
          <w:p w14:paraId="7CF34001" w14:textId="187625DA"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B376DF" w:rsidRPr="008365DB" w14:paraId="0A3AB40F" w14:textId="77777777" w:rsidTr="00B376DF">
        <w:trPr>
          <w:trHeight w:val="1131"/>
        </w:trPr>
        <w:tc>
          <w:tcPr>
            <w:tcW w:w="960" w:type="dxa"/>
            <w:tcBorders>
              <w:top w:val="single" w:sz="4" w:space="0" w:color="auto"/>
              <w:left w:val="single" w:sz="4" w:space="0" w:color="auto"/>
              <w:bottom w:val="single" w:sz="4" w:space="0" w:color="auto"/>
              <w:right w:val="single" w:sz="4" w:space="0" w:color="auto"/>
            </w:tcBorders>
            <w:hideMark/>
          </w:tcPr>
          <w:p w14:paraId="53352126"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2764" w:type="dxa"/>
            <w:tcBorders>
              <w:top w:val="single" w:sz="4" w:space="0" w:color="auto"/>
              <w:left w:val="single" w:sz="4" w:space="0" w:color="auto"/>
              <w:bottom w:val="single" w:sz="4" w:space="0" w:color="auto"/>
              <w:right w:val="single" w:sz="4" w:space="0" w:color="auto"/>
            </w:tcBorders>
          </w:tcPr>
          <w:p w14:paraId="38457F47" w14:textId="284AF144" w:rsidR="00B376DF" w:rsidRPr="00BC11D0"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Счет, открываемый юридическим лицам, не являющимся кредитными организациями, для совершения расчетов, связанных с предпринимательской деятельностью, называется</w:t>
            </w:r>
          </w:p>
        </w:tc>
        <w:tc>
          <w:tcPr>
            <w:tcW w:w="4931" w:type="dxa"/>
            <w:tcBorders>
              <w:top w:val="single" w:sz="4" w:space="0" w:color="auto"/>
              <w:left w:val="single" w:sz="4" w:space="0" w:color="auto"/>
              <w:bottom w:val="single" w:sz="4" w:space="0" w:color="auto"/>
              <w:right w:val="single" w:sz="4" w:space="0" w:color="auto"/>
            </w:tcBorders>
          </w:tcPr>
          <w:p w14:paraId="5E167539" w14:textId="77777777"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rPr>
              <w:t>a</w:t>
            </w: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eastAsia="ru-RU"/>
              </w:rPr>
              <w:t>корреспондентским</w:t>
            </w:r>
          </w:p>
          <w:p w14:paraId="1E9BFC67" w14:textId="77777777"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w:t>
            </w:r>
            <w:r w:rsidRPr="008365DB">
              <w:rPr>
                <w:rFonts w:ascii="Times New Roman" w:hAnsi="Times New Roman" w:cs="Times New Roman"/>
                <w:sz w:val="24"/>
                <w:szCs w:val="24"/>
                <w:lang w:val="ru-RU" w:eastAsia="ru-RU"/>
              </w:rPr>
              <w:t>расчетным</w:t>
            </w:r>
          </w:p>
          <w:p w14:paraId="2DAA1748" w14:textId="612EB616"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в) </w:t>
            </w:r>
            <w:r w:rsidRPr="008365DB">
              <w:rPr>
                <w:rFonts w:ascii="Times New Roman" w:hAnsi="Times New Roman" w:cs="Times New Roman"/>
                <w:sz w:val="24"/>
                <w:szCs w:val="24"/>
                <w:lang w:val="ru-RU" w:eastAsia="ru-RU"/>
              </w:rPr>
              <w:t>счетом доверительного управления</w:t>
            </w:r>
          </w:p>
        </w:tc>
        <w:tc>
          <w:tcPr>
            <w:tcW w:w="1650" w:type="dxa"/>
            <w:tcBorders>
              <w:top w:val="single" w:sz="4" w:space="0" w:color="auto"/>
              <w:left w:val="single" w:sz="4" w:space="0" w:color="auto"/>
              <w:bottom w:val="single" w:sz="4" w:space="0" w:color="auto"/>
              <w:right w:val="single" w:sz="4" w:space="0" w:color="auto"/>
            </w:tcBorders>
          </w:tcPr>
          <w:p w14:paraId="714BF674" w14:textId="580C4C72"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iCs/>
                <w:sz w:val="24"/>
                <w:szCs w:val="24"/>
              </w:rPr>
              <w:t>б</w:t>
            </w:r>
          </w:p>
        </w:tc>
      </w:tr>
      <w:tr w:rsidR="00B376DF" w:rsidRPr="008365DB" w14:paraId="7B271563" w14:textId="77777777" w:rsidTr="00B376DF">
        <w:trPr>
          <w:trHeight w:val="892"/>
        </w:trPr>
        <w:tc>
          <w:tcPr>
            <w:tcW w:w="960" w:type="dxa"/>
            <w:tcBorders>
              <w:top w:val="single" w:sz="4" w:space="0" w:color="auto"/>
              <w:left w:val="single" w:sz="4" w:space="0" w:color="auto"/>
              <w:bottom w:val="single" w:sz="4" w:space="0" w:color="auto"/>
              <w:right w:val="single" w:sz="4" w:space="0" w:color="auto"/>
            </w:tcBorders>
            <w:hideMark/>
          </w:tcPr>
          <w:p w14:paraId="091A56EE"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2764" w:type="dxa"/>
            <w:tcBorders>
              <w:top w:val="single" w:sz="4" w:space="0" w:color="auto"/>
              <w:left w:val="single" w:sz="4" w:space="0" w:color="auto"/>
              <w:bottom w:val="single" w:sz="4" w:space="0" w:color="auto"/>
              <w:right w:val="single" w:sz="4" w:space="0" w:color="auto"/>
            </w:tcBorders>
          </w:tcPr>
          <w:p w14:paraId="528593C5" w14:textId="6ADDA52D"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iCs/>
                <w:sz w:val="24"/>
                <w:szCs w:val="24"/>
              </w:rPr>
              <w:t>К расчетным документам относятся</w:t>
            </w:r>
          </w:p>
        </w:tc>
        <w:tc>
          <w:tcPr>
            <w:tcW w:w="4931" w:type="dxa"/>
            <w:tcBorders>
              <w:top w:val="single" w:sz="4" w:space="0" w:color="auto"/>
              <w:left w:val="single" w:sz="4" w:space="0" w:color="auto"/>
              <w:bottom w:val="single" w:sz="4" w:space="0" w:color="auto"/>
              <w:right w:val="single" w:sz="4" w:space="0" w:color="auto"/>
            </w:tcBorders>
            <w:vAlign w:val="center"/>
          </w:tcPr>
          <w:p w14:paraId="5416A18A"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баланс</w:t>
            </w:r>
          </w:p>
          <w:p w14:paraId="033FFE15"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платежное поручение</w:t>
            </w:r>
          </w:p>
          <w:p w14:paraId="33EEA130" w14:textId="49032207"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iCs/>
                <w:sz w:val="24"/>
                <w:szCs w:val="24"/>
                <w:lang w:val="ru-RU"/>
              </w:rPr>
              <w:t>в) платежное требование</w:t>
            </w:r>
          </w:p>
        </w:tc>
        <w:tc>
          <w:tcPr>
            <w:tcW w:w="1650" w:type="dxa"/>
            <w:tcBorders>
              <w:top w:val="single" w:sz="4" w:space="0" w:color="auto"/>
              <w:left w:val="single" w:sz="4" w:space="0" w:color="auto"/>
              <w:bottom w:val="single" w:sz="4" w:space="0" w:color="auto"/>
              <w:right w:val="single" w:sz="4" w:space="0" w:color="auto"/>
            </w:tcBorders>
          </w:tcPr>
          <w:p w14:paraId="64AA7A6A" w14:textId="183D3B71"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t>б, в</w:t>
            </w:r>
          </w:p>
        </w:tc>
      </w:tr>
      <w:tr w:rsidR="00B376DF" w:rsidRPr="008365DB" w14:paraId="6D19BA5E" w14:textId="77777777" w:rsidTr="00B376DF">
        <w:trPr>
          <w:trHeight w:val="1064"/>
        </w:trPr>
        <w:tc>
          <w:tcPr>
            <w:tcW w:w="960" w:type="dxa"/>
            <w:tcBorders>
              <w:top w:val="single" w:sz="4" w:space="0" w:color="auto"/>
              <w:left w:val="single" w:sz="4" w:space="0" w:color="auto"/>
              <w:bottom w:val="single" w:sz="4" w:space="0" w:color="auto"/>
              <w:right w:val="single" w:sz="4" w:space="0" w:color="auto"/>
            </w:tcBorders>
            <w:hideMark/>
          </w:tcPr>
          <w:p w14:paraId="256C71D9"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2764" w:type="dxa"/>
            <w:tcBorders>
              <w:top w:val="single" w:sz="4" w:space="0" w:color="auto"/>
              <w:left w:val="single" w:sz="4" w:space="0" w:color="auto"/>
              <w:bottom w:val="single" w:sz="4" w:space="0" w:color="auto"/>
              <w:right w:val="single" w:sz="4" w:space="0" w:color="auto"/>
            </w:tcBorders>
          </w:tcPr>
          <w:p w14:paraId="4C58677A" w14:textId="001E20D1"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Внесение исправлений в расчетные документы</w:t>
            </w:r>
          </w:p>
        </w:tc>
        <w:tc>
          <w:tcPr>
            <w:tcW w:w="4931" w:type="dxa"/>
            <w:tcBorders>
              <w:top w:val="single" w:sz="4" w:space="0" w:color="auto"/>
              <w:left w:val="single" w:sz="4" w:space="0" w:color="auto"/>
              <w:bottom w:val="single" w:sz="4" w:space="0" w:color="auto"/>
              <w:right w:val="single" w:sz="4" w:space="0" w:color="auto"/>
            </w:tcBorders>
            <w:vAlign w:val="center"/>
          </w:tcPr>
          <w:p w14:paraId="1EDD9F56"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не допускается</w:t>
            </w:r>
          </w:p>
          <w:p w14:paraId="37365C91"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допускается по согласованию с участниками операций</w:t>
            </w:r>
          </w:p>
          <w:p w14:paraId="7E182AAD" w14:textId="3B8A02FD"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допускается в исключительных случаях</w:t>
            </w:r>
          </w:p>
        </w:tc>
        <w:tc>
          <w:tcPr>
            <w:tcW w:w="1650" w:type="dxa"/>
            <w:tcBorders>
              <w:top w:val="single" w:sz="4" w:space="0" w:color="auto"/>
              <w:left w:val="single" w:sz="4" w:space="0" w:color="auto"/>
              <w:bottom w:val="single" w:sz="4" w:space="0" w:color="auto"/>
              <w:right w:val="single" w:sz="4" w:space="0" w:color="auto"/>
            </w:tcBorders>
          </w:tcPr>
          <w:p w14:paraId="002A2D55" w14:textId="38A1755C"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t>а</w:t>
            </w:r>
          </w:p>
        </w:tc>
      </w:tr>
      <w:tr w:rsidR="00B376DF" w:rsidRPr="008365DB" w14:paraId="2B299C08" w14:textId="77777777" w:rsidTr="00B376DF">
        <w:trPr>
          <w:trHeight w:val="557"/>
        </w:trPr>
        <w:tc>
          <w:tcPr>
            <w:tcW w:w="960" w:type="dxa"/>
            <w:tcBorders>
              <w:top w:val="single" w:sz="4" w:space="0" w:color="auto"/>
              <w:left w:val="single" w:sz="4" w:space="0" w:color="auto"/>
              <w:bottom w:val="single" w:sz="4" w:space="0" w:color="auto"/>
              <w:right w:val="single" w:sz="4" w:space="0" w:color="auto"/>
            </w:tcBorders>
            <w:hideMark/>
          </w:tcPr>
          <w:p w14:paraId="0F0F939A"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2764" w:type="dxa"/>
            <w:tcBorders>
              <w:top w:val="single" w:sz="4" w:space="0" w:color="auto"/>
              <w:left w:val="single" w:sz="4" w:space="0" w:color="auto"/>
              <w:bottom w:val="single" w:sz="4" w:space="0" w:color="auto"/>
              <w:right w:val="single" w:sz="4" w:space="0" w:color="auto"/>
            </w:tcBorders>
          </w:tcPr>
          <w:p w14:paraId="639E2893" w14:textId="72E77DD5"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Юридическое лицо, в пользу которого выдан чек является</w:t>
            </w:r>
          </w:p>
        </w:tc>
        <w:tc>
          <w:tcPr>
            <w:tcW w:w="4931" w:type="dxa"/>
            <w:tcBorders>
              <w:top w:val="single" w:sz="4" w:space="0" w:color="auto"/>
              <w:left w:val="single" w:sz="4" w:space="0" w:color="auto"/>
              <w:bottom w:val="single" w:sz="4" w:space="0" w:color="auto"/>
              <w:right w:val="single" w:sz="4" w:space="0" w:color="auto"/>
            </w:tcBorders>
          </w:tcPr>
          <w:p w14:paraId="35D33AF5"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 xml:space="preserve">а) плательщиком </w:t>
            </w:r>
          </w:p>
          <w:p w14:paraId="0389961C" w14:textId="77777777"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чекодержателем</w:t>
            </w:r>
          </w:p>
          <w:p w14:paraId="2E4C13E5" w14:textId="50506020"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чекодателем</w:t>
            </w:r>
          </w:p>
        </w:tc>
        <w:tc>
          <w:tcPr>
            <w:tcW w:w="1650" w:type="dxa"/>
            <w:tcBorders>
              <w:top w:val="single" w:sz="4" w:space="0" w:color="auto"/>
              <w:left w:val="single" w:sz="4" w:space="0" w:color="auto"/>
              <w:bottom w:val="single" w:sz="4" w:space="0" w:color="auto"/>
              <w:right w:val="single" w:sz="4" w:space="0" w:color="auto"/>
            </w:tcBorders>
          </w:tcPr>
          <w:p w14:paraId="37A40A3D" w14:textId="36848F0E"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t>б</w:t>
            </w:r>
          </w:p>
        </w:tc>
      </w:tr>
      <w:tr w:rsidR="00B376DF" w:rsidRPr="008365DB" w14:paraId="188AC896" w14:textId="77777777" w:rsidTr="00B376DF">
        <w:trPr>
          <w:trHeight w:val="794"/>
        </w:trPr>
        <w:tc>
          <w:tcPr>
            <w:tcW w:w="960" w:type="dxa"/>
            <w:tcBorders>
              <w:top w:val="single" w:sz="4" w:space="0" w:color="auto"/>
              <w:left w:val="single" w:sz="4" w:space="0" w:color="auto"/>
              <w:bottom w:val="single" w:sz="4" w:space="0" w:color="auto"/>
              <w:right w:val="single" w:sz="4" w:space="0" w:color="auto"/>
            </w:tcBorders>
            <w:hideMark/>
          </w:tcPr>
          <w:p w14:paraId="76539886" w14:textId="77777777"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iCs/>
                <w:sz w:val="24"/>
                <w:szCs w:val="24"/>
              </w:rPr>
              <w:t>14</w:t>
            </w:r>
          </w:p>
        </w:tc>
        <w:tc>
          <w:tcPr>
            <w:tcW w:w="2764" w:type="dxa"/>
            <w:tcBorders>
              <w:top w:val="single" w:sz="4" w:space="0" w:color="auto"/>
              <w:left w:val="single" w:sz="4" w:space="0" w:color="auto"/>
              <w:bottom w:val="single" w:sz="4" w:space="0" w:color="auto"/>
              <w:right w:val="single" w:sz="4" w:space="0" w:color="auto"/>
            </w:tcBorders>
          </w:tcPr>
          <w:p w14:paraId="000F40AC" w14:textId="1670E75A"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sz w:val="24"/>
                <w:szCs w:val="24"/>
              </w:rPr>
              <w:t>Формы безналичных расчетов</w:t>
            </w:r>
          </w:p>
        </w:tc>
        <w:tc>
          <w:tcPr>
            <w:tcW w:w="4931" w:type="dxa"/>
            <w:tcBorders>
              <w:top w:val="single" w:sz="4" w:space="0" w:color="auto"/>
              <w:left w:val="single" w:sz="4" w:space="0" w:color="auto"/>
              <w:bottom w:val="single" w:sz="4" w:space="0" w:color="auto"/>
              <w:right w:val="single" w:sz="4" w:space="0" w:color="auto"/>
            </w:tcBorders>
          </w:tcPr>
          <w:p w14:paraId="04682451" w14:textId="77777777"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избираются клиентами банков самостоятельно</w:t>
            </w:r>
          </w:p>
          <w:p w14:paraId="2739489A" w14:textId="2A45E8E1" w:rsidR="00B376DF" w:rsidRPr="008365DB" w:rsidRDefault="00B376DF"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б) устанавливаются для клиентов кредитными организациями</w:t>
            </w:r>
          </w:p>
        </w:tc>
        <w:tc>
          <w:tcPr>
            <w:tcW w:w="1650" w:type="dxa"/>
            <w:tcBorders>
              <w:top w:val="single" w:sz="4" w:space="0" w:color="auto"/>
              <w:left w:val="single" w:sz="4" w:space="0" w:color="auto"/>
              <w:bottom w:val="single" w:sz="4" w:space="0" w:color="auto"/>
              <w:right w:val="single" w:sz="4" w:space="0" w:color="auto"/>
            </w:tcBorders>
          </w:tcPr>
          <w:p w14:paraId="5BA30885" w14:textId="5703D515" w:rsidR="00B376DF" w:rsidRPr="008365DB" w:rsidRDefault="00B376DF" w:rsidP="008365DB">
            <w:pPr>
              <w:rPr>
                <w:rFonts w:ascii="Times New Roman" w:hAnsi="Times New Roman" w:cs="Times New Roman"/>
                <w:iCs/>
                <w:sz w:val="24"/>
                <w:szCs w:val="24"/>
              </w:rPr>
            </w:pPr>
            <w:r w:rsidRPr="008365DB">
              <w:rPr>
                <w:rFonts w:ascii="Times New Roman" w:hAnsi="Times New Roman" w:cs="Times New Roman"/>
                <w:sz w:val="24"/>
                <w:szCs w:val="24"/>
              </w:rPr>
              <w:t>а</w:t>
            </w:r>
          </w:p>
        </w:tc>
      </w:tr>
      <w:tr w:rsidR="00B376DF" w:rsidRPr="008365DB" w14:paraId="61B64E60" w14:textId="77777777" w:rsidTr="00B376DF">
        <w:trPr>
          <w:trHeight w:val="906"/>
        </w:trPr>
        <w:tc>
          <w:tcPr>
            <w:tcW w:w="960" w:type="dxa"/>
            <w:tcBorders>
              <w:top w:val="single" w:sz="4" w:space="0" w:color="auto"/>
              <w:left w:val="single" w:sz="4" w:space="0" w:color="auto"/>
              <w:bottom w:val="single" w:sz="4" w:space="0" w:color="auto"/>
              <w:right w:val="single" w:sz="4" w:space="0" w:color="auto"/>
            </w:tcBorders>
            <w:hideMark/>
          </w:tcPr>
          <w:p w14:paraId="1F3DD60C" w14:textId="77777777"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2764" w:type="dxa"/>
            <w:tcBorders>
              <w:top w:val="single" w:sz="4" w:space="0" w:color="auto"/>
              <w:left w:val="single" w:sz="4" w:space="0" w:color="auto"/>
              <w:bottom w:val="single" w:sz="4" w:space="0" w:color="auto"/>
              <w:right w:val="single" w:sz="4" w:space="0" w:color="auto"/>
            </w:tcBorders>
          </w:tcPr>
          <w:p w14:paraId="22493CA3" w14:textId="220DFA35" w:rsidR="00B376DF" w:rsidRPr="00BC11D0"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Безналичные расчёты проводятся юридическими и физи</w:t>
            </w:r>
            <w:r w:rsidRPr="008365DB">
              <w:rPr>
                <w:rFonts w:ascii="Times New Roman" w:hAnsi="Times New Roman" w:cs="Times New Roman"/>
                <w:sz w:val="24"/>
                <w:szCs w:val="24"/>
                <w:lang w:val="ru-RU"/>
              </w:rPr>
              <w:softHyphen/>
              <w:t>ческими лицами через:</w:t>
            </w:r>
          </w:p>
        </w:tc>
        <w:tc>
          <w:tcPr>
            <w:tcW w:w="4931" w:type="dxa"/>
            <w:tcBorders>
              <w:top w:val="single" w:sz="4" w:space="0" w:color="auto"/>
              <w:left w:val="single" w:sz="4" w:space="0" w:color="auto"/>
              <w:bottom w:val="single" w:sz="4" w:space="0" w:color="auto"/>
              <w:right w:val="single" w:sz="4" w:space="0" w:color="auto"/>
            </w:tcBorders>
          </w:tcPr>
          <w:p w14:paraId="0D448472" w14:textId="77777777"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коммерческие банки</w:t>
            </w:r>
          </w:p>
          <w:p w14:paraId="1899BDF1" w14:textId="77777777"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региональные депозитарии</w:t>
            </w:r>
          </w:p>
          <w:p w14:paraId="404079A6" w14:textId="5D1886B0" w:rsidR="00B376DF" w:rsidRPr="008365DB" w:rsidRDefault="00B376DF" w:rsidP="008365DB">
            <w:pPr>
              <w:rPr>
                <w:rFonts w:ascii="Times New Roman" w:hAnsi="Times New Roman" w:cs="Times New Roman"/>
                <w:sz w:val="24"/>
                <w:szCs w:val="24"/>
                <w:lang w:val="ru-RU"/>
              </w:rPr>
            </w:pPr>
            <w:r w:rsidRPr="008365DB">
              <w:rPr>
                <w:rFonts w:ascii="Times New Roman" w:hAnsi="Times New Roman" w:cs="Times New Roman"/>
                <w:sz w:val="24"/>
                <w:szCs w:val="24"/>
              </w:rPr>
              <w:t>в) уличные банкоматы</w:t>
            </w:r>
          </w:p>
        </w:tc>
        <w:tc>
          <w:tcPr>
            <w:tcW w:w="1650" w:type="dxa"/>
            <w:tcBorders>
              <w:top w:val="single" w:sz="4" w:space="0" w:color="auto"/>
              <w:left w:val="single" w:sz="4" w:space="0" w:color="auto"/>
              <w:bottom w:val="single" w:sz="4" w:space="0" w:color="auto"/>
              <w:right w:val="single" w:sz="4" w:space="0" w:color="auto"/>
            </w:tcBorders>
          </w:tcPr>
          <w:p w14:paraId="04879D9D" w14:textId="10F3FA5D" w:rsidR="00B376DF" w:rsidRPr="008365DB" w:rsidRDefault="00B376DF" w:rsidP="008365DB">
            <w:pPr>
              <w:rPr>
                <w:rFonts w:ascii="Times New Roman" w:hAnsi="Times New Roman" w:cs="Times New Roman"/>
                <w:sz w:val="24"/>
                <w:szCs w:val="24"/>
              </w:rPr>
            </w:pPr>
            <w:r w:rsidRPr="008365DB">
              <w:rPr>
                <w:rFonts w:ascii="Times New Roman" w:hAnsi="Times New Roman" w:cs="Times New Roman"/>
                <w:sz w:val="24"/>
                <w:szCs w:val="24"/>
              </w:rPr>
              <w:t>а</w:t>
            </w:r>
          </w:p>
        </w:tc>
      </w:tr>
    </w:tbl>
    <w:p w14:paraId="5975DD8E" w14:textId="77777777" w:rsidR="00B376DF" w:rsidRPr="008365DB" w:rsidRDefault="00B376DF" w:rsidP="008365DB">
      <w:pPr>
        <w:spacing w:after="0" w:line="240" w:lineRule="auto"/>
        <w:rPr>
          <w:rFonts w:ascii="Times New Roman" w:hAnsi="Times New Roman" w:cs="Times New Roman"/>
          <w:sz w:val="24"/>
          <w:szCs w:val="24"/>
        </w:rPr>
      </w:pPr>
    </w:p>
    <w:p w14:paraId="19C17F55" w14:textId="77777777" w:rsidR="00B376DF" w:rsidRPr="008365DB" w:rsidRDefault="00B376DF"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10"/>
        <w:tblW w:w="10353" w:type="dxa"/>
        <w:tblInd w:w="0" w:type="dxa"/>
        <w:tblLook w:val="04A0" w:firstRow="1" w:lastRow="0" w:firstColumn="1" w:lastColumn="0" w:noHBand="0" w:noVBand="1"/>
      </w:tblPr>
      <w:tblGrid>
        <w:gridCol w:w="1105"/>
        <w:gridCol w:w="3114"/>
        <w:gridCol w:w="6134"/>
      </w:tblGrid>
      <w:tr w:rsidR="00B376DF" w:rsidRPr="008365DB" w14:paraId="6E78C4A2" w14:textId="77777777" w:rsidTr="00B376DF">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2F3EA530" w14:textId="77777777" w:rsidR="00B376DF" w:rsidRPr="008365DB" w:rsidRDefault="00B376DF" w:rsidP="008365DB">
            <w:pPr>
              <w:rPr>
                <w:rFonts w:ascii="Times New Roman" w:hAnsi="Times New Roman"/>
                <w:sz w:val="24"/>
                <w:szCs w:val="24"/>
              </w:rPr>
            </w:pPr>
            <w:r w:rsidRPr="008365DB">
              <w:rPr>
                <w:rFonts w:ascii="Times New Roman" w:hAnsi="Times New Roman"/>
                <w:sz w:val="24"/>
                <w:szCs w:val="24"/>
              </w:rPr>
              <w:t>№ задания</w:t>
            </w:r>
          </w:p>
        </w:tc>
        <w:tc>
          <w:tcPr>
            <w:tcW w:w="3114" w:type="dxa"/>
            <w:tcBorders>
              <w:top w:val="single" w:sz="4" w:space="0" w:color="auto"/>
              <w:left w:val="single" w:sz="4" w:space="0" w:color="auto"/>
              <w:bottom w:val="single" w:sz="4" w:space="0" w:color="auto"/>
              <w:right w:val="single" w:sz="4" w:space="0" w:color="auto"/>
            </w:tcBorders>
            <w:vAlign w:val="center"/>
            <w:hideMark/>
          </w:tcPr>
          <w:p w14:paraId="1153FCF4" w14:textId="77777777" w:rsidR="00B376DF" w:rsidRPr="008365DB" w:rsidRDefault="00B376DF" w:rsidP="008365DB">
            <w:pPr>
              <w:rPr>
                <w:rFonts w:ascii="Times New Roman" w:hAnsi="Times New Roman"/>
                <w:sz w:val="24"/>
                <w:szCs w:val="24"/>
              </w:rPr>
            </w:pPr>
            <w:r w:rsidRPr="008365DB">
              <w:rPr>
                <w:rFonts w:ascii="Times New Roman" w:hAnsi="Times New Roman"/>
                <w:sz w:val="24"/>
                <w:szCs w:val="24"/>
              </w:rPr>
              <w:t>Формулировка задания</w:t>
            </w:r>
          </w:p>
        </w:tc>
        <w:tc>
          <w:tcPr>
            <w:tcW w:w="6134" w:type="dxa"/>
            <w:tcBorders>
              <w:top w:val="single" w:sz="4" w:space="0" w:color="auto"/>
              <w:left w:val="single" w:sz="4" w:space="0" w:color="auto"/>
              <w:bottom w:val="single" w:sz="4" w:space="0" w:color="auto"/>
              <w:right w:val="single" w:sz="4" w:space="0" w:color="auto"/>
            </w:tcBorders>
            <w:vAlign w:val="center"/>
            <w:hideMark/>
          </w:tcPr>
          <w:p w14:paraId="5E1BE04D" w14:textId="77777777" w:rsidR="00B376DF" w:rsidRPr="008365DB" w:rsidRDefault="00B376DF" w:rsidP="008365DB">
            <w:pPr>
              <w:rPr>
                <w:rFonts w:ascii="Times New Roman" w:hAnsi="Times New Roman"/>
                <w:sz w:val="24"/>
                <w:szCs w:val="24"/>
              </w:rPr>
            </w:pPr>
            <w:r w:rsidRPr="008365DB">
              <w:rPr>
                <w:rFonts w:ascii="Times New Roman" w:hAnsi="Times New Roman"/>
                <w:sz w:val="24"/>
                <w:szCs w:val="24"/>
              </w:rPr>
              <w:t>Правильный ответ (ответы)</w:t>
            </w:r>
          </w:p>
        </w:tc>
      </w:tr>
      <w:tr w:rsidR="00B376DF" w:rsidRPr="008365DB" w14:paraId="5A072CBD"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2A1C72D0"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w:t>
            </w:r>
          </w:p>
        </w:tc>
        <w:tc>
          <w:tcPr>
            <w:tcW w:w="3114" w:type="dxa"/>
            <w:tcBorders>
              <w:top w:val="single" w:sz="4" w:space="0" w:color="auto"/>
              <w:left w:val="single" w:sz="4" w:space="0" w:color="auto"/>
              <w:bottom w:val="single" w:sz="4" w:space="0" w:color="auto"/>
              <w:right w:val="single" w:sz="4" w:space="0" w:color="auto"/>
            </w:tcBorders>
          </w:tcPr>
          <w:p w14:paraId="206D6810"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Что представляет собой коммерческая деятельность предприятия?</w:t>
            </w:r>
          </w:p>
          <w:p w14:paraId="203DE0C4" w14:textId="77777777" w:rsidR="00B376DF" w:rsidRPr="008365DB" w:rsidRDefault="00B376DF" w:rsidP="008365DB">
            <w:pPr>
              <w:rPr>
                <w:rFonts w:ascii="Times New Roman" w:hAnsi="Times New Roman"/>
                <w:iCs/>
                <w:sz w:val="24"/>
                <w:szCs w:val="24"/>
                <w:lang w:val="ru-RU"/>
              </w:rPr>
            </w:pPr>
          </w:p>
        </w:tc>
        <w:tc>
          <w:tcPr>
            <w:tcW w:w="6134" w:type="dxa"/>
            <w:tcBorders>
              <w:top w:val="single" w:sz="4" w:space="0" w:color="auto"/>
              <w:left w:val="single" w:sz="4" w:space="0" w:color="auto"/>
              <w:bottom w:val="single" w:sz="4" w:space="0" w:color="auto"/>
              <w:right w:val="single" w:sz="4" w:space="0" w:color="auto"/>
            </w:tcBorders>
            <w:hideMark/>
          </w:tcPr>
          <w:p w14:paraId="00E48677"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Представляет собой организационно-хозяйственные операции, обслуживающие обмен, совершение актов купли-продажи с целью получения прибыли через наилучшее удовлетворение спроса.</w:t>
            </w:r>
          </w:p>
        </w:tc>
      </w:tr>
      <w:tr w:rsidR="00B376DF" w:rsidRPr="008365DB" w14:paraId="26E030AA"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604C40A0"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2</w:t>
            </w:r>
          </w:p>
        </w:tc>
        <w:tc>
          <w:tcPr>
            <w:tcW w:w="3114" w:type="dxa"/>
            <w:tcBorders>
              <w:top w:val="single" w:sz="4" w:space="0" w:color="auto"/>
              <w:left w:val="single" w:sz="4" w:space="0" w:color="auto"/>
              <w:bottom w:val="single" w:sz="4" w:space="0" w:color="auto"/>
              <w:right w:val="single" w:sz="4" w:space="0" w:color="auto"/>
            </w:tcBorders>
            <w:hideMark/>
          </w:tcPr>
          <w:p w14:paraId="685829FE"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Что такое государственный контроль за предпринимательской деятельностью?</w:t>
            </w:r>
          </w:p>
        </w:tc>
        <w:tc>
          <w:tcPr>
            <w:tcW w:w="6134" w:type="dxa"/>
            <w:tcBorders>
              <w:top w:val="single" w:sz="4" w:space="0" w:color="auto"/>
              <w:left w:val="single" w:sz="4" w:space="0" w:color="auto"/>
              <w:bottom w:val="single" w:sz="4" w:space="0" w:color="auto"/>
              <w:right w:val="single" w:sz="4" w:space="0" w:color="auto"/>
            </w:tcBorders>
            <w:hideMark/>
          </w:tcPr>
          <w:p w14:paraId="194FD662"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Это надзорная деятельность государственных органов путем использования специальных методов, средств и форм.</w:t>
            </w:r>
          </w:p>
        </w:tc>
      </w:tr>
      <w:tr w:rsidR="00B376DF" w:rsidRPr="008365DB" w14:paraId="79CD6FDA"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01B7B30B"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lastRenderedPageBreak/>
              <w:t>3</w:t>
            </w:r>
          </w:p>
        </w:tc>
        <w:tc>
          <w:tcPr>
            <w:tcW w:w="3114" w:type="dxa"/>
            <w:tcBorders>
              <w:top w:val="single" w:sz="4" w:space="0" w:color="auto"/>
              <w:left w:val="single" w:sz="4" w:space="0" w:color="auto"/>
              <w:bottom w:val="single" w:sz="4" w:space="0" w:color="auto"/>
              <w:right w:val="single" w:sz="4" w:space="0" w:color="auto"/>
            </w:tcBorders>
            <w:hideMark/>
          </w:tcPr>
          <w:p w14:paraId="7F5C52D5"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Какие существуют основные направления коммерческой деятельности?</w:t>
            </w:r>
          </w:p>
        </w:tc>
        <w:tc>
          <w:tcPr>
            <w:tcW w:w="6134" w:type="dxa"/>
            <w:tcBorders>
              <w:top w:val="single" w:sz="4" w:space="0" w:color="auto"/>
              <w:left w:val="single" w:sz="4" w:space="0" w:color="auto"/>
              <w:bottom w:val="single" w:sz="4" w:space="0" w:color="auto"/>
              <w:right w:val="single" w:sz="4" w:space="0" w:color="auto"/>
            </w:tcBorders>
            <w:hideMark/>
          </w:tcPr>
          <w:p w14:paraId="13E2AB2C"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Производство продукции; коммерция; коммерческое посредничество</w:t>
            </w:r>
          </w:p>
        </w:tc>
      </w:tr>
      <w:tr w:rsidR="00B376DF" w:rsidRPr="008365DB" w14:paraId="0A671963"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5948F93A"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4</w:t>
            </w:r>
          </w:p>
        </w:tc>
        <w:tc>
          <w:tcPr>
            <w:tcW w:w="3114" w:type="dxa"/>
            <w:tcBorders>
              <w:top w:val="single" w:sz="4" w:space="0" w:color="auto"/>
              <w:left w:val="single" w:sz="4" w:space="0" w:color="auto"/>
              <w:bottom w:val="single" w:sz="4" w:space="0" w:color="auto"/>
              <w:right w:val="single" w:sz="4" w:space="0" w:color="auto"/>
            </w:tcBorders>
            <w:hideMark/>
          </w:tcPr>
          <w:p w14:paraId="5F8E09CC"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Что является объектом коммерческой деятельности?</w:t>
            </w:r>
          </w:p>
        </w:tc>
        <w:tc>
          <w:tcPr>
            <w:tcW w:w="6134" w:type="dxa"/>
            <w:tcBorders>
              <w:top w:val="single" w:sz="4" w:space="0" w:color="auto"/>
              <w:left w:val="single" w:sz="4" w:space="0" w:color="auto"/>
              <w:bottom w:val="single" w:sz="4" w:space="0" w:color="auto"/>
              <w:right w:val="single" w:sz="4" w:space="0" w:color="auto"/>
            </w:tcBorders>
            <w:hideMark/>
          </w:tcPr>
          <w:p w14:paraId="671ACE3E"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Товары и услуги</w:t>
            </w:r>
          </w:p>
        </w:tc>
      </w:tr>
      <w:tr w:rsidR="00B376DF" w:rsidRPr="008365DB" w14:paraId="775E6A89"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30459DEB"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5</w:t>
            </w:r>
          </w:p>
        </w:tc>
        <w:tc>
          <w:tcPr>
            <w:tcW w:w="3114" w:type="dxa"/>
            <w:tcBorders>
              <w:top w:val="single" w:sz="4" w:space="0" w:color="auto"/>
              <w:left w:val="single" w:sz="4" w:space="0" w:color="auto"/>
              <w:bottom w:val="single" w:sz="4" w:space="0" w:color="auto"/>
              <w:right w:val="single" w:sz="4" w:space="0" w:color="auto"/>
            </w:tcBorders>
            <w:hideMark/>
          </w:tcPr>
          <w:p w14:paraId="79C807A0"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Что понимается под коммерческим правоотношением?</w:t>
            </w:r>
          </w:p>
        </w:tc>
        <w:tc>
          <w:tcPr>
            <w:tcW w:w="6134" w:type="dxa"/>
            <w:tcBorders>
              <w:top w:val="single" w:sz="4" w:space="0" w:color="auto"/>
              <w:left w:val="single" w:sz="4" w:space="0" w:color="auto"/>
              <w:bottom w:val="single" w:sz="4" w:space="0" w:color="auto"/>
              <w:right w:val="single" w:sz="4" w:space="0" w:color="auto"/>
            </w:tcBorders>
            <w:hideMark/>
          </w:tcPr>
          <w:p w14:paraId="09D97B5E"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Отношения между субъектами торгового оборота, урегулированные нормами торгового права.</w:t>
            </w:r>
          </w:p>
        </w:tc>
      </w:tr>
      <w:tr w:rsidR="00B376DF" w:rsidRPr="008365DB" w14:paraId="796EB3AD"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7C29FC1B"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6</w:t>
            </w:r>
          </w:p>
        </w:tc>
        <w:tc>
          <w:tcPr>
            <w:tcW w:w="3114" w:type="dxa"/>
            <w:tcBorders>
              <w:top w:val="single" w:sz="4" w:space="0" w:color="auto"/>
              <w:left w:val="single" w:sz="4" w:space="0" w:color="auto"/>
              <w:bottom w:val="single" w:sz="4" w:space="0" w:color="auto"/>
              <w:right w:val="single" w:sz="4" w:space="0" w:color="auto"/>
            </w:tcBorders>
            <w:hideMark/>
          </w:tcPr>
          <w:p w14:paraId="71B99F34"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Перечислите основные характеристики услуги (не менее 3)</w:t>
            </w:r>
          </w:p>
        </w:tc>
        <w:tc>
          <w:tcPr>
            <w:tcW w:w="6134" w:type="dxa"/>
            <w:tcBorders>
              <w:top w:val="single" w:sz="4" w:space="0" w:color="auto"/>
              <w:left w:val="single" w:sz="4" w:space="0" w:color="auto"/>
              <w:bottom w:val="single" w:sz="4" w:space="0" w:color="auto"/>
              <w:right w:val="single" w:sz="4" w:space="0" w:color="auto"/>
            </w:tcBorders>
            <w:hideMark/>
          </w:tcPr>
          <w:p w14:paraId="791D706B"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Неосязаемость, неразрывность производства и потребления, неоднородность, неспособность услуг к хранению.</w:t>
            </w:r>
          </w:p>
        </w:tc>
      </w:tr>
      <w:tr w:rsidR="00B376DF" w:rsidRPr="008365DB" w14:paraId="586633BC"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26EFE8F6"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7</w:t>
            </w:r>
          </w:p>
        </w:tc>
        <w:tc>
          <w:tcPr>
            <w:tcW w:w="3114" w:type="dxa"/>
            <w:tcBorders>
              <w:top w:val="single" w:sz="4" w:space="0" w:color="auto"/>
              <w:left w:val="single" w:sz="4" w:space="0" w:color="auto"/>
              <w:bottom w:val="single" w:sz="4" w:space="0" w:color="auto"/>
              <w:right w:val="single" w:sz="4" w:space="0" w:color="auto"/>
            </w:tcBorders>
            <w:hideMark/>
          </w:tcPr>
          <w:p w14:paraId="5CC8FB9C"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Что такое коммерческая услуга?</w:t>
            </w:r>
          </w:p>
        </w:tc>
        <w:tc>
          <w:tcPr>
            <w:tcW w:w="6134" w:type="dxa"/>
            <w:tcBorders>
              <w:top w:val="single" w:sz="4" w:space="0" w:color="auto"/>
              <w:left w:val="single" w:sz="4" w:space="0" w:color="auto"/>
              <w:bottom w:val="single" w:sz="4" w:space="0" w:color="auto"/>
              <w:right w:val="single" w:sz="4" w:space="0" w:color="auto"/>
            </w:tcBorders>
            <w:hideMark/>
          </w:tcPr>
          <w:p w14:paraId="25696C23"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 xml:space="preserve">Продукт, предназначенный для удовлетворения потребности клиентов. </w:t>
            </w:r>
          </w:p>
        </w:tc>
      </w:tr>
      <w:tr w:rsidR="00B376DF" w:rsidRPr="008365DB" w14:paraId="4973FD28"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63DB95E7"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8</w:t>
            </w:r>
          </w:p>
        </w:tc>
        <w:tc>
          <w:tcPr>
            <w:tcW w:w="3114" w:type="dxa"/>
            <w:tcBorders>
              <w:top w:val="single" w:sz="4" w:space="0" w:color="auto"/>
              <w:left w:val="single" w:sz="4" w:space="0" w:color="auto"/>
              <w:bottom w:val="single" w:sz="4" w:space="0" w:color="auto"/>
              <w:right w:val="single" w:sz="4" w:space="0" w:color="auto"/>
            </w:tcBorders>
            <w:hideMark/>
          </w:tcPr>
          <w:p w14:paraId="7A129A41"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Какее существуют виды торговой деятельности?</w:t>
            </w:r>
          </w:p>
        </w:tc>
        <w:tc>
          <w:tcPr>
            <w:tcW w:w="6134" w:type="dxa"/>
            <w:tcBorders>
              <w:top w:val="single" w:sz="4" w:space="0" w:color="auto"/>
              <w:left w:val="single" w:sz="4" w:space="0" w:color="auto"/>
              <w:bottom w:val="single" w:sz="4" w:space="0" w:color="auto"/>
              <w:right w:val="single" w:sz="4" w:space="0" w:color="auto"/>
            </w:tcBorders>
            <w:hideMark/>
          </w:tcPr>
          <w:p w14:paraId="36B49990"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Розничная, оптовая торговля и предоставление услуг общественного питания.</w:t>
            </w:r>
          </w:p>
        </w:tc>
      </w:tr>
      <w:tr w:rsidR="00B376DF" w:rsidRPr="008365DB" w14:paraId="536C5C05" w14:textId="77777777" w:rsidTr="00B376DF">
        <w:trPr>
          <w:trHeight w:val="1078"/>
        </w:trPr>
        <w:tc>
          <w:tcPr>
            <w:tcW w:w="1105" w:type="dxa"/>
            <w:tcBorders>
              <w:top w:val="single" w:sz="4" w:space="0" w:color="auto"/>
              <w:left w:val="single" w:sz="4" w:space="0" w:color="auto"/>
              <w:bottom w:val="single" w:sz="4" w:space="0" w:color="auto"/>
              <w:right w:val="single" w:sz="4" w:space="0" w:color="auto"/>
            </w:tcBorders>
            <w:hideMark/>
          </w:tcPr>
          <w:p w14:paraId="01C3CB31"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9</w:t>
            </w:r>
          </w:p>
        </w:tc>
        <w:tc>
          <w:tcPr>
            <w:tcW w:w="3114" w:type="dxa"/>
            <w:tcBorders>
              <w:top w:val="single" w:sz="4" w:space="0" w:color="auto"/>
              <w:left w:val="single" w:sz="4" w:space="0" w:color="auto"/>
              <w:bottom w:val="single" w:sz="4" w:space="0" w:color="auto"/>
              <w:right w:val="single" w:sz="4" w:space="0" w:color="auto"/>
            </w:tcBorders>
            <w:hideMark/>
          </w:tcPr>
          <w:p w14:paraId="4F56BA3E"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Перечислите основные функции торгового предприятия.</w:t>
            </w:r>
          </w:p>
        </w:tc>
        <w:tc>
          <w:tcPr>
            <w:tcW w:w="6134" w:type="dxa"/>
            <w:tcBorders>
              <w:top w:val="single" w:sz="4" w:space="0" w:color="auto"/>
              <w:left w:val="single" w:sz="4" w:space="0" w:color="auto"/>
              <w:bottom w:val="single" w:sz="4" w:space="0" w:color="auto"/>
              <w:right w:val="single" w:sz="4" w:space="0" w:color="auto"/>
            </w:tcBorders>
            <w:hideMark/>
          </w:tcPr>
          <w:p w14:paraId="4D33B324"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Реализация произведенных товаров (услуг); доведение предметов продаж до потребителя через перемещение и хранение товаров; формирование и поддержание баланса спроса и предложения</w:t>
            </w:r>
          </w:p>
        </w:tc>
      </w:tr>
      <w:tr w:rsidR="00B376DF" w:rsidRPr="008365DB" w14:paraId="2A131E69"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7F1313E3"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10</w:t>
            </w:r>
          </w:p>
        </w:tc>
        <w:tc>
          <w:tcPr>
            <w:tcW w:w="3114" w:type="dxa"/>
            <w:tcBorders>
              <w:top w:val="single" w:sz="4" w:space="0" w:color="auto"/>
              <w:left w:val="single" w:sz="4" w:space="0" w:color="auto"/>
              <w:bottom w:val="single" w:sz="4" w:space="0" w:color="auto"/>
              <w:right w:val="single" w:sz="4" w:space="0" w:color="auto"/>
            </w:tcBorders>
            <w:hideMark/>
          </w:tcPr>
          <w:p w14:paraId="19EEF722"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Что такое оптовая торговля?</w:t>
            </w:r>
          </w:p>
        </w:tc>
        <w:tc>
          <w:tcPr>
            <w:tcW w:w="6134" w:type="dxa"/>
            <w:tcBorders>
              <w:top w:val="single" w:sz="4" w:space="0" w:color="auto"/>
              <w:left w:val="single" w:sz="4" w:space="0" w:color="auto"/>
              <w:bottom w:val="single" w:sz="4" w:space="0" w:color="auto"/>
              <w:right w:val="single" w:sz="4" w:space="0" w:color="auto"/>
            </w:tcBorders>
            <w:hideMark/>
          </w:tcPr>
          <w:p w14:paraId="7F8B9D01"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 xml:space="preserve">Любая деятельность по продаже товаров тем, кто приобретает их как сырьё или для перепродажи. </w:t>
            </w:r>
          </w:p>
        </w:tc>
      </w:tr>
      <w:tr w:rsidR="00B376DF" w:rsidRPr="008365DB" w14:paraId="1D7973FC"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3A825D1D"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11</w:t>
            </w:r>
          </w:p>
        </w:tc>
        <w:tc>
          <w:tcPr>
            <w:tcW w:w="3114" w:type="dxa"/>
            <w:tcBorders>
              <w:top w:val="single" w:sz="4" w:space="0" w:color="auto"/>
              <w:left w:val="single" w:sz="4" w:space="0" w:color="auto"/>
              <w:bottom w:val="single" w:sz="4" w:space="0" w:color="auto"/>
              <w:right w:val="single" w:sz="4" w:space="0" w:color="auto"/>
            </w:tcBorders>
            <w:hideMark/>
          </w:tcPr>
          <w:p w14:paraId="363AF980"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Что такое розничная торговля?</w:t>
            </w:r>
          </w:p>
        </w:tc>
        <w:tc>
          <w:tcPr>
            <w:tcW w:w="6134" w:type="dxa"/>
            <w:tcBorders>
              <w:top w:val="single" w:sz="4" w:space="0" w:color="auto"/>
              <w:left w:val="single" w:sz="4" w:space="0" w:color="auto"/>
              <w:bottom w:val="single" w:sz="4" w:space="0" w:color="auto"/>
              <w:right w:val="single" w:sz="4" w:space="0" w:color="auto"/>
            </w:tcBorders>
            <w:hideMark/>
          </w:tcPr>
          <w:p w14:paraId="0F8286C9"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Деятельность людей, связанная с осуществлением акта купли-продажи товаров конечным потребителем.</w:t>
            </w:r>
          </w:p>
        </w:tc>
      </w:tr>
      <w:tr w:rsidR="00B376DF" w:rsidRPr="008365DB" w14:paraId="77ACD0C2"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57634F68"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12</w:t>
            </w:r>
          </w:p>
        </w:tc>
        <w:tc>
          <w:tcPr>
            <w:tcW w:w="3114" w:type="dxa"/>
            <w:tcBorders>
              <w:top w:val="single" w:sz="4" w:space="0" w:color="auto"/>
              <w:left w:val="single" w:sz="4" w:space="0" w:color="auto"/>
              <w:bottom w:val="single" w:sz="4" w:space="0" w:color="auto"/>
              <w:right w:val="single" w:sz="4" w:space="0" w:color="auto"/>
            </w:tcBorders>
            <w:hideMark/>
          </w:tcPr>
          <w:p w14:paraId="17EA1FDA"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Какие способы учета товаров при их поступлении могут использовать предприятия розничной торговли?</w:t>
            </w:r>
          </w:p>
        </w:tc>
        <w:tc>
          <w:tcPr>
            <w:tcW w:w="6134" w:type="dxa"/>
            <w:tcBorders>
              <w:top w:val="single" w:sz="4" w:space="0" w:color="auto"/>
              <w:left w:val="single" w:sz="4" w:space="0" w:color="auto"/>
              <w:bottom w:val="single" w:sz="4" w:space="0" w:color="auto"/>
              <w:right w:val="single" w:sz="4" w:space="0" w:color="auto"/>
            </w:tcBorders>
            <w:hideMark/>
          </w:tcPr>
          <w:p w14:paraId="0BD4A439"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Ручной или автоматизированный</w:t>
            </w:r>
          </w:p>
        </w:tc>
      </w:tr>
      <w:tr w:rsidR="00B376DF" w:rsidRPr="008365DB" w14:paraId="12B33E1A"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3BD18934"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13</w:t>
            </w:r>
          </w:p>
        </w:tc>
        <w:tc>
          <w:tcPr>
            <w:tcW w:w="3114" w:type="dxa"/>
            <w:tcBorders>
              <w:top w:val="single" w:sz="4" w:space="0" w:color="auto"/>
              <w:left w:val="single" w:sz="4" w:space="0" w:color="auto"/>
              <w:bottom w:val="single" w:sz="4" w:space="0" w:color="auto"/>
              <w:right w:val="single" w:sz="4" w:space="0" w:color="auto"/>
            </w:tcBorders>
            <w:hideMark/>
          </w:tcPr>
          <w:p w14:paraId="70896AED"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Назовите основные источники поступления товаров народного потребления в торговую сеть?</w:t>
            </w:r>
          </w:p>
        </w:tc>
        <w:tc>
          <w:tcPr>
            <w:tcW w:w="6134" w:type="dxa"/>
            <w:tcBorders>
              <w:top w:val="single" w:sz="4" w:space="0" w:color="auto"/>
              <w:left w:val="single" w:sz="4" w:space="0" w:color="auto"/>
              <w:bottom w:val="single" w:sz="4" w:space="0" w:color="auto"/>
              <w:right w:val="single" w:sz="4" w:space="0" w:color="auto"/>
            </w:tcBorders>
            <w:hideMark/>
          </w:tcPr>
          <w:p w14:paraId="62D7FA89"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Промышленные предприятия; предприятия АПК; оптовые базы</w:t>
            </w:r>
          </w:p>
        </w:tc>
      </w:tr>
      <w:tr w:rsidR="00B376DF" w:rsidRPr="008365DB" w14:paraId="7FDB0837" w14:textId="77777777" w:rsidTr="00B376DF">
        <w:trPr>
          <w:trHeight w:val="507"/>
        </w:trPr>
        <w:tc>
          <w:tcPr>
            <w:tcW w:w="1105" w:type="dxa"/>
            <w:tcBorders>
              <w:top w:val="single" w:sz="4" w:space="0" w:color="auto"/>
              <w:left w:val="single" w:sz="4" w:space="0" w:color="auto"/>
              <w:bottom w:val="single" w:sz="4" w:space="0" w:color="auto"/>
              <w:right w:val="single" w:sz="4" w:space="0" w:color="auto"/>
            </w:tcBorders>
            <w:hideMark/>
          </w:tcPr>
          <w:p w14:paraId="0162273E"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14</w:t>
            </w:r>
          </w:p>
        </w:tc>
        <w:tc>
          <w:tcPr>
            <w:tcW w:w="3114" w:type="dxa"/>
            <w:tcBorders>
              <w:top w:val="single" w:sz="4" w:space="0" w:color="auto"/>
              <w:left w:val="single" w:sz="4" w:space="0" w:color="auto"/>
              <w:bottom w:val="single" w:sz="4" w:space="0" w:color="auto"/>
              <w:right w:val="single" w:sz="4" w:space="0" w:color="auto"/>
            </w:tcBorders>
            <w:hideMark/>
          </w:tcPr>
          <w:p w14:paraId="2D88270D"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Что такое оптовая закупка?</w:t>
            </w:r>
          </w:p>
        </w:tc>
        <w:tc>
          <w:tcPr>
            <w:tcW w:w="6134" w:type="dxa"/>
            <w:tcBorders>
              <w:top w:val="single" w:sz="4" w:space="0" w:color="auto"/>
              <w:left w:val="single" w:sz="4" w:space="0" w:color="auto"/>
              <w:bottom w:val="single" w:sz="4" w:space="0" w:color="auto"/>
              <w:right w:val="single" w:sz="4" w:space="0" w:color="auto"/>
            </w:tcBorders>
            <w:hideMark/>
          </w:tcPr>
          <w:p w14:paraId="5B4EFA09"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 xml:space="preserve">Процесс приобретения товаров или услуг напрямую у производителя или поставщика большими партиями. </w:t>
            </w:r>
          </w:p>
        </w:tc>
      </w:tr>
      <w:tr w:rsidR="00B376DF" w:rsidRPr="008365DB" w14:paraId="23F7A441" w14:textId="77777777" w:rsidTr="00B376DF">
        <w:trPr>
          <w:trHeight w:val="507"/>
        </w:trPr>
        <w:tc>
          <w:tcPr>
            <w:tcW w:w="1105" w:type="dxa"/>
            <w:tcBorders>
              <w:top w:val="single" w:sz="4" w:space="0" w:color="auto"/>
              <w:left w:val="single" w:sz="4" w:space="0" w:color="auto"/>
              <w:bottom w:val="single" w:sz="4" w:space="0" w:color="auto"/>
              <w:right w:val="single" w:sz="4" w:space="0" w:color="auto"/>
            </w:tcBorders>
            <w:hideMark/>
          </w:tcPr>
          <w:p w14:paraId="10D71F84"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15</w:t>
            </w:r>
          </w:p>
        </w:tc>
        <w:tc>
          <w:tcPr>
            <w:tcW w:w="3114" w:type="dxa"/>
            <w:tcBorders>
              <w:top w:val="single" w:sz="4" w:space="0" w:color="auto"/>
              <w:left w:val="single" w:sz="4" w:space="0" w:color="auto"/>
              <w:bottom w:val="single" w:sz="4" w:space="0" w:color="auto"/>
              <w:right w:val="single" w:sz="4" w:space="0" w:color="auto"/>
            </w:tcBorders>
            <w:hideMark/>
          </w:tcPr>
          <w:p w14:paraId="27E0D668"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Перечислите основные формы оптовой торговли.</w:t>
            </w:r>
          </w:p>
        </w:tc>
        <w:tc>
          <w:tcPr>
            <w:tcW w:w="6134" w:type="dxa"/>
            <w:tcBorders>
              <w:top w:val="single" w:sz="4" w:space="0" w:color="auto"/>
              <w:left w:val="single" w:sz="4" w:space="0" w:color="auto"/>
              <w:bottom w:val="single" w:sz="4" w:space="0" w:color="auto"/>
              <w:right w:val="single" w:sz="4" w:space="0" w:color="auto"/>
            </w:tcBorders>
            <w:hideMark/>
          </w:tcPr>
          <w:p w14:paraId="778E2A3F"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Транзитная и складская.</w:t>
            </w:r>
          </w:p>
        </w:tc>
      </w:tr>
      <w:tr w:rsidR="00B376DF" w:rsidRPr="008365DB" w14:paraId="1FE1829E" w14:textId="77777777" w:rsidTr="00B376DF">
        <w:trPr>
          <w:trHeight w:val="507"/>
        </w:trPr>
        <w:tc>
          <w:tcPr>
            <w:tcW w:w="1105" w:type="dxa"/>
            <w:tcBorders>
              <w:top w:val="single" w:sz="4" w:space="0" w:color="auto"/>
              <w:left w:val="single" w:sz="4" w:space="0" w:color="auto"/>
              <w:bottom w:val="single" w:sz="4" w:space="0" w:color="auto"/>
              <w:right w:val="single" w:sz="4" w:space="0" w:color="auto"/>
            </w:tcBorders>
            <w:hideMark/>
          </w:tcPr>
          <w:p w14:paraId="6E6524B5"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16</w:t>
            </w:r>
          </w:p>
        </w:tc>
        <w:tc>
          <w:tcPr>
            <w:tcW w:w="3114" w:type="dxa"/>
            <w:tcBorders>
              <w:top w:val="single" w:sz="4" w:space="0" w:color="auto"/>
              <w:left w:val="single" w:sz="4" w:space="0" w:color="auto"/>
              <w:bottom w:val="single" w:sz="4" w:space="0" w:color="auto"/>
              <w:right w:val="single" w:sz="4" w:space="0" w:color="auto"/>
            </w:tcBorders>
            <w:hideMark/>
          </w:tcPr>
          <w:p w14:paraId="393E1E74"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Что такое транзитная торговля?</w:t>
            </w:r>
          </w:p>
        </w:tc>
        <w:tc>
          <w:tcPr>
            <w:tcW w:w="6134" w:type="dxa"/>
            <w:tcBorders>
              <w:top w:val="single" w:sz="4" w:space="0" w:color="auto"/>
              <w:left w:val="single" w:sz="4" w:space="0" w:color="auto"/>
              <w:bottom w:val="single" w:sz="4" w:space="0" w:color="auto"/>
              <w:right w:val="single" w:sz="4" w:space="0" w:color="auto"/>
            </w:tcBorders>
            <w:hideMark/>
          </w:tcPr>
          <w:p w14:paraId="1F2314CB"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sz w:val="24"/>
                <w:szCs w:val="24"/>
                <w:shd w:val="clear" w:color="auto" w:fill="FEFEFE"/>
                <w:lang w:val="ru-RU"/>
              </w:rPr>
              <w:t xml:space="preserve">Передача товара непосредственно от производителя потребителю, минуя оптовые базы, склады, магазины. </w:t>
            </w:r>
          </w:p>
        </w:tc>
      </w:tr>
      <w:tr w:rsidR="00B376DF" w:rsidRPr="008365DB" w14:paraId="0B22BED9" w14:textId="77777777" w:rsidTr="00B376DF">
        <w:trPr>
          <w:trHeight w:val="507"/>
        </w:trPr>
        <w:tc>
          <w:tcPr>
            <w:tcW w:w="1105" w:type="dxa"/>
            <w:tcBorders>
              <w:top w:val="single" w:sz="4" w:space="0" w:color="auto"/>
              <w:left w:val="single" w:sz="4" w:space="0" w:color="auto"/>
              <w:bottom w:val="single" w:sz="4" w:space="0" w:color="auto"/>
              <w:right w:val="single" w:sz="4" w:space="0" w:color="auto"/>
            </w:tcBorders>
            <w:hideMark/>
          </w:tcPr>
          <w:p w14:paraId="295CBD31"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17</w:t>
            </w:r>
          </w:p>
        </w:tc>
        <w:tc>
          <w:tcPr>
            <w:tcW w:w="3114" w:type="dxa"/>
            <w:tcBorders>
              <w:top w:val="single" w:sz="4" w:space="0" w:color="auto"/>
              <w:left w:val="single" w:sz="4" w:space="0" w:color="auto"/>
              <w:bottom w:val="single" w:sz="4" w:space="0" w:color="auto"/>
              <w:right w:val="single" w:sz="4" w:space="0" w:color="auto"/>
            </w:tcBorders>
            <w:hideMark/>
          </w:tcPr>
          <w:p w14:paraId="65D2D9D0"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Что такое ассортиментная политика?</w:t>
            </w:r>
          </w:p>
        </w:tc>
        <w:tc>
          <w:tcPr>
            <w:tcW w:w="6134" w:type="dxa"/>
            <w:tcBorders>
              <w:top w:val="single" w:sz="4" w:space="0" w:color="auto"/>
              <w:left w:val="single" w:sz="4" w:space="0" w:color="auto"/>
              <w:bottom w:val="single" w:sz="4" w:space="0" w:color="auto"/>
              <w:right w:val="single" w:sz="4" w:space="0" w:color="auto"/>
            </w:tcBorders>
            <w:hideMark/>
          </w:tcPr>
          <w:p w14:paraId="64FAF8AC" w14:textId="77777777" w:rsidR="00B376DF" w:rsidRPr="008365DB" w:rsidRDefault="00B376DF" w:rsidP="008365DB">
            <w:pPr>
              <w:rPr>
                <w:rFonts w:ascii="Times New Roman" w:hAnsi="Times New Roman"/>
                <w:sz w:val="24"/>
                <w:szCs w:val="24"/>
                <w:lang w:val="ru-RU"/>
              </w:rPr>
            </w:pPr>
            <w:r w:rsidRPr="008365DB">
              <w:rPr>
                <w:rFonts w:ascii="Times New Roman" w:hAnsi="Times New Roman"/>
                <w:iCs/>
                <w:sz w:val="24"/>
                <w:szCs w:val="24"/>
                <w:lang w:val="ru-RU"/>
              </w:rPr>
              <w:t>Определение набора товарных групп, наиболее предпочтительного для успешной работы на рынке и обеспечивающего экономическую эффективность деятельности предприятия.</w:t>
            </w:r>
          </w:p>
        </w:tc>
      </w:tr>
      <w:tr w:rsidR="00B376DF" w:rsidRPr="008365DB" w14:paraId="6C5F608F"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4F002E92"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18</w:t>
            </w:r>
          </w:p>
        </w:tc>
        <w:tc>
          <w:tcPr>
            <w:tcW w:w="3114" w:type="dxa"/>
            <w:tcBorders>
              <w:top w:val="single" w:sz="4" w:space="0" w:color="auto"/>
              <w:left w:val="single" w:sz="4" w:space="0" w:color="auto"/>
              <w:bottom w:val="single" w:sz="4" w:space="0" w:color="auto"/>
              <w:right w:val="single" w:sz="4" w:space="0" w:color="auto"/>
            </w:tcBorders>
            <w:hideMark/>
          </w:tcPr>
          <w:p w14:paraId="55078987"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Что такое ассортиментная политика предприятия?</w:t>
            </w:r>
          </w:p>
        </w:tc>
        <w:tc>
          <w:tcPr>
            <w:tcW w:w="6134" w:type="dxa"/>
            <w:tcBorders>
              <w:top w:val="single" w:sz="4" w:space="0" w:color="auto"/>
              <w:left w:val="single" w:sz="4" w:space="0" w:color="auto"/>
              <w:bottom w:val="single" w:sz="4" w:space="0" w:color="auto"/>
              <w:right w:val="single" w:sz="4" w:space="0" w:color="auto"/>
            </w:tcBorders>
            <w:hideMark/>
          </w:tcPr>
          <w:p w14:paraId="1D33EEDD" w14:textId="77777777" w:rsidR="00B376DF" w:rsidRPr="008365DB" w:rsidRDefault="00B376DF" w:rsidP="008365DB">
            <w:pPr>
              <w:rPr>
                <w:rFonts w:ascii="Times New Roman" w:hAnsi="Times New Roman"/>
                <w:sz w:val="24"/>
                <w:szCs w:val="24"/>
                <w:lang w:val="ru-RU"/>
              </w:rPr>
            </w:pPr>
            <w:r w:rsidRPr="008365DB">
              <w:rPr>
                <w:rFonts w:ascii="Times New Roman" w:hAnsi="Times New Roman"/>
                <w:iCs/>
                <w:sz w:val="24"/>
                <w:szCs w:val="24"/>
                <w:lang w:val="ru-RU"/>
              </w:rPr>
              <w:t>Сбор целей, задач и экономического потенциала компании при формировании ассортимента.</w:t>
            </w:r>
            <w:r w:rsidRPr="008365DB">
              <w:rPr>
                <w:rFonts w:ascii="Times New Roman" w:hAnsi="Times New Roman"/>
                <w:sz w:val="24"/>
                <w:szCs w:val="24"/>
                <w:lang w:val="ru-RU"/>
              </w:rPr>
              <w:t xml:space="preserve"> </w:t>
            </w:r>
            <w:r w:rsidRPr="008365DB">
              <w:rPr>
                <w:rFonts w:ascii="Times New Roman" w:hAnsi="Times New Roman"/>
                <w:sz w:val="24"/>
                <w:szCs w:val="24"/>
                <w:lang w:val="ru-RU"/>
              </w:rPr>
              <w:tab/>
            </w:r>
          </w:p>
        </w:tc>
      </w:tr>
      <w:tr w:rsidR="00B376DF" w:rsidRPr="008365DB" w14:paraId="121A3AEE"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22084AB5"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19</w:t>
            </w:r>
          </w:p>
        </w:tc>
        <w:tc>
          <w:tcPr>
            <w:tcW w:w="3114" w:type="dxa"/>
            <w:tcBorders>
              <w:top w:val="single" w:sz="4" w:space="0" w:color="auto"/>
              <w:left w:val="single" w:sz="4" w:space="0" w:color="auto"/>
              <w:bottom w:val="single" w:sz="4" w:space="0" w:color="auto"/>
              <w:right w:val="single" w:sz="4" w:space="0" w:color="auto"/>
            </w:tcBorders>
            <w:hideMark/>
          </w:tcPr>
          <w:p w14:paraId="3326C5DD"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 xml:space="preserve">Перечислите основные показатели товарного ассортимента предприятия (не менее 3) </w:t>
            </w:r>
          </w:p>
        </w:tc>
        <w:tc>
          <w:tcPr>
            <w:tcW w:w="6134" w:type="dxa"/>
            <w:tcBorders>
              <w:top w:val="single" w:sz="4" w:space="0" w:color="auto"/>
              <w:left w:val="single" w:sz="4" w:space="0" w:color="auto"/>
              <w:bottom w:val="single" w:sz="4" w:space="0" w:color="auto"/>
              <w:right w:val="single" w:sz="4" w:space="0" w:color="auto"/>
            </w:tcBorders>
            <w:hideMark/>
          </w:tcPr>
          <w:p w14:paraId="71818D64"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 xml:space="preserve">Ширина; насыщенность; новизна; стабильность; рациональность; структура ассортимента </w:t>
            </w:r>
          </w:p>
        </w:tc>
      </w:tr>
      <w:tr w:rsidR="00B376DF" w:rsidRPr="008365DB" w14:paraId="08CC9D81"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13536AD8"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20</w:t>
            </w:r>
          </w:p>
        </w:tc>
        <w:tc>
          <w:tcPr>
            <w:tcW w:w="3114" w:type="dxa"/>
            <w:tcBorders>
              <w:top w:val="single" w:sz="4" w:space="0" w:color="auto"/>
              <w:left w:val="single" w:sz="4" w:space="0" w:color="auto"/>
              <w:bottom w:val="single" w:sz="4" w:space="0" w:color="auto"/>
              <w:right w:val="single" w:sz="4" w:space="0" w:color="auto"/>
            </w:tcBorders>
            <w:hideMark/>
          </w:tcPr>
          <w:p w14:paraId="0236A4A8"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Перечислите основные принципы формирования ассортимента.</w:t>
            </w:r>
          </w:p>
        </w:tc>
        <w:tc>
          <w:tcPr>
            <w:tcW w:w="6134" w:type="dxa"/>
            <w:tcBorders>
              <w:top w:val="single" w:sz="4" w:space="0" w:color="auto"/>
              <w:left w:val="single" w:sz="4" w:space="0" w:color="auto"/>
              <w:bottom w:val="single" w:sz="4" w:space="0" w:color="auto"/>
              <w:right w:val="single" w:sz="4" w:space="0" w:color="auto"/>
            </w:tcBorders>
            <w:hideMark/>
          </w:tcPr>
          <w:p w14:paraId="05577FC0"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 xml:space="preserve">Ориентация на проблему; на материал; на технологию; на происхождение товара; на определенный уровень цен </w:t>
            </w:r>
          </w:p>
        </w:tc>
      </w:tr>
      <w:tr w:rsidR="00B376DF" w:rsidRPr="008365DB" w14:paraId="1D9098B5"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2CC3238A"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21</w:t>
            </w:r>
          </w:p>
        </w:tc>
        <w:tc>
          <w:tcPr>
            <w:tcW w:w="3114" w:type="dxa"/>
            <w:tcBorders>
              <w:top w:val="single" w:sz="4" w:space="0" w:color="auto"/>
              <w:left w:val="single" w:sz="4" w:space="0" w:color="auto"/>
              <w:bottom w:val="single" w:sz="4" w:space="0" w:color="auto"/>
              <w:right w:val="single" w:sz="4" w:space="0" w:color="auto"/>
            </w:tcBorders>
          </w:tcPr>
          <w:p w14:paraId="55372CDE"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Что такое хозяйственные связи с поставщиками?</w:t>
            </w:r>
          </w:p>
          <w:p w14:paraId="40C11B63" w14:textId="77777777" w:rsidR="00B376DF" w:rsidRPr="008365DB" w:rsidRDefault="00B376DF" w:rsidP="008365DB">
            <w:pPr>
              <w:rPr>
                <w:rFonts w:ascii="Times New Roman" w:hAnsi="Times New Roman"/>
                <w:iCs/>
                <w:sz w:val="24"/>
                <w:szCs w:val="24"/>
                <w:lang w:val="ru-RU"/>
              </w:rPr>
            </w:pPr>
          </w:p>
        </w:tc>
        <w:tc>
          <w:tcPr>
            <w:tcW w:w="6134" w:type="dxa"/>
            <w:tcBorders>
              <w:top w:val="single" w:sz="4" w:space="0" w:color="auto"/>
              <w:left w:val="single" w:sz="4" w:space="0" w:color="auto"/>
              <w:bottom w:val="single" w:sz="4" w:space="0" w:color="auto"/>
              <w:right w:val="single" w:sz="4" w:space="0" w:color="auto"/>
            </w:tcBorders>
            <w:hideMark/>
          </w:tcPr>
          <w:p w14:paraId="4B447D88"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lastRenderedPageBreak/>
              <w:t xml:space="preserve">Экономические, организационные, коммерческие, административно-правовые, финансовые и другие отношения, </w:t>
            </w:r>
            <w:r w:rsidRPr="008365DB">
              <w:rPr>
                <w:rFonts w:ascii="Times New Roman" w:hAnsi="Times New Roman"/>
                <w:iCs/>
                <w:sz w:val="24"/>
                <w:szCs w:val="24"/>
                <w:lang w:val="ru-RU"/>
              </w:rPr>
              <w:lastRenderedPageBreak/>
              <w:t>складывающиеся между покупателями и поставщиками товаров в процессе поставок товаров.</w:t>
            </w:r>
          </w:p>
        </w:tc>
      </w:tr>
      <w:tr w:rsidR="00B376DF" w:rsidRPr="008365DB" w14:paraId="081E304F"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4F3F2A79"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lastRenderedPageBreak/>
              <w:t>22</w:t>
            </w:r>
          </w:p>
        </w:tc>
        <w:tc>
          <w:tcPr>
            <w:tcW w:w="3114" w:type="dxa"/>
            <w:tcBorders>
              <w:top w:val="single" w:sz="4" w:space="0" w:color="auto"/>
              <w:left w:val="single" w:sz="4" w:space="0" w:color="auto"/>
              <w:bottom w:val="single" w:sz="4" w:space="0" w:color="auto"/>
              <w:right w:val="single" w:sz="4" w:space="0" w:color="auto"/>
            </w:tcBorders>
            <w:hideMark/>
          </w:tcPr>
          <w:p w14:paraId="454D522D"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Виды хозяйственных связей по отраслевому приказу</w:t>
            </w:r>
          </w:p>
        </w:tc>
        <w:tc>
          <w:tcPr>
            <w:tcW w:w="6134" w:type="dxa"/>
            <w:tcBorders>
              <w:top w:val="single" w:sz="4" w:space="0" w:color="auto"/>
              <w:left w:val="single" w:sz="4" w:space="0" w:color="auto"/>
              <w:bottom w:val="single" w:sz="4" w:space="0" w:color="auto"/>
              <w:right w:val="single" w:sz="4" w:space="0" w:color="auto"/>
            </w:tcBorders>
            <w:hideMark/>
          </w:tcPr>
          <w:p w14:paraId="4256699B"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Хозяйственные связи по отраслевому приказу, бывают: межотраслевые; внутриотраслевые.</w:t>
            </w:r>
          </w:p>
        </w:tc>
      </w:tr>
      <w:tr w:rsidR="00B376DF" w:rsidRPr="008365DB" w14:paraId="239BFB2F"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093007BE"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23</w:t>
            </w:r>
          </w:p>
        </w:tc>
        <w:tc>
          <w:tcPr>
            <w:tcW w:w="3114" w:type="dxa"/>
            <w:tcBorders>
              <w:top w:val="single" w:sz="4" w:space="0" w:color="auto"/>
              <w:left w:val="single" w:sz="4" w:space="0" w:color="auto"/>
              <w:bottom w:val="single" w:sz="4" w:space="0" w:color="auto"/>
              <w:right w:val="single" w:sz="4" w:space="0" w:color="auto"/>
            </w:tcBorders>
            <w:hideMark/>
          </w:tcPr>
          <w:p w14:paraId="12A5AA9D"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Что такое торговая реклама?</w:t>
            </w:r>
          </w:p>
        </w:tc>
        <w:tc>
          <w:tcPr>
            <w:tcW w:w="6134" w:type="dxa"/>
            <w:tcBorders>
              <w:top w:val="single" w:sz="4" w:space="0" w:color="auto"/>
              <w:left w:val="single" w:sz="4" w:space="0" w:color="auto"/>
              <w:bottom w:val="single" w:sz="4" w:space="0" w:color="auto"/>
              <w:right w:val="single" w:sz="4" w:space="0" w:color="auto"/>
            </w:tcBorders>
            <w:hideMark/>
          </w:tcPr>
          <w:p w14:paraId="788F116A"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Инструмент, целью которого является максимально быстрое увеличение количества продаж конкретного товара.</w:t>
            </w:r>
          </w:p>
        </w:tc>
      </w:tr>
      <w:tr w:rsidR="00B376DF" w:rsidRPr="008365DB" w14:paraId="49F52962"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31FFEE4D"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24</w:t>
            </w:r>
          </w:p>
        </w:tc>
        <w:tc>
          <w:tcPr>
            <w:tcW w:w="3114" w:type="dxa"/>
            <w:tcBorders>
              <w:top w:val="single" w:sz="4" w:space="0" w:color="auto"/>
              <w:left w:val="single" w:sz="4" w:space="0" w:color="auto"/>
              <w:bottom w:val="single" w:sz="4" w:space="0" w:color="auto"/>
              <w:right w:val="single" w:sz="4" w:space="0" w:color="auto"/>
            </w:tcBorders>
            <w:hideMark/>
          </w:tcPr>
          <w:p w14:paraId="4265CA9A"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Что такое эффективность коммерческой деятельности?</w:t>
            </w:r>
          </w:p>
        </w:tc>
        <w:tc>
          <w:tcPr>
            <w:tcW w:w="6134" w:type="dxa"/>
            <w:tcBorders>
              <w:top w:val="single" w:sz="4" w:space="0" w:color="auto"/>
              <w:left w:val="single" w:sz="4" w:space="0" w:color="auto"/>
              <w:bottom w:val="single" w:sz="4" w:space="0" w:color="auto"/>
              <w:right w:val="single" w:sz="4" w:space="0" w:color="auto"/>
            </w:tcBorders>
            <w:hideMark/>
          </w:tcPr>
          <w:p w14:paraId="561A4C7D"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Характеризуется результативностью коммерческих операций и определяется как сумма доходов или прибыли, которые соотносятся с объемом привлеченных ресурсов либо затрат.</w:t>
            </w:r>
          </w:p>
        </w:tc>
      </w:tr>
      <w:tr w:rsidR="00B376DF" w:rsidRPr="008365DB" w14:paraId="3859EE34" w14:textId="77777777" w:rsidTr="00B376DF">
        <w:tc>
          <w:tcPr>
            <w:tcW w:w="1105" w:type="dxa"/>
            <w:tcBorders>
              <w:top w:val="single" w:sz="4" w:space="0" w:color="auto"/>
              <w:left w:val="single" w:sz="4" w:space="0" w:color="auto"/>
              <w:bottom w:val="single" w:sz="4" w:space="0" w:color="auto"/>
              <w:right w:val="single" w:sz="4" w:space="0" w:color="auto"/>
            </w:tcBorders>
            <w:hideMark/>
          </w:tcPr>
          <w:p w14:paraId="5D416380" w14:textId="77777777" w:rsidR="00B376DF" w:rsidRPr="008365DB" w:rsidRDefault="00B376DF" w:rsidP="008365DB">
            <w:pPr>
              <w:rPr>
                <w:rFonts w:ascii="Times New Roman" w:hAnsi="Times New Roman"/>
                <w:iCs/>
                <w:sz w:val="24"/>
                <w:szCs w:val="24"/>
              </w:rPr>
            </w:pPr>
            <w:r w:rsidRPr="008365DB">
              <w:rPr>
                <w:rFonts w:ascii="Times New Roman" w:hAnsi="Times New Roman"/>
                <w:iCs/>
                <w:sz w:val="24"/>
                <w:szCs w:val="24"/>
              </w:rPr>
              <w:t>25</w:t>
            </w:r>
          </w:p>
        </w:tc>
        <w:tc>
          <w:tcPr>
            <w:tcW w:w="3114" w:type="dxa"/>
            <w:tcBorders>
              <w:top w:val="single" w:sz="4" w:space="0" w:color="auto"/>
              <w:left w:val="single" w:sz="4" w:space="0" w:color="auto"/>
              <w:bottom w:val="single" w:sz="4" w:space="0" w:color="auto"/>
              <w:right w:val="single" w:sz="4" w:space="0" w:color="auto"/>
            </w:tcBorders>
            <w:hideMark/>
          </w:tcPr>
          <w:p w14:paraId="3093099B"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Что относится к основным показателям экономической деятельности торгового предприятия?</w:t>
            </w:r>
          </w:p>
        </w:tc>
        <w:tc>
          <w:tcPr>
            <w:tcW w:w="6134" w:type="dxa"/>
            <w:tcBorders>
              <w:top w:val="single" w:sz="4" w:space="0" w:color="auto"/>
              <w:left w:val="single" w:sz="4" w:space="0" w:color="auto"/>
              <w:bottom w:val="single" w:sz="4" w:space="0" w:color="auto"/>
              <w:right w:val="single" w:sz="4" w:space="0" w:color="auto"/>
            </w:tcBorders>
            <w:hideMark/>
          </w:tcPr>
          <w:p w14:paraId="13E44C90" w14:textId="77777777" w:rsidR="00B376DF" w:rsidRPr="008365DB" w:rsidRDefault="00B376DF" w:rsidP="008365DB">
            <w:pPr>
              <w:rPr>
                <w:rFonts w:ascii="Times New Roman" w:hAnsi="Times New Roman"/>
                <w:iCs/>
                <w:sz w:val="24"/>
                <w:szCs w:val="24"/>
                <w:lang w:val="ru-RU"/>
              </w:rPr>
            </w:pPr>
            <w:r w:rsidRPr="008365DB">
              <w:rPr>
                <w:rFonts w:ascii="Times New Roman" w:hAnsi="Times New Roman"/>
                <w:iCs/>
                <w:sz w:val="24"/>
                <w:szCs w:val="24"/>
                <w:lang w:val="ru-RU"/>
              </w:rPr>
              <w:t>Товарооборот, валовой доход, издержки обращения, прибыль и рентабельность.</w:t>
            </w:r>
          </w:p>
        </w:tc>
      </w:tr>
    </w:tbl>
    <w:p w14:paraId="2C5FD279" w14:textId="2C3A3F3D" w:rsidR="005A0449" w:rsidRPr="008365DB" w:rsidRDefault="005A0449" w:rsidP="008365DB">
      <w:pPr>
        <w:pStyle w:val="2"/>
        <w:spacing w:before="0"/>
        <w:rPr>
          <w:rFonts w:cs="Times New Roman"/>
          <w:sz w:val="24"/>
          <w:szCs w:val="24"/>
          <w:lang w:eastAsia="ru-RU"/>
        </w:rPr>
      </w:pPr>
      <w:bookmarkStart w:id="98" w:name="_Toc161759877"/>
      <w:r w:rsidRPr="008365DB">
        <w:rPr>
          <w:rFonts w:cs="Times New Roman"/>
          <w:sz w:val="24"/>
          <w:szCs w:val="24"/>
          <w:lang w:eastAsia="ru-RU"/>
        </w:rPr>
        <w:t>Практика по получению профессиональных умений и опыта профессиональной деятельности</w:t>
      </w:r>
      <w:bookmarkEnd w:id="98"/>
      <w:r w:rsidRPr="008365DB">
        <w:rPr>
          <w:rFonts w:cs="Times New Roman"/>
          <w:sz w:val="24"/>
          <w:szCs w:val="24"/>
          <w:lang w:eastAsia="ru-RU"/>
        </w:rPr>
        <w:tab/>
      </w:r>
    </w:p>
    <w:tbl>
      <w:tblPr>
        <w:tblW w:w="10343" w:type="dxa"/>
        <w:tblCellMar>
          <w:left w:w="0" w:type="dxa"/>
          <w:right w:w="0" w:type="dxa"/>
        </w:tblCellMar>
        <w:tblLook w:val="04A0" w:firstRow="1" w:lastRow="0" w:firstColumn="1" w:lastColumn="0" w:noHBand="0" w:noVBand="1"/>
      </w:tblPr>
      <w:tblGrid>
        <w:gridCol w:w="1225"/>
        <w:gridCol w:w="3986"/>
        <w:gridCol w:w="5132"/>
      </w:tblGrid>
      <w:tr w:rsidR="00B376DF" w:rsidRPr="008365DB" w14:paraId="4FA7862B" w14:textId="77777777" w:rsidTr="00B376DF">
        <w:tc>
          <w:tcPr>
            <w:tcW w:w="1225" w:type="dxa"/>
            <w:tcBorders>
              <w:top w:val="single" w:sz="4" w:space="0" w:color="auto"/>
              <w:left w:val="single" w:sz="4" w:space="0" w:color="auto"/>
              <w:bottom w:val="single" w:sz="4" w:space="0" w:color="auto"/>
              <w:right w:val="single" w:sz="4" w:space="0" w:color="auto"/>
            </w:tcBorders>
            <w:vAlign w:val="center"/>
            <w:hideMark/>
          </w:tcPr>
          <w:p w14:paraId="11B92286"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3986" w:type="dxa"/>
            <w:tcBorders>
              <w:top w:val="single" w:sz="4" w:space="0" w:color="auto"/>
              <w:left w:val="single" w:sz="4" w:space="0" w:color="auto"/>
              <w:bottom w:val="single" w:sz="4" w:space="0" w:color="auto"/>
              <w:right w:val="single" w:sz="4" w:space="0" w:color="auto"/>
            </w:tcBorders>
            <w:vAlign w:val="center"/>
            <w:hideMark/>
          </w:tcPr>
          <w:p w14:paraId="066E1A38"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5132" w:type="dxa"/>
            <w:tcBorders>
              <w:top w:val="single" w:sz="4" w:space="0" w:color="auto"/>
              <w:left w:val="single" w:sz="4" w:space="0" w:color="auto"/>
              <w:bottom w:val="single" w:sz="4" w:space="0" w:color="auto"/>
              <w:right w:val="single" w:sz="4" w:space="0" w:color="auto"/>
            </w:tcBorders>
            <w:vAlign w:val="center"/>
            <w:hideMark/>
          </w:tcPr>
          <w:p w14:paraId="48F08EEA"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B376DF" w:rsidRPr="008365DB" w14:paraId="43278A22"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68D2ED52" w14:textId="77777777" w:rsidR="00B376DF" w:rsidRPr="008365DB" w:rsidRDefault="00B376DF" w:rsidP="00610ADF">
            <w:pPr>
              <w:pStyle w:val="a4"/>
              <w:widowControl w:val="0"/>
              <w:numPr>
                <w:ilvl w:val="0"/>
                <w:numId w:val="357"/>
              </w:numPr>
              <w:autoSpaceDE w:val="0"/>
              <w:autoSpaceDN w:val="0"/>
              <w:ind w:left="0" w:firstLine="0"/>
              <w:jc w:val="center"/>
              <w:rPr>
                <w:lang w:val="en-US" w:eastAsia="en-US"/>
              </w:rPr>
            </w:pPr>
          </w:p>
        </w:tc>
        <w:tc>
          <w:tcPr>
            <w:tcW w:w="3986" w:type="dxa"/>
            <w:tcBorders>
              <w:top w:val="single" w:sz="4" w:space="0" w:color="auto"/>
              <w:left w:val="single" w:sz="4" w:space="0" w:color="auto"/>
              <w:bottom w:val="single" w:sz="4" w:space="0" w:color="auto"/>
              <w:right w:val="single" w:sz="4" w:space="0" w:color="auto"/>
            </w:tcBorders>
            <w:hideMark/>
          </w:tcPr>
          <w:p w14:paraId="7EE74A7C"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Дайте определение «экспорт»</w:t>
            </w:r>
          </w:p>
        </w:tc>
        <w:tc>
          <w:tcPr>
            <w:tcW w:w="5132" w:type="dxa"/>
            <w:tcBorders>
              <w:top w:val="single" w:sz="4" w:space="0" w:color="auto"/>
              <w:left w:val="single" w:sz="4" w:space="0" w:color="auto"/>
              <w:bottom w:val="single" w:sz="4" w:space="0" w:color="auto"/>
              <w:right w:val="single" w:sz="4" w:space="0" w:color="auto"/>
            </w:tcBorders>
            <w:hideMark/>
          </w:tcPr>
          <w:p w14:paraId="0A21863D"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Экспорт — понятие в международной торговле, означающее продажу товаров или услуг в другие страны.</w:t>
            </w:r>
          </w:p>
        </w:tc>
      </w:tr>
      <w:tr w:rsidR="00B376DF" w:rsidRPr="008365DB" w14:paraId="35EF77EA"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5EEB0820" w14:textId="77777777" w:rsidR="00B376DF" w:rsidRPr="008365DB" w:rsidRDefault="00B376DF" w:rsidP="00610ADF">
            <w:pPr>
              <w:pStyle w:val="a4"/>
              <w:widowControl w:val="0"/>
              <w:numPr>
                <w:ilvl w:val="0"/>
                <w:numId w:val="357"/>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79A3A24A"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Дайте определение «импорт»</w:t>
            </w:r>
          </w:p>
        </w:tc>
        <w:tc>
          <w:tcPr>
            <w:tcW w:w="5132" w:type="dxa"/>
            <w:tcBorders>
              <w:top w:val="single" w:sz="4" w:space="0" w:color="auto"/>
              <w:left w:val="single" w:sz="4" w:space="0" w:color="auto"/>
              <w:bottom w:val="single" w:sz="4" w:space="0" w:color="auto"/>
              <w:right w:val="single" w:sz="4" w:space="0" w:color="auto"/>
            </w:tcBorders>
            <w:hideMark/>
          </w:tcPr>
          <w:p w14:paraId="1595FBF4"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Импорт - ввоз товаров, работ, услуг, результатов интеллектуальной деятельности на таможенную территорию страны из-за границы без обязательства об обратном вывозе.</w:t>
            </w:r>
          </w:p>
        </w:tc>
      </w:tr>
      <w:tr w:rsidR="00B376DF" w:rsidRPr="008365DB" w14:paraId="6B1833CE"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3ED80F4B" w14:textId="77777777" w:rsidR="00B376DF" w:rsidRPr="008365DB" w:rsidRDefault="00B376DF" w:rsidP="00610ADF">
            <w:pPr>
              <w:pStyle w:val="a4"/>
              <w:widowControl w:val="0"/>
              <w:numPr>
                <w:ilvl w:val="0"/>
                <w:numId w:val="357"/>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01CF8E6F"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Дайте определение понятию «лицензия»</w:t>
            </w:r>
          </w:p>
        </w:tc>
        <w:tc>
          <w:tcPr>
            <w:tcW w:w="5132" w:type="dxa"/>
            <w:tcBorders>
              <w:top w:val="single" w:sz="4" w:space="0" w:color="auto"/>
              <w:left w:val="single" w:sz="4" w:space="0" w:color="auto"/>
              <w:bottom w:val="single" w:sz="4" w:space="0" w:color="auto"/>
              <w:right w:val="single" w:sz="4" w:space="0" w:color="auto"/>
            </w:tcBorders>
            <w:hideMark/>
          </w:tcPr>
          <w:p w14:paraId="1297F82B"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Лицензия — это документ, дающий законное право заниматься определенной деятельностью.</w:t>
            </w:r>
          </w:p>
        </w:tc>
      </w:tr>
      <w:tr w:rsidR="00B376DF" w:rsidRPr="008365DB" w14:paraId="0435857F"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1A8860CC" w14:textId="77777777" w:rsidR="00B376DF" w:rsidRPr="008365DB" w:rsidRDefault="00B376DF" w:rsidP="00610ADF">
            <w:pPr>
              <w:pStyle w:val="a4"/>
              <w:widowControl w:val="0"/>
              <w:numPr>
                <w:ilvl w:val="0"/>
                <w:numId w:val="357"/>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7CF6286E" w14:textId="77777777" w:rsidR="00B376DF" w:rsidRPr="008365DB" w:rsidRDefault="00B376DF" w:rsidP="008365DB">
            <w:pPr>
              <w:widowControl w:val="0"/>
              <w:autoSpaceDE w:val="0"/>
              <w:autoSpaceDN w:val="0"/>
              <w:spacing w:after="0" w:line="240" w:lineRule="auto"/>
              <w:rPr>
                <w:rFonts w:ascii="Times New Roman" w:hAnsi="Times New Roman" w:cs="Times New Roman"/>
                <w:b/>
                <w:sz w:val="24"/>
                <w:szCs w:val="24"/>
                <w:lang w:val="en-US"/>
              </w:rPr>
            </w:pPr>
            <w:r w:rsidRPr="008365DB">
              <w:rPr>
                <w:rStyle w:val="a7"/>
                <w:rFonts w:ascii="Times New Roman" w:hAnsi="Times New Roman" w:cs="Times New Roman"/>
                <w:b w:val="0"/>
                <w:sz w:val="24"/>
                <w:szCs w:val="24"/>
                <w:bdr w:val="none" w:sz="0" w:space="0" w:color="auto" w:frame="1"/>
                <w:lang w:val="en-US"/>
              </w:rPr>
              <w:t>Стратегия</w:t>
            </w:r>
            <w:r w:rsidRPr="008365DB">
              <w:rPr>
                <w:rFonts w:ascii="Times New Roman" w:hAnsi="Times New Roman" w:cs="Times New Roman"/>
                <w:b/>
                <w:sz w:val="24"/>
                <w:szCs w:val="24"/>
                <w:shd w:val="clear" w:color="auto" w:fill="FFFFFF"/>
                <w:lang w:val="en-US"/>
              </w:rPr>
              <w:t xml:space="preserve"> </w:t>
            </w:r>
          </w:p>
        </w:tc>
        <w:tc>
          <w:tcPr>
            <w:tcW w:w="5132" w:type="dxa"/>
            <w:tcBorders>
              <w:top w:val="single" w:sz="4" w:space="0" w:color="auto"/>
              <w:left w:val="single" w:sz="4" w:space="0" w:color="auto"/>
              <w:bottom w:val="single" w:sz="4" w:space="0" w:color="auto"/>
              <w:right w:val="single" w:sz="4" w:space="0" w:color="auto"/>
            </w:tcBorders>
            <w:hideMark/>
          </w:tcPr>
          <w:p w14:paraId="0A79F841" w14:textId="77777777" w:rsidR="00B376DF" w:rsidRPr="008365DB" w:rsidRDefault="00B376DF" w:rsidP="008365DB">
            <w:pPr>
              <w:widowControl w:val="0"/>
              <w:autoSpaceDE w:val="0"/>
              <w:autoSpaceDN w:val="0"/>
              <w:spacing w:after="0" w:line="240" w:lineRule="auto"/>
              <w:rPr>
                <w:rStyle w:val="a7"/>
                <w:rFonts w:ascii="Times New Roman" w:hAnsi="Times New Roman" w:cs="Times New Roman"/>
                <w:sz w:val="24"/>
                <w:szCs w:val="24"/>
              </w:rPr>
            </w:pPr>
            <w:r w:rsidRPr="008365DB">
              <w:rPr>
                <w:rFonts w:ascii="Times New Roman" w:hAnsi="Times New Roman" w:cs="Times New Roman"/>
                <w:sz w:val="24"/>
                <w:szCs w:val="24"/>
                <w:shd w:val="clear" w:color="auto" w:fill="FFFFFF"/>
              </w:rPr>
              <w:t>это долгосрочный план, который определяет основной вектор действий фирмы</w:t>
            </w:r>
          </w:p>
        </w:tc>
      </w:tr>
      <w:tr w:rsidR="00B376DF" w:rsidRPr="008365DB" w14:paraId="326919C4"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144F0F3D" w14:textId="77777777" w:rsidR="00B376DF" w:rsidRPr="008365DB" w:rsidRDefault="00B376DF" w:rsidP="00610ADF">
            <w:pPr>
              <w:pStyle w:val="a4"/>
              <w:widowControl w:val="0"/>
              <w:numPr>
                <w:ilvl w:val="0"/>
                <w:numId w:val="357"/>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3808502E" w14:textId="77777777" w:rsidR="00B376DF" w:rsidRPr="008365DB" w:rsidRDefault="00B376DF" w:rsidP="008365DB">
            <w:pPr>
              <w:widowControl w:val="0"/>
              <w:autoSpaceDE w:val="0"/>
              <w:autoSpaceDN w:val="0"/>
              <w:spacing w:after="0" w:line="240" w:lineRule="auto"/>
              <w:rPr>
                <w:rStyle w:val="a7"/>
                <w:rFonts w:ascii="Times New Roman" w:hAnsi="Times New Roman" w:cs="Times New Roman"/>
                <w:b w:val="0"/>
                <w:sz w:val="24"/>
                <w:szCs w:val="24"/>
                <w:lang w:val="en-US"/>
              </w:rPr>
            </w:pPr>
            <w:r w:rsidRPr="008365DB">
              <w:rPr>
                <w:rFonts w:ascii="Times New Roman" w:hAnsi="Times New Roman" w:cs="Times New Roman"/>
                <w:sz w:val="24"/>
                <w:szCs w:val="24"/>
                <w:shd w:val="clear" w:color="auto" w:fill="FFFFFF"/>
                <w:lang w:val="en-US"/>
              </w:rPr>
              <w:t xml:space="preserve">Управление проектами </w:t>
            </w:r>
          </w:p>
        </w:tc>
        <w:tc>
          <w:tcPr>
            <w:tcW w:w="5132" w:type="dxa"/>
            <w:tcBorders>
              <w:top w:val="single" w:sz="4" w:space="0" w:color="auto"/>
              <w:left w:val="single" w:sz="4" w:space="0" w:color="auto"/>
              <w:bottom w:val="single" w:sz="4" w:space="0" w:color="auto"/>
              <w:right w:val="single" w:sz="4" w:space="0" w:color="auto"/>
            </w:tcBorders>
            <w:hideMark/>
          </w:tcPr>
          <w:p w14:paraId="31F8D751"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система, которую использует менеджер проектов в целях создания продукта и его адаптации к требованиям предприятия.</w:t>
            </w:r>
          </w:p>
        </w:tc>
      </w:tr>
      <w:tr w:rsidR="00B376DF" w:rsidRPr="008365DB" w14:paraId="1FF54D98"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050E37CB" w14:textId="77777777" w:rsidR="00B376DF" w:rsidRPr="008365DB" w:rsidRDefault="00B376DF" w:rsidP="00610ADF">
            <w:pPr>
              <w:pStyle w:val="a4"/>
              <w:widowControl w:val="0"/>
              <w:numPr>
                <w:ilvl w:val="0"/>
                <w:numId w:val="357"/>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0D7F1415" w14:textId="77777777" w:rsidR="00B376DF" w:rsidRPr="008365DB" w:rsidRDefault="00B376DF" w:rsidP="008365DB">
            <w:pPr>
              <w:widowControl w:val="0"/>
              <w:autoSpaceDE w:val="0"/>
              <w:autoSpaceDN w:val="0"/>
              <w:spacing w:after="0" w:line="240" w:lineRule="auto"/>
              <w:rPr>
                <w:rStyle w:val="a7"/>
                <w:rFonts w:ascii="Times New Roman" w:hAnsi="Times New Roman" w:cs="Times New Roman"/>
                <w:b w:val="0"/>
                <w:sz w:val="24"/>
                <w:szCs w:val="24"/>
                <w:lang w:val="en-US"/>
              </w:rPr>
            </w:pPr>
            <w:r w:rsidRPr="008365DB">
              <w:rPr>
                <w:rFonts w:ascii="Times New Roman" w:hAnsi="Times New Roman" w:cs="Times New Roman"/>
                <w:sz w:val="24"/>
                <w:szCs w:val="24"/>
                <w:shd w:val="clear" w:color="auto" w:fill="FFFFFF"/>
                <w:lang w:val="en-US"/>
              </w:rPr>
              <w:t xml:space="preserve">ABC-анализ </w:t>
            </w:r>
          </w:p>
        </w:tc>
        <w:tc>
          <w:tcPr>
            <w:tcW w:w="5132" w:type="dxa"/>
            <w:tcBorders>
              <w:top w:val="single" w:sz="4" w:space="0" w:color="auto"/>
              <w:left w:val="single" w:sz="4" w:space="0" w:color="auto"/>
              <w:bottom w:val="single" w:sz="4" w:space="0" w:color="auto"/>
              <w:right w:val="single" w:sz="4" w:space="0" w:color="auto"/>
            </w:tcBorders>
            <w:hideMark/>
          </w:tcPr>
          <w:p w14:paraId="5F3218FB"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shd w:val="clear" w:color="auto" w:fill="FFFFFF"/>
              </w:rPr>
              <w:t>метод, позволяющий классифицировать ресурсы фирмы по степени их важности</w:t>
            </w:r>
          </w:p>
        </w:tc>
      </w:tr>
      <w:tr w:rsidR="00B376DF" w:rsidRPr="008365DB" w14:paraId="61825B25"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20AE9617" w14:textId="77777777" w:rsidR="00B376DF" w:rsidRPr="008365DB" w:rsidRDefault="00B376DF" w:rsidP="00610ADF">
            <w:pPr>
              <w:pStyle w:val="a4"/>
              <w:widowControl w:val="0"/>
              <w:numPr>
                <w:ilvl w:val="0"/>
                <w:numId w:val="357"/>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64C0A9F9" w14:textId="77777777" w:rsidR="00B376DF" w:rsidRPr="008365DB" w:rsidRDefault="00B376DF" w:rsidP="008365DB">
            <w:pPr>
              <w:widowControl w:val="0"/>
              <w:autoSpaceDE w:val="0"/>
              <w:autoSpaceDN w:val="0"/>
              <w:spacing w:after="0" w:line="240" w:lineRule="auto"/>
              <w:rPr>
                <w:rStyle w:val="a7"/>
                <w:rFonts w:ascii="Times New Roman" w:hAnsi="Times New Roman" w:cs="Times New Roman"/>
                <w:b w:val="0"/>
                <w:sz w:val="24"/>
                <w:szCs w:val="24"/>
                <w:lang w:val="en-US"/>
              </w:rPr>
            </w:pPr>
            <w:r w:rsidRPr="008365DB">
              <w:rPr>
                <w:rFonts w:ascii="Times New Roman" w:hAnsi="Times New Roman" w:cs="Times New Roman"/>
                <w:sz w:val="24"/>
                <w:szCs w:val="24"/>
                <w:lang w:val="en-US"/>
              </w:rPr>
              <w:t xml:space="preserve">Анализ риска </w:t>
            </w:r>
          </w:p>
        </w:tc>
        <w:tc>
          <w:tcPr>
            <w:tcW w:w="5132" w:type="dxa"/>
            <w:tcBorders>
              <w:top w:val="single" w:sz="4" w:space="0" w:color="auto"/>
              <w:left w:val="single" w:sz="4" w:space="0" w:color="auto"/>
              <w:bottom w:val="single" w:sz="4" w:space="0" w:color="auto"/>
              <w:right w:val="single" w:sz="4" w:space="0" w:color="auto"/>
            </w:tcBorders>
            <w:hideMark/>
          </w:tcPr>
          <w:p w14:paraId="4E45A972"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Процесс изучения природы риска и определения его уровня.</w:t>
            </w:r>
          </w:p>
        </w:tc>
      </w:tr>
      <w:tr w:rsidR="00B376DF" w:rsidRPr="008365DB" w14:paraId="4E0EA4B6"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60EF8763" w14:textId="77777777" w:rsidR="00B376DF" w:rsidRPr="008365DB" w:rsidRDefault="00B376DF" w:rsidP="00610ADF">
            <w:pPr>
              <w:pStyle w:val="a4"/>
              <w:widowControl w:val="0"/>
              <w:numPr>
                <w:ilvl w:val="0"/>
                <w:numId w:val="357"/>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6029BED9" w14:textId="77777777" w:rsidR="00B376DF" w:rsidRPr="008365DB" w:rsidRDefault="00B376DF" w:rsidP="008365DB">
            <w:pPr>
              <w:pStyle w:val="a4"/>
              <w:widowControl w:val="0"/>
              <w:tabs>
                <w:tab w:val="left" w:pos="1780"/>
              </w:tabs>
              <w:autoSpaceDE w:val="0"/>
              <w:autoSpaceDN w:val="0"/>
              <w:spacing w:line="256" w:lineRule="auto"/>
              <w:ind w:left="0"/>
              <w:jc w:val="both"/>
              <w:rPr>
                <w:lang w:eastAsia="en-US"/>
              </w:rPr>
            </w:pPr>
            <w:r w:rsidRPr="008365DB">
              <w:rPr>
                <w:lang w:eastAsia="en-US"/>
              </w:rPr>
              <w:t>Метод, основанный на выработке решений, на основе совместного обслуживания проблемы экспертами называется</w:t>
            </w:r>
          </w:p>
        </w:tc>
        <w:tc>
          <w:tcPr>
            <w:tcW w:w="5132" w:type="dxa"/>
            <w:tcBorders>
              <w:top w:val="single" w:sz="4" w:space="0" w:color="auto"/>
              <w:left w:val="single" w:sz="4" w:space="0" w:color="auto"/>
              <w:bottom w:val="single" w:sz="4" w:space="0" w:color="auto"/>
              <w:right w:val="single" w:sz="4" w:space="0" w:color="auto"/>
            </w:tcBorders>
            <w:hideMark/>
          </w:tcPr>
          <w:p w14:paraId="3C8B7B86" w14:textId="77777777" w:rsidR="00B376DF" w:rsidRPr="008365DB" w:rsidRDefault="00B376DF" w:rsidP="008365DB">
            <w:pPr>
              <w:pStyle w:val="a4"/>
              <w:widowControl w:val="0"/>
              <w:tabs>
                <w:tab w:val="left" w:pos="1780"/>
              </w:tabs>
              <w:autoSpaceDE w:val="0"/>
              <w:autoSpaceDN w:val="0"/>
              <w:spacing w:line="256" w:lineRule="auto"/>
              <w:ind w:left="0"/>
              <w:jc w:val="both"/>
              <w:rPr>
                <w:lang w:val="en-US" w:eastAsia="en-US"/>
              </w:rPr>
            </w:pPr>
            <w:r w:rsidRPr="008365DB">
              <w:rPr>
                <w:lang w:val="en-US" w:eastAsia="en-US"/>
              </w:rPr>
              <w:t>мозговой штурм</w:t>
            </w:r>
          </w:p>
        </w:tc>
      </w:tr>
      <w:tr w:rsidR="00B376DF" w:rsidRPr="008365DB" w14:paraId="23142EB5"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22D1BC93" w14:textId="77777777" w:rsidR="00B376DF" w:rsidRPr="008365DB" w:rsidRDefault="00B376DF" w:rsidP="00610ADF">
            <w:pPr>
              <w:pStyle w:val="a4"/>
              <w:widowControl w:val="0"/>
              <w:numPr>
                <w:ilvl w:val="0"/>
                <w:numId w:val="357"/>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633C20CD" w14:textId="77777777" w:rsidR="00B376DF" w:rsidRPr="008365DB" w:rsidRDefault="00B376DF" w:rsidP="008365DB">
            <w:pPr>
              <w:pStyle w:val="a4"/>
              <w:widowControl w:val="0"/>
              <w:tabs>
                <w:tab w:val="left" w:pos="1780"/>
              </w:tabs>
              <w:autoSpaceDE w:val="0"/>
              <w:autoSpaceDN w:val="0"/>
              <w:spacing w:line="256" w:lineRule="auto"/>
              <w:ind w:left="0"/>
              <w:jc w:val="both"/>
              <w:rPr>
                <w:lang w:val="en-US" w:eastAsia="en-US"/>
              </w:rPr>
            </w:pPr>
            <w:r w:rsidRPr="008365DB">
              <w:rPr>
                <w:lang w:val="en-US" w:eastAsia="en-US"/>
              </w:rPr>
              <w:t>Коэффициент ликвидности показывает</w:t>
            </w:r>
          </w:p>
        </w:tc>
        <w:tc>
          <w:tcPr>
            <w:tcW w:w="5132" w:type="dxa"/>
            <w:tcBorders>
              <w:top w:val="single" w:sz="4" w:space="0" w:color="auto"/>
              <w:left w:val="single" w:sz="4" w:space="0" w:color="auto"/>
              <w:bottom w:val="single" w:sz="4" w:space="0" w:color="auto"/>
              <w:right w:val="single" w:sz="4" w:space="0" w:color="auto"/>
            </w:tcBorders>
            <w:hideMark/>
          </w:tcPr>
          <w:p w14:paraId="14C34AAB" w14:textId="77777777" w:rsidR="00B376DF" w:rsidRPr="008365DB" w:rsidRDefault="00B376DF" w:rsidP="008365DB">
            <w:pPr>
              <w:pStyle w:val="a4"/>
              <w:widowControl w:val="0"/>
              <w:tabs>
                <w:tab w:val="left" w:pos="1780"/>
              </w:tabs>
              <w:autoSpaceDE w:val="0"/>
              <w:autoSpaceDN w:val="0"/>
              <w:spacing w:line="256" w:lineRule="auto"/>
              <w:ind w:left="0"/>
              <w:jc w:val="both"/>
              <w:rPr>
                <w:lang w:val="en-US" w:eastAsia="en-US"/>
              </w:rPr>
            </w:pPr>
            <w:r w:rsidRPr="008365DB">
              <w:rPr>
                <w:lang w:val="en-US" w:eastAsia="en-US"/>
              </w:rPr>
              <w:t>платежеспособность фирмы</w:t>
            </w:r>
          </w:p>
        </w:tc>
      </w:tr>
      <w:tr w:rsidR="00B376DF" w:rsidRPr="008365DB" w14:paraId="5B3739A9"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58508C27" w14:textId="77777777" w:rsidR="00B376DF" w:rsidRPr="008365DB" w:rsidRDefault="00B376DF" w:rsidP="00610ADF">
            <w:pPr>
              <w:pStyle w:val="a4"/>
              <w:widowControl w:val="0"/>
              <w:numPr>
                <w:ilvl w:val="0"/>
                <w:numId w:val="357"/>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251D8910" w14:textId="77777777" w:rsidR="00B376DF" w:rsidRPr="008365DB" w:rsidRDefault="00B376DF" w:rsidP="008365DB">
            <w:pPr>
              <w:pStyle w:val="a4"/>
              <w:widowControl w:val="0"/>
              <w:tabs>
                <w:tab w:val="left" w:pos="1780"/>
              </w:tabs>
              <w:autoSpaceDE w:val="0"/>
              <w:autoSpaceDN w:val="0"/>
              <w:spacing w:line="256" w:lineRule="auto"/>
              <w:ind w:left="0"/>
              <w:rPr>
                <w:lang w:val="en-US" w:eastAsia="en-US"/>
              </w:rPr>
            </w:pPr>
            <w:r w:rsidRPr="008365DB">
              <w:rPr>
                <w:lang w:val="en-US" w:eastAsia="en-US"/>
              </w:rPr>
              <w:t>Финансовый кризис - это ….</w:t>
            </w:r>
          </w:p>
        </w:tc>
        <w:tc>
          <w:tcPr>
            <w:tcW w:w="5132" w:type="dxa"/>
            <w:tcBorders>
              <w:top w:val="single" w:sz="4" w:space="0" w:color="auto"/>
              <w:left w:val="single" w:sz="4" w:space="0" w:color="auto"/>
              <w:bottom w:val="single" w:sz="4" w:space="0" w:color="auto"/>
              <w:right w:val="single" w:sz="4" w:space="0" w:color="auto"/>
            </w:tcBorders>
            <w:hideMark/>
          </w:tcPr>
          <w:p w14:paraId="791FFCEE" w14:textId="77777777" w:rsidR="00B376DF" w:rsidRPr="008365DB" w:rsidRDefault="00B376DF" w:rsidP="008365DB">
            <w:pPr>
              <w:pStyle w:val="a4"/>
              <w:widowControl w:val="0"/>
              <w:tabs>
                <w:tab w:val="left" w:pos="1780"/>
              </w:tabs>
              <w:autoSpaceDE w:val="0"/>
              <w:autoSpaceDN w:val="0"/>
              <w:spacing w:line="256" w:lineRule="auto"/>
              <w:ind w:left="0"/>
              <w:rPr>
                <w:lang w:eastAsia="en-US"/>
              </w:rPr>
            </w:pPr>
            <w:r w:rsidRPr="008365DB">
              <w:rPr>
                <w:lang w:eastAsia="en-US"/>
              </w:rPr>
              <w:t>результат нерационального использования бюджета компании</w:t>
            </w:r>
          </w:p>
        </w:tc>
      </w:tr>
    </w:tbl>
    <w:p w14:paraId="17890042" w14:textId="731A3C0D" w:rsidR="005A0449" w:rsidRPr="008365DB" w:rsidRDefault="005A0449" w:rsidP="008365DB">
      <w:pPr>
        <w:pStyle w:val="2"/>
        <w:spacing w:before="0"/>
        <w:rPr>
          <w:rFonts w:cs="Times New Roman"/>
          <w:sz w:val="24"/>
          <w:szCs w:val="24"/>
          <w:lang w:eastAsia="ru-RU"/>
        </w:rPr>
      </w:pPr>
      <w:bookmarkStart w:id="99" w:name="_Toc161759878"/>
      <w:r w:rsidRPr="008365DB">
        <w:rPr>
          <w:rFonts w:cs="Times New Roman"/>
          <w:sz w:val="24"/>
          <w:szCs w:val="24"/>
          <w:lang w:eastAsia="ru-RU"/>
        </w:rPr>
        <w:t>Преддипломная практика</w:t>
      </w:r>
      <w:bookmarkEnd w:id="99"/>
      <w:r w:rsidRPr="008365DB">
        <w:rPr>
          <w:rFonts w:cs="Times New Roman"/>
          <w:sz w:val="24"/>
          <w:szCs w:val="24"/>
          <w:lang w:eastAsia="ru-RU"/>
        </w:rPr>
        <w:tab/>
      </w:r>
    </w:p>
    <w:tbl>
      <w:tblPr>
        <w:tblW w:w="10343" w:type="dxa"/>
        <w:tblCellMar>
          <w:left w:w="0" w:type="dxa"/>
          <w:right w:w="0" w:type="dxa"/>
        </w:tblCellMar>
        <w:tblLook w:val="04A0" w:firstRow="1" w:lastRow="0" w:firstColumn="1" w:lastColumn="0" w:noHBand="0" w:noVBand="1"/>
      </w:tblPr>
      <w:tblGrid>
        <w:gridCol w:w="1225"/>
        <w:gridCol w:w="3986"/>
        <w:gridCol w:w="5132"/>
      </w:tblGrid>
      <w:tr w:rsidR="00B376DF" w:rsidRPr="008365DB" w14:paraId="2F58E753" w14:textId="77777777" w:rsidTr="00B376DF">
        <w:tc>
          <w:tcPr>
            <w:tcW w:w="1225" w:type="dxa"/>
            <w:tcBorders>
              <w:top w:val="single" w:sz="4" w:space="0" w:color="auto"/>
              <w:left w:val="single" w:sz="4" w:space="0" w:color="auto"/>
              <w:bottom w:val="single" w:sz="4" w:space="0" w:color="auto"/>
              <w:right w:val="single" w:sz="4" w:space="0" w:color="auto"/>
            </w:tcBorders>
            <w:vAlign w:val="center"/>
            <w:hideMark/>
          </w:tcPr>
          <w:p w14:paraId="6E1EF98B"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3986" w:type="dxa"/>
            <w:tcBorders>
              <w:top w:val="single" w:sz="4" w:space="0" w:color="auto"/>
              <w:left w:val="single" w:sz="4" w:space="0" w:color="auto"/>
              <w:bottom w:val="single" w:sz="4" w:space="0" w:color="auto"/>
              <w:right w:val="single" w:sz="4" w:space="0" w:color="auto"/>
            </w:tcBorders>
            <w:vAlign w:val="center"/>
            <w:hideMark/>
          </w:tcPr>
          <w:p w14:paraId="35583924"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5132" w:type="dxa"/>
            <w:tcBorders>
              <w:top w:val="single" w:sz="4" w:space="0" w:color="auto"/>
              <w:left w:val="single" w:sz="4" w:space="0" w:color="auto"/>
              <w:bottom w:val="single" w:sz="4" w:space="0" w:color="auto"/>
              <w:right w:val="single" w:sz="4" w:space="0" w:color="auto"/>
            </w:tcBorders>
            <w:vAlign w:val="center"/>
            <w:hideMark/>
          </w:tcPr>
          <w:p w14:paraId="1494E66F" w14:textId="77777777"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B376DF" w:rsidRPr="008365DB" w14:paraId="5B3559DE"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00AF1B12" w14:textId="77777777" w:rsidR="00B376DF" w:rsidRPr="008365DB" w:rsidRDefault="00B376DF" w:rsidP="00610ADF">
            <w:pPr>
              <w:pStyle w:val="a4"/>
              <w:widowControl w:val="0"/>
              <w:numPr>
                <w:ilvl w:val="0"/>
                <w:numId w:val="358"/>
              </w:numPr>
              <w:autoSpaceDE w:val="0"/>
              <w:autoSpaceDN w:val="0"/>
              <w:ind w:left="0" w:firstLine="0"/>
              <w:jc w:val="center"/>
              <w:rPr>
                <w:lang w:val="en-US" w:eastAsia="en-US"/>
              </w:rPr>
            </w:pPr>
          </w:p>
        </w:tc>
        <w:tc>
          <w:tcPr>
            <w:tcW w:w="3986" w:type="dxa"/>
            <w:tcBorders>
              <w:top w:val="single" w:sz="4" w:space="0" w:color="auto"/>
              <w:left w:val="single" w:sz="4" w:space="0" w:color="auto"/>
              <w:bottom w:val="single" w:sz="4" w:space="0" w:color="auto"/>
              <w:right w:val="single" w:sz="4" w:space="0" w:color="auto"/>
            </w:tcBorders>
            <w:hideMark/>
          </w:tcPr>
          <w:p w14:paraId="58AE32B1" w14:textId="206E27DC"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eastAsia="Calibri" w:hAnsi="Times New Roman" w:cs="Times New Roman"/>
                <w:sz w:val="24"/>
                <w:szCs w:val="24"/>
              </w:rPr>
              <w:t xml:space="preserve">Каковы задачи финансового управления? </w:t>
            </w:r>
          </w:p>
        </w:tc>
        <w:tc>
          <w:tcPr>
            <w:tcW w:w="5132" w:type="dxa"/>
            <w:tcBorders>
              <w:top w:val="single" w:sz="4" w:space="0" w:color="auto"/>
              <w:left w:val="single" w:sz="4" w:space="0" w:color="auto"/>
              <w:bottom w:val="single" w:sz="4" w:space="0" w:color="auto"/>
              <w:right w:val="single" w:sz="4" w:space="0" w:color="auto"/>
            </w:tcBorders>
            <w:hideMark/>
          </w:tcPr>
          <w:p w14:paraId="2DDB9023" w14:textId="28EEC418"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eastAsia="Calibri" w:hAnsi="Times New Roman" w:cs="Times New Roman"/>
                <w:sz w:val="24"/>
                <w:szCs w:val="24"/>
              </w:rPr>
              <w:t>Поддержание рентабельности, обеспечение ликвидности.</w:t>
            </w:r>
          </w:p>
        </w:tc>
      </w:tr>
      <w:tr w:rsidR="00B376DF" w:rsidRPr="008365DB" w14:paraId="299AE84E"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28C57A9B" w14:textId="77777777" w:rsidR="00B376DF" w:rsidRPr="008365DB" w:rsidRDefault="00B376DF" w:rsidP="00610ADF">
            <w:pPr>
              <w:pStyle w:val="a4"/>
              <w:widowControl w:val="0"/>
              <w:numPr>
                <w:ilvl w:val="0"/>
                <w:numId w:val="358"/>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3AFD67CC" w14:textId="02FD9E1F"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eastAsia="Calibri" w:hAnsi="Times New Roman" w:cs="Times New Roman"/>
                <w:sz w:val="24"/>
                <w:szCs w:val="24"/>
              </w:rPr>
              <w:t>Что значит контроллинг логистики?</w:t>
            </w:r>
          </w:p>
        </w:tc>
        <w:tc>
          <w:tcPr>
            <w:tcW w:w="5132" w:type="dxa"/>
            <w:tcBorders>
              <w:top w:val="single" w:sz="4" w:space="0" w:color="auto"/>
              <w:left w:val="single" w:sz="4" w:space="0" w:color="auto"/>
              <w:bottom w:val="single" w:sz="4" w:space="0" w:color="auto"/>
              <w:right w:val="single" w:sz="4" w:space="0" w:color="auto"/>
            </w:tcBorders>
            <w:hideMark/>
          </w:tcPr>
          <w:p w14:paraId="2683CEA2" w14:textId="7DDF983A"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eastAsia="Calibri" w:hAnsi="Times New Roman" w:cs="Times New Roman"/>
                <w:sz w:val="24"/>
                <w:szCs w:val="24"/>
              </w:rPr>
              <w:t>Система контроллинга, занимающаяся поставками, оценкой эффективности закупок, логистическим анализом производства.</w:t>
            </w:r>
          </w:p>
        </w:tc>
      </w:tr>
      <w:tr w:rsidR="00B376DF" w:rsidRPr="008365DB" w14:paraId="2350A2FD"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616C0861" w14:textId="77777777" w:rsidR="00B376DF" w:rsidRPr="008365DB" w:rsidRDefault="00B376DF" w:rsidP="00610ADF">
            <w:pPr>
              <w:pStyle w:val="a4"/>
              <w:widowControl w:val="0"/>
              <w:numPr>
                <w:ilvl w:val="0"/>
                <w:numId w:val="358"/>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088A4E3A" w14:textId="05DFD7F8"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eastAsia="Calibri" w:hAnsi="Times New Roman" w:cs="Times New Roman"/>
                <w:sz w:val="24"/>
                <w:szCs w:val="24"/>
              </w:rPr>
              <w:t>Что значит к</w:t>
            </w:r>
            <w:r w:rsidRPr="008365DB">
              <w:rPr>
                <w:rFonts w:ascii="Times New Roman" w:eastAsia="Calibri" w:hAnsi="Times New Roman" w:cs="Times New Roman"/>
                <w:sz w:val="24"/>
                <w:szCs w:val="24"/>
                <w:lang w:val="en-US"/>
              </w:rPr>
              <w:t>онтроллинг инноваций</w:t>
            </w:r>
            <w:r w:rsidRPr="008365DB">
              <w:rPr>
                <w:rFonts w:ascii="Times New Roman" w:eastAsia="Calibri" w:hAnsi="Times New Roman" w:cs="Times New Roman"/>
                <w:sz w:val="24"/>
                <w:szCs w:val="24"/>
              </w:rPr>
              <w:t>?</w:t>
            </w:r>
          </w:p>
        </w:tc>
        <w:tc>
          <w:tcPr>
            <w:tcW w:w="5132" w:type="dxa"/>
            <w:tcBorders>
              <w:top w:val="single" w:sz="4" w:space="0" w:color="auto"/>
              <w:left w:val="single" w:sz="4" w:space="0" w:color="auto"/>
              <w:bottom w:val="single" w:sz="4" w:space="0" w:color="auto"/>
              <w:right w:val="single" w:sz="4" w:space="0" w:color="auto"/>
            </w:tcBorders>
          </w:tcPr>
          <w:p w14:paraId="3CE7CA82" w14:textId="776CF1F9"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eastAsia="Calibri" w:hAnsi="Times New Roman" w:cs="Times New Roman"/>
                <w:sz w:val="24"/>
                <w:szCs w:val="24"/>
              </w:rPr>
              <w:t xml:space="preserve"> Система контроллинга, занимающаяся надзором за ходом реализации инновационного проекта, контролем и информационной поддержкой эффективного управления проектом</w:t>
            </w:r>
          </w:p>
        </w:tc>
      </w:tr>
      <w:tr w:rsidR="00B376DF" w:rsidRPr="008365DB" w14:paraId="65634280"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425E5B82" w14:textId="77777777" w:rsidR="00B376DF" w:rsidRPr="008365DB" w:rsidRDefault="00B376DF" w:rsidP="00610ADF">
            <w:pPr>
              <w:pStyle w:val="a4"/>
              <w:widowControl w:val="0"/>
              <w:numPr>
                <w:ilvl w:val="0"/>
                <w:numId w:val="358"/>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38E961D2" w14:textId="298BD618"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eastAsia="Calibri" w:hAnsi="Times New Roman" w:cs="Times New Roman"/>
                <w:sz w:val="24"/>
                <w:szCs w:val="24"/>
              </w:rPr>
              <w:t>Что отражает п</w:t>
            </w:r>
            <w:r w:rsidRPr="008365DB">
              <w:rPr>
                <w:rFonts w:ascii="Times New Roman" w:eastAsia="Calibri" w:hAnsi="Times New Roman" w:cs="Times New Roman"/>
                <w:sz w:val="24"/>
                <w:szCs w:val="24"/>
                <w:lang w:val="en-US"/>
              </w:rPr>
              <w:t>ринцип документации</w:t>
            </w:r>
            <w:r w:rsidRPr="008365DB">
              <w:rPr>
                <w:rFonts w:ascii="Times New Roman" w:eastAsia="Calibri" w:hAnsi="Times New Roman" w:cs="Times New Roman"/>
                <w:sz w:val="24"/>
                <w:szCs w:val="24"/>
              </w:rPr>
              <w:t>?</w:t>
            </w:r>
          </w:p>
        </w:tc>
        <w:tc>
          <w:tcPr>
            <w:tcW w:w="5132" w:type="dxa"/>
            <w:tcBorders>
              <w:top w:val="single" w:sz="4" w:space="0" w:color="auto"/>
              <w:left w:val="single" w:sz="4" w:space="0" w:color="auto"/>
              <w:bottom w:val="single" w:sz="4" w:space="0" w:color="auto"/>
              <w:right w:val="single" w:sz="4" w:space="0" w:color="auto"/>
            </w:tcBorders>
          </w:tcPr>
          <w:p w14:paraId="6C5A75BA" w14:textId="74A11B46"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eastAsia="Calibri" w:hAnsi="Times New Roman" w:cs="Times New Roman"/>
                <w:sz w:val="24"/>
                <w:szCs w:val="24"/>
              </w:rPr>
              <w:t xml:space="preserve"> Создание возможности проверки того, соблюдались ли цели и задачи контроллинга маркетинга в действительности.</w:t>
            </w:r>
          </w:p>
        </w:tc>
      </w:tr>
      <w:tr w:rsidR="00B376DF" w:rsidRPr="008365DB" w14:paraId="552474DF"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012023B1" w14:textId="77777777" w:rsidR="00B376DF" w:rsidRPr="008365DB" w:rsidRDefault="00B376DF" w:rsidP="00610ADF">
            <w:pPr>
              <w:pStyle w:val="a4"/>
              <w:widowControl w:val="0"/>
              <w:numPr>
                <w:ilvl w:val="0"/>
                <w:numId w:val="358"/>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4905E0D1" w14:textId="63A05459" w:rsidR="00B376DF" w:rsidRPr="008365DB" w:rsidRDefault="00B376DF" w:rsidP="008365DB">
            <w:pPr>
              <w:widowControl w:val="0"/>
              <w:autoSpaceDE w:val="0"/>
              <w:autoSpaceDN w:val="0"/>
              <w:spacing w:after="0" w:line="240" w:lineRule="auto"/>
              <w:rPr>
                <w:rFonts w:ascii="Times New Roman" w:hAnsi="Times New Roman" w:cs="Times New Roman"/>
                <w:sz w:val="24"/>
                <w:szCs w:val="24"/>
                <w:lang w:val="en-US"/>
              </w:rPr>
            </w:pPr>
            <w:r w:rsidRPr="008365DB">
              <w:rPr>
                <w:rFonts w:ascii="Times New Roman" w:eastAsia="Calibri" w:hAnsi="Times New Roman" w:cs="Times New Roman"/>
                <w:sz w:val="24"/>
                <w:szCs w:val="24"/>
              </w:rPr>
              <w:t>Что характеризует с</w:t>
            </w:r>
            <w:r w:rsidRPr="008365DB">
              <w:rPr>
                <w:rFonts w:ascii="Times New Roman" w:eastAsia="Calibri" w:hAnsi="Times New Roman" w:cs="Times New Roman"/>
                <w:sz w:val="24"/>
                <w:szCs w:val="24"/>
                <w:lang w:val="en-US"/>
              </w:rPr>
              <w:t>равнительный анализ</w:t>
            </w:r>
            <w:r w:rsidRPr="008365DB">
              <w:rPr>
                <w:rFonts w:ascii="Times New Roman" w:eastAsia="Calibri" w:hAnsi="Times New Roman" w:cs="Times New Roman"/>
                <w:sz w:val="24"/>
                <w:szCs w:val="24"/>
              </w:rPr>
              <w:t>?</w:t>
            </w:r>
          </w:p>
        </w:tc>
        <w:tc>
          <w:tcPr>
            <w:tcW w:w="5132" w:type="dxa"/>
            <w:tcBorders>
              <w:top w:val="single" w:sz="4" w:space="0" w:color="auto"/>
              <w:left w:val="single" w:sz="4" w:space="0" w:color="auto"/>
              <w:bottom w:val="single" w:sz="4" w:space="0" w:color="auto"/>
              <w:right w:val="single" w:sz="4" w:space="0" w:color="auto"/>
            </w:tcBorders>
          </w:tcPr>
          <w:p w14:paraId="018E8F84" w14:textId="18D0C75B" w:rsidR="00B376DF" w:rsidRPr="008365DB" w:rsidRDefault="00B376DF" w:rsidP="008365DB">
            <w:pPr>
              <w:widowControl w:val="0"/>
              <w:autoSpaceDE w:val="0"/>
              <w:autoSpaceDN w:val="0"/>
              <w:spacing w:after="0" w:line="240" w:lineRule="auto"/>
              <w:rPr>
                <w:rFonts w:ascii="Times New Roman" w:hAnsi="Times New Roman" w:cs="Times New Roman"/>
                <w:sz w:val="24"/>
                <w:szCs w:val="24"/>
              </w:rPr>
            </w:pPr>
            <w:r w:rsidRPr="008365DB">
              <w:rPr>
                <w:rFonts w:ascii="Times New Roman" w:eastAsia="Calibri" w:hAnsi="Times New Roman" w:cs="Times New Roman"/>
                <w:sz w:val="24"/>
                <w:szCs w:val="24"/>
              </w:rPr>
              <w:t xml:space="preserve"> Анализ причин и факторов, влияющих на результаты хозяйственной деятельности предприятия в сфере маркетинга</w:t>
            </w:r>
          </w:p>
        </w:tc>
      </w:tr>
      <w:tr w:rsidR="00B376DF" w:rsidRPr="008365DB" w14:paraId="141BBFCE"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0FEF6C05" w14:textId="77777777" w:rsidR="00B376DF" w:rsidRPr="008365DB" w:rsidRDefault="00B376DF" w:rsidP="00610ADF">
            <w:pPr>
              <w:pStyle w:val="a4"/>
              <w:widowControl w:val="0"/>
              <w:numPr>
                <w:ilvl w:val="0"/>
                <w:numId w:val="358"/>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273CFB91" w14:textId="77777777" w:rsidR="00B376DF" w:rsidRPr="008365DB" w:rsidRDefault="00B376DF"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Что представляет собой коммерческая деятельность предприятия?</w:t>
            </w:r>
          </w:p>
          <w:p w14:paraId="6F0FC53E" w14:textId="77777777" w:rsidR="00B376DF" w:rsidRPr="008365DB" w:rsidRDefault="00B376DF" w:rsidP="008365DB">
            <w:pPr>
              <w:widowControl w:val="0"/>
              <w:autoSpaceDE w:val="0"/>
              <w:autoSpaceDN w:val="0"/>
              <w:spacing w:after="0" w:line="240" w:lineRule="auto"/>
              <w:rPr>
                <w:rFonts w:ascii="Times New Roman" w:eastAsia="Calibri" w:hAnsi="Times New Roman" w:cs="Times New Roman"/>
                <w:sz w:val="24"/>
                <w:szCs w:val="24"/>
              </w:rPr>
            </w:pPr>
          </w:p>
        </w:tc>
        <w:tc>
          <w:tcPr>
            <w:tcW w:w="5132" w:type="dxa"/>
            <w:tcBorders>
              <w:top w:val="single" w:sz="4" w:space="0" w:color="auto"/>
              <w:left w:val="single" w:sz="4" w:space="0" w:color="auto"/>
              <w:bottom w:val="single" w:sz="4" w:space="0" w:color="auto"/>
              <w:right w:val="single" w:sz="4" w:space="0" w:color="auto"/>
            </w:tcBorders>
          </w:tcPr>
          <w:p w14:paraId="4B0EDC06" w14:textId="31F24F76" w:rsidR="00B376DF" w:rsidRPr="008365DB" w:rsidRDefault="00B376DF" w:rsidP="008365DB">
            <w:pPr>
              <w:widowControl w:val="0"/>
              <w:autoSpaceDE w:val="0"/>
              <w:autoSpaceDN w:val="0"/>
              <w:spacing w:after="0" w:line="240" w:lineRule="auto"/>
              <w:rPr>
                <w:rFonts w:ascii="Times New Roman" w:eastAsia="Calibri" w:hAnsi="Times New Roman" w:cs="Times New Roman"/>
                <w:sz w:val="24"/>
                <w:szCs w:val="24"/>
              </w:rPr>
            </w:pPr>
            <w:r w:rsidRPr="008365DB">
              <w:rPr>
                <w:rFonts w:ascii="Times New Roman" w:hAnsi="Times New Roman" w:cs="Times New Roman"/>
                <w:iCs/>
                <w:sz w:val="24"/>
                <w:szCs w:val="24"/>
              </w:rPr>
              <w:t>Представляет собой организационно-хозяйственные операции, обслуживающие обмен, совершение актов купли-продажи с целью получения прибыли через наилучшее удовлетворение спроса.</w:t>
            </w:r>
          </w:p>
        </w:tc>
      </w:tr>
      <w:tr w:rsidR="00B376DF" w:rsidRPr="008365DB" w14:paraId="33EE356B"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0053DA17" w14:textId="77777777" w:rsidR="00B376DF" w:rsidRPr="008365DB" w:rsidRDefault="00B376DF" w:rsidP="00610ADF">
            <w:pPr>
              <w:pStyle w:val="a4"/>
              <w:widowControl w:val="0"/>
              <w:numPr>
                <w:ilvl w:val="0"/>
                <w:numId w:val="358"/>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2BE25476" w14:textId="0A21FF02" w:rsidR="00B376DF" w:rsidRPr="008365DB" w:rsidRDefault="00B376DF" w:rsidP="008365DB">
            <w:pPr>
              <w:widowControl w:val="0"/>
              <w:autoSpaceDE w:val="0"/>
              <w:autoSpaceDN w:val="0"/>
              <w:spacing w:after="0" w:line="240" w:lineRule="auto"/>
              <w:rPr>
                <w:rFonts w:ascii="Times New Roman" w:eastAsia="Calibri" w:hAnsi="Times New Roman" w:cs="Times New Roman"/>
                <w:sz w:val="24"/>
                <w:szCs w:val="24"/>
              </w:rPr>
            </w:pPr>
            <w:r w:rsidRPr="008365DB">
              <w:rPr>
                <w:rFonts w:ascii="Times New Roman" w:hAnsi="Times New Roman" w:cs="Times New Roman"/>
                <w:iCs/>
                <w:sz w:val="24"/>
                <w:szCs w:val="24"/>
              </w:rPr>
              <w:t>Что такое государственный контроль за предпринимательской деятельностью?</w:t>
            </w:r>
          </w:p>
        </w:tc>
        <w:tc>
          <w:tcPr>
            <w:tcW w:w="5132" w:type="dxa"/>
            <w:tcBorders>
              <w:top w:val="single" w:sz="4" w:space="0" w:color="auto"/>
              <w:left w:val="single" w:sz="4" w:space="0" w:color="auto"/>
              <w:bottom w:val="single" w:sz="4" w:space="0" w:color="auto"/>
              <w:right w:val="single" w:sz="4" w:space="0" w:color="auto"/>
            </w:tcBorders>
          </w:tcPr>
          <w:p w14:paraId="24CEFDE0" w14:textId="2AA5405E" w:rsidR="00B376DF" w:rsidRPr="008365DB" w:rsidRDefault="00B376DF" w:rsidP="008365DB">
            <w:pPr>
              <w:widowControl w:val="0"/>
              <w:autoSpaceDE w:val="0"/>
              <w:autoSpaceDN w:val="0"/>
              <w:spacing w:after="0" w:line="240" w:lineRule="auto"/>
              <w:rPr>
                <w:rFonts w:ascii="Times New Roman" w:eastAsia="Calibri" w:hAnsi="Times New Roman" w:cs="Times New Roman"/>
                <w:sz w:val="24"/>
                <w:szCs w:val="24"/>
              </w:rPr>
            </w:pPr>
            <w:r w:rsidRPr="008365DB">
              <w:rPr>
                <w:rFonts w:ascii="Times New Roman" w:hAnsi="Times New Roman" w:cs="Times New Roman"/>
                <w:iCs/>
                <w:sz w:val="24"/>
                <w:szCs w:val="24"/>
              </w:rPr>
              <w:t>Это надзорная деятельность государственных органов путем использования специальных методов, средств и форм.</w:t>
            </w:r>
          </w:p>
        </w:tc>
      </w:tr>
      <w:tr w:rsidR="00B376DF" w:rsidRPr="008365DB" w14:paraId="776DB672"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1BE29D2F" w14:textId="77777777" w:rsidR="00B376DF" w:rsidRPr="008365DB" w:rsidRDefault="00B376DF" w:rsidP="00610ADF">
            <w:pPr>
              <w:pStyle w:val="a4"/>
              <w:widowControl w:val="0"/>
              <w:numPr>
                <w:ilvl w:val="0"/>
                <w:numId w:val="358"/>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5FB4D4A9" w14:textId="2D4A078B" w:rsidR="00B376DF" w:rsidRPr="008365DB" w:rsidRDefault="00B376DF" w:rsidP="008365DB">
            <w:pPr>
              <w:widowControl w:val="0"/>
              <w:autoSpaceDE w:val="0"/>
              <w:autoSpaceDN w:val="0"/>
              <w:spacing w:after="0" w:line="240" w:lineRule="auto"/>
              <w:rPr>
                <w:rFonts w:ascii="Times New Roman" w:eastAsia="Calibri" w:hAnsi="Times New Roman" w:cs="Times New Roman"/>
                <w:sz w:val="24"/>
                <w:szCs w:val="24"/>
              </w:rPr>
            </w:pPr>
            <w:r w:rsidRPr="008365DB">
              <w:rPr>
                <w:rFonts w:ascii="Times New Roman" w:hAnsi="Times New Roman" w:cs="Times New Roman"/>
                <w:iCs/>
                <w:sz w:val="24"/>
                <w:szCs w:val="24"/>
              </w:rPr>
              <w:t>Какие существуют основные направления коммерческой деятельности?</w:t>
            </w:r>
          </w:p>
        </w:tc>
        <w:tc>
          <w:tcPr>
            <w:tcW w:w="5132" w:type="dxa"/>
            <w:tcBorders>
              <w:top w:val="single" w:sz="4" w:space="0" w:color="auto"/>
              <w:left w:val="single" w:sz="4" w:space="0" w:color="auto"/>
              <w:bottom w:val="single" w:sz="4" w:space="0" w:color="auto"/>
              <w:right w:val="single" w:sz="4" w:space="0" w:color="auto"/>
            </w:tcBorders>
          </w:tcPr>
          <w:p w14:paraId="374F4743" w14:textId="63D95C68" w:rsidR="00B376DF" w:rsidRPr="008365DB" w:rsidRDefault="00B376DF" w:rsidP="008365DB">
            <w:pPr>
              <w:widowControl w:val="0"/>
              <w:autoSpaceDE w:val="0"/>
              <w:autoSpaceDN w:val="0"/>
              <w:spacing w:after="0" w:line="240" w:lineRule="auto"/>
              <w:rPr>
                <w:rFonts w:ascii="Times New Roman" w:eastAsia="Calibri" w:hAnsi="Times New Roman" w:cs="Times New Roman"/>
                <w:sz w:val="24"/>
                <w:szCs w:val="24"/>
              </w:rPr>
            </w:pPr>
            <w:r w:rsidRPr="008365DB">
              <w:rPr>
                <w:rFonts w:ascii="Times New Roman" w:hAnsi="Times New Roman" w:cs="Times New Roman"/>
                <w:iCs/>
                <w:sz w:val="24"/>
                <w:szCs w:val="24"/>
              </w:rPr>
              <w:t>Производство продукции; коммерция; коммерческое посредничество</w:t>
            </w:r>
          </w:p>
        </w:tc>
      </w:tr>
      <w:tr w:rsidR="00B376DF" w:rsidRPr="008365DB" w14:paraId="283945A2"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5EFEC92F" w14:textId="77777777" w:rsidR="00B376DF" w:rsidRPr="008365DB" w:rsidRDefault="00B376DF" w:rsidP="00610ADF">
            <w:pPr>
              <w:pStyle w:val="a4"/>
              <w:widowControl w:val="0"/>
              <w:numPr>
                <w:ilvl w:val="0"/>
                <w:numId w:val="358"/>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6F78ECAF" w14:textId="318ABD49" w:rsidR="00B376DF" w:rsidRPr="008365DB" w:rsidRDefault="00B376DF" w:rsidP="008365DB">
            <w:pPr>
              <w:widowControl w:val="0"/>
              <w:autoSpaceDE w:val="0"/>
              <w:autoSpaceDN w:val="0"/>
              <w:spacing w:after="0" w:line="240" w:lineRule="auto"/>
              <w:rPr>
                <w:rFonts w:ascii="Times New Roman" w:eastAsia="Calibri" w:hAnsi="Times New Roman" w:cs="Times New Roman"/>
                <w:sz w:val="24"/>
                <w:szCs w:val="24"/>
              </w:rPr>
            </w:pPr>
            <w:r w:rsidRPr="008365DB">
              <w:rPr>
                <w:rFonts w:ascii="Times New Roman" w:hAnsi="Times New Roman" w:cs="Times New Roman"/>
                <w:iCs/>
                <w:sz w:val="24"/>
                <w:szCs w:val="24"/>
              </w:rPr>
              <w:t>Что является объектом коммерческой деятельности?</w:t>
            </w:r>
          </w:p>
        </w:tc>
        <w:tc>
          <w:tcPr>
            <w:tcW w:w="5132" w:type="dxa"/>
            <w:tcBorders>
              <w:top w:val="single" w:sz="4" w:space="0" w:color="auto"/>
              <w:left w:val="single" w:sz="4" w:space="0" w:color="auto"/>
              <w:bottom w:val="single" w:sz="4" w:space="0" w:color="auto"/>
              <w:right w:val="single" w:sz="4" w:space="0" w:color="auto"/>
            </w:tcBorders>
          </w:tcPr>
          <w:p w14:paraId="0D1CE2E6" w14:textId="4FD0D200" w:rsidR="00B376DF" w:rsidRPr="008365DB" w:rsidRDefault="00B376DF" w:rsidP="008365DB">
            <w:pPr>
              <w:widowControl w:val="0"/>
              <w:autoSpaceDE w:val="0"/>
              <w:autoSpaceDN w:val="0"/>
              <w:spacing w:after="0" w:line="240" w:lineRule="auto"/>
              <w:rPr>
                <w:rFonts w:ascii="Times New Roman" w:eastAsia="Calibri" w:hAnsi="Times New Roman" w:cs="Times New Roman"/>
                <w:sz w:val="24"/>
                <w:szCs w:val="24"/>
              </w:rPr>
            </w:pPr>
            <w:r w:rsidRPr="008365DB">
              <w:rPr>
                <w:rFonts w:ascii="Times New Roman" w:hAnsi="Times New Roman" w:cs="Times New Roman"/>
                <w:iCs/>
                <w:sz w:val="24"/>
                <w:szCs w:val="24"/>
              </w:rPr>
              <w:t>Товары и услуги</w:t>
            </w:r>
          </w:p>
        </w:tc>
      </w:tr>
      <w:tr w:rsidR="00B376DF" w:rsidRPr="008365DB" w14:paraId="5BF56F97" w14:textId="77777777" w:rsidTr="00B376DF">
        <w:tc>
          <w:tcPr>
            <w:tcW w:w="1225" w:type="dxa"/>
            <w:tcBorders>
              <w:top w:val="single" w:sz="4" w:space="0" w:color="auto"/>
              <w:left w:val="single" w:sz="4" w:space="0" w:color="auto"/>
              <w:bottom w:val="single" w:sz="4" w:space="0" w:color="auto"/>
              <w:right w:val="single" w:sz="4" w:space="0" w:color="auto"/>
            </w:tcBorders>
            <w:vAlign w:val="center"/>
          </w:tcPr>
          <w:p w14:paraId="5F108F63" w14:textId="77777777" w:rsidR="00B376DF" w:rsidRPr="008365DB" w:rsidRDefault="00B376DF" w:rsidP="00610ADF">
            <w:pPr>
              <w:pStyle w:val="a4"/>
              <w:widowControl w:val="0"/>
              <w:numPr>
                <w:ilvl w:val="0"/>
                <w:numId w:val="358"/>
              </w:numPr>
              <w:autoSpaceDE w:val="0"/>
              <w:autoSpaceDN w:val="0"/>
              <w:ind w:left="0" w:firstLine="0"/>
              <w:jc w:val="center"/>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1959AFD8" w14:textId="5C34D375" w:rsidR="00B376DF" w:rsidRPr="008365DB" w:rsidRDefault="00B376DF" w:rsidP="008365DB">
            <w:pPr>
              <w:widowControl w:val="0"/>
              <w:autoSpaceDE w:val="0"/>
              <w:autoSpaceDN w:val="0"/>
              <w:spacing w:after="0" w:line="240" w:lineRule="auto"/>
              <w:rPr>
                <w:rFonts w:ascii="Times New Roman" w:eastAsia="Calibri" w:hAnsi="Times New Roman" w:cs="Times New Roman"/>
                <w:sz w:val="24"/>
                <w:szCs w:val="24"/>
              </w:rPr>
            </w:pPr>
            <w:r w:rsidRPr="008365DB">
              <w:rPr>
                <w:rFonts w:ascii="Times New Roman" w:hAnsi="Times New Roman" w:cs="Times New Roman"/>
                <w:iCs/>
                <w:sz w:val="24"/>
                <w:szCs w:val="24"/>
              </w:rPr>
              <w:t>Что понимается под коммерческим правоотношением?</w:t>
            </w:r>
          </w:p>
        </w:tc>
        <w:tc>
          <w:tcPr>
            <w:tcW w:w="5132" w:type="dxa"/>
            <w:tcBorders>
              <w:top w:val="single" w:sz="4" w:space="0" w:color="auto"/>
              <w:left w:val="single" w:sz="4" w:space="0" w:color="auto"/>
              <w:bottom w:val="single" w:sz="4" w:space="0" w:color="auto"/>
              <w:right w:val="single" w:sz="4" w:space="0" w:color="auto"/>
            </w:tcBorders>
          </w:tcPr>
          <w:p w14:paraId="20BBB402" w14:textId="49802BAF" w:rsidR="00B376DF" w:rsidRPr="008365DB" w:rsidRDefault="00B376DF" w:rsidP="008365DB">
            <w:pPr>
              <w:widowControl w:val="0"/>
              <w:autoSpaceDE w:val="0"/>
              <w:autoSpaceDN w:val="0"/>
              <w:spacing w:after="0" w:line="240" w:lineRule="auto"/>
              <w:rPr>
                <w:rFonts w:ascii="Times New Roman" w:eastAsia="Calibri" w:hAnsi="Times New Roman" w:cs="Times New Roman"/>
                <w:sz w:val="24"/>
                <w:szCs w:val="24"/>
              </w:rPr>
            </w:pPr>
            <w:r w:rsidRPr="008365DB">
              <w:rPr>
                <w:rFonts w:ascii="Times New Roman" w:hAnsi="Times New Roman" w:cs="Times New Roman"/>
                <w:iCs/>
                <w:sz w:val="24"/>
                <w:szCs w:val="24"/>
              </w:rPr>
              <w:t>Отношения между субъектами торгового оборота, урегулированные нормами торгового права.</w:t>
            </w:r>
          </w:p>
        </w:tc>
      </w:tr>
    </w:tbl>
    <w:p w14:paraId="564304BF" w14:textId="77777777" w:rsidR="000C5FBF" w:rsidRPr="008365DB" w:rsidRDefault="000C5FBF" w:rsidP="008365DB">
      <w:pPr>
        <w:spacing w:after="0"/>
        <w:jc w:val="center"/>
        <w:rPr>
          <w:rFonts w:ascii="Times New Roman" w:hAnsi="Times New Roman" w:cs="Times New Roman"/>
          <w:b/>
          <w:sz w:val="24"/>
          <w:szCs w:val="24"/>
        </w:rPr>
      </w:pPr>
      <w:bookmarkStart w:id="100" w:name="_Hlk152259075"/>
    </w:p>
    <w:p w14:paraId="76609227" w14:textId="42BA7B07" w:rsidR="00A15CB8" w:rsidRPr="008365DB" w:rsidRDefault="00A15CB8" w:rsidP="008365DB">
      <w:pPr>
        <w:pageBreakBefore/>
        <w:spacing w:after="0"/>
        <w:rPr>
          <w:rFonts w:ascii="Times New Roman" w:hAnsi="Times New Roman" w:cs="Times New Roman"/>
          <w:sz w:val="24"/>
          <w:szCs w:val="24"/>
          <w:lang w:eastAsia="ru-RU"/>
        </w:rPr>
      </w:pPr>
    </w:p>
    <w:p w14:paraId="081F3DCD" w14:textId="46072B12" w:rsidR="005A0449" w:rsidRPr="008365DB" w:rsidRDefault="005A0449" w:rsidP="008365DB">
      <w:pPr>
        <w:pStyle w:val="1"/>
        <w:spacing w:before="0" w:line="240" w:lineRule="auto"/>
        <w:rPr>
          <w:rFonts w:cs="Times New Roman"/>
          <w:sz w:val="24"/>
          <w:szCs w:val="24"/>
          <w:lang w:eastAsia="ru-RU"/>
        </w:rPr>
      </w:pPr>
      <w:bookmarkStart w:id="101" w:name="_Toc161759879"/>
      <w:r w:rsidRPr="008365DB">
        <w:rPr>
          <w:rFonts w:cs="Times New Roman"/>
          <w:sz w:val="24"/>
          <w:szCs w:val="24"/>
          <w:lang w:eastAsia="ru-RU"/>
        </w:rPr>
        <w:t>ПК-2</w:t>
      </w:r>
      <w:bookmarkEnd w:id="101"/>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19"/>
        <w:gridCol w:w="5244"/>
      </w:tblGrid>
      <w:tr w:rsidR="005A0449" w:rsidRPr="008365DB" w14:paraId="38E5F0F4" w14:textId="77777777" w:rsidTr="00B376DF">
        <w:tc>
          <w:tcPr>
            <w:tcW w:w="2269" w:type="dxa"/>
            <w:vAlign w:val="center"/>
          </w:tcPr>
          <w:p w14:paraId="319284EA" w14:textId="77777777" w:rsidR="005A0449" w:rsidRPr="008365DB" w:rsidRDefault="005A0449"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3119" w:type="dxa"/>
            <w:vAlign w:val="center"/>
          </w:tcPr>
          <w:p w14:paraId="5D01DBA0" w14:textId="77777777" w:rsidR="005A0449" w:rsidRPr="008365DB" w:rsidRDefault="005A0449"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5244" w:type="dxa"/>
            <w:vAlign w:val="center"/>
          </w:tcPr>
          <w:p w14:paraId="2B536211" w14:textId="77777777" w:rsidR="005A0449" w:rsidRPr="008365DB" w:rsidRDefault="005A0449"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5A0449" w:rsidRPr="008365DB" w14:paraId="3580A431" w14:textId="77777777" w:rsidTr="00B376DF">
        <w:tc>
          <w:tcPr>
            <w:tcW w:w="2269" w:type="dxa"/>
          </w:tcPr>
          <w:p w14:paraId="6859A51E" w14:textId="1B89C729" w:rsidR="005A0449" w:rsidRPr="008365DB" w:rsidRDefault="005A0449"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ПК-2</w:t>
            </w:r>
          </w:p>
        </w:tc>
        <w:tc>
          <w:tcPr>
            <w:tcW w:w="3119" w:type="dxa"/>
          </w:tcPr>
          <w:p w14:paraId="33798BD6" w14:textId="77777777" w:rsidR="005A0449" w:rsidRPr="008365DB" w:rsidRDefault="005A0449" w:rsidP="008365DB">
            <w:pPr>
              <w:pStyle w:val="TableParagraph"/>
              <w:rPr>
                <w:sz w:val="24"/>
                <w:szCs w:val="24"/>
              </w:rPr>
            </w:pPr>
            <w:r w:rsidRPr="008365DB">
              <w:rPr>
                <w:sz w:val="24"/>
                <w:szCs w:val="24"/>
              </w:rPr>
              <w:t>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p w14:paraId="52205FFE" w14:textId="1596A4C2" w:rsidR="005A0449" w:rsidRPr="008365DB" w:rsidRDefault="005A0449" w:rsidP="008365DB">
            <w:pPr>
              <w:pStyle w:val="TableParagraph"/>
              <w:jc w:val="both"/>
              <w:rPr>
                <w:sz w:val="24"/>
                <w:szCs w:val="24"/>
              </w:rPr>
            </w:pPr>
          </w:p>
        </w:tc>
        <w:tc>
          <w:tcPr>
            <w:tcW w:w="5244" w:type="dxa"/>
          </w:tcPr>
          <w:p w14:paraId="3F0F62EC" w14:textId="51498878" w:rsidR="005A0449" w:rsidRPr="008365DB" w:rsidRDefault="005A0449" w:rsidP="008365DB">
            <w:pPr>
              <w:pStyle w:val="TableParagraph"/>
              <w:jc w:val="both"/>
              <w:rPr>
                <w:sz w:val="24"/>
                <w:szCs w:val="24"/>
              </w:rPr>
            </w:pPr>
            <w:r w:rsidRPr="008365DB">
              <w:rPr>
                <w:sz w:val="24"/>
                <w:szCs w:val="24"/>
              </w:rPr>
              <w:t>Знать:</w:t>
            </w:r>
            <w:r w:rsidRPr="008365DB">
              <w:rPr>
                <w:spacing w:val="1"/>
                <w:sz w:val="24"/>
                <w:szCs w:val="24"/>
              </w:rPr>
              <w:t xml:space="preserve"> </w:t>
            </w:r>
            <w:r w:rsidR="005131C9" w:rsidRPr="008365DB">
              <w:rPr>
                <w:sz w:val="24"/>
                <w:szCs w:val="24"/>
              </w:rPr>
              <w:t>типовые методики и действующую нормативно-правовц базыи рассчитать экономические и социально-экономические показатели, характеризующие деятельность хозяйствующих субъектов</w:t>
            </w:r>
            <w:r w:rsidRPr="008365DB">
              <w:rPr>
                <w:sz w:val="24"/>
                <w:szCs w:val="24"/>
              </w:rPr>
              <w:t>.</w:t>
            </w:r>
          </w:p>
          <w:p w14:paraId="4C52D4CB" w14:textId="56713F83" w:rsidR="005A0449" w:rsidRPr="008365DB" w:rsidRDefault="005A0449" w:rsidP="008365DB">
            <w:pPr>
              <w:pStyle w:val="TableParagraph"/>
              <w:jc w:val="both"/>
              <w:rPr>
                <w:sz w:val="24"/>
                <w:szCs w:val="24"/>
              </w:rPr>
            </w:pPr>
            <w:r w:rsidRPr="008365DB">
              <w:rPr>
                <w:sz w:val="24"/>
                <w:szCs w:val="24"/>
              </w:rPr>
              <w:t xml:space="preserve">Уметь: </w:t>
            </w:r>
            <w:r w:rsidR="005131C9" w:rsidRPr="008365DB">
              <w:rPr>
                <w:sz w:val="24"/>
                <w:szCs w:val="24"/>
              </w:rPr>
              <w:t>на основе типовых методик и действующей нормативно-правовой базы рассчитывать экономические и социально-экономические показатели, характеризующие деятельность хозяйствующих субъектов</w:t>
            </w:r>
            <w:r w:rsidRPr="008365DB">
              <w:rPr>
                <w:sz w:val="24"/>
                <w:szCs w:val="24"/>
              </w:rPr>
              <w:t>.</w:t>
            </w:r>
          </w:p>
          <w:p w14:paraId="29156998" w14:textId="708CCADB" w:rsidR="005A0449" w:rsidRPr="008365DB" w:rsidRDefault="005A0449" w:rsidP="008365DB">
            <w:pPr>
              <w:pStyle w:val="TableParagraph"/>
              <w:rPr>
                <w:sz w:val="24"/>
                <w:szCs w:val="24"/>
              </w:rPr>
            </w:pPr>
            <w:r w:rsidRPr="008365DB">
              <w:rPr>
                <w:sz w:val="24"/>
                <w:szCs w:val="24"/>
              </w:rPr>
              <w:t>Владеть:</w:t>
            </w:r>
            <w:r w:rsidRPr="008365DB">
              <w:rPr>
                <w:spacing w:val="80"/>
                <w:sz w:val="24"/>
                <w:szCs w:val="24"/>
              </w:rPr>
              <w:t xml:space="preserve"> </w:t>
            </w:r>
            <w:r w:rsidRPr="008365DB">
              <w:rPr>
                <w:sz w:val="24"/>
                <w:szCs w:val="24"/>
              </w:rPr>
              <w:t>навыками</w:t>
            </w:r>
            <w:r w:rsidRPr="008365DB">
              <w:rPr>
                <w:spacing w:val="81"/>
                <w:sz w:val="24"/>
                <w:szCs w:val="24"/>
              </w:rPr>
              <w:t xml:space="preserve"> </w:t>
            </w:r>
            <w:r w:rsidRPr="008365DB">
              <w:rPr>
                <w:sz w:val="24"/>
                <w:szCs w:val="24"/>
              </w:rPr>
              <w:t>оценки</w:t>
            </w:r>
            <w:r w:rsidRPr="008365DB">
              <w:rPr>
                <w:spacing w:val="76"/>
                <w:sz w:val="24"/>
                <w:szCs w:val="24"/>
              </w:rPr>
              <w:t xml:space="preserve"> </w:t>
            </w:r>
            <w:r w:rsidRPr="008365DB">
              <w:rPr>
                <w:sz w:val="24"/>
                <w:szCs w:val="24"/>
              </w:rPr>
              <w:t>и</w:t>
            </w:r>
            <w:r w:rsidRPr="008365DB">
              <w:rPr>
                <w:spacing w:val="80"/>
                <w:sz w:val="24"/>
                <w:szCs w:val="24"/>
              </w:rPr>
              <w:t xml:space="preserve"> </w:t>
            </w:r>
            <w:r w:rsidRPr="008365DB">
              <w:rPr>
                <w:sz w:val="24"/>
                <w:szCs w:val="24"/>
              </w:rPr>
              <w:t>интерпретации</w:t>
            </w:r>
            <w:r w:rsidR="005131C9" w:rsidRPr="008365DB">
              <w:rPr>
                <w:sz w:val="24"/>
                <w:szCs w:val="24"/>
              </w:rPr>
              <w:t xml:space="preserve"> </w:t>
            </w:r>
            <w:r w:rsidRPr="008365DB">
              <w:rPr>
                <w:sz w:val="24"/>
                <w:szCs w:val="24"/>
              </w:rPr>
              <w:t>полученных</w:t>
            </w:r>
            <w:r w:rsidRPr="008365DB">
              <w:rPr>
                <w:spacing w:val="1"/>
                <w:sz w:val="24"/>
                <w:szCs w:val="24"/>
              </w:rPr>
              <w:t xml:space="preserve"> </w:t>
            </w:r>
            <w:r w:rsidRPr="008365DB">
              <w:rPr>
                <w:sz w:val="24"/>
                <w:szCs w:val="24"/>
              </w:rPr>
              <w:t xml:space="preserve">результатов </w:t>
            </w:r>
            <w:r w:rsidR="005131C9" w:rsidRPr="008365DB">
              <w:rPr>
                <w:sz w:val="24"/>
                <w:szCs w:val="24"/>
              </w:rPr>
              <w:t>рассч</w:t>
            </w:r>
            <w:r w:rsidR="005646D5" w:rsidRPr="008365DB">
              <w:rPr>
                <w:sz w:val="24"/>
                <w:szCs w:val="24"/>
              </w:rPr>
              <w:t>ета</w:t>
            </w:r>
            <w:r w:rsidR="005131C9" w:rsidRPr="008365DB">
              <w:rPr>
                <w:sz w:val="24"/>
                <w:szCs w:val="24"/>
              </w:rPr>
              <w:t xml:space="preserve"> экономически</w:t>
            </w:r>
            <w:r w:rsidR="005646D5" w:rsidRPr="008365DB">
              <w:rPr>
                <w:sz w:val="24"/>
                <w:szCs w:val="24"/>
              </w:rPr>
              <w:t>х</w:t>
            </w:r>
            <w:r w:rsidR="005131C9" w:rsidRPr="008365DB">
              <w:rPr>
                <w:sz w:val="24"/>
                <w:szCs w:val="24"/>
              </w:rPr>
              <w:t xml:space="preserve"> и социально-экономически</w:t>
            </w:r>
            <w:r w:rsidR="005646D5" w:rsidRPr="008365DB">
              <w:rPr>
                <w:sz w:val="24"/>
                <w:szCs w:val="24"/>
              </w:rPr>
              <w:t>х</w:t>
            </w:r>
            <w:r w:rsidR="005131C9" w:rsidRPr="008365DB">
              <w:rPr>
                <w:sz w:val="24"/>
                <w:szCs w:val="24"/>
              </w:rPr>
              <w:t xml:space="preserve"> показател</w:t>
            </w:r>
            <w:r w:rsidR="005646D5" w:rsidRPr="008365DB">
              <w:rPr>
                <w:sz w:val="24"/>
                <w:szCs w:val="24"/>
              </w:rPr>
              <w:t>ей</w:t>
            </w:r>
            <w:r w:rsidR="005131C9" w:rsidRPr="008365DB">
              <w:rPr>
                <w:sz w:val="24"/>
                <w:szCs w:val="24"/>
              </w:rPr>
              <w:t>, характеризующи</w:t>
            </w:r>
            <w:r w:rsidR="005646D5" w:rsidRPr="008365DB">
              <w:rPr>
                <w:sz w:val="24"/>
                <w:szCs w:val="24"/>
              </w:rPr>
              <w:t>х</w:t>
            </w:r>
            <w:r w:rsidR="005131C9" w:rsidRPr="008365DB">
              <w:rPr>
                <w:sz w:val="24"/>
                <w:szCs w:val="24"/>
              </w:rPr>
              <w:t xml:space="preserve"> деятельность хозяйствующих субъектов</w:t>
            </w:r>
          </w:p>
        </w:tc>
      </w:tr>
    </w:tbl>
    <w:p w14:paraId="070E922A" w14:textId="09336A8E" w:rsidR="005A0449" w:rsidRPr="008365DB" w:rsidRDefault="005A0449" w:rsidP="008365DB">
      <w:pPr>
        <w:spacing w:after="0"/>
        <w:rPr>
          <w:rFonts w:ascii="Times New Roman" w:hAnsi="Times New Roman" w:cs="Times New Roman"/>
          <w:sz w:val="24"/>
          <w:szCs w:val="24"/>
          <w:lang w:eastAsia="ru-RU"/>
        </w:rPr>
      </w:pPr>
    </w:p>
    <w:p w14:paraId="05CEA7EA" w14:textId="224CD133" w:rsidR="007754B9" w:rsidRPr="008365DB" w:rsidRDefault="000337CE" w:rsidP="008365DB">
      <w:pPr>
        <w:pStyle w:val="2"/>
        <w:spacing w:before="0"/>
        <w:rPr>
          <w:rFonts w:cs="Times New Roman"/>
          <w:sz w:val="24"/>
          <w:szCs w:val="24"/>
          <w:lang w:eastAsia="ru-RU"/>
        </w:rPr>
      </w:pPr>
      <w:bookmarkStart w:id="102" w:name="_Toc161759880"/>
      <w:r w:rsidRPr="008365DB">
        <w:rPr>
          <w:rFonts w:cs="Times New Roman"/>
          <w:sz w:val="24"/>
          <w:szCs w:val="24"/>
          <w:lang w:eastAsia="ru-RU"/>
        </w:rPr>
        <w:t xml:space="preserve">Дисциплина: </w:t>
      </w:r>
      <w:r w:rsidR="005A0449" w:rsidRPr="008365DB">
        <w:rPr>
          <w:rFonts w:cs="Times New Roman"/>
          <w:sz w:val="24"/>
          <w:szCs w:val="24"/>
          <w:lang w:eastAsia="ru-RU"/>
        </w:rPr>
        <w:t>Контроллинг на предприятии</w:t>
      </w:r>
      <w:bookmarkEnd w:id="102"/>
    </w:p>
    <w:p w14:paraId="3CD326BA"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a3"/>
        <w:tblW w:w="10147" w:type="dxa"/>
        <w:tblLook w:val="04A0" w:firstRow="1" w:lastRow="0" w:firstColumn="1" w:lastColumn="0" w:noHBand="0" w:noVBand="1"/>
      </w:tblPr>
      <w:tblGrid>
        <w:gridCol w:w="1014"/>
        <w:gridCol w:w="3205"/>
        <w:gridCol w:w="4423"/>
        <w:gridCol w:w="1505"/>
      </w:tblGrid>
      <w:tr w:rsidR="007754B9" w:rsidRPr="008365DB" w14:paraId="5427702A" w14:textId="77777777" w:rsidTr="00FA3426">
        <w:trPr>
          <w:cantSplit/>
          <w:tblHeader/>
        </w:trPr>
        <w:tc>
          <w:tcPr>
            <w:tcW w:w="1014" w:type="dxa"/>
            <w:tcBorders>
              <w:top w:val="single" w:sz="4" w:space="0" w:color="auto"/>
              <w:left w:val="single" w:sz="4" w:space="0" w:color="auto"/>
              <w:bottom w:val="single" w:sz="4" w:space="0" w:color="auto"/>
              <w:right w:val="single" w:sz="4" w:space="0" w:color="auto"/>
            </w:tcBorders>
            <w:hideMark/>
          </w:tcPr>
          <w:p w14:paraId="0B818F48" w14:textId="77777777" w:rsidR="007754B9" w:rsidRPr="008365DB" w:rsidRDefault="007754B9"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 задания </w:t>
            </w:r>
          </w:p>
        </w:tc>
        <w:tc>
          <w:tcPr>
            <w:tcW w:w="3205" w:type="dxa"/>
            <w:tcBorders>
              <w:top w:val="single" w:sz="4" w:space="0" w:color="auto"/>
              <w:left w:val="single" w:sz="4" w:space="0" w:color="auto"/>
              <w:bottom w:val="single" w:sz="4" w:space="0" w:color="auto"/>
              <w:right w:val="single" w:sz="4" w:space="0" w:color="auto"/>
            </w:tcBorders>
            <w:hideMark/>
          </w:tcPr>
          <w:p w14:paraId="04626B3E" w14:textId="77777777" w:rsidR="007754B9" w:rsidRPr="008365DB" w:rsidRDefault="007754B9"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4423" w:type="dxa"/>
            <w:tcBorders>
              <w:top w:val="single" w:sz="4" w:space="0" w:color="auto"/>
              <w:left w:val="single" w:sz="4" w:space="0" w:color="auto"/>
              <w:bottom w:val="single" w:sz="4" w:space="0" w:color="auto"/>
              <w:right w:val="single" w:sz="4" w:space="0" w:color="auto"/>
            </w:tcBorders>
            <w:hideMark/>
          </w:tcPr>
          <w:p w14:paraId="4EB8D1D6" w14:textId="77777777" w:rsidR="007754B9" w:rsidRPr="008365DB" w:rsidRDefault="007754B9"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 xml:space="preserve">Варианты ответов </w:t>
            </w:r>
          </w:p>
        </w:tc>
        <w:tc>
          <w:tcPr>
            <w:tcW w:w="1505" w:type="dxa"/>
            <w:tcBorders>
              <w:top w:val="single" w:sz="4" w:space="0" w:color="auto"/>
              <w:left w:val="single" w:sz="4" w:space="0" w:color="auto"/>
              <w:bottom w:val="single" w:sz="4" w:space="0" w:color="auto"/>
              <w:right w:val="single" w:sz="4" w:space="0" w:color="auto"/>
            </w:tcBorders>
            <w:hideMark/>
          </w:tcPr>
          <w:p w14:paraId="2356CDF2" w14:textId="77777777" w:rsidR="007754B9" w:rsidRPr="008365DB" w:rsidRDefault="007754B9"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w:t>
            </w:r>
          </w:p>
        </w:tc>
      </w:tr>
      <w:tr w:rsidR="007754B9" w:rsidRPr="008365DB" w14:paraId="765067AC" w14:textId="77777777" w:rsidTr="00FA3426">
        <w:trPr>
          <w:trHeight w:val="1062"/>
        </w:trPr>
        <w:tc>
          <w:tcPr>
            <w:tcW w:w="1014" w:type="dxa"/>
            <w:tcBorders>
              <w:top w:val="single" w:sz="4" w:space="0" w:color="auto"/>
              <w:left w:val="single" w:sz="4" w:space="0" w:color="auto"/>
              <w:bottom w:val="single" w:sz="4" w:space="0" w:color="auto"/>
              <w:right w:val="single" w:sz="4" w:space="0" w:color="auto"/>
            </w:tcBorders>
          </w:tcPr>
          <w:p w14:paraId="1C0FE22A"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2864259F"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В отличие от стратегического контроллинга оперативный контроллинг ориентирован на результат:</w:t>
            </w:r>
          </w:p>
        </w:tc>
        <w:tc>
          <w:tcPr>
            <w:tcW w:w="4423" w:type="dxa"/>
            <w:tcBorders>
              <w:top w:val="single" w:sz="4" w:space="0" w:color="auto"/>
              <w:left w:val="single" w:sz="4" w:space="0" w:color="auto"/>
              <w:bottom w:val="single" w:sz="4" w:space="0" w:color="auto"/>
              <w:right w:val="single" w:sz="4" w:space="0" w:color="auto"/>
            </w:tcBorders>
          </w:tcPr>
          <w:p w14:paraId="25041FBA" w14:textId="77777777" w:rsidR="007754B9" w:rsidRPr="008365DB" w:rsidRDefault="007754B9" w:rsidP="00610ADF">
            <w:pPr>
              <w:pStyle w:val="a4"/>
              <w:numPr>
                <w:ilvl w:val="0"/>
                <w:numId w:val="359"/>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Постоянный</w:t>
            </w:r>
          </w:p>
          <w:p w14:paraId="2A41E9AE" w14:textId="77777777" w:rsidR="007754B9" w:rsidRPr="008365DB" w:rsidRDefault="007754B9" w:rsidP="00610ADF">
            <w:pPr>
              <w:pStyle w:val="a4"/>
              <w:numPr>
                <w:ilvl w:val="0"/>
                <w:numId w:val="359"/>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Краткосрочный</w:t>
            </w:r>
          </w:p>
          <w:p w14:paraId="3DAE7A26" w14:textId="77777777" w:rsidR="007754B9" w:rsidRPr="008365DB" w:rsidRDefault="007754B9" w:rsidP="00610ADF">
            <w:pPr>
              <w:pStyle w:val="a4"/>
              <w:numPr>
                <w:ilvl w:val="0"/>
                <w:numId w:val="359"/>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Среднесрочный</w:t>
            </w:r>
          </w:p>
          <w:p w14:paraId="74ADDEF5" w14:textId="234F82AF" w:rsidR="007754B9" w:rsidRPr="008365DB" w:rsidRDefault="007754B9" w:rsidP="00610ADF">
            <w:pPr>
              <w:pStyle w:val="a4"/>
              <w:numPr>
                <w:ilvl w:val="0"/>
                <w:numId w:val="359"/>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Долгосрочный</w:t>
            </w:r>
          </w:p>
        </w:tc>
        <w:tc>
          <w:tcPr>
            <w:tcW w:w="1505" w:type="dxa"/>
            <w:tcBorders>
              <w:top w:val="single" w:sz="4" w:space="0" w:color="auto"/>
              <w:left w:val="single" w:sz="4" w:space="0" w:color="auto"/>
              <w:bottom w:val="single" w:sz="4" w:space="0" w:color="auto"/>
              <w:right w:val="single" w:sz="4" w:space="0" w:color="auto"/>
            </w:tcBorders>
            <w:hideMark/>
          </w:tcPr>
          <w:p w14:paraId="4D4F4D2C"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б</w:t>
            </w:r>
          </w:p>
        </w:tc>
      </w:tr>
      <w:tr w:rsidR="007754B9" w:rsidRPr="008365DB" w14:paraId="61DD479E" w14:textId="77777777" w:rsidTr="00FA3426">
        <w:trPr>
          <w:trHeight w:val="1104"/>
        </w:trPr>
        <w:tc>
          <w:tcPr>
            <w:tcW w:w="1014" w:type="dxa"/>
            <w:tcBorders>
              <w:top w:val="single" w:sz="4" w:space="0" w:color="auto"/>
              <w:left w:val="single" w:sz="4" w:space="0" w:color="auto"/>
              <w:bottom w:val="single" w:sz="4" w:space="0" w:color="auto"/>
              <w:right w:val="single" w:sz="4" w:space="0" w:color="auto"/>
            </w:tcBorders>
          </w:tcPr>
          <w:p w14:paraId="05A637C2"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54B5D422"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Контроль затрат наиболее эффективен в момент их:</w:t>
            </w:r>
          </w:p>
        </w:tc>
        <w:tc>
          <w:tcPr>
            <w:tcW w:w="4423" w:type="dxa"/>
            <w:tcBorders>
              <w:top w:val="single" w:sz="4" w:space="0" w:color="auto"/>
              <w:left w:val="single" w:sz="4" w:space="0" w:color="auto"/>
              <w:bottom w:val="single" w:sz="4" w:space="0" w:color="auto"/>
              <w:right w:val="single" w:sz="4" w:space="0" w:color="auto"/>
            </w:tcBorders>
            <w:hideMark/>
          </w:tcPr>
          <w:p w14:paraId="5E980134" w14:textId="77777777" w:rsidR="007754B9" w:rsidRPr="008365DB" w:rsidRDefault="007754B9" w:rsidP="00610ADF">
            <w:pPr>
              <w:pStyle w:val="a4"/>
              <w:numPr>
                <w:ilvl w:val="0"/>
                <w:numId w:val="360"/>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Списания</w:t>
            </w:r>
          </w:p>
          <w:p w14:paraId="08731477" w14:textId="77777777" w:rsidR="007754B9" w:rsidRPr="008365DB" w:rsidRDefault="007754B9" w:rsidP="00610ADF">
            <w:pPr>
              <w:pStyle w:val="a4"/>
              <w:numPr>
                <w:ilvl w:val="0"/>
                <w:numId w:val="360"/>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eastAsia="en-US"/>
              </w:rPr>
              <w:t>В</w:t>
            </w:r>
            <w:r w:rsidRPr="008365DB">
              <w:rPr>
                <w:color w:val="000000" w:themeColor="text1"/>
                <w:lang w:val="en-US" w:eastAsia="en-US"/>
              </w:rPr>
              <w:t>озникновения</w:t>
            </w:r>
          </w:p>
          <w:p w14:paraId="41E4D446" w14:textId="77777777" w:rsidR="007754B9" w:rsidRPr="008365DB" w:rsidRDefault="007754B9" w:rsidP="00610ADF">
            <w:pPr>
              <w:pStyle w:val="a4"/>
              <w:numPr>
                <w:ilvl w:val="0"/>
                <w:numId w:val="360"/>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Увеличения</w:t>
            </w:r>
          </w:p>
          <w:p w14:paraId="02B0605E" w14:textId="77777777" w:rsidR="007754B9" w:rsidRPr="008365DB" w:rsidRDefault="007754B9" w:rsidP="00610ADF">
            <w:pPr>
              <w:pStyle w:val="a4"/>
              <w:numPr>
                <w:ilvl w:val="0"/>
                <w:numId w:val="360"/>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Группировки</w:t>
            </w:r>
          </w:p>
        </w:tc>
        <w:tc>
          <w:tcPr>
            <w:tcW w:w="1505" w:type="dxa"/>
            <w:tcBorders>
              <w:top w:val="single" w:sz="4" w:space="0" w:color="auto"/>
              <w:left w:val="single" w:sz="4" w:space="0" w:color="auto"/>
              <w:bottom w:val="single" w:sz="4" w:space="0" w:color="auto"/>
              <w:right w:val="single" w:sz="4" w:space="0" w:color="auto"/>
            </w:tcBorders>
            <w:hideMark/>
          </w:tcPr>
          <w:p w14:paraId="436DAEF2"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б</w:t>
            </w:r>
          </w:p>
        </w:tc>
      </w:tr>
      <w:tr w:rsidR="007754B9" w:rsidRPr="008365DB" w14:paraId="06CE37FE" w14:textId="77777777" w:rsidTr="00FA3426">
        <w:trPr>
          <w:trHeight w:val="1120"/>
        </w:trPr>
        <w:tc>
          <w:tcPr>
            <w:tcW w:w="1014" w:type="dxa"/>
            <w:tcBorders>
              <w:top w:val="single" w:sz="4" w:space="0" w:color="auto"/>
              <w:left w:val="single" w:sz="4" w:space="0" w:color="auto"/>
              <w:bottom w:val="single" w:sz="4" w:space="0" w:color="auto"/>
              <w:right w:val="single" w:sz="4" w:space="0" w:color="auto"/>
            </w:tcBorders>
          </w:tcPr>
          <w:p w14:paraId="011150BE"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1053426C"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В корпоративном управлении под контроллингом понимается:</w:t>
            </w:r>
          </w:p>
        </w:tc>
        <w:tc>
          <w:tcPr>
            <w:tcW w:w="4423" w:type="dxa"/>
            <w:tcBorders>
              <w:top w:val="single" w:sz="4" w:space="0" w:color="auto"/>
              <w:left w:val="single" w:sz="4" w:space="0" w:color="auto"/>
              <w:bottom w:val="single" w:sz="4" w:space="0" w:color="auto"/>
              <w:right w:val="single" w:sz="4" w:space="0" w:color="auto"/>
            </w:tcBorders>
            <w:hideMark/>
          </w:tcPr>
          <w:p w14:paraId="6527E1F4" w14:textId="77777777" w:rsidR="007754B9" w:rsidRPr="008365DB" w:rsidRDefault="007754B9" w:rsidP="00610ADF">
            <w:pPr>
              <w:pStyle w:val="a4"/>
              <w:numPr>
                <w:ilvl w:val="0"/>
                <w:numId w:val="361"/>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Анализ управленческих решений</w:t>
            </w:r>
          </w:p>
          <w:p w14:paraId="4614463D" w14:textId="77777777" w:rsidR="007754B9" w:rsidRPr="008365DB" w:rsidRDefault="007754B9" w:rsidP="00610ADF">
            <w:pPr>
              <w:pStyle w:val="a4"/>
              <w:numPr>
                <w:ilvl w:val="0"/>
                <w:numId w:val="361"/>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eastAsia="en-US"/>
              </w:rPr>
            </w:pPr>
            <w:r w:rsidRPr="008365DB">
              <w:rPr>
                <w:color w:val="000000" w:themeColor="text1"/>
                <w:lang w:eastAsia="en-US"/>
              </w:rPr>
              <w:t>Расчет и факторный анализ отклонений</w:t>
            </w:r>
          </w:p>
          <w:p w14:paraId="12D7663C" w14:textId="77777777" w:rsidR="007754B9" w:rsidRPr="008365DB" w:rsidRDefault="007754B9" w:rsidP="00610ADF">
            <w:pPr>
              <w:pStyle w:val="a4"/>
              <w:numPr>
                <w:ilvl w:val="0"/>
                <w:numId w:val="361"/>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Ревизия финансового состояния</w:t>
            </w:r>
          </w:p>
          <w:p w14:paraId="6C79B7A1" w14:textId="77777777" w:rsidR="007754B9" w:rsidRPr="008365DB" w:rsidRDefault="007754B9" w:rsidP="00610ADF">
            <w:pPr>
              <w:pStyle w:val="a4"/>
              <w:numPr>
                <w:ilvl w:val="0"/>
                <w:numId w:val="361"/>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Принятие управленческих решений</w:t>
            </w:r>
          </w:p>
        </w:tc>
        <w:tc>
          <w:tcPr>
            <w:tcW w:w="1505" w:type="dxa"/>
            <w:tcBorders>
              <w:top w:val="single" w:sz="4" w:space="0" w:color="auto"/>
              <w:left w:val="single" w:sz="4" w:space="0" w:color="auto"/>
              <w:bottom w:val="single" w:sz="4" w:space="0" w:color="auto"/>
              <w:right w:val="single" w:sz="4" w:space="0" w:color="auto"/>
            </w:tcBorders>
            <w:hideMark/>
          </w:tcPr>
          <w:p w14:paraId="14867F4C"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б</w:t>
            </w:r>
          </w:p>
        </w:tc>
      </w:tr>
      <w:tr w:rsidR="007754B9" w:rsidRPr="008365DB" w14:paraId="7CB5641A" w14:textId="77777777" w:rsidTr="00FA3426">
        <w:trPr>
          <w:trHeight w:val="1128"/>
        </w:trPr>
        <w:tc>
          <w:tcPr>
            <w:tcW w:w="1014" w:type="dxa"/>
            <w:tcBorders>
              <w:top w:val="single" w:sz="4" w:space="0" w:color="auto"/>
              <w:left w:val="single" w:sz="4" w:space="0" w:color="auto"/>
              <w:bottom w:val="single" w:sz="4" w:space="0" w:color="auto"/>
              <w:right w:val="single" w:sz="4" w:space="0" w:color="auto"/>
            </w:tcBorders>
          </w:tcPr>
          <w:p w14:paraId="3046B349"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2358D136"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Стратегический контроллинг ориентирован на потенциал, а оперативный контроллинг – на результат:</w:t>
            </w:r>
          </w:p>
        </w:tc>
        <w:tc>
          <w:tcPr>
            <w:tcW w:w="4423" w:type="dxa"/>
            <w:tcBorders>
              <w:top w:val="single" w:sz="4" w:space="0" w:color="auto"/>
              <w:left w:val="single" w:sz="4" w:space="0" w:color="auto"/>
              <w:bottom w:val="single" w:sz="4" w:space="0" w:color="auto"/>
              <w:right w:val="single" w:sz="4" w:space="0" w:color="auto"/>
            </w:tcBorders>
          </w:tcPr>
          <w:p w14:paraId="215EC85B" w14:textId="77777777" w:rsidR="007754B9" w:rsidRPr="008365DB" w:rsidRDefault="007754B9" w:rsidP="00610ADF">
            <w:pPr>
              <w:pStyle w:val="a4"/>
              <w:numPr>
                <w:ilvl w:val="0"/>
                <w:numId w:val="362"/>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 xml:space="preserve">Конкретный </w:t>
            </w:r>
          </w:p>
          <w:p w14:paraId="4C390654" w14:textId="77777777" w:rsidR="007754B9" w:rsidRPr="008365DB" w:rsidRDefault="007754B9" w:rsidP="00610ADF">
            <w:pPr>
              <w:pStyle w:val="a4"/>
              <w:numPr>
                <w:ilvl w:val="0"/>
                <w:numId w:val="362"/>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Получение дивидендов</w:t>
            </w:r>
          </w:p>
          <w:p w14:paraId="42B491FE" w14:textId="77777777" w:rsidR="007754B9" w:rsidRPr="008365DB" w:rsidRDefault="007754B9" w:rsidP="00610ADF">
            <w:pPr>
              <w:pStyle w:val="a4"/>
              <w:numPr>
                <w:ilvl w:val="0"/>
                <w:numId w:val="362"/>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Сохранение бизнеса</w:t>
            </w:r>
          </w:p>
          <w:p w14:paraId="6810D15D" w14:textId="1DAB6806" w:rsidR="007754B9" w:rsidRPr="008365DB" w:rsidRDefault="007754B9" w:rsidP="00610ADF">
            <w:pPr>
              <w:pStyle w:val="a4"/>
              <w:numPr>
                <w:ilvl w:val="0"/>
                <w:numId w:val="362"/>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Промежуточный</w:t>
            </w:r>
          </w:p>
        </w:tc>
        <w:tc>
          <w:tcPr>
            <w:tcW w:w="1505" w:type="dxa"/>
            <w:tcBorders>
              <w:top w:val="single" w:sz="4" w:space="0" w:color="auto"/>
              <w:left w:val="single" w:sz="4" w:space="0" w:color="auto"/>
              <w:bottom w:val="single" w:sz="4" w:space="0" w:color="auto"/>
              <w:right w:val="single" w:sz="4" w:space="0" w:color="auto"/>
            </w:tcBorders>
            <w:hideMark/>
          </w:tcPr>
          <w:p w14:paraId="683CB9EB"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а</w:t>
            </w:r>
          </w:p>
        </w:tc>
      </w:tr>
      <w:tr w:rsidR="007754B9" w:rsidRPr="008365DB" w14:paraId="393AB614" w14:textId="77777777" w:rsidTr="00FA3426">
        <w:trPr>
          <w:trHeight w:val="1014"/>
        </w:trPr>
        <w:tc>
          <w:tcPr>
            <w:tcW w:w="1014" w:type="dxa"/>
            <w:tcBorders>
              <w:top w:val="single" w:sz="4" w:space="0" w:color="auto"/>
              <w:left w:val="single" w:sz="4" w:space="0" w:color="auto"/>
              <w:bottom w:val="single" w:sz="4" w:space="0" w:color="auto"/>
              <w:right w:val="single" w:sz="4" w:space="0" w:color="auto"/>
            </w:tcBorders>
          </w:tcPr>
          <w:p w14:paraId="55CE43B0"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650795B8"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 xml:space="preserve"> Объекты планирования и контроля в оперативном контроллинге совпадают, а в стратегическом они:</w:t>
            </w:r>
          </w:p>
        </w:tc>
        <w:tc>
          <w:tcPr>
            <w:tcW w:w="4423" w:type="dxa"/>
            <w:tcBorders>
              <w:top w:val="single" w:sz="4" w:space="0" w:color="auto"/>
              <w:left w:val="single" w:sz="4" w:space="0" w:color="auto"/>
              <w:bottom w:val="single" w:sz="4" w:space="0" w:color="auto"/>
              <w:right w:val="single" w:sz="4" w:space="0" w:color="auto"/>
            </w:tcBorders>
            <w:hideMark/>
          </w:tcPr>
          <w:p w14:paraId="6F07AB6D" w14:textId="77777777" w:rsidR="007754B9" w:rsidRPr="008365DB" w:rsidRDefault="007754B9" w:rsidP="00610ADF">
            <w:pPr>
              <w:pStyle w:val="a4"/>
              <w:numPr>
                <w:ilvl w:val="0"/>
                <w:numId w:val="36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 xml:space="preserve">Не идентичны </w:t>
            </w:r>
          </w:p>
          <w:p w14:paraId="144870E8" w14:textId="77777777" w:rsidR="007754B9" w:rsidRPr="008365DB" w:rsidRDefault="007754B9" w:rsidP="00610ADF">
            <w:pPr>
              <w:pStyle w:val="a4"/>
              <w:numPr>
                <w:ilvl w:val="0"/>
                <w:numId w:val="36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eastAsia="en-US"/>
              </w:rPr>
              <w:t>О</w:t>
            </w:r>
            <w:r w:rsidRPr="008365DB">
              <w:rPr>
                <w:color w:val="000000" w:themeColor="text1"/>
                <w:lang w:val="en-US" w:eastAsia="en-US"/>
              </w:rPr>
              <w:t>динаковы</w:t>
            </w:r>
          </w:p>
          <w:p w14:paraId="3A2034F2" w14:textId="77777777" w:rsidR="007754B9" w:rsidRPr="008365DB" w:rsidRDefault="007754B9" w:rsidP="00610ADF">
            <w:pPr>
              <w:pStyle w:val="a4"/>
              <w:numPr>
                <w:ilvl w:val="0"/>
                <w:numId w:val="36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Ограничены</w:t>
            </w:r>
          </w:p>
          <w:p w14:paraId="009BF864" w14:textId="77777777" w:rsidR="007754B9" w:rsidRPr="008365DB" w:rsidRDefault="007754B9" w:rsidP="00610ADF">
            <w:pPr>
              <w:pStyle w:val="a4"/>
              <w:numPr>
                <w:ilvl w:val="0"/>
                <w:numId w:val="36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Разнообразны</w:t>
            </w:r>
          </w:p>
        </w:tc>
        <w:tc>
          <w:tcPr>
            <w:tcW w:w="1505" w:type="dxa"/>
            <w:tcBorders>
              <w:top w:val="single" w:sz="4" w:space="0" w:color="auto"/>
              <w:left w:val="single" w:sz="4" w:space="0" w:color="auto"/>
              <w:bottom w:val="single" w:sz="4" w:space="0" w:color="auto"/>
              <w:right w:val="single" w:sz="4" w:space="0" w:color="auto"/>
            </w:tcBorders>
            <w:hideMark/>
          </w:tcPr>
          <w:p w14:paraId="7A94CAF3"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а</w:t>
            </w:r>
          </w:p>
        </w:tc>
      </w:tr>
      <w:tr w:rsidR="007754B9" w:rsidRPr="008365DB" w14:paraId="57F09F74" w14:textId="77777777" w:rsidTr="00FA3426">
        <w:trPr>
          <w:trHeight w:val="1318"/>
        </w:trPr>
        <w:tc>
          <w:tcPr>
            <w:tcW w:w="1014" w:type="dxa"/>
            <w:tcBorders>
              <w:top w:val="single" w:sz="4" w:space="0" w:color="auto"/>
              <w:left w:val="single" w:sz="4" w:space="0" w:color="auto"/>
              <w:bottom w:val="single" w:sz="4" w:space="0" w:color="auto"/>
              <w:right w:val="single" w:sz="4" w:space="0" w:color="auto"/>
            </w:tcBorders>
          </w:tcPr>
          <w:p w14:paraId="1C67EE91"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5A37E739"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В оперативной области доминирует контроль со стороны (чаще всего со стороны отдела контроллинга), а стратегической –</w:t>
            </w:r>
          </w:p>
        </w:tc>
        <w:tc>
          <w:tcPr>
            <w:tcW w:w="4423" w:type="dxa"/>
            <w:tcBorders>
              <w:top w:val="single" w:sz="4" w:space="0" w:color="auto"/>
              <w:left w:val="single" w:sz="4" w:space="0" w:color="auto"/>
              <w:bottom w:val="single" w:sz="4" w:space="0" w:color="auto"/>
              <w:right w:val="single" w:sz="4" w:space="0" w:color="auto"/>
            </w:tcBorders>
            <w:hideMark/>
          </w:tcPr>
          <w:p w14:paraId="2DAE588A" w14:textId="77777777" w:rsidR="007754B9" w:rsidRPr="008365DB" w:rsidRDefault="007754B9" w:rsidP="00610ADF">
            <w:pPr>
              <w:pStyle w:val="a4"/>
              <w:numPr>
                <w:ilvl w:val="0"/>
                <w:numId w:val="36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Уставные положения</w:t>
            </w:r>
          </w:p>
          <w:p w14:paraId="14877004" w14:textId="77777777" w:rsidR="007754B9" w:rsidRPr="008365DB" w:rsidRDefault="007754B9" w:rsidP="00610ADF">
            <w:pPr>
              <w:pStyle w:val="a4"/>
              <w:numPr>
                <w:ilvl w:val="0"/>
                <w:numId w:val="36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Самоконтроль</w:t>
            </w:r>
          </w:p>
          <w:p w14:paraId="2AE100AD" w14:textId="77777777" w:rsidR="007754B9" w:rsidRPr="008365DB" w:rsidRDefault="007754B9" w:rsidP="00610ADF">
            <w:pPr>
              <w:pStyle w:val="a4"/>
              <w:numPr>
                <w:ilvl w:val="0"/>
                <w:numId w:val="36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Указания руководителя</w:t>
            </w:r>
          </w:p>
          <w:p w14:paraId="14E3C1AB" w14:textId="77777777" w:rsidR="007754B9" w:rsidRPr="008365DB" w:rsidRDefault="007754B9" w:rsidP="00610ADF">
            <w:pPr>
              <w:pStyle w:val="a4"/>
              <w:numPr>
                <w:ilvl w:val="0"/>
                <w:numId w:val="36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Госконтроль</w:t>
            </w:r>
          </w:p>
          <w:p w14:paraId="00898847" w14:textId="77777777" w:rsidR="007754B9" w:rsidRPr="008365DB" w:rsidRDefault="007754B9" w:rsidP="008365DB">
            <w:pPr>
              <w:pStyle w:val="a4"/>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color w:val="000000" w:themeColor="text1"/>
                <w:lang w:val="en-US" w:eastAsia="en-US"/>
              </w:rPr>
            </w:pPr>
            <w:r w:rsidRPr="008365DB">
              <w:rPr>
                <w:color w:val="000000" w:themeColor="text1"/>
                <w:lang w:val="en-US" w:eastAsia="en-US"/>
              </w:rPr>
              <w:t xml:space="preserve">  </w:t>
            </w:r>
          </w:p>
        </w:tc>
        <w:tc>
          <w:tcPr>
            <w:tcW w:w="1505" w:type="dxa"/>
            <w:tcBorders>
              <w:top w:val="single" w:sz="4" w:space="0" w:color="auto"/>
              <w:left w:val="single" w:sz="4" w:space="0" w:color="auto"/>
              <w:bottom w:val="single" w:sz="4" w:space="0" w:color="auto"/>
              <w:right w:val="single" w:sz="4" w:space="0" w:color="auto"/>
            </w:tcBorders>
            <w:hideMark/>
          </w:tcPr>
          <w:p w14:paraId="373DC663"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б</w:t>
            </w:r>
          </w:p>
        </w:tc>
      </w:tr>
      <w:tr w:rsidR="007754B9" w:rsidRPr="008365DB" w14:paraId="0B148C2D" w14:textId="77777777" w:rsidTr="00FA3426">
        <w:trPr>
          <w:trHeight w:val="280"/>
        </w:trPr>
        <w:tc>
          <w:tcPr>
            <w:tcW w:w="1014" w:type="dxa"/>
            <w:tcBorders>
              <w:top w:val="single" w:sz="4" w:space="0" w:color="auto"/>
              <w:left w:val="single" w:sz="4" w:space="0" w:color="auto"/>
              <w:bottom w:val="single" w:sz="4" w:space="0" w:color="auto"/>
              <w:right w:val="single" w:sz="4" w:space="0" w:color="auto"/>
            </w:tcBorders>
          </w:tcPr>
          <w:p w14:paraId="45220220"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44B86F6C"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Основной задачей контроллинга маркетинга является … поддержка эффективного менеджмента по удовлетворению потребностей клиентов:</w:t>
            </w:r>
          </w:p>
        </w:tc>
        <w:tc>
          <w:tcPr>
            <w:tcW w:w="4423" w:type="dxa"/>
            <w:tcBorders>
              <w:top w:val="single" w:sz="4" w:space="0" w:color="auto"/>
              <w:left w:val="single" w:sz="4" w:space="0" w:color="auto"/>
              <w:bottom w:val="single" w:sz="4" w:space="0" w:color="auto"/>
              <w:right w:val="single" w:sz="4" w:space="0" w:color="auto"/>
            </w:tcBorders>
            <w:hideMark/>
          </w:tcPr>
          <w:p w14:paraId="72976E5A" w14:textId="77777777" w:rsidR="007754B9" w:rsidRPr="008365DB" w:rsidRDefault="007754B9" w:rsidP="00610ADF">
            <w:pPr>
              <w:pStyle w:val="a4"/>
              <w:numPr>
                <w:ilvl w:val="0"/>
                <w:numId w:val="365"/>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Финансовая</w:t>
            </w:r>
          </w:p>
          <w:p w14:paraId="36717705" w14:textId="77777777" w:rsidR="007754B9" w:rsidRPr="008365DB" w:rsidRDefault="007754B9" w:rsidP="00610ADF">
            <w:pPr>
              <w:pStyle w:val="a4"/>
              <w:numPr>
                <w:ilvl w:val="0"/>
                <w:numId w:val="365"/>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Информационная</w:t>
            </w:r>
          </w:p>
          <w:p w14:paraId="39EFCC44" w14:textId="77777777" w:rsidR="007754B9" w:rsidRPr="008365DB" w:rsidRDefault="007754B9" w:rsidP="00610ADF">
            <w:pPr>
              <w:pStyle w:val="a4"/>
              <w:numPr>
                <w:ilvl w:val="0"/>
                <w:numId w:val="365"/>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Административная</w:t>
            </w:r>
          </w:p>
          <w:p w14:paraId="3F7C1130" w14:textId="77777777" w:rsidR="007754B9" w:rsidRPr="008365DB" w:rsidRDefault="007754B9" w:rsidP="00610ADF">
            <w:pPr>
              <w:pStyle w:val="a4"/>
              <w:numPr>
                <w:ilvl w:val="0"/>
                <w:numId w:val="365"/>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 xml:space="preserve">Организационная  </w:t>
            </w:r>
          </w:p>
        </w:tc>
        <w:tc>
          <w:tcPr>
            <w:tcW w:w="1505" w:type="dxa"/>
            <w:tcBorders>
              <w:top w:val="single" w:sz="4" w:space="0" w:color="auto"/>
              <w:left w:val="single" w:sz="4" w:space="0" w:color="auto"/>
              <w:bottom w:val="single" w:sz="4" w:space="0" w:color="auto"/>
              <w:right w:val="single" w:sz="4" w:space="0" w:color="auto"/>
            </w:tcBorders>
            <w:hideMark/>
          </w:tcPr>
          <w:p w14:paraId="15AC3907"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б</w:t>
            </w:r>
          </w:p>
        </w:tc>
      </w:tr>
      <w:tr w:rsidR="007754B9" w:rsidRPr="008365DB" w14:paraId="5DF56C65" w14:textId="77777777" w:rsidTr="00FA3426">
        <w:trPr>
          <w:trHeight w:val="1318"/>
        </w:trPr>
        <w:tc>
          <w:tcPr>
            <w:tcW w:w="1014" w:type="dxa"/>
            <w:tcBorders>
              <w:top w:val="single" w:sz="4" w:space="0" w:color="auto"/>
              <w:left w:val="single" w:sz="4" w:space="0" w:color="auto"/>
              <w:bottom w:val="single" w:sz="4" w:space="0" w:color="auto"/>
              <w:right w:val="single" w:sz="4" w:space="0" w:color="auto"/>
            </w:tcBorders>
          </w:tcPr>
          <w:p w14:paraId="2E524A87"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2601EF04"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Инструменты контроллинга маркетинга ориентированы на … параметры, к числу которых в первую очередь относятся доходы с оборота и маркетинговые издержки:</w:t>
            </w:r>
          </w:p>
        </w:tc>
        <w:tc>
          <w:tcPr>
            <w:tcW w:w="4423" w:type="dxa"/>
            <w:tcBorders>
              <w:top w:val="single" w:sz="4" w:space="0" w:color="auto"/>
              <w:left w:val="single" w:sz="4" w:space="0" w:color="auto"/>
              <w:bottom w:val="single" w:sz="4" w:space="0" w:color="auto"/>
              <w:right w:val="single" w:sz="4" w:space="0" w:color="auto"/>
            </w:tcBorders>
            <w:hideMark/>
          </w:tcPr>
          <w:p w14:paraId="333B3B5B" w14:textId="77777777" w:rsidR="007754B9" w:rsidRPr="008365DB" w:rsidRDefault="007754B9" w:rsidP="00610ADF">
            <w:pPr>
              <w:pStyle w:val="a4"/>
              <w:numPr>
                <w:ilvl w:val="0"/>
                <w:numId w:val="366"/>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Финансовые</w:t>
            </w:r>
          </w:p>
          <w:p w14:paraId="0260CFCE" w14:textId="77777777" w:rsidR="007754B9" w:rsidRPr="008365DB" w:rsidRDefault="007754B9" w:rsidP="00610ADF">
            <w:pPr>
              <w:pStyle w:val="a4"/>
              <w:numPr>
                <w:ilvl w:val="0"/>
                <w:numId w:val="366"/>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Реализованные</w:t>
            </w:r>
          </w:p>
          <w:p w14:paraId="5710B8B9" w14:textId="77777777" w:rsidR="007754B9" w:rsidRPr="008365DB" w:rsidRDefault="007754B9" w:rsidP="00610ADF">
            <w:pPr>
              <w:pStyle w:val="a4"/>
              <w:numPr>
                <w:ilvl w:val="0"/>
                <w:numId w:val="366"/>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Организационные</w:t>
            </w:r>
          </w:p>
          <w:p w14:paraId="378B7577" w14:textId="77777777" w:rsidR="007754B9" w:rsidRPr="008365DB" w:rsidRDefault="007754B9" w:rsidP="00610ADF">
            <w:pPr>
              <w:pStyle w:val="a4"/>
              <w:numPr>
                <w:ilvl w:val="0"/>
                <w:numId w:val="367"/>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Количественные</w:t>
            </w:r>
          </w:p>
        </w:tc>
        <w:tc>
          <w:tcPr>
            <w:tcW w:w="1505" w:type="dxa"/>
            <w:tcBorders>
              <w:top w:val="single" w:sz="4" w:space="0" w:color="auto"/>
              <w:left w:val="single" w:sz="4" w:space="0" w:color="auto"/>
              <w:bottom w:val="single" w:sz="4" w:space="0" w:color="auto"/>
              <w:right w:val="single" w:sz="4" w:space="0" w:color="auto"/>
            </w:tcBorders>
            <w:hideMark/>
          </w:tcPr>
          <w:p w14:paraId="7C26220E"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г</w:t>
            </w:r>
          </w:p>
        </w:tc>
      </w:tr>
      <w:tr w:rsidR="007754B9" w:rsidRPr="008365DB" w14:paraId="3315CD7D" w14:textId="77777777" w:rsidTr="00FA3426">
        <w:trPr>
          <w:trHeight w:val="1318"/>
        </w:trPr>
        <w:tc>
          <w:tcPr>
            <w:tcW w:w="1014" w:type="dxa"/>
            <w:tcBorders>
              <w:top w:val="single" w:sz="4" w:space="0" w:color="auto"/>
              <w:left w:val="single" w:sz="4" w:space="0" w:color="auto"/>
              <w:bottom w:val="single" w:sz="4" w:space="0" w:color="auto"/>
              <w:right w:val="single" w:sz="4" w:space="0" w:color="auto"/>
            </w:tcBorders>
          </w:tcPr>
          <w:p w14:paraId="2B4C3B87"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269485E8"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Основной задачей контроля логистики является … контроль за экономичностью процессов складирования и транспортирования материальных ресурсов:</w:t>
            </w:r>
          </w:p>
        </w:tc>
        <w:tc>
          <w:tcPr>
            <w:tcW w:w="4423" w:type="dxa"/>
            <w:tcBorders>
              <w:top w:val="single" w:sz="4" w:space="0" w:color="auto"/>
              <w:left w:val="single" w:sz="4" w:space="0" w:color="auto"/>
              <w:bottom w:val="single" w:sz="4" w:space="0" w:color="auto"/>
              <w:right w:val="single" w:sz="4" w:space="0" w:color="auto"/>
            </w:tcBorders>
            <w:hideMark/>
          </w:tcPr>
          <w:p w14:paraId="2AE1E349" w14:textId="77777777" w:rsidR="007754B9" w:rsidRPr="008365DB" w:rsidRDefault="007754B9" w:rsidP="00610ADF">
            <w:pPr>
              <w:pStyle w:val="a4"/>
              <w:numPr>
                <w:ilvl w:val="0"/>
                <w:numId w:val="368"/>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Постоянный</w:t>
            </w:r>
          </w:p>
          <w:p w14:paraId="36D91E5E" w14:textId="77777777" w:rsidR="007754B9" w:rsidRPr="008365DB" w:rsidRDefault="007754B9" w:rsidP="00610ADF">
            <w:pPr>
              <w:pStyle w:val="a4"/>
              <w:numPr>
                <w:ilvl w:val="0"/>
                <w:numId w:val="368"/>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Текущий</w:t>
            </w:r>
          </w:p>
          <w:p w14:paraId="426ED47D" w14:textId="77777777" w:rsidR="007754B9" w:rsidRPr="008365DB" w:rsidRDefault="007754B9" w:rsidP="00610ADF">
            <w:pPr>
              <w:pStyle w:val="a4"/>
              <w:numPr>
                <w:ilvl w:val="0"/>
                <w:numId w:val="368"/>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 xml:space="preserve"> Финансовый</w:t>
            </w:r>
          </w:p>
          <w:p w14:paraId="30DA9F2B" w14:textId="77777777" w:rsidR="007754B9" w:rsidRPr="008365DB" w:rsidRDefault="007754B9" w:rsidP="00610ADF">
            <w:pPr>
              <w:pStyle w:val="a4"/>
              <w:numPr>
                <w:ilvl w:val="0"/>
                <w:numId w:val="366"/>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Выборочный</w:t>
            </w:r>
          </w:p>
        </w:tc>
        <w:tc>
          <w:tcPr>
            <w:tcW w:w="1505" w:type="dxa"/>
            <w:tcBorders>
              <w:top w:val="single" w:sz="4" w:space="0" w:color="auto"/>
              <w:left w:val="single" w:sz="4" w:space="0" w:color="auto"/>
              <w:bottom w:val="single" w:sz="4" w:space="0" w:color="auto"/>
              <w:right w:val="single" w:sz="4" w:space="0" w:color="auto"/>
            </w:tcBorders>
            <w:hideMark/>
          </w:tcPr>
          <w:p w14:paraId="4E1913B4"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б</w:t>
            </w:r>
          </w:p>
        </w:tc>
      </w:tr>
      <w:tr w:rsidR="007754B9" w:rsidRPr="008365DB" w14:paraId="3C9C5D92" w14:textId="77777777" w:rsidTr="00FA3426">
        <w:trPr>
          <w:trHeight w:val="1102"/>
        </w:trPr>
        <w:tc>
          <w:tcPr>
            <w:tcW w:w="1014" w:type="dxa"/>
            <w:tcBorders>
              <w:top w:val="single" w:sz="4" w:space="0" w:color="auto"/>
              <w:left w:val="single" w:sz="4" w:space="0" w:color="auto"/>
              <w:bottom w:val="single" w:sz="4" w:space="0" w:color="auto"/>
              <w:right w:val="single" w:sz="4" w:space="0" w:color="auto"/>
            </w:tcBorders>
          </w:tcPr>
          <w:p w14:paraId="6678F9DE"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4A16A219"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Важнейшая задача финансового менеджмента и вместе с тем финансового контроллинга – обеспечение:</w:t>
            </w:r>
          </w:p>
        </w:tc>
        <w:tc>
          <w:tcPr>
            <w:tcW w:w="4423" w:type="dxa"/>
            <w:tcBorders>
              <w:top w:val="single" w:sz="4" w:space="0" w:color="auto"/>
              <w:left w:val="single" w:sz="4" w:space="0" w:color="auto"/>
              <w:bottom w:val="single" w:sz="4" w:space="0" w:color="auto"/>
              <w:right w:val="single" w:sz="4" w:space="0" w:color="auto"/>
            </w:tcBorders>
            <w:hideMark/>
          </w:tcPr>
          <w:p w14:paraId="61557ADD" w14:textId="77777777" w:rsidR="007754B9" w:rsidRPr="008365DB" w:rsidRDefault="007754B9" w:rsidP="00610ADF">
            <w:pPr>
              <w:pStyle w:val="a4"/>
              <w:numPr>
                <w:ilvl w:val="0"/>
                <w:numId w:val="369"/>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Прибыльности</w:t>
            </w:r>
          </w:p>
          <w:p w14:paraId="27574BB3" w14:textId="77777777" w:rsidR="007754B9" w:rsidRPr="008365DB" w:rsidRDefault="007754B9" w:rsidP="00610ADF">
            <w:pPr>
              <w:pStyle w:val="a4"/>
              <w:numPr>
                <w:ilvl w:val="0"/>
                <w:numId w:val="369"/>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Ликвидности</w:t>
            </w:r>
          </w:p>
          <w:p w14:paraId="5AFFDC94" w14:textId="77777777" w:rsidR="007754B9" w:rsidRPr="008365DB" w:rsidRDefault="007754B9" w:rsidP="00610ADF">
            <w:pPr>
              <w:pStyle w:val="a4"/>
              <w:numPr>
                <w:ilvl w:val="0"/>
                <w:numId w:val="369"/>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Бюджетирования</w:t>
            </w:r>
          </w:p>
          <w:p w14:paraId="24BE0FB4" w14:textId="77777777" w:rsidR="007754B9" w:rsidRPr="008365DB" w:rsidRDefault="007754B9" w:rsidP="00610ADF">
            <w:pPr>
              <w:pStyle w:val="a4"/>
              <w:numPr>
                <w:ilvl w:val="0"/>
                <w:numId w:val="368"/>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Финансового учета</w:t>
            </w:r>
          </w:p>
        </w:tc>
        <w:tc>
          <w:tcPr>
            <w:tcW w:w="1505" w:type="dxa"/>
            <w:tcBorders>
              <w:top w:val="single" w:sz="4" w:space="0" w:color="auto"/>
              <w:left w:val="single" w:sz="4" w:space="0" w:color="auto"/>
              <w:bottom w:val="single" w:sz="4" w:space="0" w:color="auto"/>
              <w:right w:val="single" w:sz="4" w:space="0" w:color="auto"/>
            </w:tcBorders>
            <w:hideMark/>
          </w:tcPr>
          <w:p w14:paraId="2A6D427C"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б</w:t>
            </w:r>
          </w:p>
        </w:tc>
      </w:tr>
      <w:tr w:rsidR="007754B9" w:rsidRPr="008365DB" w14:paraId="084E21C2" w14:textId="77777777" w:rsidTr="00FA3426">
        <w:trPr>
          <w:trHeight w:val="1318"/>
        </w:trPr>
        <w:tc>
          <w:tcPr>
            <w:tcW w:w="1014" w:type="dxa"/>
            <w:tcBorders>
              <w:top w:val="single" w:sz="4" w:space="0" w:color="auto"/>
              <w:left w:val="single" w:sz="4" w:space="0" w:color="auto"/>
              <w:bottom w:val="single" w:sz="4" w:space="0" w:color="auto"/>
              <w:right w:val="single" w:sz="4" w:space="0" w:color="auto"/>
            </w:tcBorders>
          </w:tcPr>
          <w:p w14:paraId="55BE91AA"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0AE7089E"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Финансовый контроллинг должен координировать базисные частичные планы (снабжение, производство, сбыт), а также долгосрочные:</w:t>
            </w:r>
          </w:p>
        </w:tc>
        <w:tc>
          <w:tcPr>
            <w:tcW w:w="4423" w:type="dxa"/>
            <w:tcBorders>
              <w:top w:val="single" w:sz="4" w:space="0" w:color="auto"/>
              <w:left w:val="single" w:sz="4" w:space="0" w:color="auto"/>
              <w:bottom w:val="single" w:sz="4" w:space="0" w:color="auto"/>
              <w:right w:val="single" w:sz="4" w:space="0" w:color="auto"/>
            </w:tcBorders>
            <w:hideMark/>
          </w:tcPr>
          <w:p w14:paraId="5C42516A" w14:textId="77777777" w:rsidR="007754B9" w:rsidRPr="008365DB" w:rsidRDefault="007754B9" w:rsidP="00610ADF">
            <w:pPr>
              <w:pStyle w:val="a4"/>
              <w:numPr>
                <w:ilvl w:val="0"/>
                <w:numId w:val="370"/>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eastAsia="en-US"/>
              </w:rPr>
              <w:t xml:space="preserve"> </w:t>
            </w:r>
            <w:r w:rsidRPr="008365DB">
              <w:rPr>
                <w:color w:val="000000" w:themeColor="text1"/>
                <w:lang w:val="en-US" w:eastAsia="en-US"/>
              </w:rPr>
              <w:t>Финансовые вложения</w:t>
            </w:r>
          </w:p>
          <w:p w14:paraId="773A3C4D" w14:textId="77777777" w:rsidR="007754B9" w:rsidRPr="008365DB" w:rsidRDefault="007754B9" w:rsidP="00610ADF">
            <w:pPr>
              <w:pStyle w:val="a4"/>
              <w:numPr>
                <w:ilvl w:val="0"/>
                <w:numId w:val="370"/>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Инвестиционные планы</w:t>
            </w:r>
          </w:p>
          <w:p w14:paraId="10284C4A" w14:textId="77777777" w:rsidR="007754B9" w:rsidRPr="008365DB" w:rsidRDefault="007754B9" w:rsidP="00610ADF">
            <w:pPr>
              <w:pStyle w:val="a4"/>
              <w:numPr>
                <w:ilvl w:val="0"/>
                <w:numId w:val="370"/>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Стратегические планы</w:t>
            </w:r>
          </w:p>
          <w:p w14:paraId="75035F2A" w14:textId="77777777" w:rsidR="007754B9" w:rsidRPr="008365DB" w:rsidRDefault="007754B9" w:rsidP="00610ADF">
            <w:pPr>
              <w:pStyle w:val="a4"/>
              <w:numPr>
                <w:ilvl w:val="0"/>
                <w:numId w:val="369"/>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 xml:space="preserve"> Заказы</w:t>
            </w:r>
          </w:p>
        </w:tc>
        <w:tc>
          <w:tcPr>
            <w:tcW w:w="1505" w:type="dxa"/>
            <w:tcBorders>
              <w:top w:val="single" w:sz="4" w:space="0" w:color="auto"/>
              <w:left w:val="single" w:sz="4" w:space="0" w:color="auto"/>
              <w:bottom w:val="single" w:sz="4" w:space="0" w:color="auto"/>
              <w:right w:val="single" w:sz="4" w:space="0" w:color="auto"/>
            </w:tcBorders>
            <w:hideMark/>
          </w:tcPr>
          <w:p w14:paraId="1D66B583"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б</w:t>
            </w:r>
          </w:p>
        </w:tc>
      </w:tr>
      <w:tr w:rsidR="007754B9" w:rsidRPr="008365DB" w14:paraId="7F6FFB29" w14:textId="77777777" w:rsidTr="00FA3426">
        <w:trPr>
          <w:trHeight w:val="1318"/>
        </w:trPr>
        <w:tc>
          <w:tcPr>
            <w:tcW w:w="1014" w:type="dxa"/>
            <w:tcBorders>
              <w:top w:val="single" w:sz="4" w:space="0" w:color="auto"/>
              <w:left w:val="single" w:sz="4" w:space="0" w:color="auto"/>
              <w:bottom w:val="single" w:sz="4" w:space="0" w:color="auto"/>
              <w:right w:val="single" w:sz="4" w:space="0" w:color="auto"/>
            </w:tcBorders>
          </w:tcPr>
          <w:p w14:paraId="3871C7AC"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0005F42B"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Если возникнет недопустимое превышение выплат над поступлениями, финансовый контроллинг требует проведения:</w:t>
            </w:r>
          </w:p>
        </w:tc>
        <w:tc>
          <w:tcPr>
            <w:tcW w:w="4423" w:type="dxa"/>
            <w:tcBorders>
              <w:top w:val="single" w:sz="4" w:space="0" w:color="auto"/>
              <w:left w:val="single" w:sz="4" w:space="0" w:color="auto"/>
              <w:bottom w:val="single" w:sz="4" w:space="0" w:color="auto"/>
              <w:right w:val="single" w:sz="4" w:space="0" w:color="auto"/>
            </w:tcBorders>
            <w:hideMark/>
          </w:tcPr>
          <w:p w14:paraId="7F74D18F" w14:textId="77777777" w:rsidR="007754B9" w:rsidRPr="008365DB" w:rsidRDefault="007754B9" w:rsidP="00610ADF">
            <w:pPr>
              <w:pStyle w:val="a4"/>
              <w:numPr>
                <w:ilvl w:val="0"/>
                <w:numId w:val="371"/>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Финансовых вложений</w:t>
            </w:r>
          </w:p>
          <w:p w14:paraId="3F986724" w14:textId="77777777" w:rsidR="007754B9" w:rsidRPr="008365DB" w:rsidRDefault="007754B9" w:rsidP="00610ADF">
            <w:pPr>
              <w:pStyle w:val="a4"/>
              <w:numPr>
                <w:ilvl w:val="0"/>
                <w:numId w:val="371"/>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Ревизии плана</w:t>
            </w:r>
          </w:p>
          <w:p w14:paraId="54B9B202" w14:textId="77777777" w:rsidR="007754B9" w:rsidRPr="008365DB" w:rsidRDefault="007754B9" w:rsidP="00610ADF">
            <w:pPr>
              <w:pStyle w:val="a4"/>
              <w:numPr>
                <w:ilvl w:val="0"/>
                <w:numId w:val="371"/>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 xml:space="preserve"> Корректировки плана</w:t>
            </w:r>
          </w:p>
          <w:p w14:paraId="72EEE013" w14:textId="77777777" w:rsidR="007754B9" w:rsidRPr="008365DB" w:rsidRDefault="007754B9" w:rsidP="00610ADF">
            <w:pPr>
              <w:pStyle w:val="a4"/>
              <w:numPr>
                <w:ilvl w:val="0"/>
                <w:numId w:val="370"/>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 Реорганизации</w:t>
            </w:r>
          </w:p>
        </w:tc>
        <w:tc>
          <w:tcPr>
            <w:tcW w:w="1505" w:type="dxa"/>
            <w:tcBorders>
              <w:top w:val="single" w:sz="4" w:space="0" w:color="auto"/>
              <w:left w:val="single" w:sz="4" w:space="0" w:color="auto"/>
              <w:bottom w:val="single" w:sz="4" w:space="0" w:color="auto"/>
              <w:right w:val="single" w:sz="4" w:space="0" w:color="auto"/>
            </w:tcBorders>
            <w:hideMark/>
          </w:tcPr>
          <w:p w14:paraId="51172194"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б</w:t>
            </w:r>
          </w:p>
        </w:tc>
      </w:tr>
      <w:tr w:rsidR="007754B9" w:rsidRPr="008365DB" w14:paraId="788D3752" w14:textId="77777777" w:rsidTr="00FA3426">
        <w:trPr>
          <w:trHeight w:val="1008"/>
        </w:trPr>
        <w:tc>
          <w:tcPr>
            <w:tcW w:w="1014" w:type="dxa"/>
            <w:tcBorders>
              <w:top w:val="single" w:sz="4" w:space="0" w:color="auto"/>
              <w:left w:val="single" w:sz="4" w:space="0" w:color="auto"/>
              <w:bottom w:val="single" w:sz="4" w:space="0" w:color="auto"/>
              <w:right w:val="single" w:sz="4" w:space="0" w:color="auto"/>
            </w:tcBorders>
          </w:tcPr>
          <w:p w14:paraId="06035048"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482B7B59"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Главная задача контроллинга инвестиций – достижение целей предприятия в сфере:</w:t>
            </w:r>
          </w:p>
        </w:tc>
        <w:tc>
          <w:tcPr>
            <w:tcW w:w="4423" w:type="dxa"/>
            <w:tcBorders>
              <w:top w:val="single" w:sz="4" w:space="0" w:color="auto"/>
              <w:left w:val="single" w:sz="4" w:space="0" w:color="auto"/>
              <w:bottom w:val="single" w:sz="4" w:space="0" w:color="auto"/>
              <w:right w:val="single" w:sz="4" w:space="0" w:color="auto"/>
            </w:tcBorders>
            <w:hideMark/>
          </w:tcPr>
          <w:p w14:paraId="4727F114" w14:textId="77777777" w:rsidR="007754B9" w:rsidRPr="008365DB" w:rsidRDefault="007754B9" w:rsidP="00610ADF">
            <w:pPr>
              <w:pStyle w:val="a4"/>
              <w:numPr>
                <w:ilvl w:val="0"/>
                <w:numId w:val="372"/>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Инвестиционной деятельности</w:t>
            </w:r>
          </w:p>
          <w:p w14:paraId="62586DBF" w14:textId="77777777" w:rsidR="007754B9" w:rsidRPr="008365DB" w:rsidRDefault="007754B9" w:rsidP="00610ADF">
            <w:pPr>
              <w:pStyle w:val="a4"/>
              <w:numPr>
                <w:ilvl w:val="0"/>
                <w:numId w:val="372"/>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Производства</w:t>
            </w:r>
          </w:p>
          <w:p w14:paraId="75771E49" w14:textId="77777777" w:rsidR="007754B9" w:rsidRPr="008365DB" w:rsidRDefault="007754B9" w:rsidP="00610ADF">
            <w:pPr>
              <w:pStyle w:val="a4"/>
              <w:numPr>
                <w:ilvl w:val="0"/>
                <w:numId w:val="372"/>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 xml:space="preserve"> Контроля</w:t>
            </w:r>
          </w:p>
          <w:p w14:paraId="75D1D7EB" w14:textId="77777777" w:rsidR="007754B9" w:rsidRPr="008365DB" w:rsidRDefault="007754B9" w:rsidP="00610ADF">
            <w:pPr>
              <w:pStyle w:val="a4"/>
              <w:numPr>
                <w:ilvl w:val="0"/>
                <w:numId w:val="371"/>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Гласности</w:t>
            </w:r>
          </w:p>
        </w:tc>
        <w:tc>
          <w:tcPr>
            <w:tcW w:w="1505" w:type="dxa"/>
            <w:tcBorders>
              <w:top w:val="single" w:sz="4" w:space="0" w:color="auto"/>
              <w:left w:val="single" w:sz="4" w:space="0" w:color="auto"/>
              <w:bottom w:val="single" w:sz="4" w:space="0" w:color="auto"/>
              <w:right w:val="single" w:sz="4" w:space="0" w:color="auto"/>
            </w:tcBorders>
            <w:hideMark/>
          </w:tcPr>
          <w:p w14:paraId="0E5546E3"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а</w:t>
            </w:r>
          </w:p>
        </w:tc>
      </w:tr>
      <w:tr w:rsidR="007754B9" w:rsidRPr="008365DB" w14:paraId="446832C5" w14:textId="77777777" w:rsidTr="00FA3426">
        <w:trPr>
          <w:trHeight w:val="1318"/>
        </w:trPr>
        <w:tc>
          <w:tcPr>
            <w:tcW w:w="1014" w:type="dxa"/>
            <w:tcBorders>
              <w:top w:val="single" w:sz="4" w:space="0" w:color="auto"/>
              <w:left w:val="single" w:sz="4" w:space="0" w:color="auto"/>
              <w:bottom w:val="single" w:sz="4" w:space="0" w:color="auto"/>
              <w:right w:val="single" w:sz="4" w:space="0" w:color="auto"/>
            </w:tcBorders>
          </w:tcPr>
          <w:p w14:paraId="5C904238"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hideMark/>
          </w:tcPr>
          <w:p w14:paraId="25493AE2"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eastAsia="ru-RU"/>
              </w:rPr>
            </w:pPr>
            <w:r w:rsidRPr="008365DB">
              <w:rPr>
                <w:rFonts w:ascii="Times New Roman" w:hAnsi="Times New Roman" w:cs="Times New Roman"/>
                <w:color w:val="000000" w:themeColor="text1"/>
                <w:sz w:val="24"/>
                <w:szCs w:val="24"/>
                <w:lang w:eastAsia="ru-RU"/>
              </w:rPr>
              <w:t xml:space="preserve"> Контроллинг инвестиций — … процесс принятия решений по выбору предпочтительных проектов на этапах поиска и оценки:</w:t>
            </w:r>
          </w:p>
        </w:tc>
        <w:tc>
          <w:tcPr>
            <w:tcW w:w="4423" w:type="dxa"/>
            <w:tcBorders>
              <w:top w:val="single" w:sz="4" w:space="0" w:color="auto"/>
              <w:left w:val="single" w:sz="4" w:space="0" w:color="auto"/>
              <w:bottom w:val="single" w:sz="4" w:space="0" w:color="auto"/>
              <w:right w:val="single" w:sz="4" w:space="0" w:color="auto"/>
            </w:tcBorders>
            <w:hideMark/>
          </w:tcPr>
          <w:p w14:paraId="0564B018" w14:textId="77777777" w:rsidR="007754B9" w:rsidRPr="008365DB" w:rsidRDefault="007754B9" w:rsidP="00610ADF">
            <w:pPr>
              <w:pStyle w:val="a4"/>
              <w:numPr>
                <w:ilvl w:val="0"/>
                <w:numId w:val="37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Поддерживает</w:t>
            </w:r>
          </w:p>
          <w:p w14:paraId="02C440D8" w14:textId="77777777" w:rsidR="007754B9" w:rsidRPr="008365DB" w:rsidRDefault="007754B9" w:rsidP="00610ADF">
            <w:pPr>
              <w:pStyle w:val="a4"/>
              <w:numPr>
                <w:ilvl w:val="0"/>
                <w:numId w:val="37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Направляет</w:t>
            </w:r>
          </w:p>
          <w:p w14:paraId="3DF853D1" w14:textId="77777777" w:rsidR="007754B9" w:rsidRPr="008365DB" w:rsidRDefault="007754B9" w:rsidP="00610ADF">
            <w:pPr>
              <w:pStyle w:val="a4"/>
              <w:numPr>
                <w:ilvl w:val="0"/>
                <w:numId w:val="37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Стимулирует</w:t>
            </w:r>
          </w:p>
          <w:p w14:paraId="7AB45F5A" w14:textId="77777777" w:rsidR="007754B9" w:rsidRPr="008365DB" w:rsidRDefault="007754B9" w:rsidP="00610ADF">
            <w:pPr>
              <w:pStyle w:val="a4"/>
              <w:numPr>
                <w:ilvl w:val="0"/>
                <w:numId w:val="373"/>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t>Адресует</w:t>
            </w:r>
          </w:p>
        </w:tc>
        <w:tc>
          <w:tcPr>
            <w:tcW w:w="1505" w:type="dxa"/>
            <w:tcBorders>
              <w:top w:val="single" w:sz="4" w:space="0" w:color="auto"/>
              <w:left w:val="single" w:sz="4" w:space="0" w:color="auto"/>
              <w:bottom w:val="single" w:sz="4" w:space="0" w:color="auto"/>
              <w:right w:val="single" w:sz="4" w:space="0" w:color="auto"/>
            </w:tcBorders>
            <w:hideMark/>
          </w:tcPr>
          <w:p w14:paraId="74BAFC26"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t>а</w:t>
            </w:r>
          </w:p>
        </w:tc>
      </w:tr>
      <w:tr w:rsidR="007754B9" w:rsidRPr="008365DB" w14:paraId="682EFA02" w14:textId="77777777" w:rsidTr="00FA3426">
        <w:trPr>
          <w:trHeight w:val="1318"/>
        </w:trPr>
        <w:tc>
          <w:tcPr>
            <w:tcW w:w="1014" w:type="dxa"/>
            <w:tcBorders>
              <w:top w:val="single" w:sz="4" w:space="0" w:color="auto"/>
              <w:left w:val="single" w:sz="4" w:space="0" w:color="auto"/>
              <w:bottom w:val="single" w:sz="4" w:space="0" w:color="auto"/>
              <w:right w:val="single" w:sz="4" w:space="0" w:color="auto"/>
            </w:tcBorders>
          </w:tcPr>
          <w:p w14:paraId="6C7077DF" w14:textId="77777777" w:rsidR="007754B9" w:rsidRPr="008365DB" w:rsidRDefault="007754B9" w:rsidP="00610ADF">
            <w:pPr>
              <w:pStyle w:val="a4"/>
              <w:widowControl w:val="0"/>
              <w:numPr>
                <w:ilvl w:val="0"/>
                <w:numId w:val="3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jc w:val="center"/>
              <w:rPr>
                <w:lang w:val="en-US" w:eastAsia="en-US"/>
              </w:rPr>
            </w:pPr>
          </w:p>
        </w:tc>
        <w:tc>
          <w:tcPr>
            <w:tcW w:w="3205" w:type="dxa"/>
            <w:tcBorders>
              <w:top w:val="single" w:sz="4" w:space="0" w:color="auto"/>
              <w:left w:val="single" w:sz="4" w:space="0" w:color="auto"/>
              <w:bottom w:val="single" w:sz="4" w:space="0" w:color="auto"/>
              <w:right w:val="single" w:sz="4" w:space="0" w:color="auto"/>
            </w:tcBorders>
          </w:tcPr>
          <w:p w14:paraId="31B38AB7"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val="en-US" w:eastAsia="ru-RU"/>
              </w:rPr>
            </w:pPr>
            <w:r w:rsidRPr="008365DB">
              <w:rPr>
                <w:rFonts w:ascii="Times New Roman" w:hAnsi="Times New Roman" w:cs="Times New Roman"/>
                <w:color w:val="000000" w:themeColor="text1"/>
                <w:sz w:val="24"/>
                <w:szCs w:val="24"/>
                <w:lang w:val="en-US"/>
              </w:rPr>
              <w:t>GAP-анализ – это</w:t>
            </w:r>
          </w:p>
          <w:p w14:paraId="4FDD6D1D"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val="en-US" w:eastAsia="ru-RU"/>
              </w:rPr>
            </w:pPr>
          </w:p>
          <w:p w14:paraId="7CAFDB2E"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lang w:val="en-US" w:eastAsia="ru-RU"/>
              </w:rPr>
            </w:pPr>
          </w:p>
        </w:tc>
        <w:tc>
          <w:tcPr>
            <w:tcW w:w="4423" w:type="dxa"/>
            <w:tcBorders>
              <w:top w:val="single" w:sz="4" w:space="0" w:color="auto"/>
              <w:left w:val="single" w:sz="4" w:space="0" w:color="auto"/>
              <w:bottom w:val="single" w:sz="4" w:space="0" w:color="auto"/>
              <w:right w:val="single" w:sz="4" w:space="0" w:color="auto"/>
            </w:tcBorders>
            <w:hideMark/>
          </w:tcPr>
          <w:p w14:paraId="01787843" w14:textId="77777777" w:rsidR="007754B9" w:rsidRPr="008365DB" w:rsidRDefault="007754B9" w:rsidP="00610ADF">
            <w:pPr>
              <w:pStyle w:val="a4"/>
              <w:widowControl w:val="0"/>
              <w:numPr>
                <w:ilvl w:val="0"/>
                <w:numId w:val="37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0"/>
              <w:rPr>
                <w:color w:val="000000" w:themeColor="text1"/>
                <w:lang w:eastAsia="en-US"/>
              </w:rPr>
            </w:pPr>
            <w:r w:rsidRPr="008365DB">
              <w:rPr>
                <w:color w:val="000000" w:themeColor="text1"/>
                <w:lang w:eastAsia="en-US"/>
              </w:rPr>
              <w:t xml:space="preserve">анализ причин и факторов, влияющих на результаты хозяйственной деятельности </w:t>
            </w:r>
          </w:p>
          <w:p w14:paraId="05AA6242" w14:textId="77777777" w:rsidR="007754B9" w:rsidRPr="008365DB" w:rsidRDefault="007754B9" w:rsidP="00610ADF">
            <w:pPr>
              <w:pStyle w:val="a4"/>
              <w:widowControl w:val="0"/>
              <w:numPr>
                <w:ilvl w:val="0"/>
                <w:numId w:val="37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0"/>
              <w:rPr>
                <w:color w:val="000000" w:themeColor="text1"/>
                <w:lang w:eastAsia="en-US"/>
              </w:rPr>
            </w:pPr>
            <w:r w:rsidRPr="008365DB">
              <w:rPr>
                <w:color w:val="000000" w:themeColor="text1"/>
                <w:lang w:eastAsia="en-US"/>
              </w:rPr>
              <w:t>анализ эффективности мероприятий в области маркетинга</w:t>
            </w:r>
          </w:p>
          <w:p w14:paraId="74882F21" w14:textId="77777777" w:rsidR="007754B9" w:rsidRPr="008365DB" w:rsidRDefault="007754B9" w:rsidP="00610ADF">
            <w:pPr>
              <w:pStyle w:val="a4"/>
              <w:widowControl w:val="0"/>
              <w:numPr>
                <w:ilvl w:val="0"/>
                <w:numId w:val="374"/>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0"/>
              <w:rPr>
                <w:color w:val="000000" w:themeColor="text1"/>
                <w:lang w:eastAsia="en-US"/>
              </w:rPr>
            </w:pPr>
            <w:r w:rsidRPr="008365DB">
              <w:rPr>
                <w:color w:val="000000" w:themeColor="text1"/>
                <w:lang w:eastAsia="en-US"/>
              </w:rPr>
              <w:t>анализ отклонений фактического развития ситуации от запланированного</w:t>
            </w:r>
          </w:p>
          <w:p w14:paraId="2784F052" w14:textId="77777777" w:rsidR="007754B9" w:rsidRPr="008365DB" w:rsidRDefault="007754B9" w:rsidP="00610ADF">
            <w:pPr>
              <w:pStyle w:val="a4"/>
              <w:numPr>
                <w:ilvl w:val="0"/>
                <w:numId w:val="375"/>
              </w:numPr>
              <w:tabs>
                <w:tab w:val="left" w:pos="34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0" w:firstLine="0"/>
              <w:rPr>
                <w:color w:val="000000" w:themeColor="text1"/>
                <w:lang w:val="en-US" w:eastAsia="en-US"/>
              </w:rPr>
            </w:pPr>
            <w:r w:rsidRPr="008365DB">
              <w:rPr>
                <w:color w:val="000000" w:themeColor="text1"/>
                <w:lang w:val="en-US" w:eastAsia="en-US"/>
              </w:rPr>
              <w:lastRenderedPageBreak/>
              <w:t>анализ маржинальной прибыли</w:t>
            </w:r>
          </w:p>
        </w:tc>
        <w:tc>
          <w:tcPr>
            <w:tcW w:w="1505" w:type="dxa"/>
            <w:tcBorders>
              <w:top w:val="single" w:sz="4" w:space="0" w:color="auto"/>
              <w:left w:val="single" w:sz="4" w:space="0" w:color="auto"/>
              <w:bottom w:val="single" w:sz="4" w:space="0" w:color="auto"/>
              <w:right w:val="single" w:sz="4" w:space="0" w:color="auto"/>
            </w:tcBorders>
            <w:hideMark/>
          </w:tcPr>
          <w:p w14:paraId="32044099" w14:textId="77777777" w:rsidR="007754B9" w:rsidRPr="008365DB" w:rsidRDefault="007754B9" w:rsidP="0083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lang w:val="en-US"/>
              </w:rPr>
            </w:pPr>
            <w:r w:rsidRPr="008365DB">
              <w:rPr>
                <w:rFonts w:ascii="Times New Roman" w:hAnsi="Times New Roman" w:cs="Times New Roman"/>
                <w:color w:val="000000" w:themeColor="text1"/>
                <w:sz w:val="24"/>
                <w:szCs w:val="24"/>
                <w:lang w:val="en-US"/>
              </w:rPr>
              <w:lastRenderedPageBreak/>
              <w:t>в</w:t>
            </w:r>
          </w:p>
        </w:tc>
      </w:tr>
    </w:tbl>
    <w:p w14:paraId="2A730C64" w14:textId="77777777" w:rsidR="00FA3426" w:rsidRDefault="00FA3426" w:rsidP="008365DB">
      <w:pPr>
        <w:spacing w:after="0"/>
        <w:rPr>
          <w:rFonts w:ascii="Times New Roman" w:hAnsi="Times New Roman" w:cs="Times New Roman"/>
          <w:sz w:val="24"/>
          <w:szCs w:val="24"/>
        </w:rPr>
      </w:pPr>
    </w:p>
    <w:p w14:paraId="4B41AE88" w14:textId="77777777" w:rsidR="00FA3426" w:rsidRDefault="00FA3426" w:rsidP="008365DB">
      <w:pPr>
        <w:spacing w:after="0"/>
        <w:rPr>
          <w:rFonts w:ascii="Times New Roman" w:hAnsi="Times New Roman" w:cs="Times New Roman"/>
          <w:sz w:val="24"/>
          <w:szCs w:val="24"/>
        </w:rPr>
      </w:pPr>
    </w:p>
    <w:p w14:paraId="6594123D" w14:textId="1AAF1EEA"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a3"/>
        <w:tblW w:w="10343" w:type="dxa"/>
        <w:tblLayout w:type="fixed"/>
        <w:tblLook w:val="04A0" w:firstRow="1" w:lastRow="0" w:firstColumn="1" w:lastColumn="0" w:noHBand="0" w:noVBand="1"/>
      </w:tblPr>
      <w:tblGrid>
        <w:gridCol w:w="675"/>
        <w:gridCol w:w="3767"/>
        <w:gridCol w:w="5901"/>
      </w:tblGrid>
      <w:tr w:rsidR="007754B9" w:rsidRPr="008365DB" w14:paraId="70AA864A" w14:textId="77777777" w:rsidTr="00FA3426">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7C8CAC90" w14:textId="77777777" w:rsidR="007754B9" w:rsidRPr="008365DB" w:rsidRDefault="007754B9"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rPr>
              <w:t>№ п/п</w:t>
            </w:r>
          </w:p>
        </w:tc>
        <w:tc>
          <w:tcPr>
            <w:tcW w:w="3767" w:type="dxa"/>
            <w:tcBorders>
              <w:top w:val="single" w:sz="4" w:space="0" w:color="auto"/>
              <w:left w:val="single" w:sz="4" w:space="0" w:color="auto"/>
              <w:bottom w:val="single" w:sz="4" w:space="0" w:color="auto"/>
              <w:right w:val="single" w:sz="4" w:space="0" w:color="auto"/>
            </w:tcBorders>
            <w:hideMark/>
          </w:tcPr>
          <w:p w14:paraId="3BC4FA90" w14:textId="77777777" w:rsidR="007754B9" w:rsidRPr="008365DB" w:rsidRDefault="007754B9"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5901" w:type="dxa"/>
            <w:tcBorders>
              <w:top w:val="single" w:sz="4" w:space="0" w:color="auto"/>
              <w:left w:val="single" w:sz="4" w:space="0" w:color="auto"/>
              <w:bottom w:val="single" w:sz="4" w:space="0" w:color="auto"/>
              <w:right w:val="single" w:sz="4" w:space="0" w:color="auto"/>
            </w:tcBorders>
            <w:hideMark/>
          </w:tcPr>
          <w:p w14:paraId="0ECD2FAC" w14:textId="77777777" w:rsidR="007754B9" w:rsidRPr="008365DB" w:rsidRDefault="007754B9" w:rsidP="008365DB">
            <w:pPr>
              <w:jc w:val="center"/>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7754B9" w:rsidRPr="008365DB" w14:paraId="35B41445" w14:textId="77777777" w:rsidTr="00FA3426">
        <w:tc>
          <w:tcPr>
            <w:tcW w:w="675" w:type="dxa"/>
            <w:tcBorders>
              <w:top w:val="single" w:sz="4" w:space="0" w:color="auto"/>
              <w:left w:val="single" w:sz="4" w:space="0" w:color="auto"/>
              <w:bottom w:val="single" w:sz="4" w:space="0" w:color="auto"/>
              <w:right w:val="single" w:sz="4" w:space="0" w:color="auto"/>
            </w:tcBorders>
          </w:tcPr>
          <w:p w14:paraId="41CA6B3D" w14:textId="77777777" w:rsidR="007754B9" w:rsidRPr="008365DB" w:rsidRDefault="007754B9" w:rsidP="00610ADF">
            <w:pPr>
              <w:pStyle w:val="a4"/>
              <w:widowControl w:val="0"/>
              <w:numPr>
                <w:ilvl w:val="0"/>
                <w:numId w:val="377"/>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0D80C82C" w14:textId="77777777" w:rsidR="007754B9" w:rsidRPr="008365DB" w:rsidRDefault="007754B9" w:rsidP="008365DB">
            <w:pPr>
              <w:rPr>
                <w:rFonts w:ascii="Times New Roman" w:eastAsia="Calibri" w:hAnsi="Times New Roman" w:cs="Times New Roman"/>
                <w:bCs/>
                <w:iCs/>
                <w:sz w:val="24"/>
                <w:szCs w:val="24"/>
              </w:rPr>
            </w:pPr>
            <w:r w:rsidRPr="008365DB">
              <w:rPr>
                <w:rFonts w:ascii="Times New Roman" w:eastAsia="Calibri" w:hAnsi="Times New Roman" w:cs="Times New Roman"/>
                <w:sz w:val="24"/>
                <w:szCs w:val="24"/>
              </w:rPr>
              <w:t>Что такое функционально-стоимостной анализ?</w:t>
            </w:r>
          </w:p>
        </w:tc>
        <w:tc>
          <w:tcPr>
            <w:tcW w:w="5901" w:type="dxa"/>
            <w:tcBorders>
              <w:top w:val="single" w:sz="4" w:space="0" w:color="auto"/>
              <w:left w:val="single" w:sz="4" w:space="0" w:color="auto"/>
              <w:bottom w:val="single" w:sz="4" w:space="0" w:color="auto"/>
              <w:right w:val="single" w:sz="4" w:space="0" w:color="auto"/>
            </w:tcBorders>
            <w:hideMark/>
          </w:tcPr>
          <w:p w14:paraId="208BFEA0" w14:textId="77777777" w:rsidR="007754B9" w:rsidRPr="008365DB" w:rsidRDefault="007754B9" w:rsidP="008365DB">
            <w:pPr>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Метод, указывающий на возможные пути улучшения стоимостных показателей</w:t>
            </w:r>
          </w:p>
        </w:tc>
      </w:tr>
      <w:tr w:rsidR="007754B9" w:rsidRPr="008365DB" w14:paraId="596FF24E" w14:textId="77777777" w:rsidTr="00FA3426">
        <w:trPr>
          <w:trHeight w:val="70"/>
        </w:trPr>
        <w:tc>
          <w:tcPr>
            <w:tcW w:w="675" w:type="dxa"/>
            <w:tcBorders>
              <w:top w:val="single" w:sz="4" w:space="0" w:color="auto"/>
              <w:left w:val="single" w:sz="4" w:space="0" w:color="auto"/>
              <w:bottom w:val="single" w:sz="4" w:space="0" w:color="auto"/>
              <w:right w:val="single" w:sz="4" w:space="0" w:color="auto"/>
            </w:tcBorders>
          </w:tcPr>
          <w:p w14:paraId="587A743B" w14:textId="77777777" w:rsidR="007754B9" w:rsidRPr="008365DB" w:rsidRDefault="007754B9" w:rsidP="00610ADF">
            <w:pPr>
              <w:pStyle w:val="a4"/>
              <w:widowControl w:val="0"/>
              <w:numPr>
                <w:ilvl w:val="0"/>
                <w:numId w:val="377"/>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6CC9DB1D" w14:textId="77777777" w:rsidR="007754B9" w:rsidRPr="008365DB" w:rsidRDefault="007754B9" w:rsidP="008365DB">
            <w:pPr>
              <w:rPr>
                <w:rFonts w:ascii="Times New Roman" w:eastAsia="Calibri" w:hAnsi="Times New Roman" w:cs="Times New Roman"/>
                <w:bCs/>
                <w:iCs/>
                <w:sz w:val="24"/>
                <w:szCs w:val="24"/>
              </w:rPr>
            </w:pPr>
            <w:r w:rsidRPr="008365DB">
              <w:rPr>
                <w:rFonts w:ascii="Times New Roman" w:eastAsia="Calibri" w:hAnsi="Times New Roman" w:cs="Times New Roman"/>
                <w:sz w:val="24"/>
                <w:szCs w:val="24"/>
              </w:rPr>
              <w:t>Какую роль играет функциональная координация?</w:t>
            </w:r>
          </w:p>
        </w:tc>
        <w:tc>
          <w:tcPr>
            <w:tcW w:w="5901" w:type="dxa"/>
            <w:tcBorders>
              <w:top w:val="single" w:sz="4" w:space="0" w:color="auto"/>
              <w:left w:val="single" w:sz="4" w:space="0" w:color="auto"/>
              <w:bottom w:val="single" w:sz="4" w:space="0" w:color="auto"/>
              <w:right w:val="single" w:sz="4" w:space="0" w:color="auto"/>
            </w:tcBorders>
            <w:hideMark/>
          </w:tcPr>
          <w:p w14:paraId="16E7E604" w14:textId="77777777" w:rsidR="007754B9" w:rsidRPr="008365DB" w:rsidRDefault="007754B9" w:rsidP="008365DB">
            <w:pPr>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Вспомогательно координирующую роль</w:t>
            </w:r>
          </w:p>
        </w:tc>
      </w:tr>
      <w:tr w:rsidR="007754B9" w:rsidRPr="008365DB" w14:paraId="5E824821" w14:textId="77777777" w:rsidTr="00FA3426">
        <w:tc>
          <w:tcPr>
            <w:tcW w:w="675" w:type="dxa"/>
            <w:tcBorders>
              <w:top w:val="single" w:sz="4" w:space="0" w:color="auto"/>
              <w:left w:val="single" w:sz="4" w:space="0" w:color="auto"/>
              <w:bottom w:val="single" w:sz="4" w:space="0" w:color="auto"/>
              <w:right w:val="single" w:sz="4" w:space="0" w:color="auto"/>
            </w:tcBorders>
          </w:tcPr>
          <w:p w14:paraId="36AF85C9" w14:textId="77777777" w:rsidR="007754B9" w:rsidRPr="008365DB" w:rsidRDefault="007754B9" w:rsidP="00610ADF">
            <w:pPr>
              <w:pStyle w:val="a4"/>
              <w:widowControl w:val="0"/>
              <w:numPr>
                <w:ilvl w:val="0"/>
                <w:numId w:val="377"/>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06AC35A2" w14:textId="77777777" w:rsidR="007754B9" w:rsidRPr="008365DB" w:rsidRDefault="007754B9" w:rsidP="008365DB">
            <w:pPr>
              <w:rPr>
                <w:rFonts w:ascii="Times New Roman" w:eastAsia="Calibri" w:hAnsi="Times New Roman" w:cs="Times New Roman"/>
                <w:bCs/>
                <w:iCs/>
                <w:sz w:val="24"/>
                <w:szCs w:val="24"/>
              </w:rPr>
            </w:pPr>
            <w:r w:rsidRPr="008365DB">
              <w:rPr>
                <w:rFonts w:ascii="Times New Roman" w:eastAsia="Calibri" w:hAnsi="Times New Roman" w:cs="Times New Roman"/>
                <w:sz w:val="24"/>
                <w:szCs w:val="24"/>
              </w:rPr>
              <w:t>Что отражает рентабельность предприятия?</w:t>
            </w:r>
          </w:p>
        </w:tc>
        <w:tc>
          <w:tcPr>
            <w:tcW w:w="5901" w:type="dxa"/>
            <w:tcBorders>
              <w:top w:val="single" w:sz="4" w:space="0" w:color="auto"/>
              <w:left w:val="single" w:sz="4" w:space="0" w:color="auto"/>
              <w:bottom w:val="single" w:sz="4" w:space="0" w:color="auto"/>
              <w:right w:val="single" w:sz="4" w:space="0" w:color="auto"/>
            </w:tcBorders>
            <w:hideMark/>
          </w:tcPr>
          <w:p w14:paraId="17923184" w14:textId="77777777" w:rsidR="007754B9" w:rsidRPr="008365DB" w:rsidRDefault="007754B9" w:rsidP="008365DB">
            <w:pPr>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Эффективность использования ресурсов.</w:t>
            </w:r>
          </w:p>
        </w:tc>
      </w:tr>
      <w:tr w:rsidR="007754B9" w:rsidRPr="008365DB" w14:paraId="2E125507" w14:textId="77777777" w:rsidTr="00FA3426">
        <w:tc>
          <w:tcPr>
            <w:tcW w:w="675" w:type="dxa"/>
            <w:tcBorders>
              <w:top w:val="single" w:sz="4" w:space="0" w:color="auto"/>
              <w:left w:val="single" w:sz="4" w:space="0" w:color="auto"/>
              <w:bottom w:val="single" w:sz="4" w:space="0" w:color="auto"/>
              <w:right w:val="single" w:sz="4" w:space="0" w:color="auto"/>
            </w:tcBorders>
          </w:tcPr>
          <w:p w14:paraId="4715F626" w14:textId="77777777" w:rsidR="007754B9" w:rsidRPr="008365DB" w:rsidRDefault="007754B9" w:rsidP="00610ADF">
            <w:pPr>
              <w:pStyle w:val="a4"/>
              <w:widowControl w:val="0"/>
              <w:numPr>
                <w:ilvl w:val="0"/>
                <w:numId w:val="377"/>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3090F9AE" w14:textId="77777777" w:rsidR="007754B9" w:rsidRPr="008365DB" w:rsidRDefault="007754B9" w:rsidP="008365DB">
            <w:pPr>
              <w:rPr>
                <w:rFonts w:ascii="Times New Roman" w:eastAsia="Calibri" w:hAnsi="Times New Roman" w:cs="Times New Roman"/>
                <w:sz w:val="24"/>
                <w:szCs w:val="24"/>
              </w:rPr>
            </w:pPr>
            <w:r w:rsidRPr="008365DB">
              <w:rPr>
                <w:rFonts w:ascii="Times New Roman" w:eastAsia="Calibri" w:hAnsi="Times New Roman" w:cs="Times New Roman"/>
                <w:sz w:val="24"/>
                <w:szCs w:val="24"/>
              </w:rPr>
              <w:t>Что включает в себя цикл контроллинга?</w:t>
            </w:r>
          </w:p>
        </w:tc>
        <w:tc>
          <w:tcPr>
            <w:tcW w:w="5901" w:type="dxa"/>
            <w:tcBorders>
              <w:top w:val="single" w:sz="4" w:space="0" w:color="auto"/>
              <w:left w:val="single" w:sz="4" w:space="0" w:color="auto"/>
              <w:bottom w:val="single" w:sz="4" w:space="0" w:color="auto"/>
              <w:right w:val="single" w:sz="4" w:space="0" w:color="auto"/>
            </w:tcBorders>
            <w:hideMark/>
          </w:tcPr>
          <w:p w14:paraId="44C754F0" w14:textId="77777777" w:rsidR="007754B9" w:rsidRPr="008365DB" w:rsidRDefault="007754B9" w:rsidP="008365DB">
            <w:pPr>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Итеративные этапы планирования, контроля исполнения и принятия корректирующих решений.</w:t>
            </w:r>
          </w:p>
        </w:tc>
      </w:tr>
      <w:tr w:rsidR="007754B9" w:rsidRPr="008365DB" w14:paraId="69E18A69" w14:textId="77777777" w:rsidTr="00FA3426">
        <w:tc>
          <w:tcPr>
            <w:tcW w:w="675" w:type="dxa"/>
            <w:tcBorders>
              <w:top w:val="single" w:sz="4" w:space="0" w:color="auto"/>
              <w:left w:val="single" w:sz="4" w:space="0" w:color="auto"/>
              <w:bottom w:val="single" w:sz="4" w:space="0" w:color="auto"/>
              <w:right w:val="single" w:sz="4" w:space="0" w:color="auto"/>
            </w:tcBorders>
          </w:tcPr>
          <w:p w14:paraId="1054BF38" w14:textId="77777777" w:rsidR="007754B9" w:rsidRPr="008365DB" w:rsidRDefault="007754B9" w:rsidP="00610ADF">
            <w:pPr>
              <w:pStyle w:val="a4"/>
              <w:widowControl w:val="0"/>
              <w:numPr>
                <w:ilvl w:val="0"/>
                <w:numId w:val="377"/>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hideMark/>
          </w:tcPr>
          <w:p w14:paraId="1E387A5F" w14:textId="77777777" w:rsidR="007754B9" w:rsidRPr="008365DB" w:rsidRDefault="007754B9" w:rsidP="008365DB">
            <w:pPr>
              <w:shd w:val="clear" w:color="auto" w:fill="FFFFFF"/>
              <w:rPr>
                <w:rFonts w:ascii="Times New Roman" w:eastAsia="Calibri" w:hAnsi="Times New Roman" w:cs="Times New Roman"/>
                <w:sz w:val="24"/>
                <w:szCs w:val="24"/>
                <w:shd w:val="clear" w:color="auto" w:fill="FFFFFF"/>
              </w:rPr>
            </w:pPr>
            <w:r w:rsidRPr="008365DB">
              <w:rPr>
                <w:rFonts w:ascii="Times New Roman" w:eastAsia="Calibri" w:hAnsi="Times New Roman" w:cs="Times New Roman"/>
                <w:sz w:val="24"/>
                <w:szCs w:val="24"/>
              </w:rPr>
              <w:t>Когда реализуется принцип стратегического сознания</w:t>
            </w:r>
          </w:p>
        </w:tc>
        <w:tc>
          <w:tcPr>
            <w:tcW w:w="5901" w:type="dxa"/>
            <w:tcBorders>
              <w:top w:val="single" w:sz="4" w:space="0" w:color="auto"/>
              <w:left w:val="single" w:sz="4" w:space="0" w:color="auto"/>
              <w:bottom w:val="single" w:sz="4" w:space="0" w:color="auto"/>
              <w:right w:val="single" w:sz="4" w:space="0" w:color="auto"/>
            </w:tcBorders>
            <w:hideMark/>
          </w:tcPr>
          <w:p w14:paraId="77BB5CBC" w14:textId="77777777" w:rsidR="007754B9" w:rsidRPr="008365DB" w:rsidRDefault="007754B9" w:rsidP="008365DB">
            <w:pPr>
              <w:shd w:val="clear" w:color="auto" w:fill="FFFFFF"/>
              <w:jc w:val="both"/>
              <w:rPr>
                <w:rFonts w:ascii="Times New Roman" w:eastAsia="Calibri" w:hAnsi="Times New Roman" w:cs="Times New Roman"/>
                <w:sz w:val="24"/>
                <w:szCs w:val="24"/>
                <w:shd w:val="clear" w:color="auto" w:fill="FFFFFF"/>
              </w:rPr>
            </w:pPr>
            <w:r w:rsidRPr="008365DB">
              <w:rPr>
                <w:rFonts w:ascii="Times New Roman" w:eastAsia="Calibri" w:hAnsi="Times New Roman" w:cs="Times New Roman"/>
                <w:sz w:val="24"/>
                <w:szCs w:val="24"/>
              </w:rPr>
              <w:t xml:space="preserve"> Когда любые решения и действия предприятия принимаются с позиций соответствия стратегическим программам</w:t>
            </w:r>
          </w:p>
        </w:tc>
      </w:tr>
      <w:tr w:rsidR="000337CE" w:rsidRPr="008365DB" w14:paraId="0D11FCC6" w14:textId="77777777" w:rsidTr="00FA3426">
        <w:tc>
          <w:tcPr>
            <w:tcW w:w="675" w:type="dxa"/>
            <w:tcBorders>
              <w:top w:val="single" w:sz="4" w:space="0" w:color="auto"/>
              <w:left w:val="single" w:sz="4" w:space="0" w:color="auto"/>
              <w:bottom w:val="single" w:sz="4" w:space="0" w:color="auto"/>
              <w:right w:val="single" w:sz="4" w:space="0" w:color="auto"/>
            </w:tcBorders>
          </w:tcPr>
          <w:p w14:paraId="780031B7" w14:textId="77777777" w:rsidR="000337CE" w:rsidRPr="008365DB" w:rsidRDefault="000337CE" w:rsidP="00610ADF">
            <w:pPr>
              <w:pStyle w:val="a4"/>
              <w:widowControl w:val="0"/>
              <w:numPr>
                <w:ilvl w:val="0"/>
                <w:numId w:val="377"/>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tcPr>
          <w:p w14:paraId="3A8037E3" w14:textId="0E8FE441" w:rsidR="000337CE" w:rsidRPr="008365DB" w:rsidRDefault="000337CE" w:rsidP="008365DB">
            <w:pPr>
              <w:shd w:val="clear" w:color="auto" w:fill="FFFFFF"/>
              <w:rPr>
                <w:rFonts w:ascii="Times New Roman" w:eastAsia="Calibri" w:hAnsi="Times New Roman" w:cs="Times New Roman"/>
                <w:sz w:val="24"/>
                <w:szCs w:val="24"/>
              </w:rPr>
            </w:pPr>
            <w:r w:rsidRPr="008365DB">
              <w:rPr>
                <w:rFonts w:ascii="Times New Roman" w:eastAsia="Calibri" w:hAnsi="Times New Roman" w:cs="Times New Roman"/>
                <w:sz w:val="24"/>
                <w:szCs w:val="24"/>
              </w:rPr>
              <w:t>Что такое функционально-стоимостной анализ?</w:t>
            </w:r>
          </w:p>
        </w:tc>
        <w:tc>
          <w:tcPr>
            <w:tcW w:w="5901" w:type="dxa"/>
            <w:tcBorders>
              <w:top w:val="single" w:sz="4" w:space="0" w:color="auto"/>
              <w:left w:val="single" w:sz="4" w:space="0" w:color="auto"/>
              <w:bottom w:val="single" w:sz="4" w:space="0" w:color="auto"/>
              <w:right w:val="single" w:sz="4" w:space="0" w:color="auto"/>
            </w:tcBorders>
          </w:tcPr>
          <w:p w14:paraId="63ECC36C" w14:textId="41344C6F" w:rsidR="000337CE" w:rsidRPr="008365DB" w:rsidRDefault="000337CE" w:rsidP="008365DB">
            <w:pPr>
              <w:shd w:val="clear" w:color="auto" w:fill="FFFFFF"/>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Метод, указывающий на возможные пути улучшения стоимостных показателей</w:t>
            </w:r>
          </w:p>
        </w:tc>
      </w:tr>
      <w:tr w:rsidR="000337CE" w:rsidRPr="008365DB" w14:paraId="7E5FE3D4" w14:textId="77777777" w:rsidTr="00FA3426">
        <w:tc>
          <w:tcPr>
            <w:tcW w:w="675" w:type="dxa"/>
            <w:tcBorders>
              <w:top w:val="single" w:sz="4" w:space="0" w:color="auto"/>
              <w:left w:val="single" w:sz="4" w:space="0" w:color="auto"/>
              <w:bottom w:val="single" w:sz="4" w:space="0" w:color="auto"/>
              <w:right w:val="single" w:sz="4" w:space="0" w:color="auto"/>
            </w:tcBorders>
          </w:tcPr>
          <w:p w14:paraId="491C8593" w14:textId="77777777" w:rsidR="000337CE" w:rsidRPr="008365DB" w:rsidRDefault="000337CE" w:rsidP="00610ADF">
            <w:pPr>
              <w:pStyle w:val="a4"/>
              <w:widowControl w:val="0"/>
              <w:numPr>
                <w:ilvl w:val="0"/>
                <w:numId w:val="377"/>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tcPr>
          <w:p w14:paraId="663D2B32" w14:textId="0E65085B" w:rsidR="000337CE" w:rsidRPr="008365DB" w:rsidRDefault="000337CE" w:rsidP="008365DB">
            <w:pPr>
              <w:shd w:val="clear" w:color="auto" w:fill="FFFFFF"/>
              <w:rPr>
                <w:rFonts w:ascii="Times New Roman" w:eastAsia="Calibri" w:hAnsi="Times New Roman" w:cs="Times New Roman"/>
                <w:sz w:val="24"/>
                <w:szCs w:val="24"/>
              </w:rPr>
            </w:pPr>
            <w:r w:rsidRPr="008365DB">
              <w:rPr>
                <w:rFonts w:ascii="Times New Roman" w:eastAsia="Calibri" w:hAnsi="Times New Roman" w:cs="Times New Roman"/>
                <w:sz w:val="24"/>
                <w:szCs w:val="24"/>
              </w:rPr>
              <w:t xml:space="preserve">Что предусматривает оперативный контроллинг маркетинга? </w:t>
            </w:r>
          </w:p>
        </w:tc>
        <w:tc>
          <w:tcPr>
            <w:tcW w:w="5901" w:type="dxa"/>
            <w:tcBorders>
              <w:top w:val="single" w:sz="4" w:space="0" w:color="auto"/>
              <w:left w:val="single" w:sz="4" w:space="0" w:color="auto"/>
              <w:bottom w:val="single" w:sz="4" w:space="0" w:color="auto"/>
              <w:right w:val="single" w:sz="4" w:space="0" w:color="auto"/>
            </w:tcBorders>
          </w:tcPr>
          <w:p w14:paraId="53AF125A" w14:textId="54FE5037" w:rsidR="000337CE" w:rsidRPr="008365DB" w:rsidRDefault="000337CE" w:rsidP="008365DB">
            <w:pPr>
              <w:shd w:val="clear" w:color="auto" w:fill="FFFFFF"/>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Решение задач по формированию и контролю основных сфер деятельности и политики маркетинга</w:t>
            </w:r>
          </w:p>
        </w:tc>
      </w:tr>
      <w:tr w:rsidR="000337CE" w:rsidRPr="008365DB" w14:paraId="3DFD77CE" w14:textId="77777777" w:rsidTr="00FA3426">
        <w:tc>
          <w:tcPr>
            <w:tcW w:w="675" w:type="dxa"/>
            <w:tcBorders>
              <w:top w:val="single" w:sz="4" w:space="0" w:color="auto"/>
              <w:left w:val="single" w:sz="4" w:space="0" w:color="auto"/>
              <w:bottom w:val="single" w:sz="4" w:space="0" w:color="auto"/>
              <w:right w:val="single" w:sz="4" w:space="0" w:color="auto"/>
            </w:tcBorders>
          </w:tcPr>
          <w:p w14:paraId="080FEA23" w14:textId="77777777" w:rsidR="000337CE" w:rsidRPr="008365DB" w:rsidRDefault="000337CE" w:rsidP="00610ADF">
            <w:pPr>
              <w:pStyle w:val="a4"/>
              <w:widowControl w:val="0"/>
              <w:numPr>
                <w:ilvl w:val="0"/>
                <w:numId w:val="377"/>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tcPr>
          <w:p w14:paraId="6595FE27" w14:textId="3B5840EC" w:rsidR="000337CE" w:rsidRPr="008365DB" w:rsidRDefault="000337CE" w:rsidP="008365DB">
            <w:pPr>
              <w:shd w:val="clear" w:color="auto" w:fill="FFFFFF"/>
              <w:rPr>
                <w:rFonts w:ascii="Times New Roman" w:eastAsia="Calibri" w:hAnsi="Times New Roman" w:cs="Times New Roman"/>
                <w:sz w:val="24"/>
                <w:szCs w:val="24"/>
              </w:rPr>
            </w:pPr>
            <w:r w:rsidRPr="008365DB">
              <w:rPr>
                <w:rFonts w:ascii="Times New Roman" w:eastAsia="Calibri" w:hAnsi="Times New Roman" w:cs="Times New Roman"/>
                <w:sz w:val="24"/>
                <w:szCs w:val="24"/>
              </w:rPr>
              <w:t>Что отражает рентабельность предприятия?</w:t>
            </w:r>
          </w:p>
        </w:tc>
        <w:tc>
          <w:tcPr>
            <w:tcW w:w="5901" w:type="dxa"/>
            <w:tcBorders>
              <w:top w:val="single" w:sz="4" w:space="0" w:color="auto"/>
              <w:left w:val="single" w:sz="4" w:space="0" w:color="auto"/>
              <w:bottom w:val="single" w:sz="4" w:space="0" w:color="auto"/>
              <w:right w:val="single" w:sz="4" w:space="0" w:color="auto"/>
            </w:tcBorders>
          </w:tcPr>
          <w:p w14:paraId="46441C46" w14:textId="43BF69A3" w:rsidR="000337CE" w:rsidRPr="008365DB" w:rsidRDefault="000337CE" w:rsidP="008365DB">
            <w:pPr>
              <w:shd w:val="clear" w:color="auto" w:fill="FFFFFF"/>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Эффективность использования ресурсов.</w:t>
            </w:r>
          </w:p>
        </w:tc>
      </w:tr>
      <w:tr w:rsidR="000337CE" w:rsidRPr="008365DB" w14:paraId="4004EEAC" w14:textId="77777777" w:rsidTr="00FA3426">
        <w:tc>
          <w:tcPr>
            <w:tcW w:w="675" w:type="dxa"/>
            <w:tcBorders>
              <w:top w:val="single" w:sz="4" w:space="0" w:color="auto"/>
              <w:left w:val="single" w:sz="4" w:space="0" w:color="auto"/>
              <w:bottom w:val="single" w:sz="4" w:space="0" w:color="auto"/>
              <w:right w:val="single" w:sz="4" w:space="0" w:color="auto"/>
            </w:tcBorders>
          </w:tcPr>
          <w:p w14:paraId="6762D79C" w14:textId="77777777" w:rsidR="000337CE" w:rsidRPr="008365DB" w:rsidRDefault="000337CE" w:rsidP="00610ADF">
            <w:pPr>
              <w:pStyle w:val="a4"/>
              <w:widowControl w:val="0"/>
              <w:numPr>
                <w:ilvl w:val="0"/>
                <w:numId w:val="377"/>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tcPr>
          <w:p w14:paraId="55F66133" w14:textId="21446C22" w:rsidR="000337CE" w:rsidRPr="008365DB" w:rsidRDefault="000337CE" w:rsidP="008365DB">
            <w:pPr>
              <w:shd w:val="clear" w:color="auto" w:fill="FFFFFF"/>
              <w:rPr>
                <w:rFonts w:ascii="Times New Roman" w:eastAsia="Calibri" w:hAnsi="Times New Roman" w:cs="Times New Roman"/>
                <w:sz w:val="24"/>
                <w:szCs w:val="24"/>
              </w:rPr>
            </w:pPr>
            <w:r w:rsidRPr="008365DB">
              <w:rPr>
                <w:rFonts w:ascii="Times New Roman" w:eastAsia="Calibri" w:hAnsi="Times New Roman" w:cs="Times New Roman"/>
                <w:sz w:val="24"/>
                <w:szCs w:val="24"/>
              </w:rPr>
              <w:t>Что включает в себя цикл контроллинга?</w:t>
            </w:r>
          </w:p>
        </w:tc>
        <w:tc>
          <w:tcPr>
            <w:tcW w:w="5901" w:type="dxa"/>
            <w:tcBorders>
              <w:top w:val="single" w:sz="4" w:space="0" w:color="auto"/>
              <w:left w:val="single" w:sz="4" w:space="0" w:color="auto"/>
              <w:bottom w:val="single" w:sz="4" w:space="0" w:color="auto"/>
              <w:right w:val="single" w:sz="4" w:space="0" w:color="auto"/>
            </w:tcBorders>
          </w:tcPr>
          <w:p w14:paraId="67FBC016" w14:textId="58F506A1" w:rsidR="000337CE" w:rsidRPr="008365DB" w:rsidRDefault="000337CE" w:rsidP="008365DB">
            <w:pPr>
              <w:shd w:val="clear" w:color="auto" w:fill="FFFFFF"/>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Итеративные этапы планирования, контроля исполнения и принятия корректирующих решений.</w:t>
            </w:r>
          </w:p>
        </w:tc>
      </w:tr>
      <w:tr w:rsidR="000337CE" w:rsidRPr="008365DB" w14:paraId="51812183" w14:textId="77777777" w:rsidTr="00FA3426">
        <w:tc>
          <w:tcPr>
            <w:tcW w:w="675" w:type="dxa"/>
            <w:tcBorders>
              <w:top w:val="single" w:sz="4" w:space="0" w:color="auto"/>
              <w:left w:val="single" w:sz="4" w:space="0" w:color="auto"/>
              <w:bottom w:val="single" w:sz="4" w:space="0" w:color="auto"/>
              <w:right w:val="single" w:sz="4" w:space="0" w:color="auto"/>
            </w:tcBorders>
          </w:tcPr>
          <w:p w14:paraId="3B961989" w14:textId="77777777" w:rsidR="000337CE" w:rsidRPr="008365DB" w:rsidRDefault="000337CE" w:rsidP="00610ADF">
            <w:pPr>
              <w:pStyle w:val="a4"/>
              <w:widowControl w:val="0"/>
              <w:numPr>
                <w:ilvl w:val="0"/>
                <w:numId w:val="377"/>
              </w:numPr>
              <w:autoSpaceDE w:val="0"/>
              <w:autoSpaceDN w:val="0"/>
              <w:ind w:left="0" w:firstLine="0"/>
              <w:rPr>
                <w:lang w:eastAsia="en-US"/>
              </w:rPr>
            </w:pPr>
          </w:p>
        </w:tc>
        <w:tc>
          <w:tcPr>
            <w:tcW w:w="3767" w:type="dxa"/>
            <w:tcBorders>
              <w:top w:val="single" w:sz="4" w:space="0" w:color="auto"/>
              <w:left w:val="single" w:sz="4" w:space="0" w:color="auto"/>
              <w:bottom w:val="single" w:sz="4" w:space="0" w:color="auto"/>
              <w:right w:val="single" w:sz="4" w:space="0" w:color="auto"/>
            </w:tcBorders>
          </w:tcPr>
          <w:p w14:paraId="085E73C4" w14:textId="4B0C23C2" w:rsidR="000337CE" w:rsidRPr="008365DB" w:rsidRDefault="000337CE" w:rsidP="008365DB">
            <w:pPr>
              <w:shd w:val="clear" w:color="auto" w:fill="FFFFFF"/>
              <w:rPr>
                <w:rFonts w:ascii="Times New Roman" w:eastAsia="Calibri" w:hAnsi="Times New Roman" w:cs="Times New Roman"/>
                <w:sz w:val="24"/>
                <w:szCs w:val="24"/>
              </w:rPr>
            </w:pPr>
            <w:r w:rsidRPr="008365DB">
              <w:rPr>
                <w:rFonts w:ascii="Times New Roman" w:eastAsia="Calibri" w:hAnsi="Times New Roman" w:cs="Times New Roman"/>
                <w:sz w:val="24"/>
                <w:szCs w:val="24"/>
              </w:rPr>
              <w:t>Когда реализуется принцип стратегического сознания</w:t>
            </w:r>
          </w:p>
        </w:tc>
        <w:tc>
          <w:tcPr>
            <w:tcW w:w="5901" w:type="dxa"/>
            <w:tcBorders>
              <w:top w:val="single" w:sz="4" w:space="0" w:color="auto"/>
              <w:left w:val="single" w:sz="4" w:space="0" w:color="auto"/>
              <w:bottom w:val="single" w:sz="4" w:space="0" w:color="auto"/>
              <w:right w:val="single" w:sz="4" w:space="0" w:color="auto"/>
            </w:tcBorders>
          </w:tcPr>
          <w:p w14:paraId="2A8BD542" w14:textId="2BC49814" w:rsidR="000337CE" w:rsidRPr="008365DB" w:rsidRDefault="000337CE" w:rsidP="008365DB">
            <w:pPr>
              <w:shd w:val="clear" w:color="auto" w:fill="FFFFFF"/>
              <w:jc w:val="both"/>
              <w:rPr>
                <w:rFonts w:ascii="Times New Roman" w:eastAsia="Calibri" w:hAnsi="Times New Roman" w:cs="Times New Roman"/>
                <w:sz w:val="24"/>
                <w:szCs w:val="24"/>
              </w:rPr>
            </w:pPr>
            <w:r w:rsidRPr="008365DB">
              <w:rPr>
                <w:rFonts w:ascii="Times New Roman" w:eastAsia="Calibri" w:hAnsi="Times New Roman" w:cs="Times New Roman"/>
                <w:sz w:val="24"/>
                <w:szCs w:val="24"/>
              </w:rPr>
              <w:t xml:space="preserve"> Когда любые решения и действия предприятия принимаются с позиций соответствия стратегическим программам</w:t>
            </w:r>
          </w:p>
        </w:tc>
      </w:tr>
    </w:tbl>
    <w:p w14:paraId="1F033810" w14:textId="791B7D89" w:rsidR="005A0449" w:rsidRPr="008365DB" w:rsidRDefault="000337CE" w:rsidP="008365DB">
      <w:pPr>
        <w:pStyle w:val="2"/>
        <w:spacing w:before="0"/>
        <w:rPr>
          <w:rFonts w:cs="Times New Roman"/>
          <w:sz w:val="24"/>
          <w:szCs w:val="24"/>
          <w:lang w:eastAsia="ru-RU"/>
        </w:rPr>
      </w:pPr>
      <w:bookmarkStart w:id="103" w:name="_Toc161759881"/>
      <w:r w:rsidRPr="008365DB">
        <w:rPr>
          <w:rFonts w:cs="Times New Roman"/>
          <w:sz w:val="24"/>
          <w:szCs w:val="24"/>
          <w:lang w:eastAsia="ru-RU"/>
        </w:rPr>
        <w:t xml:space="preserve">Дисциплина: </w:t>
      </w:r>
      <w:r w:rsidR="005A0449" w:rsidRPr="008365DB">
        <w:rPr>
          <w:rFonts w:cs="Times New Roman"/>
          <w:sz w:val="24"/>
          <w:szCs w:val="24"/>
          <w:lang w:eastAsia="ru-RU"/>
        </w:rPr>
        <w:t>Организация нормирования и оплата труда на предприятиях</w:t>
      </w:r>
      <w:bookmarkEnd w:id="103"/>
      <w:r w:rsidR="005A0449" w:rsidRPr="008365DB">
        <w:rPr>
          <w:rFonts w:cs="Times New Roman"/>
          <w:sz w:val="24"/>
          <w:szCs w:val="24"/>
          <w:lang w:eastAsia="ru-RU"/>
        </w:rPr>
        <w:tab/>
      </w:r>
    </w:p>
    <w:p w14:paraId="096DD45A"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350" w:type="dxa"/>
        <w:tblLayout w:type="fixed"/>
        <w:tblLook w:val="04A0" w:firstRow="1" w:lastRow="0" w:firstColumn="1" w:lastColumn="0" w:noHBand="0" w:noVBand="1"/>
      </w:tblPr>
      <w:tblGrid>
        <w:gridCol w:w="958"/>
        <w:gridCol w:w="3723"/>
        <w:gridCol w:w="4110"/>
        <w:gridCol w:w="1559"/>
      </w:tblGrid>
      <w:tr w:rsidR="007754B9" w:rsidRPr="008365DB" w14:paraId="409DD756" w14:textId="77777777" w:rsidTr="000337CE">
        <w:trPr>
          <w:tblHeader/>
        </w:trPr>
        <w:tc>
          <w:tcPr>
            <w:tcW w:w="958" w:type="dxa"/>
            <w:tcBorders>
              <w:top w:val="single" w:sz="4" w:space="0" w:color="auto"/>
              <w:left w:val="single" w:sz="4" w:space="0" w:color="auto"/>
              <w:bottom w:val="single" w:sz="4" w:space="0" w:color="auto"/>
              <w:right w:val="single" w:sz="4" w:space="0" w:color="auto"/>
            </w:tcBorders>
            <w:hideMark/>
          </w:tcPr>
          <w:p w14:paraId="55783AB0"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3723" w:type="dxa"/>
            <w:tcBorders>
              <w:top w:val="single" w:sz="4" w:space="0" w:color="auto"/>
              <w:left w:val="single" w:sz="4" w:space="0" w:color="auto"/>
              <w:bottom w:val="single" w:sz="4" w:space="0" w:color="auto"/>
              <w:right w:val="single" w:sz="4" w:space="0" w:color="auto"/>
            </w:tcBorders>
            <w:hideMark/>
          </w:tcPr>
          <w:p w14:paraId="0070626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110" w:type="dxa"/>
            <w:tcBorders>
              <w:top w:val="single" w:sz="4" w:space="0" w:color="auto"/>
              <w:left w:val="single" w:sz="4" w:space="0" w:color="auto"/>
              <w:bottom w:val="single" w:sz="4" w:space="0" w:color="auto"/>
              <w:right w:val="single" w:sz="4" w:space="0" w:color="auto"/>
            </w:tcBorders>
            <w:hideMark/>
          </w:tcPr>
          <w:p w14:paraId="727BFBE8"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559" w:type="dxa"/>
            <w:tcBorders>
              <w:top w:val="single" w:sz="4" w:space="0" w:color="auto"/>
              <w:left w:val="single" w:sz="4" w:space="0" w:color="auto"/>
              <w:bottom w:val="single" w:sz="4" w:space="0" w:color="auto"/>
              <w:right w:val="single" w:sz="4" w:space="0" w:color="auto"/>
            </w:tcBorders>
            <w:hideMark/>
          </w:tcPr>
          <w:p w14:paraId="197BE21B"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754B9" w:rsidRPr="008365DB" w14:paraId="221DAA30" w14:textId="77777777" w:rsidTr="000337CE">
        <w:trPr>
          <w:trHeight w:val="1090"/>
        </w:trPr>
        <w:tc>
          <w:tcPr>
            <w:tcW w:w="958" w:type="dxa"/>
            <w:tcBorders>
              <w:top w:val="single" w:sz="4" w:space="0" w:color="auto"/>
              <w:left w:val="single" w:sz="4" w:space="0" w:color="auto"/>
              <w:bottom w:val="single" w:sz="4" w:space="0" w:color="auto"/>
              <w:right w:val="single" w:sz="4" w:space="0" w:color="auto"/>
            </w:tcBorders>
            <w:hideMark/>
          </w:tcPr>
          <w:p w14:paraId="025ADA8F"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723" w:type="dxa"/>
            <w:tcBorders>
              <w:top w:val="single" w:sz="4" w:space="0" w:color="auto"/>
              <w:left w:val="single" w:sz="4" w:space="0" w:color="auto"/>
              <w:bottom w:val="single" w:sz="4" w:space="0" w:color="auto"/>
              <w:right w:val="single" w:sz="4" w:space="0" w:color="auto"/>
            </w:tcBorders>
            <w:hideMark/>
          </w:tcPr>
          <w:p w14:paraId="727F4B08" w14:textId="77777777" w:rsidR="007754B9" w:rsidRPr="008365DB" w:rsidRDefault="007754B9"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Частью какой организации является организация труда?</w:t>
            </w:r>
          </w:p>
        </w:tc>
        <w:tc>
          <w:tcPr>
            <w:tcW w:w="4110" w:type="dxa"/>
            <w:tcBorders>
              <w:top w:val="single" w:sz="4" w:space="0" w:color="auto"/>
              <w:left w:val="single" w:sz="4" w:space="0" w:color="auto"/>
              <w:bottom w:val="single" w:sz="4" w:space="0" w:color="auto"/>
              <w:right w:val="single" w:sz="4" w:space="0" w:color="auto"/>
            </w:tcBorders>
            <w:hideMark/>
          </w:tcPr>
          <w:p w14:paraId="186E5CC2" w14:textId="77777777" w:rsidR="007754B9" w:rsidRPr="008365DB" w:rsidRDefault="007754B9"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планирования</w:t>
            </w:r>
          </w:p>
          <w:p w14:paraId="5CE949C7" w14:textId="77777777" w:rsidR="007754B9" w:rsidRPr="008365DB" w:rsidRDefault="007754B9"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управления</w:t>
            </w:r>
          </w:p>
          <w:p w14:paraId="7CC0462F" w14:textId="77777777" w:rsidR="007754B9" w:rsidRPr="008365DB" w:rsidRDefault="007754B9"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производства</w:t>
            </w:r>
          </w:p>
          <w:p w14:paraId="775172AE" w14:textId="77777777" w:rsidR="007754B9" w:rsidRPr="008365DB" w:rsidRDefault="007754B9" w:rsidP="008365DB">
            <w:pPr>
              <w:rPr>
                <w:rFonts w:ascii="Times New Roman" w:hAnsi="Times New Roman" w:cs="Times New Roman"/>
                <w:iCs/>
                <w:sz w:val="24"/>
                <w:szCs w:val="24"/>
              </w:rPr>
            </w:pPr>
            <w:r w:rsidRPr="008365DB">
              <w:rPr>
                <w:rFonts w:ascii="Times New Roman" w:hAnsi="Times New Roman" w:cs="Times New Roman"/>
                <w:iCs/>
                <w:sz w:val="24"/>
                <w:szCs w:val="24"/>
              </w:rPr>
              <w:t>г) хозяйствования</w:t>
            </w:r>
          </w:p>
        </w:tc>
        <w:tc>
          <w:tcPr>
            <w:tcW w:w="1559" w:type="dxa"/>
            <w:tcBorders>
              <w:top w:val="single" w:sz="4" w:space="0" w:color="auto"/>
              <w:left w:val="single" w:sz="4" w:space="0" w:color="auto"/>
              <w:bottom w:val="single" w:sz="4" w:space="0" w:color="auto"/>
              <w:right w:val="single" w:sz="4" w:space="0" w:color="auto"/>
            </w:tcBorders>
            <w:hideMark/>
          </w:tcPr>
          <w:p w14:paraId="0AA975ED" w14:textId="77777777" w:rsidR="007754B9" w:rsidRPr="008365DB" w:rsidRDefault="007754B9"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в</w:t>
            </w:r>
          </w:p>
        </w:tc>
      </w:tr>
      <w:tr w:rsidR="007754B9" w:rsidRPr="008365DB" w14:paraId="5B13FD3A" w14:textId="77777777" w:rsidTr="000337CE">
        <w:trPr>
          <w:trHeight w:val="918"/>
        </w:trPr>
        <w:tc>
          <w:tcPr>
            <w:tcW w:w="958" w:type="dxa"/>
            <w:tcBorders>
              <w:top w:val="single" w:sz="4" w:space="0" w:color="auto"/>
              <w:left w:val="single" w:sz="4" w:space="0" w:color="auto"/>
              <w:bottom w:val="single" w:sz="4" w:space="0" w:color="auto"/>
              <w:right w:val="single" w:sz="4" w:space="0" w:color="auto"/>
            </w:tcBorders>
            <w:hideMark/>
          </w:tcPr>
          <w:p w14:paraId="6716C9E7"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2 </w:t>
            </w:r>
          </w:p>
        </w:tc>
        <w:tc>
          <w:tcPr>
            <w:tcW w:w="3723" w:type="dxa"/>
            <w:tcBorders>
              <w:top w:val="single" w:sz="4" w:space="0" w:color="auto"/>
              <w:left w:val="single" w:sz="4" w:space="0" w:color="auto"/>
              <w:bottom w:val="single" w:sz="4" w:space="0" w:color="auto"/>
              <w:right w:val="single" w:sz="4" w:space="0" w:color="auto"/>
            </w:tcBorders>
            <w:hideMark/>
          </w:tcPr>
          <w:p w14:paraId="704C9448" w14:textId="77777777" w:rsidR="007754B9" w:rsidRPr="008365DB" w:rsidRDefault="007754B9" w:rsidP="008365DB">
            <w:pPr>
              <w:rPr>
                <w:rFonts w:ascii="Times New Roman" w:hAnsi="Times New Roman" w:cs="Times New Roman"/>
                <w:iCs/>
                <w:sz w:val="24"/>
                <w:szCs w:val="24"/>
              </w:rPr>
            </w:pPr>
            <w:r w:rsidRPr="008365DB">
              <w:rPr>
                <w:rFonts w:ascii="Times New Roman" w:hAnsi="Times New Roman" w:cs="Times New Roman"/>
                <w:iCs/>
                <w:sz w:val="24"/>
                <w:szCs w:val="24"/>
              </w:rPr>
              <w:t>Труд рассматривается как:</w:t>
            </w:r>
          </w:p>
        </w:tc>
        <w:tc>
          <w:tcPr>
            <w:tcW w:w="4110" w:type="dxa"/>
            <w:tcBorders>
              <w:top w:val="single" w:sz="4" w:space="0" w:color="auto"/>
              <w:left w:val="single" w:sz="4" w:space="0" w:color="auto"/>
              <w:bottom w:val="single" w:sz="4" w:space="0" w:color="auto"/>
              <w:right w:val="single" w:sz="4" w:space="0" w:color="auto"/>
            </w:tcBorders>
            <w:hideMark/>
          </w:tcPr>
          <w:p w14:paraId="44E1878A"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процесс</w:t>
            </w:r>
          </w:p>
          <w:p w14:paraId="1B199CDD"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б) экономический ресурс </w:t>
            </w:r>
          </w:p>
          <w:p w14:paraId="40A39B0F" w14:textId="77777777" w:rsidR="007754B9" w:rsidRPr="008365DB" w:rsidRDefault="007754B9"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в) операция</w:t>
            </w:r>
          </w:p>
        </w:tc>
        <w:tc>
          <w:tcPr>
            <w:tcW w:w="1559" w:type="dxa"/>
            <w:tcBorders>
              <w:top w:val="single" w:sz="4" w:space="0" w:color="auto"/>
              <w:left w:val="single" w:sz="4" w:space="0" w:color="auto"/>
              <w:bottom w:val="single" w:sz="4" w:space="0" w:color="auto"/>
              <w:right w:val="single" w:sz="4" w:space="0" w:color="auto"/>
            </w:tcBorders>
            <w:hideMark/>
          </w:tcPr>
          <w:p w14:paraId="5F8060F2" w14:textId="77777777" w:rsidR="007754B9" w:rsidRPr="008365DB" w:rsidRDefault="007754B9"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а</w:t>
            </w:r>
          </w:p>
        </w:tc>
      </w:tr>
      <w:tr w:rsidR="007754B9" w:rsidRPr="008365DB" w14:paraId="39F4D2C7" w14:textId="77777777" w:rsidTr="000337CE">
        <w:trPr>
          <w:trHeight w:val="1182"/>
        </w:trPr>
        <w:tc>
          <w:tcPr>
            <w:tcW w:w="958" w:type="dxa"/>
            <w:tcBorders>
              <w:top w:val="single" w:sz="4" w:space="0" w:color="auto"/>
              <w:left w:val="single" w:sz="4" w:space="0" w:color="auto"/>
              <w:bottom w:val="single" w:sz="4" w:space="0" w:color="auto"/>
              <w:right w:val="single" w:sz="4" w:space="0" w:color="auto"/>
            </w:tcBorders>
            <w:hideMark/>
          </w:tcPr>
          <w:p w14:paraId="28E687B1"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723" w:type="dxa"/>
            <w:tcBorders>
              <w:top w:val="single" w:sz="4" w:space="0" w:color="auto"/>
              <w:left w:val="single" w:sz="4" w:space="0" w:color="auto"/>
              <w:bottom w:val="single" w:sz="4" w:space="0" w:color="auto"/>
              <w:right w:val="single" w:sz="4" w:space="0" w:color="auto"/>
            </w:tcBorders>
            <w:hideMark/>
          </w:tcPr>
          <w:p w14:paraId="2EF0612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Трудовой процесс - это</w:t>
            </w:r>
          </w:p>
        </w:tc>
        <w:tc>
          <w:tcPr>
            <w:tcW w:w="4110" w:type="dxa"/>
            <w:tcBorders>
              <w:top w:val="single" w:sz="4" w:space="0" w:color="auto"/>
              <w:left w:val="single" w:sz="4" w:space="0" w:color="auto"/>
              <w:bottom w:val="single" w:sz="4" w:space="0" w:color="auto"/>
              <w:right w:val="single" w:sz="4" w:space="0" w:color="auto"/>
            </w:tcBorders>
            <w:hideMark/>
          </w:tcPr>
          <w:p w14:paraId="56CCC6F3"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это действия, которые выполняются работником (или работниками) для достижения количественных или качественных изменений труда. При этом работник затрачивает свою физическую и нервную энергию</w:t>
            </w:r>
          </w:p>
          <w:p w14:paraId="08F93CAF"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б) концепция управления процессом образования представлений и понятий об объектах на основе внешних действий</w:t>
            </w:r>
          </w:p>
          <w:p w14:paraId="5C99C855"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моделирование закономерностей окружающего мира на основе аксиоматических положений</w:t>
            </w:r>
          </w:p>
        </w:tc>
        <w:tc>
          <w:tcPr>
            <w:tcW w:w="1559" w:type="dxa"/>
            <w:tcBorders>
              <w:top w:val="single" w:sz="4" w:space="0" w:color="auto"/>
              <w:left w:val="single" w:sz="4" w:space="0" w:color="auto"/>
              <w:bottom w:val="single" w:sz="4" w:space="0" w:color="auto"/>
              <w:right w:val="single" w:sz="4" w:space="0" w:color="auto"/>
            </w:tcBorders>
            <w:hideMark/>
          </w:tcPr>
          <w:p w14:paraId="12A75F04" w14:textId="77777777" w:rsidR="007754B9" w:rsidRPr="008365DB" w:rsidRDefault="007754B9" w:rsidP="008365DB">
            <w:pPr>
              <w:jc w:val="center"/>
              <w:rPr>
                <w:rFonts w:ascii="Times New Roman" w:hAnsi="Times New Roman" w:cs="Times New Roman"/>
                <w:sz w:val="24"/>
                <w:szCs w:val="24"/>
              </w:rPr>
            </w:pPr>
            <w:r w:rsidRPr="008365DB">
              <w:rPr>
                <w:rFonts w:ascii="Times New Roman" w:hAnsi="Times New Roman" w:cs="Times New Roman"/>
                <w:sz w:val="24"/>
                <w:szCs w:val="24"/>
              </w:rPr>
              <w:lastRenderedPageBreak/>
              <w:t>а</w:t>
            </w:r>
          </w:p>
        </w:tc>
      </w:tr>
      <w:tr w:rsidR="007754B9" w:rsidRPr="008365DB" w14:paraId="59BF7FF0" w14:textId="77777777" w:rsidTr="000337CE">
        <w:trPr>
          <w:trHeight w:val="992"/>
        </w:trPr>
        <w:tc>
          <w:tcPr>
            <w:tcW w:w="958" w:type="dxa"/>
            <w:tcBorders>
              <w:top w:val="single" w:sz="4" w:space="0" w:color="auto"/>
              <w:left w:val="single" w:sz="4" w:space="0" w:color="auto"/>
              <w:bottom w:val="single" w:sz="4" w:space="0" w:color="auto"/>
              <w:right w:val="single" w:sz="4" w:space="0" w:color="auto"/>
            </w:tcBorders>
            <w:hideMark/>
          </w:tcPr>
          <w:p w14:paraId="0046EA3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4</w:t>
            </w:r>
          </w:p>
        </w:tc>
        <w:tc>
          <w:tcPr>
            <w:tcW w:w="3723" w:type="dxa"/>
            <w:tcBorders>
              <w:top w:val="single" w:sz="4" w:space="0" w:color="auto"/>
              <w:left w:val="single" w:sz="4" w:space="0" w:color="auto"/>
              <w:bottom w:val="single" w:sz="4" w:space="0" w:color="auto"/>
              <w:right w:val="single" w:sz="4" w:space="0" w:color="auto"/>
            </w:tcBorders>
            <w:hideMark/>
          </w:tcPr>
          <w:p w14:paraId="3B943C96"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Трудовой кодекс республики Узбекистан утвержден Законом РУз от…? </w:t>
            </w:r>
          </w:p>
        </w:tc>
        <w:tc>
          <w:tcPr>
            <w:tcW w:w="4110" w:type="dxa"/>
            <w:tcBorders>
              <w:top w:val="single" w:sz="4" w:space="0" w:color="auto"/>
              <w:left w:val="single" w:sz="4" w:space="0" w:color="auto"/>
              <w:bottom w:val="single" w:sz="4" w:space="0" w:color="auto"/>
              <w:right w:val="single" w:sz="4" w:space="0" w:color="auto"/>
            </w:tcBorders>
            <w:hideMark/>
          </w:tcPr>
          <w:p w14:paraId="40E522F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 21.12.1995</w:t>
            </w:r>
          </w:p>
          <w:p w14:paraId="317AD86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б) 01.04.2000 г.</w:t>
            </w:r>
          </w:p>
          <w:p w14:paraId="50CD11F4"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 01.04. 2004 г.</w:t>
            </w:r>
          </w:p>
        </w:tc>
        <w:tc>
          <w:tcPr>
            <w:tcW w:w="1559" w:type="dxa"/>
            <w:tcBorders>
              <w:top w:val="single" w:sz="4" w:space="0" w:color="auto"/>
              <w:left w:val="single" w:sz="4" w:space="0" w:color="auto"/>
              <w:bottom w:val="single" w:sz="4" w:space="0" w:color="auto"/>
              <w:right w:val="single" w:sz="4" w:space="0" w:color="auto"/>
            </w:tcBorders>
            <w:hideMark/>
          </w:tcPr>
          <w:p w14:paraId="6636A75D" w14:textId="77777777" w:rsidR="007754B9" w:rsidRPr="008365DB" w:rsidRDefault="007754B9"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01E11DEC" w14:textId="77777777" w:rsidTr="000337CE">
        <w:trPr>
          <w:trHeight w:val="862"/>
        </w:trPr>
        <w:tc>
          <w:tcPr>
            <w:tcW w:w="958" w:type="dxa"/>
            <w:tcBorders>
              <w:top w:val="single" w:sz="4" w:space="0" w:color="auto"/>
              <w:left w:val="single" w:sz="4" w:space="0" w:color="auto"/>
              <w:bottom w:val="single" w:sz="4" w:space="0" w:color="auto"/>
              <w:right w:val="single" w:sz="4" w:space="0" w:color="auto"/>
            </w:tcBorders>
            <w:hideMark/>
          </w:tcPr>
          <w:p w14:paraId="229BFC4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723" w:type="dxa"/>
            <w:tcBorders>
              <w:top w:val="single" w:sz="4" w:space="0" w:color="auto"/>
              <w:left w:val="single" w:sz="4" w:space="0" w:color="auto"/>
              <w:bottom w:val="single" w:sz="4" w:space="0" w:color="auto"/>
              <w:right w:val="single" w:sz="4" w:space="0" w:color="auto"/>
            </w:tcBorders>
            <w:hideMark/>
          </w:tcPr>
          <w:p w14:paraId="5529B3FD" w14:textId="72D4CF69"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Отличительная черта </w:t>
            </w:r>
            <w:r w:rsidR="000337CE" w:rsidRPr="008365DB">
              <w:rPr>
                <w:rFonts w:ascii="Times New Roman" w:hAnsi="Times New Roman" w:cs="Times New Roman"/>
                <w:sz w:val="24"/>
                <w:szCs w:val="24"/>
                <w:lang w:val="ru-RU"/>
              </w:rPr>
              <w:t>минимальной оплаты труда</w:t>
            </w:r>
            <w:r w:rsidRPr="008365DB">
              <w:rPr>
                <w:rFonts w:ascii="Times New Roman" w:hAnsi="Times New Roman" w:cs="Times New Roman"/>
                <w:sz w:val="24"/>
                <w:szCs w:val="24"/>
                <w:lang w:val="ru-RU"/>
              </w:rPr>
              <w:t xml:space="preserve"> – </w:t>
            </w:r>
          </w:p>
        </w:tc>
        <w:tc>
          <w:tcPr>
            <w:tcW w:w="4110" w:type="dxa"/>
            <w:tcBorders>
              <w:top w:val="single" w:sz="4" w:space="0" w:color="auto"/>
              <w:left w:val="single" w:sz="4" w:space="0" w:color="auto"/>
              <w:bottom w:val="single" w:sz="4" w:space="0" w:color="auto"/>
              <w:right w:val="single" w:sz="4" w:space="0" w:color="auto"/>
            </w:tcBorders>
            <w:hideMark/>
          </w:tcPr>
          <w:p w14:paraId="3BEAD158"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трипартизм</w:t>
            </w:r>
          </w:p>
          <w:p w14:paraId="3A6DEE0B"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солидарность</w:t>
            </w:r>
          </w:p>
          <w:p w14:paraId="2651E401"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оперативность</w:t>
            </w:r>
          </w:p>
        </w:tc>
        <w:tc>
          <w:tcPr>
            <w:tcW w:w="1559" w:type="dxa"/>
            <w:tcBorders>
              <w:top w:val="single" w:sz="4" w:space="0" w:color="auto"/>
              <w:left w:val="single" w:sz="4" w:space="0" w:color="auto"/>
              <w:bottom w:val="single" w:sz="4" w:space="0" w:color="auto"/>
              <w:right w:val="single" w:sz="4" w:space="0" w:color="auto"/>
            </w:tcBorders>
            <w:hideMark/>
          </w:tcPr>
          <w:p w14:paraId="2EA4C332" w14:textId="77777777" w:rsidR="007754B9" w:rsidRPr="008365DB" w:rsidRDefault="007754B9"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0337CE" w:rsidRPr="008365DB" w14:paraId="44A2EB94" w14:textId="77777777" w:rsidTr="000337CE">
        <w:trPr>
          <w:trHeight w:val="1083"/>
        </w:trPr>
        <w:tc>
          <w:tcPr>
            <w:tcW w:w="958" w:type="dxa"/>
            <w:tcBorders>
              <w:top w:val="single" w:sz="4" w:space="0" w:color="auto"/>
              <w:left w:val="single" w:sz="4" w:space="0" w:color="auto"/>
              <w:bottom w:val="single" w:sz="4" w:space="0" w:color="auto"/>
              <w:right w:val="single" w:sz="4" w:space="0" w:color="auto"/>
            </w:tcBorders>
            <w:hideMark/>
          </w:tcPr>
          <w:p w14:paraId="3445A886"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723" w:type="dxa"/>
            <w:tcBorders>
              <w:top w:val="single" w:sz="4" w:space="0" w:color="auto"/>
              <w:left w:val="single" w:sz="4" w:space="0" w:color="auto"/>
              <w:bottom w:val="single" w:sz="4" w:space="0" w:color="auto"/>
              <w:right w:val="single" w:sz="4" w:space="0" w:color="auto"/>
            </w:tcBorders>
          </w:tcPr>
          <w:p w14:paraId="6F5EE296" w14:textId="6A118CF3"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rPr>
              <w:t>Что такое условия труда?</w:t>
            </w:r>
          </w:p>
        </w:tc>
        <w:tc>
          <w:tcPr>
            <w:tcW w:w="4110" w:type="dxa"/>
            <w:tcBorders>
              <w:top w:val="single" w:sz="4" w:space="0" w:color="auto"/>
              <w:left w:val="single" w:sz="4" w:space="0" w:color="auto"/>
              <w:bottom w:val="single" w:sz="4" w:space="0" w:color="auto"/>
              <w:right w:val="single" w:sz="4" w:space="0" w:color="auto"/>
            </w:tcBorders>
          </w:tcPr>
          <w:p w14:paraId="3E594342"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w:t>
            </w:r>
            <w:r w:rsidRPr="008365DB">
              <w:rPr>
                <w:rFonts w:ascii="Times New Roman" w:hAnsi="Times New Roman" w:cs="Times New Roman"/>
                <w:sz w:val="24"/>
                <w:szCs w:val="24"/>
                <w:shd w:val="clear" w:color="auto" w:fill="FFFFFF"/>
                <w:lang w:val="ru-RU"/>
              </w:rPr>
              <w:t xml:space="preserve"> </w:t>
            </w:r>
            <w:r w:rsidRPr="008365DB">
              <w:rPr>
                <w:rFonts w:ascii="Times New Roman" w:hAnsi="Times New Roman" w:cs="Times New Roman"/>
                <w:iCs/>
                <w:sz w:val="24"/>
                <w:szCs w:val="24"/>
                <w:lang w:val="ru-RU"/>
              </w:rPr>
              <w:t>это совокупность факторов производственной среды и трудового процесса, оказывающих влияние на работоспособность и здоровье работника</w:t>
            </w:r>
          </w:p>
          <w:p w14:paraId="017613EC"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Это уровень материальной компенсации работнику за вредные и (или) опасные производственные факторы</w:t>
            </w:r>
          </w:p>
          <w:p w14:paraId="70677A90" w14:textId="29E6E92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это предельно-допустимые нормы концентрации веществ в воздухе рабочей зоны</w:t>
            </w:r>
          </w:p>
        </w:tc>
        <w:tc>
          <w:tcPr>
            <w:tcW w:w="1559" w:type="dxa"/>
            <w:tcBorders>
              <w:top w:val="single" w:sz="4" w:space="0" w:color="auto"/>
              <w:left w:val="single" w:sz="4" w:space="0" w:color="auto"/>
              <w:bottom w:val="single" w:sz="4" w:space="0" w:color="auto"/>
              <w:right w:val="single" w:sz="4" w:space="0" w:color="auto"/>
            </w:tcBorders>
          </w:tcPr>
          <w:p w14:paraId="4CD5E444" w14:textId="1A8B3B4A" w:rsidR="000337CE" w:rsidRPr="008365DB" w:rsidRDefault="000337C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а</w:t>
            </w:r>
          </w:p>
        </w:tc>
      </w:tr>
      <w:tr w:rsidR="000337CE" w:rsidRPr="008365DB" w14:paraId="4B20DC6E" w14:textId="77777777" w:rsidTr="000337CE">
        <w:trPr>
          <w:trHeight w:val="574"/>
        </w:trPr>
        <w:tc>
          <w:tcPr>
            <w:tcW w:w="958" w:type="dxa"/>
            <w:tcBorders>
              <w:top w:val="single" w:sz="4" w:space="0" w:color="auto"/>
              <w:left w:val="single" w:sz="4" w:space="0" w:color="auto"/>
              <w:bottom w:val="single" w:sz="4" w:space="0" w:color="auto"/>
              <w:right w:val="single" w:sz="4" w:space="0" w:color="auto"/>
            </w:tcBorders>
            <w:hideMark/>
          </w:tcPr>
          <w:p w14:paraId="393475AA"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3723" w:type="dxa"/>
            <w:tcBorders>
              <w:top w:val="single" w:sz="4" w:space="0" w:color="auto"/>
              <w:left w:val="single" w:sz="4" w:space="0" w:color="auto"/>
              <w:bottom w:val="single" w:sz="4" w:space="0" w:color="auto"/>
              <w:right w:val="single" w:sz="4" w:space="0" w:color="auto"/>
            </w:tcBorders>
          </w:tcPr>
          <w:p w14:paraId="2C92DFFD" w14:textId="6A6E34C0"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Какое направление организации труда представляет собой деятельность по управлению трудом и производством, направленную на установление необходимых затрат и результатов труда, а также соответствия между численностью различных групп персонала и количеством единиц оборудования?</w:t>
            </w:r>
          </w:p>
        </w:tc>
        <w:tc>
          <w:tcPr>
            <w:tcW w:w="4110" w:type="dxa"/>
            <w:tcBorders>
              <w:top w:val="single" w:sz="4" w:space="0" w:color="auto"/>
              <w:left w:val="single" w:sz="4" w:space="0" w:color="auto"/>
              <w:bottom w:val="single" w:sz="4" w:space="0" w:color="auto"/>
              <w:right w:val="single" w:sz="4" w:space="0" w:color="auto"/>
            </w:tcBorders>
          </w:tcPr>
          <w:p w14:paraId="20EA880D"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оптимизация трудового процесса путем внедрения рациональных методов и приемов труда</w:t>
            </w:r>
          </w:p>
          <w:p w14:paraId="607211DE"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организация рабочих мест</w:t>
            </w:r>
          </w:p>
          <w:p w14:paraId="132465DE"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разделение и кооперация труда</w:t>
            </w:r>
          </w:p>
          <w:p w14:paraId="468D8969" w14:textId="76649E8E"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rPr>
              <w:t xml:space="preserve">г) нормирование труда </w:t>
            </w:r>
          </w:p>
        </w:tc>
        <w:tc>
          <w:tcPr>
            <w:tcW w:w="1559" w:type="dxa"/>
            <w:tcBorders>
              <w:top w:val="single" w:sz="4" w:space="0" w:color="auto"/>
              <w:left w:val="single" w:sz="4" w:space="0" w:color="auto"/>
              <w:bottom w:val="single" w:sz="4" w:space="0" w:color="auto"/>
              <w:right w:val="single" w:sz="4" w:space="0" w:color="auto"/>
            </w:tcBorders>
          </w:tcPr>
          <w:p w14:paraId="3EDD4EB2" w14:textId="0D23B489" w:rsidR="000337CE" w:rsidRPr="008365DB" w:rsidRDefault="000337C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г</w:t>
            </w:r>
          </w:p>
        </w:tc>
      </w:tr>
      <w:tr w:rsidR="000337CE" w:rsidRPr="008365DB" w14:paraId="173E63C2" w14:textId="77777777" w:rsidTr="000337CE">
        <w:trPr>
          <w:trHeight w:val="865"/>
        </w:trPr>
        <w:tc>
          <w:tcPr>
            <w:tcW w:w="958" w:type="dxa"/>
            <w:tcBorders>
              <w:top w:val="single" w:sz="4" w:space="0" w:color="auto"/>
              <w:left w:val="single" w:sz="4" w:space="0" w:color="auto"/>
              <w:bottom w:val="single" w:sz="4" w:space="0" w:color="auto"/>
              <w:right w:val="single" w:sz="4" w:space="0" w:color="auto"/>
            </w:tcBorders>
            <w:hideMark/>
          </w:tcPr>
          <w:p w14:paraId="46B532AA"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723" w:type="dxa"/>
            <w:tcBorders>
              <w:top w:val="single" w:sz="4" w:space="0" w:color="auto"/>
              <w:left w:val="single" w:sz="4" w:space="0" w:color="auto"/>
              <w:bottom w:val="single" w:sz="4" w:space="0" w:color="auto"/>
              <w:right w:val="single" w:sz="4" w:space="0" w:color="auto"/>
            </w:tcBorders>
          </w:tcPr>
          <w:p w14:paraId="30658145" w14:textId="1E1A2540"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Количество единиц продукции, изготовленной одним или группой рабочих, за определенный период времени.</w:t>
            </w:r>
          </w:p>
        </w:tc>
        <w:tc>
          <w:tcPr>
            <w:tcW w:w="4110" w:type="dxa"/>
            <w:tcBorders>
              <w:top w:val="single" w:sz="4" w:space="0" w:color="auto"/>
              <w:left w:val="single" w:sz="4" w:space="0" w:color="auto"/>
              <w:bottom w:val="single" w:sz="4" w:space="0" w:color="auto"/>
              <w:right w:val="single" w:sz="4" w:space="0" w:color="auto"/>
            </w:tcBorders>
          </w:tcPr>
          <w:p w14:paraId="1521A0B1" w14:textId="6C13C697" w:rsidR="000337CE" w:rsidRPr="00BC11D0"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интенсивность труда</w:t>
            </w:r>
            <w:r w:rsidRPr="008365DB">
              <w:rPr>
                <w:rFonts w:ascii="Times New Roman" w:hAnsi="Times New Roman" w:cs="Times New Roman"/>
                <w:iCs/>
                <w:sz w:val="24"/>
                <w:szCs w:val="24"/>
                <w:lang w:val="ru-RU"/>
              </w:rPr>
              <w:br/>
              <w:t>б) норма темпа труда</w:t>
            </w:r>
            <w:r w:rsidRPr="008365DB">
              <w:rPr>
                <w:rFonts w:ascii="Times New Roman" w:hAnsi="Times New Roman" w:cs="Times New Roman"/>
                <w:iCs/>
                <w:sz w:val="24"/>
                <w:szCs w:val="24"/>
                <w:lang w:val="ru-RU"/>
              </w:rPr>
              <w:br/>
              <w:t>в) норма выработки</w:t>
            </w:r>
            <w:r w:rsidRPr="008365DB">
              <w:rPr>
                <w:rFonts w:ascii="Times New Roman" w:hAnsi="Times New Roman" w:cs="Times New Roman"/>
                <w:iCs/>
                <w:sz w:val="24"/>
                <w:szCs w:val="24"/>
                <w:lang w:val="ru-RU"/>
              </w:rPr>
              <w:br/>
            </w:r>
          </w:p>
        </w:tc>
        <w:tc>
          <w:tcPr>
            <w:tcW w:w="1559" w:type="dxa"/>
            <w:tcBorders>
              <w:top w:val="single" w:sz="4" w:space="0" w:color="auto"/>
              <w:left w:val="single" w:sz="4" w:space="0" w:color="auto"/>
              <w:bottom w:val="single" w:sz="4" w:space="0" w:color="auto"/>
              <w:right w:val="single" w:sz="4" w:space="0" w:color="auto"/>
            </w:tcBorders>
          </w:tcPr>
          <w:p w14:paraId="461E6611" w14:textId="4DB66D7D" w:rsidR="000337CE" w:rsidRPr="008365DB" w:rsidRDefault="000337C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в</w:t>
            </w:r>
          </w:p>
        </w:tc>
      </w:tr>
      <w:tr w:rsidR="000337CE" w:rsidRPr="008365DB" w14:paraId="3F699603" w14:textId="77777777" w:rsidTr="0083388C">
        <w:trPr>
          <w:trHeight w:val="1116"/>
        </w:trPr>
        <w:tc>
          <w:tcPr>
            <w:tcW w:w="958" w:type="dxa"/>
            <w:tcBorders>
              <w:top w:val="single" w:sz="4" w:space="0" w:color="auto"/>
              <w:left w:val="single" w:sz="4" w:space="0" w:color="auto"/>
              <w:bottom w:val="single" w:sz="4" w:space="0" w:color="auto"/>
              <w:right w:val="single" w:sz="4" w:space="0" w:color="auto"/>
            </w:tcBorders>
            <w:hideMark/>
          </w:tcPr>
          <w:p w14:paraId="4F85CB30"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723" w:type="dxa"/>
            <w:tcBorders>
              <w:top w:val="single" w:sz="4" w:space="0" w:color="auto"/>
              <w:left w:val="single" w:sz="4" w:space="0" w:color="auto"/>
              <w:bottom w:val="single" w:sz="4" w:space="0" w:color="auto"/>
              <w:right w:val="single" w:sz="4" w:space="0" w:color="auto"/>
            </w:tcBorders>
          </w:tcPr>
          <w:p w14:paraId="7D6BE9B7"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из перечисленных задач организации труда относятся к экономическим:</w:t>
            </w:r>
          </w:p>
          <w:p w14:paraId="5AD0D5BD" w14:textId="6EB020A7" w:rsidR="000337CE" w:rsidRPr="008365DB" w:rsidRDefault="000337CE" w:rsidP="008365DB">
            <w:pPr>
              <w:rPr>
                <w:rFonts w:ascii="Times New Roman" w:hAnsi="Times New Roman" w:cs="Times New Roman"/>
                <w:iCs/>
                <w:sz w:val="24"/>
                <w:szCs w:val="24"/>
                <w:lang w:val="ru-RU"/>
              </w:rPr>
            </w:pPr>
          </w:p>
        </w:tc>
        <w:tc>
          <w:tcPr>
            <w:tcW w:w="4110" w:type="dxa"/>
            <w:tcBorders>
              <w:top w:val="single" w:sz="4" w:space="0" w:color="auto"/>
              <w:left w:val="single" w:sz="4" w:space="0" w:color="auto"/>
              <w:bottom w:val="single" w:sz="4" w:space="0" w:color="auto"/>
              <w:right w:val="single" w:sz="4" w:space="0" w:color="auto"/>
            </w:tcBorders>
            <w:vAlign w:val="center"/>
          </w:tcPr>
          <w:p w14:paraId="2FF1FFED"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сокращение трудовых и материальных затрат, рост производительности труда, качество продукции и услуг, установление обоснованных и напряженных норм труда</w:t>
            </w:r>
          </w:p>
          <w:p w14:paraId="18A4A3AE" w14:textId="71F3F70B"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проектировании трудового и технологического процессов, анализ и учет характеристик различных технических средств, применяемых в производстве и оказывающих прямое и косвенное влияние на величину трудовых затрат</w:t>
            </w:r>
          </w:p>
        </w:tc>
        <w:tc>
          <w:tcPr>
            <w:tcW w:w="1559" w:type="dxa"/>
            <w:tcBorders>
              <w:top w:val="single" w:sz="4" w:space="0" w:color="auto"/>
              <w:left w:val="single" w:sz="4" w:space="0" w:color="auto"/>
              <w:bottom w:val="single" w:sz="4" w:space="0" w:color="auto"/>
              <w:right w:val="single" w:sz="4" w:space="0" w:color="auto"/>
            </w:tcBorders>
          </w:tcPr>
          <w:p w14:paraId="7F2812E3" w14:textId="375959EE" w:rsidR="000337CE" w:rsidRPr="008365DB" w:rsidRDefault="000337C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а</w:t>
            </w:r>
          </w:p>
        </w:tc>
      </w:tr>
      <w:tr w:rsidR="000337CE" w:rsidRPr="008365DB" w14:paraId="1034990E" w14:textId="77777777" w:rsidTr="0083388C">
        <w:trPr>
          <w:trHeight w:val="1305"/>
        </w:trPr>
        <w:tc>
          <w:tcPr>
            <w:tcW w:w="958" w:type="dxa"/>
            <w:tcBorders>
              <w:top w:val="single" w:sz="4" w:space="0" w:color="auto"/>
              <w:left w:val="single" w:sz="4" w:space="0" w:color="auto"/>
              <w:bottom w:val="single" w:sz="4" w:space="0" w:color="auto"/>
              <w:right w:val="single" w:sz="4" w:space="0" w:color="auto"/>
            </w:tcBorders>
            <w:hideMark/>
          </w:tcPr>
          <w:p w14:paraId="50ACBB31"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10</w:t>
            </w:r>
          </w:p>
        </w:tc>
        <w:tc>
          <w:tcPr>
            <w:tcW w:w="3723" w:type="dxa"/>
            <w:tcBorders>
              <w:top w:val="single" w:sz="4" w:space="0" w:color="auto"/>
              <w:left w:val="single" w:sz="4" w:space="0" w:color="auto"/>
              <w:bottom w:val="single" w:sz="4" w:space="0" w:color="auto"/>
              <w:right w:val="single" w:sz="4" w:space="0" w:color="auto"/>
            </w:tcBorders>
          </w:tcPr>
          <w:p w14:paraId="5720BAB3" w14:textId="1E805EB5"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Что включает в себя оперативное время?</w:t>
            </w:r>
          </w:p>
        </w:tc>
        <w:tc>
          <w:tcPr>
            <w:tcW w:w="4110" w:type="dxa"/>
            <w:tcBorders>
              <w:top w:val="single" w:sz="4" w:space="0" w:color="auto"/>
              <w:left w:val="single" w:sz="4" w:space="0" w:color="auto"/>
              <w:bottom w:val="single" w:sz="4" w:space="0" w:color="auto"/>
              <w:right w:val="single" w:sz="4" w:space="0" w:color="auto"/>
            </w:tcBorders>
          </w:tcPr>
          <w:p w14:paraId="3DBE01C6"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сумму основного и вспомогательного времени</w:t>
            </w:r>
          </w:p>
          <w:p w14:paraId="3D56CF5D"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сумму основного, вспомогательного времени и времени технического обслуживания</w:t>
            </w:r>
          </w:p>
          <w:p w14:paraId="37DB1184" w14:textId="465DF2BC"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сумму основного, вспомогательного времени и времени на отдых и личные надобности</w:t>
            </w:r>
          </w:p>
        </w:tc>
        <w:tc>
          <w:tcPr>
            <w:tcW w:w="1559" w:type="dxa"/>
            <w:tcBorders>
              <w:top w:val="single" w:sz="4" w:space="0" w:color="auto"/>
              <w:left w:val="single" w:sz="4" w:space="0" w:color="auto"/>
              <w:bottom w:val="single" w:sz="4" w:space="0" w:color="auto"/>
              <w:right w:val="single" w:sz="4" w:space="0" w:color="auto"/>
            </w:tcBorders>
          </w:tcPr>
          <w:p w14:paraId="6A3BB8FC" w14:textId="3E3AAB96" w:rsidR="000337CE" w:rsidRPr="00BC11D0" w:rsidRDefault="000337CE" w:rsidP="008365DB">
            <w:pPr>
              <w:jc w:val="center"/>
              <w:rPr>
                <w:rFonts w:ascii="Times New Roman" w:hAnsi="Times New Roman" w:cs="Times New Roman"/>
                <w:iCs/>
                <w:sz w:val="24"/>
                <w:szCs w:val="24"/>
                <w:lang w:val="ru-RU"/>
              </w:rPr>
            </w:pPr>
          </w:p>
        </w:tc>
      </w:tr>
      <w:tr w:rsidR="000337CE" w:rsidRPr="008365DB" w14:paraId="7C22A2BD" w14:textId="77777777" w:rsidTr="000337CE">
        <w:trPr>
          <w:trHeight w:val="415"/>
        </w:trPr>
        <w:tc>
          <w:tcPr>
            <w:tcW w:w="958" w:type="dxa"/>
            <w:tcBorders>
              <w:top w:val="single" w:sz="4" w:space="0" w:color="auto"/>
              <w:left w:val="single" w:sz="4" w:space="0" w:color="auto"/>
              <w:bottom w:val="single" w:sz="4" w:space="0" w:color="auto"/>
              <w:right w:val="single" w:sz="4" w:space="0" w:color="auto"/>
            </w:tcBorders>
            <w:hideMark/>
          </w:tcPr>
          <w:p w14:paraId="4CE06B14"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723" w:type="dxa"/>
            <w:tcBorders>
              <w:top w:val="single" w:sz="4" w:space="0" w:color="auto"/>
              <w:left w:val="single" w:sz="4" w:space="0" w:color="auto"/>
              <w:bottom w:val="single" w:sz="4" w:space="0" w:color="auto"/>
              <w:right w:val="single" w:sz="4" w:space="0" w:color="auto"/>
            </w:tcBorders>
          </w:tcPr>
          <w:p w14:paraId="5878B28F" w14:textId="1D35E8DF"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rPr>
              <w:t>Перечислите элементы организации труда:</w:t>
            </w:r>
          </w:p>
        </w:tc>
        <w:tc>
          <w:tcPr>
            <w:tcW w:w="4110" w:type="dxa"/>
            <w:tcBorders>
              <w:top w:val="single" w:sz="4" w:space="0" w:color="auto"/>
              <w:left w:val="single" w:sz="4" w:space="0" w:color="auto"/>
              <w:bottom w:val="single" w:sz="4" w:space="0" w:color="auto"/>
              <w:right w:val="single" w:sz="4" w:space="0" w:color="auto"/>
            </w:tcBorders>
          </w:tcPr>
          <w:p w14:paraId="38336CEF"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Государство; государственные надзорные и контролирующие органы в сфере организации и оплаты труда; руководство субъекта хозяйствования и его структурных подразделений; работники субъекта хозяйствования</w:t>
            </w:r>
          </w:p>
          <w:p w14:paraId="27E6CFF6"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Нормирование труда; разделение и кооперация; подбор, подготовка, переподготовка и повышение квалификации работников; организация и обслуживание рабочих мест; разработка рациональных приемов и методов труда; обеспечение здоровых и безопасных условий труда; организация оплаты и материального стимулирования труда</w:t>
            </w:r>
          </w:p>
          <w:p w14:paraId="6E8FBD1F" w14:textId="5CC4E09D"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Трудовые отношения; оплата труда и различные методы материального стимулирования; профпригодность; государственные и локальные законодательные акты по вопросам организации труда</w:t>
            </w:r>
          </w:p>
        </w:tc>
        <w:tc>
          <w:tcPr>
            <w:tcW w:w="1559" w:type="dxa"/>
            <w:tcBorders>
              <w:top w:val="single" w:sz="4" w:space="0" w:color="auto"/>
              <w:left w:val="single" w:sz="4" w:space="0" w:color="auto"/>
              <w:bottom w:val="single" w:sz="4" w:space="0" w:color="auto"/>
              <w:right w:val="single" w:sz="4" w:space="0" w:color="auto"/>
            </w:tcBorders>
            <w:hideMark/>
          </w:tcPr>
          <w:p w14:paraId="1B573896" w14:textId="77777777" w:rsidR="000337CE" w:rsidRPr="008365DB" w:rsidRDefault="000337C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а</w:t>
            </w:r>
          </w:p>
        </w:tc>
      </w:tr>
    </w:tbl>
    <w:p w14:paraId="4F77CFAC" w14:textId="77777777" w:rsidR="007754B9" w:rsidRPr="008365DB" w:rsidRDefault="007754B9" w:rsidP="008365DB">
      <w:pPr>
        <w:spacing w:after="0" w:line="240" w:lineRule="auto"/>
        <w:rPr>
          <w:rFonts w:ascii="Times New Roman" w:hAnsi="Times New Roman" w:cs="Times New Roman"/>
          <w:sz w:val="24"/>
          <w:szCs w:val="24"/>
        </w:rPr>
      </w:pPr>
    </w:p>
    <w:p w14:paraId="4266CDC7"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
        <w:tblW w:w="10353" w:type="dxa"/>
        <w:tblLook w:val="04A0" w:firstRow="1" w:lastRow="0" w:firstColumn="1" w:lastColumn="0" w:noHBand="0" w:noVBand="1"/>
      </w:tblPr>
      <w:tblGrid>
        <w:gridCol w:w="1105"/>
        <w:gridCol w:w="3720"/>
        <w:gridCol w:w="5528"/>
      </w:tblGrid>
      <w:tr w:rsidR="007754B9" w:rsidRPr="008365DB" w14:paraId="26B1D907" w14:textId="77777777" w:rsidTr="007754B9">
        <w:tc>
          <w:tcPr>
            <w:tcW w:w="1105" w:type="dxa"/>
            <w:tcBorders>
              <w:top w:val="single" w:sz="4" w:space="0" w:color="auto"/>
              <w:left w:val="single" w:sz="4" w:space="0" w:color="auto"/>
              <w:bottom w:val="single" w:sz="4" w:space="0" w:color="auto"/>
              <w:right w:val="single" w:sz="4" w:space="0" w:color="auto"/>
            </w:tcBorders>
            <w:vAlign w:val="center"/>
            <w:hideMark/>
          </w:tcPr>
          <w:p w14:paraId="7CF13264"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720" w:type="dxa"/>
            <w:tcBorders>
              <w:top w:val="single" w:sz="4" w:space="0" w:color="auto"/>
              <w:left w:val="single" w:sz="4" w:space="0" w:color="auto"/>
              <w:bottom w:val="single" w:sz="4" w:space="0" w:color="auto"/>
              <w:right w:val="single" w:sz="4" w:space="0" w:color="auto"/>
            </w:tcBorders>
            <w:vAlign w:val="center"/>
            <w:hideMark/>
          </w:tcPr>
          <w:p w14:paraId="4C272422"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4A2054B"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7754B9" w:rsidRPr="008365DB" w14:paraId="356A897E" w14:textId="77777777" w:rsidTr="007754B9">
        <w:tc>
          <w:tcPr>
            <w:tcW w:w="1105" w:type="dxa"/>
            <w:tcBorders>
              <w:top w:val="single" w:sz="4" w:space="0" w:color="auto"/>
              <w:left w:val="single" w:sz="4" w:space="0" w:color="auto"/>
              <w:bottom w:val="single" w:sz="4" w:space="0" w:color="auto"/>
              <w:right w:val="single" w:sz="4" w:space="0" w:color="auto"/>
            </w:tcBorders>
            <w:hideMark/>
          </w:tcPr>
          <w:p w14:paraId="0FDF9FA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720" w:type="dxa"/>
            <w:tcBorders>
              <w:top w:val="single" w:sz="4" w:space="0" w:color="auto"/>
              <w:left w:val="single" w:sz="4" w:space="0" w:color="auto"/>
              <w:bottom w:val="single" w:sz="4" w:space="0" w:color="auto"/>
              <w:right w:val="single" w:sz="4" w:space="0" w:color="auto"/>
            </w:tcBorders>
            <w:hideMark/>
          </w:tcPr>
          <w:p w14:paraId="10FCE021"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Дайте определение поянтию «труд».</w:t>
            </w:r>
          </w:p>
        </w:tc>
        <w:tc>
          <w:tcPr>
            <w:tcW w:w="5528" w:type="dxa"/>
            <w:tcBorders>
              <w:top w:val="single" w:sz="4" w:space="0" w:color="auto"/>
              <w:left w:val="single" w:sz="4" w:space="0" w:color="auto"/>
              <w:bottom w:val="single" w:sz="4" w:space="0" w:color="auto"/>
              <w:right w:val="single" w:sz="4" w:space="0" w:color="auto"/>
            </w:tcBorders>
            <w:hideMark/>
          </w:tcPr>
          <w:p w14:paraId="502EFB46"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Деятельность человека, направленная на создание материальных и духовных благ, которые удовлетворяют потребности индивида и общества</w:t>
            </w:r>
          </w:p>
        </w:tc>
      </w:tr>
      <w:tr w:rsidR="007754B9" w:rsidRPr="008365DB" w14:paraId="1875DCF9" w14:textId="77777777" w:rsidTr="007754B9">
        <w:tc>
          <w:tcPr>
            <w:tcW w:w="1105" w:type="dxa"/>
            <w:tcBorders>
              <w:top w:val="single" w:sz="4" w:space="0" w:color="auto"/>
              <w:left w:val="single" w:sz="4" w:space="0" w:color="auto"/>
              <w:bottom w:val="single" w:sz="4" w:space="0" w:color="auto"/>
              <w:right w:val="single" w:sz="4" w:space="0" w:color="auto"/>
            </w:tcBorders>
            <w:hideMark/>
          </w:tcPr>
          <w:p w14:paraId="5329712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3720" w:type="dxa"/>
            <w:tcBorders>
              <w:top w:val="single" w:sz="4" w:space="0" w:color="auto"/>
              <w:left w:val="single" w:sz="4" w:space="0" w:color="auto"/>
              <w:bottom w:val="single" w:sz="4" w:space="0" w:color="auto"/>
              <w:right w:val="single" w:sz="4" w:space="0" w:color="auto"/>
            </w:tcBorders>
            <w:hideMark/>
          </w:tcPr>
          <w:p w14:paraId="77E7B358"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Чем является основный нормативно-правовый акт федерального уровня в области трудовых отношений?</w:t>
            </w:r>
          </w:p>
        </w:tc>
        <w:tc>
          <w:tcPr>
            <w:tcW w:w="5528" w:type="dxa"/>
            <w:tcBorders>
              <w:top w:val="single" w:sz="4" w:space="0" w:color="auto"/>
              <w:left w:val="single" w:sz="4" w:space="0" w:color="auto"/>
              <w:bottom w:val="single" w:sz="4" w:space="0" w:color="auto"/>
              <w:right w:val="single" w:sz="4" w:space="0" w:color="auto"/>
            </w:tcBorders>
            <w:hideMark/>
          </w:tcPr>
          <w:p w14:paraId="0ED83BAC"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Трудовым кодексом Российской Федереции</w:t>
            </w:r>
          </w:p>
        </w:tc>
      </w:tr>
      <w:tr w:rsidR="007754B9" w:rsidRPr="008365DB" w14:paraId="0E8EBE5E" w14:textId="77777777" w:rsidTr="007754B9">
        <w:tc>
          <w:tcPr>
            <w:tcW w:w="1105" w:type="dxa"/>
            <w:tcBorders>
              <w:top w:val="single" w:sz="4" w:space="0" w:color="auto"/>
              <w:left w:val="single" w:sz="4" w:space="0" w:color="auto"/>
              <w:bottom w:val="single" w:sz="4" w:space="0" w:color="auto"/>
              <w:right w:val="single" w:sz="4" w:space="0" w:color="auto"/>
            </w:tcBorders>
            <w:hideMark/>
          </w:tcPr>
          <w:p w14:paraId="7CAB0BBA"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720" w:type="dxa"/>
            <w:tcBorders>
              <w:top w:val="single" w:sz="4" w:space="0" w:color="auto"/>
              <w:left w:val="single" w:sz="4" w:space="0" w:color="auto"/>
              <w:bottom w:val="single" w:sz="4" w:space="0" w:color="auto"/>
              <w:right w:val="single" w:sz="4" w:space="0" w:color="auto"/>
            </w:tcBorders>
            <w:hideMark/>
          </w:tcPr>
          <w:p w14:paraId="48EDE584"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Что такое время отдыха?</w:t>
            </w:r>
          </w:p>
        </w:tc>
        <w:tc>
          <w:tcPr>
            <w:tcW w:w="5528" w:type="dxa"/>
            <w:tcBorders>
              <w:top w:val="single" w:sz="4" w:space="0" w:color="auto"/>
              <w:left w:val="single" w:sz="4" w:space="0" w:color="auto"/>
              <w:bottom w:val="single" w:sz="4" w:space="0" w:color="auto"/>
              <w:right w:val="single" w:sz="4" w:space="0" w:color="auto"/>
            </w:tcBorders>
            <w:hideMark/>
          </w:tcPr>
          <w:p w14:paraId="698AD809"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Время, в течение которого работник свободен от исполнения трудовых обязанностей и которое он может использовать по своему усмотрению.</w:t>
            </w:r>
          </w:p>
        </w:tc>
      </w:tr>
      <w:tr w:rsidR="007754B9" w:rsidRPr="008365DB" w14:paraId="229E7A65" w14:textId="77777777" w:rsidTr="007754B9">
        <w:tc>
          <w:tcPr>
            <w:tcW w:w="1105" w:type="dxa"/>
            <w:tcBorders>
              <w:top w:val="single" w:sz="4" w:space="0" w:color="auto"/>
              <w:left w:val="single" w:sz="4" w:space="0" w:color="auto"/>
              <w:bottom w:val="single" w:sz="4" w:space="0" w:color="auto"/>
              <w:right w:val="single" w:sz="4" w:space="0" w:color="auto"/>
            </w:tcBorders>
            <w:hideMark/>
          </w:tcPr>
          <w:p w14:paraId="1529E19C"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3720" w:type="dxa"/>
            <w:tcBorders>
              <w:top w:val="single" w:sz="4" w:space="0" w:color="auto"/>
              <w:left w:val="single" w:sz="4" w:space="0" w:color="auto"/>
              <w:bottom w:val="single" w:sz="4" w:space="0" w:color="auto"/>
              <w:right w:val="single" w:sz="4" w:space="0" w:color="auto"/>
            </w:tcBorders>
            <w:hideMark/>
          </w:tcPr>
          <w:p w14:paraId="02C0DFC3"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Что такое хронометраж?</w:t>
            </w:r>
          </w:p>
        </w:tc>
        <w:tc>
          <w:tcPr>
            <w:tcW w:w="5528" w:type="dxa"/>
            <w:tcBorders>
              <w:top w:val="single" w:sz="4" w:space="0" w:color="auto"/>
              <w:left w:val="single" w:sz="4" w:space="0" w:color="auto"/>
              <w:bottom w:val="single" w:sz="4" w:space="0" w:color="auto"/>
              <w:right w:val="single" w:sz="4" w:space="0" w:color="auto"/>
            </w:tcBorders>
            <w:hideMark/>
          </w:tcPr>
          <w:p w14:paraId="3C54F742"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Метод изучения затрат времени с помощью фиксации и замеров продолжительности выполняемых действий.</w:t>
            </w:r>
          </w:p>
        </w:tc>
      </w:tr>
      <w:tr w:rsidR="007754B9" w:rsidRPr="008365DB" w14:paraId="40A6E153" w14:textId="77777777" w:rsidTr="007754B9">
        <w:tc>
          <w:tcPr>
            <w:tcW w:w="1105" w:type="dxa"/>
            <w:tcBorders>
              <w:top w:val="single" w:sz="4" w:space="0" w:color="auto"/>
              <w:left w:val="single" w:sz="4" w:space="0" w:color="auto"/>
              <w:bottom w:val="single" w:sz="4" w:space="0" w:color="auto"/>
              <w:right w:val="single" w:sz="4" w:space="0" w:color="auto"/>
            </w:tcBorders>
            <w:hideMark/>
          </w:tcPr>
          <w:p w14:paraId="34CA2FE3"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720" w:type="dxa"/>
            <w:tcBorders>
              <w:top w:val="single" w:sz="4" w:space="0" w:color="auto"/>
              <w:left w:val="single" w:sz="4" w:space="0" w:color="auto"/>
              <w:bottom w:val="single" w:sz="4" w:space="0" w:color="auto"/>
              <w:right w:val="single" w:sz="4" w:space="0" w:color="auto"/>
            </w:tcBorders>
            <w:hideMark/>
          </w:tcPr>
          <w:p w14:paraId="4B9BDDF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Дайте орпдеоение научной организации.</w:t>
            </w:r>
          </w:p>
        </w:tc>
        <w:tc>
          <w:tcPr>
            <w:tcW w:w="5528" w:type="dxa"/>
            <w:tcBorders>
              <w:top w:val="single" w:sz="4" w:space="0" w:color="auto"/>
              <w:left w:val="single" w:sz="4" w:space="0" w:color="auto"/>
              <w:bottom w:val="single" w:sz="4" w:space="0" w:color="auto"/>
              <w:right w:val="single" w:sz="4" w:space="0" w:color="auto"/>
            </w:tcBorders>
            <w:hideMark/>
          </w:tcPr>
          <w:p w14:paraId="359F7060"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Процесс совершенствования организации труда на основе достижений науки и передового опыта</w:t>
            </w:r>
          </w:p>
        </w:tc>
      </w:tr>
      <w:tr w:rsidR="007754B9" w:rsidRPr="008365DB" w14:paraId="3CB95103" w14:textId="77777777" w:rsidTr="007754B9">
        <w:tc>
          <w:tcPr>
            <w:tcW w:w="1105" w:type="dxa"/>
            <w:tcBorders>
              <w:top w:val="single" w:sz="4" w:space="0" w:color="auto"/>
              <w:left w:val="single" w:sz="4" w:space="0" w:color="auto"/>
              <w:bottom w:val="single" w:sz="4" w:space="0" w:color="auto"/>
              <w:right w:val="single" w:sz="4" w:space="0" w:color="auto"/>
            </w:tcBorders>
            <w:hideMark/>
          </w:tcPr>
          <w:p w14:paraId="5D1F0DCF"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720" w:type="dxa"/>
            <w:tcBorders>
              <w:top w:val="single" w:sz="4" w:space="0" w:color="auto"/>
              <w:left w:val="single" w:sz="4" w:space="0" w:color="auto"/>
              <w:bottom w:val="single" w:sz="4" w:space="0" w:color="auto"/>
              <w:right w:val="single" w:sz="4" w:space="0" w:color="auto"/>
            </w:tcBorders>
            <w:hideMark/>
          </w:tcPr>
          <w:p w14:paraId="0B61A42E"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Перечислите основные формы организации труда.</w:t>
            </w:r>
          </w:p>
        </w:tc>
        <w:tc>
          <w:tcPr>
            <w:tcW w:w="5528" w:type="dxa"/>
            <w:tcBorders>
              <w:top w:val="single" w:sz="4" w:space="0" w:color="auto"/>
              <w:left w:val="single" w:sz="4" w:space="0" w:color="auto"/>
              <w:bottom w:val="single" w:sz="4" w:space="0" w:color="auto"/>
              <w:right w:val="single" w:sz="4" w:space="0" w:color="auto"/>
            </w:tcBorders>
            <w:hideMark/>
          </w:tcPr>
          <w:p w14:paraId="3BE4345B"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Различают две формы организации труда – индивидуальную и коллективную.</w:t>
            </w:r>
          </w:p>
        </w:tc>
      </w:tr>
      <w:tr w:rsidR="007754B9" w:rsidRPr="008365DB" w14:paraId="05C829C6" w14:textId="77777777" w:rsidTr="007754B9">
        <w:tc>
          <w:tcPr>
            <w:tcW w:w="1105" w:type="dxa"/>
            <w:tcBorders>
              <w:top w:val="single" w:sz="4" w:space="0" w:color="auto"/>
              <w:left w:val="single" w:sz="4" w:space="0" w:color="auto"/>
              <w:bottom w:val="single" w:sz="4" w:space="0" w:color="auto"/>
              <w:right w:val="single" w:sz="4" w:space="0" w:color="auto"/>
            </w:tcBorders>
            <w:hideMark/>
          </w:tcPr>
          <w:p w14:paraId="2C65C4A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7</w:t>
            </w:r>
          </w:p>
        </w:tc>
        <w:tc>
          <w:tcPr>
            <w:tcW w:w="3720" w:type="dxa"/>
            <w:tcBorders>
              <w:top w:val="single" w:sz="4" w:space="0" w:color="auto"/>
              <w:left w:val="single" w:sz="4" w:space="0" w:color="auto"/>
              <w:bottom w:val="single" w:sz="4" w:space="0" w:color="auto"/>
              <w:right w:val="single" w:sz="4" w:space="0" w:color="auto"/>
            </w:tcBorders>
          </w:tcPr>
          <w:p w14:paraId="5735BEA3" w14:textId="77777777" w:rsidR="007754B9" w:rsidRPr="008365DB" w:rsidRDefault="007754B9"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Что такое режим рабочего времени?</w:t>
            </w:r>
          </w:p>
          <w:p w14:paraId="43DF651B" w14:textId="77777777" w:rsidR="007754B9" w:rsidRPr="008365DB" w:rsidRDefault="007754B9" w:rsidP="008365DB">
            <w:pPr>
              <w:rPr>
                <w:rFonts w:ascii="Times New Roman" w:hAnsi="Times New Roman" w:cs="Times New Roman"/>
                <w:sz w:val="24"/>
                <w:szCs w:val="24"/>
                <w:lang w:val="ru-RU"/>
              </w:rPr>
            </w:pPr>
          </w:p>
        </w:tc>
        <w:tc>
          <w:tcPr>
            <w:tcW w:w="5528" w:type="dxa"/>
            <w:tcBorders>
              <w:top w:val="single" w:sz="4" w:space="0" w:color="auto"/>
              <w:left w:val="single" w:sz="4" w:space="0" w:color="auto"/>
              <w:bottom w:val="single" w:sz="4" w:space="0" w:color="auto"/>
              <w:right w:val="single" w:sz="4" w:space="0" w:color="auto"/>
            </w:tcBorders>
            <w:hideMark/>
          </w:tcPr>
          <w:p w14:paraId="6C369A3E"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 распределение времени работы в течение определенного промежутка времени (сутки, неделя, месяц или другой календарный период).</w:t>
            </w:r>
          </w:p>
        </w:tc>
      </w:tr>
      <w:tr w:rsidR="007754B9" w:rsidRPr="008365DB" w14:paraId="47264057" w14:textId="77777777" w:rsidTr="007754B9">
        <w:tc>
          <w:tcPr>
            <w:tcW w:w="1105" w:type="dxa"/>
            <w:tcBorders>
              <w:top w:val="single" w:sz="4" w:space="0" w:color="auto"/>
              <w:left w:val="single" w:sz="4" w:space="0" w:color="auto"/>
              <w:bottom w:val="single" w:sz="4" w:space="0" w:color="auto"/>
              <w:right w:val="single" w:sz="4" w:space="0" w:color="auto"/>
            </w:tcBorders>
            <w:hideMark/>
          </w:tcPr>
          <w:p w14:paraId="6AF73E1C"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720" w:type="dxa"/>
            <w:tcBorders>
              <w:top w:val="single" w:sz="4" w:space="0" w:color="auto"/>
              <w:left w:val="single" w:sz="4" w:space="0" w:color="auto"/>
              <w:bottom w:val="single" w:sz="4" w:space="0" w:color="auto"/>
              <w:right w:val="single" w:sz="4" w:space="0" w:color="auto"/>
            </w:tcBorders>
            <w:hideMark/>
          </w:tcPr>
          <w:p w14:paraId="2A16A651"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такое «Реальная заработная плата»?</w:t>
            </w:r>
          </w:p>
        </w:tc>
        <w:tc>
          <w:tcPr>
            <w:tcW w:w="5528" w:type="dxa"/>
            <w:tcBorders>
              <w:top w:val="single" w:sz="4" w:space="0" w:color="auto"/>
              <w:left w:val="single" w:sz="4" w:space="0" w:color="auto"/>
              <w:bottom w:val="single" w:sz="4" w:space="0" w:color="auto"/>
              <w:right w:val="single" w:sz="4" w:space="0" w:color="auto"/>
            </w:tcBorders>
            <w:hideMark/>
          </w:tcPr>
          <w:p w14:paraId="41F74BDD"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Сумма, выплачиваемая с учетом инфляции. Объем товаров и услуг, которые работник может купить на номинальную заработеую плату.</w:t>
            </w:r>
          </w:p>
        </w:tc>
      </w:tr>
      <w:tr w:rsidR="007754B9" w:rsidRPr="008365DB" w14:paraId="2D1AA320" w14:textId="77777777" w:rsidTr="007754B9">
        <w:trPr>
          <w:trHeight w:val="507"/>
        </w:trPr>
        <w:tc>
          <w:tcPr>
            <w:tcW w:w="1105" w:type="dxa"/>
            <w:tcBorders>
              <w:top w:val="single" w:sz="4" w:space="0" w:color="auto"/>
              <w:left w:val="single" w:sz="4" w:space="0" w:color="auto"/>
              <w:bottom w:val="single" w:sz="4" w:space="0" w:color="auto"/>
              <w:right w:val="single" w:sz="4" w:space="0" w:color="auto"/>
            </w:tcBorders>
            <w:hideMark/>
          </w:tcPr>
          <w:p w14:paraId="217F2864"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720" w:type="dxa"/>
            <w:tcBorders>
              <w:top w:val="single" w:sz="4" w:space="0" w:color="auto"/>
              <w:left w:val="single" w:sz="4" w:space="0" w:color="auto"/>
              <w:bottom w:val="single" w:sz="4" w:space="0" w:color="auto"/>
              <w:right w:val="single" w:sz="4" w:space="0" w:color="auto"/>
            </w:tcBorders>
          </w:tcPr>
          <w:p w14:paraId="263D558D" w14:textId="77777777" w:rsidR="007754B9" w:rsidRPr="008365DB" w:rsidRDefault="007754B9"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Перечислите основные методы нормирования труда?</w:t>
            </w:r>
          </w:p>
          <w:p w14:paraId="1A07D82B" w14:textId="77777777" w:rsidR="007754B9" w:rsidRPr="008365DB" w:rsidRDefault="007754B9" w:rsidP="008365DB">
            <w:pPr>
              <w:rPr>
                <w:rFonts w:ascii="Times New Roman" w:hAnsi="Times New Roman" w:cs="Times New Roman"/>
                <w:sz w:val="24"/>
                <w:szCs w:val="24"/>
                <w:lang w:val="ru-RU" w:eastAsia="ru-RU"/>
              </w:rPr>
            </w:pPr>
          </w:p>
        </w:tc>
        <w:tc>
          <w:tcPr>
            <w:tcW w:w="5528" w:type="dxa"/>
            <w:tcBorders>
              <w:top w:val="single" w:sz="4" w:space="0" w:color="auto"/>
              <w:left w:val="single" w:sz="4" w:space="0" w:color="auto"/>
              <w:bottom w:val="single" w:sz="4" w:space="0" w:color="auto"/>
              <w:right w:val="single" w:sz="4" w:space="0" w:color="auto"/>
            </w:tcBorders>
            <w:hideMark/>
          </w:tcPr>
          <w:p w14:paraId="39FCAA36" w14:textId="77777777" w:rsidR="007754B9" w:rsidRPr="008365DB" w:rsidRDefault="007754B9"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Хронометраж, фотография отработанного времени, моментные наблюдения, экспертная оценка.</w:t>
            </w:r>
          </w:p>
        </w:tc>
      </w:tr>
      <w:tr w:rsidR="007754B9" w:rsidRPr="008365DB" w14:paraId="2D805DA6" w14:textId="77777777" w:rsidTr="007754B9">
        <w:trPr>
          <w:trHeight w:val="507"/>
        </w:trPr>
        <w:tc>
          <w:tcPr>
            <w:tcW w:w="1105" w:type="dxa"/>
            <w:tcBorders>
              <w:top w:val="single" w:sz="4" w:space="0" w:color="auto"/>
              <w:left w:val="single" w:sz="4" w:space="0" w:color="auto"/>
              <w:bottom w:val="single" w:sz="4" w:space="0" w:color="auto"/>
              <w:right w:val="single" w:sz="4" w:space="0" w:color="auto"/>
            </w:tcBorders>
            <w:hideMark/>
          </w:tcPr>
          <w:p w14:paraId="71F0BD5E"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3720" w:type="dxa"/>
            <w:tcBorders>
              <w:top w:val="single" w:sz="4" w:space="0" w:color="auto"/>
              <w:left w:val="single" w:sz="4" w:space="0" w:color="auto"/>
              <w:bottom w:val="single" w:sz="4" w:space="0" w:color="auto"/>
              <w:right w:val="single" w:sz="4" w:space="0" w:color="auto"/>
            </w:tcBorders>
            <w:hideMark/>
          </w:tcPr>
          <w:p w14:paraId="3B9DA893" w14:textId="77777777" w:rsidR="007754B9" w:rsidRPr="008365DB" w:rsidRDefault="007754B9"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такое организация труда?</w:t>
            </w:r>
          </w:p>
        </w:tc>
        <w:tc>
          <w:tcPr>
            <w:tcW w:w="5528" w:type="dxa"/>
            <w:tcBorders>
              <w:top w:val="single" w:sz="4" w:space="0" w:color="auto"/>
              <w:left w:val="single" w:sz="4" w:space="0" w:color="auto"/>
              <w:bottom w:val="single" w:sz="4" w:space="0" w:color="auto"/>
              <w:right w:val="single" w:sz="4" w:space="0" w:color="auto"/>
            </w:tcBorders>
            <w:hideMark/>
          </w:tcPr>
          <w:p w14:paraId="2A58D8C2" w14:textId="77777777" w:rsidR="007754B9" w:rsidRPr="008365DB" w:rsidRDefault="007754B9"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Система мер, обеспечивающая трудовую деятельность, с целью повышения производительности и эффективности, достижения наиболее полного использования средств производства</w:t>
            </w:r>
          </w:p>
        </w:tc>
      </w:tr>
      <w:tr w:rsidR="007754B9" w:rsidRPr="008365DB" w14:paraId="6B37EC0F" w14:textId="77777777" w:rsidTr="007754B9">
        <w:trPr>
          <w:trHeight w:val="507"/>
        </w:trPr>
        <w:tc>
          <w:tcPr>
            <w:tcW w:w="1105" w:type="dxa"/>
            <w:tcBorders>
              <w:top w:val="single" w:sz="4" w:space="0" w:color="auto"/>
              <w:left w:val="single" w:sz="4" w:space="0" w:color="auto"/>
              <w:bottom w:val="single" w:sz="4" w:space="0" w:color="auto"/>
              <w:right w:val="single" w:sz="4" w:space="0" w:color="auto"/>
            </w:tcBorders>
            <w:hideMark/>
          </w:tcPr>
          <w:p w14:paraId="3095749C"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3720" w:type="dxa"/>
            <w:tcBorders>
              <w:top w:val="single" w:sz="4" w:space="0" w:color="auto"/>
              <w:left w:val="single" w:sz="4" w:space="0" w:color="auto"/>
              <w:bottom w:val="single" w:sz="4" w:space="0" w:color="auto"/>
              <w:right w:val="single" w:sz="4" w:space="0" w:color="auto"/>
            </w:tcBorders>
            <w:hideMark/>
          </w:tcPr>
          <w:p w14:paraId="70A74D33" w14:textId="77777777" w:rsidR="007754B9" w:rsidRPr="008365DB" w:rsidRDefault="007754B9"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Что явлется элементами организации труда?</w:t>
            </w:r>
          </w:p>
        </w:tc>
        <w:tc>
          <w:tcPr>
            <w:tcW w:w="5528" w:type="dxa"/>
            <w:tcBorders>
              <w:top w:val="single" w:sz="4" w:space="0" w:color="auto"/>
              <w:left w:val="single" w:sz="4" w:space="0" w:color="auto"/>
              <w:bottom w:val="single" w:sz="4" w:space="0" w:color="auto"/>
              <w:right w:val="single" w:sz="4" w:space="0" w:color="auto"/>
            </w:tcBorders>
            <w:hideMark/>
          </w:tcPr>
          <w:p w14:paraId="5D499722" w14:textId="77777777" w:rsidR="007754B9" w:rsidRPr="008365DB" w:rsidRDefault="007754B9"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Разделение и кооперация труда</w:t>
            </w:r>
          </w:p>
        </w:tc>
      </w:tr>
      <w:tr w:rsidR="0083388C" w:rsidRPr="008365DB" w14:paraId="7A78FA82" w14:textId="77777777" w:rsidTr="0083388C">
        <w:tc>
          <w:tcPr>
            <w:tcW w:w="1105" w:type="dxa"/>
            <w:tcBorders>
              <w:top w:val="single" w:sz="4" w:space="0" w:color="auto"/>
              <w:left w:val="single" w:sz="4" w:space="0" w:color="auto"/>
              <w:bottom w:val="single" w:sz="4" w:space="0" w:color="auto"/>
              <w:right w:val="single" w:sz="4" w:space="0" w:color="auto"/>
            </w:tcBorders>
            <w:hideMark/>
          </w:tcPr>
          <w:p w14:paraId="5B67ED30"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3720" w:type="dxa"/>
            <w:tcBorders>
              <w:top w:val="single" w:sz="4" w:space="0" w:color="auto"/>
              <w:left w:val="single" w:sz="4" w:space="0" w:color="auto"/>
              <w:bottom w:val="single" w:sz="4" w:space="0" w:color="auto"/>
              <w:right w:val="single" w:sz="4" w:space="0" w:color="auto"/>
            </w:tcBorders>
          </w:tcPr>
          <w:p w14:paraId="3D034073" w14:textId="1E6C0EDD" w:rsidR="0083388C" w:rsidRPr="008365DB" w:rsidRDefault="0083388C"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такое мотивация труда?</w:t>
            </w:r>
          </w:p>
        </w:tc>
        <w:tc>
          <w:tcPr>
            <w:tcW w:w="5528" w:type="dxa"/>
            <w:tcBorders>
              <w:top w:val="single" w:sz="4" w:space="0" w:color="auto"/>
              <w:left w:val="single" w:sz="4" w:space="0" w:color="auto"/>
              <w:bottom w:val="single" w:sz="4" w:space="0" w:color="auto"/>
              <w:right w:val="single" w:sz="4" w:space="0" w:color="auto"/>
            </w:tcBorders>
          </w:tcPr>
          <w:p w14:paraId="40CC58D7" w14:textId="3282F95F" w:rsidR="0083388C" w:rsidRPr="008365DB" w:rsidRDefault="0083388C" w:rsidP="008365DB">
            <w:pPr>
              <w:rPr>
                <w:rFonts w:ascii="Times New Roman" w:hAnsi="Times New Roman" w:cs="Times New Roman"/>
                <w:sz w:val="24"/>
                <w:szCs w:val="24"/>
                <w:lang w:val="ru-RU" w:eastAsia="ru-RU"/>
              </w:rPr>
            </w:pPr>
            <w:r w:rsidRPr="008365DB">
              <w:rPr>
                <w:rFonts w:ascii="Times New Roman" w:hAnsi="Times New Roman" w:cs="Times New Roman"/>
                <w:iCs/>
                <w:sz w:val="24"/>
                <w:szCs w:val="24"/>
                <w:lang w:val="ru-RU"/>
              </w:rPr>
              <w:t>Стремление работника удовлетворить потребности посредством трудовой деятельности.</w:t>
            </w:r>
          </w:p>
        </w:tc>
      </w:tr>
      <w:tr w:rsidR="0083388C" w:rsidRPr="008365DB" w14:paraId="61F87D41" w14:textId="77777777" w:rsidTr="0083388C">
        <w:tc>
          <w:tcPr>
            <w:tcW w:w="1105" w:type="dxa"/>
            <w:tcBorders>
              <w:top w:val="single" w:sz="4" w:space="0" w:color="auto"/>
              <w:left w:val="single" w:sz="4" w:space="0" w:color="auto"/>
              <w:bottom w:val="single" w:sz="4" w:space="0" w:color="auto"/>
              <w:right w:val="single" w:sz="4" w:space="0" w:color="auto"/>
            </w:tcBorders>
            <w:hideMark/>
          </w:tcPr>
          <w:p w14:paraId="0E2F353B"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3720" w:type="dxa"/>
            <w:tcBorders>
              <w:top w:val="single" w:sz="4" w:space="0" w:color="auto"/>
              <w:left w:val="single" w:sz="4" w:space="0" w:color="auto"/>
              <w:bottom w:val="single" w:sz="4" w:space="0" w:color="auto"/>
              <w:right w:val="single" w:sz="4" w:space="0" w:color="auto"/>
            </w:tcBorders>
          </w:tcPr>
          <w:p w14:paraId="4419D068" w14:textId="65A5771E" w:rsidR="0083388C" w:rsidRPr="008365DB" w:rsidRDefault="0083388C" w:rsidP="008365DB">
            <w:pPr>
              <w:rPr>
                <w:rFonts w:ascii="Times New Roman" w:hAnsi="Times New Roman" w:cs="Times New Roman"/>
                <w:sz w:val="24"/>
                <w:szCs w:val="24"/>
                <w:lang w:val="ru-RU" w:eastAsia="ru-RU"/>
              </w:rPr>
            </w:pPr>
            <w:r w:rsidRPr="008365DB">
              <w:rPr>
                <w:rFonts w:ascii="Times New Roman" w:hAnsi="Times New Roman" w:cs="Times New Roman"/>
                <w:iCs/>
                <w:sz w:val="24"/>
                <w:szCs w:val="24"/>
              </w:rPr>
              <w:t>Перечислите группы теорий мотивации.</w:t>
            </w:r>
          </w:p>
        </w:tc>
        <w:tc>
          <w:tcPr>
            <w:tcW w:w="5528" w:type="dxa"/>
            <w:tcBorders>
              <w:top w:val="single" w:sz="4" w:space="0" w:color="auto"/>
              <w:left w:val="single" w:sz="4" w:space="0" w:color="auto"/>
              <w:bottom w:val="single" w:sz="4" w:space="0" w:color="auto"/>
              <w:right w:val="single" w:sz="4" w:space="0" w:color="auto"/>
            </w:tcBorders>
          </w:tcPr>
          <w:p w14:paraId="17D7B04A" w14:textId="77777777" w:rsidR="0083388C" w:rsidRPr="008365DB" w:rsidRDefault="0083388C"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Содержательные теории (Маслоу и др.); процессуальные теории (Врум и др.);</w:t>
            </w:r>
          </w:p>
          <w:p w14:paraId="2D5CF38F" w14:textId="4892BA0F" w:rsidR="0083388C" w:rsidRPr="008365DB" w:rsidRDefault="0083388C" w:rsidP="008365DB">
            <w:pPr>
              <w:rPr>
                <w:rFonts w:ascii="Times New Roman" w:hAnsi="Times New Roman" w:cs="Times New Roman"/>
                <w:sz w:val="24"/>
                <w:szCs w:val="24"/>
                <w:lang w:val="ru-RU" w:eastAsia="ru-RU"/>
              </w:rPr>
            </w:pPr>
            <w:r w:rsidRPr="008365DB">
              <w:rPr>
                <w:rFonts w:ascii="Times New Roman" w:hAnsi="Times New Roman" w:cs="Times New Roman"/>
                <w:iCs/>
                <w:sz w:val="24"/>
                <w:szCs w:val="24"/>
                <w:lang w:val="ru-RU"/>
              </w:rPr>
              <w:t xml:space="preserve">теории, основанные на отношении человека к труду. </w:t>
            </w:r>
          </w:p>
        </w:tc>
      </w:tr>
    </w:tbl>
    <w:p w14:paraId="598A6D8A" w14:textId="7EBE8561" w:rsidR="005A0449" w:rsidRPr="008365DB" w:rsidRDefault="0083388C" w:rsidP="008365DB">
      <w:pPr>
        <w:pStyle w:val="2"/>
        <w:spacing w:before="0"/>
        <w:rPr>
          <w:rFonts w:cs="Times New Roman"/>
          <w:sz w:val="24"/>
          <w:szCs w:val="24"/>
          <w:lang w:eastAsia="ru-RU"/>
        </w:rPr>
      </w:pPr>
      <w:bookmarkStart w:id="104" w:name="_Toc161759882"/>
      <w:r w:rsidRPr="008365DB">
        <w:rPr>
          <w:rFonts w:cs="Times New Roman"/>
          <w:sz w:val="24"/>
          <w:szCs w:val="24"/>
          <w:lang w:eastAsia="ru-RU"/>
        </w:rPr>
        <w:t xml:space="preserve">Дисциплина: </w:t>
      </w:r>
      <w:r w:rsidR="005A0449" w:rsidRPr="008365DB">
        <w:rPr>
          <w:rFonts w:cs="Times New Roman"/>
          <w:sz w:val="24"/>
          <w:szCs w:val="24"/>
          <w:lang w:eastAsia="ru-RU"/>
        </w:rPr>
        <w:t>Управление персоналом</w:t>
      </w:r>
      <w:bookmarkEnd w:id="104"/>
      <w:r w:rsidR="005A0449" w:rsidRPr="008365DB">
        <w:rPr>
          <w:rFonts w:cs="Times New Roman"/>
          <w:sz w:val="24"/>
          <w:szCs w:val="24"/>
          <w:lang w:eastAsia="ru-RU"/>
        </w:rPr>
        <w:tab/>
      </w:r>
    </w:p>
    <w:p w14:paraId="63151901"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376" w:type="dxa"/>
        <w:tblLook w:val="04A0" w:firstRow="1" w:lastRow="0" w:firstColumn="1" w:lastColumn="0" w:noHBand="0" w:noVBand="1"/>
      </w:tblPr>
      <w:tblGrid>
        <w:gridCol w:w="1013"/>
        <w:gridCol w:w="2961"/>
        <w:gridCol w:w="5103"/>
        <w:gridCol w:w="1299"/>
      </w:tblGrid>
      <w:tr w:rsidR="007754B9" w:rsidRPr="008365DB" w14:paraId="1E1A7635" w14:textId="77777777" w:rsidTr="007754B9">
        <w:trPr>
          <w:tblHeader/>
        </w:trPr>
        <w:tc>
          <w:tcPr>
            <w:tcW w:w="1013" w:type="dxa"/>
            <w:tcBorders>
              <w:top w:val="single" w:sz="4" w:space="0" w:color="auto"/>
              <w:left w:val="single" w:sz="4" w:space="0" w:color="auto"/>
              <w:bottom w:val="single" w:sz="4" w:space="0" w:color="auto"/>
              <w:right w:val="single" w:sz="4" w:space="0" w:color="auto"/>
            </w:tcBorders>
            <w:hideMark/>
          </w:tcPr>
          <w:p w14:paraId="3B6D1C52"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2961" w:type="dxa"/>
            <w:tcBorders>
              <w:top w:val="single" w:sz="4" w:space="0" w:color="auto"/>
              <w:left w:val="single" w:sz="4" w:space="0" w:color="auto"/>
              <w:bottom w:val="single" w:sz="4" w:space="0" w:color="auto"/>
              <w:right w:val="single" w:sz="4" w:space="0" w:color="auto"/>
            </w:tcBorders>
            <w:hideMark/>
          </w:tcPr>
          <w:p w14:paraId="63E45146"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103" w:type="dxa"/>
            <w:tcBorders>
              <w:top w:val="single" w:sz="4" w:space="0" w:color="auto"/>
              <w:left w:val="single" w:sz="4" w:space="0" w:color="auto"/>
              <w:bottom w:val="single" w:sz="4" w:space="0" w:color="auto"/>
              <w:right w:val="single" w:sz="4" w:space="0" w:color="auto"/>
            </w:tcBorders>
            <w:hideMark/>
          </w:tcPr>
          <w:p w14:paraId="490EE251"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299" w:type="dxa"/>
            <w:tcBorders>
              <w:top w:val="single" w:sz="4" w:space="0" w:color="auto"/>
              <w:left w:val="single" w:sz="4" w:space="0" w:color="auto"/>
              <w:bottom w:val="single" w:sz="4" w:space="0" w:color="auto"/>
              <w:right w:val="single" w:sz="4" w:space="0" w:color="auto"/>
            </w:tcBorders>
            <w:hideMark/>
          </w:tcPr>
          <w:p w14:paraId="5B0D08E1"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754B9" w:rsidRPr="008365DB" w14:paraId="1B65B59A" w14:textId="77777777" w:rsidTr="007754B9">
        <w:trPr>
          <w:trHeight w:val="982"/>
        </w:trPr>
        <w:tc>
          <w:tcPr>
            <w:tcW w:w="1013" w:type="dxa"/>
            <w:tcBorders>
              <w:top w:val="single" w:sz="4" w:space="0" w:color="auto"/>
              <w:left w:val="single" w:sz="4" w:space="0" w:color="auto"/>
              <w:bottom w:val="single" w:sz="4" w:space="0" w:color="auto"/>
              <w:right w:val="single" w:sz="4" w:space="0" w:color="auto"/>
            </w:tcBorders>
            <w:hideMark/>
          </w:tcPr>
          <w:p w14:paraId="78359A41"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2961" w:type="dxa"/>
            <w:tcBorders>
              <w:top w:val="single" w:sz="4" w:space="0" w:color="auto"/>
              <w:left w:val="single" w:sz="4" w:space="0" w:color="auto"/>
              <w:bottom w:val="single" w:sz="4" w:space="0" w:color="auto"/>
              <w:right w:val="single" w:sz="4" w:space="0" w:color="auto"/>
            </w:tcBorders>
            <w:hideMark/>
          </w:tcPr>
          <w:p w14:paraId="3B6BA8FF"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 чем связано возникновение управления персоналом как особого вида деятельности (выбрать и</w:t>
            </w:r>
          </w:p>
          <w:p w14:paraId="2C3F225E"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указать только одну группу факторов):</w:t>
            </w:r>
          </w:p>
        </w:tc>
        <w:tc>
          <w:tcPr>
            <w:tcW w:w="5103" w:type="dxa"/>
            <w:tcBorders>
              <w:top w:val="single" w:sz="4" w:space="0" w:color="auto"/>
              <w:left w:val="single" w:sz="4" w:space="0" w:color="auto"/>
              <w:bottom w:val="single" w:sz="4" w:space="0" w:color="auto"/>
              <w:right w:val="single" w:sz="4" w:space="0" w:color="auto"/>
            </w:tcBorders>
            <w:hideMark/>
          </w:tcPr>
          <w:p w14:paraId="0D1640ED"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ростом масштабов экономических организаций, усилением недовольства условиями труда большинства работников;</w:t>
            </w:r>
          </w:p>
          <w:p w14:paraId="29C5703B"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распространением "научной организации труда", развитием профсоюзного движения, активным вмешательством государства в отношения между наемными работниками и работодателями;</w:t>
            </w:r>
          </w:p>
          <w:p w14:paraId="166F60C0"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ужесточением рыночной конкуренции, активизацией деятельности профсоюзов, государственным законодательным регулированием кадровой работы, усложнением масштабов экономических организаций, развитием организационной культуры.</w:t>
            </w:r>
          </w:p>
        </w:tc>
        <w:tc>
          <w:tcPr>
            <w:tcW w:w="1299" w:type="dxa"/>
            <w:tcBorders>
              <w:top w:val="single" w:sz="4" w:space="0" w:color="auto"/>
              <w:left w:val="single" w:sz="4" w:space="0" w:color="auto"/>
              <w:bottom w:val="single" w:sz="4" w:space="0" w:color="auto"/>
              <w:right w:val="single" w:sz="4" w:space="0" w:color="auto"/>
            </w:tcBorders>
            <w:hideMark/>
          </w:tcPr>
          <w:p w14:paraId="49DF6D02"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30B502A6" w14:textId="77777777" w:rsidTr="007754B9">
        <w:trPr>
          <w:trHeight w:val="1134"/>
        </w:trPr>
        <w:tc>
          <w:tcPr>
            <w:tcW w:w="1013" w:type="dxa"/>
            <w:tcBorders>
              <w:top w:val="single" w:sz="4" w:space="0" w:color="auto"/>
              <w:left w:val="single" w:sz="4" w:space="0" w:color="auto"/>
              <w:bottom w:val="single" w:sz="4" w:space="0" w:color="auto"/>
              <w:right w:val="single" w:sz="4" w:space="0" w:color="auto"/>
            </w:tcBorders>
            <w:hideMark/>
          </w:tcPr>
          <w:p w14:paraId="27F4A08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2 </w:t>
            </w:r>
          </w:p>
        </w:tc>
        <w:tc>
          <w:tcPr>
            <w:tcW w:w="2961" w:type="dxa"/>
            <w:tcBorders>
              <w:top w:val="single" w:sz="4" w:space="0" w:color="auto"/>
              <w:left w:val="single" w:sz="4" w:space="0" w:color="auto"/>
              <w:bottom w:val="single" w:sz="4" w:space="0" w:color="auto"/>
              <w:right w:val="single" w:sz="4" w:space="0" w:color="auto"/>
            </w:tcBorders>
            <w:hideMark/>
          </w:tcPr>
          <w:p w14:paraId="6EBFFF43"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lang w:val="ru-RU"/>
              </w:rPr>
              <w:t xml:space="preserve">Какой перечень задач точнее характеризует содержание управления персоналом. </w:t>
            </w:r>
            <w:r w:rsidRPr="008365DB">
              <w:rPr>
                <w:rFonts w:ascii="Times New Roman" w:hAnsi="Times New Roman" w:cs="Times New Roman"/>
                <w:sz w:val="24"/>
                <w:szCs w:val="24"/>
              </w:rPr>
              <w:t>Выбрать и</w:t>
            </w:r>
          </w:p>
          <w:p w14:paraId="56B09677"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указать только одну группу задач управления персоналом:</w:t>
            </w:r>
          </w:p>
        </w:tc>
        <w:tc>
          <w:tcPr>
            <w:tcW w:w="5103" w:type="dxa"/>
            <w:tcBorders>
              <w:top w:val="single" w:sz="4" w:space="0" w:color="auto"/>
              <w:left w:val="single" w:sz="4" w:space="0" w:color="auto"/>
              <w:bottom w:val="single" w:sz="4" w:space="0" w:color="auto"/>
              <w:right w:val="single" w:sz="4" w:space="0" w:color="auto"/>
            </w:tcBorders>
            <w:hideMark/>
          </w:tcPr>
          <w:p w14:paraId="4F892713"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использование собственных человеческих ресурсов, разделение труда, укрепление дисциплины</w:t>
            </w:r>
          </w:p>
          <w:p w14:paraId="5BACE78E"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труда;</w:t>
            </w:r>
          </w:p>
          <w:p w14:paraId="133C22C2"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контроль за соблюдением трудового законодательства администрацией предприятия;</w:t>
            </w:r>
          </w:p>
          <w:p w14:paraId="050E1CBC" w14:textId="7A54416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планирование и развитие профессиональной карьеры, стимулирование труда,  профессиональное обучение;</w:t>
            </w:r>
          </w:p>
          <w:p w14:paraId="09710AE1"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найм персонала, организация исполнения работы, оценка, вознаграждение и развитие персонала.</w:t>
            </w:r>
          </w:p>
        </w:tc>
        <w:tc>
          <w:tcPr>
            <w:tcW w:w="1299" w:type="dxa"/>
            <w:tcBorders>
              <w:top w:val="single" w:sz="4" w:space="0" w:color="auto"/>
              <w:left w:val="single" w:sz="4" w:space="0" w:color="auto"/>
              <w:bottom w:val="single" w:sz="4" w:space="0" w:color="auto"/>
              <w:right w:val="single" w:sz="4" w:space="0" w:color="auto"/>
            </w:tcBorders>
            <w:hideMark/>
          </w:tcPr>
          <w:p w14:paraId="50BAFE27"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г )</w:t>
            </w:r>
          </w:p>
        </w:tc>
      </w:tr>
      <w:tr w:rsidR="007754B9" w:rsidRPr="008365DB" w14:paraId="2F54EB35" w14:textId="77777777" w:rsidTr="007754B9">
        <w:trPr>
          <w:trHeight w:val="1182"/>
        </w:trPr>
        <w:tc>
          <w:tcPr>
            <w:tcW w:w="1013" w:type="dxa"/>
            <w:tcBorders>
              <w:top w:val="single" w:sz="4" w:space="0" w:color="auto"/>
              <w:left w:val="single" w:sz="4" w:space="0" w:color="auto"/>
              <w:bottom w:val="single" w:sz="4" w:space="0" w:color="auto"/>
              <w:right w:val="single" w:sz="4" w:space="0" w:color="auto"/>
            </w:tcBorders>
            <w:hideMark/>
          </w:tcPr>
          <w:p w14:paraId="2B33640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3</w:t>
            </w:r>
          </w:p>
        </w:tc>
        <w:tc>
          <w:tcPr>
            <w:tcW w:w="2961" w:type="dxa"/>
            <w:tcBorders>
              <w:top w:val="single" w:sz="4" w:space="0" w:color="auto"/>
              <w:left w:val="single" w:sz="4" w:space="0" w:color="auto"/>
              <w:bottom w:val="single" w:sz="4" w:space="0" w:color="auto"/>
              <w:right w:val="single" w:sz="4" w:space="0" w:color="auto"/>
            </w:tcBorders>
            <w:hideMark/>
          </w:tcPr>
          <w:p w14:paraId="6D917CEA"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 предпринимательской организационной стратегии акцент при найме и отборе делается:</w:t>
            </w:r>
          </w:p>
        </w:tc>
        <w:tc>
          <w:tcPr>
            <w:tcW w:w="5103" w:type="dxa"/>
            <w:tcBorders>
              <w:top w:val="single" w:sz="4" w:space="0" w:color="auto"/>
              <w:left w:val="single" w:sz="4" w:space="0" w:color="auto"/>
              <w:bottom w:val="single" w:sz="4" w:space="0" w:color="auto"/>
              <w:right w:val="single" w:sz="4" w:space="0" w:color="auto"/>
            </w:tcBorders>
            <w:hideMark/>
          </w:tcPr>
          <w:p w14:paraId="01722070"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на поиск инициативных сотрудников с долговременной ориентацией, готовых рисковать и доводить дело до конца;</w:t>
            </w:r>
          </w:p>
          <w:p w14:paraId="12530CE2"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на поиске сотрудников узкой ориентации, без большой приверженности организации на короткое время;</w:t>
            </w:r>
          </w:p>
          <w:p w14:paraId="1721E351" w14:textId="77777777" w:rsidR="007754B9" w:rsidRPr="008365DB" w:rsidRDefault="007754B9" w:rsidP="008365DB">
            <w:pPr>
              <w:ind w:firstLine="14"/>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в) на поиске разносторонне развитых сотрудников, ориентированные на достижение больших личных и организационных целей.</w:t>
            </w:r>
          </w:p>
        </w:tc>
        <w:tc>
          <w:tcPr>
            <w:tcW w:w="1299" w:type="dxa"/>
            <w:tcBorders>
              <w:top w:val="single" w:sz="4" w:space="0" w:color="auto"/>
              <w:left w:val="single" w:sz="4" w:space="0" w:color="auto"/>
              <w:bottom w:val="single" w:sz="4" w:space="0" w:color="auto"/>
              <w:right w:val="single" w:sz="4" w:space="0" w:color="auto"/>
            </w:tcBorders>
            <w:hideMark/>
          </w:tcPr>
          <w:p w14:paraId="0A1A55A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 )</w:t>
            </w:r>
          </w:p>
        </w:tc>
      </w:tr>
      <w:tr w:rsidR="007754B9" w:rsidRPr="008365DB" w14:paraId="7DE07702" w14:textId="77777777" w:rsidTr="007754B9">
        <w:trPr>
          <w:trHeight w:val="992"/>
        </w:trPr>
        <w:tc>
          <w:tcPr>
            <w:tcW w:w="1013" w:type="dxa"/>
            <w:tcBorders>
              <w:top w:val="single" w:sz="4" w:space="0" w:color="auto"/>
              <w:left w:val="single" w:sz="4" w:space="0" w:color="auto"/>
              <w:bottom w:val="single" w:sz="4" w:space="0" w:color="auto"/>
              <w:right w:val="single" w:sz="4" w:space="0" w:color="auto"/>
            </w:tcBorders>
            <w:hideMark/>
          </w:tcPr>
          <w:p w14:paraId="67D011E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2961" w:type="dxa"/>
            <w:tcBorders>
              <w:top w:val="single" w:sz="4" w:space="0" w:color="auto"/>
              <w:left w:val="single" w:sz="4" w:space="0" w:color="auto"/>
              <w:bottom w:val="single" w:sz="4" w:space="0" w:color="auto"/>
              <w:right w:val="single" w:sz="4" w:space="0" w:color="auto"/>
            </w:tcBorders>
            <w:hideMark/>
          </w:tcPr>
          <w:p w14:paraId="344CA619"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Возрастание роли стратегического подхода к управлению персоналом в настоящее время</w:t>
            </w:r>
          </w:p>
          <w:p w14:paraId="7B8CEBF0"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связано (выбрать и указать только одну группу факторов):</w:t>
            </w:r>
          </w:p>
        </w:tc>
        <w:tc>
          <w:tcPr>
            <w:tcW w:w="5103" w:type="dxa"/>
            <w:tcBorders>
              <w:top w:val="single" w:sz="4" w:space="0" w:color="auto"/>
              <w:left w:val="single" w:sz="4" w:space="0" w:color="auto"/>
              <w:bottom w:val="single" w:sz="4" w:space="0" w:color="auto"/>
              <w:right w:val="single" w:sz="4" w:space="0" w:color="auto"/>
            </w:tcBorders>
            <w:hideMark/>
          </w:tcPr>
          <w:p w14:paraId="684454BD"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с высокой монополизацией и концентрацией российского производства;</w:t>
            </w:r>
          </w:p>
          <w:p w14:paraId="2073CEEC"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с регионализацией экономики и целенаправленной структурной перестройкой занятости;</w:t>
            </w:r>
          </w:p>
          <w:p w14:paraId="15D5FBAB"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с ужесточением конкуренции во всех ее проявлениях, ускорением темпов изменения</w:t>
            </w:r>
          </w:p>
          <w:p w14:paraId="4D2490FC"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параметров внешней среды и возрастанием неопределенности ее параметров во времени</w:t>
            </w:r>
          </w:p>
        </w:tc>
        <w:tc>
          <w:tcPr>
            <w:tcW w:w="1299" w:type="dxa"/>
            <w:tcBorders>
              <w:top w:val="single" w:sz="4" w:space="0" w:color="auto"/>
              <w:left w:val="single" w:sz="4" w:space="0" w:color="auto"/>
              <w:bottom w:val="single" w:sz="4" w:space="0" w:color="auto"/>
              <w:right w:val="single" w:sz="4" w:space="0" w:color="auto"/>
            </w:tcBorders>
            <w:hideMark/>
          </w:tcPr>
          <w:p w14:paraId="0EDAE06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 )</w:t>
            </w:r>
          </w:p>
        </w:tc>
      </w:tr>
      <w:tr w:rsidR="007754B9" w:rsidRPr="008365DB" w14:paraId="25A63E3F" w14:textId="77777777" w:rsidTr="007754B9">
        <w:trPr>
          <w:trHeight w:val="862"/>
        </w:trPr>
        <w:tc>
          <w:tcPr>
            <w:tcW w:w="1013" w:type="dxa"/>
            <w:tcBorders>
              <w:top w:val="single" w:sz="4" w:space="0" w:color="auto"/>
              <w:left w:val="single" w:sz="4" w:space="0" w:color="auto"/>
              <w:bottom w:val="single" w:sz="4" w:space="0" w:color="auto"/>
              <w:right w:val="single" w:sz="4" w:space="0" w:color="auto"/>
            </w:tcBorders>
            <w:hideMark/>
          </w:tcPr>
          <w:p w14:paraId="2742778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2961" w:type="dxa"/>
            <w:tcBorders>
              <w:top w:val="single" w:sz="4" w:space="0" w:color="auto"/>
              <w:left w:val="single" w:sz="4" w:space="0" w:color="auto"/>
              <w:bottom w:val="single" w:sz="4" w:space="0" w:color="auto"/>
              <w:right w:val="single" w:sz="4" w:space="0" w:color="auto"/>
            </w:tcBorders>
            <w:hideMark/>
          </w:tcPr>
          <w:p w14:paraId="3BF00375"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Планы по человеческим ресурсам определяют:</w:t>
            </w:r>
          </w:p>
        </w:tc>
        <w:tc>
          <w:tcPr>
            <w:tcW w:w="5103" w:type="dxa"/>
            <w:tcBorders>
              <w:top w:val="single" w:sz="4" w:space="0" w:color="auto"/>
              <w:left w:val="single" w:sz="4" w:space="0" w:color="auto"/>
              <w:bottom w:val="single" w:sz="4" w:space="0" w:color="auto"/>
              <w:right w:val="single" w:sz="4" w:space="0" w:color="auto"/>
            </w:tcBorders>
            <w:hideMark/>
          </w:tcPr>
          <w:p w14:paraId="01C166B1"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политику по набору женщин и национальных меньшинств;</w:t>
            </w:r>
          </w:p>
          <w:p w14:paraId="738D36D7"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политику по отношению к временным работающим;</w:t>
            </w:r>
          </w:p>
          <w:p w14:paraId="0B7DCC33"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уровень оплаты;</w:t>
            </w:r>
          </w:p>
          <w:p w14:paraId="740F6EE8"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оценку будущих потребностей в кадрах.</w:t>
            </w:r>
          </w:p>
        </w:tc>
        <w:tc>
          <w:tcPr>
            <w:tcW w:w="1299" w:type="dxa"/>
            <w:tcBorders>
              <w:top w:val="single" w:sz="4" w:space="0" w:color="auto"/>
              <w:left w:val="single" w:sz="4" w:space="0" w:color="auto"/>
              <w:bottom w:val="single" w:sz="4" w:space="0" w:color="auto"/>
              <w:right w:val="single" w:sz="4" w:space="0" w:color="auto"/>
            </w:tcBorders>
            <w:hideMark/>
          </w:tcPr>
          <w:p w14:paraId="0F1EA4D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г )</w:t>
            </w:r>
          </w:p>
        </w:tc>
      </w:tr>
      <w:tr w:rsidR="007754B9" w:rsidRPr="008365DB" w14:paraId="1E02AA3B" w14:textId="77777777" w:rsidTr="007754B9">
        <w:trPr>
          <w:trHeight w:val="1083"/>
        </w:trPr>
        <w:tc>
          <w:tcPr>
            <w:tcW w:w="1013" w:type="dxa"/>
            <w:tcBorders>
              <w:top w:val="single" w:sz="4" w:space="0" w:color="auto"/>
              <w:left w:val="single" w:sz="4" w:space="0" w:color="auto"/>
              <w:bottom w:val="single" w:sz="4" w:space="0" w:color="auto"/>
              <w:right w:val="single" w:sz="4" w:space="0" w:color="auto"/>
            </w:tcBorders>
            <w:hideMark/>
          </w:tcPr>
          <w:p w14:paraId="75AEB992"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2961" w:type="dxa"/>
            <w:tcBorders>
              <w:top w:val="single" w:sz="4" w:space="0" w:color="auto"/>
              <w:left w:val="single" w:sz="4" w:space="0" w:color="auto"/>
              <w:bottom w:val="single" w:sz="4" w:space="0" w:color="auto"/>
              <w:right w:val="single" w:sz="4" w:space="0" w:color="auto"/>
            </w:tcBorders>
            <w:hideMark/>
          </w:tcPr>
          <w:p w14:paraId="4B120934"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Правовой акт, регулирующий трудовые, социально-экономические, профессиональные отношения между работодателем и наемными работниками в организации, есть:</w:t>
            </w:r>
          </w:p>
        </w:tc>
        <w:tc>
          <w:tcPr>
            <w:tcW w:w="5103" w:type="dxa"/>
            <w:tcBorders>
              <w:top w:val="single" w:sz="4" w:space="0" w:color="auto"/>
              <w:left w:val="single" w:sz="4" w:space="0" w:color="auto"/>
              <w:bottom w:val="single" w:sz="4" w:space="0" w:color="auto"/>
              <w:right w:val="single" w:sz="4" w:space="0" w:color="auto"/>
            </w:tcBorders>
          </w:tcPr>
          <w:p w14:paraId="0DF7F0C7"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трудовое соглашение;</w:t>
            </w:r>
          </w:p>
          <w:p w14:paraId="7BDCB072"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трудовой договор;</w:t>
            </w:r>
          </w:p>
          <w:p w14:paraId="5C6A016B"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коллективный договор;</w:t>
            </w:r>
          </w:p>
          <w:p w14:paraId="69C55763"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трудовой контракт.</w:t>
            </w:r>
          </w:p>
          <w:p w14:paraId="52B651EC" w14:textId="77777777" w:rsidR="007754B9" w:rsidRPr="008365DB" w:rsidRDefault="007754B9" w:rsidP="008365DB">
            <w:pPr>
              <w:ind w:firstLine="14"/>
              <w:rPr>
                <w:rFonts w:ascii="Times New Roman"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3771A63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в ) </w:t>
            </w:r>
          </w:p>
        </w:tc>
      </w:tr>
      <w:tr w:rsidR="007754B9" w:rsidRPr="008365DB" w14:paraId="2428FA44" w14:textId="77777777" w:rsidTr="007754B9">
        <w:trPr>
          <w:trHeight w:val="841"/>
        </w:trPr>
        <w:tc>
          <w:tcPr>
            <w:tcW w:w="1013" w:type="dxa"/>
            <w:tcBorders>
              <w:top w:val="single" w:sz="4" w:space="0" w:color="auto"/>
              <w:left w:val="single" w:sz="4" w:space="0" w:color="auto"/>
              <w:bottom w:val="single" w:sz="4" w:space="0" w:color="auto"/>
              <w:right w:val="single" w:sz="4" w:space="0" w:color="auto"/>
            </w:tcBorders>
            <w:hideMark/>
          </w:tcPr>
          <w:p w14:paraId="674964E2"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2961" w:type="dxa"/>
            <w:tcBorders>
              <w:top w:val="single" w:sz="4" w:space="0" w:color="auto"/>
              <w:left w:val="single" w:sz="4" w:space="0" w:color="auto"/>
              <w:bottom w:val="single" w:sz="4" w:space="0" w:color="auto"/>
              <w:right w:val="single" w:sz="4" w:space="0" w:color="auto"/>
            </w:tcBorders>
            <w:hideMark/>
          </w:tcPr>
          <w:p w14:paraId="05B02EF0"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Чем определяется эффективность систем управления персоналом организации (при необходимости</w:t>
            </w:r>
          </w:p>
          <w:p w14:paraId="530551D4"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указать несколько):</w:t>
            </w:r>
          </w:p>
        </w:tc>
        <w:tc>
          <w:tcPr>
            <w:tcW w:w="5103" w:type="dxa"/>
            <w:tcBorders>
              <w:top w:val="single" w:sz="4" w:space="0" w:color="auto"/>
              <w:left w:val="single" w:sz="4" w:space="0" w:color="auto"/>
              <w:bottom w:val="single" w:sz="4" w:space="0" w:color="auto"/>
              <w:right w:val="single" w:sz="4" w:space="0" w:color="auto"/>
            </w:tcBorders>
            <w:hideMark/>
          </w:tcPr>
          <w:p w14:paraId="0E21050A"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затратами на функционирование и развитие систем управления персоналом в организации;</w:t>
            </w:r>
          </w:p>
          <w:p w14:paraId="23CB0E00"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потерями, связанными с формированием, распределением и использованием трудового потенциала организации;</w:t>
            </w:r>
          </w:p>
          <w:p w14:paraId="3FE4E6C6"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сопоставлением результатов работы службы управления персоналом с затратами на</w:t>
            </w:r>
          </w:p>
          <w:p w14:paraId="4B760C6D" w14:textId="77777777" w:rsidR="007754B9" w:rsidRPr="008365DB" w:rsidRDefault="007754B9" w:rsidP="008365DB">
            <w:pPr>
              <w:ind w:firstLine="14"/>
              <w:rPr>
                <w:rFonts w:ascii="Times New Roman" w:hAnsi="Times New Roman" w:cs="Times New Roman"/>
                <w:sz w:val="24"/>
                <w:szCs w:val="24"/>
                <w:lang w:eastAsia="ru-RU"/>
              </w:rPr>
            </w:pPr>
            <w:r w:rsidRPr="008365DB">
              <w:rPr>
                <w:rFonts w:ascii="Times New Roman" w:hAnsi="Times New Roman" w:cs="Times New Roman"/>
                <w:sz w:val="24"/>
                <w:szCs w:val="24"/>
              </w:rPr>
              <w:t>функционирование системы управления персоналом.</w:t>
            </w:r>
          </w:p>
        </w:tc>
        <w:tc>
          <w:tcPr>
            <w:tcW w:w="1299" w:type="dxa"/>
            <w:tcBorders>
              <w:top w:val="single" w:sz="4" w:space="0" w:color="auto"/>
              <w:left w:val="single" w:sz="4" w:space="0" w:color="auto"/>
              <w:bottom w:val="single" w:sz="4" w:space="0" w:color="auto"/>
              <w:right w:val="single" w:sz="4" w:space="0" w:color="auto"/>
            </w:tcBorders>
            <w:hideMark/>
          </w:tcPr>
          <w:p w14:paraId="0AC78AEA"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 )</w:t>
            </w:r>
          </w:p>
        </w:tc>
      </w:tr>
      <w:tr w:rsidR="007754B9" w:rsidRPr="008365DB" w14:paraId="6EC83143" w14:textId="77777777" w:rsidTr="007754B9">
        <w:trPr>
          <w:trHeight w:val="865"/>
        </w:trPr>
        <w:tc>
          <w:tcPr>
            <w:tcW w:w="1013" w:type="dxa"/>
            <w:tcBorders>
              <w:top w:val="single" w:sz="4" w:space="0" w:color="auto"/>
              <w:left w:val="single" w:sz="4" w:space="0" w:color="auto"/>
              <w:bottom w:val="single" w:sz="4" w:space="0" w:color="auto"/>
              <w:right w:val="single" w:sz="4" w:space="0" w:color="auto"/>
            </w:tcBorders>
            <w:hideMark/>
          </w:tcPr>
          <w:p w14:paraId="5315D293"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2961" w:type="dxa"/>
            <w:tcBorders>
              <w:top w:val="single" w:sz="4" w:space="0" w:color="auto"/>
              <w:left w:val="single" w:sz="4" w:space="0" w:color="auto"/>
              <w:bottom w:val="single" w:sz="4" w:space="0" w:color="auto"/>
              <w:right w:val="single" w:sz="4" w:space="0" w:color="auto"/>
            </w:tcBorders>
            <w:hideMark/>
          </w:tcPr>
          <w:p w14:paraId="073C435F"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Организационная культура - это:</w:t>
            </w:r>
          </w:p>
        </w:tc>
        <w:tc>
          <w:tcPr>
            <w:tcW w:w="5103" w:type="dxa"/>
            <w:tcBorders>
              <w:top w:val="single" w:sz="4" w:space="0" w:color="auto"/>
              <w:left w:val="single" w:sz="4" w:space="0" w:color="auto"/>
              <w:bottom w:val="single" w:sz="4" w:space="0" w:color="auto"/>
              <w:right w:val="single" w:sz="4" w:space="0" w:color="auto"/>
            </w:tcBorders>
            <w:hideMark/>
          </w:tcPr>
          <w:p w14:paraId="2DF1518E"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отношения власти-подчинения в организации, давления на человека сверху, контроля над</w:t>
            </w:r>
          </w:p>
          <w:p w14:paraId="1DD27759"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распределением материальных благ;</w:t>
            </w:r>
          </w:p>
          <w:p w14:paraId="2E39651A"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отношения, основанные на вырабатываемых в организации совместных ценностях, социальных</w:t>
            </w:r>
          </w:p>
          <w:p w14:paraId="6AE87321" w14:textId="6C530588"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норм, установок поведения и</w:t>
            </w:r>
            <w:r w:rsidR="0083388C"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регламентирующие действия работников без видимого принуждения;</w:t>
            </w:r>
          </w:p>
          <w:p w14:paraId="7295AD46" w14:textId="77777777" w:rsidR="007754B9" w:rsidRPr="008365DB" w:rsidRDefault="007754B9" w:rsidP="008365DB">
            <w:pPr>
              <w:ind w:firstLine="14"/>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в) отношения, основанные на купле-продаже и равновесии интересов продавца и покупателя.</w:t>
            </w:r>
          </w:p>
        </w:tc>
        <w:tc>
          <w:tcPr>
            <w:tcW w:w="1299" w:type="dxa"/>
            <w:tcBorders>
              <w:top w:val="single" w:sz="4" w:space="0" w:color="auto"/>
              <w:left w:val="single" w:sz="4" w:space="0" w:color="auto"/>
              <w:bottom w:val="single" w:sz="4" w:space="0" w:color="auto"/>
              <w:right w:val="single" w:sz="4" w:space="0" w:color="auto"/>
            </w:tcBorders>
          </w:tcPr>
          <w:p w14:paraId="73255308"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p w14:paraId="79EF5CCE" w14:textId="77777777" w:rsidR="007754B9" w:rsidRPr="008365DB" w:rsidRDefault="007754B9" w:rsidP="008365DB">
            <w:pPr>
              <w:rPr>
                <w:rFonts w:ascii="Times New Roman" w:hAnsi="Times New Roman" w:cs="Times New Roman"/>
                <w:sz w:val="24"/>
                <w:szCs w:val="24"/>
              </w:rPr>
            </w:pPr>
          </w:p>
        </w:tc>
      </w:tr>
      <w:tr w:rsidR="007754B9" w:rsidRPr="008365DB" w14:paraId="6F1C0856" w14:textId="77777777" w:rsidTr="007754B9">
        <w:trPr>
          <w:trHeight w:val="1116"/>
        </w:trPr>
        <w:tc>
          <w:tcPr>
            <w:tcW w:w="1013" w:type="dxa"/>
            <w:tcBorders>
              <w:top w:val="single" w:sz="4" w:space="0" w:color="auto"/>
              <w:left w:val="single" w:sz="4" w:space="0" w:color="auto"/>
              <w:bottom w:val="single" w:sz="4" w:space="0" w:color="auto"/>
              <w:right w:val="single" w:sz="4" w:space="0" w:color="auto"/>
            </w:tcBorders>
            <w:hideMark/>
          </w:tcPr>
          <w:p w14:paraId="1116BCDF"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9</w:t>
            </w:r>
          </w:p>
        </w:tc>
        <w:tc>
          <w:tcPr>
            <w:tcW w:w="2961" w:type="dxa"/>
            <w:tcBorders>
              <w:top w:val="single" w:sz="4" w:space="0" w:color="auto"/>
              <w:left w:val="single" w:sz="4" w:space="0" w:color="auto"/>
              <w:bottom w:val="single" w:sz="4" w:space="0" w:color="auto"/>
              <w:right w:val="single" w:sz="4" w:space="0" w:color="auto"/>
            </w:tcBorders>
            <w:hideMark/>
          </w:tcPr>
          <w:p w14:paraId="30586F49"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Главной задачей службы управления персоналом является достижение соответствия рабочей силы</w:t>
            </w:r>
          </w:p>
          <w:p w14:paraId="4BB206CE"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организации рабочим местам (при необходимости указать несколько):</w:t>
            </w:r>
          </w:p>
        </w:tc>
        <w:tc>
          <w:tcPr>
            <w:tcW w:w="5103" w:type="dxa"/>
            <w:tcBorders>
              <w:top w:val="single" w:sz="4" w:space="0" w:color="auto"/>
              <w:left w:val="single" w:sz="4" w:space="0" w:color="auto"/>
              <w:bottom w:val="single" w:sz="4" w:space="0" w:color="auto"/>
              <w:right w:val="single" w:sz="4" w:space="0" w:color="auto"/>
            </w:tcBorders>
            <w:hideMark/>
          </w:tcPr>
          <w:p w14:paraId="07BBEB06"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с точки зрения их количественной сбалансированности;</w:t>
            </w:r>
          </w:p>
          <w:p w14:paraId="4F340505"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с точки зрения их качественной сбалансированности;</w:t>
            </w:r>
          </w:p>
          <w:p w14:paraId="19B1615E"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с точки зрения их качественно-количественной сбалансированности.</w:t>
            </w:r>
          </w:p>
        </w:tc>
        <w:tc>
          <w:tcPr>
            <w:tcW w:w="1299" w:type="dxa"/>
            <w:tcBorders>
              <w:top w:val="single" w:sz="4" w:space="0" w:color="auto"/>
              <w:left w:val="single" w:sz="4" w:space="0" w:color="auto"/>
              <w:bottom w:val="single" w:sz="4" w:space="0" w:color="auto"/>
              <w:right w:val="single" w:sz="4" w:space="0" w:color="auto"/>
            </w:tcBorders>
            <w:hideMark/>
          </w:tcPr>
          <w:p w14:paraId="44F110B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в) </w:t>
            </w:r>
          </w:p>
        </w:tc>
      </w:tr>
      <w:tr w:rsidR="007754B9" w:rsidRPr="008365DB" w14:paraId="2DD42B6A" w14:textId="77777777" w:rsidTr="007754B9">
        <w:trPr>
          <w:trHeight w:val="722"/>
        </w:trPr>
        <w:tc>
          <w:tcPr>
            <w:tcW w:w="1013" w:type="dxa"/>
            <w:tcBorders>
              <w:top w:val="single" w:sz="4" w:space="0" w:color="auto"/>
              <w:left w:val="single" w:sz="4" w:space="0" w:color="auto"/>
              <w:bottom w:val="single" w:sz="4" w:space="0" w:color="auto"/>
              <w:right w:val="single" w:sz="4" w:space="0" w:color="auto"/>
            </w:tcBorders>
            <w:hideMark/>
          </w:tcPr>
          <w:p w14:paraId="2178B7BE"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10</w:t>
            </w:r>
          </w:p>
        </w:tc>
        <w:tc>
          <w:tcPr>
            <w:tcW w:w="2961" w:type="dxa"/>
            <w:tcBorders>
              <w:top w:val="single" w:sz="4" w:space="0" w:color="auto"/>
              <w:left w:val="single" w:sz="4" w:space="0" w:color="auto"/>
              <w:bottom w:val="single" w:sz="4" w:space="0" w:color="auto"/>
              <w:right w:val="single" w:sz="4" w:space="0" w:color="auto"/>
            </w:tcBorders>
            <w:hideMark/>
          </w:tcPr>
          <w:p w14:paraId="2F2DA81A" w14:textId="77777777" w:rsidR="007754B9" w:rsidRPr="008365DB" w:rsidRDefault="007754B9"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Система целей управления персоналом является основой определения?</w:t>
            </w:r>
          </w:p>
        </w:tc>
        <w:tc>
          <w:tcPr>
            <w:tcW w:w="5103" w:type="dxa"/>
            <w:tcBorders>
              <w:top w:val="single" w:sz="4" w:space="0" w:color="auto"/>
              <w:left w:val="single" w:sz="4" w:space="0" w:color="auto"/>
              <w:bottom w:val="single" w:sz="4" w:space="0" w:color="auto"/>
              <w:right w:val="single" w:sz="4" w:space="0" w:color="auto"/>
            </w:tcBorders>
            <w:hideMark/>
          </w:tcPr>
          <w:p w14:paraId="0596AA24"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политики организации;</w:t>
            </w:r>
          </w:p>
          <w:p w14:paraId="0009DF81"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стратегии развития организации;</w:t>
            </w:r>
          </w:p>
          <w:p w14:paraId="15D002BA"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состава функций управления персоналом.</w:t>
            </w:r>
          </w:p>
        </w:tc>
        <w:tc>
          <w:tcPr>
            <w:tcW w:w="1299" w:type="dxa"/>
            <w:tcBorders>
              <w:top w:val="single" w:sz="4" w:space="0" w:color="auto"/>
              <w:left w:val="single" w:sz="4" w:space="0" w:color="auto"/>
              <w:bottom w:val="single" w:sz="4" w:space="0" w:color="auto"/>
              <w:right w:val="single" w:sz="4" w:space="0" w:color="auto"/>
            </w:tcBorders>
            <w:hideMark/>
          </w:tcPr>
          <w:p w14:paraId="68054926"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3C19C093" w14:textId="77777777" w:rsidTr="007754B9">
        <w:trPr>
          <w:trHeight w:val="1932"/>
        </w:trPr>
        <w:tc>
          <w:tcPr>
            <w:tcW w:w="1013" w:type="dxa"/>
            <w:tcBorders>
              <w:top w:val="single" w:sz="4" w:space="0" w:color="auto"/>
              <w:left w:val="single" w:sz="4" w:space="0" w:color="auto"/>
              <w:bottom w:val="single" w:sz="4" w:space="0" w:color="auto"/>
              <w:right w:val="single" w:sz="4" w:space="0" w:color="auto"/>
            </w:tcBorders>
            <w:hideMark/>
          </w:tcPr>
          <w:p w14:paraId="3F92456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11</w:t>
            </w:r>
          </w:p>
        </w:tc>
        <w:tc>
          <w:tcPr>
            <w:tcW w:w="2961" w:type="dxa"/>
            <w:tcBorders>
              <w:top w:val="single" w:sz="4" w:space="0" w:color="auto"/>
              <w:left w:val="single" w:sz="4" w:space="0" w:color="auto"/>
              <w:bottom w:val="single" w:sz="4" w:space="0" w:color="auto"/>
              <w:right w:val="single" w:sz="4" w:space="0" w:color="auto"/>
            </w:tcBorders>
            <w:hideMark/>
          </w:tcPr>
          <w:p w14:paraId="697CFCE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Адаптация - это:</w:t>
            </w:r>
          </w:p>
        </w:tc>
        <w:tc>
          <w:tcPr>
            <w:tcW w:w="5103" w:type="dxa"/>
            <w:tcBorders>
              <w:top w:val="single" w:sz="4" w:space="0" w:color="auto"/>
              <w:left w:val="single" w:sz="4" w:space="0" w:color="auto"/>
              <w:bottom w:val="single" w:sz="4" w:space="0" w:color="auto"/>
              <w:right w:val="single" w:sz="4" w:space="0" w:color="auto"/>
            </w:tcBorders>
            <w:hideMark/>
          </w:tcPr>
          <w:p w14:paraId="7AFEC8C9"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приспособление работника к новым профессиональным, социальным и организационноэкономическим условиям труда;</w:t>
            </w:r>
          </w:p>
          <w:p w14:paraId="1B69C0EE"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взаимное приспособление работника и организации путем постепенной врабатываемости сотрудника в новых условиях;</w:t>
            </w:r>
          </w:p>
          <w:p w14:paraId="431B3251"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приспособление организации к изменяющимся внешним условиям.</w:t>
            </w:r>
          </w:p>
        </w:tc>
        <w:tc>
          <w:tcPr>
            <w:tcW w:w="1299" w:type="dxa"/>
            <w:tcBorders>
              <w:top w:val="single" w:sz="4" w:space="0" w:color="auto"/>
              <w:left w:val="single" w:sz="4" w:space="0" w:color="auto"/>
              <w:bottom w:val="single" w:sz="4" w:space="0" w:color="auto"/>
              <w:right w:val="single" w:sz="4" w:space="0" w:color="auto"/>
            </w:tcBorders>
            <w:hideMark/>
          </w:tcPr>
          <w:p w14:paraId="05662EB0"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1D3BF3F2" w14:textId="77777777" w:rsidTr="007754B9">
        <w:trPr>
          <w:trHeight w:val="1064"/>
        </w:trPr>
        <w:tc>
          <w:tcPr>
            <w:tcW w:w="1013" w:type="dxa"/>
            <w:tcBorders>
              <w:top w:val="single" w:sz="4" w:space="0" w:color="auto"/>
              <w:left w:val="single" w:sz="4" w:space="0" w:color="auto"/>
              <w:bottom w:val="single" w:sz="4" w:space="0" w:color="auto"/>
              <w:right w:val="single" w:sz="4" w:space="0" w:color="auto"/>
            </w:tcBorders>
            <w:hideMark/>
          </w:tcPr>
          <w:p w14:paraId="42FD8871"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12</w:t>
            </w:r>
          </w:p>
        </w:tc>
        <w:tc>
          <w:tcPr>
            <w:tcW w:w="2961" w:type="dxa"/>
            <w:tcBorders>
              <w:top w:val="single" w:sz="4" w:space="0" w:color="auto"/>
              <w:left w:val="single" w:sz="4" w:space="0" w:color="auto"/>
              <w:bottom w:val="single" w:sz="4" w:space="0" w:color="auto"/>
              <w:right w:val="single" w:sz="4" w:space="0" w:color="auto"/>
            </w:tcBorders>
            <w:hideMark/>
          </w:tcPr>
          <w:p w14:paraId="13682401"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Исследования показывают, что больше, чем половина рассмотренных организаций заполняют</w:t>
            </w:r>
          </w:p>
          <w:p w14:paraId="1D3A02BF"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большинство вакантных мест первичного рынка труда за счет внешних источников привлечения</w:t>
            </w:r>
          </w:p>
          <w:p w14:paraId="55881EB2"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персонала:</w:t>
            </w:r>
          </w:p>
        </w:tc>
        <w:tc>
          <w:tcPr>
            <w:tcW w:w="5103" w:type="dxa"/>
            <w:tcBorders>
              <w:top w:val="single" w:sz="4" w:space="0" w:color="auto"/>
              <w:left w:val="single" w:sz="4" w:space="0" w:color="auto"/>
              <w:bottom w:val="single" w:sz="4" w:space="0" w:color="auto"/>
              <w:right w:val="single" w:sz="4" w:space="0" w:color="auto"/>
            </w:tcBorders>
            <w:hideMark/>
          </w:tcPr>
          <w:p w14:paraId="620E6D2D" w14:textId="77777777" w:rsidR="007754B9" w:rsidRPr="008365DB" w:rsidRDefault="007754B9" w:rsidP="008365DB">
            <w:pPr>
              <w:ind w:firstLine="14"/>
              <w:rPr>
                <w:rFonts w:ascii="Times New Roman" w:hAnsi="Times New Roman" w:cs="Times New Roman"/>
                <w:sz w:val="24"/>
                <w:szCs w:val="24"/>
              </w:rPr>
            </w:pPr>
            <w:r w:rsidRPr="008365DB">
              <w:rPr>
                <w:rFonts w:ascii="Times New Roman" w:hAnsi="Times New Roman" w:cs="Times New Roman"/>
                <w:sz w:val="24"/>
                <w:szCs w:val="24"/>
              </w:rPr>
              <w:t>а) да;</w:t>
            </w:r>
          </w:p>
          <w:p w14:paraId="5E7F415F" w14:textId="77777777" w:rsidR="007754B9" w:rsidRPr="008365DB" w:rsidRDefault="007754B9" w:rsidP="008365DB">
            <w:pPr>
              <w:ind w:firstLine="14"/>
              <w:rPr>
                <w:rFonts w:ascii="Times New Roman" w:hAnsi="Times New Roman" w:cs="Times New Roman"/>
                <w:sz w:val="24"/>
                <w:szCs w:val="24"/>
              </w:rPr>
            </w:pPr>
            <w:r w:rsidRPr="008365DB">
              <w:rPr>
                <w:rFonts w:ascii="Times New Roman" w:hAnsi="Times New Roman" w:cs="Times New Roman"/>
                <w:sz w:val="24"/>
                <w:szCs w:val="24"/>
              </w:rPr>
              <w:t>б) нет.</w:t>
            </w:r>
          </w:p>
        </w:tc>
        <w:tc>
          <w:tcPr>
            <w:tcW w:w="1299" w:type="dxa"/>
            <w:tcBorders>
              <w:top w:val="single" w:sz="4" w:space="0" w:color="auto"/>
              <w:left w:val="single" w:sz="4" w:space="0" w:color="auto"/>
              <w:bottom w:val="single" w:sz="4" w:space="0" w:color="auto"/>
              <w:right w:val="single" w:sz="4" w:space="0" w:color="auto"/>
            </w:tcBorders>
            <w:hideMark/>
          </w:tcPr>
          <w:p w14:paraId="52FBB42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5A63F330" w14:textId="77777777" w:rsidTr="007754B9">
        <w:trPr>
          <w:trHeight w:val="1060"/>
        </w:trPr>
        <w:tc>
          <w:tcPr>
            <w:tcW w:w="1013" w:type="dxa"/>
            <w:tcBorders>
              <w:top w:val="single" w:sz="4" w:space="0" w:color="auto"/>
              <w:left w:val="single" w:sz="4" w:space="0" w:color="auto"/>
              <w:bottom w:val="single" w:sz="4" w:space="0" w:color="auto"/>
              <w:right w:val="single" w:sz="4" w:space="0" w:color="auto"/>
            </w:tcBorders>
            <w:hideMark/>
          </w:tcPr>
          <w:p w14:paraId="200A5D56"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13</w:t>
            </w:r>
          </w:p>
        </w:tc>
        <w:tc>
          <w:tcPr>
            <w:tcW w:w="2961" w:type="dxa"/>
            <w:tcBorders>
              <w:top w:val="single" w:sz="4" w:space="0" w:color="auto"/>
              <w:left w:val="single" w:sz="4" w:space="0" w:color="auto"/>
              <w:bottom w:val="single" w:sz="4" w:space="0" w:color="auto"/>
              <w:right w:val="single" w:sz="4" w:space="0" w:color="auto"/>
            </w:tcBorders>
            <w:hideMark/>
          </w:tcPr>
          <w:p w14:paraId="7624323B" w14:textId="0B8A3DF9" w:rsidR="007754B9" w:rsidRPr="008365DB" w:rsidRDefault="007754B9" w:rsidP="00FA3426">
            <w:pPr>
              <w:rPr>
                <w:rFonts w:ascii="Times New Roman" w:hAnsi="Times New Roman" w:cs="Times New Roman"/>
                <w:sz w:val="24"/>
                <w:szCs w:val="24"/>
              </w:rPr>
            </w:pPr>
            <w:r w:rsidRPr="008365DB">
              <w:rPr>
                <w:rFonts w:ascii="Times New Roman" w:hAnsi="Times New Roman" w:cs="Times New Roman"/>
                <w:sz w:val="24"/>
                <w:szCs w:val="24"/>
                <w:lang w:val="ru-RU"/>
              </w:rPr>
              <w:t xml:space="preserve">Как обеспечить эффективную интеграцию нового сотрудника в организацию </w:t>
            </w:r>
            <w:r w:rsidRPr="008365DB">
              <w:rPr>
                <w:rFonts w:ascii="Times New Roman" w:hAnsi="Times New Roman" w:cs="Times New Roman"/>
                <w:sz w:val="24"/>
                <w:szCs w:val="24"/>
              </w:rPr>
              <w:t>(</w:t>
            </w:r>
            <w:r w:rsidR="00FA3426">
              <w:rPr>
                <w:rFonts w:ascii="Times New Roman" w:hAnsi="Times New Roman" w:cs="Times New Roman"/>
                <w:sz w:val="24"/>
                <w:szCs w:val="24"/>
                <w:lang w:val="ru-RU"/>
              </w:rPr>
              <w:t>все ответы верны</w:t>
            </w:r>
            <w:r w:rsidRPr="008365DB">
              <w:rPr>
                <w:rFonts w:ascii="Times New Roman" w:hAnsi="Times New Roman" w:cs="Times New Roman"/>
                <w:sz w:val="24"/>
                <w:szCs w:val="24"/>
              </w:rPr>
              <w:t>):</w:t>
            </w:r>
          </w:p>
        </w:tc>
        <w:tc>
          <w:tcPr>
            <w:tcW w:w="5103" w:type="dxa"/>
            <w:tcBorders>
              <w:top w:val="single" w:sz="4" w:space="0" w:color="auto"/>
              <w:left w:val="single" w:sz="4" w:space="0" w:color="auto"/>
              <w:bottom w:val="single" w:sz="4" w:space="0" w:color="auto"/>
              <w:right w:val="single" w:sz="4" w:space="0" w:color="auto"/>
            </w:tcBorders>
            <w:hideMark/>
          </w:tcPr>
          <w:p w14:paraId="65A7F74B"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достоверная и полная предварительная информация об организации и подразделении, где предстоит работнику трудиться;</w:t>
            </w:r>
          </w:p>
          <w:p w14:paraId="77C6EDCE"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использование испытательного срока для новичка;</w:t>
            </w:r>
          </w:p>
          <w:p w14:paraId="259DF7D1"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регулярные собеседования новичка с руководителем его подразделения и представителем кадровой службы;</w:t>
            </w:r>
          </w:p>
          <w:p w14:paraId="3838C9B2" w14:textId="77777777" w:rsidR="007754B9" w:rsidRPr="008365DB" w:rsidRDefault="007754B9" w:rsidP="008365DB">
            <w:pPr>
              <w:ind w:firstLine="14"/>
              <w:rPr>
                <w:rFonts w:ascii="Times New Roman" w:hAnsi="Times New Roman" w:cs="Times New Roman"/>
                <w:sz w:val="24"/>
                <w:szCs w:val="24"/>
              </w:rPr>
            </w:pPr>
            <w:r w:rsidRPr="008365DB">
              <w:rPr>
                <w:rFonts w:ascii="Times New Roman" w:hAnsi="Times New Roman" w:cs="Times New Roman"/>
                <w:sz w:val="24"/>
                <w:szCs w:val="24"/>
              </w:rPr>
              <w:t>г) введение в должность.</w:t>
            </w:r>
          </w:p>
        </w:tc>
        <w:tc>
          <w:tcPr>
            <w:tcW w:w="1299" w:type="dxa"/>
            <w:tcBorders>
              <w:top w:val="single" w:sz="4" w:space="0" w:color="auto"/>
              <w:left w:val="single" w:sz="4" w:space="0" w:color="auto"/>
              <w:bottom w:val="single" w:sz="4" w:space="0" w:color="auto"/>
              <w:right w:val="single" w:sz="4" w:space="0" w:color="auto"/>
            </w:tcBorders>
            <w:hideMark/>
          </w:tcPr>
          <w:p w14:paraId="759E710D" w14:textId="471954E5" w:rsidR="007754B9" w:rsidRPr="008365DB" w:rsidRDefault="00FA3426" w:rsidP="00FA3426">
            <w:pPr>
              <w:rPr>
                <w:rFonts w:ascii="Times New Roman" w:hAnsi="Times New Roman" w:cs="Times New Roman"/>
                <w:sz w:val="24"/>
                <w:szCs w:val="24"/>
              </w:rPr>
            </w:pPr>
            <w:r>
              <w:rPr>
                <w:rFonts w:ascii="Times New Roman" w:hAnsi="Times New Roman" w:cs="Times New Roman"/>
                <w:sz w:val="24"/>
                <w:szCs w:val="24"/>
                <w:lang w:val="ru-RU"/>
              </w:rPr>
              <w:t>а</w:t>
            </w:r>
            <w:r w:rsidR="007754B9" w:rsidRPr="008365DB">
              <w:rPr>
                <w:rFonts w:ascii="Times New Roman" w:hAnsi="Times New Roman" w:cs="Times New Roman"/>
                <w:sz w:val="24"/>
                <w:szCs w:val="24"/>
              </w:rPr>
              <w:t>,</w:t>
            </w:r>
            <w:r>
              <w:rPr>
                <w:rFonts w:ascii="Times New Roman" w:hAnsi="Times New Roman" w:cs="Times New Roman"/>
                <w:sz w:val="24"/>
                <w:szCs w:val="24"/>
                <w:lang w:val="ru-RU"/>
              </w:rPr>
              <w:t>б</w:t>
            </w:r>
            <w:r w:rsidR="007754B9" w:rsidRPr="008365DB">
              <w:rPr>
                <w:rFonts w:ascii="Times New Roman" w:hAnsi="Times New Roman" w:cs="Times New Roman"/>
                <w:sz w:val="24"/>
                <w:szCs w:val="24"/>
              </w:rPr>
              <w:t>,</w:t>
            </w:r>
            <w:r>
              <w:rPr>
                <w:rFonts w:ascii="Times New Roman" w:hAnsi="Times New Roman" w:cs="Times New Roman"/>
                <w:sz w:val="24"/>
                <w:szCs w:val="24"/>
                <w:lang w:val="ru-RU"/>
              </w:rPr>
              <w:t>в</w:t>
            </w:r>
            <w:r w:rsidR="007754B9" w:rsidRPr="008365DB">
              <w:rPr>
                <w:rFonts w:ascii="Times New Roman" w:hAnsi="Times New Roman" w:cs="Times New Roman"/>
                <w:sz w:val="24"/>
                <w:szCs w:val="24"/>
              </w:rPr>
              <w:t>,</w:t>
            </w:r>
            <w:r>
              <w:rPr>
                <w:rFonts w:ascii="Times New Roman" w:hAnsi="Times New Roman" w:cs="Times New Roman"/>
                <w:sz w:val="24"/>
                <w:szCs w:val="24"/>
                <w:lang w:val="ru-RU"/>
              </w:rPr>
              <w:t>г</w:t>
            </w:r>
            <w:r w:rsidR="007754B9" w:rsidRPr="008365DB">
              <w:rPr>
                <w:rFonts w:ascii="Times New Roman" w:hAnsi="Times New Roman" w:cs="Times New Roman"/>
                <w:sz w:val="24"/>
                <w:szCs w:val="24"/>
              </w:rPr>
              <w:t xml:space="preserve"> </w:t>
            </w:r>
          </w:p>
        </w:tc>
      </w:tr>
      <w:tr w:rsidR="007754B9" w:rsidRPr="008365DB" w14:paraId="53D06EEB" w14:textId="77777777" w:rsidTr="007754B9">
        <w:trPr>
          <w:trHeight w:val="1164"/>
        </w:trPr>
        <w:tc>
          <w:tcPr>
            <w:tcW w:w="1013" w:type="dxa"/>
            <w:tcBorders>
              <w:top w:val="single" w:sz="4" w:space="0" w:color="auto"/>
              <w:left w:val="single" w:sz="4" w:space="0" w:color="auto"/>
              <w:bottom w:val="single" w:sz="4" w:space="0" w:color="auto"/>
              <w:right w:val="single" w:sz="4" w:space="0" w:color="auto"/>
            </w:tcBorders>
            <w:hideMark/>
          </w:tcPr>
          <w:p w14:paraId="47754ED4"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14</w:t>
            </w:r>
          </w:p>
        </w:tc>
        <w:tc>
          <w:tcPr>
            <w:tcW w:w="2961" w:type="dxa"/>
            <w:tcBorders>
              <w:top w:val="single" w:sz="4" w:space="0" w:color="auto"/>
              <w:left w:val="single" w:sz="4" w:space="0" w:color="auto"/>
              <w:bottom w:val="single" w:sz="4" w:space="0" w:color="auto"/>
              <w:right w:val="single" w:sz="4" w:space="0" w:color="auto"/>
            </w:tcBorders>
            <w:hideMark/>
          </w:tcPr>
          <w:p w14:paraId="7A5E0569"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Краткая трудовая биография кандидата является:</w:t>
            </w:r>
          </w:p>
        </w:tc>
        <w:tc>
          <w:tcPr>
            <w:tcW w:w="5103" w:type="dxa"/>
            <w:tcBorders>
              <w:top w:val="single" w:sz="4" w:space="0" w:color="auto"/>
              <w:left w:val="single" w:sz="4" w:space="0" w:color="auto"/>
              <w:bottom w:val="single" w:sz="4" w:space="0" w:color="auto"/>
              <w:right w:val="single" w:sz="4" w:space="0" w:color="auto"/>
            </w:tcBorders>
            <w:hideMark/>
          </w:tcPr>
          <w:p w14:paraId="04028AA7"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профессиограмма;</w:t>
            </w:r>
          </w:p>
          <w:p w14:paraId="708DE5BB"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карьерограмма;</w:t>
            </w:r>
          </w:p>
          <w:p w14:paraId="0EB33890"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анкетой сотрудника;</w:t>
            </w:r>
          </w:p>
          <w:p w14:paraId="0C8DA915" w14:textId="77777777" w:rsidR="007754B9" w:rsidRPr="008365DB" w:rsidRDefault="007754B9" w:rsidP="008365DB">
            <w:pPr>
              <w:ind w:firstLine="14"/>
              <w:rPr>
                <w:rFonts w:ascii="Times New Roman" w:hAnsi="Times New Roman" w:cs="Times New Roman"/>
                <w:sz w:val="24"/>
                <w:szCs w:val="24"/>
              </w:rPr>
            </w:pPr>
            <w:r w:rsidRPr="008365DB">
              <w:rPr>
                <w:rFonts w:ascii="Times New Roman" w:hAnsi="Times New Roman" w:cs="Times New Roman"/>
                <w:sz w:val="24"/>
                <w:szCs w:val="24"/>
              </w:rPr>
              <w:t>г) рекламным объявлением.</w:t>
            </w:r>
          </w:p>
        </w:tc>
        <w:tc>
          <w:tcPr>
            <w:tcW w:w="1299" w:type="dxa"/>
            <w:tcBorders>
              <w:top w:val="single" w:sz="4" w:space="0" w:color="auto"/>
              <w:left w:val="single" w:sz="4" w:space="0" w:color="auto"/>
              <w:bottom w:val="single" w:sz="4" w:space="0" w:color="auto"/>
              <w:right w:val="single" w:sz="4" w:space="0" w:color="auto"/>
            </w:tcBorders>
            <w:hideMark/>
          </w:tcPr>
          <w:p w14:paraId="319C4A0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б) </w:t>
            </w:r>
          </w:p>
        </w:tc>
      </w:tr>
      <w:tr w:rsidR="007754B9" w:rsidRPr="008365DB" w14:paraId="7A09926F" w14:textId="77777777" w:rsidTr="007754B9">
        <w:trPr>
          <w:trHeight w:val="1242"/>
        </w:trPr>
        <w:tc>
          <w:tcPr>
            <w:tcW w:w="1013" w:type="dxa"/>
            <w:tcBorders>
              <w:top w:val="single" w:sz="4" w:space="0" w:color="auto"/>
              <w:left w:val="single" w:sz="4" w:space="0" w:color="auto"/>
              <w:bottom w:val="single" w:sz="4" w:space="0" w:color="auto"/>
              <w:right w:val="single" w:sz="4" w:space="0" w:color="auto"/>
            </w:tcBorders>
            <w:hideMark/>
          </w:tcPr>
          <w:p w14:paraId="7E3C03AF"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15</w:t>
            </w:r>
          </w:p>
        </w:tc>
        <w:tc>
          <w:tcPr>
            <w:tcW w:w="2961" w:type="dxa"/>
            <w:tcBorders>
              <w:top w:val="single" w:sz="4" w:space="0" w:color="auto"/>
              <w:left w:val="single" w:sz="4" w:space="0" w:color="auto"/>
              <w:bottom w:val="single" w:sz="4" w:space="0" w:color="auto"/>
              <w:right w:val="single" w:sz="4" w:space="0" w:color="auto"/>
            </w:tcBorders>
            <w:hideMark/>
          </w:tcPr>
          <w:p w14:paraId="5F665A5E"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возможны программы поддержки развития сотрудника, если он стремится установить и</w:t>
            </w:r>
          </w:p>
          <w:p w14:paraId="74A5A37C" w14:textId="38A32A63" w:rsidR="007754B9" w:rsidRPr="008365DB" w:rsidRDefault="007754B9" w:rsidP="00FA3426">
            <w:pPr>
              <w:rPr>
                <w:rFonts w:ascii="Times New Roman" w:hAnsi="Times New Roman" w:cs="Times New Roman"/>
                <w:sz w:val="24"/>
                <w:szCs w:val="24"/>
                <w:lang w:val="ru-RU"/>
              </w:rPr>
            </w:pPr>
            <w:r w:rsidRPr="008365DB">
              <w:rPr>
                <w:rFonts w:ascii="Times New Roman" w:hAnsi="Times New Roman" w:cs="Times New Roman"/>
                <w:sz w:val="24"/>
                <w:szCs w:val="24"/>
                <w:lang w:val="ru-RU"/>
              </w:rPr>
              <w:t>закрепить основу для будущего продвижения (</w:t>
            </w:r>
            <w:r w:rsidR="00FA3426">
              <w:rPr>
                <w:rFonts w:ascii="Times New Roman" w:hAnsi="Times New Roman" w:cs="Times New Roman"/>
                <w:sz w:val="24"/>
                <w:szCs w:val="24"/>
                <w:lang w:val="ru-RU"/>
              </w:rPr>
              <w:t>два верных ответа</w:t>
            </w:r>
            <w:r w:rsidRPr="008365DB">
              <w:rPr>
                <w:rFonts w:ascii="Times New Roman" w:hAnsi="Times New Roman" w:cs="Times New Roman"/>
                <w:sz w:val="24"/>
                <w:szCs w:val="24"/>
                <w:lang w:val="ru-RU"/>
              </w:rPr>
              <w:t>):</w:t>
            </w:r>
          </w:p>
        </w:tc>
        <w:tc>
          <w:tcPr>
            <w:tcW w:w="5103" w:type="dxa"/>
            <w:tcBorders>
              <w:top w:val="single" w:sz="4" w:space="0" w:color="auto"/>
              <w:left w:val="single" w:sz="4" w:space="0" w:color="auto"/>
              <w:bottom w:val="single" w:sz="4" w:space="0" w:color="auto"/>
              <w:right w:val="single" w:sz="4" w:space="0" w:color="auto"/>
            </w:tcBorders>
            <w:hideMark/>
          </w:tcPr>
          <w:p w14:paraId="117DB600"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горизонтальное перемещение;</w:t>
            </w:r>
          </w:p>
          <w:p w14:paraId="1EBBCB7C"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понижение в должности;</w:t>
            </w:r>
          </w:p>
          <w:p w14:paraId="257A1157"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досрочное увольнение или добровольный выход в отставку;</w:t>
            </w:r>
          </w:p>
          <w:p w14:paraId="56F80069"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обучение;</w:t>
            </w:r>
          </w:p>
          <w:p w14:paraId="033492C4"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д) аттестация сотрудника.</w:t>
            </w:r>
          </w:p>
        </w:tc>
        <w:tc>
          <w:tcPr>
            <w:tcW w:w="1299" w:type="dxa"/>
            <w:tcBorders>
              <w:top w:val="single" w:sz="4" w:space="0" w:color="auto"/>
              <w:left w:val="single" w:sz="4" w:space="0" w:color="auto"/>
              <w:bottom w:val="single" w:sz="4" w:space="0" w:color="auto"/>
              <w:right w:val="single" w:sz="4" w:space="0" w:color="auto"/>
            </w:tcBorders>
            <w:hideMark/>
          </w:tcPr>
          <w:p w14:paraId="12EF1BC8"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а,г)</w:t>
            </w:r>
          </w:p>
        </w:tc>
      </w:tr>
      <w:tr w:rsidR="007754B9" w:rsidRPr="008365DB" w14:paraId="69DF776E" w14:textId="77777777" w:rsidTr="007754B9">
        <w:trPr>
          <w:trHeight w:val="1432"/>
        </w:trPr>
        <w:tc>
          <w:tcPr>
            <w:tcW w:w="1013" w:type="dxa"/>
            <w:tcBorders>
              <w:top w:val="single" w:sz="4" w:space="0" w:color="auto"/>
              <w:left w:val="single" w:sz="4" w:space="0" w:color="auto"/>
              <w:bottom w:val="single" w:sz="4" w:space="0" w:color="auto"/>
              <w:right w:val="single" w:sz="4" w:space="0" w:color="auto"/>
            </w:tcBorders>
            <w:hideMark/>
          </w:tcPr>
          <w:p w14:paraId="5C43A7CE"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16</w:t>
            </w:r>
          </w:p>
        </w:tc>
        <w:tc>
          <w:tcPr>
            <w:tcW w:w="2961" w:type="dxa"/>
            <w:tcBorders>
              <w:top w:val="single" w:sz="4" w:space="0" w:color="auto"/>
              <w:left w:val="single" w:sz="4" w:space="0" w:color="auto"/>
              <w:bottom w:val="single" w:sz="4" w:space="0" w:color="auto"/>
              <w:right w:val="single" w:sz="4" w:space="0" w:color="auto"/>
            </w:tcBorders>
            <w:hideMark/>
          </w:tcPr>
          <w:p w14:paraId="2A8970D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Развитие персонала - это:</w:t>
            </w:r>
          </w:p>
        </w:tc>
        <w:tc>
          <w:tcPr>
            <w:tcW w:w="5103" w:type="dxa"/>
            <w:tcBorders>
              <w:top w:val="single" w:sz="4" w:space="0" w:color="auto"/>
              <w:left w:val="single" w:sz="4" w:space="0" w:color="auto"/>
              <w:bottom w:val="single" w:sz="4" w:space="0" w:color="auto"/>
              <w:right w:val="single" w:sz="4" w:space="0" w:color="auto"/>
            </w:tcBorders>
            <w:hideMark/>
          </w:tcPr>
          <w:p w14:paraId="75BB9EC1"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процесс подготовки сотрудника к выполнению новых производственных функций, занятию новых должностей, решению новых задач;</w:t>
            </w:r>
          </w:p>
          <w:p w14:paraId="39C65577"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процесс периодической подготовки сотрудника на специализированных курсах;</w:t>
            </w:r>
          </w:p>
          <w:p w14:paraId="08C979BF"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обеспечение эффективной управленческой структуры и менеджеров для достижения</w:t>
            </w:r>
          </w:p>
          <w:p w14:paraId="34503AC0" w14:textId="77777777" w:rsidR="007754B9" w:rsidRPr="008365DB" w:rsidRDefault="007754B9" w:rsidP="008365DB">
            <w:pPr>
              <w:ind w:firstLine="14"/>
              <w:rPr>
                <w:rFonts w:ascii="Times New Roman" w:hAnsi="Times New Roman" w:cs="Times New Roman"/>
                <w:sz w:val="24"/>
                <w:szCs w:val="24"/>
              </w:rPr>
            </w:pPr>
            <w:r w:rsidRPr="008365DB">
              <w:rPr>
                <w:rFonts w:ascii="Times New Roman" w:hAnsi="Times New Roman" w:cs="Times New Roman"/>
                <w:sz w:val="24"/>
                <w:szCs w:val="24"/>
              </w:rPr>
              <w:t>организационных целей.</w:t>
            </w:r>
          </w:p>
        </w:tc>
        <w:tc>
          <w:tcPr>
            <w:tcW w:w="1299" w:type="dxa"/>
            <w:tcBorders>
              <w:top w:val="single" w:sz="4" w:space="0" w:color="auto"/>
              <w:left w:val="single" w:sz="4" w:space="0" w:color="auto"/>
              <w:bottom w:val="single" w:sz="4" w:space="0" w:color="auto"/>
              <w:right w:val="single" w:sz="4" w:space="0" w:color="auto"/>
            </w:tcBorders>
          </w:tcPr>
          <w:p w14:paraId="04EAB198"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w:t>
            </w:r>
          </w:p>
          <w:p w14:paraId="3AABBF87" w14:textId="77777777" w:rsidR="007754B9" w:rsidRPr="008365DB" w:rsidRDefault="007754B9" w:rsidP="008365DB">
            <w:pPr>
              <w:rPr>
                <w:rFonts w:ascii="Times New Roman" w:hAnsi="Times New Roman" w:cs="Times New Roman"/>
                <w:sz w:val="24"/>
                <w:szCs w:val="24"/>
              </w:rPr>
            </w:pPr>
          </w:p>
        </w:tc>
      </w:tr>
      <w:tr w:rsidR="007754B9" w:rsidRPr="008365DB" w14:paraId="24651005" w14:textId="77777777" w:rsidTr="007754B9">
        <w:trPr>
          <w:trHeight w:val="1014"/>
        </w:trPr>
        <w:tc>
          <w:tcPr>
            <w:tcW w:w="1013" w:type="dxa"/>
            <w:tcBorders>
              <w:top w:val="single" w:sz="4" w:space="0" w:color="auto"/>
              <w:left w:val="single" w:sz="4" w:space="0" w:color="auto"/>
              <w:bottom w:val="single" w:sz="4" w:space="0" w:color="auto"/>
              <w:right w:val="single" w:sz="4" w:space="0" w:color="auto"/>
            </w:tcBorders>
            <w:hideMark/>
          </w:tcPr>
          <w:p w14:paraId="3CF5AB8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17</w:t>
            </w:r>
          </w:p>
        </w:tc>
        <w:tc>
          <w:tcPr>
            <w:tcW w:w="2961" w:type="dxa"/>
            <w:tcBorders>
              <w:top w:val="single" w:sz="4" w:space="0" w:color="auto"/>
              <w:left w:val="single" w:sz="4" w:space="0" w:color="auto"/>
              <w:bottom w:val="single" w:sz="4" w:space="0" w:color="auto"/>
              <w:right w:val="single" w:sz="4" w:space="0" w:color="auto"/>
            </w:tcBorders>
            <w:hideMark/>
          </w:tcPr>
          <w:p w14:paraId="37C30BFA"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методы наиболее эффективные для обучения персонала поведенческим навыкам (ведение</w:t>
            </w:r>
          </w:p>
          <w:p w14:paraId="50AF41CC" w14:textId="2C6510F8" w:rsidR="007754B9" w:rsidRPr="00FA3426" w:rsidRDefault="007754B9" w:rsidP="00FA3426">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переговоров, проведение заседаний, работа в группе). </w:t>
            </w:r>
            <w:r w:rsidR="00FA3426">
              <w:rPr>
                <w:rFonts w:ascii="Times New Roman" w:hAnsi="Times New Roman" w:cs="Times New Roman"/>
                <w:sz w:val="24"/>
                <w:szCs w:val="24"/>
                <w:lang w:val="ru-RU"/>
              </w:rPr>
              <w:t>Три верных ответа</w:t>
            </w:r>
          </w:p>
        </w:tc>
        <w:tc>
          <w:tcPr>
            <w:tcW w:w="5103" w:type="dxa"/>
            <w:tcBorders>
              <w:top w:val="single" w:sz="4" w:space="0" w:color="auto"/>
              <w:left w:val="single" w:sz="4" w:space="0" w:color="auto"/>
              <w:bottom w:val="single" w:sz="4" w:space="0" w:color="auto"/>
              <w:right w:val="single" w:sz="4" w:space="0" w:color="auto"/>
            </w:tcBorders>
            <w:hideMark/>
          </w:tcPr>
          <w:p w14:paraId="6E7C0FFD"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инструктаж;</w:t>
            </w:r>
          </w:p>
          <w:p w14:paraId="287E57CB"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ротация;</w:t>
            </w:r>
          </w:p>
          <w:p w14:paraId="11FADC64"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ученичество и наставничество;</w:t>
            </w:r>
          </w:p>
          <w:p w14:paraId="5FE5B368"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лекция;</w:t>
            </w:r>
          </w:p>
          <w:p w14:paraId="0A2076C6"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д) разбор конкретных ситуаций;</w:t>
            </w:r>
          </w:p>
          <w:p w14:paraId="1A79432D"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е) деловые игры;</w:t>
            </w:r>
          </w:p>
          <w:p w14:paraId="3912E67F"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ж) самообучение;</w:t>
            </w:r>
          </w:p>
          <w:p w14:paraId="2521651D" w14:textId="77777777" w:rsidR="007754B9" w:rsidRPr="008365DB" w:rsidRDefault="007754B9" w:rsidP="008365DB">
            <w:pPr>
              <w:ind w:firstLine="14"/>
              <w:rPr>
                <w:rFonts w:ascii="Times New Roman" w:hAnsi="Times New Roman" w:cs="Times New Roman"/>
                <w:sz w:val="24"/>
                <w:szCs w:val="24"/>
              </w:rPr>
            </w:pPr>
            <w:r w:rsidRPr="008365DB">
              <w:rPr>
                <w:rFonts w:ascii="Times New Roman" w:hAnsi="Times New Roman" w:cs="Times New Roman"/>
                <w:sz w:val="24"/>
                <w:szCs w:val="24"/>
              </w:rPr>
              <w:t>з) видеотренинг</w:t>
            </w:r>
          </w:p>
        </w:tc>
        <w:tc>
          <w:tcPr>
            <w:tcW w:w="1299" w:type="dxa"/>
            <w:tcBorders>
              <w:top w:val="single" w:sz="4" w:space="0" w:color="auto"/>
              <w:left w:val="single" w:sz="4" w:space="0" w:color="auto"/>
              <w:bottom w:val="single" w:sz="4" w:space="0" w:color="auto"/>
              <w:right w:val="single" w:sz="4" w:space="0" w:color="auto"/>
            </w:tcBorders>
            <w:hideMark/>
          </w:tcPr>
          <w:p w14:paraId="0D30CE3F" w14:textId="37B82BF8" w:rsidR="007754B9" w:rsidRPr="008365DB" w:rsidRDefault="007754B9" w:rsidP="00FA3426">
            <w:pPr>
              <w:rPr>
                <w:rFonts w:ascii="Times New Roman" w:hAnsi="Times New Roman" w:cs="Times New Roman"/>
                <w:sz w:val="24"/>
                <w:szCs w:val="24"/>
              </w:rPr>
            </w:pPr>
            <w:r w:rsidRPr="008365DB">
              <w:rPr>
                <w:rFonts w:ascii="Times New Roman" w:hAnsi="Times New Roman" w:cs="Times New Roman"/>
                <w:sz w:val="24"/>
                <w:szCs w:val="24"/>
              </w:rPr>
              <w:t xml:space="preserve">а,е,з </w:t>
            </w:r>
          </w:p>
        </w:tc>
      </w:tr>
      <w:tr w:rsidR="007754B9" w:rsidRPr="008365DB" w14:paraId="60FF0CFF" w14:textId="77777777" w:rsidTr="007754B9">
        <w:trPr>
          <w:trHeight w:val="1611"/>
        </w:trPr>
        <w:tc>
          <w:tcPr>
            <w:tcW w:w="1013" w:type="dxa"/>
            <w:tcBorders>
              <w:top w:val="single" w:sz="4" w:space="0" w:color="auto"/>
              <w:left w:val="single" w:sz="4" w:space="0" w:color="auto"/>
              <w:bottom w:val="single" w:sz="4" w:space="0" w:color="auto"/>
              <w:right w:val="single" w:sz="4" w:space="0" w:color="auto"/>
            </w:tcBorders>
            <w:hideMark/>
          </w:tcPr>
          <w:p w14:paraId="54244E1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18</w:t>
            </w:r>
          </w:p>
        </w:tc>
        <w:tc>
          <w:tcPr>
            <w:tcW w:w="2961" w:type="dxa"/>
            <w:tcBorders>
              <w:top w:val="single" w:sz="4" w:space="0" w:color="auto"/>
              <w:left w:val="single" w:sz="4" w:space="0" w:color="auto"/>
              <w:bottom w:val="single" w:sz="4" w:space="0" w:color="auto"/>
              <w:right w:val="single" w:sz="4" w:space="0" w:color="auto"/>
            </w:tcBorders>
            <w:hideMark/>
          </w:tcPr>
          <w:p w14:paraId="0FD4534C"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методы наиболее эффективные для обучения техническим приемам (ремонт несложной</w:t>
            </w:r>
          </w:p>
          <w:p w14:paraId="5F8C5204" w14:textId="77777777" w:rsidR="007754B9" w:rsidRPr="008365DB" w:rsidRDefault="007754B9"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бытовой техники, электродвигателей, прием коммунальных платежей, расчет процентов по вкладам).</w:t>
            </w:r>
          </w:p>
          <w:p w14:paraId="25334144" w14:textId="5B2FA743" w:rsidR="007754B9" w:rsidRPr="00FA3426" w:rsidRDefault="00FA3426" w:rsidP="008365DB">
            <w:pPr>
              <w:rPr>
                <w:rFonts w:ascii="Times New Roman" w:hAnsi="Times New Roman" w:cs="Times New Roman"/>
                <w:sz w:val="24"/>
                <w:szCs w:val="24"/>
                <w:lang w:val="ru-RU"/>
              </w:rPr>
            </w:pPr>
            <w:r>
              <w:rPr>
                <w:rFonts w:ascii="Times New Roman" w:hAnsi="Times New Roman" w:cs="Times New Roman"/>
                <w:sz w:val="24"/>
                <w:szCs w:val="24"/>
                <w:lang w:val="ru-RU"/>
              </w:rPr>
              <w:t>Три верных ответа</w:t>
            </w:r>
          </w:p>
        </w:tc>
        <w:tc>
          <w:tcPr>
            <w:tcW w:w="5103" w:type="dxa"/>
            <w:tcBorders>
              <w:top w:val="single" w:sz="4" w:space="0" w:color="auto"/>
              <w:left w:val="single" w:sz="4" w:space="0" w:color="auto"/>
              <w:bottom w:val="single" w:sz="4" w:space="0" w:color="auto"/>
              <w:right w:val="single" w:sz="4" w:space="0" w:color="auto"/>
            </w:tcBorders>
          </w:tcPr>
          <w:p w14:paraId="3A5B9110"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инструктаж;</w:t>
            </w:r>
          </w:p>
          <w:p w14:paraId="65D8F7F7" w14:textId="4E308DAE"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w:t>
            </w:r>
            <w:r w:rsidR="00FA3426">
              <w:rPr>
                <w:rFonts w:ascii="Times New Roman" w:hAnsi="Times New Roman" w:cs="Times New Roman"/>
                <w:sz w:val="24"/>
                <w:szCs w:val="24"/>
                <w:lang w:val="ru-RU"/>
              </w:rPr>
              <w:t xml:space="preserve"> </w:t>
            </w:r>
            <w:r w:rsidRPr="008365DB">
              <w:rPr>
                <w:rFonts w:ascii="Times New Roman" w:hAnsi="Times New Roman" w:cs="Times New Roman"/>
                <w:sz w:val="24"/>
                <w:szCs w:val="24"/>
                <w:lang w:val="ru-RU"/>
              </w:rPr>
              <w:t>ротация;</w:t>
            </w:r>
          </w:p>
          <w:p w14:paraId="4FADA0D0"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ученичество и наставничество;</w:t>
            </w:r>
          </w:p>
          <w:p w14:paraId="52FF1C7C"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г) лекция;</w:t>
            </w:r>
          </w:p>
          <w:p w14:paraId="1FF4A17B"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д) разбор конкретных ситуаций;</w:t>
            </w:r>
          </w:p>
          <w:p w14:paraId="06E3BCC3"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е) деловые игры;</w:t>
            </w:r>
          </w:p>
          <w:p w14:paraId="69CD267B"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ж) самообучение.</w:t>
            </w:r>
          </w:p>
          <w:p w14:paraId="7E4A2BE0" w14:textId="77777777" w:rsidR="007754B9" w:rsidRPr="008365DB" w:rsidRDefault="007754B9" w:rsidP="008365DB">
            <w:pPr>
              <w:ind w:firstLine="14"/>
              <w:rPr>
                <w:rFonts w:ascii="Times New Roman"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7E821F7D" w14:textId="2F7BA82E" w:rsidR="007754B9" w:rsidRPr="008365DB" w:rsidRDefault="007754B9" w:rsidP="00FA3426">
            <w:pPr>
              <w:rPr>
                <w:rFonts w:ascii="Times New Roman" w:hAnsi="Times New Roman" w:cs="Times New Roman"/>
                <w:sz w:val="24"/>
                <w:szCs w:val="24"/>
              </w:rPr>
            </w:pPr>
            <w:r w:rsidRPr="008365DB">
              <w:rPr>
                <w:rFonts w:ascii="Times New Roman" w:hAnsi="Times New Roman" w:cs="Times New Roman"/>
                <w:sz w:val="24"/>
                <w:szCs w:val="24"/>
              </w:rPr>
              <w:t>в,д,з</w:t>
            </w:r>
          </w:p>
        </w:tc>
      </w:tr>
      <w:tr w:rsidR="007754B9" w:rsidRPr="008365DB" w14:paraId="3D1044E1" w14:textId="77777777" w:rsidTr="007754B9">
        <w:trPr>
          <w:trHeight w:val="1004"/>
        </w:trPr>
        <w:tc>
          <w:tcPr>
            <w:tcW w:w="1013" w:type="dxa"/>
            <w:tcBorders>
              <w:top w:val="single" w:sz="4" w:space="0" w:color="auto"/>
              <w:left w:val="single" w:sz="4" w:space="0" w:color="auto"/>
              <w:bottom w:val="single" w:sz="4" w:space="0" w:color="auto"/>
              <w:right w:val="single" w:sz="4" w:space="0" w:color="auto"/>
            </w:tcBorders>
            <w:hideMark/>
          </w:tcPr>
          <w:p w14:paraId="33A285F4"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19</w:t>
            </w:r>
          </w:p>
        </w:tc>
        <w:tc>
          <w:tcPr>
            <w:tcW w:w="2961" w:type="dxa"/>
            <w:tcBorders>
              <w:top w:val="single" w:sz="4" w:space="0" w:color="auto"/>
              <w:left w:val="single" w:sz="4" w:space="0" w:color="auto"/>
              <w:bottom w:val="single" w:sz="4" w:space="0" w:color="auto"/>
              <w:right w:val="single" w:sz="4" w:space="0" w:color="auto"/>
            </w:tcBorders>
            <w:hideMark/>
          </w:tcPr>
          <w:p w14:paraId="7CF9AA0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Карьера - это:</w:t>
            </w:r>
          </w:p>
        </w:tc>
        <w:tc>
          <w:tcPr>
            <w:tcW w:w="5103" w:type="dxa"/>
            <w:tcBorders>
              <w:top w:val="single" w:sz="4" w:space="0" w:color="auto"/>
              <w:left w:val="single" w:sz="4" w:space="0" w:color="auto"/>
              <w:bottom w:val="single" w:sz="4" w:space="0" w:color="auto"/>
              <w:right w:val="single" w:sz="4" w:space="0" w:color="auto"/>
            </w:tcBorders>
            <w:hideMark/>
          </w:tcPr>
          <w:p w14:paraId="10FC6D7E"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индивидуально осознанная позиция и поведение, связанное с трудовым опытом и деятельностью на протяжении рабочей жизни человека;</w:t>
            </w:r>
          </w:p>
          <w:p w14:paraId="3F012F00"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повышение на более высокую ступень структуры организационной иерархии;</w:t>
            </w:r>
          </w:p>
          <w:p w14:paraId="2B74DDA1" w14:textId="77777777" w:rsidR="007754B9" w:rsidRPr="008365DB" w:rsidRDefault="007754B9"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предлагаемая организацией последовательность различных ступеней в организационной иерархии, которые сотрудник потенциально может пройти.</w:t>
            </w:r>
          </w:p>
        </w:tc>
        <w:tc>
          <w:tcPr>
            <w:tcW w:w="1299" w:type="dxa"/>
            <w:tcBorders>
              <w:top w:val="single" w:sz="4" w:space="0" w:color="auto"/>
              <w:left w:val="single" w:sz="4" w:space="0" w:color="auto"/>
              <w:bottom w:val="single" w:sz="4" w:space="0" w:color="auto"/>
              <w:right w:val="single" w:sz="4" w:space="0" w:color="auto"/>
            </w:tcBorders>
            <w:hideMark/>
          </w:tcPr>
          <w:p w14:paraId="3D674008"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83388C" w:rsidRPr="008365DB" w14:paraId="6758EFD9" w14:textId="77777777" w:rsidTr="0083388C">
        <w:trPr>
          <w:trHeight w:val="1318"/>
        </w:trPr>
        <w:tc>
          <w:tcPr>
            <w:tcW w:w="1013" w:type="dxa"/>
            <w:tcBorders>
              <w:top w:val="single" w:sz="4" w:space="0" w:color="auto"/>
              <w:left w:val="single" w:sz="4" w:space="0" w:color="auto"/>
              <w:bottom w:val="single" w:sz="4" w:space="0" w:color="auto"/>
              <w:right w:val="single" w:sz="4" w:space="0" w:color="auto"/>
            </w:tcBorders>
            <w:hideMark/>
          </w:tcPr>
          <w:p w14:paraId="342F3AA4"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20</w:t>
            </w:r>
          </w:p>
        </w:tc>
        <w:tc>
          <w:tcPr>
            <w:tcW w:w="2961" w:type="dxa"/>
            <w:tcBorders>
              <w:top w:val="single" w:sz="4" w:space="0" w:color="auto"/>
              <w:left w:val="single" w:sz="4" w:space="0" w:color="auto"/>
              <w:bottom w:val="single" w:sz="4" w:space="0" w:color="auto"/>
              <w:right w:val="single" w:sz="4" w:space="0" w:color="auto"/>
            </w:tcBorders>
          </w:tcPr>
          <w:p w14:paraId="5C374221" w14:textId="77777777"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чем заключается цель стимулирования персонала?</w:t>
            </w:r>
          </w:p>
          <w:p w14:paraId="12E96352" w14:textId="187E18BB" w:rsidR="0083388C" w:rsidRPr="008365DB" w:rsidRDefault="0083388C" w:rsidP="008365DB">
            <w:pPr>
              <w:rPr>
                <w:rFonts w:ascii="Times New Roman" w:hAnsi="Times New Roman" w:cs="Times New Roman"/>
                <w:sz w:val="24"/>
                <w:szCs w:val="24"/>
                <w:lang w:val="ru-RU"/>
              </w:rPr>
            </w:pPr>
          </w:p>
        </w:tc>
        <w:tc>
          <w:tcPr>
            <w:tcW w:w="5103" w:type="dxa"/>
            <w:tcBorders>
              <w:top w:val="single" w:sz="4" w:space="0" w:color="auto"/>
              <w:left w:val="single" w:sz="4" w:space="0" w:color="auto"/>
              <w:bottom w:val="single" w:sz="4" w:space="0" w:color="auto"/>
              <w:right w:val="single" w:sz="4" w:space="0" w:color="auto"/>
            </w:tcBorders>
          </w:tcPr>
          <w:p w14:paraId="4EF0DCD4" w14:textId="77777777" w:rsidR="0083388C" w:rsidRPr="008365DB" w:rsidRDefault="0083388C"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а) стремиться к проявлению самостоятельности</w:t>
            </w:r>
          </w:p>
          <w:p w14:paraId="09549FFD" w14:textId="77777777" w:rsidR="0083388C" w:rsidRPr="008365DB" w:rsidRDefault="0083388C"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б) побудить человека делать больше и лучше того, что обусловлено трудовыми отношениями</w:t>
            </w:r>
          </w:p>
          <w:p w14:paraId="787DE6AD" w14:textId="0E8A60C4" w:rsidR="0083388C" w:rsidRPr="008365DB" w:rsidRDefault="0083388C" w:rsidP="008365DB">
            <w:pPr>
              <w:ind w:firstLine="14"/>
              <w:rPr>
                <w:rFonts w:ascii="Times New Roman" w:hAnsi="Times New Roman" w:cs="Times New Roman"/>
                <w:sz w:val="24"/>
                <w:szCs w:val="24"/>
                <w:lang w:val="ru-RU"/>
              </w:rPr>
            </w:pPr>
            <w:r w:rsidRPr="008365DB">
              <w:rPr>
                <w:rFonts w:ascii="Times New Roman" w:hAnsi="Times New Roman" w:cs="Times New Roman"/>
                <w:sz w:val="24"/>
                <w:szCs w:val="24"/>
                <w:lang w:val="ru-RU"/>
              </w:rPr>
              <w:t>в) побудить человека не превышать своих полномочий</w:t>
            </w:r>
          </w:p>
        </w:tc>
        <w:tc>
          <w:tcPr>
            <w:tcW w:w="1299" w:type="dxa"/>
            <w:tcBorders>
              <w:top w:val="single" w:sz="4" w:space="0" w:color="auto"/>
              <w:left w:val="single" w:sz="4" w:space="0" w:color="auto"/>
              <w:bottom w:val="single" w:sz="4" w:space="0" w:color="auto"/>
              <w:right w:val="single" w:sz="4" w:space="0" w:color="auto"/>
            </w:tcBorders>
          </w:tcPr>
          <w:p w14:paraId="11077D27" w14:textId="6DAEE6FD"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б)</w:t>
            </w:r>
          </w:p>
        </w:tc>
      </w:tr>
    </w:tbl>
    <w:p w14:paraId="1D83DD2D" w14:textId="77777777" w:rsidR="007754B9" w:rsidRPr="008365DB" w:rsidRDefault="007754B9" w:rsidP="008365DB">
      <w:pPr>
        <w:spacing w:after="0" w:line="240" w:lineRule="auto"/>
        <w:rPr>
          <w:rFonts w:ascii="Times New Roman" w:hAnsi="Times New Roman" w:cs="Times New Roman"/>
          <w:sz w:val="24"/>
          <w:szCs w:val="24"/>
        </w:rPr>
      </w:pPr>
    </w:p>
    <w:p w14:paraId="66C8C204"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8"/>
        <w:tblW w:w="10353" w:type="dxa"/>
        <w:tblInd w:w="0" w:type="dxa"/>
        <w:tblLook w:val="04A0" w:firstRow="1" w:lastRow="0" w:firstColumn="1" w:lastColumn="0" w:noHBand="0" w:noVBand="1"/>
      </w:tblPr>
      <w:tblGrid>
        <w:gridCol w:w="856"/>
        <w:gridCol w:w="3402"/>
        <w:gridCol w:w="6095"/>
      </w:tblGrid>
      <w:tr w:rsidR="007754B9" w:rsidRPr="008365DB" w14:paraId="55907D62" w14:textId="77777777" w:rsidTr="00FA3426">
        <w:trPr>
          <w:tblHeader/>
        </w:trPr>
        <w:tc>
          <w:tcPr>
            <w:tcW w:w="856" w:type="dxa"/>
            <w:tcBorders>
              <w:top w:val="single" w:sz="4" w:space="0" w:color="auto"/>
              <w:left w:val="single" w:sz="4" w:space="0" w:color="auto"/>
              <w:bottom w:val="single" w:sz="4" w:space="0" w:color="auto"/>
              <w:right w:val="single" w:sz="4" w:space="0" w:color="auto"/>
            </w:tcBorders>
            <w:vAlign w:val="center"/>
            <w:hideMark/>
          </w:tcPr>
          <w:p w14:paraId="3EC7F5E9" w14:textId="77777777" w:rsidR="007754B9" w:rsidRPr="008365DB" w:rsidRDefault="007754B9" w:rsidP="008365DB">
            <w:pPr>
              <w:jc w:val="center"/>
              <w:rPr>
                <w:rFonts w:ascii="Times New Roman" w:hAnsi="Times New Roman"/>
                <w:sz w:val="24"/>
                <w:szCs w:val="24"/>
              </w:rPr>
            </w:pPr>
            <w:r w:rsidRPr="008365DB">
              <w:rPr>
                <w:rFonts w:ascii="Times New Roman" w:hAnsi="Times New Roman"/>
                <w:sz w:val="24"/>
                <w:szCs w:val="24"/>
              </w:rPr>
              <w:t>№ задания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31B90C" w14:textId="77777777" w:rsidR="007754B9" w:rsidRPr="008365DB" w:rsidRDefault="007754B9" w:rsidP="008365DB">
            <w:pPr>
              <w:jc w:val="center"/>
              <w:rPr>
                <w:rFonts w:ascii="Times New Roman" w:hAnsi="Times New Roman"/>
                <w:sz w:val="24"/>
                <w:szCs w:val="24"/>
              </w:rPr>
            </w:pPr>
            <w:r w:rsidRPr="008365DB">
              <w:rPr>
                <w:rFonts w:ascii="Times New Roman" w:hAnsi="Times New Roman"/>
                <w:sz w:val="24"/>
                <w:szCs w:val="24"/>
              </w:rPr>
              <w:t>Формулировка задания</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694CD30" w14:textId="77777777" w:rsidR="007754B9" w:rsidRPr="008365DB" w:rsidRDefault="007754B9" w:rsidP="008365DB">
            <w:pPr>
              <w:jc w:val="center"/>
              <w:rPr>
                <w:rFonts w:ascii="Times New Roman" w:hAnsi="Times New Roman"/>
                <w:sz w:val="24"/>
                <w:szCs w:val="24"/>
              </w:rPr>
            </w:pPr>
            <w:r w:rsidRPr="008365DB">
              <w:rPr>
                <w:rFonts w:ascii="Times New Roman" w:hAnsi="Times New Roman"/>
                <w:sz w:val="24"/>
                <w:szCs w:val="24"/>
              </w:rPr>
              <w:t>Правильный ответ (ответы)</w:t>
            </w:r>
          </w:p>
        </w:tc>
      </w:tr>
      <w:tr w:rsidR="007754B9" w:rsidRPr="008365DB" w14:paraId="131B77B8"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2326F55D"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14:paraId="289FC5AE" w14:textId="77777777" w:rsidR="007754B9" w:rsidRPr="008365DB" w:rsidRDefault="007754B9" w:rsidP="008365DB">
            <w:pPr>
              <w:rPr>
                <w:rFonts w:ascii="Times New Roman" w:hAnsi="Times New Roman"/>
                <w:sz w:val="24"/>
                <w:szCs w:val="24"/>
                <w:lang w:val="ru-RU"/>
              </w:rPr>
            </w:pPr>
            <w:r w:rsidRPr="008365DB">
              <w:rPr>
                <w:rFonts w:ascii="Times New Roman" w:hAnsi="Times New Roman"/>
                <w:sz w:val="24"/>
                <w:szCs w:val="24"/>
                <w:lang w:val="ru-RU"/>
              </w:rPr>
              <w:t>Дайте определение понятию «управление персоналом».</w:t>
            </w:r>
          </w:p>
        </w:tc>
        <w:tc>
          <w:tcPr>
            <w:tcW w:w="6095" w:type="dxa"/>
            <w:tcBorders>
              <w:top w:val="single" w:sz="4" w:space="0" w:color="auto"/>
              <w:left w:val="single" w:sz="4" w:space="0" w:color="auto"/>
              <w:bottom w:val="single" w:sz="4" w:space="0" w:color="auto"/>
              <w:right w:val="single" w:sz="4" w:space="0" w:color="auto"/>
            </w:tcBorders>
            <w:hideMark/>
          </w:tcPr>
          <w:p w14:paraId="146F7656" w14:textId="77777777" w:rsidR="007754B9" w:rsidRPr="008365DB" w:rsidRDefault="007754B9" w:rsidP="008365DB">
            <w:pPr>
              <w:rPr>
                <w:rFonts w:ascii="Times New Roman" w:hAnsi="Times New Roman"/>
                <w:sz w:val="24"/>
                <w:szCs w:val="24"/>
                <w:lang w:val="ru-RU"/>
              </w:rPr>
            </w:pPr>
            <w:r w:rsidRPr="008365DB">
              <w:rPr>
                <w:rFonts w:ascii="Times New Roman" w:hAnsi="Times New Roman"/>
                <w:sz w:val="24"/>
                <w:szCs w:val="24"/>
                <w:lang w:val="ru-RU"/>
              </w:rPr>
              <w:t xml:space="preserve"> Процесс координации всех вопросов, связанных с сотрудниками организации.</w:t>
            </w:r>
          </w:p>
        </w:tc>
      </w:tr>
      <w:tr w:rsidR="007754B9" w:rsidRPr="008365DB" w14:paraId="01D647AE"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1FCC8358"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14:paraId="03D794F9"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Приведите 3 блока управления персоналом.</w:t>
            </w:r>
          </w:p>
        </w:tc>
        <w:tc>
          <w:tcPr>
            <w:tcW w:w="6095" w:type="dxa"/>
            <w:tcBorders>
              <w:top w:val="single" w:sz="4" w:space="0" w:color="auto"/>
              <w:left w:val="single" w:sz="4" w:space="0" w:color="auto"/>
              <w:bottom w:val="single" w:sz="4" w:space="0" w:color="auto"/>
              <w:right w:val="single" w:sz="4" w:space="0" w:color="auto"/>
            </w:tcBorders>
            <w:hideMark/>
          </w:tcPr>
          <w:p w14:paraId="007ACB4F" w14:textId="77777777" w:rsidR="007754B9" w:rsidRPr="008365DB" w:rsidRDefault="007754B9" w:rsidP="008365DB">
            <w:pPr>
              <w:rPr>
                <w:rFonts w:ascii="Times New Roman" w:hAnsi="Times New Roman"/>
                <w:sz w:val="24"/>
                <w:szCs w:val="24"/>
                <w:lang w:val="ru-RU"/>
              </w:rPr>
            </w:pPr>
            <w:r w:rsidRPr="008365DB">
              <w:rPr>
                <w:rFonts w:ascii="Times New Roman" w:hAnsi="Times New Roman"/>
                <w:sz w:val="24"/>
                <w:szCs w:val="24"/>
                <w:lang w:val="ru-RU"/>
              </w:rPr>
              <w:t>Управление кадрами, управление условиями труда, социальное управление.</w:t>
            </w:r>
          </w:p>
        </w:tc>
      </w:tr>
      <w:tr w:rsidR="007754B9" w:rsidRPr="008365DB" w14:paraId="630C5A03"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1488979C"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14:paraId="572CFFE4"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Что представляют собой объект управления персоналом?</w:t>
            </w:r>
          </w:p>
        </w:tc>
        <w:tc>
          <w:tcPr>
            <w:tcW w:w="6095" w:type="dxa"/>
            <w:tcBorders>
              <w:top w:val="single" w:sz="4" w:space="0" w:color="auto"/>
              <w:left w:val="single" w:sz="4" w:space="0" w:color="auto"/>
              <w:bottom w:val="single" w:sz="4" w:space="0" w:color="auto"/>
              <w:right w:val="single" w:sz="4" w:space="0" w:color="auto"/>
            </w:tcBorders>
            <w:hideMark/>
          </w:tcPr>
          <w:p w14:paraId="7461B291"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sz w:val="24"/>
                <w:szCs w:val="24"/>
                <w:lang w:val="ru-RU"/>
              </w:rPr>
              <w:t xml:space="preserve"> Конкретные люди, работники предприятия, их личные, групповые и корпоративные интересы.</w:t>
            </w:r>
          </w:p>
        </w:tc>
      </w:tr>
      <w:tr w:rsidR="007754B9" w:rsidRPr="008365DB" w14:paraId="642D951B"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6BE6104F"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lastRenderedPageBreak/>
              <w:t>4</w:t>
            </w:r>
          </w:p>
        </w:tc>
        <w:tc>
          <w:tcPr>
            <w:tcW w:w="3402" w:type="dxa"/>
            <w:tcBorders>
              <w:top w:val="single" w:sz="4" w:space="0" w:color="auto"/>
              <w:left w:val="single" w:sz="4" w:space="0" w:color="auto"/>
              <w:bottom w:val="single" w:sz="4" w:space="0" w:color="auto"/>
              <w:right w:val="single" w:sz="4" w:space="0" w:color="auto"/>
            </w:tcBorders>
            <w:hideMark/>
          </w:tcPr>
          <w:p w14:paraId="740CA420"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Что представляют собой субъект управления персоналом?</w:t>
            </w:r>
          </w:p>
        </w:tc>
        <w:tc>
          <w:tcPr>
            <w:tcW w:w="6095" w:type="dxa"/>
            <w:tcBorders>
              <w:top w:val="single" w:sz="4" w:space="0" w:color="auto"/>
              <w:left w:val="single" w:sz="4" w:space="0" w:color="auto"/>
              <w:bottom w:val="single" w:sz="4" w:space="0" w:color="auto"/>
              <w:right w:val="single" w:sz="4" w:space="0" w:color="auto"/>
            </w:tcBorders>
            <w:hideMark/>
          </w:tcPr>
          <w:p w14:paraId="24016287"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sz w:val="24"/>
                <w:szCs w:val="24"/>
                <w:lang w:val="ru-RU"/>
              </w:rPr>
              <w:t xml:space="preserve"> У</w:t>
            </w:r>
            <w:r w:rsidRPr="008365DB">
              <w:rPr>
                <w:rFonts w:ascii="Times New Roman" w:hAnsi="Times New Roman"/>
                <w:bCs/>
                <w:iCs/>
                <w:sz w:val="24"/>
                <w:szCs w:val="24"/>
                <w:lang w:val="ru-RU"/>
              </w:rPr>
              <w:t>правляющая подсистема – работодатель и его представители – менеджеры, наделенные специальными полномочиями.</w:t>
            </w:r>
          </w:p>
        </w:tc>
      </w:tr>
      <w:tr w:rsidR="007754B9" w:rsidRPr="008365DB" w14:paraId="601B9C45"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43BE1243"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hideMark/>
          </w:tcPr>
          <w:p w14:paraId="6DCF6BEE"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Какие виды численности персонала рассчитывают на предприятии?</w:t>
            </w:r>
          </w:p>
        </w:tc>
        <w:tc>
          <w:tcPr>
            <w:tcW w:w="6095" w:type="dxa"/>
            <w:tcBorders>
              <w:top w:val="single" w:sz="4" w:space="0" w:color="auto"/>
              <w:left w:val="single" w:sz="4" w:space="0" w:color="auto"/>
              <w:bottom w:val="single" w:sz="4" w:space="0" w:color="auto"/>
              <w:right w:val="single" w:sz="4" w:space="0" w:color="auto"/>
            </w:tcBorders>
            <w:hideMark/>
          </w:tcPr>
          <w:p w14:paraId="496C7043"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Списочная, среднесписочная численность; явочный состав; численность фактически работавших</w:t>
            </w:r>
          </w:p>
        </w:tc>
      </w:tr>
      <w:tr w:rsidR="007754B9" w:rsidRPr="008365DB" w14:paraId="6811A61A"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1E46EC6B"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14:paraId="21E8872F"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Перечислите основные принципы управления персоналом.</w:t>
            </w:r>
          </w:p>
        </w:tc>
        <w:tc>
          <w:tcPr>
            <w:tcW w:w="6095" w:type="dxa"/>
            <w:tcBorders>
              <w:top w:val="single" w:sz="4" w:space="0" w:color="auto"/>
              <w:left w:val="single" w:sz="4" w:space="0" w:color="auto"/>
              <w:bottom w:val="single" w:sz="4" w:space="0" w:color="auto"/>
              <w:right w:val="single" w:sz="4" w:space="0" w:color="auto"/>
            </w:tcBorders>
            <w:hideMark/>
          </w:tcPr>
          <w:p w14:paraId="7096E665"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 xml:space="preserve"> Научность, плановость, единство распорядительства; сочетание единоначалия и коллегиальности и др.</w:t>
            </w:r>
          </w:p>
        </w:tc>
      </w:tr>
      <w:tr w:rsidR="007754B9" w:rsidRPr="008365DB" w14:paraId="04E507BA"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081E2591"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hideMark/>
          </w:tcPr>
          <w:p w14:paraId="0793D14B"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Перечислите 4 принципа построения кадровой политики.</w:t>
            </w:r>
          </w:p>
        </w:tc>
        <w:tc>
          <w:tcPr>
            <w:tcW w:w="6095" w:type="dxa"/>
            <w:tcBorders>
              <w:top w:val="single" w:sz="4" w:space="0" w:color="auto"/>
              <w:left w:val="single" w:sz="4" w:space="0" w:color="auto"/>
              <w:bottom w:val="single" w:sz="4" w:space="0" w:color="auto"/>
              <w:right w:val="single" w:sz="4" w:space="0" w:color="auto"/>
            </w:tcBorders>
            <w:hideMark/>
          </w:tcPr>
          <w:p w14:paraId="4CD0E4C4" w14:textId="77777777" w:rsidR="007754B9" w:rsidRPr="008365DB" w:rsidRDefault="007754B9" w:rsidP="008365DB">
            <w:pPr>
              <w:rPr>
                <w:rFonts w:ascii="Times New Roman" w:hAnsi="Times New Roman"/>
                <w:bCs/>
                <w:iCs/>
                <w:sz w:val="24"/>
                <w:szCs w:val="24"/>
              </w:rPr>
            </w:pPr>
            <w:r w:rsidRPr="008365DB">
              <w:rPr>
                <w:rFonts w:ascii="Times New Roman" w:hAnsi="Times New Roman"/>
                <w:bCs/>
                <w:iCs/>
                <w:sz w:val="24"/>
                <w:szCs w:val="24"/>
              </w:rPr>
              <w:t>Научность, комплексность, системность, эффективность</w:t>
            </w:r>
          </w:p>
        </w:tc>
      </w:tr>
      <w:tr w:rsidR="007754B9" w:rsidRPr="008365DB" w14:paraId="1FD7A67B"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616619D9"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hideMark/>
          </w:tcPr>
          <w:p w14:paraId="24FA8B47" w14:textId="77777777" w:rsidR="007754B9" w:rsidRPr="008365DB" w:rsidRDefault="007754B9" w:rsidP="008365DB">
            <w:pPr>
              <w:rPr>
                <w:rFonts w:ascii="Times New Roman" w:hAnsi="Times New Roman"/>
                <w:sz w:val="24"/>
                <w:szCs w:val="24"/>
                <w:lang w:val="ru-RU"/>
              </w:rPr>
            </w:pPr>
            <w:r w:rsidRPr="008365DB">
              <w:rPr>
                <w:rFonts w:ascii="Times New Roman" w:hAnsi="Times New Roman"/>
                <w:sz w:val="24"/>
                <w:szCs w:val="24"/>
                <w:lang w:val="ru-RU"/>
              </w:rPr>
              <w:t>Что подразумевает принцип обусловленности функций управления персоналом целями производства?</w:t>
            </w:r>
          </w:p>
        </w:tc>
        <w:tc>
          <w:tcPr>
            <w:tcW w:w="6095" w:type="dxa"/>
            <w:tcBorders>
              <w:top w:val="single" w:sz="4" w:space="0" w:color="auto"/>
              <w:left w:val="single" w:sz="4" w:space="0" w:color="auto"/>
              <w:bottom w:val="single" w:sz="4" w:space="0" w:color="auto"/>
              <w:right w:val="single" w:sz="4" w:space="0" w:color="auto"/>
            </w:tcBorders>
            <w:hideMark/>
          </w:tcPr>
          <w:p w14:paraId="3ABDD66B" w14:textId="77777777" w:rsidR="007754B9" w:rsidRPr="008365DB" w:rsidRDefault="007754B9" w:rsidP="008365DB">
            <w:pPr>
              <w:rPr>
                <w:rFonts w:ascii="Times New Roman" w:hAnsi="Times New Roman"/>
                <w:sz w:val="24"/>
                <w:szCs w:val="24"/>
                <w:lang w:val="ru-RU"/>
              </w:rPr>
            </w:pPr>
            <w:r w:rsidRPr="008365DB">
              <w:rPr>
                <w:rFonts w:ascii="Times New Roman" w:hAnsi="Times New Roman"/>
                <w:sz w:val="24"/>
                <w:szCs w:val="24"/>
                <w:lang w:val="ru-RU"/>
              </w:rPr>
              <w:t>Функции управления персоналом формируются и изменяются не произвольно, а в соответствии с целями производства</w:t>
            </w:r>
          </w:p>
        </w:tc>
      </w:tr>
      <w:tr w:rsidR="007754B9" w:rsidRPr="008365DB" w14:paraId="612884B2" w14:textId="77777777" w:rsidTr="007754B9">
        <w:trPr>
          <w:trHeight w:val="507"/>
        </w:trPr>
        <w:tc>
          <w:tcPr>
            <w:tcW w:w="856" w:type="dxa"/>
            <w:tcBorders>
              <w:top w:val="single" w:sz="4" w:space="0" w:color="auto"/>
              <w:left w:val="single" w:sz="4" w:space="0" w:color="auto"/>
              <w:bottom w:val="single" w:sz="4" w:space="0" w:color="auto"/>
              <w:right w:val="single" w:sz="4" w:space="0" w:color="auto"/>
            </w:tcBorders>
            <w:hideMark/>
          </w:tcPr>
          <w:p w14:paraId="2F1A8DD5"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hideMark/>
          </w:tcPr>
          <w:p w14:paraId="28BFF35B"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Какие виды кадровой политики применяются в зависимости от уровня осознанности правил и норм кадровых мероприятий, уровня непосредственного влияния руководства на кадровую ситуацию?</w:t>
            </w:r>
          </w:p>
        </w:tc>
        <w:tc>
          <w:tcPr>
            <w:tcW w:w="6095" w:type="dxa"/>
            <w:tcBorders>
              <w:top w:val="single" w:sz="4" w:space="0" w:color="auto"/>
              <w:left w:val="single" w:sz="4" w:space="0" w:color="auto"/>
              <w:bottom w:val="single" w:sz="4" w:space="0" w:color="auto"/>
              <w:right w:val="single" w:sz="4" w:space="0" w:color="auto"/>
            </w:tcBorders>
            <w:hideMark/>
          </w:tcPr>
          <w:p w14:paraId="66E7AEC4"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Пассивная, реактивная, превентивная, активная кадровая политика</w:t>
            </w:r>
          </w:p>
        </w:tc>
      </w:tr>
      <w:tr w:rsidR="007754B9" w:rsidRPr="008365DB" w14:paraId="21778552"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6A77854A"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hideMark/>
          </w:tcPr>
          <w:p w14:paraId="064165EB"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Дайте определение кадровой службе предприятия.</w:t>
            </w:r>
          </w:p>
        </w:tc>
        <w:tc>
          <w:tcPr>
            <w:tcW w:w="6095" w:type="dxa"/>
            <w:tcBorders>
              <w:top w:val="single" w:sz="4" w:space="0" w:color="auto"/>
              <w:left w:val="single" w:sz="4" w:space="0" w:color="auto"/>
              <w:bottom w:val="single" w:sz="4" w:space="0" w:color="auto"/>
              <w:right w:val="single" w:sz="4" w:space="0" w:color="auto"/>
            </w:tcBorders>
            <w:hideMark/>
          </w:tcPr>
          <w:p w14:paraId="15EF896B"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 xml:space="preserve">Совокупность специализированных структурных подразделений в сфере управления предприятием. </w:t>
            </w:r>
          </w:p>
        </w:tc>
      </w:tr>
      <w:tr w:rsidR="007754B9" w:rsidRPr="008365DB" w14:paraId="16DC5962"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01425E27"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hideMark/>
          </w:tcPr>
          <w:p w14:paraId="6A22BCF5"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Раскройте сущность понятия «кадровая стратегия».</w:t>
            </w:r>
          </w:p>
        </w:tc>
        <w:tc>
          <w:tcPr>
            <w:tcW w:w="6095" w:type="dxa"/>
            <w:tcBorders>
              <w:top w:val="single" w:sz="4" w:space="0" w:color="auto"/>
              <w:left w:val="single" w:sz="4" w:space="0" w:color="auto"/>
              <w:bottom w:val="single" w:sz="4" w:space="0" w:color="auto"/>
              <w:right w:val="single" w:sz="4" w:space="0" w:color="auto"/>
            </w:tcBorders>
            <w:hideMark/>
          </w:tcPr>
          <w:p w14:paraId="51B7E516"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Программа действий по достижению определённых целей, рассчитанная на определённый период.</w:t>
            </w:r>
          </w:p>
        </w:tc>
      </w:tr>
      <w:tr w:rsidR="007754B9" w:rsidRPr="008365DB" w14:paraId="0FA38024"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1E5DB6A8"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hideMark/>
          </w:tcPr>
          <w:p w14:paraId="0C350B66"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В чём сущность маркетинга персонала?</w:t>
            </w:r>
          </w:p>
        </w:tc>
        <w:tc>
          <w:tcPr>
            <w:tcW w:w="6095" w:type="dxa"/>
            <w:tcBorders>
              <w:top w:val="single" w:sz="4" w:space="0" w:color="auto"/>
              <w:left w:val="single" w:sz="4" w:space="0" w:color="auto"/>
              <w:bottom w:val="single" w:sz="4" w:space="0" w:color="auto"/>
              <w:right w:val="single" w:sz="4" w:space="0" w:color="auto"/>
            </w:tcBorders>
            <w:hideMark/>
          </w:tcPr>
          <w:p w14:paraId="6A02FCA7"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 xml:space="preserve">Вид управленческой деятельности, направленной на удовлетворение потребностей сторон в процессе их трудовых отношений. </w:t>
            </w:r>
          </w:p>
        </w:tc>
      </w:tr>
      <w:tr w:rsidR="007754B9" w:rsidRPr="008365DB" w14:paraId="6F449D81"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0E77A705"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13</w:t>
            </w:r>
          </w:p>
        </w:tc>
        <w:tc>
          <w:tcPr>
            <w:tcW w:w="3402" w:type="dxa"/>
            <w:tcBorders>
              <w:top w:val="single" w:sz="4" w:space="0" w:color="auto"/>
              <w:left w:val="single" w:sz="4" w:space="0" w:color="auto"/>
              <w:bottom w:val="single" w:sz="4" w:space="0" w:color="auto"/>
              <w:right w:val="single" w:sz="4" w:space="0" w:color="auto"/>
            </w:tcBorders>
            <w:hideMark/>
          </w:tcPr>
          <w:p w14:paraId="1F4F184D"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Назовите условия реализации трудового потенциала.</w:t>
            </w:r>
          </w:p>
        </w:tc>
        <w:tc>
          <w:tcPr>
            <w:tcW w:w="6095" w:type="dxa"/>
            <w:tcBorders>
              <w:top w:val="single" w:sz="4" w:space="0" w:color="auto"/>
              <w:left w:val="single" w:sz="4" w:space="0" w:color="auto"/>
              <w:bottom w:val="single" w:sz="4" w:space="0" w:color="auto"/>
              <w:right w:val="single" w:sz="4" w:space="0" w:color="auto"/>
            </w:tcBorders>
            <w:hideMark/>
          </w:tcPr>
          <w:p w14:paraId="3863FF44"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Техническая вооруженность труда, уровень механизации труда, организация труда</w:t>
            </w:r>
          </w:p>
        </w:tc>
      </w:tr>
      <w:tr w:rsidR="007754B9" w:rsidRPr="008365DB" w14:paraId="0960C4CA"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365B5AD8"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B8E968" w14:textId="77777777" w:rsidR="007754B9" w:rsidRPr="008365DB" w:rsidRDefault="007754B9" w:rsidP="008365DB">
            <w:pPr>
              <w:rPr>
                <w:rFonts w:ascii="Times New Roman" w:hAnsi="Times New Roman"/>
                <w:sz w:val="24"/>
                <w:szCs w:val="24"/>
                <w:lang w:val="ru-RU"/>
              </w:rPr>
            </w:pPr>
            <w:r w:rsidRPr="008365DB">
              <w:rPr>
                <w:rFonts w:ascii="Times New Roman" w:hAnsi="Times New Roman"/>
                <w:sz w:val="24"/>
                <w:szCs w:val="24"/>
                <w:lang w:val="ru-RU"/>
              </w:rPr>
              <w:t>Что относится к обеспечивающим подсистемам системы управления персоналом?</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14:paraId="75DF2BEC"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lang w:val="ru-RU"/>
              </w:rPr>
              <w:t xml:space="preserve"> </w:t>
            </w:r>
            <w:r w:rsidRPr="008365DB">
              <w:rPr>
                <w:rFonts w:ascii="Times New Roman" w:hAnsi="Times New Roman"/>
                <w:sz w:val="24"/>
                <w:szCs w:val="24"/>
              </w:rPr>
              <w:t>Правовое, информационное, делопроизводственное обеспечения</w:t>
            </w:r>
          </w:p>
          <w:p w14:paraId="0DA4E137" w14:textId="77777777" w:rsidR="007754B9" w:rsidRPr="008365DB" w:rsidRDefault="007754B9" w:rsidP="008365DB">
            <w:pPr>
              <w:rPr>
                <w:rFonts w:ascii="Times New Roman" w:hAnsi="Times New Roman"/>
                <w:sz w:val="24"/>
                <w:szCs w:val="24"/>
              </w:rPr>
            </w:pPr>
          </w:p>
        </w:tc>
      </w:tr>
      <w:tr w:rsidR="007754B9" w:rsidRPr="008365DB" w14:paraId="66CE832D" w14:textId="77777777" w:rsidTr="007754B9">
        <w:tc>
          <w:tcPr>
            <w:tcW w:w="856" w:type="dxa"/>
            <w:tcBorders>
              <w:top w:val="single" w:sz="4" w:space="0" w:color="auto"/>
              <w:left w:val="single" w:sz="4" w:space="0" w:color="auto"/>
              <w:bottom w:val="single" w:sz="4" w:space="0" w:color="auto"/>
              <w:right w:val="single" w:sz="4" w:space="0" w:color="auto"/>
            </w:tcBorders>
            <w:hideMark/>
          </w:tcPr>
          <w:p w14:paraId="606A29A3"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15</w:t>
            </w:r>
          </w:p>
        </w:tc>
        <w:tc>
          <w:tcPr>
            <w:tcW w:w="3402" w:type="dxa"/>
            <w:tcBorders>
              <w:top w:val="single" w:sz="4" w:space="0" w:color="auto"/>
              <w:left w:val="single" w:sz="4" w:space="0" w:color="auto"/>
              <w:bottom w:val="single" w:sz="4" w:space="0" w:color="auto"/>
              <w:right w:val="single" w:sz="4" w:space="0" w:color="auto"/>
            </w:tcBorders>
            <w:hideMark/>
          </w:tcPr>
          <w:p w14:paraId="63CC2B27"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Перечислите традиционные методы отбора сотрудников.</w:t>
            </w:r>
          </w:p>
        </w:tc>
        <w:tc>
          <w:tcPr>
            <w:tcW w:w="6095" w:type="dxa"/>
            <w:tcBorders>
              <w:top w:val="single" w:sz="4" w:space="0" w:color="auto"/>
              <w:left w:val="single" w:sz="4" w:space="0" w:color="auto"/>
              <w:bottom w:val="single" w:sz="4" w:space="0" w:color="auto"/>
              <w:right w:val="single" w:sz="4" w:space="0" w:color="auto"/>
            </w:tcBorders>
            <w:hideMark/>
          </w:tcPr>
          <w:p w14:paraId="2AA06850" w14:textId="77777777" w:rsidR="007754B9" w:rsidRPr="008365DB" w:rsidRDefault="007754B9" w:rsidP="008365DB">
            <w:pPr>
              <w:rPr>
                <w:rFonts w:ascii="Times New Roman" w:hAnsi="Times New Roman"/>
                <w:bCs/>
                <w:iCs/>
                <w:sz w:val="24"/>
                <w:szCs w:val="24"/>
                <w:lang w:val="ru-RU"/>
              </w:rPr>
            </w:pPr>
            <w:r w:rsidRPr="008365DB">
              <w:rPr>
                <w:rFonts w:ascii="Times New Roman" w:hAnsi="Times New Roman"/>
                <w:bCs/>
                <w:iCs/>
                <w:sz w:val="24"/>
                <w:szCs w:val="24"/>
                <w:lang w:val="ru-RU"/>
              </w:rPr>
              <w:t>Анализ анкетных данных; собеседование, тестирование.</w:t>
            </w:r>
          </w:p>
        </w:tc>
      </w:tr>
    </w:tbl>
    <w:p w14:paraId="2E993C06" w14:textId="53CD342B" w:rsidR="005A0449" w:rsidRPr="008365DB" w:rsidRDefault="0083388C" w:rsidP="008365DB">
      <w:pPr>
        <w:pStyle w:val="2"/>
        <w:spacing w:before="0"/>
        <w:rPr>
          <w:rFonts w:cs="Times New Roman"/>
          <w:sz w:val="24"/>
          <w:szCs w:val="24"/>
          <w:lang w:eastAsia="ru-RU"/>
        </w:rPr>
      </w:pPr>
      <w:bookmarkStart w:id="105" w:name="_Toc161759883"/>
      <w:r w:rsidRPr="008365DB">
        <w:rPr>
          <w:rFonts w:cs="Times New Roman"/>
          <w:sz w:val="24"/>
          <w:szCs w:val="24"/>
          <w:lang w:eastAsia="ru-RU"/>
        </w:rPr>
        <w:t xml:space="preserve">Дисциплина: </w:t>
      </w:r>
      <w:r w:rsidR="005A0449" w:rsidRPr="008365DB">
        <w:rPr>
          <w:rFonts w:cs="Times New Roman"/>
          <w:sz w:val="24"/>
          <w:szCs w:val="24"/>
          <w:lang w:eastAsia="ru-RU"/>
        </w:rPr>
        <w:t>Планирование и анализ затрат на предприятии</w:t>
      </w:r>
      <w:bookmarkEnd w:id="105"/>
      <w:r w:rsidR="005A0449" w:rsidRPr="008365DB">
        <w:rPr>
          <w:rFonts w:cs="Times New Roman"/>
          <w:sz w:val="24"/>
          <w:szCs w:val="24"/>
          <w:lang w:eastAsia="ru-RU"/>
        </w:rPr>
        <w:tab/>
      </w:r>
    </w:p>
    <w:p w14:paraId="08B20B0A"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W w:w="104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4475"/>
        <w:gridCol w:w="3657"/>
        <w:gridCol w:w="1822"/>
      </w:tblGrid>
      <w:tr w:rsidR="007754B9" w:rsidRPr="008365DB" w14:paraId="2D447F13" w14:textId="77777777" w:rsidTr="007754B9">
        <w:trPr>
          <w:tblHeader/>
        </w:trPr>
        <w:tc>
          <w:tcPr>
            <w:tcW w:w="458" w:type="dxa"/>
            <w:tcBorders>
              <w:top w:val="single" w:sz="4" w:space="0" w:color="000000"/>
              <w:left w:val="single" w:sz="4" w:space="0" w:color="000000"/>
              <w:bottom w:val="single" w:sz="4" w:space="0" w:color="000000"/>
              <w:right w:val="single" w:sz="4" w:space="0" w:color="000000"/>
            </w:tcBorders>
            <w:hideMark/>
          </w:tcPr>
          <w:p w14:paraId="315E3E9F"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w:t>
            </w:r>
          </w:p>
        </w:tc>
        <w:tc>
          <w:tcPr>
            <w:tcW w:w="4475" w:type="dxa"/>
            <w:tcBorders>
              <w:top w:val="single" w:sz="4" w:space="0" w:color="000000"/>
              <w:left w:val="single" w:sz="4" w:space="0" w:color="000000"/>
              <w:bottom w:val="single" w:sz="4" w:space="0" w:color="000000"/>
              <w:right w:val="single" w:sz="4" w:space="0" w:color="000000"/>
            </w:tcBorders>
            <w:hideMark/>
          </w:tcPr>
          <w:p w14:paraId="07953840"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Формулировка </w:t>
            </w:r>
          </w:p>
          <w:p w14:paraId="029BA49A"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w:t>
            </w:r>
          </w:p>
        </w:tc>
        <w:tc>
          <w:tcPr>
            <w:tcW w:w="3657" w:type="dxa"/>
            <w:tcBorders>
              <w:top w:val="single" w:sz="4" w:space="0" w:color="000000"/>
              <w:left w:val="single" w:sz="4" w:space="0" w:color="000000"/>
              <w:bottom w:val="single" w:sz="4" w:space="0" w:color="000000"/>
              <w:right w:val="single" w:sz="4" w:space="0" w:color="000000"/>
            </w:tcBorders>
            <w:hideMark/>
          </w:tcPr>
          <w:p w14:paraId="28066803"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w:t>
            </w:r>
          </w:p>
          <w:p w14:paraId="18D0FA2F"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ответа</w:t>
            </w:r>
          </w:p>
        </w:tc>
        <w:tc>
          <w:tcPr>
            <w:tcW w:w="1822" w:type="dxa"/>
            <w:tcBorders>
              <w:top w:val="single" w:sz="4" w:space="0" w:color="000000"/>
              <w:left w:val="single" w:sz="4" w:space="0" w:color="000000"/>
              <w:bottom w:val="single" w:sz="4" w:space="0" w:color="000000"/>
              <w:right w:val="single" w:sz="4" w:space="0" w:color="000000"/>
            </w:tcBorders>
            <w:hideMark/>
          </w:tcPr>
          <w:p w14:paraId="241AA54F"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754B9" w:rsidRPr="008365DB" w14:paraId="668DE136" w14:textId="77777777" w:rsidTr="007754B9">
        <w:trPr>
          <w:trHeight w:val="769"/>
        </w:trPr>
        <w:tc>
          <w:tcPr>
            <w:tcW w:w="458" w:type="dxa"/>
            <w:tcBorders>
              <w:top w:val="single" w:sz="4" w:space="0" w:color="000000"/>
              <w:left w:val="single" w:sz="4" w:space="0" w:color="000000"/>
              <w:bottom w:val="single" w:sz="4" w:space="0" w:color="000000"/>
              <w:right w:val="single" w:sz="4" w:space="0" w:color="000000"/>
            </w:tcBorders>
            <w:hideMark/>
          </w:tcPr>
          <w:p w14:paraId="37CBB84C"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1</w:t>
            </w:r>
          </w:p>
        </w:tc>
        <w:tc>
          <w:tcPr>
            <w:tcW w:w="4475" w:type="dxa"/>
            <w:tcBorders>
              <w:top w:val="single" w:sz="4" w:space="0" w:color="000000"/>
              <w:left w:val="single" w:sz="4" w:space="0" w:color="000000"/>
              <w:bottom w:val="single" w:sz="4" w:space="0" w:color="000000"/>
              <w:right w:val="single" w:sz="4" w:space="0" w:color="000000"/>
            </w:tcBorders>
            <w:hideMark/>
          </w:tcPr>
          <w:p w14:paraId="1D69FE86"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Центр ответственности, в котором сотрудники контролируют затраты, но не контролируют прибыль и другие экономические показатели: </w:t>
            </w:r>
          </w:p>
        </w:tc>
        <w:tc>
          <w:tcPr>
            <w:tcW w:w="3657" w:type="dxa"/>
            <w:tcBorders>
              <w:top w:val="single" w:sz="4" w:space="0" w:color="000000"/>
              <w:left w:val="single" w:sz="4" w:space="0" w:color="000000"/>
              <w:bottom w:val="single" w:sz="4" w:space="0" w:color="000000"/>
              <w:right w:val="single" w:sz="4" w:space="0" w:color="000000"/>
            </w:tcBorders>
            <w:hideMark/>
          </w:tcPr>
          <w:p w14:paraId="06561607"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центр доходов; </w:t>
            </w:r>
          </w:p>
          <w:p w14:paraId="2F97B8A0"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центр прибыли; </w:t>
            </w:r>
          </w:p>
          <w:p w14:paraId="6A92A0CC"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центр затрат; </w:t>
            </w:r>
          </w:p>
          <w:p w14:paraId="162FA7AD"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центр инвестиций</w:t>
            </w:r>
          </w:p>
        </w:tc>
        <w:tc>
          <w:tcPr>
            <w:tcW w:w="1822" w:type="dxa"/>
            <w:tcBorders>
              <w:top w:val="single" w:sz="4" w:space="0" w:color="000000"/>
              <w:left w:val="single" w:sz="4" w:space="0" w:color="000000"/>
              <w:bottom w:val="single" w:sz="4" w:space="0" w:color="000000"/>
              <w:right w:val="single" w:sz="4" w:space="0" w:color="000000"/>
            </w:tcBorders>
            <w:hideMark/>
          </w:tcPr>
          <w:p w14:paraId="3D404B19"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55E041AF" w14:textId="77777777" w:rsidTr="007754B9">
        <w:trPr>
          <w:trHeight w:val="440"/>
        </w:trPr>
        <w:tc>
          <w:tcPr>
            <w:tcW w:w="458" w:type="dxa"/>
            <w:tcBorders>
              <w:top w:val="single" w:sz="4" w:space="0" w:color="000000"/>
              <w:left w:val="single" w:sz="4" w:space="0" w:color="000000"/>
              <w:bottom w:val="single" w:sz="4" w:space="0" w:color="000000"/>
              <w:right w:val="single" w:sz="4" w:space="0" w:color="000000"/>
            </w:tcBorders>
            <w:hideMark/>
          </w:tcPr>
          <w:p w14:paraId="6C05BA5E"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2</w:t>
            </w:r>
          </w:p>
        </w:tc>
        <w:tc>
          <w:tcPr>
            <w:tcW w:w="4475" w:type="dxa"/>
            <w:tcBorders>
              <w:top w:val="single" w:sz="4" w:space="0" w:color="000000"/>
              <w:left w:val="single" w:sz="4" w:space="0" w:color="000000"/>
              <w:bottom w:val="single" w:sz="4" w:space="0" w:color="000000"/>
              <w:right w:val="single" w:sz="4" w:space="0" w:color="000000"/>
            </w:tcBorders>
            <w:hideMark/>
          </w:tcPr>
          <w:p w14:paraId="32CB9B9D"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Первичные единицы учета, характеризующиеся единообразием функций и производственных операций (технологическая линия, станок, строительная машина и пр.): </w:t>
            </w:r>
          </w:p>
        </w:tc>
        <w:tc>
          <w:tcPr>
            <w:tcW w:w="3657" w:type="dxa"/>
            <w:tcBorders>
              <w:top w:val="single" w:sz="4" w:space="0" w:color="000000"/>
              <w:left w:val="single" w:sz="4" w:space="0" w:color="000000"/>
              <w:bottom w:val="single" w:sz="4" w:space="0" w:color="000000"/>
              <w:right w:val="single" w:sz="4" w:space="0" w:color="000000"/>
            </w:tcBorders>
            <w:hideMark/>
          </w:tcPr>
          <w:p w14:paraId="481DAC6D"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центры затрат; </w:t>
            </w:r>
          </w:p>
          <w:p w14:paraId="356CBBFF"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центры доходов;</w:t>
            </w:r>
          </w:p>
          <w:p w14:paraId="2774FCC8"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центры инвестиций;</w:t>
            </w:r>
          </w:p>
          <w:p w14:paraId="4E1241A6"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места возникновения затрат.</w:t>
            </w:r>
          </w:p>
        </w:tc>
        <w:tc>
          <w:tcPr>
            <w:tcW w:w="1822" w:type="dxa"/>
            <w:tcBorders>
              <w:top w:val="single" w:sz="4" w:space="0" w:color="000000"/>
              <w:left w:val="single" w:sz="4" w:space="0" w:color="000000"/>
              <w:bottom w:val="single" w:sz="4" w:space="0" w:color="000000"/>
              <w:right w:val="single" w:sz="4" w:space="0" w:color="000000"/>
            </w:tcBorders>
            <w:hideMark/>
          </w:tcPr>
          <w:p w14:paraId="2D6D519A"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7754B9" w:rsidRPr="008365DB" w14:paraId="420DBE90" w14:textId="77777777" w:rsidTr="007754B9">
        <w:trPr>
          <w:trHeight w:val="898"/>
        </w:trPr>
        <w:tc>
          <w:tcPr>
            <w:tcW w:w="458" w:type="dxa"/>
            <w:tcBorders>
              <w:top w:val="single" w:sz="4" w:space="0" w:color="000000"/>
              <w:left w:val="single" w:sz="4" w:space="0" w:color="000000"/>
              <w:bottom w:val="single" w:sz="4" w:space="0" w:color="000000"/>
              <w:right w:val="single" w:sz="4" w:space="0" w:color="000000"/>
            </w:tcBorders>
            <w:hideMark/>
          </w:tcPr>
          <w:p w14:paraId="1744AE05"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3</w:t>
            </w:r>
          </w:p>
        </w:tc>
        <w:tc>
          <w:tcPr>
            <w:tcW w:w="4475" w:type="dxa"/>
            <w:tcBorders>
              <w:top w:val="single" w:sz="4" w:space="0" w:color="000000"/>
              <w:left w:val="single" w:sz="4" w:space="0" w:color="000000"/>
              <w:bottom w:val="single" w:sz="4" w:space="0" w:color="000000"/>
              <w:right w:val="single" w:sz="4" w:space="0" w:color="000000"/>
            </w:tcBorders>
            <w:hideMark/>
          </w:tcPr>
          <w:p w14:paraId="40D4A851"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Виды продуктов, полуфабрикатов, работ и услуг, имеющих потребительскую стоимость, для которых необходимо рассчитать себестоимость: </w:t>
            </w:r>
          </w:p>
        </w:tc>
        <w:tc>
          <w:tcPr>
            <w:tcW w:w="3657" w:type="dxa"/>
            <w:tcBorders>
              <w:top w:val="single" w:sz="4" w:space="0" w:color="000000"/>
              <w:left w:val="single" w:sz="4" w:space="0" w:color="000000"/>
              <w:bottom w:val="single" w:sz="4" w:space="0" w:color="000000"/>
              <w:right w:val="single" w:sz="4" w:space="0" w:color="000000"/>
            </w:tcBorders>
            <w:hideMark/>
          </w:tcPr>
          <w:p w14:paraId="394A159A"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субъекты калькулирования;</w:t>
            </w:r>
          </w:p>
          <w:p w14:paraId="6A2B772E"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объекты калькулирования; </w:t>
            </w:r>
          </w:p>
          <w:p w14:paraId="20880F6E"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калькуляционная единица; </w:t>
            </w:r>
          </w:p>
          <w:p w14:paraId="1EC4C222"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передел.</w:t>
            </w:r>
          </w:p>
        </w:tc>
        <w:tc>
          <w:tcPr>
            <w:tcW w:w="1822" w:type="dxa"/>
            <w:tcBorders>
              <w:top w:val="single" w:sz="4" w:space="0" w:color="000000"/>
              <w:left w:val="single" w:sz="4" w:space="0" w:color="000000"/>
              <w:bottom w:val="single" w:sz="4" w:space="0" w:color="000000"/>
              <w:right w:val="single" w:sz="4" w:space="0" w:color="000000"/>
            </w:tcBorders>
            <w:hideMark/>
          </w:tcPr>
          <w:p w14:paraId="7D585DA7"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7754B9" w:rsidRPr="008365DB" w14:paraId="5818B669" w14:textId="77777777" w:rsidTr="007754B9">
        <w:tc>
          <w:tcPr>
            <w:tcW w:w="458" w:type="dxa"/>
            <w:tcBorders>
              <w:top w:val="single" w:sz="4" w:space="0" w:color="000000"/>
              <w:left w:val="single" w:sz="4" w:space="0" w:color="000000"/>
              <w:bottom w:val="single" w:sz="4" w:space="0" w:color="000000"/>
              <w:right w:val="single" w:sz="4" w:space="0" w:color="000000"/>
            </w:tcBorders>
            <w:hideMark/>
          </w:tcPr>
          <w:p w14:paraId="24546D8F"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4</w:t>
            </w:r>
          </w:p>
        </w:tc>
        <w:tc>
          <w:tcPr>
            <w:tcW w:w="4475" w:type="dxa"/>
            <w:tcBorders>
              <w:top w:val="single" w:sz="4" w:space="0" w:color="000000"/>
              <w:left w:val="single" w:sz="4" w:space="0" w:color="000000"/>
              <w:bottom w:val="single" w:sz="4" w:space="0" w:color="000000"/>
              <w:right w:val="single" w:sz="4" w:space="0" w:color="000000"/>
            </w:tcBorders>
            <w:hideMark/>
          </w:tcPr>
          <w:p w14:paraId="55FBD938"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Переменные затраты на единицу продукции: </w:t>
            </w:r>
          </w:p>
        </w:tc>
        <w:tc>
          <w:tcPr>
            <w:tcW w:w="3657" w:type="dxa"/>
            <w:tcBorders>
              <w:top w:val="single" w:sz="4" w:space="0" w:color="000000"/>
              <w:left w:val="single" w:sz="4" w:space="0" w:color="000000"/>
              <w:bottom w:val="single" w:sz="4" w:space="0" w:color="000000"/>
              <w:right w:val="single" w:sz="4" w:space="0" w:color="000000"/>
            </w:tcBorders>
            <w:hideMark/>
          </w:tcPr>
          <w:p w14:paraId="39C9241E"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изменяются с изменением объема производства; </w:t>
            </w:r>
          </w:p>
          <w:p w14:paraId="747B6684"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постоянны при различных объемах производства; </w:t>
            </w:r>
          </w:p>
          <w:p w14:paraId="3D18CB11"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увеличиваются пропорционально увеличению объема производства; </w:t>
            </w:r>
          </w:p>
          <w:p w14:paraId="7B33216A"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уменьшаются при увеличении объема производства.</w:t>
            </w:r>
          </w:p>
        </w:tc>
        <w:tc>
          <w:tcPr>
            <w:tcW w:w="1822" w:type="dxa"/>
            <w:tcBorders>
              <w:top w:val="single" w:sz="4" w:space="0" w:color="000000"/>
              <w:left w:val="single" w:sz="4" w:space="0" w:color="000000"/>
              <w:bottom w:val="single" w:sz="4" w:space="0" w:color="000000"/>
              <w:right w:val="single" w:sz="4" w:space="0" w:color="000000"/>
            </w:tcBorders>
            <w:hideMark/>
          </w:tcPr>
          <w:p w14:paraId="7395E254"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7754B9" w:rsidRPr="008365DB" w14:paraId="69490DB3" w14:textId="77777777" w:rsidTr="007754B9">
        <w:tc>
          <w:tcPr>
            <w:tcW w:w="458" w:type="dxa"/>
            <w:tcBorders>
              <w:top w:val="single" w:sz="4" w:space="0" w:color="000000"/>
              <w:left w:val="single" w:sz="4" w:space="0" w:color="000000"/>
              <w:bottom w:val="single" w:sz="4" w:space="0" w:color="000000"/>
              <w:right w:val="single" w:sz="4" w:space="0" w:color="000000"/>
            </w:tcBorders>
            <w:hideMark/>
          </w:tcPr>
          <w:p w14:paraId="471ACAC3"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5</w:t>
            </w:r>
          </w:p>
        </w:tc>
        <w:tc>
          <w:tcPr>
            <w:tcW w:w="4475" w:type="dxa"/>
            <w:tcBorders>
              <w:top w:val="single" w:sz="4" w:space="0" w:color="000000"/>
              <w:left w:val="single" w:sz="4" w:space="0" w:color="000000"/>
              <w:bottom w:val="single" w:sz="4" w:space="0" w:color="000000"/>
              <w:right w:val="single" w:sz="4" w:space="0" w:color="000000"/>
            </w:tcBorders>
            <w:hideMark/>
          </w:tcPr>
          <w:p w14:paraId="69E174E7"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Затраты предназначенные для организации, управления, технической подготовки производства: </w:t>
            </w:r>
          </w:p>
        </w:tc>
        <w:tc>
          <w:tcPr>
            <w:tcW w:w="3657" w:type="dxa"/>
            <w:tcBorders>
              <w:top w:val="single" w:sz="4" w:space="0" w:color="000000"/>
              <w:left w:val="single" w:sz="4" w:space="0" w:color="000000"/>
              <w:bottom w:val="single" w:sz="4" w:space="0" w:color="000000"/>
              <w:right w:val="single" w:sz="4" w:space="0" w:color="000000"/>
            </w:tcBorders>
            <w:hideMark/>
          </w:tcPr>
          <w:p w14:paraId="094EA880"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прямые затраты;</w:t>
            </w:r>
          </w:p>
          <w:p w14:paraId="29A2DD2A"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накладные затраты;</w:t>
            </w:r>
          </w:p>
          <w:p w14:paraId="680B639B"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переменные затраты;</w:t>
            </w:r>
          </w:p>
          <w:p w14:paraId="17F918DD"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основные затраты.</w:t>
            </w:r>
          </w:p>
        </w:tc>
        <w:tc>
          <w:tcPr>
            <w:tcW w:w="1822" w:type="dxa"/>
            <w:tcBorders>
              <w:top w:val="single" w:sz="4" w:space="0" w:color="000000"/>
              <w:left w:val="single" w:sz="4" w:space="0" w:color="000000"/>
              <w:bottom w:val="single" w:sz="4" w:space="0" w:color="000000"/>
              <w:right w:val="single" w:sz="4" w:space="0" w:color="000000"/>
            </w:tcBorders>
            <w:hideMark/>
          </w:tcPr>
          <w:p w14:paraId="4A3B8ACF"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7754B9" w:rsidRPr="008365DB" w14:paraId="53EBD94F" w14:textId="77777777" w:rsidTr="007754B9">
        <w:tc>
          <w:tcPr>
            <w:tcW w:w="458" w:type="dxa"/>
            <w:tcBorders>
              <w:top w:val="single" w:sz="4" w:space="0" w:color="000000"/>
              <w:left w:val="single" w:sz="4" w:space="0" w:color="000000"/>
              <w:bottom w:val="single" w:sz="4" w:space="0" w:color="000000"/>
              <w:right w:val="single" w:sz="4" w:space="0" w:color="000000"/>
            </w:tcBorders>
            <w:hideMark/>
          </w:tcPr>
          <w:p w14:paraId="329F7873"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6</w:t>
            </w:r>
          </w:p>
        </w:tc>
        <w:tc>
          <w:tcPr>
            <w:tcW w:w="4475" w:type="dxa"/>
            <w:tcBorders>
              <w:top w:val="single" w:sz="4" w:space="0" w:color="000000"/>
              <w:left w:val="single" w:sz="4" w:space="0" w:color="000000"/>
              <w:bottom w:val="single" w:sz="4" w:space="0" w:color="000000"/>
              <w:right w:val="single" w:sz="4" w:space="0" w:color="000000"/>
            </w:tcBorders>
            <w:hideMark/>
          </w:tcPr>
          <w:p w14:paraId="2ADCA740"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Амортизация основных фондов – </w:t>
            </w:r>
            <w:r w:rsidRPr="008365DB">
              <w:rPr>
                <w:rFonts w:ascii="Times New Roman" w:hAnsi="Times New Roman" w:cs="Times New Roman"/>
                <w:sz w:val="24"/>
                <w:szCs w:val="24"/>
                <w:lang w:eastAsia="ru-RU"/>
              </w:rPr>
              <w:t xml:space="preserve">это…? </w:t>
            </w:r>
            <w:r w:rsidRPr="008365DB">
              <w:rPr>
                <w:rFonts w:ascii="Times New Roman" w:hAnsi="Times New Roman" w:cs="Times New Roman"/>
                <w:sz w:val="24"/>
                <w:szCs w:val="24"/>
              </w:rPr>
              <w:t xml:space="preserve"> </w:t>
            </w:r>
          </w:p>
        </w:tc>
        <w:tc>
          <w:tcPr>
            <w:tcW w:w="3657" w:type="dxa"/>
            <w:tcBorders>
              <w:top w:val="single" w:sz="4" w:space="0" w:color="000000"/>
              <w:left w:val="single" w:sz="4" w:space="0" w:color="000000"/>
              <w:bottom w:val="single" w:sz="4" w:space="0" w:color="000000"/>
              <w:right w:val="single" w:sz="4" w:space="0" w:color="000000"/>
            </w:tcBorders>
            <w:hideMark/>
          </w:tcPr>
          <w:p w14:paraId="6E09030F"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их остаточная стоимость; </w:t>
            </w:r>
          </w:p>
          <w:p w14:paraId="6AC75B38"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износ основных фондов; </w:t>
            </w:r>
          </w:p>
          <w:p w14:paraId="7D036E73"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процесс перенесения стоимости основных фондов на себестоимость изготовляемой продукции; </w:t>
            </w:r>
          </w:p>
          <w:p w14:paraId="07B11C67"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удельные затраты основных фондов на 1 рубль реализованной продукции</w:t>
            </w:r>
          </w:p>
        </w:tc>
        <w:tc>
          <w:tcPr>
            <w:tcW w:w="1822" w:type="dxa"/>
            <w:tcBorders>
              <w:top w:val="single" w:sz="4" w:space="0" w:color="000000"/>
              <w:left w:val="single" w:sz="4" w:space="0" w:color="000000"/>
              <w:bottom w:val="single" w:sz="4" w:space="0" w:color="000000"/>
              <w:right w:val="single" w:sz="4" w:space="0" w:color="000000"/>
            </w:tcBorders>
            <w:hideMark/>
          </w:tcPr>
          <w:p w14:paraId="309B612D"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5AE1B691" w14:textId="77777777" w:rsidTr="007754B9">
        <w:tc>
          <w:tcPr>
            <w:tcW w:w="458" w:type="dxa"/>
            <w:tcBorders>
              <w:top w:val="single" w:sz="4" w:space="0" w:color="000000"/>
              <w:left w:val="single" w:sz="4" w:space="0" w:color="000000"/>
              <w:bottom w:val="single" w:sz="4" w:space="0" w:color="000000"/>
              <w:right w:val="single" w:sz="4" w:space="0" w:color="000000"/>
            </w:tcBorders>
            <w:hideMark/>
          </w:tcPr>
          <w:p w14:paraId="19FC7D00"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7</w:t>
            </w:r>
          </w:p>
        </w:tc>
        <w:tc>
          <w:tcPr>
            <w:tcW w:w="4475" w:type="dxa"/>
            <w:tcBorders>
              <w:top w:val="single" w:sz="4" w:space="0" w:color="000000"/>
              <w:left w:val="single" w:sz="4" w:space="0" w:color="000000"/>
              <w:bottom w:val="single" w:sz="4" w:space="0" w:color="000000"/>
              <w:right w:val="single" w:sz="4" w:space="0" w:color="000000"/>
            </w:tcBorders>
            <w:hideMark/>
          </w:tcPr>
          <w:p w14:paraId="06541F8D"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Количество продукции, которое должно быть изготовлено в единицу времени: </w:t>
            </w:r>
          </w:p>
        </w:tc>
        <w:tc>
          <w:tcPr>
            <w:tcW w:w="3657" w:type="dxa"/>
            <w:tcBorders>
              <w:top w:val="single" w:sz="4" w:space="0" w:color="000000"/>
              <w:left w:val="single" w:sz="4" w:space="0" w:color="000000"/>
              <w:bottom w:val="single" w:sz="4" w:space="0" w:color="000000"/>
              <w:right w:val="single" w:sz="4" w:space="0" w:color="000000"/>
            </w:tcBorders>
            <w:hideMark/>
          </w:tcPr>
          <w:p w14:paraId="644B20B0"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нормированное задание; </w:t>
            </w:r>
          </w:p>
          <w:p w14:paraId="3131F02E"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норма выработки;</w:t>
            </w:r>
          </w:p>
          <w:p w14:paraId="63D7F24B"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норма времени; </w:t>
            </w:r>
          </w:p>
          <w:p w14:paraId="6E77226D"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норма обслуживания</w:t>
            </w:r>
          </w:p>
        </w:tc>
        <w:tc>
          <w:tcPr>
            <w:tcW w:w="1822" w:type="dxa"/>
            <w:tcBorders>
              <w:top w:val="single" w:sz="4" w:space="0" w:color="000000"/>
              <w:left w:val="single" w:sz="4" w:space="0" w:color="000000"/>
              <w:bottom w:val="single" w:sz="4" w:space="0" w:color="000000"/>
              <w:right w:val="single" w:sz="4" w:space="0" w:color="000000"/>
            </w:tcBorders>
            <w:hideMark/>
          </w:tcPr>
          <w:p w14:paraId="6B70A11D"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r w:rsidR="007754B9" w:rsidRPr="008365DB" w14:paraId="083EA922" w14:textId="77777777" w:rsidTr="007754B9">
        <w:tc>
          <w:tcPr>
            <w:tcW w:w="458" w:type="dxa"/>
            <w:tcBorders>
              <w:top w:val="single" w:sz="4" w:space="0" w:color="000000"/>
              <w:left w:val="single" w:sz="4" w:space="0" w:color="000000"/>
              <w:bottom w:val="single" w:sz="4" w:space="0" w:color="000000"/>
              <w:right w:val="single" w:sz="4" w:space="0" w:color="000000"/>
            </w:tcBorders>
            <w:hideMark/>
          </w:tcPr>
          <w:p w14:paraId="2025BB35"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8</w:t>
            </w:r>
          </w:p>
        </w:tc>
        <w:tc>
          <w:tcPr>
            <w:tcW w:w="4475" w:type="dxa"/>
            <w:tcBorders>
              <w:top w:val="single" w:sz="4" w:space="0" w:color="000000"/>
              <w:left w:val="single" w:sz="4" w:space="0" w:color="000000"/>
              <w:bottom w:val="single" w:sz="4" w:space="0" w:color="000000"/>
              <w:right w:val="single" w:sz="4" w:space="0" w:color="000000"/>
            </w:tcBorders>
            <w:hideMark/>
          </w:tcPr>
          <w:p w14:paraId="628BB49F"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Количество рабочего времени, необходимое для выполнения работы в наиболее рациональных для данного предприятия условиях с учетом передового производственного опыта: </w:t>
            </w:r>
          </w:p>
        </w:tc>
        <w:tc>
          <w:tcPr>
            <w:tcW w:w="3657" w:type="dxa"/>
            <w:tcBorders>
              <w:top w:val="single" w:sz="4" w:space="0" w:color="000000"/>
              <w:left w:val="single" w:sz="4" w:space="0" w:color="000000"/>
              <w:bottom w:val="single" w:sz="4" w:space="0" w:color="000000"/>
              <w:right w:val="single" w:sz="4" w:space="0" w:color="000000"/>
            </w:tcBorders>
            <w:hideMark/>
          </w:tcPr>
          <w:p w14:paraId="249D25D5"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 норма обслуживания;</w:t>
            </w:r>
          </w:p>
          <w:p w14:paraId="3BC12FB3"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б) подготовительно-заключительное время; </w:t>
            </w:r>
          </w:p>
          <w:p w14:paraId="7D4FBF43"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 норма времени;</w:t>
            </w:r>
          </w:p>
          <w:p w14:paraId="77697A5A"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норма выработки.</w:t>
            </w:r>
          </w:p>
        </w:tc>
        <w:tc>
          <w:tcPr>
            <w:tcW w:w="1822" w:type="dxa"/>
            <w:tcBorders>
              <w:top w:val="single" w:sz="4" w:space="0" w:color="000000"/>
              <w:left w:val="single" w:sz="4" w:space="0" w:color="000000"/>
              <w:bottom w:val="single" w:sz="4" w:space="0" w:color="000000"/>
              <w:right w:val="single" w:sz="4" w:space="0" w:color="000000"/>
            </w:tcBorders>
            <w:hideMark/>
          </w:tcPr>
          <w:p w14:paraId="2487C934"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0D7C82FA" w14:textId="77777777" w:rsidTr="007754B9">
        <w:tc>
          <w:tcPr>
            <w:tcW w:w="458" w:type="dxa"/>
            <w:tcBorders>
              <w:top w:val="single" w:sz="4" w:space="0" w:color="000000"/>
              <w:left w:val="single" w:sz="4" w:space="0" w:color="000000"/>
              <w:bottom w:val="single" w:sz="4" w:space="0" w:color="000000"/>
              <w:right w:val="single" w:sz="4" w:space="0" w:color="000000"/>
            </w:tcBorders>
            <w:hideMark/>
          </w:tcPr>
          <w:p w14:paraId="66EB3DA3"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9</w:t>
            </w:r>
          </w:p>
        </w:tc>
        <w:tc>
          <w:tcPr>
            <w:tcW w:w="4475" w:type="dxa"/>
            <w:tcBorders>
              <w:top w:val="single" w:sz="4" w:space="0" w:color="000000"/>
              <w:left w:val="single" w:sz="4" w:space="0" w:color="000000"/>
              <w:bottom w:val="single" w:sz="4" w:space="0" w:color="000000"/>
              <w:right w:val="single" w:sz="4" w:space="0" w:color="000000"/>
            </w:tcBorders>
            <w:hideMark/>
          </w:tcPr>
          <w:p w14:paraId="69A89092"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Запас материалов, достаточный для обеспечения бесперебойного хода производственного процесса: </w:t>
            </w:r>
          </w:p>
        </w:tc>
        <w:tc>
          <w:tcPr>
            <w:tcW w:w="3657" w:type="dxa"/>
            <w:tcBorders>
              <w:top w:val="single" w:sz="4" w:space="0" w:color="000000"/>
              <w:left w:val="single" w:sz="4" w:space="0" w:color="000000"/>
              <w:bottom w:val="single" w:sz="4" w:space="0" w:color="000000"/>
              <w:right w:val="single" w:sz="4" w:space="0" w:color="000000"/>
            </w:tcBorders>
            <w:hideMark/>
          </w:tcPr>
          <w:p w14:paraId="02BF22A2"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а) подготовительный; </w:t>
            </w:r>
          </w:p>
          <w:p w14:paraId="79A06269"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 страховой;</w:t>
            </w:r>
          </w:p>
          <w:p w14:paraId="18EC53E1"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 текущий; </w:t>
            </w:r>
          </w:p>
          <w:p w14:paraId="3D5AA15A"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 транспортный.</w:t>
            </w:r>
          </w:p>
        </w:tc>
        <w:tc>
          <w:tcPr>
            <w:tcW w:w="1822" w:type="dxa"/>
            <w:tcBorders>
              <w:top w:val="single" w:sz="4" w:space="0" w:color="000000"/>
              <w:left w:val="single" w:sz="4" w:space="0" w:color="000000"/>
              <w:bottom w:val="single" w:sz="4" w:space="0" w:color="000000"/>
              <w:right w:val="single" w:sz="4" w:space="0" w:color="000000"/>
            </w:tcBorders>
            <w:hideMark/>
          </w:tcPr>
          <w:p w14:paraId="58ECBF87" w14:textId="77777777" w:rsidR="007754B9" w:rsidRPr="008365DB" w:rsidRDefault="007754B9" w:rsidP="008365DB">
            <w:pPr>
              <w:widowControl w:val="0"/>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bl>
    <w:p w14:paraId="7CB957A1" w14:textId="77777777" w:rsidR="007754B9" w:rsidRPr="008365DB" w:rsidRDefault="007754B9" w:rsidP="008365DB">
      <w:pPr>
        <w:spacing w:after="0"/>
        <w:rPr>
          <w:rFonts w:ascii="Times New Roman" w:hAnsi="Times New Roman" w:cs="Times New Roman"/>
          <w:sz w:val="24"/>
          <w:szCs w:val="24"/>
        </w:rPr>
      </w:pPr>
    </w:p>
    <w:p w14:paraId="6D63BF23"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25"/>
        <w:tblW w:w="10456" w:type="dxa"/>
        <w:tblLook w:val="04A0" w:firstRow="1" w:lastRow="0" w:firstColumn="1" w:lastColumn="0" w:noHBand="0" w:noVBand="1"/>
      </w:tblPr>
      <w:tblGrid>
        <w:gridCol w:w="458"/>
        <w:gridCol w:w="3336"/>
        <w:gridCol w:w="6662"/>
      </w:tblGrid>
      <w:tr w:rsidR="007754B9" w:rsidRPr="008365DB" w14:paraId="185E2E46" w14:textId="77777777" w:rsidTr="007754B9">
        <w:trPr>
          <w:tblHeader/>
        </w:trPr>
        <w:tc>
          <w:tcPr>
            <w:tcW w:w="458" w:type="dxa"/>
            <w:tcBorders>
              <w:top w:val="single" w:sz="4" w:space="0" w:color="auto"/>
              <w:left w:val="single" w:sz="4" w:space="0" w:color="auto"/>
              <w:bottom w:val="single" w:sz="4" w:space="0" w:color="auto"/>
              <w:right w:val="single" w:sz="4" w:space="0" w:color="auto"/>
            </w:tcBorders>
            <w:hideMark/>
          </w:tcPr>
          <w:p w14:paraId="26A8811A" w14:textId="77777777" w:rsidR="007754B9" w:rsidRPr="008365DB" w:rsidRDefault="007754B9" w:rsidP="008365DB">
            <w:pPr>
              <w:tabs>
                <w:tab w:val="left" w:pos="143"/>
              </w:tabs>
              <w:rPr>
                <w:rFonts w:ascii="Times New Roman" w:hAnsi="Times New Roman"/>
                <w:bCs/>
                <w:sz w:val="24"/>
                <w:szCs w:val="24"/>
              </w:rPr>
            </w:pPr>
            <w:r w:rsidRPr="008365DB">
              <w:rPr>
                <w:rFonts w:ascii="Times New Roman" w:hAnsi="Times New Roman"/>
                <w:bCs/>
                <w:sz w:val="24"/>
                <w:szCs w:val="24"/>
              </w:rPr>
              <w:t>№</w:t>
            </w:r>
          </w:p>
        </w:tc>
        <w:tc>
          <w:tcPr>
            <w:tcW w:w="3336" w:type="dxa"/>
            <w:tcBorders>
              <w:top w:val="single" w:sz="4" w:space="0" w:color="auto"/>
              <w:left w:val="single" w:sz="4" w:space="0" w:color="auto"/>
              <w:bottom w:val="single" w:sz="4" w:space="0" w:color="auto"/>
              <w:right w:val="single" w:sz="4" w:space="0" w:color="auto"/>
            </w:tcBorders>
            <w:hideMark/>
          </w:tcPr>
          <w:p w14:paraId="296D7EC4" w14:textId="77777777" w:rsidR="007754B9" w:rsidRPr="008365DB" w:rsidRDefault="007754B9" w:rsidP="008365DB">
            <w:pPr>
              <w:rPr>
                <w:rFonts w:ascii="Times New Roman" w:hAnsi="Times New Roman"/>
                <w:bCs/>
                <w:sz w:val="24"/>
                <w:szCs w:val="24"/>
              </w:rPr>
            </w:pPr>
            <w:r w:rsidRPr="008365DB">
              <w:rPr>
                <w:rFonts w:ascii="Times New Roman" w:hAnsi="Times New Roman"/>
                <w:bCs/>
                <w:sz w:val="24"/>
                <w:szCs w:val="24"/>
              </w:rPr>
              <w:t>Формулировка задания (вопроса)</w:t>
            </w:r>
          </w:p>
        </w:tc>
        <w:tc>
          <w:tcPr>
            <w:tcW w:w="6662" w:type="dxa"/>
            <w:tcBorders>
              <w:top w:val="single" w:sz="4" w:space="0" w:color="auto"/>
              <w:left w:val="single" w:sz="4" w:space="0" w:color="auto"/>
              <w:bottom w:val="single" w:sz="4" w:space="0" w:color="auto"/>
              <w:right w:val="single" w:sz="4" w:space="0" w:color="auto"/>
            </w:tcBorders>
            <w:hideMark/>
          </w:tcPr>
          <w:p w14:paraId="68A4E125"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Элементы правильного ответа</w:t>
            </w:r>
          </w:p>
        </w:tc>
      </w:tr>
      <w:tr w:rsidR="007754B9" w:rsidRPr="008365DB" w14:paraId="3682BE64"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7021E122"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w:t>
            </w:r>
          </w:p>
        </w:tc>
        <w:tc>
          <w:tcPr>
            <w:tcW w:w="3336" w:type="dxa"/>
            <w:tcBorders>
              <w:top w:val="single" w:sz="4" w:space="0" w:color="auto"/>
              <w:left w:val="single" w:sz="4" w:space="0" w:color="auto"/>
              <w:bottom w:val="single" w:sz="4" w:space="0" w:color="auto"/>
              <w:right w:val="single" w:sz="4" w:space="0" w:color="auto"/>
            </w:tcBorders>
            <w:hideMark/>
          </w:tcPr>
          <w:p w14:paraId="5EC6CDE9"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Дайте определение понятию затрат.</w:t>
            </w:r>
          </w:p>
        </w:tc>
        <w:tc>
          <w:tcPr>
            <w:tcW w:w="6662" w:type="dxa"/>
            <w:tcBorders>
              <w:top w:val="single" w:sz="4" w:space="0" w:color="auto"/>
              <w:left w:val="single" w:sz="4" w:space="0" w:color="auto"/>
              <w:bottom w:val="single" w:sz="4" w:space="0" w:color="auto"/>
              <w:right w:val="single" w:sz="4" w:space="0" w:color="auto"/>
            </w:tcBorders>
            <w:hideMark/>
          </w:tcPr>
          <w:p w14:paraId="0BD64787"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shd w:val="clear" w:color="auto" w:fill="FFFFFF"/>
              </w:rPr>
              <w:t xml:space="preserve">Объём </w:t>
            </w:r>
            <w:hyperlink r:id="rId24" w:tooltip="Факторы производства" w:history="1">
              <w:r w:rsidRPr="008365DB">
                <w:rPr>
                  <w:rStyle w:val="aa"/>
                  <w:rFonts w:ascii="Times New Roman" w:hAnsi="Times New Roman"/>
                  <w:color w:val="auto"/>
                  <w:sz w:val="24"/>
                  <w:szCs w:val="24"/>
                  <w:u w:val="none"/>
                  <w:shd w:val="clear" w:color="auto" w:fill="FFFFFF"/>
                </w:rPr>
                <w:t>ресурсов</w:t>
              </w:r>
            </w:hyperlink>
            <w:r w:rsidRPr="008365DB">
              <w:rPr>
                <w:rFonts w:ascii="Times New Roman" w:hAnsi="Times New Roman"/>
                <w:sz w:val="24"/>
                <w:szCs w:val="24"/>
                <w:shd w:val="clear" w:color="auto" w:fill="FFFFFF"/>
              </w:rPr>
              <w:t xml:space="preserve"> использованных в процессе </w:t>
            </w:r>
            <w:hyperlink r:id="rId25" w:tooltip="Хозяйственная деятельность" w:history="1">
              <w:r w:rsidRPr="008365DB">
                <w:rPr>
                  <w:rStyle w:val="aa"/>
                  <w:rFonts w:ascii="Times New Roman" w:hAnsi="Times New Roman"/>
                  <w:color w:val="auto"/>
                  <w:sz w:val="24"/>
                  <w:szCs w:val="24"/>
                  <w:u w:val="none"/>
                  <w:shd w:val="clear" w:color="auto" w:fill="FFFFFF"/>
                </w:rPr>
                <w:t>хозяйственной деятельности</w:t>
              </w:r>
            </w:hyperlink>
            <w:r w:rsidRPr="008365DB">
              <w:rPr>
                <w:rFonts w:ascii="Times New Roman" w:hAnsi="Times New Roman"/>
                <w:sz w:val="24"/>
                <w:szCs w:val="24"/>
              </w:rPr>
              <w:t xml:space="preserve"> </w:t>
            </w:r>
            <w:r w:rsidRPr="008365DB">
              <w:rPr>
                <w:rFonts w:ascii="Times New Roman" w:hAnsi="Times New Roman"/>
                <w:sz w:val="24"/>
                <w:szCs w:val="24"/>
                <w:shd w:val="clear" w:color="auto" w:fill="FFFFFF"/>
              </w:rPr>
              <w:t>за определённый временной промежуток.</w:t>
            </w:r>
          </w:p>
        </w:tc>
      </w:tr>
      <w:tr w:rsidR="007754B9" w:rsidRPr="008365DB" w14:paraId="53A8F644"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50CECC95"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2</w:t>
            </w:r>
          </w:p>
        </w:tc>
        <w:tc>
          <w:tcPr>
            <w:tcW w:w="3336" w:type="dxa"/>
            <w:tcBorders>
              <w:top w:val="single" w:sz="4" w:space="0" w:color="auto"/>
              <w:left w:val="single" w:sz="4" w:space="0" w:color="auto"/>
              <w:bottom w:val="single" w:sz="4" w:space="0" w:color="auto"/>
              <w:right w:val="single" w:sz="4" w:space="0" w:color="auto"/>
            </w:tcBorders>
            <w:hideMark/>
          </w:tcPr>
          <w:p w14:paraId="288B4A32"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Дайте определение понятию издержки.</w:t>
            </w:r>
          </w:p>
        </w:tc>
        <w:tc>
          <w:tcPr>
            <w:tcW w:w="6662" w:type="dxa"/>
            <w:tcBorders>
              <w:top w:val="single" w:sz="4" w:space="0" w:color="auto"/>
              <w:left w:val="single" w:sz="4" w:space="0" w:color="auto"/>
              <w:bottom w:val="single" w:sz="4" w:space="0" w:color="auto"/>
              <w:right w:val="single" w:sz="4" w:space="0" w:color="auto"/>
            </w:tcBorders>
            <w:hideMark/>
          </w:tcPr>
          <w:p w14:paraId="02AA2062"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rPr>
              <w:t>Стоимостная оценка затрат, учитываемая при исчислении прибыли и налогов.</w:t>
            </w:r>
          </w:p>
        </w:tc>
      </w:tr>
      <w:tr w:rsidR="007754B9" w:rsidRPr="008365DB" w14:paraId="0B0DFE5D"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13FC5E0F"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3</w:t>
            </w:r>
          </w:p>
        </w:tc>
        <w:tc>
          <w:tcPr>
            <w:tcW w:w="3336" w:type="dxa"/>
            <w:tcBorders>
              <w:top w:val="single" w:sz="4" w:space="0" w:color="auto"/>
              <w:left w:val="single" w:sz="4" w:space="0" w:color="auto"/>
              <w:bottom w:val="single" w:sz="4" w:space="0" w:color="auto"/>
              <w:right w:val="single" w:sz="4" w:space="0" w:color="auto"/>
            </w:tcBorders>
            <w:hideMark/>
          </w:tcPr>
          <w:p w14:paraId="53B11747"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Перечислите основные функции управления затратами.</w:t>
            </w:r>
          </w:p>
        </w:tc>
        <w:tc>
          <w:tcPr>
            <w:tcW w:w="6662" w:type="dxa"/>
            <w:tcBorders>
              <w:top w:val="single" w:sz="4" w:space="0" w:color="auto"/>
              <w:left w:val="single" w:sz="4" w:space="0" w:color="auto"/>
              <w:bottom w:val="single" w:sz="4" w:space="0" w:color="auto"/>
              <w:right w:val="single" w:sz="4" w:space="0" w:color="auto"/>
            </w:tcBorders>
            <w:hideMark/>
          </w:tcPr>
          <w:p w14:paraId="4BD6D09D"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shd w:val="clear" w:color="auto" w:fill="FFFFFF"/>
              </w:rPr>
              <w:t>Прогнозирование, планирование, учет, контроль, регулирование, а также анализ </w:t>
            </w:r>
            <w:r w:rsidRPr="008365DB">
              <w:rPr>
                <w:rFonts w:ascii="Times New Roman" w:hAnsi="Times New Roman"/>
                <w:bCs/>
                <w:sz w:val="24"/>
                <w:szCs w:val="24"/>
                <w:shd w:val="clear" w:color="auto" w:fill="FFFFFF"/>
              </w:rPr>
              <w:t>затрат</w:t>
            </w:r>
            <w:r w:rsidRPr="008365DB">
              <w:rPr>
                <w:rFonts w:ascii="Times New Roman" w:hAnsi="Times New Roman"/>
                <w:sz w:val="24"/>
                <w:szCs w:val="24"/>
                <w:shd w:val="clear" w:color="auto" w:fill="FFFFFF"/>
              </w:rPr>
              <w:t>.</w:t>
            </w:r>
          </w:p>
        </w:tc>
      </w:tr>
      <w:tr w:rsidR="007754B9" w:rsidRPr="008365DB" w14:paraId="77B783FD" w14:textId="77777777" w:rsidTr="007754B9">
        <w:trPr>
          <w:trHeight w:val="662"/>
        </w:trPr>
        <w:tc>
          <w:tcPr>
            <w:tcW w:w="458" w:type="dxa"/>
            <w:tcBorders>
              <w:top w:val="single" w:sz="4" w:space="0" w:color="auto"/>
              <w:left w:val="single" w:sz="4" w:space="0" w:color="auto"/>
              <w:bottom w:val="single" w:sz="4" w:space="0" w:color="auto"/>
              <w:right w:val="single" w:sz="4" w:space="0" w:color="auto"/>
            </w:tcBorders>
            <w:hideMark/>
          </w:tcPr>
          <w:p w14:paraId="32E3FBC5"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lastRenderedPageBreak/>
              <w:t>4</w:t>
            </w:r>
          </w:p>
        </w:tc>
        <w:tc>
          <w:tcPr>
            <w:tcW w:w="3336" w:type="dxa"/>
            <w:tcBorders>
              <w:top w:val="single" w:sz="4" w:space="0" w:color="auto"/>
              <w:left w:val="single" w:sz="4" w:space="0" w:color="auto"/>
              <w:bottom w:val="single" w:sz="4" w:space="0" w:color="auto"/>
              <w:right w:val="single" w:sz="4" w:space="0" w:color="auto"/>
            </w:tcBorders>
            <w:hideMark/>
          </w:tcPr>
          <w:p w14:paraId="6F3E8111"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Какие сщесвуют стадии жизненного цикла продукта?</w:t>
            </w:r>
          </w:p>
        </w:tc>
        <w:tc>
          <w:tcPr>
            <w:tcW w:w="6662" w:type="dxa"/>
            <w:tcBorders>
              <w:top w:val="single" w:sz="4" w:space="0" w:color="auto"/>
              <w:left w:val="single" w:sz="4" w:space="0" w:color="auto"/>
              <w:bottom w:val="single" w:sz="4" w:space="0" w:color="auto"/>
              <w:right w:val="single" w:sz="4" w:space="0" w:color="auto"/>
            </w:tcBorders>
            <w:hideMark/>
          </w:tcPr>
          <w:p w14:paraId="4BEA5479"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Разработка нового продукта, выведение продукта на рынок, рост, зрелость, упадок.</w:t>
            </w:r>
          </w:p>
        </w:tc>
      </w:tr>
      <w:tr w:rsidR="007754B9" w:rsidRPr="008365DB" w14:paraId="00CAA8B2"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564F7F8A"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5</w:t>
            </w:r>
          </w:p>
        </w:tc>
        <w:tc>
          <w:tcPr>
            <w:tcW w:w="3336" w:type="dxa"/>
            <w:tcBorders>
              <w:top w:val="single" w:sz="4" w:space="0" w:color="auto"/>
              <w:left w:val="single" w:sz="4" w:space="0" w:color="auto"/>
              <w:bottom w:val="single" w:sz="4" w:space="0" w:color="auto"/>
              <w:right w:val="single" w:sz="4" w:space="0" w:color="auto"/>
            </w:tcBorders>
            <w:hideMark/>
          </w:tcPr>
          <w:p w14:paraId="42DCAA13"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 xml:space="preserve">Приведите классификацию затрат по стадиям кругооборота капитала. </w:t>
            </w:r>
          </w:p>
        </w:tc>
        <w:tc>
          <w:tcPr>
            <w:tcW w:w="6662" w:type="dxa"/>
            <w:tcBorders>
              <w:top w:val="single" w:sz="4" w:space="0" w:color="auto"/>
              <w:left w:val="single" w:sz="4" w:space="0" w:color="auto"/>
              <w:bottom w:val="single" w:sz="4" w:space="0" w:color="auto"/>
              <w:right w:val="single" w:sz="4" w:space="0" w:color="auto"/>
            </w:tcBorders>
            <w:hideMark/>
          </w:tcPr>
          <w:p w14:paraId="267565AF"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rPr>
              <w:t xml:space="preserve">Затраты в сфере производства, затраты в сфере обращения, затраты в сфере капитальных вложений, затраты в сфере управления.  </w:t>
            </w:r>
          </w:p>
        </w:tc>
      </w:tr>
      <w:tr w:rsidR="007754B9" w:rsidRPr="008365DB" w14:paraId="0C330CD0"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79B65807"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6</w:t>
            </w:r>
          </w:p>
        </w:tc>
        <w:tc>
          <w:tcPr>
            <w:tcW w:w="3336" w:type="dxa"/>
            <w:tcBorders>
              <w:top w:val="single" w:sz="4" w:space="0" w:color="auto"/>
              <w:left w:val="single" w:sz="4" w:space="0" w:color="auto"/>
              <w:bottom w:val="single" w:sz="4" w:space="0" w:color="auto"/>
              <w:right w:val="single" w:sz="4" w:space="0" w:color="auto"/>
            </w:tcBorders>
            <w:hideMark/>
          </w:tcPr>
          <w:p w14:paraId="635BFA8E"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Приведите классификацию затрат по созданию и хранению запаса материалов.</w:t>
            </w:r>
          </w:p>
        </w:tc>
        <w:tc>
          <w:tcPr>
            <w:tcW w:w="6662" w:type="dxa"/>
            <w:tcBorders>
              <w:top w:val="single" w:sz="4" w:space="0" w:color="auto"/>
              <w:left w:val="single" w:sz="4" w:space="0" w:color="auto"/>
              <w:bottom w:val="single" w:sz="4" w:space="0" w:color="auto"/>
              <w:right w:val="single" w:sz="4" w:space="0" w:color="auto"/>
            </w:tcBorders>
          </w:tcPr>
          <w:p w14:paraId="5AA80242"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На поддержание запасов, связанные с размером партий, связанные с дефицитом запасов, на управление запасами.</w:t>
            </w:r>
          </w:p>
          <w:p w14:paraId="7A6B94A9" w14:textId="77777777" w:rsidR="007754B9" w:rsidRPr="008365DB" w:rsidRDefault="007754B9" w:rsidP="008365DB">
            <w:pPr>
              <w:rPr>
                <w:rFonts w:ascii="Times New Roman" w:eastAsia="Times New Roman" w:hAnsi="Times New Roman"/>
                <w:sz w:val="24"/>
                <w:szCs w:val="24"/>
              </w:rPr>
            </w:pPr>
          </w:p>
        </w:tc>
      </w:tr>
      <w:tr w:rsidR="007754B9" w:rsidRPr="008365DB" w14:paraId="1B33D2DB"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1D7F2CF4"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7</w:t>
            </w:r>
          </w:p>
        </w:tc>
        <w:tc>
          <w:tcPr>
            <w:tcW w:w="3336" w:type="dxa"/>
            <w:tcBorders>
              <w:top w:val="single" w:sz="4" w:space="0" w:color="auto"/>
              <w:left w:val="single" w:sz="4" w:space="0" w:color="auto"/>
              <w:bottom w:val="single" w:sz="4" w:space="0" w:color="auto"/>
              <w:right w:val="single" w:sz="4" w:space="0" w:color="auto"/>
            </w:tcBorders>
            <w:hideMark/>
          </w:tcPr>
          <w:p w14:paraId="32EC589E"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 xml:space="preserve">Приведите общую классификацию затрат на производство. </w:t>
            </w:r>
          </w:p>
        </w:tc>
        <w:tc>
          <w:tcPr>
            <w:tcW w:w="6662" w:type="dxa"/>
            <w:tcBorders>
              <w:top w:val="single" w:sz="4" w:space="0" w:color="auto"/>
              <w:left w:val="single" w:sz="4" w:space="0" w:color="auto"/>
              <w:bottom w:val="single" w:sz="4" w:space="0" w:color="auto"/>
              <w:right w:val="single" w:sz="4" w:space="0" w:color="auto"/>
            </w:tcBorders>
          </w:tcPr>
          <w:p w14:paraId="30108648" w14:textId="77777777" w:rsidR="007754B9" w:rsidRPr="008365DB" w:rsidRDefault="007754B9" w:rsidP="008365DB">
            <w:pPr>
              <w:shd w:val="clear" w:color="auto" w:fill="FFFFFF"/>
              <w:contextualSpacing/>
              <w:rPr>
                <w:rFonts w:ascii="Times New Roman" w:hAnsi="Times New Roman"/>
                <w:sz w:val="24"/>
                <w:szCs w:val="24"/>
              </w:rPr>
            </w:pPr>
            <w:r w:rsidRPr="008365DB">
              <w:rPr>
                <w:rFonts w:ascii="Times New Roman" w:hAnsi="Times New Roman"/>
                <w:sz w:val="24"/>
                <w:szCs w:val="24"/>
              </w:rPr>
              <w:t>Материальные затраты; затраты на оплату труда; отчисления на социальные нужды; амортизация; прочие затраты.</w:t>
            </w:r>
          </w:p>
          <w:p w14:paraId="04FC4CAE" w14:textId="77777777" w:rsidR="007754B9" w:rsidRPr="008365DB" w:rsidRDefault="007754B9" w:rsidP="008365DB">
            <w:pPr>
              <w:shd w:val="clear" w:color="auto" w:fill="FFFFFF"/>
              <w:rPr>
                <w:rFonts w:ascii="Times New Roman" w:hAnsi="Times New Roman"/>
                <w:sz w:val="24"/>
                <w:szCs w:val="24"/>
              </w:rPr>
            </w:pPr>
          </w:p>
          <w:p w14:paraId="5E165E7D" w14:textId="77777777" w:rsidR="007754B9" w:rsidRPr="008365DB" w:rsidRDefault="007754B9" w:rsidP="008365DB">
            <w:pPr>
              <w:shd w:val="clear" w:color="auto" w:fill="FFFFFF"/>
              <w:rPr>
                <w:rFonts w:ascii="Times New Roman" w:hAnsi="Times New Roman"/>
                <w:sz w:val="24"/>
                <w:szCs w:val="24"/>
              </w:rPr>
            </w:pPr>
          </w:p>
        </w:tc>
      </w:tr>
      <w:tr w:rsidR="007754B9" w:rsidRPr="008365DB" w14:paraId="55CFEF2E"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2E2CCF30"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8</w:t>
            </w:r>
          </w:p>
        </w:tc>
        <w:tc>
          <w:tcPr>
            <w:tcW w:w="3336" w:type="dxa"/>
            <w:tcBorders>
              <w:top w:val="single" w:sz="4" w:space="0" w:color="auto"/>
              <w:left w:val="single" w:sz="4" w:space="0" w:color="auto"/>
              <w:bottom w:val="single" w:sz="4" w:space="0" w:color="auto"/>
              <w:right w:val="single" w:sz="4" w:space="0" w:color="auto"/>
            </w:tcBorders>
            <w:hideMark/>
          </w:tcPr>
          <w:p w14:paraId="08151DB0"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Что такое материальные затраты?</w:t>
            </w:r>
          </w:p>
        </w:tc>
        <w:tc>
          <w:tcPr>
            <w:tcW w:w="6662" w:type="dxa"/>
            <w:tcBorders>
              <w:top w:val="single" w:sz="4" w:space="0" w:color="auto"/>
              <w:left w:val="single" w:sz="4" w:space="0" w:color="auto"/>
              <w:bottom w:val="single" w:sz="4" w:space="0" w:color="auto"/>
              <w:right w:val="single" w:sz="4" w:space="0" w:color="auto"/>
            </w:tcBorders>
            <w:hideMark/>
          </w:tcPr>
          <w:p w14:paraId="2D2093B9"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rPr>
              <w:t>Стоимость сырья и материалов, комплектующих, полуфабрикатов, топлива, воды, электроэнергии, работы подрядчиков.</w:t>
            </w:r>
          </w:p>
        </w:tc>
      </w:tr>
      <w:tr w:rsidR="007754B9" w:rsidRPr="008365DB" w14:paraId="032049FF"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2517A2C9"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9</w:t>
            </w:r>
          </w:p>
        </w:tc>
        <w:tc>
          <w:tcPr>
            <w:tcW w:w="3336" w:type="dxa"/>
            <w:tcBorders>
              <w:top w:val="single" w:sz="4" w:space="0" w:color="auto"/>
              <w:left w:val="single" w:sz="4" w:space="0" w:color="auto"/>
              <w:bottom w:val="single" w:sz="4" w:space="0" w:color="auto"/>
              <w:right w:val="single" w:sz="4" w:space="0" w:color="auto"/>
            </w:tcBorders>
            <w:hideMark/>
          </w:tcPr>
          <w:p w14:paraId="16CCC227"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Что оказывает влияние управления запасами на финансовый результат деятельности предприятия?</w:t>
            </w:r>
          </w:p>
        </w:tc>
        <w:tc>
          <w:tcPr>
            <w:tcW w:w="6662" w:type="dxa"/>
            <w:tcBorders>
              <w:top w:val="single" w:sz="4" w:space="0" w:color="auto"/>
              <w:left w:val="single" w:sz="4" w:space="0" w:color="auto"/>
              <w:bottom w:val="single" w:sz="4" w:space="0" w:color="auto"/>
              <w:right w:val="single" w:sz="4" w:space="0" w:color="auto"/>
            </w:tcBorders>
            <w:hideMark/>
          </w:tcPr>
          <w:p w14:paraId="4841106F"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bCs/>
                <w:sz w:val="24"/>
                <w:szCs w:val="24"/>
                <w:shd w:val="clear" w:color="auto" w:fill="FFFFFF"/>
              </w:rPr>
              <w:t xml:space="preserve">То как построен учет и управление запасами, напрямую зависят выручка, прибыль и ликвидность компании. </w:t>
            </w:r>
          </w:p>
        </w:tc>
      </w:tr>
      <w:tr w:rsidR="007754B9" w:rsidRPr="008365DB" w14:paraId="79D11991"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08C35CAF"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10</w:t>
            </w:r>
          </w:p>
        </w:tc>
        <w:tc>
          <w:tcPr>
            <w:tcW w:w="3336" w:type="dxa"/>
            <w:tcBorders>
              <w:top w:val="single" w:sz="4" w:space="0" w:color="auto"/>
              <w:left w:val="single" w:sz="4" w:space="0" w:color="auto"/>
              <w:bottom w:val="single" w:sz="4" w:space="0" w:color="auto"/>
              <w:right w:val="single" w:sz="4" w:space="0" w:color="auto"/>
            </w:tcBorders>
            <w:hideMark/>
          </w:tcPr>
          <w:p w14:paraId="49C75D06"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Дайте определение оптимального размера заказа?</w:t>
            </w:r>
          </w:p>
        </w:tc>
        <w:tc>
          <w:tcPr>
            <w:tcW w:w="6662" w:type="dxa"/>
            <w:tcBorders>
              <w:top w:val="single" w:sz="4" w:space="0" w:color="auto"/>
              <w:left w:val="single" w:sz="4" w:space="0" w:color="auto"/>
              <w:bottom w:val="single" w:sz="4" w:space="0" w:color="auto"/>
              <w:right w:val="single" w:sz="4" w:space="0" w:color="auto"/>
            </w:tcBorders>
            <w:hideMark/>
          </w:tcPr>
          <w:p w14:paraId="0048898A"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shd w:val="clear" w:color="auto" w:fill="FFFFFF"/>
              </w:rPr>
              <w:t>Это такой объём заказываемой продукции, который позволит предприятию свести к минимуму общие переменные издержки.</w:t>
            </w:r>
          </w:p>
        </w:tc>
      </w:tr>
      <w:tr w:rsidR="007754B9" w:rsidRPr="008365DB" w14:paraId="2F9AA0DC"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65CED6D9"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11</w:t>
            </w:r>
          </w:p>
        </w:tc>
        <w:tc>
          <w:tcPr>
            <w:tcW w:w="3336" w:type="dxa"/>
            <w:tcBorders>
              <w:top w:val="single" w:sz="4" w:space="0" w:color="auto"/>
              <w:left w:val="single" w:sz="4" w:space="0" w:color="auto"/>
              <w:bottom w:val="single" w:sz="4" w:space="0" w:color="auto"/>
              <w:right w:val="single" w:sz="4" w:space="0" w:color="auto"/>
            </w:tcBorders>
            <w:hideMark/>
          </w:tcPr>
          <w:p w14:paraId="4B151EC5"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Какова задача регулирования закупок?</w:t>
            </w:r>
          </w:p>
        </w:tc>
        <w:tc>
          <w:tcPr>
            <w:tcW w:w="6662" w:type="dxa"/>
            <w:tcBorders>
              <w:top w:val="single" w:sz="4" w:space="0" w:color="auto"/>
              <w:left w:val="single" w:sz="4" w:space="0" w:color="auto"/>
              <w:bottom w:val="single" w:sz="4" w:space="0" w:color="auto"/>
              <w:right w:val="single" w:sz="4" w:space="0" w:color="auto"/>
            </w:tcBorders>
            <w:hideMark/>
          </w:tcPr>
          <w:p w14:paraId="044A408A"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shd w:val="clear" w:color="auto" w:fill="FFFFFF"/>
              </w:rPr>
              <w:t xml:space="preserve">Максимально точно спрогнозировать покупательский спрос на ближайший период. </w:t>
            </w:r>
          </w:p>
        </w:tc>
      </w:tr>
      <w:tr w:rsidR="007754B9" w:rsidRPr="008365DB" w14:paraId="13CF995F"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5A19F0A3"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12</w:t>
            </w:r>
          </w:p>
        </w:tc>
        <w:tc>
          <w:tcPr>
            <w:tcW w:w="3336" w:type="dxa"/>
            <w:tcBorders>
              <w:top w:val="single" w:sz="4" w:space="0" w:color="auto"/>
              <w:left w:val="single" w:sz="4" w:space="0" w:color="auto"/>
              <w:bottom w:val="single" w:sz="4" w:space="0" w:color="auto"/>
              <w:right w:val="single" w:sz="4" w:space="0" w:color="auto"/>
            </w:tcBorders>
            <w:hideMark/>
          </w:tcPr>
          <w:p w14:paraId="30317974"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Приведите цели учета затрат на рабочую силу.</w:t>
            </w:r>
          </w:p>
        </w:tc>
        <w:tc>
          <w:tcPr>
            <w:tcW w:w="6662" w:type="dxa"/>
            <w:tcBorders>
              <w:top w:val="single" w:sz="4" w:space="0" w:color="auto"/>
              <w:left w:val="single" w:sz="4" w:space="0" w:color="auto"/>
              <w:bottom w:val="single" w:sz="4" w:space="0" w:color="auto"/>
              <w:right w:val="single" w:sz="4" w:space="0" w:color="auto"/>
            </w:tcBorders>
            <w:hideMark/>
          </w:tcPr>
          <w:p w14:paraId="750D219E"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rPr>
              <w:t xml:space="preserve">Определение затрат рабочего времени, выработки, заработной платы и контроль за использованием фонда оплаты труда. </w:t>
            </w:r>
          </w:p>
        </w:tc>
      </w:tr>
      <w:tr w:rsidR="007754B9" w:rsidRPr="008365DB" w14:paraId="798D5DD4"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1E3B8570"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13</w:t>
            </w:r>
          </w:p>
        </w:tc>
        <w:tc>
          <w:tcPr>
            <w:tcW w:w="3336" w:type="dxa"/>
            <w:tcBorders>
              <w:top w:val="single" w:sz="4" w:space="0" w:color="auto"/>
              <w:left w:val="single" w:sz="4" w:space="0" w:color="auto"/>
              <w:bottom w:val="single" w:sz="4" w:space="0" w:color="auto"/>
              <w:right w:val="single" w:sz="4" w:space="0" w:color="auto"/>
            </w:tcBorders>
            <w:hideMark/>
          </w:tcPr>
          <w:p w14:paraId="6C7AEECE"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Назовите факторы, влияющие на прямые материальные затраты.</w:t>
            </w:r>
          </w:p>
        </w:tc>
        <w:tc>
          <w:tcPr>
            <w:tcW w:w="6662" w:type="dxa"/>
            <w:tcBorders>
              <w:top w:val="single" w:sz="4" w:space="0" w:color="auto"/>
              <w:left w:val="single" w:sz="4" w:space="0" w:color="auto"/>
              <w:bottom w:val="single" w:sz="4" w:space="0" w:color="auto"/>
              <w:right w:val="single" w:sz="4" w:space="0" w:color="auto"/>
            </w:tcBorders>
            <w:hideMark/>
          </w:tcPr>
          <w:p w14:paraId="43283BDD"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rPr>
              <w:t>Изменение объема производства продукции, структуры производимой продукции, уровня материальных затрат по отдельным видам продукции.</w:t>
            </w:r>
          </w:p>
        </w:tc>
      </w:tr>
      <w:tr w:rsidR="007754B9" w:rsidRPr="008365DB" w14:paraId="5BE7E1D9"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3F559855"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14</w:t>
            </w:r>
          </w:p>
        </w:tc>
        <w:tc>
          <w:tcPr>
            <w:tcW w:w="3336" w:type="dxa"/>
            <w:tcBorders>
              <w:top w:val="single" w:sz="4" w:space="0" w:color="auto"/>
              <w:left w:val="single" w:sz="4" w:space="0" w:color="auto"/>
              <w:bottom w:val="single" w:sz="4" w:space="0" w:color="auto"/>
              <w:right w:val="single" w:sz="4" w:space="0" w:color="auto"/>
            </w:tcBorders>
            <w:hideMark/>
          </w:tcPr>
          <w:p w14:paraId="51C1DAB5" w14:textId="77777777" w:rsidR="007754B9" w:rsidRPr="008365DB" w:rsidRDefault="007754B9" w:rsidP="008365DB">
            <w:pPr>
              <w:tabs>
                <w:tab w:val="left" w:pos="0"/>
                <w:tab w:val="left" w:pos="250"/>
                <w:tab w:val="left" w:pos="5239"/>
              </w:tabs>
              <w:rPr>
                <w:rFonts w:ascii="Times New Roman" w:hAnsi="Times New Roman"/>
                <w:sz w:val="24"/>
                <w:szCs w:val="24"/>
              </w:rPr>
            </w:pPr>
            <w:r w:rsidRPr="008365DB">
              <w:rPr>
                <w:rFonts w:ascii="Times New Roman" w:hAnsi="Times New Roman"/>
                <w:sz w:val="24"/>
                <w:szCs w:val="24"/>
              </w:rPr>
              <w:t>Направления учета затрат на рабочую силу в рамках управленческого учета</w:t>
            </w:r>
          </w:p>
        </w:tc>
        <w:tc>
          <w:tcPr>
            <w:tcW w:w="6662" w:type="dxa"/>
            <w:tcBorders>
              <w:top w:val="single" w:sz="4" w:space="0" w:color="auto"/>
              <w:left w:val="single" w:sz="4" w:space="0" w:color="auto"/>
              <w:bottom w:val="single" w:sz="4" w:space="0" w:color="auto"/>
              <w:right w:val="single" w:sz="4" w:space="0" w:color="auto"/>
            </w:tcBorders>
            <w:hideMark/>
          </w:tcPr>
          <w:p w14:paraId="14F025D4"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rPr>
              <w:t>Учет затрат на рабочую силу по классификационным группам, учет начислений и удержаний из заработной платы.</w:t>
            </w:r>
          </w:p>
        </w:tc>
      </w:tr>
      <w:tr w:rsidR="007754B9" w:rsidRPr="008365DB" w14:paraId="1B72BDF1" w14:textId="77777777" w:rsidTr="007754B9">
        <w:tc>
          <w:tcPr>
            <w:tcW w:w="458" w:type="dxa"/>
            <w:tcBorders>
              <w:top w:val="single" w:sz="4" w:space="0" w:color="auto"/>
              <w:left w:val="single" w:sz="4" w:space="0" w:color="auto"/>
              <w:bottom w:val="single" w:sz="4" w:space="0" w:color="auto"/>
              <w:right w:val="single" w:sz="4" w:space="0" w:color="auto"/>
            </w:tcBorders>
            <w:hideMark/>
          </w:tcPr>
          <w:p w14:paraId="69D025A2"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15</w:t>
            </w:r>
          </w:p>
        </w:tc>
        <w:tc>
          <w:tcPr>
            <w:tcW w:w="3336" w:type="dxa"/>
            <w:tcBorders>
              <w:top w:val="single" w:sz="4" w:space="0" w:color="auto"/>
              <w:left w:val="single" w:sz="4" w:space="0" w:color="auto"/>
              <w:bottom w:val="single" w:sz="4" w:space="0" w:color="auto"/>
              <w:right w:val="single" w:sz="4" w:space="0" w:color="auto"/>
            </w:tcBorders>
            <w:hideMark/>
          </w:tcPr>
          <w:p w14:paraId="7140B5F4"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Назовите факторы, влияющие на прямые трудовые затраты.</w:t>
            </w:r>
          </w:p>
        </w:tc>
        <w:tc>
          <w:tcPr>
            <w:tcW w:w="6662" w:type="dxa"/>
            <w:tcBorders>
              <w:top w:val="single" w:sz="4" w:space="0" w:color="auto"/>
              <w:left w:val="single" w:sz="4" w:space="0" w:color="auto"/>
              <w:bottom w:val="single" w:sz="4" w:space="0" w:color="auto"/>
              <w:right w:val="single" w:sz="4" w:space="0" w:color="auto"/>
            </w:tcBorders>
          </w:tcPr>
          <w:p w14:paraId="5A914661" w14:textId="77777777" w:rsidR="007754B9" w:rsidRPr="008365DB" w:rsidRDefault="007754B9" w:rsidP="008365DB">
            <w:pPr>
              <w:shd w:val="clear" w:color="auto" w:fill="FFFFFF"/>
              <w:rPr>
                <w:rFonts w:ascii="Times New Roman" w:hAnsi="Times New Roman"/>
                <w:sz w:val="24"/>
                <w:szCs w:val="24"/>
              </w:rPr>
            </w:pPr>
            <w:r w:rsidRPr="008365DB">
              <w:rPr>
                <w:rFonts w:ascii="Times New Roman" w:hAnsi="Times New Roman"/>
                <w:sz w:val="24"/>
                <w:szCs w:val="24"/>
              </w:rPr>
              <w:t>Объем производства продукции, структура производства, удельная зарплата на единицу продукции</w:t>
            </w:r>
          </w:p>
          <w:p w14:paraId="1245D115" w14:textId="77777777" w:rsidR="007754B9" w:rsidRPr="008365DB" w:rsidRDefault="007754B9" w:rsidP="008365DB">
            <w:pPr>
              <w:shd w:val="clear" w:color="auto" w:fill="FFFFFF"/>
              <w:rPr>
                <w:rFonts w:ascii="Times New Roman" w:hAnsi="Times New Roman"/>
                <w:sz w:val="24"/>
                <w:szCs w:val="24"/>
              </w:rPr>
            </w:pPr>
          </w:p>
        </w:tc>
      </w:tr>
    </w:tbl>
    <w:p w14:paraId="47A07371" w14:textId="4215C3D9" w:rsidR="005A0449" w:rsidRPr="008365DB" w:rsidRDefault="0083388C" w:rsidP="008365DB">
      <w:pPr>
        <w:pStyle w:val="2"/>
        <w:spacing w:before="0"/>
        <w:rPr>
          <w:rFonts w:cs="Times New Roman"/>
          <w:sz w:val="24"/>
          <w:szCs w:val="24"/>
          <w:lang w:eastAsia="ru-RU"/>
        </w:rPr>
      </w:pPr>
      <w:bookmarkStart w:id="106" w:name="_Toc161759884"/>
      <w:r w:rsidRPr="008365DB">
        <w:rPr>
          <w:rFonts w:cs="Times New Roman"/>
          <w:sz w:val="24"/>
          <w:szCs w:val="24"/>
          <w:lang w:eastAsia="ru-RU"/>
        </w:rPr>
        <w:t xml:space="preserve">Дисциплина: </w:t>
      </w:r>
      <w:r w:rsidR="005A0449" w:rsidRPr="008365DB">
        <w:rPr>
          <w:rFonts w:cs="Times New Roman"/>
          <w:sz w:val="24"/>
          <w:szCs w:val="24"/>
          <w:lang w:eastAsia="ru-RU"/>
        </w:rPr>
        <w:t>Экономика труда</w:t>
      </w:r>
      <w:r w:rsidR="007754B9" w:rsidRPr="008365DB">
        <w:rPr>
          <w:rFonts w:cs="Times New Roman"/>
          <w:sz w:val="24"/>
          <w:szCs w:val="24"/>
          <w:lang w:eastAsia="ru-RU"/>
        </w:rPr>
        <w:t xml:space="preserve"> (дисциплина по выбору)</w:t>
      </w:r>
      <w:bookmarkEnd w:id="106"/>
      <w:r w:rsidR="005A0449" w:rsidRPr="008365DB">
        <w:rPr>
          <w:rFonts w:cs="Times New Roman"/>
          <w:sz w:val="24"/>
          <w:szCs w:val="24"/>
          <w:lang w:eastAsia="ru-RU"/>
        </w:rPr>
        <w:tab/>
      </w:r>
    </w:p>
    <w:p w14:paraId="1200D272" w14:textId="77777777" w:rsidR="000337CE" w:rsidRPr="008365DB" w:rsidRDefault="000337C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Style w:val="TableNormal"/>
        <w:tblW w:w="10350" w:type="dxa"/>
        <w:tblLayout w:type="fixed"/>
        <w:tblLook w:val="04A0" w:firstRow="1" w:lastRow="0" w:firstColumn="1" w:lastColumn="0" w:noHBand="0" w:noVBand="1"/>
      </w:tblPr>
      <w:tblGrid>
        <w:gridCol w:w="958"/>
        <w:gridCol w:w="3723"/>
        <w:gridCol w:w="4110"/>
        <w:gridCol w:w="1559"/>
      </w:tblGrid>
      <w:tr w:rsidR="000337CE" w:rsidRPr="008365DB" w14:paraId="7C91804B" w14:textId="77777777" w:rsidTr="000337CE">
        <w:trPr>
          <w:tblHeader/>
        </w:trPr>
        <w:tc>
          <w:tcPr>
            <w:tcW w:w="958" w:type="dxa"/>
            <w:tcBorders>
              <w:top w:val="single" w:sz="4" w:space="0" w:color="auto"/>
              <w:left w:val="single" w:sz="4" w:space="0" w:color="auto"/>
              <w:bottom w:val="single" w:sz="4" w:space="0" w:color="auto"/>
              <w:right w:val="single" w:sz="4" w:space="0" w:color="auto"/>
            </w:tcBorders>
            <w:hideMark/>
          </w:tcPr>
          <w:p w14:paraId="44962C5E"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3723" w:type="dxa"/>
            <w:tcBorders>
              <w:top w:val="single" w:sz="4" w:space="0" w:color="auto"/>
              <w:left w:val="single" w:sz="4" w:space="0" w:color="auto"/>
              <w:bottom w:val="single" w:sz="4" w:space="0" w:color="auto"/>
              <w:right w:val="single" w:sz="4" w:space="0" w:color="auto"/>
            </w:tcBorders>
            <w:hideMark/>
          </w:tcPr>
          <w:p w14:paraId="5030DA87"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110" w:type="dxa"/>
            <w:tcBorders>
              <w:top w:val="single" w:sz="4" w:space="0" w:color="auto"/>
              <w:left w:val="single" w:sz="4" w:space="0" w:color="auto"/>
              <w:bottom w:val="single" w:sz="4" w:space="0" w:color="auto"/>
              <w:right w:val="single" w:sz="4" w:space="0" w:color="auto"/>
            </w:tcBorders>
            <w:hideMark/>
          </w:tcPr>
          <w:p w14:paraId="7D3C58B6"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559" w:type="dxa"/>
            <w:tcBorders>
              <w:top w:val="single" w:sz="4" w:space="0" w:color="auto"/>
              <w:left w:val="single" w:sz="4" w:space="0" w:color="auto"/>
              <w:bottom w:val="single" w:sz="4" w:space="0" w:color="auto"/>
              <w:right w:val="single" w:sz="4" w:space="0" w:color="auto"/>
            </w:tcBorders>
            <w:hideMark/>
          </w:tcPr>
          <w:p w14:paraId="0F243EFF"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0337CE" w:rsidRPr="008365DB" w14:paraId="72087114" w14:textId="77777777" w:rsidTr="000337CE">
        <w:trPr>
          <w:trHeight w:val="1064"/>
        </w:trPr>
        <w:tc>
          <w:tcPr>
            <w:tcW w:w="958" w:type="dxa"/>
            <w:tcBorders>
              <w:top w:val="single" w:sz="4" w:space="0" w:color="auto"/>
              <w:left w:val="single" w:sz="4" w:space="0" w:color="auto"/>
              <w:bottom w:val="single" w:sz="4" w:space="0" w:color="auto"/>
              <w:right w:val="single" w:sz="4" w:space="0" w:color="auto"/>
            </w:tcBorders>
          </w:tcPr>
          <w:p w14:paraId="49035F03" w14:textId="6D92EF90" w:rsidR="000337CE" w:rsidRPr="008365DB" w:rsidRDefault="000337CE" w:rsidP="00610ADF">
            <w:pPr>
              <w:pStyle w:val="a4"/>
              <w:numPr>
                <w:ilvl w:val="0"/>
                <w:numId w:val="384"/>
              </w:numPr>
              <w:ind w:left="0"/>
            </w:pPr>
          </w:p>
        </w:tc>
        <w:tc>
          <w:tcPr>
            <w:tcW w:w="3723" w:type="dxa"/>
            <w:tcBorders>
              <w:top w:val="single" w:sz="4" w:space="0" w:color="auto"/>
              <w:left w:val="single" w:sz="4" w:space="0" w:color="auto"/>
              <w:bottom w:val="single" w:sz="4" w:space="0" w:color="auto"/>
              <w:right w:val="single" w:sz="4" w:space="0" w:color="auto"/>
            </w:tcBorders>
            <w:hideMark/>
          </w:tcPr>
          <w:p w14:paraId="2160CD4F"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Научная организация труда призвана решать задачи:</w:t>
            </w:r>
          </w:p>
        </w:tc>
        <w:tc>
          <w:tcPr>
            <w:tcW w:w="4110" w:type="dxa"/>
            <w:tcBorders>
              <w:top w:val="single" w:sz="4" w:space="0" w:color="auto"/>
              <w:left w:val="single" w:sz="4" w:space="0" w:color="auto"/>
              <w:bottom w:val="single" w:sz="4" w:space="0" w:color="auto"/>
              <w:right w:val="single" w:sz="4" w:space="0" w:color="auto"/>
            </w:tcBorders>
            <w:hideMark/>
          </w:tcPr>
          <w:p w14:paraId="19B113A9"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 экономические</w:t>
            </w:r>
          </w:p>
          <w:p w14:paraId="394C0A92"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б) социальные</w:t>
            </w:r>
          </w:p>
          <w:p w14:paraId="353E4427"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в) управленческие</w:t>
            </w:r>
          </w:p>
          <w:p w14:paraId="30C96017" w14:textId="77777777" w:rsidR="000337CE" w:rsidRPr="008365DB" w:rsidRDefault="000337CE" w:rsidP="008365DB">
            <w:pPr>
              <w:rPr>
                <w:rFonts w:ascii="Times New Roman" w:hAnsi="Times New Roman" w:cs="Times New Roman"/>
                <w:iCs/>
                <w:sz w:val="24"/>
                <w:szCs w:val="24"/>
              </w:rPr>
            </w:pPr>
            <w:r w:rsidRPr="008365DB">
              <w:rPr>
                <w:rFonts w:ascii="Times New Roman" w:hAnsi="Times New Roman" w:cs="Times New Roman"/>
                <w:iCs/>
                <w:sz w:val="24"/>
                <w:szCs w:val="24"/>
              </w:rPr>
              <w:t>г) хозяйственные</w:t>
            </w:r>
          </w:p>
        </w:tc>
        <w:tc>
          <w:tcPr>
            <w:tcW w:w="1559" w:type="dxa"/>
            <w:tcBorders>
              <w:top w:val="single" w:sz="4" w:space="0" w:color="auto"/>
              <w:left w:val="single" w:sz="4" w:space="0" w:color="auto"/>
              <w:bottom w:val="single" w:sz="4" w:space="0" w:color="auto"/>
              <w:right w:val="single" w:sz="4" w:space="0" w:color="auto"/>
            </w:tcBorders>
            <w:hideMark/>
          </w:tcPr>
          <w:p w14:paraId="3878169E" w14:textId="77777777" w:rsidR="000337CE" w:rsidRPr="008365DB" w:rsidRDefault="000337CE"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0337CE" w:rsidRPr="008365DB" w14:paraId="1074E6E5" w14:textId="77777777" w:rsidTr="000337CE">
        <w:trPr>
          <w:trHeight w:val="739"/>
        </w:trPr>
        <w:tc>
          <w:tcPr>
            <w:tcW w:w="958" w:type="dxa"/>
            <w:tcBorders>
              <w:top w:val="single" w:sz="4" w:space="0" w:color="auto"/>
              <w:left w:val="single" w:sz="4" w:space="0" w:color="auto"/>
              <w:bottom w:val="single" w:sz="4" w:space="0" w:color="auto"/>
              <w:right w:val="single" w:sz="4" w:space="0" w:color="auto"/>
            </w:tcBorders>
          </w:tcPr>
          <w:p w14:paraId="48E7099F" w14:textId="38FD6A23" w:rsidR="000337CE" w:rsidRPr="008365DB" w:rsidRDefault="000337CE" w:rsidP="00610ADF">
            <w:pPr>
              <w:pStyle w:val="a4"/>
              <w:numPr>
                <w:ilvl w:val="0"/>
                <w:numId w:val="384"/>
              </w:numPr>
              <w:ind w:left="0"/>
            </w:pPr>
          </w:p>
        </w:tc>
        <w:tc>
          <w:tcPr>
            <w:tcW w:w="3723" w:type="dxa"/>
            <w:tcBorders>
              <w:top w:val="single" w:sz="4" w:space="0" w:color="auto"/>
              <w:left w:val="single" w:sz="4" w:space="0" w:color="auto"/>
              <w:bottom w:val="single" w:sz="4" w:space="0" w:color="auto"/>
              <w:right w:val="single" w:sz="4" w:space="0" w:color="auto"/>
            </w:tcBorders>
            <w:hideMark/>
          </w:tcPr>
          <w:p w14:paraId="6268EE41"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Начисление оплаты труда за отработанное время – это:</w:t>
            </w:r>
          </w:p>
        </w:tc>
        <w:tc>
          <w:tcPr>
            <w:tcW w:w="4110" w:type="dxa"/>
            <w:tcBorders>
              <w:top w:val="single" w:sz="4" w:space="0" w:color="auto"/>
              <w:left w:val="single" w:sz="4" w:space="0" w:color="auto"/>
              <w:bottom w:val="single" w:sz="4" w:space="0" w:color="auto"/>
              <w:right w:val="single" w:sz="4" w:space="0" w:color="auto"/>
            </w:tcBorders>
            <w:hideMark/>
          </w:tcPr>
          <w:p w14:paraId="6E89171E"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повременная оплата труда;</w:t>
            </w:r>
          </w:p>
          <w:p w14:paraId="1C48BC22"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основная оплата труда;</w:t>
            </w:r>
          </w:p>
          <w:p w14:paraId="2D661CED" w14:textId="77777777" w:rsidR="000337CE" w:rsidRPr="008365DB" w:rsidRDefault="000337CE" w:rsidP="008365DB">
            <w:pPr>
              <w:rPr>
                <w:rFonts w:ascii="Times New Roman" w:hAnsi="Times New Roman" w:cs="Times New Roman"/>
                <w:iCs/>
                <w:sz w:val="24"/>
                <w:szCs w:val="24"/>
              </w:rPr>
            </w:pPr>
            <w:r w:rsidRPr="008365DB">
              <w:rPr>
                <w:rFonts w:ascii="Times New Roman" w:hAnsi="Times New Roman" w:cs="Times New Roman"/>
                <w:sz w:val="24"/>
                <w:szCs w:val="24"/>
              </w:rPr>
              <w:t>в) сдельная оплата труда</w:t>
            </w:r>
          </w:p>
        </w:tc>
        <w:tc>
          <w:tcPr>
            <w:tcW w:w="1559" w:type="dxa"/>
            <w:tcBorders>
              <w:top w:val="single" w:sz="4" w:space="0" w:color="auto"/>
              <w:left w:val="single" w:sz="4" w:space="0" w:color="auto"/>
              <w:bottom w:val="single" w:sz="4" w:space="0" w:color="auto"/>
              <w:right w:val="single" w:sz="4" w:space="0" w:color="auto"/>
            </w:tcBorders>
          </w:tcPr>
          <w:p w14:paraId="417068E5" w14:textId="03A11F88" w:rsidR="000337CE" w:rsidRPr="008365DB" w:rsidRDefault="0083388C" w:rsidP="008365DB">
            <w:pPr>
              <w:jc w:val="cente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а</w:t>
            </w:r>
          </w:p>
        </w:tc>
      </w:tr>
      <w:tr w:rsidR="000337CE" w:rsidRPr="008365DB" w14:paraId="480B341D" w14:textId="77777777" w:rsidTr="000337CE">
        <w:trPr>
          <w:trHeight w:val="1034"/>
        </w:trPr>
        <w:tc>
          <w:tcPr>
            <w:tcW w:w="958" w:type="dxa"/>
            <w:tcBorders>
              <w:top w:val="single" w:sz="4" w:space="0" w:color="auto"/>
              <w:left w:val="single" w:sz="4" w:space="0" w:color="auto"/>
              <w:bottom w:val="single" w:sz="4" w:space="0" w:color="auto"/>
              <w:right w:val="single" w:sz="4" w:space="0" w:color="auto"/>
            </w:tcBorders>
          </w:tcPr>
          <w:p w14:paraId="6FCAA087" w14:textId="6CDDA03F" w:rsidR="000337CE" w:rsidRPr="008365DB" w:rsidRDefault="000337CE" w:rsidP="00610ADF">
            <w:pPr>
              <w:pStyle w:val="a4"/>
              <w:numPr>
                <w:ilvl w:val="0"/>
                <w:numId w:val="384"/>
              </w:numPr>
              <w:ind w:left="0"/>
              <w:rPr>
                <w:iCs/>
              </w:rPr>
            </w:pPr>
          </w:p>
        </w:tc>
        <w:tc>
          <w:tcPr>
            <w:tcW w:w="3723" w:type="dxa"/>
            <w:tcBorders>
              <w:top w:val="single" w:sz="4" w:space="0" w:color="auto"/>
              <w:left w:val="single" w:sz="4" w:space="0" w:color="auto"/>
              <w:bottom w:val="single" w:sz="4" w:space="0" w:color="auto"/>
              <w:right w:val="single" w:sz="4" w:space="0" w:color="auto"/>
            </w:tcBorders>
            <w:hideMark/>
          </w:tcPr>
          <w:p w14:paraId="4B7D43DE" w14:textId="77777777" w:rsidR="000337CE" w:rsidRPr="008365DB" w:rsidRDefault="000337CE" w:rsidP="008365DB">
            <w:pPr>
              <w:rPr>
                <w:rFonts w:ascii="Times New Roman" w:hAnsi="Times New Roman" w:cs="Times New Roman"/>
                <w:iCs/>
                <w:sz w:val="24"/>
                <w:szCs w:val="24"/>
                <w:lang w:val="ru-RU"/>
              </w:rPr>
            </w:pPr>
            <w:r w:rsidRPr="008365DB">
              <w:rPr>
                <w:rFonts w:ascii="Times New Roman" w:hAnsi="Times New Roman" w:cs="Times New Roman"/>
                <w:sz w:val="24"/>
                <w:szCs w:val="24"/>
                <w:lang w:val="ru-RU"/>
              </w:rPr>
              <w:t>Какой документ служит для учета отработанного времени:</w:t>
            </w:r>
          </w:p>
        </w:tc>
        <w:tc>
          <w:tcPr>
            <w:tcW w:w="4110" w:type="dxa"/>
            <w:tcBorders>
              <w:top w:val="single" w:sz="4" w:space="0" w:color="auto"/>
              <w:left w:val="single" w:sz="4" w:space="0" w:color="auto"/>
              <w:bottom w:val="single" w:sz="4" w:space="0" w:color="auto"/>
              <w:right w:val="single" w:sz="4" w:space="0" w:color="auto"/>
            </w:tcBorders>
            <w:hideMark/>
          </w:tcPr>
          <w:p w14:paraId="1FA179FC"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график работы</w:t>
            </w:r>
          </w:p>
          <w:p w14:paraId="10D18653"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табель</w:t>
            </w:r>
          </w:p>
          <w:p w14:paraId="511AE675"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расчетный лист</w:t>
            </w:r>
          </w:p>
          <w:p w14:paraId="1007FB36" w14:textId="77777777" w:rsidR="000337CE" w:rsidRPr="008365DB" w:rsidRDefault="000337CE" w:rsidP="008365DB">
            <w:pPr>
              <w:rPr>
                <w:rFonts w:ascii="Times New Roman" w:hAnsi="Times New Roman" w:cs="Times New Roman"/>
                <w:iCs/>
                <w:sz w:val="24"/>
                <w:szCs w:val="24"/>
              </w:rPr>
            </w:pPr>
            <w:r w:rsidRPr="008365DB">
              <w:rPr>
                <w:rFonts w:ascii="Times New Roman" w:hAnsi="Times New Roman" w:cs="Times New Roman"/>
                <w:sz w:val="24"/>
                <w:szCs w:val="24"/>
                <w:lang w:val="ru-RU"/>
              </w:rPr>
              <w:t xml:space="preserve"> </w:t>
            </w:r>
            <w:r w:rsidRPr="008365DB">
              <w:rPr>
                <w:rFonts w:ascii="Times New Roman" w:hAnsi="Times New Roman" w:cs="Times New Roman"/>
                <w:sz w:val="24"/>
                <w:szCs w:val="24"/>
              </w:rPr>
              <w:t>г) расчетная ведомость</w:t>
            </w:r>
          </w:p>
        </w:tc>
        <w:tc>
          <w:tcPr>
            <w:tcW w:w="1559" w:type="dxa"/>
            <w:tcBorders>
              <w:top w:val="single" w:sz="4" w:space="0" w:color="auto"/>
              <w:left w:val="single" w:sz="4" w:space="0" w:color="auto"/>
              <w:bottom w:val="single" w:sz="4" w:space="0" w:color="auto"/>
              <w:right w:val="single" w:sz="4" w:space="0" w:color="auto"/>
            </w:tcBorders>
            <w:hideMark/>
          </w:tcPr>
          <w:p w14:paraId="1D3CFEE4" w14:textId="77777777" w:rsidR="000337CE" w:rsidRPr="008365DB" w:rsidRDefault="000337CE" w:rsidP="008365DB">
            <w:pPr>
              <w:jc w:val="center"/>
              <w:rPr>
                <w:rFonts w:ascii="Times New Roman" w:hAnsi="Times New Roman" w:cs="Times New Roman"/>
                <w:iCs/>
                <w:sz w:val="24"/>
                <w:szCs w:val="24"/>
              </w:rPr>
            </w:pPr>
            <w:r w:rsidRPr="008365DB">
              <w:rPr>
                <w:rFonts w:ascii="Times New Roman" w:hAnsi="Times New Roman" w:cs="Times New Roman"/>
                <w:iCs/>
                <w:sz w:val="24"/>
                <w:szCs w:val="24"/>
              </w:rPr>
              <w:t>а) б)</w:t>
            </w:r>
          </w:p>
        </w:tc>
      </w:tr>
      <w:tr w:rsidR="000337CE" w:rsidRPr="008365DB" w14:paraId="35F9C094" w14:textId="77777777" w:rsidTr="000337CE">
        <w:trPr>
          <w:trHeight w:val="906"/>
        </w:trPr>
        <w:tc>
          <w:tcPr>
            <w:tcW w:w="958" w:type="dxa"/>
            <w:tcBorders>
              <w:top w:val="single" w:sz="4" w:space="0" w:color="auto"/>
              <w:left w:val="single" w:sz="4" w:space="0" w:color="auto"/>
              <w:bottom w:val="single" w:sz="4" w:space="0" w:color="auto"/>
              <w:right w:val="single" w:sz="4" w:space="0" w:color="auto"/>
            </w:tcBorders>
          </w:tcPr>
          <w:p w14:paraId="70DB1AB8" w14:textId="0D59816F" w:rsidR="000337CE" w:rsidRPr="008365DB" w:rsidRDefault="000337CE" w:rsidP="00610ADF">
            <w:pPr>
              <w:pStyle w:val="a4"/>
              <w:numPr>
                <w:ilvl w:val="0"/>
                <w:numId w:val="384"/>
              </w:numPr>
              <w:ind w:left="0"/>
            </w:pPr>
          </w:p>
        </w:tc>
        <w:tc>
          <w:tcPr>
            <w:tcW w:w="3723" w:type="dxa"/>
            <w:tcBorders>
              <w:top w:val="single" w:sz="4" w:space="0" w:color="auto"/>
              <w:left w:val="single" w:sz="4" w:space="0" w:color="auto"/>
              <w:bottom w:val="single" w:sz="4" w:space="0" w:color="auto"/>
              <w:right w:val="single" w:sz="4" w:space="0" w:color="auto"/>
            </w:tcBorders>
            <w:hideMark/>
          </w:tcPr>
          <w:p w14:paraId="209CEB0C"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Фиксированный размер оплаты труда работника за исполнение трудовых обязанностей определенной сложности за календарный месяц без учета компенсационных, стимулирующих и социальных выплат:</w:t>
            </w:r>
          </w:p>
        </w:tc>
        <w:tc>
          <w:tcPr>
            <w:tcW w:w="4110" w:type="dxa"/>
            <w:tcBorders>
              <w:top w:val="single" w:sz="4" w:space="0" w:color="auto"/>
              <w:left w:val="single" w:sz="4" w:space="0" w:color="auto"/>
              <w:bottom w:val="single" w:sz="4" w:space="0" w:color="auto"/>
              <w:right w:val="single" w:sz="4" w:space="0" w:color="auto"/>
            </w:tcBorders>
            <w:hideMark/>
          </w:tcPr>
          <w:p w14:paraId="3EF1FBE8"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оклад </w:t>
            </w:r>
          </w:p>
          <w:p w14:paraId="6459D73C"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премия</w:t>
            </w:r>
          </w:p>
          <w:p w14:paraId="65A2FE79"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ставка</w:t>
            </w:r>
          </w:p>
        </w:tc>
        <w:tc>
          <w:tcPr>
            <w:tcW w:w="1559" w:type="dxa"/>
            <w:tcBorders>
              <w:top w:val="single" w:sz="4" w:space="0" w:color="auto"/>
              <w:left w:val="single" w:sz="4" w:space="0" w:color="auto"/>
              <w:bottom w:val="single" w:sz="4" w:space="0" w:color="auto"/>
              <w:right w:val="single" w:sz="4" w:space="0" w:color="auto"/>
            </w:tcBorders>
            <w:hideMark/>
          </w:tcPr>
          <w:p w14:paraId="39095474" w14:textId="77777777" w:rsidR="000337CE" w:rsidRPr="008365DB" w:rsidRDefault="000337CE"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0337CE" w:rsidRPr="008365DB" w14:paraId="5DADA7AB" w14:textId="77777777" w:rsidTr="000337CE">
        <w:trPr>
          <w:trHeight w:val="903"/>
        </w:trPr>
        <w:tc>
          <w:tcPr>
            <w:tcW w:w="958" w:type="dxa"/>
            <w:tcBorders>
              <w:top w:val="single" w:sz="4" w:space="0" w:color="auto"/>
              <w:left w:val="single" w:sz="4" w:space="0" w:color="auto"/>
              <w:bottom w:val="single" w:sz="4" w:space="0" w:color="auto"/>
              <w:right w:val="single" w:sz="4" w:space="0" w:color="auto"/>
            </w:tcBorders>
          </w:tcPr>
          <w:p w14:paraId="1F461C89" w14:textId="677B6273" w:rsidR="000337CE" w:rsidRPr="008365DB" w:rsidRDefault="000337CE" w:rsidP="00610ADF">
            <w:pPr>
              <w:pStyle w:val="a4"/>
              <w:numPr>
                <w:ilvl w:val="0"/>
                <w:numId w:val="384"/>
              </w:numPr>
              <w:ind w:left="0"/>
            </w:pPr>
          </w:p>
        </w:tc>
        <w:tc>
          <w:tcPr>
            <w:tcW w:w="3723" w:type="dxa"/>
            <w:tcBorders>
              <w:top w:val="single" w:sz="4" w:space="0" w:color="auto"/>
              <w:left w:val="single" w:sz="4" w:space="0" w:color="auto"/>
              <w:bottom w:val="single" w:sz="4" w:space="0" w:color="auto"/>
              <w:right w:val="single" w:sz="4" w:space="0" w:color="auto"/>
            </w:tcBorders>
            <w:hideMark/>
          </w:tcPr>
          <w:p w14:paraId="5FC17EFF"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 стимулирует повременная оплата труда:</w:t>
            </w:r>
          </w:p>
        </w:tc>
        <w:tc>
          <w:tcPr>
            <w:tcW w:w="4110" w:type="dxa"/>
            <w:tcBorders>
              <w:top w:val="single" w:sz="4" w:space="0" w:color="auto"/>
              <w:left w:val="single" w:sz="4" w:space="0" w:color="auto"/>
              <w:bottom w:val="single" w:sz="4" w:space="0" w:color="auto"/>
              <w:right w:val="single" w:sz="4" w:space="0" w:color="auto"/>
            </w:tcBorders>
            <w:hideMark/>
          </w:tcPr>
          <w:p w14:paraId="1D31E491"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качество обслуживания покупателей</w:t>
            </w:r>
          </w:p>
          <w:p w14:paraId="1E1A3FAE"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присутствие на рабочем месте</w:t>
            </w:r>
          </w:p>
          <w:p w14:paraId="7009C81B"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в) объем товарооборота</w:t>
            </w:r>
          </w:p>
        </w:tc>
        <w:tc>
          <w:tcPr>
            <w:tcW w:w="1559" w:type="dxa"/>
            <w:tcBorders>
              <w:top w:val="single" w:sz="4" w:space="0" w:color="auto"/>
              <w:left w:val="single" w:sz="4" w:space="0" w:color="auto"/>
              <w:bottom w:val="single" w:sz="4" w:space="0" w:color="auto"/>
              <w:right w:val="single" w:sz="4" w:space="0" w:color="auto"/>
            </w:tcBorders>
            <w:hideMark/>
          </w:tcPr>
          <w:p w14:paraId="424EA21A" w14:textId="77777777" w:rsidR="000337CE" w:rsidRPr="008365DB" w:rsidRDefault="000337CE" w:rsidP="008365DB">
            <w:pPr>
              <w:jc w:val="center"/>
              <w:rPr>
                <w:rFonts w:ascii="Times New Roman" w:hAnsi="Times New Roman" w:cs="Times New Roman"/>
                <w:sz w:val="24"/>
                <w:szCs w:val="24"/>
              </w:rPr>
            </w:pPr>
            <w:r w:rsidRPr="008365DB">
              <w:rPr>
                <w:rFonts w:ascii="Times New Roman" w:hAnsi="Times New Roman" w:cs="Times New Roman"/>
                <w:sz w:val="24"/>
                <w:szCs w:val="24"/>
              </w:rPr>
              <w:t>б</w:t>
            </w:r>
          </w:p>
        </w:tc>
      </w:tr>
      <w:tr w:rsidR="000337CE" w:rsidRPr="008365DB" w14:paraId="3CBCF8A1" w14:textId="77777777" w:rsidTr="000337CE">
        <w:trPr>
          <w:trHeight w:val="1004"/>
        </w:trPr>
        <w:tc>
          <w:tcPr>
            <w:tcW w:w="958" w:type="dxa"/>
            <w:tcBorders>
              <w:top w:val="single" w:sz="4" w:space="0" w:color="auto"/>
              <w:left w:val="single" w:sz="4" w:space="0" w:color="auto"/>
              <w:bottom w:val="single" w:sz="4" w:space="0" w:color="auto"/>
              <w:right w:val="single" w:sz="4" w:space="0" w:color="auto"/>
            </w:tcBorders>
          </w:tcPr>
          <w:p w14:paraId="6A063E5C" w14:textId="037CCFC4" w:rsidR="000337CE" w:rsidRPr="008365DB" w:rsidRDefault="000337CE" w:rsidP="00610ADF">
            <w:pPr>
              <w:pStyle w:val="a4"/>
              <w:numPr>
                <w:ilvl w:val="0"/>
                <w:numId w:val="384"/>
              </w:numPr>
              <w:ind w:left="0"/>
            </w:pPr>
          </w:p>
        </w:tc>
        <w:tc>
          <w:tcPr>
            <w:tcW w:w="3723" w:type="dxa"/>
            <w:tcBorders>
              <w:top w:val="single" w:sz="4" w:space="0" w:color="auto"/>
              <w:left w:val="single" w:sz="4" w:space="0" w:color="auto"/>
              <w:bottom w:val="single" w:sz="4" w:space="0" w:color="auto"/>
              <w:right w:val="single" w:sz="4" w:space="0" w:color="auto"/>
            </w:tcBorders>
            <w:hideMark/>
          </w:tcPr>
          <w:p w14:paraId="0C933733"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Заработная плата — это:</w:t>
            </w:r>
          </w:p>
        </w:tc>
        <w:tc>
          <w:tcPr>
            <w:tcW w:w="4110" w:type="dxa"/>
            <w:tcBorders>
              <w:top w:val="single" w:sz="4" w:space="0" w:color="auto"/>
              <w:left w:val="single" w:sz="4" w:space="0" w:color="auto"/>
              <w:bottom w:val="single" w:sz="4" w:space="0" w:color="auto"/>
              <w:right w:val="single" w:sz="4" w:space="0" w:color="auto"/>
            </w:tcBorders>
            <w:hideMark/>
          </w:tcPr>
          <w:p w14:paraId="06B968F6"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вознаграждение за труд в зависимости от квалификации работника, сложности, количества, качества и условий выполняемой работы </w:t>
            </w:r>
          </w:p>
          <w:p w14:paraId="11FC5925"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премии</w:t>
            </w:r>
          </w:p>
          <w:p w14:paraId="18F4A7A0"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 добавка к социальной пенсии</w:t>
            </w:r>
          </w:p>
        </w:tc>
        <w:tc>
          <w:tcPr>
            <w:tcW w:w="1559" w:type="dxa"/>
            <w:tcBorders>
              <w:top w:val="single" w:sz="4" w:space="0" w:color="auto"/>
              <w:left w:val="single" w:sz="4" w:space="0" w:color="auto"/>
              <w:bottom w:val="single" w:sz="4" w:space="0" w:color="auto"/>
              <w:right w:val="single" w:sz="4" w:space="0" w:color="auto"/>
            </w:tcBorders>
            <w:hideMark/>
          </w:tcPr>
          <w:p w14:paraId="7CCF6E07" w14:textId="77777777" w:rsidR="000337CE" w:rsidRPr="008365DB" w:rsidRDefault="000337CE"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r w:rsidR="000337CE" w:rsidRPr="008365DB" w14:paraId="0A862775" w14:textId="77777777" w:rsidTr="000337CE">
        <w:trPr>
          <w:trHeight w:val="982"/>
        </w:trPr>
        <w:tc>
          <w:tcPr>
            <w:tcW w:w="958" w:type="dxa"/>
            <w:tcBorders>
              <w:top w:val="single" w:sz="4" w:space="0" w:color="auto"/>
              <w:left w:val="single" w:sz="4" w:space="0" w:color="auto"/>
              <w:bottom w:val="single" w:sz="4" w:space="0" w:color="auto"/>
              <w:right w:val="single" w:sz="4" w:space="0" w:color="auto"/>
            </w:tcBorders>
          </w:tcPr>
          <w:p w14:paraId="389B1C85" w14:textId="663B3A96" w:rsidR="000337CE" w:rsidRPr="008365DB" w:rsidRDefault="000337CE" w:rsidP="00610ADF">
            <w:pPr>
              <w:pStyle w:val="a4"/>
              <w:numPr>
                <w:ilvl w:val="0"/>
                <w:numId w:val="384"/>
              </w:numPr>
              <w:ind w:left="0"/>
            </w:pPr>
          </w:p>
        </w:tc>
        <w:tc>
          <w:tcPr>
            <w:tcW w:w="3723" w:type="dxa"/>
            <w:tcBorders>
              <w:top w:val="single" w:sz="4" w:space="0" w:color="auto"/>
              <w:left w:val="single" w:sz="4" w:space="0" w:color="auto"/>
              <w:bottom w:val="single" w:sz="4" w:space="0" w:color="auto"/>
              <w:right w:val="single" w:sz="4" w:space="0" w:color="auto"/>
            </w:tcBorders>
            <w:hideMark/>
          </w:tcPr>
          <w:p w14:paraId="31A1E09A"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Какая основа бывает у мотивационной среды:</w:t>
            </w:r>
          </w:p>
        </w:tc>
        <w:tc>
          <w:tcPr>
            <w:tcW w:w="4110" w:type="dxa"/>
            <w:tcBorders>
              <w:top w:val="single" w:sz="4" w:space="0" w:color="auto"/>
              <w:left w:val="single" w:sz="4" w:space="0" w:color="auto"/>
              <w:bottom w:val="single" w:sz="4" w:space="0" w:color="auto"/>
              <w:right w:val="single" w:sz="4" w:space="0" w:color="auto"/>
            </w:tcBorders>
            <w:hideMark/>
          </w:tcPr>
          <w:p w14:paraId="2A3235F5"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а) материальная </w:t>
            </w:r>
          </w:p>
          <w:p w14:paraId="634CD2D1" w14:textId="77777777" w:rsidR="000337CE" w:rsidRPr="008365DB" w:rsidRDefault="000337CE"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б) лидерская</w:t>
            </w:r>
          </w:p>
          <w:p w14:paraId="15407B76" w14:textId="77777777" w:rsidR="000337CE" w:rsidRPr="008365DB" w:rsidRDefault="000337CE"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в) корпоративная</w:t>
            </w:r>
          </w:p>
        </w:tc>
        <w:tc>
          <w:tcPr>
            <w:tcW w:w="1559" w:type="dxa"/>
            <w:tcBorders>
              <w:top w:val="single" w:sz="4" w:space="0" w:color="auto"/>
              <w:left w:val="single" w:sz="4" w:space="0" w:color="auto"/>
              <w:bottom w:val="single" w:sz="4" w:space="0" w:color="auto"/>
              <w:right w:val="single" w:sz="4" w:space="0" w:color="auto"/>
            </w:tcBorders>
            <w:hideMark/>
          </w:tcPr>
          <w:p w14:paraId="65CD280B" w14:textId="77777777" w:rsidR="000337CE" w:rsidRPr="008365DB" w:rsidRDefault="000337CE" w:rsidP="008365DB">
            <w:pPr>
              <w:jc w:val="center"/>
              <w:rPr>
                <w:rFonts w:ascii="Times New Roman" w:hAnsi="Times New Roman" w:cs="Times New Roman"/>
                <w:sz w:val="24"/>
                <w:szCs w:val="24"/>
              </w:rPr>
            </w:pPr>
            <w:r w:rsidRPr="008365DB">
              <w:rPr>
                <w:rFonts w:ascii="Times New Roman" w:hAnsi="Times New Roman" w:cs="Times New Roman"/>
                <w:sz w:val="24"/>
                <w:szCs w:val="24"/>
              </w:rPr>
              <w:t>а</w:t>
            </w:r>
          </w:p>
        </w:tc>
      </w:tr>
    </w:tbl>
    <w:p w14:paraId="57A477D6" w14:textId="77777777" w:rsidR="000337CE" w:rsidRPr="008365DB" w:rsidRDefault="000337CE" w:rsidP="008365DB">
      <w:pPr>
        <w:spacing w:after="0" w:line="240" w:lineRule="auto"/>
        <w:rPr>
          <w:rFonts w:ascii="Times New Roman" w:hAnsi="Times New Roman" w:cs="Times New Roman"/>
          <w:sz w:val="24"/>
          <w:szCs w:val="24"/>
        </w:rPr>
      </w:pPr>
    </w:p>
    <w:p w14:paraId="5B963FC1" w14:textId="77777777" w:rsidR="000337CE" w:rsidRPr="008365DB" w:rsidRDefault="000337CE"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
        <w:tblW w:w="10353" w:type="dxa"/>
        <w:tblLook w:val="04A0" w:firstRow="1" w:lastRow="0" w:firstColumn="1" w:lastColumn="0" w:noHBand="0" w:noVBand="1"/>
      </w:tblPr>
      <w:tblGrid>
        <w:gridCol w:w="1105"/>
        <w:gridCol w:w="3720"/>
        <w:gridCol w:w="5528"/>
      </w:tblGrid>
      <w:tr w:rsidR="000337CE" w:rsidRPr="008365DB" w14:paraId="17AA6D54" w14:textId="77777777" w:rsidTr="0083388C">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2E18C859"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720" w:type="dxa"/>
            <w:tcBorders>
              <w:top w:val="single" w:sz="4" w:space="0" w:color="auto"/>
              <w:left w:val="single" w:sz="4" w:space="0" w:color="auto"/>
              <w:bottom w:val="single" w:sz="4" w:space="0" w:color="auto"/>
              <w:right w:val="single" w:sz="4" w:space="0" w:color="auto"/>
            </w:tcBorders>
            <w:vAlign w:val="center"/>
            <w:hideMark/>
          </w:tcPr>
          <w:p w14:paraId="07CAD421"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B38A8A5" w14:textId="77777777" w:rsidR="000337CE" w:rsidRPr="008365DB" w:rsidRDefault="000337CE"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83388C" w:rsidRPr="008365DB" w14:paraId="26C16A97" w14:textId="77777777" w:rsidTr="0083388C">
        <w:tc>
          <w:tcPr>
            <w:tcW w:w="1105" w:type="dxa"/>
            <w:tcBorders>
              <w:top w:val="single" w:sz="4" w:space="0" w:color="auto"/>
              <w:left w:val="single" w:sz="4" w:space="0" w:color="auto"/>
              <w:bottom w:val="single" w:sz="4" w:space="0" w:color="auto"/>
              <w:right w:val="single" w:sz="4" w:space="0" w:color="auto"/>
            </w:tcBorders>
            <w:hideMark/>
          </w:tcPr>
          <w:p w14:paraId="0030E984"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1</w:t>
            </w:r>
          </w:p>
        </w:tc>
        <w:tc>
          <w:tcPr>
            <w:tcW w:w="3720" w:type="dxa"/>
            <w:tcBorders>
              <w:top w:val="single" w:sz="4" w:space="0" w:color="auto"/>
              <w:left w:val="single" w:sz="4" w:space="0" w:color="auto"/>
              <w:bottom w:val="single" w:sz="4" w:space="0" w:color="auto"/>
              <w:right w:val="single" w:sz="4" w:space="0" w:color="auto"/>
            </w:tcBorders>
          </w:tcPr>
          <w:p w14:paraId="6F7B10B1" w14:textId="69AFAC51" w:rsidR="0083388C" w:rsidRPr="00BC11D0" w:rsidRDefault="0083388C" w:rsidP="008365DB">
            <w:pPr>
              <w:rPr>
                <w:rFonts w:ascii="Times New Roman" w:hAnsi="Times New Roman" w:cs="Times New Roman"/>
                <w:sz w:val="24"/>
                <w:szCs w:val="24"/>
                <w:lang w:val="ru-RU"/>
              </w:rPr>
            </w:pPr>
            <w:r w:rsidRPr="008365DB">
              <w:rPr>
                <w:rFonts w:ascii="Times New Roman" w:hAnsi="Times New Roman" w:cs="Times New Roman"/>
                <w:iCs/>
                <w:sz w:val="24"/>
                <w:szCs w:val="24"/>
                <w:lang w:val="ru-RU"/>
              </w:rPr>
              <w:t>Перечислите основные формы оплаты труда.</w:t>
            </w:r>
          </w:p>
        </w:tc>
        <w:tc>
          <w:tcPr>
            <w:tcW w:w="5528" w:type="dxa"/>
            <w:tcBorders>
              <w:top w:val="single" w:sz="4" w:space="0" w:color="auto"/>
              <w:left w:val="single" w:sz="4" w:space="0" w:color="auto"/>
              <w:bottom w:val="single" w:sz="4" w:space="0" w:color="auto"/>
              <w:right w:val="single" w:sz="4" w:space="0" w:color="auto"/>
            </w:tcBorders>
          </w:tcPr>
          <w:p w14:paraId="5F3C48CB" w14:textId="1372918B"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iCs/>
                <w:sz w:val="24"/>
                <w:szCs w:val="24"/>
                <w:lang w:val="ru-RU"/>
              </w:rPr>
              <w:t>Основными формами оплаты труда являются повременная, сдельная и аккордная.</w:t>
            </w:r>
          </w:p>
        </w:tc>
      </w:tr>
      <w:tr w:rsidR="0083388C" w:rsidRPr="008365DB" w14:paraId="1BF47967" w14:textId="77777777" w:rsidTr="0083388C">
        <w:tc>
          <w:tcPr>
            <w:tcW w:w="1105" w:type="dxa"/>
            <w:tcBorders>
              <w:top w:val="single" w:sz="4" w:space="0" w:color="auto"/>
              <w:left w:val="single" w:sz="4" w:space="0" w:color="auto"/>
              <w:bottom w:val="single" w:sz="4" w:space="0" w:color="auto"/>
              <w:right w:val="single" w:sz="4" w:space="0" w:color="auto"/>
            </w:tcBorders>
            <w:hideMark/>
          </w:tcPr>
          <w:p w14:paraId="6522EA56"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2</w:t>
            </w:r>
          </w:p>
        </w:tc>
        <w:tc>
          <w:tcPr>
            <w:tcW w:w="3720" w:type="dxa"/>
            <w:tcBorders>
              <w:top w:val="single" w:sz="4" w:space="0" w:color="auto"/>
              <w:left w:val="single" w:sz="4" w:space="0" w:color="auto"/>
              <w:bottom w:val="single" w:sz="4" w:space="0" w:color="auto"/>
              <w:right w:val="single" w:sz="4" w:space="0" w:color="auto"/>
            </w:tcBorders>
          </w:tcPr>
          <w:p w14:paraId="0898D518" w14:textId="77777777" w:rsidR="0083388C" w:rsidRPr="008365DB" w:rsidRDefault="0083388C"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Перечислите основные методы нормирования труда?</w:t>
            </w:r>
          </w:p>
          <w:p w14:paraId="0784CA06" w14:textId="71582DC4" w:rsidR="0083388C" w:rsidRPr="008365DB" w:rsidRDefault="0083388C" w:rsidP="008365DB">
            <w:pPr>
              <w:rPr>
                <w:rFonts w:ascii="Times New Roman" w:hAnsi="Times New Roman" w:cs="Times New Roman"/>
                <w:sz w:val="24"/>
                <w:szCs w:val="24"/>
                <w:lang w:val="ru-RU"/>
              </w:rPr>
            </w:pPr>
          </w:p>
        </w:tc>
        <w:tc>
          <w:tcPr>
            <w:tcW w:w="5528" w:type="dxa"/>
            <w:tcBorders>
              <w:top w:val="single" w:sz="4" w:space="0" w:color="auto"/>
              <w:left w:val="single" w:sz="4" w:space="0" w:color="auto"/>
              <w:bottom w:val="single" w:sz="4" w:space="0" w:color="auto"/>
              <w:right w:val="single" w:sz="4" w:space="0" w:color="auto"/>
            </w:tcBorders>
          </w:tcPr>
          <w:p w14:paraId="0C47076C" w14:textId="6A33BE5A" w:rsidR="0083388C" w:rsidRPr="00BC11D0"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Хронометраж, фотография отработанного времени, моментные наблюдения, экспертная оценка.</w:t>
            </w:r>
          </w:p>
        </w:tc>
      </w:tr>
      <w:tr w:rsidR="0083388C" w:rsidRPr="008365DB" w14:paraId="76C957D8" w14:textId="77777777" w:rsidTr="0083388C">
        <w:tc>
          <w:tcPr>
            <w:tcW w:w="1105" w:type="dxa"/>
            <w:tcBorders>
              <w:top w:val="single" w:sz="4" w:space="0" w:color="auto"/>
              <w:left w:val="single" w:sz="4" w:space="0" w:color="auto"/>
              <w:bottom w:val="single" w:sz="4" w:space="0" w:color="auto"/>
              <w:right w:val="single" w:sz="4" w:space="0" w:color="auto"/>
            </w:tcBorders>
            <w:hideMark/>
          </w:tcPr>
          <w:p w14:paraId="0CE21C9E"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3</w:t>
            </w:r>
          </w:p>
        </w:tc>
        <w:tc>
          <w:tcPr>
            <w:tcW w:w="3720" w:type="dxa"/>
            <w:tcBorders>
              <w:top w:val="single" w:sz="4" w:space="0" w:color="auto"/>
              <w:left w:val="single" w:sz="4" w:space="0" w:color="auto"/>
              <w:bottom w:val="single" w:sz="4" w:space="0" w:color="auto"/>
              <w:right w:val="single" w:sz="4" w:space="0" w:color="auto"/>
            </w:tcBorders>
          </w:tcPr>
          <w:p w14:paraId="597095B7" w14:textId="5E1A6B38"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lang w:eastAsia="ru-RU"/>
              </w:rPr>
              <w:t>Что такое организация труда?</w:t>
            </w:r>
          </w:p>
        </w:tc>
        <w:tc>
          <w:tcPr>
            <w:tcW w:w="5528" w:type="dxa"/>
            <w:tcBorders>
              <w:top w:val="single" w:sz="4" w:space="0" w:color="auto"/>
              <w:left w:val="single" w:sz="4" w:space="0" w:color="auto"/>
              <w:bottom w:val="single" w:sz="4" w:space="0" w:color="auto"/>
              <w:right w:val="single" w:sz="4" w:space="0" w:color="auto"/>
            </w:tcBorders>
          </w:tcPr>
          <w:p w14:paraId="4F2C6FC9" w14:textId="36902C18"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Система мер, обеспечивающая трудовую деятельность, с целью повышения производительности и эффективности, достижения наиболее полного использования средств производства</w:t>
            </w:r>
          </w:p>
        </w:tc>
      </w:tr>
      <w:tr w:rsidR="0083388C" w:rsidRPr="008365DB" w14:paraId="22C43021" w14:textId="77777777" w:rsidTr="0083388C">
        <w:tc>
          <w:tcPr>
            <w:tcW w:w="1105" w:type="dxa"/>
            <w:tcBorders>
              <w:top w:val="single" w:sz="4" w:space="0" w:color="auto"/>
              <w:left w:val="single" w:sz="4" w:space="0" w:color="auto"/>
              <w:bottom w:val="single" w:sz="4" w:space="0" w:color="auto"/>
              <w:right w:val="single" w:sz="4" w:space="0" w:color="auto"/>
            </w:tcBorders>
            <w:hideMark/>
          </w:tcPr>
          <w:p w14:paraId="253BF3E7"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4</w:t>
            </w:r>
          </w:p>
        </w:tc>
        <w:tc>
          <w:tcPr>
            <w:tcW w:w="3720" w:type="dxa"/>
            <w:tcBorders>
              <w:top w:val="single" w:sz="4" w:space="0" w:color="auto"/>
              <w:left w:val="single" w:sz="4" w:space="0" w:color="auto"/>
              <w:bottom w:val="single" w:sz="4" w:space="0" w:color="auto"/>
              <w:right w:val="single" w:sz="4" w:space="0" w:color="auto"/>
            </w:tcBorders>
          </w:tcPr>
          <w:p w14:paraId="0808B745" w14:textId="53F86C02"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Что явлется элементами организации труда?</w:t>
            </w:r>
          </w:p>
        </w:tc>
        <w:tc>
          <w:tcPr>
            <w:tcW w:w="5528" w:type="dxa"/>
            <w:tcBorders>
              <w:top w:val="single" w:sz="4" w:space="0" w:color="auto"/>
              <w:left w:val="single" w:sz="4" w:space="0" w:color="auto"/>
              <w:bottom w:val="single" w:sz="4" w:space="0" w:color="auto"/>
              <w:right w:val="single" w:sz="4" w:space="0" w:color="auto"/>
            </w:tcBorders>
          </w:tcPr>
          <w:p w14:paraId="516B7715" w14:textId="7C547A04"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eastAsia="ru-RU"/>
              </w:rPr>
              <w:t>Разделение и кооперация труда</w:t>
            </w:r>
          </w:p>
        </w:tc>
      </w:tr>
      <w:tr w:rsidR="0083388C" w:rsidRPr="008365DB" w14:paraId="2E5A39BF" w14:textId="77777777" w:rsidTr="0083388C">
        <w:tc>
          <w:tcPr>
            <w:tcW w:w="1105" w:type="dxa"/>
            <w:tcBorders>
              <w:top w:val="single" w:sz="4" w:space="0" w:color="auto"/>
              <w:left w:val="single" w:sz="4" w:space="0" w:color="auto"/>
              <w:bottom w:val="single" w:sz="4" w:space="0" w:color="auto"/>
              <w:right w:val="single" w:sz="4" w:space="0" w:color="auto"/>
            </w:tcBorders>
            <w:hideMark/>
          </w:tcPr>
          <w:p w14:paraId="5B77311C"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5</w:t>
            </w:r>
          </w:p>
        </w:tc>
        <w:tc>
          <w:tcPr>
            <w:tcW w:w="3720" w:type="dxa"/>
            <w:tcBorders>
              <w:top w:val="single" w:sz="4" w:space="0" w:color="auto"/>
              <w:left w:val="single" w:sz="4" w:space="0" w:color="auto"/>
              <w:bottom w:val="single" w:sz="4" w:space="0" w:color="auto"/>
              <w:right w:val="single" w:sz="4" w:space="0" w:color="auto"/>
            </w:tcBorders>
          </w:tcPr>
          <w:p w14:paraId="06A3F82F" w14:textId="4FD9DDDE"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lang w:eastAsia="ru-RU"/>
              </w:rPr>
              <w:t>Перечислите функции норм труда.</w:t>
            </w:r>
          </w:p>
        </w:tc>
        <w:tc>
          <w:tcPr>
            <w:tcW w:w="5528" w:type="dxa"/>
            <w:tcBorders>
              <w:top w:val="single" w:sz="4" w:space="0" w:color="auto"/>
              <w:left w:val="single" w:sz="4" w:space="0" w:color="auto"/>
              <w:bottom w:val="single" w:sz="4" w:space="0" w:color="auto"/>
              <w:right w:val="single" w:sz="4" w:space="0" w:color="auto"/>
            </w:tcBorders>
          </w:tcPr>
          <w:p w14:paraId="5B74E3F6" w14:textId="74217592"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Оптимальная организация труда, установление нормального уровня производительности труда,  организация оплаты труда;  социальная защита работников.</w:t>
            </w:r>
          </w:p>
        </w:tc>
      </w:tr>
      <w:tr w:rsidR="0083388C" w:rsidRPr="008365DB" w14:paraId="166CE9CC" w14:textId="77777777" w:rsidTr="0083388C">
        <w:tc>
          <w:tcPr>
            <w:tcW w:w="1105" w:type="dxa"/>
            <w:tcBorders>
              <w:top w:val="single" w:sz="4" w:space="0" w:color="auto"/>
              <w:left w:val="single" w:sz="4" w:space="0" w:color="auto"/>
              <w:bottom w:val="single" w:sz="4" w:space="0" w:color="auto"/>
              <w:right w:val="single" w:sz="4" w:space="0" w:color="auto"/>
            </w:tcBorders>
            <w:hideMark/>
          </w:tcPr>
          <w:p w14:paraId="56662502"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6</w:t>
            </w:r>
          </w:p>
        </w:tc>
        <w:tc>
          <w:tcPr>
            <w:tcW w:w="3720" w:type="dxa"/>
            <w:tcBorders>
              <w:top w:val="single" w:sz="4" w:space="0" w:color="auto"/>
              <w:left w:val="single" w:sz="4" w:space="0" w:color="auto"/>
              <w:bottom w:val="single" w:sz="4" w:space="0" w:color="auto"/>
              <w:right w:val="single" w:sz="4" w:space="0" w:color="auto"/>
            </w:tcBorders>
          </w:tcPr>
          <w:p w14:paraId="27A6A8A7" w14:textId="79EEC82E"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Перечислите основные принципы научной организации труда.</w:t>
            </w:r>
          </w:p>
        </w:tc>
        <w:tc>
          <w:tcPr>
            <w:tcW w:w="5528" w:type="dxa"/>
            <w:tcBorders>
              <w:top w:val="single" w:sz="4" w:space="0" w:color="auto"/>
              <w:left w:val="single" w:sz="4" w:space="0" w:color="auto"/>
              <w:bottom w:val="single" w:sz="4" w:space="0" w:color="auto"/>
              <w:right w:val="single" w:sz="4" w:space="0" w:color="auto"/>
            </w:tcBorders>
          </w:tcPr>
          <w:p w14:paraId="3FA0C9DD" w14:textId="58827BE7"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Пропорциональность, согласованность, непрерывность, оптимальность, экономическая эффективность</w:t>
            </w:r>
          </w:p>
        </w:tc>
      </w:tr>
      <w:tr w:rsidR="0083388C" w:rsidRPr="008365DB" w14:paraId="4D1CC7A8" w14:textId="77777777" w:rsidTr="0083388C">
        <w:tc>
          <w:tcPr>
            <w:tcW w:w="1105" w:type="dxa"/>
            <w:tcBorders>
              <w:top w:val="single" w:sz="4" w:space="0" w:color="auto"/>
              <w:left w:val="single" w:sz="4" w:space="0" w:color="auto"/>
              <w:bottom w:val="single" w:sz="4" w:space="0" w:color="auto"/>
              <w:right w:val="single" w:sz="4" w:space="0" w:color="auto"/>
            </w:tcBorders>
            <w:hideMark/>
          </w:tcPr>
          <w:p w14:paraId="6B51E7A9"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7</w:t>
            </w:r>
          </w:p>
        </w:tc>
        <w:tc>
          <w:tcPr>
            <w:tcW w:w="3720" w:type="dxa"/>
            <w:tcBorders>
              <w:top w:val="single" w:sz="4" w:space="0" w:color="auto"/>
              <w:left w:val="single" w:sz="4" w:space="0" w:color="auto"/>
              <w:bottom w:val="single" w:sz="4" w:space="0" w:color="auto"/>
              <w:right w:val="single" w:sz="4" w:space="0" w:color="auto"/>
            </w:tcBorders>
          </w:tcPr>
          <w:p w14:paraId="3A8658FD" w14:textId="20D83C0A"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eastAsia="ru-RU"/>
              </w:rPr>
              <w:t>Что такое нормирование труда</w:t>
            </w:r>
          </w:p>
        </w:tc>
        <w:tc>
          <w:tcPr>
            <w:tcW w:w="5528" w:type="dxa"/>
            <w:tcBorders>
              <w:top w:val="single" w:sz="4" w:space="0" w:color="auto"/>
              <w:left w:val="single" w:sz="4" w:space="0" w:color="auto"/>
              <w:bottom w:val="single" w:sz="4" w:space="0" w:color="auto"/>
              <w:right w:val="single" w:sz="4" w:space="0" w:color="auto"/>
            </w:tcBorders>
          </w:tcPr>
          <w:p w14:paraId="4F10A87E" w14:textId="22840D6C"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Определение необходимых затрат труда на выполнение работы  работниками в конкретных организационно-технических условиях и установление на этой основе норм труда.</w:t>
            </w:r>
          </w:p>
        </w:tc>
      </w:tr>
      <w:tr w:rsidR="0083388C" w:rsidRPr="008365DB" w14:paraId="07919ACE" w14:textId="77777777" w:rsidTr="0083388C">
        <w:tc>
          <w:tcPr>
            <w:tcW w:w="1105" w:type="dxa"/>
            <w:tcBorders>
              <w:top w:val="single" w:sz="4" w:space="0" w:color="auto"/>
              <w:left w:val="single" w:sz="4" w:space="0" w:color="auto"/>
              <w:bottom w:val="single" w:sz="4" w:space="0" w:color="auto"/>
              <w:right w:val="single" w:sz="4" w:space="0" w:color="auto"/>
            </w:tcBorders>
            <w:hideMark/>
          </w:tcPr>
          <w:p w14:paraId="642468B9"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8</w:t>
            </w:r>
          </w:p>
        </w:tc>
        <w:tc>
          <w:tcPr>
            <w:tcW w:w="3720" w:type="dxa"/>
            <w:tcBorders>
              <w:top w:val="single" w:sz="4" w:space="0" w:color="auto"/>
              <w:left w:val="single" w:sz="4" w:space="0" w:color="auto"/>
              <w:bottom w:val="single" w:sz="4" w:space="0" w:color="auto"/>
              <w:right w:val="single" w:sz="4" w:space="0" w:color="auto"/>
            </w:tcBorders>
          </w:tcPr>
          <w:p w14:paraId="63D2623D" w14:textId="3F03AE25"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Перечислите основные виды нормирования труда.</w:t>
            </w:r>
          </w:p>
        </w:tc>
        <w:tc>
          <w:tcPr>
            <w:tcW w:w="5528" w:type="dxa"/>
            <w:tcBorders>
              <w:top w:val="single" w:sz="4" w:space="0" w:color="auto"/>
              <w:left w:val="single" w:sz="4" w:space="0" w:color="auto"/>
              <w:bottom w:val="single" w:sz="4" w:space="0" w:color="auto"/>
              <w:right w:val="single" w:sz="4" w:space="0" w:color="auto"/>
            </w:tcBorders>
          </w:tcPr>
          <w:p w14:paraId="190FA09E" w14:textId="0B3C86FA"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Нормы времени, нормы выработки и нормы обслуживания.</w:t>
            </w:r>
          </w:p>
        </w:tc>
      </w:tr>
      <w:tr w:rsidR="0083388C" w:rsidRPr="008365DB" w14:paraId="7A719BE5" w14:textId="77777777" w:rsidTr="0083388C">
        <w:trPr>
          <w:trHeight w:val="507"/>
        </w:trPr>
        <w:tc>
          <w:tcPr>
            <w:tcW w:w="1105" w:type="dxa"/>
            <w:tcBorders>
              <w:top w:val="single" w:sz="4" w:space="0" w:color="auto"/>
              <w:left w:val="single" w:sz="4" w:space="0" w:color="auto"/>
              <w:bottom w:val="single" w:sz="4" w:space="0" w:color="auto"/>
              <w:right w:val="single" w:sz="4" w:space="0" w:color="auto"/>
            </w:tcBorders>
            <w:hideMark/>
          </w:tcPr>
          <w:p w14:paraId="77EC764C"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9</w:t>
            </w:r>
          </w:p>
        </w:tc>
        <w:tc>
          <w:tcPr>
            <w:tcW w:w="3720" w:type="dxa"/>
            <w:tcBorders>
              <w:top w:val="single" w:sz="4" w:space="0" w:color="auto"/>
              <w:left w:val="single" w:sz="4" w:space="0" w:color="auto"/>
              <w:bottom w:val="single" w:sz="4" w:space="0" w:color="auto"/>
              <w:right w:val="single" w:sz="4" w:space="0" w:color="auto"/>
            </w:tcBorders>
          </w:tcPr>
          <w:p w14:paraId="56782635" w14:textId="2C12EDE0" w:rsidR="0083388C" w:rsidRPr="008365DB" w:rsidRDefault="0083388C"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Дайте определение понятию «Норма выработки».</w:t>
            </w:r>
          </w:p>
        </w:tc>
        <w:tc>
          <w:tcPr>
            <w:tcW w:w="5528" w:type="dxa"/>
            <w:tcBorders>
              <w:top w:val="single" w:sz="4" w:space="0" w:color="auto"/>
              <w:left w:val="single" w:sz="4" w:space="0" w:color="auto"/>
              <w:bottom w:val="single" w:sz="4" w:space="0" w:color="auto"/>
              <w:right w:val="single" w:sz="4" w:space="0" w:color="auto"/>
            </w:tcBorders>
          </w:tcPr>
          <w:p w14:paraId="5A5E9B1D" w14:textId="6D3C8808" w:rsidR="0083388C" w:rsidRPr="008365DB" w:rsidRDefault="0083388C"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Установленный объем работы (количество единиц продукции), который работник или группа работников соответствующей квалификации обязаны выполнить в единицу рабочего времени в определенных организационно-технических условиях.</w:t>
            </w:r>
          </w:p>
        </w:tc>
      </w:tr>
      <w:tr w:rsidR="0083388C" w:rsidRPr="008365DB" w14:paraId="48793E91" w14:textId="77777777" w:rsidTr="0083388C">
        <w:trPr>
          <w:trHeight w:val="507"/>
        </w:trPr>
        <w:tc>
          <w:tcPr>
            <w:tcW w:w="1105" w:type="dxa"/>
            <w:tcBorders>
              <w:top w:val="single" w:sz="4" w:space="0" w:color="auto"/>
              <w:left w:val="single" w:sz="4" w:space="0" w:color="auto"/>
              <w:bottom w:val="single" w:sz="4" w:space="0" w:color="auto"/>
              <w:right w:val="single" w:sz="4" w:space="0" w:color="auto"/>
            </w:tcBorders>
            <w:hideMark/>
          </w:tcPr>
          <w:p w14:paraId="7376A3C3"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10</w:t>
            </w:r>
          </w:p>
        </w:tc>
        <w:tc>
          <w:tcPr>
            <w:tcW w:w="3720" w:type="dxa"/>
            <w:tcBorders>
              <w:top w:val="single" w:sz="4" w:space="0" w:color="auto"/>
              <w:left w:val="single" w:sz="4" w:space="0" w:color="auto"/>
              <w:bottom w:val="single" w:sz="4" w:space="0" w:color="auto"/>
              <w:right w:val="single" w:sz="4" w:space="0" w:color="auto"/>
            </w:tcBorders>
          </w:tcPr>
          <w:p w14:paraId="29756E8C" w14:textId="1C1E5362" w:rsidR="0083388C" w:rsidRPr="00BC11D0" w:rsidRDefault="0083388C"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Назовите важнейший показатель эффективности труда?</w:t>
            </w:r>
          </w:p>
        </w:tc>
        <w:tc>
          <w:tcPr>
            <w:tcW w:w="5528" w:type="dxa"/>
            <w:tcBorders>
              <w:top w:val="single" w:sz="4" w:space="0" w:color="auto"/>
              <w:left w:val="single" w:sz="4" w:space="0" w:color="auto"/>
              <w:bottom w:val="single" w:sz="4" w:space="0" w:color="auto"/>
              <w:right w:val="single" w:sz="4" w:space="0" w:color="auto"/>
            </w:tcBorders>
          </w:tcPr>
          <w:p w14:paraId="191EAA55" w14:textId="52719730" w:rsidR="0083388C" w:rsidRPr="008365DB" w:rsidRDefault="0083388C"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Важнейшим показателем эффективности процесса труда является производительность труда.</w:t>
            </w:r>
          </w:p>
        </w:tc>
      </w:tr>
      <w:tr w:rsidR="0083388C" w:rsidRPr="008365DB" w14:paraId="04325589" w14:textId="77777777" w:rsidTr="000337CE">
        <w:tc>
          <w:tcPr>
            <w:tcW w:w="1105" w:type="dxa"/>
            <w:tcBorders>
              <w:top w:val="single" w:sz="4" w:space="0" w:color="auto"/>
              <w:left w:val="single" w:sz="4" w:space="0" w:color="auto"/>
              <w:bottom w:val="single" w:sz="4" w:space="0" w:color="auto"/>
              <w:right w:val="single" w:sz="4" w:space="0" w:color="auto"/>
            </w:tcBorders>
            <w:hideMark/>
          </w:tcPr>
          <w:p w14:paraId="246D78D8" w14:textId="75C83B9F"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11</w:t>
            </w:r>
          </w:p>
        </w:tc>
        <w:tc>
          <w:tcPr>
            <w:tcW w:w="3720" w:type="dxa"/>
            <w:tcBorders>
              <w:top w:val="single" w:sz="4" w:space="0" w:color="auto"/>
              <w:left w:val="single" w:sz="4" w:space="0" w:color="auto"/>
              <w:bottom w:val="single" w:sz="4" w:space="0" w:color="auto"/>
              <w:right w:val="single" w:sz="4" w:space="0" w:color="auto"/>
            </w:tcBorders>
            <w:hideMark/>
          </w:tcPr>
          <w:p w14:paraId="16C1BC01"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Что такое заработная плата?</w:t>
            </w:r>
          </w:p>
        </w:tc>
        <w:tc>
          <w:tcPr>
            <w:tcW w:w="5528" w:type="dxa"/>
            <w:tcBorders>
              <w:top w:val="single" w:sz="4" w:space="0" w:color="auto"/>
              <w:left w:val="single" w:sz="4" w:space="0" w:color="auto"/>
              <w:bottom w:val="single" w:sz="4" w:space="0" w:color="auto"/>
              <w:right w:val="single" w:sz="4" w:space="0" w:color="auto"/>
            </w:tcBorders>
            <w:hideMark/>
          </w:tcPr>
          <w:p w14:paraId="21563B6C" w14:textId="77777777"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Ввознаграждение за проделанный труд в материальной форме.</w:t>
            </w:r>
          </w:p>
        </w:tc>
      </w:tr>
      <w:tr w:rsidR="0083388C" w:rsidRPr="008365DB" w14:paraId="53697FA6" w14:textId="77777777" w:rsidTr="0083388C">
        <w:tc>
          <w:tcPr>
            <w:tcW w:w="1105" w:type="dxa"/>
            <w:tcBorders>
              <w:top w:val="single" w:sz="4" w:space="0" w:color="auto"/>
              <w:left w:val="single" w:sz="4" w:space="0" w:color="auto"/>
              <w:bottom w:val="single" w:sz="4" w:space="0" w:color="auto"/>
              <w:right w:val="single" w:sz="4" w:space="0" w:color="auto"/>
            </w:tcBorders>
          </w:tcPr>
          <w:p w14:paraId="600696B9" w14:textId="5ABF8C48"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12</w:t>
            </w:r>
          </w:p>
        </w:tc>
        <w:tc>
          <w:tcPr>
            <w:tcW w:w="3720" w:type="dxa"/>
            <w:tcBorders>
              <w:top w:val="single" w:sz="4" w:space="0" w:color="auto"/>
              <w:left w:val="single" w:sz="4" w:space="0" w:color="auto"/>
              <w:bottom w:val="single" w:sz="4" w:space="0" w:color="auto"/>
              <w:right w:val="single" w:sz="4" w:space="0" w:color="auto"/>
            </w:tcBorders>
            <w:hideMark/>
          </w:tcPr>
          <w:p w14:paraId="77D12AE5" w14:textId="77777777" w:rsidR="0083388C" w:rsidRPr="008365DB" w:rsidRDefault="0083388C"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Что такое минимальный размер оплаты труда?</w:t>
            </w:r>
          </w:p>
        </w:tc>
        <w:tc>
          <w:tcPr>
            <w:tcW w:w="5528" w:type="dxa"/>
            <w:tcBorders>
              <w:top w:val="single" w:sz="4" w:space="0" w:color="auto"/>
              <w:left w:val="single" w:sz="4" w:space="0" w:color="auto"/>
              <w:bottom w:val="single" w:sz="4" w:space="0" w:color="auto"/>
              <w:right w:val="single" w:sz="4" w:space="0" w:color="auto"/>
            </w:tcBorders>
            <w:hideMark/>
          </w:tcPr>
          <w:p w14:paraId="2E677E6A" w14:textId="77777777" w:rsidR="0083388C" w:rsidRPr="008365DB" w:rsidRDefault="0083388C"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Ннижний порог вознаграждения, которое житель страны по закону должен получать за свою работу.</w:t>
            </w:r>
          </w:p>
        </w:tc>
      </w:tr>
      <w:tr w:rsidR="0083388C" w:rsidRPr="008365DB" w14:paraId="0DEB3F14" w14:textId="77777777" w:rsidTr="0083388C">
        <w:tc>
          <w:tcPr>
            <w:tcW w:w="1105" w:type="dxa"/>
            <w:tcBorders>
              <w:top w:val="single" w:sz="4" w:space="0" w:color="auto"/>
              <w:left w:val="single" w:sz="4" w:space="0" w:color="auto"/>
              <w:bottom w:val="single" w:sz="4" w:space="0" w:color="auto"/>
              <w:right w:val="single" w:sz="4" w:space="0" w:color="auto"/>
            </w:tcBorders>
          </w:tcPr>
          <w:p w14:paraId="1152E6AA" w14:textId="133DB101"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13</w:t>
            </w:r>
          </w:p>
        </w:tc>
        <w:tc>
          <w:tcPr>
            <w:tcW w:w="3720" w:type="dxa"/>
            <w:tcBorders>
              <w:top w:val="single" w:sz="4" w:space="0" w:color="auto"/>
              <w:left w:val="single" w:sz="4" w:space="0" w:color="auto"/>
              <w:bottom w:val="single" w:sz="4" w:space="0" w:color="auto"/>
              <w:right w:val="single" w:sz="4" w:space="0" w:color="auto"/>
            </w:tcBorders>
            <w:hideMark/>
          </w:tcPr>
          <w:p w14:paraId="3467B5B1" w14:textId="77777777" w:rsidR="0083388C" w:rsidRPr="008365DB" w:rsidRDefault="0083388C"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Каие существуют основные формы оплаты труда?</w:t>
            </w:r>
          </w:p>
        </w:tc>
        <w:tc>
          <w:tcPr>
            <w:tcW w:w="5528" w:type="dxa"/>
            <w:tcBorders>
              <w:top w:val="single" w:sz="4" w:space="0" w:color="auto"/>
              <w:left w:val="single" w:sz="4" w:space="0" w:color="auto"/>
              <w:bottom w:val="single" w:sz="4" w:space="0" w:color="auto"/>
              <w:right w:val="single" w:sz="4" w:space="0" w:color="auto"/>
            </w:tcBorders>
            <w:hideMark/>
          </w:tcPr>
          <w:p w14:paraId="09B2080B" w14:textId="77777777" w:rsidR="0083388C" w:rsidRPr="008365DB" w:rsidRDefault="0083388C" w:rsidP="008365DB">
            <w:pPr>
              <w:rPr>
                <w:rFonts w:ascii="Times New Roman" w:hAnsi="Times New Roman" w:cs="Times New Roman"/>
                <w:iCs/>
                <w:sz w:val="24"/>
                <w:szCs w:val="24"/>
              </w:rPr>
            </w:pPr>
            <w:r w:rsidRPr="008365DB">
              <w:rPr>
                <w:rFonts w:ascii="Times New Roman" w:hAnsi="Times New Roman" w:cs="Times New Roman"/>
                <w:iCs/>
                <w:sz w:val="24"/>
                <w:szCs w:val="24"/>
              </w:rPr>
              <w:t>Повременная, сдельная и аккордная.</w:t>
            </w:r>
          </w:p>
        </w:tc>
      </w:tr>
      <w:tr w:rsidR="0083388C" w:rsidRPr="008365DB" w14:paraId="144185AE" w14:textId="77777777" w:rsidTr="0083388C">
        <w:tc>
          <w:tcPr>
            <w:tcW w:w="1105" w:type="dxa"/>
            <w:tcBorders>
              <w:top w:val="single" w:sz="4" w:space="0" w:color="auto"/>
              <w:left w:val="single" w:sz="4" w:space="0" w:color="auto"/>
              <w:bottom w:val="single" w:sz="4" w:space="0" w:color="auto"/>
              <w:right w:val="single" w:sz="4" w:space="0" w:color="auto"/>
            </w:tcBorders>
          </w:tcPr>
          <w:p w14:paraId="14DF94C5" w14:textId="0B87362A"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14</w:t>
            </w:r>
          </w:p>
        </w:tc>
        <w:tc>
          <w:tcPr>
            <w:tcW w:w="3720" w:type="dxa"/>
            <w:tcBorders>
              <w:top w:val="single" w:sz="4" w:space="0" w:color="auto"/>
              <w:left w:val="single" w:sz="4" w:space="0" w:color="auto"/>
              <w:bottom w:val="single" w:sz="4" w:space="0" w:color="auto"/>
              <w:right w:val="single" w:sz="4" w:space="0" w:color="auto"/>
            </w:tcBorders>
            <w:hideMark/>
          </w:tcPr>
          <w:p w14:paraId="605B0D60" w14:textId="77777777" w:rsidR="0083388C" w:rsidRPr="008365DB" w:rsidRDefault="0083388C"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Что такое сдельная форма оплаты труда?</w:t>
            </w:r>
          </w:p>
        </w:tc>
        <w:tc>
          <w:tcPr>
            <w:tcW w:w="5528" w:type="dxa"/>
            <w:tcBorders>
              <w:top w:val="single" w:sz="4" w:space="0" w:color="auto"/>
              <w:left w:val="single" w:sz="4" w:space="0" w:color="auto"/>
              <w:bottom w:val="single" w:sz="4" w:space="0" w:color="auto"/>
              <w:right w:val="single" w:sz="4" w:space="0" w:color="auto"/>
            </w:tcBorders>
            <w:hideMark/>
          </w:tcPr>
          <w:p w14:paraId="201D047A" w14:textId="77777777" w:rsidR="0083388C" w:rsidRPr="008365DB" w:rsidRDefault="0083388C"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Сдельная форма оплаты труда — оплата труда за объем выполненной продукции (оказанных услуг)</w:t>
            </w:r>
          </w:p>
        </w:tc>
      </w:tr>
      <w:tr w:rsidR="0083388C" w:rsidRPr="008365DB" w14:paraId="0CB14FFF" w14:textId="77777777" w:rsidTr="0083388C">
        <w:tc>
          <w:tcPr>
            <w:tcW w:w="1105" w:type="dxa"/>
            <w:tcBorders>
              <w:top w:val="single" w:sz="4" w:space="0" w:color="auto"/>
              <w:left w:val="single" w:sz="4" w:space="0" w:color="auto"/>
              <w:bottom w:val="single" w:sz="4" w:space="0" w:color="auto"/>
              <w:right w:val="single" w:sz="4" w:space="0" w:color="auto"/>
            </w:tcBorders>
          </w:tcPr>
          <w:p w14:paraId="30B21105" w14:textId="6D184679" w:rsidR="0083388C" w:rsidRPr="008365DB" w:rsidRDefault="0083388C"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15</w:t>
            </w:r>
          </w:p>
        </w:tc>
        <w:tc>
          <w:tcPr>
            <w:tcW w:w="3720" w:type="dxa"/>
            <w:tcBorders>
              <w:top w:val="single" w:sz="4" w:space="0" w:color="auto"/>
              <w:left w:val="single" w:sz="4" w:space="0" w:color="auto"/>
              <w:bottom w:val="single" w:sz="4" w:space="0" w:color="auto"/>
              <w:right w:val="single" w:sz="4" w:space="0" w:color="auto"/>
            </w:tcBorders>
            <w:hideMark/>
          </w:tcPr>
          <w:p w14:paraId="3A43B81F" w14:textId="77777777" w:rsidR="0083388C" w:rsidRPr="008365DB" w:rsidRDefault="0083388C"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Что такое повременная оплата труда определение?</w:t>
            </w:r>
          </w:p>
        </w:tc>
        <w:tc>
          <w:tcPr>
            <w:tcW w:w="5528" w:type="dxa"/>
            <w:tcBorders>
              <w:top w:val="single" w:sz="4" w:space="0" w:color="auto"/>
              <w:left w:val="single" w:sz="4" w:space="0" w:color="auto"/>
              <w:bottom w:val="single" w:sz="4" w:space="0" w:color="auto"/>
              <w:right w:val="single" w:sz="4" w:space="0" w:color="auto"/>
            </w:tcBorders>
            <w:hideMark/>
          </w:tcPr>
          <w:p w14:paraId="52FB45CB" w14:textId="77777777" w:rsidR="0083388C" w:rsidRPr="008365DB" w:rsidRDefault="0083388C" w:rsidP="008365DB">
            <w:pPr>
              <w:rPr>
                <w:rFonts w:ascii="Times New Roman" w:hAnsi="Times New Roman" w:cs="Times New Roman"/>
                <w:iCs/>
                <w:sz w:val="24"/>
                <w:szCs w:val="24"/>
                <w:lang w:val="ru-RU"/>
              </w:rPr>
            </w:pPr>
            <w:r w:rsidRPr="008365DB">
              <w:rPr>
                <w:rFonts w:ascii="Times New Roman" w:hAnsi="Times New Roman" w:cs="Times New Roman"/>
                <w:iCs/>
                <w:sz w:val="24"/>
                <w:szCs w:val="24"/>
                <w:lang w:val="ru-RU"/>
              </w:rPr>
              <w:t>Система оплаты труда наёмного работника, при которой заработок зависит от количества фактически отработанного времени с учётом квалификации работника и условий труда.</w:t>
            </w:r>
          </w:p>
        </w:tc>
      </w:tr>
    </w:tbl>
    <w:p w14:paraId="717997E8" w14:textId="46D115D8" w:rsidR="005A0449" w:rsidRPr="008365DB" w:rsidRDefault="0083388C" w:rsidP="008365DB">
      <w:pPr>
        <w:pStyle w:val="2"/>
        <w:spacing w:before="0"/>
        <w:rPr>
          <w:rFonts w:cs="Times New Roman"/>
          <w:sz w:val="24"/>
          <w:szCs w:val="24"/>
          <w:lang w:eastAsia="ru-RU"/>
        </w:rPr>
      </w:pPr>
      <w:bookmarkStart w:id="107" w:name="_Toc161759885"/>
      <w:r w:rsidRPr="008365DB">
        <w:rPr>
          <w:rFonts w:cs="Times New Roman"/>
          <w:sz w:val="24"/>
          <w:szCs w:val="24"/>
          <w:lang w:eastAsia="ru-RU"/>
        </w:rPr>
        <w:t xml:space="preserve">Дисциплина: </w:t>
      </w:r>
      <w:r w:rsidR="005A0449" w:rsidRPr="008365DB">
        <w:rPr>
          <w:rFonts w:cs="Times New Roman"/>
          <w:sz w:val="24"/>
          <w:szCs w:val="24"/>
          <w:lang w:eastAsia="ru-RU"/>
        </w:rPr>
        <w:t>Регулирование трудовой деятельности в хозяйствующих субъектах</w:t>
      </w:r>
      <w:r w:rsidR="007754B9" w:rsidRPr="008365DB">
        <w:rPr>
          <w:rFonts w:cs="Times New Roman"/>
          <w:sz w:val="24"/>
          <w:szCs w:val="24"/>
          <w:lang w:eastAsia="ru-RU"/>
        </w:rPr>
        <w:t xml:space="preserve"> (дисциплина по выбору)</w:t>
      </w:r>
      <w:bookmarkEnd w:id="107"/>
      <w:r w:rsidR="005A0449" w:rsidRPr="008365DB">
        <w:rPr>
          <w:rFonts w:cs="Times New Roman"/>
          <w:sz w:val="24"/>
          <w:szCs w:val="24"/>
          <w:lang w:eastAsia="ru-RU"/>
        </w:rPr>
        <w:tab/>
      </w:r>
    </w:p>
    <w:p w14:paraId="313FDD12" w14:textId="77777777" w:rsidR="0083388C" w:rsidRPr="008365DB" w:rsidRDefault="0083388C"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Задания закрытого типа</w:t>
      </w:r>
    </w:p>
    <w:p w14:paraId="7A10D680" w14:textId="77777777" w:rsidR="0083388C" w:rsidRPr="008365DB" w:rsidRDefault="0083388C" w:rsidP="008365DB">
      <w:pPr>
        <w:spacing w:after="0" w:line="240" w:lineRule="auto"/>
        <w:jc w:val="center"/>
        <w:rPr>
          <w:rFonts w:ascii="Times New Roman" w:eastAsia="Calibri" w:hAnsi="Times New Roman" w:cs="Times New Roman"/>
          <w:b/>
          <w:sz w:val="24"/>
          <w:szCs w:val="24"/>
        </w:rPr>
      </w:pPr>
    </w:p>
    <w:tbl>
      <w:tblPr>
        <w:tblStyle w:val="50"/>
        <w:tblW w:w="10343" w:type="dxa"/>
        <w:jc w:val="center"/>
        <w:tblLook w:val="04A0" w:firstRow="1" w:lastRow="0" w:firstColumn="1" w:lastColumn="0" w:noHBand="0" w:noVBand="1"/>
      </w:tblPr>
      <w:tblGrid>
        <w:gridCol w:w="576"/>
        <w:gridCol w:w="3931"/>
        <w:gridCol w:w="4702"/>
        <w:gridCol w:w="1134"/>
      </w:tblGrid>
      <w:tr w:rsidR="0083388C" w:rsidRPr="008365DB" w14:paraId="14236180" w14:textId="77777777" w:rsidTr="0083388C">
        <w:trPr>
          <w:trHeight w:val="20"/>
          <w:tblHeader/>
          <w:jc w:val="center"/>
        </w:trPr>
        <w:tc>
          <w:tcPr>
            <w:tcW w:w="576" w:type="dxa"/>
            <w:tcBorders>
              <w:top w:val="single" w:sz="4" w:space="0" w:color="auto"/>
              <w:left w:val="single" w:sz="4" w:space="0" w:color="auto"/>
              <w:bottom w:val="single" w:sz="4" w:space="0" w:color="auto"/>
              <w:right w:val="single" w:sz="4" w:space="0" w:color="auto"/>
            </w:tcBorders>
            <w:hideMark/>
          </w:tcPr>
          <w:p w14:paraId="7301D9F8"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 п/п</w:t>
            </w:r>
          </w:p>
        </w:tc>
        <w:tc>
          <w:tcPr>
            <w:tcW w:w="3931" w:type="dxa"/>
            <w:tcBorders>
              <w:top w:val="single" w:sz="4" w:space="0" w:color="auto"/>
              <w:left w:val="single" w:sz="4" w:space="0" w:color="auto"/>
              <w:bottom w:val="single" w:sz="4" w:space="0" w:color="auto"/>
              <w:right w:val="single" w:sz="4" w:space="0" w:color="auto"/>
            </w:tcBorders>
            <w:hideMark/>
          </w:tcPr>
          <w:p w14:paraId="2913E778"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 xml:space="preserve">Вопрос </w:t>
            </w:r>
          </w:p>
        </w:tc>
        <w:tc>
          <w:tcPr>
            <w:tcW w:w="4702" w:type="dxa"/>
            <w:tcBorders>
              <w:top w:val="single" w:sz="4" w:space="0" w:color="auto"/>
              <w:left w:val="single" w:sz="4" w:space="0" w:color="auto"/>
              <w:bottom w:val="single" w:sz="4" w:space="0" w:color="auto"/>
              <w:right w:val="single" w:sz="4" w:space="0" w:color="auto"/>
            </w:tcBorders>
            <w:hideMark/>
          </w:tcPr>
          <w:p w14:paraId="7BA3C17A"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Вариант ответа</w:t>
            </w:r>
          </w:p>
        </w:tc>
        <w:tc>
          <w:tcPr>
            <w:tcW w:w="1134" w:type="dxa"/>
            <w:tcBorders>
              <w:top w:val="single" w:sz="4" w:space="0" w:color="auto"/>
              <w:left w:val="single" w:sz="4" w:space="0" w:color="auto"/>
              <w:bottom w:val="single" w:sz="4" w:space="0" w:color="auto"/>
              <w:right w:val="single" w:sz="4" w:space="0" w:color="auto"/>
            </w:tcBorders>
            <w:hideMark/>
          </w:tcPr>
          <w:p w14:paraId="5442722F"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 xml:space="preserve">Ответ </w:t>
            </w:r>
          </w:p>
        </w:tc>
      </w:tr>
      <w:tr w:rsidR="0083388C" w:rsidRPr="008365DB" w14:paraId="1EBA473C" w14:textId="77777777" w:rsidTr="0083388C">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2C60189C"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1</w:t>
            </w:r>
          </w:p>
        </w:tc>
        <w:tc>
          <w:tcPr>
            <w:tcW w:w="3931" w:type="dxa"/>
            <w:tcBorders>
              <w:top w:val="single" w:sz="4" w:space="0" w:color="auto"/>
              <w:left w:val="single" w:sz="4" w:space="0" w:color="auto"/>
              <w:bottom w:val="single" w:sz="4" w:space="0" w:color="auto"/>
              <w:right w:val="single" w:sz="4" w:space="0" w:color="auto"/>
            </w:tcBorders>
          </w:tcPr>
          <w:p w14:paraId="7D9CD97B" w14:textId="77777777" w:rsidR="0083388C" w:rsidRPr="008365DB" w:rsidRDefault="0083388C" w:rsidP="008365DB">
            <w:pPr>
              <w:rPr>
                <w:rFonts w:eastAsia="SimSun" w:cs="Times New Roman"/>
                <w:sz w:val="24"/>
                <w:szCs w:val="24"/>
              </w:rPr>
            </w:pPr>
            <w:r w:rsidRPr="008365DB">
              <w:rPr>
                <w:rFonts w:eastAsia="SimSun" w:cs="Times New Roman"/>
                <w:sz w:val="24"/>
                <w:szCs w:val="24"/>
              </w:rPr>
              <w:t>Относительные величины измеряются:</w:t>
            </w:r>
          </w:p>
          <w:p w14:paraId="05504876" w14:textId="77777777" w:rsidR="0083388C" w:rsidRPr="008365DB" w:rsidRDefault="0083388C" w:rsidP="008365DB">
            <w:pPr>
              <w:rPr>
                <w:rFonts w:eastAsia="Calibri" w:cs="Times New Roman"/>
                <w:sz w:val="24"/>
                <w:szCs w:val="24"/>
              </w:rPr>
            </w:pPr>
          </w:p>
        </w:tc>
        <w:tc>
          <w:tcPr>
            <w:tcW w:w="4702" w:type="dxa"/>
            <w:tcBorders>
              <w:top w:val="single" w:sz="4" w:space="0" w:color="auto"/>
              <w:left w:val="single" w:sz="4" w:space="0" w:color="auto"/>
              <w:bottom w:val="single" w:sz="4" w:space="0" w:color="auto"/>
              <w:right w:val="single" w:sz="4" w:space="0" w:color="auto"/>
            </w:tcBorders>
            <w:hideMark/>
          </w:tcPr>
          <w:p w14:paraId="73F8853F" w14:textId="77777777" w:rsidR="0083388C" w:rsidRPr="008365DB" w:rsidRDefault="0083388C" w:rsidP="008365DB">
            <w:pPr>
              <w:rPr>
                <w:rFonts w:eastAsia="SimSun" w:cs="Times New Roman"/>
                <w:sz w:val="24"/>
                <w:szCs w:val="24"/>
              </w:rPr>
            </w:pPr>
            <w:r w:rsidRPr="008365DB">
              <w:rPr>
                <w:rFonts w:eastAsia="SimSun" w:cs="Times New Roman"/>
                <w:sz w:val="24"/>
                <w:szCs w:val="24"/>
              </w:rPr>
              <w:t>а) в килограммах, тоннах, метрах;</w:t>
            </w:r>
          </w:p>
          <w:p w14:paraId="201CAC70" w14:textId="77777777" w:rsidR="0083388C" w:rsidRPr="008365DB" w:rsidRDefault="0083388C" w:rsidP="008365DB">
            <w:pPr>
              <w:rPr>
                <w:rFonts w:eastAsia="SimSun" w:cs="Times New Roman"/>
                <w:sz w:val="24"/>
                <w:szCs w:val="24"/>
              </w:rPr>
            </w:pPr>
            <w:r w:rsidRPr="008365DB">
              <w:rPr>
                <w:rFonts w:eastAsia="SimSun" w:cs="Times New Roman"/>
                <w:sz w:val="24"/>
                <w:szCs w:val="24"/>
              </w:rPr>
              <w:t>б) в процентах, коэффициентах;</w:t>
            </w:r>
          </w:p>
          <w:p w14:paraId="0710038E" w14:textId="77777777" w:rsidR="0083388C" w:rsidRPr="008365DB" w:rsidRDefault="0083388C" w:rsidP="008365DB">
            <w:pPr>
              <w:rPr>
                <w:rFonts w:eastAsia="SimSun" w:cs="Times New Roman"/>
                <w:sz w:val="24"/>
                <w:szCs w:val="24"/>
              </w:rPr>
            </w:pPr>
            <w:r w:rsidRPr="008365DB">
              <w:rPr>
                <w:rFonts w:eastAsia="SimSun" w:cs="Times New Roman"/>
                <w:sz w:val="24"/>
                <w:szCs w:val="24"/>
              </w:rPr>
              <w:t>в) оба пункта верны.</w:t>
            </w:r>
          </w:p>
        </w:tc>
        <w:tc>
          <w:tcPr>
            <w:tcW w:w="1134" w:type="dxa"/>
            <w:tcBorders>
              <w:top w:val="single" w:sz="4" w:space="0" w:color="auto"/>
              <w:left w:val="single" w:sz="4" w:space="0" w:color="auto"/>
              <w:bottom w:val="single" w:sz="4" w:space="0" w:color="auto"/>
              <w:right w:val="single" w:sz="4" w:space="0" w:color="auto"/>
            </w:tcBorders>
            <w:hideMark/>
          </w:tcPr>
          <w:p w14:paraId="0C652147" w14:textId="77777777" w:rsidR="0083388C" w:rsidRPr="008365DB" w:rsidRDefault="0083388C" w:rsidP="008365DB">
            <w:pPr>
              <w:contextualSpacing/>
              <w:rPr>
                <w:rFonts w:eastAsia="Calibri" w:cs="Times New Roman"/>
                <w:sz w:val="24"/>
                <w:szCs w:val="24"/>
              </w:rPr>
            </w:pPr>
            <w:r w:rsidRPr="008365DB">
              <w:rPr>
                <w:rFonts w:eastAsia="Calibri" w:cs="Times New Roman"/>
                <w:sz w:val="24"/>
                <w:szCs w:val="24"/>
              </w:rPr>
              <w:t>б</w:t>
            </w:r>
          </w:p>
        </w:tc>
      </w:tr>
      <w:tr w:rsidR="0083388C" w:rsidRPr="008365DB" w14:paraId="29CAE68A" w14:textId="77777777" w:rsidTr="0083388C">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6B4B833D"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2</w:t>
            </w:r>
          </w:p>
        </w:tc>
        <w:tc>
          <w:tcPr>
            <w:tcW w:w="3931" w:type="dxa"/>
            <w:tcBorders>
              <w:top w:val="single" w:sz="4" w:space="0" w:color="auto"/>
              <w:left w:val="single" w:sz="4" w:space="0" w:color="auto"/>
              <w:bottom w:val="single" w:sz="4" w:space="0" w:color="auto"/>
              <w:right w:val="single" w:sz="4" w:space="0" w:color="auto"/>
            </w:tcBorders>
          </w:tcPr>
          <w:p w14:paraId="4AF6AF13" w14:textId="77777777" w:rsidR="0083388C" w:rsidRPr="008365DB" w:rsidRDefault="0083388C" w:rsidP="008365DB">
            <w:pPr>
              <w:rPr>
                <w:rFonts w:eastAsia="Calibri" w:cs="Times New Roman"/>
                <w:sz w:val="24"/>
                <w:szCs w:val="24"/>
              </w:rPr>
            </w:pPr>
            <w:r w:rsidRPr="008365DB">
              <w:rPr>
                <w:rFonts w:eastAsia="Calibri" w:cs="Times New Roman"/>
                <w:sz w:val="24"/>
                <w:szCs w:val="24"/>
              </w:rPr>
              <w:t>Какой способ анализа является факторным:</w:t>
            </w:r>
          </w:p>
          <w:p w14:paraId="74A745BD" w14:textId="77777777" w:rsidR="0083388C" w:rsidRPr="008365DB" w:rsidRDefault="0083388C" w:rsidP="008365DB">
            <w:pPr>
              <w:rPr>
                <w:rFonts w:eastAsia="Calibri" w:cs="Times New Roman"/>
                <w:sz w:val="24"/>
                <w:szCs w:val="24"/>
              </w:rPr>
            </w:pPr>
          </w:p>
        </w:tc>
        <w:tc>
          <w:tcPr>
            <w:tcW w:w="4702" w:type="dxa"/>
            <w:tcBorders>
              <w:top w:val="single" w:sz="4" w:space="0" w:color="auto"/>
              <w:left w:val="single" w:sz="4" w:space="0" w:color="auto"/>
              <w:bottom w:val="single" w:sz="4" w:space="0" w:color="auto"/>
              <w:right w:val="single" w:sz="4" w:space="0" w:color="auto"/>
            </w:tcBorders>
            <w:hideMark/>
          </w:tcPr>
          <w:p w14:paraId="502B5BB2" w14:textId="77777777" w:rsidR="0083388C" w:rsidRPr="008365DB" w:rsidRDefault="0083388C" w:rsidP="008365DB">
            <w:pPr>
              <w:rPr>
                <w:rFonts w:eastAsia="Calibri" w:cs="Times New Roman"/>
                <w:sz w:val="24"/>
                <w:szCs w:val="24"/>
              </w:rPr>
            </w:pPr>
            <w:r w:rsidRPr="008365DB">
              <w:rPr>
                <w:rFonts w:eastAsia="Calibri" w:cs="Times New Roman"/>
                <w:sz w:val="24"/>
                <w:szCs w:val="24"/>
              </w:rPr>
              <w:t>а) графический способ;</w:t>
            </w:r>
          </w:p>
          <w:p w14:paraId="2A699534" w14:textId="77777777" w:rsidR="0083388C" w:rsidRPr="008365DB" w:rsidRDefault="0083388C" w:rsidP="008365DB">
            <w:pPr>
              <w:rPr>
                <w:rFonts w:eastAsia="Calibri" w:cs="Times New Roman"/>
                <w:sz w:val="24"/>
                <w:szCs w:val="24"/>
              </w:rPr>
            </w:pPr>
            <w:r w:rsidRPr="008365DB">
              <w:rPr>
                <w:rFonts w:eastAsia="Calibri" w:cs="Times New Roman"/>
                <w:sz w:val="24"/>
                <w:szCs w:val="24"/>
              </w:rPr>
              <w:t>б) сравнение;</w:t>
            </w:r>
          </w:p>
          <w:p w14:paraId="2F8DC80E" w14:textId="77777777" w:rsidR="0083388C" w:rsidRPr="008365DB" w:rsidRDefault="0083388C" w:rsidP="008365DB">
            <w:pPr>
              <w:rPr>
                <w:rFonts w:eastAsia="Calibri" w:cs="Times New Roman"/>
                <w:sz w:val="24"/>
                <w:szCs w:val="24"/>
              </w:rPr>
            </w:pPr>
            <w:r w:rsidRPr="008365DB">
              <w:rPr>
                <w:rFonts w:eastAsia="Calibri" w:cs="Times New Roman"/>
                <w:sz w:val="24"/>
                <w:szCs w:val="24"/>
              </w:rPr>
              <w:t>в) группировка;</w:t>
            </w:r>
          </w:p>
          <w:p w14:paraId="6D408498" w14:textId="77777777" w:rsidR="0083388C" w:rsidRPr="008365DB" w:rsidRDefault="0083388C" w:rsidP="008365DB">
            <w:pPr>
              <w:rPr>
                <w:rFonts w:eastAsia="Calibri" w:cs="Times New Roman"/>
                <w:sz w:val="24"/>
                <w:szCs w:val="24"/>
              </w:rPr>
            </w:pPr>
            <w:r w:rsidRPr="008365DB">
              <w:rPr>
                <w:rFonts w:eastAsia="Calibri" w:cs="Times New Roman"/>
                <w:sz w:val="24"/>
                <w:szCs w:val="24"/>
              </w:rPr>
              <w:t>г) способ цепных подстановок.</w:t>
            </w:r>
          </w:p>
        </w:tc>
        <w:tc>
          <w:tcPr>
            <w:tcW w:w="1134" w:type="dxa"/>
            <w:tcBorders>
              <w:top w:val="single" w:sz="4" w:space="0" w:color="auto"/>
              <w:left w:val="single" w:sz="4" w:space="0" w:color="auto"/>
              <w:bottom w:val="single" w:sz="4" w:space="0" w:color="auto"/>
              <w:right w:val="single" w:sz="4" w:space="0" w:color="auto"/>
            </w:tcBorders>
            <w:hideMark/>
          </w:tcPr>
          <w:p w14:paraId="5F2BAE4F" w14:textId="77777777" w:rsidR="0083388C" w:rsidRPr="008365DB" w:rsidRDefault="0083388C" w:rsidP="008365DB">
            <w:pPr>
              <w:contextualSpacing/>
              <w:rPr>
                <w:rFonts w:eastAsia="Calibri" w:cs="Times New Roman"/>
                <w:sz w:val="24"/>
                <w:szCs w:val="24"/>
              </w:rPr>
            </w:pPr>
            <w:r w:rsidRPr="008365DB">
              <w:rPr>
                <w:rFonts w:eastAsia="Calibri" w:cs="Times New Roman"/>
                <w:sz w:val="24"/>
                <w:szCs w:val="24"/>
              </w:rPr>
              <w:t>г</w:t>
            </w:r>
          </w:p>
        </w:tc>
      </w:tr>
      <w:tr w:rsidR="0083388C" w:rsidRPr="008365DB" w14:paraId="45243137" w14:textId="77777777" w:rsidTr="0083388C">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67FB0DCD"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3</w:t>
            </w:r>
          </w:p>
        </w:tc>
        <w:tc>
          <w:tcPr>
            <w:tcW w:w="3931" w:type="dxa"/>
            <w:tcBorders>
              <w:top w:val="single" w:sz="4" w:space="0" w:color="auto"/>
              <w:left w:val="single" w:sz="4" w:space="0" w:color="auto"/>
              <w:bottom w:val="single" w:sz="4" w:space="0" w:color="auto"/>
              <w:right w:val="single" w:sz="4" w:space="0" w:color="auto"/>
            </w:tcBorders>
            <w:hideMark/>
          </w:tcPr>
          <w:p w14:paraId="254D713A" w14:textId="77777777" w:rsidR="0083388C" w:rsidRPr="008365DB" w:rsidRDefault="0083388C" w:rsidP="008365DB">
            <w:pPr>
              <w:rPr>
                <w:rFonts w:eastAsia="Calibri" w:cs="Times New Roman"/>
                <w:sz w:val="24"/>
                <w:szCs w:val="24"/>
              </w:rPr>
            </w:pPr>
            <w:r w:rsidRPr="008365DB">
              <w:rPr>
                <w:rFonts w:eastAsia="Calibri" w:cs="Times New Roman"/>
                <w:sz w:val="24"/>
                <w:szCs w:val="24"/>
              </w:rPr>
              <w:t xml:space="preserve">Для обобщенной характеристики однородных явлений используют: </w:t>
            </w:r>
          </w:p>
        </w:tc>
        <w:tc>
          <w:tcPr>
            <w:tcW w:w="4702" w:type="dxa"/>
            <w:tcBorders>
              <w:top w:val="single" w:sz="4" w:space="0" w:color="auto"/>
              <w:left w:val="single" w:sz="4" w:space="0" w:color="auto"/>
              <w:bottom w:val="single" w:sz="4" w:space="0" w:color="auto"/>
              <w:right w:val="single" w:sz="4" w:space="0" w:color="auto"/>
            </w:tcBorders>
            <w:hideMark/>
          </w:tcPr>
          <w:p w14:paraId="26FD8C4C" w14:textId="77777777" w:rsidR="0083388C" w:rsidRPr="008365DB" w:rsidRDefault="0083388C" w:rsidP="008365DB">
            <w:pPr>
              <w:rPr>
                <w:rFonts w:eastAsia="Calibri" w:cs="Times New Roman"/>
                <w:sz w:val="24"/>
                <w:szCs w:val="24"/>
              </w:rPr>
            </w:pPr>
            <w:r w:rsidRPr="008365DB">
              <w:rPr>
                <w:rFonts w:eastAsia="Calibri" w:cs="Times New Roman"/>
                <w:sz w:val="24"/>
                <w:szCs w:val="24"/>
              </w:rPr>
              <w:t>а) абсолютные величины;</w:t>
            </w:r>
          </w:p>
          <w:p w14:paraId="67FC0B5C" w14:textId="77777777" w:rsidR="0083388C" w:rsidRPr="008365DB" w:rsidRDefault="0083388C" w:rsidP="008365DB">
            <w:pPr>
              <w:rPr>
                <w:rFonts w:eastAsia="Calibri" w:cs="Times New Roman"/>
                <w:sz w:val="24"/>
                <w:szCs w:val="24"/>
              </w:rPr>
            </w:pPr>
            <w:r w:rsidRPr="008365DB">
              <w:rPr>
                <w:rFonts w:eastAsia="Calibri" w:cs="Times New Roman"/>
                <w:sz w:val="24"/>
                <w:szCs w:val="24"/>
              </w:rPr>
              <w:t>б) относительные величины;</w:t>
            </w:r>
          </w:p>
          <w:p w14:paraId="4B4CBAC3" w14:textId="77777777" w:rsidR="0083388C" w:rsidRPr="008365DB" w:rsidRDefault="0083388C" w:rsidP="008365DB">
            <w:pPr>
              <w:rPr>
                <w:rFonts w:eastAsia="Calibri" w:cs="Times New Roman"/>
                <w:sz w:val="24"/>
                <w:szCs w:val="24"/>
              </w:rPr>
            </w:pPr>
            <w:r w:rsidRPr="008365DB">
              <w:rPr>
                <w:rFonts w:eastAsia="Calibri" w:cs="Times New Roman"/>
                <w:sz w:val="24"/>
                <w:szCs w:val="24"/>
              </w:rPr>
              <w:t>в) средние величины;</w:t>
            </w:r>
          </w:p>
          <w:p w14:paraId="59A5ABB9" w14:textId="77777777" w:rsidR="0083388C" w:rsidRPr="008365DB" w:rsidRDefault="0083388C" w:rsidP="008365DB">
            <w:pPr>
              <w:rPr>
                <w:rFonts w:eastAsia="Calibri" w:cs="Times New Roman"/>
                <w:sz w:val="24"/>
                <w:szCs w:val="24"/>
              </w:rPr>
            </w:pPr>
            <w:r w:rsidRPr="008365DB">
              <w:rPr>
                <w:rFonts w:eastAsia="Calibri" w:cs="Times New Roman"/>
                <w:sz w:val="24"/>
                <w:szCs w:val="24"/>
              </w:rPr>
              <w:t>г) натуральные показатели.</w:t>
            </w:r>
          </w:p>
        </w:tc>
        <w:tc>
          <w:tcPr>
            <w:tcW w:w="1134" w:type="dxa"/>
            <w:tcBorders>
              <w:top w:val="single" w:sz="4" w:space="0" w:color="auto"/>
              <w:left w:val="single" w:sz="4" w:space="0" w:color="auto"/>
              <w:bottom w:val="single" w:sz="4" w:space="0" w:color="auto"/>
              <w:right w:val="single" w:sz="4" w:space="0" w:color="auto"/>
            </w:tcBorders>
            <w:hideMark/>
          </w:tcPr>
          <w:p w14:paraId="43B9ACBA" w14:textId="77777777" w:rsidR="0083388C" w:rsidRPr="008365DB" w:rsidRDefault="0083388C" w:rsidP="008365DB">
            <w:pPr>
              <w:contextualSpacing/>
              <w:rPr>
                <w:rFonts w:eastAsia="Calibri" w:cs="Times New Roman"/>
                <w:sz w:val="24"/>
                <w:szCs w:val="24"/>
              </w:rPr>
            </w:pPr>
            <w:r w:rsidRPr="008365DB">
              <w:rPr>
                <w:rFonts w:eastAsia="Calibri" w:cs="Times New Roman"/>
                <w:sz w:val="24"/>
                <w:szCs w:val="24"/>
              </w:rPr>
              <w:t>в</w:t>
            </w:r>
          </w:p>
        </w:tc>
      </w:tr>
      <w:tr w:rsidR="0083388C" w:rsidRPr="008365DB" w14:paraId="479C8290" w14:textId="77777777" w:rsidTr="0083388C">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1880D610"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4</w:t>
            </w:r>
          </w:p>
        </w:tc>
        <w:tc>
          <w:tcPr>
            <w:tcW w:w="3931" w:type="dxa"/>
            <w:tcBorders>
              <w:top w:val="single" w:sz="4" w:space="0" w:color="auto"/>
              <w:left w:val="single" w:sz="4" w:space="0" w:color="auto"/>
              <w:bottom w:val="single" w:sz="4" w:space="0" w:color="auto"/>
              <w:right w:val="single" w:sz="4" w:space="0" w:color="auto"/>
            </w:tcBorders>
            <w:hideMark/>
          </w:tcPr>
          <w:p w14:paraId="21A0D771" w14:textId="77777777" w:rsidR="0083388C" w:rsidRPr="008365DB" w:rsidRDefault="0083388C" w:rsidP="008365DB">
            <w:pPr>
              <w:rPr>
                <w:rFonts w:eastAsia="Calibri" w:cs="Times New Roman"/>
                <w:sz w:val="24"/>
                <w:szCs w:val="24"/>
              </w:rPr>
            </w:pPr>
            <w:r w:rsidRPr="008365DB">
              <w:rPr>
                <w:rFonts w:eastAsia="Calibri" w:cs="Times New Roman"/>
                <w:sz w:val="24"/>
                <w:szCs w:val="24"/>
              </w:rPr>
              <w:t>Деление изучаемых объектов на качественно однородные группы по определенным признакам:</w:t>
            </w:r>
          </w:p>
        </w:tc>
        <w:tc>
          <w:tcPr>
            <w:tcW w:w="4702" w:type="dxa"/>
            <w:tcBorders>
              <w:top w:val="single" w:sz="4" w:space="0" w:color="auto"/>
              <w:left w:val="single" w:sz="4" w:space="0" w:color="auto"/>
              <w:bottom w:val="single" w:sz="4" w:space="0" w:color="auto"/>
              <w:right w:val="single" w:sz="4" w:space="0" w:color="auto"/>
            </w:tcBorders>
            <w:hideMark/>
          </w:tcPr>
          <w:p w14:paraId="3275C34C" w14:textId="77777777" w:rsidR="0083388C" w:rsidRPr="008365DB" w:rsidRDefault="0083388C" w:rsidP="008365DB">
            <w:pPr>
              <w:rPr>
                <w:rFonts w:eastAsia="Calibri" w:cs="Times New Roman"/>
                <w:sz w:val="24"/>
                <w:szCs w:val="24"/>
              </w:rPr>
            </w:pPr>
            <w:r w:rsidRPr="008365DB">
              <w:rPr>
                <w:rFonts w:eastAsia="Calibri" w:cs="Times New Roman"/>
                <w:sz w:val="24"/>
                <w:szCs w:val="24"/>
              </w:rPr>
              <w:t>а) сравнение;</w:t>
            </w:r>
          </w:p>
          <w:p w14:paraId="6AD20BC1" w14:textId="77777777" w:rsidR="0083388C" w:rsidRPr="008365DB" w:rsidRDefault="0083388C" w:rsidP="008365DB">
            <w:pPr>
              <w:rPr>
                <w:rFonts w:eastAsia="Calibri" w:cs="Times New Roman"/>
                <w:sz w:val="24"/>
                <w:szCs w:val="24"/>
              </w:rPr>
            </w:pPr>
            <w:r w:rsidRPr="008365DB">
              <w:rPr>
                <w:rFonts w:eastAsia="Calibri" w:cs="Times New Roman"/>
                <w:sz w:val="24"/>
                <w:szCs w:val="24"/>
              </w:rPr>
              <w:t>б) группировка;</w:t>
            </w:r>
          </w:p>
          <w:p w14:paraId="1719E074" w14:textId="77777777" w:rsidR="0083388C" w:rsidRPr="008365DB" w:rsidRDefault="0083388C" w:rsidP="008365DB">
            <w:pPr>
              <w:rPr>
                <w:rFonts w:eastAsia="Calibri" w:cs="Times New Roman"/>
                <w:sz w:val="24"/>
                <w:szCs w:val="24"/>
              </w:rPr>
            </w:pPr>
            <w:r w:rsidRPr="008365DB">
              <w:rPr>
                <w:rFonts w:eastAsia="Calibri" w:cs="Times New Roman"/>
                <w:sz w:val="24"/>
                <w:szCs w:val="24"/>
              </w:rPr>
              <w:t>в) балансовый способ;</w:t>
            </w:r>
          </w:p>
          <w:p w14:paraId="56C48700" w14:textId="77777777" w:rsidR="0083388C" w:rsidRPr="008365DB" w:rsidRDefault="0083388C" w:rsidP="008365DB">
            <w:pPr>
              <w:rPr>
                <w:rFonts w:eastAsia="Calibri" w:cs="Times New Roman"/>
                <w:sz w:val="24"/>
                <w:szCs w:val="24"/>
              </w:rPr>
            </w:pPr>
            <w:r w:rsidRPr="008365DB">
              <w:rPr>
                <w:rFonts w:eastAsia="Calibri" w:cs="Times New Roman"/>
                <w:sz w:val="24"/>
                <w:szCs w:val="24"/>
              </w:rPr>
              <w:t>г) исчисление средних величин.</w:t>
            </w:r>
          </w:p>
        </w:tc>
        <w:tc>
          <w:tcPr>
            <w:tcW w:w="1134" w:type="dxa"/>
            <w:tcBorders>
              <w:top w:val="single" w:sz="4" w:space="0" w:color="auto"/>
              <w:left w:val="single" w:sz="4" w:space="0" w:color="auto"/>
              <w:bottom w:val="single" w:sz="4" w:space="0" w:color="auto"/>
              <w:right w:val="single" w:sz="4" w:space="0" w:color="auto"/>
            </w:tcBorders>
            <w:hideMark/>
          </w:tcPr>
          <w:p w14:paraId="4C7BE211" w14:textId="77777777" w:rsidR="0083388C" w:rsidRPr="008365DB" w:rsidRDefault="0083388C" w:rsidP="008365DB">
            <w:pPr>
              <w:contextualSpacing/>
              <w:rPr>
                <w:rFonts w:eastAsia="Calibri" w:cs="Times New Roman"/>
                <w:sz w:val="24"/>
                <w:szCs w:val="24"/>
              </w:rPr>
            </w:pPr>
            <w:r w:rsidRPr="008365DB">
              <w:rPr>
                <w:rFonts w:eastAsia="Calibri" w:cs="Times New Roman"/>
                <w:sz w:val="24"/>
                <w:szCs w:val="24"/>
              </w:rPr>
              <w:t>б</w:t>
            </w:r>
          </w:p>
        </w:tc>
      </w:tr>
      <w:tr w:rsidR="0083388C" w:rsidRPr="008365DB" w14:paraId="3D352C11" w14:textId="77777777" w:rsidTr="0083388C">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5A49A6BA"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5</w:t>
            </w:r>
          </w:p>
        </w:tc>
        <w:tc>
          <w:tcPr>
            <w:tcW w:w="3931" w:type="dxa"/>
            <w:tcBorders>
              <w:top w:val="single" w:sz="4" w:space="0" w:color="auto"/>
              <w:left w:val="single" w:sz="4" w:space="0" w:color="auto"/>
              <w:bottom w:val="single" w:sz="4" w:space="0" w:color="auto"/>
              <w:right w:val="single" w:sz="4" w:space="0" w:color="auto"/>
            </w:tcBorders>
            <w:hideMark/>
          </w:tcPr>
          <w:p w14:paraId="568E144C" w14:textId="77777777" w:rsidR="0083388C" w:rsidRPr="008365DB" w:rsidRDefault="0083388C" w:rsidP="008365DB">
            <w:pPr>
              <w:rPr>
                <w:rFonts w:eastAsia="Calibri" w:cs="Times New Roman"/>
                <w:sz w:val="24"/>
                <w:szCs w:val="24"/>
              </w:rPr>
            </w:pPr>
            <w:r w:rsidRPr="008365DB">
              <w:rPr>
                <w:rFonts w:eastAsia="Calibri" w:cs="Times New Roman"/>
                <w:sz w:val="24"/>
                <w:szCs w:val="24"/>
              </w:rPr>
              <w:t>Соотношение величины изучаемого явления с величиной какого-либо другого явления характеризуют:</w:t>
            </w:r>
          </w:p>
        </w:tc>
        <w:tc>
          <w:tcPr>
            <w:tcW w:w="4702" w:type="dxa"/>
            <w:tcBorders>
              <w:top w:val="single" w:sz="4" w:space="0" w:color="auto"/>
              <w:left w:val="single" w:sz="4" w:space="0" w:color="auto"/>
              <w:bottom w:val="single" w:sz="4" w:space="0" w:color="auto"/>
              <w:right w:val="single" w:sz="4" w:space="0" w:color="auto"/>
            </w:tcBorders>
            <w:hideMark/>
          </w:tcPr>
          <w:p w14:paraId="23AD8293" w14:textId="77777777" w:rsidR="0083388C" w:rsidRPr="008365DB" w:rsidRDefault="0083388C" w:rsidP="008365DB">
            <w:pPr>
              <w:rPr>
                <w:rFonts w:eastAsia="Calibri" w:cs="Times New Roman"/>
                <w:sz w:val="24"/>
                <w:szCs w:val="24"/>
              </w:rPr>
            </w:pPr>
            <w:r w:rsidRPr="008365DB">
              <w:rPr>
                <w:rFonts w:eastAsia="Calibri" w:cs="Times New Roman"/>
                <w:sz w:val="24"/>
                <w:szCs w:val="24"/>
              </w:rPr>
              <w:t>а) средние показатели;</w:t>
            </w:r>
          </w:p>
          <w:p w14:paraId="52770882" w14:textId="77777777" w:rsidR="0083388C" w:rsidRPr="008365DB" w:rsidRDefault="0083388C" w:rsidP="008365DB">
            <w:pPr>
              <w:rPr>
                <w:rFonts w:eastAsia="Calibri" w:cs="Times New Roman"/>
                <w:sz w:val="24"/>
                <w:szCs w:val="24"/>
              </w:rPr>
            </w:pPr>
            <w:r w:rsidRPr="008365DB">
              <w:rPr>
                <w:rFonts w:eastAsia="Calibri" w:cs="Times New Roman"/>
                <w:sz w:val="24"/>
                <w:szCs w:val="24"/>
              </w:rPr>
              <w:t>б) абсолютные показатели;</w:t>
            </w:r>
          </w:p>
          <w:p w14:paraId="3B8E4B87" w14:textId="77777777" w:rsidR="0083388C" w:rsidRPr="008365DB" w:rsidRDefault="0083388C" w:rsidP="008365DB">
            <w:pPr>
              <w:rPr>
                <w:rFonts w:eastAsia="Calibri" w:cs="Times New Roman"/>
                <w:sz w:val="24"/>
                <w:szCs w:val="24"/>
              </w:rPr>
            </w:pPr>
            <w:r w:rsidRPr="008365DB">
              <w:rPr>
                <w:rFonts w:eastAsia="Calibri" w:cs="Times New Roman"/>
                <w:sz w:val="24"/>
                <w:szCs w:val="24"/>
              </w:rPr>
              <w:t>в) относительные показатели;</w:t>
            </w:r>
          </w:p>
          <w:p w14:paraId="5CF44DE3" w14:textId="77777777" w:rsidR="0083388C" w:rsidRPr="008365DB" w:rsidRDefault="0083388C" w:rsidP="008365DB">
            <w:pPr>
              <w:rPr>
                <w:rFonts w:eastAsia="Calibri" w:cs="Times New Roman"/>
                <w:sz w:val="24"/>
                <w:szCs w:val="24"/>
              </w:rPr>
            </w:pPr>
            <w:r w:rsidRPr="008365DB">
              <w:rPr>
                <w:rFonts w:eastAsia="Calibri" w:cs="Times New Roman"/>
                <w:sz w:val="24"/>
                <w:szCs w:val="24"/>
              </w:rPr>
              <w:t>г) стоимостные показатели.</w:t>
            </w:r>
          </w:p>
        </w:tc>
        <w:tc>
          <w:tcPr>
            <w:tcW w:w="1134" w:type="dxa"/>
            <w:tcBorders>
              <w:top w:val="single" w:sz="4" w:space="0" w:color="auto"/>
              <w:left w:val="single" w:sz="4" w:space="0" w:color="auto"/>
              <w:bottom w:val="single" w:sz="4" w:space="0" w:color="auto"/>
              <w:right w:val="single" w:sz="4" w:space="0" w:color="auto"/>
            </w:tcBorders>
            <w:hideMark/>
          </w:tcPr>
          <w:p w14:paraId="235CE11F" w14:textId="77777777" w:rsidR="0083388C" w:rsidRPr="008365DB" w:rsidRDefault="0083388C" w:rsidP="008365DB">
            <w:pPr>
              <w:contextualSpacing/>
              <w:rPr>
                <w:rFonts w:eastAsia="Calibri" w:cs="Times New Roman"/>
                <w:sz w:val="24"/>
                <w:szCs w:val="24"/>
              </w:rPr>
            </w:pPr>
            <w:r w:rsidRPr="008365DB">
              <w:rPr>
                <w:rFonts w:eastAsia="Calibri" w:cs="Times New Roman"/>
                <w:sz w:val="24"/>
                <w:szCs w:val="24"/>
              </w:rPr>
              <w:t>в</w:t>
            </w:r>
          </w:p>
        </w:tc>
      </w:tr>
      <w:tr w:rsidR="0083388C" w:rsidRPr="008365DB" w14:paraId="25B2EF60" w14:textId="77777777" w:rsidTr="0083388C">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3BE85ECB"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6</w:t>
            </w:r>
          </w:p>
        </w:tc>
        <w:tc>
          <w:tcPr>
            <w:tcW w:w="3931" w:type="dxa"/>
            <w:tcBorders>
              <w:top w:val="single" w:sz="4" w:space="0" w:color="auto"/>
              <w:left w:val="single" w:sz="4" w:space="0" w:color="auto"/>
              <w:bottom w:val="single" w:sz="4" w:space="0" w:color="auto"/>
              <w:right w:val="single" w:sz="4" w:space="0" w:color="auto"/>
            </w:tcBorders>
          </w:tcPr>
          <w:p w14:paraId="5C896AAF" w14:textId="77777777" w:rsidR="0083388C" w:rsidRPr="008365DB" w:rsidRDefault="0083388C" w:rsidP="008365DB">
            <w:pPr>
              <w:rPr>
                <w:rFonts w:eastAsia="Calibri" w:cs="Times New Roman"/>
                <w:sz w:val="24"/>
                <w:szCs w:val="24"/>
              </w:rPr>
            </w:pPr>
            <w:r w:rsidRPr="008365DB">
              <w:rPr>
                <w:rFonts w:eastAsia="Calibri" w:cs="Times New Roman"/>
                <w:sz w:val="24"/>
                <w:szCs w:val="24"/>
              </w:rPr>
              <w:t>Для оценки динамики изучаемых показателей проводят сравнение:</w:t>
            </w:r>
          </w:p>
          <w:p w14:paraId="1ECEACB8" w14:textId="77777777" w:rsidR="0083388C" w:rsidRPr="008365DB" w:rsidRDefault="0083388C" w:rsidP="008365DB">
            <w:pPr>
              <w:rPr>
                <w:rFonts w:eastAsia="Calibri" w:cs="Times New Roman"/>
                <w:sz w:val="24"/>
                <w:szCs w:val="24"/>
              </w:rPr>
            </w:pPr>
          </w:p>
        </w:tc>
        <w:tc>
          <w:tcPr>
            <w:tcW w:w="4702" w:type="dxa"/>
            <w:tcBorders>
              <w:top w:val="single" w:sz="4" w:space="0" w:color="auto"/>
              <w:left w:val="single" w:sz="4" w:space="0" w:color="auto"/>
              <w:bottom w:val="single" w:sz="4" w:space="0" w:color="auto"/>
              <w:right w:val="single" w:sz="4" w:space="0" w:color="auto"/>
            </w:tcBorders>
            <w:hideMark/>
          </w:tcPr>
          <w:p w14:paraId="79C4CCF5" w14:textId="77777777" w:rsidR="0083388C" w:rsidRPr="008365DB" w:rsidRDefault="0083388C" w:rsidP="008365DB">
            <w:pPr>
              <w:rPr>
                <w:rFonts w:eastAsia="Calibri" w:cs="Times New Roman"/>
                <w:sz w:val="24"/>
                <w:szCs w:val="24"/>
              </w:rPr>
            </w:pPr>
            <w:r w:rsidRPr="008365DB">
              <w:rPr>
                <w:rFonts w:eastAsia="Calibri" w:cs="Times New Roman"/>
                <w:sz w:val="24"/>
                <w:szCs w:val="24"/>
              </w:rPr>
              <w:t>а) показателей предприятия с показателями передовых хозяйств;</w:t>
            </w:r>
          </w:p>
          <w:p w14:paraId="0DF7C31A" w14:textId="77777777" w:rsidR="0083388C" w:rsidRPr="008365DB" w:rsidRDefault="0083388C" w:rsidP="008365DB">
            <w:pPr>
              <w:rPr>
                <w:rFonts w:eastAsia="Calibri" w:cs="Times New Roman"/>
                <w:sz w:val="24"/>
                <w:szCs w:val="24"/>
              </w:rPr>
            </w:pPr>
            <w:r w:rsidRPr="008365DB">
              <w:rPr>
                <w:rFonts w:eastAsia="Calibri" w:cs="Times New Roman"/>
                <w:sz w:val="24"/>
                <w:szCs w:val="24"/>
              </w:rPr>
              <w:t>б) фактических данных с плановыми;</w:t>
            </w:r>
          </w:p>
          <w:p w14:paraId="750465BA" w14:textId="77777777" w:rsidR="0083388C" w:rsidRPr="008365DB" w:rsidRDefault="0083388C" w:rsidP="008365DB">
            <w:pPr>
              <w:rPr>
                <w:rFonts w:eastAsia="Calibri" w:cs="Times New Roman"/>
                <w:sz w:val="24"/>
                <w:szCs w:val="24"/>
              </w:rPr>
            </w:pPr>
            <w:r w:rsidRPr="008365DB">
              <w:rPr>
                <w:rFonts w:eastAsia="Calibri" w:cs="Times New Roman"/>
                <w:sz w:val="24"/>
                <w:szCs w:val="24"/>
              </w:rPr>
              <w:t>в) показателей хозяйства со среднерайонными данными;</w:t>
            </w:r>
          </w:p>
          <w:p w14:paraId="44BF93FF" w14:textId="77777777" w:rsidR="0083388C" w:rsidRPr="008365DB" w:rsidRDefault="0083388C" w:rsidP="008365DB">
            <w:pPr>
              <w:rPr>
                <w:rFonts w:eastAsia="Calibri" w:cs="Times New Roman"/>
                <w:sz w:val="24"/>
                <w:szCs w:val="24"/>
              </w:rPr>
            </w:pPr>
            <w:r w:rsidRPr="008365DB">
              <w:rPr>
                <w:rFonts w:eastAsia="Calibri" w:cs="Times New Roman"/>
                <w:sz w:val="24"/>
                <w:szCs w:val="24"/>
              </w:rPr>
              <w:t>г) фактических данных с данными прошлых лет.</w:t>
            </w:r>
          </w:p>
        </w:tc>
        <w:tc>
          <w:tcPr>
            <w:tcW w:w="1134" w:type="dxa"/>
            <w:tcBorders>
              <w:top w:val="single" w:sz="4" w:space="0" w:color="auto"/>
              <w:left w:val="single" w:sz="4" w:space="0" w:color="auto"/>
              <w:bottom w:val="single" w:sz="4" w:space="0" w:color="auto"/>
              <w:right w:val="single" w:sz="4" w:space="0" w:color="auto"/>
            </w:tcBorders>
            <w:hideMark/>
          </w:tcPr>
          <w:p w14:paraId="049D6832" w14:textId="77777777" w:rsidR="0083388C" w:rsidRPr="008365DB" w:rsidRDefault="0083388C" w:rsidP="008365DB">
            <w:pPr>
              <w:contextualSpacing/>
              <w:rPr>
                <w:rFonts w:eastAsia="Calibri" w:cs="Times New Roman"/>
                <w:sz w:val="24"/>
                <w:szCs w:val="24"/>
              </w:rPr>
            </w:pPr>
            <w:r w:rsidRPr="008365DB">
              <w:rPr>
                <w:rFonts w:eastAsia="Calibri" w:cs="Times New Roman"/>
                <w:sz w:val="24"/>
                <w:szCs w:val="24"/>
              </w:rPr>
              <w:t>г</w:t>
            </w:r>
          </w:p>
        </w:tc>
      </w:tr>
      <w:tr w:rsidR="0083388C" w:rsidRPr="008365DB" w14:paraId="23272CA0" w14:textId="77777777" w:rsidTr="0083388C">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5C960BF7"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7</w:t>
            </w:r>
          </w:p>
        </w:tc>
        <w:tc>
          <w:tcPr>
            <w:tcW w:w="3931" w:type="dxa"/>
            <w:tcBorders>
              <w:top w:val="single" w:sz="4" w:space="0" w:color="auto"/>
              <w:left w:val="single" w:sz="4" w:space="0" w:color="auto"/>
              <w:bottom w:val="single" w:sz="4" w:space="0" w:color="auto"/>
              <w:right w:val="single" w:sz="4" w:space="0" w:color="auto"/>
            </w:tcBorders>
          </w:tcPr>
          <w:p w14:paraId="0355F79F" w14:textId="77777777" w:rsidR="0083388C" w:rsidRPr="008365DB" w:rsidRDefault="0083388C" w:rsidP="008365DB">
            <w:pPr>
              <w:rPr>
                <w:rFonts w:eastAsia="Calibri" w:cs="Times New Roman"/>
                <w:sz w:val="24"/>
                <w:szCs w:val="24"/>
              </w:rPr>
            </w:pPr>
            <w:r w:rsidRPr="008365DB">
              <w:rPr>
                <w:rFonts w:eastAsia="Calibri" w:cs="Times New Roman"/>
                <w:sz w:val="24"/>
                <w:szCs w:val="24"/>
              </w:rPr>
              <w:t>Сопоставление однородных величин для нахождения сходства или различия между ними:</w:t>
            </w:r>
          </w:p>
          <w:p w14:paraId="14095007" w14:textId="77777777" w:rsidR="0083388C" w:rsidRPr="008365DB" w:rsidRDefault="0083388C" w:rsidP="008365DB">
            <w:pPr>
              <w:rPr>
                <w:rFonts w:eastAsia="Calibri" w:cs="Times New Roman"/>
                <w:sz w:val="24"/>
                <w:szCs w:val="24"/>
              </w:rPr>
            </w:pPr>
          </w:p>
        </w:tc>
        <w:tc>
          <w:tcPr>
            <w:tcW w:w="4702" w:type="dxa"/>
            <w:tcBorders>
              <w:top w:val="single" w:sz="4" w:space="0" w:color="auto"/>
              <w:left w:val="single" w:sz="4" w:space="0" w:color="auto"/>
              <w:bottom w:val="single" w:sz="4" w:space="0" w:color="auto"/>
              <w:right w:val="single" w:sz="4" w:space="0" w:color="auto"/>
            </w:tcBorders>
            <w:hideMark/>
          </w:tcPr>
          <w:p w14:paraId="444FD809" w14:textId="77777777" w:rsidR="0083388C" w:rsidRPr="008365DB" w:rsidRDefault="0083388C" w:rsidP="008365DB">
            <w:pPr>
              <w:rPr>
                <w:rFonts w:eastAsia="Calibri" w:cs="Times New Roman"/>
                <w:sz w:val="24"/>
                <w:szCs w:val="24"/>
              </w:rPr>
            </w:pPr>
            <w:r w:rsidRPr="008365DB">
              <w:rPr>
                <w:rFonts w:eastAsia="Calibri" w:cs="Times New Roman"/>
                <w:sz w:val="24"/>
                <w:szCs w:val="24"/>
              </w:rPr>
              <w:t>а) балансовый способ;</w:t>
            </w:r>
          </w:p>
          <w:p w14:paraId="461FB3A6" w14:textId="77777777" w:rsidR="0083388C" w:rsidRPr="008365DB" w:rsidRDefault="0083388C" w:rsidP="008365DB">
            <w:pPr>
              <w:rPr>
                <w:rFonts w:eastAsia="Calibri" w:cs="Times New Roman"/>
                <w:sz w:val="24"/>
                <w:szCs w:val="24"/>
              </w:rPr>
            </w:pPr>
            <w:r w:rsidRPr="008365DB">
              <w:rPr>
                <w:rFonts w:eastAsia="Calibri" w:cs="Times New Roman"/>
                <w:sz w:val="24"/>
                <w:szCs w:val="24"/>
              </w:rPr>
              <w:t>б) сравнение;</w:t>
            </w:r>
          </w:p>
          <w:p w14:paraId="493BD41A" w14:textId="77777777" w:rsidR="0083388C" w:rsidRPr="008365DB" w:rsidRDefault="0083388C" w:rsidP="008365DB">
            <w:pPr>
              <w:rPr>
                <w:rFonts w:eastAsia="Calibri" w:cs="Times New Roman"/>
                <w:sz w:val="24"/>
                <w:szCs w:val="24"/>
              </w:rPr>
            </w:pPr>
            <w:r w:rsidRPr="008365DB">
              <w:rPr>
                <w:rFonts w:eastAsia="Calibri" w:cs="Times New Roman"/>
                <w:sz w:val="24"/>
                <w:szCs w:val="24"/>
              </w:rPr>
              <w:t>в) исчисление относительных величин;</w:t>
            </w:r>
          </w:p>
          <w:p w14:paraId="1744B966" w14:textId="77777777" w:rsidR="0083388C" w:rsidRPr="008365DB" w:rsidRDefault="0083388C" w:rsidP="008365DB">
            <w:pPr>
              <w:rPr>
                <w:rFonts w:eastAsia="Calibri" w:cs="Times New Roman"/>
                <w:sz w:val="24"/>
                <w:szCs w:val="24"/>
              </w:rPr>
            </w:pPr>
            <w:r w:rsidRPr="008365DB">
              <w:rPr>
                <w:rFonts w:eastAsia="Calibri" w:cs="Times New Roman"/>
                <w:sz w:val="24"/>
                <w:szCs w:val="24"/>
              </w:rPr>
              <w:t>г) группировка.</w:t>
            </w:r>
          </w:p>
        </w:tc>
        <w:tc>
          <w:tcPr>
            <w:tcW w:w="1134" w:type="dxa"/>
            <w:tcBorders>
              <w:top w:val="single" w:sz="4" w:space="0" w:color="auto"/>
              <w:left w:val="single" w:sz="4" w:space="0" w:color="auto"/>
              <w:bottom w:val="single" w:sz="4" w:space="0" w:color="auto"/>
              <w:right w:val="single" w:sz="4" w:space="0" w:color="auto"/>
            </w:tcBorders>
            <w:hideMark/>
          </w:tcPr>
          <w:p w14:paraId="42892A43" w14:textId="77777777" w:rsidR="0083388C" w:rsidRPr="008365DB" w:rsidRDefault="0083388C" w:rsidP="008365DB">
            <w:pPr>
              <w:contextualSpacing/>
              <w:rPr>
                <w:rFonts w:eastAsia="Calibri" w:cs="Times New Roman"/>
                <w:sz w:val="24"/>
                <w:szCs w:val="24"/>
              </w:rPr>
            </w:pPr>
            <w:r w:rsidRPr="008365DB">
              <w:rPr>
                <w:rFonts w:eastAsia="Calibri" w:cs="Times New Roman"/>
                <w:sz w:val="24"/>
                <w:szCs w:val="24"/>
              </w:rPr>
              <w:t>б</w:t>
            </w:r>
          </w:p>
        </w:tc>
      </w:tr>
      <w:tr w:rsidR="0083388C" w:rsidRPr="008365DB" w14:paraId="2737FA19" w14:textId="77777777" w:rsidTr="0083388C">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30E7B943"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lastRenderedPageBreak/>
              <w:t>8</w:t>
            </w:r>
          </w:p>
        </w:tc>
        <w:tc>
          <w:tcPr>
            <w:tcW w:w="3931" w:type="dxa"/>
            <w:tcBorders>
              <w:top w:val="single" w:sz="4" w:space="0" w:color="auto"/>
              <w:left w:val="single" w:sz="4" w:space="0" w:color="auto"/>
              <w:bottom w:val="single" w:sz="4" w:space="0" w:color="auto"/>
              <w:right w:val="single" w:sz="4" w:space="0" w:color="auto"/>
            </w:tcBorders>
          </w:tcPr>
          <w:p w14:paraId="44BB0F97" w14:textId="77777777" w:rsidR="0083388C" w:rsidRPr="008365DB" w:rsidRDefault="0083388C" w:rsidP="008365DB">
            <w:pPr>
              <w:rPr>
                <w:rFonts w:eastAsia="Calibri" w:cs="Times New Roman"/>
                <w:sz w:val="24"/>
                <w:szCs w:val="24"/>
              </w:rPr>
            </w:pPr>
            <w:r w:rsidRPr="008365DB">
              <w:rPr>
                <w:rFonts w:eastAsia="Calibri" w:cs="Times New Roman"/>
                <w:sz w:val="24"/>
                <w:szCs w:val="24"/>
              </w:rPr>
              <w:t>Для определения рейтинга анализируемого предприятия среди других субъектов хозяйствования используется:</w:t>
            </w:r>
          </w:p>
          <w:p w14:paraId="5751DBEF" w14:textId="77777777" w:rsidR="0083388C" w:rsidRPr="008365DB" w:rsidRDefault="0083388C" w:rsidP="008365DB">
            <w:pPr>
              <w:rPr>
                <w:rFonts w:eastAsia="Calibri" w:cs="Times New Roman"/>
                <w:sz w:val="24"/>
                <w:szCs w:val="24"/>
              </w:rPr>
            </w:pPr>
          </w:p>
        </w:tc>
        <w:tc>
          <w:tcPr>
            <w:tcW w:w="4702" w:type="dxa"/>
            <w:tcBorders>
              <w:top w:val="single" w:sz="4" w:space="0" w:color="auto"/>
              <w:left w:val="single" w:sz="4" w:space="0" w:color="auto"/>
              <w:bottom w:val="single" w:sz="4" w:space="0" w:color="auto"/>
              <w:right w:val="single" w:sz="4" w:space="0" w:color="auto"/>
            </w:tcBorders>
            <w:hideMark/>
          </w:tcPr>
          <w:p w14:paraId="7A6F55FC" w14:textId="77777777" w:rsidR="0083388C" w:rsidRPr="008365DB" w:rsidRDefault="0083388C" w:rsidP="008365DB">
            <w:pPr>
              <w:rPr>
                <w:rFonts w:eastAsia="Calibri" w:cs="Times New Roman"/>
                <w:sz w:val="24"/>
                <w:szCs w:val="24"/>
              </w:rPr>
            </w:pPr>
            <w:r w:rsidRPr="008365DB">
              <w:rPr>
                <w:rFonts w:eastAsia="Calibri" w:cs="Times New Roman"/>
                <w:sz w:val="24"/>
                <w:szCs w:val="24"/>
              </w:rPr>
              <w:t>а) сравнение показателей исследуемого предприятия с данными передовых хозяйств;</w:t>
            </w:r>
          </w:p>
          <w:p w14:paraId="1C428F8C" w14:textId="77777777" w:rsidR="0083388C" w:rsidRPr="008365DB" w:rsidRDefault="0083388C" w:rsidP="008365DB">
            <w:pPr>
              <w:rPr>
                <w:rFonts w:eastAsia="Calibri" w:cs="Times New Roman"/>
                <w:sz w:val="24"/>
                <w:szCs w:val="24"/>
              </w:rPr>
            </w:pPr>
            <w:r w:rsidRPr="008365DB">
              <w:rPr>
                <w:rFonts w:eastAsia="Calibri" w:cs="Times New Roman"/>
                <w:sz w:val="24"/>
                <w:szCs w:val="24"/>
              </w:rPr>
              <w:t>б) сравнение показателей исследуемого предприятия со средними данными по отрасли или району;</w:t>
            </w:r>
          </w:p>
          <w:p w14:paraId="4089B005" w14:textId="77777777" w:rsidR="0083388C" w:rsidRPr="008365DB" w:rsidRDefault="0083388C" w:rsidP="008365DB">
            <w:pPr>
              <w:rPr>
                <w:rFonts w:eastAsia="Calibri" w:cs="Times New Roman"/>
                <w:sz w:val="24"/>
                <w:szCs w:val="24"/>
              </w:rPr>
            </w:pPr>
            <w:r w:rsidRPr="008365DB">
              <w:rPr>
                <w:rFonts w:eastAsia="Calibri" w:cs="Times New Roman"/>
                <w:sz w:val="24"/>
                <w:szCs w:val="24"/>
              </w:rPr>
              <w:t>в) сравнение достигнутых результатов с данными прошлых периодов;</w:t>
            </w:r>
          </w:p>
          <w:p w14:paraId="7D329890" w14:textId="77777777" w:rsidR="0083388C" w:rsidRPr="008365DB" w:rsidRDefault="0083388C" w:rsidP="008365DB">
            <w:pPr>
              <w:ind w:firstLine="142"/>
              <w:contextualSpacing/>
              <w:rPr>
                <w:rFonts w:eastAsia="Calibri" w:cs="Times New Roman"/>
                <w:sz w:val="24"/>
                <w:szCs w:val="24"/>
              </w:rPr>
            </w:pPr>
            <w:r w:rsidRPr="008365DB">
              <w:rPr>
                <w:rFonts w:eastAsia="Calibri" w:cs="Times New Roman"/>
                <w:sz w:val="24"/>
                <w:szCs w:val="24"/>
              </w:rPr>
              <w:t>г) сопоставление фактического уровня показателей с плановым.</w:t>
            </w:r>
          </w:p>
        </w:tc>
        <w:tc>
          <w:tcPr>
            <w:tcW w:w="1134" w:type="dxa"/>
            <w:tcBorders>
              <w:top w:val="single" w:sz="4" w:space="0" w:color="auto"/>
              <w:left w:val="single" w:sz="4" w:space="0" w:color="auto"/>
              <w:bottom w:val="single" w:sz="4" w:space="0" w:color="auto"/>
              <w:right w:val="single" w:sz="4" w:space="0" w:color="auto"/>
            </w:tcBorders>
            <w:hideMark/>
          </w:tcPr>
          <w:p w14:paraId="1913C9F8" w14:textId="77777777" w:rsidR="0083388C" w:rsidRPr="008365DB" w:rsidRDefault="0083388C" w:rsidP="008365DB">
            <w:pPr>
              <w:ind w:hanging="1"/>
              <w:contextualSpacing/>
              <w:rPr>
                <w:rFonts w:eastAsia="Calibri" w:cs="Times New Roman"/>
                <w:sz w:val="24"/>
                <w:szCs w:val="24"/>
              </w:rPr>
            </w:pPr>
            <w:r w:rsidRPr="008365DB">
              <w:rPr>
                <w:rFonts w:eastAsia="Calibri" w:cs="Times New Roman"/>
                <w:sz w:val="24"/>
                <w:szCs w:val="24"/>
              </w:rPr>
              <w:t>б</w:t>
            </w:r>
          </w:p>
        </w:tc>
      </w:tr>
      <w:tr w:rsidR="0083388C" w:rsidRPr="008365DB" w14:paraId="6DAC7900" w14:textId="77777777" w:rsidTr="0083388C">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2982641B"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9</w:t>
            </w:r>
          </w:p>
        </w:tc>
        <w:tc>
          <w:tcPr>
            <w:tcW w:w="3931" w:type="dxa"/>
            <w:tcBorders>
              <w:top w:val="single" w:sz="4" w:space="0" w:color="auto"/>
              <w:left w:val="single" w:sz="4" w:space="0" w:color="auto"/>
              <w:bottom w:val="single" w:sz="4" w:space="0" w:color="auto"/>
              <w:right w:val="single" w:sz="4" w:space="0" w:color="auto"/>
            </w:tcBorders>
            <w:hideMark/>
          </w:tcPr>
          <w:p w14:paraId="0A471D2E" w14:textId="77777777" w:rsidR="0083388C" w:rsidRPr="008365DB" w:rsidRDefault="0083388C" w:rsidP="008365DB">
            <w:pPr>
              <w:rPr>
                <w:rFonts w:eastAsia="Calibri" w:cs="Times New Roman"/>
                <w:sz w:val="24"/>
                <w:szCs w:val="24"/>
              </w:rPr>
            </w:pPr>
            <w:r w:rsidRPr="008365DB">
              <w:rPr>
                <w:rFonts w:eastAsia="Calibri" w:cs="Times New Roman"/>
                <w:bCs/>
                <w:sz w:val="24"/>
                <w:szCs w:val="24"/>
              </w:rPr>
              <w:t>Прогнозирование динамики экономических показателей осуществляется с помощью:</w:t>
            </w:r>
          </w:p>
        </w:tc>
        <w:tc>
          <w:tcPr>
            <w:tcW w:w="4702" w:type="dxa"/>
            <w:tcBorders>
              <w:top w:val="single" w:sz="4" w:space="0" w:color="auto"/>
              <w:left w:val="single" w:sz="4" w:space="0" w:color="auto"/>
              <w:bottom w:val="single" w:sz="4" w:space="0" w:color="auto"/>
              <w:right w:val="single" w:sz="4" w:space="0" w:color="auto"/>
            </w:tcBorders>
            <w:hideMark/>
          </w:tcPr>
          <w:p w14:paraId="6537181E" w14:textId="77777777" w:rsidR="0083388C" w:rsidRPr="008365DB" w:rsidRDefault="0083388C" w:rsidP="008365DB">
            <w:pPr>
              <w:rPr>
                <w:rFonts w:eastAsia="Calibri" w:cs="Times New Roman"/>
                <w:sz w:val="24"/>
                <w:szCs w:val="24"/>
              </w:rPr>
            </w:pPr>
            <w:r w:rsidRPr="008365DB">
              <w:rPr>
                <w:rFonts w:eastAsia="Calibri" w:cs="Times New Roman"/>
                <w:sz w:val="24"/>
                <w:szCs w:val="24"/>
              </w:rPr>
              <w:t>а) метода финансовых коэффициентов;</w:t>
            </w:r>
            <w:r w:rsidRPr="008365DB">
              <w:rPr>
                <w:rFonts w:eastAsia="Calibri" w:cs="Times New Roman"/>
                <w:sz w:val="24"/>
                <w:szCs w:val="24"/>
              </w:rPr>
              <w:br/>
            </w:r>
            <w:r w:rsidRPr="008365DB">
              <w:rPr>
                <w:rFonts w:eastAsia="Calibri" w:cs="Times New Roman"/>
                <w:bCs/>
                <w:sz w:val="24"/>
                <w:szCs w:val="24"/>
              </w:rPr>
              <w:t>б) трендового анализа;</w:t>
            </w:r>
            <w:r w:rsidRPr="008365DB">
              <w:rPr>
                <w:rFonts w:eastAsia="Calibri" w:cs="Times New Roman"/>
                <w:sz w:val="24"/>
                <w:szCs w:val="24"/>
              </w:rPr>
              <w:t> </w:t>
            </w:r>
          </w:p>
          <w:p w14:paraId="0DA52FC3" w14:textId="77777777" w:rsidR="0083388C" w:rsidRPr="008365DB" w:rsidRDefault="0083388C" w:rsidP="008365DB">
            <w:pPr>
              <w:contextualSpacing/>
              <w:rPr>
                <w:rFonts w:eastAsia="Calibri" w:cs="Times New Roman"/>
                <w:sz w:val="24"/>
                <w:szCs w:val="24"/>
              </w:rPr>
            </w:pPr>
            <w:r w:rsidRPr="008365DB">
              <w:rPr>
                <w:rFonts w:eastAsia="Calibri" w:cs="Times New Roman"/>
                <w:sz w:val="24"/>
                <w:szCs w:val="24"/>
              </w:rPr>
              <w:t>в) вертикального анализа.</w:t>
            </w:r>
          </w:p>
        </w:tc>
        <w:tc>
          <w:tcPr>
            <w:tcW w:w="1134" w:type="dxa"/>
            <w:tcBorders>
              <w:top w:val="single" w:sz="4" w:space="0" w:color="auto"/>
              <w:left w:val="single" w:sz="4" w:space="0" w:color="auto"/>
              <w:bottom w:val="single" w:sz="4" w:space="0" w:color="auto"/>
              <w:right w:val="single" w:sz="4" w:space="0" w:color="auto"/>
            </w:tcBorders>
            <w:hideMark/>
          </w:tcPr>
          <w:p w14:paraId="1525FECB" w14:textId="77777777" w:rsidR="0083388C" w:rsidRPr="008365DB" w:rsidRDefault="0083388C" w:rsidP="008365DB">
            <w:pPr>
              <w:contextualSpacing/>
              <w:rPr>
                <w:rFonts w:eastAsia="Calibri" w:cs="Times New Roman"/>
                <w:sz w:val="24"/>
                <w:szCs w:val="24"/>
              </w:rPr>
            </w:pPr>
            <w:r w:rsidRPr="008365DB">
              <w:rPr>
                <w:rFonts w:eastAsia="Calibri" w:cs="Times New Roman"/>
                <w:sz w:val="24"/>
                <w:szCs w:val="24"/>
              </w:rPr>
              <w:t xml:space="preserve"> б</w:t>
            </w:r>
          </w:p>
        </w:tc>
      </w:tr>
      <w:tr w:rsidR="0083388C" w:rsidRPr="008365DB" w14:paraId="42C7EBAB" w14:textId="77777777" w:rsidTr="0083388C">
        <w:trPr>
          <w:trHeight w:val="20"/>
          <w:jc w:val="center"/>
        </w:trPr>
        <w:tc>
          <w:tcPr>
            <w:tcW w:w="576" w:type="dxa"/>
            <w:tcBorders>
              <w:top w:val="single" w:sz="4" w:space="0" w:color="auto"/>
              <w:left w:val="single" w:sz="4" w:space="0" w:color="auto"/>
              <w:bottom w:val="single" w:sz="4" w:space="0" w:color="auto"/>
              <w:right w:val="single" w:sz="4" w:space="0" w:color="auto"/>
            </w:tcBorders>
            <w:hideMark/>
          </w:tcPr>
          <w:p w14:paraId="0CAAEB3E" w14:textId="77777777" w:rsidR="0083388C" w:rsidRPr="008365DB" w:rsidRDefault="0083388C" w:rsidP="008365DB">
            <w:pPr>
              <w:contextualSpacing/>
              <w:jc w:val="center"/>
              <w:rPr>
                <w:rFonts w:eastAsia="Calibri" w:cs="Times New Roman"/>
                <w:sz w:val="24"/>
                <w:szCs w:val="24"/>
              </w:rPr>
            </w:pPr>
            <w:r w:rsidRPr="008365DB">
              <w:rPr>
                <w:rFonts w:eastAsia="Calibri" w:cs="Times New Roman"/>
                <w:sz w:val="24"/>
                <w:szCs w:val="24"/>
              </w:rPr>
              <w:t>10</w:t>
            </w:r>
          </w:p>
        </w:tc>
        <w:tc>
          <w:tcPr>
            <w:tcW w:w="3931" w:type="dxa"/>
            <w:tcBorders>
              <w:top w:val="single" w:sz="4" w:space="0" w:color="auto"/>
              <w:left w:val="single" w:sz="4" w:space="0" w:color="auto"/>
              <w:bottom w:val="single" w:sz="4" w:space="0" w:color="auto"/>
              <w:right w:val="single" w:sz="4" w:space="0" w:color="auto"/>
            </w:tcBorders>
          </w:tcPr>
          <w:p w14:paraId="140F4EEA" w14:textId="77777777" w:rsidR="0083388C" w:rsidRPr="008365DB" w:rsidRDefault="0083388C" w:rsidP="008365DB">
            <w:pPr>
              <w:rPr>
                <w:rFonts w:eastAsia="Calibri" w:cs="Times New Roman"/>
                <w:bCs/>
                <w:sz w:val="24"/>
                <w:szCs w:val="24"/>
              </w:rPr>
            </w:pPr>
            <w:r w:rsidRPr="008365DB">
              <w:rPr>
                <w:rFonts w:eastAsia="Calibri" w:cs="Times New Roman"/>
                <w:bCs/>
                <w:sz w:val="24"/>
                <w:szCs w:val="24"/>
              </w:rPr>
              <w:t>Индекс показателя:</w:t>
            </w:r>
          </w:p>
          <w:p w14:paraId="2A5332FD" w14:textId="77777777" w:rsidR="0083388C" w:rsidRPr="008365DB" w:rsidRDefault="0083388C" w:rsidP="008365DB">
            <w:pPr>
              <w:rPr>
                <w:rFonts w:eastAsia="Calibri" w:cs="Times New Roman"/>
                <w:sz w:val="24"/>
                <w:szCs w:val="24"/>
              </w:rPr>
            </w:pPr>
          </w:p>
        </w:tc>
        <w:tc>
          <w:tcPr>
            <w:tcW w:w="4702" w:type="dxa"/>
            <w:tcBorders>
              <w:top w:val="single" w:sz="4" w:space="0" w:color="auto"/>
              <w:left w:val="single" w:sz="4" w:space="0" w:color="auto"/>
              <w:bottom w:val="single" w:sz="4" w:space="0" w:color="auto"/>
              <w:right w:val="single" w:sz="4" w:space="0" w:color="auto"/>
            </w:tcBorders>
            <w:hideMark/>
          </w:tcPr>
          <w:p w14:paraId="54D7CE6E" w14:textId="77777777" w:rsidR="0083388C" w:rsidRPr="008365DB" w:rsidRDefault="0083388C" w:rsidP="008365DB">
            <w:pPr>
              <w:rPr>
                <w:rFonts w:eastAsia="Calibri" w:cs="Times New Roman"/>
                <w:sz w:val="24"/>
                <w:szCs w:val="24"/>
              </w:rPr>
            </w:pPr>
            <w:r w:rsidRPr="008365DB">
              <w:rPr>
                <w:rFonts w:eastAsia="Calibri" w:cs="Times New Roman"/>
                <w:bCs/>
                <w:sz w:val="24"/>
                <w:szCs w:val="24"/>
              </w:rPr>
              <w:t>а) характеризует отношение показателя данного периода к показателю предыдущего периода;</w:t>
            </w:r>
            <w:r w:rsidRPr="008365DB">
              <w:rPr>
                <w:rFonts w:eastAsia="Calibri" w:cs="Times New Roman"/>
                <w:sz w:val="24"/>
                <w:szCs w:val="24"/>
              </w:rPr>
              <w:t> </w:t>
            </w:r>
          </w:p>
          <w:p w14:paraId="7617267A" w14:textId="77777777" w:rsidR="0083388C" w:rsidRPr="008365DB" w:rsidRDefault="0083388C" w:rsidP="008365DB">
            <w:pPr>
              <w:rPr>
                <w:rFonts w:eastAsia="Calibri" w:cs="Times New Roman"/>
                <w:sz w:val="24"/>
                <w:szCs w:val="24"/>
              </w:rPr>
            </w:pPr>
            <w:r w:rsidRPr="008365DB">
              <w:rPr>
                <w:rFonts w:eastAsia="Calibri" w:cs="Times New Roman"/>
                <w:sz w:val="24"/>
                <w:szCs w:val="24"/>
              </w:rPr>
              <w:t>б) характеризует изменение показателя данного периода по сравнению с показателем периода, принятого за базу для сравнения;</w:t>
            </w:r>
            <w:r w:rsidRPr="008365DB">
              <w:rPr>
                <w:rFonts w:eastAsia="Calibri" w:cs="Times New Roman"/>
                <w:sz w:val="24"/>
                <w:szCs w:val="24"/>
              </w:rPr>
              <w:br/>
              <w:t>в) равен произведению показателя за отчетный и предыдущий периоды.</w:t>
            </w:r>
          </w:p>
        </w:tc>
        <w:tc>
          <w:tcPr>
            <w:tcW w:w="1134" w:type="dxa"/>
            <w:tcBorders>
              <w:top w:val="single" w:sz="4" w:space="0" w:color="auto"/>
              <w:left w:val="single" w:sz="4" w:space="0" w:color="auto"/>
              <w:bottom w:val="single" w:sz="4" w:space="0" w:color="auto"/>
              <w:right w:val="single" w:sz="4" w:space="0" w:color="auto"/>
            </w:tcBorders>
            <w:hideMark/>
          </w:tcPr>
          <w:p w14:paraId="712C1253" w14:textId="77777777" w:rsidR="0083388C" w:rsidRPr="008365DB" w:rsidRDefault="0083388C" w:rsidP="008365DB">
            <w:pPr>
              <w:contextualSpacing/>
              <w:rPr>
                <w:rFonts w:eastAsia="Calibri" w:cs="Times New Roman"/>
                <w:sz w:val="24"/>
                <w:szCs w:val="24"/>
              </w:rPr>
            </w:pPr>
            <w:r w:rsidRPr="008365DB">
              <w:rPr>
                <w:rFonts w:eastAsia="Calibri" w:cs="Times New Roman"/>
                <w:sz w:val="24"/>
                <w:szCs w:val="24"/>
              </w:rPr>
              <w:t>а</w:t>
            </w:r>
          </w:p>
        </w:tc>
      </w:tr>
    </w:tbl>
    <w:p w14:paraId="0AA8E028" w14:textId="77777777" w:rsidR="0083388C" w:rsidRPr="008365DB" w:rsidRDefault="0083388C" w:rsidP="008365DB">
      <w:pPr>
        <w:spacing w:after="0"/>
        <w:rPr>
          <w:rFonts w:ascii="Times New Roman" w:hAnsi="Times New Roman" w:cs="Times New Roman"/>
          <w:sz w:val="24"/>
          <w:szCs w:val="24"/>
          <w:lang w:eastAsia="ru-RU"/>
        </w:rPr>
      </w:pPr>
    </w:p>
    <w:p w14:paraId="0BAC1AA1" w14:textId="77777777" w:rsidR="0083388C" w:rsidRPr="008365DB" w:rsidRDefault="0083388C" w:rsidP="008365DB">
      <w:pPr>
        <w:spacing w:after="0"/>
        <w:rPr>
          <w:rFonts w:ascii="Times New Roman" w:hAnsi="Times New Roman" w:cs="Times New Roman"/>
          <w:sz w:val="24"/>
          <w:szCs w:val="24"/>
          <w:lang w:eastAsia="ru-RU"/>
        </w:rPr>
      </w:pPr>
      <w:r w:rsidRPr="008365DB">
        <w:rPr>
          <w:rFonts w:ascii="Times New Roman" w:hAnsi="Times New Roman" w:cs="Times New Roman"/>
          <w:sz w:val="24"/>
          <w:szCs w:val="24"/>
          <w:lang w:eastAsia="ru-RU"/>
        </w:rPr>
        <w:t>Задания открытого типа</w:t>
      </w:r>
    </w:p>
    <w:tbl>
      <w:tblPr>
        <w:tblStyle w:val="a3"/>
        <w:tblW w:w="10456" w:type="dxa"/>
        <w:tblLook w:val="04A0" w:firstRow="1" w:lastRow="0" w:firstColumn="1" w:lastColumn="0" w:noHBand="0" w:noVBand="1"/>
      </w:tblPr>
      <w:tblGrid>
        <w:gridCol w:w="562"/>
        <w:gridCol w:w="3402"/>
        <w:gridCol w:w="6492"/>
      </w:tblGrid>
      <w:tr w:rsidR="0083388C" w:rsidRPr="008365DB" w14:paraId="4E8E8FC4" w14:textId="77777777" w:rsidTr="0083388C">
        <w:trPr>
          <w:tblHeader/>
        </w:trPr>
        <w:tc>
          <w:tcPr>
            <w:tcW w:w="562" w:type="dxa"/>
            <w:tcBorders>
              <w:top w:val="single" w:sz="4" w:space="0" w:color="auto"/>
              <w:left w:val="single" w:sz="4" w:space="0" w:color="auto"/>
              <w:bottom w:val="single" w:sz="4" w:space="0" w:color="auto"/>
              <w:right w:val="single" w:sz="4" w:space="0" w:color="auto"/>
            </w:tcBorders>
            <w:hideMark/>
          </w:tcPr>
          <w:p w14:paraId="64863986" w14:textId="77777777" w:rsidR="0083388C" w:rsidRPr="008365DB" w:rsidRDefault="0083388C" w:rsidP="008365DB">
            <w:pPr>
              <w:jc w:val="center"/>
              <w:rPr>
                <w:rFonts w:ascii="Times New Roman" w:hAnsi="Times New Roman" w:cs="Times New Roman"/>
                <w:sz w:val="24"/>
                <w:szCs w:val="24"/>
              </w:rPr>
            </w:pPr>
            <w:r w:rsidRPr="008365DB">
              <w:rPr>
                <w:rFonts w:ascii="Times New Roman" w:hAnsi="Times New Roman" w:cs="Times New Roman"/>
                <w:sz w:val="24"/>
                <w:szCs w:val="24"/>
              </w:rPr>
              <w:t>№ п/п</w:t>
            </w:r>
          </w:p>
        </w:tc>
        <w:tc>
          <w:tcPr>
            <w:tcW w:w="3402" w:type="dxa"/>
            <w:tcBorders>
              <w:top w:val="single" w:sz="4" w:space="0" w:color="auto"/>
              <w:left w:val="single" w:sz="4" w:space="0" w:color="auto"/>
              <w:bottom w:val="single" w:sz="4" w:space="0" w:color="auto"/>
              <w:right w:val="single" w:sz="4" w:space="0" w:color="auto"/>
            </w:tcBorders>
            <w:hideMark/>
          </w:tcPr>
          <w:p w14:paraId="0C59BBE0" w14:textId="77777777" w:rsidR="0083388C" w:rsidRPr="008365DB" w:rsidRDefault="0083388C"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Вопрос </w:t>
            </w:r>
          </w:p>
        </w:tc>
        <w:tc>
          <w:tcPr>
            <w:tcW w:w="6492" w:type="dxa"/>
            <w:tcBorders>
              <w:top w:val="single" w:sz="4" w:space="0" w:color="auto"/>
              <w:left w:val="single" w:sz="4" w:space="0" w:color="auto"/>
              <w:bottom w:val="single" w:sz="4" w:space="0" w:color="auto"/>
              <w:right w:val="single" w:sz="4" w:space="0" w:color="auto"/>
            </w:tcBorders>
            <w:hideMark/>
          </w:tcPr>
          <w:p w14:paraId="69892CF5" w14:textId="77777777" w:rsidR="0083388C" w:rsidRPr="008365DB" w:rsidRDefault="0083388C"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 ответа</w:t>
            </w:r>
          </w:p>
        </w:tc>
      </w:tr>
      <w:tr w:rsidR="0083388C" w:rsidRPr="008365DB" w14:paraId="66E1026E" w14:textId="77777777" w:rsidTr="0083388C">
        <w:tc>
          <w:tcPr>
            <w:tcW w:w="562" w:type="dxa"/>
            <w:tcBorders>
              <w:top w:val="single" w:sz="4" w:space="0" w:color="auto"/>
              <w:left w:val="single" w:sz="4" w:space="0" w:color="auto"/>
              <w:bottom w:val="single" w:sz="4" w:space="0" w:color="auto"/>
              <w:right w:val="single" w:sz="4" w:space="0" w:color="auto"/>
            </w:tcBorders>
          </w:tcPr>
          <w:p w14:paraId="4E2E2719"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5B9EBC34"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Раскройте понятия «экономический анализ предприятия».</w:t>
            </w:r>
          </w:p>
        </w:tc>
        <w:tc>
          <w:tcPr>
            <w:tcW w:w="6492" w:type="dxa"/>
            <w:tcBorders>
              <w:top w:val="single" w:sz="4" w:space="0" w:color="auto"/>
              <w:left w:val="single" w:sz="4" w:space="0" w:color="auto"/>
              <w:bottom w:val="single" w:sz="4" w:space="0" w:color="auto"/>
              <w:right w:val="single" w:sz="4" w:space="0" w:color="auto"/>
            </w:tcBorders>
            <w:hideMark/>
          </w:tcPr>
          <w:p w14:paraId="73A6F3B9"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Элемент управления деятельностью предприятия, с помощью которого оценивается финансовая ситуация, выявляются резервы и принимаются решения для планирования и управления.</w:t>
            </w:r>
          </w:p>
        </w:tc>
      </w:tr>
      <w:tr w:rsidR="0083388C" w:rsidRPr="008365DB" w14:paraId="785F3AC9" w14:textId="77777777" w:rsidTr="0083388C">
        <w:tc>
          <w:tcPr>
            <w:tcW w:w="562" w:type="dxa"/>
            <w:tcBorders>
              <w:top w:val="single" w:sz="4" w:space="0" w:color="auto"/>
              <w:left w:val="single" w:sz="4" w:space="0" w:color="auto"/>
              <w:bottom w:val="single" w:sz="4" w:space="0" w:color="auto"/>
              <w:right w:val="single" w:sz="4" w:space="0" w:color="auto"/>
            </w:tcBorders>
          </w:tcPr>
          <w:p w14:paraId="61272A79"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36954F1B"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Что такое горизонтальный анализ?</w:t>
            </w:r>
          </w:p>
        </w:tc>
        <w:tc>
          <w:tcPr>
            <w:tcW w:w="6492" w:type="dxa"/>
            <w:tcBorders>
              <w:top w:val="single" w:sz="4" w:space="0" w:color="auto"/>
              <w:left w:val="single" w:sz="4" w:space="0" w:color="auto"/>
              <w:bottom w:val="single" w:sz="4" w:space="0" w:color="auto"/>
              <w:right w:val="single" w:sz="4" w:space="0" w:color="auto"/>
            </w:tcBorders>
            <w:hideMark/>
          </w:tcPr>
          <w:p w14:paraId="19088EE9"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Метод сопоставления значений одинаковых показателей в течение определенного временного периода. </w:t>
            </w:r>
          </w:p>
        </w:tc>
      </w:tr>
      <w:tr w:rsidR="0083388C" w:rsidRPr="008365DB" w14:paraId="6B9A7EAE" w14:textId="77777777" w:rsidTr="0083388C">
        <w:tc>
          <w:tcPr>
            <w:tcW w:w="562" w:type="dxa"/>
            <w:tcBorders>
              <w:top w:val="single" w:sz="4" w:space="0" w:color="auto"/>
              <w:left w:val="single" w:sz="4" w:space="0" w:color="auto"/>
              <w:bottom w:val="single" w:sz="4" w:space="0" w:color="auto"/>
              <w:right w:val="single" w:sz="4" w:space="0" w:color="auto"/>
            </w:tcBorders>
          </w:tcPr>
          <w:p w14:paraId="785F2F6C"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76AB2C8E"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Что такое индексный метод?</w:t>
            </w:r>
          </w:p>
        </w:tc>
        <w:tc>
          <w:tcPr>
            <w:tcW w:w="6492" w:type="dxa"/>
            <w:tcBorders>
              <w:top w:val="single" w:sz="4" w:space="0" w:color="auto"/>
              <w:left w:val="single" w:sz="4" w:space="0" w:color="auto"/>
              <w:bottom w:val="single" w:sz="4" w:space="0" w:color="auto"/>
              <w:right w:val="single" w:sz="4" w:space="0" w:color="auto"/>
            </w:tcBorders>
            <w:hideMark/>
          </w:tcPr>
          <w:p w14:paraId="1FD93A33"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Метод статистического исследования, позволяющий измерять сложные социально-экономические явления с помощью индексов.</w:t>
            </w:r>
          </w:p>
        </w:tc>
      </w:tr>
      <w:tr w:rsidR="0083388C" w:rsidRPr="008365DB" w14:paraId="74A04623" w14:textId="77777777" w:rsidTr="0083388C">
        <w:tc>
          <w:tcPr>
            <w:tcW w:w="562" w:type="dxa"/>
            <w:tcBorders>
              <w:top w:val="single" w:sz="4" w:space="0" w:color="auto"/>
              <w:left w:val="single" w:sz="4" w:space="0" w:color="auto"/>
              <w:bottom w:val="single" w:sz="4" w:space="0" w:color="auto"/>
              <w:right w:val="single" w:sz="4" w:space="0" w:color="auto"/>
            </w:tcBorders>
          </w:tcPr>
          <w:p w14:paraId="20FAD658"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51FDAEA2"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Главная задача текущего анализа?</w:t>
            </w:r>
          </w:p>
        </w:tc>
        <w:tc>
          <w:tcPr>
            <w:tcW w:w="6492" w:type="dxa"/>
            <w:tcBorders>
              <w:top w:val="single" w:sz="4" w:space="0" w:color="auto"/>
              <w:left w:val="single" w:sz="4" w:space="0" w:color="auto"/>
              <w:bottom w:val="single" w:sz="4" w:space="0" w:color="auto"/>
              <w:right w:val="single" w:sz="4" w:space="0" w:color="auto"/>
            </w:tcBorders>
            <w:hideMark/>
          </w:tcPr>
          <w:p w14:paraId="0C214D54"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Объективная оценка результатов деятельности, комплексное выявление резервов, мобилизация их для повышения эффективности производства</w:t>
            </w:r>
          </w:p>
        </w:tc>
      </w:tr>
      <w:tr w:rsidR="0083388C" w:rsidRPr="008365DB" w14:paraId="17428791" w14:textId="77777777" w:rsidTr="0083388C">
        <w:tc>
          <w:tcPr>
            <w:tcW w:w="562" w:type="dxa"/>
            <w:tcBorders>
              <w:top w:val="single" w:sz="4" w:space="0" w:color="auto"/>
              <w:left w:val="single" w:sz="4" w:space="0" w:color="auto"/>
              <w:bottom w:val="single" w:sz="4" w:space="0" w:color="auto"/>
              <w:right w:val="single" w:sz="4" w:space="0" w:color="auto"/>
            </w:tcBorders>
          </w:tcPr>
          <w:p w14:paraId="43AF9684"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422E0BB6"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Какой анализ называется перспективным?</w:t>
            </w:r>
          </w:p>
        </w:tc>
        <w:tc>
          <w:tcPr>
            <w:tcW w:w="6492" w:type="dxa"/>
            <w:tcBorders>
              <w:top w:val="single" w:sz="4" w:space="0" w:color="auto"/>
              <w:left w:val="single" w:sz="4" w:space="0" w:color="auto"/>
              <w:bottom w:val="single" w:sz="4" w:space="0" w:color="auto"/>
              <w:right w:val="single" w:sz="4" w:space="0" w:color="auto"/>
            </w:tcBorders>
            <w:hideMark/>
          </w:tcPr>
          <w:p w14:paraId="7B842313"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Анализ результатов хозяйственной деятельности с целью определения их возможных значений в будущем. </w:t>
            </w:r>
          </w:p>
        </w:tc>
      </w:tr>
      <w:tr w:rsidR="0083388C" w:rsidRPr="008365DB" w14:paraId="0E3339E2" w14:textId="77777777" w:rsidTr="0083388C">
        <w:tc>
          <w:tcPr>
            <w:tcW w:w="562" w:type="dxa"/>
            <w:tcBorders>
              <w:top w:val="single" w:sz="4" w:space="0" w:color="auto"/>
              <w:left w:val="single" w:sz="4" w:space="0" w:color="auto"/>
              <w:bottom w:val="single" w:sz="4" w:space="0" w:color="auto"/>
              <w:right w:val="single" w:sz="4" w:space="0" w:color="auto"/>
            </w:tcBorders>
          </w:tcPr>
          <w:p w14:paraId="6E577C4C"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2D485969"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В чём заключается метод цепных подстановок?</w:t>
            </w:r>
          </w:p>
        </w:tc>
        <w:tc>
          <w:tcPr>
            <w:tcW w:w="6492" w:type="dxa"/>
            <w:tcBorders>
              <w:top w:val="single" w:sz="4" w:space="0" w:color="auto"/>
              <w:left w:val="single" w:sz="4" w:space="0" w:color="auto"/>
              <w:bottom w:val="single" w:sz="4" w:space="0" w:color="auto"/>
              <w:right w:val="single" w:sz="4" w:space="0" w:color="auto"/>
            </w:tcBorders>
            <w:hideMark/>
          </w:tcPr>
          <w:p w14:paraId="4B9AD6E7"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Последовательная замена базисного значения фактора на фактическое, для определения факторных влияний на результативный показатель. </w:t>
            </w:r>
          </w:p>
        </w:tc>
      </w:tr>
      <w:tr w:rsidR="0083388C" w:rsidRPr="008365DB" w14:paraId="08928561" w14:textId="77777777" w:rsidTr="0083388C">
        <w:tc>
          <w:tcPr>
            <w:tcW w:w="562" w:type="dxa"/>
            <w:tcBorders>
              <w:top w:val="single" w:sz="4" w:space="0" w:color="auto"/>
              <w:left w:val="single" w:sz="4" w:space="0" w:color="auto"/>
              <w:bottom w:val="single" w:sz="4" w:space="0" w:color="auto"/>
              <w:right w:val="single" w:sz="4" w:space="0" w:color="auto"/>
            </w:tcBorders>
          </w:tcPr>
          <w:p w14:paraId="5E403E09"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6198BC2E"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Что такое факторный анализ?</w:t>
            </w:r>
          </w:p>
        </w:tc>
        <w:tc>
          <w:tcPr>
            <w:tcW w:w="6492" w:type="dxa"/>
            <w:tcBorders>
              <w:top w:val="single" w:sz="4" w:space="0" w:color="auto"/>
              <w:left w:val="single" w:sz="4" w:space="0" w:color="auto"/>
              <w:bottom w:val="single" w:sz="4" w:space="0" w:color="auto"/>
              <w:right w:val="single" w:sz="4" w:space="0" w:color="auto"/>
            </w:tcBorders>
            <w:hideMark/>
          </w:tcPr>
          <w:p w14:paraId="3B78138B"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Статистический метод, который используется для исследования взаимосвязей между набором переменных. </w:t>
            </w:r>
          </w:p>
        </w:tc>
      </w:tr>
      <w:tr w:rsidR="0083388C" w:rsidRPr="008365DB" w14:paraId="7C02A24F" w14:textId="77777777" w:rsidTr="0083388C">
        <w:tc>
          <w:tcPr>
            <w:tcW w:w="562" w:type="dxa"/>
            <w:tcBorders>
              <w:top w:val="single" w:sz="4" w:space="0" w:color="auto"/>
              <w:left w:val="single" w:sz="4" w:space="0" w:color="auto"/>
              <w:bottom w:val="single" w:sz="4" w:space="0" w:color="auto"/>
              <w:right w:val="single" w:sz="4" w:space="0" w:color="auto"/>
            </w:tcBorders>
          </w:tcPr>
          <w:p w14:paraId="78139175"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21C030B0"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Что такое хозяйственные резервы предприятия?</w:t>
            </w:r>
          </w:p>
        </w:tc>
        <w:tc>
          <w:tcPr>
            <w:tcW w:w="6492" w:type="dxa"/>
            <w:tcBorders>
              <w:top w:val="single" w:sz="4" w:space="0" w:color="auto"/>
              <w:left w:val="single" w:sz="4" w:space="0" w:color="auto"/>
              <w:bottom w:val="single" w:sz="4" w:space="0" w:color="auto"/>
              <w:right w:val="single" w:sz="4" w:space="0" w:color="auto"/>
            </w:tcBorders>
            <w:hideMark/>
          </w:tcPr>
          <w:p w14:paraId="65189B17"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Потенциальные возможности предприятий для повышения эффективности производства и качества работы трудовых коллективов. </w:t>
            </w:r>
          </w:p>
        </w:tc>
      </w:tr>
      <w:tr w:rsidR="0083388C" w:rsidRPr="008365DB" w14:paraId="7E1C7676" w14:textId="77777777" w:rsidTr="0083388C">
        <w:tc>
          <w:tcPr>
            <w:tcW w:w="562" w:type="dxa"/>
            <w:tcBorders>
              <w:top w:val="single" w:sz="4" w:space="0" w:color="auto"/>
              <w:left w:val="single" w:sz="4" w:space="0" w:color="auto"/>
              <w:bottom w:val="single" w:sz="4" w:space="0" w:color="auto"/>
              <w:right w:val="single" w:sz="4" w:space="0" w:color="auto"/>
            </w:tcBorders>
          </w:tcPr>
          <w:p w14:paraId="0C19B28E"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50E39CD2" w14:textId="5B6D66B3"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Основные источники информации для </w:t>
            </w:r>
            <w:r w:rsidR="00612FF3" w:rsidRPr="008365DB">
              <w:rPr>
                <w:rFonts w:ascii="Times New Roman" w:hAnsi="Times New Roman" w:cs="Times New Roman"/>
                <w:sz w:val="24"/>
                <w:szCs w:val="24"/>
              </w:rPr>
              <w:t xml:space="preserve"> </w:t>
            </w:r>
            <w:r w:rsidRPr="008365DB">
              <w:rPr>
                <w:rFonts w:ascii="Times New Roman" w:hAnsi="Times New Roman" w:cs="Times New Roman"/>
                <w:sz w:val="24"/>
                <w:szCs w:val="24"/>
              </w:rPr>
              <w:t>экономической диагностики предприятия.</w:t>
            </w:r>
          </w:p>
        </w:tc>
        <w:tc>
          <w:tcPr>
            <w:tcW w:w="6492" w:type="dxa"/>
            <w:tcBorders>
              <w:top w:val="single" w:sz="4" w:space="0" w:color="auto"/>
              <w:left w:val="single" w:sz="4" w:space="0" w:color="auto"/>
              <w:bottom w:val="single" w:sz="4" w:space="0" w:color="auto"/>
              <w:right w:val="single" w:sz="4" w:space="0" w:color="auto"/>
            </w:tcBorders>
            <w:hideMark/>
          </w:tcPr>
          <w:p w14:paraId="4703F6B6"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Учетные, плановые, внеучетные.</w:t>
            </w:r>
          </w:p>
        </w:tc>
      </w:tr>
      <w:tr w:rsidR="0083388C" w:rsidRPr="008365DB" w14:paraId="031D699A" w14:textId="77777777" w:rsidTr="0083388C">
        <w:tc>
          <w:tcPr>
            <w:tcW w:w="562" w:type="dxa"/>
            <w:tcBorders>
              <w:top w:val="single" w:sz="4" w:space="0" w:color="auto"/>
              <w:left w:val="single" w:sz="4" w:space="0" w:color="auto"/>
              <w:bottom w:val="single" w:sz="4" w:space="0" w:color="auto"/>
              <w:right w:val="single" w:sz="4" w:space="0" w:color="auto"/>
            </w:tcBorders>
          </w:tcPr>
          <w:p w14:paraId="24F97E9C"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127AF653"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Для чего используется балансовый метод?</w:t>
            </w:r>
          </w:p>
        </w:tc>
        <w:tc>
          <w:tcPr>
            <w:tcW w:w="6492" w:type="dxa"/>
            <w:tcBorders>
              <w:top w:val="single" w:sz="4" w:space="0" w:color="auto"/>
              <w:left w:val="single" w:sz="4" w:space="0" w:color="auto"/>
              <w:bottom w:val="single" w:sz="4" w:space="0" w:color="auto"/>
              <w:right w:val="single" w:sz="4" w:space="0" w:color="auto"/>
            </w:tcBorders>
            <w:hideMark/>
          </w:tcPr>
          <w:p w14:paraId="124884DA"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Для обеспечения пропорциональности на всех стадиях прогнозирования и планирования.</w:t>
            </w:r>
          </w:p>
        </w:tc>
      </w:tr>
      <w:tr w:rsidR="0083388C" w:rsidRPr="008365DB" w14:paraId="32BBE855" w14:textId="77777777" w:rsidTr="0083388C">
        <w:tc>
          <w:tcPr>
            <w:tcW w:w="562" w:type="dxa"/>
            <w:tcBorders>
              <w:top w:val="single" w:sz="4" w:space="0" w:color="auto"/>
              <w:left w:val="single" w:sz="4" w:space="0" w:color="auto"/>
              <w:bottom w:val="single" w:sz="4" w:space="0" w:color="auto"/>
              <w:right w:val="single" w:sz="4" w:space="0" w:color="auto"/>
            </w:tcBorders>
          </w:tcPr>
          <w:p w14:paraId="1A68FA96"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48620477"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Перечислите основные показатели выпуска и реализации продукции.</w:t>
            </w:r>
          </w:p>
        </w:tc>
        <w:tc>
          <w:tcPr>
            <w:tcW w:w="6492" w:type="dxa"/>
            <w:tcBorders>
              <w:top w:val="single" w:sz="4" w:space="0" w:color="auto"/>
              <w:left w:val="single" w:sz="4" w:space="0" w:color="auto"/>
              <w:bottom w:val="single" w:sz="4" w:space="0" w:color="auto"/>
              <w:right w:val="single" w:sz="4" w:space="0" w:color="auto"/>
            </w:tcBorders>
            <w:hideMark/>
          </w:tcPr>
          <w:p w14:paraId="73522E02"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Валовая, товарная и реализованная продукции. </w:t>
            </w:r>
          </w:p>
        </w:tc>
      </w:tr>
      <w:tr w:rsidR="0083388C" w:rsidRPr="008365DB" w14:paraId="24BB8CC1" w14:textId="77777777" w:rsidTr="0083388C">
        <w:tc>
          <w:tcPr>
            <w:tcW w:w="562" w:type="dxa"/>
            <w:tcBorders>
              <w:top w:val="single" w:sz="4" w:space="0" w:color="auto"/>
              <w:left w:val="single" w:sz="4" w:space="0" w:color="auto"/>
              <w:bottom w:val="single" w:sz="4" w:space="0" w:color="auto"/>
              <w:right w:val="single" w:sz="4" w:space="0" w:color="auto"/>
            </w:tcBorders>
          </w:tcPr>
          <w:p w14:paraId="6DCCC40A"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6389B88E"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В чём заключаются задачи анализа использования средств труда на предприятии.</w:t>
            </w:r>
          </w:p>
        </w:tc>
        <w:tc>
          <w:tcPr>
            <w:tcW w:w="6492" w:type="dxa"/>
            <w:tcBorders>
              <w:top w:val="single" w:sz="4" w:space="0" w:color="auto"/>
              <w:left w:val="single" w:sz="4" w:space="0" w:color="auto"/>
              <w:bottom w:val="single" w:sz="4" w:space="0" w:color="auto"/>
              <w:right w:val="single" w:sz="4" w:space="0" w:color="auto"/>
            </w:tcBorders>
            <w:hideMark/>
          </w:tcPr>
          <w:p w14:paraId="357A026B"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Определить обеспеченность предприятия и его структурных подразделений средствами труда и уровень их использования по обобщающим и частным показателям.</w:t>
            </w:r>
          </w:p>
        </w:tc>
      </w:tr>
      <w:tr w:rsidR="0083388C" w:rsidRPr="008365DB" w14:paraId="22C0066D" w14:textId="77777777" w:rsidTr="0083388C">
        <w:tc>
          <w:tcPr>
            <w:tcW w:w="562" w:type="dxa"/>
            <w:tcBorders>
              <w:top w:val="single" w:sz="4" w:space="0" w:color="auto"/>
              <w:left w:val="single" w:sz="4" w:space="0" w:color="auto"/>
              <w:bottom w:val="single" w:sz="4" w:space="0" w:color="auto"/>
              <w:right w:val="single" w:sz="4" w:space="0" w:color="auto"/>
            </w:tcBorders>
          </w:tcPr>
          <w:p w14:paraId="4A137F56"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6908DB0F"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Перечислите  основные показатели эффективности использования основных производственных фондов.</w:t>
            </w:r>
          </w:p>
        </w:tc>
        <w:tc>
          <w:tcPr>
            <w:tcW w:w="6492" w:type="dxa"/>
            <w:tcBorders>
              <w:top w:val="single" w:sz="4" w:space="0" w:color="auto"/>
              <w:left w:val="single" w:sz="4" w:space="0" w:color="auto"/>
              <w:bottom w:val="single" w:sz="4" w:space="0" w:color="auto"/>
              <w:right w:val="single" w:sz="4" w:space="0" w:color="auto"/>
            </w:tcBorders>
          </w:tcPr>
          <w:p w14:paraId="13C8BFF8" w14:textId="77777777" w:rsidR="0083388C" w:rsidRPr="008365DB" w:rsidRDefault="0083388C" w:rsidP="008365DB">
            <w:pPr>
              <w:shd w:val="clear" w:color="auto" w:fill="FFFFFF"/>
              <w:spacing w:line="264" w:lineRule="atLeast"/>
              <w:rPr>
                <w:rFonts w:ascii="Times New Roman" w:hAnsi="Times New Roman" w:cs="Times New Roman"/>
                <w:sz w:val="24"/>
                <w:szCs w:val="24"/>
              </w:rPr>
            </w:pPr>
            <w:r w:rsidRPr="008365DB">
              <w:rPr>
                <w:rFonts w:ascii="Times New Roman" w:hAnsi="Times New Roman" w:cs="Times New Roman"/>
                <w:sz w:val="24"/>
                <w:szCs w:val="24"/>
              </w:rPr>
              <w:t>Фондоемкость, фондоотдача, фондовооруженность</w:t>
            </w:r>
          </w:p>
          <w:p w14:paraId="177947B1" w14:textId="77777777" w:rsidR="0083388C" w:rsidRPr="008365DB" w:rsidRDefault="0083388C" w:rsidP="008365DB">
            <w:pPr>
              <w:rPr>
                <w:rFonts w:ascii="Times New Roman" w:hAnsi="Times New Roman" w:cs="Times New Roman"/>
                <w:sz w:val="24"/>
                <w:szCs w:val="24"/>
              </w:rPr>
            </w:pPr>
          </w:p>
        </w:tc>
      </w:tr>
      <w:tr w:rsidR="0083388C" w:rsidRPr="008365DB" w14:paraId="0BAE452E" w14:textId="77777777" w:rsidTr="0083388C">
        <w:tc>
          <w:tcPr>
            <w:tcW w:w="562" w:type="dxa"/>
            <w:tcBorders>
              <w:top w:val="single" w:sz="4" w:space="0" w:color="auto"/>
              <w:left w:val="single" w:sz="4" w:space="0" w:color="auto"/>
              <w:bottom w:val="single" w:sz="4" w:space="0" w:color="auto"/>
              <w:right w:val="single" w:sz="4" w:space="0" w:color="auto"/>
            </w:tcBorders>
          </w:tcPr>
          <w:p w14:paraId="3BC3551F"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tcPr>
          <w:p w14:paraId="4FA551B7"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Что относится к показателям состояния основных фондов?</w:t>
            </w:r>
          </w:p>
          <w:p w14:paraId="143CAFF3" w14:textId="77777777" w:rsidR="0083388C" w:rsidRPr="008365DB" w:rsidRDefault="0083388C" w:rsidP="008365DB">
            <w:pPr>
              <w:rPr>
                <w:rFonts w:ascii="Times New Roman" w:hAnsi="Times New Roman" w:cs="Times New Roman"/>
                <w:sz w:val="24"/>
                <w:szCs w:val="24"/>
              </w:rPr>
            </w:pPr>
          </w:p>
        </w:tc>
        <w:tc>
          <w:tcPr>
            <w:tcW w:w="6492" w:type="dxa"/>
            <w:tcBorders>
              <w:top w:val="single" w:sz="4" w:space="0" w:color="auto"/>
              <w:left w:val="single" w:sz="4" w:space="0" w:color="auto"/>
              <w:bottom w:val="single" w:sz="4" w:space="0" w:color="auto"/>
              <w:right w:val="single" w:sz="4" w:space="0" w:color="auto"/>
            </w:tcBorders>
            <w:hideMark/>
          </w:tcPr>
          <w:p w14:paraId="7736C847"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Коэффициенты износа и годности.</w:t>
            </w:r>
          </w:p>
        </w:tc>
      </w:tr>
      <w:tr w:rsidR="0083388C" w:rsidRPr="008365DB" w14:paraId="577FCB97" w14:textId="77777777" w:rsidTr="0083388C">
        <w:tc>
          <w:tcPr>
            <w:tcW w:w="562" w:type="dxa"/>
            <w:tcBorders>
              <w:top w:val="single" w:sz="4" w:space="0" w:color="auto"/>
              <w:left w:val="single" w:sz="4" w:space="0" w:color="auto"/>
              <w:bottom w:val="single" w:sz="4" w:space="0" w:color="auto"/>
              <w:right w:val="single" w:sz="4" w:space="0" w:color="auto"/>
            </w:tcBorders>
          </w:tcPr>
          <w:p w14:paraId="37A0B314" w14:textId="77777777" w:rsidR="0083388C" w:rsidRPr="008365DB" w:rsidRDefault="0083388C" w:rsidP="00610ADF">
            <w:pPr>
              <w:pStyle w:val="a4"/>
              <w:numPr>
                <w:ilvl w:val="0"/>
                <w:numId w:val="385"/>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tcPr>
          <w:p w14:paraId="27006D21" w14:textId="6B1157FC"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Перечислите основные виды рентабельности</w:t>
            </w:r>
          </w:p>
        </w:tc>
        <w:tc>
          <w:tcPr>
            <w:tcW w:w="6492" w:type="dxa"/>
            <w:tcBorders>
              <w:top w:val="single" w:sz="4" w:space="0" w:color="auto"/>
              <w:left w:val="single" w:sz="4" w:space="0" w:color="auto"/>
              <w:bottom w:val="single" w:sz="4" w:space="0" w:color="auto"/>
              <w:right w:val="single" w:sz="4" w:space="0" w:color="auto"/>
            </w:tcBorders>
          </w:tcPr>
          <w:p w14:paraId="5667644D" w14:textId="136952FD"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Рентабельность активов, продаж, основных средств, оборотных активов, производства, продукции, инвестиций.</w:t>
            </w:r>
          </w:p>
        </w:tc>
      </w:tr>
    </w:tbl>
    <w:p w14:paraId="60C581A9" w14:textId="7E8E9E5C" w:rsidR="005A0449" w:rsidRPr="008365DB" w:rsidRDefault="0083388C" w:rsidP="008365DB">
      <w:pPr>
        <w:pStyle w:val="2"/>
        <w:spacing w:before="0"/>
        <w:rPr>
          <w:rFonts w:cs="Times New Roman"/>
          <w:sz w:val="24"/>
          <w:szCs w:val="24"/>
          <w:lang w:eastAsia="ru-RU"/>
        </w:rPr>
      </w:pPr>
      <w:bookmarkStart w:id="108" w:name="_Toc161759886"/>
      <w:r w:rsidRPr="008365DB">
        <w:rPr>
          <w:rFonts w:cs="Times New Roman"/>
          <w:sz w:val="24"/>
          <w:szCs w:val="24"/>
          <w:lang w:eastAsia="ru-RU"/>
        </w:rPr>
        <w:t xml:space="preserve">Дисциплина: </w:t>
      </w:r>
      <w:r w:rsidR="005A0449" w:rsidRPr="008365DB">
        <w:rPr>
          <w:rFonts w:cs="Times New Roman"/>
          <w:sz w:val="24"/>
          <w:szCs w:val="24"/>
          <w:lang w:eastAsia="ru-RU"/>
        </w:rPr>
        <w:t>Экономика предприятий АПК</w:t>
      </w:r>
      <w:r w:rsidR="007754B9" w:rsidRPr="008365DB">
        <w:rPr>
          <w:rFonts w:cs="Times New Roman"/>
          <w:sz w:val="24"/>
          <w:szCs w:val="24"/>
          <w:lang w:eastAsia="ru-RU"/>
        </w:rPr>
        <w:t xml:space="preserve"> (дисциплина по выбору)</w:t>
      </w:r>
      <w:bookmarkEnd w:id="108"/>
      <w:r w:rsidR="005A0449" w:rsidRPr="008365DB">
        <w:rPr>
          <w:rFonts w:cs="Times New Roman"/>
          <w:sz w:val="24"/>
          <w:szCs w:val="24"/>
          <w:lang w:eastAsia="ru-RU"/>
        </w:rPr>
        <w:tab/>
      </w:r>
    </w:p>
    <w:p w14:paraId="2FB002E1"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a3"/>
        <w:tblW w:w="10485" w:type="dxa"/>
        <w:jc w:val="center"/>
        <w:tblLayout w:type="fixed"/>
        <w:tblLook w:val="04A0" w:firstRow="1" w:lastRow="0" w:firstColumn="1" w:lastColumn="0" w:noHBand="0" w:noVBand="1"/>
      </w:tblPr>
      <w:tblGrid>
        <w:gridCol w:w="1081"/>
        <w:gridCol w:w="2458"/>
        <w:gridCol w:w="5528"/>
        <w:gridCol w:w="1418"/>
      </w:tblGrid>
      <w:tr w:rsidR="007754B9" w:rsidRPr="008365DB" w14:paraId="32D9DCB0" w14:textId="77777777" w:rsidTr="009D668B">
        <w:trPr>
          <w:tblHeade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14:paraId="0E6B4032" w14:textId="77777777" w:rsidR="007754B9" w:rsidRPr="008365DB" w:rsidRDefault="007754B9"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2458" w:type="dxa"/>
            <w:tcBorders>
              <w:top w:val="single" w:sz="4" w:space="0" w:color="auto"/>
              <w:left w:val="single" w:sz="4" w:space="0" w:color="auto"/>
              <w:bottom w:val="single" w:sz="4" w:space="0" w:color="auto"/>
              <w:right w:val="single" w:sz="4" w:space="0" w:color="auto"/>
            </w:tcBorders>
            <w:vAlign w:val="center"/>
            <w:hideMark/>
          </w:tcPr>
          <w:p w14:paraId="438A6919" w14:textId="77777777" w:rsidR="007754B9" w:rsidRPr="008365DB" w:rsidRDefault="007754B9"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FEEC0FF" w14:textId="77777777" w:rsidR="007754B9" w:rsidRPr="008365DB" w:rsidRDefault="007754B9"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6EB31A" w14:textId="77777777" w:rsidR="007754B9" w:rsidRPr="008365DB" w:rsidRDefault="007754B9"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754B9" w:rsidRPr="008365DB" w14:paraId="0A1B558C"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6AF429AC"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tcPr>
          <w:p w14:paraId="33EF8E3E" w14:textId="77777777" w:rsidR="007754B9" w:rsidRPr="008365DB" w:rsidRDefault="007754B9" w:rsidP="008365DB">
            <w:pPr>
              <w:pStyle w:val="a8"/>
              <w:shd w:val="clear" w:color="auto" w:fill="FFFFFF"/>
              <w:spacing w:before="0" w:beforeAutospacing="0" w:after="0" w:afterAutospacing="0"/>
              <w:jc w:val="both"/>
              <w:rPr>
                <w:lang w:eastAsia="en-US"/>
              </w:rPr>
            </w:pPr>
            <w:r w:rsidRPr="008365DB">
              <w:rPr>
                <w:rFonts w:eastAsiaTheme="minorHAnsi"/>
                <w:lang w:val="en-US" w:eastAsia="en-US"/>
              </w:rPr>
              <w:t>Предприятие – это</w:t>
            </w:r>
            <w:r w:rsidRPr="008365DB">
              <w:rPr>
                <w:rFonts w:eastAsiaTheme="minorHAnsi"/>
                <w:lang w:eastAsia="en-US"/>
              </w:rPr>
              <w:t xml:space="preserve"> ...</w:t>
            </w:r>
          </w:p>
          <w:p w14:paraId="0830A397" w14:textId="77777777" w:rsidR="007754B9" w:rsidRPr="008365DB" w:rsidRDefault="007754B9" w:rsidP="008365DB">
            <w:pPr>
              <w:pStyle w:val="a8"/>
              <w:shd w:val="clear" w:color="auto" w:fill="FFFFFF"/>
              <w:spacing w:before="0" w:beforeAutospacing="0" w:after="0" w:afterAutospacing="0"/>
              <w:jc w:val="both"/>
              <w:rPr>
                <w:lang w:eastAsia="en-US"/>
              </w:rPr>
            </w:pPr>
          </w:p>
        </w:tc>
        <w:tc>
          <w:tcPr>
            <w:tcW w:w="5528" w:type="dxa"/>
            <w:tcBorders>
              <w:top w:val="single" w:sz="4" w:space="0" w:color="auto"/>
              <w:left w:val="single" w:sz="4" w:space="0" w:color="auto"/>
              <w:bottom w:val="single" w:sz="4" w:space="0" w:color="auto"/>
              <w:right w:val="single" w:sz="4" w:space="0" w:color="auto"/>
            </w:tcBorders>
            <w:hideMark/>
          </w:tcPr>
          <w:p w14:paraId="4D007AC6"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 экономический субъект, организующий производство материальных благ и услуг с целью получения прибыли;</w:t>
            </w:r>
          </w:p>
          <w:p w14:paraId="2672CA22"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б) определённым образом организованный коллектив со своей внутренней структурой и управлением;</w:t>
            </w:r>
          </w:p>
          <w:p w14:paraId="1CC149C7"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 организация, которая владеет одним или несколькими предприятиями и ведёт на них хозяйственную деятельность</w:t>
            </w:r>
          </w:p>
        </w:tc>
        <w:tc>
          <w:tcPr>
            <w:tcW w:w="1418" w:type="dxa"/>
            <w:tcBorders>
              <w:top w:val="single" w:sz="4" w:space="0" w:color="auto"/>
              <w:left w:val="single" w:sz="4" w:space="0" w:color="auto"/>
              <w:bottom w:val="single" w:sz="4" w:space="0" w:color="auto"/>
              <w:right w:val="single" w:sz="4" w:space="0" w:color="auto"/>
            </w:tcBorders>
            <w:hideMark/>
          </w:tcPr>
          <w:p w14:paraId="3E381F73"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5F4C2903"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55AD9C5F"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0054D16A" w14:textId="77777777" w:rsidR="007754B9" w:rsidRPr="008365DB" w:rsidRDefault="007754B9" w:rsidP="008365DB">
            <w:pPr>
              <w:pStyle w:val="a8"/>
              <w:shd w:val="clear" w:color="auto" w:fill="FFFFFF"/>
              <w:spacing w:before="0" w:beforeAutospacing="0" w:after="0" w:afterAutospacing="0"/>
              <w:jc w:val="both"/>
              <w:rPr>
                <w:lang w:eastAsia="en-US"/>
              </w:rPr>
            </w:pPr>
            <w:r w:rsidRPr="008365DB">
              <w:rPr>
                <w:rFonts w:eastAsiaTheme="minorHAnsi"/>
                <w:lang w:eastAsia="en-US"/>
              </w:rPr>
              <w:t>К организационно-правовым формам предприятий относят:</w:t>
            </w:r>
          </w:p>
        </w:tc>
        <w:tc>
          <w:tcPr>
            <w:tcW w:w="5528" w:type="dxa"/>
            <w:tcBorders>
              <w:top w:val="single" w:sz="4" w:space="0" w:color="auto"/>
              <w:left w:val="single" w:sz="4" w:space="0" w:color="auto"/>
              <w:bottom w:val="single" w:sz="4" w:space="0" w:color="auto"/>
              <w:right w:val="single" w:sz="4" w:space="0" w:color="auto"/>
            </w:tcBorders>
            <w:hideMark/>
          </w:tcPr>
          <w:p w14:paraId="50F28E5F"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а) общество с ограниченной ответственностью</w:t>
            </w:r>
          </w:p>
          <w:p w14:paraId="044CBB91"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б) малое предприятие</w:t>
            </w:r>
          </w:p>
          <w:p w14:paraId="0EC45E81"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в) акционерное общество</w:t>
            </w:r>
          </w:p>
          <w:p w14:paraId="1E6A3084" w14:textId="77777777" w:rsidR="007754B9" w:rsidRPr="008365DB" w:rsidRDefault="007754B9" w:rsidP="008365DB">
            <w:pPr>
              <w:pStyle w:val="a8"/>
              <w:shd w:val="clear" w:color="auto" w:fill="FFFFFF"/>
              <w:spacing w:before="0" w:beforeAutospacing="0" w:after="0" w:afterAutospacing="0"/>
              <w:jc w:val="both"/>
              <w:rPr>
                <w:lang w:eastAsia="en-US"/>
              </w:rPr>
            </w:pPr>
            <w:r w:rsidRPr="008365DB">
              <w:rPr>
                <w:rFonts w:eastAsiaTheme="minorHAnsi"/>
                <w:lang w:eastAsia="en-US"/>
              </w:rPr>
              <w:t>г) промышленное предприятие</w:t>
            </w:r>
          </w:p>
        </w:tc>
        <w:tc>
          <w:tcPr>
            <w:tcW w:w="1418" w:type="dxa"/>
            <w:tcBorders>
              <w:top w:val="single" w:sz="4" w:space="0" w:color="auto"/>
              <w:left w:val="single" w:sz="4" w:space="0" w:color="auto"/>
              <w:bottom w:val="single" w:sz="4" w:space="0" w:color="auto"/>
              <w:right w:val="single" w:sz="4" w:space="0" w:color="auto"/>
            </w:tcBorders>
            <w:hideMark/>
          </w:tcPr>
          <w:p w14:paraId="6AD3ED86"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 в)</w:t>
            </w:r>
          </w:p>
        </w:tc>
      </w:tr>
      <w:tr w:rsidR="007754B9" w:rsidRPr="008365DB" w14:paraId="5BC5508B"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07CE3155"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0C474A2C"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Основные средства в зависимости от роли в производственном процессе делятся на...</w:t>
            </w:r>
          </w:p>
        </w:tc>
        <w:tc>
          <w:tcPr>
            <w:tcW w:w="5528" w:type="dxa"/>
            <w:tcBorders>
              <w:top w:val="single" w:sz="4" w:space="0" w:color="auto"/>
              <w:left w:val="single" w:sz="4" w:space="0" w:color="auto"/>
              <w:bottom w:val="single" w:sz="4" w:space="0" w:color="auto"/>
              <w:right w:val="single" w:sz="4" w:space="0" w:color="auto"/>
            </w:tcBorders>
            <w:hideMark/>
          </w:tcPr>
          <w:p w14:paraId="25F5279E"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а) активные и пассивные</w:t>
            </w:r>
          </w:p>
          <w:p w14:paraId="48FDA3A0"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б) производственные и непроизводственные</w:t>
            </w:r>
          </w:p>
          <w:p w14:paraId="457B190D"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в) собственные и арендованные</w:t>
            </w:r>
          </w:p>
          <w:p w14:paraId="1E7CDF17"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г) механические и электронные</w:t>
            </w:r>
          </w:p>
        </w:tc>
        <w:tc>
          <w:tcPr>
            <w:tcW w:w="1418" w:type="dxa"/>
            <w:tcBorders>
              <w:top w:val="single" w:sz="4" w:space="0" w:color="auto"/>
              <w:left w:val="single" w:sz="4" w:space="0" w:color="auto"/>
              <w:bottom w:val="single" w:sz="4" w:space="0" w:color="auto"/>
              <w:right w:val="single" w:sz="4" w:space="0" w:color="auto"/>
            </w:tcBorders>
            <w:hideMark/>
          </w:tcPr>
          <w:p w14:paraId="37874741"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а)</w:t>
            </w:r>
          </w:p>
        </w:tc>
      </w:tr>
      <w:tr w:rsidR="007754B9" w:rsidRPr="008365DB" w14:paraId="37D905B2"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3BAFCCB9"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624DA215" w14:textId="77777777" w:rsidR="007754B9" w:rsidRPr="008365DB" w:rsidRDefault="007754B9" w:rsidP="008365DB">
            <w:pPr>
              <w:pStyle w:val="a8"/>
              <w:shd w:val="clear" w:color="auto" w:fill="FFFFFF"/>
              <w:spacing w:before="0" w:beforeAutospacing="0" w:after="0" w:afterAutospacing="0"/>
              <w:jc w:val="both"/>
              <w:rPr>
                <w:lang w:eastAsia="en-US"/>
              </w:rPr>
            </w:pPr>
            <w:r w:rsidRPr="008365DB">
              <w:rPr>
                <w:rFonts w:eastAsiaTheme="minorHAnsi"/>
                <w:lang w:eastAsia="en-US"/>
              </w:rPr>
              <w:t>Стоимость объектов основных фондов переносится на производимую продукцию (выполняемые работы, оказываемые услуги) посредством …</w:t>
            </w:r>
          </w:p>
        </w:tc>
        <w:tc>
          <w:tcPr>
            <w:tcW w:w="5528" w:type="dxa"/>
            <w:tcBorders>
              <w:top w:val="single" w:sz="4" w:space="0" w:color="auto"/>
              <w:left w:val="single" w:sz="4" w:space="0" w:color="auto"/>
              <w:bottom w:val="single" w:sz="4" w:space="0" w:color="auto"/>
              <w:right w:val="single" w:sz="4" w:space="0" w:color="auto"/>
            </w:tcBorders>
            <w:hideMark/>
          </w:tcPr>
          <w:p w14:paraId="574FE767"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а) начисления амортизации</w:t>
            </w:r>
          </w:p>
          <w:p w14:paraId="2F6D4A36"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б) физического износа</w:t>
            </w:r>
          </w:p>
          <w:p w14:paraId="0EC4D3C2" w14:textId="77777777" w:rsidR="007754B9" w:rsidRPr="008365DB" w:rsidRDefault="007754B9"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в) морального износа</w:t>
            </w:r>
          </w:p>
          <w:p w14:paraId="2FFC80A9" w14:textId="77777777" w:rsidR="007754B9" w:rsidRPr="008365DB" w:rsidRDefault="007754B9" w:rsidP="008365DB">
            <w:pPr>
              <w:pStyle w:val="a8"/>
              <w:shd w:val="clear" w:color="auto" w:fill="FFFFFF"/>
              <w:spacing w:before="0" w:beforeAutospacing="0" w:after="0" w:afterAutospacing="0"/>
              <w:jc w:val="both"/>
              <w:rPr>
                <w:lang w:eastAsia="en-US"/>
              </w:rPr>
            </w:pPr>
            <w:r w:rsidRPr="008365DB">
              <w:rPr>
                <w:rFonts w:eastAsiaTheme="minorHAnsi"/>
                <w:lang w:eastAsia="en-US"/>
              </w:rPr>
              <w:t>г) текущего ремонта</w:t>
            </w:r>
          </w:p>
        </w:tc>
        <w:tc>
          <w:tcPr>
            <w:tcW w:w="1418" w:type="dxa"/>
            <w:tcBorders>
              <w:top w:val="single" w:sz="4" w:space="0" w:color="auto"/>
              <w:left w:val="single" w:sz="4" w:space="0" w:color="auto"/>
              <w:bottom w:val="single" w:sz="4" w:space="0" w:color="auto"/>
              <w:right w:val="single" w:sz="4" w:space="0" w:color="auto"/>
            </w:tcBorders>
            <w:hideMark/>
          </w:tcPr>
          <w:p w14:paraId="04E09C4E"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48D20943"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1BBC61B2"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tcPr>
          <w:p w14:paraId="24FCAFF3"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В состав оборотных средств предприятия </w:t>
            </w:r>
            <w:r w:rsidRPr="008365DB">
              <w:rPr>
                <w:rFonts w:ascii="Times New Roman" w:hAnsi="Times New Roman" w:cs="Times New Roman"/>
                <w:b/>
                <w:sz w:val="24"/>
                <w:szCs w:val="24"/>
              </w:rPr>
              <w:t>не входят</w:t>
            </w:r>
            <w:r w:rsidRPr="008365DB">
              <w:rPr>
                <w:rFonts w:ascii="Times New Roman" w:hAnsi="Times New Roman" w:cs="Times New Roman"/>
                <w:sz w:val="24"/>
                <w:szCs w:val="24"/>
              </w:rPr>
              <w:t xml:space="preserve">… </w:t>
            </w:r>
          </w:p>
          <w:p w14:paraId="0CF6BF4B" w14:textId="77777777" w:rsidR="007754B9" w:rsidRPr="008365DB" w:rsidRDefault="007754B9" w:rsidP="008365DB">
            <w:pPr>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14:paraId="711554B1"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 производственный и хозяйственный инвентарь</w:t>
            </w:r>
          </w:p>
          <w:p w14:paraId="5A5F1032"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б) готовая продукция на сладах предприятия</w:t>
            </w:r>
          </w:p>
          <w:p w14:paraId="0BFD3EC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 производственные запасы</w:t>
            </w:r>
          </w:p>
          <w:p w14:paraId="0D5E58B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г) расходы будущих периодов</w:t>
            </w:r>
          </w:p>
        </w:tc>
        <w:tc>
          <w:tcPr>
            <w:tcW w:w="1418" w:type="dxa"/>
            <w:tcBorders>
              <w:top w:val="single" w:sz="4" w:space="0" w:color="auto"/>
              <w:left w:val="single" w:sz="4" w:space="0" w:color="auto"/>
              <w:bottom w:val="single" w:sz="4" w:space="0" w:color="auto"/>
              <w:right w:val="single" w:sz="4" w:space="0" w:color="auto"/>
            </w:tcBorders>
            <w:hideMark/>
          </w:tcPr>
          <w:p w14:paraId="777E716B"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26BDED95"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3CBA1EB0"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tcPr>
          <w:p w14:paraId="4B382D7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По отношению к объему производства затраты подразделяются на:</w:t>
            </w:r>
          </w:p>
          <w:p w14:paraId="4535EF4C" w14:textId="77777777" w:rsidR="007754B9" w:rsidRPr="008365DB" w:rsidRDefault="007754B9" w:rsidP="008365DB">
            <w:pPr>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14:paraId="412A1D1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а) прямые </w:t>
            </w:r>
          </w:p>
          <w:p w14:paraId="07ABA799"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б) косвенные </w:t>
            </w:r>
          </w:p>
          <w:p w14:paraId="5F4945B0"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 переменные</w:t>
            </w:r>
          </w:p>
          <w:p w14:paraId="1903581E"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 xml:space="preserve"> г) постоянные </w:t>
            </w:r>
          </w:p>
          <w:p w14:paraId="30582EF2"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д) единовременные</w:t>
            </w:r>
          </w:p>
        </w:tc>
        <w:tc>
          <w:tcPr>
            <w:tcW w:w="1418" w:type="dxa"/>
            <w:tcBorders>
              <w:top w:val="single" w:sz="4" w:space="0" w:color="auto"/>
              <w:left w:val="single" w:sz="4" w:space="0" w:color="auto"/>
              <w:bottom w:val="single" w:sz="4" w:space="0" w:color="auto"/>
              <w:right w:val="single" w:sz="4" w:space="0" w:color="auto"/>
            </w:tcBorders>
            <w:hideMark/>
          </w:tcPr>
          <w:p w14:paraId="420DCEA8"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 г)</w:t>
            </w:r>
          </w:p>
        </w:tc>
      </w:tr>
      <w:tr w:rsidR="007754B9" w:rsidRPr="008365DB" w14:paraId="01420197" w14:textId="77777777" w:rsidTr="009D668B">
        <w:trPr>
          <w:trHeight w:val="1175"/>
          <w:jc w:val="center"/>
        </w:trPr>
        <w:tc>
          <w:tcPr>
            <w:tcW w:w="1081" w:type="dxa"/>
            <w:tcBorders>
              <w:top w:val="single" w:sz="4" w:space="0" w:color="auto"/>
              <w:left w:val="single" w:sz="4" w:space="0" w:color="auto"/>
              <w:bottom w:val="single" w:sz="4" w:space="0" w:color="auto"/>
              <w:right w:val="single" w:sz="4" w:space="0" w:color="auto"/>
            </w:tcBorders>
          </w:tcPr>
          <w:p w14:paraId="5F502BD8"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21AED89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Постоянные издержки это все затраты, кроме:</w:t>
            </w:r>
          </w:p>
        </w:tc>
        <w:tc>
          <w:tcPr>
            <w:tcW w:w="5528" w:type="dxa"/>
            <w:tcBorders>
              <w:top w:val="single" w:sz="4" w:space="0" w:color="auto"/>
              <w:left w:val="single" w:sz="4" w:space="0" w:color="auto"/>
              <w:bottom w:val="single" w:sz="4" w:space="0" w:color="auto"/>
              <w:right w:val="single" w:sz="4" w:space="0" w:color="auto"/>
            </w:tcBorders>
            <w:hideMark/>
          </w:tcPr>
          <w:p w14:paraId="4BB7A12C"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 амортизации</w:t>
            </w:r>
          </w:p>
          <w:p w14:paraId="5EAEF50A"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б) ренты</w:t>
            </w:r>
          </w:p>
          <w:p w14:paraId="78FB7B96"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 затрат на сырье и материалы</w:t>
            </w:r>
          </w:p>
          <w:p w14:paraId="62C12C77"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г) административно-управленческих расходов</w:t>
            </w:r>
          </w:p>
        </w:tc>
        <w:tc>
          <w:tcPr>
            <w:tcW w:w="1418" w:type="dxa"/>
            <w:tcBorders>
              <w:top w:val="single" w:sz="4" w:space="0" w:color="auto"/>
              <w:left w:val="single" w:sz="4" w:space="0" w:color="auto"/>
              <w:bottom w:val="single" w:sz="4" w:space="0" w:color="auto"/>
              <w:right w:val="single" w:sz="4" w:space="0" w:color="auto"/>
            </w:tcBorders>
            <w:hideMark/>
          </w:tcPr>
          <w:p w14:paraId="27D3BE8D"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6E3CA5A2"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5C43B394"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2C4D17AC"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К себестоимости продукции относятся</w:t>
            </w:r>
            <w:r w:rsidRPr="008365DB">
              <w:rPr>
                <w:rFonts w:ascii="Times New Roman" w:hAnsi="Times New Roman" w:cs="Times New Roman"/>
                <w:sz w:val="24"/>
                <w:szCs w:val="24"/>
                <w:shd w:val="clear" w:color="auto" w:fill="FFFFFF"/>
              </w:rPr>
              <w:t xml:space="preserve"> </w:t>
            </w:r>
          </w:p>
        </w:tc>
        <w:tc>
          <w:tcPr>
            <w:tcW w:w="5528" w:type="dxa"/>
            <w:tcBorders>
              <w:top w:val="single" w:sz="4" w:space="0" w:color="auto"/>
              <w:left w:val="single" w:sz="4" w:space="0" w:color="auto"/>
              <w:bottom w:val="single" w:sz="4" w:space="0" w:color="auto"/>
              <w:right w:val="single" w:sz="4" w:space="0" w:color="auto"/>
            </w:tcBorders>
            <w:hideMark/>
          </w:tcPr>
          <w:p w14:paraId="2491FDCC"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 выраженные в денежной форме затраты предприятия на производство и реализацию продукции б) капитальные затраты в) затраты на оборудование</w:t>
            </w:r>
          </w:p>
          <w:p w14:paraId="0FC24C8F"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г) затраты на сырье, материалы и заработную плату работающих</w:t>
            </w:r>
          </w:p>
          <w:p w14:paraId="2BFFCE6F"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д) текущие затраты на производство</w:t>
            </w:r>
          </w:p>
        </w:tc>
        <w:tc>
          <w:tcPr>
            <w:tcW w:w="1418" w:type="dxa"/>
            <w:tcBorders>
              <w:top w:val="single" w:sz="4" w:space="0" w:color="auto"/>
              <w:left w:val="single" w:sz="4" w:space="0" w:color="auto"/>
              <w:bottom w:val="single" w:sz="4" w:space="0" w:color="auto"/>
              <w:right w:val="single" w:sz="4" w:space="0" w:color="auto"/>
            </w:tcBorders>
            <w:hideMark/>
          </w:tcPr>
          <w:p w14:paraId="0F9F52EA"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57ECCED4"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27AB34C2"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6E13C885" w14:textId="77777777" w:rsidR="007754B9" w:rsidRPr="008365DB" w:rsidRDefault="007754B9" w:rsidP="008365DB">
            <w:pPr>
              <w:shd w:val="clear" w:color="auto" w:fill="FFFFFF"/>
              <w:rPr>
                <w:rFonts w:ascii="Times New Roman" w:hAnsi="Times New Roman" w:cs="Times New Roman"/>
                <w:iCs/>
                <w:sz w:val="24"/>
                <w:szCs w:val="24"/>
              </w:rPr>
            </w:pPr>
            <w:r w:rsidRPr="008365DB">
              <w:rPr>
                <w:rFonts w:ascii="Times New Roman" w:hAnsi="Times New Roman" w:cs="Times New Roman"/>
                <w:sz w:val="24"/>
                <w:szCs w:val="24"/>
                <w:lang w:eastAsia="ru-RU"/>
              </w:rPr>
              <w:t>Условием  роста производительности труда персонала предприятия </w:t>
            </w:r>
            <w:r w:rsidRPr="008365DB">
              <w:rPr>
                <w:rFonts w:ascii="Times New Roman" w:hAnsi="Times New Roman" w:cs="Times New Roman"/>
                <w:bCs/>
                <w:sz w:val="24"/>
                <w:szCs w:val="24"/>
                <w:lang w:eastAsia="ru-RU"/>
              </w:rPr>
              <w:t>является</w:t>
            </w:r>
            <w:r w:rsidRPr="008365DB">
              <w:rPr>
                <w:rFonts w:ascii="Times New Roman" w:hAnsi="Times New Roman" w:cs="Times New Roman"/>
                <w:sz w:val="24"/>
                <w:szCs w:val="24"/>
                <w:lang w:eastAsia="ru-RU"/>
              </w:rPr>
              <w:t> …</w:t>
            </w:r>
            <w:r w:rsidRPr="008365DB">
              <w:rPr>
                <w:rFonts w:ascii="Times New Roman" w:hAnsi="Times New Roman" w:cs="Times New Roman"/>
                <w:sz w:val="24"/>
                <w:szCs w:val="24"/>
                <w:lang w:eastAsia="ru-RU"/>
              </w:rPr>
              <w:br/>
            </w:r>
          </w:p>
        </w:tc>
        <w:tc>
          <w:tcPr>
            <w:tcW w:w="5528" w:type="dxa"/>
            <w:tcBorders>
              <w:top w:val="single" w:sz="4" w:space="0" w:color="auto"/>
              <w:left w:val="single" w:sz="4" w:space="0" w:color="auto"/>
              <w:bottom w:val="single" w:sz="4" w:space="0" w:color="auto"/>
              <w:right w:val="single" w:sz="4" w:space="0" w:color="auto"/>
            </w:tcBorders>
            <w:vAlign w:val="center"/>
            <w:hideMark/>
          </w:tcPr>
          <w:p w14:paraId="0800928D" w14:textId="77777777" w:rsidR="007754B9" w:rsidRPr="008365DB" w:rsidRDefault="007754B9" w:rsidP="008365DB">
            <w:pPr>
              <w:tabs>
                <w:tab w:val="left" w:pos="317"/>
              </w:tabs>
              <w:rPr>
                <w:rFonts w:ascii="Times New Roman" w:hAnsi="Times New Roman" w:cs="Times New Roman"/>
                <w:sz w:val="24"/>
                <w:szCs w:val="24"/>
                <w:lang w:eastAsia="ru-RU"/>
              </w:rPr>
            </w:pPr>
            <w:r w:rsidRPr="008365DB">
              <w:rPr>
                <w:rFonts w:ascii="Times New Roman" w:hAnsi="Times New Roman" w:cs="Times New Roman"/>
                <w:iCs/>
                <w:sz w:val="24"/>
                <w:szCs w:val="24"/>
              </w:rPr>
              <w:t>а)</w:t>
            </w:r>
            <w:r w:rsidRPr="008365DB">
              <w:rPr>
                <w:rFonts w:ascii="Times New Roman" w:hAnsi="Times New Roman" w:cs="Times New Roman"/>
                <w:sz w:val="24"/>
                <w:szCs w:val="24"/>
                <w:lang w:eastAsia="ru-RU"/>
              </w:rPr>
              <w:t xml:space="preserve"> сокращение потерь рабочего времени за счет улучшения трудовой дисциплины</w:t>
            </w:r>
          </w:p>
          <w:p w14:paraId="1902E4FF" w14:textId="77777777" w:rsidR="007754B9" w:rsidRPr="008365DB" w:rsidRDefault="007754B9" w:rsidP="008365DB">
            <w:pPr>
              <w:tabs>
                <w:tab w:val="left" w:pos="317"/>
              </w:tabs>
              <w:rPr>
                <w:rFonts w:ascii="Times New Roman" w:hAnsi="Times New Roman" w:cs="Times New Roman"/>
                <w:sz w:val="24"/>
                <w:szCs w:val="24"/>
                <w:lang w:eastAsia="ru-RU"/>
              </w:rPr>
            </w:pPr>
            <w:r w:rsidRPr="008365DB">
              <w:rPr>
                <w:rFonts w:ascii="Times New Roman" w:hAnsi="Times New Roman" w:cs="Times New Roman"/>
                <w:sz w:val="24"/>
                <w:szCs w:val="24"/>
                <w:lang w:eastAsia="ru-RU"/>
              </w:rPr>
              <w:t>б) сокращение численности рабочих</w:t>
            </w:r>
          </w:p>
          <w:p w14:paraId="1F17BFD7" w14:textId="77777777" w:rsidR="007754B9" w:rsidRPr="008365DB" w:rsidRDefault="007754B9" w:rsidP="008365DB">
            <w:pPr>
              <w:tabs>
                <w:tab w:val="left" w:pos="317"/>
              </w:tabs>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увеличение времени на техническое обслуживание оборудования</w:t>
            </w:r>
          </w:p>
          <w:p w14:paraId="6D274D3B" w14:textId="77777777" w:rsidR="007754B9" w:rsidRPr="008365DB" w:rsidRDefault="007754B9" w:rsidP="008365DB">
            <w:pPr>
              <w:tabs>
                <w:tab w:val="left" w:pos="317"/>
              </w:tabs>
              <w:rPr>
                <w:rFonts w:ascii="Times New Roman" w:hAnsi="Times New Roman" w:cs="Times New Roman"/>
                <w:iCs/>
                <w:sz w:val="24"/>
                <w:szCs w:val="24"/>
              </w:rPr>
            </w:pPr>
            <w:r w:rsidRPr="008365DB">
              <w:rPr>
                <w:rFonts w:ascii="Times New Roman" w:hAnsi="Times New Roman" w:cs="Times New Roman"/>
                <w:iCs/>
                <w:sz w:val="24"/>
                <w:szCs w:val="24"/>
              </w:rPr>
              <w:t>г) сокращение продолжительности рабочей смены</w:t>
            </w:r>
          </w:p>
        </w:tc>
        <w:tc>
          <w:tcPr>
            <w:tcW w:w="1418" w:type="dxa"/>
            <w:tcBorders>
              <w:top w:val="single" w:sz="4" w:space="0" w:color="auto"/>
              <w:left w:val="single" w:sz="4" w:space="0" w:color="auto"/>
              <w:bottom w:val="single" w:sz="4" w:space="0" w:color="auto"/>
              <w:right w:val="single" w:sz="4" w:space="0" w:color="auto"/>
            </w:tcBorders>
            <w:hideMark/>
          </w:tcPr>
          <w:p w14:paraId="17CABE22"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3CBB8D8B"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32C788DD"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tcPr>
          <w:p w14:paraId="2BDA44B4"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Верхний предел в цене товара определяется:</w:t>
            </w:r>
          </w:p>
          <w:p w14:paraId="6F8A6CA1" w14:textId="77777777" w:rsidR="007754B9" w:rsidRPr="008365DB" w:rsidRDefault="007754B9" w:rsidP="008365DB">
            <w:pPr>
              <w:shd w:val="clear" w:color="auto" w:fill="FFFFFF"/>
              <w:rPr>
                <w:rFonts w:ascii="Times New Roman" w:hAnsi="Times New Roman" w:cs="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14:paraId="2C764205"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 уровнем спроса на товар</w:t>
            </w:r>
          </w:p>
          <w:p w14:paraId="4FCF7216"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б) ценами конкурентов</w:t>
            </w:r>
          </w:p>
          <w:p w14:paraId="64589FA4"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совокупными издержками</w:t>
            </w:r>
          </w:p>
          <w:p w14:paraId="36F134C4"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 размером желаемой прибыли</w:t>
            </w:r>
          </w:p>
        </w:tc>
        <w:tc>
          <w:tcPr>
            <w:tcW w:w="1418" w:type="dxa"/>
            <w:tcBorders>
              <w:top w:val="single" w:sz="4" w:space="0" w:color="auto"/>
              <w:left w:val="single" w:sz="4" w:space="0" w:color="auto"/>
              <w:bottom w:val="single" w:sz="4" w:space="0" w:color="auto"/>
              <w:right w:val="single" w:sz="4" w:space="0" w:color="auto"/>
            </w:tcBorders>
            <w:hideMark/>
          </w:tcPr>
          <w:p w14:paraId="5E82030A" w14:textId="77777777" w:rsidR="007754B9" w:rsidRPr="008365DB" w:rsidRDefault="007754B9"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w:t>
            </w:r>
          </w:p>
        </w:tc>
      </w:tr>
      <w:tr w:rsidR="007754B9" w:rsidRPr="008365DB" w14:paraId="6792285C"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0231F174"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5108AE74"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Публикуемые (справочные) цены, как правило, являются ценами …</w:t>
            </w:r>
          </w:p>
        </w:tc>
        <w:tc>
          <w:tcPr>
            <w:tcW w:w="5528" w:type="dxa"/>
            <w:tcBorders>
              <w:top w:val="single" w:sz="4" w:space="0" w:color="auto"/>
              <w:left w:val="single" w:sz="4" w:space="0" w:color="auto"/>
              <w:bottom w:val="single" w:sz="4" w:space="0" w:color="auto"/>
              <w:right w:val="single" w:sz="4" w:space="0" w:color="auto"/>
            </w:tcBorders>
            <w:hideMark/>
          </w:tcPr>
          <w:p w14:paraId="551984A3"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 взаимозачёта</w:t>
            </w:r>
          </w:p>
          <w:p w14:paraId="4F0252A8"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б) обмена</w:t>
            </w:r>
          </w:p>
          <w:p w14:paraId="2729D106"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предложения</w:t>
            </w:r>
          </w:p>
          <w:p w14:paraId="0A448C6E"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 спроса</w:t>
            </w:r>
          </w:p>
        </w:tc>
        <w:tc>
          <w:tcPr>
            <w:tcW w:w="1418" w:type="dxa"/>
            <w:tcBorders>
              <w:top w:val="single" w:sz="4" w:space="0" w:color="auto"/>
              <w:left w:val="single" w:sz="4" w:space="0" w:color="auto"/>
              <w:bottom w:val="single" w:sz="4" w:space="0" w:color="auto"/>
              <w:right w:val="single" w:sz="4" w:space="0" w:color="auto"/>
            </w:tcBorders>
            <w:hideMark/>
          </w:tcPr>
          <w:p w14:paraId="02CC02C0"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3A3820B1"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6D233C7F"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7BD4B444" w14:textId="77777777" w:rsidR="007754B9" w:rsidRPr="008365DB" w:rsidRDefault="007754B9"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Показатель рентабельности продаж товара прямо пропорционален …</w:t>
            </w:r>
          </w:p>
        </w:tc>
        <w:tc>
          <w:tcPr>
            <w:tcW w:w="5528" w:type="dxa"/>
            <w:tcBorders>
              <w:top w:val="single" w:sz="4" w:space="0" w:color="auto"/>
              <w:left w:val="single" w:sz="4" w:space="0" w:color="auto"/>
              <w:bottom w:val="single" w:sz="4" w:space="0" w:color="auto"/>
              <w:right w:val="single" w:sz="4" w:space="0" w:color="auto"/>
            </w:tcBorders>
            <w:hideMark/>
          </w:tcPr>
          <w:p w14:paraId="2A1496B5" w14:textId="77777777" w:rsidR="007754B9" w:rsidRPr="008365DB" w:rsidRDefault="007754B9"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а) величине косвенных налогов</w:t>
            </w:r>
          </w:p>
          <w:p w14:paraId="72E656EC" w14:textId="77777777" w:rsidR="007754B9" w:rsidRPr="008365DB" w:rsidRDefault="007754B9"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б) прибыли от реализации товара</w:t>
            </w:r>
          </w:p>
          <w:p w14:paraId="09A18C48" w14:textId="77777777" w:rsidR="007754B9" w:rsidRPr="008365DB" w:rsidRDefault="007754B9"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в) себестоимости товара</w:t>
            </w:r>
          </w:p>
          <w:p w14:paraId="158F530B" w14:textId="77777777" w:rsidR="007754B9" w:rsidRPr="008365DB" w:rsidRDefault="007754B9"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rPr>
              <w:t>г) ценовым надбавкам</w:t>
            </w:r>
          </w:p>
        </w:tc>
        <w:tc>
          <w:tcPr>
            <w:tcW w:w="1418" w:type="dxa"/>
            <w:tcBorders>
              <w:top w:val="single" w:sz="4" w:space="0" w:color="auto"/>
              <w:left w:val="single" w:sz="4" w:space="0" w:color="auto"/>
              <w:bottom w:val="single" w:sz="4" w:space="0" w:color="auto"/>
              <w:right w:val="single" w:sz="4" w:space="0" w:color="auto"/>
            </w:tcBorders>
            <w:hideMark/>
          </w:tcPr>
          <w:p w14:paraId="367178E8"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7754B9" w:rsidRPr="008365DB" w14:paraId="3DB9B9D8"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164AF9EC"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5562A17C" w14:textId="77777777" w:rsidR="007754B9" w:rsidRPr="008365DB" w:rsidRDefault="007754B9"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lang w:eastAsia="ru-RU"/>
              </w:rPr>
              <w:t>В трудоемких производствах снижение затрат на производство продукции обеспечивается в основном за счет повышения …</w:t>
            </w:r>
          </w:p>
        </w:tc>
        <w:tc>
          <w:tcPr>
            <w:tcW w:w="5528" w:type="dxa"/>
            <w:tcBorders>
              <w:top w:val="single" w:sz="4" w:space="0" w:color="auto"/>
              <w:left w:val="single" w:sz="4" w:space="0" w:color="auto"/>
              <w:bottom w:val="single" w:sz="4" w:space="0" w:color="auto"/>
              <w:right w:val="single" w:sz="4" w:space="0" w:color="auto"/>
            </w:tcBorders>
          </w:tcPr>
          <w:p w14:paraId="43D9E837"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 а) трудозатрат</w:t>
            </w:r>
          </w:p>
          <w:p w14:paraId="19AE5B7A"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 б) трудоемкости</w:t>
            </w:r>
          </w:p>
          <w:p w14:paraId="50F81476"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b/>
                <w:sz w:val="24"/>
                <w:szCs w:val="24"/>
                <w:lang w:eastAsia="ru-RU"/>
              </w:rPr>
              <w:t> </w:t>
            </w:r>
            <w:r w:rsidRPr="008365DB">
              <w:rPr>
                <w:rFonts w:ascii="Times New Roman" w:hAnsi="Times New Roman" w:cs="Times New Roman"/>
                <w:sz w:val="24"/>
                <w:szCs w:val="24"/>
                <w:lang w:eastAsia="ru-RU"/>
              </w:rPr>
              <w:t>в) производительности труда</w:t>
            </w:r>
          </w:p>
          <w:p w14:paraId="5835D519"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 г) затрат на оплату труда</w:t>
            </w:r>
          </w:p>
          <w:p w14:paraId="243CFEF1" w14:textId="77777777" w:rsidR="007754B9" w:rsidRPr="008365DB" w:rsidRDefault="007754B9" w:rsidP="008365D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530D3BBE"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0F4DD5B9"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191B7ACC"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hideMark/>
          </w:tcPr>
          <w:p w14:paraId="4E42AA18" w14:textId="77777777" w:rsidR="007754B9" w:rsidRPr="008365DB" w:rsidRDefault="007754B9" w:rsidP="008365DB">
            <w:pPr>
              <w:shd w:val="clear" w:color="auto" w:fill="FFFFFF"/>
              <w:rPr>
                <w:rFonts w:ascii="Times New Roman" w:hAnsi="Times New Roman" w:cs="Times New Roman"/>
                <w:sz w:val="24"/>
                <w:szCs w:val="24"/>
              </w:rPr>
            </w:pPr>
            <w:r w:rsidRPr="008365DB">
              <w:rPr>
                <w:rFonts w:ascii="Times New Roman" w:hAnsi="Times New Roman" w:cs="Times New Roman"/>
                <w:sz w:val="24"/>
                <w:szCs w:val="24"/>
                <w:lang w:eastAsia="ru-RU"/>
              </w:rPr>
              <w:t xml:space="preserve">Соотношение результатов хозяйственной </w:t>
            </w:r>
            <w:r w:rsidRPr="008365DB">
              <w:rPr>
                <w:rFonts w:ascii="Times New Roman" w:hAnsi="Times New Roman" w:cs="Times New Roman"/>
                <w:sz w:val="24"/>
                <w:szCs w:val="24"/>
                <w:lang w:eastAsia="ru-RU"/>
              </w:rPr>
              <w:lastRenderedPageBreak/>
              <w:t>деятельности и производственных затрат определяет …</w:t>
            </w:r>
          </w:p>
        </w:tc>
        <w:tc>
          <w:tcPr>
            <w:tcW w:w="5528" w:type="dxa"/>
            <w:tcBorders>
              <w:top w:val="single" w:sz="4" w:space="0" w:color="auto"/>
              <w:left w:val="single" w:sz="4" w:space="0" w:color="auto"/>
              <w:bottom w:val="single" w:sz="4" w:space="0" w:color="auto"/>
              <w:right w:val="single" w:sz="4" w:space="0" w:color="auto"/>
            </w:tcBorders>
          </w:tcPr>
          <w:p w14:paraId="6E842738"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lastRenderedPageBreak/>
              <w:t>а) экономическую эффективность производства</w:t>
            </w:r>
          </w:p>
          <w:p w14:paraId="5EE17AA4"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б) точку безубыточности</w:t>
            </w:r>
          </w:p>
          <w:p w14:paraId="0B2AC39E"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экономический эффект</w:t>
            </w:r>
          </w:p>
          <w:p w14:paraId="029F364E" w14:textId="77777777" w:rsidR="007754B9" w:rsidRPr="008365DB" w:rsidRDefault="007754B9"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 прибыль от реализации продукции</w:t>
            </w:r>
          </w:p>
          <w:p w14:paraId="30F300C4" w14:textId="77777777" w:rsidR="007754B9" w:rsidRPr="008365DB" w:rsidRDefault="007754B9" w:rsidP="008365D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75711C0B"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 xml:space="preserve">а) </w:t>
            </w:r>
          </w:p>
        </w:tc>
      </w:tr>
      <w:tr w:rsidR="007754B9" w:rsidRPr="008365DB" w14:paraId="3F81DAFF"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380CDA46" w14:textId="77777777" w:rsidR="007754B9" w:rsidRPr="008365DB" w:rsidRDefault="007754B9" w:rsidP="00610ADF">
            <w:pPr>
              <w:numPr>
                <w:ilvl w:val="0"/>
                <w:numId w:val="381"/>
              </w:numPr>
              <w:ind w:left="0" w:firstLine="0"/>
              <w:jc w:val="both"/>
              <w:rPr>
                <w:rFonts w:ascii="Times New Roman" w:hAnsi="Times New Roman" w:cs="Times New Roman"/>
                <w:sz w:val="24"/>
                <w:szCs w:val="24"/>
              </w:rPr>
            </w:pPr>
          </w:p>
        </w:tc>
        <w:tc>
          <w:tcPr>
            <w:tcW w:w="2458" w:type="dxa"/>
            <w:tcBorders>
              <w:top w:val="single" w:sz="4" w:space="0" w:color="auto"/>
              <w:left w:val="single" w:sz="4" w:space="0" w:color="auto"/>
              <w:bottom w:val="single" w:sz="4" w:space="0" w:color="auto"/>
              <w:right w:val="single" w:sz="4" w:space="0" w:color="auto"/>
            </w:tcBorders>
          </w:tcPr>
          <w:p w14:paraId="601E6E85" w14:textId="77777777" w:rsidR="007754B9" w:rsidRPr="008365DB" w:rsidRDefault="007754B9" w:rsidP="008365DB">
            <w:pPr>
              <w:widowControl w:val="0"/>
              <w:autoSpaceDE w:val="0"/>
              <w:autoSpaceDN w:val="0"/>
              <w:adjustRightInd w:val="0"/>
              <w:rPr>
                <w:rFonts w:ascii="Times New Roman" w:eastAsia="Calibri" w:hAnsi="Times New Roman" w:cs="Times New Roman"/>
                <w:sz w:val="24"/>
                <w:szCs w:val="24"/>
              </w:rPr>
            </w:pPr>
            <w:r w:rsidRPr="008365DB">
              <w:rPr>
                <w:rFonts w:ascii="Times New Roman" w:eastAsia="Calibri" w:hAnsi="Times New Roman" w:cs="Times New Roman"/>
                <w:sz w:val="24"/>
                <w:szCs w:val="24"/>
              </w:rPr>
              <w:t>Прибыль предприятия определяется как…</w:t>
            </w:r>
          </w:p>
          <w:p w14:paraId="0A82BBE9" w14:textId="77777777" w:rsidR="007754B9" w:rsidRPr="008365DB" w:rsidRDefault="007754B9" w:rsidP="008365DB">
            <w:pPr>
              <w:widowControl w:val="0"/>
              <w:shd w:val="clear" w:color="auto" w:fill="FFFFFF"/>
              <w:rPr>
                <w:rFonts w:ascii="Times New Roman" w:eastAsia="Times New Roman" w:hAnsi="Times New Roman" w:cs="Times New Roman"/>
                <w:sz w:val="24"/>
                <w:szCs w:val="24"/>
                <w:lang w:eastAsia="ru-RU"/>
              </w:rPr>
            </w:pPr>
          </w:p>
          <w:p w14:paraId="546F9A15" w14:textId="77777777" w:rsidR="007754B9" w:rsidRPr="008365DB" w:rsidRDefault="007754B9" w:rsidP="008365DB">
            <w:pPr>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14:paraId="5876F98F" w14:textId="77777777" w:rsidR="007754B9" w:rsidRPr="008365DB" w:rsidRDefault="007754B9" w:rsidP="00610ADF">
            <w:pPr>
              <w:widowControl w:val="0"/>
              <w:numPr>
                <w:ilvl w:val="0"/>
                <w:numId w:val="382"/>
              </w:numPr>
              <w:tabs>
                <w:tab w:val="left" w:pos="287"/>
              </w:tabs>
              <w:autoSpaceDE w:val="0"/>
              <w:autoSpaceDN w:val="0"/>
              <w:adjustRightInd w:val="0"/>
              <w:ind w:left="0" w:firstLine="0"/>
              <w:contextualSpacing/>
              <w:rPr>
                <w:rFonts w:ascii="Times New Roman" w:eastAsia="Calibri" w:hAnsi="Times New Roman" w:cs="Times New Roman"/>
                <w:sz w:val="24"/>
                <w:szCs w:val="24"/>
              </w:rPr>
            </w:pPr>
            <w:r w:rsidRPr="008365DB">
              <w:rPr>
                <w:rFonts w:ascii="Times New Roman" w:eastAsia="Calibri" w:hAnsi="Times New Roman" w:cs="Times New Roman"/>
                <w:sz w:val="24"/>
                <w:szCs w:val="24"/>
              </w:rPr>
              <w:t>доход предприятия</w:t>
            </w:r>
          </w:p>
          <w:p w14:paraId="6750CC4C" w14:textId="77777777" w:rsidR="007754B9" w:rsidRPr="008365DB" w:rsidRDefault="007754B9" w:rsidP="00610ADF">
            <w:pPr>
              <w:widowControl w:val="0"/>
              <w:numPr>
                <w:ilvl w:val="0"/>
                <w:numId w:val="382"/>
              </w:numPr>
              <w:tabs>
                <w:tab w:val="left" w:pos="287"/>
              </w:tabs>
              <w:autoSpaceDE w:val="0"/>
              <w:autoSpaceDN w:val="0"/>
              <w:adjustRightInd w:val="0"/>
              <w:ind w:left="0" w:firstLine="0"/>
              <w:contextualSpacing/>
              <w:rPr>
                <w:rFonts w:ascii="Times New Roman" w:eastAsia="Calibri" w:hAnsi="Times New Roman" w:cs="Times New Roman"/>
                <w:sz w:val="24"/>
                <w:szCs w:val="24"/>
              </w:rPr>
            </w:pPr>
            <w:r w:rsidRPr="008365DB">
              <w:rPr>
                <w:rFonts w:ascii="Times New Roman" w:eastAsia="Calibri" w:hAnsi="Times New Roman" w:cs="Times New Roman"/>
                <w:sz w:val="24"/>
                <w:szCs w:val="24"/>
              </w:rPr>
              <w:t>выручка за вычетом издержек</w:t>
            </w:r>
          </w:p>
          <w:p w14:paraId="21BA6849" w14:textId="77777777" w:rsidR="007754B9" w:rsidRPr="008365DB" w:rsidRDefault="007754B9" w:rsidP="00610ADF">
            <w:pPr>
              <w:widowControl w:val="0"/>
              <w:numPr>
                <w:ilvl w:val="0"/>
                <w:numId w:val="382"/>
              </w:numPr>
              <w:tabs>
                <w:tab w:val="left" w:pos="287"/>
              </w:tabs>
              <w:autoSpaceDE w:val="0"/>
              <w:autoSpaceDN w:val="0"/>
              <w:adjustRightInd w:val="0"/>
              <w:ind w:left="0" w:firstLine="0"/>
              <w:contextualSpacing/>
              <w:rPr>
                <w:rFonts w:ascii="Times New Roman" w:eastAsia="Calibri" w:hAnsi="Times New Roman" w:cs="Times New Roman"/>
                <w:sz w:val="24"/>
                <w:szCs w:val="24"/>
              </w:rPr>
            </w:pPr>
            <w:r w:rsidRPr="008365DB">
              <w:rPr>
                <w:rFonts w:ascii="Times New Roman" w:eastAsia="Calibri" w:hAnsi="Times New Roman" w:cs="Times New Roman"/>
                <w:sz w:val="24"/>
                <w:szCs w:val="24"/>
              </w:rPr>
              <w:t>произведение объема производства и затрат производства</w:t>
            </w:r>
          </w:p>
          <w:p w14:paraId="073F88D9" w14:textId="77777777" w:rsidR="007754B9" w:rsidRPr="008365DB" w:rsidRDefault="007754B9" w:rsidP="00610ADF">
            <w:pPr>
              <w:numPr>
                <w:ilvl w:val="0"/>
                <w:numId w:val="382"/>
              </w:numPr>
              <w:shd w:val="clear" w:color="auto" w:fill="FFFFFF"/>
              <w:tabs>
                <w:tab w:val="left" w:pos="287"/>
              </w:tabs>
              <w:ind w:left="0" w:firstLine="0"/>
              <w:contextualSpacing/>
              <w:rPr>
                <w:rFonts w:ascii="Times New Roman" w:hAnsi="Times New Roman" w:cs="Times New Roman"/>
                <w:sz w:val="24"/>
                <w:szCs w:val="24"/>
              </w:rPr>
            </w:pPr>
            <w:r w:rsidRPr="008365DB">
              <w:rPr>
                <w:rFonts w:ascii="Times New Roman" w:eastAsia="Times New Roman" w:hAnsi="Times New Roman" w:cs="Times New Roman"/>
                <w:sz w:val="24"/>
                <w:szCs w:val="24"/>
              </w:rPr>
              <w:t>торговая наценка</w:t>
            </w:r>
          </w:p>
        </w:tc>
        <w:tc>
          <w:tcPr>
            <w:tcW w:w="1418" w:type="dxa"/>
            <w:tcBorders>
              <w:top w:val="single" w:sz="4" w:space="0" w:color="auto"/>
              <w:left w:val="single" w:sz="4" w:space="0" w:color="auto"/>
              <w:bottom w:val="single" w:sz="4" w:space="0" w:color="auto"/>
              <w:right w:val="single" w:sz="4" w:space="0" w:color="auto"/>
            </w:tcBorders>
            <w:hideMark/>
          </w:tcPr>
          <w:p w14:paraId="2B719585" w14:textId="77777777" w:rsidR="007754B9" w:rsidRPr="008365DB" w:rsidRDefault="007754B9" w:rsidP="008365DB">
            <w:pPr>
              <w:rPr>
                <w:rFonts w:ascii="Times New Roman" w:hAnsi="Times New Roman" w:cs="Times New Roman"/>
                <w:sz w:val="24"/>
                <w:szCs w:val="24"/>
              </w:rPr>
            </w:pPr>
            <w:r w:rsidRPr="008365DB">
              <w:rPr>
                <w:rFonts w:ascii="Times New Roman" w:hAnsi="Times New Roman" w:cs="Times New Roman"/>
                <w:sz w:val="24"/>
                <w:szCs w:val="24"/>
              </w:rPr>
              <w:t>б)</w:t>
            </w:r>
          </w:p>
        </w:tc>
      </w:tr>
    </w:tbl>
    <w:p w14:paraId="1D6C5006"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32"/>
        <w:tblW w:w="10314" w:type="dxa"/>
        <w:tblLook w:val="04A0" w:firstRow="1" w:lastRow="0" w:firstColumn="1" w:lastColumn="0" w:noHBand="0" w:noVBand="1"/>
      </w:tblPr>
      <w:tblGrid>
        <w:gridCol w:w="1100"/>
        <w:gridCol w:w="2536"/>
        <w:gridCol w:w="6678"/>
      </w:tblGrid>
      <w:tr w:rsidR="007754B9" w:rsidRPr="008365DB" w14:paraId="63E04086" w14:textId="77777777" w:rsidTr="007754B9">
        <w:trPr>
          <w:tblHeader/>
        </w:trPr>
        <w:tc>
          <w:tcPr>
            <w:tcW w:w="1100" w:type="dxa"/>
            <w:tcBorders>
              <w:top w:val="single" w:sz="4" w:space="0" w:color="auto"/>
              <w:left w:val="single" w:sz="4" w:space="0" w:color="auto"/>
              <w:bottom w:val="single" w:sz="4" w:space="0" w:color="auto"/>
              <w:right w:val="single" w:sz="4" w:space="0" w:color="auto"/>
            </w:tcBorders>
            <w:vAlign w:val="center"/>
            <w:hideMark/>
          </w:tcPr>
          <w:p w14:paraId="5F46A575" w14:textId="77777777" w:rsidR="007754B9" w:rsidRPr="008365DB" w:rsidRDefault="007754B9" w:rsidP="008365DB">
            <w:pPr>
              <w:jc w:val="center"/>
              <w:rPr>
                <w:rFonts w:ascii="Times New Roman" w:hAnsi="Times New Roman"/>
                <w:sz w:val="24"/>
                <w:szCs w:val="24"/>
              </w:rPr>
            </w:pPr>
            <w:r w:rsidRPr="008365DB">
              <w:rPr>
                <w:rFonts w:ascii="Times New Roman" w:hAnsi="Times New Roman"/>
                <w:sz w:val="24"/>
                <w:szCs w:val="24"/>
              </w:rPr>
              <w:t>№ задания</w:t>
            </w:r>
          </w:p>
        </w:tc>
        <w:tc>
          <w:tcPr>
            <w:tcW w:w="2536" w:type="dxa"/>
            <w:tcBorders>
              <w:top w:val="single" w:sz="4" w:space="0" w:color="auto"/>
              <w:left w:val="single" w:sz="4" w:space="0" w:color="auto"/>
              <w:bottom w:val="single" w:sz="4" w:space="0" w:color="auto"/>
              <w:right w:val="single" w:sz="4" w:space="0" w:color="auto"/>
            </w:tcBorders>
            <w:vAlign w:val="center"/>
            <w:hideMark/>
          </w:tcPr>
          <w:p w14:paraId="34466AF2" w14:textId="77777777" w:rsidR="007754B9" w:rsidRPr="008365DB" w:rsidRDefault="007754B9" w:rsidP="008365DB">
            <w:pPr>
              <w:jc w:val="center"/>
              <w:rPr>
                <w:rFonts w:ascii="Times New Roman" w:hAnsi="Times New Roman"/>
                <w:sz w:val="24"/>
                <w:szCs w:val="24"/>
              </w:rPr>
            </w:pPr>
            <w:r w:rsidRPr="008365DB">
              <w:rPr>
                <w:rFonts w:ascii="Times New Roman" w:hAnsi="Times New Roman"/>
                <w:sz w:val="24"/>
                <w:szCs w:val="24"/>
              </w:rPr>
              <w:t>Формулировка задания</w:t>
            </w:r>
          </w:p>
        </w:tc>
        <w:tc>
          <w:tcPr>
            <w:tcW w:w="6678" w:type="dxa"/>
            <w:tcBorders>
              <w:top w:val="single" w:sz="4" w:space="0" w:color="auto"/>
              <w:left w:val="single" w:sz="4" w:space="0" w:color="auto"/>
              <w:bottom w:val="single" w:sz="4" w:space="0" w:color="auto"/>
              <w:right w:val="single" w:sz="4" w:space="0" w:color="auto"/>
            </w:tcBorders>
            <w:vAlign w:val="center"/>
            <w:hideMark/>
          </w:tcPr>
          <w:p w14:paraId="0C819FE8" w14:textId="77777777" w:rsidR="007754B9" w:rsidRPr="008365DB" w:rsidRDefault="007754B9" w:rsidP="008365DB">
            <w:pPr>
              <w:jc w:val="center"/>
              <w:rPr>
                <w:rFonts w:ascii="Times New Roman" w:hAnsi="Times New Roman"/>
                <w:sz w:val="24"/>
                <w:szCs w:val="24"/>
              </w:rPr>
            </w:pPr>
            <w:r w:rsidRPr="008365DB">
              <w:rPr>
                <w:rFonts w:ascii="Times New Roman" w:hAnsi="Times New Roman"/>
                <w:sz w:val="24"/>
                <w:szCs w:val="24"/>
              </w:rPr>
              <w:t>Правильный ответ (ответы)</w:t>
            </w:r>
          </w:p>
        </w:tc>
      </w:tr>
      <w:tr w:rsidR="007754B9" w:rsidRPr="008365DB" w14:paraId="228F33EF" w14:textId="77777777" w:rsidTr="009D668B">
        <w:tc>
          <w:tcPr>
            <w:tcW w:w="1100" w:type="dxa"/>
            <w:tcBorders>
              <w:top w:val="single" w:sz="4" w:space="0" w:color="auto"/>
              <w:left w:val="single" w:sz="4" w:space="0" w:color="auto"/>
              <w:bottom w:val="single" w:sz="4" w:space="0" w:color="auto"/>
              <w:right w:val="single" w:sz="4" w:space="0" w:color="auto"/>
            </w:tcBorders>
          </w:tcPr>
          <w:p w14:paraId="17A9DEAC" w14:textId="20A8DFF9" w:rsidR="007754B9" w:rsidRPr="008365DB" w:rsidRDefault="007754B9" w:rsidP="00610ADF">
            <w:pPr>
              <w:pStyle w:val="a4"/>
              <w:numPr>
                <w:ilvl w:val="0"/>
                <w:numId w:val="386"/>
              </w:numPr>
              <w:ind w:left="0"/>
              <w:jc w:val="center"/>
              <w:rPr>
                <w:rFonts w:eastAsia="Calibri"/>
              </w:rPr>
            </w:pPr>
          </w:p>
        </w:tc>
        <w:tc>
          <w:tcPr>
            <w:tcW w:w="2536" w:type="dxa"/>
            <w:tcBorders>
              <w:top w:val="single" w:sz="4" w:space="0" w:color="auto"/>
              <w:left w:val="single" w:sz="4" w:space="0" w:color="auto"/>
              <w:bottom w:val="single" w:sz="4" w:space="0" w:color="auto"/>
              <w:right w:val="single" w:sz="4" w:space="0" w:color="auto"/>
            </w:tcBorders>
            <w:hideMark/>
          </w:tcPr>
          <w:p w14:paraId="6AD02BB9" w14:textId="77777777" w:rsidR="007754B9" w:rsidRPr="008365DB" w:rsidRDefault="007754B9" w:rsidP="008365DB">
            <w:pPr>
              <w:widowControl w:val="0"/>
              <w:overflowPunct w:val="0"/>
              <w:autoSpaceDE w:val="0"/>
              <w:autoSpaceDN w:val="0"/>
              <w:adjustRightInd w:val="0"/>
              <w:textAlignment w:val="baseline"/>
              <w:rPr>
                <w:rFonts w:ascii="Times New Roman" w:hAnsi="Times New Roman"/>
                <w:sz w:val="24"/>
                <w:szCs w:val="24"/>
              </w:rPr>
            </w:pPr>
            <w:r w:rsidRPr="008365DB">
              <w:rPr>
                <w:rFonts w:ascii="Times New Roman" w:eastAsia="Times New Roman" w:hAnsi="Times New Roman"/>
                <w:sz w:val="24"/>
                <w:szCs w:val="24"/>
                <w:lang w:eastAsia="ru-RU"/>
              </w:rPr>
              <w:t>Раскройте понятие специализации как формы общественного разделения труда.</w:t>
            </w:r>
          </w:p>
        </w:tc>
        <w:tc>
          <w:tcPr>
            <w:tcW w:w="6678" w:type="dxa"/>
            <w:tcBorders>
              <w:top w:val="single" w:sz="4" w:space="0" w:color="auto"/>
              <w:left w:val="single" w:sz="4" w:space="0" w:color="auto"/>
              <w:bottom w:val="single" w:sz="4" w:space="0" w:color="auto"/>
              <w:right w:val="single" w:sz="4" w:space="0" w:color="auto"/>
            </w:tcBorders>
            <w:hideMark/>
          </w:tcPr>
          <w:p w14:paraId="4F2A3DBC"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 xml:space="preserve">Форма общественного разделения труда, которая обуславливает выделение и обособление отраслей, предприятий, цехов, участков и тд. </w:t>
            </w:r>
          </w:p>
        </w:tc>
      </w:tr>
      <w:tr w:rsidR="007754B9" w:rsidRPr="008365DB" w14:paraId="0BC66CC1" w14:textId="77777777" w:rsidTr="009D668B">
        <w:tc>
          <w:tcPr>
            <w:tcW w:w="1100" w:type="dxa"/>
            <w:tcBorders>
              <w:top w:val="single" w:sz="4" w:space="0" w:color="auto"/>
              <w:left w:val="single" w:sz="4" w:space="0" w:color="auto"/>
              <w:bottom w:val="single" w:sz="4" w:space="0" w:color="auto"/>
              <w:right w:val="single" w:sz="4" w:space="0" w:color="auto"/>
            </w:tcBorders>
          </w:tcPr>
          <w:p w14:paraId="6AC81B1C" w14:textId="09A51938" w:rsidR="007754B9" w:rsidRPr="008365DB" w:rsidRDefault="007754B9" w:rsidP="00610ADF">
            <w:pPr>
              <w:pStyle w:val="a4"/>
              <w:numPr>
                <w:ilvl w:val="0"/>
                <w:numId w:val="386"/>
              </w:numPr>
              <w:ind w:left="0"/>
              <w:jc w:val="center"/>
              <w:rPr>
                <w:rFonts w:eastAsia="Calibri"/>
              </w:rPr>
            </w:pPr>
          </w:p>
        </w:tc>
        <w:tc>
          <w:tcPr>
            <w:tcW w:w="2536" w:type="dxa"/>
            <w:tcBorders>
              <w:top w:val="single" w:sz="4" w:space="0" w:color="auto"/>
              <w:left w:val="single" w:sz="4" w:space="0" w:color="auto"/>
              <w:bottom w:val="single" w:sz="4" w:space="0" w:color="auto"/>
              <w:right w:val="single" w:sz="4" w:space="0" w:color="auto"/>
            </w:tcBorders>
            <w:hideMark/>
          </w:tcPr>
          <w:p w14:paraId="19C4DF5C"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Что такое основные технологические процессы в сельскохозяйственном производстве?</w:t>
            </w:r>
          </w:p>
        </w:tc>
        <w:tc>
          <w:tcPr>
            <w:tcW w:w="6678" w:type="dxa"/>
            <w:tcBorders>
              <w:top w:val="single" w:sz="4" w:space="0" w:color="auto"/>
              <w:left w:val="single" w:sz="4" w:space="0" w:color="auto"/>
              <w:bottom w:val="single" w:sz="4" w:space="0" w:color="auto"/>
              <w:right w:val="single" w:sz="4" w:space="0" w:color="auto"/>
            </w:tcBorders>
          </w:tcPr>
          <w:p w14:paraId="30B98C56"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 xml:space="preserve">Обработка почвы, посев семян, уход за растениями, </w:t>
            </w:r>
          </w:p>
          <w:p w14:paraId="594996C2"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уборка и обработка урожая.</w:t>
            </w:r>
          </w:p>
          <w:p w14:paraId="7729704F" w14:textId="77777777" w:rsidR="007754B9" w:rsidRPr="008365DB" w:rsidRDefault="007754B9" w:rsidP="008365DB">
            <w:pPr>
              <w:rPr>
                <w:rFonts w:ascii="Times New Roman" w:hAnsi="Times New Roman"/>
                <w:sz w:val="24"/>
                <w:szCs w:val="24"/>
              </w:rPr>
            </w:pPr>
          </w:p>
        </w:tc>
      </w:tr>
      <w:tr w:rsidR="007754B9" w:rsidRPr="008365DB" w14:paraId="4115D51F" w14:textId="77777777" w:rsidTr="009D668B">
        <w:tc>
          <w:tcPr>
            <w:tcW w:w="1100" w:type="dxa"/>
            <w:tcBorders>
              <w:top w:val="single" w:sz="4" w:space="0" w:color="auto"/>
              <w:left w:val="single" w:sz="4" w:space="0" w:color="auto"/>
              <w:bottom w:val="single" w:sz="4" w:space="0" w:color="auto"/>
              <w:right w:val="single" w:sz="4" w:space="0" w:color="auto"/>
            </w:tcBorders>
          </w:tcPr>
          <w:p w14:paraId="5646EAE0" w14:textId="1DC530F1" w:rsidR="007754B9" w:rsidRPr="008365DB" w:rsidRDefault="007754B9" w:rsidP="00610ADF">
            <w:pPr>
              <w:pStyle w:val="a4"/>
              <w:numPr>
                <w:ilvl w:val="0"/>
                <w:numId w:val="386"/>
              </w:numPr>
              <w:ind w:left="0"/>
              <w:jc w:val="center"/>
              <w:rPr>
                <w:rFonts w:eastAsia="Calibri"/>
              </w:rPr>
            </w:pPr>
          </w:p>
        </w:tc>
        <w:tc>
          <w:tcPr>
            <w:tcW w:w="2536" w:type="dxa"/>
            <w:tcBorders>
              <w:top w:val="single" w:sz="4" w:space="0" w:color="auto"/>
              <w:left w:val="single" w:sz="4" w:space="0" w:color="auto"/>
              <w:bottom w:val="single" w:sz="4" w:space="0" w:color="auto"/>
              <w:right w:val="single" w:sz="4" w:space="0" w:color="auto"/>
            </w:tcBorders>
            <w:hideMark/>
          </w:tcPr>
          <w:p w14:paraId="79AD6724"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Перечислите показатели качества для технологического процесса в сельскохозяйственном производстве.</w:t>
            </w:r>
          </w:p>
        </w:tc>
        <w:tc>
          <w:tcPr>
            <w:tcW w:w="6678" w:type="dxa"/>
            <w:tcBorders>
              <w:top w:val="single" w:sz="4" w:space="0" w:color="auto"/>
              <w:left w:val="single" w:sz="4" w:space="0" w:color="auto"/>
              <w:bottom w:val="single" w:sz="4" w:space="0" w:color="auto"/>
              <w:right w:val="single" w:sz="4" w:space="0" w:color="auto"/>
            </w:tcBorders>
          </w:tcPr>
          <w:p w14:paraId="0C5AD322"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Качественные, энергетические, экономические.</w:t>
            </w:r>
          </w:p>
          <w:p w14:paraId="136266FE" w14:textId="77777777" w:rsidR="007754B9" w:rsidRPr="008365DB" w:rsidRDefault="007754B9" w:rsidP="008365DB">
            <w:pPr>
              <w:rPr>
                <w:rFonts w:ascii="Times New Roman" w:hAnsi="Times New Roman"/>
                <w:sz w:val="24"/>
                <w:szCs w:val="24"/>
              </w:rPr>
            </w:pPr>
          </w:p>
        </w:tc>
      </w:tr>
      <w:tr w:rsidR="007754B9" w:rsidRPr="008365DB" w14:paraId="4CD467CB" w14:textId="77777777" w:rsidTr="009D668B">
        <w:trPr>
          <w:trHeight w:val="507"/>
        </w:trPr>
        <w:tc>
          <w:tcPr>
            <w:tcW w:w="1100" w:type="dxa"/>
            <w:tcBorders>
              <w:top w:val="single" w:sz="4" w:space="0" w:color="auto"/>
              <w:left w:val="single" w:sz="4" w:space="0" w:color="auto"/>
              <w:bottom w:val="single" w:sz="4" w:space="0" w:color="auto"/>
              <w:right w:val="single" w:sz="4" w:space="0" w:color="auto"/>
            </w:tcBorders>
          </w:tcPr>
          <w:p w14:paraId="7D9DDE99" w14:textId="30F35ED9" w:rsidR="007754B9" w:rsidRPr="008365DB" w:rsidRDefault="007754B9" w:rsidP="00610ADF">
            <w:pPr>
              <w:pStyle w:val="a4"/>
              <w:numPr>
                <w:ilvl w:val="0"/>
                <w:numId w:val="386"/>
              </w:numPr>
              <w:ind w:left="0"/>
              <w:jc w:val="center"/>
              <w:rPr>
                <w:rFonts w:eastAsia="Calibri"/>
              </w:rPr>
            </w:pPr>
          </w:p>
        </w:tc>
        <w:tc>
          <w:tcPr>
            <w:tcW w:w="2536" w:type="dxa"/>
            <w:tcBorders>
              <w:top w:val="single" w:sz="4" w:space="0" w:color="auto"/>
              <w:left w:val="single" w:sz="4" w:space="0" w:color="auto"/>
              <w:bottom w:val="single" w:sz="4" w:space="0" w:color="auto"/>
              <w:right w:val="single" w:sz="4" w:space="0" w:color="auto"/>
            </w:tcBorders>
            <w:hideMark/>
          </w:tcPr>
          <w:p w14:paraId="2C7199B5" w14:textId="77777777" w:rsidR="007754B9" w:rsidRPr="008365DB" w:rsidRDefault="007754B9" w:rsidP="008365DB">
            <w:pPr>
              <w:jc w:val="both"/>
              <w:rPr>
                <w:rFonts w:ascii="Times New Roman" w:eastAsia="Times New Roman" w:hAnsi="Times New Roman"/>
                <w:sz w:val="24"/>
                <w:szCs w:val="24"/>
              </w:rPr>
            </w:pPr>
            <w:r w:rsidRPr="008365DB">
              <w:rPr>
                <w:rFonts w:ascii="Times New Roman" w:hAnsi="Times New Roman"/>
                <w:sz w:val="24"/>
                <w:szCs w:val="24"/>
              </w:rPr>
              <w:t>Какие формы хозяйствования в сельском хозяйстве?</w:t>
            </w:r>
          </w:p>
        </w:tc>
        <w:tc>
          <w:tcPr>
            <w:tcW w:w="6678" w:type="dxa"/>
            <w:tcBorders>
              <w:top w:val="single" w:sz="4" w:space="0" w:color="auto"/>
              <w:left w:val="single" w:sz="4" w:space="0" w:color="auto"/>
              <w:bottom w:val="single" w:sz="4" w:space="0" w:color="auto"/>
              <w:right w:val="single" w:sz="4" w:space="0" w:color="auto"/>
            </w:tcBorders>
            <w:hideMark/>
          </w:tcPr>
          <w:p w14:paraId="1D226DA0" w14:textId="77777777" w:rsidR="007754B9" w:rsidRPr="008365DB" w:rsidRDefault="007754B9" w:rsidP="008365DB">
            <w:pPr>
              <w:jc w:val="both"/>
              <w:rPr>
                <w:rFonts w:ascii="Times New Roman" w:hAnsi="Times New Roman"/>
                <w:sz w:val="24"/>
                <w:szCs w:val="24"/>
              </w:rPr>
            </w:pPr>
            <w:r w:rsidRPr="008365DB">
              <w:rPr>
                <w:rFonts w:ascii="Times New Roman" w:hAnsi="Times New Roman"/>
                <w:sz w:val="24"/>
                <w:szCs w:val="24"/>
              </w:rPr>
              <w:t>Коллективное, крестьянское (фермерское) и личное (подсобное) хозяйство.</w:t>
            </w:r>
          </w:p>
        </w:tc>
      </w:tr>
      <w:tr w:rsidR="007754B9" w:rsidRPr="008365DB" w14:paraId="4A9E98E4" w14:textId="77777777" w:rsidTr="009D668B">
        <w:tc>
          <w:tcPr>
            <w:tcW w:w="1100" w:type="dxa"/>
            <w:tcBorders>
              <w:top w:val="single" w:sz="4" w:space="0" w:color="auto"/>
              <w:left w:val="single" w:sz="4" w:space="0" w:color="auto"/>
              <w:bottom w:val="single" w:sz="4" w:space="0" w:color="auto"/>
              <w:right w:val="single" w:sz="4" w:space="0" w:color="auto"/>
            </w:tcBorders>
          </w:tcPr>
          <w:p w14:paraId="0B9EBA54" w14:textId="038A87BF" w:rsidR="007754B9" w:rsidRPr="008365DB" w:rsidRDefault="007754B9" w:rsidP="00610ADF">
            <w:pPr>
              <w:pStyle w:val="a4"/>
              <w:numPr>
                <w:ilvl w:val="0"/>
                <w:numId w:val="386"/>
              </w:numPr>
              <w:ind w:left="0"/>
              <w:jc w:val="center"/>
              <w:rPr>
                <w:rFonts w:eastAsia="Calibri"/>
              </w:rPr>
            </w:pPr>
          </w:p>
        </w:tc>
        <w:tc>
          <w:tcPr>
            <w:tcW w:w="2536" w:type="dxa"/>
            <w:tcBorders>
              <w:top w:val="single" w:sz="4" w:space="0" w:color="auto"/>
              <w:left w:val="single" w:sz="4" w:space="0" w:color="auto"/>
              <w:bottom w:val="single" w:sz="4" w:space="0" w:color="auto"/>
              <w:right w:val="single" w:sz="4" w:space="0" w:color="auto"/>
            </w:tcBorders>
            <w:hideMark/>
          </w:tcPr>
          <w:p w14:paraId="635EEB5A" w14:textId="77777777" w:rsidR="007754B9" w:rsidRPr="008365DB" w:rsidRDefault="007754B9" w:rsidP="008365DB">
            <w:pPr>
              <w:jc w:val="both"/>
              <w:rPr>
                <w:rFonts w:ascii="Times New Roman" w:eastAsia="Times New Roman" w:hAnsi="Times New Roman"/>
                <w:sz w:val="24"/>
                <w:szCs w:val="24"/>
              </w:rPr>
            </w:pPr>
            <w:r w:rsidRPr="008365DB">
              <w:rPr>
                <w:rFonts w:ascii="Times New Roman" w:hAnsi="Times New Roman"/>
                <w:sz w:val="24"/>
                <w:szCs w:val="24"/>
              </w:rPr>
              <w:t>Что такое сельскохозяйственное предприятие?</w:t>
            </w:r>
          </w:p>
        </w:tc>
        <w:tc>
          <w:tcPr>
            <w:tcW w:w="6678" w:type="dxa"/>
            <w:tcBorders>
              <w:top w:val="single" w:sz="4" w:space="0" w:color="auto"/>
              <w:left w:val="single" w:sz="4" w:space="0" w:color="auto"/>
              <w:bottom w:val="single" w:sz="4" w:space="0" w:color="auto"/>
              <w:right w:val="single" w:sz="4" w:space="0" w:color="auto"/>
            </w:tcBorders>
            <w:hideMark/>
          </w:tcPr>
          <w:p w14:paraId="4B77B66F" w14:textId="77777777" w:rsidR="007754B9" w:rsidRPr="008365DB" w:rsidRDefault="007754B9" w:rsidP="008365DB">
            <w:pPr>
              <w:jc w:val="both"/>
              <w:rPr>
                <w:rFonts w:ascii="Times New Roman" w:hAnsi="Times New Roman"/>
                <w:sz w:val="24"/>
                <w:szCs w:val="24"/>
              </w:rPr>
            </w:pPr>
            <w:r w:rsidRPr="008365DB">
              <w:rPr>
                <w:rFonts w:ascii="Times New Roman" w:hAnsi="Times New Roman"/>
                <w:sz w:val="24"/>
                <w:szCs w:val="24"/>
              </w:rPr>
              <w:t>Имущественный комплекс, в состав которого входят все виды имущества, предназначенные для осуществления аграрной предпринимательской деятельности.</w:t>
            </w:r>
          </w:p>
        </w:tc>
      </w:tr>
      <w:tr w:rsidR="007754B9" w:rsidRPr="008365DB" w14:paraId="3568C3B7" w14:textId="77777777" w:rsidTr="009D668B">
        <w:tc>
          <w:tcPr>
            <w:tcW w:w="1100" w:type="dxa"/>
            <w:tcBorders>
              <w:top w:val="single" w:sz="4" w:space="0" w:color="auto"/>
              <w:left w:val="single" w:sz="4" w:space="0" w:color="auto"/>
              <w:bottom w:val="single" w:sz="4" w:space="0" w:color="auto"/>
              <w:right w:val="single" w:sz="4" w:space="0" w:color="auto"/>
            </w:tcBorders>
          </w:tcPr>
          <w:p w14:paraId="415C3121" w14:textId="748666DA" w:rsidR="007754B9" w:rsidRPr="008365DB" w:rsidRDefault="007754B9" w:rsidP="00610ADF">
            <w:pPr>
              <w:pStyle w:val="a4"/>
              <w:numPr>
                <w:ilvl w:val="0"/>
                <w:numId w:val="386"/>
              </w:numPr>
              <w:ind w:left="0"/>
              <w:jc w:val="center"/>
              <w:rPr>
                <w:rFonts w:eastAsia="Calibri"/>
              </w:rPr>
            </w:pPr>
          </w:p>
        </w:tc>
        <w:tc>
          <w:tcPr>
            <w:tcW w:w="2536" w:type="dxa"/>
            <w:tcBorders>
              <w:top w:val="single" w:sz="4" w:space="0" w:color="auto"/>
              <w:left w:val="single" w:sz="4" w:space="0" w:color="auto"/>
              <w:bottom w:val="single" w:sz="4" w:space="0" w:color="auto"/>
              <w:right w:val="single" w:sz="4" w:space="0" w:color="auto"/>
            </w:tcBorders>
            <w:hideMark/>
          </w:tcPr>
          <w:p w14:paraId="08D591B6" w14:textId="77777777" w:rsidR="007754B9" w:rsidRPr="008365DB" w:rsidRDefault="007754B9" w:rsidP="008365DB">
            <w:pPr>
              <w:jc w:val="both"/>
              <w:rPr>
                <w:rFonts w:ascii="Times New Roman" w:eastAsia="Times New Roman" w:hAnsi="Times New Roman"/>
                <w:sz w:val="24"/>
                <w:szCs w:val="24"/>
              </w:rPr>
            </w:pPr>
            <w:r w:rsidRPr="008365DB">
              <w:rPr>
                <w:rFonts w:ascii="Times New Roman" w:eastAsia="Times New Roman" w:hAnsi="Times New Roman"/>
                <w:sz w:val="24"/>
                <w:szCs w:val="24"/>
              </w:rPr>
              <w:t>Кто относится к малым формам хозяйствования в сельском хозяйстве?</w:t>
            </w:r>
          </w:p>
        </w:tc>
        <w:tc>
          <w:tcPr>
            <w:tcW w:w="6678" w:type="dxa"/>
            <w:tcBorders>
              <w:top w:val="single" w:sz="4" w:space="0" w:color="auto"/>
              <w:left w:val="single" w:sz="4" w:space="0" w:color="auto"/>
              <w:bottom w:val="single" w:sz="4" w:space="0" w:color="auto"/>
              <w:right w:val="single" w:sz="4" w:space="0" w:color="auto"/>
            </w:tcBorders>
            <w:hideMark/>
          </w:tcPr>
          <w:p w14:paraId="0443BAFA" w14:textId="77777777" w:rsidR="007754B9" w:rsidRPr="008365DB" w:rsidRDefault="007754B9" w:rsidP="008365DB">
            <w:pPr>
              <w:jc w:val="both"/>
              <w:rPr>
                <w:rFonts w:ascii="Times New Roman" w:eastAsia="Times New Roman" w:hAnsi="Times New Roman"/>
                <w:sz w:val="24"/>
                <w:szCs w:val="24"/>
              </w:rPr>
            </w:pPr>
            <w:r w:rsidRPr="008365DB">
              <w:rPr>
                <w:rFonts w:ascii="Times New Roman" w:eastAsia="Times New Roman" w:hAnsi="Times New Roman"/>
                <w:sz w:val="24"/>
                <w:szCs w:val="24"/>
              </w:rPr>
              <w:t>Крестьянские (фермерские) хозяйства, малые сельскохозяйственные организации с численностью работников до 100 человек.</w:t>
            </w:r>
          </w:p>
        </w:tc>
      </w:tr>
      <w:tr w:rsidR="007754B9" w:rsidRPr="008365DB" w14:paraId="3E4BE647" w14:textId="77777777" w:rsidTr="009D668B">
        <w:tc>
          <w:tcPr>
            <w:tcW w:w="1100" w:type="dxa"/>
            <w:tcBorders>
              <w:top w:val="single" w:sz="4" w:space="0" w:color="auto"/>
              <w:left w:val="single" w:sz="4" w:space="0" w:color="auto"/>
              <w:bottom w:val="single" w:sz="4" w:space="0" w:color="auto"/>
              <w:right w:val="single" w:sz="4" w:space="0" w:color="auto"/>
            </w:tcBorders>
          </w:tcPr>
          <w:p w14:paraId="0F29147B" w14:textId="6324A970" w:rsidR="007754B9" w:rsidRPr="008365DB" w:rsidRDefault="007754B9" w:rsidP="00610ADF">
            <w:pPr>
              <w:pStyle w:val="a4"/>
              <w:numPr>
                <w:ilvl w:val="0"/>
                <w:numId w:val="386"/>
              </w:numPr>
              <w:ind w:left="0"/>
              <w:jc w:val="center"/>
              <w:rPr>
                <w:rFonts w:eastAsia="Calibri"/>
              </w:rPr>
            </w:pPr>
          </w:p>
        </w:tc>
        <w:tc>
          <w:tcPr>
            <w:tcW w:w="2536" w:type="dxa"/>
            <w:tcBorders>
              <w:top w:val="single" w:sz="4" w:space="0" w:color="auto"/>
              <w:left w:val="single" w:sz="4" w:space="0" w:color="auto"/>
              <w:bottom w:val="single" w:sz="4" w:space="0" w:color="auto"/>
              <w:right w:val="single" w:sz="4" w:space="0" w:color="auto"/>
            </w:tcBorders>
            <w:hideMark/>
          </w:tcPr>
          <w:p w14:paraId="360373B9" w14:textId="77777777" w:rsidR="007754B9" w:rsidRPr="008365DB" w:rsidRDefault="007754B9" w:rsidP="008365DB">
            <w:pPr>
              <w:widowControl w:val="0"/>
              <w:rPr>
                <w:rFonts w:ascii="Times New Roman" w:eastAsia="Times New Roman" w:hAnsi="Times New Roman"/>
                <w:sz w:val="24"/>
                <w:szCs w:val="24"/>
              </w:rPr>
            </w:pPr>
            <w:r w:rsidRPr="008365DB">
              <w:rPr>
                <w:rFonts w:ascii="Times New Roman" w:eastAsia="Segoe UI" w:hAnsi="Times New Roman"/>
                <w:sz w:val="24"/>
                <w:szCs w:val="24"/>
                <w:lang w:eastAsia="ru-RU" w:bidi="ru-RU"/>
              </w:rPr>
              <w:t>Что входит в сельскохозяйственное производство?</w:t>
            </w:r>
          </w:p>
        </w:tc>
        <w:tc>
          <w:tcPr>
            <w:tcW w:w="6678" w:type="dxa"/>
            <w:tcBorders>
              <w:top w:val="single" w:sz="4" w:space="0" w:color="auto"/>
              <w:left w:val="single" w:sz="4" w:space="0" w:color="auto"/>
              <w:bottom w:val="single" w:sz="4" w:space="0" w:color="auto"/>
              <w:right w:val="single" w:sz="4" w:space="0" w:color="auto"/>
            </w:tcBorders>
            <w:hideMark/>
          </w:tcPr>
          <w:p w14:paraId="3D7B4D29" w14:textId="77777777" w:rsidR="007754B9" w:rsidRPr="008365DB" w:rsidRDefault="007754B9" w:rsidP="008365DB">
            <w:pPr>
              <w:widowControl w:val="0"/>
              <w:rPr>
                <w:rFonts w:ascii="Times New Roman" w:eastAsia="Segoe UI" w:hAnsi="Times New Roman"/>
                <w:sz w:val="24"/>
                <w:szCs w:val="24"/>
                <w:lang w:eastAsia="ru-RU" w:bidi="ru-RU"/>
              </w:rPr>
            </w:pPr>
            <w:r w:rsidRPr="008365DB">
              <w:rPr>
                <w:rFonts w:ascii="Times New Roman" w:eastAsia="Segoe UI" w:hAnsi="Times New Roman"/>
                <w:sz w:val="24"/>
                <w:szCs w:val="24"/>
                <w:lang w:eastAsia="ru-RU" w:bidi="ru-RU"/>
              </w:rPr>
              <w:t>Растениеводство (земледелие) и животноводство.</w:t>
            </w:r>
          </w:p>
        </w:tc>
      </w:tr>
      <w:tr w:rsidR="007754B9" w:rsidRPr="008365DB" w14:paraId="7A2239D1" w14:textId="77777777" w:rsidTr="009D668B">
        <w:tc>
          <w:tcPr>
            <w:tcW w:w="1100" w:type="dxa"/>
            <w:tcBorders>
              <w:top w:val="single" w:sz="4" w:space="0" w:color="auto"/>
              <w:left w:val="single" w:sz="4" w:space="0" w:color="auto"/>
              <w:bottom w:val="single" w:sz="4" w:space="0" w:color="auto"/>
              <w:right w:val="single" w:sz="4" w:space="0" w:color="auto"/>
            </w:tcBorders>
          </w:tcPr>
          <w:p w14:paraId="00CDF71B" w14:textId="10850B6D" w:rsidR="007754B9" w:rsidRPr="008365DB" w:rsidRDefault="007754B9" w:rsidP="00610ADF">
            <w:pPr>
              <w:pStyle w:val="a4"/>
              <w:numPr>
                <w:ilvl w:val="0"/>
                <w:numId w:val="386"/>
              </w:numPr>
              <w:ind w:left="0"/>
              <w:jc w:val="center"/>
              <w:rPr>
                <w:rFonts w:eastAsia="Calibri"/>
              </w:rPr>
            </w:pPr>
          </w:p>
        </w:tc>
        <w:tc>
          <w:tcPr>
            <w:tcW w:w="2536" w:type="dxa"/>
            <w:tcBorders>
              <w:top w:val="single" w:sz="4" w:space="0" w:color="auto"/>
              <w:left w:val="single" w:sz="4" w:space="0" w:color="auto"/>
              <w:bottom w:val="single" w:sz="4" w:space="0" w:color="auto"/>
              <w:right w:val="single" w:sz="4" w:space="0" w:color="auto"/>
            </w:tcBorders>
            <w:hideMark/>
          </w:tcPr>
          <w:p w14:paraId="788D7AF5"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Какие сущетсвуют особенности использования трудовых ресурсов в сельском хозяйстве?</w:t>
            </w:r>
          </w:p>
        </w:tc>
        <w:tc>
          <w:tcPr>
            <w:tcW w:w="6678" w:type="dxa"/>
            <w:tcBorders>
              <w:top w:val="single" w:sz="4" w:space="0" w:color="auto"/>
              <w:left w:val="single" w:sz="4" w:space="0" w:color="auto"/>
              <w:bottom w:val="single" w:sz="4" w:space="0" w:color="auto"/>
              <w:right w:val="single" w:sz="4" w:space="0" w:color="auto"/>
            </w:tcBorders>
            <w:hideMark/>
          </w:tcPr>
          <w:p w14:paraId="66B2F307" w14:textId="77777777" w:rsidR="007754B9" w:rsidRPr="008365DB" w:rsidRDefault="007754B9" w:rsidP="008365DB">
            <w:pPr>
              <w:rPr>
                <w:rFonts w:ascii="Times New Roman" w:hAnsi="Times New Roman"/>
                <w:sz w:val="24"/>
                <w:szCs w:val="24"/>
              </w:rPr>
            </w:pPr>
            <w:r w:rsidRPr="008365DB">
              <w:rPr>
                <w:rFonts w:ascii="Times New Roman" w:hAnsi="Times New Roman"/>
                <w:sz w:val="24"/>
                <w:szCs w:val="24"/>
              </w:rPr>
              <w:t xml:space="preserve">Сезонность труда, представляющая собой неравномерные трудовые затраты в течение года. </w:t>
            </w:r>
          </w:p>
        </w:tc>
      </w:tr>
      <w:tr w:rsidR="007754B9" w:rsidRPr="008365DB" w14:paraId="700970F5" w14:textId="77777777" w:rsidTr="009D668B">
        <w:tc>
          <w:tcPr>
            <w:tcW w:w="1100" w:type="dxa"/>
            <w:tcBorders>
              <w:top w:val="single" w:sz="4" w:space="0" w:color="auto"/>
              <w:left w:val="single" w:sz="4" w:space="0" w:color="auto"/>
              <w:bottom w:val="single" w:sz="4" w:space="0" w:color="auto"/>
              <w:right w:val="single" w:sz="4" w:space="0" w:color="auto"/>
            </w:tcBorders>
          </w:tcPr>
          <w:p w14:paraId="0E1104CF" w14:textId="5B1410FD" w:rsidR="007754B9" w:rsidRPr="008365DB" w:rsidRDefault="007754B9" w:rsidP="00610ADF">
            <w:pPr>
              <w:pStyle w:val="a4"/>
              <w:numPr>
                <w:ilvl w:val="0"/>
                <w:numId w:val="386"/>
              </w:numPr>
              <w:ind w:left="0"/>
              <w:jc w:val="center"/>
              <w:rPr>
                <w:rFonts w:eastAsia="Calibri"/>
              </w:rPr>
            </w:pPr>
          </w:p>
        </w:tc>
        <w:tc>
          <w:tcPr>
            <w:tcW w:w="2536" w:type="dxa"/>
            <w:tcBorders>
              <w:top w:val="single" w:sz="4" w:space="0" w:color="auto"/>
              <w:left w:val="single" w:sz="4" w:space="0" w:color="auto"/>
              <w:bottom w:val="single" w:sz="4" w:space="0" w:color="auto"/>
              <w:right w:val="single" w:sz="4" w:space="0" w:color="auto"/>
            </w:tcBorders>
            <w:hideMark/>
          </w:tcPr>
          <w:p w14:paraId="3DF232AB" w14:textId="77777777" w:rsidR="007754B9" w:rsidRPr="008365DB" w:rsidRDefault="007754B9" w:rsidP="008365DB">
            <w:pPr>
              <w:rPr>
                <w:rFonts w:ascii="Times New Roman" w:eastAsia="Times New Roman" w:hAnsi="Times New Roman"/>
                <w:sz w:val="24"/>
                <w:szCs w:val="24"/>
              </w:rPr>
            </w:pPr>
            <w:r w:rsidRPr="008365DB">
              <w:rPr>
                <w:rFonts w:ascii="Times New Roman" w:eastAsia="Times New Roman" w:hAnsi="Times New Roman"/>
                <w:sz w:val="24"/>
                <w:szCs w:val="24"/>
                <w:lang w:eastAsia="ru-RU"/>
              </w:rPr>
              <w:t>Что относится к оборотным средствам в сельском хозяйстве?</w:t>
            </w:r>
          </w:p>
        </w:tc>
        <w:tc>
          <w:tcPr>
            <w:tcW w:w="6678" w:type="dxa"/>
            <w:tcBorders>
              <w:top w:val="single" w:sz="4" w:space="0" w:color="auto"/>
              <w:left w:val="single" w:sz="4" w:space="0" w:color="auto"/>
              <w:bottom w:val="single" w:sz="4" w:space="0" w:color="auto"/>
              <w:right w:val="single" w:sz="4" w:space="0" w:color="auto"/>
            </w:tcBorders>
            <w:hideMark/>
          </w:tcPr>
          <w:p w14:paraId="0F8EB02D" w14:textId="77777777" w:rsidR="007754B9" w:rsidRPr="008365DB" w:rsidRDefault="007754B9" w:rsidP="008365DB">
            <w:pPr>
              <w:rPr>
                <w:rFonts w:ascii="Times New Roman" w:eastAsia="Times New Roman" w:hAnsi="Times New Roman"/>
                <w:sz w:val="24"/>
                <w:szCs w:val="24"/>
                <w:lang w:eastAsia="ru-RU"/>
              </w:rPr>
            </w:pPr>
            <w:r w:rsidRPr="008365DB">
              <w:rPr>
                <w:rFonts w:ascii="Times New Roman" w:eastAsia="Times New Roman" w:hAnsi="Times New Roman"/>
                <w:sz w:val="24"/>
                <w:szCs w:val="24"/>
                <w:lang w:eastAsia="ru-RU"/>
              </w:rPr>
              <w:t>Семена, корма, топливо, удобрения, запасные части и тд.</w:t>
            </w:r>
          </w:p>
        </w:tc>
      </w:tr>
      <w:tr w:rsidR="007754B9" w:rsidRPr="008365DB" w14:paraId="05230180" w14:textId="77777777" w:rsidTr="009D668B">
        <w:tc>
          <w:tcPr>
            <w:tcW w:w="1100" w:type="dxa"/>
            <w:tcBorders>
              <w:top w:val="single" w:sz="4" w:space="0" w:color="auto"/>
              <w:left w:val="single" w:sz="4" w:space="0" w:color="auto"/>
              <w:bottom w:val="single" w:sz="4" w:space="0" w:color="auto"/>
              <w:right w:val="single" w:sz="4" w:space="0" w:color="auto"/>
            </w:tcBorders>
          </w:tcPr>
          <w:p w14:paraId="353F5334" w14:textId="2BDCA330" w:rsidR="007754B9" w:rsidRPr="008365DB" w:rsidRDefault="007754B9" w:rsidP="00610ADF">
            <w:pPr>
              <w:pStyle w:val="a4"/>
              <w:numPr>
                <w:ilvl w:val="0"/>
                <w:numId w:val="386"/>
              </w:numPr>
              <w:ind w:left="0"/>
              <w:jc w:val="center"/>
              <w:rPr>
                <w:rFonts w:eastAsia="Calibri"/>
              </w:rPr>
            </w:pPr>
          </w:p>
        </w:tc>
        <w:tc>
          <w:tcPr>
            <w:tcW w:w="2536" w:type="dxa"/>
            <w:tcBorders>
              <w:top w:val="single" w:sz="4" w:space="0" w:color="auto"/>
              <w:left w:val="single" w:sz="4" w:space="0" w:color="auto"/>
              <w:bottom w:val="single" w:sz="4" w:space="0" w:color="auto"/>
              <w:right w:val="single" w:sz="4" w:space="0" w:color="auto"/>
            </w:tcBorders>
            <w:hideMark/>
          </w:tcPr>
          <w:p w14:paraId="5967B074" w14:textId="77777777" w:rsidR="007754B9" w:rsidRPr="008365DB" w:rsidRDefault="007754B9" w:rsidP="008365DB">
            <w:pPr>
              <w:rPr>
                <w:rFonts w:ascii="Times New Roman" w:eastAsia="Times New Roman" w:hAnsi="Times New Roman"/>
                <w:sz w:val="24"/>
                <w:szCs w:val="24"/>
              </w:rPr>
            </w:pPr>
            <w:r w:rsidRPr="008365DB">
              <w:rPr>
                <w:rFonts w:ascii="Times New Roman" w:eastAsia="Times New Roman" w:hAnsi="Times New Roman"/>
                <w:sz w:val="24"/>
                <w:szCs w:val="24"/>
                <w:lang w:eastAsia="ru-RU"/>
              </w:rPr>
              <w:t>Что относится к основным средствам в сельскохозяйственной организации?</w:t>
            </w:r>
          </w:p>
        </w:tc>
        <w:tc>
          <w:tcPr>
            <w:tcW w:w="6678" w:type="dxa"/>
            <w:tcBorders>
              <w:top w:val="single" w:sz="4" w:space="0" w:color="auto"/>
              <w:left w:val="single" w:sz="4" w:space="0" w:color="auto"/>
              <w:bottom w:val="single" w:sz="4" w:space="0" w:color="auto"/>
              <w:right w:val="single" w:sz="4" w:space="0" w:color="auto"/>
            </w:tcBorders>
            <w:hideMark/>
          </w:tcPr>
          <w:p w14:paraId="79E945AD" w14:textId="77777777" w:rsidR="007754B9" w:rsidRPr="008365DB" w:rsidRDefault="007754B9" w:rsidP="008365DB">
            <w:pPr>
              <w:rPr>
                <w:rFonts w:ascii="Times New Roman" w:eastAsia="Times New Roman" w:hAnsi="Times New Roman"/>
                <w:sz w:val="24"/>
                <w:szCs w:val="24"/>
                <w:lang w:eastAsia="ru-RU"/>
              </w:rPr>
            </w:pPr>
            <w:r w:rsidRPr="008365DB">
              <w:rPr>
                <w:rFonts w:ascii="Times New Roman" w:eastAsia="Times New Roman" w:hAnsi="Times New Roman"/>
                <w:sz w:val="24"/>
                <w:szCs w:val="24"/>
                <w:lang w:eastAsia="ru-RU"/>
              </w:rPr>
              <w:t>Машины, оборудование, хозяйственный инвентарь, транспортные средства, рабочий и продуктивный скот, многолетние насаждения, и тд.</w:t>
            </w:r>
          </w:p>
        </w:tc>
      </w:tr>
    </w:tbl>
    <w:p w14:paraId="140C1D45" w14:textId="4C556B45" w:rsidR="005A0449" w:rsidRPr="008365DB" w:rsidRDefault="009D668B" w:rsidP="008365DB">
      <w:pPr>
        <w:pStyle w:val="2"/>
        <w:spacing w:before="0"/>
        <w:rPr>
          <w:rFonts w:cs="Times New Roman"/>
          <w:sz w:val="24"/>
          <w:szCs w:val="24"/>
          <w:lang w:eastAsia="ru-RU"/>
        </w:rPr>
      </w:pPr>
      <w:bookmarkStart w:id="109" w:name="_Toc161759887"/>
      <w:r w:rsidRPr="008365DB">
        <w:rPr>
          <w:rFonts w:cs="Times New Roman"/>
          <w:sz w:val="24"/>
          <w:szCs w:val="24"/>
          <w:lang w:eastAsia="ru-RU"/>
        </w:rPr>
        <w:t xml:space="preserve">Дисциплина: </w:t>
      </w:r>
      <w:r w:rsidR="005A0449" w:rsidRPr="008365DB">
        <w:rPr>
          <w:rFonts w:cs="Times New Roman"/>
          <w:sz w:val="24"/>
          <w:szCs w:val="24"/>
          <w:lang w:eastAsia="ru-RU"/>
        </w:rPr>
        <w:t>Экономика предприятий ТЭК</w:t>
      </w:r>
      <w:r w:rsidR="007754B9" w:rsidRPr="008365DB">
        <w:rPr>
          <w:rFonts w:cs="Times New Roman"/>
          <w:sz w:val="24"/>
          <w:szCs w:val="24"/>
          <w:lang w:eastAsia="ru-RU"/>
        </w:rPr>
        <w:t xml:space="preserve"> (дисциплина по выбору)</w:t>
      </w:r>
      <w:bookmarkEnd w:id="109"/>
      <w:r w:rsidR="005A0449" w:rsidRPr="008365DB">
        <w:rPr>
          <w:rFonts w:cs="Times New Roman"/>
          <w:sz w:val="24"/>
          <w:szCs w:val="24"/>
          <w:lang w:eastAsia="ru-RU"/>
        </w:rPr>
        <w:tab/>
      </w:r>
    </w:p>
    <w:tbl>
      <w:tblPr>
        <w:tblStyle w:val="a3"/>
        <w:tblW w:w="10433" w:type="dxa"/>
        <w:jc w:val="center"/>
        <w:tblLayout w:type="fixed"/>
        <w:tblLook w:val="04A0" w:firstRow="1" w:lastRow="0" w:firstColumn="1" w:lastColumn="0" w:noHBand="0" w:noVBand="1"/>
      </w:tblPr>
      <w:tblGrid>
        <w:gridCol w:w="1081"/>
        <w:gridCol w:w="3167"/>
        <w:gridCol w:w="4820"/>
        <w:gridCol w:w="1365"/>
      </w:tblGrid>
      <w:tr w:rsidR="0083388C" w:rsidRPr="008365DB" w14:paraId="7FDA2C44" w14:textId="77777777" w:rsidTr="009D668B">
        <w:trPr>
          <w:tblHeader/>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14:paraId="1AD0B275" w14:textId="77777777" w:rsidR="0083388C" w:rsidRPr="008365DB" w:rsidRDefault="0083388C"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167" w:type="dxa"/>
            <w:tcBorders>
              <w:top w:val="single" w:sz="4" w:space="0" w:color="auto"/>
              <w:left w:val="single" w:sz="4" w:space="0" w:color="auto"/>
              <w:bottom w:val="single" w:sz="4" w:space="0" w:color="auto"/>
              <w:right w:val="single" w:sz="4" w:space="0" w:color="auto"/>
            </w:tcBorders>
            <w:vAlign w:val="center"/>
            <w:hideMark/>
          </w:tcPr>
          <w:p w14:paraId="535AEFDF" w14:textId="77777777" w:rsidR="0083388C" w:rsidRPr="008365DB" w:rsidRDefault="0083388C"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2B10EC8" w14:textId="77777777" w:rsidR="0083388C" w:rsidRPr="008365DB" w:rsidRDefault="0083388C" w:rsidP="008365DB">
            <w:pPr>
              <w:jc w:val="center"/>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365" w:type="dxa"/>
            <w:tcBorders>
              <w:top w:val="single" w:sz="4" w:space="0" w:color="auto"/>
              <w:left w:val="single" w:sz="4" w:space="0" w:color="auto"/>
              <w:bottom w:val="single" w:sz="4" w:space="0" w:color="auto"/>
              <w:right w:val="single" w:sz="4" w:space="0" w:color="auto"/>
            </w:tcBorders>
            <w:vAlign w:val="center"/>
            <w:hideMark/>
          </w:tcPr>
          <w:p w14:paraId="3D910784" w14:textId="77777777" w:rsidR="0083388C" w:rsidRPr="008365DB" w:rsidRDefault="0083388C"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83388C" w:rsidRPr="008365DB" w14:paraId="2C8FF292"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6FE11A52" w14:textId="77777777" w:rsidR="0083388C" w:rsidRPr="008365DB" w:rsidRDefault="0083388C" w:rsidP="00610ADF">
            <w:pPr>
              <w:numPr>
                <w:ilvl w:val="0"/>
                <w:numId w:val="387"/>
              </w:numPr>
              <w:ind w:left="0"/>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tcPr>
          <w:p w14:paraId="29BBB21A" w14:textId="77777777" w:rsidR="0083388C" w:rsidRPr="008365DB" w:rsidRDefault="0083388C" w:rsidP="008365DB">
            <w:pPr>
              <w:pStyle w:val="a8"/>
              <w:shd w:val="clear" w:color="auto" w:fill="FFFFFF"/>
              <w:spacing w:before="0" w:beforeAutospacing="0" w:after="0" w:afterAutospacing="0"/>
              <w:jc w:val="both"/>
              <w:rPr>
                <w:lang w:eastAsia="en-US"/>
              </w:rPr>
            </w:pPr>
            <w:r w:rsidRPr="008365DB">
              <w:rPr>
                <w:rFonts w:eastAsiaTheme="minorHAnsi"/>
                <w:lang w:val="en-US" w:eastAsia="en-US"/>
              </w:rPr>
              <w:t>Предприятие – это</w:t>
            </w:r>
            <w:r w:rsidRPr="008365DB">
              <w:rPr>
                <w:rFonts w:eastAsiaTheme="minorHAnsi"/>
                <w:lang w:eastAsia="en-US"/>
              </w:rPr>
              <w:t xml:space="preserve"> ...</w:t>
            </w:r>
          </w:p>
          <w:p w14:paraId="20AC6218" w14:textId="77777777" w:rsidR="0083388C" w:rsidRPr="008365DB" w:rsidRDefault="0083388C" w:rsidP="008365DB">
            <w:pPr>
              <w:pStyle w:val="a8"/>
              <w:shd w:val="clear" w:color="auto" w:fill="FFFFFF"/>
              <w:spacing w:before="0" w:beforeAutospacing="0" w:after="0" w:afterAutospacing="0"/>
              <w:jc w:val="both"/>
              <w:rPr>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103BF39C"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а) экономический субъект, организующий производство материальных благ и услуг с целью получения прибыли;</w:t>
            </w:r>
          </w:p>
          <w:p w14:paraId="66FD66AF"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б) определённым образом организованный коллектив со своей внутренней структурой и управлением;</w:t>
            </w:r>
          </w:p>
          <w:p w14:paraId="22593E90"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в) организация, которая владеет одним или несколькими предприятиями и ведёт на них хозяйственную деятельность</w:t>
            </w:r>
          </w:p>
        </w:tc>
        <w:tc>
          <w:tcPr>
            <w:tcW w:w="1365" w:type="dxa"/>
            <w:tcBorders>
              <w:top w:val="single" w:sz="4" w:space="0" w:color="auto"/>
              <w:left w:val="single" w:sz="4" w:space="0" w:color="auto"/>
              <w:bottom w:val="single" w:sz="4" w:space="0" w:color="auto"/>
              <w:right w:val="single" w:sz="4" w:space="0" w:color="auto"/>
            </w:tcBorders>
            <w:hideMark/>
          </w:tcPr>
          <w:p w14:paraId="54C1DEDF"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83388C" w:rsidRPr="008365DB" w14:paraId="4280B412"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2959918C" w14:textId="77777777" w:rsidR="0083388C" w:rsidRPr="008365DB" w:rsidRDefault="0083388C" w:rsidP="00610ADF">
            <w:pPr>
              <w:numPr>
                <w:ilvl w:val="0"/>
                <w:numId w:val="387"/>
              </w:numPr>
              <w:ind w:left="0" w:firstLine="0"/>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hideMark/>
          </w:tcPr>
          <w:p w14:paraId="6C317EC6" w14:textId="77777777" w:rsidR="0083388C" w:rsidRPr="008365DB" w:rsidRDefault="0083388C" w:rsidP="008365DB">
            <w:pPr>
              <w:pStyle w:val="a8"/>
              <w:shd w:val="clear" w:color="auto" w:fill="FFFFFF"/>
              <w:spacing w:before="0" w:beforeAutospacing="0" w:after="0" w:afterAutospacing="0"/>
              <w:jc w:val="both"/>
              <w:rPr>
                <w:lang w:eastAsia="en-US"/>
              </w:rPr>
            </w:pPr>
            <w:r w:rsidRPr="008365DB">
              <w:rPr>
                <w:rFonts w:eastAsiaTheme="minorHAnsi"/>
                <w:lang w:eastAsia="en-US"/>
              </w:rPr>
              <w:t>К организационно-правовым формам предприятий относят:</w:t>
            </w:r>
          </w:p>
        </w:tc>
        <w:tc>
          <w:tcPr>
            <w:tcW w:w="4820" w:type="dxa"/>
            <w:tcBorders>
              <w:top w:val="single" w:sz="4" w:space="0" w:color="auto"/>
              <w:left w:val="single" w:sz="4" w:space="0" w:color="auto"/>
              <w:bottom w:val="single" w:sz="4" w:space="0" w:color="auto"/>
              <w:right w:val="single" w:sz="4" w:space="0" w:color="auto"/>
            </w:tcBorders>
            <w:hideMark/>
          </w:tcPr>
          <w:p w14:paraId="41D966BE"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а) общество с ограниченной ответственностью</w:t>
            </w:r>
          </w:p>
          <w:p w14:paraId="4C4767C1"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б) малое предприятие</w:t>
            </w:r>
          </w:p>
          <w:p w14:paraId="6A64440F"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в) акционерное общество</w:t>
            </w:r>
          </w:p>
          <w:p w14:paraId="2393D156" w14:textId="77777777" w:rsidR="0083388C" w:rsidRPr="008365DB" w:rsidRDefault="0083388C" w:rsidP="008365DB">
            <w:pPr>
              <w:pStyle w:val="a8"/>
              <w:shd w:val="clear" w:color="auto" w:fill="FFFFFF"/>
              <w:spacing w:before="0" w:beforeAutospacing="0" w:after="0" w:afterAutospacing="0"/>
              <w:jc w:val="both"/>
              <w:rPr>
                <w:lang w:eastAsia="en-US"/>
              </w:rPr>
            </w:pPr>
            <w:r w:rsidRPr="008365DB">
              <w:rPr>
                <w:rFonts w:eastAsiaTheme="minorHAnsi"/>
                <w:lang w:eastAsia="en-US"/>
              </w:rPr>
              <w:t>г) промышленное предприятие</w:t>
            </w:r>
          </w:p>
        </w:tc>
        <w:tc>
          <w:tcPr>
            <w:tcW w:w="1365" w:type="dxa"/>
            <w:tcBorders>
              <w:top w:val="single" w:sz="4" w:space="0" w:color="auto"/>
              <w:left w:val="single" w:sz="4" w:space="0" w:color="auto"/>
              <w:bottom w:val="single" w:sz="4" w:space="0" w:color="auto"/>
              <w:right w:val="single" w:sz="4" w:space="0" w:color="auto"/>
            </w:tcBorders>
            <w:hideMark/>
          </w:tcPr>
          <w:p w14:paraId="78D29A91"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а); в)</w:t>
            </w:r>
          </w:p>
        </w:tc>
      </w:tr>
      <w:tr w:rsidR="0083388C" w:rsidRPr="008365DB" w14:paraId="19F42F72"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5E88F911" w14:textId="77777777" w:rsidR="0083388C" w:rsidRPr="008365DB" w:rsidRDefault="0083388C" w:rsidP="00610ADF">
            <w:pPr>
              <w:numPr>
                <w:ilvl w:val="0"/>
                <w:numId w:val="387"/>
              </w:numPr>
              <w:ind w:left="0" w:firstLine="0"/>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hideMark/>
          </w:tcPr>
          <w:p w14:paraId="47C7FBE8"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Основные средства в зависимости от роли в производственном процессе делятся на...</w:t>
            </w:r>
          </w:p>
        </w:tc>
        <w:tc>
          <w:tcPr>
            <w:tcW w:w="4820" w:type="dxa"/>
            <w:tcBorders>
              <w:top w:val="single" w:sz="4" w:space="0" w:color="auto"/>
              <w:left w:val="single" w:sz="4" w:space="0" w:color="auto"/>
              <w:bottom w:val="single" w:sz="4" w:space="0" w:color="auto"/>
              <w:right w:val="single" w:sz="4" w:space="0" w:color="auto"/>
            </w:tcBorders>
            <w:hideMark/>
          </w:tcPr>
          <w:p w14:paraId="5E17E159"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а) активные и пассивные</w:t>
            </w:r>
          </w:p>
          <w:p w14:paraId="552D0D04"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б) производственные и непроизводственные</w:t>
            </w:r>
          </w:p>
          <w:p w14:paraId="3C592BB1"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в) собственные и арендованные</w:t>
            </w:r>
          </w:p>
          <w:p w14:paraId="43EE0BF4"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г) механические и электронные</w:t>
            </w:r>
          </w:p>
        </w:tc>
        <w:tc>
          <w:tcPr>
            <w:tcW w:w="1365" w:type="dxa"/>
            <w:tcBorders>
              <w:top w:val="single" w:sz="4" w:space="0" w:color="auto"/>
              <w:left w:val="single" w:sz="4" w:space="0" w:color="auto"/>
              <w:bottom w:val="single" w:sz="4" w:space="0" w:color="auto"/>
              <w:right w:val="single" w:sz="4" w:space="0" w:color="auto"/>
            </w:tcBorders>
            <w:hideMark/>
          </w:tcPr>
          <w:p w14:paraId="1E4D63A3"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а)</w:t>
            </w:r>
          </w:p>
        </w:tc>
      </w:tr>
      <w:tr w:rsidR="0083388C" w:rsidRPr="008365DB" w14:paraId="0B1C90A8"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47CCE9FA" w14:textId="77777777" w:rsidR="0083388C" w:rsidRPr="008365DB" w:rsidRDefault="0083388C" w:rsidP="00610ADF">
            <w:pPr>
              <w:numPr>
                <w:ilvl w:val="0"/>
                <w:numId w:val="387"/>
              </w:numPr>
              <w:ind w:left="0" w:firstLine="0"/>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hideMark/>
          </w:tcPr>
          <w:p w14:paraId="1B38F330" w14:textId="77777777" w:rsidR="0083388C" w:rsidRPr="008365DB" w:rsidRDefault="0083388C" w:rsidP="008365DB">
            <w:pPr>
              <w:pStyle w:val="a8"/>
              <w:shd w:val="clear" w:color="auto" w:fill="FFFFFF"/>
              <w:spacing w:before="0" w:beforeAutospacing="0" w:after="0" w:afterAutospacing="0"/>
              <w:jc w:val="both"/>
              <w:rPr>
                <w:lang w:eastAsia="en-US"/>
              </w:rPr>
            </w:pPr>
            <w:r w:rsidRPr="008365DB">
              <w:rPr>
                <w:rFonts w:eastAsiaTheme="minorHAnsi"/>
                <w:lang w:eastAsia="en-US"/>
              </w:rPr>
              <w:t>Стоимость объектов основных фондов переносится на производимую продукцию (выполняемые работы, оказываемые услуги) посредством …</w:t>
            </w:r>
          </w:p>
        </w:tc>
        <w:tc>
          <w:tcPr>
            <w:tcW w:w="4820" w:type="dxa"/>
            <w:tcBorders>
              <w:top w:val="single" w:sz="4" w:space="0" w:color="auto"/>
              <w:left w:val="single" w:sz="4" w:space="0" w:color="auto"/>
              <w:bottom w:val="single" w:sz="4" w:space="0" w:color="auto"/>
              <w:right w:val="single" w:sz="4" w:space="0" w:color="auto"/>
            </w:tcBorders>
            <w:hideMark/>
          </w:tcPr>
          <w:p w14:paraId="72D64A55"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а) начисления амортизации</w:t>
            </w:r>
          </w:p>
          <w:p w14:paraId="21EE8D2D"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б) физического износа</w:t>
            </w:r>
          </w:p>
          <w:p w14:paraId="57AAB935" w14:textId="77777777" w:rsidR="0083388C" w:rsidRPr="008365DB" w:rsidRDefault="0083388C" w:rsidP="008365DB">
            <w:pPr>
              <w:pStyle w:val="a8"/>
              <w:shd w:val="clear" w:color="auto" w:fill="FFFFFF"/>
              <w:spacing w:before="0" w:beforeAutospacing="0" w:after="0" w:afterAutospacing="0"/>
              <w:jc w:val="both"/>
              <w:rPr>
                <w:rFonts w:eastAsiaTheme="minorHAnsi"/>
                <w:lang w:eastAsia="en-US"/>
              </w:rPr>
            </w:pPr>
            <w:r w:rsidRPr="008365DB">
              <w:rPr>
                <w:rFonts w:eastAsiaTheme="minorHAnsi"/>
                <w:lang w:eastAsia="en-US"/>
              </w:rPr>
              <w:t>в) морального износа</w:t>
            </w:r>
          </w:p>
          <w:p w14:paraId="4B90197E" w14:textId="77777777" w:rsidR="0083388C" w:rsidRPr="008365DB" w:rsidRDefault="0083388C" w:rsidP="008365DB">
            <w:pPr>
              <w:pStyle w:val="a8"/>
              <w:shd w:val="clear" w:color="auto" w:fill="FFFFFF"/>
              <w:spacing w:before="0" w:beforeAutospacing="0" w:after="0" w:afterAutospacing="0"/>
              <w:jc w:val="both"/>
              <w:rPr>
                <w:lang w:eastAsia="en-US"/>
              </w:rPr>
            </w:pPr>
            <w:r w:rsidRPr="008365DB">
              <w:rPr>
                <w:rFonts w:eastAsiaTheme="minorHAnsi"/>
                <w:lang w:eastAsia="en-US"/>
              </w:rPr>
              <w:t>г) текущего ремонта</w:t>
            </w:r>
          </w:p>
        </w:tc>
        <w:tc>
          <w:tcPr>
            <w:tcW w:w="1365" w:type="dxa"/>
            <w:tcBorders>
              <w:top w:val="single" w:sz="4" w:space="0" w:color="auto"/>
              <w:left w:val="single" w:sz="4" w:space="0" w:color="auto"/>
              <w:bottom w:val="single" w:sz="4" w:space="0" w:color="auto"/>
              <w:right w:val="single" w:sz="4" w:space="0" w:color="auto"/>
            </w:tcBorders>
            <w:hideMark/>
          </w:tcPr>
          <w:p w14:paraId="722EDE8C"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83388C" w:rsidRPr="008365DB" w14:paraId="35628D60"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61E630CE" w14:textId="77777777" w:rsidR="0083388C" w:rsidRPr="008365DB" w:rsidRDefault="0083388C" w:rsidP="00610ADF">
            <w:pPr>
              <w:numPr>
                <w:ilvl w:val="0"/>
                <w:numId w:val="387"/>
              </w:numPr>
              <w:ind w:left="0" w:firstLine="0"/>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tcPr>
          <w:p w14:paraId="56EB3C61"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В состав оборотных средств предприятия </w:t>
            </w:r>
            <w:r w:rsidRPr="008365DB">
              <w:rPr>
                <w:rFonts w:ascii="Times New Roman" w:hAnsi="Times New Roman" w:cs="Times New Roman"/>
                <w:b/>
                <w:sz w:val="24"/>
                <w:szCs w:val="24"/>
              </w:rPr>
              <w:t>не входят</w:t>
            </w:r>
            <w:r w:rsidRPr="008365DB">
              <w:rPr>
                <w:rFonts w:ascii="Times New Roman" w:hAnsi="Times New Roman" w:cs="Times New Roman"/>
                <w:sz w:val="24"/>
                <w:szCs w:val="24"/>
              </w:rPr>
              <w:t xml:space="preserve">… </w:t>
            </w:r>
          </w:p>
          <w:p w14:paraId="19784482" w14:textId="77777777" w:rsidR="0083388C" w:rsidRPr="008365DB" w:rsidRDefault="0083388C" w:rsidP="008365DB">
            <w:pP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35E8FEF4"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а) производственный и хозяйственный инвентарь</w:t>
            </w:r>
          </w:p>
          <w:p w14:paraId="4689944E"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б) готовая продукция на сладах предприятия</w:t>
            </w:r>
          </w:p>
          <w:p w14:paraId="270B60FC"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в) производственные запасы</w:t>
            </w:r>
          </w:p>
          <w:p w14:paraId="7A94658E"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г) расходы будущих периодов</w:t>
            </w:r>
          </w:p>
        </w:tc>
        <w:tc>
          <w:tcPr>
            <w:tcW w:w="1365" w:type="dxa"/>
            <w:tcBorders>
              <w:top w:val="single" w:sz="4" w:space="0" w:color="auto"/>
              <w:left w:val="single" w:sz="4" w:space="0" w:color="auto"/>
              <w:bottom w:val="single" w:sz="4" w:space="0" w:color="auto"/>
              <w:right w:val="single" w:sz="4" w:space="0" w:color="auto"/>
            </w:tcBorders>
            <w:hideMark/>
          </w:tcPr>
          <w:p w14:paraId="2A08F9C4"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83388C" w:rsidRPr="008365DB" w14:paraId="6AA73668"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20D6660E" w14:textId="77777777" w:rsidR="0083388C" w:rsidRPr="008365DB" w:rsidRDefault="0083388C" w:rsidP="00610ADF">
            <w:pPr>
              <w:numPr>
                <w:ilvl w:val="0"/>
                <w:numId w:val="387"/>
              </w:numPr>
              <w:ind w:left="0" w:firstLine="0"/>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tcPr>
          <w:p w14:paraId="5C15FA2E"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По отношению к объему производства затраты подразделяются на:</w:t>
            </w:r>
          </w:p>
          <w:p w14:paraId="522BA168" w14:textId="77777777" w:rsidR="0083388C" w:rsidRPr="008365DB" w:rsidRDefault="0083388C" w:rsidP="008365DB">
            <w:pP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6EDC05CB"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а) прямые </w:t>
            </w:r>
          </w:p>
          <w:p w14:paraId="09D735FC"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б) косвенные </w:t>
            </w:r>
          </w:p>
          <w:p w14:paraId="203EB421"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в) переменные</w:t>
            </w:r>
          </w:p>
          <w:p w14:paraId="20911694"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 г) постоянные </w:t>
            </w:r>
          </w:p>
          <w:p w14:paraId="791BF544"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д) единовременные</w:t>
            </w:r>
          </w:p>
        </w:tc>
        <w:tc>
          <w:tcPr>
            <w:tcW w:w="1365" w:type="dxa"/>
            <w:tcBorders>
              <w:top w:val="single" w:sz="4" w:space="0" w:color="auto"/>
              <w:left w:val="single" w:sz="4" w:space="0" w:color="auto"/>
              <w:bottom w:val="single" w:sz="4" w:space="0" w:color="auto"/>
              <w:right w:val="single" w:sz="4" w:space="0" w:color="auto"/>
            </w:tcBorders>
            <w:hideMark/>
          </w:tcPr>
          <w:p w14:paraId="409D392C"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в), г)</w:t>
            </w:r>
          </w:p>
        </w:tc>
      </w:tr>
      <w:tr w:rsidR="0083388C" w:rsidRPr="008365DB" w14:paraId="61C1ED12" w14:textId="77777777" w:rsidTr="009D668B">
        <w:trPr>
          <w:trHeight w:val="1175"/>
          <w:jc w:val="center"/>
        </w:trPr>
        <w:tc>
          <w:tcPr>
            <w:tcW w:w="1081" w:type="dxa"/>
            <w:tcBorders>
              <w:top w:val="single" w:sz="4" w:space="0" w:color="auto"/>
              <w:left w:val="single" w:sz="4" w:space="0" w:color="auto"/>
              <w:bottom w:val="single" w:sz="4" w:space="0" w:color="auto"/>
              <w:right w:val="single" w:sz="4" w:space="0" w:color="auto"/>
            </w:tcBorders>
          </w:tcPr>
          <w:p w14:paraId="2BDF236D" w14:textId="77777777" w:rsidR="0083388C" w:rsidRPr="008365DB" w:rsidRDefault="0083388C" w:rsidP="00610ADF">
            <w:pPr>
              <w:numPr>
                <w:ilvl w:val="0"/>
                <w:numId w:val="387"/>
              </w:numPr>
              <w:ind w:left="0" w:firstLine="0"/>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hideMark/>
          </w:tcPr>
          <w:p w14:paraId="2A5ED8CD"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Постоянные издержки это все затраты, кроме:</w:t>
            </w:r>
          </w:p>
        </w:tc>
        <w:tc>
          <w:tcPr>
            <w:tcW w:w="4820" w:type="dxa"/>
            <w:tcBorders>
              <w:top w:val="single" w:sz="4" w:space="0" w:color="auto"/>
              <w:left w:val="single" w:sz="4" w:space="0" w:color="auto"/>
              <w:bottom w:val="single" w:sz="4" w:space="0" w:color="auto"/>
              <w:right w:val="single" w:sz="4" w:space="0" w:color="auto"/>
            </w:tcBorders>
            <w:hideMark/>
          </w:tcPr>
          <w:p w14:paraId="13AFFFE6"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а) амортизации</w:t>
            </w:r>
          </w:p>
          <w:p w14:paraId="61F8E2B5"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б) ренты</w:t>
            </w:r>
          </w:p>
          <w:p w14:paraId="241E36E3"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в) затрат на сырье и материалы</w:t>
            </w:r>
          </w:p>
          <w:p w14:paraId="362C62FB"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г) административно-управленческих расходов</w:t>
            </w:r>
          </w:p>
        </w:tc>
        <w:tc>
          <w:tcPr>
            <w:tcW w:w="1365" w:type="dxa"/>
            <w:tcBorders>
              <w:top w:val="single" w:sz="4" w:space="0" w:color="auto"/>
              <w:left w:val="single" w:sz="4" w:space="0" w:color="auto"/>
              <w:bottom w:val="single" w:sz="4" w:space="0" w:color="auto"/>
              <w:right w:val="single" w:sz="4" w:space="0" w:color="auto"/>
            </w:tcBorders>
            <w:hideMark/>
          </w:tcPr>
          <w:p w14:paraId="5FDDF9B8"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83388C" w:rsidRPr="008365DB" w14:paraId="0B60A759"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67B0B496" w14:textId="77777777" w:rsidR="0083388C" w:rsidRPr="008365DB" w:rsidRDefault="0083388C" w:rsidP="00610ADF">
            <w:pPr>
              <w:numPr>
                <w:ilvl w:val="0"/>
                <w:numId w:val="387"/>
              </w:numPr>
              <w:ind w:left="0" w:firstLine="0"/>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hideMark/>
          </w:tcPr>
          <w:p w14:paraId="010CD1A9"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К себестоимости продукции относятся</w:t>
            </w:r>
            <w:r w:rsidRPr="008365DB">
              <w:rPr>
                <w:rFonts w:ascii="Times New Roman" w:hAnsi="Times New Roman" w:cs="Times New Roman"/>
                <w:sz w:val="24"/>
                <w:szCs w:val="24"/>
                <w:shd w:val="clear" w:color="auto" w:fill="FFFFFF"/>
              </w:rPr>
              <w:t xml:space="preserve"> </w:t>
            </w:r>
          </w:p>
        </w:tc>
        <w:tc>
          <w:tcPr>
            <w:tcW w:w="4820" w:type="dxa"/>
            <w:tcBorders>
              <w:top w:val="single" w:sz="4" w:space="0" w:color="auto"/>
              <w:left w:val="single" w:sz="4" w:space="0" w:color="auto"/>
              <w:bottom w:val="single" w:sz="4" w:space="0" w:color="auto"/>
              <w:right w:val="single" w:sz="4" w:space="0" w:color="auto"/>
            </w:tcBorders>
            <w:hideMark/>
          </w:tcPr>
          <w:p w14:paraId="63D3FAD6"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 xml:space="preserve">а) выраженные в денежной форме затраты предприятия на производство и реализацию </w:t>
            </w:r>
            <w:r w:rsidRPr="008365DB">
              <w:rPr>
                <w:rFonts w:ascii="Times New Roman" w:hAnsi="Times New Roman" w:cs="Times New Roman"/>
                <w:sz w:val="24"/>
                <w:szCs w:val="24"/>
              </w:rPr>
              <w:lastRenderedPageBreak/>
              <w:t>продукции б) капитальные затраты в) затраты на оборудование</w:t>
            </w:r>
          </w:p>
          <w:p w14:paraId="564AD7A8"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г) затраты на сырье, материалы и заработную плату работающих</w:t>
            </w:r>
          </w:p>
          <w:p w14:paraId="10402D43"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д) текущие затраты на производство</w:t>
            </w:r>
          </w:p>
        </w:tc>
        <w:tc>
          <w:tcPr>
            <w:tcW w:w="1365" w:type="dxa"/>
            <w:tcBorders>
              <w:top w:val="single" w:sz="4" w:space="0" w:color="auto"/>
              <w:left w:val="single" w:sz="4" w:space="0" w:color="auto"/>
              <w:bottom w:val="single" w:sz="4" w:space="0" w:color="auto"/>
              <w:right w:val="single" w:sz="4" w:space="0" w:color="auto"/>
            </w:tcBorders>
            <w:hideMark/>
          </w:tcPr>
          <w:p w14:paraId="09152608"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lastRenderedPageBreak/>
              <w:t>а)</w:t>
            </w:r>
          </w:p>
        </w:tc>
      </w:tr>
      <w:tr w:rsidR="0083388C" w:rsidRPr="008365DB" w14:paraId="32FCB53D"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1600BBC7" w14:textId="77777777" w:rsidR="0083388C" w:rsidRPr="008365DB" w:rsidRDefault="0083388C" w:rsidP="00610ADF">
            <w:pPr>
              <w:numPr>
                <w:ilvl w:val="0"/>
                <w:numId w:val="387"/>
              </w:numPr>
              <w:ind w:left="0" w:firstLine="0"/>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hideMark/>
          </w:tcPr>
          <w:p w14:paraId="35308ED8" w14:textId="77777777" w:rsidR="0083388C" w:rsidRPr="008365DB" w:rsidRDefault="0083388C" w:rsidP="008365DB">
            <w:pPr>
              <w:shd w:val="clear" w:color="auto" w:fill="FFFFFF"/>
              <w:rPr>
                <w:rFonts w:ascii="Times New Roman" w:hAnsi="Times New Roman" w:cs="Times New Roman"/>
                <w:iCs/>
                <w:sz w:val="24"/>
                <w:szCs w:val="24"/>
              </w:rPr>
            </w:pPr>
            <w:r w:rsidRPr="008365DB">
              <w:rPr>
                <w:rFonts w:ascii="Times New Roman" w:hAnsi="Times New Roman" w:cs="Times New Roman"/>
                <w:sz w:val="24"/>
                <w:szCs w:val="24"/>
                <w:lang w:eastAsia="ru-RU"/>
              </w:rPr>
              <w:t>Условием  роста производительности труда персонала предприятия </w:t>
            </w:r>
            <w:r w:rsidRPr="008365DB">
              <w:rPr>
                <w:rFonts w:ascii="Times New Roman" w:hAnsi="Times New Roman" w:cs="Times New Roman"/>
                <w:bCs/>
                <w:sz w:val="24"/>
                <w:szCs w:val="24"/>
                <w:lang w:eastAsia="ru-RU"/>
              </w:rPr>
              <w:t>является</w:t>
            </w:r>
            <w:r w:rsidRPr="008365DB">
              <w:rPr>
                <w:rFonts w:ascii="Times New Roman" w:hAnsi="Times New Roman" w:cs="Times New Roman"/>
                <w:sz w:val="24"/>
                <w:szCs w:val="24"/>
                <w:lang w:eastAsia="ru-RU"/>
              </w:rPr>
              <w:t> …</w:t>
            </w:r>
            <w:r w:rsidRPr="008365DB">
              <w:rPr>
                <w:rFonts w:ascii="Times New Roman" w:hAnsi="Times New Roman" w:cs="Times New Roman"/>
                <w:sz w:val="24"/>
                <w:szCs w:val="24"/>
                <w:lang w:eastAsia="ru-RU"/>
              </w:rPr>
              <w:br/>
            </w:r>
          </w:p>
        </w:tc>
        <w:tc>
          <w:tcPr>
            <w:tcW w:w="4820" w:type="dxa"/>
            <w:tcBorders>
              <w:top w:val="single" w:sz="4" w:space="0" w:color="auto"/>
              <w:left w:val="single" w:sz="4" w:space="0" w:color="auto"/>
              <w:bottom w:val="single" w:sz="4" w:space="0" w:color="auto"/>
              <w:right w:val="single" w:sz="4" w:space="0" w:color="auto"/>
            </w:tcBorders>
            <w:vAlign w:val="center"/>
            <w:hideMark/>
          </w:tcPr>
          <w:p w14:paraId="22E4CE3C" w14:textId="77777777" w:rsidR="0083388C" w:rsidRPr="008365DB" w:rsidRDefault="0083388C" w:rsidP="008365DB">
            <w:pPr>
              <w:tabs>
                <w:tab w:val="left" w:pos="317"/>
              </w:tabs>
              <w:rPr>
                <w:rFonts w:ascii="Times New Roman" w:hAnsi="Times New Roman" w:cs="Times New Roman"/>
                <w:sz w:val="24"/>
                <w:szCs w:val="24"/>
                <w:lang w:eastAsia="ru-RU"/>
              </w:rPr>
            </w:pPr>
            <w:r w:rsidRPr="008365DB">
              <w:rPr>
                <w:rFonts w:ascii="Times New Roman" w:hAnsi="Times New Roman" w:cs="Times New Roman"/>
                <w:iCs/>
                <w:sz w:val="24"/>
                <w:szCs w:val="24"/>
              </w:rPr>
              <w:t>а)</w:t>
            </w:r>
            <w:r w:rsidRPr="008365DB">
              <w:rPr>
                <w:rFonts w:ascii="Times New Roman" w:hAnsi="Times New Roman" w:cs="Times New Roman"/>
                <w:sz w:val="24"/>
                <w:szCs w:val="24"/>
                <w:lang w:eastAsia="ru-RU"/>
              </w:rPr>
              <w:t xml:space="preserve"> сокращение потерь рабочего времени за счет улучшения трудовой дисциплины</w:t>
            </w:r>
          </w:p>
          <w:p w14:paraId="3EC89E80" w14:textId="77777777" w:rsidR="0083388C" w:rsidRPr="008365DB" w:rsidRDefault="0083388C" w:rsidP="008365DB">
            <w:pPr>
              <w:tabs>
                <w:tab w:val="left" w:pos="317"/>
              </w:tabs>
              <w:rPr>
                <w:rFonts w:ascii="Times New Roman" w:hAnsi="Times New Roman" w:cs="Times New Roman"/>
                <w:sz w:val="24"/>
                <w:szCs w:val="24"/>
                <w:lang w:eastAsia="ru-RU"/>
              </w:rPr>
            </w:pPr>
            <w:r w:rsidRPr="008365DB">
              <w:rPr>
                <w:rFonts w:ascii="Times New Roman" w:hAnsi="Times New Roman" w:cs="Times New Roman"/>
                <w:sz w:val="24"/>
                <w:szCs w:val="24"/>
                <w:lang w:eastAsia="ru-RU"/>
              </w:rPr>
              <w:t>б) сокращение численности рабочих</w:t>
            </w:r>
          </w:p>
          <w:p w14:paraId="31757203" w14:textId="77777777" w:rsidR="0083388C" w:rsidRPr="008365DB" w:rsidRDefault="0083388C" w:rsidP="008365DB">
            <w:pPr>
              <w:tabs>
                <w:tab w:val="left" w:pos="317"/>
              </w:tabs>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увеличение времени на техническое обслуживание оборудования</w:t>
            </w:r>
          </w:p>
          <w:p w14:paraId="01A3AAF2" w14:textId="77777777" w:rsidR="0083388C" w:rsidRPr="008365DB" w:rsidRDefault="0083388C" w:rsidP="008365DB">
            <w:pPr>
              <w:tabs>
                <w:tab w:val="left" w:pos="317"/>
              </w:tabs>
              <w:rPr>
                <w:rFonts w:ascii="Times New Roman" w:hAnsi="Times New Roman" w:cs="Times New Roman"/>
                <w:iCs/>
                <w:sz w:val="24"/>
                <w:szCs w:val="24"/>
              </w:rPr>
            </w:pPr>
            <w:r w:rsidRPr="008365DB">
              <w:rPr>
                <w:rFonts w:ascii="Times New Roman" w:hAnsi="Times New Roman" w:cs="Times New Roman"/>
                <w:iCs/>
                <w:sz w:val="24"/>
                <w:szCs w:val="24"/>
              </w:rPr>
              <w:t>г) сокращение продолжительности рабочей смены</w:t>
            </w:r>
          </w:p>
        </w:tc>
        <w:tc>
          <w:tcPr>
            <w:tcW w:w="1365" w:type="dxa"/>
            <w:tcBorders>
              <w:top w:val="single" w:sz="4" w:space="0" w:color="auto"/>
              <w:left w:val="single" w:sz="4" w:space="0" w:color="auto"/>
              <w:bottom w:val="single" w:sz="4" w:space="0" w:color="auto"/>
              <w:right w:val="single" w:sz="4" w:space="0" w:color="auto"/>
            </w:tcBorders>
            <w:hideMark/>
          </w:tcPr>
          <w:p w14:paraId="7EE1AED2" w14:textId="77777777" w:rsidR="0083388C" w:rsidRPr="008365DB" w:rsidRDefault="0083388C"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83388C" w:rsidRPr="008365DB" w14:paraId="62895DA6" w14:textId="77777777" w:rsidTr="009D668B">
        <w:trPr>
          <w:jc w:val="center"/>
        </w:trPr>
        <w:tc>
          <w:tcPr>
            <w:tcW w:w="1081" w:type="dxa"/>
            <w:tcBorders>
              <w:top w:val="single" w:sz="4" w:space="0" w:color="auto"/>
              <w:left w:val="single" w:sz="4" w:space="0" w:color="auto"/>
              <w:bottom w:val="single" w:sz="4" w:space="0" w:color="auto"/>
              <w:right w:val="single" w:sz="4" w:space="0" w:color="auto"/>
            </w:tcBorders>
          </w:tcPr>
          <w:p w14:paraId="23C1A96C" w14:textId="77777777" w:rsidR="0083388C" w:rsidRPr="008365DB" w:rsidRDefault="0083388C" w:rsidP="00610ADF">
            <w:pPr>
              <w:numPr>
                <w:ilvl w:val="0"/>
                <w:numId w:val="387"/>
              </w:numPr>
              <w:ind w:left="0" w:firstLine="0"/>
              <w:jc w:val="both"/>
              <w:rPr>
                <w:rFonts w:ascii="Times New Roman" w:hAnsi="Times New Roman" w:cs="Times New Roman"/>
                <w:sz w:val="24"/>
                <w:szCs w:val="24"/>
              </w:rPr>
            </w:pPr>
          </w:p>
        </w:tc>
        <w:tc>
          <w:tcPr>
            <w:tcW w:w="3167" w:type="dxa"/>
            <w:tcBorders>
              <w:top w:val="single" w:sz="4" w:space="0" w:color="auto"/>
              <w:left w:val="single" w:sz="4" w:space="0" w:color="auto"/>
              <w:bottom w:val="single" w:sz="4" w:space="0" w:color="auto"/>
              <w:right w:val="single" w:sz="4" w:space="0" w:color="auto"/>
            </w:tcBorders>
          </w:tcPr>
          <w:p w14:paraId="578D59EB" w14:textId="77777777" w:rsidR="0083388C" w:rsidRPr="008365DB" w:rsidRDefault="0083388C"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Верхний предел в цене товара определяется:</w:t>
            </w:r>
          </w:p>
          <w:p w14:paraId="64BF635C" w14:textId="77777777" w:rsidR="0083388C" w:rsidRPr="008365DB" w:rsidRDefault="0083388C" w:rsidP="008365DB">
            <w:pPr>
              <w:shd w:val="clear" w:color="auto" w:fill="FFFFFF"/>
              <w:rPr>
                <w:rFonts w:ascii="Times New Roman" w:hAnsi="Times New Roman" w:cs="Times New Roman"/>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hideMark/>
          </w:tcPr>
          <w:p w14:paraId="1D53BC35" w14:textId="77777777" w:rsidR="0083388C" w:rsidRPr="008365DB" w:rsidRDefault="0083388C"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 уровнем спроса на товар</w:t>
            </w:r>
          </w:p>
          <w:p w14:paraId="3067F36E" w14:textId="77777777" w:rsidR="0083388C" w:rsidRPr="008365DB" w:rsidRDefault="0083388C"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б) ценами конкурентов</w:t>
            </w:r>
          </w:p>
          <w:p w14:paraId="1EF282F4" w14:textId="77777777" w:rsidR="0083388C" w:rsidRPr="008365DB" w:rsidRDefault="0083388C"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в) совокупными издержками</w:t>
            </w:r>
          </w:p>
          <w:p w14:paraId="589682C3" w14:textId="77777777" w:rsidR="0083388C" w:rsidRPr="008365DB" w:rsidRDefault="0083388C" w:rsidP="008365DB">
            <w:pPr>
              <w:shd w:val="clear" w:color="auto" w:fill="FFFFFF"/>
              <w:rPr>
                <w:rFonts w:ascii="Times New Roman" w:hAnsi="Times New Roman" w:cs="Times New Roman"/>
                <w:sz w:val="24"/>
                <w:szCs w:val="24"/>
                <w:lang w:eastAsia="ru-RU"/>
              </w:rPr>
            </w:pPr>
            <w:r w:rsidRPr="008365DB">
              <w:rPr>
                <w:rFonts w:ascii="Times New Roman" w:hAnsi="Times New Roman" w:cs="Times New Roman"/>
                <w:sz w:val="24"/>
                <w:szCs w:val="24"/>
                <w:lang w:eastAsia="ru-RU"/>
              </w:rPr>
              <w:t>г) размером желаемой прибыли</w:t>
            </w:r>
          </w:p>
        </w:tc>
        <w:tc>
          <w:tcPr>
            <w:tcW w:w="1365" w:type="dxa"/>
            <w:tcBorders>
              <w:top w:val="single" w:sz="4" w:space="0" w:color="auto"/>
              <w:left w:val="single" w:sz="4" w:space="0" w:color="auto"/>
              <w:bottom w:val="single" w:sz="4" w:space="0" w:color="auto"/>
              <w:right w:val="single" w:sz="4" w:space="0" w:color="auto"/>
            </w:tcBorders>
            <w:hideMark/>
          </w:tcPr>
          <w:p w14:paraId="21234E8E" w14:textId="77777777" w:rsidR="0083388C" w:rsidRPr="008365DB" w:rsidRDefault="0083388C" w:rsidP="008365DB">
            <w:pPr>
              <w:rPr>
                <w:rFonts w:ascii="Times New Roman" w:hAnsi="Times New Roman" w:cs="Times New Roman"/>
                <w:sz w:val="24"/>
                <w:szCs w:val="24"/>
                <w:lang w:eastAsia="ru-RU"/>
              </w:rPr>
            </w:pPr>
            <w:r w:rsidRPr="008365DB">
              <w:rPr>
                <w:rFonts w:ascii="Times New Roman" w:hAnsi="Times New Roman" w:cs="Times New Roman"/>
                <w:sz w:val="24"/>
                <w:szCs w:val="24"/>
                <w:lang w:eastAsia="ru-RU"/>
              </w:rPr>
              <w:t>а)</w:t>
            </w:r>
          </w:p>
        </w:tc>
      </w:tr>
    </w:tbl>
    <w:p w14:paraId="4DF32194" w14:textId="77777777" w:rsidR="0083388C" w:rsidRPr="008365DB" w:rsidRDefault="0083388C"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32"/>
        <w:tblW w:w="10314" w:type="dxa"/>
        <w:tblLook w:val="04A0" w:firstRow="1" w:lastRow="0" w:firstColumn="1" w:lastColumn="0" w:noHBand="0" w:noVBand="1"/>
      </w:tblPr>
      <w:tblGrid>
        <w:gridCol w:w="1100"/>
        <w:gridCol w:w="2536"/>
        <w:gridCol w:w="6678"/>
      </w:tblGrid>
      <w:tr w:rsidR="0083388C" w:rsidRPr="008365DB" w14:paraId="1928974C" w14:textId="77777777" w:rsidTr="0083388C">
        <w:trPr>
          <w:tblHeader/>
        </w:trPr>
        <w:tc>
          <w:tcPr>
            <w:tcW w:w="1100" w:type="dxa"/>
            <w:tcBorders>
              <w:top w:val="single" w:sz="4" w:space="0" w:color="auto"/>
              <w:left w:val="single" w:sz="4" w:space="0" w:color="auto"/>
              <w:bottom w:val="single" w:sz="4" w:space="0" w:color="auto"/>
              <w:right w:val="single" w:sz="4" w:space="0" w:color="auto"/>
            </w:tcBorders>
            <w:vAlign w:val="center"/>
            <w:hideMark/>
          </w:tcPr>
          <w:p w14:paraId="035BF77F"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 задания</w:t>
            </w:r>
          </w:p>
        </w:tc>
        <w:tc>
          <w:tcPr>
            <w:tcW w:w="2536" w:type="dxa"/>
            <w:tcBorders>
              <w:top w:val="single" w:sz="4" w:space="0" w:color="auto"/>
              <w:left w:val="single" w:sz="4" w:space="0" w:color="auto"/>
              <w:bottom w:val="single" w:sz="4" w:space="0" w:color="auto"/>
              <w:right w:val="single" w:sz="4" w:space="0" w:color="auto"/>
            </w:tcBorders>
            <w:vAlign w:val="center"/>
            <w:hideMark/>
          </w:tcPr>
          <w:p w14:paraId="7A32769C"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Формулировка задания</w:t>
            </w:r>
          </w:p>
        </w:tc>
        <w:tc>
          <w:tcPr>
            <w:tcW w:w="6678" w:type="dxa"/>
            <w:tcBorders>
              <w:top w:val="single" w:sz="4" w:space="0" w:color="auto"/>
              <w:left w:val="single" w:sz="4" w:space="0" w:color="auto"/>
              <w:bottom w:val="single" w:sz="4" w:space="0" w:color="auto"/>
              <w:right w:val="single" w:sz="4" w:space="0" w:color="auto"/>
            </w:tcBorders>
            <w:vAlign w:val="center"/>
            <w:hideMark/>
          </w:tcPr>
          <w:p w14:paraId="7CFD36B4"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Правильный ответ (ответы)</w:t>
            </w:r>
          </w:p>
        </w:tc>
      </w:tr>
      <w:tr w:rsidR="0083388C" w:rsidRPr="008365DB" w14:paraId="673F2C84" w14:textId="77777777" w:rsidTr="0083388C">
        <w:tc>
          <w:tcPr>
            <w:tcW w:w="1100" w:type="dxa"/>
            <w:tcBorders>
              <w:top w:val="single" w:sz="4" w:space="0" w:color="auto"/>
              <w:left w:val="single" w:sz="4" w:space="0" w:color="auto"/>
              <w:bottom w:val="single" w:sz="4" w:space="0" w:color="auto"/>
              <w:right w:val="single" w:sz="4" w:space="0" w:color="auto"/>
            </w:tcBorders>
            <w:hideMark/>
          </w:tcPr>
          <w:p w14:paraId="4540F47C"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1</w:t>
            </w:r>
          </w:p>
        </w:tc>
        <w:tc>
          <w:tcPr>
            <w:tcW w:w="2536" w:type="dxa"/>
            <w:tcBorders>
              <w:top w:val="single" w:sz="4" w:space="0" w:color="auto"/>
              <w:left w:val="single" w:sz="4" w:space="0" w:color="auto"/>
              <w:bottom w:val="single" w:sz="4" w:space="0" w:color="auto"/>
              <w:right w:val="single" w:sz="4" w:space="0" w:color="auto"/>
            </w:tcBorders>
            <w:hideMark/>
          </w:tcPr>
          <w:p w14:paraId="67F00386" w14:textId="77777777" w:rsidR="0083388C" w:rsidRPr="008365DB" w:rsidRDefault="0083388C" w:rsidP="008365DB">
            <w:pPr>
              <w:overflowPunct w:val="0"/>
              <w:autoSpaceDE w:val="0"/>
              <w:autoSpaceDN w:val="0"/>
              <w:adjustRightInd w:val="0"/>
              <w:textAlignment w:val="baseline"/>
              <w:rPr>
                <w:rFonts w:ascii="Times New Roman" w:hAnsi="Times New Roman"/>
                <w:sz w:val="24"/>
                <w:szCs w:val="24"/>
              </w:rPr>
            </w:pPr>
            <w:r w:rsidRPr="008365DB">
              <w:rPr>
                <w:rFonts w:ascii="Times New Roman" w:eastAsia="Times New Roman" w:hAnsi="Times New Roman"/>
                <w:sz w:val="24"/>
                <w:szCs w:val="24"/>
                <w:lang w:eastAsia="ru-RU"/>
              </w:rPr>
              <w:t xml:space="preserve">Приведите понятие межотраслевого комплекса. </w:t>
            </w:r>
          </w:p>
        </w:tc>
        <w:tc>
          <w:tcPr>
            <w:tcW w:w="6678" w:type="dxa"/>
            <w:tcBorders>
              <w:top w:val="single" w:sz="4" w:space="0" w:color="auto"/>
              <w:left w:val="single" w:sz="4" w:space="0" w:color="auto"/>
              <w:bottom w:val="single" w:sz="4" w:space="0" w:color="auto"/>
              <w:right w:val="single" w:sz="4" w:space="0" w:color="auto"/>
            </w:tcBorders>
            <w:hideMark/>
          </w:tcPr>
          <w:p w14:paraId="7DC41AA5" w14:textId="77777777" w:rsidR="0083388C" w:rsidRPr="008365DB" w:rsidRDefault="0083388C" w:rsidP="008365DB">
            <w:pPr>
              <w:rPr>
                <w:rFonts w:ascii="Times New Roman" w:hAnsi="Times New Roman"/>
                <w:sz w:val="24"/>
                <w:szCs w:val="24"/>
              </w:rPr>
            </w:pPr>
            <w:r w:rsidRPr="008365DB">
              <w:rPr>
                <w:rFonts w:ascii="Times New Roman" w:hAnsi="Times New Roman"/>
                <w:sz w:val="24"/>
                <w:szCs w:val="24"/>
              </w:rPr>
              <w:t xml:space="preserve">Интеграционная структура, характеризующая взаимодействие различных отраслей и их элементов, разных стадий производства и распределения продукта. </w:t>
            </w:r>
          </w:p>
        </w:tc>
      </w:tr>
      <w:tr w:rsidR="0083388C" w:rsidRPr="008365DB" w14:paraId="05F4307F" w14:textId="77777777" w:rsidTr="0083388C">
        <w:tc>
          <w:tcPr>
            <w:tcW w:w="1100" w:type="dxa"/>
            <w:tcBorders>
              <w:top w:val="single" w:sz="4" w:space="0" w:color="auto"/>
              <w:left w:val="single" w:sz="4" w:space="0" w:color="auto"/>
              <w:bottom w:val="single" w:sz="4" w:space="0" w:color="auto"/>
              <w:right w:val="single" w:sz="4" w:space="0" w:color="auto"/>
            </w:tcBorders>
            <w:hideMark/>
          </w:tcPr>
          <w:p w14:paraId="7D9BB877"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2</w:t>
            </w:r>
          </w:p>
        </w:tc>
        <w:tc>
          <w:tcPr>
            <w:tcW w:w="2536" w:type="dxa"/>
            <w:tcBorders>
              <w:top w:val="single" w:sz="4" w:space="0" w:color="auto"/>
              <w:left w:val="single" w:sz="4" w:space="0" w:color="auto"/>
              <w:bottom w:val="single" w:sz="4" w:space="0" w:color="auto"/>
              <w:right w:val="single" w:sz="4" w:space="0" w:color="auto"/>
            </w:tcBorders>
            <w:hideMark/>
          </w:tcPr>
          <w:p w14:paraId="5A009860" w14:textId="77777777" w:rsidR="0083388C" w:rsidRPr="008365DB" w:rsidRDefault="0083388C" w:rsidP="008365DB">
            <w:pPr>
              <w:overflowPunct w:val="0"/>
              <w:autoSpaceDE w:val="0"/>
              <w:autoSpaceDN w:val="0"/>
              <w:adjustRightInd w:val="0"/>
              <w:textAlignment w:val="baseline"/>
              <w:rPr>
                <w:rFonts w:ascii="Times New Roman" w:hAnsi="Times New Roman"/>
                <w:sz w:val="24"/>
                <w:szCs w:val="24"/>
              </w:rPr>
            </w:pPr>
            <w:r w:rsidRPr="008365DB">
              <w:rPr>
                <w:rFonts w:ascii="Times New Roman" w:hAnsi="Times New Roman"/>
                <w:sz w:val="24"/>
                <w:szCs w:val="24"/>
              </w:rPr>
              <w:t>Раскройте понятие отрасли.</w:t>
            </w:r>
          </w:p>
        </w:tc>
        <w:tc>
          <w:tcPr>
            <w:tcW w:w="6678" w:type="dxa"/>
            <w:tcBorders>
              <w:top w:val="single" w:sz="4" w:space="0" w:color="auto"/>
              <w:left w:val="single" w:sz="4" w:space="0" w:color="auto"/>
              <w:bottom w:val="single" w:sz="4" w:space="0" w:color="auto"/>
              <w:right w:val="single" w:sz="4" w:space="0" w:color="auto"/>
            </w:tcBorders>
            <w:hideMark/>
          </w:tcPr>
          <w:p w14:paraId="63E2917C" w14:textId="77777777" w:rsidR="0083388C" w:rsidRPr="008365DB" w:rsidRDefault="0083388C" w:rsidP="008365DB">
            <w:pPr>
              <w:rPr>
                <w:rFonts w:ascii="Times New Roman" w:hAnsi="Times New Roman"/>
                <w:sz w:val="24"/>
                <w:szCs w:val="24"/>
              </w:rPr>
            </w:pPr>
            <w:r w:rsidRPr="008365DB">
              <w:rPr>
                <w:rFonts w:ascii="Times New Roman" w:eastAsia="Times New Roman" w:hAnsi="Times New Roman"/>
                <w:sz w:val="24"/>
                <w:szCs w:val="24"/>
              </w:rPr>
              <w:t>Совокупность предприятий и производств, обладающих общностью производимой продукции, технологий и удовлетворяемых потребностей</w:t>
            </w:r>
            <w:r w:rsidRPr="008365DB">
              <w:rPr>
                <w:rFonts w:ascii="Times New Roman" w:eastAsia="Times New Roman" w:hAnsi="Times New Roman"/>
                <w:sz w:val="24"/>
                <w:szCs w:val="24"/>
                <w:shd w:val="clear" w:color="auto" w:fill="FFFFFF"/>
              </w:rPr>
              <w:t>.</w:t>
            </w:r>
          </w:p>
        </w:tc>
      </w:tr>
      <w:tr w:rsidR="0083388C" w:rsidRPr="008365DB" w14:paraId="087EC293" w14:textId="77777777" w:rsidTr="0083388C">
        <w:tc>
          <w:tcPr>
            <w:tcW w:w="1100" w:type="dxa"/>
            <w:tcBorders>
              <w:top w:val="single" w:sz="4" w:space="0" w:color="auto"/>
              <w:left w:val="single" w:sz="4" w:space="0" w:color="auto"/>
              <w:bottom w:val="single" w:sz="4" w:space="0" w:color="auto"/>
              <w:right w:val="single" w:sz="4" w:space="0" w:color="auto"/>
            </w:tcBorders>
            <w:hideMark/>
          </w:tcPr>
          <w:p w14:paraId="03F52193"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3</w:t>
            </w:r>
          </w:p>
        </w:tc>
        <w:tc>
          <w:tcPr>
            <w:tcW w:w="2536" w:type="dxa"/>
            <w:tcBorders>
              <w:top w:val="single" w:sz="4" w:space="0" w:color="auto"/>
              <w:left w:val="single" w:sz="4" w:space="0" w:color="auto"/>
              <w:bottom w:val="single" w:sz="4" w:space="0" w:color="auto"/>
              <w:right w:val="single" w:sz="4" w:space="0" w:color="auto"/>
            </w:tcBorders>
            <w:hideMark/>
          </w:tcPr>
          <w:p w14:paraId="6E15C909" w14:textId="77777777" w:rsidR="0083388C" w:rsidRPr="008365DB" w:rsidRDefault="0083388C" w:rsidP="008365DB">
            <w:pPr>
              <w:overflowPunct w:val="0"/>
              <w:autoSpaceDE w:val="0"/>
              <w:autoSpaceDN w:val="0"/>
              <w:adjustRightInd w:val="0"/>
              <w:textAlignment w:val="baseline"/>
              <w:rPr>
                <w:rFonts w:ascii="Times New Roman" w:hAnsi="Times New Roman"/>
                <w:sz w:val="24"/>
                <w:szCs w:val="24"/>
              </w:rPr>
            </w:pPr>
            <w:r w:rsidRPr="008365DB">
              <w:rPr>
                <w:rFonts w:ascii="Times New Roman" w:eastAsia="Times New Roman" w:hAnsi="Times New Roman"/>
                <w:sz w:val="24"/>
                <w:szCs w:val="24"/>
                <w:lang w:eastAsia="ru-RU"/>
              </w:rPr>
              <w:t xml:space="preserve">Определите значение сельского хозяйства в народном хозяйстве страны. </w:t>
            </w:r>
          </w:p>
        </w:tc>
        <w:tc>
          <w:tcPr>
            <w:tcW w:w="6678" w:type="dxa"/>
            <w:tcBorders>
              <w:top w:val="single" w:sz="4" w:space="0" w:color="auto"/>
              <w:left w:val="single" w:sz="4" w:space="0" w:color="auto"/>
              <w:bottom w:val="single" w:sz="4" w:space="0" w:color="auto"/>
              <w:right w:val="single" w:sz="4" w:space="0" w:color="auto"/>
            </w:tcBorders>
            <w:hideMark/>
          </w:tcPr>
          <w:p w14:paraId="54CE46CB" w14:textId="77777777" w:rsidR="0083388C" w:rsidRPr="008365DB" w:rsidRDefault="0083388C" w:rsidP="008365DB">
            <w:pPr>
              <w:rPr>
                <w:rFonts w:ascii="Times New Roman" w:hAnsi="Times New Roman"/>
                <w:sz w:val="24"/>
                <w:szCs w:val="24"/>
              </w:rPr>
            </w:pPr>
            <w:r w:rsidRPr="008365DB">
              <w:rPr>
                <w:rFonts w:ascii="Times New Roman" w:hAnsi="Times New Roman"/>
                <w:sz w:val="24"/>
                <w:szCs w:val="24"/>
              </w:rPr>
              <w:t>Одна из самых важных отраслей народного хозяйства, производит продукты питания для населения страны, сырье для перерабатывающей промышленности.</w:t>
            </w:r>
          </w:p>
        </w:tc>
      </w:tr>
      <w:tr w:rsidR="0083388C" w:rsidRPr="008365DB" w14:paraId="056E9EF7" w14:textId="77777777" w:rsidTr="0083388C">
        <w:tc>
          <w:tcPr>
            <w:tcW w:w="1100" w:type="dxa"/>
            <w:tcBorders>
              <w:top w:val="single" w:sz="4" w:space="0" w:color="auto"/>
              <w:left w:val="single" w:sz="4" w:space="0" w:color="auto"/>
              <w:bottom w:val="single" w:sz="4" w:space="0" w:color="auto"/>
              <w:right w:val="single" w:sz="4" w:space="0" w:color="auto"/>
            </w:tcBorders>
            <w:hideMark/>
          </w:tcPr>
          <w:p w14:paraId="01FB394E"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4</w:t>
            </w:r>
          </w:p>
        </w:tc>
        <w:tc>
          <w:tcPr>
            <w:tcW w:w="2536" w:type="dxa"/>
            <w:tcBorders>
              <w:top w:val="single" w:sz="4" w:space="0" w:color="auto"/>
              <w:left w:val="single" w:sz="4" w:space="0" w:color="auto"/>
              <w:bottom w:val="single" w:sz="4" w:space="0" w:color="auto"/>
              <w:right w:val="single" w:sz="4" w:space="0" w:color="auto"/>
            </w:tcBorders>
            <w:hideMark/>
          </w:tcPr>
          <w:p w14:paraId="1DD205C8" w14:textId="77777777" w:rsidR="0083388C" w:rsidRPr="008365DB" w:rsidRDefault="0083388C" w:rsidP="008365DB">
            <w:pPr>
              <w:widowControl w:val="0"/>
              <w:overflowPunct w:val="0"/>
              <w:autoSpaceDE w:val="0"/>
              <w:autoSpaceDN w:val="0"/>
              <w:adjustRightInd w:val="0"/>
              <w:textAlignment w:val="baseline"/>
              <w:rPr>
                <w:rFonts w:ascii="Times New Roman" w:hAnsi="Times New Roman"/>
                <w:sz w:val="24"/>
                <w:szCs w:val="24"/>
              </w:rPr>
            </w:pPr>
            <w:r w:rsidRPr="008365DB">
              <w:rPr>
                <w:rFonts w:ascii="Times New Roman" w:eastAsia="Times New Roman" w:hAnsi="Times New Roman"/>
                <w:sz w:val="24"/>
                <w:szCs w:val="24"/>
                <w:lang w:eastAsia="ru-RU"/>
              </w:rPr>
              <w:t>Распройте понятие продовольственного комплекса.</w:t>
            </w:r>
          </w:p>
        </w:tc>
        <w:tc>
          <w:tcPr>
            <w:tcW w:w="6678" w:type="dxa"/>
            <w:tcBorders>
              <w:top w:val="single" w:sz="4" w:space="0" w:color="auto"/>
              <w:left w:val="single" w:sz="4" w:space="0" w:color="auto"/>
              <w:bottom w:val="single" w:sz="4" w:space="0" w:color="auto"/>
              <w:right w:val="single" w:sz="4" w:space="0" w:color="auto"/>
            </w:tcBorders>
            <w:hideMark/>
          </w:tcPr>
          <w:p w14:paraId="1D349617" w14:textId="77777777" w:rsidR="0083388C" w:rsidRPr="008365DB" w:rsidRDefault="0083388C" w:rsidP="008365DB">
            <w:pPr>
              <w:rPr>
                <w:rFonts w:ascii="Times New Roman" w:hAnsi="Times New Roman"/>
                <w:sz w:val="24"/>
                <w:szCs w:val="24"/>
              </w:rPr>
            </w:pPr>
            <w:r w:rsidRPr="008365DB">
              <w:rPr>
                <w:rFonts w:ascii="Times New Roman" w:hAnsi="Times New Roman"/>
                <w:sz w:val="24"/>
                <w:szCs w:val="24"/>
              </w:rPr>
              <w:t>Это составляющая агропромышленного комплекса страны, главной функцией которого является удовлетворение потребностей в продовольствии.</w:t>
            </w:r>
          </w:p>
        </w:tc>
      </w:tr>
      <w:tr w:rsidR="0083388C" w:rsidRPr="008365DB" w14:paraId="41DC139C" w14:textId="77777777" w:rsidTr="0083388C">
        <w:trPr>
          <w:trHeight w:val="741"/>
        </w:trPr>
        <w:tc>
          <w:tcPr>
            <w:tcW w:w="1100" w:type="dxa"/>
            <w:tcBorders>
              <w:top w:val="single" w:sz="4" w:space="0" w:color="auto"/>
              <w:left w:val="single" w:sz="4" w:space="0" w:color="auto"/>
              <w:bottom w:val="single" w:sz="4" w:space="0" w:color="auto"/>
              <w:right w:val="single" w:sz="4" w:space="0" w:color="auto"/>
            </w:tcBorders>
            <w:hideMark/>
          </w:tcPr>
          <w:p w14:paraId="7FD51C74"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5</w:t>
            </w:r>
          </w:p>
        </w:tc>
        <w:tc>
          <w:tcPr>
            <w:tcW w:w="2536" w:type="dxa"/>
            <w:tcBorders>
              <w:top w:val="single" w:sz="4" w:space="0" w:color="auto"/>
              <w:left w:val="single" w:sz="4" w:space="0" w:color="auto"/>
              <w:bottom w:val="single" w:sz="4" w:space="0" w:color="auto"/>
              <w:right w:val="single" w:sz="4" w:space="0" w:color="auto"/>
            </w:tcBorders>
            <w:hideMark/>
          </w:tcPr>
          <w:p w14:paraId="2DB18D38" w14:textId="77777777" w:rsidR="0083388C" w:rsidRPr="008365DB" w:rsidRDefault="0083388C" w:rsidP="008365DB">
            <w:pPr>
              <w:overflowPunct w:val="0"/>
              <w:autoSpaceDE w:val="0"/>
              <w:autoSpaceDN w:val="0"/>
              <w:adjustRightInd w:val="0"/>
              <w:textAlignment w:val="baseline"/>
              <w:rPr>
                <w:rFonts w:ascii="Times New Roman" w:hAnsi="Times New Roman"/>
                <w:sz w:val="24"/>
                <w:szCs w:val="24"/>
              </w:rPr>
            </w:pPr>
            <w:r w:rsidRPr="008365DB">
              <w:rPr>
                <w:rFonts w:ascii="Times New Roman" w:eastAsia="Times New Roman" w:hAnsi="Times New Roman"/>
                <w:sz w:val="24"/>
                <w:szCs w:val="24"/>
                <w:lang w:eastAsia="ru-RU"/>
              </w:rPr>
              <w:t>Приведите понятие продовольственной безопасности страны</w:t>
            </w:r>
          </w:p>
        </w:tc>
        <w:tc>
          <w:tcPr>
            <w:tcW w:w="6678" w:type="dxa"/>
            <w:tcBorders>
              <w:top w:val="single" w:sz="4" w:space="0" w:color="auto"/>
              <w:left w:val="single" w:sz="4" w:space="0" w:color="auto"/>
              <w:bottom w:val="single" w:sz="4" w:space="0" w:color="auto"/>
              <w:right w:val="single" w:sz="4" w:space="0" w:color="auto"/>
            </w:tcBorders>
            <w:hideMark/>
          </w:tcPr>
          <w:p w14:paraId="0F837995" w14:textId="77777777" w:rsidR="0083388C" w:rsidRPr="008365DB" w:rsidRDefault="0083388C" w:rsidP="008365DB">
            <w:pPr>
              <w:rPr>
                <w:rFonts w:ascii="Times New Roman" w:hAnsi="Times New Roman"/>
                <w:sz w:val="24"/>
                <w:szCs w:val="24"/>
              </w:rPr>
            </w:pPr>
            <w:r w:rsidRPr="008365DB">
              <w:rPr>
                <w:rFonts w:ascii="Times New Roman" w:hAnsi="Times New Roman"/>
                <w:sz w:val="24"/>
                <w:szCs w:val="24"/>
              </w:rPr>
              <w:t>Способность страны за счет собственных ресурсов обеспечивать продуктами питания текущие и чрезвычайные потребности общества.</w:t>
            </w:r>
          </w:p>
        </w:tc>
      </w:tr>
      <w:tr w:rsidR="0083388C" w:rsidRPr="008365DB" w14:paraId="43522C86" w14:textId="77777777" w:rsidTr="0083388C">
        <w:tc>
          <w:tcPr>
            <w:tcW w:w="1100" w:type="dxa"/>
            <w:tcBorders>
              <w:top w:val="single" w:sz="4" w:space="0" w:color="auto"/>
              <w:left w:val="single" w:sz="4" w:space="0" w:color="auto"/>
              <w:bottom w:val="single" w:sz="4" w:space="0" w:color="auto"/>
              <w:right w:val="single" w:sz="4" w:space="0" w:color="auto"/>
            </w:tcBorders>
            <w:hideMark/>
          </w:tcPr>
          <w:p w14:paraId="32E91047"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6</w:t>
            </w:r>
          </w:p>
        </w:tc>
        <w:tc>
          <w:tcPr>
            <w:tcW w:w="2536" w:type="dxa"/>
            <w:tcBorders>
              <w:top w:val="single" w:sz="4" w:space="0" w:color="auto"/>
              <w:left w:val="single" w:sz="4" w:space="0" w:color="auto"/>
              <w:bottom w:val="single" w:sz="4" w:space="0" w:color="auto"/>
              <w:right w:val="single" w:sz="4" w:space="0" w:color="auto"/>
            </w:tcBorders>
            <w:hideMark/>
          </w:tcPr>
          <w:p w14:paraId="32224E02" w14:textId="77777777" w:rsidR="0083388C" w:rsidRPr="008365DB" w:rsidRDefault="0083388C" w:rsidP="008365DB">
            <w:pPr>
              <w:widowControl w:val="0"/>
              <w:overflowPunct w:val="0"/>
              <w:autoSpaceDE w:val="0"/>
              <w:autoSpaceDN w:val="0"/>
              <w:adjustRightInd w:val="0"/>
              <w:textAlignment w:val="baseline"/>
              <w:rPr>
                <w:rFonts w:ascii="Times New Roman" w:hAnsi="Times New Roman"/>
                <w:sz w:val="24"/>
                <w:szCs w:val="24"/>
              </w:rPr>
            </w:pPr>
            <w:r w:rsidRPr="008365DB">
              <w:rPr>
                <w:rFonts w:ascii="Times New Roman" w:eastAsia="Times New Roman" w:hAnsi="Times New Roman"/>
                <w:sz w:val="24"/>
                <w:szCs w:val="24"/>
                <w:lang w:eastAsia="ru-RU"/>
              </w:rPr>
              <w:t>Раскройте понятие специализации как формы общественного разделения труда.</w:t>
            </w:r>
          </w:p>
        </w:tc>
        <w:tc>
          <w:tcPr>
            <w:tcW w:w="6678" w:type="dxa"/>
            <w:tcBorders>
              <w:top w:val="single" w:sz="4" w:space="0" w:color="auto"/>
              <w:left w:val="single" w:sz="4" w:space="0" w:color="auto"/>
              <w:bottom w:val="single" w:sz="4" w:space="0" w:color="auto"/>
              <w:right w:val="single" w:sz="4" w:space="0" w:color="auto"/>
            </w:tcBorders>
            <w:hideMark/>
          </w:tcPr>
          <w:p w14:paraId="691770E0" w14:textId="77777777" w:rsidR="0083388C" w:rsidRPr="008365DB" w:rsidRDefault="0083388C" w:rsidP="008365DB">
            <w:pPr>
              <w:rPr>
                <w:rFonts w:ascii="Times New Roman" w:hAnsi="Times New Roman"/>
                <w:sz w:val="24"/>
                <w:szCs w:val="24"/>
              </w:rPr>
            </w:pPr>
            <w:r w:rsidRPr="008365DB">
              <w:rPr>
                <w:rFonts w:ascii="Times New Roman" w:hAnsi="Times New Roman"/>
                <w:sz w:val="24"/>
                <w:szCs w:val="24"/>
              </w:rPr>
              <w:t xml:space="preserve">Форма общественного разделения труда, которая обуславливает выделение и обособление отраслей, предприятий, цехов, участков и тд. </w:t>
            </w:r>
          </w:p>
        </w:tc>
      </w:tr>
      <w:tr w:rsidR="0083388C" w:rsidRPr="008365DB" w14:paraId="7C40C44B" w14:textId="77777777" w:rsidTr="0083388C">
        <w:tc>
          <w:tcPr>
            <w:tcW w:w="1100" w:type="dxa"/>
            <w:tcBorders>
              <w:top w:val="single" w:sz="4" w:space="0" w:color="auto"/>
              <w:left w:val="single" w:sz="4" w:space="0" w:color="auto"/>
              <w:bottom w:val="single" w:sz="4" w:space="0" w:color="auto"/>
              <w:right w:val="single" w:sz="4" w:space="0" w:color="auto"/>
            </w:tcBorders>
            <w:hideMark/>
          </w:tcPr>
          <w:p w14:paraId="4282E0C7"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7</w:t>
            </w:r>
          </w:p>
        </w:tc>
        <w:tc>
          <w:tcPr>
            <w:tcW w:w="2536" w:type="dxa"/>
            <w:tcBorders>
              <w:top w:val="single" w:sz="4" w:space="0" w:color="auto"/>
              <w:left w:val="single" w:sz="4" w:space="0" w:color="auto"/>
              <w:bottom w:val="single" w:sz="4" w:space="0" w:color="auto"/>
              <w:right w:val="single" w:sz="4" w:space="0" w:color="auto"/>
            </w:tcBorders>
            <w:hideMark/>
          </w:tcPr>
          <w:p w14:paraId="31F612CD" w14:textId="77777777" w:rsidR="0083388C" w:rsidRPr="008365DB" w:rsidRDefault="0083388C" w:rsidP="008365DB">
            <w:pPr>
              <w:rPr>
                <w:rFonts w:ascii="Times New Roman" w:hAnsi="Times New Roman"/>
                <w:sz w:val="24"/>
                <w:szCs w:val="24"/>
              </w:rPr>
            </w:pPr>
            <w:r w:rsidRPr="008365DB">
              <w:rPr>
                <w:rFonts w:ascii="Times New Roman" w:hAnsi="Times New Roman"/>
                <w:sz w:val="24"/>
                <w:szCs w:val="24"/>
              </w:rPr>
              <w:t>Что такое основные технологические процессы в сельскохозяйственном производстве?</w:t>
            </w:r>
          </w:p>
        </w:tc>
        <w:tc>
          <w:tcPr>
            <w:tcW w:w="6678" w:type="dxa"/>
            <w:tcBorders>
              <w:top w:val="single" w:sz="4" w:space="0" w:color="auto"/>
              <w:left w:val="single" w:sz="4" w:space="0" w:color="auto"/>
              <w:bottom w:val="single" w:sz="4" w:space="0" w:color="auto"/>
              <w:right w:val="single" w:sz="4" w:space="0" w:color="auto"/>
            </w:tcBorders>
          </w:tcPr>
          <w:p w14:paraId="483C1A83" w14:textId="77777777" w:rsidR="0083388C" w:rsidRPr="008365DB" w:rsidRDefault="0083388C" w:rsidP="008365DB">
            <w:pPr>
              <w:rPr>
                <w:rFonts w:ascii="Times New Roman" w:hAnsi="Times New Roman"/>
                <w:sz w:val="24"/>
                <w:szCs w:val="24"/>
              </w:rPr>
            </w:pPr>
            <w:r w:rsidRPr="008365DB">
              <w:rPr>
                <w:rFonts w:ascii="Times New Roman" w:hAnsi="Times New Roman"/>
                <w:sz w:val="24"/>
                <w:szCs w:val="24"/>
              </w:rPr>
              <w:t xml:space="preserve">Обработка почвы, посев семян, уход за растениями, </w:t>
            </w:r>
          </w:p>
          <w:p w14:paraId="44D1FDD7" w14:textId="77777777" w:rsidR="0083388C" w:rsidRPr="008365DB" w:rsidRDefault="0083388C" w:rsidP="008365DB">
            <w:pPr>
              <w:rPr>
                <w:rFonts w:ascii="Times New Roman" w:hAnsi="Times New Roman"/>
                <w:sz w:val="24"/>
                <w:szCs w:val="24"/>
              </w:rPr>
            </w:pPr>
            <w:r w:rsidRPr="008365DB">
              <w:rPr>
                <w:rFonts w:ascii="Times New Roman" w:hAnsi="Times New Roman"/>
                <w:sz w:val="24"/>
                <w:szCs w:val="24"/>
              </w:rPr>
              <w:t>уборка и обработка урожая.</w:t>
            </w:r>
          </w:p>
          <w:p w14:paraId="4703EA4F" w14:textId="77777777" w:rsidR="0083388C" w:rsidRPr="008365DB" w:rsidRDefault="0083388C" w:rsidP="008365DB">
            <w:pPr>
              <w:rPr>
                <w:rFonts w:ascii="Times New Roman" w:hAnsi="Times New Roman"/>
                <w:sz w:val="24"/>
                <w:szCs w:val="24"/>
              </w:rPr>
            </w:pPr>
          </w:p>
        </w:tc>
      </w:tr>
      <w:tr w:rsidR="0083388C" w:rsidRPr="008365DB" w14:paraId="5622D7DE" w14:textId="77777777" w:rsidTr="0083388C">
        <w:tc>
          <w:tcPr>
            <w:tcW w:w="1100" w:type="dxa"/>
            <w:tcBorders>
              <w:top w:val="single" w:sz="4" w:space="0" w:color="auto"/>
              <w:left w:val="single" w:sz="4" w:space="0" w:color="auto"/>
              <w:bottom w:val="single" w:sz="4" w:space="0" w:color="auto"/>
              <w:right w:val="single" w:sz="4" w:space="0" w:color="auto"/>
            </w:tcBorders>
            <w:hideMark/>
          </w:tcPr>
          <w:p w14:paraId="5BB76B27" w14:textId="77777777" w:rsidR="0083388C" w:rsidRPr="008365DB" w:rsidRDefault="0083388C" w:rsidP="008365DB">
            <w:pPr>
              <w:jc w:val="center"/>
              <w:rPr>
                <w:rFonts w:ascii="Times New Roman" w:hAnsi="Times New Roman"/>
                <w:sz w:val="24"/>
                <w:szCs w:val="24"/>
              </w:rPr>
            </w:pPr>
            <w:r w:rsidRPr="008365DB">
              <w:rPr>
                <w:rFonts w:ascii="Times New Roman" w:hAnsi="Times New Roman"/>
                <w:sz w:val="24"/>
                <w:szCs w:val="24"/>
              </w:rPr>
              <w:t>8</w:t>
            </w:r>
          </w:p>
        </w:tc>
        <w:tc>
          <w:tcPr>
            <w:tcW w:w="2536" w:type="dxa"/>
            <w:tcBorders>
              <w:top w:val="single" w:sz="4" w:space="0" w:color="auto"/>
              <w:left w:val="single" w:sz="4" w:space="0" w:color="auto"/>
              <w:bottom w:val="single" w:sz="4" w:space="0" w:color="auto"/>
              <w:right w:val="single" w:sz="4" w:space="0" w:color="auto"/>
            </w:tcBorders>
            <w:hideMark/>
          </w:tcPr>
          <w:p w14:paraId="2696A564" w14:textId="77777777" w:rsidR="0083388C" w:rsidRPr="008365DB" w:rsidRDefault="0083388C" w:rsidP="008365DB">
            <w:pPr>
              <w:rPr>
                <w:rFonts w:ascii="Times New Roman" w:hAnsi="Times New Roman"/>
                <w:sz w:val="24"/>
                <w:szCs w:val="24"/>
              </w:rPr>
            </w:pPr>
            <w:r w:rsidRPr="008365DB">
              <w:rPr>
                <w:rFonts w:ascii="Times New Roman" w:hAnsi="Times New Roman"/>
                <w:sz w:val="24"/>
                <w:szCs w:val="24"/>
              </w:rPr>
              <w:t>Перечислите показатели качества для технологического про</w:t>
            </w:r>
            <w:r w:rsidRPr="008365DB">
              <w:rPr>
                <w:rFonts w:ascii="Times New Roman" w:hAnsi="Times New Roman"/>
                <w:sz w:val="24"/>
                <w:szCs w:val="24"/>
              </w:rPr>
              <w:lastRenderedPageBreak/>
              <w:t>цесса в сельскохозяйственном производстве.</w:t>
            </w:r>
          </w:p>
        </w:tc>
        <w:tc>
          <w:tcPr>
            <w:tcW w:w="6678" w:type="dxa"/>
            <w:tcBorders>
              <w:top w:val="single" w:sz="4" w:space="0" w:color="auto"/>
              <w:left w:val="single" w:sz="4" w:space="0" w:color="auto"/>
              <w:bottom w:val="single" w:sz="4" w:space="0" w:color="auto"/>
              <w:right w:val="single" w:sz="4" w:space="0" w:color="auto"/>
            </w:tcBorders>
          </w:tcPr>
          <w:p w14:paraId="7C53A838" w14:textId="77777777" w:rsidR="0083388C" w:rsidRPr="008365DB" w:rsidRDefault="0083388C" w:rsidP="008365DB">
            <w:pPr>
              <w:rPr>
                <w:rFonts w:ascii="Times New Roman" w:hAnsi="Times New Roman"/>
                <w:sz w:val="24"/>
                <w:szCs w:val="24"/>
              </w:rPr>
            </w:pPr>
            <w:r w:rsidRPr="008365DB">
              <w:rPr>
                <w:rFonts w:ascii="Times New Roman" w:hAnsi="Times New Roman"/>
                <w:sz w:val="24"/>
                <w:szCs w:val="24"/>
              </w:rPr>
              <w:lastRenderedPageBreak/>
              <w:t>Качественные, энергетические, экономические.</w:t>
            </w:r>
          </w:p>
          <w:p w14:paraId="306963B5" w14:textId="77777777" w:rsidR="0083388C" w:rsidRPr="008365DB" w:rsidRDefault="0083388C" w:rsidP="008365DB">
            <w:pPr>
              <w:rPr>
                <w:rFonts w:ascii="Times New Roman" w:hAnsi="Times New Roman"/>
                <w:sz w:val="24"/>
                <w:szCs w:val="24"/>
              </w:rPr>
            </w:pPr>
          </w:p>
        </w:tc>
      </w:tr>
      <w:tr w:rsidR="00612FF3" w:rsidRPr="008365DB" w14:paraId="15524307" w14:textId="77777777" w:rsidTr="00612FF3">
        <w:trPr>
          <w:trHeight w:val="507"/>
        </w:trPr>
        <w:tc>
          <w:tcPr>
            <w:tcW w:w="1100" w:type="dxa"/>
            <w:tcBorders>
              <w:top w:val="single" w:sz="4" w:space="0" w:color="auto"/>
              <w:left w:val="single" w:sz="4" w:space="0" w:color="auto"/>
              <w:bottom w:val="single" w:sz="4" w:space="0" w:color="auto"/>
              <w:right w:val="single" w:sz="4" w:space="0" w:color="auto"/>
            </w:tcBorders>
            <w:hideMark/>
          </w:tcPr>
          <w:p w14:paraId="11C03392" w14:textId="77777777" w:rsidR="00612FF3" w:rsidRPr="008365DB" w:rsidRDefault="00612FF3" w:rsidP="008365DB">
            <w:pPr>
              <w:jc w:val="center"/>
              <w:rPr>
                <w:rFonts w:ascii="Times New Roman" w:hAnsi="Times New Roman"/>
                <w:sz w:val="24"/>
                <w:szCs w:val="24"/>
              </w:rPr>
            </w:pPr>
            <w:r w:rsidRPr="008365DB">
              <w:rPr>
                <w:rFonts w:ascii="Times New Roman" w:hAnsi="Times New Roman"/>
                <w:sz w:val="24"/>
                <w:szCs w:val="24"/>
              </w:rPr>
              <w:lastRenderedPageBreak/>
              <w:t>9</w:t>
            </w:r>
          </w:p>
        </w:tc>
        <w:tc>
          <w:tcPr>
            <w:tcW w:w="2536" w:type="dxa"/>
            <w:tcBorders>
              <w:top w:val="single" w:sz="4" w:space="0" w:color="auto"/>
              <w:left w:val="single" w:sz="4" w:space="0" w:color="auto"/>
              <w:bottom w:val="single" w:sz="4" w:space="0" w:color="auto"/>
              <w:right w:val="single" w:sz="4" w:space="0" w:color="auto"/>
            </w:tcBorders>
          </w:tcPr>
          <w:p w14:paraId="15872C4D" w14:textId="06514CCB" w:rsidR="00612FF3" w:rsidRPr="008365DB" w:rsidRDefault="00612FF3" w:rsidP="008365DB">
            <w:pPr>
              <w:jc w:val="both"/>
              <w:rPr>
                <w:rFonts w:ascii="Times New Roman" w:eastAsia="Times New Roman" w:hAnsi="Times New Roman"/>
                <w:sz w:val="24"/>
                <w:szCs w:val="24"/>
              </w:rPr>
            </w:pPr>
            <w:r w:rsidRPr="008365DB">
              <w:rPr>
                <w:rFonts w:ascii="Times New Roman" w:hAnsi="Times New Roman"/>
                <w:sz w:val="24"/>
                <w:szCs w:val="24"/>
              </w:rPr>
              <w:t>Что такое ТЭК?</w:t>
            </w:r>
          </w:p>
        </w:tc>
        <w:tc>
          <w:tcPr>
            <w:tcW w:w="6678" w:type="dxa"/>
            <w:tcBorders>
              <w:top w:val="single" w:sz="4" w:space="0" w:color="auto"/>
              <w:left w:val="single" w:sz="4" w:space="0" w:color="auto"/>
              <w:bottom w:val="single" w:sz="4" w:space="0" w:color="auto"/>
              <w:right w:val="single" w:sz="4" w:space="0" w:color="auto"/>
            </w:tcBorders>
          </w:tcPr>
          <w:p w14:paraId="7DBB4BA7" w14:textId="77FBB2C0" w:rsidR="00612FF3" w:rsidRPr="008365DB" w:rsidRDefault="00612FF3" w:rsidP="008365DB">
            <w:pPr>
              <w:jc w:val="both"/>
              <w:rPr>
                <w:rFonts w:ascii="Times New Roman" w:hAnsi="Times New Roman"/>
                <w:sz w:val="24"/>
                <w:szCs w:val="24"/>
              </w:rPr>
            </w:pPr>
            <w:r w:rsidRPr="008365DB">
              <w:rPr>
                <w:rFonts w:ascii="Times New Roman" w:hAnsi="Times New Roman"/>
                <w:sz w:val="24"/>
                <w:szCs w:val="24"/>
              </w:rPr>
              <w:t>Топливно-энергетический комплекс, в состав которого входят все виды имущества, предназначенные для осуществления деятельности.</w:t>
            </w:r>
          </w:p>
        </w:tc>
      </w:tr>
    </w:tbl>
    <w:p w14:paraId="2FCB909F" w14:textId="2DA38814" w:rsidR="005A0449" w:rsidRPr="008365DB" w:rsidRDefault="009D668B" w:rsidP="008365DB">
      <w:pPr>
        <w:pStyle w:val="2"/>
        <w:spacing w:before="0"/>
        <w:rPr>
          <w:rFonts w:cs="Times New Roman"/>
          <w:sz w:val="24"/>
          <w:szCs w:val="24"/>
          <w:lang w:eastAsia="ru-RU"/>
        </w:rPr>
      </w:pPr>
      <w:bookmarkStart w:id="110" w:name="_Toc161759888"/>
      <w:r w:rsidRPr="008365DB">
        <w:rPr>
          <w:rFonts w:cs="Times New Roman"/>
          <w:sz w:val="24"/>
          <w:szCs w:val="24"/>
          <w:lang w:eastAsia="ru-RU"/>
        </w:rPr>
        <w:t xml:space="preserve">Дисциплина: </w:t>
      </w:r>
      <w:r w:rsidR="005A0449" w:rsidRPr="008365DB">
        <w:rPr>
          <w:rFonts w:cs="Times New Roman"/>
          <w:sz w:val="24"/>
          <w:szCs w:val="24"/>
          <w:lang w:eastAsia="ru-RU"/>
        </w:rPr>
        <w:t>Экономика предприятий торговли</w:t>
      </w:r>
      <w:r w:rsidR="007754B9" w:rsidRPr="008365DB">
        <w:rPr>
          <w:rFonts w:cs="Times New Roman"/>
          <w:sz w:val="24"/>
          <w:szCs w:val="24"/>
          <w:lang w:eastAsia="ru-RU"/>
        </w:rPr>
        <w:t xml:space="preserve"> (дисциплина по выбору)</w:t>
      </w:r>
      <w:bookmarkEnd w:id="110"/>
      <w:r w:rsidR="005A0449" w:rsidRPr="008365DB">
        <w:rPr>
          <w:rFonts w:cs="Times New Roman"/>
          <w:sz w:val="24"/>
          <w:szCs w:val="24"/>
          <w:lang w:eastAsia="ru-RU"/>
        </w:rPr>
        <w:tab/>
      </w:r>
    </w:p>
    <w:p w14:paraId="5B7EFF5E" w14:textId="77777777" w:rsidR="007754B9" w:rsidRPr="008365DB" w:rsidRDefault="007754B9" w:rsidP="008365DB">
      <w:pPr>
        <w:spacing w:after="0"/>
        <w:rPr>
          <w:rFonts w:ascii="Times New Roman" w:hAnsi="Times New Roman" w:cs="Times New Roman"/>
          <w:color w:val="000000"/>
          <w:sz w:val="24"/>
          <w:szCs w:val="24"/>
        </w:rPr>
      </w:pPr>
      <w:r w:rsidRPr="008365DB">
        <w:rPr>
          <w:rFonts w:ascii="Times New Roman" w:hAnsi="Times New Roman" w:cs="Times New Roman"/>
          <w:color w:val="000000"/>
          <w:sz w:val="24"/>
          <w:szCs w:val="24"/>
        </w:rPr>
        <w:t>Задания закрытого типа</w:t>
      </w:r>
    </w:p>
    <w:tbl>
      <w:tblPr>
        <w:tblStyle w:val="a3"/>
        <w:tblW w:w="10320" w:type="dxa"/>
        <w:tblLayout w:type="fixed"/>
        <w:tblLook w:val="04A0" w:firstRow="1" w:lastRow="0" w:firstColumn="1" w:lastColumn="0" w:noHBand="0" w:noVBand="1"/>
      </w:tblPr>
      <w:tblGrid>
        <w:gridCol w:w="527"/>
        <w:gridCol w:w="2163"/>
        <w:gridCol w:w="6069"/>
        <w:gridCol w:w="1561"/>
      </w:tblGrid>
      <w:tr w:rsidR="007754B9" w:rsidRPr="008365DB" w14:paraId="5D81EA22" w14:textId="77777777" w:rsidTr="009D668B">
        <w:trPr>
          <w:tblHeader/>
        </w:trPr>
        <w:tc>
          <w:tcPr>
            <w:tcW w:w="527" w:type="dxa"/>
            <w:tcBorders>
              <w:top w:val="single" w:sz="4" w:space="0" w:color="auto"/>
              <w:left w:val="single" w:sz="4" w:space="0" w:color="auto"/>
              <w:bottom w:val="single" w:sz="4" w:space="0" w:color="auto"/>
              <w:right w:val="single" w:sz="4" w:space="0" w:color="auto"/>
            </w:tcBorders>
            <w:hideMark/>
          </w:tcPr>
          <w:p w14:paraId="32179F5A"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w:t>
            </w:r>
          </w:p>
        </w:tc>
        <w:tc>
          <w:tcPr>
            <w:tcW w:w="2163" w:type="dxa"/>
            <w:tcBorders>
              <w:top w:val="single" w:sz="4" w:space="0" w:color="auto"/>
              <w:left w:val="single" w:sz="4" w:space="0" w:color="auto"/>
              <w:bottom w:val="single" w:sz="4" w:space="0" w:color="auto"/>
              <w:right w:val="single" w:sz="4" w:space="0" w:color="auto"/>
            </w:tcBorders>
            <w:hideMark/>
          </w:tcPr>
          <w:p w14:paraId="4F49103E"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Вопрос</w:t>
            </w:r>
          </w:p>
        </w:tc>
        <w:tc>
          <w:tcPr>
            <w:tcW w:w="6069" w:type="dxa"/>
            <w:tcBorders>
              <w:top w:val="single" w:sz="4" w:space="0" w:color="auto"/>
              <w:left w:val="single" w:sz="4" w:space="0" w:color="auto"/>
              <w:bottom w:val="single" w:sz="4" w:space="0" w:color="auto"/>
              <w:right w:val="single" w:sz="4" w:space="0" w:color="auto"/>
            </w:tcBorders>
            <w:hideMark/>
          </w:tcPr>
          <w:p w14:paraId="4100FE7A"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Вариант ответа</w:t>
            </w:r>
          </w:p>
        </w:tc>
        <w:tc>
          <w:tcPr>
            <w:tcW w:w="1561" w:type="dxa"/>
            <w:tcBorders>
              <w:top w:val="single" w:sz="4" w:space="0" w:color="auto"/>
              <w:left w:val="single" w:sz="4" w:space="0" w:color="auto"/>
              <w:bottom w:val="single" w:sz="4" w:space="0" w:color="auto"/>
              <w:right w:val="single" w:sz="4" w:space="0" w:color="auto"/>
            </w:tcBorders>
            <w:hideMark/>
          </w:tcPr>
          <w:p w14:paraId="5E2F73FF"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Правильный ответ</w:t>
            </w:r>
          </w:p>
        </w:tc>
      </w:tr>
      <w:tr w:rsidR="007754B9" w:rsidRPr="008365DB" w14:paraId="56FCDD9F" w14:textId="77777777" w:rsidTr="009D668B">
        <w:tc>
          <w:tcPr>
            <w:tcW w:w="527" w:type="dxa"/>
            <w:tcBorders>
              <w:top w:val="single" w:sz="4" w:space="0" w:color="auto"/>
              <w:left w:val="single" w:sz="4" w:space="0" w:color="auto"/>
              <w:bottom w:val="single" w:sz="4" w:space="0" w:color="auto"/>
              <w:right w:val="single" w:sz="4" w:space="0" w:color="auto"/>
            </w:tcBorders>
            <w:hideMark/>
          </w:tcPr>
          <w:p w14:paraId="5BFFF4CA"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1</w:t>
            </w:r>
          </w:p>
        </w:tc>
        <w:tc>
          <w:tcPr>
            <w:tcW w:w="2163" w:type="dxa"/>
            <w:tcBorders>
              <w:top w:val="single" w:sz="4" w:space="0" w:color="auto"/>
              <w:left w:val="single" w:sz="4" w:space="0" w:color="auto"/>
              <w:bottom w:val="single" w:sz="4" w:space="0" w:color="auto"/>
              <w:right w:val="single" w:sz="4" w:space="0" w:color="auto"/>
            </w:tcBorders>
          </w:tcPr>
          <w:p w14:paraId="055ECC71"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Торговля - это вид:</w:t>
            </w:r>
          </w:p>
          <w:p w14:paraId="20D5C379" w14:textId="77777777" w:rsidR="007754B9" w:rsidRPr="008365DB" w:rsidRDefault="007754B9" w:rsidP="008365DB">
            <w:pPr>
              <w:pStyle w:val="a8"/>
              <w:spacing w:before="0" w:beforeAutospacing="0" w:after="0" w:afterAutospacing="0"/>
              <w:rPr>
                <w:color w:val="000000"/>
                <w:lang w:eastAsia="en-US"/>
              </w:rPr>
            </w:pPr>
          </w:p>
        </w:tc>
        <w:tc>
          <w:tcPr>
            <w:tcW w:w="6069" w:type="dxa"/>
            <w:tcBorders>
              <w:top w:val="single" w:sz="4" w:space="0" w:color="auto"/>
              <w:left w:val="single" w:sz="4" w:space="0" w:color="auto"/>
              <w:bottom w:val="single" w:sz="4" w:space="0" w:color="auto"/>
              <w:right w:val="single" w:sz="4" w:space="0" w:color="auto"/>
            </w:tcBorders>
            <w:hideMark/>
          </w:tcPr>
          <w:p w14:paraId="43B8CA2E"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а) предпринимательской деятельности, связанный с куплей-продажей товаров</w:t>
            </w:r>
          </w:p>
          <w:p w14:paraId="23311CA8"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б) некоммерческой деятельности, связанный с оказанием услуг населению</w:t>
            </w:r>
          </w:p>
          <w:p w14:paraId="2E25199F"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в) предпринимательской деятельности, связанный с куплей-продажей товаров и производством продукции</w:t>
            </w:r>
          </w:p>
          <w:p w14:paraId="6054B244"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г) предпринимательской деятельности, связанный с куплей-продажей готовой продукции</w:t>
            </w:r>
          </w:p>
        </w:tc>
        <w:tc>
          <w:tcPr>
            <w:tcW w:w="1561" w:type="dxa"/>
            <w:tcBorders>
              <w:top w:val="single" w:sz="4" w:space="0" w:color="auto"/>
              <w:left w:val="single" w:sz="4" w:space="0" w:color="auto"/>
              <w:bottom w:val="single" w:sz="4" w:space="0" w:color="auto"/>
              <w:right w:val="single" w:sz="4" w:space="0" w:color="auto"/>
            </w:tcBorders>
            <w:hideMark/>
          </w:tcPr>
          <w:p w14:paraId="2C47BBD0"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а</w:t>
            </w:r>
          </w:p>
        </w:tc>
      </w:tr>
      <w:tr w:rsidR="007754B9" w:rsidRPr="008365DB" w14:paraId="667FEAC9" w14:textId="77777777" w:rsidTr="009D668B">
        <w:tc>
          <w:tcPr>
            <w:tcW w:w="527" w:type="dxa"/>
            <w:tcBorders>
              <w:top w:val="single" w:sz="4" w:space="0" w:color="auto"/>
              <w:left w:val="single" w:sz="4" w:space="0" w:color="auto"/>
              <w:bottom w:val="single" w:sz="4" w:space="0" w:color="auto"/>
              <w:right w:val="single" w:sz="4" w:space="0" w:color="auto"/>
            </w:tcBorders>
            <w:hideMark/>
          </w:tcPr>
          <w:p w14:paraId="3DCF0C68"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2</w:t>
            </w:r>
          </w:p>
        </w:tc>
        <w:tc>
          <w:tcPr>
            <w:tcW w:w="2163" w:type="dxa"/>
            <w:tcBorders>
              <w:top w:val="single" w:sz="4" w:space="0" w:color="auto"/>
              <w:left w:val="single" w:sz="4" w:space="0" w:color="auto"/>
              <w:bottom w:val="single" w:sz="4" w:space="0" w:color="auto"/>
              <w:right w:val="single" w:sz="4" w:space="0" w:color="auto"/>
            </w:tcBorders>
          </w:tcPr>
          <w:p w14:paraId="4B1BBDFC"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Товары - это часть материально-производственных запасов:</w:t>
            </w:r>
          </w:p>
          <w:p w14:paraId="02543BFA" w14:textId="77777777" w:rsidR="007754B9" w:rsidRPr="008365DB" w:rsidRDefault="007754B9" w:rsidP="008365DB">
            <w:pPr>
              <w:pStyle w:val="a8"/>
              <w:spacing w:before="0" w:beforeAutospacing="0" w:after="0" w:afterAutospacing="0"/>
              <w:rPr>
                <w:color w:val="000000"/>
                <w:lang w:eastAsia="en-US"/>
              </w:rPr>
            </w:pPr>
          </w:p>
        </w:tc>
        <w:tc>
          <w:tcPr>
            <w:tcW w:w="6069" w:type="dxa"/>
            <w:tcBorders>
              <w:top w:val="single" w:sz="4" w:space="0" w:color="auto"/>
              <w:left w:val="single" w:sz="4" w:space="0" w:color="auto"/>
              <w:bottom w:val="single" w:sz="4" w:space="0" w:color="auto"/>
              <w:right w:val="single" w:sz="4" w:space="0" w:color="auto"/>
            </w:tcBorders>
            <w:hideMark/>
          </w:tcPr>
          <w:p w14:paraId="748D879C"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а) приобретенных или полученных от других юридических или физических лиц и предназначенные для продажи</w:t>
            </w:r>
          </w:p>
          <w:p w14:paraId="749868CD"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б) произведенных в организации и предназначенных для продажи</w:t>
            </w:r>
          </w:p>
          <w:p w14:paraId="15F97E6E"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в) приобретенных или полученных от других юридических или физических лиц и предназначенных для использования в организации</w:t>
            </w:r>
          </w:p>
          <w:p w14:paraId="1F74027A"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г) законченных обработкой (комплектацией), технический и качественный характеристики которых соответствуют условиями договора или требованиям иных документов</w:t>
            </w:r>
          </w:p>
        </w:tc>
        <w:tc>
          <w:tcPr>
            <w:tcW w:w="1561" w:type="dxa"/>
            <w:tcBorders>
              <w:top w:val="single" w:sz="4" w:space="0" w:color="auto"/>
              <w:left w:val="single" w:sz="4" w:space="0" w:color="auto"/>
              <w:bottom w:val="single" w:sz="4" w:space="0" w:color="auto"/>
              <w:right w:val="single" w:sz="4" w:space="0" w:color="auto"/>
            </w:tcBorders>
            <w:hideMark/>
          </w:tcPr>
          <w:p w14:paraId="408FC4DB"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а</w:t>
            </w:r>
          </w:p>
        </w:tc>
      </w:tr>
      <w:tr w:rsidR="007754B9" w:rsidRPr="008365DB" w14:paraId="4492C4D8" w14:textId="77777777" w:rsidTr="009D668B">
        <w:tc>
          <w:tcPr>
            <w:tcW w:w="527" w:type="dxa"/>
            <w:tcBorders>
              <w:top w:val="single" w:sz="4" w:space="0" w:color="auto"/>
              <w:left w:val="single" w:sz="4" w:space="0" w:color="auto"/>
              <w:bottom w:val="single" w:sz="4" w:space="0" w:color="auto"/>
              <w:right w:val="single" w:sz="4" w:space="0" w:color="auto"/>
            </w:tcBorders>
            <w:hideMark/>
          </w:tcPr>
          <w:p w14:paraId="545F0A11"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3</w:t>
            </w:r>
          </w:p>
        </w:tc>
        <w:tc>
          <w:tcPr>
            <w:tcW w:w="2163" w:type="dxa"/>
            <w:tcBorders>
              <w:top w:val="single" w:sz="4" w:space="0" w:color="auto"/>
              <w:left w:val="single" w:sz="4" w:space="0" w:color="auto"/>
              <w:bottom w:val="single" w:sz="4" w:space="0" w:color="auto"/>
              <w:right w:val="single" w:sz="4" w:space="0" w:color="auto"/>
            </w:tcBorders>
            <w:hideMark/>
          </w:tcPr>
          <w:p w14:paraId="5D122157"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Чистая прибыль торгового предприятия – это:</w:t>
            </w:r>
          </w:p>
        </w:tc>
        <w:tc>
          <w:tcPr>
            <w:tcW w:w="6069" w:type="dxa"/>
            <w:tcBorders>
              <w:top w:val="single" w:sz="4" w:space="0" w:color="auto"/>
              <w:left w:val="single" w:sz="4" w:space="0" w:color="auto"/>
              <w:bottom w:val="single" w:sz="4" w:space="0" w:color="auto"/>
              <w:right w:val="single" w:sz="4" w:space="0" w:color="auto"/>
            </w:tcBorders>
            <w:hideMark/>
          </w:tcPr>
          <w:p w14:paraId="1B95E76A"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а) конечный финансовый результат деятельности торгового предприятия, равный сумме прибыли от реализации товаров, услуг, имущества и сальдо доходов и расходов от внереализационных операций</w:t>
            </w:r>
          </w:p>
          <w:p w14:paraId="60DB9B0F"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б) финансовый результат торговой деятельности, определяемый как превышение валового дохода за вычетом обязательных платежей над издержками за определенный период времени</w:t>
            </w:r>
          </w:p>
          <w:p w14:paraId="63D86836"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в) финансовый результат торговой деятельности и определяемый как превышение выручки от продажи товаров и услуг над затратами по их приобретению за определенный период времени</w:t>
            </w:r>
          </w:p>
          <w:p w14:paraId="0022D0B0"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г) часть валовой прибыли, которая остается в распоряжении торгового предприятия после уплаты в бюджет налога на прибыль</w:t>
            </w:r>
          </w:p>
        </w:tc>
        <w:tc>
          <w:tcPr>
            <w:tcW w:w="1561" w:type="dxa"/>
            <w:tcBorders>
              <w:top w:val="single" w:sz="4" w:space="0" w:color="auto"/>
              <w:left w:val="single" w:sz="4" w:space="0" w:color="auto"/>
              <w:bottom w:val="single" w:sz="4" w:space="0" w:color="auto"/>
              <w:right w:val="single" w:sz="4" w:space="0" w:color="auto"/>
            </w:tcBorders>
            <w:hideMark/>
          </w:tcPr>
          <w:p w14:paraId="52ACA715"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г</w:t>
            </w:r>
          </w:p>
        </w:tc>
      </w:tr>
      <w:tr w:rsidR="007754B9" w:rsidRPr="008365DB" w14:paraId="35B1217A" w14:textId="77777777" w:rsidTr="009D668B">
        <w:tc>
          <w:tcPr>
            <w:tcW w:w="527" w:type="dxa"/>
            <w:tcBorders>
              <w:top w:val="single" w:sz="4" w:space="0" w:color="auto"/>
              <w:left w:val="single" w:sz="4" w:space="0" w:color="auto"/>
              <w:bottom w:val="single" w:sz="4" w:space="0" w:color="auto"/>
              <w:right w:val="single" w:sz="4" w:space="0" w:color="auto"/>
            </w:tcBorders>
            <w:hideMark/>
          </w:tcPr>
          <w:p w14:paraId="4D967021"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4</w:t>
            </w:r>
          </w:p>
        </w:tc>
        <w:tc>
          <w:tcPr>
            <w:tcW w:w="2163" w:type="dxa"/>
            <w:tcBorders>
              <w:top w:val="single" w:sz="4" w:space="0" w:color="auto"/>
              <w:left w:val="single" w:sz="4" w:space="0" w:color="auto"/>
              <w:bottom w:val="single" w:sz="4" w:space="0" w:color="auto"/>
              <w:right w:val="single" w:sz="4" w:space="0" w:color="auto"/>
            </w:tcBorders>
            <w:hideMark/>
          </w:tcPr>
          <w:p w14:paraId="1F587DC7"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Первичные документы по поступлению товаров включают:</w:t>
            </w:r>
          </w:p>
        </w:tc>
        <w:tc>
          <w:tcPr>
            <w:tcW w:w="6069" w:type="dxa"/>
            <w:tcBorders>
              <w:top w:val="single" w:sz="4" w:space="0" w:color="auto"/>
              <w:left w:val="single" w:sz="4" w:space="0" w:color="auto"/>
              <w:bottom w:val="single" w:sz="4" w:space="0" w:color="auto"/>
              <w:right w:val="single" w:sz="4" w:space="0" w:color="auto"/>
            </w:tcBorders>
            <w:hideMark/>
          </w:tcPr>
          <w:p w14:paraId="20DE0254"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а) платежные поручения</w:t>
            </w:r>
          </w:p>
          <w:p w14:paraId="000C0B7D"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б) товарно-транспортные накладные в) накопительные ведомости по приходу</w:t>
            </w:r>
          </w:p>
          <w:p w14:paraId="69216C03"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г)количественно-суммовые оборотные ведомости</w:t>
            </w:r>
          </w:p>
        </w:tc>
        <w:tc>
          <w:tcPr>
            <w:tcW w:w="1561" w:type="dxa"/>
            <w:tcBorders>
              <w:top w:val="single" w:sz="4" w:space="0" w:color="auto"/>
              <w:left w:val="single" w:sz="4" w:space="0" w:color="auto"/>
              <w:bottom w:val="single" w:sz="4" w:space="0" w:color="auto"/>
              <w:right w:val="single" w:sz="4" w:space="0" w:color="auto"/>
            </w:tcBorders>
            <w:hideMark/>
          </w:tcPr>
          <w:p w14:paraId="4239925F"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б</w:t>
            </w:r>
          </w:p>
        </w:tc>
      </w:tr>
      <w:tr w:rsidR="007754B9" w:rsidRPr="008365DB" w14:paraId="675EBCA2" w14:textId="77777777" w:rsidTr="009D668B">
        <w:tc>
          <w:tcPr>
            <w:tcW w:w="527" w:type="dxa"/>
            <w:tcBorders>
              <w:top w:val="single" w:sz="4" w:space="0" w:color="auto"/>
              <w:left w:val="single" w:sz="4" w:space="0" w:color="auto"/>
              <w:bottom w:val="single" w:sz="4" w:space="0" w:color="auto"/>
              <w:right w:val="single" w:sz="4" w:space="0" w:color="auto"/>
            </w:tcBorders>
            <w:hideMark/>
          </w:tcPr>
          <w:p w14:paraId="675E0C6D"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lastRenderedPageBreak/>
              <w:t>5</w:t>
            </w:r>
          </w:p>
        </w:tc>
        <w:tc>
          <w:tcPr>
            <w:tcW w:w="2163" w:type="dxa"/>
            <w:tcBorders>
              <w:top w:val="single" w:sz="4" w:space="0" w:color="auto"/>
              <w:left w:val="single" w:sz="4" w:space="0" w:color="auto"/>
              <w:bottom w:val="single" w:sz="4" w:space="0" w:color="auto"/>
              <w:right w:val="single" w:sz="4" w:space="0" w:color="auto"/>
            </w:tcBorders>
            <w:hideMark/>
          </w:tcPr>
          <w:p w14:paraId="1E0F99E6"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В оптовой торговле поступившие товары учитываются:</w:t>
            </w:r>
          </w:p>
        </w:tc>
        <w:tc>
          <w:tcPr>
            <w:tcW w:w="6069" w:type="dxa"/>
            <w:tcBorders>
              <w:top w:val="single" w:sz="4" w:space="0" w:color="auto"/>
              <w:left w:val="single" w:sz="4" w:space="0" w:color="auto"/>
              <w:bottom w:val="single" w:sz="4" w:space="0" w:color="auto"/>
              <w:right w:val="single" w:sz="4" w:space="0" w:color="auto"/>
            </w:tcBorders>
            <w:hideMark/>
          </w:tcPr>
          <w:p w14:paraId="578FE066"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а) по покупным ценам</w:t>
            </w:r>
          </w:p>
          <w:p w14:paraId="45A08CB6"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б) по продажным ценам</w:t>
            </w:r>
          </w:p>
          <w:p w14:paraId="3B42EBEC"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в) в оценке, принятой в учетной политике</w:t>
            </w:r>
          </w:p>
        </w:tc>
        <w:tc>
          <w:tcPr>
            <w:tcW w:w="1561" w:type="dxa"/>
            <w:tcBorders>
              <w:top w:val="single" w:sz="4" w:space="0" w:color="auto"/>
              <w:left w:val="single" w:sz="4" w:space="0" w:color="auto"/>
              <w:bottom w:val="single" w:sz="4" w:space="0" w:color="auto"/>
              <w:right w:val="single" w:sz="4" w:space="0" w:color="auto"/>
            </w:tcBorders>
            <w:hideMark/>
          </w:tcPr>
          <w:p w14:paraId="1161935B"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а</w:t>
            </w:r>
          </w:p>
        </w:tc>
      </w:tr>
      <w:tr w:rsidR="007754B9" w:rsidRPr="008365DB" w14:paraId="063FA2DF" w14:textId="77777777" w:rsidTr="009D668B">
        <w:tc>
          <w:tcPr>
            <w:tcW w:w="527" w:type="dxa"/>
            <w:tcBorders>
              <w:top w:val="single" w:sz="4" w:space="0" w:color="auto"/>
              <w:left w:val="single" w:sz="4" w:space="0" w:color="auto"/>
              <w:bottom w:val="single" w:sz="4" w:space="0" w:color="auto"/>
              <w:right w:val="single" w:sz="4" w:space="0" w:color="auto"/>
            </w:tcBorders>
            <w:hideMark/>
          </w:tcPr>
          <w:p w14:paraId="387783FE"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6</w:t>
            </w:r>
          </w:p>
        </w:tc>
        <w:tc>
          <w:tcPr>
            <w:tcW w:w="2163" w:type="dxa"/>
            <w:tcBorders>
              <w:top w:val="single" w:sz="4" w:space="0" w:color="auto"/>
              <w:left w:val="single" w:sz="4" w:space="0" w:color="auto"/>
              <w:bottom w:val="single" w:sz="4" w:space="0" w:color="auto"/>
              <w:right w:val="single" w:sz="4" w:space="0" w:color="auto"/>
            </w:tcBorders>
            <w:hideMark/>
          </w:tcPr>
          <w:p w14:paraId="5C0F8BC0"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Реализация товаров по договору поставки отражается в учете на основании:</w:t>
            </w:r>
          </w:p>
        </w:tc>
        <w:tc>
          <w:tcPr>
            <w:tcW w:w="6069" w:type="dxa"/>
            <w:tcBorders>
              <w:top w:val="single" w:sz="4" w:space="0" w:color="auto"/>
              <w:left w:val="single" w:sz="4" w:space="0" w:color="auto"/>
              <w:bottom w:val="single" w:sz="4" w:space="0" w:color="auto"/>
              <w:right w:val="single" w:sz="4" w:space="0" w:color="auto"/>
            </w:tcBorders>
          </w:tcPr>
          <w:p w14:paraId="5B7134D7"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а) выписок банка по расчетному счету</w:t>
            </w:r>
          </w:p>
          <w:p w14:paraId="2105121F"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б) отчетов кассира</w:t>
            </w:r>
          </w:p>
          <w:p w14:paraId="5A94E5F5"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в) документов на отгрузку товара</w:t>
            </w:r>
          </w:p>
          <w:p w14:paraId="1D46D8C6"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г) товарного отчета</w:t>
            </w:r>
          </w:p>
          <w:p w14:paraId="41F6E591" w14:textId="77777777" w:rsidR="007754B9" w:rsidRPr="008365DB" w:rsidRDefault="007754B9" w:rsidP="008365DB">
            <w:pPr>
              <w:rPr>
                <w:rFonts w:ascii="Times New Roman" w:hAnsi="Times New Roman" w:cs="Times New Roman"/>
                <w:color w:val="000000"/>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14:paraId="37D1CA03"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в</w:t>
            </w:r>
          </w:p>
        </w:tc>
      </w:tr>
      <w:tr w:rsidR="007754B9" w:rsidRPr="008365DB" w14:paraId="6E9AB30E" w14:textId="77777777" w:rsidTr="009D668B">
        <w:tc>
          <w:tcPr>
            <w:tcW w:w="527" w:type="dxa"/>
            <w:tcBorders>
              <w:top w:val="single" w:sz="4" w:space="0" w:color="auto"/>
              <w:left w:val="single" w:sz="4" w:space="0" w:color="auto"/>
              <w:bottom w:val="single" w:sz="4" w:space="0" w:color="auto"/>
              <w:right w:val="single" w:sz="4" w:space="0" w:color="auto"/>
            </w:tcBorders>
            <w:hideMark/>
          </w:tcPr>
          <w:p w14:paraId="5257E6F4"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7</w:t>
            </w:r>
          </w:p>
        </w:tc>
        <w:tc>
          <w:tcPr>
            <w:tcW w:w="2163" w:type="dxa"/>
            <w:tcBorders>
              <w:top w:val="single" w:sz="4" w:space="0" w:color="auto"/>
              <w:left w:val="single" w:sz="4" w:space="0" w:color="auto"/>
              <w:bottom w:val="single" w:sz="4" w:space="0" w:color="auto"/>
              <w:right w:val="single" w:sz="4" w:space="0" w:color="auto"/>
            </w:tcBorders>
          </w:tcPr>
          <w:p w14:paraId="11440359"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Сумма выручки, поступившей в кассу магазина за рабочий день, определяется:</w:t>
            </w:r>
          </w:p>
          <w:p w14:paraId="7941259A" w14:textId="77777777" w:rsidR="007754B9" w:rsidRPr="008365DB" w:rsidRDefault="007754B9" w:rsidP="008365DB">
            <w:pPr>
              <w:rPr>
                <w:rFonts w:ascii="Times New Roman" w:hAnsi="Times New Roman" w:cs="Times New Roman"/>
                <w:color w:val="000000"/>
                <w:sz w:val="24"/>
                <w:szCs w:val="24"/>
              </w:rPr>
            </w:pPr>
          </w:p>
        </w:tc>
        <w:tc>
          <w:tcPr>
            <w:tcW w:w="6069" w:type="dxa"/>
            <w:tcBorders>
              <w:top w:val="single" w:sz="4" w:space="0" w:color="auto"/>
              <w:left w:val="single" w:sz="4" w:space="0" w:color="auto"/>
              <w:bottom w:val="single" w:sz="4" w:space="0" w:color="auto"/>
              <w:right w:val="single" w:sz="4" w:space="0" w:color="auto"/>
            </w:tcBorders>
            <w:hideMark/>
          </w:tcPr>
          <w:p w14:paraId="534C6E98"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а) путем прямого подсчета денежных средств каждым кассиром-операционистом</w:t>
            </w:r>
          </w:p>
          <w:p w14:paraId="363B9B8E"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б) на основании приходных кассовых ордеров</w:t>
            </w:r>
          </w:p>
          <w:p w14:paraId="27CB645D"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в) по данным книг кассиров-операционистов, как разность показаний счетчиков на начало и конец дня по всем кассовым аппаратам</w:t>
            </w:r>
          </w:p>
        </w:tc>
        <w:tc>
          <w:tcPr>
            <w:tcW w:w="1561" w:type="dxa"/>
            <w:tcBorders>
              <w:top w:val="single" w:sz="4" w:space="0" w:color="auto"/>
              <w:left w:val="single" w:sz="4" w:space="0" w:color="auto"/>
              <w:bottom w:val="single" w:sz="4" w:space="0" w:color="auto"/>
              <w:right w:val="single" w:sz="4" w:space="0" w:color="auto"/>
            </w:tcBorders>
            <w:hideMark/>
          </w:tcPr>
          <w:p w14:paraId="40D60C17"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в</w:t>
            </w:r>
          </w:p>
        </w:tc>
      </w:tr>
      <w:tr w:rsidR="007754B9" w:rsidRPr="008365DB" w14:paraId="4A4DA4B5" w14:textId="77777777" w:rsidTr="009D668B">
        <w:tc>
          <w:tcPr>
            <w:tcW w:w="527" w:type="dxa"/>
            <w:tcBorders>
              <w:top w:val="single" w:sz="4" w:space="0" w:color="auto"/>
              <w:left w:val="single" w:sz="4" w:space="0" w:color="auto"/>
              <w:bottom w:val="single" w:sz="4" w:space="0" w:color="auto"/>
              <w:right w:val="single" w:sz="4" w:space="0" w:color="auto"/>
            </w:tcBorders>
            <w:hideMark/>
          </w:tcPr>
          <w:p w14:paraId="3FD42516"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8</w:t>
            </w:r>
          </w:p>
        </w:tc>
        <w:tc>
          <w:tcPr>
            <w:tcW w:w="2163" w:type="dxa"/>
            <w:tcBorders>
              <w:top w:val="single" w:sz="4" w:space="0" w:color="auto"/>
              <w:left w:val="single" w:sz="4" w:space="0" w:color="auto"/>
              <w:bottom w:val="single" w:sz="4" w:space="0" w:color="auto"/>
              <w:right w:val="single" w:sz="4" w:space="0" w:color="auto"/>
            </w:tcBorders>
            <w:hideMark/>
          </w:tcPr>
          <w:p w14:paraId="489F805A"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Валовой доход для предприятий розничной торговли представляет собой</w:t>
            </w:r>
          </w:p>
        </w:tc>
        <w:tc>
          <w:tcPr>
            <w:tcW w:w="6069" w:type="dxa"/>
            <w:tcBorders>
              <w:top w:val="single" w:sz="4" w:space="0" w:color="auto"/>
              <w:left w:val="single" w:sz="4" w:space="0" w:color="auto"/>
              <w:bottom w:val="single" w:sz="4" w:space="0" w:color="auto"/>
              <w:right w:val="single" w:sz="4" w:space="0" w:color="auto"/>
            </w:tcBorders>
            <w:hideMark/>
          </w:tcPr>
          <w:p w14:paraId="2A0BE1DA"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а)  чистую прибыль</w:t>
            </w:r>
          </w:p>
          <w:p w14:paraId="24E423EA"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б) выручку от реализации товаров</w:t>
            </w:r>
          </w:p>
          <w:p w14:paraId="5F4298EE"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в) реализованную торговую наценку</w:t>
            </w:r>
          </w:p>
          <w:p w14:paraId="18F1C2E5"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г) прибыль от продажи товаров</w:t>
            </w:r>
          </w:p>
        </w:tc>
        <w:tc>
          <w:tcPr>
            <w:tcW w:w="1561" w:type="dxa"/>
            <w:tcBorders>
              <w:top w:val="single" w:sz="4" w:space="0" w:color="auto"/>
              <w:left w:val="single" w:sz="4" w:space="0" w:color="auto"/>
              <w:bottom w:val="single" w:sz="4" w:space="0" w:color="auto"/>
              <w:right w:val="single" w:sz="4" w:space="0" w:color="auto"/>
            </w:tcBorders>
            <w:hideMark/>
          </w:tcPr>
          <w:p w14:paraId="0DCE9C44"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в</w:t>
            </w:r>
          </w:p>
        </w:tc>
      </w:tr>
      <w:tr w:rsidR="007754B9" w:rsidRPr="008365DB" w14:paraId="6D26E4B2" w14:textId="77777777" w:rsidTr="009D668B">
        <w:tc>
          <w:tcPr>
            <w:tcW w:w="527" w:type="dxa"/>
            <w:tcBorders>
              <w:top w:val="single" w:sz="4" w:space="0" w:color="auto"/>
              <w:left w:val="single" w:sz="4" w:space="0" w:color="auto"/>
              <w:bottom w:val="single" w:sz="4" w:space="0" w:color="auto"/>
              <w:right w:val="single" w:sz="4" w:space="0" w:color="auto"/>
            </w:tcBorders>
            <w:hideMark/>
          </w:tcPr>
          <w:p w14:paraId="1FB4A2F3"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9</w:t>
            </w:r>
          </w:p>
        </w:tc>
        <w:tc>
          <w:tcPr>
            <w:tcW w:w="2163" w:type="dxa"/>
            <w:tcBorders>
              <w:top w:val="single" w:sz="4" w:space="0" w:color="auto"/>
              <w:left w:val="single" w:sz="4" w:space="0" w:color="auto"/>
              <w:bottom w:val="single" w:sz="4" w:space="0" w:color="auto"/>
              <w:right w:val="single" w:sz="4" w:space="0" w:color="auto"/>
            </w:tcBorders>
            <w:hideMark/>
          </w:tcPr>
          <w:p w14:paraId="6FDC0D08"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В издержки, приходящиеся на остаток товаров, включаются:</w:t>
            </w:r>
          </w:p>
        </w:tc>
        <w:tc>
          <w:tcPr>
            <w:tcW w:w="6069" w:type="dxa"/>
            <w:tcBorders>
              <w:top w:val="single" w:sz="4" w:space="0" w:color="auto"/>
              <w:left w:val="single" w:sz="4" w:space="0" w:color="auto"/>
              <w:bottom w:val="single" w:sz="4" w:space="0" w:color="auto"/>
              <w:right w:val="single" w:sz="4" w:space="0" w:color="auto"/>
            </w:tcBorders>
            <w:hideMark/>
          </w:tcPr>
          <w:p w14:paraId="67ECD40E"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а) транспортные расходы и комиссионное вознаграждение посредникам</w:t>
            </w:r>
          </w:p>
          <w:p w14:paraId="03900983"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б) затраты по оплате процентов за пользование займом</w:t>
            </w:r>
          </w:p>
          <w:p w14:paraId="47C993B2"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в) транспортные расходы</w:t>
            </w:r>
          </w:p>
          <w:p w14:paraId="1B33FAD8" w14:textId="77777777" w:rsidR="007754B9" w:rsidRPr="008365DB" w:rsidRDefault="007754B9" w:rsidP="008365DB">
            <w:pPr>
              <w:pStyle w:val="a8"/>
              <w:spacing w:before="0" w:beforeAutospacing="0" w:after="0" w:afterAutospacing="0"/>
              <w:rPr>
                <w:color w:val="000000"/>
                <w:lang w:eastAsia="en-US"/>
              </w:rPr>
            </w:pPr>
            <w:r w:rsidRPr="008365DB">
              <w:rPr>
                <w:color w:val="000000"/>
                <w:lang w:eastAsia="en-US"/>
              </w:rPr>
              <w:t>г) затраты по оплате труда</w:t>
            </w:r>
          </w:p>
        </w:tc>
        <w:tc>
          <w:tcPr>
            <w:tcW w:w="1561" w:type="dxa"/>
            <w:tcBorders>
              <w:top w:val="single" w:sz="4" w:space="0" w:color="auto"/>
              <w:left w:val="single" w:sz="4" w:space="0" w:color="auto"/>
              <w:bottom w:val="single" w:sz="4" w:space="0" w:color="auto"/>
              <w:right w:val="single" w:sz="4" w:space="0" w:color="auto"/>
            </w:tcBorders>
            <w:hideMark/>
          </w:tcPr>
          <w:p w14:paraId="342AE884" w14:textId="77777777" w:rsidR="007754B9" w:rsidRPr="008365DB" w:rsidRDefault="007754B9"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в</w:t>
            </w:r>
          </w:p>
        </w:tc>
      </w:tr>
      <w:tr w:rsidR="009D668B" w:rsidRPr="008365DB" w14:paraId="42D68B26" w14:textId="77777777" w:rsidTr="009D668B">
        <w:tc>
          <w:tcPr>
            <w:tcW w:w="527" w:type="dxa"/>
            <w:tcBorders>
              <w:top w:val="single" w:sz="4" w:space="0" w:color="auto"/>
              <w:left w:val="single" w:sz="4" w:space="0" w:color="auto"/>
              <w:bottom w:val="single" w:sz="4" w:space="0" w:color="auto"/>
              <w:right w:val="single" w:sz="4" w:space="0" w:color="auto"/>
            </w:tcBorders>
            <w:hideMark/>
          </w:tcPr>
          <w:p w14:paraId="08206B37" w14:textId="77777777" w:rsidR="009D668B" w:rsidRPr="008365DB" w:rsidRDefault="009D668B"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10</w:t>
            </w:r>
          </w:p>
        </w:tc>
        <w:tc>
          <w:tcPr>
            <w:tcW w:w="2163" w:type="dxa"/>
            <w:tcBorders>
              <w:top w:val="single" w:sz="4" w:space="0" w:color="auto"/>
              <w:left w:val="single" w:sz="4" w:space="0" w:color="auto"/>
              <w:bottom w:val="single" w:sz="4" w:space="0" w:color="auto"/>
              <w:right w:val="single" w:sz="4" w:space="0" w:color="auto"/>
            </w:tcBorders>
          </w:tcPr>
          <w:p w14:paraId="0BADE3C1" w14:textId="77777777" w:rsidR="009D668B" w:rsidRPr="008365DB" w:rsidRDefault="009D668B" w:rsidP="008365DB">
            <w:pPr>
              <w:pStyle w:val="a8"/>
              <w:spacing w:before="0" w:beforeAutospacing="0" w:after="0" w:afterAutospacing="0"/>
              <w:rPr>
                <w:color w:val="000000"/>
                <w:lang w:eastAsia="en-US"/>
              </w:rPr>
            </w:pPr>
            <w:r w:rsidRPr="008365DB">
              <w:rPr>
                <w:color w:val="000000"/>
                <w:lang w:eastAsia="en-US"/>
              </w:rPr>
              <w:t>Проведение инвентаризации товаров обязательно:</w:t>
            </w:r>
          </w:p>
          <w:p w14:paraId="5EBDDBD8" w14:textId="308C6AC8" w:rsidR="009D668B" w:rsidRPr="008365DB" w:rsidRDefault="009D668B" w:rsidP="008365DB">
            <w:pPr>
              <w:rPr>
                <w:rFonts w:ascii="Times New Roman" w:hAnsi="Times New Roman" w:cs="Times New Roman"/>
                <w:color w:val="000000"/>
                <w:sz w:val="24"/>
                <w:szCs w:val="24"/>
              </w:rPr>
            </w:pPr>
          </w:p>
        </w:tc>
        <w:tc>
          <w:tcPr>
            <w:tcW w:w="6069" w:type="dxa"/>
            <w:tcBorders>
              <w:top w:val="single" w:sz="4" w:space="0" w:color="auto"/>
              <w:left w:val="single" w:sz="4" w:space="0" w:color="auto"/>
              <w:bottom w:val="single" w:sz="4" w:space="0" w:color="auto"/>
              <w:right w:val="single" w:sz="4" w:space="0" w:color="auto"/>
            </w:tcBorders>
          </w:tcPr>
          <w:p w14:paraId="2907232E" w14:textId="77777777" w:rsidR="009D668B" w:rsidRPr="008365DB" w:rsidRDefault="009D668B" w:rsidP="008365DB">
            <w:pPr>
              <w:pStyle w:val="a8"/>
              <w:spacing w:before="0" w:beforeAutospacing="0" w:after="0" w:afterAutospacing="0"/>
              <w:rPr>
                <w:color w:val="000000"/>
                <w:lang w:eastAsia="en-US"/>
              </w:rPr>
            </w:pPr>
            <w:r w:rsidRPr="008365DB">
              <w:rPr>
                <w:color w:val="000000"/>
                <w:lang w:eastAsia="en-US"/>
              </w:rPr>
              <w:t>а) перед составлением годовой бухгалтерской отчетности и при смене материально ответственного лица</w:t>
            </w:r>
          </w:p>
          <w:p w14:paraId="11DD5ACE" w14:textId="77777777" w:rsidR="009D668B" w:rsidRPr="008365DB" w:rsidRDefault="009D668B" w:rsidP="008365DB">
            <w:pPr>
              <w:pStyle w:val="a8"/>
              <w:spacing w:before="0" w:beforeAutospacing="0" w:after="0" w:afterAutospacing="0"/>
              <w:rPr>
                <w:color w:val="000000"/>
                <w:lang w:eastAsia="en-US"/>
              </w:rPr>
            </w:pPr>
            <w:r w:rsidRPr="008365DB">
              <w:rPr>
                <w:color w:val="000000"/>
                <w:lang w:eastAsia="en-US"/>
              </w:rPr>
              <w:t>б) перед составлением квартальной отчетности</w:t>
            </w:r>
          </w:p>
          <w:p w14:paraId="08CA714F" w14:textId="1921D6F8" w:rsidR="009D668B" w:rsidRPr="008365DB" w:rsidRDefault="009D668B" w:rsidP="008365DB">
            <w:pPr>
              <w:pStyle w:val="a8"/>
              <w:spacing w:before="0" w:beforeAutospacing="0" w:after="0" w:afterAutospacing="0"/>
              <w:rPr>
                <w:color w:val="000000"/>
                <w:lang w:eastAsia="en-US"/>
              </w:rPr>
            </w:pPr>
            <w:r w:rsidRPr="008365DB">
              <w:rPr>
                <w:color w:val="000000"/>
                <w:lang w:eastAsia="en-US"/>
              </w:rPr>
              <w:t>в) ежемесячно</w:t>
            </w:r>
          </w:p>
        </w:tc>
        <w:tc>
          <w:tcPr>
            <w:tcW w:w="1561" w:type="dxa"/>
            <w:tcBorders>
              <w:top w:val="single" w:sz="4" w:space="0" w:color="auto"/>
              <w:left w:val="single" w:sz="4" w:space="0" w:color="auto"/>
              <w:bottom w:val="single" w:sz="4" w:space="0" w:color="auto"/>
              <w:right w:val="single" w:sz="4" w:space="0" w:color="auto"/>
            </w:tcBorders>
          </w:tcPr>
          <w:p w14:paraId="59699719" w14:textId="0980469E" w:rsidR="009D668B" w:rsidRPr="008365DB" w:rsidRDefault="009D668B" w:rsidP="008365DB">
            <w:pPr>
              <w:rPr>
                <w:rFonts w:ascii="Times New Roman" w:hAnsi="Times New Roman" w:cs="Times New Roman"/>
                <w:color w:val="000000"/>
                <w:sz w:val="24"/>
                <w:szCs w:val="24"/>
              </w:rPr>
            </w:pPr>
            <w:r w:rsidRPr="008365DB">
              <w:rPr>
                <w:rFonts w:ascii="Times New Roman" w:hAnsi="Times New Roman" w:cs="Times New Roman"/>
                <w:color w:val="000000"/>
                <w:sz w:val="24"/>
                <w:szCs w:val="24"/>
              </w:rPr>
              <w:t>а</w:t>
            </w:r>
          </w:p>
        </w:tc>
      </w:tr>
    </w:tbl>
    <w:p w14:paraId="61B0174B"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121"/>
        <w:gridCol w:w="6070"/>
      </w:tblGrid>
      <w:tr w:rsidR="007754B9" w:rsidRPr="008365DB" w14:paraId="3B2A4D00" w14:textId="77777777" w:rsidTr="00465704">
        <w:trPr>
          <w:tblHeader/>
        </w:trPr>
        <w:tc>
          <w:tcPr>
            <w:tcW w:w="1129" w:type="dxa"/>
            <w:tcBorders>
              <w:top w:val="single" w:sz="4" w:space="0" w:color="auto"/>
              <w:left w:val="single" w:sz="4" w:space="0" w:color="auto"/>
              <w:bottom w:val="single" w:sz="4" w:space="0" w:color="auto"/>
              <w:right w:val="single" w:sz="4" w:space="0" w:color="auto"/>
            </w:tcBorders>
            <w:vAlign w:val="center"/>
            <w:hideMark/>
          </w:tcPr>
          <w:p w14:paraId="3B7A8C50" w14:textId="77777777" w:rsidR="007754B9" w:rsidRPr="008365DB" w:rsidRDefault="007754B9"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121" w:type="dxa"/>
            <w:tcBorders>
              <w:top w:val="single" w:sz="4" w:space="0" w:color="auto"/>
              <w:left w:val="single" w:sz="4" w:space="0" w:color="auto"/>
              <w:bottom w:val="single" w:sz="4" w:space="0" w:color="auto"/>
              <w:right w:val="single" w:sz="4" w:space="0" w:color="auto"/>
            </w:tcBorders>
            <w:vAlign w:val="center"/>
            <w:hideMark/>
          </w:tcPr>
          <w:p w14:paraId="67659A66" w14:textId="77777777" w:rsidR="007754B9" w:rsidRPr="008365DB" w:rsidRDefault="007754B9"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6070" w:type="dxa"/>
            <w:tcBorders>
              <w:top w:val="single" w:sz="4" w:space="0" w:color="auto"/>
              <w:left w:val="single" w:sz="4" w:space="0" w:color="auto"/>
              <w:bottom w:val="single" w:sz="4" w:space="0" w:color="auto"/>
              <w:right w:val="single" w:sz="4" w:space="0" w:color="auto"/>
            </w:tcBorders>
            <w:vAlign w:val="center"/>
            <w:hideMark/>
          </w:tcPr>
          <w:p w14:paraId="3FE123E1" w14:textId="77777777" w:rsidR="007754B9" w:rsidRPr="008365DB" w:rsidRDefault="007754B9"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754B9" w:rsidRPr="008365DB" w14:paraId="349EBE5F" w14:textId="77777777" w:rsidTr="00465704">
        <w:tc>
          <w:tcPr>
            <w:tcW w:w="1129" w:type="dxa"/>
            <w:tcBorders>
              <w:top w:val="single" w:sz="4" w:space="0" w:color="auto"/>
              <w:left w:val="single" w:sz="4" w:space="0" w:color="auto"/>
              <w:bottom w:val="single" w:sz="4" w:space="0" w:color="auto"/>
              <w:right w:val="single" w:sz="4" w:space="0" w:color="auto"/>
            </w:tcBorders>
            <w:hideMark/>
          </w:tcPr>
          <w:p w14:paraId="60D8BFCE"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1</w:t>
            </w:r>
          </w:p>
        </w:tc>
        <w:tc>
          <w:tcPr>
            <w:tcW w:w="3121" w:type="dxa"/>
            <w:tcBorders>
              <w:top w:val="single" w:sz="4" w:space="0" w:color="auto"/>
              <w:left w:val="single" w:sz="4" w:space="0" w:color="auto"/>
              <w:bottom w:val="single" w:sz="4" w:space="0" w:color="auto"/>
              <w:right w:val="single" w:sz="4" w:space="0" w:color="auto"/>
            </w:tcBorders>
            <w:hideMark/>
          </w:tcPr>
          <w:p w14:paraId="764334A0"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 xml:space="preserve">Что такое торговля? </w:t>
            </w:r>
          </w:p>
        </w:tc>
        <w:tc>
          <w:tcPr>
            <w:tcW w:w="6070" w:type="dxa"/>
            <w:tcBorders>
              <w:top w:val="single" w:sz="4" w:space="0" w:color="auto"/>
              <w:left w:val="single" w:sz="4" w:space="0" w:color="auto"/>
              <w:bottom w:val="single" w:sz="4" w:space="0" w:color="auto"/>
              <w:right w:val="single" w:sz="4" w:space="0" w:color="auto"/>
            </w:tcBorders>
            <w:hideMark/>
          </w:tcPr>
          <w:p w14:paraId="0B46C275" w14:textId="77777777" w:rsidR="007754B9" w:rsidRPr="008365DB" w:rsidRDefault="007754B9" w:rsidP="008365DB">
            <w:pPr>
              <w:spacing w:after="0" w:line="240" w:lineRule="auto"/>
              <w:jc w:val="both"/>
              <w:rPr>
                <w:rFonts w:ascii="Times New Roman" w:hAnsi="Times New Roman" w:cs="Times New Roman"/>
                <w:color w:val="000000"/>
                <w:sz w:val="24"/>
                <w:szCs w:val="24"/>
              </w:rPr>
            </w:pPr>
            <w:r w:rsidRPr="008365DB">
              <w:rPr>
                <w:rFonts w:ascii="Times New Roman" w:hAnsi="Times New Roman" w:cs="Times New Roman"/>
                <w:color w:val="000000"/>
                <w:sz w:val="24"/>
                <w:szCs w:val="24"/>
              </w:rPr>
              <w:t>Отрасль хозяйства и вид экономической деятельности, направленный на осуществление купли - продажи, обмена товаров.</w:t>
            </w:r>
          </w:p>
        </w:tc>
      </w:tr>
      <w:tr w:rsidR="007754B9" w:rsidRPr="008365DB" w14:paraId="1C5D16F2" w14:textId="77777777" w:rsidTr="00465704">
        <w:tc>
          <w:tcPr>
            <w:tcW w:w="1129" w:type="dxa"/>
            <w:tcBorders>
              <w:top w:val="single" w:sz="4" w:space="0" w:color="auto"/>
              <w:left w:val="single" w:sz="4" w:space="0" w:color="auto"/>
              <w:bottom w:val="single" w:sz="4" w:space="0" w:color="auto"/>
              <w:right w:val="single" w:sz="4" w:space="0" w:color="auto"/>
            </w:tcBorders>
            <w:hideMark/>
          </w:tcPr>
          <w:p w14:paraId="48FA215F"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2</w:t>
            </w:r>
          </w:p>
        </w:tc>
        <w:tc>
          <w:tcPr>
            <w:tcW w:w="3121" w:type="dxa"/>
            <w:tcBorders>
              <w:top w:val="single" w:sz="4" w:space="0" w:color="auto"/>
              <w:left w:val="single" w:sz="4" w:space="0" w:color="auto"/>
              <w:bottom w:val="single" w:sz="4" w:space="0" w:color="auto"/>
              <w:right w:val="single" w:sz="4" w:space="0" w:color="auto"/>
            </w:tcBorders>
            <w:hideMark/>
          </w:tcPr>
          <w:p w14:paraId="3EDF11B4"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В чем заключается сущность торговли?</w:t>
            </w:r>
          </w:p>
        </w:tc>
        <w:tc>
          <w:tcPr>
            <w:tcW w:w="6070" w:type="dxa"/>
            <w:tcBorders>
              <w:top w:val="single" w:sz="4" w:space="0" w:color="auto"/>
              <w:left w:val="single" w:sz="4" w:space="0" w:color="auto"/>
              <w:bottom w:val="single" w:sz="4" w:space="0" w:color="auto"/>
              <w:right w:val="single" w:sz="4" w:space="0" w:color="auto"/>
            </w:tcBorders>
            <w:hideMark/>
          </w:tcPr>
          <w:p w14:paraId="0EB6F837"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В  процессе обмена товарно-материальными ценностями.</w:t>
            </w:r>
          </w:p>
        </w:tc>
      </w:tr>
      <w:tr w:rsidR="007754B9" w:rsidRPr="008365DB" w14:paraId="414E88A3" w14:textId="77777777" w:rsidTr="00465704">
        <w:tc>
          <w:tcPr>
            <w:tcW w:w="1129" w:type="dxa"/>
            <w:tcBorders>
              <w:top w:val="single" w:sz="4" w:space="0" w:color="auto"/>
              <w:left w:val="single" w:sz="4" w:space="0" w:color="auto"/>
              <w:bottom w:val="single" w:sz="4" w:space="0" w:color="auto"/>
              <w:right w:val="single" w:sz="4" w:space="0" w:color="auto"/>
            </w:tcBorders>
            <w:hideMark/>
          </w:tcPr>
          <w:p w14:paraId="3A4607E6"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3</w:t>
            </w:r>
          </w:p>
        </w:tc>
        <w:tc>
          <w:tcPr>
            <w:tcW w:w="3121" w:type="dxa"/>
            <w:tcBorders>
              <w:top w:val="single" w:sz="4" w:space="0" w:color="auto"/>
              <w:left w:val="single" w:sz="4" w:space="0" w:color="auto"/>
              <w:bottom w:val="single" w:sz="4" w:space="0" w:color="auto"/>
              <w:right w:val="single" w:sz="4" w:space="0" w:color="auto"/>
            </w:tcBorders>
            <w:hideMark/>
          </w:tcPr>
          <w:p w14:paraId="2BA9CF0F"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Что такое оптовая торговля?</w:t>
            </w:r>
          </w:p>
        </w:tc>
        <w:tc>
          <w:tcPr>
            <w:tcW w:w="6070" w:type="dxa"/>
            <w:tcBorders>
              <w:top w:val="single" w:sz="4" w:space="0" w:color="auto"/>
              <w:left w:val="single" w:sz="4" w:space="0" w:color="auto"/>
              <w:bottom w:val="single" w:sz="4" w:space="0" w:color="auto"/>
              <w:right w:val="single" w:sz="4" w:space="0" w:color="auto"/>
            </w:tcBorders>
            <w:hideMark/>
          </w:tcPr>
          <w:p w14:paraId="2C793763" w14:textId="77777777" w:rsidR="007754B9" w:rsidRPr="008365DB" w:rsidRDefault="007754B9" w:rsidP="008365DB">
            <w:pPr>
              <w:spacing w:after="0" w:line="240" w:lineRule="auto"/>
              <w:jc w:val="both"/>
              <w:rPr>
                <w:rFonts w:ascii="Times New Roman" w:hAnsi="Times New Roman" w:cs="Times New Roman"/>
                <w:color w:val="000000"/>
                <w:sz w:val="24"/>
                <w:szCs w:val="24"/>
              </w:rPr>
            </w:pPr>
            <w:r w:rsidRPr="008365DB">
              <w:rPr>
                <w:rFonts w:ascii="Times New Roman" w:hAnsi="Times New Roman" w:cs="Times New Roman"/>
                <w:color w:val="000000"/>
                <w:sz w:val="24"/>
                <w:szCs w:val="24"/>
              </w:rPr>
              <w:t xml:space="preserve">Процесс продажи товаров крупными партиями, который подразумевает перепродажу. </w:t>
            </w:r>
          </w:p>
        </w:tc>
      </w:tr>
      <w:tr w:rsidR="007754B9" w:rsidRPr="008365DB" w14:paraId="76C29A44" w14:textId="77777777" w:rsidTr="00465704">
        <w:tc>
          <w:tcPr>
            <w:tcW w:w="1129" w:type="dxa"/>
            <w:tcBorders>
              <w:top w:val="single" w:sz="4" w:space="0" w:color="auto"/>
              <w:left w:val="single" w:sz="4" w:space="0" w:color="auto"/>
              <w:bottom w:val="single" w:sz="4" w:space="0" w:color="auto"/>
              <w:right w:val="single" w:sz="4" w:space="0" w:color="auto"/>
            </w:tcBorders>
            <w:hideMark/>
          </w:tcPr>
          <w:p w14:paraId="7CDCAD7A"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4</w:t>
            </w:r>
          </w:p>
        </w:tc>
        <w:tc>
          <w:tcPr>
            <w:tcW w:w="3121" w:type="dxa"/>
            <w:tcBorders>
              <w:top w:val="single" w:sz="4" w:space="0" w:color="auto"/>
              <w:left w:val="single" w:sz="4" w:space="0" w:color="auto"/>
              <w:bottom w:val="single" w:sz="4" w:space="0" w:color="auto"/>
              <w:right w:val="single" w:sz="4" w:space="0" w:color="auto"/>
            </w:tcBorders>
          </w:tcPr>
          <w:p w14:paraId="38F82079" w14:textId="77777777" w:rsidR="007754B9" w:rsidRPr="008365DB" w:rsidRDefault="007754B9" w:rsidP="008365DB">
            <w:pPr>
              <w:spacing w:after="0" w:line="240" w:lineRule="auto"/>
              <w:jc w:val="both"/>
              <w:rPr>
                <w:rFonts w:ascii="Times New Roman" w:hAnsi="Times New Roman" w:cs="Times New Roman"/>
                <w:color w:val="000000"/>
                <w:sz w:val="24"/>
                <w:szCs w:val="24"/>
              </w:rPr>
            </w:pPr>
            <w:r w:rsidRPr="008365DB">
              <w:rPr>
                <w:rFonts w:ascii="Times New Roman" w:hAnsi="Times New Roman" w:cs="Times New Roman"/>
                <w:color w:val="000000"/>
                <w:sz w:val="24"/>
                <w:szCs w:val="24"/>
              </w:rPr>
              <w:t>Что такое оптовые торговые организации?</w:t>
            </w:r>
          </w:p>
          <w:p w14:paraId="2202A53D" w14:textId="77777777" w:rsidR="007754B9" w:rsidRPr="008365DB" w:rsidRDefault="007754B9" w:rsidP="008365DB">
            <w:pPr>
              <w:spacing w:after="0" w:line="240" w:lineRule="auto"/>
              <w:rPr>
                <w:rFonts w:ascii="Times New Roman" w:hAnsi="Times New Roman" w:cs="Times New Roman"/>
                <w:color w:val="000000"/>
                <w:sz w:val="24"/>
                <w:szCs w:val="24"/>
              </w:rPr>
            </w:pPr>
          </w:p>
        </w:tc>
        <w:tc>
          <w:tcPr>
            <w:tcW w:w="6070" w:type="dxa"/>
            <w:tcBorders>
              <w:top w:val="single" w:sz="4" w:space="0" w:color="auto"/>
              <w:left w:val="single" w:sz="4" w:space="0" w:color="auto"/>
              <w:bottom w:val="single" w:sz="4" w:space="0" w:color="auto"/>
              <w:right w:val="single" w:sz="4" w:space="0" w:color="auto"/>
            </w:tcBorders>
            <w:hideMark/>
          </w:tcPr>
          <w:p w14:paraId="5A89E27C" w14:textId="77777777" w:rsidR="007754B9" w:rsidRPr="008365DB" w:rsidRDefault="007754B9" w:rsidP="008365DB">
            <w:pPr>
              <w:spacing w:after="0" w:line="240" w:lineRule="auto"/>
              <w:jc w:val="both"/>
              <w:rPr>
                <w:rFonts w:ascii="Times New Roman" w:hAnsi="Times New Roman" w:cs="Times New Roman"/>
                <w:color w:val="000000"/>
                <w:sz w:val="24"/>
                <w:szCs w:val="24"/>
              </w:rPr>
            </w:pPr>
            <w:r w:rsidRPr="008365DB">
              <w:rPr>
                <w:rFonts w:ascii="Times New Roman" w:hAnsi="Times New Roman" w:cs="Times New Roman"/>
                <w:color w:val="000000"/>
                <w:sz w:val="24"/>
                <w:szCs w:val="24"/>
              </w:rPr>
              <w:t>Сеть структурных предприятий осуществляющие коммерческую посредническую деятельность между производством товаров и торговлей в розницу.</w:t>
            </w:r>
          </w:p>
        </w:tc>
      </w:tr>
      <w:tr w:rsidR="007754B9" w:rsidRPr="008365DB" w14:paraId="0E69666A" w14:textId="77777777" w:rsidTr="00465704">
        <w:tc>
          <w:tcPr>
            <w:tcW w:w="1129" w:type="dxa"/>
            <w:tcBorders>
              <w:top w:val="single" w:sz="4" w:space="0" w:color="auto"/>
              <w:left w:val="single" w:sz="4" w:space="0" w:color="auto"/>
              <w:bottom w:val="single" w:sz="4" w:space="0" w:color="auto"/>
              <w:right w:val="single" w:sz="4" w:space="0" w:color="auto"/>
            </w:tcBorders>
            <w:hideMark/>
          </w:tcPr>
          <w:p w14:paraId="22A52023"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5</w:t>
            </w:r>
          </w:p>
        </w:tc>
        <w:tc>
          <w:tcPr>
            <w:tcW w:w="3121" w:type="dxa"/>
            <w:tcBorders>
              <w:top w:val="single" w:sz="4" w:space="0" w:color="auto"/>
              <w:left w:val="single" w:sz="4" w:space="0" w:color="auto"/>
              <w:bottom w:val="single" w:sz="4" w:space="0" w:color="auto"/>
              <w:right w:val="single" w:sz="4" w:space="0" w:color="auto"/>
            </w:tcBorders>
            <w:hideMark/>
          </w:tcPr>
          <w:p w14:paraId="33CE94E4" w14:textId="77777777" w:rsidR="007754B9" w:rsidRPr="008365DB" w:rsidRDefault="007754B9" w:rsidP="008365DB">
            <w:pPr>
              <w:spacing w:after="0" w:line="240" w:lineRule="auto"/>
              <w:jc w:val="both"/>
              <w:rPr>
                <w:rFonts w:ascii="Times New Roman" w:hAnsi="Times New Roman" w:cs="Times New Roman"/>
                <w:color w:val="000000"/>
                <w:sz w:val="24"/>
                <w:szCs w:val="24"/>
              </w:rPr>
            </w:pPr>
            <w:r w:rsidRPr="008365DB">
              <w:rPr>
                <w:rFonts w:ascii="Times New Roman" w:hAnsi="Times New Roman" w:cs="Times New Roman"/>
                <w:color w:val="000000"/>
                <w:sz w:val="24"/>
                <w:szCs w:val="24"/>
              </w:rPr>
              <w:t>Что такое розничная торговля?</w:t>
            </w:r>
          </w:p>
        </w:tc>
        <w:tc>
          <w:tcPr>
            <w:tcW w:w="6070" w:type="dxa"/>
            <w:tcBorders>
              <w:top w:val="single" w:sz="4" w:space="0" w:color="auto"/>
              <w:left w:val="single" w:sz="4" w:space="0" w:color="auto"/>
              <w:bottom w:val="single" w:sz="4" w:space="0" w:color="auto"/>
              <w:right w:val="single" w:sz="4" w:space="0" w:color="auto"/>
            </w:tcBorders>
            <w:hideMark/>
          </w:tcPr>
          <w:p w14:paraId="1732AED2" w14:textId="77777777" w:rsidR="007754B9" w:rsidRPr="008365DB" w:rsidRDefault="007754B9" w:rsidP="008365DB">
            <w:pPr>
              <w:spacing w:after="0" w:line="240" w:lineRule="auto"/>
              <w:jc w:val="both"/>
              <w:rPr>
                <w:rFonts w:ascii="Times New Roman" w:hAnsi="Times New Roman" w:cs="Times New Roman"/>
                <w:color w:val="000000"/>
                <w:sz w:val="24"/>
                <w:szCs w:val="24"/>
              </w:rPr>
            </w:pPr>
            <w:r w:rsidRPr="008365DB">
              <w:rPr>
                <w:rFonts w:ascii="Times New Roman" w:hAnsi="Times New Roman" w:cs="Times New Roman"/>
                <w:color w:val="000000"/>
                <w:sz w:val="24"/>
                <w:szCs w:val="24"/>
              </w:rPr>
              <w:t xml:space="preserve">Продажа товара для личного использования. </w:t>
            </w:r>
          </w:p>
        </w:tc>
      </w:tr>
      <w:tr w:rsidR="007754B9" w:rsidRPr="008365DB" w14:paraId="46FCE56B" w14:textId="77777777" w:rsidTr="00465704">
        <w:tc>
          <w:tcPr>
            <w:tcW w:w="1129" w:type="dxa"/>
            <w:tcBorders>
              <w:top w:val="single" w:sz="4" w:space="0" w:color="auto"/>
              <w:left w:val="single" w:sz="4" w:space="0" w:color="auto"/>
              <w:bottom w:val="single" w:sz="4" w:space="0" w:color="auto"/>
              <w:right w:val="single" w:sz="4" w:space="0" w:color="auto"/>
            </w:tcBorders>
            <w:hideMark/>
          </w:tcPr>
          <w:p w14:paraId="7C8AA5DA"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6</w:t>
            </w:r>
          </w:p>
        </w:tc>
        <w:tc>
          <w:tcPr>
            <w:tcW w:w="3121" w:type="dxa"/>
            <w:tcBorders>
              <w:top w:val="single" w:sz="4" w:space="0" w:color="auto"/>
              <w:left w:val="single" w:sz="4" w:space="0" w:color="auto"/>
              <w:bottom w:val="single" w:sz="4" w:space="0" w:color="auto"/>
              <w:right w:val="single" w:sz="4" w:space="0" w:color="auto"/>
            </w:tcBorders>
            <w:hideMark/>
          </w:tcPr>
          <w:p w14:paraId="6E09A8FC" w14:textId="77777777" w:rsidR="007754B9" w:rsidRPr="008365DB" w:rsidRDefault="007754B9" w:rsidP="008365DB">
            <w:pPr>
              <w:spacing w:after="0" w:line="240" w:lineRule="auto"/>
              <w:jc w:val="both"/>
              <w:rPr>
                <w:rFonts w:ascii="Times New Roman" w:hAnsi="Times New Roman" w:cs="Times New Roman"/>
                <w:color w:val="000000"/>
                <w:sz w:val="24"/>
                <w:szCs w:val="24"/>
              </w:rPr>
            </w:pPr>
            <w:r w:rsidRPr="008365DB">
              <w:rPr>
                <w:rFonts w:ascii="Times New Roman" w:hAnsi="Times New Roman" w:cs="Times New Roman"/>
                <w:color w:val="000000"/>
                <w:sz w:val="24"/>
                <w:szCs w:val="24"/>
              </w:rPr>
              <w:t>Перечилите основные типы предприятия розничной торговли?</w:t>
            </w:r>
          </w:p>
        </w:tc>
        <w:tc>
          <w:tcPr>
            <w:tcW w:w="6070" w:type="dxa"/>
            <w:tcBorders>
              <w:top w:val="single" w:sz="4" w:space="0" w:color="auto"/>
              <w:left w:val="single" w:sz="4" w:space="0" w:color="auto"/>
              <w:bottom w:val="single" w:sz="4" w:space="0" w:color="auto"/>
              <w:right w:val="single" w:sz="4" w:space="0" w:color="auto"/>
            </w:tcBorders>
          </w:tcPr>
          <w:p w14:paraId="03A4B114" w14:textId="77777777" w:rsidR="007754B9" w:rsidRPr="008365DB" w:rsidRDefault="007754B9" w:rsidP="008365DB">
            <w:pPr>
              <w:spacing w:after="0" w:line="240" w:lineRule="auto"/>
              <w:jc w:val="both"/>
              <w:rPr>
                <w:rFonts w:ascii="Times New Roman" w:hAnsi="Times New Roman" w:cs="Times New Roman"/>
                <w:color w:val="000000"/>
                <w:sz w:val="24"/>
                <w:szCs w:val="24"/>
              </w:rPr>
            </w:pPr>
            <w:r w:rsidRPr="008365DB">
              <w:rPr>
                <w:rFonts w:ascii="Times New Roman" w:hAnsi="Times New Roman" w:cs="Times New Roman"/>
                <w:color w:val="000000"/>
                <w:sz w:val="24"/>
                <w:szCs w:val="24"/>
              </w:rPr>
              <w:t>Промтовары, продтовары, магазин-салон, фирменный магазин, дисконтный магазин</w:t>
            </w:r>
          </w:p>
          <w:p w14:paraId="602A0489" w14:textId="77777777" w:rsidR="007754B9" w:rsidRPr="008365DB" w:rsidRDefault="007754B9" w:rsidP="008365DB">
            <w:pPr>
              <w:spacing w:after="0" w:line="240" w:lineRule="auto"/>
              <w:jc w:val="both"/>
              <w:rPr>
                <w:rFonts w:ascii="Times New Roman" w:hAnsi="Times New Roman" w:cs="Times New Roman"/>
                <w:color w:val="000000"/>
                <w:sz w:val="24"/>
                <w:szCs w:val="24"/>
              </w:rPr>
            </w:pPr>
          </w:p>
        </w:tc>
      </w:tr>
      <w:tr w:rsidR="007754B9" w:rsidRPr="008365DB" w14:paraId="66C1F9EA" w14:textId="77777777" w:rsidTr="00465704">
        <w:tc>
          <w:tcPr>
            <w:tcW w:w="1129" w:type="dxa"/>
            <w:tcBorders>
              <w:top w:val="single" w:sz="4" w:space="0" w:color="auto"/>
              <w:left w:val="single" w:sz="4" w:space="0" w:color="auto"/>
              <w:bottom w:val="single" w:sz="4" w:space="0" w:color="auto"/>
              <w:right w:val="single" w:sz="4" w:space="0" w:color="auto"/>
            </w:tcBorders>
            <w:hideMark/>
          </w:tcPr>
          <w:p w14:paraId="6EFA180E"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lastRenderedPageBreak/>
              <w:t>7</w:t>
            </w:r>
          </w:p>
        </w:tc>
        <w:tc>
          <w:tcPr>
            <w:tcW w:w="3121" w:type="dxa"/>
            <w:tcBorders>
              <w:top w:val="single" w:sz="4" w:space="0" w:color="auto"/>
              <w:left w:val="single" w:sz="4" w:space="0" w:color="auto"/>
              <w:bottom w:val="single" w:sz="4" w:space="0" w:color="auto"/>
              <w:right w:val="single" w:sz="4" w:space="0" w:color="auto"/>
            </w:tcBorders>
            <w:hideMark/>
          </w:tcPr>
          <w:p w14:paraId="0B79B74B"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торговая услуга?</w:t>
            </w:r>
          </w:p>
        </w:tc>
        <w:tc>
          <w:tcPr>
            <w:tcW w:w="6070" w:type="dxa"/>
            <w:tcBorders>
              <w:top w:val="single" w:sz="4" w:space="0" w:color="auto"/>
              <w:left w:val="single" w:sz="4" w:space="0" w:color="auto"/>
              <w:bottom w:val="single" w:sz="4" w:space="0" w:color="auto"/>
              <w:right w:val="single" w:sz="4" w:space="0" w:color="auto"/>
            </w:tcBorders>
            <w:hideMark/>
          </w:tcPr>
          <w:p w14:paraId="5779626E"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Деятельность, направленная на оказание помощи покупателям в совершении покупки товаров, их доставке и использованию.</w:t>
            </w:r>
          </w:p>
        </w:tc>
      </w:tr>
      <w:tr w:rsidR="007754B9" w:rsidRPr="008365DB" w14:paraId="231622E1" w14:textId="77777777" w:rsidTr="00465704">
        <w:tc>
          <w:tcPr>
            <w:tcW w:w="1129" w:type="dxa"/>
            <w:tcBorders>
              <w:top w:val="single" w:sz="4" w:space="0" w:color="auto"/>
              <w:left w:val="single" w:sz="4" w:space="0" w:color="auto"/>
              <w:bottom w:val="single" w:sz="4" w:space="0" w:color="auto"/>
              <w:right w:val="single" w:sz="4" w:space="0" w:color="auto"/>
            </w:tcBorders>
            <w:hideMark/>
          </w:tcPr>
          <w:p w14:paraId="3A9D6BB0"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8</w:t>
            </w:r>
          </w:p>
        </w:tc>
        <w:tc>
          <w:tcPr>
            <w:tcW w:w="3121" w:type="dxa"/>
            <w:tcBorders>
              <w:top w:val="single" w:sz="4" w:space="0" w:color="auto"/>
              <w:left w:val="single" w:sz="4" w:space="0" w:color="auto"/>
              <w:bottom w:val="single" w:sz="4" w:space="0" w:color="auto"/>
              <w:right w:val="single" w:sz="4" w:space="0" w:color="auto"/>
            </w:tcBorders>
            <w:hideMark/>
          </w:tcPr>
          <w:p w14:paraId="44390512"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Перечислите основные этапы сделки купли-продажи.</w:t>
            </w:r>
          </w:p>
        </w:tc>
        <w:tc>
          <w:tcPr>
            <w:tcW w:w="6070" w:type="dxa"/>
            <w:tcBorders>
              <w:top w:val="single" w:sz="4" w:space="0" w:color="auto"/>
              <w:left w:val="single" w:sz="4" w:space="0" w:color="auto"/>
              <w:bottom w:val="single" w:sz="4" w:space="0" w:color="auto"/>
              <w:right w:val="single" w:sz="4" w:space="0" w:color="auto"/>
            </w:tcBorders>
            <w:hideMark/>
          </w:tcPr>
          <w:p w14:paraId="5A845DFA"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Знакомство, выявление потребностей клиента презентация, работа с возражениями, завершение сделки.</w:t>
            </w:r>
          </w:p>
        </w:tc>
      </w:tr>
      <w:tr w:rsidR="007754B9" w:rsidRPr="008365DB" w14:paraId="3A99BB0F" w14:textId="77777777" w:rsidTr="00465704">
        <w:tc>
          <w:tcPr>
            <w:tcW w:w="1129" w:type="dxa"/>
            <w:tcBorders>
              <w:top w:val="single" w:sz="4" w:space="0" w:color="auto"/>
              <w:left w:val="single" w:sz="4" w:space="0" w:color="auto"/>
              <w:bottom w:val="single" w:sz="4" w:space="0" w:color="auto"/>
              <w:right w:val="single" w:sz="4" w:space="0" w:color="auto"/>
            </w:tcBorders>
            <w:hideMark/>
          </w:tcPr>
          <w:p w14:paraId="2344CA29"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9</w:t>
            </w:r>
          </w:p>
        </w:tc>
        <w:tc>
          <w:tcPr>
            <w:tcW w:w="3121" w:type="dxa"/>
            <w:tcBorders>
              <w:top w:val="single" w:sz="4" w:space="0" w:color="auto"/>
              <w:left w:val="single" w:sz="4" w:space="0" w:color="auto"/>
              <w:bottom w:val="single" w:sz="4" w:space="0" w:color="auto"/>
              <w:right w:val="single" w:sz="4" w:space="0" w:color="auto"/>
            </w:tcBorders>
            <w:hideMark/>
          </w:tcPr>
          <w:p w14:paraId="210C581E"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товарная биржа?</w:t>
            </w:r>
          </w:p>
        </w:tc>
        <w:tc>
          <w:tcPr>
            <w:tcW w:w="6070" w:type="dxa"/>
            <w:tcBorders>
              <w:top w:val="single" w:sz="4" w:space="0" w:color="auto"/>
              <w:left w:val="single" w:sz="4" w:space="0" w:color="auto"/>
              <w:bottom w:val="single" w:sz="4" w:space="0" w:color="auto"/>
              <w:right w:val="single" w:sz="4" w:space="0" w:color="auto"/>
            </w:tcBorders>
            <w:hideMark/>
          </w:tcPr>
          <w:p w14:paraId="719D4CD7"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Торговая площадка, на которой в режиме конкурентной торговли заключаются сделки купли-продажи активов товарного рынка</w:t>
            </w:r>
          </w:p>
        </w:tc>
      </w:tr>
      <w:tr w:rsidR="007754B9" w:rsidRPr="008365DB" w14:paraId="42938940" w14:textId="77777777" w:rsidTr="00465704">
        <w:tc>
          <w:tcPr>
            <w:tcW w:w="1129" w:type="dxa"/>
            <w:tcBorders>
              <w:top w:val="single" w:sz="4" w:space="0" w:color="auto"/>
              <w:left w:val="single" w:sz="4" w:space="0" w:color="auto"/>
              <w:bottom w:val="single" w:sz="4" w:space="0" w:color="auto"/>
              <w:right w:val="single" w:sz="4" w:space="0" w:color="auto"/>
            </w:tcBorders>
            <w:hideMark/>
          </w:tcPr>
          <w:p w14:paraId="36A9F81B" w14:textId="77777777" w:rsidR="007754B9" w:rsidRPr="008365DB" w:rsidRDefault="007754B9" w:rsidP="008365DB">
            <w:pPr>
              <w:spacing w:after="0" w:line="240" w:lineRule="auto"/>
              <w:rPr>
                <w:rFonts w:ascii="Times New Roman" w:hAnsi="Times New Roman" w:cs="Times New Roman"/>
                <w:color w:val="000000"/>
                <w:sz w:val="24"/>
                <w:szCs w:val="24"/>
              </w:rPr>
            </w:pPr>
            <w:r w:rsidRPr="008365DB">
              <w:rPr>
                <w:rFonts w:ascii="Times New Roman" w:hAnsi="Times New Roman" w:cs="Times New Roman"/>
                <w:color w:val="000000"/>
                <w:sz w:val="24"/>
                <w:szCs w:val="24"/>
              </w:rPr>
              <w:t>10</w:t>
            </w:r>
          </w:p>
        </w:tc>
        <w:tc>
          <w:tcPr>
            <w:tcW w:w="3121" w:type="dxa"/>
            <w:tcBorders>
              <w:top w:val="single" w:sz="4" w:space="0" w:color="auto"/>
              <w:left w:val="single" w:sz="4" w:space="0" w:color="auto"/>
              <w:bottom w:val="single" w:sz="4" w:space="0" w:color="auto"/>
              <w:right w:val="single" w:sz="4" w:space="0" w:color="auto"/>
            </w:tcBorders>
            <w:hideMark/>
          </w:tcPr>
          <w:p w14:paraId="319FEC7E"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Как классифицируются склады?</w:t>
            </w:r>
          </w:p>
        </w:tc>
        <w:tc>
          <w:tcPr>
            <w:tcW w:w="6070" w:type="dxa"/>
            <w:tcBorders>
              <w:top w:val="single" w:sz="4" w:space="0" w:color="auto"/>
              <w:left w:val="single" w:sz="4" w:space="0" w:color="auto"/>
              <w:bottom w:val="single" w:sz="4" w:space="0" w:color="auto"/>
              <w:right w:val="single" w:sz="4" w:space="0" w:color="auto"/>
            </w:tcBorders>
            <w:hideMark/>
          </w:tcPr>
          <w:p w14:paraId="5F405897"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 xml:space="preserve"> Закрытого, полузакрытого, открытого типа. </w:t>
            </w:r>
          </w:p>
        </w:tc>
      </w:tr>
    </w:tbl>
    <w:p w14:paraId="2F77F237" w14:textId="18E94CAD" w:rsidR="005A0449" w:rsidRPr="008365DB" w:rsidRDefault="00465704" w:rsidP="008365DB">
      <w:pPr>
        <w:pStyle w:val="2"/>
        <w:spacing w:before="0"/>
        <w:rPr>
          <w:rFonts w:cs="Times New Roman"/>
          <w:sz w:val="24"/>
          <w:szCs w:val="24"/>
          <w:lang w:eastAsia="ru-RU"/>
        </w:rPr>
      </w:pPr>
      <w:bookmarkStart w:id="111" w:name="_Toc161759889"/>
      <w:r w:rsidRPr="008365DB">
        <w:rPr>
          <w:rFonts w:cs="Times New Roman"/>
          <w:sz w:val="24"/>
          <w:szCs w:val="24"/>
          <w:lang w:eastAsia="ru-RU"/>
        </w:rPr>
        <w:t xml:space="preserve">Дисциплина: </w:t>
      </w:r>
      <w:r w:rsidR="005A0449" w:rsidRPr="008365DB">
        <w:rPr>
          <w:rFonts w:cs="Times New Roman"/>
          <w:sz w:val="24"/>
          <w:szCs w:val="24"/>
          <w:lang w:eastAsia="ru-RU"/>
        </w:rPr>
        <w:t>Экономика строительных организаций</w:t>
      </w:r>
      <w:r w:rsidR="007754B9" w:rsidRPr="008365DB">
        <w:rPr>
          <w:rFonts w:cs="Times New Roman"/>
          <w:sz w:val="24"/>
          <w:szCs w:val="24"/>
          <w:lang w:eastAsia="ru-RU"/>
        </w:rPr>
        <w:t xml:space="preserve"> (дисциплина по выбору)</w:t>
      </w:r>
      <w:bookmarkEnd w:id="111"/>
      <w:r w:rsidR="005A0449" w:rsidRPr="008365DB">
        <w:rPr>
          <w:rFonts w:cs="Times New Roman"/>
          <w:sz w:val="24"/>
          <w:szCs w:val="24"/>
          <w:lang w:eastAsia="ru-RU"/>
        </w:rPr>
        <w:tab/>
      </w:r>
    </w:p>
    <w:p w14:paraId="4DFA55D1" w14:textId="77777777" w:rsidR="00465704" w:rsidRPr="008365DB" w:rsidRDefault="0046570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TableNormal"/>
        <w:tblW w:w="10379" w:type="dxa"/>
        <w:tblLook w:val="04A0" w:firstRow="1" w:lastRow="0" w:firstColumn="1" w:lastColumn="0" w:noHBand="0" w:noVBand="1"/>
      </w:tblPr>
      <w:tblGrid>
        <w:gridCol w:w="838"/>
        <w:gridCol w:w="3998"/>
        <w:gridCol w:w="4181"/>
        <w:gridCol w:w="1362"/>
      </w:tblGrid>
      <w:tr w:rsidR="00465704" w:rsidRPr="008365DB" w14:paraId="0E423A89" w14:textId="77777777" w:rsidTr="00465704">
        <w:trPr>
          <w:tblHeader/>
        </w:trPr>
        <w:tc>
          <w:tcPr>
            <w:tcW w:w="0" w:type="auto"/>
            <w:tcBorders>
              <w:top w:val="single" w:sz="4" w:space="0" w:color="auto"/>
              <w:left w:val="single" w:sz="4" w:space="0" w:color="auto"/>
              <w:bottom w:val="single" w:sz="4" w:space="0" w:color="auto"/>
              <w:right w:val="single" w:sz="4" w:space="0" w:color="auto"/>
            </w:tcBorders>
            <w:hideMark/>
          </w:tcPr>
          <w:p w14:paraId="17BB16BC"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3998" w:type="dxa"/>
            <w:tcBorders>
              <w:top w:val="single" w:sz="4" w:space="0" w:color="auto"/>
              <w:left w:val="single" w:sz="4" w:space="0" w:color="auto"/>
              <w:bottom w:val="single" w:sz="4" w:space="0" w:color="auto"/>
              <w:right w:val="single" w:sz="4" w:space="0" w:color="auto"/>
            </w:tcBorders>
            <w:hideMark/>
          </w:tcPr>
          <w:p w14:paraId="7F63DBAC"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0" w:type="auto"/>
            <w:tcBorders>
              <w:top w:val="single" w:sz="4" w:space="0" w:color="auto"/>
              <w:left w:val="single" w:sz="4" w:space="0" w:color="auto"/>
              <w:bottom w:val="single" w:sz="4" w:space="0" w:color="auto"/>
              <w:right w:val="single" w:sz="4" w:space="0" w:color="auto"/>
            </w:tcBorders>
            <w:hideMark/>
          </w:tcPr>
          <w:p w14:paraId="34EF4A39"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0" w:type="auto"/>
            <w:tcBorders>
              <w:top w:val="single" w:sz="4" w:space="0" w:color="auto"/>
              <w:left w:val="single" w:sz="4" w:space="0" w:color="auto"/>
              <w:bottom w:val="single" w:sz="4" w:space="0" w:color="auto"/>
              <w:right w:val="single" w:sz="4" w:space="0" w:color="auto"/>
            </w:tcBorders>
            <w:hideMark/>
          </w:tcPr>
          <w:p w14:paraId="5AFF468B"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465704" w:rsidRPr="008365DB" w14:paraId="7B8C5C95" w14:textId="77777777" w:rsidTr="00554D79">
        <w:trPr>
          <w:trHeight w:val="426"/>
        </w:trPr>
        <w:tc>
          <w:tcPr>
            <w:tcW w:w="0" w:type="auto"/>
            <w:tcBorders>
              <w:top w:val="single" w:sz="4" w:space="0" w:color="auto"/>
              <w:left w:val="single" w:sz="4" w:space="0" w:color="auto"/>
              <w:bottom w:val="single" w:sz="4" w:space="0" w:color="auto"/>
              <w:right w:val="single" w:sz="4" w:space="0" w:color="auto"/>
            </w:tcBorders>
          </w:tcPr>
          <w:p w14:paraId="2E3319C7" w14:textId="7629B0C1" w:rsidR="00465704" w:rsidRPr="008365DB" w:rsidRDefault="00465704" w:rsidP="00610ADF">
            <w:pPr>
              <w:pStyle w:val="a4"/>
              <w:numPr>
                <w:ilvl w:val="0"/>
                <w:numId w:val="407"/>
              </w:numPr>
              <w:ind w:left="0" w:firstLine="0"/>
              <w:jc w:val="center"/>
            </w:pPr>
          </w:p>
        </w:tc>
        <w:tc>
          <w:tcPr>
            <w:tcW w:w="3998" w:type="dxa"/>
            <w:tcBorders>
              <w:top w:val="single" w:sz="4" w:space="0" w:color="auto"/>
              <w:left w:val="single" w:sz="4" w:space="0" w:color="auto"/>
              <w:bottom w:val="single" w:sz="4" w:space="0" w:color="auto"/>
              <w:right w:val="single" w:sz="4" w:space="0" w:color="auto"/>
            </w:tcBorders>
            <w:hideMark/>
          </w:tcPr>
          <w:p w14:paraId="7970AE3F" w14:textId="77777777" w:rsidR="00465704" w:rsidRPr="008365DB" w:rsidRDefault="0046570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Эффективность использования трудовых ресурсов является показатель:</w:t>
            </w:r>
          </w:p>
        </w:tc>
        <w:tc>
          <w:tcPr>
            <w:tcW w:w="0" w:type="auto"/>
            <w:tcBorders>
              <w:top w:val="single" w:sz="4" w:space="0" w:color="auto"/>
              <w:left w:val="single" w:sz="4" w:space="0" w:color="auto"/>
              <w:bottom w:val="single" w:sz="4" w:space="0" w:color="auto"/>
              <w:right w:val="single" w:sz="4" w:space="0" w:color="auto"/>
            </w:tcBorders>
            <w:hideMark/>
          </w:tcPr>
          <w:p w14:paraId="72D9A79C" w14:textId="77777777" w:rsidR="00465704" w:rsidRPr="008365DB" w:rsidRDefault="0046570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а) фонд заработной платы,</w:t>
            </w:r>
          </w:p>
          <w:p w14:paraId="23000E46" w14:textId="77777777" w:rsidR="00465704" w:rsidRPr="008365DB" w:rsidRDefault="0046570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б) трудоемкость,</w:t>
            </w:r>
          </w:p>
          <w:p w14:paraId="54305DFC" w14:textId="77777777" w:rsidR="00465704" w:rsidRPr="008365DB" w:rsidRDefault="0046570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в) производительность труда,</w:t>
            </w:r>
          </w:p>
          <w:p w14:paraId="5E925C1F" w14:textId="77777777" w:rsidR="00465704" w:rsidRPr="008365DB" w:rsidRDefault="0046570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 г) фонд рабочего времени.</w:t>
            </w:r>
          </w:p>
        </w:tc>
        <w:tc>
          <w:tcPr>
            <w:tcW w:w="0" w:type="auto"/>
            <w:tcBorders>
              <w:top w:val="single" w:sz="4" w:space="0" w:color="auto"/>
              <w:left w:val="single" w:sz="4" w:space="0" w:color="auto"/>
              <w:bottom w:val="single" w:sz="4" w:space="0" w:color="auto"/>
              <w:right w:val="single" w:sz="4" w:space="0" w:color="auto"/>
            </w:tcBorders>
            <w:hideMark/>
          </w:tcPr>
          <w:p w14:paraId="2FE4E75B"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465704" w:rsidRPr="008365DB" w14:paraId="3D3C4B9B" w14:textId="77777777" w:rsidTr="00554D79">
        <w:trPr>
          <w:trHeight w:val="551"/>
        </w:trPr>
        <w:tc>
          <w:tcPr>
            <w:tcW w:w="0" w:type="auto"/>
            <w:tcBorders>
              <w:top w:val="single" w:sz="4" w:space="0" w:color="auto"/>
              <w:left w:val="single" w:sz="4" w:space="0" w:color="auto"/>
              <w:bottom w:val="single" w:sz="4" w:space="0" w:color="auto"/>
              <w:right w:val="single" w:sz="4" w:space="0" w:color="auto"/>
            </w:tcBorders>
          </w:tcPr>
          <w:p w14:paraId="52C8A7C1" w14:textId="386ED98B" w:rsidR="00465704" w:rsidRPr="008365DB" w:rsidRDefault="00465704" w:rsidP="00610ADF">
            <w:pPr>
              <w:pStyle w:val="a4"/>
              <w:numPr>
                <w:ilvl w:val="0"/>
                <w:numId w:val="407"/>
              </w:numPr>
              <w:ind w:left="0" w:firstLine="0"/>
              <w:jc w:val="center"/>
            </w:pPr>
          </w:p>
        </w:tc>
        <w:tc>
          <w:tcPr>
            <w:tcW w:w="3998" w:type="dxa"/>
            <w:tcBorders>
              <w:top w:val="single" w:sz="4" w:space="0" w:color="auto"/>
              <w:left w:val="single" w:sz="4" w:space="0" w:color="auto"/>
              <w:bottom w:val="single" w:sz="4" w:space="0" w:color="auto"/>
              <w:right w:val="single" w:sz="4" w:space="0" w:color="auto"/>
            </w:tcBorders>
            <w:hideMark/>
          </w:tcPr>
          <w:p w14:paraId="76D8790B" w14:textId="77777777" w:rsidR="00465704" w:rsidRPr="008365DB" w:rsidRDefault="00465704"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К социально-экономическим факторам, воздействующим на рост производительности труда не относятся: </w:t>
            </w:r>
          </w:p>
        </w:tc>
        <w:tc>
          <w:tcPr>
            <w:tcW w:w="0" w:type="auto"/>
            <w:tcBorders>
              <w:top w:val="single" w:sz="4" w:space="0" w:color="auto"/>
              <w:left w:val="single" w:sz="4" w:space="0" w:color="auto"/>
              <w:bottom w:val="single" w:sz="4" w:space="0" w:color="auto"/>
              <w:right w:val="single" w:sz="4" w:space="0" w:color="auto"/>
            </w:tcBorders>
            <w:hideMark/>
          </w:tcPr>
          <w:p w14:paraId="69A88458" w14:textId="77777777" w:rsidR="00465704" w:rsidRPr="008365DB" w:rsidRDefault="00465704" w:rsidP="00610ADF">
            <w:pPr>
              <w:pStyle w:val="a4"/>
              <w:numPr>
                <w:ilvl w:val="0"/>
                <w:numId w:val="388"/>
              </w:numPr>
              <w:tabs>
                <w:tab w:val="left" w:pos="399"/>
              </w:tabs>
              <w:ind w:left="0" w:firstLine="0"/>
              <w:rPr>
                <w:lang w:eastAsia="en-US"/>
              </w:rPr>
            </w:pPr>
            <w:r w:rsidRPr="008365DB">
              <w:rPr>
                <w:lang w:eastAsia="en-US"/>
              </w:rPr>
              <w:t xml:space="preserve">Повышение деловой квалификации кадров, </w:t>
            </w:r>
          </w:p>
          <w:p w14:paraId="00EA0CCC" w14:textId="77777777" w:rsidR="00465704" w:rsidRPr="008365DB" w:rsidRDefault="00465704" w:rsidP="00610ADF">
            <w:pPr>
              <w:pStyle w:val="a4"/>
              <w:numPr>
                <w:ilvl w:val="0"/>
                <w:numId w:val="388"/>
              </w:numPr>
              <w:tabs>
                <w:tab w:val="left" w:pos="399"/>
              </w:tabs>
              <w:ind w:left="0" w:firstLine="0"/>
              <w:rPr>
                <w:lang w:val="ru-RU" w:eastAsia="en-US"/>
              </w:rPr>
            </w:pPr>
            <w:r w:rsidRPr="008365DB">
              <w:rPr>
                <w:lang w:val="ru-RU" w:eastAsia="en-US"/>
              </w:rPr>
              <w:t xml:space="preserve">Повышение культурно-технического уровня работников, </w:t>
            </w:r>
          </w:p>
          <w:p w14:paraId="2DF9A602" w14:textId="77777777" w:rsidR="00465704" w:rsidRPr="008365DB" w:rsidRDefault="00465704" w:rsidP="00610ADF">
            <w:pPr>
              <w:pStyle w:val="a4"/>
              <w:numPr>
                <w:ilvl w:val="0"/>
                <w:numId w:val="388"/>
              </w:numPr>
              <w:tabs>
                <w:tab w:val="left" w:pos="399"/>
              </w:tabs>
              <w:ind w:left="0" w:firstLine="0"/>
              <w:rPr>
                <w:lang w:eastAsia="en-US"/>
              </w:rPr>
            </w:pPr>
            <w:r w:rsidRPr="008365DB">
              <w:rPr>
                <w:lang w:eastAsia="en-US"/>
              </w:rPr>
              <w:t>Предоставление очередного отпуска,</w:t>
            </w:r>
          </w:p>
          <w:p w14:paraId="5D626189" w14:textId="77777777" w:rsidR="00465704" w:rsidRPr="008365DB" w:rsidRDefault="00465704" w:rsidP="00610ADF">
            <w:pPr>
              <w:pStyle w:val="a4"/>
              <w:numPr>
                <w:ilvl w:val="0"/>
                <w:numId w:val="388"/>
              </w:numPr>
              <w:tabs>
                <w:tab w:val="left" w:pos="399"/>
              </w:tabs>
              <w:ind w:left="0" w:firstLine="0"/>
              <w:rPr>
                <w:lang w:eastAsia="en-US"/>
              </w:rPr>
            </w:pPr>
            <w:r w:rsidRPr="008365DB">
              <w:rPr>
                <w:lang w:eastAsia="en-US"/>
              </w:rPr>
              <w:t>Творческое отношение к труду.</w:t>
            </w:r>
          </w:p>
        </w:tc>
        <w:tc>
          <w:tcPr>
            <w:tcW w:w="0" w:type="auto"/>
            <w:tcBorders>
              <w:top w:val="single" w:sz="4" w:space="0" w:color="auto"/>
              <w:left w:val="single" w:sz="4" w:space="0" w:color="auto"/>
              <w:bottom w:val="single" w:sz="4" w:space="0" w:color="auto"/>
              <w:right w:val="single" w:sz="4" w:space="0" w:color="auto"/>
            </w:tcBorders>
            <w:hideMark/>
          </w:tcPr>
          <w:p w14:paraId="22449CB3"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465704" w:rsidRPr="008365DB" w14:paraId="2C5B47CE" w14:textId="77777777" w:rsidTr="00554D79">
        <w:trPr>
          <w:trHeight w:val="1172"/>
        </w:trPr>
        <w:tc>
          <w:tcPr>
            <w:tcW w:w="0" w:type="auto"/>
            <w:tcBorders>
              <w:top w:val="single" w:sz="4" w:space="0" w:color="auto"/>
              <w:left w:val="single" w:sz="4" w:space="0" w:color="auto"/>
              <w:bottom w:val="single" w:sz="4" w:space="0" w:color="auto"/>
              <w:right w:val="single" w:sz="4" w:space="0" w:color="auto"/>
            </w:tcBorders>
          </w:tcPr>
          <w:p w14:paraId="0D552123" w14:textId="51BF0D76" w:rsidR="00465704" w:rsidRPr="008365DB" w:rsidRDefault="00465704" w:rsidP="00610ADF">
            <w:pPr>
              <w:pStyle w:val="a4"/>
              <w:numPr>
                <w:ilvl w:val="0"/>
                <w:numId w:val="407"/>
              </w:numPr>
              <w:ind w:left="0" w:firstLine="0"/>
              <w:jc w:val="center"/>
            </w:pPr>
          </w:p>
        </w:tc>
        <w:tc>
          <w:tcPr>
            <w:tcW w:w="3998" w:type="dxa"/>
            <w:tcBorders>
              <w:top w:val="single" w:sz="4" w:space="0" w:color="auto"/>
              <w:left w:val="single" w:sz="4" w:space="0" w:color="auto"/>
              <w:bottom w:val="single" w:sz="4" w:space="0" w:color="auto"/>
              <w:right w:val="single" w:sz="4" w:space="0" w:color="auto"/>
            </w:tcBorders>
            <w:hideMark/>
          </w:tcPr>
          <w:p w14:paraId="15E4F8C9" w14:textId="77777777" w:rsidR="00465704" w:rsidRPr="008365DB" w:rsidRDefault="00465704"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К оборотным производственным фондам относят:</w:t>
            </w:r>
          </w:p>
        </w:tc>
        <w:tc>
          <w:tcPr>
            <w:tcW w:w="0" w:type="auto"/>
            <w:tcBorders>
              <w:top w:val="single" w:sz="4" w:space="0" w:color="auto"/>
              <w:left w:val="single" w:sz="4" w:space="0" w:color="auto"/>
              <w:bottom w:val="single" w:sz="4" w:space="0" w:color="auto"/>
              <w:right w:val="single" w:sz="4" w:space="0" w:color="auto"/>
            </w:tcBorders>
            <w:hideMark/>
          </w:tcPr>
          <w:p w14:paraId="0C28EBEC" w14:textId="77777777" w:rsidR="00465704" w:rsidRPr="008365DB" w:rsidRDefault="00465704" w:rsidP="00610ADF">
            <w:pPr>
              <w:pStyle w:val="a4"/>
              <w:numPr>
                <w:ilvl w:val="0"/>
                <w:numId w:val="389"/>
              </w:numPr>
              <w:tabs>
                <w:tab w:val="left" w:pos="399"/>
              </w:tabs>
              <w:ind w:left="0" w:firstLine="0"/>
              <w:rPr>
                <w:lang w:eastAsia="en-US"/>
              </w:rPr>
            </w:pPr>
            <w:r w:rsidRPr="008365DB">
              <w:rPr>
                <w:lang w:eastAsia="en-US"/>
              </w:rPr>
              <w:t>Дебиторскую задолженность</w:t>
            </w:r>
          </w:p>
          <w:p w14:paraId="18EF795B" w14:textId="77777777" w:rsidR="00465704" w:rsidRPr="008365DB" w:rsidRDefault="00465704" w:rsidP="00610ADF">
            <w:pPr>
              <w:pStyle w:val="a4"/>
              <w:numPr>
                <w:ilvl w:val="0"/>
                <w:numId w:val="389"/>
              </w:numPr>
              <w:tabs>
                <w:tab w:val="left" w:pos="399"/>
              </w:tabs>
              <w:ind w:left="0" w:firstLine="0"/>
              <w:rPr>
                <w:lang w:eastAsia="en-US"/>
              </w:rPr>
            </w:pPr>
            <w:r w:rsidRPr="008365DB">
              <w:rPr>
                <w:lang w:eastAsia="en-US"/>
              </w:rPr>
              <w:t>Кредиторскую задолженность</w:t>
            </w:r>
          </w:p>
          <w:p w14:paraId="360F4983" w14:textId="77777777" w:rsidR="00465704" w:rsidRPr="008365DB" w:rsidRDefault="00465704" w:rsidP="00610ADF">
            <w:pPr>
              <w:pStyle w:val="a4"/>
              <w:numPr>
                <w:ilvl w:val="0"/>
                <w:numId w:val="389"/>
              </w:numPr>
              <w:tabs>
                <w:tab w:val="left" w:pos="399"/>
              </w:tabs>
              <w:ind w:left="0" w:firstLine="0"/>
              <w:rPr>
                <w:lang w:eastAsia="en-US"/>
              </w:rPr>
            </w:pPr>
            <w:r w:rsidRPr="008365DB">
              <w:rPr>
                <w:lang w:eastAsia="en-US"/>
              </w:rPr>
              <w:t xml:space="preserve">Сырье и материалы; </w:t>
            </w:r>
          </w:p>
          <w:p w14:paraId="0383FBF0" w14:textId="77777777" w:rsidR="00465704" w:rsidRPr="008365DB" w:rsidRDefault="00465704" w:rsidP="00610ADF">
            <w:pPr>
              <w:pStyle w:val="a4"/>
              <w:numPr>
                <w:ilvl w:val="0"/>
                <w:numId w:val="389"/>
              </w:numPr>
              <w:tabs>
                <w:tab w:val="left" w:pos="399"/>
              </w:tabs>
              <w:ind w:left="0" w:firstLine="0"/>
              <w:rPr>
                <w:lang w:eastAsia="en-US"/>
              </w:rPr>
            </w:pPr>
            <w:r w:rsidRPr="008365DB">
              <w:rPr>
                <w:lang w:eastAsia="en-US"/>
              </w:rPr>
              <w:t>продукцию на складе</w:t>
            </w:r>
          </w:p>
        </w:tc>
        <w:tc>
          <w:tcPr>
            <w:tcW w:w="0" w:type="auto"/>
            <w:tcBorders>
              <w:top w:val="single" w:sz="4" w:space="0" w:color="auto"/>
              <w:left w:val="single" w:sz="4" w:space="0" w:color="auto"/>
              <w:bottom w:val="single" w:sz="4" w:space="0" w:color="auto"/>
              <w:right w:val="single" w:sz="4" w:space="0" w:color="auto"/>
            </w:tcBorders>
            <w:hideMark/>
          </w:tcPr>
          <w:p w14:paraId="7964D564"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lang w:eastAsia="ru-RU"/>
              </w:rPr>
              <w:t>б)</w:t>
            </w:r>
          </w:p>
        </w:tc>
      </w:tr>
      <w:tr w:rsidR="00465704" w:rsidRPr="008365DB" w14:paraId="027B0404" w14:textId="77777777" w:rsidTr="00554D79">
        <w:trPr>
          <w:trHeight w:val="865"/>
        </w:trPr>
        <w:tc>
          <w:tcPr>
            <w:tcW w:w="0" w:type="auto"/>
            <w:tcBorders>
              <w:top w:val="single" w:sz="4" w:space="0" w:color="auto"/>
              <w:left w:val="single" w:sz="4" w:space="0" w:color="auto"/>
              <w:bottom w:val="single" w:sz="4" w:space="0" w:color="auto"/>
              <w:right w:val="single" w:sz="4" w:space="0" w:color="auto"/>
            </w:tcBorders>
          </w:tcPr>
          <w:p w14:paraId="44DE61A8" w14:textId="29744395" w:rsidR="00465704" w:rsidRPr="008365DB" w:rsidRDefault="00465704" w:rsidP="00610ADF">
            <w:pPr>
              <w:pStyle w:val="a4"/>
              <w:numPr>
                <w:ilvl w:val="0"/>
                <w:numId w:val="407"/>
              </w:numPr>
              <w:ind w:left="0" w:firstLine="0"/>
              <w:jc w:val="center"/>
            </w:pPr>
          </w:p>
        </w:tc>
        <w:tc>
          <w:tcPr>
            <w:tcW w:w="3998" w:type="dxa"/>
            <w:tcBorders>
              <w:top w:val="single" w:sz="4" w:space="0" w:color="auto"/>
              <w:left w:val="single" w:sz="4" w:space="0" w:color="auto"/>
              <w:bottom w:val="single" w:sz="4" w:space="0" w:color="auto"/>
              <w:right w:val="single" w:sz="4" w:space="0" w:color="auto"/>
            </w:tcBorders>
          </w:tcPr>
          <w:p w14:paraId="2255503C" w14:textId="77777777" w:rsidR="00465704" w:rsidRPr="008365DB" w:rsidRDefault="00465704" w:rsidP="008365DB">
            <w:pPr>
              <w:rPr>
                <w:rFonts w:ascii="Times New Roman" w:hAnsi="Times New Roman" w:cs="Times New Roman"/>
                <w:sz w:val="24"/>
                <w:szCs w:val="24"/>
              </w:rPr>
            </w:pPr>
            <w:r w:rsidRPr="008365DB">
              <w:rPr>
                <w:rStyle w:val="a7"/>
                <w:rFonts w:ascii="Times New Roman" w:hAnsi="Times New Roman" w:cs="Times New Roman"/>
                <w:b w:val="0"/>
                <w:sz w:val="24"/>
                <w:szCs w:val="24"/>
              </w:rPr>
              <w:t>При снижении трудоемкости продукции:</w:t>
            </w:r>
          </w:p>
          <w:p w14:paraId="3DF3DE58" w14:textId="77777777" w:rsidR="00465704" w:rsidRPr="008365DB" w:rsidRDefault="00465704" w:rsidP="008365DB">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FA5B9EC" w14:textId="73B9F68D" w:rsidR="00465704" w:rsidRPr="008365DB" w:rsidRDefault="00465704" w:rsidP="00610ADF">
            <w:pPr>
              <w:pStyle w:val="a4"/>
              <w:numPr>
                <w:ilvl w:val="0"/>
                <w:numId w:val="390"/>
              </w:numPr>
              <w:tabs>
                <w:tab w:val="left" w:pos="399"/>
              </w:tabs>
              <w:ind w:left="0" w:firstLine="0"/>
              <w:rPr>
                <w:lang w:eastAsia="en-US"/>
              </w:rPr>
            </w:pPr>
            <w:r w:rsidRPr="008365DB">
              <w:rPr>
                <w:lang w:eastAsia="en-US"/>
              </w:rPr>
              <w:t>Растет фондоемкость</w:t>
            </w:r>
          </w:p>
          <w:p w14:paraId="23DA786A" w14:textId="77777777" w:rsidR="00465704" w:rsidRPr="008365DB" w:rsidRDefault="00465704" w:rsidP="00610ADF">
            <w:pPr>
              <w:pStyle w:val="a4"/>
              <w:numPr>
                <w:ilvl w:val="0"/>
                <w:numId w:val="390"/>
              </w:numPr>
              <w:tabs>
                <w:tab w:val="left" w:pos="399"/>
              </w:tabs>
              <w:ind w:left="0" w:firstLine="0"/>
              <w:rPr>
                <w:lang w:eastAsia="en-US"/>
              </w:rPr>
            </w:pPr>
            <w:r w:rsidRPr="008365DB">
              <w:rPr>
                <w:lang w:eastAsia="en-US"/>
              </w:rPr>
              <w:t>Растет производительность труда</w:t>
            </w:r>
          </w:p>
          <w:p w14:paraId="0F4A40A5" w14:textId="40348100" w:rsidR="00465704" w:rsidRPr="008365DB" w:rsidRDefault="00465704" w:rsidP="00610ADF">
            <w:pPr>
              <w:pStyle w:val="a4"/>
              <w:numPr>
                <w:ilvl w:val="0"/>
                <w:numId w:val="390"/>
              </w:numPr>
              <w:tabs>
                <w:tab w:val="left" w:pos="399"/>
              </w:tabs>
              <w:ind w:left="0" w:firstLine="0"/>
              <w:rPr>
                <w:lang w:eastAsia="en-US"/>
              </w:rPr>
            </w:pPr>
            <w:r w:rsidRPr="008365DB">
              <w:rPr>
                <w:lang w:eastAsia="en-US"/>
              </w:rPr>
              <w:t>Снижается себестоимость</w:t>
            </w:r>
          </w:p>
          <w:p w14:paraId="2E9EAE05" w14:textId="77777777" w:rsidR="00465704" w:rsidRPr="008365DB" w:rsidRDefault="00465704" w:rsidP="00610ADF">
            <w:pPr>
              <w:pStyle w:val="a4"/>
              <w:numPr>
                <w:ilvl w:val="0"/>
                <w:numId w:val="390"/>
              </w:numPr>
              <w:tabs>
                <w:tab w:val="left" w:pos="399"/>
              </w:tabs>
              <w:ind w:left="0" w:firstLine="0"/>
              <w:rPr>
                <w:lang w:eastAsia="en-US"/>
              </w:rPr>
            </w:pPr>
            <w:r w:rsidRPr="008365DB">
              <w:rPr>
                <w:lang w:eastAsia="en-US"/>
              </w:rPr>
              <w:t>Растет убытки</w:t>
            </w:r>
          </w:p>
        </w:tc>
        <w:tc>
          <w:tcPr>
            <w:tcW w:w="0" w:type="auto"/>
            <w:tcBorders>
              <w:top w:val="single" w:sz="4" w:space="0" w:color="auto"/>
              <w:left w:val="single" w:sz="4" w:space="0" w:color="auto"/>
              <w:bottom w:val="single" w:sz="4" w:space="0" w:color="auto"/>
              <w:right w:val="single" w:sz="4" w:space="0" w:color="auto"/>
            </w:tcBorders>
            <w:hideMark/>
          </w:tcPr>
          <w:p w14:paraId="1886B283"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lang w:eastAsia="ru-RU"/>
              </w:rPr>
              <w:t>б)</w:t>
            </w:r>
          </w:p>
        </w:tc>
      </w:tr>
      <w:tr w:rsidR="00465704" w:rsidRPr="008365DB" w14:paraId="1B1A010D" w14:textId="77777777" w:rsidTr="00554D79">
        <w:trPr>
          <w:trHeight w:val="1116"/>
        </w:trPr>
        <w:tc>
          <w:tcPr>
            <w:tcW w:w="0" w:type="auto"/>
            <w:tcBorders>
              <w:top w:val="single" w:sz="4" w:space="0" w:color="auto"/>
              <w:left w:val="single" w:sz="4" w:space="0" w:color="auto"/>
              <w:bottom w:val="single" w:sz="4" w:space="0" w:color="auto"/>
              <w:right w:val="single" w:sz="4" w:space="0" w:color="auto"/>
            </w:tcBorders>
          </w:tcPr>
          <w:p w14:paraId="4455B850" w14:textId="6C518231" w:rsidR="00465704" w:rsidRPr="008365DB" w:rsidRDefault="00465704" w:rsidP="00610ADF">
            <w:pPr>
              <w:pStyle w:val="a4"/>
              <w:numPr>
                <w:ilvl w:val="0"/>
                <w:numId w:val="407"/>
              </w:numPr>
              <w:ind w:left="0" w:firstLine="0"/>
              <w:jc w:val="center"/>
            </w:pPr>
          </w:p>
        </w:tc>
        <w:tc>
          <w:tcPr>
            <w:tcW w:w="3998" w:type="dxa"/>
            <w:tcBorders>
              <w:top w:val="single" w:sz="4" w:space="0" w:color="auto"/>
              <w:left w:val="single" w:sz="4" w:space="0" w:color="auto"/>
              <w:bottom w:val="single" w:sz="4" w:space="0" w:color="auto"/>
              <w:right w:val="single" w:sz="4" w:space="0" w:color="auto"/>
            </w:tcBorders>
            <w:hideMark/>
          </w:tcPr>
          <w:p w14:paraId="278CAB02" w14:textId="77777777" w:rsidR="00465704" w:rsidRPr="008365DB" w:rsidRDefault="00465704"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Величина материальных затрат, приходящихся на 1 сум. выпущенной продукции – это:</w:t>
            </w:r>
          </w:p>
        </w:tc>
        <w:tc>
          <w:tcPr>
            <w:tcW w:w="0" w:type="auto"/>
            <w:tcBorders>
              <w:top w:val="single" w:sz="4" w:space="0" w:color="auto"/>
              <w:left w:val="single" w:sz="4" w:space="0" w:color="auto"/>
              <w:bottom w:val="single" w:sz="4" w:space="0" w:color="auto"/>
              <w:right w:val="single" w:sz="4" w:space="0" w:color="auto"/>
            </w:tcBorders>
            <w:hideMark/>
          </w:tcPr>
          <w:p w14:paraId="5A894351" w14:textId="77777777" w:rsidR="00465704" w:rsidRPr="008365DB" w:rsidRDefault="00465704" w:rsidP="00610ADF">
            <w:pPr>
              <w:pStyle w:val="a4"/>
              <w:numPr>
                <w:ilvl w:val="0"/>
                <w:numId w:val="391"/>
              </w:numPr>
              <w:tabs>
                <w:tab w:val="left" w:pos="399"/>
              </w:tabs>
              <w:ind w:left="0" w:firstLine="0"/>
              <w:rPr>
                <w:lang w:eastAsia="en-US"/>
              </w:rPr>
            </w:pPr>
            <w:r w:rsidRPr="008365DB">
              <w:rPr>
                <w:lang w:eastAsia="en-US"/>
              </w:rPr>
              <w:t>Материалоемкость продукции</w:t>
            </w:r>
          </w:p>
          <w:p w14:paraId="5EE8613A" w14:textId="77777777" w:rsidR="00465704" w:rsidRPr="008365DB" w:rsidRDefault="00465704" w:rsidP="00610ADF">
            <w:pPr>
              <w:pStyle w:val="a4"/>
              <w:numPr>
                <w:ilvl w:val="0"/>
                <w:numId w:val="391"/>
              </w:numPr>
              <w:tabs>
                <w:tab w:val="left" w:pos="399"/>
              </w:tabs>
              <w:ind w:left="0" w:firstLine="0"/>
              <w:rPr>
                <w:lang w:eastAsia="en-US"/>
              </w:rPr>
            </w:pPr>
            <w:r w:rsidRPr="008365DB">
              <w:rPr>
                <w:lang w:eastAsia="en-US"/>
              </w:rPr>
              <w:t>Себестоимость продукции</w:t>
            </w:r>
          </w:p>
          <w:p w14:paraId="13E6D001" w14:textId="77777777" w:rsidR="00465704" w:rsidRPr="008365DB" w:rsidRDefault="00465704" w:rsidP="00610ADF">
            <w:pPr>
              <w:pStyle w:val="a4"/>
              <w:numPr>
                <w:ilvl w:val="0"/>
                <w:numId w:val="391"/>
              </w:numPr>
              <w:tabs>
                <w:tab w:val="left" w:pos="399"/>
              </w:tabs>
              <w:ind w:left="0" w:firstLine="0"/>
              <w:rPr>
                <w:lang w:eastAsia="en-US"/>
              </w:rPr>
            </w:pPr>
            <w:r w:rsidRPr="008365DB">
              <w:rPr>
                <w:lang w:eastAsia="en-US"/>
              </w:rPr>
              <w:t>Материалоотдача продукции</w:t>
            </w:r>
          </w:p>
          <w:p w14:paraId="18C6795A" w14:textId="77777777" w:rsidR="00465704" w:rsidRPr="008365DB" w:rsidRDefault="00465704" w:rsidP="00610ADF">
            <w:pPr>
              <w:pStyle w:val="a4"/>
              <w:numPr>
                <w:ilvl w:val="0"/>
                <w:numId w:val="391"/>
              </w:numPr>
              <w:tabs>
                <w:tab w:val="left" w:pos="399"/>
              </w:tabs>
              <w:ind w:left="0" w:firstLine="0"/>
              <w:rPr>
                <w:lang w:eastAsia="en-US"/>
              </w:rPr>
            </w:pPr>
            <w:r w:rsidRPr="008365DB">
              <w:rPr>
                <w:lang w:eastAsia="en-US"/>
              </w:rPr>
              <w:t>Материальные затраты</w:t>
            </w:r>
          </w:p>
        </w:tc>
        <w:tc>
          <w:tcPr>
            <w:tcW w:w="0" w:type="auto"/>
            <w:tcBorders>
              <w:top w:val="single" w:sz="4" w:space="0" w:color="auto"/>
              <w:left w:val="single" w:sz="4" w:space="0" w:color="auto"/>
              <w:bottom w:val="single" w:sz="4" w:space="0" w:color="auto"/>
              <w:right w:val="single" w:sz="4" w:space="0" w:color="auto"/>
            </w:tcBorders>
            <w:hideMark/>
          </w:tcPr>
          <w:p w14:paraId="112A3403"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lang w:eastAsia="ru-RU"/>
              </w:rPr>
              <w:t>а)</w:t>
            </w:r>
          </w:p>
        </w:tc>
      </w:tr>
      <w:tr w:rsidR="00465704" w:rsidRPr="008365DB" w14:paraId="17A8C15F" w14:textId="77777777" w:rsidTr="00554D79">
        <w:trPr>
          <w:trHeight w:val="1134"/>
        </w:trPr>
        <w:tc>
          <w:tcPr>
            <w:tcW w:w="0" w:type="auto"/>
            <w:tcBorders>
              <w:top w:val="single" w:sz="4" w:space="0" w:color="auto"/>
              <w:left w:val="single" w:sz="4" w:space="0" w:color="auto"/>
              <w:bottom w:val="single" w:sz="4" w:space="0" w:color="auto"/>
              <w:right w:val="single" w:sz="4" w:space="0" w:color="auto"/>
            </w:tcBorders>
          </w:tcPr>
          <w:p w14:paraId="4FA71EC5" w14:textId="0DFC948E" w:rsidR="00465704" w:rsidRPr="008365DB" w:rsidRDefault="00465704" w:rsidP="00610ADF">
            <w:pPr>
              <w:pStyle w:val="a4"/>
              <w:numPr>
                <w:ilvl w:val="0"/>
                <w:numId w:val="407"/>
              </w:numPr>
              <w:ind w:left="0" w:firstLine="0"/>
              <w:jc w:val="center"/>
            </w:pPr>
          </w:p>
        </w:tc>
        <w:tc>
          <w:tcPr>
            <w:tcW w:w="3998" w:type="dxa"/>
            <w:tcBorders>
              <w:top w:val="single" w:sz="4" w:space="0" w:color="auto"/>
              <w:left w:val="single" w:sz="4" w:space="0" w:color="auto"/>
              <w:bottom w:val="single" w:sz="4" w:space="0" w:color="auto"/>
              <w:right w:val="single" w:sz="4" w:space="0" w:color="auto"/>
            </w:tcBorders>
            <w:hideMark/>
          </w:tcPr>
          <w:p w14:paraId="59545D9B" w14:textId="77777777" w:rsidR="00465704" w:rsidRPr="008365DB" w:rsidRDefault="00465704"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Резервы, связанные с использованием в производстве дополнительных ресурсов (трудовых, материальных и т.п.) относятся к:</w:t>
            </w:r>
          </w:p>
        </w:tc>
        <w:tc>
          <w:tcPr>
            <w:tcW w:w="0" w:type="auto"/>
            <w:tcBorders>
              <w:top w:val="single" w:sz="4" w:space="0" w:color="auto"/>
              <w:left w:val="single" w:sz="4" w:space="0" w:color="auto"/>
              <w:bottom w:val="single" w:sz="4" w:space="0" w:color="auto"/>
              <w:right w:val="single" w:sz="4" w:space="0" w:color="auto"/>
            </w:tcBorders>
            <w:hideMark/>
          </w:tcPr>
          <w:p w14:paraId="1497EEAF" w14:textId="77777777" w:rsidR="00465704" w:rsidRPr="008365DB" w:rsidRDefault="00465704" w:rsidP="00610ADF">
            <w:pPr>
              <w:pStyle w:val="a4"/>
              <w:numPr>
                <w:ilvl w:val="0"/>
                <w:numId w:val="392"/>
              </w:numPr>
              <w:tabs>
                <w:tab w:val="left" w:pos="399"/>
              </w:tabs>
              <w:ind w:left="0" w:firstLine="0"/>
              <w:rPr>
                <w:lang w:eastAsia="en-US"/>
              </w:rPr>
            </w:pPr>
            <w:r w:rsidRPr="008365DB">
              <w:rPr>
                <w:lang w:eastAsia="en-US"/>
              </w:rPr>
              <w:t>экстенсивным</w:t>
            </w:r>
          </w:p>
          <w:p w14:paraId="23AC6E37" w14:textId="77777777" w:rsidR="00465704" w:rsidRPr="008365DB" w:rsidRDefault="00465704" w:rsidP="00610ADF">
            <w:pPr>
              <w:pStyle w:val="a4"/>
              <w:numPr>
                <w:ilvl w:val="0"/>
                <w:numId w:val="392"/>
              </w:numPr>
              <w:tabs>
                <w:tab w:val="left" w:pos="399"/>
              </w:tabs>
              <w:ind w:left="0" w:firstLine="0"/>
              <w:rPr>
                <w:lang w:eastAsia="en-US"/>
              </w:rPr>
            </w:pPr>
            <w:r w:rsidRPr="008365DB">
              <w:rPr>
                <w:lang w:eastAsia="en-US"/>
              </w:rPr>
              <w:t>перспективным</w:t>
            </w:r>
          </w:p>
          <w:p w14:paraId="290D0820" w14:textId="77777777" w:rsidR="00465704" w:rsidRPr="008365DB" w:rsidRDefault="00465704" w:rsidP="00610ADF">
            <w:pPr>
              <w:pStyle w:val="a4"/>
              <w:numPr>
                <w:ilvl w:val="0"/>
                <w:numId w:val="392"/>
              </w:numPr>
              <w:tabs>
                <w:tab w:val="left" w:pos="399"/>
              </w:tabs>
              <w:ind w:left="0" w:firstLine="0"/>
              <w:rPr>
                <w:lang w:eastAsia="en-US"/>
              </w:rPr>
            </w:pPr>
            <w:r w:rsidRPr="008365DB">
              <w:rPr>
                <w:lang w:eastAsia="en-US"/>
              </w:rPr>
              <w:t>относительным</w:t>
            </w:r>
          </w:p>
          <w:p w14:paraId="73FD8CC9" w14:textId="77777777" w:rsidR="00465704" w:rsidRPr="008365DB" w:rsidRDefault="00465704" w:rsidP="00610ADF">
            <w:pPr>
              <w:pStyle w:val="a4"/>
              <w:numPr>
                <w:ilvl w:val="0"/>
                <w:numId w:val="392"/>
              </w:numPr>
              <w:tabs>
                <w:tab w:val="left" w:pos="399"/>
              </w:tabs>
              <w:ind w:left="0" w:firstLine="0"/>
              <w:rPr>
                <w:lang w:eastAsia="en-US"/>
              </w:rPr>
            </w:pPr>
            <w:r w:rsidRPr="008365DB">
              <w:rPr>
                <w:lang w:eastAsia="en-US"/>
              </w:rPr>
              <w:t>интенсивным</w:t>
            </w:r>
          </w:p>
        </w:tc>
        <w:tc>
          <w:tcPr>
            <w:tcW w:w="0" w:type="auto"/>
            <w:tcBorders>
              <w:top w:val="single" w:sz="4" w:space="0" w:color="auto"/>
              <w:left w:val="single" w:sz="4" w:space="0" w:color="auto"/>
              <w:bottom w:val="single" w:sz="4" w:space="0" w:color="auto"/>
              <w:right w:val="single" w:sz="4" w:space="0" w:color="auto"/>
            </w:tcBorders>
            <w:hideMark/>
          </w:tcPr>
          <w:p w14:paraId="610F0111"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lang w:eastAsia="ru-RU"/>
              </w:rPr>
              <w:t>а)</w:t>
            </w:r>
          </w:p>
        </w:tc>
      </w:tr>
      <w:tr w:rsidR="00465704" w:rsidRPr="008365DB" w14:paraId="3CD63BB5" w14:textId="77777777" w:rsidTr="00554D79">
        <w:trPr>
          <w:trHeight w:val="1064"/>
        </w:trPr>
        <w:tc>
          <w:tcPr>
            <w:tcW w:w="0" w:type="auto"/>
            <w:tcBorders>
              <w:top w:val="single" w:sz="4" w:space="0" w:color="auto"/>
              <w:left w:val="single" w:sz="4" w:space="0" w:color="auto"/>
              <w:bottom w:val="single" w:sz="4" w:space="0" w:color="auto"/>
              <w:right w:val="single" w:sz="4" w:space="0" w:color="auto"/>
            </w:tcBorders>
          </w:tcPr>
          <w:p w14:paraId="62985B2B" w14:textId="6209DCCF" w:rsidR="00465704" w:rsidRPr="008365DB" w:rsidRDefault="00465704" w:rsidP="00610ADF">
            <w:pPr>
              <w:pStyle w:val="a4"/>
              <w:numPr>
                <w:ilvl w:val="0"/>
                <w:numId w:val="407"/>
              </w:numPr>
              <w:ind w:left="0" w:firstLine="0"/>
              <w:jc w:val="center"/>
            </w:pPr>
          </w:p>
        </w:tc>
        <w:tc>
          <w:tcPr>
            <w:tcW w:w="3998" w:type="dxa"/>
            <w:tcBorders>
              <w:top w:val="single" w:sz="4" w:space="0" w:color="auto"/>
              <w:left w:val="single" w:sz="4" w:space="0" w:color="auto"/>
              <w:bottom w:val="single" w:sz="4" w:space="0" w:color="auto"/>
              <w:right w:val="single" w:sz="4" w:space="0" w:color="auto"/>
            </w:tcBorders>
          </w:tcPr>
          <w:p w14:paraId="09EE6D58" w14:textId="77777777" w:rsidR="00465704" w:rsidRPr="008365DB" w:rsidRDefault="00465704"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Укажите показатели, используемые для оценки деловой активности предприятия.</w:t>
            </w:r>
          </w:p>
          <w:p w14:paraId="1AE591F4" w14:textId="77777777" w:rsidR="00465704" w:rsidRPr="008365DB" w:rsidRDefault="00465704" w:rsidP="008365DB">
            <w:pPr>
              <w:rPr>
                <w:rFonts w:ascii="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hideMark/>
          </w:tcPr>
          <w:p w14:paraId="741CEDF7" w14:textId="77777777" w:rsidR="00465704" w:rsidRPr="008365DB" w:rsidRDefault="00465704" w:rsidP="00610ADF">
            <w:pPr>
              <w:pStyle w:val="a4"/>
              <w:numPr>
                <w:ilvl w:val="0"/>
                <w:numId w:val="393"/>
              </w:numPr>
              <w:tabs>
                <w:tab w:val="left" w:pos="399"/>
              </w:tabs>
              <w:ind w:left="0" w:firstLine="0"/>
              <w:rPr>
                <w:lang w:val="ru-RU" w:eastAsia="en-US"/>
              </w:rPr>
            </w:pPr>
            <w:r w:rsidRPr="008365DB">
              <w:rPr>
                <w:lang w:val="ru-RU" w:eastAsia="en-US"/>
              </w:rPr>
              <w:t xml:space="preserve">производительность труда; среднегодовой уровень рентабельности основного производства; </w:t>
            </w:r>
          </w:p>
          <w:p w14:paraId="14E22301" w14:textId="77777777" w:rsidR="00465704" w:rsidRPr="008365DB" w:rsidRDefault="00465704" w:rsidP="00610ADF">
            <w:pPr>
              <w:pStyle w:val="a4"/>
              <w:numPr>
                <w:ilvl w:val="0"/>
                <w:numId w:val="393"/>
              </w:numPr>
              <w:tabs>
                <w:tab w:val="left" w:pos="399"/>
              </w:tabs>
              <w:ind w:left="0" w:firstLine="0"/>
              <w:rPr>
                <w:lang w:val="ru-RU" w:eastAsia="en-US"/>
              </w:rPr>
            </w:pPr>
            <w:r w:rsidRPr="008365DB">
              <w:rPr>
                <w:lang w:val="ru-RU" w:eastAsia="en-US"/>
              </w:rPr>
              <w:t>коэффициент оборачиваемости прибыли; размер дебиторской задолженности</w:t>
            </w:r>
          </w:p>
          <w:p w14:paraId="4265A405" w14:textId="77777777" w:rsidR="00465704" w:rsidRPr="008365DB" w:rsidRDefault="00465704" w:rsidP="00610ADF">
            <w:pPr>
              <w:pStyle w:val="a4"/>
              <w:numPr>
                <w:ilvl w:val="0"/>
                <w:numId w:val="393"/>
              </w:numPr>
              <w:tabs>
                <w:tab w:val="left" w:pos="399"/>
              </w:tabs>
              <w:ind w:left="0" w:firstLine="0"/>
              <w:rPr>
                <w:lang w:val="ru-RU" w:eastAsia="en-US"/>
              </w:rPr>
            </w:pPr>
            <w:r w:rsidRPr="008365DB">
              <w:rPr>
                <w:lang w:val="ru-RU" w:eastAsia="en-US"/>
              </w:rPr>
              <w:lastRenderedPageBreak/>
              <w:t>Коэффициент абсолютной ликвидности; коэффициент маневренности собственных средств; материалоотдача; фондоотдача</w:t>
            </w:r>
          </w:p>
          <w:p w14:paraId="505238AB" w14:textId="77777777" w:rsidR="00465704" w:rsidRPr="008365DB" w:rsidRDefault="00465704" w:rsidP="00610ADF">
            <w:pPr>
              <w:pStyle w:val="a4"/>
              <w:numPr>
                <w:ilvl w:val="0"/>
                <w:numId w:val="393"/>
              </w:numPr>
              <w:tabs>
                <w:tab w:val="left" w:pos="399"/>
              </w:tabs>
              <w:ind w:left="0" w:firstLine="0"/>
              <w:rPr>
                <w:lang w:val="ru-RU" w:eastAsia="en-US"/>
              </w:rPr>
            </w:pPr>
            <w:r w:rsidRPr="008365DB">
              <w:rPr>
                <w:lang w:val="ru-RU" w:eastAsia="en-US"/>
              </w:rPr>
              <w:t>Коэффициент оборачиваемости собственного капитала; коэффициенты оборачиваемости кредиторской задолженности и дебиторской задолженностей; коэффициент оборачиваемости активов</w:t>
            </w:r>
          </w:p>
        </w:tc>
        <w:tc>
          <w:tcPr>
            <w:tcW w:w="0" w:type="auto"/>
            <w:tcBorders>
              <w:top w:val="single" w:sz="4" w:space="0" w:color="auto"/>
              <w:left w:val="single" w:sz="4" w:space="0" w:color="auto"/>
              <w:bottom w:val="single" w:sz="4" w:space="0" w:color="auto"/>
              <w:right w:val="single" w:sz="4" w:space="0" w:color="auto"/>
            </w:tcBorders>
            <w:hideMark/>
          </w:tcPr>
          <w:p w14:paraId="7D54E4B0"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lang w:eastAsia="ru-RU"/>
              </w:rPr>
              <w:lastRenderedPageBreak/>
              <w:t>г)</w:t>
            </w:r>
          </w:p>
        </w:tc>
      </w:tr>
      <w:tr w:rsidR="00465704" w:rsidRPr="008365DB" w14:paraId="6691128C" w14:textId="77777777" w:rsidTr="00554D79">
        <w:trPr>
          <w:trHeight w:val="1060"/>
        </w:trPr>
        <w:tc>
          <w:tcPr>
            <w:tcW w:w="0" w:type="auto"/>
            <w:tcBorders>
              <w:top w:val="single" w:sz="4" w:space="0" w:color="auto"/>
              <w:left w:val="single" w:sz="4" w:space="0" w:color="auto"/>
              <w:bottom w:val="single" w:sz="4" w:space="0" w:color="auto"/>
              <w:right w:val="single" w:sz="4" w:space="0" w:color="auto"/>
            </w:tcBorders>
          </w:tcPr>
          <w:p w14:paraId="01BD6DB1" w14:textId="2F68EE68" w:rsidR="00465704" w:rsidRPr="008365DB" w:rsidRDefault="00465704" w:rsidP="00610ADF">
            <w:pPr>
              <w:pStyle w:val="a4"/>
              <w:numPr>
                <w:ilvl w:val="0"/>
                <w:numId w:val="407"/>
              </w:numPr>
              <w:ind w:left="0" w:firstLine="0"/>
              <w:jc w:val="center"/>
            </w:pPr>
          </w:p>
        </w:tc>
        <w:tc>
          <w:tcPr>
            <w:tcW w:w="3998" w:type="dxa"/>
            <w:tcBorders>
              <w:top w:val="single" w:sz="4" w:space="0" w:color="auto"/>
              <w:left w:val="single" w:sz="4" w:space="0" w:color="auto"/>
              <w:bottom w:val="single" w:sz="4" w:space="0" w:color="auto"/>
              <w:right w:val="single" w:sz="4" w:space="0" w:color="auto"/>
            </w:tcBorders>
          </w:tcPr>
          <w:p w14:paraId="5B25D818" w14:textId="77777777" w:rsidR="00465704" w:rsidRPr="008365DB" w:rsidRDefault="00465704" w:rsidP="008365DB">
            <w:pPr>
              <w:rPr>
                <w:rFonts w:ascii="Times New Roman" w:hAnsi="Times New Roman" w:cs="Times New Roman"/>
                <w:sz w:val="24"/>
                <w:szCs w:val="24"/>
              </w:rPr>
            </w:pPr>
            <w:r w:rsidRPr="008365DB">
              <w:rPr>
                <w:rStyle w:val="a7"/>
                <w:rFonts w:ascii="Times New Roman" w:hAnsi="Times New Roman" w:cs="Times New Roman"/>
                <w:b w:val="0"/>
                <w:sz w:val="24"/>
                <w:szCs w:val="24"/>
              </w:rPr>
              <w:t>Порог рентабельности – это…?</w:t>
            </w:r>
          </w:p>
          <w:p w14:paraId="55E004C9" w14:textId="77777777" w:rsidR="00465704" w:rsidRPr="008365DB" w:rsidRDefault="00465704" w:rsidP="008365DB">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0E246B5D" w14:textId="77777777" w:rsidR="00465704" w:rsidRPr="008365DB" w:rsidRDefault="00465704" w:rsidP="00610ADF">
            <w:pPr>
              <w:pStyle w:val="a4"/>
              <w:numPr>
                <w:ilvl w:val="0"/>
                <w:numId w:val="394"/>
              </w:numPr>
              <w:tabs>
                <w:tab w:val="left" w:pos="399"/>
              </w:tabs>
              <w:ind w:left="0" w:firstLine="0"/>
              <w:rPr>
                <w:lang w:val="ru-RU" w:eastAsia="en-US"/>
              </w:rPr>
            </w:pPr>
            <w:r w:rsidRPr="008365DB">
              <w:rPr>
                <w:lang w:val="ru-RU" w:eastAsia="en-US"/>
              </w:rPr>
              <w:t>Показатель, который характеризует объем реализованной продукции, при котором сумма чистого дохода предприятия и общая сумма издержек равны между собой</w:t>
            </w:r>
          </w:p>
          <w:p w14:paraId="2637882F" w14:textId="77777777" w:rsidR="00465704" w:rsidRPr="008365DB" w:rsidRDefault="00465704" w:rsidP="00610ADF">
            <w:pPr>
              <w:pStyle w:val="a4"/>
              <w:numPr>
                <w:ilvl w:val="0"/>
                <w:numId w:val="394"/>
              </w:numPr>
              <w:tabs>
                <w:tab w:val="left" w:pos="399"/>
              </w:tabs>
              <w:ind w:left="0" w:firstLine="0"/>
              <w:rPr>
                <w:lang w:val="ru-RU" w:eastAsia="en-US"/>
              </w:rPr>
            </w:pPr>
            <w:r w:rsidRPr="008365DB">
              <w:rPr>
                <w:lang w:val="ru-RU" w:eastAsia="en-US"/>
              </w:rPr>
              <w:t>Показатель, равный сумме выручки и условно-переменных затрат</w:t>
            </w:r>
          </w:p>
          <w:p w14:paraId="3B702BCC" w14:textId="77777777" w:rsidR="00465704" w:rsidRPr="008365DB" w:rsidRDefault="00465704" w:rsidP="00610ADF">
            <w:pPr>
              <w:pStyle w:val="a4"/>
              <w:numPr>
                <w:ilvl w:val="0"/>
                <w:numId w:val="394"/>
              </w:numPr>
              <w:tabs>
                <w:tab w:val="left" w:pos="399"/>
              </w:tabs>
              <w:ind w:left="0" w:firstLine="0"/>
              <w:rPr>
                <w:lang w:val="ru-RU" w:eastAsia="en-US"/>
              </w:rPr>
            </w:pPr>
            <w:r w:rsidRPr="008365DB">
              <w:rPr>
                <w:lang w:val="ru-RU" w:eastAsia="en-US"/>
              </w:rPr>
              <w:t>Показатель, характеризующий минимальный в отчетном году уровень рентабельности предприятия</w:t>
            </w:r>
          </w:p>
          <w:p w14:paraId="594CF7D7" w14:textId="77777777" w:rsidR="00465704" w:rsidRPr="008365DB" w:rsidRDefault="00465704" w:rsidP="00610ADF">
            <w:pPr>
              <w:pStyle w:val="a4"/>
              <w:numPr>
                <w:ilvl w:val="0"/>
                <w:numId w:val="394"/>
              </w:numPr>
              <w:tabs>
                <w:tab w:val="left" w:pos="399"/>
              </w:tabs>
              <w:ind w:left="0" w:firstLine="0"/>
              <w:rPr>
                <w:lang w:val="ru-RU" w:eastAsia="en-US"/>
              </w:rPr>
            </w:pPr>
            <w:r w:rsidRPr="008365DB">
              <w:rPr>
                <w:lang w:val="ru-RU" w:eastAsia="en-US"/>
              </w:rPr>
              <w:t>Показатель сумме выручки и постоянных затрат</w:t>
            </w:r>
          </w:p>
        </w:tc>
        <w:tc>
          <w:tcPr>
            <w:tcW w:w="0" w:type="auto"/>
            <w:tcBorders>
              <w:top w:val="single" w:sz="4" w:space="0" w:color="auto"/>
              <w:left w:val="single" w:sz="4" w:space="0" w:color="auto"/>
              <w:bottom w:val="single" w:sz="4" w:space="0" w:color="auto"/>
              <w:right w:val="single" w:sz="4" w:space="0" w:color="auto"/>
            </w:tcBorders>
            <w:hideMark/>
          </w:tcPr>
          <w:p w14:paraId="78CCDEED"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lang w:eastAsia="ru-RU"/>
              </w:rPr>
              <w:t>а)</w:t>
            </w:r>
          </w:p>
        </w:tc>
      </w:tr>
      <w:tr w:rsidR="00465704" w:rsidRPr="008365DB" w14:paraId="45F86C0E" w14:textId="77777777" w:rsidTr="00554D79">
        <w:trPr>
          <w:trHeight w:val="990"/>
        </w:trPr>
        <w:tc>
          <w:tcPr>
            <w:tcW w:w="0" w:type="auto"/>
            <w:tcBorders>
              <w:top w:val="single" w:sz="4" w:space="0" w:color="auto"/>
              <w:left w:val="single" w:sz="4" w:space="0" w:color="auto"/>
              <w:bottom w:val="single" w:sz="4" w:space="0" w:color="auto"/>
              <w:right w:val="single" w:sz="4" w:space="0" w:color="auto"/>
            </w:tcBorders>
          </w:tcPr>
          <w:p w14:paraId="668166CA" w14:textId="678ED343" w:rsidR="00465704" w:rsidRPr="008365DB" w:rsidRDefault="00465704" w:rsidP="00610ADF">
            <w:pPr>
              <w:pStyle w:val="a4"/>
              <w:numPr>
                <w:ilvl w:val="0"/>
                <w:numId w:val="407"/>
              </w:numPr>
              <w:ind w:left="0" w:firstLine="0"/>
              <w:jc w:val="center"/>
            </w:pPr>
          </w:p>
        </w:tc>
        <w:tc>
          <w:tcPr>
            <w:tcW w:w="3998" w:type="dxa"/>
            <w:tcBorders>
              <w:top w:val="single" w:sz="4" w:space="0" w:color="auto"/>
              <w:left w:val="single" w:sz="4" w:space="0" w:color="auto"/>
              <w:bottom w:val="single" w:sz="4" w:space="0" w:color="auto"/>
              <w:right w:val="single" w:sz="4" w:space="0" w:color="auto"/>
            </w:tcBorders>
            <w:hideMark/>
          </w:tcPr>
          <w:p w14:paraId="0D513CBC" w14:textId="77777777" w:rsidR="00465704" w:rsidRPr="008365DB" w:rsidRDefault="00465704"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Наиболее дешевым для предприятия видом оборотных средств является?</w:t>
            </w:r>
            <w:r w:rsidRPr="008365DB">
              <w:rPr>
                <w:rFonts w:ascii="Times New Roman" w:hAnsi="Times New Roman" w:cs="Times New Roman"/>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093BA9D" w14:textId="77777777" w:rsidR="00465704" w:rsidRPr="008365DB" w:rsidRDefault="00465704" w:rsidP="00610ADF">
            <w:pPr>
              <w:pStyle w:val="a4"/>
              <w:numPr>
                <w:ilvl w:val="0"/>
                <w:numId w:val="395"/>
              </w:numPr>
              <w:tabs>
                <w:tab w:val="left" w:pos="399"/>
              </w:tabs>
              <w:ind w:left="0" w:firstLine="0"/>
              <w:rPr>
                <w:lang w:eastAsia="en-US"/>
              </w:rPr>
            </w:pPr>
            <w:r w:rsidRPr="008365DB">
              <w:rPr>
                <w:lang w:eastAsia="en-US"/>
              </w:rPr>
              <w:t>Банковский краткосрочный кредит</w:t>
            </w:r>
          </w:p>
          <w:p w14:paraId="3E6AC2FF" w14:textId="77777777" w:rsidR="00465704" w:rsidRPr="008365DB" w:rsidRDefault="00465704" w:rsidP="00610ADF">
            <w:pPr>
              <w:pStyle w:val="a4"/>
              <w:numPr>
                <w:ilvl w:val="0"/>
                <w:numId w:val="395"/>
              </w:numPr>
              <w:tabs>
                <w:tab w:val="left" w:pos="399"/>
              </w:tabs>
              <w:ind w:left="0" w:firstLine="0"/>
              <w:rPr>
                <w:lang w:eastAsia="en-US"/>
              </w:rPr>
            </w:pPr>
            <w:r w:rsidRPr="008365DB">
              <w:rPr>
                <w:lang w:eastAsia="en-US"/>
              </w:rPr>
              <w:t>Облигационный заем</w:t>
            </w:r>
          </w:p>
          <w:p w14:paraId="20C77FB1" w14:textId="77777777" w:rsidR="00465704" w:rsidRPr="008365DB" w:rsidRDefault="00465704" w:rsidP="00610ADF">
            <w:pPr>
              <w:pStyle w:val="a4"/>
              <w:numPr>
                <w:ilvl w:val="0"/>
                <w:numId w:val="395"/>
              </w:numPr>
              <w:tabs>
                <w:tab w:val="left" w:pos="399"/>
              </w:tabs>
              <w:ind w:left="0" w:firstLine="0"/>
              <w:rPr>
                <w:lang w:eastAsia="en-US"/>
              </w:rPr>
            </w:pPr>
            <w:r w:rsidRPr="008365DB">
              <w:rPr>
                <w:lang w:eastAsia="en-US"/>
              </w:rPr>
              <w:t>Кредиторская задолженность</w:t>
            </w:r>
          </w:p>
          <w:p w14:paraId="207A5A15" w14:textId="77777777" w:rsidR="00465704" w:rsidRPr="008365DB" w:rsidRDefault="00465704" w:rsidP="00610ADF">
            <w:pPr>
              <w:pStyle w:val="a4"/>
              <w:numPr>
                <w:ilvl w:val="0"/>
                <w:numId w:val="395"/>
              </w:numPr>
              <w:tabs>
                <w:tab w:val="left" w:pos="399"/>
              </w:tabs>
              <w:ind w:left="0" w:firstLine="0"/>
              <w:rPr>
                <w:lang w:eastAsia="en-US"/>
              </w:rPr>
            </w:pPr>
            <w:r w:rsidRPr="008365DB">
              <w:rPr>
                <w:lang w:eastAsia="en-US"/>
              </w:rPr>
              <w:t>дебиторская задолженность</w:t>
            </w:r>
          </w:p>
        </w:tc>
        <w:tc>
          <w:tcPr>
            <w:tcW w:w="0" w:type="auto"/>
            <w:tcBorders>
              <w:top w:val="single" w:sz="4" w:space="0" w:color="auto"/>
              <w:left w:val="single" w:sz="4" w:space="0" w:color="auto"/>
              <w:bottom w:val="single" w:sz="4" w:space="0" w:color="auto"/>
              <w:right w:val="single" w:sz="4" w:space="0" w:color="auto"/>
            </w:tcBorders>
            <w:hideMark/>
          </w:tcPr>
          <w:p w14:paraId="10DE94A0"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465704" w:rsidRPr="008365DB" w14:paraId="4BBC8B95" w14:textId="77777777" w:rsidTr="00554D79">
        <w:trPr>
          <w:trHeight w:val="1242"/>
        </w:trPr>
        <w:tc>
          <w:tcPr>
            <w:tcW w:w="0" w:type="auto"/>
            <w:tcBorders>
              <w:top w:val="single" w:sz="4" w:space="0" w:color="auto"/>
              <w:left w:val="single" w:sz="4" w:space="0" w:color="auto"/>
              <w:bottom w:val="single" w:sz="4" w:space="0" w:color="auto"/>
              <w:right w:val="single" w:sz="4" w:space="0" w:color="auto"/>
            </w:tcBorders>
          </w:tcPr>
          <w:p w14:paraId="66563C2F" w14:textId="6D4B961E" w:rsidR="00465704" w:rsidRPr="008365DB" w:rsidRDefault="00465704" w:rsidP="00610ADF">
            <w:pPr>
              <w:pStyle w:val="a4"/>
              <w:numPr>
                <w:ilvl w:val="0"/>
                <w:numId w:val="407"/>
              </w:numPr>
              <w:ind w:left="0" w:firstLine="0"/>
              <w:jc w:val="center"/>
            </w:pPr>
          </w:p>
        </w:tc>
        <w:tc>
          <w:tcPr>
            <w:tcW w:w="3998" w:type="dxa"/>
            <w:tcBorders>
              <w:top w:val="single" w:sz="4" w:space="0" w:color="auto"/>
              <w:left w:val="single" w:sz="4" w:space="0" w:color="auto"/>
              <w:bottom w:val="single" w:sz="4" w:space="0" w:color="auto"/>
              <w:right w:val="single" w:sz="4" w:space="0" w:color="auto"/>
            </w:tcBorders>
          </w:tcPr>
          <w:p w14:paraId="154FD4E2" w14:textId="77777777" w:rsidR="00465704" w:rsidRPr="008365DB" w:rsidRDefault="00465704" w:rsidP="008365DB">
            <w:pPr>
              <w:rPr>
                <w:rFonts w:ascii="Times New Roman" w:hAnsi="Times New Roman" w:cs="Times New Roman"/>
                <w:sz w:val="24"/>
                <w:szCs w:val="24"/>
                <w:lang w:val="ru-RU"/>
              </w:rPr>
            </w:pPr>
            <w:r w:rsidRPr="008365DB">
              <w:rPr>
                <w:rStyle w:val="a7"/>
                <w:rFonts w:ascii="Times New Roman" w:hAnsi="Times New Roman" w:cs="Times New Roman"/>
                <w:b w:val="0"/>
                <w:sz w:val="24"/>
                <w:szCs w:val="24"/>
                <w:lang w:val="ru-RU"/>
              </w:rPr>
              <w:t>Что показывает показатель ликвидности предприятия?</w:t>
            </w:r>
          </w:p>
          <w:p w14:paraId="32A6949B" w14:textId="77777777" w:rsidR="00465704" w:rsidRPr="008365DB" w:rsidRDefault="00465704" w:rsidP="008365DB">
            <w:pPr>
              <w:rPr>
                <w:rFonts w:ascii="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hideMark/>
          </w:tcPr>
          <w:p w14:paraId="3B9FC21F" w14:textId="77777777" w:rsidR="00465704" w:rsidRPr="008365DB" w:rsidRDefault="00465704" w:rsidP="00610ADF">
            <w:pPr>
              <w:pStyle w:val="a4"/>
              <w:numPr>
                <w:ilvl w:val="0"/>
                <w:numId w:val="396"/>
              </w:numPr>
              <w:tabs>
                <w:tab w:val="left" w:pos="399"/>
              </w:tabs>
              <w:ind w:left="0" w:firstLine="0"/>
              <w:rPr>
                <w:lang w:val="ru-RU" w:eastAsia="en-US"/>
              </w:rPr>
            </w:pPr>
            <w:r w:rsidRPr="008365DB">
              <w:rPr>
                <w:lang w:val="ru-RU" w:eastAsia="en-US"/>
              </w:rPr>
              <w:t>Способность предприятия рассчитываться по краткосрочным обязательствам</w:t>
            </w:r>
          </w:p>
          <w:p w14:paraId="7AE6E17F" w14:textId="77777777" w:rsidR="00465704" w:rsidRPr="008365DB" w:rsidRDefault="00465704" w:rsidP="00610ADF">
            <w:pPr>
              <w:pStyle w:val="a4"/>
              <w:numPr>
                <w:ilvl w:val="0"/>
                <w:numId w:val="396"/>
              </w:numPr>
              <w:tabs>
                <w:tab w:val="left" w:pos="399"/>
              </w:tabs>
              <w:ind w:left="0" w:firstLine="0"/>
              <w:rPr>
                <w:lang w:val="ru-RU" w:eastAsia="en-US"/>
              </w:rPr>
            </w:pPr>
            <w:r w:rsidRPr="008365DB">
              <w:rPr>
                <w:lang w:val="ru-RU" w:eastAsia="en-US"/>
              </w:rPr>
              <w:t>Способность предприятия трансформировать различные виды активов в деньги</w:t>
            </w:r>
          </w:p>
          <w:p w14:paraId="0665B4DC" w14:textId="77777777" w:rsidR="00465704" w:rsidRPr="008365DB" w:rsidRDefault="00465704" w:rsidP="00610ADF">
            <w:pPr>
              <w:pStyle w:val="a4"/>
              <w:numPr>
                <w:ilvl w:val="0"/>
                <w:numId w:val="396"/>
              </w:numPr>
              <w:tabs>
                <w:tab w:val="left" w:pos="399"/>
              </w:tabs>
              <w:ind w:left="0" w:firstLine="0"/>
              <w:rPr>
                <w:lang w:eastAsia="en-US"/>
              </w:rPr>
            </w:pPr>
            <w:r w:rsidRPr="008365DB">
              <w:rPr>
                <w:lang w:eastAsia="en-US"/>
              </w:rPr>
              <w:t>Скорость оборачиваемости оборотных средств</w:t>
            </w:r>
          </w:p>
          <w:p w14:paraId="06D808CF" w14:textId="77777777" w:rsidR="00465704" w:rsidRPr="008365DB" w:rsidRDefault="00465704" w:rsidP="00610ADF">
            <w:pPr>
              <w:pStyle w:val="a4"/>
              <w:numPr>
                <w:ilvl w:val="0"/>
                <w:numId w:val="396"/>
              </w:numPr>
              <w:tabs>
                <w:tab w:val="left" w:pos="399"/>
              </w:tabs>
              <w:ind w:left="0" w:firstLine="0"/>
              <w:rPr>
                <w:lang w:val="ru-RU" w:eastAsia="en-US"/>
              </w:rPr>
            </w:pPr>
            <w:r w:rsidRPr="008365DB">
              <w:rPr>
                <w:lang w:val="ru-RU" w:eastAsia="en-US"/>
              </w:rPr>
              <w:t>Способность предприятия рассчитываться по долгосрочным обязательствам</w:t>
            </w:r>
          </w:p>
        </w:tc>
        <w:tc>
          <w:tcPr>
            <w:tcW w:w="0" w:type="auto"/>
            <w:tcBorders>
              <w:top w:val="single" w:sz="4" w:space="0" w:color="auto"/>
              <w:left w:val="single" w:sz="4" w:space="0" w:color="auto"/>
              <w:bottom w:val="single" w:sz="4" w:space="0" w:color="auto"/>
              <w:right w:val="single" w:sz="4" w:space="0" w:color="auto"/>
            </w:tcBorders>
            <w:hideMark/>
          </w:tcPr>
          <w:p w14:paraId="28D6991C" w14:textId="77777777" w:rsidR="00465704" w:rsidRPr="008365DB" w:rsidRDefault="00465704" w:rsidP="008365DB">
            <w:pPr>
              <w:rPr>
                <w:rFonts w:ascii="Times New Roman" w:hAnsi="Times New Roman" w:cs="Times New Roman"/>
                <w:sz w:val="24"/>
                <w:szCs w:val="24"/>
              </w:rPr>
            </w:pPr>
            <w:r w:rsidRPr="008365DB">
              <w:rPr>
                <w:rFonts w:ascii="Times New Roman" w:hAnsi="Times New Roman" w:cs="Times New Roman"/>
                <w:sz w:val="24"/>
                <w:szCs w:val="24"/>
                <w:lang w:eastAsia="ru-RU"/>
              </w:rPr>
              <w:t>б)</w:t>
            </w:r>
          </w:p>
        </w:tc>
      </w:tr>
    </w:tbl>
    <w:p w14:paraId="116380EF" w14:textId="6F9ADC83" w:rsidR="00465704" w:rsidRPr="008365DB" w:rsidRDefault="00465704" w:rsidP="008365DB">
      <w:pPr>
        <w:spacing w:after="0" w:line="240" w:lineRule="auto"/>
        <w:rPr>
          <w:rFonts w:ascii="Times New Roman" w:hAnsi="Times New Roman" w:cs="Times New Roman"/>
          <w:sz w:val="24"/>
          <w:szCs w:val="24"/>
        </w:rPr>
      </w:pPr>
    </w:p>
    <w:p w14:paraId="3155F983" w14:textId="77777777" w:rsidR="00465704" w:rsidRPr="008365DB" w:rsidRDefault="00465704"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6"/>
        <w:tblW w:w="10353" w:type="dxa"/>
        <w:tblInd w:w="0" w:type="dxa"/>
        <w:tblLook w:val="04A0" w:firstRow="1" w:lastRow="0" w:firstColumn="1" w:lastColumn="0" w:noHBand="0" w:noVBand="1"/>
      </w:tblPr>
      <w:tblGrid>
        <w:gridCol w:w="1105"/>
        <w:gridCol w:w="3710"/>
        <w:gridCol w:w="5538"/>
      </w:tblGrid>
      <w:tr w:rsidR="00465704" w:rsidRPr="008365DB" w14:paraId="30EFA76D" w14:textId="77777777" w:rsidTr="00465704">
        <w:tc>
          <w:tcPr>
            <w:tcW w:w="1105" w:type="dxa"/>
            <w:tcBorders>
              <w:top w:val="single" w:sz="4" w:space="0" w:color="auto"/>
              <w:left w:val="single" w:sz="4" w:space="0" w:color="auto"/>
              <w:bottom w:val="single" w:sz="4" w:space="0" w:color="auto"/>
              <w:right w:val="single" w:sz="4" w:space="0" w:color="auto"/>
            </w:tcBorders>
            <w:vAlign w:val="center"/>
            <w:hideMark/>
          </w:tcPr>
          <w:p w14:paraId="4A51E244" w14:textId="77777777" w:rsidR="00465704" w:rsidRPr="008365DB" w:rsidRDefault="00465704" w:rsidP="008365DB">
            <w:pPr>
              <w:rPr>
                <w:rFonts w:ascii="Times New Roman" w:hAnsi="Times New Roman"/>
                <w:sz w:val="24"/>
                <w:szCs w:val="24"/>
              </w:rPr>
            </w:pPr>
            <w:r w:rsidRPr="008365DB">
              <w:rPr>
                <w:rFonts w:ascii="Times New Roman" w:hAnsi="Times New Roman"/>
                <w:sz w:val="24"/>
                <w:szCs w:val="24"/>
              </w:rPr>
              <w:t>№ задания</w:t>
            </w:r>
          </w:p>
        </w:tc>
        <w:tc>
          <w:tcPr>
            <w:tcW w:w="3710" w:type="dxa"/>
            <w:tcBorders>
              <w:top w:val="single" w:sz="4" w:space="0" w:color="auto"/>
              <w:left w:val="single" w:sz="4" w:space="0" w:color="auto"/>
              <w:bottom w:val="single" w:sz="4" w:space="0" w:color="auto"/>
              <w:right w:val="single" w:sz="4" w:space="0" w:color="auto"/>
            </w:tcBorders>
            <w:vAlign w:val="center"/>
            <w:hideMark/>
          </w:tcPr>
          <w:p w14:paraId="42623613" w14:textId="77777777" w:rsidR="00465704" w:rsidRPr="008365DB" w:rsidRDefault="00465704" w:rsidP="008365DB">
            <w:pPr>
              <w:rPr>
                <w:rFonts w:ascii="Times New Roman" w:hAnsi="Times New Roman"/>
                <w:sz w:val="24"/>
                <w:szCs w:val="24"/>
              </w:rPr>
            </w:pPr>
            <w:r w:rsidRPr="008365DB">
              <w:rPr>
                <w:rFonts w:ascii="Times New Roman" w:hAnsi="Times New Roman"/>
                <w:sz w:val="24"/>
                <w:szCs w:val="24"/>
              </w:rPr>
              <w:t>Формулировка задания</w:t>
            </w:r>
          </w:p>
        </w:tc>
        <w:tc>
          <w:tcPr>
            <w:tcW w:w="5538" w:type="dxa"/>
            <w:tcBorders>
              <w:top w:val="single" w:sz="4" w:space="0" w:color="auto"/>
              <w:left w:val="single" w:sz="4" w:space="0" w:color="auto"/>
              <w:bottom w:val="single" w:sz="4" w:space="0" w:color="auto"/>
              <w:right w:val="single" w:sz="4" w:space="0" w:color="auto"/>
            </w:tcBorders>
            <w:vAlign w:val="center"/>
            <w:hideMark/>
          </w:tcPr>
          <w:p w14:paraId="4CC15BE8" w14:textId="77777777" w:rsidR="00465704" w:rsidRPr="008365DB" w:rsidRDefault="00465704" w:rsidP="008365DB">
            <w:pPr>
              <w:rPr>
                <w:rFonts w:ascii="Times New Roman" w:hAnsi="Times New Roman"/>
                <w:sz w:val="24"/>
                <w:szCs w:val="24"/>
              </w:rPr>
            </w:pPr>
            <w:r w:rsidRPr="008365DB">
              <w:rPr>
                <w:rFonts w:ascii="Times New Roman" w:hAnsi="Times New Roman"/>
                <w:sz w:val="24"/>
                <w:szCs w:val="24"/>
              </w:rPr>
              <w:t>Правильный ответ (ответы)</w:t>
            </w:r>
          </w:p>
        </w:tc>
      </w:tr>
      <w:tr w:rsidR="00465704" w:rsidRPr="008365DB" w14:paraId="264B0DD6" w14:textId="77777777" w:rsidTr="00465704">
        <w:tc>
          <w:tcPr>
            <w:tcW w:w="1105" w:type="dxa"/>
            <w:tcBorders>
              <w:top w:val="single" w:sz="4" w:space="0" w:color="auto"/>
              <w:left w:val="single" w:sz="4" w:space="0" w:color="auto"/>
              <w:bottom w:val="single" w:sz="4" w:space="0" w:color="auto"/>
              <w:right w:val="single" w:sz="4" w:space="0" w:color="auto"/>
            </w:tcBorders>
            <w:hideMark/>
          </w:tcPr>
          <w:p w14:paraId="74F6D9C2" w14:textId="77777777" w:rsidR="00465704" w:rsidRPr="008365DB" w:rsidRDefault="00465704" w:rsidP="008365DB">
            <w:pPr>
              <w:rPr>
                <w:rFonts w:ascii="Times New Roman" w:hAnsi="Times New Roman"/>
                <w:sz w:val="24"/>
                <w:szCs w:val="24"/>
              </w:rPr>
            </w:pPr>
            <w:r w:rsidRPr="008365DB">
              <w:rPr>
                <w:rFonts w:ascii="Times New Roman" w:hAnsi="Times New Roman"/>
                <w:sz w:val="24"/>
                <w:szCs w:val="24"/>
              </w:rPr>
              <w:t>1</w:t>
            </w:r>
          </w:p>
        </w:tc>
        <w:tc>
          <w:tcPr>
            <w:tcW w:w="3710" w:type="dxa"/>
            <w:tcBorders>
              <w:top w:val="single" w:sz="4" w:space="0" w:color="auto"/>
              <w:left w:val="single" w:sz="4" w:space="0" w:color="auto"/>
              <w:bottom w:val="single" w:sz="4" w:space="0" w:color="auto"/>
              <w:right w:val="single" w:sz="4" w:space="0" w:color="auto"/>
            </w:tcBorders>
            <w:hideMark/>
          </w:tcPr>
          <w:p w14:paraId="3D0CED86" w14:textId="7C9A9778" w:rsidR="00465704" w:rsidRPr="008365DB" w:rsidRDefault="00465704" w:rsidP="008365DB">
            <w:pPr>
              <w:ind w:firstLine="24"/>
              <w:rPr>
                <w:rFonts w:ascii="Times New Roman" w:hAnsi="Times New Roman"/>
                <w:sz w:val="24"/>
                <w:szCs w:val="24"/>
                <w:shd w:val="clear" w:color="auto" w:fill="FFFFFF"/>
                <w:lang w:val="ru-RU"/>
              </w:rPr>
            </w:pPr>
            <w:r w:rsidRPr="008365DB">
              <w:rPr>
                <w:rFonts w:ascii="Times New Roman" w:hAnsi="Times New Roman"/>
                <w:sz w:val="24"/>
                <w:szCs w:val="24"/>
                <w:shd w:val="clear" w:color="auto" w:fill="FFFFFF"/>
                <w:lang w:val="ru-RU"/>
              </w:rPr>
              <w:t>Что представляет собой платежеспособность</w:t>
            </w:r>
            <w:r w:rsidR="00554D79" w:rsidRPr="008365DB">
              <w:rPr>
                <w:rFonts w:ascii="Times New Roman" w:hAnsi="Times New Roman"/>
                <w:sz w:val="24"/>
                <w:szCs w:val="24"/>
                <w:shd w:val="clear" w:color="auto" w:fill="FFFFFF"/>
                <w:lang w:val="ru-RU"/>
              </w:rPr>
              <w:t xml:space="preserve"> </w:t>
            </w:r>
            <w:r w:rsidRPr="008365DB">
              <w:rPr>
                <w:rFonts w:ascii="Times New Roman" w:hAnsi="Times New Roman"/>
                <w:sz w:val="24"/>
                <w:szCs w:val="24"/>
                <w:shd w:val="clear" w:color="auto" w:fill="FFFFFF"/>
                <w:lang w:val="ru-RU"/>
              </w:rPr>
              <w:t xml:space="preserve">предприятия? </w:t>
            </w:r>
          </w:p>
        </w:tc>
        <w:tc>
          <w:tcPr>
            <w:tcW w:w="5538" w:type="dxa"/>
            <w:tcBorders>
              <w:top w:val="single" w:sz="4" w:space="0" w:color="auto"/>
              <w:left w:val="single" w:sz="4" w:space="0" w:color="auto"/>
              <w:bottom w:val="single" w:sz="4" w:space="0" w:color="auto"/>
              <w:right w:val="single" w:sz="4" w:space="0" w:color="auto"/>
            </w:tcBorders>
            <w:hideMark/>
          </w:tcPr>
          <w:p w14:paraId="340105DF" w14:textId="77777777" w:rsidR="00465704" w:rsidRPr="008365DB" w:rsidRDefault="00465704" w:rsidP="008365DB">
            <w:pPr>
              <w:jc w:val="both"/>
              <w:rPr>
                <w:rFonts w:ascii="Times New Roman" w:hAnsi="Times New Roman"/>
                <w:sz w:val="24"/>
                <w:szCs w:val="24"/>
                <w:lang w:val="ru-RU"/>
              </w:rPr>
            </w:pPr>
            <w:r w:rsidRPr="008365DB">
              <w:rPr>
                <w:rFonts w:ascii="Times New Roman" w:hAnsi="Times New Roman"/>
                <w:sz w:val="24"/>
                <w:szCs w:val="24"/>
                <w:shd w:val="clear" w:color="auto" w:fill="FFFFFF"/>
                <w:lang w:val="ru-RU"/>
              </w:rPr>
              <w:t>Способность предприятия платить по своим обязательствам</w:t>
            </w:r>
          </w:p>
        </w:tc>
      </w:tr>
      <w:tr w:rsidR="00554D79" w:rsidRPr="008365DB" w14:paraId="6C71D731" w14:textId="77777777" w:rsidTr="00554D79">
        <w:tc>
          <w:tcPr>
            <w:tcW w:w="1105" w:type="dxa"/>
            <w:tcBorders>
              <w:top w:val="single" w:sz="4" w:space="0" w:color="auto"/>
              <w:left w:val="single" w:sz="4" w:space="0" w:color="auto"/>
              <w:bottom w:val="single" w:sz="4" w:space="0" w:color="auto"/>
              <w:right w:val="single" w:sz="4" w:space="0" w:color="auto"/>
            </w:tcBorders>
            <w:hideMark/>
          </w:tcPr>
          <w:p w14:paraId="285E8BB5" w14:textId="77777777" w:rsidR="00554D79" w:rsidRPr="008365DB" w:rsidRDefault="00554D79" w:rsidP="008365DB">
            <w:pPr>
              <w:rPr>
                <w:rFonts w:ascii="Times New Roman" w:hAnsi="Times New Roman"/>
                <w:sz w:val="24"/>
                <w:szCs w:val="24"/>
              </w:rPr>
            </w:pPr>
            <w:r w:rsidRPr="008365DB">
              <w:rPr>
                <w:rFonts w:ascii="Times New Roman" w:hAnsi="Times New Roman"/>
                <w:sz w:val="24"/>
                <w:szCs w:val="24"/>
              </w:rPr>
              <w:t>2</w:t>
            </w:r>
          </w:p>
        </w:tc>
        <w:tc>
          <w:tcPr>
            <w:tcW w:w="3710" w:type="dxa"/>
            <w:tcBorders>
              <w:top w:val="single" w:sz="4" w:space="0" w:color="auto"/>
              <w:left w:val="single" w:sz="4" w:space="0" w:color="auto"/>
              <w:bottom w:val="single" w:sz="4" w:space="0" w:color="auto"/>
              <w:right w:val="single" w:sz="4" w:space="0" w:color="auto"/>
            </w:tcBorders>
          </w:tcPr>
          <w:p w14:paraId="4E2264BD" w14:textId="677E21A6" w:rsidR="00554D79" w:rsidRPr="008365DB" w:rsidRDefault="00554D79" w:rsidP="008365DB">
            <w:pPr>
              <w:rPr>
                <w:rFonts w:ascii="Times New Roman" w:eastAsia="Times New Roman" w:hAnsi="Times New Roman"/>
                <w:bCs/>
                <w:iCs/>
                <w:sz w:val="24"/>
                <w:szCs w:val="24"/>
                <w:lang w:val="ru-RU"/>
              </w:rPr>
            </w:pPr>
            <w:r w:rsidRPr="008365DB">
              <w:rPr>
                <w:rFonts w:ascii="Times New Roman" w:hAnsi="Times New Roman"/>
                <w:i/>
                <w:iCs/>
                <w:sz w:val="24"/>
                <w:szCs w:val="24"/>
              </w:rPr>
              <w:t xml:space="preserve"> </w:t>
            </w:r>
            <w:r w:rsidRPr="008365DB">
              <w:rPr>
                <w:rFonts w:ascii="Times New Roman" w:hAnsi="Times New Roman"/>
                <w:sz w:val="24"/>
                <w:szCs w:val="24"/>
              </w:rPr>
              <w:t xml:space="preserve">Как определяется </w:t>
            </w:r>
            <w:r w:rsidRPr="008365DB">
              <w:rPr>
                <w:rFonts w:ascii="Times New Roman" w:hAnsi="Times New Roman"/>
                <w:iCs/>
                <w:sz w:val="24"/>
                <w:szCs w:val="24"/>
              </w:rPr>
              <w:t>материалоотдача?</w:t>
            </w:r>
          </w:p>
        </w:tc>
        <w:tc>
          <w:tcPr>
            <w:tcW w:w="5538" w:type="dxa"/>
            <w:tcBorders>
              <w:top w:val="single" w:sz="4" w:space="0" w:color="auto"/>
              <w:left w:val="single" w:sz="4" w:space="0" w:color="auto"/>
              <w:bottom w:val="single" w:sz="4" w:space="0" w:color="auto"/>
              <w:right w:val="single" w:sz="4" w:space="0" w:color="auto"/>
            </w:tcBorders>
          </w:tcPr>
          <w:p w14:paraId="187F732A" w14:textId="6CDDDC28" w:rsidR="00554D79" w:rsidRPr="008365DB" w:rsidRDefault="00554D79" w:rsidP="008365DB">
            <w:pPr>
              <w:rPr>
                <w:rFonts w:ascii="Times New Roman" w:eastAsia="Times New Roman" w:hAnsi="Times New Roman"/>
                <w:iCs/>
                <w:sz w:val="24"/>
                <w:szCs w:val="24"/>
                <w:lang w:val="ru-RU" w:eastAsia="ru-RU"/>
              </w:rPr>
            </w:pPr>
            <w:r w:rsidRPr="008365DB">
              <w:rPr>
                <w:rFonts w:ascii="Times New Roman" w:hAnsi="Times New Roman"/>
                <w:bCs/>
                <w:sz w:val="24"/>
                <w:szCs w:val="24"/>
                <w:lang w:val="ru-RU"/>
              </w:rPr>
              <w:t>Стоимость произведенной продукции, поделенная на сумму материальных затрат</w:t>
            </w:r>
          </w:p>
        </w:tc>
      </w:tr>
      <w:tr w:rsidR="00554D79" w:rsidRPr="008365DB" w14:paraId="5A0D4974" w14:textId="77777777" w:rsidTr="00554D79">
        <w:tc>
          <w:tcPr>
            <w:tcW w:w="1105" w:type="dxa"/>
            <w:tcBorders>
              <w:top w:val="single" w:sz="4" w:space="0" w:color="auto"/>
              <w:left w:val="single" w:sz="4" w:space="0" w:color="auto"/>
              <w:bottom w:val="single" w:sz="4" w:space="0" w:color="auto"/>
              <w:right w:val="single" w:sz="4" w:space="0" w:color="auto"/>
            </w:tcBorders>
            <w:hideMark/>
          </w:tcPr>
          <w:p w14:paraId="665950D5" w14:textId="77777777" w:rsidR="00554D79" w:rsidRPr="008365DB" w:rsidRDefault="00554D79" w:rsidP="008365DB">
            <w:pPr>
              <w:rPr>
                <w:rFonts w:ascii="Times New Roman" w:hAnsi="Times New Roman"/>
                <w:sz w:val="24"/>
                <w:szCs w:val="24"/>
              </w:rPr>
            </w:pPr>
            <w:r w:rsidRPr="008365DB">
              <w:rPr>
                <w:rFonts w:ascii="Times New Roman" w:hAnsi="Times New Roman"/>
                <w:sz w:val="24"/>
                <w:szCs w:val="24"/>
              </w:rPr>
              <w:t>3</w:t>
            </w:r>
          </w:p>
        </w:tc>
        <w:tc>
          <w:tcPr>
            <w:tcW w:w="3710" w:type="dxa"/>
            <w:tcBorders>
              <w:top w:val="single" w:sz="4" w:space="0" w:color="auto"/>
              <w:left w:val="single" w:sz="4" w:space="0" w:color="auto"/>
              <w:bottom w:val="single" w:sz="4" w:space="0" w:color="auto"/>
              <w:right w:val="single" w:sz="4" w:space="0" w:color="auto"/>
            </w:tcBorders>
          </w:tcPr>
          <w:p w14:paraId="214CD764" w14:textId="1653E3B1" w:rsidR="00554D79" w:rsidRPr="008365DB" w:rsidRDefault="00554D79" w:rsidP="008365DB">
            <w:pPr>
              <w:ind w:firstLine="24"/>
              <w:rPr>
                <w:rFonts w:ascii="Times New Roman" w:hAnsi="Times New Roman"/>
                <w:i/>
                <w:sz w:val="24"/>
                <w:szCs w:val="24"/>
                <w:lang w:val="ru-RU"/>
              </w:rPr>
            </w:pPr>
            <w:r w:rsidRPr="008365DB">
              <w:rPr>
                <w:rFonts w:ascii="Times New Roman" w:eastAsia="Times New Roman" w:hAnsi="Times New Roman"/>
                <w:sz w:val="24"/>
                <w:szCs w:val="24"/>
                <w:lang w:val="ru-RU"/>
              </w:rPr>
              <w:t>Для чего используется горизонтальный метод  сравнительного анализа</w:t>
            </w:r>
          </w:p>
        </w:tc>
        <w:tc>
          <w:tcPr>
            <w:tcW w:w="5538" w:type="dxa"/>
            <w:tcBorders>
              <w:top w:val="single" w:sz="4" w:space="0" w:color="auto"/>
              <w:left w:val="single" w:sz="4" w:space="0" w:color="auto"/>
              <w:bottom w:val="single" w:sz="4" w:space="0" w:color="auto"/>
              <w:right w:val="single" w:sz="4" w:space="0" w:color="auto"/>
            </w:tcBorders>
          </w:tcPr>
          <w:p w14:paraId="1BEFD00D" w14:textId="2B52CC34" w:rsidR="00554D79" w:rsidRPr="008365DB" w:rsidRDefault="00554D79" w:rsidP="008365DB">
            <w:pPr>
              <w:jc w:val="both"/>
              <w:rPr>
                <w:rFonts w:ascii="Times New Roman" w:hAnsi="Times New Roman"/>
                <w:sz w:val="24"/>
                <w:szCs w:val="24"/>
                <w:lang w:val="ru-RU"/>
              </w:rPr>
            </w:pPr>
            <w:r w:rsidRPr="008365DB">
              <w:rPr>
                <w:rFonts w:ascii="Times New Roman" w:eastAsia="Times New Roman" w:hAnsi="Times New Roman"/>
                <w:iCs/>
                <w:sz w:val="24"/>
                <w:szCs w:val="24"/>
                <w:lang w:val="ru-RU" w:eastAsia="ru-RU"/>
              </w:rPr>
              <w:t>Для определения абсолютных и относительных отклонений фактического уровня исследуемых показателей от базового.</w:t>
            </w:r>
          </w:p>
        </w:tc>
      </w:tr>
      <w:tr w:rsidR="00554D79" w:rsidRPr="008365DB" w14:paraId="4544493E" w14:textId="77777777" w:rsidTr="00554D79">
        <w:tc>
          <w:tcPr>
            <w:tcW w:w="1105" w:type="dxa"/>
            <w:tcBorders>
              <w:top w:val="single" w:sz="4" w:space="0" w:color="auto"/>
              <w:left w:val="single" w:sz="4" w:space="0" w:color="auto"/>
              <w:bottom w:val="single" w:sz="4" w:space="0" w:color="auto"/>
              <w:right w:val="single" w:sz="4" w:space="0" w:color="auto"/>
            </w:tcBorders>
            <w:hideMark/>
          </w:tcPr>
          <w:p w14:paraId="4AC7D2F6" w14:textId="77777777" w:rsidR="00554D79" w:rsidRPr="008365DB" w:rsidRDefault="00554D79" w:rsidP="008365DB">
            <w:pPr>
              <w:rPr>
                <w:rFonts w:ascii="Times New Roman" w:hAnsi="Times New Roman"/>
                <w:sz w:val="24"/>
                <w:szCs w:val="24"/>
              </w:rPr>
            </w:pPr>
            <w:r w:rsidRPr="008365DB">
              <w:rPr>
                <w:rFonts w:ascii="Times New Roman" w:hAnsi="Times New Roman"/>
                <w:sz w:val="24"/>
                <w:szCs w:val="24"/>
              </w:rPr>
              <w:t>4</w:t>
            </w:r>
          </w:p>
        </w:tc>
        <w:tc>
          <w:tcPr>
            <w:tcW w:w="3710" w:type="dxa"/>
            <w:tcBorders>
              <w:top w:val="single" w:sz="4" w:space="0" w:color="auto"/>
              <w:left w:val="single" w:sz="4" w:space="0" w:color="auto"/>
              <w:bottom w:val="single" w:sz="4" w:space="0" w:color="auto"/>
              <w:right w:val="single" w:sz="4" w:space="0" w:color="auto"/>
            </w:tcBorders>
          </w:tcPr>
          <w:p w14:paraId="6EF50FD1" w14:textId="2270A4A2" w:rsidR="00554D79" w:rsidRPr="008365DB" w:rsidRDefault="00554D79" w:rsidP="008365DB">
            <w:pPr>
              <w:rPr>
                <w:rFonts w:ascii="Times New Roman" w:eastAsia="Times New Roman" w:hAnsi="Times New Roman"/>
                <w:sz w:val="24"/>
                <w:szCs w:val="24"/>
                <w:lang w:val="ru-RU"/>
              </w:rPr>
            </w:pPr>
            <w:r w:rsidRPr="008365DB">
              <w:rPr>
                <w:rFonts w:ascii="Times New Roman" w:hAnsi="Times New Roman"/>
                <w:sz w:val="24"/>
                <w:szCs w:val="24"/>
                <w:shd w:val="clear" w:color="auto" w:fill="FFFFFF"/>
                <w:lang w:val="ru-RU"/>
              </w:rPr>
              <w:t>К чему приведет замедление оборачиваемости оборотных активов?</w:t>
            </w:r>
          </w:p>
        </w:tc>
        <w:tc>
          <w:tcPr>
            <w:tcW w:w="5538" w:type="dxa"/>
            <w:tcBorders>
              <w:top w:val="single" w:sz="4" w:space="0" w:color="auto"/>
              <w:left w:val="single" w:sz="4" w:space="0" w:color="auto"/>
              <w:bottom w:val="single" w:sz="4" w:space="0" w:color="auto"/>
              <w:right w:val="single" w:sz="4" w:space="0" w:color="auto"/>
            </w:tcBorders>
          </w:tcPr>
          <w:p w14:paraId="4A6CA6B5" w14:textId="5668A81A" w:rsidR="00554D79" w:rsidRPr="008365DB" w:rsidRDefault="00554D79" w:rsidP="008365DB">
            <w:pPr>
              <w:rPr>
                <w:rFonts w:ascii="Times New Roman" w:eastAsia="Times New Roman" w:hAnsi="Times New Roman"/>
                <w:iCs/>
                <w:sz w:val="24"/>
                <w:szCs w:val="24"/>
                <w:lang w:val="ru-RU" w:eastAsia="ru-RU"/>
              </w:rPr>
            </w:pPr>
            <w:r w:rsidRPr="008365DB">
              <w:rPr>
                <w:rFonts w:ascii="Times New Roman" w:hAnsi="Times New Roman"/>
                <w:sz w:val="24"/>
                <w:szCs w:val="24"/>
                <w:shd w:val="clear" w:color="auto" w:fill="FFFFFF"/>
                <w:lang w:val="ru-RU"/>
              </w:rPr>
              <w:t>К росту остатков оборотных активов в балансе</w:t>
            </w:r>
          </w:p>
        </w:tc>
      </w:tr>
      <w:tr w:rsidR="00554D79" w:rsidRPr="008365DB" w14:paraId="36B36C0F" w14:textId="77777777" w:rsidTr="00554D79">
        <w:tc>
          <w:tcPr>
            <w:tcW w:w="1105" w:type="dxa"/>
            <w:tcBorders>
              <w:top w:val="single" w:sz="4" w:space="0" w:color="auto"/>
              <w:left w:val="single" w:sz="4" w:space="0" w:color="auto"/>
              <w:bottom w:val="single" w:sz="4" w:space="0" w:color="auto"/>
              <w:right w:val="single" w:sz="4" w:space="0" w:color="auto"/>
            </w:tcBorders>
            <w:hideMark/>
          </w:tcPr>
          <w:p w14:paraId="67BAA10B" w14:textId="77777777" w:rsidR="00554D79" w:rsidRPr="008365DB" w:rsidRDefault="00554D79" w:rsidP="008365DB">
            <w:pPr>
              <w:rPr>
                <w:rFonts w:ascii="Times New Roman" w:hAnsi="Times New Roman"/>
                <w:sz w:val="24"/>
                <w:szCs w:val="24"/>
              </w:rPr>
            </w:pPr>
            <w:r w:rsidRPr="008365DB">
              <w:rPr>
                <w:rFonts w:ascii="Times New Roman" w:hAnsi="Times New Roman"/>
                <w:sz w:val="24"/>
                <w:szCs w:val="24"/>
              </w:rPr>
              <w:lastRenderedPageBreak/>
              <w:t>5</w:t>
            </w:r>
          </w:p>
        </w:tc>
        <w:tc>
          <w:tcPr>
            <w:tcW w:w="3710" w:type="dxa"/>
            <w:tcBorders>
              <w:top w:val="single" w:sz="4" w:space="0" w:color="auto"/>
              <w:left w:val="single" w:sz="4" w:space="0" w:color="auto"/>
              <w:bottom w:val="single" w:sz="4" w:space="0" w:color="auto"/>
              <w:right w:val="single" w:sz="4" w:space="0" w:color="auto"/>
            </w:tcBorders>
          </w:tcPr>
          <w:p w14:paraId="7DC114CF" w14:textId="1CD5C9FE" w:rsidR="00554D79" w:rsidRPr="008365DB" w:rsidRDefault="00554D79" w:rsidP="008365DB">
            <w:pPr>
              <w:ind w:firstLine="24"/>
              <w:rPr>
                <w:rFonts w:ascii="Times New Roman" w:hAnsi="Times New Roman"/>
                <w:sz w:val="24"/>
                <w:szCs w:val="24"/>
                <w:shd w:val="clear" w:color="auto" w:fill="FFFFFF"/>
                <w:lang w:val="ru-RU"/>
              </w:rPr>
            </w:pPr>
            <w:r w:rsidRPr="008365DB">
              <w:rPr>
                <w:rFonts w:ascii="Times New Roman" w:hAnsi="Times New Roman"/>
                <w:sz w:val="24"/>
                <w:szCs w:val="24"/>
                <w:lang w:val="ru-RU"/>
              </w:rPr>
              <w:t>Что такое коэффициент оборачиваемости запасов?</w:t>
            </w:r>
          </w:p>
        </w:tc>
        <w:tc>
          <w:tcPr>
            <w:tcW w:w="5538" w:type="dxa"/>
            <w:tcBorders>
              <w:top w:val="single" w:sz="4" w:space="0" w:color="auto"/>
              <w:left w:val="single" w:sz="4" w:space="0" w:color="auto"/>
              <w:bottom w:val="single" w:sz="4" w:space="0" w:color="auto"/>
              <w:right w:val="single" w:sz="4" w:space="0" w:color="auto"/>
            </w:tcBorders>
          </w:tcPr>
          <w:p w14:paraId="73484607" w14:textId="50B2C8D3" w:rsidR="00554D79" w:rsidRPr="008365DB" w:rsidRDefault="00554D79" w:rsidP="008365DB">
            <w:pPr>
              <w:jc w:val="both"/>
              <w:rPr>
                <w:rFonts w:ascii="Times New Roman" w:hAnsi="Times New Roman"/>
                <w:sz w:val="24"/>
                <w:szCs w:val="24"/>
                <w:shd w:val="clear" w:color="auto" w:fill="FFFFFF"/>
                <w:lang w:val="ru-RU"/>
              </w:rPr>
            </w:pPr>
            <w:r w:rsidRPr="008365DB">
              <w:rPr>
                <w:rFonts w:ascii="Times New Roman" w:hAnsi="Times New Roman"/>
                <w:sz w:val="24"/>
                <w:szCs w:val="24"/>
                <w:lang w:val="ru-RU"/>
              </w:rPr>
              <w:t>Отношение себестоимости продукции, реализованной за отчётный период, к средней величине запасов в этом периоде.</w:t>
            </w:r>
          </w:p>
        </w:tc>
      </w:tr>
      <w:tr w:rsidR="00554D79" w:rsidRPr="008365DB" w14:paraId="0EC5C984" w14:textId="77777777" w:rsidTr="00554D79">
        <w:tc>
          <w:tcPr>
            <w:tcW w:w="1105" w:type="dxa"/>
            <w:tcBorders>
              <w:top w:val="single" w:sz="4" w:space="0" w:color="auto"/>
              <w:left w:val="single" w:sz="4" w:space="0" w:color="auto"/>
              <w:bottom w:val="single" w:sz="4" w:space="0" w:color="auto"/>
              <w:right w:val="single" w:sz="4" w:space="0" w:color="auto"/>
            </w:tcBorders>
            <w:hideMark/>
          </w:tcPr>
          <w:p w14:paraId="1C455C7C" w14:textId="77777777" w:rsidR="00554D79" w:rsidRPr="008365DB" w:rsidRDefault="00554D79" w:rsidP="008365DB">
            <w:pPr>
              <w:rPr>
                <w:rFonts w:ascii="Times New Roman" w:hAnsi="Times New Roman"/>
                <w:sz w:val="24"/>
                <w:szCs w:val="24"/>
              </w:rPr>
            </w:pPr>
            <w:r w:rsidRPr="008365DB">
              <w:rPr>
                <w:rFonts w:ascii="Times New Roman" w:hAnsi="Times New Roman"/>
                <w:sz w:val="24"/>
                <w:szCs w:val="24"/>
              </w:rPr>
              <w:t>6</w:t>
            </w:r>
          </w:p>
        </w:tc>
        <w:tc>
          <w:tcPr>
            <w:tcW w:w="3710" w:type="dxa"/>
            <w:tcBorders>
              <w:top w:val="single" w:sz="4" w:space="0" w:color="auto"/>
              <w:left w:val="single" w:sz="4" w:space="0" w:color="auto"/>
              <w:bottom w:val="single" w:sz="4" w:space="0" w:color="auto"/>
              <w:right w:val="single" w:sz="4" w:space="0" w:color="auto"/>
            </w:tcBorders>
          </w:tcPr>
          <w:p w14:paraId="2BF9BD24" w14:textId="2A9E94DD" w:rsidR="00554D79" w:rsidRPr="008365DB" w:rsidRDefault="00554D79" w:rsidP="008365DB">
            <w:pPr>
              <w:ind w:firstLine="24"/>
              <w:rPr>
                <w:rFonts w:ascii="Times New Roman" w:hAnsi="Times New Roman"/>
                <w:sz w:val="24"/>
                <w:szCs w:val="24"/>
              </w:rPr>
            </w:pPr>
            <w:r w:rsidRPr="008365DB">
              <w:rPr>
                <w:rFonts w:ascii="Times New Roman" w:hAnsi="Times New Roman"/>
                <w:sz w:val="24"/>
                <w:szCs w:val="24"/>
              </w:rPr>
              <w:t xml:space="preserve">Как определяется </w:t>
            </w:r>
            <w:r w:rsidRPr="008365DB">
              <w:rPr>
                <w:rFonts w:ascii="Times New Roman" w:hAnsi="Times New Roman"/>
                <w:sz w:val="24"/>
                <w:szCs w:val="24"/>
                <w:shd w:val="clear" w:color="auto" w:fill="FFFFFF"/>
              </w:rPr>
              <w:t>фондоотдача?</w:t>
            </w:r>
          </w:p>
        </w:tc>
        <w:tc>
          <w:tcPr>
            <w:tcW w:w="5538" w:type="dxa"/>
            <w:tcBorders>
              <w:top w:val="single" w:sz="4" w:space="0" w:color="auto"/>
              <w:left w:val="single" w:sz="4" w:space="0" w:color="auto"/>
              <w:bottom w:val="single" w:sz="4" w:space="0" w:color="auto"/>
              <w:right w:val="single" w:sz="4" w:space="0" w:color="auto"/>
            </w:tcBorders>
          </w:tcPr>
          <w:p w14:paraId="26D9DB7B" w14:textId="20C1AB91" w:rsidR="00554D79" w:rsidRPr="008365DB" w:rsidRDefault="00554D79" w:rsidP="008365DB">
            <w:pPr>
              <w:jc w:val="both"/>
              <w:rPr>
                <w:rFonts w:ascii="Times New Roman" w:hAnsi="Times New Roman"/>
                <w:sz w:val="24"/>
                <w:szCs w:val="24"/>
                <w:lang w:val="ru-RU"/>
              </w:rPr>
            </w:pPr>
            <w:r w:rsidRPr="008365DB">
              <w:rPr>
                <w:rFonts w:ascii="Times New Roman" w:hAnsi="Times New Roman"/>
                <w:sz w:val="24"/>
                <w:szCs w:val="24"/>
                <w:lang w:val="ru-RU"/>
              </w:rPr>
              <w:t>О</w:t>
            </w:r>
            <w:r w:rsidRPr="008365DB">
              <w:rPr>
                <w:rFonts w:ascii="Times New Roman" w:hAnsi="Times New Roman"/>
                <w:sz w:val="24"/>
                <w:szCs w:val="24"/>
                <w:shd w:val="clear" w:color="auto" w:fill="FFFFFF"/>
                <w:lang w:val="ru-RU"/>
              </w:rPr>
              <w:t>тношение стоимости годового объема продаж продукции к среднегодовой стоимости основных производственных средств</w:t>
            </w:r>
          </w:p>
        </w:tc>
      </w:tr>
      <w:tr w:rsidR="00554D79" w:rsidRPr="008365DB" w14:paraId="35D2DB18" w14:textId="77777777" w:rsidTr="00554D79">
        <w:tc>
          <w:tcPr>
            <w:tcW w:w="1105" w:type="dxa"/>
            <w:tcBorders>
              <w:top w:val="single" w:sz="4" w:space="0" w:color="auto"/>
              <w:left w:val="single" w:sz="4" w:space="0" w:color="auto"/>
              <w:bottom w:val="single" w:sz="4" w:space="0" w:color="auto"/>
              <w:right w:val="single" w:sz="4" w:space="0" w:color="auto"/>
            </w:tcBorders>
            <w:hideMark/>
          </w:tcPr>
          <w:p w14:paraId="54D07989" w14:textId="77777777" w:rsidR="00554D79" w:rsidRPr="008365DB" w:rsidRDefault="00554D79" w:rsidP="008365DB">
            <w:pPr>
              <w:rPr>
                <w:rFonts w:ascii="Times New Roman" w:hAnsi="Times New Roman"/>
                <w:sz w:val="24"/>
                <w:szCs w:val="24"/>
              </w:rPr>
            </w:pPr>
            <w:r w:rsidRPr="008365DB">
              <w:rPr>
                <w:rFonts w:ascii="Times New Roman" w:hAnsi="Times New Roman"/>
                <w:sz w:val="24"/>
                <w:szCs w:val="24"/>
              </w:rPr>
              <w:t>7</w:t>
            </w:r>
          </w:p>
        </w:tc>
        <w:tc>
          <w:tcPr>
            <w:tcW w:w="3710" w:type="dxa"/>
            <w:tcBorders>
              <w:top w:val="single" w:sz="4" w:space="0" w:color="auto"/>
              <w:left w:val="single" w:sz="4" w:space="0" w:color="auto"/>
              <w:bottom w:val="single" w:sz="4" w:space="0" w:color="auto"/>
              <w:right w:val="single" w:sz="4" w:space="0" w:color="auto"/>
            </w:tcBorders>
          </w:tcPr>
          <w:p w14:paraId="5CD35988" w14:textId="40DFA5E1" w:rsidR="00554D79" w:rsidRPr="008365DB" w:rsidRDefault="00554D79" w:rsidP="008365DB">
            <w:pPr>
              <w:ind w:firstLine="24"/>
              <w:rPr>
                <w:rFonts w:ascii="Times New Roman" w:hAnsi="Times New Roman"/>
                <w:sz w:val="24"/>
                <w:szCs w:val="24"/>
                <w:shd w:val="clear" w:color="auto" w:fill="FFFFFF"/>
                <w:lang w:val="ru-RU"/>
              </w:rPr>
            </w:pPr>
            <w:r w:rsidRPr="008365DB">
              <w:rPr>
                <w:rFonts w:ascii="Times New Roman" w:hAnsi="Times New Roman"/>
                <w:color w:val="202124"/>
                <w:sz w:val="24"/>
                <w:szCs w:val="24"/>
                <w:shd w:val="clear" w:color="auto" w:fill="FFFFFF"/>
                <w:lang w:val="ru-RU"/>
              </w:rPr>
              <w:t>Что представляет собой центр затрат?</w:t>
            </w:r>
          </w:p>
        </w:tc>
        <w:tc>
          <w:tcPr>
            <w:tcW w:w="5538" w:type="dxa"/>
            <w:tcBorders>
              <w:top w:val="single" w:sz="4" w:space="0" w:color="auto"/>
              <w:left w:val="single" w:sz="4" w:space="0" w:color="auto"/>
              <w:bottom w:val="single" w:sz="4" w:space="0" w:color="auto"/>
              <w:right w:val="single" w:sz="4" w:space="0" w:color="auto"/>
            </w:tcBorders>
          </w:tcPr>
          <w:p w14:paraId="331E8B4D" w14:textId="5EEB7829" w:rsidR="00554D79" w:rsidRPr="008365DB" w:rsidRDefault="00554D79" w:rsidP="008365DB">
            <w:pPr>
              <w:rPr>
                <w:rFonts w:ascii="Times New Roman" w:hAnsi="Times New Roman"/>
                <w:sz w:val="24"/>
                <w:szCs w:val="24"/>
                <w:lang w:val="ru-RU"/>
              </w:rPr>
            </w:pPr>
            <w:r w:rsidRPr="008365DB">
              <w:rPr>
                <w:rFonts w:ascii="Times New Roman" w:hAnsi="Times New Roman"/>
                <w:sz w:val="24"/>
                <w:szCs w:val="24"/>
                <w:shd w:val="clear" w:color="auto" w:fill="FFFFFF"/>
                <w:lang w:val="ru-RU"/>
              </w:rPr>
              <w:t>Структурное подразделение организации, руководитель которого несет ответственность только за расходование средств</w:t>
            </w:r>
          </w:p>
        </w:tc>
      </w:tr>
      <w:tr w:rsidR="00554D79" w:rsidRPr="008365DB" w14:paraId="02104340" w14:textId="77777777" w:rsidTr="00554D79">
        <w:tc>
          <w:tcPr>
            <w:tcW w:w="1105" w:type="dxa"/>
            <w:tcBorders>
              <w:top w:val="single" w:sz="4" w:space="0" w:color="auto"/>
              <w:left w:val="single" w:sz="4" w:space="0" w:color="auto"/>
              <w:bottom w:val="single" w:sz="4" w:space="0" w:color="auto"/>
              <w:right w:val="single" w:sz="4" w:space="0" w:color="auto"/>
            </w:tcBorders>
            <w:hideMark/>
          </w:tcPr>
          <w:p w14:paraId="752C048D" w14:textId="77777777" w:rsidR="00554D79" w:rsidRPr="008365DB" w:rsidRDefault="00554D79" w:rsidP="008365DB">
            <w:pPr>
              <w:rPr>
                <w:rFonts w:ascii="Times New Roman" w:hAnsi="Times New Roman"/>
                <w:sz w:val="24"/>
                <w:szCs w:val="24"/>
              </w:rPr>
            </w:pPr>
            <w:r w:rsidRPr="008365DB">
              <w:rPr>
                <w:rFonts w:ascii="Times New Roman" w:hAnsi="Times New Roman"/>
                <w:sz w:val="24"/>
                <w:szCs w:val="24"/>
              </w:rPr>
              <w:t>8</w:t>
            </w:r>
          </w:p>
        </w:tc>
        <w:tc>
          <w:tcPr>
            <w:tcW w:w="3710" w:type="dxa"/>
            <w:tcBorders>
              <w:top w:val="single" w:sz="4" w:space="0" w:color="auto"/>
              <w:left w:val="single" w:sz="4" w:space="0" w:color="auto"/>
              <w:bottom w:val="single" w:sz="4" w:space="0" w:color="auto"/>
              <w:right w:val="single" w:sz="4" w:space="0" w:color="auto"/>
            </w:tcBorders>
          </w:tcPr>
          <w:p w14:paraId="34B79773" w14:textId="19026177" w:rsidR="00554D79" w:rsidRPr="008365DB" w:rsidRDefault="00554D79" w:rsidP="008365DB">
            <w:pPr>
              <w:ind w:firstLine="24"/>
              <w:rPr>
                <w:rFonts w:ascii="Times New Roman" w:hAnsi="Times New Roman"/>
                <w:sz w:val="24"/>
                <w:szCs w:val="24"/>
                <w:shd w:val="clear" w:color="auto" w:fill="FFFFFF"/>
              </w:rPr>
            </w:pPr>
            <w:r w:rsidRPr="008365DB">
              <w:rPr>
                <w:rFonts w:ascii="Times New Roman" w:hAnsi="Times New Roman"/>
                <w:sz w:val="24"/>
                <w:szCs w:val="24"/>
                <w:shd w:val="clear" w:color="auto" w:fill="FFFFFF"/>
              </w:rPr>
              <w:t xml:space="preserve"> Что такое ликвидность баланса?</w:t>
            </w:r>
          </w:p>
        </w:tc>
        <w:tc>
          <w:tcPr>
            <w:tcW w:w="5538" w:type="dxa"/>
            <w:tcBorders>
              <w:top w:val="single" w:sz="4" w:space="0" w:color="auto"/>
              <w:left w:val="single" w:sz="4" w:space="0" w:color="auto"/>
              <w:bottom w:val="single" w:sz="4" w:space="0" w:color="auto"/>
              <w:right w:val="single" w:sz="4" w:space="0" w:color="auto"/>
            </w:tcBorders>
          </w:tcPr>
          <w:p w14:paraId="0239E4EF" w14:textId="0B61E1F5" w:rsidR="00554D79" w:rsidRPr="008365DB" w:rsidRDefault="00554D79" w:rsidP="008365DB">
            <w:pPr>
              <w:rPr>
                <w:rFonts w:ascii="Times New Roman" w:hAnsi="Times New Roman"/>
                <w:sz w:val="24"/>
                <w:szCs w:val="24"/>
                <w:lang w:val="ru-RU"/>
              </w:rPr>
            </w:pPr>
            <w:r w:rsidRPr="008365DB">
              <w:rPr>
                <w:rFonts w:ascii="Times New Roman" w:hAnsi="Times New Roman"/>
                <w:sz w:val="24"/>
                <w:szCs w:val="24"/>
                <w:shd w:val="clear" w:color="auto" w:fill="FFFFFF"/>
                <w:lang w:val="ru-RU"/>
              </w:rPr>
              <w:t>Степень покрытия обязательств организации ее активами, срок превращения которых в денежную форму соответствует сроку погашения обязательств</w:t>
            </w:r>
          </w:p>
        </w:tc>
      </w:tr>
      <w:tr w:rsidR="00554D79" w:rsidRPr="008365DB" w14:paraId="3C5305B7" w14:textId="77777777" w:rsidTr="00554D79">
        <w:trPr>
          <w:trHeight w:val="475"/>
        </w:trPr>
        <w:tc>
          <w:tcPr>
            <w:tcW w:w="1105" w:type="dxa"/>
            <w:tcBorders>
              <w:top w:val="single" w:sz="4" w:space="0" w:color="auto"/>
              <w:left w:val="single" w:sz="4" w:space="0" w:color="auto"/>
              <w:bottom w:val="single" w:sz="4" w:space="0" w:color="auto"/>
              <w:right w:val="single" w:sz="4" w:space="0" w:color="auto"/>
            </w:tcBorders>
            <w:hideMark/>
          </w:tcPr>
          <w:p w14:paraId="44F097FD" w14:textId="77777777" w:rsidR="00554D79" w:rsidRPr="008365DB" w:rsidRDefault="00554D79" w:rsidP="008365DB">
            <w:pPr>
              <w:rPr>
                <w:rFonts w:ascii="Times New Roman" w:hAnsi="Times New Roman"/>
                <w:sz w:val="24"/>
                <w:szCs w:val="24"/>
              </w:rPr>
            </w:pPr>
            <w:r w:rsidRPr="008365DB">
              <w:rPr>
                <w:rFonts w:ascii="Times New Roman" w:hAnsi="Times New Roman"/>
                <w:sz w:val="24"/>
                <w:szCs w:val="24"/>
              </w:rPr>
              <w:t>9</w:t>
            </w:r>
          </w:p>
        </w:tc>
        <w:tc>
          <w:tcPr>
            <w:tcW w:w="3710" w:type="dxa"/>
            <w:tcBorders>
              <w:top w:val="single" w:sz="4" w:space="0" w:color="auto"/>
              <w:left w:val="single" w:sz="4" w:space="0" w:color="auto"/>
              <w:bottom w:val="single" w:sz="4" w:space="0" w:color="auto"/>
              <w:right w:val="single" w:sz="4" w:space="0" w:color="auto"/>
            </w:tcBorders>
          </w:tcPr>
          <w:p w14:paraId="5D03960D" w14:textId="452631AB" w:rsidR="00554D79" w:rsidRPr="008365DB" w:rsidRDefault="00554D79" w:rsidP="008365DB">
            <w:pPr>
              <w:rPr>
                <w:rFonts w:ascii="Times New Roman" w:hAnsi="Times New Roman"/>
                <w:sz w:val="24"/>
                <w:szCs w:val="24"/>
                <w:lang w:val="ru-RU"/>
              </w:rPr>
            </w:pPr>
            <w:r w:rsidRPr="008365DB">
              <w:rPr>
                <w:rFonts w:ascii="Times New Roman" w:hAnsi="Times New Roman"/>
                <w:sz w:val="24"/>
                <w:szCs w:val="24"/>
              </w:rPr>
              <w:t xml:space="preserve">Как определяется коэффициент маневренности? </w:t>
            </w:r>
          </w:p>
        </w:tc>
        <w:tc>
          <w:tcPr>
            <w:tcW w:w="5538" w:type="dxa"/>
            <w:tcBorders>
              <w:top w:val="single" w:sz="4" w:space="0" w:color="auto"/>
              <w:left w:val="single" w:sz="4" w:space="0" w:color="auto"/>
              <w:bottom w:val="single" w:sz="4" w:space="0" w:color="auto"/>
              <w:right w:val="single" w:sz="4" w:space="0" w:color="auto"/>
            </w:tcBorders>
          </w:tcPr>
          <w:p w14:paraId="6DA05E6A" w14:textId="654C59C4" w:rsidR="00554D79" w:rsidRPr="008365DB" w:rsidRDefault="00554D79" w:rsidP="008365DB">
            <w:pPr>
              <w:rPr>
                <w:rFonts w:ascii="Times New Roman" w:hAnsi="Times New Roman"/>
                <w:sz w:val="24"/>
                <w:szCs w:val="24"/>
                <w:lang w:val="ru-RU"/>
              </w:rPr>
            </w:pPr>
            <w:r w:rsidRPr="008365DB">
              <w:rPr>
                <w:rFonts w:ascii="Times New Roman" w:hAnsi="Times New Roman"/>
                <w:sz w:val="24"/>
                <w:szCs w:val="24"/>
                <w:lang w:val="ru-RU"/>
              </w:rPr>
              <w:t>Как отношение собственных оборотных средств к собственному капиталу</w:t>
            </w:r>
          </w:p>
        </w:tc>
      </w:tr>
      <w:tr w:rsidR="00554D79" w:rsidRPr="008365DB" w14:paraId="448A4EBA" w14:textId="77777777" w:rsidTr="00554D79">
        <w:trPr>
          <w:trHeight w:val="611"/>
        </w:trPr>
        <w:tc>
          <w:tcPr>
            <w:tcW w:w="1105" w:type="dxa"/>
            <w:tcBorders>
              <w:top w:val="single" w:sz="4" w:space="0" w:color="auto"/>
              <w:left w:val="single" w:sz="4" w:space="0" w:color="auto"/>
              <w:bottom w:val="single" w:sz="4" w:space="0" w:color="auto"/>
              <w:right w:val="single" w:sz="4" w:space="0" w:color="auto"/>
            </w:tcBorders>
            <w:hideMark/>
          </w:tcPr>
          <w:p w14:paraId="580F0509" w14:textId="77777777" w:rsidR="00554D79" w:rsidRPr="008365DB" w:rsidRDefault="00554D79" w:rsidP="008365DB">
            <w:pPr>
              <w:rPr>
                <w:rFonts w:ascii="Times New Roman" w:hAnsi="Times New Roman"/>
                <w:sz w:val="24"/>
                <w:szCs w:val="24"/>
              </w:rPr>
            </w:pPr>
            <w:r w:rsidRPr="008365DB">
              <w:rPr>
                <w:rFonts w:ascii="Times New Roman" w:hAnsi="Times New Roman"/>
                <w:sz w:val="24"/>
                <w:szCs w:val="24"/>
              </w:rPr>
              <w:t>10</w:t>
            </w:r>
          </w:p>
        </w:tc>
        <w:tc>
          <w:tcPr>
            <w:tcW w:w="3710" w:type="dxa"/>
            <w:tcBorders>
              <w:top w:val="single" w:sz="4" w:space="0" w:color="auto"/>
              <w:left w:val="single" w:sz="4" w:space="0" w:color="auto"/>
              <w:bottom w:val="single" w:sz="4" w:space="0" w:color="auto"/>
              <w:right w:val="single" w:sz="4" w:space="0" w:color="auto"/>
            </w:tcBorders>
          </w:tcPr>
          <w:p w14:paraId="53411604" w14:textId="6D010E1E" w:rsidR="00554D79" w:rsidRPr="008365DB" w:rsidRDefault="00554D79" w:rsidP="008365DB">
            <w:pPr>
              <w:ind w:firstLine="24"/>
              <w:rPr>
                <w:rFonts w:ascii="Times New Roman" w:hAnsi="Times New Roman"/>
                <w:sz w:val="24"/>
                <w:szCs w:val="24"/>
              </w:rPr>
            </w:pPr>
            <w:r w:rsidRPr="008365DB">
              <w:rPr>
                <w:rFonts w:ascii="Times New Roman" w:hAnsi="Times New Roman"/>
                <w:sz w:val="24"/>
                <w:szCs w:val="24"/>
              </w:rPr>
              <w:t>Что обозначает производительность труда?</w:t>
            </w:r>
          </w:p>
        </w:tc>
        <w:tc>
          <w:tcPr>
            <w:tcW w:w="5538" w:type="dxa"/>
            <w:tcBorders>
              <w:top w:val="single" w:sz="4" w:space="0" w:color="auto"/>
              <w:left w:val="single" w:sz="4" w:space="0" w:color="auto"/>
              <w:bottom w:val="single" w:sz="4" w:space="0" w:color="auto"/>
              <w:right w:val="single" w:sz="4" w:space="0" w:color="auto"/>
            </w:tcBorders>
          </w:tcPr>
          <w:p w14:paraId="02F678F0" w14:textId="5C878FDB" w:rsidR="00554D79" w:rsidRPr="008365DB" w:rsidRDefault="00554D79" w:rsidP="008365DB">
            <w:pPr>
              <w:jc w:val="both"/>
              <w:rPr>
                <w:rFonts w:ascii="Times New Roman" w:hAnsi="Times New Roman"/>
                <w:sz w:val="24"/>
                <w:szCs w:val="24"/>
                <w:lang w:val="ru-RU"/>
              </w:rPr>
            </w:pPr>
            <w:r w:rsidRPr="008365DB">
              <w:rPr>
                <w:rFonts w:ascii="Times New Roman" w:hAnsi="Times New Roman"/>
                <w:sz w:val="24"/>
                <w:szCs w:val="24"/>
                <w:lang w:val="ru-RU"/>
              </w:rPr>
              <w:t>Показатель эффективности использования трудовых ресурсов</w:t>
            </w:r>
          </w:p>
        </w:tc>
      </w:tr>
    </w:tbl>
    <w:p w14:paraId="4B5DEEB7" w14:textId="0888FBF0" w:rsidR="00554D79" w:rsidRPr="008365DB" w:rsidRDefault="00682F5C" w:rsidP="008365DB">
      <w:pPr>
        <w:pStyle w:val="2"/>
        <w:spacing w:before="0"/>
        <w:rPr>
          <w:rFonts w:cs="Times New Roman"/>
          <w:sz w:val="24"/>
          <w:szCs w:val="24"/>
          <w:lang w:eastAsia="ru-RU"/>
        </w:rPr>
      </w:pPr>
      <w:bookmarkStart w:id="112" w:name="_Toc161759890"/>
      <w:r w:rsidRPr="008365DB">
        <w:rPr>
          <w:rFonts w:cs="Times New Roman"/>
          <w:sz w:val="24"/>
          <w:szCs w:val="24"/>
          <w:lang w:eastAsia="ru-RU"/>
        </w:rPr>
        <w:t xml:space="preserve">Дисциплина: </w:t>
      </w:r>
      <w:r w:rsidR="005A0449" w:rsidRPr="008365DB">
        <w:rPr>
          <w:rFonts w:cs="Times New Roman"/>
          <w:sz w:val="24"/>
          <w:szCs w:val="24"/>
          <w:lang w:eastAsia="ru-RU"/>
        </w:rPr>
        <w:t>Экономика предприятий машиностроительного комплекса</w:t>
      </w:r>
      <w:r w:rsidR="007754B9" w:rsidRPr="008365DB">
        <w:rPr>
          <w:rFonts w:cs="Times New Roman"/>
          <w:sz w:val="24"/>
          <w:szCs w:val="24"/>
          <w:lang w:eastAsia="ru-RU"/>
        </w:rPr>
        <w:t xml:space="preserve"> (дисциплина по выбору)</w:t>
      </w:r>
      <w:bookmarkEnd w:id="112"/>
    </w:p>
    <w:p w14:paraId="2793E247" w14:textId="6D82A662" w:rsidR="005A0449" w:rsidRPr="008365DB" w:rsidRDefault="00554D79" w:rsidP="008365DB">
      <w:pPr>
        <w:spacing w:after="0"/>
        <w:rPr>
          <w:rFonts w:ascii="Times New Roman" w:hAnsi="Times New Roman" w:cs="Times New Roman"/>
          <w:sz w:val="24"/>
          <w:szCs w:val="24"/>
          <w:lang w:eastAsia="ru-RU"/>
        </w:rPr>
      </w:pPr>
      <w:r w:rsidRPr="008365DB">
        <w:rPr>
          <w:rFonts w:ascii="Times New Roman" w:hAnsi="Times New Roman" w:cs="Times New Roman"/>
          <w:sz w:val="24"/>
          <w:szCs w:val="24"/>
          <w:lang w:eastAsia="ru-RU"/>
        </w:rPr>
        <w:t>Задания закрытого типа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472"/>
        <w:gridCol w:w="3288"/>
        <w:gridCol w:w="1560"/>
      </w:tblGrid>
      <w:tr w:rsidR="00554D79" w:rsidRPr="008365DB" w14:paraId="78894EBF" w14:textId="77777777" w:rsidTr="00554D79">
        <w:trPr>
          <w:tblHeader/>
        </w:trPr>
        <w:tc>
          <w:tcPr>
            <w:tcW w:w="1023" w:type="dxa"/>
            <w:tcBorders>
              <w:top w:val="single" w:sz="4" w:space="0" w:color="auto"/>
              <w:left w:val="single" w:sz="4" w:space="0" w:color="auto"/>
              <w:bottom w:val="single" w:sz="4" w:space="0" w:color="auto"/>
              <w:right w:val="single" w:sz="4" w:space="0" w:color="auto"/>
            </w:tcBorders>
            <w:vAlign w:val="center"/>
            <w:hideMark/>
          </w:tcPr>
          <w:p w14:paraId="2D2369EA" w14:textId="77777777"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472" w:type="dxa"/>
            <w:tcBorders>
              <w:top w:val="single" w:sz="4" w:space="0" w:color="auto"/>
              <w:left w:val="single" w:sz="4" w:space="0" w:color="auto"/>
              <w:bottom w:val="single" w:sz="4" w:space="0" w:color="auto"/>
              <w:right w:val="single" w:sz="4" w:space="0" w:color="auto"/>
            </w:tcBorders>
            <w:vAlign w:val="center"/>
            <w:hideMark/>
          </w:tcPr>
          <w:p w14:paraId="42A30282" w14:textId="77777777"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02A42087" w14:textId="77777777"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8092B6" w14:textId="77777777"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554D79" w:rsidRPr="008365DB" w14:paraId="3CFF6AB6" w14:textId="77777777" w:rsidTr="00554D79">
        <w:tc>
          <w:tcPr>
            <w:tcW w:w="1023" w:type="dxa"/>
            <w:tcBorders>
              <w:top w:val="single" w:sz="4" w:space="0" w:color="auto"/>
              <w:left w:val="single" w:sz="4" w:space="0" w:color="auto"/>
              <w:bottom w:val="single" w:sz="4" w:space="0" w:color="auto"/>
              <w:right w:val="single" w:sz="4" w:space="0" w:color="auto"/>
            </w:tcBorders>
          </w:tcPr>
          <w:p w14:paraId="469EE541" w14:textId="77777777" w:rsidR="00554D79" w:rsidRPr="008365DB" w:rsidRDefault="00554D79" w:rsidP="00610ADF">
            <w:pPr>
              <w:pStyle w:val="a4"/>
              <w:numPr>
                <w:ilvl w:val="0"/>
                <w:numId w:val="408"/>
              </w:numPr>
              <w:spacing w:line="252" w:lineRule="auto"/>
              <w:ind w:left="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58CDCFCB" w14:textId="1133DECE"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Объектом анализа финансово-хозяйственной деятельности предприятия является? </w:t>
            </w:r>
          </w:p>
        </w:tc>
        <w:tc>
          <w:tcPr>
            <w:tcW w:w="0" w:type="auto"/>
            <w:tcBorders>
              <w:top w:val="single" w:sz="4" w:space="0" w:color="auto"/>
              <w:left w:val="single" w:sz="4" w:space="0" w:color="auto"/>
              <w:bottom w:val="single" w:sz="4" w:space="0" w:color="auto"/>
              <w:right w:val="single" w:sz="4" w:space="0" w:color="auto"/>
            </w:tcBorders>
          </w:tcPr>
          <w:p w14:paraId="0DF74594" w14:textId="77777777" w:rsidR="00554D79" w:rsidRPr="008365DB" w:rsidRDefault="00554D79" w:rsidP="00610ADF">
            <w:pPr>
              <w:pStyle w:val="a4"/>
              <w:widowControl w:val="0"/>
              <w:numPr>
                <w:ilvl w:val="0"/>
                <w:numId w:val="397"/>
              </w:numPr>
              <w:tabs>
                <w:tab w:val="left" w:pos="399"/>
              </w:tabs>
              <w:autoSpaceDE w:val="0"/>
              <w:autoSpaceDN w:val="0"/>
              <w:ind w:left="0" w:firstLine="0"/>
              <w:rPr>
                <w:lang w:eastAsia="en-US"/>
              </w:rPr>
            </w:pPr>
            <w:r w:rsidRPr="008365DB">
              <w:rPr>
                <w:lang w:eastAsia="en-US"/>
              </w:rPr>
              <w:t>Предприятия,</w:t>
            </w:r>
          </w:p>
          <w:p w14:paraId="6234EFD8" w14:textId="77777777" w:rsidR="00554D79" w:rsidRPr="008365DB" w:rsidRDefault="00554D79" w:rsidP="00610ADF">
            <w:pPr>
              <w:pStyle w:val="a4"/>
              <w:widowControl w:val="0"/>
              <w:numPr>
                <w:ilvl w:val="0"/>
                <w:numId w:val="397"/>
              </w:numPr>
              <w:tabs>
                <w:tab w:val="left" w:pos="399"/>
              </w:tabs>
              <w:autoSpaceDE w:val="0"/>
              <w:autoSpaceDN w:val="0"/>
              <w:ind w:left="0" w:firstLine="0"/>
              <w:rPr>
                <w:lang w:eastAsia="en-US"/>
              </w:rPr>
            </w:pPr>
            <w:r w:rsidRPr="008365DB">
              <w:rPr>
                <w:lang w:eastAsia="en-US"/>
              </w:rPr>
              <w:t>Организации,</w:t>
            </w:r>
          </w:p>
          <w:p w14:paraId="4E75F214" w14:textId="77777777" w:rsidR="00554D79" w:rsidRPr="008365DB" w:rsidRDefault="00554D79" w:rsidP="00610ADF">
            <w:pPr>
              <w:pStyle w:val="a4"/>
              <w:widowControl w:val="0"/>
              <w:numPr>
                <w:ilvl w:val="0"/>
                <w:numId w:val="397"/>
              </w:numPr>
              <w:tabs>
                <w:tab w:val="left" w:pos="399"/>
              </w:tabs>
              <w:autoSpaceDE w:val="0"/>
              <w:autoSpaceDN w:val="0"/>
              <w:ind w:left="0" w:firstLine="0"/>
              <w:rPr>
                <w:rFonts w:eastAsiaTheme="minorHAnsi"/>
                <w:lang w:eastAsia="en-US"/>
              </w:rPr>
            </w:pPr>
            <w:r w:rsidRPr="008365DB">
              <w:rPr>
                <w:lang w:eastAsia="en-US"/>
              </w:rPr>
              <w:t>Фирмы,</w:t>
            </w:r>
          </w:p>
          <w:p w14:paraId="1E0E1391" w14:textId="65D2438A" w:rsidR="00554D79" w:rsidRPr="008365DB" w:rsidRDefault="00554D79" w:rsidP="00610ADF">
            <w:pPr>
              <w:pStyle w:val="a4"/>
              <w:widowControl w:val="0"/>
              <w:numPr>
                <w:ilvl w:val="0"/>
                <w:numId w:val="397"/>
              </w:numPr>
              <w:tabs>
                <w:tab w:val="left" w:pos="399"/>
              </w:tabs>
              <w:autoSpaceDE w:val="0"/>
              <w:autoSpaceDN w:val="0"/>
              <w:ind w:left="0" w:firstLine="0"/>
              <w:rPr>
                <w:rFonts w:eastAsiaTheme="minorHAnsi"/>
                <w:lang w:eastAsia="en-US"/>
              </w:rPr>
            </w:pPr>
            <w:r w:rsidRPr="008365DB">
              <w:rPr>
                <w:lang w:eastAsia="en-US"/>
              </w:rPr>
              <w:t>Все выше перечисленное.</w:t>
            </w:r>
          </w:p>
        </w:tc>
        <w:tc>
          <w:tcPr>
            <w:tcW w:w="1560" w:type="dxa"/>
            <w:tcBorders>
              <w:top w:val="single" w:sz="4" w:space="0" w:color="auto"/>
              <w:left w:val="single" w:sz="4" w:space="0" w:color="auto"/>
              <w:bottom w:val="single" w:sz="4" w:space="0" w:color="auto"/>
              <w:right w:val="single" w:sz="4" w:space="0" w:color="auto"/>
            </w:tcBorders>
          </w:tcPr>
          <w:p w14:paraId="1D11553B" w14:textId="46066053"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г)</w:t>
            </w:r>
          </w:p>
        </w:tc>
      </w:tr>
      <w:tr w:rsidR="00554D79" w:rsidRPr="008365DB" w14:paraId="02ECDD33" w14:textId="77777777" w:rsidTr="00554D79">
        <w:tc>
          <w:tcPr>
            <w:tcW w:w="1023" w:type="dxa"/>
            <w:tcBorders>
              <w:top w:val="single" w:sz="4" w:space="0" w:color="auto"/>
              <w:left w:val="single" w:sz="4" w:space="0" w:color="auto"/>
              <w:bottom w:val="single" w:sz="4" w:space="0" w:color="auto"/>
              <w:right w:val="single" w:sz="4" w:space="0" w:color="auto"/>
            </w:tcBorders>
          </w:tcPr>
          <w:p w14:paraId="2DAD9D63" w14:textId="77777777" w:rsidR="00554D79" w:rsidRPr="008365DB" w:rsidRDefault="00554D79" w:rsidP="00610ADF">
            <w:pPr>
              <w:pStyle w:val="a4"/>
              <w:numPr>
                <w:ilvl w:val="0"/>
                <w:numId w:val="408"/>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787BAD90" w14:textId="7DAA1981" w:rsidR="00554D79" w:rsidRPr="008365DB" w:rsidRDefault="00554D7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hAnsi="Times New Roman" w:cs="Times New Roman"/>
                <w:sz w:val="24"/>
                <w:szCs w:val="24"/>
              </w:rPr>
              <w:t>Предметом анализа финансово-хозяйственной деятельности предприятия является?</w:t>
            </w:r>
          </w:p>
        </w:tc>
        <w:tc>
          <w:tcPr>
            <w:tcW w:w="0" w:type="auto"/>
            <w:tcBorders>
              <w:top w:val="single" w:sz="4" w:space="0" w:color="auto"/>
              <w:left w:val="single" w:sz="4" w:space="0" w:color="auto"/>
              <w:bottom w:val="single" w:sz="4" w:space="0" w:color="auto"/>
              <w:right w:val="single" w:sz="4" w:space="0" w:color="auto"/>
            </w:tcBorders>
          </w:tcPr>
          <w:p w14:paraId="01A16367" w14:textId="77777777" w:rsidR="00554D79" w:rsidRPr="008365DB" w:rsidRDefault="00554D79" w:rsidP="00610ADF">
            <w:pPr>
              <w:pStyle w:val="a4"/>
              <w:widowControl w:val="0"/>
              <w:numPr>
                <w:ilvl w:val="0"/>
                <w:numId w:val="398"/>
              </w:numPr>
              <w:tabs>
                <w:tab w:val="left" w:pos="399"/>
              </w:tabs>
              <w:autoSpaceDE w:val="0"/>
              <w:autoSpaceDN w:val="0"/>
              <w:ind w:left="0" w:firstLine="0"/>
              <w:rPr>
                <w:lang w:eastAsia="en-US"/>
              </w:rPr>
            </w:pPr>
            <w:r w:rsidRPr="008365DB">
              <w:rPr>
                <w:lang w:eastAsia="en-US"/>
              </w:rPr>
              <w:t xml:space="preserve">Производственная деятельность предприятия, </w:t>
            </w:r>
          </w:p>
          <w:p w14:paraId="276F0B82" w14:textId="77777777" w:rsidR="00554D79" w:rsidRPr="008365DB" w:rsidRDefault="00554D79" w:rsidP="00610ADF">
            <w:pPr>
              <w:pStyle w:val="a4"/>
              <w:widowControl w:val="0"/>
              <w:numPr>
                <w:ilvl w:val="0"/>
                <w:numId w:val="398"/>
              </w:numPr>
              <w:tabs>
                <w:tab w:val="left" w:pos="399"/>
              </w:tabs>
              <w:autoSpaceDE w:val="0"/>
              <w:autoSpaceDN w:val="0"/>
              <w:ind w:left="0" w:firstLine="0"/>
              <w:rPr>
                <w:lang w:eastAsia="en-US"/>
              </w:rPr>
            </w:pPr>
            <w:r w:rsidRPr="008365DB">
              <w:rPr>
                <w:lang w:eastAsia="en-US"/>
              </w:rPr>
              <w:t xml:space="preserve">Финансовая деятельность предприятия, </w:t>
            </w:r>
          </w:p>
          <w:p w14:paraId="30EC022C" w14:textId="77777777" w:rsidR="00554D79" w:rsidRPr="008365DB" w:rsidRDefault="00554D79" w:rsidP="00610ADF">
            <w:pPr>
              <w:pStyle w:val="a4"/>
              <w:widowControl w:val="0"/>
              <w:numPr>
                <w:ilvl w:val="0"/>
                <w:numId w:val="398"/>
              </w:numPr>
              <w:tabs>
                <w:tab w:val="left" w:pos="399"/>
              </w:tabs>
              <w:autoSpaceDE w:val="0"/>
              <w:autoSpaceDN w:val="0"/>
              <w:ind w:left="0" w:firstLine="0"/>
              <w:rPr>
                <w:bCs/>
              </w:rPr>
            </w:pPr>
            <w:r w:rsidRPr="008365DB">
              <w:rPr>
                <w:lang w:eastAsia="en-US"/>
              </w:rPr>
              <w:t>Инвестиционная деятельность предприятия,</w:t>
            </w:r>
          </w:p>
          <w:p w14:paraId="3332DF87" w14:textId="06E8ED80" w:rsidR="00554D79" w:rsidRPr="008365DB" w:rsidRDefault="00554D79" w:rsidP="00610ADF">
            <w:pPr>
              <w:pStyle w:val="a4"/>
              <w:widowControl w:val="0"/>
              <w:numPr>
                <w:ilvl w:val="0"/>
                <w:numId w:val="398"/>
              </w:numPr>
              <w:tabs>
                <w:tab w:val="left" w:pos="399"/>
              </w:tabs>
              <w:autoSpaceDE w:val="0"/>
              <w:autoSpaceDN w:val="0"/>
              <w:ind w:left="0" w:firstLine="0"/>
              <w:rPr>
                <w:bCs/>
              </w:rPr>
            </w:pPr>
            <w:r w:rsidRPr="008365DB">
              <w:rPr>
                <w:lang w:eastAsia="en-US"/>
              </w:rPr>
              <w:t>Все выше перечисленное.</w:t>
            </w:r>
          </w:p>
        </w:tc>
        <w:tc>
          <w:tcPr>
            <w:tcW w:w="1560" w:type="dxa"/>
            <w:tcBorders>
              <w:top w:val="single" w:sz="4" w:space="0" w:color="auto"/>
              <w:left w:val="single" w:sz="4" w:space="0" w:color="auto"/>
              <w:bottom w:val="single" w:sz="4" w:space="0" w:color="auto"/>
              <w:right w:val="single" w:sz="4" w:space="0" w:color="auto"/>
            </w:tcBorders>
          </w:tcPr>
          <w:p w14:paraId="41B61FC0" w14:textId="03CFBA55"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г)</w:t>
            </w:r>
          </w:p>
        </w:tc>
      </w:tr>
      <w:tr w:rsidR="00554D79" w:rsidRPr="008365DB" w14:paraId="1C567CB0" w14:textId="77777777" w:rsidTr="00554D79">
        <w:tc>
          <w:tcPr>
            <w:tcW w:w="1023" w:type="dxa"/>
            <w:tcBorders>
              <w:top w:val="single" w:sz="4" w:space="0" w:color="auto"/>
              <w:left w:val="single" w:sz="4" w:space="0" w:color="auto"/>
              <w:bottom w:val="single" w:sz="4" w:space="0" w:color="auto"/>
              <w:right w:val="single" w:sz="4" w:space="0" w:color="auto"/>
            </w:tcBorders>
          </w:tcPr>
          <w:p w14:paraId="40B5FD0B" w14:textId="77777777" w:rsidR="00554D79" w:rsidRPr="008365DB" w:rsidRDefault="00554D79" w:rsidP="00610ADF">
            <w:pPr>
              <w:pStyle w:val="a4"/>
              <w:numPr>
                <w:ilvl w:val="0"/>
                <w:numId w:val="408"/>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20B97679" w14:textId="532BFCF5" w:rsidR="00554D79" w:rsidRPr="008365DB" w:rsidRDefault="00554D7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hAnsi="Times New Roman" w:cs="Times New Roman"/>
                <w:sz w:val="24"/>
                <w:szCs w:val="24"/>
              </w:rPr>
              <w:t>Прибыль - это показатель…?</w:t>
            </w:r>
          </w:p>
        </w:tc>
        <w:tc>
          <w:tcPr>
            <w:tcW w:w="0" w:type="auto"/>
            <w:tcBorders>
              <w:top w:val="single" w:sz="4" w:space="0" w:color="auto"/>
              <w:left w:val="single" w:sz="4" w:space="0" w:color="auto"/>
              <w:bottom w:val="single" w:sz="4" w:space="0" w:color="auto"/>
              <w:right w:val="single" w:sz="4" w:space="0" w:color="auto"/>
            </w:tcBorders>
          </w:tcPr>
          <w:p w14:paraId="5994380A" w14:textId="77777777" w:rsidR="00554D79" w:rsidRPr="008365DB" w:rsidRDefault="00554D79" w:rsidP="00610ADF">
            <w:pPr>
              <w:pStyle w:val="a4"/>
              <w:widowControl w:val="0"/>
              <w:numPr>
                <w:ilvl w:val="0"/>
                <w:numId w:val="399"/>
              </w:numPr>
              <w:tabs>
                <w:tab w:val="left" w:pos="399"/>
              </w:tabs>
              <w:autoSpaceDE w:val="0"/>
              <w:autoSpaceDN w:val="0"/>
              <w:ind w:left="0" w:firstLine="0"/>
              <w:rPr>
                <w:lang w:eastAsia="en-US"/>
              </w:rPr>
            </w:pPr>
            <w:r w:rsidRPr="008365DB">
              <w:rPr>
                <w:lang w:eastAsia="en-US"/>
              </w:rPr>
              <w:t>Рентабельности производства,</w:t>
            </w:r>
          </w:p>
          <w:p w14:paraId="2636CD32" w14:textId="77777777" w:rsidR="00554D79" w:rsidRPr="008365DB" w:rsidRDefault="00554D79" w:rsidP="00610ADF">
            <w:pPr>
              <w:pStyle w:val="a4"/>
              <w:widowControl w:val="0"/>
              <w:numPr>
                <w:ilvl w:val="0"/>
                <w:numId w:val="399"/>
              </w:numPr>
              <w:tabs>
                <w:tab w:val="left" w:pos="399"/>
              </w:tabs>
              <w:autoSpaceDE w:val="0"/>
              <w:autoSpaceDN w:val="0"/>
              <w:ind w:left="0" w:firstLine="0"/>
              <w:rPr>
                <w:lang w:eastAsia="en-US"/>
              </w:rPr>
            </w:pPr>
            <w:r w:rsidRPr="008365DB">
              <w:rPr>
                <w:lang w:eastAsia="en-US"/>
              </w:rPr>
              <w:t>Эффективности производства,</w:t>
            </w:r>
          </w:p>
          <w:p w14:paraId="778885F2" w14:textId="77777777" w:rsidR="00554D79" w:rsidRPr="008365DB" w:rsidRDefault="00554D79" w:rsidP="00610ADF">
            <w:pPr>
              <w:pStyle w:val="a4"/>
              <w:widowControl w:val="0"/>
              <w:numPr>
                <w:ilvl w:val="0"/>
                <w:numId w:val="399"/>
              </w:numPr>
              <w:tabs>
                <w:tab w:val="left" w:pos="399"/>
              </w:tabs>
              <w:autoSpaceDE w:val="0"/>
              <w:autoSpaceDN w:val="0"/>
              <w:ind w:left="0" w:firstLine="0"/>
            </w:pPr>
            <w:r w:rsidRPr="008365DB">
              <w:rPr>
                <w:lang w:eastAsia="en-US"/>
              </w:rPr>
              <w:t xml:space="preserve">Экономического эффекта, </w:t>
            </w:r>
          </w:p>
          <w:p w14:paraId="0602D3E1" w14:textId="7454E2AA" w:rsidR="00554D79" w:rsidRPr="008365DB" w:rsidRDefault="00554D79" w:rsidP="00610ADF">
            <w:pPr>
              <w:pStyle w:val="a4"/>
              <w:widowControl w:val="0"/>
              <w:numPr>
                <w:ilvl w:val="0"/>
                <w:numId w:val="399"/>
              </w:numPr>
              <w:tabs>
                <w:tab w:val="left" w:pos="399"/>
              </w:tabs>
              <w:autoSpaceDE w:val="0"/>
              <w:autoSpaceDN w:val="0"/>
              <w:ind w:left="0" w:firstLine="0"/>
            </w:pPr>
            <w:r w:rsidRPr="008365DB">
              <w:rPr>
                <w:lang w:eastAsia="en-US"/>
              </w:rPr>
              <w:t>Эффективности продаж</w:t>
            </w:r>
          </w:p>
        </w:tc>
        <w:tc>
          <w:tcPr>
            <w:tcW w:w="1560" w:type="dxa"/>
            <w:tcBorders>
              <w:top w:val="single" w:sz="4" w:space="0" w:color="auto"/>
              <w:left w:val="single" w:sz="4" w:space="0" w:color="auto"/>
              <w:bottom w:val="single" w:sz="4" w:space="0" w:color="auto"/>
              <w:right w:val="single" w:sz="4" w:space="0" w:color="auto"/>
            </w:tcBorders>
          </w:tcPr>
          <w:p w14:paraId="35872300" w14:textId="06EC25FE"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554D79" w:rsidRPr="008365DB" w14:paraId="1AD4ECC4" w14:textId="77777777" w:rsidTr="00554D79">
        <w:tc>
          <w:tcPr>
            <w:tcW w:w="1023" w:type="dxa"/>
            <w:tcBorders>
              <w:top w:val="single" w:sz="4" w:space="0" w:color="auto"/>
              <w:left w:val="single" w:sz="4" w:space="0" w:color="auto"/>
              <w:bottom w:val="single" w:sz="4" w:space="0" w:color="auto"/>
              <w:right w:val="single" w:sz="4" w:space="0" w:color="auto"/>
            </w:tcBorders>
          </w:tcPr>
          <w:p w14:paraId="7FDC0C9E" w14:textId="77777777" w:rsidR="00554D79" w:rsidRPr="008365DB" w:rsidRDefault="00554D79" w:rsidP="00610ADF">
            <w:pPr>
              <w:pStyle w:val="a4"/>
              <w:numPr>
                <w:ilvl w:val="0"/>
                <w:numId w:val="408"/>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37DD0076" w14:textId="2C7A2803" w:rsidR="00554D79" w:rsidRPr="008365DB" w:rsidRDefault="00554D7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hAnsi="Times New Roman" w:cs="Times New Roman"/>
                <w:sz w:val="24"/>
                <w:szCs w:val="24"/>
              </w:rPr>
              <w:t xml:space="preserve">Отношение прибыли от реализации продукции к выручке в процентном выражении представляет собой: </w:t>
            </w:r>
          </w:p>
        </w:tc>
        <w:tc>
          <w:tcPr>
            <w:tcW w:w="0" w:type="auto"/>
            <w:tcBorders>
              <w:top w:val="single" w:sz="4" w:space="0" w:color="auto"/>
              <w:left w:val="single" w:sz="4" w:space="0" w:color="auto"/>
              <w:bottom w:val="single" w:sz="4" w:space="0" w:color="auto"/>
              <w:right w:val="single" w:sz="4" w:space="0" w:color="auto"/>
            </w:tcBorders>
          </w:tcPr>
          <w:p w14:paraId="655DD168" w14:textId="77777777" w:rsidR="00554D79" w:rsidRPr="008365DB" w:rsidRDefault="00554D79" w:rsidP="00610ADF">
            <w:pPr>
              <w:pStyle w:val="a4"/>
              <w:widowControl w:val="0"/>
              <w:numPr>
                <w:ilvl w:val="0"/>
                <w:numId w:val="400"/>
              </w:numPr>
              <w:tabs>
                <w:tab w:val="left" w:pos="399"/>
              </w:tabs>
              <w:autoSpaceDE w:val="0"/>
              <w:autoSpaceDN w:val="0"/>
              <w:ind w:left="0" w:firstLine="0"/>
              <w:rPr>
                <w:lang w:eastAsia="en-US"/>
              </w:rPr>
            </w:pPr>
            <w:r w:rsidRPr="008365DB">
              <w:rPr>
                <w:lang w:eastAsia="en-US"/>
              </w:rPr>
              <w:t>Платежеспособность,</w:t>
            </w:r>
          </w:p>
          <w:p w14:paraId="5B376636" w14:textId="77777777" w:rsidR="00554D79" w:rsidRPr="008365DB" w:rsidRDefault="00554D79" w:rsidP="00610ADF">
            <w:pPr>
              <w:pStyle w:val="a4"/>
              <w:widowControl w:val="0"/>
              <w:numPr>
                <w:ilvl w:val="0"/>
                <w:numId w:val="400"/>
              </w:numPr>
              <w:tabs>
                <w:tab w:val="left" w:pos="399"/>
              </w:tabs>
              <w:autoSpaceDE w:val="0"/>
              <w:autoSpaceDN w:val="0"/>
              <w:ind w:left="0" w:firstLine="0"/>
              <w:rPr>
                <w:lang w:eastAsia="en-US"/>
              </w:rPr>
            </w:pPr>
            <w:r w:rsidRPr="008365DB">
              <w:rPr>
                <w:lang w:eastAsia="en-US"/>
              </w:rPr>
              <w:t xml:space="preserve">Ликвидность, </w:t>
            </w:r>
          </w:p>
          <w:p w14:paraId="7276995B" w14:textId="77777777" w:rsidR="00554D79" w:rsidRPr="008365DB" w:rsidRDefault="00554D79" w:rsidP="00610ADF">
            <w:pPr>
              <w:pStyle w:val="a4"/>
              <w:widowControl w:val="0"/>
              <w:numPr>
                <w:ilvl w:val="0"/>
                <w:numId w:val="400"/>
              </w:numPr>
              <w:tabs>
                <w:tab w:val="left" w:pos="399"/>
              </w:tabs>
              <w:autoSpaceDE w:val="0"/>
              <w:autoSpaceDN w:val="0"/>
              <w:ind w:left="0" w:firstLine="0"/>
            </w:pPr>
            <w:r w:rsidRPr="008365DB">
              <w:rPr>
                <w:lang w:eastAsia="en-US"/>
              </w:rPr>
              <w:t>Рентабельность продукции</w:t>
            </w:r>
          </w:p>
          <w:p w14:paraId="34677A79" w14:textId="2A67FD8B" w:rsidR="00554D79" w:rsidRPr="008365DB" w:rsidRDefault="00554D79" w:rsidP="00610ADF">
            <w:pPr>
              <w:pStyle w:val="a4"/>
              <w:widowControl w:val="0"/>
              <w:numPr>
                <w:ilvl w:val="0"/>
                <w:numId w:val="400"/>
              </w:numPr>
              <w:tabs>
                <w:tab w:val="left" w:pos="399"/>
              </w:tabs>
              <w:autoSpaceDE w:val="0"/>
              <w:autoSpaceDN w:val="0"/>
              <w:ind w:left="0" w:firstLine="0"/>
            </w:pPr>
            <w:r w:rsidRPr="008365DB">
              <w:rPr>
                <w:lang w:eastAsia="en-US"/>
              </w:rPr>
              <w:t>Маневренность.</w:t>
            </w:r>
          </w:p>
        </w:tc>
        <w:tc>
          <w:tcPr>
            <w:tcW w:w="1560" w:type="dxa"/>
            <w:tcBorders>
              <w:top w:val="single" w:sz="4" w:space="0" w:color="auto"/>
              <w:left w:val="single" w:sz="4" w:space="0" w:color="auto"/>
              <w:bottom w:val="single" w:sz="4" w:space="0" w:color="auto"/>
              <w:right w:val="single" w:sz="4" w:space="0" w:color="auto"/>
            </w:tcBorders>
          </w:tcPr>
          <w:p w14:paraId="00D23200" w14:textId="4FD35CBC"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554D79" w:rsidRPr="008365DB" w14:paraId="59892312" w14:textId="77777777" w:rsidTr="00554D79">
        <w:tc>
          <w:tcPr>
            <w:tcW w:w="1023" w:type="dxa"/>
            <w:tcBorders>
              <w:top w:val="single" w:sz="4" w:space="0" w:color="auto"/>
              <w:left w:val="single" w:sz="4" w:space="0" w:color="auto"/>
              <w:bottom w:val="single" w:sz="4" w:space="0" w:color="auto"/>
              <w:right w:val="single" w:sz="4" w:space="0" w:color="auto"/>
            </w:tcBorders>
          </w:tcPr>
          <w:p w14:paraId="1F12FC23" w14:textId="77777777" w:rsidR="00554D79" w:rsidRPr="008365DB" w:rsidRDefault="00554D79" w:rsidP="00610ADF">
            <w:pPr>
              <w:pStyle w:val="a4"/>
              <w:numPr>
                <w:ilvl w:val="0"/>
                <w:numId w:val="408"/>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365F8157" w14:textId="7A99749B" w:rsidR="00554D79" w:rsidRPr="008365DB" w:rsidRDefault="00554D7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hAnsi="Times New Roman" w:cs="Times New Roman"/>
                <w:sz w:val="24"/>
                <w:szCs w:val="24"/>
              </w:rPr>
              <w:t>Фондоотдача - это показатель, являющийся обратным по отношению к показателю….?</w:t>
            </w:r>
          </w:p>
        </w:tc>
        <w:tc>
          <w:tcPr>
            <w:tcW w:w="0" w:type="auto"/>
            <w:tcBorders>
              <w:top w:val="single" w:sz="4" w:space="0" w:color="auto"/>
              <w:left w:val="single" w:sz="4" w:space="0" w:color="auto"/>
              <w:bottom w:val="single" w:sz="4" w:space="0" w:color="auto"/>
              <w:right w:val="single" w:sz="4" w:space="0" w:color="auto"/>
            </w:tcBorders>
          </w:tcPr>
          <w:p w14:paraId="6C1B561E" w14:textId="77777777" w:rsidR="00554D79" w:rsidRPr="008365DB" w:rsidRDefault="00554D79" w:rsidP="00610ADF">
            <w:pPr>
              <w:pStyle w:val="a4"/>
              <w:widowControl w:val="0"/>
              <w:numPr>
                <w:ilvl w:val="0"/>
                <w:numId w:val="401"/>
              </w:numPr>
              <w:tabs>
                <w:tab w:val="left" w:pos="399"/>
              </w:tabs>
              <w:autoSpaceDE w:val="0"/>
              <w:autoSpaceDN w:val="0"/>
              <w:ind w:left="0" w:firstLine="0"/>
              <w:rPr>
                <w:lang w:eastAsia="en-US"/>
              </w:rPr>
            </w:pPr>
            <w:r w:rsidRPr="008365DB">
              <w:rPr>
                <w:lang w:eastAsia="en-US"/>
              </w:rPr>
              <w:t>Фондовооруженности,</w:t>
            </w:r>
          </w:p>
          <w:p w14:paraId="6FC3A7D2" w14:textId="77777777" w:rsidR="00554D79" w:rsidRPr="008365DB" w:rsidRDefault="00554D79" w:rsidP="00610ADF">
            <w:pPr>
              <w:pStyle w:val="a4"/>
              <w:widowControl w:val="0"/>
              <w:numPr>
                <w:ilvl w:val="0"/>
                <w:numId w:val="401"/>
              </w:numPr>
              <w:tabs>
                <w:tab w:val="left" w:pos="399"/>
              </w:tabs>
              <w:autoSpaceDE w:val="0"/>
              <w:autoSpaceDN w:val="0"/>
              <w:ind w:left="0" w:firstLine="0"/>
              <w:rPr>
                <w:lang w:eastAsia="en-US"/>
              </w:rPr>
            </w:pPr>
            <w:r w:rsidRPr="008365DB">
              <w:rPr>
                <w:lang w:eastAsia="en-US"/>
              </w:rPr>
              <w:t xml:space="preserve">Фондоемкости, </w:t>
            </w:r>
          </w:p>
          <w:p w14:paraId="55AAB5A0" w14:textId="77777777" w:rsidR="00554D79" w:rsidRPr="008365DB" w:rsidRDefault="00554D79" w:rsidP="00610ADF">
            <w:pPr>
              <w:pStyle w:val="a4"/>
              <w:widowControl w:val="0"/>
              <w:numPr>
                <w:ilvl w:val="0"/>
                <w:numId w:val="401"/>
              </w:numPr>
              <w:tabs>
                <w:tab w:val="left" w:pos="399"/>
              </w:tabs>
              <w:autoSpaceDE w:val="0"/>
              <w:autoSpaceDN w:val="0"/>
              <w:ind w:left="0" w:firstLine="0"/>
            </w:pPr>
            <w:r w:rsidRPr="008365DB">
              <w:rPr>
                <w:lang w:eastAsia="en-US"/>
              </w:rPr>
              <w:t>Выбытия основных фондов,</w:t>
            </w:r>
          </w:p>
          <w:p w14:paraId="08F1AA0B" w14:textId="7B430884" w:rsidR="00554D79" w:rsidRPr="008365DB" w:rsidRDefault="00554D79" w:rsidP="00610ADF">
            <w:pPr>
              <w:pStyle w:val="a4"/>
              <w:widowControl w:val="0"/>
              <w:numPr>
                <w:ilvl w:val="0"/>
                <w:numId w:val="401"/>
              </w:numPr>
              <w:tabs>
                <w:tab w:val="left" w:pos="399"/>
              </w:tabs>
              <w:autoSpaceDE w:val="0"/>
              <w:autoSpaceDN w:val="0"/>
              <w:ind w:left="0" w:firstLine="0"/>
            </w:pPr>
            <w:r w:rsidRPr="008365DB">
              <w:rPr>
                <w:lang w:eastAsia="en-US"/>
              </w:rPr>
              <w:t>Загруженности основных фондов.</w:t>
            </w:r>
          </w:p>
        </w:tc>
        <w:tc>
          <w:tcPr>
            <w:tcW w:w="1560" w:type="dxa"/>
            <w:tcBorders>
              <w:top w:val="single" w:sz="4" w:space="0" w:color="auto"/>
              <w:left w:val="single" w:sz="4" w:space="0" w:color="auto"/>
              <w:bottom w:val="single" w:sz="4" w:space="0" w:color="auto"/>
              <w:right w:val="single" w:sz="4" w:space="0" w:color="auto"/>
            </w:tcBorders>
          </w:tcPr>
          <w:p w14:paraId="3A152DC1" w14:textId="4ACA8D49"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б)</w:t>
            </w:r>
          </w:p>
        </w:tc>
      </w:tr>
      <w:tr w:rsidR="00554D79" w:rsidRPr="008365DB" w14:paraId="7027DEE7" w14:textId="77777777" w:rsidTr="00554D79">
        <w:tc>
          <w:tcPr>
            <w:tcW w:w="1023" w:type="dxa"/>
            <w:tcBorders>
              <w:top w:val="single" w:sz="4" w:space="0" w:color="auto"/>
              <w:left w:val="single" w:sz="4" w:space="0" w:color="auto"/>
              <w:bottom w:val="single" w:sz="4" w:space="0" w:color="auto"/>
              <w:right w:val="single" w:sz="4" w:space="0" w:color="auto"/>
            </w:tcBorders>
          </w:tcPr>
          <w:p w14:paraId="50420E60" w14:textId="77777777" w:rsidR="00554D79" w:rsidRPr="008365DB" w:rsidRDefault="00554D79" w:rsidP="00610ADF">
            <w:pPr>
              <w:pStyle w:val="a4"/>
              <w:numPr>
                <w:ilvl w:val="0"/>
                <w:numId w:val="408"/>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112E460E" w14:textId="579AF439" w:rsidR="00554D79" w:rsidRPr="008365DB" w:rsidRDefault="00554D7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hAnsi="Times New Roman" w:cs="Times New Roman"/>
                <w:sz w:val="24"/>
                <w:szCs w:val="24"/>
              </w:rPr>
              <w:t xml:space="preserve">Совокупность денежных средств, авансированных в создание и использование </w:t>
            </w:r>
            <w:r w:rsidRPr="008365DB">
              <w:rPr>
                <w:rFonts w:ascii="Times New Roman" w:hAnsi="Times New Roman" w:cs="Times New Roman"/>
                <w:sz w:val="24"/>
                <w:szCs w:val="24"/>
              </w:rPr>
              <w:lastRenderedPageBreak/>
              <w:t>оборотных производственных фондов и фондов обращения – это…?</w:t>
            </w:r>
          </w:p>
        </w:tc>
        <w:tc>
          <w:tcPr>
            <w:tcW w:w="0" w:type="auto"/>
            <w:tcBorders>
              <w:top w:val="single" w:sz="4" w:space="0" w:color="auto"/>
              <w:left w:val="single" w:sz="4" w:space="0" w:color="auto"/>
              <w:bottom w:val="single" w:sz="4" w:space="0" w:color="auto"/>
              <w:right w:val="single" w:sz="4" w:space="0" w:color="auto"/>
            </w:tcBorders>
          </w:tcPr>
          <w:p w14:paraId="6E980C37" w14:textId="77777777" w:rsidR="00554D79" w:rsidRPr="008365DB" w:rsidRDefault="00554D79" w:rsidP="00610ADF">
            <w:pPr>
              <w:pStyle w:val="a4"/>
              <w:widowControl w:val="0"/>
              <w:numPr>
                <w:ilvl w:val="0"/>
                <w:numId w:val="402"/>
              </w:numPr>
              <w:tabs>
                <w:tab w:val="left" w:pos="399"/>
              </w:tabs>
              <w:autoSpaceDE w:val="0"/>
              <w:autoSpaceDN w:val="0"/>
              <w:ind w:left="0" w:firstLine="0"/>
              <w:rPr>
                <w:lang w:eastAsia="en-US"/>
              </w:rPr>
            </w:pPr>
            <w:r w:rsidRPr="008365DB">
              <w:rPr>
                <w:lang w:eastAsia="en-US"/>
              </w:rPr>
              <w:lastRenderedPageBreak/>
              <w:t>Инвестиции,</w:t>
            </w:r>
          </w:p>
          <w:p w14:paraId="5A198E31" w14:textId="77777777" w:rsidR="00554D79" w:rsidRPr="008365DB" w:rsidRDefault="00554D79" w:rsidP="00610ADF">
            <w:pPr>
              <w:pStyle w:val="a4"/>
              <w:widowControl w:val="0"/>
              <w:numPr>
                <w:ilvl w:val="0"/>
                <w:numId w:val="402"/>
              </w:numPr>
              <w:tabs>
                <w:tab w:val="left" w:pos="399"/>
              </w:tabs>
              <w:autoSpaceDE w:val="0"/>
              <w:autoSpaceDN w:val="0"/>
              <w:ind w:left="0" w:firstLine="0"/>
              <w:rPr>
                <w:lang w:eastAsia="en-US"/>
              </w:rPr>
            </w:pPr>
            <w:r w:rsidRPr="008365DB">
              <w:rPr>
                <w:lang w:eastAsia="en-US"/>
              </w:rPr>
              <w:t>Оборотный капитал,</w:t>
            </w:r>
          </w:p>
          <w:p w14:paraId="5DDCCB2F" w14:textId="77777777" w:rsidR="00554D79" w:rsidRPr="008365DB" w:rsidRDefault="00554D79" w:rsidP="00610ADF">
            <w:pPr>
              <w:pStyle w:val="a4"/>
              <w:widowControl w:val="0"/>
              <w:numPr>
                <w:ilvl w:val="0"/>
                <w:numId w:val="402"/>
              </w:numPr>
              <w:tabs>
                <w:tab w:val="left" w:pos="399"/>
              </w:tabs>
              <w:autoSpaceDE w:val="0"/>
              <w:autoSpaceDN w:val="0"/>
              <w:ind w:left="0" w:firstLine="0"/>
            </w:pPr>
            <w:r w:rsidRPr="008365DB">
              <w:rPr>
                <w:lang w:eastAsia="en-US"/>
              </w:rPr>
              <w:lastRenderedPageBreak/>
              <w:t>Основные средства,</w:t>
            </w:r>
          </w:p>
          <w:p w14:paraId="37423E02" w14:textId="44D2964C" w:rsidR="00554D79" w:rsidRPr="008365DB" w:rsidRDefault="00554D79" w:rsidP="00610ADF">
            <w:pPr>
              <w:pStyle w:val="a4"/>
              <w:widowControl w:val="0"/>
              <w:numPr>
                <w:ilvl w:val="0"/>
                <w:numId w:val="402"/>
              </w:numPr>
              <w:tabs>
                <w:tab w:val="left" w:pos="399"/>
              </w:tabs>
              <w:autoSpaceDE w:val="0"/>
              <w:autoSpaceDN w:val="0"/>
              <w:ind w:left="0" w:firstLine="0"/>
            </w:pPr>
            <w:r w:rsidRPr="008365DB">
              <w:rPr>
                <w:lang w:eastAsia="en-US"/>
              </w:rPr>
              <w:t>Капитальные вложения</w:t>
            </w:r>
          </w:p>
        </w:tc>
        <w:tc>
          <w:tcPr>
            <w:tcW w:w="1560" w:type="dxa"/>
            <w:tcBorders>
              <w:top w:val="single" w:sz="4" w:space="0" w:color="auto"/>
              <w:left w:val="single" w:sz="4" w:space="0" w:color="auto"/>
              <w:bottom w:val="single" w:sz="4" w:space="0" w:color="auto"/>
              <w:right w:val="single" w:sz="4" w:space="0" w:color="auto"/>
            </w:tcBorders>
          </w:tcPr>
          <w:p w14:paraId="0351B20A" w14:textId="40733FF7"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lastRenderedPageBreak/>
              <w:t>б)</w:t>
            </w:r>
          </w:p>
        </w:tc>
      </w:tr>
      <w:tr w:rsidR="00554D79" w:rsidRPr="008365DB" w14:paraId="6A6E0805" w14:textId="77777777" w:rsidTr="00554D79">
        <w:tc>
          <w:tcPr>
            <w:tcW w:w="1023" w:type="dxa"/>
            <w:tcBorders>
              <w:top w:val="single" w:sz="4" w:space="0" w:color="auto"/>
              <w:left w:val="single" w:sz="4" w:space="0" w:color="auto"/>
              <w:bottom w:val="single" w:sz="4" w:space="0" w:color="auto"/>
              <w:right w:val="single" w:sz="4" w:space="0" w:color="auto"/>
            </w:tcBorders>
          </w:tcPr>
          <w:p w14:paraId="218BA238" w14:textId="77777777" w:rsidR="00554D79" w:rsidRPr="008365DB" w:rsidRDefault="00554D79" w:rsidP="00610ADF">
            <w:pPr>
              <w:pStyle w:val="a4"/>
              <w:numPr>
                <w:ilvl w:val="0"/>
                <w:numId w:val="408"/>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04DB0AB3" w14:textId="2069CD3D" w:rsidR="00554D79" w:rsidRPr="008365DB" w:rsidRDefault="00554D7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hAnsi="Times New Roman" w:cs="Times New Roman"/>
                <w:sz w:val="24"/>
                <w:szCs w:val="24"/>
              </w:rPr>
              <w:t>Какие активы относятся к оборотным производственным фондам?</w:t>
            </w:r>
          </w:p>
        </w:tc>
        <w:tc>
          <w:tcPr>
            <w:tcW w:w="0" w:type="auto"/>
            <w:tcBorders>
              <w:top w:val="single" w:sz="4" w:space="0" w:color="auto"/>
              <w:left w:val="single" w:sz="4" w:space="0" w:color="auto"/>
              <w:bottom w:val="single" w:sz="4" w:space="0" w:color="auto"/>
              <w:right w:val="single" w:sz="4" w:space="0" w:color="auto"/>
            </w:tcBorders>
          </w:tcPr>
          <w:p w14:paraId="15F353DC" w14:textId="77777777" w:rsidR="00554D79" w:rsidRPr="008365DB" w:rsidRDefault="00554D79" w:rsidP="00610ADF">
            <w:pPr>
              <w:pStyle w:val="a4"/>
              <w:widowControl w:val="0"/>
              <w:numPr>
                <w:ilvl w:val="0"/>
                <w:numId w:val="403"/>
              </w:numPr>
              <w:tabs>
                <w:tab w:val="left" w:pos="399"/>
              </w:tabs>
              <w:autoSpaceDE w:val="0"/>
              <w:autoSpaceDN w:val="0"/>
              <w:ind w:left="0" w:firstLine="0"/>
              <w:rPr>
                <w:lang w:eastAsia="en-US"/>
              </w:rPr>
            </w:pPr>
            <w:r w:rsidRPr="008365DB">
              <w:rPr>
                <w:lang w:eastAsia="en-US"/>
              </w:rPr>
              <w:t>Здания и сооружения,</w:t>
            </w:r>
          </w:p>
          <w:p w14:paraId="32E4E954" w14:textId="77777777" w:rsidR="00554D79" w:rsidRPr="008365DB" w:rsidRDefault="00554D79" w:rsidP="00610ADF">
            <w:pPr>
              <w:pStyle w:val="a4"/>
              <w:widowControl w:val="0"/>
              <w:numPr>
                <w:ilvl w:val="0"/>
                <w:numId w:val="403"/>
              </w:numPr>
              <w:tabs>
                <w:tab w:val="left" w:pos="399"/>
              </w:tabs>
              <w:autoSpaceDE w:val="0"/>
              <w:autoSpaceDN w:val="0"/>
              <w:ind w:left="0" w:firstLine="0"/>
              <w:rPr>
                <w:lang w:eastAsia="en-US"/>
              </w:rPr>
            </w:pPr>
            <w:r w:rsidRPr="008365DB">
              <w:rPr>
                <w:lang w:eastAsia="en-US"/>
              </w:rPr>
              <w:t xml:space="preserve">Денежные средства в кассе, </w:t>
            </w:r>
          </w:p>
          <w:p w14:paraId="36518781" w14:textId="77777777" w:rsidR="00554D79" w:rsidRPr="008365DB" w:rsidRDefault="00554D79" w:rsidP="00610ADF">
            <w:pPr>
              <w:pStyle w:val="a4"/>
              <w:widowControl w:val="0"/>
              <w:numPr>
                <w:ilvl w:val="0"/>
                <w:numId w:val="403"/>
              </w:numPr>
              <w:tabs>
                <w:tab w:val="left" w:pos="399"/>
              </w:tabs>
              <w:autoSpaceDE w:val="0"/>
              <w:autoSpaceDN w:val="0"/>
              <w:ind w:left="0" w:firstLine="0"/>
            </w:pPr>
            <w:r w:rsidRPr="008365DB">
              <w:rPr>
                <w:lang w:eastAsia="en-US"/>
              </w:rPr>
              <w:t xml:space="preserve">Сырье и материалы, </w:t>
            </w:r>
          </w:p>
          <w:p w14:paraId="62362C06" w14:textId="0E177E36" w:rsidR="00554D79" w:rsidRPr="008365DB" w:rsidRDefault="00554D79" w:rsidP="00610ADF">
            <w:pPr>
              <w:pStyle w:val="a4"/>
              <w:widowControl w:val="0"/>
              <w:numPr>
                <w:ilvl w:val="0"/>
                <w:numId w:val="403"/>
              </w:numPr>
              <w:tabs>
                <w:tab w:val="left" w:pos="399"/>
              </w:tabs>
              <w:autoSpaceDE w:val="0"/>
              <w:autoSpaceDN w:val="0"/>
              <w:ind w:left="0" w:firstLine="0"/>
            </w:pPr>
            <w:r w:rsidRPr="008365DB">
              <w:rPr>
                <w:lang w:eastAsia="en-US"/>
              </w:rPr>
              <w:t>Кредиторская задолженность</w:t>
            </w:r>
          </w:p>
        </w:tc>
        <w:tc>
          <w:tcPr>
            <w:tcW w:w="1560" w:type="dxa"/>
            <w:tcBorders>
              <w:top w:val="single" w:sz="4" w:space="0" w:color="auto"/>
              <w:left w:val="single" w:sz="4" w:space="0" w:color="auto"/>
              <w:bottom w:val="single" w:sz="4" w:space="0" w:color="auto"/>
              <w:right w:val="single" w:sz="4" w:space="0" w:color="auto"/>
            </w:tcBorders>
          </w:tcPr>
          <w:p w14:paraId="5343C875" w14:textId="3C4EE5A4"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554D79" w:rsidRPr="008365DB" w14:paraId="61C8358D" w14:textId="77777777" w:rsidTr="00554D79">
        <w:tc>
          <w:tcPr>
            <w:tcW w:w="1023" w:type="dxa"/>
            <w:tcBorders>
              <w:top w:val="single" w:sz="4" w:space="0" w:color="auto"/>
              <w:left w:val="single" w:sz="4" w:space="0" w:color="auto"/>
              <w:bottom w:val="single" w:sz="4" w:space="0" w:color="auto"/>
              <w:right w:val="single" w:sz="4" w:space="0" w:color="auto"/>
            </w:tcBorders>
          </w:tcPr>
          <w:p w14:paraId="65D985BC" w14:textId="77777777" w:rsidR="00554D79" w:rsidRPr="008365DB" w:rsidRDefault="00554D79" w:rsidP="00610ADF">
            <w:pPr>
              <w:pStyle w:val="a4"/>
              <w:numPr>
                <w:ilvl w:val="0"/>
                <w:numId w:val="408"/>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64EC740E" w14:textId="39CC8CE3" w:rsidR="00554D79" w:rsidRPr="008365DB" w:rsidRDefault="00554D7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hAnsi="Times New Roman" w:cs="Times New Roman"/>
                <w:sz w:val="24"/>
                <w:szCs w:val="24"/>
              </w:rPr>
              <w:t xml:space="preserve">Эффективность использования оборотных средств характеризуется? </w:t>
            </w:r>
          </w:p>
        </w:tc>
        <w:tc>
          <w:tcPr>
            <w:tcW w:w="0" w:type="auto"/>
            <w:tcBorders>
              <w:top w:val="single" w:sz="4" w:space="0" w:color="auto"/>
              <w:left w:val="single" w:sz="4" w:space="0" w:color="auto"/>
              <w:bottom w:val="single" w:sz="4" w:space="0" w:color="auto"/>
              <w:right w:val="single" w:sz="4" w:space="0" w:color="auto"/>
            </w:tcBorders>
          </w:tcPr>
          <w:p w14:paraId="7745B5CE" w14:textId="77777777" w:rsidR="00554D79" w:rsidRPr="008365DB" w:rsidRDefault="00554D79" w:rsidP="00610ADF">
            <w:pPr>
              <w:pStyle w:val="a4"/>
              <w:widowControl w:val="0"/>
              <w:numPr>
                <w:ilvl w:val="0"/>
                <w:numId w:val="404"/>
              </w:numPr>
              <w:tabs>
                <w:tab w:val="left" w:pos="399"/>
              </w:tabs>
              <w:autoSpaceDE w:val="0"/>
              <w:autoSpaceDN w:val="0"/>
              <w:ind w:left="0" w:firstLine="0"/>
              <w:rPr>
                <w:lang w:eastAsia="en-US"/>
              </w:rPr>
            </w:pPr>
            <w:r w:rsidRPr="008365DB">
              <w:rPr>
                <w:lang w:eastAsia="en-US"/>
              </w:rPr>
              <w:t>Выручкой от реализации продукции,</w:t>
            </w:r>
          </w:p>
          <w:p w14:paraId="485C9BC4" w14:textId="77777777" w:rsidR="00554D79" w:rsidRPr="008365DB" w:rsidRDefault="00554D79" w:rsidP="00610ADF">
            <w:pPr>
              <w:pStyle w:val="a4"/>
              <w:widowControl w:val="0"/>
              <w:numPr>
                <w:ilvl w:val="0"/>
                <w:numId w:val="404"/>
              </w:numPr>
              <w:tabs>
                <w:tab w:val="left" w:pos="399"/>
              </w:tabs>
              <w:autoSpaceDE w:val="0"/>
              <w:autoSpaceDN w:val="0"/>
              <w:ind w:left="0" w:firstLine="0"/>
              <w:rPr>
                <w:lang w:eastAsia="en-US"/>
              </w:rPr>
            </w:pPr>
            <w:r w:rsidRPr="008365DB">
              <w:rPr>
                <w:lang w:eastAsia="en-US"/>
              </w:rPr>
              <w:t xml:space="preserve">Остатком денежных средств на расчетном счете, </w:t>
            </w:r>
          </w:p>
          <w:p w14:paraId="71DBC47A" w14:textId="77777777" w:rsidR="00554D79" w:rsidRPr="008365DB" w:rsidRDefault="00554D79" w:rsidP="00610ADF">
            <w:pPr>
              <w:pStyle w:val="a4"/>
              <w:widowControl w:val="0"/>
              <w:numPr>
                <w:ilvl w:val="0"/>
                <w:numId w:val="404"/>
              </w:numPr>
              <w:tabs>
                <w:tab w:val="left" w:pos="399"/>
              </w:tabs>
              <w:autoSpaceDE w:val="0"/>
              <w:autoSpaceDN w:val="0"/>
              <w:ind w:left="0" w:firstLine="0"/>
            </w:pPr>
            <w:r w:rsidRPr="008365DB">
              <w:rPr>
                <w:lang w:eastAsia="en-US"/>
              </w:rPr>
              <w:t>Чистой прибылью предприятия,</w:t>
            </w:r>
          </w:p>
          <w:p w14:paraId="5E2D3977" w14:textId="5D14610B" w:rsidR="00554D79" w:rsidRPr="008365DB" w:rsidRDefault="00554D79" w:rsidP="00610ADF">
            <w:pPr>
              <w:pStyle w:val="a4"/>
              <w:widowControl w:val="0"/>
              <w:numPr>
                <w:ilvl w:val="0"/>
                <w:numId w:val="404"/>
              </w:numPr>
              <w:tabs>
                <w:tab w:val="left" w:pos="399"/>
              </w:tabs>
              <w:autoSpaceDE w:val="0"/>
              <w:autoSpaceDN w:val="0"/>
              <w:ind w:left="0" w:firstLine="0"/>
            </w:pPr>
            <w:r w:rsidRPr="008365DB">
              <w:rPr>
                <w:lang w:eastAsia="en-US"/>
              </w:rPr>
              <w:t>Оборачиваемостью оборотных активов.</w:t>
            </w:r>
          </w:p>
        </w:tc>
        <w:tc>
          <w:tcPr>
            <w:tcW w:w="1560" w:type="dxa"/>
            <w:tcBorders>
              <w:top w:val="single" w:sz="4" w:space="0" w:color="auto"/>
              <w:left w:val="single" w:sz="4" w:space="0" w:color="auto"/>
              <w:bottom w:val="single" w:sz="4" w:space="0" w:color="auto"/>
              <w:right w:val="single" w:sz="4" w:space="0" w:color="auto"/>
            </w:tcBorders>
          </w:tcPr>
          <w:p w14:paraId="08027827" w14:textId="1DD12406"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г)</w:t>
            </w:r>
          </w:p>
        </w:tc>
      </w:tr>
      <w:tr w:rsidR="00554D79" w:rsidRPr="008365DB" w14:paraId="2777C749" w14:textId="77777777" w:rsidTr="00554D79">
        <w:tc>
          <w:tcPr>
            <w:tcW w:w="1023" w:type="dxa"/>
            <w:tcBorders>
              <w:top w:val="single" w:sz="4" w:space="0" w:color="auto"/>
              <w:left w:val="single" w:sz="4" w:space="0" w:color="auto"/>
              <w:bottom w:val="single" w:sz="4" w:space="0" w:color="auto"/>
              <w:right w:val="single" w:sz="4" w:space="0" w:color="auto"/>
            </w:tcBorders>
          </w:tcPr>
          <w:p w14:paraId="48820BCA" w14:textId="77777777" w:rsidR="00554D79" w:rsidRPr="008365DB" w:rsidRDefault="00554D79" w:rsidP="00610ADF">
            <w:pPr>
              <w:pStyle w:val="a4"/>
              <w:numPr>
                <w:ilvl w:val="0"/>
                <w:numId w:val="408"/>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400B22DE" w14:textId="7B5FA93B" w:rsidR="00554D79" w:rsidRPr="008365DB" w:rsidRDefault="00554D7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hAnsi="Times New Roman" w:cs="Times New Roman"/>
                <w:sz w:val="24"/>
                <w:szCs w:val="24"/>
              </w:rPr>
              <w:t xml:space="preserve">Какие элементы затрат относятся к постоянным расходам? </w:t>
            </w:r>
          </w:p>
        </w:tc>
        <w:tc>
          <w:tcPr>
            <w:tcW w:w="0" w:type="auto"/>
            <w:tcBorders>
              <w:top w:val="single" w:sz="4" w:space="0" w:color="auto"/>
              <w:left w:val="single" w:sz="4" w:space="0" w:color="auto"/>
              <w:bottom w:val="single" w:sz="4" w:space="0" w:color="auto"/>
              <w:right w:val="single" w:sz="4" w:space="0" w:color="auto"/>
            </w:tcBorders>
          </w:tcPr>
          <w:p w14:paraId="1FEC3F56" w14:textId="77777777" w:rsidR="00554D79" w:rsidRPr="008365DB" w:rsidRDefault="00554D79" w:rsidP="00610ADF">
            <w:pPr>
              <w:pStyle w:val="a4"/>
              <w:widowControl w:val="0"/>
              <w:numPr>
                <w:ilvl w:val="0"/>
                <w:numId w:val="405"/>
              </w:numPr>
              <w:tabs>
                <w:tab w:val="left" w:pos="399"/>
              </w:tabs>
              <w:autoSpaceDE w:val="0"/>
              <w:autoSpaceDN w:val="0"/>
              <w:ind w:left="0" w:firstLine="0"/>
              <w:rPr>
                <w:lang w:eastAsia="en-US"/>
              </w:rPr>
            </w:pPr>
            <w:r w:rsidRPr="008365DB">
              <w:rPr>
                <w:lang w:eastAsia="en-US"/>
              </w:rPr>
              <w:t>Сдельная заработная плата,</w:t>
            </w:r>
          </w:p>
          <w:p w14:paraId="4546864E" w14:textId="77777777" w:rsidR="00554D79" w:rsidRPr="008365DB" w:rsidRDefault="00554D79" w:rsidP="00610ADF">
            <w:pPr>
              <w:pStyle w:val="a4"/>
              <w:widowControl w:val="0"/>
              <w:numPr>
                <w:ilvl w:val="0"/>
                <w:numId w:val="405"/>
              </w:numPr>
              <w:tabs>
                <w:tab w:val="left" w:pos="399"/>
              </w:tabs>
              <w:autoSpaceDE w:val="0"/>
              <w:autoSpaceDN w:val="0"/>
              <w:ind w:left="0" w:firstLine="0"/>
              <w:rPr>
                <w:lang w:eastAsia="en-US"/>
              </w:rPr>
            </w:pPr>
            <w:r w:rsidRPr="008365DB">
              <w:rPr>
                <w:lang w:eastAsia="en-US"/>
              </w:rPr>
              <w:t xml:space="preserve">Затраты на сырье, </w:t>
            </w:r>
          </w:p>
          <w:p w14:paraId="2FBFB731" w14:textId="77777777" w:rsidR="00554D79" w:rsidRPr="008365DB" w:rsidRDefault="00554D79" w:rsidP="00610ADF">
            <w:pPr>
              <w:pStyle w:val="a4"/>
              <w:widowControl w:val="0"/>
              <w:numPr>
                <w:ilvl w:val="0"/>
                <w:numId w:val="405"/>
              </w:numPr>
              <w:tabs>
                <w:tab w:val="left" w:pos="399"/>
              </w:tabs>
              <w:autoSpaceDE w:val="0"/>
              <w:autoSpaceDN w:val="0"/>
              <w:ind w:left="0" w:firstLine="0"/>
            </w:pPr>
            <w:r w:rsidRPr="008365DB">
              <w:rPr>
                <w:lang w:eastAsia="en-US"/>
              </w:rPr>
              <w:t xml:space="preserve">Амортизация, </w:t>
            </w:r>
          </w:p>
          <w:p w14:paraId="06457A5D" w14:textId="49B13EB6" w:rsidR="00554D79" w:rsidRPr="008365DB" w:rsidRDefault="00554D79" w:rsidP="00610ADF">
            <w:pPr>
              <w:pStyle w:val="a4"/>
              <w:widowControl w:val="0"/>
              <w:numPr>
                <w:ilvl w:val="0"/>
                <w:numId w:val="405"/>
              </w:numPr>
              <w:tabs>
                <w:tab w:val="left" w:pos="399"/>
              </w:tabs>
              <w:autoSpaceDE w:val="0"/>
              <w:autoSpaceDN w:val="0"/>
              <w:ind w:left="0" w:firstLine="0"/>
            </w:pPr>
            <w:r w:rsidRPr="008365DB">
              <w:rPr>
                <w:lang w:eastAsia="en-US"/>
              </w:rPr>
              <w:t>Социальный налог на сдельную заработную плату.</w:t>
            </w:r>
          </w:p>
        </w:tc>
        <w:tc>
          <w:tcPr>
            <w:tcW w:w="1560" w:type="dxa"/>
            <w:tcBorders>
              <w:top w:val="single" w:sz="4" w:space="0" w:color="auto"/>
              <w:left w:val="single" w:sz="4" w:space="0" w:color="auto"/>
              <w:bottom w:val="single" w:sz="4" w:space="0" w:color="auto"/>
              <w:right w:val="single" w:sz="4" w:space="0" w:color="auto"/>
            </w:tcBorders>
          </w:tcPr>
          <w:p w14:paraId="327401DA" w14:textId="5C61FE42"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в)</w:t>
            </w:r>
          </w:p>
        </w:tc>
      </w:tr>
      <w:tr w:rsidR="00554D79" w:rsidRPr="008365DB" w14:paraId="0F4EFF01" w14:textId="77777777" w:rsidTr="00554D79">
        <w:tc>
          <w:tcPr>
            <w:tcW w:w="1023" w:type="dxa"/>
            <w:tcBorders>
              <w:top w:val="single" w:sz="4" w:space="0" w:color="auto"/>
              <w:left w:val="single" w:sz="4" w:space="0" w:color="auto"/>
              <w:bottom w:val="single" w:sz="4" w:space="0" w:color="auto"/>
              <w:right w:val="single" w:sz="4" w:space="0" w:color="auto"/>
            </w:tcBorders>
          </w:tcPr>
          <w:p w14:paraId="1401DC6C" w14:textId="77777777" w:rsidR="00554D79" w:rsidRPr="008365DB" w:rsidRDefault="00554D79" w:rsidP="00610ADF">
            <w:pPr>
              <w:pStyle w:val="a4"/>
              <w:numPr>
                <w:ilvl w:val="0"/>
                <w:numId w:val="408"/>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2671DE26" w14:textId="36640BE9" w:rsidR="00554D79" w:rsidRPr="008365DB" w:rsidRDefault="00554D7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hAnsi="Times New Roman" w:cs="Times New Roman"/>
                <w:sz w:val="24"/>
                <w:szCs w:val="24"/>
              </w:rPr>
              <w:t>Платежеспособность предприятия представляет собой?</w:t>
            </w:r>
          </w:p>
        </w:tc>
        <w:tc>
          <w:tcPr>
            <w:tcW w:w="0" w:type="auto"/>
            <w:tcBorders>
              <w:top w:val="single" w:sz="4" w:space="0" w:color="auto"/>
              <w:left w:val="single" w:sz="4" w:space="0" w:color="auto"/>
              <w:bottom w:val="single" w:sz="4" w:space="0" w:color="auto"/>
              <w:right w:val="single" w:sz="4" w:space="0" w:color="auto"/>
            </w:tcBorders>
          </w:tcPr>
          <w:p w14:paraId="3729ACA2" w14:textId="77777777" w:rsidR="00554D79" w:rsidRPr="008365DB" w:rsidRDefault="00554D79" w:rsidP="00610ADF">
            <w:pPr>
              <w:pStyle w:val="a4"/>
              <w:widowControl w:val="0"/>
              <w:numPr>
                <w:ilvl w:val="0"/>
                <w:numId w:val="406"/>
              </w:numPr>
              <w:tabs>
                <w:tab w:val="left" w:pos="399"/>
              </w:tabs>
              <w:autoSpaceDE w:val="0"/>
              <w:autoSpaceDN w:val="0"/>
              <w:ind w:left="0" w:firstLine="0"/>
              <w:rPr>
                <w:lang w:eastAsia="en-US"/>
              </w:rPr>
            </w:pPr>
            <w:r w:rsidRPr="008365DB">
              <w:rPr>
                <w:lang w:eastAsia="en-US"/>
              </w:rPr>
              <w:t xml:space="preserve">Снижение дебиторской задолженности, </w:t>
            </w:r>
          </w:p>
          <w:p w14:paraId="54D0852A" w14:textId="77777777" w:rsidR="00554D79" w:rsidRPr="008365DB" w:rsidRDefault="00554D79" w:rsidP="00610ADF">
            <w:pPr>
              <w:pStyle w:val="a4"/>
              <w:widowControl w:val="0"/>
              <w:numPr>
                <w:ilvl w:val="0"/>
                <w:numId w:val="406"/>
              </w:numPr>
              <w:tabs>
                <w:tab w:val="left" w:pos="399"/>
              </w:tabs>
              <w:autoSpaceDE w:val="0"/>
              <w:autoSpaceDN w:val="0"/>
              <w:ind w:left="0" w:firstLine="0"/>
              <w:rPr>
                <w:lang w:eastAsia="en-US"/>
              </w:rPr>
            </w:pPr>
            <w:r w:rsidRPr="008365DB">
              <w:rPr>
                <w:lang w:eastAsia="en-US"/>
              </w:rPr>
              <w:t>Увеличение кредиторской задолженности,</w:t>
            </w:r>
          </w:p>
          <w:p w14:paraId="3A11F006" w14:textId="77777777" w:rsidR="00554D79" w:rsidRPr="008365DB" w:rsidRDefault="00554D79" w:rsidP="00610ADF">
            <w:pPr>
              <w:pStyle w:val="a4"/>
              <w:widowControl w:val="0"/>
              <w:numPr>
                <w:ilvl w:val="0"/>
                <w:numId w:val="406"/>
              </w:numPr>
              <w:tabs>
                <w:tab w:val="left" w:pos="399"/>
              </w:tabs>
              <w:autoSpaceDE w:val="0"/>
              <w:autoSpaceDN w:val="0"/>
              <w:ind w:left="0" w:firstLine="0"/>
            </w:pPr>
            <w:r w:rsidRPr="008365DB">
              <w:rPr>
                <w:lang w:eastAsia="en-US"/>
              </w:rPr>
              <w:t>Способность предприятия платить по своим обязательствам,</w:t>
            </w:r>
          </w:p>
          <w:p w14:paraId="79641325" w14:textId="7EE1DE16" w:rsidR="00554D79" w:rsidRPr="008365DB" w:rsidRDefault="00554D79" w:rsidP="00610ADF">
            <w:pPr>
              <w:pStyle w:val="a4"/>
              <w:widowControl w:val="0"/>
              <w:numPr>
                <w:ilvl w:val="0"/>
                <w:numId w:val="406"/>
              </w:numPr>
              <w:tabs>
                <w:tab w:val="left" w:pos="399"/>
              </w:tabs>
              <w:autoSpaceDE w:val="0"/>
              <w:autoSpaceDN w:val="0"/>
              <w:ind w:left="0" w:firstLine="0"/>
            </w:pPr>
            <w:r w:rsidRPr="008365DB">
              <w:rPr>
                <w:lang w:eastAsia="en-US"/>
              </w:rPr>
              <w:t>Банкротство предприятия</w:t>
            </w:r>
          </w:p>
        </w:tc>
        <w:tc>
          <w:tcPr>
            <w:tcW w:w="1560" w:type="dxa"/>
            <w:tcBorders>
              <w:top w:val="single" w:sz="4" w:space="0" w:color="auto"/>
              <w:left w:val="single" w:sz="4" w:space="0" w:color="auto"/>
              <w:bottom w:val="single" w:sz="4" w:space="0" w:color="auto"/>
              <w:right w:val="single" w:sz="4" w:space="0" w:color="auto"/>
            </w:tcBorders>
          </w:tcPr>
          <w:p w14:paraId="0F3F6D41" w14:textId="5EF33363" w:rsidR="00554D79" w:rsidRPr="008365DB" w:rsidRDefault="00554D7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в)</w:t>
            </w:r>
          </w:p>
        </w:tc>
      </w:tr>
    </w:tbl>
    <w:p w14:paraId="378EA26A" w14:textId="77777777"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353" w:type="dxa"/>
        <w:tblCellMar>
          <w:left w:w="0" w:type="dxa"/>
          <w:right w:w="0" w:type="dxa"/>
        </w:tblCellMar>
        <w:tblLook w:val="04A0" w:firstRow="1" w:lastRow="0" w:firstColumn="1" w:lastColumn="0" w:noHBand="0" w:noVBand="1"/>
      </w:tblPr>
      <w:tblGrid>
        <w:gridCol w:w="917"/>
        <w:gridCol w:w="4835"/>
        <w:gridCol w:w="4601"/>
      </w:tblGrid>
      <w:tr w:rsidR="00260321" w:rsidRPr="008365DB" w14:paraId="6D055E8C" w14:textId="77777777" w:rsidTr="00260321">
        <w:trPr>
          <w:cantSplit/>
          <w:trHeight w:val="617"/>
          <w:tblHeader/>
        </w:trPr>
        <w:tc>
          <w:tcPr>
            <w:tcW w:w="0" w:type="auto"/>
            <w:tcBorders>
              <w:top w:val="single" w:sz="4" w:space="0" w:color="auto"/>
              <w:left w:val="single" w:sz="4" w:space="0" w:color="auto"/>
              <w:bottom w:val="single" w:sz="4" w:space="0" w:color="auto"/>
              <w:right w:val="single" w:sz="4" w:space="0" w:color="auto"/>
            </w:tcBorders>
            <w:hideMark/>
          </w:tcPr>
          <w:p w14:paraId="75F9949F" w14:textId="77777777" w:rsidR="00260321" w:rsidRPr="008365DB" w:rsidRDefault="00260321"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0" w:type="auto"/>
            <w:tcBorders>
              <w:top w:val="single" w:sz="4" w:space="0" w:color="auto"/>
              <w:left w:val="single" w:sz="4" w:space="0" w:color="auto"/>
              <w:bottom w:val="single" w:sz="4" w:space="0" w:color="auto"/>
              <w:right w:val="single" w:sz="4" w:space="0" w:color="auto"/>
            </w:tcBorders>
            <w:hideMark/>
          </w:tcPr>
          <w:p w14:paraId="02C788FC" w14:textId="77777777" w:rsidR="00260321" w:rsidRPr="008365DB" w:rsidRDefault="00260321"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4601" w:type="dxa"/>
            <w:tcBorders>
              <w:top w:val="single" w:sz="4" w:space="0" w:color="auto"/>
              <w:left w:val="single" w:sz="4" w:space="0" w:color="auto"/>
              <w:bottom w:val="single" w:sz="4" w:space="0" w:color="auto"/>
              <w:right w:val="single" w:sz="4" w:space="0" w:color="auto"/>
            </w:tcBorders>
            <w:hideMark/>
          </w:tcPr>
          <w:p w14:paraId="3BDECA58" w14:textId="77777777" w:rsidR="00260321" w:rsidRPr="008365DB" w:rsidRDefault="00260321"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260321" w:rsidRPr="008365DB" w14:paraId="78D0F8A1" w14:textId="77777777" w:rsidTr="00260321">
        <w:trPr>
          <w:trHeight w:val="582"/>
        </w:trPr>
        <w:tc>
          <w:tcPr>
            <w:tcW w:w="0" w:type="auto"/>
            <w:tcBorders>
              <w:top w:val="single" w:sz="4" w:space="0" w:color="auto"/>
              <w:left w:val="single" w:sz="4" w:space="0" w:color="auto"/>
              <w:bottom w:val="single" w:sz="4" w:space="0" w:color="auto"/>
              <w:right w:val="single" w:sz="4" w:space="0" w:color="auto"/>
            </w:tcBorders>
          </w:tcPr>
          <w:p w14:paraId="020903C5" w14:textId="77777777" w:rsidR="00260321" w:rsidRPr="008365DB" w:rsidRDefault="00260321" w:rsidP="00610ADF">
            <w:pPr>
              <w:pStyle w:val="a4"/>
              <w:numPr>
                <w:ilvl w:val="0"/>
                <w:numId w:val="411"/>
              </w:numPr>
              <w:spacing w:line="256" w:lineRule="auto"/>
              <w:ind w:left="0"/>
              <w:rPr>
                <w:lang w:val="en-US" w:eastAsia="en-US"/>
              </w:rPr>
            </w:pPr>
          </w:p>
        </w:tc>
        <w:tc>
          <w:tcPr>
            <w:tcW w:w="0" w:type="auto"/>
            <w:tcBorders>
              <w:top w:val="single" w:sz="4" w:space="0" w:color="auto"/>
              <w:left w:val="single" w:sz="4" w:space="0" w:color="auto"/>
              <w:bottom w:val="single" w:sz="4" w:space="0" w:color="auto"/>
              <w:right w:val="single" w:sz="4" w:space="0" w:color="auto"/>
            </w:tcBorders>
            <w:hideMark/>
          </w:tcPr>
          <w:p w14:paraId="2EE2470D" w14:textId="0405855B"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группировку затрат по экономическим элементам.</w:t>
            </w:r>
          </w:p>
        </w:tc>
        <w:tc>
          <w:tcPr>
            <w:tcW w:w="4601" w:type="dxa"/>
            <w:tcBorders>
              <w:top w:val="single" w:sz="4" w:space="0" w:color="auto"/>
              <w:left w:val="single" w:sz="4" w:space="0" w:color="auto"/>
              <w:bottom w:val="single" w:sz="4" w:space="0" w:color="auto"/>
              <w:right w:val="single" w:sz="4" w:space="0" w:color="auto"/>
            </w:tcBorders>
            <w:hideMark/>
          </w:tcPr>
          <w:p w14:paraId="39CC9731" w14:textId="52F464D4"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Материальные затраты,  затраты на оплату труда;  отчисления на социальные нужды;  амортизация;  прочие затраты.</w:t>
            </w:r>
          </w:p>
        </w:tc>
      </w:tr>
      <w:tr w:rsidR="00260321" w:rsidRPr="008365DB" w14:paraId="2A1B66F5" w14:textId="77777777" w:rsidTr="00260321">
        <w:trPr>
          <w:trHeight w:val="582"/>
        </w:trPr>
        <w:tc>
          <w:tcPr>
            <w:tcW w:w="0" w:type="auto"/>
            <w:tcBorders>
              <w:top w:val="single" w:sz="4" w:space="0" w:color="auto"/>
              <w:left w:val="single" w:sz="4" w:space="0" w:color="auto"/>
              <w:bottom w:val="single" w:sz="4" w:space="0" w:color="auto"/>
              <w:right w:val="single" w:sz="4" w:space="0" w:color="auto"/>
            </w:tcBorders>
          </w:tcPr>
          <w:p w14:paraId="03DF43C9" w14:textId="77777777" w:rsidR="00260321" w:rsidRPr="008365DB" w:rsidRDefault="00260321" w:rsidP="00610ADF">
            <w:pPr>
              <w:pStyle w:val="a4"/>
              <w:numPr>
                <w:ilvl w:val="0"/>
                <w:numId w:val="411"/>
              </w:numPr>
              <w:spacing w:line="256" w:lineRule="auto"/>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27381CE9" w14:textId="475698AB"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Раскройте сущность понятия «себестоимость».</w:t>
            </w:r>
          </w:p>
        </w:tc>
        <w:tc>
          <w:tcPr>
            <w:tcW w:w="4601" w:type="dxa"/>
            <w:tcBorders>
              <w:top w:val="single" w:sz="4" w:space="0" w:color="auto"/>
              <w:left w:val="single" w:sz="4" w:space="0" w:color="auto"/>
              <w:bottom w:val="single" w:sz="4" w:space="0" w:color="auto"/>
              <w:right w:val="single" w:sz="4" w:space="0" w:color="auto"/>
            </w:tcBorders>
            <w:hideMark/>
          </w:tcPr>
          <w:p w14:paraId="2EB9D489" w14:textId="06CFE21F"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Стоимостная оценка текущих затрат предприятия на производство и реализацию продукции.</w:t>
            </w:r>
          </w:p>
        </w:tc>
      </w:tr>
      <w:tr w:rsidR="00260321" w:rsidRPr="008365DB" w14:paraId="20BA90D6" w14:textId="77777777" w:rsidTr="00260321">
        <w:trPr>
          <w:trHeight w:val="582"/>
        </w:trPr>
        <w:tc>
          <w:tcPr>
            <w:tcW w:w="0" w:type="auto"/>
            <w:tcBorders>
              <w:top w:val="single" w:sz="4" w:space="0" w:color="auto"/>
              <w:left w:val="single" w:sz="4" w:space="0" w:color="auto"/>
              <w:bottom w:val="single" w:sz="4" w:space="0" w:color="auto"/>
              <w:right w:val="single" w:sz="4" w:space="0" w:color="auto"/>
            </w:tcBorders>
          </w:tcPr>
          <w:p w14:paraId="1BB44C32" w14:textId="77777777" w:rsidR="00260321" w:rsidRPr="008365DB" w:rsidRDefault="00260321" w:rsidP="00610ADF">
            <w:pPr>
              <w:pStyle w:val="a4"/>
              <w:numPr>
                <w:ilvl w:val="0"/>
                <w:numId w:val="411"/>
              </w:numPr>
              <w:spacing w:line="256" w:lineRule="auto"/>
              <w:ind w:left="0"/>
              <w:rPr>
                <w:lang w:eastAsia="en-US"/>
              </w:rPr>
            </w:pPr>
          </w:p>
        </w:tc>
        <w:tc>
          <w:tcPr>
            <w:tcW w:w="0" w:type="auto"/>
            <w:tcBorders>
              <w:top w:val="single" w:sz="4" w:space="0" w:color="auto"/>
              <w:left w:val="single" w:sz="4" w:space="0" w:color="auto"/>
              <w:bottom w:val="single" w:sz="4" w:space="0" w:color="auto"/>
              <w:right w:val="single" w:sz="4" w:space="0" w:color="auto"/>
            </w:tcBorders>
          </w:tcPr>
          <w:p w14:paraId="6EDBE0BE" w14:textId="70227429"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pacing w:val="-3"/>
                <w:sz w:val="24"/>
                <w:szCs w:val="24"/>
              </w:rPr>
              <w:t>Какие принято выделять виды себестоимости продукции?</w:t>
            </w:r>
          </w:p>
        </w:tc>
        <w:tc>
          <w:tcPr>
            <w:tcW w:w="4601" w:type="dxa"/>
            <w:tcBorders>
              <w:top w:val="single" w:sz="4" w:space="0" w:color="auto"/>
              <w:left w:val="single" w:sz="4" w:space="0" w:color="auto"/>
              <w:bottom w:val="single" w:sz="4" w:space="0" w:color="auto"/>
              <w:right w:val="single" w:sz="4" w:space="0" w:color="auto"/>
            </w:tcBorders>
          </w:tcPr>
          <w:p w14:paraId="0449DD47" w14:textId="74CF2BDF"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Цеховая, производственная, полная.</w:t>
            </w:r>
          </w:p>
        </w:tc>
      </w:tr>
      <w:tr w:rsidR="00260321" w:rsidRPr="008365DB" w14:paraId="649C9A4A" w14:textId="77777777" w:rsidTr="00260321">
        <w:trPr>
          <w:trHeight w:val="582"/>
        </w:trPr>
        <w:tc>
          <w:tcPr>
            <w:tcW w:w="0" w:type="auto"/>
            <w:tcBorders>
              <w:top w:val="single" w:sz="4" w:space="0" w:color="auto"/>
              <w:left w:val="single" w:sz="4" w:space="0" w:color="auto"/>
              <w:bottom w:val="single" w:sz="4" w:space="0" w:color="auto"/>
              <w:right w:val="single" w:sz="4" w:space="0" w:color="auto"/>
            </w:tcBorders>
          </w:tcPr>
          <w:p w14:paraId="239714C8" w14:textId="77777777" w:rsidR="00260321" w:rsidRPr="008365DB" w:rsidRDefault="00260321" w:rsidP="00610ADF">
            <w:pPr>
              <w:pStyle w:val="a4"/>
              <w:numPr>
                <w:ilvl w:val="0"/>
                <w:numId w:val="411"/>
              </w:numPr>
              <w:spacing w:line="256" w:lineRule="auto"/>
              <w:ind w:left="0"/>
              <w:rPr>
                <w:lang w:eastAsia="en-US"/>
              </w:rPr>
            </w:pPr>
          </w:p>
        </w:tc>
        <w:tc>
          <w:tcPr>
            <w:tcW w:w="0" w:type="auto"/>
            <w:tcBorders>
              <w:top w:val="single" w:sz="4" w:space="0" w:color="auto"/>
              <w:left w:val="single" w:sz="4" w:space="0" w:color="auto"/>
              <w:bottom w:val="single" w:sz="4" w:space="0" w:color="auto"/>
              <w:right w:val="single" w:sz="4" w:space="0" w:color="auto"/>
            </w:tcBorders>
          </w:tcPr>
          <w:p w14:paraId="7604F260" w14:textId="4AD30844"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Назовите основной показатель, характеризующий конечные результаты деятельности предприятия.</w:t>
            </w:r>
          </w:p>
        </w:tc>
        <w:tc>
          <w:tcPr>
            <w:tcW w:w="4601" w:type="dxa"/>
            <w:tcBorders>
              <w:top w:val="single" w:sz="4" w:space="0" w:color="auto"/>
              <w:left w:val="single" w:sz="4" w:space="0" w:color="auto"/>
              <w:bottom w:val="single" w:sz="4" w:space="0" w:color="auto"/>
              <w:right w:val="single" w:sz="4" w:space="0" w:color="auto"/>
            </w:tcBorders>
          </w:tcPr>
          <w:p w14:paraId="36D35625" w14:textId="1CF0F518"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Прибыль — основной показатель финансово-хозяйственной деятельности предприятия. </w:t>
            </w:r>
          </w:p>
        </w:tc>
      </w:tr>
      <w:tr w:rsidR="00260321" w:rsidRPr="008365DB" w14:paraId="0CBF6EF3" w14:textId="77777777" w:rsidTr="00260321">
        <w:trPr>
          <w:trHeight w:val="582"/>
        </w:trPr>
        <w:tc>
          <w:tcPr>
            <w:tcW w:w="0" w:type="auto"/>
            <w:tcBorders>
              <w:top w:val="single" w:sz="4" w:space="0" w:color="auto"/>
              <w:left w:val="single" w:sz="4" w:space="0" w:color="auto"/>
              <w:bottom w:val="single" w:sz="4" w:space="0" w:color="auto"/>
              <w:right w:val="single" w:sz="4" w:space="0" w:color="auto"/>
            </w:tcBorders>
          </w:tcPr>
          <w:p w14:paraId="7284D915" w14:textId="77777777" w:rsidR="00260321" w:rsidRPr="008365DB" w:rsidRDefault="00260321" w:rsidP="00610ADF">
            <w:pPr>
              <w:pStyle w:val="a4"/>
              <w:numPr>
                <w:ilvl w:val="0"/>
                <w:numId w:val="411"/>
              </w:numPr>
              <w:spacing w:line="256" w:lineRule="auto"/>
              <w:ind w:left="0"/>
              <w:rPr>
                <w:lang w:eastAsia="en-US"/>
              </w:rPr>
            </w:pPr>
          </w:p>
        </w:tc>
        <w:tc>
          <w:tcPr>
            <w:tcW w:w="0" w:type="auto"/>
            <w:tcBorders>
              <w:top w:val="single" w:sz="4" w:space="0" w:color="auto"/>
              <w:left w:val="single" w:sz="4" w:space="0" w:color="auto"/>
              <w:bottom w:val="single" w:sz="4" w:space="0" w:color="auto"/>
              <w:right w:val="single" w:sz="4" w:space="0" w:color="auto"/>
            </w:tcBorders>
          </w:tcPr>
          <w:p w14:paraId="6D88EBEB" w14:textId="62F74BC5"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Почему важны показатели рентабельности? </w:t>
            </w:r>
          </w:p>
        </w:tc>
        <w:tc>
          <w:tcPr>
            <w:tcW w:w="4601" w:type="dxa"/>
            <w:tcBorders>
              <w:top w:val="single" w:sz="4" w:space="0" w:color="auto"/>
              <w:left w:val="single" w:sz="4" w:space="0" w:color="auto"/>
              <w:bottom w:val="single" w:sz="4" w:space="0" w:color="auto"/>
              <w:right w:val="single" w:sz="4" w:space="0" w:color="auto"/>
            </w:tcBorders>
          </w:tcPr>
          <w:p w14:paraId="38CF88CA" w14:textId="4422AB4B"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Рентабельность считается важным показателем эффективности, экономического благосостояния компании.</w:t>
            </w:r>
          </w:p>
        </w:tc>
      </w:tr>
      <w:tr w:rsidR="00260321" w:rsidRPr="008365DB" w14:paraId="2C4797D8" w14:textId="77777777" w:rsidTr="00260321">
        <w:trPr>
          <w:trHeight w:val="582"/>
        </w:trPr>
        <w:tc>
          <w:tcPr>
            <w:tcW w:w="0" w:type="auto"/>
            <w:tcBorders>
              <w:top w:val="single" w:sz="4" w:space="0" w:color="auto"/>
              <w:left w:val="single" w:sz="4" w:space="0" w:color="auto"/>
              <w:bottom w:val="single" w:sz="4" w:space="0" w:color="auto"/>
              <w:right w:val="single" w:sz="4" w:space="0" w:color="auto"/>
            </w:tcBorders>
          </w:tcPr>
          <w:p w14:paraId="7B82A033" w14:textId="77777777" w:rsidR="00260321" w:rsidRPr="008365DB" w:rsidRDefault="00260321" w:rsidP="00610ADF">
            <w:pPr>
              <w:pStyle w:val="a4"/>
              <w:numPr>
                <w:ilvl w:val="0"/>
                <w:numId w:val="411"/>
              </w:numPr>
              <w:spacing w:line="256" w:lineRule="auto"/>
              <w:ind w:left="0"/>
              <w:rPr>
                <w:lang w:eastAsia="en-US"/>
              </w:rPr>
            </w:pPr>
          </w:p>
        </w:tc>
        <w:tc>
          <w:tcPr>
            <w:tcW w:w="0" w:type="auto"/>
            <w:tcBorders>
              <w:top w:val="single" w:sz="4" w:space="0" w:color="auto"/>
              <w:left w:val="single" w:sz="4" w:space="0" w:color="auto"/>
              <w:bottom w:val="single" w:sz="4" w:space="0" w:color="auto"/>
              <w:right w:val="single" w:sz="4" w:space="0" w:color="auto"/>
            </w:tcBorders>
          </w:tcPr>
          <w:p w14:paraId="5D48B8E4" w14:textId="01123737"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Сформулируйте определение цены </w:t>
            </w:r>
          </w:p>
        </w:tc>
        <w:tc>
          <w:tcPr>
            <w:tcW w:w="4601" w:type="dxa"/>
            <w:tcBorders>
              <w:top w:val="single" w:sz="4" w:space="0" w:color="auto"/>
              <w:left w:val="single" w:sz="4" w:space="0" w:color="auto"/>
              <w:bottom w:val="single" w:sz="4" w:space="0" w:color="auto"/>
              <w:right w:val="single" w:sz="4" w:space="0" w:color="auto"/>
            </w:tcBorders>
          </w:tcPr>
          <w:p w14:paraId="49E9E01D" w14:textId="32DCD9BA"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Денежное выражение стоимости товара или услуги.</w:t>
            </w:r>
          </w:p>
        </w:tc>
      </w:tr>
      <w:tr w:rsidR="00260321" w:rsidRPr="008365DB" w14:paraId="2E3994F6" w14:textId="77777777" w:rsidTr="00260321">
        <w:trPr>
          <w:trHeight w:val="582"/>
        </w:trPr>
        <w:tc>
          <w:tcPr>
            <w:tcW w:w="0" w:type="auto"/>
            <w:tcBorders>
              <w:top w:val="single" w:sz="4" w:space="0" w:color="auto"/>
              <w:left w:val="single" w:sz="4" w:space="0" w:color="auto"/>
              <w:bottom w:val="single" w:sz="4" w:space="0" w:color="auto"/>
              <w:right w:val="single" w:sz="4" w:space="0" w:color="auto"/>
            </w:tcBorders>
          </w:tcPr>
          <w:p w14:paraId="3CDF9C05" w14:textId="77777777" w:rsidR="00260321" w:rsidRPr="008365DB" w:rsidRDefault="00260321" w:rsidP="00610ADF">
            <w:pPr>
              <w:pStyle w:val="a4"/>
              <w:numPr>
                <w:ilvl w:val="0"/>
                <w:numId w:val="411"/>
              </w:numPr>
              <w:spacing w:line="256" w:lineRule="auto"/>
              <w:ind w:left="0"/>
              <w:rPr>
                <w:lang w:eastAsia="en-US"/>
              </w:rPr>
            </w:pPr>
          </w:p>
        </w:tc>
        <w:tc>
          <w:tcPr>
            <w:tcW w:w="0" w:type="auto"/>
            <w:tcBorders>
              <w:top w:val="single" w:sz="4" w:space="0" w:color="auto"/>
              <w:left w:val="single" w:sz="4" w:space="0" w:color="auto"/>
              <w:bottom w:val="single" w:sz="4" w:space="0" w:color="auto"/>
              <w:right w:val="single" w:sz="4" w:space="0" w:color="auto"/>
            </w:tcBorders>
          </w:tcPr>
          <w:p w14:paraId="697135C5" w14:textId="5D997682"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Охарактеризуйте инвестиционную деятельность предприятия.</w:t>
            </w:r>
          </w:p>
        </w:tc>
        <w:tc>
          <w:tcPr>
            <w:tcW w:w="4601" w:type="dxa"/>
            <w:tcBorders>
              <w:top w:val="single" w:sz="4" w:space="0" w:color="auto"/>
              <w:left w:val="single" w:sz="4" w:space="0" w:color="auto"/>
              <w:bottom w:val="single" w:sz="4" w:space="0" w:color="auto"/>
              <w:right w:val="single" w:sz="4" w:space="0" w:color="auto"/>
            </w:tcBorders>
          </w:tcPr>
          <w:p w14:paraId="3728AB1F" w14:textId="63643892"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Это деятельность, связанная с вложением капитала в реальные объекты инвестирования в целях получения дохода.</w:t>
            </w:r>
          </w:p>
        </w:tc>
      </w:tr>
    </w:tbl>
    <w:p w14:paraId="33AE399A" w14:textId="566CAD46" w:rsidR="00682F5C" w:rsidRPr="008365DB" w:rsidRDefault="00682F5C" w:rsidP="008365DB">
      <w:pPr>
        <w:pStyle w:val="2"/>
        <w:spacing w:before="0"/>
        <w:rPr>
          <w:rFonts w:cs="Times New Roman"/>
          <w:sz w:val="24"/>
          <w:szCs w:val="24"/>
          <w:lang w:eastAsia="ru-RU"/>
        </w:rPr>
      </w:pPr>
      <w:bookmarkStart w:id="113" w:name="_Toc161759891"/>
      <w:r w:rsidRPr="008365DB">
        <w:rPr>
          <w:rFonts w:cs="Times New Roman"/>
          <w:sz w:val="24"/>
          <w:szCs w:val="24"/>
          <w:lang w:eastAsia="ru-RU"/>
        </w:rPr>
        <w:t xml:space="preserve">Дисциплина: </w:t>
      </w:r>
      <w:r w:rsidR="005A0449" w:rsidRPr="008365DB">
        <w:rPr>
          <w:rFonts w:cs="Times New Roman"/>
          <w:sz w:val="24"/>
          <w:szCs w:val="24"/>
          <w:lang w:eastAsia="ru-RU"/>
        </w:rPr>
        <w:t>Экономика отрасли инфокоммуникаций</w:t>
      </w:r>
      <w:r w:rsidR="007754B9" w:rsidRPr="008365DB">
        <w:rPr>
          <w:rFonts w:cs="Times New Roman"/>
          <w:sz w:val="24"/>
          <w:szCs w:val="24"/>
          <w:lang w:eastAsia="ru-RU"/>
        </w:rPr>
        <w:t xml:space="preserve"> (дисциплина по выбору</w:t>
      </w:r>
      <w:r w:rsidRPr="008365DB">
        <w:rPr>
          <w:rFonts w:cs="Times New Roman"/>
          <w:sz w:val="24"/>
          <w:szCs w:val="24"/>
          <w:lang w:eastAsia="ru-RU"/>
        </w:rPr>
        <w:t>)</w:t>
      </w:r>
      <w:bookmarkEnd w:id="113"/>
    </w:p>
    <w:p w14:paraId="6FC55D85" w14:textId="75680C56" w:rsidR="00682F5C" w:rsidRPr="008365DB" w:rsidRDefault="00682F5C" w:rsidP="008365DB">
      <w:pPr>
        <w:pStyle w:val="12"/>
        <w:ind w:firstLine="0"/>
        <w:rPr>
          <w:rFonts w:cs="Times New Roman"/>
          <w:sz w:val="24"/>
          <w:szCs w:val="24"/>
        </w:rPr>
      </w:pPr>
      <w:r w:rsidRPr="008365DB">
        <w:rPr>
          <w:rFonts w:cs="Times New Roman"/>
          <w:sz w:val="24"/>
          <w:szCs w:val="24"/>
        </w:rPr>
        <w:t>Задания закрытого типа</w:t>
      </w:r>
    </w:p>
    <w:tbl>
      <w:tblPr>
        <w:tblStyle w:val="TableNormal"/>
        <w:tblW w:w="10191"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4234"/>
        <w:gridCol w:w="3984"/>
        <w:gridCol w:w="1416"/>
      </w:tblGrid>
      <w:tr w:rsidR="00682F5C" w:rsidRPr="008365DB" w14:paraId="1040EADA" w14:textId="77777777" w:rsidTr="0022053C">
        <w:trPr>
          <w:trHeight w:val="458"/>
          <w:tblHeader/>
        </w:trPr>
        <w:tc>
          <w:tcPr>
            <w:tcW w:w="557" w:type="dxa"/>
            <w:tcBorders>
              <w:top w:val="single" w:sz="4" w:space="0" w:color="000000"/>
              <w:left w:val="single" w:sz="4" w:space="0" w:color="000000"/>
              <w:bottom w:val="single" w:sz="4" w:space="0" w:color="000000"/>
              <w:right w:val="single" w:sz="4" w:space="0" w:color="000000"/>
            </w:tcBorders>
            <w:hideMark/>
          </w:tcPr>
          <w:p w14:paraId="421EFC4F" w14:textId="77777777" w:rsidR="00682F5C" w:rsidRPr="008365DB" w:rsidRDefault="00682F5C" w:rsidP="008365DB">
            <w:pPr>
              <w:pStyle w:val="TableParagraph"/>
              <w:rPr>
                <w:sz w:val="24"/>
                <w:szCs w:val="24"/>
              </w:rPr>
            </w:pPr>
            <w:r w:rsidRPr="008365DB">
              <w:rPr>
                <w:w w:val="99"/>
                <w:sz w:val="24"/>
                <w:szCs w:val="24"/>
              </w:rPr>
              <w:t>№</w:t>
            </w:r>
          </w:p>
        </w:tc>
        <w:tc>
          <w:tcPr>
            <w:tcW w:w="4234" w:type="dxa"/>
            <w:tcBorders>
              <w:top w:val="single" w:sz="4" w:space="0" w:color="000000"/>
              <w:left w:val="single" w:sz="4" w:space="0" w:color="000000"/>
              <w:bottom w:val="single" w:sz="4" w:space="0" w:color="000000"/>
              <w:right w:val="single" w:sz="4" w:space="0" w:color="000000"/>
            </w:tcBorders>
            <w:hideMark/>
          </w:tcPr>
          <w:p w14:paraId="39C22B01" w14:textId="77777777" w:rsidR="00682F5C" w:rsidRPr="008365DB" w:rsidRDefault="00682F5C" w:rsidP="008365DB">
            <w:pPr>
              <w:pStyle w:val="TableParagraph"/>
              <w:rPr>
                <w:sz w:val="24"/>
                <w:szCs w:val="24"/>
              </w:rPr>
            </w:pPr>
            <w:r w:rsidRPr="008365DB">
              <w:rPr>
                <w:sz w:val="24"/>
                <w:szCs w:val="24"/>
              </w:rPr>
              <w:t>Формулировка</w:t>
            </w:r>
            <w:r w:rsidRPr="008365DB">
              <w:rPr>
                <w:spacing w:val="-10"/>
                <w:sz w:val="24"/>
                <w:szCs w:val="24"/>
              </w:rPr>
              <w:t xml:space="preserve"> </w:t>
            </w:r>
            <w:r w:rsidRPr="008365DB">
              <w:rPr>
                <w:sz w:val="24"/>
                <w:szCs w:val="24"/>
              </w:rPr>
              <w:t>задания</w:t>
            </w:r>
          </w:p>
        </w:tc>
        <w:tc>
          <w:tcPr>
            <w:tcW w:w="3984" w:type="dxa"/>
            <w:tcBorders>
              <w:top w:val="single" w:sz="4" w:space="0" w:color="000000"/>
              <w:left w:val="single" w:sz="4" w:space="0" w:color="000000"/>
              <w:bottom w:val="single" w:sz="4" w:space="0" w:color="000000"/>
              <w:right w:val="single" w:sz="4" w:space="0" w:color="000000"/>
            </w:tcBorders>
            <w:hideMark/>
          </w:tcPr>
          <w:p w14:paraId="68F8AA11" w14:textId="77777777" w:rsidR="00682F5C" w:rsidRPr="008365DB" w:rsidRDefault="00682F5C" w:rsidP="008365DB">
            <w:pPr>
              <w:pStyle w:val="TableParagraph"/>
              <w:rPr>
                <w:sz w:val="24"/>
                <w:szCs w:val="24"/>
              </w:rPr>
            </w:pPr>
            <w:r w:rsidRPr="008365DB">
              <w:rPr>
                <w:sz w:val="24"/>
                <w:szCs w:val="24"/>
              </w:rPr>
              <w:t>Варианты</w:t>
            </w:r>
            <w:r w:rsidRPr="008365DB">
              <w:rPr>
                <w:spacing w:val="-8"/>
                <w:sz w:val="24"/>
                <w:szCs w:val="24"/>
              </w:rPr>
              <w:t xml:space="preserve"> </w:t>
            </w:r>
            <w:r w:rsidRPr="008365DB">
              <w:rPr>
                <w:sz w:val="24"/>
                <w:szCs w:val="24"/>
              </w:rPr>
              <w:t>ответов</w:t>
            </w:r>
          </w:p>
        </w:tc>
        <w:tc>
          <w:tcPr>
            <w:tcW w:w="1416" w:type="dxa"/>
            <w:tcBorders>
              <w:top w:val="single" w:sz="4" w:space="0" w:color="000000"/>
              <w:left w:val="single" w:sz="4" w:space="0" w:color="000000"/>
              <w:bottom w:val="single" w:sz="4" w:space="0" w:color="000000"/>
              <w:right w:val="single" w:sz="4" w:space="0" w:color="000000"/>
            </w:tcBorders>
            <w:hideMark/>
          </w:tcPr>
          <w:p w14:paraId="26A12CD0" w14:textId="77777777" w:rsidR="00682F5C" w:rsidRPr="008365DB" w:rsidRDefault="00682F5C" w:rsidP="008365DB">
            <w:pPr>
              <w:pStyle w:val="TableParagraph"/>
              <w:rPr>
                <w:sz w:val="24"/>
                <w:szCs w:val="24"/>
              </w:rPr>
            </w:pPr>
            <w:r w:rsidRPr="008365DB">
              <w:rPr>
                <w:spacing w:val="-1"/>
                <w:sz w:val="24"/>
                <w:szCs w:val="24"/>
              </w:rPr>
              <w:t>Правильный</w:t>
            </w:r>
            <w:r w:rsidRPr="008365DB">
              <w:rPr>
                <w:spacing w:val="-47"/>
                <w:sz w:val="24"/>
                <w:szCs w:val="24"/>
              </w:rPr>
              <w:t xml:space="preserve"> </w:t>
            </w:r>
            <w:r w:rsidRPr="008365DB">
              <w:rPr>
                <w:sz w:val="24"/>
                <w:szCs w:val="24"/>
              </w:rPr>
              <w:t>ответ</w:t>
            </w:r>
          </w:p>
        </w:tc>
      </w:tr>
      <w:tr w:rsidR="00682F5C" w:rsidRPr="008365DB" w14:paraId="615503C6" w14:textId="77777777" w:rsidTr="0022053C">
        <w:trPr>
          <w:trHeight w:val="847"/>
        </w:trPr>
        <w:tc>
          <w:tcPr>
            <w:tcW w:w="557" w:type="dxa"/>
            <w:tcBorders>
              <w:top w:val="single" w:sz="4" w:space="0" w:color="000000"/>
              <w:left w:val="single" w:sz="4" w:space="0" w:color="000000"/>
              <w:bottom w:val="single" w:sz="4" w:space="0" w:color="000000"/>
              <w:right w:val="single" w:sz="4" w:space="0" w:color="000000"/>
            </w:tcBorders>
          </w:tcPr>
          <w:p w14:paraId="257E6505" w14:textId="5F09615E" w:rsidR="00682F5C" w:rsidRPr="008365DB" w:rsidRDefault="00682F5C" w:rsidP="00610ADF">
            <w:pPr>
              <w:pStyle w:val="TableParagraph"/>
              <w:numPr>
                <w:ilvl w:val="0"/>
                <w:numId w:val="414"/>
              </w:numPr>
              <w:ind w:left="0" w:firstLine="0"/>
              <w:rPr>
                <w:sz w:val="24"/>
                <w:szCs w:val="24"/>
              </w:rPr>
            </w:pPr>
          </w:p>
        </w:tc>
        <w:tc>
          <w:tcPr>
            <w:tcW w:w="4234" w:type="dxa"/>
            <w:tcBorders>
              <w:top w:val="single" w:sz="4" w:space="0" w:color="000000"/>
              <w:left w:val="single" w:sz="4" w:space="0" w:color="000000"/>
              <w:bottom w:val="single" w:sz="4" w:space="0" w:color="000000"/>
              <w:right w:val="single" w:sz="4" w:space="0" w:color="000000"/>
            </w:tcBorders>
            <w:hideMark/>
          </w:tcPr>
          <w:p w14:paraId="7CF630A7" w14:textId="77777777" w:rsidR="00682F5C" w:rsidRPr="008365DB" w:rsidRDefault="00682F5C" w:rsidP="008365DB">
            <w:pPr>
              <w:pStyle w:val="TableParagraph"/>
              <w:rPr>
                <w:sz w:val="24"/>
                <w:szCs w:val="24"/>
                <w:lang w:val="ru-RU"/>
              </w:rPr>
            </w:pPr>
            <w:r w:rsidRPr="008365DB">
              <w:rPr>
                <w:sz w:val="24"/>
                <w:szCs w:val="24"/>
                <w:lang w:val="ru-RU"/>
              </w:rPr>
              <w:t>Соотнесите</w:t>
            </w:r>
            <w:r w:rsidRPr="008365DB">
              <w:rPr>
                <w:spacing w:val="-4"/>
                <w:sz w:val="24"/>
                <w:szCs w:val="24"/>
                <w:lang w:val="ru-RU"/>
              </w:rPr>
              <w:t xml:space="preserve"> </w:t>
            </w:r>
            <w:r w:rsidRPr="008365DB">
              <w:rPr>
                <w:sz w:val="24"/>
                <w:szCs w:val="24"/>
                <w:lang w:val="ru-RU"/>
              </w:rPr>
              <w:t>определения</w:t>
            </w:r>
            <w:r w:rsidRPr="008365DB">
              <w:rPr>
                <w:spacing w:val="-4"/>
                <w:sz w:val="24"/>
                <w:szCs w:val="24"/>
                <w:lang w:val="ru-RU"/>
              </w:rPr>
              <w:t xml:space="preserve"> </w:t>
            </w:r>
            <w:r w:rsidRPr="008365DB">
              <w:rPr>
                <w:sz w:val="24"/>
                <w:szCs w:val="24"/>
                <w:lang w:val="ru-RU"/>
              </w:rPr>
              <w:t>с</w:t>
            </w:r>
            <w:r w:rsidRPr="008365DB">
              <w:rPr>
                <w:spacing w:val="-4"/>
                <w:sz w:val="24"/>
                <w:szCs w:val="24"/>
                <w:lang w:val="ru-RU"/>
              </w:rPr>
              <w:t xml:space="preserve"> </w:t>
            </w:r>
            <w:r w:rsidRPr="008365DB">
              <w:rPr>
                <w:sz w:val="24"/>
                <w:szCs w:val="24"/>
                <w:lang w:val="ru-RU"/>
              </w:rPr>
              <w:t>их</w:t>
            </w:r>
            <w:r w:rsidRPr="008365DB">
              <w:rPr>
                <w:spacing w:val="-4"/>
                <w:sz w:val="24"/>
                <w:szCs w:val="24"/>
                <w:lang w:val="ru-RU"/>
              </w:rPr>
              <w:t xml:space="preserve"> </w:t>
            </w:r>
            <w:r w:rsidRPr="008365DB">
              <w:rPr>
                <w:sz w:val="24"/>
                <w:szCs w:val="24"/>
                <w:lang w:val="ru-RU"/>
              </w:rPr>
              <w:t>понятиями.</w:t>
            </w:r>
          </w:p>
          <w:p w14:paraId="0BB56D95" w14:textId="77777777" w:rsidR="00682F5C" w:rsidRPr="008365DB" w:rsidRDefault="00682F5C" w:rsidP="00610ADF">
            <w:pPr>
              <w:pStyle w:val="TableParagraph"/>
              <w:numPr>
                <w:ilvl w:val="0"/>
                <w:numId w:val="412"/>
              </w:numPr>
              <w:tabs>
                <w:tab w:val="left" w:pos="311"/>
              </w:tabs>
              <w:ind w:left="0" w:firstLine="0"/>
              <w:rPr>
                <w:sz w:val="24"/>
                <w:szCs w:val="24"/>
                <w:lang w:val="ru-RU"/>
              </w:rPr>
            </w:pPr>
            <w:r w:rsidRPr="008365DB">
              <w:rPr>
                <w:sz w:val="24"/>
                <w:szCs w:val="24"/>
                <w:lang w:val="ru-RU"/>
              </w:rPr>
              <w:t>Подсистема материальных элементов</w:t>
            </w:r>
            <w:r w:rsidRPr="008365DB">
              <w:rPr>
                <w:spacing w:val="1"/>
                <w:sz w:val="24"/>
                <w:szCs w:val="24"/>
                <w:lang w:val="ru-RU"/>
              </w:rPr>
              <w:t xml:space="preserve"> </w:t>
            </w:r>
            <w:r w:rsidRPr="008365DB">
              <w:rPr>
                <w:sz w:val="24"/>
                <w:szCs w:val="24"/>
                <w:lang w:val="ru-RU"/>
              </w:rPr>
              <w:t>экономической деятельности (сырье и</w:t>
            </w:r>
            <w:r w:rsidRPr="008365DB">
              <w:rPr>
                <w:spacing w:val="1"/>
                <w:sz w:val="24"/>
                <w:szCs w:val="24"/>
                <w:lang w:val="ru-RU"/>
              </w:rPr>
              <w:t xml:space="preserve"> </w:t>
            </w:r>
            <w:r w:rsidRPr="008365DB">
              <w:rPr>
                <w:spacing w:val="-1"/>
                <w:sz w:val="24"/>
                <w:szCs w:val="24"/>
                <w:lang w:val="ru-RU"/>
              </w:rPr>
              <w:t>материалы,</w:t>
            </w:r>
            <w:r w:rsidRPr="008365DB">
              <w:rPr>
                <w:spacing w:val="-11"/>
                <w:sz w:val="24"/>
                <w:szCs w:val="24"/>
                <w:lang w:val="ru-RU"/>
              </w:rPr>
              <w:t xml:space="preserve"> </w:t>
            </w:r>
            <w:r w:rsidRPr="008365DB">
              <w:rPr>
                <w:spacing w:val="-1"/>
                <w:sz w:val="24"/>
                <w:szCs w:val="24"/>
                <w:lang w:val="ru-RU"/>
              </w:rPr>
              <w:t>оборудование,</w:t>
            </w:r>
            <w:r w:rsidRPr="008365DB">
              <w:rPr>
                <w:spacing w:val="-10"/>
                <w:sz w:val="24"/>
                <w:szCs w:val="24"/>
                <w:lang w:val="ru-RU"/>
              </w:rPr>
              <w:t xml:space="preserve"> </w:t>
            </w:r>
            <w:r w:rsidRPr="008365DB">
              <w:rPr>
                <w:sz w:val="24"/>
                <w:szCs w:val="24"/>
                <w:lang w:val="ru-RU"/>
              </w:rPr>
              <w:t>готовая</w:t>
            </w:r>
            <w:r w:rsidRPr="008365DB">
              <w:rPr>
                <w:spacing w:val="-12"/>
                <w:sz w:val="24"/>
                <w:szCs w:val="24"/>
                <w:lang w:val="ru-RU"/>
              </w:rPr>
              <w:t xml:space="preserve"> </w:t>
            </w:r>
            <w:r w:rsidRPr="008365DB">
              <w:rPr>
                <w:sz w:val="24"/>
                <w:szCs w:val="24"/>
                <w:lang w:val="ru-RU"/>
              </w:rPr>
              <w:t>продукция,</w:t>
            </w:r>
            <w:r w:rsidRPr="008365DB">
              <w:rPr>
                <w:spacing w:val="-47"/>
                <w:sz w:val="24"/>
                <w:szCs w:val="24"/>
                <w:lang w:val="ru-RU"/>
              </w:rPr>
              <w:t xml:space="preserve"> </w:t>
            </w:r>
            <w:r w:rsidRPr="008365DB">
              <w:rPr>
                <w:sz w:val="24"/>
                <w:szCs w:val="24"/>
                <w:lang w:val="ru-RU"/>
              </w:rPr>
              <w:t>работники и др.) и хозяйственных процессов</w:t>
            </w:r>
            <w:r w:rsidRPr="008365DB">
              <w:rPr>
                <w:spacing w:val="1"/>
                <w:sz w:val="24"/>
                <w:szCs w:val="24"/>
                <w:lang w:val="ru-RU"/>
              </w:rPr>
              <w:t xml:space="preserve"> </w:t>
            </w:r>
            <w:r w:rsidRPr="008365DB">
              <w:rPr>
                <w:sz w:val="24"/>
                <w:szCs w:val="24"/>
                <w:lang w:val="ru-RU"/>
              </w:rPr>
              <w:t>(основное и вспомогательное производство,</w:t>
            </w:r>
            <w:r w:rsidRPr="008365DB">
              <w:rPr>
                <w:spacing w:val="1"/>
                <w:sz w:val="24"/>
                <w:szCs w:val="24"/>
                <w:lang w:val="ru-RU"/>
              </w:rPr>
              <w:t xml:space="preserve"> </w:t>
            </w:r>
            <w:r w:rsidRPr="008365DB">
              <w:rPr>
                <w:sz w:val="24"/>
                <w:szCs w:val="24"/>
                <w:lang w:val="ru-RU"/>
              </w:rPr>
              <w:t>снабжение, сбыт</w:t>
            </w:r>
            <w:r w:rsidRPr="008365DB">
              <w:rPr>
                <w:spacing w:val="-1"/>
                <w:sz w:val="24"/>
                <w:szCs w:val="24"/>
                <w:lang w:val="ru-RU"/>
              </w:rPr>
              <w:t xml:space="preserve"> </w:t>
            </w:r>
            <w:r w:rsidRPr="008365DB">
              <w:rPr>
                <w:sz w:val="24"/>
                <w:szCs w:val="24"/>
                <w:lang w:val="ru-RU"/>
              </w:rPr>
              <w:t>и др.).</w:t>
            </w:r>
          </w:p>
          <w:p w14:paraId="4A39AACB" w14:textId="77777777" w:rsidR="00682F5C" w:rsidRPr="008365DB" w:rsidRDefault="00682F5C" w:rsidP="00610ADF">
            <w:pPr>
              <w:pStyle w:val="TableParagraph"/>
              <w:numPr>
                <w:ilvl w:val="0"/>
                <w:numId w:val="412"/>
              </w:numPr>
              <w:tabs>
                <w:tab w:val="left" w:pos="311"/>
              </w:tabs>
              <w:ind w:left="0" w:firstLine="0"/>
              <w:rPr>
                <w:sz w:val="24"/>
                <w:szCs w:val="24"/>
                <w:lang w:val="ru-RU"/>
              </w:rPr>
            </w:pPr>
            <w:r w:rsidRPr="008365DB">
              <w:rPr>
                <w:sz w:val="24"/>
                <w:szCs w:val="24"/>
                <w:lang w:val="ru-RU"/>
              </w:rPr>
              <w:t>Совокупность взаимодействующих</w:t>
            </w:r>
            <w:r w:rsidRPr="008365DB">
              <w:rPr>
                <w:spacing w:val="1"/>
                <w:sz w:val="24"/>
                <w:szCs w:val="24"/>
                <w:lang w:val="ru-RU"/>
              </w:rPr>
              <w:t xml:space="preserve"> </w:t>
            </w:r>
            <w:r w:rsidRPr="008365DB">
              <w:rPr>
                <w:spacing w:val="-1"/>
                <w:sz w:val="24"/>
                <w:szCs w:val="24"/>
                <w:lang w:val="ru-RU"/>
              </w:rPr>
              <w:t>структурных подразделений экономической</w:t>
            </w:r>
            <w:r w:rsidRPr="008365DB">
              <w:rPr>
                <w:spacing w:val="-47"/>
                <w:sz w:val="24"/>
                <w:szCs w:val="24"/>
                <w:lang w:val="ru-RU"/>
              </w:rPr>
              <w:t xml:space="preserve"> </w:t>
            </w:r>
            <w:r w:rsidRPr="008365DB">
              <w:rPr>
                <w:sz w:val="24"/>
                <w:szCs w:val="24"/>
                <w:lang w:val="ru-RU"/>
              </w:rPr>
              <w:t>системы (дирекция, финансовый,</w:t>
            </w:r>
            <w:r w:rsidRPr="008365DB">
              <w:rPr>
                <w:spacing w:val="1"/>
                <w:sz w:val="24"/>
                <w:szCs w:val="24"/>
                <w:lang w:val="ru-RU"/>
              </w:rPr>
              <w:t xml:space="preserve"> </w:t>
            </w:r>
            <w:r w:rsidRPr="008365DB">
              <w:rPr>
                <w:sz w:val="24"/>
                <w:szCs w:val="24"/>
                <w:lang w:val="ru-RU"/>
              </w:rPr>
              <w:t>производственный</w:t>
            </w:r>
            <w:r w:rsidRPr="008365DB">
              <w:rPr>
                <w:spacing w:val="-3"/>
                <w:sz w:val="24"/>
                <w:szCs w:val="24"/>
                <w:lang w:val="ru-RU"/>
              </w:rPr>
              <w:t xml:space="preserve"> </w:t>
            </w:r>
            <w:r w:rsidRPr="008365DB">
              <w:rPr>
                <w:sz w:val="24"/>
                <w:szCs w:val="24"/>
                <w:lang w:val="ru-RU"/>
              </w:rPr>
              <w:t>и др.</w:t>
            </w:r>
            <w:r w:rsidRPr="008365DB">
              <w:rPr>
                <w:spacing w:val="-1"/>
                <w:sz w:val="24"/>
                <w:szCs w:val="24"/>
                <w:lang w:val="ru-RU"/>
              </w:rPr>
              <w:t xml:space="preserve"> </w:t>
            </w:r>
            <w:r w:rsidRPr="008365DB">
              <w:rPr>
                <w:sz w:val="24"/>
                <w:szCs w:val="24"/>
                <w:lang w:val="ru-RU"/>
              </w:rPr>
              <w:t>отделы),</w:t>
            </w:r>
          </w:p>
          <w:p w14:paraId="215A1A65" w14:textId="77777777" w:rsidR="00682F5C" w:rsidRPr="008365DB" w:rsidRDefault="00682F5C" w:rsidP="008365DB">
            <w:pPr>
              <w:pStyle w:val="TableParagraph"/>
              <w:rPr>
                <w:sz w:val="24"/>
                <w:szCs w:val="24"/>
              </w:rPr>
            </w:pPr>
            <w:r w:rsidRPr="008365DB">
              <w:rPr>
                <w:sz w:val="24"/>
                <w:szCs w:val="24"/>
              </w:rPr>
              <w:t>осуществляющих</w:t>
            </w:r>
            <w:r w:rsidRPr="008365DB">
              <w:rPr>
                <w:spacing w:val="-5"/>
                <w:sz w:val="24"/>
                <w:szCs w:val="24"/>
              </w:rPr>
              <w:t xml:space="preserve"> </w:t>
            </w:r>
            <w:r w:rsidRPr="008365DB">
              <w:rPr>
                <w:sz w:val="24"/>
                <w:szCs w:val="24"/>
              </w:rPr>
              <w:t>управленческие</w:t>
            </w:r>
            <w:r w:rsidRPr="008365DB">
              <w:rPr>
                <w:spacing w:val="-5"/>
                <w:sz w:val="24"/>
                <w:szCs w:val="24"/>
              </w:rPr>
              <w:t xml:space="preserve"> </w:t>
            </w:r>
            <w:r w:rsidRPr="008365DB">
              <w:rPr>
                <w:sz w:val="24"/>
                <w:szCs w:val="24"/>
              </w:rPr>
              <w:t>функции.</w:t>
            </w:r>
          </w:p>
        </w:tc>
        <w:tc>
          <w:tcPr>
            <w:tcW w:w="3984" w:type="dxa"/>
            <w:tcBorders>
              <w:top w:val="single" w:sz="4" w:space="0" w:color="000000"/>
              <w:left w:val="single" w:sz="4" w:space="0" w:color="000000"/>
              <w:bottom w:val="single" w:sz="4" w:space="0" w:color="000000"/>
              <w:right w:val="single" w:sz="4" w:space="0" w:color="000000"/>
            </w:tcBorders>
            <w:hideMark/>
          </w:tcPr>
          <w:p w14:paraId="18B356B5" w14:textId="77777777" w:rsidR="00682F5C" w:rsidRPr="008365DB" w:rsidRDefault="00682F5C" w:rsidP="008365DB">
            <w:pPr>
              <w:pStyle w:val="TableParagraph"/>
              <w:rPr>
                <w:sz w:val="24"/>
                <w:szCs w:val="24"/>
                <w:lang w:val="ru-RU"/>
              </w:rPr>
            </w:pPr>
            <w:r w:rsidRPr="008365DB">
              <w:rPr>
                <w:sz w:val="24"/>
                <w:szCs w:val="24"/>
                <w:lang w:val="ru-RU"/>
              </w:rPr>
              <w:t>а)</w:t>
            </w:r>
            <w:r w:rsidRPr="008365DB">
              <w:rPr>
                <w:spacing w:val="-8"/>
                <w:sz w:val="24"/>
                <w:szCs w:val="24"/>
                <w:lang w:val="ru-RU"/>
              </w:rPr>
              <w:t xml:space="preserve"> </w:t>
            </w:r>
            <w:r w:rsidRPr="008365DB">
              <w:rPr>
                <w:sz w:val="24"/>
                <w:szCs w:val="24"/>
                <w:lang w:val="ru-RU"/>
              </w:rPr>
              <w:t>субъект</w:t>
            </w:r>
            <w:r w:rsidRPr="008365DB">
              <w:rPr>
                <w:spacing w:val="-7"/>
                <w:sz w:val="24"/>
                <w:szCs w:val="24"/>
                <w:lang w:val="ru-RU"/>
              </w:rPr>
              <w:t xml:space="preserve"> </w:t>
            </w:r>
            <w:r w:rsidRPr="008365DB">
              <w:rPr>
                <w:sz w:val="24"/>
                <w:szCs w:val="24"/>
                <w:lang w:val="ru-RU"/>
              </w:rPr>
              <w:t>управления</w:t>
            </w:r>
            <w:r w:rsidRPr="008365DB">
              <w:rPr>
                <w:spacing w:val="-47"/>
                <w:sz w:val="24"/>
                <w:szCs w:val="24"/>
                <w:lang w:val="ru-RU"/>
              </w:rPr>
              <w:t xml:space="preserve"> </w:t>
            </w:r>
            <w:r w:rsidRPr="008365DB">
              <w:rPr>
                <w:sz w:val="24"/>
                <w:szCs w:val="24"/>
                <w:lang w:val="ru-RU"/>
              </w:rPr>
              <w:t>б)</w:t>
            </w:r>
            <w:r w:rsidRPr="008365DB">
              <w:rPr>
                <w:spacing w:val="-3"/>
                <w:sz w:val="24"/>
                <w:szCs w:val="24"/>
                <w:lang w:val="ru-RU"/>
              </w:rPr>
              <w:t xml:space="preserve"> </w:t>
            </w:r>
            <w:r w:rsidRPr="008365DB">
              <w:rPr>
                <w:sz w:val="24"/>
                <w:szCs w:val="24"/>
                <w:lang w:val="ru-RU"/>
              </w:rPr>
              <w:t>объект</w:t>
            </w:r>
            <w:r w:rsidRPr="008365DB">
              <w:rPr>
                <w:spacing w:val="-2"/>
                <w:sz w:val="24"/>
                <w:szCs w:val="24"/>
                <w:lang w:val="ru-RU"/>
              </w:rPr>
              <w:t xml:space="preserve"> </w:t>
            </w:r>
            <w:r w:rsidRPr="008365DB">
              <w:rPr>
                <w:sz w:val="24"/>
                <w:szCs w:val="24"/>
                <w:lang w:val="ru-RU"/>
              </w:rPr>
              <w:t>управления</w:t>
            </w:r>
          </w:p>
        </w:tc>
        <w:tc>
          <w:tcPr>
            <w:tcW w:w="1416" w:type="dxa"/>
            <w:tcBorders>
              <w:top w:val="single" w:sz="4" w:space="0" w:color="000000"/>
              <w:left w:val="single" w:sz="4" w:space="0" w:color="000000"/>
              <w:bottom w:val="single" w:sz="4" w:space="0" w:color="000000"/>
              <w:right w:val="single" w:sz="4" w:space="0" w:color="000000"/>
            </w:tcBorders>
            <w:hideMark/>
          </w:tcPr>
          <w:p w14:paraId="33121234" w14:textId="77777777" w:rsidR="00682F5C" w:rsidRPr="008365DB" w:rsidRDefault="00682F5C" w:rsidP="008365DB">
            <w:pPr>
              <w:pStyle w:val="TableParagraph"/>
              <w:rPr>
                <w:sz w:val="24"/>
                <w:szCs w:val="24"/>
              </w:rPr>
            </w:pPr>
            <w:r w:rsidRPr="008365DB">
              <w:rPr>
                <w:sz w:val="24"/>
                <w:szCs w:val="24"/>
              </w:rPr>
              <w:t>1</w:t>
            </w:r>
            <w:r w:rsidRPr="008365DB">
              <w:rPr>
                <w:spacing w:val="-1"/>
                <w:sz w:val="24"/>
                <w:szCs w:val="24"/>
              </w:rPr>
              <w:t xml:space="preserve"> </w:t>
            </w:r>
            <w:r w:rsidRPr="008365DB">
              <w:rPr>
                <w:sz w:val="24"/>
                <w:szCs w:val="24"/>
              </w:rPr>
              <w:t>-</w:t>
            </w:r>
            <w:r w:rsidRPr="008365DB">
              <w:rPr>
                <w:spacing w:val="-4"/>
                <w:sz w:val="24"/>
                <w:szCs w:val="24"/>
              </w:rPr>
              <w:t xml:space="preserve"> </w:t>
            </w:r>
            <w:r w:rsidRPr="008365DB">
              <w:rPr>
                <w:sz w:val="24"/>
                <w:szCs w:val="24"/>
              </w:rPr>
              <w:t>б)</w:t>
            </w:r>
          </w:p>
          <w:p w14:paraId="5751346C" w14:textId="77777777" w:rsidR="00682F5C" w:rsidRPr="008365DB" w:rsidRDefault="00682F5C" w:rsidP="008365DB">
            <w:pPr>
              <w:pStyle w:val="TableParagraph"/>
              <w:rPr>
                <w:sz w:val="24"/>
                <w:szCs w:val="24"/>
              </w:rPr>
            </w:pPr>
            <w:r w:rsidRPr="008365DB">
              <w:rPr>
                <w:sz w:val="24"/>
                <w:szCs w:val="24"/>
              </w:rPr>
              <w:t>2 -</w:t>
            </w:r>
            <w:r w:rsidRPr="008365DB">
              <w:rPr>
                <w:spacing w:val="-3"/>
                <w:sz w:val="24"/>
                <w:szCs w:val="24"/>
              </w:rPr>
              <w:t xml:space="preserve"> </w:t>
            </w:r>
            <w:r w:rsidRPr="008365DB">
              <w:rPr>
                <w:sz w:val="24"/>
                <w:szCs w:val="24"/>
              </w:rPr>
              <w:t>а)</w:t>
            </w:r>
          </w:p>
        </w:tc>
      </w:tr>
      <w:tr w:rsidR="00682F5C" w:rsidRPr="008365DB" w14:paraId="49A59D70" w14:textId="77777777" w:rsidTr="00F43805">
        <w:trPr>
          <w:trHeight w:val="1698"/>
        </w:trPr>
        <w:tc>
          <w:tcPr>
            <w:tcW w:w="557" w:type="dxa"/>
            <w:tcBorders>
              <w:top w:val="single" w:sz="4" w:space="0" w:color="000000"/>
              <w:left w:val="single" w:sz="4" w:space="0" w:color="000000"/>
              <w:bottom w:val="single" w:sz="4" w:space="0" w:color="000000"/>
              <w:right w:val="single" w:sz="4" w:space="0" w:color="000000"/>
            </w:tcBorders>
          </w:tcPr>
          <w:p w14:paraId="157EBC64" w14:textId="05E94678" w:rsidR="00682F5C" w:rsidRPr="008365DB" w:rsidRDefault="00682F5C" w:rsidP="00610ADF">
            <w:pPr>
              <w:pStyle w:val="TableParagraph"/>
              <w:numPr>
                <w:ilvl w:val="0"/>
                <w:numId w:val="414"/>
              </w:numPr>
              <w:ind w:left="0" w:firstLine="0"/>
              <w:rPr>
                <w:sz w:val="24"/>
                <w:szCs w:val="24"/>
              </w:rPr>
            </w:pPr>
          </w:p>
        </w:tc>
        <w:tc>
          <w:tcPr>
            <w:tcW w:w="4234" w:type="dxa"/>
            <w:tcBorders>
              <w:top w:val="single" w:sz="4" w:space="0" w:color="000000"/>
              <w:left w:val="single" w:sz="4" w:space="0" w:color="000000"/>
              <w:bottom w:val="single" w:sz="4" w:space="0" w:color="000000"/>
              <w:right w:val="single" w:sz="4" w:space="0" w:color="000000"/>
            </w:tcBorders>
            <w:hideMark/>
          </w:tcPr>
          <w:p w14:paraId="3A0E0CAA" w14:textId="77777777" w:rsidR="00682F5C" w:rsidRPr="008365DB" w:rsidRDefault="00682F5C" w:rsidP="008365DB">
            <w:pPr>
              <w:pStyle w:val="TableParagraph"/>
              <w:rPr>
                <w:sz w:val="24"/>
                <w:szCs w:val="24"/>
                <w:lang w:val="ru-RU"/>
              </w:rPr>
            </w:pPr>
            <w:r w:rsidRPr="008365DB">
              <w:rPr>
                <w:sz w:val="24"/>
                <w:szCs w:val="24"/>
                <w:lang w:val="ru-RU"/>
              </w:rPr>
              <w:t>Соотнесите</w:t>
            </w:r>
            <w:r w:rsidRPr="008365DB">
              <w:rPr>
                <w:spacing w:val="-6"/>
                <w:sz w:val="24"/>
                <w:szCs w:val="24"/>
                <w:lang w:val="ru-RU"/>
              </w:rPr>
              <w:t xml:space="preserve"> </w:t>
            </w:r>
            <w:r w:rsidRPr="008365DB">
              <w:rPr>
                <w:sz w:val="24"/>
                <w:szCs w:val="24"/>
                <w:lang w:val="ru-RU"/>
              </w:rPr>
              <w:t>функции</w:t>
            </w:r>
            <w:r w:rsidRPr="008365DB">
              <w:rPr>
                <w:spacing w:val="-4"/>
                <w:sz w:val="24"/>
                <w:szCs w:val="24"/>
                <w:lang w:val="ru-RU"/>
              </w:rPr>
              <w:t xml:space="preserve"> </w:t>
            </w:r>
            <w:r w:rsidRPr="008365DB">
              <w:rPr>
                <w:sz w:val="24"/>
                <w:szCs w:val="24"/>
                <w:lang w:val="ru-RU"/>
              </w:rPr>
              <w:t>управления</w:t>
            </w:r>
            <w:r w:rsidRPr="008365DB">
              <w:rPr>
                <w:spacing w:val="-6"/>
                <w:sz w:val="24"/>
                <w:szCs w:val="24"/>
                <w:lang w:val="ru-RU"/>
              </w:rPr>
              <w:t xml:space="preserve"> </w:t>
            </w:r>
            <w:r w:rsidRPr="008365DB">
              <w:rPr>
                <w:sz w:val="24"/>
                <w:szCs w:val="24"/>
                <w:lang w:val="ru-RU"/>
              </w:rPr>
              <w:t>с</w:t>
            </w:r>
            <w:r w:rsidRPr="008365DB">
              <w:rPr>
                <w:spacing w:val="-6"/>
                <w:sz w:val="24"/>
                <w:szCs w:val="24"/>
                <w:lang w:val="ru-RU"/>
              </w:rPr>
              <w:t xml:space="preserve"> </w:t>
            </w:r>
            <w:r w:rsidRPr="008365DB">
              <w:rPr>
                <w:sz w:val="24"/>
                <w:szCs w:val="24"/>
                <w:lang w:val="ru-RU"/>
              </w:rPr>
              <w:t>их</w:t>
            </w:r>
            <w:r w:rsidRPr="008365DB">
              <w:rPr>
                <w:spacing w:val="-47"/>
                <w:sz w:val="24"/>
                <w:szCs w:val="24"/>
                <w:lang w:val="ru-RU"/>
              </w:rPr>
              <w:t xml:space="preserve"> </w:t>
            </w:r>
            <w:r w:rsidRPr="008365DB">
              <w:rPr>
                <w:sz w:val="24"/>
                <w:szCs w:val="24"/>
                <w:lang w:val="ru-RU"/>
              </w:rPr>
              <w:t>определениями.</w:t>
            </w:r>
          </w:p>
          <w:p w14:paraId="4808A269" w14:textId="77777777" w:rsidR="00682F5C" w:rsidRPr="008365DB" w:rsidRDefault="00682F5C" w:rsidP="00610ADF">
            <w:pPr>
              <w:pStyle w:val="TableParagraph"/>
              <w:numPr>
                <w:ilvl w:val="0"/>
                <w:numId w:val="413"/>
              </w:numPr>
              <w:tabs>
                <w:tab w:val="left" w:pos="311"/>
              </w:tabs>
              <w:ind w:left="0" w:firstLine="0"/>
              <w:rPr>
                <w:sz w:val="24"/>
                <w:szCs w:val="24"/>
                <w:lang w:val="ru-RU"/>
              </w:rPr>
            </w:pPr>
            <w:r w:rsidRPr="008365DB">
              <w:rPr>
                <w:sz w:val="24"/>
                <w:szCs w:val="24"/>
                <w:lang w:val="ru-RU"/>
              </w:rPr>
              <w:t>Фиксирует</w:t>
            </w:r>
            <w:r w:rsidRPr="008365DB">
              <w:rPr>
                <w:spacing w:val="-9"/>
                <w:sz w:val="24"/>
                <w:szCs w:val="24"/>
                <w:lang w:val="ru-RU"/>
              </w:rPr>
              <w:t xml:space="preserve"> </w:t>
            </w:r>
            <w:r w:rsidRPr="008365DB">
              <w:rPr>
                <w:sz w:val="24"/>
                <w:szCs w:val="24"/>
                <w:lang w:val="ru-RU"/>
              </w:rPr>
              <w:t>отклонение</w:t>
            </w:r>
            <w:r w:rsidRPr="008365DB">
              <w:rPr>
                <w:spacing w:val="-5"/>
                <w:sz w:val="24"/>
                <w:szCs w:val="24"/>
                <w:lang w:val="ru-RU"/>
              </w:rPr>
              <w:t xml:space="preserve"> </w:t>
            </w:r>
            <w:r w:rsidRPr="008365DB">
              <w:rPr>
                <w:sz w:val="24"/>
                <w:szCs w:val="24"/>
                <w:lang w:val="ru-RU"/>
              </w:rPr>
              <w:t>учетных</w:t>
            </w:r>
            <w:r w:rsidRPr="008365DB">
              <w:rPr>
                <w:spacing w:val="-9"/>
                <w:sz w:val="24"/>
                <w:szCs w:val="24"/>
                <w:lang w:val="ru-RU"/>
              </w:rPr>
              <w:t xml:space="preserve"> </w:t>
            </w:r>
            <w:r w:rsidRPr="008365DB">
              <w:rPr>
                <w:sz w:val="24"/>
                <w:szCs w:val="24"/>
                <w:lang w:val="ru-RU"/>
              </w:rPr>
              <w:t>данных</w:t>
            </w:r>
            <w:r w:rsidRPr="008365DB">
              <w:rPr>
                <w:spacing w:val="-9"/>
                <w:sz w:val="24"/>
                <w:szCs w:val="24"/>
                <w:lang w:val="ru-RU"/>
              </w:rPr>
              <w:t xml:space="preserve"> </w:t>
            </w:r>
            <w:r w:rsidRPr="008365DB">
              <w:rPr>
                <w:sz w:val="24"/>
                <w:szCs w:val="24"/>
                <w:lang w:val="ru-RU"/>
              </w:rPr>
              <w:t>от</w:t>
            </w:r>
            <w:r w:rsidRPr="008365DB">
              <w:rPr>
                <w:spacing w:val="-47"/>
                <w:sz w:val="24"/>
                <w:szCs w:val="24"/>
                <w:lang w:val="ru-RU"/>
              </w:rPr>
              <w:t xml:space="preserve"> </w:t>
            </w:r>
            <w:r w:rsidRPr="008365DB">
              <w:rPr>
                <w:sz w:val="24"/>
                <w:szCs w:val="24"/>
                <w:lang w:val="ru-RU"/>
              </w:rPr>
              <w:t>плановых</w:t>
            </w:r>
            <w:r w:rsidRPr="008365DB">
              <w:rPr>
                <w:spacing w:val="-1"/>
                <w:sz w:val="24"/>
                <w:szCs w:val="24"/>
                <w:lang w:val="ru-RU"/>
              </w:rPr>
              <w:t xml:space="preserve"> </w:t>
            </w:r>
            <w:r w:rsidRPr="008365DB">
              <w:rPr>
                <w:sz w:val="24"/>
                <w:szCs w:val="24"/>
                <w:lang w:val="ru-RU"/>
              </w:rPr>
              <w:t>целей и</w:t>
            </w:r>
            <w:r w:rsidRPr="008365DB">
              <w:rPr>
                <w:spacing w:val="-2"/>
                <w:sz w:val="24"/>
                <w:szCs w:val="24"/>
                <w:lang w:val="ru-RU"/>
              </w:rPr>
              <w:t xml:space="preserve"> </w:t>
            </w:r>
            <w:r w:rsidRPr="008365DB">
              <w:rPr>
                <w:sz w:val="24"/>
                <w:szCs w:val="24"/>
                <w:lang w:val="ru-RU"/>
              </w:rPr>
              <w:t>нормативов.</w:t>
            </w:r>
          </w:p>
          <w:p w14:paraId="0E4B6905" w14:textId="77777777" w:rsidR="00682F5C" w:rsidRPr="008365DB" w:rsidRDefault="00682F5C" w:rsidP="00610ADF">
            <w:pPr>
              <w:pStyle w:val="TableParagraph"/>
              <w:numPr>
                <w:ilvl w:val="0"/>
                <w:numId w:val="413"/>
              </w:numPr>
              <w:tabs>
                <w:tab w:val="left" w:pos="311"/>
              </w:tabs>
              <w:ind w:left="0" w:firstLine="0"/>
              <w:rPr>
                <w:sz w:val="24"/>
                <w:szCs w:val="24"/>
                <w:lang w:val="ru-RU"/>
              </w:rPr>
            </w:pPr>
            <w:r w:rsidRPr="008365DB">
              <w:rPr>
                <w:sz w:val="24"/>
                <w:szCs w:val="24"/>
                <w:lang w:val="ru-RU"/>
              </w:rPr>
              <w:t>Осуществляет оперативное управление</w:t>
            </w:r>
            <w:r w:rsidRPr="008365DB">
              <w:rPr>
                <w:spacing w:val="1"/>
                <w:sz w:val="24"/>
                <w:szCs w:val="24"/>
                <w:lang w:val="ru-RU"/>
              </w:rPr>
              <w:t xml:space="preserve"> </w:t>
            </w:r>
            <w:r w:rsidRPr="008365DB">
              <w:rPr>
                <w:sz w:val="24"/>
                <w:szCs w:val="24"/>
                <w:lang w:val="ru-RU"/>
              </w:rPr>
              <w:t>всеми хозяйственными процессами для</w:t>
            </w:r>
            <w:r w:rsidRPr="008365DB">
              <w:rPr>
                <w:spacing w:val="1"/>
                <w:sz w:val="24"/>
                <w:szCs w:val="24"/>
                <w:lang w:val="ru-RU"/>
              </w:rPr>
              <w:t xml:space="preserve"> </w:t>
            </w:r>
            <w:r w:rsidRPr="008365DB">
              <w:rPr>
                <w:sz w:val="24"/>
                <w:szCs w:val="24"/>
                <w:lang w:val="ru-RU"/>
              </w:rPr>
              <w:t>исключения</w:t>
            </w:r>
            <w:r w:rsidRPr="008365DB">
              <w:rPr>
                <w:spacing w:val="-8"/>
                <w:sz w:val="24"/>
                <w:szCs w:val="24"/>
                <w:lang w:val="ru-RU"/>
              </w:rPr>
              <w:t xml:space="preserve"> </w:t>
            </w:r>
            <w:r w:rsidRPr="008365DB">
              <w:rPr>
                <w:sz w:val="24"/>
                <w:szCs w:val="24"/>
                <w:lang w:val="ru-RU"/>
              </w:rPr>
              <w:t>возникающих</w:t>
            </w:r>
            <w:r w:rsidRPr="008365DB">
              <w:rPr>
                <w:spacing w:val="-9"/>
                <w:sz w:val="24"/>
                <w:szCs w:val="24"/>
                <w:lang w:val="ru-RU"/>
              </w:rPr>
              <w:t xml:space="preserve"> </w:t>
            </w:r>
            <w:r w:rsidRPr="008365DB">
              <w:rPr>
                <w:sz w:val="24"/>
                <w:szCs w:val="24"/>
                <w:lang w:val="ru-RU"/>
              </w:rPr>
              <w:t>отклонений</w:t>
            </w:r>
            <w:r w:rsidRPr="008365DB">
              <w:rPr>
                <w:spacing w:val="-10"/>
                <w:sz w:val="24"/>
                <w:szCs w:val="24"/>
                <w:lang w:val="ru-RU"/>
              </w:rPr>
              <w:t xml:space="preserve"> </w:t>
            </w:r>
            <w:r w:rsidRPr="008365DB">
              <w:rPr>
                <w:sz w:val="24"/>
                <w:szCs w:val="24"/>
                <w:lang w:val="ru-RU"/>
              </w:rPr>
              <w:t>между</w:t>
            </w:r>
            <w:r w:rsidRPr="008365DB">
              <w:rPr>
                <w:spacing w:val="-47"/>
                <w:sz w:val="24"/>
                <w:szCs w:val="24"/>
                <w:lang w:val="ru-RU"/>
              </w:rPr>
              <w:t xml:space="preserve"> </w:t>
            </w:r>
            <w:r w:rsidRPr="008365DB">
              <w:rPr>
                <w:sz w:val="24"/>
                <w:szCs w:val="24"/>
                <w:lang w:val="ru-RU"/>
              </w:rPr>
              <w:t>плановыми и учетными данными.</w:t>
            </w:r>
          </w:p>
          <w:p w14:paraId="64C38611" w14:textId="2C925E54" w:rsidR="00682F5C" w:rsidRPr="008365DB" w:rsidRDefault="00682F5C" w:rsidP="00610ADF">
            <w:pPr>
              <w:pStyle w:val="TableParagraph"/>
              <w:numPr>
                <w:ilvl w:val="0"/>
                <w:numId w:val="413"/>
              </w:numPr>
              <w:tabs>
                <w:tab w:val="left" w:pos="311"/>
              </w:tabs>
              <w:ind w:left="0" w:firstLine="0"/>
              <w:rPr>
                <w:sz w:val="24"/>
                <w:szCs w:val="24"/>
                <w:lang w:val="ru-RU"/>
              </w:rPr>
            </w:pPr>
            <w:r w:rsidRPr="008365DB">
              <w:rPr>
                <w:sz w:val="24"/>
                <w:szCs w:val="24"/>
                <w:lang w:val="ru-RU"/>
              </w:rPr>
              <w:t>Определяет</w:t>
            </w:r>
            <w:r w:rsidRPr="008365DB">
              <w:rPr>
                <w:spacing w:val="-8"/>
                <w:sz w:val="24"/>
                <w:szCs w:val="24"/>
                <w:lang w:val="ru-RU"/>
              </w:rPr>
              <w:t xml:space="preserve"> </w:t>
            </w:r>
            <w:r w:rsidRPr="008365DB">
              <w:rPr>
                <w:sz w:val="24"/>
                <w:szCs w:val="24"/>
                <w:lang w:val="ru-RU"/>
              </w:rPr>
              <w:t>цель</w:t>
            </w:r>
            <w:r w:rsidRPr="008365DB">
              <w:rPr>
                <w:spacing w:val="-9"/>
                <w:sz w:val="24"/>
                <w:szCs w:val="24"/>
                <w:lang w:val="ru-RU"/>
              </w:rPr>
              <w:t xml:space="preserve"> </w:t>
            </w:r>
            <w:r w:rsidRPr="008365DB">
              <w:rPr>
                <w:sz w:val="24"/>
                <w:szCs w:val="24"/>
                <w:lang w:val="ru-RU"/>
              </w:rPr>
              <w:t>функционирования экономической системы на различные периоды времени.</w:t>
            </w:r>
          </w:p>
          <w:p w14:paraId="3BFB2F37" w14:textId="77777777" w:rsidR="00682F5C" w:rsidRPr="008365DB" w:rsidRDefault="00682F5C" w:rsidP="00610ADF">
            <w:pPr>
              <w:pStyle w:val="TableParagraph"/>
              <w:numPr>
                <w:ilvl w:val="0"/>
                <w:numId w:val="413"/>
              </w:numPr>
              <w:ind w:left="0" w:firstLine="0"/>
              <w:rPr>
                <w:sz w:val="24"/>
                <w:szCs w:val="24"/>
                <w:lang w:val="ru-RU"/>
              </w:rPr>
            </w:pPr>
            <w:r w:rsidRPr="008365DB">
              <w:rPr>
                <w:sz w:val="24"/>
                <w:szCs w:val="24"/>
                <w:lang w:val="ru-RU"/>
              </w:rPr>
              <w:t>Определяет тенденции в работе экономической системы и резервы, которые учитываются при планировании на следующий временной период.</w:t>
            </w:r>
          </w:p>
          <w:p w14:paraId="7E08943E" w14:textId="2E4F202E" w:rsidR="00682F5C" w:rsidRPr="008365DB" w:rsidRDefault="00682F5C" w:rsidP="00610ADF">
            <w:pPr>
              <w:pStyle w:val="TableParagraph"/>
              <w:numPr>
                <w:ilvl w:val="0"/>
                <w:numId w:val="413"/>
              </w:numPr>
              <w:tabs>
                <w:tab w:val="left" w:pos="311"/>
              </w:tabs>
              <w:ind w:left="0" w:firstLine="0"/>
              <w:rPr>
                <w:sz w:val="24"/>
                <w:szCs w:val="24"/>
                <w:lang w:val="ru-RU"/>
              </w:rPr>
            </w:pPr>
            <w:r w:rsidRPr="008365DB">
              <w:rPr>
                <w:sz w:val="24"/>
                <w:szCs w:val="24"/>
                <w:lang w:val="ru-RU"/>
              </w:rPr>
              <w:t>Отображает состояние объекта управления в результате выполнения хозяйственных процессов.</w:t>
            </w:r>
          </w:p>
        </w:tc>
        <w:tc>
          <w:tcPr>
            <w:tcW w:w="3984" w:type="dxa"/>
            <w:tcBorders>
              <w:top w:val="single" w:sz="4" w:space="0" w:color="000000"/>
              <w:left w:val="single" w:sz="4" w:space="0" w:color="000000"/>
              <w:bottom w:val="single" w:sz="4" w:space="0" w:color="000000"/>
              <w:right w:val="single" w:sz="4" w:space="0" w:color="000000"/>
            </w:tcBorders>
            <w:hideMark/>
          </w:tcPr>
          <w:p w14:paraId="65B63B61" w14:textId="77777777" w:rsidR="00F43805" w:rsidRDefault="00682F5C" w:rsidP="008365DB">
            <w:pPr>
              <w:pStyle w:val="TableParagraph"/>
              <w:rPr>
                <w:spacing w:val="-47"/>
                <w:sz w:val="24"/>
                <w:szCs w:val="24"/>
                <w:lang w:val="ru-RU"/>
              </w:rPr>
            </w:pPr>
            <w:r w:rsidRPr="00BC11D0">
              <w:rPr>
                <w:spacing w:val="-1"/>
                <w:sz w:val="24"/>
                <w:szCs w:val="24"/>
                <w:lang w:val="ru-RU"/>
              </w:rPr>
              <w:t>а) планирование</w:t>
            </w:r>
            <w:r w:rsidRPr="00BC11D0">
              <w:rPr>
                <w:spacing w:val="-47"/>
                <w:sz w:val="24"/>
                <w:szCs w:val="24"/>
                <w:lang w:val="ru-RU"/>
              </w:rPr>
              <w:t xml:space="preserve"> </w:t>
            </w:r>
          </w:p>
          <w:p w14:paraId="2A2C0DE7" w14:textId="1E455AB9" w:rsidR="00682F5C" w:rsidRPr="00BC11D0" w:rsidRDefault="00682F5C" w:rsidP="008365DB">
            <w:pPr>
              <w:pStyle w:val="TableParagraph"/>
              <w:rPr>
                <w:sz w:val="24"/>
                <w:szCs w:val="24"/>
                <w:lang w:val="ru-RU"/>
              </w:rPr>
            </w:pPr>
            <w:r w:rsidRPr="00BC11D0">
              <w:rPr>
                <w:sz w:val="24"/>
                <w:szCs w:val="24"/>
                <w:lang w:val="ru-RU"/>
              </w:rPr>
              <w:t>б)</w:t>
            </w:r>
            <w:r w:rsidRPr="00BC11D0">
              <w:rPr>
                <w:spacing w:val="1"/>
                <w:sz w:val="24"/>
                <w:szCs w:val="24"/>
                <w:lang w:val="ru-RU"/>
              </w:rPr>
              <w:t xml:space="preserve"> </w:t>
            </w:r>
            <w:r w:rsidRPr="00BC11D0">
              <w:rPr>
                <w:sz w:val="24"/>
                <w:szCs w:val="24"/>
                <w:lang w:val="ru-RU"/>
              </w:rPr>
              <w:t>учет</w:t>
            </w:r>
          </w:p>
          <w:p w14:paraId="771E28A9" w14:textId="77777777" w:rsidR="00682F5C" w:rsidRPr="00BC11D0" w:rsidRDefault="00682F5C" w:rsidP="008365DB">
            <w:pPr>
              <w:pStyle w:val="TableParagraph"/>
              <w:rPr>
                <w:sz w:val="24"/>
                <w:szCs w:val="24"/>
                <w:lang w:val="ru-RU"/>
              </w:rPr>
            </w:pPr>
            <w:r w:rsidRPr="00BC11D0">
              <w:rPr>
                <w:sz w:val="24"/>
                <w:szCs w:val="24"/>
                <w:lang w:val="ru-RU"/>
              </w:rPr>
              <w:t>в)</w:t>
            </w:r>
            <w:r w:rsidRPr="00BC11D0">
              <w:rPr>
                <w:spacing w:val="-3"/>
                <w:sz w:val="24"/>
                <w:szCs w:val="24"/>
                <w:lang w:val="ru-RU"/>
              </w:rPr>
              <w:t xml:space="preserve"> </w:t>
            </w:r>
            <w:r w:rsidRPr="00BC11D0">
              <w:rPr>
                <w:sz w:val="24"/>
                <w:szCs w:val="24"/>
                <w:lang w:val="ru-RU"/>
              </w:rPr>
              <w:t>контроль</w:t>
            </w:r>
          </w:p>
          <w:p w14:paraId="71634366" w14:textId="77777777" w:rsidR="00F43805" w:rsidRDefault="00682F5C" w:rsidP="008365DB">
            <w:pPr>
              <w:pStyle w:val="TableParagraph"/>
              <w:rPr>
                <w:spacing w:val="-47"/>
                <w:sz w:val="24"/>
                <w:szCs w:val="24"/>
              </w:rPr>
            </w:pPr>
            <w:r w:rsidRPr="008365DB">
              <w:rPr>
                <w:spacing w:val="-1"/>
                <w:sz w:val="24"/>
                <w:szCs w:val="24"/>
              </w:rPr>
              <w:t>г) регулирование</w:t>
            </w:r>
            <w:r w:rsidRPr="008365DB">
              <w:rPr>
                <w:spacing w:val="-47"/>
                <w:sz w:val="24"/>
                <w:szCs w:val="24"/>
              </w:rPr>
              <w:t xml:space="preserve"> </w:t>
            </w:r>
          </w:p>
          <w:p w14:paraId="5B0AE21D" w14:textId="1B10DFB8" w:rsidR="00682F5C" w:rsidRPr="008365DB" w:rsidRDefault="00682F5C" w:rsidP="008365DB">
            <w:pPr>
              <w:pStyle w:val="TableParagraph"/>
              <w:rPr>
                <w:sz w:val="24"/>
                <w:szCs w:val="24"/>
              </w:rPr>
            </w:pPr>
            <w:r w:rsidRPr="008365DB">
              <w:rPr>
                <w:sz w:val="24"/>
                <w:szCs w:val="24"/>
              </w:rPr>
              <w:t>д)</w:t>
            </w:r>
            <w:r w:rsidRPr="008365DB">
              <w:rPr>
                <w:spacing w:val="-1"/>
                <w:sz w:val="24"/>
                <w:szCs w:val="24"/>
              </w:rPr>
              <w:t xml:space="preserve"> </w:t>
            </w:r>
            <w:r w:rsidRPr="008365DB">
              <w:rPr>
                <w:sz w:val="24"/>
                <w:szCs w:val="24"/>
              </w:rPr>
              <w:t>анализ</w:t>
            </w:r>
          </w:p>
        </w:tc>
        <w:tc>
          <w:tcPr>
            <w:tcW w:w="1416" w:type="dxa"/>
            <w:tcBorders>
              <w:top w:val="single" w:sz="4" w:space="0" w:color="000000"/>
              <w:left w:val="single" w:sz="4" w:space="0" w:color="000000"/>
              <w:bottom w:val="single" w:sz="4" w:space="0" w:color="000000"/>
              <w:right w:val="single" w:sz="4" w:space="0" w:color="000000"/>
            </w:tcBorders>
            <w:hideMark/>
          </w:tcPr>
          <w:p w14:paraId="4B916327" w14:textId="77777777" w:rsidR="00682F5C" w:rsidRPr="008365DB" w:rsidRDefault="00682F5C" w:rsidP="008365DB">
            <w:pPr>
              <w:pStyle w:val="TableParagraph"/>
              <w:rPr>
                <w:sz w:val="24"/>
                <w:szCs w:val="24"/>
              </w:rPr>
            </w:pPr>
            <w:r w:rsidRPr="008365DB">
              <w:rPr>
                <w:sz w:val="24"/>
                <w:szCs w:val="24"/>
              </w:rPr>
              <w:t>1</w:t>
            </w:r>
            <w:r w:rsidRPr="008365DB">
              <w:rPr>
                <w:spacing w:val="-1"/>
                <w:sz w:val="24"/>
                <w:szCs w:val="24"/>
              </w:rPr>
              <w:t xml:space="preserve"> </w:t>
            </w:r>
            <w:r w:rsidRPr="008365DB">
              <w:rPr>
                <w:sz w:val="24"/>
                <w:szCs w:val="24"/>
              </w:rPr>
              <w:t>-</w:t>
            </w:r>
            <w:r w:rsidRPr="008365DB">
              <w:rPr>
                <w:spacing w:val="-4"/>
                <w:sz w:val="24"/>
                <w:szCs w:val="24"/>
              </w:rPr>
              <w:t xml:space="preserve"> </w:t>
            </w:r>
            <w:r w:rsidRPr="008365DB">
              <w:rPr>
                <w:sz w:val="24"/>
                <w:szCs w:val="24"/>
              </w:rPr>
              <w:t>в)</w:t>
            </w:r>
          </w:p>
          <w:p w14:paraId="2395A93C" w14:textId="77777777" w:rsidR="00682F5C" w:rsidRPr="008365DB" w:rsidRDefault="00682F5C" w:rsidP="008365DB">
            <w:pPr>
              <w:pStyle w:val="TableParagraph"/>
              <w:rPr>
                <w:sz w:val="24"/>
                <w:szCs w:val="24"/>
              </w:rPr>
            </w:pPr>
            <w:r w:rsidRPr="008365DB">
              <w:rPr>
                <w:sz w:val="24"/>
                <w:szCs w:val="24"/>
              </w:rPr>
              <w:t>2</w:t>
            </w:r>
            <w:r w:rsidRPr="008365DB">
              <w:rPr>
                <w:spacing w:val="-1"/>
                <w:sz w:val="24"/>
                <w:szCs w:val="24"/>
              </w:rPr>
              <w:t xml:space="preserve"> </w:t>
            </w:r>
            <w:r w:rsidRPr="008365DB">
              <w:rPr>
                <w:sz w:val="24"/>
                <w:szCs w:val="24"/>
              </w:rPr>
              <w:t>-</w:t>
            </w:r>
            <w:r w:rsidRPr="008365DB">
              <w:rPr>
                <w:spacing w:val="-4"/>
                <w:sz w:val="24"/>
                <w:szCs w:val="24"/>
              </w:rPr>
              <w:t xml:space="preserve"> </w:t>
            </w:r>
            <w:r w:rsidRPr="008365DB">
              <w:rPr>
                <w:sz w:val="24"/>
                <w:szCs w:val="24"/>
              </w:rPr>
              <w:t>г)</w:t>
            </w:r>
          </w:p>
          <w:p w14:paraId="3F8A2303" w14:textId="77777777" w:rsidR="00682F5C" w:rsidRPr="008365DB" w:rsidRDefault="00682F5C" w:rsidP="008365DB">
            <w:pPr>
              <w:pStyle w:val="TableParagraph"/>
              <w:rPr>
                <w:sz w:val="24"/>
                <w:szCs w:val="24"/>
              </w:rPr>
            </w:pPr>
            <w:r w:rsidRPr="008365DB">
              <w:rPr>
                <w:sz w:val="24"/>
                <w:szCs w:val="24"/>
              </w:rPr>
              <w:t>3 -</w:t>
            </w:r>
            <w:r w:rsidRPr="008365DB">
              <w:rPr>
                <w:spacing w:val="-3"/>
                <w:sz w:val="24"/>
                <w:szCs w:val="24"/>
              </w:rPr>
              <w:t xml:space="preserve"> </w:t>
            </w:r>
            <w:r w:rsidRPr="008365DB">
              <w:rPr>
                <w:sz w:val="24"/>
                <w:szCs w:val="24"/>
              </w:rPr>
              <w:t>а)</w:t>
            </w:r>
          </w:p>
          <w:p w14:paraId="316DF71E" w14:textId="77777777" w:rsidR="00682F5C" w:rsidRPr="008365DB" w:rsidRDefault="00682F5C" w:rsidP="008365DB">
            <w:pPr>
              <w:pStyle w:val="TableParagraph"/>
              <w:rPr>
                <w:sz w:val="24"/>
                <w:szCs w:val="24"/>
              </w:rPr>
            </w:pPr>
            <w:r w:rsidRPr="008365DB">
              <w:rPr>
                <w:sz w:val="24"/>
                <w:szCs w:val="24"/>
              </w:rPr>
              <w:t>4</w:t>
            </w:r>
            <w:r w:rsidRPr="008365DB">
              <w:rPr>
                <w:spacing w:val="-1"/>
                <w:sz w:val="24"/>
                <w:szCs w:val="24"/>
              </w:rPr>
              <w:t xml:space="preserve"> </w:t>
            </w:r>
            <w:r w:rsidRPr="008365DB">
              <w:rPr>
                <w:sz w:val="24"/>
                <w:szCs w:val="24"/>
              </w:rPr>
              <w:t>-</w:t>
            </w:r>
            <w:r w:rsidRPr="008365DB">
              <w:rPr>
                <w:spacing w:val="-4"/>
                <w:sz w:val="24"/>
                <w:szCs w:val="24"/>
              </w:rPr>
              <w:t xml:space="preserve"> </w:t>
            </w:r>
            <w:r w:rsidRPr="008365DB">
              <w:rPr>
                <w:sz w:val="24"/>
                <w:szCs w:val="24"/>
              </w:rPr>
              <w:t>д)</w:t>
            </w:r>
          </w:p>
          <w:p w14:paraId="62AE093F" w14:textId="77777777" w:rsidR="00682F5C" w:rsidRPr="008365DB" w:rsidRDefault="00682F5C" w:rsidP="008365DB">
            <w:pPr>
              <w:pStyle w:val="TableParagraph"/>
              <w:rPr>
                <w:sz w:val="24"/>
                <w:szCs w:val="24"/>
              </w:rPr>
            </w:pPr>
            <w:r w:rsidRPr="008365DB">
              <w:rPr>
                <w:sz w:val="24"/>
                <w:szCs w:val="24"/>
              </w:rPr>
              <w:t>5</w:t>
            </w:r>
            <w:r w:rsidRPr="008365DB">
              <w:rPr>
                <w:spacing w:val="-1"/>
                <w:sz w:val="24"/>
                <w:szCs w:val="24"/>
              </w:rPr>
              <w:t xml:space="preserve"> </w:t>
            </w:r>
            <w:r w:rsidRPr="008365DB">
              <w:rPr>
                <w:sz w:val="24"/>
                <w:szCs w:val="24"/>
              </w:rPr>
              <w:t>-</w:t>
            </w:r>
            <w:r w:rsidRPr="008365DB">
              <w:rPr>
                <w:spacing w:val="-4"/>
                <w:sz w:val="24"/>
                <w:szCs w:val="24"/>
              </w:rPr>
              <w:t xml:space="preserve"> </w:t>
            </w:r>
            <w:r w:rsidRPr="008365DB">
              <w:rPr>
                <w:sz w:val="24"/>
                <w:szCs w:val="24"/>
              </w:rPr>
              <w:t>б)</w:t>
            </w:r>
          </w:p>
        </w:tc>
      </w:tr>
      <w:tr w:rsidR="00682F5C" w:rsidRPr="008365DB" w14:paraId="02D64911" w14:textId="77777777" w:rsidTr="0022053C">
        <w:trPr>
          <w:trHeight w:val="1154"/>
        </w:trPr>
        <w:tc>
          <w:tcPr>
            <w:tcW w:w="557" w:type="dxa"/>
            <w:tcBorders>
              <w:top w:val="single" w:sz="4" w:space="0" w:color="000000"/>
              <w:left w:val="single" w:sz="4" w:space="0" w:color="000000"/>
              <w:bottom w:val="single" w:sz="4" w:space="0" w:color="000000"/>
              <w:right w:val="single" w:sz="4" w:space="0" w:color="000000"/>
            </w:tcBorders>
          </w:tcPr>
          <w:p w14:paraId="4A29EB9F" w14:textId="77777777" w:rsidR="00682F5C" w:rsidRPr="008365DB" w:rsidRDefault="00682F5C" w:rsidP="00610ADF">
            <w:pPr>
              <w:pStyle w:val="TableParagraph"/>
              <w:numPr>
                <w:ilvl w:val="0"/>
                <w:numId w:val="414"/>
              </w:numPr>
              <w:ind w:left="0" w:firstLine="0"/>
              <w:rPr>
                <w:sz w:val="24"/>
                <w:szCs w:val="24"/>
              </w:rPr>
            </w:pPr>
          </w:p>
        </w:tc>
        <w:tc>
          <w:tcPr>
            <w:tcW w:w="4234" w:type="dxa"/>
            <w:tcBorders>
              <w:top w:val="single" w:sz="4" w:space="0" w:color="000000"/>
              <w:left w:val="single" w:sz="4" w:space="0" w:color="000000"/>
              <w:bottom w:val="single" w:sz="4" w:space="0" w:color="000000"/>
              <w:right w:val="single" w:sz="4" w:space="0" w:color="000000"/>
            </w:tcBorders>
          </w:tcPr>
          <w:p w14:paraId="45410C00" w14:textId="7770BE33" w:rsidR="00682F5C" w:rsidRPr="008365DB" w:rsidRDefault="00682F5C" w:rsidP="008365DB">
            <w:pPr>
              <w:pStyle w:val="TableParagraph"/>
              <w:rPr>
                <w:sz w:val="24"/>
                <w:szCs w:val="24"/>
                <w:lang w:val="ru-RU"/>
              </w:rPr>
            </w:pPr>
            <w:r w:rsidRPr="008365DB">
              <w:rPr>
                <w:sz w:val="24"/>
                <w:szCs w:val="24"/>
                <w:lang w:val="ru-RU"/>
              </w:rPr>
              <w:t>В</w:t>
            </w:r>
            <w:r w:rsidRPr="008365DB">
              <w:rPr>
                <w:spacing w:val="-5"/>
                <w:sz w:val="24"/>
                <w:szCs w:val="24"/>
                <w:lang w:val="ru-RU"/>
              </w:rPr>
              <w:t xml:space="preserve"> </w:t>
            </w:r>
            <w:r w:rsidRPr="008365DB">
              <w:rPr>
                <w:sz w:val="24"/>
                <w:szCs w:val="24"/>
                <w:lang w:val="ru-RU"/>
              </w:rPr>
              <w:t>какой</w:t>
            </w:r>
            <w:r w:rsidRPr="008365DB">
              <w:rPr>
                <w:spacing w:val="-6"/>
                <w:sz w:val="24"/>
                <w:szCs w:val="24"/>
                <w:lang w:val="ru-RU"/>
              </w:rPr>
              <w:t xml:space="preserve"> </w:t>
            </w:r>
            <w:r w:rsidRPr="008365DB">
              <w:rPr>
                <w:sz w:val="24"/>
                <w:szCs w:val="24"/>
                <w:lang w:val="ru-RU"/>
              </w:rPr>
              <w:t>архитектуре</w:t>
            </w:r>
            <w:r w:rsidRPr="008365DB">
              <w:rPr>
                <w:spacing w:val="-2"/>
                <w:sz w:val="24"/>
                <w:szCs w:val="24"/>
                <w:lang w:val="ru-RU"/>
              </w:rPr>
              <w:t xml:space="preserve"> </w:t>
            </w:r>
            <w:r w:rsidRPr="008365DB">
              <w:rPr>
                <w:sz w:val="24"/>
                <w:szCs w:val="24"/>
                <w:lang w:val="ru-RU"/>
              </w:rPr>
              <w:t>построения</w:t>
            </w:r>
            <w:r w:rsidRPr="008365DB">
              <w:rPr>
                <w:spacing w:val="-6"/>
                <w:sz w:val="24"/>
                <w:szCs w:val="24"/>
                <w:lang w:val="ru-RU"/>
              </w:rPr>
              <w:t xml:space="preserve"> </w:t>
            </w:r>
            <w:r w:rsidRPr="008365DB">
              <w:rPr>
                <w:sz w:val="24"/>
                <w:szCs w:val="24"/>
                <w:lang w:val="ru-RU"/>
              </w:rPr>
              <w:t>серверных сетей единицей обмена данных между</w:t>
            </w:r>
            <w:r w:rsidRPr="008365DB">
              <w:rPr>
                <w:spacing w:val="1"/>
                <w:sz w:val="24"/>
                <w:szCs w:val="24"/>
                <w:lang w:val="ru-RU"/>
              </w:rPr>
              <w:t xml:space="preserve"> </w:t>
            </w:r>
            <w:r w:rsidRPr="008365DB">
              <w:rPr>
                <w:sz w:val="24"/>
                <w:szCs w:val="24"/>
                <w:lang w:val="ru-RU"/>
              </w:rPr>
              <w:t>сервером</w:t>
            </w:r>
            <w:r w:rsidRPr="008365DB">
              <w:rPr>
                <w:spacing w:val="-3"/>
                <w:sz w:val="24"/>
                <w:szCs w:val="24"/>
                <w:lang w:val="ru-RU"/>
              </w:rPr>
              <w:t xml:space="preserve"> </w:t>
            </w:r>
            <w:r w:rsidRPr="008365DB">
              <w:rPr>
                <w:sz w:val="24"/>
                <w:szCs w:val="24"/>
                <w:lang w:val="ru-RU"/>
              </w:rPr>
              <w:t>и</w:t>
            </w:r>
            <w:r w:rsidRPr="008365DB">
              <w:rPr>
                <w:spacing w:val="-5"/>
                <w:sz w:val="24"/>
                <w:szCs w:val="24"/>
                <w:lang w:val="ru-RU"/>
              </w:rPr>
              <w:t xml:space="preserve"> </w:t>
            </w:r>
            <w:r w:rsidRPr="008365DB">
              <w:rPr>
                <w:sz w:val="24"/>
                <w:szCs w:val="24"/>
                <w:lang w:val="ru-RU"/>
              </w:rPr>
              <w:t>рабочей</w:t>
            </w:r>
            <w:r w:rsidRPr="008365DB">
              <w:rPr>
                <w:spacing w:val="-5"/>
                <w:sz w:val="24"/>
                <w:szCs w:val="24"/>
                <w:lang w:val="ru-RU"/>
              </w:rPr>
              <w:t xml:space="preserve"> </w:t>
            </w:r>
            <w:r w:rsidRPr="008365DB">
              <w:rPr>
                <w:sz w:val="24"/>
                <w:szCs w:val="24"/>
                <w:lang w:val="ru-RU"/>
              </w:rPr>
              <w:t>станцией</w:t>
            </w:r>
            <w:r w:rsidRPr="008365DB">
              <w:rPr>
                <w:spacing w:val="-5"/>
                <w:sz w:val="24"/>
                <w:szCs w:val="24"/>
                <w:lang w:val="ru-RU"/>
              </w:rPr>
              <w:t xml:space="preserve"> </w:t>
            </w:r>
            <w:r w:rsidRPr="008365DB">
              <w:rPr>
                <w:sz w:val="24"/>
                <w:szCs w:val="24"/>
                <w:lang w:val="ru-RU"/>
              </w:rPr>
              <w:t>является</w:t>
            </w:r>
            <w:r w:rsidRPr="008365DB">
              <w:rPr>
                <w:spacing w:val="-5"/>
                <w:sz w:val="24"/>
                <w:szCs w:val="24"/>
                <w:lang w:val="ru-RU"/>
              </w:rPr>
              <w:t xml:space="preserve"> </w:t>
            </w:r>
            <w:r w:rsidRPr="008365DB">
              <w:rPr>
                <w:sz w:val="24"/>
                <w:szCs w:val="24"/>
                <w:lang w:val="ru-RU"/>
              </w:rPr>
              <w:t>файл?</w:t>
            </w:r>
          </w:p>
        </w:tc>
        <w:tc>
          <w:tcPr>
            <w:tcW w:w="3984" w:type="dxa"/>
            <w:tcBorders>
              <w:top w:val="single" w:sz="4" w:space="0" w:color="000000"/>
              <w:left w:val="single" w:sz="4" w:space="0" w:color="000000"/>
              <w:bottom w:val="single" w:sz="4" w:space="0" w:color="000000"/>
              <w:right w:val="single" w:sz="4" w:space="0" w:color="000000"/>
            </w:tcBorders>
          </w:tcPr>
          <w:p w14:paraId="7A60F655" w14:textId="77777777" w:rsidR="0022053C" w:rsidRPr="008365DB" w:rsidRDefault="00682F5C" w:rsidP="008365DB">
            <w:pPr>
              <w:pStyle w:val="TableParagraph"/>
              <w:rPr>
                <w:spacing w:val="-48"/>
                <w:sz w:val="24"/>
                <w:szCs w:val="24"/>
                <w:lang w:val="ru-RU"/>
              </w:rPr>
            </w:pPr>
            <w:r w:rsidRPr="008365DB">
              <w:rPr>
                <w:sz w:val="24"/>
                <w:szCs w:val="24"/>
                <w:lang w:val="ru-RU"/>
              </w:rPr>
              <w:t>а) клиент-серверной</w:t>
            </w:r>
            <w:r w:rsidRPr="008365DB">
              <w:rPr>
                <w:spacing w:val="-48"/>
                <w:sz w:val="24"/>
                <w:szCs w:val="24"/>
                <w:lang w:val="ru-RU"/>
              </w:rPr>
              <w:t xml:space="preserve"> </w:t>
            </w:r>
          </w:p>
          <w:p w14:paraId="58B562FB" w14:textId="7B6204D9" w:rsidR="00682F5C" w:rsidRPr="008365DB" w:rsidRDefault="00682F5C" w:rsidP="008365DB">
            <w:pPr>
              <w:pStyle w:val="TableParagraph"/>
              <w:rPr>
                <w:sz w:val="24"/>
                <w:szCs w:val="24"/>
                <w:lang w:val="ru-RU"/>
              </w:rPr>
            </w:pPr>
            <w:r w:rsidRPr="008365DB">
              <w:rPr>
                <w:sz w:val="24"/>
                <w:szCs w:val="24"/>
                <w:lang w:val="ru-RU"/>
              </w:rPr>
              <w:t>б)</w:t>
            </w:r>
            <w:r w:rsidRPr="008365DB">
              <w:rPr>
                <w:spacing w:val="-3"/>
                <w:sz w:val="24"/>
                <w:szCs w:val="24"/>
                <w:lang w:val="ru-RU"/>
              </w:rPr>
              <w:t xml:space="preserve"> </w:t>
            </w:r>
            <w:r w:rsidRPr="008365DB">
              <w:rPr>
                <w:sz w:val="24"/>
                <w:szCs w:val="24"/>
                <w:lang w:val="ru-RU"/>
              </w:rPr>
              <w:t>файл-серверной</w:t>
            </w:r>
          </w:p>
          <w:p w14:paraId="6B7642A6" w14:textId="41A32208" w:rsidR="00682F5C" w:rsidRPr="008365DB" w:rsidRDefault="00682F5C" w:rsidP="008365DB">
            <w:pPr>
              <w:pStyle w:val="TableParagraph"/>
              <w:rPr>
                <w:spacing w:val="-1"/>
                <w:sz w:val="24"/>
                <w:szCs w:val="24"/>
              </w:rPr>
            </w:pPr>
            <w:r w:rsidRPr="008365DB">
              <w:rPr>
                <w:sz w:val="24"/>
                <w:szCs w:val="24"/>
              </w:rPr>
              <w:t>в)</w:t>
            </w:r>
            <w:r w:rsidRPr="008365DB">
              <w:rPr>
                <w:spacing w:val="-7"/>
                <w:sz w:val="24"/>
                <w:szCs w:val="24"/>
              </w:rPr>
              <w:t xml:space="preserve"> </w:t>
            </w:r>
            <w:r w:rsidRPr="008365DB">
              <w:rPr>
                <w:sz w:val="24"/>
                <w:szCs w:val="24"/>
              </w:rPr>
              <w:t>сервис-ориентированной</w:t>
            </w:r>
          </w:p>
        </w:tc>
        <w:tc>
          <w:tcPr>
            <w:tcW w:w="1416" w:type="dxa"/>
            <w:tcBorders>
              <w:top w:val="single" w:sz="4" w:space="0" w:color="000000"/>
              <w:left w:val="single" w:sz="4" w:space="0" w:color="000000"/>
              <w:bottom w:val="single" w:sz="4" w:space="0" w:color="000000"/>
              <w:right w:val="single" w:sz="4" w:space="0" w:color="000000"/>
            </w:tcBorders>
          </w:tcPr>
          <w:p w14:paraId="32E7D4AA" w14:textId="2A5D677F" w:rsidR="00682F5C" w:rsidRPr="008365DB" w:rsidRDefault="00682F5C" w:rsidP="008365DB">
            <w:pPr>
              <w:pStyle w:val="TableParagraph"/>
              <w:rPr>
                <w:sz w:val="24"/>
                <w:szCs w:val="24"/>
              </w:rPr>
            </w:pPr>
            <w:r w:rsidRPr="008365DB">
              <w:rPr>
                <w:sz w:val="24"/>
                <w:szCs w:val="24"/>
              </w:rPr>
              <w:t>б)</w:t>
            </w:r>
          </w:p>
        </w:tc>
      </w:tr>
      <w:tr w:rsidR="00682F5C" w:rsidRPr="008365DB" w14:paraId="07E7FA1F" w14:textId="77777777" w:rsidTr="0022053C">
        <w:trPr>
          <w:trHeight w:val="1114"/>
        </w:trPr>
        <w:tc>
          <w:tcPr>
            <w:tcW w:w="557" w:type="dxa"/>
            <w:tcBorders>
              <w:top w:val="single" w:sz="4" w:space="0" w:color="000000"/>
              <w:left w:val="single" w:sz="4" w:space="0" w:color="000000"/>
              <w:bottom w:val="single" w:sz="4" w:space="0" w:color="000000"/>
              <w:right w:val="single" w:sz="4" w:space="0" w:color="000000"/>
            </w:tcBorders>
          </w:tcPr>
          <w:p w14:paraId="042A23C5" w14:textId="77777777" w:rsidR="00682F5C" w:rsidRPr="008365DB" w:rsidRDefault="00682F5C" w:rsidP="00610ADF">
            <w:pPr>
              <w:pStyle w:val="TableParagraph"/>
              <w:numPr>
                <w:ilvl w:val="0"/>
                <w:numId w:val="414"/>
              </w:numPr>
              <w:ind w:left="0" w:firstLine="0"/>
              <w:rPr>
                <w:sz w:val="24"/>
                <w:szCs w:val="24"/>
              </w:rPr>
            </w:pPr>
          </w:p>
        </w:tc>
        <w:tc>
          <w:tcPr>
            <w:tcW w:w="4234" w:type="dxa"/>
            <w:tcBorders>
              <w:top w:val="single" w:sz="4" w:space="0" w:color="000000"/>
              <w:left w:val="single" w:sz="4" w:space="0" w:color="000000"/>
              <w:bottom w:val="single" w:sz="4" w:space="0" w:color="000000"/>
              <w:right w:val="single" w:sz="4" w:space="0" w:color="000000"/>
            </w:tcBorders>
          </w:tcPr>
          <w:p w14:paraId="5FAAF848" w14:textId="5C583DC4" w:rsidR="00682F5C" w:rsidRPr="008365DB" w:rsidRDefault="00682F5C" w:rsidP="008365DB">
            <w:pPr>
              <w:pStyle w:val="TableParagraph"/>
              <w:rPr>
                <w:sz w:val="24"/>
                <w:szCs w:val="24"/>
                <w:lang w:val="ru-RU"/>
              </w:rPr>
            </w:pPr>
            <w:r w:rsidRPr="008365DB">
              <w:rPr>
                <w:spacing w:val="-1"/>
                <w:sz w:val="24"/>
                <w:szCs w:val="24"/>
                <w:lang w:val="ru-RU"/>
              </w:rPr>
              <w:t>По информационно-технологической</w:t>
            </w:r>
            <w:r w:rsidRPr="008365DB">
              <w:rPr>
                <w:spacing w:val="-47"/>
                <w:sz w:val="24"/>
                <w:szCs w:val="24"/>
                <w:lang w:val="ru-RU"/>
              </w:rPr>
              <w:t xml:space="preserve"> </w:t>
            </w:r>
            <w:r w:rsidRPr="008365DB">
              <w:rPr>
                <w:sz w:val="24"/>
                <w:szCs w:val="24"/>
                <w:lang w:val="ru-RU"/>
              </w:rPr>
              <w:t>архитектуре</w:t>
            </w:r>
            <w:r w:rsidRPr="008365DB">
              <w:rPr>
                <w:spacing w:val="-6"/>
                <w:sz w:val="24"/>
                <w:szCs w:val="24"/>
                <w:lang w:val="ru-RU"/>
              </w:rPr>
              <w:t xml:space="preserve"> </w:t>
            </w:r>
            <w:r w:rsidRPr="008365DB">
              <w:rPr>
                <w:sz w:val="24"/>
                <w:szCs w:val="24"/>
                <w:lang w:val="ru-RU"/>
              </w:rPr>
              <w:t>ИС</w:t>
            </w:r>
            <w:r w:rsidRPr="008365DB">
              <w:rPr>
                <w:spacing w:val="-7"/>
                <w:sz w:val="24"/>
                <w:szCs w:val="24"/>
                <w:lang w:val="ru-RU"/>
              </w:rPr>
              <w:t xml:space="preserve"> </w:t>
            </w:r>
            <w:r w:rsidRPr="008365DB">
              <w:rPr>
                <w:sz w:val="24"/>
                <w:szCs w:val="24"/>
                <w:lang w:val="ru-RU"/>
              </w:rPr>
              <w:t>подразделяются</w:t>
            </w:r>
            <w:r w:rsidRPr="008365DB">
              <w:rPr>
                <w:spacing w:val="-6"/>
                <w:sz w:val="24"/>
                <w:szCs w:val="24"/>
                <w:lang w:val="ru-RU"/>
              </w:rPr>
              <w:t xml:space="preserve"> </w:t>
            </w:r>
            <w:r w:rsidRPr="008365DB">
              <w:rPr>
                <w:sz w:val="24"/>
                <w:szCs w:val="24"/>
                <w:lang w:val="ru-RU"/>
              </w:rPr>
              <w:t>на:</w:t>
            </w:r>
          </w:p>
        </w:tc>
        <w:tc>
          <w:tcPr>
            <w:tcW w:w="3984" w:type="dxa"/>
            <w:tcBorders>
              <w:top w:val="single" w:sz="4" w:space="0" w:color="000000"/>
              <w:left w:val="single" w:sz="4" w:space="0" w:color="000000"/>
              <w:bottom w:val="single" w:sz="4" w:space="0" w:color="000000"/>
              <w:right w:val="single" w:sz="4" w:space="0" w:color="000000"/>
            </w:tcBorders>
          </w:tcPr>
          <w:p w14:paraId="40465EBF" w14:textId="77777777" w:rsidR="00682F5C" w:rsidRPr="008365DB" w:rsidRDefault="00682F5C" w:rsidP="008365DB">
            <w:pPr>
              <w:pStyle w:val="TableParagraph"/>
              <w:rPr>
                <w:sz w:val="24"/>
                <w:szCs w:val="24"/>
                <w:lang w:val="ru-RU"/>
              </w:rPr>
            </w:pPr>
            <w:r w:rsidRPr="008365DB">
              <w:rPr>
                <w:sz w:val="24"/>
                <w:szCs w:val="24"/>
                <w:lang w:val="ru-RU"/>
              </w:rPr>
              <w:t>а)</w:t>
            </w:r>
            <w:r w:rsidRPr="008365DB">
              <w:rPr>
                <w:spacing w:val="-6"/>
                <w:sz w:val="24"/>
                <w:szCs w:val="24"/>
                <w:lang w:val="ru-RU"/>
              </w:rPr>
              <w:t xml:space="preserve"> </w:t>
            </w:r>
            <w:r w:rsidRPr="008365DB">
              <w:rPr>
                <w:sz w:val="24"/>
                <w:szCs w:val="24"/>
                <w:lang w:val="ru-RU"/>
              </w:rPr>
              <w:t>централизованные</w:t>
            </w:r>
            <w:r w:rsidRPr="008365DB">
              <w:rPr>
                <w:spacing w:val="-4"/>
                <w:sz w:val="24"/>
                <w:szCs w:val="24"/>
                <w:lang w:val="ru-RU"/>
              </w:rPr>
              <w:t xml:space="preserve"> </w:t>
            </w:r>
            <w:r w:rsidRPr="008365DB">
              <w:rPr>
                <w:sz w:val="24"/>
                <w:szCs w:val="24"/>
                <w:lang w:val="ru-RU"/>
              </w:rPr>
              <w:t>или</w:t>
            </w:r>
            <w:r w:rsidRPr="008365DB">
              <w:rPr>
                <w:spacing w:val="-47"/>
                <w:sz w:val="24"/>
                <w:szCs w:val="24"/>
                <w:lang w:val="ru-RU"/>
              </w:rPr>
              <w:t xml:space="preserve"> </w:t>
            </w:r>
            <w:r w:rsidRPr="008365DB">
              <w:rPr>
                <w:sz w:val="24"/>
                <w:szCs w:val="24"/>
                <w:lang w:val="ru-RU"/>
              </w:rPr>
              <w:t>распределенные</w:t>
            </w:r>
          </w:p>
          <w:p w14:paraId="700C941F" w14:textId="77777777" w:rsidR="0022053C" w:rsidRPr="008365DB" w:rsidRDefault="00682F5C" w:rsidP="008365DB">
            <w:pPr>
              <w:pStyle w:val="TableParagraph"/>
              <w:rPr>
                <w:spacing w:val="-47"/>
                <w:sz w:val="24"/>
                <w:szCs w:val="24"/>
                <w:lang w:val="ru-RU"/>
              </w:rPr>
            </w:pPr>
            <w:r w:rsidRPr="008365DB">
              <w:rPr>
                <w:sz w:val="24"/>
                <w:szCs w:val="24"/>
                <w:lang w:val="ru-RU"/>
              </w:rPr>
              <w:t>б) файл- и клиент-серверные</w:t>
            </w:r>
            <w:r w:rsidRPr="008365DB">
              <w:rPr>
                <w:spacing w:val="-47"/>
                <w:sz w:val="24"/>
                <w:szCs w:val="24"/>
                <w:lang w:val="ru-RU"/>
              </w:rPr>
              <w:t xml:space="preserve"> </w:t>
            </w:r>
          </w:p>
          <w:p w14:paraId="3D03D971" w14:textId="725989E9" w:rsidR="00682F5C" w:rsidRPr="008365DB" w:rsidRDefault="00682F5C" w:rsidP="008365DB">
            <w:pPr>
              <w:pStyle w:val="TableParagraph"/>
              <w:rPr>
                <w:spacing w:val="-1"/>
                <w:sz w:val="24"/>
                <w:szCs w:val="24"/>
                <w:lang w:val="ru-RU"/>
              </w:rPr>
            </w:pPr>
            <w:r w:rsidRPr="008365DB">
              <w:rPr>
                <w:sz w:val="24"/>
                <w:szCs w:val="24"/>
                <w:lang w:val="ru-RU"/>
              </w:rPr>
              <w:t>в)</w:t>
            </w:r>
            <w:r w:rsidRPr="008365DB">
              <w:rPr>
                <w:spacing w:val="-1"/>
                <w:sz w:val="24"/>
                <w:szCs w:val="24"/>
                <w:lang w:val="ru-RU"/>
              </w:rPr>
              <w:t xml:space="preserve"> </w:t>
            </w:r>
            <w:r w:rsidRPr="008365DB">
              <w:rPr>
                <w:sz w:val="24"/>
                <w:szCs w:val="24"/>
                <w:lang w:val="ru-RU"/>
              </w:rPr>
              <w:t>оффлайн</w:t>
            </w:r>
            <w:r w:rsidRPr="008365DB">
              <w:rPr>
                <w:spacing w:val="1"/>
                <w:sz w:val="24"/>
                <w:szCs w:val="24"/>
                <w:lang w:val="ru-RU"/>
              </w:rPr>
              <w:t xml:space="preserve"> </w:t>
            </w:r>
            <w:r w:rsidRPr="008365DB">
              <w:rPr>
                <w:sz w:val="24"/>
                <w:szCs w:val="24"/>
                <w:lang w:val="ru-RU"/>
              </w:rPr>
              <w:t>и</w:t>
            </w:r>
            <w:r w:rsidRPr="008365DB">
              <w:rPr>
                <w:spacing w:val="-2"/>
                <w:sz w:val="24"/>
                <w:szCs w:val="24"/>
                <w:lang w:val="ru-RU"/>
              </w:rPr>
              <w:t xml:space="preserve"> </w:t>
            </w:r>
            <w:r w:rsidRPr="008365DB">
              <w:rPr>
                <w:sz w:val="24"/>
                <w:szCs w:val="24"/>
                <w:lang w:val="ru-RU"/>
              </w:rPr>
              <w:t>онлайн</w:t>
            </w:r>
          </w:p>
        </w:tc>
        <w:tc>
          <w:tcPr>
            <w:tcW w:w="1416" w:type="dxa"/>
            <w:tcBorders>
              <w:top w:val="single" w:sz="4" w:space="0" w:color="000000"/>
              <w:left w:val="single" w:sz="4" w:space="0" w:color="000000"/>
              <w:bottom w:val="single" w:sz="4" w:space="0" w:color="000000"/>
              <w:right w:val="single" w:sz="4" w:space="0" w:color="000000"/>
            </w:tcBorders>
          </w:tcPr>
          <w:p w14:paraId="57B9A47B" w14:textId="2C947353" w:rsidR="00682F5C" w:rsidRPr="008365DB" w:rsidRDefault="00682F5C" w:rsidP="008365DB">
            <w:pPr>
              <w:pStyle w:val="TableParagraph"/>
              <w:rPr>
                <w:sz w:val="24"/>
                <w:szCs w:val="24"/>
              </w:rPr>
            </w:pPr>
            <w:r w:rsidRPr="008365DB">
              <w:rPr>
                <w:sz w:val="24"/>
                <w:szCs w:val="24"/>
              </w:rPr>
              <w:t>а)</w:t>
            </w:r>
          </w:p>
        </w:tc>
      </w:tr>
      <w:tr w:rsidR="00682F5C" w:rsidRPr="008365DB" w14:paraId="03E35B95" w14:textId="77777777" w:rsidTr="0022053C">
        <w:trPr>
          <w:trHeight w:val="846"/>
        </w:trPr>
        <w:tc>
          <w:tcPr>
            <w:tcW w:w="557" w:type="dxa"/>
            <w:tcBorders>
              <w:top w:val="single" w:sz="4" w:space="0" w:color="000000"/>
              <w:left w:val="single" w:sz="4" w:space="0" w:color="000000"/>
              <w:bottom w:val="single" w:sz="4" w:space="0" w:color="000000"/>
              <w:right w:val="single" w:sz="4" w:space="0" w:color="000000"/>
            </w:tcBorders>
          </w:tcPr>
          <w:p w14:paraId="00FF4B23" w14:textId="77777777" w:rsidR="00682F5C" w:rsidRPr="008365DB" w:rsidRDefault="00682F5C" w:rsidP="00610ADF">
            <w:pPr>
              <w:pStyle w:val="TableParagraph"/>
              <w:numPr>
                <w:ilvl w:val="0"/>
                <w:numId w:val="414"/>
              </w:numPr>
              <w:ind w:left="0" w:firstLine="0"/>
              <w:rPr>
                <w:sz w:val="24"/>
                <w:szCs w:val="24"/>
              </w:rPr>
            </w:pPr>
          </w:p>
        </w:tc>
        <w:tc>
          <w:tcPr>
            <w:tcW w:w="4234" w:type="dxa"/>
            <w:tcBorders>
              <w:top w:val="single" w:sz="4" w:space="0" w:color="000000"/>
              <w:left w:val="single" w:sz="4" w:space="0" w:color="000000"/>
              <w:bottom w:val="single" w:sz="4" w:space="0" w:color="000000"/>
              <w:right w:val="single" w:sz="4" w:space="0" w:color="000000"/>
            </w:tcBorders>
          </w:tcPr>
          <w:p w14:paraId="5CF21BAF" w14:textId="5618F4E4" w:rsidR="00682F5C" w:rsidRPr="008365DB" w:rsidRDefault="00682F5C" w:rsidP="008365DB">
            <w:pPr>
              <w:pStyle w:val="TableParagraph"/>
              <w:rPr>
                <w:sz w:val="24"/>
                <w:szCs w:val="24"/>
                <w:lang w:val="ru-RU"/>
              </w:rPr>
            </w:pPr>
            <w:r w:rsidRPr="008365DB">
              <w:rPr>
                <w:sz w:val="24"/>
                <w:szCs w:val="24"/>
                <w:lang w:val="ru-RU"/>
              </w:rPr>
              <w:t>Кто</w:t>
            </w:r>
            <w:r w:rsidRPr="008365DB">
              <w:rPr>
                <w:spacing w:val="-4"/>
                <w:sz w:val="24"/>
                <w:szCs w:val="24"/>
                <w:lang w:val="ru-RU"/>
              </w:rPr>
              <w:t xml:space="preserve"> </w:t>
            </w:r>
            <w:r w:rsidRPr="008365DB">
              <w:rPr>
                <w:sz w:val="24"/>
                <w:szCs w:val="24"/>
                <w:lang w:val="ru-RU"/>
              </w:rPr>
              <w:t>не</w:t>
            </w:r>
            <w:r w:rsidRPr="008365DB">
              <w:rPr>
                <w:spacing w:val="-5"/>
                <w:sz w:val="24"/>
                <w:szCs w:val="24"/>
                <w:lang w:val="ru-RU"/>
              </w:rPr>
              <w:t xml:space="preserve"> </w:t>
            </w:r>
            <w:r w:rsidRPr="008365DB">
              <w:rPr>
                <w:sz w:val="24"/>
                <w:szCs w:val="24"/>
                <w:lang w:val="ru-RU"/>
              </w:rPr>
              <w:t>является</w:t>
            </w:r>
            <w:r w:rsidRPr="008365DB">
              <w:rPr>
                <w:spacing w:val="-3"/>
                <w:sz w:val="24"/>
                <w:szCs w:val="24"/>
                <w:lang w:val="ru-RU"/>
              </w:rPr>
              <w:t xml:space="preserve"> </w:t>
            </w:r>
            <w:r w:rsidRPr="008365DB">
              <w:rPr>
                <w:sz w:val="24"/>
                <w:szCs w:val="24"/>
                <w:lang w:val="ru-RU"/>
              </w:rPr>
              <w:t>контрагентом</w:t>
            </w:r>
            <w:r w:rsidRPr="008365DB">
              <w:rPr>
                <w:spacing w:val="-4"/>
                <w:sz w:val="24"/>
                <w:szCs w:val="24"/>
                <w:lang w:val="ru-RU"/>
              </w:rPr>
              <w:t xml:space="preserve"> </w:t>
            </w:r>
            <w:r w:rsidRPr="008365DB">
              <w:rPr>
                <w:sz w:val="24"/>
                <w:szCs w:val="24"/>
                <w:lang w:val="ru-RU"/>
              </w:rPr>
              <w:t>организации?</w:t>
            </w:r>
          </w:p>
        </w:tc>
        <w:tc>
          <w:tcPr>
            <w:tcW w:w="3984" w:type="dxa"/>
            <w:tcBorders>
              <w:top w:val="single" w:sz="4" w:space="0" w:color="000000"/>
              <w:left w:val="single" w:sz="4" w:space="0" w:color="000000"/>
              <w:bottom w:val="single" w:sz="4" w:space="0" w:color="000000"/>
              <w:right w:val="single" w:sz="4" w:space="0" w:color="000000"/>
            </w:tcBorders>
          </w:tcPr>
          <w:p w14:paraId="63D98294" w14:textId="77777777" w:rsidR="0022053C" w:rsidRPr="008365DB" w:rsidRDefault="00682F5C" w:rsidP="008365DB">
            <w:pPr>
              <w:pStyle w:val="TableParagraph"/>
              <w:rPr>
                <w:spacing w:val="1"/>
                <w:sz w:val="24"/>
                <w:szCs w:val="24"/>
                <w:lang w:val="ru-RU"/>
              </w:rPr>
            </w:pPr>
            <w:r w:rsidRPr="008365DB">
              <w:rPr>
                <w:sz w:val="24"/>
                <w:szCs w:val="24"/>
                <w:lang w:val="ru-RU"/>
              </w:rPr>
              <w:t>а) фирма-поставщик</w:t>
            </w:r>
            <w:r w:rsidRPr="008365DB">
              <w:rPr>
                <w:spacing w:val="1"/>
                <w:sz w:val="24"/>
                <w:szCs w:val="24"/>
                <w:lang w:val="ru-RU"/>
              </w:rPr>
              <w:t xml:space="preserve"> </w:t>
            </w:r>
          </w:p>
          <w:p w14:paraId="1677C272" w14:textId="76C7A388" w:rsidR="00682F5C" w:rsidRPr="008365DB" w:rsidRDefault="00682F5C" w:rsidP="008365DB">
            <w:pPr>
              <w:pStyle w:val="TableParagraph"/>
              <w:rPr>
                <w:sz w:val="24"/>
                <w:szCs w:val="24"/>
                <w:lang w:val="ru-RU"/>
              </w:rPr>
            </w:pPr>
            <w:r w:rsidRPr="008365DB">
              <w:rPr>
                <w:sz w:val="24"/>
                <w:szCs w:val="24"/>
                <w:lang w:val="ru-RU"/>
              </w:rPr>
              <w:t>б)</w:t>
            </w:r>
            <w:r w:rsidRPr="008365DB">
              <w:rPr>
                <w:spacing w:val="-9"/>
                <w:sz w:val="24"/>
                <w:szCs w:val="24"/>
                <w:lang w:val="ru-RU"/>
              </w:rPr>
              <w:t xml:space="preserve"> </w:t>
            </w:r>
            <w:r w:rsidRPr="008365DB">
              <w:rPr>
                <w:sz w:val="24"/>
                <w:szCs w:val="24"/>
                <w:lang w:val="ru-RU"/>
              </w:rPr>
              <w:t>наемные</w:t>
            </w:r>
            <w:r w:rsidRPr="008365DB">
              <w:rPr>
                <w:spacing w:val="-8"/>
                <w:sz w:val="24"/>
                <w:szCs w:val="24"/>
                <w:lang w:val="ru-RU"/>
              </w:rPr>
              <w:t xml:space="preserve"> </w:t>
            </w:r>
            <w:r w:rsidRPr="008365DB">
              <w:rPr>
                <w:sz w:val="24"/>
                <w:szCs w:val="24"/>
                <w:lang w:val="ru-RU"/>
              </w:rPr>
              <w:t>работники</w:t>
            </w:r>
          </w:p>
          <w:p w14:paraId="4F1CFB97" w14:textId="0B6B4D4F" w:rsidR="00682F5C" w:rsidRPr="008365DB" w:rsidRDefault="00682F5C" w:rsidP="008365DB">
            <w:pPr>
              <w:pStyle w:val="TableParagraph"/>
              <w:rPr>
                <w:spacing w:val="-1"/>
                <w:sz w:val="24"/>
                <w:szCs w:val="24"/>
                <w:lang w:val="ru-RU"/>
              </w:rPr>
            </w:pPr>
            <w:r w:rsidRPr="008365DB">
              <w:rPr>
                <w:sz w:val="24"/>
                <w:szCs w:val="24"/>
                <w:lang w:val="ru-RU"/>
              </w:rPr>
              <w:t>в)</w:t>
            </w:r>
            <w:r w:rsidRPr="008365DB">
              <w:rPr>
                <w:spacing w:val="-4"/>
                <w:sz w:val="24"/>
                <w:szCs w:val="24"/>
                <w:lang w:val="ru-RU"/>
              </w:rPr>
              <w:t xml:space="preserve"> </w:t>
            </w:r>
            <w:r w:rsidRPr="008365DB">
              <w:rPr>
                <w:sz w:val="24"/>
                <w:szCs w:val="24"/>
                <w:lang w:val="ru-RU"/>
              </w:rPr>
              <w:t>клиенты</w:t>
            </w:r>
            <w:r w:rsidRPr="008365DB">
              <w:rPr>
                <w:spacing w:val="-4"/>
                <w:sz w:val="24"/>
                <w:szCs w:val="24"/>
                <w:lang w:val="ru-RU"/>
              </w:rPr>
              <w:t xml:space="preserve"> </w:t>
            </w:r>
            <w:r w:rsidRPr="008365DB">
              <w:rPr>
                <w:sz w:val="24"/>
                <w:szCs w:val="24"/>
                <w:lang w:val="ru-RU"/>
              </w:rPr>
              <w:t>организации</w:t>
            </w:r>
          </w:p>
        </w:tc>
        <w:tc>
          <w:tcPr>
            <w:tcW w:w="1416" w:type="dxa"/>
            <w:tcBorders>
              <w:top w:val="single" w:sz="4" w:space="0" w:color="000000"/>
              <w:left w:val="single" w:sz="4" w:space="0" w:color="000000"/>
              <w:bottom w:val="single" w:sz="4" w:space="0" w:color="000000"/>
              <w:right w:val="single" w:sz="4" w:space="0" w:color="000000"/>
            </w:tcBorders>
          </w:tcPr>
          <w:p w14:paraId="25ECAE31" w14:textId="2E818486" w:rsidR="00682F5C" w:rsidRPr="008365DB" w:rsidRDefault="00682F5C" w:rsidP="008365DB">
            <w:pPr>
              <w:pStyle w:val="TableParagraph"/>
              <w:rPr>
                <w:sz w:val="24"/>
                <w:szCs w:val="24"/>
              </w:rPr>
            </w:pPr>
            <w:r w:rsidRPr="008365DB">
              <w:rPr>
                <w:sz w:val="24"/>
                <w:szCs w:val="24"/>
              </w:rPr>
              <w:t>б)</w:t>
            </w:r>
          </w:p>
        </w:tc>
      </w:tr>
      <w:tr w:rsidR="00682F5C" w:rsidRPr="008365DB" w14:paraId="086FCA5B" w14:textId="77777777" w:rsidTr="0022053C">
        <w:trPr>
          <w:trHeight w:val="563"/>
        </w:trPr>
        <w:tc>
          <w:tcPr>
            <w:tcW w:w="557" w:type="dxa"/>
            <w:tcBorders>
              <w:top w:val="single" w:sz="4" w:space="0" w:color="000000"/>
              <w:left w:val="single" w:sz="4" w:space="0" w:color="000000"/>
              <w:bottom w:val="single" w:sz="4" w:space="0" w:color="000000"/>
              <w:right w:val="single" w:sz="4" w:space="0" w:color="000000"/>
            </w:tcBorders>
          </w:tcPr>
          <w:p w14:paraId="6F16F4E7" w14:textId="77777777" w:rsidR="00682F5C" w:rsidRPr="008365DB" w:rsidRDefault="00682F5C" w:rsidP="00610ADF">
            <w:pPr>
              <w:pStyle w:val="TableParagraph"/>
              <w:numPr>
                <w:ilvl w:val="0"/>
                <w:numId w:val="414"/>
              </w:numPr>
              <w:ind w:left="0" w:firstLine="0"/>
              <w:rPr>
                <w:sz w:val="24"/>
                <w:szCs w:val="24"/>
              </w:rPr>
            </w:pPr>
          </w:p>
        </w:tc>
        <w:tc>
          <w:tcPr>
            <w:tcW w:w="4234" w:type="dxa"/>
            <w:tcBorders>
              <w:top w:val="single" w:sz="4" w:space="0" w:color="000000"/>
              <w:left w:val="single" w:sz="4" w:space="0" w:color="000000"/>
              <w:bottom w:val="single" w:sz="4" w:space="0" w:color="000000"/>
              <w:right w:val="single" w:sz="4" w:space="0" w:color="000000"/>
            </w:tcBorders>
          </w:tcPr>
          <w:p w14:paraId="5EBE40B2" w14:textId="7DB9E168" w:rsidR="00682F5C" w:rsidRPr="008365DB" w:rsidRDefault="00682F5C" w:rsidP="008365DB">
            <w:pPr>
              <w:pStyle w:val="TableParagraph"/>
              <w:rPr>
                <w:sz w:val="24"/>
                <w:szCs w:val="24"/>
                <w:lang w:val="ru-RU"/>
              </w:rPr>
            </w:pPr>
            <w:r w:rsidRPr="008365DB">
              <w:rPr>
                <w:sz w:val="24"/>
                <w:szCs w:val="24"/>
                <w:lang w:val="ru-RU"/>
              </w:rPr>
              <w:t>Кто</w:t>
            </w:r>
            <w:r w:rsidRPr="008365DB">
              <w:rPr>
                <w:spacing w:val="-9"/>
                <w:sz w:val="24"/>
                <w:szCs w:val="24"/>
                <w:lang w:val="ru-RU"/>
              </w:rPr>
              <w:t xml:space="preserve"> </w:t>
            </w:r>
            <w:r w:rsidRPr="008365DB">
              <w:rPr>
                <w:sz w:val="24"/>
                <w:szCs w:val="24"/>
                <w:lang w:val="ru-RU"/>
              </w:rPr>
              <w:t>является</w:t>
            </w:r>
            <w:r w:rsidRPr="008365DB">
              <w:rPr>
                <w:spacing w:val="-8"/>
                <w:sz w:val="24"/>
                <w:szCs w:val="24"/>
                <w:lang w:val="ru-RU"/>
              </w:rPr>
              <w:t xml:space="preserve"> </w:t>
            </w:r>
            <w:r w:rsidRPr="008365DB">
              <w:rPr>
                <w:sz w:val="24"/>
                <w:szCs w:val="24"/>
                <w:lang w:val="ru-RU"/>
              </w:rPr>
              <w:t>подотчетным</w:t>
            </w:r>
            <w:r w:rsidRPr="008365DB">
              <w:rPr>
                <w:spacing w:val="-8"/>
                <w:sz w:val="24"/>
                <w:szCs w:val="24"/>
                <w:lang w:val="ru-RU"/>
              </w:rPr>
              <w:t xml:space="preserve"> </w:t>
            </w:r>
            <w:r w:rsidRPr="008365DB">
              <w:rPr>
                <w:sz w:val="24"/>
                <w:szCs w:val="24"/>
                <w:lang w:val="ru-RU"/>
              </w:rPr>
              <w:t>лицом</w:t>
            </w:r>
            <w:r w:rsidRPr="008365DB">
              <w:rPr>
                <w:spacing w:val="-9"/>
                <w:sz w:val="24"/>
                <w:szCs w:val="24"/>
                <w:lang w:val="ru-RU"/>
              </w:rPr>
              <w:t xml:space="preserve"> </w:t>
            </w:r>
            <w:r w:rsidRPr="008365DB">
              <w:rPr>
                <w:sz w:val="24"/>
                <w:szCs w:val="24"/>
                <w:lang w:val="ru-RU"/>
              </w:rPr>
              <w:t>в</w:t>
            </w:r>
            <w:r w:rsidRPr="008365DB">
              <w:rPr>
                <w:spacing w:val="-47"/>
                <w:sz w:val="24"/>
                <w:szCs w:val="24"/>
                <w:lang w:val="ru-RU"/>
              </w:rPr>
              <w:t xml:space="preserve">  </w:t>
            </w:r>
            <w:r w:rsidRPr="008365DB">
              <w:rPr>
                <w:sz w:val="24"/>
                <w:szCs w:val="24"/>
                <w:lang w:val="ru-RU"/>
              </w:rPr>
              <w:t>организации?</w:t>
            </w:r>
          </w:p>
        </w:tc>
        <w:tc>
          <w:tcPr>
            <w:tcW w:w="3984" w:type="dxa"/>
            <w:tcBorders>
              <w:top w:val="single" w:sz="4" w:space="0" w:color="000000"/>
              <w:left w:val="single" w:sz="4" w:space="0" w:color="000000"/>
              <w:bottom w:val="single" w:sz="4" w:space="0" w:color="000000"/>
              <w:right w:val="single" w:sz="4" w:space="0" w:color="000000"/>
            </w:tcBorders>
          </w:tcPr>
          <w:p w14:paraId="705DFAF7" w14:textId="77777777" w:rsidR="00F43805" w:rsidRDefault="00682F5C" w:rsidP="008365DB">
            <w:pPr>
              <w:pStyle w:val="TableParagraph"/>
              <w:rPr>
                <w:spacing w:val="1"/>
                <w:sz w:val="24"/>
                <w:szCs w:val="24"/>
                <w:lang w:val="ru-RU"/>
              </w:rPr>
            </w:pPr>
            <w:r w:rsidRPr="008365DB">
              <w:rPr>
                <w:sz w:val="24"/>
                <w:szCs w:val="24"/>
                <w:lang w:val="ru-RU"/>
              </w:rPr>
              <w:t>а) физическое или юридическое лицо,</w:t>
            </w:r>
            <w:r w:rsidRPr="008365DB">
              <w:rPr>
                <w:spacing w:val="1"/>
                <w:sz w:val="24"/>
                <w:szCs w:val="24"/>
                <w:lang w:val="ru-RU"/>
              </w:rPr>
              <w:t xml:space="preserve"> </w:t>
            </w:r>
            <w:r w:rsidRPr="008365DB">
              <w:rPr>
                <w:sz w:val="24"/>
                <w:szCs w:val="24"/>
                <w:lang w:val="ru-RU"/>
              </w:rPr>
              <w:t>несущее ответственность за</w:t>
            </w:r>
            <w:r w:rsidRPr="008365DB">
              <w:rPr>
                <w:spacing w:val="1"/>
                <w:sz w:val="24"/>
                <w:szCs w:val="24"/>
                <w:lang w:val="ru-RU"/>
              </w:rPr>
              <w:t xml:space="preserve"> </w:t>
            </w:r>
            <w:r w:rsidRPr="008365DB">
              <w:rPr>
                <w:sz w:val="24"/>
                <w:szCs w:val="24"/>
                <w:lang w:val="ru-RU"/>
              </w:rPr>
              <w:t>определенные действия или ценности</w:t>
            </w:r>
            <w:r w:rsidRPr="008365DB">
              <w:rPr>
                <w:spacing w:val="1"/>
                <w:sz w:val="24"/>
                <w:szCs w:val="24"/>
                <w:lang w:val="ru-RU"/>
              </w:rPr>
              <w:t xml:space="preserve"> </w:t>
            </w:r>
          </w:p>
          <w:p w14:paraId="77E3363C" w14:textId="081D8AAE" w:rsidR="00682F5C" w:rsidRPr="008365DB" w:rsidRDefault="00682F5C" w:rsidP="008365DB">
            <w:pPr>
              <w:pStyle w:val="TableParagraph"/>
              <w:rPr>
                <w:sz w:val="24"/>
                <w:szCs w:val="24"/>
                <w:lang w:val="ru-RU"/>
              </w:rPr>
            </w:pPr>
            <w:r w:rsidRPr="008365DB">
              <w:rPr>
                <w:sz w:val="24"/>
                <w:szCs w:val="24"/>
                <w:lang w:val="ru-RU"/>
              </w:rPr>
              <w:t>б) сотрудник, непосредственно</w:t>
            </w:r>
            <w:r w:rsidRPr="008365DB">
              <w:rPr>
                <w:spacing w:val="1"/>
                <w:sz w:val="24"/>
                <w:szCs w:val="24"/>
                <w:lang w:val="ru-RU"/>
              </w:rPr>
              <w:t xml:space="preserve"> </w:t>
            </w:r>
            <w:r w:rsidRPr="008365DB">
              <w:rPr>
                <w:sz w:val="24"/>
                <w:szCs w:val="24"/>
                <w:lang w:val="ru-RU"/>
              </w:rPr>
              <w:t>обслуживающий денежные, товарные</w:t>
            </w:r>
            <w:r w:rsidRPr="008365DB">
              <w:rPr>
                <w:spacing w:val="1"/>
                <w:sz w:val="24"/>
                <w:szCs w:val="24"/>
                <w:lang w:val="ru-RU"/>
              </w:rPr>
              <w:t xml:space="preserve"> </w:t>
            </w:r>
            <w:r w:rsidRPr="008365DB">
              <w:rPr>
                <w:sz w:val="24"/>
                <w:szCs w:val="24"/>
                <w:lang w:val="ru-RU"/>
              </w:rPr>
              <w:t>ценности или иное имущество,</w:t>
            </w:r>
            <w:r w:rsidRPr="008365DB">
              <w:rPr>
                <w:spacing w:val="1"/>
                <w:sz w:val="24"/>
                <w:szCs w:val="24"/>
                <w:lang w:val="ru-RU"/>
              </w:rPr>
              <w:t xml:space="preserve"> </w:t>
            </w:r>
            <w:r w:rsidRPr="008365DB">
              <w:rPr>
                <w:sz w:val="24"/>
                <w:szCs w:val="24"/>
                <w:lang w:val="ru-RU"/>
              </w:rPr>
              <w:t>вверенные ему на основании</w:t>
            </w:r>
            <w:r w:rsidRPr="008365DB">
              <w:rPr>
                <w:spacing w:val="1"/>
                <w:sz w:val="24"/>
                <w:szCs w:val="24"/>
                <w:lang w:val="ru-RU"/>
              </w:rPr>
              <w:t xml:space="preserve"> </w:t>
            </w:r>
            <w:r w:rsidRPr="008365DB">
              <w:rPr>
                <w:sz w:val="24"/>
                <w:szCs w:val="24"/>
                <w:lang w:val="ru-RU"/>
              </w:rPr>
              <w:t>специального письменного договора</w:t>
            </w:r>
            <w:r w:rsidRPr="008365DB">
              <w:rPr>
                <w:spacing w:val="1"/>
                <w:sz w:val="24"/>
                <w:szCs w:val="24"/>
                <w:lang w:val="ru-RU"/>
              </w:rPr>
              <w:t xml:space="preserve"> </w:t>
            </w:r>
            <w:r w:rsidRPr="008365DB">
              <w:rPr>
                <w:sz w:val="24"/>
                <w:szCs w:val="24"/>
                <w:lang w:val="ru-RU"/>
              </w:rPr>
              <w:t>или полученные им по разовому</w:t>
            </w:r>
            <w:r w:rsidRPr="008365DB">
              <w:rPr>
                <w:spacing w:val="1"/>
                <w:sz w:val="24"/>
                <w:szCs w:val="24"/>
                <w:lang w:val="ru-RU"/>
              </w:rPr>
              <w:t xml:space="preserve"> </w:t>
            </w:r>
            <w:r w:rsidRPr="008365DB">
              <w:rPr>
                <w:sz w:val="24"/>
                <w:szCs w:val="24"/>
                <w:lang w:val="ru-RU"/>
              </w:rPr>
              <w:t>документу, за которые он обязан</w:t>
            </w:r>
            <w:r w:rsidRPr="008365DB">
              <w:rPr>
                <w:spacing w:val="1"/>
                <w:sz w:val="24"/>
                <w:szCs w:val="24"/>
                <w:lang w:val="ru-RU"/>
              </w:rPr>
              <w:t xml:space="preserve"> </w:t>
            </w:r>
            <w:r w:rsidRPr="008365DB">
              <w:rPr>
                <w:sz w:val="24"/>
                <w:szCs w:val="24"/>
                <w:lang w:val="ru-RU"/>
              </w:rPr>
              <w:t>возмещать</w:t>
            </w:r>
            <w:r w:rsidRPr="008365DB">
              <w:rPr>
                <w:spacing w:val="-8"/>
                <w:sz w:val="24"/>
                <w:szCs w:val="24"/>
                <w:lang w:val="ru-RU"/>
              </w:rPr>
              <w:t xml:space="preserve"> </w:t>
            </w:r>
            <w:r w:rsidRPr="008365DB">
              <w:rPr>
                <w:sz w:val="24"/>
                <w:szCs w:val="24"/>
                <w:lang w:val="ru-RU"/>
              </w:rPr>
              <w:t>причиненный</w:t>
            </w:r>
            <w:r w:rsidRPr="008365DB">
              <w:rPr>
                <w:spacing w:val="-8"/>
                <w:sz w:val="24"/>
                <w:szCs w:val="24"/>
                <w:lang w:val="ru-RU"/>
              </w:rPr>
              <w:t xml:space="preserve"> </w:t>
            </w:r>
            <w:r w:rsidRPr="008365DB">
              <w:rPr>
                <w:sz w:val="24"/>
                <w:szCs w:val="24"/>
                <w:lang w:val="ru-RU"/>
              </w:rPr>
              <w:t>работодателю</w:t>
            </w:r>
            <w:r w:rsidRPr="008365DB">
              <w:rPr>
                <w:spacing w:val="-47"/>
                <w:sz w:val="24"/>
                <w:szCs w:val="24"/>
                <w:lang w:val="ru-RU"/>
              </w:rPr>
              <w:t xml:space="preserve"> </w:t>
            </w:r>
            <w:r w:rsidRPr="008365DB">
              <w:rPr>
                <w:sz w:val="24"/>
                <w:szCs w:val="24"/>
                <w:lang w:val="ru-RU"/>
              </w:rPr>
              <w:t>прямой действительный ущерб в</w:t>
            </w:r>
            <w:r w:rsidRPr="008365DB">
              <w:rPr>
                <w:spacing w:val="1"/>
                <w:sz w:val="24"/>
                <w:szCs w:val="24"/>
                <w:lang w:val="ru-RU"/>
              </w:rPr>
              <w:t xml:space="preserve"> </w:t>
            </w:r>
            <w:r w:rsidRPr="008365DB">
              <w:rPr>
                <w:sz w:val="24"/>
                <w:szCs w:val="24"/>
                <w:lang w:val="ru-RU"/>
              </w:rPr>
              <w:t>полном размере</w:t>
            </w:r>
          </w:p>
          <w:p w14:paraId="43C4D364" w14:textId="62A49721" w:rsidR="00682F5C" w:rsidRPr="008365DB" w:rsidRDefault="00682F5C" w:rsidP="008365DB">
            <w:pPr>
              <w:pStyle w:val="TableParagraph"/>
              <w:rPr>
                <w:spacing w:val="-1"/>
                <w:sz w:val="24"/>
                <w:szCs w:val="24"/>
                <w:lang w:val="ru-RU"/>
              </w:rPr>
            </w:pPr>
            <w:r w:rsidRPr="008365DB">
              <w:rPr>
                <w:sz w:val="24"/>
                <w:szCs w:val="24"/>
                <w:lang w:val="ru-RU"/>
              </w:rPr>
              <w:t>в) лицо, которому выданы денежные</w:t>
            </w:r>
            <w:r w:rsidRPr="008365DB">
              <w:rPr>
                <w:spacing w:val="-47"/>
                <w:sz w:val="24"/>
                <w:szCs w:val="24"/>
                <w:lang w:val="ru-RU"/>
              </w:rPr>
              <w:t xml:space="preserve"> </w:t>
            </w:r>
            <w:r w:rsidRPr="008365DB">
              <w:rPr>
                <w:sz w:val="24"/>
                <w:szCs w:val="24"/>
                <w:lang w:val="ru-RU"/>
              </w:rPr>
              <w:t>средства для оплаты товаров, работ и</w:t>
            </w:r>
            <w:r w:rsidRPr="008365DB">
              <w:rPr>
                <w:spacing w:val="-48"/>
                <w:sz w:val="24"/>
                <w:szCs w:val="24"/>
                <w:lang w:val="ru-RU"/>
              </w:rPr>
              <w:t xml:space="preserve"> </w:t>
            </w:r>
            <w:r w:rsidRPr="008365DB">
              <w:rPr>
                <w:sz w:val="24"/>
                <w:szCs w:val="24"/>
                <w:lang w:val="ru-RU"/>
              </w:rPr>
              <w:t>услуг</w:t>
            </w:r>
            <w:r w:rsidRPr="008365DB">
              <w:rPr>
                <w:spacing w:val="-3"/>
                <w:sz w:val="24"/>
                <w:szCs w:val="24"/>
                <w:lang w:val="ru-RU"/>
              </w:rPr>
              <w:t xml:space="preserve"> </w:t>
            </w:r>
            <w:r w:rsidRPr="008365DB">
              <w:rPr>
                <w:sz w:val="24"/>
                <w:szCs w:val="24"/>
                <w:lang w:val="ru-RU"/>
              </w:rPr>
              <w:t>в</w:t>
            </w:r>
            <w:r w:rsidRPr="008365DB">
              <w:rPr>
                <w:spacing w:val="1"/>
                <w:sz w:val="24"/>
                <w:szCs w:val="24"/>
                <w:lang w:val="ru-RU"/>
              </w:rPr>
              <w:t xml:space="preserve"> </w:t>
            </w:r>
            <w:r w:rsidRPr="008365DB">
              <w:rPr>
                <w:sz w:val="24"/>
                <w:szCs w:val="24"/>
                <w:lang w:val="ru-RU"/>
              </w:rPr>
              <w:t>интересах</w:t>
            </w:r>
            <w:r w:rsidRPr="008365DB">
              <w:rPr>
                <w:spacing w:val="-2"/>
                <w:sz w:val="24"/>
                <w:szCs w:val="24"/>
                <w:lang w:val="ru-RU"/>
              </w:rPr>
              <w:t xml:space="preserve"> </w:t>
            </w:r>
            <w:r w:rsidRPr="008365DB">
              <w:rPr>
                <w:sz w:val="24"/>
                <w:szCs w:val="24"/>
                <w:lang w:val="ru-RU"/>
              </w:rPr>
              <w:t>организации</w:t>
            </w:r>
          </w:p>
        </w:tc>
        <w:tc>
          <w:tcPr>
            <w:tcW w:w="1416" w:type="dxa"/>
            <w:tcBorders>
              <w:top w:val="single" w:sz="4" w:space="0" w:color="000000"/>
              <w:left w:val="single" w:sz="4" w:space="0" w:color="000000"/>
              <w:bottom w:val="single" w:sz="4" w:space="0" w:color="000000"/>
              <w:right w:val="single" w:sz="4" w:space="0" w:color="000000"/>
            </w:tcBorders>
          </w:tcPr>
          <w:p w14:paraId="70EE7E4A" w14:textId="5F46A63A" w:rsidR="00682F5C" w:rsidRPr="008365DB" w:rsidRDefault="00682F5C" w:rsidP="008365DB">
            <w:pPr>
              <w:pStyle w:val="TableParagraph"/>
              <w:rPr>
                <w:sz w:val="24"/>
                <w:szCs w:val="24"/>
              </w:rPr>
            </w:pPr>
            <w:r w:rsidRPr="008365DB">
              <w:rPr>
                <w:sz w:val="24"/>
                <w:szCs w:val="24"/>
              </w:rPr>
              <w:t>в)</w:t>
            </w:r>
          </w:p>
        </w:tc>
      </w:tr>
      <w:tr w:rsidR="0022053C" w:rsidRPr="008365DB" w14:paraId="003421B5" w14:textId="77777777" w:rsidTr="0022053C">
        <w:trPr>
          <w:trHeight w:val="563"/>
        </w:trPr>
        <w:tc>
          <w:tcPr>
            <w:tcW w:w="557" w:type="dxa"/>
            <w:tcBorders>
              <w:top w:val="single" w:sz="4" w:space="0" w:color="000000"/>
              <w:left w:val="single" w:sz="4" w:space="0" w:color="000000"/>
              <w:bottom w:val="single" w:sz="4" w:space="0" w:color="000000"/>
              <w:right w:val="single" w:sz="4" w:space="0" w:color="000000"/>
            </w:tcBorders>
          </w:tcPr>
          <w:p w14:paraId="1BD180FD" w14:textId="77777777" w:rsidR="0022053C" w:rsidRPr="008365DB" w:rsidRDefault="0022053C" w:rsidP="00610ADF">
            <w:pPr>
              <w:pStyle w:val="TableParagraph"/>
              <w:numPr>
                <w:ilvl w:val="0"/>
                <w:numId w:val="414"/>
              </w:numPr>
              <w:ind w:left="0" w:firstLine="0"/>
              <w:rPr>
                <w:sz w:val="24"/>
                <w:szCs w:val="24"/>
              </w:rPr>
            </w:pPr>
          </w:p>
        </w:tc>
        <w:tc>
          <w:tcPr>
            <w:tcW w:w="4234" w:type="dxa"/>
            <w:tcBorders>
              <w:top w:val="single" w:sz="4" w:space="0" w:color="000000"/>
              <w:left w:val="single" w:sz="4" w:space="0" w:color="000000"/>
              <w:bottom w:val="single" w:sz="4" w:space="0" w:color="000000"/>
              <w:right w:val="single" w:sz="4" w:space="0" w:color="000000"/>
            </w:tcBorders>
          </w:tcPr>
          <w:p w14:paraId="4F4E276D" w14:textId="7C837325" w:rsidR="0022053C" w:rsidRPr="008365DB" w:rsidRDefault="0022053C" w:rsidP="008365DB">
            <w:pPr>
              <w:pStyle w:val="TableParagraph"/>
              <w:rPr>
                <w:sz w:val="24"/>
                <w:szCs w:val="24"/>
                <w:lang w:val="ru-RU"/>
              </w:rPr>
            </w:pPr>
            <w:r w:rsidRPr="008365DB">
              <w:rPr>
                <w:sz w:val="24"/>
                <w:szCs w:val="24"/>
                <w:lang w:val="ru-RU"/>
              </w:rPr>
              <w:t>Что не является характерной чертой</w:t>
            </w:r>
            <w:r w:rsidRPr="008365DB">
              <w:rPr>
                <w:spacing w:val="1"/>
                <w:sz w:val="24"/>
                <w:szCs w:val="24"/>
                <w:lang w:val="ru-RU"/>
              </w:rPr>
              <w:t xml:space="preserve"> </w:t>
            </w:r>
            <w:r w:rsidRPr="008365DB">
              <w:rPr>
                <w:spacing w:val="-1"/>
                <w:sz w:val="24"/>
                <w:szCs w:val="24"/>
                <w:lang w:val="ru-RU"/>
              </w:rPr>
              <w:t>корпоративных</w:t>
            </w:r>
            <w:r w:rsidRPr="008365DB">
              <w:rPr>
                <w:spacing w:val="-11"/>
                <w:sz w:val="24"/>
                <w:szCs w:val="24"/>
                <w:lang w:val="ru-RU"/>
              </w:rPr>
              <w:t xml:space="preserve"> </w:t>
            </w:r>
            <w:r w:rsidRPr="008365DB">
              <w:rPr>
                <w:sz w:val="24"/>
                <w:szCs w:val="24"/>
                <w:lang w:val="ru-RU"/>
              </w:rPr>
              <w:t>информационных</w:t>
            </w:r>
            <w:r w:rsidRPr="008365DB">
              <w:rPr>
                <w:spacing w:val="-11"/>
                <w:sz w:val="24"/>
                <w:szCs w:val="24"/>
                <w:lang w:val="ru-RU"/>
              </w:rPr>
              <w:t xml:space="preserve"> </w:t>
            </w:r>
            <w:r w:rsidRPr="008365DB">
              <w:rPr>
                <w:sz w:val="24"/>
                <w:szCs w:val="24"/>
                <w:lang w:val="ru-RU"/>
              </w:rPr>
              <w:t>систем?</w:t>
            </w:r>
          </w:p>
        </w:tc>
        <w:tc>
          <w:tcPr>
            <w:tcW w:w="3984" w:type="dxa"/>
            <w:tcBorders>
              <w:top w:val="single" w:sz="4" w:space="0" w:color="000000"/>
              <w:left w:val="single" w:sz="4" w:space="0" w:color="000000"/>
              <w:bottom w:val="single" w:sz="4" w:space="0" w:color="000000"/>
              <w:right w:val="single" w:sz="4" w:space="0" w:color="000000"/>
            </w:tcBorders>
          </w:tcPr>
          <w:p w14:paraId="59E54575" w14:textId="41783034" w:rsidR="0022053C" w:rsidRPr="008365DB" w:rsidRDefault="0022053C" w:rsidP="008365DB">
            <w:pPr>
              <w:pStyle w:val="TableParagraph"/>
              <w:rPr>
                <w:sz w:val="24"/>
                <w:szCs w:val="24"/>
                <w:lang w:val="ru-RU"/>
              </w:rPr>
            </w:pPr>
            <w:r w:rsidRPr="008365DB">
              <w:rPr>
                <w:sz w:val="24"/>
                <w:szCs w:val="24"/>
                <w:lang w:val="ru-RU"/>
              </w:rPr>
              <w:t>а)</w:t>
            </w:r>
            <w:r w:rsidRPr="008365DB">
              <w:rPr>
                <w:spacing w:val="-4"/>
                <w:sz w:val="24"/>
                <w:szCs w:val="24"/>
                <w:lang w:val="ru-RU"/>
              </w:rPr>
              <w:t xml:space="preserve"> </w:t>
            </w:r>
            <w:r w:rsidRPr="008365DB">
              <w:rPr>
                <w:sz w:val="24"/>
                <w:szCs w:val="24"/>
                <w:lang w:val="ru-RU"/>
              </w:rPr>
              <w:t>одноплатформенность</w:t>
            </w:r>
            <w:r w:rsidRPr="008365DB">
              <w:rPr>
                <w:spacing w:val="-5"/>
                <w:sz w:val="24"/>
                <w:szCs w:val="24"/>
                <w:lang w:val="ru-RU"/>
              </w:rPr>
              <w:t xml:space="preserve"> </w:t>
            </w:r>
            <w:r w:rsidRPr="008365DB">
              <w:rPr>
                <w:sz w:val="24"/>
                <w:szCs w:val="24"/>
                <w:lang w:val="ru-RU"/>
              </w:rPr>
              <w:t>приложений</w:t>
            </w:r>
            <w:r w:rsidRPr="008365DB">
              <w:rPr>
                <w:spacing w:val="-3"/>
                <w:sz w:val="24"/>
                <w:szCs w:val="24"/>
                <w:lang w:val="ru-RU"/>
              </w:rPr>
              <w:t xml:space="preserve"> </w:t>
            </w:r>
            <w:r w:rsidRPr="008365DB">
              <w:rPr>
                <w:sz w:val="24"/>
                <w:szCs w:val="24"/>
                <w:lang w:val="ru-RU"/>
              </w:rPr>
              <w:t>и</w:t>
            </w:r>
            <w:r w:rsidRPr="008365DB">
              <w:rPr>
                <w:spacing w:val="-47"/>
                <w:sz w:val="24"/>
                <w:szCs w:val="24"/>
                <w:lang w:val="ru-RU"/>
              </w:rPr>
              <w:t xml:space="preserve"> </w:t>
            </w:r>
            <w:r w:rsidR="00F43805">
              <w:rPr>
                <w:spacing w:val="-47"/>
                <w:sz w:val="24"/>
                <w:szCs w:val="24"/>
                <w:lang w:val="ru-RU"/>
              </w:rPr>
              <w:t xml:space="preserve">    </w:t>
            </w:r>
            <w:r w:rsidRPr="008365DB">
              <w:rPr>
                <w:sz w:val="24"/>
                <w:szCs w:val="24"/>
                <w:lang w:val="ru-RU"/>
              </w:rPr>
              <w:t>БД</w:t>
            </w:r>
          </w:p>
          <w:p w14:paraId="4BA66C73" w14:textId="77777777" w:rsidR="0022053C" w:rsidRPr="008365DB" w:rsidRDefault="0022053C" w:rsidP="008365DB">
            <w:pPr>
              <w:pStyle w:val="TableParagraph"/>
              <w:rPr>
                <w:sz w:val="24"/>
                <w:szCs w:val="24"/>
                <w:lang w:val="ru-RU"/>
              </w:rPr>
            </w:pPr>
            <w:r w:rsidRPr="008365DB">
              <w:rPr>
                <w:sz w:val="24"/>
                <w:szCs w:val="24"/>
                <w:lang w:val="ru-RU"/>
              </w:rPr>
              <w:t>б)</w:t>
            </w:r>
            <w:r w:rsidRPr="008365DB">
              <w:rPr>
                <w:spacing w:val="-5"/>
                <w:sz w:val="24"/>
                <w:szCs w:val="24"/>
                <w:lang w:val="ru-RU"/>
              </w:rPr>
              <w:t xml:space="preserve"> </w:t>
            </w:r>
            <w:r w:rsidRPr="008365DB">
              <w:rPr>
                <w:sz w:val="24"/>
                <w:szCs w:val="24"/>
                <w:lang w:val="ru-RU"/>
              </w:rPr>
              <w:t>новые</w:t>
            </w:r>
            <w:r w:rsidRPr="008365DB">
              <w:rPr>
                <w:spacing w:val="-5"/>
                <w:sz w:val="24"/>
                <w:szCs w:val="24"/>
                <w:lang w:val="ru-RU"/>
              </w:rPr>
              <w:t xml:space="preserve"> </w:t>
            </w:r>
            <w:r w:rsidRPr="008365DB">
              <w:rPr>
                <w:sz w:val="24"/>
                <w:szCs w:val="24"/>
                <w:lang w:val="ru-RU"/>
              </w:rPr>
              <w:t>информационные</w:t>
            </w:r>
            <w:r w:rsidRPr="008365DB">
              <w:rPr>
                <w:spacing w:val="-5"/>
                <w:sz w:val="24"/>
                <w:szCs w:val="24"/>
                <w:lang w:val="ru-RU"/>
              </w:rPr>
              <w:t xml:space="preserve"> </w:t>
            </w:r>
            <w:r w:rsidRPr="008365DB">
              <w:rPr>
                <w:sz w:val="24"/>
                <w:szCs w:val="24"/>
                <w:lang w:val="ru-RU"/>
              </w:rPr>
              <w:t>технологии</w:t>
            </w:r>
            <w:r w:rsidRPr="008365DB">
              <w:rPr>
                <w:spacing w:val="-47"/>
                <w:sz w:val="24"/>
                <w:szCs w:val="24"/>
                <w:lang w:val="ru-RU"/>
              </w:rPr>
              <w:t xml:space="preserve"> </w:t>
            </w:r>
            <w:r w:rsidRPr="008365DB">
              <w:rPr>
                <w:sz w:val="24"/>
                <w:szCs w:val="24"/>
                <w:lang w:val="ru-RU"/>
              </w:rPr>
              <w:t>корпоративного типа</w:t>
            </w:r>
          </w:p>
          <w:p w14:paraId="4A9B548A" w14:textId="3FD0F425" w:rsidR="0022053C" w:rsidRPr="008365DB" w:rsidRDefault="0022053C" w:rsidP="008365DB">
            <w:pPr>
              <w:pStyle w:val="TableParagraph"/>
              <w:rPr>
                <w:sz w:val="24"/>
                <w:szCs w:val="24"/>
                <w:lang w:val="ru-RU"/>
              </w:rPr>
            </w:pPr>
            <w:r w:rsidRPr="008365DB">
              <w:rPr>
                <w:sz w:val="24"/>
                <w:szCs w:val="24"/>
                <w:lang w:val="ru-RU"/>
              </w:rPr>
              <w:t>в)</w:t>
            </w:r>
            <w:r w:rsidRPr="008365DB">
              <w:rPr>
                <w:spacing w:val="-6"/>
                <w:sz w:val="24"/>
                <w:szCs w:val="24"/>
                <w:lang w:val="ru-RU"/>
              </w:rPr>
              <w:t xml:space="preserve"> </w:t>
            </w:r>
            <w:r w:rsidRPr="008365DB">
              <w:rPr>
                <w:sz w:val="24"/>
                <w:szCs w:val="24"/>
                <w:lang w:val="ru-RU"/>
              </w:rPr>
              <w:t>распределенная</w:t>
            </w:r>
            <w:r w:rsidRPr="008365DB">
              <w:rPr>
                <w:spacing w:val="-7"/>
                <w:sz w:val="24"/>
                <w:szCs w:val="24"/>
                <w:lang w:val="ru-RU"/>
              </w:rPr>
              <w:t xml:space="preserve"> </w:t>
            </w:r>
            <w:r w:rsidRPr="008365DB">
              <w:rPr>
                <w:sz w:val="24"/>
                <w:szCs w:val="24"/>
                <w:lang w:val="ru-RU"/>
              </w:rPr>
              <w:t>система</w:t>
            </w:r>
            <w:r w:rsidRPr="008365DB">
              <w:rPr>
                <w:spacing w:val="-5"/>
                <w:sz w:val="24"/>
                <w:szCs w:val="24"/>
                <w:lang w:val="ru-RU"/>
              </w:rPr>
              <w:t xml:space="preserve"> </w:t>
            </w:r>
            <w:r w:rsidRPr="008365DB">
              <w:rPr>
                <w:sz w:val="24"/>
                <w:szCs w:val="24"/>
                <w:lang w:val="ru-RU"/>
              </w:rPr>
              <w:t>обработки</w:t>
            </w:r>
            <w:r w:rsidRPr="008365DB">
              <w:rPr>
                <w:spacing w:val="-47"/>
                <w:sz w:val="24"/>
                <w:szCs w:val="24"/>
                <w:lang w:val="ru-RU"/>
              </w:rPr>
              <w:t xml:space="preserve">       </w:t>
            </w:r>
            <w:r w:rsidRPr="008365DB">
              <w:rPr>
                <w:sz w:val="24"/>
                <w:szCs w:val="24"/>
                <w:lang w:val="ru-RU"/>
              </w:rPr>
              <w:t>данных</w:t>
            </w:r>
          </w:p>
          <w:p w14:paraId="044B5F50" w14:textId="44070707" w:rsidR="0022053C" w:rsidRPr="008365DB" w:rsidRDefault="0022053C" w:rsidP="008365DB">
            <w:pPr>
              <w:pStyle w:val="TableParagraph"/>
              <w:rPr>
                <w:sz w:val="24"/>
                <w:szCs w:val="24"/>
                <w:lang w:val="ru-RU"/>
              </w:rPr>
            </w:pPr>
            <w:r w:rsidRPr="008365DB">
              <w:rPr>
                <w:sz w:val="24"/>
                <w:szCs w:val="24"/>
                <w:lang w:val="ru-RU"/>
              </w:rPr>
              <w:t>г)</w:t>
            </w:r>
            <w:r w:rsidRPr="008365DB">
              <w:rPr>
                <w:spacing w:val="-3"/>
                <w:sz w:val="24"/>
                <w:szCs w:val="24"/>
                <w:lang w:val="ru-RU"/>
              </w:rPr>
              <w:t xml:space="preserve"> </w:t>
            </w:r>
            <w:r w:rsidRPr="008365DB">
              <w:rPr>
                <w:sz w:val="24"/>
                <w:szCs w:val="24"/>
                <w:lang w:val="ru-RU"/>
              </w:rPr>
              <w:t>открытая</w:t>
            </w:r>
            <w:r w:rsidRPr="008365DB">
              <w:rPr>
                <w:spacing w:val="-4"/>
                <w:sz w:val="24"/>
                <w:szCs w:val="24"/>
                <w:lang w:val="ru-RU"/>
              </w:rPr>
              <w:t xml:space="preserve"> </w:t>
            </w:r>
            <w:r w:rsidRPr="008365DB">
              <w:rPr>
                <w:sz w:val="24"/>
                <w:szCs w:val="24"/>
                <w:lang w:val="ru-RU"/>
              </w:rPr>
              <w:t>архитектура</w:t>
            </w:r>
            <w:r w:rsidRPr="008365DB">
              <w:rPr>
                <w:spacing w:val="-3"/>
                <w:sz w:val="24"/>
                <w:szCs w:val="24"/>
                <w:lang w:val="ru-RU"/>
              </w:rPr>
              <w:t xml:space="preserve"> </w:t>
            </w:r>
            <w:r w:rsidRPr="008365DB">
              <w:rPr>
                <w:sz w:val="24"/>
                <w:szCs w:val="24"/>
                <w:lang w:val="ru-RU"/>
              </w:rPr>
              <w:t>построения</w:t>
            </w:r>
          </w:p>
        </w:tc>
        <w:tc>
          <w:tcPr>
            <w:tcW w:w="1416" w:type="dxa"/>
            <w:tcBorders>
              <w:top w:val="single" w:sz="4" w:space="0" w:color="000000"/>
              <w:left w:val="single" w:sz="4" w:space="0" w:color="000000"/>
              <w:bottom w:val="single" w:sz="4" w:space="0" w:color="000000"/>
              <w:right w:val="single" w:sz="4" w:space="0" w:color="000000"/>
            </w:tcBorders>
          </w:tcPr>
          <w:p w14:paraId="5A9423F4" w14:textId="5CA569AA" w:rsidR="0022053C" w:rsidRPr="008365DB" w:rsidRDefault="0022053C" w:rsidP="008365DB">
            <w:pPr>
              <w:pStyle w:val="TableParagraph"/>
              <w:rPr>
                <w:sz w:val="24"/>
                <w:szCs w:val="24"/>
              </w:rPr>
            </w:pPr>
            <w:r w:rsidRPr="008365DB">
              <w:rPr>
                <w:sz w:val="24"/>
                <w:szCs w:val="24"/>
              </w:rPr>
              <w:t>а)</w:t>
            </w:r>
          </w:p>
        </w:tc>
      </w:tr>
      <w:tr w:rsidR="0022053C" w:rsidRPr="008365DB" w14:paraId="6ED4BA8B" w14:textId="77777777" w:rsidTr="0022053C">
        <w:trPr>
          <w:trHeight w:val="563"/>
        </w:trPr>
        <w:tc>
          <w:tcPr>
            <w:tcW w:w="557" w:type="dxa"/>
            <w:tcBorders>
              <w:top w:val="single" w:sz="4" w:space="0" w:color="000000"/>
              <w:left w:val="single" w:sz="4" w:space="0" w:color="000000"/>
              <w:bottom w:val="single" w:sz="4" w:space="0" w:color="000000"/>
              <w:right w:val="single" w:sz="4" w:space="0" w:color="000000"/>
            </w:tcBorders>
          </w:tcPr>
          <w:p w14:paraId="7BFF139F" w14:textId="77777777" w:rsidR="0022053C" w:rsidRPr="008365DB" w:rsidRDefault="0022053C" w:rsidP="00610ADF">
            <w:pPr>
              <w:pStyle w:val="TableParagraph"/>
              <w:numPr>
                <w:ilvl w:val="0"/>
                <w:numId w:val="414"/>
              </w:numPr>
              <w:ind w:left="0" w:firstLine="0"/>
              <w:rPr>
                <w:sz w:val="24"/>
                <w:szCs w:val="24"/>
              </w:rPr>
            </w:pPr>
          </w:p>
        </w:tc>
        <w:tc>
          <w:tcPr>
            <w:tcW w:w="4234" w:type="dxa"/>
            <w:tcBorders>
              <w:top w:val="single" w:sz="4" w:space="0" w:color="000000"/>
              <w:left w:val="single" w:sz="4" w:space="0" w:color="000000"/>
              <w:bottom w:val="single" w:sz="4" w:space="0" w:color="000000"/>
              <w:right w:val="single" w:sz="4" w:space="0" w:color="000000"/>
            </w:tcBorders>
          </w:tcPr>
          <w:p w14:paraId="03A0AB88" w14:textId="31D2E1E3" w:rsidR="0022053C" w:rsidRPr="008365DB" w:rsidRDefault="0022053C" w:rsidP="008365DB">
            <w:pPr>
              <w:pStyle w:val="TableParagraph"/>
              <w:rPr>
                <w:sz w:val="24"/>
                <w:szCs w:val="24"/>
                <w:lang w:val="ru-RU"/>
              </w:rPr>
            </w:pPr>
            <w:r w:rsidRPr="008365DB">
              <w:rPr>
                <w:sz w:val="24"/>
                <w:szCs w:val="24"/>
                <w:lang w:val="ru-RU"/>
              </w:rPr>
              <w:t>Электронные платежные</w:t>
            </w:r>
            <w:r w:rsidRPr="008365DB">
              <w:rPr>
                <w:spacing w:val="1"/>
                <w:sz w:val="24"/>
                <w:szCs w:val="24"/>
                <w:lang w:val="ru-RU"/>
              </w:rPr>
              <w:t xml:space="preserve"> </w:t>
            </w:r>
            <w:r w:rsidRPr="008365DB">
              <w:rPr>
                <w:spacing w:val="-1"/>
                <w:sz w:val="24"/>
                <w:szCs w:val="24"/>
                <w:lang w:val="ru-RU"/>
              </w:rPr>
              <w:t>системы</w:t>
            </w:r>
            <w:r w:rsidRPr="008365DB">
              <w:rPr>
                <w:spacing w:val="-12"/>
                <w:sz w:val="24"/>
                <w:szCs w:val="24"/>
                <w:lang w:val="ru-RU"/>
              </w:rPr>
              <w:t xml:space="preserve"> </w:t>
            </w:r>
            <w:r w:rsidRPr="008365DB">
              <w:rPr>
                <w:sz w:val="24"/>
                <w:szCs w:val="24"/>
                <w:lang w:val="ru-RU"/>
              </w:rPr>
              <w:t>должны</w:t>
            </w:r>
            <w:r w:rsidRPr="008365DB">
              <w:rPr>
                <w:spacing w:val="-11"/>
                <w:sz w:val="24"/>
                <w:szCs w:val="24"/>
                <w:lang w:val="ru-RU"/>
              </w:rPr>
              <w:t xml:space="preserve"> </w:t>
            </w:r>
            <w:r w:rsidRPr="008365DB">
              <w:rPr>
                <w:sz w:val="24"/>
                <w:szCs w:val="24"/>
                <w:lang w:val="ru-RU"/>
              </w:rPr>
              <w:t>обладать</w:t>
            </w:r>
            <w:r w:rsidRPr="008365DB">
              <w:rPr>
                <w:spacing w:val="-47"/>
                <w:sz w:val="24"/>
                <w:szCs w:val="24"/>
                <w:lang w:val="ru-RU"/>
              </w:rPr>
              <w:t xml:space="preserve"> </w:t>
            </w:r>
            <w:r w:rsidR="00D52CFE" w:rsidRPr="008365DB">
              <w:rPr>
                <w:spacing w:val="-47"/>
                <w:sz w:val="24"/>
                <w:szCs w:val="24"/>
                <w:lang w:val="ru-RU"/>
              </w:rPr>
              <w:t xml:space="preserve">  </w:t>
            </w:r>
            <w:r w:rsidRPr="008365DB">
              <w:rPr>
                <w:sz w:val="24"/>
                <w:szCs w:val="24"/>
                <w:lang w:val="ru-RU"/>
              </w:rPr>
              <w:t>следующими</w:t>
            </w:r>
            <w:r w:rsidRPr="008365DB">
              <w:rPr>
                <w:spacing w:val="-10"/>
                <w:sz w:val="24"/>
                <w:szCs w:val="24"/>
                <w:lang w:val="ru-RU"/>
              </w:rPr>
              <w:t xml:space="preserve"> </w:t>
            </w:r>
            <w:r w:rsidRPr="008365DB">
              <w:rPr>
                <w:sz w:val="24"/>
                <w:szCs w:val="24"/>
                <w:lang w:val="ru-RU"/>
              </w:rPr>
              <w:t>качествами:</w:t>
            </w:r>
          </w:p>
        </w:tc>
        <w:tc>
          <w:tcPr>
            <w:tcW w:w="3984" w:type="dxa"/>
            <w:tcBorders>
              <w:top w:val="single" w:sz="4" w:space="0" w:color="000000"/>
              <w:left w:val="single" w:sz="4" w:space="0" w:color="000000"/>
              <w:bottom w:val="single" w:sz="4" w:space="0" w:color="000000"/>
              <w:right w:val="single" w:sz="4" w:space="0" w:color="000000"/>
            </w:tcBorders>
          </w:tcPr>
          <w:p w14:paraId="1D8673BA" w14:textId="77777777" w:rsidR="00D52CFE" w:rsidRPr="008365DB" w:rsidRDefault="0022053C" w:rsidP="008365DB">
            <w:pPr>
              <w:pStyle w:val="TableParagraph"/>
              <w:rPr>
                <w:spacing w:val="-47"/>
                <w:sz w:val="24"/>
                <w:szCs w:val="24"/>
                <w:lang w:val="ru-RU"/>
              </w:rPr>
            </w:pPr>
            <w:r w:rsidRPr="008365DB">
              <w:rPr>
                <w:sz w:val="24"/>
                <w:szCs w:val="24"/>
                <w:lang w:val="ru-RU"/>
              </w:rPr>
              <w:t>а)</w:t>
            </w:r>
            <w:r w:rsidRPr="008365DB">
              <w:rPr>
                <w:spacing w:val="-12"/>
                <w:sz w:val="24"/>
                <w:szCs w:val="24"/>
                <w:lang w:val="ru-RU"/>
              </w:rPr>
              <w:t xml:space="preserve"> </w:t>
            </w:r>
            <w:r w:rsidRPr="008365DB">
              <w:rPr>
                <w:sz w:val="24"/>
                <w:szCs w:val="24"/>
                <w:lang w:val="ru-RU"/>
              </w:rPr>
              <w:t>конфиденциальностью;</w:t>
            </w:r>
            <w:r w:rsidRPr="008365DB">
              <w:rPr>
                <w:spacing w:val="-47"/>
                <w:sz w:val="24"/>
                <w:szCs w:val="24"/>
                <w:lang w:val="ru-RU"/>
              </w:rPr>
              <w:t xml:space="preserve"> </w:t>
            </w:r>
          </w:p>
          <w:p w14:paraId="55BED5A7" w14:textId="023099BC" w:rsidR="0022053C" w:rsidRPr="008365DB" w:rsidRDefault="0022053C" w:rsidP="008365DB">
            <w:pPr>
              <w:pStyle w:val="TableParagraph"/>
              <w:rPr>
                <w:sz w:val="24"/>
                <w:szCs w:val="24"/>
                <w:lang w:val="ru-RU"/>
              </w:rPr>
            </w:pPr>
            <w:r w:rsidRPr="008365DB">
              <w:rPr>
                <w:sz w:val="24"/>
                <w:szCs w:val="24"/>
                <w:lang w:val="ru-RU"/>
              </w:rPr>
              <w:t>б)</w:t>
            </w:r>
            <w:r w:rsidRPr="008365DB">
              <w:rPr>
                <w:spacing w:val="-3"/>
                <w:sz w:val="24"/>
                <w:szCs w:val="24"/>
                <w:lang w:val="ru-RU"/>
              </w:rPr>
              <w:t xml:space="preserve"> </w:t>
            </w:r>
            <w:r w:rsidRPr="008365DB">
              <w:rPr>
                <w:sz w:val="24"/>
                <w:szCs w:val="24"/>
                <w:lang w:val="ru-RU"/>
              </w:rPr>
              <w:t>аутентификацией;</w:t>
            </w:r>
          </w:p>
          <w:p w14:paraId="1517384B" w14:textId="77777777" w:rsidR="0022053C" w:rsidRPr="008365DB" w:rsidRDefault="0022053C" w:rsidP="008365DB">
            <w:pPr>
              <w:pStyle w:val="TableParagraph"/>
              <w:rPr>
                <w:sz w:val="24"/>
                <w:szCs w:val="24"/>
                <w:lang w:val="ru-RU"/>
              </w:rPr>
            </w:pPr>
            <w:r w:rsidRPr="008365DB">
              <w:rPr>
                <w:sz w:val="24"/>
                <w:szCs w:val="24"/>
                <w:lang w:val="ru-RU"/>
              </w:rPr>
              <w:t>в)</w:t>
            </w:r>
            <w:r w:rsidRPr="008365DB">
              <w:rPr>
                <w:spacing w:val="-3"/>
                <w:sz w:val="24"/>
                <w:szCs w:val="24"/>
                <w:lang w:val="ru-RU"/>
              </w:rPr>
              <w:t xml:space="preserve"> </w:t>
            </w:r>
            <w:r w:rsidRPr="008365DB">
              <w:rPr>
                <w:sz w:val="24"/>
                <w:szCs w:val="24"/>
                <w:lang w:val="ru-RU"/>
              </w:rPr>
              <w:t>безопасностью;</w:t>
            </w:r>
          </w:p>
          <w:p w14:paraId="45E1421E" w14:textId="36D759CE" w:rsidR="0022053C" w:rsidRPr="008365DB" w:rsidRDefault="0022053C" w:rsidP="008365DB">
            <w:pPr>
              <w:pStyle w:val="TableParagraph"/>
              <w:rPr>
                <w:sz w:val="24"/>
                <w:szCs w:val="24"/>
              </w:rPr>
            </w:pPr>
            <w:r w:rsidRPr="008365DB">
              <w:rPr>
                <w:sz w:val="24"/>
                <w:szCs w:val="24"/>
              </w:rPr>
              <w:t>г)</w:t>
            </w:r>
            <w:r w:rsidRPr="008365DB">
              <w:rPr>
                <w:spacing w:val="-7"/>
                <w:sz w:val="24"/>
                <w:szCs w:val="24"/>
              </w:rPr>
              <w:t xml:space="preserve"> </w:t>
            </w:r>
            <w:r w:rsidRPr="008365DB">
              <w:rPr>
                <w:sz w:val="24"/>
                <w:szCs w:val="24"/>
              </w:rPr>
              <w:t>всем</w:t>
            </w:r>
            <w:r w:rsidRPr="008365DB">
              <w:rPr>
                <w:spacing w:val="-5"/>
                <w:sz w:val="24"/>
                <w:szCs w:val="24"/>
              </w:rPr>
              <w:t xml:space="preserve"> </w:t>
            </w:r>
            <w:r w:rsidRPr="008365DB">
              <w:rPr>
                <w:sz w:val="24"/>
                <w:szCs w:val="24"/>
              </w:rPr>
              <w:t>вышеперечисленным.</w:t>
            </w:r>
          </w:p>
        </w:tc>
        <w:tc>
          <w:tcPr>
            <w:tcW w:w="1416" w:type="dxa"/>
            <w:tcBorders>
              <w:top w:val="single" w:sz="4" w:space="0" w:color="000000"/>
              <w:left w:val="single" w:sz="4" w:space="0" w:color="000000"/>
              <w:bottom w:val="single" w:sz="4" w:space="0" w:color="000000"/>
              <w:right w:val="single" w:sz="4" w:space="0" w:color="000000"/>
            </w:tcBorders>
          </w:tcPr>
          <w:p w14:paraId="6DB25E33" w14:textId="7E9D1564" w:rsidR="0022053C" w:rsidRPr="008365DB" w:rsidRDefault="0022053C" w:rsidP="008365DB">
            <w:pPr>
              <w:pStyle w:val="TableParagraph"/>
              <w:rPr>
                <w:sz w:val="24"/>
                <w:szCs w:val="24"/>
              </w:rPr>
            </w:pPr>
            <w:r w:rsidRPr="008365DB">
              <w:rPr>
                <w:sz w:val="24"/>
                <w:szCs w:val="24"/>
              </w:rPr>
              <w:t>г)</w:t>
            </w:r>
          </w:p>
        </w:tc>
      </w:tr>
      <w:tr w:rsidR="00D52CFE" w:rsidRPr="008365DB" w14:paraId="31537C8F" w14:textId="77777777" w:rsidTr="0022053C">
        <w:trPr>
          <w:trHeight w:val="563"/>
        </w:trPr>
        <w:tc>
          <w:tcPr>
            <w:tcW w:w="557" w:type="dxa"/>
            <w:tcBorders>
              <w:top w:val="single" w:sz="4" w:space="0" w:color="000000"/>
              <w:left w:val="single" w:sz="4" w:space="0" w:color="000000"/>
              <w:bottom w:val="single" w:sz="4" w:space="0" w:color="000000"/>
              <w:right w:val="single" w:sz="4" w:space="0" w:color="000000"/>
            </w:tcBorders>
          </w:tcPr>
          <w:p w14:paraId="3975B39B" w14:textId="77777777" w:rsidR="00D52CFE" w:rsidRPr="008365DB" w:rsidRDefault="00D52CFE" w:rsidP="00610ADF">
            <w:pPr>
              <w:pStyle w:val="TableParagraph"/>
              <w:numPr>
                <w:ilvl w:val="0"/>
                <w:numId w:val="414"/>
              </w:numPr>
              <w:ind w:left="0" w:firstLine="0"/>
              <w:rPr>
                <w:sz w:val="24"/>
                <w:szCs w:val="24"/>
              </w:rPr>
            </w:pPr>
          </w:p>
        </w:tc>
        <w:tc>
          <w:tcPr>
            <w:tcW w:w="4234" w:type="dxa"/>
            <w:tcBorders>
              <w:top w:val="single" w:sz="4" w:space="0" w:color="000000"/>
              <w:left w:val="single" w:sz="4" w:space="0" w:color="000000"/>
              <w:bottom w:val="single" w:sz="4" w:space="0" w:color="000000"/>
              <w:right w:val="single" w:sz="4" w:space="0" w:color="000000"/>
            </w:tcBorders>
          </w:tcPr>
          <w:p w14:paraId="73782483" w14:textId="2BF07D3C" w:rsidR="00D52CFE" w:rsidRPr="008365DB" w:rsidRDefault="00D52CFE" w:rsidP="008365DB">
            <w:pPr>
              <w:pStyle w:val="TableParagraph"/>
              <w:rPr>
                <w:sz w:val="24"/>
                <w:szCs w:val="24"/>
                <w:lang w:val="ru-RU"/>
              </w:rPr>
            </w:pPr>
            <w:r w:rsidRPr="008365DB">
              <w:rPr>
                <w:spacing w:val="-1"/>
                <w:sz w:val="24"/>
                <w:szCs w:val="24"/>
                <w:lang w:val="ru-RU"/>
              </w:rPr>
              <w:t>Формула</w:t>
            </w:r>
            <w:r w:rsidRPr="008365DB">
              <w:rPr>
                <w:spacing w:val="-12"/>
                <w:sz w:val="24"/>
                <w:szCs w:val="24"/>
                <w:lang w:val="ru-RU"/>
              </w:rPr>
              <w:t xml:space="preserve"> </w:t>
            </w:r>
            <w:r w:rsidRPr="008365DB">
              <w:rPr>
                <w:sz w:val="24"/>
                <w:szCs w:val="24"/>
                <w:lang w:val="ru-RU"/>
              </w:rPr>
              <w:t>Фишера</w:t>
            </w:r>
            <w:r w:rsidRPr="008365DB">
              <w:rPr>
                <w:spacing w:val="-11"/>
                <w:sz w:val="24"/>
                <w:szCs w:val="24"/>
                <w:lang w:val="ru-RU"/>
              </w:rPr>
              <w:t xml:space="preserve"> </w:t>
            </w:r>
            <w:r w:rsidRPr="008365DB">
              <w:rPr>
                <w:sz w:val="24"/>
                <w:szCs w:val="24"/>
                <w:lang w:val="ru-RU"/>
              </w:rPr>
              <w:t>используется</w:t>
            </w:r>
            <w:r w:rsidRPr="008365DB">
              <w:rPr>
                <w:spacing w:val="-47"/>
                <w:sz w:val="24"/>
                <w:szCs w:val="24"/>
                <w:lang w:val="ru-RU"/>
              </w:rPr>
              <w:t xml:space="preserve"> </w:t>
            </w:r>
            <w:r w:rsidRPr="008365DB">
              <w:rPr>
                <w:sz w:val="24"/>
                <w:szCs w:val="24"/>
                <w:lang w:val="ru-RU"/>
              </w:rPr>
              <w:t>для</w:t>
            </w:r>
            <w:r w:rsidRPr="008365DB">
              <w:rPr>
                <w:spacing w:val="1"/>
                <w:sz w:val="24"/>
                <w:szCs w:val="24"/>
                <w:lang w:val="ru-RU"/>
              </w:rPr>
              <w:t xml:space="preserve"> </w:t>
            </w:r>
            <w:r w:rsidRPr="008365DB">
              <w:rPr>
                <w:sz w:val="24"/>
                <w:szCs w:val="24"/>
                <w:lang w:val="ru-RU"/>
              </w:rPr>
              <w:t>вычисления</w:t>
            </w:r>
            <w:r w:rsidRPr="008365DB">
              <w:rPr>
                <w:spacing w:val="-1"/>
                <w:sz w:val="24"/>
                <w:szCs w:val="24"/>
                <w:lang w:val="ru-RU"/>
              </w:rPr>
              <w:t xml:space="preserve"> </w:t>
            </w:r>
            <w:r w:rsidRPr="008365DB">
              <w:rPr>
                <w:sz w:val="24"/>
                <w:szCs w:val="24"/>
                <w:lang w:val="ru-RU"/>
              </w:rPr>
              <w:t>...</w:t>
            </w:r>
          </w:p>
        </w:tc>
        <w:tc>
          <w:tcPr>
            <w:tcW w:w="3984" w:type="dxa"/>
            <w:tcBorders>
              <w:top w:val="single" w:sz="4" w:space="0" w:color="000000"/>
              <w:left w:val="single" w:sz="4" w:space="0" w:color="000000"/>
              <w:bottom w:val="single" w:sz="4" w:space="0" w:color="000000"/>
              <w:right w:val="single" w:sz="4" w:space="0" w:color="000000"/>
            </w:tcBorders>
          </w:tcPr>
          <w:p w14:paraId="18374337" w14:textId="77777777" w:rsidR="00D52CFE" w:rsidRPr="008365DB" w:rsidRDefault="00D52CFE" w:rsidP="008365DB">
            <w:pPr>
              <w:pStyle w:val="TableParagraph"/>
              <w:rPr>
                <w:spacing w:val="1"/>
                <w:sz w:val="24"/>
                <w:szCs w:val="24"/>
                <w:lang w:val="ru-RU"/>
              </w:rPr>
            </w:pPr>
            <w:r w:rsidRPr="008365DB">
              <w:rPr>
                <w:sz w:val="24"/>
                <w:szCs w:val="24"/>
                <w:lang w:val="ru-RU"/>
              </w:rPr>
              <w:t>а)</w:t>
            </w:r>
            <w:r w:rsidRPr="008365DB">
              <w:rPr>
                <w:spacing w:val="5"/>
                <w:sz w:val="24"/>
                <w:szCs w:val="24"/>
                <w:lang w:val="ru-RU"/>
              </w:rPr>
              <w:t xml:space="preserve"> </w:t>
            </w:r>
            <w:r w:rsidRPr="008365DB">
              <w:rPr>
                <w:sz w:val="24"/>
                <w:szCs w:val="24"/>
                <w:lang w:val="ru-RU"/>
              </w:rPr>
              <w:t>Учетной</w:t>
            </w:r>
            <w:r w:rsidRPr="008365DB">
              <w:rPr>
                <w:spacing w:val="4"/>
                <w:sz w:val="24"/>
                <w:szCs w:val="24"/>
                <w:lang w:val="ru-RU"/>
              </w:rPr>
              <w:t xml:space="preserve"> </w:t>
            </w:r>
            <w:r w:rsidRPr="008365DB">
              <w:rPr>
                <w:sz w:val="24"/>
                <w:szCs w:val="24"/>
                <w:lang w:val="ru-RU"/>
              </w:rPr>
              <w:t>ставки</w:t>
            </w:r>
            <w:r w:rsidRPr="008365DB">
              <w:rPr>
                <w:spacing w:val="1"/>
                <w:sz w:val="24"/>
                <w:szCs w:val="24"/>
                <w:lang w:val="ru-RU"/>
              </w:rPr>
              <w:t xml:space="preserve"> </w:t>
            </w:r>
          </w:p>
          <w:p w14:paraId="440122D1" w14:textId="67A3F693" w:rsidR="00D52CFE" w:rsidRPr="008365DB" w:rsidRDefault="00D52CFE" w:rsidP="008365DB">
            <w:pPr>
              <w:pStyle w:val="TableParagraph"/>
              <w:rPr>
                <w:sz w:val="24"/>
                <w:szCs w:val="24"/>
                <w:lang w:val="ru-RU"/>
              </w:rPr>
            </w:pPr>
            <w:r w:rsidRPr="008365DB">
              <w:rPr>
                <w:sz w:val="24"/>
                <w:szCs w:val="24"/>
                <w:lang w:val="ru-RU"/>
              </w:rPr>
              <w:t>б)</w:t>
            </w:r>
            <w:r w:rsidRPr="008365DB">
              <w:rPr>
                <w:spacing w:val="-8"/>
                <w:sz w:val="24"/>
                <w:szCs w:val="24"/>
                <w:lang w:val="ru-RU"/>
              </w:rPr>
              <w:t xml:space="preserve"> </w:t>
            </w:r>
            <w:r w:rsidRPr="008365DB">
              <w:rPr>
                <w:sz w:val="24"/>
                <w:szCs w:val="24"/>
                <w:lang w:val="ru-RU"/>
              </w:rPr>
              <w:t>Ставки</w:t>
            </w:r>
            <w:r w:rsidRPr="008365DB">
              <w:rPr>
                <w:spacing w:val="-7"/>
                <w:sz w:val="24"/>
                <w:szCs w:val="24"/>
                <w:lang w:val="ru-RU"/>
              </w:rPr>
              <w:t xml:space="preserve"> </w:t>
            </w:r>
            <w:r w:rsidRPr="008365DB">
              <w:rPr>
                <w:sz w:val="24"/>
                <w:szCs w:val="24"/>
                <w:lang w:val="ru-RU"/>
              </w:rPr>
              <w:t>инфляции</w:t>
            </w:r>
          </w:p>
          <w:p w14:paraId="5CBBE6C2" w14:textId="77777777" w:rsidR="00D52CFE" w:rsidRPr="008365DB" w:rsidRDefault="00D52CFE" w:rsidP="008365DB">
            <w:pPr>
              <w:pStyle w:val="TableParagraph"/>
              <w:rPr>
                <w:spacing w:val="-48"/>
                <w:sz w:val="24"/>
                <w:szCs w:val="24"/>
                <w:lang w:val="ru-RU"/>
              </w:rPr>
            </w:pPr>
            <w:r w:rsidRPr="008365DB">
              <w:rPr>
                <w:sz w:val="24"/>
                <w:szCs w:val="24"/>
                <w:lang w:val="ru-RU"/>
              </w:rPr>
              <w:t>в) Ставки рефинансирования</w:t>
            </w:r>
            <w:r w:rsidRPr="008365DB">
              <w:rPr>
                <w:spacing w:val="-48"/>
                <w:sz w:val="24"/>
                <w:szCs w:val="24"/>
                <w:lang w:val="ru-RU"/>
              </w:rPr>
              <w:t xml:space="preserve"> </w:t>
            </w:r>
          </w:p>
          <w:p w14:paraId="631DA24F" w14:textId="1B1A5858" w:rsidR="00D52CFE" w:rsidRPr="008365DB" w:rsidRDefault="00D52CFE" w:rsidP="008365DB">
            <w:pPr>
              <w:pStyle w:val="TableParagraph"/>
              <w:rPr>
                <w:sz w:val="24"/>
                <w:szCs w:val="24"/>
                <w:lang w:val="ru-RU"/>
              </w:rPr>
            </w:pPr>
            <w:r w:rsidRPr="008365DB">
              <w:rPr>
                <w:sz w:val="24"/>
                <w:szCs w:val="24"/>
                <w:lang w:val="ru-RU"/>
              </w:rPr>
              <w:t>г)</w:t>
            </w:r>
            <w:r w:rsidRPr="008365DB">
              <w:rPr>
                <w:spacing w:val="-1"/>
                <w:sz w:val="24"/>
                <w:szCs w:val="24"/>
                <w:lang w:val="ru-RU"/>
              </w:rPr>
              <w:t xml:space="preserve"> </w:t>
            </w:r>
            <w:r w:rsidRPr="008365DB">
              <w:rPr>
                <w:sz w:val="24"/>
                <w:szCs w:val="24"/>
                <w:lang w:val="ru-RU"/>
              </w:rPr>
              <w:t>Расчетной</w:t>
            </w:r>
            <w:r w:rsidRPr="008365DB">
              <w:rPr>
                <w:spacing w:val="-2"/>
                <w:sz w:val="24"/>
                <w:szCs w:val="24"/>
                <w:lang w:val="ru-RU"/>
              </w:rPr>
              <w:t xml:space="preserve"> </w:t>
            </w:r>
            <w:r w:rsidRPr="008365DB">
              <w:rPr>
                <w:sz w:val="24"/>
                <w:szCs w:val="24"/>
                <w:lang w:val="ru-RU"/>
              </w:rPr>
              <w:t>ставки</w:t>
            </w:r>
          </w:p>
        </w:tc>
        <w:tc>
          <w:tcPr>
            <w:tcW w:w="1416" w:type="dxa"/>
            <w:tcBorders>
              <w:top w:val="single" w:sz="4" w:space="0" w:color="000000"/>
              <w:left w:val="single" w:sz="4" w:space="0" w:color="000000"/>
              <w:bottom w:val="single" w:sz="4" w:space="0" w:color="000000"/>
              <w:right w:val="single" w:sz="4" w:space="0" w:color="000000"/>
            </w:tcBorders>
          </w:tcPr>
          <w:p w14:paraId="02E8A01F" w14:textId="1EAD035F" w:rsidR="00D52CFE" w:rsidRPr="008365DB" w:rsidRDefault="00D52CFE" w:rsidP="008365DB">
            <w:pPr>
              <w:pStyle w:val="TableParagraph"/>
              <w:rPr>
                <w:sz w:val="24"/>
                <w:szCs w:val="24"/>
              </w:rPr>
            </w:pPr>
            <w:r w:rsidRPr="008365DB">
              <w:rPr>
                <w:sz w:val="24"/>
                <w:szCs w:val="24"/>
              </w:rPr>
              <w:t>г)</w:t>
            </w:r>
          </w:p>
        </w:tc>
      </w:tr>
    </w:tbl>
    <w:p w14:paraId="6222DCE0" w14:textId="47D95EB4" w:rsidR="00682F5C" w:rsidRPr="008365DB" w:rsidRDefault="0022053C" w:rsidP="008365DB">
      <w:pPr>
        <w:spacing w:after="0"/>
        <w:rPr>
          <w:rFonts w:ascii="Times New Roman" w:hAnsi="Times New Roman" w:cs="Times New Roman"/>
          <w:sz w:val="24"/>
          <w:szCs w:val="24"/>
          <w:lang w:eastAsia="ru-RU"/>
        </w:rPr>
      </w:pPr>
      <w:r w:rsidRPr="008365DB">
        <w:rPr>
          <w:rFonts w:ascii="Times New Roman" w:hAnsi="Times New Roman" w:cs="Times New Roman"/>
          <w:sz w:val="24"/>
          <w:szCs w:val="24"/>
          <w:lang w:eastAsia="ru-RU"/>
        </w:rPr>
        <w:t>Задания открытого типа</w:t>
      </w:r>
    </w:p>
    <w:tbl>
      <w:tblPr>
        <w:tblStyle w:val="32"/>
        <w:tblW w:w="10388" w:type="dxa"/>
        <w:tblLook w:val="04A0" w:firstRow="1" w:lastRow="0" w:firstColumn="1" w:lastColumn="0" w:noHBand="0" w:noVBand="1"/>
      </w:tblPr>
      <w:tblGrid>
        <w:gridCol w:w="1100"/>
        <w:gridCol w:w="5274"/>
        <w:gridCol w:w="4014"/>
      </w:tblGrid>
      <w:tr w:rsidR="0022053C" w:rsidRPr="008365DB" w14:paraId="0D9FCE0F" w14:textId="77777777" w:rsidTr="0022053C">
        <w:trPr>
          <w:tblHeader/>
        </w:trPr>
        <w:tc>
          <w:tcPr>
            <w:tcW w:w="1100" w:type="dxa"/>
            <w:tcBorders>
              <w:top w:val="single" w:sz="4" w:space="0" w:color="auto"/>
              <w:left w:val="single" w:sz="4" w:space="0" w:color="auto"/>
              <w:bottom w:val="single" w:sz="4" w:space="0" w:color="auto"/>
              <w:right w:val="single" w:sz="4" w:space="0" w:color="auto"/>
            </w:tcBorders>
            <w:vAlign w:val="center"/>
            <w:hideMark/>
          </w:tcPr>
          <w:p w14:paraId="549A9F68" w14:textId="77777777" w:rsidR="0022053C" w:rsidRPr="008365DB" w:rsidRDefault="0022053C" w:rsidP="008365DB">
            <w:pPr>
              <w:jc w:val="center"/>
              <w:rPr>
                <w:rFonts w:ascii="Times New Roman" w:hAnsi="Times New Roman"/>
                <w:sz w:val="24"/>
                <w:szCs w:val="24"/>
              </w:rPr>
            </w:pPr>
            <w:r w:rsidRPr="008365DB">
              <w:rPr>
                <w:rFonts w:ascii="Times New Roman" w:hAnsi="Times New Roman"/>
                <w:sz w:val="24"/>
                <w:szCs w:val="24"/>
              </w:rPr>
              <w:t>№ задания</w:t>
            </w:r>
          </w:p>
        </w:tc>
        <w:tc>
          <w:tcPr>
            <w:tcW w:w="5274" w:type="dxa"/>
            <w:tcBorders>
              <w:top w:val="single" w:sz="4" w:space="0" w:color="auto"/>
              <w:left w:val="single" w:sz="4" w:space="0" w:color="auto"/>
              <w:bottom w:val="single" w:sz="4" w:space="0" w:color="auto"/>
              <w:right w:val="single" w:sz="4" w:space="0" w:color="auto"/>
            </w:tcBorders>
            <w:vAlign w:val="center"/>
            <w:hideMark/>
          </w:tcPr>
          <w:p w14:paraId="4AE24A5F" w14:textId="77777777" w:rsidR="0022053C" w:rsidRPr="008365DB" w:rsidRDefault="0022053C" w:rsidP="008365DB">
            <w:pPr>
              <w:jc w:val="center"/>
              <w:rPr>
                <w:rFonts w:ascii="Times New Roman" w:hAnsi="Times New Roman"/>
                <w:sz w:val="24"/>
                <w:szCs w:val="24"/>
              </w:rPr>
            </w:pPr>
            <w:r w:rsidRPr="008365DB">
              <w:rPr>
                <w:rFonts w:ascii="Times New Roman" w:hAnsi="Times New Roman"/>
                <w:sz w:val="24"/>
                <w:szCs w:val="24"/>
              </w:rPr>
              <w:t>Формулировка задания</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64C066F" w14:textId="77777777" w:rsidR="0022053C" w:rsidRPr="008365DB" w:rsidRDefault="0022053C" w:rsidP="008365DB">
            <w:pPr>
              <w:jc w:val="center"/>
              <w:rPr>
                <w:rFonts w:ascii="Times New Roman" w:hAnsi="Times New Roman"/>
                <w:sz w:val="24"/>
                <w:szCs w:val="24"/>
              </w:rPr>
            </w:pPr>
            <w:r w:rsidRPr="008365DB">
              <w:rPr>
                <w:rFonts w:ascii="Times New Roman" w:hAnsi="Times New Roman"/>
                <w:sz w:val="24"/>
                <w:szCs w:val="24"/>
              </w:rPr>
              <w:t>Правильный ответ (ответы)</w:t>
            </w:r>
          </w:p>
        </w:tc>
      </w:tr>
      <w:tr w:rsidR="0022053C" w:rsidRPr="008365DB" w14:paraId="2E581ABD" w14:textId="77777777" w:rsidTr="0022053C">
        <w:tc>
          <w:tcPr>
            <w:tcW w:w="1100" w:type="dxa"/>
            <w:tcBorders>
              <w:top w:val="single" w:sz="4" w:space="0" w:color="auto"/>
              <w:left w:val="single" w:sz="4" w:space="0" w:color="auto"/>
              <w:bottom w:val="single" w:sz="4" w:space="0" w:color="auto"/>
              <w:right w:val="single" w:sz="4" w:space="0" w:color="auto"/>
            </w:tcBorders>
          </w:tcPr>
          <w:p w14:paraId="46B0C0FC" w14:textId="42B9BEC3" w:rsidR="0022053C" w:rsidRPr="008365DB" w:rsidRDefault="0022053C" w:rsidP="00610ADF">
            <w:pPr>
              <w:pStyle w:val="a4"/>
              <w:numPr>
                <w:ilvl w:val="0"/>
                <w:numId w:val="415"/>
              </w:numPr>
              <w:ind w:left="0"/>
              <w:jc w:val="center"/>
              <w:rPr>
                <w:rFonts w:eastAsia="Calibri"/>
              </w:rPr>
            </w:pPr>
          </w:p>
        </w:tc>
        <w:tc>
          <w:tcPr>
            <w:tcW w:w="5274" w:type="dxa"/>
            <w:tcBorders>
              <w:top w:val="single" w:sz="4" w:space="0" w:color="auto"/>
              <w:left w:val="single" w:sz="4" w:space="0" w:color="auto"/>
              <w:bottom w:val="single" w:sz="4" w:space="0" w:color="auto"/>
              <w:right w:val="single" w:sz="4" w:space="0" w:color="auto"/>
            </w:tcBorders>
            <w:hideMark/>
          </w:tcPr>
          <w:p w14:paraId="05E84B7B" w14:textId="30966AC4" w:rsidR="0022053C" w:rsidRPr="008365DB" w:rsidRDefault="0022053C" w:rsidP="008365DB">
            <w:pPr>
              <w:pStyle w:val="TableParagraph"/>
              <w:rPr>
                <w:sz w:val="24"/>
                <w:szCs w:val="24"/>
              </w:rPr>
            </w:pPr>
            <w:r w:rsidRPr="008365DB">
              <w:rPr>
                <w:sz w:val="24"/>
                <w:szCs w:val="24"/>
              </w:rPr>
              <w:t>…</w:t>
            </w:r>
            <w:r w:rsidRPr="008365DB">
              <w:rPr>
                <w:spacing w:val="-5"/>
                <w:sz w:val="24"/>
                <w:szCs w:val="24"/>
              </w:rPr>
              <w:t xml:space="preserve"> </w:t>
            </w:r>
            <w:r w:rsidRPr="008365DB">
              <w:rPr>
                <w:sz w:val="24"/>
                <w:szCs w:val="24"/>
              </w:rPr>
              <w:t>…</w:t>
            </w:r>
            <w:r w:rsidRPr="008365DB">
              <w:rPr>
                <w:spacing w:val="-4"/>
                <w:sz w:val="24"/>
                <w:szCs w:val="24"/>
              </w:rPr>
              <w:t xml:space="preserve"> </w:t>
            </w:r>
            <w:r w:rsidRPr="008365DB">
              <w:rPr>
                <w:sz w:val="24"/>
                <w:szCs w:val="24"/>
              </w:rPr>
              <w:t>-</w:t>
            </w:r>
            <w:r w:rsidRPr="008365DB">
              <w:rPr>
                <w:spacing w:val="-4"/>
                <w:sz w:val="24"/>
                <w:szCs w:val="24"/>
              </w:rPr>
              <w:t xml:space="preserve"> </w:t>
            </w:r>
            <w:r w:rsidRPr="008365DB">
              <w:rPr>
                <w:sz w:val="24"/>
                <w:szCs w:val="24"/>
              </w:rPr>
              <w:t>непрерывный</w:t>
            </w:r>
            <w:r w:rsidRPr="008365DB">
              <w:rPr>
                <w:spacing w:val="-5"/>
                <w:sz w:val="24"/>
                <w:szCs w:val="24"/>
              </w:rPr>
              <w:t xml:space="preserve"> </w:t>
            </w:r>
            <w:r w:rsidRPr="008365DB">
              <w:rPr>
                <w:sz w:val="24"/>
                <w:szCs w:val="24"/>
              </w:rPr>
              <w:t>процесс,</w:t>
            </w:r>
            <w:r w:rsidRPr="008365DB">
              <w:rPr>
                <w:spacing w:val="-4"/>
                <w:sz w:val="24"/>
                <w:szCs w:val="24"/>
              </w:rPr>
              <w:t xml:space="preserve"> </w:t>
            </w:r>
            <w:r w:rsidRPr="008365DB">
              <w:rPr>
                <w:sz w:val="24"/>
                <w:szCs w:val="24"/>
              </w:rPr>
              <w:t>который</w:t>
            </w:r>
            <w:r w:rsidRPr="008365DB">
              <w:rPr>
                <w:spacing w:val="-5"/>
                <w:sz w:val="24"/>
                <w:szCs w:val="24"/>
              </w:rPr>
              <w:t xml:space="preserve"> </w:t>
            </w:r>
            <w:r w:rsidRPr="008365DB">
              <w:rPr>
                <w:sz w:val="24"/>
                <w:szCs w:val="24"/>
              </w:rPr>
              <w:t>начинается</w:t>
            </w:r>
            <w:r w:rsidRPr="008365DB">
              <w:rPr>
                <w:spacing w:val="-5"/>
                <w:sz w:val="24"/>
                <w:szCs w:val="24"/>
              </w:rPr>
              <w:t xml:space="preserve"> </w:t>
            </w:r>
            <w:r w:rsidRPr="008365DB">
              <w:rPr>
                <w:sz w:val="24"/>
                <w:szCs w:val="24"/>
              </w:rPr>
              <w:t>с</w:t>
            </w:r>
            <w:r w:rsidRPr="008365DB">
              <w:rPr>
                <w:spacing w:val="-5"/>
                <w:sz w:val="24"/>
                <w:szCs w:val="24"/>
              </w:rPr>
              <w:t xml:space="preserve"> </w:t>
            </w:r>
            <w:r w:rsidRPr="008365DB">
              <w:rPr>
                <w:sz w:val="24"/>
                <w:szCs w:val="24"/>
              </w:rPr>
              <w:t>момента</w:t>
            </w:r>
            <w:r w:rsidRPr="008365DB">
              <w:rPr>
                <w:spacing w:val="-4"/>
                <w:sz w:val="24"/>
                <w:szCs w:val="24"/>
              </w:rPr>
              <w:t xml:space="preserve"> </w:t>
            </w:r>
            <w:r w:rsidRPr="008365DB">
              <w:rPr>
                <w:sz w:val="24"/>
                <w:szCs w:val="24"/>
              </w:rPr>
              <w:t>принятия</w:t>
            </w:r>
            <w:r w:rsidRPr="008365DB">
              <w:rPr>
                <w:spacing w:val="-6"/>
                <w:sz w:val="24"/>
                <w:szCs w:val="24"/>
              </w:rPr>
              <w:t xml:space="preserve"> </w:t>
            </w:r>
            <w:r w:rsidRPr="008365DB">
              <w:rPr>
                <w:sz w:val="24"/>
                <w:szCs w:val="24"/>
              </w:rPr>
              <w:t xml:space="preserve">решения </w:t>
            </w:r>
            <w:r w:rsidRPr="008365DB">
              <w:rPr>
                <w:spacing w:val="-47"/>
                <w:sz w:val="24"/>
                <w:szCs w:val="24"/>
              </w:rPr>
              <w:t xml:space="preserve"> </w:t>
            </w:r>
            <w:r w:rsidRPr="008365DB">
              <w:rPr>
                <w:sz w:val="24"/>
                <w:szCs w:val="24"/>
              </w:rPr>
              <w:t>о</w:t>
            </w:r>
            <w:r w:rsidRPr="008365DB">
              <w:rPr>
                <w:spacing w:val="-5"/>
                <w:sz w:val="24"/>
                <w:szCs w:val="24"/>
              </w:rPr>
              <w:t xml:space="preserve"> </w:t>
            </w:r>
            <w:r w:rsidRPr="008365DB">
              <w:rPr>
                <w:sz w:val="24"/>
                <w:szCs w:val="24"/>
              </w:rPr>
              <w:t>необходимости</w:t>
            </w:r>
            <w:r w:rsidRPr="008365DB">
              <w:rPr>
                <w:spacing w:val="-7"/>
                <w:sz w:val="24"/>
                <w:szCs w:val="24"/>
              </w:rPr>
              <w:t xml:space="preserve"> </w:t>
            </w:r>
            <w:r w:rsidRPr="008365DB">
              <w:rPr>
                <w:sz w:val="24"/>
                <w:szCs w:val="24"/>
              </w:rPr>
              <w:t>создания</w:t>
            </w:r>
            <w:r w:rsidRPr="008365DB">
              <w:rPr>
                <w:spacing w:val="-4"/>
                <w:sz w:val="24"/>
                <w:szCs w:val="24"/>
              </w:rPr>
              <w:t xml:space="preserve"> </w:t>
            </w:r>
            <w:r w:rsidRPr="008365DB">
              <w:rPr>
                <w:sz w:val="24"/>
                <w:szCs w:val="24"/>
              </w:rPr>
              <w:t>информационной</w:t>
            </w:r>
            <w:r w:rsidRPr="008365DB">
              <w:rPr>
                <w:spacing w:val="-7"/>
                <w:sz w:val="24"/>
                <w:szCs w:val="24"/>
              </w:rPr>
              <w:t xml:space="preserve"> </w:t>
            </w:r>
            <w:r w:rsidRPr="008365DB">
              <w:rPr>
                <w:sz w:val="24"/>
                <w:szCs w:val="24"/>
              </w:rPr>
              <w:t>системы</w:t>
            </w:r>
            <w:r w:rsidRPr="008365DB">
              <w:rPr>
                <w:spacing w:val="-5"/>
                <w:sz w:val="24"/>
                <w:szCs w:val="24"/>
              </w:rPr>
              <w:t xml:space="preserve"> </w:t>
            </w:r>
            <w:r w:rsidRPr="008365DB">
              <w:rPr>
                <w:sz w:val="24"/>
                <w:szCs w:val="24"/>
              </w:rPr>
              <w:t>и</w:t>
            </w:r>
            <w:r w:rsidRPr="008365DB">
              <w:rPr>
                <w:spacing w:val="-7"/>
                <w:sz w:val="24"/>
                <w:szCs w:val="24"/>
              </w:rPr>
              <w:t xml:space="preserve"> </w:t>
            </w:r>
            <w:r w:rsidRPr="008365DB">
              <w:rPr>
                <w:sz w:val="24"/>
                <w:szCs w:val="24"/>
              </w:rPr>
              <w:t>заканчивается</w:t>
            </w:r>
            <w:r w:rsidRPr="008365DB">
              <w:rPr>
                <w:spacing w:val="-4"/>
                <w:sz w:val="24"/>
                <w:szCs w:val="24"/>
              </w:rPr>
              <w:t xml:space="preserve"> </w:t>
            </w:r>
            <w:r w:rsidRPr="008365DB">
              <w:rPr>
                <w:sz w:val="24"/>
                <w:szCs w:val="24"/>
              </w:rPr>
              <w:t>в</w:t>
            </w:r>
            <w:r w:rsidRPr="008365DB">
              <w:rPr>
                <w:spacing w:val="-7"/>
                <w:sz w:val="24"/>
                <w:szCs w:val="24"/>
              </w:rPr>
              <w:t xml:space="preserve"> </w:t>
            </w:r>
            <w:r w:rsidRPr="008365DB">
              <w:rPr>
                <w:sz w:val="24"/>
                <w:szCs w:val="24"/>
              </w:rPr>
              <w:t>момент её</w:t>
            </w:r>
            <w:r w:rsidRPr="008365DB">
              <w:rPr>
                <w:spacing w:val="-8"/>
                <w:sz w:val="24"/>
                <w:szCs w:val="24"/>
              </w:rPr>
              <w:t xml:space="preserve"> </w:t>
            </w:r>
            <w:r w:rsidRPr="008365DB">
              <w:rPr>
                <w:sz w:val="24"/>
                <w:szCs w:val="24"/>
              </w:rPr>
              <w:t>полного</w:t>
            </w:r>
            <w:r w:rsidRPr="008365DB">
              <w:rPr>
                <w:spacing w:val="-8"/>
                <w:sz w:val="24"/>
                <w:szCs w:val="24"/>
              </w:rPr>
              <w:t xml:space="preserve"> </w:t>
            </w:r>
            <w:r w:rsidRPr="008365DB">
              <w:rPr>
                <w:sz w:val="24"/>
                <w:szCs w:val="24"/>
              </w:rPr>
              <w:t>изъятия</w:t>
            </w:r>
            <w:r w:rsidRPr="008365DB">
              <w:rPr>
                <w:spacing w:val="-6"/>
                <w:sz w:val="24"/>
                <w:szCs w:val="24"/>
              </w:rPr>
              <w:t xml:space="preserve"> </w:t>
            </w:r>
            <w:r w:rsidRPr="008365DB">
              <w:rPr>
                <w:sz w:val="24"/>
                <w:szCs w:val="24"/>
              </w:rPr>
              <w:t>из</w:t>
            </w:r>
            <w:r w:rsidRPr="008365DB">
              <w:rPr>
                <w:spacing w:val="-8"/>
                <w:sz w:val="24"/>
                <w:szCs w:val="24"/>
              </w:rPr>
              <w:t xml:space="preserve"> </w:t>
            </w:r>
            <w:r w:rsidRPr="008365DB">
              <w:rPr>
                <w:sz w:val="24"/>
                <w:szCs w:val="24"/>
              </w:rPr>
              <w:t>эксплуатации.</w:t>
            </w:r>
          </w:p>
        </w:tc>
        <w:tc>
          <w:tcPr>
            <w:tcW w:w="4014" w:type="dxa"/>
            <w:tcBorders>
              <w:top w:val="single" w:sz="4" w:space="0" w:color="auto"/>
              <w:left w:val="single" w:sz="4" w:space="0" w:color="auto"/>
              <w:bottom w:val="single" w:sz="4" w:space="0" w:color="auto"/>
              <w:right w:val="single" w:sz="4" w:space="0" w:color="auto"/>
            </w:tcBorders>
            <w:hideMark/>
          </w:tcPr>
          <w:p w14:paraId="3BA46F8C" w14:textId="04E8B49C" w:rsidR="0022053C" w:rsidRPr="008365DB" w:rsidRDefault="0022053C" w:rsidP="008365DB">
            <w:pPr>
              <w:rPr>
                <w:rFonts w:ascii="Times New Roman" w:hAnsi="Times New Roman"/>
                <w:sz w:val="24"/>
                <w:szCs w:val="24"/>
              </w:rPr>
            </w:pPr>
            <w:r w:rsidRPr="008365DB">
              <w:rPr>
                <w:rFonts w:ascii="Times New Roman" w:hAnsi="Times New Roman"/>
                <w:sz w:val="24"/>
                <w:szCs w:val="24"/>
                <w:lang w:val="en-US"/>
              </w:rPr>
              <w:t>жизненный</w:t>
            </w:r>
            <w:r w:rsidRPr="008365DB">
              <w:rPr>
                <w:rFonts w:ascii="Times New Roman" w:hAnsi="Times New Roman"/>
                <w:spacing w:val="-2"/>
                <w:sz w:val="24"/>
                <w:szCs w:val="24"/>
                <w:lang w:val="en-US"/>
              </w:rPr>
              <w:t xml:space="preserve"> </w:t>
            </w:r>
            <w:r w:rsidRPr="008365DB">
              <w:rPr>
                <w:rFonts w:ascii="Times New Roman" w:hAnsi="Times New Roman"/>
                <w:sz w:val="24"/>
                <w:szCs w:val="24"/>
                <w:lang w:val="en-US"/>
              </w:rPr>
              <w:t>цикл</w:t>
            </w:r>
            <w:r w:rsidRPr="008365DB">
              <w:rPr>
                <w:rFonts w:ascii="Times New Roman" w:hAnsi="Times New Roman"/>
                <w:spacing w:val="-5"/>
                <w:sz w:val="24"/>
                <w:szCs w:val="24"/>
                <w:lang w:val="en-US"/>
              </w:rPr>
              <w:t xml:space="preserve"> </w:t>
            </w:r>
            <w:r w:rsidRPr="008365DB">
              <w:rPr>
                <w:rFonts w:ascii="Times New Roman" w:hAnsi="Times New Roman"/>
                <w:sz w:val="24"/>
                <w:szCs w:val="24"/>
                <w:lang w:val="en-US"/>
              </w:rPr>
              <w:t>ИС</w:t>
            </w:r>
          </w:p>
        </w:tc>
      </w:tr>
      <w:tr w:rsidR="0022053C" w:rsidRPr="008365DB" w14:paraId="0B743200" w14:textId="77777777" w:rsidTr="0022053C">
        <w:tc>
          <w:tcPr>
            <w:tcW w:w="1100" w:type="dxa"/>
            <w:tcBorders>
              <w:top w:val="single" w:sz="4" w:space="0" w:color="auto"/>
              <w:left w:val="single" w:sz="4" w:space="0" w:color="auto"/>
              <w:bottom w:val="single" w:sz="4" w:space="0" w:color="auto"/>
              <w:right w:val="single" w:sz="4" w:space="0" w:color="auto"/>
            </w:tcBorders>
          </w:tcPr>
          <w:p w14:paraId="05068614" w14:textId="6AD81561" w:rsidR="0022053C" w:rsidRPr="008365DB" w:rsidRDefault="0022053C" w:rsidP="00610ADF">
            <w:pPr>
              <w:pStyle w:val="a4"/>
              <w:numPr>
                <w:ilvl w:val="0"/>
                <w:numId w:val="415"/>
              </w:numPr>
              <w:ind w:left="0"/>
              <w:jc w:val="center"/>
              <w:rPr>
                <w:rFonts w:eastAsia="Calibri"/>
              </w:rPr>
            </w:pPr>
          </w:p>
        </w:tc>
        <w:tc>
          <w:tcPr>
            <w:tcW w:w="5274" w:type="dxa"/>
            <w:tcBorders>
              <w:top w:val="single" w:sz="4" w:space="0" w:color="auto"/>
              <w:left w:val="single" w:sz="4" w:space="0" w:color="auto"/>
              <w:bottom w:val="single" w:sz="4" w:space="0" w:color="auto"/>
              <w:right w:val="single" w:sz="4" w:space="0" w:color="auto"/>
            </w:tcBorders>
            <w:hideMark/>
          </w:tcPr>
          <w:p w14:paraId="66525054" w14:textId="1E7D37C7" w:rsidR="0022053C" w:rsidRPr="008365DB" w:rsidRDefault="0022053C" w:rsidP="008365DB">
            <w:pPr>
              <w:pStyle w:val="TableParagraph"/>
              <w:rPr>
                <w:sz w:val="24"/>
                <w:szCs w:val="24"/>
              </w:rPr>
            </w:pPr>
            <w:r w:rsidRPr="008365DB">
              <w:rPr>
                <w:sz w:val="24"/>
                <w:szCs w:val="24"/>
              </w:rPr>
              <w:t>Информационная</w:t>
            </w:r>
            <w:r w:rsidRPr="008365DB">
              <w:rPr>
                <w:spacing w:val="-10"/>
                <w:sz w:val="24"/>
                <w:szCs w:val="24"/>
              </w:rPr>
              <w:t xml:space="preserve"> </w:t>
            </w:r>
            <w:r w:rsidRPr="008365DB">
              <w:rPr>
                <w:sz w:val="24"/>
                <w:szCs w:val="24"/>
              </w:rPr>
              <w:t>система</w:t>
            </w:r>
            <w:r w:rsidRPr="008365DB">
              <w:rPr>
                <w:spacing w:val="-7"/>
                <w:sz w:val="24"/>
                <w:szCs w:val="24"/>
              </w:rPr>
              <w:t xml:space="preserve"> </w:t>
            </w:r>
            <w:r w:rsidRPr="008365DB">
              <w:rPr>
                <w:sz w:val="24"/>
                <w:szCs w:val="24"/>
              </w:rPr>
              <w:t>поддерживает</w:t>
            </w:r>
            <w:r w:rsidRPr="008365DB">
              <w:rPr>
                <w:spacing w:val="-9"/>
                <w:sz w:val="24"/>
                <w:szCs w:val="24"/>
              </w:rPr>
              <w:t xml:space="preserve"> </w:t>
            </w:r>
            <w:r w:rsidRPr="008365DB">
              <w:rPr>
                <w:sz w:val="24"/>
                <w:szCs w:val="24"/>
              </w:rPr>
              <w:t>работу</w:t>
            </w:r>
            <w:r w:rsidRPr="008365DB">
              <w:rPr>
                <w:spacing w:val="-13"/>
                <w:sz w:val="24"/>
                <w:szCs w:val="24"/>
              </w:rPr>
              <w:t xml:space="preserve"> </w:t>
            </w:r>
            <w:r w:rsidRPr="008365DB">
              <w:rPr>
                <w:sz w:val="24"/>
                <w:szCs w:val="24"/>
              </w:rPr>
              <w:t>следующих</w:t>
            </w:r>
            <w:r w:rsidRPr="008365DB">
              <w:rPr>
                <w:spacing w:val="-8"/>
                <w:sz w:val="24"/>
                <w:szCs w:val="24"/>
              </w:rPr>
              <w:t xml:space="preserve"> </w:t>
            </w:r>
            <w:r w:rsidRPr="008365DB">
              <w:rPr>
                <w:sz w:val="24"/>
                <w:szCs w:val="24"/>
              </w:rPr>
              <w:t>категорий пользователей:</w:t>
            </w:r>
            <w:r w:rsidRPr="008365DB">
              <w:rPr>
                <w:spacing w:val="-12"/>
                <w:sz w:val="24"/>
                <w:szCs w:val="24"/>
              </w:rPr>
              <w:t xml:space="preserve"> </w:t>
            </w:r>
            <w:r w:rsidRPr="008365DB">
              <w:rPr>
                <w:sz w:val="24"/>
                <w:szCs w:val="24"/>
              </w:rPr>
              <w:t>конечные</w:t>
            </w:r>
            <w:r w:rsidRPr="008365DB">
              <w:rPr>
                <w:spacing w:val="-9"/>
                <w:sz w:val="24"/>
                <w:szCs w:val="24"/>
              </w:rPr>
              <w:t xml:space="preserve"> </w:t>
            </w:r>
            <w:r w:rsidRPr="008365DB">
              <w:rPr>
                <w:sz w:val="24"/>
                <w:szCs w:val="24"/>
              </w:rPr>
              <w:t>пользователи,</w:t>
            </w:r>
            <w:r w:rsidRPr="008365DB">
              <w:rPr>
                <w:spacing w:val="-11"/>
                <w:sz w:val="24"/>
                <w:szCs w:val="24"/>
              </w:rPr>
              <w:t xml:space="preserve"> </w:t>
            </w:r>
            <w:r w:rsidRPr="008365DB">
              <w:rPr>
                <w:sz w:val="24"/>
                <w:szCs w:val="24"/>
              </w:rPr>
              <w:t>администрация</w:t>
            </w:r>
            <w:r w:rsidRPr="008365DB">
              <w:rPr>
                <w:spacing w:val="-11"/>
                <w:sz w:val="24"/>
                <w:szCs w:val="24"/>
              </w:rPr>
              <w:t xml:space="preserve"> </w:t>
            </w:r>
            <w:r w:rsidRPr="008365DB">
              <w:rPr>
                <w:sz w:val="24"/>
                <w:szCs w:val="24"/>
              </w:rPr>
              <w:t>ИС,</w:t>
            </w:r>
            <w:r w:rsidRPr="008365DB">
              <w:rPr>
                <w:spacing w:val="-11"/>
                <w:sz w:val="24"/>
                <w:szCs w:val="24"/>
              </w:rPr>
              <w:t xml:space="preserve"> </w:t>
            </w:r>
            <w:r w:rsidRPr="008365DB">
              <w:rPr>
                <w:sz w:val="24"/>
                <w:szCs w:val="24"/>
              </w:rPr>
              <w:t>системные</w:t>
            </w:r>
            <w:r w:rsidRPr="008365DB">
              <w:rPr>
                <w:spacing w:val="-11"/>
                <w:sz w:val="24"/>
                <w:szCs w:val="24"/>
              </w:rPr>
              <w:t xml:space="preserve"> </w:t>
            </w:r>
            <w:r w:rsidRPr="008365DB">
              <w:rPr>
                <w:sz w:val="24"/>
                <w:szCs w:val="24"/>
              </w:rPr>
              <w:t>и</w:t>
            </w:r>
            <w:r w:rsidRPr="008365DB">
              <w:rPr>
                <w:spacing w:val="-47"/>
                <w:sz w:val="24"/>
                <w:szCs w:val="24"/>
              </w:rPr>
              <w:t xml:space="preserve"> </w:t>
            </w:r>
            <w:r w:rsidRPr="008365DB">
              <w:rPr>
                <w:sz w:val="24"/>
                <w:szCs w:val="24"/>
              </w:rPr>
              <w:t>прикладные</w:t>
            </w:r>
            <w:r w:rsidRPr="008365DB">
              <w:rPr>
                <w:spacing w:val="-2"/>
                <w:sz w:val="24"/>
                <w:szCs w:val="24"/>
              </w:rPr>
              <w:t xml:space="preserve"> </w:t>
            </w:r>
            <w:r w:rsidRPr="008365DB">
              <w:rPr>
                <w:sz w:val="24"/>
                <w:szCs w:val="24"/>
              </w:rPr>
              <w:t>…,</w:t>
            </w:r>
            <w:r w:rsidRPr="008365DB">
              <w:rPr>
                <w:spacing w:val="-2"/>
                <w:sz w:val="24"/>
                <w:szCs w:val="24"/>
              </w:rPr>
              <w:t xml:space="preserve"> </w:t>
            </w:r>
            <w:r w:rsidRPr="008365DB">
              <w:rPr>
                <w:sz w:val="24"/>
                <w:szCs w:val="24"/>
              </w:rPr>
              <w:t>технический</w:t>
            </w:r>
            <w:r w:rsidRPr="008365DB">
              <w:rPr>
                <w:spacing w:val="-2"/>
                <w:sz w:val="24"/>
                <w:szCs w:val="24"/>
              </w:rPr>
              <w:t xml:space="preserve"> </w:t>
            </w:r>
            <w:r w:rsidRPr="008365DB">
              <w:rPr>
                <w:sz w:val="24"/>
                <w:szCs w:val="24"/>
              </w:rPr>
              <w:t>персонал,</w:t>
            </w:r>
            <w:r w:rsidRPr="008365DB">
              <w:rPr>
                <w:spacing w:val="-2"/>
                <w:sz w:val="24"/>
                <w:szCs w:val="24"/>
              </w:rPr>
              <w:t xml:space="preserve"> </w:t>
            </w:r>
            <w:r w:rsidRPr="008365DB">
              <w:rPr>
                <w:sz w:val="24"/>
                <w:szCs w:val="24"/>
              </w:rPr>
              <w:t>внешние</w:t>
            </w:r>
            <w:r w:rsidRPr="008365DB">
              <w:rPr>
                <w:spacing w:val="1"/>
                <w:sz w:val="24"/>
                <w:szCs w:val="24"/>
              </w:rPr>
              <w:t xml:space="preserve"> </w:t>
            </w:r>
            <w:r w:rsidRPr="008365DB">
              <w:rPr>
                <w:sz w:val="24"/>
                <w:szCs w:val="24"/>
              </w:rPr>
              <w:t>пользователи.</w:t>
            </w:r>
          </w:p>
        </w:tc>
        <w:tc>
          <w:tcPr>
            <w:tcW w:w="4014" w:type="dxa"/>
            <w:tcBorders>
              <w:top w:val="single" w:sz="4" w:space="0" w:color="auto"/>
              <w:left w:val="single" w:sz="4" w:space="0" w:color="auto"/>
              <w:bottom w:val="single" w:sz="4" w:space="0" w:color="auto"/>
              <w:right w:val="single" w:sz="4" w:space="0" w:color="auto"/>
            </w:tcBorders>
            <w:hideMark/>
          </w:tcPr>
          <w:p w14:paraId="7EE0A704" w14:textId="48E2B4EC" w:rsidR="0022053C" w:rsidRPr="008365DB" w:rsidRDefault="0022053C" w:rsidP="00F43805">
            <w:pPr>
              <w:pStyle w:val="TableParagraph"/>
              <w:rPr>
                <w:sz w:val="24"/>
                <w:szCs w:val="24"/>
              </w:rPr>
            </w:pPr>
            <w:r w:rsidRPr="008365DB">
              <w:rPr>
                <w:sz w:val="24"/>
                <w:szCs w:val="24"/>
                <w:lang w:val="en-US"/>
              </w:rPr>
              <w:t>программисты</w:t>
            </w:r>
            <w:r w:rsidRPr="008365DB">
              <w:rPr>
                <w:spacing w:val="-3"/>
                <w:sz w:val="24"/>
                <w:szCs w:val="24"/>
                <w:lang w:val="en-US"/>
              </w:rPr>
              <w:t xml:space="preserve"> </w:t>
            </w:r>
            <w:r w:rsidRPr="008365DB">
              <w:rPr>
                <w:sz w:val="24"/>
                <w:szCs w:val="24"/>
                <w:lang w:val="en-US"/>
              </w:rPr>
              <w:t>/</w:t>
            </w:r>
            <w:r w:rsidR="00F43805">
              <w:rPr>
                <w:sz w:val="24"/>
                <w:szCs w:val="24"/>
              </w:rPr>
              <w:t xml:space="preserve"> </w:t>
            </w:r>
            <w:r w:rsidRPr="008365DB">
              <w:rPr>
                <w:sz w:val="24"/>
                <w:szCs w:val="24"/>
                <w:lang w:val="en-US"/>
              </w:rPr>
              <w:t>разработчики</w:t>
            </w:r>
          </w:p>
        </w:tc>
      </w:tr>
      <w:tr w:rsidR="0022053C" w:rsidRPr="008365DB" w14:paraId="657F8039" w14:textId="77777777" w:rsidTr="0022053C">
        <w:tc>
          <w:tcPr>
            <w:tcW w:w="1100" w:type="dxa"/>
            <w:tcBorders>
              <w:top w:val="single" w:sz="4" w:space="0" w:color="auto"/>
              <w:left w:val="single" w:sz="4" w:space="0" w:color="auto"/>
              <w:bottom w:val="single" w:sz="4" w:space="0" w:color="auto"/>
              <w:right w:val="single" w:sz="4" w:space="0" w:color="auto"/>
            </w:tcBorders>
          </w:tcPr>
          <w:p w14:paraId="44625920" w14:textId="77777777" w:rsidR="0022053C" w:rsidRPr="008365DB" w:rsidRDefault="0022053C" w:rsidP="00610ADF">
            <w:pPr>
              <w:pStyle w:val="a4"/>
              <w:numPr>
                <w:ilvl w:val="0"/>
                <w:numId w:val="415"/>
              </w:numPr>
              <w:ind w:left="0"/>
              <w:jc w:val="center"/>
              <w:rPr>
                <w:rFonts w:eastAsia="Calibri"/>
              </w:rPr>
            </w:pPr>
          </w:p>
        </w:tc>
        <w:tc>
          <w:tcPr>
            <w:tcW w:w="5274" w:type="dxa"/>
            <w:tcBorders>
              <w:top w:val="single" w:sz="4" w:space="0" w:color="auto"/>
              <w:left w:val="single" w:sz="4" w:space="0" w:color="auto"/>
              <w:bottom w:val="single" w:sz="4" w:space="0" w:color="auto"/>
              <w:right w:val="single" w:sz="4" w:space="0" w:color="auto"/>
            </w:tcBorders>
          </w:tcPr>
          <w:p w14:paraId="0C01ED81" w14:textId="16D84241" w:rsidR="0022053C" w:rsidRPr="008365DB" w:rsidRDefault="0022053C" w:rsidP="008365DB">
            <w:pPr>
              <w:pStyle w:val="TableParagraph"/>
              <w:rPr>
                <w:sz w:val="24"/>
                <w:szCs w:val="24"/>
              </w:rPr>
            </w:pPr>
            <w:r w:rsidRPr="008365DB">
              <w:rPr>
                <w:sz w:val="24"/>
                <w:szCs w:val="24"/>
              </w:rPr>
              <w:t>Какая</w:t>
            </w:r>
            <w:r w:rsidRPr="008365DB">
              <w:rPr>
                <w:spacing w:val="-7"/>
                <w:sz w:val="24"/>
                <w:szCs w:val="24"/>
              </w:rPr>
              <w:t xml:space="preserve"> </w:t>
            </w:r>
            <w:r w:rsidRPr="008365DB">
              <w:rPr>
                <w:sz w:val="24"/>
                <w:szCs w:val="24"/>
              </w:rPr>
              <w:t>фаза</w:t>
            </w:r>
            <w:r w:rsidRPr="008365DB">
              <w:rPr>
                <w:spacing w:val="-6"/>
                <w:sz w:val="24"/>
                <w:szCs w:val="24"/>
              </w:rPr>
              <w:t xml:space="preserve"> </w:t>
            </w:r>
            <w:r w:rsidRPr="008365DB">
              <w:rPr>
                <w:sz w:val="24"/>
                <w:szCs w:val="24"/>
              </w:rPr>
              <w:t>жизненного</w:t>
            </w:r>
            <w:r w:rsidRPr="008365DB">
              <w:rPr>
                <w:spacing w:val="-4"/>
                <w:sz w:val="24"/>
                <w:szCs w:val="24"/>
              </w:rPr>
              <w:t xml:space="preserve"> </w:t>
            </w:r>
            <w:r w:rsidRPr="008365DB">
              <w:rPr>
                <w:sz w:val="24"/>
                <w:szCs w:val="24"/>
              </w:rPr>
              <w:t>цикла</w:t>
            </w:r>
            <w:r w:rsidRPr="008365DB">
              <w:rPr>
                <w:spacing w:val="-6"/>
                <w:sz w:val="24"/>
                <w:szCs w:val="24"/>
              </w:rPr>
              <w:t xml:space="preserve"> </w:t>
            </w:r>
            <w:r w:rsidRPr="008365DB">
              <w:rPr>
                <w:sz w:val="24"/>
                <w:szCs w:val="24"/>
              </w:rPr>
              <w:t>информационной</w:t>
            </w:r>
            <w:r w:rsidRPr="008365DB">
              <w:rPr>
                <w:spacing w:val="-6"/>
                <w:sz w:val="24"/>
                <w:szCs w:val="24"/>
              </w:rPr>
              <w:t xml:space="preserve"> </w:t>
            </w:r>
            <w:r w:rsidRPr="008365DB">
              <w:rPr>
                <w:sz w:val="24"/>
                <w:szCs w:val="24"/>
              </w:rPr>
              <w:t>системы</w:t>
            </w:r>
            <w:r w:rsidRPr="008365DB">
              <w:rPr>
                <w:spacing w:val="-3"/>
                <w:sz w:val="24"/>
                <w:szCs w:val="24"/>
              </w:rPr>
              <w:t xml:space="preserve"> </w:t>
            </w:r>
            <w:r w:rsidRPr="008365DB">
              <w:rPr>
                <w:sz w:val="24"/>
                <w:szCs w:val="24"/>
              </w:rPr>
              <w:t>пропущена</w:t>
            </w:r>
            <w:r w:rsidRPr="008365DB">
              <w:rPr>
                <w:spacing w:val="-6"/>
                <w:sz w:val="24"/>
                <w:szCs w:val="24"/>
              </w:rPr>
              <w:t xml:space="preserve"> </w:t>
            </w:r>
            <w:r w:rsidRPr="008365DB">
              <w:rPr>
                <w:sz w:val="24"/>
                <w:szCs w:val="24"/>
              </w:rPr>
              <w:t>в последовательности:</w:t>
            </w:r>
            <w:r w:rsidRPr="008365DB">
              <w:rPr>
                <w:spacing w:val="-8"/>
                <w:sz w:val="24"/>
                <w:szCs w:val="24"/>
              </w:rPr>
              <w:t xml:space="preserve"> </w:t>
            </w:r>
            <w:r w:rsidRPr="008365DB">
              <w:rPr>
                <w:sz w:val="24"/>
                <w:szCs w:val="24"/>
              </w:rPr>
              <w:t>зарождение,</w:t>
            </w:r>
            <w:r w:rsidRPr="008365DB">
              <w:rPr>
                <w:spacing w:val="-5"/>
                <w:sz w:val="24"/>
                <w:szCs w:val="24"/>
              </w:rPr>
              <w:t xml:space="preserve"> </w:t>
            </w:r>
            <w:r w:rsidRPr="008365DB">
              <w:rPr>
                <w:sz w:val="24"/>
                <w:szCs w:val="24"/>
              </w:rPr>
              <w:t>разработка,</w:t>
            </w:r>
            <w:r w:rsidRPr="008365DB">
              <w:rPr>
                <w:spacing w:val="-6"/>
                <w:sz w:val="24"/>
                <w:szCs w:val="24"/>
              </w:rPr>
              <w:t xml:space="preserve"> </w:t>
            </w:r>
            <w:r w:rsidRPr="008365DB">
              <w:rPr>
                <w:sz w:val="24"/>
                <w:szCs w:val="24"/>
              </w:rPr>
              <w:t>…,</w:t>
            </w:r>
            <w:r w:rsidRPr="008365DB">
              <w:rPr>
                <w:spacing w:val="-6"/>
                <w:sz w:val="24"/>
                <w:szCs w:val="24"/>
              </w:rPr>
              <w:t xml:space="preserve"> </w:t>
            </w:r>
            <w:r w:rsidRPr="008365DB">
              <w:rPr>
                <w:sz w:val="24"/>
                <w:szCs w:val="24"/>
              </w:rPr>
              <w:t>демонтаж.</w:t>
            </w:r>
          </w:p>
        </w:tc>
        <w:tc>
          <w:tcPr>
            <w:tcW w:w="4014" w:type="dxa"/>
            <w:tcBorders>
              <w:top w:val="single" w:sz="4" w:space="0" w:color="auto"/>
              <w:left w:val="single" w:sz="4" w:space="0" w:color="auto"/>
              <w:bottom w:val="single" w:sz="4" w:space="0" w:color="auto"/>
              <w:right w:val="single" w:sz="4" w:space="0" w:color="auto"/>
            </w:tcBorders>
          </w:tcPr>
          <w:p w14:paraId="41012F47" w14:textId="73ECEAEF" w:rsidR="0022053C" w:rsidRPr="008365DB" w:rsidRDefault="0022053C" w:rsidP="008365DB">
            <w:pPr>
              <w:rPr>
                <w:rFonts w:ascii="Times New Roman" w:eastAsia="Times New Roman" w:hAnsi="Times New Roman"/>
                <w:sz w:val="24"/>
                <w:szCs w:val="24"/>
              </w:rPr>
            </w:pPr>
            <w:r w:rsidRPr="008365DB">
              <w:rPr>
                <w:rFonts w:ascii="Times New Roman" w:hAnsi="Times New Roman"/>
                <w:sz w:val="24"/>
                <w:szCs w:val="24"/>
                <w:lang w:val="en-US"/>
              </w:rPr>
              <w:t>эксплуатация</w:t>
            </w:r>
          </w:p>
        </w:tc>
      </w:tr>
      <w:tr w:rsidR="0022053C" w:rsidRPr="008365DB" w14:paraId="7E6D4DFE" w14:textId="77777777" w:rsidTr="0022053C">
        <w:tc>
          <w:tcPr>
            <w:tcW w:w="1100" w:type="dxa"/>
            <w:tcBorders>
              <w:top w:val="single" w:sz="4" w:space="0" w:color="auto"/>
              <w:left w:val="single" w:sz="4" w:space="0" w:color="auto"/>
              <w:bottom w:val="single" w:sz="4" w:space="0" w:color="auto"/>
              <w:right w:val="single" w:sz="4" w:space="0" w:color="auto"/>
            </w:tcBorders>
          </w:tcPr>
          <w:p w14:paraId="14B484B4" w14:textId="77777777" w:rsidR="0022053C" w:rsidRPr="008365DB" w:rsidRDefault="0022053C" w:rsidP="00610ADF">
            <w:pPr>
              <w:pStyle w:val="a4"/>
              <w:numPr>
                <w:ilvl w:val="0"/>
                <w:numId w:val="415"/>
              </w:numPr>
              <w:ind w:left="0"/>
              <w:jc w:val="center"/>
              <w:rPr>
                <w:rFonts w:eastAsia="Calibri"/>
              </w:rPr>
            </w:pPr>
          </w:p>
        </w:tc>
        <w:tc>
          <w:tcPr>
            <w:tcW w:w="5274" w:type="dxa"/>
            <w:tcBorders>
              <w:top w:val="single" w:sz="4" w:space="0" w:color="auto"/>
              <w:left w:val="single" w:sz="4" w:space="0" w:color="auto"/>
              <w:bottom w:val="single" w:sz="4" w:space="0" w:color="auto"/>
              <w:right w:val="single" w:sz="4" w:space="0" w:color="auto"/>
            </w:tcBorders>
          </w:tcPr>
          <w:p w14:paraId="62FDDAAB" w14:textId="77777777" w:rsidR="0022053C" w:rsidRPr="008365DB" w:rsidRDefault="0022053C" w:rsidP="008365DB">
            <w:pPr>
              <w:pStyle w:val="TableParagraph"/>
              <w:rPr>
                <w:sz w:val="24"/>
                <w:szCs w:val="24"/>
              </w:rPr>
            </w:pPr>
            <w:r w:rsidRPr="008365DB">
              <w:rPr>
                <w:sz w:val="24"/>
                <w:szCs w:val="24"/>
              </w:rPr>
              <w:t>... модель ЖЦ ИС предусматривает последовательное выполнение всех этапов</w:t>
            </w:r>
            <w:r w:rsidRPr="008365DB">
              <w:rPr>
                <w:spacing w:val="1"/>
                <w:sz w:val="24"/>
                <w:szCs w:val="24"/>
              </w:rPr>
              <w:t xml:space="preserve"> </w:t>
            </w:r>
            <w:r w:rsidRPr="008365DB">
              <w:rPr>
                <w:sz w:val="24"/>
                <w:szCs w:val="24"/>
              </w:rPr>
              <w:t>проекта</w:t>
            </w:r>
            <w:r w:rsidRPr="008365DB">
              <w:rPr>
                <w:spacing w:val="-8"/>
                <w:sz w:val="24"/>
                <w:szCs w:val="24"/>
              </w:rPr>
              <w:t xml:space="preserve"> </w:t>
            </w:r>
            <w:r w:rsidRPr="008365DB">
              <w:rPr>
                <w:sz w:val="24"/>
                <w:szCs w:val="24"/>
              </w:rPr>
              <w:t>в</w:t>
            </w:r>
            <w:r w:rsidRPr="008365DB">
              <w:rPr>
                <w:spacing w:val="-9"/>
                <w:sz w:val="24"/>
                <w:szCs w:val="24"/>
              </w:rPr>
              <w:t xml:space="preserve"> </w:t>
            </w:r>
            <w:r w:rsidRPr="008365DB">
              <w:rPr>
                <w:sz w:val="24"/>
                <w:szCs w:val="24"/>
              </w:rPr>
              <w:t>строго</w:t>
            </w:r>
            <w:r w:rsidRPr="008365DB">
              <w:rPr>
                <w:spacing w:val="-7"/>
                <w:sz w:val="24"/>
                <w:szCs w:val="24"/>
              </w:rPr>
              <w:t xml:space="preserve"> </w:t>
            </w:r>
            <w:r w:rsidRPr="008365DB">
              <w:rPr>
                <w:sz w:val="24"/>
                <w:szCs w:val="24"/>
              </w:rPr>
              <w:t>фиксированном</w:t>
            </w:r>
            <w:r w:rsidRPr="008365DB">
              <w:rPr>
                <w:spacing w:val="-7"/>
                <w:sz w:val="24"/>
                <w:szCs w:val="24"/>
              </w:rPr>
              <w:t xml:space="preserve"> </w:t>
            </w:r>
            <w:r w:rsidRPr="008365DB">
              <w:rPr>
                <w:sz w:val="24"/>
                <w:szCs w:val="24"/>
              </w:rPr>
              <w:t>порядке.</w:t>
            </w:r>
            <w:r w:rsidRPr="008365DB">
              <w:rPr>
                <w:spacing w:val="-7"/>
                <w:sz w:val="24"/>
                <w:szCs w:val="24"/>
              </w:rPr>
              <w:t xml:space="preserve"> </w:t>
            </w:r>
            <w:r w:rsidRPr="008365DB">
              <w:rPr>
                <w:sz w:val="24"/>
                <w:szCs w:val="24"/>
              </w:rPr>
              <w:t>Переход</w:t>
            </w:r>
            <w:r w:rsidRPr="008365DB">
              <w:rPr>
                <w:spacing w:val="-8"/>
                <w:sz w:val="24"/>
                <w:szCs w:val="24"/>
              </w:rPr>
              <w:t xml:space="preserve"> </w:t>
            </w:r>
            <w:r w:rsidRPr="008365DB">
              <w:rPr>
                <w:sz w:val="24"/>
                <w:szCs w:val="24"/>
              </w:rPr>
              <w:t>на</w:t>
            </w:r>
            <w:r w:rsidRPr="008365DB">
              <w:rPr>
                <w:spacing w:val="-8"/>
                <w:sz w:val="24"/>
                <w:szCs w:val="24"/>
              </w:rPr>
              <w:t xml:space="preserve"> </w:t>
            </w:r>
            <w:r w:rsidRPr="008365DB">
              <w:rPr>
                <w:sz w:val="24"/>
                <w:szCs w:val="24"/>
              </w:rPr>
              <w:t>следующий</w:t>
            </w:r>
            <w:r w:rsidRPr="008365DB">
              <w:rPr>
                <w:spacing w:val="-8"/>
                <w:sz w:val="24"/>
                <w:szCs w:val="24"/>
              </w:rPr>
              <w:t xml:space="preserve"> </w:t>
            </w:r>
            <w:r w:rsidRPr="008365DB">
              <w:rPr>
                <w:sz w:val="24"/>
                <w:szCs w:val="24"/>
              </w:rPr>
              <w:t>этап</w:t>
            </w:r>
            <w:r w:rsidRPr="008365DB">
              <w:rPr>
                <w:spacing w:val="-9"/>
                <w:sz w:val="24"/>
                <w:szCs w:val="24"/>
              </w:rPr>
              <w:t xml:space="preserve"> </w:t>
            </w:r>
            <w:r w:rsidRPr="008365DB">
              <w:rPr>
                <w:sz w:val="24"/>
                <w:szCs w:val="24"/>
              </w:rPr>
              <w:t>означает</w:t>
            </w:r>
          </w:p>
          <w:p w14:paraId="6C53B22C" w14:textId="3FBAB819" w:rsidR="0022053C" w:rsidRPr="008365DB" w:rsidRDefault="0022053C" w:rsidP="008365DB">
            <w:pPr>
              <w:overflowPunct w:val="0"/>
              <w:autoSpaceDE w:val="0"/>
              <w:autoSpaceDN w:val="0"/>
              <w:adjustRightInd w:val="0"/>
              <w:textAlignment w:val="baseline"/>
              <w:rPr>
                <w:rFonts w:ascii="Times New Roman" w:hAnsi="Times New Roman"/>
                <w:sz w:val="24"/>
                <w:szCs w:val="24"/>
              </w:rPr>
            </w:pPr>
            <w:r w:rsidRPr="008365DB">
              <w:rPr>
                <w:rFonts w:ascii="Times New Roman" w:hAnsi="Times New Roman"/>
                <w:sz w:val="24"/>
                <w:szCs w:val="24"/>
              </w:rPr>
              <w:t>полное</w:t>
            </w:r>
            <w:r w:rsidRPr="008365DB">
              <w:rPr>
                <w:rFonts w:ascii="Times New Roman" w:hAnsi="Times New Roman"/>
                <w:spacing w:val="-6"/>
                <w:sz w:val="24"/>
                <w:szCs w:val="24"/>
              </w:rPr>
              <w:t xml:space="preserve"> </w:t>
            </w:r>
            <w:r w:rsidRPr="008365DB">
              <w:rPr>
                <w:rFonts w:ascii="Times New Roman" w:hAnsi="Times New Roman"/>
                <w:sz w:val="24"/>
                <w:szCs w:val="24"/>
              </w:rPr>
              <w:t>завершение</w:t>
            </w:r>
            <w:r w:rsidRPr="008365DB">
              <w:rPr>
                <w:rFonts w:ascii="Times New Roman" w:hAnsi="Times New Roman"/>
                <w:spacing w:val="-5"/>
                <w:sz w:val="24"/>
                <w:szCs w:val="24"/>
              </w:rPr>
              <w:t xml:space="preserve"> </w:t>
            </w:r>
            <w:r w:rsidRPr="008365DB">
              <w:rPr>
                <w:rFonts w:ascii="Times New Roman" w:hAnsi="Times New Roman"/>
                <w:sz w:val="24"/>
                <w:szCs w:val="24"/>
              </w:rPr>
              <w:t>работ</w:t>
            </w:r>
            <w:r w:rsidRPr="008365DB">
              <w:rPr>
                <w:rFonts w:ascii="Times New Roman" w:hAnsi="Times New Roman"/>
                <w:spacing w:val="-6"/>
                <w:sz w:val="24"/>
                <w:szCs w:val="24"/>
              </w:rPr>
              <w:t xml:space="preserve"> </w:t>
            </w:r>
            <w:r w:rsidRPr="008365DB">
              <w:rPr>
                <w:rFonts w:ascii="Times New Roman" w:hAnsi="Times New Roman"/>
                <w:sz w:val="24"/>
                <w:szCs w:val="24"/>
              </w:rPr>
              <w:t>на</w:t>
            </w:r>
            <w:r w:rsidRPr="008365DB">
              <w:rPr>
                <w:rFonts w:ascii="Times New Roman" w:hAnsi="Times New Roman"/>
                <w:spacing w:val="-3"/>
                <w:sz w:val="24"/>
                <w:szCs w:val="24"/>
              </w:rPr>
              <w:t xml:space="preserve"> </w:t>
            </w:r>
            <w:r w:rsidRPr="008365DB">
              <w:rPr>
                <w:rFonts w:ascii="Times New Roman" w:hAnsi="Times New Roman"/>
                <w:sz w:val="24"/>
                <w:szCs w:val="24"/>
              </w:rPr>
              <w:t>предыдущем</w:t>
            </w:r>
            <w:r w:rsidRPr="008365DB">
              <w:rPr>
                <w:rFonts w:ascii="Times New Roman" w:hAnsi="Times New Roman"/>
                <w:spacing w:val="-4"/>
                <w:sz w:val="24"/>
                <w:szCs w:val="24"/>
              </w:rPr>
              <w:t xml:space="preserve"> </w:t>
            </w:r>
            <w:r w:rsidRPr="008365DB">
              <w:rPr>
                <w:rFonts w:ascii="Times New Roman" w:hAnsi="Times New Roman"/>
                <w:sz w:val="24"/>
                <w:szCs w:val="24"/>
              </w:rPr>
              <w:t>этапе</w:t>
            </w:r>
          </w:p>
        </w:tc>
        <w:tc>
          <w:tcPr>
            <w:tcW w:w="4014" w:type="dxa"/>
            <w:tcBorders>
              <w:top w:val="single" w:sz="4" w:space="0" w:color="auto"/>
              <w:left w:val="single" w:sz="4" w:space="0" w:color="auto"/>
              <w:bottom w:val="single" w:sz="4" w:space="0" w:color="auto"/>
              <w:right w:val="single" w:sz="4" w:space="0" w:color="auto"/>
            </w:tcBorders>
          </w:tcPr>
          <w:p w14:paraId="61E73872" w14:textId="79357916" w:rsidR="0022053C" w:rsidRPr="008365DB" w:rsidRDefault="0022053C" w:rsidP="008365DB">
            <w:pPr>
              <w:rPr>
                <w:rFonts w:ascii="Times New Roman" w:eastAsia="Times New Roman" w:hAnsi="Times New Roman"/>
                <w:sz w:val="24"/>
                <w:szCs w:val="24"/>
              </w:rPr>
            </w:pPr>
            <w:r w:rsidRPr="008365DB">
              <w:rPr>
                <w:rFonts w:ascii="Times New Roman" w:hAnsi="Times New Roman"/>
                <w:sz w:val="24"/>
                <w:szCs w:val="24"/>
                <w:lang w:val="en-US"/>
              </w:rPr>
              <w:t>каскадная</w:t>
            </w:r>
          </w:p>
        </w:tc>
      </w:tr>
      <w:tr w:rsidR="0022053C" w:rsidRPr="008365DB" w14:paraId="0932D4A2" w14:textId="77777777" w:rsidTr="0022053C">
        <w:tc>
          <w:tcPr>
            <w:tcW w:w="1100" w:type="dxa"/>
            <w:tcBorders>
              <w:top w:val="single" w:sz="4" w:space="0" w:color="auto"/>
              <w:left w:val="single" w:sz="4" w:space="0" w:color="auto"/>
              <w:bottom w:val="single" w:sz="4" w:space="0" w:color="auto"/>
              <w:right w:val="single" w:sz="4" w:space="0" w:color="auto"/>
            </w:tcBorders>
          </w:tcPr>
          <w:p w14:paraId="3A525339" w14:textId="77777777" w:rsidR="0022053C" w:rsidRPr="008365DB" w:rsidRDefault="0022053C" w:rsidP="00610ADF">
            <w:pPr>
              <w:pStyle w:val="a4"/>
              <w:numPr>
                <w:ilvl w:val="0"/>
                <w:numId w:val="415"/>
              </w:numPr>
              <w:ind w:left="0"/>
              <w:jc w:val="center"/>
              <w:rPr>
                <w:rFonts w:eastAsia="Calibri"/>
              </w:rPr>
            </w:pPr>
          </w:p>
        </w:tc>
        <w:tc>
          <w:tcPr>
            <w:tcW w:w="5274" w:type="dxa"/>
            <w:tcBorders>
              <w:top w:val="single" w:sz="4" w:space="0" w:color="auto"/>
              <w:left w:val="single" w:sz="4" w:space="0" w:color="auto"/>
              <w:bottom w:val="single" w:sz="4" w:space="0" w:color="auto"/>
              <w:right w:val="single" w:sz="4" w:space="0" w:color="auto"/>
            </w:tcBorders>
          </w:tcPr>
          <w:p w14:paraId="034F766C" w14:textId="2AB2DDBD" w:rsidR="0022053C" w:rsidRPr="008365DB" w:rsidRDefault="0022053C" w:rsidP="008365DB">
            <w:pPr>
              <w:pStyle w:val="TableParagraph"/>
              <w:rPr>
                <w:sz w:val="24"/>
                <w:szCs w:val="24"/>
              </w:rPr>
            </w:pPr>
            <w:r w:rsidRPr="008365DB">
              <w:rPr>
                <w:sz w:val="24"/>
                <w:szCs w:val="24"/>
              </w:rPr>
              <w:t>…</w:t>
            </w:r>
            <w:r w:rsidRPr="008365DB">
              <w:rPr>
                <w:spacing w:val="-10"/>
                <w:sz w:val="24"/>
                <w:szCs w:val="24"/>
              </w:rPr>
              <w:t xml:space="preserve"> </w:t>
            </w:r>
            <w:r w:rsidRPr="008365DB">
              <w:rPr>
                <w:sz w:val="24"/>
                <w:szCs w:val="24"/>
              </w:rPr>
              <w:t>модель</w:t>
            </w:r>
            <w:r w:rsidRPr="008365DB">
              <w:rPr>
                <w:spacing w:val="-10"/>
                <w:sz w:val="24"/>
                <w:szCs w:val="24"/>
              </w:rPr>
              <w:t xml:space="preserve"> </w:t>
            </w:r>
            <w:r w:rsidRPr="008365DB">
              <w:rPr>
                <w:sz w:val="24"/>
                <w:szCs w:val="24"/>
              </w:rPr>
              <w:t>с</w:t>
            </w:r>
            <w:r w:rsidRPr="008365DB">
              <w:rPr>
                <w:spacing w:val="-10"/>
                <w:sz w:val="24"/>
                <w:szCs w:val="24"/>
              </w:rPr>
              <w:t xml:space="preserve"> </w:t>
            </w:r>
            <w:r w:rsidRPr="008365DB">
              <w:rPr>
                <w:sz w:val="24"/>
                <w:szCs w:val="24"/>
              </w:rPr>
              <w:t>промежуточным</w:t>
            </w:r>
            <w:r w:rsidRPr="008365DB">
              <w:rPr>
                <w:spacing w:val="-8"/>
                <w:sz w:val="24"/>
                <w:szCs w:val="24"/>
              </w:rPr>
              <w:t xml:space="preserve"> </w:t>
            </w:r>
            <w:r w:rsidRPr="008365DB">
              <w:rPr>
                <w:sz w:val="24"/>
                <w:szCs w:val="24"/>
              </w:rPr>
              <w:t>контролем</w:t>
            </w:r>
            <w:r w:rsidRPr="008365DB">
              <w:rPr>
                <w:spacing w:val="-9"/>
                <w:sz w:val="24"/>
                <w:szCs w:val="24"/>
              </w:rPr>
              <w:t xml:space="preserve"> </w:t>
            </w:r>
            <w:r w:rsidRPr="008365DB">
              <w:rPr>
                <w:sz w:val="24"/>
                <w:szCs w:val="24"/>
              </w:rPr>
              <w:t>предусматривает,</w:t>
            </w:r>
            <w:r w:rsidRPr="008365DB">
              <w:rPr>
                <w:spacing w:val="-10"/>
                <w:sz w:val="24"/>
                <w:szCs w:val="24"/>
              </w:rPr>
              <w:t xml:space="preserve"> </w:t>
            </w:r>
            <w:r w:rsidRPr="008365DB">
              <w:rPr>
                <w:sz w:val="24"/>
                <w:szCs w:val="24"/>
              </w:rPr>
              <w:t>что</w:t>
            </w:r>
            <w:r w:rsidRPr="008365DB">
              <w:rPr>
                <w:spacing w:val="-9"/>
                <w:sz w:val="24"/>
                <w:szCs w:val="24"/>
              </w:rPr>
              <w:t xml:space="preserve"> </w:t>
            </w:r>
            <w:r w:rsidRPr="008365DB">
              <w:rPr>
                <w:sz w:val="24"/>
                <w:szCs w:val="24"/>
              </w:rPr>
              <w:t>разработка</w:t>
            </w:r>
            <w:r w:rsidRPr="008365DB">
              <w:rPr>
                <w:spacing w:val="-9"/>
                <w:sz w:val="24"/>
                <w:szCs w:val="24"/>
              </w:rPr>
              <w:t xml:space="preserve"> </w:t>
            </w:r>
            <w:r w:rsidRPr="008365DB">
              <w:rPr>
                <w:sz w:val="24"/>
                <w:szCs w:val="24"/>
              </w:rPr>
              <w:t>ИС ведется</w:t>
            </w:r>
            <w:r w:rsidRPr="008365DB">
              <w:rPr>
                <w:spacing w:val="-5"/>
                <w:sz w:val="24"/>
                <w:szCs w:val="24"/>
              </w:rPr>
              <w:t xml:space="preserve"> </w:t>
            </w:r>
            <w:r w:rsidRPr="008365DB">
              <w:rPr>
                <w:sz w:val="24"/>
                <w:szCs w:val="24"/>
              </w:rPr>
              <w:t>итерациями</w:t>
            </w:r>
            <w:r w:rsidRPr="008365DB">
              <w:rPr>
                <w:spacing w:val="-4"/>
                <w:sz w:val="24"/>
                <w:szCs w:val="24"/>
              </w:rPr>
              <w:t xml:space="preserve"> </w:t>
            </w:r>
            <w:r w:rsidRPr="008365DB">
              <w:rPr>
                <w:sz w:val="24"/>
                <w:szCs w:val="24"/>
              </w:rPr>
              <w:t>с</w:t>
            </w:r>
            <w:r w:rsidRPr="008365DB">
              <w:rPr>
                <w:spacing w:val="-1"/>
                <w:sz w:val="24"/>
                <w:szCs w:val="24"/>
              </w:rPr>
              <w:t xml:space="preserve"> </w:t>
            </w:r>
            <w:r w:rsidRPr="008365DB">
              <w:rPr>
                <w:sz w:val="24"/>
                <w:szCs w:val="24"/>
              </w:rPr>
              <w:t>циклами</w:t>
            </w:r>
            <w:r w:rsidRPr="008365DB">
              <w:rPr>
                <w:spacing w:val="-5"/>
                <w:sz w:val="24"/>
                <w:szCs w:val="24"/>
              </w:rPr>
              <w:t xml:space="preserve"> </w:t>
            </w:r>
            <w:r w:rsidRPr="008365DB">
              <w:rPr>
                <w:sz w:val="24"/>
                <w:szCs w:val="24"/>
              </w:rPr>
              <w:t>обратной</w:t>
            </w:r>
            <w:r w:rsidRPr="008365DB">
              <w:rPr>
                <w:spacing w:val="-4"/>
                <w:sz w:val="24"/>
                <w:szCs w:val="24"/>
              </w:rPr>
              <w:t xml:space="preserve"> </w:t>
            </w:r>
            <w:r w:rsidRPr="008365DB">
              <w:rPr>
                <w:sz w:val="24"/>
                <w:szCs w:val="24"/>
              </w:rPr>
              <w:t>связи</w:t>
            </w:r>
            <w:r w:rsidRPr="008365DB">
              <w:rPr>
                <w:spacing w:val="-5"/>
                <w:sz w:val="24"/>
                <w:szCs w:val="24"/>
              </w:rPr>
              <w:t xml:space="preserve"> </w:t>
            </w:r>
            <w:r w:rsidRPr="008365DB">
              <w:rPr>
                <w:sz w:val="24"/>
                <w:szCs w:val="24"/>
              </w:rPr>
              <w:t>между</w:t>
            </w:r>
            <w:r w:rsidRPr="008365DB">
              <w:rPr>
                <w:spacing w:val="-7"/>
                <w:sz w:val="24"/>
                <w:szCs w:val="24"/>
              </w:rPr>
              <w:t xml:space="preserve"> </w:t>
            </w:r>
            <w:r w:rsidRPr="008365DB">
              <w:rPr>
                <w:sz w:val="24"/>
                <w:szCs w:val="24"/>
              </w:rPr>
              <w:t>этапами.</w:t>
            </w:r>
          </w:p>
        </w:tc>
        <w:tc>
          <w:tcPr>
            <w:tcW w:w="4014" w:type="dxa"/>
            <w:tcBorders>
              <w:top w:val="single" w:sz="4" w:space="0" w:color="auto"/>
              <w:left w:val="single" w:sz="4" w:space="0" w:color="auto"/>
              <w:bottom w:val="single" w:sz="4" w:space="0" w:color="auto"/>
              <w:right w:val="single" w:sz="4" w:space="0" w:color="auto"/>
            </w:tcBorders>
          </w:tcPr>
          <w:p w14:paraId="1A7EB001" w14:textId="7E75D62E" w:rsidR="0022053C" w:rsidRPr="008365DB" w:rsidRDefault="0022053C" w:rsidP="008365DB">
            <w:pPr>
              <w:rPr>
                <w:rFonts w:ascii="Times New Roman" w:eastAsia="Times New Roman" w:hAnsi="Times New Roman"/>
                <w:sz w:val="24"/>
                <w:szCs w:val="24"/>
              </w:rPr>
            </w:pPr>
            <w:r w:rsidRPr="008365DB">
              <w:rPr>
                <w:rFonts w:ascii="Times New Roman" w:hAnsi="Times New Roman"/>
                <w:sz w:val="24"/>
                <w:szCs w:val="24"/>
                <w:lang w:val="en-US"/>
              </w:rPr>
              <w:t>поэтапная</w:t>
            </w:r>
          </w:p>
        </w:tc>
      </w:tr>
      <w:tr w:rsidR="0022053C" w:rsidRPr="008365DB" w14:paraId="18730C97" w14:textId="77777777" w:rsidTr="0022053C">
        <w:tc>
          <w:tcPr>
            <w:tcW w:w="1100" w:type="dxa"/>
            <w:tcBorders>
              <w:top w:val="single" w:sz="4" w:space="0" w:color="auto"/>
              <w:left w:val="single" w:sz="4" w:space="0" w:color="auto"/>
              <w:bottom w:val="single" w:sz="4" w:space="0" w:color="auto"/>
              <w:right w:val="single" w:sz="4" w:space="0" w:color="auto"/>
            </w:tcBorders>
          </w:tcPr>
          <w:p w14:paraId="2A22B022" w14:textId="77777777" w:rsidR="0022053C" w:rsidRPr="008365DB" w:rsidRDefault="0022053C" w:rsidP="00610ADF">
            <w:pPr>
              <w:pStyle w:val="a4"/>
              <w:numPr>
                <w:ilvl w:val="0"/>
                <w:numId w:val="415"/>
              </w:numPr>
              <w:ind w:left="0"/>
              <w:jc w:val="center"/>
              <w:rPr>
                <w:rFonts w:eastAsia="Calibri"/>
              </w:rPr>
            </w:pPr>
          </w:p>
        </w:tc>
        <w:tc>
          <w:tcPr>
            <w:tcW w:w="5274" w:type="dxa"/>
            <w:tcBorders>
              <w:top w:val="single" w:sz="4" w:space="0" w:color="auto"/>
              <w:left w:val="single" w:sz="4" w:space="0" w:color="auto"/>
              <w:bottom w:val="single" w:sz="4" w:space="0" w:color="auto"/>
              <w:right w:val="single" w:sz="4" w:space="0" w:color="auto"/>
            </w:tcBorders>
          </w:tcPr>
          <w:p w14:paraId="1C598D0A" w14:textId="4A51E4F5" w:rsidR="0022053C" w:rsidRPr="008365DB" w:rsidRDefault="0022053C" w:rsidP="008365DB">
            <w:pPr>
              <w:pStyle w:val="TableParagraph"/>
              <w:rPr>
                <w:sz w:val="24"/>
                <w:szCs w:val="24"/>
              </w:rPr>
            </w:pPr>
            <w:r w:rsidRPr="008365DB">
              <w:rPr>
                <w:sz w:val="24"/>
                <w:szCs w:val="24"/>
              </w:rPr>
              <w:t>Что</w:t>
            </w:r>
            <w:r w:rsidRPr="008365DB">
              <w:rPr>
                <w:spacing w:val="-9"/>
                <w:sz w:val="24"/>
                <w:szCs w:val="24"/>
              </w:rPr>
              <w:t xml:space="preserve"> </w:t>
            </w:r>
            <w:r w:rsidRPr="008365DB">
              <w:rPr>
                <w:sz w:val="24"/>
                <w:szCs w:val="24"/>
              </w:rPr>
              <w:t>является</w:t>
            </w:r>
            <w:r w:rsidRPr="008365DB">
              <w:rPr>
                <w:spacing w:val="-8"/>
                <w:sz w:val="24"/>
                <w:szCs w:val="24"/>
              </w:rPr>
              <w:t xml:space="preserve"> </w:t>
            </w:r>
            <w:r w:rsidRPr="008365DB">
              <w:rPr>
                <w:sz w:val="24"/>
                <w:szCs w:val="24"/>
              </w:rPr>
              <w:t>целью</w:t>
            </w:r>
            <w:r w:rsidR="00422B1C" w:rsidRPr="008365DB">
              <w:rPr>
                <w:sz w:val="24"/>
                <w:szCs w:val="24"/>
              </w:rPr>
              <w:t xml:space="preserve">  </w:t>
            </w:r>
            <w:r w:rsidRPr="008365DB">
              <w:rPr>
                <w:spacing w:val="-47"/>
                <w:sz w:val="24"/>
                <w:szCs w:val="24"/>
              </w:rPr>
              <w:t xml:space="preserve"> </w:t>
            </w:r>
            <w:r w:rsidRPr="008365DB">
              <w:rPr>
                <w:sz w:val="24"/>
                <w:szCs w:val="24"/>
              </w:rPr>
              <w:t>организационного</w:t>
            </w:r>
          </w:p>
          <w:p w14:paraId="0FCBD036" w14:textId="3284709B" w:rsidR="0022053C" w:rsidRPr="008365DB" w:rsidRDefault="0022053C" w:rsidP="008365DB">
            <w:pPr>
              <w:pStyle w:val="TableParagraph"/>
              <w:rPr>
                <w:sz w:val="24"/>
                <w:szCs w:val="24"/>
              </w:rPr>
            </w:pPr>
            <w:r w:rsidRPr="008365DB">
              <w:rPr>
                <w:sz w:val="24"/>
                <w:szCs w:val="24"/>
              </w:rPr>
              <w:t>обеспечения?</w:t>
            </w:r>
          </w:p>
        </w:tc>
        <w:tc>
          <w:tcPr>
            <w:tcW w:w="4014" w:type="dxa"/>
            <w:tcBorders>
              <w:top w:val="single" w:sz="4" w:space="0" w:color="auto"/>
              <w:left w:val="single" w:sz="4" w:space="0" w:color="auto"/>
              <w:bottom w:val="single" w:sz="4" w:space="0" w:color="auto"/>
              <w:right w:val="single" w:sz="4" w:space="0" w:color="auto"/>
            </w:tcBorders>
          </w:tcPr>
          <w:p w14:paraId="18FF6283" w14:textId="215E4DDA" w:rsidR="0022053C" w:rsidRPr="008365DB" w:rsidRDefault="0022053C" w:rsidP="008365DB">
            <w:pPr>
              <w:pStyle w:val="TableParagraph"/>
              <w:rPr>
                <w:sz w:val="24"/>
                <w:szCs w:val="24"/>
              </w:rPr>
            </w:pPr>
            <w:r w:rsidRPr="008365DB">
              <w:rPr>
                <w:sz w:val="24"/>
                <w:szCs w:val="24"/>
              </w:rPr>
              <w:t>Основная</w:t>
            </w:r>
            <w:r w:rsidRPr="008365DB">
              <w:rPr>
                <w:spacing w:val="-7"/>
                <w:sz w:val="24"/>
                <w:szCs w:val="24"/>
              </w:rPr>
              <w:t xml:space="preserve"> </w:t>
            </w:r>
            <w:r w:rsidRPr="008365DB">
              <w:rPr>
                <w:sz w:val="24"/>
                <w:szCs w:val="24"/>
              </w:rPr>
              <w:t>цель</w:t>
            </w:r>
            <w:r w:rsidRPr="008365DB">
              <w:rPr>
                <w:spacing w:val="-5"/>
                <w:sz w:val="24"/>
                <w:szCs w:val="24"/>
              </w:rPr>
              <w:t xml:space="preserve"> </w:t>
            </w:r>
            <w:r w:rsidRPr="008365DB">
              <w:rPr>
                <w:sz w:val="24"/>
                <w:szCs w:val="24"/>
              </w:rPr>
              <w:t>организационного</w:t>
            </w:r>
            <w:r w:rsidRPr="008365DB">
              <w:rPr>
                <w:spacing w:val="-5"/>
                <w:sz w:val="24"/>
                <w:szCs w:val="24"/>
              </w:rPr>
              <w:t xml:space="preserve"> </w:t>
            </w:r>
            <w:r w:rsidRPr="008365DB">
              <w:rPr>
                <w:sz w:val="24"/>
                <w:szCs w:val="24"/>
              </w:rPr>
              <w:t>обеспечения</w:t>
            </w:r>
            <w:r w:rsidRPr="008365DB">
              <w:rPr>
                <w:spacing w:val="-6"/>
                <w:sz w:val="24"/>
                <w:szCs w:val="24"/>
              </w:rPr>
              <w:t xml:space="preserve"> </w:t>
            </w:r>
            <w:r w:rsidRPr="008365DB">
              <w:rPr>
                <w:sz w:val="24"/>
                <w:szCs w:val="24"/>
              </w:rPr>
              <w:t>это</w:t>
            </w:r>
            <w:r w:rsidRPr="008365DB">
              <w:rPr>
                <w:spacing w:val="-5"/>
                <w:sz w:val="24"/>
                <w:szCs w:val="24"/>
              </w:rPr>
              <w:t xml:space="preserve"> </w:t>
            </w:r>
            <w:r w:rsidRPr="008365DB">
              <w:rPr>
                <w:sz w:val="24"/>
                <w:szCs w:val="24"/>
              </w:rPr>
              <w:t>анализ</w:t>
            </w:r>
            <w:r w:rsidRPr="008365DB">
              <w:rPr>
                <w:spacing w:val="-6"/>
                <w:sz w:val="24"/>
                <w:szCs w:val="24"/>
              </w:rPr>
              <w:t xml:space="preserve"> </w:t>
            </w:r>
            <w:r w:rsidRPr="008365DB">
              <w:rPr>
                <w:sz w:val="24"/>
                <w:szCs w:val="24"/>
              </w:rPr>
              <w:t>существующей</w:t>
            </w:r>
            <w:r w:rsidRPr="008365DB">
              <w:rPr>
                <w:spacing w:val="-47"/>
                <w:sz w:val="24"/>
                <w:szCs w:val="24"/>
              </w:rPr>
              <w:t xml:space="preserve"> </w:t>
            </w:r>
            <w:r w:rsidRPr="008365DB">
              <w:rPr>
                <w:sz w:val="24"/>
                <w:szCs w:val="24"/>
              </w:rPr>
              <w:t>системы</w:t>
            </w:r>
            <w:r w:rsidRPr="008365DB">
              <w:rPr>
                <w:spacing w:val="-2"/>
                <w:sz w:val="24"/>
                <w:szCs w:val="24"/>
              </w:rPr>
              <w:t xml:space="preserve"> </w:t>
            </w:r>
            <w:r w:rsidRPr="008365DB">
              <w:rPr>
                <w:sz w:val="24"/>
                <w:szCs w:val="24"/>
              </w:rPr>
              <w:t>управления</w:t>
            </w:r>
            <w:r w:rsidRPr="008365DB">
              <w:rPr>
                <w:spacing w:val="-4"/>
                <w:sz w:val="24"/>
                <w:szCs w:val="24"/>
              </w:rPr>
              <w:t xml:space="preserve"> </w:t>
            </w:r>
            <w:r w:rsidRPr="008365DB">
              <w:rPr>
                <w:sz w:val="24"/>
                <w:szCs w:val="24"/>
              </w:rPr>
              <w:t>и</w:t>
            </w:r>
            <w:r w:rsidRPr="008365DB">
              <w:rPr>
                <w:spacing w:val="-5"/>
                <w:sz w:val="24"/>
                <w:szCs w:val="24"/>
              </w:rPr>
              <w:t xml:space="preserve"> </w:t>
            </w:r>
            <w:r w:rsidRPr="008365DB">
              <w:rPr>
                <w:sz w:val="24"/>
                <w:szCs w:val="24"/>
              </w:rPr>
              <w:t>разработка</w:t>
            </w:r>
            <w:r w:rsidRPr="008365DB">
              <w:rPr>
                <w:spacing w:val="-4"/>
                <w:sz w:val="24"/>
                <w:szCs w:val="24"/>
              </w:rPr>
              <w:t xml:space="preserve"> </w:t>
            </w:r>
            <w:r w:rsidRPr="008365DB">
              <w:rPr>
                <w:sz w:val="24"/>
                <w:szCs w:val="24"/>
              </w:rPr>
              <w:t>комплекса</w:t>
            </w:r>
            <w:r w:rsidRPr="008365DB">
              <w:rPr>
                <w:spacing w:val="-4"/>
                <w:sz w:val="24"/>
                <w:szCs w:val="24"/>
              </w:rPr>
              <w:t xml:space="preserve"> </w:t>
            </w:r>
            <w:r w:rsidRPr="008365DB">
              <w:rPr>
                <w:sz w:val="24"/>
                <w:szCs w:val="24"/>
              </w:rPr>
              <w:t>организационных</w:t>
            </w:r>
            <w:r w:rsidRPr="008365DB">
              <w:rPr>
                <w:spacing w:val="-5"/>
                <w:sz w:val="24"/>
                <w:szCs w:val="24"/>
              </w:rPr>
              <w:t xml:space="preserve"> </w:t>
            </w:r>
            <w:r w:rsidRPr="008365DB">
              <w:rPr>
                <w:sz w:val="24"/>
                <w:szCs w:val="24"/>
              </w:rPr>
              <w:t>решений, направленных</w:t>
            </w:r>
            <w:r w:rsidRPr="008365DB">
              <w:rPr>
                <w:spacing w:val="-6"/>
                <w:sz w:val="24"/>
                <w:szCs w:val="24"/>
              </w:rPr>
              <w:t xml:space="preserve"> </w:t>
            </w:r>
            <w:r w:rsidRPr="008365DB">
              <w:rPr>
                <w:sz w:val="24"/>
                <w:szCs w:val="24"/>
              </w:rPr>
              <w:t>на</w:t>
            </w:r>
            <w:r w:rsidRPr="008365DB">
              <w:rPr>
                <w:spacing w:val="-2"/>
                <w:sz w:val="24"/>
                <w:szCs w:val="24"/>
              </w:rPr>
              <w:t xml:space="preserve"> </w:t>
            </w:r>
            <w:r w:rsidRPr="008365DB">
              <w:rPr>
                <w:sz w:val="24"/>
                <w:szCs w:val="24"/>
              </w:rPr>
              <w:t>повышение</w:t>
            </w:r>
            <w:r w:rsidRPr="008365DB">
              <w:rPr>
                <w:spacing w:val="-4"/>
                <w:sz w:val="24"/>
                <w:szCs w:val="24"/>
              </w:rPr>
              <w:t xml:space="preserve"> </w:t>
            </w:r>
            <w:r w:rsidRPr="008365DB">
              <w:rPr>
                <w:sz w:val="24"/>
                <w:szCs w:val="24"/>
              </w:rPr>
              <w:t>ее</w:t>
            </w:r>
            <w:r w:rsidRPr="008365DB">
              <w:rPr>
                <w:spacing w:val="-4"/>
                <w:sz w:val="24"/>
                <w:szCs w:val="24"/>
              </w:rPr>
              <w:t xml:space="preserve"> </w:t>
            </w:r>
            <w:r w:rsidRPr="008365DB">
              <w:rPr>
                <w:sz w:val="24"/>
                <w:szCs w:val="24"/>
              </w:rPr>
              <w:t>эффективности.</w:t>
            </w:r>
          </w:p>
        </w:tc>
      </w:tr>
      <w:tr w:rsidR="00422B1C" w:rsidRPr="008365DB" w14:paraId="57C0E55B" w14:textId="77777777" w:rsidTr="0022053C">
        <w:tc>
          <w:tcPr>
            <w:tcW w:w="1100" w:type="dxa"/>
            <w:tcBorders>
              <w:top w:val="single" w:sz="4" w:space="0" w:color="auto"/>
              <w:left w:val="single" w:sz="4" w:space="0" w:color="auto"/>
              <w:bottom w:val="single" w:sz="4" w:space="0" w:color="auto"/>
              <w:right w:val="single" w:sz="4" w:space="0" w:color="auto"/>
            </w:tcBorders>
          </w:tcPr>
          <w:p w14:paraId="0EAD1918" w14:textId="77777777" w:rsidR="00422B1C" w:rsidRPr="008365DB" w:rsidRDefault="00422B1C" w:rsidP="00610ADF">
            <w:pPr>
              <w:pStyle w:val="a4"/>
              <w:numPr>
                <w:ilvl w:val="0"/>
                <w:numId w:val="415"/>
              </w:numPr>
              <w:ind w:left="0"/>
              <w:jc w:val="center"/>
              <w:rPr>
                <w:rFonts w:eastAsia="Calibri"/>
              </w:rPr>
            </w:pPr>
          </w:p>
        </w:tc>
        <w:tc>
          <w:tcPr>
            <w:tcW w:w="5274" w:type="dxa"/>
            <w:tcBorders>
              <w:top w:val="single" w:sz="4" w:space="0" w:color="auto"/>
              <w:left w:val="single" w:sz="4" w:space="0" w:color="auto"/>
              <w:bottom w:val="single" w:sz="4" w:space="0" w:color="auto"/>
              <w:right w:val="single" w:sz="4" w:space="0" w:color="auto"/>
            </w:tcBorders>
          </w:tcPr>
          <w:p w14:paraId="37809388" w14:textId="4712CA5F" w:rsidR="00422B1C" w:rsidRPr="008365DB" w:rsidRDefault="00422B1C" w:rsidP="008365DB">
            <w:pPr>
              <w:pStyle w:val="TableParagraph"/>
              <w:tabs>
                <w:tab w:val="left" w:pos="1060"/>
                <w:tab w:val="left" w:pos="2072"/>
                <w:tab w:val="left" w:pos="2158"/>
              </w:tabs>
              <w:rPr>
                <w:sz w:val="24"/>
                <w:szCs w:val="24"/>
              </w:rPr>
            </w:pPr>
            <w:r w:rsidRPr="008365DB">
              <w:rPr>
                <w:sz w:val="24"/>
                <w:szCs w:val="24"/>
              </w:rPr>
              <w:t>Каким</w:t>
            </w:r>
            <w:r w:rsidRPr="008365DB">
              <w:rPr>
                <w:sz w:val="24"/>
                <w:szCs w:val="24"/>
              </w:rPr>
              <w:tab/>
              <w:t>образом</w:t>
            </w:r>
            <w:r w:rsidRPr="008365DB">
              <w:rPr>
                <w:sz w:val="24"/>
                <w:szCs w:val="24"/>
              </w:rPr>
              <w:tab/>
            </w:r>
            <w:r w:rsidRPr="008365DB">
              <w:rPr>
                <w:sz w:val="24"/>
                <w:szCs w:val="24"/>
              </w:rPr>
              <w:tab/>
            </w:r>
            <w:r w:rsidRPr="008365DB">
              <w:rPr>
                <w:spacing w:val="-3"/>
                <w:sz w:val="24"/>
                <w:szCs w:val="24"/>
              </w:rPr>
              <w:t xml:space="preserve">можно  </w:t>
            </w:r>
            <w:r w:rsidRPr="008365DB">
              <w:rPr>
                <w:spacing w:val="-47"/>
                <w:sz w:val="24"/>
                <w:szCs w:val="24"/>
              </w:rPr>
              <w:t xml:space="preserve"> </w:t>
            </w:r>
            <w:r w:rsidRPr="008365DB">
              <w:rPr>
                <w:sz w:val="24"/>
                <w:szCs w:val="24"/>
              </w:rPr>
              <w:t xml:space="preserve">рассчитать </w:t>
            </w:r>
            <w:r w:rsidRPr="008365DB">
              <w:rPr>
                <w:spacing w:val="-4"/>
                <w:sz w:val="24"/>
                <w:szCs w:val="24"/>
              </w:rPr>
              <w:t>эффект,</w:t>
            </w:r>
          </w:p>
          <w:p w14:paraId="21A86AA3" w14:textId="65F4E611" w:rsidR="00422B1C" w:rsidRPr="008365DB" w:rsidRDefault="00422B1C" w:rsidP="008365DB">
            <w:pPr>
              <w:pStyle w:val="TableParagraph"/>
              <w:tabs>
                <w:tab w:val="left" w:pos="2538"/>
              </w:tabs>
              <w:rPr>
                <w:sz w:val="24"/>
                <w:szCs w:val="24"/>
              </w:rPr>
            </w:pPr>
            <w:r w:rsidRPr="008365DB">
              <w:rPr>
                <w:sz w:val="24"/>
                <w:szCs w:val="24"/>
              </w:rPr>
              <w:t>п</w:t>
            </w:r>
            <w:r w:rsidRPr="008365DB">
              <w:rPr>
                <w:sz w:val="24"/>
                <w:szCs w:val="24"/>
                <w:lang w:val="en-US"/>
              </w:rPr>
              <w:t>олучаемый</w:t>
            </w:r>
            <w:r w:rsidRPr="008365DB">
              <w:rPr>
                <w:sz w:val="24"/>
                <w:szCs w:val="24"/>
              </w:rPr>
              <w:t xml:space="preserve"> </w:t>
            </w:r>
            <w:r w:rsidRPr="008365DB">
              <w:rPr>
                <w:sz w:val="24"/>
                <w:szCs w:val="24"/>
                <w:lang w:val="en-US"/>
              </w:rPr>
              <w:t>от</w:t>
            </w:r>
            <w:r w:rsidRPr="008365DB">
              <w:rPr>
                <w:sz w:val="24"/>
                <w:szCs w:val="24"/>
              </w:rPr>
              <w:t xml:space="preserve"> </w:t>
            </w:r>
            <w:r w:rsidRPr="008365DB">
              <w:rPr>
                <w:sz w:val="24"/>
                <w:szCs w:val="24"/>
                <w:lang w:val="en-US"/>
              </w:rPr>
              <w:t>функционирования</w:t>
            </w:r>
            <w:r w:rsidRPr="008365DB">
              <w:rPr>
                <w:spacing w:val="-10"/>
                <w:sz w:val="24"/>
                <w:szCs w:val="24"/>
                <w:lang w:val="en-US"/>
              </w:rPr>
              <w:t xml:space="preserve"> </w:t>
            </w:r>
            <w:r w:rsidRPr="008365DB">
              <w:rPr>
                <w:sz w:val="24"/>
                <w:szCs w:val="24"/>
                <w:lang w:val="en-US"/>
              </w:rPr>
              <w:t>ИС?</w:t>
            </w:r>
          </w:p>
        </w:tc>
        <w:tc>
          <w:tcPr>
            <w:tcW w:w="4014" w:type="dxa"/>
            <w:tcBorders>
              <w:top w:val="single" w:sz="4" w:space="0" w:color="auto"/>
              <w:left w:val="single" w:sz="4" w:space="0" w:color="auto"/>
              <w:bottom w:val="single" w:sz="4" w:space="0" w:color="auto"/>
              <w:right w:val="single" w:sz="4" w:space="0" w:color="auto"/>
            </w:tcBorders>
          </w:tcPr>
          <w:p w14:paraId="550FBC8A" w14:textId="7513DF85" w:rsidR="00422B1C" w:rsidRPr="008365DB" w:rsidRDefault="00422B1C" w:rsidP="008365DB">
            <w:pPr>
              <w:pStyle w:val="TableParagraph"/>
              <w:rPr>
                <w:sz w:val="24"/>
                <w:szCs w:val="24"/>
              </w:rPr>
            </w:pPr>
            <w:r w:rsidRPr="008365DB">
              <w:rPr>
                <w:sz w:val="24"/>
                <w:szCs w:val="24"/>
              </w:rPr>
              <w:t>Разница между эффектом от снижения затрат за период времени Т в</w:t>
            </w:r>
            <w:r w:rsidRPr="008365DB">
              <w:rPr>
                <w:spacing w:val="1"/>
                <w:sz w:val="24"/>
                <w:szCs w:val="24"/>
              </w:rPr>
              <w:t xml:space="preserve"> </w:t>
            </w:r>
            <w:r w:rsidRPr="008365DB">
              <w:rPr>
                <w:sz w:val="24"/>
                <w:szCs w:val="24"/>
              </w:rPr>
              <w:t>результате</w:t>
            </w:r>
            <w:r w:rsidRPr="008365DB">
              <w:rPr>
                <w:spacing w:val="1"/>
                <w:sz w:val="24"/>
                <w:szCs w:val="24"/>
              </w:rPr>
              <w:t xml:space="preserve"> </w:t>
            </w:r>
            <w:r w:rsidRPr="008365DB">
              <w:rPr>
                <w:sz w:val="24"/>
                <w:szCs w:val="24"/>
              </w:rPr>
              <w:t>применения</w:t>
            </w:r>
            <w:r w:rsidRPr="008365DB">
              <w:rPr>
                <w:spacing w:val="1"/>
                <w:sz w:val="24"/>
                <w:szCs w:val="24"/>
              </w:rPr>
              <w:t xml:space="preserve"> </w:t>
            </w:r>
            <w:r w:rsidRPr="008365DB">
              <w:rPr>
                <w:sz w:val="24"/>
                <w:szCs w:val="24"/>
              </w:rPr>
              <w:t>разработанной</w:t>
            </w:r>
            <w:r w:rsidRPr="008365DB">
              <w:rPr>
                <w:spacing w:val="1"/>
                <w:sz w:val="24"/>
                <w:szCs w:val="24"/>
              </w:rPr>
              <w:t xml:space="preserve"> </w:t>
            </w:r>
            <w:r w:rsidRPr="008365DB">
              <w:rPr>
                <w:sz w:val="24"/>
                <w:szCs w:val="24"/>
              </w:rPr>
              <w:t>системы</w:t>
            </w:r>
            <w:r w:rsidRPr="008365DB">
              <w:rPr>
                <w:spacing w:val="1"/>
                <w:sz w:val="24"/>
                <w:szCs w:val="24"/>
              </w:rPr>
              <w:t xml:space="preserve"> </w:t>
            </w:r>
            <w:r w:rsidRPr="008365DB">
              <w:rPr>
                <w:sz w:val="24"/>
                <w:szCs w:val="24"/>
              </w:rPr>
              <w:t>и</w:t>
            </w:r>
            <w:r w:rsidRPr="008365DB">
              <w:rPr>
                <w:spacing w:val="1"/>
                <w:sz w:val="24"/>
                <w:szCs w:val="24"/>
              </w:rPr>
              <w:t xml:space="preserve"> </w:t>
            </w:r>
            <w:r w:rsidRPr="008365DB">
              <w:rPr>
                <w:sz w:val="24"/>
                <w:szCs w:val="24"/>
              </w:rPr>
              <w:t>суммарными</w:t>
            </w:r>
            <w:r w:rsidRPr="008365DB">
              <w:rPr>
                <w:spacing w:val="1"/>
                <w:sz w:val="24"/>
                <w:szCs w:val="24"/>
              </w:rPr>
              <w:t xml:space="preserve"> </w:t>
            </w:r>
            <w:r w:rsidRPr="008365DB">
              <w:rPr>
                <w:sz w:val="24"/>
                <w:szCs w:val="24"/>
              </w:rPr>
              <w:t>капитальными</w:t>
            </w:r>
            <w:r w:rsidRPr="008365DB">
              <w:rPr>
                <w:spacing w:val="1"/>
                <w:sz w:val="24"/>
                <w:szCs w:val="24"/>
              </w:rPr>
              <w:t xml:space="preserve"> </w:t>
            </w:r>
            <w:r w:rsidRPr="008365DB">
              <w:rPr>
                <w:sz w:val="24"/>
                <w:szCs w:val="24"/>
              </w:rPr>
              <w:t>затратами</w:t>
            </w:r>
            <w:r w:rsidRPr="008365DB">
              <w:rPr>
                <w:spacing w:val="1"/>
                <w:sz w:val="24"/>
                <w:szCs w:val="24"/>
              </w:rPr>
              <w:t xml:space="preserve"> </w:t>
            </w:r>
            <w:r w:rsidRPr="008365DB">
              <w:rPr>
                <w:sz w:val="24"/>
                <w:szCs w:val="24"/>
              </w:rPr>
              <w:t>на</w:t>
            </w:r>
            <w:r w:rsidRPr="008365DB">
              <w:rPr>
                <w:spacing w:val="1"/>
                <w:sz w:val="24"/>
                <w:szCs w:val="24"/>
              </w:rPr>
              <w:t xml:space="preserve"> </w:t>
            </w:r>
            <w:r w:rsidRPr="008365DB">
              <w:rPr>
                <w:sz w:val="24"/>
                <w:szCs w:val="24"/>
              </w:rPr>
              <w:t>проектирование</w:t>
            </w:r>
            <w:r w:rsidRPr="008365DB">
              <w:rPr>
                <w:spacing w:val="1"/>
                <w:sz w:val="24"/>
                <w:szCs w:val="24"/>
              </w:rPr>
              <w:t xml:space="preserve"> </w:t>
            </w:r>
            <w:r w:rsidRPr="008365DB">
              <w:rPr>
                <w:sz w:val="24"/>
                <w:szCs w:val="24"/>
              </w:rPr>
              <w:t>ИС,</w:t>
            </w:r>
            <w:r w:rsidRPr="008365DB">
              <w:rPr>
                <w:spacing w:val="1"/>
                <w:sz w:val="24"/>
                <w:szCs w:val="24"/>
              </w:rPr>
              <w:t xml:space="preserve"> </w:t>
            </w:r>
            <w:r w:rsidRPr="008365DB">
              <w:rPr>
                <w:sz w:val="24"/>
                <w:szCs w:val="24"/>
              </w:rPr>
              <w:t>приобретение</w:t>
            </w:r>
            <w:r w:rsidRPr="008365DB">
              <w:rPr>
                <w:spacing w:val="1"/>
                <w:sz w:val="24"/>
                <w:szCs w:val="24"/>
              </w:rPr>
              <w:t xml:space="preserve"> </w:t>
            </w:r>
            <w:r w:rsidRPr="008365DB">
              <w:rPr>
                <w:sz w:val="24"/>
                <w:szCs w:val="24"/>
              </w:rPr>
              <w:t>необходимых</w:t>
            </w:r>
            <w:r w:rsidRPr="008365DB">
              <w:rPr>
                <w:spacing w:val="-2"/>
                <w:sz w:val="24"/>
                <w:szCs w:val="24"/>
              </w:rPr>
              <w:t xml:space="preserve"> </w:t>
            </w:r>
            <w:r w:rsidRPr="008365DB">
              <w:rPr>
                <w:sz w:val="24"/>
                <w:szCs w:val="24"/>
              </w:rPr>
              <w:t>составляющих и</w:t>
            </w:r>
            <w:r w:rsidRPr="008365DB">
              <w:rPr>
                <w:spacing w:val="-1"/>
                <w:sz w:val="24"/>
                <w:szCs w:val="24"/>
              </w:rPr>
              <w:t xml:space="preserve"> </w:t>
            </w:r>
            <w:r w:rsidRPr="008365DB">
              <w:rPr>
                <w:sz w:val="24"/>
                <w:szCs w:val="24"/>
              </w:rPr>
              <w:t>ее</w:t>
            </w:r>
            <w:r w:rsidRPr="008365DB">
              <w:rPr>
                <w:spacing w:val="-1"/>
                <w:sz w:val="24"/>
                <w:szCs w:val="24"/>
              </w:rPr>
              <w:t xml:space="preserve"> </w:t>
            </w:r>
            <w:r w:rsidRPr="008365DB">
              <w:rPr>
                <w:sz w:val="24"/>
                <w:szCs w:val="24"/>
              </w:rPr>
              <w:t>реализацию</w:t>
            </w:r>
          </w:p>
        </w:tc>
      </w:tr>
      <w:tr w:rsidR="00422B1C" w:rsidRPr="008365DB" w14:paraId="74B74E00" w14:textId="77777777" w:rsidTr="0022053C">
        <w:tc>
          <w:tcPr>
            <w:tcW w:w="1100" w:type="dxa"/>
            <w:tcBorders>
              <w:top w:val="single" w:sz="4" w:space="0" w:color="auto"/>
              <w:left w:val="single" w:sz="4" w:space="0" w:color="auto"/>
              <w:bottom w:val="single" w:sz="4" w:space="0" w:color="auto"/>
              <w:right w:val="single" w:sz="4" w:space="0" w:color="auto"/>
            </w:tcBorders>
          </w:tcPr>
          <w:p w14:paraId="59B8D4DE" w14:textId="77777777" w:rsidR="00422B1C" w:rsidRPr="008365DB" w:rsidRDefault="00422B1C" w:rsidP="00610ADF">
            <w:pPr>
              <w:pStyle w:val="a4"/>
              <w:numPr>
                <w:ilvl w:val="0"/>
                <w:numId w:val="415"/>
              </w:numPr>
              <w:ind w:left="0"/>
              <w:jc w:val="center"/>
              <w:rPr>
                <w:rFonts w:eastAsia="Calibri"/>
              </w:rPr>
            </w:pPr>
          </w:p>
        </w:tc>
        <w:tc>
          <w:tcPr>
            <w:tcW w:w="5274" w:type="dxa"/>
            <w:tcBorders>
              <w:top w:val="single" w:sz="4" w:space="0" w:color="auto"/>
              <w:left w:val="single" w:sz="4" w:space="0" w:color="auto"/>
              <w:bottom w:val="single" w:sz="4" w:space="0" w:color="auto"/>
              <w:right w:val="single" w:sz="4" w:space="0" w:color="auto"/>
            </w:tcBorders>
          </w:tcPr>
          <w:p w14:paraId="22CB3DEA" w14:textId="312817ED" w:rsidR="00422B1C" w:rsidRPr="008365DB" w:rsidRDefault="00422B1C" w:rsidP="008365DB">
            <w:pPr>
              <w:pStyle w:val="TableParagraph"/>
              <w:spacing w:line="223" w:lineRule="exact"/>
              <w:rPr>
                <w:sz w:val="24"/>
                <w:szCs w:val="24"/>
              </w:rPr>
            </w:pPr>
            <w:r w:rsidRPr="008365DB">
              <w:rPr>
                <w:sz w:val="24"/>
                <w:szCs w:val="24"/>
              </w:rPr>
              <w:t>Как</w:t>
            </w:r>
            <w:r w:rsidRPr="008365DB">
              <w:rPr>
                <w:spacing w:val="72"/>
                <w:sz w:val="24"/>
                <w:szCs w:val="24"/>
              </w:rPr>
              <w:t xml:space="preserve"> </w:t>
            </w:r>
            <w:r w:rsidRPr="008365DB">
              <w:rPr>
                <w:sz w:val="24"/>
                <w:szCs w:val="24"/>
              </w:rPr>
              <w:t xml:space="preserve">рассчитываются  </w:t>
            </w:r>
            <w:r w:rsidRPr="008365DB">
              <w:rPr>
                <w:spacing w:val="20"/>
                <w:sz w:val="24"/>
                <w:szCs w:val="24"/>
              </w:rPr>
              <w:t xml:space="preserve"> </w:t>
            </w:r>
            <w:r w:rsidRPr="008365DB">
              <w:rPr>
                <w:sz w:val="24"/>
                <w:szCs w:val="24"/>
              </w:rPr>
              <w:t>общие затраты</w:t>
            </w:r>
            <w:r w:rsidRPr="008365DB">
              <w:rPr>
                <w:sz w:val="24"/>
                <w:szCs w:val="24"/>
              </w:rPr>
              <w:tab/>
              <w:t>на создание ИТ-</w:t>
            </w:r>
            <w:r w:rsidRPr="008365DB">
              <w:rPr>
                <w:spacing w:val="-47"/>
                <w:sz w:val="24"/>
                <w:szCs w:val="24"/>
              </w:rPr>
              <w:t xml:space="preserve"> </w:t>
            </w:r>
            <w:r w:rsidRPr="008365DB">
              <w:rPr>
                <w:sz w:val="24"/>
                <w:szCs w:val="24"/>
              </w:rPr>
              <w:t>проекта?</w:t>
            </w:r>
          </w:p>
        </w:tc>
        <w:tc>
          <w:tcPr>
            <w:tcW w:w="4014" w:type="dxa"/>
            <w:tcBorders>
              <w:top w:val="single" w:sz="4" w:space="0" w:color="auto"/>
              <w:left w:val="single" w:sz="4" w:space="0" w:color="auto"/>
              <w:bottom w:val="single" w:sz="4" w:space="0" w:color="auto"/>
              <w:right w:val="single" w:sz="4" w:space="0" w:color="auto"/>
            </w:tcBorders>
          </w:tcPr>
          <w:p w14:paraId="6A12F7BF" w14:textId="4BCE0DBE" w:rsidR="00422B1C" w:rsidRPr="008365DB" w:rsidRDefault="00422B1C" w:rsidP="008365DB">
            <w:pPr>
              <w:pStyle w:val="TableParagraph"/>
              <w:rPr>
                <w:sz w:val="24"/>
                <w:szCs w:val="24"/>
              </w:rPr>
            </w:pPr>
            <w:r w:rsidRPr="008365DB">
              <w:rPr>
                <w:sz w:val="24"/>
                <w:szCs w:val="24"/>
              </w:rPr>
              <w:t>Сумма</w:t>
            </w:r>
            <w:r w:rsidRPr="008365DB">
              <w:rPr>
                <w:sz w:val="24"/>
                <w:szCs w:val="24"/>
              </w:rPr>
              <w:tab/>
              <w:t>капитальных</w:t>
            </w:r>
            <w:r w:rsidRPr="008365DB">
              <w:rPr>
                <w:sz w:val="24"/>
                <w:szCs w:val="24"/>
              </w:rPr>
              <w:tab/>
              <w:t>затрат</w:t>
            </w:r>
            <w:r w:rsidRPr="008365DB">
              <w:rPr>
                <w:sz w:val="24"/>
                <w:szCs w:val="24"/>
              </w:rPr>
              <w:tab/>
              <w:t>на создание</w:t>
            </w:r>
            <w:r w:rsidRPr="008365DB">
              <w:rPr>
                <w:sz w:val="24"/>
                <w:szCs w:val="24"/>
              </w:rPr>
              <w:tab/>
              <w:t>и</w:t>
            </w:r>
            <w:r w:rsidRPr="008365DB">
              <w:rPr>
                <w:sz w:val="24"/>
                <w:szCs w:val="24"/>
              </w:rPr>
              <w:tab/>
            </w:r>
            <w:r w:rsidRPr="008365DB">
              <w:rPr>
                <w:spacing w:val="-1"/>
                <w:sz w:val="24"/>
                <w:szCs w:val="24"/>
              </w:rPr>
              <w:t>организацию</w:t>
            </w:r>
            <w:r w:rsidRPr="008365DB">
              <w:rPr>
                <w:spacing w:val="-47"/>
                <w:sz w:val="24"/>
                <w:szCs w:val="24"/>
              </w:rPr>
              <w:t xml:space="preserve"> </w:t>
            </w:r>
            <w:r w:rsidRPr="008365DB">
              <w:rPr>
                <w:sz w:val="24"/>
                <w:szCs w:val="24"/>
              </w:rPr>
              <w:t>функционирование</w:t>
            </w:r>
            <w:r w:rsidRPr="008365DB">
              <w:rPr>
                <w:spacing w:val="1"/>
                <w:sz w:val="24"/>
                <w:szCs w:val="24"/>
              </w:rPr>
              <w:t xml:space="preserve"> </w:t>
            </w:r>
            <w:r w:rsidRPr="008365DB">
              <w:rPr>
                <w:sz w:val="24"/>
                <w:szCs w:val="24"/>
              </w:rPr>
              <w:t>АИС</w:t>
            </w:r>
            <w:r w:rsidRPr="008365DB">
              <w:rPr>
                <w:spacing w:val="-1"/>
                <w:sz w:val="24"/>
                <w:szCs w:val="24"/>
              </w:rPr>
              <w:t xml:space="preserve"> </w:t>
            </w:r>
            <w:r w:rsidRPr="008365DB">
              <w:rPr>
                <w:sz w:val="24"/>
                <w:szCs w:val="24"/>
              </w:rPr>
              <w:t>и</w:t>
            </w:r>
            <w:r w:rsidRPr="008365DB">
              <w:rPr>
                <w:spacing w:val="-3"/>
                <w:sz w:val="24"/>
                <w:szCs w:val="24"/>
              </w:rPr>
              <w:t xml:space="preserve"> </w:t>
            </w:r>
            <w:r w:rsidRPr="008365DB">
              <w:rPr>
                <w:sz w:val="24"/>
                <w:szCs w:val="24"/>
              </w:rPr>
              <w:t>эксплуатационных</w:t>
            </w:r>
            <w:r w:rsidRPr="008365DB">
              <w:rPr>
                <w:spacing w:val="-2"/>
                <w:sz w:val="24"/>
                <w:szCs w:val="24"/>
              </w:rPr>
              <w:t xml:space="preserve"> </w:t>
            </w:r>
            <w:r w:rsidRPr="008365DB">
              <w:rPr>
                <w:sz w:val="24"/>
                <w:szCs w:val="24"/>
              </w:rPr>
              <w:t>расходов</w:t>
            </w:r>
          </w:p>
        </w:tc>
      </w:tr>
    </w:tbl>
    <w:p w14:paraId="4A43E0CA" w14:textId="1D209B7E" w:rsidR="005A0449" w:rsidRPr="008365DB" w:rsidRDefault="0022053C" w:rsidP="008365DB">
      <w:pPr>
        <w:pStyle w:val="2"/>
        <w:spacing w:before="0"/>
        <w:rPr>
          <w:rFonts w:cs="Times New Roman"/>
          <w:sz w:val="24"/>
          <w:szCs w:val="24"/>
          <w:lang w:eastAsia="ru-RU"/>
        </w:rPr>
      </w:pPr>
      <w:bookmarkStart w:id="114" w:name="_Toc161759892"/>
      <w:r w:rsidRPr="008365DB">
        <w:rPr>
          <w:rFonts w:cs="Times New Roman"/>
          <w:sz w:val="24"/>
          <w:szCs w:val="24"/>
          <w:lang w:eastAsia="ru-RU"/>
        </w:rPr>
        <w:t xml:space="preserve">Дисциплина: </w:t>
      </w:r>
      <w:r w:rsidR="005A0449" w:rsidRPr="008365DB">
        <w:rPr>
          <w:rFonts w:cs="Times New Roman"/>
          <w:sz w:val="24"/>
          <w:szCs w:val="24"/>
          <w:lang w:eastAsia="ru-RU"/>
        </w:rPr>
        <w:t>Организация продаж и закупок на предприятиях</w:t>
      </w:r>
      <w:r w:rsidR="007754B9" w:rsidRPr="008365DB">
        <w:rPr>
          <w:rFonts w:cs="Times New Roman"/>
          <w:sz w:val="24"/>
          <w:szCs w:val="24"/>
          <w:lang w:eastAsia="ru-RU"/>
        </w:rPr>
        <w:t xml:space="preserve"> (дисциплина по выбору)</w:t>
      </w:r>
      <w:bookmarkEnd w:id="114"/>
      <w:r w:rsidR="005A0449" w:rsidRPr="008365DB">
        <w:rPr>
          <w:rFonts w:cs="Times New Roman"/>
          <w:sz w:val="24"/>
          <w:szCs w:val="24"/>
          <w:lang w:eastAsia="ru-RU"/>
        </w:rPr>
        <w:tab/>
      </w:r>
    </w:p>
    <w:p w14:paraId="37BA25F3"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472"/>
        <w:gridCol w:w="3926"/>
        <w:gridCol w:w="1064"/>
      </w:tblGrid>
      <w:tr w:rsidR="007754B9" w:rsidRPr="008365DB" w14:paraId="63B37F7E" w14:textId="77777777" w:rsidTr="007754B9">
        <w:trPr>
          <w:tblHeader/>
        </w:trPr>
        <w:tc>
          <w:tcPr>
            <w:tcW w:w="1023" w:type="dxa"/>
            <w:tcBorders>
              <w:top w:val="single" w:sz="4" w:space="0" w:color="auto"/>
              <w:left w:val="single" w:sz="4" w:space="0" w:color="auto"/>
              <w:bottom w:val="single" w:sz="4" w:space="0" w:color="auto"/>
              <w:right w:val="single" w:sz="4" w:space="0" w:color="auto"/>
            </w:tcBorders>
            <w:vAlign w:val="center"/>
            <w:hideMark/>
          </w:tcPr>
          <w:p w14:paraId="7B4EBAA8"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472" w:type="dxa"/>
            <w:tcBorders>
              <w:top w:val="single" w:sz="4" w:space="0" w:color="auto"/>
              <w:left w:val="single" w:sz="4" w:space="0" w:color="auto"/>
              <w:bottom w:val="single" w:sz="4" w:space="0" w:color="auto"/>
              <w:right w:val="single" w:sz="4" w:space="0" w:color="auto"/>
            </w:tcBorders>
            <w:vAlign w:val="center"/>
            <w:hideMark/>
          </w:tcPr>
          <w:p w14:paraId="165BC801"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5A148356"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F6430"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754B9" w:rsidRPr="008365DB" w14:paraId="675CD81F" w14:textId="77777777" w:rsidTr="007754B9">
        <w:tc>
          <w:tcPr>
            <w:tcW w:w="1023" w:type="dxa"/>
            <w:tcBorders>
              <w:top w:val="single" w:sz="4" w:space="0" w:color="auto"/>
              <w:left w:val="single" w:sz="4" w:space="0" w:color="auto"/>
              <w:bottom w:val="single" w:sz="4" w:space="0" w:color="auto"/>
              <w:right w:val="single" w:sz="4" w:space="0" w:color="auto"/>
            </w:tcBorders>
          </w:tcPr>
          <w:p w14:paraId="782F00DA" w14:textId="77777777" w:rsidR="007754B9" w:rsidRPr="008365DB" w:rsidRDefault="007754B9" w:rsidP="00610ADF">
            <w:pPr>
              <w:pStyle w:val="a4"/>
              <w:numPr>
                <w:ilvl w:val="0"/>
                <w:numId w:val="433"/>
              </w:numPr>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hideMark/>
          </w:tcPr>
          <w:p w14:paraId="3E40A39B"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Рынок капитала, рынок труда, структура национального дохода, инфляция, колебания конъюнктуры являются признаками маркетинговой макросреды в сфере...</w:t>
            </w:r>
          </w:p>
        </w:tc>
        <w:tc>
          <w:tcPr>
            <w:tcW w:w="0" w:type="auto"/>
            <w:tcBorders>
              <w:top w:val="single" w:sz="4" w:space="0" w:color="auto"/>
              <w:left w:val="single" w:sz="4" w:space="0" w:color="auto"/>
              <w:bottom w:val="single" w:sz="4" w:space="0" w:color="auto"/>
              <w:right w:val="single" w:sz="4" w:space="0" w:color="auto"/>
            </w:tcBorders>
            <w:hideMark/>
          </w:tcPr>
          <w:p w14:paraId="50D14740" w14:textId="77777777" w:rsidR="007754B9" w:rsidRPr="008365DB" w:rsidRDefault="007754B9" w:rsidP="00610ADF">
            <w:pPr>
              <w:numPr>
                <w:ilvl w:val="0"/>
                <w:numId w:val="434"/>
              </w:numPr>
              <w:shd w:val="clear" w:color="auto" w:fill="FFFFFF"/>
              <w:tabs>
                <w:tab w:val="left" w:pos="281"/>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политики</w:t>
            </w:r>
          </w:p>
          <w:p w14:paraId="07A74935" w14:textId="77777777" w:rsidR="007754B9" w:rsidRPr="008365DB" w:rsidRDefault="007754B9" w:rsidP="00610ADF">
            <w:pPr>
              <w:numPr>
                <w:ilvl w:val="0"/>
                <w:numId w:val="434"/>
              </w:numPr>
              <w:shd w:val="clear" w:color="auto" w:fill="FFFFFF"/>
              <w:tabs>
                <w:tab w:val="left" w:pos="281"/>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технологий</w:t>
            </w:r>
          </w:p>
          <w:p w14:paraId="37B01965" w14:textId="77777777" w:rsidR="007754B9" w:rsidRPr="008365DB" w:rsidRDefault="007754B9" w:rsidP="00610ADF">
            <w:pPr>
              <w:numPr>
                <w:ilvl w:val="0"/>
                <w:numId w:val="434"/>
              </w:numPr>
              <w:shd w:val="clear" w:color="auto" w:fill="FFFFFF"/>
              <w:tabs>
                <w:tab w:val="left" w:pos="281"/>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экономики</w:t>
            </w:r>
          </w:p>
          <w:p w14:paraId="79CB18CC" w14:textId="77777777" w:rsidR="007754B9" w:rsidRPr="008365DB" w:rsidRDefault="007754B9" w:rsidP="00610ADF">
            <w:pPr>
              <w:numPr>
                <w:ilvl w:val="0"/>
                <w:numId w:val="434"/>
              </w:numPr>
              <w:shd w:val="clear" w:color="auto" w:fill="FFFFFF"/>
              <w:tabs>
                <w:tab w:val="left" w:pos="281"/>
              </w:tabs>
              <w:spacing w:after="0" w:line="240" w:lineRule="auto"/>
              <w:ind w:left="0" w:firstLine="0"/>
              <w:jc w:val="both"/>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демографии</w:t>
            </w:r>
          </w:p>
        </w:tc>
        <w:tc>
          <w:tcPr>
            <w:tcW w:w="0" w:type="auto"/>
            <w:tcBorders>
              <w:top w:val="single" w:sz="4" w:space="0" w:color="auto"/>
              <w:left w:val="single" w:sz="4" w:space="0" w:color="auto"/>
              <w:bottom w:val="single" w:sz="4" w:space="0" w:color="auto"/>
              <w:right w:val="single" w:sz="4" w:space="0" w:color="auto"/>
            </w:tcBorders>
            <w:hideMark/>
          </w:tcPr>
          <w:p w14:paraId="7F833388"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01FF65D4" w14:textId="77777777" w:rsidTr="007754B9">
        <w:tc>
          <w:tcPr>
            <w:tcW w:w="1023" w:type="dxa"/>
            <w:tcBorders>
              <w:top w:val="single" w:sz="4" w:space="0" w:color="auto"/>
              <w:left w:val="single" w:sz="4" w:space="0" w:color="auto"/>
              <w:bottom w:val="single" w:sz="4" w:space="0" w:color="auto"/>
              <w:right w:val="single" w:sz="4" w:space="0" w:color="auto"/>
            </w:tcBorders>
          </w:tcPr>
          <w:p w14:paraId="6FDC16DE" w14:textId="77777777" w:rsidR="007754B9" w:rsidRPr="008365DB" w:rsidRDefault="007754B9" w:rsidP="00610ADF">
            <w:pPr>
              <w:pStyle w:val="a4"/>
              <w:numPr>
                <w:ilvl w:val="0"/>
                <w:numId w:val="433"/>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hideMark/>
          </w:tcPr>
          <w:p w14:paraId="69663B48"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Компания пришла к выводу о целесообразности расширения своего ассортимента за счет детских товаров, проанализировав возрастную структуру населения России, политику государственной поддержки детской рождаемости. Факторы, которые анализировала компания, относятся к...</w:t>
            </w:r>
          </w:p>
        </w:tc>
        <w:tc>
          <w:tcPr>
            <w:tcW w:w="0" w:type="auto"/>
            <w:tcBorders>
              <w:top w:val="single" w:sz="4" w:space="0" w:color="auto"/>
              <w:left w:val="single" w:sz="4" w:space="0" w:color="auto"/>
              <w:bottom w:val="single" w:sz="4" w:space="0" w:color="auto"/>
              <w:right w:val="single" w:sz="4" w:space="0" w:color="auto"/>
            </w:tcBorders>
            <w:hideMark/>
          </w:tcPr>
          <w:p w14:paraId="11FD2415" w14:textId="77777777" w:rsidR="007754B9" w:rsidRPr="008365DB" w:rsidRDefault="007754B9" w:rsidP="00610ADF">
            <w:pPr>
              <w:numPr>
                <w:ilvl w:val="0"/>
                <w:numId w:val="435"/>
              </w:numPr>
              <w:shd w:val="clear" w:color="auto" w:fill="FFFFFF"/>
              <w:tabs>
                <w:tab w:val="left" w:pos="259"/>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контролируемым внешним факторам</w:t>
            </w:r>
          </w:p>
          <w:p w14:paraId="375DF4D3" w14:textId="77777777" w:rsidR="007754B9" w:rsidRPr="008365DB" w:rsidRDefault="007754B9" w:rsidP="00610ADF">
            <w:pPr>
              <w:numPr>
                <w:ilvl w:val="0"/>
                <w:numId w:val="435"/>
              </w:numPr>
              <w:shd w:val="clear" w:color="auto" w:fill="FFFFFF"/>
              <w:tabs>
                <w:tab w:val="left" w:pos="259"/>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 контролируемым внутренним факторам</w:t>
            </w:r>
          </w:p>
          <w:p w14:paraId="2A860929" w14:textId="77777777" w:rsidR="007754B9" w:rsidRPr="008365DB" w:rsidRDefault="007754B9" w:rsidP="00610ADF">
            <w:pPr>
              <w:numPr>
                <w:ilvl w:val="0"/>
                <w:numId w:val="435"/>
              </w:numPr>
              <w:shd w:val="clear" w:color="auto" w:fill="FFFFFF"/>
              <w:tabs>
                <w:tab w:val="left" w:pos="259"/>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 неконтролируемым внутренним факторам</w:t>
            </w:r>
          </w:p>
          <w:p w14:paraId="731A40CF" w14:textId="77777777" w:rsidR="007754B9" w:rsidRPr="008365DB" w:rsidRDefault="007754B9" w:rsidP="00610ADF">
            <w:pPr>
              <w:numPr>
                <w:ilvl w:val="0"/>
                <w:numId w:val="435"/>
              </w:numPr>
              <w:shd w:val="clear" w:color="auto" w:fill="FFFFFF"/>
              <w:tabs>
                <w:tab w:val="left" w:pos="259"/>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неконтролируемым внешним факторам</w:t>
            </w:r>
          </w:p>
        </w:tc>
        <w:tc>
          <w:tcPr>
            <w:tcW w:w="0" w:type="auto"/>
            <w:tcBorders>
              <w:top w:val="single" w:sz="4" w:space="0" w:color="auto"/>
              <w:left w:val="single" w:sz="4" w:space="0" w:color="auto"/>
              <w:bottom w:val="single" w:sz="4" w:space="0" w:color="auto"/>
              <w:right w:val="single" w:sz="4" w:space="0" w:color="auto"/>
            </w:tcBorders>
            <w:hideMark/>
          </w:tcPr>
          <w:p w14:paraId="51353A03"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7754B9" w:rsidRPr="008365DB" w14:paraId="73956C8F" w14:textId="77777777" w:rsidTr="007754B9">
        <w:tc>
          <w:tcPr>
            <w:tcW w:w="1023" w:type="dxa"/>
            <w:tcBorders>
              <w:top w:val="single" w:sz="4" w:space="0" w:color="auto"/>
              <w:left w:val="single" w:sz="4" w:space="0" w:color="auto"/>
              <w:bottom w:val="single" w:sz="4" w:space="0" w:color="auto"/>
              <w:right w:val="single" w:sz="4" w:space="0" w:color="auto"/>
            </w:tcBorders>
          </w:tcPr>
          <w:p w14:paraId="3DF2163C" w14:textId="77777777" w:rsidR="007754B9" w:rsidRPr="008365DB" w:rsidRDefault="007754B9" w:rsidP="00610ADF">
            <w:pPr>
              <w:pStyle w:val="a4"/>
              <w:numPr>
                <w:ilvl w:val="0"/>
                <w:numId w:val="433"/>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0B4BD9B0"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Что показывает коэффициент корреляции?</w:t>
            </w:r>
          </w:p>
          <w:p w14:paraId="77EAEFE7" w14:textId="77777777" w:rsidR="007754B9" w:rsidRPr="008365DB" w:rsidRDefault="007754B9"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0B026F40" w14:textId="77777777" w:rsidR="007754B9" w:rsidRPr="008365DB" w:rsidRDefault="007754B9" w:rsidP="00610ADF">
            <w:pPr>
              <w:numPr>
                <w:ilvl w:val="0"/>
                <w:numId w:val="436"/>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на сколько процентов изменится спрос при изменении фактора на один процент</w:t>
            </w:r>
          </w:p>
          <w:p w14:paraId="7772A750" w14:textId="77777777" w:rsidR="007754B9" w:rsidRPr="008365DB" w:rsidRDefault="007754B9" w:rsidP="00610ADF">
            <w:pPr>
              <w:numPr>
                <w:ilvl w:val="0"/>
                <w:numId w:val="436"/>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lastRenderedPageBreak/>
              <w:t>насколько сильно тот или иной фактор влияет на анализируемую рыночную категорию</w:t>
            </w:r>
          </w:p>
          <w:p w14:paraId="0489A9B1" w14:textId="77777777" w:rsidR="007754B9" w:rsidRPr="008365DB" w:rsidRDefault="007754B9" w:rsidP="00610ADF">
            <w:pPr>
              <w:numPr>
                <w:ilvl w:val="0"/>
                <w:numId w:val="436"/>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на сколько единиц изменится спрос при изменении фактора на одну единицу</w:t>
            </w:r>
          </w:p>
          <w:p w14:paraId="303FA812" w14:textId="77777777" w:rsidR="007754B9" w:rsidRPr="008365DB" w:rsidRDefault="007754B9" w:rsidP="00610ADF">
            <w:pPr>
              <w:numPr>
                <w:ilvl w:val="0"/>
                <w:numId w:val="436"/>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на сколько единиц изменится спрос при изменении фактора на 10%</w:t>
            </w:r>
          </w:p>
        </w:tc>
        <w:tc>
          <w:tcPr>
            <w:tcW w:w="0" w:type="auto"/>
            <w:tcBorders>
              <w:top w:val="single" w:sz="4" w:space="0" w:color="auto"/>
              <w:left w:val="single" w:sz="4" w:space="0" w:color="auto"/>
              <w:bottom w:val="single" w:sz="4" w:space="0" w:color="auto"/>
              <w:right w:val="single" w:sz="4" w:space="0" w:color="auto"/>
            </w:tcBorders>
            <w:hideMark/>
          </w:tcPr>
          <w:p w14:paraId="151F79EE"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б)</w:t>
            </w:r>
          </w:p>
        </w:tc>
      </w:tr>
      <w:tr w:rsidR="007754B9" w:rsidRPr="008365DB" w14:paraId="63397E74" w14:textId="77777777" w:rsidTr="007754B9">
        <w:tc>
          <w:tcPr>
            <w:tcW w:w="1023" w:type="dxa"/>
            <w:tcBorders>
              <w:top w:val="single" w:sz="4" w:space="0" w:color="auto"/>
              <w:left w:val="single" w:sz="4" w:space="0" w:color="auto"/>
              <w:bottom w:val="single" w:sz="4" w:space="0" w:color="auto"/>
              <w:right w:val="single" w:sz="4" w:space="0" w:color="auto"/>
            </w:tcBorders>
          </w:tcPr>
          <w:p w14:paraId="4672A6A1" w14:textId="77777777" w:rsidR="007754B9" w:rsidRPr="008365DB" w:rsidRDefault="007754B9" w:rsidP="00610ADF">
            <w:pPr>
              <w:pStyle w:val="a4"/>
              <w:numPr>
                <w:ilvl w:val="0"/>
                <w:numId w:val="433"/>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376F51EB"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Какой метод анализа информации о рынке относится к статистическим методам?</w:t>
            </w:r>
          </w:p>
          <w:p w14:paraId="44A67FA2" w14:textId="77777777" w:rsidR="007754B9" w:rsidRPr="008365DB" w:rsidRDefault="007754B9"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427B4CD5" w14:textId="77777777" w:rsidR="007754B9" w:rsidRPr="008365DB" w:rsidRDefault="007754B9" w:rsidP="00610ADF">
            <w:pPr>
              <w:numPr>
                <w:ilvl w:val="0"/>
                <w:numId w:val="437"/>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регрессионный анализ</w:t>
            </w:r>
          </w:p>
          <w:p w14:paraId="0F3F5F33" w14:textId="77777777" w:rsidR="007754B9" w:rsidRPr="008365DB" w:rsidRDefault="007754B9" w:rsidP="00610ADF">
            <w:pPr>
              <w:numPr>
                <w:ilvl w:val="0"/>
                <w:numId w:val="437"/>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АВС-анализ</w:t>
            </w:r>
          </w:p>
          <w:p w14:paraId="0D33D683" w14:textId="77777777" w:rsidR="007754B9" w:rsidRPr="008365DB" w:rsidRDefault="007754B9" w:rsidP="00610ADF">
            <w:pPr>
              <w:numPr>
                <w:ilvl w:val="0"/>
                <w:numId w:val="437"/>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SWOT-анализ</w:t>
            </w:r>
          </w:p>
          <w:p w14:paraId="18B90ECC" w14:textId="77777777" w:rsidR="007754B9" w:rsidRPr="008365DB" w:rsidRDefault="007754B9" w:rsidP="00610ADF">
            <w:pPr>
              <w:numPr>
                <w:ilvl w:val="0"/>
                <w:numId w:val="437"/>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STEP-анализ</w:t>
            </w:r>
          </w:p>
        </w:tc>
        <w:tc>
          <w:tcPr>
            <w:tcW w:w="0" w:type="auto"/>
            <w:tcBorders>
              <w:top w:val="single" w:sz="4" w:space="0" w:color="auto"/>
              <w:left w:val="single" w:sz="4" w:space="0" w:color="auto"/>
              <w:bottom w:val="single" w:sz="4" w:space="0" w:color="auto"/>
              <w:right w:val="single" w:sz="4" w:space="0" w:color="auto"/>
            </w:tcBorders>
            <w:hideMark/>
          </w:tcPr>
          <w:p w14:paraId="0E796C39"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372A5AE0" w14:textId="77777777" w:rsidTr="007754B9">
        <w:tc>
          <w:tcPr>
            <w:tcW w:w="1023" w:type="dxa"/>
            <w:tcBorders>
              <w:top w:val="single" w:sz="4" w:space="0" w:color="auto"/>
              <w:left w:val="single" w:sz="4" w:space="0" w:color="auto"/>
              <w:bottom w:val="single" w:sz="4" w:space="0" w:color="auto"/>
              <w:right w:val="single" w:sz="4" w:space="0" w:color="auto"/>
            </w:tcBorders>
          </w:tcPr>
          <w:p w14:paraId="2FB50760" w14:textId="77777777" w:rsidR="007754B9" w:rsidRPr="008365DB" w:rsidRDefault="007754B9" w:rsidP="00610ADF">
            <w:pPr>
              <w:pStyle w:val="a4"/>
              <w:numPr>
                <w:ilvl w:val="0"/>
                <w:numId w:val="433"/>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4EE8C28B"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Для выявления покупательских предпочтений предпочтительнее всего:</w:t>
            </w:r>
          </w:p>
          <w:p w14:paraId="527C3213" w14:textId="77777777" w:rsidR="007754B9" w:rsidRPr="008365DB" w:rsidRDefault="007754B9"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0199EC1B" w14:textId="77777777" w:rsidR="007754B9" w:rsidRPr="008365DB" w:rsidRDefault="007754B9" w:rsidP="00610ADF">
            <w:pPr>
              <w:numPr>
                <w:ilvl w:val="0"/>
                <w:numId w:val="438"/>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анкетный опрос</w:t>
            </w:r>
          </w:p>
          <w:p w14:paraId="09037C30" w14:textId="77777777" w:rsidR="007754B9" w:rsidRPr="008365DB" w:rsidRDefault="007754B9" w:rsidP="00610ADF">
            <w:pPr>
              <w:numPr>
                <w:ilvl w:val="0"/>
                <w:numId w:val="438"/>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контент-анализ прессы</w:t>
            </w:r>
          </w:p>
          <w:p w14:paraId="65BFEFA3" w14:textId="77777777" w:rsidR="007754B9" w:rsidRPr="008365DB" w:rsidRDefault="007754B9" w:rsidP="00610ADF">
            <w:pPr>
              <w:numPr>
                <w:ilvl w:val="0"/>
                <w:numId w:val="438"/>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моментные обследования магазинов</w:t>
            </w:r>
          </w:p>
          <w:p w14:paraId="0F594062" w14:textId="77777777" w:rsidR="007754B9" w:rsidRPr="008365DB" w:rsidRDefault="007754B9" w:rsidP="00610ADF">
            <w:pPr>
              <w:numPr>
                <w:ilvl w:val="0"/>
                <w:numId w:val="438"/>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эксперимент</w:t>
            </w:r>
          </w:p>
        </w:tc>
        <w:tc>
          <w:tcPr>
            <w:tcW w:w="0" w:type="auto"/>
            <w:tcBorders>
              <w:top w:val="single" w:sz="4" w:space="0" w:color="auto"/>
              <w:left w:val="single" w:sz="4" w:space="0" w:color="auto"/>
              <w:bottom w:val="single" w:sz="4" w:space="0" w:color="auto"/>
              <w:right w:val="single" w:sz="4" w:space="0" w:color="auto"/>
            </w:tcBorders>
            <w:hideMark/>
          </w:tcPr>
          <w:p w14:paraId="6E07AAA4"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6339ADC4" w14:textId="77777777" w:rsidTr="007754B9">
        <w:tc>
          <w:tcPr>
            <w:tcW w:w="1023" w:type="dxa"/>
            <w:tcBorders>
              <w:top w:val="single" w:sz="4" w:space="0" w:color="auto"/>
              <w:left w:val="single" w:sz="4" w:space="0" w:color="auto"/>
              <w:bottom w:val="single" w:sz="4" w:space="0" w:color="auto"/>
              <w:right w:val="single" w:sz="4" w:space="0" w:color="auto"/>
            </w:tcBorders>
          </w:tcPr>
          <w:p w14:paraId="6EED229B" w14:textId="77777777" w:rsidR="007754B9" w:rsidRPr="008365DB" w:rsidRDefault="007754B9" w:rsidP="00610ADF">
            <w:pPr>
              <w:pStyle w:val="a4"/>
              <w:numPr>
                <w:ilvl w:val="0"/>
                <w:numId w:val="433"/>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1A558F58"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Приоритетные для бизнеса товары (рынки, клиенты и т.д.) можно выявить с помощью…</w:t>
            </w:r>
          </w:p>
          <w:p w14:paraId="5F68E055" w14:textId="77777777" w:rsidR="007754B9" w:rsidRPr="008365DB" w:rsidRDefault="007754B9"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55731404" w14:textId="77777777" w:rsidR="007754B9" w:rsidRPr="008365DB" w:rsidRDefault="007754B9" w:rsidP="00610ADF">
            <w:pPr>
              <w:numPr>
                <w:ilvl w:val="0"/>
                <w:numId w:val="439"/>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корреляционного анализа</w:t>
            </w:r>
          </w:p>
          <w:p w14:paraId="3AD3AFF3" w14:textId="77777777" w:rsidR="007754B9" w:rsidRPr="008365DB" w:rsidRDefault="007754B9" w:rsidP="00610ADF">
            <w:pPr>
              <w:numPr>
                <w:ilvl w:val="0"/>
                <w:numId w:val="439"/>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регрессионного анализа</w:t>
            </w:r>
          </w:p>
          <w:p w14:paraId="6611D697" w14:textId="77777777" w:rsidR="007754B9" w:rsidRPr="008365DB" w:rsidRDefault="007754B9" w:rsidP="00610ADF">
            <w:pPr>
              <w:numPr>
                <w:ilvl w:val="0"/>
                <w:numId w:val="439"/>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АВС- анализа</w:t>
            </w:r>
          </w:p>
          <w:p w14:paraId="55624C79" w14:textId="77777777" w:rsidR="007754B9" w:rsidRPr="008365DB" w:rsidRDefault="007754B9" w:rsidP="00610ADF">
            <w:pPr>
              <w:numPr>
                <w:ilvl w:val="0"/>
                <w:numId w:val="439"/>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SWOT- анализа</w:t>
            </w:r>
          </w:p>
        </w:tc>
        <w:tc>
          <w:tcPr>
            <w:tcW w:w="0" w:type="auto"/>
            <w:tcBorders>
              <w:top w:val="single" w:sz="4" w:space="0" w:color="auto"/>
              <w:left w:val="single" w:sz="4" w:space="0" w:color="auto"/>
              <w:bottom w:val="single" w:sz="4" w:space="0" w:color="auto"/>
              <w:right w:val="single" w:sz="4" w:space="0" w:color="auto"/>
            </w:tcBorders>
            <w:hideMark/>
          </w:tcPr>
          <w:p w14:paraId="371CB432"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2039CE35" w14:textId="77777777" w:rsidTr="007754B9">
        <w:tc>
          <w:tcPr>
            <w:tcW w:w="1023" w:type="dxa"/>
            <w:tcBorders>
              <w:top w:val="single" w:sz="4" w:space="0" w:color="auto"/>
              <w:left w:val="single" w:sz="4" w:space="0" w:color="auto"/>
              <w:bottom w:val="single" w:sz="4" w:space="0" w:color="auto"/>
              <w:right w:val="single" w:sz="4" w:space="0" w:color="auto"/>
            </w:tcBorders>
          </w:tcPr>
          <w:p w14:paraId="36CC1C9C" w14:textId="77777777" w:rsidR="007754B9" w:rsidRPr="008365DB" w:rsidRDefault="007754B9" w:rsidP="00610ADF">
            <w:pPr>
              <w:pStyle w:val="a4"/>
              <w:numPr>
                <w:ilvl w:val="0"/>
                <w:numId w:val="433"/>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4F724F6F" w14:textId="77777777" w:rsidR="007754B9" w:rsidRPr="008365DB" w:rsidRDefault="007754B9" w:rsidP="008365DB">
            <w:pPr>
              <w:pStyle w:val="a8"/>
              <w:shd w:val="clear" w:color="auto" w:fill="FFFFFF"/>
              <w:spacing w:before="0" w:beforeAutospacing="0" w:after="0" w:afterAutospacing="0" w:line="254" w:lineRule="auto"/>
              <w:rPr>
                <w:lang w:eastAsia="en-US"/>
              </w:rPr>
            </w:pPr>
            <w:r w:rsidRPr="008365DB">
              <w:rPr>
                <w:rStyle w:val="a7"/>
                <w:b w:val="0"/>
                <w:lang w:eastAsia="en-US"/>
              </w:rPr>
              <w:t>Затраты фирмы на рекламу составляют:</w:t>
            </w:r>
          </w:p>
          <w:p w14:paraId="6F5E2917"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0A5B5A69" w14:textId="77777777" w:rsidR="007754B9" w:rsidRPr="008365DB" w:rsidRDefault="007754B9" w:rsidP="00610ADF">
            <w:pPr>
              <w:pStyle w:val="a8"/>
              <w:numPr>
                <w:ilvl w:val="0"/>
                <w:numId w:val="440"/>
              </w:numPr>
              <w:shd w:val="clear" w:color="auto" w:fill="FFFFFF"/>
              <w:tabs>
                <w:tab w:val="left" w:pos="322"/>
              </w:tabs>
              <w:spacing w:before="0" w:beforeAutospacing="0" w:after="0" w:afterAutospacing="0"/>
              <w:ind w:left="0" w:firstLine="0"/>
              <w:jc w:val="both"/>
              <w:rPr>
                <w:lang w:eastAsia="en-US"/>
              </w:rPr>
            </w:pPr>
            <w:r w:rsidRPr="008365DB">
              <w:rPr>
                <w:lang w:eastAsia="en-US"/>
              </w:rPr>
              <w:t>1 % от суммы продаж</w:t>
            </w:r>
          </w:p>
          <w:p w14:paraId="6DA815C7" w14:textId="495ED6DB" w:rsidR="007754B9" w:rsidRPr="008365DB" w:rsidRDefault="007754B9" w:rsidP="00610ADF">
            <w:pPr>
              <w:pStyle w:val="a8"/>
              <w:numPr>
                <w:ilvl w:val="0"/>
                <w:numId w:val="440"/>
              </w:numPr>
              <w:shd w:val="clear" w:color="auto" w:fill="FFFFFF"/>
              <w:tabs>
                <w:tab w:val="left" w:pos="322"/>
              </w:tabs>
              <w:spacing w:before="0" w:beforeAutospacing="0" w:after="0" w:afterAutospacing="0"/>
              <w:ind w:left="0" w:firstLine="0"/>
              <w:jc w:val="both"/>
              <w:rPr>
                <w:lang w:eastAsia="en-US"/>
              </w:rPr>
            </w:pPr>
            <w:r w:rsidRPr="008365DB">
              <w:rPr>
                <w:lang w:eastAsia="en-US"/>
              </w:rPr>
              <w:t>2-10 % от суммы продаж</w:t>
            </w:r>
          </w:p>
          <w:p w14:paraId="645876DD" w14:textId="56656606" w:rsidR="007754B9" w:rsidRPr="008365DB" w:rsidRDefault="007754B9" w:rsidP="00610ADF">
            <w:pPr>
              <w:pStyle w:val="a8"/>
              <w:numPr>
                <w:ilvl w:val="0"/>
                <w:numId w:val="440"/>
              </w:numPr>
              <w:shd w:val="clear" w:color="auto" w:fill="FFFFFF"/>
              <w:tabs>
                <w:tab w:val="left" w:pos="322"/>
              </w:tabs>
              <w:spacing w:before="0" w:beforeAutospacing="0" w:after="0" w:afterAutospacing="0"/>
              <w:ind w:left="0" w:firstLine="0"/>
              <w:jc w:val="both"/>
              <w:rPr>
                <w:lang w:eastAsia="en-US"/>
              </w:rPr>
            </w:pPr>
            <w:r w:rsidRPr="008365DB">
              <w:rPr>
                <w:lang w:eastAsia="en-US"/>
              </w:rPr>
              <w:t>20 % от суммы продаж</w:t>
            </w:r>
          </w:p>
          <w:p w14:paraId="30D4FAFD" w14:textId="77777777" w:rsidR="007754B9" w:rsidRPr="008365DB" w:rsidRDefault="007754B9" w:rsidP="00610ADF">
            <w:pPr>
              <w:pStyle w:val="a8"/>
              <w:numPr>
                <w:ilvl w:val="0"/>
                <w:numId w:val="440"/>
              </w:numPr>
              <w:shd w:val="clear" w:color="auto" w:fill="FFFFFF"/>
              <w:tabs>
                <w:tab w:val="left" w:pos="322"/>
              </w:tabs>
              <w:spacing w:before="0" w:beforeAutospacing="0" w:after="0" w:afterAutospacing="0"/>
              <w:ind w:left="0" w:firstLine="0"/>
              <w:jc w:val="both"/>
              <w:rPr>
                <w:bCs/>
                <w:lang w:eastAsia="en-US"/>
              </w:rPr>
            </w:pPr>
            <w:r w:rsidRPr="008365DB">
              <w:rPr>
                <w:lang w:eastAsia="en-US"/>
              </w:rPr>
              <w:t>зависит от вида хозяйственной деятельности фирмы</w:t>
            </w:r>
          </w:p>
        </w:tc>
        <w:tc>
          <w:tcPr>
            <w:tcW w:w="0" w:type="auto"/>
            <w:tcBorders>
              <w:top w:val="single" w:sz="4" w:space="0" w:color="auto"/>
              <w:left w:val="single" w:sz="4" w:space="0" w:color="auto"/>
              <w:bottom w:val="single" w:sz="4" w:space="0" w:color="auto"/>
              <w:right w:val="single" w:sz="4" w:space="0" w:color="auto"/>
            </w:tcBorders>
            <w:hideMark/>
          </w:tcPr>
          <w:p w14:paraId="75AD9BAA"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г)</w:t>
            </w:r>
          </w:p>
        </w:tc>
      </w:tr>
      <w:tr w:rsidR="007754B9" w:rsidRPr="008365DB" w14:paraId="44A2CC2B" w14:textId="77777777" w:rsidTr="007754B9">
        <w:tc>
          <w:tcPr>
            <w:tcW w:w="1023" w:type="dxa"/>
            <w:tcBorders>
              <w:top w:val="single" w:sz="4" w:space="0" w:color="auto"/>
              <w:left w:val="single" w:sz="4" w:space="0" w:color="auto"/>
              <w:bottom w:val="single" w:sz="4" w:space="0" w:color="auto"/>
              <w:right w:val="single" w:sz="4" w:space="0" w:color="auto"/>
            </w:tcBorders>
          </w:tcPr>
          <w:p w14:paraId="64A88E0F" w14:textId="77777777" w:rsidR="007754B9" w:rsidRPr="008365DB" w:rsidRDefault="007754B9" w:rsidP="00610ADF">
            <w:pPr>
              <w:pStyle w:val="a4"/>
              <w:numPr>
                <w:ilvl w:val="0"/>
                <w:numId w:val="433"/>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315EC83E" w14:textId="77777777" w:rsidR="007754B9" w:rsidRPr="008365DB" w:rsidRDefault="007754B9" w:rsidP="008365DB">
            <w:pPr>
              <w:pStyle w:val="a8"/>
              <w:shd w:val="clear" w:color="auto" w:fill="FFFFFF"/>
              <w:spacing w:before="0" w:beforeAutospacing="0" w:after="0" w:afterAutospacing="0" w:line="254" w:lineRule="auto"/>
              <w:rPr>
                <w:lang w:eastAsia="en-US"/>
              </w:rPr>
            </w:pPr>
            <w:r w:rsidRPr="008365DB">
              <w:rPr>
                <w:rStyle w:val="a7"/>
                <w:b w:val="0"/>
                <w:lang w:eastAsia="en-US"/>
              </w:rPr>
              <w:t>Что является главным в определении маркетинг:</w:t>
            </w:r>
          </w:p>
          <w:p w14:paraId="1C34B07E" w14:textId="77777777" w:rsidR="007754B9" w:rsidRPr="008365DB" w:rsidRDefault="007754B9" w:rsidP="008365DB">
            <w:pPr>
              <w:pStyle w:val="a8"/>
              <w:shd w:val="clear" w:color="auto" w:fill="FFFFFF"/>
              <w:spacing w:before="0" w:beforeAutospacing="0" w:after="0" w:afterAutospacing="0" w:line="254" w:lineRule="auto"/>
              <w:rPr>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2C638D91" w14:textId="0B07E58D" w:rsidR="007754B9" w:rsidRPr="008365DB" w:rsidRDefault="007754B9" w:rsidP="00610ADF">
            <w:pPr>
              <w:pStyle w:val="a8"/>
              <w:numPr>
                <w:ilvl w:val="0"/>
                <w:numId w:val="441"/>
              </w:numPr>
              <w:shd w:val="clear" w:color="auto" w:fill="FFFFFF"/>
              <w:tabs>
                <w:tab w:val="left" w:pos="322"/>
              </w:tabs>
              <w:spacing w:before="0" w:beforeAutospacing="0" w:after="0" w:afterAutospacing="0"/>
              <w:ind w:left="0" w:firstLine="0"/>
              <w:jc w:val="both"/>
              <w:rPr>
                <w:lang w:eastAsia="en-US"/>
              </w:rPr>
            </w:pPr>
            <w:r w:rsidRPr="008365DB">
              <w:rPr>
                <w:lang w:eastAsia="en-US"/>
              </w:rPr>
              <w:t>сбыт товара</w:t>
            </w:r>
          </w:p>
          <w:p w14:paraId="023ACB92" w14:textId="48FDFEE1" w:rsidR="007754B9" w:rsidRPr="008365DB" w:rsidRDefault="007754B9" w:rsidP="00610ADF">
            <w:pPr>
              <w:pStyle w:val="a8"/>
              <w:numPr>
                <w:ilvl w:val="0"/>
                <w:numId w:val="441"/>
              </w:numPr>
              <w:shd w:val="clear" w:color="auto" w:fill="FFFFFF"/>
              <w:tabs>
                <w:tab w:val="left" w:pos="322"/>
              </w:tabs>
              <w:spacing w:before="0" w:beforeAutospacing="0" w:after="0" w:afterAutospacing="0"/>
              <w:ind w:left="0" w:firstLine="0"/>
              <w:jc w:val="both"/>
              <w:rPr>
                <w:lang w:eastAsia="en-US"/>
              </w:rPr>
            </w:pPr>
            <w:r w:rsidRPr="008365DB">
              <w:rPr>
                <w:lang w:eastAsia="en-US"/>
              </w:rPr>
              <w:t>снижение издержек производства</w:t>
            </w:r>
          </w:p>
          <w:p w14:paraId="24A055FD" w14:textId="77777777" w:rsidR="007754B9" w:rsidRPr="008365DB" w:rsidRDefault="007754B9" w:rsidP="00610ADF">
            <w:pPr>
              <w:pStyle w:val="a8"/>
              <w:numPr>
                <w:ilvl w:val="0"/>
                <w:numId w:val="441"/>
              </w:numPr>
              <w:shd w:val="clear" w:color="auto" w:fill="FFFFFF"/>
              <w:tabs>
                <w:tab w:val="left" w:pos="322"/>
              </w:tabs>
              <w:spacing w:before="0" w:beforeAutospacing="0" w:after="0" w:afterAutospacing="0"/>
              <w:ind w:left="0" w:firstLine="0"/>
              <w:jc w:val="both"/>
              <w:rPr>
                <w:lang w:eastAsia="en-US"/>
              </w:rPr>
            </w:pPr>
            <w:r w:rsidRPr="008365DB">
              <w:rPr>
                <w:lang w:eastAsia="en-US"/>
              </w:rPr>
              <w:t>удовлетворение потребностей потребителей</w:t>
            </w:r>
          </w:p>
          <w:p w14:paraId="360F9C5C" w14:textId="5327E178" w:rsidR="007754B9" w:rsidRPr="008365DB" w:rsidRDefault="007754B9" w:rsidP="00610ADF">
            <w:pPr>
              <w:pStyle w:val="a8"/>
              <w:numPr>
                <w:ilvl w:val="0"/>
                <w:numId w:val="441"/>
              </w:numPr>
              <w:shd w:val="clear" w:color="auto" w:fill="FFFFFF"/>
              <w:tabs>
                <w:tab w:val="left" w:pos="322"/>
              </w:tabs>
              <w:spacing w:before="0" w:beforeAutospacing="0" w:after="0" w:afterAutospacing="0"/>
              <w:ind w:left="0" w:firstLine="0"/>
              <w:jc w:val="both"/>
              <w:rPr>
                <w:bCs/>
                <w:lang w:eastAsia="en-US"/>
              </w:rPr>
            </w:pPr>
            <w:r w:rsidRPr="008365DB">
              <w:rPr>
                <w:lang w:eastAsia="en-US"/>
              </w:rPr>
              <w:t>установление цены товара</w:t>
            </w:r>
          </w:p>
        </w:tc>
        <w:tc>
          <w:tcPr>
            <w:tcW w:w="0" w:type="auto"/>
            <w:tcBorders>
              <w:top w:val="single" w:sz="4" w:space="0" w:color="auto"/>
              <w:left w:val="single" w:sz="4" w:space="0" w:color="auto"/>
              <w:bottom w:val="single" w:sz="4" w:space="0" w:color="auto"/>
              <w:right w:val="single" w:sz="4" w:space="0" w:color="auto"/>
            </w:tcBorders>
            <w:hideMark/>
          </w:tcPr>
          <w:p w14:paraId="0FEE50EA"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в)</w:t>
            </w:r>
          </w:p>
        </w:tc>
      </w:tr>
      <w:tr w:rsidR="007754B9" w:rsidRPr="008365DB" w14:paraId="631AB89E" w14:textId="77777777" w:rsidTr="00F43805">
        <w:trPr>
          <w:trHeight w:val="1839"/>
        </w:trPr>
        <w:tc>
          <w:tcPr>
            <w:tcW w:w="1023" w:type="dxa"/>
            <w:tcBorders>
              <w:top w:val="single" w:sz="4" w:space="0" w:color="auto"/>
              <w:left w:val="single" w:sz="4" w:space="0" w:color="auto"/>
              <w:bottom w:val="single" w:sz="4" w:space="0" w:color="auto"/>
              <w:right w:val="single" w:sz="4" w:space="0" w:color="auto"/>
            </w:tcBorders>
          </w:tcPr>
          <w:p w14:paraId="347F5913" w14:textId="77777777" w:rsidR="007754B9" w:rsidRPr="008365DB" w:rsidRDefault="007754B9" w:rsidP="00610ADF">
            <w:pPr>
              <w:pStyle w:val="a4"/>
              <w:numPr>
                <w:ilvl w:val="0"/>
                <w:numId w:val="433"/>
              </w:numPr>
              <w:spacing w:line="254"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67797B83" w14:textId="56E09B01" w:rsidR="007754B9" w:rsidRPr="008365DB" w:rsidRDefault="007754B9" w:rsidP="008365DB">
            <w:pPr>
              <w:pStyle w:val="a8"/>
              <w:shd w:val="clear" w:color="auto" w:fill="FFFFFF"/>
              <w:spacing w:before="0" w:beforeAutospacing="0" w:after="0" w:afterAutospacing="0" w:line="254" w:lineRule="auto"/>
              <w:rPr>
                <w:lang w:eastAsia="en-US"/>
              </w:rPr>
            </w:pPr>
            <w:r w:rsidRPr="008365DB">
              <w:rPr>
                <w:rStyle w:val="a7"/>
                <w:b w:val="0"/>
                <w:lang w:eastAsia="en-US"/>
              </w:rPr>
              <w:t>Участие в международных выставках позволяет:</w:t>
            </w:r>
          </w:p>
          <w:p w14:paraId="3A8449F9" w14:textId="77777777" w:rsidR="007754B9" w:rsidRPr="008365DB" w:rsidRDefault="007754B9" w:rsidP="008365DB">
            <w:pPr>
              <w:pStyle w:val="a8"/>
              <w:shd w:val="clear" w:color="auto" w:fill="FFFFFF"/>
              <w:spacing w:before="0" w:beforeAutospacing="0" w:after="0" w:afterAutospacing="0" w:line="254" w:lineRule="auto"/>
              <w:rPr>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AEAA59F" w14:textId="77777777" w:rsidR="00F43805" w:rsidRDefault="007754B9" w:rsidP="00610ADF">
            <w:pPr>
              <w:pStyle w:val="a8"/>
              <w:numPr>
                <w:ilvl w:val="0"/>
                <w:numId w:val="442"/>
              </w:numPr>
              <w:shd w:val="clear" w:color="auto" w:fill="FFFFFF"/>
              <w:tabs>
                <w:tab w:val="left" w:pos="322"/>
              </w:tabs>
              <w:spacing w:before="0" w:beforeAutospacing="0" w:after="0" w:afterAutospacing="0"/>
              <w:ind w:left="0" w:firstLine="0"/>
              <w:jc w:val="both"/>
              <w:rPr>
                <w:lang w:eastAsia="en-US"/>
              </w:rPr>
            </w:pPr>
            <w:r w:rsidRPr="008365DB">
              <w:rPr>
                <w:lang w:eastAsia="en-US"/>
              </w:rPr>
              <w:t>снизить издержки производства</w:t>
            </w:r>
          </w:p>
          <w:p w14:paraId="02CB3737" w14:textId="4BF6175A" w:rsidR="007754B9" w:rsidRPr="008365DB" w:rsidRDefault="007754B9" w:rsidP="00610ADF">
            <w:pPr>
              <w:pStyle w:val="a8"/>
              <w:numPr>
                <w:ilvl w:val="0"/>
                <w:numId w:val="442"/>
              </w:numPr>
              <w:shd w:val="clear" w:color="auto" w:fill="FFFFFF"/>
              <w:tabs>
                <w:tab w:val="left" w:pos="322"/>
              </w:tabs>
              <w:spacing w:before="0" w:beforeAutospacing="0" w:after="0" w:afterAutospacing="0"/>
              <w:ind w:left="0" w:firstLine="0"/>
              <w:jc w:val="both"/>
              <w:rPr>
                <w:lang w:eastAsia="en-US"/>
              </w:rPr>
            </w:pPr>
            <w:r w:rsidRPr="008365DB">
              <w:rPr>
                <w:lang w:eastAsia="en-US"/>
              </w:rPr>
              <w:t>привлечь внимание широкой общественности к достижениям фирмы - создать свой имидж, заключать контракты</w:t>
            </w:r>
          </w:p>
          <w:p w14:paraId="4911E51D" w14:textId="77777777" w:rsidR="007754B9" w:rsidRPr="008365DB" w:rsidRDefault="007754B9" w:rsidP="00610ADF">
            <w:pPr>
              <w:pStyle w:val="a8"/>
              <w:numPr>
                <w:ilvl w:val="0"/>
                <w:numId w:val="442"/>
              </w:numPr>
              <w:shd w:val="clear" w:color="auto" w:fill="FFFFFF"/>
              <w:tabs>
                <w:tab w:val="left" w:pos="322"/>
              </w:tabs>
              <w:spacing w:before="0" w:beforeAutospacing="0" w:after="0" w:afterAutospacing="0"/>
              <w:ind w:left="0" w:firstLine="0"/>
              <w:jc w:val="both"/>
              <w:rPr>
                <w:lang w:eastAsia="en-US"/>
              </w:rPr>
            </w:pPr>
            <w:r w:rsidRPr="008365DB">
              <w:rPr>
                <w:lang w:eastAsia="en-US"/>
              </w:rPr>
              <w:t>стимулировать деловых партнеров</w:t>
            </w:r>
          </w:p>
          <w:p w14:paraId="4E8F7081" w14:textId="77777777" w:rsidR="007754B9" w:rsidRPr="008365DB" w:rsidRDefault="007754B9" w:rsidP="00610ADF">
            <w:pPr>
              <w:pStyle w:val="a8"/>
              <w:numPr>
                <w:ilvl w:val="0"/>
                <w:numId w:val="442"/>
              </w:numPr>
              <w:shd w:val="clear" w:color="auto" w:fill="FFFFFF"/>
              <w:tabs>
                <w:tab w:val="left" w:pos="322"/>
              </w:tabs>
              <w:spacing w:before="0" w:beforeAutospacing="0" w:after="0" w:afterAutospacing="0"/>
              <w:ind w:left="0" w:firstLine="0"/>
              <w:jc w:val="both"/>
              <w:rPr>
                <w:lang w:eastAsia="en-US"/>
              </w:rPr>
            </w:pPr>
            <w:r w:rsidRPr="008365DB">
              <w:rPr>
                <w:lang w:eastAsia="en-US"/>
              </w:rPr>
              <w:t>определить эффективность рекламы</w:t>
            </w:r>
          </w:p>
        </w:tc>
        <w:tc>
          <w:tcPr>
            <w:tcW w:w="0" w:type="auto"/>
            <w:tcBorders>
              <w:top w:val="single" w:sz="4" w:space="0" w:color="auto"/>
              <w:left w:val="single" w:sz="4" w:space="0" w:color="auto"/>
              <w:bottom w:val="single" w:sz="4" w:space="0" w:color="auto"/>
              <w:right w:val="single" w:sz="4" w:space="0" w:color="auto"/>
            </w:tcBorders>
            <w:hideMark/>
          </w:tcPr>
          <w:p w14:paraId="6FDBECDC"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bl>
    <w:p w14:paraId="1329799E"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829"/>
        <w:gridCol w:w="5528"/>
      </w:tblGrid>
      <w:tr w:rsidR="007754B9" w:rsidRPr="008365DB" w14:paraId="45B4BC63" w14:textId="77777777" w:rsidTr="007754B9">
        <w:trPr>
          <w:tblHeader/>
        </w:trPr>
        <w:tc>
          <w:tcPr>
            <w:tcW w:w="1099" w:type="dxa"/>
            <w:tcBorders>
              <w:top w:val="single" w:sz="4" w:space="0" w:color="auto"/>
              <w:left w:val="single" w:sz="4" w:space="0" w:color="auto"/>
              <w:bottom w:val="single" w:sz="4" w:space="0" w:color="auto"/>
              <w:right w:val="single" w:sz="4" w:space="0" w:color="auto"/>
            </w:tcBorders>
            <w:vAlign w:val="center"/>
            <w:hideMark/>
          </w:tcPr>
          <w:p w14:paraId="392B4B4F"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829" w:type="dxa"/>
            <w:tcBorders>
              <w:top w:val="single" w:sz="4" w:space="0" w:color="auto"/>
              <w:left w:val="single" w:sz="4" w:space="0" w:color="auto"/>
              <w:bottom w:val="single" w:sz="4" w:space="0" w:color="auto"/>
              <w:right w:val="single" w:sz="4" w:space="0" w:color="auto"/>
            </w:tcBorders>
            <w:vAlign w:val="center"/>
            <w:hideMark/>
          </w:tcPr>
          <w:p w14:paraId="4CF4F648"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C99072A"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754B9" w:rsidRPr="008365DB" w14:paraId="65A86AE6" w14:textId="77777777" w:rsidTr="007754B9">
        <w:trPr>
          <w:trHeight w:val="533"/>
        </w:trPr>
        <w:tc>
          <w:tcPr>
            <w:tcW w:w="1099" w:type="dxa"/>
            <w:tcBorders>
              <w:top w:val="single" w:sz="4" w:space="0" w:color="auto"/>
              <w:left w:val="single" w:sz="4" w:space="0" w:color="auto"/>
              <w:bottom w:val="single" w:sz="4" w:space="0" w:color="auto"/>
              <w:right w:val="single" w:sz="4" w:space="0" w:color="auto"/>
            </w:tcBorders>
          </w:tcPr>
          <w:p w14:paraId="41ABEB9F" w14:textId="77777777" w:rsidR="007754B9" w:rsidRPr="008365DB" w:rsidRDefault="007754B9" w:rsidP="00610ADF">
            <w:pPr>
              <w:pStyle w:val="a4"/>
              <w:numPr>
                <w:ilvl w:val="0"/>
                <w:numId w:val="409"/>
              </w:numPr>
              <w:ind w:left="0" w:firstLine="0"/>
              <w:jc w:val="center"/>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7B7AFB70" w14:textId="77777777" w:rsidR="007754B9" w:rsidRPr="008365DB" w:rsidRDefault="007754B9"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р</w:t>
            </w:r>
            <w:r w:rsidRPr="008365DB">
              <w:rPr>
                <w:rFonts w:ascii="Times New Roman" w:eastAsia="Times New Roman" w:hAnsi="Times New Roman" w:cs="Times New Roman"/>
                <w:sz w:val="24"/>
                <w:szCs w:val="24"/>
              </w:rPr>
              <w:t xml:space="preserve">ынок покупателя? </w:t>
            </w:r>
          </w:p>
        </w:tc>
        <w:tc>
          <w:tcPr>
            <w:tcW w:w="5528" w:type="dxa"/>
            <w:tcBorders>
              <w:top w:val="single" w:sz="4" w:space="0" w:color="auto"/>
              <w:left w:val="single" w:sz="4" w:space="0" w:color="auto"/>
              <w:bottom w:val="single" w:sz="4" w:space="0" w:color="auto"/>
              <w:right w:val="single" w:sz="4" w:space="0" w:color="auto"/>
            </w:tcBorders>
            <w:hideMark/>
          </w:tcPr>
          <w:p w14:paraId="380CFF3C" w14:textId="77777777" w:rsidR="007754B9" w:rsidRPr="008365DB" w:rsidRDefault="007754B9"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Рынок, соответствующий положению, когда спрос превышает предложение</w:t>
            </w:r>
          </w:p>
        </w:tc>
      </w:tr>
      <w:tr w:rsidR="007754B9" w:rsidRPr="008365DB" w14:paraId="66275748" w14:textId="77777777" w:rsidTr="007754B9">
        <w:trPr>
          <w:trHeight w:val="903"/>
        </w:trPr>
        <w:tc>
          <w:tcPr>
            <w:tcW w:w="1099" w:type="dxa"/>
            <w:tcBorders>
              <w:top w:val="single" w:sz="4" w:space="0" w:color="auto"/>
              <w:left w:val="single" w:sz="4" w:space="0" w:color="auto"/>
              <w:bottom w:val="single" w:sz="4" w:space="0" w:color="auto"/>
              <w:right w:val="single" w:sz="4" w:space="0" w:color="auto"/>
            </w:tcBorders>
          </w:tcPr>
          <w:p w14:paraId="0919EC0C" w14:textId="77777777" w:rsidR="007754B9" w:rsidRPr="008365DB" w:rsidRDefault="007754B9" w:rsidP="00610ADF">
            <w:pPr>
              <w:pStyle w:val="a4"/>
              <w:numPr>
                <w:ilvl w:val="0"/>
                <w:numId w:val="409"/>
              </w:numPr>
              <w:ind w:left="0" w:firstLine="0"/>
              <w:jc w:val="center"/>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428150D1" w14:textId="77777777" w:rsidR="007754B9" w:rsidRPr="008365DB" w:rsidRDefault="007754B9"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к</w:t>
            </w:r>
            <w:r w:rsidRPr="008365DB">
              <w:rPr>
                <w:rFonts w:ascii="Times New Roman" w:eastAsia="Times New Roman" w:hAnsi="Times New Roman" w:cs="Times New Roman"/>
                <w:sz w:val="24"/>
                <w:szCs w:val="24"/>
              </w:rPr>
              <w:t>онтактные аудитории?</w:t>
            </w:r>
          </w:p>
        </w:tc>
        <w:tc>
          <w:tcPr>
            <w:tcW w:w="5528" w:type="dxa"/>
            <w:tcBorders>
              <w:top w:val="single" w:sz="4" w:space="0" w:color="auto"/>
              <w:left w:val="single" w:sz="4" w:space="0" w:color="auto"/>
              <w:bottom w:val="single" w:sz="4" w:space="0" w:color="auto"/>
              <w:right w:val="single" w:sz="4" w:space="0" w:color="auto"/>
            </w:tcBorders>
            <w:hideMark/>
          </w:tcPr>
          <w:p w14:paraId="76062E33" w14:textId="77777777" w:rsidR="007754B9" w:rsidRPr="008365DB" w:rsidRDefault="007754B9"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Группы, которые проявляют интерес к предприятию или оказывают влияние на его способность достигать поставленных целей</w:t>
            </w:r>
          </w:p>
        </w:tc>
      </w:tr>
      <w:tr w:rsidR="007754B9" w:rsidRPr="008365DB" w14:paraId="6B3C3B98" w14:textId="77777777" w:rsidTr="007754B9">
        <w:tc>
          <w:tcPr>
            <w:tcW w:w="1099" w:type="dxa"/>
            <w:tcBorders>
              <w:top w:val="single" w:sz="4" w:space="0" w:color="auto"/>
              <w:left w:val="single" w:sz="4" w:space="0" w:color="auto"/>
              <w:bottom w:val="single" w:sz="4" w:space="0" w:color="auto"/>
              <w:right w:val="single" w:sz="4" w:space="0" w:color="auto"/>
            </w:tcBorders>
          </w:tcPr>
          <w:p w14:paraId="0E4C4FA2" w14:textId="77777777" w:rsidR="007754B9" w:rsidRPr="008365DB" w:rsidRDefault="007754B9" w:rsidP="00610ADF">
            <w:pPr>
              <w:pStyle w:val="a4"/>
              <w:numPr>
                <w:ilvl w:val="0"/>
                <w:numId w:val="409"/>
              </w:numPr>
              <w:ind w:left="0" w:firstLine="0"/>
              <w:jc w:val="center"/>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2097B19A"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означает термин «бренд»?</w:t>
            </w:r>
          </w:p>
        </w:tc>
        <w:tc>
          <w:tcPr>
            <w:tcW w:w="5528" w:type="dxa"/>
            <w:tcBorders>
              <w:top w:val="single" w:sz="4" w:space="0" w:color="auto"/>
              <w:left w:val="single" w:sz="4" w:space="0" w:color="auto"/>
              <w:bottom w:val="single" w:sz="4" w:space="0" w:color="auto"/>
              <w:right w:val="single" w:sz="4" w:space="0" w:color="auto"/>
            </w:tcBorders>
            <w:hideMark/>
          </w:tcPr>
          <w:p w14:paraId="768519D0"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широко известная торговая марка или компания, занимающая в сознании и психологии потребительских сегментов особое место из массы себе подобных.</w:t>
            </w:r>
          </w:p>
        </w:tc>
      </w:tr>
      <w:tr w:rsidR="007754B9" w:rsidRPr="008365DB" w14:paraId="70991416" w14:textId="77777777" w:rsidTr="007754B9">
        <w:tc>
          <w:tcPr>
            <w:tcW w:w="1099" w:type="dxa"/>
            <w:tcBorders>
              <w:top w:val="single" w:sz="4" w:space="0" w:color="auto"/>
              <w:left w:val="single" w:sz="4" w:space="0" w:color="auto"/>
              <w:bottom w:val="single" w:sz="4" w:space="0" w:color="auto"/>
              <w:right w:val="single" w:sz="4" w:space="0" w:color="auto"/>
            </w:tcBorders>
          </w:tcPr>
          <w:p w14:paraId="00C719F4" w14:textId="77777777" w:rsidR="007754B9" w:rsidRPr="008365DB" w:rsidRDefault="007754B9" w:rsidP="00610ADF">
            <w:pPr>
              <w:pStyle w:val="a4"/>
              <w:numPr>
                <w:ilvl w:val="0"/>
                <w:numId w:val="409"/>
              </w:numPr>
              <w:ind w:left="0" w:firstLine="0"/>
              <w:jc w:val="center"/>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713B501F" w14:textId="77777777" w:rsidR="007754B9" w:rsidRPr="008365DB" w:rsidRDefault="007754B9"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стратегия продвижения?</w:t>
            </w:r>
          </w:p>
        </w:tc>
        <w:tc>
          <w:tcPr>
            <w:tcW w:w="5528" w:type="dxa"/>
            <w:tcBorders>
              <w:top w:val="single" w:sz="4" w:space="0" w:color="auto"/>
              <w:left w:val="single" w:sz="4" w:space="0" w:color="auto"/>
              <w:bottom w:val="single" w:sz="4" w:space="0" w:color="auto"/>
              <w:right w:val="single" w:sz="4" w:space="0" w:color="auto"/>
            </w:tcBorders>
            <w:hideMark/>
          </w:tcPr>
          <w:p w14:paraId="0B7DB518" w14:textId="77777777" w:rsidR="007754B9" w:rsidRPr="008365DB" w:rsidRDefault="007754B9"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Комплекс действий, направленных на достижение конкретных коммуникационных целей относительно специфической аудитории.</w:t>
            </w:r>
          </w:p>
        </w:tc>
      </w:tr>
      <w:tr w:rsidR="007754B9" w:rsidRPr="008365DB" w14:paraId="4F316C3F" w14:textId="77777777" w:rsidTr="007754B9">
        <w:tc>
          <w:tcPr>
            <w:tcW w:w="1099" w:type="dxa"/>
            <w:tcBorders>
              <w:top w:val="single" w:sz="4" w:space="0" w:color="auto"/>
              <w:left w:val="single" w:sz="4" w:space="0" w:color="auto"/>
              <w:bottom w:val="single" w:sz="4" w:space="0" w:color="auto"/>
              <w:right w:val="single" w:sz="4" w:space="0" w:color="auto"/>
            </w:tcBorders>
          </w:tcPr>
          <w:p w14:paraId="3BA47CF0" w14:textId="77777777" w:rsidR="007754B9" w:rsidRPr="008365DB" w:rsidRDefault="007754B9" w:rsidP="00610ADF">
            <w:pPr>
              <w:pStyle w:val="a4"/>
              <w:numPr>
                <w:ilvl w:val="0"/>
                <w:numId w:val="409"/>
              </w:numPr>
              <w:ind w:left="0" w:firstLine="0"/>
              <w:jc w:val="center"/>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3059E139" w14:textId="77777777" w:rsidR="007754B9" w:rsidRPr="008365DB" w:rsidRDefault="007754B9"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товарная линия?</w:t>
            </w:r>
          </w:p>
        </w:tc>
        <w:tc>
          <w:tcPr>
            <w:tcW w:w="5528" w:type="dxa"/>
            <w:tcBorders>
              <w:top w:val="single" w:sz="4" w:space="0" w:color="auto"/>
              <w:left w:val="single" w:sz="4" w:space="0" w:color="auto"/>
              <w:bottom w:val="single" w:sz="4" w:space="0" w:color="auto"/>
              <w:right w:val="single" w:sz="4" w:space="0" w:color="auto"/>
            </w:tcBorders>
            <w:hideMark/>
          </w:tcPr>
          <w:p w14:paraId="03221FFA" w14:textId="77777777" w:rsidR="007754B9" w:rsidRPr="008365DB" w:rsidRDefault="007754B9"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Группа взаимосвязанных продуктов, выпускаемых одной и той же компанией.</w:t>
            </w:r>
          </w:p>
        </w:tc>
      </w:tr>
      <w:tr w:rsidR="007754B9" w:rsidRPr="008365DB" w14:paraId="7BCD5303" w14:textId="77777777" w:rsidTr="007754B9">
        <w:tc>
          <w:tcPr>
            <w:tcW w:w="1099" w:type="dxa"/>
            <w:tcBorders>
              <w:top w:val="single" w:sz="4" w:space="0" w:color="auto"/>
              <w:left w:val="single" w:sz="4" w:space="0" w:color="auto"/>
              <w:bottom w:val="single" w:sz="4" w:space="0" w:color="auto"/>
              <w:right w:val="single" w:sz="4" w:space="0" w:color="auto"/>
            </w:tcBorders>
          </w:tcPr>
          <w:p w14:paraId="36129018" w14:textId="77777777" w:rsidR="007754B9" w:rsidRPr="008365DB" w:rsidRDefault="007754B9" w:rsidP="00610ADF">
            <w:pPr>
              <w:pStyle w:val="a4"/>
              <w:numPr>
                <w:ilvl w:val="0"/>
                <w:numId w:val="409"/>
              </w:numPr>
              <w:ind w:left="0" w:firstLine="0"/>
              <w:jc w:val="center"/>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012EC615"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составляющие микросреды предприятия.</w:t>
            </w:r>
          </w:p>
        </w:tc>
        <w:tc>
          <w:tcPr>
            <w:tcW w:w="5528" w:type="dxa"/>
            <w:tcBorders>
              <w:top w:val="single" w:sz="4" w:space="0" w:color="auto"/>
              <w:left w:val="single" w:sz="4" w:space="0" w:color="auto"/>
              <w:bottom w:val="single" w:sz="4" w:space="0" w:color="auto"/>
              <w:right w:val="single" w:sz="4" w:space="0" w:color="auto"/>
            </w:tcBorders>
            <w:hideMark/>
          </w:tcPr>
          <w:p w14:paraId="7A71D38A"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Фирма, поставщики, маркетинговые посредники, клиенты, конкуренты, контактные аудитории</w:t>
            </w:r>
          </w:p>
        </w:tc>
      </w:tr>
      <w:tr w:rsidR="007754B9" w:rsidRPr="008365DB" w14:paraId="52C12896" w14:textId="77777777" w:rsidTr="007754B9">
        <w:tc>
          <w:tcPr>
            <w:tcW w:w="1099" w:type="dxa"/>
            <w:tcBorders>
              <w:top w:val="single" w:sz="4" w:space="0" w:color="auto"/>
              <w:left w:val="single" w:sz="4" w:space="0" w:color="auto"/>
              <w:bottom w:val="single" w:sz="4" w:space="0" w:color="auto"/>
              <w:right w:val="single" w:sz="4" w:space="0" w:color="auto"/>
            </w:tcBorders>
          </w:tcPr>
          <w:p w14:paraId="0EF68577" w14:textId="77777777" w:rsidR="007754B9" w:rsidRPr="008365DB" w:rsidRDefault="007754B9" w:rsidP="00610ADF">
            <w:pPr>
              <w:pStyle w:val="a4"/>
              <w:numPr>
                <w:ilvl w:val="0"/>
                <w:numId w:val="409"/>
              </w:numPr>
              <w:ind w:left="0" w:firstLine="0"/>
              <w:jc w:val="center"/>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226AE4F3"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«товар».</w:t>
            </w:r>
          </w:p>
        </w:tc>
        <w:tc>
          <w:tcPr>
            <w:tcW w:w="5528" w:type="dxa"/>
            <w:tcBorders>
              <w:top w:val="single" w:sz="4" w:space="0" w:color="auto"/>
              <w:left w:val="single" w:sz="4" w:space="0" w:color="auto"/>
              <w:bottom w:val="single" w:sz="4" w:space="0" w:color="auto"/>
              <w:right w:val="single" w:sz="4" w:space="0" w:color="auto"/>
            </w:tcBorders>
            <w:hideMark/>
          </w:tcPr>
          <w:p w14:paraId="79DDF306"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Все, что может удовлетворить потребность и предлагается рынку с целью привлечения внимания, приобретения, использования или потребления.</w:t>
            </w:r>
          </w:p>
        </w:tc>
      </w:tr>
      <w:tr w:rsidR="007754B9" w:rsidRPr="008365DB" w14:paraId="51A3424B" w14:textId="77777777" w:rsidTr="007754B9">
        <w:tc>
          <w:tcPr>
            <w:tcW w:w="1099" w:type="dxa"/>
            <w:tcBorders>
              <w:top w:val="single" w:sz="4" w:space="0" w:color="auto"/>
              <w:left w:val="single" w:sz="4" w:space="0" w:color="auto"/>
              <w:bottom w:val="single" w:sz="4" w:space="0" w:color="auto"/>
              <w:right w:val="single" w:sz="4" w:space="0" w:color="auto"/>
            </w:tcBorders>
          </w:tcPr>
          <w:p w14:paraId="573EE2A0" w14:textId="77777777" w:rsidR="007754B9" w:rsidRPr="008365DB" w:rsidRDefault="007754B9" w:rsidP="00610ADF">
            <w:pPr>
              <w:pStyle w:val="a4"/>
              <w:numPr>
                <w:ilvl w:val="0"/>
                <w:numId w:val="409"/>
              </w:numPr>
              <w:ind w:left="0" w:firstLine="0"/>
              <w:jc w:val="center"/>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2288EFB1"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методы ценообразования.</w:t>
            </w:r>
          </w:p>
        </w:tc>
        <w:tc>
          <w:tcPr>
            <w:tcW w:w="5528" w:type="dxa"/>
            <w:tcBorders>
              <w:top w:val="single" w:sz="4" w:space="0" w:color="auto"/>
              <w:left w:val="single" w:sz="4" w:space="0" w:color="auto"/>
              <w:bottom w:val="single" w:sz="4" w:space="0" w:color="auto"/>
              <w:right w:val="single" w:sz="4" w:space="0" w:color="auto"/>
            </w:tcBorders>
            <w:hideMark/>
          </w:tcPr>
          <w:p w14:paraId="7A600B6D"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Затратный метод, агрегатный метод, метод ощущаемой ценности товара потребителем, метод закрытых торгов, аукционный метод.</w:t>
            </w:r>
          </w:p>
        </w:tc>
      </w:tr>
      <w:tr w:rsidR="007754B9" w:rsidRPr="008365DB" w14:paraId="50C0F8A9" w14:textId="77777777" w:rsidTr="007754B9">
        <w:tc>
          <w:tcPr>
            <w:tcW w:w="1099" w:type="dxa"/>
            <w:tcBorders>
              <w:top w:val="single" w:sz="4" w:space="0" w:color="auto"/>
              <w:left w:val="single" w:sz="4" w:space="0" w:color="auto"/>
              <w:bottom w:val="single" w:sz="4" w:space="0" w:color="auto"/>
              <w:right w:val="single" w:sz="4" w:space="0" w:color="auto"/>
            </w:tcBorders>
          </w:tcPr>
          <w:p w14:paraId="7F330E16" w14:textId="77777777" w:rsidR="007754B9" w:rsidRPr="008365DB" w:rsidRDefault="007754B9" w:rsidP="00610ADF">
            <w:pPr>
              <w:pStyle w:val="a4"/>
              <w:numPr>
                <w:ilvl w:val="0"/>
                <w:numId w:val="409"/>
              </w:numPr>
              <w:ind w:left="0" w:firstLine="0"/>
              <w:jc w:val="center"/>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64B04FD6"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стратегии ценообразования (не менее 3)</w:t>
            </w:r>
          </w:p>
        </w:tc>
        <w:tc>
          <w:tcPr>
            <w:tcW w:w="5528" w:type="dxa"/>
            <w:tcBorders>
              <w:top w:val="single" w:sz="4" w:space="0" w:color="auto"/>
              <w:left w:val="single" w:sz="4" w:space="0" w:color="auto"/>
              <w:bottom w:val="single" w:sz="4" w:space="0" w:color="auto"/>
              <w:right w:val="single" w:sz="4" w:space="0" w:color="auto"/>
            </w:tcBorders>
            <w:hideMark/>
          </w:tcPr>
          <w:p w14:paraId="5AF3A9AB"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Высоких цен, лидирования в цене, следование за ценой, низких цен, льготных цен. </w:t>
            </w:r>
          </w:p>
        </w:tc>
      </w:tr>
      <w:tr w:rsidR="007754B9" w:rsidRPr="008365DB" w14:paraId="72BFDF19" w14:textId="77777777" w:rsidTr="007754B9">
        <w:tc>
          <w:tcPr>
            <w:tcW w:w="1099" w:type="dxa"/>
            <w:tcBorders>
              <w:top w:val="single" w:sz="4" w:space="0" w:color="auto"/>
              <w:left w:val="single" w:sz="4" w:space="0" w:color="auto"/>
              <w:bottom w:val="single" w:sz="4" w:space="0" w:color="auto"/>
              <w:right w:val="single" w:sz="4" w:space="0" w:color="auto"/>
            </w:tcBorders>
          </w:tcPr>
          <w:p w14:paraId="161048AF" w14:textId="77777777" w:rsidR="007754B9" w:rsidRPr="008365DB" w:rsidRDefault="007754B9" w:rsidP="00610ADF">
            <w:pPr>
              <w:pStyle w:val="a4"/>
              <w:numPr>
                <w:ilvl w:val="0"/>
                <w:numId w:val="409"/>
              </w:numPr>
              <w:ind w:left="0" w:firstLine="0"/>
              <w:jc w:val="center"/>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09C11A86"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этапы ценообразования (не менее 3)</w:t>
            </w:r>
          </w:p>
        </w:tc>
        <w:tc>
          <w:tcPr>
            <w:tcW w:w="5528" w:type="dxa"/>
            <w:tcBorders>
              <w:top w:val="single" w:sz="4" w:space="0" w:color="auto"/>
              <w:left w:val="single" w:sz="4" w:space="0" w:color="auto"/>
              <w:bottom w:val="single" w:sz="4" w:space="0" w:color="auto"/>
              <w:right w:val="single" w:sz="4" w:space="0" w:color="auto"/>
            </w:tcBorders>
            <w:hideMark/>
          </w:tcPr>
          <w:p w14:paraId="50233BF4"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Изучение рынка, выбор цели, анализ спроса, оценка издержек, изучение цен конкурентов, выбор метода, выбор стратегии, выбор тактики, приспособление к реальным рыночным условиям.</w:t>
            </w:r>
          </w:p>
        </w:tc>
      </w:tr>
    </w:tbl>
    <w:p w14:paraId="0A6C2354" w14:textId="77777777" w:rsidR="007754B9" w:rsidRPr="008365DB" w:rsidRDefault="007754B9" w:rsidP="008365DB">
      <w:pPr>
        <w:pStyle w:val="2"/>
        <w:spacing w:before="0"/>
        <w:rPr>
          <w:rFonts w:cs="Times New Roman"/>
          <w:sz w:val="24"/>
          <w:szCs w:val="24"/>
        </w:rPr>
      </w:pPr>
      <w:bookmarkStart w:id="115" w:name="_Toc161759893"/>
      <w:r w:rsidRPr="008365DB">
        <w:rPr>
          <w:rFonts w:cs="Times New Roman"/>
          <w:sz w:val="24"/>
          <w:szCs w:val="24"/>
        </w:rPr>
        <w:t>Дисциплина: Основы прокьюремента (дисциплина по выбору)</w:t>
      </w:r>
      <w:bookmarkEnd w:id="115"/>
      <w:r w:rsidRPr="008365DB">
        <w:rPr>
          <w:rFonts w:cs="Times New Roman"/>
          <w:sz w:val="24"/>
          <w:szCs w:val="24"/>
        </w:rPr>
        <w:tab/>
      </w:r>
    </w:p>
    <w:p w14:paraId="7193F214"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закрытого типа</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472"/>
        <w:gridCol w:w="3926"/>
        <w:gridCol w:w="1064"/>
      </w:tblGrid>
      <w:tr w:rsidR="007754B9" w:rsidRPr="008365DB" w14:paraId="1A8DB5FA" w14:textId="77777777" w:rsidTr="007754B9">
        <w:trPr>
          <w:tblHeader/>
        </w:trPr>
        <w:tc>
          <w:tcPr>
            <w:tcW w:w="1023" w:type="dxa"/>
            <w:tcBorders>
              <w:top w:val="single" w:sz="4" w:space="0" w:color="auto"/>
              <w:left w:val="single" w:sz="4" w:space="0" w:color="auto"/>
              <w:bottom w:val="single" w:sz="4" w:space="0" w:color="auto"/>
              <w:right w:val="single" w:sz="4" w:space="0" w:color="auto"/>
            </w:tcBorders>
            <w:vAlign w:val="center"/>
            <w:hideMark/>
          </w:tcPr>
          <w:p w14:paraId="53BADBAE"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472" w:type="dxa"/>
            <w:tcBorders>
              <w:top w:val="single" w:sz="4" w:space="0" w:color="auto"/>
              <w:left w:val="single" w:sz="4" w:space="0" w:color="auto"/>
              <w:bottom w:val="single" w:sz="4" w:space="0" w:color="auto"/>
              <w:right w:val="single" w:sz="4" w:space="0" w:color="auto"/>
            </w:tcBorders>
            <w:vAlign w:val="center"/>
            <w:hideMark/>
          </w:tcPr>
          <w:p w14:paraId="428A8A23"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57E23815"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Варианты ответов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1C8E4F87"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754B9" w:rsidRPr="008365DB" w14:paraId="65547765" w14:textId="77777777" w:rsidTr="007754B9">
        <w:tc>
          <w:tcPr>
            <w:tcW w:w="1023" w:type="dxa"/>
            <w:tcBorders>
              <w:top w:val="single" w:sz="4" w:space="0" w:color="auto"/>
              <w:left w:val="single" w:sz="4" w:space="0" w:color="auto"/>
              <w:bottom w:val="single" w:sz="4" w:space="0" w:color="auto"/>
              <w:right w:val="single" w:sz="4" w:space="0" w:color="auto"/>
            </w:tcBorders>
          </w:tcPr>
          <w:p w14:paraId="498AF9AF" w14:textId="77777777" w:rsidR="007754B9" w:rsidRPr="008365DB" w:rsidRDefault="007754B9" w:rsidP="00610ADF">
            <w:pPr>
              <w:pStyle w:val="a4"/>
              <w:numPr>
                <w:ilvl w:val="0"/>
                <w:numId w:val="383"/>
              </w:numPr>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hideMark/>
          </w:tcPr>
          <w:p w14:paraId="73997B73"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Рынок капитала, рынок труда, структура национального дохода, инфляция, колебания конъюнктуры являются признаками маркетинговой макросреды в сфере...</w:t>
            </w:r>
          </w:p>
        </w:tc>
        <w:tc>
          <w:tcPr>
            <w:tcW w:w="0" w:type="auto"/>
            <w:tcBorders>
              <w:top w:val="single" w:sz="4" w:space="0" w:color="auto"/>
              <w:left w:val="single" w:sz="4" w:space="0" w:color="auto"/>
              <w:bottom w:val="single" w:sz="4" w:space="0" w:color="auto"/>
              <w:right w:val="single" w:sz="4" w:space="0" w:color="auto"/>
            </w:tcBorders>
            <w:hideMark/>
          </w:tcPr>
          <w:p w14:paraId="6221D28D" w14:textId="77777777" w:rsidR="007754B9" w:rsidRPr="008365DB" w:rsidRDefault="007754B9" w:rsidP="00610ADF">
            <w:pPr>
              <w:numPr>
                <w:ilvl w:val="0"/>
                <w:numId w:val="443"/>
              </w:numPr>
              <w:shd w:val="clear" w:color="auto" w:fill="FFFFFF"/>
              <w:tabs>
                <w:tab w:val="left" w:pos="281"/>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политики</w:t>
            </w:r>
          </w:p>
          <w:p w14:paraId="46975B17" w14:textId="77777777" w:rsidR="007754B9" w:rsidRPr="008365DB" w:rsidRDefault="007754B9" w:rsidP="00610ADF">
            <w:pPr>
              <w:numPr>
                <w:ilvl w:val="0"/>
                <w:numId w:val="443"/>
              </w:numPr>
              <w:shd w:val="clear" w:color="auto" w:fill="FFFFFF"/>
              <w:tabs>
                <w:tab w:val="left" w:pos="281"/>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технологий</w:t>
            </w:r>
          </w:p>
          <w:p w14:paraId="378E6277" w14:textId="77777777" w:rsidR="007754B9" w:rsidRPr="008365DB" w:rsidRDefault="007754B9" w:rsidP="00610ADF">
            <w:pPr>
              <w:numPr>
                <w:ilvl w:val="0"/>
                <w:numId w:val="443"/>
              </w:numPr>
              <w:shd w:val="clear" w:color="auto" w:fill="FFFFFF"/>
              <w:tabs>
                <w:tab w:val="left" w:pos="281"/>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экономики</w:t>
            </w:r>
          </w:p>
          <w:p w14:paraId="6C64324A" w14:textId="77777777" w:rsidR="007754B9" w:rsidRPr="008365DB" w:rsidRDefault="007754B9" w:rsidP="00610ADF">
            <w:pPr>
              <w:numPr>
                <w:ilvl w:val="0"/>
                <w:numId w:val="443"/>
              </w:numPr>
              <w:shd w:val="clear" w:color="auto" w:fill="FFFFFF"/>
              <w:tabs>
                <w:tab w:val="left" w:pos="281"/>
              </w:tabs>
              <w:spacing w:after="0" w:line="240" w:lineRule="auto"/>
              <w:ind w:left="0" w:firstLine="0"/>
              <w:jc w:val="both"/>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демографии</w:t>
            </w:r>
          </w:p>
        </w:tc>
        <w:tc>
          <w:tcPr>
            <w:tcW w:w="0" w:type="auto"/>
            <w:tcBorders>
              <w:top w:val="single" w:sz="4" w:space="0" w:color="auto"/>
              <w:left w:val="single" w:sz="4" w:space="0" w:color="auto"/>
              <w:bottom w:val="single" w:sz="4" w:space="0" w:color="auto"/>
              <w:right w:val="single" w:sz="4" w:space="0" w:color="auto"/>
            </w:tcBorders>
            <w:hideMark/>
          </w:tcPr>
          <w:p w14:paraId="5AEA3086"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1E40FF9E" w14:textId="77777777" w:rsidTr="007754B9">
        <w:tc>
          <w:tcPr>
            <w:tcW w:w="1023" w:type="dxa"/>
            <w:tcBorders>
              <w:top w:val="single" w:sz="4" w:space="0" w:color="auto"/>
              <w:left w:val="single" w:sz="4" w:space="0" w:color="auto"/>
              <w:bottom w:val="single" w:sz="4" w:space="0" w:color="auto"/>
              <w:right w:val="single" w:sz="4" w:space="0" w:color="auto"/>
            </w:tcBorders>
          </w:tcPr>
          <w:p w14:paraId="74753B0D" w14:textId="77777777" w:rsidR="007754B9" w:rsidRPr="008365DB" w:rsidRDefault="007754B9" w:rsidP="00610ADF">
            <w:pPr>
              <w:pStyle w:val="a4"/>
              <w:numPr>
                <w:ilvl w:val="0"/>
                <w:numId w:val="383"/>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hideMark/>
          </w:tcPr>
          <w:p w14:paraId="50674800"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Компания пришла к выводу о целесообразности расширения своего ассортимента за счет детских товаров, проанализировав возрастную структуру населения России, политику государственной поддержки детской рождаемости. Факторы, которые анализировала компания, относятся к...</w:t>
            </w:r>
          </w:p>
        </w:tc>
        <w:tc>
          <w:tcPr>
            <w:tcW w:w="0" w:type="auto"/>
            <w:tcBorders>
              <w:top w:val="single" w:sz="4" w:space="0" w:color="auto"/>
              <w:left w:val="single" w:sz="4" w:space="0" w:color="auto"/>
              <w:bottom w:val="single" w:sz="4" w:space="0" w:color="auto"/>
              <w:right w:val="single" w:sz="4" w:space="0" w:color="auto"/>
            </w:tcBorders>
            <w:hideMark/>
          </w:tcPr>
          <w:p w14:paraId="2541FF98" w14:textId="77777777" w:rsidR="007754B9" w:rsidRPr="008365DB" w:rsidRDefault="007754B9" w:rsidP="00610ADF">
            <w:pPr>
              <w:numPr>
                <w:ilvl w:val="0"/>
                <w:numId w:val="444"/>
              </w:numPr>
              <w:shd w:val="clear" w:color="auto" w:fill="FFFFFF"/>
              <w:tabs>
                <w:tab w:val="left" w:pos="259"/>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контролируемым внешним факторам</w:t>
            </w:r>
          </w:p>
          <w:p w14:paraId="6FF72AA8" w14:textId="77777777" w:rsidR="007754B9" w:rsidRPr="008365DB" w:rsidRDefault="007754B9" w:rsidP="00610ADF">
            <w:pPr>
              <w:numPr>
                <w:ilvl w:val="0"/>
                <w:numId w:val="444"/>
              </w:numPr>
              <w:shd w:val="clear" w:color="auto" w:fill="FFFFFF"/>
              <w:tabs>
                <w:tab w:val="left" w:pos="259"/>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 контролируемым внутренним факторам</w:t>
            </w:r>
          </w:p>
          <w:p w14:paraId="782C50F6" w14:textId="77777777" w:rsidR="007754B9" w:rsidRPr="008365DB" w:rsidRDefault="007754B9" w:rsidP="00610ADF">
            <w:pPr>
              <w:numPr>
                <w:ilvl w:val="0"/>
                <w:numId w:val="444"/>
              </w:numPr>
              <w:shd w:val="clear" w:color="auto" w:fill="FFFFFF"/>
              <w:tabs>
                <w:tab w:val="left" w:pos="259"/>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 неконтролируемым внутренним факторам</w:t>
            </w:r>
          </w:p>
          <w:p w14:paraId="572AD6CA" w14:textId="77777777" w:rsidR="007754B9" w:rsidRPr="008365DB" w:rsidRDefault="007754B9" w:rsidP="00610ADF">
            <w:pPr>
              <w:numPr>
                <w:ilvl w:val="0"/>
                <w:numId w:val="444"/>
              </w:numPr>
              <w:shd w:val="clear" w:color="auto" w:fill="FFFFFF"/>
              <w:tabs>
                <w:tab w:val="left" w:pos="259"/>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неконтролируемым внешним факторам</w:t>
            </w:r>
          </w:p>
        </w:tc>
        <w:tc>
          <w:tcPr>
            <w:tcW w:w="0" w:type="auto"/>
            <w:tcBorders>
              <w:top w:val="single" w:sz="4" w:space="0" w:color="auto"/>
              <w:left w:val="single" w:sz="4" w:space="0" w:color="auto"/>
              <w:bottom w:val="single" w:sz="4" w:space="0" w:color="auto"/>
              <w:right w:val="single" w:sz="4" w:space="0" w:color="auto"/>
            </w:tcBorders>
            <w:hideMark/>
          </w:tcPr>
          <w:p w14:paraId="217EF31A"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г)</w:t>
            </w:r>
          </w:p>
        </w:tc>
      </w:tr>
      <w:tr w:rsidR="007754B9" w:rsidRPr="008365DB" w14:paraId="585EF836" w14:textId="77777777" w:rsidTr="007754B9">
        <w:tc>
          <w:tcPr>
            <w:tcW w:w="1023" w:type="dxa"/>
            <w:tcBorders>
              <w:top w:val="single" w:sz="4" w:space="0" w:color="auto"/>
              <w:left w:val="single" w:sz="4" w:space="0" w:color="auto"/>
              <w:bottom w:val="single" w:sz="4" w:space="0" w:color="auto"/>
              <w:right w:val="single" w:sz="4" w:space="0" w:color="auto"/>
            </w:tcBorders>
          </w:tcPr>
          <w:p w14:paraId="3E9B1BB4" w14:textId="77777777" w:rsidR="007754B9" w:rsidRPr="008365DB" w:rsidRDefault="007754B9" w:rsidP="00610ADF">
            <w:pPr>
              <w:pStyle w:val="a4"/>
              <w:numPr>
                <w:ilvl w:val="0"/>
                <w:numId w:val="383"/>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5F8290EB"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Что показывает коэффициент корреляции?</w:t>
            </w:r>
          </w:p>
          <w:p w14:paraId="2EFE80FB" w14:textId="77777777" w:rsidR="007754B9" w:rsidRPr="008365DB" w:rsidRDefault="007754B9"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74A6EF74" w14:textId="77777777" w:rsidR="007754B9" w:rsidRPr="008365DB" w:rsidRDefault="007754B9" w:rsidP="00610ADF">
            <w:pPr>
              <w:numPr>
                <w:ilvl w:val="0"/>
                <w:numId w:val="445"/>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на сколько процентов изменится спрос при изменении фактора на один процент</w:t>
            </w:r>
          </w:p>
          <w:p w14:paraId="433D1FEA" w14:textId="77777777" w:rsidR="007754B9" w:rsidRPr="008365DB" w:rsidRDefault="007754B9" w:rsidP="00610ADF">
            <w:pPr>
              <w:numPr>
                <w:ilvl w:val="0"/>
                <w:numId w:val="445"/>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lastRenderedPageBreak/>
              <w:t>насколько сильно тот или иной фактор влияет на анализируемую рыночную категорию</w:t>
            </w:r>
          </w:p>
          <w:p w14:paraId="1AFE27B5" w14:textId="77777777" w:rsidR="007754B9" w:rsidRPr="008365DB" w:rsidRDefault="007754B9" w:rsidP="00610ADF">
            <w:pPr>
              <w:numPr>
                <w:ilvl w:val="0"/>
                <w:numId w:val="445"/>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на сколько единиц изменится спрос при изменении фактора на одну единицу</w:t>
            </w:r>
          </w:p>
          <w:p w14:paraId="2345FA1C" w14:textId="77777777" w:rsidR="007754B9" w:rsidRPr="008365DB" w:rsidRDefault="007754B9" w:rsidP="00610ADF">
            <w:pPr>
              <w:numPr>
                <w:ilvl w:val="0"/>
                <w:numId w:val="445"/>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на сколько единиц изменится спрос при изменении фактора на 10%</w:t>
            </w:r>
          </w:p>
        </w:tc>
        <w:tc>
          <w:tcPr>
            <w:tcW w:w="0" w:type="auto"/>
            <w:tcBorders>
              <w:top w:val="single" w:sz="4" w:space="0" w:color="auto"/>
              <w:left w:val="single" w:sz="4" w:space="0" w:color="auto"/>
              <w:bottom w:val="single" w:sz="4" w:space="0" w:color="auto"/>
              <w:right w:val="single" w:sz="4" w:space="0" w:color="auto"/>
            </w:tcBorders>
            <w:hideMark/>
          </w:tcPr>
          <w:p w14:paraId="4E98D638"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lastRenderedPageBreak/>
              <w:t>б)</w:t>
            </w:r>
          </w:p>
        </w:tc>
      </w:tr>
      <w:tr w:rsidR="007754B9" w:rsidRPr="008365DB" w14:paraId="3E01EA60" w14:textId="77777777" w:rsidTr="007754B9">
        <w:tc>
          <w:tcPr>
            <w:tcW w:w="1023" w:type="dxa"/>
            <w:tcBorders>
              <w:top w:val="single" w:sz="4" w:space="0" w:color="auto"/>
              <w:left w:val="single" w:sz="4" w:space="0" w:color="auto"/>
              <w:bottom w:val="single" w:sz="4" w:space="0" w:color="auto"/>
              <w:right w:val="single" w:sz="4" w:space="0" w:color="auto"/>
            </w:tcBorders>
          </w:tcPr>
          <w:p w14:paraId="4E650F9A" w14:textId="77777777" w:rsidR="007754B9" w:rsidRPr="008365DB" w:rsidRDefault="007754B9" w:rsidP="00610ADF">
            <w:pPr>
              <w:pStyle w:val="a4"/>
              <w:numPr>
                <w:ilvl w:val="0"/>
                <w:numId w:val="383"/>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16145493"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Какой метод анализа информации о рынке относится к статистическим методам?</w:t>
            </w:r>
          </w:p>
          <w:p w14:paraId="24FD45C6" w14:textId="77777777" w:rsidR="007754B9" w:rsidRPr="008365DB" w:rsidRDefault="007754B9"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236A8384" w14:textId="77777777" w:rsidR="007754B9" w:rsidRPr="008365DB" w:rsidRDefault="007754B9" w:rsidP="00610ADF">
            <w:pPr>
              <w:numPr>
                <w:ilvl w:val="0"/>
                <w:numId w:val="446"/>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регрессионный анализ</w:t>
            </w:r>
          </w:p>
          <w:p w14:paraId="4844167A" w14:textId="77777777" w:rsidR="007754B9" w:rsidRPr="008365DB" w:rsidRDefault="007754B9" w:rsidP="00610ADF">
            <w:pPr>
              <w:numPr>
                <w:ilvl w:val="0"/>
                <w:numId w:val="446"/>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АВС-анализ</w:t>
            </w:r>
          </w:p>
          <w:p w14:paraId="771F10A5" w14:textId="77777777" w:rsidR="007754B9" w:rsidRPr="008365DB" w:rsidRDefault="007754B9" w:rsidP="00610ADF">
            <w:pPr>
              <w:numPr>
                <w:ilvl w:val="0"/>
                <w:numId w:val="446"/>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SWOT-анализ</w:t>
            </w:r>
          </w:p>
          <w:p w14:paraId="7DCE9155" w14:textId="77777777" w:rsidR="007754B9" w:rsidRPr="008365DB" w:rsidRDefault="007754B9" w:rsidP="00610ADF">
            <w:pPr>
              <w:numPr>
                <w:ilvl w:val="0"/>
                <w:numId w:val="446"/>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STEP-анализ</w:t>
            </w:r>
          </w:p>
        </w:tc>
        <w:tc>
          <w:tcPr>
            <w:tcW w:w="0" w:type="auto"/>
            <w:tcBorders>
              <w:top w:val="single" w:sz="4" w:space="0" w:color="auto"/>
              <w:left w:val="single" w:sz="4" w:space="0" w:color="auto"/>
              <w:bottom w:val="single" w:sz="4" w:space="0" w:color="auto"/>
              <w:right w:val="single" w:sz="4" w:space="0" w:color="auto"/>
            </w:tcBorders>
            <w:hideMark/>
          </w:tcPr>
          <w:p w14:paraId="78AA72C5"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04450CB6" w14:textId="77777777" w:rsidTr="007754B9">
        <w:tc>
          <w:tcPr>
            <w:tcW w:w="1023" w:type="dxa"/>
            <w:tcBorders>
              <w:top w:val="single" w:sz="4" w:space="0" w:color="auto"/>
              <w:left w:val="single" w:sz="4" w:space="0" w:color="auto"/>
              <w:bottom w:val="single" w:sz="4" w:space="0" w:color="auto"/>
              <w:right w:val="single" w:sz="4" w:space="0" w:color="auto"/>
            </w:tcBorders>
          </w:tcPr>
          <w:p w14:paraId="6A89339F" w14:textId="77777777" w:rsidR="007754B9" w:rsidRPr="008365DB" w:rsidRDefault="007754B9" w:rsidP="00610ADF">
            <w:pPr>
              <w:pStyle w:val="a4"/>
              <w:numPr>
                <w:ilvl w:val="0"/>
                <w:numId w:val="383"/>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2C8E574B"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Для выявления покупательских предпочтений предпочтительнее всего:</w:t>
            </w:r>
          </w:p>
          <w:p w14:paraId="6BB7ADBD" w14:textId="77777777" w:rsidR="007754B9" w:rsidRPr="008365DB" w:rsidRDefault="007754B9"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00910F2B" w14:textId="77777777" w:rsidR="007754B9" w:rsidRPr="008365DB" w:rsidRDefault="007754B9" w:rsidP="00610ADF">
            <w:pPr>
              <w:numPr>
                <w:ilvl w:val="0"/>
                <w:numId w:val="447"/>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анкетный опрос</w:t>
            </w:r>
          </w:p>
          <w:p w14:paraId="57FFA07D" w14:textId="77777777" w:rsidR="007754B9" w:rsidRPr="008365DB" w:rsidRDefault="007754B9" w:rsidP="00610ADF">
            <w:pPr>
              <w:numPr>
                <w:ilvl w:val="0"/>
                <w:numId w:val="447"/>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контент-анализ прессы</w:t>
            </w:r>
          </w:p>
          <w:p w14:paraId="04BCBA46" w14:textId="77777777" w:rsidR="007754B9" w:rsidRPr="008365DB" w:rsidRDefault="007754B9" w:rsidP="00610ADF">
            <w:pPr>
              <w:numPr>
                <w:ilvl w:val="0"/>
                <w:numId w:val="447"/>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моментные обследования магазинов</w:t>
            </w:r>
          </w:p>
          <w:p w14:paraId="5742CCB8" w14:textId="77777777" w:rsidR="007754B9" w:rsidRPr="008365DB" w:rsidRDefault="007754B9" w:rsidP="00610ADF">
            <w:pPr>
              <w:numPr>
                <w:ilvl w:val="0"/>
                <w:numId w:val="447"/>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эксперимент</w:t>
            </w:r>
          </w:p>
        </w:tc>
        <w:tc>
          <w:tcPr>
            <w:tcW w:w="0" w:type="auto"/>
            <w:tcBorders>
              <w:top w:val="single" w:sz="4" w:space="0" w:color="auto"/>
              <w:left w:val="single" w:sz="4" w:space="0" w:color="auto"/>
              <w:bottom w:val="single" w:sz="4" w:space="0" w:color="auto"/>
              <w:right w:val="single" w:sz="4" w:space="0" w:color="auto"/>
            </w:tcBorders>
            <w:hideMark/>
          </w:tcPr>
          <w:p w14:paraId="38B49F03"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а)</w:t>
            </w:r>
          </w:p>
        </w:tc>
      </w:tr>
      <w:tr w:rsidR="007754B9" w:rsidRPr="008365DB" w14:paraId="5F1DF363" w14:textId="77777777" w:rsidTr="007754B9">
        <w:tc>
          <w:tcPr>
            <w:tcW w:w="1023" w:type="dxa"/>
            <w:tcBorders>
              <w:top w:val="single" w:sz="4" w:space="0" w:color="auto"/>
              <w:left w:val="single" w:sz="4" w:space="0" w:color="auto"/>
              <w:bottom w:val="single" w:sz="4" w:space="0" w:color="auto"/>
              <w:right w:val="single" w:sz="4" w:space="0" w:color="auto"/>
            </w:tcBorders>
          </w:tcPr>
          <w:p w14:paraId="680554B1" w14:textId="77777777" w:rsidR="007754B9" w:rsidRPr="008365DB" w:rsidRDefault="007754B9" w:rsidP="00610ADF">
            <w:pPr>
              <w:pStyle w:val="a4"/>
              <w:numPr>
                <w:ilvl w:val="0"/>
                <w:numId w:val="383"/>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2F8EFB72"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Приоритетные для бизнеса товары (рынки, клиенты и т.д.) можно выявить с помощью…</w:t>
            </w:r>
          </w:p>
          <w:p w14:paraId="1B510288" w14:textId="77777777" w:rsidR="007754B9" w:rsidRPr="008365DB" w:rsidRDefault="007754B9" w:rsidP="008365DB">
            <w:pPr>
              <w:shd w:val="clear" w:color="auto" w:fill="FFFFFF"/>
              <w:spacing w:after="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0DDAE524" w14:textId="77777777" w:rsidR="007754B9" w:rsidRPr="008365DB" w:rsidRDefault="007754B9" w:rsidP="00610ADF">
            <w:pPr>
              <w:numPr>
                <w:ilvl w:val="0"/>
                <w:numId w:val="448"/>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корреляционного анализа</w:t>
            </w:r>
          </w:p>
          <w:p w14:paraId="21953F5E" w14:textId="77777777" w:rsidR="007754B9" w:rsidRPr="008365DB" w:rsidRDefault="007754B9" w:rsidP="00610ADF">
            <w:pPr>
              <w:numPr>
                <w:ilvl w:val="0"/>
                <w:numId w:val="448"/>
              </w:numPr>
              <w:shd w:val="clear" w:color="auto" w:fill="FFFFFF"/>
              <w:tabs>
                <w:tab w:val="left" w:pos="322"/>
              </w:tabs>
              <w:spacing w:after="0" w:line="240" w:lineRule="auto"/>
              <w:ind w:left="0" w:firstLine="0"/>
              <w:jc w:val="both"/>
              <w:rPr>
                <w:rFonts w:ascii="Times New Roman" w:eastAsia="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регрессионного анализа</w:t>
            </w:r>
          </w:p>
          <w:p w14:paraId="75ACAFD8" w14:textId="77777777" w:rsidR="007754B9" w:rsidRPr="008365DB" w:rsidRDefault="007754B9" w:rsidP="00610ADF">
            <w:pPr>
              <w:numPr>
                <w:ilvl w:val="0"/>
                <w:numId w:val="448"/>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bCs/>
                <w:sz w:val="24"/>
                <w:szCs w:val="24"/>
                <w:lang w:eastAsia="ru-RU"/>
              </w:rPr>
              <w:t>АВС- анализа</w:t>
            </w:r>
          </w:p>
          <w:p w14:paraId="7CE2E23C" w14:textId="77777777" w:rsidR="007754B9" w:rsidRPr="008365DB" w:rsidRDefault="007754B9" w:rsidP="00610ADF">
            <w:pPr>
              <w:numPr>
                <w:ilvl w:val="0"/>
                <w:numId w:val="448"/>
              </w:numPr>
              <w:shd w:val="clear" w:color="auto" w:fill="FFFFFF"/>
              <w:tabs>
                <w:tab w:val="left" w:pos="322"/>
              </w:tabs>
              <w:spacing w:after="0" w:line="240" w:lineRule="auto"/>
              <w:ind w:left="0" w:firstLine="0"/>
              <w:jc w:val="both"/>
              <w:rPr>
                <w:rFonts w:ascii="Times New Roman" w:eastAsia="Times New Roman" w:hAnsi="Times New Roman" w:cs="Times New Roman"/>
                <w:bCs/>
                <w:sz w:val="24"/>
                <w:szCs w:val="24"/>
                <w:lang w:eastAsia="ru-RU"/>
              </w:rPr>
            </w:pPr>
            <w:r w:rsidRPr="008365DB">
              <w:rPr>
                <w:rFonts w:ascii="Times New Roman" w:eastAsia="Times New Roman" w:hAnsi="Times New Roman" w:cs="Times New Roman"/>
                <w:sz w:val="24"/>
                <w:szCs w:val="24"/>
                <w:lang w:eastAsia="ru-RU"/>
              </w:rPr>
              <w:t>SWOT- анализа</w:t>
            </w:r>
          </w:p>
        </w:tc>
        <w:tc>
          <w:tcPr>
            <w:tcW w:w="0" w:type="auto"/>
            <w:tcBorders>
              <w:top w:val="single" w:sz="4" w:space="0" w:color="auto"/>
              <w:left w:val="single" w:sz="4" w:space="0" w:color="auto"/>
              <w:bottom w:val="single" w:sz="4" w:space="0" w:color="auto"/>
              <w:right w:val="single" w:sz="4" w:space="0" w:color="auto"/>
            </w:tcBorders>
            <w:hideMark/>
          </w:tcPr>
          <w:p w14:paraId="270DFFE0"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w:t>
            </w:r>
          </w:p>
        </w:tc>
      </w:tr>
      <w:tr w:rsidR="007754B9" w:rsidRPr="008365DB" w14:paraId="577EBB13" w14:textId="77777777" w:rsidTr="007754B9">
        <w:tc>
          <w:tcPr>
            <w:tcW w:w="1023" w:type="dxa"/>
            <w:tcBorders>
              <w:top w:val="single" w:sz="4" w:space="0" w:color="auto"/>
              <w:left w:val="single" w:sz="4" w:space="0" w:color="auto"/>
              <w:bottom w:val="single" w:sz="4" w:space="0" w:color="auto"/>
              <w:right w:val="single" w:sz="4" w:space="0" w:color="auto"/>
            </w:tcBorders>
          </w:tcPr>
          <w:p w14:paraId="1B0F13F4" w14:textId="77777777" w:rsidR="007754B9" w:rsidRPr="008365DB" w:rsidRDefault="007754B9" w:rsidP="00610ADF">
            <w:pPr>
              <w:pStyle w:val="a4"/>
              <w:numPr>
                <w:ilvl w:val="0"/>
                <w:numId w:val="383"/>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2C7D3C34" w14:textId="77777777" w:rsidR="007754B9" w:rsidRPr="008365DB" w:rsidRDefault="007754B9" w:rsidP="008365DB">
            <w:pPr>
              <w:pStyle w:val="a8"/>
              <w:shd w:val="clear" w:color="auto" w:fill="FFFFFF"/>
              <w:spacing w:before="0" w:beforeAutospacing="0" w:after="0" w:afterAutospacing="0" w:line="252" w:lineRule="auto"/>
              <w:rPr>
                <w:lang w:eastAsia="en-US"/>
              </w:rPr>
            </w:pPr>
            <w:r w:rsidRPr="008365DB">
              <w:rPr>
                <w:rStyle w:val="a7"/>
                <w:b w:val="0"/>
                <w:lang w:eastAsia="en-US"/>
              </w:rPr>
              <w:t>Затраты фирмы на рекламу составляют:</w:t>
            </w:r>
          </w:p>
          <w:p w14:paraId="5B7B5215" w14:textId="77777777" w:rsidR="007754B9" w:rsidRPr="008365DB" w:rsidRDefault="007754B9" w:rsidP="008365DB">
            <w:pPr>
              <w:shd w:val="clear" w:color="auto" w:fill="FFFFFF"/>
              <w:spacing w:after="0" w:line="240" w:lineRule="auto"/>
              <w:jc w:val="both"/>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2508DC80" w14:textId="77777777" w:rsidR="007754B9" w:rsidRPr="008365DB" w:rsidRDefault="007754B9" w:rsidP="00610ADF">
            <w:pPr>
              <w:pStyle w:val="a8"/>
              <w:numPr>
                <w:ilvl w:val="0"/>
                <w:numId w:val="449"/>
              </w:numPr>
              <w:shd w:val="clear" w:color="auto" w:fill="FFFFFF"/>
              <w:tabs>
                <w:tab w:val="left" w:pos="322"/>
              </w:tabs>
              <w:spacing w:before="0" w:beforeAutospacing="0" w:after="0" w:afterAutospacing="0"/>
              <w:ind w:left="0" w:firstLine="0"/>
              <w:jc w:val="both"/>
              <w:rPr>
                <w:lang w:eastAsia="en-US"/>
              </w:rPr>
            </w:pPr>
            <w:r w:rsidRPr="008365DB">
              <w:rPr>
                <w:lang w:eastAsia="en-US"/>
              </w:rPr>
              <w:t>1 % от суммы продаж</w:t>
            </w:r>
          </w:p>
          <w:p w14:paraId="5FFFF16A" w14:textId="1D63EB64" w:rsidR="007754B9" w:rsidRPr="008365DB" w:rsidRDefault="007754B9" w:rsidP="00610ADF">
            <w:pPr>
              <w:pStyle w:val="a8"/>
              <w:numPr>
                <w:ilvl w:val="0"/>
                <w:numId w:val="449"/>
              </w:numPr>
              <w:shd w:val="clear" w:color="auto" w:fill="FFFFFF"/>
              <w:tabs>
                <w:tab w:val="left" w:pos="322"/>
              </w:tabs>
              <w:spacing w:before="0" w:beforeAutospacing="0" w:after="0" w:afterAutospacing="0"/>
              <w:ind w:left="0" w:firstLine="0"/>
              <w:jc w:val="both"/>
              <w:rPr>
                <w:lang w:eastAsia="en-US"/>
              </w:rPr>
            </w:pPr>
            <w:r w:rsidRPr="008365DB">
              <w:rPr>
                <w:lang w:eastAsia="en-US"/>
              </w:rPr>
              <w:t>2-10 % от суммы продаж</w:t>
            </w:r>
          </w:p>
          <w:p w14:paraId="78DD6451" w14:textId="1D4A2E80" w:rsidR="007754B9" w:rsidRPr="008365DB" w:rsidRDefault="007754B9" w:rsidP="00610ADF">
            <w:pPr>
              <w:pStyle w:val="a8"/>
              <w:numPr>
                <w:ilvl w:val="0"/>
                <w:numId w:val="449"/>
              </w:numPr>
              <w:shd w:val="clear" w:color="auto" w:fill="FFFFFF"/>
              <w:tabs>
                <w:tab w:val="left" w:pos="322"/>
              </w:tabs>
              <w:spacing w:before="0" w:beforeAutospacing="0" w:after="0" w:afterAutospacing="0"/>
              <w:ind w:left="0" w:firstLine="0"/>
              <w:jc w:val="both"/>
              <w:rPr>
                <w:lang w:eastAsia="en-US"/>
              </w:rPr>
            </w:pPr>
            <w:r w:rsidRPr="008365DB">
              <w:rPr>
                <w:lang w:eastAsia="en-US"/>
              </w:rPr>
              <w:t>20 % от суммы продаж</w:t>
            </w:r>
          </w:p>
          <w:p w14:paraId="605E7E72" w14:textId="77777777" w:rsidR="007754B9" w:rsidRPr="008365DB" w:rsidRDefault="007754B9" w:rsidP="00610ADF">
            <w:pPr>
              <w:pStyle w:val="a8"/>
              <w:numPr>
                <w:ilvl w:val="0"/>
                <w:numId w:val="449"/>
              </w:numPr>
              <w:shd w:val="clear" w:color="auto" w:fill="FFFFFF"/>
              <w:tabs>
                <w:tab w:val="left" w:pos="322"/>
              </w:tabs>
              <w:spacing w:before="0" w:beforeAutospacing="0" w:after="0" w:afterAutospacing="0"/>
              <w:ind w:left="0" w:firstLine="0"/>
              <w:jc w:val="both"/>
              <w:rPr>
                <w:bCs/>
                <w:lang w:eastAsia="en-US"/>
              </w:rPr>
            </w:pPr>
            <w:r w:rsidRPr="008365DB">
              <w:rPr>
                <w:lang w:eastAsia="en-US"/>
              </w:rPr>
              <w:t>зависит от вида хозяйственной деятельности фирмы</w:t>
            </w:r>
          </w:p>
        </w:tc>
        <w:tc>
          <w:tcPr>
            <w:tcW w:w="0" w:type="auto"/>
            <w:tcBorders>
              <w:top w:val="single" w:sz="4" w:space="0" w:color="auto"/>
              <w:left w:val="single" w:sz="4" w:space="0" w:color="auto"/>
              <w:bottom w:val="single" w:sz="4" w:space="0" w:color="auto"/>
              <w:right w:val="single" w:sz="4" w:space="0" w:color="auto"/>
            </w:tcBorders>
            <w:hideMark/>
          </w:tcPr>
          <w:p w14:paraId="2425C18B"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г)</w:t>
            </w:r>
          </w:p>
        </w:tc>
      </w:tr>
      <w:tr w:rsidR="007754B9" w:rsidRPr="008365DB" w14:paraId="3AE6093E" w14:textId="77777777" w:rsidTr="007754B9">
        <w:tc>
          <w:tcPr>
            <w:tcW w:w="1023" w:type="dxa"/>
            <w:tcBorders>
              <w:top w:val="single" w:sz="4" w:space="0" w:color="auto"/>
              <w:left w:val="single" w:sz="4" w:space="0" w:color="auto"/>
              <w:bottom w:val="single" w:sz="4" w:space="0" w:color="auto"/>
              <w:right w:val="single" w:sz="4" w:space="0" w:color="auto"/>
            </w:tcBorders>
          </w:tcPr>
          <w:p w14:paraId="33DBAFFB" w14:textId="77777777" w:rsidR="007754B9" w:rsidRPr="008365DB" w:rsidRDefault="007754B9" w:rsidP="00610ADF">
            <w:pPr>
              <w:pStyle w:val="a4"/>
              <w:numPr>
                <w:ilvl w:val="0"/>
                <w:numId w:val="383"/>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0DFAEF20" w14:textId="77777777" w:rsidR="007754B9" w:rsidRPr="008365DB" w:rsidRDefault="007754B9" w:rsidP="008365DB">
            <w:pPr>
              <w:pStyle w:val="a8"/>
              <w:shd w:val="clear" w:color="auto" w:fill="FFFFFF"/>
              <w:spacing w:before="0" w:beforeAutospacing="0" w:after="0" w:afterAutospacing="0" w:line="252" w:lineRule="auto"/>
              <w:rPr>
                <w:lang w:eastAsia="en-US"/>
              </w:rPr>
            </w:pPr>
            <w:r w:rsidRPr="008365DB">
              <w:rPr>
                <w:rStyle w:val="a7"/>
                <w:b w:val="0"/>
                <w:lang w:eastAsia="en-US"/>
              </w:rPr>
              <w:t>Что является главным в определении маркетинг:</w:t>
            </w:r>
          </w:p>
          <w:p w14:paraId="6EB46847" w14:textId="77777777" w:rsidR="007754B9" w:rsidRPr="008365DB" w:rsidRDefault="007754B9" w:rsidP="008365DB">
            <w:pPr>
              <w:pStyle w:val="a8"/>
              <w:shd w:val="clear" w:color="auto" w:fill="FFFFFF"/>
              <w:spacing w:before="0" w:beforeAutospacing="0" w:after="0" w:afterAutospacing="0" w:line="252" w:lineRule="auto"/>
              <w:rPr>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1A115AD7" w14:textId="41E6AFCE" w:rsidR="007754B9" w:rsidRPr="008365DB" w:rsidRDefault="007754B9" w:rsidP="00610ADF">
            <w:pPr>
              <w:pStyle w:val="a8"/>
              <w:numPr>
                <w:ilvl w:val="0"/>
                <w:numId w:val="450"/>
              </w:numPr>
              <w:shd w:val="clear" w:color="auto" w:fill="FFFFFF"/>
              <w:tabs>
                <w:tab w:val="left" w:pos="322"/>
              </w:tabs>
              <w:spacing w:before="0" w:beforeAutospacing="0" w:after="0" w:afterAutospacing="0"/>
              <w:ind w:left="0" w:firstLine="0"/>
              <w:jc w:val="both"/>
              <w:rPr>
                <w:lang w:eastAsia="en-US"/>
              </w:rPr>
            </w:pPr>
            <w:r w:rsidRPr="008365DB">
              <w:rPr>
                <w:lang w:eastAsia="en-US"/>
              </w:rPr>
              <w:t>сбыт товара</w:t>
            </w:r>
          </w:p>
          <w:p w14:paraId="26D6A513" w14:textId="49F33A5E" w:rsidR="007754B9" w:rsidRPr="008365DB" w:rsidRDefault="007754B9" w:rsidP="00610ADF">
            <w:pPr>
              <w:pStyle w:val="a8"/>
              <w:numPr>
                <w:ilvl w:val="0"/>
                <w:numId w:val="450"/>
              </w:numPr>
              <w:shd w:val="clear" w:color="auto" w:fill="FFFFFF"/>
              <w:tabs>
                <w:tab w:val="left" w:pos="322"/>
              </w:tabs>
              <w:spacing w:before="0" w:beforeAutospacing="0" w:after="0" w:afterAutospacing="0"/>
              <w:ind w:left="0" w:firstLine="0"/>
              <w:jc w:val="both"/>
              <w:rPr>
                <w:lang w:eastAsia="en-US"/>
              </w:rPr>
            </w:pPr>
            <w:r w:rsidRPr="008365DB">
              <w:rPr>
                <w:lang w:eastAsia="en-US"/>
              </w:rPr>
              <w:t>снижение издержек производства</w:t>
            </w:r>
          </w:p>
          <w:p w14:paraId="1387A1DF" w14:textId="77777777" w:rsidR="007754B9" w:rsidRPr="008365DB" w:rsidRDefault="007754B9" w:rsidP="00610ADF">
            <w:pPr>
              <w:pStyle w:val="a8"/>
              <w:numPr>
                <w:ilvl w:val="0"/>
                <w:numId w:val="450"/>
              </w:numPr>
              <w:shd w:val="clear" w:color="auto" w:fill="FFFFFF"/>
              <w:tabs>
                <w:tab w:val="left" w:pos="322"/>
              </w:tabs>
              <w:spacing w:before="0" w:beforeAutospacing="0" w:after="0" w:afterAutospacing="0"/>
              <w:ind w:left="0" w:firstLine="0"/>
              <w:jc w:val="both"/>
              <w:rPr>
                <w:lang w:eastAsia="en-US"/>
              </w:rPr>
            </w:pPr>
            <w:r w:rsidRPr="008365DB">
              <w:rPr>
                <w:lang w:eastAsia="en-US"/>
              </w:rPr>
              <w:t>удовлетворение потребностей потребителей</w:t>
            </w:r>
          </w:p>
          <w:p w14:paraId="5559A4ED" w14:textId="1312FB66" w:rsidR="007754B9" w:rsidRPr="008365DB" w:rsidRDefault="007754B9" w:rsidP="00610ADF">
            <w:pPr>
              <w:pStyle w:val="a8"/>
              <w:numPr>
                <w:ilvl w:val="0"/>
                <w:numId w:val="450"/>
              </w:numPr>
              <w:shd w:val="clear" w:color="auto" w:fill="FFFFFF"/>
              <w:tabs>
                <w:tab w:val="left" w:pos="322"/>
              </w:tabs>
              <w:spacing w:before="0" w:beforeAutospacing="0" w:after="0" w:afterAutospacing="0"/>
              <w:ind w:left="0" w:firstLine="0"/>
              <w:jc w:val="both"/>
              <w:rPr>
                <w:bCs/>
                <w:lang w:eastAsia="en-US"/>
              </w:rPr>
            </w:pPr>
            <w:r w:rsidRPr="008365DB">
              <w:rPr>
                <w:lang w:eastAsia="en-US"/>
              </w:rPr>
              <w:t>установление цены товара</w:t>
            </w:r>
          </w:p>
        </w:tc>
        <w:tc>
          <w:tcPr>
            <w:tcW w:w="0" w:type="auto"/>
            <w:tcBorders>
              <w:top w:val="single" w:sz="4" w:space="0" w:color="auto"/>
              <w:left w:val="single" w:sz="4" w:space="0" w:color="auto"/>
              <w:bottom w:val="single" w:sz="4" w:space="0" w:color="auto"/>
              <w:right w:val="single" w:sz="4" w:space="0" w:color="auto"/>
            </w:tcBorders>
            <w:hideMark/>
          </w:tcPr>
          <w:p w14:paraId="6B190BC9"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 в)</w:t>
            </w:r>
          </w:p>
        </w:tc>
      </w:tr>
      <w:tr w:rsidR="007754B9" w:rsidRPr="008365DB" w14:paraId="68403DF8" w14:textId="77777777" w:rsidTr="007754B9">
        <w:tc>
          <w:tcPr>
            <w:tcW w:w="1023" w:type="dxa"/>
            <w:tcBorders>
              <w:top w:val="single" w:sz="4" w:space="0" w:color="auto"/>
              <w:left w:val="single" w:sz="4" w:space="0" w:color="auto"/>
              <w:bottom w:val="single" w:sz="4" w:space="0" w:color="auto"/>
              <w:right w:val="single" w:sz="4" w:space="0" w:color="auto"/>
            </w:tcBorders>
          </w:tcPr>
          <w:p w14:paraId="25FD66AB" w14:textId="77777777" w:rsidR="007754B9" w:rsidRPr="008365DB" w:rsidRDefault="007754B9" w:rsidP="00610ADF">
            <w:pPr>
              <w:pStyle w:val="a4"/>
              <w:numPr>
                <w:ilvl w:val="0"/>
                <w:numId w:val="383"/>
              </w:numPr>
              <w:spacing w:line="252" w:lineRule="auto"/>
              <w:ind w:left="0" w:firstLine="0"/>
              <w:rPr>
                <w:lang w:eastAsia="en-US"/>
              </w:rPr>
            </w:pPr>
          </w:p>
        </w:tc>
        <w:tc>
          <w:tcPr>
            <w:tcW w:w="4472" w:type="dxa"/>
            <w:tcBorders>
              <w:top w:val="single" w:sz="4" w:space="0" w:color="auto"/>
              <w:left w:val="single" w:sz="4" w:space="0" w:color="auto"/>
              <w:bottom w:val="single" w:sz="4" w:space="0" w:color="auto"/>
              <w:right w:val="single" w:sz="4" w:space="0" w:color="auto"/>
            </w:tcBorders>
          </w:tcPr>
          <w:p w14:paraId="05586B1E" w14:textId="77777777" w:rsidR="007754B9" w:rsidRPr="008365DB" w:rsidRDefault="007754B9" w:rsidP="008365DB">
            <w:pPr>
              <w:pStyle w:val="a8"/>
              <w:shd w:val="clear" w:color="auto" w:fill="FFFFFF"/>
              <w:spacing w:before="0" w:beforeAutospacing="0" w:after="0" w:afterAutospacing="0" w:line="252" w:lineRule="auto"/>
              <w:rPr>
                <w:lang w:eastAsia="en-US"/>
              </w:rPr>
            </w:pPr>
            <w:r w:rsidRPr="008365DB">
              <w:rPr>
                <w:rStyle w:val="a7"/>
                <w:b w:val="0"/>
                <w:lang w:eastAsia="en-US"/>
              </w:rPr>
              <w:t>Участие в международных выставках позволяет:</w:t>
            </w:r>
          </w:p>
          <w:p w14:paraId="2C120BD5" w14:textId="77777777" w:rsidR="007754B9" w:rsidRPr="008365DB" w:rsidRDefault="007754B9" w:rsidP="008365DB">
            <w:pPr>
              <w:pStyle w:val="a8"/>
              <w:shd w:val="clear" w:color="auto" w:fill="FFFFFF"/>
              <w:spacing w:before="0" w:beforeAutospacing="0" w:after="0" w:afterAutospacing="0" w:line="252" w:lineRule="auto"/>
              <w:rPr>
                <w:lang w:eastAsia="en-US"/>
              </w:rPr>
            </w:pPr>
          </w:p>
          <w:p w14:paraId="4B5CAB1E" w14:textId="77777777" w:rsidR="007754B9" w:rsidRPr="008365DB" w:rsidRDefault="007754B9" w:rsidP="008365DB">
            <w:pPr>
              <w:pStyle w:val="a8"/>
              <w:shd w:val="clear" w:color="auto" w:fill="FFFFFF"/>
              <w:spacing w:before="0" w:beforeAutospacing="0" w:after="0" w:afterAutospacing="0" w:line="252" w:lineRule="auto"/>
              <w:rPr>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D1D7557" w14:textId="5A4323F6" w:rsidR="007754B9" w:rsidRPr="008365DB" w:rsidRDefault="007754B9" w:rsidP="00610ADF">
            <w:pPr>
              <w:pStyle w:val="a8"/>
              <w:numPr>
                <w:ilvl w:val="0"/>
                <w:numId w:val="451"/>
              </w:numPr>
              <w:shd w:val="clear" w:color="auto" w:fill="FFFFFF"/>
              <w:tabs>
                <w:tab w:val="left" w:pos="322"/>
              </w:tabs>
              <w:spacing w:before="0" w:beforeAutospacing="0" w:after="0" w:afterAutospacing="0"/>
              <w:ind w:left="0" w:firstLine="0"/>
              <w:jc w:val="both"/>
              <w:rPr>
                <w:lang w:eastAsia="en-US"/>
              </w:rPr>
            </w:pPr>
            <w:r w:rsidRPr="008365DB">
              <w:rPr>
                <w:lang w:eastAsia="en-US"/>
              </w:rPr>
              <w:t>снизить издержки производства</w:t>
            </w:r>
          </w:p>
          <w:p w14:paraId="2E2B6379" w14:textId="77777777" w:rsidR="007754B9" w:rsidRPr="008365DB" w:rsidRDefault="007754B9" w:rsidP="00610ADF">
            <w:pPr>
              <w:pStyle w:val="a8"/>
              <w:numPr>
                <w:ilvl w:val="0"/>
                <w:numId w:val="451"/>
              </w:numPr>
              <w:shd w:val="clear" w:color="auto" w:fill="FFFFFF"/>
              <w:tabs>
                <w:tab w:val="left" w:pos="322"/>
              </w:tabs>
              <w:spacing w:before="0" w:beforeAutospacing="0" w:after="0" w:afterAutospacing="0"/>
              <w:ind w:left="0" w:firstLine="0"/>
              <w:jc w:val="both"/>
              <w:rPr>
                <w:lang w:eastAsia="en-US"/>
              </w:rPr>
            </w:pPr>
            <w:r w:rsidRPr="008365DB">
              <w:rPr>
                <w:lang w:eastAsia="en-US"/>
              </w:rPr>
              <w:t>привлечь внимание широкой общественности к достижениям фирмы - создать свой имидж, заключать контракты</w:t>
            </w:r>
          </w:p>
          <w:p w14:paraId="5193DCC4" w14:textId="77777777" w:rsidR="007754B9" w:rsidRPr="008365DB" w:rsidRDefault="007754B9" w:rsidP="00610ADF">
            <w:pPr>
              <w:pStyle w:val="a8"/>
              <w:numPr>
                <w:ilvl w:val="0"/>
                <w:numId w:val="451"/>
              </w:numPr>
              <w:shd w:val="clear" w:color="auto" w:fill="FFFFFF"/>
              <w:tabs>
                <w:tab w:val="left" w:pos="322"/>
              </w:tabs>
              <w:spacing w:before="0" w:beforeAutospacing="0" w:after="0" w:afterAutospacing="0"/>
              <w:ind w:left="0" w:firstLine="0"/>
              <w:jc w:val="both"/>
              <w:rPr>
                <w:lang w:eastAsia="en-US"/>
              </w:rPr>
            </w:pPr>
            <w:r w:rsidRPr="008365DB">
              <w:rPr>
                <w:lang w:eastAsia="en-US"/>
              </w:rPr>
              <w:t>стимулировать деловых партнеров</w:t>
            </w:r>
          </w:p>
          <w:p w14:paraId="308933CE" w14:textId="77777777" w:rsidR="007754B9" w:rsidRPr="008365DB" w:rsidRDefault="007754B9" w:rsidP="00610ADF">
            <w:pPr>
              <w:pStyle w:val="a8"/>
              <w:numPr>
                <w:ilvl w:val="0"/>
                <w:numId w:val="451"/>
              </w:numPr>
              <w:shd w:val="clear" w:color="auto" w:fill="FFFFFF"/>
              <w:tabs>
                <w:tab w:val="left" w:pos="322"/>
              </w:tabs>
              <w:spacing w:before="0" w:beforeAutospacing="0" w:after="0" w:afterAutospacing="0"/>
              <w:ind w:left="0" w:firstLine="0"/>
              <w:jc w:val="both"/>
              <w:rPr>
                <w:lang w:eastAsia="en-US"/>
              </w:rPr>
            </w:pPr>
            <w:r w:rsidRPr="008365DB">
              <w:rPr>
                <w:lang w:eastAsia="en-US"/>
              </w:rPr>
              <w:t>определить эффективность рекламы</w:t>
            </w:r>
          </w:p>
        </w:tc>
        <w:tc>
          <w:tcPr>
            <w:tcW w:w="0" w:type="auto"/>
            <w:tcBorders>
              <w:top w:val="single" w:sz="4" w:space="0" w:color="auto"/>
              <w:left w:val="single" w:sz="4" w:space="0" w:color="auto"/>
              <w:bottom w:val="single" w:sz="4" w:space="0" w:color="auto"/>
              <w:right w:val="single" w:sz="4" w:space="0" w:color="auto"/>
            </w:tcBorders>
            <w:hideMark/>
          </w:tcPr>
          <w:p w14:paraId="1A952F31"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б)</w:t>
            </w:r>
          </w:p>
        </w:tc>
      </w:tr>
    </w:tbl>
    <w:p w14:paraId="039644C4"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829"/>
        <w:gridCol w:w="5528"/>
      </w:tblGrid>
      <w:tr w:rsidR="007754B9" w:rsidRPr="008365DB" w14:paraId="332EAE29" w14:textId="77777777" w:rsidTr="007754B9">
        <w:trPr>
          <w:tblHeader/>
        </w:trPr>
        <w:tc>
          <w:tcPr>
            <w:tcW w:w="1099" w:type="dxa"/>
            <w:tcBorders>
              <w:top w:val="single" w:sz="4" w:space="0" w:color="auto"/>
              <w:left w:val="single" w:sz="4" w:space="0" w:color="auto"/>
              <w:bottom w:val="single" w:sz="4" w:space="0" w:color="auto"/>
              <w:right w:val="single" w:sz="4" w:space="0" w:color="auto"/>
            </w:tcBorders>
            <w:vAlign w:val="center"/>
            <w:hideMark/>
          </w:tcPr>
          <w:p w14:paraId="36D8B55F"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3829" w:type="dxa"/>
            <w:tcBorders>
              <w:top w:val="single" w:sz="4" w:space="0" w:color="auto"/>
              <w:left w:val="single" w:sz="4" w:space="0" w:color="auto"/>
              <w:bottom w:val="single" w:sz="4" w:space="0" w:color="auto"/>
              <w:right w:val="single" w:sz="4" w:space="0" w:color="auto"/>
            </w:tcBorders>
            <w:vAlign w:val="center"/>
            <w:hideMark/>
          </w:tcPr>
          <w:p w14:paraId="32B2D0C2"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0FF74C0"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7754B9" w:rsidRPr="008365DB" w14:paraId="38E32271" w14:textId="77777777" w:rsidTr="007754B9">
        <w:trPr>
          <w:trHeight w:val="533"/>
        </w:trPr>
        <w:tc>
          <w:tcPr>
            <w:tcW w:w="1099" w:type="dxa"/>
            <w:tcBorders>
              <w:top w:val="single" w:sz="4" w:space="0" w:color="auto"/>
              <w:left w:val="single" w:sz="4" w:space="0" w:color="auto"/>
              <w:bottom w:val="single" w:sz="4" w:space="0" w:color="auto"/>
              <w:right w:val="single" w:sz="4" w:space="0" w:color="auto"/>
            </w:tcBorders>
          </w:tcPr>
          <w:p w14:paraId="20DC2E84" w14:textId="77777777" w:rsidR="007754B9" w:rsidRPr="008365DB" w:rsidRDefault="007754B9" w:rsidP="00610ADF">
            <w:pPr>
              <w:pStyle w:val="a4"/>
              <w:numPr>
                <w:ilvl w:val="0"/>
                <w:numId w:val="410"/>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39F14CB4" w14:textId="77777777" w:rsidR="007754B9" w:rsidRPr="008365DB" w:rsidRDefault="007754B9"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р</w:t>
            </w:r>
            <w:r w:rsidRPr="008365DB">
              <w:rPr>
                <w:rFonts w:ascii="Times New Roman" w:eastAsia="Times New Roman" w:hAnsi="Times New Roman" w:cs="Times New Roman"/>
                <w:sz w:val="24"/>
                <w:szCs w:val="24"/>
              </w:rPr>
              <w:t xml:space="preserve">ынок покупателя? </w:t>
            </w:r>
          </w:p>
        </w:tc>
        <w:tc>
          <w:tcPr>
            <w:tcW w:w="5528" w:type="dxa"/>
            <w:tcBorders>
              <w:top w:val="single" w:sz="4" w:space="0" w:color="auto"/>
              <w:left w:val="single" w:sz="4" w:space="0" w:color="auto"/>
              <w:bottom w:val="single" w:sz="4" w:space="0" w:color="auto"/>
              <w:right w:val="single" w:sz="4" w:space="0" w:color="auto"/>
            </w:tcBorders>
            <w:hideMark/>
          </w:tcPr>
          <w:p w14:paraId="79186B8E" w14:textId="77777777" w:rsidR="007754B9" w:rsidRPr="008365DB" w:rsidRDefault="007754B9"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Рынок, соответствующий положению, когда спрос превышает предложение</w:t>
            </w:r>
          </w:p>
        </w:tc>
      </w:tr>
      <w:tr w:rsidR="007754B9" w:rsidRPr="008365DB" w14:paraId="277DC46A" w14:textId="77777777" w:rsidTr="007754B9">
        <w:trPr>
          <w:trHeight w:val="903"/>
        </w:trPr>
        <w:tc>
          <w:tcPr>
            <w:tcW w:w="1099" w:type="dxa"/>
            <w:tcBorders>
              <w:top w:val="single" w:sz="4" w:space="0" w:color="auto"/>
              <w:left w:val="single" w:sz="4" w:space="0" w:color="auto"/>
              <w:bottom w:val="single" w:sz="4" w:space="0" w:color="auto"/>
              <w:right w:val="single" w:sz="4" w:space="0" w:color="auto"/>
            </w:tcBorders>
          </w:tcPr>
          <w:p w14:paraId="7CAD2CA1" w14:textId="77777777" w:rsidR="007754B9" w:rsidRPr="008365DB" w:rsidRDefault="007754B9" w:rsidP="00610ADF">
            <w:pPr>
              <w:pStyle w:val="a4"/>
              <w:numPr>
                <w:ilvl w:val="0"/>
                <w:numId w:val="410"/>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1A9605B1" w14:textId="77777777" w:rsidR="007754B9" w:rsidRPr="008365DB" w:rsidRDefault="007754B9" w:rsidP="008365DB">
            <w:pPr>
              <w:spacing w:after="0" w:line="240" w:lineRule="auto"/>
              <w:rPr>
                <w:rFonts w:ascii="Times New Roman" w:eastAsia="Times New Roman" w:hAnsi="Times New Roman" w:cs="Times New Roman"/>
                <w:sz w:val="24"/>
                <w:szCs w:val="24"/>
              </w:rPr>
            </w:pPr>
            <w:r w:rsidRPr="008365DB">
              <w:rPr>
                <w:rFonts w:ascii="Times New Roman" w:hAnsi="Times New Roman" w:cs="Times New Roman"/>
                <w:iCs/>
                <w:sz w:val="24"/>
                <w:szCs w:val="24"/>
              </w:rPr>
              <w:t>Что такое к</w:t>
            </w:r>
            <w:r w:rsidRPr="008365DB">
              <w:rPr>
                <w:rFonts w:ascii="Times New Roman" w:eastAsia="Times New Roman" w:hAnsi="Times New Roman" w:cs="Times New Roman"/>
                <w:sz w:val="24"/>
                <w:szCs w:val="24"/>
              </w:rPr>
              <w:t>онтактные аудитории?</w:t>
            </w:r>
          </w:p>
        </w:tc>
        <w:tc>
          <w:tcPr>
            <w:tcW w:w="5528" w:type="dxa"/>
            <w:tcBorders>
              <w:top w:val="single" w:sz="4" w:space="0" w:color="auto"/>
              <w:left w:val="single" w:sz="4" w:space="0" w:color="auto"/>
              <w:bottom w:val="single" w:sz="4" w:space="0" w:color="auto"/>
              <w:right w:val="single" w:sz="4" w:space="0" w:color="auto"/>
            </w:tcBorders>
            <w:hideMark/>
          </w:tcPr>
          <w:p w14:paraId="08650BAE" w14:textId="77777777" w:rsidR="007754B9" w:rsidRPr="008365DB" w:rsidRDefault="007754B9" w:rsidP="008365DB">
            <w:pPr>
              <w:spacing w:after="0" w:line="240" w:lineRule="auto"/>
              <w:rPr>
                <w:rFonts w:ascii="Times New Roman" w:eastAsia="Times New Roman" w:hAnsi="Times New Roman" w:cs="Times New Roman"/>
                <w:sz w:val="24"/>
                <w:szCs w:val="24"/>
              </w:rPr>
            </w:pPr>
            <w:r w:rsidRPr="008365DB">
              <w:rPr>
                <w:rFonts w:ascii="Times New Roman" w:eastAsia="Times New Roman" w:hAnsi="Times New Roman" w:cs="Times New Roman"/>
                <w:sz w:val="24"/>
                <w:szCs w:val="24"/>
              </w:rPr>
              <w:t>Группы, которые проявляют интерес к предприятию или оказывают влияние на его способность достигать поставленных целей</w:t>
            </w:r>
          </w:p>
        </w:tc>
      </w:tr>
      <w:tr w:rsidR="007754B9" w:rsidRPr="008365DB" w14:paraId="15DE361E" w14:textId="77777777" w:rsidTr="007754B9">
        <w:tc>
          <w:tcPr>
            <w:tcW w:w="1099" w:type="dxa"/>
            <w:tcBorders>
              <w:top w:val="single" w:sz="4" w:space="0" w:color="auto"/>
              <w:left w:val="single" w:sz="4" w:space="0" w:color="auto"/>
              <w:bottom w:val="single" w:sz="4" w:space="0" w:color="auto"/>
              <w:right w:val="single" w:sz="4" w:space="0" w:color="auto"/>
            </w:tcBorders>
          </w:tcPr>
          <w:p w14:paraId="1EE4E4CF" w14:textId="77777777" w:rsidR="007754B9" w:rsidRPr="008365DB" w:rsidRDefault="007754B9" w:rsidP="00610ADF">
            <w:pPr>
              <w:pStyle w:val="a4"/>
              <w:numPr>
                <w:ilvl w:val="0"/>
                <w:numId w:val="410"/>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4E2AABEB"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означает термин «бренд»?</w:t>
            </w:r>
          </w:p>
        </w:tc>
        <w:tc>
          <w:tcPr>
            <w:tcW w:w="5528" w:type="dxa"/>
            <w:tcBorders>
              <w:top w:val="single" w:sz="4" w:space="0" w:color="auto"/>
              <w:left w:val="single" w:sz="4" w:space="0" w:color="auto"/>
              <w:bottom w:val="single" w:sz="4" w:space="0" w:color="auto"/>
              <w:right w:val="single" w:sz="4" w:space="0" w:color="auto"/>
            </w:tcBorders>
            <w:hideMark/>
          </w:tcPr>
          <w:p w14:paraId="56124497"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широко известная торговая марка или компания, занимающая в сознании и психологии потребительских сегментов особое место из массы себе подобных.</w:t>
            </w:r>
          </w:p>
        </w:tc>
      </w:tr>
      <w:tr w:rsidR="007754B9" w:rsidRPr="008365DB" w14:paraId="4EF555A0" w14:textId="77777777" w:rsidTr="007754B9">
        <w:tc>
          <w:tcPr>
            <w:tcW w:w="1099" w:type="dxa"/>
            <w:tcBorders>
              <w:top w:val="single" w:sz="4" w:space="0" w:color="auto"/>
              <w:left w:val="single" w:sz="4" w:space="0" w:color="auto"/>
              <w:bottom w:val="single" w:sz="4" w:space="0" w:color="auto"/>
              <w:right w:val="single" w:sz="4" w:space="0" w:color="auto"/>
            </w:tcBorders>
          </w:tcPr>
          <w:p w14:paraId="08CEC789" w14:textId="77777777" w:rsidR="007754B9" w:rsidRPr="008365DB" w:rsidRDefault="007754B9" w:rsidP="00610ADF">
            <w:pPr>
              <w:pStyle w:val="a4"/>
              <w:numPr>
                <w:ilvl w:val="0"/>
                <w:numId w:val="410"/>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7FC993CE" w14:textId="77777777" w:rsidR="007754B9" w:rsidRPr="008365DB" w:rsidRDefault="007754B9"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стратегия продвижения?</w:t>
            </w:r>
          </w:p>
        </w:tc>
        <w:tc>
          <w:tcPr>
            <w:tcW w:w="5528" w:type="dxa"/>
            <w:tcBorders>
              <w:top w:val="single" w:sz="4" w:space="0" w:color="auto"/>
              <w:left w:val="single" w:sz="4" w:space="0" w:color="auto"/>
              <w:bottom w:val="single" w:sz="4" w:space="0" w:color="auto"/>
              <w:right w:val="single" w:sz="4" w:space="0" w:color="auto"/>
            </w:tcBorders>
            <w:hideMark/>
          </w:tcPr>
          <w:p w14:paraId="73383926" w14:textId="77777777" w:rsidR="007754B9" w:rsidRPr="008365DB" w:rsidRDefault="007754B9"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Комплекс действий, направленных на достижение конкретных коммуникационных целей относительно специфической аудитории.</w:t>
            </w:r>
          </w:p>
        </w:tc>
      </w:tr>
      <w:tr w:rsidR="007754B9" w:rsidRPr="008365DB" w14:paraId="65E85800" w14:textId="77777777" w:rsidTr="007754B9">
        <w:tc>
          <w:tcPr>
            <w:tcW w:w="1099" w:type="dxa"/>
            <w:tcBorders>
              <w:top w:val="single" w:sz="4" w:space="0" w:color="auto"/>
              <w:left w:val="single" w:sz="4" w:space="0" w:color="auto"/>
              <w:bottom w:val="single" w:sz="4" w:space="0" w:color="auto"/>
              <w:right w:val="single" w:sz="4" w:space="0" w:color="auto"/>
            </w:tcBorders>
          </w:tcPr>
          <w:p w14:paraId="34E2A77A" w14:textId="77777777" w:rsidR="007754B9" w:rsidRPr="008365DB" w:rsidRDefault="007754B9" w:rsidP="00610ADF">
            <w:pPr>
              <w:pStyle w:val="a4"/>
              <w:numPr>
                <w:ilvl w:val="0"/>
                <w:numId w:val="410"/>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763FD0AE" w14:textId="77777777" w:rsidR="007754B9" w:rsidRPr="008365DB" w:rsidRDefault="007754B9"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Что такое товарная линия?</w:t>
            </w:r>
          </w:p>
        </w:tc>
        <w:tc>
          <w:tcPr>
            <w:tcW w:w="5528" w:type="dxa"/>
            <w:tcBorders>
              <w:top w:val="single" w:sz="4" w:space="0" w:color="auto"/>
              <w:left w:val="single" w:sz="4" w:space="0" w:color="auto"/>
              <w:bottom w:val="single" w:sz="4" w:space="0" w:color="auto"/>
              <w:right w:val="single" w:sz="4" w:space="0" w:color="auto"/>
            </w:tcBorders>
            <w:hideMark/>
          </w:tcPr>
          <w:p w14:paraId="0935897E" w14:textId="77777777" w:rsidR="007754B9" w:rsidRPr="008365DB" w:rsidRDefault="007754B9" w:rsidP="008365DB">
            <w:pPr>
              <w:spacing w:after="0" w:line="240" w:lineRule="auto"/>
              <w:rPr>
                <w:rFonts w:ascii="Times New Roman" w:hAnsi="Times New Roman" w:cs="Times New Roman"/>
                <w:sz w:val="24"/>
                <w:szCs w:val="24"/>
                <w:shd w:val="clear" w:color="auto" w:fill="FFFFFF"/>
              </w:rPr>
            </w:pPr>
            <w:r w:rsidRPr="008365DB">
              <w:rPr>
                <w:rFonts w:ascii="Times New Roman" w:hAnsi="Times New Roman" w:cs="Times New Roman"/>
                <w:sz w:val="24"/>
                <w:szCs w:val="24"/>
                <w:shd w:val="clear" w:color="auto" w:fill="FFFFFF"/>
              </w:rPr>
              <w:t>Группа взаимосвязанных продуктов, выпускаемых одной и той же компанией.</w:t>
            </w:r>
          </w:p>
        </w:tc>
      </w:tr>
      <w:tr w:rsidR="007754B9" w:rsidRPr="008365DB" w14:paraId="707C7FE0" w14:textId="77777777" w:rsidTr="007754B9">
        <w:tc>
          <w:tcPr>
            <w:tcW w:w="1099" w:type="dxa"/>
            <w:tcBorders>
              <w:top w:val="single" w:sz="4" w:space="0" w:color="auto"/>
              <w:left w:val="single" w:sz="4" w:space="0" w:color="auto"/>
              <w:bottom w:val="single" w:sz="4" w:space="0" w:color="auto"/>
              <w:right w:val="single" w:sz="4" w:space="0" w:color="auto"/>
            </w:tcBorders>
          </w:tcPr>
          <w:p w14:paraId="1D84DECE" w14:textId="77777777" w:rsidR="007754B9" w:rsidRPr="008365DB" w:rsidRDefault="007754B9" w:rsidP="00610ADF">
            <w:pPr>
              <w:pStyle w:val="a4"/>
              <w:numPr>
                <w:ilvl w:val="0"/>
                <w:numId w:val="410"/>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0D644068"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составляющие микросреды предприятия.</w:t>
            </w:r>
          </w:p>
        </w:tc>
        <w:tc>
          <w:tcPr>
            <w:tcW w:w="5528" w:type="dxa"/>
            <w:tcBorders>
              <w:top w:val="single" w:sz="4" w:space="0" w:color="auto"/>
              <w:left w:val="single" w:sz="4" w:space="0" w:color="auto"/>
              <w:bottom w:val="single" w:sz="4" w:space="0" w:color="auto"/>
              <w:right w:val="single" w:sz="4" w:space="0" w:color="auto"/>
            </w:tcBorders>
            <w:hideMark/>
          </w:tcPr>
          <w:p w14:paraId="5A0798C4"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Фирма, поставщики, маркетинговые посредники, клиенты, конкуренты, контактные аудитории</w:t>
            </w:r>
          </w:p>
        </w:tc>
      </w:tr>
      <w:tr w:rsidR="007754B9" w:rsidRPr="008365DB" w14:paraId="56B1789C" w14:textId="77777777" w:rsidTr="007754B9">
        <w:tc>
          <w:tcPr>
            <w:tcW w:w="1099" w:type="dxa"/>
            <w:tcBorders>
              <w:top w:val="single" w:sz="4" w:space="0" w:color="auto"/>
              <w:left w:val="single" w:sz="4" w:space="0" w:color="auto"/>
              <w:bottom w:val="single" w:sz="4" w:space="0" w:color="auto"/>
              <w:right w:val="single" w:sz="4" w:space="0" w:color="auto"/>
            </w:tcBorders>
          </w:tcPr>
          <w:p w14:paraId="7342AB0F" w14:textId="77777777" w:rsidR="007754B9" w:rsidRPr="008365DB" w:rsidRDefault="007754B9" w:rsidP="00610ADF">
            <w:pPr>
              <w:pStyle w:val="a4"/>
              <w:numPr>
                <w:ilvl w:val="0"/>
                <w:numId w:val="410"/>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5FA953DC"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Дайте определение понятию «товар».</w:t>
            </w:r>
          </w:p>
        </w:tc>
        <w:tc>
          <w:tcPr>
            <w:tcW w:w="5528" w:type="dxa"/>
            <w:tcBorders>
              <w:top w:val="single" w:sz="4" w:space="0" w:color="auto"/>
              <w:left w:val="single" w:sz="4" w:space="0" w:color="auto"/>
              <w:bottom w:val="single" w:sz="4" w:space="0" w:color="auto"/>
              <w:right w:val="single" w:sz="4" w:space="0" w:color="auto"/>
            </w:tcBorders>
            <w:hideMark/>
          </w:tcPr>
          <w:p w14:paraId="7E031109"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Все, что может удовлетворить потребность и предлагается рынку с целью привлечения внимания, приобретения, использования или потребления.</w:t>
            </w:r>
          </w:p>
        </w:tc>
      </w:tr>
      <w:tr w:rsidR="007754B9" w:rsidRPr="008365DB" w14:paraId="74608370" w14:textId="77777777" w:rsidTr="007754B9">
        <w:tc>
          <w:tcPr>
            <w:tcW w:w="1099" w:type="dxa"/>
            <w:tcBorders>
              <w:top w:val="single" w:sz="4" w:space="0" w:color="auto"/>
              <w:left w:val="single" w:sz="4" w:space="0" w:color="auto"/>
              <w:bottom w:val="single" w:sz="4" w:space="0" w:color="auto"/>
              <w:right w:val="single" w:sz="4" w:space="0" w:color="auto"/>
            </w:tcBorders>
          </w:tcPr>
          <w:p w14:paraId="716CD9B4" w14:textId="77777777" w:rsidR="007754B9" w:rsidRPr="008365DB" w:rsidRDefault="007754B9" w:rsidP="00610ADF">
            <w:pPr>
              <w:pStyle w:val="a4"/>
              <w:numPr>
                <w:ilvl w:val="0"/>
                <w:numId w:val="410"/>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77E8B0D8"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методы ценообразования.</w:t>
            </w:r>
          </w:p>
        </w:tc>
        <w:tc>
          <w:tcPr>
            <w:tcW w:w="5528" w:type="dxa"/>
            <w:tcBorders>
              <w:top w:val="single" w:sz="4" w:space="0" w:color="auto"/>
              <w:left w:val="single" w:sz="4" w:space="0" w:color="auto"/>
              <w:bottom w:val="single" w:sz="4" w:space="0" w:color="auto"/>
              <w:right w:val="single" w:sz="4" w:space="0" w:color="auto"/>
            </w:tcBorders>
            <w:hideMark/>
          </w:tcPr>
          <w:p w14:paraId="34D54262"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Затратный метод, агрегатный метод, метод ощущаемой ценности товара потребителем, метод закрытых торгов, аукционный метод.</w:t>
            </w:r>
          </w:p>
        </w:tc>
      </w:tr>
      <w:tr w:rsidR="007754B9" w:rsidRPr="008365DB" w14:paraId="132EE8BC" w14:textId="77777777" w:rsidTr="007754B9">
        <w:tc>
          <w:tcPr>
            <w:tcW w:w="1099" w:type="dxa"/>
            <w:tcBorders>
              <w:top w:val="single" w:sz="4" w:space="0" w:color="auto"/>
              <w:left w:val="single" w:sz="4" w:space="0" w:color="auto"/>
              <w:bottom w:val="single" w:sz="4" w:space="0" w:color="auto"/>
              <w:right w:val="single" w:sz="4" w:space="0" w:color="auto"/>
            </w:tcBorders>
          </w:tcPr>
          <w:p w14:paraId="359F57B9" w14:textId="77777777" w:rsidR="007754B9" w:rsidRPr="008365DB" w:rsidRDefault="007754B9" w:rsidP="00610ADF">
            <w:pPr>
              <w:pStyle w:val="a4"/>
              <w:numPr>
                <w:ilvl w:val="0"/>
                <w:numId w:val="410"/>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3CF52DBF"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стратегии ценообразования (не менее 3)</w:t>
            </w:r>
          </w:p>
        </w:tc>
        <w:tc>
          <w:tcPr>
            <w:tcW w:w="5528" w:type="dxa"/>
            <w:tcBorders>
              <w:top w:val="single" w:sz="4" w:space="0" w:color="auto"/>
              <w:left w:val="single" w:sz="4" w:space="0" w:color="auto"/>
              <w:bottom w:val="single" w:sz="4" w:space="0" w:color="auto"/>
              <w:right w:val="single" w:sz="4" w:space="0" w:color="auto"/>
            </w:tcBorders>
            <w:hideMark/>
          </w:tcPr>
          <w:p w14:paraId="24E8D48D"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Высоких цен, лидирования в цене, следование за ценой, низких цен, льготных цен. </w:t>
            </w:r>
          </w:p>
        </w:tc>
      </w:tr>
      <w:tr w:rsidR="007754B9" w:rsidRPr="008365DB" w14:paraId="651746CC" w14:textId="77777777" w:rsidTr="007754B9">
        <w:tc>
          <w:tcPr>
            <w:tcW w:w="1099" w:type="dxa"/>
            <w:tcBorders>
              <w:top w:val="single" w:sz="4" w:space="0" w:color="auto"/>
              <w:left w:val="single" w:sz="4" w:space="0" w:color="auto"/>
              <w:bottom w:val="single" w:sz="4" w:space="0" w:color="auto"/>
              <w:right w:val="single" w:sz="4" w:space="0" w:color="auto"/>
            </w:tcBorders>
          </w:tcPr>
          <w:p w14:paraId="09A34107" w14:textId="77777777" w:rsidR="007754B9" w:rsidRPr="008365DB" w:rsidRDefault="007754B9" w:rsidP="00610ADF">
            <w:pPr>
              <w:pStyle w:val="a4"/>
              <w:numPr>
                <w:ilvl w:val="0"/>
                <w:numId w:val="410"/>
              </w:numPr>
              <w:ind w:left="0" w:firstLine="0"/>
              <w:jc w:val="both"/>
              <w:rPr>
                <w:lang w:eastAsia="en-US"/>
              </w:rPr>
            </w:pPr>
          </w:p>
        </w:tc>
        <w:tc>
          <w:tcPr>
            <w:tcW w:w="3829" w:type="dxa"/>
            <w:tcBorders>
              <w:top w:val="single" w:sz="4" w:space="0" w:color="auto"/>
              <w:left w:val="single" w:sz="4" w:space="0" w:color="auto"/>
              <w:bottom w:val="single" w:sz="4" w:space="0" w:color="auto"/>
              <w:right w:val="single" w:sz="4" w:space="0" w:color="auto"/>
            </w:tcBorders>
            <w:hideMark/>
          </w:tcPr>
          <w:p w14:paraId="57025D05"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этапы ценообразования (не менее 3)</w:t>
            </w:r>
          </w:p>
        </w:tc>
        <w:tc>
          <w:tcPr>
            <w:tcW w:w="5528" w:type="dxa"/>
            <w:tcBorders>
              <w:top w:val="single" w:sz="4" w:space="0" w:color="auto"/>
              <w:left w:val="single" w:sz="4" w:space="0" w:color="auto"/>
              <w:bottom w:val="single" w:sz="4" w:space="0" w:color="auto"/>
              <w:right w:val="single" w:sz="4" w:space="0" w:color="auto"/>
            </w:tcBorders>
            <w:hideMark/>
          </w:tcPr>
          <w:p w14:paraId="10B75A7E"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Изучение рынка, выбор цели, анализ спроса, оценка издержек, изучение цен конкурентов, выбор метода, выбор стратегии, выбор тактики, приспособление к реальным рыночным условиям.</w:t>
            </w:r>
          </w:p>
        </w:tc>
      </w:tr>
    </w:tbl>
    <w:p w14:paraId="69A31ACB" w14:textId="77777777" w:rsidR="005A0449" w:rsidRPr="008365DB" w:rsidRDefault="005A0449" w:rsidP="008365DB">
      <w:pPr>
        <w:pStyle w:val="2"/>
        <w:spacing w:before="0"/>
        <w:rPr>
          <w:rFonts w:cs="Times New Roman"/>
          <w:sz w:val="24"/>
          <w:szCs w:val="24"/>
          <w:lang w:eastAsia="ru-RU"/>
        </w:rPr>
      </w:pPr>
      <w:bookmarkStart w:id="116" w:name="_Toc161759894"/>
      <w:r w:rsidRPr="008365DB">
        <w:rPr>
          <w:rFonts w:cs="Times New Roman"/>
          <w:sz w:val="24"/>
          <w:szCs w:val="24"/>
          <w:lang w:eastAsia="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bookmarkEnd w:id="116"/>
      <w:r w:rsidRPr="008365DB">
        <w:rPr>
          <w:rFonts w:cs="Times New Roman"/>
          <w:sz w:val="24"/>
          <w:szCs w:val="24"/>
          <w:lang w:eastAsia="ru-RU"/>
        </w:rPr>
        <w:tab/>
      </w:r>
    </w:p>
    <w:p w14:paraId="1034EE22" w14:textId="77777777" w:rsidR="00682F5C" w:rsidRPr="008365DB" w:rsidRDefault="00682F5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485" w:type="dxa"/>
        <w:tblCellMar>
          <w:left w:w="0" w:type="dxa"/>
          <w:right w:w="0" w:type="dxa"/>
        </w:tblCellMar>
        <w:tblLook w:val="04A0" w:firstRow="1" w:lastRow="0" w:firstColumn="1" w:lastColumn="0" w:noHBand="0" w:noVBand="1"/>
      </w:tblPr>
      <w:tblGrid>
        <w:gridCol w:w="906"/>
        <w:gridCol w:w="4846"/>
        <w:gridCol w:w="4733"/>
      </w:tblGrid>
      <w:tr w:rsidR="00682F5C" w:rsidRPr="008365DB" w14:paraId="114DE67F" w14:textId="77777777" w:rsidTr="00612FF3">
        <w:trPr>
          <w:cantSplit/>
          <w:trHeight w:val="555"/>
          <w:tblHeader/>
        </w:trPr>
        <w:tc>
          <w:tcPr>
            <w:tcW w:w="0" w:type="auto"/>
            <w:tcBorders>
              <w:top w:val="single" w:sz="4" w:space="0" w:color="auto"/>
              <w:left w:val="single" w:sz="4" w:space="0" w:color="auto"/>
              <w:bottom w:val="single" w:sz="4" w:space="0" w:color="auto"/>
              <w:right w:val="single" w:sz="4" w:space="0" w:color="auto"/>
            </w:tcBorders>
            <w:hideMark/>
          </w:tcPr>
          <w:p w14:paraId="59A03C82" w14:textId="77777777" w:rsidR="00682F5C" w:rsidRPr="008365DB" w:rsidRDefault="00682F5C"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0" w:type="auto"/>
            <w:tcBorders>
              <w:top w:val="single" w:sz="4" w:space="0" w:color="auto"/>
              <w:left w:val="single" w:sz="4" w:space="0" w:color="auto"/>
              <w:bottom w:val="single" w:sz="4" w:space="0" w:color="auto"/>
              <w:right w:val="single" w:sz="4" w:space="0" w:color="auto"/>
            </w:tcBorders>
            <w:hideMark/>
          </w:tcPr>
          <w:p w14:paraId="733E1CDE" w14:textId="77777777" w:rsidR="00682F5C" w:rsidRPr="008365DB" w:rsidRDefault="00682F5C"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4733" w:type="dxa"/>
            <w:tcBorders>
              <w:top w:val="single" w:sz="4" w:space="0" w:color="auto"/>
              <w:left w:val="single" w:sz="4" w:space="0" w:color="auto"/>
              <w:bottom w:val="single" w:sz="4" w:space="0" w:color="auto"/>
              <w:right w:val="single" w:sz="4" w:space="0" w:color="auto"/>
            </w:tcBorders>
            <w:hideMark/>
          </w:tcPr>
          <w:p w14:paraId="30E66217" w14:textId="77777777" w:rsidR="00682F5C" w:rsidRPr="008365DB" w:rsidRDefault="00682F5C"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682F5C" w:rsidRPr="008365DB" w14:paraId="425198DD" w14:textId="77777777" w:rsidTr="00612FF3">
        <w:trPr>
          <w:trHeight w:val="582"/>
        </w:trPr>
        <w:tc>
          <w:tcPr>
            <w:tcW w:w="0" w:type="auto"/>
            <w:tcBorders>
              <w:top w:val="single" w:sz="4" w:space="0" w:color="auto"/>
              <w:left w:val="single" w:sz="4" w:space="0" w:color="auto"/>
              <w:bottom w:val="single" w:sz="4" w:space="0" w:color="auto"/>
              <w:right w:val="single" w:sz="4" w:space="0" w:color="auto"/>
            </w:tcBorders>
          </w:tcPr>
          <w:p w14:paraId="74905D51" w14:textId="77777777" w:rsidR="00682F5C" w:rsidRPr="008365DB" w:rsidRDefault="00682F5C" w:rsidP="00610ADF">
            <w:pPr>
              <w:pStyle w:val="a4"/>
              <w:numPr>
                <w:ilvl w:val="0"/>
                <w:numId w:val="416"/>
              </w:numPr>
              <w:ind w:left="0" w:firstLine="0"/>
              <w:jc w:val="both"/>
              <w:rPr>
                <w:lang w:val="en-US" w:eastAsia="en-US"/>
              </w:rPr>
            </w:pPr>
          </w:p>
        </w:tc>
        <w:tc>
          <w:tcPr>
            <w:tcW w:w="0" w:type="auto"/>
            <w:tcBorders>
              <w:top w:val="single" w:sz="4" w:space="0" w:color="auto"/>
              <w:left w:val="single" w:sz="4" w:space="0" w:color="auto"/>
              <w:bottom w:val="single" w:sz="4" w:space="0" w:color="auto"/>
              <w:right w:val="single" w:sz="4" w:space="0" w:color="auto"/>
            </w:tcBorders>
            <w:hideMark/>
          </w:tcPr>
          <w:p w14:paraId="6158DBB1" w14:textId="77777777" w:rsidR="00682F5C" w:rsidRPr="008365DB" w:rsidRDefault="00682F5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обеспечивают информационные технологии компаниям?</w:t>
            </w:r>
          </w:p>
        </w:tc>
        <w:tc>
          <w:tcPr>
            <w:tcW w:w="4733" w:type="dxa"/>
            <w:tcBorders>
              <w:top w:val="single" w:sz="4" w:space="0" w:color="auto"/>
              <w:left w:val="single" w:sz="4" w:space="0" w:color="auto"/>
              <w:bottom w:val="single" w:sz="4" w:space="0" w:color="auto"/>
              <w:right w:val="single" w:sz="4" w:space="0" w:color="auto"/>
            </w:tcBorders>
            <w:hideMark/>
          </w:tcPr>
          <w:p w14:paraId="28F10B77" w14:textId="77777777" w:rsidR="00682F5C" w:rsidRPr="008365DB" w:rsidRDefault="00682F5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Повышение эффективности работы предприятия, прогнозирование поведения рынка.</w:t>
            </w:r>
          </w:p>
        </w:tc>
      </w:tr>
      <w:tr w:rsidR="00682F5C" w:rsidRPr="008365DB" w14:paraId="497E93F8" w14:textId="77777777" w:rsidTr="00612FF3">
        <w:trPr>
          <w:trHeight w:val="582"/>
        </w:trPr>
        <w:tc>
          <w:tcPr>
            <w:tcW w:w="0" w:type="auto"/>
            <w:tcBorders>
              <w:top w:val="single" w:sz="4" w:space="0" w:color="auto"/>
              <w:left w:val="single" w:sz="4" w:space="0" w:color="auto"/>
              <w:bottom w:val="single" w:sz="4" w:space="0" w:color="auto"/>
              <w:right w:val="single" w:sz="4" w:space="0" w:color="auto"/>
            </w:tcBorders>
          </w:tcPr>
          <w:p w14:paraId="4F623ECF" w14:textId="77777777" w:rsidR="00682F5C" w:rsidRPr="008365DB" w:rsidRDefault="00682F5C" w:rsidP="00610ADF">
            <w:pPr>
              <w:pStyle w:val="a4"/>
              <w:numPr>
                <w:ilvl w:val="0"/>
                <w:numId w:val="416"/>
              </w:numPr>
              <w:ind w:left="0" w:firstLine="0"/>
              <w:jc w:val="both"/>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071073F4" w14:textId="77777777" w:rsidR="00682F5C" w:rsidRPr="008365DB" w:rsidRDefault="00682F5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Перечислите основные возможности, которые дают профессиональные программные продукты в экономике?</w:t>
            </w:r>
          </w:p>
        </w:tc>
        <w:tc>
          <w:tcPr>
            <w:tcW w:w="4733" w:type="dxa"/>
            <w:tcBorders>
              <w:top w:val="single" w:sz="4" w:space="0" w:color="auto"/>
              <w:left w:val="single" w:sz="4" w:space="0" w:color="auto"/>
              <w:bottom w:val="single" w:sz="4" w:space="0" w:color="auto"/>
              <w:right w:val="single" w:sz="4" w:space="0" w:color="auto"/>
            </w:tcBorders>
            <w:hideMark/>
          </w:tcPr>
          <w:p w14:paraId="1D3D0892" w14:textId="77777777" w:rsidR="00682F5C" w:rsidRPr="008365DB" w:rsidRDefault="00682F5C"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Унифицировать и автоматизировать финансовые процессы, оптимизировать денежные потоки</w:t>
            </w:r>
          </w:p>
        </w:tc>
      </w:tr>
      <w:tr w:rsidR="00260321" w:rsidRPr="008365DB" w14:paraId="25C16784" w14:textId="77777777" w:rsidTr="00612FF3">
        <w:trPr>
          <w:trHeight w:val="582"/>
        </w:trPr>
        <w:tc>
          <w:tcPr>
            <w:tcW w:w="0" w:type="auto"/>
            <w:tcBorders>
              <w:top w:val="single" w:sz="4" w:space="0" w:color="auto"/>
              <w:left w:val="single" w:sz="4" w:space="0" w:color="auto"/>
              <w:bottom w:val="single" w:sz="4" w:space="0" w:color="auto"/>
              <w:right w:val="single" w:sz="4" w:space="0" w:color="auto"/>
            </w:tcBorders>
          </w:tcPr>
          <w:p w14:paraId="5551A465" w14:textId="77777777" w:rsidR="00260321" w:rsidRPr="008365DB" w:rsidRDefault="00260321" w:rsidP="00610ADF">
            <w:pPr>
              <w:pStyle w:val="a4"/>
              <w:numPr>
                <w:ilvl w:val="0"/>
                <w:numId w:val="416"/>
              </w:numPr>
              <w:ind w:left="0" w:firstLine="0"/>
              <w:jc w:val="both"/>
              <w:rPr>
                <w:lang w:eastAsia="en-US"/>
              </w:rPr>
            </w:pPr>
          </w:p>
        </w:tc>
        <w:tc>
          <w:tcPr>
            <w:tcW w:w="0" w:type="auto"/>
            <w:tcBorders>
              <w:top w:val="single" w:sz="4" w:space="0" w:color="auto"/>
              <w:left w:val="single" w:sz="4" w:space="0" w:color="auto"/>
              <w:bottom w:val="single" w:sz="4" w:space="0" w:color="auto"/>
              <w:right w:val="single" w:sz="4" w:space="0" w:color="auto"/>
            </w:tcBorders>
          </w:tcPr>
          <w:p w14:paraId="381C8F42" w14:textId="15D42DD9"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iCs/>
                <w:sz w:val="24"/>
                <w:szCs w:val="24"/>
              </w:rPr>
              <w:t>Перечислите основные формы оплаты труда.</w:t>
            </w:r>
          </w:p>
        </w:tc>
        <w:tc>
          <w:tcPr>
            <w:tcW w:w="4733" w:type="dxa"/>
            <w:tcBorders>
              <w:top w:val="single" w:sz="4" w:space="0" w:color="auto"/>
              <w:left w:val="single" w:sz="4" w:space="0" w:color="auto"/>
              <w:bottom w:val="single" w:sz="4" w:space="0" w:color="auto"/>
              <w:right w:val="single" w:sz="4" w:space="0" w:color="auto"/>
            </w:tcBorders>
          </w:tcPr>
          <w:p w14:paraId="3AB0A547" w14:textId="07EFA65E"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iCs/>
                <w:sz w:val="24"/>
                <w:szCs w:val="24"/>
              </w:rPr>
              <w:t>Основными формами оплаты труда являются повременная, сдельная и аккордная.</w:t>
            </w:r>
          </w:p>
        </w:tc>
      </w:tr>
      <w:tr w:rsidR="00260321" w:rsidRPr="008365DB" w14:paraId="7529887B" w14:textId="77777777" w:rsidTr="00612FF3">
        <w:trPr>
          <w:trHeight w:val="582"/>
        </w:trPr>
        <w:tc>
          <w:tcPr>
            <w:tcW w:w="0" w:type="auto"/>
            <w:tcBorders>
              <w:top w:val="single" w:sz="4" w:space="0" w:color="auto"/>
              <w:left w:val="single" w:sz="4" w:space="0" w:color="auto"/>
              <w:bottom w:val="single" w:sz="4" w:space="0" w:color="auto"/>
              <w:right w:val="single" w:sz="4" w:space="0" w:color="auto"/>
            </w:tcBorders>
          </w:tcPr>
          <w:p w14:paraId="6B112764" w14:textId="77777777" w:rsidR="00260321" w:rsidRPr="008365DB" w:rsidRDefault="00260321" w:rsidP="00610ADF">
            <w:pPr>
              <w:pStyle w:val="a4"/>
              <w:numPr>
                <w:ilvl w:val="0"/>
                <w:numId w:val="416"/>
              </w:numPr>
              <w:ind w:left="0" w:firstLine="0"/>
              <w:jc w:val="both"/>
              <w:rPr>
                <w:lang w:eastAsia="en-US"/>
              </w:rPr>
            </w:pPr>
          </w:p>
        </w:tc>
        <w:tc>
          <w:tcPr>
            <w:tcW w:w="0" w:type="auto"/>
            <w:tcBorders>
              <w:top w:val="single" w:sz="4" w:space="0" w:color="auto"/>
              <w:left w:val="single" w:sz="4" w:space="0" w:color="auto"/>
              <w:bottom w:val="single" w:sz="4" w:space="0" w:color="auto"/>
              <w:right w:val="single" w:sz="4" w:space="0" w:color="auto"/>
            </w:tcBorders>
          </w:tcPr>
          <w:p w14:paraId="0FCE1109" w14:textId="77777777" w:rsidR="00260321" w:rsidRPr="008365DB" w:rsidRDefault="00260321"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Перечислите основные методы нормирования труда?</w:t>
            </w:r>
          </w:p>
          <w:p w14:paraId="0C211301" w14:textId="77777777" w:rsidR="00260321" w:rsidRPr="008365DB" w:rsidRDefault="00260321" w:rsidP="008365DB">
            <w:pPr>
              <w:spacing w:after="0" w:line="240" w:lineRule="auto"/>
              <w:rPr>
                <w:rFonts w:ascii="Times New Roman" w:hAnsi="Times New Roman" w:cs="Times New Roman"/>
                <w:sz w:val="24"/>
                <w:szCs w:val="24"/>
              </w:rPr>
            </w:pPr>
          </w:p>
        </w:tc>
        <w:tc>
          <w:tcPr>
            <w:tcW w:w="4733" w:type="dxa"/>
            <w:tcBorders>
              <w:top w:val="single" w:sz="4" w:space="0" w:color="auto"/>
              <w:left w:val="single" w:sz="4" w:space="0" w:color="auto"/>
              <w:bottom w:val="single" w:sz="4" w:space="0" w:color="auto"/>
              <w:right w:val="single" w:sz="4" w:space="0" w:color="auto"/>
            </w:tcBorders>
          </w:tcPr>
          <w:p w14:paraId="6BE2C196" w14:textId="6F70322D"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Хронометраж, фотография отработанного времени, моментные наблюдения, экспертная оценка.</w:t>
            </w:r>
          </w:p>
        </w:tc>
      </w:tr>
      <w:tr w:rsidR="00260321" w:rsidRPr="008365DB" w14:paraId="6A21B086" w14:textId="77777777" w:rsidTr="00612FF3">
        <w:trPr>
          <w:trHeight w:val="582"/>
        </w:trPr>
        <w:tc>
          <w:tcPr>
            <w:tcW w:w="0" w:type="auto"/>
            <w:tcBorders>
              <w:top w:val="single" w:sz="4" w:space="0" w:color="auto"/>
              <w:left w:val="single" w:sz="4" w:space="0" w:color="auto"/>
              <w:bottom w:val="single" w:sz="4" w:space="0" w:color="auto"/>
              <w:right w:val="single" w:sz="4" w:space="0" w:color="auto"/>
            </w:tcBorders>
          </w:tcPr>
          <w:p w14:paraId="2F4D6701" w14:textId="77777777" w:rsidR="00260321" w:rsidRPr="008365DB" w:rsidRDefault="00260321" w:rsidP="00610ADF">
            <w:pPr>
              <w:pStyle w:val="a4"/>
              <w:numPr>
                <w:ilvl w:val="0"/>
                <w:numId w:val="416"/>
              </w:numPr>
              <w:ind w:left="0" w:firstLine="0"/>
              <w:jc w:val="both"/>
              <w:rPr>
                <w:lang w:eastAsia="en-US"/>
              </w:rPr>
            </w:pPr>
          </w:p>
        </w:tc>
        <w:tc>
          <w:tcPr>
            <w:tcW w:w="0" w:type="auto"/>
            <w:tcBorders>
              <w:top w:val="single" w:sz="4" w:space="0" w:color="auto"/>
              <w:left w:val="single" w:sz="4" w:space="0" w:color="auto"/>
              <w:bottom w:val="single" w:sz="4" w:space="0" w:color="auto"/>
              <w:right w:val="single" w:sz="4" w:space="0" w:color="auto"/>
            </w:tcBorders>
          </w:tcPr>
          <w:p w14:paraId="47755EFD" w14:textId="3E41D31F"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Что такое организация труда?</w:t>
            </w:r>
          </w:p>
        </w:tc>
        <w:tc>
          <w:tcPr>
            <w:tcW w:w="4733" w:type="dxa"/>
            <w:tcBorders>
              <w:top w:val="single" w:sz="4" w:space="0" w:color="auto"/>
              <w:left w:val="single" w:sz="4" w:space="0" w:color="auto"/>
              <w:bottom w:val="single" w:sz="4" w:space="0" w:color="auto"/>
              <w:right w:val="single" w:sz="4" w:space="0" w:color="auto"/>
            </w:tcBorders>
          </w:tcPr>
          <w:p w14:paraId="7CC9F0A4" w14:textId="7E4D1FF4" w:rsidR="00260321" w:rsidRPr="008365DB" w:rsidRDefault="00260321"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Система мер, обеспечивающая трудовую деятельность, с целью повышения производительности и эффективности, достижения наиболее полного использования средств производства</w:t>
            </w:r>
          </w:p>
        </w:tc>
      </w:tr>
      <w:tr w:rsidR="00612FF3" w:rsidRPr="008365DB" w14:paraId="0E48EDC7" w14:textId="77777777" w:rsidTr="00612FF3">
        <w:trPr>
          <w:trHeight w:val="582"/>
        </w:trPr>
        <w:tc>
          <w:tcPr>
            <w:tcW w:w="0" w:type="auto"/>
            <w:tcBorders>
              <w:top w:val="single" w:sz="4" w:space="0" w:color="auto"/>
              <w:left w:val="single" w:sz="4" w:space="0" w:color="auto"/>
              <w:bottom w:val="single" w:sz="4" w:space="0" w:color="auto"/>
              <w:right w:val="single" w:sz="4" w:space="0" w:color="auto"/>
            </w:tcBorders>
          </w:tcPr>
          <w:p w14:paraId="7272D23C" w14:textId="77777777" w:rsidR="00612FF3" w:rsidRPr="008365DB" w:rsidRDefault="00612FF3" w:rsidP="00610ADF">
            <w:pPr>
              <w:pStyle w:val="a4"/>
              <w:numPr>
                <w:ilvl w:val="0"/>
                <w:numId w:val="416"/>
              </w:numPr>
              <w:ind w:left="0" w:firstLine="0"/>
              <w:jc w:val="both"/>
              <w:rPr>
                <w:lang w:eastAsia="en-US"/>
              </w:rPr>
            </w:pPr>
          </w:p>
        </w:tc>
        <w:tc>
          <w:tcPr>
            <w:tcW w:w="0" w:type="auto"/>
            <w:tcBorders>
              <w:top w:val="single" w:sz="4" w:space="0" w:color="auto"/>
              <w:left w:val="single" w:sz="4" w:space="0" w:color="auto"/>
              <w:bottom w:val="single" w:sz="4" w:space="0" w:color="auto"/>
              <w:right w:val="single" w:sz="4" w:space="0" w:color="auto"/>
            </w:tcBorders>
          </w:tcPr>
          <w:p w14:paraId="39F8448E" w14:textId="7552441B" w:rsidR="00612FF3" w:rsidRPr="008365DB" w:rsidRDefault="00612FF3"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Что такое хозяйственные резервы предприятия?</w:t>
            </w:r>
          </w:p>
        </w:tc>
        <w:tc>
          <w:tcPr>
            <w:tcW w:w="4733" w:type="dxa"/>
            <w:tcBorders>
              <w:top w:val="single" w:sz="4" w:space="0" w:color="auto"/>
              <w:left w:val="single" w:sz="4" w:space="0" w:color="auto"/>
              <w:bottom w:val="single" w:sz="4" w:space="0" w:color="auto"/>
              <w:right w:val="single" w:sz="4" w:space="0" w:color="auto"/>
            </w:tcBorders>
          </w:tcPr>
          <w:p w14:paraId="046ABFB3" w14:textId="700BA3C3" w:rsidR="00612FF3" w:rsidRPr="008365DB" w:rsidRDefault="00612FF3"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 xml:space="preserve">Потенциальные возможности предприятий для повышения эффективности производства и качества работы трудовых коллективов. </w:t>
            </w:r>
          </w:p>
        </w:tc>
      </w:tr>
      <w:tr w:rsidR="00612FF3" w:rsidRPr="008365DB" w14:paraId="3EAF055C" w14:textId="77777777" w:rsidTr="00612FF3">
        <w:trPr>
          <w:trHeight w:val="582"/>
        </w:trPr>
        <w:tc>
          <w:tcPr>
            <w:tcW w:w="0" w:type="auto"/>
            <w:tcBorders>
              <w:top w:val="single" w:sz="4" w:space="0" w:color="auto"/>
              <w:left w:val="single" w:sz="4" w:space="0" w:color="auto"/>
              <w:bottom w:val="single" w:sz="4" w:space="0" w:color="auto"/>
              <w:right w:val="single" w:sz="4" w:space="0" w:color="auto"/>
            </w:tcBorders>
          </w:tcPr>
          <w:p w14:paraId="59C87114" w14:textId="77777777" w:rsidR="00612FF3" w:rsidRPr="008365DB" w:rsidRDefault="00612FF3" w:rsidP="00610ADF">
            <w:pPr>
              <w:pStyle w:val="a4"/>
              <w:numPr>
                <w:ilvl w:val="0"/>
                <w:numId w:val="416"/>
              </w:numPr>
              <w:ind w:left="0" w:firstLine="0"/>
              <w:jc w:val="both"/>
              <w:rPr>
                <w:lang w:eastAsia="en-US"/>
              </w:rPr>
            </w:pPr>
          </w:p>
        </w:tc>
        <w:tc>
          <w:tcPr>
            <w:tcW w:w="0" w:type="auto"/>
            <w:tcBorders>
              <w:top w:val="single" w:sz="4" w:space="0" w:color="auto"/>
              <w:left w:val="single" w:sz="4" w:space="0" w:color="auto"/>
              <w:bottom w:val="single" w:sz="4" w:space="0" w:color="auto"/>
              <w:right w:val="single" w:sz="4" w:space="0" w:color="auto"/>
            </w:tcBorders>
          </w:tcPr>
          <w:p w14:paraId="79A6F3AA" w14:textId="099655AC" w:rsidR="00612FF3" w:rsidRPr="008365DB" w:rsidRDefault="00612FF3"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Основные источники информации для  экономической диагностики предприятия.</w:t>
            </w:r>
          </w:p>
        </w:tc>
        <w:tc>
          <w:tcPr>
            <w:tcW w:w="4733" w:type="dxa"/>
            <w:tcBorders>
              <w:top w:val="single" w:sz="4" w:space="0" w:color="auto"/>
              <w:left w:val="single" w:sz="4" w:space="0" w:color="auto"/>
              <w:bottom w:val="single" w:sz="4" w:space="0" w:color="auto"/>
              <w:right w:val="single" w:sz="4" w:space="0" w:color="auto"/>
            </w:tcBorders>
          </w:tcPr>
          <w:p w14:paraId="14DEB413" w14:textId="67615543" w:rsidR="00612FF3" w:rsidRPr="008365DB" w:rsidRDefault="00612FF3"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Учетные, плановые, внеучетные.</w:t>
            </w:r>
          </w:p>
        </w:tc>
      </w:tr>
      <w:tr w:rsidR="00612FF3" w:rsidRPr="008365DB" w14:paraId="25F7A49B" w14:textId="77777777" w:rsidTr="00612FF3">
        <w:trPr>
          <w:trHeight w:val="582"/>
        </w:trPr>
        <w:tc>
          <w:tcPr>
            <w:tcW w:w="0" w:type="auto"/>
            <w:tcBorders>
              <w:top w:val="single" w:sz="4" w:space="0" w:color="auto"/>
              <w:left w:val="single" w:sz="4" w:space="0" w:color="auto"/>
              <w:bottom w:val="single" w:sz="4" w:space="0" w:color="auto"/>
              <w:right w:val="single" w:sz="4" w:space="0" w:color="auto"/>
            </w:tcBorders>
          </w:tcPr>
          <w:p w14:paraId="223DCC0D" w14:textId="77777777" w:rsidR="00612FF3" w:rsidRPr="008365DB" w:rsidRDefault="00612FF3" w:rsidP="00610ADF">
            <w:pPr>
              <w:pStyle w:val="a4"/>
              <w:numPr>
                <w:ilvl w:val="0"/>
                <w:numId w:val="416"/>
              </w:numPr>
              <w:ind w:left="0" w:firstLine="0"/>
              <w:jc w:val="both"/>
              <w:rPr>
                <w:lang w:eastAsia="en-US"/>
              </w:rPr>
            </w:pPr>
          </w:p>
        </w:tc>
        <w:tc>
          <w:tcPr>
            <w:tcW w:w="0" w:type="auto"/>
            <w:tcBorders>
              <w:top w:val="single" w:sz="4" w:space="0" w:color="auto"/>
              <w:left w:val="single" w:sz="4" w:space="0" w:color="auto"/>
              <w:bottom w:val="single" w:sz="4" w:space="0" w:color="auto"/>
              <w:right w:val="single" w:sz="4" w:space="0" w:color="auto"/>
            </w:tcBorders>
          </w:tcPr>
          <w:p w14:paraId="37C9C319" w14:textId="31247327" w:rsidR="00612FF3" w:rsidRPr="008365DB" w:rsidRDefault="00612FF3"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В чём заключаются задачи анализа использования средств труда на предприятии.</w:t>
            </w:r>
          </w:p>
        </w:tc>
        <w:tc>
          <w:tcPr>
            <w:tcW w:w="4733" w:type="dxa"/>
            <w:tcBorders>
              <w:top w:val="single" w:sz="4" w:space="0" w:color="auto"/>
              <w:left w:val="single" w:sz="4" w:space="0" w:color="auto"/>
              <w:bottom w:val="single" w:sz="4" w:space="0" w:color="auto"/>
              <w:right w:val="single" w:sz="4" w:space="0" w:color="auto"/>
            </w:tcBorders>
          </w:tcPr>
          <w:p w14:paraId="524E6EA5" w14:textId="5E6275C9" w:rsidR="00612FF3" w:rsidRPr="008365DB" w:rsidRDefault="00612FF3"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Определить обеспеченность предприятия и его структурных подразделений средствами труда и уровень их использования по обобщающим и частным показателям.</w:t>
            </w:r>
          </w:p>
        </w:tc>
      </w:tr>
      <w:tr w:rsidR="00612FF3" w:rsidRPr="008365DB" w14:paraId="7515F15D" w14:textId="77777777" w:rsidTr="00612FF3">
        <w:trPr>
          <w:trHeight w:val="582"/>
        </w:trPr>
        <w:tc>
          <w:tcPr>
            <w:tcW w:w="0" w:type="auto"/>
            <w:tcBorders>
              <w:top w:val="single" w:sz="4" w:space="0" w:color="auto"/>
              <w:left w:val="single" w:sz="4" w:space="0" w:color="auto"/>
              <w:bottom w:val="single" w:sz="4" w:space="0" w:color="auto"/>
              <w:right w:val="single" w:sz="4" w:space="0" w:color="auto"/>
            </w:tcBorders>
          </w:tcPr>
          <w:p w14:paraId="07D528F7" w14:textId="77777777" w:rsidR="00612FF3" w:rsidRPr="008365DB" w:rsidRDefault="00612FF3" w:rsidP="00610ADF">
            <w:pPr>
              <w:pStyle w:val="a4"/>
              <w:numPr>
                <w:ilvl w:val="0"/>
                <w:numId w:val="416"/>
              </w:numPr>
              <w:ind w:left="0" w:firstLine="0"/>
              <w:jc w:val="both"/>
              <w:rPr>
                <w:lang w:eastAsia="en-US"/>
              </w:rPr>
            </w:pPr>
          </w:p>
        </w:tc>
        <w:tc>
          <w:tcPr>
            <w:tcW w:w="0" w:type="auto"/>
            <w:tcBorders>
              <w:top w:val="single" w:sz="4" w:space="0" w:color="auto"/>
              <w:left w:val="single" w:sz="4" w:space="0" w:color="auto"/>
              <w:bottom w:val="single" w:sz="4" w:space="0" w:color="auto"/>
              <w:right w:val="single" w:sz="4" w:space="0" w:color="auto"/>
            </w:tcBorders>
          </w:tcPr>
          <w:p w14:paraId="17914833" w14:textId="024D78F7" w:rsidR="00612FF3" w:rsidRPr="008365DB" w:rsidRDefault="00612FF3"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rPr>
              <w:t>Перечислите  основные показатели эффективности использования основных производственных фондов.</w:t>
            </w:r>
          </w:p>
        </w:tc>
        <w:tc>
          <w:tcPr>
            <w:tcW w:w="4733" w:type="dxa"/>
            <w:tcBorders>
              <w:top w:val="single" w:sz="4" w:space="0" w:color="auto"/>
              <w:left w:val="single" w:sz="4" w:space="0" w:color="auto"/>
              <w:bottom w:val="single" w:sz="4" w:space="0" w:color="auto"/>
              <w:right w:val="single" w:sz="4" w:space="0" w:color="auto"/>
            </w:tcBorders>
          </w:tcPr>
          <w:p w14:paraId="71264025" w14:textId="77777777" w:rsidR="00612FF3" w:rsidRPr="008365DB" w:rsidRDefault="00612FF3" w:rsidP="008365DB">
            <w:pPr>
              <w:shd w:val="clear" w:color="auto" w:fill="FFFFFF"/>
              <w:spacing w:after="0" w:line="264" w:lineRule="atLeast"/>
              <w:rPr>
                <w:rFonts w:ascii="Times New Roman" w:hAnsi="Times New Roman" w:cs="Times New Roman"/>
                <w:sz w:val="24"/>
                <w:szCs w:val="24"/>
              </w:rPr>
            </w:pPr>
            <w:r w:rsidRPr="008365DB">
              <w:rPr>
                <w:rFonts w:ascii="Times New Roman" w:hAnsi="Times New Roman" w:cs="Times New Roman"/>
                <w:sz w:val="24"/>
                <w:szCs w:val="24"/>
              </w:rPr>
              <w:t>Фондоемкость, фондоотдача, фондовооруженность</w:t>
            </w:r>
          </w:p>
          <w:p w14:paraId="3B8B9668" w14:textId="77777777" w:rsidR="00612FF3" w:rsidRPr="008365DB" w:rsidRDefault="00612FF3" w:rsidP="008365DB">
            <w:pPr>
              <w:spacing w:after="0" w:line="240" w:lineRule="auto"/>
              <w:rPr>
                <w:rFonts w:ascii="Times New Roman" w:hAnsi="Times New Roman" w:cs="Times New Roman"/>
                <w:sz w:val="24"/>
                <w:szCs w:val="24"/>
                <w:lang w:eastAsia="ru-RU"/>
              </w:rPr>
            </w:pPr>
          </w:p>
        </w:tc>
      </w:tr>
    </w:tbl>
    <w:p w14:paraId="6BBB8BE6" w14:textId="2394E360" w:rsidR="007754B9" w:rsidRPr="008365DB" w:rsidRDefault="005A0449" w:rsidP="008365DB">
      <w:pPr>
        <w:pStyle w:val="2"/>
        <w:spacing w:before="0"/>
        <w:rPr>
          <w:rFonts w:cs="Times New Roman"/>
          <w:sz w:val="24"/>
          <w:szCs w:val="24"/>
          <w:lang w:eastAsia="ru-RU"/>
        </w:rPr>
      </w:pPr>
      <w:bookmarkStart w:id="117" w:name="_Toc161759895"/>
      <w:r w:rsidRPr="008365DB">
        <w:rPr>
          <w:rFonts w:cs="Times New Roman"/>
          <w:sz w:val="24"/>
          <w:szCs w:val="24"/>
          <w:lang w:eastAsia="ru-RU"/>
        </w:rPr>
        <w:t>Практика по получению профессиональных умений и опыта профессиональной деятельности</w:t>
      </w:r>
      <w:bookmarkEnd w:id="117"/>
    </w:p>
    <w:p w14:paraId="1849B574" w14:textId="77777777" w:rsidR="007754B9" w:rsidRPr="008365DB" w:rsidRDefault="007754B9"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Задания открытого типа</w:t>
      </w:r>
    </w:p>
    <w:tbl>
      <w:tblPr>
        <w:tblW w:w="10353" w:type="dxa"/>
        <w:tblCellMar>
          <w:left w:w="0" w:type="dxa"/>
          <w:right w:w="0" w:type="dxa"/>
        </w:tblCellMar>
        <w:tblLook w:val="04A0" w:firstRow="1" w:lastRow="0" w:firstColumn="1" w:lastColumn="0" w:noHBand="0" w:noVBand="1"/>
      </w:tblPr>
      <w:tblGrid>
        <w:gridCol w:w="1105"/>
        <w:gridCol w:w="3180"/>
        <w:gridCol w:w="6068"/>
      </w:tblGrid>
      <w:tr w:rsidR="007754B9" w:rsidRPr="008365DB" w14:paraId="2DBD3B87" w14:textId="77777777" w:rsidTr="007754B9">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5EC2E7EC" w14:textId="77777777" w:rsidR="007754B9" w:rsidRPr="008365DB" w:rsidRDefault="007754B9"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6483F31" w14:textId="77777777" w:rsidR="007754B9" w:rsidRPr="008365DB" w:rsidRDefault="007754B9"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6068" w:type="dxa"/>
            <w:tcBorders>
              <w:top w:val="single" w:sz="4" w:space="0" w:color="auto"/>
              <w:left w:val="single" w:sz="4" w:space="0" w:color="auto"/>
              <w:bottom w:val="single" w:sz="4" w:space="0" w:color="auto"/>
              <w:right w:val="single" w:sz="4" w:space="0" w:color="auto"/>
            </w:tcBorders>
            <w:vAlign w:val="center"/>
            <w:hideMark/>
          </w:tcPr>
          <w:p w14:paraId="4CAD41AC" w14:textId="77777777" w:rsidR="007754B9" w:rsidRPr="008365DB" w:rsidRDefault="007754B9"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7754B9" w:rsidRPr="008365DB" w14:paraId="184B939B" w14:textId="77777777" w:rsidTr="007754B9">
        <w:tc>
          <w:tcPr>
            <w:tcW w:w="1105" w:type="dxa"/>
            <w:tcBorders>
              <w:top w:val="single" w:sz="4" w:space="0" w:color="auto"/>
              <w:left w:val="single" w:sz="4" w:space="0" w:color="auto"/>
              <w:bottom w:val="single" w:sz="4" w:space="0" w:color="auto"/>
              <w:right w:val="single" w:sz="4" w:space="0" w:color="auto"/>
            </w:tcBorders>
          </w:tcPr>
          <w:p w14:paraId="4FA16DED" w14:textId="77777777" w:rsidR="007754B9" w:rsidRPr="008365DB" w:rsidRDefault="007754B9" w:rsidP="00610ADF">
            <w:pPr>
              <w:pStyle w:val="a4"/>
              <w:numPr>
                <w:ilvl w:val="0"/>
                <w:numId w:val="378"/>
              </w:numPr>
              <w:ind w:left="0" w:firstLine="0"/>
              <w:jc w:val="both"/>
              <w:rPr>
                <w:lang w:val="en-US" w:eastAsia="en-US"/>
              </w:rPr>
            </w:pPr>
          </w:p>
        </w:tc>
        <w:tc>
          <w:tcPr>
            <w:tcW w:w="3180" w:type="dxa"/>
            <w:tcBorders>
              <w:top w:val="single" w:sz="4" w:space="0" w:color="auto"/>
              <w:left w:val="single" w:sz="4" w:space="0" w:color="auto"/>
              <w:bottom w:val="single" w:sz="4" w:space="0" w:color="auto"/>
              <w:right w:val="single" w:sz="4" w:space="0" w:color="auto"/>
            </w:tcBorders>
            <w:hideMark/>
          </w:tcPr>
          <w:p w14:paraId="7F030CAA"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Что такое материальные затраты </w:t>
            </w:r>
          </w:p>
        </w:tc>
        <w:tc>
          <w:tcPr>
            <w:tcW w:w="6068" w:type="dxa"/>
            <w:tcBorders>
              <w:top w:val="single" w:sz="4" w:space="0" w:color="auto"/>
              <w:left w:val="single" w:sz="4" w:space="0" w:color="auto"/>
              <w:bottom w:val="single" w:sz="4" w:space="0" w:color="auto"/>
              <w:right w:val="single" w:sz="4" w:space="0" w:color="auto"/>
            </w:tcBorders>
            <w:hideMark/>
          </w:tcPr>
          <w:p w14:paraId="3309C15B"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Стоимость сырья и материалов, комплектующих, полуфабрикатов, топлива, воды, электроэнергии, работы подрядчиков.</w:t>
            </w:r>
          </w:p>
        </w:tc>
      </w:tr>
      <w:tr w:rsidR="007754B9" w:rsidRPr="008365DB" w14:paraId="73F1D279" w14:textId="77777777" w:rsidTr="007754B9">
        <w:tc>
          <w:tcPr>
            <w:tcW w:w="1105" w:type="dxa"/>
            <w:tcBorders>
              <w:top w:val="single" w:sz="4" w:space="0" w:color="auto"/>
              <w:left w:val="single" w:sz="4" w:space="0" w:color="auto"/>
              <w:bottom w:val="single" w:sz="4" w:space="0" w:color="auto"/>
              <w:right w:val="single" w:sz="4" w:space="0" w:color="auto"/>
            </w:tcBorders>
          </w:tcPr>
          <w:p w14:paraId="266A6917" w14:textId="77777777" w:rsidR="007754B9" w:rsidRPr="008365DB" w:rsidRDefault="007754B9" w:rsidP="00610ADF">
            <w:pPr>
              <w:pStyle w:val="a4"/>
              <w:numPr>
                <w:ilvl w:val="0"/>
                <w:numId w:val="378"/>
              </w:numPr>
              <w:ind w:left="0" w:firstLine="0"/>
              <w:jc w:val="both"/>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5B4E71A5"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Приведите общую классификацию затрат на производство. </w:t>
            </w:r>
          </w:p>
        </w:tc>
        <w:tc>
          <w:tcPr>
            <w:tcW w:w="6068" w:type="dxa"/>
            <w:tcBorders>
              <w:top w:val="single" w:sz="4" w:space="0" w:color="auto"/>
              <w:left w:val="single" w:sz="4" w:space="0" w:color="auto"/>
              <w:bottom w:val="single" w:sz="4" w:space="0" w:color="auto"/>
              <w:right w:val="single" w:sz="4" w:space="0" w:color="auto"/>
            </w:tcBorders>
            <w:hideMark/>
          </w:tcPr>
          <w:p w14:paraId="6B6A9C0F"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Материальные затраты; затраты на оплату труда; отчисления на социальные нужды; амортизация; прочие затраты.</w:t>
            </w:r>
          </w:p>
        </w:tc>
      </w:tr>
      <w:tr w:rsidR="007754B9" w:rsidRPr="008365DB" w14:paraId="4D7DF126" w14:textId="77777777" w:rsidTr="007754B9">
        <w:tc>
          <w:tcPr>
            <w:tcW w:w="1105" w:type="dxa"/>
            <w:tcBorders>
              <w:top w:val="single" w:sz="4" w:space="0" w:color="auto"/>
              <w:left w:val="single" w:sz="4" w:space="0" w:color="auto"/>
              <w:bottom w:val="single" w:sz="4" w:space="0" w:color="auto"/>
              <w:right w:val="single" w:sz="4" w:space="0" w:color="auto"/>
            </w:tcBorders>
          </w:tcPr>
          <w:p w14:paraId="1F2462DF" w14:textId="77777777" w:rsidR="007754B9" w:rsidRPr="008365DB" w:rsidRDefault="007754B9" w:rsidP="00610ADF">
            <w:pPr>
              <w:pStyle w:val="a4"/>
              <w:numPr>
                <w:ilvl w:val="0"/>
                <w:numId w:val="378"/>
              </w:numPr>
              <w:ind w:left="0" w:firstLine="0"/>
              <w:jc w:val="both"/>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51F1C2AD"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такое бухгатерский баланс?</w:t>
            </w:r>
          </w:p>
        </w:tc>
        <w:tc>
          <w:tcPr>
            <w:tcW w:w="6068" w:type="dxa"/>
            <w:tcBorders>
              <w:top w:val="single" w:sz="4" w:space="0" w:color="auto"/>
              <w:left w:val="single" w:sz="4" w:space="0" w:color="auto"/>
              <w:bottom w:val="single" w:sz="4" w:space="0" w:color="auto"/>
              <w:right w:val="single" w:sz="4" w:space="0" w:color="auto"/>
            </w:tcBorders>
            <w:hideMark/>
          </w:tcPr>
          <w:p w14:paraId="42C6537E"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Отчетность, которая содержит сводную информацию о стоимости имущества и обязательствах организации</w:t>
            </w:r>
          </w:p>
        </w:tc>
      </w:tr>
      <w:tr w:rsidR="007754B9" w:rsidRPr="008365DB" w14:paraId="6A4D9154" w14:textId="77777777" w:rsidTr="007754B9">
        <w:tc>
          <w:tcPr>
            <w:tcW w:w="1105" w:type="dxa"/>
            <w:tcBorders>
              <w:top w:val="single" w:sz="4" w:space="0" w:color="auto"/>
              <w:left w:val="single" w:sz="4" w:space="0" w:color="auto"/>
              <w:bottom w:val="single" w:sz="4" w:space="0" w:color="auto"/>
              <w:right w:val="single" w:sz="4" w:space="0" w:color="auto"/>
            </w:tcBorders>
          </w:tcPr>
          <w:p w14:paraId="7399199D" w14:textId="77777777" w:rsidR="007754B9" w:rsidRPr="008365DB" w:rsidRDefault="007754B9" w:rsidP="00610ADF">
            <w:pPr>
              <w:pStyle w:val="a4"/>
              <w:numPr>
                <w:ilvl w:val="0"/>
                <w:numId w:val="378"/>
              </w:numPr>
              <w:ind w:left="0" w:firstLine="0"/>
              <w:jc w:val="both"/>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5378A1EE" w14:textId="77777777" w:rsidR="007754B9" w:rsidRPr="008365DB" w:rsidRDefault="007754B9"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Что такое организация труда</w:t>
            </w:r>
          </w:p>
        </w:tc>
        <w:tc>
          <w:tcPr>
            <w:tcW w:w="6068" w:type="dxa"/>
            <w:tcBorders>
              <w:top w:val="single" w:sz="4" w:space="0" w:color="auto"/>
              <w:left w:val="single" w:sz="4" w:space="0" w:color="auto"/>
              <w:bottom w:val="single" w:sz="4" w:space="0" w:color="auto"/>
              <w:right w:val="single" w:sz="4" w:space="0" w:color="auto"/>
            </w:tcBorders>
            <w:hideMark/>
          </w:tcPr>
          <w:p w14:paraId="55E91814" w14:textId="77777777" w:rsidR="007754B9" w:rsidRPr="008365DB" w:rsidRDefault="007754B9" w:rsidP="008365DB">
            <w:pPr>
              <w:spacing w:after="0" w:line="240" w:lineRule="auto"/>
              <w:rPr>
                <w:rFonts w:ascii="Times New Roman" w:hAnsi="Times New Roman" w:cs="Times New Roman"/>
                <w:sz w:val="24"/>
                <w:szCs w:val="24"/>
                <w:lang w:eastAsia="ru-RU"/>
              </w:rPr>
            </w:pPr>
            <w:r w:rsidRPr="008365DB">
              <w:rPr>
                <w:rFonts w:ascii="Times New Roman" w:hAnsi="Times New Roman" w:cs="Times New Roman"/>
                <w:sz w:val="24"/>
                <w:szCs w:val="24"/>
                <w:lang w:eastAsia="ru-RU"/>
              </w:rPr>
              <w:t>Система мер, обеспечивающая трудовую деятельность, с целью повышения производительности и эффективности, достижения наиболее полного использования средств производства</w:t>
            </w:r>
          </w:p>
        </w:tc>
      </w:tr>
      <w:tr w:rsidR="007754B9" w:rsidRPr="008365DB" w14:paraId="6BCC28D8" w14:textId="77777777" w:rsidTr="007754B9">
        <w:tc>
          <w:tcPr>
            <w:tcW w:w="1105" w:type="dxa"/>
            <w:tcBorders>
              <w:top w:val="single" w:sz="4" w:space="0" w:color="auto"/>
              <w:left w:val="single" w:sz="4" w:space="0" w:color="auto"/>
              <w:bottom w:val="single" w:sz="4" w:space="0" w:color="auto"/>
              <w:right w:val="single" w:sz="4" w:space="0" w:color="auto"/>
            </w:tcBorders>
          </w:tcPr>
          <w:p w14:paraId="3CCD2A18" w14:textId="77777777" w:rsidR="007754B9" w:rsidRPr="008365DB" w:rsidRDefault="007754B9" w:rsidP="00610ADF">
            <w:pPr>
              <w:pStyle w:val="a4"/>
              <w:numPr>
                <w:ilvl w:val="0"/>
                <w:numId w:val="378"/>
              </w:numPr>
              <w:ind w:left="0" w:firstLine="0"/>
              <w:jc w:val="both"/>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25D4A7BF"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lang w:eastAsia="ru-RU"/>
              </w:rPr>
              <w:t>Назовите важнейший показатель эффективности труда?</w:t>
            </w:r>
          </w:p>
        </w:tc>
        <w:tc>
          <w:tcPr>
            <w:tcW w:w="6068" w:type="dxa"/>
            <w:tcBorders>
              <w:top w:val="single" w:sz="4" w:space="0" w:color="auto"/>
              <w:left w:val="single" w:sz="4" w:space="0" w:color="auto"/>
              <w:bottom w:val="single" w:sz="4" w:space="0" w:color="auto"/>
              <w:right w:val="single" w:sz="4" w:space="0" w:color="auto"/>
            </w:tcBorders>
            <w:hideMark/>
          </w:tcPr>
          <w:p w14:paraId="6A3419BC"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Важнейшим показателем эффективности процесса труда является производительность труда.</w:t>
            </w:r>
          </w:p>
        </w:tc>
      </w:tr>
      <w:tr w:rsidR="007754B9" w:rsidRPr="008365DB" w14:paraId="2A01E9B1" w14:textId="77777777" w:rsidTr="007754B9">
        <w:tc>
          <w:tcPr>
            <w:tcW w:w="1105" w:type="dxa"/>
            <w:tcBorders>
              <w:top w:val="single" w:sz="4" w:space="0" w:color="auto"/>
              <w:left w:val="single" w:sz="4" w:space="0" w:color="auto"/>
              <w:bottom w:val="single" w:sz="4" w:space="0" w:color="auto"/>
              <w:right w:val="single" w:sz="4" w:space="0" w:color="auto"/>
            </w:tcBorders>
          </w:tcPr>
          <w:p w14:paraId="1247E7B9" w14:textId="77777777" w:rsidR="007754B9" w:rsidRPr="008365DB" w:rsidRDefault="007754B9" w:rsidP="00610ADF">
            <w:pPr>
              <w:pStyle w:val="a4"/>
              <w:numPr>
                <w:ilvl w:val="0"/>
                <w:numId w:val="378"/>
              </w:numPr>
              <w:ind w:left="0" w:firstLine="0"/>
              <w:jc w:val="both"/>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6B91646B" w14:textId="77777777" w:rsidR="007754B9" w:rsidRPr="008365DB" w:rsidRDefault="007754B9"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Основные формы оплаты труда</w:t>
            </w:r>
          </w:p>
        </w:tc>
        <w:tc>
          <w:tcPr>
            <w:tcW w:w="6068" w:type="dxa"/>
            <w:tcBorders>
              <w:top w:val="single" w:sz="4" w:space="0" w:color="auto"/>
              <w:left w:val="single" w:sz="4" w:space="0" w:color="auto"/>
              <w:bottom w:val="single" w:sz="4" w:space="0" w:color="auto"/>
              <w:right w:val="single" w:sz="4" w:space="0" w:color="auto"/>
            </w:tcBorders>
            <w:hideMark/>
          </w:tcPr>
          <w:p w14:paraId="43C65043" w14:textId="77777777" w:rsidR="007754B9" w:rsidRPr="008365DB" w:rsidRDefault="007754B9" w:rsidP="008365DB">
            <w:pPr>
              <w:spacing w:after="0" w:line="240" w:lineRule="auto"/>
              <w:rPr>
                <w:rFonts w:ascii="Times New Roman" w:hAnsi="Times New Roman" w:cs="Times New Roman"/>
                <w:iCs/>
                <w:sz w:val="24"/>
                <w:szCs w:val="24"/>
              </w:rPr>
            </w:pPr>
            <w:r w:rsidRPr="008365DB">
              <w:rPr>
                <w:rFonts w:ascii="Times New Roman" w:hAnsi="Times New Roman" w:cs="Times New Roman"/>
                <w:iCs/>
                <w:sz w:val="24"/>
                <w:szCs w:val="24"/>
              </w:rPr>
              <w:t>Повременная, сдельная и аккордная</w:t>
            </w:r>
          </w:p>
        </w:tc>
      </w:tr>
      <w:tr w:rsidR="007754B9" w:rsidRPr="008365DB" w14:paraId="01F56299" w14:textId="77777777" w:rsidTr="007754B9">
        <w:tc>
          <w:tcPr>
            <w:tcW w:w="1105" w:type="dxa"/>
            <w:tcBorders>
              <w:top w:val="single" w:sz="4" w:space="0" w:color="auto"/>
              <w:left w:val="single" w:sz="4" w:space="0" w:color="auto"/>
              <w:bottom w:val="single" w:sz="4" w:space="0" w:color="auto"/>
              <w:right w:val="single" w:sz="4" w:space="0" w:color="auto"/>
            </w:tcBorders>
          </w:tcPr>
          <w:p w14:paraId="266EEC7E" w14:textId="77777777" w:rsidR="007754B9" w:rsidRPr="008365DB" w:rsidRDefault="007754B9" w:rsidP="00610ADF">
            <w:pPr>
              <w:pStyle w:val="a4"/>
              <w:numPr>
                <w:ilvl w:val="0"/>
                <w:numId w:val="378"/>
              </w:numPr>
              <w:ind w:left="0" w:firstLine="0"/>
              <w:jc w:val="both"/>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0873524D"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понимается под дебиторской задолженностью?</w:t>
            </w:r>
          </w:p>
        </w:tc>
        <w:tc>
          <w:tcPr>
            <w:tcW w:w="6068" w:type="dxa"/>
            <w:tcBorders>
              <w:top w:val="single" w:sz="4" w:space="0" w:color="auto"/>
              <w:left w:val="single" w:sz="4" w:space="0" w:color="auto"/>
              <w:bottom w:val="single" w:sz="4" w:space="0" w:color="auto"/>
              <w:right w:val="single" w:sz="4" w:space="0" w:color="auto"/>
            </w:tcBorders>
            <w:hideMark/>
          </w:tcPr>
          <w:p w14:paraId="4B29141C"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Сумма долгов перед компанией со стороны других организаций, людей и органов власти.</w:t>
            </w:r>
          </w:p>
        </w:tc>
      </w:tr>
      <w:tr w:rsidR="007754B9" w:rsidRPr="008365DB" w14:paraId="25EEF1F5" w14:textId="77777777" w:rsidTr="007754B9">
        <w:tc>
          <w:tcPr>
            <w:tcW w:w="1105" w:type="dxa"/>
            <w:tcBorders>
              <w:top w:val="single" w:sz="4" w:space="0" w:color="auto"/>
              <w:left w:val="single" w:sz="4" w:space="0" w:color="auto"/>
              <w:bottom w:val="single" w:sz="4" w:space="0" w:color="auto"/>
              <w:right w:val="single" w:sz="4" w:space="0" w:color="auto"/>
            </w:tcBorders>
          </w:tcPr>
          <w:p w14:paraId="3DD434B0" w14:textId="77777777" w:rsidR="007754B9" w:rsidRPr="008365DB" w:rsidRDefault="007754B9" w:rsidP="00610ADF">
            <w:pPr>
              <w:pStyle w:val="a4"/>
              <w:numPr>
                <w:ilvl w:val="0"/>
                <w:numId w:val="378"/>
              </w:numPr>
              <w:ind w:left="0" w:firstLine="0"/>
              <w:jc w:val="both"/>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10F62B1F"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Что такое кредиторская задолженность ?</w:t>
            </w:r>
          </w:p>
        </w:tc>
        <w:tc>
          <w:tcPr>
            <w:tcW w:w="6068" w:type="dxa"/>
            <w:tcBorders>
              <w:top w:val="single" w:sz="4" w:space="0" w:color="auto"/>
              <w:left w:val="single" w:sz="4" w:space="0" w:color="auto"/>
              <w:bottom w:val="single" w:sz="4" w:space="0" w:color="auto"/>
              <w:right w:val="single" w:sz="4" w:space="0" w:color="auto"/>
            </w:tcBorders>
            <w:hideMark/>
          </w:tcPr>
          <w:p w14:paraId="4EE0ECF2" w14:textId="77777777" w:rsidR="007754B9" w:rsidRPr="008365DB" w:rsidRDefault="007754B9"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Задолженность субъекта перед другими лицами, которую этот субъект обязан погасить.</w:t>
            </w:r>
          </w:p>
        </w:tc>
      </w:tr>
      <w:tr w:rsidR="007754B9" w:rsidRPr="008365DB" w14:paraId="3F807873" w14:textId="77777777" w:rsidTr="007754B9">
        <w:tc>
          <w:tcPr>
            <w:tcW w:w="1105" w:type="dxa"/>
            <w:tcBorders>
              <w:top w:val="single" w:sz="4" w:space="0" w:color="auto"/>
              <w:left w:val="single" w:sz="4" w:space="0" w:color="auto"/>
              <w:bottom w:val="single" w:sz="4" w:space="0" w:color="auto"/>
              <w:right w:val="single" w:sz="4" w:space="0" w:color="auto"/>
            </w:tcBorders>
          </w:tcPr>
          <w:p w14:paraId="5AC50903" w14:textId="77777777" w:rsidR="007754B9" w:rsidRPr="008365DB" w:rsidRDefault="007754B9" w:rsidP="00610ADF">
            <w:pPr>
              <w:pStyle w:val="a4"/>
              <w:numPr>
                <w:ilvl w:val="0"/>
                <w:numId w:val="378"/>
              </w:numPr>
              <w:ind w:left="0" w:firstLine="0"/>
              <w:jc w:val="both"/>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53F79D18" w14:textId="77777777" w:rsidR="007754B9" w:rsidRPr="008365DB" w:rsidRDefault="007754B9"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Что такое производственная логистика ?</w:t>
            </w:r>
          </w:p>
        </w:tc>
        <w:tc>
          <w:tcPr>
            <w:tcW w:w="6068" w:type="dxa"/>
            <w:tcBorders>
              <w:top w:val="single" w:sz="4" w:space="0" w:color="auto"/>
              <w:left w:val="single" w:sz="4" w:space="0" w:color="auto"/>
              <w:bottom w:val="single" w:sz="4" w:space="0" w:color="auto"/>
              <w:right w:val="single" w:sz="4" w:space="0" w:color="auto"/>
            </w:tcBorders>
            <w:hideMark/>
          </w:tcPr>
          <w:p w14:paraId="5D5275DD" w14:textId="77777777" w:rsidR="007754B9" w:rsidRPr="008365DB" w:rsidRDefault="007754B9" w:rsidP="008365DB">
            <w:pPr>
              <w:spacing w:after="0" w:line="240" w:lineRule="auto"/>
              <w:rPr>
                <w:rFonts w:ascii="Times New Roman" w:eastAsia="Calibri" w:hAnsi="Times New Roman" w:cs="Times New Roman"/>
                <w:sz w:val="24"/>
                <w:szCs w:val="24"/>
              </w:rPr>
            </w:pPr>
            <w:r w:rsidRPr="008365DB">
              <w:rPr>
                <w:rFonts w:ascii="Times New Roman" w:eastAsia="Calibri" w:hAnsi="Times New Roman" w:cs="Times New Roman"/>
                <w:sz w:val="24"/>
                <w:szCs w:val="24"/>
              </w:rPr>
              <w:t>Процесс управления материальными потоками на всех производственных стадиях.</w:t>
            </w:r>
          </w:p>
        </w:tc>
      </w:tr>
      <w:tr w:rsidR="007754B9" w:rsidRPr="008365DB" w14:paraId="214B7F81" w14:textId="77777777" w:rsidTr="007754B9">
        <w:tc>
          <w:tcPr>
            <w:tcW w:w="1105" w:type="dxa"/>
            <w:tcBorders>
              <w:top w:val="single" w:sz="4" w:space="0" w:color="auto"/>
              <w:left w:val="single" w:sz="4" w:space="0" w:color="auto"/>
              <w:bottom w:val="single" w:sz="4" w:space="0" w:color="auto"/>
              <w:right w:val="single" w:sz="4" w:space="0" w:color="auto"/>
            </w:tcBorders>
          </w:tcPr>
          <w:p w14:paraId="3E99B376" w14:textId="77777777" w:rsidR="007754B9" w:rsidRPr="008365DB" w:rsidRDefault="007754B9" w:rsidP="00610ADF">
            <w:pPr>
              <w:pStyle w:val="a4"/>
              <w:numPr>
                <w:ilvl w:val="0"/>
                <w:numId w:val="378"/>
              </w:numPr>
              <w:ind w:left="0" w:firstLine="0"/>
              <w:jc w:val="both"/>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29868DFC" w14:textId="77777777" w:rsidR="007754B9" w:rsidRPr="008365DB" w:rsidRDefault="007754B9" w:rsidP="008365DB">
            <w:pPr>
              <w:spacing w:after="0" w:line="240" w:lineRule="auto"/>
              <w:rPr>
                <w:rFonts w:ascii="Times New Roman" w:hAnsi="Times New Roman" w:cs="Times New Roman"/>
                <w:bCs/>
                <w:iCs/>
                <w:sz w:val="24"/>
                <w:szCs w:val="24"/>
              </w:rPr>
            </w:pPr>
            <w:r w:rsidRPr="008365DB">
              <w:rPr>
                <w:rFonts w:ascii="Times New Roman" w:hAnsi="Times New Roman" w:cs="Times New Roman"/>
                <w:bCs/>
                <w:iCs/>
                <w:sz w:val="24"/>
                <w:szCs w:val="24"/>
              </w:rPr>
              <w:t>Перечислите основные  принципы управления персоналом</w:t>
            </w:r>
          </w:p>
        </w:tc>
        <w:tc>
          <w:tcPr>
            <w:tcW w:w="6068" w:type="dxa"/>
            <w:tcBorders>
              <w:top w:val="single" w:sz="4" w:space="0" w:color="auto"/>
              <w:left w:val="single" w:sz="4" w:space="0" w:color="auto"/>
              <w:bottom w:val="single" w:sz="4" w:space="0" w:color="auto"/>
              <w:right w:val="single" w:sz="4" w:space="0" w:color="auto"/>
            </w:tcBorders>
            <w:hideMark/>
          </w:tcPr>
          <w:p w14:paraId="2A01C767" w14:textId="77777777" w:rsidR="007754B9" w:rsidRPr="008365DB" w:rsidRDefault="007754B9" w:rsidP="008365DB">
            <w:pPr>
              <w:spacing w:after="0" w:line="240" w:lineRule="auto"/>
              <w:rPr>
                <w:rFonts w:ascii="Times New Roman" w:hAnsi="Times New Roman" w:cs="Times New Roman"/>
                <w:bCs/>
                <w:iCs/>
                <w:sz w:val="24"/>
                <w:szCs w:val="24"/>
              </w:rPr>
            </w:pPr>
            <w:r w:rsidRPr="008365DB">
              <w:rPr>
                <w:rFonts w:ascii="Times New Roman" w:hAnsi="Times New Roman" w:cs="Times New Roman"/>
                <w:bCs/>
                <w:iCs/>
                <w:sz w:val="24"/>
                <w:szCs w:val="24"/>
              </w:rPr>
              <w:t xml:space="preserve"> Научность, плановость, единство распорядительства; сочетание единоначалия и коллегиальности и др.</w:t>
            </w:r>
          </w:p>
        </w:tc>
      </w:tr>
    </w:tbl>
    <w:p w14:paraId="5BC5D781" w14:textId="77724EB9" w:rsidR="007754B9" w:rsidRPr="008365DB" w:rsidRDefault="005A0449" w:rsidP="008365DB">
      <w:pPr>
        <w:pStyle w:val="2"/>
        <w:spacing w:before="0"/>
        <w:rPr>
          <w:rFonts w:cs="Times New Roman"/>
          <w:sz w:val="24"/>
          <w:szCs w:val="24"/>
          <w:lang w:eastAsia="ru-RU"/>
        </w:rPr>
      </w:pPr>
      <w:bookmarkStart w:id="118" w:name="_Toc161759896"/>
      <w:r w:rsidRPr="008365DB">
        <w:rPr>
          <w:rFonts w:cs="Times New Roman"/>
          <w:sz w:val="24"/>
          <w:szCs w:val="24"/>
          <w:lang w:eastAsia="ru-RU"/>
        </w:rPr>
        <w:t>Научно-исследовательская работа</w:t>
      </w:r>
      <w:r w:rsidR="00C63044">
        <w:rPr>
          <w:rFonts w:cs="Times New Roman"/>
          <w:sz w:val="24"/>
          <w:szCs w:val="24"/>
          <w:lang w:eastAsia="ru-RU"/>
        </w:rPr>
        <w:t xml:space="preserve"> (практика)</w:t>
      </w:r>
      <w:bookmarkEnd w:id="118"/>
    </w:p>
    <w:p w14:paraId="3C380951"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5073" w:type="pct"/>
        <w:tblCellMar>
          <w:left w:w="0" w:type="dxa"/>
          <w:right w:w="0" w:type="dxa"/>
        </w:tblCellMar>
        <w:tblLook w:val="04A0" w:firstRow="1" w:lastRow="0" w:firstColumn="1" w:lastColumn="0" w:noHBand="0" w:noVBand="1"/>
      </w:tblPr>
      <w:tblGrid>
        <w:gridCol w:w="1132"/>
        <w:gridCol w:w="2977"/>
        <w:gridCol w:w="6236"/>
      </w:tblGrid>
      <w:tr w:rsidR="007754B9" w:rsidRPr="008365DB" w14:paraId="0F6FCD08" w14:textId="77777777" w:rsidTr="00612FF3">
        <w:trPr>
          <w:tblHeader/>
        </w:trPr>
        <w:tc>
          <w:tcPr>
            <w:tcW w:w="547" w:type="pct"/>
            <w:tcBorders>
              <w:top w:val="single" w:sz="4" w:space="0" w:color="auto"/>
              <w:left w:val="single" w:sz="4" w:space="0" w:color="auto"/>
              <w:bottom w:val="single" w:sz="4" w:space="0" w:color="auto"/>
              <w:right w:val="single" w:sz="4" w:space="0" w:color="auto"/>
            </w:tcBorders>
            <w:hideMark/>
          </w:tcPr>
          <w:p w14:paraId="4CCA4A6E" w14:textId="77777777" w:rsidR="007754B9" w:rsidRPr="008365DB" w:rsidRDefault="007754B9"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1439" w:type="pct"/>
            <w:tcBorders>
              <w:top w:val="single" w:sz="4" w:space="0" w:color="auto"/>
              <w:left w:val="single" w:sz="4" w:space="0" w:color="auto"/>
              <w:bottom w:val="single" w:sz="4" w:space="0" w:color="auto"/>
              <w:right w:val="single" w:sz="4" w:space="0" w:color="auto"/>
            </w:tcBorders>
            <w:hideMark/>
          </w:tcPr>
          <w:p w14:paraId="07964E48" w14:textId="77777777" w:rsidR="007754B9" w:rsidRPr="008365DB" w:rsidRDefault="007754B9"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3014" w:type="pct"/>
            <w:tcBorders>
              <w:top w:val="single" w:sz="4" w:space="0" w:color="auto"/>
              <w:left w:val="single" w:sz="4" w:space="0" w:color="auto"/>
              <w:bottom w:val="single" w:sz="4" w:space="0" w:color="auto"/>
              <w:right w:val="single" w:sz="4" w:space="0" w:color="auto"/>
            </w:tcBorders>
            <w:hideMark/>
          </w:tcPr>
          <w:p w14:paraId="2C45DE59" w14:textId="77777777" w:rsidR="007754B9" w:rsidRPr="008365DB" w:rsidRDefault="007754B9"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612FF3" w:rsidRPr="008365DB" w14:paraId="0CA7399B" w14:textId="77777777" w:rsidTr="00612FF3">
        <w:tc>
          <w:tcPr>
            <w:tcW w:w="547" w:type="pct"/>
            <w:tcBorders>
              <w:top w:val="single" w:sz="4" w:space="0" w:color="auto"/>
              <w:left w:val="single" w:sz="4" w:space="0" w:color="auto"/>
              <w:bottom w:val="single" w:sz="4" w:space="0" w:color="auto"/>
              <w:right w:val="single" w:sz="4" w:space="0" w:color="auto"/>
            </w:tcBorders>
          </w:tcPr>
          <w:p w14:paraId="4F19776F" w14:textId="77777777" w:rsidR="00612FF3" w:rsidRPr="008365DB" w:rsidRDefault="00612FF3" w:rsidP="00610ADF">
            <w:pPr>
              <w:pStyle w:val="a4"/>
              <w:widowControl w:val="0"/>
              <w:numPr>
                <w:ilvl w:val="0"/>
                <w:numId w:val="379"/>
              </w:numPr>
              <w:autoSpaceDE w:val="0"/>
              <w:autoSpaceDN w:val="0"/>
              <w:spacing w:line="254" w:lineRule="auto"/>
              <w:ind w:left="0" w:firstLine="0"/>
              <w:rPr>
                <w:lang w:val="en-US" w:eastAsia="en-US"/>
              </w:rPr>
            </w:pPr>
          </w:p>
        </w:tc>
        <w:tc>
          <w:tcPr>
            <w:tcW w:w="1439" w:type="pct"/>
            <w:tcBorders>
              <w:top w:val="single" w:sz="4" w:space="0" w:color="auto"/>
              <w:left w:val="single" w:sz="4" w:space="0" w:color="auto"/>
              <w:bottom w:val="single" w:sz="4" w:space="0" w:color="auto"/>
              <w:right w:val="single" w:sz="4" w:space="0" w:color="auto"/>
            </w:tcBorders>
          </w:tcPr>
          <w:p w14:paraId="1F07BAC3" w14:textId="38138B2F" w:rsidR="00612FF3" w:rsidRPr="008365DB" w:rsidRDefault="00612FF3" w:rsidP="008365DB">
            <w:pPr>
              <w:spacing w:after="0" w:line="240" w:lineRule="auto"/>
              <w:contextualSpacing/>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 xml:space="preserve">Приведите понятие межотраслевого комплекса. </w:t>
            </w:r>
          </w:p>
        </w:tc>
        <w:tc>
          <w:tcPr>
            <w:tcW w:w="3014" w:type="pct"/>
            <w:tcBorders>
              <w:top w:val="single" w:sz="4" w:space="0" w:color="auto"/>
              <w:left w:val="single" w:sz="4" w:space="0" w:color="auto"/>
              <w:bottom w:val="single" w:sz="4" w:space="0" w:color="auto"/>
              <w:right w:val="single" w:sz="4" w:space="0" w:color="auto"/>
            </w:tcBorders>
          </w:tcPr>
          <w:p w14:paraId="069491BA" w14:textId="60CF6AA8" w:rsidR="00612FF3" w:rsidRPr="008365DB" w:rsidRDefault="00612FF3"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 xml:space="preserve">Интеграционная структура, характеризующая взаимодействие различных отраслей и их элементов, разных стадий производства и распределения продукта. </w:t>
            </w:r>
          </w:p>
        </w:tc>
      </w:tr>
      <w:tr w:rsidR="00612FF3" w:rsidRPr="008365DB" w14:paraId="2908963D" w14:textId="77777777" w:rsidTr="00612FF3">
        <w:tc>
          <w:tcPr>
            <w:tcW w:w="547" w:type="pct"/>
            <w:tcBorders>
              <w:top w:val="single" w:sz="4" w:space="0" w:color="auto"/>
              <w:left w:val="single" w:sz="4" w:space="0" w:color="auto"/>
              <w:bottom w:val="single" w:sz="4" w:space="0" w:color="auto"/>
              <w:right w:val="single" w:sz="4" w:space="0" w:color="auto"/>
            </w:tcBorders>
          </w:tcPr>
          <w:p w14:paraId="0659A928" w14:textId="77777777" w:rsidR="00612FF3" w:rsidRPr="008365DB" w:rsidRDefault="00612FF3" w:rsidP="00610ADF">
            <w:pPr>
              <w:pStyle w:val="a4"/>
              <w:widowControl w:val="0"/>
              <w:numPr>
                <w:ilvl w:val="0"/>
                <w:numId w:val="379"/>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7DBBEA65" w14:textId="103B8E0B" w:rsidR="00612FF3" w:rsidRPr="008365DB" w:rsidRDefault="00612FF3" w:rsidP="008365DB">
            <w:pPr>
              <w:spacing w:after="0"/>
              <w:rPr>
                <w:rFonts w:ascii="Times New Roman" w:hAnsi="Times New Roman" w:cs="Times New Roman"/>
                <w:sz w:val="24"/>
                <w:szCs w:val="24"/>
              </w:rPr>
            </w:pPr>
            <w:r w:rsidRPr="008365DB">
              <w:rPr>
                <w:rFonts w:ascii="Times New Roman" w:hAnsi="Times New Roman" w:cs="Times New Roman"/>
                <w:sz w:val="24"/>
                <w:szCs w:val="24"/>
              </w:rPr>
              <w:t>Раскройте понятие отрасли.</w:t>
            </w:r>
          </w:p>
        </w:tc>
        <w:tc>
          <w:tcPr>
            <w:tcW w:w="3014" w:type="pct"/>
            <w:tcBorders>
              <w:top w:val="single" w:sz="4" w:space="0" w:color="auto"/>
              <w:left w:val="single" w:sz="4" w:space="0" w:color="auto"/>
              <w:bottom w:val="single" w:sz="4" w:space="0" w:color="auto"/>
              <w:right w:val="single" w:sz="4" w:space="0" w:color="auto"/>
            </w:tcBorders>
          </w:tcPr>
          <w:p w14:paraId="2D1C12C3" w14:textId="57C4FBC2" w:rsidR="00612FF3" w:rsidRPr="008365DB" w:rsidRDefault="00612FF3" w:rsidP="008365DB">
            <w:pPr>
              <w:spacing w:after="0"/>
              <w:rPr>
                <w:rFonts w:ascii="Times New Roman" w:hAnsi="Times New Roman" w:cs="Times New Roman"/>
                <w:sz w:val="24"/>
                <w:szCs w:val="24"/>
              </w:rPr>
            </w:pPr>
            <w:r w:rsidRPr="008365DB">
              <w:rPr>
                <w:rFonts w:ascii="Times New Roman" w:eastAsia="Times New Roman" w:hAnsi="Times New Roman" w:cs="Times New Roman"/>
                <w:sz w:val="24"/>
                <w:szCs w:val="24"/>
              </w:rPr>
              <w:t>Совокупность предприятий и производств, обладающих общностью производимой продукции, технологий и удовлетворяемых потребностей</w:t>
            </w:r>
            <w:r w:rsidRPr="008365DB">
              <w:rPr>
                <w:rFonts w:ascii="Times New Roman" w:eastAsia="Times New Roman" w:hAnsi="Times New Roman" w:cs="Times New Roman"/>
                <w:sz w:val="24"/>
                <w:szCs w:val="24"/>
                <w:shd w:val="clear" w:color="auto" w:fill="FFFFFF"/>
              </w:rPr>
              <w:t>.</w:t>
            </w:r>
          </w:p>
        </w:tc>
      </w:tr>
      <w:tr w:rsidR="00612FF3" w:rsidRPr="008365DB" w14:paraId="1A1DE106" w14:textId="77777777" w:rsidTr="00612FF3">
        <w:tc>
          <w:tcPr>
            <w:tcW w:w="547" w:type="pct"/>
            <w:tcBorders>
              <w:top w:val="single" w:sz="4" w:space="0" w:color="auto"/>
              <w:left w:val="single" w:sz="4" w:space="0" w:color="auto"/>
              <w:bottom w:val="single" w:sz="4" w:space="0" w:color="auto"/>
              <w:right w:val="single" w:sz="4" w:space="0" w:color="auto"/>
            </w:tcBorders>
          </w:tcPr>
          <w:p w14:paraId="49785C01" w14:textId="77777777" w:rsidR="00612FF3" w:rsidRPr="008365DB" w:rsidRDefault="00612FF3" w:rsidP="00610ADF">
            <w:pPr>
              <w:pStyle w:val="a4"/>
              <w:widowControl w:val="0"/>
              <w:numPr>
                <w:ilvl w:val="0"/>
                <w:numId w:val="379"/>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296E74E5" w14:textId="3AFB316C" w:rsidR="00612FF3" w:rsidRPr="008365DB" w:rsidRDefault="00612FF3" w:rsidP="008365DB">
            <w:pPr>
              <w:spacing w:after="0" w:line="240" w:lineRule="auto"/>
              <w:contextualSpacing/>
              <w:rPr>
                <w:rFonts w:ascii="Times New Roman" w:hAnsi="Times New Roman" w:cs="Times New Roman"/>
                <w:sz w:val="24"/>
                <w:szCs w:val="24"/>
              </w:rPr>
            </w:pPr>
            <w:r w:rsidRPr="008365DB">
              <w:rPr>
                <w:rFonts w:ascii="Times New Roman" w:eastAsia="Times New Roman" w:hAnsi="Times New Roman" w:cs="Times New Roman"/>
                <w:sz w:val="24"/>
                <w:szCs w:val="24"/>
                <w:lang w:eastAsia="ru-RU"/>
              </w:rPr>
              <w:t xml:space="preserve">Определите значение сельского хозяйства в народном хозяйстве страны. </w:t>
            </w:r>
          </w:p>
        </w:tc>
        <w:tc>
          <w:tcPr>
            <w:tcW w:w="3014" w:type="pct"/>
            <w:tcBorders>
              <w:top w:val="single" w:sz="4" w:space="0" w:color="auto"/>
              <w:left w:val="single" w:sz="4" w:space="0" w:color="auto"/>
              <w:bottom w:val="single" w:sz="4" w:space="0" w:color="auto"/>
              <w:right w:val="single" w:sz="4" w:space="0" w:color="auto"/>
            </w:tcBorders>
          </w:tcPr>
          <w:p w14:paraId="0D874990" w14:textId="51A3BDF2" w:rsidR="00612FF3" w:rsidRPr="008365DB" w:rsidRDefault="00612FF3"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Одна из самых важных отраслей народного хозяйства, производит продукты питания для населения страны, сырье для перерабатывающей промышленности.</w:t>
            </w:r>
          </w:p>
        </w:tc>
      </w:tr>
      <w:tr w:rsidR="00612FF3" w:rsidRPr="008365DB" w14:paraId="5BF0EB3D" w14:textId="77777777" w:rsidTr="00612FF3">
        <w:tc>
          <w:tcPr>
            <w:tcW w:w="547" w:type="pct"/>
            <w:tcBorders>
              <w:top w:val="single" w:sz="4" w:space="0" w:color="auto"/>
              <w:left w:val="single" w:sz="4" w:space="0" w:color="auto"/>
              <w:bottom w:val="single" w:sz="4" w:space="0" w:color="auto"/>
              <w:right w:val="single" w:sz="4" w:space="0" w:color="auto"/>
            </w:tcBorders>
          </w:tcPr>
          <w:p w14:paraId="074E5024" w14:textId="77777777" w:rsidR="00612FF3" w:rsidRPr="008365DB" w:rsidRDefault="00612FF3" w:rsidP="00610ADF">
            <w:pPr>
              <w:pStyle w:val="a4"/>
              <w:widowControl w:val="0"/>
              <w:numPr>
                <w:ilvl w:val="0"/>
                <w:numId w:val="379"/>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626527F4" w14:textId="11BAD238" w:rsidR="00612FF3" w:rsidRPr="008365DB" w:rsidRDefault="00612FF3" w:rsidP="008365DB">
            <w:pPr>
              <w:spacing w:after="0" w:line="240" w:lineRule="auto"/>
              <w:contextualSpacing/>
              <w:textAlignment w:val="baseline"/>
              <w:rPr>
                <w:rFonts w:ascii="Times New Roman" w:hAnsi="Times New Roman" w:cs="Times New Roman"/>
                <w:sz w:val="24"/>
                <w:szCs w:val="24"/>
                <w:lang w:eastAsia="ru-RU"/>
              </w:rPr>
            </w:pPr>
            <w:r w:rsidRPr="008365DB">
              <w:rPr>
                <w:rFonts w:ascii="Times New Roman" w:eastAsia="Times New Roman" w:hAnsi="Times New Roman" w:cs="Times New Roman"/>
                <w:sz w:val="24"/>
                <w:szCs w:val="24"/>
                <w:lang w:eastAsia="ru-RU"/>
              </w:rPr>
              <w:t>Распройте понятие продовольственного комплекса.</w:t>
            </w:r>
          </w:p>
        </w:tc>
        <w:tc>
          <w:tcPr>
            <w:tcW w:w="3014" w:type="pct"/>
            <w:tcBorders>
              <w:top w:val="single" w:sz="4" w:space="0" w:color="auto"/>
              <w:left w:val="single" w:sz="4" w:space="0" w:color="auto"/>
              <w:bottom w:val="single" w:sz="4" w:space="0" w:color="auto"/>
              <w:right w:val="single" w:sz="4" w:space="0" w:color="auto"/>
            </w:tcBorders>
          </w:tcPr>
          <w:p w14:paraId="5DBAA24A" w14:textId="471F7800" w:rsidR="00612FF3" w:rsidRPr="008365DB" w:rsidRDefault="00612FF3" w:rsidP="008365DB">
            <w:pPr>
              <w:spacing w:after="0" w:line="240" w:lineRule="auto"/>
              <w:contextualSpacing/>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rPr>
              <w:t>Это составляющая агропромышленного комплекса страны, главной функцией которого является удовлетворение потребностей в продовольствии.</w:t>
            </w:r>
          </w:p>
        </w:tc>
      </w:tr>
      <w:tr w:rsidR="00612FF3" w:rsidRPr="008365DB" w14:paraId="59C75CE0" w14:textId="77777777" w:rsidTr="00612FF3">
        <w:tc>
          <w:tcPr>
            <w:tcW w:w="547" w:type="pct"/>
            <w:tcBorders>
              <w:top w:val="single" w:sz="4" w:space="0" w:color="auto"/>
              <w:left w:val="single" w:sz="4" w:space="0" w:color="auto"/>
              <w:bottom w:val="single" w:sz="4" w:space="0" w:color="auto"/>
              <w:right w:val="single" w:sz="4" w:space="0" w:color="auto"/>
            </w:tcBorders>
          </w:tcPr>
          <w:p w14:paraId="447D74C0" w14:textId="77777777" w:rsidR="00612FF3" w:rsidRPr="008365DB" w:rsidRDefault="00612FF3" w:rsidP="00610ADF">
            <w:pPr>
              <w:pStyle w:val="a4"/>
              <w:widowControl w:val="0"/>
              <w:numPr>
                <w:ilvl w:val="0"/>
                <w:numId w:val="379"/>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1BF4D1AE" w14:textId="41020A76" w:rsidR="00612FF3" w:rsidRPr="008365DB" w:rsidRDefault="00612FF3"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ТЭК?</w:t>
            </w:r>
          </w:p>
        </w:tc>
        <w:tc>
          <w:tcPr>
            <w:tcW w:w="3014" w:type="pct"/>
            <w:tcBorders>
              <w:top w:val="single" w:sz="4" w:space="0" w:color="auto"/>
              <w:left w:val="single" w:sz="4" w:space="0" w:color="auto"/>
              <w:bottom w:val="single" w:sz="4" w:space="0" w:color="auto"/>
              <w:right w:val="single" w:sz="4" w:space="0" w:color="auto"/>
            </w:tcBorders>
          </w:tcPr>
          <w:p w14:paraId="1A1CB137" w14:textId="065836EC" w:rsidR="00612FF3" w:rsidRPr="008365DB" w:rsidRDefault="00612FF3" w:rsidP="008365DB">
            <w:pPr>
              <w:spacing w:after="0"/>
              <w:rPr>
                <w:rFonts w:ascii="Times New Roman" w:hAnsi="Times New Roman" w:cs="Times New Roman"/>
                <w:sz w:val="24"/>
                <w:szCs w:val="24"/>
              </w:rPr>
            </w:pPr>
            <w:r w:rsidRPr="008365DB">
              <w:rPr>
                <w:rFonts w:ascii="Times New Roman" w:hAnsi="Times New Roman" w:cs="Times New Roman"/>
                <w:sz w:val="24"/>
                <w:szCs w:val="24"/>
              </w:rPr>
              <w:t>Топливно-энергетический комплекс, в состав которого входят все виды имущества, предназначенные для осуществления деятельности.</w:t>
            </w:r>
          </w:p>
        </w:tc>
      </w:tr>
      <w:tr w:rsidR="00612FF3" w:rsidRPr="008365DB" w14:paraId="1A54EF08" w14:textId="77777777" w:rsidTr="00612FF3">
        <w:tc>
          <w:tcPr>
            <w:tcW w:w="547" w:type="pct"/>
            <w:tcBorders>
              <w:top w:val="single" w:sz="4" w:space="0" w:color="auto"/>
              <w:left w:val="single" w:sz="4" w:space="0" w:color="auto"/>
              <w:bottom w:val="single" w:sz="4" w:space="0" w:color="auto"/>
              <w:right w:val="single" w:sz="4" w:space="0" w:color="auto"/>
            </w:tcBorders>
          </w:tcPr>
          <w:p w14:paraId="5042EBAB" w14:textId="77777777" w:rsidR="00612FF3" w:rsidRPr="008365DB" w:rsidRDefault="00612FF3" w:rsidP="00610ADF">
            <w:pPr>
              <w:pStyle w:val="a4"/>
              <w:widowControl w:val="0"/>
              <w:numPr>
                <w:ilvl w:val="0"/>
                <w:numId w:val="379"/>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3257E759" w14:textId="5517ABFD" w:rsidR="00612FF3" w:rsidRPr="008365DB" w:rsidRDefault="00612FF3"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В чем заключается сущность торговли?</w:t>
            </w:r>
          </w:p>
        </w:tc>
        <w:tc>
          <w:tcPr>
            <w:tcW w:w="3014" w:type="pct"/>
            <w:tcBorders>
              <w:top w:val="single" w:sz="4" w:space="0" w:color="auto"/>
              <w:left w:val="single" w:sz="4" w:space="0" w:color="auto"/>
              <w:bottom w:val="single" w:sz="4" w:space="0" w:color="auto"/>
              <w:right w:val="single" w:sz="4" w:space="0" w:color="auto"/>
            </w:tcBorders>
          </w:tcPr>
          <w:p w14:paraId="71530E35" w14:textId="082DE24E" w:rsidR="00612FF3" w:rsidRPr="008365DB" w:rsidRDefault="00612FF3"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В  процессе обмена товарно-материальными ценностями.</w:t>
            </w:r>
          </w:p>
        </w:tc>
      </w:tr>
      <w:tr w:rsidR="00612FF3" w:rsidRPr="008365DB" w14:paraId="09598622" w14:textId="77777777" w:rsidTr="00612FF3">
        <w:tc>
          <w:tcPr>
            <w:tcW w:w="547" w:type="pct"/>
            <w:tcBorders>
              <w:top w:val="single" w:sz="4" w:space="0" w:color="auto"/>
              <w:left w:val="single" w:sz="4" w:space="0" w:color="auto"/>
              <w:bottom w:val="single" w:sz="4" w:space="0" w:color="auto"/>
              <w:right w:val="single" w:sz="4" w:space="0" w:color="auto"/>
            </w:tcBorders>
          </w:tcPr>
          <w:p w14:paraId="4762CF69" w14:textId="77777777" w:rsidR="00612FF3" w:rsidRPr="008365DB" w:rsidRDefault="00612FF3" w:rsidP="00610ADF">
            <w:pPr>
              <w:pStyle w:val="a4"/>
              <w:widowControl w:val="0"/>
              <w:numPr>
                <w:ilvl w:val="0"/>
                <w:numId w:val="379"/>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34BBD041" w14:textId="634F7232" w:rsidR="00612FF3" w:rsidRPr="008365DB" w:rsidRDefault="00612FF3" w:rsidP="008365DB">
            <w:pPr>
              <w:spacing w:after="0"/>
              <w:rPr>
                <w:rFonts w:ascii="Times New Roman" w:hAnsi="Times New Roman" w:cs="Times New Roman"/>
                <w:sz w:val="24"/>
                <w:szCs w:val="24"/>
              </w:rPr>
            </w:pPr>
            <w:r w:rsidRPr="008365DB">
              <w:rPr>
                <w:rFonts w:ascii="Times New Roman" w:hAnsi="Times New Roman" w:cs="Times New Roman"/>
                <w:color w:val="000000"/>
                <w:sz w:val="24"/>
                <w:szCs w:val="24"/>
              </w:rPr>
              <w:t>Что такое оптовая торговля?</w:t>
            </w:r>
          </w:p>
        </w:tc>
        <w:tc>
          <w:tcPr>
            <w:tcW w:w="3014" w:type="pct"/>
            <w:tcBorders>
              <w:top w:val="single" w:sz="4" w:space="0" w:color="auto"/>
              <w:left w:val="single" w:sz="4" w:space="0" w:color="auto"/>
              <w:bottom w:val="single" w:sz="4" w:space="0" w:color="auto"/>
              <w:right w:val="single" w:sz="4" w:space="0" w:color="auto"/>
            </w:tcBorders>
          </w:tcPr>
          <w:p w14:paraId="243110AD" w14:textId="79DCDA47" w:rsidR="00612FF3" w:rsidRPr="008365DB" w:rsidRDefault="00612FF3" w:rsidP="008365DB">
            <w:pPr>
              <w:spacing w:after="0"/>
              <w:rPr>
                <w:rFonts w:ascii="Times New Roman" w:hAnsi="Times New Roman" w:cs="Times New Roman"/>
                <w:sz w:val="24"/>
                <w:szCs w:val="24"/>
              </w:rPr>
            </w:pPr>
            <w:r w:rsidRPr="008365DB">
              <w:rPr>
                <w:rFonts w:ascii="Times New Roman" w:hAnsi="Times New Roman" w:cs="Times New Roman"/>
                <w:color w:val="000000"/>
                <w:sz w:val="24"/>
                <w:szCs w:val="24"/>
              </w:rPr>
              <w:t xml:space="preserve">Процесс продажи товаров крупными партиями, который подразумевает перепродажу. </w:t>
            </w:r>
          </w:p>
        </w:tc>
      </w:tr>
      <w:tr w:rsidR="00612FF3" w:rsidRPr="008365DB" w14:paraId="6B50D37D" w14:textId="77777777" w:rsidTr="00612FF3">
        <w:tc>
          <w:tcPr>
            <w:tcW w:w="547" w:type="pct"/>
            <w:tcBorders>
              <w:top w:val="single" w:sz="4" w:space="0" w:color="auto"/>
              <w:left w:val="single" w:sz="4" w:space="0" w:color="auto"/>
              <w:bottom w:val="single" w:sz="4" w:space="0" w:color="auto"/>
              <w:right w:val="single" w:sz="4" w:space="0" w:color="auto"/>
            </w:tcBorders>
          </w:tcPr>
          <w:p w14:paraId="4A7B6C31" w14:textId="77777777" w:rsidR="00612FF3" w:rsidRPr="008365DB" w:rsidRDefault="00612FF3" w:rsidP="00610ADF">
            <w:pPr>
              <w:pStyle w:val="a4"/>
              <w:widowControl w:val="0"/>
              <w:numPr>
                <w:ilvl w:val="0"/>
                <w:numId w:val="379"/>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28AEC823" w14:textId="77777777" w:rsidR="00612FF3" w:rsidRPr="008365DB" w:rsidRDefault="00612FF3" w:rsidP="008365DB">
            <w:pPr>
              <w:spacing w:after="0" w:line="240" w:lineRule="auto"/>
              <w:jc w:val="both"/>
              <w:rPr>
                <w:rFonts w:ascii="Times New Roman" w:hAnsi="Times New Roman" w:cs="Times New Roman"/>
                <w:color w:val="000000"/>
                <w:sz w:val="24"/>
                <w:szCs w:val="24"/>
              </w:rPr>
            </w:pPr>
            <w:r w:rsidRPr="008365DB">
              <w:rPr>
                <w:rFonts w:ascii="Times New Roman" w:hAnsi="Times New Roman" w:cs="Times New Roman"/>
                <w:color w:val="000000"/>
                <w:sz w:val="24"/>
                <w:szCs w:val="24"/>
              </w:rPr>
              <w:t>Что такое оптовые торговые организации?</w:t>
            </w:r>
          </w:p>
          <w:p w14:paraId="1CD5703B" w14:textId="77777777" w:rsidR="00612FF3" w:rsidRPr="008365DB" w:rsidRDefault="00612FF3" w:rsidP="008365DB">
            <w:pPr>
              <w:spacing w:after="0" w:line="240" w:lineRule="auto"/>
              <w:contextualSpacing/>
              <w:rPr>
                <w:rFonts w:ascii="Times New Roman" w:hAnsi="Times New Roman" w:cs="Times New Roman"/>
                <w:sz w:val="24"/>
                <w:szCs w:val="24"/>
              </w:rPr>
            </w:pPr>
          </w:p>
        </w:tc>
        <w:tc>
          <w:tcPr>
            <w:tcW w:w="3014" w:type="pct"/>
            <w:tcBorders>
              <w:top w:val="single" w:sz="4" w:space="0" w:color="auto"/>
              <w:left w:val="single" w:sz="4" w:space="0" w:color="auto"/>
              <w:bottom w:val="single" w:sz="4" w:space="0" w:color="auto"/>
              <w:right w:val="single" w:sz="4" w:space="0" w:color="auto"/>
            </w:tcBorders>
          </w:tcPr>
          <w:p w14:paraId="433F37EA" w14:textId="5440A162" w:rsidR="00612FF3" w:rsidRPr="008365DB" w:rsidRDefault="00612FF3"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color w:val="000000"/>
                <w:sz w:val="24"/>
                <w:szCs w:val="24"/>
              </w:rPr>
              <w:t>Сеть структурных предприятий осуществляющие коммерческую посредническую деятельность между производством товаров и торговлей в розницу.</w:t>
            </w:r>
          </w:p>
        </w:tc>
      </w:tr>
      <w:tr w:rsidR="00612FF3" w:rsidRPr="008365DB" w14:paraId="5FD29058" w14:textId="77777777" w:rsidTr="00612FF3">
        <w:tc>
          <w:tcPr>
            <w:tcW w:w="547" w:type="pct"/>
            <w:tcBorders>
              <w:top w:val="single" w:sz="4" w:space="0" w:color="auto"/>
              <w:left w:val="single" w:sz="4" w:space="0" w:color="auto"/>
              <w:bottom w:val="single" w:sz="4" w:space="0" w:color="auto"/>
              <w:right w:val="single" w:sz="4" w:space="0" w:color="auto"/>
            </w:tcBorders>
          </w:tcPr>
          <w:p w14:paraId="16CE4731" w14:textId="77777777" w:rsidR="00612FF3" w:rsidRPr="008365DB" w:rsidRDefault="00612FF3" w:rsidP="00610ADF">
            <w:pPr>
              <w:pStyle w:val="a4"/>
              <w:widowControl w:val="0"/>
              <w:numPr>
                <w:ilvl w:val="0"/>
                <w:numId w:val="379"/>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028DE21F" w14:textId="4E7C0F0F" w:rsidR="00612FF3" w:rsidRPr="008365DB" w:rsidRDefault="00612FF3"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color w:val="000000"/>
                <w:sz w:val="24"/>
                <w:szCs w:val="24"/>
              </w:rPr>
              <w:t>Что такое розничная торговля?</w:t>
            </w:r>
          </w:p>
        </w:tc>
        <w:tc>
          <w:tcPr>
            <w:tcW w:w="3014" w:type="pct"/>
            <w:tcBorders>
              <w:top w:val="single" w:sz="4" w:space="0" w:color="auto"/>
              <w:left w:val="single" w:sz="4" w:space="0" w:color="auto"/>
              <w:bottom w:val="single" w:sz="4" w:space="0" w:color="auto"/>
              <w:right w:val="single" w:sz="4" w:space="0" w:color="auto"/>
            </w:tcBorders>
          </w:tcPr>
          <w:p w14:paraId="18285F09" w14:textId="085A7FDB" w:rsidR="00612FF3" w:rsidRPr="008365DB" w:rsidRDefault="00612FF3"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color w:val="000000"/>
                <w:sz w:val="24"/>
                <w:szCs w:val="24"/>
              </w:rPr>
              <w:t xml:space="preserve">Продажа товара для личного использования. </w:t>
            </w:r>
          </w:p>
        </w:tc>
      </w:tr>
      <w:tr w:rsidR="00612FF3" w:rsidRPr="008365DB" w14:paraId="7BFC6BE7" w14:textId="77777777" w:rsidTr="00612FF3">
        <w:tc>
          <w:tcPr>
            <w:tcW w:w="547" w:type="pct"/>
            <w:tcBorders>
              <w:top w:val="single" w:sz="4" w:space="0" w:color="auto"/>
              <w:left w:val="single" w:sz="4" w:space="0" w:color="auto"/>
              <w:bottom w:val="single" w:sz="4" w:space="0" w:color="auto"/>
              <w:right w:val="single" w:sz="4" w:space="0" w:color="auto"/>
            </w:tcBorders>
          </w:tcPr>
          <w:p w14:paraId="2BF87A07" w14:textId="77777777" w:rsidR="00612FF3" w:rsidRPr="008365DB" w:rsidRDefault="00612FF3" w:rsidP="00610ADF">
            <w:pPr>
              <w:pStyle w:val="a4"/>
              <w:widowControl w:val="0"/>
              <w:numPr>
                <w:ilvl w:val="0"/>
                <w:numId w:val="379"/>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766E3442" w14:textId="12E79A07" w:rsidR="00612FF3" w:rsidRPr="008365DB" w:rsidRDefault="00612FF3" w:rsidP="008365DB">
            <w:pPr>
              <w:spacing w:after="0" w:line="240" w:lineRule="auto"/>
              <w:contextualSpacing/>
              <w:textAlignment w:val="baseline"/>
              <w:rPr>
                <w:rFonts w:ascii="Times New Roman" w:hAnsi="Times New Roman" w:cs="Times New Roman"/>
                <w:b/>
                <w:bCs/>
                <w:sz w:val="24"/>
                <w:szCs w:val="24"/>
              </w:rPr>
            </w:pPr>
            <w:r w:rsidRPr="008365DB">
              <w:rPr>
                <w:rFonts w:ascii="Times New Roman" w:hAnsi="Times New Roman" w:cs="Times New Roman"/>
                <w:color w:val="000000"/>
                <w:sz w:val="24"/>
                <w:szCs w:val="24"/>
              </w:rPr>
              <w:t>Перечилите основные типы предприятия розничной торговли?</w:t>
            </w:r>
          </w:p>
        </w:tc>
        <w:tc>
          <w:tcPr>
            <w:tcW w:w="3014" w:type="pct"/>
            <w:tcBorders>
              <w:top w:val="single" w:sz="4" w:space="0" w:color="auto"/>
              <w:left w:val="single" w:sz="4" w:space="0" w:color="auto"/>
              <w:bottom w:val="single" w:sz="4" w:space="0" w:color="auto"/>
              <w:right w:val="single" w:sz="4" w:space="0" w:color="auto"/>
            </w:tcBorders>
          </w:tcPr>
          <w:p w14:paraId="5A0CAB20" w14:textId="77777777" w:rsidR="00612FF3" w:rsidRPr="008365DB" w:rsidRDefault="00612FF3" w:rsidP="008365DB">
            <w:pPr>
              <w:spacing w:after="0" w:line="240" w:lineRule="auto"/>
              <w:jc w:val="both"/>
              <w:rPr>
                <w:rFonts w:ascii="Times New Roman" w:hAnsi="Times New Roman" w:cs="Times New Roman"/>
                <w:color w:val="000000"/>
                <w:sz w:val="24"/>
                <w:szCs w:val="24"/>
              </w:rPr>
            </w:pPr>
            <w:r w:rsidRPr="008365DB">
              <w:rPr>
                <w:rFonts w:ascii="Times New Roman" w:hAnsi="Times New Roman" w:cs="Times New Roman"/>
                <w:color w:val="000000"/>
                <w:sz w:val="24"/>
                <w:szCs w:val="24"/>
              </w:rPr>
              <w:t>Промтовары, продтовары, магазин-салон, фирменный магазин, дисконтный магазин</w:t>
            </w:r>
          </w:p>
          <w:p w14:paraId="7CD7C062" w14:textId="648A1681" w:rsidR="00612FF3" w:rsidRPr="008365DB" w:rsidRDefault="00612FF3" w:rsidP="008365DB">
            <w:pPr>
              <w:spacing w:after="0" w:line="240" w:lineRule="auto"/>
              <w:contextualSpacing/>
              <w:textAlignment w:val="baseline"/>
              <w:rPr>
                <w:rFonts w:ascii="Times New Roman" w:hAnsi="Times New Roman" w:cs="Times New Roman"/>
                <w:sz w:val="24"/>
                <w:szCs w:val="24"/>
                <w:lang w:eastAsia="ru-RU"/>
              </w:rPr>
            </w:pPr>
          </w:p>
        </w:tc>
      </w:tr>
    </w:tbl>
    <w:p w14:paraId="148B7E90" w14:textId="150750B7" w:rsidR="005A0449" w:rsidRPr="008365DB" w:rsidRDefault="005A0449" w:rsidP="008365DB">
      <w:pPr>
        <w:pStyle w:val="2"/>
        <w:spacing w:before="0"/>
        <w:rPr>
          <w:rFonts w:cs="Times New Roman"/>
          <w:sz w:val="24"/>
          <w:szCs w:val="24"/>
          <w:lang w:eastAsia="ru-RU"/>
        </w:rPr>
      </w:pPr>
      <w:bookmarkStart w:id="119" w:name="_Toc161759897"/>
      <w:r w:rsidRPr="008365DB">
        <w:rPr>
          <w:rFonts w:cs="Times New Roman"/>
          <w:sz w:val="24"/>
          <w:szCs w:val="24"/>
          <w:lang w:eastAsia="ru-RU"/>
        </w:rPr>
        <w:t>Преддипломная практика</w:t>
      </w:r>
      <w:bookmarkEnd w:id="119"/>
      <w:r w:rsidRPr="008365DB">
        <w:rPr>
          <w:rFonts w:cs="Times New Roman"/>
          <w:sz w:val="24"/>
          <w:szCs w:val="24"/>
          <w:lang w:eastAsia="ru-RU"/>
        </w:rPr>
        <w:tab/>
      </w:r>
    </w:p>
    <w:p w14:paraId="4656FB8C"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5073" w:type="pct"/>
        <w:tblCellMar>
          <w:left w:w="0" w:type="dxa"/>
          <w:right w:w="0" w:type="dxa"/>
        </w:tblCellMar>
        <w:tblLook w:val="04A0" w:firstRow="1" w:lastRow="0" w:firstColumn="1" w:lastColumn="0" w:noHBand="0" w:noVBand="1"/>
      </w:tblPr>
      <w:tblGrid>
        <w:gridCol w:w="1132"/>
        <w:gridCol w:w="2977"/>
        <w:gridCol w:w="6236"/>
      </w:tblGrid>
      <w:tr w:rsidR="007754B9" w:rsidRPr="008365DB" w14:paraId="10A281B2" w14:textId="77777777" w:rsidTr="007754B9">
        <w:trPr>
          <w:tblHeader/>
        </w:trPr>
        <w:tc>
          <w:tcPr>
            <w:tcW w:w="547" w:type="pct"/>
            <w:tcBorders>
              <w:top w:val="single" w:sz="4" w:space="0" w:color="auto"/>
              <w:left w:val="single" w:sz="4" w:space="0" w:color="auto"/>
              <w:bottom w:val="single" w:sz="4" w:space="0" w:color="auto"/>
              <w:right w:val="single" w:sz="4" w:space="0" w:color="auto"/>
            </w:tcBorders>
            <w:hideMark/>
          </w:tcPr>
          <w:p w14:paraId="11FD13D0" w14:textId="77777777" w:rsidR="007754B9" w:rsidRPr="008365DB" w:rsidRDefault="007754B9"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1439" w:type="pct"/>
            <w:tcBorders>
              <w:top w:val="single" w:sz="4" w:space="0" w:color="auto"/>
              <w:left w:val="single" w:sz="4" w:space="0" w:color="auto"/>
              <w:bottom w:val="single" w:sz="4" w:space="0" w:color="auto"/>
              <w:right w:val="single" w:sz="4" w:space="0" w:color="auto"/>
            </w:tcBorders>
            <w:hideMark/>
          </w:tcPr>
          <w:p w14:paraId="34EDBFE5" w14:textId="77777777" w:rsidR="007754B9" w:rsidRPr="008365DB" w:rsidRDefault="007754B9"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3015" w:type="pct"/>
            <w:tcBorders>
              <w:top w:val="single" w:sz="4" w:space="0" w:color="auto"/>
              <w:left w:val="single" w:sz="4" w:space="0" w:color="auto"/>
              <w:bottom w:val="single" w:sz="4" w:space="0" w:color="auto"/>
              <w:right w:val="single" w:sz="4" w:space="0" w:color="auto"/>
            </w:tcBorders>
            <w:hideMark/>
          </w:tcPr>
          <w:p w14:paraId="1FE789E9" w14:textId="77777777" w:rsidR="007754B9" w:rsidRPr="008365DB" w:rsidRDefault="007754B9" w:rsidP="008365DB">
            <w:pPr>
              <w:widowControl w:val="0"/>
              <w:autoSpaceDE w:val="0"/>
              <w:autoSpaceDN w:val="0"/>
              <w:spacing w:after="0" w:line="240" w:lineRule="auto"/>
              <w:contextualSpacing/>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7754B9" w:rsidRPr="008365DB" w14:paraId="767FF28E" w14:textId="77777777" w:rsidTr="007754B9">
        <w:tc>
          <w:tcPr>
            <w:tcW w:w="547" w:type="pct"/>
            <w:tcBorders>
              <w:top w:val="single" w:sz="4" w:space="0" w:color="auto"/>
              <w:left w:val="single" w:sz="4" w:space="0" w:color="auto"/>
              <w:bottom w:val="single" w:sz="4" w:space="0" w:color="auto"/>
              <w:right w:val="single" w:sz="4" w:space="0" w:color="auto"/>
            </w:tcBorders>
          </w:tcPr>
          <w:p w14:paraId="4556392B" w14:textId="77777777" w:rsidR="007754B9" w:rsidRPr="008365DB" w:rsidRDefault="007754B9" w:rsidP="00610ADF">
            <w:pPr>
              <w:pStyle w:val="a4"/>
              <w:widowControl w:val="0"/>
              <w:numPr>
                <w:ilvl w:val="0"/>
                <w:numId w:val="380"/>
              </w:numPr>
              <w:autoSpaceDE w:val="0"/>
              <w:autoSpaceDN w:val="0"/>
              <w:spacing w:line="254" w:lineRule="auto"/>
              <w:ind w:left="0"/>
              <w:rPr>
                <w:lang w:val="en-US" w:eastAsia="en-US"/>
              </w:rPr>
            </w:pPr>
          </w:p>
        </w:tc>
        <w:tc>
          <w:tcPr>
            <w:tcW w:w="1439" w:type="pct"/>
            <w:tcBorders>
              <w:top w:val="single" w:sz="4" w:space="0" w:color="auto"/>
              <w:left w:val="single" w:sz="4" w:space="0" w:color="auto"/>
              <w:bottom w:val="single" w:sz="4" w:space="0" w:color="auto"/>
              <w:right w:val="single" w:sz="4" w:space="0" w:color="auto"/>
            </w:tcBorders>
            <w:hideMark/>
          </w:tcPr>
          <w:p w14:paraId="17DC069B" w14:textId="77777777" w:rsidR="007754B9" w:rsidRPr="008365DB" w:rsidRDefault="007754B9"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Что такое инвестиции?</w:t>
            </w:r>
          </w:p>
        </w:tc>
        <w:tc>
          <w:tcPr>
            <w:tcW w:w="3015" w:type="pct"/>
            <w:tcBorders>
              <w:top w:val="single" w:sz="4" w:space="0" w:color="auto"/>
              <w:left w:val="single" w:sz="4" w:space="0" w:color="auto"/>
              <w:bottom w:val="single" w:sz="4" w:space="0" w:color="auto"/>
              <w:right w:val="single" w:sz="4" w:space="0" w:color="auto"/>
            </w:tcBorders>
            <w:hideMark/>
          </w:tcPr>
          <w:p w14:paraId="6EF635EF" w14:textId="77777777" w:rsidR="007754B9" w:rsidRPr="008365DB" w:rsidRDefault="007754B9"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Вложение капитала в предприятия или ценные бумаги для получения прибыли.</w:t>
            </w:r>
          </w:p>
        </w:tc>
      </w:tr>
      <w:tr w:rsidR="007754B9" w:rsidRPr="008365DB" w14:paraId="69132C59" w14:textId="77777777" w:rsidTr="007754B9">
        <w:tc>
          <w:tcPr>
            <w:tcW w:w="547" w:type="pct"/>
            <w:tcBorders>
              <w:top w:val="single" w:sz="4" w:space="0" w:color="auto"/>
              <w:left w:val="single" w:sz="4" w:space="0" w:color="auto"/>
              <w:bottom w:val="single" w:sz="4" w:space="0" w:color="auto"/>
              <w:right w:val="single" w:sz="4" w:space="0" w:color="auto"/>
            </w:tcBorders>
          </w:tcPr>
          <w:p w14:paraId="25891E9C" w14:textId="77777777" w:rsidR="007754B9" w:rsidRPr="008365DB" w:rsidRDefault="007754B9" w:rsidP="00610ADF">
            <w:pPr>
              <w:pStyle w:val="a4"/>
              <w:widowControl w:val="0"/>
              <w:numPr>
                <w:ilvl w:val="0"/>
                <w:numId w:val="380"/>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1868053D"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инвестиционная деятельность?</w:t>
            </w:r>
          </w:p>
          <w:p w14:paraId="699DC256" w14:textId="77777777" w:rsidR="007754B9" w:rsidRPr="008365DB" w:rsidRDefault="007754B9" w:rsidP="008365DB">
            <w:pPr>
              <w:spacing w:after="0"/>
              <w:rPr>
                <w:rFonts w:ascii="Times New Roman" w:hAnsi="Times New Roman" w:cs="Times New Roman"/>
                <w:sz w:val="24"/>
                <w:szCs w:val="24"/>
              </w:rPr>
            </w:pPr>
          </w:p>
        </w:tc>
        <w:tc>
          <w:tcPr>
            <w:tcW w:w="3015" w:type="pct"/>
            <w:tcBorders>
              <w:top w:val="single" w:sz="4" w:space="0" w:color="auto"/>
              <w:left w:val="single" w:sz="4" w:space="0" w:color="auto"/>
              <w:bottom w:val="single" w:sz="4" w:space="0" w:color="auto"/>
              <w:right w:val="single" w:sz="4" w:space="0" w:color="auto"/>
            </w:tcBorders>
            <w:hideMark/>
          </w:tcPr>
          <w:p w14:paraId="64353A87"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Вложение инвестиций и осуществление практических действий в целях получения прибыли и (или) достижения иного полезного эффекта.</w:t>
            </w:r>
          </w:p>
        </w:tc>
      </w:tr>
      <w:tr w:rsidR="007754B9" w:rsidRPr="008365DB" w14:paraId="7EB96524" w14:textId="77777777" w:rsidTr="007754B9">
        <w:tc>
          <w:tcPr>
            <w:tcW w:w="547" w:type="pct"/>
            <w:tcBorders>
              <w:top w:val="single" w:sz="4" w:space="0" w:color="auto"/>
              <w:left w:val="single" w:sz="4" w:space="0" w:color="auto"/>
              <w:bottom w:val="single" w:sz="4" w:space="0" w:color="auto"/>
              <w:right w:val="single" w:sz="4" w:space="0" w:color="auto"/>
            </w:tcBorders>
          </w:tcPr>
          <w:p w14:paraId="1F995456" w14:textId="77777777" w:rsidR="007754B9" w:rsidRPr="008365DB" w:rsidRDefault="007754B9" w:rsidP="00610ADF">
            <w:pPr>
              <w:pStyle w:val="a4"/>
              <w:widowControl w:val="0"/>
              <w:numPr>
                <w:ilvl w:val="0"/>
                <w:numId w:val="380"/>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58452056" w14:textId="77777777" w:rsidR="007754B9" w:rsidRPr="008365DB" w:rsidRDefault="007754B9"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Дайте определение капитальным вложениям.</w:t>
            </w:r>
          </w:p>
        </w:tc>
        <w:tc>
          <w:tcPr>
            <w:tcW w:w="3015" w:type="pct"/>
            <w:tcBorders>
              <w:top w:val="single" w:sz="4" w:space="0" w:color="auto"/>
              <w:left w:val="single" w:sz="4" w:space="0" w:color="auto"/>
              <w:bottom w:val="single" w:sz="4" w:space="0" w:color="auto"/>
              <w:right w:val="single" w:sz="4" w:space="0" w:color="auto"/>
            </w:tcBorders>
            <w:hideMark/>
          </w:tcPr>
          <w:p w14:paraId="6EF66CD0" w14:textId="77777777" w:rsidR="007754B9" w:rsidRPr="008365DB" w:rsidRDefault="007754B9"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Инвестиции в основной капитал, в том числе затраты на новое строительство, реконструкцию и техническое перевооружение действующих предприятий, приобретение машин, оборудования, инструмента и другие затраты.</w:t>
            </w:r>
          </w:p>
        </w:tc>
      </w:tr>
      <w:tr w:rsidR="007754B9" w:rsidRPr="008365DB" w14:paraId="6F3AD9B0" w14:textId="77777777" w:rsidTr="007754B9">
        <w:tc>
          <w:tcPr>
            <w:tcW w:w="547" w:type="pct"/>
            <w:tcBorders>
              <w:top w:val="single" w:sz="4" w:space="0" w:color="auto"/>
              <w:left w:val="single" w:sz="4" w:space="0" w:color="auto"/>
              <w:bottom w:val="single" w:sz="4" w:space="0" w:color="auto"/>
              <w:right w:val="single" w:sz="4" w:space="0" w:color="auto"/>
            </w:tcBorders>
          </w:tcPr>
          <w:p w14:paraId="296A0067" w14:textId="77777777" w:rsidR="007754B9" w:rsidRPr="008365DB" w:rsidRDefault="007754B9" w:rsidP="00610ADF">
            <w:pPr>
              <w:pStyle w:val="a4"/>
              <w:widowControl w:val="0"/>
              <w:numPr>
                <w:ilvl w:val="0"/>
                <w:numId w:val="380"/>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629E3FAA" w14:textId="77777777" w:rsidR="007754B9" w:rsidRPr="008365DB" w:rsidRDefault="007754B9" w:rsidP="008365DB">
            <w:pPr>
              <w:spacing w:after="0" w:line="240" w:lineRule="auto"/>
              <w:contextualSpacing/>
              <w:textAlignment w:val="baseline"/>
              <w:rPr>
                <w:rFonts w:ascii="Times New Roman" w:hAnsi="Times New Roman" w:cs="Times New Roman"/>
                <w:sz w:val="24"/>
                <w:szCs w:val="24"/>
                <w:lang w:eastAsia="ru-RU"/>
              </w:rPr>
            </w:pPr>
            <w:r w:rsidRPr="008365DB">
              <w:rPr>
                <w:rFonts w:ascii="Times New Roman" w:hAnsi="Times New Roman" w:cs="Times New Roman"/>
                <w:bCs/>
                <w:sz w:val="24"/>
                <w:szCs w:val="24"/>
              </w:rPr>
              <w:t>Что такое срок окупаемости инвестиционных проектов?</w:t>
            </w:r>
          </w:p>
        </w:tc>
        <w:tc>
          <w:tcPr>
            <w:tcW w:w="3015" w:type="pct"/>
            <w:tcBorders>
              <w:top w:val="single" w:sz="4" w:space="0" w:color="auto"/>
              <w:left w:val="single" w:sz="4" w:space="0" w:color="auto"/>
              <w:bottom w:val="single" w:sz="4" w:space="0" w:color="auto"/>
              <w:right w:val="single" w:sz="4" w:space="0" w:color="auto"/>
            </w:tcBorders>
            <w:hideMark/>
          </w:tcPr>
          <w:p w14:paraId="6BFD4B33" w14:textId="77777777" w:rsidR="007754B9" w:rsidRPr="008365DB" w:rsidRDefault="007754B9" w:rsidP="008365DB">
            <w:pPr>
              <w:spacing w:after="0" w:line="240" w:lineRule="auto"/>
              <w:contextualSpacing/>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rPr>
              <w:t>Продолжительность периода от начального момента до момента окупаемости.</w:t>
            </w:r>
          </w:p>
        </w:tc>
      </w:tr>
      <w:tr w:rsidR="007754B9" w:rsidRPr="008365DB" w14:paraId="774A7603" w14:textId="77777777" w:rsidTr="007754B9">
        <w:tc>
          <w:tcPr>
            <w:tcW w:w="547" w:type="pct"/>
            <w:tcBorders>
              <w:top w:val="single" w:sz="4" w:space="0" w:color="auto"/>
              <w:left w:val="single" w:sz="4" w:space="0" w:color="auto"/>
              <w:bottom w:val="single" w:sz="4" w:space="0" w:color="auto"/>
              <w:right w:val="single" w:sz="4" w:space="0" w:color="auto"/>
            </w:tcBorders>
          </w:tcPr>
          <w:p w14:paraId="3FBE2003" w14:textId="77777777" w:rsidR="007754B9" w:rsidRPr="008365DB" w:rsidRDefault="007754B9" w:rsidP="00610ADF">
            <w:pPr>
              <w:pStyle w:val="a4"/>
              <w:widowControl w:val="0"/>
              <w:numPr>
                <w:ilvl w:val="0"/>
                <w:numId w:val="380"/>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7BDEDC4B"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инвестиционная стратегия?</w:t>
            </w:r>
          </w:p>
        </w:tc>
        <w:tc>
          <w:tcPr>
            <w:tcW w:w="3015" w:type="pct"/>
            <w:tcBorders>
              <w:top w:val="single" w:sz="4" w:space="0" w:color="auto"/>
              <w:left w:val="single" w:sz="4" w:space="0" w:color="auto"/>
              <w:bottom w:val="single" w:sz="4" w:space="0" w:color="auto"/>
              <w:right w:val="single" w:sz="4" w:space="0" w:color="auto"/>
            </w:tcBorders>
            <w:hideMark/>
          </w:tcPr>
          <w:p w14:paraId="2FB614D8"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План покупки и продажи ценных бумаг в зависимости от целей, времени и личных особенностей инвестора.</w:t>
            </w:r>
          </w:p>
        </w:tc>
      </w:tr>
      <w:tr w:rsidR="007754B9" w:rsidRPr="008365DB" w14:paraId="45509CDA" w14:textId="77777777" w:rsidTr="007754B9">
        <w:tc>
          <w:tcPr>
            <w:tcW w:w="547" w:type="pct"/>
            <w:tcBorders>
              <w:top w:val="single" w:sz="4" w:space="0" w:color="auto"/>
              <w:left w:val="single" w:sz="4" w:space="0" w:color="auto"/>
              <w:bottom w:val="single" w:sz="4" w:space="0" w:color="auto"/>
              <w:right w:val="single" w:sz="4" w:space="0" w:color="auto"/>
            </w:tcBorders>
          </w:tcPr>
          <w:p w14:paraId="7E9E3F3B" w14:textId="77777777" w:rsidR="007754B9" w:rsidRPr="008365DB" w:rsidRDefault="007754B9" w:rsidP="00610ADF">
            <w:pPr>
              <w:pStyle w:val="a4"/>
              <w:widowControl w:val="0"/>
              <w:numPr>
                <w:ilvl w:val="0"/>
                <w:numId w:val="380"/>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17ECBB3D" w14:textId="77777777" w:rsidR="007754B9" w:rsidRPr="008365DB" w:rsidRDefault="007754B9"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Назовите главную цель разработки инвестиционной стратегии.</w:t>
            </w:r>
          </w:p>
        </w:tc>
        <w:tc>
          <w:tcPr>
            <w:tcW w:w="3015" w:type="pct"/>
            <w:tcBorders>
              <w:top w:val="single" w:sz="4" w:space="0" w:color="auto"/>
              <w:left w:val="single" w:sz="4" w:space="0" w:color="auto"/>
              <w:bottom w:val="single" w:sz="4" w:space="0" w:color="auto"/>
              <w:right w:val="single" w:sz="4" w:space="0" w:color="auto"/>
            </w:tcBorders>
            <w:hideMark/>
          </w:tcPr>
          <w:p w14:paraId="6FD7CFED" w14:textId="77777777" w:rsidR="007754B9" w:rsidRPr="008365DB" w:rsidRDefault="007754B9"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Максимизация прибыли от инвестиционной деятельности,  минимизация инвестиционных рисков.</w:t>
            </w:r>
          </w:p>
        </w:tc>
      </w:tr>
      <w:tr w:rsidR="007754B9" w:rsidRPr="008365DB" w14:paraId="5BE996B6" w14:textId="77777777" w:rsidTr="007754B9">
        <w:tc>
          <w:tcPr>
            <w:tcW w:w="547" w:type="pct"/>
            <w:tcBorders>
              <w:top w:val="single" w:sz="4" w:space="0" w:color="auto"/>
              <w:left w:val="single" w:sz="4" w:space="0" w:color="auto"/>
              <w:bottom w:val="single" w:sz="4" w:space="0" w:color="auto"/>
              <w:right w:val="single" w:sz="4" w:space="0" w:color="auto"/>
            </w:tcBorders>
          </w:tcPr>
          <w:p w14:paraId="409E2472" w14:textId="77777777" w:rsidR="007754B9" w:rsidRPr="008365DB" w:rsidRDefault="007754B9" w:rsidP="00610ADF">
            <w:pPr>
              <w:pStyle w:val="a4"/>
              <w:widowControl w:val="0"/>
              <w:numPr>
                <w:ilvl w:val="0"/>
                <w:numId w:val="380"/>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0DE90DAC"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Что является объект инвестирования?</w:t>
            </w:r>
          </w:p>
        </w:tc>
        <w:tc>
          <w:tcPr>
            <w:tcW w:w="3015" w:type="pct"/>
            <w:tcBorders>
              <w:top w:val="single" w:sz="4" w:space="0" w:color="auto"/>
              <w:left w:val="single" w:sz="4" w:space="0" w:color="auto"/>
              <w:bottom w:val="single" w:sz="4" w:space="0" w:color="auto"/>
              <w:right w:val="single" w:sz="4" w:space="0" w:color="auto"/>
            </w:tcBorders>
            <w:hideMark/>
          </w:tcPr>
          <w:p w14:paraId="40BE344F" w14:textId="77777777" w:rsidR="007754B9" w:rsidRPr="008365DB" w:rsidRDefault="007754B9" w:rsidP="008365DB">
            <w:pPr>
              <w:spacing w:after="0"/>
              <w:rPr>
                <w:rFonts w:ascii="Times New Roman" w:hAnsi="Times New Roman" w:cs="Times New Roman"/>
                <w:sz w:val="24"/>
                <w:szCs w:val="24"/>
              </w:rPr>
            </w:pPr>
            <w:r w:rsidRPr="008365DB">
              <w:rPr>
                <w:rFonts w:ascii="Times New Roman" w:hAnsi="Times New Roman" w:cs="Times New Roman"/>
                <w:sz w:val="24"/>
                <w:szCs w:val="24"/>
              </w:rPr>
              <w:t>Любой актив или бизнес, в который вкладывают средства для получения дохода (акции, облигации, недвижимость и др.).</w:t>
            </w:r>
          </w:p>
        </w:tc>
      </w:tr>
      <w:tr w:rsidR="007754B9" w:rsidRPr="008365DB" w14:paraId="311444EC" w14:textId="77777777" w:rsidTr="007754B9">
        <w:tc>
          <w:tcPr>
            <w:tcW w:w="547" w:type="pct"/>
            <w:tcBorders>
              <w:top w:val="single" w:sz="4" w:space="0" w:color="auto"/>
              <w:left w:val="single" w:sz="4" w:space="0" w:color="auto"/>
              <w:bottom w:val="single" w:sz="4" w:space="0" w:color="auto"/>
              <w:right w:val="single" w:sz="4" w:space="0" w:color="auto"/>
            </w:tcBorders>
          </w:tcPr>
          <w:p w14:paraId="2B47A00E" w14:textId="77777777" w:rsidR="007754B9" w:rsidRPr="008365DB" w:rsidRDefault="007754B9" w:rsidP="00610ADF">
            <w:pPr>
              <w:pStyle w:val="a4"/>
              <w:widowControl w:val="0"/>
              <w:numPr>
                <w:ilvl w:val="0"/>
                <w:numId w:val="380"/>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tcPr>
          <w:p w14:paraId="75D40E0D" w14:textId="77777777" w:rsidR="007754B9" w:rsidRPr="008365DB" w:rsidRDefault="007754B9"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Что такое инвестиционная программа?</w:t>
            </w:r>
          </w:p>
          <w:p w14:paraId="632C082D" w14:textId="77777777" w:rsidR="007754B9" w:rsidRPr="008365DB" w:rsidRDefault="007754B9" w:rsidP="008365DB">
            <w:pPr>
              <w:spacing w:after="0" w:line="240" w:lineRule="auto"/>
              <w:contextualSpacing/>
              <w:rPr>
                <w:rFonts w:ascii="Times New Roman" w:hAnsi="Times New Roman" w:cs="Times New Roman"/>
                <w:sz w:val="24"/>
                <w:szCs w:val="24"/>
              </w:rPr>
            </w:pPr>
          </w:p>
        </w:tc>
        <w:tc>
          <w:tcPr>
            <w:tcW w:w="3015" w:type="pct"/>
            <w:tcBorders>
              <w:top w:val="single" w:sz="4" w:space="0" w:color="auto"/>
              <w:left w:val="single" w:sz="4" w:space="0" w:color="auto"/>
              <w:bottom w:val="single" w:sz="4" w:space="0" w:color="auto"/>
              <w:right w:val="single" w:sz="4" w:space="0" w:color="auto"/>
            </w:tcBorders>
            <w:hideMark/>
          </w:tcPr>
          <w:p w14:paraId="2B427F24" w14:textId="77777777" w:rsidR="007754B9" w:rsidRPr="008365DB" w:rsidRDefault="007754B9"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Совокупность инвестиционных проектов в виде перечня объектов инвестиций, их основных характеристик и объёмов финансирования.</w:t>
            </w:r>
          </w:p>
        </w:tc>
      </w:tr>
      <w:tr w:rsidR="007754B9" w:rsidRPr="008365DB" w14:paraId="1B1DF87F" w14:textId="77777777" w:rsidTr="007754B9">
        <w:tc>
          <w:tcPr>
            <w:tcW w:w="547" w:type="pct"/>
            <w:tcBorders>
              <w:top w:val="single" w:sz="4" w:space="0" w:color="auto"/>
              <w:left w:val="single" w:sz="4" w:space="0" w:color="auto"/>
              <w:bottom w:val="single" w:sz="4" w:space="0" w:color="auto"/>
              <w:right w:val="single" w:sz="4" w:space="0" w:color="auto"/>
            </w:tcBorders>
          </w:tcPr>
          <w:p w14:paraId="71A4D817" w14:textId="77777777" w:rsidR="007754B9" w:rsidRPr="008365DB" w:rsidRDefault="007754B9" w:rsidP="00610ADF">
            <w:pPr>
              <w:pStyle w:val="a4"/>
              <w:widowControl w:val="0"/>
              <w:numPr>
                <w:ilvl w:val="0"/>
                <w:numId w:val="380"/>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5C02D9B3" w14:textId="77777777" w:rsidR="007754B9" w:rsidRPr="008365DB" w:rsidRDefault="007754B9"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Что представляет собой экономическое обоснование целесообразности реализации инвестиционного проекта.</w:t>
            </w:r>
          </w:p>
        </w:tc>
        <w:tc>
          <w:tcPr>
            <w:tcW w:w="3015" w:type="pct"/>
            <w:tcBorders>
              <w:top w:val="single" w:sz="4" w:space="0" w:color="auto"/>
              <w:left w:val="single" w:sz="4" w:space="0" w:color="auto"/>
              <w:bottom w:val="single" w:sz="4" w:space="0" w:color="auto"/>
              <w:right w:val="single" w:sz="4" w:space="0" w:color="auto"/>
            </w:tcBorders>
            <w:hideMark/>
          </w:tcPr>
          <w:p w14:paraId="74667EDE" w14:textId="77777777" w:rsidR="007754B9" w:rsidRPr="008365DB" w:rsidRDefault="007754B9" w:rsidP="008365DB">
            <w:pPr>
              <w:spacing w:after="0" w:line="240" w:lineRule="auto"/>
              <w:contextualSpacing/>
              <w:rPr>
                <w:rFonts w:ascii="Times New Roman" w:hAnsi="Times New Roman" w:cs="Times New Roman"/>
                <w:sz w:val="24"/>
                <w:szCs w:val="24"/>
              </w:rPr>
            </w:pPr>
            <w:r w:rsidRPr="008365DB">
              <w:rPr>
                <w:rFonts w:ascii="Times New Roman" w:hAnsi="Times New Roman" w:cs="Times New Roman"/>
                <w:sz w:val="24"/>
                <w:szCs w:val="24"/>
              </w:rPr>
              <w:t xml:space="preserve">документ, в котором описывается его анализ, расчет показателей и потенциальная эффективность. </w:t>
            </w:r>
          </w:p>
        </w:tc>
      </w:tr>
      <w:tr w:rsidR="007754B9" w:rsidRPr="008365DB" w14:paraId="412363AD" w14:textId="77777777" w:rsidTr="007754B9">
        <w:tc>
          <w:tcPr>
            <w:tcW w:w="547" w:type="pct"/>
            <w:tcBorders>
              <w:top w:val="single" w:sz="4" w:space="0" w:color="auto"/>
              <w:left w:val="single" w:sz="4" w:space="0" w:color="auto"/>
              <w:bottom w:val="single" w:sz="4" w:space="0" w:color="auto"/>
              <w:right w:val="single" w:sz="4" w:space="0" w:color="auto"/>
            </w:tcBorders>
          </w:tcPr>
          <w:p w14:paraId="67D2DEB3" w14:textId="77777777" w:rsidR="007754B9" w:rsidRPr="008365DB" w:rsidRDefault="007754B9" w:rsidP="00610ADF">
            <w:pPr>
              <w:pStyle w:val="a4"/>
              <w:widowControl w:val="0"/>
              <w:numPr>
                <w:ilvl w:val="0"/>
                <w:numId w:val="380"/>
              </w:numPr>
              <w:autoSpaceDE w:val="0"/>
              <w:autoSpaceDN w:val="0"/>
              <w:spacing w:line="254" w:lineRule="auto"/>
              <w:ind w:left="0" w:firstLine="0"/>
              <w:rPr>
                <w:lang w:eastAsia="en-US"/>
              </w:rPr>
            </w:pPr>
          </w:p>
        </w:tc>
        <w:tc>
          <w:tcPr>
            <w:tcW w:w="1439" w:type="pct"/>
            <w:tcBorders>
              <w:top w:val="single" w:sz="4" w:space="0" w:color="auto"/>
              <w:left w:val="single" w:sz="4" w:space="0" w:color="auto"/>
              <w:bottom w:val="single" w:sz="4" w:space="0" w:color="auto"/>
              <w:right w:val="single" w:sz="4" w:space="0" w:color="auto"/>
            </w:tcBorders>
            <w:hideMark/>
          </w:tcPr>
          <w:p w14:paraId="1FB66C92" w14:textId="77777777" w:rsidR="007754B9" w:rsidRPr="008365DB" w:rsidRDefault="007754B9" w:rsidP="008365DB">
            <w:pPr>
              <w:spacing w:after="0" w:line="240" w:lineRule="auto"/>
              <w:contextualSpacing/>
              <w:textAlignment w:val="baseline"/>
              <w:rPr>
                <w:rFonts w:ascii="Times New Roman" w:hAnsi="Times New Roman" w:cs="Times New Roman"/>
                <w:b/>
                <w:bCs/>
                <w:sz w:val="24"/>
                <w:szCs w:val="24"/>
              </w:rPr>
            </w:pPr>
            <w:r w:rsidRPr="008365DB">
              <w:rPr>
                <w:rFonts w:ascii="Times New Roman" w:hAnsi="Times New Roman" w:cs="Times New Roman"/>
                <w:bCs/>
                <w:sz w:val="24"/>
                <w:szCs w:val="24"/>
              </w:rPr>
              <w:t>Что такое внутренняя норма доходности</w:t>
            </w:r>
            <w:r w:rsidRPr="008365DB">
              <w:rPr>
                <w:rFonts w:ascii="Times New Roman" w:hAnsi="Times New Roman" w:cs="Times New Roman"/>
                <w:b/>
                <w:bCs/>
                <w:sz w:val="24"/>
                <w:szCs w:val="24"/>
              </w:rPr>
              <w:t>?</w:t>
            </w:r>
          </w:p>
        </w:tc>
        <w:tc>
          <w:tcPr>
            <w:tcW w:w="3015" w:type="pct"/>
            <w:tcBorders>
              <w:top w:val="single" w:sz="4" w:space="0" w:color="auto"/>
              <w:left w:val="single" w:sz="4" w:space="0" w:color="auto"/>
              <w:bottom w:val="single" w:sz="4" w:space="0" w:color="auto"/>
              <w:right w:val="single" w:sz="4" w:space="0" w:color="auto"/>
            </w:tcBorders>
            <w:hideMark/>
          </w:tcPr>
          <w:p w14:paraId="346FD3F6" w14:textId="77777777" w:rsidR="007754B9" w:rsidRPr="008365DB" w:rsidRDefault="007754B9" w:rsidP="008365DB">
            <w:pPr>
              <w:spacing w:after="0" w:line="240" w:lineRule="auto"/>
              <w:contextualSpacing/>
              <w:textAlignment w:val="baseline"/>
              <w:rPr>
                <w:rFonts w:ascii="Times New Roman" w:hAnsi="Times New Roman" w:cs="Times New Roman"/>
                <w:sz w:val="24"/>
                <w:szCs w:val="24"/>
                <w:lang w:eastAsia="ru-RU"/>
              </w:rPr>
            </w:pPr>
            <w:r w:rsidRPr="008365DB">
              <w:rPr>
                <w:rFonts w:ascii="Times New Roman" w:hAnsi="Times New Roman" w:cs="Times New Roman"/>
                <w:sz w:val="24"/>
                <w:szCs w:val="24"/>
              </w:rPr>
              <w:t>Ставка дисконтирования, при которой инвестор получит назад все вложения, то есть выйдет в ноль.</w:t>
            </w:r>
          </w:p>
        </w:tc>
      </w:tr>
    </w:tbl>
    <w:p w14:paraId="4375FEFD" w14:textId="09DF9CCB" w:rsidR="005A0449" w:rsidRPr="008365DB" w:rsidRDefault="005A0449" w:rsidP="008365DB">
      <w:pPr>
        <w:pStyle w:val="1"/>
        <w:pageBreakBefore/>
        <w:spacing w:before="0" w:line="240" w:lineRule="auto"/>
        <w:rPr>
          <w:rFonts w:cs="Times New Roman"/>
          <w:sz w:val="24"/>
          <w:szCs w:val="24"/>
          <w:lang w:eastAsia="ru-RU"/>
        </w:rPr>
      </w:pPr>
      <w:bookmarkStart w:id="120" w:name="_Toc161759898"/>
      <w:r w:rsidRPr="008365DB">
        <w:rPr>
          <w:rFonts w:cs="Times New Roman"/>
          <w:sz w:val="24"/>
          <w:szCs w:val="24"/>
          <w:lang w:eastAsia="ru-RU"/>
        </w:rPr>
        <w:lastRenderedPageBreak/>
        <w:t>ПК-3</w:t>
      </w:r>
      <w:bookmarkEnd w:id="120"/>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3121"/>
        <w:gridCol w:w="5240"/>
      </w:tblGrid>
      <w:tr w:rsidR="005A0449" w:rsidRPr="008365DB" w14:paraId="1B02133F" w14:textId="77777777" w:rsidTr="00612FF3">
        <w:tc>
          <w:tcPr>
            <w:tcW w:w="2271" w:type="dxa"/>
            <w:tcBorders>
              <w:top w:val="single" w:sz="4" w:space="0" w:color="auto"/>
              <w:left w:val="single" w:sz="4" w:space="0" w:color="auto"/>
              <w:bottom w:val="single" w:sz="4" w:space="0" w:color="auto"/>
              <w:right w:val="single" w:sz="4" w:space="0" w:color="auto"/>
            </w:tcBorders>
            <w:vAlign w:val="center"/>
            <w:hideMark/>
          </w:tcPr>
          <w:p w14:paraId="20C40C4D" w14:textId="77777777" w:rsidR="005A0449" w:rsidRPr="008365DB" w:rsidRDefault="005A0449"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3121" w:type="dxa"/>
            <w:tcBorders>
              <w:top w:val="single" w:sz="4" w:space="0" w:color="auto"/>
              <w:left w:val="single" w:sz="4" w:space="0" w:color="auto"/>
              <w:bottom w:val="single" w:sz="4" w:space="0" w:color="auto"/>
              <w:right w:val="single" w:sz="4" w:space="0" w:color="auto"/>
            </w:tcBorders>
            <w:vAlign w:val="center"/>
            <w:hideMark/>
          </w:tcPr>
          <w:p w14:paraId="1C189807" w14:textId="77777777" w:rsidR="005A0449" w:rsidRPr="008365DB" w:rsidRDefault="005A0449"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5240" w:type="dxa"/>
            <w:tcBorders>
              <w:top w:val="single" w:sz="4" w:space="0" w:color="auto"/>
              <w:left w:val="single" w:sz="4" w:space="0" w:color="auto"/>
              <w:bottom w:val="single" w:sz="4" w:space="0" w:color="auto"/>
              <w:right w:val="single" w:sz="4" w:space="0" w:color="auto"/>
            </w:tcBorders>
            <w:vAlign w:val="center"/>
            <w:hideMark/>
          </w:tcPr>
          <w:p w14:paraId="768D04E7" w14:textId="77777777" w:rsidR="005A0449" w:rsidRPr="008365DB" w:rsidRDefault="005A0449"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5A0449" w:rsidRPr="008365DB" w14:paraId="1747DD1B" w14:textId="77777777" w:rsidTr="00612FF3">
        <w:tc>
          <w:tcPr>
            <w:tcW w:w="2271" w:type="dxa"/>
            <w:tcBorders>
              <w:top w:val="single" w:sz="4" w:space="0" w:color="auto"/>
              <w:left w:val="single" w:sz="4" w:space="0" w:color="auto"/>
              <w:bottom w:val="single" w:sz="4" w:space="0" w:color="auto"/>
              <w:right w:val="single" w:sz="4" w:space="0" w:color="auto"/>
            </w:tcBorders>
            <w:hideMark/>
          </w:tcPr>
          <w:p w14:paraId="39A91F25" w14:textId="1FEE049B" w:rsidR="005A0449" w:rsidRPr="008365DB" w:rsidRDefault="005A0449" w:rsidP="00C63044">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ПК-3</w:t>
            </w:r>
          </w:p>
        </w:tc>
        <w:tc>
          <w:tcPr>
            <w:tcW w:w="3121" w:type="dxa"/>
            <w:tcBorders>
              <w:top w:val="single" w:sz="4" w:space="0" w:color="auto"/>
              <w:left w:val="single" w:sz="4" w:space="0" w:color="auto"/>
              <w:bottom w:val="single" w:sz="4" w:space="0" w:color="auto"/>
              <w:right w:val="single" w:sz="4" w:space="0" w:color="auto"/>
            </w:tcBorders>
            <w:hideMark/>
          </w:tcPr>
          <w:p w14:paraId="281C9E51" w14:textId="7E4E124B" w:rsidR="005A0449" w:rsidRPr="008365DB" w:rsidRDefault="005A0449" w:rsidP="00C63044">
            <w:pPr>
              <w:pStyle w:val="TableParagraph"/>
              <w:jc w:val="both"/>
              <w:rPr>
                <w:sz w:val="24"/>
                <w:szCs w:val="24"/>
              </w:rPr>
            </w:pPr>
            <w:r w:rsidRPr="008365DB">
              <w:rPr>
                <w:sz w:val="24"/>
                <w:szCs w:val="24"/>
              </w:rPr>
              <w:t>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c>
          <w:tcPr>
            <w:tcW w:w="5240" w:type="dxa"/>
            <w:tcBorders>
              <w:top w:val="single" w:sz="4" w:space="0" w:color="auto"/>
              <w:left w:val="single" w:sz="4" w:space="0" w:color="auto"/>
              <w:bottom w:val="single" w:sz="4" w:space="0" w:color="auto"/>
              <w:right w:val="single" w:sz="4" w:space="0" w:color="auto"/>
            </w:tcBorders>
            <w:hideMark/>
          </w:tcPr>
          <w:p w14:paraId="6CF25507" w14:textId="4611753B" w:rsidR="005A0449" w:rsidRPr="008365DB" w:rsidRDefault="005A0449" w:rsidP="00C63044">
            <w:pPr>
              <w:pStyle w:val="TableParagraph"/>
              <w:jc w:val="both"/>
              <w:rPr>
                <w:sz w:val="24"/>
                <w:szCs w:val="24"/>
              </w:rPr>
            </w:pPr>
            <w:r w:rsidRPr="008365DB">
              <w:rPr>
                <w:sz w:val="24"/>
                <w:szCs w:val="24"/>
              </w:rPr>
              <w:t>Знать:</w:t>
            </w:r>
            <w:r w:rsidRPr="008365DB">
              <w:rPr>
                <w:spacing w:val="1"/>
                <w:sz w:val="24"/>
                <w:szCs w:val="24"/>
              </w:rPr>
              <w:t xml:space="preserve"> </w:t>
            </w:r>
            <w:r w:rsidR="00612FF3" w:rsidRPr="008365DB">
              <w:rPr>
                <w:sz w:val="24"/>
                <w:szCs w:val="24"/>
              </w:rPr>
              <w:t>необходимые для составления экономических разделов планов расчеты, обосновывать их</w:t>
            </w:r>
            <w:r w:rsidRPr="008365DB">
              <w:rPr>
                <w:sz w:val="24"/>
                <w:szCs w:val="24"/>
              </w:rPr>
              <w:t>.</w:t>
            </w:r>
          </w:p>
          <w:p w14:paraId="27B4D1F3" w14:textId="476D4589" w:rsidR="005A0449" w:rsidRPr="008365DB" w:rsidRDefault="005A0449" w:rsidP="00C63044">
            <w:pPr>
              <w:pStyle w:val="TableParagraph"/>
              <w:jc w:val="both"/>
              <w:rPr>
                <w:sz w:val="24"/>
                <w:szCs w:val="24"/>
              </w:rPr>
            </w:pPr>
            <w:r w:rsidRPr="008365DB">
              <w:rPr>
                <w:sz w:val="24"/>
                <w:szCs w:val="24"/>
              </w:rPr>
              <w:t xml:space="preserve">Уметь: </w:t>
            </w:r>
            <w:r w:rsidR="00612FF3" w:rsidRPr="008365DB">
              <w:rPr>
                <w:sz w:val="24"/>
                <w:szCs w:val="24"/>
              </w:rPr>
              <w:t>осуществлять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r w:rsidRPr="008365DB">
              <w:rPr>
                <w:sz w:val="24"/>
                <w:szCs w:val="24"/>
              </w:rPr>
              <w:t>.</w:t>
            </w:r>
          </w:p>
          <w:p w14:paraId="62DEC567" w14:textId="17DF461F" w:rsidR="005A0449" w:rsidRPr="008365DB" w:rsidRDefault="005A0449" w:rsidP="00C63044">
            <w:pPr>
              <w:pStyle w:val="TableParagraph"/>
              <w:jc w:val="both"/>
              <w:rPr>
                <w:sz w:val="24"/>
                <w:szCs w:val="24"/>
              </w:rPr>
            </w:pPr>
            <w:r w:rsidRPr="008365DB">
              <w:rPr>
                <w:sz w:val="24"/>
                <w:szCs w:val="24"/>
              </w:rPr>
              <w:t>Владеть:</w:t>
            </w:r>
            <w:r w:rsidRPr="008365DB">
              <w:rPr>
                <w:spacing w:val="80"/>
                <w:sz w:val="24"/>
                <w:szCs w:val="24"/>
              </w:rPr>
              <w:t xml:space="preserve"> </w:t>
            </w:r>
            <w:r w:rsidRPr="008365DB">
              <w:rPr>
                <w:sz w:val="24"/>
                <w:szCs w:val="24"/>
              </w:rPr>
              <w:t>навыками</w:t>
            </w:r>
            <w:r w:rsidRPr="008365DB">
              <w:rPr>
                <w:spacing w:val="81"/>
                <w:sz w:val="24"/>
                <w:szCs w:val="24"/>
              </w:rPr>
              <w:t xml:space="preserve"> </w:t>
            </w:r>
            <w:r w:rsidR="00612FF3" w:rsidRPr="008365DB">
              <w:rPr>
                <w:sz w:val="24"/>
                <w:szCs w:val="24"/>
              </w:rPr>
              <w:t>представления результатов работы в соответствии с принятыми в организации стандартами</w:t>
            </w:r>
          </w:p>
        </w:tc>
      </w:tr>
    </w:tbl>
    <w:p w14:paraId="6655675A" w14:textId="2C653F47" w:rsidR="00C63044" w:rsidRDefault="00F36AEF" w:rsidP="008365DB">
      <w:pPr>
        <w:pStyle w:val="2"/>
        <w:spacing w:before="0"/>
        <w:rPr>
          <w:rFonts w:cs="Times New Roman"/>
          <w:sz w:val="24"/>
          <w:szCs w:val="24"/>
          <w:lang w:eastAsia="ru-RU"/>
        </w:rPr>
      </w:pPr>
      <w:bookmarkStart w:id="121" w:name="_Toc161759899"/>
      <w:r>
        <w:rPr>
          <w:rFonts w:cs="Times New Roman"/>
          <w:sz w:val="24"/>
          <w:szCs w:val="24"/>
          <w:lang w:eastAsia="ru-RU"/>
        </w:rPr>
        <w:t xml:space="preserve">Дисциплина: </w:t>
      </w:r>
      <w:r w:rsidR="005A0449" w:rsidRPr="008365DB">
        <w:rPr>
          <w:rFonts w:cs="Times New Roman"/>
          <w:sz w:val="24"/>
          <w:szCs w:val="24"/>
          <w:lang w:eastAsia="ru-RU"/>
        </w:rPr>
        <w:t>Основы управления инновациями</w:t>
      </w:r>
      <w:bookmarkEnd w:id="121"/>
    </w:p>
    <w:p w14:paraId="1BADD472" w14:textId="77777777" w:rsidR="00DA0D71" w:rsidRDefault="00DA0D71" w:rsidP="00DA0D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2987"/>
        <w:gridCol w:w="5115"/>
        <w:gridCol w:w="1299"/>
      </w:tblGrid>
      <w:tr w:rsidR="00DA0D71" w14:paraId="78B7358F" w14:textId="77777777" w:rsidTr="0048234D">
        <w:trPr>
          <w:tblHeader/>
        </w:trPr>
        <w:tc>
          <w:tcPr>
            <w:tcW w:w="977" w:type="dxa"/>
            <w:tcBorders>
              <w:top w:val="single" w:sz="4" w:space="0" w:color="auto"/>
              <w:left w:val="single" w:sz="4" w:space="0" w:color="auto"/>
              <w:bottom w:val="single" w:sz="4" w:space="0" w:color="auto"/>
              <w:right w:val="single" w:sz="4" w:space="0" w:color="auto"/>
            </w:tcBorders>
            <w:vAlign w:val="center"/>
            <w:hideMark/>
          </w:tcPr>
          <w:p w14:paraId="76BBDA13" w14:textId="77777777" w:rsidR="00DA0D71" w:rsidRDefault="00DA0D71">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2987" w:type="dxa"/>
            <w:tcBorders>
              <w:top w:val="single" w:sz="4" w:space="0" w:color="auto"/>
              <w:left w:val="single" w:sz="4" w:space="0" w:color="auto"/>
              <w:bottom w:val="single" w:sz="4" w:space="0" w:color="auto"/>
              <w:right w:val="single" w:sz="4" w:space="0" w:color="auto"/>
            </w:tcBorders>
            <w:vAlign w:val="center"/>
            <w:hideMark/>
          </w:tcPr>
          <w:p w14:paraId="1FAA01BE" w14:textId="77777777" w:rsidR="00DA0D71" w:rsidRDefault="00DA0D71">
            <w:pPr>
              <w:jc w:val="center"/>
              <w:rPr>
                <w:rFonts w:ascii="Times New Roman" w:hAnsi="Times New Roman" w:cs="Times New Roman"/>
                <w:sz w:val="24"/>
                <w:szCs w:val="24"/>
              </w:rPr>
            </w:pPr>
            <w:r>
              <w:rPr>
                <w:rFonts w:ascii="Times New Roman" w:hAnsi="Times New Roman" w:cs="Times New Roman"/>
                <w:sz w:val="24"/>
                <w:szCs w:val="24"/>
              </w:rPr>
              <w:t xml:space="preserve">Формулировка </w:t>
            </w:r>
            <w:r>
              <w:rPr>
                <w:rFonts w:ascii="Times New Roman" w:hAnsi="Times New Roman" w:cs="Times New Roman"/>
                <w:sz w:val="24"/>
                <w:szCs w:val="24"/>
              </w:rPr>
              <w:br/>
              <w:t>задания</w:t>
            </w:r>
          </w:p>
        </w:tc>
        <w:tc>
          <w:tcPr>
            <w:tcW w:w="5115" w:type="dxa"/>
            <w:tcBorders>
              <w:top w:val="single" w:sz="4" w:space="0" w:color="auto"/>
              <w:left w:val="single" w:sz="4" w:space="0" w:color="auto"/>
              <w:bottom w:val="single" w:sz="4" w:space="0" w:color="auto"/>
              <w:right w:val="single" w:sz="4" w:space="0" w:color="auto"/>
            </w:tcBorders>
            <w:vAlign w:val="center"/>
            <w:hideMark/>
          </w:tcPr>
          <w:p w14:paraId="58118CCB" w14:textId="77777777" w:rsidR="00DA0D71" w:rsidRDefault="00DA0D71">
            <w:pPr>
              <w:jc w:val="center"/>
              <w:rPr>
                <w:rFonts w:ascii="Times New Roman" w:hAnsi="Times New Roman" w:cs="Times New Roman"/>
                <w:sz w:val="24"/>
                <w:szCs w:val="24"/>
              </w:rPr>
            </w:pPr>
            <w:r>
              <w:rPr>
                <w:rFonts w:ascii="Times New Roman" w:hAnsi="Times New Roman" w:cs="Times New Roman"/>
                <w:sz w:val="24"/>
                <w:szCs w:val="24"/>
              </w:rPr>
              <w:t>Варианты ответов</w:t>
            </w:r>
          </w:p>
        </w:tc>
        <w:tc>
          <w:tcPr>
            <w:tcW w:w="1299" w:type="dxa"/>
            <w:tcBorders>
              <w:top w:val="single" w:sz="4" w:space="0" w:color="auto"/>
              <w:left w:val="single" w:sz="4" w:space="0" w:color="auto"/>
              <w:bottom w:val="single" w:sz="4" w:space="0" w:color="auto"/>
              <w:right w:val="single" w:sz="4" w:space="0" w:color="auto"/>
            </w:tcBorders>
            <w:vAlign w:val="center"/>
            <w:hideMark/>
          </w:tcPr>
          <w:p w14:paraId="34533F7C" w14:textId="77777777" w:rsidR="00DA0D71" w:rsidRDefault="00DA0D71">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DA0D71" w14:paraId="44E6B3C9"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7CE0CC2B" w14:textId="2FA3B340"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570576AB"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Какое из нижеперечисленных изменение можно считать инновацией? </w:t>
            </w:r>
          </w:p>
          <w:p w14:paraId="07A67171" w14:textId="77777777" w:rsidR="00DA0D71" w:rsidRPr="00DA0D71" w:rsidRDefault="00DA0D71">
            <w:pPr>
              <w:rPr>
                <w:rFonts w:ascii="Times New Roman" w:hAnsi="Times New Roman" w:cs="Times New Roman"/>
                <w:sz w:val="24"/>
                <w:szCs w:val="24"/>
                <w:lang w:val="ru-RU"/>
              </w:rPr>
            </w:pPr>
          </w:p>
        </w:tc>
        <w:tc>
          <w:tcPr>
            <w:tcW w:w="5115" w:type="dxa"/>
            <w:tcBorders>
              <w:top w:val="single" w:sz="4" w:space="0" w:color="auto"/>
              <w:left w:val="single" w:sz="4" w:space="0" w:color="auto"/>
              <w:bottom w:val="single" w:sz="4" w:space="0" w:color="auto"/>
              <w:right w:val="single" w:sz="4" w:space="0" w:color="auto"/>
            </w:tcBorders>
            <w:hideMark/>
          </w:tcPr>
          <w:p w14:paraId="175A9E12"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а) изменения, проистекающие из-за вариации цен на факторы производства </w:t>
            </w:r>
          </w:p>
          <w:p w14:paraId="0A6EDDDA"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перемещение или расширение капитала </w:t>
            </w:r>
          </w:p>
          <w:p w14:paraId="5A41A858"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в) внедрение нового организационного метода в деловой практике предприятия, в организации рабочих мест или внешних связей </w:t>
            </w:r>
          </w:p>
          <w:p w14:paraId="23E421FF"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г) сезонные изменения</w:t>
            </w:r>
          </w:p>
        </w:tc>
        <w:tc>
          <w:tcPr>
            <w:tcW w:w="1299" w:type="dxa"/>
            <w:tcBorders>
              <w:top w:val="single" w:sz="4" w:space="0" w:color="auto"/>
              <w:left w:val="single" w:sz="4" w:space="0" w:color="auto"/>
              <w:bottom w:val="single" w:sz="4" w:space="0" w:color="auto"/>
              <w:right w:val="single" w:sz="4" w:space="0" w:color="auto"/>
            </w:tcBorders>
            <w:hideMark/>
          </w:tcPr>
          <w:p w14:paraId="01F8E7F1"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в)</w:t>
            </w:r>
          </w:p>
        </w:tc>
      </w:tr>
      <w:tr w:rsidR="00DA0D71" w14:paraId="1653CF32"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618BF871" w14:textId="362060F0"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51C6F066"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Чем характерен такой тип технологического способа производства, как автоматизация?</w:t>
            </w:r>
          </w:p>
          <w:p w14:paraId="580161BA" w14:textId="77777777" w:rsidR="00DA0D71" w:rsidRPr="00DA0D71" w:rsidRDefault="00DA0D71">
            <w:pPr>
              <w:rPr>
                <w:rFonts w:ascii="Times New Roman" w:hAnsi="Times New Roman" w:cs="Times New Roman"/>
                <w:sz w:val="24"/>
                <w:szCs w:val="24"/>
                <w:lang w:val="ru-RU"/>
              </w:rPr>
            </w:pPr>
          </w:p>
        </w:tc>
        <w:tc>
          <w:tcPr>
            <w:tcW w:w="5115" w:type="dxa"/>
            <w:tcBorders>
              <w:top w:val="single" w:sz="4" w:space="0" w:color="auto"/>
              <w:left w:val="single" w:sz="4" w:space="0" w:color="auto"/>
              <w:bottom w:val="single" w:sz="4" w:space="0" w:color="auto"/>
              <w:right w:val="single" w:sz="4" w:space="0" w:color="auto"/>
            </w:tcBorders>
            <w:hideMark/>
          </w:tcPr>
          <w:p w14:paraId="480F1342"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а) переход от универсальных орудий труда к специализированным, «частичным» инструментам </w:t>
            </w:r>
          </w:p>
          <w:p w14:paraId="05629A08"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обусловил переход от субъектного принципа строения организации производства к объектному </w:t>
            </w:r>
          </w:p>
          <w:p w14:paraId="32BBCA39"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в) расчленение единого трудового процесса на ряд простейших операций </w:t>
            </w:r>
          </w:p>
          <w:p w14:paraId="6949B1B7"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г) характеризуется появлением четвертого элемента в системе машин — управляющего устройства</w:t>
            </w:r>
          </w:p>
        </w:tc>
        <w:tc>
          <w:tcPr>
            <w:tcW w:w="1299" w:type="dxa"/>
            <w:tcBorders>
              <w:top w:val="single" w:sz="4" w:space="0" w:color="auto"/>
              <w:left w:val="single" w:sz="4" w:space="0" w:color="auto"/>
              <w:bottom w:val="single" w:sz="4" w:space="0" w:color="auto"/>
              <w:right w:val="single" w:sz="4" w:space="0" w:color="auto"/>
            </w:tcBorders>
            <w:hideMark/>
          </w:tcPr>
          <w:p w14:paraId="4B339E7C"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г)</w:t>
            </w:r>
          </w:p>
        </w:tc>
      </w:tr>
      <w:tr w:rsidR="00DA0D71" w14:paraId="061365AF"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284063F8" w14:textId="1333A3FE"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4947DA6A"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Чем характерен такой тип технологического способа производства, как конвейеризация? </w:t>
            </w:r>
          </w:p>
          <w:p w14:paraId="6492EC9F" w14:textId="77777777" w:rsidR="00DA0D71" w:rsidRPr="00DA0D71" w:rsidRDefault="00DA0D71">
            <w:pPr>
              <w:rPr>
                <w:rFonts w:ascii="Times New Roman" w:hAnsi="Times New Roman" w:cs="Times New Roman"/>
                <w:sz w:val="24"/>
                <w:szCs w:val="24"/>
                <w:lang w:val="ru-RU"/>
              </w:rPr>
            </w:pPr>
          </w:p>
        </w:tc>
        <w:tc>
          <w:tcPr>
            <w:tcW w:w="5115" w:type="dxa"/>
            <w:tcBorders>
              <w:top w:val="single" w:sz="4" w:space="0" w:color="auto"/>
              <w:left w:val="single" w:sz="4" w:space="0" w:color="auto"/>
              <w:bottom w:val="single" w:sz="4" w:space="0" w:color="auto"/>
              <w:right w:val="single" w:sz="4" w:space="0" w:color="auto"/>
            </w:tcBorders>
            <w:hideMark/>
          </w:tcPr>
          <w:p w14:paraId="738C80FA"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а) переход от универсальных орудий труда к специализированным, «частичным» инструментам </w:t>
            </w:r>
          </w:p>
          <w:p w14:paraId="703CE244"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обусловил переход от субъектного принципа строения организации производства к объектному </w:t>
            </w:r>
          </w:p>
          <w:p w14:paraId="6AC136D3"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в) расчленение единого трудового процесса на ряд простейших операций </w:t>
            </w:r>
          </w:p>
          <w:p w14:paraId="11611AB1"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г) характеризуется появлением четвертого элемента в системе машин — управляющего устройства</w:t>
            </w:r>
          </w:p>
        </w:tc>
        <w:tc>
          <w:tcPr>
            <w:tcW w:w="1299" w:type="dxa"/>
            <w:tcBorders>
              <w:top w:val="single" w:sz="4" w:space="0" w:color="auto"/>
              <w:left w:val="single" w:sz="4" w:space="0" w:color="auto"/>
              <w:bottom w:val="single" w:sz="4" w:space="0" w:color="auto"/>
              <w:right w:val="single" w:sz="4" w:space="0" w:color="auto"/>
            </w:tcBorders>
            <w:hideMark/>
          </w:tcPr>
          <w:p w14:paraId="5549AA34"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в)</w:t>
            </w:r>
          </w:p>
        </w:tc>
      </w:tr>
      <w:tr w:rsidR="00DA0D71" w14:paraId="4C551073"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3130A76B" w14:textId="3F2701B8"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hideMark/>
          </w:tcPr>
          <w:p w14:paraId="32937A3B"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«Это многофункциональные комплексы, представляющие разнообразные услуги новым инновационным фирмам, находящимся на стадии возникновения и становления» - к какой технопарковой структуре относится это </w:t>
            </w:r>
            <w:r w:rsidRPr="00DA0D71">
              <w:rPr>
                <w:rFonts w:ascii="Times New Roman" w:hAnsi="Times New Roman" w:cs="Times New Roman"/>
                <w:sz w:val="24"/>
                <w:szCs w:val="24"/>
                <w:lang w:val="ru-RU"/>
              </w:rPr>
              <w:lastRenderedPageBreak/>
              <w:t>определение?</w:t>
            </w:r>
          </w:p>
        </w:tc>
        <w:tc>
          <w:tcPr>
            <w:tcW w:w="5115" w:type="dxa"/>
            <w:tcBorders>
              <w:top w:val="single" w:sz="4" w:space="0" w:color="auto"/>
              <w:left w:val="single" w:sz="4" w:space="0" w:color="auto"/>
              <w:bottom w:val="single" w:sz="4" w:space="0" w:color="auto"/>
              <w:right w:val="single" w:sz="4" w:space="0" w:color="auto"/>
            </w:tcBorders>
          </w:tcPr>
          <w:p w14:paraId="5EC4F26A"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lastRenderedPageBreak/>
              <w:t>а) технопарки</w:t>
            </w:r>
          </w:p>
          <w:p w14:paraId="4494A333"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инкубаторы</w:t>
            </w:r>
          </w:p>
          <w:p w14:paraId="1545BB70"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технополисы</w:t>
            </w:r>
          </w:p>
          <w:p w14:paraId="2F347E59"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г) технопарки и технополисы</w:t>
            </w:r>
          </w:p>
          <w:p w14:paraId="0BDFDAD3" w14:textId="77777777" w:rsidR="00DA0D71" w:rsidRDefault="00DA0D71">
            <w:pPr>
              <w:rPr>
                <w:rFonts w:ascii="Times New Roman" w:hAnsi="Times New Roman" w:cs="Times New Roman"/>
                <w:sz w:val="24"/>
                <w:szCs w:val="24"/>
              </w:rPr>
            </w:pPr>
          </w:p>
          <w:p w14:paraId="25DA96DD" w14:textId="77777777" w:rsidR="00DA0D71" w:rsidRDefault="00DA0D71">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4DDA5754"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б)</w:t>
            </w:r>
          </w:p>
        </w:tc>
      </w:tr>
      <w:tr w:rsidR="00DA0D71" w14:paraId="148FCC60"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7664EAEF" w14:textId="5679BD65"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hideMark/>
          </w:tcPr>
          <w:p w14:paraId="1895C6E4"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«Научно-производственный территориальный комплекс, главная задача которого состоит в формировании максимально благоприятной среды для развития малых и средних наукоемких инновационных фирм-клиентов» - к какой технопарковой структуре относится это определение?</w:t>
            </w:r>
          </w:p>
        </w:tc>
        <w:tc>
          <w:tcPr>
            <w:tcW w:w="5115" w:type="dxa"/>
            <w:tcBorders>
              <w:top w:val="single" w:sz="4" w:space="0" w:color="auto"/>
              <w:left w:val="single" w:sz="4" w:space="0" w:color="auto"/>
              <w:bottom w:val="single" w:sz="4" w:space="0" w:color="auto"/>
              <w:right w:val="single" w:sz="4" w:space="0" w:color="auto"/>
            </w:tcBorders>
          </w:tcPr>
          <w:p w14:paraId="44FBDA3E"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а) технопарки</w:t>
            </w:r>
          </w:p>
          <w:p w14:paraId="0CF045F5"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инкубаторы</w:t>
            </w:r>
          </w:p>
          <w:p w14:paraId="78B87BC7"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технополисы</w:t>
            </w:r>
          </w:p>
          <w:p w14:paraId="58716ED6"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г) инкубаторы и технополисы</w:t>
            </w:r>
          </w:p>
          <w:p w14:paraId="12B5F72A" w14:textId="77777777" w:rsidR="00DA0D71" w:rsidRDefault="00DA0D71">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69D7BD8D"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а)</w:t>
            </w:r>
          </w:p>
        </w:tc>
      </w:tr>
      <w:tr w:rsidR="00DA0D71" w14:paraId="25D63FC8"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6BA045E8" w14:textId="1763A575"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hideMark/>
          </w:tcPr>
          <w:p w14:paraId="7EA6B69C"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«Представляет собой крупный современный научно-промышленный комплекс» - к какой технопарковой структуре относится это определение?</w:t>
            </w:r>
          </w:p>
        </w:tc>
        <w:tc>
          <w:tcPr>
            <w:tcW w:w="5115" w:type="dxa"/>
            <w:tcBorders>
              <w:top w:val="single" w:sz="4" w:space="0" w:color="auto"/>
              <w:left w:val="single" w:sz="4" w:space="0" w:color="auto"/>
              <w:bottom w:val="single" w:sz="4" w:space="0" w:color="auto"/>
              <w:right w:val="single" w:sz="4" w:space="0" w:color="auto"/>
            </w:tcBorders>
          </w:tcPr>
          <w:p w14:paraId="5CB87D13"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а) технопарки</w:t>
            </w:r>
          </w:p>
          <w:p w14:paraId="2CA32C3A"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инкубаторы</w:t>
            </w:r>
          </w:p>
          <w:p w14:paraId="0AE47D3F"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технополисы</w:t>
            </w:r>
          </w:p>
          <w:p w14:paraId="7AA59AFF"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г) технопарки и инкубаторы</w:t>
            </w:r>
          </w:p>
          <w:p w14:paraId="3E3822EC" w14:textId="77777777" w:rsidR="00DA0D71" w:rsidRDefault="00DA0D71">
            <w:pPr>
              <w:rPr>
                <w:rFonts w:ascii="Times New Roman" w:hAnsi="Times New Roman" w:cs="Times New Roman"/>
                <w:sz w:val="24"/>
                <w:szCs w:val="24"/>
              </w:rPr>
            </w:pPr>
          </w:p>
          <w:p w14:paraId="0AA07BFF" w14:textId="77777777" w:rsidR="00DA0D71" w:rsidRDefault="00DA0D71">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49C1AB52"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в)</w:t>
            </w:r>
          </w:p>
        </w:tc>
      </w:tr>
      <w:tr w:rsidR="00DA0D71" w14:paraId="454442DF"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2759B114" w14:textId="64CF4435"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36EB0271"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Как классифицируются инновации по масштабам распространения? </w:t>
            </w:r>
          </w:p>
          <w:p w14:paraId="70C96909" w14:textId="77777777" w:rsidR="00DA0D71" w:rsidRPr="00DA0D71" w:rsidRDefault="00DA0D71">
            <w:pPr>
              <w:rPr>
                <w:rFonts w:ascii="Times New Roman" w:hAnsi="Times New Roman" w:cs="Times New Roman"/>
                <w:sz w:val="24"/>
                <w:szCs w:val="24"/>
                <w:lang w:val="ru-RU"/>
              </w:rPr>
            </w:pPr>
          </w:p>
        </w:tc>
        <w:tc>
          <w:tcPr>
            <w:tcW w:w="5115" w:type="dxa"/>
            <w:tcBorders>
              <w:top w:val="single" w:sz="4" w:space="0" w:color="auto"/>
              <w:left w:val="single" w:sz="4" w:space="0" w:color="auto"/>
              <w:bottom w:val="single" w:sz="4" w:space="0" w:color="auto"/>
              <w:right w:val="single" w:sz="4" w:space="0" w:color="auto"/>
            </w:tcBorders>
            <w:hideMark/>
          </w:tcPr>
          <w:p w14:paraId="79CF831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а) транснациональные; межотраслевые; региональные; отраслевые; инновации в рамках предприятия; </w:t>
            </w:r>
          </w:p>
          <w:p w14:paraId="28E5F1B0"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пионерные, принципиально новые, улучшающие </w:t>
            </w:r>
          </w:p>
          <w:p w14:paraId="1875B40C"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г) продуктовые, процессные, технологические, организационные, управленческие </w:t>
            </w:r>
          </w:p>
          <w:p w14:paraId="7688F24B"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 xml:space="preserve">д) стратегические и адаптивные </w:t>
            </w:r>
          </w:p>
        </w:tc>
        <w:tc>
          <w:tcPr>
            <w:tcW w:w="1299" w:type="dxa"/>
            <w:tcBorders>
              <w:top w:val="single" w:sz="4" w:space="0" w:color="auto"/>
              <w:left w:val="single" w:sz="4" w:space="0" w:color="auto"/>
              <w:bottom w:val="single" w:sz="4" w:space="0" w:color="auto"/>
              <w:right w:val="single" w:sz="4" w:space="0" w:color="auto"/>
            </w:tcBorders>
            <w:hideMark/>
          </w:tcPr>
          <w:p w14:paraId="7EC42173"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а)</w:t>
            </w:r>
          </w:p>
        </w:tc>
      </w:tr>
      <w:tr w:rsidR="00DA0D71" w14:paraId="29FE83CA"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66C635DB" w14:textId="7E7882C3"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5D0D1263"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 xml:space="preserve">Трансфер технологий – это… </w:t>
            </w:r>
          </w:p>
          <w:p w14:paraId="59873528" w14:textId="77777777" w:rsidR="00DA0D71" w:rsidRDefault="00DA0D71">
            <w:pPr>
              <w:rPr>
                <w:rFonts w:ascii="Times New Roman" w:hAnsi="Times New Roman" w:cs="Times New Roman"/>
                <w:sz w:val="24"/>
                <w:szCs w:val="24"/>
              </w:rPr>
            </w:pPr>
          </w:p>
        </w:tc>
        <w:tc>
          <w:tcPr>
            <w:tcW w:w="5115" w:type="dxa"/>
            <w:tcBorders>
              <w:top w:val="single" w:sz="4" w:space="0" w:color="auto"/>
              <w:left w:val="single" w:sz="4" w:space="0" w:color="auto"/>
              <w:bottom w:val="single" w:sz="4" w:space="0" w:color="auto"/>
              <w:right w:val="single" w:sz="4" w:space="0" w:color="auto"/>
            </w:tcBorders>
            <w:hideMark/>
          </w:tcPr>
          <w:p w14:paraId="330F2D87"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а) комплекс мероприятий, направленных на передачу научных, научно-технических знаний (в том числе результатов научной, научно-технической деятельности и прав на такие результаты), технологий, разработанных как в стране, так и за рубежом в сферу практического их применения. </w:t>
            </w:r>
          </w:p>
          <w:p w14:paraId="68526065"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экспорт инновационных технологий </w:t>
            </w:r>
          </w:p>
          <w:p w14:paraId="3B48E00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в) стратегическое управление материальными и финансовыми потоками в процессе закупки и продажи технологий </w:t>
            </w:r>
          </w:p>
          <w:p w14:paraId="75C838FF"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г) импорт технологий</w:t>
            </w:r>
          </w:p>
        </w:tc>
        <w:tc>
          <w:tcPr>
            <w:tcW w:w="1299" w:type="dxa"/>
            <w:tcBorders>
              <w:top w:val="single" w:sz="4" w:space="0" w:color="auto"/>
              <w:left w:val="single" w:sz="4" w:space="0" w:color="auto"/>
              <w:bottom w:val="single" w:sz="4" w:space="0" w:color="auto"/>
              <w:right w:val="single" w:sz="4" w:space="0" w:color="auto"/>
            </w:tcBorders>
            <w:hideMark/>
          </w:tcPr>
          <w:p w14:paraId="1D3F8C85"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а)</w:t>
            </w:r>
          </w:p>
        </w:tc>
      </w:tr>
      <w:tr w:rsidR="00DA0D71" w14:paraId="350064BE"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24129C13" w14:textId="703D670D"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hideMark/>
          </w:tcPr>
          <w:p w14:paraId="78FA4783"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Инновации, включающие разработку, опытное производство и внедрение технологически новых и усовершенствованных продуктов, новых материалов, комплектующих изделий и т.п. называются…. </w:t>
            </w:r>
          </w:p>
        </w:tc>
        <w:tc>
          <w:tcPr>
            <w:tcW w:w="5115" w:type="dxa"/>
            <w:tcBorders>
              <w:top w:val="single" w:sz="4" w:space="0" w:color="auto"/>
              <w:left w:val="single" w:sz="4" w:space="0" w:color="auto"/>
              <w:bottom w:val="single" w:sz="4" w:space="0" w:color="auto"/>
              <w:right w:val="single" w:sz="4" w:space="0" w:color="auto"/>
            </w:tcBorders>
          </w:tcPr>
          <w:p w14:paraId="349658CA"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а) продуктовые инновации </w:t>
            </w:r>
          </w:p>
          <w:p w14:paraId="06D8FBF4"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процессные инновации </w:t>
            </w:r>
          </w:p>
          <w:p w14:paraId="4D466674"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 xml:space="preserve">в) технологические инновации </w:t>
            </w:r>
          </w:p>
          <w:p w14:paraId="20D54D6E"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 xml:space="preserve">г) организационные </w:t>
            </w:r>
          </w:p>
          <w:p w14:paraId="32082DE8" w14:textId="77777777" w:rsidR="00DA0D71" w:rsidRDefault="00DA0D71">
            <w:pPr>
              <w:rPr>
                <w:rFonts w:ascii="Times New Roman" w:hAnsi="Times New Roman" w:cs="Times New Roman"/>
                <w:sz w:val="24"/>
                <w:szCs w:val="24"/>
              </w:rPr>
            </w:pPr>
          </w:p>
          <w:p w14:paraId="7ED5F8EA" w14:textId="77777777" w:rsidR="00DA0D71" w:rsidRDefault="00DA0D71">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71BB2ED4"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а)</w:t>
            </w:r>
          </w:p>
        </w:tc>
      </w:tr>
      <w:tr w:rsidR="00DA0D71" w14:paraId="1C23151D"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6B258BE3" w14:textId="7EA7536E"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hideMark/>
          </w:tcPr>
          <w:p w14:paraId="1A746C84"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Инновации, означающие разработку и применение новых технологий в различных отраслях производства, за счет чего обеспечивается </w:t>
            </w:r>
            <w:r w:rsidRPr="00DA0D71">
              <w:rPr>
                <w:rFonts w:ascii="Times New Roman" w:hAnsi="Times New Roman" w:cs="Times New Roman"/>
                <w:sz w:val="24"/>
                <w:szCs w:val="24"/>
                <w:lang w:val="ru-RU"/>
              </w:rPr>
              <w:lastRenderedPageBreak/>
              <w:t xml:space="preserve">производство новых видов продукции, повышение их качества, сокращение текущих производственных затрат, повышение экономической эффективности производства, называются… </w:t>
            </w:r>
          </w:p>
        </w:tc>
        <w:tc>
          <w:tcPr>
            <w:tcW w:w="5115" w:type="dxa"/>
            <w:tcBorders>
              <w:top w:val="single" w:sz="4" w:space="0" w:color="auto"/>
              <w:left w:val="single" w:sz="4" w:space="0" w:color="auto"/>
              <w:bottom w:val="single" w:sz="4" w:space="0" w:color="auto"/>
              <w:right w:val="single" w:sz="4" w:space="0" w:color="auto"/>
            </w:tcBorders>
          </w:tcPr>
          <w:p w14:paraId="7F73D0E7"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lastRenderedPageBreak/>
              <w:t xml:space="preserve">а) продуктовые инновации </w:t>
            </w:r>
          </w:p>
          <w:p w14:paraId="19221CAA"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процессные инновации </w:t>
            </w:r>
          </w:p>
          <w:p w14:paraId="4CB26B37"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в) технологические инновации </w:t>
            </w:r>
          </w:p>
          <w:p w14:paraId="73C8056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г) организационные инновации </w:t>
            </w:r>
          </w:p>
          <w:p w14:paraId="5B852EBE" w14:textId="77777777" w:rsidR="00DA0D71" w:rsidRPr="00DA0D71" w:rsidRDefault="00DA0D71">
            <w:pPr>
              <w:rPr>
                <w:rFonts w:ascii="Times New Roman"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1F5F0A83"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в)</w:t>
            </w:r>
          </w:p>
        </w:tc>
      </w:tr>
      <w:tr w:rsidR="00DA0D71" w14:paraId="0CA95A9F"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08EDC4FE" w14:textId="7438B0F2"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24AAF461"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Укажите, что из перечисленного является венчурным капиталом.</w:t>
            </w:r>
          </w:p>
          <w:p w14:paraId="4D6DF83E" w14:textId="77777777" w:rsidR="00DA0D71" w:rsidRPr="00DA0D71" w:rsidRDefault="00DA0D71">
            <w:pPr>
              <w:rPr>
                <w:rFonts w:ascii="Times New Roman" w:hAnsi="Times New Roman" w:cs="Times New Roman"/>
                <w:sz w:val="24"/>
                <w:szCs w:val="24"/>
                <w:lang w:val="ru-RU"/>
              </w:rPr>
            </w:pPr>
          </w:p>
        </w:tc>
        <w:tc>
          <w:tcPr>
            <w:tcW w:w="5115" w:type="dxa"/>
            <w:tcBorders>
              <w:top w:val="single" w:sz="4" w:space="0" w:color="auto"/>
              <w:left w:val="single" w:sz="4" w:space="0" w:color="auto"/>
              <w:bottom w:val="single" w:sz="4" w:space="0" w:color="auto"/>
              <w:right w:val="single" w:sz="4" w:space="0" w:color="auto"/>
            </w:tcBorders>
            <w:hideMark/>
          </w:tcPr>
          <w:p w14:paraId="0ED9358C"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а) привлеченные в качестве инвестиций акции венчурных компаний, имеющие потенциально более высокие темпы роста курсовой стоимости по сравнению со среднерыночной динамикой</w:t>
            </w:r>
          </w:p>
          <w:p w14:paraId="3DE7F93A"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собственный капитал компании, вложенный в инновационную деятельность</w:t>
            </w:r>
          </w:p>
          <w:p w14:paraId="0750F6D9"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безвозмездные ссуды на проведение НИОКР</w:t>
            </w:r>
          </w:p>
          <w:p w14:paraId="481A8EF7"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г) заемные средства, вложенные в инновационную деятельность</w:t>
            </w:r>
          </w:p>
        </w:tc>
        <w:tc>
          <w:tcPr>
            <w:tcW w:w="1299" w:type="dxa"/>
            <w:tcBorders>
              <w:top w:val="single" w:sz="4" w:space="0" w:color="auto"/>
              <w:left w:val="single" w:sz="4" w:space="0" w:color="auto"/>
              <w:bottom w:val="single" w:sz="4" w:space="0" w:color="auto"/>
              <w:right w:val="single" w:sz="4" w:space="0" w:color="auto"/>
            </w:tcBorders>
            <w:hideMark/>
          </w:tcPr>
          <w:p w14:paraId="3DEB730C"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а)</w:t>
            </w:r>
          </w:p>
        </w:tc>
      </w:tr>
      <w:tr w:rsidR="00DA0D71" w14:paraId="23D35F9A"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58062F45" w14:textId="3DE93C36"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00505C09"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Диффузия инноваций – это:</w:t>
            </w:r>
          </w:p>
          <w:p w14:paraId="25E78350" w14:textId="77777777" w:rsidR="00DA0D71" w:rsidRDefault="00DA0D71">
            <w:pPr>
              <w:rPr>
                <w:rFonts w:ascii="Times New Roman" w:hAnsi="Times New Roman" w:cs="Times New Roman"/>
                <w:sz w:val="24"/>
                <w:szCs w:val="24"/>
              </w:rPr>
            </w:pPr>
          </w:p>
        </w:tc>
        <w:tc>
          <w:tcPr>
            <w:tcW w:w="5115" w:type="dxa"/>
            <w:tcBorders>
              <w:top w:val="single" w:sz="4" w:space="0" w:color="auto"/>
              <w:left w:val="single" w:sz="4" w:space="0" w:color="auto"/>
              <w:bottom w:val="single" w:sz="4" w:space="0" w:color="auto"/>
              <w:right w:val="single" w:sz="4" w:space="0" w:color="auto"/>
            </w:tcBorders>
            <w:hideMark/>
          </w:tcPr>
          <w:p w14:paraId="3DA556D3"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а) способность к генерированию инновационных решений</w:t>
            </w:r>
          </w:p>
          <w:p w14:paraId="0B00BED0"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продажа объектов интеллектуальной собственности</w:t>
            </w:r>
          </w:p>
          <w:p w14:paraId="36A4E317"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распространение и тиражирование инноваций</w:t>
            </w:r>
          </w:p>
          <w:p w14:paraId="6EA8C5AA"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г) наблюдение за ходом реализации инновационного проекта</w:t>
            </w:r>
          </w:p>
        </w:tc>
        <w:tc>
          <w:tcPr>
            <w:tcW w:w="1299" w:type="dxa"/>
            <w:tcBorders>
              <w:top w:val="single" w:sz="4" w:space="0" w:color="auto"/>
              <w:left w:val="single" w:sz="4" w:space="0" w:color="auto"/>
              <w:bottom w:val="single" w:sz="4" w:space="0" w:color="auto"/>
              <w:right w:val="single" w:sz="4" w:space="0" w:color="auto"/>
            </w:tcBorders>
            <w:hideMark/>
          </w:tcPr>
          <w:p w14:paraId="5BB40291"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в)</w:t>
            </w:r>
          </w:p>
        </w:tc>
      </w:tr>
      <w:tr w:rsidR="00DA0D71" w14:paraId="362A73A2"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7F075223" w14:textId="37B7A6AE"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56E6F596"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чем заключается идентификация рисков инновационных проектов?</w:t>
            </w:r>
          </w:p>
          <w:p w14:paraId="7568527B" w14:textId="77777777" w:rsidR="00DA0D71" w:rsidRPr="00DA0D71" w:rsidRDefault="00DA0D71">
            <w:pPr>
              <w:rPr>
                <w:rFonts w:ascii="Times New Roman" w:hAnsi="Times New Roman" w:cs="Times New Roman"/>
                <w:sz w:val="24"/>
                <w:szCs w:val="24"/>
                <w:lang w:val="ru-RU"/>
              </w:rPr>
            </w:pPr>
          </w:p>
        </w:tc>
        <w:tc>
          <w:tcPr>
            <w:tcW w:w="5115" w:type="dxa"/>
            <w:tcBorders>
              <w:top w:val="single" w:sz="4" w:space="0" w:color="auto"/>
              <w:left w:val="single" w:sz="4" w:space="0" w:color="auto"/>
              <w:bottom w:val="single" w:sz="4" w:space="0" w:color="auto"/>
              <w:right w:val="single" w:sz="4" w:space="0" w:color="auto"/>
            </w:tcBorders>
            <w:hideMark/>
          </w:tcPr>
          <w:p w14:paraId="3E313477"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а) в составлении перечня вероятных рисковых ситуаций при реализации инновационных проектов, прогнозировании причин и последствий их возникновения, классификации рисков и определения критериев рисков</w:t>
            </w:r>
          </w:p>
          <w:p w14:paraId="00B695C5"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в выявлении рисков с наиболее высокой вероятностью наступления</w:t>
            </w:r>
          </w:p>
          <w:p w14:paraId="779C668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в определении критериев рисков</w:t>
            </w:r>
          </w:p>
          <w:p w14:paraId="46173412"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г) в выполнении сроков внедрения инноваций</w:t>
            </w:r>
          </w:p>
        </w:tc>
        <w:tc>
          <w:tcPr>
            <w:tcW w:w="1299" w:type="dxa"/>
            <w:tcBorders>
              <w:top w:val="single" w:sz="4" w:space="0" w:color="auto"/>
              <w:left w:val="single" w:sz="4" w:space="0" w:color="auto"/>
              <w:bottom w:val="single" w:sz="4" w:space="0" w:color="auto"/>
              <w:right w:val="single" w:sz="4" w:space="0" w:color="auto"/>
            </w:tcBorders>
            <w:hideMark/>
          </w:tcPr>
          <w:p w14:paraId="03357DDF"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а)</w:t>
            </w:r>
          </w:p>
        </w:tc>
      </w:tr>
      <w:tr w:rsidR="00DA0D71" w14:paraId="0BB96A20"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15A2DA5C" w14:textId="1B822A7E"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239FB0FF"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Какая международная организация занимается охраной авторских прав на материальные и нематериальные ценности?</w:t>
            </w:r>
          </w:p>
          <w:p w14:paraId="4055FB9B" w14:textId="77777777" w:rsidR="00DA0D71" w:rsidRPr="00DA0D71" w:rsidRDefault="00DA0D71">
            <w:pPr>
              <w:rPr>
                <w:rFonts w:ascii="Times New Roman" w:hAnsi="Times New Roman" w:cs="Times New Roman"/>
                <w:sz w:val="24"/>
                <w:szCs w:val="24"/>
                <w:lang w:val="ru-RU"/>
              </w:rPr>
            </w:pPr>
          </w:p>
        </w:tc>
        <w:tc>
          <w:tcPr>
            <w:tcW w:w="5115" w:type="dxa"/>
            <w:tcBorders>
              <w:top w:val="single" w:sz="4" w:space="0" w:color="auto"/>
              <w:left w:val="single" w:sz="4" w:space="0" w:color="auto"/>
              <w:bottom w:val="single" w:sz="4" w:space="0" w:color="auto"/>
              <w:right w:val="single" w:sz="4" w:space="0" w:color="auto"/>
            </w:tcBorders>
            <w:hideMark/>
          </w:tcPr>
          <w:p w14:paraId="3DA24266"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а) Международное агентство по защите авторских прав</w:t>
            </w:r>
          </w:p>
          <w:p w14:paraId="14DA1BC6"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Всемирная организация интеллектуальной собственности</w:t>
            </w:r>
          </w:p>
          <w:p w14:paraId="0E6830CE"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подразделение Организации Объединенных Наций по вопросам авторских и смежных прав</w:t>
            </w:r>
          </w:p>
          <w:p w14:paraId="4E251950"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г) Международный валютный фонд</w:t>
            </w:r>
          </w:p>
        </w:tc>
        <w:tc>
          <w:tcPr>
            <w:tcW w:w="1299" w:type="dxa"/>
            <w:tcBorders>
              <w:top w:val="single" w:sz="4" w:space="0" w:color="auto"/>
              <w:left w:val="single" w:sz="4" w:space="0" w:color="auto"/>
              <w:bottom w:val="single" w:sz="4" w:space="0" w:color="auto"/>
              <w:right w:val="single" w:sz="4" w:space="0" w:color="auto"/>
            </w:tcBorders>
            <w:hideMark/>
          </w:tcPr>
          <w:p w14:paraId="00490109"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б)</w:t>
            </w:r>
          </w:p>
        </w:tc>
      </w:tr>
      <w:tr w:rsidR="00DA0D71" w14:paraId="221E1715"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6328F569" w14:textId="6BA4EFF9"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hideMark/>
          </w:tcPr>
          <w:p w14:paraId="355BB6AB"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Коммерциализация инноваций – это:</w:t>
            </w:r>
          </w:p>
        </w:tc>
        <w:tc>
          <w:tcPr>
            <w:tcW w:w="5115" w:type="dxa"/>
            <w:tcBorders>
              <w:top w:val="single" w:sz="4" w:space="0" w:color="auto"/>
              <w:left w:val="single" w:sz="4" w:space="0" w:color="auto"/>
              <w:bottom w:val="single" w:sz="4" w:space="0" w:color="auto"/>
              <w:right w:val="single" w:sz="4" w:space="0" w:color="auto"/>
            </w:tcBorders>
            <w:hideMark/>
          </w:tcPr>
          <w:p w14:paraId="1A7BA081"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а) прямая продажа объектов интеллектуальной собственности</w:t>
            </w:r>
          </w:p>
          <w:p w14:paraId="13C93B4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деятельность по распространению инноваций на рынке для использования их на коммерческой основе</w:t>
            </w:r>
          </w:p>
          <w:p w14:paraId="29F4A28F"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привлечение частного капитала для инновационной деятельности</w:t>
            </w:r>
          </w:p>
          <w:p w14:paraId="290D1A86"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г) привлечение заемных средств при внедрении инноваций</w:t>
            </w:r>
          </w:p>
        </w:tc>
        <w:tc>
          <w:tcPr>
            <w:tcW w:w="1299" w:type="dxa"/>
            <w:tcBorders>
              <w:top w:val="single" w:sz="4" w:space="0" w:color="auto"/>
              <w:left w:val="single" w:sz="4" w:space="0" w:color="auto"/>
              <w:bottom w:val="single" w:sz="4" w:space="0" w:color="auto"/>
              <w:right w:val="single" w:sz="4" w:space="0" w:color="auto"/>
            </w:tcBorders>
            <w:hideMark/>
          </w:tcPr>
          <w:p w14:paraId="76BF4099"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б)</w:t>
            </w:r>
          </w:p>
        </w:tc>
      </w:tr>
      <w:tr w:rsidR="00DA0D71" w14:paraId="0D1C30E1"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776850E0" w14:textId="3197193F"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77F38FD1"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 xml:space="preserve">Критериями патентоспособности </w:t>
            </w:r>
            <w:r>
              <w:rPr>
                <w:rFonts w:ascii="Times New Roman" w:hAnsi="Times New Roman" w:cs="Times New Roman"/>
                <w:sz w:val="24"/>
                <w:szCs w:val="24"/>
              </w:rPr>
              <w:lastRenderedPageBreak/>
              <w:t xml:space="preserve">являются </w:t>
            </w:r>
          </w:p>
          <w:p w14:paraId="55E13B3D" w14:textId="77777777" w:rsidR="00DA0D71" w:rsidRDefault="00DA0D71">
            <w:pPr>
              <w:rPr>
                <w:rFonts w:ascii="Times New Roman" w:hAnsi="Times New Roman" w:cs="Times New Roman"/>
                <w:sz w:val="24"/>
                <w:szCs w:val="24"/>
              </w:rPr>
            </w:pPr>
          </w:p>
        </w:tc>
        <w:tc>
          <w:tcPr>
            <w:tcW w:w="5115" w:type="dxa"/>
            <w:tcBorders>
              <w:top w:val="single" w:sz="4" w:space="0" w:color="auto"/>
              <w:left w:val="single" w:sz="4" w:space="0" w:color="auto"/>
              <w:bottom w:val="single" w:sz="4" w:space="0" w:color="auto"/>
              <w:right w:val="single" w:sz="4" w:space="0" w:color="auto"/>
            </w:tcBorders>
            <w:hideMark/>
          </w:tcPr>
          <w:p w14:paraId="3CAA65CE"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lastRenderedPageBreak/>
              <w:t>а) новизна</w:t>
            </w:r>
          </w:p>
          <w:p w14:paraId="70107716"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применимость</w:t>
            </w:r>
          </w:p>
          <w:p w14:paraId="42B56C5F"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lastRenderedPageBreak/>
              <w:t xml:space="preserve">в) исключительность </w:t>
            </w:r>
          </w:p>
          <w:p w14:paraId="450B4936"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г) востребованность</w:t>
            </w:r>
          </w:p>
        </w:tc>
        <w:tc>
          <w:tcPr>
            <w:tcW w:w="1299" w:type="dxa"/>
            <w:tcBorders>
              <w:top w:val="single" w:sz="4" w:space="0" w:color="auto"/>
              <w:left w:val="single" w:sz="4" w:space="0" w:color="auto"/>
              <w:bottom w:val="single" w:sz="4" w:space="0" w:color="auto"/>
              <w:right w:val="single" w:sz="4" w:space="0" w:color="auto"/>
            </w:tcBorders>
            <w:hideMark/>
          </w:tcPr>
          <w:p w14:paraId="5D046825"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lastRenderedPageBreak/>
              <w:t>в)</w:t>
            </w:r>
          </w:p>
        </w:tc>
      </w:tr>
      <w:tr w:rsidR="00DA0D71" w14:paraId="7F94FFEF"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0D8BEEA0" w14:textId="0CB04E0C"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4C4E1D28"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Диффузия инноваций предполагает:</w:t>
            </w:r>
          </w:p>
          <w:p w14:paraId="6BC167BD" w14:textId="77777777" w:rsidR="00DA0D71" w:rsidRDefault="00DA0D71">
            <w:pPr>
              <w:rPr>
                <w:rFonts w:ascii="Times New Roman" w:hAnsi="Times New Roman" w:cs="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14:paraId="75B5A030" w14:textId="77777777" w:rsidR="00DA0D71" w:rsidRPr="00DA0D71" w:rsidRDefault="00DA0D71">
            <w:pPr>
              <w:rPr>
                <w:rFonts w:ascii="Times New Roman" w:hAnsi="Times New Roman" w:cs="Times New Roman"/>
                <w:sz w:val="24"/>
                <w:szCs w:val="24"/>
                <w:lang w:val="ru-RU"/>
              </w:rPr>
            </w:pPr>
            <w:r>
              <w:rPr>
                <w:rFonts w:ascii="Times New Roman" w:hAnsi="Times New Roman" w:cs="Times New Roman"/>
                <w:sz w:val="24"/>
                <w:szCs w:val="24"/>
              </w:rPr>
              <w:t>a</w:t>
            </w:r>
            <w:r w:rsidRPr="00DA0D71">
              <w:rPr>
                <w:rFonts w:ascii="Times New Roman" w:hAnsi="Times New Roman" w:cs="Times New Roman"/>
                <w:sz w:val="24"/>
                <w:szCs w:val="24"/>
                <w:lang w:val="ru-RU"/>
              </w:rPr>
              <w:t>) распространение совершенно новой инновации</w:t>
            </w:r>
          </w:p>
          <w:p w14:paraId="53CF4C3E"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распространение уже однажды освоенной и использованной инновации </w:t>
            </w:r>
          </w:p>
          <w:p w14:paraId="52ACDBA3"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распространение любых инноваций</w:t>
            </w:r>
          </w:p>
          <w:p w14:paraId="4C72D262"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г) продажу объектов интеллектуальной собственности</w:t>
            </w:r>
          </w:p>
          <w:p w14:paraId="6BFDCF18" w14:textId="77777777" w:rsidR="00DA0D71" w:rsidRPr="00DA0D71" w:rsidRDefault="00DA0D71">
            <w:pPr>
              <w:rPr>
                <w:rFonts w:ascii="Times New Roman"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02FEAF3A"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б)</w:t>
            </w:r>
          </w:p>
        </w:tc>
      </w:tr>
      <w:tr w:rsidR="00DA0D71" w14:paraId="63DFD5AC"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122B790D" w14:textId="62AED2C3"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hideMark/>
          </w:tcPr>
          <w:p w14:paraId="28CFB0A1"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К какой области инноваций относится построение новых каналов сбыта и использование новых форм и средств коммуникационной политики?</w:t>
            </w:r>
          </w:p>
        </w:tc>
        <w:tc>
          <w:tcPr>
            <w:tcW w:w="5115" w:type="dxa"/>
            <w:tcBorders>
              <w:top w:val="single" w:sz="4" w:space="0" w:color="auto"/>
              <w:left w:val="single" w:sz="4" w:space="0" w:color="auto"/>
              <w:bottom w:val="single" w:sz="4" w:space="0" w:color="auto"/>
              <w:right w:val="single" w:sz="4" w:space="0" w:color="auto"/>
            </w:tcBorders>
          </w:tcPr>
          <w:p w14:paraId="42B7E036" w14:textId="77777777" w:rsidR="00DA0D71" w:rsidRPr="00DA0D71" w:rsidRDefault="00DA0D71">
            <w:pPr>
              <w:rPr>
                <w:rFonts w:ascii="Times New Roman" w:hAnsi="Times New Roman" w:cs="Times New Roman"/>
                <w:sz w:val="24"/>
                <w:szCs w:val="24"/>
                <w:lang w:val="ru-RU"/>
              </w:rPr>
            </w:pPr>
            <w:r>
              <w:rPr>
                <w:rFonts w:ascii="Times New Roman" w:hAnsi="Times New Roman" w:cs="Times New Roman"/>
                <w:sz w:val="24"/>
                <w:szCs w:val="24"/>
              </w:rPr>
              <w:t>a</w:t>
            </w:r>
            <w:r w:rsidRPr="00DA0D71">
              <w:rPr>
                <w:rFonts w:ascii="Times New Roman" w:hAnsi="Times New Roman" w:cs="Times New Roman"/>
                <w:sz w:val="24"/>
                <w:szCs w:val="24"/>
                <w:lang w:val="ru-RU"/>
              </w:rPr>
              <w:t>) продуктовой</w:t>
            </w:r>
          </w:p>
          <w:p w14:paraId="23215BA6"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управленческой</w:t>
            </w:r>
          </w:p>
          <w:p w14:paraId="51C5B596"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в) маркетинговой </w:t>
            </w:r>
          </w:p>
          <w:p w14:paraId="28D423DE"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г) технологической</w:t>
            </w:r>
          </w:p>
          <w:p w14:paraId="6D70D676" w14:textId="77777777" w:rsidR="00DA0D71" w:rsidRDefault="00DA0D71">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1CE04C67"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в)</w:t>
            </w:r>
          </w:p>
        </w:tc>
      </w:tr>
      <w:tr w:rsidR="00DA0D71" w14:paraId="40C26F4D"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1D15018D" w14:textId="67D869B7"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49E93E70"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 xml:space="preserve">Главной целью инновационного процесса являются </w:t>
            </w:r>
          </w:p>
          <w:p w14:paraId="140D1BB7" w14:textId="77777777" w:rsidR="00DA0D71" w:rsidRDefault="00DA0D71">
            <w:pPr>
              <w:rPr>
                <w:rFonts w:ascii="Times New Roman" w:hAnsi="Times New Roman" w:cs="Times New Roman"/>
                <w:sz w:val="24"/>
                <w:szCs w:val="24"/>
              </w:rPr>
            </w:pPr>
          </w:p>
        </w:tc>
        <w:tc>
          <w:tcPr>
            <w:tcW w:w="5115" w:type="dxa"/>
            <w:tcBorders>
              <w:top w:val="single" w:sz="4" w:space="0" w:color="auto"/>
              <w:left w:val="single" w:sz="4" w:space="0" w:color="auto"/>
              <w:bottom w:val="single" w:sz="4" w:space="0" w:color="auto"/>
              <w:right w:val="single" w:sz="4" w:space="0" w:color="auto"/>
            </w:tcBorders>
            <w:hideMark/>
          </w:tcPr>
          <w:p w14:paraId="55ED0AD4"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а) создание и использование инноваций</w:t>
            </w:r>
          </w:p>
          <w:p w14:paraId="01C54E92"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повышение эффективности деятельности предприятия </w:t>
            </w:r>
          </w:p>
          <w:p w14:paraId="0963EB91"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проведение организационных изменений</w:t>
            </w:r>
          </w:p>
          <w:p w14:paraId="5950D9D1"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г) создание производств, направленных на повышение производительности труда и снижение себестоимости</w:t>
            </w:r>
          </w:p>
        </w:tc>
        <w:tc>
          <w:tcPr>
            <w:tcW w:w="1299" w:type="dxa"/>
            <w:tcBorders>
              <w:top w:val="single" w:sz="4" w:space="0" w:color="auto"/>
              <w:left w:val="single" w:sz="4" w:space="0" w:color="auto"/>
              <w:bottom w:val="single" w:sz="4" w:space="0" w:color="auto"/>
              <w:right w:val="single" w:sz="4" w:space="0" w:color="auto"/>
            </w:tcBorders>
            <w:hideMark/>
          </w:tcPr>
          <w:p w14:paraId="0DC103FB"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а)</w:t>
            </w:r>
          </w:p>
        </w:tc>
      </w:tr>
      <w:tr w:rsidR="00DA0D71" w14:paraId="568ED31E"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7E34C2DF" w14:textId="745C7A61"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tcPr>
          <w:p w14:paraId="4924E66A"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 xml:space="preserve">Особенностью венчурного предпринимательства является … </w:t>
            </w:r>
          </w:p>
          <w:p w14:paraId="27A83EA9" w14:textId="77777777" w:rsidR="00DA0D71" w:rsidRDefault="00DA0D71">
            <w:pPr>
              <w:rPr>
                <w:rFonts w:ascii="Times New Roman" w:hAnsi="Times New Roman" w:cs="Times New Roman"/>
                <w:sz w:val="24"/>
                <w:szCs w:val="24"/>
              </w:rPr>
            </w:pPr>
          </w:p>
        </w:tc>
        <w:tc>
          <w:tcPr>
            <w:tcW w:w="5115" w:type="dxa"/>
            <w:tcBorders>
              <w:top w:val="single" w:sz="4" w:space="0" w:color="auto"/>
              <w:left w:val="single" w:sz="4" w:space="0" w:color="auto"/>
              <w:bottom w:val="single" w:sz="4" w:space="0" w:color="auto"/>
              <w:right w:val="single" w:sz="4" w:space="0" w:color="auto"/>
            </w:tcBorders>
            <w:hideMark/>
          </w:tcPr>
          <w:p w14:paraId="7C789E2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а) высокий риск осуществления инвестиций</w:t>
            </w:r>
          </w:p>
          <w:p w14:paraId="3A591ACF"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б) подчиненность крупным предприятиям</w:t>
            </w:r>
          </w:p>
          <w:p w14:paraId="076657C9"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длительность жизненного цикла организации</w:t>
            </w:r>
          </w:p>
          <w:p w14:paraId="7C4272A9"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г) деятельность только на основе заемного капитала </w:t>
            </w:r>
          </w:p>
        </w:tc>
        <w:tc>
          <w:tcPr>
            <w:tcW w:w="1299" w:type="dxa"/>
            <w:tcBorders>
              <w:top w:val="single" w:sz="4" w:space="0" w:color="auto"/>
              <w:left w:val="single" w:sz="4" w:space="0" w:color="auto"/>
              <w:bottom w:val="single" w:sz="4" w:space="0" w:color="auto"/>
              <w:right w:val="single" w:sz="4" w:space="0" w:color="auto"/>
            </w:tcBorders>
            <w:hideMark/>
          </w:tcPr>
          <w:p w14:paraId="1C35C9E3"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а)</w:t>
            </w:r>
          </w:p>
        </w:tc>
      </w:tr>
      <w:tr w:rsidR="00DA0D71" w14:paraId="243F1B13"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404614F1" w14:textId="1ACFC078"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hideMark/>
          </w:tcPr>
          <w:p w14:paraId="5B9E42BB" w14:textId="77777777" w:rsidR="00DA0D71" w:rsidRDefault="00DA0D71">
            <w:pPr>
              <w:rPr>
                <w:rFonts w:ascii="Times New Roman" w:hAnsi="Times New Roman" w:cs="Times New Roman"/>
                <w:sz w:val="24"/>
                <w:szCs w:val="24"/>
                <w:lang w:val="uz-Cyrl-UZ"/>
              </w:rPr>
            </w:pPr>
            <w:r w:rsidRPr="00DA0D71">
              <w:rPr>
                <w:rFonts w:ascii="Times New Roman" w:hAnsi="Times New Roman" w:cs="Times New Roman"/>
                <w:sz w:val="24"/>
                <w:szCs w:val="24"/>
                <w:lang w:val="ru-RU"/>
              </w:rPr>
              <w:t>Работник предприятия, предлагающий качественно новые идеи по решению задач, выполняет роль</w:t>
            </w:r>
            <w:r>
              <w:rPr>
                <w:rFonts w:ascii="Times New Roman" w:hAnsi="Times New Roman" w:cs="Times New Roman"/>
                <w:sz w:val="24"/>
                <w:szCs w:val="24"/>
                <w:lang w:val="uz-Cyrl-UZ"/>
              </w:rPr>
              <w:t>...</w:t>
            </w:r>
          </w:p>
        </w:tc>
        <w:tc>
          <w:tcPr>
            <w:tcW w:w="5115" w:type="dxa"/>
            <w:tcBorders>
              <w:top w:val="single" w:sz="4" w:space="0" w:color="auto"/>
              <w:left w:val="single" w:sz="4" w:space="0" w:color="auto"/>
              <w:bottom w:val="single" w:sz="4" w:space="0" w:color="auto"/>
              <w:right w:val="single" w:sz="4" w:space="0" w:color="auto"/>
            </w:tcBorders>
          </w:tcPr>
          <w:p w14:paraId="6172F053"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а) организатора </w:t>
            </w:r>
          </w:p>
          <w:p w14:paraId="117A8BA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аниматора идей </w:t>
            </w:r>
          </w:p>
          <w:p w14:paraId="254D386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в) генератора идей </w:t>
            </w:r>
          </w:p>
          <w:p w14:paraId="1E7A7981"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г) модератора идей</w:t>
            </w:r>
          </w:p>
          <w:p w14:paraId="5B93FD6A" w14:textId="77777777" w:rsidR="00DA0D71" w:rsidRDefault="00DA0D71">
            <w:pPr>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576DA426"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в)</w:t>
            </w:r>
          </w:p>
        </w:tc>
      </w:tr>
      <w:tr w:rsidR="00DA0D71" w14:paraId="5BDEB40A" w14:textId="77777777" w:rsidTr="0048234D">
        <w:trPr>
          <w:trHeight w:val="50"/>
        </w:trPr>
        <w:tc>
          <w:tcPr>
            <w:tcW w:w="977" w:type="dxa"/>
            <w:tcBorders>
              <w:top w:val="single" w:sz="4" w:space="0" w:color="auto"/>
              <w:left w:val="single" w:sz="4" w:space="0" w:color="auto"/>
              <w:bottom w:val="single" w:sz="4" w:space="0" w:color="auto"/>
              <w:right w:val="single" w:sz="4" w:space="0" w:color="auto"/>
            </w:tcBorders>
          </w:tcPr>
          <w:p w14:paraId="23FE7681" w14:textId="2F177E5B" w:rsidR="00DA0D71" w:rsidRPr="00F36AEF" w:rsidRDefault="00DA0D71" w:rsidP="00610ADF">
            <w:pPr>
              <w:pStyle w:val="a4"/>
              <w:numPr>
                <w:ilvl w:val="0"/>
                <w:numId w:val="680"/>
              </w:numPr>
            </w:pPr>
          </w:p>
        </w:tc>
        <w:tc>
          <w:tcPr>
            <w:tcW w:w="2987" w:type="dxa"/>
            <w:tcBorders>
              <w:top w:val="single" w:sz="4" w:space="0" w:color="auto"/>
              <w:left w:val="single" w:sz="4" w:space="0" w:color="auto"/>
              <w:bottom w:val="single" w:sz="4" w:space="0" w:color="auto"/>
              <w:right w:val="single" w:sz="4" w:space="0" w:color="auto"/>
            </w:tcBorders>
            <w:hideMark/>
          </w:tcPr>
          <w:p w14:paraId="7414FB17"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Венчурное финансирование используется для проектов…</w:t>
            </w:r>
          </w:p>
        </w:tc>
        <w:tc>
          <w:tcPr>
            <w:tcW w:w="5115" w:type="dxa"/>
            <w:tcBorders>
              <w:top w:val="single" w:sz="4" w:space="0" w:color="auto"/>
              <w:left w:val="single" w:sz="4" w:space="0" w:color="auto"/>
              <w:bottom w:val="single" w:sz="4" w:space="0" w:color="auto"/>
              <w:right w:val="single" w:sz="4" w:space="0" w:color="auto"/>
            </w:tcBorders>
          </w:tcPr>
          <w:p w14:paraId="63F1A574"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а) технического перевооружения </w:t>
            </w:r>
          </w:p>
          <w:p w14:paraId="486535F9"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б) расширения выпуска </w:t>
            </w:r>
          </w:p>
          <w:p w14:paraId="6DD45B55"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в) освоения новой продукции </w:t>
            </w:r>
          </w:p>
          <w:p w14:paraId="06C0CFD5"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г) модернизации продукции</w:t>
            </w:r>
          </w:p>
          <w:p w14:paraId="2DF1CCE9" w14:textId="77777777" w:rsidR="00DA0D71" w:rsidRPr="00DA0D71" w:rsidRDefault="00DA0D71">
            <w:pPr>
              <w:rPr>
                <w:rFonts w:ascii="Times New Roman" w:hAnsi="Times New Roman" w:cs="Times New Roman"/>
                <w:sz w:val="24"/>
                <w:szCs w:val="24"/>
                <w:lang w:val="ru-RU"/>
              </w:rPr>
            </w:pPr>
          </w:p>
        </w:tc>
        <w:tc>
          <w:tcPr>
            <w:tcW w:w="1299" w:type="dxa"/>
            <w:tcBorders>
              <w:top w:val="single" w:sz="4" w:space="0" w:color="auto"/>
              <w:left w:val="single" w:sz="4" w:space="0" w:color="auto"/>
              <w:bottom w:val="single" w:sz="4" w:space="0" w:color="auto"/>
              <w:right w:val="single" w:sz="4" w:space="0" w:color="auto"/>
            </w:tcBorders>
            <w:hideMark/>
          </w:tcPr>
          <w:p w14:paraId="304ED8C4"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в)</w:t>
            </w:r>
          </w:p>
        </w:tc>
      </w:tr>
    </w:tbl>
    <w:p w14:paraId="2769EF8D" w14:textId="77777777" w:rsidR="00DA0D71" w:rsidRDefault="00DA0D71" w:rsidP="00DA0D71">
      <w:pPr>
        <w:spacing w:after="0" w:line="240" w:lineRule="auto"/>
        <w:rPr>
          <w:rFonts w:ascii="Times New Roman" w:hAnsi="Times New Roman" w:cs="Times New Roman"/>
          <w:sz w:val="24"/>
          <w:szCs w:val="24"/>
        </w:rPr>
      </w:pPr>
    </w:p>
    <w:p w14:paraId="2617B4BD" w14:textId="77777777" w:rsidR="00DA0D71" w:rsidRDefault="00DA0D71" w:rsidP="00DA0D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252"/>
        <w:gridCol w:w="5103"/>
      </w:tblGrid>
      <w:tr w:rsidR="00DA0D71" w14:paraId="57527EE9" w14:textId="77777777" w:rsidTr="001370E2">
        <w:trPr>
          <w:trHeight w:val="433"/>
          <w:tblHeader/>
        </w:trPr>
        <w:tc>
          <w:tcPr>
            <w:tcW w:w="988" w:type="dxa"/>
            <w:tcBorders>
              <w:top w:val="single" w:sz="4" w:space="0" w:color="auto"/>
              <w:left w:val="single" w:sz="4" w:space="0" w:color="auto"/>
              <w:bottom w:val="single" w:sz="4" w:space="0" w:color="auto"/>
              <w:right w:val="single" w:sz="4" w:space="0" w:color="auto"/>
            </w:tcBorders>
            <w:vAlign w:val="center"/>
            <w:hideMark/>
          </w:tcPr>
          <w:p w14:paraId="767D7932" w14:textId="77777777" w:rsidR="00DA0D71" w:rsidRDefault="00DA0D71">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69F5864" w14:textId="77777777" w:rsidR="00DA0D71" w:rsidRDefault="00DA0D71">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A0EDD73" w14:textId="77777777" w:rsidR="00DA0D71" w:rsidRDefault="00DA0D71">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DA0D71" w14:paraId="25BAC746" w14:textId="77777777" w:rsidTr="001370E2">
        <w:trPr>
          <w:trHeight w:val="50"/>
        </w:trPr>
        <w:tc>
          <w:tcPr>
            <w:tcW w:w="988" w:type="dxa"/>
            <w:tcBorders>
              <w:top w:val="single" w:sz="4" w:space="0" w:color="auto"/>
              <w:left w:val="single" w:sz="4" w:space="0" w:color="auto"/>
              <w:bottom w:val="single" w:sz="4" w:space="0" w:color="auto"/>
              <w:right w:val="single" w:sz="4" w:space="0" w:color="auto"/>
            </w:tcBorders>
          </w:tcPr>
          <w:p w14:paraId="16836BA6"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tcPr>
          <w:p w14:paraId="4AC5788D"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Что такое высокотехнологичная продукция?</w:t>
            </w:r>
          </w:p>
          <w:p w14:paraId="14AE95E0" w14:textId="77777777" w:rsidR="00DA0D71" w:rsidRDefault="00DA0D71">
            <w:pPr>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14:paraId="08B869A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Это товары, работы, услуги, изготавливаемые либо выполняемые предприятиями, с использованием новейших образцов технологического оборудования, процессов и технологий.</w:t>
            </w:r>
          </w:p>
        </w:tc>
      </w:tr>
      <w:tr w:rsidR="00DA0D71" w14:paraId="5B69AC0D" w14:textId="77777777" w:rsidTr="001370E2">
        <w:trPr>
          <w:trHeight w:val="50"/>
        </w:trPr>
        <w:tc>
          <w:tcPr>
            <w:tcW w:w="988" w:type="dxa"/>
            <w:tcBorders>
              <w:top w:val="single" w:sz="4" w:space="0" w:color="auto"/>
              <w:left w:val="single" w:sz="4" w:space="0" w:color="auto"/>
              <w:bottom w:val="single" w:sz="4" w:space="0" w:color="auto"/>
              <w:right w:val="single" w:sz="4" w:space="0" w:color="auto"/>
            </w:tcBorders>
          </w:tcPr>
          <w:p w14:paraId="097B8F77"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hideMark/>
          </w:tcPr>
          <w:p w14:paraId="643B8332"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Что определяет государственная научно-техническая политика?</w:t>
            </w:r>
          </w:p>
        </w:tc>
        <w:tc>
          <w:tcPr>
            <w:tcW w:w="5103" w:type="dxa"/>
            <w:tcBorders>
              <w:top w:val="single" w:sz="4" w:space="0" w:color="auto"/>
              <w:left w:val="single" w:sz="4" w:space="0" w:color="auto"/>
              <w:bottom w:val="single" w:sz="4" w:space="0" w:color="auto"/>
              <w:right w:val="single" w:sz="4" w:space="0" w:color="auto"/>
            </w:tcBorders>
            <w:hideMark/>
          </w:tcPr>
          <w:p w14:paraId="5A25137E"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Цели, направления и формы деятельности органов государственной власти в области науки и техники.</w:t>
            </w:r>
          </w:p>
        </w:tc>
      </w:tr>
      <w:tr w:rsidR="00DA0D71" w14:paraId="05E42475" w14:textId="77777777" w:rsidTr="001370E2">
        <w:trPr>
          <w:trHeight w:val="50"/>
        </w:trPr>
        <w:tc>
          <w:tcPr>
            <w:tcW w:w="988" w:type="dxa"/>
            <w:tcBorders>
              <w:top w:val="single" w:sz="4" w:space="0" w:color="auto"/>
              <w:left w:val="single" w:sz="4" w:space="0" w:color="auto"/>
              <w:bottom w:val="single" w:sz="4" w:space="0" w:color="auto"/>
              <w:right w:val="single" w:sz="4" w:space="0" w:color="auto"/>
            </w:tcBorders>
          </w:tcPr>
          <w:p w14:paraId="7FFA6269"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tcPr>
          <w:p w14:paraId="439E415E"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 xml:space="preserve">Что такое инновационная программа? </w:t>
            </w:r>
          </w:p>
          <w:p w14:paraId="293E8A4B" w14:textId="77777777" w:rsidR="00DA0D71" w:rsidRDefault="00DA0D71">
            <w:pPr>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14:paraId="5F4C1C3C"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комплекс задач, инновационных проектов и мероприятий, по освоению и распространению новой и усовершенствованной техники и технологий.</w:t>
            </w:r>
          </w:p>
        </w:tc>
      </w:tr>
      <w:tr w:rsidR="00DA0D71" w14:paraId="12025765" w14:textId="77777777" w:rsidTr="001370E2">
        <w:trPr>
          <w:trHeight w:val="425"/>
        </w:trPr>
        <w:tc>
          <w:tcPr>
            <w:tcW w:w="988" w:type="dxa"/>
            <w:tcBorders>
              <w:top w:val="single" w:sz="4" w:space="0" w:color="auto"/>
              <w:left w:val="single" w:sz="4" w:space="0" w:color="auto"/>
              <w:bottom w:val="single" w:sz="4" w:space="0" w:color="auto"/>
              <w:right w:val="single" w:sz="4" w:space="0" w:color="auto"/>
            </w:tcBorders>
          </w:tcPr>
          <w:p w14:paraId="1C575D3F"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hideMark/>
          </w:tcPr>
          <w:p w14:paraId="5EA0EAF7" w14:textId="77777777" w:rsidR="00DA0D71" w:rsidRDefault="00DA0D71">
            <w:pPr>
              <w:rPr>
                <w:rFonts w:ascii="Times New Roman" w:hAnsi="Times New Roman" w:cs="Times New Roman"/>
                <w:sz w:val="24"/>
                <w:szCs w:val="24"/>
              </w:rPr>
            </w:pPr>
            <w:r>
              <w:rPr>
                <w:rFonts w:ascii="Times New Roman" w:hAnsi="Times New Roman" w:cs="Times New Roman"/>
                <w:sz w:val="24"/>
                <w:szCs w:val="24"/>
              </w:rPr>
              <w:t>Что такое инновационная стратегия?</w:t>
            </w:r>
          </w:p>
        </w:tc>
        <w:tc>
          <w:tcPr>
            <w:tcW w:w="5103" w:type="dxa"/>
            <w:tcBorders>
              <w:top w:val="single" w:sz="4" w:space="0" w:color="auto"/>
              <w:left w:val="single" w:sz="4" w:space="0" w:color="auto"/>
              <w:bottom w:val="single" w:sz="4" w:space="0" w:color="auto"/>
              <w:right w:val="single" w:sz="4" w:space="0" w:color="auto"/>
            </w:tcBorders>
            <w:hideMark/>
          </w:tcPr>
          <w:p w14:paraId="5E62DE98"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совокупность выбранных направлений обновления продукции, технологий, форм и методов управления</w:t>
            </w:r>
          </w:p>
        </w:tc>
      </w:tr>
      <w:tr w:rsidR="00DA0D71" w14:paraId="3521A142" w14:textId="77777777" w:rsidTr="001370E2">
        <w:trPr>
          <w:trHeight w:val="50"/>
        </w:trPr>
        <w:tc>
          <w:tcPr>
            <w:tcW w:w="988" w:type="dxa"/>
            <w:tcBorders>
              <w:top w:val="single" w:sz="4" w:space="0" w:color="auto"/>
              <w:left w:val="single" w:sz="4" w:space="0" w:color="auto"/>
              <w:bottom w:val="single" w:sz="4" w:space="0" w:color="auto"/>
              <w:right w:val="single" w:sz="4" w:space="0" w:color="auto"/>
            </w:tcBorders>
          </w:tcPr>
          <w:p w14:paraId="7EDF7FED"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hideMark/>
          </w:tcPr>
          <w:p w14:paraId="5F3B96D0"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Что такое научная (научно-исследовательская)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14:paraId="0C15A32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Деятельность, направленная на получение и применение новых знаний.</w:t>
            </w:r>
          </w:p>
        </w:tc>
      </w:tr>
      <w:tr w:rsidR="00DA0D71" w14:paraId="0794AEAB" w14:textId="77777777" w:rsidTr="001370E2">
        <w:trPr>
          <w:trHeight w:val="50"/>
        </w:trPr>
        <w:tc>
          <w:tcPr>
            <w:tcW w:w="988" w:type="dxa"/>
            <w:tcBorders>
              <w:top w:val="single" w:sz="4" w:space="0" w:color="auto"/>
              <w:left w:val="single" w:sz="4" w:space="0" w:color="auto"/>
              <w:bottom w:val="single" w:sz="4" w:space="0" w:color="auto"/>
              <w:right w:val="single" w:sz="4" w:space="0" w:color="auto"/>
            </w:tcBorders>
          </w:tcPr>
          <w:p w14:paraId="66342562"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tcPr>
          <w:p w14:paraId="798B1A95"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Что такое риски инновационной деятельности?</w:t>
            </w:r>
          </w:p>
          <w:p w14:paraId="6887BB3D" w14:textId="77777777" w:rsidR="00DA0D71" w:rsidRPr="00DA0D71" w:rsidRDefault="00DA0D71">
            <w:pPr>
              <w:rPr>
                <w:rFonts w:ascii="Times New Roman" w:hAnsi="Times New Roman" w:cs="Times New Roman"/>
                <w:sz w:val="24"/>
                <w:szCs w:val="24"/>
                <w:lang w:val="ru-RU"/>
              </w:rPr>
            </w:pPr>
          </w:p>
        </w:tc>
        <w:tc>
          <w:tcPr>
            <w:tcW w:w="5103" w:type="dxa"/>
            <w:tcBorders>
              <w:top w:val="single" w:sz="4" w:space="0" w:color="auto"/>
              <w:left w:val="single" w:sz="4" w:space="0" w:color="auto"/>
              <w:bottom w:val="single" w:sz="4" w:space="0" w:color="auto"/>
              <w:right w:val="single" w:sz="4" w:space="0" w:color="auto"/>
            </w:tcBorders>
            <w:hideMark/>
          </w:tcPr>
          <w:p w14:paraId="3A270FC4"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вероятность недостижения цели инновационной деятельности</w:t>
            </w:r>
          </w:p>
        </w:tc>
      </w:tr>
      <w:tr w:rsidR="00DA0D71" w14:paraId="30CC74EA" w14:textId="77777777" w:rsidTr="001370E2">
        <w:trPr>
          <w:trHeight w:val="50"/>
        </w:trPr>
        <w:tc>
          <w:tcPr>
            <w:tcW w:w="988" w:type="dxa"/>
            <w:tcBorders>
              <w:top w:val="single" w:sz="4" w:space="0" w:color="auto"/>
              <w:left w:val="single" w:sz="4" w:space="0" w:color="auto"/>
              <w:bottom w:val="single" w:sz="4" w:space="0" w:color="auto"/>
              <w:right w:val="single" w:sz="4" w:space="0" w:color="auto"/>
            </w:tcBorders>
          </w:tcPr>
          <w:p w14:paraId="6DFD8F24"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tcPr>
          <w:p w14:paraId="33693AAF"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Перечислите основных участников инновационного проекта (не менее 33).</w:t>
            </w:r>
          </w:p>
          <w:p w14:paraId="66FD26E9" w14:textId="77777777" w:rsidR="00DA0D71" w:rsidRPr="00DA0D71" w:rsidRDefault="00DA0D71">
            <w:pPr>
              <w:rPr>
                <w:rFonts w:ascii="Times New Roman" w:hAnsi="Times New Roman" w:cs="Times New Roman"/>
                <w:sz w:val="24"/>
                <w:szCs w:val="24"/>
                <w:lang w:val="ru-RU"/>
              </w:rPr>
            </w:pPr>
          </w:p>
        </w:tc>
        <w:tc>
          <w:tcPr>
            <w:tcW w:w="5103" w:type="dxa"/>
            <w:tcBorders>
              <w:top w:val="single" w:sz="4" w:space="0" w:color="auto"/>
              <w:left w:val="single" w:sz="4" w:space="0" w:color="auto"/>
              <w:bottom w:val="single" w:sz="4" w:space="0" w:color="auto"/>
              <w:right w:val="single" w:sz="4" w:space="0" w:color="auto"/>
            </w:tcBorders>
            <w:hideMark/>
          </w:tcPr>
          <w:p w14:paraId="18CAA299"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Производственные компании, научно-исследовательские организации, научно-производственные предприятия </w:t>
            </w:r>
          </w:p>
        </w:tc>
      </w:tr>
      <w:tr w:rsidR="00DA0D71" w14:paraId="6EA2D2AF" w14:textId="77777777" w:rsidTr="001370E2">
        <w:trPr>
          <w:trHeight w:val="50"/>
        </w:trPr>
        <w:tc>
          <w:tcPr>
            <w:tcW w:w="988" w:type="dxa"/>
            <w:tcBorders>
              <w:top w:val="single" w:sz="4" w:space="0" w:color="auto"/>
              <w:left w:val="single" w:sz="4" w:space="0" w:color="auto"/>
              <w:bottom w:val="single" w:sz="4" w:space="0" w:color="auto"/>
              <w:right w:val="single" w:sz="4" w:space="0" w:color="auto"/>
            </w:tcBorders>
          </w:tcPr>
          <w:p w14:paraId="2EAE0ABA"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hideMark/>
          </w:tcPr>
          <w:p w14:paraId="65DE539D"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В каких целях осуществляется государственная поддержка и стимулирование инновационной деятельности?</w:t>
            </w:r>
          </w:p>
        </w:tc>
        <w:tc>
          <w:tcPr>
            <w:tcW w:w="5103" w:type="dxa"/>
            <w:tcBorders>
              <w:top w:val="single" w:sz="4" w:space="0" w:color="auto"/>
              <w:left w:val="single" w:sz="4" w:space="0" w:color="auto"/>
              <w:bottom w:val="single" w:sz="4" w:space="0" w:color="auto"/>
              <w:right w:val="single" w:sz="4" w:space="0" w:color="auto"/>
            </w:tcBorders>
            <w:hideMark/>
          </w:tcPr>
          <w:p w14:paraId="1D3AAA45"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создания необходимых условий, финансирования инновационных проектов и новых разработок для субъектов, осуществляющих инновационную деятельность.</w:t>
            </w:r>
          </w:p>
        </w:tc>
      </w:tr>
      <w:tr w:rsidR="00DA0D71" w14:paraId="71F1154E" w14:textId="77777777" w:rsidTr="001370E2">
        <w:trPr>
          <w:trHeight w:val="50"/>
        </w:trPr>
        <w:tc>
          <w:tcPr>
            <w:tcW w:w="988" w:type="dxa"/>
            <w:tcBorders>
              <w:top w:val="single" w:sz="4" w:space="0" w:color="auto"/>
              <w:left w:val="single" w:sz="4" w:space="0" w:color="auto"/>
              <w:bottom w:val="single" w:sz="4" w:space="0" w:color="auto"/>
              <w:right w:val="single" w:sz="4" w:space="0" w:color="auto"/>
            </w:tcBorders>
          </w:tcPr>
          <w:p w14:paraId="7779778F"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ECB00C"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Инноватика — отрасль знаний, охватывающая широкий круг вопросов от создания ….</w:t>
            </w:r>
          </w:p>
        </w:tc>
        <w:tc>
          <w:tcPr>
            <w:tcW w:w="5103" w:type="dxa"/>
            <w:tcBorders>
              <w:top w:val="single" w:sz="4" w:space="0" w:color="auto"/>
              <w:left w:val="single" w:sz="4" w:space="0" w:color="auto"/>
              <w:bottom w:val="single" w:sz="4" w:space="0" w:color="auto"/>
              <w:right w:val="single" w:sz="4" w:space="0" w:color="auto"/>
            </w:tcBorders>
            <w:hideMark/>
          </w:tcPr>
          <w:p w14:paraId="582A8304"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новых знаний до трансформации их в новшества и распространение (диффузию) новшеств.</w:t>
            </w:r>
          </w:p>
        </w:tc>
      </w:tr>
      <w:tr w:rsidR="00DA0D71" w14:paraId="7D104BE2" w14:textId="77777777" w:rsidTr="001370E2">
        <w:trPr>
          <w:trHeight w:val="50"/>
        </w:trPr>
        <w:tc>
          <w:tcPr>
            <w:tcW w:w="988" w:type="dxa"/>
            <w:tcBorders>
              <w:top w:val="single" w:sz="4" w:space="0" w:color="auto"/>
              <w:left w:val="single" w:sz="4" w:space="0" w:color="auto"/>
              <w:bottom w:val="single" w:sz="4" w:space="0" w:color="auto"/>
              <w:right w:val="single" w:sz="4" w:space="0" w:color="auto"/>
            </w:tcBorders>
          </w:tcPr>
          <w:p w14:paraId="48CB3DE8"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tcPr>
          <w:p w14:paraId="3812CEC4" w14:textId="77777777" w:rsidR="00DA0D71" w:rsidRDefault="00DA0D71">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Что такое «Реализация проекта»? </w:t>
            </w:r>
          </w:p>
          <w:p w14:paraId="4492F4BE" w14:textId="77777777" w:rsidR="00DA0D71" w:rsidRDefault="00DA0D71">
            <w:pPr>
              <w:shd w:val="clear" w:color="auto" w:fill="FFFFFF"/>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14:paraId="54C3F80F" w14:textId="77777777" w:rsidR="00DA0D71" w:rsidRPr="00DA0D71" w:rsidRDefault="00DA0D71">
            <w:pPr>
              <w:shd w:val="clear" w:color="auto" w:fill="FFFFFF"/>
              <w:rPr>
                <w:rFonts w:ascii="Times New Roman" w:hAnsi="Times New Roman" w:cs="Times New Roman"/>
                <w:sz w:val="24"/>
                <w:szCs w:val="24"/>
                <w:lang w:val="ru-RU"/>
              </w:rPr>
            </w:pPr>
            <w:r w:rsidRPr="00DA0D71">
              <w:rPr>
                <w:rFonts w:ascii="Times New Roman" w:hAnsi="Times New Roman" w:cs="Times New Roman"/>
                <w:sz w:val="24"/>
                <w:szCs w:val="24"/>
                <w:lang w:val="ru-RU"/>
              </w:rPr>
              <w:t>Это деятельность, которая направлена на получение результата проекта в соответствии с его ключевыми показателями.</w:t>
            </w:r>
          </w:p>
        </w:tc>
      </w:tr>
      <w:tr w:rsidR="00DA0D71" w14:paraId="1BF543DF" w14:textId="77777777" w:rsidTr="001370E2">
        <w:trPr>
          <w:trHeight w:val="50"/>
        </w:trPr>
        <w:tc>
          <w:tcPr>
            <w:tcW w:w="988" w:type="dxa"/>
            <w:tcBorders>
              <w:top w:val="single" w:sz="4" w:space="0" w:color="auto"/>
              <w:left w:val="single" w:sz="4" w:space="0" w:color="auto"/>
              <w:bottom w:val="single" w:sz="4" w:space="0" w:color="auto"/>
              <w:right w:val="single" w:sz="4" w:space="0" w:color="auto"/>
            </w:tcBorders>
          </w:tcPr>
          <w:p w14:paraId="753C27A4" w14:textId="77777777" w:rsidR="00DA0D71" w:rsidRPr="00DA0D71" w:rsidRDefault="00DA0D71" w:rsidP="00610ADF">
            <w:pPr>
              <w:pStyle w:val="a4"/>
              <w:numPr>
                <w:ilvl w:val="0"/>
                <w:numId w:val="452"/>
              </w:numPr>
              <w:rPr>
                <w:lang w:val="ru-RU" w:eastAsia="en-US"/>
              </w:rPr>
            </w:pPr>
          </w:p>
        </w:tc>
        <w:tc>
          <w:tcPr>
            <w:tcW w:w="4252" w:type="dxa"/>
            <w:tcBorders>
              <w:top w:val="single" w:sz="4" w:space="0" w:color="auto"/>
              <w:left w:val="single" w:sz="4" w:space="0" w:color="auto"/>
              <w:bottom w:val="single" w:sz="4" w:space="0" w:color="auto"/>
              <w:right w:val="single" w:sz="4" w:space="0" w:color="auto"/>
            </w:tcBorders>
            <w:hideMark/>
          </w:tcPr>
          <w:p w14:paraId="1FC9B93D" w14:textId="77777777" w:rsidR="00DA0D71" w:rsidRDefault="00DA0D71">
            <w:pPr>
              <w:pStyle w:val="a4"/>
              <w:ind w:left="0"/>
              <w:rPr>
                <w:rFonts w:eastAsiaTheme="minorHAnsi"/>
                <w:lang w:eastAsia="en-US"/>
              </w:rPr>
            </w:pPr>
            <w:r>
              <w:rPr>
                <w:lang w:eastAsia="en-US"/>
              </w:rPr>
              <w:t>Что такое р</w:t>
            </w:r>
            <w:r>
              <w:rPr>
                <w:rFonts w:eastAsiaTheme="minorHAnsi"/>
                <w:lang w:eastAsia="en-US"/>
              </w:rPr>
              <w:t>иск?</w:t>
            </w:r>
          </w:p>
        </w:tc>
        <w:tc>
          <w:tcPr>
            <w:tcW w:w="5103" w:type="dxa"/>
            <w:tcBorders>
              <w:top w:val="single" w:sz="4" w:space="0" w:color="auto"/>
              <w:left w:val="single" w:sz="4" w:space="0" w:color="auto"/>
              <w:bottom w:val="single" w:sz="4" w:space="0" w:color="auto"/>
              <w:right w:val="single" w:sz="4" w:space="0" w:color="auto"/>
            </w:tcBorders>
            <w:hideMark/>
          </w:tcPr>
          <w:p w14:paraId="18D419FA" w14:textId="77777777" w:rsidR="00DA0D71" w:rsidRPr="00DA0D71" w:rsidRDefault="00DA0D71">
            <w:pPr>
              <w:rPr>
                <w:rFonts w:ascii="Times New Roman" w:hAnsi="Times New Roman" w:cs="Times New Roman"/>
                <w:sz w:val="24"/>
                <w:szCs w:val="24"/>
                <w:lang w:val="ru-RU"/>
              </w:rPr>
            </w:pPr>
            <w:r w:rsidRPr="00DA0D71">
              <w:rPr>
                <w:rFonts w:ascii="Times New Roman" w:hAnsi="Times New Roman" w:cs="Times New Roman"/>
                <w:sz w:val="24"/>
                <w:szCs w:val="24"/>
                <w:lang w:val="ru-RU"/>
              </w:rPr>
              <w:t xml:space="preserve">Вероятность выхода опасного фактора из-под контроля и серьёзность последствий, выражаемая степенью проявления. </w:t>
            </w:r>
          </w:p>
        </w:tc>
      </w:tr>
    </w:tbl>
    <w:p w14:paraId="6BE94FA8" w14:textId="0C66E0E6" w:rsidR="00DA0D71" w:rsidRDefault="00CB04DB" w:rsidP="008365DB">
      <w:pPr>
        <w:pStyle w:val="2"/>
        <w:spacing w:before="0"/>
        <w:rPr>
          <w:rFonts w:cs="Times New Roman"/>
          <w:sz w:val="24"/>
          <w:szCs w:val="24"/>
          <w:lang w:eastAsia="ru-RU"/>
        </w:rPr>
      </w:pPr>
      <w:bookmarkStart w:id="122" w:name="_Toc161759900"/>
      <w:r>
        <w:rPr>
          <w:rFonts w:cs="Times New Roman"/>
          <w:sz w:val="24"/>
          <w:szCs w:val="24"/>
          <w:lang w:eastAsia="ru-RU"/>
        </w:rPr>
        <w:t xml:space="preserve">Дисциплина: </w:t>
      </w:r>
      <w:r w:rsidR="005A0449" w:rsidRPr="008365DB">
        <w:rPr>
          <w:rFonts w:cs="Times New Roman"/>
          <w:sz w:val="24"/>
          <w:szCs w:val="24"/>
          <w:lang w:eastAsia="ru-RU"/>
        </w:rPr>
        <w:t>Управление проектами</w:t>
      </w:r>
      <w:bookmarkEnd w:id="122"/>
    </w:p>
    <w:p w14:paraId="597E8DA9" w14:textId="77777777" w:rsidR="001370E2" w:rsidRDefault="001370E2" w:rsidP="001370E2">
      <w:pPr>
        <w:spacing w:after="0" w:line="240" w:lineRule="auto"/>
        <w:rPr>
          <w:rFonts w:ascii="Times New Roman" w:hAnsi="Times New Roman" w:cs="Times New Roman"/>
          <w:sz w:val="24"/>
          <w:szCs w:val="24"/>
        </w:rPr>
      </w:pPr>
      <w:r>
        <w:rPr>
          <w:rFonts w:ascii="Times New Roman" w:hAnsi="Times New Roman" w:cs="Times New Roman"/>
          <w:sz w:val="24"/>
          <w:szCs w:val="24"/>
        </w:rPr>
        <w:t>Задания закрытого типа</w:t>
      </w:r>
    </w:p>
    <w:tbl>
      <w:tblPr>
        <w:tblStyle w:val="TableNormal"/>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4121"/>
        <w:gridCol w:w="3977"/>
        <w:gridCol w:w="1417"/>
      </w:tblGrid>
      <w:tr w:rsidR="001370E2" w14:paraId="358CA54F" w14:textId="77777777" w:rsidTr="00CB04DB">
        <w:trPr>
          <w:tblHeader/>
        </w:trPr>
        <w:tc>
          <w:tcPr>
            <w:tcW w:w="835" w:type="dxa"/>
            <w:tcBorders>
              <w:top w:val="single" w:sz="4" w:space="0" w:color="auto"/>
              <w:left w:val="single" w:sz="4" w:space="0" w:color="auto"/>
              <w:bottom w:val="single" w:sz="4" w:space="0" w:color="auto"/>
              <w:right w:val="single" w:sz="4" w:space="0" w:color="auto"/>
            </w:tcBorders>
            <w:vAlign w:val="center"/>
            <w:hideMark/>
          </w:tcPr>
          <w:p w14:paraId="670D7884"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w:t>
            </w:r>
          </w:p>
          <w:p w14:paraId="0AD53DEB"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задания</w:t>
            </w:r>
          </w:p>
        </w:tc>
        <w:tc>
          <w:tcPr>
            <w:tcW w:w="4121" w:type="dxa"/>
            <w:tcBorders>
              <w:top w:val="single" w:sz="4" w:space="0" w:color="auto"/>
              <w:left w:val="single" w:sz="4" w:space="0" w:color="auto"/>
              <w:bottom w:val="single" w:sz="4" w:space="0" w:color="auto"/>
              <w:right w:val="single" w:sz="4" w:space="0" w:color="auto"/>
            </w:tcBorders>
            <w:vAlign w:val="center"/>
            <w:hideMark/>
          </w:tcPr>
          <w:p w14:paraId="31B50B4E"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3977" w:type="dxa"/>
            <w:tcBorders>
              <w:top w:val="single" w:sz="4" w:space="0" w:color="auto"/>
              <w:left w:val="single" w:sz="4" w:space="0" w:color="auto"/>
              <w:bottom w:val="single" w:sz="4" w:space="0" w:color="auto"/>
              <w:right w:val="single" w:sz="4" w:space="0" w:color="auto"/>
            </w:tcBorders>
            <w:vAlign w:val="center"/>
            <w:hideMark/>
          </w:tcPr>
          <w:p w14:paraId="097F8C40"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Варианты</w:t>
            </w:r>
          </w:p>
          <w:p w14:paraId="7D342FB7"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 xml:space="preserve"> ответов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176FB9"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 xml:space="preserve">Правильный </w:t>
            </w:r>
          </w:p>
          <w:p w14:paraId="5C25E9F1"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ответ</w:t>
            </w:r>
          </w:p>
        </w:tc>
      </w:tr>
      <w:tr w:rsidR="001370E2" w14:paraId="3B6DA75F" w14:textId="77777777" w:rsidTr="00CB04DB">
        <w:tc>
          <w:tcPr>
            <w:tcW w:w="835" w:type="dxa"/>
            <w:tcBorders>
              <w:top w:val="single" w:sz="4" w:space="0" w:color="auto"/>
              <w:left w:val="single" w:sz="4" w:space="0" w:color="auto"/>
              <w:bottom w:val="single" w:sz="4" w:space="0" w:color="auto"/>
              <w:right w:val="single" w:sz="4" w:space="0" w:color="auto"/>
            </w:tcBorders>
          </w:tcPr>
          <w:p w14:paraId="47BD937D" w14:textId="77777777" w:rsidR="001370E2" w:rsidRDefault="001370E2" w:rsidP="00610ADF">
            <w:pPr>
              <w:pStyle w:val="a4"/>
              <w:numPr>
                <w:ilvl w:val="0"/>
                <w:numId w:val="454"/>
              </w:numPr>
              <w:ind w:left="137" w:firstLine="0"/>
              <w:rPr>
                <w:lang w:eastAsia="en-US"/>
              </w:rPr>
            </w:pPr>
          </w:p>
        </w:tc>
        <w:tc>
          <w:tcPr>
            <w:tcW w:w="4121" w:type="dxa"/>
            <w:tcBorders>
              <w:top w:val="single" w:sz="4" w:space="0" w:color="auto"/>
              <w:left w:val="single" w:sz="4" w:space="0" w:color="auto"/>
              <w:bottom w:val="single" w:sz="4" w:space="0" w:color="auto"/>
              <w:right w:val="single" w:sz="4" w:space="0" w:color="auto"/>
            </w:tcBorders>
            <w:hideMark/>
          </w:tcPr>
          <w:p w14:paraId="3C09C05C" w14:textId="0B44CD6F" w:rsidR="001370E2" w:rsidRPr="001370E2" w:rsidRDefault="001370E2" w:rsidP="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 xml:space="preserve">Реформирование существующего или создание нового предприятия, внедрение </w:t>
            </w:r>
            <w:r>
              <w:rPr>
                <w:rFonts w:ascii="Times New Roman" w:hAnsi="Times New Roman" w:cs="Times New Roman"/>
                <w:sz w:val="24"/>
                <w:szCs w:val="24"/>
                <w:lang w:val="ru-RU"/>
              </w:rPr>
              <w:t xml:space="preserve"> </w:t>
            </w:r>
            <w:r w:rsidRPr="001370E2">
              <w:rPr>
                <w:rFonts w:ascii="Times New Roman" w:hAnsi="Times New Roman" w:cs="Times New Roman"/>
                <w:sz w:val="24"/>
                <w:szCs w:val="24"/>
                <w:lang w:val="ru-RU"/>
              </w:rPr>
              <w:t xml:space="preserve">новой системы управления, проведение международной конференции и т.п. </w:t>
            </w:r>
            <w:r>
              <w:rPr>
                <w:rFonts w:ascii="Times New Roman" w:hAnsi="Times New Roman" w:cs="Times New Roman"/>
                <w:sz w:val="24"/>
                <w:szCs w:val="24"/>
                <w:lang w:val="ru-RU"/>
              </w:rPr>
              <w:t>–</w:t>
            </w:r>
            <w:r w:rsidRPr="001370E2">
              <w:rPr>
                <w:rFonts w:ascii="Times New Roman" w:hAnsi="Times New Roman" w:cs="Times New Roman"/>
                <w:sz w:val="24"/>
                <w:szCs w:val="24"/>
                <w:lang w:val="ru-RU"/>
              </w:rPr>
              <w:t xml:space="preserve"> это</w:t>
            </w:r>
            <w:r>
              <w:rPr>
                <w:rFonts w:ascii="Times New Roman" w:hAnsi="Times New Roman" w:cs="Times New Roman"/>
                <w:sz w:val="24"/>
                <w:szCs w:val="24"/>
                <w:lang w:val="ru-RU"/>
              </w:rPr>
              <w:t xml:space="preserve"> </w:t>
            </w:r>
            <w:r w:rsidRPr="001370E2">
              <w:rPr>
                <w:rFonts w:ascii="Times New Roman" w:hAnsi="Times New Roman" w:cs="Times New Roman"/>
                <w:sz w:val="24"/>
                <w:szCs w:val="24"/>
                <w:lang w:val="ru-RU"/>
              </w:rPr>
              <w:t>проект..............</w:t>
            </w:r>
          </w:p>
        </w:tc>
        <w:tc>
          <w:tcPr>
            <w:tcW w:w="3977" w:type="dxa"/>
            <w:tcBorders>
              <w:top w:val="single" w:sz="4" w:space="0" w:color="auto"/>
              <w:left w:val="single" w:sz="4" w:space="0" w:color="auto"/>
              <w:bottom w:val="single" w:sz="4" w:space="0" w:color="auto"/>
              <w:right w:val="single" w:sz="4" w:space="0" w:color="auto"/>
            </w:tcBorders>
            <w:hideMark/>
          </w:tcPr>
          <w:p w14:paraId="5D255A45"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1) технический</w:t>
            </w:r>
          </w:p>
          <w:p w14:paraId="7D04E287"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2) социальный</w:t>
            </w:r>
          </w:p>
          <w:p w14:paraId="3F73509A"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3) организационный</w:t>
            </w:r>
          </w:p>
          <w:p w14:paraId="45E7EBA7"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4) смешанный</w:t>
            </w:r>
          </w:p>
          <w:p w14:paraId="6D4838FC"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5) экономический</w:t>
            </w:r>
          </w:p>
        </w:tc>
        <w:tc>
          <w:tcPr>
            <w:tcW w:w="1417" w:type="dxa"/>
            <w:tcBorders>
              <w:top w:val="single" w:sz="4" w:space="0" w:color="auto"/>
              <w:left w:val="single" w:sz="4" w:space="0" w:color="auto"/>
              <w:bottom w:val="single" w:sz="4" w:space="0" w:color="auto"/>
              <w:right w:val="single" w:sz="4" w:space="0" w:color="auto"/>
            </w:tcBorders>
          </w:tcPr>
          <w:p w14:paraId="06BF1B27" w14:textId="72CE56E0" w:rsidR="001370E2" w:rsidRDefault="001370E2">
            <w:pPr>
              <w:rPr>
                <w:rFonts w:ascii="Times New Roman" w:hAnsi="Times New Roman" w:cs="Times New Roman"/>
                <w:sz w:val="24"/>
                <w:szCs w:val="24"/>
              </w:rPr>
            </w:pPr>
            <w:r>
              <w:rPr>
                <w:rFonts w:ascii="Times New Roman" w:hAnsi="Times New Roman" w:cs="Times New Roman"/>
                <w:sz w:val="24"/>
                <w:szCs w:val="24"/>
              </w:rPr>
              <w:t>3)</w:t>
            </w:r>
          </w:p>
          <w:p w14:paraId="6C816787" w14:textId="77777777" w:rsidR="001370E2" w:rsidRDefault="001370E2">
            <w:pPr>
              <w:rPr>
                <w:rFonts w:ascii="Times New Roman" w:hAnsi="Times New Roman" w:cs="Times New Roman"/>
                <w:sz w:val="24"/>
                <w:szCs w:val="24"/>
              </w:rPr>
            </w:pPr>
          </w:p>
        </w:tc>
      </w:tr>
      <w:tr w:rsidR="001370E2" w14:paraId="560C6759" w14:textId="77777777" w:rsidTr="00CB04DB">
        <w:tc>
          <w:tcPr>
            <w:tcW w:w="835" w:type="dxa"/>
            <w:tcBorders>
              <w:top w:val="single" w:sz="4" w:space="0" w:color="auto"/>
              <w:left w:val="single" w:sz="4" w:space="0" w:color="auto"/>
              <w:bottom w:val="single" w:sz="4" w:space="0" w:color="auto"/>
              <w:right w:val="single" w:sz="4" w:space="0" w:color="auto"/>
            </w:tcBorders>
          </w:tcPr>
          <w:p w14:paraId="616D56FF" w14:textId="77777777" w:rsidR="001370E2" w:rsidRDefault="001370E2" w:rsidP="00610ADF">
            <w:pPr>
              <w:pStyle w:val="a4"/>
              <w:numPr>
                <w:ilvl w:val="0"/>
                <w:numId w:val="454"/>
              </w:numPr>
              <w:ind w:left="137" w:firstLine="0"/>
              <w:rPr>
                <w:lang w:eastAsia="en-US"/>
              </w:rPr>
            </w:pPr>
          </w:p>
        </w:tc>
        <w:tc>
          <w:tcPr>
            <w:tcW w:w="4121" w:type="dxa"/>
            <w:tcBorders>
              <w:top w:val="single" w:sz="4" w:space="0" w:color="auto"/>
              <w:left w:val="single" w:sz="4" w:space="0" w:color="auto"/>
              <w:bottom w:val="single" w:sz="4" w:space="0" w:color="auto"/>
              <w:right w:val="single" w:sz="4" w:space="0" w:color="auto"/>
            </w:tcBorders>
            <w:hideMark/>
          </w:tcPr>
          <w:p w14:paraId="3AAF6614"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Какие существуют типы проектов по предметно-содержательной области?</w:t>
            </w:r>
          </w:p>
        </w:tc>
        <w:tc>
          <w:tcPr>
            <w:tcW w:w="3977" w:type="dxa"/>
            <w:tcBorders>
              <w:top w:val="single" w:sz="4" w:space="0" w:color="auto"/>
              <w:left w:val="single" w:sz="4" w:space="0" w:color="auto"/>
              <w:bottom w:val="single" w:sz="4" w:space="0" w:color="auto"/>
              <w:right w:val="single" w:sz="4" w:space="0" w:color="auto"/>
            </w:tcBorders>
            <w:hideMark/>
          </w:tcPr>
          <w:p w14:paraId="75EBE740"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1) Монопредметные и межпредметные</w:t>
            </w:r>
          </w:p>
          <w:p w14:paraId="76138838"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2) Региональные и международные</w:t>
            </w:r>
          </w:p>
          <w:p w14:paraId="665DC3DA" w14:textId="77777777" w:rsidR="001370E2" w:rsidRDefault="001370E2">
            <w:pPr>
              <w:ind w:left="136"/>
              <w:rPr>
                <w:rFonts w:ascii="Times New Roman" w:hAnsi="Times New Roman" w:cs="Times New Roman"/>
                <w:sz w:val="24"/>
                <w:szCs w:val="24"/>
              </w:rPr>
            </w:pPr>
            <w:r>
              <w:rPr>
                <w:rFonts w:ascii="Times New Roman" w:hAnsi="Times New Roman" w:cs="Times New Roman"/>
                <w:sz w:val="24"/>
                <w:szCs w:val="24"/>
              </w:rPr>
              <w:t>3) Внутриклассные и внутришкольные</w:t>
            </w:r>
          </w:p>
        </w:tc>
        <w:tc>
          <w:tcPr>
            <w:tcW w:w="1417" w:type="dxa"/>
            <w:tcBorders>
              <w:top w:val="single" w:sz="4" w:space="0" w:color="auto"/>
              <w:left w:val="single" w:sz="4" w:space="0" w:color="auto"/>
              <w:bottom w:val="single" w:sz="4" w:space="0" w:color="auto"/>
              <w:right w:val="single" w:sz="4" w:space="0" w:color="auto"/>
            </w:tcBorders>
            <w:hideMark/>
          </w:tcPr>
          <w:p w14:paraId="362F779C" w14:textId="0537224F" w:rsidR="001370E2" w:rsidRDefault="001370E2" w:rsidP="00CB04DB">
            <w:pPr>
              <w:rPr>
                <w:rFonts w:ascii="Times New Roman" w:hAnsi="Times New Roman" w:cs="Times New Roman"/>
                <w:sz w:val="24"/>
                <w:szCs w:val="24"/>
              </w:rPr>
            </w:pPr>
            <w:r>
              <w:rPr>
                <w:rFonts w:ascii="Times New Roman" w:hAnsi="Times New Roman" w:cs="Times New Roman"/>
                <w:sz w:val="24"/>
                <w:szCs w:val="24"/>
              </w:rPr>
              <w:t>1)</w:t>
            </w:r>
          </w:p>
        </w:tc>
      </w:tr>
      <w:tr w:rsidR="001370E2" w14:paraId="49FC8C05" w14:textId="77777777" w:rsidTr="00CB04DB">
        <w:tc>
          <w:tcPr>
            <w:tcW w:w="835" w:type="dxa"/>
            <w:tcBorders>
              <w:top w:val="single" w:sz="4" w:space="0" w:color="auto"/>
              <w:left w:val="single" w:sz="4" w:space="0" w:color="auto"/>
              <w:bottom w:val="single" w:sz="4" w:space="0" w:color="auto"/>
              <w:right w:val="single" w:sz="4" w:space="0" w:color="auto"/>
            </w:tcBorders>
          </w:tcPr>
          <w:p w14:paraId="34E5ACB5" w14:textId="77777777" w:rsidR="001370E2" w:rsidRDefault="001370E2" w:rsidP="00610ADF">
            <w:pPr>
              <w:pStyle w:val="a4"/>
              <w:numPr>
                <w:ilvl w:val="0"/>
                <w:numId w:val="454"/>
              </w:numPr>
              <w:ind w:left="137" w:firstLine="0"/>
              <w:rPr>
                <w:lang w:eastAsia="en-US"/>
              </w:rPr>
            </w:pPr>
          </w:p>
        </w:tc>
        <w:tc>
          <w:tcPr>
            <w:tcW w:w="4121" w:type="dxa"/>
            <w:tcBorders>
              <w:top w:val="single" w:sz="4" w:space="0" w:color="auto"/>
              <w:left w:val="single" w:sz="4" w:space="0" w:color="auto"/>
              <w:bottom w:val="single" w:sz="4" w:space="0" w:color="auto"/>
              <w:right w:val="single" w:sz="4" w:space="0" w:color="auto"/>
            </w:tcBorders>
            <w:hideMark/>
          </w:tcPr>
          <w:p w14:paraId="6A1F5A64"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 xml:space="preserve">Укажите, требуется ли разрабатывать план управления коммуникациями, </w:t>
            </w:r>
          </w:p>
          <w:p w14:paraId="4FDBA8D6"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если в команде проекта два человека?</w:t>
            </w:r>
          </w:p>
        </w:tc>
        <w:tc>
          <w:tcPr>
            <w:tcW w:w="3977" w:type="dxa"/>
            <w:tcBorders>
              <w:top w:val="single" w:sz="4" w:space="0" w:color="auto"/>
              <w:left w:val="single" w:sz="4" w:space="0" w:color="auto"/>
              <w:bottom w:val="single" w:sz="4" w:space="0" w:color="auto"/>
              <w:right w:val="single" w:sz="4" w:space="0" w:color="auto"/>
            </w:tcBorders>
            <w:hideMark/>
          </w:tcPr>
          <w:p w14:paraId="38E8F2E8"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1) На усмотрение руководителя проекта</w:t>
            </w:r>
          </w:p>
          <w:p w14:paraId="5BBB8DF7"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 xml:space="preserve">2) Не требуется </w:t>
            </w:r>
          </w:p>
          <w:p w14:paraId="454214D9" w14:textId="77777777" w:rsidR="001370E2" w:rsidRDefault="001370E2">
            <w:pPr>
              <w:ind w:left="136"/>
              <w:rPr>
                <w:rFonts w:ascii="Times New Roman" w:hAnsi="Times New Roman" w:cs="Times New Roman"/>
                <w:sz w:val="24"/>
                <w:szCs w:val="24"/>
              </w:rPr>
            </w:pPr>
            <w:r>
              <w:rPr>
                <w:rFonts w:ascii="Times New Roman" w:hAnsi="Times New Roman" w:cs="Times New Roman"/>
                <w:sz w:val="24"/>
                <w:szCs w:val="24"/>
              </w:rPr>
              <w:t>3) Требуется</w:t>
            </w:r>
          </w:p>
        </w:tc>
        <w:tc>
          <w:tcPr>
            <w:tcW w:w="1417" w:type="dxa"/>
            <w:tcBorders>
              <w:top w:val="single" w:sz="4" w:space="0" w:color="auto"/>
              <w:left w:val="single" w:sz="4" w:space="0" w:color="auto"/>
              <w:bottom w:val="single" w:sz="4" w:space="0" w:color="auto"/>
              <w:right w:val="single" w:sz="4" w:space="0" w:color="auto"/>
            </w:tcBorders>
            <w:hideMark/>
          </w:tcPr>
          <w:p w14:paraId="132693B0" w14:textId="2F2BF45C" w:rsidR="001370E2" w:rsidRDefault="001370E2" w:rsidP="00CB04DB">
            <w:pPr>
              <w:rPr>
                <w:rFonts w:ascii="Times New Roman" w:hAnsi="Times New Roman" w:cs="Times New Roman"/>
                <w:sz w:val="24"/>
                <w:szCs w:val="24"/>
              </w:rPr>
            </w:pPr>
            <w:r>
              <w:rPr>
                <w:rFonts w:ascii="Times New Roman" w:hAnsi="Times New Roman" w:cs="Times New Roman"/>
                <w:sz w:val="24"/>
                <w:szCs w:val="24"/>
              </w:rPr>
              <w:t xml:space="preserve">1) </w:t>
            </w:r>
          </w:p>
        </w:tc>
      </w:tr>
      <w:tr w:rsidR="001370E2" w14:paraId="2DE4D28C" w14:textId="77777777" w:rsidTr="00CB04DB">
        <w:tc>
          <w:tcPr>
            <w:tcW w:w="835" w:type="dxa"/>
            <w:tcBorders>
              <w:top w:val="single" w:sz="4" w:space="0" w:color="auto"/>
              <w:left w:val="single" w:sz="4" w:space="0" w:color="auto"/>
              <w:bottom w:val="single" w:sz="4" w:space="0" w:color="auto"/>
              <w:right w:val="single" w:sz="4" w:space="0" w:color="auto"/>
            </w:tcBorders>
          </w:tcPr>
          <w:p w14:paraId="789487C9" w14:textId="77777777" w:rsidR="001370E2" w:rsidRDefault="001370E2" w:rsidP="00610ADF">
            <w:pPr>
              <w:pStyle w:val="a4"/>
              <w:numPr>
                <w:ilvl w:val="0"/>
                <w:numId w:val="454"/>
              </w:numPr>
              <w:ind w:left="137" w:firstLine="0"/>
              <w:rPr>
                <w:lang w:eastAsia="en-US"/>
              </w:rPr>
            </w:pPr>
          </w:p>
        </w:tc>
        <w:tc>
          <w:tcPr>
            <w:tcW w:w="4121" w:type="dxa"/>
            <w:tcBorders>
              <w:top w:val="single" w:sz="4" w:space="0" w:color="auto"/>
              <w:left w:val="single" w:sz="4" w:space="0" w:color="auto"/>
              <w:bottom w:val="single" w:sz="4" w:space="0" w:color="auto"/>
              <w:right w:val="single" w:sz="4" w:space="0" w:color="auto"/>
            </w:tcBorders>
            <w:hideMark/>
          </w:tcPr>
          <w:p w14:paraId="752A2067"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 xml:space="preserve">Этот учебный проект требует хорошо продуманной структуры. </w:t>
            </w:r>
          </w:p>
          <w:p w14:paraId="6C2A0F51"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 xml:space="preserve">Ориентирован на социальные интересы </w:t>
            </w:r>
            <w:r w:rsidRPr="001370E2">
              <w:rPr>
                <w:rFonts w:ascii="Times New Roman" w:hAnsi="Times New Roman" w:cs="Times New Roman"/>
                <w:sz w:val="24"/>
                <w:szCs w:val="24"/>
                <w:lang w:val="ru-RU"/>
              </w:rPr>
              <w:lastRenderedPageBreak/>
              <w:t xml:space="preserve">учащихся. Результатами могут быть </w:t>
            </w:r>
          </w:p>
          <w:p w14:paraId="249A9907"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 xml:space="preserve">сообщения по разделам профессионального и технологического циклов; </w:t>
            </w:r>
          </w:p>
          <w:p w14:paraId="59ED6C18"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рекомендации, справочные материалы, дизайн помещений и т.д.</w:t>
            </w:r>
          </w:p>
        </w:tc>
        <w:tc>
          <w:tcPr>
            <w:tcW w:w="3977" w:type="dxa"/>
            <w:tcBorders>
              <w:top w:val="single" w:sz="4" w:space="0" w:color="auto"/>
              <w:left w:val="single" w:sz="4" w:space="0" w:color="auto"/>
              <w:bottom w:val="single" w:sz="4" w:space="0" w:color="auto"/>
              <w:right w:val="single" w:sz="4" w:space="0" w:color="auto"/>
            </w:tcBorders>
            <w:hideMark/>
          </w:tcPr>
          <w:p w14:paraId="0458CAA9"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lastRenderedPageBreak/>
              <w:t>1) Исследовательский</w:t>
            </w:r>
          </w:p>
          <w:p w14:paraId="5D63651F"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2) Практико-ориентированный</w:t>
            </w:r>
          </w:p>
          <w:p w14:paraId="492B4B26"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3) Информационный</w:t>
            </w:r>
          </w:p>
          <w:p w14:paraId="1CEED86F"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lastRenderedPageBreak/>
              <w:t>4) Ролево-игровой</w:t>
            </w:r>
          </w:p>
          <w:p w14:paraId="11F1D5D2" w14:textId="77777777" w:rsidR="001370E2" w:rsidRDefault="001370E2">
            <w:pPr>
              <w:ind w:left="136"/>
              <w:rPr>
                <w:rFonts w:ascii="Times New Roman" w:hAnsi="Times New Roman" w:cs="Times New Roman"/>
                <w:sz w:val="24"/>
                <w:szCs w:val="24"/>
              </w:rPr>
            </w:pPr>
            <w:r>
              <w:rPr>
                <w:rFonts w:ascii="Times New Roman" w:hAnsi="Times New Roman" w:cs="Times New Roman"/>
                <w:sz w:val="24"/>
                <w:szCs w:val="24"/>
              </w:rPr>
              <w:t>5) Материальный</w:t>
            </w:r>
          </w:p>
          <w:p w14:paraId="05A4954F" w14:textId="77777777" w:rsidR="001370E2" w:rsidRDefault="001370E2">
            <w:pPr>
              <w:ind w:left="136"/>
              <w:rPr>
                <w:rFonts w:ascii="Times New Roman" w:hAnsi="Times New Roman" w:cs="Times New Roman"/>
                <w:sz w:val="24"/>
                <w:szCs w:val="24"/>
              </w:rPr>
            </w:pPr>
            <w:r>
              <w:rPr>
                <w:rFonts w:ascii="Times New Roman" w:hAnsi="Times New Roman" w:cs="Times New Roman"/>
                <w:sz w:val="24"/>
                <w:szCs w:val="24"/>
              </w:rPr>
              <w:t>6) Комплексный</w:t>
            </w:r>
          </w:p>
          <w:p w14:paraId="1600BE22" w14:textId="77777777" w:rsidR="001370E2" w:rsidRDefault="001370E2">
            <w:pPr>
              <w:ind w:left="136"/>
              <w:rPr>
                <w:rFonts w:ascii="Times New Roman" w:hAnsi="Times New Roman" w:cs="Times New Roman"/>
                <w:sz w:val="24"/>
                <w:szCs w:val="24"/>
              </w:rPr>
            </w:pPr>
            <w:r>
              <w:rPr>
                <w:rFonts w:ascii="Times New Roman" w:hAnsi="Times New Roman" w:cs="Times New Roman"/>
                <w:sz w:val="24"/>
                <w:szCs w:val="24"/>
              </w:rPr>
              <w:t>7) Творческий</w:t>
            </w:r>
          </w:p>
        </w:tc>
        <w:tc>
          <w:tcPr>
            <w:tcW w:w="1417" w:type="dxa"/>
            <w:tcBorders>
              <w:top w:val="single" w:sz="4" w:space="0" w:color="auto"/>
              <w:left w:val="single" w:sz="4" w:space="0" w:color="auto"/>
              <w:bottom w:val="single" w:sz="4" w:space="0" w:color="auto"/>
              <w:right w:val="single" w:sz="4" w:space="0" w:color="auto"/>
            </w:tcBorders>
            <w:hideMark/>
          </w:tcPr>
          <w:p w14:paraId="358AEE4D" w14:textId="444A4816" w:rsidR="001370E2" w:rsidRDefault="001370E2" w:rsidP="00CB04DB">
            <w:pPr>
              <w:rPr>
                <w:rFonts w:ascii="Times New Roman" w:hAnsi="Times New Roman" w:cs="Times New Roman"/>
                <w:sz w:val="24"/>
                <w:szCs w:val="24"/>
              </w:rPr>
            </w:pPr>
            <w:r>
              <w:rPr>
                <w:rFonts w:ascii="Times New Roman" w:hAnsi="Times New Roman" w:cs="Times New Roman"/>
                <w:sz w:val="24"/>
                <w:szCs w:val="24"/>
              </w:rPr>
              <w:lastRenderedPageBreak/>
              <w:t xml:space="preserve">2) </w:t>
            </w:r>
          </w:p>
        </w:tc>
      </w:tr>
      <w:tr w:rsidR="001370E2" w14:paraId="535CB4B6" w14:textId="77777777" w:rsidTr="00CB04DB">
        <w:tc>
          <w:tcPr>
            <w:tcW w:w="835" w:type="dxa"/>
            <w:tcBorders>
              <w:top w:val="single" w:sz="4" w:space="0" w:color="auto"/>
              <w:left w:val="single" w:sz="4" w:space="0" w:color="auto"/>
              <w:bottom w:val="single" w:sz="4" w:space="0" w:color="auto"/>
              <w:right w:val="single" w:sz="4" w:space="0" w:color="auto"/>
            </w:tcBorders>
          </w:tcPr>
          <w:p w14:paraId="1553D565" w14:textId="77777777" w:rsidR="001370E2" w:rsidRDefault="001370E2" w:rsidP="00610ADF">
            <w:pPr>
              <w:pStyle w:val="a4"/>
              <w:numPr>
                <w:ilvl w:val="0"/>
                <w:numId w:val="454"/>
              </w:numPr>
              <w:ind w:left="137" w:firstLine="0"/>
              <w:rPr>
                <w:lang w:eastAsia="en-US"/>
              </w:rPr>
            </w:pPr>
          </w:p>
        </w:tc>
        <w:tc>
          <w:tcPr>
            <w:tcW w:w="4121" w:type="dxa"/>
            <w:tcBorders>
              <w:top w:val="single" w:sz="4" w:space="0" w:color="auto"/>
              <w:left w:val="single" w:sz="4" w:space="0" w:color="auto"/>
              <w:bottom w:val="single" w:sz="4" w:space="0" w:color="auto"/>
              <w:right w:val="single" w:sz="4" w:space="0" w:color="auto"/>
            </w:tcBorders>
            <w:hideMark/>
          </w:tcPr>
          <w:p w14:paraId="4C2E306C"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Какие суждения верны? Прочитайте внимательно каждое суждение.</w:t>
            </w:r>
          </w:p>
        </w:tc>
        <w:tc>
          <w:tcPr>
            <w:tcW w:w="3977" w:type="dxa"/>
            <w:tcBorders>
              <w:top w:val="single" w:sz="4" w:space="0" w:color="auto"/>
              <w:left w:val="single" w:sz="4" w:space="0" w:color="auto"/>
              <w:bottom w:val="single" w:sz="4" w:space="0" w:color="auto"/>
              <w:right w:val="single" w:sz="4" w:space="0" w:color="auto"/>
            </w:tcBorders>
            <w:hideMark/>
          </w:tcPr>
          <w:p w14:paraId="230489EF"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1) Проект — это самостоятельная исследовательская деятельность, направленная на достижение поставленной цели или проблемы</w:t>
            </w:r>
          </w:p>
          <w:p w14:paraId="002C627B"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2) Гипотеза — это предположение или догадка, утверждение, не предполагающее доказательство</w:t>
            </w:r>
          </w:p>
          <w:p w14:paraId="41CAB531"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 xml:space="preserve">3) </w:t>
            </w:r>
            <w:r>
              <w:rPr>
                <w:rFonts w:ascii="Times New Roman" w:hAnsi="Times New Roman" w:cs="Times New Roman"/>
                <w:sz w:val="24"/>
                <w:szCs w:val="24"/>
              </w:rPr>
              <w:t>MS</w:t>
            </w:r>
            <w:r w:rsidRPr="001370E2">
              <w:rPr>
                <w:rFonts w:ascii="Times New Roman" w:hAnsi="Times New Roman" w:cs="Times New Roman"/>
                <w:sz w:val="24"/>
                <w:szCs w:val="24"/>
                <w:lang w:val="ru-RU"/>
              </w:rPr>
              <w:t xml:space="preserve"> </w:t>
            </w:r>
            <w:r>
              <w:rPr>
                <w:rFonts w:ascii="Times New Roman" w:hAnsi="Times New Roman" w:cs="Times New Roman"/>
                <w:sz w:val="24"/>
                <w:szCs w:val="24"/>
              </w:rPr>
              <w:t>PowerPoint</w:t>
            </w:r>
            <w:r w:rsidRPr="001370E2">
              <w:rPr>
                <w:rFonts w:ascii="Times New Roman" w:hAnsi="Times New Roman" w:cs="Times New Roman"/>
                <w:sz w:val="24"/>
                <w:szCs w:val="24"/>
                <w:lang w:val="ru-RU"/>
              </w:rPr>
              <w:t xml:space="preserve"> - программа для создания текстовых документов.</w:t>
            </w:r>
          </w:p>
          <w:p w14:paraId="1895EE99" w14:textId="77777777" w:rsidR="001370E2" w:rsidRPr="001370E2" w:rsidRDefault="001370E2">
            <w:pPr>
              <w:ind w:left="136"/>
              <w:rPr>
                <w:rFonts w:ascii="Times New Roman" w:hAnsi="Times New Roman" w:cs="Times New Roman"/>
                <w:sz w:val="24"/>
                <w:szCs w:val="24"/>
                <w:lang w:val="ru-RU"/>
              </w:rPr>
            </w:pPr>
            <w:r w:rsidRPr="001370E2">
              <w:rPr>
                <w:rFonts w:ascii="Times New Roman" w:hAnsi="Times New Roman" w:cs="Times New Roman"/>
                <w:sz w:val="24"/>
                <w:szCs w:val="24"/>
                <w:lang w:val="ru-RU"/>
              </w:rPr>
              <w:t>4) Цель проекта — это конечный результат, которого вы бы хотели достичь при завершении проекта</w:t>
            </w:r>
          </w:p>
        </w:tc>
        <w:tc>
          <w:tcPr>
            <w:tcW w:w="1417" w:type="dxa"/>
            <w:tcBorders>
              <w:top w:val="single" w:sz="4" w:space="0" w:color="auto"/>
              <w:left w:val="single" w:sz="4" w:space="0" w:color="auto"/>
              <w:bottom w:val="single" w:sz="4" w:space="0" w:color="auto"/>
              <w:right w:val="single" w:sz="4" w:space="0" w:color="auto"/>
            </w:tcBorders>
            <w:hideMark/>
          </w:tcPr>
          <w:p w14:paraId="4AEF249F" w14:textId="77777777" w:rsidR="001370E2" w:rsidRDefault="001370E2">
            <w:pPr>
              <w:rPr>
                <w:rFonts w:ascii="Times New Roman" w:hAnsi="Times New Roman" w:cs="Times New Roman"/>
                <w:sz w:val="24"/>
                <w:szCs w:val="24"/>
              </w:rPr>
            </w:pPr>
            <w:r>
              <w:rPr>
                <w:rFonts w:ascii="Times New Roman" w:hAnsi="Times New Roman" w:cs="Times New Roman"/>
                <w:sz w:val="24"/>
                <w:szCs w:val="24"/>
              </w:rPr>
              <w:t>1); 2); 4)</w:t>
            </w:r>
          </w:p>
        </w:tc>
      </w:tr>
    </w:tbl>
    <w:p w14:paraId="268D98DD" w14:textId="77777777" w:rsidR="001370E2" w:rsidRDefault="001370E2" w:rsidP="001370E2">
      <w:pPr>
        <w:spacing w:after="0" w:line="240" w:lineRule="auto"/>
        <w:rPr>
          <w:rFonts w:ascii="Times New Roman" w:hAnsi="Times New Roman" w:cs="Times New Roman"/>
          <w:sz w:val="24"/>
          <w:szCs w:val="24"/>
        </w:rPr>
      </w:pPr>
      <w:r>
        <w:rPr>
          <w:rFonts w:ascii="Times New Roman" w:hAnsi="Times New Roman" w:cs="Times New Roman"/>
          <w:sz w:val="24"/>
          <w:szCs w:val="24"/>
        </w:rPr>
        <w:t>Задания открытого типа</w:t>
      </w:r>
    </w:p>
    <w:tbl>
      <w:tblPr>
        <w:tblStyle w:val="TableNormal"/>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394"/>
        <w:gridCol w:w="4971"/>
      </w:tblGrid>
      <w:tr w:rsidR="001370E2" w14:paraId="48400142" w14:textId="77777777" w:rsidTr="001370E2">
        <w:trPr>
          <w:trHeight w:val="563"/>
        </w:trPr>
        <w:tc>
          <w:tcPr>
            <w:tcW w:w="988" w:type="dxa"/>
            <w:tcBorders>
              <w:top w:val="single" w:sz="4" w:space="0" w:color="auto"/>
              <w:left w:val="single" w:sz="4" w:space="0" w:color="auto"/>
              <w:bottom w:val="single" w:sz="4" w:space="0" w:color="auto"/>
              <w:right w:val="single" w:sz="4" w:space="0" w:color="auto"/>
            </w:tcBorders>
            <w:vAlign w:val="center"/>
            <w:hideMark/>
          </w:tcPr>
          <w:p w14:paraId="212E1B99"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00E570BC"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задания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D229FF4"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971" w:type="dxa"/>
            <w:tcBorders>
              <w:top w:val="single" w:sz="4" w:space="0" w:color="auto"/>
              <w:left w:val="single" w:sz="4" w:space="0" w:color="auto"/>
              <w:bottom w:val="single" w:sz="4" w:space="0" w:color="auto"/>
              <w:right w:val="single" w:sz="4" w:space="0" w:color="auto"/>
            </w:tcBorders>
            <w:vAlign w:val="center"/>
            <w:hideMark/>
          </w:tcPr>
          <w:p w14:paraId="345F54AB" w14:textId="77777777" w:rsidR="001370E2" w:rsidRDefault="001370E2">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1370E2" w14:paraId="6F0997DC" w14:textId="77777777" w:rsidTr="001370E2">
        <w:tc>
          <w:tcPr>
            <w:tcW w:w="988" w:type="dxa"/>
            <w:tcBorders>
              <w:top w:val="single" w:sz="4" w:space="0" w:color="auto"/>
              <w:left w:val="single" w:sz="4" w:space="0" w:color="auto"/>
              <w:bottom w:val="single" w:sz="4" w:space="0" w:color="auto"/>
              <w:right w:val="single" w:sz="4" w:space="0" w:color="auto"/>
            </w:tcBorders>
          </w:tcPr>
          <w:p w14:paraId="57FEB5C6" w14:textId="77777777" w:rsidR="001370E2" w:rsidRPr="001370E2" w:rsidRDefault="001370E2" w:rsidP="00610ADF">
            <w:pPr>
              <w:pStyle w:val="a4"/>
              <w:numPr>
                <w:ilvl w:val="0"/>
                <w:numId w:val="453"/>
              </w:numPr>
              <w:rPr>
                <w:lang w:val="ru-RU" w:eastAsia="en-US"/>
              </w:rPr>
            </w:pPr>
          </w:p>
        </w:tc>
        <w:tc>
          <w:tcPr>
            <w:tcW w:w="4394" w:type="dxa"/>
            <w:tcBorders>
              <w:top w:val="single" w:sz="4" w:space="0" w:color="auto"/>
              <w:left w:val="single" w:sz="4" w:space="0" w:color="auto"/>
              <w:bottom w:val="single" w:sz="4" w:space="0" w:color="auto"/>
              <w:right w:val="single" w:sz="4" w:space="0" w:color="auto"/>
            </w:tcBorders>
            <w:hideMark/>
          </w:tcPr>
          <w:p w14:paraId="619045DE"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Строительство здания или сооружения, внедрение новой производственной линии, разработка программного обеспечения и т.д. – это проект …….</w:t>
            </w:r>
          </w:p>
        </w:tc>
        <w:tc>
          <w:tcPr>
            <w:tcW w:w="4971" w:type="dxa"/>
            <w:tcBorders>
              <w:top w:val="single" w:sz="4" w:space="0" w:color="auto"/>
              <w:left w:val="single" w:sz="4" w:space="0" w:color="auto"/>
              <w:bottom w:val="single" w:sz="4" w:space="0" w:color="auto"/>
              <w:right w:val="single" w:sz="4" w:space="0" w:color="auto"/>
            </w:tcBorders>
            <w:hideMark/>
          </w:tcPr>
          <w:p w14:paraId="76D546CA" w14:textId="77777777" w:rsidR="001370E2" w:rsidRDefault="001370E2">
            <w:pPr>
              <w:rPr>
                <w:rFonts w:ascii="Times New Roman" w:hAnsi="Times New Roman" w:cs="Times New Roman"/>
                <w:sz w:val="24"/>
                <w:szCs w:val="24"/>
              </w:rPr>
            </w:pPr>
            <w:r>
              <w:rPr>
                <w:rFonts w:ascii="Times New Roman" w:hAnsi="Times New Roman" w:cs="Times New Roman"/>
                <w:sz w:val="24"/>
                <w:szCs w:val="24"/>
              </w:rPr>
              <w:t>технический</w:t>
            </w:r>
          </w:p>
        </w:tc>
      </w:tr>
      <w:tr w:rsidR="001370E2" w14:paraId="595CB9B9" w14:textId="77777777" w:rsidTr="001370E2">
        <w:tc>
          <w:tcPr>
            <w:tcW w:w="988" w:type="dxa"/>
            <w:tcBorders>
              <w:top w:val="single" w:sz="4" w:space="0" w:color="auto"/>
              <w:left w:val="single" w:sz="4" w:space="0" w:color="auto"/>
              <w:bottom w:val="single" w:sz="4" w:space="0" w:color="auto"/>
              <w:right w:val="single" w:sz="4" w:space="0" w:color="auto"/>
            </w:tcBorders>
          </w:tcPr>
          <w:p w14:paraId="5E13C317" w14:textId="77777777" w:rsidR="001370E2" w:rsidRDefault="001370E2" w:rsidP="00610ADF">
            <w:pPr>
              <w:pStyle w:val="a4"/>
              <w:numPr>
                <w:ilvl w:val="0"/>
                <w:numId w:val="453"/>
              </w:numP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3730200C"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Это не является критерием оценивания….</w:t>
            </w:r>
          </w:p>
        </w:tc>
        <w:tc>
          <w:tcPr>
            <w:tcW w:w="4971" w:type="dxa"/>
            <w:tcBorders>
              <w:top w:val="single" w:sz="4" w:space="0" w:color="auto"/>
              <w:left w:val="single" w:sz="4" w:space="0" w:color="auto"/>
              <w:bottom w:val="single" w:sz="4" w:space="0" w:color="auto"/>
              <w:right w:val="single" w:sz="4" w:space="0" w:color="auto"/>
            </w:tcBorders>
            <w:hideMark/>
          </w:tcPr>
          <w:p w14:paraId="4C4A4C44" w14:textId="77777777" w:rsidR="001370E2" w:rsidRDefault="001370E2">
            <w:pPr>
              <w:rPr>
                <w:rFonts w:ascii="Times New Roman" w:hAnsi="Times New Roman" w:cs="Times New Roman"/>
                <w:sz w:val="24"/>
                <w:szCs w:val="24"/>
              </w:rPr>
            </w:pPr>
            <w:r>
              <w:rPr>
                <w:rFonts w:ascii="Times New Roman" w:hAnsi="Times New Roman" w:cs="Times New Roman"/>
                <w:sz w:val="24"/>
                <w:szCs w:val="24"/>
              </w:rPr>
              <w:t>закрытость</w:t>
            </w:r>
          </w:p>
        </w:tc>
      </w:tr>
      <w:tr w:rsidR="001370E2" w14:paraId="12A5907C" w14:textId="77777777" w:rsidTr="001370E2">
        <w:tc>
          <w:tcPr>
            <w:tcW w:w="988" w:type="dxa"/>
            <w:tcBorders>
              <w:top w:val="single" w:sz="4" w:space="0" w:color="auto"/>
              <w:left w:val="single" w:sz="4" w:space="0" w:color="auto"/>
              <w:bottom w:val="single" w:sz="4" w:space="0" w:color="auto"/>
              <w:right w:val="single" w:sz="4" w:space="0" w:color="auto"/>
            </w:tcBorders>
          </w:tcPr>
          <w:p w14:paraId="54BFEB19" w14:textId="77777777" w:rsidR="001370E2" w:rsidRDefault="001370E2" w:rsidP="00610ADF">
            <w:pPr>
              <w:pStyle w:val="a4"/>
              <w:numPr>
                <w:ilvl w:val="0"/>
                <w:numId w:val="453"/>
              </w:numP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61AB02B6"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 xml:space="preserve">Сбор информации о каком-либо объекте или явлении, анализ, обобщение </w:t>
            </w:r>
          </w:p>
          <w:p w14:paraId="7893D7C8" w14:textId="77777777" w:rsidR="001370E2" w:rsidRDefault="001370E2">
            <w:pPr>
              <w:rPr>
                <w:rFonts w:ascii="Times New Roman" w:hAnsi="Times New Roman" w:cs="Times New Roman"/>
                <w:sz w:val="24"/>
                <w:szCs w:val="24"/>
              </w:rPr>
            </w:pPr>
            <w:r>
              <w:rPr>
                <w:rFonts w:ascii="Times New Roman" w:hAnsi="Times New Roman" w:cs="Times New Roman"/>
                <w:sz w:val="24"/>
                <w:szCs w:val="24"/>
              </w:rPr>
              <w:t>информации включает:</w:t>
            </w:r>
          </w:p>
        </w:tc>
        <w:tc>
          <w:tcPr>
            <w:tcW w:w="4971" w:type="dxa"/>
            <w:tcBorders>
              <w:top w:val="single" w:sz="4" w:space="0" w:color="auto"/>
              <w:left w:val="single" w:sz="4" w:space="0" w:color="auto"/>
              <w:bottom w:val="single" w:sz="4" w:space="0" w:color="auto"/>
              <w:right w:val="single" w:sz="4" w:space="0" w:color="auto"/>
            </w:tcBorders>
            <w:hideMark/>
          </w:tcPr>
          <w:p w14:paraId="5ACA016D" w14:textId="77777777" w:rsidR="001370E2" w:rsidRDefault="001370E2">
            <w:pPr>
              <w:rPr>
                <w:rFonts w:ascii="Times New Roman" w:hAnsi="Times New Roman" w:cs="Times New Roman"/>
                <w:sz w:val="24"/>
                <w:szCs w:val="24"/>
              </w:rPr>
            </w:pPr>
            <w:r>
              <w:rPr>
                <w:rFonts w:ascii="Times New Roman" w:hAnsi="Times New Roman" w:cs="Times New Roman"/>
                <w:sz w:val="24"/>
                <w:szCs w:val="24"/>
              </w:rPr>
              <w:t>информационный проект</w:t>
            </w:r>
          </w:p>
        </w:tc>
      </w:tr>
      <w:tr w:rsidR="001370E2" w14:paraId="20ED5402" w14:textId="77777777" w:rsidTr="001370E2">
        <w:tc>
          <w:tcPr>
            <w:tcW w:w="988" w:type="dxa"/>
            <w:tcBorders>
              <w:top w:val="single" w:sz="4" w:space="0" w:color="auto"/>
              <w:left w:val="single" w:sz="4" w:space="0" w:color="auto"/>
              <w:bottom w:val="single" w:sz="4" w:space="0" w:color="auto"/>
              <w:right w:val="single" w:sz="4" w:space="0" w:color="auto"/>
            </w:tcBorders>
          </w:tcPr>
          <w:p w14:paraId="74A4AF5F" w14:textId="77777777" w:rsidR="001370E2" w:rsidRDefault="001370E2" w:rsidP="00610ADF">
            <w:pPr>
              <w:pStyle w:val="a4"/>
              <w:numPr>
                <w:ilvl w:val="0"/>
                <w:numId w:val="453"/>
              </w:numP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6CE8D6E8"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Пути и способы достижения целей и решения задач — это ...</w:t>
            </w:r>
          </w:p>
        </w:tc>
        <w:tc>
          <w:tcPr>
            <w:tcW w:w="4971" w:type="dxa"/>
            <w:tcBorders>
              <w:top w:val="single" w:sz="4" w:space="0" w:color="auto"/>
              <w:left w:val="single" w:sz="4" w:space="0" w:color="auto"/>
              <w:bottom w:val="single" w:sz="4" w:space="0" w:color="auto"/>
              <w:right w:val="single" w:sz="4" w:space="0" w:color="auto"/>
            </w:tcBorders>
            <w:hideMark/>
          </w:tcPr>
          <w:p w14:paraId="3B8964D0" w14:textId="77777777" w:rsidR="001370E2" w:rsidRDefault="001370E2">
            <w:pPr>
              <w:rPr>
                <w:rFonts w:ascii="Times New Roman" w:hAnsi="Times New Roman" w:cs="Times New Roman"/>
                <w:sz w:val="24"/>
                <w:szCs w:val="24"/>
              </w:rPr>
            </w:pPr>
            <w:r>
              <w:rPr>
                <w:rFonts w:ascii="Times New Roman" w:hAnsi="Times New Roman" w:cs="Times New Roman"/>
                <w:sz w:val="24"/>
                <w:szCs w:val="24"/>
              </w:rPr>
              <w:t>методы проектной деятельности (проекта)</w:t>
            </w:r>
          </w:p>
        </w:tc>
      </w:tr>
      <w:tr w:rsidR="001370E2" w14:paraId="34FE8C2C" w14:textId="77777777" w:rsidTr="001370E2">
        <w:tc>
          <w:tcPr>
            <w:tcW w:w="988" w:type="dxa"/>
            <w:tcBorders>
              <w:top w:val="single" w:sz="4" w:space="0" w:color="auto"/>
              <w:left w:val="single" w:sz="4" w:space="0" w:color="auto"/>
              <w:bottom w:val="single" w:sz="4" w:space="0" w:color="auto"/>
              <w:right w:val="single" w:sz="4" w:space="0" w:color="auto"/>
            </w:tcBorders>
          </w:tcPr>
          <w:p w14:paraId="4BBC9F67" w14:textId="77777777" w:rsidR="001370E2" w:rsidRDefault="001370E2" w:rsidP="00610ADF">
            <w:pPr>
              <w:pStyle w:val="a4"/>
              <w:numPr>
                <w:ilvl w:val="0"/>
                <w:numId w:val="453"/>
              </w:numP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1E3C019F"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lang w:val="ru-RU"/>
              </w:rPr>
              <w:t xml:space="preserve">Разработка определенного будущего состояния системы, процессов, </w:t>
            </w:r>
          </w:p>
          <w:p w14:paraId="7F16E402" w14:textId="77777777" w:rsidR="001370E2" w:rsidRDefault="001370E2">
            <w:pPr>
              <w:rPr>
                <w:rFonts w:ascii="Times New Roman" w:hAnsi="Times New Roman" w:cs="Times New Roman"/>
                <w:sz w:val="24"/>
                <w:szCs w:val="24"/>
              </w:rPr>
            </w:pPr>
            <w:r>
              <w:rPr>
                <w:rFonts w:ascii="Times New Roman" w:hAnsi="Times New Roman" w:cs="Times New Roman"/>
                <w:sz w:val="24"/>
                <w:szCs w:val="24"/>
              </w:rPr>
              <w:t>отношений — это...</w:t>
            </w:r>
          </w:p>
        </w:tc>
        <w:tc>
          <w:tcPr>
            <w:tcW w:w="4971" w:type="dxa"/>
            <w:tcBorders>
              <w:top w:val="single" w:sz="4" w:space="0" w:color="auto"/>
              <w:left w:val="single" w:sz="4" w:space="0" w:color="auto"/>
              <w:bottom w:val="single" w:sz="4" w:space="0" w:color="auto"/>
              <w:right w:val="single" w:sz="4" w:space="0" w:color="auto"/>
            </w:tcBorders>
            <w:hideMark/>
          </w:tcPr>
          <w:p w14:paraId="2C362A39" w14:textId="77777777" w:rsidR="001370E2" w:rsidRDefault="001370E2">
            <w:pPr>
              <w:rPr>
                <w:rFonts w:ascii="Times New Roman" w:hAnsi="Times New Roman" w:cs="Times New Roman"/>
                <w:sz w:val="24"/>
                <w:szCs w:val="24"/>
              </w:rPr>
            </w:pPr>
            <w:r>
              <w:rPr>
                <w:rFonts w:ascii="Times New Roman" w:hAnsi="Times New Roman" w:cs="Times New Roman"/>
                <w:sz w:val="24"/>
                <w:szCs w:val="24"/>
              </w:rPr>
              <w:t>цель проектной деятельности (проекта)</w:t>
            </w:r>
          </w:p>
        </w:tc>
      </w:tr>
      <w:tr w:rsidR="001370E2" w14:paraId="7394791B" w14:textId="77777777" w:rsidTr="001370E2">
        <w:tc>
          <w:tcPr>
            <w:tcW w:w="988" w:type="dxa"/>
            <w:tcBorders>
              <w:top w:val="single" w:sz="4" w:space="0" w:color="auto"/>
              <w:left w:val="single" w:sz="4" w:space="0" w:color="auto"/>
              <w:bottom w:val="single" w:sz="4" w:space="0" w:color="auto"/>
              <w:right w:val="single" w:sz="4" w:space="0" w:color="auto"/>
            </w:tcBorders>
          </w:tcPr>
          <w:p w14:paraId="2454480E" w14:textId="77777777" w:rsidR="001370E2" w:rsidRDefault="001370E2" w:rsidP="00610ADF">
            <w:pPr>
              <w:pStyle w:val="a4"/>
              <w:numPr>
                <w:ilvl w:val="0"/>
                <w:numId w:val="453"/>
              </w:numP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14:paraId="505D1348" w14:textId="77777777" w:rsidR="001370E2" w:rsidRDefault="001370E2">
            <w:pPr>
              <w:rPr>
                <w:rFonts w:ascii="Times New Roman" w:hAnsi="Times New Roman" w:cs="Times New Roman"/>
                <w:sz w:val="24"/>
                <w:szCs w:val="24"/>
              </w:rPr>
            </w:pPr>
            <w:r>
              <w:rPr>
                <w:rFonts w:ascii="Times New Roman" w:hAnsi="Times New Roman" w:cs="Times New Roman"/>
                <w:sz w:val="24"/>
                <w:szCs w:val="24"/>
              </w:rPr>
              <w:t>Проектный продукт — это</w:t>
            </w:r>
          </w:p>
        </w:tc>
        <w:tc>
          <w:tcPr>
            <w:tcW w:w="4971" w:type="dxa"/>
            <w:tcBorders>
              <w:top w:val="single" w:sz="4" w:space="0" w:color="auto"/>
              <w:left w:val="single" w:sz="4" w:space="0" w:color="auto"/>
              <w:bottom w:val="single" w:sz="4" w:space="0" w:color="auto"/>
              <w:right w:val="single" w:sz="4" w:space="0" w:color="auto"/>
            </w:tcBorders>
            <w:hideMark/>
          </w:tcPr>
          <w:p w14:paraId="1DB994F7" w14:textId="77777777" w:rsidR="001370E2" w:rsidRPr="001370E2" w:rsidRDefault="001370E2">
            <w:pPr>
              <w:rPr>
                <w:rFonts w:ascii="Times New Roman" w:hAnsi="Times New Roman" w:cs="Times New Roman"/>
                <w:sz w:val="24"/>
                <w:szCs w:val="24"/>
                <w:lang w:val="ru-RU"/>
              </w:rPr>
            </w:pPr>
            <w:r w:rsidRPr="001370E2">
              <w:rPr>
                <w:rFonts w:ascii="Times New Roman" w:hAnsi="Times New Roman" w:cs="Times New Roman"/>
                <w:sz w:val="24"/>
                <w:szCs w:val="24"/>
                <w:shd w:val="clear" w:color="auto" w:fill="FFFFFF"/>
                <w:lang w:val="ru-RU"/>
              </w:rPr>
              <w:t>предмет, услуга или другое решение, которое является основным результатом проекта при его завершении</w:t>
            </w:r>
          </w:p>
        </w:tc>
      </w:tr>
    </w:tbl>
    <w:p w14:paraId="6A979225" w14:textId="19044746" w:rsidR="00CB04DB" w:rsidRDefault="0048234D" w:rsidP="008365DB">
      <w:pPr>
        <w:pStyle w:val="2"/>
        <w:spacing w:before="0"/>
        <w:rPr>
          <w:rFonts w:cs="Times New Roman"/>
          <w:sz w:val="24"/>
          <w:szCs w:val="24"/>
          <w:lang w:eastAsia="ru-RU"/>
        </w:rPr>
      </w:pPr>
      <w:bookmarkStart w:id="123" w:name="_Toc161759901"/>
      <w:r>
        <w:rPr>
          <w:rFonts w:cs="Times New Roman"/>
          <w:sz w:val="24"/>
          <w:szCs w:val="24"/>
          <w:lang w:eastAsia="ru-RU"/>
        </w:rPr>
        <w:t xml:space="preserve">Дисциплина: </w:t>
      </w:r>
      <w:r w:rsidR="005A0449" w:rsidRPr="008365DB">
        <w:rPr>
          <w:rFonts w:cs="Times New Roman"/>
          <w:sz w:val="24"/>
          <w:szCs w:val="24"/>
          <w:lang w:eastAsia="ru-RU"/>
        </w:rPr>
        <w:t>Управление качеством</w:t>
      </w:r>
      <w:bookmarkEnd w:id="123"/>
    </w:p>
    <w:p w14:paraId="644B9093" w14:textId="77777777" w:rsidR="00CB04DB" w:rsidRDefault="00CB04DB" w:rsidP="00CB0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425" w:type="dxa"/>
        <w:tblLayout w:type="fixed"/>
        <w:tblLook w:val="04A0" w:firstRow="1" w:lastRow="0" w:firstColumn="1" w:lastColumn="0" w:noHBand="0" w:noVBand="1"/>
      </w:tblPr>
      <w:tblGrid>
        <w:gridCol w:w="959"/>
        <w:gridCol w:w="2837"/>
        <w:gridCol w:w="5287"/>
        <w:gridCol w:w="1342"/>
      </w:tblGrid>
      <w:tr w:rsidR="00CB04DB" w14:paraId="6B5210A9" w14:textId="77777777" w:rsidTr="0048234D">
        <w:trPr>
          <w:tblHeader/>
        </w:trPr>
        <w:tc>
          <w:tcPr>
            <w:tcW w:w="959" w:type="dxa"/>
            <w:tcBorders>
              <w:top w:val="single" w:sz="4" w:space="0" w:color="auto"/>
              <w:left w:val="single" w:sz="4" w:space="0" w:color="auto"/>
              <w:bottom w:val="single" w:sz="4" w:space="0" w:color="auto"/>
              <w:right w:val="single" w:sz="4" w:space="0" w:color="auto"/>
            </w:tcBorders>
            <w:hideMark/>
          </w:tcPr>
          <w:p w14:paraId="41F654D5"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2837" w:type="dxa"/>
            <w:tcBorders>
              <w:top w:val="single" w:sz="4" w:space="0" w:color="auto"/>
              <w:left w:val="single" w:sz="4" w:space="0" w:color="auto"/>
              <w:bottom w:val="single" w:sz="4" w:space="0" w:color="auto"/>
              <w:right w:val="single" w:sz="4" w:space="0" w:color="auto"/>
            </w:tcBorders>
            <w:hideMark/>
          </w:tcPr>
          <w:p w14:paraId="22214BC5"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287" w:type="dxa"/>
            <w:tcBorders>
              <w:top w:val="single" w:sz="4" w:space="0" w:color="auto"/>
              <w:left w:val="single" w:sz="4" w:space="0" w:color="auto"/>
              <w:bottom w:val="single" w:sz="4" w:space="0" w:color="auto"/>
              <w:right w:val="single" w:sz="4" w:space="0" w:color="auto"/>
            </w:tcBorders>
            <w:hideMark/>
          </w:tcPr>
          <w:p w14:paraId="7264769E"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Варианты ответов</w:t>
            </w:r>
          </w:p>
        </w:tc>
        <w:tc>
          <w:tcPr>
            <w:tcW w:w="1342" w:type="dxa"/>
            <w:tcBorders>
              <w:top w:val="single" w:sz="4" w:space="0" w:color="auto"/>
              <w:left w:val="single" w:sz="4" w:space="0" w:color="auto"/>
              <w:bottom w:val="single" w:sz="4" w:space="0" w:color="auto"/>
              <w:right w:val="single" w:sz="4" w:space="0" w:color="auto"/>
            </w:tcBorders>
            <w:hideMark/>
          </w:tcPr>
          <w:p w14:paraId="13277221"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CB04DB" w14:paraId="61CFEB11" w14:textId="77777777" w:rsidTr="0048234D">
        <w:trPr>
          <w:trHeight w:hRule="exact" w:val="1410"/>
        </w:trPr>
        <w:tc>
          <w:tcPr>
            <w:tcW w:w="959" w:type="dxa"/>
            <w:tcBorders>
              <w:top w:val="single" w:sz="4" w:space="0" w:color="auto"/>
              <w:left w:val="single" w:sz="4" w:space="0" w:color="auto"/>
              <w:bottom w:val="single" w:sz="4" w:space="0" w:color="auto"/>
              <w:right w:val="single" w:sz="4" w:space="0" w:color="auto"/>
            </w:tcBorders>
          </w:tcPr>
          <w:p w14:paraId="73E17317" w14:textId="13056DB8"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tcPr>
          <w:p w14:paraId="2B0933B7" w14:textId="77777777" w:rsidR="00CB04DB" w:rsidRPr="00CB04DB" w:rsidRDefault="00CB04DB">
            <w:pPr>
              <w:rPr>
                <w:rFonts w:ascii="Times New Roman" w:hAnsi="Times New Roman" w:cs="Times New Roman"/>
                <w:sz w:val="24"/>
                <w:szCs w:val="24"/>
                <w:lang w:val="ru-RU"/>
              </w:rPr>
            </w:pPr>
            <w:r>
              <w:rPr>
                <w:rFonts w:ascii="Times New Roman" w:hAnsi="Times New Roman" w:cs="Times New Roman"/>
                <w:sz w:val="24"/>
                <w:szCs w:val="24"/>
                <w:lang w:val="uz-Cyrl-UZ"/>
              </w:rPr>
              <w:t xml:space="preserve"> </w:t>
            </w:r>
            <w:r w:rsidRPr="00CB04DB">
              <w:rPr>
                <w:rFonts w:ascii="Times New Roman" w:hAnsi="Times New Roman" w:cs="Times New Roman"/>
                <w:sz w:val="24"/>
                <w:szCs w:val="24"/>
                <w:lang w:val="ru-RU"/>
              </w:rPr>
              <w:t xml:space="preserve">Система </w:t>
            </w:r>
            <w:r>
              <w:rPr>
                <w:rFonts w:ascii="Times New Roman" w:hAnsi="Times New Roman" w:cs="Times New Roman"/>
                <w:sz w:val="24"/>
                <w:szCs w:val="24"/>
              </w:rPr>
              <w:t>TQ</w:t>
            </w:r>
            <w:r w:rsidRPr="00CB04DB">
              <w:rPr>
                <w:rFonts w:ascii="Times New Roman" w:hAnsi="Times New Roman" w:cs="Times New Roman"/>
                <w:sz w:val="24"/>
                <w:szCs w:val="24"/>
                <w:lang w:val="ru-RU"/>
              </w:rPr>
              <w:t>М- тотального всеобщего управления качеством служила для:</w:t>
            </w:r>
          </w:p>
          <w:p w14:paraId="1B11BEC9" w14:textId="77777777" w:rsidR="00CB04DB" w:rsidRPr="00CB04DB" w:rsidRDefault="00CB04DB">
            <w:pPr>
              <w:rPr>
                <w:rFonts w:ascii="Times New Roman" w:hAnsi="Times New Roman" w:cs="Times New Roman"/>
                <w:sz w:val="24"/>
                <w:szCs w:val="24"/>
                <w:lang w:val="ru-RU"/>
              </w:rPr>
            </w:pPr>
          </w:p>
        </w:tc>
        <w:tc>
          <w:tcPr>
            <w:tcW w:w="5287" w:type="dxa"/>
            <w:tcBorders>
              <w:top w:val="single" w:sz="4" w:space="0" w:color="auto"/>
              <w:left w:val="single" w:sz="4" w:space="0" w:color="auto"/>
              <w:bottom w:val="single" w:sz="4" w:space="0" w:color="auto"/>
              <w:right w:val="single" w:sz="4" w:space="0" w:color="auto"/>
            </w:tcBorders>
            <w:hideMark/>
          </w:tcPr>
          <w:p w14:paraId="12D0ED8E" w14:textId="77777777" w:rsidR="00CB04DB" w:rsidRDefault="00CB04DB" w:rsidP="00610ADF">
            <w:pPr>
              <w:pStyle w:val="a4"/>
              <w:numPr>
                <w:ilvl w:val="0"/>
                <w:numId w:val="455"/>
              </w:numPr>
              <w:ind w:left="316" w:hanging="4"/>
              <w:rPr>
                <w:lang w:eastAsia="en-US"/>
              </w:rPr>
            </w:pPr>
            <w:r>
              <w:rPr>
                <w:lang w:eastAsia="en-US"/>
              </w:rPr>
              <w:t>Проверки качества одного изделия.</w:t>
            </w:r>
          </w:p>
          <w:p w14:paraId="74360D77" w14:textId="77777777" w:rsidR="00CB04DB" w:rsidRDefault="00CB04DB" w:rsidP="00610ADF">
            <w:pPr>
              <w:pStyle w:val="a4"/>
              <w:numPr>
                <w:ilvl w:val="0"/>
                <w:numId w:val="455"/>
              </w:numPr>
              <w:ind w:left="316" w:hanging="4"/>
              <w:rPr>
                <w:lang w:eastAsia="en-US"/>
              </w:rPr>
            </w:pPr>
            <w:r>
              <w:rPr>
                <w:lang w:eastAsia="en-US"/>
              </w:rPr>
              <w:t>Контроля производственного процесса.</w:t>
            </w:r>
          </w:p>
          <w:p w14:paraId="58AF86DD" w14:textId="77777777" w:rsidR="00CB04DB" w:rsidRDefault="00CB04DB" w:rsidP="00610ADF">
            <w:pPr>
              <w:pStyle w:val="a4"/>
              <w:numPr>
                <w:ilvl w:val="0"/>
                <w:numId w:val="455"/>
              </w:numPr>
              <w:ind w:left="316" w:hanging="4"/>
              <w:rPr>
                <w:lang w:eastAsia="en-US"/>
              </w:rPr>
            </w:pPr>
            <w:r>
              <w:rPr>
                <w:lang w:eastAsia="en-US"/>
              </w:rPr>
              <w:t>Всего руководства предприятия.</w:t>
            </w:r>
          </w:p>
          <w:p w14:paraId="60D5B735" w14:textId="77777777" w:rsidR="00CB04DB" w:rsidRPr="00CB04DB" w:rsidRDefault="00CB04DB" w:rsidP="00610ADF">
            <w:pPr>
              <w:pStyle w:val="a4"/>
              <w:numPr>
                <w:ilvl w:val="0"/>
                <w:numId w:val="455"/>
              </w:numPr>
              <w:ind w:left="316" w:hanging="4"/>
              <w:rPr>
                <w:lang w:val="ru-RU" w:eastAsia="en-US"/>
              </w:rPr>
            </w:pPr>
            <w:r w:rsidRPr="00CB04DB">
              <w:rPr>
                <w:lang w:val="ru-RU" w:eastAsia="en-US"/>
              </w:rPr>
              <w:t>Выяснения мнений потребителей о качестве товара.</w:t>
            </w:r>
          </w:p>
        </w:tc>
        <w:tc>
          <w:tcPr>
            <w:tcW w:w="1342" w:type="dxa"/>
            <w:tcBorders>
              <w:top w:val="single" w:sz="4" w:space="0" w:color="auto"/>
              <w:left w:val="single" w:sz="4" w:space="0" w:color="auto"/>
              <w:bottom w:val="single" w:sz="4" w:space="0" w:color="auto"/>
              <w:right w:val="single" w:sz="4" w:space="0" w:color="auto"/>
            </w:tcBorders>
            <w:hideMark/>
          </w:tcPr>
          <w:p w14:paraId="01E24DD1"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б</w:t>
            </w:r>
          </w:p>
        </w:tc>
      </w:tr>
      <w:tr w:rsidR="00CB04DB" w14:paraId="466ED5C3" w14:textId="77777777" w:rsidTr="0048234D">
        <w:trPr>
          <w:trHeight w:hRule="exact" w:val="2285"/>
        </w:trPr>
        <w:tc>
          <w:tcPr>
            <w:tcW w:w="959" w:type="dxa"/>
            <w:tcBorders>
              <w:top w:val="single" w:sz="4" w:space="0" w:color="auto"/>
              <w:left w:val="single" w:sz="4" w:space="0" w:color="auto"/>
              <w:bottom w:val="single" w:sz="4" w:space="0" w:color="auto"/>
              <w:right w:val="single" w:sz="4" w:space="0" w:color="auto"/>
            </w:tcBorders>
          </w:tcPr>
          <w:p w14:paraId="0079E876" w14:textId="524EDCFD"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tcPr>
          <w:p w14:paraId="5FD7B5F5"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Система тотального менеджмента качества - это</w:t>
            </w:r>
          </w:p>
          <w:p w14:paraId="716C4F98" w14:textId="77777777" w:rsidR="00CB04DB" w:rsidRDefault="00CB04DB">
            <w:pPr>
              <w:rPr>
                <w:rFonts w:ascii="Times New Roman" w:hAnsi="Times New Roman" w:cs="Times New Roman"/>
                <w:sz w:val="24"/>
                <w:szCs w:val="24"/>
              </w:rPr>
            </w:pPr>
          </w:p>
        </w:tc>
        <w:tc>
          <w:tcPr>
            <w:tcW w:w="5287" w:type="dxa"/>
            <w:tcBorders>
              <w:top w:val="single" w:sz="4" w:space="0" w:color="auto"/>
              <w:left w:val="single" w:sz="4" w:space="0" w:color="auto"/>
              <w:bottom w:val="single" w:sz="4" w:space="0" w:color="auto"/>
              <w:right w:val="single" w:sz="4" w:space="0" w:color="auto"/>
            </w:tcBorders>
            <w:hideMark/>
          </w:tcPr>
          <w:p w14:paraId="63366C7C" w14:textId="77777777" w:rsidR="00CB04DB" w:rsidRPr="00CB04DB" w:rsidRDefault="00CB04DB" w:rsidP="00610ADF">
            <w:pPr>
              <w:pStyle w:val="a4"/>
              <w:numPr>
                <w:ilvl w:val="0"/>
                <w:numId w:val="456"/>
              </w:numPr>
              <w:ind w:left="316" w:hanging="4"/>
              <w:rPr>
                <w:lang w:val="ru-RU" w:eastAsia="en-US"/>
              </w:rPr>
            </w:pPr>
            <w:r w:rsidRPr="00CB04DB">
              <w:rPr>
                <w:lang w:val="ru-RU" w:eastAsia="en-US"/>
              </w:rPr>
              <w:t>Система мер, обеспечивающая уверенность у потребителя в качестве продукции.</w:t>
            </w:r>
          </w:p>
          <w:p w14:paraId="39ECAB09" w14:textId="77777777" w:rsidR="00CB04DB" w:rsidRPr="00CB04DB" w:rsidRDefault="00CB04DB" w:rsidP="00610ADF">
            <w:pPr>
              <w:pStyle w:val="a4"/>
              <w:numPr>
                <w:ilvl w:val="0"/>
                <w:numId w:val="456"/>
              </w:numPr>
              <w:ind w:left="316" w:hanging="4"/>
              <w:rPr>
                <w:lang w:val="ru-RU" w:eastAsia="en-US"/>
              </w:rPr>
            </w:pPr>
            <w:r w:rsidRPr="00CB04DB">
              <w:rPr>
                <w:lang w:val="ru-RU" w:eastAsia="en-US"/>
              </w:rPr>
              <w:t>Система управления качеством на фирме.</w:t>
            </w:r>
          </w:p>
          <w:p w14:paraId="476A57E1" w14:textId="77777777" w:rsidR="00CB04DB" w:rsidRPr="00CB04DB" w:rsidRDefault="00CB04DB" w:rsidP="00610ADF">
            <w:pPr>
              <w:pStyle w:val="a4"/>
              <w:numPr>
                <w:ilvl w:val="0"/>
                <w:numId w:val="456"/>
              </w:numPr>
              <w:ind w:left="316" w:hanging="4"/>
              <w:rPr>
                <w:lang w:val="ru-RU" w:eastAsia="en-US"/>
              </w:rPr>
            </w:pPr>
            <w:r w:rsidRPr="00CB04DB">
              <w:rPr>
                <w:lang w:val="ru-RU" w:eastAsia="en-US"/>
              </w:rPr>
              <w:t>Контроль качества получения готового изделия от проверки качества сырья, входящих материалов до отгрузки потребителю.</w:t>
            </w:r>
          </w:p>
          <w:p w14:paraId="55BA23E2" w14:textId="77777777" w:rsidR="00CB04DB" w:rsidRPr="00CB04DB" w:rsidRDefault="00CB04DB" w:rsidP="00610ADF">
            <w:pPr>
              <w:pStyle w:val="a4"/>
              <w:numPr>
                <w:ilvl w:val="0"/>
                <w:numId w:val="456"/>
              </w:numPr>
              <w:ind w:left="316" w:hanging="4"/>
              <w:rPr>
                <w:lang w:val="ru-RU" w:eastAsia="en-US"/>
              </w:rPr>
            </w:pPr>
            <w:r w:rsidRPr="00CB04DB">
              <w:rPr>
                <w:lang w:val="ru-RU" w:eastAsia="en-US"/>
              </w:rPr>
              <w:t>Удовлетворение требований потребителей и своих служащих.</w:t>
            </w:r>
          </w:p>
        </w:tc>
        <w:tc>
          <w:tcPr>
            <w:tcW w:w="1342" w:type="dxa"/>
            <w:tcBorders>
              <w:top w:val="single" w:sz="4" w:space="0" w:color="auto"/>
              <w:left w:val="single" w:sz="4" w:space="0" w:color="auto"/>
              <w:bottom w:val="single" w:sz="4" w:space="0" w:color="auto"/>
              <w:right w:val="single" w:sz="4" w:space="0" w:color="auto"/>
            </w:tcBorders>
            <w:hideMark/>
          </w:tcPr>
          <w:p w14:paraId="60FF8A70"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a</w:t>
            </w:r>
          </w:p>
        </w:tc>
      </w:tr>
      <w:tr w:rsidR="00CB04DB" w14:paraId="3EEBBAD4" w14:textId="77777777" w:rsidTr="0048234D">
        <w:trPr>
          <w:trHeight w:val="2127"/>
        </w:trPr>
        <w:tc>
          <w:tcPr>
            <w:tcW w:w="959" w:type="dxa"/>
            <w:tcBorders>
              <w:top w:val="single" w:sz="4" w:space="0" w:color="auto"/>
              <w:left w:val="single" w:sz="4" w:space="0" w:color="auto"/>
              <w:bottom w:val="single" w:sz="4" w:space="0" w:color="auto"/>
              <w:right w:val="single" w:sz="4" w:space="0" w:color="auto"/>
            </w:tcBorders>
          </w:tcPr>
          <w:p w14:paraId="250B62F9" w14:textId="3680A67F"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hideMark/>
          </w:tcPr>
          <w:p w14:paraId="40E0A8B9"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Качество фирмы - это:</w:t>
            </w:r>
          </w:p>
        </w:tc>
        <w:tc>
          <w:tcPr>
            <w:tcW w:w="5287" w:type="dxa"/>
            <w:tcBorders>
              <w:top w:val="single" w:sz="4" w:space="0" w:color="auto"/>
              <w:left w:val="single" w:sz="4" w:space="0" w:color="auto"/>
              <w:bottom w:val="single" w:sz="4" w:space="0" w:color="auto"/>
              <w:right w:val="single" w:sz="4" w:space="0" w:color="auto"/>
            </w:tcBorders>
            <w:hideMark/>
          </w:tcPr>
          <w:p w14:paraId="05B598E1" w14:textId="77777777" w:rsidR="00CB04DB" w:rsidRDefault="00CB04DB" w:rsidP="00610ADF">
            <w:pPr>
              <w:pStyle w:val="a4"/>
              <w:numPr>
                <w:ilvl w:val="0"/>
                <w:numId w:val="457"/>
              </w:numPr>
              <w:ind w:left="316" w:hanging="4"/>
              <w:rPr>
                <w:lang w:eastAsia="en-US"/>
              </w:rPr>
            </w:pPr>
            <w:r>
              <w:rPr>
                <w:lang w:eastAsia="en-US"/>
              </w:rPr>
              <w:t>Статистика + приемочный контроль.</w:t>
            </w:r>
          </w:p>
          <w:p w14:paraId="22B690C9" w14:textId="77777777" w:rsidR="00CB04DB" w:rsidRDefault="00CB04DB" w:rsidP="00610ADF">
            <w:pPr>
              <w:pStyle w:val="a4"/>
              <w:numPr>
                <w:ilvl w:val="0"/>
                <w:numId w:val="457"/>
              </w:numPr>
              <w:ind w:left="316" w:hanging="4"/>
              <w:rPr>
                <w:lang w:eastAsia="en-US"/>
              </w:rPr>
            </w:pPr>
            <w:r>
              <w:rPr>
                <w:lang w:eastAsia="en-US"/>
              </w:rPr>
              <w:t>Аудит потребителя + сертификация продукции.</w:t>
            </w:r>
          </w:p>
          <w:p w14:paraId="50DD2677" w14:textId="77777777" w:rsidR="00CB04DB" w:rsidRDefault="00CB04DB" w:rsidP="00610ADF">
            <w:pPr>
              <w:pStyle w:val="a4"/>
              <w:numPr>
                <w:ilvl w:val="0"/>
                <w:numId w:val="457"/>
              </w:numPr>
              <w:ind w:left="316" w:hanging="4"/>
              <w:rPr>
                <w:lang w:eastAsia="en-US"/>
              </w:rPr>
            </w:pPr>
            <w:r>
              <w:rPr>
                <w:lang w:eastAsia="en-US"/>
              </w:rPr>
              <w:t>Тотальное обучение системе качества.</w:t>
            </w:r>
          </w:p>
          <w:p w14:paraId="4F198CF4" w14:textId="77777777" w:rsidR="00CB04DB" w:rsidRPr="00CB04DB" w:rsidRDefault="00CB04DB" w:rsidP="00610ADF">
            <w:pPr>
              <w:pStyle w:val="a4"/>
              <w:numPr>
                <w:ilvl w:val="0"/>
                <w:numId w:val="457"/>
              </w:numPr>
              <w:ind w:left="316" w:hanging="4"/>
              <w:rPr>
                <w:lang w:val="ru-RU" w:eastAsia="en-US"/>
              </w:rPr>
            </w:pPr>
            <w:r w:rsidRPr="00CB04DB">
              <w:rPr>
                <w:lang w:val="ru-RU" w:eastAsia="en-US"/>
              </w:rPr>
              <w:t>Мотивация к всеобщему менеджменту качества, удовлетворение потребностей наемных работников, поставщиков и потребителей.</w:t>
            </w:r>
          </w:p>
        </w:tc>
        <w:tc>
          <w:tcPr>
            <w:tcW w:w="1342" w:type="dxa"/>
            <w:tcBorders>
              <w:top w:val="single" w:sz="4" w:space="0" w:color="auto"/>
              <w:left w:val="single" w:sz="4" w:space="0" w:color="auto"/>
              <w:bottom w:val="single" w:sz="4" w:space="0" w:color="auto"/>
              <w:right w:val="single" w:sz="4" w:space="0" w:color="auto"/>
            </w:tcBorders>
            <w:hideMark/>
          </w:tcPr>
          <w:p w14:paraId="224151CC"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г</w:t>
            </w:r>
          </w:p>
        </w:tc>
      </w:tr>
      <w:tr w:rsidR="00CB04DB" w14:paraId="3FB6345E" w14:textId="77777777" w:rsidTr="0048234D">
        <w:trPr>
          <w:trHeight w:val="333"/>
        </w:trPr>
        <w:tc>
          <w:tcPr>
            <w:tcW w:w="959" w:type="dxa"/>
            <w:tcBorders>
              <w:top w:val="single" w:sz="4" w:space="0" w:color="auto"/>
              <w:left w:val="single" w:sz="4" w:space="0" w:color="auto"/>
              <w:bottom w:val="single" w:sz="4" w:space="0" w:color="auto"/>
              <w:right w:val="single" w:sz="4" w:space="0" w:color="auto"/>
            </w:tcBorders>
          </w:tcPr>
          <w:p w14:paraId="746B27EF" w14:textId="00802A5C"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tcPr>
          <w:p w14:paraId="4DE8029F"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Система Тейлора служила для проверки качества:</w:t>
            </w:r>
          </w:p>
          <w:p w14:paraId="58B95EE8" w14:textId="77777777" w:rsidR="00CB04DB" w:rsidRPr="00CB04DB" w:rsidRDefault="00CB04DB">
            <w:pPr>
              <w:rPr>
                <w:rFonts w:ascii="Times New Roman" w:hAnsi="Times New Roman" w:cs="Times New Roman"/>
                <w:sz w:val="24"/>
                <w:szCs w:val="24"/>
                <w:lang w:val="ru-RU"/>
              </w:rPr>
            </w:pPr>
          </w:p>
        </w:tc>
        <w:tc>
          <w:tcPr>
            <w:tcW w:w="5287" w:type="dxa"/>
            <w:tcBorders>
              <w:top w:val="single" w:sz="4" w:space="0" w:color="auto"/>
              <w:left w:val="single" w:sz="4" w:space="0" w:color="auto"/>
              <w:bottom w:val="single" w:sz="4" w:space="0" w:color="auto"/>
              <w:right w:val="single" w:sz="4" w:space="0" w:color="auto"/>
            </w:tcBorders>
            <w:hideMark/>
          </w:tcPr>
          <w:p w14:paraId="5A7ADF9E" w14:textId="77777777" w:rsidR="00CB04DB" w:rsidRDefault="00CB04DB" w:rsidP="00610ADF">
            <w:pPr>
              <w:pStyle w:val="a4"/>
              <w:numPr>
                <w:ilvl w:val="0"/>
                <w:numId w:val="458"/>
              </w:numPr>
              <w:ind w:left="316" w:hanging="4"/>
              <w:rPr>
                <w:lang w:eastAsia="en-US"/>
              </w:rPr>
            </w:pPr>
            <w:r>
              <w:rPr>
                <w:lang w:eastAsia="en-US"/>
              </w:rPr>
              <w:t>Процесса.</w:t>
            </w:r>
          </w:p>
          <w:p w14:paraId="36E19B79" w14:textId="77777777" w:rsidR="00CB04DB" w:rsidRDefault="00CB04DB" w:rsidP="00610ADF">
            <w:pPr>
              <w:pStyle w:val="a4"/>
              <w:numPr>
                <w:ilvl w:val="0"/>
                <w:numId w:val="458"/>
              </w:numPr>
              <w:ind w:left="316" w:hanging="4"/>
              <w:rPr>
                <w:lang w:eastAsia="en-US"/>
              </w:rPr>
            </w:pPr>
            <w:r>
              <w:rPr>
                <w:lang w:eastAsia="en-US"/>
              </w:rPr>
              <w:t>Одного изделия.</w:t>
            </w:r>
          </w:p>
          <w:p w14:paraId="08163A17" w14:textId="77777777" w:rsidR="00CB04DB" w:rsidRDefault="00CB04DB" w:rsidP="00610ADF">
            <w:pPr>
              <w:pStyle w:val="a4"/>
              <w:numPr>
                <w:ilvl w:val="0"/>
                <w:numId w:val="458"/>
              </w:numPr>
              <w:ind w:left="316" w:hanging="4"/>
              <w:rPr>
                <w:lang w:eastAsia="en-US"/>
              </w:rPr>
            </w:pPr>
            <w:r>
              <w:rPr>
                <w:lang w:eastAsia="en-US"/>
              </w:rPr>
              <w:t>Фирмы.</w:t>
            </w:r>
          </w:p>
          <w:p w14:paraId="57BF429F" w14:textId="77777777" w:rsidR="00CB04DB" w:rsidRDefault="00CB04DB" w:rsidP="00610ADF">
            <w:pPr>
              <w:pStyle w:val="a4"/>
              <w:numPr>
                <w:ilvl w:val="0"/>
                <w:numId w:val="458"/>
              </w:numPr>
              <w:ind w:left="316" w:hanging="4"/>
              <w:rPr>
                <w:lang w:eastAsia="en-US"/>
              </w:rPr>
            </w:pPr>
            <w:r>
              <w:rPr>
                <w:lang w:eastAsia="en-US"/>
              </w:rPr>
              <w:t>У потребителя.</w:t>
            </w:r>
          </w:p>
        </w:tc>
        <w:tc>
          <w:tcPr>
            <w:tcW w:w="1342" w:type="dxa"/>
            <w:tcBorders>
              <w:top w:val="single" w:sz="4" w:space="0" w:color="auto"/>
              <w:left w:val="single" w:sz="4" w:space="0" w:color="auto"/>
              <w:bottom w:val="single" w:sz="4" w:space="0" w:color="auto"/>
              <w:right w:val="single" w:sz="4" w:space="0" w:color="auto"/>
            </w:tcBorders>
            <w:hideMark/>
          </w:tcPr>
          <w:p w14:paraId="5F6BA56D"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б</w:t>
            </w:r>
          </w:p>
        </w:tc>
      </w:tr>
      <w:tr w:rsidR="00CB04DB" w14:paraId="526A7115" w14:textId="77777777" w:rsidTr="0048234D">
        <w:trPr>
          <w:trHeight w:val="353"/>
        </w:trPr>
        <w:tc>
          <w:tcPr>
            <w:tcW w:w="959" w:type="dxa"/>
            <w:tcBorders>
              <w:top w:val="single" w:sz="4" w:space="0" w:color="auto"/>
              <w:left w:val="single" w:sz="4" w:space="0" w:color="auto"/>
              <w:bottom w:val="single" w:sz="4" w:space="0" w:color="auto"/>
              <w:right w:val="single" w:sz="4" w:space="0" w:color="auto"/>
            </w:tcBorders>
          </w:tcPr>
          <w:p w14:paraId="4C03D7F5" w14:textId="4FE5C531"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hideMark/>
          </w:tcPr>
          <w:p w14:paraId="4A80BBBA"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 xml:space="preserve">Система статистического управления была предложена для проверки качества: </w:t>
            </w:r>
          </w:p>
        </w:tc>
        <w:tc>
          <w:tcPr>
            <w:tcW w:w="5287" w:type="dxa"/>
            <w:tcBorders>
              <w:top w:val="single" w:sz="4" w:space="0" w:color="auto"/>
              <w:left w:val="single" w:sz="4" w:space="0" w:color="auto"/>
              <w:bottom w:val="single" w:sz="4" w:space="0" w:color="auto"/>
              <w:right w:val="single" w:sz="4" w:space="0" w:color="auto"/>
            </w:tcBorders>
            <w:hideMark/>
          </w:tcPr>
          <w:p w14:paraId="47AEB3B9" w14:textId="77777777" w:rsidR="00CB04DB" w:rsidRDefault="00CB04DB" w:rsidP="00610ADF">
            <w:pPr>
              <w:pStyle w:val="a4"/>
              <w:numPr>
                <w:ilvl w:val="0"/>
                <w:numId w:val="459"/>
              </w:numPr>
              <w:ind w:left="316" w:hanging="4"/>
              <w:rPr>
                <w:lang w:eastAsia="en-US"/>
              </w:rPr>
            </w:pPr>
            <w:r>
              <w:rPr>
                <w:lang w:eastAsia="en-US"/>
              </w:rPr>
              <w:t>Процесса.</w:t>
            </w:r>
          </w:p>
          <w:p w14:paraId="1431A24B" w14:textId="77777777" w:rsidR="00CB04DB" w:rsidRDefault="00CB04DB" w:rsidP="00610ADF">
            <w:pPr>
              <w:pStyle w:val="a4"/>
              <w:numPr>
                <w:ilvl w:val="0"/>
                <w:numId w:val="459"/>
              </w:numPr>
              <w:ind w:left="316" w:hanging="4"/>
              <w:rPr>
                <w:lang w:eastAsia="en-US"/>
              </w:rPr>
            </w:pPr>
            <w:r>
              <w:rPr>
                <w:lang w:eastAsia="en-US"/>
              </w:rPr>
              <w:t>Фирмы.</w:t>
            </w:r>
          </w:p>
          <w:p w14:paraId="4F2BC1CE" w14:textId="77777777" w:rsidR="00CB04DB" w:rsidRDefault="00CB04DB" w:rsidP="00610ADF">
            <w:pPr>
              <w:pStyle w:val="a4"/>
              <w:numPr>
                <w:ilvl w:val="0"/>
                <w:numId w:val="459"/>
              </w:numPr>
              <w:ind w:left="316" w:hanging="4"/>
              <w:rPr>
                <w:lang w:eastAsia="en-US"/>
              </w:rPr>
            </w:pPr>
            <w:r>
              <w:rPr>
                <w:lang w:eastAsia="en-US"/>
              </w:rPr>
              <w:t>Одного изделия.</w:t>
            </w:r>
          </w:p>
          <w:p w14:paraId="5CB6DC44" w14:textId="77777777" w:rsidR="00CB04DB" w:rsidRDefault="00CB04DB" w:rsidP="00610ADF">
            <w:pPr>
              <w:pStyle w:val="a4"/>
              <w:numPr>
                <w:ilvl w:val="0"/>
                <w:numId w:val="459"/>
              </w:numPr>
              <w:ind w:left="316" w:hanging="4"/>
              <w:rPr>
                <w:lang w:eastAsia="en-US"/>
              </w:rPr>
            </w:pPr>
            <w:r>
              <w:rPr>
                <w:lang w:eastAsia="en-US"/>
              </w:rPr>
              <w:t>У потребителя.</w:t>
            </w:r>
          </w:p>
        </w:tc>
        <w:tc>
          <w:tcPr>
            <w:tcW w:w="1342" w:type="dxa"/>
            <w:tcBorders>
              <w:top w:val="single" w:sz="4" w:space="0" w:color="auto"/>
              <w:left w:val="single" w:sz="4" w:space="0" w:color="auto"/>
              <w:bottom w:val="single" w:sz="4" w:space="0" w:color="auto"/>
              <w:right w:val="single" w:sz="4" w:space="0" w:color="auto"/>
            </w:tcBorders>
            <w:hideMark/>
          </w:tcPr>
          <w:p w14:paraId="6E2D1423"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a</w:t>
            </w:r>
          </w:p>
        </w:tc>
      </w:tr>
      <w:tr w:rsidR="00CB04DB" w14:paraId="3715FCB8" w14:textId="77777777" w:rsidTr="0048234D">
        <w:trPr>
          <w:trHeight w:val="274"/>
        </w:trPr>
        <w:tc>
          <w:tcPr>
            <w:tcW w:w="959" w:type="dxa"/>
            <w:tcBorders>
              <w:top w:val="single" w:sz="4" w:space="0" w:color="auto"/>
              <w:left w:val="single" w:sz="4" w:space="0" w:color="auto"/>
              <w:bottom w:val="single" w:sz="4" w:space="0" w:color="auto"/>
              <w:right w:val="single" w:sz="4" w:space="0" w:color="auto"/>
            </w:tcBorders>
          </w:tcPr>
          <w:p w14:paraId="588121E5" w14:textId="3CCAC45D"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hideMark/>
          </w:tcPr>
          <w:p w14:paraId="6CFE4447"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Особенности статистического управления качеством заключаются в:</w:t>
            </w:r>
          </w:p>
        </w:tc>
        <w:tc>
          <w:tcPr>
            <w:tcW w:w="5287" w:type="dxa"/>
            <w:tcBorders>
              <w:top w:val="single" w:sz="4" w:space="0" w:color="auto"/>
              <w:left w:val="single" w:sz="4" w:space="0" w:color="auto"/>
              <w:bottom w:val="single" w:sz="4" w:space="0" w:color="auto"/>
              <w:right w:val="single" w:sz="4" w:space="0" w:color="auto"/>
            </w:tcBorders>
            <w:hideMark/>
          </w:tcPr>
          <w:p w14:paraId="718E3BD2" w14:textId="77777777" w:rsidR="00CB04DB" w:rsidRPr="00CB04DB" w:rsidRDefault="00CB04DB" w:rsidP="00610ADF">
            <w:pPr>
              <w:pStyle w:val="a4"/>
              <w:numPr>
                <w:ilvl w:val="0"/>
                <w:numId w:val="460"/>
              </w:numPr>
              <w:ind w:left="316" w:hanging="4"/>
              <w:rPr>
                <w:lang w:val="ru-RU" w:eastAsia="en-US"/>
              </w:rPr>
            </w:pPr>
            <w:r w:rsidRPr="00CB04DB">
              <w:rPr>
                <w:lang w:val="ru-RU" w:eastAsia="en-US"/>
              </w:rPr>
              <w:t>Работе по повышению качества с одновременным снижением издержек производства.</w:t>
            </w:r>
          </w:p>
          <w:p w14:paraId="7899D402" w14:textId="77777777" w:rsidR="00CB04DB" w:rsidRDefault="00CB04DB" w:rsidP="00610ADF">
            <w:pPr>
              <w:pStyle w:val="a4"/>
              <w:numPr>
                <w:ilvl w:val="0"/>
                <w:numId w:val="460"/>
              </w:numPr>
              <w:ind w:left="316" w:hanging="4"/>
              <w:rPr>
                <w:lang w:eastAsia="en-US"/>
              </w:rPr>
            </w:pPr>
            <w:r>
              <w:rPr>
                <w:lang w:eastAsia="en-US"/>
              </w:rPr>
              <w:t>Качестве фирмы ("самооценка")</w:t>
            </w:r>
          </w:p>
          <w:p w14:paraId="40674025" w14:textId="77777777" w:rsidR="00CB04DB" w:rsidRPr="00CB04DB" w:rsidRDefault="00CB04DB" w:rsidP="00610ADF">
            <w:pPr>
              <w:pStyle w:val="a4"/>
              <w:numPr>
                <w:ilvl w:val="0"/>
                <w:numId w:val="460"/>
              </w:numPr>
              <w:ind w:left="316" w:hanging="4"/>
              <w:rPr>
                <w:lang w:val="ru-RU" w:eastAsia="en-US"/>
              </w:rPr>
            </w:pPr>
            <w:r w:rsidRPr="00CB04DB">
              <w:rPr>
                <w:lang w:val="ru-RU" w:eastAsia="en-US"/>
              </w:rPr>
              <w:t>Стабильности производственного процесса и снижения издержек.</w:t>
            </w:r>
          </w:p>
          <w:p w14:paraId="5414A92D" w14:textId="77777777" w:rsidR="00CB04DB" w:rsidRPr="00CB04DB" w:rsidRDefault="00CB04DB" w:rsidP="00610ADF">
            <w:pPr>
              <w:pStyle w:val="a4"/>
              <w:numPr>
                <w:ilvl w:val="0"/>
                <w:numId w:val="460"/>
              </w:numPr>
              <w:ind w:left="316" w:hanging="4"/>
              <w:rPr>
                <w:lang w:val="ru-RU" w:eastAsia="en-US"/>
              </w:rPr>
            </w:pPr>
            <w:r w:rsidRPr="00CB04DB">
              <w:rPr>
                <w:lang w:val="ru-RU" w:eastAsia="en-US"/>
              </w:rPr>
              <w:t>Реализации принципа работы с технической документацией.</w:t>
            </w:r>
          </w:p>
        </w:tc>
        <w:tc>
          <w:tcPr>
            <w:tcW w:w="1342" w:type="dxa"/>
            <w:tcBorders>
              <w:top w:val="single" w:sz="4" w:space="0" w:color="auto"/>
              <w:left w:val="single" w:sz="4" w:space="0" w:color="auto"/>
              <w:bottom w:val="single" w:sz="4" w:space="0" w:color="auto"/>
              <w:right w:val="single" w:sz="4" w:space="0" w:color="auto"/>
            </w:tcBorders>
            <w:hideMark/>
          </w:tcPr>
          <w:p w14:paraId="37AB061B"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в</w:t>
            </w:r>
          </w:p>
        </w:tc>
      </w:tr>
      <w:tr w:rsidR="00CB04DB" w14:paraId="106E306E" w14:textId="77777777" w:rsidTr="0048234D">
        <w:trPr>
          <w:trHeight w:val="263"/>
        </w:trPr>
        <w:tc>
          <w:tcPr>
            <w:tcW w:w="959" w:type="dxa"/>
            <w:tcBorders>
              <w:top w:val="single" w:sz="4" w:space="0" w:color="auto"/>
              <w:left w:val="single" w:sz="4" w:space="0" w:color="auto"/>
              <w:bottom w:val="single" w:sz="4" w:space="0" w:color="auto"/>
              <w:right w:val="single" w:sz="4" w:space="0" w:color="auto"/>
            </w:tcBorders>
          </w:tcPr>
          <w:p w14:paraId="618D008C" w14:textId="49DC07BD"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hideMark/>
          </w:tcPr>
          <w:p w14:paraId="795AF5AA"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Кружок качества – это</w:t>
            </w:r>
          </w:p>
        </w:tc>
        <w:tc>
          <w:tcPr>
            <w:tcW w:w="5287" w:type="dxa"/>
            <w:tcBorders>
              <w:top w:val="single" w:sz="4" w:space="0" w:color="auto"/>
              <w:left w:val="single" w:sz="4" w:space="0" w:color="auto"/>
              <w:bottom w:val="single" w:sz="4" w:space="0" w:color="auto"/>
              <w:right w:val="single" w:sz="4" w:space="0" w:color="auto"/>
            </w:tcBorders>
            <w:hideMark/>
          </w:tcPr>
          <w:p w14:paraId="318F6FCC" w14:textId="77777777" w:rsidR="00CB04DB" w:rsidRDefault="00CB04DB" w:rsidP="00610ADF">
            <w:pPr>
              <w:pStyle w:val="a4"/>
              <w:numPr>
                <w:ilvl w:val="0"/>
                <w:numId w:val="461"/>
              </w:numPr>
              <w:ind w:left="316" w:hanging="4"/>
              <w:rPr>
                <w:lang w:eastAsia="en-US"/>
              </w:rPr>
            </w:pPr>
            <w:r>
              <w:rPr>
                <w:lang w:eastAsia="en-US"/>
              </w:rPr>
              <w:t>Юридические лица, отвечающие установленным требованиям</w:t>
            </w:r>
          </w:p>
          <w:p w14:paraId="66C0B475" w14:textId="77777777" w:rsidR="00CB04DB" w:rsidRPr="00CB04DB" w:rsidRDefault="00CB04DB" w:rsidP="00610ADF">
            <w:pPr>
              <w:pStyle w:val="a4"/>
              <w:numPr>
                <w:ilvl w:val="0"/>
                <w:numId w:val="461"/>
              </w:numPr>
              <w:ind w:left="316" w:hanging="4"/>
              <w:rPr>
                <w:lang w:val="ru-RU" w:eastAsia="en-US"/>
              </w:rPr>
            </w:pPr>
            <w:r w:rsidRPr="00CB04DB">
              <w:rPr>
                <w:lang w:val="ru-RU" w:eastAsia="en-US"/>
              </w:rPr>
              <w:t>Группа работников организации, регулярно собирающихся на добровольных началах для выработки направлений повышения качества производства продукции и услуг</w:t>
            </w:r>
          </w:p>
          <w:p w14:paraId="09D7D40F" w14:textId="77777777" w:rsidR="00CB04DB" w:rsidRPr="00CB04DB" w:rsidRDefault="00CB04DB" w:rsidP="00610ADF">
            <w:pPr>
              <w:pStyle w:val="a4"/>
              <w:numPr>
                <w:ilvl w:val="0"/>
                <w:numId w:val="461"/>
              </w:numPr>
              <w:ind w:left="316" w:hanging="4"/>
              <w:rPr>
                <w:lang w:val="ru-RU" w:eastAsia="en-US"/>
              </w:rPr>
            </w:pPr>
            <w:r w:rsidRPr="00CB04DB">
              <w:rPr>
                <w:lang w:val="ru-RU" w:eastAsia="en-US"/>
              </w:rPr>
              <w:t>Группа работников организации, обеспечивающих должную связь с потребителями и поставщиками.</w:t>
            </w:r>
          </w:p>
          <w:p w14:paraId="37EEF7FA" w14:textId="77777777" w:rsidR="00CB04DB" w:rsidRDefault="00CB04DB" w:rsidP="00610ADF">
            <w:pPr>
              <w:pStyle w:val="a4"/>
              <w:numPr>
                <w:ilvl w:val="0"/>
                <w:numId w:val="461"/>
              </w:numPr>
              <w:ind w:left="316" w:hanging="4"/>
              <w:rPr>
                <w:lang w:eastAsia="en-US"/>
              </w:rPr>
            </w:pPr>
            <w:r>
              <w:rPr>
                <w:lang w:eastAsia="en-US"/>
              </w:rPr>
              <w:t>Аудиторы</w:t>
            </w:r>
          </w:p>
        </w:tc>
        <w:tc>
          <w:tcPr>
            <w:tcW w:w="1342" w:type="dxa"/>
            <w:tcBorders>
              <w:top w:val="single" w:sz="4" w:space="0" w:color="auto"/>
              <w:left w:val="single" w:sz="4" w:space="0" w:color="auto"/>
              <w:bottom w:val="single" w:sz="4" w:space="0" w:color="auto"/>
              <w:right w:val="single" w:sz="4" w:space="0" w:color="auto"/>
            </w:tcBorders>
            <w:hideMark/>
          </w:tcPr>
          <w:p w14:paraId="65ABF1F5"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б</w:t>
            </w:r>
          </w:p>
        </w:tc>
      </w:tr>
      <w:tr w:rsidR="00CB04DB" w14:paraId="0FE5FD34" w14:textId="77777777" w:rsidTr="0048234D">
        <w:trPr>
          <w:trHeight w:val="1131"/>
        </w:trPr>
        <w:tc>
          <w:tcPr>
            <w:tcW w:w="959" w:type="dxa"/>
            <w:tcBorders>
              <w:top w:val="single" w:sz="4" w:space="0" w:color="auto"/>
              <w:left w:val="single" w:sz="4" w:space="0" w:color="auto"/>
              <w:bottom w:val="single" w:sz="4" w:space="0" w:color="auto"/>
              <w:right w:val="single" w:sz="4" w:space="0" w:color="auto"/>
            </w:tcBorders>
          </w:tcPr>
          <w:p w14:paraId="6E449911" w14:textId="1921C357"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tcPr>
          <w:p w14:paraId="58B1085A"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Составные части мeнеджмента качества:</w:t>
            </w:r>
          </w:p>
          <w:p w14:paraId="1A9A432F" w14:textId="77777777" w:rsidR="00CB04DB" w:rsidRDefault="00CB04DB">
            <w:pPr>
              <w:rPr>
                <w:rFonts w:ascii="Times New Roman" w:hAnsi="Times New Roman" w:cs="Times New Roman"/>
                <w:sz w:val="24"/>
                <w:szCs w:val="24"/>
              </w:rPr>
            </w:pPr>
          </w:p>
        </w:tc>
        <w:tc>
          <w:tcPr>
            <w:tcW w:w="5287" w:type="dxa"/>
            <w:tcBorders>
              <w:top w:val="single" w:sz="4" w:space="0" w:color="auto"/>
              <w:left w:val="single" w:sz="4" w:space="0" w:color="auto"/>
              <w:bottom w:val="single" w:sz="4" w:space="0" w:color="auto"/>
              <w:right w:val="single" w:sz="4" w:space="0" w:color="auto"/>
            </w:tcBorders>
            <w:hideMark/>
          </w:tcPr>
          <w:p w14:paraId="2B10176D" w14:textId="77777777" w:rsidR="00CB04DB" w:rsidRPr="00CB04DB" w:rsidRDefault="00CB04DB" w:rsidP="00610ADF">
            <w:pPr>
              <w:pStyle w:val="a4"/>
              <w:numPr>
                <w:ilvl w:val="0"/>
                <w:numId w:val="462"/>
              </w:numPr>
              <w:ind w:left="316" w:hanging="4"/>
              <w:rPr>
                <w:lang w:val="ru-RU" w:eastAsia="en-US"/>
              </w:rPr>
            </w:pPr>
            <w:r w:rsidRPr="00CB04DB">
              <w:rPr>
                <w:lang w:val="ru-RU" w:eastAsia="en-US"/>
              </w:rPr>
              <w:t>Вовлечение поставщиков и всего управляющего состава фирмы в контроль качества.</w:t>
            </w:r>
          </w:p>
          <w:p w14:paraId="235F70AA" w14:textId="77777777" w:rsidR="00CB04DB" w:rsidRPr="00CB04DB" w:rsidRDefault="00CB04DB" w:rsidP="00610ADF">
            <w:pPr>
              <w:pStyle w:val="a4"/>
              <w:numPr>
                <w:ilvl w:val="0"/>
                <w:numId w:val="462"/>
              </w:numPr>
              <w:ind w:left="316" w:hanging="4"/>
              <w:rPr>
                <w:lang w:val="ru-RU" w:eastAsia="en-US"/>
              </w:rPr>
            </w:pPr>
            <w:r w:rsidRPr="00CB04DB">
              <w:rPr>
                <w:lang w:val="ru-RU" w:eastAsia="en-US"/>
              </w:rPr>
              <w:t>Разработка и реализация краткосрочных планов и долгосрочной стратегии улучшения работы.</w:t>
            </w:r>
          </w:p>
          <w:p w14:paraId="1F71E8DA" w14:textId="77777777" w:rsidR="00CB04DB" w:rsidRDefault="00CB04DB" w:rsidP="00610ADF">
            <w:pPr>
              <w:pStyle w:val="a4"/>
              <w:numPr>
                <w:ilvl w:val="0"/>
                <w:numId w:val="462"/>
              </w:numPr>
              <w:ind w:left="316" w:hanging="4"/>
              <w:rPr>
                <w:lang w:eastAsia="en-US"/>
              </w:rPr>
            </w:pPr>
            <w:r>
              <w:rPr>
                <w:lang w:eastAsia="en-US"/>
              </w:rPr>
              <w:t>Планирование, анализ, контроль.</w:t>
            </w:r>
          </w:p>
          <w:p w14:paraId="6FFEA46C" w14:textId="77777777" w:rsidR="00CB04DB" w:rsidRPr="00CB04DB" w:rsidRDefault="00CB04DB" w:rsidP="00610ADF">
            <w:pPr>
              <w:pStyle w:val="a4"/>
              <w:numPr>
                <w:ilvl w:val="0"/>
                <w:numId w:val="462"/>
              </w:numPr>
              <w:ind w:left="316" w:hanging="4"/>
              <w:rPr>
                <w:lang w:val="ru-RU" w:eastAsia="en-US"/>
              </w:rPr>
            </w:pPr>
            <w:r w:rsidRPr="00CB04DB">
              <w:rPr>
                <w:lang w:val="ru-RU" w:eastAsia="en-US"/>
              </w:rPr>
              <w:t xml:space="preserve">Создание системы признания заслуг предприятия, выпускающего качественную продукцию, обеспечение индивидуального участия </w:t>
            </w:r>
            <w:r w:rsidRPr="00CB04DB">
              <w:rPr>
                <w:lang w:val="ru-RU" w:eastAsia="en-US"/>
              </w:rPr>
              <w:lastRenderedPageBreak/>
              <w:t>всех сотрудников фирмы в управлении качеством.</w:t>
            </w:r>
          </w:p>
        </w:tc>
        <w:tc>
          <w:tcPr>
            <w:tcW w:w="1342" w:type="dxa"/>
            <w:tcBorders>
              <w:top w:val="single" w:sz="4" w:space="0" w:color="auto"/>
              <w:left w:val="single" w:sz="4" w:space="0" w:color="auto"/>
              <w:bottom w:val="single" w:sz="4" w:space="0" w:color="auto"/>
              <w:right w:val="single" w:sz="4" w:space="0" w:color="auto"/>
            </w:tcBorders>
            <w:hideMark/>
          </w:tcPr>
          <w:p w14:paraId="16F6AA0A"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lastRenderedPageBreak/>
              <w:t>в</w:t>
            </w:r>
          </w:p>
        </w:tc>
      </w:tr>
      <w:tr w:rsidR="00CB04DB" w14:paraId="34DDE6B1" w14:textId="77777777" w:rsidTr="0048234D">
        <w:trPr>
          <w:trHeight w:val="321"/>
        </w:trPr>
        <w:tc>
          <w:tcPr>
            <w:tcW w:w="959" w:type="dxa"/>
            <w:tcBorders>
              <w:top w:val="single" w:sz="4" w:space="0" w:color="auto"/>
              <w:left w:val="single" w:sz="4" w:space="0" w:color="auto"/>
              <w:bottom w:val="single" w:sz="4" w:space="0" w:color="auto"/>
              <w:right w:val="single" w:sz="4" w:space="0" w:color="auto"/>
            </w:tcBorders>
          </w:tcPr>
          <w:p w14:paraId="052F76E1" w14:textId="3F4FA6BD"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tcPr>
          <w:p w14:paraId="08F0580E"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Стандарты ИСО серии 9000 устанавливают:</w:t>
            </w:r>
          </w:p>
          <w:p w14:paraId="076EBB0D" w14:textId="77777777" w:rsidR="00CB04DB" w:rsidRDefault="00CB04DB">
            <w:pPr>
              <w:rPr>
                <w:rFonts w:ascii="Times New Roman" w:hAnsi="Times New Roman" w:cs="Times New Roman"/>
                <w:sz w:val="24"/>
                <w:szCs w:val="24"/>
              </w:rPr>
            </w:pPr>
          </w:p>
        </w:tc>
        <w:tc>
          <w:tcPr>
            <w:tcW w:w="5287" w:type="dxa"/>
            <w:tcBorders>
              <w:top w:val="single" w:sz="4" w:space="0" w:color="auto"/>
              <w:left w:val="single" w:sz="4" w:space="0" w:color="auto"/>
              <w:bottom w:val="single" w:sz="4" w:space="0" w:color="auto"/>
              <w:right w:val="single" w:sz="4" w:space="0" w:color="auto"/>
            </w:tcBorders>
            <w:hideMark/>
          </w:tcPr>
          <w:p w14:paraId="3E0A8A69" w14:textId="77777777" w:rsidR="00CB04DB" w:rsidRPr="00CB04DB" w:rsidRDefault="00CB04DB" w:rsidP="00610ADF">
            <w:pPr>
              <w:pStyle w:val="a4"/>
              <w:numPr>
                <w:ilvl w:val="0"/>
                <w:numId w:val="463"/>
              </w:numPr>
              <w:ind w:left="316" w:hanging="4"/>
              <w:rPr>
                <w:lang w:val="ru-RU" w:eastAsia="en-US"/>
              </w:rPr>
            </w:pPr>
            <w:r w:rsidRPr="00CB04DB">
              <w:rPr>
                <w:lang w:val="ru-RU" w:eastAsia="en-US"/>
              </w:rPr>
              <w:t>Единый; признанный в мире подход к договорным условиям по оценке систем качества и одновременно регламентирующий отношения между поставщиком и потребителем.</w:t>
            </w:r>
          </w:p>
          <w:p w14:paraId="356CA9D3" w14:textId="77777777" w:rsidR="00CB04DB" w:rsidRDefault="00CB04DB" w:rsidP="00610ADF">
            <w:pPr>
              <w:pStyle w:val="a4"/>
              <w:numPr>
                <w:ilvl w:val="0"/>
                <w:numId w:val="463"/>
              </w:numPr>
              <w:ind w:left="316" w:hanging="4"/>
              <w:rPr>
                <w:lang w:eastAsia="en-US"/>
              </w:rPr>
            </w:pPr>
            <w:r>
              <w:rPr>
                <w:lang w:eastAsia="en-US"/>
              </w:rPr>
              <w:t>Современную методологию менеджмента качества.</w:t>
            </w:r>
            <w:r>
              <w:rPr>
                <w:lang w:eastAsia="en-US"/>
              </w:rPr>
              <w:tab/>
            </w:r>
          </w:p>
          <w:p w14:paraId="24BBC8AA" w14:textId="77777777" w:rsidR="00CB04DB" w:rsidRPr="00CB04DB" w:rsidRDefault="00CB04DB" w:rsidP="00610ADF">
            <w:pPr>
              <w:pStyle w:val="a4"/>
              <w:numPr>
                <w:ilvl w:val="0"/>
                <w:numId w:val="463"/>
              </w:numPr>
              <w:ind w:left="316" w:hanging="4"/>
              <w:rPr>
                <w:lang w:val="ru-RU" w:eastAsia="en-US"/>
              </w:rPr>
            </w:pPr>
            <w:r w:rsidRPr="00CB04DB">
              <w:rPr>
                <w:lang w:val="ru-RU" w:eastAsia="en-US"/>
              </w:rPr>
              <w:t>Совокупность свойств и характеристик продукции (услуги).</w:t>
            </w:r>
          </w:p>
          <w:p w14:paraId="530DE066" w14:textId="77777777" w:rsidR="00CB04DB" w:rsidRDefault="00CB04DB" w:rsidP="00610ADF">
            <w:pPr>
              <w:pStyle w:val="a4"/>
              <w:numPr>
                <w:ilvl w:val="0"/>
                <w:numId w:val="463"/>
              </w:numPr>
              <w:ind w:left="316" w:hanging="4"/>
              <w:rPr>
                <w:lang w:eastAsia="en-US"/>
              </w:rPr>
            </w:pPr>
            <w:r>
              <w:rPr>
                <w:lang w:eastAsia="en-US"/>
              </w:rPr>
              <w:t>Мероприятия по обеспечению качества.</w:t>
            </w:r>
          </w:p>
        </w:tc>
        <w:tc>
          <w:tcPr>
            <w:tcW w:w="1342" w:type="dxa"/>
            <w:tcBorders>
              <w:top w:val="single" w:sz="4" w:space="0" w:color="auto"/>
              <w:left w:val="single" w:sz="4" w:space="0" w:color="auto"/>
              <w:bottom w:val="single" w:sz="4" w:space="0" w:color="auto"/>
              <w:right w:val="single" w:sz="4" w:space="0" w:color="auto"/>
            </w:tcBorders>
            <w:hideMark/>
          </w:tcPr>
          <w:p w14:paraId="56667D33"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a</w:t>
            </w:r>
          </w:p>
        </w:tc>
      </w:tr>
      <w:tr w:rsidR="00CB04DB" w14:paraId="62A7ED4B" w14:textId="77777777" w:rsidTr="0048234D">
        <w:trPr>
          <w:trHeight w:val="284"/>
        </w:trPr>
        <w:tc>
          <w:tcPr>
            <w:tcW w:w="959" w:type="dxa"/>
            <w:tcBorders>
              <w:top w:val="single" w:sz="4" w:space="0" w:color="auto"/>
              <w:left w:val="single" w:sz="4" w:space="0" w:color="auto"/>
              <w:bottom w:val="single" w:sz="4" w:space="0" w:color="auto"/>
              <w:right w:val="single" w:sz="4" w:space="0" w:color="auto"/>
            </w:tcBorders>
          </w:tcPr>
          <w:p w14:paraId="3FE7F3FC" w14:textId="6DBC7B19"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tcPr>
          <w:p w14:paraId="4087E2AA"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Лицензия – это:</w:t>
            </w:r>
          </w:p>
          <w:p w14:paraId="380F5E9D" w14:textId="77777777" w:rsidR="00CB04DB" w:rsidRDefault="00CB04DB">
            <w:pPr>
              <w:rPr>
                <w:rFonts w:ascii="Times New Roman" w:hAnsi="Times New Roman" w:cs="Times New Roman"/>
                <w:sz w:val="24"/>
                <w:szCs w:val="24"/>
              </w:rPr>
            </w:pPr>
          </w:p>
        </w:tc>
        <w:tc>
          <w:tcPr>
            <w:tcW w:w="5287" w:type="dxa"/>
            <w:tcBorders>
              <w:top w:val="single" w:sz="4" w:space="0" w:color="auto"/>
              <w:left w:val="single" w:sz="4" w:space="0" w:color="auto"/>
              <w:bottom w:val="single" w:sz="4" w:space="0" w:color="auto"/>
              <w:right w:val="single" w:sz="4" w:space="0" w:color="auto"/>
            </w:tcBorders>
            <w:hideMark/>
          </w:tcPr>
          <w:p w14:paraId="40AD721F" w14:textId="77777777" w:rsidR="00CB04DB" w:rsidRPr="00CB04DB" w:rsidRDefault="00CB04DB" w:rsidP="00610ADF">
            <w:pPr>
              <w:pStyle w:val="a4"/>
              <w:numPr>
                <w:ilvl w:val="0"/>
                <w:numId w:val="464"/>
              </w:numPr>
              <w:ind w:left="316" w:hanging="4"/>
              <w:rPr>
                <w:lang w:val="ru-RU" w:eastAsia="en-US"/>
              </w:rPr>
            </w:pPr>
            <w:r w:rsidRPr="00CB04DB">
              <w:rPr>
                <w:lang w:val="ru-RU" w:eastAsia="en-US"/>
              </w:rPr>
              <w:t>Оригинальное признание в том, что испытательная лаборатория правомочна проводить конкретные испытания.</w:t>
            </w:r>
          </w:p>
          <w:p w14:paraId="58FFD4DE" w14:textId="77777777" w:rsidR="00CB04DB" w:rsidRPr="00CB04DB" w:rsidRDefault="00CB04DB" w:rsidP="00610ADF">
            <w:pPr>
              <w:pStyle w:val="a4"/>
              <w:numPr>
                <w:ilvl w:val="0"/>
                <w:numId w:val="464"/>
              </w:numPr>
              <w:ind w:left="316" w:hanging="4"/>
              <w:rPr>
                <w:lang w:val="ru-RU" w:eastAsia="en-US"/>
              </w:rPr>
            </w:pPr>
            <w:r w:rsidRPr="00CB04DB">
              <w:rPr>
                <w:lang w:val="ru-RU" w:eastAsia="en-US"/>
              </w:rPr>
              <w:t>Нормативный документ, устанавливающий правила и руководящие принципы, характеристики различных  видов деятельности.</w:t>
            </w:r>
          </w:p>
          <w:p w14:paraId="69963F08" w14:textId="77777777" w:rsidR="00CB04DB" w:rsidRPr="00CB04DB" w:rsidRDefault="00CB04DB" w:rsidP="00610ADF">
            <w:pPr>
              <w:pStyle w:val="a4"/>
              <w:numPr>
                <w:ilvl w:val="0"/>
                <w:numId w:val="464"/>
              </w:numPr>
              <w:ind w:left="316" w:hanging="4"/>
              <w:rPr>
                <w:lang w:val="ru-RU" w:eastAsia="en-US"/>
              </w:rPr>
            </w:pPr>
            <w:r w:rsidRPr="00CB04DB">
              <w:rPr>
                <w:lang w:val="ru-RU" w:eastAsia="en-US"/>
              </w:rPr>
              <w:t xml:space="preserve">Документ, которым орган по сертификации наделяет орган или лицо правом использовать сертификаты или </w:t>
            </w:r>
            <w:r w:rsidRPr="00CB04DB">
              <w:rPr>
                <w:lang w:val="ru-RU" w:eastAsia="en-US"/>
              </w:rPr>
              <w:tab/>
              <w:t>знаки соответствия своей продукции.</w:t>
            </w:r>
          </w:p>
          <w:p w14:paraId="43FD15CF" w14:textId="77777777" w:rsidR="00CB04DB" w:rsidRPr="00CB04DB" w:rsidRDefault="00CB04DB" w:rsidP="00610ADF">
            <w:pPr>
              <w:pStyle w:val="a4"/>
              <w:numPr>
                <w:ilvl w:val="0"/>
                <w:numId w:val="464"/>
              </w:numPr>
              <w:ind w:left="316" w:hanging="4"/>
              <w:rPr>
                <w:lang w:val="ru-RU" w:eastAsia="en-US"/>
              </w:rPr>
            </w:pPr>
            <w:r w:rsidRPr="00CB04DB">
              <w:rPr>
                <w:lang w:val="ru-RU" w:eastAsia="en-US"/>
              </w:rPr>
              <w:t>Документ, устанавливающий правила определения результатов испытаний.</w:t>
            </w:r>
          </w:p>
        </w:tc>
        <w:tc>
          <w:tcPr>
            <w:tcW w:w="1342" w:type="dxa"/>
            <w:tcBorders>
              <w:top w:val="single" w:sz="4" w:space="0" w:color="auto"/>
              <w:left w:val="single" w:sz="4" w:space="0" w:color="auto"/>
              <w:bottom w:val="single" w:sz="4" w:space="0" w:color="auto"/>
              <w:right w:val="single" w:sz="4" w:space="0" w:color="auto"/>
            </w:tcBorders>
            <w:hideMark/>
          </w:tcPr>
          <w:p w14:paraId="5F3A825C"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в</w:t>
            </w:r>
          </w:p>
        </w:tc>
      </w:tr>
      <w:tr w:rsidR="00CB04DB" w14:paraId="03408C73" w14:textId="77777777" w:rsidTr="0048234D">
        <w:trPr>
          <w:trHeight w:val="284"/>
        </w:trPr>
        <w:tc>
          <w:tcPr>
            <w:tcW w:w="959" w:type="dxa"/>
            <w:tcBorders>
              <w:top w:val="single" w:sz="4" w:space="0" w:color="auto"/>
              <w:left w:val="single" w:sz="4" w:space="0" w:color="auto"/>
              <w:bottom w:val="single" w:sz="4" w:space="0" w:color="auto"/>
              <w:right w:val="single" w:sz="4" w:space="0" w:color="auto"/>
            </w:tcBorders>
          </w:tcPr>
          <w:p w14:paraId="5F474956" w14:textId="72CB5122"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hideMark/>
          </w:tcPr>
          <w:p w14:paraId="4CD54215"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Методология TQM предполагает:</w:t>
            </w:r>
          </w:p>
        </w:tc>
        <w:tc>
          <w:tcPr>
            <w:tcW w:w="5287" w:type="dxa"/>
            <w:tcBorders>
              <w:top w:val="single" w:sz="4" w:space="0" w:color="auto"/>
              <w:left w:val="single" w:sz="4" w:space="0" w:color="auto"/>
              <w:bottom w:val="single" w:sz="4" w:space="0" w:color="auto"/>
              <w:right w:val="single" w:sz="4" w:space="0" w:color="auto"/>
            </w:tcBorders>
            <w:hideMark/>
          </w:tcPr>
          <w:p w14:paraId="2C54F14D" w14:textId="77777777" w:rsidR="00CB04DB" w:rsidRDefault="00CB04DB" w:rsidP="00610ADF">
            <w:pPr>
              <w:pStyle w:val="a4"/>
              <w:numPr>
                <w:ilvl w:val="0"/>
                <w:numId w:val="465"/>
              </w:numPr>
              <w:ind w:left="316" w:hanging="4"/>
              <w:rPr>
                <w:lang w:eastAsia="en-US"/>
              </w:rPr>
            </w:pPr>
            <w:r>
              <w:rPr>
                <w:lang w:eastAsia="en-US"/>
              </w:rPr>
              <w:t>Жесткую ориентацию на потребителя.</w:t>
            </w:r>
          </w:p>
          <w:p w14:paraId="51B9F05D" w14:textId="77777777" w:rsidR="00CB04DB" w:rsidRDefault="00CB04DB" w:rsidP="00610ADF">
            <w:pPr>
              <w:pStyle w:val="a4"/>
              <w:numPr>
                <w:ilvl w:val="0"/>
                <w:numId w:val="465"/>
              </w:numPr>
              <w:ind w:left="316" w:hanging="4"/>
              <w:rPr>
                <w:lang w:eastAsia="en-US"/>
              </w:rPr>
            </w:pPr>
            <w:r>
              <w:rPr>
                <w:lang w:eastAsia="en-US"/>
              </w:rPr>
              <w:t>Маркетинг по изучению качества.</w:t>
            </w:r>
          </w:p>
          <w:p w14:paraId="6546EE02" w14:textId="77777777" w:rsidR="00CB04DB" w:rsidRDefault="00CB04DB" w:rsidP="00610ADF">
            <w:pPr>
              <w:pStyle w:val="a4"/>
              <w:numPr>
                <w:ilvl w:val="0"/>
                <w:numId w:val="465"/>
              </w:numPr>
              <w:ind w:left="316" w:hanging="4"/>
              <w:rPr>
                <w:lang w:eastAsia="en-US"/>
              </w:rPr>
            </w:pPr>
            <w:r>
              <w:rPr>
                <w:lang w:eastAsia="en-US"/>
              </w:rPr>
              <w:t>Высокий менеджмент качества.</w:t>
            </w:r>
          </w:p>
          <w:p w14:paraId="6D25B4D7" w14:textId="77777777" w:rsidR="00CB04DB" w:rsidRPr="00CB04DB" w:rsidRDefault="00CB04DB" w:rsidP="00610ADF">
            <w:pPr>
              <w:pStyle w:val="a4"/>
              <w:numPr>
                <w:ilvl w:val="0"/>
                <w:numId w:val="465"/>
              </w:numPr>
              <w:ind w:left="316" w:hanging="4"/>
              <w:rPr>
                <w:lang w:val="ru-RU" w:eastAsia="en-US"/>
              </w:rPr>
            </w:pPr>
            <w:r w:rsidRPr="00CB04DB">
              <w:rPr>
                <w:lang w:val="ru-RU" w:eastAsia="en-US"/>
              </w:rPr>
              <w:t>Организацию производства для обеспечения надлежащего качества.</w:t>
            </w:r>
          </w:p>
        </w:tc>
        <w:tc>
          <w:tcPr>
            <w:tcW w:w="1342" w:type="dxa"/>
            <w:tcBorders>
              <w:top w:val="single" w:sz="4" w:space="0" w:color="auto"/>
              <w:left w:val="single" w:sz="4" w:space="0" w:color="auto"/>
              <w:bottom w:val="single" w:sz="4" w:space="0" w:color="auto"/>
              <w:right w:val="single" w:sz="4" w:space="0" w:color="auto"/>
            </w:tcBorders>
            <w:hideMark/>
          </w:tcPr>
          <w:p w14:paraId="5A978E72"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в</w:t>
            </w:r>
          </w:p>
        </w:tc>
      </w:tr>
      <w:tr w:rsidR="00CB04DB" w14:paraId="50D9C936" w14:textId="77777777" w:rsidTr="0048234D">
        <w:trPr>
          <w:trHeight w:val="284"/>
        </w:trPr>
        <w:tc>
          <w:tcPr>
            <w:tcW w:w="959" w:type="dxa"/>
            <w:tcBorders>
              <w:top w:val="single" w:sz="4" w:space="0" w:color="auto"/>
              <w:left w:val="single" w:sz="4" w:space="0" w:color="auto"/>
              <w:bottom w:val="single" w:sz="4" w:space="0" w:color="auto"/>
              <w:right w:val="single" w:sz="4" w:space="0" w:color="auto"/>
            </w:tcBorders>
          </w:tcPr>
          <w:p w14:paraId="5E58D3DE" w14:textId="7CF48AA5"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tcPr>
          <w:p w14:paraId="10C4DF6B"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Техническое качество ….</w:t>
            </w:r>
          </w:p>
          <w:p w14:paraId="6BBBC856" w14:textId="77777777" w:rsidR="00CB04DB" w:rsidRDefault="00CB04DB">
            <w:pPr>
              <w:rPr>
                <w:rFonts w:ascii="Times New Roman" w:hAnsi="Times New Roman" w:cs="Times New Roman"/>
                <w:sz w:val="24"/>
                <w:szCs w:val="24"/>
              </w:rPr>
            </w:pPr>
          </w:p>
        </w:tc>
        <w:tc>
          <w:tcPr>
            <w:tcW w:w="5287" w:type="dxa"/>
            <w:tcBorders>
              <w:top w:val="single" w:sz="4" w:space="0" w:color="auto"/>
              <w:left w:val="single" w:sz="4" w:space="0" w:color="auto"/>
              <w:bottom w:val="single" w:sz="4" w:space="0" w:color="auto"/>
              <w:right w:val="single" w:sz="4" w:space="0" w:color="auto"/>
            </w:tcBorders>
            <w:hideMark/>
          </w:tcPr>
          <w:p w14:paraId="1E017B7D" w14:textId="77777777" w:rsidR="00CB04DB" w:rsidRPr="00CB04DB" w:rsidRDefault="00CB04DB" w:rsidP="00610ADF">
            <w:pPr>
              <w:pStyle w:val="a4"/>
              <w:numPr>
                <w:ilvl w:val="0"/>
                <w:numId w:val="466"/>
              </w:numPr>
              <w:ind w:left="316" w:hanging="4"/>
              <w:rPr>
                <w:lang w:val="ru-RU" w:eastAsia="en-US"/>
              </w:rPr>
            </w:pPr>
            <w:r w:rsidRPr="00CB04DB">
              <w:rPr>
                <w:lang w:val="ru-RU" w:eastAsia="en-US"/>
              </w:rPr>
              <w:t>Потребительские свойства в эксплуатации изделия.</w:t>
            </w:r>
          </w:p>
          <w:p w14:paraId="39EB21C8" w14:textId="77777777" w:rsidR="00CB04DB" w:rsidRPr="00CB04DB" w:rsidRDefault="00CB04DB" w:rsidP="00610ADF">
            <w:pPr>
              <w:pStyle w:val="a4"/>
              <w:numPr>
                <w:ilvl w:val="0"/>
                <w:numId w:val="466"/>
              </w:numPr>
              <w:ind w:left="316" w:hanging="4"/>
              <w:rPr>
                <w:lang w:val="ru-RU" w:eastAsia="en-US"/>
              </w:rPr>
            </w:pPr>
            <w:r w:rsidRPr="00CB04DB">
              <w:rPr>
                <w:lang w:val="ru-RU" w:eastAsia="en-US"/>
              </w:rPr>
              <w:t>Связано с технической стороной использования продукции.</w:t>
            </w:r>
          </w:p>
          <w:p w14:paraId="0C7BD86A" w14:textId="77777777" w:rsidR="00CB04DB" w:rsidRPr="00CB04DB" w:rsidRDefault="00CB04DB" w:rsidP="00610ADF">
            <w:pPr>
              <w:pStyle w:val="a4"/>
              <w:numPr>
                <w:ilvl w:val="0"/>
                <w:numId w:val="466"/>
              </w:numPr>
              <w:ind w:left="316" w:hanging="4"/>
              <w:rPr>
                <w:lang w:val="ru-RU" w:eastAsia="en-US"/>
              </w:rPr>
            </w:pPr>
            <w:r w:rsidRPr="00CB04DB">
              <w:rPr>
                <w:lang w:val="ru-RU" w:eastAsia="en-US"/>
              </w:rPr>
              <w:t>Оно отражает научно-технические достижения при производстве этого продукта.</w:t>
            </w:r>
          </w:p>
          <w:p w14:paraId="062A1D6C" w14:textId="77777777" w:rsidR="00CB04DB" w:rsidRPr="00CB04DB" w:rsidRDefault="00CB04DB" w:rsidP="00610ADF">
            <w:pPr>
              <w:pStyle w:val="a4"/>
              <w:numPr>
                <w:ilvl w:val="0"/>
                <w:numId w:val="466"/>
              </w:numPr>
              <w:ind w:left="316" w:hanging="4"/>
              <w:rPr>
                <w:lang w:val="ru-RU" w:eastAsia="en-US"/>
              </w:rPr>
            </w:pPr>
            <w:r w:rsidRPr="00CB04DB">
              <w:rPr>
                <w:lang w:val="ru-RU" w:eastAsia="en-US"/>
              </w:rPr>
              <w:t>Оно отражает эстетические свойства продукции.</w:t>
            </w:r>
          </w:p>
        </w:tc>
        <w:tc>
          <w:tcPr>
            <w:tcW w:w="1342" w:type="dxa"/>
            <w:tcBorders>
              <w:top w:val="single" w:sz="4" w:space="0" w:color="auto"/>
              <w:left w:val="single" w:sz="4" w:space="0" w:color="auto"/>
              <w:bottom w:val="single" w:sz="4" w:space="0" w:color="auto"/>
              <w:right w:val="single" w:sz="4" w:space="0" w:color="auto"/>
            </w:tcBorders>
            <w:hideMark/>
          </w:tcPr>
          <w:p w14:paraId="18B77395"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в</w:t>
            </w:r>
          </w:p>
        </w:tc>
      </w:tr>
      <w:tr w:rsidR="00CB04DB" w14:paraId="3D3BBC21" w14:textId="77777777" w:rsidTr="0048234D">
        <w:trPr>
          <w:trHeight w:val="284"/>
        </w:trPr>
        <w:tc>
          <w:tcPr>
            <w:tcW w:w="959" w:type="dxa"/>
            <w:tcBorders>
              <w:top w:val="single" w:sz="4" w:space="0" w:color="auto"/>
              <w:left w:val="single" w:sz="4" w:space="0" w:color="auto"/>
              <w:bottom w:val="single" w:sz="4" w:space="0" w:color="auto"/>
              <w:right w:val="single" w:sz="4" w:space="0" w:color="auto"/>
            </w:tcBorders>
          </w:tcPr>
          <w:p w14:paraId="4E08EB4B" w14:textId="4C77E18A"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tcPr>
          <w:p w14:paraId="47376B72"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 xml:space="preserve"> "Сигнал рассогласования" предполагает собой:</w:t>
            </w:r>
          </w:p>
          <w:p w14:paraId="3421CE08" w14:textId="77777777" w:rsidR="00CB04DB" w:rsidRDefault="00CB04DB">
            <w:pPr>
              <w:rPr>
                <w:rFonts w:ascii="Times New Roman" w:hAnsi="Times New Roman" w:cs="Times New Roman"/>
                <w:sz w:val="24"/>
                <w:szCs w:val="24"/>
              </w:rPr>
            </w:pPr>
          </w:p>
        </w:tc>
        <w:tc>
          <w:tcPr>
            <w:tcW w:w="5287" w:type="dxa"/>
            <w:tcBorders>
              <w:top w:val="single" w:sz="4" w:space="0" w:color="auto"/>
              <w:left w:val="single" w:sz="4" w:space="0" w:color="auto"/>
              <w:bottom w:val="single" w:sz="4" w:space="0" w:color="auto"/>
              <w:right w:val="single" w:sz="4" w:space="0" w:color="auto"/>
            </w:tcBorders>
            <w:hideMark/>
          </w:tcPr>
          <w:p w14:paraId="0FE9C5AD" w14:textId="77777777" w:rsidR="00CB04DB" w:rsidRPr="00CB04DB" w:rsidRDefault="00CB04DB" w:rsidP="00610ADF">
            <w:pPr>
              <w:pStyle w:val="a4"/>
              <w:numPr>
                <w:ilvl w:val="0"/>
                <w:numId w:val="467"/>
              </w:numPr>
              <w:ind w:left="316" w:hanging="4"/>
              <w:rPr>
                <w:lang w:val="ru-RU" w:eastAsia="en-US"/>
              </w:rPr>
            </w:pPr>
            <w:r w:rsidRPr="00CB04DB">
              <w:rPr>
                <w:lang w:val="ru-RU" w:eastAsia="en-US"/>
              </w:rPr>
              <w:t>Несоответствие уровня качества заданным стандартам.</w:t>
            </w:r>
          </w:p>
          <w:p w14:paraId="16513D3D" w14:textId="77777777" w:rsidR="00CB04DB" w:rsidRPr="00CB04DB" w:rsidRDefault="00CB04DB" w:rsidP="00610ADF">
            <w:pPr>
              <w:pStyle w:val="a4"/>
              <w:numPr>
                <w:ilvl w:val="0"/>
                <w:numId w:val="467"/>
              </w:numPr>
              <w:ind w:left="316" w:hanging="4"/>
              <w:rPr>
                <w:lang w:val="ru-RU" w:eastAsia="en-US"/>
              </w:rPr>
            </w:pPr>
            <w:r w:rsidRPr="00CB04DB">
              <w:rPr>
                <w:lang w:val="ru-RU" w:eastAsia="en-US"/>
              </w:rPr>
              <w:t>Это функциональная совокупность свойств товара.</w:t>
            </w:r>
          </w:p>
          <w:p w14:paraId="45A71A43" w14:textId="77777777" w:rsidR="00CB04DB" w:rsidRPr="00CB04DB" w:rsidRDefault="00CB04DB" w:rsidP="00610ADF">
            <w:pPr>
              <w:pStyle w:val="a4"/>
              <w:numPr>
                <w:ilvl w:val="0"/>
                <w:numId w:val="467"/>
              </w:numPr>
              <w:ind w:left="316" w:hanging="4"/>
              <w:rPr>
                <w:lang w:val="ru-RU" w:eastAsia="en-US"/>
              </w:rPr>
            </w:pPr>
            <w:r w:rsidRPr="00CB04DB">
              <w:rPr>
                <w:lang w:val="ru-RU" w:eastAsia="en-US"/>
              </w:rPr>
              <w:t>Цепь обратной связи о качественных показателях.</w:t>
            </w:r>
          </w:p>
          <w:p w14:paraId="36A752A8" w14:textId="77777777" w:rsidR="00CB04DB" w:rsidRPr="00CB04DB" w:rsidRDefault="00CB04DB" w:rsidP="00610ADF">
            <w:pPr>
              <w:pStyle w:val="a4"/>
              <w:numPr>
                <w:ilvl w:val="0"/>
                <w:numId w:val="467"/>
              </w:numPr>
              <w:ind w:left="316" w:hanging="4"/>
              <w:rPr>
                <w:lang w:val="ru-RU" w:eastAsia="en-US"/>
              </w:rPr>
            </w:pPr>
            <w:r w:rsidRPr="00CB04DB">
              <w:rPr>
                <w:lang w:val="ru-RU" w:eastAsia="en-US"/>
              </w:rPr>
              <w:t>Долгосрочное прогнозирование повышения уровня качества.</w:t>
            </w:r>
          </w:p>
        </w:tc>
        <w:tc>
          <w:tcPr>
            <w:tcW w:w="1342" w:type="dxa"/>
            <w:tcBorders>
              <w:top w:val="single" w:sz="4" w:space="0" w:color="auto"/>
              <w:left w:val="single" w:sz="4" w:space="0" w:color="auto"/>
              <w:bottom w:val="single" w:sz="4" w:space="0" w:color="auto"/>
              <w:right w:val="single" w:sz="4" w:space="0" w:color="auto"/>
            </w:tcBorders>
            <w:hideMark/>
          </w:tcPr>
          <w:p w14:paraId="4C1ADA76"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a</w:t>
            </w:r>
          </w:p>
        </w:tc>
      </w:tr>
      <w:tr w:rsidR="00CB04DB" w14:paraId="78F5F669" w14:textId="77777777" w:rsidTr="0048234D">
        <w:trPr>
          <w:trHeight w:val="284"/>
        </w:trPr>
        <w:tc>
          <w:tcPr>
            <w:tcW w:w="959" w:type="dxa"/>
            <w:tcBorders>
              <w:top w:val="single" w:sz="4" w:space="0" w:color="auto"/>
              <w:left w:val="single" w:sz="4" w:space="0" w:color="auto"/>
              <w:bottom w:val="single" w:sz="4" w:space="0" w:color="auto"/>
              <w:right w:val="single" w:sz="4" w:space="0" w:color="auto"/>
            </w:tcBorders>
          </w:tcPr>
          <w:p w14:paraId="37AD20F8" w14:textId="2E143FE1"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hideMark/>
          </w:tcPr>
          <w:p w14:paraId="07D6A1EA"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Неценовая конкуренция - это</w:t>
            </w:r>
          </w:p>
        </w:tc>
        <w:tc>
          <w:tcPr>
            <w:tcW w:w="5287" w:type="dxa"/>
            <w:tcBorders>
              <w:top w:val="single" w:sz="4" w:space="0" w:color="auto"/>
              <w:left w:val="single" w:sz="4" w:space="0" w:color="auto"/>
              <w:bottom w:val="single" w:sz="4" w:space="0" w:color="auto"/>
              <w:right w:val="single" w:sz="4" w:space="0" w:color="auto"/>
            </w:tcBorders>
            <w:hideMark/>
          </w:tcPr>
          <w:p w14:paraId="500E3CFD" w14:textId="77777777" w:rsidR="00CB04DB" w:rsidRDefault="00CB04DB" w:rsidP="00610ADF">
            <w:pPr>
              <w:pStyle w:val="a4"/>
              <w:numPr>
                <w:ilvl w:val="0"/>
                <w:numId w:val="468"/>
              </w:numPr>
              <w:ind w:left="316" w:hanging="4"/>
              <w:rPr>
                <w:lang w:eastAsia="en-US"/>
              </w:rPr>
            </w:pPr>
            <w:r>
              <w:rPr>
                <w:lang w:eastAsia="en-US"/>
              </w:rPr>
              <w:t>Повышение жизненного цикла продукта.</w:t>
            </w:r>
          </w:p>
          <w:p w14:paraId="4D468B7A" w14:textId="77777777" w:rsidR="00CB04DB" w:rsidRPr="00CB04DB" w:rsidRDefault="00CB04DB" w:rsidP="00610ADF">
            <w:pPr>
              <w:pStyle w:val="a4"/>
              <w:numPr>
                <w:ilvl w:val="0"/>
                <w:numId w:val="468"/>
              </w:numPr>
              <w:ind w:left="316" w:hanging="4"/>
              <w:rPr>
                <w:lang w:val="ru-RU" w:eastAsia="en-US"/>
              </w:rPr>
            </w:pPr>
            <w:r w:rsidRPr="00CB04DB">
              <w:rPr>
                <w:lang w:val="ru-RU" w:eastAsia="en-US"/>
              </w:rPr>
              <w:t>Проведение научно-исследовательских работ по повышению качества продукции.</w:t>
            </w:r>
          </w:p>
          <w:p w14:paraId="2661B1CC" w14:textId="77777777" w:rsidR="00CB04DB" w:rsidRPr="00CB04DB" w:rsidRDefault="00CB04DB" w:rsidP="00610ADF">
            <w:pPr>
              <w:pStyle w:val="a4"/>
              <w:numPr>
                <w:ilvl w:val="0"/>
                <w:numId w:val="468"/>
              </w:numPr>
              <w:ind w:left="316" w:hanging="4"/>
              <w:rPr>
                <w:lang w:val="ru-RU" w:eastAsia="en-US"/>
              </w:rPr>
            </w:pPr>
            <w:r w:rsidRPr="00CB04DB">
              <w:rPr>
                <w:lang w:val="ru-RU" w:eastAsia="en-US"/>
              </w:rPr>
              <w:lastRenderedPageBreak/>
              <w:t>Система " нулевых дефектов" (бездефектного труда).</w:t>
            </w:r>
          </w:p>
          <w:p w14:paraId="0CEE96DC" w14:textId="77777777" w:rsidR="00CB04DB" w:rsidRDefault="00CB04DB" w:rsidP="00610ADF">
            <w:pPr>
              <w:pStyle w:val="a4"/>
              <w:numPr>
                <w:ilvl w:val="0"/>
                <w:numId w:val="468"/>
              </w:numPr>
              <w:ind w:left="316" w:hanging="4"/>
              <w:rPr>
                <w:lang w:eastAsia="en-US"/>
              </w:rPr>
            </w:pPr>
            <w:r>
              <w:rPr>
                <w:lang w:eastAsia="en-US"/>
              </w:rPr>
              <w:t>Конкуренция качества.</w:t>
            </w:r>
          </w:p>
        </w:tc>
        <w:tc>
          <w:tcPr>
            <w:tcW w:w="1342" w:type="dxa"/>
            <w:tcBorders>
              <w:top w:val="single" w:sz="4" w:space="0" w:color="auto"/>
              <w:left w:val="single" w:sz="4" w:space="0" w:color="auto"/>
              <w:bottom w:val="single" w:sz="4" w:space="0" w:color="auto"/>
              <w:right w:val="single" w:sz="4" w:space="0" w:color="auto"/>
            </w:tcBorders>
            <w:hideMark/>
          </w:tcPr>
          <w:p w14:paraId="381E2ECB"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lastRenderedPageBreak/>
              <w:t>г</w:t>
            </w:r>
          </w:p>
        </w:tc>
      </w:tr>
      <w:tr w:rsidR="00CB04DB" w14:paraId="525ECD09" w14:textId="77777777" w:rsidTr="0048234D">
        <w:trPr>
          <w:trHeight w:val="284"/>
        </w:trPr>
        <w:tc>
          <w:tcPr>
            <w:tcW w:w="959" w:type="dxa"/>
            <w:tcBorders>
              <w:top w:val="single" w:sz="4" w:space="0" w:color="auto"/>
              <w:left w:val="single" w:sz="4" w:space="0" w:color="auto"/>
              <w:bottom w:val="single" w:sz="4" w:space="0" w:color="auto"/>
              <w:right w:val="single" w:sz="4" w:space="0" w:color="auto"/>
            </w:tcBorders>
          </w:tcPr>
          <w:p w14:paraId="0EFB2417" w14:textId="59E35EEC" w:rsidR="00CB04DB" w:rsidRPr="0048234D" w:rsidRDefault="00CB04DB" w:rsidP="00610ADF">
            <w:pPr>
              <w:pStyle w:val="a4"/>
              <w:numPr>
                <w:ilvl w:val="0"/>
                <w:numId w:val="681"/>
              </w:numPr>
              <w:rPr>
                <w:lang w:val="uz-Cyrl-UZ"/>
              </w:rPr>
            </w:pPr>
          </w:p>
        </w:tc>
        <w:tc>
          <w:tcPr>
            <w:tcW w:w="2837" w:type="dxa"/>
            <w:tcBorders>
              <w:top w:val="single" w:sz="4" w:space="0" w:color="auto"/>
              <w:left w:val="single" w:sz="4" w:space="0" w:color="auto"/>
              <w:bottom w:val="single" w:sz="4" w:space="0" w:color="auto"/>
              <w:right w:val="single" w:sz="4" w:space="0" w:color="auto"/>
            </w:tcBorders>
          </w:tcPr>
          <w:p w14:paraId="53A44944" w14:textId="4DA51F8E" w:rsidR="00CB04DB" w:rsidRPr="0048234D" w:rsidRDefault="00CB04DB">
            <w:pPr>
              <w:rPr>
                <w:rFonts w:ascii="Times New Roman" w:hAnsi="Times New Roman" w:cs="Times New Roman"/>
                <w:sz w:val="24"/>
                <w:szCs w:val="24"/>
                <w:lang w:val="ru-RU"/>
              </w:rPr>
            </w:pPr>
            <w:r>
              <w:rPr>
                <w:rFonts w:ascii="Times New Roman" w:hAnsi="Times New Roman" w:cs="Times New Roman"/>
                <w:sz w:val="24"/>
                <w:szCs w:val="24"/>
              </w:rPr>
              <w:t xml:space="preserve">Система бездефектного труда </w:t>
            </w:r>
            <w:r w:rsidR="0048234D">
              <w:rPr>
                <w:rFonts w:ascii="Times New Roman" w:hAnsi="Times New Roman" w:cs="Times New Roman"/>
                <w:sz w:val="24"/>
                <w:szCs w:val="24"/>
              </w:rPr>
              <w:t>–</w:t>
            </w:r>
            <w:r>
              <w:rPr>
                <w:rFonts w:ascii="Times New Roman" w:hAnsi="Times New Roman" w:cs="Times New Roman"/>
                <w:sz w:val="24"/>
                <w:szCs w:val="24"/>
              </w:rPr>
              <w:t xml:space="preserve"> это</w:t>
            </w:r>
            <w:r w:rsidR="0048234D">
              <w:rPr>
                <w:rFonts w:ascii="Times New Roman" w:hAnsi="Times New Roman" w:cs="Times New Roman"/>
                <w:sz w:val="24"/>
                <w:szCs w:val="24"/>
                <w:lang w:val="ru-RU"/>
              </w:rPr>
              <w:t>…?</w:t>
            </w:r>
          </w:p>
          <w:p w14:paraId="609B9768" w14:textId="77777777" w:rsidR="00CB04DB" w:rsidRDefault="00CB04DB">
            <w:pPr>
              <w:rPr>
                <w:rFonts w:ascii="Times New Roman" w:hAnsi="Times New Roman" w:cs="Times New Roman"/>
                <w:sz w:val="24"/>
                <w:szCs w:val="24"/>
              </w:rPr>
            </w:pPr>
          </w:p>
        </w:tc>
        <w:tc>
          <w:tcPr>
            <w:tcW w:w="5287" w:type="dxa"/>
            <w:tcBorders>
              <w:top w:val="single" w:sz="4" w:space="0" w:color="auto"/>
              <w:left w:val="single" w:sz="4" w:space="0" w:color="auto"/>
              <w:bottom w:val="single" w:sz="4" w:space="0" w:color="auto"/>
              <w:right w:val="single" w:sz="4" w:space="0" w:color="auto"/>
            </w:tcBorders>
            <w:hideMark/>
          </w:tcPr>
          <w:p w14:paraId="4C0C6B97" w14:textId="77777777" w:rsidR="00CB04DB" w:rsidRPr="00CB04DB" w:rsidRDefault="00CB04DB" w:rsidP="00610ADF">
            <w:pPr>
              <w:pStyle w:val="a4"/>
              <w:numPr>
                <w:ilvl w:val="0"/>
                <w:numId w:val="469"/>
              </w:numPr>
              <w:ind w:left="316" w:hanging="4"/>
              <w:rPr>
                <w:lang w:val="ru-RU" w:eastAsia="en-US"/>
              </w:rPr>
            </w:pPr>
            <w:r w:rsidRPr="00CB04DB">
              <w:rPr>
                <w:lang w:val="ru-RU" w:eastAsia="en-US"/>
              </w:rPr>
              <w:t>Участие в работе кружков качества.</w:t>
            </w:r>
          </w:p>
          <w:p w14:paraId="13884E89" w14:textId="77777777" w:rsidR="00CB04DB" w:rsidRPr="00CB04DB" w:rsidRDefault="00CB04DB" w:rsidP="00610ADF">
            <w:pPr>
              <w:pStyle w:val="a4"/>
              <w:numPr>
                <w:ilvl w:val="0"/>
                <w:numId w:val="469"/>
              </w:numPr>
              <w:ind w:left="316" w:hanging="4"/>
              <w:rPr>
                <w:lang w:val="ru-RU" w:eastAsia="en-US"/>
              </w:rPr>
            </w:pPr>
            <w:r w:rsidRPr="00CB04DB">
              <w:rPr>
                <w:lang w:val="ru-RU" w:eastAsia="en-US"/>
              </w:rPr>
              <w:t>Сдача продукции с первого предъявления, а также работы с "личным клеймом".</w:t>
            </w:r>
          </w:p>
          <w:p w14:paraId="6F39869A" w14:textId="77777777" w:rsidR="00CB04DB" w:rsidRPr="00CB04DB" w:rsidRDefault="00CB04DB" w:rsidP="00610ADF">
            <w:pPr>
              <w:pStyle w:val="a4"/>
              <w:numPr>
                <w:ilvl w:val="0"/>
                <w:numId w:val="469"/>
              </w:numPr>
              <w:ind w:left="316" w:hanging="4"/>
              <w:rPr>
                <w:lang w:val="ru-RU" w:eastAsia="en-US"/>
              </w:rPr>
            </w:pPr>
            <w:r w:rsidRPr="00CB04DB">
              <w:rPr>
                <w:lang w:val="ru-RU" w:eastAsia="en-US"/>
              </w:rPr>
              <w:t xml:space="preserve">Обеспечение выпуска продукции высокой надежности, долговечности и отличного качества за счет повышения ответственности и стимулирования каждого исполнителя за результаты его труда. </w:t>
            </w:r>
          </w:p>
          <w:p w14:paraId="0CEDC1ED" w14:textId="77777777" w:rsidR="00CB04DB" w:rsidRDefault="00CB04DB" w:rsidP="00610ADF">
            <w:pPr>
              <w:pStyle w:val="a4"/>
              <w:numPr>
                <w:ilvl w:val="0"/>
                <w:numId w:val="469"/>
              </w:numPr>
              <w:ind w:left="316" w:hanging="4"/>
              <w:rPr>
                <w:lang w:eastAsia="en-US"/>
              </w:rPr>
            </w:pPr>
            <w:r>
              <w:rPr>
                <w:lang w:eastAsia="en-US"/>
              </w:rPr>
              <w:t>Статистические методы изучения качества.</w:t>
            </w:r>
          </w:p>
        </w:tc>
        <w:tc>
          <w:tcPr>
            <w:tcW w:w="1342" w:type="dxa"/>
            <w:tcBorders>
              <w:top w:val="single" w:sz="4" w:space="0" w:color="auto"/>
              <w:left w:val="single" w:sz="4" w:space="0" w:color="auto"/>
              <w:bottom w:val="single" w:sz="4" w:space="0" w:color="auto"/>
              <w:right w:val="single" w:sz="4" w:space="0" w:color="auto"/>
            </w:tcBorders>
            <w:hideMark/>
          </w:tcPr>
          <w:p w14:paraId="18355DDE"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в</w:t>
            </w:r>
          </w:p>
        </w:tc>
      </w:tr>
    </w:tbl>
    <w:p w14:paraId="19ECC5BD" w14:textId="77777777" w:rsidR="00CB04DB" w:rsidRDefault="00CB04DB" w:rsidP="00CB04DB">
      <w:pPr>
        <w:spacing w:after="0" w:line="240" w:lineRule="auto"/>
        <w:rPr>
          <w:rFonts w:ascii="Times New Roman" w:hAnsi="Times New Roman" w:cs="Times New Roman"/>
          <w:sz w:val="24"/>
          <w:szCs w:val="24"/>
        </w:rPr>
      </w:pPr>
    </w:p>
    <w:p w14:paraId="2B6A939E" w14:textId="77777777" w:rsidR="00CB04DB" w:rsidRDefault="00CB04DB" w:rsidP="00CB0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
        <w:tblW w:w="10353" w:type="dxa"/>
        <w:tblLook w:val="04A0" w:firstRow="1" w:lastRow="0" w:firstColumn="1" w:lastColumn="0" w:noHBand="0" w:noVBand="1"/>
      </w:tblPr>
      <w:tblGrid>
        <w:gridCol w:w="1129"/>
        <w:gridCol w:w="3544"/>
        <w:gridCol w:w="5680"/>
      </w:tblGrid>
      <w:tr w:rsidR="00CB04DB" w14:paraId="7B813CED" w14:textId="77777777" w:rsidTr="00CB04DB">
        <w:trPr>
          <w:tblHeader/>
        </w:trPr>
        <w:tc>
          <w:tcPr>
            <w:tcW w:w="1129" w:type="dxa"/>
            <w:tcBorders>
              <w:top w:val="single" w:sz="4" w:space="0" w:color="auto"/>
              <w:left w:val="single" w:sz="4" w:space="0" w:color="auto"/>
              <w:bottom w:val="single" w:sz="4" w:space="0" w:color="auto"/>
              <w:right w:val="single" w:sz="4" w:space="0" w:color="auto"/>
            </w:tcBorders>
            <w:vAlign w:val="center"/>
            <w:hideMark/>
          </w:tcPr>
          <w:p w14:paraId="32ADD177"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 задания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1499D7E"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680" w:type="dxa"/>
            <w:tcBorders>
              <w:top w:val="single" w:sz="4" w:space="0" w:color="auto"/>
              <w:left w:val="single" w:sz="4" w:space="0" w:color="auto"/>
              <w:bottom w:val="single" w:sz="4" w:space="0" w:color="auto"/>
              <w:right w:val="single" w:sz="4" w:space="0" w:color="auto"/>
            </w:tcBorders>
            <w:vAlign w:val="center"/>
            <w:hideMark/>
          </w:tcPr>
          <w:p w14:paraId="102BCDC2"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CB04DB" w14:paraId="68FC92D4" w14:textId="77777777" w:rsidTr="00CB04DB">
        <w:trPr>
          <w:trHeight w:hRule="exact" w:val="889"/>
        </w:trPr>
        <w:tc>
          <w:tcPr>
            <w:tcW w:w="1129" w:type="dxa"/>
            <w:tcBorders>
              <w:top w:val="single" w:sz="4" w:space="0" w:color="auto"/>
              <w:left w:val="single" w:sz="4" w:space="0" w:color="auto"/>
              <w:bottom w:val="single" w:sz="4" w:space="0" w:color="auto"/>
              <w:right w:val="single" w:sz="4" w:space="0" w:color="auto"/>
            </w:tcBorders>
            <w:hideMark/>
          </w:tcPr>
          <w:p w14:paraId="280B4BCE"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14:paraId="5467F37A" w14:textId="77777777" w:rsidR="00CB04DB" w:rsidRPr="00CB04DB" w:rsidRDefault="00CB04DB">
            <w:pPr>
              <w:rPr>
                <w:rStyle w:val="c0"/>
                <w:lang w:val="ru-RU"/>
              </w:rPr>
            </w:pPr>
            <w:r w:rsidRPr="00CB04DB">
              <w:rPr>
                <w:rStyle w:val="c0"/>
                <w:rFonts w:ascii="Times New Roman" w:hAnsi="Times New Roman" w:cs="Times New Roman"/>
                <w:sz w:val="24"/>
                <w:szCs w:val="24"/>
                <w:lang w:val="ru-RU"/>
              </w:rPr>
              <w:t>Что понимается под обеспечением качества?</w:t>
            </w:r>
          </w:p>
        </w:tc>
        <w:tc>
          <w:tcPr>
            <w:tcW w:w="5680" w:type="dxa"/>
            <w:tcBorders>
              <w:top w:val="single" w:sz="4" w:space="0" w:color="auto"/>
              <w:left w:val="single" w:sz="4" w:space="0" w:color="auto"/>
              <w:bottom w:val="single" w:sz="4" w:space="0" w:color="auto"/>
              <w:right w:val="single" w:sz="4" w:space="0" w:color="auto"/>
            </w:tcBorders>
            <w:hideMark/>
          </w:tcPr>
          <w:p w14:paraId="32F480C3" w14:textId="77777777" w:rsidR="00CB04DB" w:rsidRPr="00CB04DB" w:rsidRDefault="00CB04DB">
            <w:pPr>
              <w:tabs>
                <w:tab w:val="left" w:pos="35"/>
              </w:tabs>
              <w:ind w:left="35"/>
              <w:rPr>
                <w:rStyle w:val="c0"/>
                <w:rFonts w:ascii="Times New Roman" w:hAnsi="Times New Roman" w:cs="Times New Roman"/>
                <w:sz w:val="24"/>
                <w:szCs w:val="24"/>
                <w:lang w:val="ru-RU"/>
              </w:rPr>
            </w:pPr>
            <w:r w:rsidRPr="00CB04DB">
              <w:rPr>
                <w:rStyle w:val="c0"/>
                <w:rFonts w:ascii="Times New Roman" w:hAnsi="Times New Roman" w:cs="Times New Roman"/>
                <w:sz w:val="24"/>
                <w:szCs w:val="24"/>
                <w:lang w:val="ru-RU"/>
              </w:rPr>
              <w:t>Функция менеджмента качества, направленная на создание уверенности, что требования к качеству будут выполнены.</w:t>
            </w:r>
            <w:r>
              <w:rPr>
                <w:rStyle w:val="c0"/>
                <w:rFonts w:ascii="Times New Roman" w:hAnsi="Times New Roman" w:cs="Times New Roman"/>
                <w:sz w:val="24"/>
                <w:szCs w:val="24"/>
              </w:rPr>
              <w:t> </w:t>
            </w:r>
          </w:p>
        </w:tc>
      </w:tr>
      <w:tr w:rsidR="00CB04DB" w14:paraId="7F8DBFA3" w14:textId="77777777" w:rsidTr="00CB04DB">
        <w:trPr>
          <w:trHeight w:hRule="exact" w:val="940"/>
        </w:trPr>
        <w:tc>
          <w:tcPr>
            <w:tcW w:w="1129" w:type="dxa"/>
            <w:tcBorders>
              <w:top w:val="single" w:sz="4" w:space="0" w:color="auto"/>
              <w:left w:val="single" w:sz="4" w:space="0" w:color="auto"/>
              <w:bottom w:val="single" w:sz="4" w:space="0" w:color="auto"/>
              <w:right w:val="single" w:sz="4" w:space="0" w:color="auto"/>
            </w:tcBorders>
            <w:hideMark/>
          </w:tcPr>
          <w:p w14:paraId="3C99AEA0" w14:textId="77777777" w:rsidR="00CB04DB" w:rsidRDefault="00CB04DB">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14:paraId="6ECD0145"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Перечислите основныеи принципы управления качеством</w:t>
            </w:r>
          </w:p>
        </w:tc>
        <w:tc>
          <w:tcPr>
            <w:tcW w:w="5680" w:type="dxa"/>
            <w:tcBorders>
              <w:top w:val="single" w:sz="4" w:space="0" w:color="auto"/>
              <w:left w:val="single" w:sz="4" w:space="0" w:color="auto"/>
              <w:bottom w:val="single" w:sz="4" w:space="0" w:color="auto"/>
              <w:right w:val="single" w:sz="4" w:space="0" w:color="auto"/>
            </w:tcBorders>
            <w:hideMark/>
          </w:tcPr>
          <w:p w14:paraId="49B6A967"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Разработка и внедрение документированных систем качества, определение ответственности и полномочий, использование сертификации.</w:t>
            </w:r>
          </w:p>
        </w:tc>
      </w:tr>
      <w:tr w:rsidR="00CB04DB" w14:paraId="3BAF01D7" w14:textId="77777777" w:rsidTr="00CB04DB">
        <w:trPr>
          <w:trHeight w:hRule="exact" w:val="571"/>
        </w:trPr>
        <w:tc>
          <w:tcPr>
            <w:tcW w:w="1129" w:type="dxa"/>
            <w:tcBorders>
              <w:top w:val="single" w:sz="4" w:space="0" w:color="auto"/>
              <w:left w:val="single" w:sz="4" w:space="0" w:color="auto"/>
              <w:bottom w:val="single" w:sz="4" w:space="0" w:color="auto"/>
              <w:right w:val="single" w:sz="4" w:space="0" w:color="auto"/>
            </w:tcBorders>
            <w:hideMark/>
          </w:tcPr>
          <w:p w14:paraId="7BFDCDA4"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14:paraId="52C70F7A" w14:textId="77777777" w:rsidR="00CB04DB" w:rsidRPr="00CB04DB" w:rsidRDefault="00CB04DB">
            <w:pPr>
              <w:rPr>
                <w:rFonts w:ascii="Times New Roman" w:hAnsi="Times New Roman" w:cs="Times New Roman"/>
                <w:sz w:val="24"/>
                <w:szCs w:val="24"/>
                <w:lang w:val="ru-RU" w:eastAsia="ru-RU"/>
              </w:rPr>
            </w:pPr>
            <w:r w:rsidRPr="00CB04DB">
              <w:rPr>
                <w:rFonts w:ascii="Times New Roman" w:hAnsi="Times New Roman" w:cs="Times New Roman"/>
                <w:sz w:val="24"/>
                <w:szCs w:val="24"/>
                <w:lang w:val="ru-RU"/>
              </w:rPr>
              <w:t>Кем формируется Политика предприятия в области качества?</w:t>
            </w:r>
          </w:p>
        </w:tc>
        <w:tc>
          <w:tcPr>
            <w:tcW w:w="5680" w:type="dxa"/>
            <w:tcBorders>
              <w:top w:val="single" w:sz="4" w:space="0" w:color="auto"/>
              <w:left w:val="single" w:sz="4" w:space="0" w:color="auto"/>
              <w:bottom w:val="single" w:sz="4" w:space="0" w:color="auto"/>
              <w:right w:val="single" w:sz="4" w:space="0" w:color="auto"/>
            </w:tcBorders>
            <w:hideMark/>
          </w:tcPr>
          <w:p w14:paraId="39A9A1BF" w14:textId="77777777" w:rsidR="00CB04DB" w:rsidRDefault="00CB04DB">
            <w:pPr>
              <w:rPr>
                <w:rFonts w:ascii="Times New Roman" w:hAnsi="Times New Roman" w:cs="Times New Roman"/>
                <w:sz w:val="24"/>
                <w:szCs w:val="24"/>
                <w:lang w:eastAsia="ru-RU"/>
              </w:rPr>
            </w:pPr>
            <w:r>
              <w:rPr>
                <w:rFonts w:ascii="Times New Roman" w:hAnsi="Times New Roman" w:cs="Times New Roman"/>
                <w:sz w:val="24"/>
                <w:szCs w:val="24"/>
              </w:rPr>
              <w:t>Руководством предприятия</w:t>
            </w:r>
          </w:p>
        </w:tc>
      </w:tr>
      <w:tr w:rsidR="00CB04DB" w14:paraId="3FF0F5BE" w14:textId="77777777" w:rsidTr="00CB04DB">
        <w:trPr>
          <w:trHeight w:hRule="exact" w:val="848"/>
        </w:trPr>
        <w:tc>
          <w:tcPr>
            <w:tcW w:w="1129" w:type="dxa"/>
            <w:tcBorders>
              <w:top w:val="single" w:sz="4" w:space="0" w:color="auto"/>
              <w:left w:val="single" w:sz="4" w:space="0" w:color="auto"/>
              <w:bottom w:val="single" w:sz="4" w:space="0" w:color="auto"/>
              <w:right w:val="single" w:sz="4" w:space="0" w:color="auto"/>
            </w:tcBorders>
            <w:hideMark/>
          </w:tcPr>
          <w:p w14:paraId="43E66CB2"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14:paraId="79E4CF76"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 xml:space="preserve">Основной стандарт, с помощью которого создается СМК </w:t>
            </w:r>
          </w:p>
        </w:tc>
        <w:tc>
          <w:tcPr>
            <w:tcW w:w="5680" w:type="dxa"/>
            <w:tcBorders>
              <w:top w:val="single" w:sz="4" w:space="0" w:color="auto"/>
              <w:left w:val="single" w:sz="4" w:space="0" w:color="auto"/>
              <w:bottom w:val="single" w:sz="4" w:space="0" w:color="auto"/>
              <w:right w:val="single" w:sz="4" w:space="0" w:color="auto"/>
            </w:tcBorders>
          </w:tcPr>
          <w:p w14:paraId="59F7EA29" w14:textId="77777777" w:rsidR="00CB04DB" w:rsidRPr="00CB04DB" w:rsidRDefault="00CB04DB">
            <w:pPr>
              <w:rPr>
                <w:rFonts w:ascii="Times New Roman" w:hAnsi="Times New Roman" w:cs="Times New Roman"/>
                <w:sz w:val="24"/>
                <w:szCs w:val="24"/>
                <w:lang w:val="ru-RU" w:eastAsia="ru-RU"/>
              </w:rPr>
            </w:pPr>
            <w:r w:rsidRPr="00CB04DB">
              <w:rPr>
                <w:rFonts w:ascii="Times New Roman" w:hAnsi="Times New Roman" w:cs="Times New Roman"/>
                <w:sz w:val="24"/>
                <w:szCs w:val="24"/>
                <w:lang w:val="ru-RU"/>
              </w:rPr>
              <w:t xml:space="preserve">ИСО 9000:2000 </w:t>
            </w:r>
            <w:r w:rsidRPr="00CB04DB">
              <w:rPr>
                <w:rFonts w:ascii="Times New Roman" w:hAnsi="Times New Roman" w:cs="Times New Roman"/>
                <w:sz w:val="24"/>
                <w:szCs w:val="24"/>
                <w:shd w:val="clear" w:color="auto" w:fill="FFFFFF"/>
                <w:lang w:val="ru-RU" w:eastAsia="ru-RU"/>
              </w:rPr>
              <w:t>одним из восьми принципов менеджмента качества, определяющих стратегические цели организации</w:t>
            </w:r>
          </w:p>
          <w:p w14:paraId="16DF1052" w14:textId="77777777" w:rsidR="00CB04DB" w:rsidRPr="00CB04DB" w:rsidRDefault="00CB04DB">
            <w:pPr>
              <w:rPr>
                <w:rFonts w:ascii="Times New Roman" w:hAnsi="Times New Roman" w:cs="Times New Roman"/>
                <w:sz w:val="24"/>
                <w:szCs w:val="24"/>
                <w:lang w:val="ru-RU"/>
              </w:rPr>
            </w:pPr>
          </w:p>
          <w:p w14:paraId="0681E313" w14:textId="77777777" w:rsidR="00CB04DB" w:rsidRPr="00CB04DB" w:rsidRDefault="00CB04DB">
            <w:pPr>
              <w:rPr>
                <w:rFonts w:ascii="Times New Roman" w:hAnsi="Times New Roman" w:cs="Times New Roman"/>
                <w:sz w:val="24"/>
                <w:szCs w:val="24"/>
                <w:lang w:val="ru-RU"/>
              </w:rPr>
            </w:pPr>
          </w:p>
        </w:tc>
      </w:tr>
      <w:tr w:rsidR="00CB04DB" w14:paraId="4ABAFAE2" w14:textId="77777777" w:rsidTr="00CB04DB">
        <w:trPr>
          <w:trHeight w:val="823"/>
        </w:trPr>
        <w:tc>
          <w:tcPr>
            <w:tcW w:w="1129" w:type="dxa"/>
            <w:tcBorders>
              <w:top w:val="single" w:sz="4" w:space="0" w:color="auto"/>
              <w:left w:val="single" w:sz="4" w:space="0" w:color="auto"/>
              <w:bottom w:val="single" w:sz="4" w:space="0" w:color="auto"/>
              <w:right w:val="single" w:sz="4" w:space="0" w:color="auto"/>
            </w:tcBorders>
            <w:hideMark/>
          </w:tcPr>
          <w:p w14:paraId="1A104973"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14:paraId="7DDE88EE"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 xml:space="preserve">В чем заключается главная концепция </w:t>
            </w:r>
            <w:r>
              <w:rPr>
                <w:rFonts w:ascii="Times New Roman" w:hAnsi="Times New Roman" w:cs="Times New Roman"/>
                <w:sz w:val="24"/>
                <w:szCs w:val="24"/>
              </w:rPr>
              <w:t>ISO</w:t>
            </w:r>
            <w:r w:rsidRPr="00CB04DB">
              <w:rPr>
                <w:rFonts w:ascii="Times New Roman" w:hAnsi="Times New Roman" w:cs="Times New Roman"/>
                <w:sz w:val="24"/>
                <w:szCs w:val="24"/>
                <w:lang w:val="ru-RU"/>
              </w:rPr>
              <w:t xml:space="preserve"> 9000-94?</w:t>
            </w:r>
          </w:p>
        </w:tc>
        <w:tc>
          <w:tcPr>
            <w:tcW w:w="5680" w:type="dxa"/>
            <w:tcBorders>
              <w:top w:val="single" w:sz="4" w:space="0" w:color="auto"/>
              <w:left w:val="single" w:sz="4" w:space="0" w:color="auto"/>
              <w:bottom w:val="single" w:sz="4" w:space="0" w:color="auto"/>
              <w:right w:val="single" w:sz="4" w:space="0" w:color="auto"/>
            </w:tcBorders>
            <w:hideMark/>
          </w:tcPr>
          <w:p w14:paraId="5D380F97"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Продукция имеет жизненный цикл в виде некоторой последовательности взаимосвязанных процессов.</w:t>
            </w:r>
          </w:p>
        </w:tc>
      </w:tr>
      <w:tr w:rsidR="00CB04DB" w14:paraId="266722F7" w14:textId="77777777" w:rsidTr="00CB04DB">
        <w:trPr>
          <w:trHeight w:hRule="exact" w:val="862"/>
        </w:trPr>
        <w:tc>
          <w:tcPr>
            <w:tcW w:w="1129" w:type="dxa"/>
            <w:tcBorders>
              <w:top w:val="single" w:sz="4" w:space="0" w:color="auto"/>
              <w:left w:val="single" w:sz="4" w:space="0" w:color="auto"/>
              <w:bottom w:val="single" w:sz="4" w:space="0" w:color="auto"/>
              <w:right w:val="single" w:sz="4" w:space="0" w:color="auto"/>
            </w:tcBorders>
            <w:hideMark/>
          </w:tcPr>
          <w:p w14:paraId="02378094"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14:paraId="264C6464"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 xml:space="preserve">Какое место в жизненном цикле продукции занимает исследование рынка? </w:t>
            </w:r>
          </w:p>
        </w:tc>
        <w:tc>
          <w:tcPr>
            <w:tcW w:w="5680" w:type="dxa"/>
            <w:tcBorders>
              <w:top w:val="single" w:sz="4" w:space="0" w:color="auto"/>
              <w:left w:val="single" w:sz="4" w:space="0" w:color="auto"/>
              <w:bottom w:val="single" w:sz="4" w:space="0" w:color="auto"/>
              <w:right w:val="single" w:sz="4" w:space="0" w:color="auto"/>
            </w:tcBorders>
            <w:hideMark/>
          </w:tcPr>
          <w:p w14:paraId="5BB413C4"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Первый этап жизненного цикла вновь создаваемой продукции.</w:t>
            </w:r>
          </w:p>
        </w:tc>
      </w:tr>
      <w:tr w:rsidR="00CB04DB" w14:paraId="09CAB413" w14:textId="77777777" w:rsidTr="00CB04DB">
        <w:trPr>
          <w:trHeight w:val="883"/>
        </w:trPr>
        <w:tc>
          <w:tcPr>
            <w:tcW w:w="1129" w:type="dxa"/>
            <w:tcBorders>
              <w:top w:val="single" w:sz="4" w:space="0" w:color="auto"/>
              <w:left w:val="single" w:sz="4" w:space="0" w:color="auto"/>
              <w:bottom w:val="single" w:sz="4" w:space="0" w:color="auto"/>
              <w:right w:val="single" w:sz="4" w:space="0" w:color="auto"/>
            </w:tcBorders>
            <w:hideMark/>
          </w:tcPr>
          <w:p w14:paraId="5DB5329F"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14:paraId="0B63F640"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Что такое Входной контроль качества ?</w:t>
            </w:r>
          </w:p>
        </w:tc>
        <w:tc>
          <w:tcPr>
            <w:tcW w:w="5680" w:type="dxa"/>
            <w:tcBorders>
              <w:top w:val="single" w:sz="4" w:space="0" w:color="auto"/>
              <w:left w:val="single" w:sz="4" w:space="0" w:color="auto"/>
              <w:bottom w:val="single" w:sz="4" w:space="0" w:color="auto"/>
              <w:right w:val="single" w:sz="4" w:space="0" w:color="auto"/>
            </w:tcBorders>
            <w:hideMark/>
          </w:tcPr>
          <w:p w14:paraId="14EAABBA"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Контроль продукции поставщика, поступающей к потребителю и предназначенной для использования на стадии изготовления, ремонта, эксплуатации продукции</w:t>
            </w:r>
            <w:r>
              <w:rPr>
                <w:rFonts w:ascii="Times New Roman" w:hAnsi="Times New Roman" w:cs="Times New Roman"/>
                <w:sz w:val="24"/>
                <w:szCs w:val="24"/>
              </w:rPr>
              <w:t> </w:t>
            </w:r>
          </w:p>
        </w:tc>
      </w:tr>
      <w:tr w:rsidR="00CB04DB" w14:paraId="46E93575" w14:textId="77777777" w:rsidTr="00CB04DB">
        <w:trPr>
          <w:trHeight w:val="852"/>
        </w:trPr>
        <w:tc>
          <w:tcPr>
            <w:tcW w:w="1129" w:type="dxa"/>
            <w:tcBorders>
              <w:top w:val="single" w:sz="4" w:space="0" w:color="auto"/>
              <w:left w:val="single" w:sz="4" w:space="0" w:color="auto"/>
              <w:bottom w:val="single" w:sz="4" w:space="0" w:color="auto"/>
              <w:right w:val="single" w:sz="4" w:space="0" w:color="auto"/>
            </w:tcBorders>
            <w:hideMark/>
          </w:tcPr>
          <w:p w14:paraId="406AE48A"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14:paraId="5FCE5F58"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Какими характеристиками должен обладать менеджер в системе управления качества (укажите не менее 3)?</w:t>
            </w:r>
          </w:p>
        </w:tc>
        <w:tc>
          <w:tcPr>
            <w:tcW w:w="5680" w:type="dxa"/>
            <w:tcBorders>
              <w:top w:val="single" w:sz="4" w:space="0" w:color="auto"/>
              <w:left w:val="single" w:sz="4" w:space="0" w:color="auto"/>
              <w:bottom w:val="single" w:sz="4" w:space="0" w:color="auto"/>
              <w:right w:val="single" w:sz="4" w:space="0" w:color="auto"/>
            </w:tcBorders>
            <w:hideMark/>
          </w:tcPr>
          <w:p w14:paraId="0B2C8B50"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Компетентность, эвристичность, предикативность, независимость, всесторонность.</w:t>
            </w:r>
          </w:p>
        </w:tc>
      </w:tr>
      <w:tr w:rsidR="00CB04DB" w14:paraId="7380F55E" w14:textId="77777777" w:rsidTr="00CB04DB">
        <w:trPr>
          <w:trHeight w:val="887"/>
        </w:trPr>
        <w:tc>
          <w:tcPr>
            <w:tcW w:w="1129" w:type="dxa"/>
            <w:tcBorders>
              <w:top w:val="single" w:sz="4" w:space="0" w:color="auto"/>
              <w:left w:val="single" w:sz="4" w:space="0" w:color="auto"/>
              <w:bottom w:val="single" w:sz="4" w:space="0" w:color="auto"/>
              <w:right w:val="single" w:sz="4" w:space="0" w:color="auto"/>
            </w:tcBorders>
            <w:hideMark/>
          </w:tcPr>
          <w:p w14:paraId="7BB4A896"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9</w:t>
            </w:r>
          </w:p>
        </w:tc>
        <w:tc>
          <w:tcPr>
            <w:tcW w:w="3544" w:type="dxa"/>
            <w:tcBorders>
              <w:top w:val="single" w:sz="4" w:space="0" w:color="auto"/>
              <w:left w:val="single" w:sz="4" w:space="0" w:color="auto"/>
              <w:bottom w:val="single" w:sz="4" w:space="0" w:color="auto"/>
              <w:right w:val="single" w:sz="4" w:space="0" w:color="auto"/>
            </w:tcBorders>
            <w:hideMark/>
          </w:tcPr>
          <w:p w14:paraId="5CB46F96"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 xml:space="preserve">Какие системообразующие процеммы должна включать СМК? </w:t>
            </w:r>
          </w:p>
        </w:tc>
        <w:tc>
          <w:tcPr>
            <w:tcW w:w="5680" w:type="dxa"/>
            <w:tcBorders>
              <w:top w:val="single" w:sz="4" w:space="0" w:color="auto"/>
              <w:left w:val="single" w:sz="4" w:space="0" w:color="auto"/>
              <w:bottom w:val="single" w:sz="4" w:space="0" w:color="auto"/>
              <w:right w:val="single" w:sz="4" w:space="0" w:color="auto"/>
            </w:tcBorders>
          </w:tcPr>
          <w:p w14:paraId="1129B951" w14:textId="77777777" w:rsidR="00CB04DB" w:rsidRPr="00CB04DB" w:rsidRDefault="00CB04DB">
            <w:pPr>
              <w:rPr>
                <w:rFonts w:ascii="Times New Roman" w:hAnsi="Times New Roman" w:cs="Times New Roman"/>
                <w:sz w:val="24"/>
                <w:szCs w:val="24"/>
                <w:lang w:val="ru-RU" w:eastAsia="ru-RU"/>
              </w:rPr>
            </w:pPr>
            <w:r w:rsidRPr="00CB04DB">
              <w:rPr>
                <w:rFonts w:ascii="Times New Roman" w:hAnsi="Times New Roman" w:cs="Times New Roman"/>
                <w:sz w:val="24"/>
                <w:szCs w:val="24"/>
                <w:lang w:val="ru-RU" w:eastAsia="ru-RU"/>
              </w:rPr>
              <w:t>Управление персоналом,</w:t>
            </w:r>
            <w:r w:rsidRPr="00CB04DB">
              <w:rPr>
                <w:rFonts w:ascii="Times New Roman" w:hAnsi="Times New Roman" w:cs="Times New Roman"/>
                <w:sz w:val="24"/>
                <w:szCs w:val="24"/>
                <w:shd w:val="clear" w:color="auto" w:fill="FFFFFF"/>
                <w:lang w:val="ru-RU" w:eastAsia="ru-RU"/>
              </w:rPr>
              <w:t xml:space="preserve"> </w:t>
            </w:r>
            <w:r w:rsidRPr="00CB04DB">
              <w:rPr>
                <w:rFonts w:ascii="Times New Roman" w:hAnsi="Times New Roman" w:cs="Times New Roman"/>
                <w:sz w:val="24"/>
                <w:szCs w:val="24"/>
                <w:lang w:val="ru-RU" w:eastAsia="ru-RU"/>
              </w:rPr>
              <w:t>управление ресурсами,</w:t>
            </w:r>
            <w:r w:rsidRPr="00CB04DB">
              <w:rPr>
                <w:rFonts w:ascii="Times New Roman" w:hAnsi="Times New Roman" w:cs="Times New Roman"/>
                <w:sz w:val="24"/>
                <w:szCs w:val="24"/>
                <w:shd w:val="clear" w:color="auto" w:fill="FFFFFF"/>
                <w:lang w:val="ru-RU" w:eastAsia="ru-RU"/>
              </w:rPr>
              <w:t xml:space="preserve"> </w:t>
            </w:r>
            <w:r w:rsidRPr="00CB04DB">
              <w:rPr>
                <w:rFonts w:ascii="Times New Roman" w:hAnsi="Times New Roman" w:cs="Times New Roman"/>
                <w:sz w:val="24"/>
                <w:szCs w:val="24"/>
                <w:lang w:val="ru-RU" w:eastAsia="ru-RU"/>
              </w:rPr>
              <w:t>управление несоответствующей продукцией</w:t>
            </w:r>
          </w:p>
          <w:p w14:paraId="08B71A84" w14:textId="77777777" w:rsidR="00CB04DB" w:rsidRPr="00CB04DB" w:rsidRDefault="00CB04DB">
            <w:pPr>
              <w:rPr>
                <w:rFonts w:ascii="Times New Roman" w:hAnsi="Times New Roman" w:cs="Times New Roman"/>
                <w:sz w:val="24"/>
                <w:szCs w:val="24"/>
                <w:lang w:val="ru-RU"/>
              </w:rPr>
            </w:pPr>
          </w:p>
        </w:tc>
      </w:tr>
      <w:tr w:rsidR="00CB04DB" w14:paraId="2D11285D" w14:textId="77777777" w:rsidTr="00CB04DB">
        <w:trPr>
          <w:trHeight w:val="789"/>
        </w:trPr>
        <w:tc>
          <w:tcPr>
            <w:tcW w:w="1129" w:type="dxa"/>
            <w:tcBorders>
              <w:top w:val="single" w:sz="4" w:space="0" w:color="auto"/>
              <w:left w:val="single" w:sz="4" w:space="0" w:color="auto"/>
              <w:bottom w:val="single" w:sz="4" w:space="0" w:color="auto"/>
              <w:right w:val="single" w:sz="4" w:space="0" w:color="auto"/>
            </w:tcBorders>
            <w:hideMark/>
          </w:tcPr>
          <w:p w14:paraId="355218ED"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10</w:t>
            </w:r>
          </w:p>
        </w:tc>
        <w:tc>
          <w:tcPr>
            <w:tcW w:w="3544" w:type="dxa"/>
            <w:tcBorders>
              <w:top w:val="single" w:sz="4" w:space="0" w:color="auto"/>
              <w:left w:val="single" w:sz="4" w:space="0" w:color="auto"/>
              <w:bottom w:val="single" w:sz="4" w:space="0" w:color="auto"/>
              <w:right w:val="single" w:sz="4" w:space="0" w:color="auto"/>
            </w:tcBorders>
          </w:tcPr>
          <w:p w14:paraId="299306A7"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Что такое Дерево процессов?</w:t>
            </w:r>
          </w:p>
          <w:p w14:paraId="0873043F" w14:textId="77777777" w:rsidR="00CB04DB" w:rsidRDefault="00CB04DB">
            <w:pPr>
              <w:rPr>
                <w:rFonts w:ascii="Times New Roman" w:hAnsi="Times New Roman" w:cs="Times New Roman"/>
                <w:sz w:val="24"/>
                <w:szCs w:val="24"/>
              </w:rPr>
            </w:pPr>
          </w:p>
        </w:tc>
        <w:tc>
          <w:tcPr>
            <w:tcW w:w="5680" w:type="dxa"/>
            <w:tcBorders>
              <w:top w:val="single" w:sz="4" w:space="0" w:color="auto"/>
              <w:left w:val="single" w:sz="4" w:space="0" w:color="auto"/>
              <w:bottom w:val="single" w:sz="4" w:space="0" w:color="auto"/>
              <w:right w:val="single" w:sz="4" w:space="0" w:color="auto"/>
            </w:tcBorders>
          </w:tcPr>
          <w:p w14:paraId="3F76949E" w14:textId="77777777" w:rsidR="00CB04DB" w:rsidRPr="00CB04DB" w:rsidRDefault="00CB04DB">
            <w:pPr>
              <w:rPr>
                <w:rFonts w:ascii="Times New Roman" w:hAnsi="Times New Roman" w:cs="Times New Roman"/>
                <w:sz w:val="24"/>
                <w:szCs w:val="24"/>
                <w:lang w:val="ru-RU" w:eastAsia="ru-RU"/>
              </w:rPr>
            </w:pPr>
            <w:r w:rsidRPr="00CB04DB">
              <w:rPr>
                <w:rFonts w:ascii="Times New Roman" w:hAnsi="Times New Roman" w:cs="Times New Roman"/>
                <w:sz w:val="24"/>
                <w:szCs w:val="24"/>
                <w:lang w:val="ru-RU"/>
              </w:rPr>
              <w:t xml:space="preserve">Линейная структура процессов, </w:t>
            </w:r>
            <w:r w:rsidRPr="00CB04DB">
              <w:rPr>
                <w:rFonts w:ascii="Times New Roman" w:hAnsi="Times New Roman" w:cs="Times New Roman"/>
                <w:sz w:val="24"/>
                <w:szCs w:val="24"/>
                <w:lang w:val="ru-RU" w:eastAsia="ru-RU"/>
              </w:rPr>
              <w:t>иерархически упорядоченная совокупность бизнес-процессов</w:t>
            </w:r>
            <w:r w:rsidRPr="00CB04DB">
              <w:rPr>
                <w:rFonts w:ascii="Times New Roman" w:hAnsi="Times New Roman" w:cs="Times New Roman"/>
                <w:sz w:val="24"/>
                <w:szCs w:val="24"/>
                <w:shd w:val="clear" w:color="auto" w:fill="FFFFFF"/>
                <w:lang w:val="ru-RU" w:eastAsia="ru-RU"/>
              </w:rPr>
              <w:t>.</w:t>
            </w:r>
          </w:p>
          <w:p w14:paraId="43303FEC" w14:textId="77777777" w:rsidR="00CB04DB" w:rsidRPr="00CB04DB" w:rsidRDefault="00CB04DB">
            <w:pPr>
              <w:rPr>
                <w:rFonts w:ascii="Times New Roman" w:hAnsi="Times New Roman" w:cs="Times New Roman"/>
                <w:sz w:val="24"/>
                <w:szCs w:val="24"/>
                <w:lang w:val="ru-RU"/>
              </w:rPr>
            </w:pPr>
          </w:p>
        </w:tc>
      </w:tr>
      <w:tr w:rsidR="00CB04DB" w14:paraId="615F2D2B" w14:textId="77777777" w:rsidTr="00CB04DB">
        <w:trPr>
          <w:trHeight w:hRule="exact" w:val="821"/>
        </w:trPr>
        <w:tc>
          <w:tcPr>
            <w:tcW w:w="1129" w:type="dxa"/>
            <w:tcBorders>
              <w:top w:val="single" w:sz="4" w:space="0" w:color="auto"/>
              <w:left w:val="single" w:sz="4" w:space="0" w:color="auto"/>
              <w:bottom w:val="single" w:sz="4" w:space="0" w:color="auto"/>
              <w:right w:val="single" w:sz="4" w:space="0" w:color="auto"/>
            </w:tcBorders>
            <w:hideMark/>
          </w:tcPr>
          <w:p w14:paraId="06463348"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3544" w:type="dxa"/>
            <w:tcBorders>
              <w:top w:val="single" w:sz="4" w:space="0" w:color="auto"/>
              <w:left w:val="single" w:sz="4" w:space="0" w:color="auto"/>
              <w:bottom w:val="single" w:sz="4" w:space="0" w:color="auto"/>
              <w:right w:val="single" w:sz="4" w:space="0" w:color="auto"/>
            </w:tcBorders>
          </w:tcPr>
          <w:p w14:paraId="4E2A0D2C" w14:textId="77777777" w:rsidR="00CB04DB" w:rsidRPr="00CB04DB" w:rsidRDefault="00CB04DB">
            <w:pPr>
              <w:rPr>
                <w:rFonts w:ascii="Times New Roman" w:hAnsi="Times New Roman" w:cs="Times New Roman"/>
                <w:sz w:val="24"/>
                <w:szCs w:val="24"/>
                <w:lang w:val="ru-RU"/>
              </w:rPr>
            </w:pPr>
            <w:r w:rsidRPr="00CB04DB">
              <w:rPr>
                <w:rFonts w:ascii="Times New Roman" w:hAnsi="Times New Roman" w:cs="Times New Roman"/>
                <w:sz w:val="24"/>
                <w:szCs w:val="24"/>
                <w:lang w:val="ru-RU"/>
              </w:rPr>
              <w:t xml:space="preserve">Перечислите основные процессы, добавляющие стоимость (не менее 3). </w:t>
            </w:r>
          </w:p>
          <w:p w14:paraId="3E483DC8" w14:textId="77777777" w:rsidR="00CB04DB" w:rsidRPr="00CB04DB" w:rsidRDefault="00CB04DB">
            <w:pPr>
              <w:rPr>
                <w:rFonts w:ascii="Times New Roman" w:hAnsi="Times New Roman" w:cs="Times New Roman"/>
                <w:iCs/>
                <w:sz w:val="24"/>
                <w:szCs w:val="24"/>
                <w:lang w:val="ru-RU"/>
              </w:rPr>
            </w:pPr>
          </w:p>
        </w:tc>
        <w:tc>
          <w:tcPr>
            <w:tcW w:w="5680" w:type="dxa"/>
            <w:tcBorders>
              <w:top w:val="single" w:sz="4" w:space="0" w:color="auto"/>
              <w:left w:val="single" w:sz="4" w:space="0" w:color="auto"/>
              <w:bottom w:val="single" w:sz="4" w:space="0" w:color="auto"/>
              <w:right w:val="single" w:sz="4" w:space="0" w:color="auto"/>
            </w:tcBorders>
          </w:tcPr>
          <w:p w14:paraId="7476F19A" w14:textId="77777777" w:rsidR="00CB04DB" w:rsidRPr="00CB04DB" w:rsidRDefault="00CB04DB">
            <w:pPr>
              <w:rPr>
                <w:rFonts w:ascii="Times New Roman" w:hAnsi="Times New Roman" w:cs="Times New Roman"/>
                <w:sz w:val="24"/>
                <w:szCs w:val="24"/>
                <w:lang w:val="ru-RU" w:eastAsia="ru-RU"/>
              </w:rPr>
            </w:pPr>
            <w:r w:rsidRPr="00CB04DB">
              <w:rPr>
                <w:rFonts w:ascii="Times New Roman" w:hAnsi="Times New Roman" w:cs="Times New Roman"/>
                <w:sz w:val="24"/>
                <w:szCs w:val="24"/>
                <w:lang w:val="ru-RU"/>
              </w:rPr>
              <w:t xml:space="preserve">Менеджмент персонала, </w:t>
            </w:r>
            <w:r w:rsidRPr="00CB04DB">
              <w:rPr>
                <w:rFonts w:ascii="Times New Roman" w:hAnsi="Times New Roman" w:cs="Times New Roman"/>
                <w:sz w:val="24"/>
                <w:szCs w:val="24"/>
                <w:shd w:val="clear" w:color="auto" w:fill="FFFFFF"/>
                <w:lang w:val="ru-RU" w:eastAsia="ru-RU"/>
              </w:rPr>
              <w:t>потребность или ожидание, которое установлено, обычно предполагается или является обязательным.</w:t>
            </w:r>
          </w:p>
          <w:p w14:paraId="121F99E2" w14:textId="77777777" w:rsidR="00CB04DB" w:rsidRPr="00CB04DB" w:rsidRDefault="00CB04DB">
            <w:pPr>
              <w:rPr>
                <w:rFonts w:ascii="Times New Roman" w:hAnsi="Times New Roman" w:cs="Times New Roman"/>
                <w:iCs/>
                <w:sz w:val="24"/>
                <w:szCs w:val="24"/>
                <w:lang w:val="ru-RU"/>
              </w:rPr>
            </w:pPr>
          </w:p>
        </w:tc>
      </w:tr>
      <w:tr w:rsidR="00CB04DB" w14:paraId="2B526200" w14:textId="77777777" w:rsidTr="00CB04DB">
        <w:trPr>
          <w:trHeight w:hRule="exact" w:val="849"/>
        </w:trPr>
        <w:tc>
          <w:tcPr>
            <w:tcW w:w="1129" w:type="dxa"/>
            <w:tcBorders>
              <w:top w:val="single" w:sz="4" w:space="0" w:color="auto"/>
              <w:left w:val="single" w:sz="4" w:space="0" w:color="auto"/>
              <w:bottom w:val="single" w:sz="4" w:space="0" w:color="auto"/>
              <w:right w:val="single" w:sz="4" w:space="0" w:color="auto"/>
            </w:tcBorders>
            <w:hideMark/>
          </w:tcPr>
          <w:p w14:paraId="1B54C20F"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12</w:t>
            </w:r>
          </w:p>
        </w:tc>
        <w:tc>
          <w:tcPr>
            <w:tcW w:w="3544" w:type="dxa"/>
            <w:tcBorders>
              <w:top w:val="single" w:sz="4" w:space="0" w:color="auto"/>
              <w:left w:val="single" w:sz="4" w:space="0" w:color="auto"/>
              <w:bottom w:val="single" w:sz="4" w:space="0" w:color="auto"/>
              <w:right w:val="single" w:sz="4" w:space="0" w:color="auto"/>
            </w:tcBorders>
            <w:hideMark/>
          </w:tcPr>
          <w:p w14:paraId="1DA58175" w14:textId="77777777" w:rsidR="00CB04DB" w:rsidRDefault="00CB04DB">
            <w:pPr>
              <w:rPr>
                <w:rFonts w:ascii="Times New Roman" w:hAnsi="Times New Roman" w:cs="Times New Roman"/>
                <w:iCs/>
                <w:sz w:val="24"/>
                <w:szCs w:val="24"/>
              </w:rPr>
            </w:pPr>
            <w:r>
              <w:rPr>
                <w:rFonts w:ascii="Times New Roman" w:hAnsi="Times New Roman" w:cs="Times New Roman"/>
                <w:sz w:val="24"/>
                <w:szCs w:val="24"/>
              </w:rPr>
              <w:t>Что такое обеспечивающие процессы?</w:t>
            </w:r>
          </w:p>
        </w:tc>
        <w:tc>
          <w:tcPr>
            <w:tcW w:w="5680" w:type="dxa"/>
            <w:tcBorders>
              <w:top w:val="single" w:sz="4" w:space="0" w:color="auto"/>
              <w:left w:val="single" w:sz="4" w:space="0" w:color="auto"/>
              <w:bottom w:val="single" w:sz="4" w:space="0" w:color="auto"/>
              <w:right w:val="single" w:sz="4" w:space="0" w:color="auto"/>
            </w:tcBorders>
            <w:hideMark/>
          </w:tcPr>
          <w:p w14:paraId="71642E55" w14:textId="77777777" w:rsidR="00CB04DB" w:rsidRPr="00CB04DB" w:rsidRDefault="00CB04DB">
            <w:pPr>
              <w:rPr>
                <w:rFonts w:ascii="Times New Roman" w:hAnsi="Times New Roman" w:cs="Times New Roman"/>
                <w:sz w:val="24"/>
                <w:szCs w:val="24"/>
                <w:lang w:val="ru-RU" w:eastAsia="ru-RU"/>
              </w:rPr>
            </w:pPr>
            <w:r w:rsidRPr="00CB04DB">
              <w:rPr>
                <w:rFonts w:ascii="Times New Roman" w:hAnsi="Times New Roman" w:cs="Times New Roman"/>
                <w:sz w:val="24"/>
                <w:szCs w:val="24"/>
                <w:lang w:val="ru-RU" w:eastAsia="ru-RU"/>
              </w:rPr>
              <w:t>Процессы обеспечивающие всю компанию ресурсами и позволяющие основным процессам выполнять свою работу</w:t>
            </w:r>
            <w:r w:rsidRPr="00CB04DB">
              <w:rPr>
                <w:rFonts w:ascii="Times New Roman" w:hAnsi="Times New Roman" w:cs="Times New Roman"/>
                <w:sz w:val="24"/>
                <w:szCs w:val="24"/>
                <w:shd w:val="clear" w:color="auto" w:fill="FFFFFF"/>
                <w:lang w:val="ru-RU" w:eastAsia="ru-RU"/>
              </w:rPr>
              <w:t xml:space="preserve">. </w:t>
            </w:r>
          </w:p>
        </w:tc>
      </w:tr>
      <w:tr w:rsidR="00CB04DB" w14:paraId="2C1E35EA" w14:textId="77777777" w:rsidTr="00CB04DB">
        <w:trPr>
          <w:trHeight w:hRule="exact" w:val="865"/>
        </w:trPr>
        <w:tc>
          <w:tcPr>
            <w:tcW w:w="1129" w:type="dxa"/>
            <w:tcBorders>
              <w:top w:val="single" w:sz="4" w:space="0" w:color="auto"/>
              <w:left w:val="single" w:sz="4" w:space="0" w:color="auto"/>
              <w:bottom w:val="single" w:sz="4" w:space="0" w:color="auto"/>
              <w:right w:val="single" w:sz="4" w:space="0" w:color="auto"/>
            </w:tcBorders>
            <w:hideMark/>
          </w:tcPr>
          <w:p w14:paraId="12865BDD" w14:textId="77777777" w:rsidR="00CB04DB" w:rsidRDefault="00CB04DB">
            <w:pPr>
              <w:rPr>
                <w:rFonts w:ascii="Times New Roman" w:hAnsi="Times New Roman" w:cs="Times New Roman"/>
                <w:sz w:val="24"/>
                <w:szCs w:val="24"/>
                <w:lang w:val="uz-Cyrl-UZ"/>
              </w:rPr>
            </w:pPr>
            <w:r>
              <w:rPr>
                <w:rFonts w:ascii="Times New Roman" w:hAnsi="Times New Roman" w:cs="Times New Roman"/>
                <w:sz w:val="24"/>
                <w:szCs w:val="24"/>
                <w:lang w:val="uz-Cyrl-UZ"/>
              </w:rPr>
              <w:t>13</w:t>
            </w:r>
          </w:p>
        </w:tc>
        <w:tc>
          <w:tcPr>
            <w:tcW w:w="3544" w:type="dxa"/>
            <w:tcBorders>
              <w:top w:val="single" w:sz="4" w:space="0" w:color="auto"/>
              <w:left w:val="single" w:sz="4" w:space="0" w:color="auto"/>
              <w:bottom w:val="single" w:sz="4" w:space="0" w:color="auto"/>
              <w:right w:val="single" w:sz="4" w:space="0" w:color="auto"/>
            </w:tcBorders>
            <w:hideMark/>
          </w:tcPr>
          <w:p w14:paraId="477EFA29" w14:textId="77777777" w:rsidR="00CB04DB" w:rsidRPr="00CB04DB" w:rsidRDefault="00CB04DB">
            <w:pPr>
              <w:rPr>
                <w:rFonts w:ascii="Times New Roman" w:hAnsi="Times New Roman" w:cs="Times New Roman"/>
                <w:iCs/>
                <w:sz w:val="24"/>
                <w:szCs w:val="24"/>
                <w:lang w:val="ru-RU"/>
              </w:rPr>
            </w:pPr>
            <w:r w:rsidRPr="00CB04DB">
              <w:rPr>
                <w:rFonts w:ascii="Times New Roman" w:hAnsi="Times New Roman" w:cs="Times New Roman"/>
                <w:sz w:val="24"/>
                <w:szCs w:val="24"/>
                <w:lang w:val="ru-RU"/>
              </w:rPr>
              <w:t>Что относится к объектам управления качеством?</w:t>
            </w:r>
          </w:p>
        </w:tc>
        <w:tc>
          <w:tcPr>
            <w:tcW w:w="5680" w:type="dxa"/>
            <w:tcBorders>
              <w:top w:val="single" w:sz="4" w:space="0" w:color="auto"/>
              <w:left w:val="single" w:sz="4" w:space="0" w:color="auto"/>
              <w:bottom w:val="single" w:sz="4" w:space="0" w:color="auto"/>
              <w:right w:val="single" w:sz="4" w:space="0" w:color="auto"/>
            </w:tcBorders>
            <w:hideMark/>
          </w:tcPr>
          <w:p w14:paraId="6D4FDEAB" w14:textId="77777777" w:rsidR="00CB04DB" w:rsidRPr="00CB04DB" w:rsidRDefault="00CB04DB">
            <w:pPr>
              <w:rPr>
                <w:rFonts w:ascii="Times New Roman" w:hAnsi="Times New Roman" w:cs="Times New Roman"/>
                <w:sz w:val="24"/>
                <w:szCs w:val="24"/>
                <w:lang w:val="ru-RU" w:eastAsia="ru-RU"/>
              </w:rPr>
            </w:pPr>
            <w:r w:rsidRPr="00CB04DB">
              <w:rPr>
                <w:rFonts w:ascii="Times New Roman" w:hAnsi="Times New Roman" w:cs="Times New Roman"/>
                <w:sz w:val="24"/>
                <w:szCs w:val="24"/>
                <w:lang w:val="ru-RU"/>
              </w:rPr>
              <w:t>Показатели качества продукции, факторы и условия, определяющие их уровень, а также процессы формирования.</w:t>
            </w:r>
          </w:p>
        </w:tc>
      </w:tr>
      <w:tr w:rsidR="00CB04DB" w14:paraId="639EDFA6" w14:textId="77777777" w:rsidTr="00CB04DB">
        <w:trPr>
          <w:trHeight w:hRule="exact" w:val="587"/>
        </w:trPr>
        <w:tc>
          <w:tcPr>
            <w:tcW w:w="1129" w:type="dxa"/>
            <w:tcBorders>
              <w:top w:val="single" w:sz="4" w:space="0" w:color="auto"/>
              <w:left w:val="single" w:sz="4" w:space="0" w:color="auto"/>
              <w:bottom w:val="single" w:sz="4" w:space="0" w:color="auto"/>
              <w:right w:val="single" w:sz="4" w:space="0" w:color="auto"/>
            </w:tcBorders>
            <w:hideMark/>
          </w:tcPr>
          <w:p w14:paraId="1E072C26"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14</w:t>
            </w:r>
          </w:p>
        </w:tc>
        <w:tc>
          <w:tcPr>
            <w:tcW w:w="3544" w:type="dxa"/>
            <w:tcBorders>
              <w:top w:val="single" w:sz="4" w:space="0" w:color="auto"/>
              <w:left w:val="single" w:sz="4" w:space="0" w:color="auto"/>
              <w:bottom w:val="single" w:sz="4" w:space="0" w:color="auto"/>
              <w:right w:val="single" w:sz="4" w:space="0" w:color="auto"/>
            </w:tcBorders>
            <w:hideMark/>
          </w:tcPr>
          <w:p w14:paraId="143574FD" w14:textId="77777777" w:rsidR="00CB04DB" w:rsidRDefault="00CB04DB">
            <w:pPr>
              <w:rPr>
                <w:rFonts w:ascii="Times New Roman" w:hAnsi="Times New Roman" w:cs="Times New Roman"/>
                <w:iCs/>
                <w:sz w:val="24"/>
                <w:szCs w:val="24"/>
              </w:rPr>
            </w:pPr>
            <w:r>
              <w:rPr>
                <w:rFonts w:ascii="Times New Roman" w:hAnsi="Times New Roman" w:cs="Times New Roman"/>
                <w:sz w:val="24"/>
                <w:szCs w:val="24"/>
              </w:rPr>
              <w:t>Перечислите субъекты управления качеством.</w:t>
            </w:r>
          </w:p>
        </w:tc>
        <w:tc>
          <w:tcPr>
            <w:tcW w:w="5680" w:type="dxa"/>
            <w:tcBorders>
              <w:top w:val="single" w:sz="4" w:space="0" w:color="auto"/>
              <w:left w:val="single" w:sz="4" w:space="0" w:color="auto"/>
              <w:bottom w:val="single" w:sz="4" w:space="0" w:color="auto"/>
              <w:right w:val="single" w:sz="4" w:space="0" w:color="auto"/>
            </w:tcBorders>
            <w:hideMark/>
          </w:tcPr>
          <w:p w14:paraId="61D5D6D0" w14:textId="77777777" w:rsidR="00CB04DB" w:rsidRPr="00CB04DB" w:rsidRDefault="00CB04DB">
            <w:pPr>
              <w:rPr>
                <w:rFonts w:ascii="Times New Roman" w:hAnsi="Times New Roman" w:cs="Times New Roman"/>
                <w:sz w:val="24"/>
                <w:szCs w:val="24"/>
                <w:lang w:val="ru-RU" w:eastAsia="ru-RU"/>
              </w:rPr>
            </w:pPr>
            <w:r w:rsidRPr="00CB04DB">
              <w:rPr>
                <w:rFonts w:ascii="Times New Roman" w:hAnsi="Times New Roman" w:cs="Times New Roman"/>
                <w:sz w:val="24"/>
                <w:szCs w:val="24"/>
                <w:lang w:val="ru-RU" w:eastAsia="ru-RU"/>
              </w:rPr>
              <w:t>Органы управления и отдельные лица, реализующие функции управления</w:t>
            </w:r>
          </w:p>
        </w:tc>
      </w:tr>
      <w:tr w:rsidR="00CB04DB" w14:paraId="60CD70F9" w14:textId="77777777" w:rsidTr="00CB04DB">
        <w:tc>
          <w:tcPr>
            <w:tcW w:w="1129" w:type="dxa"/>
            <w:tcBorders>
              <w:top w:val="single" w:sz="4" w:space="0" w:color="auto"/>
              <w:left w:val="single" w:sz="4" w:space="0" w:color="auto"/>
              <w:bottom w:val="single" w:sz="4" w:space="0" w:color="auto"/>
              <w:right w:val="single" w:sz="4" w:space="0" w:color="auto"/>
            </w:tcBorders>
            <w:hideMark/>
          </w:tcPr>
          <w:p w14:paraId="60F6C755" w14:textId="77777777" w:rsidR="00CB04DB" w:rsidRDefault="00CB04DB">
            <w:pPr>
              <w:rPr>
                <w:rFonts w:ascii="Times New Roman" w:hAnsi="Times New Roman" w:cs="Times New Roman"/>
                <w:sz w:val="24"/>
                <w:szCs w:val="24"/>
              </w:rPr>
            </w:pPr>
            <w:r>
              <w:rPr>
                <w:rFonts w:ascii="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hideMark/>
          </w:tcPr>
          <w:p w14:paraId="7649F486" w14:textId="77777777" w:rsidR="00CB04DB" w:rsidRPr="00CB04DB" w:rsidRDefault="00CB04DB">
            <w:pPr>
              <w:rPr>
                <w:rStyle w:val="c0"/>
                <w:lang w:val="ru-RU"/>
              </w:rPr>
            </w:pPr>
            <w:r w:rsidRPr="00CB04DB">
              <w:rPr>
                <w:rStyle w:val="c0"/>
                <w:rFonts w:ascii="Times New Roman" w:hAnsi="Times New Roman" w:cs="Times New Roman"/>
                <w:sz w:val="24"/>
                <w:szCs w:val="24"/>
                <w:lang w:val="ru-RU"/>
              </w:rPr>
              <w:t>Что представляет собой измерительный контроль?</w:t>
            </w:r>
          </w:p>
        </w:tc>
        <w:tc>
          <w:tcPr>
            <w:tcW w:w="5680" w:type="dxa"/>
            <w:tcBorders>
              <w:top w:val="single" w:sz="4" w:space="0" w:color="auto"/>
              <w:left w:val="single" w:sz="4" w:space="0" w:color="auto"/>
              <w:bottom w:val="single" w:sz="4" w:space="0" w:color="auto"/>
              <w:right w:val="single" w:sz="4" w:space="0" w:color="auto"/>
            </w:tcBorders>
            <w:hideMark/>
          </w:tcPr>
          <w:p w14:paraId="0E36A10F" w14:textId="77777777" w:rsidR="00CB04DB" w:rsidRPr="00CB04DB" w:rsidRDefault="00CB04DB">
            <w:pPr>
              <w:shd w:val="clear" w:color="auto" w:fill="FFFFFF"/>
              <w:rPr>
                <w:rStyle w:val="c0"/>
                <w:rFonts w:ascii="Times New Roman" w:hAnsi="Times New Roman" w:cs="Times New Roman"/>
                <w:sz w:val="24"/>
                <w:szCs w:val="24"/>
                <w:lang w:val="ru-RU"/>
              </w:rPr>
            </w:pPr>
            <w:r w:rsidRPr="00CB04DB">
              <w:rPr>
                <w:rStyle w:val="c0"/>
                <w:rFonts w:ascii="Times New Roman" w:hAnsi="Times New Roman" w:cs="Times New Roman"/>
                <w:sz w:val="24"/>
                <w:szCs w:val="24"/>
                <w:lang w:val="ru-RU"/>
              </w:rPr>
              <w:t xml:space="preserve">Контроль, осуществляемый с применением средств измерения. </w:t>
            </w:r>
          </w:p>
        </w:tc>
      </w:tr>
    </w:tbl>
    <w:p w14:paraId="01DEC674" w14:textId="47EC995F" w:rsidR="005A0449" w:rsidRDefault="008F569E" w:rsidP="008365DB">
      <w:pPr>
        <w:pStyle w:val="2"/>
        <w:spacing w:before="0"/>
        <w:rPr>
          <w:rFonts w:cs="Times New Roman"/>
          <w:sz w:val="24"/>
          <w:szCs w:val="24"/>
          <w:lang w:eastAsia="ru-RU"/>
        </w:rPr>
      </w:pPr>
      <w:bookmarkStart w:id="124" w:name="_Toc161759902"/>
      <w:r>
        <w:rPr>
          <w:rFonts w:cs="Times New Roman"/>
          <w:sz w:val="24"/>
          <w:szCs w:val="24"/>
          <w:lang w:eastAsia="ru-RU"/>
        </w:rPr>
        <w:t xml:space="preserve">Дисциплина: </w:t>
      </w:r>
      <w:r w:rsidR="005A0449" w:rsidRPr="008365DB">
        <w:rPr>
          <w:rFonts w:cs="Times New Roman"/>
          <w:sz w:val="24"/>
          <w:szCs w:val="24"/>
          <w:lang w:eastAsia="ru-RU"/>
        </w:rPr>
        <w:t>Бизнес-планирование на предприятии</w:t>
      </w:r>
      <w:r>
        <w:rPr>
          <w:rFonts w:cs="Times New Roman"/>
          <w:sz w:val="24"/>
          <w:szCs w:val="24"/>
          <w:lang w:eastAsia="ru-RU"/>
        </w:rPr>
        <w:t xml:space="preserve"> (дисциплина по выбору)</w:t>
      </w:r>
      <w:bookmarkEnd w:id="124"/>
      <w:r w:rsidR="005A0449" w:rsidRPr="008365DB">
        <w:rPr>
          <w:rFonts w:cs="Times New Roman"/>
          <w:sz w:val="24"/>
          <w:szCs w:val="24"/>
          <w:lang w:eastAsia="ru-RU"/>
        </w:rPr>
        <w:tab/>
      </w:r>
    </w:p>
    <w:p w14:paraId="6AA25197" w14:textId="77777777" w:rsidR="00CB04DB" w:rsidRDefault="00CB04DB" w:rsidP="00CB04DB">
      <w:pPr>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a3"/>
        <w:tblW w:w="10336" w:type="dxa"/>
        <w:tblLook w:val="04A0" w:firstRow="1" w:lastRow="0" w:firstColumn="1" w:lastColumn="0" w:noHBand="0" w:noVBand="1"/>
      </w:tblPr>
      <w:tblGrid>
        <w:gridCol w:w="1081"/>
        <w:gridCol w:w="3422"/>
        <w:gridCol w:w="4139"/>
        <w:gridCol w:w="1694"/>
      </w:tblGrid>
      <w:tr w:rsidR="00CB04DB" w14:paraId="2724D8F0" w14:textId="77777777" w:rsidTr="008F569E">
        <w:trPr>
          <w:tblHeader/>
        </w:trPr>
        <w:tc>
          <w:tcPr>
            <w:tcW w:w="1081" w:type="dxa"/>
            <w:tcBorders>
              <w:top w:val="single" w:sz="4" w:space="0" w:color="auto"/>
              <w:left w:val="single" w:sz="4" w:space="0" w:color="auto"/>
              <w:bottom w:val="single" w:sz="4" w:space="0" w:color="auto"/>
              <w:right w:val="single" w:sz="4" w:space="0" w:color="auto"/>
            </w:tcBorders>
            <w:hideMark/>
          </w:tcPr>
          <w:p w14:paraId="7020F853"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3422" w:type="dxa"/>
            <w:tcBorders>
              <w:top w:val="single" w:sz="4" w:space="0" w:color="auto"/>
              <w:left w:val="single" w:sz="4" w:space="0" w:color="auto"/>
              <w:bottom w:val="single" w:sz="4" w:space="0" w:color="auto"/>
              <w:right w:val="single" w:sz="4" w:space="0" w:color="auto"/>
            </w:tcBorders>
            <w:hideMark/>
          </w:tcPr>
          <w:p w14:paraId="3BE38CA0"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 xml:space="preserve">Формулировка </w:t>
            </w:r>
            <w:r>
              <w:rPr>
                <w:rFonts w:ascii="Times New Roman" w:hAnsi="Times New Roman" w:cs="Times New Roman"/>
                <w:sz w:val="24"/>
                <w:szCs w:val="24"/>
              </w:rPr>
              <w:br/>
              <w:t>задания</w:t>
            </w:r>
          </w:p>
        </w:tc>
        <w:tc>
          <w:tcPr>
            <w:tcW w:w="4139" w:type="dxa"/>
            <w:tcBorders>
              <w:top w:val="single" w:sz="4" w:space="0" w:color="auto"/>
              <w:left w:val="single" w:sz="4" w:space="0" w:color="auto"/>
              <w:bottom w:val="single" w:sz="4" w:space="0" w:color="auto"/>
              <w:right w:val="single" w:sz="4" w:space="0" w:color="auto"/>
            </w:tcBorders>
            <w:hideMark/>
          </w:tcPr>
          <w:p w14:paraId="2396B55C"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Варианты ответов</w:t>
            </w:r>
          </w:p>
        </w:tc>
        <w:tc>
          <w:tcPr>
            <w:tcW w:w="1694" w:type="dxa"/>
            <w:tcBorders>
              <w:top w:val="single" w:sz="4" w:space="0" w:color="auto"/>
              <w:left w:val="single" w:sz="4" w:space="0" w:color="auto"/>
              <w:bottom w:val="single" w:sz="4" w:space="0" w:color="auto"/>
              <w:right w:val="single" w:sz="4" w:space="0" w:color="auto"/>
            </w:tcBorders>
            <w:hideMark/>
          </w:tcPr>
          <w:p w14:paraId="67B85F17"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CB04DB" w14:paraId="1A9F580D"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1FFFAE90" w14:textId="2885673E" w:rsidR="00CB04DB" w:rsidRDefault="00CB04DB" w:rsidP="00610ADF">
            <w:pPr>
              <w:pStyle w:val="a4"/>
              <w:numPr>
                <w:ilvl w:val="0"/>
                <w:numId w:val="672"/>
              </w:numPr>
              <w:tabs>
                <w:tab w:val="left" w:pos="1780"/>
              </w:tabs>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2ED890BF" w14:textId="77777777" w:rsidR="00CB04DB" w:rsidRDefault="00CB04DB">
            <w:pPr>
              <w:pStyle w:val="a4"/>
              <w:tabs>
                <w:tab w:val="left" w:pos="1780"/>
              </w:tabs>
              <w:ind w:left="0"/>
              <w:rPr>
                <w:lang w:eastAsia="en-US"/>
              </w:rPr>
            </w:pPr>
            <w:r>
              <w:rPr>
                <w:lang w:eastAsia="en-US"/>
              </w:rPr>
              <w:t>Для предпринимателя, который знает, что он действует на стабильном и насыщенном рынке, лучшим решением будет направить свои маркетинговые усилия на:</w:t>
            </w:r>
          </w:p>
        </w:tc>
        <w:tc>
          <w:tcPr>
            <w:tcW w:w="4139" w:type="dxa"/>
            <w:tcBorders>
              <w:top w:val="single" w:sz="4" w:space="0" w:color="auto"/>
              <w:left w:val="single" w:sz="4" w:space="0" w:color="auto"/>
              <w:bottom w:val="single" w:sz="4" w:space="0" w:color="auto"/>
              <w:right w:val="single" w:sz="4" w:space="0" w:color="auto"/>
            </w:tcBorders>
            <w:hideMark/>
          </w:tcPr>
          <w:p w14:paraId="4535BF56" w14:textId="77777777" w:rsidR="00CB04DB" w:rsidRDefault="00CB04DB">
            <w:pPr>
              <w:pStyle w:val="a4"/>
              <w:tabs>
                <w:tab w:val="left" w:pos="1780"/>
              </w:tabs>
              <w:ind w:left="0"/>
              <w:rPr>
                <w:lang w:eastAsia="en-US"/>
              </w:rPr>
            </w:pPr>
            <w:r>
              <w:rPr>
                <w:lang w:eastAsia="en-US"/>
              </w:rPr>
              <w:t>а) общие потребности (общий спрос);</w:t>
            </w:r>
          </w:p>
          <w:p w14:paraId="39FA18D0" w14:textId="77777777" w:rsidR="00CB04DB" w:rsidRDefault="00CB04DB">
            <w:pPr>
              <w:pStyle w:val="a4"/>
              <w:tabs>
                <w:tab w:val="left" w:pos="1780"/>
              </w:tabs>
              <w:ind w:left="0"/>
              <w:rPr>
                <w:lang w:eastAsia="en-US"/>
              </w:rPr>
            </w:pPr>
            <w:r>
              <w:rPr>
                <w:lang w:eastAsia="en-US"/>
              </w:rPr>
              <w:t>б) избирательный (специфический) спрос;</w:t>
            </w:r>
          </w:p>
          <w:p w14:paraId="4A96C3D8" w14:textId="77777777" w:rsidR="00CB04DB" w:rsidRDefault="00CB04DB">
            <w:pPr>
              <w:pStyle w:val="a4"/>
              <w:tabs>
                <w:tab w:val="left" w:pos="1780"/>
              </w:tabs>
              <w:ind w:left="0"/>
              <w:rPr>
                <w:lang w:eastAsia="en-US"/>
              </w:rPr>
            </w:pPr>
            <w:r>
              <w:rPr>
                <w:lang w:eastAsia="en-US"/>
              </w:rPr>
              <w:t>в) первичный спрос;</w:t>
            </w:r>
          </w:p>
          <w:p w14:paraId="14E41EF9" w14:textId="77777777" w:rsidR="00CB04DB" w:rsidRDefault="00CB04DB">
            <w:pPr>
              <w:pStyle w:val="a4"/>
              <w:tabs>
                <w:tab w:val="left" w:pos="1780"/>
              </w:tabs>
              <w:ind w:left="0"/>
              <w:rPr>
                <w:lang w:eastAsia="en-US"/>
              </w:rPr>
            </w:pPr>
            <w:r>
              <w:rPr>
                <w:lang w:eastAsia="en-US"/>
              </w:rPr>
              <w:t>г) потенциальный спрос.</w:t>
            </w:r>
          </w:p>
        </w:tc>
        <w:tc>
          <w:tcPr>
            <w:tcW w:w="1694" w:type="dxa"/>
            <w:tcBorders>
              <w:top w:val="single" w:sz="4" w:space="0" w:color="auto"/>
              <w:left w:val="single" w:sz="4" w:space="0" w:color="auto"/>
              <w:bottom w:val="single" w:sz="4" w:space="0" w:color="auto"/>
              <w:right w:val="single" w:sz="4" w:space="0" w:color="auto"/>
            </w:tcBorders>
            <w:hideMark/>
          </w:tcPr>
          <w:p w14:paraId="0E84E058" w14:textId="77777777" w:rsidR="00CB04DB" w:rsidRDefault="00CB04DB">
            <w:pPr>
              <w:pStyle w:val="a4"/>
              <w:tabs>
                <w:tab w:val="left" w:pos="1780"/>
              </w:tabs>
              <w:ind w:left="0"/>
              <w:rPr>
                <w:lang w:eastAsia="en-US"/>
              </w:rPr>
            </w:pPr>
            <w:r>
              <w:rPr>
                <w:lang w:eastAsia="en-US"/>
              </w:rPr>
              <w:t>б)</w:t>
            </w:r>
          </w:p>
        </w:tc>
      </w:tr>
      <w:tr w:rsidR="00CB04DB" w14:paraId="79893985"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6E01BA85" w14:textId="20D67883" w:rsidR="00CB04DB" w:rsidRDefault="00CB04DB" w:rsidP="00610ADF">
            <w:pPr>
              <w:pStyle w:val="a4"/>
              <w:numPr>
                <w:ilvl w:val="0"/>
                <w:numId w:val="672"/>
              </w:numPr>
              <w:tabs>
                <w:tab w:val="left" w:pos="1780"/>
              </w:tabs>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535D6B50" w14:textId="77777777" w:rsidR="00CB04DB" w:rsidRDefault="00CB04DB">
            <w:pPr>
              <w:pStyle w:val="a4"/>
              <w:tabs>
                <w:tab w:val="left" w:pos="1780"/>
              </w:tabs>
              <w:ind w:left="0"/>
              <w:rPr>
                <w:lang w:eastAsia="en-US"/>
              </w:rPr>
            </w:pPr>
            <w:r>
              <w:rPr>
                <w:lang w:eastAsia="en-US"/>
              </w:rPr>
              <w:t>Достаточный бизнес-план содержит:</w:t>
            </w:r>
          </w:p>
        </w:tc>
        <w:tc>
          <w:tcPr>
            <w:tcW w:w="4139" w:type="dxa"/>
            <w:tcBorders>
              <w:top w:val="single" w:sz="4" w:space="0" w:color="auto"/>
              <w:left w:val="single" w:sz="4" w:space="0" w:color="auto"/>
              <w:bottom w:val="single" w:sz="4" w:space="0" w:color="auto"/>
              <w:right w:val="single" w:sz="4" w:space="0" w:color="auto"/>
            </w:tcBorders>
            <w:hideMark/>
          </w:tcPr>
          <w:p w14:paraId="41EAC496" w14:textId="77777777" w:rsidR="00CB04DB" w:rsidRDefault="00CB04DB">
            <w:pPr>
              <w:pStyle w:val="a4"/>
              <w:tabs>
                <w:tab w:val="left" w:pos="1780"/>
              </w:tabs>
              <w:ind w:left="0"/>
              <w:rPr>
                <w:lang w:eastAsia="en-US"/>
              </w:rPr>
            </w:pPr>
            <w:r>
              <w:rPr>
                <w:lang w:eastAsia="en-US"/>
              </w:rPr>
              <w:t>а) все разделы бизнес-плана по предлагаемому варианту и не обязательно включает подробные расчеты по альтернативным вариантам;</w:t>
            </w:r>
          </w:p>
          <w:p w14:paraId="6684973D" w14:textId="77777777" w:rsidR="00CB04DB" w:rsidRDefault="00CB04DB">
            <w:pPr>
              <w:pStyle w:val="a4"/>
              <w:tabs>
                <w:tab w:val="left" w:pos="1780"/>
              </w:tabs>
              <w:ind w:left="0"/>
              <w:rPr>
                <w:lang w:eastAsia="en-US"/>
              </w:rPr>
            </w:pPr>
            <w:r>
              <w:rPr>
                <w:lang w:eastAsia="en-US"/>
              </w:rPr>
              <w:t>б) все расчеты, справки, свидетельства и другие материалы;</w:t>
            </w:r>
          </w:p>
          <w:p w14:paraId="07AAFCD2" w14:textId="77777777" w:rsidR="00CB04DB" w:rsidRDefault="00CB04DB">
            <w:pPr>
              <w:pStyle w:val="a4"/>
              <w:tabs>
                <w:tab w:val="left" w:pos="1780"/>
              </w:tabs>
              <w:ind w:left="0"/>
              <w:rPr>
                <w:lang w:eastAsia="en-US"/>
              </w:rPr>
            </w:pPr>
            <w:r>
              <w:rPr>
                <w:lang w:eastAsia="en-US"/>
              </w:rPr>
              <w:t>в) краткие выводы по каждому разделу без обоснования и расчетов;</w:t>
            </w:r>
          </w:p>
          <w:p w14:paraId="45B1A8DB" w14:textId="77777777" w:rsidR="00CB04DB" w:rsidRDefault="00CB04DB">
            <w:pPr>
              <w:pStyle w:val="a4"/>
              <w:tabs>
                <w:tab w:val="left" w:pos="1780"/>
              </w:tabs>
              <w:ind w:left="0"/>
              <w:rPr>
                <w:lang w:eastAsia="en-US"/>
              </w:rPr>
            </w:pPr>
            <w:r>
              <w:rPr>
                <w:lang w:eastAsia="en-US"/>
              </w:rPr>
              <w:t>г) валовый доход.</w:t>
            </w:r>
          </w:p>
        </w:tc>
        <w:tc>
          <w:tcPr>
            <w:tcW w:w="1694" w:type="dxa"/>
            <w:tcBorders>
              <w:top w:val="single" w:sz="4" w:space="0" w:color="auto"/>
              <w:left w:val="single" w:sz="4" w:space="0" w:color="auto"/>
              <w:bottom w:val="single" w:sz="4" w:space="0" w:color="auto"/>
              <w:right w:val="single" w:sz="4" w:space="0" w:color="auto"/>
            </w:tcBorders>
            <w:hideMark/>
          </w:tcPr>
          <w:p w14:paraId="4BA7A59C" w14:textId="77777777" w:rsidR="00CB04DB" w:rsidRDefault="00CB04DB">
            <w:pPr>
              <w:pStyle w:val="a4"/>
              <w:tabs>
                <w:tab w:val="left" w:pos="1780"/>
              </w:tabs>
              <w:ind w:left="0"/>
              <w:rPr>
                <w:lang w:eastAsia="en-US"/>
              </w:rPr>
            </w:pPr>
            <w:r>
              <w:rPr>
                <w:lang w:eastAsia="en-US"/>
              </w:rPr>
              <w:t>а)</w:t>
            </w:r>
          </w:p>
        </w:tc>
      </w:tr>
      <w:tr w:rsidR="00CB04DB" w14:paraId="5E814628"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20709A14" w14:textId="5ED9FBE6" w:rsidR="00CB04DB" w:rsidRDefault="00CB04DB" w:rsidP="00610ADF">
            <w:pPr>
              <w:pStyle w:val="a4"/>
              <w:numPr>
                <w:ilvl w:val="0"/>
                <w:numId w:val="672"/>
              </w:numPr>
              <w:tabs>
                <w:tab w:val="left" w:pos="1780"/>
              </w:tabs>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1AD3C75C" w14:textId="77777777" w:rsidR="00CB04DB" w:rsidRDefault="00CB04DB">
            <w:pPr>
              <w:pStyle w:val="a4"/>
              <w:tabs>
                <w:tab w:val="left" w:pos="1780"/>
              </w:tabs>
              <w:ind w:left="0"/>
              <w:rPr>
                <w:lang w:eastAsia="en-US"/>
              </w:rPr>
            </w:pPr>
            <w:r>
              <w:rPr>
                <w:lang w:eastAsia="en-US"/>
              </w:rPr>
              <w:t>Если фирма рискует тем, что в худшем случае произойдет покрытие всех затрат, а в лучшем – получит прибыль намного меньше расчетного уровня – эта область риска называется как:</w:t>
            </w:r>
          </w:p>
        </w:tc>
        <w:tc>
          <w:tcPr>
            <w:tcW w:w="4139" w:type="dxa"/>
            <w:tcBorders>
              <w:top w:val="single" w:sz="4" w:space="0" w:color="auto"/>
              <w:left w:val="single" w:sz="4" w:space="0" w:color="auto"/>
              <w:bottom w:val="single" w:sz="4" w:space="0" w:color="auto"/>
              <w:right w:val="single" w:sz="4" w:space="0" w:color="auto"/>
            </w:tcBorders>
            <w:hideMark/>
          </w:tcPr>
          <w:p w14:paraId="4993E2F2" w14:textId="77777777" w:rsidR="00CB04DB" w:rsidRDefault="00CB04DB">
            <w:pPr>
              <w:pStyle w:val="a4"/>
              <w:tabs>
                <w:tab w:val="left" w:pos="1780"/>
              </w:tabs>
              <w:ind w:left="0"/>
              <w:rPr>
                <w:lang w:eastAsia="en-US"/>
              </w:rPr>
            </w:pPr>
            <w:r>
              <w:rPr>
                <w:lang w:eastAsia="en-US"/>
              </w:rPr>
              <w:t>а) критического;</w:t>
            </w:r>
          </w:p>
          <w:p w14:paraId="4976458A" w14:textId="77777777" w:rsidR="00CB04DB" w:rsidRDefault="00CB04DB">
            <w:pPr>
              <w:pStyle w:val="a4"/>
              <w:tabs>
                <w:tab w:val="left" w:pos="1780"/>
              </w:tabs>
              <w:ind w:left="0"/>
              <w:rPr>
                <w:lang w:eastAsia="en-US"/>
              </w:rPr>
            </w:pPr>
            <w:r>
              <w:rPr>
                <w:lang w:eastAsia="en-US"/>
              </w:rPr>
              <w:t>б) оптовая цена предприятия;</w:t>
            </w:r>
          </w:p>
          <w:p w14:paraId="5956A0FD" w14:textId="77777777" w:rsidR="00CB04DB" w:rsidRDefault="00CB04DB">
            <w:pPr>
              <w:pStyle w:val="a4"/>
              <w:tabs>
                <w:tab w:val="left" w:pos="1780"/>
              </w:tabs>
              <w:ind w:left="0"/>
              <w:rPr>
                <w:lang w:eastAsia="en-US"/>
              </w:rPr>
            </w:pPr>
            <w:r>
              <w:rPr>
                <w:lang w:eastAsia="en-US"/>
              </w:rPr>
              <w:t>в) минимального;</w:t>
            </w:r>
          </w:p>
          <w:p w14:paraId="6B6AEC4A" w14:textId="77777777" w:rsidR="00CB04DB" w:rsidRDefault="00CB04DB">
            <w:pPr>
              <w:pStyle w:val="a4"/>
              <w:tabs>
                <w:tab w:val="left" w:pos="1780"/>
              </w:tabs>
              <w:ind w:left="0"/>
              <w:rPr>
                <w:lang w:eastAsia="en-US"/>
              </w:rPr>
            </w:pPr>
            <w:r>
              <w:rPr>
                <w:lang w:eastAsia="en-US"/>
              </w:rPr>
              <w:t>г) повышенного.</w:t>
            </w:r>
          </w:p>
        </w:tc>
        <w:tc>
          <w:tcPr>
            <w:tcW w:w="1694" w:type="dxa"/>
            <w:tcBorders>
              <w:top w:val="single" w:sz="4" w:space="0" w:color="auto"/>
              <w:left w:val="single" w:sz="4" w:space="0" w:color="auto"/>
              <w:bottom w:val="single" w:sz="4" w:space="0" w:color="auto"/>
              <w:right w:val="single" w:sz="4" w:space="0" w:color="auto"/>
            </w:tcBorders>
            <w:hideMark/>
          </w:tcPr>
          <w:p w14:paraId="7FF7BFAD" w14:textId="77777777" w:rsidR="00CB04DB" w:rsidRDefault="00CB04DB">
            <w:pPr>
              <w:pStyle w:val="a4"/>
              <w:tabs>
                <w:tab w:val="left" w:pos="1780"/>
              </w:tabs>
              <w:ind w:left="0"/>
              <w:rPr>
                <w:lang w:eastAsia="en-US"/>
              </w:rPr>
            </w:pPr>
            <w:r>
              <w:rPr>
                <w:lang w:eastAsia="en-US"/>
              </w:rPr>
              <w:t>г)</w:t>
            </w:r>
          </w:p>
        </w:tc>
      </w:tr>
      <w:tr w:rsidR="00CB04DB" w14:paraId="1B974436"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206D658B" w14:textId="6BA19D3D" w:rsidR="00CB04DB" w:rsidRDefault="00CB04DB" w:rsidP="00610ADF">
            <w:pPr>
              <w:pStyle w:val="a4"/>
              <w:numPr>
                <w:ilvl w:val="0"/>
                <w:numId w:val="672"/>
              </w:numPr>
              <w:tabs>
                <w:tab w:val="left" w:pos="1780"/>
              </w:tabs>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1FDD4663" w14:textId="77777777" w:rsidR="00CB04DB" w:rsidRDefault="00CB04DB">
            <w:pPr>
              <w:pStyle w:val="a4"/>
              <w:tabs>
                <w:tab w:val="left" w:pos="1780"/>
              </w:tabs>
              <w:ind w:left="0"/>
              <w:rPr>
                <w:lang w:eastAsia="en-US"/>
              </w:rPr>
            </w:pPr>
            <w:r>
              <w:rPr>
                <w:lang w:eastAsia="en-US"/>
              </w:rPr>
              <w:t>Изъятие существующих продуктов из производственной программы предприятия; прекращение производства товара; вывод товара с рынка как потерявшего конкурентоспособность на рынке и спрос – это...</w:t>
            </w:r>
          </w:p>
        </w:tc>
        <w:tc>
          <w:tcPr>
            <w:tcW w:w="4139" w:type="dxa"/>
            <w:tcBorders>
              <w:top w:val="single" w:sz="4" w:space="0" w:color="auto"/>
              <w:left w:val="single" w:sz="4" w:space="0" w:color="auto"/>
              <w:bottom w:val="single" w:sz="4" w:space="0" w:color="auto"/>
              <w:right w:val="single" w:sz="4" w:space="0" w:color="auto"/>
            </w:tcBorders>
            <w:hideMark/>
          </w:tcPr>
          <w:p w14:paraId="06E202FC" w14:textId="77777777" w:rsidR="00CB04DB" w:rsidRDefault="00CB04DB">
            <w:pPr>
              <w:pStyle w:val="a4"/>
              <w:tabs>
                <w:tab w:val="left" w:pos="1780"/>
              </w:tabs>
              <w:ind w:left="0"/>
              <w:rPr>
                <w:lang w:eastAsia="en-US"/>
              </w:rPr>
            </w:pPr>
            <w:r>
              <w:rPr>
                <w:lang w:eastAsia="en-US"/>
              </w:rPr>
              <w:t>а) элиминация;</w:t>
            </w:r>
          </w:p>
          <w:p w14:paraId="279927CF" w14:textId="77777777" w:rsidR="00CB04DB" w:rsidRDefault="00CB04DB">
            <w:pPr>
              <w:pStyle w:val="a4"/>
              <w:tabs>
                <w:tab w:val="left" w:pos="1780"/>
              </w:tabs>
              <w:ind w:left="0"/>
              <w:rPr>
                <w:lang w:eastAsia="en-US"/>
              </w:rPr>
            </w:pPr>
            <w:r>
              <w:rPr>
                <w:lang w:eastAsia="en-US"/>
              </w:rPr>
              <w:t>б) вариация имиджа товара;</w:t>
            </w:r>
          </w:p>
          <w:p w14:paraId="3998F4C2" w14:textId="77777777" w:rsidR="00CB04DB" w:rsidRDefault="00CB04DB">
            <w:pPr>
              <w:pStyle w:val="a4"/>
              <w:tabs>
                <w:tab w:val="left" w:pos="1780"/>
              </w:tabs>
              <w:ind w:left="0"/>
              <w:rPr>
                <w:lang w:eastAsia="en-US"/>
              </w:rPr>
            </w:pPr>
            <w:r>
              <w:rPr>
                <w:lang w:eastAsia="en-US"/>
              </w:rPr>
              <w:t>в) вариация товара;</w:t>
            </w:r>
          </w:p>
          <w:p w14:paraId="3BF29809" w14:textId="77777777" w:rsidR="00CB04DB" w:rsidRDefault="00CB04DB">
            <w:pPr>
              <w:pStyle w:val="a4"/>
              <w:tabs>
                <w:tab w:val="left" w:pos="1780"/>
              </w:tabs>
              <w:ind w:left="0"/>
              <w:rPr>
                <w:lang w:eastAsia="en-US"/>
              </w:rPr>
            </w:pPr>
            <w:r>
              <w:rPr>
                <w:lang w:eastAsia="en-US"/>
              </w:rPr>
              <w:t>г) конкурентоспособность товара.</w:t>
            </w:r>
          </w:p>
        </w:tc>
        <w:tc>
          <w:tcPr>
            <w:tcW w:w="1694" w:type="dxa"/>
            <w:tcBorders>
              <w:top w:val="single" w:sz="4" w:space="0" w:color="auto"/>
              <w:left w:val="single" w:sz="4" w:space="0" w:color="auto"/>
              <w:bottom w:val="single" w:sz="4" w:space="0" w:color="auto"/>
              <w:right w:val="single" w:sz="4" w:space="0" w:color="auto"/>
            </w:tcBorders>
            <w:hideMark/>
          </w:tcPr>
          <w:p w14:paraId="64BF57C6" w14:textId="77777777" w:rsidR="00CB04DB" w:rsidRDefault="00CB04DB">
            <w:pPr>
              <w:pStyle w:val="a4"/>
              <w:tabs>
                <w:tab w:val="left" w:pos="1780"/>
              </w:tabs>
              <w:ind w:left="0"/>
              <w:rPr>
                <w:lang w:eastAsia="en-US"/>
              </w:rPr>
            </w:pPr>
            <w:r>
              <w:rPr>
                <w:lang w:eastAsia="en-US"/>
              </w:rPr>
              <w:t>а)</w:t>
            </w:r>
          </w:p>
        </w:tc>
      </w:tr>
      <w:tr w:rsidR="00CB04DB" w14:paraId="0EE3EE70"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15209A12" w14:textId="321A2293" w:rsidR="00CB04DB" w:rsidRDefault="00CB04DB" w:rsidP="00610ADF">
            <w:pPr>
              <w:pStyle w:val="a4"/>
              <w:numPr>
                <w:ilvl w:val="0"/>
                <w:numId w:val="672"/>
              </w:numPr>
              <w:tabs>
                <w:tab w:val="left" w:pos="1780"/>
              </w:tabs>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1EC35ED6" w14:textId="77777777" w:rsidR="00CB04DB" w:rsidRDefault="00CB04DB">
            <w:pPr>
              <w:pStyle w:val="a4"/>
              <w:tabs>
                <w:tab w:val="left" w:pos="1780"/>
              </w:tabs>
              <w:ind w:left="0"/>
              <w:rPr>
                <w:lang w:eastAsia="en-US"/>
              </w:rPr>
            </w:pPr>
            <w:r>
              <w:rPr>
                <w:lang w:eastAsia="en-US"/>
              </w:rPr>
              <w:t>Каким показателем характеризуется экономика, если инфляция в месяц составляет 11 %?</w:t>
            </w:r>
          </w:p>
        </w:tc>
        <w:tc>
          <w:tcPr>
            <w:tcW w:w="4139" w:type="dxa"/>
            <w:tcBorders>
              <w:top w:val="single" w:sz="4" w:space="0" w:color="auto"/>
              <w:left w:val="single" w:sz="4" w:space="0" w:color="auto"/>
              <w:bottom w:val="single" w:sz="4" w:space="0" w:color="auto"/>
              <w:right w:val="single" w:sz="4" w:space="0" w:color="auto"/>
            </w:tcBorders>
            <w:hideMark/>
          </w:tcPr>
          <w:p w14:paraId="4819F75B" w14:textId="77777777" w:rsidR="00CB04DB" w:rsidRDefault="00CB04DB">
            <w:pPr>
              <w:pStyle w:val="a4"/>
              <w:tabs>
                <w:tab w:val="left" w:pos="1780"/>
              </w:tabs>
              <w:ind w:left="0"/>
              <w:rPr>
                <w:lang w:eastAsia="en-US"/>
              </w:rPr>
            </w:pPr>
            <w:r>
              <w:rPr>
                <w:lang w:eastAsia="en-US"/>
              </w:rPr>
              <w:t>а) гиперинфляцией;</w:t>
            </w:r>
          </w:p>
          <w:p w14:paraId="27334011" w14:textId="77777777" w:rsidR="00CB04DB" w:rsidRDefault="00CB04DB">
            <w:pPr>
              <w:pStyle w:val="a4"/>
              <w:tabs>
                <w:tab w:val="left" w:pos="1780"/>
              </w:tabs>
              <w:ind w:left="0"/>
              <w:rPr>
                <w:lang w:eastAsia="en-US"/>
              </w:rPr>
            </w:pPr>
            <w:r>
              <w:rPr>
                <w:lang w:eastAsia="en-US"/>
              </w:rPr>
              <w:t>б) ползучей;</w:t>
            </w:r>
          </w:p>
          <w:p w14:paraId="742D9621" w14:textId="77777777" w:rsidR="00CB04DB" w:rsidRDefault="00CB04DB">
            <w:pPr>
              <w:pStyle w:val="a4"/>
              <w:tabs>
                <w:tab w:val="left" w:pos="1780"/>
              </w:tabs>
              <w:ind w:left="0"/>
              <w:rPr>
                <w:lang w:eastAsia="en-US"/>
              </w:rPr>
            </w:pPr>
            <w:r>
              <w:rPr>
                <w:lang w:eastAsia="en-US"/>
              </w:rPr>
              <w:t>в) галопирующей;</w:t>
            </w:r>
          </w:p>
          <w:p w14:paraId="13E5548C" w14:textId="77777777" w:rsidR="00CB04DB" w:rsidRDefault="00CB04DB">
            <w:pPr>
              <w:pStyle w:val="a4"/>
              <w:tabs>
                <w:tab w:val="left" w:pos="1780"/>
              </w:tabs>
              <w:ind w:left="0"/>
              <w:rPr>
                <w:lang w:eastAsia="en-US"/>
              </w:rPr>
            </w:pPr>
            <w:r>
              <w:rPr>
                <w:lang w:eastAsia="en-US"/>
              </w:rPr>
              <w:lastRenderedPageBreak/>
              <w:t>г) стандартной инфляцией.</w:t>
            </w:r>
          </w:p>
        </w:tc>
        <w:tc>
          <w:tcPr>
            <w:tcW w:w="1694" w:type="dxa"/>
            <w:tcBorders>
              <w:top w:val="single" w:sz="4" w:space="0" w:color="auto"/>
              <w:left w:val="single" w:sz="4" w:space="0" w:color="auto"/>
              <w:bottom w:val="single" w:sz="4" w:space="0" w:color="auto"/>
              <w:right w:val="single" w:sz="4" w:space="0" w:color="auto"/>
            </w:tcBorders>
            <w:hideMark/>
          </w:tcPr>
          <w:p w14:paraId="5FE92958" w14:textId="77777777" w:rsidR="00CB04DB" w:rsidRDefault="00CB04DB">
            <w:pPr>
              <w:pStyle w:val="a4"/>
              <w:tabs>
                <w:tab w:val="left" w:pos="1780"/>
              </w:tabs>
              <w:ind w:left="0"/>
              <w:rPr>
                <w:lang w:eastAsia="en-US"/>
              </w:rPr>
            </w:pPr>
            <w:r>
              <w:rPr>
                <w:lang w:eastAsia="en-US"/>
              </w:rPr>
              <w:lastRenderedPageBreak/>
              <w:t>в)</w:t>
            </w:r>
          </w:p>
        </w:tc>
      </w:tr>
    </w:tbl>
    <w:p w14:paraId="5E2ACEF2" w14:textId="77777777" w:rsidR="00CB04DB" w:rsidRDefault="00CB04DB" w:rsidP="00CB04DB">
      <w:pPr>
        <w:rPr>
          <w:rFonts w:ascii="Times New Roman" w:hAnsi="Times New Roman" w:cs="Times New Roman"/>
          <w:sz w:val="24"/>
        </w:rPr>
      </w:pPr>
      <w:r>
        <w:rPr>
          <w:rFonts w:ascii="Times New Roman" w:hAnsi="Times New Roman" w:cs="Times New Roman"/>
          <w:sz w:val="24"/>
        </w:rPr>
        <w:lastRenderedPageBreak/>
        <w:t xml:space="preserve">Задания открытого типа </w:t>
      </w:r>
    </w:p>
    <w:tbl>
      <w:tblPr>
        <w:tblStyle w:val="a3"/>
        <w:tblW w:w="10456" w:type="dxa"/>
        <w:tblLook w:val="04A0" w:firstRow="1" w:lastRow="0" w:firstColumn="1" w:lastColumn="0" w:noHBand="0" w:noVBand="1"/>
      </w:tblPr>
      <w:tblGrid>
        <w:gridCol w:w="1081"/>
        <w:gridCol w:w="4556"/>
        <w:gridCol w:w="4819"/>
      </w:tblGrid>
      <w:tr w:rsidR="00CB04DB" w14:paraId="7040C9AF" w14:textId="77777777" w:rsidTr="00CB04DB">
        <w:trPr>
          <w:trHeight w:val="716"/>
          <w:tblHeader/>
        </w:trPr>
        <w:tc>
          <w:tcPr>
            <w:tcW w:w="1081" w:type="dxa"/>
            <w:tcBorders>
              <w:top w:val="single" w:sz="4" w:space="0" w:color="auto"/>
              <w:left w:val="single" w:sz="4" w:space="0" w:color="auto"/>
              <w:bottom w:val="single" w:sz="4" w:space="0" w:color="auto"/>
              <w:right w:val="single" w:sz="4" w:space="0" w:color="auto"/>
            </w:tcBorders>
            <w:hideMark/>
          </w:tcPr>
          <w:p w14:paraId="2B520CA2"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4556" w:type="dxa"/>
            <w:tcBorders>
              <w:top w:val="single" w:sz="4" w:space="0" w:color="auto"/>
              <w:left w:val="single" w:sz="4" w:space="0" w:color="auto"/>
              <w:bottom w:val="single" w:sz="4" w:space="0" w:color="auto"/>
              <w:right w:val="single" w:sz="4" w:space="0" w:color="auto"/>
            </w:tcBorders>
            <w:hideMark/>
          </w:tcPr>
          <w:p w14:paraId="05BB59DA"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 xml:space="preserve">Формулировка </w:t>
            </w:r>
            <w:r>
              <w:rPr>
                <w:rFonts w:ascii="Times New Roman" w:hAnsi="Times New Roman" w:cs="Times New Roman"/>
                <w:sz w:val="24"/>
                <w:szCs w:val="24"/>
              </w:rPr>
              <w:br/>
              <w:t>задания</w:t>
            </w:r>
          </w:p>
        </w:tc>
        <w:tc>
          <w:tcPr>
            <w:tcW w:w="4819" w:type="dxa"/>
            <w:tcBorders>
              <w:top w:val="single" w:sz="4" w:space="0" w:color="auto"/>
              <w:left w:val="single" w:sz="4" w:space="0" w:color="auto"/>
              <w:bottom w:val="single" w:sz="4" w:space="0" w:color="auto"/>
              <w:right w:val="single" w:sz="4" w:space="0" w:color="auto"/>
            </w:tcBorders>
            <w:hideMark/>
          </w:tcPr>
          <w:p w14:paraId="7F72C01B" w14:textId="77777777" w:rsidR="00CB04DB" w:rsidRDefault="00CB04DB">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CB04DB" w14:paraId="3864CF3B"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55E4D37F" w14:textId="4334B4C6"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46928587" w14:textId="77777777" w:rsidR="00CB04DB" w:rsidRDefault="00CB04DB">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отражает раздел бизнес-плана «Описание продукции (услуг)»?</w:t>
            </w:r>
          </w:p>
          <w:p w14:paraId="7E197670" w14:textId="77777777" w:rsidR="00CB04DB" w:rsidRDefault="00CB04DB">
            <w:pPr>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31E1A432" w14:textId="77777777" w:rsidR="00CB04DB" w:rsidRDefault="00CB04DB">
            <w:pPr>
              <w:rPr>
                <w:rFonts w:ascii="Times New Roman" w:eastAsia="Times New Roman" w:hAnsi="Times New Roman" w:cs="Times New Roman"/>
                <w:sz w:val="24"/>
                <w:szCs w:val="24"/>
                <w:lang w:eastAsia="ru-RU"/>
              </w:rPr>
            </w:pPr>
            <w:r>
              <w:rPr>
                <w:rFonts w:ascii="Times New Roman" w:hAnsi="Times New Roman" w:cs="Times New Roman"/>
                <w:sz w:val="24"/>
                <w:szCs w:val="24"/>
              </w:rPr>
              <w:t>Характеристика проекта в части описания будущей продукции (услуги), ее потребительских свойств, конкурентоспособности на рынке.</w:t>
            </w:r>
          </w:p>
        </w:tc>
      </w:tr>
      <w:tr w:rsidR="00CB04DB" w14:paraId="4064D1DC"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0E6EE5B3" w14:textId="5807D982"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4F6EC0A5" w14:textId="77777777" w:rsidR="00CB04DB" w:rsidRDefault="00CB04DB">
            <w:pPr>
              <w:pStyle w:val="a4"/>
              <w:tabs>
                <w:tab w:val="left" w:pos="1780"/>
              </w:tabs>
              <w:ind w:left="0"/>
              <w:rPr>
                <w:lang w:eastAsia="en-US"/>
              </w:rPr>
            </w:pPr>
            <w:r>
              <w:rPr>
                <w:lang w:eastAsia="en-US"/>
              </w:rPr>
              <w:t xml:space="preserve">Что такое общественно значимые проекты? </w:t>
            </w:r>
          </w:p>
          <w:p w14:paraId="66E151C1" w14:textId="77777777" w:rsidR="00CB04DB" w:rsidRDefault="00CB04DB">
            <w:pPr>
              <w:pStyle w:val="a4"/>
              <w:tabs>
                <w:tab w:val="left" w:pos="1780"/>
              </w:tabs>
              <w:ind w:left="0"/>
              <w:rPr>
                <w:lang w:eastAsia="en-US"/>
              </w:rPr>
            </w:pPr>
          </w:p>
        </w:tc>
        <w:tc>
          <w:tcPr>
            <w:tcW w:w="4819" w:type="dxa"/>
            <w:tcBorders>
              <w:top w:val="single" w:sz="4" w:space="0" w:color="auto"/>
              <w:left w:val="single" w:sz="4" w:space="0" w:color="auto"/>
              <w:bottom w:val="single" w:sz="4" w:space="0" w:color="auto"/>
              <w:right w:val="single" w:sz="4" w:space="0" w:color="auto"/>
            </w:tcBorders>
            <w:hideMark/>
          </w:tcPr>
          <w:p w14:paraId="6D0A54D1" w14:textId="77777777" w:rsidR="00CB04DB" w:rsidRDefault="00CB04DB">
            <w:pPr>
              <w:pStyle w:val="a4"/>
              <w:tabs>
                <w:tab w:val="left" w:pos="1780"/>
              </w:tabs>
              <w:ind w:left="0"/>
              <w:rPr>
                <w:lang w:eastAsia="en-US"/>
              </w:rPr>
            </w:pPr>
            <w:r>
              <w:rPr>
                <w:lang w:eastAsia="en-US"/>
              </w:rPr>
              <w:t>Проекты, которые имеют важное значение для общества и направлены на решение социальных, экономических или экологических проблем.</w:t>
            </w:r>
          </w:p>
        </w:tc>
      </w:tr>
      <w:tr w:rsidR="00CB04DB" w14:paraId="3E3CD2C1"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76D3A92E" w14:textId="4030384D"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310E35C2" w14:textId="77777777" w:rsidR="00CB04DB" w:rsidRDefault="00CB04DB">
            <w:pPr>
              <w:pStyle w:val="a4"/>
              <w:tabs>
                <w:tab w:val="left" w:pos="1780"/>
              </w:tabs>
              <w:ind w:left="0"/>
              <w:rPr>
                <w:lang w:eastAsia="en-US"/>
              </w:rPr>
            </w:pPr>
            <w:r>
              <w:rPr>
                <w:lang w:eastAsia="en-US"/>
              </w:rPr>
              <w:t>Что такое риск?</w:t>
            </w:r>
          </w:p>
        </w:tc>
        <w:tc>
          <w:tcPr>
            <w:tcW w:w="4819" w:type="dxa"/>
            <w:tcBorders>
              <w:top w:val="single" w:sz="4" w:space="0" w:color="auto"/>
              <w:left w:val="single" w:sz="4" w:space="0" w:color="auto"/>
              <w:bottom w:val="single" w:sz="4" w:space="0" w:color="auto"/>
              <w:right w:val="single" w:sz="4" w:space="0" w:color="auto"/>
            </w:tcBorders>
            <w:hideMark/>
          </w:tcPr>
          <w:p w14:paraId="09312A9F" w14:textId="77777777" w:rsidR="00CB04DB" w:rsidRDefault="00CB04DB">
            <w:pPr>
              <w:pStyle w:val="a4"/>
              <w:tabs>
                <w:tab w:val="left" w:pos="1780"/>
              </w:tabs>
              <w:ind w:left="0"/>
              <w:rPr>
                <w:lang w:eastAsia="en-US"/>
              </w:rPr>
            </w:pPr>
            <w:r>
              <w:rPr>
                <w:lang w:eastAsia="en-US"/>
              </w:rPr>
              <w:t>Вероятность возникновения условий, приводящим к негативным последствиям неполнота и неточность информации об условиях деятельности предприятия, реализации проекта</w:t>
            </w:r>
          </w:p>
        </w:tc>
      </w:tr>
      <w:tr w:rsidR="00CB04DB" w14:paraId="4E9C3F98"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3E6E0A68" w14:textId="14ECC747"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1E921EE3" w14:textId="77777777" w:rsidR="00CB04DB" w:rsidRDefault="00CB04DB">
            <w:pPr>
              <w:pStyle w:val="a4"/>
              <w:tabs>
                <w:tab w:val="left" w:pos="1780"/>
              </w:tabs>
              <w:ind w:left="0"/>
              <w:rPr>
                <w:lang w:eastAsia="en-US"/>
              </w:rPr>
            </w:pPr>
            <w:r>
              <w:rPr>
                <w:lang w:eastAsia="en-US"/>
              </w:rPr>
              <w:t>Что такое дисконтирование?</w:t>
            </w:r>
          </w:p>
          <w:p w14:paraId="66B79B8A" w14:textId="77777777" w:rsidR="00CB04DB" w:rsidRDefault="00CB04DB">
            <w:pPr>
              <w:pStyle w:val="a4"/>
              <w:tabs>
                <w:tab w:val="left" w:pos="1780"/>
              </w:tabs>
              <w:ind w:left="0"/>
              <w:rPr>
                <w:lang w:eastAsia="en-US"/>
              </w:rPr>
            </w:pPr>
          </w:p>
        </w:tc>
        <w:tc>
          <w:tcPr>
            <w:tcW w:w="4819" w:type="dxa"/>
            <w:tcBorders>
              <w:top w:val="single" w:sz="4" w:space="0" w:color="auto"/>
              <w:left w:val="single" w:sz="4" w:space="0" w:color="auto"/>
              <w:bottom w:val="single" w:sz="4" w:space="0" w:color="auto"/>
              <w:right w:val="single" w:sz="4" w:space="0" w:color="auto"/>
            </w:tcBorders>
            <w:hideMark/>
          </w:tcPr>
          <w:p w14:paraId="2CD6FC5D" w14:textId="77777777" w:rsidR="00CB04DB" w:rsidRDefault="00CB04DB">
            <w:pPr>
              <w:pStyle w:val="a4"/>
              <w:tabs>
                <w:tab w:val="left" w:pos="1780"/>
              </w:tabs>
              <w:ind w:left="0"/>
              <w:rPr>
                <w:lang w:eastAsia="en-US"/>
              </w:rPr>
            </w:pPr>
            <w:r>
              <w:rPr>
                <w:lang w:eastAsia="en-US"/>
              </w:rPr>
              <w:t>это приведение будущей стоимости денежных потоков к стоимости в настоящее время по ставке дисконтирования.</w:t>
            </w:r>
          </w:p>
        </w:tc>
      </w:tr>
      <w:tr w:rsidR="00CB04DB" w14:paraId="1BB23FD7"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5B4092D1" w14:textId="5AA5B872"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574D4BA5" w14:textId="77777777" w:rsidR="00CB04DB" w:rsidRDefault="00CB04DB">
            <w:pPr>
              <w:pStyle w:val="a4"/>
              <w:tabs>
                <w:tab w:val="left" w:pos="1780"/>
              </w:tabs>
              <w:ind w:left="0"/>
              <w:rPr>
                <w:lang w:eastAsia="en-US"/>
              </w:rPr>
            </w:pPr>
            <w:r>
              <w:rPr>
                <w:lang w:eastAsia="en-US"/>
              </w:rPr>
              <w:t>Переменными являются такие затраты, которые изменяются при изменении</w:t>
            </w:r>
          </w:p>
        </w:tc>
        <w:tc>
          <w:tcPr>
            <w:tcW w:w="4819" w:type="dxa"/>
            <w:tcBorders>
              <w:top w:val="single" w:sz="4" w:space="0" w:color="auto"/>
              <w:left w:val="single" w:sz="4" w:space="0" w:color="auto"/>
              <w:bottom w:val="single" w:sz="4" w:space="0" w:color="auto"/>
              <w:right w:val="single" w:sz="4" w:space="0" w:color="auto"/>
            </w:tcBorders>
            <w:hideMark/>
          </w:tcPr>
          <w:p w14:paraId="4B5BCC1D" w14:textId="77777777" w:rsidR="00CB04DB" w:rsidRDefault="00CB04DB">
            <w:pPr>
              <w:pStyle w:val="a4"/>
              <w:tabs>
                <w:tab w:val="left" w:pos="1780"/>
              </w:tabs>
              <w:ind w:left="0"/>
              <w:rPr>
                <w:lang w:eastAsia="en-US"/>
              </w:rPr>
            </w:pPr>
            <w:r>
              <w:rPr>
                <w:lang w:eastAsia="en-US"/>
              </w:rPr>
              <w:t>объема производства</w:t>
            </w:r>
          </w:p>
        </w:tc>
      </w:tr>
      <w:tr w:rsidR="00CB04DB" w14:paraId="3ABE5B7F"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2047E3A3" w14:textId="22A1DC76"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00F4B777" w14:textId="77777777" w:rsidR="00CB04DB" w:rsidRDefault="00CB04DB">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отражает раздел бизнес-плана «Маркетинг и сбыт продукции»?</w:t>
            </w:r>
          </w:p>
          <w:p w14:paraId="472EFC23" w14:textId="77777777" w:rsidR="00CB04DB" w:rsidRDefault="00CB04DB">
            <w:pPr>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08BB57C" w14:textId="77777777" w:rsidR="00CB04DB" w:rsidRDefault="00CB04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мероприятий по достижению намеченного объема продаж и получению максимальной прибыли путем удовлетворения рыночных потребностей. </w:t>
            </w:r>
          </w:p>
        </w:tc>
      </w:tr>
      <w:tr w:rsidR="00CB04DB" w14:paraId="65B3ACFA"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33C8DDF2" w14:textId="369355B0"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3BF75957" w14:textId="77777777" w:rsidR="00CB04DB" w:rsidRDefault="00CB04DB">
            <w:pPr>
              <w:pStyle w:val="a4"/>
              <w:tabs>
                <w:tab w:val="left" w:pos="1780"/>
              </w:tabs>
              <w:ind w:left="0"/>
              <w:rPr>
                <w:lang w:eastAsia="en-US"/>
              </w:rPr>
            </w:pPr>
            <w:r>
              <w:rPr>
                <w:lang w:eastAsia="en-US"/>
              </w:rPr>
              <w:t>Балансовая прибыль предприятия – 240 тыс. сум; прибыль от внереализационных операций – 70 тыс. сум; прибыль от реализации материальных ценностей – 10 тыс. сум. Прибыль от реализации равна</w:t>
            </w:r>
          </w:p>
        </w:tc>
        <w:tc>
          <w:tcPr>
            <w:tcW w:w="4819" w:type="dxa"/>
            <w:tcBorders>
              <w:top w:val="single" w:sz="4" w:space="0" w:color="auto"/>
              <w:left w:val="single" w:sz="4" w:space="0" w:color="auto"/>
              <w:bottom w:val="single" w:sz="4" w:space="0" w:color="auto"/>
              <w:right w:val="single" w:sz="4" w:space="0" w:color="auto"/>
            </w:tcBorders>
            <w:hideMark/>
          </w:tcPr>
          <w:p w14:paraId="1B2B42F0" w14:textId="77777777" w:rsidR="00CB04DB" w:rsidRDefault="00CB04DB">
            <w:pPr>
              <w:pStyle w:val="a4"/>
              <w:tabs>
                <w:tab w:val="left" w:pos="1780"/>
              </w:tabs>
              <w:ind w:left="0"/>
              <w:rPr>
                <w:lang w:eastAsia="en-US"/>
              </w:rPr>
            </w:pPr>
            <w:r>
              <w:rPr>
                <w:lang w:eastAsia="en-US"/>
              </w:rPr>
              <w:t>160 тыс. сум.</w:t>
            </w:r>
          </w:p>
        </w:tc>
      </w:tr>
      <w:tr w:rsidR="00CB04DB" w14:paraId="293B8572"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38FFF113" w14:textId="4D4B0AF7"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4DD04237" w14:textId="77777777" w:rsidR="00CB04DB" w:rsidRDefault="00CB04DB">
            <w:pPr>
              <w:ind w:right="-104"/>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отражает раздел бизнес-плана «Производственный план»?</w:t>
            </w:r>
          </w:p>
        </w:tc>
        <w:tc>
          <w:tcPr>
            <w:tcW w:w="4819" w:type="dxa"/>
            <w:tcBorders>
              <w:top w:val="single" w:sz="4" w:space="0" w:color="auto"/>
              <w:left w:val="single" w:sz="4" w:space="0" w:color="auto"/>
              <w:bottom w:val="single" w:sz="4" w:space="0" w:color="auto"/>
              <w:right w:val="single" w:sz="4" w:space="0" w:color="auto"/>
            </w:tcBorders>
            <w:hideMark/>
          </w:tcPr>
          <w:p w14:paraId="4989096D" w14:textId="77777777" w:rsidR="00CB04DB" w:rsidRDefault="00CB04DB">
            <w:pPr>
              <w:pStyle w:val="a8"/>
              <w:spacing w:before="0" w:beforeAutospacing="0" w:after="0" w:afterAutospacing="0"/>
              <w:jc w:val="both"/>
              <w:rPr>
                <w:rFonts w:eastAsiaTheme="minorHAnsi"/>
                <w:lang w:eastAsia="en-US"/>
              </w:rPr>
            </w:pPr>
            <w:r>
              <w:rPr>
                <w:lang w:eastAsia="en-US"/>
              </w:rPr>
              <w:t>Описание процесса производства и организации работ.</w:t>
            </w:r>
          </w:p>
        </w:tc>
      </w:tr>
      <w:tr w:rsidR="00CB04DB" w14:paraId="5C5666F9"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6B7B4100" w14:textId="52F09140"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72798DFD" w14:textId="77777777" w:rsidR="00CB04DB" w:rsidRDefault="00CB04DB">
            <w:pPr>
              <w:pStyle w:val="a4"/>
              <w:tabs>
                <w:tab w:val="left" w:pos="1780"/>
              </w:tabs>
              <w:ind w:left="0"/>
              <w:rPr>
                <w:lang w:eastAsia="en-US"/>
              </w:rPr>
            </w:pPr>
            <w:r>
              <w:rPr>
                <w:lang w:eastAsia="en-US"/>
              </w:rPr>
              <w:t>Что такое срок окупаемости проекта?</w:t>
            </w:r>
          </w:p>
        </w:tc>
        <w:tc>
          <w:tcPr>
            <w:tcW w:w="4819" w:type="dxa"/>
            <w:tcBorders>
              <w:top w:val="single" w:sz="4" w:space="0" w:color="auto"/>
              <w:left w:val="single" w:sz="4" w:space="0" w:color="auto"/>
              <w:bottom w:val="single" w:sz="4" w:space="0" w:color="auto"/>
              <w:right w:val="single" w:sz="4" w:space="0" w:color="auto"/>
            </w:tcBorders>
            <w:hideMark/>
          </w:tcPr>
          <w:p w14:paraId="3C491FD1" w14:textId="77777777" w:rsidR="00CB04DB" w:rsidRDefault="00CB04DB">
            <w:pPr>
              <w:pStyle w:val="a4"/>
              <w:tabs>
                <w:tab w:val="left" w:pos="1780"/>
              </w:tabs>
              <w:ind w:left="0"/>
              <w:rPr>
                <w:lang w:eastAsia="en-US"/>
              </w:rPr>
            </w:pPr>
            <w:r>
              <w:rPr>
                <w:lang w:eastAsia="en-US"/>
              </w:rPr>
              <w:t>период времени, необходимый для возмещения затрат по проекту</w:t>
            </w:r>
          </w:p>
        </w:tc>
      </w:tr>
      <w:tr w:rsidR="00CB04DB" w14:paraId="64ABAC14"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79B93452" w14:textId="72013730"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51193423" w14:textId="77777777" w:rsidR="00CB04DB" w:rsidRDefault="00CB04DB">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отражает раздел бизнес-плана «Финансовый план»?</w:t>
            </w:r>
          </w:p>
          <w:p w14:paraId="4EF1F06A" w14:textId="77777777" w:rsidR="00CB04DB" w:rsidRDefault="00CB04DB">
            <w:pPr>
              <w:widowControl w:val="0"/>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32A0FA36" w14:textId="77777777" w:rsidR="00CB04DB" w:rsidRDefault="00CB04DB">
            <w:pPr>
              <w:pStyle w:val="a8"/>
              <w:spacing w:before="0" w:beforeAutospacing="0" w:after="0" w:afterAutospacing="0"/>
              <w:jc w:val="both"/>
              <w:rPr>
                <w:rFonts w:eastAsiaTheme="minorHAnsi"/>
                <w:lang w:eastAsia="en-US"/>
              </w:rPr>
            </w:pPr>
            <w:r>
              <w:rPr>
                <w:lang w:eastAsia="en-US"/>
              </w:rPr>
              <w:t>Расчет величины и определение источника получения средств, необходимых для организации дела, про</w:t>
            </w:r>
            <w:r>
              <w:rPr>
                <w:lang w:eastAsia="en-US"/>
              </w:rPr>
              <w:softHyphen/>
              <w:t xml:space="preserve">гноз объемов реализации, баланс денежных расходов и поступлений. </w:t>
            </w:r>
          </w:p>
        </w:tc>
      </w:tr>
      <w:tr w:rsidR="00CB04DB" w14:paraId="794C7916"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28F55987" w14:textId="33AF1EB4"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677856D9" w14:textId="77777777" w:rsidR="00CB04DB" w:rsidRDefault="00CB04D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предусматривает административное (централизованное) планирование? </w:t>
            </w:r>
          </w:p>
        </w:tc>
        <w:tc>
          <w:tcPr>
            <w:tcW w:w="4819" w:type="dxa"/>
            <w:tcBorders>
              <w:top w:val="single" w:sz="4" w:space="0" w:color="auto"/>
              <w:left w:val="single" w:sz="4" w:space="0" w:color="auto"/>
              <w:bottom w:val="single" w:sz="4" w:space="0" w:color="auto"/>
              <w:right w:val="single" w:sz="4" w:space="0" w:color="auto"/>
            </w:tcBorders>
            <w:hideMark/>
          </w:tcPr>
          <w:p w14:paraId="0EA8B5A0" w14:textId="77777777" w:rsidR="00CB04DB" w:rsidRDefault="00CB04DB">
            <w:pPr>
              <w:pStyle w:val="a8"/>
              <w:spacing w:before="0" w:beforeAutospacing="0" w:after="0" w:afterAutospacing="0"/>
              <w:jc w:val="both"/>
              <w:rPr>
                <w:rFonts w:eastAsiaTheme="minorHAnsi"/>
                <w:lang w:eastAsia="en-US"/>
              </w:rPr>
            </w:pPr>
            <w:r>
              <w:rPr>
                <w:lang w:eastAsia="en-US"/>
              </w:rPr>
              <w:t xml:space="preserve"> установление вышестоящим уровнем управления подчиненному предприятию плановых показателей по объему, номенклатуре и срокам выпуска продукции.</w:t>
            </w:r>
          </w:p>
        </w:tc>
      </w:tr>
      <w:tr w:rsidR="00CB04DB" w14:paraId="74FD2BDD"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05CE4984" w14:textId="6039B961"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55E6FEA1" w14:textId="77777777" w:rsidR="00CB04DB" w:rsidRDefault="00CB04D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сущность  индикативного планирования.</w:t>
            </w:r>
          </w:p>
        </w:tc>
        <w:tc>
          <w:tcPr>
            <w:tcW w:w="4819" w:type="dxa"/>
            <w:tcBorders>
              <w:top w:val="single" w:sz="4" w:space="0" w:color="auto"/>
              <w:left w:val="single" w:sz="4" w:space="0" w:color="auto"/>
              <w:bottom w:val="single" w:sz="4" w:space="0" w:color="auto"/>
              <w:right w:val="single" w:sz="4" w:space="0" w:color="auto"/>
            </w:tcBorders>
            <w:hideMark/>
          </w:tcPr>
          <w:p w14:paraId="19C350BD" w14:textId="77777777" w:rsidR="00CB04DB" w:rsidRDefault="00CB04DB">
            <w:pPr>
              <w:pStyle w:val="a8"/>
              <w:spacing w:before="0" w:beforeAutospacing="0" w:after="0" w:afterAutospacing="0"/>
              <w:jc w:val="both"/>
              <w:rPr>
                <w:rFonts w:eastAsiaTheme="minorHAnsi"/>
                <w:lang w:eastAsia="en-US"/>
              </w:rPr>
            </w:pPr>
            <w:r>
              <w:rPr>
                <w:lang w:eastAsia="en-US"/>
              </w:rPr>
              <w:t>Государство или вышестоящий орган управления регулирует деятельность предприятия посредством системы индикаторов (цены, тарифы, налоги).</w:t>
            </w:r>
          </w:p>
        </w:tc>
      </w:tr>
      <w:tr w:rsidR="00CB04DB" w14:paraId="7A8CF259" w14:textId="77777777" w:rsidTr="008F569E">
        <w:trPr>
          <w:trHeight w:val="50"/>
        </w:trPr>
        <w:tc>
          <w:tcPr>
            <w:tcW w:w="1081" w:type="dxa"/>
            <w:tcBorders>
              <w:top w:val="single" w:sz="4" w:space="0" w:color="auto"/>
              <w:left w:val="single" w:sz="4" w:space="0" w:color="auto"/>
              <w:bottom w:val="single" w:sz="4" w:space="0" w:color="auto"/>
              <w:right w:val="single" w:sz="4" w:space="0" w:color="auto"/>
            </w:tcBorders>
          </w:tcPr>
          <w:p w14:paraId="2F88A8E2" w14:textId="21899DD9" w:rsidR="00CB04DB" w:rsidRDefault="00CB04DB" w:rsidP="00610ADF">
            <w:pPr>
              <w:pStyle w:val="a4"/>
              <w:numPr>
                <w:ilvl w:val="0"/>
                <w:numId w:val="673"/>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28C3B9A6" w14:textId="77777777" w:rsidR="00CB04DB" w:rsidRDefault="00CB04DB">
            <w:pPr>
              <w:rPr>
                <w:rFonts w:ascii="Times New Roman" w:hAnsi="Times New Roman" w:cs="Times New Roman"/>
                <w:sz w:val="24"/>
                <w:szCs w:val="24"/>
              </w:rPr>
            </w:pPr>
            <w:r>
              <w:rPr>
                <w:rFonts w:ascii="Times New Roman" w:eastAsia="Times New Roman" w:hAnsi="Times New Roman" w:cs="Times New Roman"/>
                <w:sz w:val="24"/>
                <w:szCs w:val="24"/>
              </w:rPr>
              <w:t>На чем основано рыночное самопланирование?</w:t>
            </w:r>
          </w:p>
          <w:p w14:paraId="77B5DD15" w14:textId="77777777" w:rsidR="00CB04DB" w:rsidRDefault="00CB04DB">
            <w:pPr>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16EF6F49" w14:textId="77777777" w:rsidR="00CB04DB" w:rsidRDefault="00CB04DB">
            <w:pPr>
              <w:pStyle w:val="a8"/>
              <w:spacing w:before="0" w:beforeAutospacing="0" w:after="0" w:afterAutospacing="0"/>
              <w:jc w:val="both"/>
              <w:rPr>
                <w:rFonts w:eastAsiaTheme="minorHAnsi"/>
                <w:lang w:eastAsia="en-US"/>
              </w:rPr>
            </w:pPr>
            <w:r>
              <w:rPr>
                <w:lang w:eastAsia="en-US"/>
              </w:rPr>
              <w:t>На взаимодействии спроса и предложения, цен на производимую продукцию.</w:t>
            </w:r>
          </w:p>
        </w:tc>
      </w:tr>
    </w:tbl>
    <w:p w14:paraId="5A700DCE" w14:textId="41392669" w:rsidR="005A0449" w:rsidRDefault="008F569E" w:rsidP="008365DB">
      <w:pPr>
        <w:pStyle w:val="2"/>
        <w:spacing w:before="0"/>
        <w:rPr>
          <w:rFonts w:cs="Times New Roman"/>
          <w:sz w:val="24"/>
          <w:szCs w:val="24"/>
          <w:lang w:eastAsia="ru-RU"/>
        </w:rPr>
      </w:pPr>
      <w:bookmarkStart w:id="125" w:name="_Toc161759903"/>
      <w:r>
        <w:rPr>
          <w:rFonts w:cs="Times New Roman"/>
          <w:sz w:val="24"/>
          <w:szCs w:val="24"/>
          <w:lang w:eastAsia="ru-RU"/>
        </w:rPr>
        <w:t xml:space="preserve">Дисциплина: </w:t>
      </w:r>
      <w:r w:rsidR="005A0449" w:rsidRPr="008F569E">
        <w:rPr>
          <w:rFonts w:cs="Times New Roman"/>
          <w:sz w:val="24"/>
          <w:szCs w:val="24"/>
          <w:lang w:eastAsia="ru-RU"/>
        </w:rPr>
        <w:t>Стратегическое планирование на предприятиях</w:t>
      </w:r>
      <w:r>
        <w:rPr>
          <w:rFonts w:cs="Times New Roman"/>
          <w:sz w:val="24"/>
          <w:szCs w:val="24"/>
          <w:lang w:eastAsia="ru-RU"/>
        </w:rPr>
        <w:t xml:space="preserve"> (дисциплина по выбору)</w:t>
      </w:r>
      <w:bookmarkEnd w:id="125"/>
      <w:r w:rsidR="005A0449" w:rsidRPr="008365DB">
        <w:rPr>
          <w:rFonts w:cs="Times New Roman"/>
          <w:sz w:val="24"/>
          <w:szCs w:val="24"/>
          <w:lang w:eastAsia="ru-RU"/>
        </w:rPr>
        <w:tab/>
      </w:r>
    </w:p>
    <w:p w14:paraId="112F5C84" w14:textId="77777777" w:rsidR="009C527B" w:rsidRDefault="009C527B" w:rsidP="009C527B">
      <w:pPr>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a3"/>
        <w:tblW w:w="10336" w:type="dxa"/>
        <w:tblLook w:val="04A0" w:firstRow="1" w:lastRow="0" w:firstColumn="1" w:lastColumn="0" w:noHBand="0" w:noVBand="1"/>
      </w:tblPr>
      <w:tblGrid>
        <w:gridCol w:w="1081"/>
        <w:gridCol w:w="3422"/>
        <w:gridCol w:w="4139"/>
        <w:gridCol w:w="1694"/>
      </w:tblGrid>
      <w:tr w:rsidR="009C527B" w14:paraId="024DA723" w14:textId="77777777" w:rsidTr="009C527B">
        <w:trPr>
          <w:tblHeader/>
        </w:trPr>
        <w:tc>
          <w:tcPr>
            <w:tcW w:w="1081" w:type="dxa"/>
            <w:tcBorders>
              <w:top w:val="single" w:sz="4" w:space="0" w:color="auto"/>
              <w:left w:val="single" w:sz="4" w:space="0" w:color="auto"/>
              <w:bottom w:val="single" w:sz="4" w:space="0" w:color="auto"/>
              <w:right w:val="single" w:sz="4" w:space="0" w:color="auto"/>
            </w:tcBorders>
            <w:hideMark/>
          </w:tcPr>
          <w:p w14:paraId="60FCFBA8" w14:textId="77777777" w:rsidR="009C527B" w:rsidRDefault="009C527B">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3422" w:type="dxa"/>
            <w:tcBorders>
              <w:top w:val="single" w:sz="4" w:space="0" w:color="auto"/>
              <w:left w:val="single" w:sz="4" w:space="0" w:color="auto"/>
              <w:bottom w:val="single" w:sz="4" w:space="0" w:color="auto"/>
              <w:right w:val="single" w:sz="4" w:space="0" w:color="auto"/>
            </w:tcBorders>
            <w:hideMark/>
          </w:tcPr>
          <w:p w14:paraId="644F55B7" w14:textId="77777777" w:rsidR="009C527B" w:rsidRDefault="009C527B">
            <w:pPr>
              <w:jc w:val="center"/>
              <w:rPr>
                <w:rFonts w:ascii="Times New Roman" w:hAnsi="Times New Roman" w:cs="Times New Roman"/>
                <w:sz w:val="24"/>
                <w:szCs w:val="24"/>
              </w:rPr>
            </w:pPr>
            <w:r>
              <w:rPr>
                <w:rFonts w:ascii="Times New Roman" w:hAnsi="Times New Roman" w:cs="Times New Roman"/>
                <w:sz w:val="24"/>
                <w:szCs w:val="24"/>
              </w:rPr>
              <w:t xml:space="preserve">Формулировка </w:t>
            </w:r>
            <w:r>
              <w:rPr>
                <w:rFonts w:ascii="Times New Roman" w:hAnsi="Times New Roman" w:cs="Times New Roman"/>
                <w:sz w:val="24"/>
                <w:szCs w:val="24"/>
              </w:rPr>
              <w:br/>
              <w:t>задания</w:t>
            </w:r>
          </w:p>
        </w:tc>
        <w:tc>
          <w:tcPr>
            <w:tcW w:w="4139" w:type="dxa"/>
            <w:tcBorders>
              <w:top w:val="single" w:sz="4" w:space="0" w:color="auto"/>
              <w:left w:val="single" w:sz="4" w:space="0" w:color="auto"/>
              <w:bottom w:val="single" w:sz="4" w:space="0" w:color="auto"/>
              <w:right w:val="single" w:sz="4" w:space="0" w:color="auto"/>
            </w:tcBorders>
            <w:hideMark/>
          </w:tcPr>
          <w:p w14:paraId="529826B8" w14:textId="77777777" w:rsidR="009C527B" w:rsidRDefault="009C527B">
            <w:pPr>
              <w:jc w:val="center"/>
              <w:rPr>
                <w:rFonts w:ascii="Times New Roman" w:hAnsi="Times New Roman" w:cs="Times New Roman"/>
                <w:sz w:val="24"/>
                <w:szCs w:val="24"/>
              </w:rPr>
            </w:pPr>
            <w:r>
              <w:rPr>
                <w:rFonts w:ascii="Times New Roman" w:hAnsi="Times New Roman" w:cs="Times New Roman"/>
                <w:sz w:val="24"/>
                <w:szCs w:val="24"/>
              </w:rPr>
              <w:t>Варианты ответов</w:t>
            </w:r>
          </w:p>
        </w:tc>
        <w:tc>
          <w:tcPr>
            <w:tcW w:w="1694" w:type="dxa"/>
            <w:tcBorders>
              <w:top w:val="single" w:sz="4" w:space="0" w:color="auto"/>
              <w:left w:val="single" w:sz="4" w:space="0" w:color="auto"/>
              <w:bottom w:val="single" w:sz="4" w:space="0" w:color="auto"/>
              <w:right w:val="single" w:sz="4" w:space="0" w:color="auto"/>
            </w:tcBorders>
            <w:hideMark/>
          </w:tcPr>
          <w:p w14:paraId="3212477F" w14:textId="77777777" w:rsidR="009C527B" w:rsidRDefault="009C527B">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9C527B" w14:paraId="3A15B5B3" w14:textId="77777777" w:rsidTr="009C527B">
        <w:trPr>
          <w:trHeight w:val="50"/>
        </w:trPr>
        <w:tc>
          <w:tcPr>
            <w:tcW w:w="1081" w:type="dxa"/>
            <w:tcBorders>
              <w:top w:val="single" w:sz="4" w:space="0" w:color="auto"/>
              <w:left w:val="single" w:sz="4" w:space="0" w:color="auto"/>
              <w:bottom w:val="single" w:sz="4" w:space="0" w:color="auto"/>
              <w:right w:val="single" w:sz="4" w:space="0" w:color="auto"/>
            </w:tcBorders>
          </w:tcPr>
          <w:p w14:paraId="78118E94" w14:textId="77777777" w:rsidR="009C527B" w:rsidRDefault="009C527B" w:rsidP="00610ADF">
            <w:pPr>
              <w:pStyle w:val="a4"/>
              <w:numPr>
                <w:ilvl w:val="0"/>
                <w:numId w:val="674"/>
              </w:numPr>
              <w:tabs>
                <w:tab w:val="left" w:pos="1780"/>
              </w:tabs>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5497ABB1" w14:textId="77777777" w:rsidR="009C527B" w:rsidRDefault="009C527B">
            <w:pPr>
              <w:pStyle w:val="a4"/>
              <w:tabs>
                <w:tab w:val="left" w:pos="1780"/>
              </w:tabs>
              <w:ind w:left="0"/>
              <w:rPr>
                <w:lang w:eastAsia="en-US"/>
              </w:rPr>
            </w:pPr>
            <w:r>
              <w:rPr>
                <w:lang w:eastAsia="en-US"/>
              </w:rPr>
              <w:t>Для предпринимателя, который знает, что он действует на стабильном и насыщенном рынке, лучшим решением будет направить свои маркетинговые усилия на:</w:t>
            </w:r>
          </w:p>
        </w:tc>
        <w:tc>
          <w:tcPr>
            <w:tcW w:w="4139" w:type="dxa"/>
            <w:tcBorders>
              <w:top w:val="single" w:sz="4" w:space="0" w:color="auto"/>
              <w:left w:val="single" w:sz="4" w:space="0" w:color="auto"/>
              <w:bottom w:val="single" w:sz="4" w:space="0" w:color="auto"/>
              <w:right w:val="single" w:sz="4" w:space="0" w:color="auto"/>
            </w:tcBorders>
            <w:hideMark/>
          </w:tcPr>
          <w:p w14:paraId="59A293AB" w14:textId="77777777" w:rsidR="009C527B" w:rsidRDefault="009C527B">
            <w:pPr>
              <w:pStyle w:val="a4"/>
              <w:tabs>
                <w:tab w:val="left" w:pos="1780"/>
              </w:tabs>
              <w:ind w:left="0"/>
              <w:rPr>
                <w:lang w:eastAsia="en-US"/>
              </w:rPr>
            </w:pPr>
            <w:r>
              <w:rPr>
                <w:lang w:eastAsia="en-US"/>
              </w:rPr>
              <w:t>а) общие потребности (общий спрос);</w:t>
            </w:r>
          </w:p>
          <w:p w14:paraId="4D07F650" w14:textId="77777777" w:rsidR="009C527B" w:rsidRDefault="009C527B">
            <w:pPr>
              <w:pStyle w:val="a4"/>
              <w:tabs>
                <w:tab w:val="left" w:pos="1780"/>
              </w:tabs>
              <w:ind w:left="0"/>
              <w:rPr>
                <w:lang w:eastAsia="en-US"/>
              </w:rPr>
            </w:pPr>
            <w:r>
              <w:rPr>
                <w:lang w:eastAsia="en-US"/>
              </w:rPr>
              <w:t>б) избирательный (специфический) спрос;</w:t>
            </w:r>
          </w:p>
          <w:p w14:paraId="45814A2E" w14:textId="77777777" w:rsidR="009C527B" w:rsidRDefault="009C527B">
            <w:pPr>
              <w:pStyle w:val="a4"/>
              <w:tabs>
                <w:tab w:val="left" w:pos="1780"/>
              </w:tabs>
              <w:ind w:left="0"/>
              <w:rPr>
                <w:lang w:eastAsia="en-US"/>
              </w:rPr>
            </w:pPr>
            <w:r>
              <w:rPr>
                <w:lang w:eastAsia="en-US"/>
              </w:rPr>
              <w:t>в) первичный спрос;</w:t>
            </w:r>
          </w:p>
          <w:p w14:paraId="0C07AEDD" w14:textId="77777777" w:rsidR="009C527B" w:rsidRDefault="009C527B">
            <w:pPr>
              <w:pStyle w:val="a4"/>
              <w:tabs>
                <w:tab w:val="left" w:pos="1780"/>
              </w:tabs>
              <w:ind w:left="0"/>
              <w:rPr>
                <w:lang w:eastAsia="en-US"/>
              </w:rPr>
            </w:pPr>
            <w:r>
              <w:rPr>
                <w:lang w:eastAsia="en-US"/>
              </w:rPr>
              <w:t>г) потенциальный спрос.</w:t>
            </w:r>
          </w:p>
        </w:tc>
        <w:tc>
          <w:tcPr>
            <w:tcW w:w="1694" w:type="dxa"/>
            <w:tcBorders>
              <w:top w:val="single" w:sz="4" w:space="0" w:color="auto"/>
              <w:left w:val="single" w:sz="4" w:space="0" w:color="auto"/>
              <w:bottom w:val="single" w:sz="4" w:space="0" w:color="auto"/>
              <w:right w:val="single" w:sz="4" w:space="0" w:color="auto"/>
            </w:tcBorders>
            <w:hideMark/>
          </w:tcPr>
          <w:p w14:paraId="1DCC1A32" w14:textId="77777777" w:rsidR="009C527B" w:rsidRDefault="009C527B">
            <w:pPr>
              <w:pStyle w:val="a4"/>
              <w:tabs>
                <w:tab w:val="left" w:pos="1780"/>
              </w:tabs>
              <w:ind w:left="0"/>
              <w:rPr>
                <w:lang w:eastAsia="en-US"/>
              </w:rPr>
            </w:pPr>
            <w:r>
              <w:rPr>
                <w:lang w:eastAsia="en-US"/>
              </w:rPr>
              <w:t>б)</w:t>
            </w:r>
          </w:p>
        </w:tc>
      </w:tr>
      <w:tr w:rsidR="009C527B" w14:paraId="77FDE9A7" w14:textId="77777777" w:rsidTr="009C527B">
        <w:trPr>
          <w:trHeight w:val="50"/>
        </w:trPr>
        <w:tc>
          <w:tcPr>
            <w:tcW w:w="1081" w:type="dxa"/>
            <w:tcBorders>
              <w:top w:val="single" w:sz="4" w:space="0" w:color="auto"/>
              <w:left w:val="single" w:sz="4" w:space="0" w:color="auto"/>
              <w:bottom w:val="single" w:sz="4" w:space="0" w:color="auto"/>
              <w:right w:val="single" w:sz="4" w:space="0" w:color="auto"/>
            </w:tcBorders>
          </w:tcPr>
          <w:p w14:paraId="6DE85D14" w14:textId="77777777" w:rsidR="009C527B" w:rsidRDefault="009C527B" w:rsidP="00610ADF">
            <w:pPr>
              <w:pStyle w:val="a4"/>
              <w:numPr>
                <w:ilvl w:val="0"/>
                <w:numId w:val="674"/>
              </w:numPr>
              <w:tabs>
                <w:tab w:val="left" w:pos="1780"/>
              </w:tabs>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0647CC4B" w14:textId="77777777" w:rsidR="009C527B" w:rsidRDefault="009C527B">
            <w:pPr>
              <w:pStyle w:val="a4"/>
              <w:tabs>
                <w:tab w:val="left" w:pos="1780"/>
              </w:tabs>
              <w:ind w:left="0"/>
              <w:rPr>
                <w:lang w:eastAsia="en-US"/>
              </w:rPr>
            </w:pPr>
            <w:r>
              <w:rPr>
                <w:lang w:eastAsia="en-US"/>
              </w:rPr>
              <w:t>Достаточный бизнес-план содержит:</w:t>
            </w:r>
          </w:p>
        </w:tc>
        <w:tc>
          <w:tcPr>
            <w:tcW w:w="4139" w:type="dxa"/>
            <w:tcBorders>
              <w:top w:val="single" w:sz="4" w:space="0" w:color="auto"/>
              <w:left w:val="single" w:sz="4" w:space="0" w:color="auto"/>
              <w:bottom w:val="single" w:sz="4" w:space="0" w:color="auto"/>
              <w:right w:val="single" w:sz="4" w:space="0" w:color="auto"/>
            </w:tcBorders>
            <w:hideMark/>
          </w:tcPr>
          <w:p w14:paraId="0B750ED3" w14:textId="77777777" w:rsidR="009C527B" w:rsidRDefault="009C527B">
            <w:pPr>
              <w:pStyle w:val="a4"/>
              <w:tabs>
                <w:tab w:val="left" w:pos="1780"/>
              </w:tabs>
              <w:ind w:left="0"/>
              <w:rPr>
                <w:lang w:eastAsia="en-US"/>
              </w:rPr>
            </w:pPr>
            <w:r>
              <w:rPr>
                <w:lang w:eastAsia="en-US"/>
              </w:rPr>
              <w:t>а) все разделы бизнес-плана по предлагаемому варианту и не обязательно включает подробные расчеты по альтернативным вариантам;</w:t>
            </w:r>
          </w:p>
          <w:p w14:paraId="24C66342" w14:textId="77777777" w:rsidR="009C527B" w:rsidRDefault="009C527B">
            <w:pPr>
              <w:pStyle w:val="a4"/>
              <w:tabs>
                <w:tab w:val="left" w:pos="1780"/>
              </w:tabs>
              <w:ind w:left="0"/>
              <w:rPr>
                <w:lang w:eastAsia="en-US"/>
              </w:rPr>
            </w:pPr>
            <w:r>
              <w:rPr>
                <w:lang w:eastAsia="en-US"/>
              </w:rPr>
              <w:t>б) все расчеты, справки, свидетельства и другие материалы;</w:t>
            </w:r>
          </w:p>
          <w:p w14:paraId="69DAB410" w14:textId="77777777" w:rsidR="009C527B" w:rsidRDefault="009C527B">
            <w:pPr>
              <w:pStyle w:val="a4"/>
              <w:tabs>
                <w:tab w:val="left" w:pos="1780"/>
              </w:tabs>
              <w:ind w:left="0"/>
              <w:rPr>
                <w:lang w:eastAsia="en-US"/>
              </w:rPr>
            </w:pPr>
            <w:r>
              <w:rPr>
                <w:lang w:eastAsia="en-US"/>
              </w:rPr>
              <w:t>в) краткие выводы по каждому разделу без обоснования и расчетов;</w:t>
            </w:r>
          </w:p>
          <w:p w14:paraId="063AC8E5" w14:textId="77777777" w:rsidR="009C527B" w:rsidRDefault="009C527B">
            <w:pPr>
              <w:pStyle w:val="a4"/>
              <w:tabs>
                <w:tab w:val="left" w:pos="1780"/>
              </w:tabs>
              <w:ind w:left="0"/>
              <w:rPr>
                <w:lang w:eastAsia="en-US"/>
              </w:rPr>
            </w:pPr>
            <w:r>
              <w:rPr>
                <w:lang w:eastAsia="en-US"/>
              </w:rPr>
              <w:t>г) валовый доход.</w:t>
            </w:r>
          </w:p>
        </w:tc>
        <w:tc>
          <w:tcPr>
            <w:tcW w:w="1694" w:type="dxa"/>
            <w:tcBorders>
              <w:top w:val="single" w:sz="4" w:space="0" w:color="auto"/>
              <w:left w:val="single" w:sz="4" w:space="0" w:color="auto"/>
              <w:bottom w:val="single" w:sz="4" w:space="0" w:color="auto"/>
              <w:right w:val="single" w:sz="4" w:space="0" w:color="auto"/>
            </w:tcBorders>
            <w:hideMark/>
          </w:tcPr>
          <w:p w14:paraId="1839AF11" w14:textId="77777777" w:rsidR="009C527B" w:rsidRDefault="009C527B">
            <w:pPr>
              <w:pStyle w:val="a4"/>
              <w:tabs>
                <w:tab w:val="left" w:pos="1780"/>
              </w:tabs>
              <w:ind w:left="0"/>
              <w:rPr>
                <w:lang w:eastAsia="en-US"/>
              </w:rPr>
            </w:pPr>
            <w:r>
              <w:rPr>
                <w:lang w:eastAsia="en-US"/>
              </w:rPr>
              <w:t>а)</w:t>
            </w:r>
          </w:p>
        </w:tc>
      </w:tr>
      <w:tr w:rsidR="009C527B" w14:paraId="35F47B8A" w14:textId="77777777" w:rsidTr="009C527B">
        <w:trPr>
          <w:trHeight w:val="50"/>
        </w:trPr>
        <w:tc>
          <w:tcPr>
            <w:tcW w:w="1081" w:type="dxa"/>
            <w:tcBorders>
              <w:top w:val="single" w:sz="4" w:space="0" w:color="auto"/>
              <w:left w:val="single" w:sz="4" w:space="0" w:color="auto"/>
              <w:bottom w:val="single" w:sz="4" w:space="0" w:color="auto"/>
              <w:right w:val="single" w:sz="4" w:space="0" w:color="auto"/>
            </w:tcBorders>
          </w:tcPr>
          <w:p w14:paraId="62F99AA3" w14:textId="77777777" w:rsidR="009C527B" w:rsidRDefault="009C527B" w:rsidP="00610ADF">
            <w:pPr>
              <w:pStyle w:val="a4"/>
              <w:numPr>
                <w:ilvl w:val="0"/>
                <w:numId w:val="674"/>
              </w:numPr>
              <w:tabs>
                <w:tab w:val="left" w:pos="1780"/>
              </w:tabs>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1CAE3982" w14:textId="77777777" w:rsidR="009C527B" w:rsidRDefault="009C527B">
            <w:pPr>
              <w:pStyle w:val="a4"/>
              <w:tabs>
                <w:tab w:val="left" w:pos="1780"/>
              </w:tabs>
              <w:ind w:left="0"/>
              <w:rPr>
                <w:lang w:eastAsia="en-US"/>
              </w:rPr>
            </w:pPr>
            <w:r>
              <w:rPr>
                <w:lang w:eastAsia="en-US"/>
              </w:rPr>
              <w:t>Если фирма рискует тем, что в худшем случае произойдет покрытие всех затрат, а в лучшем – получит прибыль намного меньше расчетного уровня – эта область риска называется как:</w:t>
            </w:r>
          </w:p>
        </w:tc>
        <w:tc>
          <w:tcPr>
            <w:tcW w:w="4139" w:type="dxa"/>
            <w:tcBorders>
              <w:top w:val="single" w:sz="4" w:space="0" w:color="auto"/>
              <w:left w:val="single" w:sz="4" w:space="0" w:color="auto"/>
              <w:bottom w:val="single" w:sz="4" w:space="0" w:color="auto"/>
              <w:right w:val="single" w:sz="4" w:space="0" w:color="auto"/>
            </w:tcBorders>
            <w:hideMark/>
          </w:tcPr>
          <w:p w14:paraId="62E0DEFB" w14:textId="77777777" w:rsidR="009C527B" w:rsidRDefault="009C527B">
            <w:pPr>
              <w:pStyle w:val="a4"/>
              <w:tabs>
                <w:tab w:val="left" w:pos="1780"/>
              </w:tabs>
              <w:ind w:left="0"/>
              <w:rPr>
                <w:lang w:eastAsia="en-US"/>
              </w:rPr>
            </w:pPr>
            <w:r>
              <w:rPr>
                <w:lang w:eastAsia="en-US"/>
              </w:rPr>
              <w:t>а) критического;</w:t>
            </w:r>
          </w:p>
          <w:p w14:paraId="67D72A35" w14:textId="77777777" w:rsidR="009C527B" w:rsidRDefault="009C527B">
            <w:pPr>
              <w:pStyle w:val="a4"/>
              <w:tabs>
                <w:tab w:val="left" w:pos="1780"/>
              </w:tabs>
              <w:ind w:left="0"/>
              <w:rPr>
                <w:lang w:eastAsia="en-US"/>
              </w:rPr>
            </w:pPr>
            <w:r>
              <w:rPr>
                <w:lang w:eastAsia="en-US"/>
              </w:rPr>
              <w:t>б) оптовая цена предприятия;</w:t>
            </w:r>
          </w:p>
          <w:p w14:paraId="447B2A17" w14:textId="77777777" w:rsidR="009C527B" w:rsidRDefault="009C527B">
            <w:pPr>
              <w:pStyle w:val="a4"/>
              <w:tabs>
                <w:tab w:val="left" w:pos="1780"/>
              </w:tabs>
              <w:ind w:left="0"/>
              <w:rPr>
                <w:lang w:eastAsia="en-US"/>
              </w:rPr>
            </w:pPr>
            <w:r>
              <w:rPr>
                <w:lang w:eastAsia="en-US"/>
              </w:rPr>
              <w:t>в) минимального;</w:t>
            </w:r>
          </w:p>
          <w:p w14:paraId="440A9157" w14:textId="77777777" w:rsidR="009C527B" w:rsidRDefault="009C527B">
            <w:pPr>
              <w:pStyle w:val="a4"/>
              <w:tabs>
                <w:tab w:val="left" w:pos="1780"/>
              </w:tabs>
              <w:ind w:left="0"/>
              <w:rPr>
                <w:lang w:eastAsia="en-US"/>
              </w:rPr>
            </w:pPr>
            <w:r>
              <w:rPr>
                <w:lang w:eastAsia="en-US"/>
              </w:rPr>
              <w:t>г) повышенного.</w:t>
            </w:r>
          </w:p>
        </w:tc>
        <w:tc>
          <w:tcPr>
            <w:tcW w:w="1694" w:type="dxa"/>
            <w:tcBorders>
              <w:top w:val="single" w:sz="4" w:space="0" w:color="auto"/>
              <w:left w:val="single" w:sz="4" w:space="0" w:color="auto"/>
              <w:bottom w:val="single" w:sz="4" w:space="0" w:color="auto"/>
              <w:right w:val="single" w:sz="4" w:space="0" w:color="auto"/>
            </w:tcBorders>
            <w:hideMark/>
          </w:tcPr>
          <w:p w14:paraId="6476A067" w14:textId="77777777" w:rsidR="009C527B" w:rsidRDefault="009C527B">
            <w:pPr>
              <w:pStyle w:val="a4"/>
              <w:tabs>
                <w:tab w:val="left" w:pos="1780"/>
              </w:tabs>
              <w:ind w:left="0"/>
              <w:rPr>
                <w:lang w:eastAsia="en-US"/>
              </w:rPr>
            </w:pPr>
            <w:r>
              <w:rPr>
                <w:lang w:eastAsia="en-US"/>
              </w:rPr>
              <w:t>г)</w:t>
            </w:r>
          </w:p>
        </w:tc>
      </w:tr>
      <w:tr w:rsidR="009C527B" w14:paraId="2C73F083" w14:textId="77777777" w:rsidTr="009C527B">
        <w:trPr>
          <w:trHeight w:val="50"/>
        </w:trPr>
        <w:tc>
          <w:tcPr>
            <w:tcW w:w="1081" w:type="dxa"/>
            <w:tcBorders>
              <w:top w:val="single" w:sz="4" w:space="0" w:color="auto"/>
              <w:left w:val="single" w:sz="4" w:space="0" w:color="auto"/>
              <w:bottom w:val="single" w:sz="4" w:space="0" w:color="auto"/>
              <w:right w:val="single" w:sz="4" w:space="0" w:color="auto"/>
            </w:tcBorders>
          </w:tcPr>
          <w:p w14:paraId="7F343B17" w14:textId="77777777" w:rsidR="009C527B" w:rsidRDefault="009C527B" w:rsidP="00610ADF">
            <w:pPr>
              <w:pStyle w:val="a4"/>
              <w:numPr>
                <w:ilvl w:val="0"/>
                <w:numId w:val="674"/>
              </w:numPr>
              <w:tabs>
                <w:tab w:val="left" w:pos="1780"/>
              </w:tabs>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11CBD905" w14:textId="77777777" w:rsidR="009C527B" w:rsidRDefault="009C527B">
            <w:pPr>
              <w:pStyle w:val="a4"/>
              <w:tabs>
                <w:tab w:val="left" w:pos="1780"/>
              </w:tabs>
              <w:ind w:left="0"/>
              <w:rPr>
                <w:lang w:eastAsia="en-US"/>
              </w:rPr>
            </w:pPr>
            <w:r>
              <w:rPr>
                <w:lang w:eastAsia="en-US"/>
              </w:rPr>
              <w:t>Изъятие существующих продуктов из производственной программы предприятия; прекращение производства товара; вывод товара с рынка как потерявшего конкурентоспособность на рынке и спрос – это...</w:t>
            </w:r>
          </w:p>
        </w:tc>
        <w:tc>
          <w:tcPr>
            <w:tcW w:w="4139" w:type="dxa"/>
            <w:tcBorders>
              <w:top w:val="single" w:sz="4" w:space="0" w:color="auto"/>
              <w:left w:val="single" w:sz="4" w:space="0" w:color="auto"/>
              <w:bottom w:val="single" w:sz="4" w:space="0" w:color="auto"/>
              <w:right w:val="single" w:sz="4" w:space="0" w:color="auto"/>
            </w:tcBorders>
            <w:hideMark/>
          </w:tcPr>
          <w:p w14:paraId="54514B70" w14:textId="77777777" w:rsidR="009C527B" w:rsidRDefault="009C527B">
            <w:pPr>
              <w:pStyle w:val="a4"/>
              <w:tabs>
                <w:tab w:val="left" w:pos="1780"/>
              </w:tabs>
              <w:ind w:left="0"/>
              <w:rPr>
                <w:lang w:eastAsia="en-US"/>
              </w:rPr>
            </w:pPr>
            <w:r>
              <w:rPr>
                <w:lang w:eastAsia="en-US"/>
              </w:rPr>
              <w:t>а) элиминация;</w:t>
            </w:r>
          </w:p>
          <w:p w14:paraId="4DC7F17C" w14:textId="77777777" w:rsidR="009C527B" w:rsidRDefault="009C527B">
            <w:pPr>
              <w:pStyle w:val="a4"/>
              <w:tabs>
                <w:tab w:val="left" w:pos="1780"/>
              </w:tabs>
              <w:ind w:left="0"/>
              <w:rPr>
                <w:lang w:eastAsia="en-US"/>
              </w:rPr>
            </w:pPr>
            <w:r>
              <w:rPr>
                <w:lang w:eastAsia="en-US"/>
              </w:rPr>
              <w:t>б) вариация имиджа товара;</w:t>
            </w:r>
          </w:p>
          <w:p w14:paraId="0A880E2C" w14:textId="77777777" w:rsidR="009C527B" w:rsidRDefault="009C527B">
            <w:pPr>
              <w:pStyle w:val="a4"/>
              <w:tabs>
                <w:tab w:val="left" w:pos="1780"/>
              </w:tabs>
              <w:ind w:left="0"/>
              <w:rPr>
                <w:lang w:eastAsia="en-US"/>
              </w:rPr>
            </w:pPr>
            <w:r>
              <w:rPr>
                <w:lang w:eastAsia="en-US"/>
              </w:rPr>
              <w:t>в) вариация товара;</w:t>
            </w:r>
          </w:p>
          <w:p w14:paraId="20946595" w14:textId="77777777" w:rsidR="009C527B" w:rsidRDefault="009C527B">
            <w:pPr>
              <w:pStyle w:val="a4"/>
              <w:tabs>
                <w:tab w:val="left" w:pos="1780"/>
              </w:tabs>
              <w:ind w:left="0"/>
              <w:rPr>
                <w:lang w:eastAsia="en-US"/>
              </w:rPr>
            </w:pPr>
            <w:r>
              <w:rPr>
                <w:lang w:eastAsia="en-US"/>
              </w:rPr>
              <w:t>г) конкурентоспособность товара.</w:t>
            </w:r>
          </w:p>
        </w:tc>
        <w:tc>
          <w:tcPr>
            <w:tcW w:w="1694" w:type="dxa"/>
            <w:tcBorders>
              <w:top w:val="single" w:sz="4" w:space="0" w:color="auto"/>
              <w:left w:val="single" w:sz="4" w:space="0" w:color="auto"/>
              <w:bottom w:val="single" w:sz="4" w:space="0" w:color="auto"/>
              <w:right w:val="single" w:sz="4" w:space="0" w:color="auto"/>
            </w:tcBorders>
            <w:hideMark/>
          </w:tcPr>
          <w:p w14:paraId="7809D66C" w14:textId="77777777" w:rsidR="009C527B" w:rsidRDefault="009C527B">
            <w:pPr>
              <w:pStyle w:val="a4"/>
              <w:tabs>
                <w:tab w:val="left" w:pos="1780"/>
              </w:tabs>
              <w:ind w:left="0"/>
              <w:rPr>
                <w:lang w:eastAsia="en-US"/>
              </w:rPr>
            </w:pPr>
            <w:r>
              <w:rPr>
                <w:lang w:eastAsia="en-US"/>
              </w:rPr>
              <w:t>а)</w:t>
            </w:r>
          </w:p>
        </w:tc>
      </w:tr>
      <w:tr w:rsidR="009C527B" w14:paraId="46E6EB63" w14:textId="77777777" w:rsidTr="009C527B">
        <w:trPr>
          <w:trHeight w:val="50"/>
        </w:trPr>
        <w:tc>
          <w:tcPr>
            <w:tcW w:w="1081" w:type="dxa"/>
            <w:tcBorders>
              <w:top w:val="single" w:sz="4" w:space="0" w:color="auto"/>
              <w:left w:val="single" w:sz="4" w:space="0" w:color="auto"/>
              <w:bottom w:val="single" w:sz="4" w:space="0" w:color="auto"/>
              <w:right w:val="single" w:sz="4" w:space="0" w:color="auto"/>
            </w:tcBorders>
          </w:tcPr>
          <w:p w14:paraId="76DE8E0E" w14:textId="77777777" w:rsidR="009C527B" w:rsidRDefault="009C527B" w:rsidP="00610ADF">
            <w:pPr>
              <w:pStyle w:val="a4"/>
              <w:numPr>
                <w:ilvl w:val="0"/>
                <w:numId w:val="674"/>
              </w:numPr>
              <w:tabs>
                <w:tab w:val="left" w:pos="1780"/>
              </w:tabs>
              <w:rPr>
                <w:lang w:eastAsia="en-US"/>
              </w:rPr>
            </w:pPr>
          </w:p>
        </w:tc>
        <w:tc>
          <w:tcPr>
            <w:tcW w:w="3422" w:type="dxa"/>
            <w:tcBorders>
              <w:top w:val="single" w:sz="4" w:space="0" w:color="auto"/>
              <w:left w:val="single" w:sz="4" w:space="0" w:color="auto"/>
              <w:bottom w:val="single" w:sz="4" w:space="0" w:color="auto"/>
              <w:right w:val="single" w:sz="4" w:space="0" w:color="auto"/>
            </w:tcBorders>
            <w:hideMark/>
          </w:tcPr>
          <w:p w14:paraId="52FC9F54" w14:textId="77777777" w:rsidR="009C527B" w:rsidRDefault="009C527B">
            <w:pPr>
              <w:pStyle w:val="a4"/>
              <w:tabs>
                <w:tab w:val="left" w:pos="1780"/>
              </w:tabs>
              <w:ind w:left="0"/>
              <w:rPr>
                <w:lang w:eastAsia="en-US"/>
              </w:rPr>
            </w:pPr>
            <w:r>
              <w:rPr>
                <w:lang w:eastAsia="en-US"/>
              </w:rPr>
              <w:t>Каким показателем характеризуется экономика, если инфляция в месяц составляет 11 %?</w:t>
            </w:r>
          </w:p>
        </w:tc>
        <w:tc>
          <w:tcPr>
            <w:tcW w:w="4139" w:type="dxa"/>
            <w:tcBorders>
              <w:top w:val="single" w:sz="4" w:space="0" w:color="auto"/>
              <w:left w:val="single" w:sz="4" w:space="0" w:color="auto"/>
              <w:bottom w:val="single" w:sz="4" w:space="0" w:color="auto"/>
              <w:right w:val="single" w:sz="4" w:space="0" w:color="auto"/>
            </w:tcBorders>
            <w:hideMark/>
          </w:tcPr>
          <w:p w14:paraId="40793740" w14:textId="77777777" w:rsidR="009C527B" w:rsidRDefault="009C527B">
            <w:pPr>
              <w:pStyle w:val="a4"/>
              <w:tabs>
                <w:tab w:val="left" w:pos="1780"/>
              </w:tabs>
              <w:ind w:left="0"/>
              <w:rPr>
                <w:lang w:eastAsia="en-US"/>
              </w:rPr>
            </w:pPr>
            <w:r>
              <w:rPr>
                <w:lang w:eastAsia="en-US"/>
              </w:rPr>
              <w:t>а) гиперинфляцией;</w:t>
            </w:r>
          </w:p>
          <w:p w14:paraId="05497502" w14:textId="77777777" w:rsidR="009C527B" w:rsidRDefault="009C527B">
            <w:pPr>
              <w:pStyle w:val="a4"/>
              <w:tabs>
                <w:tab w:val="left" w:pos="1780"/>
              </w:tabs>
              <w:ind w:left="0"/>
              <w:rPr>
                <w:lang w:eastAsia="en-US"/>
              </w:rPr>
            </w:pPr>
            <w:r>
              <w:rPr>
                <w:lang w:eastAsia="en-US"/>
              </w:rPr>
              <w:t>б) ползучей;</w:t>
            </w:r>
          </w:p>
          <w:p w14:paraId="6E1A90A3" w14:textId="77777777" w:rsidR="009C527B" w:rsidRDefault="009C527B">
            <w:pPr>
              <w:pStyle w:val="a4"/>
              <w:tabs>
                <w:tab w:val="left" w:pos="1780"/>
              </w:tabs>
              <w:ind w:left="0"/>
              <w:rPr>
                <w:lang w:eastAsia="en-US"/>
              </w:rPr>
            </w:pPr>
            <w:r>
              <w:rPr>
                <w:lang w:eastAsia="en-US"/>
              </w:rPr>
              <w:t>в) галопирующей;</w:t>
            </w:r>
          </w:p>
          <w:p w14:paraId="0C2B9EED" w14:textId="77777777" w:rsidR="009C527B" w:rsidRDefault="009C527B">
            <w:pPr>
              <w:pStyle w:val="a4"/>
              <w:tabs>
                <w:tab w:val="left" w:pos="1780"/>
              </w:tabs>
              <w:ind w:left="0"/>
              <w:rPr>
                <w:lang w:eastAsia="en-US"/>
              </w:rPr>
            </w:pPr>
            <w:r>
              <w:rPr>
                <w:lang w:eastAsia="en-US"/>
              </w:rPr>
              <w:t>г) стандартной инфляцией.</w:t>
            </w:r>
          </w:p>
        </w:tc>
        <w:tc>
          <w:tcPr>
            <w:tcW w:w="1694" w:type="dxa"/>
            <w:tcBorders>
              <w:top w:val="single" w:sz="4" w:space="0" w:color="auto"/>
              <w:left w:val="single" w:sz="4" w:space="0" w:color="auto"/>
              <w:bottom w:val="single" w:sz="4" w:space="0" w:color="auto"/>
              <w:right w:val="single" w:sz="4" w:space="0" w:color="auto"/>
            </w:tcBorders>
            <w:hideMark/>
          </w:tcPr>
          <w:p w14:paraId="007C982F" w14:textId="77777777" w:rsidR="009C527B" w:rsidRDefault="009C527B">
            <w:pPr>
              <w:pStyle w:val="a4"/>
              <w:tabs>
                <w:tab w:val="left" w:pos="1780"/>
              </w:tabs>
              <w:ind w:left="0"/>
              <w:rPr>
                <w:lang w:eastAsia="en-US"/>
              </w:rPr>
            </w:pPr>
            <w:r>
              <w:rPr>
                <w:lang w:eastAsia="en-US"/>
              </w:rPr>
              <w:t>в)</w:t>
            </w:r>
          </w:p>
        </w:tc>
      </w:tr>
    </w:tbl>
    <w:p w14:paraId="23E1042B" w14:textId="77777777" w:rsidR="009C527B" w:rsidRDefault="009C527B" w:rsidP="009C527B">
      <w:pPr>
        <w:rPr>
          <w:rFonts w:ascii="Times New Roman" w:hAnsi="Times New Roman" w:cs="Times New Roman"/>
          <w:sz w:val="24"/>
        </w:rPr>
      </w:pPr>
      <w:r>
        <w:rPr>
          <w:rFonts w:ascii="Times New Roman" w:hAnsi="Times New Roman" w:cs="Times New Roman"/>
          <w:sz w:val="24"/>
        </w:rPr>
        <w:t xml:space="preserve">Задания открытого типа </w:t>
      </w:r>
    </w:p>
    <w:tbl>
      <w:tblPr>
        <w:tblStyle w:val="a3"/>
        <w:tblW w:w="10201" w:type="dxa"/>
        <w:tblLook w:val="04A0" w:firstRow="1" w:lastRow="0" w:firstColumn="1" w:lastColumn="0" w:noHBand="0" w:noVBand="1"/>
      </w:tblPr>
      <w:tblGrid>
        <w:gridCol w:w="1081"/>
        <w:gridCol w:w="4556"/>
        <w:gridCol w:w="4564"/>
      </w:tblGrid>
      <w:tr w:rsidR="009C527B" w14:paraId="542ABF81" w14:textId="77777777" w:rsidTr="00AD4A17">
        <w:trPr>
          <w:trHeight w:val="716"/>
          <w:tblHeader/>
        </w:trPr>
        <w:tc>
          <w:tcPr>
            <w:tcW w:w="1081" w:type="dxa"/>
            <w:tcBorders>
              <w:top w:val="single" w:sz="4" w:space="0" w:color="auto"/>
              <w:left w:val="single" w:sz="4" w:space="0" w:color="auto"/>
              <w:bottom w:val="single" w:sz="4" w:space="0" w:color="auto"/>
              <w:right w:val="single" w:sz="4" w:space="0" w:color="auto"/>
            </w:tcBorders>
            <w:hideMark/>
          </w:tcPr>
          <w:p w14:paraId="0A69A457" w14:textId="77777777" w:rsidR="009C527B" w:rsidRDefault="009C527B">
            <w:pPr>
              <w:jc w:val="center"/>
              <w:rPr>
                <w:rFonts w:ascii="Times New Roman" w:hAnsi="Times New Roman" w:cs="Times New Roman"/>
                <w:sz w:val="24"/>
                <w:szCs w:val="24"/>
              </w:rPr>
            </w:pPr>
            <w:r>
              <w:rPr>
                <w:rFonts w:ascii="Times New Roman" w:hAnsi="Times New Roman" w:cs="Times New Roman"/>
                <w:sz w:val="24"/>
                <w:szCs w:val="24"/>
              </w:rPr>
              <w:lastRenderedPageBreak/>
              <w:t>№ задания</w:t>
            </w:r>
          </w:p>
        </w:tc>
        <w:tc>
          <w:tcPr>
            <w:tcW w:w="4556" w:type="dxa"/>
            <w:tcBorders>
              <w:top w:val="single" w:sz="4" w:space="0" w:color="auto"/>
              <w:left w:val="single" w:sz="4" w:space="0" w:color="auto"/>
              <w:bottom w:val="single" w:sz="4" w:space="0" w:color="auto"/>
              <w:right w:val="single" w:sz="4" w:space="0" w:color="auto"/>
            </w:tcBorders>
            <w:hideMark/>
          </w:tcPr>
          <w:p w14:paraId="11D2525C" w14:textId="77777777" w:rsidR="009C527B" w:rsidRDefault="009C527B">
            <w:pPr>
              <w:jc w:val="center"/>
              <w:rPr>
                <w:rFonts w:ascii="Times New Roman" w:hAnsi="Times New Roman" w:cs="Times New Roman"/>
                <w:sz w:val="24"/>
                <w:szCs w:val="24"/>
              </w:rPr>
            </w:pPr>
            <w:r>
              <w:rPr>
                <w:rFonts w:ascii="Times New Roman" w:hAnsi="Times New Roman" w:cs="Times New Roman"/>
                <w:sz w:val="24"/>
                <w:szCs w:val="24"/>
              </w:rPr>
              <w:t xml:space="preserve">Формулировка </w:t>
            </w:r>
            <w:r>
              <w:rPr>
                <w:rFonts w:ascii="Times New Roman" w:hAnsi="Times New Roman" w:cs="Times New Roman"/>
                <w:sz w:val="24"/>
                <w:szCs w:val="24"/>
              </w:rPr>
              <w:br/>
              <w:t>задания</w:t>
            </w:r>
          </w:p>
        </w:tc>
        <w:tc>
          <w:tcPr>
            <w:tcW w:w="4564" w:type="dxa"/>
            <w:tcBorders>
              <w:top w:val="single" w:sz="4" w:space="0" w:color="auto"/>
              <w:left w:val="single" w:sz="4" w:space="0" w:color="auto"/>
              <w:bottom w:val="single" w:sz="4" w:space="0" w:color="auto"/>
              <w:right w:val="single" w:sz="4" w:space="0" w:color="auto"/>
            </w:tcBorders>
            <w:hideMark/>
          </w:tcPr>
          <w:p w14:paraId="4CAE421A" w14:textId="77777777" w:rsidR="009C527B" w:rsidRDefault="009C527B">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9C527B" w14:paraId="1AC0CAD3"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07018C76"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6176411D" w14:textId="77777777" w:rsidR="009C527B" w:rsidRDefault="009C527B">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отражает раздел бизнес-плана «Описание продукции (услуг)»?</w:t>
            </w:r>
          </w:p>
          <w:p w14:paraId="10ACE2DC" w14:textId="77777777" w:rsidR="009C527B" w:rsidRDefault="009C527B">
            <w:pPr>
              <w:rPr>
                <w:rFonts w:ascii="Times New Roman" w:eastAsia="Times New Roman" w:hAnsi="Times New Roman" w:cs="Times New Roman"/>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14:paraId="5387C5EC" w14:textId="77777777" w:rsidR="009C527B" w:rsidRDefault="009C527B">
            <w:pPr>
              <w:rPr>
                <w:rFonts w:ascii="Times New Roman" w:eastAsia="Times New Roman" w:hAnsi="Times New Roman" w:cs="Times New Roman"/>
                <w:sz w:val="24"/>
                <w:szCs w:val="24"/>
                <w:lang w:eastAsia="ru-RU"/>
              </w:rPr>
            </w:pPr>
            <w:r>
              <w:rPr>
                <w:rFonts w:ascii="Times New Roman" w:hAnsi="Times New Roman" w:cs="Times New Roman"/>
                <w:sz w:val="24"/>
                <w:szCs w:val="24"/>
              </w:rPr>
              <w:t>Характеристика проекта в части описания будущей продукции (услуги), ее потребительских свойств, конкурентоспособности на рынке.</w:t>
            </w:r>
          </w:p>
        </w:tc>
      </w:tr>
      <w:tr w:rsidR="009C527B" w14:paraId="464DDA2E"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7131BD31"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1C33F804" w14:textId="77777777" w:rsidR="009C527B" w:rsidRDefault="009C527B">
            <w:pPr>
              <w:pStyle w:val="a4"/>
              <w:tabs>
                <w:tab w:val="left" w:pos="1780"/>
              </w:tabs>
              <w:ind w:left="0"/>
              <w:rPr>
                <w:lang w:eastAsia="en-US"/>
              </w:rPr>
            </w:pPr>
            <w:r>
              <w:rPr>
                <w:lang w:eastAsia="en-US"/>
              </w:rPr>
              <w:t xml:space="preserve">Что такое общественно значимые проекты? </w:t>
            </w:r>
          </w:p>
          <w:p w14:paraId="10BE64A2" w14:textId="77777777" w:rsidR="009C527B" w:rsidRDefault="009C527B">
            <w:pPr>
              <w:pStyle w:val="a4"/>
              <w:tabs>
                <w:tab w:val="left" w:pos="1780"/>
              </w:tabs>
              <w:ind w:left="0"/>
              <w:rPr>
                <w:lang w:eastAsia="en-US"/>
              </w:rPr>
            </w:pPr>
          </w:p>
        </w:tc>
        <w:tc>
          <w:tcPr>
            <w:tcW w:w="4564" w:type="dxa"/>
            <w:tcBorders>
              <w:top w:val="single" w:sz="4" w:space="0" w:color="auto"/>
              <w:left w:val="single" w:sz="4" w:space="0" w:color="auto"/>
              <w:bottom w:val="single" w:sz="4" w:space="0" w:color="auto"/>
              <w:right w:val="single" w:sz="4" w:space="0" w:color="auto"/>
            </w:tcBorders>
            <w:hideMark/>
          </w:tcPr>
          <w:p w14:paraId="732750A6" w14:textId="77777777" w:rsidR="009C527B" w:rsidRDefault="009C527B">
            <w:pPr>
              <w:pStyle w:val="a4"/>
              <w:tabs>
                <w:tab w:val="left" w:pos="1780"/>
              </w:tabs>
              <w:ind w:left="0"/>
              <w:rPr>
                <w:lang w:eastAsia="en-US"/>
              </w:rPr>
            </w:pPr>
            <w:r>
              <w:rPr>
                <w:lang w:eastAsia="en-US"/>
              </w:rPr>
              <w:t>Проекты, которые имеют важное значение для общества и направлены на решение социальных, экономических или экологических проблем.</w:t>
            </w:r>
          </w:p>
        </w:tc>
      </w:tr>
      <w:tr w:rsidR="009C527B" w14:paraId="2F0B9313"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33B7E383"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309FF966" w14:textId="77777777" w:rsidR="009C527B" w:rsidRDefault="009C527B">
            <w:pPr>
              <w:pStyle w:val="a4"/>
              <w:tabs>
                <w:tab w:val="left" w:pos="1780"/>
              </w:tabs>
              <w:ind w:left="0"/>
              <w:rPr>
                <w:lang w:eastAsia="en-US"/>
              </w:rPr>
            </w:pPr>
            <w:r>
              <w:rPr>
                <w:lang w:eastAsia="en-US"/>
              </w:rPr>
              <w:t>Что такое риск?</w:t>
            </w:r>
          </w:p>
        </w:tc>
        <w:tc>
          <w:tcPr>
            <w:tcW w:w="4564" w:type="dxa"/>
            <w:tcBorders>
              <w:top w:val="single" w:sz="4" w:space="0" w:color="auto"/>
              <w:left w:val="single" w:sz="4" w:space="0" w:color="auto"/>
              <w:bottom w:val="single" w:sz="4" w:space="0" w:color="auto"/>
              <w:right w:val="single" w:sz="4" w:space="0" w:color="auto"/>
            </w:tcBorders>
            <w:hideMark/>
          </w:tcPr>
          <w:p w14:paraId="042F8B9C" w14:textId="77777777" w:rsidR="009C527B" w:rsidRDefault="009C527B">
            <w:pPr>
              <w:pStyle w:val="a4"/>
              <w:tabs>
                <w:tab w:val="left" w:pos="1780"/>
              </w:tabs>
              <w:ind w:left="0"/>
              <w:rPr>
                <w:lang w:eastAsia="en-US"/>
              </w:rPr>
            </w:pPr>
            <w:r>
              <w:rPr>
                <w:lang w:eastAsia="en-US"/>
              </w:rPr>
              <w:t>Вероятность возникновения условий, приводящим к негативным последствиям неполнота и неточность информации об условиях деятельности предприятия, реализации проекта</w:t>
            </w:r>
          </w:p>
        </w:tc>
      </w:tr>
      <w:tr w:rsidR="009C527B" w14:paraId="4C90D447"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6A160A9B"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6AA1B9D1" w14:textId="77777777" w:rsidR="009C527B" w:rsidRDefault="009C527B">
            <w:pPr>
              <w:pStyle w:val="a4"/>
              <w:tabs>
                <w:tab w:val="left" w:pos="1780"/>
              </w:tabs>
              <w:ind w:left="0"/>
              <w:rPr>
                <w:lang w:eastAsia="en-US"/>
              </w:rPr>
            </w:pPr>
            <w:r>
              <w:rPr>
                <w:lang w:eastAsia="en-US"/>
              </w:rPr>
              <w:t>Что такое дисконтирование?</w:t>
            </w:r>
          </w:p>
          <w:p w14:paraId="59627B23" w14:textId="77777777" w:rsidR="009C527B" w:rsidRDefault="009C527B">
            <w:pPr>
              <w:pStyle w:val="a4"/>
              <w:tabs>
                <w:tab w:val="left" w:pos="1780"/>
              </w:tabs>
              <w:ind w:left="0"/>
              <w:rPr>
                <w:lang w:eastAsia="en-US"/>
              </w:rPr>
            </w:pPr>
          </w:p>
        </w:tc>
        <w:tc>
          <w:tcPr>
            <w:tcW w:w="4564" w:type="dxa"/>
            <w:tcBorders>
              <w:top w:val="single" w:sz="4" w:space="0" w:color="auto"/>
              <w:left w:val="single" w:sz="4" w:space="0" w:color="auto"/>
              <w:bottom w:val="single" w:sz="4" w:space="0" w:color="auto"/>
              <w:right w:val="single" w:sz="4" w:space="0" w:color="auto"/>
            </w:tcBorders>
            <w:hideMark/>
          </w:tcPr>
          <w:p w14:paraId="321AE35A" w14:textId="77777777" w:rsidR="009C527B" w:rsidRDefault="009C527B">
            <w:pPr>
              <w:pStyle w:val="a4"/>
              <w:tabs>
                <w:tab w:val="left" w:pos="1780"/>
              </w:tabs>
              <w:ind w:left="0"/>
              <w:rPr>
                <w:lang w:eastAsia="en-US"/>
              </w:rPr>
            </w:pPr>
            <w:r>
              <w:rPr>
                <w:lang w:eastAsia="en-US"/>
              </w:rPr>
              <w:t>это приведение будущей стоимости денежных потоков к стоимости в настоящее время по ставке дисконтирования.</w:t>
            </w:r>
          </w:p>
        </w:tc>
      </w:tr>
      <w:tr w:rsidR="009C527B" w14:paraId="076CD1A1"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6B2C86CD"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263C4C9A" w14:textId="77777777" w:rsidR="009C527B" w:rsidRDefault="009C527B">
            <w:pPr>
              <w:pStyle w:val="a4"/>
              <w:tabs>
                <w:tab w:val="left" w:pos="1780"/>
              </w:tabs>
              <w:ind w:left="0"/>
              <w:rPr>
                <w:lang w:eastAsia="en-US"/>
              </w:rPr>
            </w:pPr>
            <w:r>
              <w:rPr>
                <w:lang w:eastAsia="en-US"/>
              </w:rPr>
              <w:t>Переменными являются такие затраты, которые изменяются при изменении</w:t>
            </w:r>
          </w:p>
        </w:tc>
        <w:tc>
          <w:tcPr>
            <w:tcW w:w="4564" w:type="dxa"/>
            <w:tcBorders>
              <w:top w:val="single" w:sz="4" w:space="0" w:color="auto"/>
              <w:left w:val="single" w:sz="4" w:space="0" w:color="auto"/>
              <w:bottom w:val="single" w:sz="4" w:space="0" w:color="auto"/>
              <w:right w:val="single" w:sz="4" w:space="0" w:color="auto"/>
            </w:tcBorders>
            <w:hideMark/>
          </w:tcPr>
          <w:p w14:paraId="72537999" w14:textId="77777777" w:rsidR="009C527B" w:rsidRDefault="009C527B">
            <w:pPr>
              <w:pStyle w:val="a4"/>
              <w:tabs>
                <w:tab w:val="left" w:pos="1780"/>
              </w:tabs>
              <w:ind w:left="0"/>
              <w:rPr>
                <w:lang w:eastAsia="en-US"/>
              </w:rPr>
            </w:pPr>
            <w:r>
              <w:rPr>
                <w:lang w:eastAsia="en-US"/>
              </w:rPr>
              <w:t>объема производства</w:t>
            </w:r>
          </w:p>
        </w:tc>
      </w:tr>
      <w:tr w:rsidR="009C527B" w14:paraId="07A82E09"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74B2C874"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09C10879" w14:textId="77777777" w:rsidR="009C527B" w:rsidRDefault="009C527B">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отражает раздел бизнес-плана «Маркетинг и сбыт продукции»?</w:t>
            </w:r>
          </w:p>
          <w:p w14:paraId="4D6EC706" w14:textId="77777777" w:rsidR="009C527B" w:rsidRDefault="009C527B">
            <w:pPr>
              <w:rPr>
                <w:rFonts w:ascii="Times New Roman" w:eastAsia="Times New Roman" w:hAnsi="Times New Roman" w:cs="Times New Roman"/>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14:paraId="2DD60C72" w14:textId="77777777" w:rsidR="009C527B" w:rsidRDefault="009C527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мероприятий по достижению намеченного объема продаж и получению максимальной прибыли путем удовлетворения рыночных потребностей. </w:t>
            </w:r>
          </w:p>
        </w:tc>
      </w:tr>
      <w:tr w:rsidR="009C527B" w14:paraId="1E98CBDC"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59FAC0B9"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03C04E8E" w14:textId="77777777" w:rsidR="009C527B" w:rsidRDefault="009C527B">
            <w:pPr>
              <w:pStyle w:val="a4"/>
              <w:tabs>
                <w:tab w:val="left" w:pos="1780"/>
              </w:tabs>
              <w:ind w:left="0"/>
              <w:rPr>
                <w:lang w:eastAsia="en-US"/>
              </w:rPr>
            </w:pPr>
            <w:r>
              <w:rPr>
                <w:lang w:eastAsia="en-US"/>
              </w:rPr>
              <w:t>Балансовая прибыль предприятия – 240 тыс. сум; прибыль от внереализационных операций – 70 тыс. сум; прибыль от реализации материальных ценностей – 10 тыс. сум. Прибыль от реализации равна</w:t>
            </w:r>
          </w:p>
        </w:tc>
        <w:tc>
          <w:tcPr>
            <w:tcW w:w="4564" w:type="dxa"/>
            <w:tcBorders>
              <w:top w:val="single" w:sz="4" w:space="0" w:color="auto"/>
              <w:left w:val="single" w:sz="4" w:space="0" w:color="auto"/>
              <w:bottom w:val="single" w:sz="4" w:space="0" w:color="auto"/>
              <w:right w:val="single" w:sz="4" w:space="0" w:color="auto"/>
            </w:tcBorders>
            <w:hideMark/>
          </w:tcPr>
          <w:p w14:paraId="03924CCB" w14:textId="77777777" w:rsidR="009C527B" w:rsidRDefault="009C527B">
            <w:pPr>
              <w:pStyle w:val="a4"/>
              <w:tabs>
                <w:tab w:val="left" w:pos="1780"/>
              </w:tabs>
              <w:ind w:left="0"/>
              <w:rPr>
                <w:lang w:eastAsia="en-US"/>
              </w:rPr>
            </w:pPr>
            <w:r>
              <w:rPr>
                <w:lang w:eastAsia="en-US"/>
              </w:rPr>
              <w:t>160 тыс. сум.</w:t>
            </w:r>
          </w:p>
        </w:tc>
      </w:tr>
      <w:tr w:rsidR="009C527B" w14:paraId="2973DB27"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66D16EAB"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0B8F755C" w14:textId="77777777" w:rsidR="009C527B" w:rsidRDefault="009C527B">
            <w:pPr>
              <w:ind w:right="-104"/>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отражает раздел бизнес-плана «Производственный план»?</w:t>
            </w:r>
          </w:p>
        </w:tc>
        <w:tc>
          <w:tcPr>
            <w:tcW w:w="4564" w:type="dxa"/>
            <w:tcBorders>
              <w:top w:val="single" w:sz="4" w:space="0" w:color="auto"/>
              <w:left w:val="single" w:sz="4" w:space="0" w:color="auto"/>
              <w:bottom w:val="single" w:sz="4" w:space="0" w:color="auto"/>
              <w:right w:val="single" w:sz="4" w:space="0" w:color="auto"/>
            </w:tcBorders>
            <w:hideMark/>
          </w:tcPr>
          <w:p w14:paraId="1995F8BB" w14:textId="77777777" w:rsidR="009C527B" w:rsidRDefault="009C527B">
            <w:pPr>
              <w:pStyle w:val="a8"/>
              <w:spacing w:before="0" w:beforeAutospacing="0" w:after="0" w:afterAutospacing="0"/>
              <w:jc w:val="both"/>
              <w:rPr>
                <w:rFonts w:eastAsiaTheme="minorHAnsi"/>
                <w:lang w:eastAsia="en-US"/>
              </w:rPr>
            </w:pPr>
            <w:r>
              <w:rPr>
                <w:lang w:eastAsia="en-US"/>
              </w:rPr>
              <w:t>Описание процесса производства и организации работ.</w:t>
            </w:r>
          </w:p>
        </w:tc>
      </w:tr>
      <w:tr w:rsidR="009C527B" w14:paraId="2870E264"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5CAB2A01"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2D77431A" w14:textId="77777777" w:rsidR="009C527B" w:rsidRDefault="009C527B">
            <w:pPr>
              <w:pStyle w:val="a4"/>
              <w:tabs>
                <w:tab w:val="left" w:pos="1780"/>
              </w:tabs>
              <w:ind w:left="0"/>
              <w:rPr>
                <w:lang w:eastAsia="en-US"/>
              </w:rPr>
            </w:pPr>
            <w:r>
              <w:rPr>
                <w:lang w:eastAsia="en-US"/>
              </w:rPr>
              <w:t>Что такое срок окупаемости проекта?</w:t>
            </w:r>
          </w:p>
        </w:tc>
        <w:tc>
          <w:tcPr>
            <w:tcW w:w="4564" w:type="dxa"/>
            <w:tcBorders>
              <w:top w:val="single" w:sz="4" w:space="0" w:color="auto"/>
              <w:left w:val="single" w:sz="4" w:space="0" w:color="auto"/>
              <w:bottom w:val="single" w:sz="4" w:space="0" w:color="auto"/>
              <w:right w:val="single" w:sz="4" w:space="0" w:color="auto"/>
            </w:tcBorders>
            <w:hideMark/>
          </w:tcPr>
          <w:p w14:paraId="53561502" w14:textId="77777777" w:rsidR="009C527B" w:rsidRDefault="009C527B">
            <w:pPr>
              <w:pStyle w:val="a4"/>
              <w:tabs>
                <w:tab w:val="left" w:pos="1780"/>
              </w:tabs>
              <w:ind w:left="0"/>
              <w:rPr>
                <w:lang w:eastAsia="en-US"/>
              </w:rPr>
            </w:pPr>
            <w:r>
              <w:rPr>
                <w:lang w:eastAsia="en-US"/>
              </w:rPr>
              <w:t>период времени, необходимый для возмещения затрат по проекту</w:t>
            </w:r>
          </w:p>
        </w:tc>
      </w:tr>
      <w:tr w:rsidR="009C527B" w14:paraId="54E2C2BF"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0DA9E90D"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4A5E5F94" w14:textId="77777777" w:rsidR="009C527B" w:rsidRDefault="009C527B">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отражает раздел бизнес-плана «Финансовый план»?</w:t>
            </w:r>
          </w:p>
          <w:p w14:paraId="21859206" w14:textId="77777777" w:rsidR="009C527B" w:rsidRDefault="009C527B">
            <w:pPr>
              <w:widowControl w:val="0"/>
              <w:rPr>
                <w:rFonts w:ascii="Times New Roman" w:eastAsia="Times New Roman" w:hAnsi="Times New Roman" w:cs="Times New Roman"/>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14:paraId="1C3FC12E" w14:textId="77777777" w:rsidR="009C527B" w:rsidRDefault="009C527B">
            <w:pPr>
              <w:pStyle w:val="a8"/>
              <w:spacing w:before="0" w:beforeAutospacing="0" w:after="0" w:afterAutospacing="0"/>
              <w:jc w:val="both"/>
              <w:rPr>
                <w:rFonts w:eastAsiaTheme="minorHAnsi"/>
                <w:lang w:eastAsia="en-US"/>
              </w:rPr>
            </w:pPr>
            <w:r>
              <w:rPr>
                <w:lang w:eastAsia="en-US"/>
              </w:rPr>
              <w:t>Расчет величины и определение источника получения средств, необходимых для организации дела, про</w:t>
            </w:r>
            <w:r>
              <w:rPr>
                <w:lang w:eastAsia="en-US"/>
              </w:rPr>
              <w:softHyphen/>
              <w:t xml:space="preserve">гноз объемов реализации, баланс денежных расходов и поступлений. </w:t>
            </w:r>
          </w:p>
        </w:tc>
      </w:tr>
      <w:tr w:rsidR="009C527B" w14:paraId="1208D0C0"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1A560CB4"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72321DC5" w14:textId="77777777" w:rsidR="009C527B" w:rsidRDefault="009C527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предусматривает административное (централизованное) планирование? </w:t>
            </w:r>
          </w:p>
        </w:tc>
        <w:tc>
          <w:tcPr>
            <w:tcW w:w="4564" w:type="dxa"/>
            <w:tcBorders>
              <w:top w:val="single" w:sz="4" w:space="0" w:color="auto"/>
              <w:left w:val="single" w:sz="4" w:space="0" w:color="auto"/>
              <w:bottom w:val="single" w:sz="4" w:space="0" w:color="auto"/>
              <w:right w:val="single" w:sz="4" w:space="0" w:color="auto"/>
            </w:tcBorders>
            <w:hideMark/>
          </w:tcPr>
          <w:p w14:paraId="07ACFA3E" w14:textId="77777777" w:rsidR="009C527B" w:rsidRDefault="009C527B">
            <w:pPr>
              <w:pStyle w:val="a8"/>
              <w:spacing w:before="0" w:beforeAutospacing="0" w:after="0" w:afterAutospacing="0"/>
              <w:jc w:val="both"/>
              <w:rPr>
                <w:rFonts w:eastAsiaTheme="minorHAnsi"/>
                <w:lang w:eastAsia="en-US"/>
              </w:rPr>
            </w:pPr>
            <w:r>
              <w:rPr>
                <w:lang w:eastAsia="en-US"/>
              </w:rPr>
              <w:t xml:space="preserve"> установление вышестоящим уровнем управления подчиненному предприятию плановых показателей по объему, номенклатуре и срокам выпуска продукции.</w:t>
            </w:r>
          </w:p>
        </w:tc>
      </w:tr>
      <w:tr w:rsidR="009C527B" w14:paraId="27816856"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773D2060"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hideMark/>
          </w:tcPr>
          <w:p w14:paraId="7F0FFFC7" w14:textId="77777777" w:rsidR="009C527B" w:rsidRDefault="009C527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сущность  индикативного планирования.</w:t>
            </w:r>
          </w:p>
        </w:tc>
        <w:tc>
          <w:tcPr>
            <w:tcW w:w="4564" w:type="dxa"/>
            <w:tcBorders>
              <w:top w:val="single" w:sz="4" w:space="0" w:color="auto"/>
              <w:left w:val="single" w:sz="4" w:space="0" w:color="auto"/>
              <w:bottom w:val="single" w:sz="4" w:space="0" w:color="auto"/>
              <w:right w:val="single" w:sz="4" w:space="0" w:color="auto"/>
            </w:tcBorders>
            <w:hideMark/>
          </w:tcPr>
          <w:p w14:paraId="23D46DB4" w14:textId="77777777" w:rsidR="009C527B" w:rsidRDefault="009C527B">
            <w:pPr>
              <w:pStyle w:val="a8"/>
              <w:spacing w:before="0" w:beforeAutospacing="0" w:after="0" w:afterAutospacing="0"/>
              <w:jc w:val="both"/>
              <w:rPr>
                <w:rFonts w:eastAsiaTheme="minorHAnsi"/>
                <w:lang w:eastAsia="en-US"/>
              </w:rPr>
            </w:pPr>
            <w:r>
              <w:rPr>
                <w:lang w:eastAsia="en-US"/>
              </w:rPr>
              <w:t>Государство или вышестоящий орган управления регулирует деятельность предприятия посредством системы индикаторов (цены, тарифы, налоги).</w:t>
            </w:r>
          </w:p>
        </w:tc>
      </w:tr>
      <w:tr w:rsidR="009C527B" w14:paraId="51FCE47D" w14:textId="77777777" w:rsidTr="00AD4A17">
        <w:trPr>
          <w:trHeight w:val="50"/>
        </w:trPr>
        <w:tc>
          <w:tcPr>
            <w:tcW w:w="1081" w:type="dxa"/>
            <w:tcBorders>
              <w:top w:val="single" w:sz="4" w:space="0" w:color="auto"/>
              <w:left w:val="single" w:sz="4" w:space="0" w:color="auto"/>
              <w:bottom w:val="single" w:sz="4" w:space="0" w:color="auto"/>
              <w:right w:val="single" w:sz="4" w:space="0" w:color="auto"/>
            </w:tcBorders>
          </w:tcPr>
          <w:p w14:paraId="2A8C6BD5" w14:textId="77777777" w:rsidR="009C527B" w:rsidRDefault="009C527B" w:rsidP="00610ADF">
            <w:pPr>
              <w:pStyle w:val="a4"/>
              <w:numPr>
                <w:ilvl w:val="0"/>
                <w:numId w:val="675"/>
              </w:numPr>
              <w:tabs>
                <w:tab w:val="left" w:pos="1780"/>
              </w:tabs>
              <w:rPr>
                <w:lang w:eastAsia="en-US"/>
              </w:rPr>
            </w:pPr>
          </w:p>
        </w:tc>
        <w:tc>
          <w:tcPr>
            <w:tcW w:w="4556" w:type="dxa"/>
            <w:tcBorders>
              <w:top w:val="single" w:sz="4" w:space="0" w:color="auto"/>
              <w:left w:val="single" w:sz="4" w:space="0" w:color="auto"/>
              <w:bottom w:val="single" w:sz="4" w:space="0" w:color="auto"/>
              <w:right w:val="single" w:sz="4" w:space="0" w:color="auto"/>
            </w:tcBorders>
          </w:tcPr>
          <w:p w14:paraId="681193E2" w14:textId="77777777" w:rsidR="009C527B" w:rsidRDefault="009C527B">
            <w:pPr>
              <w:rPr>
                <w:rFonts w:ascii="Times New Roman" w:hAnsi="Times New Roman" w:cs="Times New Roman"/>
                <w:sz w:val="24"/>
                <w:szCs w:val="24"/>
              </w:rPr>
            </w:pPr>
            <w:r>
              <w:rPr>
                <w:rFonts w:ascii="Times New Roman" w:eastAsia="Times New Roman" w:hAnsi="Times New Roman" w:cs="Times New Roman"/>
                <w:sz w:val="24"/>
                <w:szCs w:val="24"/>
              </w:rPr>
              <w:t>На чем основано рыночное самопланирование?</w:t>
            </w:r>
          </w:p>
          <w:p w14:paraId="05632636" w14:textId="77777777" w:rsidR="009C527B" w:rsidRDefault="009C527B">
            <w:pPr>
              <w:rPr>
                <w:rFonts w:ascii="Times New Roman" w:eastAsia="Times New Roman" w:hAnsi="Times New Roman" w:cs="Times New Roman"/>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14:paraId="47BDA8AE" w14:textId="77777777" w:rsidR="009C527B" w:rsidRDefault="009C527B">
            <w:pPr>
              <w:pStyle w:val="a8"/>
              <w:spacing w:before="0" w:beforeAutospacing="0" w:after="0" w:afterAutospacing="0"/>
              <w:jc w:val="both"/>
              <w:rPr>
                <w:rFonts w:eastAsiaTheme="minorHAnsi"/>
                <w:lang w:eastAsia="en-US"/>
              </w:rPr>
            </w:pPr>
            <w:r>
              <w:rPr>
                <w:lang w:eastAsia="en-US"/>
              </w:rPr>
              <w:t>На взаимодействии спроса и предложения, цен на производимую продукцию.</w:t>
            </w:r>
          </w:p>
        </w:tc>
      </w:tr>
    </w:tbl>
    <w:p w14:paraId="17CE847D" w14:textId="1D6B6996" w:rsidR="005A0449" w:rsidRDefault="009C527B" w:rsidP="008365DB">
      <w:pPr>
        <w:pStyle w:val="2"/>
        <w:spacing w:before="0"/>
        <w:rPr>
          <w:rFonts w:cs="Times New Roman"/>
          <w:sz w:val="24"/>
          <w:szCs w:val="24"/>
          <w:lang w:eastAsia="ru-RU"/>
        </w:rPr>
      </w:pPr>
      <w:bookmarkStart w:id="126" w:name="_Toc161759904"/>
      <w:r>
        <w:rPr>
          <w:rFonts w:cs="Times New Roman"/>
          <w:sz w:val="24"/>
          <w:szCs w:val="24"/>
          <w:lang w:eastAsia="ru-RU"/>
        </w:rPr>
        <w:t xml:space="preserve">Дисциплина: </w:t>
      </w:r>
      <w:r w:rsidR="005A0449" w:rsidRPr="008365DB">
        <w:rPr>
          <w:rFonts w:cs="Times New Roman"/>
          <w:sz w:val="24"/>
          <w:szCs w:val="24"/>
          <w:lang w:eastAsia="ru-RU"/>
        </w:rPr>
        <w:t>Конкурентный потенциал предприятия</w:t>
      </w:r>
      <w:r>
        <w:rPr>
          <w:rFonts w:cs="Times New Roman"/>
          <w:sz w:val="24"/>
          <w:szCs w:val="24"/>
          <w:lang w:eastAsia="ru-RU"/>
        </w:rPr>
        <w:t xml:space="preserve"> (дисциплина по выбору)</w:t>
      </w:r>
      <w:bookmarkEnd w:id="126"/>
      <w:r w:rsidR="005A0449" w:rsidRPr="008365DB">
        <w:rPr>
          <w:rFonts w:cs="Times New Roman"/>
          <w:sz w:val="24"/>
          <w:szCs w:val="24"/>
          <w:lang w:eastAsia="ru-RU"/>
        </w:rPr>
        <w:tab/>
      </w:r>
    </w:p>
    <w:p w14:paraId="1FCC3FD0" w14:textId="77777777" w:rsidR="00CB04DB" w:rsidRDefault="00CB04DB" w:rsidP="00CB04DB">
      <w:pPr>
        <w:rPr>
          <w:rFonts w:ascii="Times New Roman" w:hAnsi="Times New Roman" w:cs="Times New Roman"/>
          <w:sz w:val="24"/>
          <w:szCs w:val="24"/>
        </w:rPr>
      </w:pPr>
      <w:r>
        <w:rPr>
          <w:rFonts w:ascii="Times New Roman" w:hAnsi="Times New Roman" w:cs="Times New Roman"/>
          <w:sz w:val="24"/>
          <w:szCs w:val="24"/>
        </w:rPr>
        <w:t>Задания закрытого типа</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4790"/>
        <w:gridCol w:w="1588"/>
      </w:tblGrid>
      <w:tr w:rsidR="00CB04DB" w14:paraId="06D66A4F" w14:textId="77777777" w:rsidTr="00CB04DB">
        <w:trPr>
          <w:tblHeader/>
        </w:trPr>
        <w:tc>
          <w:tcPr>
            <w:tcW w:w="1101" w:type="dxa"/>
            <w:tcBorders>
              <w:top w:val="single" w:sz="4" w:space="0" w:color="auto"/>
              <w:left w:val="single" w:sz="4" w:space="0" w:color="auto"/>
              <w:bottom w:val="single" w:sz="4" w:space="0" w:color="auto"/>
              <w:right w:val="single" w:sz="4" w:space="0" w:color="auto"/>
            </w:tcBorders>
            <w:vAlign w:val="center"/>
            <w:hideMark/>
          </w:tcPr>
          <w:p w14:paraId="79B8CC4D" w14:textId="77777777" w:rsidR="00CB04DB" w:rsidRDefault="00CB04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задания</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1829996" w14:textId="77777777" w:rsidR="00CB04DB" w:rsidRDefault="00CB04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790" w:type="dxa"/>
            <w:tcBorders>
              <w:top w:val="single" w:sz="4" w:space="0" w:color="auto"/>
              <w:left w:val="single" w:sz="4" w:space="0" w:color="auto"/>
              <w:bottom w:val="single" w:sz="4" w:space="0" w:color="auto"/>
              <w:right w:val="single" w:sz="4" w:space="0" w:color="auto"/>
            </w:tcBorders>
            <w:vAlign w:val="center"/>
            <w:hideMark/>
          </w:tcPr>
          <w:p w14:paraId="4A4AF3D2" w14:textId="77777777" w:rsidR="00CB04DB" w:rsidRDefault="00CB04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Варианты ответов</w:t>
            </w:r>
          </w:p>
        </w:tc>
        <w:tc>
          <w:tcPr>
            <w:tcW w:w="1588" w:type="dxa"/>
            <w:tcBorders>
              <w:top w:val="single" w:sz="4" w:space="0" w:color="auto"/>
              <w:left w:val="single" w:sz="4" w:space="0" w:color="auto"/>
              <w:bottom w:val="single" w:sz="4" w:space="0" w:color="auto"/>
              <w:right w:val="single" w:sz="4" w:space="0" w:color="auto"/>
            </w:tcBorders>
            <w:vAlign w:val="center"/>
            <w:hideMark/>
          </w:tcPr>
          <w:p w14:paraId="3878A172" w14:textId="77777777" w:rsidR="00CB04DB" w:rsidRDefault="00CB04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CB04DB" w14:paraId="48374A45" w14:textId="77777777" w:rsidTr="00AD4A17">
        <w:tc>
          <w:tcPr>
            <w:tcW w:w="1101" w:type="dxa"/>
            <w:tcBorders>
              <w:top w:val="single" w:sz="4" w:space="0" w:color="auto"/>
              <w:left w:val="single" w:sz="4" w:space="0" w:color="auto"/>
              <w:bottom w:val="single" w:sz="4" w:space="0" w:color="auto"/>
              <w:right w:val="single" w:sz="4" w:space="0" w:color="auto"/>
            </w:tcBorders>
          </w:tcPr>
          <w:p w14:paraId="1CC366D9" w14:textId="3A3477E3" w:rsidR="00CB04DB" w:rsidRPr="00AD4A17" w:rsidRDefault="00CB04DB" w:rsidP="00610ADF">
            <w:pPr>
              <w:pStyle w:val="a4"/>
              <w:numPr>
                <w:ilvl w:val="0"/>
                <w:numId w:val="676"/>
              </w:numPr>
            </w:pPr>
          </w:p>
        </w:tc>
        <w:tc>
          <w:tcPr>
            <w:tcW w:w="2976" w:type="dxa"/>
            <w:tcBorders>
              <w:top w:val="single" w:sz="4" w:space="0" w:color="auto"/>
              <w:left w:val="single" w:sz="4" w:space="0" w:color="auto"/>
              <w:bottom w:val="single" w:sz="4" w:space="0" w:color="auto"/>
              <w:right w:val="single" w:sz="4" w:space="0" w:color="auto"/>
            </w:tcBorders>
            <w:hideMark/>
          </w:tcPr>
          <w:p w14:paraId="0F4D47CF" w14:textId="77777777" w:rsidR="00CB04DB" w:rsidRDefault="00CB04DB">
            <w:pPr>
              <w:shd w:val="clear" w:color="auto" w:fill="FFFFFF"/>
              <w:suppressAutoHyphens/>
              <w:spacing w:after="0" w:line="240" w:lineRule="auto"/>
              <w:rPr>
                <w:rFonts w:ascii="Times New Roman" w:hAnsi="Times New Roman" w:cs="Times New Roman"/>
                <w:color w:val="575757"/>
                <w:sz w:val="18"/>
                <w:szCs w:val="18"/>
              </w:rPr>
            </w:pPr>
            <w:r>
              <w:rPr>
                <w:rFonts w:ascii="Times New Roman" w:eastAsia="Calibri" w:hAnsi="Times New Roman" w:cs="Times New Roman"/>
                <w:sz w:val="24"/>
                <w:szCs w:val="24"/>
              </w:rPr>
              <w:t>Расширение компании за счет поглощений и слияний с фирмами своей отрасли, поставляющими сырье и полуфабрикаты – это:</w:t>
            </w:r>
          </w:p>
        </w:tc>
        <w:tc>
          <w:tcPr>
            <w:tcW w:w="4790" w:type="dxa"/>
            <w:tcBorders>
              <w:top w:val="single" w:sz="4" w:space="0" w:color="auto"/>
              <w:left w:val="single" w:sz="4" w:space="0" w:color="auto"/>
              <w:bottom w:val="single" w:sz="4" w:space="0" w:color="auto"/>
              <w:right w:val="single" w:sz="4" w:space="0" w:color="auto"/>
            </w:tcBorders>
            <w:hideMark/>
          </w:tcPr>
          <w:p w14:paraId="22C893C9"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а) вертикальная интеграция;</w:t>
            </w:r>
          </w:p>
          <w:p w14:paraId="03DA59B8"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б) горизонтальная интеграция;</w:t>
            </w:r>
          </w:p>
          <w:p w14:paraId="6AB09732" w14:textId="77777777" w:rsidR="00CB04DB" w:rsidRDefault="00CB04DB">
            <w:pPr>
              <w:shd w:val="clear" w:color="auto" w:fill="FFFFFF"/>
              <w:suppressAutoHyphens/>
              <w:spacing w:after="0" w:line="240" w:lineRule="auto"/>
              <w:rPr>
                <w:rFonts w:ascii="Times New Roman" w:hAnsi="Times New Roman" w:cs="Times New Roman"/>
                <w:color w:val="4F4F4F"/>
                <w:sz w:val="18"/>
                <w:szCs w:val="18"/>
              </w:rPr>
            </w:pPr>
            <w:r>
              <w:rPr>
                <w:rFonts w:ascii="Times New Roman" w:eastAsia="Calibri" w:hAnsi="Times New Roman" w:cs="Times New Roman"/>
                <w:bCs/>
                <w:color w:val="000000"/>
                <w:sz w:val="24"/>
                <w:szCs w:val="24"/>
              </w:rPr>
              <w:t>в) дополняющая диверсификация.</w:t>
            </w:r>
          </w:p>
        </w:tc>
        <w:tc>
          <w:tcPr>
            <w:tcW w:w="1588" w:type="dxa"/>
            <w:tcBorders>
              <w:top w:val="single" w:sz="4" w:space="0" w:color="auto"/>
              <w:left w:val="single" w:sz="4" w:space="0" w:color="auto"/>
              <w:bottom w:val="single" w:sz="4" w:space="0" w:color="auto"/>
              <w:right w:val="single" w:sz="4" w:space="0" w:color="auto"/>
            </w:tcBorders>
            <w:hideMark/>
          </w:tcPr>
          <w:p w14:paraId="13A55194" w14:textId="77777777" w:rsidR="00CB04DB" w:rsidRDefault="00CB04DB">
            <w:pPr>
              <w:spacing w:after="0" w:line="240" w:lineRule="auto"/>
              <w:rPr>
                <w:rFonts w:ascii="Times New Roman" w:hAnsi="Times New Roman" w:cs="Times New Roman"/>
                <w:sz w:val="24"/>
                <w:szCs w:val="24"/>
              </w:rPr>
            </w:pPr>
            <w:r>
              <w:rPr>
                <w:rFonts w:ascii="Times New Roman" w:hAnsi="Times New Roman" w:cs="Times New Roman"/>
                <w:sz w:val="24"/>
                <w:szCs w:val="24"/>
              </w:rPr>
              <w:t>а)</w:t>
            </w:r>
          </w:p>
        </w:tc>
      </w:tr>
      <w:tr w:rsidR="00CB04DB" w14:paraId="2D29B622" w14:textId="77777777" w:rsidTr="00AD4A17">
        <w:trPr>
          <w:cantSplit/>
        </w:trPr>
        <w:tc>
          <w:tcPr>
            <w:tcW w:w="1101" w:type="dxa"/>
            <w:tcBorders>
              <w:top w:val="single" w:sz="4" w:space="0" w:color="auto"/>
              <w:left w:val="single" w:sz="4" w:space="0" w:color="auto"/>
              <w:bottom w:val="single" w:sz="4" w:space="0" w:color="auto"/>
              <w:right w:val="single" w:sz="4" w:space="0" w:color="auto"/>
            </w:tcBorders>
          </w:tcPr>
          <w:p w14:paraId="0C29190E" w14:textId="09E8005B" w:rsidR="00CB04DB" w:rsidRPr="00AD4A17" w:rsidRDefault="00CB04DB" w:rsidP="00610ADF">
            <w:pPr>
              <w:pStyle w:val="a4"/>
              <w:numPr>
                <w:ilvl w:val="0"/>
                <w:numId w:val="676"/>
              </w:numPr>
            </w:pPr>
          </w:p>
        </w:tc>
        <w:tc>
          <w:tcPr>
            <w:tcW w:w="2976" w:type="dxa"/>
            <w:tcBorders>
              <w:top w:val="single" w:sz="4" w:space="0" w:color="auto"/>
              <w:left w:val="single" w:sz="4" w:space="0" w:color="auto"/>
              <w:bottom w:val="single" w:sz="4" w:space="0" w:color="auto"/>
              <w:right w:val="single" w:sz="4" w:space="0" w:color="auto"/>
            </w:tcBorders>
          </w:tcPr>
          <w:p w14:paraId="1FB2D55A"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Конкурентоспособность товара – это -: </w:t>
            </w:r>
          </w:p>
          <w:p w14:paraId="2AAF9811" w14:textId="77777777" w:rsidR="00CB04DB" w:rsidRDefault="00CB04DB">
            <w:pPr>
              <w:shd w:val="clear" w:color="auto" w:fill="FFFFFF"/>
              <w:suppressAutoHyphens/>
              <w:spacing w:after="0" w:line="240" w:lineRule="auto"/>
              <w:rPr>
                <w:rFonts w:ascii="Times New Roman" w:hAnsi="Times New Roman" w:cs="Times New Roman"/>
                <w:sz w:val="24"/>
                <w:szCs w:val="24"/>
                <w:lang w:eastAsia="ru-RU"/>
              </w:rPr>
            </w:pPr>
          </w:p>
        </w:tc>
        <w:tc>
          <w:tcPr>
            <w:tcW w:w="4790" w:type="dxa"/>
            <w:tcBorders>
              <w:top w:val="single" w:sz="4" w:space="0" w:color="auto"/>
              <w:left w:val="single" w:sz="4" w:space="0" w:color="auto"/>
              <w:bottom w:val="single" w:sz="4" w:space="0" w:color="auto"/>
              <w:right w:val="single" w:sz="4" w:space="0" w:color="auto"/>
            </w:tcBorders>
            <w:vAlign w:val="center"/>
            <w:hideMark/>
          </w:tcPr>
          <w:p w14:paraId="2D698AC2"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а) фальсификация товара; </w:t>
            </w:r>
          </w:p>
          <w:p w14:paraId="44FD125D"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б) уровень его потребительских свойств;</w:t>
            </w:r>
          </w:p>
          <w:p w14:paraId="3BB6441D" w14:textId="77777777" w:rsidR="00CB04DB" w:rsidRDefault="00CB04DB">
            <w:pPr>
              <w:shd w:val="clear" w:color="auto" w:fill="FFFFFF"/>
              <w:suppressAutoHyphens/>
              <w:spacing w:after="0" w:line="240" w:lineRule="auto"/>
              <w:rPr>
                <w:rFonts w:ascii="Times New Roman" w:hAnsi="Times New Roman" w:cs="Times New Roman"/>
                <w:sz w:val="24"/>
                <w:szCs w:val="24"/>
                <w:lang w:eastAsia="ru-RU"/>
              </w:rPr>
            </w:pPr>
            <w:r>
              <w:rPr>
                <w:rFonts w:ascii="Times New Roman" w:eastAsia="Calibri" w:hAnsi="Times New Roman" w:cs="Times New Roman"/>
                <w:bCs/>
                <w:color w:val="000000"/>
                <w:sz w:val="24"/>
                <w:szCs w:val="24"/>
              </w:rPr>
              <w:t>в) способ реализации товара.</w:t>
            </w:r>
          </w:p>
        </w:tc>
        <w:tc>
          <w:tcPr>
            <w:tcW w:w="1588" w:type="dxa"/>
            <w:tcBorders>
              <w:top w:val="single" w:sz="4" w:space="0" w:color="auto"/>
              <w:left w:val="single" w:sz="4" w:space="0" w:color="auto"/>
              <w:bottom w:val="single" w:sz="4" w:space="0" w:color="auto"/>
              <w:right w:val="single" w:sz="4" w:space="0" w:color="auto"/>
            </w:tcBorders>
            <w:hideMark/>
          </w:tcPr>
          <w:p w14:paraId="5A5FED91" w14:textId="77777777" w:rsidR="00CB04DB" w:rsidRDefault="00CB0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w:t>
            </w:r>
          </w:p>
        </w:tc>
      </w:tr>
      <w:tr w:rsidR="00CB04DB" w14:paraId="46E01F98" w14:textId="77777777" w:rsidTr="00AD4A17">
        <w:trPr>
          <w:cantSplit/>
          <w:trHeight w:val="2123"/>
        </w:trPr>
        <w:tc>
          <w:tcPr>
            <w:tcW w:w="1101" w:type="dxa"/>
            <w:tcBorders>
              <w:top w:val="single" w:sz="4" w:space="0" w:color="auto"/>
              <w:left w:val="single" w:sz="4" w:space="0" w:color="auto"/>
              <w:bottom w:val="single" w:sz="4" w:space="0" w:color="auto"/>
              <w:right w:val="single" w:sz="4" w:space="0" w:color="auto"/>
            </w:tcBorders>
          </w:tcPr>
          <w:p w14:paraId="343D03C1" w14:textId="24626213" w:rsidR="00CB04DB" w:rsidRPr="00AD4A17" w:rsidRDefault="00CB04DB" w:rsidP="00610ADF">
            <w:pPr>
              <w:pStyle w:val="a4"/>
              <w:numPr>
                <w:ilvl w:val="0"/>
                <w:numId w:val="676"/>
              </w:numPr>
            </w:pPr>
          </w:p>
        </w:tc>
        <w:tc>
          <w:tcPr>
            <w:tcW w:w="2976" w:type="dxa"/>
            <w:tcBorders>
              <w:top w:val="single" w:sz="4" w:space="0" w:color="auto"/>
              <w:left w:val="single" w:sz="4" w:space="0" w:color="auto"/>
              <w:bottom w:val="single" w:sz="4" w:space="0" w:color="auto"/>
              <w:right w:val="single" w:sz="4" w:space="0" w:color="auto"/>
            </w:tcBorders>
            <w:hideMark/>
          </w:tcPr>
          <w:p w14:paraId="23C5CEF1" w14:textId="77777777" w:rsidR="00CB04DB" w:rsidRDefault="00CB04DB">
            <w:pPr>
              <w:shd w:val="clear" w:color="auto" w:fill="FFFFFF"/>
              <w:suppressAutoHyphens/>
              <w:spacing w:after="0" w:line="240" w:lineRule="auto"/>
              <w:rPr>
                <w:rFonts w:ascii="Times New Roman" w:eastAsia="MS Mincho" w:hAnsi="Times New Roman" w:cs="Times New Roman"/>
                <w:sz w:val="24"/>
                <w:szCs w:val="24"/>
              </w:rPr>
            </w:pPr>
            <w:r>
              <w:rPr>
                <w:rFonts w:ascii="Times New Roman" w:eastAsia="Calibri" w:hAnsi="Times New Roman" w:cs="Times New Roman"/>
                <w:bCs/>
                <w:color w:val="000000"/>
                <w:sz w:val="24"/>
                <w:szCs w:val="24"/>
              </w:rPr>
              <w:t>Совокупность свойств и характеристик продукции, обуславливающих ее способность удовлетворять установленные или предполагаемые потребности, называют:</w:t>
            </w:r>
          </w:p>
        </w:tc>
        <w:tc>
          <w:tcPr>
            <w:tcW w:w="4790" w:type="dxa"/>
            <w:tcBorders>
              <w:top w:val="single" w:sz="4" w:space="0" w:color="auto"/>
              <w:left w:val="single" w:sz="4" w:space="0" w:color="auto"/>
              <w:bottom w:val="single" w:sz="4" w:space="0" w:color="auto"/>
              <w:right w:val="single" w:sz="4" w:space="0" w:color="auto"/>
            </w:tcBorders>
            <w:hideMark/>
          </w:tcPr>
          <w:p w14:paraId="76A0C67E"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а) качеством продукции;</w:t>
            </w:r>
          </w:p>
          <w:p w14:paraId="10EBD2E7"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б) уровнем качества продукции;</w:t>
            </w:r>
          </w:p>
          <w:p w14:paraId="42069699"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в) показателем функциональной пригодности;</w:t>
            </w:r>
          </w:p>
          <w:p w14:paraId="11CC4BA5" w14:textId="77777777" w:rsidR="00CB04DB" w:rsidRDefault="00CB04DB">
            <w:pPr>
              <w:shd w:val="clear" w:color="auto" w:fill="FFFFFF"/>
              <w:suppressAutoHyphens/>
              <w:spacing w:after="0" w:line="240" w:lineRule="auto"/>
              <w:rPr>
                <w:rFonts w:ascii="Times New Roman" w:eastAsia="MS Mincho" w:hAnsi="Times New Roman" w:cs="Times New Roman"/>
                <w:sz w:val="24"/>
                <w:szCs w:val="24"/>
              </w:rPr>
            </w:pPr>
            <w:r>
              <w:rPr>
                <w:rFonts w:ascii="Times New Roman" w:eastAsia="Calibri" w:hAnsi="Times New Roman" w:cs="Times New Roman"/>
                <w:bCs/>
                <w:color w:val="000000"/>
                <w:sz w:val="24"/>
                <w:szCs w:val="24"/>
              </w:rPr>
              <w:t>г) показателем совместимости.</w:t>
            </w:r>
          </w:p>
        </w:tc>
        <w:tc>
          <w:tcPr>
            <w:tcW w:w="1588" w:type="dxa"/>
            <w:tcBorders>
              <w:top w:val="single" w:sz="4" w:space="0" w:color="auto"/>
              <w:left w:val="single" w:sz="4" w:space="0" w:color="auto"/>
              <w:bottom w:val="single" w:sz="4" w:space="0" w:color="auto"/>
              <w:right w:val="single" w:sz="4" w:space="0" w:color="auto"/>
            </w:tcBorders>
            <w:hideMark/>
          </w:tcPr>
          <w:p w14:paraId="657EA72C" w14:textId="77777777" w:rsidR="00CB04DB" w:rsidRDefault="00CB04DB">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а)</w:t>
            </w:r>
          </w:p>
        </w:tc>
      </w:tr>
      <w:tr w:rsidR="00CB04DB" w14:paraId="59425AF1" w14:textId="77777777" w:rsidTr="00AD4A17">
        <w:trPr>
          <w:trHeight w:val="841"/>
        </w:trPr>
        <w:tc>
          <w:tcPr>
            <w:tcW w:w="1101" w:type="dxa"/>
            <w:tcBorders>
              <w:top w:val="single" w:sz="4" w:space="0" w:color="auto"/>
              <w:left w:val="single" w:sz="4" w:space="0" w:color="auto"/>
              <w:bottom w:val="single" w:sz="4" w:space="0" w:color="auto"/>
              <w:right w:val="single" w:sz="4" w:space="0" w:color="auto"/>
            </w:tcBorders>
          </w:tcPr>
          <w:p w14:paraId="1F28F78B" w14:textId="6D594386" w:rsidR="00CB04DB" w:rsidRPr="00AD4A17" w:rsidRDefault="00CB04DB" w:rsidP="00610ADF">
            <w:pPr>
              <w:pStyle w:val="a4"/>
              <w:numPr>
                <w:ilvl w:val="0"/>
                <w:numId w:val="676"/>
              </w:numPr>
            </w:pPr>
          </w:p>
        </w:tc>
        <w:tc>
          <w:tcPr>
            <w:tcW w:w="2976" w:type="dxa"/>
            <w:tcBorders>
              <w:top w:val="single" w:sz="4" w:space="0" w:color="auto"/>
              <w:left w:val="single" w:sz="4" w:space="0" w:color="auto"/>
              <w:bottom w:val="single" w:sz="4" w:space="0" w:color="auto"/>
              <w:right w:val="single" w:sz="4" w:space="0" w:color="auto"/>
            </w:tcBorders>
          </w:tcPr>
          <w:p w14:paraId="01AD4380"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Дифференциация продукта – это:</w:t>
            </w:r>
          </w:p>
          <w:p w14:paraId="6F033B39" w14:textId="77777777" w:rsidR="00CB04DB" w:rsidRDefault="00CB04DB">
            <w:pPr>
              <w:shd w:val="clear" w:color="auto" w:fill="FFFFFF"/>
              <w:suppressAutoHyphens/>
              <w:spacing w:after="0" w:line="240" w:lineRule="auto"/>
              <w:rPr>
                <w:rFonts w:ascii="Times New Roman" w:eastAsia="MS Mincho" w:hAnsi="Times New Roman" w:cs="Times New Roman"/>
                <w:sz w:val="24"/>
                <w:szCs w:val="24"/>
              </w:rPr>
            </w:pPr>
          </w:p>
        </w:tc>
        <w:tc>
          <w:tcPr>
            <w:tcW w:w="4790" w:type="dxa"/>
            <w:tcBorders>
              <w:top w:val="single" w:sz="4" w:space="0" w:color="auto"/>
              <w:left w:val="single" w:sz="4" w:space="0" w:color="auto"/>
              <w:bottom w:val="single" w:sz="4" w:space="0" w:color="auto"/>
              <w:right w:val="single" w:sz="4" w:space="0" w:color="auto"/>
            </w:tcBorders>
            <w:hideMark/>
          </w:tcPr>
          <w:p w14:paraId="6A03DC9D"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а) универсальный приём ценовой конкуренции;</w:t>
            </w:r>
          </w:p>
          <w:p w14:paraId="31335AF6"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б) процесс создания разновидностей продукта, отличающихся по качественным и сервисным характеристикам, по рекламно-маркетинговому обеспечению, и ориентированных на разные слои потребителей;</w:t>
            </w:r>
          </w:p>
          <w:p w14:paraId="1A3566BC"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в) процесс проникновения фирмы в смежные отрасли (подотрасли) производства;</w:t>
            </w:r>
          </w:p>
          <w:p w14:paraId="0DB30C32" w14:textId="77777777" w:rsidR="00CB04DB" w:rsidRDefault="00CB04DB">
            <w:pPr>
              <w:shd w:val="clear" w:color="auto" w:fill="FFFFFF"/>
              <w:suppressAutoHyphens/>
              <w:spacing w:after="0" w:line="240" w:lineRule="auto"/>
              <w:rPr>
                <w:rFonts w:ascii="Times New Roman" w:eastAsia="MS Mincho" w:hAnsi="Times New Roman" w:cs="Times New Roman"/>
                <w:sz w:val="24"/>
                <w:szCs w:val="24"/>
              </w:rPr>
            </w:pPr>
            <w:r>
              <w:rPr>
                <w:rFonts w:ascii="Times New Roman" w:eastAsia="Calibri" w:hAnsi="Times New Roman" w:cs="Times New Roman"/>
                <w:bCs/>
                <w:color w:val="000000"/>
                <w:sz w:val="24"/>
                <w:szCs w:val="24"/>
              </w:rPr>
              <w:t>г) закономерность, состоящая в том, что две или более фирмы никогда не занимают полностью совпадающую рыночную нишу.</w:t>
            </w:r>
          </w:p>
        </w:tc>
        <w:tc>
          <w:tcPr>
            <w:tcW w:w="1588" w:type="dxa"/>
            <w:tcBorders>
              <w:top w:val="single" w:sz="4" w:space="0" w:color="auto"/>
              <w:left w:val="single" w:sz="4" w:space="0" w:color="auto"/>
              <w:bottom w:val="single" w:sz="4" w:space="0" w:color="auto"/>
              <w:right w:val="single" w:sz="4" w:space="0" w:color="auto"/>
            </w:tcBorders>
            <w:hideMark/>
          </w:tcPr>
          <w:p w14:paraId="28E7A219" w14:textId="77777777" w:rsidR="00CB04DB" w:rsidRDefault="00CB04DB">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б)</w:t>
            </w:r>
          </w:p>
        </w:tc>
      </w:tr>
      <w:tr w:rsidR="00CB04DB" w14:paraId="1230F9C8" w14:textId="77777777" w:rsidTr="00AD4A17">
        <w:trPr>
          <w:trHeight w:val="841"/>
        </w:trPr>
        <w:tc>
          <w:tcPr>
            <w:tcW w:w="1101" w:type="dxa"/>
            <w:tcBorders>
              <w:top w:val="single" w:sz="4" w:space="0" w:color="auto"/>
              <w:left w:val="single" w:sz="4" w:space="0" w:color="auto"/>
              <w:bottom w:val="single" w:sz="4" w:space="0" w:color="auto"/>
              <w:right w:val="single" w:sz="4" w:space="0" w:color="auto"/>
            </w:tcBorders>
          </w:tcPr>
          <w:p w14:paraId="61A7C2CA" w14:textId="1480569B" w:rsidR="00CB04DB" w:rsidRPr="00AD4A17" w:rsidRDefault="00CB04DB" w:rsidP="00610ADF">
            <w:pPr>
              <w:pStyle w:val="a4"/>
              <w:numPr>
                <w:ilvl w:val="0"/>
                <w:numId w:val="676"/>
              </w:numPr>
            </w:pPr>
          </w:p>
        </w:tc>
        <w:tc>
          <w:tcPr>
            <w:tcW w:w="2976" w:type="dxa"/>
            <w:tcBorders>
              <w:top w:val="single" w:sz="4" w:space="0" w:color="auto"/>
              <w:left w:val="single" w:sz="4" w:space="0" w:color="auto"/>
              <w:bottom w:val="single" w:sz="4" w:space="0" w:color="auto"/>
              <w:right w:val="single" w:sz="4" w:space="0" w:color="auto"/>
            </w:tcBorders>
            <w:hideMark/>
          </w:tcPr>
          <w:p w14:paraId="7BE8A728" w14:textId="162DD2DE" w:rsidR="00CB04DB" w:rsidRDefault="00CB04DB">
            <w:pPr>
              <w:shd w:val="clear" w:color="auto" w:fill="FFFFFF"/>
              <w:suppressAutoHyphens/>
              <w:spacing w:after="0" w:line="240" w:lineRule="auto"/>
              <w:rPr>
                <w:rFonts w:ascii="Times New Roman" w:eastAsia="MS Mincho" w:hAnsi="Times New Roman" w:cs="Times New Roman"/>
                <w:sz w:val="24"/>
                <w:szCs w:val="24"/>
              </w:rPr>
            </w:pPr>
            <w:r>
              <w:rPr>
                <w:rFonts w:ascii="Times New Roman" w:eastAsia="Calibri" w:hAnsi="Times New Roman" w:cs="Times New Roman"/>
                <w:bCs/>
                <w:color w:val="000000"/>
                <w:sz w:val="24"/>
                <w:szCs w:val="24"/>
              </w:rPr>
              <w:t>Какой метод ведения конкурентной борьбы состоит в том, что конкурирующие фирмы стараются привлечь потребителя с помощью повышения потребительской ценности товара:</w:t>
            </w:r>
          </w:p>
        </w:tc>
        <w:tc>
          <w:tcPr>
            <w:tcW w:w="4790" w:type="dxa"/>
            <w:tcBorders>
              <w:top w:val="single" w:sz="4" w:space="0" w:color="auto"/>
              <w:left w:val="single" w:sz="4" w:space="0" w:color="auto"/>
              <w:bottom w:val="single" w:sz="4" w:space="0" w:color="auto"/>
              <w:right w:val="single" w:sz="4" w:space="0" w:color="auto"/>
            </w:tcBorders>
          </w:tcPr>
          <w:p w14:paraId="27619953"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а) ценовая конкуренция;</w:t>
            </w:r>
          </w:p>
          <w:p w14:paraId="6643DF4A"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б) неценовая конкуренция;</w:t>
            </w:r>
          </w:p>
          <w:p w14:paraId="54DA076D"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в) недобросовестная конкуренция;</w:t>
            </w:r>
          </w:p>
          <w:p w14:paraId="4B5BCFDE" w14:textId="77777777" w:rsidR="00CB04DB" w:rsidRDefault="00CB04DB">
            <w:pPr>
              <w:shd w:val="clear" w:color="auto" w:fill="FFFFFF"/>
              <w:suppressAutoHyphens/>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г) прямая конкуренция.</w:t>
            </w:r>
          </w:p>
          <w:p w14:paraId="1C424760" w14:textId="77777777" w:rsidR="00CB04DB" w:rsidRDefault="00CB04DB">
            <w:pPr>
              <w:shd w:val="clear" w:color="auto" w:fill="FFFFFF"/>
              <w:spacing w:after="0" w:line="240" w:lineRule="auto"/>
              <w:rPr>
                <w:rFonts w:ascii="Times New Roman" w:eastAsia="MS Mincho"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14:paraId="35B8EB8B" w14:textId="77777777" w:rsidR="00CB04DB" w:rsidRDefault="00CB04DB">
            <w:pPr>
              <w:spacing w:after="0" w:line="240" w:lineRule="auto"/>
              <w:rPr>
                <w:rFonts w:ascii="Times New Roman" w:eastAsia="MS Mincho" w:hAnsi="Times New Roman" w:cs="Times New Roman"/>
                <w:sz w:val="24"/>
                <w:szCs w:val="24"/>
              </w:rPr>
            </w:pPr>
            <w:r>
              <w:rPr>
                <w:rFonts w:ascii="Times New Roman" w:hAnsi="Times New Roman" w:cs="Times New Roman"/>
                <w:sz w:val="24"/>
                <w:szCs w:val="24"/>
              </w:rPr>
              <w:t>б)</w:t>
            </w:r>
          </w:p>
        </w:tc>
      </w:tr>
    </w:tbl>
    <w:p w14:paraId="08908DF0" w14:textId="77777777" w:rsidR="00CB04DB" w:rsidRDefault="00CB04DB" w:rsidP="00CB04DB">
      <w:pPr>
        <w:rPr>
          <w:rFonts w:ascii="Times New Roman" w:hAnsi="Times New Roman" w:cs="Times New Roman"/>
          <w:sz w:val="24"/>
          <w:szCs w:val="24"/>
        </w:rPr>
      </w:pPr>
      <w:r>
        <w:rPr>
          <w:rFonts w:ascii="Times New Roman" w:hAnsi="Times New Roman" w:cs="Times New Roman"/>
          <w:sz w:val="24"/>
          <w:szCs w:val="24"/>
        </w:rPr>
        <w:t>Задания открытого типа</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550"/>
        <w:gridCol w:w="5811"/>
      </w:tblGrid>
      <w:tr w:rsidR="00CB04DB" w14:paraId="46F94D55" w14:textId="77777777" w:rsidTr="00CB04DB">
        <w:trPr>
          <w:tblHeader/>
        </w:trPr>
        <w:tc>
          <w:tcPr>
            <w:tcW w:w="1094" w:type="dxa"/>
            <w:tcBorders>
              <w:top w:val="single" w:sz="4" w:space="0" w:color="auto"/>
              <w:left w:val="single" w:sz="4" w:space="0" w:color="auto"/>
              <w:bottom w:val="single" w:sz="4" w:space="0" w:color="auto"/>
              <w:right w:val="single" w:sz="4" w:space="0" w:color="auto"/>
            </w:tcBorders>
            <w:vAlign w:val="center"/>
            <w:hideMark/>
          </w:tcPr>
          <w:p w14:paraId="2CA1E95C" w14:textId="77777777" w:rsidR="00CB04DB" w:rsidRDefault="00CB04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3550" w:type="dxa"/>
            <w:tcBorders>
              <w:top w:val="single" w:sz="4" w:space="0" w:color="auto"/>
              <w:left w:val="single" w:sz="4" w:space="0" w:color="auto"/>
              <w:bottom w:val="single" w:sz="4" w:space="0" w:color="auto"/>
              <w:right w:val="single" w:sz="4" w:space="0" w:color="auto"/>
            </w:tcBorders>
            <w:vAlign w:val="center"/>
            <w:hideMark/>
          </w:tcPr>
          <w:p w14:paraId="5A823899" w14:textId="77777777" w:rsidR="00CB04DB" w:rsidRDefault="00CB04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0C23F0A" w14:textId="77777777" w:rsidR="00CB04DB" w:rsidRDefault="00CB04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CB04DB" w14:paraId="26899D6A" w14:textId="77777777" w:rsidTr="00AD4A17">
        <w:tc>
          <w:tcPr>
            <w:tcW w:w="1094" w:type="dxa"/>
            <w:tcBorders>
              <w:top w:val="single" w:sz="4" w:space="0" w:color="auto"/>
              <w:left w:val="single" w:sz="4" w:space="0" w:color="auto"/>
              <w:bottom w:val="single" w:sz="4" w:space="0" w:color="auto"/>
              <w:right w:val="single" w:sz="4" w:space="0" w:color="auto"/>
            </w:tcBorders>
          </w:tcPr>
          <w:p w14:paraId="1AC6ACFA" w14:textId="49D1A50D" w:rsidR="00CB04DB" w:rsidRPr="00AD4A17" w:rsidRDefault="00CB04DB" w:rsidP="00610ADF">
            <w:pPr>
              <w:pStyle w:val="a4"/>
              <w:numPr>
                <w:ilvl w:val="0"/>
                <w:numId w:val="677"/>
              </w:numPr>
            </w:pPr>
          </w:p>
        </w:tc>
        <w:tc>
          <w:tcPr>
            <w:tcW w:w="3550" w:type="dxa"/>
            <w:tcBorders>
              <w:top w:val="single" w:sz="4" w:space="0" w:color="auto"/>
              <w:left w:val="single" w:sz="4" w:space="0" w:color="auto"/>
              <w:bottom w:val="single" w:sz="4" w:space="0" w:color="auto"/>
              <w:right w:val="single" w:sz="4" w:space="0" w:color="auto"/>
            </w:tcBorders>
            <w:hideMark/>
          </w:tcPr>
          <w:p w14:paraId="52E6B368" w14:textId="77777777" w:rsidR="00CB04DB" w:rsidRDefault="00CB04DB">
            <w:pPr>
              <w:spacing w:after="0" w:line="240" w:lineRule="auto"/>
              <w:rPr>
                <w:rFonts w:ascii="Times New Roman" w:hAnsi="Times New Roman" w:cs="Times New Roman"/>
                <w:sz w:val="24"/>
                <w:szCs w:val="24"/>
              </w:rPr>
            </w:pPr>
            <w:r>
              <w:rPr>
                <w:rFonts w:ascii="Times New Roman" w:hAnsi="Times New Roman" w:cs="Times New Roman"/>
                <w:sz w:val="24"/>
                <w:szCs w:val="24"/>
              </w:rPr>
              <w:t>Назовите основные параметры конкурентоспособности продукции</w:t>
            </w:r>
          </w:p>
        </w:tc>
        <w:tc>
          <w:tcPr>
            <w:tcW w:w="5811" w:type="dxa"/>
            <w:tcBorders>
              <w:top w:val="single" w:sz="4" w:space="0" w:color="auto"/>
              <w:left w:val="single" w:sz="4" w:space="0" w:color="auto"/>
              <w:bottom w:val="single" w:sz="4" w:space="0" w:color="auto"/>
              <w:right w:val="single" w:sz="4" w:space="0" w:color="auto"/>
            </w:tcBorders>
            <w:hideMark/>
          </w:tcPr>
          <w:p w14:paraId="777D8CA5" w14:textId="77777777" w:rsidR="00CB04DB" w:rsidRDefault="00CB04DB">
            <w:pPr>
              <w:spacing w:after="0" w:line="240" w:lineRule="auto"/>
              <w:rPr>
                <w:rFonts w:ascii="Times New Roman" w:hAnsi="Times New Roman" w:cs="Times New Roman"/>
                <w:sz w:val="24"/>
                <w:szCs w:val="24"/>
              </w:rPr>
            </w:pPr>
            <w:r>
              <w:rPr>
                <w:rFonts w:ascii="Times New Roman" w:hAnsi="Times New Roman" w:cs="Times New Roman"/>
                <w:sz w:val="24"/>
                <w:szCs w:val="24"/>
              </w:rPr>
              <w:t>Технические, экономические, нормативные, эстетические.</w:t>
            </w:r>
          </w:p>
        </w:tc>
      </w:tr>
      <w:tr w:rsidR="00CB04DB" w14:paraId="442260B3" w14:textId="77777777" w:rsidTr="00AD4A17">
        <w:trPr>
          <w:trHeight w:val="589"/>
        </w:trPr>
        <w:tc>
          <w:tcPr>
            <w:tcW w:w="1094" w:type="dxa"/>
            <w:tcBorders>
              <w:top w:val="single" w:sz="4" w:space="0" w:color="auto"/>
              <w:left w:val="single" w:sz="4" w:space="0" w:color="auto"/>
              <w:bottom w:val="single" w:sz="4" w:space="0" w:color="auto"/>
              <w:right w:val="single" w:sz="4" w:space="0" w:color="auto"/>
            </w:tcBorders>
          </w:tcPr>
          <w:p w14:paraId="0868AE93" w14:textId="0AB5CB80" w:rsidR="00CB04DB" w:rsidRPr="00AD4A17" w:rsidRDefault="00CB04DB" w:rsidP="00610ADF">
            <w:pPr>
              <w:pStyle w:val="a4"/>
              <w:numPr>
                <w:ilvl w:val="0"/>
                <w:numId w:val="677"/>
              </w:numPr>
            </w:pPr>
          </w:p>
        </w:tc>
        <w:tc>
          <w:tcPr>
            <w:tcW w:w="3550" w:type="dxa"/>
            <w:tcBorders>
              <w:top w:val="single" w:sz="4" w:space="0" w:color="auto"/>
              <w:left w:val="single" w:sz="4" w:space="0" w:color="auto"/>
              <w:bottom w:val="single" w:sz="4" w:space="0" w:color="auto"/>
              <w:right w:val="single" w:sz="4" w:space="0" w:color="auto"/>
            </w:tcBorders>
            <w:hideMark/>
          </w:tcPr>
          <w:p w14:paraId="32FDE052" w14:textId="77777777" w:rsidR="00CB04DB" w:rsidRDefault="00CB04DB">
            <w:pPr>
              <w:spacing w:after="0" w:line="240" w:lineRule="auto"/>
              <w:rPr>
                <w:rFonts w:ascii="Times New Roman" w:hAnsi="Times New Roman" w:cs="Times New Roman"/>
                <w:sz w:val="24"/>
                <w:szCs w:val="24"/>
              </w:rPr>
            </w:pPr>
            <w:r>
              <w:rPr>
                <w:rFonts w:ascii="Times New Roman" w:hAnsi="Times New Roman" w:cs="Times New Roman"/>
                <w:sz w:val="24"/>
                <w:szCs w:val="24"/>
              </w:rPr>
              <w:t>Что собой представляет вертикальная интеграция?</w:t>
            </w:r>
          </w:p>
        </w:tc>
        <w:tc>
          <w:tcPr>
            <w:tcW w:w="5811" w:type="dxa"/>
            <w:tcBorders>
              <w:top w:val="single" w:sz="4" w:space="0" w:color="auto"/>
              <w:left w:val="single" w:sz="4" w:space="0" w:color="auto"/>
              <w:bottom w:val="single" w:sz="4" w:space="0" w:color="auto"/>
              <w:right w:val="single" w:sz="4" w:space="0" w:color="auto"/>
            </w:tcBorders>
            <w:hideMark/>
          </w:tcPr>
          <w:p w14:paraId="509375FE" w14:textId="77777777" w:rsidR="00CB04DB" w:rsidRDefault="00CB04DB">
            <w:pPr>
              <w:spacing w:after="0" w:line="240" w:lineRule="auto"/>
              <w:rPr>
                <w:rFonts w:ascii="Times New Roman" w:hAnsi="Times New Roman" w:cs="Times New Roman"/>
                <w:sz w:val="24"/>
                <w:szCs w:val="24"/>
              </w:rPr>
            </w:pPr>
            <w:r>
              <w:rPr>
                <w:rFonts w:ascii="Times New Roman" w:hAnsi="Times New Roman" w:cs="Times New Roman"/>
                <w:sz w:val="24"/>
                <w:szCs w:val="24"/>
              </w:rPr>
              <w:t>Подразумевает объединение последовательных производственных процессов. Преимущество - сокращение расходов предприятия.</w:t>
            </w:r>
          </w:p>
        </w:tc>
      </w:tr>
      <w:tr w:rsidR="00CB04DB" w14:paraId="2A573BD4" w14:textId="77777777" w:rsidTr="00AD4A17">
        <w:tc>
          <w:tcPr>
            <w:tcW w:w="1094" w:type="dxa"/>
            <w:tcBorders>
              <w:top w:val="single" w:sz="4" w:space="0" w:color="auto"/>
              <w:left w:val="single" w:sz="4" w:space="0" w:color="auto"/>
              <w:bottom w:val="single" w:sz="4" w:space="0" w:color="auto"/>
              <w:right w:val="single" w:sz="4" w:space="0" w:color="auto"/>
            </w:tcBorders>
          </w:tcPr>
          <w:p w14:paraId="75E47B2E" w14:textId="7B4CB6ED" w:rsidR="00CB04DB" w:rsidRPr="00AD4A17" w:rsidRDefault="00CB04DB" w:rsidP="00610ADF">
            <w:pPr>
              <w:pStyle w:val="a4"/>
              <w:numPr>
                <w:ilvl w:val="0"/>
                <w:numId w:val="677"/>
              </w:numPr>
            </w:pPr>
          </w:p>
        </w:tc>
        <w:tc>
          <w:tcPr>
            <w:tcW w:w="3550" w:type="dxa"/>
            <w:tcBorders>
              <w:top w:val="single" w:sz="4" w:space="0" w:color="auto"/>
              <w:left w:val="single" w:sz="4" w:space="0" w:color="auto"/>
              <w:bottom w:val="single" w:sz="4" w:space="0" w:color="auto"/>
              <w:right w:val="single" w:sz="4" w:space="0" w:color="auto"/>
            </w:tcBorders>
            <w:hideMark/>
          </w:tcPr>
          <w:p w14:paraId="595690D7" w14:textId="77777777" w:rsidR="00CB04DB" w:rsidRDefault="00CB04DB">
            <w:pPr>
              <w:spacing w:after="0" w:line="240" w:lineRule="auto"/>
              <w:rPr>
                <w:rFonts w:ascii="Times New Roman" w:hAnsi="Times New Roman" w:cs="Times New Roman"/>
                <w:sz w:val="24"/>
                <w:szCs w:val="24"/>
              </w:rPr>
            </w:pPr>
            <w:r>
              <w:rPr>
                <w:rFonts w:ascii="Times New Roman" w:hAnsi="Times New Roman" w:cs="Times New Roman"/>
                <w:sz w:val="24"/>
                <w:szCs w:val="24"/>
              </w:rPr>
              <w:t>Что собой представляет горизонтальная интеграция?</w:t>
            </w:r>
          </w:p>
        </w:tc>
        <w:tc>
          <w:tcPr>
            <w:tcW w:w="5811" w:type="dxa"/>
            <w:tcBorders>
              <w:top w:val="single" w:sz="4" w:space="0" w:color="auto"/>
              <w:left w:val="single" w:sz="4" w:space="0" w:color="auto"/>
              <w:bottom w:val="single" w:sz="4" w:space="0" w:color="auto"/>
              <w:right w:val="single" w:sz="4" w:space="0" w:color="auto"/>
            </w:tcBorders>
            <w:hideMark/>
          </w:tcPr>
          <w:p w14:paraId="68FF6F21" w14:textId="77777777" w:rsidR="00CB04DB" w:rsidRDefault="00CB04DB">
            <w:pPr>
              <w:spacing w:after="0" w:line="240" w:lineRule="auto"/>
              <w:rPr>
                <w:rFonts w:ascii="Times New Roman" w:hAnsi="Times New Roman" w:cs="Times New Roman"/>
                <w:sz w:val="24"/>
                <w:szCs w:val="24"/>
              </w:rPr>
            </w:pPr>
            <w:r>
              <w:rPr>
                <w:rFonts w:ascii="Times New Roman" w:hAnsi="Times New Roman" w:cs="Times New Roman"/>
                <w:sz w:val="24"/>
                <w:szCs w:val="24"/>
              </w:rPr>
              <w:t>Объединение хозяйствующих субъектов одного и того же профиля посредством поглощения или получения контроля одной фирмой над другой.</w:t>
            </w:r>
          </w:p>
        </w:tc>
      </w:tr>
      <w:tr w:rsidR="00CB04DB" w14:paraId="68815993" w14:textId="77777777" w:rsidTr="00AD4A17">
        <w:tc>
          <w:tcPr>
            <w:tcW w:w="1094" w:type="dxa"/>
            <w:tcBorders>
              <w:top w:val="single" w:sz="4" w:space="0" w:color="auto"/>
              <w:left w:val="single" w:sz="4" w:space="0" w:color="auto"/>
              <w:bottom w:val="single" w:sz="4" w:space="0" w:color="auto"/>
              <w:right w:val="single" w:sz="4" w:space="0" w:color="auto"/>
            </w:tcBorders>
          </w:tcPr>
          <w:p w14:paraId="6F9EEAA3" w14:textId="4912A299" w:rsidR="00CB04DB" w:rsidRPr="00AD4A17" w:rsidRDefault="00CB04DB" w:rsidP="00610ADF">
            <w:pPr>
              <w:pStyle w:val="a4"/>
              <w:numPr>
                <w:ilvl w:val="0"/>
                <w:numId w:val="677"/>
              </w:numPr>
            </w:pPr>
          </w:p>
        </w:tc>
        <w:tc>
          <w:tcPr>
            <w:tcW w:w="3550" w:type="dxa"/>
            <w:tcBorders>
              <w:top w:val="single" w:sz="4" w:space="0" w:color="auto"/>
              <w:left w:val="single" w:sz="4" w:space="0" w:color="auto"/>
              <w:bottom w:val="single" w:sz="4" w:space="0" w:color="auto"/>
              <w:right w:val="single" w:sz="4" w:space="0" w:color="auto"/>
            </w:tcBorders>
            <w:hideMark/>
          </w:tcPr>
          <w:p w14:paraId="3E9C5904" w14:textId="77777777" w:rsidR="00CB04DB" w:rsidRDefault="00CB04DB">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Что представляют собой барьеры входа на рынок?</w:t>
            </w:r>
          </w:p>
        </w:tc>
        <w:tc>
          <w:tcPr>
            <w:tcW w:w="5811" w:type="dxa"/>
            <w:tcBorders>
              <w:top w:val="single" w:sz="4" w:space="0" w:color="auto"/>
              <w:left w:val="single" w:sz="4" w:space="0" w:color="auto"/>
              <w:bottom w:val="single" w:sz="4" w:space="0" w:color="auto"/>
              <w:right w:val="single" w:sz="4" w:space="0" w:color="auto"/>
            </w:tcBorders>
            <w:hideMark/>
          </w:tcPr>
          <w:p w14:paraId="0F0FB437" w14:textId="77777777" w:rsidR="00CB04DB" w:rsidRDefault="00CB04DB">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Препятствия, которые должна преодолеть компания, осуществляя вход на определённый рынок</w:t>
            </w:r>
          </w:p>
        </w:tc>
      </w:tr>
      <w:tr w:rsidR="00CB04DB" w14:paraId="48FB6B83" w14:textId="77777777" w:rsidTr="00AD4A17">
        <w:tc>
          <w:tcPr>
            <w:tcW w:w="1094" w:type="dxa"/>
            <w:tcBorders>
              <w:top w:val="single" w:sz="4" w:space="0" w:color="auto"/>
              <w:left w:val="single" w:sz="4" w:space="0" w:color="auto"/>
              <w:bottom w:val="single" w:sz="4" w:space="0" w:color="auto"/>
              <w:right w:val="single" w:sz="4" w:space="0" w:color="auto"/>
            </w:tcBorders>
          </w:tcPr>
          <w:p w14:paraId="45565410" w14:textId="6AF4B533" w:rsidR="00CB04DB" w:rsidRPr="00AD4A17" w:rsidRDefault="00CB04DB" w:rsidP="00610ADF">
            <w:pPr>
              <w:pStyle w:val="a4"/>
              <w:numPr>
                <w:ilvl w:val="0"/>
                <w:numId w:val="677"/>
              </w:numPr>
            </w:pPr>
          </w:p>
        </w:tc>
        <w:tc>
          <w:tcPr>
            <w:tcW w:w="3550" w:type="dxa"/>
            <w:tcBorders>
              <w:top w:val="single" w:sz="4" w:space="0" w:color="auto"/>
              <w:left w:val="single" w:sz="4" w:space="0" w:color="auto"/>
              <w:bottom w:val="single" w:sz="4" w:space="0" w:color="auto"/>
              <w:right w:val="single" w:sz="4" w:space="0" w:color="auto"/>
            </w:tcBorders>
            <w:hideMark/>
          </w:tcPr>
          <w:p w14:paraId="1BE3C6BA" w14:textId="77777777" w:rsidR="00CB04DB" w:rsidRDefault="00CB04DB">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В чём заключается стратегия фокусирования?</w:t>
            </w:r>
          </w:p>
        </w:tc>
        <w:tc>
          <w:tcPr>
            <w:tcW w:w="5811" w:type="dxa"/>
            <w:tcBorders>
              <w:top w:val="single" w:sz="4" w:space="0" w:color="auto"/>
              <w:left w:val="single" w:sz="4" w:space="0" w:color="auto"/>
              <w:bottom w:val="single" w:sz="4" w:space="0" w:color="auto"/>
              <w:right w:val="single" w:sz="4" w:space="0" w:color="auto"/>
            </w:tcBorders>
            <w:hideMark/>
          </w:tcPr>
          <w:p w14:paraId="0C4B8A0A" w14:textId="77777777" w:rsidR="00CB04DB" w:rsidRDefault="00CB04DB">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В выборе одного сегмента в отрасли и удовлетворение потребностей этого сегмента с большей эффективностью, чем это могут сделать конкуренты.</w:t>
            </w:r>
          </w:p>
        </w:tc>
      </w:tr>
      <w:tr w:rsidR="00CB04DB" w14:paraId="641E99E3" w14:textId="77777777" w:rsidTr="00AD4A17">
        <w:tc>
          <w:tcPr>
            <w:tcW w:w="1094" w:type="dxa"/>
            <w:tcBorders>
              <w:top w:val="single" w:sz="4" w:space="0" w:color="auto"/>
              <w:left w:val="single" w:sz="4" w:space="0" w:color="auto"/>
              <w:bottom w:val="single" w:sz="4" w:space="0" w:color="auto"/>
              <w:right w:val="single" w:sz="4" w:space="0" w:color="auto"/>
            </w:tcBorders>
          </w:tcPr>
          <w:p w14:paraId="70585E2C" w14:textId="48D85BC4" w:rsidR="00CB04DB" w:rsidRPr="00AD4A17" w:rsidRDefault="00CB04DB" w:rsidP="00610ADF">
            <w:pPr>
              <w:pStyle w:val="a4"/>
              <w:numPr>
                <w:ilvl w:val="0"/>
                <w:numId w:val="677"/>
              </w:numPr>
            </w:pPr>
          </w:p>
        </w:tc>
        <w:tc>
          <w:tcPr>
            <w:tcW w:w="3550" w:type="dxa"/>
            <w:tcBorders>
              <w:top w:val="single" w:sz="4" w:space="0" w:color="auto"/>
              <w:left w:val="single" w:sz="4" w:space="0" w:color="auto"/>
              <w:bottom w:val="single" w:sz="4" w:space="0" w:color="auto"/>
              <w:right w:val="single" w:sz="4" w:space="0" w:color="auto"/>
            </w:tcBorders>
            <w:hideMark/>
          </w:tcPr>
          <w:p w14:paraId="0921B92C" w14:textId="77777777" w:rsidR="00CB04DB" w:rsidRDefault="00CB04DB">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Стратегия организации, заключающаяся в формировании и развитии конкурентных преимуществ на основе низкой себестоимости производства продукции, её продвижения и реализации на рынке называется …</w:t>
            </w:r>
          </w:p>
        </w:tc>
        <w:tc>
          <w:tcPr>
            <w:tcW w:w="5811" w:type="dxa"/>
            <w:tcBorders>
              <w:top w:val="single" w:sz="4" w:space="0" w:color="auto"/>
              <w:left w:val="single" w:sz="4" w:space="0" w:color="auto"/>
              <w:bottom w:val="single" w:sz="4" w:space="0" w:color="auto"/>
              <w:right w:val="single" w:sz="4" w:space="0" w:color="auto"/>
            </w:tcBorders>
            <w:hideMark/>
          </w:tcPr>
          <w:p w14:paraId="6DC971C6" w14:textId="77777777" w:rsidR="00CB04DB" w:rsidRDefault="00CB04DB">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стратегией лидерства в издержках</w:t>
            </w:r>
          </w:p>
        </w:tc>
      </w:tr>
      <w:tr w:rsidR="00CB04DB" w14:paraId="59BFF0FD" w14:textId="77777777" w:rsidTr="00AD4A17">
        <w:tc>
          <w:tcPr>
            <w:tcW w:w="1094" w:type="dxa"/>
            <w:tcBorders>
              <w:top w:val="single" w:sz="4" w:space="0" w:color="auto"/>
              <w:left w:val="single" w:sz="4" w:space="0" w:color="auto"/>
              <w:bottom w:val="single" w:sz="4" w:space="0" w:color="auto"/>
              <w:right w:val="single" w:sz="4" w:space="0" w:color="auto"/>
            </w:tcBorders>
          </w:tcPr>
          <w:p w14:paraId="0502751B" w14:textId="2F4539F5" w:rsidR="00CB04DB" w:rsidRPr="00AD4A17" w:rsidRDefault="00CB04DB" w:rsidP="00610ADF">
            <w:pPr>
              <w:pStyle w:val="a4"/>
              <w:numPr>
                <w:ilvl w:val="0"/>
                <w:numId w:val="677"/>
              </w:numPr>
            </w:pPr>
          </w:p>
        </w:tc>
        <w:tc>
          <w:tcPr>
            <w:tcW w:w="3550" w:type="dxa"/>
            <w:tcBorders>
              <w:top w:val="single" w:sz="4" w:space="0" w:color="auto"/>
              <w:left w:val="single" w:sz="4" w:space="0" w:color="auto"/>
              <w:bottom w:val="single" w:sz="4" w:space="0" w:color="auto"/>
              <w:right w:val="single" w:sz="4" w:space="0" w:color="auto"/>
            </w:tcBorders>
            <w:hideMark/>
          </w:tcPr>
          <w:p w14:paraId="4A5345E7" w14:textId="77777777" w:rsidR="00CB04DB" w:rsidRDefault="00CB04DB">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Препятствия, которые должна преодолеть компания, осуществляя вход на определённый рынок – это …</w:t>
            </w:r>
          </w:p>
        </w:tc>
        <w:tc>
          <w:tcPr>
            <w:tcW w:w="5811" w:type="dxa"/>
            <w:tcBorders>
              <w:top w:val="single" w:sz="4" w:space="0" w:color="auto"/>
              <w:left w:val="single" w:sz="4" w:space="0" w:color="auto"/>
              <w:bottom w:val="single" w:sz="4" w:space="0" w:color="auto"/>
              <w:right w:val="single" w:sz="4" w:space="0" w:color="auto"/>
            </w:tcBorders>
            <w:hideMark/>
          </w:tcPr>
          <w:p w14:paraId="77AD987D" w14:textId="77777777" w:rsidR="00CB04DB" w:rsidRDefault="00CB04DB">
            <w:pPr>
              <w:spacing w:after="0" w:line="240" w:lineRule="auto"/>
              <w:rPr>
                <w:rFonts w:ascii="Times New Roman" w:eastAsia="MS Mincho" w:hAnsi="Times New Roman" w:cs="Times New Roman"/>
                <w:sz w:val="24"/>
                <w:szCs w:val="24"/>
              </w:rPr>
            </w:pPr>
            <w:r>
              <w:rPr>
                <w:rFonts w:ascii="Times New Roman" w:hAnsi="Times New Roman" w:cs="Times New Roman"/>
                <w:sz w:val="24"/>
                <w:szCs w:val="24"/>
                <w:lang w:eastAsia="ru-RU"/>
              </w:rPr>
              <w:t>барьеры входа в рынок</w:t>
            </w:r>
          </w:p>
        </w:tc>
      </w:tr>
      <w:tr w:rsidR="00CB04DB" w14:paraId="3330EAF6" w14:textId="77777777" w:rsidTr="00AD4A17">
        <w:tc>
          <w:tcPr>
            <w:tcW w:w="1094" w:type="dxa"/>
            <w:tcBorders>
              <w:top w:val="single" w:sz="4" w:space="0" w:color="auto"/>
              <w:left w:val="single" w:sz="4" w:space="0" w:color="auto"/>
              <w:bottom w:val="single" w:sz="4" w:space="0" w:color="auto"/>
              <w:right w:val="single" w:sz="4" w:space="0" w:color="auto"/>
            </w:tcBorders>
          </w:tcPr>
          <w:p w14:paraId="338D043C" w14:textId="0DCD37FC" w:rsidR="00CB04DB" w:rsidRPr="00AD4A17" w:rsidRDefault="00CB04DB" w:rsidP="00610ADF">
            <w:pPr>
              <w:pStyle w:val="a4"/>
              <w:numPr>
                <w:ilvl w:val="0"/>
                <w:numId w:val="677"/>
              </w:numPr>
            </w:pPr>
          </w:p>
        </w:tc>
        <w:tc>
          <w:tcPr>
            <w:tcW w:w="3550" w:type="dxa"/>
            <w:tcBorders>
              <w:top w:val="single" w:sz="4" w:space="0" w:color="auto"/>
              <w:left w:val="single" w:sz="4" w:space="0" w:color="auto"/>
              <w:bottom w:val="single" w:sz="4" w:space="0" w:color="auto"/>
              <w:right w:val="single" w:sz="4" w:space="0" w:color="auto"/>
            </w:tcBorders>
            <w:hideMark/>
          </w:tcPr>
          <w:p w14:paraId="43E841F8" w14:textId="77777777" w:rsidR="00CB04DB" w:rsidRDefault="00CB04D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Одним из стратегических барьеров входа на рынок является …………..продукта</w:t>
            </w:r>
          </w:p>
        </w:tc>
        <w:tc>
          <w:tcPr>
            <w:tcW w:w="5811" w:type="dxa"/>
            <w:tcBorders>
              <w:top w:val="single" w:sz="4" w:space="0" w:color="auto"/>
              <w:left w:val="single" w:sz="4" w:space="0" w:color="auto"/>
              <w:bottom w:val="single" w:sz="4" w:space="0" w:color="auto"/>
              <w:right w:val="single" w:sz="4" w:space="0" w:color="auto"/>
            </w:tcBorders>
            <w:hideMark/>
          </w:tcPr>
          <w:p w14:paraId="4037AE92" w14:textId="77777777" w:rsidR="00CB04DB" w:rsidRDefault="00CB04DB">
            <w:pPr>
              <w:spacing w:after="0" w:line="240" w:lineRule="auto"/>
              <w:rPr>
                <w:rFonts w:ascii="Times New Roman" w:hAnsi="Times New Roman" w:cs="Times New Roman"/>
                <w:sz w:val="24"/>
                <w:szCs w:val="24"/>
              </w:rPr>
            </w:pPr>
            <w:r>
              <w:rPr>
                <w:rFonts w:ascii="Times New Roman" w:eastAsia="MS Mincho" w:hAnsi="Times New Roman" w:cs="Times New Roman"/>
                <w:sz w:val="24"/>
                <w:szCs w:val="24"/>
              </w:rPr>
              <w:t>дифференциация</w:t>
            </w:r>
          </w:p>
        </w:tc>
      </w:tr>
    </w:tbl>
    <w:p w14:paraId="3E3C1D2C" w14:textId="5F152846" w:rsidR="00CB04DB" w:rsidRDefault="00AD4A17" w:rsidP="008365DB">
      <w:pPr>
        <w:pStyle w:val="2"/>
        <w:spacing w:before="0"/>
        <w:rPr>
          <w:rFonts w:cs="Times New Roman"/>
          <w:sz w:val="24"/>
          <w:szCs w:val="24"/>
          <w:lang w:eastAsia="ru-RU"/>
        </w:rPr>
      </w:pPr>
      <w:bookmarkStart w:id="127" w:name="_Toc161759905"/>
      <w:r>
        <w:rPr>
          <w:rFonts w:cs="Times New Roman"/>
          <w:sz w:val="24"/>
          <w:szCs w:val="24"/>
          <w:lang w:eastAsia="ru-RU"/>
        </w:rPr>
        <w:t xml:space="preserve">Дисциплина: </w:t>
      </w:r>
      <w:r w:rsidR="005A0449" w:rsidRPr="008365DB">
        <w:rPr>
          <w:rFonts w:cs="Times New Roman"/>
          <w:sz w:val="24"/>
          <w:szCs w:val="24"/>
          <w:lang w:eastAsia="ru-RU"/>
        </w:rPr>
        <w:t>Инструментарий конкурентного анализа бизнеса</w:t>
      </w:r>
      <w:r>
        <w:rPr>
          <w:rFonts w:cs="Times New Roman"/>
          <w:sz w:val="24"/>
          <w:szCs w:val="24"/>
          <w:lang w:eastAsia="ru-RU"/>
        </w:rPr>
        <w:t xml:space="preserve"> (дисциплина по выбору)</w:t>
      </w:r>
      <w:bookmarkEnd w:id="127"/>
    </w:p>
    <w:p w14:paraId="0F8894CC" w14:textId="77777777" w:rsidR="00347469" w:rsidRDefault="00347469" w:rsidP="0034746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343" w:type="dxa"/>
        <w:tblLook w:val="04A0" w:firstRow="1" w:lastRow="0" w:firstColumn="1" w:lastColumn="0" w:noHBand="0" w:noVBand="1"/>
      </w:tblPr>
      <w:tblGrid>
        <w:gridCol w:w="1081"/>
        <w:gridCol w:w="2676"/>
        <w:gridCol w:w="5037"/>
        <w:gridCol w:w="1549"/>
      </w:tblGrid>
      <w:tr w:rsidR="00347469" w14:paraId="281BDDB3" w14:textId="77777777" w:rsidTr="00AD4A17">
        <w:trPr>
          <w:tblHeader/>
        </w:trPr>
        <w:tc>
          <w:tcPr>
            <w:tcW w:w="1081" w:type="dxa"/>
            <w:tcBorders>
              <w:top w:val="single" w:sz="4" w:space="0" w:color="auto"/>
              <w:left w:val="single" w:sz="4" w:space="0" w:color="auto"/>
              <w:bottom w:val="single" w:sz="4" w:space="0" w:color="auto"/>
              <w:right w:val="single" w:sz="4" w:space="0" w:color="auto"/>
            </w:tcBorders>
            <w:hideMark/>
          </w:tcPr>
          <w:p w14:paraId="05C10877"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2676" w:type="dxa"/>
            <w:tcBorders>
              <w:top w:val="single" w:sz="4" w:space="0" w:color="auto"/>
              <w:left w:val="single" w:sz="4" w:space="0" w:color="auto"/>
              <w:bottom w:val="single" w:sz="4" w:space="0" w:color="auto"/>
              <w:right w:val="single" w:sz="4" w:space="0" w:color="auto"/>
            </w:tcBorders>
            <w:hideMark/>
          </w:tcPr>
          <w:p w14:paraId="596E731A"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037" w:type="dxa"/>
            <w:tcBorders>
              <w:top w:val="single" w:sz="4" w:space="0" w:color="auto"/>
              <w:left w:val="single" w:sz="4" w:space="0" w:color="auto"/>
              <w:bottom w:val="single" w:sz="4" w:space="0" w:color="auto"/>
              <w:right w:val="single" w:sz="4" w:space="0" w:color="auto"/>
            </w:tcBorders>
            <w:hideMark/>
          </w:tcPr>
          <w:p w14:paraId="7D429D49"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549" w:type="dxa"/>
            <w:tcBorders>
              <w:top w:val="single" w:sz="4" w:space="0" w:color="auto"/>
              <w:left w:val="single" w:sz="4" w:space="0" w:color="auto"/>
              <w:bottom w:val="single" w:sz="4" w:space="0" w:color="auto"/>
              <w:right w:val="single" w:sz="4" w:space="0" w:color="auto"/>
            </w:tcBorders>
            <w:hideMark/>
          </w:tcPr>
          <w:p w14:paraId="7F98E87C"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347469" w14:paraId="32BBF963" w14:textId="77777777" w:rsidTr="00AD4A17">
        <w:trPr>
          <w:trHeight w:val="1656"/>
        </w:trPr>
        <w:tc>
          <w:tcPr>
            <w:tcW w:w="1081" w:type="dxa"/>
            <w:tcBorders>
              <w:top w:val="single" w:sz="4" w:space="0" w:color="auto"/>
              <w:left w:val="single" w:sz="4" w:space="0" w:color="auto"/>
              <w:bottom w:val="single" w:sz="4" w:space="0" w:color="auto"/>
              <w:right w:val="single" w:sz="4" w:space="0" w:color="auto"/>
            </w:tcBorders>
            <w:hideMark/>
          </w:tcPr>
          <w:p w14:paraId="5014F138"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1</w:t>
            </w:r>
          </w:p>
        </w:tc>
        <w:tc>
          <w:tcPr>
            <w:tcW w:w="2676" w:type="dxa"/>
            <w:tcBorders>
              <w:top w:val="single" w:sz="4" w:space="0" w:color="auto"/>
              <w:left w:val="single" w:sz="4" w:space="0" w:color="auto"/>
              <w:bottom w:val="single" w:sz="4" w:space="0" w:color="auto"/>
              <w:right w:val="single" w:sz="4" w:space="0" w:color="auto"/>
            </w:tcBorders>
            <w:hideMark/>
          </w:tcPr>
          <w:p w14:paraId="4E76DF57" w14:textId="77777777" w:rsidR="00347469" w:rsidRDefault="00347469">
            <w:pPr>
              <w:rPr>
                <w:rFonts w:ascii="Times New Roman" w:hAnsi="Times New Roman" w:cs="Times New Roman"/>
                <w:sz w:val="24"/>
                <w:szCs w:val="24"/>
              </w:rPr>
            </w:pPr>
            <w:r>
              <w:rPr>
                <w:rFonts w:ascii="Times New Roman" w:hAnsi="Times New Roman" w:cs="Times New Roman"/>
                <w:sz w:val="24"/>
                <w:szCs w:val="24"/>
                <w:shd w:val="clear" w:color="auto" w:fill="FFFFFF"/>
              </w:rPr>
              <w:t>Статистической зависимостью называется …</w:t>
            </w:r>
          </w:p>
        </w:tc>
        <w:tc>
          <w:tcPr>
            <w:tcW w:w="5037" w:type="dxa"/>
            <w:tcBorders>
              <w:top w:val="single" w:sz="4" w:space="0" w:color="auto"/>
              <w:left w:val="single" w:sz="4" w:space="0" w:color="auto"/>
              <w:bottom w:val="single" w:sz="4" w:space="0" w:color="auto"/>
              <w:right w:val="single" w:sz="4" w:space="0" w:color="auto"/>
            </w:tcBorders>
            <w:hideMark/>
          </w:tcPr>
          <w:p w14:paraId="4162D8F5" w14:textId="77777777" w:rsidR="00347469" w:rsidRDefault="00347469" w:rsidP="00610ADF">
            <w:pPr>
              <w:pStyle w:val="a4"/>
              <w:numPr>
                <w:ilvl w:val="0"/>
                <w:numId w:val="470"/>
              </w:numPr>
              <w:ind w:left="207" w:firstLine="0"/>
              <w:jc w:val="both"/>
              <w:rPr>
                <w:lang w:eastAsia="en-US"/>
              </w:rPr>
            </w:pPr>
            <w:r>
              <w:rPr>
                <w:lang w:eastAsia="en-US"/>
              </w:rPr>
              <w:t>точная формула, связывающая переменные</w:t>
            </w:r>
          </w:p>
          <w:p w14:paraId="082A0C5E" w14:textId="77777777" w:rsidR="00347469" w:rsidRPr="00347469" w:rsidRDefault="00347469" w:rsidP="00610ADF">
            <w:pPr>
              <w:pStyle w:val="a4"/>
              <w:numPr>
                <w:ilvl w:val="0"/>
                <w:numId w:val="470"/>
              </w:numPr>
              <w:ind w:left="207" w:firstLine="0"/>
              <w:jc w:val="both"/>
              <w:rPr>
                <w:lang w:val="ru-RU" w:eastAsia="en-US"/>
              </w:rPr>
            </w:pPr>
            <w:r w:rsidRPr="00347469">
              <w:rPr>
                <w:lang w:val="ru-RU" w:eastAsia="en-US"/>
              </w:rPr>
              <w:t>связь переменных без учета воздействия случайных факторов</w:t>
            </w:r>
          </w:p>
          <w:p w14:paraId="50293210" w14:textId="77777777" w:rsidR="00347469" w:rsidRPr="00347469" w:rsidRDefault="00347469" w:rsidP="00610ADF">
            <w:pPr>
              <w:pStyle w:val="a4"/>
              <w:numPr>
                <w:ilvl w:val="0"/>
                <w:numId w:val="470"/>
              </w:numPr>
              <w:ind w:left="207" w:firstLine="0"/>
              <w:jc w:val="both"/>
              <w:rPr>
                <w:lang w:val="ru-RU" w:eastAsia="en-US"/>
              </w:rPr>
            </w:pPr>
            <w:r w:rsidRPr="00347469">
              <w:rPr>
                <w:lang w:val="ru-RU" w:eastAsia="en-US"/>
              </w:rPr>
              <w:t>связь переменных, на которую накладывается воздействие случайных факторов</w:t>
            </w:r>
          </w:p>
          <w:p w14:paraId="57726754" w14:textId="77777777" w:rsidR="00347469" w:rsidRDefault="00347469" w:rsidP="00610ADF">
            <w:pPr>
              <w:pStyle w:val="a4"/>
              <w:numPr>
                <w:ilvl w:val="0"/>
                <w:numId w:val="470"/>
              </w:numPr>
              <w:ind w:left="207" w:firstLine="0"/>
              <w:jc w:val="both"/>
              <w:rPr>
                <w:lang w:eastAsia="en-US"/>
              </w:rPr>
            </w:pPr>
            <w:r>
              <w:rPr>
                <w:lang w:eastAsia="en-US"/>
              </w:rPr>
              <w:t>любая связь переменных</w:t>
            </w:r>
          </w:p>
        </w:tc>
        <w:tc>
          <w:tcPr>
            <w:tcW w:w="1549" w:type="dxa"/>
            <w:tcBorders>
              <w:top w:val="single" w:sz="4" w:space="0" w:color="auto"/>
              <w:left w:val="single" w:sz="4" w:space="0" w:color="auto"/>
              <w:bottom w:val="single" w:sz="4" w:space="0" w:color="auto"/>
              <w:right w:val="single" w:sz="4" w:space="0" w:color="auto"/>
            </w:tcBorders>
            <w:hideMark/>
          </w:tcPr>
          <w:p w14:paraId="5AF2E159"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в)</w:t>
            </w:r>
          </w:p>
        </w:tc>
      </w:tr>
      <w:tr w:rsidR="00347469" w14:paraId="386B3583" w14:textId="77777777" w:rsidTr="00AD4A17">
        <w:trPr>
          <w:trHeight w:val="1134"/>
        </w:trPr>
        <w:tc>
          <w:tcPr>
            <w:tcW w:w="1081" w:type="dxa"/>
            <w:tcBorders>
              <w:top w:val="single" w:sz="4" w:space="0" w:color="auto"/>
              <w:left w:val="single" w:sz="4" w:space="0" w:color="auto"/>
              <w:bottom w:val="single" w:sz="4" w:space="0" w:color="auto"/>
              <w:right w:val="single" w:sz="4" w:space="0" w:color="auto"/>
            </w:tcBorders>
            <w:hideMark/>
          </w:tcPr>
          <w:p w14:paraId="705B0D93"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2</w:t>
            </w:r>
          </w:p>
        </w:tc>
        <w:tc>
          <w:tcPr>
            <w:tcW w:w="2676" w:type="dxa"/>
            <w:tcBorders>
              <w:top w:val="single" w:sz="4" w:space="0" w:color="auto"/>
              <w:left w:val="single" w:sz="4" w:space="0" w:color="auto"/>
              <w:bottom w:val="single" w:sz="4" w:space="0" w:color="auto"/>
              <w:right w:val="single" w:sz="4" w:space="0" w:color="auto"/>
            </w:tcBorders>
            <w:hideMark/>
          </w:tcPr>
          <w:p w14:paraId="7024AC99"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Универсальным способом задания случайной величины Х является задание ее … распределения</w:t>
            </w:r>
          </w:p>
        </w:tc>
        <w:tc>
          <w:tcPr>
            <w:tcW w:w="5037" w:type="dxa"/>
            <w:tcBorders>
              <w:top w:val="single" w:sz="4" w:space="0" w:color="auto"/>
              <w:left w:val="single" w:sz="4" w:space="0" w:color="auto"/>
              <w:bottom w:val="single" w:sz="4" w:space="0" w:color="auto"/>
              <w:right w:val="single" w:sz="4" w:space="0" w:color="auto"/>
            </w:tcBorders>
            <w:hideMark/>
          </w:tcPr>
          <w:p w14:paraId="49FE4E83" w14:textId="77777777" w:rsidR="00347469" w:rsidRPr="00347469" w:rsidRDefault="00347469">
            <w:pPr>
              <w:ind w:left="207"/>
              <w:jc w:val="both"/>
              <w:rPr>
                <w:rFonts w:ascii="Times New Roman" w:hAnsi="Times New Roman" w:cs="Times New Roman"/>
                <w:sz w:val="24"/>
                <w:szCs w:val="24"/>
                <w:lang w:val="ru-RU"/>
              </w:rPr>
            </w:pPr>
            <w:r w:rsidRPr="00347469">
              <w:rPr>
                <w:rFonts w:ascii="Times New Roman" w:hAnsi="Times New Roman" w:cs="Times New Roman"/>
                <w:sz w:val="24"/>
                <w:szCs w:val="24"/>
                <w:lang w:val="ru-RU"/>
              </w:rPr>
              <w:t>а) функции</w:t>
            </w:r>
          </w:p>
          <w:p w14:paraId="3C16C4D7" w14:textId="77777777" w:rsidR="00347469" w:rsidRPr="00347469" w:rsidRDefault="00347469">
            <w:pPr>
              <w:ind w:left="207"/>
              <w:jc w:val="both"/>
              <w:rPr>
                <w:rFonts w:ascii="Times New Roman" w:hAnsi="Times New Roman" w:cs="Times New Roman"/>
                <w:sz w:val="24"/>
                <w:szCs w:val="24"/>
                <w:lang w:val="ru-RU" w:eastAsia="ru-RU"/>
              </w:rPr>
            </w:pPr>
            <w:r w:rsidRPr="00347469">
              <w:rPr>
                <w:rFonts w:ascii="Times New Roman" w:hAnsi="Times New Roman" w:cs="Times New Roman"/>
                <w:sz w:val="24"/>
                <w:szCs w:val="24"/>
                <w:lang w:val="ru-RU" w:eastAsia="ru-RU"/>
              </w:rPr>
              <w:t>б) ряда</w:t>
            </w:r>
          </w:p>
          <w:p w14:paraId="508A505C" w14:textId="77777777" w:rsidR="00347469" w:rsidRPr="00347469" w:rsidRDefault="00347469">
            <w:pPr>
              <w:ind w:left="207"/>
              <w:jc w:val="both"/>
              <w:rPr>
                <w:rFonts w:ascii="Times New Roman" w:hAnsi="Times New Roman" w:cs="Times New Roman"/>
                <w:sz w:val="24"/>
                <w:szCs w:val="24"/>
                <w:lang w:val="ru-RU" w:eastAsia="ru-RU"/>
              </w:rPr>
            </w:pPr>
            <w:r w:rsidRPr="00347469">
              <w:rPr>
                <w:rFonts w:ascii="Times New Roman" w:hAnsi="Times New Roman" w:cs="Times New Roman"/>
                <w:sz w:val="24"/>
                <w:szCs w:val="24"/>
                <w:lang w:val="ru-RU" w:eastAsia="ru-RU"/>
              </w:rPr>
              <w:t>в) плотности</w:t>
            </w:r>
          </w:p>
          <w:p w14:paraId="6539B49C" w14:textId="77777777" w:rsidR="00347469" w:rsidRDefault="00347469">
            <w:pPr>
              <w:ind w:left="207"/>
              <w:jc w:val="both"/>
              <w:rPr>
                <w:rFonts w:ascii="Times New Roman" w:hAnsi="Times New Roman" w:cs="Times New Roman"/>
                <w:sz w:val="24"/>
                <w:szCs w:val="24"/>
              </w:rPr>
            </w:pPr>
            <w:r>
              <w:rPr>
                <w:rFonts w:ascii="Times New Roman" w:hAnsi="Times New Roman" w:cs="Times New Roman"/>
                <w:sz w:val="24"/>
                <w:szCs w:val="24"/>
                <w:lang w:eastAsia="ru-RU"/>
              </w:rPr>
              <w:t>г) полигона</w:t>
            </w:r>
          </w:p>
        </w:tc>
        <w:tc>
          <w:tcPr>
            <w:tcW w:w="1549" w:type="dxa"/>
            <w:tcBorders>
              <w:top w:val="single" w:sz="4" w:space="0" w:color="auto"/>
              <w:left w:val="single" w:sz="4" w:space="0" w:color="auto"/>
              <w:bottom w:val="single" w:sz="4" w:space="0" w:color="auto"/>
              <w:right w:val="single" w:sz="4" w:space="0" w:color="auto"/>
            </w:tcBorders>
            <w:hideMark/>
          </w:tcPr>
          <w:p w14:paraId="71D2A0AE"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 )</w:t>
            </w:r>
          </w:p>
        </w:tc>
      </w:tr>
      <w:tr w:rsidR="00347469" w14:paraId="07EA595B" w14:textId="77777777" w:rsidTr="00AD4A17">
        <w:trPr>
          <w:trHeight w:val="1182"/>
        </w:trPr>
        <w:tc>
          <w:tcPr>
            <w:tcW w:w="1081" w:type="dxa"/>
            <w:tcBorders>
              <w:top w:val="single" w:sz="4" w:space="0" w:color="auto"/>
              <w:left w:val="single" w:sz="4" w:space="0" w:color="auto"/>
              <w:bottom w:val="single" w:sz="4" w:space="0" w:color="auto"/>
              <w:right w:val="single" w:sz="4" w:space="0" w:color="auto"/>
            </w:tcBorders>
            <w:hideMark/>
          </w:tcPr>
          <w:p w14:paraId="03F0B7A3"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3</w:t>
            </w:r>
          </w:p>
        </w:tc>
        <w:tc>
          <w:tcPr>
            <w:tcW w:w="2676" w:type="dxa"/>
            <w:tcBorders>
              <w:top w:val="single" w:sz="4" w:space="0" w:color="auto"/>
              <w:left w:val="single" w:sz="4" w:space="0" w:color="auto"/>
              <w:bottom w:val="single" w:sz="4" w:space="0" w:color="auto"/>
              <w:right w:val="single" w:sz="4" w:space="0" w:color="auto"/>
            </w:tcBorders>
            <w:hideMark/>
          </w:tcPr>
          <w:p w14:paraId="44C1A1E9" w14:textId="77777777" w:rsidR="00347469" w:rsidRDefault="00347469">
            <w:pPr>
              <w:rPr>
                <w:rFonts w:ascii="Times New Roman" w:hAnsi="Times New Roman" w:cs="Times New Roman"/>
                <w:sz w:val="24"/>
                <w:szCs w:val="24"/>
              </w:rPr>
            </w:pPr>
            <w:r>
              <w:rPr>
                <w:rFonts w:ascii="Times New Roman" w:hAnsi="Times New Roman" w:cs="Times New Roman"/>
                <w:sz w:val="24"/>
                <w:szCs w:val="24"/>
                <w:shd w:val="clear" w:color="auto" w:fill="FFFFFF"/>
              </w:rPr>
              <w:t>Дискретной называется случайная величина, …</w:t>
            </w:r>
          </w:p>
        </w:tc>
        <w:tc>
          <w:tcPr>
            <w:tcW w:w="5037" w:type="dxa"/>
            <w:tcBorders>
              <w:top w:val="single" w:sz="4" w:space="0" w:color="auto"/>
              <w:left w:val="single" w:sz="4" w:space="0" w:color="auto"/>
              <w:bottom w:val="single" w:sz="4" w:space="0" w:color="auto"/>
              <w:right w:val="single" w:sz="4" w:space="0" w:color="auto"/>
            </w:tcBorders>
            <w:hideMark/>
          </w:tcPr>
          <w:p w14:paraId="536D3C3D" w14:textId="77777777" w:rsidR="00347469" w:rsidRPr="00347469" w:rsidRDefault="00347469" w:rsidP="00610ADF">
            <w:pPr>
              <w:pStyle w:val="a4"/>
              <w:numPr>
                <w:ilvl w:val="0"/>
                <w:numId w:val="471"/>
              </w:numPr>
              <w:tabs>
                <w:tab w:val="left" w:pos="516"/>
              </w:tabs>
              <w:ind w:left="207" w:firstLine="0"/>
              <w:jc w:val="both"/>
              <w:rPr>
                <w:lang w:val="ru-RU" w:eastAsia="en-US"/>
              </w:rPr>
            </w:pPr>
            <w:r w:rsidRPr="00347469">
              <w:rPr>
                <w:lang w:val="ru-RU" w:eastAsia="en-US"/>
              </w:rPr>
              <w:t>множество значений которой заполняет числовой промежуток</w:t>
            </w:r>
          </w:p>
          <w:p w14:paraId="20ACCCC6" w14:textId="77777777" w:rsidR="00347469" w:rsidRDefault="00347469" w:rsidP="00610ADF">
            <w:pPr>
              <w:pStyle w:val="a4"/>
              <w:numPr>
                <w:ilvl w:val="0"/>
                <w:numId w:val="471"/>
              </w:numPr>
              <w:tabs>
                <w:tab w:val="left" w:pos="516"/>
              </w:tabs>
              <w:ind w:left="207" w:firstLine="0"/>
              <w:jc w:val="both"/>
              <w:rPr>
                <w:lang w:eastAsia="en-US"/>
              </w:rPr>
            </w:pPr>
            <w:r>
              <w:rPr>
                <w:lang w:eastAsia="en-US"/>
              </w:rPr>
              <w:t>которая задается плотностью распределения</w:t>
            </w:r>
          </w:p>
          <w:p w14:paraId="20388EE4" w14:textId="77777777" w:rsidR="00347469" w:rsidRDefault="00347469" w:rsidP="00610ADF">
            <w:pPr>
              <w:pStyle w:val="a4"/>
              <w:numPr>
                <w:ilvl w:val="0"/>
                <w:numId w:val="471"/>
              </w:numPr>
              <w:tabs>
                <w:tab w:val="left" w:pos="516"/>
              </w:tabs>
              <w:ind w:left="207" w:firstLine="0"/>
              <w:jc w:val="both"/>
              <w:rPr>
                <w:lang w:eastAsia="en-US"/>
              </w:rPr>
            </w:pPr>
            <w:r>
              <w:rPr>
                <w:lang w:eastAsia="en-US"/>
              </w:rPr>
              <w:t>которая задается полигоном распределения</w:t>
            </w:r>
          </w:p>
          <w:p w14:paraId="34CE74D4" w14:textId="77777777" w:rsidR="00347469" w:rsidRPr="00347469" w:rsidRDefault="00347469" w:rsidP="00610ADF">
            <w:pPr>
              <w:pStyle w:val="a4"/>
              <w:numPr>
                <w:ilvl w:val="0"/>
                <w:numId w:val="471"/>
              </w:numPr>
              <w:tabs>
                <w:tab w:val="left" w:pos="516"/>
              </w:tabs>
              <w:ind w:left="207" w:firstLine="0"/>
              <w:jc w:val="both"/>
              <w:rPr>
                <w:lang w:val="ru-RU" w:eastAsia="en-US"/>
              </w:rPr>
            </w:pPr>
            <w:r w:rsidRPr="00347469">
              <w:rPr>
                <w:lang w:val="ru-RU" w:eastAsia="en-US"/>
              </w:rPr>
              <w:t>которая принимает отдельные, изолированные друг от друга значения</w:t>
            </w:r>
          </w:p>
        </w:tc>
        <w:tc>
          <w:tcPr>
            <w:tcW w:w="1549" w:type="dxa"/>
            <w:tcBorders>
              <w:top w:val="single" w:sz="4" w:space="0" w:color="auto"/>
              <w:left w:val="single" w:sz="4" w:space="0" w:color="auto"/>
              <w:bottom w:val="single" w:sz="4" w:space="0" w:color="auto"/>
              <w:right w:val="single" w:sz="4" w:space="0" w:color="auto"/>
            </w:tcBorders>
            <w:hideMark/>
          </w:tcPr>
          <w:p w14:paraId="6F64C51A"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г )</w:t>
            </w:r>
          </w:p>
        </w:tc>
      </w:tr>
      <w:tr w:rsidR="00347469" w14:paraId="670F4F3D" w14:textId="77777777" w:rsidTr="00AD4A17">
        <w:trPr>
          <w:trHeight w:val="992"/>
        </w:trPr>
        <w:tc>
          <w:tcPr>
            <w:tcW w:w="1081" w:type="dxa"/>
            <w:tcBorders>
              <w:top w:val="single" w:sz="4" w:space="0" w:color="auto"/>
              <w:left w:val="single" w:sz="4" w:space="0" w:color="auto"/>
              <w:bottom w:val="single" w:sz="4" w:space="0" w:color="auto"/>
              <w:right w:val="single" w:sz="4" w:space="0" w:color="auto"/>
            </w:tcBorders>
            <w:hideMark/>
          </w:tcPr>
          <w:p w14:paraId="4472A28B"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4</w:t>
            </w:r>
          </w:p>
        </w:tc>
        <w:tc>
          <w:tcPr>
            <w:tcW w:w="2676" w:type="dxa"/>
            <w:tcBorders>
              <w:top w:val="single" w:sz="4" w:space="0" w:color="auto"/>
              <w:left w:val="single" w:sz="4" w:space="0" w:color="auto"/>
              <w:bottom w:val="single" w:sz="4" w:space="0" w:color="auto"/>
              <w:right w:val="single" w:sz="4" w:space="0" w:color="auto"/>
            </w:tcBorders>
            <w:hideMark/>
          </w:tcPr>
          <w:p w14:paraId="7CD287F5" w14:textId="77777777" w:rsidR="00347469" w:rsidRDefault="00347469">
            <w:pPr>
              <w:rPr>
                <w:rFonts w:ascii="Times New Roman" w:hAnsi="Times New Roman" w:cs="Times New Roman"/>
                <w:sz w:val="24"/>
                <w:szCs w:val="24"/>
              </w:rPr>
            </w:pPr>
            <w:r>
              <w:rPr>
                <w:rFonts w:ascii="Times New Roman" w:hAnsi="Times New Roman" w:cs="Times New Roman"/>
                <w:sz w:val="24"/>
                <w:szCs w:val="24"/>
                <w:shd w:val="clear" w:color="auto" w:fill="FFFFFF"/>
              </w:rPr>
              <w:t>Выборочная средняя является …</w:t>
            </w:r>
          </w:p>
        </w:tc>
        <w:tc>
          <w:tcPr>
            <w:tcW w:w="5037" w:type="dxa"/>
            <w:tcBorders>
              <w:top w:val="single" w:sz="4" w:space="0" w:color="auto"/>
              <w:left w:val="single" w:sz="4" w:space="0" w:color="auto"/>
              <w:bottom w:val="single" w:sz="4" w:space="0" w:color="auto"/>
              <w:right w:val="single" w:sz="4" w:space="0" w:color="auto"/>
            </w:tcBorders>
            <w:hideMark/>
          </w:tcPr>
          <w:p w14:paraId="33B6BD90" w14:textId="77777777" w:rsidR="00347469" w:rsidRDefault="00347469" w:rsidP="00610ADF">
            <w:pPr>
              <w:pStyle w:val="a4"/>
              <w:numPr>
                <w:ilvl w:val="0"/>
                <w:numId w:val="472"/>
              </w:numPr>
              <w:tabs>
                <w:tab w:val="left" w:pos="516"/>
              </w:tabs>
              <w:ind w:left="207" w:firstLine="0"/>
              <w:jc w:val="both"/>
              <w:rPr>
                <w:lang w:eastAsia="en-US"/>
              </w:rPr>
            </w:pPr>
            <w:r>
              <w:rPr>
                <w:lang w:eastAsia="en-US"/>
              </w:rPr>
              <w:t>несмещенной оценкой генеральной дисперсии</w:t>
            </w:r>
          </w:p>
          <w:p w14:paraId="04930506" w14:textId="77777777" w:rsidR="00347469" w:rsidRDefault="00347469" w:rsidP="00610ADF">
            <w:pPr>
              <w:pStyle w:val="a4"/>
              <w:numPr>
                <w:ilvl w:val="0"/>
                <w:numId w:val="472"/>
              </w:numPr>
              <w:tabs>
                <w:tab w:val="left" w:pos="516"/>
              </w:tabs>
              <w:ind w:left="207" w:firstLine="0"/>
              <w:jc w:val="both"/>
              <w:rPr>
                <w:lang w:eastAsia="en-US"/>
              </w:rPr>
            </w:pPr>
            <w:r>
              <w:rPr>
                <w:lang w:eastAsia="en-US"/>
              </w:rPr>
              <w:t>несмещенной оценкой генеральной средней</w:t>
            </w:r>
          </w:p>
          <w:p w14:paraId="17346424" w14:textId="77777777" w:rsidR="00347469" w:rsidRDefault="00347469" w:rsidP="00610ADF">
            <w:pPr>
              <w:pStyle w:val="a4"/>
              <w:numPr>
                <w:ilvl w:val="0"/>
                <w:numId w:val="472"/>
              </w:numPr>
              <w:tabs>
                <w:tab w:val="left" w:pos="516"/>
              </w:tabs>
              <w:ind w:left="207" w:firstLine="0"/>
              <w:jc w:val="both"/>
              <w:rPr>
                <w:lang w:eastAsia="en-US"/>
              </w:rPr>
            </w:pPr>
            <w:r>
              <w:rPr>
                <w:lang w:eastAsia="en-US"/>
              </w:rPr>
              <w:t>смещенной оценкой генеральной средней</w:t>
            </w:r>
          </w:p>
          <w:p w14:paraId="4FF26BF4" w14:textId="77777777" w:rsidR="00347469" w:rsidRDefault="00347469" w:rsidP="00610ADF">
            <w:pPr>
              <w:pStyle w:val="a4"/>
              <w:numPr>
                <w:ilvl w:val="0"/>
                <w:numId w:val="472"/>
              </w:numPr>
              <w:tabs>
                <w:tab w:val="left" w:pos="516"/>
              </w:tabs>
              <w:ind w:left="207" w:firstLine="0"/>
              <w:jc w:val="both"/>
              <w:rPr>
                <w:lang w:eastAsia="en-US"/>
              </w:rPr>
            </w:pPr>
            <w:r>
              <w:rPr>
                <w:lang w:eastAsia="en-US"/>
              </w:rPr>
              <w:lastRenderedPageBreak/>
              <w:t>смещенной оценкой генеральной дисперсии</w:t>
            </w:r>
          </w:p>
        </w:tc>
        <w:tc>
          <w:tcPr>
            <w:tcW w:w="1549" w:type="dxa"/>
            <w:tcBorders>
              <w:top w:val="single" w:sz="4" w:space="0" w:color="auto"/>
              <w:left w:val="single" w:sz="4" w:space="0" w:color="auto"/>
              <w:bottom w:val="single" w:sz="4" w:space="0" w:color="auto"/>
              <w:right w:val="single" w:sz="4" w:space="0" w:color="auto"/>
            </w:tcBorders>
            <w:hideMark/>
          </w:tcPr>
          <w:p w14:paraId="2224564B"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lastRenderedPageBreak/>
              <w:t>б )</w:t>
            </w:r>
          </w:p>
        </w:tc>
      </w:tr>
      <w:tr w:rsidR="00347469" w14:paraId="041E2350" w14:textId="77777777" w:rsidTr="00AD4A17">
        <w:trPr>
          <w:trHeight w:val="862"/>
        </w:trPr>
        <w:tc>
          <w:tcPr>
            <w:tcW w:w="1081" w:type="dxa"/>
            <w:tcBorders>
              <w:top w:val="single" w:sz="4" w:space="0" w:color="auto"/>
              <w:left w:val="single" w:sz="4" w:space="0" w:color="auto"/>
              <w:bottom w:val="single" w:sz="4" w:space="0" w:color="auto"/>
              <w:right w:val="single" w:sz="4" w:space="0" w:color="auto"/>
            </w:tcBorders>
            <w:hideMark/>
          </w:tcPr>
          <w:p w14:paraId="515FC8C0"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2676" w:type="dxa"/>
            <w:tcBorders>
              <w:top w:val="single" w:sz="4" w:space="0" w:color="auto"/>
              <w:left w:val="single" w:sz="4" w:space="0" w:color="auto"/>
              <w:bottom w:val="single" w:sz="4" w:space="0" w:color="auto"/>
              <w:right w:val="single" w:sz="4" w:space="0" w:color="auto"/>
            </w:tcBorders>
            <w:hideMark/>
          </w:tcPr>
          <w:p w14:paraId="62A555AC" w14:textId="77777777" w:rsidR="00347469" w:rsidRDefault="00347469">
            <w:pPr>
              <w:rPr>
                <w:rFonts w:ascii="Times New Roman" w:hAnsi="Times New Roman" w:cs="Times New Roman"/>
                <w:sz w:val="24"/>
                <w:szCs w:val="24"/>
              </w:rPr>
            </w:pPr>
            <w:r>
              <w:rPr>
                <w:rFonts w:ascii="Times New Roman" w:hAnsi="Times New Roman" w:cs="Times New Roman"/>
                <w:sz w:val="24"/>
                <w:szCs w:val="24"/>
                <w:shd w:val="clear" w:color="auto" w:fill="FFFFFF"/>
              </w:rPr>
              <w:t>Выборочная дисперсия является …</w:t>
            </w:r>
          </w:p>
        </w:tc>
        <w:tc>
          <w:tcPr>
            <w:tcW w:w="5037" w:type="dxa"/>
            <w:tcBorders>
              <w:top w:val="single" w:sz="4" w:space="0" w:color="auto"/>
              <w:left w:val="single" w:sz="4" w:space="0" w:color="auto"/>
              <w:bottom w:val="single" w:sz="4" w:space="0" w:color="auto"/>
              <w:right w:val="single" w:sz="4" w:space="0" w:color="auto"/>
            </w:tcBorders>
            <w:hideMark/>
          </w:tcPr>
          <w:p w14:paraId="7BD4A536" w14:textId="77777777" w:rsidR="00347469" w:rsidRDefault="00347469" w:rsidP="00610ADF">
            <w:pPr>
              <w:pStyle w:val="a4"/>
              <w:numPr>
                <w:ilvl w:val="0"/>
                <w:numId w:val="473"/>
              </w:numPr>
              <w:tabs>
                <w:tab w:val="left" w:pos="516"/>
              </w:tabs>
              <w:ind w:left="207" w:firstLine="0"/>
              <w:jc w:val="both"/>
              <w:rPr>
                <w:lang w:eastAsia="en-US"/>
              </w:rPr>
            </w:pPr>
            <w:r>
              <w:rPr>
                <w:lang w:eastAsia="en-US"/>
              </w:rPr>
              <w:t>смещенной оценкой генеральной дисперсии</w:t>
            </w:r>
          </w:p>
          <w:p w14:paraId="27D300E1" w14:textId="77777777" w:rsidR="00347469" w:rsidRDefault="00347469" w:rsidP="00610ADF">
            <w:pPr>
              <w:pStyle w:val="a4"/>
              <w:numPr>
                <w:ilvl w:val="0"/>
                <w:numId w:val="473"/>
              </w:numPr>
              <w:tabs>
                <w:tab w:val="left" w:pos="516"/>
              </w:tabs>
              <w:ind w:left="207" w:firstLine="0"/>
              <w:jc w:val="both"/>
              <w:rPr>
                <w:lang w:eastAsia="en-US"/>
              </w:rPr>
            </w:pPr>
            <w:r>
              <w:rPr>
                <w:lang w:eastAsia="en-US"/>
              </w:rPr>
              <w:t>несмещенной оценкой генеральной дисперсии</w:t>
            </w:r>
          </w:p>
          <w:p w14:paraId="64D57FBE" w14:textId="77777777" w:rsidR="00347469" w:rsidRDefault="00347469" w:rsidP="00610ADF">
            <w:pPr>
              <w:pStyle w:val="a4"/>
              <w:numPr>
                <w:ilvl w:val="0"/>
                <w:numId w:val="473"/>
              </w:numPr>
              <w:tabs>
                <w:tab w:val="left" w:pos="516"/>
              </w:tabs>
              <w:ind w:left="207" w:firstLine="0"/>
              <w:jc w:val="both"/>
              <w:rPr>
                <w:lang w:eastAsia="en-US"/>
              </w:rPr>
            </w:pPr>
            <w:r>
              <w:rPr>
                <w:lang w:eastAsia="en-US"/>
              </w:rPr>
              <w:t>несмещенной оценкой генеральной средней</w:t>
            </w:r>
          </w:p>
          <w:p w14:paraId="6D928B37" w14:textId="77777777" w:rsidR="00347469" w:rsidRDefault="00347469" w:rsidP="00610ADF">
            <w:pPr>
              <w:pStyle w:val="a4"/>
              <w:numPr>
                <w:ilvl w:val="0"/>
                <w:numId w:val="473"/>
              </w:numPr>
              <w:tabs>
                <w:tab w:val="left" w:pos="516"/>
              </w:tabs>
              <w:ind w:left="207" w:firstLine="0"/>
              <w:jc w:val="both"/>
              <w:rPr>
                <w:lang w:eastAsia="en-US"/>
              </w:rPr>
            </w:pPr>
            <w:r>
              <w:rPr>
                <w:lang w:eastAsia="en-US"/>
              </w:rPr>
              <w:t>смещенной оценкой генеральной средней</w:t>
            </w:r>
          </w:p>
        </w:tc>
        <w:tc>
          <w:tcPr>
            <w:tcW w:w="1549" w:type="dxa"/>
            <w:tcBorders>
              <w:top w:val="single" w:sz="4" w:space="0" w:color="auto"/>
              <w:left w:val="single" w:sz="4" w:space="0" w:color="auto"/>
              <w:bottom w:val="single" w:sz="4" w:space="0" w:color="auto"/>
              <w:right w:val="single" w:sz="4" w:space="0" w:color="auto"/>
            </w:tcBorders>
            <w:hideMark/>
          </w:tcPr>
          <w:p w14:paraId="29F3AC1A"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б )</w:t>
            </w:r>
          </w:p>
        </w:tc>
      </w:tr>
      <w:tr w:rsidR="00347469" w14:paraId="06556608" w14:textId="77777777" w:rsidTr="00AD4A17">
        <w:trPr>
          <w:trHeight w:val="1083"/>
        </w:trPr>
        <w:tc>
          <w:tcPr>
            <w:tcW w:w="1081" w:type="dxa"/>
            <w:tcBorders>
              <w:top w:val="single" w:sz="4" w:space="0" w:color="auto"/>
              <w:left w:val="single" w:sz="4" w:space="0" w:color="auto"/>
              <w:bottom w:val="single" w:sz="4" w:space="0" w:color="auto"/>
              <w:right w:val="single" w:sz="4" w:space="0" w:color="auto"/>
            </w:tcBorders>
            <w:hideMark/>
          </w:tcPr>
          <w:p w14:paraId="133D5A94"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6</w:t>
            </w:r>
          </w:p>
        </w:tc>
        <w:tc>
          <w:tcPr>
            <w:tcW w:w="2676" w:type="dxa"/>
            <w:tcBorders>
              <w:top w:val="single" w:sz="4" w:space="0" w:color="auto"/>
              <w:left w:val="single" w:sz="4" w:space="0" w:color="auto"/>
              <w:bottom w:val="single" w:sz="4" w:space="0" w:color="auto"/>
              <w:right w:val="single" w:sz="4" w:space="0" w:color="auto"/>
            </w:tcBorders>
            <w:hideMark/>
          </w:tcPr>
          <w:p w14:paraId="33C8A12E"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В модели парной линейной регрессии величина У является …</w:t>
            </w:r>
          </w:p>
        </w:tc>
        <w:tc>
          <w:tcPr>
            <w:tcW w:w="5037" w:type="dxa"/>
            <w:tcBorders>
              <w:top w:val="single" w:sz="4" w:space="0" w:color="auto"/>
              <w:left w:val="single" w:sz="4" w:space="0" w:color="auto"/>
              <w:bottom w:val="single" w:sz="4" w:space="0" w:color="auto"/>
              <w:right w:val="single" w:sz="4" w:space="0" w:color="auto"/>
            </w:tcBorders>
            <w:hideMark/>
          </w:tcPr>
          <w:p w14:paraId="32DC2B24" w14:textId="77777777" w:rsidR="00347469" w:rsidRDefault="00347469" w:rsidP="00610ADF">
            <w:pPr>
              <w:pStyle w:val="a4"/>
              <w:numPr>
                <w:ilvl w:val="0"/>
                <w:numId w:val="474"/>
              </w:numPr>
              <w:tabs>
                <w:tab w:val="left" w:pos="516"/>
              </w:tabs>
              <w:ind w:left="207" w:firstLine="0"/>
              <w:jc w:val="both"/>
              <w:rPr>
                <w:lang w:eastAsia="en-US"/>
              </w:rPr>
            </w:pPr>
            <w:r>
              <w:rPr>
                <w:lang w:eastAsia="en-US"/>
              </w:rPr>
              <w:t>неслучайной</w:t>
            </w:r>
          </w:p>
          <w:p w14:paraId="436FDE38" w14:textId="77777777" w:rsidR="00347469" w:rsidRDefault="00347469" w:rsidP="00610ADF">
            <w:pPr>
              <w:pStyle w:val="a4"/>
              <w:numPr>
                <w:ilvl w:val="0"/>
                <w:numId w:val="474"/>
              </w:numPr>
              <w:tabs>
                <w:tab w:val="left" w:pos="516"/>
              </w:tabs>
              <w:ind w:left="207" w:firstLine="0"/>
              <w:jc w:val="both"/>
              <w:rPr>
                <w:lang w:eastAsia="en-US"/>
              </w:rPr>
            </w:pPr>
            <w:r>
              <w:rPr>
                <w:lang w:eastAsia="en-US"/>
              </w:rPr>
              <w:t>постоянной</w:t>
            </w:r>
          </w:p>
          <w:p w14:paraId="35ACD187" w14:textId="77777777" w:rsidR="00347469" w:rsidRDefault="00347469" w:rsidP="00610ADF">
            <w:pPr>
              <w:pStyle w:val="a4"/>
              <w:numPr>
                <w:ilvl w:val="0"/>
                <w:numId w:val="474"/>
              </w:numPr>
              <w:tabs>
                <w:tab w:val="left" w:pos="516"/>
              </w:tabs>
              <w:ind w:left="207" w:firstLine="0"/>
              <w:jc w:val="both"/>
              <w:rPr>
                <w:lang w:eastAsia="en-US"/>
              </w:rPr>
            </w:pPr>
            <w:r>
              <w:rPr>
                <w:lang w:eastAsia="en-US"/>
              </w:rPr>
              <w:t>случайной</w:t>
            </w:r>
          </w:p>
          <w:p w14:paraId="41EEF0F3" w14:textId="77777777" w:rsidR="00347469" w:rsidRDefault="00347469" w:rsidP="00610ADF">
            <w:pPr>
              <w:pStyle w:val="a4"/>
              <w:numPr>
                <w:ilvl w:val="0"/>
                <w:numId w:val="474"/>
              </w:numPr>
              <w:tabs>
                <w:tab w:val="left" w:pos="516"/>
              </w:tabs>
              <w:ind w:left="207" w:firstLine="0"/>
              <w:jc w:val="both"/>
              <w:rPr>
                <w:lang w:eastAsia="en-US"/>
              </w:rPr>
            </w:pPr>
            <w:r>
              <w:rPr>
                <w:lang w:eastAsia="en-US"/>
              </w:rPr>
              <w:t>положительной</w:t>
            </w:r>
          </w:p>
        </w:tc>
        <w:tc>
          <w:tcPr>
            <w:tcW w:w="1549" w:type="dxa"/>
            <w:tcBorders>
              <w:top w:val="single" w:sz="4" w:space="0" w:color="auto"/>
              <w:left w:val="single" w:sz="4" w:space="0" w:color="auto"/>
              <w:bottom w:val="single" w:sz="4" w:space="0" w:color="auto"/>
              <w:right w:val="single" w:sz="4" w:space="0" w:color="auto"/>
            </w:tcBorders>
            <w:hideMark/>
          </w:tcPr>
          <w:p w14:paraId="069E6A01"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 )</w:t>
            </w:r>
          </w:p>
        </w:tc>
      </w:tr>
      <w:tr w:rsidR="00347469" w14:paraId="57500325" w14:textId="77777777" w:rsidTr="00AD4A17">
        <w:trPr>
          <w:trHeight w:val="841"/>
        </w:trPr>
        <w:tc>
          <w:tcPr>
            <w:tcW w:w="1081" w:type="dxa"/>
            <w:tcBorders>
              <w:top w:val="single" w:sz="4" w:space="0" w:color="auto"/>
              <w:left w:val="single" w:sz="4" w:space="0" w:color="auto"/>
              <w:bottom w:val="single" w:sz="4" w:space="0" w:color="auto"/>
              <w:right w:val="single" w:sz="4" w:space="0" w:color="auto"/>
            </w:tcBorders>
            <w:hideMark/>
          </w:tcPr>
          <w:p w14:paraId="15380731"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7</w:t>
            </w:r>
          </w:p>
        </w:tc>
        <w:tc>
          <w:tcPr>
            <w:tcW w:w="2676" w:type="dxa"/>
            <w:tcBorders>
              <w:top w:val="single" w:sz="4" w:space="0" w:color="auto"/>
              <w:left w:val="single" w:sz="4" w:space="0" w:color="auto"/>
              <w:bottom w:val="single" w:sz="4" w:space="0" w:color="auto"/>
              <w:right w:val="single" w:sz="4" w:space="0" w:color="auto"/>
            </w:tcBorders>
            <w:hideMark/>
          </w:tcPr>
          <w:p w14:paraId="2178A4D1"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В модели парной линейной регрессии величина ? является …</w:t>
            </w:r>
          </w:p>
        </w:tc>
        <w:tc>
          <w:tcPr>
            <w:tcW w:w="5037" w:type="dxa"/>
            <w:tcBorders>
              <w:top w:val="single" w:sz="4" w:space="0" w:color="auto"/>
              <w:left w:val="single" w:sz="4" w:space="0" w:color="auto"/>
              <w:bottom w:val="single" w:sz="4" w:space="0" w:color="auto"/>
              <w:right w:val="single" w:sz="4" w:space="0" w:color="auto"/>
            </w:tcBorders>
            <w:hideMark/>
          </w:tcPr>
          <w:p w14:paraId="2C579A61" w14:textId="77777777" w:rsidR="00347469" w:rsidRDefault="00347469" w:rsidP="00610ADF">
            <w:pPr>
              <w:pStyle w:val="a4"/>
              <w:numPr>
                <w:ilvl w:val="0"/>
                <w:numId w:val="475"/>
              </w:numPr>
              <w:tabs>
                <w:tab w:val="left" w:pos="516"/>
              </w:tabs>
              <w:ind w:left="207" w:firstLine="0"/>
              <w:jc w:val="both"/>
              <w:rPr>
                <w:lang w:eastAsia="en-US"/>
              </w:rPr>
            </w:pPr>
            <w:r>
              <w:rPr>
                <w:lang w:eastAsia="en-US"/>
              </w:rPr>
              <w:t>случайной</w:t>
            </w:r>
          </w:p>
          <w:p w14:paraId="37CA3469" w14:textId="77777777" w:rsidR="00347469" w:rsidRDefault="00347469" w:rsidP="00610ADF">
            <w:pPr>
              <w:pStyle w:val="a4"/>
              <w:numPr>
                <w:ilvl w:val="0"/>
                <w:numId w:val="475"/>
              </w:numPr>
              <w:tabs>
                <w:tab w:val="left" w:pos="516"/>
              </w:tabs>
              <w:ind w:left="207" w:firstLine="0"/>
              <w:jc w:val="both"/>
              <w:rPr>
                <w:lang w:eastAsia="en-US"/>
              </w:rPr>
            </w:pPr>
            <w:r>
              <w:rPr>
                <w:lang w:eastAsia="en-US"/>
              </w:rPr>
              <w:t>неслучайной</w:t>
            </w:r>
          </w:p>
          <w:p w14:paraId="63496A52" w14:textId="77777777" w:rsidR="00347469" w:rsidRDefault="00347469" w:rsidP="00610ADF">
            <w:pPr>
              <w:pStyle w:val="a4"/>
              <w:numPr>
                <w:ilvl w:val="0"/>
                <w:numId w:val="475"/>
              </w:numPr>
              <w:tabs>
                <w:tab w:val="left" w:pos="516"/>
              </w:tabs>
              <w:ind w:left="207" w:firstLine="0"/>
              <w:jc w:val="both"/>
              <w:rPr>
                <w:lang w:eastAsia="en-US"/>
              </w:rPr>
            </w:pPr>
            <w:r>
              <w:rPr>
                <w:lang w:eastAsia="en-US"/>
              </w:rPr>
              <w:t>положительной</w:t>
            </w:r>
          </w:p>
          <w:p w14:paraId="1280C540" w14:textId="77777777" w:rsidR="00347469" w:rsidRDefault="00347469" w:rsidP="00610ADF">
            <w:pPr>
              <w:pStyle w:val="a4"/>
              <w:numPr>
                <w:ilvl w:val="0"/>
                <w:numId w:val="475"/>
              </w:numPr>
              <w:tabs>
                <w:tab w:val="left" w:pos="516"/>
              </w:tabs>
              <w:ind w:left="207" w:firstLine="0"/>
              <w:jc w:val="both"/>
              <w:rPr>
                <w:lang w:eastAsia="en-US"/>
              </w:rPr>
            </w:pPr>
            <w:r>
              <w:rPr>
                <w:lang w:eastAsia="en-US"/>
              </w:rPr>
              <w:t>постоянной</w:t>
            </w:r>
          </w:p>
        </w:tc>
        <w:tc>
          <w:tcPr>
            <w:tcW w:w="1549" w:type="dxa"/>
            <w:tcBorders>
              <w:top w:val="single" w:sz="4" w:space="0" w:color="auto"/>
              <w:left w:val="single" w:sz="4" w:space="0" w:color="auto"/>
              <w:bottom w:val="single" w:sz="4" w:space="0" w:color="auto"/>
              <w:right w:val="single" w:sz="4" w:space="0" w:color="auto"/>
            </w:tcBorders>
            <w:hideMark/>
          </w:tcPr>
          <w:p w14:paraId="711BEC95"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 )</w:t>
            </w:r>
          </w:p>
        </w:tc>
      </w:tr>
      <w:tr w:rsidR="00347469" w14:paraId="081CEC17" w14:textId="77777777" w:rsidTr="00AD4A17">
        <w:trPr>
          <w:trHeight w:val="865"/>
        </w:trPr>
        <w:tc>
          <w:tcPr>
            <w:tcW w:w="1081" w:type="dxa"/>
            <w:tcBorders>
              <w:top w:val="single" w:sz="4" w:space="0" w:color="auto"/>
              <w:left w:val="single" w:sz="4" w:space="0" w:color="auto"/>
              <w:bottom w:val="single" w:sz="4" w:space="0" w:color="auto"/>
              <w:right w:val="single" w:sz="4" w:space="0" w:color="auto"/>
            </w:tcBorders>
            <w:hideMark/>
          </w:tcPr>
          <w:p w14:paraId="33957563"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8</w:t>
            </w:r>
          </w:p>
        </w:tc>
        <w:tc>
          <w:tcPr>
            <w:tcW w:w="2676" w:type="dxa"/>
            <w:tcBorders>
              <w:top w:val="single" w:sz="4" w:space="0" w:color="auto"/>
              <w:left w:val="single" w:sz="4" w:space="0" w:color="auto"/>
              <w:bottom w:val="single" w:sz="4" w:space="0" w:color="auto"/>
              <w:right w:val="single" w:sz="4" w:space="0" w:color="auto"/>
            </w:tcBorders>
            <w:hideMark/>
          </w:tcPr>
          <w:p w14:paraId="07C533BB"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Предположение о нормальности распределения случайного члена необходимо для …</w:t>
            </w:r>
          </w:p>
        </w:tc>
        <w:tc>
          <w:tcPr>
            <w:tcW w:w="5037" w:type="dxa"/>
            <w:tcBorders>
              <w:top w:val="single" w:sz="4" w:space="0" w:color="auto"/>
              <w:left w:val="single" w:sz="4" w:space="0" w:color="auto"/>
              <w:bottom w:val="single" w:sz="4" w:space="0" w:color="auto"/>
              <w:right w:val="single" w:sz="4" w:space="0" w:color="auto"/>
            </w:tcBorders>
            <w:hideMark/>
          </w:tcPr>
          <w:p w14:paraId="335E3B77" w14:textId="77777777" w:rsidR="00347469" w:rsidRDefault="00347469" w:rsidP="00610ADF">
            <w:pPr>
              <w:pStyle w:val="a4"/>
              <w:numPr>
                <w:ilvl w:val="0"/>
                <w:numId w:val="476"/>
              </w:numPr>
              <w:tabs>
                <w:tab w:val="left" w:pos="516"/>
              </w:tabs>
              <w:ind w:left="207" w:firstLine="0"/>
              <w:jc w:val="both"/>
              <w:rPr>
                <w:lang w:eastAsia="en-US"/>
              </w:rPr>
            </w:pPr>
            <w:r>
              <w:rPr>
                <w:lang w:eastAsia="en-US"/>
              </w:rPr>
              <w:t>расчета коэффициента детерминации</w:t>
            </w:r>
          </w:p>
          <w:p w14:paraId="411C165A" w14:textId="77777777" w:rsidR="00347469" w:rsidRDefault="00347469" w:rsidP="00610ADF">
            <w:pPr>
              <w:pStyle w:val="a4"/>
              <w:numPr>
                <w:ilvl w:val="0"/>
                <w:numId w:val="476"/>
              </w:numPr>
              <w:tabs>
                <w:tab w:val="left" w:pos="516"/>
              </w:tabs>
              <w:ind w:left="207" w:firstLine="0"/>
              <w:jc w:val="both"/>
              <w:rPr>
                <w:lang w:eastAsia="en-US"/>
              </w:rPr>
            </w:pPr>
            <w:r>
              <w:rPr>
                <w:lang w:eastAsia="en-US"/>
              </w:rPr>
              <w:t>проверки значимости коэффициента детерминации</w:t>
            </w:r>
          </w:p>
          <w:p w14:paraId="6D925787" w14:textId="77777777" w:rsidR="00347469" w:rsidRPr="00347469" w:rsidRDefault="00347469" w:rsidP="00610ADF">
            <w:pPr>
              <w:pStyle w:val="a4"/>
              <w:numPr>
                <w:ilvl w:val="0"/>
                <w:numId w:val="476"/>
              </w:numPr>
              <w:tabs>
                <w:tab w:val="left" w:pos="516"/>
              </w:tabs>
              <w:ind w:left="207" w:firstLine="0"/>
              <w:jc w:val="both"/>
              <w:rPr>
                <w:lang w:val="ru-RU" w:eastAsia="en-US"/>
              </w:rPr>
            </w:pPr>
            <w:r w:rsidRPr="00347469">
              <w:rPr>
                <w:lang w:val="ru-RU" w:eastAsia="en-US"/>
              </w:rPr>
              <w:t>проверки значимости параметров регрессии и для их интервального оценивания</w:t>
            </w:r>
          </w:p>
          <w:p w14:paraId="2234D845" w14:textId="77777777" w:rsidR="00347469" w:rsidRDefault="00347469" w:rsidP="00610ADF">
            <w:pPr>
              <w:pStyle w:val="a4"/>
              <w:numPr>
                <w:ilvl w:val="0"/>
                <w:numId w:val="476"/>
              </w:numPr>
              <w:tabs>
                <w:tab w:val="left" w:pos="516"/>
              </w:tabs>
              <w:ind w:left="207" w:firstLine="0"/>
              <w:jc w:val="both"/>
              <w:rPr>
                <w:lang w:eastAsia="en-US"/>
              </w:rPr>
            </w:pPr>
            <w:r>
              <w:rPr>
                <w:lang w:eastAsia="en-US"/>
              </w:rPr>
              <w:t>расчета параметров регрессии</w:t>
            </w:r>
          </w:p>
        </w:tc>
        <w:tc>
          <w:tcPr>
            <w:tcW w:w="1549" w:type="dxa"/>
            <w:tcBorders>
              <w:top w:val="single" w:sz="4" w:space="0" w:color="auto"/>
              <w:left w:val="single" w:sz="4" w:space="0" w:color="auto"/>
              <w:bottom w:val="single" w:sz="4" w:space="0" w:color="auto"/>
              <w:right w:val="single" w:sz="4" w:space="0" w:color="auto"/>
            </w:tcBorders>
          </w:tcPr>
          <w:p w14:paraId="60599D37"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в)</w:t>
            </w:r>
          </w:p>
          <w:p w14:paraId="68F13220" w14:textId="77777777" w:rsidR="00347469" w:rsidRDefault="00347469">
            <w:pPr>
              <w:jc w:val="center"/>
              <w:rPr>
                <w:rFonts w:ascii="Times New Roman" w:hAnsi="Times New Roman" w:cs="Times New Roman"/>
                <w:sz w:val="24"/>
                <w:szCs w:val="24"/>
              </w:rPr>
            </w:pPr>
          </w:p>
        </w:tc>
      </w:tr>
      <w:tr w:rsidR="00347469" w14:paraId="3E7FDD3D" w14:textId="77777777" w:rsidTr="00AD4A17">
        <w:trPr>
          <w:trHeight w:val="1116"/>
        </w:trPr>
        <w:tc>
          <w:tcPr>
            <w:tcW w:w="1081" w:type="dxa"/>
            <w:tcBorders>
              <w:top w:val="single" w:sz="4" w:space="0" w:color="auto"/>
              <w:left w:val="single" w:sz="4" w:space="0" w:color="auto"/>
              <w:bottom w:val="single" w:sz="4" w:space="0" w:color="auto"/>
              <w:right w:val="single" w:sz="4" w:space="0" w:color="auto"/>
            </w:tcBorders>
            <w:hideMark/>
          </w:tcPr>
          <w:p w14:paraId="5899E880"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9</w:t>
            </w:r>
          </w:p>
        </w:tc>
        <w:tc>
          <w:tcPr>
            <w:tcW w:w="2676" w:type="dxa"/>
            <w:tcBorders>
              <w:top w:val="single" w:sz="4" w:space="0" w:color="auto"/>
              <w:left w:val="single" w:sz="4" w:space="0" w:color="auto"/>
              <w:bottom w:val="single" w:sz="4" w:space="0" w:color="auto"/>
              <w:right w:val="single" w:sz="4" w:space="0" w:color="auto"/>
            </w:tcBorders>
            <w:hideMark/>
          </w:tcPr>
          <w:p w14:paraId="23794E8B" w14:textId="77777777" w:rsidR="00347469" w:rsidRDefault="00347469">
            <w:pPr>
              <w:rPr>
                <w:rFonts w:ascii="Times New Roman" w:hAnsi="Times New Roman" w:cs="Times New Roman"/>
                <w:sz w:val="24"/>
                <w:szCs w:val="24"/>
              </w:rPr>
            </w:pPr>
            <w:r>
              <w:rPr>
                <w:rFonts w:ascii="Times New Roman" w:hAnsi="Times New Roman" w:cs="Times New Roman"/>
                <w:sz w:val="24"/>
                <w:szCs w:val="24"/>
                <w:shd w:val="clear" w:color="auto" w:fill="FFFFFF"/>
              </w:rPr>
              <w:t>Эконометрика – наука, изучающая …</w:t>
            </w:r>
          </w:p>
        </w:tc>
        <w:tc>
          <w:tcPr>
            <w:tcW w:w="5037" w:type="dxa"/>
            <w:tcBorders>
              <w:top w:val="single" w:sz="4" w:space="0" w:color="auto"/>
              <w:left w:val="single" w:sz="4" w:space="0" w:color="auto"/>
              <w:bottom w:val="single" w:sz="4" w:space="0" w:color="auto"/>
              <w:right w:val="single" w:sz="4" w:space="0" w:color="auto"/>
            </w:tcBorders>
            <w:hideMark/>
          </w:tcPr>
          <w:p w14:paraId="7FC6EE61" w14:textId="77777777" w:rsidR="00347469" w:rsidRPr="00347469" w:rsidRDefault="00347469" w:rsidP="00610ADF">
            <w:pPr>
              <w:pStyle w:val="a4"/>
              <w:numPr>
                <w:ilvl w:val="0"/>
                <w:numId w:val="477"/>
              </w:numPr>
              <w:tabs>
                <w:tab w:val="left" w:pos="516"/>
              </w:tabs>
              <w:ind w:left="207" w:firstLine="0"/>
              <w:jc w:val="both"/>
              <w:rPr>
                <w:lang w:val="ru-RU" w:eastAsia="en-US"/>
              </w:rPr>
            </w:pPr>
            <w:r w:rsidRPr="00347469">
              <w:rPr>
                <w:lang w:val="ru-RU" w:eastAsia="en-US"/>
              </w:rPr>
              <w:t>проверку гипотез о свойствах экономических показателей</w:t>
            </w:r>
          </w:p>
          <w:p w14:paraId="0DB3EECF" w14:textId="77777777" w:rsidR="00347469" w:rsidRDefault="00347469" w:rsidP="00610ADF">
            <w:pPr>
              <w:pStyle w:val="a4"/>
              <w:numPr>
                <w:ilvl w:val="0"/>
                <w:numId w:val="477"/>
              </w:numPr>
              <w:tabs>
                <w:tab w:val="left" w:pos="516"/>
              </w:tabs>
              <w:ind w:left="207" w:firstLine="0"/>
              <w:jc w:val="both"/>
              <w:rPr>
                <w:lang w:eastAsia="en-US"/>
              </w:rPr>
            </w:pPr>
            <w:r>
              <w:rPr>
                <w:lang w:eastAsia="en-US"/>
              </w:rPr>
              <w:t>эмпирический вывод экономических законов</w:t>
            </w:r>
          </w:p>
          <w:p w14:paraId="4ADD4082" w14:textId="77777777" w:rsidR="00347469" w:rsidRDefault="00347469" w:rsidP="00610ADF">
            <w:pPr>
              <w:pStyle w:val="a4"/>
              <w:numPr>
                <w:ilvl w:val="0"/>
                <w:numId w:val="477"/>
              </w:numPr>
              <w:tabs>
                <w:tab w:val="left" w:pos="516"/>
              </w:tabs>
              <w:ind w:left="207" w:firstLine="0"/>
              <w:jc w:val="both"/>
              <w:rPr>
                <w:lang w:eastAsia="en-US"/>
              </w:rPr>
            </w:pPr>
            <w:r>
              <w:rPr>
                <w:lang w:eastAsia="en-US"/>
              </w:rPr>
              <w:t>построение экономических моделей</w:t>
            </w:r>
          </w:p>
          <w:p w14:paraId="250095BE" w14:textId="77777777" w:rsidR="00347469" w:rsidRPr="00347469" w:rsidRDefault="00347469" w:rsidP="00610ADF">
            <w:pPr>
              <w:pStyle w:val="a4"/>
              <w:numPr>
                <w:ilvl w:val="0"/>
                <w:numId w:val="477"/>
              </w:numPr>
              <w:tabs>
                <w:tab w:val="left" w:pos="516"/>
              </w:tabs>
              <w:ind w:left="207" w:firstLine="0"/>
              <w:jc w:val="both"/>
              <w:rPr>
                <w:lang w:val="ru-RU" w:eastAsia="en-US"/>
              </w:rPr>
            </w:pPr>
            <w:r w:rsidRPr="00347469">
              <w:rPr>
                <w:lang w:val="ru-RU" w:eastAsia="en-US"/>
              </w:rPr>
              <w:t>закономерности и взаимозависимости в экономике методами математической статистики</w:t>
            </w:r>
          </w:p>
        </w:tc>
        <w:tc>
          <w:tcPr>
            <w:tcW w:w="1549" w:type="dxa"/>
            <w:tcBorders>
              <w:top w:val="single" w:sz="4" w:space="0" w:color="auto"/>
              <w:left w:val="single" w:sz="4" w:space="0" w:color="auto"/>
              <w:bottom w:val="single" w:sz="4" w:space="0" w:color="auto"/>
              <w:right w:val="single" w:sz="4" w:space="0" w:color="auto"/>
            </w:tcBorders>
            <w:hideMark/>
          </w:tcPr>
          <w:p w14:paraId="227D5DB0"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г)</w:t>
            </w:r>
          </w:p>
        </w:tc>
      </w:tr>
      <w:tr w:rsidR="00347469" w14:paraId="2145B2F1" w14:textId="77777777" w:rsidTr="00AD4A17">
        <w:trPr>
          <w:trHeight w:val="1305"/>
        </w:trPr>
        <w:tc>
          <w:tcPr>
            <w:tcW w:w="1081" w:type="dxa"/>
            <w:tcBorders>
              <w:top w:val="single" w:sz="4" w:space="0" w:color="auto"/>
              <w:left w:val="single" w:sz="4" w:space="0" w:color="auto"/>
              <w:bottom w:val="single" w:sz="4" w:space="0" w:color="auto"/>
              <w:right w:val="single" w:sz="4" w:space="0" w:color="auto"/>
            </w:tcBorders>
            <w:hideMark/>
          </w:tcPr>
          <w:p w14:paraId="4A573EC2"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10</w:t>
            </w:r>
          </w:p>
        </w:tc>
        <w:tc>
          <w:tcPr>
            <w:tcW w:w="2676" w:type="dxa"/>
            <w:tcBorders>
              <w:top w:val="single" w:sz="4" w:space="0" w:color="auto"/>
              <w:left w:val="single" w:sz="4" w:space="0" w:color="auto"/>
              <w:bottom w:val="single" w:sz="4" w:space="0" w:color="auto"/>
              <w:right w:val="single" w:sz="4" w:space="0" w:color="auto"/>
            </w:tcBorders>
            <w:hideMark/>
          </w:tcPr>
          <w:p w14:paraId="100F6AE7" w14:textId="77777777" w:rsidR="00347469" w:rsidRDefault="00347469">
            <w:pPr>
              <w:rPr>
                <w:rFonts w:ascii="Times New Roman" w:hAnsi="Times New Roman" w:cs="Times New Roman"/>
                <w:sz w:val="24"/>
                <w:szCs w:val="24"/>
                <w:lang w:eastAsia="ru-RU"/>
              </w:rPr>
            </w:pPr>
            <w:r>
              <w:rPr>
                <w:rFonts w:ascii="Times New Roman" w:hAnsi="Times New Roman" w:cs="Times New Roman"/>
                <w:sz w:val="24"/>
                <w:szCs w:val="24"/>
                <w:shd w:val="clear" w:color="auto" w:fill="FFFFFF"/>
              </w:rPr>
              <w:t>M(X) и D(X) – это …</w:t>
            </w:r>
          </w:p>
        </w:tc>
        <w:tc>
          <w:tcPr>
            <w:tcW w:w="5037" w:type="dxa"/>
            <w:tcBorders>
              <w:top w:val="single" w:sz="4" w:space="0" w:color="auto"/>
              <w:left w:val="single" w:sz="4" w:space="0" w:color="auto"/>
              <w:bottom w:val="single" w:sz="4" w:space="0" w:color="auto"/>
              <w:right w:val="single" w:sz="4" w:space="0" w:color="auto"/>
            </w:tcBorders>
            <w:hideMark/>
          </w:tcPr>
          <w:p w14:paraId="3A84CBE7" w14:textId="77777777" w:rsidR="00347469" w:rsidRDefault="00347469" w:rsidP="00610ADF">
            <w:pPr>
              <w:pStyle w:val="a4"/>
              <w:numPr>
                <w:ilvl w:val="0"/>
                <w:numId w:val="478"/>
              </w:numPr>
              <w:tabs>
                <w:tab w:val="left" w:pos="516"/>
              </w:tabs>
              <w:ind w:left="207" w:firstLine="0"/>
              <w:jc w:val="both"/>
              <w:rPr>
                <w:lang w:eastAsia="en-US"/>
              </w:rPr>
            </w:pPr>
            <w:r>
              <w:rPr>
                <w:lang w:eastAsia="en-US"/>
              </w:rPr>
              <w:t>линейные функции</w:t>
            </w:r>
          </w:p>
          <w:p w14:paraId="138F284D" w14:textId="77777777" w:rsidR="00347469" w:rsidRPr="00347469" w:rsidRDefault="00347469" w:rsidP="00610ADF">
            <w:pPr>
              <w:pStyle w:val="a4"/>
              <w:numPr>
                <w:ilvl w:val="0"/>
                <w:numId w:val="478"/>
              </w:numPr>
              <w:tabs>
                <w:tab w:val="left" w:pos="516"/>
              </w:tabs>
              <w:ind w:left="207" w:firstLine="0"/>
              <w:jc w:val="both"/>
              <w:rPr>
                <w:lang w:val="ru-RU" w:eastAsia="en-US"/>
              </w:rPr>
            </w:pPr>
            <w:r w:rsidRPr="00347469">
              <w:rPr>
                <w:lang w:val="ru-RU" w:eastAsia="en-US"/>
              </w:rPr>
              <w:t>числовые характеристики генеральной совокупности (числа)</w:t>
            </w:r>
          </w:p>
          <w:p w14:paraId="7609BB1B" w14:textId="77777777" w:rsidR="00347469" w:rsidRDefault="00347469" w:rsidP="00610ADF">
            <w:pPr>
              <w:pStyle w:val="a4"/>
              <w:numPr>
                <w:ilvl w:val="0"/>
                <w:numId w:val="478"/>
              </w:numPr>
              <w:tabs>
                <w:tab w:val="left" w:pos="516"/>
              </w:tabs>
              <w:ind w:left="207" w:firstLine="0"/>
              <w:jc w:val="both"/>
              <w:rPr>
                <w:lang w:eastAsia="en-US"/>
              </w:rPr>
            </w:pPr>
            <w:r>
              <w:rPr>
                <w:lang w:eastAsia="en-US"/>
              </w:rPr>
              <w:t>функции</w:t>
            </w:r>
          </w:p>
          <w:p w14:paraId="6E5BF04B" w14:textId="77777777" w:rsidR="00347469" w:rsidRDefault="00347469" w:rsidP="00610ADF">
            <w:pPr>
              <w:pStyle w:val="a4"/>
              <w:numPr>
                <w:ilvl w:val="0"/>
                <w:numId w:val="478"/>
              </w:numPr>
              <w:tabs>
                <w:tab w:val="left" w:pos="516"/>
              </w:tabs>
              <w:ind w:left="207" w:firstLine="0"/>
              <w:jc w:val="both"/>
              <w:rPr>
                <w:lang w:eastAsia="en-US"/>
              </w:rPr>
            </w:pPr>
            <w:r>
              <w:rPr>
                <w:lang w:eastAsia="en-US"/>
              </w:rPr>
              <w:t>нелинейные функции</w:t>
            </w:r>
          </w:p>
        </w:tc>
        <w:tc>
          <w:tcPr>
            <w:tcW w:w="1549" w:type="dxa"/>
            <w:tcBorders>
              <w:top w:val="single" w:sz="4" w:space="0" w:color="auto"/>
              <w:left w:val="single" w:sz="4" w:space="0" w:color="auto"/>
              <w:bottom w:val="single" w:sz="4" w:space="0" w:color="auto"/>
              <w:right w:val="single" w:sz="4" w:space="0" w:color="auto"/>
            </w:tcBorders>
            <w:hideMark/>
          </w:tcPr>
          <w:p w14:paraId="581E6641"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б)</w:t>
            </w:r>
          </w:p>
        </w:tc>
      </w:tr>
    </w:tbl>
    <w:p w14:paraId="359EF31C" w14:textId="77777777" w:rsidR="00347469" w:rsidRDefault="00347469" w:rsidP="0034746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1"/>
        <w:tblW w:w="10343" w:type="dxa"/>
        <w:tblInd w:w="0" w:type="dxa"/>
        <w:tblLook w:val="04A0" w:firstRow="1" w:lastRow="0" w:firstColumn="1" w:lastColumn="0" w:noHBand="0" w:noVBand="1"/>
      </w:tblPr>
      <w:tblGrid>
        <w:gridCol w:w="1105"/>
        <w:gridCol w:w="4419"/>
        <w:gridCol w:w="4819"/>
      </w:tblGrid>
      <w:tr w:rsidR="00347469" w14:paraId="7BA62DC0" w14:textId="77777777" w:rsidTr="00AD4A17">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2DE14560" w14:textId="77777777" w:rsidR="00347469" w:rsidRDefault="00347469">
            <w:pPr>
              <w:rPr>
                <w:rFonts w:ascii="Times New Roman" w:hAnsi="Times New Roman"/>
                <w:sz w:val="24"/>
                <w:szCs w:val="24"/>
              </w:rPr>
            </w:pPr>
            <w:r>
              <w:rPr>
                <w:rFonts w:ascii="Times New Roman" w:hAnsi="Times New Roman"/>
                <w:sz w:val="24"/>
                <w:szCs w:val="24"/>
              </w:rPr>
              <w:t>№ задания</w:t>
            </w:r>
          </w:p>
        </w:tc>
        <w:tc>
          <w:tcPr>
            <w:tcW w:w="4419" w:type="dxa"/>
            <w:tcBorders>
              <w:top w:val="single" w:sz="4" w:space="0" w:color="auto"/>
              <w:left w:val="single" w:sz="4" w:space="0" w:color="auto"/>
              <w:bottom w:val="single" w:sz="4" w:space="0" w:color="auto"/>
              <w:right w:val="single" w:sz="4" w:space="0" w:color="auto"/>
            </w:tcBorders>
            <w:vAlign w:val="center"/>
            <w:hideMark/>
          </w:tcPr>
          <w:p w14:paraId="362F434D" w14:textId="77777777" w:rsidR="00347469" w:rsidRDefault="00347469">
            <w:pPr>
              <w:rPr>
                <w:rFonts w:ascii="Times New Roman" w:hAnsi="Times New Roman"/>
                <w:sz w:val="24"/>
                <w:szCs w:val="24"/>
              </w:rPr>
            </w:pPr>
            <w:r>
              <w:rPr>
                <w:rFonts w:ascii="Times New Roman" w:hAnsi="Times New Roman"/>
                <w:sz w:val="24"/>
                <w:szCs w:val="24"/>
              </w:rPr>
              <w:t>Формулировка задания</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E35A921" w14:textId="77777777" w:rsidR="00347469" w:rsidRDefault="00347469">
            <w:pPr>
              <w:rPr>
                <w:rFonts w:ascii="Times New Roman" w:hAnsi="Times New Roman"/>
                <w:sz w:val="24"/>
                <w:szCs w:val="24"/>
              </w:rPr>
            </w:pPr>
            <w:r>
              <w:rPr>
                <w:rFonts w:ascii="Times New Roman" w:hAnsi="Times New Roman"/>
                <w:sz w:val="24"/>
                <w:szCs w:val="24"/>
              </w:rPr>
              <w:t>Правильный ответ (ответы)</w:t>
            </w:r>
          </w:p>
        </w:tc>
      </w:tr>
      <w:tr w:rsidR="00347469" w14:paraId="33AB638A" w14:textId="77777777" w:rsidTr="00AD4A17">
        <w:tc>
          <w:tcPr>
            <w:tcW w:w="1105" w:type="dxa"/>
            <w:tcBorders>
              <w:top w:val="single" w:sz="4" w:space="0" w:color="auto"/>
              <w:left w:val="single" w:sz="4" w:space="0" w:color="auto"/>
              <w:bottom w:val="single" w:sz="4" w:space="0" w:color="auto"/>
              <w:right w:val="single" w:sz="4" w:space="0" w:color="auto"/>
            </w:tcBorders>
            <w:hideMark/>
          </w:tcPr>
          <w:p w14:paraId="31362BFE" w14:textId="77777777" w:rsidR="00347469" w:rsidRDefault="00347469">
            <w:pPr>
              <w:rPr>
                <w:rFonts w:ascii="Times New Roman" w:hAnsi="Times New Roman"/>
                <w:sz w:val="24"/>
                <w:szCs w:val="24"/>
              </w:rPr>
            </w:pPr>
            <w:r>
              <w:rPr>
                <w:rFonts w:ascii="Times New Roman" w:hAnsi="Times New Roman"/>
                <w:sz w:val="24"/>
                <w:szCs w:val="24"/>
              </w:rPr>
              <w:t>1</w:t>
            </w:r>
          </w:p>
        </w:tc>
        <w:tc>
          <w:tcPr>
            <w:tcW w:w="4419" w:type="dxa"/>
            <w:tcBorders>
              <w:top w:val="single" w:sz="4" w:space="0" w:color="auto"/>
              <w:left w:val="single" w:sz="4" w:space="0" w:color="auto"/>
              <w:bottom w:val="single" w:sz="4" w:space="0" w:color="auto"/>
              <w:right w:val="single" w:sz="4" w:space="0" w:color="auto"/>
            </w:tcBorders>
            <w:hideMark/>
          </w:tcPr>
          <w:p w14:paraId="064271E3"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Перечислите этапы построения эконометрических моделей</w:t>
            </w:r>
          </w:p>
        </w:tc>
        <w:tc>
          <w:tcPr>
            <w:tcW w:w="4819" w:type="dxa"/>
            <w:tcBorders>
              <w:top w:val="single" w:sz="4" w:space="0" w:color="auto"/>
              <w:left w:val="single" w:sz="4" w:space="0" w:color="auto"/>
              <w:bottom w:val="single" w:sz="4" w:space="0" w:color="auto"/>
              <w:right w:val="single" w:sz="4" w:space="0" w:color="auto"/>
            </w:tcBorders>
            <w:hideMark/>
          </w:tcPr>
          <w:p w14:paraId="3E17D74C" w14:textId="77777777" w:rsidR="00347469" w:rsidRDefault="00347469" w:rsidP="00610ADF">
            <w:pPr>
              <w:numPr>
                <w:ilvl w:val="0"/>
                <w:numId w:val="479"/>
              </w:numPr>
              <w:shd w:val="clear" w:color="auto" w:fill="FFFFFF"/>
              <w:ind w:left="0" w:hanging="283"/>
              <w:rPr>
                <w:rFonts w:ascii="Times New Roman" w:hAnsi="Times New Roman"/>
                <w:sz w:val="24"/>
                <w:szCs w:val="24"/>
              </w:rPr>
            </w:pPr>
            <w:r w:rsidRPr="00347469">
              <w:rPr>
                <w:rFonts w:ascii="Times New Roman" w:hAnsi="Times New Roman"/>
                <w:sz w:val="24"/>
                <w:szCs w:val="24"/>
                <w:lang w:val="ru-RU"/>
              </w:rPr>
              <w:t xml:space="preserve">Постановочный этап.  Спецификация модели. Идентификация модели.  </w:t>
            </w:r>
            <w:r>
              <w:rPr>
                <w:rFonts w:ascii="Times New Roman" w:hAnsi="Times New Roman"/>
                <w:sz w:val="24"/>
                <w:szCs w:val="24"/>
              </w:rPr>
              <w:t xml:space="preserve">Верификация модели. </w:t>
            </w:r>
          </w:p>
        </w:tc>
      </w:tr>
      <w:tr w:rsidR="00347469" w14:paraId="24AA4C33" w14:textId="77777777" w:rsidTr="00AD4A17">
        <w:tc>
          <w:tcPr>
            <w:tcW w:w="1105" w:type="dxa"/>
            <w:tcBorders>
              <w:top w:val="single" w:sz="4" w:space="0" w:color="auto"/>
              <w:left w:val="single" w:sz="4" w:space="0" w:color="auto"/>
              <w:bottom w:val="single" w:sz="4" w:space="0" w:color="auto"/>
              <w:right w:val="single" w:sz="4" w:space="0" w:color="auto"/>
            </w:tcBorders>
            <w:hideMark/>
          </w:tcPr>
          <w:p w14:paraId="5116724F" w14:textId="77777777" w:rsidR="00347469" w:rsidRDefault="00347469">
            <w:pPr>
              <w:rPr>
                <w:rFonts w:ascii="Times New Roman" w:hAnsi="Times New Roman"/>
                <w:sz w:val="24"/>
                <w:szCs w:val="24"/>
              </w:rPr>
            </w:pPr>
            <w:r>
              <w:rPr>
                <w:rFonts w:ascii="Times New Roman" w:hAnsi="Times New Roman"/>
                <w:sz w:val="24"/>
                <w:szCs w:val="24"/>
              </w:rPr>
              <w:t>2</w:t>
            </w:r>
          </w:p>
        </w:tc>
        <w:tc>
          <w:tcPr>
            <w:tcW w:w="4419" w:type="dxa"/>
            <w:tcBorders>
              <w:top w:val="single" w:sz="4" w:space="0" w:color="auto"/>
              <w:left w:val="single" w:sz="4" w:space="0" w:color="auto"/>
              <w:bottom w:val="single" w:sz="4" w:space="0" w:color="auto"/>
              <w:right w:val="single" w:sz="4" w:space="0" w:color="auto"/>
            </w:tcBorders>
            <w:hideMark/>
          </w:tcPr>
          <w:p w14:paraId="652C1DFC"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 xml:space="preserve">Если расчетное значение </w:t>
            </w:r>
            <w:r>
              <w:rPr>
                <w:rFonts w:ascii="Times New Roman" w:hAnsi="Times New Roman"/>
                <w:sz w:val="24"/>
                <w:szCs w:val="24"/>
              </w:rPr>
              <w:t>F</w:t>
            </w:r>
            <w:r w:rsidRPr="00347469">
              <w:rPr>
                <w:rFonts w:ascii="Times New Roman" w:hAnsi="Times New Roman"/>
                <w:sz w:val="24"/>
                <w:szCs w:val="24"/>
                <w:lang w:val="ru-RU"/>
              </w:rPr>
              <w:t>-критерия Фишера превышает табличное, то о чём можно сделать вывод?</w:t>
            </w:r>
          </w:p>
        </w:tc>
        <w:tc>
          <w:tcPr>
            <w:tcW w:w="4819" w:type="dxa"/>
            <w:tcBorders>
              <w:top w:val="single" w:sz="4" w:space="0" w:color="auto"/>
              <w:left w:val="single" w:sz="4" w:space="0" w:color="auto"/>
              <w:bottom w:val="single" w:sz="4" w:space="0" w:color="auto"/>
              <w:right w:val="single" w:sz="4" w:space="0" w:color="auto"/>
            </w:tcBorders>
            <w:hideMark/>
          </w:tcPr>
          <w:p w14:paraId="68872BDA" w14:textId="77777777" w:rsidR="00347469" w:rsidRDefault="00347469">
            <w:pPr>
              <w:rPr>
                <w:rFonts w:ascii="Times New Roman" w:hAnsi="Times New Roman"/>
                <w:sz w:val="24"/>
                <w:szCs w:val="24"/>
              </w:rPr>
            </w:pPr>
            <w:r>
              <w:rPr>
                <w:rFonts w:ascii="Times New Roman" w:hAnsi="Times New Roman"/>
                <w:sz w:val="24"/>
                <w:szCs w:val="24"/>
              </w:rPr>
              <w:t>Значимости(существенности) моделируемой зависимости</w:t>
            </w:r>
          </w:p>
        </w:tc>
      </w:tr>
      <w:tr w:rsidR="00347469" w14:paraId="421E46D4" w14:textId="77777777" w:rsidTr="00AD4A17">
        <w:tc>
          <w:tcPr>
            <w:tcW w:w="1105" w:type="dxa"/>
            <w:tcBorders>
              <w:top w:val="single" w:sz="4" w:space="0" w:color="auto"/>
              <w:left w:val="single" w:sz="4" w:space="0" w:color="auto"/>
              <w:bottom w:val="single" w:sz="4" w:space="0" w:color="auto"/>
              <w:right w:val="single" w:sz="4" w:space="0" w:color="auto"/>
            </w:tcBorders>
            <w:hideMark/>
          </w:tcPr>
          <w:p w14:paraId="3439F9A0" w14:textId="77777777" w:rsidR="00347469" w:rsidRDefault="00347469">
            <w:pPr>
              <w:rPr>
                <w:rFonts w:ascii="Times New Roman" w:hAnsi="Times New Roman"/>
                <w:sz w:val="24"/>
                <w:szCs w:val="24"/>
              </w:rPr>
            </w:pPr>
            <w:r>
              <w:rPr>
                <w:rFonts w:ascii="Times New Roman" w:hAnsi="Times New Roman"/>
                <w:sz w:val="24"/>
                <w:szCs w:val="24"/>
              </w:rPr>
              <w:t>3</w:t>
            </w:r>
          </w:p>
        </w:tc>
        <w:tc>
          <w:tcPr>
            <w:tcW w:w="4419" w:type="dxa"/>
            <w:tcBorders>
              <w:top w:val="single" w:sz="4" w:space="0" w:color="auto"/>
              <w:left w:val="single" w:sz="4" w:space="0" w:color="auto"/>
              <w:bottom w:val="single" w:sz="4" w:space="0" w:color="auto"/>
              <w:right w:val="single" w:sz="4" w:space="0" w:color="auto"/>
            </w:tcBorders>
            <w:hideMark/>
          </w:tcPr>
          <w:p w14:paraId="2F2A3256"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Дайте определение парной линейной регрессии.</w:t>
            </w:r>
          </w:p>
        </w:tc>
        <w:tc>
          <w:tcPr>
            <w:tcW w:w="4819" w:type="dxa"/>
            <w:tcBorders>
              <w:top w:val="single" w:sz="4" w:space="0" w:color="auto"/>
              <w:left w:val="single" w:sz="4" w:space="0" w:color="auto"/>
              <w:bottom w:val="single" w:sz="4" w:space="0" w:color="auto"/>
              <w:right w:val="single" w:sz="4" w:space="0" w:color="auto"/>
            </w:tcBorders>
            <w:hideMark/>
          </w:tcPr>
          <w:p w14:paraId="00D9E477" w14:textId="77777777" w:rsidR="00347469" w:rsidRPr="00347469" w:rsidRDefault="00347469">
            <w:pPr>
              <w:shd w:val="clear" w:color="auto" w:fill="FFFFFF"/>
              <w:rPr>
                <w:rFonts w:ascii="Times New Roman" w:hAnsi="Times New Roman"/>
                <w:sz w:val="24"/>
                <w:szCs w:val="24"/>
                <w:lang w:val="ru-RU"/>
              </w:rPr>
            </w:pPr>
            <w:r w:rsidRPr="00347469">
              <w:rPr>
                <w:rFonts w:ascii="Times New Roman" w:hAnsi="Times New Roman"/>
                <w:sz w:val="24"/>
                <w:szCs w:val="24"/>
                <w:lang w:val="ru-RU"/>
              </w:rPr>
              <w:t xml:space="preserve">Математическое уравнение, отражающее зависимость между одной переменной и средним значением другой переменной. </w:t>
            </w:r>
          </w:p>
        </w:tc>
      </w:tr>
      <w:tr w:rsidR="00347469" w14:paraId="142A72FF" w14:textId="77777777" w:rsidTr="00AD4A17">
        <w:tc>
          <w:tcPr>
            <w:tcW w:w="1105" w:type="dxa"/>
            <w:tcBorders>
              <w:top w:val="single" w:sz="4" w:space="0" w:color="auto"/>
              <w:left w:val="single" w:sz="4" w:space="0" w:color="auto"/>
              <w:bottom w:val="single" w:sz="4" w:space="0" w:color="auto"/>
              <w:right w:val="single" w:sz="4" w:space="0" w:color="auto"/>
            </w:tcBorders>
            <w:hideMark/>
          </w:tcPr>
          <w:p w14:paraId="1E900331" w14:textId="77777777" w:rsidR="00347469" w:rsidRDefault="00347469">
            <w:pPr>
              <w:rPr>
                <w:rFonts w:ascii="Times New Roman" w:hAnsi="Times New Roman"/>
                <w:sz w:val="24"/>
                <w:szCs w:val="24"/>
              </w:rPr>
            </w:pPr>
            <w:r>
              <w:rPr>
                <w:rFonts w:ascii="Times New Roman" w:hAnsi="Times New Roman"/>
                <w:sz w:val="24"/>
                <w:szCs w:val="24"/>
              </w:rPr>
              <w:t>4</w:t>
            </w:r>
          </w:p>
        </w:tc>
        <w:tc>
          <w:tcPr>
            <w:tcW w:w="4419" w:type="dxa"/>
            <w:tcBorders>
              <w:top w:val="single" w:sz="4" w:space="0" w:color="auto"/>
              <w:left w:val="single" w:sz="4" w:space="0" w:color="auto"/>
              <w:bottom w:val="single" w:sz="4" w:space="0" w:color="auto"/>
              <w:right w:val="single" w:sz="4" w:space="0" w:color="auto"/>
            </w:tcBorders>
            <w:hideMark/>
          </w:tcPr>
          <w:p w14:paraId="15D73B61"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Какими могут быть фиктивные переменные в уравнении множественной регрессии?</w:t>
            </w:r>
          </w:p>
        </w:tc>
        <w:tc>
          <w:tcPr>
            <w:tcW w:w="4819" w:type="dxa"/>
            <w:tcBorders>
              <w:top w:val="single" w:sz="4" w:space="0" w:color="auto"/>
              <w:left w:val="single" w:sz="4" w:space="0" w:color="auto"/>
              <w:bottom w:val="single" w:sz="4" w:space="0" w:color="auto"/>
              <w:right w:val="single" w:sz="4" w:space="0" w:color="auto"/>
            </w:tcBorders>
            <w:hideMark/>
          </w:tcPr>
          <w:p w14:paraId="7D0DC423"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Качественные переменные, преобразованные в количественные</w:t>
            </w:r>
          </w:p>
        </w:tc>
      </w:tr>
      <w:tr w:rsidR="00347469" w14:paraId="0CB984ED" w14:textId="77777777" w:rsidTr="00AD4A17">
        <w:tc>
          <w:tcPr>
            <w:tcW w:w="1105" w:type="dxa"/>
            <w:tcBorders>
              <w:top w:val="single" w:sz="4" w:space="0" w:color="auto"/>
              <w:left w:val="single" w:sz="4" w:space="0" w:color="auto"/>
              <w:bottom w:val="single" w:sz="4" w:space="0" w:color="auto"/>
              <w:right w:val="single" w:sz="4" w:space="0" w:color="auto"/>
            </w:tcBorders>
            <w:hideMark/>
          </w:tcPr>
          <w:p w14:paraId="3B8A52EA" w14:textId="77777777" w:rsidR="00347469" w:rsidRDefault="00347469">
            <w:pPr>
              <w:rPr>
                <w:rFonts w:ascii="Times New Roman" w:hAnsi="Times New Roman"/>
                <w:sz w:val="24"/>
                <w:szCs w:val="24"/>
              </w:rPr>
            </w:pPr>
            <w:r>
              <w:rPr>
                <w:rFonts w:ascii="Times New Roman" w:hAnsi="Times New Roman"/>
                <w:sz w:val="24"/>
                <w:szCs w:val="24"/>
              </w:rPr>
              <w:t>5</w:t>
            </w:r>
          </w:p>
        </w:tc>
        <w:tc>
          <w:tcPr>
            <w:tcW w:w="4419" w:type="dxa"/>
            <w:tcBorders>
              <w:top w:val="single" w:sz="4" w:space="0" w:color="auto"/>
              <w:left w:val="single" w:sz="4" w:space="0" w:color="auto"/>
              <w:bottom w:val="single" w:sz="4" w:space="0" w:color="auto"/>
              <w:right w:val="single" w:sz="4" w:space="0" w:color="auto"/>
            </w:tcBorders>
            <w:hideMark/>
          </w:tcPr>
          <w:p w14:paraId="449BB047"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 xml:space="preserve">Для чего применим косвенный метод </w:t>
            </w:r>
            <w:r w:rsidRPr="00347469">
              <w:rPr>
                <w:rFonts w:ascii="Times New Roman" w:hAnsi="Times New Roman"/>
                <w:sz w:val="24"/>
                <w:szCs w:val="24"/>
                <w:lang w:val="ru-RU"/>
              </w:rPr>
              <w:lastRenderedPageBreak/>
              <w:t>наименьших квадратов?</w:t>
            </w:r>
          </w:p>
        </w:tc>
        <w:tc>
          <w:tcPr>
            <w:tcW w:w="4819" w:type="dxa"/>
            <w:tcBorders>
              <w:top w:val="single" w:sz="4" w:space="0" w:color="auto"/>
              <w:left w:val="single" w:sz="4" w:space="0" w:color="auto"/>
              <w:bottom w:val="single" w:sz="4" w:space="0" w:color="auto"/>
              <w:right w:val="single" w:sz="4" w:space="0" w:color="auto"/>
            </w:tcBorders>
            <w:hideMark/>
          </w:tcPr>
          <w:p w14:paraId="23C66265" w14:textId="77777777" w:rsidR="00347469" w:rsidRDefault="00347469">
            <w:pPr>
              <w:rPr>
                <w:rFonts w:ascii="Times New Roman" w:hAnsi="Times New Roman"/>
                <w:sz w:val="24"/>
                <w:szCs w:val="24"/>
              </w:rPr>
            </w:pPr>
            <w:r>
              <w:rPr>
                <w:rFonts w:ascii="Times New Roman" w:hAnsi="Times New Roman"/>
                <w:sz w:val="24"/>
                <w:szCs w:val="24"/>
              </w:rPr>
              <w:lastRenderedPageBreak/>
              <w:t xml:space="preserve">Идентифицируемой системы одновременных </w:t>
            </w:r>
            <w:r>
              <w:rPr>
                <w:rFonts w:ascii="Times New Roman" w:hAnsi="Times New Roman"/>
                <w:sz w:val="24"/>
                <w:szCs w:val="24"/>
              </w:rPr>
              <w:lastRenderedPageBreak/>
              <w:t>уравнений</w:t>
            </w:r>
          </w:p>
        </w:tc>
      </w:tr>
      <w:tr w:rsidR="00347469" w14:paraId="6EC33803" w14:textId="77777777" w:rsidTr="00AD4A17">
        <w:tc>
          <w:tcPr>
            <w:tcW w:w="1105" w:type="dxa"/>
            <w:tcBorders>
              <w:top w:val="single" w:sz="4" w:space="0" w:color="auto"/>
              <w:left w:val="single" w:sz="4" w:space="0" w:color="auto"/>
              <w:bottom w:val="single" w:sz="4" w:space="0" w:color="auto"/>
              <w:right w:val="single" w:sz="4" w:space="0" w:color="auto"/>
            </w:tcBorders>
            <w:hideMark/>
          </w:tcPr>
          <w:p w14:paraId="442D2F78" w14:textId="77777777" w:rsidR="00347469" w:rsidRDefault="00347469">
            <w:pPr>
              <w:rPr>
                <w:rFonts w:ascii="Times New Roman" w:hAnsi="Times New Roman"/>
                <w:sz w:val="24"/>
                <w:szCs w:val="24"/>
              </w:rPr>
            </w:pPr>
            <w:r>
              <w:rPr>
                <w:rFonts w:ascii="Times New Roman" w:hAnsi="Times New Roman"/>
                <w:sz w:val="24"/>
                <w:szCs w:val="24"/>
              </w:rPr>
              <w:lastRenderedPageBreak/>
              <w:t>6</w:t>
            </w:r>
          </w:p>
        </w:tc>
        <w:tc>
          <w:tcPr>
            <w:tcW w:w="4419" w:type="dxa"/>
            <w:tcBorders>
              <w:top w:val="single" w:sz="4" w:space="0" w:color="auto"/>
              <w:left w:val="single" w:sz="4" w:space="0" w:color="auto"/>
              <w:bottom w:val="single" w:sz="4" w:space="0" w:color="auto"/>
              <w:right w:val="single" w:sz="4" w:space="0" w:color="auto"/>
            </w:tcBorders>
            <w:hideMark/>
          </w:tcPr>
          <w:p w14:paraId="1482F15A"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Для чего применим двухшаговый метод наименьших квадратов?</w:t>
            </w:r>
          </w:p>
        </w:tc>
        <w:tc>
          <w:tcPr>
            <w:tcW w:w="4819" w:type="dxa"/>
            <w:tcBorders>
              <w:top w:val="single" w:sz="4" w:space="0" w:color="auto"/>
              <w:left w:val="single" w:sz="4" w:space="0" w:color="auto"/>
              <w:bottom w:val="single" w:sz="4" w:space="0" w:color="auto"/>
              <w:right w:val="single" w:sz="4" w:space="0" w:color="auto"/>
            </w:tcBorders>
            <w:hideMark/>
          </w:tcPr>
          <w:p w14:paraId="7E71CC9A" w14:textId="77777777" w:rsidR="00347469" w:rsidRDefault="00347469">
            <w:pPr>
              <w:rPr>
                <w:rFonts w:ascii="Times New Roman" w:hAnsi="Times New Roman"/>
                <w:sz w:val="24"/>
                <w:szCs w:val="24"/>
              </w:rPr>
            </w:pPr>
            <w:r>
              <w:rPr>
                <w:rFonts w:ascii="Times New Roman" w:hAnsi="Times New Roman"/>
                <w:sz w:val="24"/>
                <w:szCs w:val="24"/>
              </w:rPr>
              <w:t>Любой системы одновременных уравнений</w:t>
            </w:r>
          </w:p>
        </w:tc>
      </w:tr>
      <w:tr w:rsidR="00347469" w14:paraId="640CA75B" w14:textId="77777777" w:rsidTr="00AD4A17">
        <w:tc>
          <w:tcPr>
            <w:tcW w:w="1105" w:type="dxa"/>
            <w:tcBorders>
              <w:top w:val="single" w:sz="4" w:space="0" w:color="auto"/>
              <w:left w:val="single" w:sz="4" w:space="0" w:color="auto"/>
              <w:bottom w:val="single" w:sz="4" w:space="0" w:color="auto"/>
              <w:right w:val="single" w:sz="4" w:space="0" w:color="auto"/>
            </w:tcBorders>
            <w:hideMark/>
          </w:tcPr>
          <w:p w14:paraId="5248C5E6" w14:textId="77777777" w:rsidR="00347469" w:rsidRDefault="00347469">
            <w:pPr>
              <w:rPr>
                <w:rFonts w:ascii="Times New Roman" w:hAnsi="Times New Roman"/>
                <w:sz w:val="24"/>
                <w:szCs w:val="24"/>
              </w:rPr>
            </w:pPr>
            <w:r>
              <w:rPr>
                <w:rFonts w:ascii="Times New Roman" w:hAnsi="Times New Roman"/>
                <w:sz w:val="24"/>
                <w:szCs w:val="24"/>
              </w:rPr>
              <w:t>7</w:t>
            </w:r>
          </w:p>
        </w:tc>
        <w:tc>
          <w:tcPr>
            <w:tcW w:w="4419" w:type="dxa"/>
            <w:tcBorders>
              <w:top w:val="single" w:sz="4" w:space="0" w:color="auto"/>
              <w:left w:val="single" w:sz="4" w:space="0" w:color="auto"/>
              <w:bottom w:val="single" w:sz="4" w:space="0" w:color="auto"/>
              <w:right w:val="single" w:sz="4" w:space="0" w:color="auto"/>
            </w:tcBorders>
            <w:hideMark/>
          </w:tcPr>
          <w:p w14:paraId="4CDCD74E"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Как вычисляются коэффициенты парной линейной регрессии?</w:t>
            </w:r>
          </w:p>
        </w:tc>
        <w:tc>
          <w:tcPr>
            <w:tcW w:w="4819" w:type="dxa"/>
            <w:tcBorders>
              <w:top w:val="single" w:sz="4" w:space="0" w:color="auto"/>
              <w:left w:val="single" w:sz="4" w:space="0" w:color="auto"/>
              <w:bottom w:val="single" w:sz="4" w:space="0" w:color="auto"/>
              <w:right w:val="single" w:sz="4" w:space="0" w:color="auto"/>
            </w:tcBorders>
            <w:hideMark/>
          </w:tcPr>
          <w:p w14:paraId="4F3CA181"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Метод, применяемый для решения различных задач, основанный на минимизации суммы квадратов отклонений функции от экспериментальных входных данных.</w:t>
            </w:r>
          </w:p>
        </w:tc>
      </w:tr>
      <w:tr w:rsidR="00347469" w14:paraId="17D11D41" w14:textId="77777777" w:rsidTr="00AD4A17">
        <w:tc>
          <w:tcPr>
            <w:tcW w:w="1105" w:type="dxa"/>
            <w:tcBorders>
              <w:top w:val="single" w:sz="4" w:space="0" w:color="auto"/>
              <w:left w:val="single" w:sz="4" w:space="0" w:color="auto"/>
              <w:bottom w:val="single" w:sz="4" w:space="0" w:color="auto"/>
              <w:right w:val="single" w:sz="4" w:space="0" w:color="auto"/>
            </w:tcBorders>
            <w:hideMark/>
          </w:tcPr>
          <w:p w14:paraId="547D3190" w14:textId="77777777" w:rsidR="00347469" w:rsidRDefault="00347469">
            <w:pPr>
              <w:rPr>
                <w:rFonts w:ascii="Times New Roman" w:hAnsi="Times New Roman"/>
                <w:sz w:val="24"/>
                <w:szCs w:val="24"/>
              </w:rPr>
            </w:pPr>
            <w:r>
              <w:rPr>
                <w:rFonts w:ascii="Times New Roman" w:hAnsi="Times New Roman"/>
                <w:sz w:val="24"/>
                <w:szCs w:val="24"/>
              </w:rPr>
              <w:t>8</w:t>
            </w:r>
          </w:p>
        </w:tc>
        <w:tc>
          <w:tcPr>
            <w:tcW w:w="4419" w:type="dxa"/>
            <w:tcBorders>
              <w:top w:val="single" w:sz="4" w:space="0" w:color="auto"/>
              <w:left w:val="single" w:sz="4" w:space="0" w:color="auto"/>
              <w:bottom w:val="single" w:sz="4" w:space="0" w:color="auto"/>
              <w:right w:val="single" w:sz="4" w:space="0" w:color="auto"/>
            </w:tcBorders>
            <w:hideMark/>
          </w:tcPr>
          <w:p w14:paraId="61E3438B"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Что такое структурная форма системы эконометрических уравнений?</w:t>
            </w:r>
          </w:p>
        </w:tc>
        <w:tc>
          <w:tcPr>
            <w:tcW w:w="4819" w:type="dxa"/>
            <w:tcBorders>
              <w:top w:val="single" w:sz="4" w:space="0" w:color="auto"/>
              <w:left w:val="single" w:sz="4" w:space="0" w:color="auto"/>
              <w:bottom w:val="single" w:sz="4" w:space="0" w:color="auto"/>
              <w:right w:val="single" w:sz="4" w:space="0" w:color="auto"/>
            </w:tcBorders>
            <w:hideMark/>
          </w:tcPr>
          <w:p w14:paraId="66A30A5A"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исходные уравнения регрессии, каждое из которых в качестве объясняющей переменной может содержать объясняемую переменную из других уравнений</w:t>
            </w:r>
          </w:p>
        </w:tc>
      </w:tr>
      <w:tr w:rsidR="00347469" w14:paraId="036A9082" w14:textId="77777777" w:rsidTr="00AD4A17">
        <w:trPr>
          <w:trHeight w:val="507"/>
        </w:trPr>
        <w:tc>
          <w:tcPr>
            <w:tcW w:w="1105" w:type="dxa"/>
            <w:tcBorders>
              <w:top w:val="single" w:sz="4" w:space="0" w:color="auto"/>
              <w:left w:val="single" w:sz="4" w:space="0" w:color="auto"/>
              <w:bottom w:val="single" w:sz="4" w:space="0" w:color="auto"/>
              <w:right w:val="single" w:sz="4" w:space="0" w:color="auto"/>
            </w:tcBorders>
            <w:hideMark/>
          </w:tcPr>
          <w:p w14:paraId="4C5BF212" w14:textId="77777777" w:rsidR="00347469" w:rsidRDefault="00347469">
            <w:pPr>
              <w:rPr>
                <w:rFonts w:ascii="Times New Roman" w:hAnsi="Times New Roman"/>
                <w:sz w:val="24"/>
                <w:szCs w:val="24"/>
              </w:rPr>
            </w:pPr>
            <w:r>
              <w:rPr>
                <w:rFonts w:ascii="Times New Roman" w:hAnsi="Times New Roman"/>
                <w:sz w:val="24"/>
                <w:szCs w:val="24"/>
              </w:rPr>
              <w:t>9</w:t>
            </w:r>
          </w:p>
        </w:tc>
        <w:tc>
          <w:tcPr>
            <w:tcW w:w="4419" w:type="dxa"/>
            <w:tcBorders>
              <w:top w:val="single" w:sz="4" w:space="0" w:color="auto"/>
              <w:left w:val="single" w:sz="4" w:space="0" w:color="auto"/>
              <w:bottom w:val="single" w:sz="4" w:space="0" w:color="auto"/>
              <w:right w:val="single" w:sz="4" w:space="0" w:color="auto"/>
            </w:tcBorders>
            <w:hideMark/>
          </w:tcPr>
          <w:p w14:paraId="7E6283DD" w14:textId="77777777" w:rsidR="00347469" w:rsidRPr="00347469" w:rsidRDefault="00347469">
            <w:pPr>
              <w:rPr>
                <w:rFonts w:ascii="Times New Roman" w:hAnsi="Times New Roman"/>
                <w:sz w:val="24"/>
                <w:szCs w:val="24"/>
                <w:lang w:val="ru-RU" w:eastAsia="ru-RU"/>
              </w:rPr>
            </w:pPr>
            <w:r w:rsidRPr="00347469">
              <w:rPr>
                <w:rFonts w:ascii="Times New Roman" w:hAnsi="Times New Roman"/>
                <w:sz w:val="24"/>
                <w:szCs w:val="24"/>
                <w:lang w:val="ru-RU"/>
              </w:rPr>
              <w:t>Что является целью дискриминантного анализа?</w:t>
            </w:r>
          </w:p>
        </w:tc>
        <w:tc>
          <w:tcPr>
            <w:tcW w:w="4819" w:type="dxa"/>
            <w:tcBorders>
              <w:top w:val="single" w:sz="4" w:space="0" w:color="auto"/>
              <w:left w:val="single" w:sz="4" w:space="0" w:color="auto"/>
              <w:bottom w:val="single" w:sz="4" w:space="0" w:color="auto"/>
              <w:right w:val="single" w:sz="4" w:space="0" w:color="auto"/>
            </w:tcBorders>
            <w:hideMark/>
          </w:tcPr>
          <w:p w14:paraId="2469A1A2" w14:textId="77777777" w:rsidR="00347469" w:rsidRPr="00347469" w:rsidRDefault="00347469">
            <w:pPr>
              <w:rPr>
                <w:rFonts w:ascii="Times New Roman" w:hAnsi="Times New Roman"/>
                <w:sz w:val="24"/>
                <w:szCs w:val="24"/>
                <w:lang w:val="ru-RU" w:eastAsia="ru-RU"/>
              </w:rPr>
            </w:pPr>
            <w:r w:rsidRPr="00347469">
              <w:rPr>
                <w:rFonts w:ascii="Times New Roman" w:hAnsi="Times New Roman"/>
                <w:sz w:val="24"/>
                <w:szCs w:val="24"/>
                <w:lang w:val="ru-RU"/>
              </w:rPr>
              <w:t>Количество верно классифицированных объектов близко к 100%</w:t>
            </w:r>
          </w:p>
        </w:tc>
      </w:tr>
      <w:tr w:rsidR="00347469" w14:paraId="67DD3242" w14:textId="77777777" w:rsidTr="00AD4A17">
        <w:tc>
          <w:tcPr>
            <w:tcW w:w="1105" w:type="dxa"/>
            <w:tcBorders>
              <w:top w:val="single" w:sz="4" w:space="0" w:color="auto"/>
              <w:left w:val="single" w:sz="4" w:space="0" w:color="auto"/>
              <w:bottom w:val="single" w:sz="4" w:space="0" w:color="auto"/>
              <w:right w:val="single" w:sz="4" w:space="0" w:color="auto"/>
            </w:tcBorders>
            <w:hideMark/>
          </w:tcPr>
          <w:p w14:paraId="2A3677BC" w14:textId="77777777" w:rsidR="00347469" w:rsidRDefault="00347469">
            <w:pPr>
              <w:rPr>
                <w:rFonts w:ascii="Times New Roman" w:hAnsi="Times New Roman"/>
                <w:sz w:val="24"/>
                <w:szCs w:val="24"/>
              </w:rPr>
            </w:pPr>
            <w:r>
              <w:rPr>
                <w:rFonts w:ascii="Times New Roman" w:hAnsi="Times New Roman"/>
                <w:sz w:val="24"/>
                <w:szCs w:val="24"/>
              </w:rPr>
              <w:t>10</w:t>
            </w:r>
          </w:p>
        </w:tc>
        <w:tc>
          <w:tcPr>
            <w:tcW w:w="4419" w:type="dxa"/>
            <w:tcBorders>
              <w:top w:val="single" w:sz="4" w:space="0" w:color="auto"/>
              <w:left w:val="single" w:sz="4" w:space="0" w:color="auto"/>
              <w:bottom w:val="single" w:sz="4" w:space="0" w:color="auto"/>
              <w:right w:val="single" w:sz="4" w:space="0" w:color="auto"/>
            </w:tcBorders>
            <w:hideMark/>
          </w:tcPr>
          <w:p w14:paraId="069C3D18" w14:textId="77777777" w:rsidR="00347469" w:rsidRDefault="00347469">
            <w:pPr>
              <w:rPr>
                <w:rFonts w:ascii="Times New Roman" w:hAnsi="Times New Roman"/>
                <w:sz w:val="24"/>
                <w:szCs w:val="24"/>
                <w:lang w:eastAsia="ru-RU"/>
              </w:rPr>
            </w:pPr>
            <w:r>
              <w:rPr>
                <w:rFonts w:ascii="Times New Roman" w:hAnsi="Times New Roman"/>
                <w:sz w:val="24"/>
                <w:szCs w:val="24"/>
              </w:rPr>
              <w:t>Что называют временным рядом?</w:t>
            </w:r>
          </w:p>
        </w:tc>
        <w:tc>
          <w:tcPr>
            <w:tcW w:w="4819" w:type="dxa"/>
            <w:tcBorders>
              <w:top w:val="single" w:sz="4" w:space="0" w:color="auto"/>
              <w:left w:val="single" w:sz="4" w:space="0" w:color="auto"/>
              <w:bottom w:val="single" w:sz="4" w:space="0" w:color="auto"/>
              <w:right w:val="single" w:sz="4" w:space="0" w:color="auto"/>
            </w:tcBorders>
            <w:hideMark/>
          </w:tcPr>
          <w:p w14:paraId="32E0745F" w14:textId="77777777" w:rsidR="00347469" w:rsidRPr="00347469" w:rsidRDefault="00347469">
            <w:pPr>
              <w:rPr>
                <w:rFonts w:ascii="Times New Roman" w:hAnsi="Times New Roman"/>
                <w:sz w:val="24"/>
                <w:szCs w:val="24"/>
                <w:lang w:val="ru-RU" w:eastAsia="ru-RU"/>
              </w:rPr>
            </w:pPr>
            <w:r w:rsidRPr="00347469">
              <w:rPr>
                <w:rFonts w:ascii="Times New Roman" w:hAnsi="Times New Roman"/>
                <w:sz w:val="24"/>
                <w:szCs w:val="24"/>
                <w:lang w:val="ru-RU"/>
              </w:rPr>
              <w:t>Упорядоченные во времени значения показателя</w:t>
            </w:r>
          </w:p>
        </w:tc>
      </w:tr>
    </w:tbl>
    <w:p w14:paraId="57078D17" w14:textId="26C1ED2C" w:rsidR="00347469" w:rsidRDefault="00AD4A17" w:rsidP="008365DB">
      <w:pPr>
        <w:pStyle w:val="2"/>
        <w:spacing w:before="0"/>
        <w:rPr>
          <w:rFonts w:cs="Times New Roman"/>
          <w:sz w:val="24"/>
          <w:szCs w:val="24"/>
          <w:lang w:eastAsia="ru-RU"/>
        </w:rPr>
      </w:pPr>
      <w:bookmarkStart w:id="128" w:name="_Toc161759906"/>
      <w:r>
        <w:rPr>
          <w:rFonts w:cs="Times New Roman"/>
          <w:sz w:val="24"/>
          <w:szCs w:val="24"/>
          <w:lang w:eastAsia="ru-RU"/>
        </w:rPr>
        <w:t xml:space="preserve">Дисциплина: </w:t>
      </w:r>
      <w:r w:rsidR="005A0449" w:rsidRPr="008365DB">
        <w:rPr>
          <w:rFonts w:cs="Times New Roman"/>
          <w:sz w:val="24"/>
          <w:szCs w:val="24"/>
          <w:lang w:eastAsia="ru-RU"/>
        </w:rPr>
        <w:t>Антикризисное управление на предприятии</w:t>
      </w:r>
      <w:r>
        <w:rPr>
          <w:rFonts w:cs="Times New Roman"/>
          <w:sz w:val="24"/>
          <w:szCs w:val="24"/>
          <w:lang w:eastAsia="ru-RU"/>
        </w:rPr>
        <w:t xml:space="preserve"> (дисциплина по выбору)</w:t>
      </w:r>
      <w:bookmarkEnd w:id="128"/>
    </w:p>
    <w:p w14:paraId="19869BF9" w14:textId="77777777" w:rsidR="00347469" w:rsidRDefault="00347469" w:rsidP="00347469">
      <w:pPr>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a3"/>
        <w:tblW w:w="10456" w:type="dxa"/>
        <w:tblLook w:val="04A0" w:firstRow="1" w:lastRow="0" w:firstColumn="1" w:lastColumn="0" w:noHBand="0" w:noVBand="1"/>
      </w:tblPr>
      <w:tblGrid>
        <w:gridCol w:w="676"/>
        <w:gridCol w:w="4464"/>
        <w:gridCol w:w="4365"/>
        <w:gridCol w:w="951"/>
      </w:tblGrid>
      <w:tr w:rsidR="00347469" w14:paraId="325977DC" w14:textId="77777777" w:rsidTr="00347469">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C1A7001"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4464" w:type="dxa"/>
            <w:tcBorders>
              <w:top w:val="single" w:sz="4" w:space="0" w:color="auto"/>
              <w:left w:val="single" w:sz="4" w:space="0" w:color="auto"/>
              <w:bottom w:val="single" w:sz="4" w:space="0" w:color="auto"/>
              <w:right w:val="single" w:sz="4" w:space="0" w:color="auto"/>
            </w:tcBorders>
            <w:vAlign w:val="center"/>
            <w:hideMark/>
          </w:tcPr>
          <w:p w14:paraId="7D47BA50"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 xml:space="preserve">Формулировка </w:t>
            </w:r>
            <w:r>
              <w:rPr>
                <w:rFonts w:ascii="Times New Roman" w:hAnsi="Times New Roman" w:cs="Times New Roman"/>
                <w:sz w:val="24"/>
                <w:szCs w:val="24"/>
              </w:rPr>
              <w:br/>
              <w:t>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43C39B1B"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22104"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347469" w14:paraId="4AC3553F"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2D5811DC" w14:textId="77777777" w:rsidR="00347469" w:rsidRDefault="00347469">
            <w:pPr>
              <w:pStyle w:val="a4"/>
              <w:tabs>
                <w:tab w:val="left" w:pos="1780"/>
              </w:tabs>
              <w:ind w:left="0"/>
              <w:rPr>
                <w:lang w:eastAsia="en-US"/>
              </w:rPr>
            </w:pPr>
            <w:r>
              <w:rPr>
                <w:lang w:eastAsia="en-US"/>
              </w:rPr>
              <w:t>1.</w:t>
            </w:r>
          </w:p>
        </w:tc>
        <w:tc>
          <w:tcPr>
            <w:tcW w:w="4464" w:type="dxa"/>
            <w:tcBorders>
              <w:top w:val="single" w:sz="4" w:space="0" w:color="auto"/>
              <w:left w:val="single" w:sz="4" w:space="0" w:color="auto"/>
              <w:bottom w:val="single" w:sz="4" w:space="0" w:color="auto"/>
              <w:right w:val="single" w:sz="4" w:space="0" w:color="auto"/>
            </w:tcBorders>
            <w:hideMark/>
          </w:tcPr>
          <w:p w14:paraId="26B1DDB8" w14:textId="77777777" w:rsidR="00347469" w:rsidRDefault="00347469">
            <w:pPr>
              <w:pStyle w:val="a4"/>
              <w:tabs>
                <w:tab w:val="left" w:pos="1780"/>
              </w:tabs>
              <w:ind w:left="0"/>
              <w:rPr>
                <w:lang w:eastAsia="en-US"/>
              </w:rPr>
            </w:pPr>
            <w:r>
              <w:rPr>
                <w:lang w:eastAsia="en-US"/>
              </w:rPr>
              <w:t>Признанная арбитражным судом неспособность должника в полном объеме удовлетворить требования кредиторов по денежным обязательствам - это</w:t>
            </w:r>
          </w:p>
        </w:tc>
        <w:tc>
          <w:tcPr>
            <w:tcW w:w="0" w:type="auto"/>
            <w:tcBorders>
              <w:top w:val="single" w:sz="4" w:space="0" w:color="auto"/>
              <w:left w:val="single" w:sz="4" w:space="0" w:color="auto"/>
              <w:bottom w:val="single" w:sz="4" w:space="0" w:color="auto"/>
              <w:right w:val="single" w:sz="4" w:space="0" w:color="auto"/>
            </w:tcBorders>
            <w:hideMark/>
          </w:tcPr>
          <w:p w14:paraId="1093A98C" w14:textId="77777777" w:rsidR="00347469" w:rsidRPr="00AD4A17" w:rsidRDefault="00347469">
            <w:pPr>
              <w:rPr>
                <w:rStyle w:val="af9"/>
                <w:rFonts w:ascii="Times New Roman" w:hAnsi="Times New Roman" w:cs="Times New Roman"/>
                <w:b w:val="0"/>
                <w:sz w:val="24"/>
                <w:szCs w:val="24"/>
              </w:rPr>
            </w:pPr>
            <w:r w:rsidRPr="00AD4A17">
              <w:rPr>
                <w:rStyle w:val="af9"/>
                <w:rFonts w:ascii="Times New Roman" w:hAnsi="Times New Roman" w:cs="Times New Roman"/>
                <w:b w:val="0"/>
                <w:sz w:val="24"/>
                <w:szCs w:val="24"/>
              </w:rPr>
              <w:t>а) наблюдение</w:t>
            </w:r>
          </w:p>
          <w:p w14:paraId="0BDC2133" w14:textId="77777777" w:rsidR="00347469" w:rsidRPr="00AD4A17" w:rsidRDefault="00347469">
            <w:pPr>
              <w:rPr>
                <w:rStyle w:val="af9"/>
                <w:rFonts w:ascii="Times New Roman" w:hAnsi="Times New Roman" w:cs="Times New Roman"/>
                <w:b w:val="0"/>
                <w:sz w:val="24"/>
                <w:szCs w:val="24"/>
              </w:rPr>
            </w:pPr>
            <w:r w:rsidRPr="00AD4A17">
              <w:rPr>
                <w:rStyle w:val="af9"/>
                <w:rFonts w:ascii="Times New Roman" w:hAnsi="Times New Roman" w:cs="Times New Roman"/>
                <w:b w:val="0"/>
                <w:sz w:val="24"/>
                <w:szCs w:val="24"/>
              </w:rPr>
              <w:t>б) финансовое оздоровление</w:t>
            </w:r>
          </w:p>
          <w:p w14:paraId="16F263FE" w14:textId="77777777" w:rsidR="00347469" w:rsidRPr="00AD4A17" w:rsidRDefault="00347469">
            <w:r w:rsidRPr="00AD4A17">
              <w:rPr>
                <w:rStyle w:val="af9"/>
                <w:rFonts w:ascii="Times New Roman" w:hAnsi="Times New Roman" w:cs="Times New Roman"/>
                <w:b w:val="0"/>
                <w:sz w:val="24"/>
                <w:szCs w:val="24"/>
              </w:rPr>
              <w:t>в) несостоятельность (банкротство)</w:t>
            </w:r>
          </w:p>
          <w:p w14:paraId="6BF2BF2B" w14:textId="77777777" w:rsidR="00347469" w:rsidRDefault="00347469">
            <w:pPr>
              <w:pStyle w:val="a4"/>
              <w:tabs>
                <w:tab w:val="left" w:pos="1780"/>
              </w:tabs>
              <w:ind w:left="0"/>
              <w:rPr>
                <w:lang w:eastAsia="en-US"/>
              </w:rPr>
            </w:pPr>
            <w:r w:rsidRPr="00AD4A17">
              <w:rPr>
                <w:lang w:eastAsia="en-US"/>
              </w:rPr>
              <w:t xml:space="preserve">г) </w:t>
            </w:r>
            <w:r w:rsidRPr="00AD4A17">
              <w:rPr>
                <w:rStyle w:val="af9"/>
                <w:b w:val="0"/>
                <w:lang w:eastAsia="en-US"/>
              </w:rPr>
              <w:t>санация</w:t>
            </w:r>
          </w:p>
        </w:tc>
        <w:tc>
          <w:tcPr>
            <w:tcW w:w="0" w:type="auto"/>
            <w:tcBorders>
              <w:top w:val="single" w:sz="4" w:space="0" w:color="auto"/>
              <w:left w:val="single" w:sz="4" w:space="0" w:color="auto"/>
              <w:bottom w:val="single" w:sz="4" w:space="0" w:color="auto"/>
              <w:right w:val="single" w:sz="4" w:space="0" w:color="auto"/>
            </w:tcBorders>
            <w:hideMark/>
          </w:tcPr>
          <w:p w14:paraId="5A9CC1CA" w14:textId="77777777" w:rsidR="00347469" w:rsidRDefault="00347469">
            <w:pPr>
              <w:pStyle w:val="a4"/>
              <w:tabs>
                <w:tab w:val="left" w:pos="1780"/>
              </w:tabs>
              <w:ind w:left="0"/>
              <w:rPr>
                <w:lang w:eastAsia="en-US"/>
              </w:rPr>
            </w:pPr>
            <w:r>
              <w:rPr>
                <w:lang w:eastAsia="en-US"/>
              </w:rPr>
              <w:t>в)</w:t>
            </w:r>
          </w:p>
        </w:tc>
      </w:tr>
      <w:tr w:rsidR="00347469" w14:paraId="50F4DCF3"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42AA3D2F" w14:textId="77777777" w:rsidR="00347469" w:rsidRDefault="00347469">
            <w:pPr>
              <w:pStyle w:val="a4"/>
              <w:tabs>
                <w:tab w:val="left" w:pos="1780"/>
              </w:tabs>
              <w:ind w:left="0"/>
              <w:rPr>
                <w:lang w:eastAsia="en-US"/>
              </w:rPr>
            </w:pPr>
            <w:r>
              <w:rPr>
                <w:lang w:eastAsia="en-US"/>
              </w:rPr>
              <w:t>2.</w:t>
            </w:r>
          </w:p>
        </w:tc>
        <w:tc>
          <w:tcPr>
            <w:tcW w:w="4464" w:type="dxa"/>
            <w:tcBorders>
              <w:top w:val="single" w:sz="4" w:space="0" w:color="auto"/>
              <w:left w:val="single" w:sz="4" w:space="0" w:color="auto"/>
              <w:bottom w:val="single" w:sz="4" w:space="0" w:color="auto"/>
              <w:right w:val="single" w:sz="4" w:space="0" w:color="auto"/>
            </w:tcBorders>
            <w:hideMark/>
          </w:tcPr>
          <w:p w14:paraId="17FA121D" w14:textId="77777777" w:rsidR="00347469" w:rsidRDefault="00347469">
            <w:pPr>
              <w:pStyle w:val="a4"/>
              <w:tabs>
                <w:tab w:val="left" w:pos="1780"/>
              </w:tabs>
              <w:ind w:left="0"/>
              <w:rPr>
                <w:lang w:eastAsia="en-US"/>
              </w:rPr>
            </w:pPr>
            <w:r>
              <w:rPr>
                <w:lang w:eastAsia="en-US"/>
              </w:rPr>
              <w:t>Гражданин, в том числе индивидуальный предприниматель, или юридическое лицо, оказавшиеся неспособными удовлетворить требования кредиторов по денежным обязательствам и (или) исполнить обязанность по уплате обязательных платежей в течение установленного срока</w:t>
            </w:r>
          </w:p>
        </w:tc>
        <w:tc>
          <w:tcPr>
            <w:tcW w:w="0" w:type="auto"/>
            <w:tcBorders>
              <w:top w:val="single" w:sz="4" w:space="0" w:color="auto"/>
              <w:left w:val="single" w:sz="4" w:space="0" w:color="auto"/>
              <w:bottom w:val="single" w:sz="4" w:space="0" w:color="auto"/>
              <w:right w:val="single" w:sz="4" w:space="0" w:color="auto"/>
            </w:tcBorders>
            <w:hideMark/>
          </w:tcPr>
          <w:p w14:paraId="6F95946F" w14:textId="77777777" w:rsidR="00347469" w:rsidRDefault="00347469">
            <w:pPr>
              <w:rPr>
                <w:rFonts w:ascii="Times New Roman" w:hAnsi="Times New Roman" w:cs="Times New Roman"/>
                <w:bCs/>
                <w:sz w:val="24"/>
                <w:szCs w:val="24"/>
              </w:rPr>
            </w:pPr>
            <w:r>
              <w:rPr>
                <w:rFonts w:ascii="Times New Roman" w:hAnsi="Times New Roman" w:cs="Times New Roman"/>
                <w:bCs/>
                <w:sz w:val="24"/>
                <w:szCs w:val="24"/>
              </w:rPr>
              <w:t xml:space="preserve">а) </w:t>
            </w:r>
            <w:r>
              <w:rPr>
                <w:rFonts w:ascii="Times New Roman" w:hAnsi="Times New Roman" w:cs="Times New Roman"/>
                <w:sz w:val="24"/>
                <w:szCs w:val="24"/>
              </w:rPr>
              <w:t>уполномоченные органы</w:t>
            </w:r>
          </w:p>
          <w:p w14:paraId="586C657A" w14:textId="77777777" w:rsidR="00347469" w:rsidRDefault="00347469">
            <w:pPr>
              <w:rPr>
                <w:rFonts w:ascii="Times New Roman" w:hAnsi="Times New Roman" w:cs="Times New Roman"/>
                <w:bCs/>
                <w:sz w:val="24"/>
                <w:szCs w:val="24"/>
              </w:rPr>
            </w:pPr>
            <w:r>
              <w:rPr>
                <w:rFonts w:ascii="Times New Roman" w:hAnsi="Times New Roman" w:cs="Times New Roman"/>
                <w:bCs/>
                <w:sz w:val="24"/>
                <w:szCs w:val="24"/>
              </w:rPr>
              <w:t>б) должник</w:t>
            </w:r>
          </w:p>
          <w:p w14:paraId="517DDC99" w14:textId="77777777" w:rsidR="00347469" w:rsidRDefault="00347469">
            <w:pPr>
              <w:rPr>
                <w:rFonts w:ascii="Times New Roman" w:hAnsi="Times New Roman" w:cs="Times New Roman"/>
                <w:sz w:val="24"/>
                <w:szCs w:val="24"/>
              </w:rPr>
            </w:pPr>
            <w:r>
              <w:rPr>
                <w:rFonts w:ascii="Times New Roman" w:hAnsi="Times New Roman" w:cs="Times New Roman"/>
                <w:bCs/>
                <w:sz w:val="24"/>
                <w:szCs w:val="24"/>
              </w:rPr>
              <w:t>в) кредитор</w:t>
            </w:r>
          </w:p>
          <w:p w14:paraId="6484CD45" w14:textId="77777777" w:rsidR="00347469" w:rsidRDefault="00347469">
            <w:pPr>
              <w:pStyle w:val="a4"/>
              <w:tabs>
                <w:tab w:val="left" w:pos="1780"/>
              </w:tabs>
              <w:ind w:left="0"/>
              <w:rPr>
                <w:lang w:eastAsia="en-US"/>
              </w:rPr>
            </w:pPr>
            <w:r>
              <w:rPr>
                <w:lang w:eastAsia="en-US"/>
              </w:rPr>
              <w:t>г) регулирующий орган</w:t>
            </w:r>
          </w:p>
        </w:tc>
        <w:tc>
          <w:tcPr>
            <w:tcW w:w="0" w:type="auto"/>
            <w:tcBorders>
              <w:top w:val="single" w:sz="4" w:space="0" w:color="auto"/>
              <w:left w:val="single" w:sz="4" w:space="0" w:color="auto"/>
              <w:bottom w:val="single" w:sz="4" w:space="0" w:color="auto"/>
              <w:right w:val="single" w:sz="4" w:space="0" w:color="auto"/>
            </w:tcBorders>
            <w:hideMark/>
          </w:tcPr>
          <w:p w14:paraId="55C3BB4A" w14:textId="77777777" w:rsidR="00347469" w:rsidRDefault="00347469">
            <w:pPr>
              <w:pStyle w:val="a4"/>
              <w:tabs>
                <w:tab w:val="left" w:pos="1780"/>
              </w:tabs>
              <w:ind w:left="0"/>
              <w:rPr>
                <w:lang w:eastAsia="en-US"/>
              </w:rPr>
            </w:pPr>
            <w:r>
              <w:rPr>
                <w:lang w:eastAsia="en-US"/>
              </w:rPr>
              <w:t>б)</w:t>
            </w:r>
          </w:p>
        </w:tc>
      </w:tr>
      <w:tr w:rsidR="00347469" w14:paraId="07C02CA0"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5CCD32AA" w14:textId="77777777" w:rsidR="00347469" w:rsidRDefault="00347469">
            <w:pPr>
              <w:pStyle w:val="a4"/>
              <w:tabs>
                <w:tab w:val="left" w:pos="1780"/>
              </w:tabs>
              <w:ind w:left="0"/>
              <w:rPr>
                <w:lang w:eastAsia="en-US"/>
              </w:rPr>
            </w:pPr>
            <w:r>
              <w:rPr>
                <w:lang w:eastAsia="en-US"/>
              </w:rPr>
              <w:t>3.</w:t>
            </w:r>
          </w:p>
        </w:tc>
        <w:tc>
          <w:tcPr>
            <w:tcW w:w="4464" w:type="dxa"/>
            <w:tcBorders>
              <w:top w:val="single" w:sz="4" w:space="0" w:color="auto"/>
              <w:left w:val="single" w:sz="4" w:space="0" w:color="auto"/>
              <w:bottom w:val="single" w:sz="4" w:space="0" w:color="auto"/>
              <w:right w:val="single" w:sz="4" w:space="0" w:color="auto"/>
            </w:tcBorders>
          </w:tcPr>
          <w:p w14:paraId="471D7C2C" w14:textId="77777777" w:rsidR="00347469" w:rsidRDefault="00347469">
            <w:pPr>
              <w:pStyle w:val="a4"/>
              <w:tabs>
                <w:tab w:val="left" w:pos="1780"/>
              </w:tabs>
              <w:ind w:left="0"/>
              <w:rPr>
                <w:lang w:eastAsia="en-US"/>
              </w:rPr>
            </w:pPr>
            <w:r>
              <w:rPr>
                <w:lang w:eastAsia="en-US"/>
              </w:rPr>
              <w:t>Антикризисный менеджмент – это …</w:t>
            </w:r>
          </w:p>
          <w:p w14:paraId="51318AB6"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74A34314" w14:textId="77777777" w:rsidR="00347469" w:rsidRDefault="00347469">
            <w:pPr>
              <w:pStyle w:val="a4"/>
              <w:tabs>
                <w:tab w:val="left" w:pos="1780"/>
              </w:tabs>
              <w:ind w:left="0"/>
              <w:rPr>
                <w:lang w:eastAsia="en-US"/>
              </w:rPr>
            </w:pPr>
            <w:r>
              <w:rPr>
                <w:lang w:eastAsia="en-US"/>
              </w:rPr>
              <w:t xml:space="preserve">а) определенного вида деятельность по преодолению состояния (имеется в виду кризисная ситуация), которое является угрозой для функционирования организации или предприятия и главным вопросом при котором становится вопрос существования. </w:t>
            </w:r>
          </w:p>
          <w:p w14:paraId="365143BD" w14:textId="77777777" w:rsidR="00347469" w:rsidRDefault="00347469">
            <w:pPr>
              <w:pStyle w:val="a4"/>
              <w:tabs>
                <w:tab w:val="left" w:pos="1780"/>
              </w:tabs>
              <w:ind w:left="0"/>
              <w:rPr>
                <w:lang w:eastAsia="en-US"/>
              </w:rPr>
            </w:pPr>
            <w:r>
              <w:rPr>
                <w:lang w:eastAsia="en-US"/>
              </w:rPr>
              <w:t>б) выполнение функций планирования, организации и руководства любым предприятием, учреждением</w:t>
            </w:r>
          </w:p>
          <w:p w14:paraId="66A06BAC" w14:textId="77777777" w:rsidR="00347469" w:rsidRDefault="00347469">
            <w:pPr>
              <w:pStyle w:val="a4"/>
              <w:tabs>
                <w:tab w:val="left" w:pos="1780"/>
              </w:tabs>
              <w:ind w:left="0"/>
              <w:rPr>
                <w:lang w:eastAsia="en-US"/>
              </w:rPr>
            </w:pPr>
            <w:r>
              <w:rPr>
                <w:lang w:eastAsia="en-US"/>
              </w:rPr>
              <w:t>в) это организационная функция и совокупность процессов создания, продвижения и предоставления продукта или услуги покупателям и управление взаимоотношениями с ними с выгодой для организации</w:t>
            </w:r>
          </w:p>
          <w:p w14:paraId="334F804C" w14:textId="77777777" w:rsidR="00347469" w:rsidRDefault="00347469">
            <w:pPr>
              <w:pStyle w:val="a4"/>
              <w:tabs>
                <w:tab w:val="left" w:pos="1780"/>
              </w:tabs>
              <w:ind w:left="0"/>
              <w:rPr>
                <w:lang w:eastAsia="en-US"/>
              </w:rPr>
            </w:pPr>
            <w:r>
              <w:rPr>
                <w:lang w:eastAsia="en-US"/>
              </w:rPr>
              <w:lastRenderedPageBreak/>
              <w:t>г) Процесс анализа социально-экономической деятельности предприятия, индивидуального предпринимателя, отрасли, целью которого является выявление причин установившегося кризиса</w:t>
            </w:r>
          </w:p>
        </w:tc>
        <w:tc>
          <w:tcPr>
            <w:tcW w:w="0" w:type="auto"/>
            <w:tcBorders>
              <w:top w:val="single" w:sz="4" w:space="0" w:color="auto"/>
              <w:left w:val="single" w:sz="4" w:space="0" w:color="auto"/>
              <w:bottom w:val="single" w:sz="4" w:space="0" w:color="auto"/>
              <w:right w:val="single" w:sz="4" w:space="0" w:color="auto"/>
            </w:tcBorders>
            <w:hideMark/>
          </w:tcPr>
          <w:p w14:paraId="0BF9C325" w14:textId="77777777" w:rsidR="00347469" w:rsidRDefault="00347469">
            <w:pPr>
              <w:pStyle w:val="a4"/>
              <w:tabs>
                <w:tab w:val="left" w:pos="1780"/>
              </w:tabs>
              <w:ind w:left="0"/>
              <w:rPr>
                <w:lang w:eastAsia="en-US"/>
              </w:rPr>
            </w:pPr>
            <w:r>
              <w:rPr>
                <w:lang w:eastAsia="en-US"/>
              </w:rPr>
              <w:lastRenderedPageBreak/>
              <w:t>а)</w:t>
            </w:r>
          </w:p>
        </w:tc>
      </w:tr>
      <w:tr w:rsidR="00347469" w14:paraId="49FDD1F6"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727CA2DB" w14:textId="77777777" w:rsidR="00347469" w:rsidRDefault="00347469">
            <w:pPr>
              <w:pStyle w:val="a4"/>
              <w:tabs>
                <w:tab w:val="left" w:pos="1780"/>
              </w:tabs>
              <w:ind w:left="0"/>
              <w:rPr>
                <w:lang w:eastAsia="en-US"/>
              </w:rPr>
            </w:pPr>
            <w:r>
              <w:rPr>
                <w:lang w:eastAsia="en-US"/>
              </w:rPr>
              <w:lastRenderedPageBreak/>
              <w:t>4.</w:t>
            </w:r>
          </w:p>
        </w:tc>
        <w:tc>
          <w:tcPr>
            <w:tcW w:w="4464" w:type="dxa"/>
            <w:tcBorders>
              <w:top w:val="single" w:sz="4" w:space="0" w:color="auto"/>
              <w:left w:val="single" w:sz="4" w:space="0" w:color="auto"/>
              <w:bottom w:val="single" w:sz="4" w:space="0" w:color="auto"/>
              <w:right w:val="single" w:sz="4" w:space="0" w:color="auto"/>
            </w:tcBorders>
          </w:tcPr>
          <w:p w14:paraId="32809642" w14:textId="77777777" w:rsidR="00347469" w:rsidRDefault="00347469">
            <w:pPr>
              <w:pStyle w:val="a4"/>
              <w:tabs>
                <w:tab w:val="left" w:pos="1780"/>
              </w:tabs>
              <w:ind w:left="0"/>
              <w:rPr>
                <w:lang w:eastAsia="en-US"/>
              </w:rPr>
            </w:pPr>
            <w:r>
              <w:rPr>
                <w:lang w:eastAsia="en-US"/>
              </w:rPr>
              <w:t xml:space="preserve">Продолжите определение «Кризис – это …. </w:t>
            </w:r>
          </w:p>
          <w:p w14:paraId="0A112EA2"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5036A95C" w14:textId="77777777" w:rsidR="00347469" w:rsidRDefault="00347469">
            <w:pPr>
              <w:pStyle w:val="a4"/>
              <w:tabs>
                <w:tab w:val="left" w:pos="1780"/>
              </w:tabs>
              <w:ind w:left="0"/>
              <w:rPr>
                <w:lang w:eastAsia="en-US"/>
              </w:rPr>
            </w:pPr>
            <w:r>
              <w:rPr>
                <w:lang w:eastAsia="en-US"/>
              </w:rPr>
              <w:t>а) непродолжительная потеря платежеспособности предприятия</w:t>
            </w:r>
          </w:p>
          <w:p w14:paraId="5C0C0437" w14:textId="77777777" w:rsidR="00347469" w:rsidRDefault="00347469">
            <w:pPr>
              <w:pStyle w:val="a4"/>
              <w:tabs>
                <w:tab w:val="left" w:pos="1780"/>
              </w:tabs>
              <w:ind w:left="0"/>
              <w:rPr>
                <w:lang w:eastAsia="en-US"/>
              </w:rPr>
            </w:pPr>
            <w:r>
              <w:rPr>
                <w:lang w:eastAsia="en-US"/>
              </w:rPr>
              <w:t>б) возможность возникновения убытка, измеряемого в денежном выражении</w:t>
            </w:r>
          </w:p>
          <w:p w14:paraId="540A8AFF" w14:textId="77777777" w:rsidR="00347469" w:rsidRDefault="00347469">
            <w:pPr>
              <w:pStyle w:val="a4"/>
              <w:tabs>
                <w:tab w:val="left" w:pos="1780"/>
              </w:tabs>
              <w:ind w:left="0"/>
              <w:rPr>
                <w:lang w:eastAsia="en-US"/>
              </w:rPr>
            </w:pPr>
            <w:r>
              <w:rPr>
                <w:lang w:eastAsia="en-US"/>
              </w:rPr>
              <w:t xml:space="preserve">в) маловероятное событие, способное угрожать жизнедеятельности организации, характеризующееся неопределенными причинами и трудно предсказуемыми последствиями, требующее принятия немедленных решений. </w:t>
            </w:r>
          </w:p>
        </w:tc>
        <w:tc>
          <w:tcPr>
            <w:tcW w:w="0" w:type="auto"/>
            <w:tcBorders>
              <w:top w:val="single" w:sz="4" w:space="0" w:color="auto"/>
              <w:left w:val="single" w:sz="4" w:space="0" w:color="auto"/>
              <w:bottom w:val="single" w:sz="4" w:space="0" w:color="auto"/>
              <w:right w:val="single" w:sz="4" w:space="0" w:color="auto"/>
            </w:tcBorders>
            <w:hideMark/>
          </w:tcPr>
          <w:p w14:paraId="33832A62" w14:textId="77777777" w:rsidR="00347469" w:rsidRDefault="00347469">
            <w:pPr>
              <w:pStyle w:val="a4"/>
              <w:tabs>
                <w:tab w:val="left" w:pos="1780"/>
              </w:tabs>
              <w:ind w:left="0"/>
              <w:rPr>
                <w:lang w:eastAsia="en-US"/>
              </w:rPr>
            </w:pPr>
            <w:r>
              <w:rPr>
                <w:lang w:eastAsia="en-US"/>
              </w:rPr>
              <w:t>в)</w:t>
            </w:r>
          </w:p>
        </w:tc>
      </w:tr>
      <w:tr w:rsidR="00347469" w14:paraId="4B2A26E7"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296C9479" w14:textId="77777777" w:rsidR="00347469" w:rsidRDefault="00347469">
            <w:pPr>
              <w:pStyle w:val="a4"/>
              <w:tabs>
                <w:tab w:val="left" w:pos="1780"/>
              </w:tabs>
              <w:ind w:left="0"/>
              <w:rPr>
                <w:lang w:eastAsia="en-US"/>
              </w:rPr>
            </w:pPr>
            <w:r>
              <w:rPr>
                <w:lang w:eastAsia="en-US"/>
              </w:rPr>
              <w:t>5.</w:t>
            </w:r>
          </w:p>
        </w:tc>
        <w:tc>
          <w:tcPr>
            <w:tcW w:w="4464" w:type="dxa"/>
            <w:tcBorders>
              <w:top w:val="single" w:sz="4" w:space="0" w:color="auto"/>
              <w:left w:val="single" w:sz="4" w:space="0" w:color="auto"/>
              <w:bottom w:val="single" w:sz="4" w:space="0" w:color="auto"/>
              <w:right w:val="single" w:sz="4" w:space="0" w:color="auto"/>
            </w:tcBorders>
            <w:hideMark/>
          </w:tcPr>
          <w:p w14:paraId="4588B216" w14:textId="77777777" w:rsidR="00347469" w:rsidRDefault="00347469">
            <w:pPr>
              <w:pStyle w:val="a4"/>
              <w:tabs>
                <w:tab w:val="left" w:pos="1780"/>
              </w:tabs>
              <w:ind w:left="0"/>
              <w:rPr>
                <w:lang w:eastAsia="en-US"/>
              </w:rPr>
            </w:pPr>
            <w:r>
              <w:rPr>
                <w:lang w:eastAsia="en-US"/>
              </w:rPr>
              <w:t>Антикризисное управление заключается в … потенциального риска для нормальной работы организации</w:t>
            </w:r>
          </w:p>
        </w:tc>
        <w:tc>
          <w:tcPr>
            <w:tcW w:w="0" w:type="auto"/>
            <w:tcBorders>
              <w:top w:val="single" w:sz="4" w:space="0" w:color="auto"/>
              <w:left w:val="single" w:sz="4" w:space="0" w:color="auto"/>
              <w:bottom w:val="single" w:sz="4" w:space="0" w:color="auto"/>
              <w:right w:val="single" w:sz="4" w:space="0" w:color="auto"/>
            </w:tcBorders>
            <w:hideMark/>
          </w:tcPr>
          <w:p w14:paraId="2824BE73" w14:textId="77777777" w:rsidR="00347469" w:rsidRDefault="00347469">
            <w:pPr>
              <w:pStyle w:val="a4"/>
              <w:tabs>
                <w:tab w:val="left" w:pos="1780"/>
              </w:tabs>
              <w:ind w:left="0"/>
              <w:rPr>
                <w:lang w:eastAsia="en-US"/>
              </w:rPr>
            </w:pPr>
            <w:r>
              <w:rPr>
                <w:lang w:eastAsia="en-US"/>
              </w:rPr>
              <w:t>а) исключении</w:t>
            </w:r>
          </w:p>
          <w:p w14:paraId="24AB0E0E" w14:textId="77777777" w:rsidR="00347469" w:rsidRDefault="00347469">
            <w:pPr>
              <w:pStyle w:val="a4"/>
              <w:tabs>
                <w:tab w:val="left" w:pos="1780"/>
              </w:tabs>
              <w:ind w:left="0"/>
              <w:rPr>
                <w:lang w:eastAsia="en-US"/>
              </w:rPr>
            </w:pPr>
            <w:r>
              <w:rPr>
                <w:lang w:eastAsia="en-US"/>
              </w:rPr>
              <w:t>б) максимизации</w:t>
            </w:r>
          </w:p>
          <w:p w14:paraId="5147057A" w14:textId="77777777" w:rsidR="00347469" w:rsidRDefault="00347469">
            <w:pPr>
              <w:pStyle w:val="a4"/>
              <w:tabs>
                <w:tab w:val="left" w:pos="1780"/>
              </w:tabs>
              <w:ind w:left="0"/>
              <w:rPr>
                <w:lang w:eastAsia="en-US"/>
              </w:rPr>
            </w:pPr>
            <w:r>
              <w:rPr>
                <w:lang w:eastAsia="en-US"/>
              </w:rPr>
              <w:t xml:space="preserve">в) минимизации </w:t>
            </w:r>
          </w:p>
          <w:p w14:paraId="2CAA03B8" w14:textId="77777777" w:rsidR="00347469" w:rsidRDefault="00347469">
            <w:pPr>
              <w:pStyle w:val="a4"/>
              <w:tabs>
                <w:tab w:val="left" w:pos="1780"/>
              </w:tabs>
              <w:ind w:left="0"/>
              <w:rPr>
                <w:lang w:eastAsia="en-US"/>
              </w:rPr>
            </w:pPr>
            <w:r>
              <w:rPr>
                <w:lang w:eastAsia="en-US"/>
              </w:rPr>
              <w:t xml:space="preserve">г) росту </w:t>
            </w:r>
          </w:p>
        </w:tc>
        <w:tc>
          <w:tcPr>
            <w:tcW w:w="0" w:type="auto"/>
            <w:tcBorders>
              <w:top w:val="single" w:sz="4" w:space="0" w:color="auto"/>
              <w:left w:val="single" w:sz="4" w:space="0" w:color="auto"/>
              <w:bottom w:val="single" w:sz="4" w:space="0" w:color="auto"/>
              <w:right w:val="single" w:sz="4" w:space="0" w:color="auto"/>
            </w:tcBorders>
            <w:hideMark/>
          </w:tcPr>
          <w:p w14:paraId="115D80FD" w14:textId="77777777" w:rsidR="00347469" w:rsidRDefault="00347469">
            <w:pPr>
              <w:pStyle w:val="a4"/>
              <w:tabs>
                <w:tab w:val="left" w:pos="1780"/>
              </w:tabs>
              <w:ind w:left="0"/>
              <w:rPr>
                <w:lang w:eastAsia="en-US"/>
              </w:rPr>
            </w:pPr>
            <w:r>
              <w:rPr>
                <w:lang w:eastAsia="en-US"/>
              </w:rPr>
              <w:t>в)</w:t>
            </w:r>
          </w:p>
        </w:tc>
      </w:tr>
      <w:tr w:rsidR="00347469" w14:paraId="7B57F668"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2B234037" w14:textId="77777777" w:rsidR="00347469" w:rsidRDefault="00347469">
            <w:pPr>
              <w:pStyle w:val="a4"/>
              <w:tabs>
                <w:tab w:val="left" w:pos="1780"/>
              </w:tabs>
              <w:ind w:left="0"/>
              <w:rPr>
                <w:lang w:eastAsia="en-US"/>
              </w:rPr>
            </w:pPr>
            <w:r>
              <w:rPr>
                <w:lang w:eastAsia="en-US"/>
              </w:rPr>
              <w:t>6.</w:t>
            </w:r>
          </w:p>
        </w:tc>
        <w:tc>
          <w:tcPr>
            <w:tcW w:w="4464" w:type="dxa"/>
            <w:tcBorders>
              <w:top w:val="single" w:sz="4" w:space="0" w:color="auto"/>
              <w:left w:val="single" w:sz="4" w:space="0" w:color="auto"/>
              <w:bottom w:val="single" w:sz="4" w:space="0" w:color="auto"/>
              <w:right w:val="single" w:sz="4" w:space="0" w:color="auto"/>
            </w:tcBorders>
            <w:hideMark/>
          </w:tcPr>
          <w:p w14:paraId="02633EB9" w14:textId="77777777" w:rsidR="00347469" w:rsidRDefault="00347469">
            <w:pPr>
              <w:pStyle w:val="a4"/>
              <w:tabs>
                <w:tab w:val="left" w:pos="1780"/>
              </w:tabs>
              <w:ind w:left="0"/>
              <w:rPr>
                <w:lang w:eastAsia="en-US"/>
              </w:rPr>
            </w:pPr>
            <w:r>
              <w:rPr>
                <w:lang w:eastAsia="en-US"/>
              </w:rPr>
              <w:t>Антикризисное регулирование экономики - это …. воздействие государства на товаропроизводителей.</w:t>
            </w:r>
          </w:p>
        </w:tc>
        <w:tc>
          <w:tcPr>
            <w:tcW w:w="0" w:type="auto"/>
            <w:tcBorders>
              <w:top w:val="single" w:sz="4" w:space="0" w:color="auto"/>
              <w:left w:val="single" w:sz="4" w:space="0" w:color="auto"/>
              <w:bottom w:val="single" w:sz="4" w:space="0" w:color="auto"/>
              <w:right w:val="single" w:sz="4" w:space="0" w:color="auto"/>
            </w:tcBorders>
            <w:hideMark/>
          </w:tcPr>
          <w:p w14:paraId="3469F049" w14:textId="77777777" w:rsidR="00347469" w:rsidRDefault="00347469">
            <w:pPr>
              <w:pStyle w:val="a4"/>
              <w:tabs>
                <w:tab w:val="left" w:pos="1780"/>
              </w:tabs>
              <w:ind w:left="0"/>
              <w:rPr>
                <w:lang w:eastAsia="en-US"/>
              </w:rPr>
            </w:pPr>
            <w:r>
              <w:rPr>
                <w:lang w:eastAsia="en-US"/>
              </w:rPr>
              <w:t>а) прямое</w:t>
            </w:r>
          </w:p>
          <w:p w14:paraId="5F33F963" w14:textId="77777777" w:rsidR="00347469" w:rsidRDefault="00347469">
            <w:pPr>
              <w:pStyle w:val="a4"/>
              <w:tabs>
                <w:tab w:val="left" w:pos="1780"/>
              </w:tabs>
              <w:ind w:left="0"/>
              <w:rPr>
                <w:lang w:eastAsia="en-US"/>
              </w:rPr>
            </w:pPr>
            <w:r>
              <w:rPr>
                <w:lang w:eastAsia="en-US"/>
              </w:rPr>
              <w:t>б) отрицательное</w:t>
            </w:r>
          </w:p>
          <w:p w14:paraId="67F325C7" w14:textId="77777777" w:rsidR="00347469" w:rsidRDefault="00347469">
            <w:pPr>
              <w:pStyle w:val="a4"/>
              <w:tabs>
                <w:tab w:val="left" w:pos="1780"/>
              </w:tabs>
              <w:ind w:left="0"/>
              <w:rPr>
                <w:lang w:eastAsia="en-US"/>
              </w:rPr>
            </w:pPr>
            <w:r>
              <w:rPr>
                <w:lang w:eastAsia="en-US"/>
              </w:rPr>
              <w:t>в) косвенное</w:t>
            </w:r>
          </w:p>
          <w:p w14:paraId="75FD22D3" w14:textId="77777777" w:rsidR="00347469" w:rsidRDefault="00347469">
            <w:pPr>
              <w:pStyle w:val="a4"/>
              <w:tabs>
                <w:tab w:val="left" w:pos="1780"/>
              </w:tabs>
              <w:ind w:left="0"/>
              <w:rPr>
                <w:lang w:eastAsia="en-US"/>
              </w:rPr>
            </w:pPr>
            <w:r>
              <w:rPr>
                <w:lang w:eastAsia="en-US"/>
              </w:rPr>
              <w:t>г) обратное</w:t>
            </w:r>
          </w:p>
        </w:tc>
        <w:tc>
          <w:tcPr>
            <w:tcW w:w="0" w:type="auto"/>
            <w:tcBorders>
              <w:top w:val="single" w:sz="4" w:space="0" w:color="auto"/>
              <w:left w:val="single" w:sz="4" w:space="0" w:color="auto"/>
              <w:bottom w:val="single" w:sz="4" w:space="0" w:color="auto"/>
              <w:right w:val="single" w:sz="4" w:space="0" w:color="auto"/>
            </w:tcBorders>
            <w:hideMark/>
          </w:tcPr>
          <w:p w14:paraId="0B2DE933" w14:textId="77777777" w:rsidR="00347469" w:rsidRDefault="00347469">
            <w:pPr>
              <w:pStyle w:val="a4"/>
              <w:tabs>
                <w:tab w:val="left" w:pos="1780"/>
              </w:tabs>
              <w:ind w:left="0"/>
              <w:rPr>
                <w:lang w:eastAsia="en-US"/>
              </w:rPr>
            </w:pPr>
            <w:r>
              <w:rPr>
                <w:lang w:eastAsia="en-US"/>
              </w:rPr>
              <w:t>а)</w:t>
            </w:r>
          </w:p>
        </w:tc>
      </w:tr>
      <w:tr w:rsidR="00347469" w14:paraId="0207C930"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7894EC6A" w14:textId="77777777" w:rsidR="00347469" w:rsidRDefault="00347469">
            <w:pPr>
              <w:pStyle w:val="a4"/>
              <w:tabs>
                <w:tab w:val="left" w:pos="1780"/>
              </w:tabs>
              <w:ind w:left="0"/>
              <w:rPr>
                <w:lang w:eastAsia="en-US"/>
              </w:rPr>
            </w:pPr>
            <w:r>
              <w:rPr>
                <w:lang w:eastAsia="en-US"/>
              </w:rPr>
              <w:t>7.</w:t>
            </w:r>
          </w:p>
        </w:tc>
        <w:tc>
          <w:tcPr>
            <w:tcW w:w="4464" w:type="dxa"/>
            <w:tcBorders>
              <w:top w:val="single" w:sz="4" w:space="0" w:color="auto"/>
              <w:left w:val="single" w:sz="4" w:space="0" w:color="auto"/>
              <w:bottom w:val="single" w:sz="4" w:space="0" w:color="auto"/>
              <w:right w:val="single" w:sz="4" w:space="0" w:color="auto"/>
            </w:tcBorders>
          </w:tcPr>
          <w:p w14:paraId="043E896F" w14:textId="77777777" w:rsidR="00347469" w:rsidRDefault="00347469">
            <w:pPr>
              <w:pStyle w:val="a4"/>
              <w:tabs>
                <w:tab w:val="left" w:pos="1780"/>
              </w:tabs>
              <w:ind w:left="0"/>
              <w:rPr>
                <w:lang w:eastAsia="en-US"/>
              </w:rPr>
            </w:pPr>
            <w:r>
              <w:rPr>
                <w:lang w:eastAsia="en-US"/>
              </w:rPr>
              <w:t>В чем проявляется нормативно-законодательная деятельность по регулированию кризиса</w:t>
            </w:r>
          </w:p>
          <w:p w14:paraId="6E2B2297" w14:textId="77777777" w:rsidR="00347469" w:rsidRDefault="00347469">
            <w:pPr>
              <w:pStyle w:val="a4"/>
              <w:tabs>
                <w:tab w:val="left" w:pos="1780"/>
              </w:tabs>
              <w:ind w:left="0"/>
              <w:rPr>
                <w:lang w:eastAsia="en-US"/>
              </w:rPr>
            </w:pPr>
          </w:p>
          <w:p w14:paraId="07DAEEB3"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7503F59B" w14:textId="77777777" w:rsidR="00347469" w:rsidRDefault="00347469">
            <w:pPr>
              <w:pStyle w:val="a4"/>
              <w:tabs>
                <w:tab w:val="left" w:pos="1780"/>
              </w:tabs>
              <w:ind w:left="0"/>
              <w:rPr>
                <w:lang w:eastAsia="en-US"/>
              </w:rPr>
            </w:pPr>
            <w:r>
              <w:rPr>
                <w:lang w:eastAsia="en-US"/>
              </w:rPr>
              <w:t>а) финансовая стабилизация экономики</w:t>
            </w:r>
          </w:p>
          <w:p w14:paraId="33F23E6F" w14:textId="77777777" w:rsidR="00347469" w:rsidRDefault="00347469">
            <w:pPr>
              <w:pStyle w:val="a4"/>
              <w:tabs>
                <w:tab w:val="left" w:pos="1780"/>
              </w:tabs>
              <w:ind w:left="0"/>
              <w:rPr>
                <w:lang w:eastAsia="en-US"/>
              </w:rPr>
            </w:pPr>
            <w:r>
              <w:rPr>
                <w:lang w:eastAsia="en-US"/>
              </w:rPr>
              <w:t xml:space="preserve">б) формирование антикризисного законодательства </w:t>
            </w:r>
          </w:p>
          <w:p w14:paraId="6F51FD5E" w14:textId="77777777" w:rsidR="00347469" w:rsidRDefault="00347469">
            <w:pPr>
              <w:pStyle w:val="a4"/>
              <w:tabs>
                <w:tab w:val="left" w:pos="1780"/>
              </w:tabs>
              <w:ind w:left="0"/>
              <w:rPr>
                <w:lang w:eastAsia="en-US"/>
              </w:rPr>
            </w:pPr>
            <w:r>
              <w:rPr>
                <w:lang w:eastAsia="en-US"/>
              </w:rPr>
              <w:t xml:space="preserve">в) перераспределение доходов, </w:t>
            </w:r>
          </w:p>
          <w:p w14:paraId="3771DF35" w14:textId="77777777" w:rsidR="00347469" w:rsidRDefault="00347469">
            <w:pPr>
              <w:pStyle w:val="a4"/>
              <w:tabs>
                <w:tab w:val="left" w:pos="1780"/>
              </w:tabs>
              <w:ind w:left="0"/>
              <w:rPr>
                <w:lang w:eastAsia="en-US"/>
              </w:rPr>
            </w:pPr>
            <w:r>
              <w:rPr>
                <w:lang w:eastAsia="en-US"/>
              </w:rPr>
              <w:t>г) установление величины прожиточного минимума</w:t>
            </w:r>
          </w:p>
        </w:tc>
        <w:tc>
          <w:tcPr>
            <w:tcW w:w="0" w:type="auto"/>
            <w:tcBorders>
              <w:top w:val="single" w:sz="4" w:space="0" w:color="auto"/>
              <w:left w:val="single" w:sz="4" w:space="0" w:color="auto"/>
              <w:bottom w:val="single" w:sz="4" w:space="0" w:color="auto"/>
              <w:right w:val="single" w:sz="4" w:space="0" w:color="auto"/>
            </w:tcBorders>
            <w:hideMark/>
          </w:tcPr>
          <w:p w14:paraId="268CC900" w14:textId="77777777" w:rsidR="00347469" w:rsidRDefault="00347469">
            <w:pPr>
              <w:pStyle w:val="a4"/>
              <w:tabs>
                <w:tab w:val="left" w:pos="1780"/>
              </w:tabs>
              <w:ind w:left="0"/>
              <w:rPr>
                <w:lang w:eastAsia="en-US"/>
              </w:rPr>
            </w:pPr>
            <w:r>
              <w:rPr>
                <w:lang w:eastAsia="en-US"/>
              </w:rPr>
              <w:t>б)</w:t>
            </w:r>
          </w:p>
        </w:tc>
      </w:tr>
      <w:tr w:rsidR="00347469" w14:paraId="059825D7"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7FBDF526" w14:textId="77777777" w:rsidR="00347469" w:rsidRDefault="00347469">
            <w:pPr>
              <w:pStyle w:val="a4"/>
              <w:tabs>
                <w:tab w:val="left" w:pos="1780"/>
              </w:tabs>
              <w:ind w:left="0"/>
              <w:rPr>
                <w:lang w:eastAsia="en-US"/>
              </w:rPr>
            </w:pPr>
            <w:r>
              <w:rPr>
                <w:lang w:eastAsia="en-US"/>
              </w:rPr>
              <w:t>8.</w:t>
            </w:r>
          </w:p>
        </w:tc>
        <w:tc>
          <w:tcPr>
            <w:tcW w:w="4464" w:type="dxa"/>
            <w:tcBorders>
              <w:top w:val="single" w:sz="4" w:space="0" w:color="auto"/>
              <w:left w:val="single" w:sz="4" w:space="0" w:color="auto"/>
              <w:bottom w:val="single" w:sz="4" w:space="0" w:color="auto"/>
              <w:right w:val="single" w:sz="4" w:space="0" w:color="auto"/>
            </w:tcBorders>
          </w:tcPr>
          <w:p w14:paraId="3572B449" w14:textId="77777777" w:rsidR="00347469" w:rsidRDefault="00347469">
            <w:pPr>
              <w:pStyle w:val="a4"/>
              <w:tabs>
                <w:tab w:val="left" w:pos="1780"/>
              </w:tabs>
              <w:ind w:left="0"/>
              <w:rPr>
                <w:lang w:eastAsia="en-US"/>
              </w:rPr>
            </w:pPr>
            <w:r>
              <w:rPr>
                <w:lang w:eastAsia="en-US"/>
              </w:rPr>
              <w:t>Решение о признании должника банкротом выносит …</w:t>
            </w:r>
          </w:p>
          <w:p w14:paraId="0C7B1A48"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69ABF3C0" w14:textId="77777777" w:rsidR="00347469" w:rsidRDefault="00347469">
            <w:pPr>
              <w:pStyle w:val="a4"/>
              <w:tabs>
                <w:tab w:val="left" w:pos="1780"/>
              </w:tabs>
              <w:ind w:left="0"/>
              <w:rPr>
                <w:lang w:eastAsia="en-US"/>
              </w:rPr>
            </w:pPr>
            <w:r>
              <w:rPr>
                <w:lang w:eastAsia="en-US"/>
              </w:rPr>
              <w:t>а) арбитражный суд</w:t>
            </w:r>
          </w:p>
          <w:p w14:paraId="04B3046A" w14:textId="77777777" w:rsidR="00347469" w:rsidRDefault="00347469">
            <w:pPr>
              <w:pStyle w:val="a4"/>
              <w:tabs>
                <w:tab w:val="left" w:pos="1780"/>
              </w:tabs>
              <w:ind w:left="0"/>
              <w:rPr>
                <w:lang w:eastAsia="en-US"/>
              </w:rPr>
            </w:pPr>
            <w:r>
              <w:rPr>
                <w:lang w:eastAsia="en-US"/>
              </w:rPr>
              <w:t>б) собственник предприятия</w:t>
            </w:r>
          </w:p>
          <w:p w14:paraId="62BD0D0E" w14:textId="77777777" w:rsidR="00347469" w:rsidRDefault="00347469">
            <w:pPr>
              <w:pStyle w:val="a4"/>
              <w:tabs>
                <w:tab w:val="left" w:pos="1780"/>
              </w:tabs>
              <w:ind w:left="0"/>
              <w:rPr>
                <w:lang w:eastAsia="en-US"/>
              </w:rPr>
            </w:pPr>
            <w:r>
              <w:rPr>
                <w:lang w:eastAsia="en-US"/>
              </w:rPr>
              <w:t>в) кредитор</w:t>
            </w:r>
          </w:p>
          <w:p w14:paraId="09AAB4EC" w14:textId="77777777" w:rsidR="00347469" w:rsidRDefault="00347469">
            <w:pPr>
              <w:pStyle w:val="a4"/>
              <w:tabs>
                <w:tab w:val="left" w:pos="1780"/>
              </w:tabs>
              <w:ind w:left="0"/>
              <w:rPr>
                <w:lang w:eastAsia="en-US"/>
              </w:rPr>
            </w:pPr>
            <w:r>
              <w:rPr>
                <w:lang w:eastAsia="en-US"/>
              </w:rPr>
              <w:t>г) суды общей юрисдикции РФ</w:t>
            </w:r>
          </w:p>
        </w:tc>
        <w:tc>
          <w:tcPr>
            <w:tcW w:w="0" w:type="auto"/>
            <w:tcBorders>
              <w:top w:val="single" w:sz="4" w:space="0" w:color="auto"/>
              <w:left w:val="single" w:sz="4" w:space="0" w:color="auto"/>
              <w:bottom w:val="single" w:sz="4" w:space="0" w:color="auto"/>
              <w:right w:val="single" w:sz="4" w:space="0" w:color="auto"/>
            </w:tcBorders>
            <w:hideMark/>
          </w:tcPr>
          <w:p w14:paraId="74EB653F" w14:textId="77777777" w:rsidR="00347469" w:rsidRDefault="00347469">
            <w:pPr>
              <w:pStyle w:val="a4"/>
              <w:tabs>
                <w:tab w:val="left" w:pos="1780"/>
              </w:tabs>
              <w:ind w:left="0"/>
              <w:rPr>
                <w:lang w:eastAsia="en-US"/>
              </w:rPr>
            </w:pPr>
            <w:r>
              <w:rPr>
                <w:lang w:eastAsia="en-US"/>
              </w:rPr>
              <w:t>а)</w:t>
            </w:r>
          </w:p>
        </w:tc>
      </w:tr>
      <w:tr w:rsidR="00347469" w14:paraId="34D92446"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38F057A3" w14:textId="77777777" w:rsidR="00347469" w:rsidRDefault="00347469">
            <w:pPr>
              <w:pStyle w:val="a4"/>
              <w:tabs>
                <w:tab w:val="left" w:pos="1780"/>
              </w:tabs>
              <w:ind w:left="0"/>
              <w:rPr>
                <w:lang w:eastAsia="en-US"/>
              </w:rPr>
            </w:pPr>
            <w:r>
              <w:rPr>
                <w:lang w:eastAsia="en-US"/>
              </w:rPr>
              <w:t>9.</w:t>
            </w:r>
          </w:p>
        </w:tc>
        <w:tc>
          <w:tcPr>
            <w:tcW w:w="4464" w:type="dxa"/>
            <w:tcBorders>
              <w:top w:val="single" w:sz="4" w:space="0" w:color="auto"/>
              <w:left w:val="single" w:sz="4" w:space="0" w:color="auto"/>
              <w:bottom w:val="single" w:sz="4" w:space="0" w:color="auto"/>
              <w:right w:val="single" w:sz="4" w:space="0" w:color="auto"/>
            </w:tcBorders>
          </w:tcPr>
          <w:p w14:paraId="775EDA55" w14:textId="77777777" w:rsidR="00347469" w:rsidRDefault="00347469">
            <w:pPr>
              <w:pStyle w:val="a4"/>
              <w:tabs>
                <w:tab w:val="left" w:pos="1780"/>
              </w:tabs>
              <w:ind w:left="0"/>
              <w:rPr>
                <w:lang w:eastAsia="en-US"/>
              </w:rPr>
            </w:pPr>
            <w:r>
              <w:rPr>
                <w:lang w:eastAsia="en-US"/>
              </w:rPr>
              <w:t>Решение о ликвидации предприятия принимают …</w:t>
            </w:r>
          </w:p>
          <w:p w14:paraId="0CEAF215"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2C55C534" w14:textId="77777777" w:rsidR="00347469" w:rsidRDefault="00347469">
            <w:pPr>
              <w:pStyle w:val="a4"/>
              <w:tabs>
                <w:tab w:val="left" w:pos="1780"/>
              </w:tabs>
              <w:ind w:left="0"/>
              <w:rPr>
                <w:lang w:eastAsia="en-US"/>
              </w:rPr>
            </w:pPr>
            <w:r>
              <w:rPr>
                <w:lang w:eastAsia="en-US"/>
              </w:rPr>
              <w:t>а) арбитражный управляющий</w:t>
            </w:r>
          </w:p>
          <w:p w14:paraId="717B30DB" w14:textId="77777777" w:rsidR="00347469" w:rsidRDefault="00347469">
            <w:pPr>
              <w:pStyle w:val="a4"/>
              <w:tabs>
                <w:tab w:val="left" w:pos="1780"/>
              </w:tabs>
              <w:ind w:left="0"/>
              <w:rPr>
                <w:lang w:eastAsia="en-US"/>
              </w:rPr>
            </w:pPr>
            <w:r>
              <w:rPr>
                <w:lang w:eastAsia="en-US"/>
              </w:rPr>
              <w:t>б) кредиторы</w:t>
            </w:r>
          </w:p>
          <w:p w14:paraId="1E0E4104" w14:textId="77777777" w:rsidR="00347469" w:rsidRDefault="00347469">
            <w:pPr>
              <w:pStyle w:val="a4"/>
              <w:tabs>
                <w:tab w:val="left" w:pos="1780"/>
              </w:tabs>
              <w:ind w:left="0"/>
              <w:rPr>
                <w:lang w:eastAsia="en-US"/>
              </w:rPr>
            </w:pPr>
            <w:r>
              <w:rPr>
                <w:lang w:eastAsia="en-US"/>
              </w:rPr>
              <w:t>в) суд РФ, собственник предприятия</w:t>
            </w:r>
          </w:p>
          <w:p w14:paraId="23E0E8E2" w14:textId="77777777" w:rsidR="00347469" w:rsidRDefault="00347469">
            <w:pPr>
              <w:pStyle w:val="a4"/>
              <w:tabs>
                <w:tab w:val="left" w:pos="1780"/>
              </w:tabs>
              <w:ind w:left="0"/>
              <w:rPr>
                <w:lang w:eastAsia="en-US"/>
              </w:rPr>
            </w:pPr>
            <w:r>
              <w:rPr>
                <w:lang w:eastAsia="en-US"/>
              </w:rPr>
              <w:t>г) местные органы государственной власти</w:t>
            </w:r>
          </w:p>
        </w:tc>
        <w:tc>
          <w:tcPr>
            <w:tcW w:w="0" w:type="auto"/>
            <w:tcBorders>
              <w:top w:val="single" w:sz="4" w:space="0" w:color="auto"/>
              <w:left w:val="single" w:sz="4" w:space="0" w:color="auto"/>
              <w:bottom w:val="single" w:sz="4" w:space="0" w:color="auto"/>
              <w:right w:val="single" w:sz="4" w:space="0" w:color="auto"/>
            </w:tcBorders>
            <w:hideMark/>
          </w:tcPr>
          <w:p w14:paraId="0652E2F2" w14:textId="77777777" w:rsidR="00347469" w:rsidRDefault="00347469">
            <w:pPr>
              <w:pStyle w:val="a4"/>
              <w:tabs>
                <w:tab w:val="left" w:pos="1780"/>
              </w:tabs>
              <w:ind w:left="0"/>
              <w:rPr>
                <w:lang w:eastAsia="en-US"/>
              </w:rPr>
            </w:pPr>
            <w:r>
              <w:rPr>
                <w:lang w:eastAsia="en-US"/>
              </w:rPr>
              <w:t>в)</w:t>
            </w:r>
          </w:p>
        </w:tc>
      </w:tr>
      <w:tr w:rsidR="00347469" w14:paraId="39187A4F"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09515A6A" w14:textId="77777777" w:rsidR="00347469" w:rsidRDefault="00347469">
            <w:pPr>
              <w:pStyle w:val="a4"/>
              <w:tabs>
                <w:tab w:val="left" w:pos="1780"/>
              </w:tabs>
              <w:ind w:left="0"/>
              <w:rPr>
                <w:lang w:eastAsia="en-US"/>
              </w:rPr>
            </w:pPr>
            <w:r>
              <w:rPr>
                <w:lang w:eastAsia="en-US"/>
              </w:rPr>
              <w:t>10</w:t>
            </w:r>
          </w:p>
        </w:tc>
        <w:tc>
          <w:tcPr>
            <w:tcW w:w="4464" w:type="dxa"/>
            <w:tcBorders>
              <w:top w:val="single" w:sz="4" w:space="0" w:color="auto"/>
              <w:left w:val="single" w:sz="4" w:space="0" w:color="auto"/>
              <w:bottom w:val="single" w:sz="4" w:space="0" w:color="auto"/>
              <w:right w:val="single" w:sz="4" w:space="0" w:color="auto"/>
            </w:tcBorders>
          </w:tcPr>
          <w:p w14:paraId="110644D7" w14:textId="77777777" w:rsidR="00347469" w:rsidRDefault="00347469">
            <w:pPr>
              <w:pStyle w:val="a4"/>
              <w:tabs>
                <w:tab w:val="left" w:pos="1780"/>
              </w:tabs>
              <w:ind w:left="0"/>
              <w:rPr>
                <w:lang w:eastAsia="en-US"/>
              </w:rPr>
            </w:pPr>
            <w:r>
              <w:rPr>
                <w:lang w:eastAsia="en-US"/>
              </w:rPr>
              <w:t>Кто является правоприемником ликвидируемой компании</w:t>
            </w:r>
          </w:p>
          <w:p w14:paraId="388BA5A7"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605EBE53" w14:textId="77777777" w:rsidR="00347469" w:rsidRDefault="00347469">
            <w:pPr>
              <w:pStyle w:val="a4"/>
              <w:tabs>
                <w:tab w:val="left" w:pos="1780"/>
              </w:tabs>
              <w:ind w:left="0"/>
              <w:rPr>
                <w:lang w:eastAsia="en-US"/>
              </w:rPr>
            </w:pPr>
            <w:r>
              <w:rPr>
                <w:lang w:eastAsia="en-US"/>
              </w:rPr>
              <w:t>а) уполномоченные органы</w:t>
            </w:r>
          </w:p>
          <w:p w14:paraId="2DB85B02" w14:textId="77777777" w:rsidR="00347469" w:rsidRDefault="00347469">
            <w:pPr>
              <w:pStyle w:val="a4"/>
              <w:tabs>
                <w:tab w:val="left" w:pos="1780"/>
              </w:tabs>
              <w:ind w:left="0"/>
              <w:rPr>
                <w:lang w:eastAsia="en-US"/>
              </w:rPr>
            </w:pPr>
            <w:r>
              <w:rPr>
                <w:lang w:eastAsia="en-US"/>
              </w:rPr>
              <w:t>б) регулирующий орган</w:t>
            </w:r>
          </w:p>
          <w:p w14:paraId="148821F0" w14:textId="77777777" w:rsidR="00347469" w:rsidRDefault="00347469">
            <w:pPr>
              <w:pStyle w:val="a4"/>
              <w:tabs>
                <w:tab w:val="left" w:pos="1780"/>
              </w:tabs>
              <w:ind w:left="0"/>
              <w:rPr>
                <w:lang w:eastAsia="en-US"/>
              </w:rPr>
            </w:pPr>
            <w:r>
              <w:rPr>
                <w:lang w:eastAsia="en-US"/>
              </w:rPr>
              <w:t>в) ликвидационный орган</w:t>
            </w:r>
          </w:p>
          <w:p w14:paraId="458AAF3B" w14:textId="77777777" w:rsidR="00347469" w:rsidRDefault="00347469">
            <w:pPr>
              <w:pStyle w:val="a4"/>
              <w:tabs>
                <w:tab w:val="left" w:pos="1780"/>
              </w:tabs>
              <w:ind w:left="0"/>
              <w:rPr>
                <w:lang w:eastAsia="en-US"/>
              </w:rPr>
            </w:pPr>
            <w:r>
              <w:rPr>
                <w:lang w:eastAsia="en-US"/>
              </w:rPr>
              <w:t>г) нет правильного ответа</w:t>
            </w:r>
          </w:p>
        </w:tc>
        <w:tc>
          <w:tcPr>
            <w:tcW w:w="0" w:type="auto"/>
            <w:tcBorders>
              <w:top w:val="single" w:sz="4" w:space="0" w:color="auto"/>
              <w:left w:val="single" w:sz="4" w:space="0" w:color="auto"/>
              <w:bottom w:val="single" w:sz="4" w:space="0" w:color="auto"/>
              <w:right w:val="single" w:sz="4" w:space="0" w:color="auto"/>
            </w:tcBorders>
            <w:hideMark/>
          </w:tcPr>
          <w:p w14:paraId="7471495D" w14:textId="77777777" w:rsidR="00347469" w:rsidRDefault="00347469">
            <w:pPr>
              <w:pStyle w:val="a4"/>
              <w:tabs>
                <w:tab w:val="left" w:pos="1780"/>
              </w:tabs>
              <w:ind w:left="0"/>
              <w:rPr>
                <w:lang w:eastAsia="en-US"/>
              </w:rPr>
            </w:pPr>
            <w:r>
              <w:rPr>
                <w:lang w:eastAsia="en-US"/>
              </w:rPr>
              <w:t>г)</w:t>
            </w:r>
          </w:p>
        </w:tc>
      </w:tr>
      <w:tr w:rsidR="00347469" w14:paraId="46FDAE05"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7B18F68C" w14:textId="77777777" w:rsidR="00347469" w:rsidRDefault="00347469">
            <w:pPr>
              <w:pStyle w:val="a4"/>
              <w:tabs>
                <w:tab w:val="left" w:pos="1780"/>
              </w:tabs>
              <w:ind w:left="0"/>
              <w:rPr>
                <w:lang w:eastAsia="en-US"/>
              </w:rPr>
            </w:pPr>
            <w:r>
              <w:rPr>
                <w:lang w:eastAsia="en-US"/>
              </w:rPr>
              <w:t>11.</w:t>
            </w:r>
          </w:p>
        </w:tc>
        <w:tc>
          <w:tcPr>
            <w:tcW w:w="4464" w:type="dxa"/>
            <w:tcBorders>
              <w:top w:val="single" w:sz="4" w:space="0" w:color="auto"/>
              <w:left w:val="single" w:sz="4" w:space="0" w:color="auto"/>
              <w:bottom w:val="single" w:sz="4" w:space="0" w:color="auto"/>
              <w:right w:val="single" w:sz="4" w:space="0" w:color="auto"/>
            </w:tcBorders>
            <w:hideMark/>
          </w:tcPr>
          <w:p w14:paraId="07B74E80" w14:textId="77777777" w:rsidR="00347469" w:rsidRDefault="00347469">
            <w:pPr>
              <w:pStyle w:val="a4"/>
              <w:tabs>
                <w:tab w:val="left" w:pos="1780"/>
              </w:tabs>
              <w:ind w:left="0"/>
              <w:rPr>
                <w:lang w:eastAsia="en-US"/>
              </w:rPr>
            </w:pPr>
            <w:r>
              <w:rPr>
                <w:lang w:eastAsia="en-US"/>
              </w:rPr>
              <w:t>Какая процедура банкротства применяется к должнику в целях восстановления его платежеспособности и погашения задолженности в соответствии с утвержденным графиком</w:t>
            </w:r>
          </w:p>
        </w:tc>
        <w:tc>
          <w:tcPr>
            <w:tcW w:w="0" w:type="auto"/>
            <w:tcBorders>
              <w:top w:val="single" w:sz="4" w:space="0" w:color="auto"/>
              <w:left w:val="single" w:sz="4" w:space="0" w:color="auto"/>
              <w:bottom w:val="single" w:sz="4" w:space="0" w:color="auto"/>
              <w:right w:val="single" w:sz="4" w:space="0" w:color="auto"/>
            </w:tcBorders>
            <w:hideMark/>
          </w:tcPr>
          <w:p w14:paraId="1E4B3EDF" w14:textId="77777777" w:rsidR="00347469" w:rsidRDefault="00347469">
            <w:pPr>
              <w:pStyle w:val="a4"/>
              <w:tabs>
                <w:tab w:val="left" w:pos="1780"/>
              </w:tabs>
              <w:ind w:left="0"/>
              <w:rPr>
                <w:lang w:eastAsia="en-US"/>
              </w:rPr>
            </w:pPr>
            <w:r>
              <w:rPr>
                <w:lang w:eastAsia="en-US"/>
              </w:rPr>
              <w:t>а) мировое соглашение</w:t>
            </w:r>
          </w:p>
          <w:p w14:paraId="47B7B798" w14:textId="77777777" w:rsidR="00347469" w:rsidRDefault="00347469">
            <w:pPr>
              <w:pStyle w:val="a4"/>
              <w:tabs>
                <w:tab w:val="left" w:pos="1780"/>
              </w:tabs>
              <w:ind w:left="0"/>
              <w:rPr>
                <w:lang w:eastAsia="en-US"/>
              </w:rPr>
            </w:pPr>
            <w:r>
              <w:rPr>
                <w:lang w:eastAsia="en-US"/>
              </w:rPr>
              <w:t xml:space="preserve">б) наблюдение </w:t>
            </w:r>
          </w:p>
          <w:p w14:paraId="6E0B201A" w14:textId="77777777" w:rsidR="00347469" w:rsidRDefault="00347469">
            <w:pPr>
              <w:pStyle w:val="a4"/>
              <w:tabs>
                <w:tab w:val="left" w:pos="1780"/>
              </w:tabs>
              <w:ind w:left="0"/>
              <w:rPr>
                <w:lang w:eastAsia="en-US"/>
              </w:rPr>
            </w:pPr>
            <w:r>
              <w:rPr>
                <w:lang w:eastAsia="en-US"/>
              </w:rPr>
              <w:t xml:space="preserve">в) финансовое оздоровление </w:t>
            </w:r>
          </w:p>
          <w:p w14:paraId="3BDB7623" w14:textId="77777777" w:rsidR="00347469" w:rsidRDefault="00347469">
            <w:pPr>
              <w:pStyle w:val="a4"/>
              <w:tabs>
                <w:tab w:val="left" w:pos="1780"/>
              </w:tabs>
              <w:ind w:left="0"/>
              <w:rPr>
                <w:lang w:eastAsia="en-US"/>
              </w:rPr>
            </w:pPr>
            <w:r>
              <w:rPr>
                <w:lang w:eastAsia="en-US"/>
              </w:rPr>
              <w:t>г) внешнее управление</w:t>
            </w:r>
          </w:p>
          <w:p w14:paraId="6D4FFDBF" w14:textId="77777777" w:rsidR="00347469" w:rsidRDefault="00347469">
            <w:pPr>
              <w:pStyle w:val="a4"/>
              <w:tabs>
                <w:tab w:val="left" w:pos="1780"/>
              </w:tabs>
              <w:ind w:left="0"/>
              <w:rPr>
                <w:lang w:eastAsia="en-US"/>
              </w:rPr>
            </w:pPr>
            <w:r>
              <w:rPr>
                <w:lang w:eastAsia="en-US"/>
              </w:rPr>
              <w:t>д) конкурсное производство</w:t>
            </w:r>
          </w:p>
        </w:tc>
        <w:tc>
          <w:tcPr>
            <w:tcW w:w="0" w:type="auto"/>
            <w:tcBorders>
              <w:top w:val="single" w:sz="4" w:space="0" w:color="auto"/>
              <w:left w:val="single" w:sz="4" w:space="0" w:color="auto"/>
              <w:bottom w:val="single" w:sz="4" w:space="0" w:color="auto"/>
              <w:right w:val="single" w:sz="4" w:space="0" w:color="auto"/>
            </w:tcBorders>
            <w:hideMark/>
          </w:tcPr>
          <w:p w14:paraId="30C66AD8" w14:textId="77777777" w:rsidR="00347469" w:rsidRDefault="00347469">
            <w:pPr>
              <w:pStyle w:val="a4"/>
              <w:tabs>
                <w:tab w:val="left" w:pos="1780"/>
              </w:tabs>
              <w:ind w:left="0"/>
              <w:rPr>
                <w:lang w:eastAsia="en-US"/>
              </w:rPr>
            </w:pPr>
            <w:r>
              <w:rPr>
                <w:lang w:eastAsia="en-US"/>
              </w:rPr>
              <w:t>в)</w:t>
            </w:r>
          </w:p>
        </w:tc>
      </w:tr>
      <w:tr w:rsidR="00347469" w14:paraId="59773748"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0D09CF95" w14:textId="77777777" w:rsidR="00347469" w:rsidRDefault="00347469">
            <w:pPr>
              <w:pStyle w:val="a4"/>
              <w:tabs>
                <w:tab w:val="left" w:pos="1780"/>
              </w:tabs>
              <w:ind w:left="0"/>
              <w:rPr>
                <w:lang w:eastAsia="en-US"/>
              </w:rPr>
            </w:pPr>
            <w:r>
              <w:rPr>
                <w:lang w:eastAsia="en-US"/>
              </w:rPr>
              <w:lastRenderedPageBreak/>
              <w:t>12.</w:t>
            </w:r>
          </w:p>
        </w:tc>
        <w:tc>
          <w:tcPr>
            <w:tcW w:w="4464" w:type="dxa"/>
            <w:tcBorders>
              <w:top w:val="single" w:sz="4" w:space="0" w:color="auto"/>
              <w:left w:val="single" w:sz="4" w:space="0" w:color="auto"/>
              <w:bottom w:val="single" w:sz="4" w:space="0" w:color="auto"/>
              <w:right w:val="single" w:sz="4" w:space="0" w:color="auto"/>
            </w:tcBorders>
          </w:tcPr>
          <w:p w14:paraId="4C6D51D5" w14:textId="77777777" w:rsidR="00347469" w:rsidRDefault="00347469">
            <w:pPr>
              <w:pStyle w:val="a4"/>
              <w:tabs>
                <w:tab w:val="left" w:pos="1780"/>
              </w:tabs>
              <w:ind w:left="0"/>
              <w:rPr>
                <w:lang w:eastAsia="en-US"/>
              </w:rPr>
            </w:pPr>
            <w:r>
              <w:rPr>
                <w:lang w:eastAsia="en-US"/>
              </w:rPr>
              <w:t>Правом на обращение в арбитражный суд с заявлением о признании должника банкротом обладают</w:t>
            </w:r>
          </w:p>
          <w:p w14:paraId="18E935E4"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5C539AE" w14:textId="77777777" w:rsidR="00347469" w:rsidRDefault="00347469">
            <w:pPr>
              <w:pStyle w:val="a4"/>
              <w:tabs>
                <w:tab w:val="left" w:pos="1780"/>
              </w:tabs>
              <w:ind w:left="0"/>
              <w:rPr>
                <w:lang w:eastAsia="en-US"/>
              </w:rPr>
            </w:pPr>
            <w:r>
              <w:rPr>
                <w:lang w:eastAsia="en-US"/>
              </w:rPr>
              <w:t>а) конкурсный кредитор</w:t>
            </w:r>
          </w:p>
          <w:p w14:paraId="3A42977C" w14:textId="77777777" w:rsidR="00347469" w:rsidRDefault="00347469">
            <w:pPr>
              <w:pStyle w:val="a4"/>
              <w:tabs>
                <w:tab w:val="left" w:pos="1780"/>
              </w:tabs>
              <w:ind w:left="0"/>
              <w:rPr>
                <w:lang w:eastAsia="en-US"/>
              </w:rPr>
            </w:pPr>
            <w:r>
              <w:rPr>
                <w:lang w:eastAsia="en-US"/>
              </w:rPr>
              <w:t>б) должник, кредитор и уполномоченные органы</w:t>
            </w:r>
          </w:p>
          <w:p w14:paraId="27BA50A2" w14:textId="77777777" w:rsidR="00347469" w:rsidRDefault="00347469">
            <w:pPr>
              <w:pStyle w:val="a4"/>
              <w:tabs>
                <w:tab w:val="left" w:pos="1780"/>
              </w:tabs>
              <w:ind w:left="0"/>
              <w:rPr>
                <w:lang w:eastAsia="en-US"/>
              </w:rPr>
            </w:pPr>
            <w:r>
              <w:rPr>
                <w:lang w:eastAsia="en-US"/>
              </w:rPr>
              <w:t>в) конкурсный кредитор и уполномоченные органы</w:t>
            </w:r>
          </w:p>
          <w:p w14:paraId="31B40F80" w14:textId="77777777" w:rsidR="00347469" w:rsidRDefault="00347469">
            <w:pPr>
              <w:pStyle w:val="a4"/>
              <w:tabs>
                <w:tab w:val="left" w:pos="1780"/>
              </w:tabs>
              <w:ind w:left="0"/>
              <w:rPr>
                <w:lang w:eastAsia="en-US"/>
              </w:rPr>
            </w:pPr>
            <w:r>
              <w:rPr>
                <w:lang w:eastAsia="en-US"/>
              </w:rPr>
              <w:t>г) доверительный управляющий</w:t>
            </w:r>
          </w:p>
        </w:tc>
        <w:tc>
          <w:tcPr>
            <w:tcW w:w="0" w:type="auto"/>
            <w:tcBorders>
              <w:top w:val="single" w:sz="4" w:space="0" w:color="auto"/>
              <w:left w:val="single" w:sz="4" w:space="0" w:color="auto"/>
              <w:bottom w:val="single" w:sz="4" w:space="0" w:color="auto"/>
              <w:right w:val="single" w:sz="4" w:space="0" w:color="auto"/>
            </w:tcBorders>
            <w:hideMark/>
          </w:tcPr>
          <w:p w14:paraId="63C36143" w14:textId="77777777" w:rsidR="00347469" w:rsidRDefault="00347469">
            <w:pPr>
              <w:pStyle w:val="a4"/>
              <w:tabs>
                <w:tab w:val="left" w:pos="1780"/>
              </w:tabs>
              <w:ind w:left="0"/>
              <w:rPr>
                <w:lang w:eastAsia="en-US"/>
              </w:rPr>
            </w:pPr>
            <w:r>
              <w:rPr>
                <w:lang w:eastAsia="en-US"/>
              </w:rPr>
              <w:t>б)</w:t>
            </w:r>
          </w:p>
        </w:tc>
      </w:tr>
      <w:tr w:rsidR="00347469" w14:paraId="6A98E131"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4D90AD3B" w14:textId="77777777" w:rsidR="00347469" w:rsidRDefault="00347469">
            <w:pPr>
              <w:pStyle w:val="a4"/>
              <w:tabs>
                <w:tab w:val="left" w:pos="1780"/>
              </w:tabs>
              <w:ind w:left="0"/>
              <w:rPr>
                <w:lang w:eastAsia="en-US"/>
              </w:rPr>
            </w:pPr>
            <w:r>
              <w:rPr>
                <w:lang w:eastAsia="en-US"/>
              </w:rPr>
              <w:t>13.</w:t>
            </w:r>
          </w:p>
        </w:tc>
        <w:tc>
          <w:tcPr>
            <w:tcW w:w="4464" w:type="dxa"/>
            <w:tcBorders>
              <w:top w:val="single" w:sz="4" w:space="0" w:color="auto"/>
              <w:left w:val="single" w:sz="4" w:space="0" w:color="auto"/>
              <w:bottom w:val="single" w:sz="4" w:space="0" w:color="auto"/>
              <w:right w:val="single" w:sz="4" w:space="0" w:color="auto"/>
            </w:tcBorders>
          </w:tcPr>
          <w:p w14:paraId="425295BD" w14:textId="77777777" w:rsidR="00347469" w:rsidRDefault="00347469">
            <w:pPr>
              <w:pStyle w:val="a4"/>
              <w:tabs>
                <w:tab w:val="left" w:pos="1780"/>
              </w:tabs>
              <w:ind w:left="0"/>
              <w:rPr>
                <w:lang w:eastAsia="en-US"/>
              </w:rPr>
            </w:pPr>
            <w:r>
              <w:rPr>
                <w:lang w:eastAsia="en-US"/>
              </w:rPr>
              <w:t>Что предусматривается графиком погашения задолженности во время срока финансового оздоровления</w:t>
            </w:r>
          </w:p>
          <w:p w14:paraId="75473D50"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908151B" w14:textId="77777777" w:rsidR="00347469" w:rsidRDefault="00347469">
            <w:pPr>
              <w:pStyle w:val="a4"/>
              <w:tabs>
                <w:tab w:val="left" w:pos="1780"/>
              </w:tabs>
              <w:ind w:left="0"/>
              <w:rPr>
                <w:lang w:eastAsia="en-US"/>
              </w:rPr>
            </w:pPr>
            <w:r>
              <w:rPr>
                <w:lang w:eastAsia="en-US"/>
              </w:rPr>
              <w:t>а) погашение требований кредиторов первой и второй очереди не позднее чем через шесть месяцев с даты введения финансового оздоровления</w:t>
            </w:r>
          </w:p>
          <w:p w14:paraId="561E8E24" w14:textId="77777777" w:rsidR="00347469" w:rsidRDefault="00347469">
            <w:pPr>
              <w:pStyle w:val="a4"/>
              <w:tabs>
                <w:tab w:val="left" w:pos="1780"/>
              </w:tabs>
              <w:ind w:left="0"/>
              <w:rPr>
                <w:lang w:eastAsia="en-US"/>
              </w:rPr>
            </w:pPr>
            <w:r>
              <w:rPr>
                <w:lang w:eastAsia="en-US"/>
              </w:rPr>
              <w:t>б) срок для погашения всех требований кредиторов устанавливается самостоятельно предприятием</w:t>
            </w:r>
          </w:p>
          <w:p w14:paraId="6D3FD30B" w14:textId="77777777" w:rsidR="00347469" w:rsidRDefault="00347469">
            <w:pPr>
              <w:pStyle w:val="a4"/>
              <w:tabs>
                <w:tab w:val="left" w:pos="1780"/>
              </w:tabs>
              <w:ind w:left="0"/>
              <w:rPr>
                <w:lang w:eastAsia="en-US"/>
              </w:rPr>
            </w:pPr>
            <w:r>
              <w:rPr>
                <w:lang w:eastAsia="en-US"/>
              </w:rPr>
              <w:t>в) требования кредиторов могут быть погашены в течение всего срока рассмотрения дела о банкротстве в Арбитражном суде</w:t>
            </w:r>
          </w:p>
        </w:tc>
        <w:tc>
          <w:tcPr>
            <w:tcW w:w="0" w:type="auto"/>
            <w:tcBorders>
              <w:top w:val="single" w:sz="4" w:space="0" w:color="auto"/>
              <w:left w:val="single" w:sz="4" w:space="0" w:color="auto"/>
              <w:bottom w:val="single" w:sz="4" w:space="0" w:color="auto"/>
              <w:right w:val="single" w:sz="4" w:space="0" w:color="auto"/>
            </w:tcBorders>
            <w:hideMark/>
          </w:tcPr>
          <w:p w14:paraId="44903047" w14:textId="77777777" w:rsidR="00347469" w:rsidRDefault="00347469">
            <w:pPr>
              <w:pStyle w:val="a4"/>
              <w:tabs>
                <w:tab w:val="left" w:pos="1780"/>
              </w:tabs>
              <w:ind w:left="0"/>
              <w:rPr>
                <w:lang w:eastAsia="en-US"/>
              </w:rPr>
            </w:pPr>
            <w:r>
              <w:rPr>
                <w:lang w:eastAsia="en-US"/>
              </w:rPr>
              <w:t>а)</w:t>
            </w:r>
          </w:p>
        </w:tc>
      </w:tr>
      <w:tr w:rsidR="00347469" w14:paraId="48D1F5DC"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060406FF" w14:textId="77777777" w:rsidR="00347469" w:rsidRDefault="00347469">
            <w:pPr>
              <w:pStyle w:val="a4"/>
              <w:tabs>
                <w:tab w:val="left" w:pos="1780"/>
              </w:tabs>
              <w:ind w:left="0"/>
              <w:rPr>
                <w:lang w:eastAsia="en-US"/>
              </w:rPr>
            </w:pPr>
            <w:r>
              <w:rPr>
                <w:lang w:eastAsia="en-US"/>
              </w:rPr>
              <w:t>14.</w:t>
            </w:r>
          </w:p>
        </w:tc>
        <w:tc>
          <w:tcPr>
            <w:tcW w:w="4464" w:type="dxa"/>
            <w:tcBorders>
              <w:top w:val="single" w:sz="4" w:space="0" w:color="auto"/>
              <w:left w:val="single" w:sz="4" w:space="0" w:color="auto"/>
              <w:bottom w:val="single" w:sz="4" w:space="0" w:color="auto"/>
              <w:right w:val="single" w:sz="4" w:space="0" w:color="auto"/>
            </w:tcBorders>
          </w:tcPr>
          <w:p w14:paraId="638D1138" w14:textId="77777777" w:rsidR="00347469" w:rsidRDefault="00347469">
            <w:pPr>
              <w:pStyle w:val="a4"/>
              <w:tabs>
                <w:tab w:val="left" w:pos="1780"/>
              </w:tabs>
              <w:ind w:left="0"/>
              <w:rPr>
                <w:lang w:eastAsia="en-US"/>
              </w:rPr>
            </w:pPr>
            <w:r>
              <w:rPr>
                <w:lang w:eastAsia="en-US"/>
              </w:rPr>
              <w:t>Возможна ли выплата диведендов и иных платежей по ценным бумагам во время финансового оздороления?</w:t>
            </w:r>
          </w:p>
          <w:p w14:paraId="35DA6E1B"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17BED6B5" w14:textId="77777777" w:rsidR="00347469" w:rsidRDefault="00347469">
            <w:pPr>
              <w:pStyle w:val="a4"/>
              <w:tabs>
                <w:tab w:val="left" w:pos="1780"/>
              </w:tabs>
              <w:ind w:left="0"/>
              <w:rPr>
                <w:lang w:eastAsia="en-US"/>
              </w:rPr>
            </w:pPr>
            <w:r>
              <w:rPr>
                <w:lang w:eastAsia="en-US"/>
              </w:rPr>
              <w:t>а) нет</w:t>
            </w:r>
          </w:p>
          <w:p w14:paraId="0F3F8984" w14:textId="77777777" w:rsidR="00347469" w:rsidRDefault="00347469">
            <w:pPr>
              <w:pStyle w:val="a4"/>
              <w:tabs>
                <w:tab w:val="left" w:pos="1780"/>
              </w:tabs>
              <w:ind w:left="0"/>
              <w:rPr>
                <w:lang w:eastAsia="en-US"/>
              </w:rPr>
            </w:pPr>
            <w:r>
              <w:rPr>
                <w:lang w:eastAsia="en-US"/>
              </w:rPr>
              <w:t>б) да</w:t>
            </w:r>
          </w:p>
          <w:p w14:paraId="138B436E" w14:textId="77777777" w:rsidR="00347469" w:rsidRDefault="00347469">
            <w:pPr>
              <w:pStyle w:val="a4"/>
              <w:tabs>
                <w:tab w:val="left" w:pos="1780"/>
              </w:tabs>
              <w:ind w:left="0"/>
              <w:rPr>
                <w:lang w:eastAsia="en-US"/>
              </w:rPr>
            </w:pPr>
            <w:r>
              <w:rPr>
                <w:lang w:eastAsia="en-US"/>
              </w:rPr>
              <w:t>в) с разрешения административного управляющего</w:t>
            </w:r>
          </w:p>
          <w:p w14:paraId="60A68875" w14:textId="77777777" w:rsidR="00347469" w:rsidRDefault="00347469">
            <w:pPr>
              <w:pStyle w:val="a4"/>
              <w:tabs>
                <w:tab w:val="left" w:pos="1780"/>
              </w:tabs>
              <w:ind w:left="0"/>
              <w:rPr>
                <w:lang w:eastAsia="en-US"/>
              </w:rPr>
            </w:pPr>
            <w:r>
              <w:rPr>
                <w:lang w:eastAsia="en-US"/>
              </w:rPr>
              <w:t>г) с разрешения собрания кредиторов (комитета кредиторов)</w:t>
            </w:r>
          </w:p>
        </w:tc>
        <w:tc>
          <w:tcPr>
            <w:tcW w:w="0" w:type="auto"/>
            <w:tcBorders>
              <w:top w:val="single" w:sz="4" w:space="0" w:color="auto"/>
              <w:left w:val="single" w:sz="4" w:space="0" w:color="auto"/>
              <w:bottom w:val="single" w:sz="4" w:space="0" w:color="auto"/>
              <w:right w:val="single" w:sz="4" w:space="0" w:color="auto"/>
            </w:tcBorders>
            <w:hideMark/>
          </w:tcPr>
          <w:p w14:paraId="6FCDE4DD" w14:textId="77777777" w:rsidR="00347469" w:rsidRDefault="00347469">
            <w:pPr>
              <w:pStyle w:val="a4"/>
              <w:tabs>
                <w:tab w:val="left" w:pos="1780"/>
              </w:tabs>
              <w:ind w:left="0"/>
              <w:rPr>
                <w:lang w:eastAsia="en-US"/>
              </w:rPr>
            </w:pPr>
            <w:r>
              <w:rPr>
                <w:lang w:eastAsia="en-US"/>
              </w:rPr>
              <w:t>а)</w:t>
            </w:r>
          </w:p>
        </w:tc>
      </w:tr>
      <w:tr w:rsidR="00347469" w14:paraId="05BD8BD6"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39D1D143" w14:textId="77777777" w:rsidR="00347469" w:rsidRDefault="00347469">
            <w:pPr>
              <w:pStyle w:val="a4"/>
              <w:tabs>
                <w:tab w:val="left" w:pos="1780"/>
              </w:tabs>
              <w:ind w:left="0"/>
              <w:rPr>
                <w:lang w:eastAsia="en-US"/>
              </w:rPr>
            </w:pPr>
            <w:r>
              <w:rPr>
                <w:lang w:eastAsia="en-US"/>
              </w:rPr>
              <w:t>15.</w:t>
            </w:r>
          </w:p>
        </w:tc>
        <w:tc>
          <w:tcPr>
            <w:tcW w:w="4464" w:type="dxa"/>
            <w:tcBorders>
              <w:top w:val="single" w:sz="4" w:space="0" w:color="auto"/>
              <w:left w:val="single" w:sz="4" w:space="0" w:color="auto"/>
              <w:bottom w:val="single" w:sz="4" w:space="0" w:color="auto"/>
              <w:right w:val="single" w:sz="4" w:space="0" w:color="auto"/>
            </w:tcBorders>
            <w:hideMark/>
          </w:tcPr>
          <w:p w14:paraId="4155D719" w14:textId="77777777" w:rsidR="00347469" w:rsidRDefault="00347469">
            <w:pPr>
              <w:pStyle w:val="a4"/>
              <w:tabs>
                <w:tab w:val="left" w:pos="1780"/>
              </w:tabs>
              <w:ind w:left="0"/>
              <w:rPr>
                <w:lang w:eastAsia="en-US"/>
              </w:rPr>
            </w:pPr>
            <w:r>
              <w:rPr>
                <w:lang w:eastAsia="en-US"/>
              </w:rPr>
              <w:t>На какой максимальный срок вводится финансовое оздоровление и внешнее управление</w:t>
            </w:r>
          </w:p>
        </w:tc>
        <w:tc>
          <w:tcPr>
            <w:tcW w:w="0" w:type="auto"/>
            <w:tcBorders>
              <w:top w:val="single" w:sz="4" w:space="0" w:color="auto"/>
              <w:left w:val="single" w:sz="4" w:space="0" w:color="auto"/>
              <w:bottom w:val="single" w:sz="4" w:space="0" w:color="auto"/>
              <w:right w:val="single" w:sz="4" w:space="0" w:color="auto"/>
            </w:tcBorders>
            <w:hideMark/>
          </w:tcPr>
          <w:p w14:paraId="1529B92B" w14:textId="77777777" w:rsidR="00347469" w:rsidRDefault="00347469">
            <w:pPr>
              <w:pStyle w:val="a4"/>
              <w:tabs>
                <w:tab w:val="left" w:pos="1780"/>
              </w:tabs>
              <w:ind w:left="0"/>
              <w:rPr>
                <w:lang w:eastAsia="en-US"/>
              </w:rPr>
            </w:pPr>
            <w:r>
              <w:rPr>
                <w:lang w:eastAsia="en-US"/>
              </w:rPr>
              <w:t>а) не более 4 лет</w:t>
            </w:r>
          </w:p>
          <w:p w14:paraId="7CB16D5A" w14:textId="77777777" w:rsidR="00347469" w:rsidRDefault="00347469">
            <w:pPr>
              <w:pStyle w:val="a4"/>
              <w:tabs>
                <w:tab w:val="left" w:pos="1780"/>
              </w:tabs>
              <w:ind w:left="0"/>
              <w:rPr>
                <w:lang w:eastAsia="en-US"/>
              </w:rPr>
            </w:pPr>
            <w:r>
              <w:rPr>
                <w:lang w:eastAsia="en-US"/>
              </w:rPr>
              <w:t>б) не более 3 лет</w:t>
            </w:r>
          </w:p>
          <w:p w14:paraId="3DBD0185" w14:textId="77777777" w:rsidR="00347469" w:rsidRDefault="00347469">
            <w:pPr>
              <w:pStyle w:val="a4"/>
              <w:tabs>
                <w:tab w:val="left" w:pos="1780"/>
              </w:tabs>
              <w:ind w:left="0"/>
              <w:rPr>
                <w:lang w:eastAsia="en-US"/>
              </w:rPr>
            </w:pPr>
            <w:r>
              <w:rPr>
                <w:lang w:eastAsia="en-US"/>
              </w:rPr>
              <w:t>в) не более 2 лет</w:t>
            </w:r>
          </w:p>
          <w:p w14:paraId="16F00D7B" w14:textId="77777777" w:rsidR="00347469" w:rsidRDefault="00347469">
            <w:pPr>
              <w:pStyle w:val="a4"/>
              <w:tabs>
                <w:tab w:val="left" w:pos="1780"/>
              </w:tabs>
              <w:ind w:left="0"/>
              <w:rPr>
                <w:lang w:eastAsia="en-US"/>
              </w:rPr>
            </w:pPr>
            <w:r>
              <w:rPr>
                <w:lang w:eastAsia="en-US"/>
              </w:rPr>
              <w:t>г) не более 1 года</w:t>
            </w:r>
          </w:p>
        </w:tc>
        <w:tc>
          <w:tcPr>
            <w:tcW w:w="0" w:type="auto"/>
            <w:tcBorders>
              <w:top w:val="single" w:sz="4" w:space="0" w:color="auto"/>
              <w:left w:val="single" w:sz="4" w:space="0" w:color="auto"/>
              <w:bottom w:val="single" w:sz="4" w:space="0" w:color="auto"/>
              <w:right w:val="single" w:sz="4" w:space="0" w:color="auto"/>
            </w:tcBorders>
            <w:hideMark/>
          </w:tcPr>
          <w:p w14:paraId="1241EA13" w14:textId="77777777" w:rsidR="00347469" w:rsidRDefault="00347469">
            <w:pPr>
              <w:pStyle w:val="a4"/>
              <w:tabs>
                <w:tab w:val="left" w:pos="1780"/>
              </w:tabs>
              <w:ind w:left="0"/>
              <w:rPr>
                <w:lang w:eastAsia="en-US"/>
              </w:rPr>
            </w:pPr>
            <w:r>
              <w:rPr>
                <w:lang w:eastAsia="en-US"/>
              </w:rPr>
              <w:t>в)</w:t>
            </w:r>
          </w:p>
        </w:tc>
      </w:tr>
      <w:tr w:rsidR="00347469" w14:paraId="4B91213F"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53AA354E" w14:textId="77777777" w:rsidR="00347469" w:rsidRDefault="00347469">
            <w:pPr>
              <w:pStyle w:val="a4"/>
              <w:tabs>
                <w:tab w:val="left" w:pos="1780"/>
              </w:tabs>
              <w:ind w:left="0"/>
              <w:rPr>
                <w:lang w:eastAsia="en-US"/>
              </w:rPr>
            </w:pPr>
            <w:r>
              <w:rPr>
                <w:lang w:eastAsia="en-US"/>
              </w:rPr>
              <w:t>16.</w:t>
            </w:r>
          </w:p>
        </w:tc>
        <w:tc>
          <w:tcPr>
            <w:tcW w:w="4464" w:type="dxa"/>
            <w:tcBorders>
              <w:top w:val="single" w:sz="4" w:space="0" w:color="auto"/>
              <w:left w:val="single" w:sz="4" w:space="0" w:color="auto"/>
              <w:bottom w:val="single" w:sz="4" w:space="0" w:color="auto"/>
              <w:right w:val="single" w:sz="4" w:space="0" w:color="auto"/>
            </w:tcBorders>
          </w:tcPr>
          <w:p w14:paraId="43CBE3C0" w14:textId="77777777" w:rsidR="00347469" w:rsidRDefault="00347469">
            <w:pPr>
              <w:pStyle w:val="a4"/>
              <w:tabs>
                <w:tab w:val="left" w:pos="1780"/>
              </w:tabs>
              <w:ind w:left="0"/>
              <w:rPr>
                <w:lang w:eastAsia="en-US"/>
              </w:rPr>
            </w:pPr>
            <w:r>
              <w:rPr>
                <w:lang w:eastAsia="en-US"/>
              </w:rPr>
              <w:t>Что устанавливает закон РФ о несостоятельности и банкротстве:</w:t>
            </w:r>
          </w:p>
          <w:p w14:paraId="7FED2499"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7A1F858" w14:textId="77777777" w:rsidR="00347469" w:rsidRDefault="00347469">
            <w:pPr>
              <w:pStyle w:val="a4"/>
              <w:tabs>
                <w:tab w:val="left" w:pos="1780"/>
              </w:tabs>
              <w:ind w:left="0"/>
              <w:rPr>
                <w:lang w:eastAsia="en-US"/>
              </w:rPr>
            </w:pPr>
            <w:r>
              <w:rPr>
                <w:lang w:eastAsia="en-US"/>
              </w:rPr>
              <w:t>а) основания для признания должника несостоятельным (банкротом)</w:t>
            </w:r>
          </w:p>
          <w:p w14:paraId="2BC11E10" w14:textId="77777777" w:rsidR="00347469" w:rsidRDefault="00347469">
            <w:pPr>
              <w:pStyle w:val="a4"/>
              <w:tabs>
                <w:tab w:val="left" w:pos="1780"/>
              </w:tabs>
              <w:ind w:left="0"/>
              <w:rPr>
                <w:lang w:eastAsia="en-US"/>
              </w:rPr>
            </w:pPr>
            <w:r>
              <w:rPr>
                <w:lang w:eastAsia="en-US"/>
              </w:rPr>
              <w:t>б) порядок и условия проведения процедур банкротства и иные отношения, возникающие при неспособности должника удовлетворить в полном объеме требования кредиторов</w:t>
            </w:r>
          </w:p>
          <w:p w14:paraId="2AAB1A57" w14:textId="77777777" w:rsidR="00347469" w:rsidRDefault="00347469">
            <w:pPr>
              <w:pStyle w:val="a4"/>
              <w:tabs>
                <w:tab w:val="left" w:pos="1780"/>
              </w:tabs>
              <w:ind w:left="0"/>
              <w:rPr>
                <w:lang w:eastAsia="en-US"/>
              </w:rPr>
            </w:pPr>
            <w:r>
              <w:rPr>
                <w:lang w:eastAsia="en-US"/>
              </w:rPr>
              <w:t>в) порядок и условия осуществления мер по предупреждению несостоятельности (банкротства)</w:t>
            </w:r>
          </w:p>
          <w:p w14:paraId="011E3CDF" w14:textId="77777777" w:rsidR="00347469" w:rsidRDefault="00347469">
            <w:pPr>
              <w:pStyle w:val="a4"/>
              <w:tabs>
                <w:tab w:val="left" w:pos="1780"/>
              </w:tabs>
              <w:ind w:left="0"/>
              <w:rPr>
                <w:lang w:eastAsia="en-US"/>
              </w:rPr>
            </w:pPr>
            <w:r>
              <w:rPr>
                <w:lang w:eastAsia="en-US"/>
              </w:rPr>
              <w:t>г) все перечисленное</w:t>
            </w:r>
          </w:p>
        </w:tc>
        <w:tc>
          <w:tcPr>
            <w:tcW w:w="0" w:type="auto"/>
            <w:tcBorders>
              <w:top w:val="single" w:sz="4" w:space="0" w:color="auto"/>
              <w:left w:val="single" w:sz="4" w:space="0" w:color="auto"/>
              <w:bottom w:val="single" w:sz="4" w:space="0" w:color="auto"/>
              <w:right w:val="single" w:sz="4" w:space="0" w:color="auto"/>
            </w:tcBorders>
            <w:hideMark/>
          </w:tcPr>
          <w:p w14:paraId="0011F282" w14:textId="77777777" w:rsidR="00347469" w:rsidRDefault="00347469">
            <w:pPr>
              <w:pStyle w:val="a4"/>
              <w:tabs>
                <w:tab w:val="left" w:pos="1780"/>
              </w:tabs>
              <w:ind w:left="0"/>
              <w:rPr>
                <w:lang w:eastAsia="en-US"/>
              </w:rPr>
            </w:pPr>
            <w:r>
              <w:rPr>
                <w:lang w:eastAsia="en-US"/>
              </w:rPr>
              <w:t>г)</w:t>
            </w:r>
          </w:p>
        </w:tc>
      </w:tr>
      <w:tr w:rsidR="00347469" w14:paraId="10657DCC"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19B53FD2" w14:textId="77777777" w:rsidR="00347469" w:rsidRDefault="00347469">
            <w:pPr>
              <w:pStyle w:val="a4"/>
              <w:tabs>
                <w:tab w:val="left" w:pos="1780"/>
              </w:tabs>
              <w:ind w:left="0"/>
              <w:rPr>
                <w:lang w:eastAsia="en-US"/>
              </w:rPr>
            </w:pPr>
            <w:r>
              <w:rPr>
                <w:lang w:eastAsia="en-US"/>
              </w:rPr>
              <w:t>17.</w:t>
            </w:r>
          </w:p>
        </w:tc>
        <w:tc>
          <w:tcPr>
            <w:tcW w:w="4464" w:type="dxa"/>
            <w:tcBorders>
              <w:top w:val="single" w:sz="4" w:space="0" w:color="auto"/>
              <w:left w:val="single" w:sz="4" w:space="0" w:color="auto"/>
              <w:bottom w:val="single" w:sz="4" w:space="0" w:color="auto"/>
              <w:right w:val="single" w:sz="4" w:space="0" w:color="auto"/>
            </w:tcBorders>
          </w:tcPr>
          <w:p w14:paraId="595E2504" w14:textId="77777777" w:rsidR="00347469" w:rsidRDefault="00347469">
            <w:pPr>
              <w:pStyle w:val="a4"/>
              <w:tabs>
                <w:tab w:val="left" w:pos="1780"/>
              </w:tabs>
              <w:ind w:left="0"/>
              <w:rPr>
                <w:lang w:eastAsia="en-US"/>
              </w:rPr>
            </w:pPr>
            <w:r>
              <w:rPr>
                <w:lang w:eastAsia="en-US"/>
              </w:rPr>
              <w:t>Мораторий на удовлетворение требований кредиторов – это …</w:t>
            </w:r>
          </w:p>
          <w:p w14:paraId="0BBF0078"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981B24B" w14:textId="77777777" w:rsidR="00347469" w:rsidRDefault="00347469">
            <w:pPr>
              <w:pStyle w:val="a4"/>
              <w:tabs>
                <w:tab w:val="left" w:pos="1780"/>
              </w:tabs>
              <w:ind w:left="0"/>
              <w:rPr>
                <w:lang w:eastAsia="en-US"/>
              </w:rPr>
            </w:pPr>
            <w:r>
              <w:rPr>
                <w:lang w:eastAsia="en-US"/>
              </w:rPr>
              <w:t>а) отказ от выплаты кредиторской задолженности</w:t>
            </w:r>
          </w:p>
          <w:p w14:paraId="3FA1B1A6" w14:textId="77777777" w:rsidR="00347469" w:rsidRDefault="00347469">
            <w:pPr>
              <w:pStyle w:val="a4"/>
              <w:tabs>
                <w:tab w:val="left" w:pos="1780"/>
              </w:tabs>
              <w:ind w:left="0"/>
              <w:rPr>
                <w:lang w:eastAsia="en-US"/>
              </w:rPr>
            </w:pPr>
            <w:r>
              <w:rPr>
                <w:lang w:eastAsia="en-US"/>
              </w:rPr>
              <w:t>б) временная отсрочка по уплате кредиторской задолженности</w:t>
            </w:r>
          </w:p>
          <w:p w14:paraId="3929154E" w14:textId="77777777" w:rsidR="00347469" w:rsidRDefault="00347469">
            <w:pPr>
              <w:pStyle w:val="a4"/>
              <w:tabs>
                <w:tab w:val="left" w:pos="1780"/>
              </w:tabs>
              <w:ind w:left="0"/>
              <w:rPr>
                <w:lang w:eastAsia="en-US"/>
              </w:rPr>
            </w:pPr>
            <w:r>
              <w:rPr>
                <w:lang w:eastAsia="en-US"/>
              </w:rPr>
              <w:t>в) списание кредиторской задолженности в судебном порядке</w:t>
            </w:r>
          </w:p>
          <w:p w14:paraId="78232FAB" w14:textId="77777777" w:rsidR="00347469" w:rsidRDefault="00347469">
            <w:pPr>
              <w:pStyle w:val="a4"/>
              <w:tabs>
                <w:tab w:val="left" w:pos="1780"/>
              </w:tabs>
              <w:ind w:left="0"/>
              <w:rPr>
                <w:lang w:eastAsia="en-US"/>
              </w:rPr>
            </w:pPr>
            <w:r>
              <w:rPr>
                <w:lang w:eastAsia="en-US"/>
              </w:rPr>
              <w:t>г) реструктуризация кредиторской задолженности</w:t>
            </w:r>
          </w:p>
        </w:tc>
        <w:tc>
          <w:tcPr>
            <w:tcW w:w="0" w:type="auto"/>
            <w:tcBorders>
              <w:top w:val="single" w:sz="4" w:space="0" w:color="auto"/>
              <w:left w:val="single" w:sz="4" w:space="0" w:color="auto"/>
              <w:bottom w:val="single" w:sz="4" w:space="0" w:color="auto"/>
              <w:right w:val="single" w:sz="4" w:space="0" w:color="auto"/>
            </w:tcBorders>
            <w:hideMark/>
          </w:tcPr>
          <w:p w14:paraId="78E8A742" w14:textId="77777777" w:rsidR="00347469" w:rsidRDefault="00347469">
            <w:pPr>
              <w:pStyle w:val="a4"/>
              <w:tabs>
                <w:tab w:val="left" w:pos="1780"/>
              </w:tabs>
              <w:ind w:left="0"/>
              <w:rPr>
                <w:lang w:eastAsia="en-US"/>
              </w:rPr>
            </w:pPr>
            <w:r>
              <w:rPr>
                <w:lang w:eastAsia="en-US"/>
              </w:rPr>
              <w:t>б)</w:t>
            </w:r>
          </w:p>
        </w:tc>
      </w:tr>
      <w:tr w:rsidR="00347469" w14:paraId="25C47429"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2097C777" w14:textId="77777777" w:rsidR="00347469" w:rsidRDefault="00347469">
            <w:pPr>
              <w:pStyle w:val="a4"/>
              <w:tabs>
                <w:tab w:val="left" w:pos="1780"/>
              </w:tabs>
              <w:ind w:left="0"/>
              <w:rPr>
                <w:lang w:eastAsia="en-US"/>
              </w:rPr>
            </w:pPr>
            <w:r>
              <w:rPr>
                <w:lang w:eastAsia="en-US"/>
              </w:rPr>
              <w:t>18.</w:t>
            </w:r>
          </w:p>
        </w:tc>
        <w:tc>
          <w:tcPr>
            <w:tcW w:w="4464" w:type="dxa"/>
            <w:tcBorders>
              <w:top w:val="single" w:sz="4" w:space="0" w:color="auto"/>
              <w:left w:val="single" w:sz="4" w:space="0" w:color="auto"/>
              <w:bottom w:val="single" w:sz="4" w:space="0" w:color="auto"/>
              <w:right w:val="single" w:sz="4" w:space="0" w:color="auto"/>
            </w:tcBorders>
          </w:tcPr>
          <w:p w14:paraId="79CBD73A" w14:textId="77777777" w:rsidR="00347469" w:rsidRDefault="00347469">
            <w:pPr>
              <w:pStyle w:val="a4"/>
              <w:tabs>
                <w:tab w:val="left" w:pos="1780"/>
              </w:tabs>
              <w:ind w:left="0"/>
              <w:rPr>
                <w:lang w:eastAsia="en-US"/>
              </w:rPr>
            </w:pPr>
            <w:r>
              <w:rPr>
                <w:lang w:eastAsia="en-US"/>
              </w:rPr>
              <w:t>Инициаторы возбуждения процедуры несостоятельности</w:t>
            </w:r>
          </w:p>
          <w:p w14:paraId="1C0CB25A"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2E22D7ED" w14:textId="77777777" w:rsidR="00347469" w:rsidRDefault="00347469">
            <w:pPr>
              <w:pStyle w:val="a4"/>
              <w:tabs>
                <w:tab w:val="left" w:pos="1780"/>
              </w:tabs>
              <w:ind w:left="0"/>
              <w:rPr>
                <w:lang w:eastAsia="en-US"/>
              </w:rPr>
            </w:pPr>
            <w:r>
              <w:rPr>
                <w:lang w:eastAsia="en-US"/>
              </w:rPr>
              <w:lastRenderedPageBreak/>
              <w:t xml:space="preserve">а) арбитражный суд </w:t>
            </w:r>
          </w:p>
          <w:p w14:paraId="09C25F8A" w14:textId="77777777" w:rsidR="00347469" w:rsidRDefault="00347469">
            <w:pPr>
              <w:pStyle w:val="a4"/>
              <w:tabs>
                <w:tab w:val="left" w:pos="1780"/>
              </w:tabs>
              <w:ind w:left="0"/>
              <w:rPr>
                <w:lang w:eastAsia="en-US"/>
              </w:rPr>
            </w:pPr>
            <w:r>
              <w:rPr>
                <w:lang w:eastAsia="en-US"/>
              </w:rPr>
              <w:t>б) органы местного самоуправления</w:t>
            </w:r>
          </w:p>
          <w:p w14:paraId="00D7ECB4" w14:textId="77777777" w:rsidR="00347469" w:rsidRDefault="00347469">
            <w:pPr>
              <w:pStyle w:val="a4"/>
              <w:tabs>
                <w:tab w:val="left" w:pos="1780"/>
              </w:tabs>
              <w:ind w:left="0"/>
              <w:rPr>
                <w:lang w:eastAsia="en-US"/>
              </w:rPr>
            </w:pPr>
            <w:r>
              <w:rPr>
                <w:lang w:eastAsia="en-US"/>
              </w:rPr>
              <w:lastRenderedPageBreak/>
              <w:t xml:space="preserve">в) собственник предприятия, кредиторы </w:t>
            </w:r>
          </w:p>
          <w:p w14:paraId="76A07860" w14:textId="77777777" w:rsidR="00347469" w:rsidRDefault="00347469">
            <w:pPr>
              <w:pStyle w:val="a4"/>
              <w:tabs>
                <w:tab w:val="left" w:pos="1780"/>
              </w:tabs>
              <w:ind w:left="0"/>
              <w:rPr>
                <w:lang w:eastAsia="en-US"/>
              </w:rPr>
            </w:pPr>
            <w:r>
              <w:rPr>
                <w:lang w:eastAsia="en-US"/>
              </w:rPr>
              <w:t>г) конкурсный кредитор</w:t>
            </w:r>
          </w:p>
        </w:tc>
        <w:tc>
          <w:tcPr>
            <w:tcW w:w="0" w:type="auto"/>
            <w:tcBorders>
              <w:top w:val="single" w:sz="4" w:space="0" w:color="auto"/>
              <w:left w:val="single" w:sz="4" w:space="0" w:color="auto"/>
              <w:bottom w:val="single" w:sz="4" w:space="0" w:color="auto"/>
              <w:right w:val="single" w:sz="4" w:space="0" w:color="auto"/>
            </w:tcBorders>
            <w:hideMark/>
          </w:tcPr>
          <w:p w14:paraId="0536E38E" w14:textId="77777777" w:rsidR="00347469" w:rsidRDefault="00347469">
            <w:pPr>
              <w:pStyle w:val="a4"/>
              <w:tabs>
                <w:tab w:val="left" w:pos="1780"/>
              </w:tabs>
              <w:ind w:left="0"/>
              <w:rPr>
                <w:lang w:eastAsia="en-US"/>
              </w:rPr>
            </w:pPr>
            <w:r>
              <w:rPr>
                <w:lang w:eastAsia="en-US"/>
              </w:rPr>
              <w:lastRenderedPageBreak/>
              <w:t>в)</w:t>
            </w:r>
          </w:p>
        </w:tc>
      </w:tr>
      <w:tr w:rsidR="00347469" w14:paraId="03065964"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7CA91DDC" w14:textId="77777777" w:rsidR="00347469" w:rsidRDefault="00347469">
            <w:pPr>
              <w:pStyle w:val="a4"/>
              <w:tabs>
                <w:tab w:val="left" w:pos="1780"/>
              </w:tabs>
              <w:ind w:left="0"/>
              <w:rPr>
                <w:lang w:eastAsia="en-US"/>
              </w:rPr>
            </w:pPr>
            <w:r>
              <w:rPr>
                <w:lang w:eastAsia="en-US"/>
              </w:rPr>
              <w:lastRenderedPageBreak/>
              <w:t>19.</w:t>
            </w:r>
          </w:p>
        </w:tc>
        <w:tc>
          <w:tcPr>
            <w:tcW w:w="4464" w:type="dxa"/>
            <w:tcBorders>
              <w:top w:val="single" w:sz="4" w:space="0" w:color="auto"/>
              <w:left w:val="single" w:sz="4" w:space="0" w:color="auto"/>
              <w:bottom w:val="single" w:sz="4" w:space="0" w:color="auto"/>
              <w:right w:val="single" w:sz="4" w:space="0" w:color="auto"/>
            </w:tcBorders>
          </w:tcPr>
          <w:p w14:paraId="7EEB805F" w14:textId="77777777" w:rsidR="00347469" w:rsidRDefault="00347469">
            <w:pPr>
              <w:pStyle w:val="a4"/>
              <w:tabs>
                <w:tab w:val="left" w:pos="1780"/>
              </w:tabs>
              <w:ind w:left="0"/>
              <w:rPr>
                <w:lang w:eastAsia="en-US"/>
              </w:rPr>
            </w:pPr>
            <w:r>
              <w:rPr>
                <w:lang w:eastAsia="en-US"/>
              </w:rPr>
              <w:t>Процедура внешнего управления — это процедура банкротства, направленная на …</w:t>
            </w:r>
          </w:p>
          <w:p w14:paraId="2BA8BBAB"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03344C0B" w14:textId="77777777" w:rsidR="00347469" w:rsidRDefault="00347469">
            <w:pPr>
              <w:pStyle w:val="a4"/>
              <w:tabs>
                <w:tab w:val="left" w:pos="1780"/>
              </w:tabs>
              <w:ind w:left="0"/>
              <w:rPr>
                <w:lang w:eastAsia="en-US"/>
              </w:rPr>
            </w:pPr>
            <w:r>
              <w:rPr>
                <w:lang w:eastAsia="en-US"/>
              </w:rPr>
              <w:t>а) ликвидацию должника, с передачей полномочий арбитражному управляющему</w:t>
            </w:r>
          </w:p>
          <w:p w14:paraId="0855E8F6" w14:textId="77777777" w:rsidR="00347469" w:rsidRDefault="00347469">
            <w:pPr>
              <w:pStyle w:val="a4"/>
              <w:tabs>
                <w:tab w:val="left" w:pos="1780"/>
              </w:tabs>
              <w:ind w:left="0"/>
              <w:rPr>
                <w:lang w:eastAsia="en-US"/>
              </w:rPr>
            </w:pPr>
            <w:r>
              <w:rPr>
                <w:lang w:eastAsia="en-US"/>
              </w:rPr>
              <w:t>б) восстановление платежеспособности должника, без передачей полномочий арбитражному управляющему</w:t>
            </w:r>
          </w:p>
          <w:p w14:paraId="62D6EA3A" w14:textId="77777777" w:rsidR="00347469" w:rsidRDefault="00347469">
            <w:pPr>
              <w:pStyle w:val="a4"/>
              <w:tabs>
                <w:tab w:val="left" w:pos="1780"/>
              </w:tabs>
              <w:ind w:left="0"/>
              <w:rPr>
                <w:lang w:eastAsia="en-US"/>
              </w:rPr>
            </w:pPr>
            <w:r>
              <w:rPr>
                <w:lang w:eastAsia="en-US"/>
              </w:rPr>
              <w:t>в) восстановление платежеспособности должника, с передачей полномочий арбитражному управляющему</w:t>
            </w:r>
          </w:p>
        </w:tc>
        <w:tc>
          <w:tcPr>
            <w:tcW w:w="0" w:type="auto"/>
            <w:tcBorders>
              <w:top w:val="single" w:sz="4" w:space="0" w:color="auto"/>
              <w:left w:val="single" w:sz="4" w:space="0" w:color="auto"/>
              <w:bottom w:val="single" w:sz="4" w:space="0" w:color="auto"/>
              <w:right w:val="single" w:sz="4" w:space="0" w:color="auto"/>
            </w:tcBorders>
            <w:hideMark/>
          </w:tcPr>
          <w:p w14:paraId="69E4A121" w14:textId="77777777" w:rsidR="00347469" w:rsidRDefault="00347469">
            <w:pPr>
              <w:pStyle w:val="a4"/>
              <w:tabs>
                <w:tab w:val="left" w:pos="1780"/>
              </w:tabs>
              <w:ind w:left="0"/>
              <w:rPr>
                <w:lang w:eastAsia="en-US"/>
              </w:rPr>
            </w:pPr>
            <w:r>
              <w:rPr>
                <w:lang w:eastAsia="en-US"/>
              </w:rPr>
              <w:t>в)</w:t>
            </w:r>
          </w:p>
        </w:tc>
      </w:tr>
      <w:tr w:rsidR="00347469" w14:paraId="7AFA0F59"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25A0021C" w14:textId="77777777" w:rsidR="00347469" w:rsidRDefault="00347469">
            <w:pPr>
              <w:pStyle w:val="a4"/>
              <w:tabs>
                <w:tab w:val="left" w:pos="1780"/>
              </w:tabs>
              <w:ind w:left="0"/>
              <w:rPr>
                <w:lang w:eastAsia="en-US"/>
              </w:rPr>
            </w:pPr>
            <w:r>
              <w:rPr>
                <w:lang w:eastAsia="en-US"/>
              </w:rPr>
              <w:t>20.</w:t>
            </w:r>
          </w:p>
        </w:tc>
        <w:tc>
          <w:tcPr>
            <w:tcW w:w="4464" w:type="dxa"/>
            <w:tcBorders>
              <w:top w:val="single" w:sz="4" w:space="0" w:color="auto"/>
              <w:left w:val="single" w:sz="4" w:space="0" w:color="auto"/>
              <w:bottom w:val="single" w:sz="4" w:space="0" w:color="auto"/>
              <w:right w:val="single" w:sz="4" w:space="0" w:color="auto"/>
            </w:tcBorders>
            <w:hideMark/>
          </w:tcPr>
          <w:p w14:paraId="067DA92B" w14:textId="77777777" w:rsidR="00347469" w:rsidRDefault="00347469">
            <w:pPr>
              <w:pStyle w:val="a4"/>
              <w:tabs>
                <w:tab w:val="left" w:pos="1780"/>
              </w:tabs>
              <w:ind w:left="0"/>
              <w:rPr>
                <w:lang w:eastAsia="en-US"/>
              </w:rPr>
            </w:pPr>
            <w:r>
              <w:rPr>
                <w:lang w:eastAsia="en-US"/>
              </w:rPr>
              <w:t>Какие виды финансового оздоровления предусмотрены действующим законодательством?</w:t>
            </w:r>
          </w:p>
        </w:tc>
        <w:tc>
          <w:tcPr>
            <w:tcW w:w="0" w:type="auto"/>
            <w:tcBorders>
              <w:top w:val="single" w:sz="4" w:space="0" w:color="auto"/>
              <w:left w:val="single" w:sz="4" w:space="0" w:color="auto"/>
              <w:bottom w:val="single" w:sz="4" w:space="0" w:color="auto"/>
              <w:right w:val="single" w:sz="4" w:space="0" w:color="auto"/>
            </w:tcBorders>
            <w:hideMark/>
          </w:tcPr>
          <w:p w14:paraId="1DCF9B8F" w14:textId="77777777" w:rsidR="00347469" w:rsidRDefault="00347469">
            <w:pPr>
              <w:pStyle w:val="a4"/>
              <w:tabs>
                <w:tab w:val="left" w:pos="1780"/>
              </w:tabs>
              <w:ind w:left="0"/>
              <w:rPr>
                <w:lang w:eastAsia="en-US"/>
              </w:rPr>
            </w:pPr>
            <w:r>
              <w:rPr>
                <w:lang w:eastAsia="en-US"/>
              </w:rPr>
              <w:t>а) Досудебная санация, внешнее управление, финансовое оздоровление</w:t>
            </w:r>
          </w:p>
          <w:p w14:paraId="408F749F" w14:textId="77777777" w:rsidR="00347469" w:rsidRDefault="00347469">
            <w:pPr>
              <w:pStyle w:val="a4"/>
              <w:tabs>
                <w:tab w:val="left" w:pos="1780"/>
              </w:tabs>
              <w:ind w:left="0"/>
              <w:rPr>
                <w:lang w:eastAsia="en-US"/>
              </w:rPr>
            </w:pPr>
            <w:r>
              <w:rPr>
                <w:lang w:eastAsia="en-US"/>
              </w:rPr>
              <w:t>б) Внешнее управление, бенчмаркинг, конкурсное производство</w:t>
            </w:r>
          </w:p>
          <w:p w14:paraId="5A79D007" w14:textId="77777777" w:rsidR="00347469" w:rsidRDefault="00347469">
            <w:pPr>
              <w:pStyle w:val="a4"/>
              <w:tabs>
                <w:tab w:val="left" w:pos="1780"/>
              </w:tabs>
              <w:ind w:left="0"/>
              <w:rPr>
                <w:lang w:eastAsia="en-US"/>
              </w:rPr>
            </w:pPr>
            <w:r>
              <w:rPr>
                <w:lang w:eastAsia="en-US"/>
              </w:rPr>
              <w:t>в) Досудебная санация, стратегическое управление</w:t>
            </w:r>
          </w:p>
          <w:p w14:paraId="0E2E7556" w14:textId="77777777" w:rsidR="00347469" w:rsidRDefault="00347469">
            <w:pPr>
              <w:pStyle w:val="a4"/>
              <w:tabs>
                <w:tab w:val="left" w:pos="1780"/>
              </w:tabs>
              <w:ind w:left="0"/>
              <w:rPr>
                <w:lang w:eastAsia="en-US"/>
              </w:rPr>
            </w:pPr>
            <w:r>
              <w:rPr>
                <w:lang w:eastAsia="en-US"/>
              </w:rPr>
              <w:t>г) реструктуризация кредиторской задолженности</w:t>
            </w:r>
          </w:p>
        </w:tc>
        <w:tc>
          <w:tcPr>
            <w:tcW w:w="0" w:type="auto"/>
            <w:tcBorders>
              <w:top w:val="single" w:sz="4" w:space="0" w:color="auto"/>
              <w:left w:val="single" w:sz="4" w:space="0" w:color="auto"/>
              <w:bottom w:val="single" w:sz="4" w:space="0" w:color="auto"/>
              <w:right w:val="single" w:sz="4" w:space="0" w:color="auto"/>
            </w:tcBorders>
            <w:hideMark/>
          </w:tcPr>
          <w:p w14:paraId="27582116" w14:textId="77777777" w:rsidR="00347469" w:rsidRDefault="00347469">
            <w:pPr>
              <w:pStyle w:val="a4"/>
              <w:tabs>
                <w:tab w:val="left" w:pos="1780"/>
              </w:tabs>
              <w:ind w:left="0"/>
              <w:rPr>
                <w:lang w:eastAsia="en-US"/>
              </w:rPr>
            </w:pPr>
            <w:r>
              <w:rPr>
                <w:lang w:eastAsia="en-US"/>
              </w:rPr>
              <w:t>а)</w:t>
            </w:r>
          </w:p>
        </w:tc>
      </w:tr>
      <w:tr w:rsidR="00347469" w14:paraId="2C575700"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662BB8AC" w14:textId="77777777" w:rsidR="00347469" w:rsidRDefault="00347469">
            <w:pPr>
              <w:pStyle w:val="a4"/>
              <w:tabs>
                <w:tab w:val="left" w:pos="1780"/>
              </w:tabs>
              <w:ind w:left="0"/>
              <w:rPr>
                <w:lang w:eastAsia="en-US"/>
              </w:rPr>
            </w:pPr>
            <w:r>
              <w:rPr>
                <w:lang w:eastAsia="en-US"/>
              </w:rPr>
              <w:t>21.</w:t>
            </w:r>
          </w:p>
        </w:tc>
        <w:tc>
          <w:tcPr>
            <w:tcW w:w="4464" w:type="dxa"/>
            <w:tcBorders>
              <w:top w:val="single" w:sz="4" w:space="0" w:color="auto"/>
              <w:left w:val="single" w:sz="4" w:space="0" w:color="auto"/>
              <w:bottom w:val="single" w:sz="4" w:space="0" w:color="auto"/>
              <w:right w:val="single" w:sz="4" w:space="0" w:color="auto"/>
            </w:tcBorders>
          </w:tcPr>
          <w:p w14:paraId="36589BB1" w14:textId="77777777" w:rsidR="00347469" w:rsidRDefault="00347469">
            <w:pPr>
              <w:pStyle w:val="a4"/>
              <w:tabs>
                <w:tab w:val="left" w:pos="1780"/>
              </w:tabs>
              <w:ind w:left="0"/>
              <w:rPr>
                <w:lang w:eastAsia="en-US"/>
              </w:rPr>
            </w:pPr>
            <w:r>
              <w:rPr>
                <w:lang w:eastAsia="en-US"/>
              </w:rPr>
              <w:t xml:space="preserve">Платежеспособность организации – это …. </w:t>
            </w:r>
          </w:p>
          <w:p w14:paraId="00599CC9" w14:textId="77777777" w:rsidR="00347469" w:rsidRDefault="00347469">
            <w:pPr>
              <w:pStyle w:val="a4"/>
              <w:tabs>
                <w:tab w:val="left" w:pos="1780"/>
              </w:tabs>
              <w:ind w:left="0"/>
              <w:rPr>
                <w:lang w:eastAsia="en-US"/>
              </w:rPr>
            </w:pPr>
          </w:p>
          <w:p w14:paraId="08E08970"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29054CEE" w14:textId="77777777" w:rsidR="00347469" w:rsidRDefault="00347469">
            <w:pPr>
              <w:pStyle w:val="a4"/>
              <w:tabs>
                <w:tab w:val="left" w:pos="1780"/>
              </w:tabs>
              <w:ind w:left="0"/>
              <w:rPr>
                <w:lang w:eastAsia="en-US"/>
              </w:rPr>
            </w:pPr>
            <w:r>
              <w:rPr>
                <w:lang w:eastAsia="en-US"/>
              </w:rPr>
              <w:t>а) способность оперативно высвободить из хозяйственного оборота денежные средства для погашения текущих (краткосрочны обязательств</w:t>
            </w:r>
          </w:p>
          <w:p w14:paraId="4B651401" w14:textId="77777777" w:rsidR="00347469" w:rsidRDefault="00347469">
            <w:pPr>
              <w:pStyle w:val="a4"/>
              <w:tabs>
                <w:tab w:val="left" w:pos="1780"/>
              </w:tabs>
              <w:ind w:left="0"/>
              <w:rPr>
                <w:lang w:eastAsia="en-US"/>
              </w:rPr>
            </w:pPr>
            <w:r>
              <w:rPr>
                <w:lang w:eastAsia="en-US"/>
              </w:rPr>
              <w:t>б) способность своевременно и в полном объеме произвести расчеты по обязательствам перед контрагентами</w:t>
            </w:r>
          </w:p>
          <w:p w14:paraId="7FBD34E0" w14:textId="77777777" w:rsidR="00347469" w:rsidRDefault="00347469">
            <w:pPr>
              <w:pStyle w:val="a4"/>
              <w:tabs>
                <w:tab w:val="left" w:pos="1780"/>
              </w:tabs>
              <w:ind w:left="0"/>
              <w:rPr>
                <w:lang w:eastAsia="en-US"/>
              </w:rPr>
            </w:pPr>
            <w:r>
              <w:rPr>
                <w:lang w:eastAsia="en-US"/>
              </w:rPr>
              <w:t>в) долгосрочная стабильность, определяемая риском и доходностью вложенных и заемных средств</w:t>
            </w:r>
          </w:p>
        </w:tc>
        <w:tc>
          <w:tcPr>
            <w:tcW w:w="0" w:type="auto"/>
            <w:tcBorders>
              <w:top w:val="single" w:sz="4" w:space="0" w:color="auto"/>
              <w:left w:val="single" w:sz="4" w:space="0" w:color="auto"/>
              <w:bottom w:val="single" w:sz="4" w:space="0" w:color="auto"/>
              <w:right w:val="single" w:sz="4" w:space="0" w:color="auto"/>
            </w:tcBorders>
            <w:hideMark/>
          </w:tcPr>
          <w:p w14:paraId="18A27B0D" w14:textId="77777777" w:rsidR="00347469" w:rsidRDefault="00347469">
            <w:pPr>
              <w:pStyle w:val="a4"/>
              <w:tabs>
                <w:tab w:val="left" w:pos="1780"/>
              </w:tabs>
              <w:ind w:left="0"/>
              <w:rPr>
                <w:lang w:eastAsia="en-US"/>
              </w:rPr>
            </w:pPr>
            <w:r>
              <w:rPr>
                <w:lang w:eastAsia="en-US"/>
              </w:rPr>
              <w:t>б)</w:t>
            </w:r>
          </w:p>
        </w:tc>
      </w:tr>
      <w:tr w:rsidR="00347469" w14:paraId="2A6CFDE7"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2DB15419" w14:textId="77777777" w:rsidR="00347469" w:rsidRDefault="00347469">
            <w:pPr>
              <w:pStyle w:val="a4"/>
              <w:tabs>
                <w:tab w:val="left" w:pos="1780"/>
              </w:tabs>
              <w:ind w:left="0"/>
              <w:rPr>
                <w:lang w:eastAsia="en-US"/>
              </w:rPr>
            </w:pPr>
            <w:r>
              <w:rPr>
                <w:lang w:eastAsia="en-US"/>
              </w:rPr>
              <w:t>22.</w:t>
            </w:r>
          </w:p>
        </w:tc>
        <w:tc>
          <w:tcPr>
            <w:tcW w:w="4464" w:type="dxa"/>
            <w:tcBorders>
              <w:top w:val="single" w:sz="4" w:space="0" w:color="auto"/>
              <w:left w:val="single" w:sz="4" w:space="0" w:color="auto"/>
              <w:bottom w:val="single" w:sz="4" w:space="0" w:color="auto"/>
              <w:right w:val="single" w:sz="4" w:space="0" w:color="auto"/>
            </w:tcBorders>
          </w:tcPr>
          <w:p w14:paraId="06F4064C" w14:textId="77777777" w:rsidR="00347469" w:rsidRDefault="00347469">
            <w:pPr>
              <w:pStyle w:val="a4"/>
              <w:tabs>
                <w:tab w:val="left" w:pos="1780"/>
              </w:tabs>
              <w:ind w:left="0"/>
              <w:rPr>
                <w:lang w:eastAsia="en-US"/>
              </w:rPr>
            </w:pPr>
            <w:r>
              <w:rPr>
                <w:lang w:eastAsia="en-US"/>
              </w:rPr>
              <w:t xml:space="preserve">Антикризисное управление – это …. </w:t>
            </w:r>
          </w:p>
          <w:p w14:paraId="5AA24276" w14:textId="77777777" w:rsidR="00347469" w:rsidRDefault="00347469">
            <w:pPr>
              <w:pStyle w:val="a4"/>
              <w:tabs>
                <w:tab w:val="left" w:pos="1780"/>
              </w:tabs>
              <w:ind w:left="0"/>
              <w:rPr>
                <w:lang w:eastAsia="en-US"/>
              </w:rPr>
            </w:pPr>
          </w:p>
          <w:p w14:paraId="1DDC9331"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2078EFA" w14:textId="77777777" w:rsidR="00347469" w:rsidRDefault="00347469">
            <w:pPr>
              <w:pStyle w:val="a4"/>
              <w:tabs>
                <w:tab w:val="left" w:pos="1780"/>
              </w:tabs>
              <w:ind w:left="0"/>
              <w:rPr>
                <w:lang w:eastAsia="en-US"/>
              </w:rPr>
            </w:pPr>
            <w:r>
              <w:rPr>
                <w:lang w:eastAsia="en-US"/>
              </w:rPr>
              <w:t>а) Создание предпосылок, позволяющих избежать кризисных явлений в социально-экономической деятельности предприятия, индивидуального предпринимателя, отрасли</w:t>
            </w:r>
          </w:p>
          <w:p w14:paraId="6704CDEE" w14:textId="77777777" w:rsidR="00347469" w:rsidRDefault="00347469">
            <w:pPr>
              <w:pStyle w:val="a4"/>
              <w:tabs>
                <w:tab w:val="left" w:pos="1780"/>
              </w:tabs>
              <w:ind w:left="0"/>
              <w:rPr>
                <w:lang w:eastAsia="en-US"/>
              </w:rPr>
            </w:pPr>
            <w:r>
              <w:rPr>
                <w:lang w:eastAsia="en-US"/>
              </w:rPr>
              <w:t>б) Процесс применения определенных мер и действий, позволяющих осуществить социально-экономическое оздоровление деятельности предприятия, индивидуального предпринимателя, отрасли, т.е. не допустить их банкротства</w:t>
            </w:r>
          </w:p>
          <w:p w14:paraId="3E5D1DBF" w14:textId="77777777" w:rsidR="00347469" w:rsidRDefault="00347469">
            <w:pPr>
              <w:pStyle w:val="a4"/>
              <w:tabs>
                <w:tab w:val="left" w:pos="1780"/>
              </w:tabs>
              <w:ind w:left="0"/>
              <w:rPr>
                <w:lang w:eastAsia="en-US"/>
              </w:rPr>
            </w:pPr>
            <w:r>
              <w:rPr>
                <w:lang w:eastAsia="en-US"/>
              </w:rPr>
              <w:t>в) Процесс анализа социально-экономической деятельности предприятия, индивидуального предпринимателя, отрасли, целью которого является выявление причин установившегося кризиса</w:t>
            </w:r>
          </w:p>
          <w:p w14:paraId="154AECA6" w14:textId="77777777" w:rsidR="00347469" w:rsidRDefault="00347469">
            <w:pPr>
              <w:pStyle w:val="a4"/>
              <w:tabs>
                <w:tab w:val="left" w:pos="1780"/>
              </w:tabs>
              <w:ind w:left="0"/>
              <w:rPr>
                <w:lang w:eastAsia="en-US"/>
              </w:rPr>
            </w:pPr>
            <w:r>
              <w:rPr>
                <w:lang w:eastAsia="en-US"/>
              </w:rPr>
              <w:t>г) выполнение функций планирования, организации и руководства любым предприятием, учреждением</w:t>
            </w:r>
          </w:p>
        </w:tc>
        <w:tc>
          <w:tcPr>
            <w:tcW w:w="0" w:type="auto"/>
            <w:tcBorders>
              <w:top w:val="single" w:sz="4" w:space="0" w:color="auto"/>
              <w:left w:val="single" w:sz="4" w:space="0" w:color="auto"/>
              <w:bottom w:val="single" w:sz="4" w:space="0" w:color="auto"/>
              <w:right w:val="single" w:sz="4" w:space="0" w:color="auto"/>
            </w:tcBorders>
            <w:hideMark/>
          </w:tcPr>
          <w:p w14:paraId="766561FC" w14:textId="77777777" w:rsidR="00347469" w:rsidRDefault="00347469">
            <w:pPr>
              <w:pStyle w:val="a4"/>
              <w:tabs>
                <w:tab w:val="left" w:pos="1780"/>
              </w:tabs>
              <w:ind w:left="0"/>
              <w:rPr>
                <w:lang w:eastAsia="en-US"/>
              </w:rPr>
            </w:pPr>
            <w:r>
              <w:rPr>
                <w:lang w:eastAsia="en-US"/>
              </w:rPr>
              <w:t>б)</w:t>
            </w:r>
          </w:p>
        </w:tc>
      </w:tr>
      <w:tr w:rsidR="00347469" w14:paraId="3BC63E4F"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32555C6A" w14:textId="77777777" w:rsidR="00347469" w:rsidRDefault="00347469">
            <w:pPr>
              <w:pStyle w:val="a4"/>
              <w:tabs>
                <w:tab w:val="left" w:pos="1780"/>
              </w:tabs>
              <w:ind w:left="0"/>
              <w:rPr>
                <w:lang w:eastAsia="en-US"/>
              </w:rPr>
            </w:pPr>
            <w:r>
              <w:rPr>
                <w:lang w:eastAsia="en-US"/>
              </w:rPr>
              <w:lastRenderedPageBreak/>
              <w:t>23.</w:t>
            </w:r>
          </w:p>
        </w:tc>
        <w:tc>
          <w:tcPr>
            <w:tcW w:w="4464" w:type="dxa"/>
            <w:tcBorders>
              <w:top w:val="single" w:sz="4" w:space="0" w:color="auto"/>
              <w:left w:val="single" w:sz="4" w:space="0" w:color="auto"/>
              <w:bottom w:val="single" w:sz="4" w:space="0" w:color="auto"/>
              <w:right w:val="single" w:sz="4" w:space="0" w:color="auto"/>
            </w:tcBorders>
          </w:tcPr>
          <w:p w14:paraId="0FC70BA7" w14:textId="77777777" w:rsidR="00347469" w:rsidRDefault="00347469">
            <w:pPr>
              <w:pStyle w:val="a4"/>
              <w:tabs>
                <w:tab w:val="left" w:pos="1780"/>
              </w:tabs>
              <w:ind w:left="0"/>
              <w:rPr>
                <w:lang w:eastAsia="en-US"/>
              </w:rPr>
            </w:pPr>
            <w:r>
              <w:rPr>
                <w:lang w:eastAsia="en-US"/>
              </w:rPr>
              <w:t>Временный управляющий назначается при процедуре:</w:t>
            </w:r>
          </w:p>
          <w:p w14:paraId="6216C189"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1E0B83A2" w14:textId="77777777" w:rsidR="00347469" w:rsidRDefault="00347469">
            <w:pPr>
              <w:pStyle w:val="a4"/>
              <w:tabs>
                <w:tab w:val="left" w:pos="1780"/>
              </w:tabs>
              <w:ind w:left="0"/>
              <w:rPr>
                <w:lang w:eastAsia="en-US"/>
              </w:rPr>
            </w:pPr>
            <w:r>
              <w:rPr>
                <w:lang w:eastAsia="en-US"/>
              </w:rPr>
              <w:t>а) наблюдения</w:t>
            </w:r>
          </w:p>
          <w:p w14:paraId="3AC58FAE" w14:textId="77777777" w:rsidR="00347469" w:rsidRDefault="00347469">
            <w:pPr>
              <w:pStyle w:val="a4"/>
              <w:tabs>
                <w:tab w:val="left" w:pos="1780"/>
              </w:tabs>
              <w:ind w:left="0"/>
              <w:rPr>
                <w:lang w:eastAsia="en-US"/>
              </w:rPr>
            </w:pPr>
            <w:r>
              <w:rPr>
                <w:lang w:eastAsia="en-US"/>
              </w:rPr>
              <w:t>б) ликвидационной</w:t>
            </w:r>
          </w:p>
          <w:p w14:paraId="4825D808" w14:textId="77777777" w:rsidR="00347469" w:rsidRDefault="00347469">
            <w:pPr>
              <w:pStyle w:val="a4"/>
              <w:tabs>
                <w:tab w:val="left" w:pos="1780"/>
              </w:tabs>
              <w:ind w:left="0"/>
              <w:rPr>
                <w:lang w:eastAsia="en-US"/>
              </w:rPr>
            </w:pPr>
            <w:r>
              <w:rPr>
                <w:lang w:eastAsia="en-US"/>
              </w:rPr>
              <w:t>в) внешнего управления</w:t>
            </w:r>
          </w:p>
          <w:p w14:paraId="6EDD923B" w14:textId="77777777" w:rsidR="00347469" w:rsidRDefault="00347469">
            <w:pPr>
              <w:pStyle w:val="a4"/>
              <w:tabs>
                <w:tab w:val="left" w:pos="1780"/>
              </w:tabs>
              <w:ind w:left="0"/>
              <w:rPr>
                <w:lang w:eastAsia="en-US"/>
              </w:rPr>
            </w:pPr>
            <w:r>
              <w:rPr>
                <w:lang w:eastAsia="en-US"/>
              </w:rPr>
              <w:t>г) досудебной</w:t>
            </w:r>
          </w:p>
        </w:tc>
        <w:tc>
          <w:tcPr>
            <w:tcW w:w="0" w:type="auto"/>
            <w:tcBorders>
              <w:top w:val="single" w:sz="4" w:space="0" w:color="auto"/>
              <w:left w:val="single" w:sz="4" w:space="0" w:color="auto"/>
              <w:bottom w:val="single" w:sz="4" w:space="0" w:color="auto"/>
              <w:right w:val="single" w:sz="4" w:space="0" w:color="auto"/>
            </w:tcBorders>
            <w:hideMark/>
          </w:tcPr>
          <w:p w14:paraId="453FCDC8" w14:textId="77777777" w:rsidR="00347469" w:rsidRDefault="00347469">
            <w:pPr>
              <w:pStyle w:val="a4"/>
              <w:tabs>
                <w:tab w:val="left" w:pos="1780"/>
              </w:tabs>
              <w:ind w:left="0"/>
              <w:rPr>
                <w:lang w:eastAsia="en-US"/>
              </w:rPr>
            </w:pPr>
            <w:r>
              <w:rPr>
                <w:lang w:eastAsia="en-US"/>
              </w:rPr>
              <w:t>а)</w:t>
            </w:r>
          </w:p>
        </w:tc>
      </w:tr>
      <w:tr w:rsidR="00347469" w14:paraId="35BC6AE1"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3F512F92" w14:textId="77777777" w:rsidR="00347469" w:rsidRDefault="00347469">
            <w:pPr>
              <w:pStyle w:val="a4"/>
              <w:tabs>
                <w:tab w:val="left" w:pos="1780"/>
              </w:tabs>
              <w:ind w:left="0"/>
              <w:rPr>
                <w:lang w:eastAsia="en-US"/>
              </w:rPr>
            </w:pPr>
            <w:r>
              <w:rPr>
                <w:lang w:eastAsia="en-US"/>
              </w:rPr>
              <w:t>24.</w:t>
            </w:r>
          </w:p>
        </w:tc>
        <w:tc>
          <w:tcPr>
            <w:tcW w:w="4464" w:type="dxa"/>
            <w:tcBorders>
              <w:top w:val="single" w:sz="4" w:space="0" w:color="auto"/>
              <w:left w:val="single" w:sz="4" w:space="0" w:color="auto"/>
              <w:bottom w:val="single" w:sz="4" w:space="0" w:color="auto"/>
              <w:right w:val="single" w:sz="4" w:space="0" w:color="auto"/>
            </w:tcBorders>
          </w:tcPr>
          <w:p w14:paraId="289AC9D5" w14:textId="77777777" w:rsidR="00347469" w:rsidRDefault="00347469">
            <w:pPr>
              <w:pStyle w:val="a4"/>
              <w:tabs>
                <w:tab w:val="left" w:pos="1780"/>
              </w:tabs>
              <w:ind w:left="0"/>
              <w:rPr>
                <w:lang w:eastAsia="en-US"/>
              </w:rPr>
            </w:pPr>
            <w:r>
              <w:rPr>
                <w:lang w:eastAsia="en-US"/>
              </w:rPr>
              <w:t xml:space="preserve">Менеджмент банкротства – управление … </w:t>
            </w:r>
          </w:p>
          <w:p w14:paraId="553DC965"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E63F970" w14:textId="77777777" w:rsidR="00347469" w:rsidRDefault="00347469">
            <w:pPr>
              <w:pStyle w:val="a4"/>
              <w:tabs>
                <w:tab w:val="left" w:pos="1780"/>
              </w:tabs>
              <w:ind w:left="0"/>
              <w:rPr>
                <w:lang w:eastAsia="en-US"/>
              </w:rPr>
            </w:pPr>
            <w:r>
              <w:rPr>
                <w:lang w:eastAsia="en-US"/>
              </w:rPr>
              <w:t xml:space="preserve">а) направленное на принудительную ликвидацию </w:t>
            </w:r>
          </w:p>
          <w:p w14:paraId="1C651E0C" w14:textId="77777777" w:rsidR="00347469" w:rsidRDefault="00347469">
            <w:pPr>
              <w:pStyle w:val="a4"/>
              <w:tabs>
                <w:tab w:val="left" w:pos="1780"/>
              </w:tabs>
              <w:ind w:left="0"/>
              <w:rPr>
                <w:lang w:eastAsia="en-US"/>
              </w:rPr>
            </w:pPr>
            <w:r>
              <w:rPr>
                <w:lang w:eastAsia="en-US"/>
              </w:rPr>
              <w:t xml:space="preserve">б) направленное на принудительную или добровольную ликвидацию предприятия </w:t>
            </w:r>
          </w:p>
          <w:p w14:paraId="6E3E7C76" w14:textId="77777777" w:rsidR="00347469" w:rsidRDefault="00347469">
            <w:pPr>
              <w:pStyle w:val="a4"/>
              <w:tabs>
                <w:tab w:val="left" w:pos="1780"/>
              </w:tabs>
              <w:ind w:left="0"/>
              <w:rPr>
                <w:lang w:eastAsia="en-US"/>
              </w:rPr>
            </w:pPr>
            <w:r>
              <w:rPr>
                <w:lang w:eastAsia="en-US"/>
              </w:rPr>
              <w:t xml:space="preserve">в) несостоятельностью (банкротством) и управление процессом финансового оздоровления предприятия </w:t>
            </w:r>
          </w:p>
        </w:tc>
        <w:tc>
          <w:tcPr>
            <w:tcW w:w="0" w:type="auto"/>
            <w:tcBorders>
              <w:top w:val="single" w:sz="4" w:space="0" w:color="auto"/>
              <w:left w:val="single" w:sz="4" w:space="0" w:color="auto"/>
              <w:bottom w:val="single" w:sz="4" w:space="0" w:color="auto"/>
              <w:right w:val="single" w:sz="4" w:space="0" w:color="auto"/>
            </w:tcBorders>
            <w:hideMark/>
          </w:tcPr>
          <w:p w14:paraId="6E39AD5B" w14:textId="77777777" w:rsidR="00347469" w:rsidRDefault="00347469">
            <w:pPr>
              <w:pStyle w:val="a4"/>
              <w:tabs>
                <w:tab w:val="left" w:pos="1780"/>
              </w:tabs>
              <w:ind w:left="0"/>
              <w:rPr>
                <w:lang w:eastAsia="en-US"/>
              </w:rPr>
            </w:pPr>
            <w:r>
              <w:rPr>
                <w:lang w:eastAsia="en-US"/>
              </w:rPr>
              <w:t>в)</w:t>
            </w:r>
          </w:p>
        </w:tc>
      </w:tr>
      <w:tr w:rsidR="00347469" w14:paraId="4997DE63" w14:textId="77777777" w:rsidTr="00347469">
        <w:trPr>
          <w:trHeight w:val="50"/>
        </w:trPr>
        <w:tc>
          <w:tcPr>
            <w:tcW w:w="0" w:type="auto"/>
            <w:tcBorders>
              <w:top w:val="single" w:sz="4" w:space="0" w:color="auto"/>
              <w:left w:val="single" w:sz="4" w:space="0" w:color="auto"/>
              <w:bottom w:val="single" w:sz="4" w:space="0" w:color="auto"/>
              <w:right w:val="single" w:sz="4" w:space="0" w:color="auto"/>
            </w:tcBorders>
            <w:hideMark/>
          </w:tcPr>
          <w:p w14:paraId="185D0618" w14:textId="77777777" w:rsidR="00347469" w:rsidRDefault="00347469">
            <w:pPr>
              <w:pStyle w:val="a4"/>
              <w:tabs>
                <w:tab w:val="left" w:pos="1780"/>
              </w:tabs>
              <w:ind w:left="0"/>
              <w:rPr>
                <w:lang w:eastAsia="en-US"/>
              </w:rPr>
            </w:pPr>
            <w:r>
              <w:rPr>
                <w:lang w:eastAsia="en-US"/>
              </w:rPr>
              <w:t>25.</w:t>
            </w:r>
          </w:p>
        </w:tc>
        <w:tc>
          <w:tcPr>
            <w:tcW w:w="4464" w:type="dxa"/>
            <w:tcBorders>
              <w:top w:val="single" w:sz="4" w:space="0" w:color="auto"/>
              <w:left w:val="single" w:sz="4" w:space="0" w:color="auto"/>
              <w:bottom w:val="single" w:sz="4" w:space="0" w:color="auto"/>
              <w:right w:val="single" w:sz="4" w:space="0" w:color="auto"/>
            </w:tcBorders>
          </w:tcPr>
          <w:p w14:paraId="43BF7DB7" w14:textId="77777777" w:rsidR="00347469" w:rsidRDefault="00347469">
            <w:pPr>
              <w:pStyle w:val="a4"/>
              <w:tabs>
                <w:tab w:val="left" w:pos="1780"/>
              </w:tabs>
              <w:ind w:left="0"/>
              <w:rPr>
                <w:lang w:eastAsia="en-US"/>
              </w:rPr>
            </w:pPr>
            <w:r>
              <w:rPr>
                <w:lang w:eastAsia="en-US"/>
              </w:rPr>
              <w:t>Финансовое оздоровление — процедура банкротства, применяемая к должнику в целях:</w:t>
            </w:r>
          </w:p>
          <w:p w14:paraId="2446BBC2" w14:textId="77777777" w:rsidR="00347469" w:rsidRDefault="00347469">
            <w:pPr>
              <w:pStyle w:val="a4"/>
              <w:tabs>
                <w:tab w:val="left" w:pos="1780"/>
              </w:tabs>
              <w:ind w:left="0"/>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89DD8FE" w14:textId="77777777" w:rsidR="00347469" w:rsidRDefault="00347469">
            <w:pPr>
              <w:pStyle w:val="a4"/>
              <w:tabs>
                <w:tab w:val="left" w:pos="1780"/>
              </w:tabs>
              <w:ind w:left="0"/>
              <w:rPr>
                <w:lang w:eastAsia="en-US"/>
              </w:rPr>
            </w:pPr>
            <w:r>
              <w:rPr>
                <w:lang w:eastAsia="en-US"/>
              </w:rPr>
              <w:t>а) восстановления его платежеспособности</w:t>
            </w:r>
          </w:p>
          <w:p w14:paraId="6A9A681B" w14:textId="77777777" w:rsidR="00347469" w:rsidRDefault="00347469">
            <w:pPr>
              <w:pStyle w:val="a4"/>
              <w:tabs>
                <w:tab w:val="left" w:pos="1780"/>
              </w:tabs>
              <w:ind w:left="0"/>
              <w:rPr>
                <w:lang w:eastAsia="en-US"/>
              </w:rPr>
            </w:pPr>
            <w:r>
              <w:rPr>
                <w:lang w:eastAsia="en-US"/>
              </w:rPr>
              <w:t>б) восстановления его платежеспособности и погашения задолженности в соответствии с графиком погашения задолженности</w:t>
            </w:r>
          </w:p>
          <w:p w14:paraId="4098B9DC" w14:textId="77777777" w:rsidR="00347469" w:rsidRDefault="00347469">
            <w:pPr>
              <w:pStyle w:val="a4"/>
              <w:tabs>
                <w:tab w:val="left" w:pos="1780"/>
              </w:tabs>
              <w:ind w:left="0"/>
              <w:rPr>
                <w:lang w:eastAsia="en-US"/>
              </w:rPr>
            </w:pPr>
            <w:r>
              <w:rPr>
                <w:lang w:eastAsia="en-US"/>
              </w:rPr>
              <w:t>в) обеспечения сохранности его имущества, проведения анализа его финансового состояния</w:t>
            </w:r>
          </w:p>
        </w:tc>
        <w:tc>
          <w:tcPr>
            <w:tcW w:w="0" w:type="auto"/>
            <w:tcBorders>
              <w:top w:val="single" w:sz="4" w:space="0" w:color="auto"/>
              <w:left w:val="single" w:sz="4" w:space="0" w:color="auto"/>
              <w:bottom w:val="single" w:sz="4" w:space="0" w:color="auto"/>
              <w:right w:val="single" w:sz="4" w:space="0" w:color="auto"/>
            </w:tcBorders>
            <w:hideMark/>
          </w:tcPr>
          <w:p w14:paraId="3E1F15E6" w14:textId="77777777" w:rsidR="00347469" w:rsidRDefault="00347469">
            <w:pPr>
              <w:pStyle w:val="a4"/>
              <w:tabs>
                <w:tab w:val="left" w:pos="1780"/>
              </w:tabs>
              <w:ind w:left="0"/>
              <w:rPr>
                <w:lang w:eastAsia="en-US"/>
              </w:rPr>
            </w:pPr>
            <w:r>
              <w:rPr>
                <w:lang w:eastAsia="en-US"/>
              </w:rPr>
              <w:t>б)</w:t>
            </w:r>
          </w:p>
        </w:tc>
      </w:tr>
    </w:tbl>
    <w:p w14:paraId="623B60E4" w14:textId="77777777" w:rsidR="00347469" w:rsidRDefault="00347469" w:rsidP="00347469">
      <w:pPr>
        <w:spacing w:after="0" w:line="240" w:lineRule="auto"/>
        <w:rPr>
          <w:rFonts w:ascii="Times New Roman" w:hAnsi="Times New Roman" w:cs="Times New Roman"/>
        </w:rPr>
      </w:pPr>
    </w:p>
    <w:p w14:paraId="1B00FE5F" w14:textId="77777777" w:rsidR="00347469" w:rsidRDefault="00347469" w:rsidP="00347469">
      <w:pPr>
        <w:spacing w:after="0" w:line="240" w:lineRule="auto"/>
        <w:rPr>
          <w:rFonts w:ascii="Times New Roman" w:hAnsi="Times New Roman" w:cs="Times New Roman"/>
          <w:sz w:val="24"/>
        </w:rPr>
      </w:pPr>
      <w:r>
        <w:rPr>
          <w:rFonts w:ascii="Times New Roman" w:hAnsi="Times New Roman" w:cs="Times New Roman"/>
          <w:sz w:val="24"/>
        </w:rPr>
        <w:t xml:space="preserve">Задания открытого типа </w:t>
      </w:r>
    </w:p>
    <w:tbl>
      <w:tblPr>
        <w:tblStyle w:val="a3"/>
        <w:tblW w:w="10201" w:type="dxa"/>
        <w:tblLook w:val="04A0" w:firstRow="1" w:lastRow="0" w:firstColumn="1" w:lastColumn="0" w:noHBand="0" w:noVBand="1"/>
      </w:tblPr>
      <w:tblGrid>
        <w:gridCol w:w="939"/>
        <w:gridCol w:w="3435"/>
        <w:gridCol w:w="5827"/>
      </w:tblGrid>
      <w:tr w:rsidR="00347469" w14:paraId="5C705ADE" w14:textId="77777777" w:rsidTr="00AD4A17">
        <w:trPr>
          <w:trHeight w:val="716"/>
          <w:tblHeader/>
        </w:trPr>
        <w:tc>
          <w:tcPr>
            <w:tcW w:w="0" w:type="auto"/>
            <w:tcBorders>
              <w:top w:val="single" w:sz="4" w:space="0" w:color="auto"/>
              <w:left w:val="single" w:sz="4" w:space="0" w:color="auto"/>
              <w:bottom w:val="single" w:sz="4" w:space="0" w:color="auto"/>
              <w:right w:val="single" w:sz="4" w:space="0" w:color="auto"/>
            </w:tcBorders>
            <w:hideMark/>
          </w:tcPr>
          <w:p w14:paraId="102B3970"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0" w:type="auto"/>
            <w:tcBorders>
              <w:top w:val="single" w:sz="4" w:space="0" w:color="auto"/>
              <w:left w:val="single" w:sz="4" w:space="0" w:color="auto"/>
              <w:bottom w:val="single" w:sz="4" w:space="0" w:color="auto"/>
              <w:right w:val="single" w:sz="4" w:space="0" w:color="auto"/>
            </w:tcBorders>
            <w:hideMark/>
          </w:tcPr>
          <w:p w14:paraId="654736A2"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 xml:space="preserve">Формулировка </w:t>
            </w:r>
            <w:r>
              <w:rPr>
                <w:rFonts w:ascii="Times New Roman" w:hAnsi="Times New Roman" w:cs="Times New Roman"/>
                <w:sz w:val="24"/>
                <w:szCs w:val="24"/>
              </w:rPr>
              <w:br/>
              <w:t>задания</w:t>
            </w:r>
          </w:p>
        </w:tc>
        <w:tc>
          <w:tcPr>
            <w:tcW w:w="5827" w:type="dxa"/>
            <w:tcBorders>
              <w:top w:val="single" w:sz="4" w:space="0" w:color="auto"/>
              <w:left w:val="single" w:sz="4" w:space="0" w:color="auto"/>
              <w:bottom w:val="single" w:sz="4" w:space="0" w:color="auto"/>
              <w:right w:val="single" w:sz="4" w:space="0" w:color="auto"/>
            </w:tcBorders>
            <w:hideMark/>
          </w:tcPr>
          <w:p w14:paraId="7807C07C"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347469" w14:paraId="0A0E6109"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5D5AE05F" w14:textId="77777777" w:rsidR="00347469" w:rsidRPr="00AD4A17"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025E81AB" w14:textId="77777777" w:rsidR="00347469" w:rsidRDefault="00347469">
            <w:pPr>
              <w:pStyle w:val="a4"/>
              <w:tabs>
                <w:tab w:val="left" w:pos="1780"/>
              </w:tabs>
              <w:ind w:left="0"/>
              <w:rPr>
                <w:lang w:eastAsia="en-US"/>
              </w:rPr>
            </w:pPr>
            <w:r>
              <w:rPr>
                <w:lang w:eastAsia="en-US"/>
              </w:rPr>
              <w:t>Что такое банкротство?</w:t>
            </w:r>
          </w:p>
        </w:tc>
        <w:tc>
          <w:tcPr>
            <w:tcW w:w="5827" w:type="dxa"/>
            <w:tcBorders>
              <w:top w:val="single" w:sz="4" w:space="0" w:color="auto"/>
              <w:left w:val="single" w:sz="4" w:space="0" w:color="auto"/>
              <w:bottom w:val="single" w:sz="4" w:space="0" w:color="auto"/>
              <w:right w:val="single" w:sz="4" w:space="0" w:color="auto"/>
            </w:tcBorders>
            <w:hideMark/>
          </w:tcPr>
          <w:p w14:paraId="7EA138D6" w14:textId="77777777" w:rsidR="00347469" w:rsidRDefault="00347469">
            <w:pPr>
              <w:pStyle w:val="a4"/>
              <w:tabs>
                <w:tab w:val="left" w:pos="1780"/>
              </w:tabs>
              <w:ind w:left="0"/>
              <w:rPr>
                <w:lang w:eastAsia="en-US"/>
              </w:rPr>
            </w:pPr>
            <w:r>
              <w:rPr>
                <w:lang w:eastAsia="en-US"/>
              </w:rPr>
              <w:t>Долговая несостоятельность, отказ платить по своим долговым обязательствам из-за отсутствия средств.</w:t>
            </w:r>
          </w:p>
        </w:tc>
      </w:tr>
      <w:tr w:rsidR="00347469" w14:paraId="6D058CCF"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64AD410D"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65A5850F" w14:textId="77777777" w:rsidR="00347469" w:rsidRDefault="00347469">
            <w:pPr>
              <w:pStyle w:val="a4"/>
              <w:tabs>
                <w:tab w:val="left" w:pos="1780"/>
              </w:tabs>
              <w:ind w:left="0"/>
              <w:rPr>
                <w:lang w:eastAsia="en-US"/>
              </w:rPr>
            </w:pPr>
            <w:r>
              <w:rPr>
                <w:lang w:eastAsia="en-US"/>
              </w:rPr>
              <w:t>Что такео несостоятельность?</w:t>
            </w:r>
          </w:p>
        </w:tc>
        <w:tc>
          <w:tcPr>
            <w:tcW w:w="5827" w:type="dxa"/>
            <w:tcBorders>
              <w:top w:val="single" w:sz="4" w:space="0" w:color="auto"/>
              <w:left w:val="single" w:sz="4" w:space="0" w:color="auto"/>
              <w:bottom w:val="single" w:sz="4" w:space="0" w:color="auto"/>
              <w:right w:val="single" w:sz="4" w:space="0" w:color="auto"/>
            </w:tcBorders>
            <w:hideMark/>
          </w:tcPr>
          <w:p w14:paraId="19EE7B86" w14:textId="77777777" w:rsidR="00347469" w:rsidRDefault="00347469">
            <w:pPr>
              <w:pStyle w:val="a4"/>
              <w:tabs>
                <w:tab w:val="left" w:pos="1780"/>
              </w:tabs>
              <w:ind w:left="0"/>
              <w:rPr>
                <w:lang w:eastAsia="en-US"/>
              </w:rPr>
            </w:pPr>
            <w:r>
              <w:rPr>
                <w:lang w:eastAsia="en-US"/>
              </w:rPr>
              <w:t xml:space="preserve">Признанная арбитражным судом неспособность должника в полном объеме удовлетворить требования кредиторов по денежным обязательствам </w:t>
            </w:r>
          </w:p>
        </w:tc>
      </w:tr>
      <w:tr w:rsidR="00347469" w14:paraId="779539E2"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08F7C5D5"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246D2DC2" w14:textId="77777777" w:rsidR="00347469" w:rsidRDefault="00347469">
            <w:pPr>
              <w:pStyle w:val="a4"/>
              <w:tabs>
                <w:tab w:val="left" w:pos="1780"/>
              </w:tabs>
              <w:ind w:left="0"/>
              <w:rPr>
                <w:lang w:eastAsia="en-US"/>
              </w:rPr>
            </w:pPr>
            <w:r>
              <w:rPr>
                <w:lang w:eastAsia="en-US"/>
              </w:rPr>
              <w:t>Что такое кризис?</w:t>
            </w:r>
          </w:p>
        </w:tc>
        <w:tc>
          <w:tcPr>
            <w:tcW w:w="5827" w:type="dxa"/>
            <w:tcBorders>
              <w:top w:val="single" w:sz="4" w:space="0" w:color="auto"/>
              <w:left w:val="single" w:sz="4" w:space="0" w:color="auto"/>
              <w:bottom w:val="single" w:sz="4" w:space="0" w:color="auto"/>
              <w:right w:val="single" w:sz="4" w:space="0" w:color="auto"/>
            </w:tcBorders>
            <w:hideMark/>
          </w:tcPr>
          <w:p w14:paraId="0B8139DB" w14:textId="77777777" w:rsidR="00347469" w:rsidRDefault="00347469">
            <w:pPr>
              <w:pStyle w:val="a4"/>
              <w:tabs>
                <w:tab w:val="left" w:pos="1780"/>
              </w:tabs>
              <w:ind w:left="0"/>
              <w:rPr>
                <w:lang w:eastAsia="en-US"/>
              </w:rPr>
            </w:pPr>
            <w:r>
              <w:rPr>
                <w:lang w:eastAsia="en-US"/>
              </w:rPr>
              <w:t>Крутой резкий перелом, тяжелое переходное состояние какого-либо процесса.</w:t>
            </w:r>
          </w:p>
        </w:tc>
      </w:tr>
      <w:tr w:rsidR="00347469" w14:paraId="5BE0A04F"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32DA7D33"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0301EF2A" w14:textId="77777777" w:rsidR="00347469" w:rsidRDefault="00347469">
            <w:pPr>
              <w:pStyle w:val="a4"/>
              <w:tabs>
                <w:tab w:val="left" w:pos="1780"/>
              </w:tabs>
              <w:ind w:left="0"/>
              <w:rPr>
                <w:lang w:eastAsia="en-US"/>
              </w:rPr>
            </w:pPr>
            <w:r>
              <w:rPr>
                <w:lang w:eastAsia="en-US"/>
              </w:rPr>
              <w:t>Что такое санация?</w:t>
            </w:r>
          </w:p>
        </w:tc>
        <w:tc>
          <w:tcPr>
            <w:tcW w:w="5827" w:type="dxa"/>
            <w:tcBorders>
              <w:top w:val="single" w:sz="4" w:space="0" w:color="auto"/>
              <w:left w:val="single" w:sz="4" w:space="0" w:color="auto"/>
              <w:bottom w:val="single" w:sz="4" w:space="0" w:color="auto"/>
              <w:right w:val="single" w:sz="4" w:space="0" w:color="auto"/>
            </w:tcBorders>
            <w:hideMark/>
          </w:tcPr>
          <w:p w14:paraId="7C40C55E" w14:textId="77777777" w:rsidR="00347469" w:rsidRDefault="00347469">
            <w:pPr>
              <w:pStyle w:val="a4"/>
              <w:tabs>
                <w:tab w:val="left" w:pos="1780"/>
              </w:tabs>
              <w:ind w:left="0"/>
              <w:rPr>
                <w:lang w:eastAsia="en-US"/>
              </w:rPr>
            </w:pPr>
            <w:r>
              <w:rPr>
                <w:lang w:eastAsia="en-US"/>
              </w:rPr>
              <w:t>Система мероприятий для избежания банкротства</w:t>
            </w:r>
          </w:p>
        </w:tc>
      </w:tr>
      <w:tr w:rsidR="00347469" w14:paraId="13C73ED1"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5372DC87"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7882FB1C" w14:textId="77777777" w:rsidR="00347469" w:rsidRDefault="00347469">
            <w:pPr>
              <w:pStyle w:val="a4"/>
              <w:tabs>
                <w:tab w:val="left" w:pos="1780"/>
              </w:tabs>
              <w:ind w:left="0"/>
              <w:rPr>
                <w:lang w:eastAsia="en-US"/>
              </w:rPr>
            </w:pPr>
            <w:r>
              <w:rPr>
                <w:lang w:eastAsia="en-US"/>
              </w:rPr>
              <w:t>В чём заключаются объективные причины кризиса?</w:t>
            </w:r>
          </w:p>
        </w:tc>
        <w:tc>
          <w:tcPr>
            <w:tcW w:w="5827" w:type="dxa"/>
            <w:tcBorders>
              <w:top w:val="single" w:sz="4" w:space="0" w:color="auto"/>
              <w:left w:val="single" w:sz="4" w:space="0" w:color="auto"/>
              <w:bottom w:val="single" w:sz="4" w:space="0" w:color="auto"/>
              <w:right w:val="single" w:sz="4" w:space="0" w:color="auto"/>
            </w:tcBorders>
            <w:hideMark/>
          </w:tcPr>
          <w:p w14:paraId="53E859BB" w14:textId="77777777" w:rsidR="00347469" w:rsidRDefault="00347469">
            <w:pPr>
              <w:pStyle w:val="a4"/>
              <w:tabs>
                <w:tab w:val="left" w:pos="1780"/>
              </w:tabs>
              <w:ind w:left="0"/>
              <w:rPr>
                <w:lang w:eastAsia="en-US"/>
              </w:rPr>
            </w:pPr>
            <w:r>
              <w:rPr>
                <w:lang w:eastAsia="en-US"/>
              </w:rPr>
              <w:t>Они связаны с циклическими потребностями модернизации и реструктуризации.</w:t>
            </w:r>
          </w:p>
        </w:tc>
      </w:tr>
      <w:tr w:rsidR="00347469" w14:paraId="7022C9CA"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5DC19045"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65C897AF" w14:textId="77777777" w:rsidR="00347469" w:rsidRDefault="00347469">
            <w:pPr>
              <w:pStyle w:val="a4"/>
              <w:tabs>
                <w:tab w:val="left" w:pos="1780"/>
              </w:tabs>
              <w:ind w:left="0"/>
              <w:rPr>
                <w:lang w:eastAsia="en-US"/>
              </w:rPr>
            </w:pPr>
            <w:r>
              <w:rPr>
                <w:lang w:eastAsia="en-US"/>
              </w:rPr>
              <w:t>С чем связаны внешние причины кризиса?</w:t>
            </w:r>
          </w:p>
        </w:tc>
        <w:tc>
          <w:tcPr>
            <w:tcW w:w="5827" w:type="dxa"/>
            <w:tcBorders>
              <w:top w:val="single" w:sz="4" w:space="0" w:color="auto"/>
              <w:left w:val="single" w:sz="4" w:space="0" w:color="auto"/>
              <w:bottom w:val="single" w:sz="4" w:space="0" w:color="auto"/>
              <w:right w:val="single" w:sz="4" w:space="0" w:color="auto"/>
            </w:tcBorders>
            <w:hideMark/>
          </w:tcPr>
          <w:p w14:paraId="5B6FEEA3" w14:textId="77777777" w:rsidR="00347469" w:rsidRDefault="00347469">
            <w:pPr>
              <w:pStyle w:val="a4"/>
              <w:tabs>
                <w:tab w:val="left" w:pos="1780"/>
              </w:tabs>
              <w:ind w:left="0"/>
              <w:rPr>
                <w:lang w:eastAsia="en-US"/>
              </w:rPr>
            </w:pPr>
            <w:r>
              <w:rPr>
                <w:lang w:eastAsia="en-US"/>
              </w:rPr>
              <w:t>С тенденциями макроэкономического развития или развития мировой экономики, конкуренцией, политической ситуацией в стране</w:t>
            </w:r>
          </w:p>
        </w:tc>
      </w:tr>
      <w:tr w:rsidR="00347469" w14:paraId="0650595D"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01A43DC7"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14E2A448" w14:textId="77777777" w:rsidR="00347469" w:rsidRDefault="00347469">
            <w:pPr>
              <w:pStyle w:val="a4"/>
              <w:tabs>
                <w:tab w:val="left" w:pos="1780"/>
              </w:tabs>
              <w:ind w:left="0"/>
              <w:rPr>
                <w:lang w:eastAsia="en-US"/>
              </w:rPr>
            </w:pPr>
            <w:r>
              <w:rPr>
                <w:lang w:eastAsia="en-US"/>
              </w:rPr>
              <w:t>С чем связаны внутренние причины кризиса?</w:t>
            </w:r>
          </w:p>
        </w:tc>
        <w:tc>
          <w:tcPr>
            <w:tcW w:w="5827" w:type="dxa"/>
            <w:tcBorders>
              <w:top w:val="single" w:sz="4" w:space="0" w:color="auto"/>
              <w:left w:val="single" w:sz="4" w:space="0" w:color="auto"/>
              <w:bottom w:val="single" w:sz="4" w:space="0" w:color="auto"/>
              <w:right w:val="single" w:sz="4" w:space="0" w:color="auto"/>
            </w:tcBorders>
            <w:hideMark/>
          </w:tcPr>
          <w:p w14:paraId="55C51F58" w14:textId="77777777" w:rsidR="00347469" w:rsidRDefault="00347469">
            <w:pPr>
              <w:pStyle w:val="a4"/>
              <w:tabs>
                <w:tab w:val="left" w:pos="1780"/>
              </w:tabs>
              <w:ind w:left="0"/>
              <w:rPr>
                <w:lang w:eastAsia="en-US"/>
              </w:rPr>
            </w:pPr>
            <w:r>
              <w:rPr>
                <w:lang w:eastAsia="en-US"/>
              </w:rPr>
              <w:t>С рискованной стратегией маркетинга, внутренними конфликтами, недостатками в организации производства, несовершенством управления, инновационной и инвестиционной политикой.</w:t>
            </w:r>
          </w:p>
        </w:tc>
      </w:tr>
      <w:tr w:rsidR="00347469" w14:paraId="180D5F1B"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5380ED3F"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141A6707" w14:textId="77777777" w:rsidR="00347469" w:rsidRDefault="00347469">
            <w:pPr>
              <w:pStyle w:val="a4"/>
              <w:tabs>
                <w:tab w:val="left" w:pos="1780"/>
              </w:tabs>
              <w:ind w:left="0"/>
              <w:rPr>
                <w:lang w:eastAsia="en-US"/>
              </w:rPr>
            </w:pPr>
            <w:r>
              <w:rPr>
                <w:lang w:eastAsia="en-US"/>
              </w:rPr>
              <w:t>Что такое циклические кризисы?</w:t>
            </w:r>
          </w:p>
        </w:tc>
        <w:tc>
          <w:tcPr>
            <w:tcW w:w="5827" w:type="dxa"/>
            <w:tcBorders>
              <w:top w:val="single" w:sz="4" w:space="0" w:color="auto"/>
              <w:left w:val="single" w:sz="4" w:space="0" w:color="auto"/>
              <w:bottom w:val="single" w:sz="4" w:space="0" w:color="auto"/>
              <w:right w:val="single" w:sz="4" w:space="0" w:color="auto"/>
            </w:tcBorders>
            <w:hideMark/>
          </w:tcPr>
          <w:p w14:paraId="53EF228D" w14:textId="77777777" w:rsidR="00347469" w:rsidRDefault="00347469">
            <w:pPr>
              <w:pStyle w:val="a4"/>
              <w:tabs>
                <w:tab w:val="left" w:pos="1780"/>
              </w:tabs>
              <w:ind w:left="0"/>
              <w:rPr>
                <w:lang w:eastAsia="en-US"/>
              </w:rPr>
            </w:pPr>
            <w:r>
              <w:rPr>
                <w:lang w:eastAsia="en-US"/>
              </w:rPr>
              <w:t>Это периодически повторяющиеся спады общественного производства, вызывающие парализацию деловой активности во всех сферах народного хозяйства.</w:t>
            </w:r>
          </w:p>
        </w:tc>
      </w:tr>
      <w:tr w:rsidR="00347469" w14:paraId="42A0EC35"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54064727"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0FE493CA" w14:textId="77777777" w:rsidR="00347469" w:rsidRDefault="00347469">
            <w:pPr>
              <w:pStyle w:val="a4"/>
              <w:tabs>
                <w:tab w:val="left" w:pos="1780"/>
              </w:tabs>
              <w:ind w:left="0"/>
              <w:rPr>
                <w:lang w:eastAsia="en-US"/>
              </w:rPr>
            </w:pPr>
            <w:r>
              <w:rPr>
                <w:lang w:eastAsia="en-US"/>
              </w:rPr>
              <w:t>Что представляет собой промежуточный кризис?</w:t>
            </w:r>
          </w:p>
        </w:tc>
        <w:tc>
          <w:tcPr>
            <w:tcW w:w="5827" w:type="dxa"/>
            <w:tcBorders>
              <w:top w:val="single" w:sz="4" w:space="0" w:color="auto"/>
              <w:left w:val="single" w:sz="4" w:space="0" w:color="auto"/>
              <w:bottom w:val="single" w:sz="4" w:space="0" w:color="auto"/>
              <w:right w:val="single" w:sz="4" w:space="0" w:color="auto"/>
            </w:tcBorders>
            <w:hideMark/>
          </w:tcPr>
          <w:p w14:paraId="4F066015" w14:textId="77777777" w:rsidR="00347469" w:rsidRDefault="00347469">
            <w:pPr>
              <w:pStyle w:val="a4"/>
              <w:tabs>
                <w:tab w:val="left" w:pos="1780"/>
              </w:tabs>
              <w:ind w:left="0"/>
              <w:rPr>
                <w:lang w:eastAsia="en-US"/>
              </w:rPr>
            </w:pPr>
            <w:r>
              <w:rPr>
                <w:lang w:eastAsia="en-US"/>
              </w:rPr>
              <w:t>Случайно возникающие спады общественного производства, которые на время прерывают стадии оживления и подъема национальной экономики.</w:t>
            </w:r>
          </w:p>
        </w:tc>
      </w:tr>
      <w:tr w:rsidR="00347469" w14:paraId="11630C66"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32927A48"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3869EB82" w14:textId="77777777" w:rsidR="00347469" w:rsidRDefault="00347469">
            <w:pPr>
              <w:pStyle w:val="a4"/>
              <w:tabs>
                <w:tab w:val="left" w:pos="1780"/>
              </w:tabs>
              <w:ind w:left="0"/>
              <w:rPr>
                <w:lang w:eastAsia="en-US"/>
              </w:rPr>
            </w:pPr>
            <w:r>
              <w:rPr>
                <w:lang w:eastAsia="en-US"/>
              </w:rPr>
              <w:t>Дайте определение технологического кризиса.</w:t>
            </w:r>
          </w:p>
        </w:tc>
        <w:tc>
          <w:tcPr>
            <w:tcW w:w="5827" w:type="dxa"/>
            <w:tcBorders>
              <w:top w:val="single" w:sz="4" w:space="0" w:color="auto"/>
              <w:left w:val="single" w:sz="4" w:space="0" w:color="auto"/>
              <w:bottom w:val="single" w:sz="4" w:space="0" w:color="auto"/>
              <w:right w:val="single" w:sz="4" w:space="0" w:color="auto"/>
            </w:tcBorders>
            <w:hideMark/>
          </w:tcPr>
          <w:p w14:paraId="527C9B6A" w14:textId="77777777" w:rsidR="00347469" w:rsidRDefault="00347469">
            <w:pPr>
              <w:pStyle w:val="a4"/>
              <w:tabs>
                <w:tab w:val="left" w:pos="1780"/>
              </w:tabs>
              <w:ind w:left="0"/>
              <w:rPr>
                <w:lang w:eastAsia="en-US"/>
              </w:rPr>
            </w:pPr>
            <w:r>
              <w:rPr>
                <w:lang w:eastAsia="en-US"/>
              </w:rPr>
              <w:t>Ситуация, когда возникают проблемы и непредвиденные ситуации в сфере технологий и инноваций.</w:t>
            </w:r>
          </w:p>
        </w:tc>
      </w:tr>
      <w:tr w:rsidR="00347469" w14:paraId="782D2885"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1FDF6532"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5839F539" w14:textId="77777777" w:rsidR="00347469" w:rsidRDefault="00347469">
            <w:pPr>
              <w:pStyle w:val="a4"/>
              <w:tabs>
                <w:tab w:val="left" w:pos="1780"/>
              </w:tabs>
              <w:ind w:left="0"/>
              <w:rPr>
                <w:lang w:eastAsia="en-US"/>
              </w:rPr>
            </w:pPr>
            <w:r>
              <w:rPr>
                <w:lang w:eastAsia="en-US"/>
              </w:rPr>
              <w:t>Что такое неплатежеспособность?</w:t>
            </w:r>
          </w:p>
        </w:tc>
        <w:tc>
          <w:tcPr>
            <w:tcW w:w="5827" w:type="dxa"/>
            <w:tcBorders>
              <w:top w:val="single" w:sz="4" w:space="0" w:color="auto"/>
              <w:left w:val="single" w:sz="4" w:space="0" w:color="auto"/>
              <w:bottom w:val="single" w:sz="4" w:space="0" w:color="auto"/>
              <w:right w:val="single" w:sz="4" w:space="0" w:color="auto"/>
            </w:tcBorders>
            <w:hideMark/>
          </w:tcPr>
          <w:p w14:paraId="42815F2D" w14:textId="77777777" w:rsidR="00347469" w:rsidRDefault="00347469">
            <w:pPr>
              <w:pStyle w:val="a4"/>
              <w:tabs>
                <w:tab w:val="left" w:pos="1780"/>
              </w:tabs>
              <w:ind w:left="0"/>
              <w:rPr>
                <w:lang w:eastAsia="en-US"/>
              </w:rPr>
            </w:pPr>
            <w:r>
              <w:rPr>
                <w:lang w:eastAsia="en-US"/>
              </w:rPr>
              <w:t>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w:t>
            </w:r>
          </w:p>
        </w:tc>
      </w:tr>
      <w:tr w:rsidR="00347469" w14:paraId="7CF0706F"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77787B16"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6416F619" w14:textId="77777777" w:rsidR="00347469" w:rsidRDefault="00347469">
            <w:pPr>
              <w:pStyle w:val="a4"/>
              <w:tabs>
                <w:tab w:val="left" w:pos="1780"/>
              </w:tabs>
              <w:ind w:left="0"/>
              <w:rPr>
                <w:lang w:eastAsia="en-US"/>
              </w:rPr>
            </w:pPr>
            <w:r>
              <w:rPr>
                <w:lang w:eastAsia="en-US"/>
              </w:rPr>
              <w:t>Раскройте понятие «Мировое соглашение».</w:t>
            </w:r>
          </w:p>
        </w:tc>
        <w:tc>
          <w:tcPr>
            <w:tcW w:w="5827" w:type="dxa"/>
            <w:tcBorders>
              <w:top w:val="single" w:sz="4" w:space="0" w:color="auto"/>
              <w:left w:val="single" w:sz="4" w:space="0" w:color="auto"/>
              <w:bottom w:val="single" w:sz="4" w:space="0" w:color="auto"/>
              <w:right w:val="single" w:sz="4" w:space="0" w:color="auto"/>
            </w:tcBorders>
            <w:hideMark/>
          </w:tcPr>
          <w:p w14:paraId="5FEC07B4" w14:textId="77777777" w:rsidR="00347469" w:rsidRDefault="00347469">
            <w:pPr>
              <w:pStyle w:val="a4"/>
              <w:tabs>
                <w:tab w:val="left" w:pos="1780"/>
              </w:tabs>
              <w:ind w:left="0"/>
              <w:rPr>
                <w:lang w:eastAsia="en-US"/>
              </w:rPr>
            </w:pPr>
            <w:r>
              <w:rPr>
                <w:lang w:eastAsia="en-US"/>
              </w:rPr>
              <w:t>Ппроцедура достижения договоренности между должником и кредиторами относительно отсрочки, рассрочки причитающихся кредиторам платежей или скидки с долгов.</w:t>
            </w:r>
          </w:p>
        </w:tc>
      </w:tr>
      <w:tr w:rsidR="00347469" w14:paraId="508E5818"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2F164FAE"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tcPr>
          <w:p w14:paraId="05FB9BB5" w14:textId="77777777" w:rsidR="00347469" w:rsidRDefault="00347469">
            <w:pPr>
              <w:pStyle w:val="a4"/>
              <w:tabs>
                <w:tab w:val="left" w:pos="1780"/>
              </w:tabs>
              <w:ind w:left="0"/>
              <w:rPr>
                <w:lang w:eastAsia="en-US"/>
              </w:rPr>
            </w:pPr>
            <w:r>
              <w:rPr>
                <w:lang w:eastAsia="en-US"/>
              </w:rPr>
              <w:t>Что такое антикризисное управление?</w:t>
            </w:r>
          </w:p>
          <w:p w14:paraId="20912BE6" w14:textId="77777777" w:rsidR="00347469" w:rsidRDefault="00347469">
            <w:pPr>
              <w:pStyle w:val="a4"/>
              <w:tabs>
                <w:tab w:val="left" w:pos="1780"/>
              </w:tabs>
              <w:ind w:left="0"/>
              <w:rPr>
                <w:lang w:eastAsia="en-US"/>
              </w:rPr>
            </w:pPr>
          </w:p>
        </w:tc>
        <w:tc>
          <w:tcPr>
            <w:tcW w:w="5827" w:type="dxa"/>
            <w:tcBorders>
              <w:top w:val="single" w:sz="4" w:space="0" w:color="auto"/>
              <w:left w:val="single" w:sz="4" w:space="0" w:color="auto"/>
              <w:bottom w:val="single" w:sz="4" w:space="0" w:color="auto"/>
              <w:right w:val="single" w:sz="4" w:space="0" w:color="auto"/>
            </w:tcBorders>
            <w:hideMark/>
          </w:tcPr>
          <w:p w14:paraId="7C4DD26B" w14:textId="77777777" w:rsidR="00347469" w:rsidRDefault="00347469">
            <w:pPr>
              <w:pStyle w:val="a4"/>
              <w:tabs>
                <w:tab w:val="left" w:pos="1780"/>
              </w:tabs>
              <w:ind w:left="0"/>
              <w:rPr>
                <w:lang w:eastAsia="en-US"/>
              </w:rPr>
            </w:pPr>
            <w:r>
              <w:rPr>
                <w:lang w:eastAsia="en-US"/>
              </w:rPr>
              <w:t>Управление предприятием, организацией, ставящее своей задачей преодоление или предотвращение кризисного состояния</w:t>
            </w:r>
          </w:p>
        </w:tc>
      </w:tr>
      <w:tr w:rsidR="00347469" w14:paraId="1E898415"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7FD6690E"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5F894435" w14:textId="77777777" w:rsidR="00347469" w:rsidRDefault="00347469">
            <w:pPr>
              <w:pStyle w:val="a4"/>
              <w:tabs>
                <w:tab w:val="left" w:pos="1780"/>
              </w:tabs>
              <w:ind w:left="0"/>
              <w:rPr>
                <w:lang w:eastAsia="en-US"/>
              </w:rPr>
            </w:pPr>
            <w:r>
              <w:rPr>
                <w:lang w:eastAsia="en-US"/>
              </w:rPr>
              <w:t>Что выступает субъектами антикризисного управления?</w:t>
            </w:r>
          </w:p>
        </w:tc>
        <w:tc>
          <w:tcPr>
            <w:tcW w:w="5827" w:type="dxa"/>
            <w:tcBorders>
              <w:top w:val="single" w:sz="4" w:space="0" w:color="auto"/>
              <w:left w:val="single" w:sz="4" w:space="0" w:color="auto"/>
              <w:bottom w:val="single" w:sz="4" w:space="0" w:color="auto"/>
              <w:right w:val="single" w:sz="4" w:space="0" w:color="auto"/>
            </w:tcBorders>
            <w:hideMark/>
          </w:tcPr>
          <w:p w14:paraId="300A847D" w14:textId="77777777" w:rsidR="00347469" w:rsidRDefault="00347469">
            <w:pPr>
              <w:pStyle w:val="a4"/>
              <w:tabs>
                <w:tab w:val="left" w:pos="1780"/>
              </w:tabs>
              <w:ind w:left="0"/>
              <w:rPr>
                <w:lang w:eastAsia="en-US"/>
              </w:rPr>
            </w:pPr>
            <w:r>
              <w:rPr>
                <w:lang w:eastAsia="en-US"/>
              </w:rPr>
              <w:t xml:space="preserve">Собственники и менеджеры предприятий, государственные органы власти и управления, кредиторы, кризис-менеджеры </w:t>
            </w:r>
          </w:p>
        </w:tc>
      </w:tr>
      <w:tr w:rsidR="00347469" w14:paraId="637C0F7C"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1C9CD6D9" w14:textId="77777777" w:rsidR="00347469" w:rsidRDefault="00347469" w:rsidP="00610ADF">
            <w:pPr>
              <w:pStyle w:val="a4"/>
              <w:numPr>
                <w:ilvl w:val="0"/>
                <w:numId w:val="678"/>
              </w:numPr>
            </w:pPr>
          </w:p>
        </w:tc>
        <w:tc>
          <w:tcPr>
            <w:tcW w:w="0" w:type="auto"/>
            <w:tcBorders>
              <w:top w:val="single" w:sz="4" w:space="0" w:color="auto"/>
              <w:left w:val="single" w:sz="4" w:space="0" w:color="auto"/>
              <w:bottom w:val="single" w:sz="4" w:space="0" w:color="auto"/>
              <w:right w:val="single" w:sz="4" w:space="0" w:color="auto"/>
            </w:tcBorders>
            <w:hideMark/>
          </w:tcPr>
          <w:p w14:paraId="47EB05AB" w14:textId="77777777" w:rsidR="00347469" w:rsidRDefault="00347469">
            <w:pPr>
              <w:pStyle w:val="a4"/>
              <w:tabs>
                <w:tab w:val="left" w:pos="1780"/>
              </w:tabs>
              <w:ind w:left="0"/>
              <w:rPr>
                <w:lang w:eastAsia="en-US"/>
              </w:rPr>
            </w:pPr>
            <w:r>
              <w:rPr>
                <w:lang w:eastAsia="en-US"/>
              </w:rPr>
              <w:t>Что такое экономические кризисы?</w:t>
            </w:r>
          </w:p>
        </w:tc>
        <w:tc>
          <w:tcPr>
            <w:tcW w:w="5827" w:type="dxa"/>
            <w:tcBorders>
              <w:top w:val="single" w:sz="4" w:space="0" w:color="auto"/>
              <w:left w:val="single" w:sz="4" w:space="0" w:color="auto"/>
              <w:bottom w:val="single" w:sz="4" w:space="0" w:color="auto"/>
              <w:right w:val="single" w:sz="4" w:space="0" w:color="auto"/>
            </w:tcBorders>
            <w:hideMark/>
          </w:tcPr>
          <w:p w14:paraId="1E454BDD" w14:textId="77777777" w:rsidR="00347469" w:rsidRDefault="00347469">
            <w:pPr>
              <w:pStyle w:val="a4"/>
              <w:tabs>
                <w:tab w:val="left" w:pos="1780"/>
              </w:tabs>
              <w:ind w:left="0"/>
              <w:rPr>
                <w:lang w:eastAsia="en-US"/>
              </w:rPr>
            </w:pPr>
            <w:r>
              <w:rPr>
                <w:lang w:eastAsia="en-US"/>
              </w:rPr>
              <w:t>Острые противоречия в экономическом состоянии организации</w:t>
            </w:r>
          </w:p>
        </w:tc>
      </w:tr>
      <w:tr w:rsidR="00347469" w14:paraId="148E25A1"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296AFCB6" w14:textId="77777777" w:rsidR="00347469" w:rsidRDefault="00347469" w:rsidP="00610ADF">
            <w:pPr>
              <w:pStyle w:val="a4"/>
              <w:numPr>
                <w:ilvl w:val="0"/>
                <w:numId w:val="678"/>
              </w:numPr>
              <w:tabs>
                <w:tab w:val="left" w:pos="1780"/>
              </w:tabs>
            </w:pPr>
          </w:p>
        </w:tc>
        <w:tc>
          <w:tcPr>
            <w:tcW w:w="0" w:type="auto"/>
            <w:tcBorders>
              <w:top w:val="single" w:sz="4" w:space="0" w:color="auto"/>
              <w:left w:val="single" w:sz="4" w:space="0" w:color="auto"/>
              <w:bottom w:val="single" w:sz="4" w:space="0" w:color="auto"/>
              <w:right w:val="single" w:sz="4" w:space="0" w:color="auto"/>
            </w:tcBorders>
            <w:hideMark/>
          </w:tcPr>
          <w:p w14:paraId="086DA4D7"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 xml:space="preserve">Антикризисный процесс – это…? </w:t>
            </w:r>
          </w:p>
        </w:tc>
        <w:tc>
          <w:tcPr>
            <w:tcW w:w="5827" w:type="dxa"/>
            <w:tcBorders>
              <w:top w:val="single" w:sz="4" w:space="0" w:color="auto"/>
              <w:left w:val="single" w:sz="4" w:space="0" w:color="auto"/>
              <w:bottom w:val="single" w:sz="4" w:space="0" w:color="auto"/>
              <w:right w:val="single" w:sz="4" w:space="0" w:color="auto"/>
            </w:tcBorders>
            <w:hideMark/>
          </w:tcPr>
          <w:p w14:paraId="715993F6"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Процесс реализации антикризисных процедур применительно к деятельности предприятий-должников</w:t>
            </w:r>
          </w:p>
        </w:tc>
      </w:tr>
      <w:tr w:rsidR="00347469" w14:paraId="066E34E8"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2C463C46" w14:textId="77777777" w:rsidR="00347469" w:rsidRDefault="00347469" w:rsidP="00610ADF">
            <w:pPr>
              <w:pStyle w:val="a4"/>
              <w:numPr>
                <w:ilvl w:val="0"/>
                <w:numId w:val="678"/>
              </w:numPr>
              <w:tabs>
                <w:tab w:val="left" w:pos="1780"/>
              </w:tabs>
            </w:pPr>
          </w:p>
        </w:tc>
        <w:tc>
          <w:tcPr>
            <w:tcW w:w="0" w:type="auto"/>
            <w:tcBorders>
              <w:top w:val="single" w:sz="4" w:space="0" w:color="auto"/>
              <w:left w:val="single" w:sz="4" w:space="0" w:color="auto"/>
              <w:bottom w:val="single" w:sz="4" w:space="0" w:color="auto"/>
              <w:right w:val="single" w:sz="4" w:space="0" w:color="auto"/>
            </w:tcBorders>
            <w:hideMark/>
          </w:tcPr>
          <w:p w14:paraId="1D831868"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 xml:space="preserve">Дать определение досудебной санации </w:t>
            </w:r>
          </w:p>
        </w:tc>
        <w:tc>
          <w:tcPr>
            <w:tcW w:w="5827" w:type="dxa"/>
            <w:tcBorders>
              <w:top w:val="single" w:sz="4" w:space="0" w:color="auto"/>
              <w:left w:val="single" w:sz="4" w:space="0" w:color="auto"/>
              <w:bottom w:val="single" w:sz="4" w:space="0" w:color="auto"/>
              <w:right w:val="single" w:sz="4" w:space="0" w:color="auto"/>
            </w:tcBorders>
            <w:hideMark/>
          </w:tcPr>
          <w:p w14:paraId="494C127E"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Процедура, при которой собственник предприятия, кредитор или иное заинтересованное лицо оказывает финансовую помощь предприятию-должнику с целью восстановления его платежеспособности</w:t>
            </w:r>
          </w:p>
        </w:tc>
      </w:tr>
      <w:tr w:rsidR="00347469" w14:paraId="3261B397"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4CF0668C" w14:textId="77777777" w:rsidR="00347469" w:rsidRDefault="00347469" w:rsidP="00610ADF">
            <w:pPr>
              <w:pStyle w:val="a4"/>
              <w:numPr>
                <w:ilvl w:val="0"/>
                <w:numId w:val="678"/>
              </w:numPr>
              <w:tabs>
                <w:tab w:val="left" w:pos="1780"/>
              </w:tabs>
            </w:pPr>
          </w:p>
        </w:tc>
        <w:tc>
          <w:tcPr>
            <w:tcW w:w="0" w:type="auto"/>
            <w:tcBorders>
              <w:top w:val="single" w:sz="4" w:space="0" w:color="auto"/>
              <w:left w:val="single" w:sz="4" w:space="0" w:color="auto"/>
              <w:bottom w:val="single" w:sz="4" w:space="0" w:color="auto"/>
              <w:right w:val="single" w:sz="4" w:space="0" w:color="auto"/>
            </w:tcBorders>
            <w:hideMark/>
          </w:tcPr>
          <w:p w14:paraId="3D9AE087"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 xml:space="preserve">Дать определение «должнику» </w:t>
            </w:r>
          </w:p>
        </w:tc>
        <w:tc>
          <w:tcPr>
            <w:tcW w:w="5827" w:type="dxa"/>
            <w:tcBorders>
              <w:top w:val="single" w:sz="4" w:space="0" w:color="auto"/>
              <w:left w:val="single" w:sz="4" w:space="0" w:color="auto"/>
              <w:bottom w:val="single" w:sz="4" w:space="0" w:color="auto"/>
              <w:right w:val="single" w:sz="4" w:space="0" w:color="auto"/>
            </w:tcBorders>
            <w:hideMark/>
          </w:tcPr>
          <w:p w14:paraId="79A46272"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это гражданин или юридическое лицо, оказавшиеся неспособными удовлетворить требования кредиторов по денежным обязательствам и исполнить обязанность по уплате обязательных платежей.</w:t>
            </w:r>
          </w:p>
        </w:tc>
      </w:tr>
      <w:tr w:rsidR="00347469" w14:paraId="01C9D753" w14:textId="77777777" w:rsidTr="00AD4A17">
        <w:trPr>
          <w:trHeight w:val="50"/>
        </w:trPr>
        <w:tc>
          <w:tcPr>
            <w:tcW w:w="0" w:type="auto"/>
            <w:tcBorders>
              <w:top w:val="single" w:sz="4" w:space="0" w:color="auto"/>
              <w:left w:val="single" w:sz="4" w:space="0" w:color="auto"/>
              <w:bottom w:val="single" w:sz="4" w:space="0" w:color="auto"/>
              <w:right w:val="single" w:sz="4" w:space="0" w:color="auto"/>
            </w:tcBorders>
          </w:tcPr>
          <w:p w14:paraId="69336B37" w14:textId="77777777" w:rsidR="00347469" w:rsidRDefault="00347469" w:rsidP="00610ADF">
            <w:pPr>
              <w:pStyle w:val="a4"/>
              <w:numPr>
                <w:ilvl w:val="0"/>
                <w:numId w:val="678"/>
              </w:numPr>
              <w:tabs>
                <w:tab w:val="left" w:pos="1780"/>
              </w:tabs>
            </w:pPr>
          </w:p>
        </w:tc>
        <w:tc>
          <w:tcPr>
            <w:tcW w:w="0" w:type="auto"/>
            <w:tcBorders>
              <w:top w:val="single" w:sz="4" w:space="0" w:color="auto"/>
              <w:left w:val="single" w:sz="4" w:space="0" w:color="auto"/>
              <w:bottom w:val="single" w:sz="4" w:space="0" w:color="auto"/>
              <w:right w:val="single" w:sz="4" w:space="0" w:color="auto"/>
            </w:tcBorders>
            <w:hideMark/>
          </w:tcPr>
          <w:p w14:paraId="74A50221"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Что такое конкурсное производство?</w:t>
            </w:r>
          </w:p>
        </w:tc>
        <w:tc>
          <w:tcPr>
            <w:tcW w:w="5827" w:type="dxa"/>
            <w:tcBorders>
              <w:top w:val="single" w:sz="4" w:space="0" w:color="auto"/>
              <w:left w:val="single" w:sz="4" w:space="0" w:color="auto"/>
              <w:bottom w:val="single" w:sz="4" w:space="0" w:color="auto"/>
              <w:right w:val="single" w:sz="4" w:space="0" w:color="auto"/>
            </w:tcBorders>
            <w:hideMark/>
          </w:tcPr>
          <w:p w14:paraId="794FB46E"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это процедура банкротства, применяемая к должнику, признанному банкротом в целях соразмерного удовлетворения требований кредиторов.</w:t>
            </w:r>
          </w:p>
        </w:tc>
      </w:tr>
    </w:tbl>
    <w:p w14:paraId="5DDF3B4E" w14:textId="5DD48F6B" w:rsidR="005A0449" w:rsidRPr="008365DB" w:rsidRDefault="00AD4A17" w:rsidP="008365DB">
      <w:pPr>
        <w:pStyle w:val="2"/>
        <w:spacing w:before="0"/>
        <w:rPr>
          <w:rFonts w:cs="Times New Roman"/>
          <w:sz w:val="24"/>
          <w:szCs w:val="24"/>
          <w:lang w:eastAsia="ru-RU"/>
        </w:rPr>
      </w:pPr>
      <w:bookmarkStart w:id="129" w:name="_Toc161759907"/>
      <w:r>
        <w:rPr>
          <w:rFonts w:cs="Times New Roman"/>
          <w:sz w:val="24"/>
          <w:szCs w:val="24"/>
          <w:lang w:eastAsia="ru-RU"/>
        </w:rPr>
        <w:t xml:space="preserve">Дисциплина: </w:t>
      </w:r>
      <w:r w:rsidR="005A0449" w:rsidRPr="008365DB">
        <w:rPr>
          <w:rFonts w:cs="Times New Roman"/>
          <w:sz w:val="24"/>
          <w:szCs w:val="24"/>
          <w:lang w:eastAsia="ru-RU"/>
        </w:rPr>
        <w:t>Основы кризис-менеджмента на предприятии</w:t>
      </w:r>
      <w:r>
        <w:rPr>
          <w:rFonts w:cs="Times New Roman"/>
          <w:sz w:val="24"/>
          <w:szCs w:val="24"/>
          <w:lang w:eastAsia="ru-RU"/>
        </w:rPr>
        <w:t xml:space="preserve"> (дисциплина по выбору)</w:t>
      </w:r>
      <w:bookmarkEnd w:id="129"/>
      <w:r w:rsidR="005A0449" w:rsidRPr="008365DB">
        <w:rPr>
          <w:rFonts w:cs="Times New Roman"/>
          <w:sz w:val="24"/>
          <w:szCs w:val="24"/>
          <w:lang w:eastAsia="ru-RU"/>
        </w:rPr>
        <w:tab/>
      </w:r>
    </w:p>
    <w:p w14:paraId="3527C85E" w14:textId="77777777" w:rsidR="00347469" w:rsidRDefault="00347469" w:rsidP="00347469">
      <w:pPr>
        <w:rPr>
          <w:rFonts w:ascii="Times New Roman" w:hAnsi="Times New Roman" w:cs="Times New Roman"/>
          <w:sz w:val="24"/>
        </w:rPr>
      </w:pPr>
      <w:r>
        <w:rPr>
          <w:rFonts w:ascii="Times New Roman" w:hAnsi="Times New Roman" w:cs="Times New Roman"/>
          <w:sz w:val="24"/>
        </w:rPr>
        <w:t>Задания закрытого типа</w:t>
      </w:r>
    </w:p>
    <w:tbl>
      <w:tblPr>
        <w:tblStyle w:val="a3"/>
        <w:tblW w:w="10202" w:type="dxa"/>
        <w:tblLayout w:type="fixed"/>
        <w:tblLook w:val="06A0" w:firstRow="1" w:lastRow="0" w:firstColumn="1" w:lastColumn="0" w:noHBand="1" w:noVBand="1"/>
      </w:tblPr>
      <w:tblGrid>
        <w:gridCol w:w="1129"/>
        <w:gridCol w:w="3260"/>
        <w:gridCol w:w="4253"/>
        <w:gridCol w:w="1560"/>
      </w:tblGrid>
      <w:tr w:rsidR="00347469" w14:paraId="062E9437" w14:textId="77777777" w:rsidTr="00AD4A17">
        <w:trPr>
          <w:tblHeader/>
        </w:trPr>
        <w:tc>
          <w:tcPr>
            <w:tcW w:w="1129" w:type="dxa"/>
            <w:tcBorders>
              <w:top w:val="single" w:sz="4" w:space="0" w:color="auto"/>
              <w:left w:val="single" w:sz="4" w:space="0" w:color="auto"/>
              <w:bottom w:val="single" w:sz="4" w:space="0" w:color="auto"/>
              <w:right w:val="single" w:sz="4" w:space="0" w:color="auto"/>
            </w:tcBorders>
            <w:hideMark/>
          </w:tcPr>
          <w:p w14:paraId="523E8C00"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задания</w:t>
            </w:r>
          </w:p>
        </w:tc>
        <w:tc>
          <w:tcPr>
            <w:tcW w:w="3260" w:type="dxa"/>
            <w:tcBorders>
              <w:top w:val="single" w:sz="4" w:space="0" w:color="auto"/>
              <w:left w:val="single" w:sz="4" w:space="0" w:color="auto"/>
              <w:bottom w:val="single" w:sz="4" w:space="0" w:color="auto"/>
              <w:right w:val="single" w:sz="4" w:space="0" w:color="auto"/>
            </w:tcBorders>
            <w:hideMark/>
          </w:tcPr>
          <w:p w14:paraId="448DAB46"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Формулировка задания</w:t>
            </w:r>
          </w:p>
        </w:tc>
        <w:tc>
          <w:tcPr>
            <w:tcW w:w="4253" w:type="dxa"/>
            <w:tcBorders>
              <w:top w:val="single" w:sz="4" w:space="0" w:color="auto"/>
              <w:left w:val="single" w:sz="4" w:space="0" w:color="auto"/>
              <w:bottom w:val="single" w:sz="4" w:space="0" w:color="auto"/>
              <w:right w:val="single" w:sz="4" w:space="0" w:color="auto"/>
            </w:tcBorders>
            <w:hideMark/>
          </w:tcPr>
          <w:p w14:paraId="09F07D04"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Варианты ответов</w:t>
            </w:r>
          </w:p>
        </w:tc>
        <w:tc>
          <w:tcPr>
            <w:tcW w:w="1560" w:type="dxa"/>
            <w:tcBorders>
              <w:top w:val="single" w:sz="4" w:space="0" w:color="auto"/>
              <w:left w:val="single" w:sz="4" w:space="0" w:color="auto"/>
              <w:bottom w:val="single" w:sz="4" w:space="0" w:color="auto"/>
              <w:right w:val="single" w:sz="4" w:space="0" w:color="auto"/>
            </w:tcBorders>
            <w:hideMark/>
          </w:tcPr>
          <w:p w14:paraId="69F8BB19"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w:t>
            </w:r>
          </w:p>
        </w:tc>
      </w:tr>
      <w:tr w:rsidR="00347469" w14:paraId="1BB527A0"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43F8A532"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14:paraId="34E6573E"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 который дает руководству информацию, необходимую для планирования, если аналогичные работы предполагается  проводить в будущем:</w:t>
            </w:r>
          </w:p>
        </w:tc>
        <w:tc>
          <w:tcPr>
            <w:tcW w:w="4253" w:type="dxa"/>
            <w:tcBorders>
              <w:top w:val="single" w:sz="4" w:space="0" w:color="auto"/>
              <w:left w:val="single" w:sz="4" w:space="0" w:color="auto"/>
              <w:bottom w:val="single" w:sz="4" w:space="0" w:color="auto"/>
              <w:right w:val="single" w:sz="4" w:space="0" w:color="auto"/>
            </w:tcBorders>
            <w:hideMark/>
          </w:tcPr>
          <w:p w14:paraId="03ADA478"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предварительный</w:t>
            </w:r>
          </w:p>
          <w:p w14:paraId="378B32E3" w14:textId="77777777" w:rsidR="00347469" w:rsidRDefault="00347469">
            <w:pPr>
              <w:pStyle w:val="a4"/>
              <w:ind w:left="0"/>
              <w:rPr>
                <w:lang w:eastAsia="en-US"/>
              </w:rPr>
            </w:pPr>
            <w:r>
              <w:rPr>
                <w:lang w:eastAsia="en-US"/>
              </w:rPr>
              <w:t>б) заключительный</w:t>
            </w:r>
          </w:p>
        </w:tc>
        <w:tc>
          <w:tcPr>
            <w:tcW w:w="1560" w:type="dxa"/>
            <w:tcBorders>
              <w:top w:val="single" w:sz="4" w:space="0" w:color="auto"/>
              <w:left w:val="single" w:sz="4" w:space="0" w:color="auto"/>
              <w:bottom w:val="single" w:sz="4" w:space="0" w:color="auto"/>
              <w:right w:val="single" w:sz="4" w:space="0" w:color="auto"/>
            </w:tcBorders>
            <w:hideMark/>
          </w:tcPr>
          <w:p w14:paraId="722BF724"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347469" w14:paraId="67D6FDEE"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0FBDEF3B"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hideMark/>
          </w:tcPr>
          <w:p w14:paraId="048F7691"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Возможности – это:</w:t>
            </w:r>
          </w:p>
        </w:tc>
        <w:tc>
          <w:tcPr>
            <w:tcW w:w="4253" w:type="dxa"/>
            <w:tcBorders>
              <w:top w:val="single" w:sz="4" w:space="0" w:color="auto"/>
              <w:left w:val="single" w:sz="4" w:space="0" w:color="auto"/>
              <w:bottom w:val="single" w:sz="4" w:space="0" w:color="auto"/>
              <w:right w:val="single" w:sz="4" w:space="0" w:color="auto"/>
            </w:tcBorders>
            <w:hideMark/>
          </w:tcPr>
          <w:p w14:paraId="0EC43AC6"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позитивные внутренние характеристики организации, которые могут быть использованы для достижения стратегических целей</w:t>
            </w:r>
          </w:p>
          <w:p w14:paraId="190F63D9"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 факторы внешней среды, которые могут препятствовать достижению стратегических целей организации</w:t>
            </w:r>
          </w:p>
          <w:p w14:paraId="7E762BDC"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особенности внешней среды, которые, возможно, будут способствовать достижению компанией стратегических целей</w:t>
            </w:r>
          </w:p>
        </w:tc>
        <w:tc>
          <w:tcPr>
            <w:tcW w:w="1560" w:type="dxa"/>
            <w:tcBorders>
              <w:top w:val="single" w:sz="4" w:space="0" w:color="auto"/>
              <w:left w:val="single" w:sz="4" w:space="0" w:color="auto"/>
              <w:bottom w:val="single" w:sz="4" w:space="0" w:color="auto"/>
              <w:right w:val="single" w:sz="4" w:space="0" w:color="auto"/>
            </w:tcBorders>
            <w:hideMark/>
          </w:tcPr>
          <w:p w14:paraId="167D8153"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w:t>
            </w:r>
          </w:p>
        </w:tc>
      </w:tr>
      <w:tr w:rsidR="00347469" w14:paraId="60456B0C"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3DD876D1"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260" w:type="dxa"/>
            <w:tcBorders>
              <w:top w:val="single" w:sz="4" w:space="0" w:color="auto"/>
              <w:left w:val="single" w:sz="4" w:space="0" w:color="auto"/>
              <w:bottom w:val="single" w:sz="4" w:space="0" w:color="auto"/>
              <w:right w:val="single" w:sz="4" w:space="0" w:color="auto"/>
            </w:tcBorders>
            <w:hideMark/>
          </w:tcPr>
          <w:p w14:paraId="34530439"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Роль обратной связи в управленческом цикле выполняет функция:</w:t>
            </w:r>
          </w:p>
        </w:tc>
        <w:tc>
          <w:tcPr>
            <w:tcW w:w="4253" w:type="dxa"/>
            <w:tcBorders>
              <w:top w:val="single" w:sz="4" w:space="0" w:color="auto"/>
              <w:left w:val="single" w:sz="4" w:space="0" w:color="auto"/>
              <w:bottom w:val="single" w:sz="4" w:space="0" w:color="auto"/>
              <w:right w:val="single" w:sz="4" w:space="0" w:color="auto"/>
            </w:tcBorders>
            <w:hideMark/>
          </w:tcPr>
          <w:p w14:paraId="6FD5BF71"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планирование:</w:t>
            </w:r>
          </w:p>
          <w:p w14:paraId="761E4FDA"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организация</w:t>
            </w:r>
          </w:p>
          <w:p w14:paraId="03EA5D81"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мотивация</w:t>
            </w:r>
          </w:p>
          <w:p w14:paraId="5111C25A" w14:textId="77777777" w:rsidR="00347469" w:rsidRDefault="00347469">
            <w:pPr>
              <w:shd w:val="clear" w:color="auto" w:fill="FFFFFF"/>
              <w:autoSpaceDE w:val="0"/>
              <w:autoSpaceDN w:val="0"/>
              <w:adjustRightInd w:val="0"/>
              <w:rPr>
                <w:rFonts w:eastAsiaTheme="minorEastAsia"/>
              </w:rPr>
            </w:pPr>
            <w:r>
              <w:rPr>
                <w:rFonts w:ascii="Times New Roman" w:eastAsia="Times New Roman" w:hAnsi="Times New Roman" w:cs="Times New Roman"/>
                <w:sz w:val="24"/>
                <w:szCs w:val="24"/>
                <w:lang w:eastAsia="ru-RU"/>
              </w:rPr>
              <w:t>г) контроль</w:t>
            </w:r>
          </w:p>
        </w:tc>
        <w:tc>
          <w:tcPr>
            <w:tcW w:w="1560" w:type="dxa"/>
            <w:tcBorders>
              <w:top w:val="single" w:sz="4" w:space="0" w:color="auto"/>
              <w:left w:val="single" w:sz="4" w:space="0" w:color="auto"/>
              <w:bottom w:val="single" w:sz="4" w:space="0" w:color="auto"/>
              <w:right w:val="single" w:sz="4" w:space="0" w:color="auto"/>
            </w:tcBorders>
            <w:hideMark/>
          </w:tcPr>
          <w:p w14:paraId="3159E225"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
        </w:tc>
      </w:tr>
      <w:tr w:rsidR="00347469" w14:paraId="062CFC5E"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6228A1BF"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14:paraId="4BD1F5ED" w14:textId="77777777" w:rsidR="00347469" w:rsidRDefault="00347469">
            <w:pPr>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Создание магазина по продаже полочек, стульев, столов и тумбочек при предприятии по изготовлению мебели - это стратегия:</w:t>
            </w:r>
          </w:p>
        </w:tc>
        <w:tc>
          <w:tcPr>
            <w:tcW w:w="4253" w:type="dxa"/>
            <w:tcBorders>
              <w:top w:val="single" w:sz="4" w:space="0" w:color="auto"/>
              <w:left w:val="single" w:sz="4" w:space="0" w:color="auto"/>
              <w:bottom w:val="single" w:sz="4" w:space="0" w:color="auto"/>
              <w:right w:val="single" w:sz="4" w:space="0" w:color="auto"/>
            </w:tcBorders>
          </w:tcPr>
          <w:p w14:paraId="50D46142"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развития продукта</w:t>
            </w:r>
          </w:p>
          <w:p w14:paraId="7EA40AD9"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снятия сливок</w:t>
            </w:r>
          </w:p>
          <w:p w14:paraId="764119EB"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вертикальной интеграции</w:t>
            </w:r>
          </w:p>
          <w:p w14:paraId="3A8C4C93"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горизонтальной диверсификации</w:t>
            </w:r>
          </w:p>
          <w:p w14:paraId="33627526" w14:textId="77777777" w:rsidR="00347469" w:rsidRDefault="00347469">
            <w:pPr>
              <w:pStyle w:val="a4"/>
              <w:ind w:left="0"/>
              <w:rPr>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63351329"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r>
      <w:tr w:rsidR="00347469" w14:paraId="037B791D"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06DA47EB"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14:paraId="7F05A476"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Каковы причины необходимости контроля в организации?</w:t>
            </w:r>
          </w:p>
          <w:p w14:paraId="16833583" w14:textId="77777777" w:rsidR="00347469" w:rsidRDefault="00347469">
            <w:pPr>
              <w:rPr>
                <w:rFonts w:ascii="Times New Roman" w:eastAsia="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14:paraId="42A892C5"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неопределенность внешней и внутренней среды</w:t>
            </w:r>
          </w:p>
          <w:p w14:paraId="58136189"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недоверие к рядовым сотрудникам</w:t>
            </w:r>
          </w:p>
          <w:p w14:paraId="7A91BA07"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конфликты в организации</w:t>
            </w:r>
          </w:p>
          <w:p w14:paraId="439AA903"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предупреждение кризисных ситуаций</w:t>
            </w:r>
          </w:p>
          <w:p w14:paraId="1F52A558"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д) поддержание успеха</w:t>
            </w:r>
            <w:r>
              <w:rPr>
                <w:rFonts w:ascii="Times New Roman" w:eastAsia="Times New Roman" w:hAnsi="Times New Roman" w:cs="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409DDEDC"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 г, д</w:t>
            </w:r>
          </w:p>
        </w:tc>
      </w:tr>
      <w:tr w:rsidR="00347469" w14:paraId="455D16A0"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32E2032F"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14:paraId="23A0FE03"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Преимуществами матричной структуры управления являются </w:t>
            </w:r>
            <w:r>
              <w:rPr>
                <w:rFonts w:ascii="Times New Roman" w:eastAsia="Times New Roman" w:hAnsi="Times New Roman" w:cs="Times New Roman"/>
                <w:sz w:val="24"/>
                <w:szCs w:val="24"/>
              </w:rPr>
              <w:t>последовательности действий:</w:t>
            </w:r>
          </w:p>
        </w:tc>
        <w:tc>
          <w:tcPr>
            <w:tcW w:w="4253" w:type="dxa"/>
            <w:tcBorders>
              <w:top w:val="single" w:sz="4" w:space="0" w:color="auto"/>
              <w:left w:val="single" w:sz="4" w:space="0" w:color="auto"/>
              <w:bottom w:val="single" w:sz="4" w:space="0" w:color="auto"/>
              <w:right w:val="single" w:sz="4" w:space="0" w:color="auto"/>
            </w:tcBorders>
            <w:hideMark/>
          </w:tcPr>
          <w:p w14:paraId="723D8E0E"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централизация</w:t>
            </w:r>
          </w:p>
          <w:p w14:paraId="3E7FAE8A"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гибкость и адаптивность</w:t>
            </w:r>
          </w:p>
          <w:p w14:paraId="4357BCEC" w14:textId="77777777" w:rsidR="00347469" w:rsidRDefault="00347469">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усиление управленческой вертикали</w:t>
            </w:r>
          </w:p>
          <w:p w14:paraId="17F78CF1"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г) улучшение использования интеллектуальных ресурсов</w:t>
            </w:r>
          </w:p>
        </w:tc>
        <w:tc>
          <w:tcPr>
            <w:tcW w:w="1560" w:type="dxa"/>
            <w:tcBorders>
              <w:top w:val="single" w:sz="4" w:space="0" w:color="auto"/>
              <w:left w:val="single" w:sz="4" w:space="0" w:color="auto"/>
              <w:bottom w:val="single" w:sz="4" w:space="0" w:color="auto"/>
              <w:right w:val="single" w:sz="4" w:space="0" w:color="auto"/>
            </w:tcBorders>
            <w:hideMark/>
          </w:tcPr>
          <w:p w14:paraId="0EE6BFE9"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347469" w14:paraId="478986A9"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1F39CED2"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14:paraId="07C007D6"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из ниже перечисленных характеристик, присуши линейно-функциональным структурам</w:t>
            </w:r>
          </w:p>
        </w:tc>
        <w:tc>
          <w:tcPr>
            <w:tcW w:w="4253" w:type="dxa"/>
            <w:tcBorders>
              <w:top w:val="single" w:sz="4" w:space="0" w:color="auto"/>
              <w:left w:val="single" w:sz="4" w:space="0" w:color="auto"/>
              <w:bottom w:val="single" w:sz="4" w:space="0" w:color="auto"/>
              <w:right w:val="single" w:sz="4" w:space="0" w:color="auto"/>
            </w:tcBorders>
            <w:hideMark/>
          </w:tcPr>
          <w:p w14:paraId="6CF96366"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гибкость (наиболее эффективны в динамичной среде)</w:t>
            </w:r>
          </w:p>
          <w:p w14:paraId="366724E9"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оперативность принятия решений</w:t>
            </w:r>
          </w:p>
          <w:p w14:paraId="2DFFC501"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специализация и компетентность</w:t>
            </w:r>
          </w:p>
        </w:tc>
        <w:tc>
          <w:tcPr>
            <w:tcW w:w="1560" w:type="dxa"/>
            <w:tcBorders>
              <w:top w:val="single" w:sz="4" w:space="0" w:color="auto"/>
              <w:left w:val="single" w:sz="4" w:space="0" w:color="auto"/>
              <w:bottom w:val="single" w:sz="4" w:space="0" w:color="auto"/>
              <w:right w:val="single" w:sz="4" w:space="0" w:color="auto"/>
            </w:tcBorders>
            <w:hideMark/>
          </w:tcPr>
          <w:p w14:paraId="48358058"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r>
      <w:tr w:rsidR="00347469" w14:paraId="01CE2369"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01FFE14F"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14:paraId="507333FE"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какой рынок ориентирована стратегия дифференциации</w:t>
            </w:r>
          </w:p>
        </w:tc>
        <w:tc>
          <w:tcPr>
            <w:tcW w:w="4253" w:type="dxa"/>
            <w:tcBorders>
              <w:top w:val="single" w:sz="4" w:space="0" w:color="auto"/>
              <w:left w:val="single" w:sz="4" w:space="0" w:color="auto"/>
              <w:bottom w:val="single" w:sz="4" w:space="0" w:color="auto"/>
              <w:right w:val="single" w:sz="4" w:space="0" w:color="auto"/>
            </w:tcBorders>
            <w:hideMark/>
          </w:tcPr>
          <w:p w14:paraId="6E9E7C20"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массовый</w:t>
            </w:r>
          </w:p>
          <w:p w14:paraId="510CDB33"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рыночный сегмент, нишу</w:t>
            </w:r>
          </w:p>
        </w:tc>
        <w:tc>
          <w:tcPr>
            <w:tcW w:w="1560" w:type="dxa"/>
            <w:tcBorders>
              <w:top w:val="single" w:sz="4" w:space="0" w:color="auto"/>
              <w:left w:val="single" w:sz="4" w:space="0" w:color="auto"/>
              <w:bottom w:val="single" w:sz="4" w:space="0" w:color="auto"/>
              <w:right w:val="single" w:sz="4" w:space="0" w:color="auto"/>
            </w:tcBorders>
            <w:hideMark/>
          </w:tcPr>
          <w:p w14:paraId="75420BDD"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347469" w14:paraId="5F9AB911"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5C312C04"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14:paraId="65726A1F"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Каким   образом   могут   удовлетворяться потребности   в   теории К. Альдерфера?</w:t>
            </w:r>
          </w:p>
        </w:tc>
        <w:tc>
          <w:tcPr>
            <w:tcW w:w="4253" w:type="dxa"/>
            <w:tcBorders>
              <w:top w:val="single" w:sz="4" w:space="0" w:color="auto"/>
              <w:left w:val="single" w:sz="4" w:space="0" w:color="auto"/>
              <w:bottom w:val="single" w:sz="4" w:space="0" w:color="auto"/>
              <w:right w:val="single" w:sz="4" w:space="0" w:color="auto"/>
            </w:tcBorders>
            <w:hideMark/>
          </w:tcPr>
          <w:p w14:paraId="715E21D7"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а) от потребностей низкого уровня к потребностям более высокого уровня </w:t>
            </w:r>
          </w:p>
          <w:p w14:paraId="43453B9A"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от потребностей более высокого уровня к потребностям низкого уровня</w:t>
            </w:r>
          </w:p>
          <w:p w14:paraId="520C5E95"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в любом направлении</w:t>
            </w:r>
          </w:p>
        </w:tc>
        <w:tc>
          <w:tcPr>
            <w:tcW w:w="1560" w:type="dxa"/>
            <w:tcBorders>
              <w:top w:val="single" w:sz="4" w:space="0" w:color="auto"/>
              <w:left w:val="single" w:sz="4" w:space="0" w:color="auto"/>
              <w:bottom w:val="single" w:sz="4" w:space="0" w:color="auto"/>
              <w:right w:val="single" w:sz="4" w:space="0" w:color="auto"/>
            </w:tcBorders>
            <w:hideMark/>
          </w:tcPr>
          <w:p w14:paraId="3F955997"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r>
      <w:tr w:rsidR="00347469" w14:paraId="463D263B"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4DBA9864"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14:paraId="0A751EA8"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мотивации, основанные на изучении внутренних побуждений (потребностей, заставляющих людей действовать так, а не иначе) это:</w:t>
            </w:r>
          </w:p>
        </w:tc>
        <w:tc>
          <w:tcPr>
            <w:tcW w:w="4253" w:type="dxa"/>
            <w:tcBorders>
              <w:top w:val="single" w:sz="4" w:space="0" w:color="auto"/>
              <w:left w:val="single" w:sz="4" w:space="0" w:color="auto"/>
              <w:bottom w:val="single" w:sz="4" w:space="0" w:color="auto"/>
              <w:right w:val="single" w:sz="4" w:space="0" w:color="auto"/>
            </w:tcBorders>
            <w:hideMark/>
          </w:tcPr>
          <w:p w14:paraId="4A25BCD7"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теории подкрепления</w:t>
            </w:r>
          </w:p>
          <w:p w14:paraId="24CA6B95"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содержательные;</w:t>
            </w:r>
          </w:p>
          <w:p w14:paraId="048E070D"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процессуальные</w:t>
            </w:r>
          </w:p>
        </w:tc>
        <w:tc>
          <w:tcPr>
            <w:tcW w:w="1560" w:type="dxa"/>
            <w:tcBorders>
              <w:top w:val="single" w:sz="4" w:space="0" w:color="auto"/>
              <w:left w:val="single" w:sz="4" w:space="0" w:color="auto"/>
              <w:bottom w:val="single" w:sz="4" w:space="0" w:color="auto"/>
              <w:right w:val="single" w:sz="4" w:space="0" w:color="auto"/>
            </w:tcBorders>
            <w:hideMark/>
          </w:tcPr>
          <w:p w14:paraId="57B141FB"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347469" w14:paraId="2F01D037"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32F07C6D"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260" w:type="dxa"/>
            <w:tcBorders>
              <w:top w:val="single" w:sz="4" w:space="0" w:color="auto"/>
              <w:left w:val="single" w:sz="4" w:space="0" w:color="auto"/>
              <w:bottom w:val="single" w:sz="4" w:space="0" w:color="auto"/>
              <w:right w:val="single" w:sz="4" w:space="0" w:color="auto"/>
            </w:tcBorders>
            <w:hideMark/>
          </w:tcPr>
          <w:p w14:paraId="4EE23704"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К стратегиям повышения конкурентоспособности (по Портеру) относятся:</w:t>
            </w:r>
          </w:p>
        </w:tc>
        <w:tc>
          <w:tcPr>
            <w:tcW w:w="4253" w:type="dxa"/>
            <w:tcBorders>
              <w:top w:val="single" w:sz="4" w:space="0" w:color="auto"/>
              <w:left w:val="single" w:sz="4" w:space="0" w:color="auto"/>
              <w:bottom w:val="single" w:sz="4" w:space="0" w:color="auto"/>
              <w:right w:val="single" w:sz="4" w:space="0" w:color="auto"/>
            </w:tcBorders>
            <w:hideMark/>
          </w:tcPr>
          <w:p w14:paraId="576570FD"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стратегия удерживания</w:t>
            </w:r>
          </w:p>
          <w:p w14:paraId="69AC8043"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дифференциация</w:t>
            </w:r>
          </w:p>
          <w:p w14:paraId="19C168D4"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стратегия «строительство»</w:t>
            </w:r>
          </w:p>
        </w:tc>
        <w:tc>
          <w:tcPr>
            <w:tcW w:w="1560" w:type="dxa"/>
            <w:tcBorders>
              <w:top w:val="single" w:sz="4" w:space="0" w:color="auto"/>
              <w:left w:val="single" w:sz="4" w:space="0" w:color="auto"/>
              <w:bottom w:val="single" w:sz="4" w:space="0" w:color="auto"/>
              <w:right w:val="single" w:sz="4" w:space="0" w:color="auto"/>
            </w:tcBorders>
            <w:hideMark/>
          </w:tcPr>
          <w:p w14:paraId="2BDF425E"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347469" w14:paraId="7CAA3C2E"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739D8D11"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3260" w:type="dxa"/>
            <w:tcBorders>
              <w:top w:val="single" w:sz="4" w:space="0" w:color="auto"/>
              <w:left w:val="single" w:sz="4" w:space="0" w:color="auto"/>
              <w:bottom w:val="single" w:sz="4" w:space="0" w:color="auto"/>
              <w:right w:val="single" w:sz="4" w:space="0" w:color="auto"/>
            </w:tcBorders>
            <w:hideMark/>
          </w:tcPr>
          <w:p w14:paraId="7E39C320"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Полномочия - это:</w:t>
            </w:r>
          </w:p>
        </w:tc>
        <w:tc>
          <w:tcPr>
            <w:tcW w:w="4253" w:type="dxa"/>
            <w:tcBorders>
              <w:top w:val="single" w:sz="4" w:space="0" w:color="auto"/>
              <w:left w:val="single" w:sz="4" w:space="0" w:color="auto"/>
              <w:bottom w:val="single" w:sz="4" w:space="0" w:color="auto"/>
              <w:right w:val="single" w:sz="4" w:space="0" w:color="auto"/>
            </w:tcBorders>
            <w:hideMark/>
          </w:tcPr>
          <w:p w14:paraId="08FFAFDE"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обязательство выполнять имеющиеся задачи и отвечать за их удовлетворительное разрешение</w:t>
            </w:r>
          </w:p>
          <w:p w14:paraId="540A9A42"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ограниченное право использовать ресурсы организации и направлять усилия ее некоторых членов на выполнение определенных задач</w:t>
            </w:r>
          </w:p>
          <w:p w14:paraId="35CCC22D"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концентрация прав принятия решений, сосредоточение властных полномочий на верхнем уровне руководства организации</w:t>
            </w:r>
          </w:p>
        </w:tc>
        <w:tc>
          <w:tcPr>
            <w:tcW w:w="1560" w:type="dxa"/>
            <w:tcBorders>
              <w:top w:val="single" w:sz="4" w:space="0" w:color="auto"/>
              <w:left w:val="single" w:sz="4" w:space="0" w:color="auto"/>
              <w:bottom w:val="single" w:sz="4" w:space="0" w:color="auto"/>
              <w:right w:val="single" w:sz="4" w:space="0" w:color="auto"/>
            </w:tcBorders>
            <w:hideMark/>
          </w:tcPr>
          <w:p w14:paraId="0B41F6EB"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347469" w14:paraId="08F0391D"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29D3B45D"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260" w:type="dxa"/>
            <w:tcBorders>
              <w:top w:val="single" w:sz="4" w:space="0" w:color="auto"/>
              <w:left w:val="single" w:sz="4" w:space="0" w:color="auto"/>
              <w:bottom w:val="single" w:sz="4" w:space="0" w:color="auto"/>
              <w:right w:val="single" w:sz="4" w:space="0" w:color="auto"/>
            </w:tcBorders>
            <w:hideMark/>
          </w:tcPr>
          <w:p w14:paraId="39BB0CCE"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черты не характерны для стратегического управления?</w:t>
            </w:r>
          </w:p>
        </w:tc>
        <w:tc>
          <w:tcPr>
            <w:tcW w:w="4253" w:type="dxa"/>
            <w:tcBorders>
              <w:top w:val="single" w:sz="4" w:space="0" w:color="auto"/>
              <w:left w:val="single" w:sz="4" w:space="0" w:color="auto"/>
              <w:bottom w:val="single" w:sz="4" w:space="0" w:color="auto"/>
              <w:right w:val="single" w:sz="4" w:space="0" w:color="auto"/>
            </w:tcBorders>
            <w:hideMark/>
          </w:tcPr>
          <w:p w14:paraId="57E71D71"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а) выстраивание детальных планов на основе представлений о стабильности среды </w:t>
            </w:r>
          </w:p>
          <w:p w14:paraId="58615363"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ориентация на согласование внутренней среды организации и внешнего окружения</w:t>
            </w:r>
          </w:p>
          <w:p w14:paraId="28C8E6EA"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первоочередное внимание внутренним процессам в организации</w:t>
            </w:r>
          </w:p>
        </w:tc>
        <w:tc>
          <w:tcPr>
            <w:tcW w:w="1560" w:type="dxa"/>
            <w:tcBorders>
              <w:top w:val="single" w:sz="4" w:space="0" w:color="auto"/>
              <w:left w:val="single" w:sz="4" w:space="0" w:color="auto"/>
              <w:bottom w:val="single" w:sz="4" w:space="0" w:color="auto"/>
              <w:right w:val="single" w:sz="4" w:space="0" w:color="auto"/>
            </w:tcBorders>
            <w:hideMark/>
          </w:tcPr>
          <w:p w14:paraId="3E4F72B4"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347469" w14:paraId="5DABA718"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02CBB939"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260" w:type="dxa"/>
            <w:tcBorders>
              <w:top w:val="single" w:sz="4" w:space="0" w:color="auto"/>
              <w:left w:val="single" w:sz="4" w:space="0" w:color="auto"/>
              <w:bottom w:val="single" w:sz="4" w:space="0" w:color="auto"/>
              <w:right w:val="single" w:sz="4" w:space="0" w:color="auto"/>
            </w:tcBorders>
            <w:hideMark/>
          </w:tcPr>
          <w:p w14:paraId="5C8D6F36"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структуре какого типа нарушается принцип единоначалия?</w:t>
            </w:r>
          </w:p>
        </w:tc>
        <w:tc>
          <w:tcPr>
            <w:tcW w:w="4253" w:type="dxa"/>
            <w:tcBorders>
              <w:top w:val="single" w:sz="4" w:space="0" w:color="auto"/>
              <w:left w:val="single" w:sz="4" w:space="0" w:color="auto"/>
              <w:bottom w:val="single" w:sz="4" w:space="0" w:color="auto"/>
              <w:right w:val="single" w:sz="4" w:space="0" w:color="auto"/>
            </w:tcBorders>
            <w:hideMark/>
          </w:tcPr>
          <w:p w14:paraId="38F04A9A"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функциональная</w:t>
            </w:r>
          </w:p>
          <w:p w14:paraId="756ADA92"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матричная</w:t>
            </w:r>
          </w:p>
        </w:tc>
        <w:tc>
          <w:tcPr>
            <w:tcW w:w="1560" w:type="dxa"/>
            <w:tcBorders>
              <w:top w:val="single" w:sz="4" w:space="0" w:color="auto"/>
              <w:left w:val="single" w:sz="4" w:space="0" w:color="auto"/>
              <w:bottom w:val="single" w:sz="4" w:space="0" w:color="auto"/>
              <w:right w:val="single" w:sz="4" w:space="0" w:color="auto"/>
            </w:tcBorders>
            <w:hideMark/>
          </w:tcPr>
          <w:p w14:paraId="1F501112"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347469" w14:paraId="35CA8020"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1D362F78"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260" w:type="dxa"/>
            <w:tcBorders>
              <w:top w:val="single" w:sz="4" w:space="0" w:color="auto"/>
              <w:left w:val="single" w:sz="4" w:space="0" w:color="auto"/>
              <w:bottom w:val="single" w:sz="4" w:space="0" w:color="auto"/>
              <w:right w:val="single" w:sz="4" w:space="0" w:color="auto"/>
            </w:tcBorders>
            <w:hideMark/>
          </w:tcPr>
          <w:p w14:paraId="42C7C9B6"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Процессуальные теории мотивации в первую очередь:</w:t>
            </w:r>
          </w:p>
        </w:tc>
        <w:tc>
          <w:tcPr>
            <w:tcW w:w="4253" w:type="dxa"/>
            <w:tcBorders>
              <w:top w:val="single" w:sz="4" w:space="0" w:color="auto"/>
              <w:left w:val="single" w:sz="4" w:space="0" w:color="auto"/>
              <w:bottom w:val="single" w:sz="4" w:space="0" w:color="auto"/>
              <w:right w:val="single" w:sz="4" w:space="0" w:color="auto"/>
            </w:tcBorders>
            <w:hideMark/>
          </w:tcPr>
          <w:p w14:paraId="05923106"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стараются определить потребности, побуждающие людей к действию;</w:t>
            </w:r>
          </w:p>
          <w:p w14:paraId="546F67DA"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сконцентрированы на обучении работников приемлемым в процессе труда образцах поведения:</w:t>
            </w:r>
          </w:p>
          <w:p w14:paraId="50F00AA2"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основываются на том, как ведут себя люди с учетом их восприятия и познания</w:t>
            </w:r>
          </w:p>
        </w:tc>
        <w:tc>
          <w:tcPr>
            <w:tcW w:w="1560" w:type="dxa"/>
            <w:tcBorders>
              <w:top w:val="single" w:sz="4" w:space="0" w:color="auto"/>
              <w:left w:val="single" w:sz="4" w:space="0" w:color="auto"/>
              <w:bottom w:val="single" w:sz="4" w:space="0" w:color="auto"/>
              <w:right w:val="single" w:sz="4" w:space="0" w:color="auto"/>
            </w:tcBorders>
            <w:hideMark/>
          </w:tcPr>
          <w:p w14:paraId="23D4CD08"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r>
      <w:tr w:rsidR="00347469" w14:paraId="2071B6B6"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34A22BC2"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260" w:type="dxa"/>
            <w:tcBorders>
              <w:top w:val="single" w:sz="4" w:space="0" w:color="auto"/>
              <w:left w:val="single" w:sz="4" w:space="0" w:color="auto"/>
              <w:bottom w:val="single" w:sz="4" w:space="0" w:color="auto"/>
              <w:right w:val="single" w:sz="4" w:space="0" w:color="auto"/>
            </w:tcBorders>
            <w:hideMark/>
          </w:tcPr>
          <w:p w14:paraId="4C758D0A"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К характеристикам эффективных целей не относится</w:t>
            </w:r>
          </w:p>
        </w:tc>
        <w:tc>
          <w:tcPr>
            <w:tcW w:w="4253" w:type="dxa"/>
            <w:tcBorders>
              <w:top w:val="single" w:sz="4" w:space="0" w:color="auto"/>
              <w:left w:val="single" w:sz="4" w:space="0" w:color="auto"/>
              <w:bottom w:val="single" w:sz="4" w:space="0" w:color="auto"/>
              <w:right w:val="single" w:sz="4" w:space="0" w:color="auto"/>
            </w:tcBorders>
            <w:hideMark/>
          </w:tcPr>
          <w:p w14:paraId="54B0911F"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конкретность</w:t>
            </w:r>
          </w:p>
          <w:p w14:paraId="14BC3FF6"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достижимость</w:t>
            </w:r>
          </w:p>
          <w:p w14:paraId="14EE70D9"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определенность периода времени </w:t>
            </w:r>
          </w:p>
          <w:p w14:paraId="1A6BFC51"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г) отсутствие измерителей.</w:t>
            </w:r>
          </w:p>
        </w:tc>
        <w:tc>
          <w:tcPr>
            <w:tcW w:w="1560" w:type="dxa"/>
            <w:tcBorders>
              <w:top w:val="single" w:sz="4" w:space="0" w:color="auto"/>
              <w:left w:val="single" w:sz="4" w:space="0" w:color="auto"/>
              <w:bottom w:val="single" w:sz="4" w:space="0" w:color="auto"/>
              <w:right w:val="single" w:sz="4" w:space="0" w:color="auto"/>
            </w:tcBorders>
            <w:hideMark/>
          </w:tcPr>
          <w:p w14:paraId="3BBB6DD7"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
        </w:tc>
      </w:tr>
      <w:tr w:rsidR="00347469" w14:paraId="5924CEC5"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457B2348"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260" w:type="dxa"/>
            <w:tcBorders>
              <w:top w:val="single" w:sz="4" w:space="0" w:color="auto"/>
              <w:left w:val="single" w:sz="4" w:space="0" w:color="auto"/>
              <w:bottom w:val="single" w:sz="4" w:space="0" w:color="auto"/>
              <w:right w:val="single" w:sz="4" w:space="0" w:color="auto"/>
            </w:tcBorders>
            <w:hideMark/>
          </w:tcPr>
          <w:p w14:paraId="20055FB8"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К одноразовым планам относятся:</w:t>
            </w:r>
          </w:p>
        </w:tc>
        <w:tc>
          <w:tcPr>
            <w:tcW w:w="4253" w:type="dxa"/>
            <w:tcBorders>
              <w:top w:val="single" w:sz="4" w:space="0" w:color="auto"/>
              <w:left w:val="single" w:sz="4" w:space="0" w:color="auto"/>
              <w:bottom w:val="single" w:sz="4" w:space="0" w:color="auto"/>
              <w:right w:val="single" w:sz="4" w:space="0" w:color="auto"/>
            </w:tcBorders>
            <w:hideMark/>
          </w:tcPr>
          <w:p w14:paraId="0935D22A"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политика</w:t>
            </w:r>
          </w:p>
          <w:p w14:paraId="70CC5133"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правила</w:t>
            </w:r>
          </w:p>
          <w:p w14:paraId="6953F75A"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процедуры</w:t>
            </w:r>
          </w:p>
          <w:p w14:paraId="55453234"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г) правильный вариант отсутствует</w:t>
            </w:r>
          </w:p>
        </w:tc>
        <w:tc>
          <w:tcPr>
            <w:tcW w:w="1560" w:type="dxa"/>
            <w:tcBorders>
              <w:top w:val="single" w:sz="4" w:space="0" w:color="auto"/>
              <w:left w:val="single" w:sz="4" w:space="0" w:color="auto"/>
              <w:bottom w:val="single" w:sz="4" w:space="0" w:color="auto"/>
              <w:right w:val="single" w:sz="4" w:space="0" w:color="auto"/>
            </w:tcBorders>
            <w:hideMark/>
          </w:tcPr>
          <w:p w14:paraId="5AA3CE0E"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
        </w:tc>
      </w:tr>
      <w:tr w:rsidR="00347469" w14:paraId="54DD5338"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741D33AE"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260" w:type="dxa"/>
            <w:tcBorders>
              <w:top w:val="single" w:sz="4" w:space="0" w:color="auto"/>
              <w:left w:val="single" w:sz="4" w:space="0" w:color="auto"/>
              <w:bottom w:val="single" w:sz="4" w:space="0" w:color="auto"/>
              <w:right w:val="single" w:sz="4" w:space="0" w:color="auto"/>
            </w:tcBorders>
            <w:hideMark/>
          </w:tcPr>
          <w:p w14:paraId="1F548B6E"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Средством, при помощи которого руководство распределяет среди сотрудников бесчисленные задачи, которые должны быть выполнены для достижения целей всей организации, является:</w:t>
            </w:r>
          </w:p>
        </w:tc>
        <w:tc>
          <w:tcPr>
            <w:tcW w:w="4253" w:type="dxa"/>
            <w:tcBorders>
              <w:top w:val="single" w:sz="4" w:space="0" w:color="auto"/>
              <w:left w:val="single" w:sz="4" w:space="0" w:color="auto"/>
              <w:bottom w:val="single" w:sz="4" w:space="0" w:color="auto"/>
              <w:right w:val="single" w:sz="4" w:space="0" w:color="auto"/>
            </w:tcBorders>
            <w:hideMark/>
          </w:tcPr>
          <w:p w14:paraId="0975C020"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делегирование</w:t>
            </w:r>
          </w:p>
          <w:p w14:paraId="055831D8"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мотивация</w:t>
            </w:r>
          </w:p>
          <w:p w14:paraId="237CD103"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политика</w:t>
            </w:r>
          </w:p>
        </w:tc>
        <w:tc>
          <w:tcPr>
            <w:tcW w:w="1560" w:type="dxa"/>
            <w:tcBorders>
              <w:top w:val="single" w:sz="4" w:space="0" w:color="auto"/>
              <w:left w:val="single" w:sz="4" w:space="0" w:color="auto"/>
              <w:bottom w:val="single" w:sz="4" w:space="0" w:color="auto"/>
              <w:right w:val="single" w:sz="4" w:space="0" w:color="auto"/>
            </w:tcBorders>
            <w:hideMark/>
          </w:tcPr>
          <w:p w14:paraId="066B13A5"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347469" w14:paraId="54DEA6D2"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49CE609D"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260" w:type="dxa"/>
            <w:tcBorders>
              <w:top w:val="single" w:sz="4" w:space="0" w:color="auto"/>
              <w:left w:val="single" w:sz="4" w:space="0" w:color="auto"/>
              <w:bottom w:val="single" w:sz="4" w:space="0" w:color="auto"/>
              <w:right w:val="single" w:sz="4" w:space="0" w:color="auto"/>
            </w:tcBorders>
            <w:hideMark/>
          </w:tcPr>
          <w:p w14:paraId="0D5D35A3"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Какая структура обеспечивает управление многопрофильными предприятиями с общей численностью сотрудников, порядка сотен тысяч, </w:t>
            </w:r>
            <w:r>
              <w:rPr>
                <w:rFonts w:ascii="Times New Roman" w:eastAsia="Times New Roman" w:hAnsi="Times New Roman" w:cs="Times New Roman"/>
                <w:sz w:val="24"/>
                <w:szCs w:val="24"/>
              </w:rPr>
              <w:lastRenderedPageBreak/>
              <w:t>и территориально удаленными подразделениями:</w:t>
            </w:r>
          </w:p>
        </w:tc>
        <w:tc>
          <w:tcPr>
            <w:tcW w:w="4253" w:type="dxa"/>
            <w:tcBorders>
              <w:top w:val="single" w:sz="4" w:space="0" w:color="auto"/>
              <w:left w:val="single" w:sz="4" w:space="0" w:color="auto"/>
              <w:bottom w:val="single" w:sz="4" w:space="0" w:color="auto"/>
              <w:right w:val="single" w:sz="4" w:space="0" w:color="auto"/>
            </w:tcBorders>
            <w:hideMark/>
          </w:tcPr>
          <w:p w14:paraId="4BDF7672"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а) иерархичная</w:t>
            </w:r>
          </w:p>
          <w:p w14:paraId="56CFD126"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дивизионная</w:t>
            </w:r>
          </w:p>
          <w:p w14:paraId="7D97818F"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матричная</w:t>
            </w:r>
          </w:p>
          <w:p w14:paraId="38523439"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г) бригадная</w:t>
            </w:r>
          </w:p>
        </w:tc>
        <w:tc>
          <w:tcPr>
            <w:tcW w:w="1560" w:type="dxa"/>
            <w:tcBorders>
              <w:top w:val="single" w:sz="4" w:space="0" w:color="auto"/>
              <w:left w:val="single" w:sz="4" w:space="0" w:color="auto"/>
              <w:bottom w:val="single" w:sz="4" w:space="0" w:color="auto"/>
              <w:right w:val="single" w:sz="4" w:space="0" w:color="auto"/>
            </w:tcBorders>
            <w:hideMark/>
          </w:tcPr>
          <w:p w14:paraId="44AA507D"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347469" w14:paraId="43A7F909" w14:textId="77777777" w:rsidTr="00FE5DF5">
        <w:tc>
          <w:tcPr>
            <w:tcW w:w="1129" w:type="dxa"/>
            <w:tcBorders>
              <w:top w:val="single" w:sz="4" w:space="0" w:color="auto"/>
              <w:left w:val="single" w:sz="4" w:space="0" w:color="auto"/>
              <w:bottom w:val="single" w:sz="4" w:space="0" w:color="auto"/>
              <w:right w:val="single" w:sz="4" w:space="0" w:color="auto"/>
            </w:tcBorders>
            <w:hideMark/>
          </w:tcPr>
          <w:p w14:paraId="7CB2B734"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w:t>
            </w:r>
          </w:p>
        </w:tc>
        <w:tc>
          <w:tcPr>
            <w:tcW w:w="3260" w:type="dxa"/>
            <w:tcBorders>
              <w:top w:val="single" w:sz="4" w:space="0" w:color="auto"/>
              <w:left w:val="single" w:sz="4" w:space="0" w:color="auto"/>
              <w:bottom w:val="single" w:sz="4" w:space="0" w:color="auto"/>
              <w:right w:val="single" w:sz="4" w:space="0" w:color="auto"/>
            </w:tcBorders>
            <w:hideMark/>
          </w:tcPr>
          <w:p w14:paraId="6F2B3BD3" w14:textId="77777777" w:rsidR="00347469" w:rsidRDefault="00347469">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метода управления по принципу исключения (в системе контроля) состоит в том:</w:t>
            </w:r>
          </w:p>
        </w:tc>
        <w:tc>
          <w:tcPr>
            <w:tcW w:w="4253" w:type="dxa"/>
            <w:tcBorders>
              <w:top w:val="single" w:sz="4" w:space="0" w:color="auto"/>
              <w:left w:val="single" w:sz="4" w:space="0" w:color="auto"/>
              <w:bottom w:val="single" w:sz="4" w:space="0" w:color="auto"/>
              <w:right w:val="single" w:sz="4" w:space="0" w:color="auto"/>
            </w:tcBorders>
            <w:hideMark/>
          </w:tcPr>
          <w:p w14:paraId="68A30A42"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система контроля должна срабатывать только при наличии заметных отклонений от стандартов;</w:t>
            </w:r>
          </w:p>
          <w:p w14:paraId="51CD6283" w14:textId="77777777" w:rsidR="00347469" w:rsidRDefault="0034746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 система должна исключать все отклонения от стандартов</w:t>
            </w:r>
          </w:p>
        </w:tc>
        <w:tc>
          <w:tcPr>
            <w:tcW w:w="1560" w:type="dxa"/>
            <w:tcBorders>
              <w:top w:val="single" w:sz="4" w:space="0" w:color="auto"/>
              <w:left w:val="single" w:sz="4" w:space="0" w:color="auto"/>
              <w:bottom w:val="single" w:sz="4" w:space="0" w:color="auto"/>
              <w:right w:val="single" w:sz="4" w:space="0" w:color="auto"/>
            </w:tcBorders>
            <w:hideMark/>
          </w:tcPr>
          <w:p w14:paraId="4F4921F1" w14:textId="77777777" w:rsidR="00347469" w:rsidRDefault="003474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bl>
    <w:p w14:paraId="0E576A8F" w14:textId="77777777" w:rsidR="00AD4A17" w:rsidRDefault="00AD4A17" w:rsidP="00347469">
      <w:pPr>
        <w:rPr>
          <w:rFonts w:ascii="Times New Roman" w:hAnsi="Times New Roman" w:cs="Times New Roman"/>
          <w:sz w:val="24"/>
        </w:rPr>
      </w:pPr>
    </w:p>
    <w:p w14:paraId="69307A51" w14:textId="02B90091" w:rsidR="00347469" w:rsidRDefault="00347469" w:rsidP="00347469">
      <w:pPr>
        <w:rPr>
          <w:rFonts w:ascii="Times New Roman" w:hAnsi="Times New Roman" w:cs="Times New Roman"/>
          <w:sz w:val="24"/>
        </w:rPr>
      </w:pPr>
      <w:r>
        <w:rPr>
          <w:rFonts w:ascii="Times New Roman" w:hAnsi="Times New Roman" w:cs="Times New Roman"/>
          <w:sz w:val="24"/>
        </w:rPr>
        <w:t>Задания открытого типа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5"/>
        <w:gridCol w:w="5981"/>
      </w:tblGrid>
      <w:tr w:rsidR="00347469" w14:paraId="0F89680B" w14:textId="77777777" w:rsidTr="00FE5DF5">
        <w:trPr>
          <w:tblHeader/>
        </w:trPr>
        <w:tc>
          <w:tcPr>
            <w:tcW w:w="534" w:type="dxa"/>
            <w:tcBorders>
              <w:top w:val="single" w:sz="4" w:space="0" w:color="auto"/>
              <w:left w:val="single" w:sz="4" w:space="0" w:color="auto"/>
              <w:bottom w:val="single" w:sz="4" w:space="0" w:color="auto"/>
              <w:right w:val="single" w:sz="4" w:space="0" w:color="auto"/>
            </w:tcBorders>
            <w:vAlign w:val="center"/>
            <w:hideMark/>
          </w:tcPr>
          <w:p w14:paraId="03D172C9" w14:textId="77777777" w:rsidR="00347469" w:rsidRDefault="00347469">
            <w:pPr>
              <w:spacing w:after="0" w:line="240" w:lineRule="auto"/>
              <w:jc w:val="center"/>
              <w:rPr>
                <w:rFonts w:ascii="Times New Roman" w:eastAsia="Calibri" w:hAnsi="Times New Roman" w:cs="Times New Roman"/>
                <w:iCs/>
                <w:sz w:val="24"/>
              </w:rPr>
            </w:pPr>
            <w:r>
              <w:rPr>
                <w:rFonts w:ascii="Times New Roman" w:eastAsia="Calibri" w:hAnsi="Times New Roman" w:cs="Times New Roman"/>
                <w:sz w:val="24"/>
              </w:rPr>
              <w:t>№</w:t>
            </w:r>
          </w:p>
        </w:tc>
        <w:tc>
          <w:tcPr>
            <w:tcW w:w="3545" w:type="dxa"/>
            <w:tcBorders>
              <w:top w:val="single" w:sz="4" w:space="0" w:color="auto"/>
              <w:left w:val="single" w:sz="4" w:space="0" w:color="auto"/>
              <w:bottom w:val="single" w:sz="4" w:space="0" w:color="auto"/>
              <w:right w:val="single" w:sz="4" w:space="0" w:color="auto"/>
            </w:tcBorders>
            <w:vAlign w:val="center"/>
            <w:hideMark/>
          </w:tcPr>
          <w:p w14:paraId="152D3814" w14:textId="77777777" w:rsidR="00347469" w:rsidRDefault="00347469">
            <w:pPr>
              <w:spacing w:after="0" w:line="240" w:lineRule="auto"/>
              <w:jc w:val="center"/>
              <w:rPr>
                <w:rFonts w:ascii="Times New Roman" w:eastAsia="Calibri" w:hAnsi="Times New Roman" w:cs="Times New Roman"/>
                <w:iCs/>
                <w:sz w:val="24"/>
              </w:rPr>
            </w:pPr>
            <w:r>
              <w:rPr>
                <w:rFonts w:ascii="Times New Roman" w:eastAsia="Calibri" w:hAnsi="Times New Roman" w:cs="Times New Roman"/>
                <w:sz w:val="24"/>
              </w:rPr>
              <w:t>Формулировка задания (вопроса)</w:t>
            </w:r>
          </w:p>
        </w:tc>
        <w:tc>
          <w:tcPr>
            <w:tcW w:w="5981" w:type="dxa"/>
            <w:tcBorders>
              <w:top w:val="single" w:sz="4" w:space="0" w:color="auto"/>
              <w:left w:val="single" w:sz="4" w:space="0" w:color="auto"/>
              <w:bottom w:val="single" w:sz="4" w:space="0" w:color="auto"/>
              <w:right w:val="single" w:sz="4" w:space="0" w:color="auto"/>
            </w:tcBorders>
            <w:vAlign w:val="center"/>
            <w:hideMark/>
          </w:tcPr>
          <w:p w14:paraId="02CD0D71" w14:textId="77777777" w:rsidR="00347469" w:rsidRDefault="00347469">
            <w:pPr>
              <w:spacing w:after="0" w:line="240" w:lineRule="auto"/>
              <w:jc w:val="center"/>
              <w:rPr>
                <w:rFonts w:ascii="Times New Roman" w:eastAsia="Calibri" w:hAnsi="Times New Roman" w:cs="Times New Roman"/>
                <w:iCs/>
                <w:sz w:val="24"/>
              </w:rPr>
            </w:pPr>
            <w:r>
              <w:rPr>
                <w:rFonts w:ascii="Times New Roman" w:eastAsia="Calibri" w:hAnsi="Times New Roman" w:cs="Times New Roman"/>
                <w:iCs/>
                <w:sz w:val="24"/>
              </w:rPr>
              <w:t>Элементы правильного ответа</w:t>
            </w:r>
          </w:p>
        </w:tc>
      </w:tr>
      <w:tr w:rsidR="00347469" w14:paraId="0108D3F9"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2569261F"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1</w:t>
            </w:r>
          </w:p>
        </w:tc>
        <w:tc>
          <w:tcPr>
            <w:tcW w:w="3545" w:type="dxa"/>
            <w:tcBorders>
              <w:top w:val="single" w:sz="4" w:space="0" w:color="auto"/>
              <w:left w:val="single" w:sz="4" w:space="0" w:color="auto"/>
              <w:bottom w:val="single" w:sz="4" w:space="0" w:color="auto"/>
              <w:right w:val="single" w:sz="4" w:space="0" w:color="auto"/>
            </w:tcBorders>
            <w:hideMark/>
          </w:tcPr>
          <w:p w14:paraId="4DE83F9D"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Дайте определение управленческого решения.</w:t>
            </w:r>
          </w:p>
        </w:tc>
        <w:tc>
          <w:tcPr>
            <w:tcW w:w="5981" w:type="dxa"/>
            <w:tcBorders>
              <w:top w:val="single" w:sz="4" w:space="0" w:color="auto"/>
              <w:left w:val="single" w:sz="4" w:space="0" w:color="auto"/>
              <w:bottom w:val="single" w:sz="4" w:space="0" w:color="auto"/>
              <w:right w:val="single" w:sz="4" w:space="0" w:color="auto"/>
            </w:tcBorders>
            <w:hideMark/>
          </w:tcPr>
          <w:p w14:paraId="61DD4765"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Творческий акт субъекта управления, определяющий программу деятельности коллектива по эффективному разрешению возникшей проблемы.</w:t>
            </w:r>
          </w:p>
        </w:tc>
      </w:tr>
      <w:tr w:rsidR="00347469" w14:paraId="45D939A7"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4AB8A89C"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2</w:t>
            </w:r>
          </w:p>
        </w:tc>
        <w:tc>
          <w:tcPr>
            <w:tcW w:w="3545" w:type="dxa"/>
            <w:tcBorders>
              <w:top w:val="single" w:sz="4" w:space="0" w:color="auto"/>
              <w:left w:val="single" w:sz="4" w:space="0" w:color="auto"/>
              <w:bottom w:val="single" w:sz="4" w:space="0" w:color="auto"/>
              <w:right w:val="single" w:sz="4" w:space="0" w:color="auto"/>
            </w:tcBorders>
            <w:hideMark/>
          </w:tcPr>
          <w:p w14:paraId="29294882"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Какие существуют виды управленческих решений по форме подготовки?</w:t>
            </w:r>
          </w:p>
        </w:tc>
        <w:tc>
          <w:tcPr>
            <w:tcW w:w="5981" w:type="dxa"/>
            <w:tcBorders>
              <w:top w:val="single" w:sz="4" w:space="0" w:color="auto"/>
              <w:left w:val="single" w:sz="4" w:space="0" w:color="auto"/>
              <w:bottom w:val="single" w:sz="4" w:space="0" w:color="auto"/>
              <w:right w:val="single" w:sz="4" w:space="0" w:color="auto"/>
            </w:tcBorders>
          </w:tcPr>
          <w:p w14:paraId="2FCF6E62"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Единоличные, групповые и коллективные.</w:t>
            </w:r>
          </w:p>
          <w:p w14:paraId="43CA6032" w14:textId="77777777" w:rsidR="00347469" w:rsidRDefault="00347469">
            <w:pPr>
              <w:spacing w:after="0" w:line="240" w:lineRule="auto"/>
              <w:rPr>
                <w:rFonts w:ascii="Times New Roman" w:eastAsia="Calibri" w:hAnsi="Times New Roman" w:cs="Times New Roman"/>
                <w:iCs/>
                <w:sz w:val="24"/>
              </w:rPr>
            </w:pPr>
          </w:p>
        </w:tc>
      </w:tr>
      <w:tr w:rsidR="00347469" w14:paraId="36A5F0A2"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39858D31"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3</w:t>
            </w:r>
          </w:p>
        </w:tc>
        <w:tc>
          <w:tcPr>
            <w:tcW w:w="3545" w:type="dxa"/>
            <w:tcBorders>
              <w:top w:val="single" w:sz="4" w:space="0" w:color="auto"/>
              <w:left w:val="single" w:sz="4" w:space="0" w:color="auto"/>
              <w:bottom w:val="single" w:sz="4" w:space="0" w:color="auto"/>
              <w:right w:val="single" w:sz="4" w:space="0" w:color="auto"/>
            </w:tcBorders>
            <w:hideMark/>
          </w:tcPr>
          <w:p w14:paraId="53865C41"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Перечислите основные подходы к принятию управленческих решений.</w:t>
            </w:r>
          </w:p>
        </w:tc>
        <w:tc>
          <w:tcPr>
            <w:tcW w:w="5981" w:type="dxa"/>
            <w:tcBorders>
              <w:top w:val="single" w:sz="4" w:space="0" w:color="auto"/>
              <w:left w:val="single" w:sz="4" w:space="0" w:color="auto"/>
              <w:bottom w:val="single" w:sz="4" w:space="0" w:color="auto"/>
              <w:right w:val="single" w:sz="4" w:space="0" w:color="auto"/>
            </w:tcBorders>
            <w:hideMark/>
          </w:tcPr>
          <w:p w14:paraId="648E0014"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Интуитивный, основанный на суждениях и рациональный .</w:t>
            </w:r>
          </w:p>
        </w:tc>
      </w:tr>
      <w:tr w:rsidR="00347469" w14:paraId="523C94C1"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170D49E0"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4</w:t>
            </w:r>
          </w:p>
        </w:tc>
        <w:tc>
          <w:tcPr>
            <w:tcW w:w="3545" w:type="dxa"/>
            <w:tcBorders>
              <w:top w:val="single" w:sz="4" w:space="0" w:color="auto"/>
              <w:left w:val="single" w:sz="4" w:space="0" w:color="auto"/>
              <w:bottom w:val="single" w:sz="4" w:space="0" w:color="auto"/>
              <w:right w:val="single" w:sz="4" w:space="0" w:color="auto"/>
            </w:tcBorders>
            <w:hideMark/>
          </w:tcPr>
          <w:p w14:paraId="73D7D3BD"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sz w:val="24"/>
                <w:szCs w:val="24"/>
              </w:rPr>
              <w:t>Что такое рациональное решение?</w:t>
            </w:r>
          </w:p>
        </w:tc>
        <w:tc>
          <w:tcPr>
            <w:tcW w:w="5981" w:type="dxa"/>
            <w:tcBorders>
              <w:top w:val="single" w:sz="4" w:space="0" w:color="auto"/>
              <w:left w:val="single" w:sz="4" w:space="0" w:color="auto"/>
              <w:bottom w:val="single" w:sz="4" w:space="0" w:color="auto"/>
              <w:right w:val="single" w:sz="4" w:space="0" w:color="auto"/>
            </w:tcBorders>
            <w:hideMark/>
          </w:tcPr>
          <w:p w14:paraId="39E2F0CC"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Принятие решения, при котором учитываются все возможные факторы, а наиболее предпочтительные варианты выбираются на основе анализа доступных данных.</w:t>
            </w:r>
          </w:p>
        </w:tc>
      </w:tr>
      <w:tr w:rsidR="00347469" w14:paraId="6A208188"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7923975C"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5</w:t>
            </w:r>
          </w:p>
        </w:tc>
        <w:tc>
          <w:tcPr>
            <w:tcW w:w="3545" w:type="dxa"/>
            <w:tcBorders>
              <w:top w:val="single" w:sz="4" w:space="0" w:color="auto"/>
              <w:left w:val="single" w:sz="4" w:space="0" w:color="auto"/>
              <w:bottom w:val="single" w:sz="4" w:space="0" w:color="auto"/>
              <w:right w:val="single" w:sz="4" w:space="0" w:color="auto"/>
            </w:tcBorders>
            <w:hideMark/>
          </w:tcPr>
          <w:p w14:paraId="6572B029"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rPr>
              <w:t>Что такое коммуникационный процесс?</w:t>
            </w:r>
          </w:p>
        </w:tc>
        <w:tc>
          <w:tcPr>
            <w:tcW w:w="5981" w:type="dxa"/>
            <w:tcBorders>
              <w:top w:val="single" w:sz="4" w:space="0" w:color="auto"/>
              <w:left w:val="single" w:sz="4" w:space="0" w:color="auto"/>
              <w:bottom w:val="single" w:sz="4" w:space="0" w:color="auto"/>
              <w:right w:val="single" w:sz="4" w:space="0" w:color="auto"/>
            </w:tcBorders>
            <w:hideMark/>
          </w:tcPr>
          <w:p w14:paraId="7BDD0BF4" w14:textId="77777777" w:rsidR="00347469" w:rsidRDefault="00347469">
            <w:pPr>
              <w:spacing w:after="0" w:line="254" w:lineRule="auto"/>
              <w:contextualSpacing/>
              <w:rPr>
                <w:rFonts w:ascii="Times New Roman" w:eastAsia="Times New Roman" w:hAnsi="Times New Roman" w:cs="Times New Roman"/>
                <w:iCs/>
                <w:sz w:val="24"/>
                <w:szCs w:val="24"/>
              </w:rPr>
            </w:pPr>
            <w:r>
              <w:rPr>
                <w:rFonts w:ascii="Times New Roman" w:eastAsia="Times New Roman" w:hAnsi="Times New Roman" w:cs="Times New Roman"/>
                <w:sz w:val="24"/>
                <w:szCs w:val="24"/>
              </w:rPr>
              <w:t> Обмен информацией между двумя или более людьми. </w:t>
            </w:r>
          </w:p>
        </w:tc>
      </w:tr>
      <w:tr w:rsidR="00347469" w14:paraId="13CEB662"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7C161BD7"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6</w:t>
            </w:r>
          </w:p>
        </w:tc>
        <w:tc>
          <w:tcPr>
            <w:tcW w:w="3545" w:type="dxa"/>
            <w:tcBorders>
              <w:top w:val="single" w:sz="4" w:space="0" w:color="auto"/>
              <w:left w:val="single" w:sz="4" w:space="0" w:color="auto"/>
              <w:bottom w:val="single" w:sz="4" w:space="0" w:color="auto"/>
              <w:right w:val="single" w:sz="4" w:space="0" w:color="auto"/>
            </w:tcBorders>
            <w:hideMark/>
          </w:tcPr>
          <w:p w14:paraId="7736F459" w14:textId="77777777" w:rsidR="00347469" w:rsidRDefault="0034746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Перечислите 4 элемента коммуникационного процесса.</w:t>
            </w:r>
          </w:p>
        </w:tc>
        <w:tc>
          <w:tcPr>
            <w:tcW w:w="5981" w:type="dxa"/>
            <w:tcBorders>
              <w:top w:val="single" w:sz="4" w:space="0" w:color="auto"/>
              <w:left w:val="single" w:sz="4" w:space="0" w:color="auto"/>
              <w:bottom w:val="single" w:sz="4" w:space="0" w:color="auto"/>
              <w:right w:val="single" w:sz="4" w:space="0" w:color="auto"/>
            </w:tcBorders>
            <w:hideMark/>
          </w:tcPr>
          <w:p w14:paraId="1248F43E"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Отправитель, сообщение, канал, получатель </w:t>
            </w:r>
          </w:p>
        </w:tc>
      </w:tr>
      <w:tr w:rsidR="00347469" w14:paraId="3A1C4503"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7C37887E"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7</w:t>
            </w:r>
          </w:p>
        </w:tc>
        <w:tc>
          <w:tcPr>
            <w:tcW w:w="3545" w:type="dxa"/>
            <w:tcBorders>
              <w:top w:val="single" w:sz="4" w:space="0" w:color="auto"/>
              <w:left w:val="single" w:sz="4" w:space="0" w:color="auto"/>
              <w:bottom w:val="single" w:sz="4" w:space="0" w:color="auto"/>
              <w:right w:val="single" w:sz="4" w:space="0" w:color="auto"/>
            </w:tcBorders>
            <w:hideMark/>
          </w:tcPr>
          <w:p w14:paraId="797C4122" w14:textId="77777777" w:rsidR="00347469" w:rsidRDefault="00347469">
            <w:pPr>
              <w:spacing w:after="0" w:line="240" w:lineRule="auto"/>
              <w:rPr>
                <w:rFonts w:ascii="Times New Roman" w:eastAsia="Calibri" w:hAnsi="Times New Roman" w:cs="Times New Roman"/>
                <w:bCs/>
                <w:sz w:val="24"/>
                <w:szCs w:val="24"/>
              </w:rPr>
            </w:pPr>
            <w:r>
              <w:rPr>
                <w:rFonts w:ascii="Times New Roman" w:eastAsia="Calibri" w:hAnsi="Times New Roman" w:cs="Times New Roman"/>
                <w:sz w:val="24"/>
                <w:szCs w:val="24"/>
              </w:rPr>
              <w:t>Перечислите этапы обмена информацией в коммуникационном процессе.</w:t>
            </w:r>
          </w:p>
        </w:tc>
        <w:tc>
          <w:tcPr>
            <w:tcW w:w="5981" w:type="dxa"/>
            <w:tcBorders>
              <w:top w:val="single" w:sz="4" w:space="0" w:color="auto"/>
              <w:left w:val="single" w:sz="4" w:space="0" w:color="auto"/>
              <w:bottom w:val="single" w:sz="4" w:space="0" w:color="auto"/>
              <w:right w:val="single" w:sz="4" w:space="0" w:color="auto"/>
            </w:tcBorders>
            <w:hideMark/>
          </w:tcPr>
          <w:p w14:paraId="2EDB9CD4"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Зарождение идеи,  кодирование и выбор канала, передача, декодирование.</w:t>
            </w:r>
          </w:p>
        </w:tc>
      </w:tr>
      <w:tr w:rsidR="00347469" w14:paraId="5D37B30C" w14:textId="77777777" w:rsidTr="00FE5DF5">
        <w:tc>
          <w:tcPr>
            <w:tcW w:w="534" w:type="dxa"/>
            <w:tcBorders>
              <w:top w:val="single" w:sz="4" w:space="0" w:color="auto"/>
              <w:left w:val="single" w:sz="4" w:space="0" w:color="auto"/>
              <w:bottom w:val="single" w:sz="4" w:space="0" w:color="auto"/>
              <w:right w:val="single" w:sz="4" w:space="0" w:color="auto"/>
            </w:tcBorders>
          </w:tcPr>
          <w:p w14:paraId="69904F51"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8</w:t>
            </w:r>
          </w:p>
          <w:p w14:paraId="603FBE5A" w14:textId="77777777" w:rsidR="00347469" w:rsidRDefault="00347469">
            <w:pPr>
              <w:spacing w:after="0" w:line="240" w:lineRule="auto"/>
              <w:rPr>
                <w:rFonts w:ascii="Times New Roman" w:eastAsia="Calibri" w:hAnsi="Times New Roman" w:cs="Times New Roman"/>
                <w:iCs/>
                <w:sz w:val="24"/>
              </w:rPr>
            </w:pPr>
          </w:p>
        </w:tc>
        <w:tc>
          <w:tcPr>
            <w:tcW w:w="3545" w:type="dxa"/>
            <w:tcBorders>
              <w:top w:val="single" w:sz="4" w:space="0" w:color="auto"/>
              <w:left w:val="single" w:sz="4" w:space="0" w:color="auto"/>
              <w:bottom w:val="single" w:sz="4" w:space="0" w:color="auto"/>
              <w:right w:val="single" w:sz="4" w:space="0" w:color="auto"/>
            </w:tcBorders>
            <w:hideMark/>
          </w:tcPr>
          <w:p w14:paraId="08765A11"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Перечислите 5 основных видов коммуникационных барьеров.</w:t>
            </w:r>
          </w:p>
        </w:tc>
        <w:tc>
          <w:tcPr>
            <w:tcW w:w="5981" w:type="dxa"/>
            <w:tcBorders>
              <w:top w:val="single" w:sz="4" w:space="0" w:color="auto"/>
              <w:left w:val="single" w:sz="4" w:space="0" w:color="auto"/>
              <w:bottom w:val="single" w:sz="4" w:space="0" w:color="auto"/>
              <w:right w:val="single" w:sz="4" w:space="0" w:color="auto"/>
            </w:tcBorders>
            <w:hideMark/>
          </w:tcPr>
          <w:p w14:paraId="3F69E9B6"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Межличностные, т</w:t>
            </w:r>
            <w:r>
              <w:rPr>
                <w:rFonts w:ascii="Times New Roman" w:eastAsia="Times New Roman" w:hAnsi="Times New Roman" w:cs="Times New Roman"/>
                <w:iCs/>
                <w:sz w:val="24"/>
                <w:szCs w:val="24"/>
                <w:shd w:val="clear" w:color="auto" w:fill="FFFFFF"/>
              </w:rPr>
              <w:t>ехнические, межъязыковые, социальные, психологические барьеры</w:t>
            </w:r>
          </w:p>
        </w:tc>
      </w:tr>
      <w:tr w:rsidR="00347469" w14:paraId="0C119C9B"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3CDCBB96"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9</w:t>
            </w:r>
          </w:p>
        </w:tc>
        <w:tc>
          <w:tcPr>
            <w:tcW w:w="3545" w:type="dxa"/>
            <w:tcBorders>
              <w:top w:val="single" w:sz="4" w:space="0" w:color="auto"/>
              <w:left w:val="single" w:sz="4" w:space="0" w:color="auto"/>
              <w:bottom w:val="single" w:sz="4" w:space="0" w:color="auto"/>
              <w:right w:val="single" w:sz="4" w:space="0" w:color="auto"/>
            </w:tcBorders>
            <w:hideMark/>
          </w:tcPr>
          <w:p w14:paraId="7B15365E"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Перечислите известные вам атрибуты организационной культуры.</w:t>
            </w:r>
          </w:p>
        </w:tc>
        <w:tc>
          <w:tcPr>
            <w:tcW w:w="5981" w:type="dxa"/>
            <w:tcBorders>
              <w:top w:val="single" w:sz="4" w:space="0" w:color="auto"/>
              <w:left w:val="single" w:sz="4" w:space="0" w:color="auto"/>
              <w:bottom w:val="single" w:sz="4" w:space="0" w:color="auto"/>
              <w:right w:val="single" w:sz="4" w:space="0" w:color="auto"/>
            </w:tcBorders>
            <w:hideMark/>
          </w:tcPr>
          <w:p w14:paraId="77D39BEC"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Традиции и обычаи, ценности, стили руководства, символика, деловой этикет. </w:t>
            </w:r>
          </w:p>
        </w:tc>
      </w:tr>
      <w:tr w:rsidR="00347469" w14:paraId="0BABF867"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1AB1A121"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10</w:t>
            </w:r>
          </w:p>
        </w:tc>
        <w:tc>
          <w:tcPr>
            <w:tcW w:w="3545" w:type="dxa"/>
            <w:tcBorders>
              <w:top w:val="single" w:sz="4" w:space="0" w:color="auto"/>
              <w:left w:val="single" w:sz="4" w:space="0" w:color="auto"/>
              <w:bottom w:val="single" w:sz="4" w:space="0" w:color="auto"/>
              <w:right w:val="single" w:sz="4" w:space="0" w:color="auto"/>
            </w:tcBorders>
            <w:hideMark/>
          </w:tcPr>
          <w:p w14:paraId="2B7F3905"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Перечислите виды организационных культур.</w:t>
            </w:r>
          </w:p>
        </w:tc>
        <w:tc>
          <w:tcPr>
            <w:tcW w:w="5981" w:type="dxa"/>
            <w:tcBorders>
              <w:top w:val="single" w:sz="4" w:space="0" w:color="auto"/>
              <w:left w:val="single" w:sz="4" w:space="0" w:color="auto"/>
              <w:bottom w:val="single" w:sz="4" w:space="0" w:color="auto"/>
              <w:right w:val="single" w:sz="4" w:space="0" w:color="auto"/>
            </w:tcBorders>
            <w:hideMark/>
          </w:tcPr>
          <w:p w14:paraId="4ABB39FA"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Адхократическая, клановая, иерархическая, рыночная культуры.</w:t>
            </w:r>
          </w:p>
        </w:tc>
      </w:tr>
      <w:tr w:rsidR="00347469" w14:paraId="2A77045C"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5F652CF5"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11</w:t>
            </w:r>
          </w:p>
        </w:tc>
        <w:tc>
          <w:tcPr>
            <w:tcW w:w="3545" w:type="dxa"/>
            <w:tcBorders>
              <w:top w:val="single" w:sz="4" w:space="0" w:color="auto"/>
              <w:left w:val="single" w:sz="4" w:space="0" w:color="auto"/>
              <w:bottom w:val="single" w:sz="4" w:space="0" w:color="auto"/>
              <w:right w:val="single" w:sz="4" w:space="0" w:color="auto"/>
            </w:tcBorders>
            <w:hideMark/>
          </w:tcPr>
          <w:p w14:paraId="477A8CEB"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Приведите уровни познания организационной культуры в организации.</w:t>
            </w:r>
          </w:p>
        </w:tc>
        <w:tc>
          <w:tcPr>
            <w:tcW w:w="5981" w:type="dxa"/>
            <w:tcBorders>
              <w:top w:val="single" w:sz="4" w:space="0" w:color="auto"/>
              <w:left w:val="single" w:sz="4" w:space="0" w:color="auto"/>
              <w:bottom w:val="single" w:sz="4" w:space="0" w:color="auto"/>
              <w:right w:val="single" w:sz="4" w:space="0" w:color="auto"/>
            </w:tcBorders>
            <w:hideMark/>
          </w:tcPr>
          <w:p w14:paraId="437CEC03"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«Поверхностный», «подповерхностный» и «глубинный» уровени.</w:t>
            </w:r>
          </w:p>
        </w:tc>
      </w:tr>
      <w:tr w:rsidR="00347469" w14:paraId="0087097F"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32EF0C06"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12</w:t>
            </w:r>
          </w:p>
        </w:tc>
        <w:tc>
          <w:tcPr>
            <w:tcW w:w="3545" w:type="dxa"/>
            <w:tcBorders>
              <w:top w:val="single" w:sz="4" w:space="0" w:color="auto"/>
              <w:left w:val="single" w:sz="4" w:space="0" w:color="auto"/>
              <w:bottom w:val="single" w:sz="4" w:space="0" w:color="auto"/>
              <w:right w:val="single" w:sz="4" w:space="0" w:color="auto"/>
            </w:tcBorders>
            <w:hideMark/>
          </w:tcPr>
          <w:p w14:paraId="17AD0A6A"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Дайте определение менеджмента.</w:t>
            </w:r>
          </w:p>
        </w:tc>
        <w:tc>
          <w:tcPr>
            <w:tcW w:w="5981" w:type="dxa"/>
            <w:tcBorders>
              <w:top w:val="single" w:sz="4" w:space="0" w:color="auto"/>
              <w:left w:val="single" w:sz="4" w:space="0" w:color="auto"/>
              <w:bottom w:val="single" w:sz="4" w:space="0" w:color="auto"/>
              <w:right w:val="single" w:sz="4" w:space="0" w:color="auto"/>
            </w:tcBorders>
            <w:hideMark/>
          </w:tcPr>
          <w:p w14:paraId="64753BE1"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управление процессами, людьми и ресурсами. </w:t>
            </w:r>
          </w:p>
        </w:tc>
      </w:tr>
      <w:tr w:rsidR="00347469" w14:paraId="32C33CA7"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5784100C"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13</w:t>
            </w:r>
          </w:p>
        </w:tc>
        <w:tc>
          <w:tcPr>
            <w:tcW w:w="3545" w:type="dxa"/>
            <w:tcBorders>
              <w:top w:val="single" w:sz="4" w:space="0" w:color="auto"/>
              <w:left w:val="single" w:sz="4" w:space="0" w:color="auto"/>
              <w:bottom w:val="single" w:sz="4" w:space="0" w:color="auto"/>
              <w:right w:val="single" w:sz="4" w:space="0" w:color="auto"/>
            </w:tcBorders>
            <w:hideMark/>
          </w:tcPr>
          <w:p w14:paraId="00687E12"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Перечислите основные функции менеджмента.</w:t>
            </w:r>
          </w:p>
        </w:tc>
        <w:tc>
          <w:tcPr>
            <w:tcW w:w="5981" w:type="dxa"/>
            <w:tcBorders>
              <w:top w:val="single" w:sz="4" w:space="0" w:color="auto"/>
              <w:left w:val="single" w:sz="4" w:space="0" w:color="auto"/>
              <w:bottom w:val="single" w:sz="4" w:space="0" w:color="auto"/>
              <w:right w:val="single" w:sz="4" w:space="0" w:color="auto"/>
            </w:tcBorders>
            <w:hideMark/>
          </w:tcPr>
          <w:p w14:paraId="43B93216"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организация, мотивация, контроль.</w:t>
            </w:r>
          </w:p>
        </w:tc>
      </w:tr>
      <w:tr w:rsidR="00347469" w14:paraId="5C6BF70F"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06FA9F8C"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14</w:t>
            </w:r>
          </w:p>
        </w:tc>
        <w:tc>
          <w:tcPr>
            <w:tcW w:w="3545" w:type="dxa"/>
            <w:tcBorders>
              <w:top w:val="single" w:sz="4" w:space="0" w:color="auto"/>
              <w:left w:val="single" w:sz="4" w:space="0" w:color="auto"/>
              <w:bottom w:val="single" w:sz="4" w:space="0" w:color="auto"/>
              <w:right w:val="single" w:sz="4" w:space="0" w:color="auto"/>
            </w:tcBorders>
            <w:hideMark/>
          </w:tcPr>
          <w:p w14:paraId="57C77F45"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Что такое организация как объект управления?</w:t>
            </w:r>
          </w:p>
        </w:tc>
        <w:tc>
          <w:tcPr>
            <w:tcW w:w="5981" w:type="dxa"/>
            <w:tcBorders>
              <w:top w:val="single" w:sz="4" w:space="0" w:color="auto"/>
              <w:left w:val="single" w:sz="4" w:space="0" w:color="auto"/>
              <w:bottom w:val="single" w:sz="4" w:space="0" w:color="auto"/>
              <w:right w:val="single" w:sz="4" w:space="0" w:color="auto"/>
            </w:tcBorders>
            <w:hideMark/>
          </w:tcPr>
          <w:p w14:paraId="1B6A69DD"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людей, деятельность которых сознательно координируют для достижения целей.</w:t>
            </w:r>
          </w:p>
        </w:tc>
      </w:tr>
      <w:tr w:rsidR="00347469" w14:paraId="21249660"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34F1E7FF"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lastRenderedPageBreak/>
              <w:t>15</w:t>
            </w:r>
          </w:p>
        </w:tc>
        <w:tc>
          <w:tcPr>
            <w:tcW w:w="3545" w:type="dxa"/>
            <w:tcBorders>
              <w:top w:val="single" w:sz="4" w:space="0" w:color="auto"/>
              <w:left w:val="single" w:sz="4" w:space="0" w:color="auto"/>
              <w:bottom w:val="single" w:sz="4" w:space="0" w:color="auto"/>
              <w:right w:val="single" w:sz="4" w:space="0" w:color="auto"/>
            </w:tcBorders>
            <w:hideMark/>
          </w:tcPr>
          <w:p w14:paraId="3F5DEA8B"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Что такое организация как функция менеджмента?</w:t>
            </w:r>
          </w:p>
        </w:tc>
        <w:tc>
          <w:tcPr>
            <w:tcW w:w="5981" w:type="dxa"/>
            <w:tcBorders>
              <w:top w:val="single" w:sz="4" w:space="0" w:color="auto"/>
              <w:left w:val="single" w:sz="4" w:space="0" w:color="auto"/>
              <w:bottom w:val="single" w:sz="4" w:space="0" w:color="auto"/>
              <w:right w:val="single" w:sz="4" w:space="0" w:color="auto"/>
            </w:tcBorders>
            <w:hideMark/>
          </w:tcPr>
          <w:p w14:paraId="10FBA639"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представляет собой вид управленческих действий, способов и средств по упорядочению совместной деятельности людей, чтобы определить роль, ответственность</w:t>
            </w:r>
          </w:p>
        </w:tc>
      </w:tr>
      <w:tr w:rsidR="00347469" w14:paraId="6E641440"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13A9A729"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16</w:t>
            </w:r>
          </w:p>
        </w:tc>
        <w:tc>
          <w:tcPr>
            <w:tcW w:w="3545" w:type="dxa"/>
            <w:tcBorders>
              <w:top w:val="single" w:sz="4" w:space="0" w:color="auto"/>
              <w:left w:val="single" w:sz="4" w:space="0" w:color="auto"/>
              <w:bottom w:val="single" w:sz="4" w:space="0" w:color="auto"/>
              <w:right w:val="single" w:sz="4" w:space="0" w:color="auto"/>
            </w:tcBorders>
            <w:hideMark/>
          </w:tcPr>
          <w:p w14:paraId="6E7E91E7"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Перечислите известные вам типы организационных структур.</w:t>
            </w:r>
          </w:p>
        </w:tc>
        <w:tc>
          <w:tcPr>
            <w:tcW w:w="5981" w:type="dxa"/>
            <w:tcBorders>
              <w:top w:val="single" w:sz="4" w:space="0" w:color="auto"/>
              <w:left w:val="single" w:sz="4" w:space="0" w:color="auto"/>
              <w:bottom w:val="single" w:sz="4" w:space="0" w:color="auto"/>
              <w:right w:val="single" w:sz="4" w:space="0" w:color="auto"/>
            </w:tcBorders>
            <w:hideMark/>
          </w:tcPr>
          <w:p w14:paraId="08B04C19"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Линейная, функциональная, линейно – функциональная, дивизиональная, матричная структуры.</w:t>
            </w:r>
          </w:p>
        </w:tc>
      </w:tr>
      <w:tr w:rsidR="00347469" w14:paraId="578C7E45"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1069CBCC"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17</w:t>
            </w:r>
          </w:p>
        </w:tc>
        <w:tc>
          <w:tcPr>
            <w:tcW w:w="3545" w:type="dxa"/>
            <w:tcBorders>
              <w:top w:val="single" w:sz="4" w:space="0" w:color="auto"/>
              <w:left w:val="single" w:sz="4" w:space="0" w:color="auto"/>
              <w:bottom w:val="single" w:sz="4" w:space="0" w:color="auto"/>
              <w:right w:val="single" w:sz="4" w:space="0" w:color="auto"/>
            </w:tcBorders>
            <w:hideMark/>
          </w:tcPr>
          <w:p w14:paraId="45BBFDFE"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Дайте определение мотивации.</w:t>
            </w:r>
          </w:p>
        </w:tc>
        <w:tc>
          <w:tcPr>
            <w:tcW w:w="5981" w:type="dxa"/>
            <w:tcBorders>
              <w:top w:val="single" w:sz="4" w:space="0" w:color="auto"/>
              <w:left w:val="single" w:sz="4" w:space="0" w:color="auto"/>
              <w:bottom w:val="single" w:sz="4" w:space="0" w:color="auto"/>
              <w:right w:val="single" w:sz="4" w:space="0" w:color="auto"/>
            </w:tcBorders>
            <w:hideMark/>
          </w:tcPr>
          <w:p w14:paraId="580BCB8B"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Побуждение к действию.</w:t>
            </w:r>
          </w:p>
        </w:tc>
      </w:tr>
      <w:tr w:rsidR="00347469" w14:paraId="59B54D4D"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43D4F0B0"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18</w:t>
            </w:r>
          </w:p>
        </w:tc>
        <w:tc>
          <w:tcPr>
            <w:tcW w:w="3545" w:type="dxa"/>
            <w:tcBorders>
              <w:top w:val="single" w:sz="4" w:space="0" w:color="auto"/>
              <w:left w:val="single" w:sz="4" w:space="0" w:color="auto"/>
              <w:bottom w:val="single" w:sz="4" w:space="0" w:color="auto"/>
              <w:right w:val="single" w:sz="4" w:space="0" w:color="auto"/>
            </w:tcBorders>
            <w:hideMark/>
          </w:tcPr>
          <w:p w14:paraId="5B225EB0"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Какие содержательные теории мотивации вы знаете.</w:t>
            </w:r>
          </w:p>
        </w:tc>
        <w:tc>
          <w:tcPr>
            <w:tcW w:w="5981" w:type="dxa"/>
            <w:tcBorders>
              <w:top w:val="single" w:sz="4" w:space="0" w:color="auto"/>
              <w:left w:val="single" w:sz="4" w:space="0" w:color="auto"/>
              <w:bottom w:val="single" w:sz="4" w:space="0" w:color="auto"/>
              <w:right w:val="single" w:sz="4" w:space="0" w:color="auto"/>
            </w:tcBorders>
            <w:hideMark/>
          </w:tcPr>
          <w:p w14:paraId="50975C1B"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Теория Маслоу, Альдерфера, Двухфакторная теория Герцберга, Теория Макклеланда</w:t>
            </w:r>
          </w:p>
        </w:tc>
      </w:tr>
      <w:tr w:rsidR="00347469" w14:paraId="6884F5D1"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1B63667B"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19</w:t>
            </w:r>
          </w:p>
        </w:tc>
        <w:tc>
          <w:tcPr>
            <w:tcW w:w="3545" w:type="dxa"/>
            <w:tcBorders>
              <w:top w:val="single" w:sz="4" w:space="0" w:color="auto"/>
              <w:left w:val="single" w:sz="4" w:space="0" w:color="auto"/>
              <w:bottom w:val="single" w:sz="4" w:space="0" w:color="auto"/>
              <w:right w:val="single" w:sz="4" w:space="0" w:color="auto"/>
            </w:tcBorders>
            <w:hideMark/>
          </w:tcPr>
          <w:p w14:paraId="4F5F388D"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Какие процессуальные теории мотивации вы знаете?</w:t>
            </w:r>
          </w:p>
        </w:tc>
        <w:tc>
          <w:tcPr>
            <w:tcW w:w="5981" w:type="dxa"/>
            <w:tcBorders>
              <w:top w:val="single" w:sz="4" w:space="0" w:color="auto"/>
              <w:left w:val="single" w:sz="4" w:space="0" w:color="auto"/>
              <w:bottom w:val="single" w:sz="4" w:space="0" w:color="auto"/>
              <w:right w:val="single" w:sz="4" w:space="0" w:color="auto"/>
            </w:tcBorders>
            <w:hideMark/>
          </w:tcPr>
          <w:p w14:paraId="13095816"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Теория ожиданий, теория справедливости, теория постановки целей Эдвина Лока</w:t>
            </w:r>
          </w:p>
        </w:tc>
      </w:tr>
      <w:tr w:rsidR="00347469" w14:paraId="4DA11D8C"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4FD74B1C"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20</w:t>
            </w:r>
          </w:p>
        </w:tc>
        <w:tc>
          <w:tcPr>
            <w:tcW w:w="3545" w:type="dxa"/>
            <w:tcBorders>
              <w:top w:val="single" w:sz="4" w:space="0" w:color="auto"/>
              <w:left w:val="single" w:sz="4" w:space="0" w:color="auto"/>
              <w:bottom w:val="single" w:sz="4" w:space="0" w:color="auto"/>
              <w:right w:val="single" w:sz="4" w:space="0" w:color="auto"/>
            </w:tcBorders>
            <w:hideMark/>
          </w:tcPr>
          <w:p w14:paraId="11695880"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Дайте определение понятию власть.</w:t>
            </w:r>
          </w:p>
        </w:tc>
        <w:tc>
          <w:tcPr>
            <w:tcW w:w="5981" w:type="dxa"/>
            <w:tcBorders>
              <w:top w:val="single" w:sz="4" w:space="0" w:color="auto"/>
              <w:left w:val="single" w:sz="4" w:space="0" w:color="auto"/>
              <w:bottom w:val="single" w:sz="4" w:space="0" w:color="auto"/>
              <w:right w:val="single" w:sz="4" w:space="0" w:color="auto"/>
            </w:tcBorders>
            <w:hideMark/>
          </w:tcPr>
          <w:p w14:paraId="1174EC7C"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и возможность достигать определенных целей, реализуя свою волю через воздействие на других лиц, с помощью различных инструментов.</w:t>
            </w:r>
          </w:p>
        </w:tc>
      </w:tr>
      <w:tr w:rsidR="00347469" w14:paraId="5333E757"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38F76F28"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21</w:t>
            </w:r>
          </w:p>
        </w:tc>
        <w:tc>
          <w:tcPr>
            <w:tcW w:w="3545" w:type="dxa"/>
            <w:tcBorders>
              <w:top w:val="single" w:sz="4" w:space="0" w:color="auto"/>
              <w:left w:val="single" w:sz="4" w:space="0" w:color="auto"/>
              <w:bottom w:val="single" w:sz="4" w:space="0" w:color="auto"/>
              <w:right w:val="single" w:sz="4" w:space="0" w:color="auto"/>
            </w:tcBorders>
            <w:hideMark/>
          </w:tcPr>
          <w:p w14:paraId="07702F92"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Каките существуют формы власти в организации?</w:t>
            </w:r>
          </w:p>
        </w:tc>
        <w:tc>
          <w:tcPr>
            <w:tcW w:w="5981" w:type="dxa"/>
            <w:tcBorders>
              <w:top w:val="single" w:sz="4" w:space="0" w:color="auto"/>
              <w:left w:val="single" w:sz="4" w:space="0" w:color="auto"/>
              <w:bottom w:val="single" w:sz="4" w:space="0" w:color="auto"/>
              <w:right w:val="single" w:sz="4" w:space="0" w:color="auto"/>
            </w:tcBorders>
            <w:hideMark/>
          </w:tcPr>
          <w:p w14:paraId="75DDA5F0"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Власть, основанная на принуждении и основанная на вознаграждении; законная власть, власть примера и эксперта </w:t>
            </w:r>
          </w:p>
        </w:tc>
      </w:tr>
      <w:tr w:rsidR="00347469" w14:paraId="3535CD60"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093ED7E4"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22</w:t>
            </w:r>
          </w:p>
        </w:tc>
        <w:tc>
          <w:tcPr>
            <w:tcW w:w="3545" w:type="dxa"/>
            <w:tcBorders>
              <w:top w:val="single" w:sz="4" w:space="0" w:color="auto"/>
              <w:left w:val="single" w:sz="4" w:space="0" w:color="auto"/>
              <w:bottom w:val="single" w:sz="4" w:space="0" w:color="auto"/>
              <w:right w:val="single" w:sz="4" w:space="0" w:color="auto"/>
            </w:tcBorders>
            <w:hideMark/>
          </w:tcPr>
          <w:p w14:paraId="4AECECCA"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Дайте определение стратегическое планирование.</w:t>
            </w:r>
          </w:p>
        </w:tc>
        <w:tc>
          <w:tcPr>
            <w:tcW w:w="5981" w:type="dxa"/>
            <w:tcBorders>
              <w:top w:val="single" w:sz="4" w:space="0" w:color="auto"/>
              <w:left w:val="single" w:sz="4" w:space="0" w:color="auto"/>
              <w:bottom w:val="single" w:sz="4" w:space="0" w:color="auto"/>
              <w:right w:val="single" w:sz="4" w:space="0" w:color="auto"/>
            </w:tcBorders>
            <w:hideMark/>
          </w:tcPr>
          <w:p w14:paraId="7E44EC9A"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Набор процедур и решений, с помощью которых разрабатывается стратегия предприятия, обеспечивающая достижение целей функционирования предприятия. </w:t>
            </w:r>
          </w:p>
        </w:tc>
      </w:tr>
      <w:tr w:rsidR="00347469" w14:paraId="7121C74A"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6C14B869"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23</w:t>
            </w:r>
          </w:p>
        </w:tc>
        <w:tc>
          <w:tcPr>
            <w:tcW w:w="3545" w:type="dxa"/>
            <w:tcBorders>
              <w:top w:val="single" w:sz="4" w:space="0" w:color="auto"/>
              <w:left w:val="single" w:sz="4" w:space="0" w:color="auto"/>
              <w:bottom w:val="single" w:sz="4" w:space="0" w:color="auto"/>
              <w:right w:val="single" w:sz="4" w:space="0" w:color="auto"/>
            </w:tcBorders>
            <w:hideMark/>
          </w:tcPr>
          <w:p w14:paraId="71F37A7E"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Приведите основные характеристики целей организации.</w:t>
            </w:r>
          </w:p>
        </w:tc>
        <w:tc>
          <w:tcPr>
            <w:tcW w:w="5981" w:type="dxa"/>
            <w:tcBorders>
              <w:top w:val="single" w:sz="4" w:space="0" w:color="auto"/>
              <w:left w:val="single" w:sz="4" w:space="0" w:color="auto"/>
              <w:bottom w:val="single" w:sz="4" w:space="0" w:color="auto"/>
              <w:right w:val="single" w:sz="4" w:space="0" w:color="auto"/>
            </w:tcBorders>
            <w:hideMark/>
          </w:tcPr>
          <w:p w14:paraId="24AF38C6" w14:textId="77777777" w:rsidR="00347469" w:rsidRDefault="00347469">
            <w:pPr>
              <w:spacing w:after="0" w:line="254" w:lineRule="auto"/>
              <w:jc w:val="both"/>
              <w:rPr>
                <w:rFonts w:ascii="Calibri" w:eastAsia="Calibri" w:hAnsi="Calibri" w:cs="Times New Roman"/>
              </w:rPr>
            </w:pPr>
            <w:r>
              <w:rPr>
                <w:rFonts w:ascii="Times New Roman" w:eastAsia="Calibri" w:hAnsi="Times New Roman" w:cs="Times New Roman"/>
                <w:sz w:val="24"/>
              </w:rPr>
              <w:t>Достижимость, гибкость, измеримость, конкретность совместимость, приемлемость, адресность и возможность осуществления контроля в ходе реализации целей.</w:t>
            </w:r>
          </w:p>
        </w:tc>
      </w:tr>
      <w:tr w:rsidR="00347469" w14:paraId="4865109D"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37E74709"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24</w:t>
            </w:r>
          </w:p>
        </w:tc>
        <w:tc>
          <w:tcPr>
            <w:tcW w:w="3545" w:type="dxa"/>
            <w:tcBorders>
              <w:top w:val="single" w:sz="4" w:space="0" w:color="auto"/>
              <w:left w:val="single" w:sz="4" w:space="0" w:color="auto"/>
              <w:bottom w:val="single" w:sz="4" w:space="0" w:color="auto"/>
              <w:right w:val="single" w:sz="4" w:space="0" w:color="auto"/>
            </w:tcBorders>
            <w:hideMark/>
          </w:tcPr>
          <w:p w14:paraId="3E9D0680"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Перечислеите три стадии процесса стратегического управления.</w:t>
            </w:r>
          </w:p>
        </w:tc>
        <w:tc>
          <w:tcPr>
            <w:tcW w:w="5981" w:type="dxa"/>
            <w:tcBorders>
              <w:top w:val="single" w:sz="4" w:space="0" w:color="auto"/>
              <w:left w:val="single" w:sz="4" w:space="0" w:color="auto"/>
              <w:bottom w:val="single" w:sz="4" w:space="0" w:color="auto"/>
              <w:right w:val="single" w:sz="4" w:space="0" w:color="auto"/>
            </w:tcBorders>
            <w:hideMark/>
          </w:tcPr>
          <w:p w14:paraId="290F3B5C"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Стратегическое планирование, процесс реализации стратегии и стратегический контроль.</w:t>
            </w:r>
          </w:p>
        </w:tc>
      </w:tr>
      <w:tr w:rsidR="00347469" w14:paraId="053EAA48" w14:textId="77777777" w:rsidTr="00FE5DF5">
        <w:tc>
          <w:tcPr>
            <w:tcW w:w="534" w:type="dxa"/>
            <w:tcBorders>
              <w:top w:val="single" w:sz="4" w:space="0" w:color="auto"/>
              <w:left w:val="single" w:sz="4" w:space="0" w:color="auto"/>
              <w:bottom w:val="single" w:sz="4" w:space="0" w:color="auto"/>
              <w:right w:val="single" w:sz="4" w:space="0" w:color="auto"/>
            </w:tcBorders>
            <w:hideMark/>
          </w:tcPr>
          <w:p w14:paraId="683B28DB" w14:textId="77777777" w:rsidR="00347469" w:rsidRDefault="00347469">
            <w:pPr>
              <w:spacing w:after="0" w:line="240" w:lineRule="auto"/>
              <w:rPr>
                <w:rFonts w:ascii="Times New Roman" w:eastAsia="Calibri" w:hAnsi="Times New Roman" w:cs="Times New Roman"/>
                <w:iCs/>
                <w:sz w:val="24"/>
              </w:rPr>
            </w:pPr>
            <w:r>
              <w:rPr>
                <w:rFonts w:ascii="Times New Roman" w:eastAsia="Calibri" w:hAnsi="Times New Roman" w:cs="Times New Roman"/>
                <w:iCs/>
                <w:sz w:val="24"/>
              </w:rPr>
              <w:t>25</w:t>
            </w:r>
          </w:p>
        </w:tc>
        <w:tc>
          <w:tcPr>
            <w:tcW w:w="3545" w:type="dxa"/>
            <w:tcBorders>
              <w:top w:val="single" w:sz="4" w:space="0" w:color="auto"/>
              <w:left w:val="single" w:sz="4" w:space="0" w:color="auto"/>
              <w:bottom w:val="single" w:sz="4" w:space="0" w:color="auto"/>
              <w:right w:val="single" w:sz="4" w:space="0" w:color="auto"/>
            </w:tcBorders>
            <w:hideMark/>
          </w:tcPr>
          <w:p w14:paraId="409B40E3" w14:textId="77777777" w:rsidR="00347469" w:rsidRDefault="003474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Что такое стратегический план?</w:t>
            </w:r>
          </w:p>
        </w:tc>
        <w:tc>
          <w:tcPr>
            <w:tcW w:w="5981" w:type="dxa"/>
            <w:tcBorders>
              <w:top w:val="single" w:sz="4" w:space="0" w:color="auto"/>
              <w:left w:val="single" w:sz="4" w:space="0" w:color="auto"/>
              <w:bottom w:val="single" w:sz="4" w:space="0" w:color="auto"/>
              <w:right w:val="single" w:sz="4" w:space="0" w:color="auto"/>
            </w:tcBorders>
            <w:hideMark/>
          </w:tcPr>
          <w:p w14:paraId="1F150A73" w14:textId="77777777" w:rsidR="00347469" w:rsidRDefault="00347469">
            <w:pPr>
              <w:spacing w:after="0" w:line="254"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в котором излагаются долгосрочные цели, задачи и стратегии организации для их достижения. </w:t>
            </w:r>
          </w:p>
        </w:tc>
      </w:tr>
    </w:tbl>
    <w:p w14:paraId="57F30FCD" w14:textId="05D61F82" w:rsidR="005A0449" w:rsidRPr="008365DB" w:rsidRDefault="005A0449" w:rsidP="008365DB">
      <w:pPr>
        <w:pStyle w:val="2"/>
        <w:spacing w:before="0"/>
        <w:rPr>
          <w:rFonts w:cs="Times New Roman"/>
          <w:sz w:val="24"/>
          <w:szCs w:val="24"/>
          <w:lang w:eastAsia="ru-RU"/>
        </w:rPr>
      </w:pPr>
      <w:bookmarkStart w:id="130" w:name="_Toc161759908"/>
      <w:r w:rsidRPr="008365DB">
        <w:rPr>
          <w:rFonts w:cs="Times New Roman"/>
          <w:sz w:val="24"/>
          <w:szCs w:val="24"/>
          <w:lang w:eastAsia="ru-RU"/>
        </w:rPr>
        <w:t>Технологическая практика</w:t>
      </w:r>
      <w:bookmarkEnd w:id="130"/>
      <w:r w:rsidRPr="008365DB">
        <w:rPr>
          <w:rFonts w:cs="Times New Roman"/>
          <w:sz w:val="24"/>
          <w:szCs w:val="24"/>
          <w:lang w:eastAsia="ru-RU"/>
        </w:rPr>
        <w:tab/>
      </w:r>
    </w:p>
    <w:p w14:paraId="1AD01E45" w14:textId="77777777" w:rsidR="00403EB9" w:rsidRDefault="00403EB9" w:rsidP="00403EB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Задания открытого типа</w:t>
      </w:r>
    </w:p>
    <w:tbl>
      <w:tblPr>
        <w:tblW w:w="10201" w:type="dxa"/>
        <w:tblCellMar>
          <w:left w:w="0" w:type="dxa"/>
          <w:right w:w="0" w:type="dxa"/>
        </w:tblCellMar>
        <w:tblLook w:val="04A0" w:firstRow="1" w:lastRow="0" w:firstColumn="1" w:lastColumn="0" w:noHBand="0" w:noVBand="1"/>
      </w:tblPr>
      <w:tblGrid>
        <w:gridCol w:w="1105"/>
        <w:gridCol w:w="3180"/>
        <w:gridCol w:w="5916"/>
      </w:tblGrid>
      <w:tr w:rsidR="00403EB9" w:rsidRPr="00995A9D" w14:paraId="05DBF649" w14:textId="77777777" w:rsidTr="00995A9D">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3D260E10" w14:textId="77777777" w:rsidR="00403EB9" w:rsidRPr="00995A9D" w:rsidRDefault="00403EB9">
            <w:pPr>
              <w:spacing w:after="0" w:line="240" w:lineRule="auto"/>
              <w:rPr>
                <w:rFonts w:ascii="Times New Roman" w:hAnsi="Times New Roman" w:cs="Times New Roman"/>
                <w:sz w:val="24"/>
                <w:szCs w:val="24"/>
                <w:lang w:val="en-US"/>
              </w:rPr>
            </w:pPr>
            <w:r w:rsidRPr="00995A9D">
              <w:rPr>
                <w:rFonts w:ascii="Times New Roman" w:hAnsi="Times New Roman" w:cs="Times New Roman"/>
                <w:sz w:val="24"/>
                <w:szCs w:val="24"/>
                <w:lang w:val="en-US"/>
              </w:rPr>
              <w:t>№ задания</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7F66336" w14:textId="77777777" w:rsidR="00403EB9" w:rsidRPr="00995A9D" w:rsidRDefault="00403EB9">
            <w:pPr>
              <w:spacing w:after="0" w:line="240" w:lineRule="auto"/>
              <w:rPr>
                <w:rFonts w:ascii="Times New Roman" w:hAnsi="Times New Roman" w:cs="Times New Roman"/>
                <w:sz w:val="24"/>
                <w:szCs w:val="24"/>
                <w:lang w:val="en-US"/>
              </w:rPr>
            </w:pPr>
            <w:r w:rsidRPr="00995A9D">
              <w:rPr>
                <w:rFonts w:ascii="Times New Roman" w:hAnsi="Times New Roman" w:cs="Times New Roman"/>
                <w:sz w:val="24"/>
                <w:szCs w:val="24"/>
                <w:lang w:val="en-US"/>
              </w:rPr>
              <w:t>Формулировка задания</w:t>
            </w:r>
          </w:p>
        </w:tc>
        <w:tc>
          <w:tcPr>
            <w:tcW w:w="5916" w:type="dxa"/>
            <w:tcBorders>
              <w:top w:val="single" w:sz="4" w:space="0" w:color="auto"/>
              <w:left w:val="single" w:sz="4" w:space="0" w:color="auto"/>
              <w:bottom w:val="single" w:sz="4" w:space="0" w:color="auto"/>
              <w:right w:val="single" w:sz="4" w:space="0" w:color="auto"/>
            </w:tcBorders>
            <w:vAlign w:val="center"/>
            <w:hideMark/>
          </w:tcPr>
          <w:p w14:paraId="424901EF" w14:textId="77777777" w:rsidR="00403EB9" w:rsidRPr="00995A9D" w:rsidRDefault="00403EB9">
            <w:pPr>
              <w:spacing w:after="0" w:line="240" w:lineRule="auto"/>
              <w:rPr>
                <w:rFonts w:ascii="Times New Roman" w:hAnsi="Times New Roman" w:cs="Times New Roman"/>
                <w:sz w:val="24"/>
                <w:szCs w:val="24"/>
                <w:lang w:val="en-US"/>
              </w:rPr>
            </w:pPr>
            <w:r w:rsidRPr="00995A9D">
              <w:rPr>
                <w:rFonts w:ascii="Times New Roman" w:hAnsi="Times New Roman" w:cs="Times New Roman"/>
                <w:sz w:val="24"/>
                <w:szCs w:val="24"/>
                <w:lang w:val="en-US"/>
              </w:rPr>
              <w:t>Правильный ответ (ответы)</w:t>
            </w:r>
          </w:p>
        </w:tc>
      </w:tr>
      <w:tr w:rsidR="00995A9D" w:rsidRPr="00995A9D" w14:paraId="2888C8E2" w14:textId="77777777" w:rsidTr="00995A9D">
        <w:tc>
          <w:tcPr>
            <w:tcW w:w="1105" w:type="dxa"/>
            <w:tcBorders>
              <w:top w:val="single" w:sz="4" w:space="0" w:color="auto"/>
              <w:left w:val="single" w:sz="4" w:space="0" w:color="auto"/>
              <w:bottom w:val="single" w:sz="4" w:space="0" w:color="auto"/>
              <w:right w:val="single" w:sz="4" w:space="0" w:color="auto"/>
            </w:tcBorders>
          </w:tcPr>
          <w:p w14:paraId="6283F46E" w14:textId="77777777" w:rsidR="00995A9D" w:rsidRPr="00995A9D" w:rsidRDefault="00995A9D" w:rsidP="00610ADF">
            <w:pPr>
              <w:pStyle w:val="a4"/>
              <w:numPr>
                <w:ilvl w:val="0"/>
                <w:numId w:val="667"/>
              </w:numPr>
              <w:spacing w:line="254" w:lineRule="auto"/>
              <w:rPr>
                <w:lang w:val="en-US" w:eastAsia="en-US"/>
              </w:rPr>
            </w:pPr>
          </w:p>
        </w:tc>
        <w:tc>
          <w:tcPr>
            <w:tcW w:w="3180" w:type="dxa"/>
            <w:tcBorders>
              <w:top w:val="single" w:sz="4" w:space="0" w:color="auto"/>
              <w:left w:val="single" w:sz="4" w:space="0" w:color="auto"/>
              <w:bottom w:val="single" w:sz="4" w:space="0" w:color="auto"/>
              <w:right w:val="single" w:sz="4" w:space="0" w:color="auto"/>
            </w:tcBorders>
            <w:hideMark/>
          </w:tcPr>
          <w:p w14:paraId="7B451CB7" w14:textId="0542A30A"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Что представляет собой промежуточный кризис?</w:t>
            </w:r>
          </w:p>
        </w:tc>
        <w:tc>
          <w:tcPr>
            <w:tcW w:w="5916" w:type="dxa"/>
            <w:tcBorders>
              <w:top w:val="single" w:sz="4" w:space="0" w:color="auto"/>
              <w:left w:val="single" w:sz="4" w:space="0" w:color="auto"/>
              <w:bottom w:val="single" w:sz="4" w:space="0" w:color="auto"/>
              <w:right w:val="single" w:sz="4" w:space="0" w:color="auto"/>
            </w:tcBorders>
            <w:hideMark/>
          </w:tcPr>
          <w:p w14:paraId="256B82E1" w14:textId="7B800553"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Случайно возникающие спады общественного производства, которые на время прерывают стадии оживления и подъема национальной экономики.</w:t>
            </w:r>
          </w:p>
        </w:tc>
      </w:tr>
      <w:tr w:rsidR="00995A9D" w:rsidRPr="00995A9D" w14:paraId="6FCCC53D" w14:textId="77777777" w:rsidTr="00995A9D">
        <w:tc>
          <w:tcPr>
            <w:tcW w:w="1105" w:type="dxa"/>
            <w:tcBorders>
              <w:top w:val="single" w:sz="4" w:space="0" w:color="auto"/>
              <w:left w:val="single" w:sz="4" w:space="0" w:color="auto"/>
              <w:bottom w:val="single" w:sz="4" w:space="0" w:color="auto"/>
              <w:right w:val="single" w:sz="4" w:space="0" w:color="auto"/>
            </w:tcBorders>
          </w:tcPr>
          <w:p w14:paraId="228F4318" w14:textId="77777777" w:rsidR="00995A9D" w:rsidRPr="00995A9D" w:rsidRDefault="00995A9D" w:rsidP="00610ADF">
            <w:pPr>
              <w:pStyle w:val="a4"/>
              <w:numPr>
                <w:ilvl w:val="0"/>
                <w:numId w:val="667"/>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6D0DC403" w14:textId="6DA36F08"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Дайте определение технологического кризиса.</w:t>
            </w:r>
          </w:p>
        </w:tc>
        <w:tc>
          <w:tcPr>
            <w:tcW w:w="5916" w:type="dxa"/>
            <w:tcBorders>
              <w:top w:val="single" w:sz="4" w:space="0" w:color="auto"/>
              <w:left w:val="single" w:sz="4" w:space="0" w:color="auto"/>
              <w:bottom w:val="single" w:sz="4" w:space="0" w:color="auto"/>
              <w:right w:val="single" w:sz="4" w:space="0" w:color="auto"/>
            </w:tcBorders>
            <w:hideMark/>
          </w:tcPr>
          <w:p w14:paraId="44258E31" w14:textId="16E61664"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Ситуация, когда возникают проблемы и непредвиденные ситуации в сфере технологий и инноваций.</w:t>
            </w:r>
          </w:p>
        </w:tc>
      </w:tr>
      <w:tr w:rsidR="00995A9D" w:rsidRPr="00995A9D" w14:paraId="79C82F8F" w14:textId="77777777" w:rsidTr="00995A9D">
        <w:tc>
          <w:tcPr>
            <w:tcW w:w="1105" w:type="dxa"/>
            <w:tcBorders>
              <w:top w:val="single" w:sz="4" w:space="0" w:color="auto"/>
              <w:left w:val="single" w:sz="4" w:space="0" w:color="auto"/>
              <w:bottom w:val="single" w:sz="4" w:space="0" w:color="auto"/>
              <w:right w:val="single" w:sz="4" w:space="0" w:color="auto"/>
            </w:tcBorders>
          </w:tcPr>
          <w:p w14:paraId="1DB7B464" w14:textId="77777777" w:rsidR="00995A9D" w:rsidRPr="00995A9D" w:rsidRDefault="00995A9D" w:rsidP="00610ADF">
            <w:pPr>
              <w:pStyle w:val="a4"/>
              <w:numPr>
                <w:ilvl w:val="0"/>
                <w:numId w:val="667"/>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2B90244A" w14:textId="55C2CADB"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Что такое неплатежеспособность?</w:t>
            </w:r>
          </w:p>
        </w:tc>
        <w:tc>
          <w:tcPr>
            <w:tcW w:w="5916" w:type="dxa"/>
            <w:tcBorders>
              <w:top w:val="single" w:sz="4" w:space="0" w:color="auto"/>
              <w:left w:val="single" w:sz="4" w:space="0" w:color="auto"/>
              <w:bottom w:val="single" w:sz="4" w:space="0" w:color="auto"/>
              <w:right w:val="single" w:sz="4" w:space="0" w:color="auto"/>
            </w:tcBorders>
            <w:hideMark/>
          </w:tcPr>
          <w:p w14:paraId="53CCFB0E" w14:textId="2032D0AE"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w:t>
            </w:r>
          </w:p>
        </w:tc>
      </w:tr>
      <w:tr w:rsidR="00995A9D" w:rsidRPr="00995A9D" w14:paraId="6C1535B3" w14:textId="77777777" w:rsidTr="00995A9D">
        <w:tc>
          <w:tcPr>
            <w:tcW w:w="1105" w:type="dxa"/>
            <w:tcBorders>
              <w:top w:val="single" w:sz="4" w:space="0" w:color="auto"/>
              <w:left w:val="single" w:sz="4" w:space="0" w:color="auto"/>
              <w:bottom w:val="single" w:sz="4" w:space="0" w:color="auto"/>
              <w:right w:val="single" w:sz="4" w:space="0" w:color="auto"/>
            </w:tcBorders>
          </w:tcPr>
          <w:p w14:paraId="0D3FFCFA" w14:textId="77777777" w:rsidR="00995A9D" w:rsidRPr="00995A9D" w:rsidRDefault="00995A9D" w:rsidP="00610ADF">
            <w:pPr>
              <w:pStyle w:val="a4"/>
              <w:numPr>
                <w:ilvl w:val="0"/>
                <w:numId w:val="667"/>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6AD8C4AE" w14:textId="587C7854"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Раскройте понятие «Мировое соглашение».</w:t>
            </w:r>
          </w:p>
        </w:tc>
        <w:tc>
          <w:tcPr>
            <w:tcW w:w="5916" w:type="dxa"/>
            <w:tcBorders>
              <w:top w:val="single" w:sz="4" w:space="0" w:color="auto"/>
              <w:left w:val="single" w:sz="4" w:space="0" w:color="auto"/>
              <w:bottom w:val="single" w:sz="4" w:space="0" w:color="auto"/>
              <w:right w:val="single" w:sz="4" w:space="0" w:color="auto"/>
            </w:tcBorders>
          </w:tcPr>
          <w:p w14:paraId="18FE3A74" w14:textId="3A21158B"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Ппроцедура достижения договоренности между должником и кредиторами относительно отсрочки, рассрочки причитающихся кредиторам платежей или скидки с долгов.</w:t>
            </w:r>
          </w:p>
        </w:tc>
      </w:tr>
      <w:tr w:rsidR="00995A9D" w:rsidRPr="00995A9D" w14:paraId="634C24EA" w14:textId="77777777" w:rsidTr="00995A9D">
        <w:tc>
          <w:tcPr>
            <w:tcW w:w="1105" w:type="dxa"/>
            <w:tcBorders>
              <w:top w:val="single" w:sz="4" w:space="0" w:color="auto"/>
              <w:left w:val="single" w:sz="4" w:space="0" w:color="auto"/>
              <w:bottom w:val="single" w:sz="4" w:space="0" w:color="auto"/>
              <w:right w:val="single" w:sz="4" w:space="0" w:color="auto"/>
            </w:tcBorders>
          </w:tcPr>
          <w:p w14:paraId="16D6DBF5" w14:textId="77777777" w:rsidR="00995A9D" w:rsidRPr="00995A9D" w:rsidRDefault="00995A9D" w:rsidP="00610ADF">
            <w:pPr>
              <w:pStyle w:val="a4"/>
              <w:numPr>
                <w:ilvl w:val="0"/>
                <w:numId w:val="667"/>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4BC116A0" w14:textId="48040E1B"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Для чего применим косвенный метод наименьших квадратов?</w:t>
            </w:r>
          </w:p>
        </w:tc>
        <w:tc>
          <w:tcPr>
            <w:tcW w:w="5916" w:type="dxa"/>
            <w:tcBorders>
              <w:top w:val="single" w:sz="4" w:space="0" w:color="auto"/>
              <w:left w:val="single" w:sz="4" w:space="0" w:color="auto"/>
              <w:bottom w:val="single" w:sz="4" w:space="0" w:color="auto"/>
              <w:right w:val="single" w:sz="4" w:space="0" w:color="auto"/>
            </w:tcBorders>
          </w:tcPr>
          <w:p w14:paraId="498DE30C" w14:textId="5E9E0AB5"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Идентифицируемой системы одновременных уравнений</w:t>
            </w:r>
          </w:p>
        </w:tc>
      </w:tr>
      <w:tr w:rsidR="00995A9D" w:rsidRPr="00995A9D" w14:paraId="6DED6921" w14:textId="77777777" w:rsidTr="00995A9D">
        <w:tc>
          <w:tcPr>
            <w:tcW w:w="1105" w:type="dxa"/>
            <w:tcBorders>
              <w:top w:val="single" w:sz="4" w:space="0" w:color="auto"/>
              <w:left w:val="single" w:sz="4" w:space="0" w:color="auto"/>
              <w:bottom w:val="single" w:sz="4" w:space="0" w:color="auto"/>
              <w:right w:val="single" w:sz="4" w:space="0" w:color="auto"/>
            </w:tcBorders>
          </w:tcPr>
          <w:p w14:paraId="3284F394" w14:textId="77777777" w:rsidR="00995A9D" w:rsidRPr="00995A9D" w:rsidRDefault="00995A9D" w:rsidP="00610ADF">
            <w:pPr>
              <w:pStyle w:val="a4"/>
              <w:numPr>
                <w:ilvl w:val="0"/>
                <w:numId w:val="667"/>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31814551" w14:textId="700DB272"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Для чего применим двухшаговый метод наименьших квадратов?</w:t>
            </w:r>
          </w:p>
        </w:tc>
        <w:tc>
          <w:tcPr>
            <w:tcW w:w="5916" w:type="dxa"/>
            <w:tcBorders>
              <w:top w:val="single" w:sz="4" w:space="0" w:color="auto"/>
              <w:left w:val="single" w:sz="4" w:space="0" w:color="auto"/>
              <w:bottom w:val="single" w:sz="4" w:space="0" w:color="auto"/>
              <w:right w:val="single" w:sz="4" w:space="0" w:color="auto"/>
            </w:tcBorders>
          </w:tcPr>
          <w:p w14:paraId="474CF204" w14:textId="5883A072"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Любой системы одновременных уравнений</w:t>
            </w:r>
          </w:p>
        </w:tc>
      </w:tr>
      <w:tr w:rsidR="00995A9D" w:rsidRPr="00995A9D" w14:paraId="479A3C33" w14:textId="77777777" w:rsidTr="00995A9D">
        <w:tc>
          <w:tcPr>
            <w:tcW w:w="1105" w:type="dxa"/>
            <w:tcBorders>
              <w:top w:val="single" w:sz="4" w:space="0" w:color="auto"/>
              <w:left w:val="single" w:sz="4" w:space="0" w:color="auto"/>
              <w:bottom w:val="single" w:sz="4" w:space="0" w:color="auto"/>
              <w:right w:val="single" w:sz="4" w:space="0" w:color="auto"/>
            </w:tcBorders>
          </w:tcPr>
          <w:p w14:paraId="507A1F9A" w14:textId="77777777" w:rsidR="00995A9D" w:rsidRPr="00995A9D" w:rsidRDefault="00995A9D" w:rsidP="00610ADF">
            <w:pPr>
              <w:pStyle w:val="a4"/>
              <w:numPr>
                <w:ilvl w:val="0"/>
                <w:numId w:val="667"/>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781B47C9" w14:textId="4CAF17F2"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Как вычисляются коэффициенты парной линейной регрессии?</w:t>
            </w:r>
          </w:p>
        </w:tc>
        <w:tc>
          <w:tcPr>
            <w:tcW w:w="5916" w:type="dxa"/>
            <w:tcBorders>
              <w:top w:val="single" w:sz="4" w:space="0" w:color="auto"/>
              <w:left w:val="single" w:sz="4" w:space="0" w:color="auto"/>
              <w:bottom w:val="single" w:sz="4" w:space="0" w:color="auto"/>
              <w:right w:val="single" w:sz="4" w:space="0" w:color="auto"/>
            </w:tcBorders>
          </w:tcPr>
          <w:p w14:paraId="499DD8FD" w14:textId="74367348"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Метод, применяемый для решения различных задач, основанный на минимизации суммы квадратов отклонений функции от экспериментальных входных данных.</w:t>
            </w:r>
          </w:p>
        </w:tc>
      </w:tr>
    </w:tbl>
    <w:p w14:paraId="17D6D0A2" w14:textId="38214E08" w:rsidR="005A0449" w:rsidRDefault="005A0449" w:rsidP="008365DB">
      <w:pPr>
        <w:pStyle w:val="2"/>
        <w:spacing w:before="0"/>
        <w:rPr>
          <w:rFonts w:cs="Times New Roman"/>
          <w:sz w:val="24"/>
          <w:szCs w:val="24"/>
          <w:lang w:eastAsia="ru-RU"/>
        </w:rPr>
      </w:pPr>
      <w:bookmarkStart w:id="131" w:name="_Toc161759909"/>
      <w:r w:rsidRPr="008365DB">
        <w:rPr>
          <w:rFonts w:cs="Times New Roman"/>
          <w:sz w:val="24"/>
          <w:szCs w:val="24"/>
          <w:lang w:eastAsia="ru-RU"/>
        </w:rPr>
        <w:t>Преддипломная практика</w:t>
      </w:r>
      <w:bookmarkEnd w:id="131"/>
      <w:r w:rsidRPr="008365DB">
        <w:rPr>
          <w:rFonts w:cs="Times New Roman"/>
          <w:sz w:val="24"/>
          <w:szCs w:val="24"/>
          <w:lang w:eastAsia="ru-RU"/>
        </w:rPr>
        <w:tab/>
      </w:r>
    </w:p>
    <w:p w14:paraId="28EB902E" w14:textId="77777777" w:rsidR="00403EB9" w:rsidRDefault="00403EB9" w:rsidP="00403EB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Задания открытого типа</w:t>
      </w:r>
    </w:p>
    <w:tbl>
      <w:tblPr>
        <w:tblW w:w="10353" w:type="dxa"/>
        <w:tblCellMar>
          <w:left w:w="0" w:type="dxa"/>
          <w:right w:w="0" w:type="dxa"/>
        </w:tblCellMar>
        <w:tblLook w:val="04A0" w:firstRow="1" w:lastRow="0" w:firstColumn="1" w:lastColumn="0" w:noHBand="0" w:noVBand="1"/>
      </w:tblPr>
      <w:tblGrid>
        <w:gridCol w:w="1105"/>
        <w:gridCol w:w="3180"/>
        <w:gridCol w:w="6068"/>
      </w:tblGrid>
      <w:tr w:rsidR="00403EB9" w14:paraId="2D869620" w14:textId="77777777" w:rsidTr="00403EB9">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7006EEC7" w14:textId="77777777" w:rsidR="00403EB9" w:rsidRDefault="00403EB9">
            <w:pPr>
              <w:spacing w:after="0" w:line="240" w:lineRule="auto"/>
              <w:rPr>
                <w:rFonts w:ascii="Times New Roman" w:hAnsi="Times New Roman" w:cs="Times New Roman"/>
                <w:sz w:val="24"/>
                <w:lang w:val="en-US"/>
              </w:rPr>
            </w:pPr>
            <w:r>
              <w:rPr>
                <w:rFonts w:ascii="Times New Roman" w:hAnsi="Times New Roman" w:cs="Times New Roman"/>
                <w:sz w:val="24"/>
                <w:lang w:val="en-US"/>
              </w:rPr>
              <w:t>№ задания</w:t>
            </w:r>
          </w:p>
        </w:tc>
        <w:tc>
          <w:tcPr>
            <w:tcW w:w="3180" w:type="dxa"/>
            <w:tcBorders>
              <w:top w:val="single" w:sz="4" w:space="0" w:color="auto"/>
              <w:left w:val="single" w:sz="4" w:space="0" w:color="auto"/>
              <w:bottom w:val="single" w:sz="4" w:space="0" w:color="auto"/>
              <w:right w:val="single" w:sz="4" w:space="0" w:color="auto"/>
            </w:tcBorders>
            <w:vAlign w:val="center"/>
            <w:hideMark/>
          </w:tcPr>
          <w:p w14:paraId="55033FBA" w14:textId="77777777" w:rsidR="00403EB9" w:rsidRDefault="00403EB9">
            <w:pPr>
              <w:spacing w:after="0" w:line="240" w:lineRule="auto"/>
              <w:rPr>
                <w:rFonts w:ascii="Times New Roman" w:hAnsi="Times New Roman" w:cs="Times New Roman"/>
                <w:sz w:val="24"/>
                <w:lang w:val="en-US"/>
              </w:rPr>
            </w:pPr>
            <w:r>
              <w:rPr>
                <w:rFonts w:ascii="Times New Roman" w:hAnsi="Times New Roman" w:cs="Times New Roman"/>
                <w:sz w:val="24"/>
                <w:lang w:val="en-US"/>
              </w:rPr>
              <w:t>Формулировка задания</w:t>
            </w:r>
          </w:p>
        </w:tc>
        <w:tc>
          <w:tcPr>
            <w:tcW w:w="6068" w:type="dxa"/>
            <w:tcBorders>
              <w:top w:val="single" w:sz="4" w:space="0" w:color="auto"/>
              <w:left w:val="single" w:sz="4" w:space="0" w:color="auto"/>
              <w:bottom w:val="single" w:sz="4" w:space="0" w:color="auto"/>
              <w:right w:val="single" w:sz="4" w:space="0" w:color="auto"/>
            </w:tcBorders>
            <w:vAlign w:val="center"/>
            <w:hideMark/>
          </w:tcPr>
          <w:p w14:paraId="78B0B116" w14:textId="77777777" w:rsidR="00403EB9" w:rsidRDefault="00403EB9">
            <w:pPr>
              <w:spacing w:after="0" w:line="240" w:lineRule="auto"/>
              <w:rPr>
                <w:rFonts w:ascii="Times New Roman" w:hAnsi="Times New Roman" w:cs="Times New Roman"/>
                <w:sz w:val="24"/>
                <w:lang w:val="en-US"/>
              </w:rPr>
            </w:pPr>
            <w:r>
              <w:rPr>
                <w:rFonts w:ascii="Times New Roman" w:hAnsi="Times New Roman" w:cs="Times New Roman"/>
                <w:sz w:val="24"/>
                <w:lang w:val="en-US"/>
              </w:rPr>
              <w:t>Правильный ответ (ответы)</w:t>
            </w:r>
          </w:p>
        </w:tc>
      </w:tr>
      <w:tr w:rsidR="00995A9D" w14:paraId="58F0A0CB" w14:textId="77777777" w:rsidTr="00403EB9">
        <w:tc>
          <w:tcPr>
            <w:tcW w:w="1105" w:type="dxa"/>
            <w:tcBorders>
              <w:top w:val="single" w:sz="4" w:space="0" w:color="auto"/>
              <w:left w:val="single" w:sz="4" w:space="0" w:color="auto"/>
              <w:bottom w:val="single" w:sz="4" w:space="0" w:color="auto"/>
              <w:right w:val="single" w:sz="4" w:space="0" w:color="auto"/>
            </w:tcBorders>
          </w:tcPr>
          <w:p w14:paraId="1F3A0A4A" w14:textId="77777777" w:rsidR="00995A9D" w:rsidRDefault="00995A9D" w:rsidP="00610ADF">
            <w:pPr>
              <w:pStyle w:val="a4"/>
              <w:numPr>
                <w:ilvl w:val="0"/>
                <w:numId w:val="679"/>
              </w:numPr>
              <w:spacing w:line="254" w:lineRule="auto"/>
              <w:rPr>
                <w:lang w:val="en-US" w:eastAsia="en-US"/>
              </w:rPr>
            </w:pPr>
          </w:p>
        </w:tc>
        <w:tc>
          <w:tcPr>
            <w:tcW w:w="3180" w:type="dxa"/>
            <w:tcBorders>
              <w:top w:val="single" w:sz="4" w:space="0" w:color="auto"/>
              <w:left w:val="single" w:sz="4" w:space="0" w:color="auto"/>
              <w:bottom w:val="single" w:sz="4" w:space="0" w:color="auto"/>
              <w:right w:val="single" w:sz="4" w:space="0" w:color="auto"/>
            </w:tcBorders>
            <w:hideMark/>
          </w:tcPr>
          <w:p w14:paraId="3E727958" w14:textId="77777777" w:rsidR="00995A9D" w:rsidRPr="00995A9D" w:rsidRDefault="00995A9D" w:rsidP="00995A9D">
            <w:pPr>
              <w:pStyle w:val="a4"/>
              <w:tabs>
                <w:tab w:val="left" w:pos="1780"/>
              </w:tabs>
              <w:ind w:left="0"/>
              <w:rPr>
                <w:lang w:eastAsia="en-US"/>
              </w:rPr>
            </w:pPr>
            <w:r w:rsidRPr="00995A9D">
              <w:rPr>
                <w:lang w:eastAsia="en-US"/>
              </w:rPr>
              <w:t xml:space="preserve">Что такое общественно значимые проекты? </w:t>
            </w:r>
          </w:p>
          <w:p w14:paraId="10A9895C" w14:textId="1E3DA869" w:rsidR="00995A9D" w:rsidRPr="00995A9D" w:rsidRDefault="00995A9D" w:rsidP="00995A9D">
            <w:pPr>
              <w:spacing w:after="0" w:line="240" w:lineRule="auto"/>
              <w:rPr>
                <w:rFonts w:ascii="Times New Roman" w:hAnsi="Times New Roman" w:cs="Times New Roman"/>
                <w:sz w:val="24"/>
                <w:szCs w:val="24"/>
              </w:rPr>
            </w:pPr>
          </w:p>
        </w:tc>
        <w:tc>
          <w:tcPr>
            <w:tcW w:w="6068" w:type="dxa"/>
            <w:tcBorders>
              <w:top w:val="single" w:sz="4" w:space="0" w:color="auto"/>
              <w:left w:val="single" w:sz="4" w:space="0" w:color="auto"/>
              <w:bottom w:val="single" w:sz="4" w:space="0" w:color="auto"/>
              <w:right w:val="single" w:sz="4" w:space="0" w:color="auto"/>
            </w:tcBorders>
            <w:hideMark/>
          </w:tcPr>
          <w:p w14:paraId="5307450B" w14:textId="22F95F33"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Проекты, которые имеют важное значение для общества и направлены на решение социальных, экономических или экологических проблем.</w:t>
            </w:r>
          </w:p>
        </w:tc>
      </w:tr>
      <w:tr w:rsidR="00995A9D" w14:paraId="2093D902" w14:textId="77777777" w:rsidTr="00403EB9">
        <w:tc>
          <w:tcPr>
            <w:tcW w:w="1105" w:type="dxa"/>
            <w:tcBorders>
              <w:top w:val="single" w:sz="4" w:space="0" w:color="auto"/>
              <w:left w:val="single" w:sz="4" w:space="0" w:color="auto"/>
              <w:bottom w:val="single" w:sz="4" w:space="0" w:color="auto"/>
              <w:right w:val="single" w:sz="4" w:space="0" w:color="auto"/>
            </w:tcBorders>
          </w:tcPr>
          <w:p w14:paraId="225577DF" w14:textId="77777777" w:rsidR="00995A9D" w:rsidRDefault="00995A9D" w:rsidP="00610ADF">
            <w:pPr>
              <w:pStyle w:val="a4"/>
              <w:numPr>
                <w:ilvl w:val="0"/>
                <w:numId w:val="679"/>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43E45D9C" w14:textId="6DBC49FE"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Что такое риск?</w:t>
            </w:r>
          </w:p>
        </w:tc>
        <w:tc>
          <w:tcPr>
            <w:tcW w:w="6068" w:type="dxa"/>
            <w:tcBorders>
              <w:top w:val="single" w:sz="4" w:space="0" w:color="auto"/>
              <w:left w:val="single" w:sz="4" w:space="0" w:color="auto"/>
              <w:bottom w:val="single" w:sz="4" w:space="0" w:color="auto"/>
              <w:right w:val="single" w:sz="4" w:space="0" w:color="auto"/>
            </w:tcBorders>
            <w:hideMark/>
          </w:tcPr>
          <w:p w14:paraId="2AE7FAF8" w14:textId="2EAA2A67"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Вероятность возникновения условий, приводящим к негативным последствиям неполнота и неточность информации об условиях деятельности предприятия, реализации проекта</w:t>
            </w:r>
          </w:p>
        </w:tc>
      </w:tr>
      <w:tr w:rsidR="00995A9D" w14:paraId="613B9DF2" w14:textId="77777777" w:rsidTr="00403EB9">
        <w:tc>
          <w:tcPr>
            <w:tcW w:w="1105" w:type="dxa"/>
            <w:tcBorders>
              <w:top w:val="single" w:sz="4" w:space="0" w:color="auto"/>
              <w:left w:val="single" w:sz="4" w:space="0" w:color="auto"/>
              <w:bottom w:val="single" w:sz="4" w:space="0" w:color="auto"/>
              <w:right w:val="single" w:sz="4" w:space="0" w:color="auto"/>
            </w:tcBorders>
          </w:tcPr>
          <w:p w14:paraId="62F8DE31" w14:textId="77777777" w:rsidR="00995A9D" w:rsidRDefault="00995A9D" w:rsidP="00610ADF">
            <w:pPr>
              <w:pStyle w:val="a4"/>
              <w:numPr>
                <w:ilvl w:val="0"/>
                <w:numId w:val="679"/>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2D1CB876" w14:textId="77777777" w:rsidR="00995A9D" w:rsidRPr="00995A9D" w:rsidRDefault="00995A9D" w:rsidP="00995A9D">
            <w:pPr>
              <w:pStyle w:val="a4"/>
              <w:tabs>
                <w:tab w:val="left" w:pos="1780"/>
              </w:tabs>
              <w:ind w:left="0"/>
              <w:rPr>
                <w:lang w:eastAsia="en-US"/>
              </w:rPr>
            </w:pPr>
            <w:r w:rsidRPr="00995A9D">
              <w:rPr>
                <w:lang w:eastAsia="en-US"/>
              </w:rPr>
              <w:t>Что такое дисконтирование?</w:t>
            </w:r>
          </w:p>
          <w:p w14:paraId="0070EE0C" w14:textId="185C6F0B" w:rsidR="00995A9D" w:rsidRPr="00995A9D" w:rsidRDefault="00995A9D" w:rsidP="00995A9D">
            <w:pPr>
              <w:spacing w:after="0" w:line="240" w:lineRule="auto"/>
              <w:rPr>
                <w:rFonts w:ascii="Times New Roman" w:hAnsi="Times New Roman" w:cs="Times New Roman"/>
                <w:sz w:val="24"/>
                <w:szCs w:val="24"/>
              </w:rPr>
            </w:pPr>
          </w:p>
        </w:tc>
        <w:tc>
          <w:tcPr>
            <w:tcW w:w="6068" w:type="dxa"/>
            <w:tcBorders>
              <w:top w:val="single" w:sz="4" w:space="0" w:color="auto"/>
              <w:left w:val="single" w:sz="4" w:space="0" w:color="auto"/>
              <w:bottom w:val="single" w:sz="4" w:space="0" w:color="auto"/>
              <w:right w:val="single" w:sz="4" w:space="0" w:color="auto"/>
            </w:tcBorders>
            <w:hideMark/>
          </w:tcPr>
          <w:p w14:paraId="0768F996" w14:textId="63F67B62"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это приведение будущей стоимости денежных потоков к стоимости в настоящее время по ставке дисконтирования.</w:t>
            </w:r>
          </w:p>
        </w:tc>
      </w:tr>
      <w:tr w:rsidR="00995A9D" w14:paraId="1FDB873B" w14:textId="77777777" w:rsidTr="00403EB9">
        <w:tc>
          <w:tcPr>
            <w:tcW w:w="1105" w:type="dxa"/>
            <w:tcBorders>
              <w:top w:val="single" w:sz="4" w:space="0" w:color="auto"/>
              <w:left w:val="single" w:sz="4" w:space="0" w:color="auto"/>
              <w:bottom w:val="single" w:sz="4" w:space="0" w:color="auto"/>
              <w:right w:val="single" w:sz="4" w:space="0" w:color="auto"/>
            </w:tcBorders>
          </w:tcPr>
          <w:p w14:paraId="009C483B" w14:textId="77777777" w:rsidR="00995A9D" w:rsidRDefault="00995A9D" w:rsidP="00610ADF">
            <w:pPr>
              <w:pStyle w:val="a4"/>
              <w:numPr>
                <w:ilvl w:val="0"/>
                <w:numId w:val="679"/>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68BA5F3" w14:textId="01E84269"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Переменными являются такие затраты, которые изменяются при изменении</w:t>
            </w:r>
          </w:p>
        </w:tc>
        <w:tc>
          <w:tcPr>
            <w:tcW w:w="6068" w:type="dxa"/>
            <w:tcBorders>
              <w:top w:val="single" w:sz="4" w:space="0" w:color="auto"/>
              <w:left w:val="single" w:sz="4" w:space="0" w:color="auto"/>
              <w:bottom w:val="single" w:sz="4" w:space="0" w:color="auto"/>
              <w:right w:val="single" w:sz="4" w:space="0" w:color="auto"/>
            </w:tcBorders>
          </w:tcPr>
          <w:p w14:paraId="366A1CB1" w14:textId="46486786" w:rsidR="00995A9D" w:rsidRPr="00995A9D" w:rsidRDefault="00995A9D" w:rsidP="00995A9D">
            <w:pPr>
              <w:spacing w:after="0" w:line="240" w:lineRule="auto"/>
              <w:rPr>
                <w:rFonts w:ascii="Times New Roman" w:hAnsi="Times New Roman" w:cs="Times New Roman"/>
                <w:sz w:val="24"/>
                <w:szCs w:val="24"/>
              </w:rPr>
            </w:pPr>
            <w:r w:rsidRPr="00995A9D">
              <w:rPr>
                <w:rFonts w:ascii="Times New Roman" w:hAnsi="Times New Roman" w:cs="Times New Roman"/>
                <w:sz w:val="24"/>
                <w:szCs w:val="24"/>
              </w:rPr>
              <w:t>объема производства</w:t>
            </w:r>
          </w:p>
        </w:tc>
      </w:tr>
      <w:tr w:rsidR="00995A9D" w14:paraId="23690953" w14:textId="77777777" w:rsidTr="00403EB9">
        <w:tc>
          <w:tcPr>
            <w:tcW w:w="1105" w:type="dxa"/>
            <w:tcBorders>
              <w:top w:val="single" w:sz="4" w:space="0" w:color="auto"/>
              <w:left w:val="single" w:sz="4" w:space="0" w:color="auto"/>
              <w:bottom w:val="single" w:sz="4" w:space="0" w:color="auto"/>
              <w:right w:val="single" w:sz="4" w:space="0" w:color="auto"/>
            </w:tcBorders>
          </w:tcPr>
          <w:p w14:paraId="2F3B1CE3" w14:textId="77777777" w:rsidR="00995A9D" w:rsidRDefault="00995A9D" w:rsidP="00610ADF">
            <w:pPr>
              <w:pStyle w:val="a4"/>
              <w:numPr>
                <w:ilvl w:val="0"/>
                <w:numId w:val="679"/>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9CFF22E" w14:textId="1E3C0182" w:rsidR="00995A9D" w:rsidRDefault="00995A9D" w:rsidP="00995A9D">
            <w:pPr>
              <w:spacing w:after="0" w:line="240" w:lineRule="auto"/>
            </w:pPr>
            <w:r>
              <w:rPr>
                <w:rFonts w:ascii="Times New Roman" w:hAnsi="Times New Roman" w:cs="Times New Roman"/>
                <w:sz w:val="24"/>
                <w:szCs w:val="24"/>
              </w:rPr>
              <w:t xml:space="preserve">Основной стандарт, с помощью которого создается СМК </w:t>
            </w:r>
          </w:p>
        </w:tc>
        <w:tc>
          <w:tcPr>
            <w:tcW w:w="6068" w:type="dxa"/>
            <w:tcBorders>
              <w:top w:val="single" w:sz="4" w:space="0" w:color="auto"/>
              <w:left w:val="single" w:sz="4" w:space="0" w:color="auto"/>
              <w:bottom w:val="single" w:sz="4" w:space="0" w:color="auto"/>
              <w:right w:val="single" w:sz="4" w:space="0" w:color="auto"/>
            </w:tcBorders>
          </w:tcPr>
          <w:p w14:paraId="7F12A6AC" w14:textId="77777777" w:rsidR="00995A9D" w:rsidRDefault="00995A9D" w:rsidP="00995A9D">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rPr>
              <w:t xml:space="preserve">ИСО 9000:2000 </w:t>
            </w:r>
            <w:r>
              <w:rPr>
                <w:rFonts w:ascii="Times New Roman" w:hAnsi="Times New Roman" w:cs="Times New Roman"/>
                <w:sz w:val="24"/>
                <w:szCs w:val="24"/>
                <w:shd w:val="clear" w:color="auto" w:fill="FFFFFF"/>
                <w:lang w:eastAsia="ru-RU"/>
              </w:rPr>
              <w:t>одним из восьми принципов менеджмента качества, определяющих стратегические цели организации</w:t>
            </w:r>
          </w:p>
          <w:p w14:paraId="09911B82" w14:textId="77777777" w:rsidR="00995A9D" w:rsidRDefault="00995A9D" w:rsidP="00995A9D">
            <w:pPr>
              <w:widowControl w:val="0"/>
              <w:autoSpaceDE w:val="0"/>
              <w:autoSpaceDN w:val="0"/>
              <w:spacing w:after="0" w:line="240" w:lineRule="auto"/>
              <w:rPr>
                <w:rFonts w:ascii="Times New Roman" w:hAnsi="Times New Roman" w:cs="Times New Roman"/>
                <w:sz w:val="24"/>
                <w:szCs w:val="24"/>
              </w:rPr>
            </w:pPr>
          </w:p>
          <w:p w14:paraId="098A8DA8" w14:textId="77777777" w:rsidR="00995A9D" w:rsidRDefault="00995A9D" w:rsidP="00995A9D">
            <w:pPr>
              <w:spacing w:after="0" w:line="240" w:lineRule="auto"/>
            </w:pPr>
          </w:p>
        </w:tc>
      </w:tr>
      <w:tr w:rsidR="00995A9D" w14:paraId="6E73FE01" w14:textId="77777777" w:rsidTr="00403EB9">
        <w:tc>
          <w:tcPr>
            <w:tcW w:w="1105" w:type="dxa"/>
            <w:tcBorders>
              <w:top w:val="single" w:sz="4" w:space="0" w:color="auto"/>
              <w:left w:val="single" w:sz="4" w:space="0" w:color="auto"/>
              <w:bottom w:val="single" w:sz="4" w:space="0" w:color="auto"/>
              <w:right w:val="single" w:sz="4" w:space="0" w:color="auto"/>
            </w:tcBorders>
          </w:tcPr>
          <w:p w14:paraId="1273E7BE" w14:textId="77777777" w:rsidR="00995A9D" w:rsidRDefault="00995A9D" w:rsidP="00610ADF">
            <w:pPr>
              <w:pStyle w:val="a4"/>
              <w:numPr>
                <w:ilvl w:val="0"/>
                <w:numId w:val="679"/>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38E2417" w14:textId="1ED909FE" w:rsidR="00995A9D" w:rsidRDefault="00995A9D" w:rsidP="00995A9D">
            <w:pPr>
              <w:spacing w:after="0" w:line="240" w:lineRule="auto"/>
            </w:pPr>
            <w:r>
              <w:rPr>
                <w:rFonts w:ascii="Times New Roman" w:hAnsi="Times New Roman" w:cs="Times New Roman"/>
                <w:sz w:val="24"/>
                <w:szCs w:val="24"/>
              </w:rPr>
              <w:t>В чем заключается главная концепция ISO 9000-94?</w:t>
            </w:r>
          </w:p>
        </w:tc>
        <w:tc>
          <w:tcPr>
            <w:tcW w:w="6068" w:type="dxa"/>
            <w:tcBorders>
              <w:top w:val="single" w:sz="4" w:space="0" w:color="auto"/>
              <w:left w:val="single" w:sz="4" w:space="0" w:color="auto"/>
              <w:bottom w:val="single" w:sz="4" w:space="0" w:color="auto"/>
              <w:right w:val="single" w:sz="4" w:space="0" w:color="auto"/>
            </w:tcBorders>
          </w:tcPr>
          <w:p w14:paraId="7F0B4571" w14:textId="07611EDB" w:rsidR="00995A9D" w:rsidRDefault="00995A9D" w:rsidP="00995A9D">
            <w:pPr>
              <w:spacing w:after="0" w:line="240" w:lineRule="auto"/>
            </w:pPr>
            <w:r>
              <w:rPr>
                <w:rFonts w:ascii="Times New Roman" w:hAnsi="Times New Roman" w:cs="Times New Roman"/>
                <w:sz w:val="24"/>
                <w:szCs w:val="24"/>
              </w:rPr>
              <w:t>Продукция имеет жизненный цикл в виде некоторой последовательности взаимосвязанных процессов.</w:t>
            </w:r>
          </w:p>
        </w:tc>
      </w:tr>
      <w:tr w:rsidR="00995A9D" w14:paraId="4840D3A4" w14:textId="77777777" w:rsidTr="00403EB9">
        <w:tc>
          <w:tcPr>
            <w:tcW w:w="1105" w:type="dxa"/>
            <w:tcBorders>
              <w:top w:val="single" w:sz="4" w:space="0" w:color="auto"/>
              <w:left w:val="single" w:sz="4" w:space="0" w:color="auto"/>
              <w:bottom w:val="single" w:sz="4" w:space="0" w:color="auto"/>
              <w:right w:val="single" w:sz="4" w:space="0" w:color="auto"/>
            </w:tcBorders>
          </w:tcPr>
          <w:p w14:paraId="65BC8A15" w14:textId="77777777" w:rsidR="00995A9D" w:rsidRDefault="00995A9D" w:rsidP="00610ADF">
            <w:pPr>
              <w:pStyle w:val="a4"/>
              <w:numPr>
                <w:ilvl w:val="0"/>
                <w:numId w:val="679"/>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D0A25E4" w14:textId="33E97946" w:rsidR="00995A9D" w:rsidRDefault="00995A9D" w:rsidP="00995A9D">
            <w:pPr>
              <w:spacing w:after="0" w:line="240" w:lineRule="auto"/>
            </w:pPr>
            <w:r>
              <w:rPr>
                <w:rFonts w:ascii="Times New Roman" w:hAnsi="Times New Roman" w:cs="Times New Roman"/>
                <w:sz w:val="24"/>
                <w:szCs w:val="24"/>
              </w:rPr>
              <w:t xml:space="preserve">Какое место в жизненном цикле продукции занимает исследование рынка? </w:t>
            </w:r>
          </w:p>
        </w:tc>
        <w:tc>
          <w:tcPr>
            <w:tcW w:w="6068" w:type="dxa"/>
            <w:tcBorders>
              <w:top w:val="single" w:sz="4" w:space="0" w:color="auto"/>
              <w:left w:val="single" w:sz="4" w:space="0" w:color="auto"/>
              <w:bottom w:val="single" w:sz="4" w:space="0" w:color="auto"/>
              <w:right w:val="single" w:sz="4" w:space="0" w:color="auto"/>
            </w:tcBorders>
          </w:tcPr>
          <w:p w14:paraId="595C62A2" w14:textId="1EDE315F" w:rsidR="00995A9D" w:rsidRDefault="00995A9D" w:rsidP="00995A9D">
            <w:pPr>
              <w:spacing w:after="0" w:line="240" w:lineRule="auto"/>
            </w:pPr>
            <w:r>
              <w:rPr>
                <w:rFonts w:ascii="Times New Roman" w:hAnsi="Times New Roman" w:cs="Times New Roman"/>
                <w:sz w:val="24"/>
                <w:szCs w:val="24"/>
              </w:rPr>
              <w:t>Первый этап жизненного цикла вновь создаваемой продукции.</w:t>
            </w:r>
          </w:p>
        </w:tc>
      </w:tr>
      <w:tr w:rsidR="00995A9D" w14:paraId="55A25187" w14:textId="77777777" w:rsidTr="00403EB9">
        <w:tc>
          <w:tcPr>
            <w:tcW w:w="1105" w:type="dxa"/>
            <w:tcBorders>
              <w:top w:val="single" w:sz="4" w:space="0" w:color="auto"/>
              <w:left w:val="single" w:sz="4" w:space="0" w:color="auto"/>
              <w:bottom w:val="single" w:sz="4" w:space="0" w:color="auto"/>
              <w:right w:val="single" w:sz="4" w:space="0" w:color="auto"/>
            </w:tcBorders>
          </w:tcPr>
          <w:p w14:paraId="5F1C0F3C" w14:textId="77777777" w:rsidR="00995A9D" w:rsidRDefault="00995A9D" w:rsidP="00610ADF">
            <w:pPr>
              <w:pStyle w:val="a4"/>
              <w:numPr>
                <w:ilvl w:val="0"/>
                <w:numId w:val="679"/>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52816BC1" w14:textId="5EEEE29B" w:rsidR="00995A9D" w:rsidRDefault="00995A9D" w:rsidP="00995A9D">
            <w:pPr>
              <w:spacing w:after="0" w:line="240" w:lineRule="auto"/>
              <w:rPr>
                <w:rFonts w:ascii="Times New Roman" w:hAnsi="Times New Roman" w:cs="Times New Roman"/>
                <w:sz w:val="24"/>
                <w:szCs w:val="24"/>
              </w:rPr>
            </w:pPr>
            <w:r>
              <w:rPr>
                <w:rFonts w:ascii="Times New Roman" w:hAnsi="Times New Roman" w:cs="Times New Roman"/>
                <w:sz w:val="24"/>
                <w:szCs w:val="24"/>
              </w:rPr>
              <w:t>Проектный продукт — это</w:t>
            </w:r>
          </w:p>
        </w:tc>
        <w:tc>
          <w:tcPr>
            <w:tcW w:w="6068" w:type="dxa"/>
            <w:tcBorders>
              <w:top w:val="single" w:sz="4" w:space="0" w:color="auto"/>
              <w:left w:val="single" w:sz="4" w:space="0" w:color="auto"/>
              <w:bottom w:val="single" w:sz="4" w:space="0" w:color="auto"/>
              <w:right w:val="single" w:sz="4" w:space="0" w:color="auto"/>
            </w:tcBorders>
          </w:tcPr>
          <w:p w14:paraId="4A0FA7B9" w14:textId="0D783AD0" w:rsidR="00995A9D" w:rsidRDefault="00995A9D" w:rsidP="00995A9D">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предмет, услуга или другое решение, которое является основным результатом проекта при его завершении</w:t>
            </w:r>
          </w:p>
        </w:tc>
      </w:tr>
      <w:tr w:rsidR="00995A9D" w14:paraId="31A46332" w14:textId="77777777" w:rsidTr="00403EB9">
        <w:tc>
          <w:tcPr>
            <w:tcW w:w="1105" w:type="dxa"/>
            <w:tcBorders>
              <w:top w:val="single" w:sz="4" w:space="0" w:color="auto"/>
              <w:left w:val="single" w:sz="4" w:space="0" w:color="auto"/>
              <w:bottom w:val="single" w:sz="4" w:space="0" w:color="auto"/>
              <w:right w:val="single" w:sz="4" w:space="0" w:color="auto"/>
            </w:tcBorders>
          </w:tcPr>
          <w:p w14:paraId="703A229B" w14:textId="77777777" w:rsidR="00995A9D" w:rsidRDefault="00995A9D" w:rsidP="00610ADF">
            <w:pPr>
              <w:pStyle w:val="a4"/>
              <w:numPr>
                <w:ilvl w:val="0"/>
                <w:numId w:val="679"/>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14E7F76" w14:textId="6BF86A2B" w:rsidR="00995A9D" w:rsidRDefault="00995A9D" w:rsidP="00995A9D">
            <w:pPr>
              <w:spacing w:after="0" w:line="240" w:lineRule="auto"/>
              <w:rPr>
                <w:rFonts w:ascii="Times New Roman" w:hAnsi="Times New Roman" w:cs="Times New Roman"/>
                <w:sz w:val="24"/>
                <w:szCs w:val="24"/>
              </w:rPr>
            </w:pPr>
            <w:r>
              <w:rPr>
                <w:rFonts w:ascii="Times New Roman" w:hAnsi="Times New Roman" w:cs="Times New Roman"/>
                <w:sz w:val="24"/>
                <w:szCs w:val="24"/>
              </w:rPr>
              <w:t>Инновационный проект - комплекс направленных на достижение экономического эффекта мероприятий по осуществлению ….</w:t>
            </w:r>
          </w:p>
        </w:tc>
        <w:tc>
          <w:tcPr>
            <w:tcW w:w="6068" w:type="dxa"/>
            <w:tcBorders>
              <w:top w:val="single" w:sz="4" w:space="0" w:color="auto"/>
              <w:left w:val="single" w:sz="4" w:space="0" w:color="auto"/>
              <w:bottom w:val="single" w:sz="4" w:space="0" w:color="auto"/>
              <w:right w:val="single" w:sz="4" w:space="0" w:color="auto"/>
            </w:tcBorders>
          </w:tcPr>
          <w:p w14:paraId="3B7C7BC1" w14:textId="340DE331" w:rsidR="00995A9D" w:rsidRDefault="00995A9D" w:rsidP="00995A9D">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инноваций, в том числе по коммерциализации полученных  результатов.</w:t>
            </w:r>
          </w:p>
        </w:tc>
      </w:tr>
      <w:tr w:rsidR="00995A9D" w14:paraId="3AABDAC1" w14:textId="77777777" w:rsidTr="00403EB9">
        <w:tc>
          <w:tcPr>
            <w:tcW w:w="1105" w:type="dxa"/>
            <w:tcBorders>
              <w:top w:val="single" w:sz="4" w:space="0" w:color="auto"/>
              <w:left w:val="single" w:sz="4" w:space="0" w:color="auto"/>
              <w:bottom w:val="single" w:sz="4" w:space="0" w:color="auto"/>
              <w:right w:val="single" w:sz="4" w:space="0" w:color="auto"/>
            </w:tcBorders>
          </w:tcPr>
          <w:p w14:paraId="4A6AEEDC" w14:textId="77777777" w:rsidR="00995A9D" w:rsidRDefault="00995A9D" w:rsidP="00610ADF">
            <w:pPr>
              <w:pStyle w:val="a4"/>
              <w:numPr>
                <w:ilvl w:val="0"/>
                <w:numId w:val="679"/>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35A5A6C" w14:textId="13D1941D" w:rsidR="00995A9D" w:rsidRDefault="00995A9D" w:rsidP="00995A9D">
            <w:pPr>
              <w:spacing w:after="0" w:line="240" w:lineRule="auto"/>
              <w:rPr>
                <w:rFonts w:ascii="Times New Roman" w:hAnsi="Times New Roman" w:cs="Times New Roman"/>
                <w:sz w:val="24"/>
                <w:szCs w:val="24"/>
              </w:rPr>
            </w:pPr>
            <w:r>
              <w:rPr>
                <w:rFonts w:ascii="Times New Roman" w:hAnsi="Times New Roman" w:cs="Times New Roman"/>
                <w:sz w:val="24"/>
                <w:szCs w:val="24"/>
              </w:rPr>
              <w:t>Инновационная инфраструктура - совокупность организаций, способствующих реализации инновационных проектов, включая предоставление различных услуг. Дайте перечень услуг (не менее 3)</w:t>
            </w:r>
          </w:p>
        </w:tc>
        <w:tc>
          <w:tcPr>
            <w:tcW w:w="6068" w:type="dxa"/>
            <w:tcBorders>
              <w:top w:val="single" w:sz="4" w:space="0" w:color="auto"/>
              <w:left w:val="single" w:sz="4" w:space="0" w:color="auto"/>
              <w:bottom w:val="single" w:sz="4" w:space="0" w:color="auto"/>
              <w:right w:val="single" w:sz="4" w:space="0" w:color="auto"/>
            </w:tcBorders>
          </w:tcPr>
          <w:p w14:paraId="6A2BD0AF" w14:textId="77777777" w:rsidR="00995A9D" w:rsidRDefault="00995A9D" w:rsidP="00995A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управленческие, материально-технические, финансовые, информационные, кадровые, консультационные, организационные </w:t>
            </w:r>
          </w:p>
          <w:p w14:paraId="2DF1B399" w14:textId="77777777" w:rsidR="00995A9D" w:rsidRDefault="00995A9D" w:rsidP="00995A9D">
            <w:pPr>
              <w:widowControl w:val="0"/>
              <w:autoSpaceDE w:val="0"/>
              <w:autoSpaceDN w:val="0"/>
              <w:spacing w:after="0" w:line="240" w:lineRule="auto"/>
              <w:rPr>
                <w:rFonts w:ascii="Times New Roman" w:hAnsi="Times New Roman" w:cs="Times New Roman"/>
                <w:sz w:val="24"/>
                <w:szCs w:val="24"/>
              </w:rPr>
            </w:pPr>
          </w:p>
          <w:p w14:paraId="3C4B954F" w14:textId="77777777" w:rsidR="00995A9D" w:rsidRDefault="00995A9D" w:rsidP="00995A9D">
            <w:pPr>
              <w:spacing w:after="0" w:line="240" w:lineRule="auto"/>
              <w:rPr>
                <w:rFonts w:ascii="Times New Roman" w:hAnsi="Times New Roman" w:cs="Times New Roman"/>
                <w:sz w:val="24"/>
                <w:szCs w:val="24"/>
                <w:shd w:val="clear" w:color="auto" w:fill="FFFFFF"/>
              </w:rPr>
            </w:pPr>
          </w:p>
        </w:tc>
      </w:tr>
    </w:tbl>
    <w:p w14:paraId="70BB649E" w14:textId="77777777" w:rsidR="00403EB9" w:rsidRPr="00403EB9" w:rsidRDefault="00403EB9" w:rsidP="00403EB9">
      <w:pPr>
        <w:rPr>
          <w:lang w:eastAsia="ru-RU"/>
        </w:rPr>
      </w:pPr>
    </w:p>
    <w:p w14:paraId="71D3D34F" w14:textId="53C9BF7A" w:rsidR="001A4ABE" w:rsidRPr="008365DB" w:rsidRDefault="001A4ABE" w:rsidP="008365DB">
      <w:pPr>
        <w:pStyle w:val="1"/>
        <w:pageBreakBefore/>
        <w:spacing w:before="0" w:line="240" w:lineRule="auto"/>
        <w:rPr>
          <w:rFonts w:cs="Times New Roman"/>
          <w:sz w:val="24"/>
          <w:szCs w:val="24"/>
          <w:lang w:eastAsia="ru-RU"/>
        </w:rPr>
      </w:pPr>
      <w:bookmarkStart w:id="132" w:name="_Toc161759910"/>
      <w:bookmarkEnd w:id="100"/>
      <w:r w:rsidRPr="008365DB">
        <w:rPr>
          <w:rFonts w:cs="Times New Roman"/>
          <w:sz w:val="24"/>
          <w:szCs w:val="24"/>
          <w:lang w:eastAsia="ru-RU"/>
        </w:rPr>
        <w:lastRenderedPageBreak/>
        <w:t>ПК-</w:t>
      </w:r>
      <w:r w:rsidR="001D6681" w:rsidRPr="008365DB">
        <w:rPr>
          <w:rFonts w:cs="Times New Roman"/>
          <w:sz w:val="24"/>
          <w:szCs w:val="24"/>
          <w:lang w:eastAsia="ru-RU"/>
        </w:rPr>
        <w:t>4</w:t>
      </w:r>
      <w:bookmarkEnd w:id="132"/>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19"/>
        <w:gridCol w:w="5102"/>
      </w:tblGrid>
      <w:tr w:rsidR="00B61C24" w:rsidRPr="008365DB" w14:paraId="725A4862" w14:textId="77777777" w:rsidTr="00522B81">
        <w:trPr>
          <w:jc w:val="center"/>
        </w:trPr>
        <w:tc>
          <w:tcPr>
            <w:tcW w:w="2269" w:type="dxa"/>
            <w:vAlign w:val="center"/>
          </w:tcPr>
          <w:p w14:paraId="665E6253" w14:textId="77777777" w:rsidR="00B61C24" w:rsidRPr="008365DB" w:rsidRDefault="00B61C24"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3119" w:type="dxa"/>
            <w:vAlign w:val="center"/>
          </w:tcPr>
          <w:p w14:paraId="4DEF0842" w14:textId="77777777" w:rsidR="00B61C24" w:rsidRPr="008365DB" w:rsidRDefault="00B61C24"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5102" w:type="dxa"/>
            <w:vAlign w:val="center"/>
          </w:tcPr>
          <w:p w14:paraId="661C9A59" w14:textId="77777777" w:rsidR="00B61C24" w:rsidRPr="008365DB" w:rsidRDefault="00B61C24"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B61C24" w:rsidRPr="008365DB" w14:paraId="371B0DCC" w14:textId="77777777" w:rsidTr="00522B81">
        <w:trPr>
          <w:jc w:val="center"/>
        </w:trPr>
        <w:tc>
          <w:tcPr>
            <w:tcW w:w="2269" w:type="dxa"/>
          </w:tcPr>
          <w:p w14:paraId="0C97C1B4" w14:textId="53566ADB" w:rsidR="00B61C24" w:rsidRPr="008365DB" w:rsidRDefault="00B61C24"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w:t>
            </w:r>
            <w:r w:rsidR="001D6681" w:rsidRPr="008365DB">
              <w:rPr>
                <w:rFonts w:ascii="Times New Roman" w:hAnsi="Times New Roman" w:cs="Times New Roman"/>
                <w:sz w:val="24"/>
                <w:szCs w:val="24"/>
              </w:rPr>
              <w:t>4</w:t>
            </w:r>
          </w:p>
        </w:tc>
        <w:tc>
          <w:tcPr>
            <w:tcW w:w="3119" w:type="dxa"/>
          </w:tcPr>
          <w:p w14:paraId="34EED1A9" w14:textId="77574F9F" w:rsidR="00B61C24" w:rsidRPr="008365DB" w:rsidRDefault="001D6681" w:rsidP="008365DB">
            <w:pPr>
              <w:pStyle w:val="TableParagraph"/>
              <w:jc w:val="both"/>
              <w:rPr>
                <w:sz w:val="24"/>
                <w:szCs w:val="24"/>
              </w:rPr>
            </w:pPr>
            <w:r w:rsidRPr="008365DB">
              <w:rPr>
                <w:sz w:val="24"/>
                <w:szCs w:val="24"/>
              </w:rPr>
              <w:t>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c>
          <w:tcPr>
            <w:tcW w:w="5102" w:type="dxa"/>
          </w:tcPr>
          <w:p w14:paraId="48EE0DDF" w14:textId="298AEBE6" w:rsidR="00B61C24" w:rsidRPr="008365DB" w:rsidRDefault="00B61C24" w:rsidP="008365DB">
            <w:pPr>
              <w:pStyle w:val="TableParagraph"/>
              <w:jc w:val="both"/>
              <w:rPr>
                <w:sz w:val="24"/>
                <w:szCs w:val="24"/>
              </w:rPr>
            </w:pPr>
            <w:r w:rsidRPr="008365DB">
              <w:rPr>
                <w:sz w:val="24"/>
                <w:szCs w:val="24"/>
              </w:rPr>
              <w:t>Знать:</w:t>
            </w:r>
            <w:r w:rsidRPr="008365DB">
              <w:rPr>
                <w:spacing w:val="1"/>
                <w:sz w:val="24"/>
                <w:szCs w:val="24"/>
              </w:rPr>
              <w:t xml:space="preserve"> </w:t>
            </w:r>
            <w:r w:rsidR="00022871" w:rsidRPr="00022871">
              <w:rPr>
                <w:sz w:val="24"/>
                <w:szCs w:val="24"/>
              </w:rPr>
              <w:t>стандартные теоретические и эконометрические модели</w:t>
            </w:r>
            <w:r w:rsidRPr="008365DB">
              <w:rPr>
                <w:sz w:val="24"/>
                <w:szCs w:val="24"/>
              </w:rPr>
              <w:t>.</w:t>
            </w:r>
          </w:p>
          <w:p w14:paraId="6F96F6CE" w14:textId="3B2B5033" w:rsidR="00B61C24" w:rsidRPr="008365DB" w:rsidRDefault="00B61C24" w:rsidP="008365DB">
            <w:pPr>
              <w:pStyle w:val="TableParagraph"/>
              <w:jc w:val="both"/>
              <w:rPr>
                <w:sz w:val="24"/>
                <w:szCs w:val="24"/>
              </w:rPr>
            </w:pPr>
            <w:r w:rsidRPr="008365DB">
              <w:rPr>
                <w:sz w:val="24"/>
                <w:szCs w:val="24"/>
              </w:rPr>
              <w:t xml:space="preserve">Уметь: </w:t>
            </w:r>
            <w:r w:rsidR="00022871" w:rsidRPr="00022871">
              <w:rPr>
                <w:sz w:val="24"/>
                <w:szCs w:val="24"/>
              </w:rPr>
              <w:t>на основе описания экономических процессов и явлений строить стандартные теоретические и эконометрические модели,</w:t>
            </w:r>
          </w:p>
          <w:p w14:paraId="1696ED52" w14:textId="6035903A" w:rsidR="00B61C24" w:rsidRPr="008365DB" w:rsidRDefault="00B61C24" w:rsidP="008365DB">
            <w:pPr>
              <w:pStyle w:val="TableParagraph"/>
              <w:jc w:val="both"/>
              <w:rPr>
                <w:sz w:val="24"/>
                <w:szCs w:val="24"/>
              </w:rPr>
            </w:pPr>
            <w:r w:rsidRPr="008365DB">
              <w:rPr>
                <w:sz w:val="24"/>
                <w:szCs w:val="24"/>
              </w:rPr>
              <w:t>Владеть:</w:t>
            </w:r>
            <w:r w:rsidRPr="008365DB">
              <w:rPr>
                <w:spacing w:val="80"/>
                <w:sz w:val="24"/>
                <w:szCs w:val="24"/>
              </w:rPr>
              <w:t xml:space="preserve"> </w:t>
            </w:r>
            <w:r w:rsidRPr="008365DB">
              <w:rPr>
                <w:sz w:val="24"/>
                <w:szCs w:val="24"/>
              </w:rPr>
              <w:t>навыками</w:t>
            </w:r>
            <w:r w:rsidRPr="008365DB">
              <w:rPr>
                <w:spacing w:val="81"/>
                <w:sz w:val="24"/>
                <w:szCs w:val="24"/>
              </w:rPr>
              <w:t xml:space="preserve"> </w:t>
            </w:r>
            <w:r w:rsidR="00022871" w:rsidRPr="00022871">
              <w:rPr>
                <w:sz w:val="24"/>
                <w:szCs w:val="24"/>
              </w:rPr>
              <w:t>анализировать и содержательно интерпретировать полученные результаты</w:t>
            </w:r>
          </w:p>
        </w:tc>
      </w:tr>
    </w:tbl>
    <w:p w14:paraId="23ED2EFE" w14:textId="77777777" w:rsidR="00B61C24" w:rsidRPr="008365DB" w:rsidRDefault="00B61C24" w:rsidP="008365DB">
      <w:pPr>
        <w:spacing w:after="0" w:line="240" w:lineRule="auto"/>
        <w:rPr>
          <w:rFonts w:ascii="Times New Roman" w:hAnsi="Times New Roman" w:cs="Times New Roman"/>
          <w:sz w:val="24"/>
          <w:szCs w:val="24"/>
          <w:lang w:eastAsia="ru-RU"/>
        </w:rPr>
      </w:pPr>
    </w:p>
    <w:p w14:paraId="298EBD64" w14:textId="4EEEAE3F" w:rsidR="00347469" w:rsidRDefault="00967493" w:rsidP="008365DB">
      <w:pPr>
        <w:pStyle w:val="2"/>
        <w:spacing w:before="0"/>
        <w:rPr>
          <w:rFonts w:cs="Times New Roman"/>
          <w:sz w:val="24"/>
          <w:szCs w:val="24"/>
          <w:lang w:eastAsia="ru-RU"/>
        </w:rPr>
      </w:pPr>
      <w:bookmarkStart w:id="133" w:name="_Toc161759911"/>
      <w:r>
        <w:rPr>
          <w:rFonts w:cs="Times New Roman"/>
          <w:sz w:val="24"/>
          <w:szCs w:val="24"/>
          <w:lang w:eastAsia="ru-RU"/>
        </w:rPr>
        <w:t xml:space="preserve">Дисциплина: </w:t>
      </w:r>
      <w:r w:rsidR="001D6681" w:rsidRPr="008365DB">
        <w:rPr>
          <w:rFonts w:cs="Times New Roman"/>
          <w:sz w:val="24"/>
          <w:szCs w:val="24"/>
          <w:lang w:eastAsia="ru-RU"/>
        </w:rPr>
        <w:t>Эконометрика</w:t>
      </w:r>
      <w:bookmarkEnd w:id="133"/>
    </w:p>
    <w:p w14:paraId="36163336" w14:textId="77777777" w:rsidR="00347469" w:rsidRDefault="00347469" w:rsidP="0034746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444" w:type="dxa"/>
        <w:jc w:val="center"/>
        <w:tblLook w:val="04A0" w:firstRow="1" w:lastRow="0" w:firstColumn="1" w:lastColumn="0" w:noHBand="0" w:noVBand="1"/>
      </w:tblPr>
      <w:tblGrid>
        <w:gridCol w:w="1081"/>
        <w:gridCol w:w="2676"/>
        <w:gridCol w:w="5037"/>
        <w:gridCol w:w="1650"/>
      </w:tblGrid>
      <w:tr w:rsidR="00347469" w14:paraId="40EC6388" w14:textId="77777777" w:rsidTr="00522B81">
        <w:trPr>
          <w:tblHeader/>
          <w:jc w:val="center"/>
        </w:trPr>
        <w:tc>
          <w:tcPr>
            <w:tcW w:w="1081" w:type="dxa"/>
            <w:tcBorders>
              <w:top w:val="single" w:sz="4" w:space="0" w:color="auto"/>
              <w:left w:val="single" w:sz="4" w:space="0" w:color="auto"/>
              <w:bottom w:val="single" w:sz="4" w:space="0" w:color="auto"/>
              <w:right w:val="single" w:sz="4" w:space="0" w:color="auto"/>
            </w:tcBorders>
            <w:hideMark/>
          </w:tcPr>
          <w:p w14:paraId="0CB76341"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2676" w:type="dxa"/>
            <w:tcBorders>
              <w:top w:val="single" w:sz="4" w:space="0" w:color="auto"/>
              <w:left w:val="single" w:sz="4" w:space="0" w:color="auto"/>
              <w:bottom w:val="single" w:sz="4" w:space="0" w:color="auto"/>
              <w:right w:val="single" w:sz="4" w:space="0" w:color="auto"/>
            </w:tcBorders>
            <w:hideMark/>
          </w:tcPr>
          <w:p w14:paraId="726776C6"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037" w:type="dxa"/>
            <w:tcBorders>
              <w:top w:val="single" w:sz="4" w:space="0" w:color="auto"/>
              <w:left w:val="single" w:sz="4" w:space="0" w:color="auto"/>
              <w:bottom w:val="single" w:sz="4" w:space="0" w:color="auto"/>
              <w:right w:val="single" w:sz="4" w:space="0" w:color="auto"/>
            </w:tcBorders>
            <w:hideMark/>
          </w:tcPr>
          <w:p w14:paraId="064472AF"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650" w:type="dxa"/>
            <w:tcBorders>
              <w:top w:val="single" w:sz="4" w:space="0" w:color="auto"/>
              <w:left w:val="single" w:sz="4" w:space="0" w:color="auto"/>
              <w:bottom w:val="single" w:sz="4" w:space="0" w:color="auto"/>
              <w:right w:val="single" w:sz="4" w:space="0" w:color="auto"/>
            </w:tcBorders>
            <w:hideMark/>
          </w:tcPr>
          <w:p w14:paraId="0AF054A8"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347469" w14:paraId="063C5B85" w14:textId="77777777" w:rsidTr="00522B81">
        <w:trPr>
          <w:trHeight w:val="1432"/>
          <w:jc w:val="center"/>
        </w:trPr>
        <w:tc>
          <w:tcPr>
            <w:tcW w:w="1081" w:type="dxa"/>
            <w:tcBorders>
              <w:top w:val="single" w:sz="4" w:space="0" w:color="auto"/>
              <w:left w:val="single" w:sz="4" w:space="0" w:color="auto"/>
              <w:bottom w:val="single" w:sz="4" w:space="0" w:color="auto"/>
              <w:right w:val="single" w:sz="4" w:space="0" w:color="auto"/>
            </w:tcBorders>
          </w:tcPr>
          <w:p w14:paraId="06B6A6AD" w14:textId="229319BD"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2824DD77"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Пространственные данные – это данные, полученные от … моменту (ам) времени</w:t>
            </w:r>
          </w:p>
        </w:tc>
        <w:tc>
          <w:tcPr>
            <w:tcW w:w="5037" w:type="dxa"/>
            <w:tcBorders>
              <w:top w:val="single" w:sz="4" w:space="0" w:color="auto"/>
              <w:left w:val="single" w:sz="4" w:space="0" w:color="auto"/>
              <w:bottom w:val="single" w:sz="4" w:space="0" w:color="auto"/>
              <w:right w:val="single" w:sz="4" w:space="0" w:color="auto"/>
            </w:tcBorders>
            <w:hideMark/>
          </w:tcPr>
          <w:p w14:paraId="2950F4ED" w14:textId="77777777" w:rsidR="00347469" w:rsidRDefault="00347469" w:rsidP="00610ADF">
            <w:pPr>
              <w:pStyle w:val="a4"/>
              <w:numPr>
                <w:ilvl w:val="0"/>
                <w:numId w:val="600"/>
              </w:numPr>
              <w:tabs>
                <w:tab w:val="left" w:pos="344"/>
                <w:tab w:val="left" w:pos="516"/>
              </w:tabs>
              <w:ind w:left="0" w:firstLine="0"/>
              <w:jc w:val="both"/>
              <w:rPr>
                <w:lang w:eastAsia="en-US"/>
              </w:rPr>
            </w:pPr>
            <w:r>
              <w:rPr>
                <w:lang w:eastAsia="en-US"/>
              </w:rPr>
              <w:t>одного объекта, относящиеся к разным</w:t>
            </w:r>
          </w:p>
          <w:p w14:paraId="21D0E1A5" w14:textId="77777777" w:rsidR="00347469" w:rsidRPr="00347469" w:rsidRDefault="00347469" w:rsidP="00610ADF">
            <w:pPr>
              <w:pStyle w:val="a4"/>
              <w:numPr>
                <w:ilvl w:val="0"/>
                <w:numId w:val="600"/>
              </w:numPr>
              <w:tabs>
                <w:tab w:val="left" w:pos="344"/>
                <w:tab w:val="left" w:pos="516"/>
              </w:tabs>
              <w:ind w:left="0" w:firstLine="0"/>
              <w:jc w:val="both"/>
              <w:rPr>
                <w:lang w:val="ru-RU" w:eastAsia="en-US"/>
              </w:rPr>
            </w:pPr>
            <w:r w:rsidRPr="00347469">
              <w:rPr>
                <w:lang w:val="ru-RU" w:eastAsia="en-US"/>
              </w:rPr>
              <w:t>разных однотипных объектов, относящихся к разным</w:t>
            </w:r>
          </w:p>
          <w:p w14:paraId="656D3D99" w14:textId="77777777" w:rsidR="00347469" w:rsidRPr="00347469" w:rsidRDefault="00347469" w:rsidP="00610ADF">
            <w:pPr>
              <w:pStyle w:val="a4"/>
              <w:numPr>
                <w:ilvl w:val="0"/>
                <w:numId w:val="600"/>
              </w:numPr>
              <w:tabs>
                <w:tab w:val="left" w:pos="344"/>
                <w:tab w:val="left" w:pos="516"/>
              </w:tabs>
              <w:ind w:left="0" w:firstLine="0"/>
              <w:jc w:val="both"/>
              <w:rPr>
                <w:lang w:val="ru-RU" w:eastAsia="en-US"/>
              </w:rPr>
            </w:pPr>
            <w:r w:rsidRPr="00347469">
              <w:rPr>
                <w:lang w:val="ru-RU" w:eastAsia="en-US"/>
              </w:rPr>
              <w:t>разных однотипных объектов, относящихся к одному и тому же</w:t>
            </w:r>
          </w:p>
          <w:p w14:paraId="2AE0FB70" w14:textId="77777777" w:rsidR="00347469" w:rsidRPr="00347469" w:rsidRDefault="00347469" w:rsidP="00610ADF">
            <w:pPr>
              <w:pStyle w:val="a4"/>
              <w:numPr>
                <w:ilvl w:val="0"/>
                <w:numId w:val="600"/>
              </w:numPr>
              <w:tabs>
                <w:tab w:val="left" w:pos="344"/>
                <w:tab w:val="left" w:pos="516"/>
              </w:tabs>
              <w:ind w:left="0" w:firstLine="0"/>
              <w:jc w:val="both"/>
              <w:rPr>
                <w:lang w:val="ru-RU" w:eastAsia="en-US"/>
              </w:rPr>
            </w:pPr>
            <w:r w:rsidRPr="00347469">
              <w:rPr>
                <w:lang w:val="ru-RU" w:eastAsia="en-US"/>
              </w:rPr>
              <w:t>одного объекта, относящиеся к одному</w:t>
            </w:r>
          </w:p>
        </w:tc>
        <w:tc>
          <w:tcPr>
            <w:tcW w:w="1650" w:type="dxa"/>
            <w:tcBorders>
              <w:top w:val="single" w:sz="4" w:space="0" w:color="auto"/>
              <w:left w:val="single" w:sz="4" w:space="0" w:color="auto"/>
              <w:bottom w:val="single" w:sz="4" w:space="0" w:color="auto"/>
              <w:right w:val="single" w:sz="4" w:space="0" w:color="auto"/>
            </w:tcBorders>
          </w:tcPr>
          <w:p w14:paraId="141ABDE6"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в)</w:t>
            </w:r>
          </w:p>
          <w:p w14:paraId="60F3DB99" w14:textId="77777777" w:rsidR="00347469" w:rsidRDefault="00347469">
            <w:pPr>
              <w:jc w:val="center"/>
              <w:rPr>
                <w:rFonts w:ascii="Times New Roman" w:hAnsi="Times New Roman" w:cs="Times New Roman"/>
                <w:sz w:val="24"/>
                <w:szCs w:val="24"/>
              </w:rPr>
            </w:pPr>
          </w:p>
        </w:tc>
      </w:tr>
      <w:tr w:rsidR="00347469" w14:paraId="5B214899" w14:textId="77777777" w:rsidTr="00522B81">
        <w:trPr>
          <w:trHeight w:val="1014"/>
          <w:jc w:val="center"/>
        </w:trPr>
        <w:tc>
          <w:tcPr>
            <w:tcW w:w="1081" w:type="dxa"/>
            <w:tcBorders>
              <w:top w:val="single" w:sz="4" w:space="0" w:color="auto"/>
              <w:left w:val="single" w:sz="4" w:space="0" w:color="auto"/>
              <w:bottom w:val="single" w:sz="4" w:space="0" w:color="auto"/>
              <w:right w:val="single" w:sz="4" w:space="0" w:color="auto"/>
            </w:tcBorders>
          </w:tcPr>
          <w:p w14:paraId="548FB61C" w14:textId="004F3657"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284A443D"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При идентификации модели производится … модели</w:t>
            </w:r>
          </w:p>
        </w:tc>
        <w:tc>
          <w:tcPr>
            <w:tcW w:w="5037" w:type="dxa"/>
            <w:tcBorders>
              <w:top w:val="single" w:sz="4" w:space="0" w:color="auto"/>
              <w:left w:val="single" w:sz="4" w:space="0" w:color="auto"/>
              <w:bottom w:val="single" w:sz="4" w:space="0" w:color="auto"/>
              <w:right w:val="single" w:sz="4" w:space="0" w:color="auto"/>
            </w:tcBorders>
            <w:hideMark/>
          </w:tcPr>
          <w:p w14:paraId="4428997F" w14:textId="77777777" w:rsidR="00347469" w:rsidRDefault="00347469" w:rsidP="00610ADF">
            <w:pPr>
              <w:pStyle w:val="a4"/>
              <w:numPr>
                <w:ilvl w:val="0"/>
                <w:numId w:val="601"/>
              </w:numPr>
              <w:tabs>
                <w:tab w:val="left" w:pos="344"/>
                <w:tab w:val="left" w:pos="516"/>
              </w:tabs>
              <w:ind w:left="0" w:firstLine="0"/>
              <w:jc w:val="both"/>
              <w:rPr>
                <w:lang w:eastAsia="en-US"/>
              </w:rPr>
            </w:pPr>
            <w:r>
              <w:rPr>
                <w:lang w:eastAsia="en-US"/>
              </w:rPr>
              <w:t>проверка адекватности</w:t>
            </w:r>
          </w:p>
          <w:p w14:paraId="649585F6" w14:textId="77777777" w:rsidR="00347469" w:rsidRDefault="00347469" w:rsidP="00610ADF">
            <w:pPr>
              <w:pStyle w:val="a4"/>
              <w:numPr>
                <w:ilvl w:val="0"/>
                <w:numId w:val="601"/>
              </w:numPr>
              <w:tabs>
                <w:tab w:val="left" w:pos="344"/>
                <w:tab w:val="left" w:pos="516"/>
              </w:tabs>
              <w:ind w:left="0" w:firstLine="0"/>
              <w:jc w:val="both"/>
              <w:rPr>
                <w:lang w:eastAsia="en-US"/>
              </w:rPr>
            </w:pPr>
            <w:r>
              <w:rPr>
                <w:lang w:eastAsia="en-US"/>
              </w:rPr>
              <w:t>оценка параметров</w:t>
            </w:r>
          </w:p>
          <w:p w14:paraId="57410CA0" w14:textId="77777777" w:rsidR="00347469" w:rsidRDefault="00347469" w:rsidP="00610ADF">
            <w:pPr>
              <w:pStyle w:val="a4"/>
              <w:numPr>
                <w:ilvl w:val="0"/>
                <w:numId w:val="601"/>
              </w:numPr>
              <w:tabs>
                <w:tab w:val="left" w:pos="344"/>
                <w:tab w:val="left" w:pos="516"/>
              </w:tabs>
              <w:ind w:left="0" w:firstLine="0"/>
              <w:jc w:val="both"/>
              <w:rPr>
                <w:lang w:eastAsia="en-US"/>
              </w:rPr>
            </w:pPr>
            <w:r>
              <w:rPr>
                <w:lang w:eastAsia="en-US"/>
              </w:rPr>
              <w:t>статистический анализ и оценка параметров</w:t>
            </w:r>
          </w:p>
          <w:p w14:paraId="758E434B" w14:textId="77777777" w:rsidR="00347469" w:rsidRDefault="00347469" w:rsidP="00610ADF">
            <w:pPr>
              <w:pStyle w:val="a4"/>
              <w:numPr>
                <w:ilvl w:val="0"/>
                <w:numId w:val="601"/>
              </w:numPr>
              <w:tabs>
                <w:tab w:val="left" w:pos="344"/>
                <w:tab w:val="left" w:pos="516"/>
              </w:tabs>
              <w:ind w:left="0" w:firstLine="0"/>
              <w:jc w:val="both"/>
              <w:rPr>
                <w:lang w:eastAsia="en-US"/>
              </w:rPr>
            </w:pPr>
            <w:r>
              <w:rPr>
                <w:lang w:eastAsia="en-US"/>
              </w:rPr>
              <w:t>статистический анализ</w:t>
            </w:r>
          </w:p>
        </w:tc>
        <w:tc>
          <w:tcPr>
            <w:tcW w:w="1650" w:type="dxa"/>
            <w:tcBorders>
              <w:top w:val="single" w:sz="4" w:space="0" w:color="auto"/>
              <w:left w:val="single" w:sz="4" w:space="0" w:color="auto"/>
              <w:bottom w:val="single" w:sz="4" w:space="0" w:color="auto"/>
              <w:right w:val="single" w:sz="4" w:space="0" w:color="auto"/>
            </w:tcBorders>
            <w:hideMark/>
          </w:tcPr>
          <w:p w14:paraId="6DB88709"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в)</w:t>
            </w:r>
          </w:p>
        </w:tc>
      </w:tr>
      <w:tr w:rsidR="00347469" w14:paraId="523A368B" w14:textId="77777777" w:rsidTr="00522B81">
        <w:trPr>
          <w:trHeight w:val="1611"/>
          <w:jc w:val="center"/>
        </w:trPr>
        <w:tc>
          <w:tcPr>
            <w:tcW w:w="1081" w:type="dxa"/>
            <w:tcBorders>
              <w:top w:val="single" w:sz="4" w:space="0" w:color="auto"/>
              <w:left w:val="single" w:sz="4" w:space="0" w:color="auto"/>
              <w:bottom w:val="single" w:sz="4" w:space="0" w:color="auto"/>
              <w:right w:val="single" w:sz="4" w:space="0" w:color="auto"/>
            </w:tcBorders>
          </w:tcPr>
          <w:p w14:paraId="26EAF7D1" w14:textId="79E45070"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1F31C56D"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Геометрически, математическое ожидание случайной величины – это … распределения</w:t>
            </w:r>
          </w:p>
        </w:tc>
        <w:tc>
          <w:tcPr>
            <w:tcW w:w="5037" w:type="dxa"/>
            <w:tcBorders>
              <w:top w:val="single" w:sz="4" w:space="0" w:color="auto"/>
              <w:left w:val="single" w:sz="4" w:space="0" w:color="auto"/>
              <w:bottom w:val="single" w:sz="4" w:space="0" w:color="auto"/>
              <w:right w:val="single" w:sz="4" w:space="0" w:color="auto"/>
            </w:tcBorders>
            <w:hideMark/>
          </w:tcPr>
          <w:p w14:paraId="536F986D" w14:textId="77777777" w:rsidR="00347469" w:rsidRDefault="00347469" w:rsidP="00610ADF">
            <w:pPr>
              <w:pStyle w:val="a4"/>
              <w:numPr>
                <w:ilvl w:val="0"/>
                <w:numId w:val="602"/>
              </w:numPr>
              <w:tabs>
                <w:tab w:val="left" w:pos="344"/>
                <w:tab w:val="left" w:pos="516"/>
              </w:tabs>
              <w:ind w:left="0" w:firstLine="0"/>
              <w:jc w:val="both"/>
              <w:rPr>
                <w:lang w:eastAsia="en-US"/>
              </w:rPr>
            </w:pPr>
            <w:r>
              <w:rPr>
                <w:lang w:eastAsia="en-US"/>
              </w:rPr>
              <w:t>центр</w:t>
            </w:r>
          </w:p>
          <w:p w14:paraId="7B375F6B" w14:textId="77777777" w:rsidR="00347469" w:rsidRDefault="00347469" w:rsidP="00610ADF">
            <w:pPr>
              <w:pStyle w:val="a4"/>
              <w:numPr>
                <w:ilvl w:val="0"/>
                <w:numId w:val="602"/>
              </w:numPr>
              <w:tabs>
                <w:tab w:val="left" w:pos="344"/>
                <w:tab w:val="left" w:pos="516"/>
              </w:tabs>
              <w:ind w:left="0" w:firstLine="0"/>
              <w:jc w:val="both"/>
              <w:rPr>
                <w:lang w:eastAsia="en-US"/>
              </w:rPr>
            </w:pPr>
            <w:r>
              <w:rPr>
                <w:lang w:eastAsia="en-US"/>
              </w:rPr>
              <w:t>мера рассеяния относительно центра</w:t>
            </w:r>
          </w:p>
          <w:p w14:paraId="16547333" w14:textId="77777777" w:rsidR="00347469" w:rsidRDefault="00347469" w:rsidP="00610ADF">
            <w:pPr>
              <w:pStyle w:val="a4"/>
              <w:numPr>
                <w:ilvl w:val="0"/>
                <w:numId w:val="602"/>
              </w:numPr>
              <w:tabs>
                <w:tab w:val="left" w:pos="344"/>
                <w:tab w:val="left" w:pos="516"/>
              </w:tabs>
              <w:ind w:left="0" w:firstLine="0"/>
              <w:jc w:val="both"/>
              <w:rPr>
                <w:lang w:eastAsia="en-US"/>
              </w:rPr>
            </w:pPr>
            <w:r>
              <w:rPr>
                <w:lang w:eastAsia="en-US"/>
              </w:rPr>
              <w:t>мера отклонения симметричного от нормального</w:t>
            </w:r>
          </w:p>
          <w:p w14:paraId="40D43196" w14:textId="77777777" w:rsidR="00347469" w:rsidRDefault="00347469" w:rsidP="00610ADF">
            <w:pPr>
              <w:pStyle w:val="a4"/>
              <w:numPr>
                <w:ilvl w:val="0"/>
                <w:numId w:val="602"/>
              </w:numPr>
              <w:tabs>
                <w:tab w:val="left" w:pos="344"/>
                <w:tab w:val="left" w:pos="516"/>
              </w:tabs>
              <w:ind w:left="0" w:firstLine="0"/>
              <w:jc w:val="both"/>
              <w:rPr>
                <w:lang w:eastAsia="en-US"/>
              </w:rPr>
            </w:pPr>
            <w:r>
              <w:rPr>
                <w:lang w:eastAsia="en-US"/>
              </w:rPr>
              <w:t>мера отклонения от симметричного</w:t>
            </w:r>
          </w:p>
        </w:tc>
        <w:tc>
          <w:tcPr>
            <w:tcW w:w="1650" w:type="dxa"/>
            <w:tcBorders>
              <w:top w:val="single" w:sz="4" w:space="0" w:color="auto"/>
              <w:left w:val="single" w:sz="4" w:space="0" w:color="auto"/>
              <w:bottom w:val="single" w:sz="4" w:space="0" w:color="auto"/>
              <w:right w:val="single" w:sz="4" w:space="0" w:color="auto"/>
            </w:tcBorders>
            <w:hideMark/>
          </w:tcPr>
          <w:p w14:paraId="277F1AF7"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w:t>
            </w:r>
          </w:p>
        </w:tc>
      </w:tr>
      <w:tr w:rsidR="00347469" w14:paraId="66683A45" w14:textId="77777777" w:rsidTr="00522B81">
        <w:trPr>
          <w:trHeight w:val="1004"/>
          <w:jc w:val="center"/>
        </w:trPr>
        <w:tc>
          <w:tcPr>
            <w:tcW w:w="1081" w:type="dxa"/>
            <w:tcBorders>
              <w:top w:val="single" w:sz="4" w:space="0" w:color="auto"/>
              <w:left w:val="single" w:sz="4" w:space="0" w:color="auto"/>
              <w:bottom w:val="single" w:sz="4" w:space="0" w:color="auto"/>
              <w:right w:val="single" w:sz="4" w:space="0" w:color="auto"/>
            </w:tcBorders>
          </w:tcPr>
          <w:p w14:paraId="1E4B50E8" w14:textId="46EED8AB"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4A6BA906"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Если случайные величины Х, У независимы, то …</w:t>
            </w:r>
          </w:p>
        </w:tc>
        <w:tc>
          <w:tcPr>
            <w:tcW w:w="5037" w:type="dxa"/>
            <w:tcBorders>
              <w:top w:val="single" w:sz="4" w:space="0" w:color="auto"/>
              <w:left w:val="single" w:sz="4" w:space="0" w:color="auto"/>
              <w:bottom w:val="single" w:sz="4" w:space="0" w:color="auto"/>
              <w:right w:val="single" w:sz="4" w:space="0" w:color="auto"/>
            </w:tcBorders>
            <w:hideMark/>
          </w:tcPr>
          <w:p w14:paraId="1F4035BB" w14:textId="77777777" w:rsidR="00347469" w:rsidRPr="00347469" w:rsidRDefault="00347469" w:rsidP="00522B81">
            <w:pPr>
              <w:tabs>
                <w:tab w:val="left" w:pos="344"/>
                <w:tab w:val="left" w:pos="516"/>
              </w:tabs>
              <w:jc w:val="both"/>
              <w:rPr>
                <w:rFonts w:ascii="Times New Roman" w:hAnsi="Times New Roman" w:cs="Times New Roman"/>
                <w:sz w:val="24"/>
                <w:szCs w:val="24"/>
                <w:lang w:val="ru-RU" w:eastAsia="ru-RU"/>
              </w:rPr>
            </w:pPr>
            <w:r w:rsidRPr="00347469">
              <w:rPr>
                <w:rFonts w:ascii="Times New Roman" w:hAnsi="Times New Roman" w:cs="Times New Roman"/>
                <w:sz w:val="24"/>
                <w:szCs w:val="24"/>
                <w:lang w:val="ru-RU" w:eastAsia="ru-RU"/>
              </w:rPr>
              <w:t xml:space="preserve">а) </w:t>
            </w:r>
            <w:r>
              <w:rPr>
                <w:rFonts w:ascii="Times New Roman" w:hAnsi="Times New Roman" w:cs="Times New Roman"/>
                <w:sz w:val="24"/>
                <w:szCs w:val="24"/>
                <w:lang w:eastAsia="ru-RU"/>
              </w:rPr>
              <w:t>M</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X</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Y</w:t>
            </w:r>
            <w:r w:rsidRPr="00347469">
              <w:rPr>
                <w:rFonts w:ascii="Times New Roman" w:hAnsi="Times New Roman" w:cs="Times New Roman"/>
                <w:sz w:val="24"/>
                <w:szCs w:val="24"/>
                <w:lang w:val="ru-RU" w:eastAsia="ru-RU"/>
              </w:rPr>
              <w:t xml:space="preserve">) = </w:t>
            </w:r>
            <w:r>
              <w:rPr>
                <w:rFonts w:ascii="Times New Roman" w:hAnsi="Times New Roman" w:cs="Times New Roman"/>
                <w:sz w:val="24"/>
                <w:szCs w:val="24"/>
                <w:lang w:eastAsia="ru-RU"/>
              </w:rPr>
              <w:t>M</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X</w:t>
            </w:r>
            <w:r w:rsidRPr="00347469">
              <w:rPr>
                <w:rFonts w:ascii="Times New Roman" w:hAnsi="Times New Roman" w:cs="Times New Roman"/>
                <w:sz w:val="24"/>
                <w:szCs w:val="24"/>
                <w:lang w:val="ru-RU" w:eastAsia="ru-RU"/>
              </w:rPr>
              <w:t xml:space="preserve">) + </w:t>
            </w:r>
            <w:r>
              <w:rPr>
                <w:rFonts w:ascii="Times New Roman" w:hAnsi="Times New Roman" w:cs="Times New Roman"/>
                <w:sz w:val="24"/>
                <w:szCs w:val="24"/>
                <w:lang w:eastAsia="ru-RU"/>
              </w:rPr>
              <w:t>M</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Y</w:t>
            </w:r>
            <w:r w:rsidRPr="00347469">
              <w:rPr>
                <w:rFonts w:ascii="Times New Roman" w:hAnsi="Times New Roman" w:cs="Times New Roman"/>
                <w:sz w:val="24"/>
                <w:szCs w:val="24"/>
                <w:lang w:val="ru-RU" w:eastAsia="ru-RU"/>
              </w:rPr>
              <w:t>)</w:t>
            </w:r>
          </w:p>
          <w:p w14:paraId="7D5A05A5" w14:textId="77777777" w:rsidR="00347469" w:rsidRPr="00347469" w:rsidRDefault="00347469" w:rsidP="00522B81">
            <w:pPr>
              <w:tabs>
                <w:tab w:val="left" w:pos="344"/>
                <w:tab w:val="left" w:pos="516"/>
              </w:tabs>
              <w:jc w:val="both"/>
              <w:rPr>
                <w:rFonts w:ascii="Times New Roman" w:hAnsi="Times New Roman" w:cs="Times New Roman"/>
                <w:sz w:val="24"/>
                <w:szCs w:val="24"/>
                <w:lang w:val="ru-RU" w:eastAsia="ru-RU"/>
              </w:rPr>
            </w:pPr>
            <w:r w:rsidRPr="00347469">
              <w:rPr>
                <w:rFonts w:ascii="Times New Roman" w:hAnsi="Times New Roman" w:cs="Times New Roman"/>
                <w:sz w:val="24"/>
                <w:szCs w:val="24"/>
                <w:lang w:val="ru-RU" w:eastAsia="ru-RU"/>
              </w:rPr>
              <w:t>б) (</w:t>
            </w:r>
            <w:r>
              <w:rPr>
                <w:rFonts w:ascii="Times New Roman" w:hAnsi="Times New Roman" w:cs="Times New Roman"/>
                <w:sz w:val="24"/>
                <w:szCs w:val="24"/>
                <w:lang w:eastAsia="ru-RU"/>
              </w:rPr>
              <w:t>X</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Y</w:t>
            </w:r>
            <w:r w:rsidRPr="00347469">
              <w:rPr>
                <w:rFonts w:ascii="Times New Roman" w:hAnsi="Times New Roman" w:cs="Times New Roman"/>
                <w:sz w:val="24"/>
                <w:szCs w:val="24"/>
                <w:lang w:val="ru-RU" w:eastAsia="ru-RU"/>
              </w:rPr>
              <w:t xml:space="preserve">) = </w:t>
            </w:r>
            <w:r>
              <w:rPr>
                <w:rFonts w:ascii="Times New Roman" w:hAnsi="Times New Roman" w:cs="Times New Roman"/>
                <w:sz w:val="24"/>
                <w:szCs w:val="24"/>
                <w:lang w:eastAsia="ru-RU"/>
              </w:rPr>
              <w:t>D</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X</w:t>
            </w:r>
            <w:r w:rsidRPr="00347469">
              <w:rPr>
                <w:rFonts w:ascii="Times New Roman" w:hAnsi="Times New Roman" w:cs="Times New Roman"/>
                <w:sz w:val="24"/>
                <w:szCs w:val="24"/>
                <w:lang w:val="ru-RU" w:eastAsia="ru-RU"/>
              </w:rPr>
              <w:t xml:space="preserve">) + </w:t>
            </w:r>
            <w:r>
              <w:rPr>
                <w:rFonts w:ascii="Times New Roman" w:hAnsi="Times New Roman" w:cs="Times New Roman"/>
                <w:sz w:val="24"/>
                <w:szCs w:val="24"/>
                <w:lang w:eastAsia="ru-RU"/>
              </w:rPr>
              <w:t>D</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Y</w:t>
            </w:r>
            <w:r w:rsidRPr="00347469">
              <w:rPr>
                <w:rFonts w:ascii="Times New Roman" w:hAnsi="Times New Roman" w:cs="Times New Roman"/>
                <w:sz w:val="24"/>
                <w:szCs w:val="24"/>
                <w:lang w:val="ru-RU" w:eastAsia="ru-RU"/>
              </w:rPr>
              <w:t>)</w:t>
            </w:r>
          </w:p>
          <w:p w14:paraId="01978C6C" w14:textId="77777777" w:rsidR="00347469" w:rsidRPr="00347469" w:rsidRDefault="00347469" w:rsidP="00522B81">
            <w:pPr>
              <w:tabs>
                <w:tab w:val="left" w:pos="344"/>
                <w:tab w:val="left" w:pos="516"/>
              </w:tabs>
              <w:jc w:val="both"/>
              <w:rPr>
                <w:rFonts w:ascii="Times New Roman" w:hAnsi="Times New Roman" w:cs="Times New Roman"/>
                <w:sz w:val="24"/>
                <w:szCs w:val="24"/>
                <w:lang w:val="ru-RU" w:eastAsia="ru-RU"/>
              </w:rPr>
            </w:pPr>
            <w:r w:rsidRPr="00347469">
              <w:rPr>
                <w:rFonts w:ascii="Times New Roman" w:hAnsi="Times New Roman" w:cs="Times New Roman"/>
                <w:sz w:val="24"/>
                <w:szCs w:val="24"/>
                <w:lang w:val="ru-RU" w:eastAsia="ru-RU"/>
              </w:rPr>
              <w:t xml:space="preserve">в) </w:t>
            </w:r>
            <w:r>
              <w:rPr>
                <w:rFonts w:ascii="Times New Roman" w:hAnsi="Times New Roman" w:cs="Times New Roman"/>
                <w:sz w:val="24"/>
                <w:szCs w:val="24"/>
                <w:lang w:eastAsia="ru-RU"/>
              </w:rPr>
              <w:t>D</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X</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Y</w:t>
            </w:r>
            <w:r w:rsidRPr="00347469">
              <w:rPr>
                <w:rFonts w:ascii="Times New Roman" w:hAnsi="Times New Roman" w:cs="Times New Roman"/>
                <w:sz w:val="24"/>
                <w:szCs w:val="24"/>
                <w:lang w:val="ru-RU" w:eastAsia="ru-RU"/>
              </w:rPr>
              <w:t xml:space="preserve">) ? </w:t>
            </w:r>
            <w:r>
              <w:rPr>
                <w:rFonts w:ascii="Times New Roman" w:hAnsi="Times New Roman" w:cs="Times New Roman"/>
                <w:sz w:val="24"/>
                <w:szCs w:val="24"/>
                <w:lang w:eastAsia="ru-RU"/>
              </w:rPr>
              <w:t>D</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x</w:t>
            </w:r>
            <w:r w:rsidRPr="00347469">
              <w:rPr>
                <w:rFonts w:ascii="Times New Roman" w:hAnsi="Times New Roman" w:cs="Times New Roman"/>
                <w:sz w:val="24"/>
                <w:szCs w:val="24"/>
                <w:lang w:val="ru-RU" w:eastAsia="ru-RU"/>
              </w:rPr>
              <w:t xml:space="preserve">) + </w:t>
            </w:r>
            <w:r>
              <w:rPr>
                <w:rFonts w:ascii="Times New Roman" w:hAnsi="Times New Roman" w:cs="Times New Roman"/>
                <w:sz w:val="24"/>
                <w:szCs w:val="24"/>
                <w:lang w:eastAsia="ru-RU"/>
              </w:rPr>
              <w:t>D</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Y</w:t>
            </w:r>
            <w:r w:rsidRPr="00347469">
              <w:rPr>
                <w:rFonts w:ascii="Times New Roman" w:hAnsi="Times New Roman" w:cs="Times New Roman"/>
                <w:sz w:val="24"/>
                <w:szCs w:val="24"/>
                <w:lang w:val="ru-RU" w:eastAsia="ru-RU"/>
              </w:rPr>
              <w:t>)</w:t>
            </w:r>
          </w:p>
          <w:p w14:paraId="2DF2B9EB" w14:textId="77777777" w:rsidR="00347469" w:rsidRDefault="00347469" w:rsidP="00522B81">
            <w:pPr>
              <w:tabs>
                <w:tab w:val="left" w:pos="344"/>
                <w:tab w:val="left" w:pos="516"/>
              </w:tabs>
              <w:jc w:val="both"/>
              <w:rPr>
                <w:rFonts w:ascii="Times New Roman" w:hAnsi="Times New Roman" w:cs="Times New Roman"/>
                <w:sz w:val="24"/>
                <w:szCs w:val="24"/>
              </w:rPr>
            </w:pPr>
            <w:r w:rsidRPr="00347469">
              <w:rPr>
                <w:rFonts w:ascii="Times New Roman" w:hAnsi="Times New Roman" w:cs="Times New Roman"/>
                <w:sz w:val="24"/>
                <w:szCs w:val="24"/>
                <w:lang w:val="ru-RU" w:eastAsia="ru-RU"/>
              </w:rPr>
              <w:t xml:space="preserve">г) </w:t>
            </w:r>
            <w:r>
              <w:rPr>
                <w:rFonts w:ascii="Times New Roman" w:hAnsi="Times New Roman" w:cs="Times New Roman"/>
                <w:sz w:val="24"/>
                <w:szCs w:val="24"/>
                <w:lang w:eastAsia="ru-RU"/>
              </w:rPr>
              <w:t>M</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X</w:t>
            </w:r>
            <w:r w:rsidRPr="00347469">
              <w:rPr>
                <w:rFonts w:ascii="Times New Roman" w:hAnsi="Times New Roman" w:cs="Times New Roman"/>
                <w:sz w:val="24"/>
                <w:szCs w:val="24"/>
                <w:lang w:val="ru-RU" w:eastAsia="ru-RU"/>
              </w:rPr>
              <w:t>+</w:t>
            </w:r>
            <w:r>
              <w:rPr>
                <w:rFonts w:ascii="Times New Roman" w:hAnsi="Times New Roman" w:cs="Times New Roman"/>
                <w:sz w:val="24"/>
                <w:szCs w:val="24"/>
                <w:lang w:eastAsia="ru-RU"/>
              </w:rPr>
              <w:t>Y</w:t>
            </w:r>
            <w:r w:rsidRPr="00347469">
              <w:rPr>
                <w:rFonts w:ascii="Times New Roman" w:hAnsi="Times New Roman" w:cs="Times New Roman"/>
                <w:sz w:val="24"/>
                <w:szCs w:val="24"/>
                <w:lang w:val="ru-RU" w:eastAsia="ru-RU"/>
              </w:rPr>
              <w:t xml:space="preserve">) ? </w:t>
            </w:r>
            <w:r>
              <w:rPr>
                <w:rFonts w:ascii="Times New Roman" w:hAnsi="Times New Roman" w:cs="Times New Roman"/>
                <w:sz w:val="24"/>
                <w:szCs w:val="24"/>
                <w:lang w:eastAsia="ru-RU"/>
              </w:rPr>
              <w:t>M(x) + M(Y)</w:t>
            </w:r>
          </w:p>
        </w:tc>
        <w:tc>
          <w:tcPr>
            <w:tcW w:w="1650" w:type="dxa"/>
            <w:tcBorders>
              <w:top w:val="single" w:sz="4" w:space="0" w:color="auto"/>
              <w:left w:val="single" w:sz="4" w:space="0" w:color="auto"/>
              <w:bottom w:val="single" w:sz="4" w:space="0" w:color="auto"/>
              <w:right w:val="single" w:sz="4" w:space="0" w:color="auto"/>
            </w:tcBorders>
            <w:hideMark/>
          </w:tcPr>
          <w:p w14:paraId="53D32611"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б)</w:t>
            </w:r>
          </w:p>
        </w:tc>
      </w:tr>
      <w:tr w:rsidR="00347469" w14:paraId="2AAFA586" w14:textId="77777777" w:rsidTr="00522B81">
        <w:trPr>
          <w:trHeight w:val="957"/>
          <w:jc w:val="center"/>
        </w:trPr>
        <w:tc>
          <w:tcPr>
            <w:tcW w:w="1081" w:type="dxa"/>
            <w:tcBorders>
              <w:top w:val="single" w:sz="4" w:space="0" w:color="auto"/>
              <w:left w:val="single" w:sz="4" w:space="0" w:color="auto"/>
              <w:bottom w:val="single" w:sz="4" w:space="0" w:color="auto"/>
              <w:right w:val="single" w:sz="4" w:space="0" w:color="auto"/>
            </w:tcBorders>
          </w:tcPr>
          <w:p w14:paraId="4790545D" w14:textId="53FAE346"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070151D3"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Если случайные величины независимы, то теоретическая ковариация …</w:t>
            </w:r>
          </w:p>
        </w:tc>
        <w:tc>
          <w:tcPr>
            <w:tcW w:w="5037" w:type="dxa"/>
            <w:tcBorders>
              <w:top w:val="single" w:sz="4" w:space="0" w:color="auto"/>
              <w:left w:val="single" w:sz="4" w:space="0" w:color="auto"/>
              <w:bottom w:val="single" w:sz="4" w:space="0" w:color="auto"/>
              <w:right w:val="single" w:sz="4" w:space="0" w:color="auto"/>
            </w:tcBorders>
            <w:hideMark/>
          </w:tcPr>
          <w:p w14:paraId="58ACBD8E" w14:textId="77777777" w:rsidR="00347469" w:rsidRDefault="00347469" w:rsidP="00610ADF">
            <w:pPr>
              <w:pStyle w:val="a4"/>
              <w:numPr>
                <w:ilvl w:val="0"/>
                <w:numId w:val="603"/>
              </w:numPr>
              <w:tabs>
                <w:tab w:val="left" w:pos="344"/>
                <w:tab w:val="left" w:pos="516"/>
              </w:tabs>
              <w:ind w:left="0" w:firstLine="0"/>
              <w:jc w:val="both"/>
              <w:rPr>
                <w:lang w:eastAsia="en-US"/>
              </w:rPr>
            </w:pPr>
            <w:r>
              <w:rPr>
                <w:lang w:eastAsia="en-US"/>
              </w:rPr>
              <w:t>положительная</w:t>
            </w:r>
          </w:p>
          <w:p w14:paraId="75F0C95F" w14:textId="77777777" w:rsidR="00347469" w:rsidRDefault="00347469" w:rsidP="00610ADF">
            <w:pPr>
              <w:pStyle w:val="a4"/>
              <w:numPr>
                <w:ilvl w:val="0"/>
                <w:numId w:val="603"/>
              </w:numPr>
              <w:tabs>
                <w:tab w:val="left" w:pos="344"/>
                <w:tab w:val="left" w:pos="516"/>
              </w:tabs>
              <w:ind w:left="0" w:firstLine="0"/>
              <w:jc w:val="both"/>
              <w:rPr>
                <w:lang w:eastAsia="en-US"/>
              </w:rPr>
            </w:pPr>
            <w:r>
              <w:rPr>
                <w:lang w:eastAsia="en-US"/>
              </w:rPr>
              <w:t>отрицательная</w:t>
            </w:r>
          </w:p>
          <w:p w14:paraId="316A4B15" w14:textId="77777777" w:rsidR="00347469" w:rsidRDefault="00347469" w:rsidP="00610ADF">
            <w:pPr>
              <w:pStyle w:val="a4"/>
              <w:numPr>
                <w:ilvl w:val="0"/>
                <w:numId w:val="603"/>
              </w:numPr>
              <w:tabs>
                <w:tab w:val="left" w:pos="344"/>
                <w:tab w:val="left" w:pos="516"/>
              </w:tabs>
              <w:ind w:left="0" w:firstLine="0"/>
              <w:jc w:val="both"/>
              <w:rPr>
                <w:lang w:eastAsia="en-US"/>
              </w:rPr>
            </w:pPr>
            <w:r>
              <w:rPr>
                <w:lang w:eastAsia="en-US"/>
              </w:rPr>
              <w:t>равна нулю</w:t>
            </w:r>
          </w:p>
          <w:p w14:paraId="55CF2AFC" w14:textId="77777777" w:rsidR="00347469" w:rsidRDefault="00347469" w:rsidP="00610ADF">
            <w:pPr>
              <w:pStyle w:val="a4"/>
              <w:numPr>
                <w:ilvl w:val="0"/>
                <w:numId w:val="603"/>
              </w:numPr>
              <w:tabs>
                <w:tab w:val="left" w:pos="344"/>
                <w:tab w:val="left" w:pos="516"/>
              </w:tabs>
              <w:ind w:left="0" w:firstLine="0"/>
              <w:jc w:val="both"/>
              <w:rPr>
                <w:lang w:eastAsia="en-US"/>
              </w:rPr>
            </w:pPr>
            <w:r>
              <w:rPr>
                <w:lang w:eastAsia="en-US"/>
              </w:rPr>
              <w:t>не равна нулю</w:t>
            </w:r>
          </w:p>
        </w:tc>
        <w:tc>
          <w:tcPr>
            <w:tcW w:w="1650" w:type="dxa"/>
            <w:tcBorders>
              <w:top w:val="single" w:sz="4" w:space="0" w:color="auto"/>
              <w:left w:val="single" w:sz="4" w:space="0" w:color="auto"/>
              <w:bottom w:val="single" w:sz="4" w:space="0" w:color="auto"/>
              <w:right w:val="single" w:sz="4" w:space="0" w:color="auto"/>
            </w:tcBorders>
            <w:hideMark/>
          </w:tcPr>
          <w:p w14:paraId="07B0F4E5"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в)</w:t>
            </w:r>
          </w:p>
        </w:tc>
      </w:tr>
      <w:tr w:rsidR="00347469" w14:paraId="597BE4C1" w14:textId="77777777" w:rsidTr="00522B81">
        <w:trPr>
          <w:trHeight w:val="1318"/>
          <w:jc w:val="center"/>
        </w:trPr>
        <w:tc>
          <w:tcPr>
            <w:tcW w:w="1081" w:type="dxa"/>
            <w:tcBorders>
              <w:top w:val="single" w:sz="4" w:space="0" w:color="auto"/>
              <w:left w:val="single" w:sz="4" w:space="0" w:color="auto"/>
              <w:bottom w:val="single" w:sz="4" w:space="0" w:color="auto"/>
              <w:right w:val="single" w:sz="4" w:space="0" w:color="auto"/>
            </w:tcBorders>
          </w:tcPr>
          <w:p w14:paraId="2F6DBF3A" w14:textId="5AEDD563"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204DDABB" w14:textId="77777777" w:rsidR="00347469" w:rsidRDefault="00347469">
            <w:pPr>
              <w:rPr>
                <w:rFonts w:ascii="Times New Roman" w:hAnsi="Times New Roman" w:cs="Times New Roman"/>
                <w:sz w:val="24"/>
                <w:szCs w:val="24"/>
              </w:rPr>
            </w:pPr>
            <w:r>
              <w:rPr>
                <w:rFonts w:ascii="Times New Roman" w:hAnsi="Times New Roman" w:cs="Times New Roman"/>
                <w:sz w:val="24"/>
                <w:szCs w:val="24"/>
                <w:shd w:val="clear" w:color="auto" w:fill="FFFFFF"/>
              </w:rPr>
              <w:t>Некоррелированность случайных величин означает …</w:t>
            </w:r>
          </w:p>
        </w:tc>
        <w:tc>
          <w:tcPr>
            <w:tcW w:w="5037" w:type="dxa"/>
            <w:tcBorders>
              <w:top w:val="single" w:sz="4" w:space="0" w:color="auto"/>
              <w:left w:val="single" w:sz="4" w:space="0" w:color="auto"/>
              <w:bottom w:val="single" w:sz="4" w:space="0" w:color="auto"/>
              <w:right w:val="single" w:sz="4" w:space="0" w:color="auto"/>
            </w:tcBorders>
            <w:hideMark/>
          </w:tcPr>
          <w:p w14:paraId="65CCF66C" w14:textId="77777777" w:rsidR="00347469" w:rsidRDefault="00347469" w:rsidP="00610ADF">
            <w:pPr>
              <w:pStyle w:val="a4"/>
              <w:numPr>
                <w:ilvl w:val="0"/>
                <w:numId w:val="604"/>
              </w:numPr>
              <w:tabs>
                <w:tab w:val="left" w:pos="344"/>
                <w:tab w:val="left" w:pos="516"/>
              </w:tabs>
              <w:ind w:left="0" w:firstLine="0"/>
              <w:jc w:val="both"/>
              <w:rPr>
                <w:lang w:eastAsia="en-US"/>
              </w:rPr>
            </w:pPr>
            <w:r>
              <w:rPr>
                <w:lang w:eastAsia="en-US"/>
              </w:rPr>
              <w:t>отсутствие линейной связи между ними</w:t>
            </w:r>
          </w:p>
          <w:p w14:paraId="031679CF" w14:textId="77777777" w:rsidR="00347469" w:rsidRDefault="00347469" w:rsidP="00610ADF">
            <w:pPr>
              <w:pStyle w:val="a4"/>
              <w:numPr>
                <w:ilvl w:val="0"/>
                <w:numId w:val="604"/>
              </w:numPr>
              <w:tabs>
                <w:tab w:val="left" w:pos="344"/>
                <w:tab w:val="left" w:pos="516"/>
              </w:tabs>
              <w:ind w:left="0" w:firstLine="0"/>
              <w:jc w:val="both"/>
              <w:rPr>
                <w:lang w:eastAsia="en-US"/>
              </w:rPr>
            </w:pPr>
            <w:r>
              <w:rPr>
                <w:lang w:eastAsia="en-US"/>
              </w:rPr>
              <w:t>отсутствие любой связи между ними</w:t>
            </w:r>
          </w:p>
          <w:p w14:paraId="104BB53F" w14:textId="77777777" w:rsidR="00347469" w:rsidRDefault="00347469" w:rsidP="00610ADF">
            <w:pPr>
              <w:pStyle w:val="a4"/>
              <w:numPr>
                <w:ilvl w:val="0"/>
                <w:numId w:val="604"/>
              </w:numPr>
              <w:tabs>
                <w:tab w:val="left" w:pos="344"/>
                <w:tab w:val="left" w:pos="516"/>
              </w:tabs>
              <w:ind w:left="0" w:firstLine="0"/>
              <w:jc w:val="both"/>
              <w:rPr>
                <w:lang w:eastAsia="en-US"/>
              </w:rPr>
            </w:pPr>
            <w:r>
              <w:rPr>
                <w:lang w:eastAsia="en-US"/>
              </w:rPr>
              <w:t>их независимость</w:t>
            </w:r>
          </w:p>
          <w:p w14:paraId="4374EA76" w14:textId="77777777" w:rsidR="00347469" w:rsidRPr="00347469" w:rsidRDefault="00347469" w:rsidP="00610ADF">
            <w:pPr>
              <w:pStyle w:val="a4"/>
              <w:numPr>
                <w:ilvl w:val="0"/>
                <w:numId w:val="604"/>
              </w:numPr>
              <w:tabs>
                <w:tab w:val="left" w:pos="344"/>
                <w:tab w:val="left" w:pos="516"/>
              </w:tabs>
              <w:ind w:left="0" w:firstLine="0"/>
              <w:jc w:val="both"/>
              <w:rPr>
                <w:lang w:val="ru-RU" w:eastAsia="en-US"/>
              </w:rPr>
            </w:pPr>
            <w:r w:rsidRPr="00347469">
              <w:rPr>
                <w:lang w:val="ru-RU" w:eastAsia="en-US"/>
              </w:rPr>
              <w:t>отсутствие нелинейной связи между ними</w:t>
            </w:r>
          </w:p>
        </w:tc>
        <w:tc>
          <w:tcPr>
            <w:tcW w:w="1650" w:type="dxa"/>
            <w:tcBorders>
              <w:top w:val="single" w:sz="4" w:space="0" w:color="auto"/>
              <w:left w:val="single" w:sz="4" w:space="0" w:color="auto"/>
              <w:bottom w:val="single" w:sz="4" w:space="0" w:color="auto"/>
              <w:right w:val="single" w:sz="4" w:space="0" w:color="auto"/>
            </w:tcBorders>
            <w:hideMark/>
          </w:tcPr>
          <w:p w14:paraId="775380AA"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w:t>
            </w:r>
          </w:p>
        </w:tc>
      </w:tr>
      <w:tr w:rsidR="00347469" w14:paraId="5B056483" w14:textId="77777777" w:rsidTr="00522B81">
        <w:trPr>
          <w:trHeight w:val="1318"/>
          <w:jc w:val="center"/>
        </w:trPr>
        <w:tc>
          <w:tcPr>
            <w:tcW w:w="1081" w:type="dxa"/>
            <w:tcBorders>
              <w:top w:val="single" w:sz="4" w:space="0" w:color="auto"/>
              <w:left w:val="single" w:sz="4" w:space="0" w:color="auto"/>
              <w:bottom w:val="single" w:sz="4" w:space="0" w:color="auto"/>
              <w:right w:val="single" w:sz="4" w:space="0" w:color="auto"/>
            </w:tcBorders>
          </w:tcPr>
          <w:p w14:paraId="0103A8A4" w14:textId="71201273"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04695DF8"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 xml:space="preserve">Коэффициенты регрессии (а, </w:t>
            </w:r>
            <w:r>
              <w:rPr>
                <w:rFonts w:ascii="Times New Roman" w:hAnsi="Times New Roman" w:cs="Times New Roman"/>
                <w:sz w:val="24"/>
                <w:szCs w:val="24"/>
                <w:shd w:val="clear" w:color="auto" w:fill="FFFFFF"/>
              </w:rPr>
              <w:t>b</w:t>
            </w:r>
            <w:r w:rsidRPr="00347469">
              <w:rPr>
                <w:rFonts w:ascii="Times New Roman" w:hAnsi="Times New Roman" w:cs="Times New Roman"/>
                <w:sz w:val="24"/>
                <w:szCs w:val="24"/>
                <w:shd w:val="clear" w:color="auto" w:fill="FFFFFF"/>
                <w:lang w:val="ru-RU"/>
              </w:rPr>
              <w:t>) в выборочном уравнении регрессии определяются методом (ами) …</w:t>
            </w:r>
          </w:p>
        </w:tc>
        <w:tc>
          <w:tcPr>
            <w:tcW w:w="5037" w:type="dxa"/>
            <w:tcBorders>
              <w:top w:val="single" w:sz="4" w:space="0" w:color="auto"/>
              <w:left w:val="single" w:sz="4" w:space="0" w:color="auto"/>
              <w:bottom w:val="single" w:sz="4" w:space="0" w:color="auto"/>
              <w:right w:val="single" w:sz="4" w:space="0" w:color="auto"/>
            </w:tcBorders>
          </w:tcPr>
          <w:p w14:paraId="5946A406" w14:textId="77777777" w:rsidR="00347469" w:rsidRDefault="00347469" w:rsidP="00610ADF">
            <w:pPr>
              <w:pStyle w:val="a4"/>
              <w:numPr>
                <w:ilvl w:val="0"/>
                <w:numId w:val="605"/>
              </w:numPr>
              <w:tabs>
                <w:tab w:val="left" w:pos="344"/>
                <w:tab w:val="left" w:pos="516"/>
              </w:tabs>
              <w:ind w:left="0" w:firstLine="0"/>
              <w:jc w:val="both"/>
              <w:rPr>
                <w:lang w:eastAsia="en-US"/>
              </w:rPr>
            </w:pPr>
            <w:r>
              <w:rPr>
                <w:lang w:eastAsia="en-US"/>
              </w:rPr>
              <w:t>наименьших квадратов</w:t>
            </w:r>
          </w:p>
          <w:p w14:paraId="060F509C" w14:textId="77777777" w:rsidR="00347469" w:rsidRDefault="00347469" w:rsidP="00610ADF">
            <w:pPr>
              <w:pStyle w:val="a4"/>
              <w:numPr>
                <w:ilvl w:val="0"/>
                <w:numId w:val="605"/>
              </w:numPr>
              <w:tabs>
                <w:tab w:val="left" w:pos="344"/>
                <w:tab w:val="left" w:pos="516"/>
              </w:tabs>
              <w:ind w:left="0" w:firstLine="0"/>
              <w:jc w:val="both"/>
              <w:rPr>
                <w:lang w:eastAsia="en-US"/>
              </w:rPr>
            </w:pPr>
            <w:r>
              <w:rPr>
                <w:lang w:eastAsia="en-US"/>
              </w:rPr>
              <w:t>взвешенных наименьших квадратов</w:t>
            </w:r>
          </w:p>
          <w:p w14:paraId="14941D68" w14:textId="77777777" w:rsidR="00347469" w:rsidRDefault="00347469" w:rsidP="00610ADF">
            <w:pPr>
              <w:pStyle w:val="a4"/>
              <w:numPr>
                <w:ilvl w:val="0"/>
                <w:numId w:val="605"/>
              </w:numPr>
              <w:tabs>
                <w:tab w:val="left" w:pos="344"/>
                <w:tab w:val="left" w:pos="516"/>
              </w:tabs>
              <w:ind w:left="0" w:firstLine="0"/>
              <w:jc w:val="both"/>
              <w:rPr>
                <w:lang w:eastAsia="en-US"/>
              </w:rPr>
            </w:pPr>
            <w:r>
              <w:rPr>
                <w:lang w:eastAsia="en-US"/>
              </w:rPr>
              <w:t>моментов</w:t>
            </w:r>
          </w:p>
          <w:p w14:paraId="1138E31E" w14:textId="77777777" w:rsidR="00347469" w:rsidRDefault="00347469" w:rsidP="00610ADF">
            <w:pPr>
              <w:pStyle w:val="a4"/>
              <w:numPr>
                <w:ilvl w:val="0"/>
                <w:numId w:val="605"/>
              </w:numPr>
              <w:tabs>
                <w:tab w:val="left" w:pos="344"/>
                <w:tab w:val="left" w:pos="516"/>
              </w:tabs>
              <w:ind w:left="0" w:firstLine="0"/>
              <w:jc w:val="both"/>
              <w:rPr>
                <w:lang w:eastAsia="en-US"/>
              </w:rPr>
            </w:pPr>
            <w:r>
              <w:rPr>
                <w:lang w:eastAsia="en-US"/>
              </w:rPr>
              <w:t>градиентными</w:t>
            </w:r>
          </w:p>
          <w:p w14:paraId="4E6DC28D" w14:textId="77777777" w:rsidR="00347469" w:rsidRDefault="00347469" w:rsidP="00522B81">
            <w:pPr>
              <w:tabs>
                <w:tab w:val="left" w:pos="344"/>
                <w:tab w:val="left" w:pos="516"/>
              </w:tabs>
              <w:jc w:val="both"/>
              <w:rPr>
                <w:rFonts w:ascii="Times New Roman" w:hAnsi="Times New Roman" w:cs="Times New Roman"/>
                <w:sz w:val="24"/>
                <w:szCs w:val="24"/>
              </w:rPr>
            </w:pPr>
          </w:p>
        </w:tc>
        <w:tc>
          <w:tcPr>
            <w:tcW w:w="1650" w:type="dxa"/>
            <w:tcBorders>
              <w:top w:val="single" w:sz="4" w:space="0" w:color="auto"/>
              <w:left w:val="single" w:sz="4" w:space="0" w:color="auto"/>
              <w:bottom w:val="single" w:sz="4" w:space="0" w:color="auto"/>
              <w:right w:val="single" w:sz="4" w:space="0" w:color="auto"/>
            </w:tcBorders>
            <w:hideMark/>
          </w:tcPr>
          <w:p w14:paraId="63CD6E17"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w:t>
            </w:r>
          </w:p>
        </w:tc>
      </w:tr>
      <w:tr w:rsidR="00347469" w14:paraId="7A756212" w14:textId="77777777" w:rsidTr="00522B81">
        <w:trPr>
          <w:trHeight w:val="1318"/>
          <w:jc w:val="center"/>
        </w:trPr>
        <w:tc>
          <w:tcPr>
            <w:tcW w:w="1081" w:type="dxa"/>
            <w:tcBorders>
              <w:top w:val="single" w:sz="4" w:space="0" w:color="auto"/>
              <w:left w:val="single" w:sz="4" w:space="0" w:color="auto"/>
              <w:bottom w:val="single" w:sz="4" w:space="0" w:color="auto"/>
              <w:right w:val="single" w:sz="4" w:space="0" w:color="auto"/>
            </w:tcBorders>
          </w:tcPr>
          <w:p w14:paraId="78EDCE9A" w14:textId="7670BDA9"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561BE20E" w14:textId="77777777" w:rsidR="00347469" w:rsidRDefault="00347469">
            <w:pPr>
              <w:rPr>
                <w:rFonts w:ascii="Times New Roman" w:hAnsi="Times New Roman" w:cs="Times New Roman"/>
                <w:sz w:val="24"/>
                <w:szCs w:val="24"/>
              </w:rPr>
            </w:pPr>
            <w:r>
              <w:rPr>
                <w:rFonts w:ascii="Times New Roman" w:hAnsi="Times New Roman" w:cs="Times New Roman"/>
                <w:sz w:val="24"/>
                <w:szCs w:val="24"/>
                <w:shd w:val="clear" w:color="auto" w:fill="FFFFFF"/>
              </w:rPr>
              <w:t>Коэффициент регрессии b показывает …</w:t>
            </w:r>
          </w:p>
        </w:tc>
        <w:tc>
          <w:tcPr>
            <w:tcW w:w="5037" w:type="dxa"/>
            <w:tcBorders>
              <w:top w:val="single" w:sz="4" w:space="0" w:color="auto"/>
              <w:left w:val="single" w:sz="4" w:space="0" w:color="auto"/>
              <w:bottom w:val="single" w:sz="4" w:space="0" w:color="auto"/>
              <w:right w:val="single" w:sz="4" w:space="0" w:color="auto"/>
            </w:tcBorders>
            <w:hideMark/>
          </w:tcPr>
          <w:p w14:paraId="06BC1386" w14:textId="77777777" w:rsidR="00347469" w:rsidRPr="00347469" w:rsidRDefault="00347469" w:rsidP="00610ADF">
            <w:pPr>
              <w:pStyle w:val="a4"/>
              <w:numPr>
                <w:ilvl w:val="0"/>
                <w:numId w:val="606"/>
              </w:numPr>
              <w:tabs>
                <w:tab w:val="left" w:pos="344"/>
                <w:tab w:val="left" w:pos="516"/>
              </w:tabs>
              <w:ind w:left="0" w:firstLine="0"/>
              <w:jc w:val="both"/>
              <w:rPr>
                <w:lang w:val="ru-RU" w:eastAsia="en-US"/>
              </w:rPr>
            </w:pPr>
            <w:r w:rsidRPr="00347469">
              <w:rPr>
                <w:lang w:val="ru-RU" w:eastAsia="en-US"/>
              </w:rPr>
              <w:t xml:space="preserve">на сколько единиц в среднем изменяется переменная </w:t>
            </w:r>
            <w:r>
              <w:rPr>
                <w:lang w:eastAsia="en-US"/>
              </w:rPr>
              <w:t>y</w:t>
            </w:r>
            <w:r w:rsidRPr="00347469">
              <w:rPr>
                <w:lang w:val="ru-RU" w:eastAsia="en-US"/>
              </w:rPr>
              <w:t xml:space="preserve"> при увеличении независимой переменной </w:t>
            </w:r>
            <w:r>
              <w:rPr>
                <w:lang w:eastAsia="en-US"/>
              </w:rPr>
              <w:t>x</w:t>
            </w:r>
            <w:r w:rsidRPr="00347469">
              <w:rPr>
                <w:lang w:val="ru-RU" w:eastAsia="en-US"/>
              </w:rPr>
              <w:t xml:space="preserve"> на единицу</w:t>
            </w:r>
          </w:p>
          <w:p w14:paraId="7845A663" w14:textId="77777777" w:rsidR="00347469" w:rsidRPr="00347469" w:rsidRDefault="00347469" w:rsidP="00610ADF">
            <w:pPr>
              <w:pStyle w:val="a4"/>
              <w:numPr>
                <w:ilvl w:val="0"/>
                <w:numId w:val="606"/>
              </w:numPr>
              <w:tabs>
                <w:tab w:val="left" w:pos="344"/>
                <w:tab w:val="left" w:pos="516"/>
              </w:tabs>
              <w:ind w:left="0" w:firstLine="0"/>
              <w:jc w:val="both"/>
              <w:rPr>
                <w:lang w:val="ru-RU" w:eastAsia="en-US"/>
              </w:rPr>
            </w:pPr>
            <w:r w:rsidRPr="00347469">
              <w:rPr>
                <w:lang w:val="ru-RU" w:eastAsia="en-US"/>
              </w:rPr>
              <w:t xml:space="preserve">прогнозируемое значение зависимой переменной при </w:t>
            </w:r>
            <w:r>
              <w:rPr>
                <w:lang w:eastAsia="en-US"/>
              </w:rPr>
              <w:t>x</w:t>
            </w:r>
            <w:r w:rsidRPr="00347469">
              <w:rPr>
                <w:lang w:val="ru-RU" w:eastAsia="en-US"/>
              </w:rPr>
              <w:t xml:space="preserve"> = 0</w:t>
            </w:r>
          </w:p>
          <w:p w14:paraId="230D1256" w14:textId="77777777" w:rsidR="00347469" w:rsidRPr="00347469" w:rsidRDefault="00347469" w:rsidP="00610ADF">
            <w:pPr>
              <w:pStyle w:val="a4"/>
              <w:numPr>
                <w:ilvl w:val="0"/>
                <w:numId w:val="606"/>
              </w:numPr>
              <w:tabs>
                <w:tab w:val="left" w:pos="344"/>
                <w:tab w:val="left" w:pos="516"/>
              </w:tabs>
              <w:ind w:left="0" w:firstLine="0"/>
              <w:jc w:val="both"/>
              <w:rPr>
                <w:lang w:val="ru-RU" w:eastAsia="en-US"/>
              </w:rPr>
            </w:pPr>
            <w:r w:rsidRPr="00347469">
              <w:rPr>
                <w:lang w:val="ru-RU" w:eastAsia="en-US"/>
              </w:rPr>
              <w:t xml:space="preserve">прогнозируемое значение зависимой переменной при </w:t>
            </w:r>
            <w:r>
              <w:rPr>
                <w:lang w:eastAsia="en-US"/>
              </w:rPr>
              <w:t>x</w:t>
            </w:r>
            <w:r w:rsidRPr="00347469">
              <w:rPr>
                <w:lang w:val="ru-RU" w:eastAsia="en-US"/>
              </w:rPr>
              <w:t xml:space="preserve"> &gt; 0</w:t>
            </w:r>
          </w:p>
          <w:p w14:paraId="47853626" w14:textId="77777777" w:rsidR="00347469" w:rsidRPr="00347469" w:rsidRDefault="00347469" w:rsidP="00610ADF">
            <w:pPr>
              <w:pStyle w:val="a4"/>
              <w:numPr>
                <w:ilvl w:val="0"/>
                <w:numId w:val="606"/>
              </w:numPr>
              <w:tabs>
                <w:tab w:val="left" w:pos="344"/>
                <w:tab w:val="left" w:pos="516"/>
              </w:tabs>
              <w:ind w:left="0" w:firstLine="0"/>
              <w:jc w:val="both"/>
              <w:rPr>
                <w:lang w:val="ru-RU" w:eastAsia="en-US"/>
              </w:rPr>
            </w:pPr>
            <w:r w:rsidRPr="00347469">
              <w:rPr>
                <w:lang w:val="ru-RU" w:eastAsia="en-US"/>
              </w:rPr>
              <w:t xml:space="preserve">прогнозируемое значение зависимой переменной при </w:t>
            </w:r>
            <w:r>
              <w:rPr>
                <w:lang w:eastAsia="en-US"/>
              </w:rPr>
              <w:t>x</w:t>
            </w:r>
            <w:r w:rsidRPr="00347469">
              <w:rPr>
                <w:lang w:val="ru-RU" w:eastAsia="en-US"/>
              </w:rPr>
              <w:t xml:space="preserve"> &lt; 0</w:t>
            </w:r>
          </w:p>
        </w:tc>
        <w:tc>
          <w:tcPr>
            <w:tcW w:w="1650" w:type="dxa"/>
            <w:tcBorders>
              <w:top w:val="single" w:sz="4" w:space="0" w:color="auto"/>
              <w:left w:val="single" w:sz="4" w:space="0" w:color="auto"/>
              <w:bottom w:val="single" w:sz="4" w:space="0" w:color="auto"/>
              <w:right w:val="single" w:sz="4" w:space="0" w:color="auto"/>
            </w:tcBorders>
            <w:hideMark/>
          </w:tcPr>
          <w:p w14:paraId="5C7B1F87"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w:t>
            </w:r>
          </w:p>
        </w:tc>
      </w:tr>
      <w:tr w:rsidR="00347469" w14:paraId="47136560" w14:textId="77777777" w:rsidTr="00522B81">
        <w:trPr>
          <w:trHeight w:val="1318"/>
          <w:jc w:val="center"/>
        </w:trPr>
        <w:tc>
          <w:tcPr>
            <w:tcW w:w="1081" w:type="dxa"/>
            <w:tcBorders>
              <w:top w:val="single" w:sz="4" w:space="0" w:color="auto"/>
              <w:left w:val="single" w:sz="4" w:space="0" w:color="auto"/>
              <w:bottom w:val="single" w:sz="4" w:space="0" w:color="auto"/>
              <w:right w:val="single" w:sz="4" w:space="0" w:color="auto"/>
            </w:tcBorders>
          </w:tcPr>
          <w:p w14:paraId="04403930" w14:textId="5E28EE36"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2EDEA89A"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Временные ряды – это данные, характеризующие … момент (ы) времени</w:t>
            </w:r>
          </w:p>
        </w:tc>
        <w:tc>
          <w:tcPr>
            <w:tcW w:w="5037" w:type="dxa"/>
            <w:tcBorders>
              <w:top w:val="single" w:sz="4" w:space="0" w:color="auto"/>
              <w:left w:val="single" w:sz="4" w:space="0" w:color="auto"/>
              <w:bottom w:val="single" w:sz="4" w:space="0" w:color="auto"/>
              <w:right w:val="single" w:sz="4" w:space="0" w:color="auto"/>
            </w:tcBorders>
            <w:hideMark/>
          </w:tcPr>
          <w:p w14:paraId="2EF6DE55" w14:textId="77777777" w:rsidR="00347469" w:rsidRPr="00347469" w:rsidRDefault="00347469" w:rsidP="00610ADF">
            <w:pPr>
              <w:pStyle w:val="a4"/>
              <w:numPr>
                <w:ilvl w:val="0"/>
                <w:numId w:val="607"/>
              </w:numPr>
              <w:tabs>
                <w:tab w:val="left" w:pos="344"/>
                <w:tab w:val="left" w:pos="516"/>
              </w:tabs>
              <w:ind w:left="0" w:firstLine="0"/>
              <w:jc w:val="both"/>
              <w:rPr>
                <w:lang w:val="ru-RU" w:eastAsia="en-US"/>
              </w:rPr>
            </w:pPr>
            <w:r w:rsidRPr="00347469">
              <w:rPr>
                <w:lang w:val="ru-RU" w:eastAsia="en-US"/>
              </w:rPr>
              <w:t>один и тот же объект в различные</w:t>
            </w:r>
          </w:p>
          <w:p w14:paraId="4FBC3A2B" w14:textId="77777777" w:rsidR="00347469" w:rsidRPr="00347469" w:rsidRDefault="00347469" w:rsidP="00610ADF">
            <w:pPr>
              <w:pStyle w:val="a4"/>
              <w:numPr>
                <w:ilvl w:val="0"/>
                <w:numId w:val="607"/>
              </w:numPr>
              <w:tabs>
                <w:tab w:val="left" w:pos="344"/>
                <w:tab w:val="left" w:pos="516"/>
              </w:tabs>
              <w:ind w:left="0" w:firstLine="0"/>
              <w:jc w:val="both"/>
              <w:rPr>
                <w:lang w:val="ru-RU" w:eastAsia="en-US"/>
              </w:rPr>
            </w:pPr>
            <w:r w:rsidRPr="00347469">
              <w:rPr>
                <w:lang w:val="ru-RU" w:eastAsia="en-US"/>
              </w:rPr>
              <w:t>разные объекты в один и тот же</w:t>
            </w:r>
          </w:p>
          <w:p w14:paraId="031074EB" w14:textId="77777777" w:rsidR="00347469" w:rsidRPr="00347469" w:rsidRDefault="00347469" w:rsidP="00610ADF">
            <w:pPr>
              <w:pStyle w:val="a4"/>
              <w:numPr>
                <w:ilvl w:val="0"/>
                <w:numId w:val="607"/>
              </w:numPr>
              <w:tabs>
                <w:tab w:val="left" w:pos="344"/>
                <w:tab w:val="left" w:pos="516"/>
              </w:tabs>
              <w:ind w:left="0" w:firstLine="0"/>
              <w:jc w:val="both"/>
              <w:rPr>
                <w:lang w:val="ru-RU" w:eastAsia="en-US"/>
              </w:rPr>
            </w:pPr>
            <w:r w:rsidRPr="00347469">
              <w:rPr>
                <w:lang w:val="ru-RU" w:eastAsia="en-US"/>
              </w:rPr>
              <w:t>один и тот же объект в один и тот же</w:t>
            </w:r>
          </w:p>
          <w:p w14:paraId="29620110" w14:textId="77777777" w:rsidR="00347469" w:rsidRDefault="00347469" w:rsidP="00610ADF">
            <w:pPr>
              <w:pStyle w:val="a4"/>
              <w:numPr>
                <w:ilvl w:val="0"/>
                <w:numId w:val="607"/>
              </w:numPr>
              <w:tabs>
                <w:tab w:val="left" w:pos="344"/>
                <w:tab w:val="left" w:pos="516"/>
              </w:tabs>
              <w:ind w:left="0" w:firstLine="0"/>
              <w:jc w:val="both"/>
              <w:rPr>
                <w:lang w:eastAsia="en-US"/>
              </w:rPr>
            </w:pPr>
            <w:r>
              <w:rPr>
                <w:lang w:eastAsia="en-US"/>
              </w:rPr>
              <w:t>разные объекты в различные</w:t>
            </w:r>
          </w:p>
        </w:tc>
        <w:tc>
          <w:tcPr>
            <w:tcW w:w="1650" w:type="dxa"/>
            <w:tcBorders>
              <w:top w:val="single" w:sz="4" w:space="0" w:color="auto"/>
              <w:left w:val="single" w:sz="4" w:space="0" w:color="auto"/>
              <w:bottom w:val="single" w:sz="4" w:space="0" w:color="auto"/>
              <w:right w:val="single" w:sz="4" w:space="0" w:color="auto"/>
            </w:tcBorders>
            <w:hideMark/>
          </w:tcPr>
          <w:p w14:paraId="2FCF844E"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w:t>
            </w:r>
          </w:p>
        </w:tc>
      </w:tr>
      <w:tr w:rsidR="00347469" w14:paraId="12AA0887" w14:textId="77777777" w:rsidTr="00522B81">
        <w:trPr>
          <w:trHeight w:val="1318"/>
          <w:jc w:val="center"/>
        </w:trPr>
        <w:tc>
          <w:tcPr>
            <w:tcW w:w="1081" w:type="dxa"/>
            <w:tcBorders>
              <w:top w:val="single" w:sz="4" w:space="0" w:color="auto"/>
              <w:left w:val="single" w:sz="4" w:space="0" w:color="auto"/>
              <w:bottom w:val="single" w:sz="4" w:space="0" w:color="auto"/>
              <w:right w:val="single" w:sz="4" w:space="0" w:color="auto"/>
            </w:tcBorders>
          </w:tcPr>
          <w:p w14:paraId="4E24E0D3" w14:textId="63476428"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77D1ED65"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Статистическим критерием называют случайную величину, которая служит для проверки гипотезы …</w:t>
            </w:r>
          </w:p>
        </w:tc>
        <w:tc>
          <w:tcPr>
            <w:tcW w:w="5037" w:type="dxa"/>
            <w:tcBorders>
              <w:top w:val="single" w:sz="4" w:space="0" w:color="auto"/>
              <w:left w:val="single" w:sz="4" w:space="0" w:color="auto"/>
              <w:bottom w:val="single" w:sz="4" w:space="0" w:color="auto"/>
              <w:right w:val="single" w:sz="4" w:space="0" w:color="auto"/>
            </w:tcBorders>
            <w:hideMark/>
          </w:tcPr>
          <w:p w14:paraId="4B8D275D" w14:textId="77777777" w:rsidR="00347469" w:rsidRPr="00347469" w:rsidRDefault="00347469" w:rsidP="00522B81">
            <w:pPr>
              <w:tabs>
                <w:tab w:val="left" w:pos="344"/>
                <w:tab w:val="left" w:pos="516"/>
              </w:tabs>
              <w:jc w:val="both"/>
              <w:rPr>
                <w:rFonts w:ascii="Times New Roman" w:hAnsi="Times New Roman" w:cs="Times New Roman"/>
                <w:sz w:val="24"/>
                <w:szCs w:val="24"/>
                <w:lang w:val="ru-RU" w:eastAsia="ru-RU"/>
              </w:rPr>
            </w:pPr>
            <w:r w:rsidRPr="00347469">
              <w:rPr>
                <w:rFonts w:ascii="Times New Roman" w:hAnsi="Times New Roman" w:cs="Times New Roman"/>
                <w:sz w:val="24"/>
                <w:szCs w:val="24"/>
                <w:lang w:val="ru-RU" w:eastAsia="ru-RU"/>
              </w:rPr>
              <w:t xml:space="preserve">а) о зависимости случайных величин, вычисленных </w:t>
            </w:r>
          </w:p>
          <w:p w14:paraId="012BF561" w14:textId="77777777" w:rsidR="00347469" w:rsidRPr="00347469" w:rsidRDefault="00347469" w:rsidP="00522B81">
            <w:pPr>
              <w:tabs>
                <w:tab w:val="left" w:pos="344"/>
                <w:tab w:val="left" w:pos="516"/>
              </w:tabs>
              <w:jc w:val="both"/>
              <w:rPr>
                <w:rFonts w:ascii="Times New Roman" w:hAnsi="Times New Roman" w:cs="Times New Roman"/>
                <w:sz w:val="24"/>
                <w:szCs w:val="24"/>
                <w:lang w:val="ru-RU" w:eastAsia="ru-RU"/>
              </w:rPr>
            </w:pPr>
            <w:r w:rsidRPr="00347469">
              <w:rPr>
                <w:rFonts w:ascii="Times New Roman" w:hAnsi="Times New Roman" w:cs="Times New Roman"/>
                <w:sz w:val="24"/>
                <w:szCs w:val="24"/>
                <w:lang w:val="ru-RU" w:eastAsia="ru-RU"/>
              </w:rPr>
              <w:t>б) по данным выборки</w:t>
            </w:r>
          </w:p>
          <w:p w14:paraId="0E712E82" w14:textId="77777777" w:rsidR="00347469" w:rsidRPr="00347469" w:rsidRDefault="00347469" w:rsidP="00522B81">
            <w:pPr>
              <w:tabs>
                <w:tab w:val="left" w:pos="344"/>
                <w:tab w:val="left" w:pos="516"/>
              </w:tabs>
              <w:jc w:val="both"/>
              <w:rPr>
                <w:rFonts w:ascii="Times New Roman" w:hAnsi="Times New Roman" w:cs="Times New Roman"/>
                <w:sz w:val="24"/>
                <w:szCs w:val="24"/>
                <w:lang w:val="ru-RU" w:eastAsia="ru-RU"/>
              </w:rPr>
            </w:pPr>
            <w:r w:rsidRPr="00347469">
              <w:rPr>
                <w:rFonts w:ascii="Times New Roman" w:hAnsi="Times New Roman" w:cs="Times New Roman"/>
                <w:sz w:val="24"/>
                <w:szCs w:val="24"/>
                <w:lang w:val="ru-RU" w:eastAsia="ru-RU"/>
              </w:rPr>
              <w:t>в) конкурирующей</w:t>
            </w:r>
          </w:p>
          <w:p w14:paraId="2711E169" w14:textId="77777777" w:rsidR="00347469" w:rsidRPr="00347469" w:rsidRDefault="00347469" w:rsidP="00522B81">
            <w:pPr>
              <w:tabs>
                <w:tab w:val="left" w:pos="344"/>
                <w:tab w:val="left" w:pos="516"/>
              </w:tabs>
              <w:jc w:val="both"/>
              <w:rPr>
                <w:rFonts w:ascii="Times New Roman" w:hAnsi="Times New Roman" w:cs="Times New Roman"/>
                <w:sz w:val="24"/>
                <w:szCs w:val="24"/>
                <w:lang w:val="ru-RU" w:eastAsia="ru-RU"/>
              </w:rPr>
            </w:pPr>
            <w:r w:rsidRPr="00347469">
              <w:rPr>
                <w:rFonts w:ascii="Times New Roman" w:hAnsi="Times New Roman" w:cs="Times New Roman"/>
                <w:sz w:val="24"/>
                <w:szCs w:val="24"/>
                <w:lang w:val="ru-RU" w:eastAsia="ru-RU"/>
              </w:rPr>
              <w:t>г) о независимости случайных величин</w:t>
            </w:r>
          </w:p>
          <w:p w14:paraId="74013040" w14:textId="77777777" w:rsidR="00347469" w:rsidRPr="00347469" w:rsidRDefault="00347469" w:rsidP="00522B81">
            <w:pPr>
              <w:tabs>
                <w:tab w:val="left" w:pos="344"/>
                <w:tab w:val="left" w:pos="516"/>
              </w:tabs>
              <w:jc w:val="both"/>
              <w:rPr>
                <w:rFonts w:ascii="Times New Roman" w:hAnsi="Times New Roman" w:cs="Times New Roman"/>
                <w:sz w:val="24"/>
                <w:szCs w:val="24"/>
                <w:lang w:val="ru-RU"/>
              </w:rPr>
            </w:pPr>
            <w:r w:rsidRPr="00347469">
              <w:rPr>
                <w:rFonts w:ascii="Times New Roman" w:hAnsi="Times New Roman" w:cs="Times New Roman"/>
                <w:sz w:val="24"/>
                <w:szCs w:val="24"/>
                <w:lang w:val="ru-RU" w:eastAsia="ru-RU"/>
              </w:rPr>
              <w:t>д) нулевой</w:t>
            </w:r>
          </w:p>
        </w:tc>
        <w:tc>
          <w:tcPr>
            <w:tcW w:w="1650" w:type="dxa"/>
            <w:tcBorders>
              <w:top w:val="single" w:sz="4" w:space="0" w:color="auto"/>
              <w:left w:val="single" w:sz="4" w:space="0" w:color="auto"/>
              <w:bottom w:val="single" w:sz="4" w:space="0" w:color="auto"/>
              <w:right w:val="single" w:sz="4" w:space="0" w:color="auto"/>
            </w:tcBorders>
            <w:hideMark/>
          </w:tcPr>
          <w:p w14:paraId="6CA50B29"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г)</w:t>
            </w:r>
          </w:p>
        </w:tc>
      </w:tr>
      <w:tr w:rsidR="00347469" w14:paraId="0B55B65E" w14:textId="77777777" w:rsidTr="00522B81">
        <w:trPr>
          <w:trHeight w:val="1318"/>
          <w:jc w:val="center"/>
        </w:trPr>
        <w:tc>
          <w:tcPr>
            <w:tcW w:w="1081" w:type="dxa"/>
            <w:tcBorders>
              <w:top w:val="single" w:sz="4" w:space="0" w:color="auto"/>
              <w:left w:val="single" w:sz="4" w:space="0" w:color="auto"/>
              <w:bottom w:val="single" w:sz="4" w:space="0" w:color="auto"/>
              <w:right w:val="single" w:sz="4" w:space="0" w:color="auto"/>
            </w:tcBorders>
          </w:tcPr>
          <w:p w14:paraId="2015D46C" w14:textId="44DA4ADE"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0083019D" w14:textId="77777777" w:rsidR="00347469" w:rsidRDefault="00347469">
            <w:pPr>
              <w:rPr>
                <w:rFonts w:ascii="Times New Roman" w:hAnsi="Times New Roman" w:cs="Times New Roman"/>
                <w:sz w:val="24"/>
                <w:szCs w:val="24"/>
              </w:rPr>
            </w:pPr>
            <w:r>
              <w:rPr>
                <w:rFonts w:ascii="Times New Roman" w:hAnsi="Times New Roman" w:cs="Times New Roman"/>
                <w:sz w:val="24"/>
                <w:szCs w:val="24"/>
                <w:shd w:val="clear" w:color="auto" w:fill="FFFFFF"/>
              </w:rPr>
              <w:t>Оценка ? называется состоятельной, если …</w:t>
            </w:r>
          </w:p>
        </w:tc>
        <w:tc>
          <w:tcPr>
            <w:tcW w:w="5037" w:type="dxa"/>
            <w:tcBorders>
              <w:top w:val="single" w:sz="4" w:space="0" w:color="auto"/>
              <w:left w:val="single" w:sz="4" w:space="0" w:color="auto"/>
              <w:bottom w:val="single" w:sz="4" w:space="0" w:color="auto"/>
              <w:right w:val="single" w:sz="4" w:space="0" w:color="auto"/>
            </w:tcBorders>
            <w:hideMark/>
          </w:tcPr>
          <w:p w14:paraId="3CE1975D" w14:textId="77777777" w:rsidR="00347469" w:rsidRPr="00347469" w:rsidRDefault="00347469" w:rsidP="00610ADF">
            <w:pPr>
              <w:pStyle w:val="a4"/>
              <w:numPr>
                <w:ilvl w:val="0"/>
                <w:numId w:val="608"/>
              </w:numPr>
              <w:tabs>
                <w:tab w:val="left" w:pos="344"/>
                <w:tab w:val="left" w:pos="516"/>
              </w:tabs>
              <w:ind w:left="0" w:firstLine="0"/>
              <w:jc w:val="both"/>
              <w:rPr>
                <w:lang w:val="ru-RU" w:eastAsia="en-US"/>
              </w:rPr>
            </w:pPr>
            <w:r w:rsidRPr="00347469">
              <w:rPr>
                <w:lang w:val="ru-RU" w:eastAsia="en-US"/>
              </w:rPr>
              <w:t>имеет минимальную дисперсию по сравнению с выборочными оценками</w:t>
            </w:r>
          </w:p>
          <w:p w14:paraId="35788E86" w14:textId="77777777" w:rsidR="00347469" w:rsidRPr="00347469" w:rsidRDefault="00347469" w:rsidP="00610ADF">
            <w:pPr>
              <w:pStyle w:val="a4"/>
              <w:numPr>
                <w:ilvl w:val="0"/>
                <w:numId w:val="608"/>
              </w:numPr>
              <w:tabs>
                <w:tab w:val="left" w:pos="344"/>
                <w:tab w:val="left" w:pos="516"/>
              </w:tabs>
              <w:ind w:left="0" w:firstLine="0"/>
              <w:jc w:val="both"/>
              <w:rPr>
                <w:lang w:val="ru-RU" w:eastAsia="en-US"/>
              </w:rPr>
            </w:pPr>
            <w:r w:rsidRPr="00347469">
              <w:rPr>
                <w:lang w:val="ru-RU" w:eastAsia="en-US"/>
              </w:rPr>
              <w:t>дает точное значение для малой выборки</w:t>
            </w:r>
          </w:p>
          <w:p w14:paraId="6D007169" w14:textId="77777777" w:rsidR="00347469" w:rsidRPr="00347469" w:rsidRDefault="00347469" w:rsidP="00610ADF">
            <w:pPr>
              <w:pStyle w:val="a4"/>
              <w:numPr>
                <w:ilvl w:val="0"/>
                <w:numId w:val="608"/>
              </w:numPr>
              <w:tabs>
                <w:tab w:val="left" w:pos="344"/>
                <w:tab w:val="left" w:pos="516"/>
              </w:tabs>
              <w:ind w:left="0" w:firstLine="0"/>
              <w:jc w:val="both"/>
              <w:rPr>
                <w:lang w:val="ru-RU" w:eastAsia="en-US"/>
              </w:rPr>
            </w:pPr>
            <w:r w:rsidRPr="00347469">
              <w:rPr>
                <w:lang w:val="ru-RU" w:eastAsia="en-US"/>
              </w:rPr>
              <w:t>её математическое ожидание равно оцениваемому параметру ?0</w:t>
            </w:r>
          </w:p>
          <w:p w14:paraId="450BB4F7" w14:textId="77777777" w:rsidR="00347469" w:rsidRPr="00347469" w:rsidRDefault="00347469" w:rsidP="00610ADF">
            <w:pPr>
              <w:pStyle w:val="a4"/>
              <w:numPr>
                <w:ilvl w:val="0"/>
                <w:numId w:val="608"/>
              </w:numPr>
              <w:tabs>
                <w:tab w:val="left" w:pos="344"/>
                <w:tab w:val="left" w:pos="516"/>
              </w:tabs>
              <w:ind w:left="0" w:firstLine="0"/>
              <w:jc w:val="both"/>
              <w:rPr>
                <w:lang w:val="ru-RU" w:eastAsia="en-US"/>
              </w:rPr>
            </w:pPr>
            <w:r w:rsidRPr="00347469">
              <w:rPr>
                <w:lang w:val="ru-RU" w:eastAsia="en-US"/>
              </w:rPr>
              <w:t>дает точное значение для большой выборки</w:t>
            </w:r>
          </w:p>
        </w:tc>
        <w:tc>
          <w:tcPr>
            <w:tcW w:w="1650" w:type="dxa"/>
            <w:tcBorders>
              <w:top w:val="single" w:sz="4" w:space="0" w:color="auto"/>
              <w:left w:val="single" w:sz="4" w:space="0" w:color="auto"/>
              <w:bottom w:val="single" w:sz="4" w:space="0" w:color="auto"/>
              <w:right w:val="single" w:sz="4" w:space="0" w:color="auto"/>
            </w:tcBorders>
            <w:hideMark/>
          </w:tcPr>
          <w:p w14:paraId="6D2A5041"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г)</w:t>
            </w:r>
          </w:p>
        </w:tc>
      </w:tr>
      <w:tr w:rsidR="00347469" w14:paraId="361936D4" w14:textId="77777777" w:rsidTr="00522B81">
        <w:trPr>
          <w:trHeight w:val="415"/>
          <w:jc w:val="center"/>
        </w:trPr>
        <w:tc>
          <w:tcPr>
            <w:tcW w:w="1081" w:type="dxa"/>
            <w:tcBorders>
              <w:top w:val="single" w:sz="4" w:space="0" w:color="auto"/>
              <w:left w:val="single" w:sz="4" w:space="0" w:color="auto"/>
              <w:bottom w:val="single" w:sz="4" w:space="0" w:color="auto"/>
              <w:right w:val="single" w:sz="4" w:space="0" w:color="auto"/>
            </w:tcBorders>
          </w:tcPr>
          <w:p w14:paraId="7241E539" w14:textId="0576F58D"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6503BAEF" w14:textId="77777777" w:rsidR="00347469" w:rsidRDefault="00347469">
            <w:pPr>
              <w:rPr>
                <w:rFonts w:ascii="Times New Roman" w:hAnsi="Times New Roman" w:cs="Times New Roman"/>
                <w:sz w:val="24"/>
                <w:szCs w:val="24"/>
              </w:rPr>
            </w:pPr>
            <w:r>
              <w:rPr>
                <w:rFonts w:ascii="Times New Roman" w:hAnsi="Times New Roman" w:cs="Times New Roman"/>
                <w:sz w:val="24"/>
                <w:szCs w:val="24"/>
                <w:shd w:val="clear" w:color="auto" w:fill="FFFFFF"/>
              </w:rPr>
              <w:t>Выборочная совокупность – это …</w:t>
            </w:r>
          </w:p>
        </w:tc>
        <w:tc>
          <w:tcPr>
            <w:tcW w:w="5037" w:type="dxa"/>
            <w:tcBorders>
              <w:top w:val="single" w:sz="4" w:space="0" w:color="auto"/>
              <w:left w:val="single" w:sz="4" w:space="0" w:color="auto"/>
              <w:bottom w:val="single" w:sz="4" w:space="0" w:color="auto"/>
              <w:right w:val="single" w:sz="4" w:space="0" w:color="auto"/>
            </w:tcBorders>
            <w:hideMark/>
          </w:tcPr>
          <w:p w14:paraId="5B274D25" w14:textId="77777777" w:rsidR="00347469" w:rsidRDefault="00347469" w:rsidP="00610ADF">
            <w:pPr>
              <w:pStyle w:val="a4"/>
              <w:numPr>
                <w:ilvl w:val="0"/>
                <w:numId w:val="609"/>
              </w:numPr>
              <w:tabs>
                <w:tab w:val="left" w:pos="344"/>
                <w:tab w:val="left" w:pos="516"/>
              </w:tabs>
              <w:ind w:left="0" w:firstLine="0"/>
              <w:jc w:val="both"/>
              <w:rPr>
                <w:lang w:eastAsia="en-US"/>
              </w:rPr>
            </w:pPr>
            <w:r>
              <w:rPr>
                <w:lang w:eastAsia="en-US"/>
              </w:rPr>
              <w:t>любое множество наблюдений</w:t>
            </w:r>
          </w:p>
          <w:p w14:paraId="0DC77AFB" w14:textId="77777777" w:rsidR="00347469" w:rsidRPr="00347469" w:rsidRDefault="00347469" w:rsidP="00610ADF">
            <w:pPr>
              <w:pStyle w:val="a4"/>
              <w:numPr>
                <w:ilvl w:val="0"/>
                <w:numId w:val="609"/>
              </w:numPr>
              <w:tabs>
                <w:tab w:val="left" w:pos="344"/>
                <w:tab w:val="left" w:pos="516"/>
              </w:tabs>
              <w:ind w:left="0" w:firstLine="0"/>
              <w:jc w:val="both"/>
              <w:rPr>
                <w:lang w:val="ru-RU" w:eastAsia="en-US"/>
              </w:rPr>
            </w:pPr>
            <w:r w:rsidRPr="00347469">
              <w:rPr>
                <w:lang w:val="ru-RU" w:eastAsia="en-US"/>
              </w:rPr>
              <w:t>значения случайной величины, удовлетворяющие условиям наблюдения</w:t>
            </w:r>
          </w:p>
          <w:p w14:paraId="38C5B04C" w14:textId="77777777" w:rsidR="00347469" w:rsidRPr="00347469" w:rsidRDefault="00347469" w:rsidP="00610ADF">
            <w:pPr>
              <w:pStyle w:val="a4"/>
              <w:numPr>
                <w:ilvl w:val="0"/>
                <w:numId w:val="609"/>
              </w:numPr>
              <w:tabs>
                <w:tab w:val="left" w:pos="344"/>
                <w:tab w:val="left" w:pos="516"/>
              </w:tabs>
              <w:ind w:left="0" w:firstLine="0"/>
              <w:jc w:val="both"/>
              <w:rPr>
                <w:lang w:val="ru-RU" w:eastAsia="en-US"/>
              </w:rPr>
            </w:pPr>
            <w:r w:rsidRPr="00347469">
              <w:rPr>
                <w:lang w:val="ru-RU" w:eastAsia="en-US"/>
              </w:rPr>
              <w:t>множество наблюдений, составляющих часть генеральной совокупности</w:t>
            </w:r>
          </w:p>
          <w:p w14:paraId="13092788" w14:textId="77777777" w:rsidR="00347469" w:rsidRPr="00347469" w:rsidRDefault="00347469" w:rsidP="00610ADF">
            <w:pPr>
              <w:pStyle w:val="a4"/>
              <w:numPr>
                <w:ilvl w:val="0"/>
                <w:numId w:val="609"/>
              </w:numPr>
              <w:tabs>
                <w:tab w:val="left" w:pos="344"/>
                <w:tab w:val="left" w:pos="516"/>
              </w:tabs>
              <w:ind w:left="0" w:firstLine="0"/>
              <w:jc w:val="both"/>
              <w:rPr>
                <w:lang w:val="ru-RU" w:eastAsia="en-US"/>
              </w:rPr>
            </w:pPr>
            <w:r w:rsidRPr="00347469">
              <w:rPr>
                <w:lang w:val="ru-RU" w:eastAsia="en-US"/>
              </w:rPr>
              <w:t>значения случайной величины, принятые в процессе наблюдения</w:t>
            </w:r>
          </w:p>
        </w:tc>
        <w:tc>
          <w:tcPr>
            <w:tcW w:w="1650" w:type="dxa"/>
            <w:tcBorders>
              <w:top w:val="single" w:sz="4" w:space="0" w:color="auto"/>
              <w:left w:val="single" w:sz="4" w:space="0" w:color="auto"/>
              <w:bottom w:val="single" w:sz="4" w:space="0" w:color="auto"/>
              <w:right w:val="single" w:sz="4" w:space="0" w:color="auto"/>
            </w:tcBorders>
          </w:tcPr>
          <w:p w14:paraId="613E50AA"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в)</w:t>
            </w:r>
          </w:p>
          <w:p w14:paraId="2EA975CE" w14:textId="77777777" w:rsidR="00347469" w:rsidRDefault="00347469">
            <w:pPr>
              <w:jc w:val="center"/>
              <w:rPr>
                <w:rFonts w:ascii="Times New Roman" w:hAnsi="Times New Roman" w:cs="Times New Roman"/>
                <w:sz w:val="24"/>
                <w:szCs w:val="24"/>
              </w:rPr>
            </w:pPr>
          </w:p>
        </w:tc>
      </w:tr>
      <w:tr w:rsidR="00347469" w14:paraId="178E6CC2" w14:textId="77777777" w:rsidTr="00522B81">
        <w:trPr>
          <w:trHeight w:val="1097"/>
          <w:jc w:val="center"/>
        </w:trPr>
        <w:tc>
          <w:tcPr>
            <w:tcW w:w="1081" w:type="dxa"/>
            <w:tcBorders>
              <w:top w:val="single" w:sz="4" w:space="0" w:color="auto"/>
              <w:left w:val="single" w:sz="4" w:space="0" w:color="auto"/>
              <w:bottom w:val="single" w:sz="4" w:space="0" w:color="auto"/>
              <w:right w:val="single" w:sz="4" w:space="0" w:color="auto"/>
            </w:tcBorders>
          </w:tcPr>
          <w:p w14:paraId="00593870" w14:textId="3FB6DFF7"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79D6D6DC"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Выборочная ковариация является мерой … двух переменных</w:t>
            </w:r>
          </w:p>
        </w:tc>
        <w:tc>
          <w:tcPr>
            <w:tcW w:w="5037" w:type="dxa"/>
            <w:tcBorders>
              <w:top w:val="single" w:sz="4" w:space="0" w:color="auto"/>
              <w:left w:val="single" w:sz="4" w:space="0" w:color="auto"/>
              <w:bottom w:val="single" w:sz="4" w:space="0" w:color="auto"/>
              <w:right w:val="single" w:sz="4" w:space="0" w:color="auto"/>
            </w:tcBorders>
            <w:hideMark/>
          </w:tcPr>
          <w:p w14:paraId="41FD9C47" w14:textId="77777777" w:rsidR="00347469" w:rsidRDefault="00347469" w:rsidP="00610ADF">
            <w:pPr>
              <w:pStyle w:val="a4"/>
              <w:numPr>
                <w:ilvl w:val="0"/>
                <w:numId w:val="610"/>
              </w:numPr>
              <w:tabs>
                <w:tab w:val="left" w:pos="344"/>
                <w:tab w:val="left" w:pos="516"/>
              </w:tabs>
              <w:ind w:left="0" w:firstLine="0"/>
              <w:jc w:val="both"/>
              <w:rPr>
                <w:lang w:eastAsia="en-US"/>
              </w:rPr>
            </w:pPr>
            <w:r>
              <w:rPr>
                <w:lang w:eastAsia="en-US"/>
              </w:rPr>
              <w:t>взаимосвязи</w:t>
            </w:r>
          </w:p>
          <w:p w14:paraId="3961164D" w14:textId="77777777" w:rsidR="00347469" w:rsidRDefault="00347469" w:rsidP="00610ADF">
            <w:pPr>
              <w:pStyle w:val="a4"/>
              <w:numPr>
                <w:ilvl w:val="0"/>
                <w:numId w:val="610"/>
              </w:numPr>
              <w:tabs>
                <w:tab w:val="left" w:pos="344"/>
                <w:tab w:val="left" w:pos="516"/>
              </w:tabs>
              <w:ind w:left="0" w:firstLine="0"/>
              <w:jc w:val="both"/>
              <w:rPr>
                <w:lang w:eastAsia="en-US"/>
              </w:rPr>
            </w:pPr>
            <w:r>
              <w:rPr>
                <w:lang w:eastAsia="en-US"/>
              </w:rPr>
              <w:t>нелинейной связи</w:t>
            </w:r>
          </w:p>
          <w:p w14:paraId="5CA15EE3" w14:textId="77777777" w:rsidR="00347469" w:rsidRDefault="00347469" w:rsidP="00610ADF">
            <w:pPr>
              <w:pStyle w:val="a4"/>
              <w:numPr>
                <w:ilvl w:val="0"/>
                <w:numId w:val="610"/>
              </w:numPr>
              <w:tabs>
                <w:tab w:val="left" w:pos="344"/>
                <w:tab w:val="left" w:pos="516"/>
              </w:tabs>
              <w:ind w:left="0" w:firstLine="0"/>
              <w:jc w:val="both"/>
              <w:rPr>
                <w:lang w:eastAsia="en-US"/>
              </w:rPr>
            </w:pPr>
            <w:r>
              <w:rPr>
                <w:lang w:eastAsia="en-US"/>
              </w:rPr>
              <w:t>рассеяния</w:t>
            </w:r>
          </w:p>
          <w:p w14:paraId="35C21F47" w14:textId="77777777" w:rsidR="00347469" w:rsidRDefault="00347469" w:rsidP="00610ADF">
            <w:pPr>
              <w:pStyle w:val="a4"/>
              <w:numPr>
                <w:ilvl w:val="0"/>
                <w:numId w:val="610"/>
              </w:numPr>
              <w:tabs>
                <w:tab w:val="left" w:pos="344"/>
                <w:tab w:val="left" w:pos="516"/>
              </w:tabs>
              <w:ind w:left="0" w:firstLine="0"/>
              <w:jc w:val="both"/>
              <w:rPr>
                <w:lang w:eastAsia="en-US"/>
              </w:rPr>
            </w:pPr>
            <w:r>
              <w:rPr>
                <w:lang w:eastAsia="en-US"/>
              </w:rPr>
              <w:t>линейной связи</w:t>
            </w:r>
          </w:p>
        </w:tc>
        <w:tc>
          <w:tcPr>
            <w:tcW w:w="1650" w:type="dxa"/>
            <w:tcBorders>
              <w:top w:val="single" w:sz="4" w:space="0" w:color="auto"/>
              <w:left w:val="single" w:sz="4" w:space="0" w:color="auto"/>
              <w:bottom w:val="single" w:sz="4" w:space="0" w:color="auto"/>
              <w:right w:val="single" w:sz="4" w:space="0" w:color="auto"/>
            </w:tcBorders>
            <w:hideMark/>
          </w:tcPr>
          <w:p w14:paraId="7336C773"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w:t>
            </w:r>
          </w:p>
        </w:tc>
      </w:tr>
      <w:tr w:rsidR="00347469" w14:paraId="4EE1F00A" w14:textId="77777777" w:rsidTr="00522B81">
        <w:trPr>
          <w:trHeight w:val="1318"/>
          <w:jc w:val="center"/>
        </w:trPr>
        <w:tc>
          <w:tcPr>
            <w:tcW w:w="1081" w:type="dxa"/>
            <w:tcBorders>
              <w:top w:val="single" w:sz="4" w:space="0" w:color="auto"/>
              <w:left w:val="single" w:sz="4" w:space="0" w:color="auto"/>
              <w:bottom w:val="single" w:sz="4" w:space="0" w:color="auto"/>
              <w:right w:val="single" w:sz="4" w:space="0" w:color="auto"/>
            </w:tcBorders>
          </w:tcPr>
          <w:p w14:paraId="4DEF0A32" w14:textId="65BAD3FB"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6666F116" w14:textId="77777777" w:rsidR="00347469" w:rsidRDefault="00347469">
            <w:pPr>
              <w:rPr>
                <w:rFonts w:ascii="Times New Roman" w:hAnsi="Times New Roman" w:cs="Times New Roman"/>
                <w:sz w:val="24"/>
                <w:szCs w:val="24"/>
              </w:rPr>
            </w:pPr>
            <w:r>
              <w:rPr>
                <w:rFonts w:ascii="Times New Roman" w:hAnsi="Times New Roman" w:cs="Times New Roman"/>
                <w:sz w:val="24"/>
                <w:szCs w:val="24"/>
                <w:shd w:val="clear" w:color="auto" w:fill="FFFFFF"/>
              </w:rPr>
              <w:t>Коэффициент регрессии а показывает …</w:t>
            </w:r>
          </w:p>
        </w:tc>
        <w:tc>
          <w:tcPr>
            <w:tcW w:w="5037" w:type="dxa"/>
            <w:tcBorders>
              <w:top w:val="single" w:sz="4" w:space="0" w:color="auto"/>
              <w:left w:val="single" w:sz="4" w:space="0" w:color="auto"/>
              <w:bottom w:val="single" w:sz="4" w:space="0" w:color="auto"/>
              <w:right w:val="single" w:sz="4" w:space="0" w:color="auto"/>
            </w:tcBorders>
            <w:hideMark/>
          </w:tcPr>
          <w:p w14:paraId="163BB96E" w14:textId="77777777" w:rsidR="00347469" w:rsidRPr="00347469" w:rsidRDefault="00347469" w:rsidP="00610ADF">
            <w:pPr>
              <w:pStyle w:val="a4"/>
              <w:numPr>
                <w:ilvl w:val="0"/>
                <w:numId w:val="611"/>
              </w:numPr>
              <w:tabs>
                <w:tab w:val="left" w:pos="344"/>
                <w:tab w:val="left" w:pos="516"/>
              </w:tabs>
              <w:ind w:left="0" w:firstLine="0"/>
              <w:jc w:val="both"/>
              <w:rPr>
                <w:lang w:val="ru-RU" w:eastAsia="en-US"/>
              </w:rPr>
            </w:pPr>
            <w:r w:rsidRPr="00347469">
              <w:rPr>
                <w:lang w:val="ru-RU" w:eastAsia="en-US"/>
              </w:rPr>
              <w:t xml:space="preserve">как меняется переменная </w:t>
            </w:r>
            <w:r>
              <w:rPr>
                <w:lang w:eastAsia="en-US"/>
              </w:rPr>
              <w:t>y</w:t>
            </w:r>
            <w:r w:rsidRPr="00347469">
              <w:rPr>
                <w:lang w:val="ru-RU" w:eastAsia="en-US"/>
              </w:rPr>
              <w:t xml:space="preserve"> при увеличении переменной </w:t>
            </w:r>
            <w:r>
              <w:rPr>
                <w:lang w:eastAsia="en-US"/>
              </w:rPr>
              <w:t>x</w:t>
            </w:r>
            <w:r w:rsidRPr="00347469">
              <w:rPr>
                <w:lang w:val="ru-RU" w:eastAsia="en-US"/>
              </w:rPr>
              <w:t xml:space="preserve"> на 1%</w:t>
            </w:r>
          </w:p>
          <w:p w14:paraId="0C455BAC" w14:textId="77777777" w:rsidR="00347469" w:rsidRPr="00347469" w:rsidRDefault="00347469" w:rsidP="00610ADF">
            <w:pPr>
              <w:pStyle w:val="a4"/>
              <w:numPr>
                <w:ilvl w:val="0"/>
                <w:numId w:val="611"/>
              </w:numPr>
              <w:tabs>
                <w:tab w:val="left" w:pos="344"/>
                <w:tab w:val="left" w:pos="516"/>
              </w:tabs>
              <w:ind w:left="0" w:firstLine="0"/>
              <w:jc w:val="both"/>
              <w:rPr>
                <w:lang w:val="ru-RU" w:eastAsia="en-US"/>
              </w:rPr>
            </w:pPr>
            <w:r w:rsidRPr="00347469">
              <w:rPr>
                <w:lang w:val="ru-RU" w:eastAsia="en-US"/>
              </w:rPr>
              <w:t xml:space="preserve">прогнозируемое значение зависимой переменной при </w:t>
            </w:r>
            <w:r>
              <w:rPr>
                <w:lang w:eastAsia="en-US"/>
              </w:rPr>
              <w:t>x</w:t>
            </w:r>
            <w:r w:rsidRPr="00347469">
              <w:rPr>
                <w:lang w:val="ru-RU" w:eastAsia="en-US"/>
              </w:rPr>
              <w:t xml:space="preserve"> = 0</w:t>
            </w:r>
          </w:p>
          <w:p w14:paraId="5BDA9D7D" w14:textId="77777777" w:rsidR="00347469" w:rsidRPr="00347469" w:rsidRDefault="00347469" w:rsidP="00610ADF">
            <w:pPr>
              <w:pStyle w:val="a4"/>
              <w:numPr>
                <w:ilvl w:val="0"/>
                <w:numId w:val="611"/>
              </w:numPr>
              <w:tabs>
                <w:tab w:val="left" w:pos="344"/>
                <w:tab w:val="left" w:pos="516"/>
              </w:tabs>
              <w:ind w:left="0" w:firstLine="0"/>
              <w:jc w:val="both"/>
              <w:rPr>
                <w:lang w:val="ru-RU" w:eastAsia="en-US"/>
              </w:rPr>
            </w:pPr>
            <w:r w:rsidRPr="00347469">
              <w:rPr>
                <w:lang w:val="ru-RU" w:eastAsia="en-US"/>
              </w:rPr>
              <w:t xml:space="preserve">прогнозируемое значение зависимой переменной при </w:t>
            </w:r>
            <w:r>
              <w:rPr>
                <w:lang w:eastAsia="en-US"/>
              </w:rPr>
              <w:t>x</w:t>
            </w:r>
            <w:r w:rsidRPr="00347469">
              <w:rPr>
                <w:lang w:val="ru-RU" w:eastAsia="en-US"/>
              </w:rPr>
              <w:t xml:space="preserve"> &gt; 0</w:t>
            </w:r>
          </w:p>
          <w:p w14:paraId="6CD8B39A" w14:textId="77777777" w:rsidR="00347469" w:rsidRPr="00347469" w:rsidRDefault="00347469" w:rsidP="00610ADF">
            <w:pPr>
              <w:pStyle w:val="a4"/>
              <w:numPr>
                <w:ilvl w:val="0"/>
                <w:numId w:val="611"/>
              </w:numPr>
              <w:tabs>
                <w:tab w:val="left" w:pos="344"/>
                <w:tab w:val="left" w:pos="516"/>
              </w:tabs>
              <w:ind w:left="0" w:firstLine="0"/>
              <w:jc w:val="both"/>
              <w:rPr>
                <w:lang w:val="ru-RU" w:eastAsia="en-US"/>
              </w:rPr>
            </w:pPr>
            <w:r w:rsidRPr="00347469">
              <w:rPr>
                <w:lang w:val="ru-RU" w:eastAsia="en-US"/>
              </w:rPr>
              <w:t xml:space="preserve">прогнозируемое значение зависимой переменной при </w:t>
            </w:r>
            <w:r>
              <w:rPr>
                <w:lang w:eastAsia="en-US"/>
              </w:rPr>
              <w:t>x</w:t>
            </w:r>
            <w:r w:rsidRPr="00347469">
              <w:rPr>
                <w:lang w:val="ru-RU" w:eastAsia="en-US"/>
              </w:rPr>
              <w:t xml:space="preserve"> &lt; 0</w:t>
            </w:r>
          </w:p>
        </w:tc>
        <w:tc>
          <w:tcPr>
            <w:tcW w:w="1650" w:type="dxa"/>
            <w:tcBorders>
              <w:top w:val="single" w:sz="4" w:space="0" w:color="auto"/>
              <w:left w:val="single" w:sz="4" w:space="0" w:color="auto"/>
              <w:bottom w:val="single" w:sz="4" w:space="0" w:color="auto"/>
              <w:right w:val="single" w:sz="4" w:space="0" w:color="auto"/>
            </w:tcBorders>
            <w:hideMark/>
          </w:tcPr>
          <w:p w14:paraId="506F0A10"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w:t>
            </w:r>
          </w:p>
        </w:tc>
      </w:tr>
      <w:tr w:rsidR="00347469" w14:paraId="1239EFA3" w14:textId="77777777" w:rsidTr="00522B81">
        <w:trPr>
          <w:trHeight w:val="1318"/>
          <w:jc w:val="center"/>
        </w:trPr>
        <w:tc>
          <w:tcPr>
            <w:tcW w:w="1081" w:type="dxa"/>
            <w:tcBorders>
              <w:top w:val="single" w:sz="4" w:space="0" w:color="auto"/>
              <w:left w:val="single" w:sz="4" w:space="0" w:color="auto"/>
              <w:bottom w:val="single" w:sz="4" w:space="0" w:color="auto"/>
              <w:right w:val="single" w:sz="4" w:space="0" w:color="auto"/>
            </w:tcBorders>
          </w:tcPr>
          <w:p w14:paraId="4CC27C82" w14:textId="4B632870" w:rsidR="00347469" w:rsidRPr="00022871" w:rsidRDefault="00347469" w:rsidP="00610ADF">
            <w:pPr>
              <w:pStyle w:val="a4"/>
              <w:numPr>
                <w:ilvl w:val="0"/>
                <w:numId w:val="599"/>
              </w:numPr>
            </w:pPr>
          </w:p>
        </w:tc>
        <w:tc>
          <w:tcPr>
            <w:tcW w:w="2676" w:type="dxa"/>
            <w:tcBorders>
              <w:top w:val="single" w:sz="4" w:space="0" w:color="auto"/>
              <w:left w:val="single" w:sz="4" w:space="0" w:color="auto"/>
              <w:bottom w:val="single" w:sz="4" w:space="0" w:color="auto"/>
              <w:right w:val="single" w:sz="4" w:space="0" w:color="auto"/>
            </w:tcBorders>
            <w:hideMark/>
          </w:tcPr>
          <w:p w14:paraId="5C2F6F00"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shd w:val="clear" w:color="auto" w:fill="FFFFFF"/>
                <w:lang w:val="ru-RU"/>
              </w:rPr>
              <w:t>Допустимый предел значений средней ошибки аппроксимации …%</w:t>
            </w:r>
          </w:p>
        </w:tc>
        <w:tc>
          <w:tcPr>
            <w:tcW w:w="5037" w:type="dxa"/>
            <w:tcBorders>
              <w:top w:val="single" w:sz="4" w:space="0" w:color="auto"/>
              <w:left w:val="single" w:sz="4" w:space="0" w:color="auto"/>
              <w:bottom w:val="single" w:sz="4" w:space="0" w:color="auto"/>
              <w:right w:val="single" w:sz="4" w:space="0" w:color="auto"/>
            </w:tcBorders>
            <w:hideMark/>
          </w:tcPr>
          <w:p w14:paraId="22C242CC" w14:textId="77777777" w:rsidR="00347469" w:rsidRDefault="00347469" w:rsidP="00610ADF">
            <w:pPr>
              <w:pStyle w:val="a4"/>
              <w:numPr>
                <w:ilvl w:val="0"/>
                <w:numId w:val="612"/>
              </w:numPr>
              <w:tabs>
                <w:tab w:val="left" w:pos="344"/>
                <w:tab w:val="left" w:pos="516"/>
              </w:tabs>
              <w:ind w:left="0" w:firstLine="0"/>
              <w:jc w:val="both"/>
              <w:rPr>
                <w:lang w:eastAsia="en-US"/>
              </w:rPr>
            </w:pPr>
            <w:r>
              <w:rPr>
                <w:lang w:eastAsia="en-US"/>
              </w:rPr>
              <w:t>не более 8-10</w:t>
            </w:r>
          </w:p>
          <w:p w14:paraId="11893FE3" w14:textId="77777777" w:rsidR="00347469" w:rsidRDefault="00347469" w:rsidP="00610ADF">
            <w:pPr>
              <w:pStyle w:val="a4"/>
              <w:numPr>
                <w:ilvl w:val="0"/>
                <w:numId w:val="612"/>
              </w:numPr>
              <w:tabs>
                <w:tab w:val="left" w:pos="344"/>
                <w:tab w:val="left" w:pos="516"/>
              </w:tabs>
              <w:ind w:left="0" w:firstLine="0"/>
              <w:jc w:val="both"/>
              <w:rPr>
                <w:lang w:eastAsia="en-US"/>
              </w:rPr>
            </w:pPr>
            <w:r>
              <w:rPr>
                <w:lang w:eastAsia="en-US"/>
              </w:rPr>
              <w:t>более 10-20</w:t>
            </w:r>
          </w:p>
          <w:p w14:paraId="5964AEA5" w14:textId="77777777" w:rsidR="00347469" w:rsidRDefault="00347469" w:rsidP="00610ADF">
            <w:pPr>
              <w:pStyle w:val="a4"/>
              <w:numPr>
                <w:ilvl w:val="0"/>
                <w:numId w:val="612"/>
              </w:numPr>
              <w:tabs>
                <w:tab w:val="left" w:pos="344"/>
                <w:tab w:val="left" w:pos="516"/>
              </w:tabs>
              <w:ind w:left="0" w:firstLine="0"/>
              <w:jc w:val="both"/>
              <w:rPr>
                <w:lang w:eastAsia="en-US"/>
              </w:rPr>
            </w:pPr>
            <w:r>
              <w:rPr>
                <w:lang w:eastAsia="en-US"/>
              </w:rPr>
              <w:t>не более 10-20</w:t>
            </w:r>
          </w:p>
          <w:p w14:paraId="068CDF37" w14:textId="77777777" w:rsidR="00347469" w:rsidRDefault="00347469" w:rsidP="00610ADF">
            <w:pPr>
              <w:pStyle w:val="a4"/>
              <w:numPr>
                <w:ilvl w:val="0"/>
                <w:numId w:val="612"/>
              </w:numPr>
              <w:tabs>
                <w:tab w:val="left" w:pos="344"/>
                <w:tab w:val="left" w:pos="516"/>
              </w:tabs>
              <w:ind w:left="0" w:firstLine="0"/>
              <w:jc w:val="both"/>
              <w:rPr>
                <w:lang w:eastAsia="en-US"/>
              </w:rPr>
            </w:pPr>
            <w:r>
              <w:rPr>
                <w:lang w:eastAsia="en-US"/>
              </w:rPr>
              <w:t>более 8-10</w:t>
            </w:r>
          </w:p>
        </w:tc>
        <w:tc>
          <w:tcPr>
            <w:tcW w:w="1650" w:type="dxa"/>
            <w:tcBorders>
              <w:top w:val="single" w:sz="4" w:space="0" w:color="auto"/>
              <w:left w:val="single" w:sz="4" w:space="0" w:color="auto"/>
              <w:bottom w:val="single" w:sz="4" w:space="0" w:color="auto"/>
              <w:right w:val="single" w:sz="4" w:space="0" w:color="auto"/>
            </w:tcBorders>
            <w:hideMark/>
          </w:tcPr>
          <w:p w14:paraId="655BEA57"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а)</w:t>
            </w:r>
          </w:p>
        </w:tc>
      </w:tr>
    </w:tbl>
    <w:p w14:paraId="22106268" w14:textId="77777777" w:rsidR="00347469" w:rsidRDefault="00347469" w:rsidP="0034746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Задания открытого типа </w:t>
      </w:r>
    </w:p>
    <w:tbl>
      <w:tblPr>
        <w:tblStyle w:val="TableNormal1"/>
        <w:tblW w:w="10495" w:type="dxa"/>
        <w:jc w:val="center"/>
        <w:tblInd w:w="0" w:type="dxa"/>
        <w:tblLook w:val="04A0" w:firstRow="1" w:lastRow="0" w:firstColumn="1" w:lastColumn="0" w:noHBand="0" w:noVBand="1"/>
      </w:tblPr>
      <w:tblGrid>
        <w:gridCol w:w="1105"/>
        <w:gridCol w:w="4419"/>
        <w:gridCol w:w="4971"/>
      </w:tblGrid>
      <w:tr w:rsidR="00347469" w14:paraId="11D20B4D" w14:textId="77777777" w:rsidTr="00522B81">
        <w:trPr>
          <w:tblHeader/>
          <w:jc w:val="center"/>
        </w:trPr>
        <w:tc>
          <w:tcPr>
            <w:tcW w:w="1105" w:type="dxa"/>
            <w:tcBorders>
              <w:top w:val="single" w:sz="4" w:space="0" w:color="auto"/>
              <w:left w:val="single" w:sz="4" w:space="0" w:color="auto"/>
              <w:bottom w:val="single" w:sz="4" w:space="0" w:color="auto"/>
              <w:right w:val="single" w:sz="4" w:space="0" w:color="auto"/>
            </w:tcBorders>
            <w:vAlign w:val="center"/>
            <w:hideMark/>
          </w:tcPr>
          <w:p w14:paraId="699BE8F3" w14:textId="77777777" w:rsidR="00347469" w:rsidRDefault="00347469">
            <w:pPr>
              <w:rPr>
                <w:rFonts w:ascii="Times New Roman" w:hAnsi="Times New Roman"/>
                <w:sz w:val="24"/>
                <w:szCs w:val="24"/>
              </w:rPr>
            </w:pPr>
            <w:r>
              <w:rPr>
                <w:rFonts w:ascii="Times New Roman" w:hAnsi="Times New Roman"/>
                <w:sz w:val="24"/>
                <w:szCs w:val="24"/>
              </w:rPr>
              <w:t>№ задания</w:t>
            </w:r>
          </w:p>
        </w:tc>
        <w:tc>
          <w:tcPr>
            <w:tcW w:w="4419" w:type="dxa"/>
            <w:tcBorders>
              <w:top w:val="single" w:sz="4" w:space="0" w:color="auto"/>
              <w:left w:val="single" w:sz="4" w:space="0" w:color="auto"/>
              <w:bottom w:val="single" w:sz="4" w:space="0" w:color="auto"/>
              <w:right w:val="single" w:sz="4" w:space="0" w:color="auto"/>
            </w:tcBorders>
            <w:vAlign w:val="center"/>
            <w:hideMark/>
          </w:tcPr>
          <w:p w14:paraId="1D44A2D2" w14:textId="77777777" w:rsidR="00347469" w:rsidRDefault="00347469">
            <w:pPr>
              <w:rPr>
                <w:rFonts w:ascii="Times New Roman" w:hAnsi="Times New Roman"/>
                <w:sz w:val="24"/>
                <w:szCs w:val="24"/>
              </w:rPr>
            </w:pPr>
            <w:r>
              <w:rPr>
                <w:rFonts w:ascii="Times New Roman" w:hAnsi="Times New Roman"/>
                <w:sz w:val="24"/>
                <w:szCs w:val="24"/>
              </w:rPr>
              <w:t>Формулировка задания</w:t>
            </w:r>
          </w:p>
        </w:tc>
        <w:tc>
          <w:tcPr>
            <w:tcW w:w="4971" w:type="dxa"/>
            <w:tcBorders>
              <w:top w:val="single" w:sz="4" w:space="0" w:color="auto"/>
              <w:left w:val="single" w:sz="4" w:space="0" w:color="auto"/>
              <w:bottom w:val="single" w:sz="4" w:space="0" w:color="auto"/>
              <w:right w:val="single" w:sz="4" w:space="0" w:color="auto"/>
            </w:tcBorders>
            <w:vAlign w:val="center"/>
            <w:hideMark/>
          </w:tcPr>
          <w:p w14:paraId="6D272562" w14:textId="77777777" w:rsidR="00347469" w:rsidRDefault="00347469">
            <w:pPr>
              <w:rPr>
                <w:rFonts w:ascii="Times New Roman" w:hAnsi="Times New Roman"/>
                <w:sz w:val="24"/>
                <w:szCs w:val="24"/>
              </w:rPr>
            </w:pPr>
            <w:r>
              <w:rPr>
                <w:rFonts w:ascii="Times New Roman" w:hAnsi="Times New Roman"/>
                <w:sz w:val="24"/>
                <w:szCs w:val="24"/>
              </w:rPr>
              <w:t>Правильный ответ (ответы)</w:t>
            </w:r>
          </w:p>
        </w:tc>
      </w:tr>
      <w:tr w:rsidR="00347469" w14:paraId="049E57ED"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511ACD33" w14:textId="563E6CD5" w:rsidR="00347469" w:rsidRPr="00522B81" w:rsidRDefault="00347469" w:rsidP="00610ADF">
            <w:pPr>
              <w:pStyle w:val="a4"/>
              <w:numPr>
                <w:ilvl w:val="0"/>
                <w:numId w:val="613"/>
              </w:numPr>
              <w:rPr>
                <w:rFonts w:eastAsia="Calibri"/>
              </w:rPr>
            </w:pPr>
          </w:p>
        </w:tc>
        <w:tc>
          <w:tcPr>
            <w:tcW w:w="4419" w:type="dxa"/>
            <w:tcBorders>
              <w:top w:val="single" w:sz="4" w:space="0" w:color="auto"/>
              <w:left w:val="single" w:sz="4" w:space="0" w:color="auto"/>
              <w:bottom w:val="single" w:sz="4" w:space="0" w:color="auto"/>
              <w:right w:val="single" w:sz="4" w:space="0" w:color="auto"/>
            </w:tcBorders>
          </w:tcPr>
          <w:p w14:paraId="0C3EF439" w14:textId="77777777" w:rsidR="00347469" w:rsidRDefault="00347469">
            <w:pPr>
              <w:rPr>
                <w:rFonts w:ascii="Times New Roman" w:hAnsi="Times New Roman"/>
                <w:sz w:val="24"/>
                <w:szCs w:val="24"/>
              </w:rPr>
            </w:pPr>
            <w:r>
              <w:rPr>
                <w:rFonts w:ascii="Times New Roman" w:hAnsi="Times New Roman"/>
                <w:sz w:val="24"/>
                <w:szCs w:val="24"/>
              </w:rPr>
              <w:t>Что характеризует коэффициент корреляции?</w:t>
            </w:r>
          </w:p>
          <w:p w14:paraId="662BE840" w14:textId="77777777" w:rsidR="00347469" w:rsidRDefault="00347469">
            <w:pPr>
              <w:rPr>
                <w:rFonts w:ascii="Times New Roman" w:hAnsi="Times New Roman"/>
                <w:sz w:val="24"/>
                <w:szCs w:val="24"/>
              </w:rPr>
            </w:pPr>
          </w:p>
        </w:tc>
        <w:tc>
          <w:tcPr>
            <w:tcW w:w="4971" w:type="dxa"/>
            <w:tcBorders>
              <w:top w:val="single" w:sz="4" w:space="0" w:color="auto"/>
              <w:left w:val="single" w:sz="4" w:space="0" w:color="auto"/>
              <w:bottom w:val="single" w:sz="4" w:space="0" w:color="auto"/>
              <w:right w:val="single" w:sz="4" w:space="0" w:color="auto"/>
            </w:tcBorders>
            <w:hideMark/>
          </w:tcPr>
          <w:p w14:paraId="3D79CC45"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Величину, отражающую степень взаимосвязи двух переменных между собой.</w:t>
            </w:r>
          </w:p>
        </w:tc>
      </w:tr>
      <w:tr w:rsidR="00347469" w14:paraId="35DE1B59"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499FBEF1" w14:textId="33E21081" w:rsidR="00347469" w:rsidRPr="0091437B" w:rsidRDefault="00347469" w:rsidP="00610ADF">
            <w:pPr>
              <w:pStyle w:val="a4"/>
              <w:numPr>
                <w:ilvl w:val="0"/>
                <w:numId w:val="613"/>
              </w:numPr>
              <w:rPr>
                <w:rFonts w:eastAsia="Calibri"/>
                <w:lang w:val="ru-RU"/>
              </w:rPr>
            </w:pPr>
          </w:p>
        </w:tc>
        <w:tc>
          <w:tcPr>
            <w:tcW w:w="4419" w:type="dxa"/>
            <w:tcBorders>
              <w:top w:val="single" w:sz="4" w:space="0" w:color="auto"/>
              <w:left w:val="single" w:sz="4" w:space="0" w:color="auto"/>
              <w:bottom w:val="single" w:sz="4" w:space="0" w:color="auto"/>
              <w:right w:val="single" w:sz="4" w:space="0" w:color="auto"/>
            </w:tcBorders>
            <w:hideMark/>
          </w:tcPr>
          <w:p w14:paraId="106D04F6" w14:textId="7414E4EA" w:rsidR="00347469" w:rsidRDefault="00347469">
            <w:pPr>
              <w:rPr>
                <w:rFonts w:ascii="Times New Roman" w:hAnsi="Times New Roman"/>
                <w:iCs/>
                <w:sz w:val="24"/>
                <w:szCs w:val="24"/>
              </w:rPr>
            </w:pPr>
            <w:r w:rsidRPr="00347469">
              <w:rPr>
                <w:rFonts w:ascii="Times New Roman" w:hAnsi="Times New Roman"/>
                <w:sz w:val="24"/>
                <w:szCs w:val="24"/>
                <w:lang w:val="ru-RU"/>
              </w:rPr>
              <w:t>По 17 наблюдениям построено уравнение регрессии:</w:t>
            </w:r>
            <w:r>
              <w:rPr>
                <w:rFonts w:ascii="Times New Roman" w:hAnsi="Times New Roman"/>
                <w:noProof/>
                <w:sz w:val="24"/>
                <w:szCs w:val="24"/>
                <w:lang w:eastAsia="ru-RU"/>
              </w:rPr>
              <w:drawing>
                <wp:inline distT="0" distB="0" distL="0" distR="0" wp14:anchorId="6E2A3A98" wp14:editId="741566C7">
                  <wp:extent cx="1217295" cy="201930"/>
                  <wp:effectExtent l="0" t="0" r="190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7295" cy="201930"/>
                          </a:xfrm>
                          <a:prstGeom prst="rect">
                            <a:avLst/>
                          </a:prstGeom>
                          <a:noFill/>
                          <a:ln>
                            <a:noFill/>
                          </a:ln>
                        </pic:spPr>
                      </pic:pic>
                    </a:graphicData>
                  </a:graphic>
                </wp:inline>
              </w:drawing>
            </w:r>
            <w:r w:rsidRPr="00347469">
              <w:rPr>
                <w:rFonts w:ascii="Times New Roman" w:hAnsi="Times New Roman"/>
                <w:sz w:val="24"/>
                <w:szCs w:val="24"/>
                <w:lang w:val="ru-RU"/>
              </w:rPr>
              <w:t xml:space="preserve">. Для проверки значимости уравнения вычислено наблюдаемое значение </w:t>
            </w:r>
            <w:r>
              <w:rPr>
                <w:rFonts w:ascii="Times New Roman" w:hAnsi="Times New Roman"/>
                <w:sz w:val="24"/>
                <w:szCs w:val="24"/>
              </w:rPr>
              <w:t>t</w:t>
            </w:r>
            <w:r w:rsidRPr="00347469">
              <w:rPr>
                <w:rFonts w:ascii="Times New Roman" w:hAnsi="Times New Roman"/>
                <w:sz w:val="24"/>
                <w:szCs w:val="24"/>
                <w:lang w:val="ru-RU"/>
              </w:rPr>
              <w:t xml:space="preserve"> - статистики: 3.9. </w:t>
            </w:r>
            <w:r>
              <w:rPr>
                <w:rFonts w:ascii="Times New Roman" w:hAnsi="Times New Roman"/>
                <w:sz w:val="24"/>
                <w:szCs w:val="24"/>
              </w:rPr>
              <w:t>Вывод:</w:t>
            </w:r>
          </w:p>
        </w:tc>
        <w:tc>
          <w:tcPr>
            <w:tcW w:w="4971" w:type="dxa"/>
            <w:tcBorders>
              <w:top w:val="single" w:sz="4" w:space="0" w:color="auto"/>
              <w:left w:val="single" w:sz="4" w:space="0" w:color="auto"/>
              <w:bottom w:val="single" w:sz="4" w:space="0" w:color="auto"/>
              <w:right w:val="single" w:sz="4" w:space="0" w:color="auto"/>
            </w:tcBorders>
            <w:hideMark/>
          </w:tcPr>
          <w:p w14:paraId="416409F0" w14:textId="77777777" w:rsidR="00347469" w:rsidRDefault="00347469">
            <w:pPr>
              <w:rPr>
                <w:rFonts w:ascii="Times New Roman" w:hAnsi="Times New Roman"/>
                <w:iCs/>
                <w:sz w:val="24"/>
                <w:szCs w:val="24"/>
              </w:rPr>
            </w:pPr>
            <w:r>
              <w:rPr>
                <w:rFonts w:ascii="Times New Roman" w:hAnsi="Times New Roman"/>
                <w:sz w:val="24"/>
                <w:szCs w:val="24"/>
              </w:rPr>
              <w:t>Уравнение значимо при a</w:t>
            </w:r>
            <w:r>
              <w:rPr>
                <w:rFonts w:ascii="Times New Roman" w:hAnsi="Times New Roman"/>
                <w:i/>
                <w:iCs/>
                <w:sz w:val="24"/>
                <w:szCs w:val="24"/>
              </w:rPr>
              <w:t xml:space="preserve">= </w:t>
            </w:r>
            <w:r>
              <w:rPr>
                <w:rFonts w:ascii="Times New Roman" w:hAnsi="Times New Roman"/>
                <w:sz w:val="24"/>
                <w:szCs w:val="24"/>
              </w:rPr>
              <w:t>0,05;</w:t>
            </w:r>
          </w:p>
        </w:tc>
      </w:tr>
      <w:tr w:rsidR="00347469" w14:paraId="387CD69D"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24CBF309" w14:textId="029FF8A3" w:rsidR="00347469" w:rsidRPr="00522B81" w:rsidRDefault="00347469" w:rsidP="00610ADF">
            <w:pPr>
              <w:pStyle w:val="a4"/>
              <w:numPr>
                <w:ilvl w:val="0"/>
                <w:numId w:val="613"/>
              </w:numPr>
              <w:rPr>
                <w:rFonts w:eastAsia="Calibri"/>
              </w:rPr>
            </w:pPr>
          </w:p>
        </w:tc>
        <w:tc>
          <w:tcPr>
            <w:tcW w:w="4419" w:type="dxa"/>
            <w:tcBorders>
              <w:top w:val="single" w:sz="4" w:space="0" w:color="auto"/>
              <w:left w:val="single" w:sz="4" w:space="0" w:color="auto"/>
              <w:bottom w:val="single" w:sz="4" w:space="0" w:color="auto"/>
              <w:right w:val="single" w:sz="4" w:space="0" w:color="auto"/>
            </w:tcBorders>
            <w:hideMark/>
          </w:tcPr>
          <w:p w14:paraId="3F37619B" w14:textId="77777777" w:rsidR="00347469" w:rsidRPr="00347469" w:rsidRDefault="00347469">
            <w:pPr>
              <w:rPr>
                <w:rFonts w:ascii="Times New Roman" w:hAnsi="Times New Roman"/>
                <w:iCs/>
                <w:sz w:val="24"/>
                <w:szCs w:val="24"/>
                <w:lang w:val="ru-RU"/>
              </w:rPr>
            </w:pPr>
            <w:r w:rsidRPr="00347469">
              <w:rPr>
                <w:rFonts w:ascii="Times New Roman" w:hAnsi="Times New Roman"/>
                <w:sz w:val="24"/>
                <w:szCs w:val="24"/>
                <w:lang w:val="ru-RU"/>
              </w:rPr>
              <w:t>Каковы последствия нарушения допущения метода наименьших квадратов  «математическое ожидание регрессионных остатков равно нулю»?</w:t>
            </w:r>
          </w:p>
        </w:tc>
        <w:tc>
          <w:tcPr>
            <w:tcW w:w="4971" w:type="dxa"/>
            <w:tcBorders>
              <w:top w:val="single" w:sz="4" w:space="0" w:color="auto"/>
              <w:left w:val="single" w:sz="4" w:space="0" w:color="auto"/>
              <w:bottom w:val="single" w:sz="4" w:space="0" w:color="auto"/>
              <w:right w:val="single" w:sz="4" w:space="0" w:color="auto"/>
            </w:tcBorders>
            <w:hideMark/>
          </w:tcPr>
          <w:p w14:paraId="4AA86022" w14:textId="77777777" w:rsidR="00347469" w:rsidRDefault="00347469">
            <w:pPr>
              <w:rPr>
                <w:rFonts w:ascii="Times New Roman" w:hAnsi="Times New Roman"/>
                <w:iCs/>
                <w:sz w:val="24"/>
                <w:szCs w:val="24"/>
              </w:rPr>
            </w:pPr>
            <w:r>
              <w:rPr>
                <w:rFonts w:ascii="Times New Roman" w:hAnsi="Times New Roman"/>
                <w:sz w:val="24"/>
                <w:szCs w:val="24"/>
              </w:rPr>
              <w:t>Смещенные оценки коэффициентов регрессии.</w:t>
            </w:r>
          </w:p>
        </w:tc>
      </w:tr>
      <w:tr w:rsidR="00347469" w14:paraId="5125F3D9"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28420BD8" w14:textId="4E123B8A" w:rsidR="00347469" w:rsidRPr="00522B81" w:rsidRDefault="00347469" w:rsidP="00610ADF">
            <w:pPr>
              <w:pStyle w:val="a4"/>
              <w:numPr>
                <w:ilvl w:val="0"/>
                <w:numId w:val="613"/>
              </w:numPr>
              <w:rPr>
                <w:rFonts w:eastAsia="Calibri"/>
              </w:rPr>
            </w:pPr>
          </w:p>
        </w:tc>
        <w:tc>
          <w:tcPr>
            <w:tcW w:w="4419" w:type="dxa"/>
            <w:tcBorders>
              <w:top w:val="single" w:sz="4" w:space="0" w:color="auto"/>
              <w:left w:val="single" w:sz="4" w:space="0" w:color="auto"/>
              <w:bottom w:val="single" w:sz="4" w:space="0" w:color="auto"/>
              <w:right w:val="single" w:sz="4" w:space="0" w:color="auto"/>
            </w:tcBorders>
          </w:tcPr>
          <w:p w14:paraId="08CD29E6" w14:textId="77777777" w:rsidR="00347469" w:rsidRPr="00347469" w:rsidRDefault="00347469">
            <w:pPr>
              <w:rPr>
                <w:rFonts w:ascii="Times New Roman" w:hAnsi="Times New Roman"/>
                <w:sz w:val="24"/>
                <w:lang w:val="ru-RU"/>
              </w:rPr>
            </w:pPr>
            <w:r w:rsidRPr="00347469">
              <w:rPr>
                <w:rFonts w:ascii="Times New Roman" w:hAnsi="Times New Roman"/>
                <w:sz w:val="24"/>
                <w:lang w:val="ru-RU"/>
              </w:rPr>
              <w:t xml:space="preserve">Что показывает коэффициент детерминации </w:t>
            </w:r>
            <w:r>
              <w:rPr>
                <w:rFonts w:ascii="Times New Roman" w:hAnsi="Times New Roman"/>
                <w:sz w:val="24"/>
              </w:rPr>
              <w:t>R</w:t>
            </w:r>
            <w:r w:rsidRPr="00347469">
              <w:rPr>
                <w:rFonts w:ascii="Times New Roman" w:hAnsi="Times New Roman"/>
                <w:sz w:val="24"/>
                <w:lang w:val="ru-RU"/>
              </w:rPr>
              <w:t>2?</w:t>
            </w:r>
          </w:p>
          <w:p w14:paraId="41CD1A85" w14:textId="77777777" w:rsidR="00347469" w:rsidRPr="00347469" w:rsidRDefault="00347469">
            <w:pPr>
              <w:rPr>
                <w:rFonts w:ascii="Times New Roman" w:hAnsi="Times New Roman"/>
                <w:sz w:val="24"/>
                <w:lang w:val="ru-RU"/>
              </w:rPr>
            </w:pPr>
          </w:p>
        </w:tc>
        <w:tc>
          <w:tcPr>
            <w:tcW w:w="4971" w:type="dxa"/>
            <w:tcBorders>
              <w:top w:val="single" w:sz="4" w:space="0" w:color="auto"/>
              <w:left w:val="single" w:sz="4" w:space="0" w:color="auto"/>
              <w:bottom w:val="single" w:sz="4" w:space="0" w:color="auto"/>
              <w:right w:val="single" w:sz="4" w:space="0" w:color="auto"/>
            </w:tcBorders>
            <w:hideMark/>
          </w:tcPr>
          <w:p w14:paraId="747F4278" w14:textId="77777777" w:rsidR="00347469" w:rsidRPr="00347469" w:rsidRDefault="00347469">
            <w:pPr>
              <w:rPr>
                <w:rFonts w:ascii="Times New Roman" w:hAnsi="Times New Roman"/>
                <w:sz w:val="24"/>
                <w:lang w:val="ru-RU"/>
              </w:rPr>
            </w:pPr>
            <w:r w:rsidRPr="00347469">
              <w:rPr>
                <w:rFonts w:ascii="Times New Roman" w:hAnsi="Times New Roman"/>
                <w:sz w:val="24"/>
                <w:lang w:val="ru-RU"/>
              </w:rPr>
              <w:t>Долю общей дисперсии «</w:t>
            </w:r>
            <w:r>
              <w:rPr>
                <w:rFonts w:ascii="Times New Roman" w:hAnsi="Times New Roman"/>
                <w:noProof/>
                <w:sz w:val="24"/>
                <w:lang w:eastAsia="ru-RU"/>
              </w:rPr>
              <w:t>y</w:t>
            </w:r>
            <w:r w:rsidRPr="00347469">
              <w:rPr>
                <w:rFonts w:ascii="Times New Roman" w:hAnsi="Times New Roman"/>
                <w:noProof/>
                <w:sz w:val="24"/>
                <w:lang w:val="ru-RU" w:eastAsia="ru-RU"/>
              </w:rPr>
              <w:t>»</w:t>
            </w:r>
            <w:r w:rsidRPr="00347469">
              <w:rPr>
                <w:rFonts w:ascii="Times New Roman" w:hAnsi="Times New Roman"/>
                <w:sz w:val="24"/>
                <w:lang w:val="ru-RU"/>
              </w:rPr>
              <w:t xml:space="preserve">, которая объясняется регрессией. </w:t>
            </w:r>
          </w:p>
        </w:tc>
      </w:tr>
      <w:tr w:rsidR="00347469" w14:paraId="3CAD7EDB"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3808A838" w14:textId="2C82EB10" w:rsidR="00347469" w:rsidRPr="0091437B" w:rsidRDefault="00347469" w:rsidP="00610ADF">
            <w:pPr>
              <w:pStyle w:val="a4"/>
              <w:numPr>
                <w:ilvl w:val="0"/>
                <w:numId w:val="613"/>
              </w:numPr>
              <w:rPr>
                <w:rFonts w:eastAsia="Calibri"/>
                <w:lang w:val="ru-RU"/>
              </w:rPr>
            </w:pPr>
          </w:p>
        </w:tc>
        <w:tc>
          <w:tcPr>
            <w:tcW w:w="4419" w:type="dxa"/>
            <w:tcBorders>
              <w:top w:val="single" w:sz="4" w:space="0" w:color="auto"/>
              <w:left w:val="single" w:sz="4" w:space="0" w:color="auto"/>
              <w:bottom w:val="single" w:sz="4" w:space="0" w:color="auto"/>
              <w:right w:val="single" w:sz="4" w:space="0" w:color="auto"/>
            </w:tcBorders>
            <w:hideMark/>
          </w:tcPr>
          <w:p w14:paraId="3F2A44C2" w14:textId="77777777" w:rsidR="00347469" w:rsidRPr="00347469" w:rsidRDefault="00347469">
            <w:pPr>
              <w:rPr>
                <w:rFonts w:ascii="Times New Roman" w:hAnsi="Times New Roman"/>
                <w:iCs/>
                <w:sz w:val="24"/>
                <w:szCs w:val="24"/>
                <w:lang w:val="ru-RU"/>
              </w:rPr>
            </w:pPr>
            <w:r w:rsidRPr="00347469">
              <w:rPr>
                <w:rFonts w:ascii="Times New Roman" w:hAnsi="Times New Roman"/>
                <w:sz w:val="24"/>
                <w:szCs w:val="24"/>
                <w:lang w:val="ru-RU"/>
              </w:rPr>
              <w:t>На чем основан тест ранговой корреляции Спирмена?</w:t>
            </w:r>
          </w:p>
        </w:tc>
        <w:tc>
          <w:tcPr>
            <w:tcW w:w="4971" w:type="dxa"/>
            <w:tcBorders>
              <w:top w:val="single" w:sz="4" w:space="0" w:color="auto"/>
              <w:left w:val="single" w:sz="4" w:space="0" w:color="auto"/>
              <w:bottom w:val="single" w:sz="4" w:space="0" w:color="auto"/>
              <w:right w:val="single" w:sz="4" w:space="0" w:color="auto"/>
            </w:tcBorders>
            <w:hideMark/>
          </w:tcPr>
          <w:p w14:paraId="539CAD34" w14:textId="77777777" w:rsidR="00347469" w:rsidRDefault="00347469">
            <w:pPr>
              <w:rPr>
                <w:rFonts w:ascii="Times New Roman" w:hAnsi="Times New Roman"/>
                <w:sz w:val="24"/>
                <w:szCs w:val="24"/>
              </w:rPr>
            </w:pPr>
            <w:r>
              <w:rPr>
                <w:rFonts w:ascii="Times New Roman" w:hAnsi="Times New Roman"/>
                <w:sz w:val="24"/>
                <w:szCs w:val="24"/>
              </w:rPr>
              <w:t>На использовании t – статистики;</w:t>
            </w:r>
          </w:p>
        </w:tc>
      </w:tr>
      <w:tr w:rsidR="00347469" w14:paraId="20697A98"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66E85EAA" w14:textId="35808BB2" w:rsidR="00347469" w:rsidRPr="00522B81" w:rsidRDefault="00347469" w:rsidP="00610ADF">
            <w:pPr>
              <w:pStyle w:val="a4"/>
              <w:numPr>
                <w:ilvl w:val="0"/>
                <w:numId w:val="613"/>
              </w:numPr>
              <w:rPr>
                <w:rFonts w:eastAsia="Calibri"/>
              </w:rPr>
            </w:pPr>
          </w:p>
        </w:tc>
        <w:tc>
          <w:tcPr>
            <w:tcW w:w="4419" w:type="dxa"/>
            <w:tcBorders>
              <w:top w:val="single" w:sz="4" w:space="0" w:color="auto"/>
              <w:left w:val="single" w:sz="4" w:space="0" w:color="auto"/>
              <w:bottom w:val="single" w:sz="4" w:space="0" w:color="auto"/>
              <w:right w:val="single" w:sz="4" w:space="0" w:color="auto"/>
            </w:tcBorders>
          </w:tcPr>
          <w:p w14:paraId="7B84880E"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Для чего нужна нелинейная регрессия?</w:t>
            </w:r>
          </w:p>
          <w:p w14:paraId="26647B4C" w14:textId="77777777" w:rsidR="00347469" w:rsidRPr="00347469" w:rsidRDefault="00347469">
            <w:pPr>
              <w:rPr>
                <w:rFonts w:ascii="Times New Roman" w:hAnsi="Times New Roman"/>
                <w:sz w:val="24"/>
                <w:szCs w:val="24"/>
                <w:lang w:val="ru-RU"/>
              </w:rPr>
            </w:pPr>
          </w:p>
        </w:tc>
        <w:tc>
          <w:tcPr>
            <w:tcW w:w="4971" w:type="dxa"/>
            <w:tcBorders>
              <w:top w:val="single" w:sz="4" w:space="0" w:color="auto"/>
              <w:left w:val="single" w:sz="4" w:space="0" w:color="auto"/>
              <w:bottom w:val="single" w:sz="4" w:space="0" w:color="auto"/>
              <w:right w:val="single" w:sz="4" w:space="0" w:color="auto"/>
            </w:tcBorders>
            <w:hideMark/>
          </w:tcPr>
          <w:p w14:paraId="77DACFF9"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 xml:space="preserve">Нелинейная регрессия может оценивать модели с произвольными взаимосвязями между независимыми и зависимыми переменными. </w:t>
            </w:r>
          </w:p>
        </w:tc>
      </w:tr>
      <w:tr w:rsidR="00347469" w14:paraId="10A49F6E"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0990EBDE" w14:textId="1F7BFF10" w:rsidR="00347469" w:rsidRPr="0091437B" w:rsidRDefault="00347469" w:rsidP="00610ADF">
            <w:pPr>
              <w:pStyle w:val="a4"/>
              <w:numPr>
                <w:ilvl w:val="0"/>
                <w:numId w:val="613"/>
              </w:numPr>
              <w:rPr>
                <w:rFonts w:eastAsia="Calibri"/>
                <w:lang w:val="ru-RU"/>
              </w:rPr>
            </w:pPr>
          </w:p>
        </w:tc>
        <w:tc>
          <w:tcPr>
            <w:tcW w:w="4419" w:type="dxa"/>
            <w:tcBorders>
              <w:top w:val="single" w:sz="4" w:space="0" w:color="auto"/>
              <w:left w:val="single" w:sz="4" w:space="0" w:color="auto"/>
              <w:bottom w:val="single" w:sz="4" w:space="0" w:color="auto"/>
              <w:right w:val="single" w:sz="4" w:space="0" w:color="auto"/>
            </w:tcBorders>
            <w:hideMark/>
          </w:tcPr>
          <w:p w14:paraId="17B5648A" w14:textId="77777777" w:rsidR="00347469" w:rsidRPr="00347469" w:rsidRDefault="00347469">
            <w:pPr>
              <w:rPr>
                <w:rFonts w:ascii="Times New Roman" w:hAnsi="Times New Roman"/>
                <w:iCs/>
                <w:sz w:val="24"/>
                <w:szCs w:val="24"/>
                <w:lang w:val="ru-RU"/>
              </w:rPr>
            </w:pPr>
            <w:r w:rsidRPr="00347469">
              <w:rPr>
                <w:rFonts w:ascii="Times New Roman" w:hAnsi="Times New Roman"/>
                <w:sz w:val="24"/>
                <w:szCs w:val="24"/>
                <w:lang w:val="ru-RU"/>
              </w:rPr>
              <w:t>Каким методом можно воспользоваться для устранения автокорреляции?</w:t>
            </w:r>
          </w:p>
        </w:tc>
        <w:tc>
          <w:tcPr>
            <w:tcW w:w="4971" w:type="dxa"/>
            <w:tcBorders>
              <w:top w:val="single" w:sz="4" w:space="0" w:color="auto"/>
              <w:left w:val="single" w:sz="4" w:space="0" w:color="auto"/>
              <w:bottom w:val="single" w:sz="4" w:space="0" w:color="auto"/>
              <w:right w:val="single" w:sz="4" w:space="0" w:color="auto"/>
            </w:tcBorders>
            <w:hideMark/>
          </w:tcPr>
          <w:p w14:paraId="24DEC126" w14:textId="77777777" w:rsidR="00347469" w:rsidRDefault="00347469">
            <w:pPr>
              <w:rPr>
                <w:rFonts w:ascii="Times New Roman" w:hAnsi="Times New Roman"/>
                <w:sz w:val="24"/>
                <w:szCs w:val="24"/>
              </w:rPr>
            </w:pPr>
            <w:r>
              <w:rPr>
                <w:rFonts w:ascii="Times New Roman" w:hAnsi="Times New Roman"/>
                <w:sz w:val="24"/>
                <w:szCs w:val="24"/>
              </w:rPr>
              <w:t>Обобщенным методом наименьших квадратов.</w:t>
            </w:r>
          </w:p>
        </w:tc>
      </w:tr>
      <w:tr w:rsidR="00347469" w14:paraId="2674E605"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16850386" w14:textId="72F4C2A8" w:rsidR="00347469" w:rsidRPr="00522B81" w:rsidRDefault="00347469" w:rsidP="00610ADF">
            <w:pPr>
              <w:pStyle w:val="a4"/>
              <w:numPr>
                <w:ilvl w:val="0"/>
                <w:numId w:val="613"/>
              </w:numPr>
              <w:rPr>
                <w:rFonts w:eastAsia="Calibri"/>
              </w:rPr>
            </w:pPr>
          </w:p>
        </w:tc>
        <w:tc>
          <w:tcPr>
            <w:tcW w:w="4419" w:type="dxa"/>
            <w:tcBorders>
              <w:top w:val="single" w:sz="4" w:space="0" w:color="auto"/>
              <w:left w:val="single" w:sz="4" w:space="0" w:color="auto"/>
              <w:bottom w:val="single" w:sz="4" w:space="0" w:color="auto"/>
              <w:right w:val="single" w:sz="4" w:space="0" w:color="auto"/>
            </w:tcBorders>
            <w:hideMark/>
          </w:tcPr>
          <w:p w14:paraId="07E4E6E0" w14:textId="77777777" w:rsidR="00347469" w:rsidRPr="00347469" w:rsidRDefault="00347469">
            <w:pPr>
              <w:rPr>
                <w:rFonts w:ascii="Times New Roman" w:hAnsi="Times New Roman"/>
                <w:iCs/>
                <w:sz w:val="24"/>
                <w:szCs w:val="24"/>
                <w:lang w:val="ru-RU"/>
              </w:rPr>
            </w:pPr>
            <w:r w:rsidRPr="00347469">
              <w:rPr>
                <w:rFonts w:ascii="Times New Roman" w:hAnsi="Times New Roman"/>
                <w:sz w:val="24"/>
                <w:szCs w:val="24"/>
                <w:lang w:val="ru-RU"/>
              </w:rPr>
              <w:t xml:space="preserve"> Как называется нарушение допущения о постоянстве дисперсии остатков?</w:t>
            </w:r>
          </w:p>
        </w:tc>
        <w:tc>
          <w:tcPr>
            <w:tcW w:w="4971" w:type="dxa"/>
            <w:tcBorders>
              <w:top w:val="single" w:sz="4" w:space="0" w:color="auto"/>
              <w:left w:val="single" w:sz="4" w:space="0" w:color="auto"/>
              <w:bottom w:val="single" w:sz="4" w:space="0" w:color="auto"/>
              <w:right w:val="single" w:sz="4" w:space="0" w:color="auto"/>
            </w:tcBorders>
            <w:hideMark/>
          </w:tcPr>
          <w:p w14:paraId="7379E5E1" w14:textId="77777777" w:rsidR="00347469" w:rsidRDefault="00347469">
            <w:pPr>
              <w:rPr>
                <w:rFonts w:ascii="Times New Roman" w:hAnsi="Times New Roman"/>
                <w:sz w:val="24"/>
                <w:szCs w:val="24"/>
              </w:rPr>
            </w:pPr>
            <w:r>
              <w:rPr>
                <w:rFonts w:ascii="Times New Roman" w:hAnsi="Times New Roman"/>
                <w:sz w:val="24"/>
                <w:szCs w:val="24"/>
              </w:rPr>
              <w:t>Гетероскедастичность.</w:t>
            </w:r>
          </w:p>
        </w:tc>
      </w:tr>
      <w:tr w:rsidR="00347469" w14:paraId="3BA462CE"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6DA91C44" w14:textId="32DC8990" w:rsidR="00347469" w:rsidRPr="00522B81" w:rsidRDefault="00347469" w:rsidP="00610ADF">
            <w:pPr>
              <w:pStyle w:val="a4"/>
              <w:numPr>
                <w:ilvl w:val="0"/>
                <w:numId w:val="613"/>
              </w:numPr>
              <w:rPr>
                <w:rFonts w:eastAsia="Calibri"/>
              </w:rPr>
            </w:pPr>
          </w:p>
        </w:tc>
        <w:tc>
          <w:tcPr>
            <w:tcW w:w="4419" w:type="dxa"/>
            <w:tcBorders>
              <w:top w:val="single" w:sz="4" w:space="0" w:color="auto"/>
              <w:left w:val="single" w:sz="4" w:space="0" w:color="auto"/>
              <w:bottom w:val="single" w:sz="4" w:space="0" w:color="auto"/>
              <w:right w:val="single" w:sz="4" w:space="0" w:color="auto"/>
            </w:tcBorders>
            <w:hideMark/>
          </w:tcPr>
          <w:p w14:paraId="0BAE3D5D" w14:textId="1151DCA4" w:rsidR="00347469" w:rsidRDefault="00347469">
            <w:pPr>
              <w:rPr>
                <w:rFonts w:ascii="Times New Roman" w:hAnsi="Times New Roman"/>
                <w:iCs/>
                <w:sz w:val="24"/>
                <w:szCs w:val="24"/>
              </w:rPr>
            </w:pPr>
            <w:r>
              <w:rPr>
                <w:rFonts w:ascii="Times New Roman" w:hAnsi="Times New Roman"/>
                <w:sz w:val="24"/>
                <w:szCs w:val="24"/>
              </w:rPr>
              <w:t xml:space="preserve"> Куда вв</w:t>
            </w:r>
            <w:r w:rsidR="00A02A78">
              <w:rPr>
                <w:rFonts w:ascii="Times New Roman" w:hAnsi="Times New Roman"/>
                <w:sz w:val="24"/>
                <w:szCs w:val="24"/>
                <w:lang w:val="ru-RU"/>
              </w:rPr>
              <w:t>о</w:t>
            </w:r>
            <w:r>
              <w:rPr>
                <w:rFonts w:ascii="Times New Roman" w:hAnsi="Times New Roman"/>
                <w:sz w:val="24"/>
                <w:szCs w:val="24"/>
              </w:rPr>
              <w:t>дятся фиктивные переменные?</w:t>
            </w:r>
          </w:p>
        </w:tc>
        <w:tc>
          <w:tcPr>
            <w:tcW w:w="4971" w:type="dxa"/>
            <w:tcBorders>
              <w:top w:val="single" w:sz="4" w:space="0" w:color="auto"/>
              <w:left w:val="single" w:sz="4" w:space="0" w:color="auto"/>
              <w:bottom w:val="single" w:sz="4" w:space="0" w:color="auto"/>
              <w:right w:val="single" w:sz="4" w:space="0" w:color="auto"/>
            </w:tcBorders>
            <w:hideMark/>
          </w:tcPr>
          <w:p w14:paraId="3674D88D" w14:textId="77777777" w:rsidR="00347469" w:rsidRPr="00347469" w:rsidRDefault="00347469">
            <w:pPr>
              <w:rPr>
                <w:rFonts w:ascii="Times New Roman" w:hAnsi="Times New Roman"/>
                <w:sz w:val="24"/>
                <w:szCs w:val="24"/>
                <w:lang w:val="ru-RU"/>
              </w:rPr>
            </w:pPr>
            <w:r w:rsidRPr="00347469">
              <w:rPr>
                <w:rFonts w:ascii="Times New Roman" w:hAnsi="Times New Roman"/>
                <w:sz w:val="24"/>
                <w:szCs w:val="24"/>
                <w:lang w:val="ru-RU"/>
              </w:rPr>
              <w:t>как в линейные, так и в нелинейные модели, приводимые к линейному виду.</w:t>
            </w:r>
          </w:p>
        </w:tc>
      </w:tr>
      <w:tr w:rsidR="00347469" w14:paraId="478B1FB0"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2C6F3A8D" w14:textId="51962DC2" w:rsidR="00347469" w:rsidRPr="0091437B" w:rsidRDefault="00347469" w:rsidP="00610ADF">
            <w:pPr>
              <w:pStyle w:val="a4"/>
              <w:numPr>
                <w:ilvl w:val="0"/>
                <w:numId w:val="613"/>
              </w:numPr>
              <w:rPr>
                <w:rFonts w:eastAsia="Calibri"/>
                <w:lang w:val="ru-RU"/>
              </w:rPr>
            </w:pPr>
          </w:p>
        </w:tc>
        <w:tc>
          <w:tcPr>
            <w:tcW w:w="4419" w:type="dxa"/>
            <w:tcBorders>
              <w:top w:val="single" w:sz="4" w:space="0" w:color="auto"/>
              <w:left w:val="single" w:sz="4" w:space="0" w:color="auto"/>
              <w:bottom w:val="single" w:sz="4" w:space="0" w:color="auto"/>
              <w:right w:val="single" w:sz="4" w:space="0" w:color="auto"/>
            </w:tcBorders>
            <w:hideMark/>
          </w:tcPr>
          <w:p w14:paraId="4225F22A" w14:textId="684ED5B6" w:rsidR="00347469" w:rsidRPr="00347469" w:rsidRDefault="00347469">
            <w:pPr>
              <w:rPr>
                <w:rFonts w:ascii="Times New Roman" w:hAnsi="Times New Roman"/>
                <w:iCs/>
                <w:sz w:val="24"/>
                <w:szCs w:val="24"/>
                <w:lang w:val="ru-RU"/>
              </w:rPr>
            </w:pPr>
            <w:r w:rsidRPr="00347469">
              <w:rPr>
                <w:rFonts w:ascii="Times New Roman" w:hAnsi="Times New Roman"/>
                <w:sz w:val="24"/>
                <w:szCs w:val="24"/>
                <w:lang w:val="ru-RU"/>
              </w:rPr>
              <w:t xml:space="preserve">Если в матрице парных коэффициентов корреляции встречаются </w:t>
            </w:r>
            <w:r>
              <w:rPr>
                <w:rFonts w:ascii="Times New Roman" w:hAnsi="Times New Roman"/>
                <w:noProof/>
                <w:sz w:val="24"/>
                <w:szCs w:val="24"/>
                <w:lang w:eastAsia="ru-RU"/>
              </w:rPr>
              <w:drawing>
                <wp:inline distT="0" distB="0" distL="0" distR="0" wp14:anchorId="6516C87C" wp14:editId="4C11F773">
                  <wp:extent cx="754380" cy="23749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4380" cy="237490"/>
                          </a:xfrm>
                          <a:prstGeom prst="rect">
                            <a:avLst/>
                          </a:prstGeom>
                          <a:noFill/>
                          <a:ln>
                            <a:noFill/>
                          </a:ln>
                        </pic:spPr>
                      </pic:pic>
                    </a:graphicData>
                  </a:graphic>
                </wp:inline>
              </w:drawing>
            </w:r>
            <w:r w:rsidRPr="00347469">
              <w:rPr>
                <w:rFonts w:ascii="Times New Roman" w:hAnsi="Times New Roman"/>
                <w:sz w:val="24"/>
                <w:szCs w:val="24"/>
                <w:lang w:val="ru-RU"/>
              </w:rPr>
              <w:t>, то это свидетельствует:</w:t>
            </w:r>
          </w:p>
        </w:tc>
        <w:tc>
          <w:tcPr>
            <w:tcW w:w="4971" w:type="dxa"/>
            <w:tcBorders>
              <w:top w:val="single" w:sz="4" w:space="0" w:color="auto"/>
              <w:left w:val="single" w:sz="4" w:space="0" w:color="auto"/>
              <w:bottom w:val="single" w:sz="4" w:space="0" w:color="auto"/>
              <w:right w:val="single" w:sz="4" w:space="0" w:color="auto"/>
            </w:tcBorders>
            <w:hideMark/>
          </w:tcPr>
          <w:p w14:paraId="44C7FEEA" w14:textId="77777777" w:rsidR="00347469" w:rsidRDefault="00347469">
            <w:pPr>
              <w:rPr>
                <w:rFonts w:ascii="Times New Roman" w:hAnsi="Times New Roman"/>
                <w:sz w:val="24"/>
                <w:szCs w:val="24"/>
              </w:rPr>
            </w:pPr>
            <w:r>
              <w:rPr>
                <w:rFonts w:ascii="Times New Roman" w:hAnsi="Times New Roman"/>
                <w:sz w:val="24"/>
                <w:szCs w:val="24"/>
              </w:rPr>
              <w:t>О наличии мультиколлинеарности.</w:t>
            </w:r>
          </w:p>
        </w:tc>
      </w:tr>
      <w:tr w:rsidR="00347469" w14:paraId="7B5DD75B"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3F4B841F" w14:textId="09663A28" w:rsidR="00347469" w:rsidRPr="00522B81" w:rsidRDefault="00347469" w:rsidP="00610ADF">
            <w:pPr>
              <w:pStyle w:val="a4"/>
              <w:numPr>
                <w:ilvl w:val="0"/>
                <w:numId w:val="613"/>
              </w:numPr>
              <w:rPr>
                <w:rFonts w:eastAsia="Calibri"/>
              </w:rPr>
            </w:pPr>
          </w:p>
        </w:tc>
        <w:tc>
          <w:tcPr>
            <w:tcW w:w="4419" w:type="dxa"/>
            <w:tcBorders>
              <w:top w:val="single" w:sz="4" w:space="0" w:color="auto"/>
              <w:left w:val="single" w:sz="4" w:space="0" w:color="auto"/>
              <w:bottom w:val="single" w:sz="4" w:space="0" w:color="auto"/>
              <w:right w:val="single" w:sz="4" w:space="0" w:color="auto"/>
            </w:tcBorders>
            <w:hideMark/>
          </w:tcPr>
          <w:p w14:paraId="4F18634A" w14:textId="77777777" w:rsidR="00347469" w:rsidRPr="00347469" w:rsidRDefault="00347469">
            <w:pPr>
              <w:rPr>
                <w:rFonts w:ascii="Times New Roman" w:hAnsi="Times New Roman"/>
                <w:iCs/>
                <w:sz w:val="24"/>
                <w:szCs w:val="24"/>
                <w:lang w:val="ru-RU"/>
              </w:rPr>
            </w:pPr>
            <w:r w:rsidRPr="00347469">
              <w:rPr>
                <w:rFonts w:ascii="Times New Roman" w:hAnsi="Times New Roman"/>
                <w:sz w:val="24"/>
                <w:szCs w:val="24"/>
                <w:lang w:val="ru-RU"/>
              </w:rPr>
              <w:t>С помощью какой меры невозможно избавиться от мультиколлинеарности?</w:t>
            </w:r>
          </w:p>
        </w:tc>
        <w:tc>
          <w:tcPr>
            <w:tcW w:w="4971" w:type="dxa"/>
            <w:tcBorders>
              <w:top w:val="single" w:sz="4" w:space="0" w:color="auto"/>
              <w:left w:val="single" w:sz="4" w:space="0" w:color="auto"/>
              <w:bottom w:val="single" w:sz="4" w:space="0" w:color="auto"/>
              <w:right w:val="single" w:sz="4" w:space="0" w:color="auto"/>
            </w:tcBorders>
            <w:hideMark/>
          </w:tcPr>
          <w:p w14:paraId="75A5F967" w14:textId="77777777" w:rsidR="00347469" w:rsidRDefault="00347469">
            <w:pPr>
              <w:rPr>
                <w:rFonts w:ascii="Times New Roman" w:hAnsi="Times New Roman"/>
                <w:sz w:val="24"/>
                <w:szCs w:val="24"/>
              </w:rPr>
            </w:pPr>
            <w:r w:rsidRPr="00347469">
              <w:rPr>
                <w:rFonts w:ascii="Times New Roman" w:hAnsi="Times New Roman"/>
                <w:sz w:val="24"/>
                <w:szCs w:val="24"/>
                <w:lang w:val="ru-RU"/>
              </w:rPr>
              <w:t xml:space="preserve"> </w:t>
            </w:r>
            <w:r>
              <w:rPr>
                <w:rFonts w:ascii="Times New Roman" w:hAnsi="Times New Roman"/>
                <w:sz w:val="24"/>
                <w:szCs w:val="24"/>
              </w:rPr>
              <w:t>Преобразование случайной составляющей.</w:t>
            </w:r>
          </w:p>
        </w:tc>
      </w:tr>
      <w:tr w:rsidR="00347469" w14:paraId="4A020FA4"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5A1BB079" w14:textId="31D1B95E" w:rsidR="00347469" w:rsidRPr="00522B81" w:rsidRDefault="00347469" w:rsidP="00610ADF">
            <w:pPr>
              <w:pStyle w:val="a4"/>
              <w:numPr>
                <w:ilvl w:val="0"/>
                <w:numId w:val="613"/>
              </w:numPr>
              <w:rPr>
                <w:rFonts w:eastAsia="Calibri"/>
              </w:rPr>
            </w:pPr>
          </w:p>
        </w:tc>
        <w:tc>
          <w:tcPr>
            <w:tcW w:w="4419" w:type="dxa"/>
            <w:tcBorders>
              <w:top w:val="single" w:sz="4" w:space="0" w:color="auto"/>
              <w:left w:val="single" w:sz="4" w:space="0" w:color="auto"/>
              <w:bottom w:val="single" w:sz="4" w:space="0" w:color="auto"/>
              <w:right w:val="single" w:sz="4" w:space="0" w:color="auto"/>
            </w:tcBorders>
            <w:hideMark/>
          </w:tcPr>
          <w:p w14:paraId="734DF9E1" w14:textId="77777777" w:rsidR="00347469" w:rsidRPr="00522B81" w:rsidRDefault="00347469">
            <w:pPr>
              <w:rPr>
                <w:rFonts w:ascii="Times New Roman" w:hAnsi="Times New Roman"/>
                <w:sz w:val="24"/>
                <w:szCs w:val="24"/>
              </w:rPr>
            </w:pPr>
            <w:r w:rsidRPr="00522B81">
              <w:rPr>
                <w:rFonts w:ascii="Times New Roman" w:hAnsi="Times New Roman"/>
                <w:sz w:val="24"/>
                <w:szCs w:val="24"/>
              </w:rPr>
              <w:t>Что такое фиктивная переменная?</w:t>
            </w:r>
          </w:p>
        </w:tc>
        <w:tc>
          <w:tcPr>
            <w:tcW w:w="4971" w:type="dxa"/>
            <w:tcBorders>
              <w:top w:val="single" w:sz="4" w:space="0" w:color="auto"/>
              <w:left w:val="single" w:sz="4" w:space="0" w:color="auto"/>
              <w:bottom w:val="single" w:sz="4" w:space="0" w:color="auto"/>
              <w:right w:val="single" w:sz="4" w:space="0" w:color="auto"/>
            </w:tcBorders>
            <w:hideMark/>
          </w:tcPr>
          <w:p w14:paraId="11782A79" w14:textId="77777777" w:rsidR="00347469" w:rsidRPr="00522B81" w:rsidRDefault="00347469">
            <w:pPr>
              <w:rPr>
                <w:rFonts w:ascii="Times New Roman" w:hAnsi="Times New Roman"/>
                <w:sz w:val="24"/>
                <w:szCs w:val="24"/>
                <w:lang w:val="ru-RU"/>
              </w:rPr>
            </w:pPr>
            <w:r w:rsidRPr="00522B81">
              <w:rPr>
                <w:rFonts w:ascii="Times New Roman" w:hAnsi="Times New Roman"/>
                <w:sz w:val="24"/>
                <w:szCs w:val="24"/>
                <w:lang w:val="ru-RU"/>
              </w:rPr>
              <w:t xml:space="preserve">Индикаторная переменная, отражающая качественную характеристику. </w:t>
            </w:r>
          </w:p>
        </w:tc>
      </w:tr>
      <w:tr w:rsidR="00347469" w14:paraId="3F7F9AF2"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4C1EDC72" w14:textId="55C124C3" w:rsidR="00347469" w:rsidRPr="0091437B" w:rsidRDefault="00347469" w:rsidP="00610ADF">
            <w:pPr>
              <w:pStyle w:val="a4"/>
              <w:numPr>
                <w:ilvl w:val="0"/>
                <w:numId w:val="613"/>
              </w:numPr>
              <w:rPr>
                <w:rFonts w:eastAsia="Calibri"/>
                <w:lang w:val="ru-RU"/>
              </w:rPr>
            </w:pPr>
          </w:p>
        </w:tc>
        <w:tc>
          <w:tcPr>
            <w:tcW w:w="4419" w:type="dxa"/>
            <w:tcBorders>
              <w:top w:val="single" w:sz="4" w:space="0" w:color="auto"/>
              <w:left w:val="single" w:sz="4" w:space="0" w:color="auto"/>
              <w:bottom w:val="single" w:sz="4" w:space="0" w:color="auto"/>
              <w:right w:val="single" w:sz="4" w:space="0" w:color="auto"/>
            </w:tcBorders>
            <w:hideMark/>
          </w:tcPr>
          <w:p w14:paraId="56FBE165" w14:textId="77777777" w:rsidR="00347469" w:rsidRPr="00522B81" w:rsidRDefault="00347469">
            <w:pPr>
              <w:rPr>
                <w:rFonts w:ascii="Times New Roman" w:hAnsi="Times New Roman"/>
                <w:iCs/>
                <w:sz w:val="24"/>
                <w:szCs w:val="24"/>
                <w:lang w:val="ru-RU"/>
              </w:rPr>
            </w:pPr>
            <w:r w:rsidRPr="00522B81">
              <w:rPr>
                <w:rFonts w:ascii="Times New Roman" w:hAnsi="Times New Roman"/>
                <w:sz w:val="24"/>
                <w:szCs w:val="24"/>
                <w:lang w:val="ru-RU"/>
              </w:rPr>
              <w:t>В чем состоит проблема идентификации модели?</w:t>
            </w:r>
          </w:p>
        </w:tc>
        <w:tc>
          <w:tcPr>
            <w:tcW w:w="4971" w:type="dxa"/>
            <w:tcBorders>
              <w:top w:val="single" w:sz="4" w:space="0" w:color="auto"/>
              <w:left w:val="single" w:sz="4" w:space="0" w:color="auto"/>
              <w:bottom w:val="single" w:sz="4" w:space="0" w:color="auto"/>
              <w:right w:val="single" w:sz="4" w:space="0" w:color="auto"/>
            </w:tcBorders>
            <w:hideMark/>
          </w:tcPr>
          <w:p w14:paraId="1802D3AF" w14:textId="77777777" w:rsidR="00347469" w:rsidRPr="00522B81" w:rsidRDefault="00347469">
            <w:pPr>
              <w:rPr>
                <w:rFonts w:ascii="Times New Roman" w:hAnsi="Times New Roman"/>
                <w:sz w:val="24"/>
                <w:szCs w:val="24"/>
                <w:lang w:val="ru-RU"/>
              </w:rPr>
            </w:pPr>
            <w:r w:rsidRPr="00522B81">
              <w:rPr>
                <w:rFonts w:ascii="Times New Roman" w:hAnsi="Times New Roman"/>
                <w:sz w:val="24"/>
                <w:szCs w:val="24"/>
                <w:lang w:val="ru-RU"/>
              </w:rPr>
              <w:t>получение однозначно определенных параметров модели, заданной системой одновременных уравнений;</w:t>
            </w:r>
          </w:p>
        </w:tc>
      </w:tr>
      <w:tr w:rsidR="00347469" w14:paraId="6DFACE42" w14:textId="77777777" w:rsidTr="00522B81">
        <w:trPr>
          <w:jc w:val="center"/>
        </w:trPr>
        <w:tc>
          <w:tcPr>
            <w:tcW w:w="1105" w:type="dxa"/>
            <w:tcBorders>
              <w:top w:val="single" w:sz="4" w:space="0" w:color="auto"/>
              <w:left w:val="single" w:sz="4" w:space="0" w:color="auto"/>
              <w:bottom w:val="single" w:sz="4" w:space="0" w:color="auto"/>
              <w:right w:val="single" w:sz="4" w:space="0" w:color="auto"/>
            </w:tcBorders>
          </w:tcPr>
          <w:p w14:paraId="1D67FC80" w14:textId="6DAC2FF8" w:rsidR="00347469" w:rsidRPr="0091437B" w:rsidRDefault="00347469" w:rsidP="00610ADF">
            <w:pPr>
              <w:pStyle w:val="a4"/>
              <w:numPr>
                <w:ilvl w:val="0"/>
                <w:numId w:val="613"/>
              </w:numPr>
              <w:rPr>
                <w:rFonts w:eastAsia="Calibri"/>
                <w:lang w:val="ru-RU"/>
              </w:rPr>
            </w:pPr>
          </w:p>
        </w:tc>
        <w:tc>
          <w:tcPr>
            <w:tcW w:w="4419" w:type="dxa"/>
            <w:tcBorders>
              <w:top w:val="single" w:sz="4" w:space="0" w:color="auto"/>
              <w:left w:val="single" w:sz="4" w:space="0" w:color="auto"/>
              <w:bottom w:val="single" w:sz="4" w:space="0" w:color="auto"/>
              <w:right w:val="single" w:sz="4" w:space="0" w:color="auto"/>
            </w:tcBorders>
            <w:hideMark/>
          </w:tcPr>
          <w:p w14:paraId="394E7206" w14:textId="77777777" w:rsidR="00347469" w:rsidRPr="00522B81" w:rsidRDefault="00347469">
            <w:pPr>
              <w:rPr>
                <w:rFonts w:ascii="Times New Roman" w:hAnsi="Times New Roman"/>
                <w:sz w:val="24"/>
                <w:szCs w:val="24"/>
              </w:rPr>
            </w:pPr>
            <w:r w:rsidRPr="00522B81">
              <w:rPr>
                <w:rFonts w:ascii="Times New Roman" w:hAnsi="Times New Roman"/>
                <w:sz w:val="24"/>
                <w:szCs w:val="24"/>
              </w:rPr>
              <w:t>Что такое множественная регрессия?</w:t>
            </w:r>
          </w:p>
        </w:tc>
        <w:tc>
          <w:tcPr>
            <w:tcW w:w="4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791A83" w14:textId="77777777" w:rsidR="00347469" w:rsidRPr="00522B81" w:rsidRDefault="00022871">
            <w:pPr>
              <w:shd w:val="clear" w:color="auto" w:fill="FFFFFF"/>
              <w:rPr>
                <w:rFonts w:ascii="Times New Roman" w:hAnsi="Times New Roman"/>
                <w:sz w:val="24"/>
                <w:szCs w:val="24"/>
                <w:lang w:val="ru-RU"/>
              </w:rPr>
            </w:pPr>
            <w:hyperlink r:id="rId28" w:history="1">
              <w:r w:rsidR="00347469" w:rsidRPr="00522B81">
                <w:rPr>
                  <w:rStyle w:val="aa"/>
                  <w:rFonts w:ascii="Times New Roman" w:hAnsi="Times New Roman"/>
                  <w:color w:val="auto"/>
                  <w:sz w:val="24"/>
                  <w:szCs w:val="24"/>
                  <w:u w:val="none"/>
                  <w:lang w:val="ru-RU"/>
                </w:rPr>
                <w:t>Линейная регрессия</w:t>
              </w:r>
            </w:hyperlink>
            <w:r w:rsidR="00347469" w:rsidRPr="00522B81">
              <w:rPr>
                <w:rFonts w:ascii="Times New Roman" w:hAnsi="Times New Roman"/>
                <w:sz w:val="24"/>
                <w:szCs w:val="24"/>
                <w:lang w:val="ru-RU"/>
              </w:rPr>
              <w:t xml:space="preserve">, в модели которой число </w:t>
            </w:r>
            <w:hyperlink r:id="rId29" w:history="1">
              <w:r w:rsidR="00347469" w:rsidRPr="00522B81">
                <w:rPr>
                  <w:rStyle w:val="aa"/>
                  <w:rFonts w:ascii="Times New Roman" w:hAnsi="Times New Roman"/>
                  <w:color w:val="auto"/>
                  <w:sz w:val="24"/>
                  <w:szCs w:val="24"/>
                  <w:u w:val="none"/>
                  <w:lang w:val="ru-RU"/>
                </w:rPr>
                <w:t>независимых переменных</w:t>
              </w:r>
            </w:hyperlink>
            <w:r w:rsidR="00347469" w:rsidRPr="00522B81">
              <w:rPr>
                <w:rFonts w:ascii="Times New Roman" w:hAnsi="Times New Roman"/>
                <w:sz w:val="24"/>
                <w:szCs w:val="24"/>
                <w:lang w:val="ru-RU"/>
              </w:rPr>
              <w:t xml:space="preserve"> две или более. </w:t>
            </w:r>
          </w:p>
        </w:tc>
      </w:tr>
      <w:tr w:rsidR="00347469" w14:paraId="2BA641C8" w14:textId="77777777" w:rsidTr="00522B81">
        <w:trPr>
          <w:trHeight w:val="651"/>
          <w:jc w:val="center"/>
        </w:trPr>
        <w:tc>
          <w:tcPr>
            <w:tcW w:w="1105" w:type="dxa"/>
            <w:tcBorders>
              <w:top w:val="single" w:sz="4" w:space="0" w:color="auto"/>
              <w:left w:val="single" w:sz="4" w:space="0" w:color="auto"/>
              <w:bottom w:val="single" w:sz="4" w:space="0" w:color="auto"/>
              <w:right w:val="single" w:sz="4" w:space="0" w:color="auto"/>
            </w:tcBorders>
          </w:tcPr>
          <w:p w14:paraId="49C79C6F" w14:textId="01B922DA" w:rsidR="00347469" w:rsidRPr="0091437B" w:rsidRDefault="00347469" w:rsidP="00610ADF">
            <w:pPr>
              <w:pStyle w:val="a4"/>
              <w:numPr>
                <w:ilvl w:val="0"/>
                <w:numId w:val="613"/>
              </w:numPr>
              <w:rPr>
                <w:rFonts w:eastAsia="Calibri"/>
                <w:lang w:val="ru-RU"/>
              </w:rPr>
            </w:pPr>
          </w:p>
        </w:tc>
        <w:tc>
          <w:tcPr>
            <w:tcW w:w="4419" w:type="dxa"/>
            <w:tcBorders>
              <w:top w:val="single" w:sz="4" w:space="0" w:color="auto"/>
              <w:left w:val="single" w:sz="4" w:space="0" w:color="auto"/>
              <w:bottom w:val="single" w:sz="4" w:space="0" w:color="auto"/>
              <w:right w:val="single" w:sz="4" w:space="0" w:color="auto"/>
            </w:tcBorders>
            <w:hideMark/>
          </w:tcPr>
          <w:p w14:paraId="09C91BE1" w14:textId="77777777" w:rsidR="00347469" w:rsidRPr="00347469" w:rsidRDefault="00347469">
            <w:pPr>
              <w:rPr>
                <w:rFonts w:ascii="Times New Roman" w:hAnsi="Times New Roman"/>
                <w:iCs/>
                <w:sz w:val="24"/>
                <w:szCs w:val="24"/>
                <w:lang w:val="ru-RU"/>
              </w:rPr>
            </w:pPr>
            <w:r w:rsidRPr="00347469">
              <w:rPr>
                <w:rFonts w:ascii="Times New Roman" w:hAnsi="Times New Roman"/>
                <w:sz w:val="24"/>
                <w:szCs w:val="24"/>
                <w:lang w:val="ru-RU"/>
              </w:rPr>
              <w:t>Анализ тесноты и направления связей двух признаков осуществляется на основе:</w:t>
            </w:r>
          </w:p>
        </w:tc>
        <w:tc>
          <w:tcPr>
            <w:tcW w:w="4971" w:type="dxa"/>
            <w:tcBorders>
              <w:top w:val="single" w:sz="4" w:space="0" w:color="auto"/>
              <w:left w:val="single" w:sz="4" w:space="0" w:color="auto"/>
              <w:bottom w:val="single" w:sz="4" w:space="0" w:color="auto"/>
              <w:right w:val="single" w:sz="4" w:space="0" w:color="auto"/>
            </w:tcBorders>
            <w:hideMark/>
          </w:tcPr>
          <w:p w14:paraId="033F3A25" w14:textId="77777777" w:rsidR="00347469" w:rsidRDefault="00347469">
            <w:pPr>
              <w:rPr>
                <w:rFonts w:ascii="Times New Roman" w:hAnsi="Times New Roman"/>
                <w:sz w:val="24"/>
                <w:szCs w:val="24"/>
              </w:rPr>
            </w:pPr>
            <w:r>
              <w:rPr>
                <w:rFonts w:ascii="Times New Roman" w:hAnsi="Times New Roman"/>
                <w:sz w:val="24"/>
                <w:szCs w:val="24"/>
              </w:rPr>
              <w:t>парного коэффициента корреляции.</w:t>
            </w:r>
          </w:p>
        </w:tc>
      </w:tr>
    </w:tbl>
    <w:p w14:paraId="388F1F4F" w14:textId="57851B77" w:rsidR="001D6681" w:rsidRPr="008365DB" w:rsidRDefault="00666E9B" w:rsidP="008365DB">
      <w:pPr>
        <w:pStyle w:val="2"/>
        <w:spacing w:before="0"/>
        <w:rPr>
          <w:rFonts w:cs="Times New Roman"/>
          <w:sz w:val="24"/>
          <w:szCs w:val="24"/>
          <w:lang w:eastAsia="ru-RU"/>
        </w:rPr>
      </w:pPr>
      <w:bookmarkStart w:id="134" w:name="_Toc161759912"/>
      <w:r>
        <w:rPr>
          <w:rFonts w:cs="Times New Roman"/>
          <w:sz w:val="24"/>
          <w:szCs w:val="24"/>
          <w:lang w:eastAsia="ru-RU"/>
        </w:rPr>
        <w:t xml:space="preserve">Дисциплина: </w:t>
      </w:r>
      <w:r w:rsidR="001D6681" w:rsidRPr="008365DB">
        <w:rPr>
          <w:rFonts w:cs="Times New Roman"/>
          <w:sz w:val="24"/>
          <w:szCs w:val="24"/>
          <w:lang w:eastAsia="ru-RU"/>
        </w:rPr>
        <w:t>Основы финансово-экономических вычислений</w:t>
      </w:r>
      <w:bookmarkEnd w:id="134"/>
      <w:r w:rsidR="001D6681" w:rsidRPr="008365DB">
        <w:rPr>
          <w:rFonts w:cs="Times New Roman"/>
          <w:sz w:val="24"/>
          <w:szCs w:val="24"/>
          <w:lang w:eastAsia="ru-RU"/>
        </w:rPr>
        <w:tab/>
      </w:r>
    </w:p>
    <w:p w14:paraId="3DF028A5" w14:textId="77777777" w:rsidR="00347469" w:rsidRDefault="00347469" w:rsidP="00347469">
      <w:pPr>
        <w:spacing w:after="0" w:line="240" w:lineRule="auto"/>
        <w:rPr>
          <w:rFonts w:ascii="Times New Roman" w:hAnsi="Times New Roman" w:cs="Times New Roman"/>
          <w:sz w:val="24"/>
          <w:szCs w:val="24"/>
        </w:rPr>
      </w:pPr>
      <w:r>
        <w:rPr>
          <w:rFonts w:ascii="Times New Roman" w:hAnsi="Times New Roman" w:cs="Times New Roman"/>
          <w:sz w:val="24"/>
          <w:szCs w:val="24"/>
        </w:rPr>
        <w:t>Задания закрытого типа</w:t>
      </w:r>
    </w:p>
    <w:tbl>
      <w:tblPr>
        <w:tblStyle w:val="TableNormal"/>
        <w:tblW w:w="10441" w:type="dxa"/>
        <w:tblLook w:val="04A0" w:firstRow="1" w:lastRow="0" w:firstColumn="1" w:lastColumn="0" w:noHBand="0" w:noVBand="1"/>
      </w:tblPr>
      <w:tblGrid>
        <w:gridCol w:w="847"/>
        <w:gridCol w:w="3531"/>
        <w:gridCol w:w="4683"/>
        <w:gridCol w:w="1380"/>
      </w:tblGrid>
      <w:tr w:rsidR="00347469" w14:paraId="21B3FF53" w14:textId="77777777" w:rsidTr="00347469">
        <w:trPr>
          <w:tblHeader/>
        </w:trPr>
        <w:tc>
          <w:tcPr>
            <w:tcW w:w="0" w:type="auto"/>
            <w:tcBorders>
              <w:top w:val="single" w:sz="4" w:space="0" w:color="auto"/>
              <w:left w:val="single" w:sz="4" w:space="0" w:color="auto"/>
              <w:bottom w:val="single" w:sz="4" w:space="0" w:color="auto"/>
              <w:right w:val="single" w:sz="4" w:space="0" w:color="auto"/>
            </w:tcBorders>
            <w:hideMark/>
          </w:tcPr>
          <w:p w14:paraId="41541F4D"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lastRenderedPageBreak/>
              <w:t xml:space="preserve">№ задания </w:t>
            </w:r>
          </w:p>
        </w:tc>
        <w:tc>
          <w:tcPr>
            <w:tcW w:w="0" w:type="auto"/>
            <w:tcBorders>
              <w:top w:val="single" w:sz="4" w:space="0" w:color="auto"/>
              <w:left w:val="single" w:sz="4" w:space="0" w:color="auto"/>
              <w:bottom w:val="single" w:sz="4" w:space="0" w:color="auto"/>
              <w:right w:val="single" w:sz="4" w:space="0" w:color="auto"/>
            </w:tcBorders>
            <w:hideMark/>
          </w:tcPr>
          <w:p w14:paraId="5341B340"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683" w:type="dxa"/>
            <w:tcBorders>
              <w:top w:val="single" w:sz="4" w:space="0" w:color="auto"/>
              <w:left w:val="single" w:sz="4" w:space="0" w:color="auto"/>
              <w:bottom w:val="single" w:sz="4" w:space="0" w:color="auto"/>
              <w:right w:val="single" w:sz="4" w:space="0" w:color="auto"/>
            </w:tcBorders>
            <w:hideMark/>
          </w:tcPr>
          <w:p w14:paraId="1A8675C5"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0" w:type="auto"/>
            <w:tcBorders>
              <w:top w:val="single" w:sz="4" w:space="0" w:color="auto"/>
              <w:left w:val="single" w:sz="4" w:space="0" w:color="auto"/>
              <w:bottom w:val="single" w:sz="4" w:space="0" w:color="auto"/>
              <w:right w:val="single" w:sz="4" w:space="0" w:color="auto"/>
            </w:tcBorders>
            <w:hideMark/>
          </w:tcPr>
          <w:p w14:paraId="3360C00A"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347469" w14:paraId="4D6CEB72" w14:textId="77777777" w:rsidTr="00666E9B">
        <w:trPr>
          <w:trHeight w:val="1432"/>
        </w:trPr>
        <w:tc>
          <w:tcPr>
            <w:tcW w:w="0" w:type="auto"/>
            <w:tcBorders>
              <w:top w:val="single" w:sz="4" w:space="0" w:color="auto"/>
              <w:left w:val="single" w:sz="4" w:space="0" w:color="auto"/>
              <w:bottom w:val="single" w:sz="4" w:space="0" w:color="auto"/>
              <w:right w:val="single" w:sz="4" w:space="0" w:color="auto"/>
            </w:tcBorders>
          </w:tcPr>
          <w:p w14:paraId="009A4386" w14:textId="649D380B"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hideMark/>
          </w:tcPr>
          <w:p w14:paraId="391D1843"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Что такое спрос?</w:t>
            </w:r>
            <w:r>
              <w:rPr>
                <w:rFonts w:ascii="Times New Roman" w:hAnsi="Times New Roman" w:cs="Times New Roman"/>
                <w:sz w:val="24"/>
                <w:szCs w:val="24"/>
              </w:rPr>
              <w:br/>
            </w:r>
          </w:p>
        </w:tc>
        <w:tc>
          <w:tcPr>
            <w:tcW w:w="4683" w:type="dxa"/>
            <w:tcBorders>
              <w:top w:val="single" w:sz="4" w:space="0" w:color="auto"/>
              <w:left w:val="single" w:sz="4" w:space="0" w:color="auto"/>
              <w:bottom w:val="single" w:sz="4" w:space="0" w:color="auto"/>
              <w:right w:val="single" w:sz="4" w:space="0" w:color="auto"/>
            </w:tcBorders>
            <w:hideMark/>
          </w:tcPr>
          <w:p w14:paraId="2C389F1B" w14:textId="77777777" w:rsidR="00347469" w:rsidRPr="00347469" w:rsidRDefault="00347469" w:rsidP="00610ADF">
            <w:pPr>
              <w:pStyle w:val="a4"/>
              <w:numPr>
                <w:ilvl w:val="0"/>
                <w:numId w:val="279"/>
              </w:numPr>
              <w:tabs>
                <w:tab w:val="left" w:pos="355"/>
              </w:tabs>
              <w:ind w:left="0" w:firstLine="0"/>
              <w:rPr>
                <w:lang w:val="ru-RU" w:eastAsia="en-US"/>
              </w:rPr>
            </w:pPr>
            <w:r w:rsidRPr="00347469">
              <w:rPr>
                <w:lang w:val="ru-RU" w:eastAsia="en-US"/>
              </w:rPr>
              <w:t>потребности населения в данном благе;</w:t>
            </w:r>
          </w:p>
          <w:p w14:paraId="133C88CE" w14:textId="77777777" w:rsidR="00347469" w:rsidRDefault="00347469" w:rsidP="00610ADF">
            <w:pPr>
              <w:pStyle w:val="a4"/>
              <w:numPr>
                <w:ilvl w:val="0"/>
                <w:numId w:val="279"/>
              </w:numPr>
              <w:tabs>
                <w:tab w:val="left" w:pos="355"/>
              </w:tabs>
              <w:ind w:left="0" w:firstLine="0"/>
              <w:rPr>
                <w:lang w:eastAsia="en-US"/>
              </w:rPr>
            </w:pPr>
            <w:r>
              <w:rPr>
                <w:lang w:eastAsia="en-US"/>
              </w:rPr>
              <w:t>потребности, подкрепленные платежеспособностью покупателей;</w:t>
            </w:r>
          </w:p>
          <w:p w14:paraId="145910F1" w14:textId="77777777" w:rsidR="00347469" w:rsidRPr="00347469" w:rsidRDefault="00347469" w:rsidP="00610ADF">
            <w:pPr>
              <w:pStyle w:val="a4"/>
              <w:numPr>
                <w:ilvl w:val="0"/>
                <w:numId w:val="279"/>
              </w:numPr>
              <w:tabs>
                <w:tab w:val="left" w:pos="355"/>
              </w:tabs>
              <w:ind w:left="0" w:firstLine="0"/>
              <w:rPr>
                <w:lang w:val="ru-RU" w:eastAsia="en-US"/>
              </w:rPr>
            </w:pPr>
            <w:r w:rsidRPr="00347469">
              <w:rPr>
                <w:lang w:val="ru-RU" w:eastAsia="en-US"/>
              </w:rPr>
              <w:t>желание людей обладать теми или иными благами;</w:t>
            </w:r>
          </w:p>
          <w:p w14:paraId="37EBB9AE" w14:textId="77777777" w:rsidR="00347469" w:rsidRDefault="00347469" w:rsidP="00610ADF">
            <w:pPr>
              <w:pStyle w:val="a4"/>
              <w:numPr>
                <w:ilvl w:val="0"/>
                <w:numId w:val="279"/>
              </w:numPr>
              <w:tabs>
                <w:tab w:val="left" w:pos="355"/>
              </w:tabs>
              <w:ind w:left="0" w:firstLine="0"/>
              <w:rPr>
                <w:lang w:eastAsia="en-US"/>
              </w:rPr>
            </w:pPr>
            <w:r>
              <w:rPr>
                <w:lang w:eastAsia="en-US"/>
              </w:rPr>
              <w:t>доход, связанный со сбережениями;</w:t>
            </w:r>
          </w:p>
        </w:tc>
        <w:tc>
          <w:tcPr>
            <w:tcW w:w="0" w:type="auto"/>
            <w:tcBorders>
              <w:top w:val="single" w:sz="4" w:space="0" w:color="auto"/>
              <w:left w:val="single" w:sz="4" w:space="0" w:color="auto"/>
              <w:bottom w:val="single" w:sz="4" w:space="0" w:color="auto"/>
              <w:right w:val="single" w:sz="4" w:space="0" w:color="auto"/>
            </w:tcBorders>
          </w:tcPr>
          <w:p w14:paraId="693F10AA"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б</w:t>
            </w:r>
          </w:p>
          <w:p w14:paraId="336F3C66" w14:textId="77777777" w:rsidR="00347469" w:rsidRDefault="00347469">
            <w:pPr>
              <w:rPr>
                <w:rFonts w:ascii="Times New Roman" w:hAnsi="Times New Roman" w:cs="Times New Roman"/>
                <w:sz w:val="24"/>
                <w:szCs w:val="24"/>
              </w:rPr>
            </w:pPr>
          </w:p>
        </w:tc>
      </w:tr>
      <w:tr w:rsidR="00347469" w14:paraId="0197EEB0" w14:textId="77777777" w:rsidTr="00666E9B">
        <w:trPr>
          <w:trHeight w:val="1014"/>
        </w:trPr>
        <w:tc>
          <w:tcPr>
            <w:tcW w:w="0" w:type="auto"/>
            <w:tcBorders>
              <w:top w:val="single" w:sz="4" w:space="0" w:color="auto"/>
              <w:left w:val="single" w:sz="4" w:space="0" w:color="auto"/>
              <w:bottom w:val="single" w:sz="4" w:space="0" w:color="auto"/>
              <w:right w:val="single" w:sz="4" w:space="0" w:color="auto"/>
            </w:tcBorders>
          </w:tcPr>
          <w:p w14:paraId="66915ECF" w14:textId="7E7BDB94"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hideMark/>
          </w:tcPr>
          <w:p w14:paraId="71EF28B4"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lang w:val="ru-RU"/>
              </w:rPr>
              <w:t>Операции на валютном рынке с целью получения прибыли, это:</w:t>
            </w:r>
          </w:p>
        </w:tc>
        <w:tc>
          <w:tcPr>
            <w:tcW w:w="4683" w:type="dxa"/>
            <w:tcBorders>
              <w:top w:val="single" w:sz="4" w:space="0" w:color="auto"/>
              <w:left w:val="single" w:sz="4" w:space="0" w:color="auto"/>
              <w:bottom w:val="single" w:sz="4" w:space="0" w:color="auto"/>
              <w:right w:val="single" w:sz="4" w:space="0" w:color="auto"/>
            </w:tcBorders>
            <w:hideMark/>
          </w:tcPr>
          <w:p w14:paraId="7EF964BE" w14:textId="77777777" w:rsidR="00347469" w:rsidRDefault="00347469" w:rsidP="00610ADF">
            <w:pPr>
              <w:pStyle w:val="a4"/>
              <w:numPr>
                <w:ilvl w:val="0"/>
                <w:numId w:val="280"/>
              </w:numPr>
              <w:tabs>
                <w:tab w:val="left" w:pos="355"/>
              </w:tabs>
              <w:ind w:left="0" w:firstLine="0"/>
              <w:rPr>
                <w:lang w:eastAsia="en-US"/>
              </w:rPr>
            </w:pPr>
            <w:r>
              <w:rPr>
                <w:lang w:eastAsia="en-US"/>
              </w:rPr>
              <w:t>валютная спекуляция;</w:t>
            </w:r>
          </w:p>
          <w:p w14:paraId="409AC7D5" w14:textId="77777777" w:rsidR="00347469" w:rsidRDefault="00347469" w:rsidP="00610ADF">
            <w:pPr>
              <w:pStyle w:val="a4"/>
              <w:numPr>
                <w:ilvl w:val="0"/>
                <w:numId w:val="280"/>
              </w:numPr>
              <w:tabs>
                <w:tab w:val="left" w:pos="355"/>
              </w:tabs>
              <w:ind w:left="0" w:firstLine="0"/>
              <w:rPr>
                <w:lang w:eastAsia="en-US"/>
              </w:rPr>
            </w:pPr>
            <w:r>
              <w:rPr>
                <w:lang w:eastAsia="en-US"/>
              </w:rPr>
              <w:t>валютная котировка;</w:t>
            </w:r>
          </w:p>
          <w:p w14:paraId="0CF10522" w14:textId="77777777" w:rsidR="00347469" w:rsidRDefault="00347469" w:rsidP="00610ADF">
            <w:pPr>
              <w:pStyle w:val="a4"/>
              <w:numPr>
                <w:ilvl w:val="0"/>
                <w:numId w:val="280"/>
              </w:numPr>
              <w:tabs>
                <w:tab w:val="left" w:pos="355"/>
              </w:tabs>
              <w:ind w:left="0" w:firstLine="0"/>
              <w:rPr>
                <w:lang w:eastAsia="en-US"/>
              </w:rPr>
            </w:pPr>
            <w:r>
              <w:rPr>
                <w:lang w:eastAsia="en-US"/>
              </w:rPr>
              <w:t>валютный демпинг;</w:t>
            </w:r>
          </w:p>
          <w:p w14:paraId="155E9929" w14:textId="77777777" w:rsidR="00347469" w:rsidRDefault="00347469" w:rsidP="00610ADF">
            <w:pPr>
              <w:pStyle w:val="a4"/>
              <w:numPr>
                <w:ilvl w:val="0"/>
                <w:numId w:val="280"/>
              </w:numPr>
              <w:tabs>
                <w:tab w:val="left" w:pos="355"/>
              </w:tabs>
              <w:ind w:left="0" w:firstLine="0"/>
              <w:rPr>
                <w:lang w:eastAsia="en-US"/>
              </w:rPr>
            </w:pPr>
            <w:r>
              <w:rPr>
                <w:lang w:eastAsia="en-US"/>
              </w:rPr>
              <w:t>валютная оплата</w:t>
            </w:r>
          </w:p>
        </w:tc>
        <w:tc>
          <w:tcPr>
            <w:tcW w:w="0" w:type="auto"/>
            <w:tcBorders>
              <w:top w:val="single" w:sz="4" w:space="0" w:color="auto"/>
              <w:left w:val="single" w:sz="4" w:space="0" w:color="auto"/>
              <w:bottom w:val="single" w:sz="4" w:space="0" w:color="auto"/>
              <w:right w:val="single" w:sz="4" w:space="0" w:color="auto"/>
            </w:tcBorders>
            <w:hideMark/>
          </w:tcPr>
          <w:p w14:paraId="69266906"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а</w:t>
            </w:r>
          </w:p>
        </w:tc>
      </w:tr>
      <w:tr w:rsidR="00347469" w14:paraId="5D78CD2C" w14:textId="77777777" w:rsidTr="00666E9B">
        <w:trPr>
          <w:trHeight w:val="1098"/>
        </w:trPr>
        <w:tc>
          <w:tcPr>
            <w:tcW w:w="0" w:type="auto"/>
            <w:tcBorders>
              <w:top w:val="single" w:sz="4" w:space="0" w:color="auto"/>
              <w:left w:val="single" w:sz="4" w:space="0" w:color="auto"/>
              <w:bottom w:val="single" w:sz="4" w:space="0" w:color="auto"/>
              <w:right w:val="single" w:sz="4" w:space="0" w:color="auto"/>
            </w:tcBorders>
          </w:tcPr>
          <w:p w14:paraId="3CAC91CE" w14:textId="70A3B7F2"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hideMark/>
          </w:tcPr>
          <w:p w14:paraId="43626AB2"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lang w:val="ru-RU"/>
              </w:rPr>
              <w:t>Какова функция денег при передаче их из рук в руки?</w:t>
            </w:r>
          </w:p>
        </w:tc>
        <w:tc>
          <w:tcPr>
            <w:tcW w:w="4683" w:type="dxa"/>
            <w:tcBorders>
              <w:top w:val="single" w:sz="4" w:space="0" w:color="auto"/>
              <w:left w:val="single" w:sz="4" w:space="0" w:color="auto"/>
              <w:bottom w:val="single" w:sz="4" w:space="0" w:color="auto"/>
              <w:right w:val="single" w:sz="4" w:space="0" w:color="auto"/>
            </w:tcBorders>
            <w:hideMark/>
          </w:tcPr>
          <w:p w14:paraId="31A41252" w14:textId="77777777" w:rsidR="00347469" w:rsidRDefault="00347469" w:rsidP="00610ADF">
            <w:pPr>
              <w:pStyle w:val="a4"/>
              <w:numPr>
                <w:ilvl w:val="0"/>
                <w:numId w:val="281"/>
              </w:numPr>
              <w:tabs>
                <w:tab w:val="left" w:pos="355"/>
              </w:tabs>
              <w:ind w:left="0" w:firstLine="0"/>
              <w:rPr>
                <w:lang w:eastAsia="en-US"/>
              </w:rPr>
            </w:pPr>
            <w:r>
              <w:rPr>
                <w:lang w:eastAsia="en-US"/>
              </w:rPr>
              <w:t>средство обращения</w:t>
            </w:r>
          </w:p>
          <w:p w14:paraId="7E5F9D97" w14:textId="77777777" w:rsidR="00347469" w:rsidRDefault="00347469" w:rsidP="00610ADF">
            <w:pPr>
              <w:pStyle w:val="a4"/>
              <w:numPr>
                <w:ilvl w:val="0"/>
                <w:numId w:val="281"/>
              </w:numPr>
              <w:tabs>
                <w:tab w:val="left" w:pos="355"/>
              </w:tabs>
              <w:ind w:left="0" w:firstLine="0"/>
              <w:rPr>
                <w:lang w:eastAsia="en-US"/>
              </w:rPr>
            </w:pPr>
            <w:r>
              <w:rPr>
                <w:lang w:eastAsia="en-US"/>
              </w:rPr>
              <w:t>средство накопления</w:t>
            </w:r>
          </w:p>
          <w:p w14:paraId="352DA6D6" w14:textId="77777777" w:rsidR="00347469" w:rsidRDefault="00347469" w:rsidP="00610ADF">
            <w:pPr>
              <w:pStyle w:val="a4"/>
              <w:numPr>
                <w:ilvl w:val="0"/>
                <w:numId w:val="281"/>
              </w:numPr>
              <w:tabs>
                <w:tab w:val="left" w:pos="355"/>
              </w:tabs>
              <w:ind w:left="0" w:firstLine="0"/>
              <w:rPr>
                <w:lang w:eastAsia="en-US"/>
              </w:rPr>
            </w:pPr>
            <w:r>
              <w:rPr>
                <w:lang w:eastAsia="en-US"/>
              </w:rPr>
              <w:t>мировые деньги</w:t>
            </w:r>
          </w:p>
          <w:p w14:paraId="336638AF" w14:textId="77777777" w:rsidR="00347469" w:rsidRDefault="00347469" w:rsidP="00610ADF">
            <w:pPr>
              <w:pStyle w:val="a4"/>
              <w:numPr>
                <w:ilvl w:val="0"/>
                <w:numId w:val="281"/>
              </w:numPr>
              <w:tabs>
                <w:tab w:val="left" w:pos="355"/>
              </w:tabs>
              <w:ind w:left="0" w:firstLine="0"/>
              <w:rPr>
                <w:lang w:eastAsia="en-US"/>
              </w:rPr>
            </w:pPr>
            <w:r>
              <w:rPr>
                <w:lang w:eastAsia="en-US"/>
              </w:rPr>
              <w:t>валюта</w:t>
            </w:r>
          </w:p>
        </w:tc>
        <w:tc>
          <w:tcPr>
            <w:tcW w:w="0" w:type="auto"/>
            <w:tcBorders>
              <w:top w:val="single" w:sz="4" w:space="0" w:color="auto"/>
              <w:left w:val="single" w:sz="4" w:space="0" w:color="auto"/>
              <w:bottom w:val="single" w:sz="4" w:space="0" w:color="auto"/>
              <w:right w:val="single" w:sz="4" w:space="0" w:color="auto"/>
            </w:tcBorders>
            <w:hideMark/>
          </w:tcPr>
          <w:p w14:paraId="73995C5A"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а</w:t>
            </w:r>
          </w:p>
        </w:tc>
      </w:tr>
      <w:tr w:rsidR="00347469" w14:paraId="2258D8CD" w14:textId="77777777" w:rsidTr="00666E9B">
        <w:trPr>
          <w:trHeight w:val="1004"/>
        </w:trPr>
        <w:tc>
          <w:tcPr>
            <w:tcW w:w="0" w:type="auto"/>
            <w:tcBorders>
              <w:top w:val="single" w:sz="4" w:space="0" w:color="auto"/>
              <w:left w:val="single" w:sz="4" w:space="0" w:color="auto"/>
              <w:bottom w:val="single" w:sz="4" w:space="0" w:color="auto"/>
              <w:right w:val="single" w:sz="4" w:space="0" w:color="auto"/>
            </w:tcBorders>
          </w:tcPr>
          <w:p w14:paraId="7E640126" w14:textId="53D4B06E"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hideMark/>
          </w:tcPr>
          <w:p w14:paraId="5D8D0BC9" w14:textId="77777777" w:rsidR="00347469" w:rsidRDefault="00347469">
            <w:pPr>
              <w:rPr>
                <w:rFonts w:ascii="Times New Roman" w:hAnsi="Times New Roman" w:cs="Times New Roman"/>
                <w:sz w:val="24"/>
                <w:szCs w:val="24"/>
                <w:lang w:val="zh-CN" w:eastAsia="zh-CN"/>
              </w:rPr>
            </w:pPr>
            <w:r w:rsidRPr="00347469">
              <w:rPr>
                <w:rFonts w:ascii="Times New Roman" w:hAnsi="Times New Roman" w:cs="Times New Roman"/>
                <w:sz w:val="24"/>
                <w:szCs w:val="24"/>
                <w:lang w:val="ru-RU"/>
              </w:rPr>
              <w:t>Необходимая среда для нормального саморазвития рыночной экономики как системы называется:</w:t>
            </w:r>
          </w:p>
        </w:tc>
        <w:tc>
          <w:tcPr>
            <w:tcW w:w="4683" w:type="dxa"/>
            <w:tcBorders>
              <w:top w:val="single" w:sz="4" w:space="0" w:color="auto"/>
              <w:left w:val="single" w:sz="4" w:space="0" w:color="auto"/>
              <w:bottom w:val="single" w:sz="4" w:space="0" w:color="auto"/>
              <w:right w:val="single" w:sz="4" w:space="0" w:color="auto"/>
            </w:tcBorders>
            <w:hideMark/>
          </w:tcPr>
          <w:p w14:paraId="0709F6F7" w14:textId="77777777" w:rsidR="00347469" w:rsidRDefault="00347469" w:rsidP="00610ADF">
            <w:pPr>
              <w:pStyle w:val="a4"/>
              <w:numPr>
                <w:ilvl w:val="0"/>
                <w:numId w:val="282"/>
              </w:numPr>
              <w:tabs>
                <w:tab w:val="left" w:pos="355"/>
              </w:tabs>
              <w:ind w:left="0" w:firstLine="0"/>
              <w:rPr>
                <w:lang w:eastAsia="en-US"/>
              </w:rPr>
            </w:pPr>
            <w:r>
              <w:rPr>
                <w:lang w:eastAsia="en-US"/>
              </w:rPr>
              <w:t>антимонопольное законодательство;</w:t>
            </w:r>
          </w:p>
          <w:p w14:paraId="24540626" w14:textId="77777777" w:rsidR="00347469" w:rsidRDefault="00347469" w:rsidP="00610ADF">
            <w:pPr>
              <w:pStyle w:val="a4"/>
              <w:numPr>
                <w:ilvl w:val="0"/>
                <w:numId w:val="282"/>
              </w:numPr>
              <w:tabs>
                <w:tab w:val="left" w:pos="355"/>
              </w:tabs>
              <w:ind w:left="0" w:firstLine="0"/>
              <w:rPr>
                <w:lang w:eastAsia="en-US"/>
              </w:rPr>
            </w:pPr>
            <w:r>
              <w:rPr>
                <w:lang w:eastAsia="en-US"/>
              </w:rPr>
              <w:t>централизованная экономическая система;</w:t>
            </w:r>
          </w:p>
          <w:p w14:paraId="467C9DEC" w14:textId="77777777" w:rsidR="00347469" w:rsidRDefault="00347469" w:rsidP="00610ADF">
            <w:pPr>
              <w:pStyle w:val="a4"/>
              <w:numPr>
                <w:ilvl w:val="0"/>
                <w:numId w:val="282"/>
              </w:numPr>
              <w:tabs>
                <w:tab w:val="left" w:pos="355"/>
              </w:tabs>
              <w:ind w:left="0" w:firstLine="0"/>
              <w:rPr>
                <w:lang w:eastAsia="en-US"/>
              </w:rPr>
            </w:pPr>
            <w:r>
              <w:rPr>
                <w:lang w:eastAsia="en-US"/>
              </w:rPr>
              <w:t>монополия;</w:t>
            </w:r>
          </w:p>
          <w:p w14:paraId="35C33077" w14:textId="77777777" w:rsidR="00347469" w:rsidRDefault="00347469" w:rsidP="00610ADF">
            <w:pPr>
              <w:pStyle w:val="a4"/>
              <w:numPr>
                <w:ilvl w:val="0"/>
                <w:numId w:val="282"/>
              </w:numPr>
              <w:tabs>
                <w:tab w:val="left" w:pos="355"/>
              </w:tabs>
              <w:ind w:left="0" w:firstLine="0"/>
              <w:rPr>
                <w:lang w:eastAsia="en-US"/>
              </w:rPr>
            </w:pPr>
            <w:r>
              <w:rPr>
                <w:lang w:eastAsia="en-US"/>
              </w:rPr>
              <w:t>рыночная конкуренция.</w:t>
            </w:r>
          </w:p>
        </w:tc>
        <w:tc>
          <w:tcPr>
            <w:tcW w:w="0" w:type="auto"/>
            <w:tcBorders>
              <w:top w:val="single" w:sz="4" w:space="0" w:color="auto"/>
              <w:left w:val="single" w:sz="4" w:space="0" w:color="auto"/>
              <w:bottom w:val="single" w:sz="4" w:space="0" w:color="auto"/>
              <w:right w:val="single" w:sz="4" w:space="0" w:color="auto"/>
            </w:tcBorders>
            <w:hideMark/>
          </w:tcPr>
          <w:p w14:paraId="1C2714E2"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г</w:t>
            </w:r>
          </w:p>
        </w:tc>
      </w:tr>
      <w:tr w:rsidR="00347469" w14:paraId="15D78520" w14:textId="77777777" w:rsidTr="00666E9B">
        <w:trPr>
          <w:trHeight w:val="1318"/>
        </w:trPr>
        <w:tc>
          <w:tcPr>
            <w:tcW w:w="0" w:type="auto"/>
            <w:tcBorders>
              <w:top w:val="single" w:sz="4" w:space="0" w:color="auto"/>
              <w:left w:val="single" w:sz="4" w:space="0" w:color="auto"/>
              <w:bottom w:val="single" w:sz="4" w:space="0" w:color="auto"/>
              <w:right w:val="single" w:sz="4" w:space="0" w:color="auto"/>
            </w:tcBorders>
          </w:tcPr>
          <w:p w14:paraId="4581FAE0" w14:textId="21814CFF"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tcPr>
          <w:p w14:paraId="26824B61"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lang w:val="ru-RU"/>
              </w:rPr>
              <w:t>С какой точки зрения в экономике рассматривается человек?</w:t>
            </w:r>
            <w:r w:rsidRPr="00347469">
              <w:rPr>
                <w:rFonts w:ascii="Times New Roman" w:hAnsi="Times New Roman" w:cs="Times New Roman"/>
                <w:sz w:val="24"/>
                <w:szCs w:val="24"/>
                <w:lang w:val="ru-RU"/>
              </w:rPr>
              <w:br/>
            </w:r>
          </w:p>
          <w:p w14:paraId="6F928035" w14:textId="77777777" w:rsidR="00347469" w:rsidRPr="00347469" w:rsidRDefault="00347469">
            <w:pPr>
              <w:rPr>
                <w:rFonts w:ascii="Times New Roman" w:hAnsi="Times New Roman" w:cs="Times New Roman"/>
                <w:sz w:val="24"/>
                <w:szCs w:val="24"/>
                <w:lang w:val="ru-RU"/>
              </w:rPr>
            </w:pPr>
          </w:p>
        </w:tc>
        <w:tc>
          <w:tcPr>
            <w:tcW w:w="4683" w:type="dxa"/>
            <w:tcBorders>
              <w:top w:val="single" w:sz="4" w:space="0" w:color="auto"/>
              <w:left w:val="single" w:sz="4" w:space="0" w:color="auto"/>
              <w:bottom w:val="single" w:sz="4" w:space="0" w:color="auto"/>
              <w:right w:val="single" w:sz="4" w:space="0" w:color="auto"/>
            </w:tcBorders>
            <w:hideMark/>
          </w:tcPr>
          <w:p w14:paraId="624D6564" w14:textId="77777777" w:rsidR="00347469" w:rsidRDefault="00347469" w:rsidP="00610ADF">
            <w:pPr>
              <w:pStyle w:val="a4"/>
              <w:numPr>
                <w:ilvl w:val="0"/>
                <w:numId w:val="283"/>
              </w:numPr>
              <w:tabs>
                <w:tab w:val="left" w:pos="355"/>
              </w:tabs>
              <w:ind w:left="0" w:firstLine="0"/>
              <w:rPr>
                <w:lang w:eastAsia="en-US"/>
              </w:rPr>
            </w:pPr>
            <w:r>
              <w:rPr>
                <w:lang w:eastAsia="en-US"/>
              </w:rPr>
              <w:t>создатель и носитель духовных ценностей</w:t>
            </w:r>
          </w:p>
          <w:p w14:paraId="4E379C26" w14:textId="77777777" w:rsidR="00347469" w:rsidRDefault="00347469" w:rsidP="00610ADF">
            <w:pPr>
              <w:pStyle w:val="a4"/>
              <w:numPr>
                <w:ilvl w:val="0"/>
                <w:numId w:val="283"/>
              </w:numPr>
              <w:tabs>
                <w:tab w:val="left" w:pos="355"/>
              </w:tabs>
              <w:ind w:left="0" w:firstLine="0"/>
              <w:rPr>
                <w:lang w:eastAsia="en-US"/>
              </w:rPr>
            </w:pPr>
            <w:r>
              <w:rPr>
                <w:lang w:eastAsia="en-US"/>
              </w:rPr>
              <w:t>естественный носитель всех общественных отношений</w:t>
            </w:r>
          </w:p>
          <w:p w14:paraId="466E2A15" w14:textId="77777777" w:rsidR="00347469" w:rsidRDefault="00347469" w:rsidP="00610ADF">
            <w:pPr>
              <w:pStyle w:val="a4"/>
              <w:numPr>
                <w:ilvl w:val="0"/>
                <w:numId w:val="283"/>
              </w:numPr>
              <w:tabs>
                <w:tab w:val="left" w:pos="355"/>
              </w:tabs>
              <w:ind w:left="0" w:firstLine="0"/>
              <w:rPr>
                <w:lang w:eastAsia="en-US"/>
              </w:rPr>
            </w:pPr>
            <w:r>
              <w:rPr>
                <w:lang w:eastAsia="en-US"/>
              </w:rPr>
              <w:t>потребитель благ</w:t>
            </w:r>
          </w:p>
          <w:p w14:paraId="0B513E06" w14:textId="77777777" w:rsidR="00347469" w:rsidRDefault="00347469" w:rsidP="00610ADF">
            <w:pPr>
              <w:pStyle w:val="a4"/>
              <w:numPr>
                <w:ilvl w:val="0"/>
                <w:numId w:val="283"/>
              </w:numPr>
              <w:tabs>
                <w:tab w:val="left" w:pos="355"/>
              </w:tabs>
              <w:ind w:left="0" w:firstLine="0"/>
              <w:rPr>
                <w:lang w:eastAsia="en-US"/>
              </w:rPr>
            </w:pPr>
            <w:r>
              <w:rPr>
                <w:lang w:eastAsia="en-US"/>
              </w:rPr>
              <w:t>творческая личность</w:t>
            </w:r>
          </w:p>
        </w:tc>
        <w:tc>
          <w:tcPr>
            <w:tcW w:w="0" w:type="auto"/>
            <w:tcBorders>
              <w:top w:val="single" w:sz="4" w:space="0" w:color="auto"/>
              <w:left w:val="single" w:sz="4" w:space="0" w:color="auto"/>
              <w:bottom w:val="single" w:sz="4" w:space="0" w:color="auto"/>
              <w:right w:val="single" w:sz="4" w:space="0" w:color="auto"/>
            </w:tcBorders>
            <w:hideMark/>
          </w:tcPr>
          <w:p w14:paraId="46C53037"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в</w:t>
            </w:r>
          </w:p>
        </w:tc>
      </w:tr>
      <w:tr w:rsidR="00347469" w14:paraId="416E5EFA" w14:textId="77777777" w:rsidTr="00FE5DF5">
        <w:trPr>
          <w:trHeight w:val="1272"/>
        </w:trPr>
        <w:tc>
          <w:tcPr>
            <w:tcW w:w="0" w:type="auto"/>
            <w:tcBorders>
              <w:top w:val="single" w:sz="4" w:space="0" w:color="auto"/>
              <w:left w:val="single" w:sz="4" w:space="0" w:color="auto"/>
              <w:bottom w:val="single" w:sz="4" w:space="0" w:color="auto"/>
              <w:right w:val="single" w:sz="4" w:space="0" w:color="auto"/>
            </w:tcBorders>
          </w:tcPr>
          <w:p w14:paraId="081AD99F" w14:textId="78738EBA"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hideMark/>
          </w:tcPr>
          <w:p w14:paraId="091B56B2" w14:textId="663C195C" w:rsidR="00FE5DF5" w:rsidRPr="00347469" w:rsidRDefault="00347469" w:rsidP="00FE5DF5">
            <w:pPr>
              <w:rPr>
                <w:rFonts w:ascii="Times New Roman" w:hAnsi="Times New Roman" w:cs="Times New Roman"/>
                <w:sz w:val="24"/>
                <w:szCs w:val="24"/>
                <w:lang w:val="ru-RU"/>
              </w:rPr>
            </w:pPr>
            <w:r w:rsidRPr="00347469">
              <w:rPr>
                <w:rFonts w:ascii="Times New Roman" w:hAnsi="Times New Roman" w:cs="Times New Roman"/>
                <w:sz w:val="24"/>
                <w:szCs w:val="24"/>
                <w:lang w:val="ru-RU"/>
              </w:rPr>
              <w:t>Назовите вид денежных средств, которые переданы владельцем на временное хранение в банк, с предоставлением ему права использовать их для кредитования</w:t>
            </w:r>
          </w:p>
        </w:tc>
        <w:tc>
          <w:tcPr>
            <w:tcW w:w="4683" w:type="dxa"/>
            <w:tcBorders>
              <w:top w:val="single" w:sz="4" w:space="0" w:color="auto"/>
              <w:left w:val="single" w:sz="4" w:space="0" w:color="auto"/>
              <w:bottom w:val="single" w:sz="4" w:space="0" w:color="auto"/>
              <w:right w:val="single" w:sz="4" w:space="0" w:color="auto"/>
            </w:tcBorders>
            <w:hideMark/>
          </w:tcPr>
          <w:p w14:paraId="78D9AB66" w14:textId="77777777" w:rsidR="00347469" w:rsidRDefault="00347469" w:rsidP="00610ADF">
            <w:pPr>
              <w:pStyle w:val="a4"/>
              <w:numPr>
                <w:ilvl w:val="0"/>
                <w:numId w:val="628"/>
              </w:numPr>
              <w:tabs>
                <w:tab w:val="left" w:pos="360"/>
              </w:tabs>
              <w:ind w:left="0" w:firstLine="0"/>
              <w:jc w:val="both"/>
              <w:rPr>
                <w:lang w:eastAsia="en-US"/>
              </w:rPr>
            </w:pPr>
            <w:r>
              <w:rPr>
                <w:lang w:eastAsia="en-US"/>
              </w:rPr>
              <w:t>Дивиденд</w:t>
            </w:r>
          </w:p>
          <w:p w14:paraId="519165DC" w14:textId="77777777" w:rsidR="00347469" w:rsidRDefault="00347469" w:rsidP="00610ADF">
            <w:pPr>
              <w:pStyle w:val="a4"/>
              <w:numPr>
                <w:ilvl w:val="0"/>
                <w:numId w:val="628"/>
              </w:numPr>
              <w:tabs>
                <w:tab w:val="left" w:pos="360"/>
              </w:tabs>
              <w:ind w:left="0" w:firstLine="0"/>
              <w:jc w:val="both"/>
              <w:rPr>
                <w:lang w:eastAsia="en-US"/>
              </w:rPr>
            </w:pPr>
            <w:r>
              <w:rPr>
                <w:lang w:eastAsia="en-US"/>
              </w:rPr>
              <w:t>Депозит</w:t>
            </w:r>
          </w:p>
          <w:p w14:paraId="51FD81DC" w14:textId="77777777" w:rsidR="00347469" w:rsidRDefault="00347469" w:rsidP="00610ADF">
            <w:pPr>
              <w:pStyle w:val="a4"/>
              <w:numPr>
                <w:ilvl w:val="0"/>
                <w:numId w:val="628"/>
              </w:numPr>
              <w:tabs>
                <w:tab w:val="left" w:pos="360"/>
              </w:tabs>
              <w:ind w:left="0" w:firstLine="0"/>
              <w:jc w:val="both"/>
              <w:rPr>
                <w:lang w:eastAsia="en-US"/>
              </w:rPr>
            </w:pPr>
            <w:r>
              <w:rPr>
                <w:lang w:eastAsia="en-US"/>
              </w:rPr>
              <w:t>сберегательный счет</w:t>
            </w:r>
          </w:p>
          <w:p w14:paraId="056BC611" w14:textId="77777777" w:rsidR="00347469" w:rsidRDefault="00347469" w:rsidP="00610ADF">
            <w:pPr>
              <w:pStyle w:val="a4"/>
              <w:numPr>
                <w:ilvl w:val="0"/>
                <w:numId w:val="628"/>
              </w:numPr>
              <w:tabs>
                <w:tab w:val="left" w:pos="360"/>
              </w:tabs>
              <w:ind w:left="0" w:firstLine="0"/>
              <w:jc w:val="both"/>
              <w:rPr>
                <w:lang w:eastAsia="en-US"/>
              </w:rPr>
            </w:pPr>
            <w:r>
              <w:rPr>
                <w:lang w:eastAsia="en-US"/>
              </w:rPr>
              <w:t>инвестиция</w:t>
            </w:r>
          </w:p>
        </w:tc>
        <w:tc>
          <w:tcPr>
            <w:tcW w:w="0" w:type="auto"/>
            <w:tcBorders>
              <w:top w:val="single" w:sz="4" w:space="0" w:color="auto"/>
              <w:left w:val="single" w:sz="4" w:space="0" w:color="auto"/>
              <w:bottom w:val="single" w:sz="4" w:space="0" w:color="auto"/>
              <w:right w:val="single" w:sz="4" w:space="0" w:color="auto"/>
            </w:tcBorders>
            <w:hideMark/>
          </w:tcPr>
          <w:p w14:paraId="129A384B"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б</w:t>
            </w:r>
          </w:p>
        </w:tc>
      </w:tr>
      <w:tr w:rsidR="00347469" w14:paraId="5A3F2B1C" w14:textId="77777777" w:rsidTr="00666E9B">
        <w:trPr>
          <w:trHeight w:val="1318"/>
        </w:trPr>
        <w:tc>
          <w:tcPr>
            <w:tcW w:w="0" w:type="auto"/>
            <w:tcBorders>
              <w:top w:val="single" w:sz="4" w:space="0" w:color="auto"/>
              <w:left w:val="single" w:sz="4" w:space="0" w:color="auto"/>
              <w:bottom w:val="single" w:sz="4" w:space="0" w:color="auto"/>
              <w:right w:val="single" w:sz="4" w:space="0" w:color="auto"/>
            </w:tcBorders>
          </w:tcPr>
          <w:p w14:paraId="423E6C78" w14:textId="04376957"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tcPr>
          <w:p w14:paraId="6FD414A7"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lang w:val="ru-RU"/>
              </w:rPr>
              <w:t>Согласно закону спроса при прочих равных условиях:</w:t>
            </w:r>
          </w:p>
          <w:p w14:paraId="36293B70" w14:textId="77777777" w:rsidR="00347469" w:rsidRPr="00347469" w:rsidRDefault="00347469">
            <w:pPr>
              <w:rPr>
                <w:rFonts w:ascii="Times New Roman" w:hAnsi="Times New Roman" w:cs="Times New Roman"/>
                <w:sz w:val="24"/>
                <w:szCs w:val="24"/>
                <w:lang w:val="ru-RU"/>
              </w:rPr>
            </w:pPr>
          </w:p>
        </w:tc>
        <w:tc>
          <w:tcPr>
            <w:tcW w:w="4683" w:type="dxa"/>
            <w:tcBorders>
              <w:top w:val="single" w:sz="4" w:space="0" w:color="auto"/>
              <w:left w:val="single" w:sz="4" w:space="0" w:color="auto"/>
              <w:bottom w:val="single" w:sz="4" w:space="0" w:color="auto"/>
              <w:right w:val="single" w:sz="4" w:space="0" w:color="auto"/>
            </w:tcBorders>
            <w:hideMark/>
          </w:tcPr>
          <w:p w14:paraId="66D9F966" w14:textId="77777777" w:rsidR="00347469" w:rsidRPr="00347469" w:rsidRDefault="00347469" w:rsidP="00610ADF">
            <w:pPr>
              <w:pStyle w:val="a4"/>
              <w:numPr>
                <w:ilvl w:val="0"/>
                <w:numId w:val="629"/>
              </w:numPr>
              <w:tabs>
                <w:tab w:val="left" w:pos="360"/>
              </w:tabs>
              <w:ind w:left="0" w:firstLine="0"/>
              <w:jc w:val="both"/>
              <w:rPr>
                <w:lang w:val="ru-RU" w:eastAsia="en-US"/>
              </w:rPr>
            </w:pPr>
            <w:r w:rsidRPr="00347469">
              <w:rPr>
                <w:lang w:val="ru-RU" w:eastAsia="en-US"/>
              </w:rPr>
              <w:t>при низкой цене удается продать товаров меньше, чем при высокой;</w:t>
            </w:r>
          </w:p>
          <w:p w14:paraId="5341A35B" w14:textId="77777777" w:rsidR="00347469" w:rsidRPr="00347469" w:rsidRDefault="00347469" w:rsidP="00610ADF">
            <w:pPr>
              <w:pStyle w:val="a4"/>
              <w:numPr>
                <w:ilvl w:val="0"/>
                <w:numId w:val="629"/>
              </w:numPr>
              <w:tabs>
                <w:tab w:val="left" w:pos="360"/>
              </w:tabs>
              <w:ind w:left="0" w:firstLine="0"/>
              <w:jc w:val="both"/>
              <w:rPr>
                <w:lang w:val="ru-RU" w:eastAsia="en-US"/>
              </w:rPr>
            </w:pPr>
            <w:r w:rsidRPr="00347469">
              <w:rPr>
                <w:lang w:val="ru-RU" w:eastAsia="en-US"/>
              </w:rPr>
              <w:t>количество проданных товаров зависит не столько от цены, сколько от их качества;</w:t>
            </w:r>
          </w:p>
          <w:p w14:paraId="1824CA14" w14:textId="77777777" w:rsidR="00347469" w:rsidRPr="00347469" w:rsidRDefault="00347469" w:rsidP="00610ADF">
            <w:pPr>
              <w:pStyle w:val="a4"/>
              <w:numPr>
                <w:ilvl w:val="0"/>
                <w:numId w:val="629"/>
              </w:numPr>
              <w:tabs>
                <w:tab w:val="left" w:pos="360"/>
              </w:tabs>
              <w:ind w:left="0" w:firstLine="0"/>
              <w:jc w:val="both"/>
              <w:rPr>
                <w:lang w:val="ru-RU" w:eastAsia="en-US"/>
              </w:rPr>
            </w:pPr>
            <w:r w:rsidRPr="00347469">
              <w:rPr>
                <w:lang w:val="ru-RU" w:eastAsia="en-US"/>
              </w:rPr>
              <w:t>по низкой цене удается продать товаров больше, чем по высокой</w:t>
            </w:r>
          </w:p>
          <w:p w14:paraId="566929F2" w14:textId="77777777" w:rsidR="00347469" w:rsidRDefault="00347469" w:rsidP="00610ADF">
            <w:pPr>
              <w:pStyle w:val="a4"/>
              <w:numPr>
                <w:ilvl w:val="0"/>
                <w:numId w:val="629"/>
              </w:numPr>
              <w:tabs>
                <w:tab w:val="left" w:pos="360"/>
              </w:tabs>
              <w:ind w:left="0" w:firstLine="0"/>
              <w:jc w:val="both"/>
              <w:rPr>
                <w:lang w:eastAsia="en-US"/>
              </w:rPr>
            </w:pPr>
            <w:r>
              <w:rPr>
                <w:lang w:eastAsia="en-US"/>
              </w:rPr>
              <w:t>ничего не удастся продать.</w:t>
            </w:r>
          </w:p>
        </w:tc>
        <w:tc>
          <w:tcPr>
            <w:tcW w:w="0" w:type="auto"/>
            <w:tcBorders>
              <w:top w:val="single" w:sz="4" w:space="0" w:color="auto"/>
              <w:left w:val="single" w:sz="4" w:space="0" w:color="auto"/>
              <w:bottom w:val="single" w:sz="4" w:space="0" w:color="auto"/>
              <w:right w:val="single" w:sz="4" w:space="0" w:color="auto"/>
            </w:tcBorders>
            <w:hideMark/>
          </w:tcPr>
          <w:p w14:paraId="1B7B0A19"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в</w:t>
            </w:r>
          </w:p>
        </w:tc>
      </w:tr>
      <w:tr w:rsidR="00347469" w14:paraId="05008B82" w14:textId="77777777" w:rsidTr="00666E9B">
        <w:trPr>
          <w:trHeight w:val="280"/>
        </w:trPr>
        <w:tc>
          <w:tcPr>
            <w:tcW w:w="0" w:type="auto"/>
            <w:tcBorders>
              <w:top w:val="single" w:sz="4" w:space="0" w:color="auto"/>
              <w:left w:val="single" w:sz="4" w:space="0" w:color="auto"/>
              <w:bottom w:val="single" w:sz="4" w:space="0" w:color="auto"/>
              <w:right w:val="single" w:sz="4" w:space="0" w:color="auto"/>
            </w:tcBorders>
          </w:tcPr>
          <w:p w14:paraId="4465BCB2" w14:textId="5CD0D425"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hideMark/>
          </w:tcPr>
          <w:p w14:paraId="0E04C53F"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Фондовый рынок, это:</w:t>
            </w:r>
            <w:r>
              <w:rPr>
                <w:rFonts w:ascii="Times New Roman" w:hAnsi="Times New Roman" w:cs="Times New Roman"/>
                <w:sz w:val="24"/>
                <w:szCs w:val="24"/>
              </w:rPr>
              <w:br/>
            </w:r>
          </w:p>
        </w:tc>
        <w:tc>
          <w:tcPr>
            <w:tcW w:w="4683" w:type="dxa"/>
            <w:tcBorders>
              <w:top w:val="single" w:sz="4" w:space="0" w:color="auto"/>
              <w:left w:val="single" w:sz="4" w:space="0" w:color="auto"/>
              <w:bottom w:val="single" w:sz="4" w:space="0" w:color="auto"/>
              <w:right w:val="single" w:sz="4" w:space="0" w:color="auto"/>
            </w:tcBorders>
            <w:hideMark/>
          </w:tcPr>
          <w:p w14:paraId="680FA76C" w14:textId="77777777" w:rsidR="00347469" w:rsidRPr="00347469" w:rsidRDefault="00347469" w:rsidP="00610ADF">
            <w:pPr>
              <w:pStyle w:val="a4"/>
              <w:numPr>
                <w:ilvl w:val="0"/>
                <w:numId w:val="630"/>
              </w:numPr>
              <w:tabs>
                <w:tab w:val="left" w:pos="360"/>
              </w:tabs>
              <w:ind w:left="0" w:firstLine="0"/>
              <w:jc w:val="both"/>
              <w:rPr>
                <w:lang w:val="ru-RU" w:eastAsia="en-US"/>
              </w:rPr>
            </w:pPr>
            <w:r w:rsidRPr="00347469">
              <w:rPr>
                <w:lang w:val="ru-RU" w:eastAsia="en-US"/>
              </w:rPr>
              <w:t>Рынок, где продаются и покупаются строительные материалы</w:t>
            </w:r>
          </w:p>
          <w:p w14:paraId="3B96DA83" w14:textId="77777777" w:rsidR="00347469" w:rsidRPr="00347469" w:rsidRDefault="00347469" w:rsidP="00610ADF">
            <w:pPr>
              <w:pStyle w:val="a4"/>
              <w:numPr>
                <w:ilvl w:val="0"/>
                <w:numId w:val="630"/>
              </w:numPr>
              <w:tabs>
                <w:tab w:val="left" w:pos="360"/>
              </w:tabs>
              <w:ind w:left="0" w:firstLine="0"/>
              <w:jc w:val="both"/>
              <w:rPr>
                <w:lang w:val="ru-RU" w:eastAsia="en-US"/>
              </w:rPr>
            </w:pPr>
            <w:r w:rsidRPr="00347469">
              <w:rPr>
                <w:lang w:val="ru-RU" w:eastAsia="en-US"/>
              </w:rPr>
              <w:t>Рынок, где продаются и покупаются ценные бумаги</w:t>
            </w:r>
          </w:p>
          <w:p w14:paraId="2549AC3B" w14:textId="77777777" w:rsidR="00347469" w:rsidRPr="00347469" w:rsidRDefault="00347469" w:rsidP="00610ADF">
            <w:pPr>
              <w:pStyle w:val="a4"/>
              <w:numPr>
                <w:ilvl w:val="0"/>
                <w:numId w:val="630"/>
              </w:numPr>
              <w:tabs>
                <w:tab w:val="left" w:pos="360"/>
              </w:tabs>
              <w:ind w:left="0" w:firstLine="0"/>
              <w:jc w:val="both"/>
              <w:rPr>
                <w:lang w:val="ru-RU" w:eastAsia="en-US"/>
              </w:rPr>
            </w:pPr>
            <w:r w:rsidRPr="00347469">
              <w:rPr>
                <w:lang w:val="ru-RU" w:eastAsia="en-US"/>
              </w:rPr>
              <w:t>Рынок, где продаются и покупаются продукты питания</w:t>
            </w:r>
          </w:p>
          <w:p w14:paraId="166128B4" w14:textId="77777777" w:rsidR="00347469" w:rsidRPr="00347469" w:rsidRDefault="00347469" w:rsidP="00610ADF">
            <w:pPr>
              <w:pStyle w:val="a4"/>
              <w:numPr>
                <w:ilvl w:val="0"/>
                <w:numId w:val="630"/>
              </w:numPr>
              <w:tabs>
                <w:tab w:val="left" w:pos="360"/>
              </w:tabs>
              <w:ind w:left="0" w:firstLine="0"/>
              <w:jc w:val="both"/>
              <w:rPr>
                <w:lang w:val="ru-RU" w:eastAsia="en-US"/>
              </w:rPr>
            </w:pPr>
            <w:r w:rsidRPr="00347469">
              <w:rPr>
                <w:lang w:val="ru-RU" w:eastAsia="en-US"/>
              </w:rPr>
              <w:t>Рынок, где продаётся и покупается валюта</w:t>
            </w:r>
          </w:p>
        </w:tc>
        <w:tc>
          <w:tcPr>
            <w:tcW w:w="0" w:type="auto"/>
            <w:tcBorders>
              <w:top w:val="single" w:sz="4" w:space="0" w:color="auto"/>
              <w:left w:val="single" w:sz="4" w:space="0" w:color="auto"/>
              <w:bottom w:val="single" w:sz="4" w:space="0" w:color="auto"/>
              <w:right w:val="single" w:sz="4" w:space="0" w:color="auto"/>
            </w:tcBorders>
            <w:hideMark/>
          </w:tcPr>
          <w:p w14:paraId="28634FFE"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б</w:t>
            </w:r>
          </w:p>
        </w:tc>
      </w:tr>
      <w:tr w:rsidR="00347469" w14:paraId="620C8CCC" w14:textId="77777777" w:rsidTr="00FE5DF5">
        <w:trPr>
          <w:trHeight w:val="280"/>
        </w:trPr>
        <w:tc>
          <w:tcPr>
            <w:tcW w:w="0" w:type="auto"/>
            <w:tcBorders>
              <w:top w:val="single" w:sz="4" w:space="0" w:color="auto"/>
              <w:left w:val="single" w:sz="4" w:space="0" w:color="auto"/>
              <w:bottom w:val="single" w:sz="4" w:space="0" w:color="auto"/>
              <w:right w:val="single" w:sz="4" w:space="0" w:color="auto"/>
            </w:tcBorders>
          </w:tcPr>
          <w:p w14:paraId="00F4B19A" w14:textId="5267695B"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tcPr>
          <w:p w14:paraId="464E1D56"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lang w:val="ru-RU"/>
              </w:rPr>
              <w:t>Выберите, что из данного можно отнести к регулярным источникам дохода?</w:t>
            </w:r>
            <w:r w:rsidRPr="00347469">
              <w:rPr>
                <w:rFonts w:ascii="Times New Roman" w:hAnsi="Times New Roman" w:cs="Times New Roman"/>
                <w:sz w:val="24"/>
                <w:szCs w:val="24"/>
                <w:lang w:val="ru-RU"/>
              </w:rPr>
              <w:br/>
            </w:r>
          </w:p>
          <w:p w14:paraId="3DC85585" w14:textId="77777777" w:rsidR="00347469" w:rsidRPr="00347469" w:rsidRDefault="00347469">
            <w:pPr>
              <w:rPr>
                <w:rFonts w:ascii="Times New Roman" w:hAnsi="Times New Roman" w:cs="Times New Roman"/>
                <w:sz w:val="24"/>
                <w:szCs w:val="24"/>
                <w:lang w:val="ru-RU"/>
              </w:rPr>
            </w:pPr>
          </w:p>
        </w:tc>
        <w:tc>
          <w:tcPr>
            <w:tcW w:w="4683" w:type="dxa"/>
            <w:tcBorders>
              <w:top w:val="single" w:sz="4" w:space="0" w:color="auto"/>
              <w:left w:val="single" w:sz="4" w:space="0" w:color="auto"/>
              <w:bottom w:val="single" w:sz="4" w:space="0" w:color="auto"/>
              <w:right w:val="single" w:sz="4" w:space="0" w:color="auto"/>
            </w:tcBorders>
            <w:hideMark/>
          </w:tcPr>
          <w:p w14:paraId="49859620" w14:textId="77777777" w:rsidR="00347469" w:rsidRPr="00347469" w:rsidRDefault="00347469" w:rsidP="00610ADF">
            <w:pPr>
              <w:pStyle w:val="a4"/>
              <w:numPr>
                <w:ilvl w:val="0"/>
                <w:numId w:val="631"/>
              </w:numPr>
              <w:tabs>
                <w:tab w:val="left" w:pos="360"/>
              </w:tabs>
              <w:ind w:left="0" w:firstLine="0"/>
              <w:jc w:val="both"/>
              <w:rPr>
                <w:lang w:val="ru-RU" w:eastAsia="en-US"/>
              </w:rPr>
            </w:pPr>
            <w:r w:rsidRPr="00347469">
              <w:rPr>
                <w:lang w:val="ru-RU" w:eastAsia="en-US"/>
              </w:rPr>
              <w:t>Доходы по основному месту работы в виде заработной платы</w:t>
            </w:r>
          </w:p>
          <w:p w14:paraId="24DD160E" w14:textId="77777777" w:rsidR="00347469" w:rsidRDefault="00347469" w:rsidP="00610ADF">
            <w:pPr>
              <w:pStyle w:val="a4"/>
              <w:numPr>
                <w:ilvl w:val="0"/>
                <w:numId w:val="631"/>
              </w:numPr>
              <w:tabs>
                <w:tab w:val="left" w:pos="360"/>
              </w:tabs>
              <w:ind w:left="0" w:firstLine="0"/>
              <w:jc w:val="both"/>
              <w:rPr>
                <w:lang w:eastAsia="en-US"/>
              </w:rPr>
            </w:pPr>
            <w:r>
              <w:rPr>
                <w:lang w:eastAsia="en-US"/>
              </w:rPr>
              <w:t>Выигрыш в лотерею</w:t>
            </w:r>
          </w:p>
          <w:p w14:paraId="50A3D50D" w14:textId="77777777" w:rsidR="00347469" w:rsidRDefault="00347469" w:rsidP="00610ADF">
            <w:pPr>
              <w:pStyle w:val="a4"/>
              <w:numPr>
                <w:ilvl w:val="0"/>
                <w:numId w:val="631"/>
              </w:numPr>
              <w:tabs>
                <w:tab w:val="left" w:pos="360"/>
              </w:tabs>
              <w:ind w:left="0" w:firstLine="0"/>
              <w:jc w:val="both"/>
              <w:rPr>
                <w:lang w:eastAsia="en-US"/>
              </w:rPr>
            </w:pPr>
            <w:r>
              <w:rPr>
                <w:lang w:eastAsia="en-US"/>
              </w:rPr>
              <w:t>Получаемые кредиты</w:t>
            </w:r>
          </w:p>
          <w:p w14:paraId="383135E1" w14:textId="77777777" w:rsidR="00347469" w:rsidRPr="00347469" w:rsidRDefault="00347469" w:rsidP="00610ADF">
            <w:pPr>
              <w:pStyle w:val="a4"/>
              <w:numPr>
                <w:ilvl w:val="0"/>
                <w:numId w:val="631"/>
              </w:numPr>
              <w:tabs>
                <w:tab w:val="left" w:pos="360"/>
              </w:tabs>
              <w:ind w:left="0" w:firstLine="0"/>
              <w:jc w:val="both"/>
              <w:rPr>
                <w:lang w:val="ru-RU" w:eastAsia="en-US"/>
              </w:rPr>
            </w:pPr>
            <w:r w:rsidRPr="00347469">
              <w:rPr>
                <w:lang w:val="ru-RU" w:eastAsia="en-US"/>
              </w:rPr>
              <w:t xml:space="preserve">Доходы от подработки, заработная плата </w:t>
            </w:r>
            <w:r w:rsidRPr="00347469">
              <w:rPr>
                <w:lang w:val="ru-RU" w:eastAsia="en-US"/>
              </w:rPr>
              <w:lastRenderedPageBreak/>
              <w:t>на временных местах работы</w:t>
            </w:r>
          </w:p>
        </w:tc>
        <w:tc>
          <w:tcPr>
            <w:tcW w:w="0" w:type="auto"/>
            <w:tcBorders>
              <w:top w:val="single" w:sz="4" w:space="0" w:color="auto"/>
              <w:left w:val="single" w:sz="4" w:space="0" w:color="auto"/>
              <w:bottom w:val="single" w:sz="4" w:space="0" w:color="auto"/>
              <w:right w:val="single" w:sz="4" w:space="0" w:color="auto"/>
            </w:tcBorders>
            <w:hideMark/>
          </w:tcPr>
          <w:p w14:paraId="52ECD0A1"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347469" w14:paraId="13D24295" w14:textId="77777777" w:rsidTr="00666E9B">
        <w:trPr>
          <w:trHeight w:val="1017"/>
        </w:trPr>
        <w:tc>
          <w:tcPr>
            <w:tcW w:w="0" w:type="auto"/>
            <w:tcBorders>
              <w:top w:val="single" w:sz="4" w:space="0" w:color="auto"/>
              <w:left w:val="single" w:sz="4" w:space="0" w:color="auto"/>
              <w:bottom w:val="single" w:sz="4" w:space="0" w:color="auto"/>
              <w:right w:val="single" w:sz="4" w:space="0" w:color="auto"/>
            </w:tcBorders>
          </w:tcPr>
          <w:p w14:paraId="168265EC" w14:textId="6441A0B2"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hideMark/>
          </w:tcPr>
          <w:p w14:paraId="238CD339"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lang w:val="ru-RU"/>
              </w:rPr>
              <w:t>Общие факторы, влияющие на спрос и предложение:</w:t>
            </w:r>
          </w:p>
        </w:tc>
        <w:tc>
          <w:tcPr>
            <w:tcW w:w="4683" w:type="dxa"/>
            <w:tcBorders>
              <w:top w:val="single" w:sz="4" w:space="0" w:color="auto"/>
              <w:left w:val="single" w:sz="4" w:space="0" w:color="auto"/>
              <w:bottom w:val="single" w:sz="4" w:space="0" w:color="auto"/>
              <w:right w:val="single" w:sz="4" w:space="0" w:color="auto"/>
            </w:tcBorders>
            <w:hideMark/>
          </w:tcPr>
          <w:p w14:paraId="6C8FE5EE" w14:textId="77777777" w:rsidR="00347469" w:rsidRDefault="00347469" w:rsidP="00610ADF">
            <w:pPr>
              <w:pStyle w:val="a4"/>
              <w:numPr>
                <w:ilvl w:val="0"/>
                <w:numId w:val="632"/>
              </w:numPr>
              <w:tabs>
                <w:tab w:val="left" w:pos="360"/>
              </w:tabs>
              <w:ind w:left="0" w:firstLine="0"/>
              <w:jc w:val="both"/>
              <w:rPr>
                <w:lang w:eastAsia="en-US"/>
              </w:rPr>
            </w:pPr>
            <w:r>
              <w:rPr>
                <w:lang w:eastAsia="en-US"/>
              </w:rPr>
              <w:t>модные тенденции</w:t>
            </w:r>
          </w:p>
          <w:p w14:paraId="6774CC73" w14:textId="77777777" w:rsidR="00347469" w:rsidRDefault="00347469" w:rsidP="00610ADF">
            <w:pPr>
              <w:pStyle w:val="a4"/>
              <w:numPr>
                <w:ilvl w:val="0"/>
                <w:numId w:val="632"/>
              </w:numPr>
              <w:tabs>
                <w:tab w:val="left" w:pos="360"/>
              </w:tabs>
              <w:ind w:left="0" w:firstLine="0"/>
              <w:jc w:val="both"/>
              <w:rPr>
                <w:lang w:eastAsia="en-US"/>
              </w:rPr>
            </w:pPr>
            <w:r>
              <w:rPr>
                <w:lang w:eastAsia="en-US"/>
              </w:rPr>
              <w:t>сезонность</w:t>
            </w:r>
          </w:p>
          <w:p w14:paraId="06D454B0" w14:textId="77777777" w:rsidR="00347469" w:rsidRDefault="00347469" w:rsidP="00610ADF">
            <w:pPr>
              <w:pStyle w:val="a4"/>
              <w:numPr>
                <w:ilvl w:val="0"/>
                <w:numId w:val="632"/>
              </w:numPr>
              <w:tabs>
                <w:tab w:val="left" w:pos="360"/>
              </w:tabs>
              <w:ind w:left="0" w:firstLine="0"/>
              <w:jc w:val="both"/>
              <w:rPr>
                <w:lang w:eastAsia="en-US"/>
              </w:rPr>
            </w:pPr>
            <w:r>
              <w:rPr>
                <w:lang w:eastAsia="en-US"/>
              </w:rPr>
              <w:t xml:space="preserve">размеры рынка </w:t>
            </w:r>
          </w:p>
          <w:p w14:paraId="1AC18F8C" w14:textId="77777777" w:rsidR="00347469" w:rsidRDefault="00347469" w:rsidP="00610ADF">
            <w:pPr>
              <w:pStyle w:val="a4"/>
              <w:numPr>
                <w:ilvl w:val="0"/>
                <w:numId w:val="632"/>
              </w:numPr>
              <w:tabs>
                <w:tab w:val="left" w:pos="360"/>
              </w:tabs>
              <w:ind w:left="0" w:firstLine="0"/>
              <w:jc w:val="both"/>
              <w:rPr>
                <w:lang w:eastAsia="en-US"/>
              </w:rPr>
            </w:pPr>
            <w:r>
              <w:rPr>
                <w:lang w:eastAsia="en-US"/>
              </w:rPr>
              <w:t>сезоны</w:t>
            </w:r>
          </w:p>
        </w:tc>
        <w:tc>
          <w:tcPr>
            <w:tcW w:w="0" w:type="auto"/>
            <w:tcBorders>
              <w:top w:val="single" w:sz="4" w:space="0" w:color="auto"/>
              <w:left w:val="single" w:sz="4" w:space="0" w:color="auto"/>
              <w:bottom w:val="single" w:sz="4" w:space="0" w:color="auto"/>
              <w:right w:val="single" w:sz="4" w:space="0" w:color="auto"/>
            </w:tcBorders>
            <w:hideMark/>
          </w:tcPr>
          <w:p w14:paraId="0EACBCC3"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в</w:t>
            </w:r>
          </w:p>
        </w:tc>
      </w:tr>
      <w:tr w:rsidR="00347469" w14:paraId="31A481AB" w14:textId="77777777" w:rsidTr="00666E9B">
        <w:trPr>
          <w:trHeight w:val="1050"/>
        </w:trPr>
        <w:tc>
          <w:tcPr>
            <w:tcW w:w="0" w:type="auto"/>
            <w:tcBorders>
              <w:top w:val="single" w:sz="4" w:space="0" w:color="auto"/>
              <w:left w:val="single" w:sz="4" w:space="0" w:color="auto"/>
              <w:bottom w:val="single" w:sz="4" w:space="0" w:color="auto"/>
              <w:right w:val="single" w:sz="4" w:space="0" w:color="auto"/>
            </w:tcBorders>
          </w:tcPr>
          <w:p w14:paraId="04511B62" w14:textId="44BEC84C"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hideMark/>
          </w:tcPr>
          <w:p w14:paraId="36943C7E"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lang w:val="ru-RU"/>
              </w:rPr>
              <w:t>Что являлось первыми кредитными деньгами?</w:t>
            </w:r>
            <w:r w:rsidRPr="00347469">
              <w:rPr>
                <w:rFonts w:ascii="Times New Roman" w:hAnsi="Times New Roman" w:cs="Times New Roman"/>
                <w:sz w:val="24"/>
                <w:szCs w:val="24"/>
                <w:lang w:val="ru-RU"/>
              </w:rPr>
              <w:br/>
            </w:r>
          </w:p>
        </w:tc>
        <w:tc>
          <w:tcPr>
            <w:tcW w:w="4683" w:type="dxa"/>
            <w:tcBorders>
              <w:top w:val="single" w:sz="4" w:space="0" w:color="auto"/>
              <w:left w:val="single" w:sz="4" w:space="0" w:color="auto"/>
              <w:bottom w:val="single" w:sz="4" w:space="0" w:color="auto"/>
              <w:right w:val="single" w:sz="4" w:space="0" w:color="auto"/>
            </w:tcBorders>
            <w:hideMark/>
          </w:tcPr>
          <w:p w14:paraId="6FE188F5" w14:textId="77777777" w:rsidR="00347469" w:rsidRDefault="00347469" w:rsidP="00610ADF">
            <w:pPr>
              <w:pStyle w:val="a4"/>
              <w:numPr>
                <w:ilvl w:val="0"/>
                <w:numId w:val="480"/>
              </w:numPr>
              <w:tabs>
                <w:tab w:val="left" w:pos="360"/>
              </w:tabs>
              <w:ind w:left="0" w:firstLine="0"/>
              <w:jc w:val="both"/>
              <w:rPr>
                <w:lang w:eastAsia="en-US"/>
              </w:rPr>
            </w:pPr>
            <w:r>
              <w:rPr>
                <w:lang w:eastAsia="en-US"/>
              </w:rPr>
              <w:t>Чеки</w:t>
            </w:r>
          </w:p>
          <w:p w14:paraId="3A502161" w14:textId="77777777" w:rsidR="00347469" w:rsidRDefault="00347469" w:rsidP="00610ADF">
            <w:pPr>
              <w:pStyle w:val="a4"/>
              <w:numPr>
                <w:ilvl w:val="0"/>
                <w:numId w:val="480"/>
              </w:numPr>
              <w:tabs>
                <w:tab w:val="left" w:pos="360"/>
              </w:tabs>
              <w:ind w:left="0" w:firstLine="0"/>
              <w:jc w:val="both"/>
              <w:rPr>
                <w:lang w:eastAsia="en-US"/>
              </w:rPr>
            </w:pPr>
            <w:r>
              <w:rPr>
                <w:lang w:eastAsia="en-US"/>
              </w:rPr>
              <w:t>Банкноты</w:t>
            </w:r>
          </w:p>
          <w:p w14:paraId="2F1D622D" w14:textId="77777777" w:rsidR="00347469" w:rsidRDefault="00347469" w:rsidP="00610ADF">
            <w:pPr>
              <w:pStyle w:val="a4"/>
              <w:numPr>
                <w:ilvl w:val="0"/>
                <w:numId w:val="480"/>
              </w:numPr>
              <w:tabs>
                <w:tab w:val="left" w:pos="360"/>
              </w:tabs>
              <w:ind w:left="0" w:firstLine="0"/>
              <w:jc w:val="both"/>
              <w:rPr>
                <w:lang w:eastAsia="en-US"/>
              </w:rPr>
            </w:pPr>
            <w:r>
              <w:rPr>
                <w:lang w:eastAsia="en-US"/>
              </w:rPr>
              <w:t>Векселя</w:t>
            </w:r>
          </w:p>
          <w:p w14:paraId="154C2D52" w14:textId="77777777" w:rsidR="00347469" w:rsidRDefault="00347469" w:rsidP="00610ADF">
            <w:pPr>
              <w:pStyle w:val="a4"/>
              <w:numPr>
                <w:ilvl w:val="0"/>
                <w:numId w:val="480"/>
              </w:numPr>
              <w:tabs>
                <w:tab w:val="left" w:pos="360"/>
              </w:tabs>
              <w:ind w:left="0" w:firstLine="0"/>
              <w:jc w:val="both"/>
              <w:rPr>
                <w:lang w:eastAsia="en-US"/>
              </w:rPr>
            </w:pPr>
            <w:r>
              <w:rPr>
                <w:lang w:eastAsia="en-US"/>
              </w:rPr>
              <w:t>Квитанции</w:t>
            </w:r>
          </w:p>
        </w:tc>
        <w:tc>
          <w:tcPr>
            <w:tcW w:w="0" w:type="auto"/>
            <w:tcBorders>
              <w:top w:val="single" w:sz="4" w:space="0" w:color="auto"/>
              <w:left w:val="single" w:sz="4" w:space="0" w:color="auto"/>
              <w:bottom w:val="single" w:sz="4" w:space="0" w:color="auto"/>
              <w:right w:val="single" w:sz="4" w:space="0" w:color="auto"/>
            </w:tcBorders>
            <w:hideMark/>
          </w:tcPr>
          <w:p w14:paraId="26735584"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в</w:t>
            </w:r>
          </w:p>
        </w:tc>
      </w:tr>
      <w:tr w:rsidR="00347469" w14:paraId="6932BEAA" w14:textId="77777777" w:rsidTr="00666E9B">
        <w:trPr>
          <w:trHeight w:val="1301"/>
        </w:trPr>
        <w:tc>
          <w:tcPr>
            <w:tcW w:w="0" w:type="auto"/>
            <w:tcBorders>
              <w:top w:val="single" w:sz="4" w:space="0" w:color="auto"/>
              <w:left w:val="single" w:sz="4" w:space="0" w:color="auto"/>
              <w:bottom w:val="single" w:sz="4" w:space="0" w:color="auto"/>
              <w:right w:val="single" w:sz="4" w:space="0" w:color="auto"/>
            </w:tcBorders>
          </w:tcPr>
          <w:p w14:paraId="0F0F595C" w14:textId="6616DA35"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tcPr>
          <w:p w14:paraId="5AE3E8E6"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lang w:val="ru-RU"/>
              </w:rPr>
              <w:t>При введении нового налога на товар:</w:t>
            </w:r>
          </w:p>
          <w:p w14:paraId="746AAE85" w14:textId="77777777" w:rsidR="00347469" w:rsidRPr="00347469" w:rsidRDefault="00347469">
            <w:pPr>
              <w:rPr>
                <w:rFonts w:ascii="Times New Roman" w:hAnsi="Times New Roman" w:cs="Times New Roman"/>
                <w:sz w:val="24"/>
                <w:szCs w:val="24"/>
                <w:lang w:val="ru-RU"/>
              </w:rPr>
            </w:pPr>
          </w:p>
        </w:tc>
        <w:tc>
          <w:tcPr>
            <w:tcW w:w="4683" w:type="dxa"/>
            <w:tcBorders>
              <w:top w:val="single" w:sz="4" w:space="0" w:color="auto"/>
              <w:left w:val="single" w:sz="4" w:space="0" w:color="auto"/>
              <w:bottom w:val="single" w:sz="4" w:space="0" w:color="auto"/>
              <w:right w:val="single" w:sz="4" w:space="0" w:color="auto"/>
            </w:tcBorders>
            <w:hideMark/>
          </w:tcPr>
          <w:p w14:paraId="3BB624E5" w14:textId="77777777" w:rsidR="00347469" w:rsidRDefault="00347469" w:rsidP="00610ADF">
            <w:pPr>
              <w:pStyle w:val="a4"/>
              <w:numPr>
                <w:ilvl w:val="0"/>
                <w:numId w:val="633"/>
              </w:numPr>
              <w:tabs>
                <w:tab w:val="left" w:pos="360"/>
              </w:tabs>
              <w:ind w:left="0" w:firstLine="0"/>
              <w:jc w:val="both"/>
              <w:rPr>
                <w:lang w:eastAsia="en-US"/>
              </w:rPr>
            </w:pPr>
            <w:r>
              <w:rPr>
                <w:lang w:eastAsia="en-US"/>
              </w:rPr>
              <w:t xml:space="preserve">предложение данного товара уменьшается </w:t>
            </w:r>
          </w:p>
          <w:p w14:paraId="55B23357" w14:textId="77777777" w:rsidR="00347469" w:rsidRDefault="00347469" w:rsidP="00610ADF">
            <w:pPr>
              <w:pStyle w:val="a4"/>
              <w:numPr>
                <w:ilvl w:val="0"/>
                <w:numId w:val="633"/>
              </w:numPr>
              <w:tabs>
                <w:tab w:val="left" w:pos="360"/>
              </w:tabs>
              <w:ind w:left="0" w:firstLine="0"/>
              <w:jc w:val="both"/>
              <w:rPr>
                <w:lang w:eastAsia="en-US"/>
              </w:rPr>
            </w:pPr>
            <w:r>
              <w:rPr>
                <w:lang w:eastAsia="en-US"/>
              </w:rPr>
              <w:t>величина предложения уменьшается</w:t>
            </w:r>
          </w:p>
          <w:p w14:paraId="30687BC1" w14:textId="77777777" w:rsidR="00347469" w:rsidRDefault="00347469" w:rsidP="00610ADF">
            <w:pPr>
              <w:pStyle w:val="a4"/>
              <w:numPr>
                <w:ilvl w:val="0"/>
                <w:numId w:val="633"/>
              </w:numPr>
              <w:tabs>
                <w:tab w:val="left" w:pos="360"/>
              </w:tabs>
              <w:ind w:left="0" w:firstLine="0"/>
              <w:jc w:val="both"/>
              <w:rPr>
                <w:lang w:eastAsia="en-US"/>
              </w:rPr>
            </w:pPr>
            <w:r>
              <w:rPr>
                <w:lang w:eastAsia="en-US"/>
              </w:rPr>
              <w:t>спрос на него увеличивается</w:t>
            </w:r>
          </w:p>
          <w:p w14:paraId="33606B36" w14:textId="77777777" w:rsidR="00347469" w:rsidRDefault="00347469" w:rsidP="00610ADF">
            <w:pPr>
              <w:pStyle w:val="a4"/>
              <w:numPr>
                <w:ilvl w:val="0"/>
                <w:numId w:val="633"/>
              </w:numPr>
              <w:tabs>
                <w:tab w:val="left" w:pos="360"/>
              </w:tabs>
              <w:ind w:left="0" w:firstLine="0"/>
              <w:jc w:val="both"/>
              <w:rPr>
                <w:lang w:eastAsia="en-US"/>
              </w:rPr>
            </w:pPr>
            <w:r>
              <w:rPr>
                <w:lang w:eastAsia="en-US"/>
              </w:rPr>
              <w:t>спрос остается неизменным</w:t>
            </w:r>
          </w:p>
        </w:tc>
        <w:tc>
          <w:tcPr>
            <w:tcW w:w="0" w:type="auto"/>
            <w:tcBorders>
              <w:top w:val="single" w:sz="4" w:space="0" w:color="auto"/>
              <w:left w:val="single" w:sz="4" w:space="0" w:color="auto"/>
              <w:bottom w:val="single" w:sz="4" w:space="0" w:color="auto"/>
              <w:right w:val="single" w:sz="4" w:space="0" w:color="auto"/>
            </w:tcBorders>
            <w:hideMark/>
          </w:tcPr>
          <w:p w14:paraId="14FDD721"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а</w:t>
            </w:r>
          </w:p>
        </w:tc>
      </w:tr>
      <w:tr w:rsidR="00347469" w14:paraId="7592829C" w14:textId="77777777" w:rsidTr="00666E9B">
        <w:trPr>
          <w:trHeight w:val="1318"/>
        </w:trPr>
        <w:tc>
          <w:tcPr>
            <w:tcW w:w="0" w:type="auto"/>
            <w:tcBorders>
              <w:top w:val="single" w:sz="4" w:space="0" w:color="auto"/>
              <w:left w:val="single" w:sz="4" w:space="0" w:color="auto"/>
              <w:bottom w:val="single" w:sz="4" w:space="0" w:color="auto"/>
              <w:right w:val="single" w:sz="4" w:space="0" w:color="auto"/>
            </w:tcBorders>
          </w:tcPr>
          <w:p w14:paraId="5AC96A01" w14:textId="15BE11DA"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hideMark/>
          </w:tcPr>
          <w:p w14:paraId="7BF497EE"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lang w:val="ru-RU"/>
              </w:rPr>
              <w:t>Выберите статьи расходов, на которые стоит обратить внимание с точки зрения их сокращения:</w:t>
            </w:r>
            <w:r w:rsidRPr="00347469">
              <w:rPr>
                <w:rFonts w:ascii="Times New Roman" w:hAnsi="Times New Roman" w:cs="Times New Roman"/>
                <w:sz w:val="24"/>
                <w:szCs w:val="24"/>
                <w:lang w:val="ru-RU"/>
              </w:rPr>
              <w:br/>
            </w:r>
          </w:p>
        </w:tc>
        <w:tc>
          <w:tcPr>
            <w:tcW w:w="4683" w:type="dxa"/>
            <w:tcBorders>
              <w:top w:val="single" w:sz="4" w:space="0" w:color="auto"/>
              <w:left w:val="single" w:sz="4" w:space="0" w:color="auto"/>
              <w:bottom w:val="single" w:sz="4" w:space="0" w:color="auto"/>
              <w:right w:val="single" w:sz="4" w:space="0" w:color="auto"/>
            </w:tcBorders>
            <w:hideMark/>
          </w:tcPr>
          <w:p w14:paraId="7175710E" w14:textId="77777777" w:rsidR="00347469" w:rsidRDefault="00347469" w:rsidP="00610ADF">
            <w:pPr>
              <w:pStyle w:val="a4"/>
              <w:numPr>
                <w:ilvl w:val="0"/>
                <w:numId w:val="634"/>
              </w:numPr>
              <w:tabs>
                <w:tab w:val="left" w:pos="360"/>
              </w:tabs>
              <w:ind w:left="0" w:firstLine="0"/>
              <w:jc w:val="both"/>
              <w:rPr>
                <w:lang w:eastAsia="en-US"/>
              </w:rPr>
            </w:pPr>
            <w:r>
              <w:rPr>
                <w:lang w:eastAsia="en-US"/>
              </w:rPr>
              <w:t>Питание</w:t>
            </w:r>
          </w:p>
          <w:p w14:paraId="417F1FFF" w14:textId="77777777" w:rsidR="00347469" w:rsidRDefault="00347469" w:rsidP="00610ADF">
            <w:pPr>
              <w:pStyle w:val="a4"/>
              <w:numPr>
                <w:ilvl w:val="0"/>
                <w:numId w:val="634"/>
              </w:numPr>
              <w:tabs>
                <w:tab w:val="left" w:pos="360"/>
              </w:tabs>
              <w:ind w:left="0" w:firstLine="0"/>
              <w:jc w:val="both"/>
              <w:rPr>
                <w:lang w:eastAsia="en-US"/>
              </w:rPr>
            </w:pPr>
            <w:r>
              <w:rPr>
                <w:lang w:eastAsia="en-US"/>
              </w:rPr>
              <w:t>Спортивные секции</w:t>
            </w:r>
          </w:p>
          <w:p w14:paraId="44FB417E" w14:textId="77777777" w:rsidR="00347469" w:rsidRPr="00347469" w:rsidRDefault="00347469" w:rsidP="00610ADF">
            <w:pPr>
              <w:pStyle w:val="a4"/>
              <w:numPr>
                <w:ilvl w:val="0"/>
                <w:numId w:val="634"/>
              </w:numPr>
              <w:tabs>
                <w:tab w:val="left" w:pos="360"/>
              </w:tabs>
              <w:ind w:left="0" w:firstLine="0"/>
              <w:jc w:val="both"/>
              <w:rPr>
                <w:lang w:val="ru-RU" w:eastAsia="en-US"/>
              </w:rPr>
            </w:pPr>
            <w:r w:rsidRPr="00347469">
              <w:rPr>
                <w:lang w:val="ru-RU" w:eastAsia="en-US"/>
              </w:rPr>
              <w:t>На те, которые составляют большую часть бюджета</w:t>
            </w:r>
          </w:p>
          <w:p w14:paraId="760C6007" w14:textId="77777777" w:rsidR="00347469" w:rsidRPr="00347469" w:rsidRDefault="00347469" w:rsidP="00610ADF">
            <w:pPr>
              <w:pStyle w:val="a4"/>
              <w:numPr>
                <w:ilvl w:val="0"/>
                <w:numId w:val="634"/>
              </w:numPr>
              <w:tabs>
                <w:tab w:val="left" w:pos="360"/>
              </w:tabs>
              <w:ind w:left="0" w:firstLine="0"/>
              <w:jc w:val="both"/>
              <w:rPr>
                <w:lang w:val="ru-RU" w:eastAsia="en-US"/>
              </w:rPr>
            </w:pPr>
            <w:r w:rsidRPr="00347469">
              <w:rPr>
                <w:lang w:val="ru-RU" w:eastAsia="en-US"/>
              </w:rPr>
              <w:t>На те, которые составляют незначительную часть бюджета</w:t>
            </w:r>
          </w:p>
          <w:p w14:paraId="53CCE3E7" w14:textId="77777777" w:rsidR="00347469" w:rsidRDefault="00347469" w:rsidP="00610ADF">
            <w:pPr>
              <w:pStyle w:val="a4"/>
              <w:numPr>
                <w:ilvl w:val="0"/>
                <w:numId w:val="634"/>
              </w:numPr>
              <w:tabs>
                <w:tab w:val="left" w:pos="360"/>
              </w:tabs>
              <w:ind w:left="0" w:firstLine="0"/>
              <w:jc w:val="both"/>
              <w:rPr>
                <w:lang w:eastAsia="en-US"/>
              </w:rPr>
            </w:pPr>
            <w:r>
              <w:rPr>
                <w:lang w:eastAsia="en-US"/>
              </w:rPr>
              <w:t>Аренду</w:t>
            </w:r>
          </w:p>
        </w:tc>
        <w:tc>
          <w:tcPr>
            <w:tcW w:w="0" w:type="auto"/>
            <w:tcBorders>
              <w:top w:val="single" w:sz="4" w:space="0" w:color="auto"/>
              <w:left w:val="single" w:sz="4" w:space="0" w:color="auto"/>
              <w:bottom w:val="single" w:sz="4" w:space="0" w:color="auto"/>
              <w:right w:val="single" w:sz="4" w:space="0" w:color="auto"/>
            </w:tcBorders>
            <w:hideMark/>
          </w:tcPr>
          <w:p w14:paraId="764FFC64"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в</w:t>
            </w:r>
          </w:p>
        </w:tc>
      </w:tr>
      <w:tr w:rsidR="00347469" w14:paraId="5D4787A5" w14:textId="77777777" w:rsidTr="00666E9B">
        <w:trPr>
          <w:trHeight w:val="999"/>
        </w:trPr>
        <w:tc>
          <w:tcPr>
            <w:tcW w:w="0" w:type="auto"/>
            <w:tcBorders>
              <w:top w:val="single" w:sz="4" w:space="0" w:color="auto"/>
              <w:left w:val="single" w:sz="4" w:space="0" w:color="auto"/>
              <w:bottom w:val="single" w:sz="4" w:space="0" w:color="auto"/>
              <w:right w:val="single" w:sz="4" w:space="0" w:color="auto"/>
            </w:tcBorders>
          </w:tcPr>
          <w:p w14:paraId="10A9854C" w14:textId="37BF8F91"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tcPr>
          <w:p w14:paraId="526B7A5E" w14:textId="77777777" w:rsidR="00347469" w:rsidRPr="00347469" w:rsidRDefault="00347469">
            <w:pPr>
              <w:rPr>
                <w:rFonts w:ascii="Times New Roman" w:hAnsi="Times New Roman" w:cs="Times New Roman"/>
                <w:sz w:val="24"/>
                <w:szCs w:val="24"/>
                <w:lang w:val="ru-RU"/>
              </w:rPr>
            </w:pPr>
            <w:r w:rsidRPr="00347469">
              <w:rPr>
                <w:rFonts w:ascii="Times New Roman" w:hAnsi="Times New Roman" w:cs="Times New Roman"/>
                <w:sz w:val="24"/>
                <w:szCs w:val="24"/>
                <w:lang w:val="ru-RU"/>
              </w:rPr>
              <w:t>Фактор, не влияющий на увеличение спроса:</w:t>
            </w:r>
          </w:p>
          <w:p w14:paraId="0042461D" w14:textId="77777777" w:rsidR="00347469" w:rsidRPr="00347469" w:rsidRDefault="00347469">
            <w:pPr>
              <w:rPr>
                <w:rFonts w:ascii="Times New Roman" w:hAnsi="Times New Roman" w:cs="Times New Roman"/>
                <w:sz w:val="24"/>
                <w:szCs w:val="24"/>
                <w:lang w:val="ru-RU"/>
              </w:rPr>
            </w:pPr>
          </w:p>
        </w:tc>
        <w:tc>
          <w:tcPr>
            <w:tcW w:w="4683" w:type="dxa"/>
            <w:tcBorders>
              <w:top w:val="single" w:sz="4" w:space="0" w:color="auto"/>
              <w:left w:val="single" w:sz="4" w:space="0" w:color="auto"/>
              <w:bottom w:val="single" w:sz="4" w:space="0" w:color="auto"/>
              <w:right w:val="single" w:sz="4" w:space="0" w:color="auto"/>
            </w:tcBorders>
            <w:hideMark/>
          </w:tcPr>
          <w:p w14:paraId="09887179" w14:textId="77777777" w:rsidR="00347469" w:rsidRDefault="00347469" w:rsidP="00610ADF">
            <w:pPr>
              <w:pStyle w:val="a4"/>
              <w:numPr>
                <w:ilvl w:val="0"/>
                <w:numId w:val="635"/>
              </w:numPr>
              <w:tabs>
                <w:tab w:val="left" w:pos="360"/>
              </w:tabs>
              <w:ind w:left="0" w:firstLine="0"/>
              <w:jc w:val="both"/>
              <w:rPr>
                <w:lang w:eastAsia="en-US"/>
              </w:rPr>
            </w:pPr>
            <w:r>
              <w:rPr>
                <w:lang w:eastAsia="en-US"/>
              </w:rPr>
              <w:t xml:space="preserve">дотации </w:t>
            </w:r>
          </w:p>
          <w:p w14:paraId="5275E581" w14:textId="77777777" w:rsidR="00347469" w:rsidRDefault="00347469" w:rsidP="00610ADF">
            <w:pPr>
              <w:pStyle w:val="a4"/>
              <w:numPr>
                <w:ilvl w:val="0"/>
                <w:numId w:val="635"/>
              </w:numPr>
              <w:tabs>
                <w:tab w:val="left" w:pos="360"/>
              </w:tabs>
              <w:ind w:left="0" w:firstLine="0"/>
              <w:jc w:val="both"/>
              <w:rPr>
                <w:lang w:eastAsia="en-US"/>
              </w:rPr>
            </w:pPr>
            <w:r>
              <w:rPr>
                <w:lang w:eastAsia="en-US"/>
              </w:rPr>
              <w:t>доступность ресурсов</w:t>
            </w:r>
          </w:p>
          <w:p w14:paraId="0FF27713" w14:textId="77777777" w:rsidR="00347469" w:rsidRDefault="00347469" w:rsidP="00610ADF">
            <w:pPr>
              <w:pStyle w:val="a4"/>
              <w:numPr>
                <w:ilvl w:val="0"/>
                <w:numId w:val="635"/>
              </w:numPr>
              <w:tabs>
                <w:tab w:val="left" w:pos="360"/>
              </w:tabs>
              <w:ind w:left="0" w:firstLine="0"/>
              <w:jc w:val="both"/>
              <w:rPr>
                <w:lang w:eastAsia="en-US"/>
              </w:rPr>
            </w:pPr>
            <w:r>
              <w:rPr>
                <w:lang w:eastAsia="en-US"/>
              </w:rPr>
              <w:t>количество ресурсов</w:t>
            </w:r>
          </w:p>
          <w:p w14:paraId="63CEC9B3" w14:textId="77777777" w:rsidR="00347469" w:rsidRDefault="00347469" w:rsidP="00610ADF">
            <w:pPr>
              <w:pStyle w:val="a4"/>
              <w:numPr>
                <w:ilvl w:val="0"/>
                <w:numId w:val="635"/>
              </w:numPr>
              <w:tabs>
                <w:tab w:val="left" w:pos="360"/>
              </w:tabs>
              <w:ind w:left="0" w:firstLine="0"/>
              <w:jc w:val="both"/>
              <w:rPr>
                <w:lang w:eastAsia="en-US"/>
              </w:rPr>
            </w:pPr>
            <w:r>
              <w:rPr>
                <w:lang w:eastAsia="en-US"/>
              </w:rPr>
              <w:t>размер зарплаты</w:t>
            </w:r>
          </w:p>
        </w:tc>
        <w:tc>
          <w:tcPr>
            <w:tcW w:w="0" w:type="auto"/>
            <w:tcBorders>
              <w:top w:val="single" w:sz="4" w:space="0" w:color="auto"/>
              <w:left w:val="single" w:sz="4" w:space="0" w:color="auto"/>
              <w:bottom w:val="single" w:sz="4" w:space="0" w:color="auto"/>
              <w:right w:val="single" w:sz="4" w:space="0" w:color="auto"/>
            </w:tcBorders>
            <w:hideMark/>
          </w:tcPr>
          <w:p w14:paraId="0F1CC1E8"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а</w:t>
            </w:r>
          </w:p>
        </w:tc>
      </w:tr>
      <w:tr w:rsidR="00347469" w14:paraId="0B83EBD1" w14:textId="77777777" w:rsidTr="00666E9B">
        <w:trPr>
          <w:trHeight w:val="1093"/>
        </w:trPr>
        <w:tc>
          <w:tcPr>
            <w:tcW w:w="0" w:type="auto"/>
            <w:tcBorders>
              <w:top w:val="single" w:sz="4" w:space="0" w:color="auto"/>
              <w:left w:val="single" w:sz="4" w:space="0" w:color="auto"/>
              <w:bottom w:val="single" w:sz="4" w:space="0" w:color="auto"/>
              <w:right w:val="single" w:sz="4" w:space="0" w:color="auto"/>
            </w:tcBorders>
          </w:tcPr>
          <w:p w14:paraId="1C2B9EC8" w14:textId="4AF3906E" w:rsidR="00347469" w:rsidRPr="00666E9B" w:rsidRDefault="00347469" w:rsidP="00610ADF">
            <w:pPr>
              <w:pStyle w:val="a4"/>
              <w:numPr>
                <w:ilvl w:val="0"/>
                <w:numId w:val="627"/>
              </w:numPr>
            </w:pPr>
          </w:p>
        </w:tc>
        <w:tc>
          <w:tcPr>
            <w:tcW w:w="0" w:type="auto"/>
            <w:tcBorders>
              <w:top w:val="single" w:sz="4" w:space="0" w:color="auto"/>
              <w:left w:val="single" w:sz="4" w:space="0" w:color="auto"/>
              <w:bottom w:val="single" w:sz="4" w:space="0" w:color="auto"/>
              <w:right w:val="single" w:sz="4" w:space="0" w:color="auto"/>
            </w:tcBorders>
            <w:hideMark/>
          </w:tcPr>
          <w:p w14:paraId="50773054"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Долговой финансовый инструмент, это…</w:t>
            </w:r>
            <w:r>
              <w:rPr>
                <w:rFonts w:ascii="Times New Roman" w:hAnsi="Times New Roman" w:cs="Times New Roman"/>
                <w:sz w:val="24"/>
                <w:szCs w:val="24"/>
              </w:rPr>
              <w:br/>
            </w:r>
          </w:p>
        </w:tc>
        <w:tc>
          <w:tcPr>
            <w:tcW w:w="4683" w:type="dxa"/>
            <w:tcBorders>
              <w:top w:val="single" w:sz="4" w:space="0" w:color="auto"/>
              <w:left w:val="single" w:sz="4" w:space="0" w:color="auto"/>
              <w:bottom w:val="single" w:sz="4" w:space="0" w:color="auto"/>
              <w:right w:val="single" w:sz="4" w:space="0" w:color="auto"/>
            </w:tcBorders>
            <w:hideMark/>
          </w:tcPr>
          <w:p w14:paraId="0785DFE9" w14:textId="77777777" w:rsidR="00347469" w:rsidRDefault="00347469" w:rsidP="00610ADF">
            <w:pPr>
              <w:pStyle w:val="a4"/>
              <w:numPr>
                <w:ilvl w:val="0"/>
                <w:numId w:val="636"/>
              </w:numPr>
              <w:tabs>
                <w:tab w:val="left" w:pos="360"/>
              </w:tabs>
              <w:ind w:left="0" w:firstLine="0"/>
              <w:jc w:val="both"/>
              <w:rPr>
                <w:lang w:eastAsia="en-US"/>
              </w:rPr>
            </w:pPr>
            <w:r>
              <w:rPr>
                <w:lang w:eastAsia="en-US"/>
              </w:rPr>
              <w:t>Акция</w:t>
            </w:r>
          </w:p>
          <w:p w14:paraId="35EB9582" w14:textId="77777777" w:rsidR="00347469" w:rsidRDefault="00347469" w:rsidP="00610ADF">
            <w:pPr>
              <w:pStyle w:val="a4"/>
              <w:numPr>
                <w:ilvl w:val="0"/>
                <w:numId w:val="636"/>
              </w:numPr>
              <w:tabs>
                <w:tab w:val="left" w:pos="360"/>
              </w:tabs>
              <w:ind w:left="0" w:firstLine="0"/>
              <w:jc w:val="both"/>
              <w:rPr>
                <w:lang w:eastAsia="en-US"/>
              </w:rPr>
            </w:pPr>
            <w:r>
              <w:rPr>
                <w:lang w:eastAsia="en-US"/>
              </w:rPr>
              <w:t>облигация</w:t>
            </w:r>
          </w:p>
          <w:p w14:paraId="29D367FB" w14:textId="77777777" w:rsidR="00347469" w:rsidRDefault="00347469" w:rsidP="00610ADF">
            <w:pPr>
              <w:pStyle w:val="a4"/>
              <w:numPr>
                <w:ilvl w:val="0"/>
                <w:numId w:val="636"/>
              </w:numPr>
              <w:tabs>
                <w:tab w:val="left" w:pos="360"/>
              </w:tabs>
              <w:ind w:left="0" w:firstLine="0"/>
              <w:jc w:val="both"/>
              <w:rPr>
                <w:lang w:eastAsia="en-US"/>
              </w:rPr>
            </w:pPr>
            <w:r>
              <w:rPr>
                <w:lang w:eastAsia="en-US"/>
              </w:rPr>
              <w:t>обезличенный металлический счет</w:t>
            </w:r>
          </w:p>
          <w:p w14:paraId="2E48D42A" w14:textId="77777777" w:rsidR="00347469" w:rsidRDefault="00347469" w:rsidP="00610ADF">
            <w:pPr>
              <w:pStyle w:val="a4"/>
              <w:numPr>
                <w:ilvl w:val="0"/>
                <w:numId w:val="636"/>
              </w:numPr>
              <w:tabs>
                <w:tab w:val="left" w:pos="360"/>
              </w:tabs>
              <w:ind w:left="0" w:firstLine="0"/>
              <w:jc w:val="both"/>
              <w:rPr>
                <w:lang w:eastAsia="en-US"/>
              </w:rPr>
            </w:pPr>
            <w:r>
              <w:rPr>
                <w:lang w:eastAsia="en-US"/>
              </w:rPr>
              <w:t>банковская ячейка</w:t>
            </w:r>
          </w:p>
        </w:tc>
        <w:tc>
          <w:tcPr>
            <w:tcW w:w="0" w:type="auto"/>
            <w:tcBorders>
              <w:top w:val="single" w:sz="4" w:space="0" w:color="auto"/>
              <w:left w:val="single" w:sz="4" w:space="0" w:color="auto"/>
              <w:bottom w:val="single" w:sz="4" w:space="0" w:color="auto"/>
              <w:right w:val="single" w:sz="4" w:space="0" w:color="auto"/>
            </w:tcBorders>
            <w:hideMark/>
          </w:tcPr>
          <w:p w14:paraId="3B0009C7" w14:textId="77777777" w:rsidR="00347469" w:rsidRDefault="00347469">
            <w:pPr>
              <w:rPr>
                <w:rFonts w:ascii="Times New Roman" w:hAnsi="Times New Roman" w:cs="Times New Roman"/>
                <w:sz w:val="24"/>
                <w:szCs w:val="24"/>
              </w:rPr>
            </w:pPr>
            <w:r>
              <w:rPr>
                <w:rFonts w:ascii="Times New Roman" w:hAnsi="Times New Roman" w:cs="Times New Roman"/>
                <w:sz w:val="24"/>
                <w:szCs w:val="24"/>
              </w:rPr>
              <w:t>б</w:t>
            </w:r>
          </w:p>
        </w:tc>
      </w:tr>
    </w:tbl>
    <w:p w14:paraId="5EFA6034" w14:textId="77777777" w:rsidR="00347469" w:rsidRDefault="00347469" w:rsidP="00347469">
      <w:pPr>
        <w:spacing w:after="0" w:line="240" w:lineRule="auto"/>
        <w:rPr>
          <w:rFonts w:ascii="Times New Roman" w:hAnsi="Times New Roman" w:cs="Times New Roman"/>
          <w:sz w:val="24"/>
          <w:szCs w:val="24"/>
        </w:rPr>
      </w:pPr>
    </w:p>
    <w:p w14:paraId="46499C55" w14:textId="77777777" w:rsidR="00347469" w:rsidRDefault="00347469" w:rsidP="0034746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
        <w:tblpPr w:leftFromText="180" w:rightFromText="180" w:vertAnchor="text" w:tblpY="1"/>
        <w:tblOverlap w:val="never"/>
        <w:tblW w:w="10343" w:type="dxa"/>
        <w:tblLook w:val="04A0" w:firstRow="1" w:lastRow="0" w:firstColumn="1" w:lastColumn="0" w:noHBand="0" w:noVBand="1"/>
      </w:tblPr>
      <w:tblGrid>
        <w:gridCol w:w="1092"/>
        <w:gridCol w:w="3298"/>
        <w:gridCol w:w="5953"/>
      </w:tblGrid>
      <w:tr w:rsidR="00347469" w14:paraId="3B89E99A" w14:textId="77777777" w:rsidTr="00FE5DF5">
        <w:trPr>
          <w:tblHeader/>
        </w:trPr>
        <w:tc>
          <w:tcPr>
            <w:tcW w:w="1092" w:type="dxa"/>
            <w:tcBorders>
              <w:top w:val="single" w:sz="4" w:space="0" w:color="auto"/>
              <w:left w:val="single" w:sz="4" w:space="0" w:color="auto"/>
              <w:bottom w:val="single" w:sz="4" w:space="0" w:color="auto"/>
              <w:right w:val="single" w:sz="4" w:space="0" w:color="auto"/>
            </w:tcBorders>
            <w:vAlign w:val="center"/>
            <w:hideMark/>
          </w:tcPr>
          <w:p w14:paraId="10FF42DF"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3298" w:type="dxa"/>
            <w:tcBorders>
              <w:top w:val="single" w:sz="4" w:space="0" w:color="auto"/>
              <w:left w:val="single" w:sz="4" w:space="0" w:color="auto"/>
              <w:bottom w:val="single" w:sz="4" w:space="0" w:color="auto"/>
              <w:right w:val="single" w:sz="4" w:space="0" w:color="auto"/>
            </w:tcBorders>
            <w:vAlign w:val="center"/>
            <w:hideMark/>
          </w:tcPr>
          <w:p w14:paraId="2BB51E42"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953" w:type="dxa"/>
            <w:tcBorders>
              <w:top w:val="single" w:sz="4" w:space="0" w:color="auto"/>
              <w:left w:val="single" w:sz="4" w:space="0" w:color="auto"/>
              <w:bottom w:val="single" w:sz="4" w:space="0" w:color="auto"/>
              <w:right w:val="single" w:sz="4" w:space="0" w:color="auto"/>
            </w:tcBorders>
            <w:vAlign w:val="center"/>
            <w:hideMark/>
          </w:tcPr>
          <w:p w14:paraId="5E569B1F" w14:textId="77777777" w:rsidR="00347469" w:rsidRDefault="00347469">
            <w:pPr>
              <w:jc w:val="cente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347469" w14:paraId="73A976E5" w14:textId="77777777" w:rsidTr="00FE5DF5">
        <w:tc>
          <w:tcPr>
            <w:tcW w:w="1092" w:type="dxa"/>
            <w:tcBorders>
              <w:top w:val="single" w:sz="4" w:space="0" w:color="auto"/>
              <w:left w:val="single" w:sz="4" w:space="0" w:color="auto"/>
              <w:bottom w:val="single" w:sz="4" w:space="0" w:color="auto"/>
              <w:right w:val="single" w:sz="4" w:space="0" w:color="auto"/>
            </w:tcBorders>
          </w:tcPr>
          <w:p w14:paraId="2FB9333A" w14:textId="6ABAF396" w:rsidR="00347469" w:rsidRPr="00FE5DF5" w:rsidRDefault="00347469" w:rsidP="00610ADF">
            <w:pPr>
              <w:pStyle w:val="a4"/>
              <w:numPr>
                <w:ilvl w:val="0"/>
                <w:numId w:val="637"/>
              </w:numPr>
              <w:jc w:val="center"/>
            </w:pPr>
          </w:p>
        </w:tc>
        <w:tc>
          <w:tcPr>
            <w:tcW w:w="3298" w:type="dxa"/>
            <w:tcBorders>
              <w:top w:val="single" w:sz="4" w:space="0" w:color="auto"/>
              <w:left w:val="single" w:sz="4" w:space="0" w:color="auto"/>
              <w:bottom w:val="single" w:sz="4" w:space="0" w:color="auto"/>
              <w:right w:val="single" w:sz="4" w:space="0" w:color="auto"/>
            </w:tcBorders>
            <w:hideMark/>
          </w:tcPr>
          <w:p w14:paraId="6EEEFF66" w14:textId="77777777" w:rsidR="00347469" w:rsidRDefault="00347469">
            <w:pPr>
              <w:rPr>
                <w:rFonts w:ascii="Times New Roman" w:hAnsi="Times New Roman" w:cs="Times New Roman"/>
                <w:iCs/>
                <w:sz w:val="24"/>
                <w:szCs w:val="24"/>
              </w:rPr>
            </w:pPr>
            <w:r>
              <w:rPr>
                <w:rFonts w:ascii="Times New Roman" w:hAnsi="Times New Roman" w:cs="Times New Roman"/>
                <w:iCs/>
                <w:sz w:val="24"/>
                <w:szCs w:val="24"/>
              </w:rPr>
              <w:t xml:space="preserve">Дайте определение финансовой ренты </w:t>
            </w:r>
          </w:p>
        </w:tc>
        <w:tc>
          <w:tcPr>
            <w:tcW w:w="5953" w:type="dxa"/>
            <w:tcBorders>
              <w:top w:val="single" w:sz="4" w:space="0" w:color="auto"/>
              <w:left w:val="single" w:sz="4" w:space="0" w:color="auto"/>
              <w:bottom w:val="single" w:sz="4" w:space="0" w:color="auto"/>
              <w:right w:val="single" w:sz="4" w:space="0" w:color="auto"/>
            </w:tcBorders>
            <w:hideMark/>
          </w:tcPr>
          <w:p w14:paraId="61C8E942"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 xml:space="preserve">Поток платежей, все члены которого положительные величины, а временные интервалы между платежами постоянны. </w:t>
            </w:r>
          </w:p>
        </w:tc>
      </w:tr>
      <w:tr w:rsidR="00347469" w14:paraId="5BEE5D26" w14:textId="77777777" w:rsidTr="00FE5DF5">
        <w:tc>
          <w:tcPr>
            <w:tcW w:w="1092" w:type="dxa"/>
            <w:tcBorders>
              <w:top w:val="single" w:sz="4" w:space="0" w:color="auto"/>
              <w:left w:val="single" w:sz="4" w:space="0" w:color="auto"/>
              <w:bottom w:val="single" w:sz="4" w:space="0" w:color="auto"/>
              <w:right w:val="single" w:sz="4" w:space="0" w:color="auto"/>
            </w:tcBorders>
          </w:tcPr>
          <w:p w14:paraId="47431AF0" w14:textId="211FC212" w:rsidR="00347469" w:rsidRPr="0091437B" w:rsidRDefault="00347469" w:rsidP="00610ADF">
            <w:pPr>
              <w:pStyle w:val="a4"/>
              <w:numPr>
                <w:ilvl w:val="0"/>
                <w:numId w:val="637"/>
              </w:numPr>
              <w:jc w:val="center"/>
              <w:rPr>
                <w:lang w:val="ru-RU"/>
              </w:rPr>
            </w:pPr>
          </w:p>
        </w:tc>
        <w:tc>
          <w:tcPr>
            <w:tcW w:w="3298" w:type="dxa"/>
            <w:tcBorders>
              <w:top w:val="single" w:sz="4" w:space="0" w:color="auto"/>
              <w:left w:val="single" w:sz="4" w:space="0" w:color="auto"/>
              <w:bottom w:val="single" w:sz="4" w:space="0" w:color="auto"/>
              <w:right w:val="single" w:sz="4" w:space="0" w:color="auto"/>
            </w:tcBorders>
            <w:hideMark/>
          </w:tcPr>
          <w:p w14:paraId="746D4AD1"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Что такое регулярные потоки платежей?</w:t>
            </w:r>
          </w:p>
        </w:tc>
        <w:tc>
          <w:tcPr>
            <w:tcW w:w="5953" w:type="dxa"/>
            <w:tcBorders>
              <w:top w:val="single" w:sz="4" w:space="0" w:color="auto"/>
              <w:left w:val="single" w:sz="4" w:space="0" w:color="auto"/>
              <w:bottom w:val="single" w:sz="4" w:space="0" w:color="auto"/>
              <w:right w:val="single" w:sz="4" w:space="0" w:color="auto"/>
            </w:tcBorders>
            <w:hideMark/>
          </w:tcPr>
          <w:p w14:paraId="1FDC27C4"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 xml:space="preserve">Платежи, у которых все выплаты направлены в одну сторону, а интервалы между платежами одинаковы. </w:t>
            </w:r>
          </w:p>
        </w:tc>
      </w:tr>
      <w:tr w:rsidR="00347469" w14:paraId="454702BB" w14:textId="77777777" w:rsidTr="00FE5DF5">
        <w:tc>
          <w:tcPr>
            <w:tcW w:w="1092" w:type="dxa"/>
            <w:tcBorders>
              <w:top w:val="single" w:sz="4" w:space="0" w:color="auto"/>
              <w:left w:val="single" w:sz="4" w:space="0" w:color="auto"/>
              <w:bottom w:val="single" w:sz="4" w:space="0" w:color="auto"/>
              <w:right w:val="single" w:sz="4" w:space="0" w:color="auto"/>
            </w:tcBorders>
          </w:tcPr>
          <w:p w14:paraId="62785790" w14:textId="5A64FAB0" w:rsidR="00347469" w:rsidRPr="0091437B" w:rsidRDefault="00347469" w:rsidP="00610ADF">
            <w:pPr>
              <w:pStyle w:val="a4"/>
              <w:numPr>
                <w:ilvl w:val="0"/>
                <w:numId w:val="637"/>
              </w:numPr>
              <w:jc w:val="center"/>
              <w:rPr>
                <w:lang w:val="ru-RU"/>
              </w:rPr>
            </w:pPr>
          </w:p>
        </w:tc>
        <w:tc>
          <w:tcPr>
            <w:tcW w:w="3298" w:type="dxa"/>
            <w:tcBorders>
              <w:top w:val="single" w:sz="4" w:space="0" w:color="auto"/>
              <w:left w:val="single" w:sz="4" w:space="0" w:color="auto"/>
              <w:bottom w:val="single" w:sz="4" w:space="0" w:color="auto"/>
              <w:right w:val="single" w:sz="4" w:space="0" w:color="auto"/>
            </w:tcBorders>
            <w:hideMark/>
          </w:tcPr>
          <w:p w14:paraId="3DC42A92" w14:textId="77777777" w:rsidR="00347469" w:rsidRDefault="00347469">
            <w:pPr>
              <w:rPr>
                <w:rFonts w:ascii="Times New Roman" w:hAnsi="Times New Roman" w:cs="Times New Roman"/>
                <w:iCs/>
                <w:sz w:val="24"/>
                <w:szCs w:val="24"/>
              </w:rPr>
            </w:pPr>
            <w:r>
              <w:rPr>
                <w:rFonts w:ascii="Times New Roman" w:hAnsi="Times New Roman" w:cs="Times New Roman"/>
                <w:iCs/>
                <w:sz w:val="24"/>
                <w:szCs w:val="24"/>
              </w:rPr>
              <w:t xml:space="preserve">Дайте определение конечных рент? </w:t>
            </w:r>
          </w:p>
        </w:tc>
        <w:tc>
          <w:tcPr>
            <w:tcW w:w="5953" w:type="dxa"/>
            <w:tcBorders>
              <w:top w:val="single" w:sz="4" w:space="0" w:color="auto"/>
              <w:left w:val="single" w:sz="4" w:space="0" w:color="auto"/>
              <w:bottom w:val="single" w:sz="4" w:space="0" w:color="auto"/>
              <w:right w:val="single" w:sz="4" w:space="0" w:color="auto"/>
            </w:tcBorders>
            <w:hideMark/>
          </w:tcPr>
          <w:p w14:paraId="29A1F52A"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Это ренты с конечным числом членов, их срок заранее оговорен.</w:t>
            </w:r>
          </w:p>
        </w:tc>
      </w:tr>
      <w:tr w:rsidR="00347469" w14:paraId="3ED161F1" w14:textId="77777777" w:rsidTr="00FE5DF5">
        <w:tc>
          <w:tcPr>
            <w:tcW w:w="1092" w:type="dxa"/>
            <w:tcBorders>
              <w:top w:val="single" w:sz="4" w:space="0" w:color="auto"/>
              <w:left w:val="single" w:sz="4" w:space="0" w:color="auto"/>
              <w:bottom w:val="single" w:sz="4" w:space="0" w:color="auto"/>
              <w:right w:val="single" w:sz="4" w:space="0" w:color="auto"/>
            </w:tcBorders>
          </w:tcPr>
          <w:p w14:paraId="50409BCC" w14:textId="6EF21D15" w:rsidR="00347469" w:rsidRPr="0091437B" w:rsidRDefault="00347469" w:rsidP="00610ADF">
            <w:pPr>
              <w:pStyle w:val="a4"/>
              <w:numPr>
                <w:ilvl w:val="0"/>
                <w:numId w:val="637"/>
              </w:numPr>
              <w:jc w:val="center"/>
              <w:rPr>
                <w:lang w:val="ru-RU"/>
              </w:rPr>
            </w:pPr>
          </w:p>
        </w:tc>
        <w:tc>
          <w:tcPr>
            <w:tcW w:w="3298" w:type="dxa"/>
            <w:tcBorders>
              <w:top w:val="single" w:sz="4" w:space="0" w:color="auto"/>
              <w:left w:val="single" w:sz="4" w:space="0" w:color="auto"/>
              <w:bottom w:val="single" w:sz="4" w:space="0" w:color="auto"/>
              <w:right w:val="single" w:sz="4" w:space="0" w:color="auto"/>
            </w:tcBorders>
            <w:hideMark/>
          </w:tcPr>
          <w:p w14:paraId="59A5AF1C" w14:textId="77777777" w:rsidR="00347469" w:rsidRDefault="00347469">
            <w:pPr>
              <w:rPr>
                <w:rFonts w:ascii="Times New Roman" w:hAnsi="Times New Roman" w:cs="Times New Roman"/>
                <w:iCs/>
                <w:sz w:val="24"/>
                <w:szCs w:val="24"/>
              </w:rPr>
            </w:pPr>
            <w:r>
              <w:rPr>
                <w:rFonts w:ascii="Times New Roman" w:hAnsi="Times New Roman" w:cs="Times New Roman"/>
                <w:iCs/>
                <w:sz w:val="24"/>
                <w:szCs w:val="24"/>
              </w:rPr>
              <w:t xml:space="preserve">Что такое поток платежей? </w:t>
            </w:r>
          </w:p>
        </w:tc>
        <w:tc>
          <w:tcPr>
            <w:tcW w:w="5953" w:type="dxa"/>
            <w:tcBorders>
              <w:top w:val="single" w:sz="4" w:space="0" w:color="auto"/>
              <w:left w:val="single" w:sz="4" w:space="0" w:color="auto"/>
              <w:bottom w:val="single" w:sz="4" w:space="0" w:color="auto"/>
              <w:right w:val="single" w:sz="4" w:space="0" w:color="auto"/>
            </w:tcBorders>
            <w:hideMark/>
          </w:tcPr>
          <w:p w14:paraId="443BA262"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Некоторая последовательность платежей во времени.</w:t>
            </w:r>
          </w:p>
        </w:tc>
      </w:tr>
      <w:tr w:rsidR="00347469" w14:paraId="62582D12" w14:textId="77777777" w:rsidTr="00FE5DF5">
        <w:tc>
          <w:tcPr>
            <w:tcW w:w="1092" w:type="dxa"/>
            <w:tcBorders>
              <w:top w:val="single" w:sz="4" w:space="0" w:color="auto"/>
              <w:left w:val="single" w:sz="4" w:space="0" w:color="auto"/>
              <w:bottom w:val="single" w:sz="4" w:space="0" w:color="auto"/>
              <w:right w:val="single" w:sz="4" w:space="0" w:color="auto"/>
            </w:tcBorders>
          </w:tcPr>
          <w:p w14:paraId="01A73A50" w14:textId="5952A517" w:rsidR="00347469" w:rsidRPr="0091437B" w:rsidRDefault="00347469" w:rsidP="00610ADF">
            <w:pPr>
              <w:pStyle w:val="a4"/>
              <w:numPr>
                <w:ilvl w:val="0"/>
                <w:numId w:val="637"/>
              </w:numPr>
              <w:jc w:val="center"/>
              <w:rPr>
                <w:lang w:val="ru-RU"/>
              </w:rPr>
            </w:pPr>
          </w:p>
        </w:tc>
        <w:tc>
          <w:tcPr>
            <w:tcW w:w="3298" w:type="dxa"/>
            <w:tcBorders>
              <w:top w:val="single" w:sz="4" w:space="0" w:color="auto"/>
              <w:left w:val="single" w:sz="4" w:space="0" w:color="auto"/>
              <w:bottom w:val="single" w:sz="4" w:space="0" w:color="auto"/>
              <w:right w:val="single" w:sz="4" w:space="0" w:color="auto"/>
            </w:tcBorders>
            <w:hideMark/>
          </w:tcPr>
          <w:p w14:paraId="0774C7C9"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 xml:space="preserve">Что такое конверсия финансовой ренты? </w:t>
            </w:r>
          </w:p>
        </w:tc>
        <w:tc>
          <w:tcPr>
            <w:tcW w:w="5953" w:type="dxa"/>
            <w:tcBorders>
              <w:top w:val="single" w:sz="4" w:space="0" w:color="auto"/>
              <w:left w:val="single" w:sz="4" w:space="0" w:color="auto"/>
              <w:bottom w:val="single" w:sz="4" w:space="0" w:color="auto"/>
              <w:right w:val="single" w:sz="4" w:space="0" w:color="auto"/>
            </w:tcBorders>
            <w:hideMark/>
          </w:tcPr>
          <w:p w14:paraId="262130C1" w14:textId="77777777" w:rsidR="00347469" w:rsidRDefault="00347469">
            <w:pPr>
              <w:rPr>
                <w:rFonts w:ascii="Times New Roman" w:hAnsi="Times New Roman" w:cs="Times New Roman"/>
                <w:iCs/>
                <w:sz w:val="24"/>
                <w:szCs w:val="24"/>
              </w:rPr>
            </w:pPr>
            <w:r>
              <w:rPr>
                <w:rFonts w:ascii="Times New Roman" w:hAnsi="Times New Roman" w:cs="Times New Roman"/>
                <w:iCs/>
                <w:sz w:val="24"/>
                <w:szCs w:val="24"/>
              </w:rPr>
              <w:t xml:space="preserve">Изменение условий финансового соглашения. </w:t>
            </w:r>
          </w:p>
        </w:tc>
      </w:tr>
      <w:tr w:rsidR="00347469" w14:paraId="37FC6079" w14:textId="77777777" w:rsidTr="00FE5DF5">
        <w:trPr>
          <w:trHeight w:val="288"/>
        </w:trPr>
        <w:tc>
          <w:tcPr>
            <w:tcW w:w="1092" w:type="dxa"/>
            <w:tcBorders>
              <w:top w:val="single" w:sz="4" w:space="0" w:color="auto"/>
              <w:left w:val="single" w:sz="4" w:space="0" w:color="auto"/>
              <w:bottom w:val="single" w:sz="4" w:space="0" w:color="auto"/>
              <w:right w:val="single" w:sz="4" w:space="0" w:color="auto"/>
            </w:tcBorders>
          </w:tcPr>
          <w:p w14:paraId="6BC602A3" w14:textId="529443F0" w:rsidR="00347469" w:rsidRPr="00FE5DF5" w:rsidRDefault="00347469" w:rsidP="00610ADF">
            <w:pPr>
              <w:pStyle w:val="a4"/>
              <w:numPr>
                <w:ilvl w:val="0"/>
                <w:numId w:val="637"/>
              </w:numPr>
              <w:jc w:val="center"/>
            </w:pPr>
          </w:p>
        </w:tc>
        <w:tc>
          <w:tcPr>
            <w:tcW w:w="3298" w:type="dxa"/>
            <w:tcBorders>
              <w:top w:val="single" w:sz="4" w:space="0" w:color="auto"/>
              <w:left w:val="single" w:sz="4" w:space="0" w:color="auto"/>
              <w:bottom w:val="single" w:sz="4" w:space="0" w:color="auto"/>
              <w:right w:val="single" w:sz="4" w:space="0" w:color="auto"/>
            </w:tcBorders>
            <w:hideMark/>
          </w:tcPr>
          <w:p w14:paraId="2660095F"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 xml:space="preserve">Что такое амортизация долга (кредита)? </w:t>
            </w:r>
          </w:p>
        </w:tc>
        <w:tc>
          <w:tcPr>
            <w:tcW w:w="5953" w:type="dxa"/>
            <w:tcBorders>
              <w:top w:val="single" w:sz="4" w:space="0" w:color="auto"/>
              <w:left w:val="single" w:sz="4" w:space="0" w:color="auto"/>
              <w:bottom w:val="single" w:sz="4" w:space="0" w:color="auto"/>
              <w:right w:val="single" w:sz="4" w:space="0" w:color="auto"/>
            </w:tcBorders>
            <w:hideMark/>
          </w:tcPr>
          <w:p w14:paraId="4D54598D"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 xml:space="preserve">Амортизация долга (кредита) - это процесс погашения кредита равными долями в течение всего срока кредитования. </w:t>
            </w:r>
          </w:p>
        </w:tc>
      </w:tr>
      <w:tr w:rsidR="00347469" w14:paraId="671BF032" w14:textId="77777777" w:rsidTr="00FE5DF5">
        <w:tc>
          <w:tcPr>
            <w:tcW w:w="1092" w:type="dxa"/>
            <w:tcBorders>
              <w:top w:val="single" w:sz="4" w:space="0" w:color="auto"/>
              <w:left w:val="single" w:sz="4" w:space="0" w:color="auto"/>
              <w:bottom w:val="single" w:sz="4" w:space="0" w:color="auto"/>
              <w:right w:val="single" w:sz="4" w:space="0" w:color="auto"/>
            </w:tcBorders>
          </w:tcPr>
          <w:p w14:paraId="680DCB29" w14:textId="1CFF2D33" w:rsidR="00347469" w:rsidRPr="0091437B" w:rsidRDefault="00347469" w:rsidP="00610ADF">
            <w:pPr>
              <w:pStyle w:val="a4"/>
              <w:numPr>
                <w:ilvl w:val="0"/>
                <w:numId w:val="637"/>
              </w:numPr>
              <w:jc w:val="center"/>
              <w:rPr>
                <w:lang w:val="ru-RU"/>
              </w:rPr>
            </w:pPr>
          </w:p>
        </w:tc>
        <w:tc>
          <w:tcPr>
            <w:tcW w:w="3298" w:type="dxa"/>
            <w:tcBorders>
              <w:top w:val="single" w:sz="4" w:space="0" w:color="auto"/>
              <w:left w:val="single" w:sz="4" w:space="0" w:color="auto"/>
              <w:bottom w:val="single" w:sz="4" w:space="0" w:color="auto"/>
              <w:right w:val="single" w:sz="4" w:space="0" w:color="auto"/>
            </w:tcBorders>
          </w:tcPr>
          <w:p w14:paraId="7437CF7D" w14:textId="77777777" w:rsidR="00347469" w:rsidRDefault="00347469">
            <w:pPr>
              <w:rPr>
                <w:rFonts w:ascii="Times New Roman" w:hAnsi="Times New Roman" w:cs="Times New Roman"/>
                <w:iCs/>
                <w:sz w:val="24"/>
                <w:szCs w:val="24"/>
              </w:rPr>
            </w:pPr>
            <w:r>
              <w:rPr>
                <w:rFonts w:ascii="Times New Roman" w:hAnsi="Times New Roman" w:cs="Times New Roman"/>
                <w:iCs/>
                <w:sz w:val="24"/>
                <w:szCs w:val="24"/>
              </w:rPr>
              <w:t>Что такое валютные операции?</w:t>
            </w:r>
          </w:p>
          <w:p w14:paraId="1C1FE852" w14:textId="77777777" w:rsidR="00347469" w:rsidRDefault="00347469">
            <w:pPr>
              <w:rPr>
                <w:rFonts w:ascii="Times New Roman" w:hAnsi="Times New Roman" w:cs="Times New Roman"/>
                <w:iCs/>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14:paraId="0F2059A6"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 xml:space="preserve">Операции с иностранной валютой и валютными ценностями. </w:t>
            </w:r>
          </w:p>
        </w:tc>
      </w:tr>
      <w:tr w:rsidR="00347469" w14:paraId="55F91B82" w14:textId="77777777" w:rsidTr="00FE5DF5">
        <w:tc>
          <w:tcPr>
            <w:tcW w:w="1092" w:type="dxa"/>
            <w:tcBorders>
              <w:top w:val="single" w:sz="4" w:space="0" w:color="auto"/>
              <w:left w:val="single" w:sz="4" w:space="0" w:color="auto"/>
              <w:bottom w:val="single" w:sz="4" w:space="0" w:color="auto"/>
              <w:right w:val="single" w:sz="4" w:space="0" w:color="auto"/>
            </w:tcBorders>
          </w:tcPr>
          <w:p w14:paraId="35DAA587" w14:textId="0475BD4C" w:rsidR="00347469" w:rsidRPr="0091437B" w:rsidRDefault="00347469" w:rsidP="00610ADF">
            <w:pPr>
              <w:pStyle w:val="a4"/>
              <w:numPr>
                <w:ilvl w:val="0"/>
                <w:numId w:val="637"/>
              </w:numPr>
              <w:jc w:val="center"/>
              <w:rPr>
                <w:lang w:val="ru-RU"/>
              </w:rPr>
            </w:pPr>
          </w:p>
        </w:tc>
        <w:tc>
          <w:tcPr>
            <w:tcW w:w="3298" w:type="dxa"/>
            <w:tcBorders>
              <w:top w:val="single" w:sz="4" w:space="0" w:color="auto"/>
              <w:left w:val="single" w:sz="4" w:space="0" w:color="auto"/>
              <w:bottom w:val="single" w:sz="4" w:space="0" w:color="auto"/>
              <w:right w:val="single" w:sz="4" w:space="0" w:color="auto"/>
            </w:tcBorders>
            <w:hideMark/>
          </w:tcPr>
          <w:p w14:paraId="200CED15"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Как учитывают изменение валютного курса в финансовых вычислениях?</w:t>
            </w:r>
          </w:p>
        </w:tc>
        <w:tc>
          <w:tcPr>
            <w:tcW w:w="5953" w:type="dxa"/>
            <w:tcBorders>
              <w:top w:val="single" w:sz="4" w:space="0" w:color="auto"/>
              <w:left w:val="single" w:sz="4" w:space="0" w:color="auto"/>
              <w:bottom w:val="single" w:sz="4" w:space="0" w:color="auto"/>
              <w:right w:val="single" w:sz="4" w:space="0" w:color="auto"/>
            </w:tcBorders>
            <w:hideMark/>
          </w:tcPr>
          <w:p w14:paraId="2AF00B95"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 xml:space="preserve">Изменение валютного курса учитывается в финансовых вычислениях с помощью процедуры «конвертация валюты». </w:t>
            </w:r>
          </w:p>
        </w:tc>
      </w:tr>
      <w:tr w:rsidR="00347469" w14:paraId="6475C830" w14:textId="77777777" w:rsidTr="00FE5DF5">
        <w:tc>
          <w:tcPr>
            <w:tcW w:w="1092" w:type="dxa"/>
            <w:tcBorders>
              <w:top w:val="single" w:sz="4" w:space="0" w:color="auto"/>
              <w:left w:val="single" w:sz="4" w:space="0" w:color="auto"/>
              <w:bottom w:val="single" w:sz="4" w:space="0" w:color="auto"/>
              <w:right w:val="single" w:sz="4" w:space="0" w:color="auto"/>
            </w:tcBorders>
          </w:tcPr>
          <w:p w14:paraId="50A135E6" w14:textId="33EBAFD4" w:rsidR="00347469" w:rsidRPr="0091437B" w:rsidRDefault="00347469" w:rsidP="00610ADF">
            <w:pPr>
              <w:pStyle w:val="a4"/>
              <w:numPr>
                <w:ilvl w:val="0"/>
                <w:numId w:val="637"/>
              </w:numPr>
              <w:jc w:val="center"/>
              <w:rPr>
                <w:lang w:val="ru-RU"/>
              </w:rPr>
            </w:pPr>
          </w:p>
        </w:tc>
        <w:tc>
          <w:tcPr>
            <w:tcW w:w="3298" w:type="dxa"/>
            <w:tcBorders>
              <w:top w:val="single" w:sz="4" w:space="0" w:color="auto"/>
              <w:left w:val="single" w:sz="4" w:space="0" w:color="auto"/>
              <w:bottom w:val="single" w:sz="4" w:space="0" w:color="auto"/>
              <w:right w:val="single" w:sz="4" w:space="0" w:color="auto"/>
            </w:tcBorders>
            <w:hideMark/>
          </w:tcPr>
          <w:p w14:paraId="539D9311" w14:textId="77777777" w:rsidR="00347469" w:rsidRDefault="00347469">
            <w:pPr>
              <w:rPr>
                <w:rFonts w:ascii="Times New Roman" w:hAnsi="Times New Roman" w:cs="Times New Roman"/>
                <w:iCs/>
                <w:sz w:val="24"/>
                <w:szCs w:val="24"/>
              </w:rPr>
            </w:pPr>
            <w:r>
              <w:rPr>
                <w:rFonts w:ascii="Times New Roman" w:hAnsi="Times New Roman" w:cs="Times New Roman"/>
                <w:iCs/>
                <w:sz w:val="24"/>
                <w:szCs w:val="24"/>
              </w:rPr>
              <w:t xml:space="preserve">Дайте определение эффективности инвестиций. </w:t>
            </w:r>
          </w:p>
        </w:tc>
        <w:tc>
          <w:tcPr>
            <w:tcW w:w="5953" w:type="dxa"/>
            <w:tcBorders>
              <w:top w:val="single" w:sz="4" w:space="0" w:color="auto"/>
              <w:left w:val="single" w:sz="4" w:space="0" w:color="auto"/>
              <w:bottom w:val="single" w:sz="4" w:space="0" w:color="auto"/>
              <w:right w:val="single" w:sz="4" w:space="0" w:color="auto"/>
            </w:tcBorders>
            <w:hideMark/>
          </w:tcPr>
          <w:p w14:paraId="5F1FDD33"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 xml:space="preserve">Соотношение между полученным финансовым результатом и затратами инвестиционного проекта. </w:t>
            </w:r>
          </w:p>
        </w:tc>
      </w:tr>
      <w:tr w:rsidR="00347469" w14:paraId="3B5C2593" w14:textId="77777777" w:rsidTr="00FE5DF5">
        <w:tc>
          <w:tcPr>
            <w:tcW w:w="1092" w:type="dxa"/>
            <w:tcBorders>
              <w:top w:val="single" w:sz="4" w:space="0" w:color="auto"/>
              <w:left w:val="single" w:sz="4" w:space="0" w:color="auto"/>
              <w:bottom w:val="single" w:sz="4" w:space="0" w:color="auto"/>
              <w:right w:val="single" w:sz="4" w:space="0" w:color="auto"/>
            </w:tcBorders>
          </w:tcPr>
          <w:p w14:paraId="158DD167" w14:textId="73C519BA" w:rsidR="00347469" w:rsidRPr="0091437B" w:rsidRDefault="00347469" w:rsidP="00610ADF">
            <w:pPr>
              <w:pStyle w:val="a4"/>
              <w:numPr>
                <w:ilvl w:val="0"/>
                <w:numId w:val="637"/>
              </w:numPr>
              <w:jc w:val="center"/>
              <w:rPr>
                <w:lang w:val="ru-RU"/>
              </w:rPr>
            </w:pPr>
          </w:p>
        </w:tc>
        <w:tc>
          <w:tcPr>
            <w:tcW w:w="3298" w:type="dxa"/>
            <w:tcBorders>
              <w:top w:val="single" w:sz="4" w:space="0" w:color="auto"/>
              <w:left w:val="single" w:sz="4" w:space="0" w:color="auto"/>
              <w:bottom w:val="single" w:sz="4" w:space="0" w:color="auto"/>
              <w:right w:val="single" w:sz="4" w:space="0" w:color="auto"/>
            </w:tcBorders>
            <w:hideMark/>
          </w:tcPr>
          <w:p w14:paraId="7CA70879"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Перечислите основные методы оценки эффективности инвестиций.</w:t>
            </w:r>
          </w:p>
        </w:tc>
        <w:tc>
          <w:tcPr>
            <w:tcW w:w="5953" w:type="dxa"/>
            <w:tcBorders>
              <w:top w:val="single" w:sz="4" w:space="0" w:color="auto"/>
              <w:left w:val="single" w:sz="4" w:space="0" w:color="auto"/>
              <w:bottom w:val="single" w:sz="4" w:space="0" w:color="auto"/>
              <w:right w:val="single" w:sz="4" w:space="0" w:color="auto"/>
            </w:tcBorders>
            <w:hideMark/>
          </w:tcPr>
          <w:p w14:paraId="2EFD02AB"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Сравнение расходов и доходов от инвестиций, статические, динамические методы и методы анализа бухгалтерской отчетности.</w:t>
            </w:r>
          </w:p>
        </w:tc>
      </w:tr>
      <w:tr w:rsidR="00347469" w14:paraId="40A12DB0" w14:textId="77777777" w:rsidTr="00FE5DF5">
        <w:trPr>
          <w:trHeight w:val="838"/>
        </w:trPr>
        <w:tc>
          <w:tcPr>
            <w:tcW w:w="1092" w:type="dxa"/>
            <w:tcBorders>
              <w:top w:val="single" w:sz="4" w:space="0" w:color="auto"/>
              <w:left w:val="single" w:sz="4" w:space="0" w:color="auto"/>
              <w:bottom w:val="single" w:sz="4" w:space="0" w:color="auto"/>
              <w:right w:val="single" w:sz="4" w:space="0" w:color="auto"/>
            </w:tcBorders>
          </w:tcPr>
          <w:p w14:paraId="591A4EDE" w14:textId="6B78D9DF" w:rsidR="00347469" w:rsidRPr="0091437B" w:rsidRDefault="00347469" w:rsidP="00610ADF">
            <w:pPr>
              <w:pStyle w:val="a4"/>
              <w:numPr>
                <w:ilvl w:val="0"/>
                <w:numId w:val="637"/>
              </w:numPr>
              <w:jc w:val="center"/>
              <w:rPr>
                <w:lang w:val="ru-RU"/>
              </w:rPr>
            </w:pPr>
          </w:p>
        </w:tc>
        <w:tc>
          <w:tcPr>
            <w:tcW w:w="3298" w:type="dxa"/>
            <w:tcBorders>
              <w:top w:val="single" w:sz="4" w:space="0" w:color="auto"/>
              <w:left w:val="single" w:sz="4" w:space="0" w:color="auto"/>
              <w:bottom w:val="single" w:sz="4" w:space="0" w:color="auto"/>
              <w:right w:val="single" w:sz="4" w:space="0" w:color="auto"/>
            </w:tcBorders>
            <w:hideMark/>
          </w:tcPr>
          <w:p w14:paraId="61508C03" w14:textId="77777777" w:rsidR="00347469" w:rsidRDefault="00347469">
            <w:pPr>
              <w:rPr>
                <w:rFonts w:ascii="Times New Roman" w:hAnsi="Times New Roman" w:cs="Times New Roman"/>
                <w:iCs/>
                <w:sz w:val="24"/>
                <w:szCs w:val="24"/>
              </w:rPr>
            </w:pPr>
            <w:r>
              <w:rPr>
                <w:rFonts w:ascii="Times New Roman" w:hAnsi="Times New Roman" w:cs="Times New Roman"/>
                <w:iCs/>
                <w:sz w:val="24"/>
                <w:szCs w:val="24"/>
              </w:rPr>
              <w:t>Основное назначение электронных таблиц?</w:t>
            </w:r>
          </w:p>
        </w:tc>
        <w:tc>
          <w:tcPr>
            <w:tcW w:w="5953" w:type="dxa"/>
            <w:tcBorders>
              <w:top w:val="single" w:sz="4" w:space="0" w:color="auto"/>
              <w:left w:val="single" w:sz="4" w:space="0" w:color="auto"/>
              <w:bottom w:val="single" w:sz="4" w:space="0" w:color="auto"/>
              <w:right w:val="single" w:sz="4" w:space="0" w:color="auto"/>
            </w:tcBorders>
            <w:hideMark/>
          </w:tcPr>
          <w:p w14:paraId="6A184879" w14:textId="77777777" w:rsidR="00347469" w:rsidRPr="00347469" w:rsidRDefault="00347469">
            <w:pPr>
              <w:rPr>
                <w:rFonts w:ascii="Times New Roman" w:hAnsi="Times New Roman" w:cs="Times New Roman"/>
                <w:iCs/>
                <w:sz w:val="24"/>
                <w:szCs w:val="24"/>
                <w:lang w:val="ru-RU"/>
              </w:rPr>
            </w:pPr>
            <w:r w:rsidRPr="00347469">
              <w:rPr>
                <w:rFonts w:ascii="Times New Roman" w:hAnsi="Times New Roman" w:cs="Times New Roman"/>
                <w:iCs/>
                <w:sz w:val="24"/>
                <w:szCs w:val="24"/>
                <w:lang w:val="ru-RU"/>
              </w:rPr>
              <w:t>Выполнение вычислений над хранящимися в ячейках данными, их обработка и анализ.</w:t>
            </w:r>
          </w:p>
        </w:tc>
      </w:tr>
    </w:tbl>
    <w:p w14:paraId="2E440536" w14:textId="77777777" w:rsidR="00F65230" w:rsidRDefault="00F65230" w:rsidP="00F65230">
      <w:pPr>
        <w:pStyle w:val="2"/>
        <w:spacing w:before="0"/>
        <w:rPr>
          <w:rFonts w:cs="Times New Roman"/>
          <w:sz w:val="24"/>
          <w:szCs w:val="24"/>
          <w:lang w:eastAsia="ru-RU"/>
        </w:rPr>
      </w:pPr>
      <w:bookmarkStart w:id="135" w:name="_Toc157677219"/>
      <w:bookmarkStart w:id="136" w:name="_Toc161759913"/>
      <w:r>
        <w:rPr>
          <w:rFonts w:cs="Times New Roman"/>
          <w:sz w:val="24"/>
          <w:szCs w:val="24"/>
          <w:lang w:eastAsia="ru-RU"/>
        </w:rPr>
        <w:t>Дисциплина</w:t>
      </w:r>
      <w:r>
        <w:rPr>
          <w:rFonts w:cs="Times New Roman"/>
          <w:sz w:val="24"/>
          <w:szCs w:val="24"/>
          <w:lang w:val="uz-Cyrl-UZ" w:eastAsia="ru-RU"/>
        </w:rPr>
        <w:t xml:space="preserve">: </w:t>
      </w:r>
      <w:r>
        <w:rPr>
          <w:rFonts w:cs="Times New Roman"/>
          <w:sz w:val="24"/>
          <w:szCs w:val="24"/>
          <w:lang w:eastAsia="ru-RU"/>
        </w:rPr>
        <w:t>Управление по изменениям</w:t>
      </w:r>
      <w:bookmarkEnd w:id="135"/>
      <w:bookmarkEnd w:id="136"/>
    </w:p>
    <w:p w14:paraId="0288B08D" w14:textId="77777777" w:rsidR="00F65230" w:rsidRDefault="00F65230" w:rsidP="00F65230">
      <w:pPr>
        <w:spacing w:after="0" w:line="240" w:lineRule="auto"/>
        <w:rPr>
          <w:rFonts w:ascii="Times New Roman" w:hAnsi="Times New Roman" w:cs="Times New Roman"/>
          <w:sz w:val="24"/>
          <w:szCs w:val="24"/>
        </w:rPr>
      </w:pPr>
      <w:r>
        <w:rPr>
          <w:rFonts w:ascii="Times New Roman" w:hAnsi="Times New Roman" w:cs="Times New Roman"/>
          <w:sz w:val="24"/>
          <w:szCs w:val="24"/>
        </w:rPr>
        <w:t>Задания закрытого типа</w:t>
      </w:r>
    </w:p>
    <w:tbl>
      <w:tblPr>
        <w:tblStyle w:val="TableNormal"/>
        <w:tblW w:w="10201" w:type="dxa"/>
        <w:tblLook w:val="04A0" w:firstRow="1" w:lastRow="0" w:firstColumn="1" w:lastColumn="0" w:noHBand="0" w:noVBand="1"/>
      </w:tblPr>
      <w:tblGrid>
        <w:gridCol w:w="1073"/>
        <w:gridCol w:w="1909"/>
        <w:gridCol w:w="5892"/>
        <w:gridCol w:w="1327"/>
      </w:tblGrid>
      <w:tr w:rsidR="00F65230" w14:paraId="2C446D1E" w14:textId="77777777" w:rsidTr="00FE5DF5">
        <w:trPr>
          <w:tblHeader/>
        </w:trPr>
        <w:tc>
          <w:tcPr>
            <w:tcW w:w="1073" w:type="dxa"/>
            <w:tcBorders>
              <w:top w:val="single" w:sz="4" w:space="0" w:color="auto"/>
              <w:left w:val="single" w:sz="4" w:space="0" w:color="auto"/>
              <w:bottom w:val="single" w:sz="4" w:space="0" w:color="auto"/>
              <w:right w:val="single" w:sz="4" w:space="0" w:color="auto"/>
            </w:tcBorders>
            <w:hideMark/>
          </w:tcPr>
          <w:p w14:paraId="50E9D315"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1909" w:type="dxa"/>
            <w:tcBorders>
              <w:top w:val="single" w:sz="4" w:space="0" w:color="auto"/>
              <w:left w:val="single" w:sz="4" w:space="0" w:color="auto"/>
              <w:bottom w:val="single" w:sz="4" w:space="0" w:color="auto"/>
              <w:right w:val="single" w:sz="4" w:space="0" w:color="auto"/>
            </w:tcBorders>
            <w:hideMark/>
          </w:tcPr>
          <w:p w14:paraId="3553BFDF"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892" w:type="dxa"/>
            <w:tcBorders>
              <w:top w:val="single" w:sz="4" w:space="0" w:color="auto"/>
              <w:left w:val="single" w:sz="4" w:space="0" w:color="auto"/>
              <w:bottom w:val="single" w:sz="4" w:space="0" w:color="auto"/>
              <w:right w:val="single" w:sz="4" w:space="0" w:color="auto"/>
            </w:tcBorders>
            <w:hideMark/>
          </w:tcPr>
          <w:p w14:paraId="68F4A66D"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327" w:type="dxa"/>
            <w:tcBorders>
              <w:top w:val="single" w:sz="4" w:space="0" w:color="auto"/>
              <w:left w:val="single" w:sz="4" w:space="0" w:color="auto"/>
              <w:bottom w:val="single" w:sz="4" w:space="0" w:color="auto"/>
              <w:right w:val="single" w:sz="4" w:space="0" w:color="auto"/>
            </w:tcBorders>
            <w:hideMark/>
          </w:tcPr>
          <w:p w14:paraId="0CA18A54"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F65230" w14:paraId="72AB2FDD" w14:textId="77777777" w:rsidTr="00FE5DF5">
        <w:trPr>
          <w:trHeight w:val="1432"/>
        </w:trPr>
        <w:tc>
          <w:tcPr>
            <w:tcW w:w="1073" w:type="dxa"/>
            <w:tcBorders>
              <w:top w:val="single" w:sz="4" w:space="0" w:color="auto"/>
              <w:left w:val="single" w:sz="4" w:space="0" w:color="auto"/>
              <w:bottom w:val="single" w:sz="4" w:space="0" w:color="auto"/>
              <w:right w:val="single" w:sz="4" w:space="0" w:color="auto"/>
            </w:tcBorders>
          </w:tcPr>
          <w:p w14:paraId="23B8CA9F" w14:textId="07FE1FD2"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0341ED5D"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Диагностика - это</w:t>
            </w:r>
          </w:p>
        </w:tc>
        <w:tc>
          <w:tcPr>
            <w:tcW w:w="5892" w:type="dxa"/>
            <w:tcBorders>
              <w:top w:val="single" w:sz="4" w:space="0" w:color="auto"/>
              <w:left w:val="single" w:sz="4" w:space="0" w:color="auto"/>
              <w:bottom w:val="single" w:sz="4" w:space="0" w:color="auto"/>
              <w:right w:val="single" w:sz="4" w:space="0" w:color="auto"/>
            </w:tcBorders>
            <w:hideMark/>
          </w:tcPr>
          <w:p w14:paraId="133BB3B9" w14:textId="77777777" w:rsidR="00F65230" w:rsidRDefault="00F65230" w:rsidP="00610ADF">
            <w:pPr>
              <w:pStyle w:val="a4"/>
              <w:numPr>
                <w:ilvl w:val="0"/>
                <w:numId w:val="298"/>
              </w:numPr>
              <w:ind w:left="212" w:firstLine="0"/>
              <w:rPr>
                <w:lang w:eastAsia="en-US"/>
              </w:rPr>
            </w:pPr>
            <w:r>
              <w:rPr>
                <w:shd w:val="clear" w:color="auto" w:fill="FFFFFF"/>
                <w:lang w:eastAsia="en-US"/>
              </w:rPr>
              <w:t>анализ производственной деятельности</w:t>
            </w:r>
          </w:p>
          <w:p w14:paraId="746A76C1" w14:textId="77777777" w:rsidR="00F65230" w:rsidRPr="00F65230" w:rsidRDefault="00F65230" w:rsidP="00610ADF">
            <w:pPr>
              <w:pStyle w:val="a4"/>
              <w:numPr>
                <w:ilvl w:val="0"/>
                <w:numId w:val="298"/>
              </w:numPr>
              <w:ind w:left="212" w:firstLine="0"/>
              <w:rPr>
                <w:lang w:val="ru-RU" w:eastAsia="en-US"/>
              </w:rPr>
            </w:pPr>
            <w:r w:rsidRPr="00F65230">
              <w:rPr>
                <w:shd w:val="clear" w:color="auto" w:fill="FFFFFF"/>
                <w:lang w:val="ru-RU" w:eastAsia="en-US"/>
              </w:rPr>
              <w:t>анализ сильных и слабых сторон организации с целью определения необходимости и направлений изменений в организации</w:t>
            </w:r>
          </w:p>
          <w:p w14:paraId="335AC3F3" w14:textId="77777777" w:rsidR="00F65230" w:rsidRDefault="00F65230" w:rsidP="00610ADF">
            <w:pPr>
              <w:pStyle w:val="a4"/>
              <w:numPr>
                <w:ilvl w:val="0"/>
                <w:numId w:val="298"/>
              </w:numPr>
              <w:ind w:left="212" w:firstLine="0"/>
              <w:rPr>
                <w:lang w:eastAsia="en-US"/>
              </w:rPr>
            </w:pPr>
            <w:r>
              <w:rPr>
                <w:shd w:val="clear" w:color="auto" w:fill="FFFFFF"/>
                <w:lang w:eastAsia="en-US"/>
              </w:rPr>
              <w:t>анализ кадрового состава</w:t>
            </w:r>
          </w:p>
          <w:p w14:paraId="3C1C023E" w14:textId="77777777" w:rsidR="00F65230" w:rsidRDefault="00F65230" w:rsidP="00610ADF">
            <w:pPr>
              <w:pStyle w:val="a4"/>
              <w:numPr>
                <w:ilvl w:val="0"/>
                <w:numId w:val="298"/>
              </w:numPr>
              <w:ind w:left="212" w:firstLine="0"/>
              <w:rPr>
                <w:lang w:eastAsia="en-US"/>
              </w:rPr>
            </w:pPr>
            <w:r>
              <w:rPr>
                <w:shd w:val="clear" w:color="auto" w:fill="FFFFFF"/>
                <w:lang w:eastAsia="en-US"/>
              </w:rPr>
              <w:t>анализ финансового состояния</w:t>
            </w:r>
          </w:p>
        </w:tc>
        <w:tc>
          <w:tcPr>
            <w:tcW w:w="1327" w:type="dxa"/>
            <w:tcBorders>
              <w:top w:val="single" w:sz="4" w:space="0" w:color="auto"/>
              <w:left w:val="single" w:sz="4" w:space="0" w:color="auto"/>
              <w:bottom w:val="single" w:sz="4" w:space="0" w:color="auto"/>
              <w:right w:val="single" w:sz="4" w:space="0" w:color="auto"/>
            </w:tcBorders>
          </w:tcPr>
          <w:p w14:paraId="198ECA82"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б)</w:t>
            </w:r>
          </w:p>
          <w:p w14:paraId="15FBA9BB" w14:textId="77777777" w:rsidR="00F65230" w:rsidRDefault="00F65230">
            <w:pPr>
              <w:rPr>
                <w:rFonts w:ascii="Times New Roman" w:hAnsi="Times New Roman" w:cs="Times New Roman"/>
                <w:sz w:val="24"/>
                <w:szCs w:val="24"/>
              </w:rPr>
            </w:pPr>
          </w:p>
        </w:tc>
      </w:tr>
      <w:tr w:rsidR="00F65230" w14:paraId="5E774374" w14:textId="77777777" w:rsidTr="00FE5DF5">
        <w:trPr>
          <w:trHeight w:val="1014"/>
        </w:trPr>
        <w:tc>
          <w:tcPr>
            <w:tcW w:w="1073" w:type="dxa"/>
            <w:tcBorders>
              <w:top w:val="single" w:sz="4" w:space="0" w:color="auto"/>
              <w:left w:val="single" w:sz="4" w:space="0" w:color="auto"/>
              <w:bottom w:val="single" w:sz="4" w:space="0" w:color="auto"/>
              <w:right w:val="single" w:sz="4" w:space="0" w:color="auto"/>
            </w:tcBorders>
          </w:tcPr>
          <w:p w14:paraId="2C5835AF" w14:textId="3B1771EA"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4F1052EA" w14:textId="77777777" w:rsidR="00F65230" w:rsidRDefault="00F65230">
            <w:pPr>
              <w:rPr>
                <w:rFonts w:ascii="Times New Roman" w:hAnsi="Times New Roman" w:cs="Times New Roman"/>
                <w:sz w:val="24"/>
                <w:szCs w:val="24"/>
              </w:rPr>
            </w:pPr>
            <w:r>
              <w:rPr>
                <w:rFonts w:ascii="Times New Roman" w:hAnsi="Times New Roman" w:cs="Times New Roman"/>
                <w:sz w:val="24"/>
                <w:szCs w:val="24"/>
                <w:shd w:val="clear" w:color="auto" w:fill="FFFFFF"/>
              </w:rPr>
              <w:t>Модель Надлера — Ташмена</w:t>
            </w:r>
            <w:r>
              <w:rPr>
                <w:rFonts w:ascii="Times New Roman" w:hAnsi="Times New Roman" w:cs="Times New Roman"/>
                <w:sz w:val="24"/>
                <w:szCs w:val="24"/>
              </w:rPr>
              <w:br/>
            </w:r>
            <w:r>
              <w:rPr>
                <w:rFonts w:ascii="Times New Roman" w:hAnsi="Times New Roman" w:cs="Times New Roman"/>
                <w:sz w:val="24"/>
                <w:szCs w:val="24"/>
              </w:rPr>
              <w:br/>
            </w:r>
          </w:p>
        </w:tc>
        <w:tc>
          <w:tcPr>
            <w:tcW w:w="5892" w:type="dxa"/>
            <w:tcBorders>
              <w:top w:val="single" w:sz="4" w:space="0" w:color="auto"/>
              <w:left w:val="single" w:sz="4" w:space="0" w:color="auto"/>
              <w:bottom w:val="single" w:sz="4" w:space="0" w:color="auto"/>
              <w:right w:val="single" w:sz="4" w:space="0" w:color="auto"/>
            </w:tcBorders>
            <w:hideMark/>
          </w:tcPr>
          <w:p w14:paraId="4049BAC4" w14:textId="77777777" w:rsidR="00F65230" w:rsidRPr="00F65230" w:rsidRDefault="00F65230" w:rsidP="00610ADF">
            <w:pPr>
              <w:pStyle w:val="a4"/>
              <w:numPr>
                <w:ilvl w:val="0"/>
                <w:numId w:val="299"/>
              </w:numPr>
              <w:ind w:left="212" w:firstLine="0"/>
              <w:rPr>
                <w:lang w:val="ru-RU" w:eastAsia="en-US"/>
              </w:rPr>
            </w:pPr>
            <w:r w:rsidRPr="00F65230">
              <w:rPr>
                <w:shd w:val="clear" w:color="auto" w:fill="FFFFFF"/>
                <w:lang w:val="ru-RU" w:eastAsia="en-US"/>
              </w:rPr>
              <w:t>описывает текущее состояние и основные направления изменений</w:t>
            </w:r>
          </w:p>
          <w:p w14:paraId="678ED049" w14:textId="77777777" w:rsidR="00F65230" w:rsidRDefault="00F65230" w:rsidP="00610ADF">
            <w:pPr>
              <w:pStyle w:val="a4"/>
              <w:numPr>
                <w:ilvl w:val="0"/>
                <w:numId w:val="299"/>
              </w:numPr>
              <w:ind w:left="212" w:firstLine="0"/>
              <w:rPr>
                <w:lang w:eastAsia="en-US"/>
              </w:rPr>
            </w:pPr>
            <w:r>
              <w:rPr>
                <w:shd w:val="clear" w:color="auto" w:fill="FFFFFF"/>
                <w:lang w:eastAsia="en-US"/>
              </w:rPr>
              <w:t xml:space="preserve">описывает основные этапы проведения изменений </w:t>
            </w:r>
          </w:p>
          <w:p w14:paraId="6CD96D9D" w14:textId="77777777" w:rsidR="00F65230" w:rsidRPr="00F65230" w:rsidRDefault="00F65230" w:rsidP="00610ADF">
            <w:pPr>
              <w:pStyle w:val="a4"/>
              <w:numPr>
                <w:ilvl w:val="0"/>
                <w:numId w:val="299"/>
              </w:numPr>
              <w:ind w:left="212" w:firstLine="0"/>
              <w:rPr>
                <w:lang w:val="ru-RU" w:eastAsia="en-US"/>
              </w:rPr>
            </w:pPr>
            <w:r w:rsidRPr="00F65230">
              <w:rPr>
                <w:shd w:val="clear" w:color="auto" w:fill="FFFFFF"/>
                <w:lang w:val="ru-RU" w:eastAsia="en-US"/>
              </w:rPr>
              <w:t xml:space="preserve">описывает факторы, поддерживающие и сдерживающие изменения </w:t>
            </w:r>
          </w:p>
          <w:p w14:paraId="6C4F0BDB" w14:textId="77777777" w:rsidR="00F65230" w:rsidRPr="00F65230" w:rsidRDefault="00F65230" w:rsidP="00610ADF">
            <w:pPr>
              <w:pStyle w:val="a4"/>
              <w:numPr>
                <w:ilvl w:val="0"/>
                <w:numId w:val="299"/>
              </w:numPr>
              <w:ind w:left="212" w:firstLine="0"/>
              <w:rPr>
                <w:lang w:val="ru-RU" w:eastAsia="en-US"/>
              </w:rPr>
            </w:pPr>
            <w:r w:rsidRPr="00F65230">
              <w:rPr>
                <w:shd w:val="clear" w:color="auto" w:fill="FFFFFF"/>
                <w:lang w:val="ru-RU" w:eastAsia="en-US"/>
              </w:rPr>
              <w:t>показывает взаимосвязь между подсистемами организации и влияние изменений в конкретной области на необходимость сопутствующих изменений в других областях</w:t>
            </w:r>
          </w:p>
        </w:tc>
        <w:tc>
          <w:tcPr>
            <w:tcW w:w="1327" w:type="dxa"/>
            <w:tcBorders>
              <w:top w:val="single" w:sz="4" w:space="0" w:color="auto"/>
              <w:left w:val="single" w:sz="4" w:space="0" w:color="auto"/>
              <w:bottom w:val="single" w:sz="4" w:space="0" w:color="auto"/>
              <w:right w:val="single" w:sz="4" w:space="0" w:color="auto"/>
            </w:tcBorders>
            <w:hideMark/>
          </w:tcPr>
          <w:p w14:paraId="2F86B916"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 xml:space="preserve">а) </w:t>
            </w:r>
          </w:p>
        </w:tc>
      </w:tr>
      <w:tr w:rsidR="00F65230" w14:paraId="16205F3E" w14:textId="77777777" w:rsidTr="00FE5DF5">
        <w:trPr>
          <w:trHeight w:val="1007"/>
        </w:trPr>
        <w:tc>
          <w:tcPr>
            <w:tcW w:w="1073" w:type="dxa"/>
            <w:tcBorders>
              <w:top w:val="single" w:sz="4" w:space="0" w:color="auto"/>
              <w:left w:val="single" w:sz="4" w:space="0" w:color="auto"/>
              <w:bottom w:val="single" w:sz="4" w:space="0" w:color="auto"/>
              <w:right w:val="single" w:sz="4" w:space="0" w:color="auto"/>
            </w:tcBorders>
          </w:tcPr>
          <w:p w14:paraId="20639767" w14:textId="0D79E172"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27B4113A" w14:textId="77777777" w:rsidR="00F65230" w:rsidRPr="00F65230" w:rsidRDefault="00F65230">
            <w:pPr>
              <w:rPr>
                <w:rFonts w:ascii="Times New Roman" w:hAnsi="Times New Roman" w:cs="Times New Roman"/>
                <w:sz w:val="24"/>
                <w:szCs w:val="24"/>
                <w:lang w:val="ru-RU"/>
              </w:rPr>
            </w:pPr>
            <w:r w:rsidRPr="00F65230">
              <w:rPr>
                <w:rFonts w:ascii="Times New Roman" w:hAnsi="Times New Roman" w:cs="Times New Roman"/>
                <w:sz w:val="24"/>
                <w:szCs w:val="24"/>
                <w:lang w:val="ru-RU"/>
              </w:rPr>
              <w:t>Что характеризуют относительные величины динамики</w:t>
            </w:r>
          </w:p>
        </w:tc>
        <w:tc>
          <w:tcPr>
            <w:tcW w:w="5892" w:type="dxa"/>
            <w:tcBorders>
              <w:top w:val="single" w:sz="4" w:space="0" w:color="auto"/>
              <w:left w:val="single" w:sz="4" w:space="0" w:color="auto"/>
              <w:bottom w:val="single" w:sz="4" w:space="0" w:color="auto"/>
              <w:right w:val="single" w:sz="4" w:space="0" w:color="auto"/>
            </w:tcBorders>
            <w:hideMark/>
          </w:tcPr>
          <w:p w14:paraId="4205AA7F" w14:textId="77777777" w:rsidR="00F65230" w:rsidRPr="00F65230" w:rsidRDefault="00F65230" w:rsidP="00610ADF">
            <w:pPr>
              <w:pStyle w:val="a4"/>
              <w:numPr>
                <w:ilvl w:val="0"/>
                <w:numId w:val="300"/>
              </w:numPr>
              <w:ind w:left="212" w:firstLine="0"/>
              <w:rPr>
                <w:lang w:val="ru-RU" w:eastAsia="en-US"/>
              </w:rPr>
            </w:pPr>
            <w:r w:rsidRPr="00F65230">
              <w:rPr>
                <w:lang w:val="ru-RU" w:eastAsia="en-US"/>
              </w:rPr>
              <w:t>характеризуют количественное соотношение одноименных показателей, относящихся к различным объектам статистического наблюдения</w:t>
            </w:r>
          </w:p>
          <w:p w14:paraId="6E6AAE77" w14:textId="77777777" w:rsidR="00F65230" w:rsidRPr="00F65230" w:rsidRDefault="00F65230" w:rsidP="00610ADF">
            <w:pPr>
              <w:pStyle w:val="a4"/>
              <w:numPr>
                <w:ilvl w:val="0"/>
                <w:numId w:val="300"/>
              </w:numPr>
              <w:ind w:left="212" w:firstLine="0"/>
              <w:rPr>
                <w:lang w:val="ru-RU" w:eastAsia="en-US"/>
              </w:rPr>
            </w:pPr>
            <w:r w:rsidRPr="00F65230">
              <w:rPr>
                <w:lang w:val="ru-RU" w:eastAsia="en-US"/>
              </w:rPr>
              <w:t>характеризуют соотношения между отдельными частями статистической совокупности и показывают во сколько раз сравнимая часть совокупности больше или меньше части, которая принимается за базу сравнения</w:t>
            </w:r>
          </w:p>
          <w:p w14:paraId="0DB3ED64" w14:textId="77777777" w:rsidR="00F65230" w:rsidRPr="00F65230" w:rsidRDefault="00F65230" w:rsidP="00610ADF">
            <w:pPr>
              <w:pStyle w:val="a4"/>
              <w:numPr>
                <w:ilvl w:val="0"/>
                <w:numId w:val="300"/>
              </w:numPr>
              <w:ind w:left="212" w:firstLine="0"/>
              <w:rPr>
                <w:lang w:val="ru-RU" w:eastAsia="en-US"/>
              </w:rPr>
            </w:pPr>
            <w:r w:rsidRPr="00F65230">
              <w:rPr>
                <w:lang w:val="ru-RU" w:eastAsia="en-US"/>
              </w:rPr>
              <w:t xml:space="preserve">характеризуют изменение изучаемого явления во времени, выявляют направление развития, измеряют интенсивность развития </w:t>
            </w:r>
          </w:p>
          <w:p w14:paraId="4AA6C701" w14:textId="77777777" w:rsidR="00F65230" w:rsidRPr="00F65230" w:rsidRDefault="00F65230" w:rsidP="00610ADF">
            <w:pPr>
              <w:pStyle w:val="a4"/>
              <w:numPr>
                <w:ilvl w:val="0"/>
                <w:numId w:val="300"/>
              </w:numPr>
              <w:ind w:left="212" w:firstLine="0"/>
              <w:rPr>
                <w:lang w:val="ru-RU" w:eastAsia="en-US"/>
              </w:rPr>
            </w:pPr>
            <w:r w:rsidRPr="00F65230">
              <w:rPr>
                <w:lang w:val="ru-RU" w:eastAsia="en-US"/>
              </w:rPr>
              <w:t>характеризуют насколько широко распространено изучаемое явление в той или иной среде</w:t>
            </w:r>
          </w:p>
        </w:tc>
        <w:tc>
          <w:tcPr>
            <w:tcW w:w="1327" w:type="dxa"/>
            <w:tcBorders>
              <w:top w:val="single" w:sz="4" w:space="0" w:color="auto"/>
              <w:left w:val="single" w:sz="4" w:space="0" w:color="auto"/>
              <w:bottom w:val="single" w:sz="4" w:space="0" w:color="auto"/>
              <w:right w:val="single" w:sz="4" w:space="0" w:color="auto"/>
            </w:tcBorders>
            <w:hideMark/>
          </w:tcPr>
          <w:p w14:paraId="7B2D5B9C"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в)</w:t>
            </w:r>
          </w:p>
        </w:tc>
      </w:tr>
      <w:tr w:rsidR="00F65230" w14:paraId="547CEFFF" w14:textId="77777777" w:rsidTr="00FE5DF5">
        <w:trPr>
          <w:trHeight w:val="847"/>
        </w:trPr>
        <w:tc>
          <w:tcPr>
            <w:tcW w:w="1073" w:type="dxa"/>
            <w:tcBorders>
              <w:top w:val="single" w:sz="4" w:space="0" w:color="auto"/>
              <w:left w:val="single" w:sz="4" w:space="0" w:color="auto"/>
              <w:bottom w:val="single" w:sz="4" w:space="0" w:color="auto"/>
              <w:right w:val="single" w:sz="4" w:space="0" w:color="auto"/>
            </w:tcBorders>
          </w:tcPr>
          <w:p w14:paraId="72F292D4" w14:textId="17CA982D"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5EF7CFE4" w14:textId="77777777" w:rsidR="00F65230" w:rsidRPr="00F65230" w:rsidRDefault="00F65230">
            <w:pPr>
              <w:rPr>
                <w:rFonts w:ascii="Times New Roman" w:hAnsi="Times New Roman" w:cs="Times New Roman"/>
                <w:sz w:val="24"/>
                <w:szCs w:val="24"/>
                <w:lang w:val="ru-RU"/>
              </w:rPr>
            </w:pPr>
            <w:r w:rsidRPr="00F65230">
              <w:rPr>
                <w:rFonts w:ascii="Times New Roman" w:hAnsi="Times New Roman" w:cs="Times New Roman"/>
                <w:sz w:val="24"/>
                <w:szCs w:val="24"/>
                <w:shd w:val="clear" w:color="auto" w:fill="FFFFFF"/>
                <w:lang w:val="ru-RU"/>
              </w:rPr>
              <w:t>Модель К.Левина «Анализ поля сил»</w:t>
            </w:r>
            <w:r w:rsidRPr="00F65230">
              <w:rPr>
                <w:rFonts w:ascii="Times New Roman" w:hAnsi="Times New Roman" w:cs="Times New Roman"/>
                <w:sz w:val="24"/>
                <w:szCs w:val="24"/>
                <w:lang w:val="ru-RU"/>
              </w:rPr>
              <w:br/>
            </w:r>
          </w:p>
        </w:tc>
        <w:tc>
          <w:tcPr>
            <w:tcW w:w="5892" w:type="dxa"/>
            <w:tcBorders>
              <w:top w:val="single" w:sz="4" w:space="0" w:color="auto"/>
              <w:left w:val="single" w:sz="4" w:space="0" w:color="auto"/>
              <w:bottom w:val="single" w:sz="4" w:space="0" w:color="auto"/>
              <w:right w:val="single" w:sz="4" w:space="0" w:color="auto"/>
            </w:tcBorders>
            <w:hideMark/>
          </w:tcPr>
          <w:p w14:paraId="63EF47DA" w14:textId="77777777" w:rsidR="00F65230" w:rsidRPr="00F65230" w:rsidRDefault="00F65230" w:rsidP="00610ADF">
            <w:pPr>
              <w:pStyle w:val="a4"/>
              <w:numPr>
                <w:ilvl w:val="0"/>
                <w:numId w:val="301"/>
              </w:numPr>
              <w:ind w:left="212" w:firstLine="0"/>
              <w:rPr>
                <w:lang w:val="ru-RU" w:eastAsia="en-US"/>
              </w:rPr>
            </w:pPr>
            <w:r w:rsidRPr="00F65230">
              <w:rPr>
                <w:shd w:val="clear" w:color="auto" w:fill="FFFFFF"/>
                <w:lang w:val="ru-RU" w:eastAsia="en-US"/>
              </w:rPr>
              <w:t xml:space="preserve">описывает факторы, поддерживающие и сдерживающие изменения </w:t>
            </w:r>
          </w:p>
          <w:p w14:paraId="6DA450DB" w14:textId="77777777" w:rsidR="00F65230" w:rsidRPr="00F65230" w:rsidRDefault="00F65230" w:rsidP="00610ADF">
            <w:pPr>
              <w:pStyle w:val="a4"/>
              <w:numPr>
                <w:ilvl w:val="0"/>
                <w:numId w:val="301"/>
              </w:numPr>
              <w:ind w:left="212" w:firstLine="0"/>
              <w:rPr>
                <w:lang w:val="ru-RU" w:eastAsia="en-US"/>
              </w:rPr>
            </w:pPr>
            <w:r w:rsidRPr="00F65230">
              <w:rPr>
                <w:shd w:val="clear" w:color="auto" w:fill="FFFFFF"/>
                <w:lang w:val="ru-RU" w:eastAsia="en-US"/>
              </w:rPr>
              <w:t xml:space="preserve">описывает текущее состояние и основные направления изменений </w:t>
            </w:r>
          </w:p>
          <w:p w14:paraId="53BED985" w14:textId="77777777" w:rsidR="00F65230" w:rsidRPr="00F65230" w:rsidRDefault="00F65230" w:rsidP="00610ADF">
            <w:pPr>
              <w:pStyle w:val="a4"/>
              <w:numPr>
                <w:ilvl w:val="0"/>
                <w:numId w:val="301"/>
              </w:numPr>
              <w:ind w:left="212" w:firstLine="0"/>
              <w:rPr>
                <w:lang w:val="ru-RU" w:eastAsia="en-US"/>
              </w:rPr>
            </w:pPr>
            <w:r w:rsidRPr="00F65230">
              <w:rPr>
                <w:shd w:val="clear" w:color="auto" w:fill="FFFFFF"/>
                <w:lang w:val="ru-RU" w:eastAsia="en-US"/>
              </w:rPr>
              <w:t xml:space="preserve">показывает взаимосвязь между подсистемами организации и влияние изменений в конкретной области на необходимость сопутствующих изменений в других </w:t>
            </w:r>
            <w:r w:rsidRPr="00F65230">
              <w:rPr>
                <w:shd w:val="clear" w:color="auto" w:fill="FFFFFF"/>
                <w:lang w:val="ru-RU" w:eastAsia="en-US"/>
              </w:rPr>
              <w:lastRenderedPageBreak/>
              <w:t xml:space="preserve">областях </w:t>
            </w:r>
          </w:p>
          <w:p w14:paraId="5BAB95D0" w14:textId="77777777" w:rsidR="00F65230" w:rsidRPr="00F65230" w:rsidRDefault="00F65230" w:rsidP="00610ADF">
            <w:pPr>
              <w:pStyle w:val="a4"/>
              <w:numPr>
                <w:ilvl w:val="0"/>
                <w:numId w:val="301"/>
              </w:numPr>
              <w:ind w:left="212" w:firstLine="0"/>
              <w:rPr>
                <w:lang w:val="ru-RU" w:eastAsia="en-US"/>
              </w:rPr>
            </w:pPr>
            <w:r w:rsidRPr="00F65230">
              <w:rPr>
                <w:shd w:val="clear" w:color="auto" w:fill="FFFFFF"/>
                <w:lang w:val="ru-RU" w:eastAsia="en-US"/>
              </w:rPr>
              <w:t>описывает основные этапы проведения изменений</w:t>
            </w:r>
          </w:p>
        </w:tc>
        <w:tc>
          <w:tcPr>
            <w:tcW w:w="1327" w:type="dxa"/>
            <w:tcBorders>
              <w:top w:val="single" w:sz="4" w:space="0" w:color="auto"/>
              <w:left w:val="single" w:sz="4" w:space="0" w:color="auto"/>
              <w:bottom w:val="single" w:sz="4" w:space="0" w:color="auto"/>
              <w:right w:val="single" w:sz="4" w:space="0" w:color="auto"/>
            </w:tcBorders>
            <w:hideMark/>
          </w:tcPr>
          <w:p w14:paraId="609F25E0"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F65230" w14:paraId="22D34A5C" w14:textId="77777777" w:rsidTr="00FE5DF5">
        <w:trPr>
          <w:trHeight w:val="1054"/>
        </w:trPr>
        <w:tc>
          <w:tcPr>
            <w:tcW w:w="1073" w:type="dxa"/>
            <w:tcBorders>
              <w:top w:val="single" w:sz="4" w:space="0" w:color="auto"/>
              <w:left w:val="single" w:sz="4" w:space="0" w:color="auto"/>
              <w:bottom w:val="single" w:sz="4" w:space="0" w:color="auto"/>
              <w:right w:val="single" w:sz="4" w:space="0" w:color="auto"/>
            </w:tcBorders>
          </w:tcPr>
          <w:p w14:paraId="580FD982" w14:textId="523CADF2"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73184231" w14:textId="77777777" w:rsidR="00F65230" w:rsidRPr="00F65230" w:rsidRDefault="00F65230">
            <w:pPr>
              <w:rPr>
                <w:rFonts w:ascii="Times New Roman" w:hAnsi="Times New Roman" w:cs="Times New Roman"/>
                <w:sz w:val="24"/>
                <w:szCs w:val="24"/>
                <w:lang w:val="ru-RU"/>
              </w:rPr>
            </w:pPr>
            <w:r w:rsidRPr="00F65230">
              <w:rPr>
                <w:rFonts w:ascii="Times New Roman" w:hAnsi="Times New Roman" w:cs="Times New Roman"/>
                <w:sz w:val="24"/>
                <w:szCs w:val="24"/>
                <w:shd w:val="clear" w:color="auto" w:fill="FFFFFF"/>
                <w:lang w:val="ru-RU"/>
              </w:rPr>
              <w:t>Команда проекта организационных изменений подбирается по</w:t>
            </w:r>
          </w:p>
        </w:tc>
        <w:tc>
          <w:tcPr>
            <w:tcW w:w="5892" w:type="dxa"/>
            <w:tcBorders>
              <w:top w:val="single" w:sz="4" w:space="0" w:color="auto"/>
              <w:left w:val="single" w:sz="4" w:space="0" w:color="auto"/>
              <w:bottom w:val="single" w:sz="4" w:space="0" w:color="auto"/>
              <w:right w:val="single" w:sz="4" w:space="0" w:color="auto"/>
            </w:tcBorders>
            <w:hideMark/>
          </w:tcPr>
          <w:p w14:paraId="04B03635" w14:textId="77777777" w:rsidR="00F65230" w:rsidRDefault="00F65230" w:rsidP="00610ADF">
            <w:pPr>
              <w:pStyle w:val="a4"/>
              <w:numPr>
                <w:ilvl w:val="0"/>
                <w:numId w:val="302"/>
              </w:numPr>
              <w:ind w:left="212" w:firstLine="0"/>
              <w:rPr>
                <w:lang w:eastAsia="en-US"/>
              </w:rPr>
            </w:pPr>
            <w:r>
              <w:rPr>
                <w:shd w:val="clear" w:color="auto" w:fill="FFFFFF"/>
                <w:lang w:eastAsia="en-US"/>
              </w:rPr>
              <w:t>личностным характеристикам</w:t>
            </w:r>
          </w:p>
          <w:p w14:paraId="771C5203" w14:textId="77777777" w:rsidR="00F65230" w:rsidRDefault="00F65230" w:rsidP="00610ADF">
            <w:pPr>
              <w:pStyle w:val="a4"/>
              <w:numPr>
                <w:ilvl w:val="0"/>
                <w:numId w:val="302"/>
              </w:numPr>
              <w:ind w:left="212" w:firstLine="0"/>
              <w:rPr>
                <w:lang w:eastAsia="en-US"/>
              </w:rPr>
            </w:pPr>
            <w:r>
              <w:rPr>
                <w:shd w:val="clear" w:color="auto" w:fill="FFFFFF"/>
                <w:lang w:eastAsia="en-US"/>
              </w:rPr>
              <w:t xml:space="preserve">профессиональным признакам </w:t>
            </w:r>
          </w:p>
          <w:p w14:paraId="1483373A" w14:textId="77777777" w:rsidR="00F65230" w:rsidRDefault="00F65230" w:rsidP="00610ADF">
            <w:pPr>
              <w:pStyle w:val="a4"/>
              <w:numPr>
                <w:ilvl w:val="0"/>
                <w:numId w:val="302"/>
              </w:numPr>
              <w:ind w:left="212" w:firstLine="0"/>
              <w:rPr>
                <w:lang w:eastAsia="en-US"/>
              </w:rPr>
            </w:pPr>
            <w:r>
              <w:rPr>
                <w:shd w:val="clear" w:color="auto" w:fill="FFFFFF"/>
                <w:lang w:eastAsia="en-US"/>
              </w:rPr>
              <w:t>профессиональным и личностным характеристикам</w:t>
            </w:r>
          </w:p>
        </w:tc>
        <w:tc>
          <w:tcPr>
            <w:tcW w:w="1327" w:type="dxa"/>
            <w:tcBorders>
              <w:top w:val="single" w:sz="4" w:space="0" w:color="auto"/>
              <w:left w:val="single" w:sz="4" w:space="0" w:color="auto"/>
              <w:bottom w:val="single" w:sz="4" w:space="0" w:color="auto"/>
              <w:right w:val="single" w:sz="4" w:space="0" w:color="auto"/>
            </w:tcBorders>
            <w:hideMark/>
          </w:tcPr>
          <w:p w14:paraId="08EA628C"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в)</w:t>
            </w:r>
          </w:p>
        </w:tc>
      </w:tr>
      <w:tr w:rsidR="00F65230" w14:paraId="4246E66C" w14:textId="77777777" w:rsidTr="00FE5DF5">
        <w:trPr>
          <w:trHeight w:val="1318"/>
        </w:trPr>
        <w:tc>
          <w:tcPr>
            <w:tcW w:w="1073" w:type="dxa"/>
            <w:tcBorders>
              <w:top w:val="single" w:sz="4" w:space="0" w:color="auto"/>
              <w:left w:val="single" w:sz="4" w:space="0" w:color="auto"/>
              <w:bottom w:val="single" w:sz="4" w:space="0" w:color="auto"/>
              <w:right w:val="single" w:sz="4" w:space="0" w:color="auto"/>
            </w:tcBorders>
          </w:tcPr>
          <w:p w14:paraId="1ED8796D" w14:textId="7CE9EE35"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71B70171" w14:textId="77777777" w:rsidR="00F65230" w:rsidRDefault="00F65230">
            <w:pPr>
              <w:rPr>
                <w:rFonts w:ascii="Times New Roman" w:hAnsi="Times New Roman" w:cs="Times New Roman"/>
                <w:sz w:val="24"/>
                <w:szCs w:val="24"/>
              </w:rPr>
            </w:pPr>
            <w:r>
              <w:rPr>
                <w:rFonts w:ascii="Times New Roman" w:hAnsi="Times New Roman" w:cs="Times New Roman"/>
                <w:sz w:val="24"/>
                <w:szCs w:val="24"/>
                <w:shd w:val="clear" w:color="auto" w:fill="FFFFFF"/>
              </w:rPr>
              <w:t>Агент изменений — это</w:t>
            </w:r>
            <w:r>
              <w:rPr>
                <w:rFonts w:ascii="Times New Roman" w:hAnsi="Times New Roman" w:cs="Times New Roman"/>
                <w:sz w:val="24"/>
                <w:szCs w:val="24"/>
              </w:rPr>
              <w:br/>
            </w:r>
            <w:r>
              <w:rPr>
                <w:rFonts w:ascii="Times New Roman" w:hAnsi="Times New Roman" w:cs="Times New Roman"/>
                <w:sz w:val="24"/>
                <w:szCs w:val="24"/>
              </w:rPr>
              <w:br/>
            </w:r>
          </w:p>
        </w:tc>
        <w:tc>
          <w:tcPr>
            <w:tcW w:w="5892" w:type="dxa"/>
            <w:tcBorders>
              <w:top w:val="single" w:sz="4" w:space="0" w:color="auto"/>
              <w:left w:val="single" w:sz="4" w:space="0" w:color="auto"/>
              <w:bottom w:val="single" w:sz="4" w:space="0" w:color="auto"/>
              <w:right w:val="single" w:sz="4" w:space="0" w:color="auto"/>
            </w:tcBorders>
            <w:hideMark/>
          </w:tcPr>
          <w:p w14:paraId="14BF4AC2" w14:textId="77777777" w:rsidR="00F65230" w:rsidRPr="00F65230" w:rsidRDefault="00F65230" w:rsidP="00610ADF">
            <w:pPr>
              <w:pStyle w:val="a4"/>
              <w:numPr>
                <w:ilvl w:val="0"/>
                <w:numId w:val="481"/>
              </w:numPr>
              <w:ind w:left="212" w:firstLine="0"/>
              <w:rPr>
                <w:lang w:val="ru-RU" w:eastAsia="en-US"/>
              </w:rPr>
            </w:pPr>
            <w:r w:rsidRPr="00F65230">
              <w:rPr>
                <w:shd w:val="clear" w:color="auto" w:fill="FFFFFF"/>
                <w:lang w:val="ru-RU" w:eastAsia="en-US"/>
              </w:rPr>
              <w:t>представитель фирмы, оказывающей услуги по проведению изменений</w:t>
            </w:r>
          </w:p>
          <w:p w14:paraId="09A3ADF3" w14:textId="77777777" w:rsidR="00F65230" w:rsidRPr="00F65230" w:rsidRDefault="00F65230" w:rsidP="00610ADF">
            <w:pPr>
              <w:pStyle w:val="a4"/>
              <w:numPr>
                <w:ilvl w:val="0"/>
                <w:numId w:val="481"/>
              </w:numPr>
              <w:ind w:left="212" w:firstLine="0"/>
              <w:rPr>
                <w:lang w:val="ru-RU" w:eastAsia="en-US"/>
              </w:rPr>
            </w:pPr>
            <w:r w:rsidRPr="00F65230">
              <w:rPr>
                <w:shd w:val="clear" w:color="auto" w:fill="FFFFFF"/>
                <w:lang w:val="ru-RU" w:eastAsia="en-US"/>
              </w:rPr>
              <w:t xml:space="preserve">человек или группа, на которых оказывается влияние изменений </w:t>
            </w:r>
          </w:p>
          <w:p w14:paraId="675502F7" w14:textId="77777777" w:rsidR="00F65230" w:rsidRPr="00F65230" w:rsidRDefault="00F65230" w:rsidP="00610ADF">
            <w:pPr>
              <w:pStyle w:val="a4"/>
              <w:numPr>
                <w:ilvl w:val="0"/>
                <w:numId w:val="481"/>
              </w:numPr>
              <w:ind w:left="212" w:firstLine="0"/>
              <w:rPr>
                <w:lang w:val="ru-RU" w:eastAsia="en-US"/>
              </w:rPr>
            </w:pPr>
            <w:r w:rsidRPr="00F65230">
              <w:rPr>
                <w:shd w:val="clear" w:color="auto" w:fill="FFFFFF"/>
                <w:lang w:val="ru-RU" w:eastAsia="en-US"/>
              </w:rPr>
              <w:t xml:space="preserve">человек или группа людей, которые разными способами стимулируют проведение изменений </w:t>
            </w:r>
          </w:p>
          <w:p w14:paraId="435FA6B5" w14:textId="77777777" w:rsidR="00F65230" w:rsidRPr="00F65230" w:rsidRDefault="00F65230" w:rsidP="00610ADF">
            <w:pPr>
              <w:pStyle w:val="a4"/>
              <w:numPr>
                <w:ilvl w:val="0"/>
                <w:numId w:val="481"/>
              </w:numPr>
              <w:ind w:left="212" w:firstLine="0"/>
              <w:rPr>
                <w:lang w:val="ru-RU" w:eastAsia="en-US"/>
              </w:rPr>
            </w:pPr>
            <w:r w:rsidRPr="00F65230">
              <w:rPr>
                <w:shd w:val="clear" w:color="auto" w:fill="FFFFFF"/>
                <w:lang w:val="ru-RU" w:eastAsia="en-US"/>
              </w:rPr>
              <w:t>человек или группа, отвечающая за проведение изменений</w:t>
            </w:r>
          </w:p>
        </w:tc>
        <w:tc>
          <w:tcPr>
            <w:tcW w:w="1327" w:type="dxa"/>
            <w:tcBorders>
              <w:top w:val="single" w:sz="4" w:space="0" w:color="auto"/>
              <w:left w:val="single" w:sz="4" w:space="0" w:color="auto"/>
              <w:bottom w:val="single" w:sz="4" w:space="0" w:color="auto"/>
              <w:right w:val="single" w:sz="4" w:space="0" w:color="auto"/>
            </w:tcBorders>
            <w:hideMark/>
          </w:tcPr>
          <w:p w14:paraId="478B3396"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в)</w:t>
            </w:r>
          </w:p>
        </w:tc>
      </w:tr>
      <w:tr w:rsidR="00F65230" w14:paraId="06EC46F7" w14:textId="77777777" w:rsidTr="00FE5DF5">
        <w:trPr>
          <w:trHeight w:val="847"/>
        </w:trPr>
        <w:tc>
          <w:tcPr>
            <w:tcW w:w="1073" w:type="dxa"/>
            <w:tcBorders>
              <w:top w:val="single" w:sz="4" w:space="0" w:color="auto"/>
              <w:left w:val="single" w:sz="4" w:space="0" w:color="auto"/>
              <w:bottom w:val="single" w:sz="4" w:space="0" w:color="auto"/>
              <w:right w:val="single" w:sz="4" w:space="0" w:color="auto"/>
            </w:tcBorders>
          </w:tcPr>
          <w:p w14:paraId="35028A69" w14:textId="35646A87"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3D84BB6E" w14:textId="77777777" w:rsidR="00F65230" w:rsidRPr="00F65230" w:rsidRDefault="00F65230">
            <w:pPr>
              <w:rPr>
                <w:rFonts w:ascii="Times New Roman" w:hAnsi="Times New Roman" w:cs="Times New Roman"/>
                <w:sz w:val="24"/>
                <w:szCs w:val="24"/>
                <w:lang w:val="ru-RU"/>
              </w:rPr>
            </w:pPr>
            <w:r w:rsidRPr="00F65230">
              <w:rPr>
                <w:rFonts w:ascii="Times New Roman" w:hAnsi="Times New Roman" w:cs="Times New Roman"/>
                <w:sz w:val="24"/>
                <w:szCs w:val="24"/>
                <w:shd w:val="clear" w:color="auto" w:fill="FFFFFF"/>
                <w:lang w:val="ru-RU"/>
              </w:rPr>
              <w:t>Команда проекта изменений в организации</w:t>
            </w:r>
            <w:r w:rsidRPr="00F65230">
              <w:rPr>
                <w:rFonts w:ascii="Times New Roman" w:hAnsi="Times New Roman" w:cs="Times New Roman"/>
                <w:sz w:val="24"/>
                <w:szCs w:val="24"/>
                <w:lang w:val="ru-RU"/>
              </w:rPr>
              <w:br/>
            </w:r>
            <w:r w:rsidRPr="00F65230">
              <w:rPr>
                <w:rFonts w:ascii="Times New Roman" w:hAnsi="Times New Roman" w:cs="Times New Roman"/>
                <w:sz w:val="24"/>
                <w:szCs w:val="24"/>
                <w:lang w:val="ru-RU"/>
              </w:rPr>
              <w:br/>
            </w:r>
          </w:p>
        </w:tc>
        <w:tc>
          <w:tcPr>
            <w:tcW w:w="5892" w:type="dxa"/>
            <w:tcBorders>
              <w:top w:val="single" w:sz="4" w:space="0" w:color="auto"/>
              <w:left w:val="single" w:sz="4" w:space="0" w:color="auto"/>
              <w:bottom w:val="single" w:sz="4" w:space="0" w:color="auto"/>
              <w:right w:val="single" w:sz="4" w:space="0" w:color="auto"/>
            </w:tcBorders>
            <w:hideMark/>
          </w:tcPr>
          <w:p w14:paraId="28174A46" w14:textId="77777777" w:rsidR="00F65230" w:rsidRPr="00F65230" w:rsidRDefault="00F65230" w:rsidP="00610ADF">
            <w:pPr>
              <w:pStyle w:val="a4"/>
              <w:numPr>
                <w:ilvl w:val="0"/>
                <w:numId w:val="482"/>
              </w:numPr>
              <w:ind w:left="212" w:firstLine="0"/>
              <w:rPr>
                <w:lang w:val="ru-RU" w:eastAsia="en-US"/>
              </w:rPr>
            </w:pPr>
            <w:r w:rsidRPr="00F65230">
              <w:rPr>
                <w:shd w:val="clear" w:color="auto" w:fill="FFFFFF"/>
                <w:lang w:val="ru-RU" w:eastAsia="en-US"/>
              </w:rPr>
              <w:t xml:space="preserve">выполняет функции по подготовке персонала к проведению изменений </w:t>
            </w:r>
          </w:p>
          <w:p w14:paraId="208914B5" w14:textId="77777777" w:rsidR="00F65230" w:rsidRPr="00F65230" w:rsidRDefault="00F65230" w:rsidP="00610ADF">
            <w:pPr>
              <w:pStyle w:val="a4"/>
              <w:numPr>
                <w:ilvl w:val="0"/>
                <w:numId w:val="482"/>
              </w:numPr>
              <w:ind w:left="212" w:firstLine="0"/>
              <w:rPr>
                <w:lang w:val="ru-RU" w:eastAsia="en-US"/>
              </w:rPr>
            </w:pPr>
            <w:r w:rsidRPr="00F65230">
              <w:rPr>
                <w:shd w:val="clear" w:color="auto" w:fill="FFFFFF"/>
                <w:lang w:val="ru-RU" w:eastAsia="en-US"/>
              </w:rPr>
              <w:t xml:space="preserve">выполняет функции, ориентированные на задачу и поддержание персонала </w:t>
            </w:r>
          </w:p>
          <w:p w14:paraId="45EC1CD9" w14:textId="77777777" w:rsidR="00F65230" w:rsidRPr="00F65230" w:rsidRDefault="00F65230" w:rsidP="00610ADF">
            <w:pPr>
              <w:pStyle w:val="a4"/>
              <w:numPr>
                <w:ilvl w:val="0"/>
                <w:numId w:val="482"/>
              </w:numPr>
              <w:ind w:left="212" w:firstLine="0"/>
              <w:rPr>
                <w:lang w:val="ru-RU" w:eastAsia="en-US"/>
              </w:rPr>
            </w:pPr>
            <w:r w:rsidRPr="00F65230">
              <w:rPr>
                <w:shd w:val="clear" w:color="auto" w:fill="FFFFFF"/>
                <w:lang w:val="ru-RU" w:eastAsia="en-US"/>
              </w:rPr>
              <w:t xml:space="preserve">выполняет функции по оценке уровня сопротивления изменениям и его снижению </w:t>
            </w:r>
          </w:p>
          <w:p w14:paraId="0E1B9A69" w14:textId="77777777" w:rsidR="00F65230" w:rsidRPr="00F65230" w:rsidRDefault="00F65230" w:rsidP="00610ADF">
            <w:pPr>
              <w:pStyle w:val="a4"/>
              <w:numPr>
                <w:ilvl w:val="0"/>
                <w:numId w:val="482"/>
              </w:numPr>
              <w:ind w:left="212" w:firstLine="0"/>
              <w:rPr>
                <w:lang w:val="ru-RU" w:eastAsia="en-US"/>
              </w:rPr>
            </w:pPr>
            <w:r w:rsidRPr="00F65230">
              <w:rPr>
                <w:shd w:val="clear" w:color="auto" w:fill="FFFFFF"/>
                <w:lang w:val="ru-RU" w:eastAsia="en-US"/>
              </w:rPr>
              <w:t>выполняет функции, связанные с обоснованием и реализацией предложений по изменени</w:t>
            </w:r>
          </w:p>
        </w:tc>
        <w:tc>
          <w:tcPr>
            <w:tcW w:w="1327" w:type="dxa"/>
            <w:tcBorders>
              <w:top w:val="single" w:sz="4" w:space="0" w:color="auto"/>
              <w:left w:val="single" w:sz="4" w:space="0" w:color="auto"/>
              <w:bottom w:val="single" w:sz="4" w:space="0" w:color="auto"/>
              <w:right w:val="single" w:sz="4" w:space="0" w:color="auto"/>
            </w:tcBorders>
            <w:hideMark/>
          </w:tcPr>
          <w:p w14:paraId="53FF5EFF"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б)</w:t>
            </w:r>
          </w:p>
        </w:tc>
      </w:tr>
      <w:tr w:rsidR="00F65230" w14:paraId="2E650CA3" w14:textId="77777777" w:rsidTr="00FE5DF5">
        <w:trPr>
          <w:trHeight w:val="1318"/>
        </w:trPr>
        <w:tc>
          <w:tcPr>
            <w:tcW w:w="1073" w:type="dxa"/>
            <w:tcBorders>
              <w:top w:val="single" w:sz="4" w:space="0" w:color="auto"/>
              <w:left w:val="single" w:sz="4" w:space="0" w:color="auto"/>
              <w:bottom w:val="single" w:sz="4" w:space="0" w:color="auto"/>
              <w:right w:val="single" w:sz="4" w:space="0" w:color="auto"/>
            </w:tcBorders>
          </w:tcPr>
          <w:p w14:paraId="316B1B8B" w14:textId="68579FDF"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750C649B" w14:textId="77777777" w:rsidR="00F65230" w:rsidRDefault="00F65230">
            <w:pPr>
              <w:rPr>
                <w:rFonts w:ascii="Times New Roman" w:hAnsi="Times New Roman" w:cs="Times New Roman"/>
                <w:sz w:val="24"/>
                <w:szCs w:val="24"/>
              </w:rPr>
            </w:pPr>
            <w:r>
              <w:rPr>
                <w:rFonts w:ascii="Times New Roman" w:hAnsi="Times New Roman" w:cs="Times New Roman"/>
                <w:sz w:val="24"/>
                <w:szCs w:val="24"/>
                <w:shd w:val="clear" w:color="auto" w:fill="FFFFFF"/>
              </w:rPr>
              <w:t>Подвергаемый изменению — это</w:t>
            </w:r>
            <w:r>
              <w:rPr>
                <w:rFonts w:ascii="Times New Roman" w:hAnsi="Times New Roman" w:cs="Times New Roman"/>
                <w:sz w:val="24"/>
                <w:szCs w:val="24"/>
              </w:rPr>
              <w:br/>
            </w:r>
            <w:r>
              <w:rPr>
                <w:rFonts w:ascii="Times New Roman" w:hAnsi="Times New Roman" w:cs="Times New Roman"/>
                <w:sz w:val="24"/>
                <w:szCs w:val="24"/>
              </w:rPr>
              <w:br/>
            </w:r>
          </w:p>
        </w:tc>
        <w:tc>
          <w:tcPr>
            <w:tcW w:w="5892" w:type="dxa"/>
            <w:tcBorders>
              <w:top w:val="single" w:sz="4" w:space="0" w:color="auto"/>
              <w:left w:val="single" w:sz="4" w:space="0" w:color="auto"/>
              <w:bottom w:val="single" w:sz="4" w:space="0" w:color="auto"/>
              <w:right w:val="single" w:sz="4" w:space="0" w:color="auto"/>
            </w:tcBorders>
            <w:hideMark/>
          </w:tcPr>
          <w:p w14:paraId="777C8897" w14:textId="77777777" w:rsidR="00F65230" w:rsidRPr="00F65230" w:rsidRDefault="00F65230" w:rsidP="00610ADF">
            <w:pPr>
              <w:pStyle w:val="a4"/>
              <w:numPr>
                <w:ilvl w:val="0"/>
                <w:numId w:val="483"/>
              </w:numPr>
              <w:ind w:left="212" w:firstLine="0"/>
              <w:rPr>
                <w:lang w:val="ru-RU" w:eastAsia="en-US"/>
              </w:rPr>
            </w:pPr>
            <w:r w:rsidRPr="00F65230">
              <w:rPr>
                <w:shd w:val="clear" w:color="auto" w:fill="FFFFFF"/>
                <w:lang w:val="ru-RU" w:eastAsia="en-US"/>
              </w:rPr>
              <w:t xml:space="preserve">человек или группа, на которых оказывается влияние изменений </w:t>
            </w:r>
          </w:p>
          <w:p w14:paraId="7F90F37A" w14:textId="77777777" w:rsidR="00F65230" w:rsidRPr="00F65230" w:rsidRDefault="00F65230" w:rsidP="00610ADF">
            <w:pPr>
              <w:pStyle w:val="a4"/>
              <w:numPr>
                <w:ilvl w:val="0"/>
                <w:numId w:val="483"/>
              </w:numPr>
              <w:ind w:left="212" w:firstLine="0"/>
              <w:rPr>
                <w:lang w:val="ru-RU" w:eastAsia="en-US"/>
              </w:rPr>
            </w:pPr>
            <w:r w:rsidRPr="00F65230">
              <w:rPr>
                <w:shd w:val="clear" w:color="auto" w:fill="FFFFFF"/>
                <w:lang w:val="ru-RU" w:eastAsia="en-US"/>
              </w:rPr>
              <w:t xml:space="preserve">представитель фирмы, оказывающей услуги по проведению изменений </w:t>
            </w:r>
          </w:p>
          <w:p w14:paraId="76D97B70" w14:textId="77777777" w:rsidR="00F65230" w:rsidRPr="00F65230" w:rsidRDefault="00F65230" w:rsidP="00610ADF">
            <w:pPr>
              <w:pStyle w:val="a4"/>
              <w:numPr>
                <w:ilvl w:val="0"/>
                <w:numId w:val="483"/>
              </w:numPr>
              <w:ind w:left="212" w:firstLine="0"/>
              <w:rPr>
                <w:lang w:val="ru-RU" w:eastAsia="en-US"/>
              </w:rPr>
            </w:pPr>
            <w:r w:rsidRPr="00F65230">
              <w:rPr>
                <w:shd w:val="clear" w:color="auto" w:fill="FFFFFF"/>
                <w:lang w:val="ru-RU" w:eastAsia="en-US"/>
              </w:rPr>
              <w:t xml:space="preserve">человек или группа, отвечающая за проведение изменений </w:t>
            </w:r>
          </w:p>
          <w:p w14:paraId="10617C17" w14:textId="77777777" w:rsidR="00F65230" w:rsidRPr="00F65230" w:rsidRDefault="00F65230" w:rsidP="00610ADF">
            <w:pPr>
              <w:pStyle w:val="a4"/>
              <w:numPr>
                <w:ilvl w:val="0"/>
                <w:numId w:val="483"/>
              </w:numPr>
              <w:ind w:left="212" w:firstLine="0"/>
              <w:rPr>
                <w:lang w:val="ru-RU" w:eastAsia="en-US"/>
              </w:rPr>
            </w:pPr>
            <w:r w:rsidRPr="00F65230">
              <w:rPr>
                <w:shd w:val="clear" w:color="auto" w:fill="FFFFFF"/>
                <w:lang w:val="ru-RU" w:eastAsia="en-US"/>
              </w:rPr>
              <w:t>человек или группа людей, которые разными способами стимулируют проведение изменений</w:t>
            </w:r>
          </w:p>
        </w:tc>
        <w:tc>
          <w:tcPr>
            <w:tcW w:w="1327" w:type="dxa"/>
            <w:tcBorders>
              <w:top w:val="single" w:sz="4" w:space="0" w:color="auto"/>
              <w:left w:val="single" w:sz="4" w:space="0" w:color="auto"/>
              <w:bottom w:val="single" w:sz="4" w:space="0" w:color="auto"/>
              <w:right w:val="single" w:sz="4" w:space="0" w:color="auto"/>
            </w:tcBorders>
            <w:hideMark/>
          </w:tcPr>
          <w:p w14:paraId="06E23056"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а)</w:t>
            </w:r>
          </w:p>
        </w:tc>
      </w:tr>
      <w:tr w:rsidR="00F65230" w14:paraId="566F2FA0" w14:textId="77777777" w:rsidTr="00FE5DF5">
        <w:trPr>
          <w:trHeight w:val="1318"/>
        </w:trPr>
        <w:tc>
          <w:tcPr>
            <w:tcW w:w="1073" w:type="dxa"/>
            <w:tcBorders>
              <w:top w:val="single" w:sz="4" w:space="0" w:color="auto"/>
              <w:left w:val="single" w:sz="4" w:space="0" w:color="auto"/>
              <w:bottom w:val="single" w:sz="4" w:space="0" w:color="auto"/>
              <w:right w:val="single" w:sz="4" w:space="0" w:color="auto"/>
            </w:tcBorders>
          </w:tcPr>
          <w:p w14:paraId="75A2A84C" w14:textId="049D1E42"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7C1F58B4" w14:textId="77777777" w:rsidR="00F65230" w:rsidRPr="00F65230" w:rsidRDefault="00F65230">
            <w:pPr>
              <w:rPr>
                <w:rFonts w:ascii="Times New Roman" w:hAnsi="Times New Roman" w:cs="Times New Roman"/>
                <w:sz w:val="24"/>
                <w:szCs w:val="24"/>
                <w:lang w:val="ru-RU"/>
              </w:rPr>
            </w:pPr>
            <w:r w:rsidRPr="00F65230">
              <w:rPr>
                <w:rFonts w:ascii="Times New Roman" w:hAnsi="Times New Roman" w:cs="Times New Roman"/>
                <w:sz w:val="24"/>
                <w:szCs w:val="24"/>
                <w:shd w:val="clear" w:color="auto" w:fill="FFFFFF"/>
                <w:lang w:val="ru-RU"/>
              </w:rPr>
              <w:t>В команду проекта организационных изменений</w:t>
            </w:r>
            <w:r w:rsidRPr="00F65230">
              <w:rPr>
                <w:rFonts w:ascii="Times New Roman" w:hAnsi="Times New Roman" w:cs="Times New Roman"/>
                <w:sz w:val="24"/>
                <w:szCs w:val="24"/>
                <w:lang w:val="ru-RU"/>
              </w:rPr>
              <w:br/>
            </w:r>
            <w:r w:rsidRPr="00F65230">
              <w:rPr>
                <w:rFonts w:ascii="Times New Roman" w:hAnsi="Times New Roman" w:cs="Times New Roman"/>
                <w:sz w:val="24"/>
                <w:szCs w:val="24"/>
                <w:lang w:val="ru-RU"/>
              </w:rPr>
              <w:br/>
            </w:r>
          </w:p>
        </w:tc>
        <w:tc>
          <w:tcPr>
            <w:tcW w:w="5892" w:type="dxa"/>
            <w:tcBorders>
              <w:top w:val="single" w:sz="4" w:space="0" w:color="auto"/>
              <w:left w:val="single" w:sz="4" w:space="0" w:color="auto"/>
              <w:bottom w:val="single" w:sz="4" w:space="0" w:color="auto"/>
              <w:right w:val="single" w:sz="4" w:space="0" w:color="auto"/>
            </w:tcBorders>
            <w:hideMark/>
          </w:tcPr>
          <w:p w14:paraId="599ADD36" w14:textId="77777777" w:rsidR="00F65230" w:rsidRPr="00F65230" w:rsidRDefault="00F65230" w:rsidP="00610ADF">
            <w:pPr>
              <w:pStyle w:val="a4"/>
              <w:numPr>
                <w:ilvl w:val="0"/>
                <w:numId w:val="484"/>
              </w:numPr>
              <w:ind w:left="212" w:firstLine="0"/>
              <w:rPr>
                <w:lang w:val="ru-RU" w:eastAsia="en-US"/>
              </w:rPr>
            </w:pPr>
            <w:r w:rsidRPr="00F65230">
              <w:rPr>
                <w:shd w:val="clear" w:color="auto" w:fill="FFFFFF"/>
                <w:lang w:val="ru-RU" w:eastAsia="en-US"/>
              </w:rPr>
              <w:t xml:space="preserve">могут входить только представители фирмы, оказывающей услуги по проведению изменений </w:t>
            </w:r>
          </w:p>
          <w:p w14:paraId="25254925" w14:textId="77777777" w:rsidR="00F65230" w:rsidRDefault="00F65230" w:rsidP="00610ADF">
            <w:pPr>
              <w:pStyle w:val="a4"/>
              <w:numPr>
                <w:ilvl w:val="0"/>
                <w:numId w:val="484"/>
              </w:numPr>
              <w:ind w:left="212" w:firstLine="0"/>
              <w:rPr>
                <w:lang w:eastAsia="en-US"/>
              </w:rPr>
            </w:pPr>
            <w:r>
              <w:rPr>
                <w:shd w:val="clear" w:color="auto" w:fill="FFFFFF"/>
                <w:lang w:eastAsia="en-US"/>
              </w:rPr>
              <w:t>могут входить только специалисты предприятия</w:t>
            </w:r>
          </w:p>
          <w:p w14:paraId="2273D2D4" w14:textId="77777777" w:rsidR="00F65230" w:rsidRPr="00F65230" w:rsidRDefault="00F65230" w:rsidP="00610ADF">
            <w:pPr>
              <w:pStyle w:val="a4"/>
              <w:numPr>
                <w:ilvl w:val="0"/>
                <w:numId w:val="484"/>
              </w:numPr>
              <w:ind w:left="212" w:firstLine="0"/>
              <w:rPr>
                <w:lang w:val="ru-RU" w:eastAsia="en-US"/>
              </w:rPr>
            </w:pPr>
            <w:r w:rsidRPr="00F65230">
              <w:rPr>
                <w:shd w:val="clear" w:color="auto" w:fill="FFFFFF"/>
                <w:lang w:val="ru-RU" w:eastAsia="en-US"/>
              </w:rPr>
              <w:t>могут входить специалисты предприятия и представители фирмы, оказывающей услуги по проведению изменений</w:t>
            </w:r>
          </w:p>
        </w:tc>
        <w:tc>
          <w:tcPr>
            <w:tcW w:w="1327" w:type="dxa"/>
            <w:tcBorders>
              <w:top w:val="single" w:sz="4" w:space="0" w:color="auto"/>
              <w:left w:val="single" w:sz="4" w:space="0" w:color="auto"/>
              <w:bottom w:val="single" w:sz="4" w:space="0" w:color="auto"/>
              <w:right w:val="single" w:sz="4" w:space="0" w:color="auto"/>
            </w:tcBorders>
            <w:hideMark/>
          </w:tcPr>
          <w:p w14:paraId="506BE64E"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 xml:space="preserve">в) </w:t>
            </w:r>
          </w:p>
        </w:tc>
      </w:tr>
      <w:tr w:rsidR="00F65230" w14:paraId="1D6B2DBB" w14:textId="77777777" w:rsidTr="00FE5DF5">
        <w:trPr>
          <w:trHeight w:val="1318"/>
        </w:trPr>
        <w:tc>
          <w:tcPr>
            <w:tcW w:w="1073" w:type="dxa"/>
            <w:tcBorders>
              <w:top w:val="single" w:sz="4" w:space="0" w:color="auto"/>
              <w:left w:val="single" w:sz="4" w:space="0" w:color="auto"/>
              <w:bottom w:val="single" w:sz="4" w:space="0" w:color="auto"/>
              <w:right w:val="single" w:sz="4" w:space="0" w:color="auto"/>
            </w:tcBorders>
          </w:tcPr>
          <w:p w14:paraId="0282FF8B" w14:textId="1A9E8134"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769238FB" w14:textId="77777777" w:rsidR="00F65230" w:rsidRDefault="00F65230">
            <w:pPr>
              <w:rPr>
                <w:rFonts w:ascii="Times New Roman" w:hAnsi="Times New Roman" w:cs="Times New Roman"/>
                <w:sz w:val="24"/>
                <w:szCs w:val="24"/>
              </w:rPr>
            </w:pPr>
            <w:r>
              <w:rPr>
                <w:rFonts w:ascii="Times New Roman" w:hAnsi="Times New Roman" w:cs="Times New Roman"/>
                <w:sz w:val="24"/>
                <w:szCs w:val="24"/>
                <w:shd w:val="clear" w:color="auto" w:fill="FFFFFF"/>
              </w:rPr>
              <w:t>Проводник изменений — это</w:t>
            </w:r>
            <w:r>
              <w:rPr>
                <w:rFonts w:ascii="Times New Roman" w:hAnsi="Times New Roman" w:cs="Times New Roman"/>
                <w:sz w:val="24"/>
                <w:szCs w:val="24"/>
              </w:rPr>
              <w:br/>
            </w:r>
            <w:r>
              <w:rPr>
                <w:rFonts w:ascii="Times New Roman" w:hAnsi="Times New Roman" w:cs="Times New Roman"/>
                <w:sz w:val="24"/>
                <w:szCs w:val="24"/>
              </w:rPr>
              <w:br/>
            </w:r>
          </w:p>
        </w:tc>
        <w:tc>
          <w:tcPr>
            <w:tcW w:w="5892" w:type="dxa"/>
            <w:tcBorders>
              <w:top w:val="single" w:sz="4" w:space="0" w:color="auto"/>
              <w:left w:val="single" w:sz="4" w:space="0" w:color="auto"/>
              <w:bottom w:val="single" w:sz="4" w:space="0" w:color="auto"/>
              <w:right w:val="single" w:sz="4" w:space="0" w:color="auto"/>
            </w:tcBorders>
            <w:hideMark/>
          </w:tcPr>
          <w:p w14:paraId="62A0EBF2" w14:textId="77777777" w:rsidR="00F65230" w:rsidRPr="00F65230" w:rsidRDefault="00F65230" w:rsidP="00610ADF">
            <w:pPr>
              <w:pStyle w:val="a4"/>
              <w:numPr>
                <w:ilvl w:val="0"/>
                <w:numId w:val="485"/>
              </w:numPr>
              <w:ind w:left="212" w:firstLine="0"/>
              <w:rPr>
                <w:lang w:val="ru-RU" w:eastAsia="en-US"/>
              </w:rPr>
            </w:pPr>
            <w:r w:rsidRPr="00F65230">
              <w:rPr>
                <w:shd w:val="clear" w:color="auto" w:fill="FFFFFF"/>
                <w:lang w:val="ru-RU" w:eastAsia="en-US"/>
              </w:rPr>
              <w:t>человек или группа, на которых оказывается влияние изменений</w:t>
            </w:r>
          </w:p>
          <w:p w14:paraId="52888FEF" w14:textId="77777777" w:rsidR="00F65230" w:rsidRPr="00F65230" w:rsidRDefault="00F65230" w:rsidP="00610ADF">
            <w:pPr>
              <w:pStyle w:val="a4"/>
              <w:numPr>
                <w:ilvl w:val="0"/>
                <w:numId w:val="485"/>
              </w:numPr>
              <w:ind w:left="212" w:firstLine="0"/>
              <w:rPr>
                <w:lang w:val="ru-RU" w:eastAsia="en-US"/>
              </w:rPr>
            </w:pPr>
            <w:r w:rsidRPr="00F65230">
              <w:rPr>
                <w:shd w:val="clear" w:color="auto" w:fill="FFFFFF"/>
                <w:lang w:val="ru-RU" w:eastAsia="en-US"/>
              </w:rPr>
              <w:t xml:space="preserve">представитель фирмы, оказывающей услуги по проведению изменений </w:t>
            </w:r>
          </w:p>
          <w:p w14:paraId="5C06A8AD" w14:textId="77777777" w:rsidR="00F65230" w:rsidRPr="00F65230" w:rsidRDefault="00F65230" w:rsidP="00610ADF">
            <w:pPr>
              <w:pStyle w:val="a4"/>
              <w:numPr>
                <w:ilvl w:val="0"/>
                <w:numId w:val="485"/>
              </w:numPr>
              <w:ind w:left="212" w:firstLine="0"/>
              <w:rPr>
                <w:lang w:val="ru-RU" w:eastAsia="en-US"/>
              </w:rPr>
            </w:pPr>
            <w:r w:rsidRPr="00F65230">
              <w:rPr>
                <w:shd w:val="clear" w:color="auto" w:fill="FFFFFF"/>
                <w:lang w:val="ru-RU" w:eastAsia="en-US"/>
              </w:rPr>
              <w:t xml:space="preserve">человек или группа, отвечающая за проведение изменений </w:t>
            </w:r>
          </w:p>
          <w:p w14:paraId="0681E16C" w14:textId="77777777" w:rsidR="00F65230" w:rsidRPr="00F65230" w:rsidRDefault="00F65230" w:rsidP="00610ADF">
            <w:pPr>
              <w:pStyle w:val="a4"/>
              <w:numPr>
                <w:ilvl w:val="0"/>
                <w:numId w:val="485"/>
              </w:numPr>
              <w:ind w:left="212" w:firstLine="0"/>
              <w:rPr>
                <w:lang w:val="ru-RU" w:eastAsia="en-US"/>
              </w:rPr>
            </w:pPr>
            <w:r w:rsidRPr="00F65230">
              <w:rPr>
                <w:shd w:val="clear" w:color="auto" w:fill="FFFFFF"/>
                <w:lang w:val="ru-RU" w:eastAsia="en-US"/>
              </w:rPr>
              <w:t>человек или группа людей, которые разными способами стимулируют проведение изменений</w:t>
            </w:r>
          </w:p>
        </w:tc>
        <w:tc>
          <w:tcPr>
            <w:tcW w:w="1327" w:type="dxa"/>
            <w:tcBorders>
              <w:top w:val="single" w:sz="4" w:space="0" w:color="auto"/>
              <w:left w:val="single" w:sz="4" w:space="0" w:color="auto"/>
              <w:bottom w:val="single" w:sz="4" w:space="0" w:color="auto"/>
              <w:right w:val="single" w:sz="4" w:space="0" w:color="auto"/>
            </w:tcBorders>
            <w:hideMark/>
          </w:tcPr>
          <w:p w14:paraId="3FB1A747"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 xml:space="preserve">в) </w:t>
            </w:r>
          </w:p>
        </w:tc>
      </w:tr>
      <w:tr w:rsidR="00F65230" w14:paraId="0FB70C91" w14:textId="77777777" w:rsidTr="00FE5DF5">
        <w:trPr>
          <w:trHeight w:val="280"/>
        </w:trPr>
        <w:tc>
          <w:tcPr>
            <w:tcW w:w="1073" w:type="dxa"/>
            <w:tcBorders>
              <w:top w:val="single" w:sz="4" w:space="0" w:color="auto"/>
              <w:left w:val="single" w:sz="4" w:space="0" w:color="auto"/>
              <w:bottom w:val="single" w:sz="4" w:space="0" w:color="auto"/>
              <w:right w:val="single" w:sz="4" w:space="0" w:color="auto"/>
            </w:tcBorders>
          </w:tcPr>
          <w:p w14:paraId="33C617BB" w14:textId="4DCF5658"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51892EA2" w14:textId="77777777" w:rsidR="00F65230" w:rsidRDefault="00F65230">
            <w:pPr>
              <w:rPr>
                <w:rFonts w:ascii="Times New Roman" w:hAnsi="Times New Roman" w:cs="Times New Roman"/>
                <w:sz w:val="24"/>
                <w:szCs w:val="24"/>
              </w:rPr>
            </w:pPr>
            <w:r>
              <w:rPr>
                <w:rFonts w:ascii="Times New Roman" w:hAnsi="Times New Roman" w:cs="Times New Roman"/>
                <w:sz w:val="24"/>
                <w:szCs w:val="24"/>
                <w:shd w:val="clear" w:color="auto" w:fill="FFFFFF"/>
              </w:rPr>
              <w:t>Основные формы сопротивления изменениям</w:t>
            </w:r>
            <w:r>
              <w:rPr>
                <w:rFonts w:ascii="Times New Roman" w:hAnsi="Times New Roman" w:cs="Times New Roman"/>
                <w:sz w:val="24"/>
                <w:szCs w:val="24"/>
              </w:rPr>
              <w:br/>
            </w:r>
            <w:r>
              <w:rPr>
                <w:rFonts w:ascii="Times New Roman" w:hAnsi="Times New Roman" w:cs="Times New Roman"/>
                <w:sz w:val="24"/>
                <w:szCs w:val="24"/>
              </w:rPr>
              <w:br/>
            </w:r>
          </w:p>
        </w:tc>
        <w:tc>
          <w:tcPr>
            <w:tcW w:w="5892" w:type="dxa"/>
            <w:tcBorders>
              <w:top w:val="single" w:sz="4" w:space="0" w:color="auto"/>
              <w:left w:val="single" w:sz="4" w:space="0" w:color="auto"/>
              <w:bottom w:val="single" w:sz="4" w:space="0" w:color="auto"/>
              <w:right w:val="single" w:sz="4" w:space="0" w:color="auto"/>
            </w:tcBorders>
            <w:hideMark/>
          </w:tcPr>
          <w:p w14:paraId="16CEE48E" w14:textId="77777777" w:rsidR="00F65230" w:rsidRDefault="00F65230" w:rsidP="00610ADF">
            <w:pPr>
              <w:pStyle w:val="a4"/>
              <w:numPr>
                <w:ilvl w:val="0"/>
                <w:numId w:val="486"/>
              </w:numPr>
              <w:ind w:left="212" w:firstLine="0"/>
              <w:rPr>
                <w:lang w:eastAsia="en-US"/>
              </w:rPr>
            </w:pPr>
            <w:r>
              <w:rPr>
                <w:shd w:val="clear" w:color="auto" w:fill="FFFFFF"/>
                <w:lang w:eastAsia="en-US"/>
              </w:rPr>
              <w:lastRenderedPageBreak/>
              <w:t xml:space="preserve">слухи, утаивание информации </w:t>
            </w:r>
          </w:p>
          <w:p w14:paraId="1A22DE0D" w14:textId="77777777" w:rsidR="00F65230" w:rsidRDefault="00F65230" w:rsidP="00610ADF">
            <w:pPr>
              <w:pStyle w:val="a4"/>
              <w:numPr>
                <w:ilvl w:val="0"/>
                <w:numId w:val="486"/>
              </w:numPr>
              <w:ind w:left="212" w:firstLine="0"/>
              <w:rPr>
                <w:lang w:eastAsia="en-US"/>
              </w:rPr>
            </w:pPr>
            <w:r>
              <w:rPr>
                <w:shd w:val="clear" w:color="auto" w:fill="FFFFFF"/>
                <w:lang w:eastAsia="en-US"/>
              </w:rPr>
              <w:t xml:space="preserve">открытая, закрытая </w:t>
            </w:r>
          </w:p>
          <w:p w14:paraId="46AD509E" w14:textId="77777777" w:rsidR="00F65230" w:rsidRDefault="00F65230" w:rsidP="00610ADF">
            <w:pPr>
              <w:pStyle w:val="a4"/>
              <w:numPr>
                <w:ilvl w:val="0"/>
                <w:numId w:val="486"/>
              </w:numPr>
              <w:ind w:left="212" w:firstLine="0"/>
              <w:rPr>
                <w:lang w:eastAsia="en-US"/>
              </w:rPr>
            </w:pPr>
            <w:r>
              <w:rPr>
                <w:shd w:val="clear" w:color="auto" w:fill="FFFFFF"/>
                <w:lang w:eastAsia="en-US"/>
              </w:rPr>
              <w:t xml:space="preserve">сопротивление подчиненных, сопротивление руководителей </w:t>
            </w:r>
          </w:p>
          <w:p w14:paraId="01FAAA93" w14:textId="77777777" w:rsidR="00F65230" w:rsidRDefault="00F65230" w:rsidP="00610ADF">
            <w:pPr>
              <w:pStyle w:val="a4"/>
              <w:numPr>
                <w:ilvl w:val="0"/>
                <w:numId w:val="486"/>
              </w:numPr>
              <w:ind w:left="212" w:firstLine="0"/>
              <w:rPr>
                <w:lang w:eastAsia="en-US"/>
              </w:rPr>
            </w:pPr>
            <w:r>
              <w:rPr>
                <w:shd w:val="clear" w:color="auto" w:fill="FFFFFF"/>
                <w:lang w:eastAsia="en-US"/>
              </w:rPr>
              <w:lastRenderedPageBreak/>
              <w:t>забастовки, увольнения, неподчинение</w:t>
            </w:r>
          </w:p>
        </w:tc>
        <w:tc>
          <w:tcPr>
            <w:tcW w:w="1327" w:type="dxa"/>
            <w:tcBorders>
              <w:top w:val="single" w:sz="4" w:space="0" w:color="auto"/>
              <w:left w:val="single" w:sz="4" w:space="0" w:color="auto"/>
              <w:bottom w:val="single" w:sz="4" w:space="0" w:color="auto"/>
              <w:right w:val="single" w:sz="4" w:space="0" w:color="auto"/>
            </w:tcBorders>
            <w:hideMark/>
          </w:tcPr>
          <w:p w14:paraId="086E6F78"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lastRenderedPageBreak/>
              <w:t>б)</w:t>
            </w:r>
          </w:p>
        </w:tc>
      </w:tr>
      <w:tr w:rsidR="00F65230" w14:paraId="47A61231" w14:textId="77777777" w:rsidTr="00FE5DF5">
        <w:trPr>
          <w:trHeight w:val="1131"/>
        </w:trPr>
        <w:tc>
          <w:tcPr>
            <w:tcW w:w="1073" w:type="dxa"/>
            <w:tcBorders>
              <w:top w:val="single" w:sz="4" w:space="0" w:color="auto"/>
              <w:left w:val="single" w:sz="4" w:space="0" w:color="auto"/>
              <w:bottom w:val="single" w:sz="4" w:space="0" w:color="auto"/>
              <w:right w:val="single" w:sz="4" w:space="0" w:color="auto"/>
            </w:tcBorders>
          </w:tcPr>
          <w:p w14:paraId="7C69C318" w14:textId="26305F7D"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006E7C07" w14:textId="77777777" w:rsidR="00F65230" w:rsidRDefault="00F65230">
            <w:pPr>
              <w:rPr>
                <w:rFonts w:ascii="Times New Roman" w:hAnsi="Times New Roman" w:cs="Times New Roman"/>
                <w:sz w:val="24"/>
                <w:szCs w:val="24"/>
              </w:rPr>
            </w:pPr>
            <w:r>
              <w:rPr>
                <w:rFonts w:ascii="Times New Roman" w:hAnsi="Times New Roman" w:cs="Times New Roman"/>
                <w:sz w:val="24"/>
                <w:szCs w:val="24"/>
                <w:shd w:val="clear" w:color="auto" w:fill="FFFFFF"/>
              </w:rPr>
              <w:t>Классификация причин сопротивления изменениям</w:t>
            </w:r>
          </w:p>
        </w:tc>
        <w:tc>
          <w:tcPr>
            <w:tcW w:w="5892" w:type="dxa"/>
            <w:tcBorders>
              <w:top w:val="single" w:sz="4" w:space="0" w:color="auto"/>
              <w:left w:val="single" w:sz="4" w:space="0" w:color="auto"/>
              <w:bottom w:val="single" w:sz="4" w:space="0" w:color="auto"/>
              <w:right w:val="single" w:sz="4" w:space="0" w:color="auto"/>
            </w:tcBorders>
            <w:hideMark/>
          </w:tcPr>
          <w:p w14:paraId="2998BDA2" w14:textId="77777777" w:rsidR="00F65230" w:rsidRDefault="00F65230" w:rsidP="00610ADF">
            <w:pPr>
              <w:pStyle w:val="a4"/>
              <w:numPr>
                <w:ilvl w:val="0"/>
                <w:numId w:val="487"/>
              </w:numPr>
              <w:ind w:left="212" w:firstLine="0"/>
              <w:rPr>
                <w:lang w:eastAsia="en-US"/>
              </w:rPr>
            </w:pPr>
            <w:r>
              <w:rPr>
                <w:shd w:val="clear" w:color="auto" w:fill="FFFFFF"/>
                <w:lang w:eastAsia="en-US"/>
              </w:rPr>
              <w:t xml:space="preserve">представляет интерес для студентов </w:t>
            </w:r>
          </w:p>
          <w:p w14:paraId="63AFC651" w14:textId="77777777" w:rsidR="00F65230" w:rsidRDefault="00F65230" w:rsidP="00610ADF">
            <w:pPr>
              <w:pStyle w:val="a4"/>
              <w:numPr>
                <w:ilvl w:val="0"/>
                <w:numId w:val="487"/>
              </w:numPr>
              <w:ind w:left="212" w:firstLine="0"/>
              <w:rPr>
                <w:lang w:eastAsia="en-US"/>
              </w:rPr>
            </w:pPr>
            <w:r>
              <w:rPr>
                <w:shd w:val="clear" w:color="auto" w:fill="FFFFFF"/>
                <w:lang w:eastAsia="en-US"/>
              </w:rPr>
              <w:t xml:space="preserve">имеет практическое и теоретическое значение </w:t>
            </w:r>
          </w:p>
          <w:p w14:paraId="69580E4B" w14:textId="77777777" w:rsidR="00F65230" w:rsidRPr="00F65230" w:rsidRDefault="00F65230" w:rsidP="00610ADF">
            <w:pPr>
              <w:pStyle w:val="a4"/>
              <w:numPr>
                <w:ilvl w:val="0"/>
                <w:numId w:val="487"/>
              </w:numPr>
              <w:ind w:left="212" w:firstLine="0"/>
              <w:rPr>
                <w:lang w:val="ru-RU" w:eastAsia="en-US"/>
              </w:rPr>
            </w:pPr>
            <w:r w:rsidRPr="00F65230">
              <w:rPr>
                <w:shd w:val="clear" w:color="auto" w:fill="FFFFFF"/>
                <w:lang w:val="ru-RU" w:eastAsia="en-US"/>
              </w:rPr>
              <w:t xml:space="preserve">не имеет смысла при планировании изменений </w:t>
            </w:r>
          </w:p>
          <w:p w14:paraId="722934F3" w14:textId="77777777" w:rsidR="00F65230" w:rsidRDefault="00F65230">
            <w:pPr>
              <w:ind w:left="212"/>
              <w:rPr>
                <w:rFonts w:ascii="Times New Roman" w:hAnsi="Times New Roman" w:cs="Times New Roman"/>
                <w:sz w:val="24"/>
                <w:szCs w:val="24"/>
              </w:rPr>
            </w:pPr>
            <w:r>
              <w:rPr>
                <w:rFonts w:ascii="Times New Roman" w:hAnsi="Times New Roman" w:cs="Times New Roman"/>
                <w:sz w:val="24"/>
                <w:szCs w:val="24"/>
                <w:shd w:val="clear" w:color="auto" w:fill="FFFFFF"/>
              </w:rPr>
              <w:t>представляет интерес для ученых</w:t>
            </w:r>
          </w:p>
        </w:tc>
        <w:tc>
          <w:tcPr>
            <w:tcW w:w="1327" w:type="dxa"/>
            <w:tcBorders>
              <w:top w:val="single" w:sz="4" w:space="0" w:color="auto"/>
              <w:left w:val="single" w:sz="4" w:space="0" w:color="auto"/>
              <w:bottom w:val="single" w:sz="4" w:space="0" w:color="auto"/>
              <w:right w:val="single" w:sz="4" w:space="0" w:color="auto"/>
            </w:tcBorders>
          </w:tcPr>
          <w:p w14:paraId="31E14916"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б)</w:t>
            </w:r>
          </w:p>
          <w:p w14:paraId="2ABD9FBE" w14:textId="77777777" w:rsidR="00F65230" w:rsidRDefault="00F65230">
            <w:pPr>
              <w:rPr>
                <w:rFonts w:ascii="Times New Roman" w:hAnsi="Times New Roman" w:cs="Times New Roman"/>
                <w:sz w:val="24"/>
                <w:szCs w:val="24"/>
              </w:rPr>
            </w:pPr>
          </w:p>
        </w:tc>
      </w:tr>
      <w:tr w:rsidR="00F65230" w14:paraId="52FE0051" w14:textId="77777777" w:rsidTr="00FE5DF5">
        <w:trPr>
          <w:trHeight w:val="1318"/>
        </w:trPr>
        <w:tc>
          <w:tcPr>
            <w:tcW w:w="1073" w:type="dxa"/>
            <w:tcBorders>
              <w:top w:val="single" w:sz="4" w:space="0" w:color="auto"/>
              <w:left w:val="single" w:sz="4" w:space="0" w:color="auto"/>
              <w:bottom w:val="single" w:sz="4" w:space="0" w:color="auto"/>
              <w:right w:val="single" w:sz="4" w:space="0" w:color="auto"/>
            </w:tcBorders>
          </w:tcPr>
          <w:p w14:paraId="4914B74B" w14:textId="28CBF901"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3AC89BC0" w14:textId="77777777" w:rsidR="00F65230" w:rsidRPr="00F65230" w:rsidRDefault="00F65230">
            <w:pPr>
              <w:rPr>
                <w:rFonts w:ascii="Times New Roman" w:hAnsi="Times New Roman" w:cs="Times New Roman"/>
                <w:sz w:val="24"/>
                <w:szCs w:val="24"/>
                <w:lang w:val="ru-RU"/>
              </w:rPr>
            </w:pPr>
            <w:r w:rsidRPr="00F65230">
              <w:rPr>
                <w:rFonts w:ascii="Times New Roman" w:hAnsi="Times New Roman" w:cs="Times New Roman"/>
                <w:sz w:val="24"/>
                <w:szCs w:val="24"/>
                <w:shd w:val="clear" w:color="auto" w:fill="FFFFFF"/>
                <w:lang w:val="ru-RU"/>
              </w:rPr>
              <w:t>Основные методы снижения сопротивления изменениям</w:t>
            </w:r>
            <w:r w:rsidRPr="00F65230">
              <w:rPr>
                <w:rFonts w:ascii="Times New Roman" w:hAnsi="Times New Roman" w:cs="Times New Roman"/>
                <w:sz w:val="24"/>
                <w:szCs w:val="24"/>
                <w:lang w:val="ru-RU"/>
              </w:rPr>
              <w:br/>
            </w:r>
            <w:r w:rsidRPr="00F65230">
              <w:rPr>
                <w:rFonts w:ascii="Times New Roman" w:hAnsi="Times New Roman" w:cs="Times New Roman"/>
                <w:sz w:val="24"/>
                <w:szCs w:val="24"/>
                <w:lang w:val="ru-RU"/>
              </w:rPr>
              <w:br/>
            </w:r>
          </w:p>
        </w:tc>
        <w:tc>
          <w:tcPr>
            <w:tcW w:w="5892" w:type="dxa"/>
            <w:tcBorders>
              <w:top w:val="single" w:sz="4" w:space="0" w:color="auto"/>
              <w:left w:val="single" w:sz="4" w:space="0" w:color="auto"/>
              <w:bottom w:val="single" w:sz="4" w:space="0" w:color="auto"/>
              <w:right w:val="single" w:sz="4" w:space="0" w:color="auto"/>
            </w:tcBorders>
            <w:hideMark/>
          </w:tcPr>
          <w:p w14:paraId="3D0BF6FB" w14:textId="77777777" w:rsidR="00F65230" w:rsidRDefault="00F65230" w:rsidP="00610ADF">
            <w:pPr>
              <w:pStyle w:val="a4"/>
              <w:numPr>
                <w:ilvl w:val="0"/>
                <w:numId w:val="488"/>
              </w:numPr>
              <w:ind w:left="212" w:firstLine="0"/>
              <w:rPr>
                <w:lang w:eastAsia="en-US"/>
              </w:rPr>
            </w:pPr>
            <w:r>
              <w:rPr>
                <w:shd w:val="clear" w:color="auto" w:fill="FFFFFF"/>
                <w:lang w:eastAsia="en-US"/>
              </w:rPr>
              <w:t xml:space="preserve">материальное и моральное стимулирование </w:t>
            </w:r>
          </w:p>
          <w:p w14:paraId="0F0EDA0C" w14:textId="77777777" w:rsidR="00F65230" w:rsidRPr="00F65230" w:rsidRDefault="00F65230" w:rsidP="00610ADF">
            <w:pPr>
              <w:pStyle w:val="a4"/>
              <w:numPr>
                <w:ilvl w:val="0"/>
                <w:numId w:val="488"/>
              </w:numPr>
              <w:ind w:left="212" w:firstLine="0"/>
              <w:rPr>
                <w:lang w:val="ru-RU" w:eastAsia="en-US"/>
              </w:rPr>
            </w:pPr>
            <w:r w:rsidRPr="00F65230">
              <w:rPr>
                <w:shd w:val="clear" w:color="auto" w:fill="FFFFFF"/>
                <w:lang w:val="ru-RU" w:eastAsia="en-US"/>
              </w:rPr>
              <w:t xml:space="preserve">информирование и общение; участие и вовлечение; помощь и поддержка; переговоры и соглашения; манипуляция и кооптация; явное и неявное принуждение </w:t>
            </w:r>
          </w:p>
          <w:p w14:paraId="47CFB030" w14:textId="77777777" w:rsidR="00F65230" w:rsidRDefault="00F65230" w:rsidP="00610ADF">
            <w:pPr>
              <w:pStyle w:val="a4"/>
              <w:numPr>
                <w:ilvl w:val="0"/>
                <w:numId w:val="488"/>
              </w:numPr>
              <w:ind w:left="212" w:firstLine="0"/>
              <w:rPr>
                <w:lang w:eastAsia="en-US"/>
              </w:rPr>
            </w:pPr>
            <w:r>
              <w:rPr>
                <w:shd w:val="clear" w:color="auto" w:fill="FFFFFF"/>
                <w:lang w:eastAsia="en-US"/>
              </w:rPr>
              <w:t xml:space="preserve">издание приказов, распоряжений </w:t>
            </w:r>
          </w:p>
          <w:p w14:paraId="05A6F343" w14:textId="77777777" w:rsidR="00F65230" w:rsidRDefault="00F65230" w:rsidP="00610ADF">
            <w:pPr>
              <w:pStyle w:val="a4"/>
              <w:numPr>
                <w:ilvl w:val="0"/>
                <w:numId w:val="488"/>
              </w:numPr>
              <w:ind w:left="212" w:firstLine="0"/>
              <w:rPr>
                <w:lang w:eastAsia="en-US"/>
              </w:rPr>
            </w:pPr>
            <w:r>
              <w:rPr>
                <w:shd w:val="clear" w:color="auto" w:fill="FFFFFF"/>
                <w:lang w:eastAsia="en-US"/>
              </w:rPr>
              <w:t>увольнение, понижение по должности</w:t>
            </w:r>
          </w:p>
        </w:tc>
        <w:tc>
          <w:tcPr>
            <w:tcW w:w="1327" w:type="dxa"/>
            <w:tcBorders>
              <w:top w:val="single" w:sz="4" w:space="0" w:color="auto"/>
              <w:left w:val="single" w:sz="4" w:space="0" w:color="auto"/>
              <w:bottom w:val="single" w:sz="4" w:space="0" w:color="auto"/>
              <w:right w:val="single" w:sz="4" w:space="0" w:color="auto"/>
            </w:tcBorders>
            <w:hideMark/>
          </w:tcPr>
          <w:p w14:paraId="70CF124D"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 xml:space="preserve">б) </w:t>
            </w:r>
          </w:p>
        </w:tc>
      </w:tr>
      <w:tr w:rsidR="00F65230" w14:paraId="66426BF5" w14:textId="77777777" w:rsidTr="00FE5DF5">
        <w:trPr>
          <w:trHeight w:val="1032"/>
        </w:trPr>
        <w:tc>
          <w:tcPr>
            <w:tcW w:w="1073" w:type="dxa"/>
            <w:tcBorders>
              <w:top w:val="single" w:sz="4" w:space="0" w:color="auto"/>
              <w:left w:val="single" w:sz="4" w:space="0" w:color="auto"/>
              <w:bottom w:val="single" w:sz="4" w:space="0" w:color="auto"/>
              <w:right w:val="single" w:sz="4" w:space="0" w:color="auto"/>
            </w:tcBorders>
          </w:tcPr>
          <w:p w14:paraId="755F1670" w14:textId="341C76DA"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5BECBFEC" w14:textId="77777777" w:rsidR="00F65230" w:rsidRDefault="00F65230">
            <w:pPr>
              <w:rPr>
                <w:rFonts w:ascii="Times New Roman" w:hAnsi="Times New Roman" w:cs="Times New Roman"/>
                <w:sz w:val="24"/>
                <w:szCs w:val="24"/>
              </w:rPr>
            </w:pPr>
            <w:r>
              <w:rPr>
                <w:rFonts w:ascii="Times New Roman" w:hAnsi="Times New Roman" w:cs="Times New Roman"/>
                <w:sz w:val="24"/>
                <w:szCs w:val="24"/>
                <w:shd w:val="clear" w:color="auto" w:fill="FFFFFF"/>
              </w:rPr>
              <w:t>Основные уровни сопротивления изменениям</w:t>
            </w:r>
          </w:p>
        </w:tc>
        <w:tc>
          <w:tcPr>
            <w:tcW w:w="5892" w:type="dxa"/>
            <w:tcBorders>
              <w:top w:val="single" w:sz="4" w:space="0" w:color="auto"/>
              <w:left w:val="single" w:sz="4" w:space="0" w:color="auto"/>
              <w:bottom w:val="single" w:sz="4" w:space="0" w:color="auto"/>
              <w:right w:val="single" w:sz="4" w:space="0" w:color="auto"/>
            </w:tcBorders>
            <w:hideMark/>
          </w:tcPr>
          <w:p w14:paraId="248B96AE" w14:textId="77777777" w:rsidR="00F65230" w:rsidRDefault="00F65230" w:rsidP="00610ADF">
            <w:pPr>
              <w:pStyle w:val="a4"/>
              <w:numPr>
                <w:ilvl w:val="0"/>
                <w:numId w:val="489"/>
              </w:numPr>
              <w:ind w:left="212" w:firstLine="0"/>
              <w:rPr>
                <w:lang w:eastAsia="en-US"/>
              </w:rPr>
            </w:pPr>
            <w:r>
              <w:rPr>
                <w:shd w:val="clear" w:color="auto" w:fill="FFFFFF"/>
                <w:lang w:eastAsia="en-US"/>
              </w:rPr>
              <w:t xml:space="preserve">высший, средний, низовой </w:t>
            </w:r>
          </w:p>
          <w:p w14:paraId="1A2051CD" w14:textId="77777777" w:rsidR="00F65230" w:rsidRDefault="00F65230" w:rsidP="00610ADF">
            <w:pPr>
              <w:pStyle w:val="a4"/>
              <w:numPr>
                <w:ilvl w:val="0"/>
                <w:numId w:val="489"/>
              </w:numPr>
              <w:ind w:left="212" w:firstLine="0"/>
              <w:rPr>
                <w:lang w:eastAsia="en-US"/>
              </w:rPr>
            </w:pPr>
            <w:r>
              <w:rPr>
                <w:shd w:val="clear" w:color="auto" w:fill="FFFFFF"/>
                <w:lang w:eastAsia="en-US"/>
              </w:rPr>
              <w:t xml:space="preserve">сильный, слабый </w:t>
            </w:r>
          </w:p>
          <w:p w14:paraId="64EEEEFA" w14:textId="77777777" w:rsidR="00F65230" w:rsidRDefault="00F65230" w:rsidP="00610ADF">
            <w:pPr>
              <w:pStyle w:val="a4"/>
              <w:numPr>
                <w:ilvl w:val="0"/>
                <w:numId w:val="489"/>
              </w:numPr>
              <w:ind w:left="212" w:firstLine="0"/>
              <w:rPr>
                <w:lang w:eastAsia="en-US"/>
              </w:rPr>
            </w:pPr>
            <w:r>
              <w:rPr>
                <w:shd w:val="clear" w:color="auto" w:fill="FFFFFF"/>
                <w:lang w:eastAsia="en-US"/>
              </w:rPr>
              <w:t xml:space="preserve">явный, неявный </w:t>
            </w:r>
          </w:p>
          <w:p w14:paraId="3D52CDEE" w14:textId="77777777" w:rsidR="00F65230" w:rsidRDefault="00F65230" w:rsidP="00610ADF">
            <w:pPr>
              <w:pStyle w:val="a4"/>
              <w:numPr>
                <w:ilvl w:val="0"/>
                <w:numId w:val="489"/>
              </w:numPr>
              <w:ind w:left="212" w:firstLine="0"/>
              <w:rPr>
                <w:lang w:eastAsia="en-US"/>
              </w:rPr>
            </w:pPr>
            <w:r>
              <w:rPr>
                <w:shd w:val="clear" w:color="auto" w:fill="FFFFFF"/>
                <w:lang w:eastAsia="en-US"/>
              </w:rPr>
              <w:t>индивидуальный, групповой, системный</w:t>
            </w:r>
          </w:p>
        </w:tc>
        <w:tc>
          <w:tcPr>
            <w:tcW w:w="1327" w:type="dxa"/>
            <w:tcBorders>
              <w:top w:val="single" w:sz="4" w:space="0" w:color="auto"/>
              <w:left w:val="single" w:sz="4" w:space="0" w:color="auto"/>
              <w:bottom w:val="single" w:sz="4" w:space="0" w:color="auto"/>
              <w:right w:val="single" w:sz="4" w:space="0" w:color="auto"/>
            </w:tcBorders>
            <w:hideMark/>
          </w:tcPr>
          <w:p w14:paraId="2CB2E686"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г)</w:t>
            </w:r>
          </w:p>
        </w:tc>
      </w:tr>
      <w:tr w:rsidR="00F65230" w14:paraId="7F87E4C0" w14:textId="77777777" w:rsidTr="00FE5DF5">
        <w:trPr>
          <w:trHeight w:val="557"/>
        </w:trPr>
        <w:tc>
          <w:tcPr>
            <w:tcW w:w="1073" w:type="dxa"/>
            <w:tcBorders>
              <w:top w:val="single" w:sz="4" w:space="0" w:color="auto"/>
              <w:left w:val="single" w:sz="4" w:space="0" w:color="auto"/>
              <w:bottom w:val="single" w:sz="4" w:space="0" w:color="auto"/>
              <w:right w:val="single" w:sz="4" w:space="0" w:color="auto"/>
            </w:tcBorders>
          </w:tcPr>
          <w:p w14:paraId="1D348892" w14:textId="43085AB8" w:rsidR="00F65230" w:rsidRPr="00FE5DF5" w:rsidRDefault="00F65230" w:rsidP="00610ADF">
            <w:pPr>
              <w:pStyle w:val="a4"/>
              <w:numPr>
                <w:ilvl w:val="0"/>
                <w:numId w:val="638"/>
              </w:numPr>
            </w:pPr>
          </w:p>
        </w:tc>
        <w:tc>
          <w:tcPr>
            <w:tcW w:w="1909" w:type="dxa"/>
            <w:tcBorders>
              <w:top w:val="single" w:sz="4" w:space="0" w:color="auto"/>
              <w:left w:val="single" w:sz="4" w:space="0" w:color="auto"/>
              <w:bottom w:val="single" w:sz="4" w:space="0" w:color="auto"/>
              <w:right w:val="single" w:sz="4" w:space="0" w:color="auto"/>
            </w:tcBorders>
            <w:hideMark/>
          </w:tcPr>
          <w:p w14:paraId="03681878" w14:textId="77777777" w:rsidR="00F65230" w:rsidRDefault="00F65230">
            <w:pPr>
              <w:rPr>
                <w:rFonts w:ascii="Times New Roman" w:hAnsi="Times New Roman" w:cs="Times New Roman"/>
                <w:sz w:val="24"/>
                <w:szCs w:val="24"/>
              </w:rPr>
            </w:pPr>
            <w:r>
              <w:rPr>
                <w:rFonts w:ascii="Times New Roman" w:hAnsi="Times New Roman" w:cs="Times New Roman"/>
                <w:sz w:val="24"/>
                <w:szCs w:val="24"/>
                <w:shd w:val="clear" w:color="auto" w:fill="FFFFFF"/>
              </w:rPr>
              <w:t>Сопротивление изменениям</w:t>
            </w:r>
            <w:r>
              <w:rPr>
                <w:rFonts w:ascii="Times New Roman" w:hAnsi="Times New Roman" w:cs="Times New Roman"/>
                <w:sz w:val="24"/>
                <w:szCs w:val="24"/>
              </w:rPr>
              <w:br/>
            </w:r>
            <w:r>
              <w:rPr>
                <w:rFonts w:ascii="Times New Roman" w:hAnsi="Times New Roman" w:cs="Times New Roman"/>
                <w:sz w:val="24"/>
                <w:szCs w:val="24"/>
              </w:rPr>
              <w:br/>
            </w:r>
          </w:p>
        </w:tc>
        <w:tc>
          <w:tcPr>
            <w:tcW w:w="5892" w:type="dxa"/>
            <w:tcBorders>
              <w:top w:val="single" w:sz="4" w:space="0" w:color="auto"/>
              <w:left w:val="single" w:sz="4" w:space="0" w:color="auto"/>
              <w:bottom w:val="single" w:sz="4" w:space="0" w:color="auto"/>
              <w:right w:val="single" w:sz="4" w:space="0" w:color="auto"/>
            </w:tcBorders>
            <w:hideMark/>
          </w:tcPr>
          <w:p w14:paraId="4B7F5563" w14:textId="77777777" w:rsidR="00F65230" w:rsidRDefault="00F65230" w:rsidP="00610ADF">
            <w:pPr>
              <w:pStyle w:val="a4"/>
              <w:numPr>
                <w:ilvl w:val="0"/>
                <w:numId w:val="490"/>
              </w:numPr>
              <w:ind w:left="212" w:firstLine="0"/>
              <w:rPr>
                <w:lang w:eastAsia="en-US"/>
              </w:rPr>
            </w:pPr>
            <w:r>
              <w:rPr>
                <w:shd w:val="clear" w:color="auto" w:fill="FFFFFF"/>
                <w:lang w:eastAsia="en-US"/>
              </w:rPr>
              <w:t>вызывается субъективными причинами</w:t>
            </w:r>
          </w:p>
          <w:p w14:paraId="6EFB8DBB" w14:textId="77777777" w:rsidR="00F65230" w:rsidRDefault="00F65230" w:rsidP="00610ADF">
            <w:pPr>
              <w:pStyle w:val="a4"/>
              <w:numPr>
                <w:ilvl w:val="0"/>
                <w:numId w:val="490"/>
              </w:numPr>
              <w:ind w:left="212" w:firstLine="0"/>
              <w:rPr>
                <w:lang w:eastAsia="en-US"/>
              </w:rPr>
            </w:pPr>
            <w:r>
              <w:rPr>
                <w:shd w:val="clear" w:color="auto" w:fill="FFFFFF"/>
                <w:lang w:eastAsia="en-US"/>
              </w:rPr>
              <w:t>свойственно консерваторам и колеблющимся</w:t>
            </w:r>
          </w:p>
          <w:p w14:paraId="437925CF" w14:textId="77777777" w:rsidR="00F65230" w:rsidRDefault="00F65230" w:rsidP="00610ADF">
            <w:pPr>
              <w:pStyle w:val="a4"/>
              <w:numPr>
                <w:ilvl w:val="0"/>
                <w:numId w:val="490"/>
              </w:numPr>
              <w:ind w:left="212" w:firstLine="0"/>
              <w:rPr>
                <w:lang w:eastAsia="en-US"/>
              </w:rPr>
            </w:pPr>
            <w:r>
              <w:rPr>
                <w:shd w:val="clear" w:color="auto" w:fill="FFFFFF"/>
                <w:lang w:eastAsia="en-US"/>
              </w:rPr>
              <w:t xml:space="preserve">результат плохого менеджмента </w:t>
            </w:r>
          </w:p>
          <w:p w14:paraId="19AC5F2D" w14:textId="77777777" w:rsidR="00F65230" w:rsidRDefault="00F65230" w:rsidP="00610ADF">
            <w:pPr>
              <w:pStyle w:val="a4"/>
              <w:numPr>
                <w:ilvl w:val="0"/>
                <w:numId w:val="490"/>
              </w:numPr>
              <w:ind w:left="212" w:firstLine="0"/>
              <w:rPr>
                <w:lang w:eastAsia="en-US"/>
              </w:rPr>
            </w:pPr>
            <w:r>
              <w:rPr>
                <w:shd w:val="clear" w:color="auto" w:fill="FFFFFF"/>
                <w:lang w:eastAsia="en-US"/>
              </w:rPr>
              <w:t>всегда сопутствует любым изменениям</w:t>
            </w:r>
          </w:p>
          <w:p w14:paraId="04CC072F" w14:textId="77777777" w:rsidR="00F65230" w:rsidRPr="00F65230" w:rsidRDefault="00F65230" w:rsidP="00610ADF">
            <w:pPr>
              <w:pStyle w:val="a4"/>
              <w:numPr>
                <w:ilvl w:val="0"/>
                <w:numId w:val="490"/>
              </w:numPr>
              <w:ind w:left="212" w:firstLine="0"/>
              <w:rPr>
                <w:lang w:val="ru-RU" w:eastAsia="en-US"/>
              </w:rPr>
            </w:pPr>
            <w:r w:rsidRPr="00F65230">
              <w:rPr>
                <w:shd w:val="clear" w:color="auto" w:fill="FFFFFF"/>
                <w:lang w:val="ru-RU" w:eastAsia="en-US"/>
              </w:rPr>
              <w:t>выражает негативное отношение подчиненных к руководителю</w:t>
            </w:r>
          </w:p>
        </w:tc>
        <w:tc>
          <w:tcPr>
            <w:tcW w:w="1327" w:type="dxa"/>
            <w:tcBorders>
              <w:top w:val="single" w:sz="4" w:space="0" w:color="auto"/>
              <w:left w:val="single" w:sz="4" w:space="0" w:color="auto"/>
              <w:bottom w:val="single" w:sz="4" w:space="0" w:color="auto"/>
              <w:right w:val="single" w:sz="4" w:space="0" w:color="auto"/>
            </w:tcBorders>
            <w:hideMark/>
          </w:tcPr>
          <w:p w14:paraId="223C54A4"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г)</w:t>
            </w:r>
          </w:p>
        </w:tc>
      </w:tr>
    </w:tbl>
    <w:p w14:paraId="1B5F9D67" w14:textId="77777777" w:rsidR="00F65230" w:rsidRDefault="00F65230" w:rsidP="00F65230">
      <w:pPr>
        <w:spacing w:after="0" w:line="240" w:lineRule="auto"/>
        <w:rPr>
          <w:rFonts w:ascii="Times New Roman" w:hAnsi="Times New Roman" w:cs="Times New Roman"/>
          <w:sz w:val="24"/>
          <w:szCs w:val="24"/>
        </w:rPr>
      </w:pPr>
    </w:p>
    <w:p w14:paraId="3E263170" w14:textId="77777777" w:rsidR="00F65230" w:rsidRDefault="00F65230" w:rsidP="00F652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
        <w:tblW w:w="10353" w:type="dxa"/>
        <w:tblLook w:val="04A0" w:firstRow="1" w:lastRow="0" w:firstColumn="1" w:lastColumn="0" w:noHBand="0" w:noVBand="1"/>
      </w:tblPr>
      <w:tblGrid>
        <w:gridCol w:w="1052"/>
        <w:gridCol w:w="3960"/>
        <w:gridCol w:w="5341"/>
      </w:tblGrid>
      <w:tr w:rsidR="00F65230" w14:paraId="0AC588F7" w14:textId="77777777" w:rsidTr="00F65230">
        <w:tc>
          <w:tcPr>
            <w:tcW w:w="1052" w:type="dxa"/>
            <w:tcBorders>
              <w:top w:val="single" w:sz="4" w:space="0" w:color="auto"/>
              <w:left w:val="single" w:sz="4" w:space="0" w:color="auto"/>
              <w:bottom w:val="single" w:sz="4" w:space="0" w:color="auto"/>
              <w:right w:val="single" w:sz="4" w:space="0" w:color="auto"/>
            </w:tcBorders>
            <w:vAlign w:val="center"/>
            <w:hideMark/>
          </w:tcPr>
          <w:p w14:paraId="5A43784B"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 задания</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96AB095"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341" w:type="dxa"/>
            <w:tcBorders>
              <w:top w:val="single" w:sz="4" w:space="0" w:color="auto"/>
              <w:left w:val="single" w:sz="4" w:space="0" w:color="auto"/>
              <w:bottom w:val="single" w:sz="4" w:space="0" w:color="auto"/>
              <w:right w:val="single" w:sz="4" w:space="0" w:color="auto"/>
            </w:tcBorders>
            <w:vAlign w:val="center"/>
            <w:hideMark/>
          </w:tcPr>
          <w:p w14:paraId="3D052E14" w14:textId="77777777" w:rsidR="00F65230" w:rsidRDefault="00F65230">
            <w:pP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F65230" w14:paraId="381FE8A6" w14:textId="77777777" w:rsidTr="00FE5DF5">
        <w:tc>
          <w:tcPr>
            <w:tcW w:w="1052" w:type="dxa"/>
            <w:tcBorders>
              <w:top w:val="single" w:sz="4" w:space="0" w:color="auto"/>
              <w:left w:val="single" w:sz="4" w:space="0" w:color="auto"/>
              <w:bottom w:val="single" w:sz="4" w:space="0" w:color="auto"/>
              <w:right w:val="single" w:sz="4" w:space="0" w:color="auto"/>
            </w:tcBorders>
          </w:tcPr>
          <w:p w14:paraId="5E8F85D2" w14:textId="34191E0B" w:rsidR="00F65230" w:rsidRPr="00FE5DF5" w:rsidRDefault="00F65230" w:rsidP="00610ADF">
            <w:pPr>
              <w:pStyle w:val="a4"/>
              <w:numPr>
                <w:ilvl w:val="0"/>
                <w:numId w:val="639"/>
              </w:numPr>
            </w:pPr>
          </w:p>
        </w:tc>
        <w:tc>
          <w:tcPr>
            <w:tcW w:w="3960" w:type="dxa"/>
            <w:tcBorders>
              <w:top w:val="single" w:sz="4" w:space="0" w:color="auto"/>
              <w:left w:val="single" w:sz="4" w:space="0" w:color="auto"/>
              <w:bottom w:val="single" w:sz="4" w:space="0" w:color="auto"/>
              <w:right w:val="single" w:sz="4" w:space="0" w:color="auto"/>
            </w:tcBorders>
            <w:hideMark/>
          </w:tcPr>
          <w:p w14:paraId="430DAB72" w14:textId="77777777" w:rsidR="00F65230" w:rsidRDefault="00F65230">
            <w:pPr>
              <w:ind w:left="57" w:right="57"/>
              <w:rPr>
                <w:rFonts w:ascii="Times New Roman" w:hAnsi="Times New Roman" w:cs="Times New Roman"/>
                <w:sz w:val="24"/>
                <w:szCs w:val="24"/>
              </w:rPr>
            </w:pPr>
            <w:r>
              <w:rPr>
                <w:rFonts w:ascii="Times New Roman" w:hAnsi="Times New Roman" w:cs="Times New Roman"/>
                <w:sz w:val="24"/>
                <w:szCs w:val="24"/>
              </w:rPr>
              <w:t>Назовите цель плановых изменений.</w:t>
            </w:r>
          </w:p>
        </w:tc>
        <w:tc>
          <w:tcPr>
            <w:tcW w:w="5341" w:type="dxa"/>
            <w:tcBorders>
              <w:top w:val="single" w:sz="4" w:space="0" w:color="auto"/>
              <w:left w:val="single" w:sz="4" w:space="0" w:color="auto"/>
              <w:bottom w:val="single" w:sz="4" w:space="0" w:color="auto"/>
              <w:right w:val="single" w:sz="4" w:space="0" w:color="auto"/>
            </w:tcBorders>
            <w:hideMark/>
          </w:tcPr>
          <w:p w14:paraId="7E770C4D" w14:textId="77777777" w:rsidR="00F65230" w:rsidRPr="00D64CDF" w:rsidRDefault="00F65230">
            <w:pPr>
              <w:ind w:left="57" w:right="57"/>
              <w:rPr>
                <w:rFonts w:ascii="Times New Roman" w:hAnsi="Times New Roman" w:cs="Times New Roman"/>
                <w:sz w:val="24"/>
                <w:szCs w:val="24"/>
                <w:lang w:val="ru-RU"/>
              </w:rPr>
            </w:pPr>
            <w:r w:rsidRPr="00D64CDF">
              <w:rPr>
                <w:rFonts w:ascii="Times New Roman" w:hAnsi="Times New Roman" w:cs="Times New Roman"/>
                <w:sz w:val="24"/>
                <w:szCs w:val="24"/>
                <w:lang w:val="ru-RU"/>
              </w:rPr>
              <w:t>Подготовить организацию к возможным изменениям среды, противостоять неблагоприятным воздействиям случайных факторов.</w:t>
            </w:r>
          </w:p>
        </w:tc>
      </w:tr>
      <w:tr w:rsidR="00F65230" w14:paraId="36D7179D" w14:textId="77777777" w:rsidTr="00FE5DF5">
        <w:tc>
          <w:tcPr>
            <w:tcW w:w="1052" w:type="dxa"/>
            <w:tcBorders>
              <w:top w:val="single" w:sz="4" w:space="0" w:color="auto"/>
              <w:left w:val="single" w:sz="4" w:space="0" w:color="auto"/>
              <w:bottom w:val="single" w:sz="4" w:space="0" w:color="auto"/>
              <w:right w:val="single" w:sz="4" w:space="0" w:color="auto"/>
            </w:tcBorders>
          </w:tcPr>
          <w:p w14:paraId="3B2CF9C1" w14:textId="42A2550D"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hideMark/>
          </w:tcPr>
          <w:p w14:paraId="47762599" w14:textId="77777777" w:rsidR="00F65230" w:rsidRPr="00D64CDF" w:rsidRDefault="00F65230">
            <w:pPr>
              <w:ind w:left="57" w:right="57"/>
              <w:rPr>
                <w:rFonts w:ascii="Times New Roman" w:hAnsi="Times New Roman" w:cs="Times New Roman"/>
                <w:sz w:val="24"/>
                <w:szCs w:val="24"/>
                <w:lang w:val="ru-RU"/>
              </w:rPr>
            </w:pPr>
            <w:r w:rsidRPr="00D64CDF">
              <w:rPr>
                <w:rFonts w:ascii="Times New Roman" w:hAnsi="Times New Roman" w:cs="Times New Roman"/>
                <w:sz w:val="24"/>
                <w:szCs w:val="24"/>
                <w:lang w:val="ru-RU"/>
              </w:rPr>
              <w:t>Что такое стихийные (реактивные) изменения?</w:t>
            </w:r>
          </w:p>
        </w:tc>
        <w:tc>
          <w:tcPr>
            <w:tcW w:w="5341" w:type="dxa"/>
            <w:tcBorders>
              <w:top w:val="single" w:sz="4" w:space="0" w:color="auto"/>
              <w:left w:val="single" w:sz="4" w:space="0" w:color="auto"/>
              <w:bottom w:val="single" w:sz="4" w:space="0" w:color="auto"/>
              <w:right w:val="single" w:sz="4" w:space="0" w:color="auto"/>
            </w:tcBorders>
            <w:hideMark/>
          </w:tcPr>
          <w:p w14:paraId="1A8D392C" w14:textId="77777777" w:rsidR="00F65230" w:rsidRPr="00D64CDF" w:rsidRDefault="00F65230">
            <w:pPr>
              <w:ind w:left="57" w:right="57"/>
              <w:rPr>
                <w:rFonts w:ascii="Times New Roman" w:hAnsi="Times New Roman" w:cs="Times New Roman"/>
                <w:sz w:val="24"/>
                <w:szCs w:val="24"/>
                <w:lang w:val="ru-RU"/>
              </w:rPr>
            </w:pPr>
            <w:r w:rsidRPr="00D64CDF">
              <w:rPr>
                <w:rFonts w:ascii="Times New Roman" w:hAnsi="Times New Roman" w:cs="Times New Roman"/>
                <w:sz w:val="24"/>
                <w:szCs w:val="24"/>
                <w:lang w:val="ru-RU"/>
              </w:rPr>
              <w:t>Непредусмотренные ответные действия организации на непредвиденные обстоятельства по мере их возникновения.</w:t>
            </w:r>
          </w:p>
        </w:tc>
      </w:tr>
      <w:tr w:rsidR="00F65230" w14:paraId="0CEDA01F" w14:textId="77777777" w:rsidTr="00FE5DF5">
        <w:tc>
          <w:tcPr>
            <w:tcW w:w="1052" w:type="dxa"/>
            <w:tcBorders>
              <w:top w:val="single" w:sz="4" w:space="0" w:color="auto"/>
              <w:left w:val="single" w:sz="4" w:space="0" w:color="auto"/>
              <w:bottom w:val="single" w:sz="4" w:space="0" w:color="auto"/>
              <w:right w:val="single" w:sz="4" w:space="0" w:color="auto"/>
            </w:tcBorders>
          </w:tcPr>
          <w:p w14:paraId="74B1B893" w14:textId="68A5B162"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tcPr>
          <w:p w14:paraId="6102D7BC" w14:textId="77777777" w:rsidR="00F65230" w:rsidRPr="00D64CDF" w:rsidRDefault="00F65230">
            <w:pPr>
              <w:ind w:left="57" w:right="57"/>
              <w:rPr>
                <w:rFonts w:ascii="Times New Roman" w:hAnsi="Times New Roman" w:cs="Times New Roman"/>
                <w:sz w:val="24"/>
                <w:szCs w:val="24"/>
                <w:lang w:val="ru-RU"/>
              </w:rPr>
            </w:pPr>
            <w:r w:rsidRPr="00D64CDF">
              <w:rPr>
                <w:rFonts w:ascii="Times New Roman" w:hAnsi="Times New Roman" w:cs="Times New Roman"/>
                <w:sz w:val="24"/>
                <w:szCs w:val="24"/>
                <w:lang w:val="ru-RU"/>
              </w:rPr>
              <w:t>Какие этапы изменений включает в себя модель Курта Левина?</w:t>
            </w:r>
          </w:p>
          <w:p w14:paraId="451B3CB6" w14:textId="77777777" w:rsidR="00F65230" w:rsidRPr="00D64CDF" w:rsidRDefault="00F65230">
            <w:pPr>
              <w:ind w:left="57" w:right="57"/>
              <w:rPr>
                <w:rFonts w:ascii="Times New Roman" w:hAnsi="Times New Roman" w:cs="Times New Roman"/>
                <w:sz w:val="24"/>
                <w:szCs w:val="24"/>
                <w:lang w:val="ru-RU"/>
              </w:rPr>
            </w:pPr>
          </w:p>
        </w:tc>
        <w:tc>
          <w:tcPr>
            <w:tcW w:w="5341" w:type="dxa"/>
            <w:tcBorders>
              <w:top w:val="single" w:sz="4" w:space="0" w:color="auto"/>
              <w:left w:val="single" w:sz="4" w:space="0" w:color="auto"/>
              <w:bottom w:val="single" w:sz="4" w:space="0" w:color="auto"/>
              <w:right w:val="single" w:sz="4" w:space="0" w:color="auto"/>
            </w:tcBorders>
            <w:hideMark/>
          </w:tcPr>
          <w:p w14:paraId="40F4DDCC" w14:textId="77777777" w:rsidR="00F65230" w:rsidRDefault="00F65230">
            <w:pPr>
              <w:ind w:left="57" w:right="57"/>
              <w:rPr>
                <w:rFonts w:ascii="Times New Roman" w:hAnsi="Times New Roman" w:cs="Times New Roman"/>
                <w:sz w:val="24"/>
                <w:szCs w:val="24"/>
              </w:rPr>
            </w:pPr>
            <w:r w:rsidRPr="00D64CDF">
              <w:rPr>
                <w:rFonts w:ascii="Times New Roman" w:hAnsi="Times New Roman" w:cs="Times New Roman"/>
                <w:sz w:val="24"/>
                <w:szCs w:val="24"/>
                <w:lang w:val="ru-RU"/>
              </w:rPr>
              <w:t xml:space="preserve"> </w:t>
            </w:r>
            <w:r>
              <w:rPr>
                <w:rFonts w:ascii="Times New Roman" w:hAnsi="Times New Roman" w:cs="Times New Roman"/>
                <w:sz w:val="24"/>
                <w:szCs w:val="24"/>
              </w:rPr>
              <w:t>«размораживание»; «движение»;  «замораживание».</w:t>
            </w:r>
          </w:p>
        </w:tc>
      </w:tr>
      <w:tr w:rsidR="00F65230" w14:paraId="7F68EDA6" w14:textId="77777777" w:rsidTr="00FE5DF5">
        <w:tc>
          <w:tcPr>
            <w:tcW w:w="1052" w:type="dxa"/>
            <w:tcBorders>
              <w:top w:val="single" w:sz="4" w:space="0" w:color="auto"/>
              <w:left w:val="single" w:sz="4" w:space="0" w:color="auto"/>
              <w:bottom w:val="single" w:sz="4" w:space="0" w:color="auto"/>
              <w:right w:val="single" w:sz="4" w:space="0" w:color="auto"/>
            </w:tcBorders>
          </w:tcPr>
          <w:p w14:paraId="132483E8" w14:textId="3792D864" w:rsidR="00F65230" w:rsidRPr="00FE5DF5" w:rsidRDefault="00F65230" w:rsidP="00610ADF">
            <w:pPr>
              <w:pStyle w:val="a4"/>
              <w:numPr>
                <w:ilvl w:val="0"/>
                <w:numId w:val="639"/>
              </w:numPr>
            </w:pPr>
          </w:p>
        </w:tc>
        <w:tc>
          <w:tcPr>
            <w:tcW w:w="3960" w:type="dxa"/>
            <w:tcBorders>
              <w:top w:val="single" w:sz="4" w:space="0" w:color="auto"/>
              <w:left w:val="single" w:sz="4" w:space="0" w:color="auto"/>
              <w:bottom w:val="single" w:sz="4" w:space="0" w:color="auto"/>
              <w:right w:val="single" w:sz="4" w:space="0" w:color="auto"/>
            </w:tcBorders>
            <w:hideMark/>
          </w:tcPr>
          <w:p w14:paraId="7AE5090F" w14:textId="77777777" w:rsidR="00F65230" w:rsidRPr="00D64CDF" w:rsidRDefault="00F65230">
            <w:pPr>
              <w:ind w:left="57" w:right="57"/>
              <w:rPr>
                <w:rFonts w:ascii="Times New Roman" w:hAnsi="Times New Roman" w:cs="Times New Roman"/>
                <w:sz w:val="24"/>
                <w:szCs w:val="24"/>
                <w:lang w:val="ru-RU" w:eastAsia="ru-RU"/>
              </w:rPr>
            </w:pPr>
            <w:r w:rsidRPr="00D64CDF">
              <w:rPr>
                <w:rFonts w:ascii="Times New Roman" w:hAnsi="Times New Roman" w:cs="Times New Roman"/>
                <w:sz w:val="24"/>
                <w:szCs w:val="24"/>
                <w:lang w:val="ru-RU" w:eastAsia="ru-RU"/>
              </w:rPr>
              <w:t>В чем заключается метод аналогий организационного проектирования</w:t>
            </w:r>
          </w:p>
        </w:tc>
        <w:tc>
          <w:tcPr>
            <w:tcW w:w="5341" w:type="dxa"/>
            <w:tcBorders>
              <w:top w:val="single" w:sz="4" w:space="0" w:color="auto"/>
              <w:left w:val="single" w:sz="4" w:space="0" w:color="auto"/>
              <w:bottom w:val="single" w:sz="4" w:space="0" w:color="auto"/>
              <w:right w:val="single" w:sz="4" w:space="0" w:color="auto"/>
            </w:tcBorders>
            <w:hideMark/>
          </w:tcPr>
          <w:p w14:paraId="3F9983FA" w14:textId="77777777" w:rsidR="00F65230" w:rsidRPr="00D64CDF" w:rsidRDefault="00F65230">
            <w:pPr>
              <w:ind w:left="57" w:right="57"/>
              <w:rPr>
                <w:rFonts w:ascii="Times New Roman" w:hAnsi="Times New Roman" w:cs="Times New Roman"/>
                <w:sz w:val="24"/>
                <w:szCs w:val="24"/>
                <w:lang w:val="ru-RU" w:eastAsia="ru-RU"/>
              </w:rPr>
            </w:pPr>
            <w:r w:rsidRPr="00D64CDF">
              <w:rPr>
                <w:rFonts w:ascii="Times New Roman" w:hAnsi="Times New Roman" w:cs="Times New Roman"/>
                <w:sz w:val="24"/>
                <w:szCs w:val="24"/>
                <w:lang w:val="ru-RU" w:eastAsia="ru-RU"/>
              </w:rPr>
              <w:t xml:space="preserve">В использовании опыта проектирования в аналогичных организациях </w:t>
            </w:r>
          </w:p>
        </w:tc>
      </w:tr>
      <w:tr w:rsidR="00F65230" w14:paraId="6AA16FEA" w14:textId="77777777" w:rsidTr="00FE5DF5">
        <w:tc>
          <w:tcPr>
            <w:tcW w:w="1052" w:type="dxa"/>
            <w:tcBorders>
              <w:top w:val="single" w:sz="4" w:space="0" w:color="auto"/>
              <w:left w:val="single" w:sz="4" w:space="0" w:color="auto"/>
              <w:bottom w:val="single" w:sz="4" w:space="0" w:color="auto"/>
              <w:right w:val="single" w:sz="4" w:space="0" w:color="auto"/>
            </w:tcBorders>
          </w:tcPr>
          <w:p w14:paraId="777205B8" w14:textId="17843B5D"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hideMark/>
          </w:tcPr>
          <w:p w14:paraId="6C524CF7" w14:textId="77777777" w:rsidR="00F65230" w:rsidRPr="00D64CDF" w:rsidRDefault="00F65230">
            <w:pPr>
              <w:ind w:left="57" w:right="57"/>
              <w:rPr>
                <w:rFonts w:ascii="Times New Roman" w:hAnsi="Times New Roman" w:cs="Times New Roman"/>
                <w:sz w:val="24"/>
                <w:szCs w:val="24"/>
                <w:lang w:val="ru-RU" w:eastAsia="ru-RU"/>
              </w:rPr>
            </w:pPr>
            <w:r w:rsidRPr="00D64CDF">
              <w:rPr>
                <w:rFonts w:ascii="Times New Roman" w:hAnsi="Times New Roman" w:cs="Times New Roman"/>
                <w:sz w:val="24"/>
                <w:szCs w:val="24"/>
                <w:lang w:val="ru-RU" w:eastAsia="ru-RU"/>
              </w:rPr>
              <w:t>На чем базируется экспертный метод</w:t>
            </w:r>
            <w:r>
              <w:rPr>
                <w:rFonts w:ascii="Times New Roman" w:hAnsi="Times New Roman" w:cs="Times New Roman"/>
                <w:sz w:val="24"/>
                <w:szCs w:val="24"/>
                <w:lang w:eastAsia="ru-RU"/>
              </w:rPr>
              <w:t> </w:t>
            </w:r>
            <w:r w:rsidRPr="00D64CDF">
              <w:rPr>
                <w:rFonts w:ascii="Times New Roman" w:hAnsi="Times New Roman" w:cs="Times New Roman"/>
                <w:sz w:val="24"/>
                <w:szCs w:val="24"/>
                <w:lang w:val="ru-RU" w:eastAsia="ru-RU"/>
              </w:rPr>
              <w:t>организационного проектирования</w:t>
            </w:r>
          </w:p>
        </w:tc>
        <w:tc>
          <w:tcPr>
            <w:tcW w:w="5341" w:type="dxa"/>
            <w:tcBorders>
              <w:top w:val="single" w:sz="4" w:space="0" w:color="auto"/>
              <w:left w:val="single" w:sz="4" w:space="0" w:color="auto"/>
              <w:bottom w:val="single" w:sz="4" w:space="0" w:color="auto"/>
              <w:right w:val="single" w:sz="4" w:space="0" w:color="auto"/>
            </w:tcBorders>
            <w:hideMark/>
          </w:tcPr>
          <w:p w14:paraId="2C5F99F1" w14:textId="77777777" w:rsidR="00F65230" w:rsidRPr="00D64CDF" w:rsidRDefault="00F65230">
            <w:pPr>
              <w:ind w:left="57" w:right="57"/>
              <w:rPr>
                <w:rFonts w:ascii="Times New Roman" w:hAnsi="Times New Roman" w:cs="Times New Roman"/>
                <w:sz w:val="24"/>
                <w:szCs w:val="24"/>
                <w:lang w:val="ru-RU" w:eastAsia="ru-RU"/>
              </w:rPr>
            </w:pPr>
            <w:r w:rsidRPr="00D64CDF">
              <w:rPr>
                <w:rFonts w:ascii="Times New Roman" w:hAnsi="Times New Roman" w:cs="Times New Roman"/>
                <w:sz w:val="24"/>
                <w:szCs w:val="24"/>
                <w:lang w:val="ru-RU" w:eastAsia="ru-RU"/>
              </w:rPr>
              <w:t>На изучении рекомендаций и предложений экспертов и опытных управленцев-практиков.</w:t>
            </w:r>
            <w:r>
              <w:rPr>
                <w:rFonts w:ascii="Times New Roman" w:hAnsi="Times New Roman" w:cs="Times New Roman"/>
                <w:sz w:val="24"/>
                <w:szCs w:val="24"/>
                <w:lang w:eastAsia="ru-RU"/>
              </w:rPr>
              <w:t> </w:t>
            </w:r>
          </w:p>
        </w:tc>
      </w:tr>
      <w:tr w:rsidR="00F65230" w14:paraId="10310D23" w14:textId="77777777" w:rsidTr="00FE5DF5">
        <w:tc>
          <w:tcPr>
            <w:tcW w:w="1052" w:type="dxa"/>
            <w:tcBorders>
              <w:top w:val="single" w:sz="4" w:space="0" w:color="auto"/>
              <w:left w:val="single" w:sz="4" w:space="0" w:color="auto"/>
              <w:bottom w:val="single" w:sz="4" w:space="0" w:color="auto"/>
              <w:right w:val="single" w:sz="4" w:space="0" w:color="auto"/>
            </w:tcBorders>
          </w:tcPr>
          <w:p w14:paraId="4E4F5B25" w14:textId="46E619C1"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tcPr>
          <w:p w14:paraId="55686CF0" w14:textId="77777777" w:rsidR="00F65230" w:rsidRDefault="00F65230">
            <w:pPr>
              <w:ind w:left="57" w:right="57"/>
              <w:rPr>
                <w:rFonts w:ascii="Times New Roman" w:hAnsi="Times New Roman" w:cs="Times New Roman"/>
                <w:sz w:val="24"/>
                <w:szCs w:val="24"/>
                <w:lang w:eastAsia="ru-RU"/>
              </w:rPr>
            </w:pPr>
            <w:r>
              <w:rPr>
                <w:rFonts w:ascii="Times New Roman" w:hAnsi="Times New Roman" w:cs="Times New Roman"/>
                <w:sz w:val="24"/>
                <w:szCs w:val="24"/>
                <w:lang w:eastAsia="ru-RU"/>
              </w:rPr>
              <w:t>Чем характеризуется линейная структура?</w:t>
            </w:r>
          </w:p>
          <w:p w14:paraId="22280C81" w14:textId="77777777" w:rsidR="00F65230" w:rsidRDefault="00F65230">
            <w:pPr>
              <w:ind w:left="57" w:right="57"/>
              <w:rPr>
                <w:rFonts w:ascii="Times New Roman" w:hAnsi="Times New Roman" w:cs="Times New Roman"/>
                <w:sz w:val="24"/>
                <w:szCs w:val="24"/>
                <w:lang w:eastAsia="ru-RU"/>
              </w:rPr>
            </w:pPr>
          </w:p>
        </w:tc>
        <w:tc>
          <w:tcPr>
            <w:tcW w:w="5341" w:type="dxa"/>
            <w:tcBorders>
              <w:top w:val="single" w:sz="4" w:space="0" w:color="auto"/>
              <w:left w:val="single" w:sz="4" w:space="0" w:color="auto"/>
              <w:bottom w:val="single" w:sz="4" w:space="0" w:color="auto"/>
              <w:right w:val="single" w:sz="4" w:space="0" w:color="auto"/>
            </w:tcBorders>
            <w:hideMark/>
          </w:tcPr>
          <w:p w14:paraId="7574781E" w14:textId="77777777" w:rsidR="00F65230" w:rsidRPr="00F65230" w:rsidRDefault="00F65230">
            <w:pPr>
              <w:ind w:left="57" w:right="57"/>
              <w:rPr>
                <w:rFonts w:ascii="Times New Roman" w:hAnsi="Times New Roman" w:cs="Times New Roman"/>
                <w:sz w:val="24"/>
                <w:szCs w:val="24"/>
                <w:lang w:val="ru-RU" w:eastAsia="ru-RU"/>
              </w:rPr>
            </w:pPr>
            <w:r w:rsidRPr="00F65230">
              <w:rPr>
                <w:rFonts w:ascii="Times New Roman" w:hAnsi="Times New Roman" w:cs="Times New Roman"/>
                <w:sz w:val="24"/>
                <w:szCs w:val="24"/>
                <w:lang w:val="ru-RU" w:eastAsia="ru-RU"/>
              </w:rPr>
              <w:t>Во главе каждого подразделения стоит руководитель, который управляет и осуществляет единоличное руководство подчиненными</w:t>
            </w:r>
          </w:p>
        </w:tc>
      </w:tr>
      <w:tr w:rsidR="00F65230" w14:paraId="0DFC5D42" w14:textId="77777777" w:rsidTr="00FE5DF5">
        <w:tc>
          <w:tcPr>
            <w:tcW w:w="1052" w:type="dxa"/>
            <w:tcBorders>
              <w:top w:val="single" w:sz="4" w:space="0" w:color="auto"/>
              <w:left w:val="single" w:sz="4" w:space="0" w:color="auto"/>
              <w:bottom w:val="single" w:sz="4" w:space="0" w:color="auto"/>
              <w:right w:val="single" w:sz="4" w:space="0" w:color="auto"/>
            </w:tcBorders>
          </w:tcPr>
          <w:p w14:paraId="44D1C378" w14:textId="0476D915"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hideMark/>
          </w:tcPr>
          <w:p w14:paraId="3E449E92" w14:textId="77777777" w:rsidR="00F65230" w:rsidRDefault="00F65230">
            <w:pPr>
              <w:ind w:left="57" w:right="57"/>
              <w:rPr>
                <w:rFonts w:ascii="Times New Roman" w:hAnsi="Times New Roman" w:cs="Times New Roman"/>
                <w:sz w:val="24"/>
                <w:szCs w:val="24"/>
                <w:lang w:eastAsia="ru-RU"/>
              </w:rPr>
            </w:pPr>
            <w:r>
              <w:rPr>
                <w:rFonts w:ascii="Times New Roman" w:hAnsi="Times New Roman" w:cs="Times New Roman"/>
                <w:sz w:val="24"/>
                <w:szCs w:val="24"/>
                <w:lang w:eastAsia="ru-RU"/>
              </w:rPr>
              <w:t>Что означает функциональная структура?</w:t>
            </w:r>
          </w:p>
        </w:tc>
        <w:tc>
          <w:tcPr>
            <w:tcW w:w="5341" w:type="dxa"/>
            <w:tcBorders>
              <w:top w:val="single" w:sz="4" w:space="0" w:color="auto"/>
              <w:left w:val="single" w:sz="4" w:space="0" w:color="auto"/>
              <w:bottom w:val="single" w:sz="4" w:space="0" w:color="auto"/>
              <w:right w:val="single" w:sz="4" w:space="0" w:color="auto"/>
            </w:tcBorders>
            <w:hideMark/>
          </w:tcPr>
          <w:p w14:paraId="698427EB" w14:textId="77777777" w:rsidR="00F65230" w:rsidRPr="00F65230" w:rsidRDefault="00F65230">
            <w:pPr>
              <w:ind w:left="57" w:right="57"/>
              <w:rPr>
                <w:rFonts w:ascii="Times New Roman" w:hAnsi="Times New Roman" w:cs="Times New Roman"/>
                <w:sz w:val="24"/>
                <w:szCs w:val="24"/>
                <w:lang w:val="ru-RU" w:eastAsia="ru-RU"/>
              </w:rPr>
            </w:pPr>
            <w:r w:rsidRPr="00F65230">
              <w:rPr>
                <w:rFonts w:ascii="Times New Roman" w:hAnsi="Times New Roman" w:cs="Times New Roman"/>
                <w:sz w:val="24"/>
                <w:szCs w:val="24"/>
                <w:lang w:val="ru-RU" w:eastAsia="ru-RU"/>
              </w:rPr>
              <w:t>Структура, в которой должностные позиции группируются в организационные звенья по признаку выполнения ими функций.</w:t>
            </w:r>
            <w:r>
              <w:rPr>
                <w:rFonts w:ascii="Times New Roman" w:hAnsi="Times New Roman" w:cs="Times New Roman"/>
                <w:sz w:val="24"/>
                <w:szCs w:val="24"/>
                <w:lang w:eastAsia="ru-RU"/>
              </w:rPr>
              <w:t> </w:t>
            </w:r>
          </w:p>
        </w:tc>
      </w:tr>
      <w:tr w:rsidR="00F65230" w14:paraId="244E3296" w14:textId="77777777" w:rsidTr="00FE5DF5">
        <w:tc>
          <w:tcPr>
            <w:tcW w:w="1052" w:type="dxa"/>
            <w:tcBorders>
              <w:top w:val="single" w:sz="4" w:space="0" w:color="auto"/>
              <w:left w:val="single" w:sz="4" w:space="0" w:color="auto"/>
              <w:bottom w:val="single" w:sz="4" w:space="0" w:color="auto"/>
              <w:right w:val="single" w:sz="4" w:space="0" w:color="auto"/>
            </w:tcBorders>
          </w:tcPr>
          <w:p w14:paraId="25925C42" w14:textId="5E72B78B"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hideMark/>
          </w:tcPr>
          <w:p w14:paraId="7AEA1B0D" w14:textId="77777777" w:rsidR="00F65230" w:rsidRPr="00F65230" w:rsidRDefault="00F65230">
            <w:pPr>
              <w:ind w:left="57" w:right="57"/>
              <w:rPr>
                <w:rFonts w:ascii="Times New Roman" w:hAnsi="Times New Roman" w:cs="Times New Roman"/>
                <w:sz w:val="24"/>
                <w:szCs w:val="24"/>
                <w:lang w:val="ru-RU" w:eastAsia="ru-RU"/>
              </w:rPr>
            </w:pPr>
            <w:r w:rsidRPr="00F65230">
              <w:rPr>
                <w:rFonts w:ascii="Times New Roman" w:hAnsi="Times New Roman" w:cs="Times New Roman"/>
                <w:sz w:val="24"/>
                <w:szCs w:val="24"/>
                <w:lang w:val="ru-RU" w:eastAsia="ru-RU"/>
              </w:rPr>
              <w:t>Что такое дивизионная структура управления?</w:t>
            </w:r>
          </w:p>
        </w:tc>
        <w:tc>
          <w:tcPr>
            <w:tcW w:w="5341" w:type="dxa"/>
            <w:tcBorders>
              <w:top w:val="single" w:sz="4" w:space="0" w:color="auto"/>
              <w:left w:val="single" w:sz="4" w:space="0" w:color="auto"/>
              <w:bottom w:val="single" w:sz="4" w:space="0" w:color="auto"/>
              <w:right w:val="single" w:sz="4" w:space="0" w:color="auto"/>
            </w:tcBorders>
            <w:hideMark/>
          </w:tcPr>
          <w:p w14:paraId="021CC214" w14:textId="77777777" w:rsidR="00F65230" w:rsidRPr="00F65230" w:rsidRDefault="00F65230">
            <w:pPr>
              <w:ind w:left="57" w:right="57"/>
              <w:rPr>
                <w:rFonts w:ascii="Times New Roman" w:hAnsi="Times New Roman" w:cs="Times New Roman"/>
                <w:sz w:val="24"/>
                <w:szCs w:val="24"/>
                <w:lang w:val="ru-RU" w:eastAsia="ru-RU"/>
              </w:rPr>
            </w:pPr>
            <w:r w:rsidRPr="00F65230">
              <w:rPr>
                <w:rFonts w:ascii="Times New Roman" w:hAnsi="Times New Roman" w:cs="Times New Roman"/>
                <w:sz w:val="24"/>
                <w:szCs w:val="24"/>
                <w:lang w:val="ru-RU" w:eastAsia="ru-RU"/>
              </w:rPr>
              <w:t xml:space="preserve">Структура управления предприятием, в которой управленческие функции распределены по отдельным направлениям, продуктам или услугам, </w:t>
            </w:r>
            <w:r w:rsidRPr="00F65230">
              <w:rPr>
                <w:rFonts w:ascii="Times New Roman" w:hAnsi="Times New Roman" w:cs="Times New Roman"/>
                <w:sz w:val="24"/>
                <w:szCs w:val="24"/>
                <w:lang w:val="ru-RU" w:eastAsia="ru-RU"/>
              </w:rPr>
              <w:lastRenderedPageBreak/>
              <w:t>которые предоставляет компания.</w:t>
            </w:r>
          </w:p>
        </w:tc>
      </w:tr>
      <w:tr w:rsidR="00F65230" w14:paraId="4259E308" w14:textId="77777777" w:rsidTr="00FE5DF5">
        <w:tc>
          <w:tcPr>
            <w:tcW w:w="1052" w:type="dxa"/>
            <w:tcBorders>
              <w:top w:val="single" w:sz="4" w:space="0" w:color="auto"/>
              <w:left w:val="single" w:sz="4" w:space="0" w:color="auto"/>
              <w:bottom w:val="single" w:sz="4" w:space="0" w:color="auto"/>
              <w:right w:val="single" w:sz="4" w:space="0" w:color="auto"/>
            </w:tcBorders>
          </w:tcPr>
          <w:p w14:paraId="66F77C9C" w14:textId="71F8432F"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hideMark/>
          </w:tcPr>
          <w:p w14:paraId="3F744E87" w14:textId="77777777" w:rsidR="00F65230" w:rsidRDefault="00F65230">
            <w:pPr>
              <w:ind w:left="57" w:right="57"/>
              <w:rPr>
                <w:rFonts w:ascii="Times New Roman" w:hAnsi="Times New Roman" w:cs="Times New Roman"/>
                <w:sz w:val="24"/>
                <w:szCs w:val="24"/>
                <w:lang w:eastAsia="ru-RU"/>
              </w:rPr>
            </w:pPr>
            <w:r>
              <w:rPr>
                <w:rFonts w:ascii="Times New Roman" w:hAnsi="Times New Roman" w:cs="Times New Roman"/>
                <w:sz w:val="24"/>
                <w:szCs w:val="24"/>
                <w:lang w:eastAsia="ru-RU"/>
              </w:rPr>
              <w:t>Что такое модернизация?</w:t>
            </w:r>
          </w:p>
        </w:tc>
        <w:tc>
          <w:tcPr>
            <w:tcW w:w="5341" w:type="dxa"/>
            <w:tcBorders>
              <w:top w:val="single" w:sz="4" w:space="0" w:color="auto"/>
              <w:left w:val="single" w:sz="4" w:space="0" w:color="auto"/>
              <w:bottom w:val="single" w:sz="4" w:space="0" w:color="auto"/>
              <w:right w:val="single" w:sz="4" w:space="0" w:color="auto"/>
            </w:tcBorders>
            <w:hideMark/>
          </w:tcPr>
          <w:p w14:paraId="6BF5736C" w14:textId="77777777" w:rsidR="00F65230" w:rsidRPr="00F65230" w:rsidRDefault="00F65230">
            <w:pPr>
              <w:ind w:left="57" w:right="57"/>
              <w:rPr>
                <w:rFonts w:ascii="Times New Roman" w:hAnsi="Times New Roman" w:cs="Times New Roman"/>
                <w:sz w:val="24"/>
                <w:szCs w:val="24"/>
                <w:lang w:val="ru-RU" w:eastAsia="ru-RU"/>
              </w:rPr>
            </w:pPr>
            <w:r w:rsidRPr="00F65230">
              <w:rPr>
                <w:rFonts w:ascii="Times New Roman" w:hAnsi="Times New Roman" w:cs="Times New Roman"/>
                <w:sz w:val="24"/>
                <w:szCs w:val="24"/>
                <w:lang w:val="ru-RU" w:eastAsia="ru-RU"/>
              </w:rPr>
              <w:t>Процесс обновления объекта, приведение его в соответствие с новыми требованиями и нормами, техническими условиями, показателями качества.</w:t>
            </w:r>
          </w:p>
        </w:tc>
      </w:tr>
      <w:tr w:rsidR="00F65230" w14:paraId="4F33AB91" w14:textId="77777777" w:rsidTr="00FE5DF5">
        <w:tc>
          <w:tcPr>
            <w:tcW w:w="1052" w:type="dxa"/>
            <w:tcBorders>
              <w:top w:val="single" w:sz="4" w:space="0" w:color="auto"/>
              <w:left w:val="single" w:sz="4" w:space="0" w:color="auto"/>
              <w:bottom w:val="single" w:sz="4" w:space="0" w:color="auto"/>
              <w:right w:val="single" w:sz="4" w:space="0" w:color="auto"/>
            </w:tcBorders>
          </w:tcPr>
          <w:p w14:paraId="0D6779DC" w14:textId="5C364D4C"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hideMark/>
          </w:tcPr>
          <w:p w14:paraId="55BA9921" w14:textId="77777777" w:rsidR="00F65230" w:rsidRDefault="00F65230">
            <w:pPr>
              <w:ind w:left="57" w:right="57"/>
              <w:rPr>
                <w:rFonts w:ascii="Times New Roman" w:hAnsi="Times New Roman" w:cs="Times New Roman"/>
                <w:sz w:val="24"/>
                <w:szCs w:val="24"/>
                <w:lang w:eastAsia="ru-RU"/>
              </w:rPr>
            </w:pPr>
            <w:r>
              <w:rPr>
                <w:rFonts w:ascii="Times New Roman" w:hAnsi="Times New Roman" w:cs="Times New Roman"/>
                <w:sz w:val="24"/>
                <w:szCs w:val="24"/>
                <w:lang w:eastAsia="ru-RU"/>
              </w:rPr>
              <w:t>Что такое реорганизация?</w:t>
            </w:r>
          </w:p>
        </w:tc>
        <w:tc>
          <w:tcPr>
            <w:tcW w:w="5341" w:type="dxa"/>
            <w:tcBorders>
              <w:top w:val="single" w:sz="4" w:space="0" w:color="auto"/>
              <w:left w:val="single" w:sz="4" w:space="0" w:color="auto"/>
              <w:bottom w:val="single" w:sz="4" w:space="0" w:color="auto"/>
              <w:right w:val="single" w:sz="4" w:space="0" w:color="auto"/>
            </w:tcBorders>
            <w:hideMark/>
          </w:tcPr>
          <w:p w14:paraId="72916745" w14:textId="77777777" w:rsidR="00F65230" w:rsidRPr="00F65230" w:rsidRDefault="00F65230">
            <w:pPr>
              <w:ind w:left="57" w:right="57"/>
              <w:rPr>
                <w:rFonts w:ascii="Times New Roman" w:hAnsi="Times New Roman" w:cs="Times New Roman"/>
                <w:sz w:val="24"/>
                <w:szCs w:val="24"/>
                <w:lang w:val="ru-RU" w:eastAsia="ru-RU"/>
              </w:rPr>
            </w:pPr>
            <w:r w:rsidRPr="00F65230">
              <w:rPr>
                <w:rFonts w:ascii="Times New Roman" w:hAnsi="Times New Roman" w:cs="Times New Roman"/>
                <w:sz w:val="24"/>
                <w:szCs w:val="24"/>
                <w:lang w:val="ru-RU" w:eastAsia="ru-RU"/>
              </w:rPr>
              <w:t xml:space="preserve">Преобразование, переустройство организационной структуры предприятия и структуры управления </w:t>
            </w:r>
          </w:p>
        </w:tc>
      </w:tr>
      <w:tr w:rsidR="00F65230" w14:paraId="2780C33A" w14:textId="77777777" w:rsidTr="00FE5DF5">
        <w:tc>
          <w:tcPr>
            <w:tcW w:w="1052" w:type="dxa"/>
            <w:tcBorders>
              <w:top w:val="single" w:sz="4" w:space="0" w:color="auto"/>
              <w:left w:val="single" w:sz="4" w:space="0" w:color="auto"/>
              <w:bottom w:val="single" w:sz="4" w:space="0" w:color="auto"/>
              <w:right w:val="single" w:sz="4" w:space="0" w:color="auto"/>
            </w:tcBorders>
          </w:tcPr>
          <w:p w14:paraId="0C49A9ED" w14:textId="2A4033C1"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hideMark/>
          </w:tcPr>
          <w:p w14:paraId="0108B12F" w14:textId="77777777" w:rsidR="00F65230" w:rsidRPr="00F65230" w:rsidRDefault="00F65230">
            <w:pPr>
              <w:ind w:left="57" w:right="57"/>
              <w:rPr>
                <w:rFonts w:ascii="Times New Roman" w:hAnsi="Times New Roman" w:cs="Times New Roman"/>
                <w:sz w:val="24"/>
                <w:szCs w:val="24"/>
                <w:lang w:val="ru-RU" w:eastAsia="ru-RU"/>
              </w:rPr>
            </w:pPr>
            <w:r w:rsidRPr="00F65230">
              <w:rPr>
                <w:rFonts w:ascii="Times New Roman" w:hAnsi="Times New Roman" w:cs="Times New Roman"/>
                <w:sz w:val="24"/>
                <w:szCs w:val="24"/>
                <w:lang w:val="ru-RU" w:eastAsia="ru-RU"/>
              </w:rPr>
              <w:t>В чем заключается управленческое консультирование?</w:t>
            </w:r>
          </w:p>
        </w:tc>
        <w:tc>
          <w:tcPr>
            <w:tcW w:w="5341" w:type="dxa"/>
            <w:tcBorders>
              <w:top w:val="single" w:sz="4" w:space="0" w:color="auto"/>
              <w:left w:val="single" w:sz="4" w:space="0" w:color="auto"/>
              <w:bottom w:val="single" w:sz="4" w:space="0" w:color="auto"/>
              <w:right w:val="single" w:sz="4" w:space="0" w:color="auto"/>
            </w:tcBorders>
            <w:hideMark/>
          </w:tcPr>
          <w:p w14:paraId="45820182" w14:textId="77777777" w:rsidR="00F65230" w:rsidRPr="00F65230" w:rsidRDefault="00F65230">
            <w:pPr>
              <w:ind w:left="57" w:right="57"/>
              <w:rPr>
                <w:rFonts w:ascii="Times New Roman" w:hAnsi="Times New Roman" w:cs="Times New Roman"/>
                <w:sz w:val="24"/>
                <w:szCs w:val="24"/>
                <w:lang w:val="ru-RU" w:eastAsia="ru-RU"/>
              </w:rPr>
            </w:pPr>
            <w:r w:rsidRPr="00F65230">
              <w:rPr>
                <w:rFonts w:ascii="Times New Roman" w:hAnsi="Times New Roman" w:cs="Times New Roman"/>
                <w:sz w:val="24"/>
                <w:szCs w:val="24"/>
                <w:lang w:val="ru-RU" w:eastAsia="ru-RU"/>
              </w:rPr>
              <w:t>В предоставлении независимых рекомендаций и поддержки для клиентов, обладающих руководящими полномочиями, в вопросах, касающихся процесса управления</w:t>
            </w:r>
          </w:p>
        </w:tc>
      </w:tr>
      <w:tr w:rsidR="00F65230" w14:paraId="046DDBC7" w14:textId="77777777" w:rsidTr="00FE5DF5">
        <w:tc>
          <w:tcPr>
            <w:tcW w:w="1052" w:type="dxa"/>
            <w:tcBorders>
              <w:top w:val="single" w:sz="4" w:space="0" w:color="auto"/>
              <w:left w:val="single" w:sz="4" w:space="0" w:color="auto"/>
              <w:bottom w:val="single" w:sz="4" w:space="0" w:color="auto"/>
              <w:right w:val="single" w:sz="4" w:space="0" w:color="auto"/>
            </w:tcBorders>
          </w:tcPr>
          <w:p w14:paraId="11CE55B3" w14:textId="7C0E301A"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tcPr>
          <w:p w14:paraId="33BA6E66" w14:textId="77777777" w:rsidR="00F65230" w:rsidRDefault="00F65230">
            <w:pPr>
              <w:ind w:left="57" w:right="57"/>
              <w:rPr>
                <w:rFonts w:ascii="Times New Roman" w:hAnsi="Times New Roman" w:cs="Times New Roman"/>
                <w:sz w:val="24"/>
                <w:szCs w:val="24"/>
                <w:lang w:eastAsia="ru-RU"/>
              </w:rPr>
            </w:pPr>
            <w:r>
              <w:rPr>
                <w:rFonts w:ascii="Times New Roman" w:hAnsi="Times New Roman" w:cs="Times New Roman"/>
                <w:sz w:val="24"/>
                <w:szCs w:val="24"/>
                <w:lang w:eastAsia="ru-RU"/>
              </w:rPr>
              <w:t>Что это такое консалтинг?</w:t>
            </w:r>
          </w:p>
          <w:p w14:paraId="122A05A4" w14:textId="77777777" w:rsidR="00F65230" w:rsidRDefault="00F65230">
            <w:pPr>
              <w:ind w:left="57" w:right="57"/>
              <w:rPr>
                <w:rFonts w:ascii="Times New Roman" w:hAnsi="Times New Roman" w:cs="Times New Roman"/>
                <w:sz w:val="24"/>
                <w:szCs w:val="24"/>
                <w:lang w:eastAsia="ru-RU"/>
              </w:rPr>
            </w:pPr>
          </w:p>
        </w:tc>
        <w:tc>
          <w:tcPr>
            <w:tcW w:w="5341" w:type="dxa"/>
            <w:tcBorders>
              <w:top w:val="single" w:sz="4" w:space="0" w:color="auto"/>
              <w:left w:val="single" w:sz="4" w:space="0" w:color="auto"/>
              <w:bottom w:val="single" w:sz="4" w:space="0" w:color="auto"/>
              <w:right w:val="single" w:sz="4" w:space="0" w:color="auto"/>
            </w:tcBorders>
            <w:hideMark/>
          </w:tcPr>
          <w:p w14:paraId="71271C19" w14:textId="77777777" w:rsidR="00F65230" w:rsidRPr="00F65230" w:rsidRDefault="00F65230">
            <w:pPr>
              <w:ind w:left="57" w:right="57"/>
              <w:rPr>
                <w:rFonts w:ascii="Times New Roman" w:hAnsi="Times New Roman" w:cs="Times New Roman"/>
                <w:sz w:val="24"/>
                <w:szCs w:val="24"/>
                <w:lang w:val="ru-RU" w:eastAsia="ru-RU"/>
              </w:rPr>
            </w:pPr>
            <w:r w:rsidRPr="00F65230">
              <w:rPr>
                <w:rFonts w:ascii="Times New Roman" w:hAnsi="Times New Roman" w:cs="Times New Roman"/>
                <w:sz w:val="24"/>
                <w:szCs w:val="24"/>
                <w:lang w:val="ru-RU" w:eastAsia="ru-RU"/>
              </w:rPr>
              <w:t xml:space="preserve">Это консультирование руководителей предприятий внешними консультантами по широкому кругу вопросов </w:t>
            </w:r>
          </w:p>
        </w:tc>
      </w:tr>
      <w:tr w:rsidR="00F65230" w14:paraId="014D9EEB" w14:textId="77777777" w:rsidTr="00FE5DF5">
        <w:tc>
          <w:tcPr>
            <w:tcW w:w="1052" w:type="dxa"/>
            <w:tcBorders>
              <w:top w:val="single" w:sz="4" w:space="0" w:color="auto"/>
              <w:left w:val="single" w:sz="4" w:space="0" w:color="auto"/>
              <w:bottom w:val="single" w:sz="4" w:space="0" w:color="auto"/>
              <w:right w:val="single" w:sz="4" w:space="0" w:color="auto"/>
            </w:tcBorders>
          </w:tcPr>
          <w:p w14:paraId="05951BF7" w14:textId="4758501A" w:rsidR="00F65230" w:rsidRPr="0091437B" w:rsidRDefault="00F65230" w:rsidP="00610ADF">
            <w:pPr>
              <w:pStyle w:val="a4"/>
              <w:numPr>
                <w:ilvl w:val="0"/>
                <w:numId w:val="639"/>
              </w:numPr>
              <w:rPr>
                <w:lang w:val="ru-RU"/>
              </w:rPr>
            </w:pPr>
          </w:p>
        </w:tc>
        <w:tc>
          <w:tcPr>
            <w:tcW w:w="3960" w:type="dxa"/>
            <w:tcBorders>
              <w:top w:val="single" w:sz="4" w:space="0" w:color="auto"/>
              <w:left w:val="single" w:sz="4" w:space="0" w:color="auto"/>
              <w:bottom w:val="single" w:sz="4" w:space="0" w:color="auto"/>
              <w:right w:val="single" w:sz="4" w:space="0" w:color="auto"/>
            </w:tcBorders>
            <w:hideMark/>
          </w:tcPr>
          <w:p w14:paraId="445E8ED3" w14:textId="77777777" w:rsidR="00F65230" w:rsidRPr="00F65230" w:rsidRDefault="00F65230">
            <w:pPr>
              <w:ind w:left="57" w:right="57"/>
              <w:rPr>
                <w:rFonts w:ascii="Times New Roman" w:hAnsi="Times New Roman" w:cs="Times New Roman"/>
                <w:sz w:val="24"/>
                <w:szCs w:val="24"/>
                <w:lang w:val="ru-RU"/>
              </w:rPr>
            </w:pPr>
            <w:r w:rsidRPr="00F65230">
              <w:rPr>
                <w:rFonts w:ascii="Times New Roman" w:hAnsi="Times New Roman" w:cs="Times New Roman"/>
                <w:sz w:val="24"/>
                <w:szCs w:val="24"/>
                <w:lang w:val="ru-RU"/>
              </w:rPr>
              <w:t>Какие Вы знаете типы организационных изменений?</w:t>
            </w:r>
          </w:p>
        </w:tc>
        <w:tc>
          <w:tcPr>
            <w:tcW w:w="5341" w:type="dxa"/>
            <w:tcBorders>
              <w:top w:val="single" w:sz="4" w:space="0" w:color="auto"/>
              <w:left w:val="single" w:sz="4" w:space="0" w:color="auto"/>
              <w:bottom w:val="single" w:sz="4" w:space="0" w:color="auto"/>
              <w:right w:val="single" w:sz="4" w:space="0" w:color="auto"/>
            </w:tcBorders>
            <w:hideMark/>
          </w:tcPr>
          <w:p w14:paraId="7A9A020D" w14:textId="77777777" w:rsidR="00F65230" w:rsidRPr="00F65230" w:rsidRDefault="00F65230">
            <w:pPr>
              <w:ind w:left="57" w:right="57"/>
              <w:rPr>
                <w:rFonts w:ascii="Times New Roman" w:hAnsi="Times New Roman" w:cs="Times New Roman"/>
                <w:sz w:val="24"/>
                <w:szCs w:val="24"/>
                <w:lang w:val="ru-RU"/>
              </w:rPr>
            </w:pPr>
            <w:r w:rsidRPr="00F65230">
              <w:rPr>
                <w:rFonts w:ascii="Times New Roman" w:hAnsi="Times New Roman" w:cs="Times New Roman"/>
                <w:sz w:val="24"/>
                <w:szCs w:val="24"/>
                <w:lang w:val="ru-RU"/>
              </w:rPr>
              <w:t>Изменения в технологии, в товарах и услугах, в структуре, в стратегии, в культуре.</w:t>
            </w:r>
          </w:p>
        </w:tc>
      </w:tr>
    </w:tbl>
    <w:p w14:paraId="5C980B97" w14:textId="38438A74" w:rsidR="00D64CDF" w:rsidRDefault="006835CD" w:rsidP="008365DB">
      <w:pPr>
        <w:pStyle w:val="2"/>
        <w:spacing w:before="0"/>
        <w:rPr>
          <w:rFonts w:cs="Times New Roman"/>
          <w:sz w:val="24"/>
          <w:szCs w:val="24"/>
          <w:lang w:eastAsia="ru-RU"/>
        </w:rPr>
      </w:pPr>
      <w:bookmarkStart w:id="137" w:name="_Toc161759914"/>
      <w:r>
        <w:rPr>
          <w:rFonts w:cs="Times New Roman"/>
          <w:sz w:val="24"/>
          <w:szCs w:val="24"/>
          <w:lang w:eastAsia="ru-RU"/>
        </w:rPr>
        <w:t xml:space="preserve">Дисциплина: </w:t>
      </w:r>
      <w:r w:rsidR="001D6681" w:rsidRPr="008365DB">
        <w:rPr>
          <w:rFonts w:cs="Times New Roman"/>
          <w:sz w:val="24"/>
          <w:szCs w:val="24"/>
          <w:lang w:eastAsia="ru-RU"/>
        </w:rPr>
        <w:t>Математические методы и модели в экономике</w:t>
      </w:r>
      <w:bookmarkEnd w:id="137"/>
    </w:p>
    <w:p w14:paraId="2B751AB0" w14:textId="77777777" w:rsidR="00D64CDF" w:rsidRDefault="00D64CDF" w:rsidP="00D64C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508" w:type="dxa"/>
        <w:jc w:val="center"/>
        <w:tblLook w:val="04A0" w:firstRow="1" w:lastRow="0" w:firstColumn="1" w:lastColumn="0" w:noHBand="0" w:noVBand="1"/>
      </w:tblPr>
      <w:tblGrid>
        <w:gridCol w:w="1129"/>
        <w:gridCol w:w="3686"/>
        <w:gridCol w:w="4394"/>
        <w:gridCol w:w="1299"/>
      </w:tblGrid>
      <w:tr w:rsidR="00D64CDF" w14:paraId="28881311" w14:textId="77777777" w:rsidTr="00B20254">
        <w:trPr>
          <w:tblHeader/>
          <w:jc w:val="center"/>
        </w:trPr>
        <w:tc>
          <w:tcPr>
            <w:tcW w:w="1129" w:type="dxa"/>
            <w:tcBorders>
              <w:top w:val="single" w:sz="4" w:space="0" w:color="auto"/>
              <w:left w:val="single" w:sz="4" w:space="0" w:color="auto"/>
              <w:bottom w:val="single" w:sz="4" w:space="0" w:color="auto"/>
              <w:right w:val="single" w:sz="4" w:space="0" w:color="auto"/>
            </w:tcBorders>
            <w:hideMark/>
          </w:tcPr>
          <w:p w14:paraId="468DACFA" w14:textId="77777777" w:rsidR="00D64CDF" w:rsidRDefault="00D64CDF">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3686" w:type="dxa"/>
            <w:tcBorders>
              <w:top w:val="single" w:sz="4" w:space="0" w:color="auto"/>
              <w:left w:val="single" w:sz="4" w:space="0" w:color="auto"/>
              <w:bottom w:val="single" w:sz="4" w:space="0" w:color="auto"/>
              <w:right w:val="single" w:sz="4" w:space="0" w:color="auto"/>
            </w:tcBorders>
            <w:hideMark/>
          </w:tcPr>
          <w:p w14:paraId="4431C0E5" w14:textId="77777777" w:rsidR="00D64CDF" w:rsidRDefault="00D64CDF">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394" w:type="dxa"/>
            <w:tcBorders>
              <w:top w:val="single" w:sz="4" w:space="0" w:color="auto"/>
              <w:left w:val="single" w:sz="4" w:space="0" w:color="auto"/>
              <w:bottom w:val="single" w:sz="4" w:space="0" w:color="auto"/>
              <w:right w:val="single" w:sz="4" w:space="0" w:color="auto"/>
            </w:tcBorders>
            <w:hideMark/>
          </w:tcPr>
          <w:p w14:paraId="43C1F55F" w14:textId="77777777" w:rsidR="00D64CDF" w:rsidRDefault="00D64CDF">
            <w:pPr>
              <w:jc w:val="center"/>
              <w:rPr>
                <w:rFonts w:ascii="Times New Roman" w:hAnsi="Times New Roman" w:cs="Times New Roman"/>
                <w:sz w:val="24"/>
                <w:szCs w:val="24"/>
              </w:rPr>
            </w:pPr>
            <w:r>
              <w:rPr>
                <w:rFonts w:ascii="Times New Roman" w:hAnsi="Times New Roman" w:cs="Times New Roman"/>
                <w:sz w:val="24"/>
                <w:szCs w:val="24"/>
              </w:rPr>
              <w:t>Варианты ответов</w:t>
            </w:r>
          </w:p>
        </w:tc>
        <w:tc>
          <w:tcPr>
            <w:tcW w:w="1299" w:type="dxa"/>
            <w:tcBorders>
              <w:top w:val="single" w:sz="4" w:space="0" w:color="auto"/>
              <w:left w:val="single" w:sz="4" w:space="0" w:color="auto"/>
              <w:bottom w:val="single" w:sz="4" w:space="0" w:color="auto"/>
              <w:right w:val="single" w:sz="4" w:space="0" w:color="auto"/>
            </w:tcBorders>
            <w:hideMark/>
          </w:tcPr>
          <w:p w14:paraId="02EF11BC" w14:textId="77777777" w:rsidR="00D64CDF" w:rsidRDefault="00D64CDF">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D64CDF" w14:paraId="367A4643" w14:textId="77777777" w:rsidTr="00B20254">
        <w:trPr>
          <w:trHeight w:val="992"/>
          <w:jc w:val="center"/>
        </w:trPr>
        <w:tc>
          <w:tcPr>
            <w:tcW w:w="1129" w:type="dxa"/>
            <w:tcBorders>
              <w:top w:val="single" w:sz="4" w:space="0" w:color="auto"/>
              <w:left w:val="single" w:sz="4" w:space="0" w:color="auto"/>
              <w:bottom w:val="single" w:sz="4" w:space="0" w:color="auto"/>
              <w:right w:val="single" w:sz="4" w:space="0" w:color="auto"/>
            </w:tcBorders>
          </w:tcPr>
          <w:p w14:paraId="33FC6ACB" w14:textId="134E4970" w:rsidR="00D64CDF" w:rsidRPr="00B20254" w:rsidRDefault="00D64CDF" w:rsidP="00610ADF">
            <w:pPr>
              <w:pStyle w:val="a4"/>
              <w:numPr>
                <w:ilvl w:val="0"/>
                <w:numId w:val="640"/>
              </w:numPr>
              <w:ind w:left="0" w:firstLine="0"/>
              <w:jc w:val="both"/>
            </w:pPr>
          </w:p>
        </w:tc>
        <w:tc>
          <w:tcPr>
            <w:tcW w:w="3686" w:type="dxa"/>
            <w:tcBorders>
              <w:top w:val="single" w:sz="4" w:space="0" w:color="auto"/>
              <w:left w:val="single" w:sz="4" w:space="0" w:color="auto"/>
              <w:bottom w:val="single" w:sz="4" w:space="0" w:color="auto"/>
              <w:right w:val="single" w:sz="4" w:space="0" w:color="auto"/>
            </w:tcBorders>
            <w:hideMark/>
          </w:tcPr>
          <w:p w14:paraId="7599CFD3"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Под воздействием этого закона фирма стремится рационально расположить свои части, чтобы обеспечить взаимодействие и оптимальное соотношение между ними</w:t>
            </w:r>
          </w:p>
        </w:tc>
        <w:tc>
          <w:tcPr>
            <w:tcW w:w="4394" w:type="dxa"/>
            <w:tcBorders>
              <w:top w:val="single" w:sz="4" w:space="0" w:color="auto"/>
              <w:left w:val="single" w:sz="4" w:space="0" w:color="auto"/>
              <w:bottom w:val="single" w:sz="4" w:space="0" w:color="auto"/>
              <w:right w:val="single" w:sz="4" w:space="0" w:color="auto"/>
            </w:tcBorders>
            <w:hideMark/>
          </w:tcPr>
          <w:p w14:paraId="28C6C8F1"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закон синергии</w:t>
            </w:r>
          </w:p>
          <w:p w14:paraId="6D177F9E"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б) закон самосохранения</w:t>
            </w:r>
          </w:p>
          <w:p w14:paraId="3987C7D6"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инвестиционная</w:t>
            </w:r>
          </w:p>
          <w:p w14:paraId="290A24E6"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г) закон композиции и пропорциональности</w:t>
            </w:r>
          </w:p>
          <w:p w14:paraId="05366253" w14:textId="77777777" w:rsidR="00D64CDF" w:rsidRPr="00B20254" w:rsidRDefault="00D64CDF">
            <w:pPr>
              <w:rPr>
                <w:rFonts w:ascii="Times New Roman" w:hAnsi="Times New Roman" w:cs="Times New Roman"/>
                <w:sz w:val="24"/>
                <w:szCs w:val="24"/>
                <w:lang w:val="ru-RU"/>
              </w:rPr>
            </w:pPr>
            <w:r w:rsidRPr="00B20254">
              <w:rPr>
                <w:rFonts w:ascii="Times New Roman" w:hAnsi="Times New Roman" w:cs="Times New Roman"/>
                <w:sz w:val="24"/>
                <w:szCs w:val="24"/>
                <w:lang w:val="ru-RU"/>
              </w:rPr>
              <w:t>д) контрольная</w:t>
            </w:r>
          </w:p>
          <w:p w14:paraId="1266CAAB"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е) производственная</w:t>
            </w:r>
          </w:p>
        </w:tc>
        <w:tc>
          <w:tcPr>
            <w:tcW w:w="1299" w:type="dxa"/>
            <w:tcBorders>
              <w:top w:val="single" w:sz="4" w:space="0" w:color="auto"/>
              <w:left w:val="single" w:sz="4" w:space="0" w:color="auto"/>
              <w:bottom w:val="single" w:sz="4" w:space="0" w:color="auto"/>
              <w:right w:val="single" w:sz="4" w:space="0" w:color="auto"/>
            </w:tcBorders>
            <w:hideMark/>
          </w:tcPr>
          <w:p w14:paraId="0C79C4A9"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г)</w:t>
            </w:r>
          </w:p>
        </w:tc>
      </w:tr>
      <w:tr w:rsidR="00D64CDF" w14:paraId="5E8BF63C" w14:textId="77777777" w:rsidTr="00B20254">
        <w:trPr>
          <w:trHeight w:val="992"/>
          <w:jc w:val="center"/>
        </w:trPr>
        <w:tc>
          <w:tcPr>
            <w:tcW w:w="1129" w:type="dxa"/>
            <w:tcBorders>
              <w:top w:val="single" w:sz="4" w:space="0" w:color="auto"/>
              <w:left w:val="single" w:sz="4" w:space="0" w:color="auto"/>
              <w:bottom w:val="single" w:sz="4" w:space="0" w:color="auto"/>
              <w:right w:val="single" w:sz="4" w:space="0" w:color="auto"/>
            </w:tcBorders>
          </w:tcPr>
          <w:p w14:paraId="0BE63B08" w14:textId="3D640A74" w:rsidR="00D64CDF" w:rsidRPr="00B20254" w:rsidRDefault="00D64CDF" w:rsidP="00610ADF">
            <w:pPr>
              <w:pStyle w:val="a4"/>
              <w:numPr>
                <w:ilvl w:val="0"/>
                <w:numId w:val="640"/>
              </w:numPr>
              <w:ind w:left="0" w:firstLine="0"/>
              <w:jc w:val="both"/>
            </w:pPr>
          </w:p>
        </w:tc>
        <w:tc>
          <w:tcPr>
            <w:tcW w:w="3686" w:type="dxa"/>
            <w:tcBorders>
              <w:top w:val="single" w:sz="4" w:space="0" w:color="auto"/>
              <w:left w:val="single" w:sz="4" w:space="0" w:color="auto"/>
              <w:bottom w:val="single" w:sz="4" w:space="0" w:color="auto"/>
              <w:right w:val="single" w:sz="4" w:space="0" w:color="auto"/>
            </w:tcBorders>
            <w:hideMark/>
          </w:tcPr>
          <w:p w14:paraId="1A734859"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Какой показатель оценки уровня конкуренции на рынке используется в странах ЕС для определения «ядра» рынка и расположении рыночных долей операторов в порядке убывания? </w:t>
            </w:r>
          </w:p>
        </w:tc>
        <w:tc>
          <w:tcPr>
            <w:tcW w:w="4394" w:type="dxa"/>
            <w:tcBorders>
              <w:top w:val="single" w:sz="4" w:space="0" w:color="auto"/>
              <w:left w:val="single" w:sz="4" w:space="0" w:color="auto"/>
              <w:bottom w:val="single" w:sz="4" w:space="0" w:color="auto"/>
              <w:right w:val="single" w:sz="4" w:space="0" w:color="auto"/>
            </w:tcBorders>
            <w:hideMark/>
          </w:tcPr>
          <w:p w14:paraId="53AB38C6"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индекс Херфиндаля–Хиршмана</w:t>
            </w:r>
          </w:p>
          <w:p w14:paraId="6AADF7D7"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б) коэффициент Джинни</w:t>
            </w:r>
          </w:p>
          <w:p w14:paraId="2F09F33C"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индекс Холла – Тайдмана</w:t>
            </w:r>
          </w:p>
          <w:p w14:paraId="2BC50F80"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г) индекс Розенблюта</w:t>
            </w:r>
          </w:p>
          <w:p w14:paraId="41F07F03"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д) коэффициент энтропии</w:t>
            </w:r>
          </w:p>
          <w:p w14:paraId="424563F1"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е) коэффициент Линда</w:t>
            </w:r>
          </w:p>
        </w:tc>
        <w:tc>
          <w:tcPr>
            <w:tcW w:w="1299" w:type="dxa"/>
            <w:tcBorders>
              <w:top w:val="single" w:sz="4" w:space="0" w:color="auto"/>
              <w:left w:val="single" w:sz="4" w:space="0" w:color="auto"/>
              <w:bottom w:val="single" w:sz="4" w:space="0" w:color="auto"/>
              <w:right w:val="single" w:sz="4" w:space="0" w:color="auto"/>
            </w:tcBorders>
            <w:hideMark/>
          </w:tcPr>
          <w:p w14:paraId="7B17E3D2"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е)</w:t>
            </w:r>
          </w:p>
        </w:tc>
      </w:tr>
      <w:tr w:rsidR="00D64CDF" w14:paraId="44EB9349" w14:textId="77777777" w:rsidTr="00B20254">
        <w:trPr>
          <w:trHeight w:val="992"/>
          <w:jc w:val="center"/>
        </w:trPr>
        <w:tc>
          <w:tcPr>
            <w:tcW w:w="1129" w:type="dxa"/>
            <w:tcBorders>
              <w:top w:val="single" w:sz="4" w:space="0" w:color="auto"/>
              <w:left w:val="single" w:sz="4" w:space="0" w:color="auto"/>
              <w:bottom w:val="single" w:sz="4" w:space="0" w:color="auto"/>
              <w:right w:val="single" w:sz="4" w:space="0" w:color="auto"/>
            </w:tcBorders>
          </w:tcPr>
          <w:p w14:paraId="3A723AE2" w14:textId="41F1E9E5" w:rsidR="00D64CDF" w:rsidRPr="00B20254" w:rsidRDefault="00D64CDF" w:rsidP="00610ADF">
            <w:pPr>
              <w:pStyle w:val="a4"/>
              <w:numPr>
                <w:ilvl w:val="0"/>
                <w:numId w:val="640"/>
              </w:numPr>
              <w:ind w:left="0" w:firstLine="0"/>
              <w:jc w:val="both"/>
            </w:pPr>
          </w:p>
        </w:tc>
        <w:tc>
          <w:tcPr>
            <w:tcW w:w="3686" w:type="dxa"/>
            <w:tcBorders>
              <w:top w:val="single" w:sz="4" w:space="0" w:color="auto"/>
              <w:left w:val="single" w:sz="4" w:space="0" w:color="auto"/>
              <w:bottom w:val="single" w:sz="4" w:space="0" w:color="auto"/>
              <w:right w:val="single" w:sz="4" w:space="0" w:color="auto"/>
            </w:tcBorders>
            <w:hideMark/>
          </w:tcPr>
          <w:p w14:paraId="4B49B6D5"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Совокупность отношений, связанных с перераспределением денежных ресурсов между субъектами хозяйствования называется …</w:t>
            </w:r>
          </w:p>
        </w:tc>
        <w:tc>
          <w:tcPr>
            <w:tcW w:w="4394" w:type="dxa"/>
            <w:tcBorders>
              <w:top w:val="single" w:sz="4" w:space="0" w:color="auto"/>
              <w:left w:val="single" w:sz="4" w:space="0" w:color="auto"/>
              <w:bottom w:val="single" w:sz="4" w:space="0" w:color="auto"/>
              <w:right w:val="single" w:sz="4" w:space="0" w:color="auto"/>
            </w:tcBorders>
            <w:hideMark/>
          </w:tcPr>
          <w:p w14:paraId="65F7F533"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ценная бумага</w:t>
            </w:r>
          </w:p>
          <w:p w14:paraId="74868DF9"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б) рынок ценных бумаг</w:t>
            </w:r>
          </w:p>
          <w:p w14:paraId="69019199"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финансовый рынок</w:t>
            </w:r>
          </w:p>
          <w:p w14:paraId="7C3B9C6E"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г) фондовая биржа</w:t>
            </w:r>
          </w:p>
        </w:tc>
        <w:tc>
          <w:tcPr>
            <w:tcW w:w="1299" w:type="dxa"/>
            <w:tcBorders>
              <w:top w:val="single" w:sz="4" w:space="0" w:color="auto"/>
              <w:left w:val="single" w:sz="4" w:space="0" w:color="auto"/>
              <w:bottom w:val="single" w:sz="4" w:space="0" w:color="auto"/>
              <w:right w:val="single" w:sz="4" w:space="0" w:color="auto"/>
            </w:tcBorders>
            <w:hideMark/>
          </w:tcPr>
          <w:p w14:paraId="15ED1FD9"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в)</w:t>
            </w:r>
          </w:p>
        </w:tc>
      </w:tr>
      <w:tr w:rsidR="00D64CDF" w14:paraId="45FB7446" w14:textId="77777777" w:rsidTr="00B20254">
        <w:trPr>
          <w:trHeight w:val="992"/>
          <w:jc w:val="center"/>
        </w:trPr>
        <w:tc>
          <w:tcPr>
            <w:tcW w:w="1129" w:type="dxa"/>
            <w:tcBorders>
              <w:top w:val="single" w:sz="4" w:space="0" w:color="auto"/>
              <w:left w:val="single" w:sz="4" w:space="0" w:color="auto"/>
              <w:bottom w:val="single" w:sz="4" w:space="0" w:color="auto"/>
              <w:right w:val="single" w:sz="4" w:space="0" w:color="auto"/>
            </w:tcBorders>
          </w:tcPr>
          <w:p w14:paraId="1C7E2DFD" w14:textId="78A6C34A" w:rsidR="00D64CDF" w:rsidRPr="00B20254" w:rsidRDefault="00D64CDF" w:rsidP="00610ADF">
            <w:pPr>
              <w:pStyle w:val="a4"/>
              <w:numPr>
                <w:ilvl w:val="0"/>
                <w:numId w:val="640"/>
              </w:numPr>
              <w:ind w:left="0" w:firstLine="0"/>
              <w:jc w:val="both"/>
            </w:pPr>
          </w:p>
        </w:tc>
        <w:tc>
          <w:tcPr>
            <w:tcW w:w="3686" w:type="dxa"/>
            <w:tcBorders>
              <w:top w:val="single" w:sz="4" w:space="0" w:color="auto"/>
              <w:left w:val="single" w:sz="4" w:space="0" w:color="auto"/>
              <w:bottom w:val="single" w:sz="4" w:space="0" w:color="auto"/>
              <w:right w:val="single" w:sz="4" w:space="0" w:color="auto"/>
            </w:tcBorders>
            <w:hideMark/>
          </w:tcPr>
          <w:p w14:paraId="2FB70DEA" w14:textId="77777777" w:rsidR="00D64CDF" w:rsidRDefault="00D64CDF">
            <w:pPr>
              <w:rPr>
                <w:rFonts w:ascii="Times New Roman" w:hAnsi="Times New Roman" w:cs="Times New Roman"/>
                <w:sz w:val="24"/>
                <w:szCs w:val="24"/>
              </w:rPr>
            </w:pPr>
            <w:r w:rsidRPr="00D64CDF">
              <w:rPr>
                <w:rFonts w:ascii="Times New Roman" w:hAnsi="Times New Roman" w:cs="Times New Roman"/>
                <w:sz w:val="24"/>
                <w:szCs w:val="24"/>
                <w:lang w:val="ru-RU"/>
              </w:rPr>
              <w:t xml:space="preserve">Специфические функции рынка ценных бумаг – это …. </w:t>
            </w:r>
            <w:r>
              <w:rPr>
                <w:rFonts w:ascii="Times New Roman" w:hAnsi="Times New Roman" w:cs="Times New Roman"/>
                <w:i/>
                <w:sz w:val="24"/>
                <w:szCs w:val="24"/>
              </w:rPr>
              <w:t>(выберите 2 ответа)</w:t>
            </w:r>
          </w:p>
        </w:tc>
        <w:tc>
          <w:tcPr>
            <w:tcW w:w="4394" w:type="dxa"/>
            <w:tcBorders>
              <w:top w:val="single" w:sz="4" w:space="0" w:color="auto"/>
              <w:left w:val="single" w:sz="4" w:space="0" w:color="auto"/>
              <w:bottom w:val="single" w:sz="4" w:space="0" w:color="auto"/>
              <w:right w:val="single" w:sz="4" w:space="0" w:color="auto"/>
            </w:tcBorders>
            <w:hideMark/>
          </w:tcPr>
          <w:p w14:paraId="1C9D9D08"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инвестиционная</w:t>
            </w:r>
          </w:p>
          <w:p w14:paraId="659DF945"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б) перераспределительная</w:t>
            </w:r>
          </w:p>
          <w:p w14:paraId="7870C333"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информационная</w:t>
            </w:r>
          </w:p>
          <w:p w14:paraId="18FD7464"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г) коммерческая</w:t>
            </w:r>
          </w:p>
          <w:p w14:paraId="4E66D35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д) страхование ценовых рисков</w:t>
            </w:r>
          </w:p>
        </w:tc>
        <w:tc>
          <w:tcPr>
            <w:tcW w:w="1299" w:type="dxa"/>
            <w:tcBorders>
              <w:top w:val="single" w:sz="4" w:space="0" w:color="auto"/>
              <w:left w:val="single" w:sz="4" w:space="0" w:color="auto"/>
              <w:bottom w:val="single" w:sz="4" w:space="0" w:color="auto"/>
              <w:right w:val="single" w:sz="4" w:space="0" w:color="auto"/>
            </w:tcBorders>
            <w:hideMark/>
          </w:tcPr>
          <w:p w14:paraId="59C71848"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б),д)</w:t>
            </w:r>
          </w:p>
        </w:tc>
      </w:tr>
      <w:tr w:rsidR="00D64CDF" w14:paraId="34DD8939" w14:textId="77777777" w:rsidTr="00B20254">
        <w:trPr>
          <w:trHeight w:val="992"/>
          <w:jc w:val="center"/>
        </w:trPr>
        <w:tc>
          <w:tcPr>
            <w:tcW w:w="1129" w:type="dxa"/>
            <w:tcBorders>
              <w:top w:val="single" w:sz="4" w:space="0" w:color="auto"/>
              <w:left w:val="single" w:sz="4" w:space="0" w:color="auto"/>
              <w:bottom w:val="single" w:sz="4" w:space="0" w:color="auto"/>
              <w:right w:val="single" w:sz="4" w:space="0" w:color="auto"/>
            </w:tcBorders>
          </w:tcPr>
          <w:p w14:paraId="5AA86D68" w14:textId="309EEA91" w:rsidR="00D64CDF" w:rsidRPr="00B20254" w:rsidRDefault="00D64CDF" w:rsidP="00610ADF">
            <w:pPr>
              <w:pStyle w:val="a4"/>
              <w:numPr>
                <w:ilvl w:val="0"/>
                <w:numId w:val="640"/>
              </w:numPr>
              <w:ind w:left="0" w:firstLine="0"/>
              <w:jc w:val="both"/>
            </w:pPr>
          </w:p>
        </w:tc>
        <w:tc>
          <w:tcPr>
            <w:tcW w:w="3686" w:type="dxa"/>
            <w:tcBorders>
              <w:top w:val="single" w:sz="4" w:space="0" w:color="auto"/>
              <w:left w:val="single" w:sz="4" w:space="0" w:color="auto"/>
              <w:bottom w:val="single" w:sz="4" w:space="0" w:color="auto"/>
              <w:right w:val="single" w:sz="4" w:space="0" w:color="auto"/>
            </w:tcBorders>
            <w:hideMark/>
          </w:tcPr>
          <w:p w14:paraId="0A7A0FA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По отраслевой принадлежности различают портфель ценных бумаг: </w:t>
            </w:r>
          </w:p>
        </w:tc>
        <w:tc>
          <w:tcPr>
            <w:tcW w:w="4394" w:type="dxa"/>
            <w:tcBorders>
              <w:top w:val="single" w:sz="4" w:space="0" w:color="auto"/>
              <w:left w:val="single" w:sz="4" w:space="0" w:color="auto"/>
              <w:bottom w:val="single" w:sz="4" w:space="0" w:color="auto"/>
              <w:right w:val="single" w:sz="4" w:space="0" w:color="auto"/>
            </w:tcBorders>
            <w:hideMark/>
          </w:tcPr>
          <w:p w14:paraId="07B7C148"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специализированные и комплексные</w:t>
            </w:r>
          </w:p>
          <w:p w14:paraId="2F7E9670"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б) иностранные и отечественные</w:t>
            </w:r>
          </w:p>
          <w:p w14:paraId="265E11C4"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краткосрочные и долгосрочные</w:t>
            </w:r>
          </w:p>
          <w:p w14:paraId="01DC6632"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г) консервативные и агрессивные</w:t>
            </w:r>
          </w:p>
          <w:p w14:paraId="7F494568"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д) фиксированные и меняющиеся</w:t>
            </w:r>
          </w:p>
        </w:tc>
        <w:tc>
          <w:tcPr>
            <w:tcW w:w="1299" w:type="dxa"/>
            <w:tcBorders>
              <w:top w:val="single" w:sz="4" w:space="0" w:color="auto"/>
              <w:left w:val="single" w:sz="4" w:space="0" w:color="auto"/>
              <w:bottom w:val="single" w:sz="4" w:space="0" w:color="auto"/>
              <w:right w:val="single" w:sz="4" w:space="0" w:color="auto"/>
            </w:tcBorders>
            <w:hideMark/>
          </w:tcPr>
          <w:p w14:paraId="38F89E4C"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а)</w:t>
            </w:r>
          </w:p>
        </w:tc>
      </w:tr>
      <w:tr w:rsidR="00D64CDF" w14:paraId="20506A83" w14:textId="77777777" w:rsidTr="00B20254">
        <w:trPr>
          <w:trHeight w:val="992"/>
          <w:jc w:val="center"/>
        </w:trPr>
        <w:tc>
          <w:tcPr>
            <w:tcW w:w="1129" w:type="dxa"/>
            <w:tcBorders>
              <w:top w:val="single" w:sz="4" w:space="0" w:color="auto"/>
              <w:left w:val="single" w:sz="4" w:space="0" w:color="auto"/>
              <w:bottom w:val="single" w:sz="4" w:space="0" w:color="auto"/>
              <w:right w:val="single" w:sz="4" w:space="0" w:color="auto"/>
            </w:tcBorders>
          </w:tcPr>
          <w:p w14:paraId="31E631B7" w14:textId="5B9979BE" w:rsidR="00D64CDF" w:rsidRPr="00B20254" w:rsidRDefault="00D64CDF" w:rsidP="00610ADF">
            <w:pPr>
              <w:pStyle w:val="a4"/>
              <w:numPr>
                <w:ilvl w:val="0"/>
                <w:numId w:val="640"/>
              </w:numPr>
              <w:ind w:left="0" w:firstLine="0"/>
              <w:jc w:val="both"/>
            </w:pPr>
          </w:p>
        </w:tc>
        <w:tc>
          <w:tcPr>
            <w:tcW w:w="3686" w:type="dxa"/>
            <w:tcBorders>
              <w:top w:val="single" w:sz="4" w:space="0" w:color="auto"/>
              <w:left w:val="single" w:sz="4" w:space="0" w:color="auto"/>
              <w:bottom w:val="single" w:sz="4" w:space="0" w:color="auto"/>
              <w:right w:val="single" w:sz="4" w:space="0" w:color="auto"/>
            </w:tcBorders>
            <w:hideMark/>
          </w:tcPr>
          <w:p w14:paraId="670E036F"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Активная модель управления портфелем ценных бумаг (ЦБ) предусматривает…</w:t>
            </w:r>
          </w:p>
        </w:tc>
        <w:tc>
          <w:tcPr>
            <w:tcW w:w="4394" w:type="dxa"/>
            <w:tcBorders>
              <w:top w:val="single" w:sz="4" w:space="0" w:color="auto"/>
              <w:left w:val="single" w:sz="4" w:space="0" w:color="auto"/>
              <w:bottom w:val="single" w:sz="4" w:space="0" w:color="auto"/>
              <w:right w:val="single" w:sz="4" w:space="0" w:color="auto"/>
            </w:tcBorders>
            <w:hideMark/>
          </w:tcPr>
          <w:p w14:paraId="1FA69DE1"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применение к совокупности различных видов ЦБ определенных методов и технологических возможностей для сохранения первоначально инвестированные средств</w:t>
            </w:r>
          </w:p>
          <w:p w14:paraId="5603916F"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lastRenderedPageBreak/>
              <w:t>б) непрерывный детальный анализ фондового рынка, тенденций его развития, секторов фондового рынка, а также инвестиционных качеств ценных бумаг</w:t>
            </w:r>
          </w:p>
          <w:p w14:paraId="61EF4137"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тщательное отслеживание и немедленное приобретение ЦБ, отвечающих инвестиционным целям портфеля, а также быстрое изменение состава количественного состава ЦБ, входящих в портфель</w:t>
            </w:r>
          </w:p>
          <w:p w14:paraId="32A5B86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г создание хорошо диверсифицированных портфелей с заранее определенным уровнем риска, рассчитанным на длительную перспективу</w:t>
            </w:r>
          </w:p>
        </w:tc>
        <w:tc>
          <w:tcPr>
            <w:tcW w:w="1299" w:type="dxa"/>
            <w:tcBorders>
              <w:top w:val="single" w:sz="4" w:space="0" w:color="auto"/>
              <w:left w:val="single" w:sz="4" w:space="0" w:color="auto"/>
              <w:bottom w:val="single" w:sz="4" w:space="0" w:color="auto"/>
              <w:right w:val="single" w:sz="4" w:space="0" w:color="auto"/>
            </w:tcBorders>
            <w:hideMark/>
          </w:tcPr>
          <w:p w14:paraId="1AA0A7C2"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lastRenderedPageBreak/>
              <w:t>в)</w:t>
            </w:r>
          </w:p>
        </w:tc>
      </w:tr>
      <w:tr w:rsidR="00D64CDF" w14:paraId="2706282B" w14:textId="77777777" w:rsidTr="00B20254">
        <w:trPr>
          <w:trHeight w:val="992"/>
          <w:jc w:val="center"/>
        </w:trPr>
        <w:tc>
          <w:tcPr>
            <w:tcW w:w="1129" w:type="dxa"/>
            <w:tcBorders>
              <w:top w:val="single" w:sz="4" w:space="0" w:color="auto"/>
              <w:left w:val="single" w:sz="4" w:space="0" w:color="auto"/>
              <w:bottom w:val="single" w:sz="4" w:space="0" w:color="auto"/>
              <w:right w:val="single" w:sz="4" w:space="0" w:color="auto"/>
            </w:tcBorders>
          </w:tcPr>
          <w:p w14:paraId="4812DD6F" w14:textId="29E0494A" w:rsidR="00D64CDF" w:rsidRPr="00B20254" w:rsidRDefault="00D64CDF" w:rsidP="00610ADF">
            <w:pPr>
              <w:pStyle w:val="a4"/>
              <w:numPr>
                <w:ilvl w:val="0"/>
                <w:numId w:val="640"/>
              </w:numPr>
              <w:ind w:left="0" w:firstLine="0"/>
              <w:jc w:val="both"/>
            </w:pPr>
          </w:p>
        </w:tc>
        <w:tc>
          <w:tcPr>
            <w:tcW w:w="3686" w:type="dxa"/>
            <w:tcBorders>
              <w:top w:val="single" w:sz="4" w:space="0" w:color="auto"/>
              <w:left w:val="single" w:sz="4" w:space="0" w:color="auto"/>
              <w:bottom w:val="single" w:sz="4" w:space="0" w:color="auto"/>
              <w:right w:val="single" w:sz="4" w:space="0" w:color="auto"/>
            </w:tcBorders>
          </w:tcPr>
          <w:p w14:paraId="16C5CDDC"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какой теории компромисса изучается зависимость между стоимостью леверидной и нелеверидной компаниями?</w:t>
            </w:r>
          </w:p>
          <w:p w14:paraId="3D771EEE" w14:textId="77777777" w:rsidR="00D64CDF" w:rsidRPr="00D64CDF" w:rsidRDefault="00D64CDF">
            <w:pPr>
              <w:rPr>
                <w:rFonts w:ascii="Times New Roman" w:hAnsi="Times New Roman" w:cs="Times New Roman"/>
                <w:sz w:val="24"/>
                <w:szCs w:val="24"/>
                <w:lang w:val="ru-RU"/>
              </w:rPr>
            </w:pPr>
          </w:p>
        </w:tc>
        <w:tc>
          <w:tcPr>
            <w:tcW w:w="4394" w:type="dxa"/>
            <w:tcBorders>
              <w:top w:val="single" w:sz="4" w:space="0" w:color="auto"/>
              <w:left w:val="single" w:sz="4" w:space="0" w:color="auto"/>
              <w:bottom w:val="single" w:sz="4" w:space="0" w:color="auto"/>
              <w:right w:val="single" w:sz="4" w:space="0" w:color="auto"/>
            </w:tcBorders>
            <w:hideMark/>
          </w:tcPr>
          <w:p w14:paraId="1DEA582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в динамической теории компромисса</w:t>
            </w:r>
          </w:p>
          <w:p w14:paraId="42453CF1"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б) в статической теории компромисса</w:t>
            </w:r>
          </w:p>
          <w:p w14:paraId="753FC2CA"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в методе ВИКОР</w:t>
            </w:r>
          </w:p>
          <w:p w14:paraId="2A20A609"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г) в теории компромисса А.Крауса и Р.Литценбергера</w:t>
            </w:r>
          </w:p>
          <w:p w14:paraId="418E7B6A"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д) в теории стационарного соотношения М.Бреннана</w:t>
            </w:r>
          </w:p>
        </w:tc>
        <w:tc>
          <w:tcPr>
            <w:tcW w:w="1299" w:type="dxa"/>
            <w:tcBorders>
              <w:top w:val="single" w:sz="4" w:space="0" w:color="auto"/>
              <w:left w:val="single" w:sz="4" w:space="0" w:color="auto"/>
              <w:bottom w:val="single" w:sz="4" w:space="0" w:color="auto"/>
              <w:right w:val="single" w:sz="4" w:space="0" w:color="auto"/>
            </w:tcBorders>
            <w:hideMark/>
          </w:tcPr>
          <w:p w14:paraId="12216AAD"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г)</w:t>
            </w:r>
          </w:p>
        </w:tc>
      </w:tr>
    </w:tbl>
    <w:p w14:paraId="323FD1BD" w14:textId="77777777" w:rsidR="00D64CDF" w:rsidRDefault="00D64CDF" w:rsidP="00D64CDF">
      <w:pPr>
        <w:spacing w:after="0" w:line="240" w:lineRule="auto"/>
        <w:rPr>
          <w:rFonts w:ascii="Times New Roman" w:hAnsi="Times New Roman" w:cs="Times New Roman"/>
          <w:sz w:val="24"/>
          <w:szCs w:val="24"/>
        </w:rPr>
      </w:pPr>
    </w:p>
    <w:p w14:paraId="555E0A83" w14:textId="77777777" w:rsidR="00D64CDF" w:rsidRDefault="00D64CDF" w:rsidP="00D64C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
        <w:tblW w:w="10706" w:type="dxa"/>
        <w:jc w:val="center"/>
        <w:tblLook w:val="04A0" w:firstRow="1" w:lastRow="0" w:firstColumn="1" w:lastColumn="0" w:noHBand="0" w:noVBand="1"/>
      </w:tblPr>
      <w:tblGrid>
        <w:gridCol w:w="858"/>
        <w:gridCol w:w="3762"/>
        <w:gridCol w:w="6086"/>
      </w:tblGrid>
      <w:tr w:rsidR="00D64CDF" w14:paraId="70C15E65" w14:textId="77777777" w:rsidTr="00D64CDF">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3C62F0A" w14:textId="77777777" w:rsidR="00D64CDF" w:rsidRDefault="00D64CDF">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3507583E" w14:textId="77777777" w:rsidR="00D64CDF" w:rsidRDefault="00D64CDF">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6086" w:type="dxa"/>
            <w:tcBorders>
              <w:top w:val="single" w:sz="4" w:space="0" w:color="auto"/>
              <w:left w:val="single" w:sz="4" w:space="0" w:color="auto"/>
              <w:bottom w:val="single" w:sz="4" w:space="0" w:color="auto"/>
              <w:right w:val="single" w:sz="4" w:space="0" w:color="auto"/>
            </w:tcBorders>
            <w:vAlign w:val="center"/>
            <w:hideMark/>
          </w:tcPr>
          <w:p w14:paraId="75D1128B" w14:textId="77777777" w:rsidR="00D64CDF" w:rsidRDefault="00D64CDF">
            <w:pPr>
              <w:jc w:val="cente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D64CDF" w14:paraId="4A3C0074" w14:textId="77777777" w:rsidTr="00D64CDF">
        <w:trPr>
          <w:trHeight w:val="716"/>
          <w:jc w:val="center"/>
        </w:trPr>
        <w:tc>
          <w:tcPr>
            <w:tcW w:w="0" w:type="auto"/>
            <w:tcBorders>
              <w:top w:val="single" w:sz="4" w:space="0" w:color="auto"/>
              <w:left w:val="single" w:sz="4" w:space="0" w:color="auto"/>
              <w:bottom w:val="single" w:sz="4" w:space="0" w:color="auto"/>
              <w:right w:val="single" w:sz="4" w:space="0" w:color="auto"/>
            </w:tcBorders>
            <w:hideMark/>
          </w:tcPr>
          <w:p w14:paraId="454F4B4B"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0E0846CE"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 Дайте определение понятию «математическая модель».</w:t>
            </w:r>
          </w:p>
        </w:tc>
        <w:tc>
          <w:tcPr>
            <w:tcW w:w="6086" w:type="dxa"/>
            <w:tcBorders>
              <w:top w:val="single" w:sz="4" w:space="0" w:color="auto"/>
              <w:left w:val="single" w:sz="4" w:space="0" w:color="auto"/>
              <w:bottom w:val="single" w:sz="4" w:space="0" w:color="auto"/>
              <w:right w:val="single" w:sz="4" w:space="0" w:color="auto"/>
            </w:tcBorders>
            <w:hideMark/>
          </w:tcPr>
          <w:p w14:paraId="6E90F60B" w14:textId="77777777" w:rsidR="00D64CDF" w:rsidRPr="00D64CDF" w:rsidRDefault="00D64CDF">
            <w:pPr>
              <w:ind w:left="84"/>
              <w:rPr>
                <w:rFonts w:ascii="Times New Roman" w:hAnsi="Times New Roman" w:cs="Times New Roman"/>
                <w:sz w:val="24"/>
                <w:szCs w:val="24"/>
                <w:lang w:val="ru-RU"/>
              </w:rPr>
            </w:pPr>
            <w:r w:rsidRPr="00D64CDF">
              <w:rPr>
                <w:rFonts w:ascii="Times New Roman" w:hAnsi="Times New Roman" w:cs="Times New Roman"/>
                <w:sz w:val="24"/>
                <w:szCs w:val="24"/>
                <w:lang w:val="ru-RU"/>
              </w:rPr>
              <w:t>Система математических уравнений, неравенств, формул, описывающих реальный объект, составляющие его характеристики и взаимосвязи между ними</w:t>
            </w:r>
          </w:p>
        </w:tc>
      </w:tr>
      <w:tr w:rsidR="00D64CDF" w14:paraId="00C68117"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7AEA30BD"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055CB142"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Что представляет собой понятие «математическое моделирование»? </w:t>
            </w:r>
          </w:p>
        </w:tc>
        <w:tc>
          <w:tcPr>
            <w:tcW w:w="6086" w:type="dxa"/>
            <w:tcBorders>
              <w:top w:val="single" w:sz="4" w:space="0" w:color="auto"/>
              <w:left w:val="single" w:sz="4" w:space="0" w:color="auto"/>
              <w:bottom w:val="single" w:sz="4" w:space="0" w:color="auto"/>
              <w:right w:val="single" w:sz="4" w:space="0" w:color="auto"/>
            </w:tcBorders>
            <w:hideMark/>
          </w:tcPr>
          <w:p w14:paraId="5008E859" w14:textId="77777777" w:rsidR="00D64CDF" w:rsidRPr="00D64CDF" w:rsidRDefault="00D64CDF">
            <w:pPr>
              <w:ind w:left="84"/>
              <w:rPr>
                <w:rFonts w:ascii="Times New Roman" w:hAnsi="Times New Roman" w:cs="Times New Roman"/>
                <w:sz w:val="24"/>
                <w:szCs w:val="24"/>
                <w:lang w:val="ru-RU"/>
              </w:rPr>
            </w:pPr>
            <w:r w:rsidRPr="00D64CDF">
              <w:rPr>
                <w:rFonts w:ascii="Times New Roman" w:hAnsi="Times New Roman" w:cs="Times New Roman"/>
                <w:sz w:val="24"/>
                <w:szCs w:val="24"/>
                <w:lang w:val="ru-RU"/>
              </w:rPr>
              <w:t>Процесс построения математической модели, изучения и применения моделей в экономике</w:t>
            </w:r>
          </w:p>
        </w:tc>
      </w:tr>
      <w:tr w:rsidR="00D64CDF" w14:paraId="6EB207BE"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5A531244"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3FF09C69" w14:textId="77777777" w:rsidR="00D64CDF" w:rsidRPr="00D64CDF" w:rsidRDefault="00D64CDF">
            <w:pPr>
              <w:rPr>
                <w:rFonts w:ascii="Times New Roman" w:hAnsi="Times New Roman" w:cs="Times New Roman"/>
                <w:iCs/>
                <w:sz w:val="24"/>
                <w:szCs w:val="24"/>
                <w:lang w:val="ru-RU"/>
              </w:rPr>
            </w:pPr>
            <w:r w:rsidRPr="00D64CDF">
              <w:rPr>
                <w:rFonts w:ascii="Times New Roman" w:hAnsi="Times New Roman" w:cs="Times New Roman"/>
                <w:iCs/>
                <w:sz w:val="24"/>
                <w:szCs w:val="24"/>
                <w:lang w:val="ru-RU"/>
              </w:rPr>
              <w:t>Какие 3 элемента включает процесс моделирования?</w:t>
            </w:r>
          </w:p>
        </w:tc>
        <w:tc>
          <w:tcPr>
            <w:tcW w:w="6086" w:type="dxa"/>
            <w:tcBorders>
              <w:top w:val="single" w:sz="4" w:space="0" w:color="auto"/>
              <w:left w:val="single" w:sz="4" w:space="0" w:color="auto"/>
              <w:bottom w:val="single" w:sz="4" w:space="0" w:color="auto"/>
              <w:right w:val="single" w:sz="4" w:space="0" w:color="auto"/>
            </w:tcBorders>
            <w:hideMark/>
          </w:tcPr>
          <w:p w14:paraId="0CAD480E" w14:textId="77777777" w:rsidR="00D64CDF" w:rsidRDefault="00D64CDF">
            <w:pPr>
              <w:ind w:left="84"/>
              <w:rPr>
                <w:rFonts w:ascii="Times New Roman" w:hAnsi="Times New Roman" w:cs="Times New Roman"/>
                <w:iCs/>
                <w:sz w:val="24"/>
                <w:szCs w:val="24"/>
              </w:rPr>
            </w:pPr>
            <w:r>
              <w:rPr>
                <w:rFonts w:ascii="Times New Roman" w:hAnsi="Times New Roman" w:cs="Times New Roman"/>
                <w:iCs/>
                <w:sz w:val="24"/>
                <w:szCs w:val="24"/>
              </w:rPr>
              <w:t>Объект исследования, исследователь, модель</w:t>
            </w:r>
          </w:p>
        </w:tc>
      </w:tr>
      <w:tr w:rsidR="00D64CDF" w14:paraId="70671A80"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3EDFE8E1"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2EF5C619" w14:textId="77777777" w:rsidR="00D64CDF" w:rsidRDefault="00D64CDF">
            <w:pPr>
              <w:rPr>
                <w:rFonts w:ascii="Times New Roman" w:hAnsi="Times New Roman" w:cs="Times New Roman"/>
                <w:iCs/>
                <w:sz w:val="24"/>
                <w:szCs w:val="24"/>
              </w:rPr>
            </w:pPr>
            <w:r>
              <w:rPr>
                <w:rFonts w:ascii="Times New Roman" w:hAnsi="Times New Roman" w:cs="Times New Roman"/>
                <w:iCs/>
                <w:sz w:val="24"/>
                <w:szCs w:val="24"/>
              </w:rPr>
              <w:t>Назовите 4 этапа процесса моделирования.</w:t>
            </w:r>
          </w:p>
        </w:tc>
        <w:tc>
          <w:tcPr>
            <w:tcW w:w="6086" w:type="dxa"/>
            <w:tcBorders>
              <w:top w:val="single" w:sz="4" w:space="0" w:color="auto"/>
              <w:left w:val="single" w:sz="4" w:space="0" w:color="auto"/>
              <w:bottom w:val="single" w:sz="4" w:space="0" w:color="auto"/>
              <w:right w:val="single" w:sz="4" w:space="0" w:color="auto"/>
            </w:tcBorders>
            <w:hideMark/>
          </w:tcPr>
          <w:p w14:paraId="25BD7610" w14:textId="77777777" w:rsidR="00D64CDF" w:rsidRPr="00D64CDF" w:rsidRDefault="00D64CDF">
            <w:pPr>
              <w:ind w:left="84"/>
              <w:rPr>
                <w:rFonts w:ascii="Times New Roman" w:hAnsi="Times New Roman" w:cs="Times New Roman"/>
                <w:iCs/>
                <w:sz w:val="24"/>
                <w:szCs w:val="24"/>
                <w:lang w:val="ru-RU"/>
              </w:rPr>
            </w:pPr>
            <w:r w:rsidRPr="00D64CDF">
              <w:rPr>
                <w:rFonts w:ascii="Times New Roman" w:hAnsi="Times New Roman" w:cs="Times New Roman"/>
                <w:iCs/>
                <w:sz w:val="24"/>
                <w:szCs w:val="24"/>
                <w:lang w:val="ru-RU"/>
              </w:rPr>
              <w:t xml:space="preserve">Построение модели, изучение модели, интерпретация, применение знаний </w:t>
            </w:r>
          </w:p>
        </w:tc>
      </w:tr>
      <w:tr w:rsidR="00D64CDF" w14:paraId="7B6E5F8A"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3E70A6C6"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02BAC097" w14:textId="77777777" w:rsidR="00D64CDF" w:rsidRPr="00D64CDF" w:rsidRDefault="00D64CDF">
            <w:pPr>
              <w:rPr>
                <w:rFonts w:ascii="Times New Roman" w:hAnsi="Times New Roman" w:cs="Times New Roman"/>
                <w:iCs/>
                <w:sz w:val="24"/>
                <w:szCs w:val="24"/>
                <w:lang w:val="ru-RU"/>
              </w:rPr>
            </w:pPr>
            <w:r w:rsidRPr="00D64CDF">
              <w:rPr>
                <w:rFonts w:ascii="Times New Roman" w:hAnsi="Times New Roman" w:cs="Times New Roman"/>
                <w:iCs/>
                <w:sz w:val="24"/>
                <w:szCs w:val="24"/>
                <w:lang w:val="ru-RU"/>
              </w:rPr>
              <w:t>Перечислите 3 способа установления подобия модели оригиналу.</w:t>
            </w:r>
          </w:p>
        </w:tc>
        <w:tc>
          <w:tcPr>
            <w:tcW w:w="6086" w:type="dxa"/>
            <w:tcBorders>
              <w:top w:val="single" w:sz="4" w:space="0" w:color="auto"/>
              <w:left w:val="single" w:sz="4" w:space="0" w:color="auto"/>
              <w:bottom w:val="single" w:sz="4" w:space="0" w:color="auto"/>
              <w:right w:val="single" w:sz="4" w:space="0" w:color="auto"/>
            </w:tcBorders>
            <w:hideMark/>
          </w:tcPr>
          <w:p w14:paraId="517B1F58" w14:textId="77777777" w:rsidR="00D64CDF" w:rsidRPr="00D64CDF" w:rsidRDefault="00D64CDF">
            <w:pPr>
              <w:ind w:left="84"/>
              <w:rPr>
                <w:rFonts w:ascii="Times New Roman" w:hAnsi="Times New Roman" w:cs="Times New Roman"/>
                <w:iCs/>
                <w:sz w:val="24"/>
                <w:szCs w:val="24"/>
                <w:lang w:val="ru-RU"/>
              </w:rPr>
            </w:pPr>
            <w:r w:rsidRPr="00D64CDF">
              <w:rPr>
                <w:rFonts w:ascii="Times New Roman" w:hAnsi="Times New Roman" w:cs="Times New Roman"/>
                <w:iCs/>
                <w:sz w:val="24"/>
                <w:szCs w:val="24"/>
                <w:lang w:val="ru-RU"/>
              </w:rPr>
              <w:t>Прямое, косвенное и условное подобие</w:t>
            </w:r>
          </w:p>
        </w:tc>
      </w:tr>
      <w:tr w:rsidR="00D64CDF" w14:paraId="0B853716"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5454298B"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3BCA8F70" w14:textId="77777777" w:rsidR="00D64CDF" w:rsidRPr="00D64CDF" w:rsidRDefault="00D64CDF">
            <w:pPr>
              <w:rPr>
                <w:rFonts w:ascii="Times New Roman" w:hAnsi="Times New Roman" w:cs="Times New Roman"/>
                <w:iCs/>
                <w:sz w:val="24"/>
                <w:szCs w:val="24"/>
                <w:lang w:val="ru-RU"/>
              </w:rPr>
            </w:pPr>
            <w:r w:rsidRPr="00D64CDF">
              <w:rPr>
                <w:rFonts w:ascii="Times New Roman" w:hAnsi="Times New Roman" w:cs="Times New Roman"/>
                <w:iCs/>
                <w:sz w:val="24"/>
                <w:szCs w:val="24"/>
                <w:lang w:val="ru-RU"/>
              </w:rPr>
              <w:t>Что отражает свойство адекватности модели?</w:t>
            </w:r>
          </w:p>
        </w:tc>
        <w:tc>
          <w:tcPr>
            <w:tcW w:w="6086" w:type="dxa"/>
            <w:tcBorders>
              <w:top w:val="single" w:sz="4" w:space="0" w:color="auto"/>
              <w:left w:val="single" w:sz="4" w:space="0" w:color="auto"/>
              <w:bottom w:val="single" w:sz="4" w:space="0" w:color="auto"/>
              <w:right w:val="single" w:sz="4" w:space="0" w:color="auto"/>
            </w:tcBorders>
            <w:hideMark/>
          </w:tcPr>
          <w:p w14:paraId="64EDA2A3" w14:textId="77777777" w:rsidR="00D64CDF" w:rsidRPr="00D64CDF" w:rsidRDefault="00D64CDF">
            <w:pPr>
              <w:ind w:left="84"/>
              <w:rPr>
                <w:rFonts w:ascii="Times New Roman" w:hAnsi="Times New Roman" w:cs="Times New Roman"/>
                <w:iCs/>
                <w:sz w:val="24"/>
                <w:szCs w:val="24"/>
                <w:lang w:val="ru-RU"/>
              </w:rPr>
            </w:pPr>
            <w:r w:rsidRPr="00D64CDF">
              <w:rPr>
                <w:rFonts w:ascii="Times New Roman" w:hAnsi="Times New Roman" w:cs="Times New Roman"/>
                <w:iCs/>
                <w:sz w:val="24"/>
                <w:szCs w:val="24"/>
                <w:lang w:val="ru-RU"/>
              </w:rPr>
              <w:t>Требование полноты, точности и правильности модели выполнены лишь в той мере, которая достаточна для достижения поставленной цели.</w:t>
            </w:r>
          </w:p>
        </w:tc>
      </w:tr>
      <w:tr w:rsidR="00D64CDF" w14:paraId="2DC8439D"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109F01BD"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3F1272B9" w14:textId="77777777" w:rsidR="00D64CDF" w:rsidRPr="00D64CDF" w:rsidRDefault="00D64CDF">
            <w:pPr>
              <w:rPr>
                <w:rFonts w:ascii="Times New Roman" w:hAnsi="Times New Roman" w:cs="Times New Roman"/>
                <w:iCs/>
                <w:sz w:val="24"/>
                <w:szCs w:val="24"/>
                <w:lang w:val="ru-RU"/>
              </w:rPr>
            </w:pPr>
            <w:r w:rsidRPr="00D64CDF">
              <w:rPr>
                <w:rFonts w:ascii="Times New Roman" w:hAnsi="Times New Roman" w:cs="Times New Roman"/>
                <w:iCs/>
                <w:sz w:val="24"/>
                <w:szCs w:val="24"/>
                <w:lang w:val="ru-RU"/>
              </w:rPr>
              <w:t>Перечислите 4 принципа построения математических моделей в экономике.</w:t>
            </w:r>
          </w:p>
        </w:tc>
        <w:tc>
          <w:tcPr>
            <w:tcW w:w="6086" w:type="dxa"/>
            <w:tcBorders>
              <w:top w:val="single" w:sz="4" w:space="0" w:color="auto"/>
              <w:left w:val="single" w:sz="4" w:space="0" w:color="auto"/>
              <w:bottom w:val="single" w:sz="4" w:space="0" w:color="auto"/>
              <w:right w:val="single" w:sz="4" w:space="0" w:color="auto"/>
            </w:tcBorders>
            <w:hideMark/>
          </w:tcPr>
          <w:p w14:paraId="41C7EC7D" w14:textId="77777777" w:rsidR="00D64CDF" w:rsidRPr="00D64CDF" w:rsidRDefault="00D64CDF">
            <w:pPr>
              <w:ind w:left="84"/>
              <w:rPr>
                <w:rFonts w:ascii="Times New Roman" w:hAnsi="Times New Roman" w:cs="Times New Roman"/>
                <w:iCs/>
                <w:sz w:val="24"/>
                <w:szCs w:val="24"/>
                <w:lang w:val="ru-RU"/>
              </w:rPr>
            </w:pPr>
            <w:r w:rsidRPr="00D64CDF">
              <w:rPr>
                <w:rFonts w:ascii="Times New Roman" w:hAnsi="Times New Roman" w:cs="Times New Roman"/>
                <w:iCs/>
                <w:sz w:val="24"/>
                <w:szCs w:val="24"/>
                <w:lang w:val="ru-RU"/>
              </w:rPr>
              <w:t>Достаточность, инвариантность, преемственность, эффективная реализуемость</w:t>
            </w:r>
          </w:p>
        </w:tc>
      </w:tr>
      <w:tr w:rsidR="00D64CDF" w14:paraId="2B3926AA"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76D6AD75"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24C95006" w14:textId="77777777" w:rsidR="00D64CDF" w:rsidRPr="00D64CDF" w:rsidRDefault="00D64CDF">
            <w:pPr>
              <w:rPr>
                <w:rFonts w:ascii="Times New Roman" w:hAnsi="Times New Roman" w:cs="Times New Roman"/>
                <w:iCs/>
                <w:sz w:val="24"/>
                <w:szCs w:val="24"/>
                <w:lang w:val="ru-RU"/>
              </w:rPr>
            </w:pPr>
            <w:r w:rsidRPr="00D64CDF">
              <w:rPr>
                <w:rFonts w:ascii="Times New Roman" w:hAnsi="Times New Roman" w:cs="Times New Roman"/>
                <w:iCs/>
                <w:sz w:val="24"/>
                <w:szCs w:val="24"/>
                <w:lang w:val="ru-RU"/>
              </w:rPr>
              <w:t>Какие правила необходимо соблюдать при построении и моделировании математических моделей в экономике (назовите не менее 3)?</w:t>
            </w:r>
          </w:p>
        </w:tc>
        <w:tc>
          <w:tcPr>
            <w:tcW w:w="6086" w:type="dxa"/>
            <w:tcBorders>
              <w:top w:val="single" w:sz="4" w:space="0" w:color="auto"/>
              <w:left w:val="single" w:sz="4" w:space="0" w:color="auto"/>
              <w:bottom w:val="single" w:sz="4" w:space="0" w:color="auto"/>
              <w:right w:val="single" w:sz="4" w:space="0" w:color="auto"/>
            </w:tcBorders>
            <w:hideMark/>
          </w:tcPr>
          <w:p w14:paraId="5A0FCD05" w14:textId="77777777" w:rsidR="00D64CDF" w:rsidRPr="00D64CDF" w:rsidRDefault="00D64CDF">
            <w:pPr>
              <w:ind w:left="84"/>
              <w:rPr>
                <w:rFonts w:ascii="Times New Roman" w:hAnsi="Times New Roman" w:cs="Times New Roman"/>
                <w:iCs/>
                <w:sz w:val="24"/>
                <w:szCs w:val="24"/>
                <w:lang w:val="ru-RU"/>
              </w:rPr>
            </w:pPr>
            <w:r w:rsidRPr="00D64CDF">
              <w:rPr>
                <w:rFonts w:ascii="Times New Roman" w:hAnsi="Times New Roman" w:cs="Times New Roman"/>
                <w:iCs/>
                <w:sz w:val="24"/>
                <w:szCs w:val="24"/>
                <w:lang w:val="ru-RU"/>
              </w:rPr>
              <w:t xml:space="preserve">Соизмерение точности модели; отражение существенных черт явлений; использование нескольких моделей и методов; устойчивость модели к внешним и внутренним воздействиям </w:t>
            </w:r>
          </w:p>
        </w:tc>
      </w:tr>
      <w:tr w:rsidR="00D64CDF" w14:paraId="332EC161"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4A8D062C"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1F32AB97" w14:textId="77777777" w:rsidR="00D64CDF" w:rsidRPr="00D64CDF" w:rsidRDefault="00D64CDF">
            <w:pPr>
              <w:rPr>
                <w:rFonts w:ascii="Times New Roman" w:hAnsi="Times New Roman" w:cs="Times New Roman"/>
                <w:iCs/>
                <w:sz w:val="24"/>
                <w:szCs w:val="24"/>
                <w:lang w:val="ru-RU"/>
              </w:rPr>
            </w:pPr>
            <w:r w:rsidRPr="00D64CDF">
              <w:rPr>
                <w:rFonts w:ascii="Times New Roman" w:hAnsi="Times New Roman" w:cs="Times New Roman"/>
                <w:iCs/>
                <w:sz w:val="24"/>
                <w:szCs w:val="24"/>
                <w:lang w:val="ru-RU"/>
              </w:rPr>
              <w:t>Назовите 6 этапов математического моделирования экономических процессов.</w:t>
            </w:r>
          </w:p>
        </w:tc>
        <w:tc>
          <w:tcPr>
            <w:tcW w:w="6086" w:type="dxa"/>
            <w:tcBorders>
              <w:top w:val="single" w:sz="4" w:space="0" w:color="auto"/>
              <w:left w:val="single" w:sz="4" w:space="0" w:color="auto"/>
              <w:bottom w:val="single" w:sz="4" w:space="0" w:color="auto"/>
              <w:right w:val="single" w:sz="4" w:space="0" w:color="auto"/>
            </w:tcBorders>
            <w:hideMark/>
          </w:tcPr>
          <w:p w14:paraId="75ED7F04" w14:textId="77777777" w:rsidR="00D64CDF" w:rsidRPr="00D64CDF" w:rsidRDefault="00D64CDF">
            <w:pPr>
              <w:ind w:left="84"/>
              <w:rPr>
                <w:rFonts w:ascii="Times New Roman" w:hAnsi="Times New Roman" w:cs="Times New Roman"/>
                <w:iCs/>
                <w:sz w:val="24"/>
                <w:szCs w:val="24"/>
                <w:lang w:val="ru-RU"/>
              </w:rPr>
            </w:pPr>
            <w:r w:rsidRPr="00D64CDF">
              <w:rPr>
                <w:rFonts w:ascii="Times New Roman" w:hAnsi="Times New Roman" w:cs="Times New Roman"/>
                <w:iCs/>
                <w:sz w:val="24"/>
                <w:szCs w:val="24"/>
                <w:lang w:val="ru-RU"/>
              </w:rPr>
              <w:t>Постановка проблемы, построение модели, математический анализ модели, подготовка исходной информации, численное решение, анализ результатов.</w:t>
            </w:r>
          </w:p>
        </w:tc>
      </w:tr>
      <w:tr w:rsidR="00D64CDF" w14:paraId="08918C83"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23BD62B5"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0" w:type="auto"/>
            <w:tcBorders>
              <w:top w:val="single" w:sz="4" w:space="0" w:color="auto"/>
              <w:left w:val="single" w:sz="4" w:space="0" w:color="auto"/>
              <w:bottom w:val="single" w:sz="4" w:space="0" w:color="auto"/>
              <w:right w:val="single" w:sz="4" w:space="0" w:color="auto"/>
            </w:tcBorders>
            <w:hideMark/>
          </w:tcPr>
          <w:p w14:paraId="338083A2" w14:textId="77777777" w:rsidR="00D64CDF" w:rsidRPr="00D64CDF" w:rsidRDefault="00D64CDF">
            <w:pPr>
              <w:rPr>
                <w:rFonts w:ascii="Times New Roman" w:hAnsi="Times New Roman" w:cs="Times New Roman"/>
                <w:iCs/>
                <w:sz w:val="24"/>
                <w:szCs w:val="24"/>
                <w:lang w:val="ru-RU"/>
              </w:rPr>
            </w:pPr>
            <w:r w:rsidRPr="00D64CDF">
              <w:rPr>
                <w:rFonts w:ascii="Times New Roman" w:hAnsi="Times New Roman" w:cs="Times New Roman"/>
                <w:iCs/>
                <w:sz w:val="24"/>
                <w:szCs w:val="24"/>
                <w:lang w:val="ru-RU"/>
              </w:rPr>
              <w:t>В чём заключается назначение экономико-математических моделей?</w:t>
            </w:r>
          </w:p>
        </w:tc>
        <w:tc>
          <w:tcPr>
            <w:tcW w:w="6086" w:type="dxa"/>
            <w:tcBorders>
              <w:top w:val="single" w:sz="4" w:space="0" w:color="auto"/>
              <w:left w:val="single" w:sz="4" w:space="0" w:color="auto"/>
              <w:bottom w:val="single" w:sz="4" w:space="0" w:color="auto"/>
              <w:right w:val="single" w:sz="4" w:space="0" w:color="auto"/>
            </w:tcBorders>
            <w:hideMark/>
          </w:tcPr>
          <w:p w14:paraId="6446BB6F" w14:textId="77777777" w:rsidR="00D64CDF" w:rsidRPr="00D64CDF" w:rsidRDefault="00D64CDF">
            <w:pPr>
              <w:ind w:left="84"/>
              <w:rPr>
                <w:rFonts w:ascii="Times New Roman" w:hAnsi="Times New Roman" w:cs="Times New Roman"/>
                <w:iCs/>
                <w:sz w:val="24"/>
                <w:szCs w:val="24"/>
                <w:lang w:val="ru-RU"/>
              </w:rPr>
            </w:pPr>
            <w:r w:rsidRPr="00D64CDF">
              <w:rPr>
                <w:rFonts w:ascii="Times New Roman" w:hAnsi="Times New Roman" w:cs="Times New Roman"/>
                <w:iCs/>
                <w:sz w:val="24"/>
                <w:szCs w:val="24"/>
                <w:lang w:val="ru-RU"/>
              </w:rPr>
              <w:t>Решаются задачи экономического анализа, планирования и управления.</w:t>
            </w:r>
          </w:p>
        </w:tc>
      </w:tr>
      <w:tr w:rsidR="00D64CDF" w14:paraId="11011131"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52C82261"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62DBC432" w14:textId="77777777" w:rsidR="00D64CDF" w:rsidRPr="00D64CDF" w:rsidRDefault="00D64CDF">
            <w:pPr>
              <w:rPr>
                <w:rFonts w:ascii="Times New Roman" w:hAnsi="Times New Roman" w:cs="Times New Roman"/>
                <w:iCs/>
                <w:sz w:val="24"/>
                <w:szCs w:val="24"/>
                <w:lang w:val="ru-RU"/>
              </w:rPr>
            </w:pPr>
            <w:r w:rsidRPr="00D64CDF">
              <w:rPr>
                <w:rFonts w:ascii="Times New Roman" w:hAnsi="Times New Roman" w:cs="Times New Roman"/>
                <w:iCs/>
                <w:sz w:val="24"/>
                <w:szCs w:val="24"/>
                <w:lang w:val="ru-RU"/>
              </w:rPr>
              <w:t>Какие 2 вида математических моделей для экономических систем Вы знаете?</w:t>
            </w:r>
          </w:p>
        </w:tc>
        <w:tc>
          <w:tcPr>
            <w:tcW w:w="6086" w:type="dxa"/>
            <w:tcBorders>
              <w:top w:val="single" w:sz="4" w:space="0" w:color="auto"/>
              <w:left w:val="single" w:sz="4" w:space="0" w:color="auto"/>
              <w:bottom w:val="single" w:sz="4" w:space="0" w:color="auto"/>
              <w:right w:val="single" w:sz="4" w:space="0" w:color="auto"/>
            </w:tcBorders>
            <w:hideMark/>
          </w:tcPr>
          <w:p w14:paraId="24028DA7" w14:textId="77777777" w:rsidR="00D64CDF" w:rsidRDefault="00D64CDF">
            <w:pPr>
              <w:ind w:left="84"/>
              <w:rPr>
                <w:rFonts w:ascii="Times New Roman" w:hAnsi="Times New Roman" w:cs="Times New Roman"/>
                <w:iCs/>
                <w:sz w:val="24"/>
                <w:szCs w:val="24"/>
              </w:rPr>
            </w:pPr>
            <w:r>
              <w:rPr>
                <w:rFonts w:ascii="Times New Roman" w:hAnsi="Times New Roman" w:cs="Times New Roman"/>
                <w:iCs/>
                <w:sz w:val="24"/>
                <w:szCs w:val="24"/>
              </w:rPr>
              <w:t>Поведенческие и феноменологические</w:t>
            </w:r>
          </w:p>
        </w:tc>
      </w:tr>
      <w:tr w:rsidR="00D64CDF" w14:paraId="3505CD9D"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70FD5040"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40FCA415" w14:textId="77777777" w:rsidR="00D64CDF" w:rsidRPr="00D64CDF" w:rsidRDefault="00D64CDF">
            <w:pPr>
              <w:rPr>
                <w:rFonts w:ascii="Times New Roman" w:hAnsi="Times New Roman" w:cs="Times New Roman"/>
                <w:iCs/>
                <w:sz w:val="24"/>
                <w:szCs w:val="24"/>
                <w:lang w:val="ru-RU"/>
              </w:rPr>
            </w:pPr>
            <w:r w:rsidRPr="00D64CDF">
              <w:rPr>
                <w:rFonts w:ascii="Times New Roman" w:hAnsi="Times New Roman" w:cs="Times New Roman"/>
                <w:iCs/>
                <w:sz w:val="24"/>
                <w:szCs w:val="24"/>
                <w:lang w:val="ru-RU"/>
              </w:rPr>
              <w:t>Дайте характеристику такому</w:t>
            </w:r>
            <w:r w:rsidRPr="00D64CDF">
              <w:rPr>
                <w:rFonts w:ascii="Times New Roman" w:hAnsi="Times New Roman" w:cs="Times New Roman"/>
                <w:sz w:val="24"/>
                <w:szCs w:val="24"/>
                <w:lang w:val="ru-RU"/>
              </w:rPr>
              <w:t xml:space="preserve"> </w:t>
            </w:r>
            <w:r w:rsidRPr="00D64CDF">
              <w:rPr>
                <w:rFonts w:ascii="Times New Roman" w:hAnsi="Times New Roman" w:cs="Times New Roman"/>
                <w:iCs/>
                <w:sz w:val="24"/>
                <w:szCs w:val="24"/>
                <w:lang w:val="ru-RU"/>
              </w:rPr>
              <w:t xml:space="preserve">экономико-математическому методу, как теория графов </w:t>
            </w:r>
          </w:p>
        </w:tc>
        <w:tc>
          <w:tcPr>
            <w:tcW w:w="6086" w:type="dxa"/>
            <w:tcBorders>
              <w:top w:val="single" w:sz="4" w:space="0" w:color="auto"/>
              <w:left w:val="single" w:sz="4" w:space="0" w:color="auto"/>
              <w:bottom w:val="single" w:sz="4" w:space="0" w:color="auto"/>
              <w:right w:val="single" w:sz="4" w:space="0" w:color="auto"/>
            </w:tcBorders>
            <w:hideMark/>
          </w:tcPr>
          <w:p w14:paraId="372F84C8" w14:textId="77777777" w:rsidR="00D64CDF" w:rsidRPr="00D64CDF" w:rsidRDefault="00D64CDF">
            <w:pPr>
              <w:ind w:left="84"/>
              <w:rPr>
                <w:rFonts w:ascii="Times New Roman" w:hAnsi="Times New Roman" w:cs="Times New Roman"/>
                <w:iCs/>
                <w:sz w:val="24"/>
                <w:szCs w:val="24"/>
                <w:lang w:val="ru-RU"/>
              </w:rPr>
            </w:pPr>
            <w:r w:rsidRPr="00D64CDF">
              <w:rPr>
                <w:rFonts w:ascii="Times New Roman" w:hAnsi="Times New Roman" w:cs="Times New Roman"/>
                <w:iCs/>
                <w:sz w:val="24"/>
                <w:szCs w:val="24"/>
                <w:lang w:val="ru-RU"/>
              </w:rPr>
              <w:t>На основе определенной символики представляется формальное описание взаимосвязанности и взаимообусловленности множества - сетевые графики.</w:t>
            </w:r>
          </w:p>
        </w:tc>
      </w:tr>
      <w:tr w:rsidR="00D64CDF" w14:paraId="29F86170"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hideMark/>
          </w:tcPr>
          <w:p w14:paraId="3AADDB86"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13 </w:t>
            </w:r>
          </w:p>
        </w:tc>
        <w:tc>
          <w:tcPr>
            <w:tcW w:w="0" w:type="auto"/>
            <w:tcBorders>
              <w:top w:val="single" w:sz="4" w:space="0" w:color="auto"/>
              <w:left w:val="single" w:sz="4" w:space="0" w:color="auto"/>
              <w:bottom w:val="single" w:sz="4" w:space="0" w:color="auto"/>
              <w:right w:val="single" w:sz="4" w:space="0" w:color="auto"/>
            </w:tcBorders>
            <w:hideMark/>
          </w:tcPr>
          <w:p w14:paraId="3ACB7534" w14:textId="77777777" w:rsidR="00D64CDF" w:rsidRPr="00D64CDF" w:rsidRDefault="00D64CDF">
            <w:pPr>
              <w:rPr>
                <w:rFonts w:ascii="Times New Roman" w:hAnsi="Times New Roman" w:cs="Times New Roman"/>
                <w:iCs/>
                <w:sz w:val="24"/>
                <w:szCs w:val="24"/>
                <w:lang w:val="ru-RU"/>
              </w:rPr>
            </w:pPr>
            <w:r w:rsidRPr="00D64CDF">
              <w:rPr>
                <w:rFonts w:ascii="Times New Roman" w:hAnsi="Times New Roman" w:cs="Times New Roman"/>
                <w:iCs/>
                <w:sz w:val="24"/>
                <w:szCs w:val="24"/>
                <w:lang w:val="ru-RU"/>
              </w:rPr>
              <w:t>Для моделирования каких процессов используются методы математической статистики?</w:t>
            </w:r>
          </w:p>
        </w:tc>
        <w:tc>
          <w:tcPr>
            <w:tcW w:w="6086" w:type="dxa"/>
            <w:tcBorders>
              <w:top w:val="single" w:sz="4" w:space="0" w:color="auto"/>
              <w:left w:val="single" w:sz="4" w:space="0" w:color="auto"/>
              <w:bottom w:val="single" w:sz="4" w:space="0" w:color="auto"/>
              <w:right w:val="single" w:sz="4" w:space="0" w:color="auto"/>
            </w:tcBorders>
            <w:hideMark/>
          </w:tcPr>
          <w:p w14:paraId="2A5C1758" w14:textId="77777777" w:rsidR="00D64CDF" w:rsidRPr="00D64CDF" w:rsidRDefault="00D64CDF">
            <w:pPr>
              <w:ind w:left="84"/>
              <w:rPr>
                <w:rFonts w:ascii="Times New Roman" w:hAnsi="Times New Roman" w:cs="Times New Roman"/>
                <w:iCs/>
                <w:sz w:val="24"/>
                <w:szCs w:val="24"/>
                <w:lang w:val="ru-RU"/>
              </w:rPr>
            </w:pPr>
            <w:r w:rsidRPr="00D64CDF">
              <w:rPr>
                <w:rFonts w:ascii="Times New Roman" w:hAnsi="Times New Roman" w:cs="Times New Roman"/>
                <w:iCs/>
                <w:sz w:val="24"/>
                <w:szCs w:val="24"/>
                <w:lang w:val="ru-RU"/>
              </w:rPr>
              <w:t>Для корреляционного, регрессионного и дисперсионного анализа экономических процессов и явлений</w:t>
            </w:r>
          </w:p>
        </w:tc>
      </w:tr>
      <w:tr w:rsidR="00B20254" w14:paraId="3C61E800"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tcPr>
          <w:p w14:paraId="26D1698B" w14:textId="612F00A3" w:rsidR="00B20254" w:rsidRPr="00B20254" w:rsidRDefault="00B20254" w:rsidP="00B20254">
            <w:pP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0" w:type="auto"/>
            <w:tcBorders>
              <w:top w:val="single" w:sz="4" w:space="0" w:color="auto"/>
              <w:left w:val="single" w:sz="4" w:space="0" w:color="auto"/>
              <w:bottom w:val="single" w:sz="4" w:space="0" w:color="auto"/>
              <w:right w:val="single" w:sz="4" w:space="0" w:color="auto"/>
            </w:tcBorders>
          </w:tcPr>
          <w:p w14:paraId="4ACAC27A" w14:textId="3B0A9746"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При моделировании экономических процессов какие методы линейного программирования какие применяются методы?</w:t>
            </w:r>
          </w:p>
        </w:tc>
        <w:tc>
          <w:tcPr>
            <w:tcW w:w="6086" w:type="dxa"/>
            <w:tcBorders>
              <w:top w:val="single" w:sz="4" w:space="0" w:color="auto"/>
              <w:left w:val="single" w:sz="4" w:space="0" w:color="auto"/>
              <w:bottom w:val="single" w:sz="4" w:space="0" w:color="auto"/>
              <w:right w:val="single" w:sz="4" w:space="0" w:color="auto"/>
            </w:tcBorders>
          </w:tcPr>
          <w:p w14:paraId="5F939903" w14:textId="205A2948" w:rsidR="00B20254" w:rsidRPr="00B20254" w:rsidRDefault="00B20254" w:rsidP="00B20254">
            <w:pPr>
              <w:ind w:left="84"/>
              <w:rPr>
                <w:rFonts w:ascii="Times New Roman" w:hAnsi="Times New Roman" w:cs="Times New Roman"/>
                <w:iCs/>
                <w:sz w:val="24"/>
                <w:szCs w:val="24"/>
                <w:lang w:val="ru-RU"/>
              </w:rPr>
            </w:pPr>
            <w:r w:rsidRPr="00B20254">
              <w:rPr>
                <w:rFonts w:ascii="Times New Roman" w:hAnsi="Times New Roman" w:cs="Times New Roman"/>
                <w:iCs/>
                <w:sz w:val="24"/>
                <w:szCs w:val="24"/>
                <w:lang w:val="ru-RU"/>
              </w:rPr>
              <w:t xml:space="preserve">симплекс-метод, распределительный метод, статический матричный метод решения материальных балансов </w:t>
            </w:r>
          </w:p>
        </w:tc>
      </w:tr>
      <w:tr w:rsidR="00B20254" w14:paraId="6627D86D"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tcPr>
          <w:p w14:paraId="4BF9E629" w14:textId="4DD48C2D" w:rsidR="00B20254" w:rsidRPr="00B20254" w:rsidRDefault="00B20254" w:rsidP="00B20254">
            <w:pP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0" w:type="auto"/>
            <w:tcBorders>
              <w:top w:val="single" w:sz="4" w:space="0" w:color="auto"/>
              <w:left w:val="single" w:sz="4" w:space="0" w:color="auto"/>
              <w:bottom w:val="single" w:sz="4" w:space="0" w:color="auto"/>
              <w:right w:val="single" w:sz="4" w:space="0" w:color="auto"/>
            </w:tcBorders>
          </w:tcPr>
          <w:p w14:paraId="4CFF9D38" w14:textId="3DEE6242"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В чём заключается цель моделирования спроса?</w:t>
            </w:r>
          </w:p>
        </w:tc>
        <w:tc>
          <w:tcPr>
            <w:tcW w:w="6086" w:type="dxa"/>
            <w:tcBorders>
              <w:top w:val="single" w:sz="4" w:space="0" w:color="auto"/>
              <w:left w:val="single" w:sz="4" w:space="0" w:color="auto"/>
              <w:bottom w:val="single" w:sz="4" w:space="0" w:color="auto"/>
              <w:right w:val="single" w:sz="4" w:space="0" w:color="auto"/>
            </w:tcBorders>
          </w:tcPr>
          <w:p w14:paraId="053F3D85" w14:textId="7D3C532B" w:rsidR="00B20254" w:rsidRPr="00B20254" w:rsidRDefault="00B20254" w:rsidP="00B20254">
            <w:pPr>
              <w:ind w:left="84"/>
              <w:rPr>
                <w:rFonts w:ascii="Times New Roman" w:hAnsi="Times New Roman" w:cs="Times New Roman"/>
                <w:iCs/>
                <w:sz w:val="24"/>
                <w:szCs w:val="24"/>
                <w:lang w:val="ru-RU"/>
              </w:rPr>
            </w:pPr>
            <w:r w:rsidRPr="00B20254">
              <w:rPr>
                <w:rFonts w:ascii="Times New Roman" w:hAnsi="Times New Roman" w:cs="Times New Roman"/>
                <w:iCs/>
                <w:sz w:val="24"/>
                <w:szCs w:val="24"/>
                <w:lang w:val="ru-RU"/>
              </w:rPr>
              <w:t>повышение эффективности управления предприятием, за счёт планирования выпуска продукции</w:t>
            </w:r>
          </w:p>
        </w:tc>
      </w:tr>
      <w:tr w:rsidR="00B20254" w14:paraId="5407B27F"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tcPr>
          <w:p w14:paraId="6EBAA54B" w14:textId="73EBAD65" w:rsidR="00B20254" w:rsidRPr="00B20254" w:rsidRDefault="00B20254" w:rsidP="00B20254">
            <w:pP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0" w:type="auto"/>
            <w:tcBorders>
              <w:top w:val="single" w:sz="4" w:space="0" w:color="auto"/>
              <w:left w:val="single" w:sz="4" w:space="0" w:color="auto"/>
              <w:bottom w:val="single" w:sz="4" w:space="0" w:color="auto"/>
              <w:right w:val="single" w:sz="4" w:space="0" w:color="auto"/>
            </w:tcBorders>
          </w:tcPr>
          <w:p w14:paraId="09641C52" w14:textId="0E4F869F"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Задача моделирования спроса заключается в …</w:t>
            </w:r>
          </w:p>
        </w:tc>
        <w:tc>
          <w:tcPr>
            <w:tcW w:w="6086" w:type="dxa"/>
            <w:tcBorders>
              <w:top w:val="single" w:sz="4" w:space="0" w:color="auto"/>
              <w:left w:val="single" w:sz="4" w:space="0" w:color="auto"/>
              <w:bottom w:val="single" w:sz="4" w:space="0" w:color="auto"/>
              <w:right w:val="single" w:sz="4" w:space="0" w:color="auto"/>
            </w:tcBorders>
          </w:tcPr>
          <w:p w14:paraId="609F22D2" w14:textId="1BEC27C1" w:rsidR="00B20254" w:rsidRPr="00B20254" w:rsidRDefault="00B20254" w:rsidP="00B20254">
            <w:pPr>
              <w:ind w:left="84"/>
              <w:rPr>
                <w:rFonts w:ascii="Times New Roman" w:hAnsi="Times New Roman" w:cs="Times New Roman"/>
                <w:iCs/>
                <w:sz w:val="24"/>
                <w:szCs w:val="24"/>
                <w:lang w:val="ru-RU"/>
              </w:rPr>
            </w:pPr>
            <w:r w:rsidRPr="00B20254">
              <w:rPr>
                <w:rFonts w:ascii="Times New Roman" w:hAnsi="Times New Roman" w:cs="Times New Roman"/>
                <w:iCs/>
                <w:sz w:val="24"/>
                <w:szCs w:val="24"/>
                <w:lang w:val="ru-RU"/>
              </w:rPr>
              <w:t xml:space="preserve">В разработке математической модели для исследования потребительского спроса на группу выпускаемых предприятием продуктов. </w:t>
            </w:r>
          </w:p>
        </w:tc>
      </w:tr>
      <w:tr w:rsidR="00B20254" w14:paraId="69267981"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tcPr>
          <w:p w14:paraId="5FE1D0EB" w14:textId="51F01104" w:rsidR="00B20254" w:rsidRPr="00B20254" w:rsidRDefault="00B20254" w:rsidP="00B20254">
            <w:pP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0" w:type="auto"/>
            <w:tcBorders>
              <w:top w:val="single" w:sz="4" w:space="0" w:color="auto"/>
              <w:left w:val="single" w:sz="4" w:space="0" w:color="auto"/>
              <w:bottom w:val="single" w:sz="4" w:space="0" w:color="auto"/>
              <w:right w:val="single" w:sz="4" w:space="0" w:color="auto"/>
            </w:tcBorders>
          </w:tcPr>
          <w:p w14:paraId="7518C2A0" w14:textId="4DBDCE1C"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Раскройте сущность параметризации задачи спроса</w:t>
            </w:r>
          </w:p>
        </w:tc>
        <w:tc>
          <w:tcPr>
            <w:tcW w:w="6086" w:type="dxa"/>
            <w:tcBorders>
              <w:top w:val="single" w:sz="4" w:space="0" w:color="auto"/>
              <w:left w:val="single" w:sz="4" w:space="0" w:color="auto"/>
              <w:bottom w:val="single" w:sz="4" w:space="0" w:color="auto"/>
              <w:right w:val="single" w:sz="4" w:space="0" w:color="auto"/>
            </w:tcBorders>
          </w:tcPr>
          <w:p w14:paraId="51EF6C9C" w14:textId="0598EE74" w:rsidR="00B20254" w:rsidRPr="00D64CDF" w:rsidRDefault="00B20254" w:rsidP="00B20254">
            <w:pPr>
              <w:ind w:left="84"/>
              <w:rPr>
                <w:rFonts w:ascii="Times New Roman" w:hAnsi="Times New Roman" w:cs="Times New Roman"/>
                <w:iCs/>
                <w:sz w:val="24"/>
                <w:szCs w:val="24"/>
              </w:rPr>
            </w:pPr>
            <w:r w:rsidRPr="00B20254">
              <w:rPr>
                <w:rFonts w:ascii="Times New Roman" w:hAnsi="Times New Roman" w:cs="Times New Roman"/>
                <w:iCs/>
                <w:sz w:val="24"/>
                <w:szCs w:val="24"/>
                <w:lang w:val="ru-RU"/>
              </w:rPr>
              <w:t xml:space="preserve">Параметризация - это математический процесс выражения состояния системы, процесса или модели как функции некоторых независимых величин - параметров. </w:t>
            </w:r>
            <w:r>
              <w:rPr>
                <w:rFonts w:ascii="Times New Roman" w:hAnsi="Times New Roman" w:cs="Times New Roman"/>
                <w:iCs/>
                <w:sz w:val="24"/>
                <w:szCs w:val="24"/>
              </w:rPr>
              <w:t>Число параметров - это число степеней свободы системы</w:t>
            </w:r>
          </w:p>
        </w:tc>
      </w:tr>
      <w:tr w:rsidR="00B20254" w14:paraId="1D146D8B"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tcPr>
          <w:p w14:paraId="7DCDE740" w14:textId="0A33C873" w:rsidR="00B20254" w:rsidRPr="00B20254" w:rsidRDefault="00B20254" w:rsidP="00B20254">
            <w:pP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0" w:type="auto"/>
            <w:tcBorders>
              <w:top w:val="single" w:sz="4" w:space="0" w:color="auto"/>
              <w:left w:val="single" w:sz="4" w:space="0" w:color="auto"/>
              <w:bottom w:val="single" w:sz="4" w:space="0" w:color="auto"/>
              <w:right w:val="single" w:sz="4" w:space="0" w:color="auto"/>
            </w:tcBorders>
          </w:tcPr>
          <w:p w14:paraId="5F2D7FE7" w14:textId="5700894B"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Метод экспертных оценок для получения весовых коэффициентов заключается в том, что…</w:t>
            </w:r>
          </w:p>
        </w:tc>
        <w:tc>
          <w:tcPr>
            <w:tcW w:w="6086" w:type="dxa"/>
            <w:tcBorders>
              <w:top w:val="single" w:sz="4" w:space="0" w:color="auto"/>
              <w:left w:val="single" w:sz="4" w:space="0" w:color="auto"/>
              <w:bottom w:val="single" w:sz="4" w:space="0" w:color="auto"/>
              <w:right w:val="single" w:sz="4" w:space="0" w:color="auto"/>
            </w:tcBorders>
          </w:tcPr>
          <w:p w14:paraId="6F90B248" w14:textId="4A9FE214" w:rsidR="00B20254" w:rsidRPr="00B20254" w:rsidRDefault="00B20254" w:rsidP="00B20254">
            <w:pPr>
              <w:ind w:left="84"/>
              <w:rPr>
                <w:rFonts w:ascii="Times New Roman" w:hAnsi="Times New Roman" w:cs="Times New Roman"/>
                <w:iCs/>
                <w:sz w:val="24"/>
                <w:szCs w:val="24"/>
                <w:lang w:val="ru-RU"/>
              </w:rPr>
            </w:pPr>
            <w:r w:rsidRPr="00B20254">
              <w:rPr>
                <w:rFonts w:ascii="Times New Roman" w:hAnsi="Times New Roman" w:cs="Times New Roman"/>
                <w:iCs/>
                <w:sz w:val="24"/>
                <w:szCs w:val="24"/>
                <w:lang w:val="ru-RU"/>
              </w:rPr>
              <w:t>из множества существующих вариантов (</w:t>
            </w:r>
            <w:r>
              <w:rPr>
                <w:rFonts w:ascii="Times New Roman" w:hAnsi="Times New Roman" w:cs="Times New Roman"/>
                <w:i/>
                <w:iCs/>
                <w:sz w:val="24"/>
                <w:szCs w:val="24"/>
              </w:rPr>
              <w:t>n</w:t>
            </w:r>
            <w:r w:rsidRPr="00B20254">
              <w:rPr>
                <w:rFonts w:ascii="Times New Roman" w:hAnsi="Times New Roman" w:cs="Times New Roman"/>
                <w:iCs/>
                <w:sz w:val="24"/>
                <w:szCs w:val="24"/>
                <w:lang w:val="ru-RU"/>
              </w:rPr>
              <w:t>) решений надо выбрать наилучший, с учётом 1 (одного) свойства (</w:t>
            </w:r>
            <w:r>
              <w:rPr>
                <w:rFonts w:ascii="Times New Roman" w:hAnsi="Times New Roman" w:cs="Times New Roman"/>
                <w:i/>
                <w:iCs/>
                <w:sz w:val="24"/>
                <w:szCs w:val="24"/>
              </w:rPr>
              <w:t>l</w:t>
            </w:r>
            <w:r w:rsidRPr="00B20254">
              <w:rPr>
                <w:rFonts w:ascii="Times New Roman" w:hAnsi="Times New Roman" w:cs="Times New Roman"/>
                <w:iCs/>
                <w:sz w:val="24"/>
                <w:szCs w:val="24"/>
                <w:lang w:val="ru-RU"/>
              </w:rPr>
              <w:t xml:space="preserve">), которое характеризуется соответствующим качественным критерием. Эксперт присваивает каждому варианту ранг (номер, №), который увеличивается с уменьшением оцениваемого свойства. </w:t>
            </w:r>
          </w:p>
        </w:tc>
      </w:tr>
      <w:tr w:rsidR="00B20254" w14:paraId="24DC6158"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tcPr>
          <w:p w14:paraId="73F8A9CF" w14:textId="34A0B3B8" w:rsidR="00B20254" w:rsidRPr="00B20254" w:rsidRDefault="00B20254" w:rsidP="00B20254">
            <w:pP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0" w:type="auto"/>
            <w:tcBorders>
              <w:top w:val="single" w:sz="4" w:space="0" w:color="auto"/>
              <w:left w:val="single" w:sz="4" w:space="0" w:color="auto"/>
              <w:bottom w:val="single" w:sz="4" w:space="0" w:color="auto"/>
              <w:right w:val="single" w:sz="4" w:space="0" w:color="auto"/>
            </w:tcBorders>
          </w:tcPr>
          <w:p w14:paraId="25976456" w14:textId="72B0FF51" w:rsidR="00B20254" w:rsidRPr="00D64CDF" w:rsidRDefault="00B20254" w:rsidP="00B20254">
            <w:pPr>
              <w:rPr>
                <w:rFonts w:ascii="Times New Roman" w:hAnsi="Times New Roman" w:cs="Times New Roman"/>
                <w:iCs/>
                <w:sz w:val="24"/>
                <w:szCs w:val="24"/>
              </w:rPr>
            </w:pPr>
            <w:r>
              <w:rPr>
                <w:rFonts w:ascii="Times New Roman" w:hAnsi="Times New Roman" w:cs="Times New Roman"/>
                <w:iCs/>
                <w:sz w:val="24"/>
                <w:szCs w:val="24"/>
              </w:rPr>
              <w:t>Дайте характеристику модели спроса</w:t>
            </w:r>
          </w:p>
        </w:tc>
        <w:tc>
          <w:tcPr>
            <w:tcW w:w="6086" w:type="dxa"/>
            <w:tcBorders>
              <w:top w:val="single" w:sz="4" w:space="0" w:color="auto"/>
              <w:left w:val="single" w:sz="4" w:space="0" w:color="auto"/>
              <w:bottom w:val="single" w:sz="4" w:space="0" w:color="auto"/>
              <w:right w:val="single" w:sz="4" w:space="0" w:color="auto"/>
            </w:tcBorders>
          </w:tcPr>
          <w:p w14:paraId="0B3FAF67" w14:textId="77777777"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Модель задачи линейного программирования;</w:t>
            </w:r>
          </w:p>
          <w:p w14:paraId="2538C854" w14:textId="77777777"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Методом решения задачи является симплекс-метод ;</w:t>
            </w:r>
          </w:p>
          <w:p w14:paraId="0E6A040D" w14:textId="77777777"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Отличие от других моделей – дополнительное ограничение по максимальному объёму товара, что позволяет отсеять неподходящие варианты для предприятия;</w:t>
            </w:r>
          </w:p>
          <w:p w14:paraId="142A2FC8" w14:textId="77777777"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В качестве коэффициента полезности выступает конкретное значение (а не абстрактная величина), учитывающее степень влияния каждого экономического фактора на спрос данного товара;</w:t>
            </w:r>
          </w:p>
          <w:p w14:paraId="3177C2F4" w14:textId="77777777"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Список товаров является не постоянным и может меняться в зависимости от группы товаров;</w:t>
            </w:r>
          </w:p>
          <w:p w14:paraId="3BF0EDB7" w14:textId="5A7EE66D" w:rsidR="00B20254" w:rsidRPr="00B20254" w:rsidRDefault="00B20254" w:rsidP="00B20254">
            <w:pPr>
              <w:ind w:left="84"/>
              <w:rPr>
                <w:rFonts w:ascii="Times New Roman" w:hAnsi="Times New Roman" w:cs="Times New Roman"/>
                <w:iCs/>
                <w:sz w:val="24"/>
                <w:szCs w:val="24"/>
                <w:lang w:val="ru-RU"/>
              </w:rPr>
            </w:pPr>
            <w:r w:rsidRPr="00B20254">
              <w:rPr>
                <w:rFonts w:ascii="Times New Roman" w:hAnsi="Times New Roman" w:cs="Times New Roman"/>
                <w:iCs/>
                <w:sz w:val="24"/>
                <w:szCs w:val="24"/>
                <w:lang w:val="ru-RU"/>
              </w:rPr>
              <w:t>Метод целесообразно использовать при анализе возможности изменения цены на группу выпускаемых предприятием товаров в процессе всего жизненного цикла товаров.</w:t>
            </w:r>
          </w:p>
        </w:tc>
      </w:tr>
      <w:tr w:rsidR="00B20254" w14:paraId="6293FB91" w14:textId="77777777" w:rsidTr="00D64CDF">
        <w:trPr>
          <w:jc w:val="center"/>
        </w:trPr>
        <w:tc>
          <w:tcPr>
            <w:tcW w:w="0" w:type="auto"/>
            <w:tcBorders>
              <w:top w:val="single" w:sz="4" w:space="0" w:color="auto"/>
              <w:left w:val="single" w:sz="4" w:space="0" w:color="auto"/>
              <w:bottom w:val="single" w:sz="4" w:space="0" w:color="auto"/>
              <w:right w:val="single" w:sz="4" w:space="0" w:color="auto"/>
            </w:tcBorders>
          </w:tcPr>
          <w:p w14:paraId="298E96B5" w14:textId="48E7115E" w:rsidR="00B20254" w:rsidRPr="00B20254" w:rsidRDefault="00B20254" w:rsidP="00B20254">
            <w:pP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0" w:type="auto"/>
            <w:tcBorders>
              <w:top w:val="single" w:sz="4" w:space="0" w:color="auto"/>
              <w:left w:val="single" w:sz="4" w:space="0" w:color="auto"/>
              <w:bottom w:val="single" w:sz="4" w:space="0" w:color="auto"/>
              <w:right w:val="single" w:sz="4" w:space="0" w:color="auto"/>
            </w:tcBorders>
          </w:tcPr>
          <w:p w14:paraId="5E386589" w14:textId="515AD0FE"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Перечислите 4 недостатка математической модели спроса</w:t>
            </w:r>
          </w:p>
        </w:tc>
        <w:tc>
          <w:tcPr>
            <w:tcW w:w="6086" w:type="dxa"/>
            <w:tcBorders>
              <w:top w:val="single" w:sz="4" w:space="0" w:color="auto"/>
              <w:left w:val="single" w:sz="4" w:space="0" w:color="auto"/>
              <w:bottom w:val="single" w:sz="4" w:space="0" w:color="auto"/>
              <w:right w:val="single" w:sz="4" w:space="0" w:color="auto"/>
            </w:tcBorders>
          </w:tcPr>
          <w:p w14:paraId="2410819B" w14:textId="77777777"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iCs/>
                <w:sz w:val="24"/>
                <w:szCs w:val="24"/>
                <w:lang w:val="ru-RU"/>
              </w:rPr>
              <w:t>модель спроса не учитывает следующие моменты:</w:t>
            </w:r>
          </w:p>
          <w:p w14:paraId="2848EF47" w14:textId="77777777" w:rsidR="00B20254" w:rsidRPr="00B20254" w:rsidRDefault="00B20254" w:rsidP="00B20254">
            <w:pPr>
              <w:rPr>
                <w:rFonts w:ascii="Times New Roman" w:hAnsi="Times New Roman" w:cs="Times New Roman"/>
                <w:sz w:val="24"/>
                <w:szCs w:val="24"/>
                <w:lang w:val="ru-RU"/>
              </w:rPr>
            </w:pPr>
            <w:r w:rsidRPr="00B20254">
              <w:rPr>
                <w:rFonts w:ascii="Times New Roman" w:hAnsi="Times New Roman" w:cs="Times New Roman"/>
                <w:iCs/>
                <w:sz w:val="24"/>
                <w:szCs w:val="24"/>
                <w:lang w:val="ru-RU"/>
              </w:rPr>
              <w:t xml:space="preserve">  1) цена товара не может быть ниже себестоимости, при большом спросе это принесёт убытки предприятию;</w:t>
            </w:r>
            <w:r w:rsidRPr="00B20254">
              <w:rPr>
                <w:rFonts w:ascii="Times New Roman" w:hAnsi="Times New Roman" w:cs="Times New Roman"/>
                <w:sz w:val="24"/>
                <w:szCs w:val="24"/>
                <w:lang w:val="ru-RU"/>
              </w:rPr>
              <w:t xml:space="preserve"> </w:t>
            </w:r>
          </w:p>
          <w:p w14:paraId="111033B6" w14:textId="77777777" w:rsidR="00B20254" w:rsidRPr="00B20254" w:rsidRDefault="00B20254" w:rsidP="00B20254">
            <w:pPr>
              <w:rPr>
                <w:rFonts w:ascii="Times New Roman" w:hAnsi="Times New Roman" w:cs="Times New Roman"/>
                <w:sz w:val="24"/>
                <w:szCs w:val="24"/>
                <w:lang w:val="ru-RU"/>
              </w:rPr>
            </w:pPr>
            <w:r w:rsidRPr="00B20254">
              <w:rPr>
                <w:rFonts w:ascii="Times New Roman" w:hAnsi="Times New Roman" w:cs="Times New Roman"/>
                <w:iCs/>
                <w:sz w:val="24"/>
                <w:szCs w:val="24"/>
                <w:lang w:val="ru-RU"/>
              </w:rPr>
              <w:t xml:space="preserve">2) так как цель любого коммерческого предприятия – это </w:t>
            </w:r>
            <w:r w:rsidRPr="00B20254">
              <w:rPr>
                <w:rFonts w:ascii="Times New Roman" w:hAnsi="Times New Roman" w:cs="Times New Roman"/>
                <w:iCs/>
                <w:sz w:val="24"/>
                <w:szCs w:val="24"/>
                <w:lang w:val="ru-RU"/>
              </w:rPr>
              <w:lastRenderedPageBreak/>
              <w:t>максимизация прибыли (критерий эффективного управления предприятием), поэтому необходимо привести дополнительную целевую функцию максимизации прибыли;</w:t>
            </w:r>
            <w:r w:rsidRPr="00B20254">
              <w:rPr>
                <w:rFonts w:ascii="Times New Roman" w:hAnsi="Times New Roman" w:cs="Times New Roman"/>
                <w:sz w:val="24"/>
                <w:szCs w:val="24"/>
                <w:lang w:val="ru-RU"/>
              </w:rPr>
              <w:t xml:space="preserve"> </w:t>
            </w:r>
          </w:p>
          <w:p w14:paraId="359C9A72" w14:textId="77777777" w:rsidR="00B20254" w:rsidRPr="00B20254" w:rsidRDefault="00B20254" w:rsidP="00B20254">
            <w:pPr>
              <w:rPr>
                <w:rFonts w:ascii="Times New Roman" w:hAnsi="Times New Roman" w:cs="Times New Roman"/>
                <w:iCs/>
                <w:sz w:val="24"/>
                <w:szCs w:val="24"/>
                <w:lang w:val="ru-RU"/>
              </w:rPr>
            </w:pPr>
            <w:r w:rsidRPr="00B20254">
              <w:rPr>
                <w:rFonts w:ascii="Times New Roman" w:hAnsi="Times New Roman" w:cs="Times New Roman"/>
                <w:sz w:val="24"/>
                <w:szCs w:val="24"/>
                <w:lang w:val="ru-RU"/>
              </w:rPr>
              <w:t xml:space="preserve">3) так как </w:t>
            </w:r>
            <w:r w:rsidRPr="00B20254">
              <w:rPr>
                <w:rFonts w:ascii="Times New Roman" w:hAnsi="Times New Roman" w:cs="Times New Roman"/>
                <w:iCs/>
                <w:sz w:val="24"/>
                <w:szCs w:val="24"/>
                <w:lang w:val="ru-RU"/>
              </w:rPr>
              <w:t xml:space="preserve">эффективное управление предполагает снижение себестоимости, то необходимо привести дополнительную целевую функцию минимизации затрат; </w:t>
            </w:r>
          </w:p>
          <w:p w14:paraId="349C130F" w14:textId="53DDCC46" w:rsidR="00B20254" w:rsidRPr="00D64CDF" w:rsidRDefault="00B20254" w:rsidP="00B20254">
            <w:pPr>
              <w:ind w:left="84"/>
              <w:rPr>
                <w:rFonts w:ascii="Times New Roman" w:hAnsi="Times New Roman" w:cs="Times New Roman"/>
                <w:iCs/>
                <w:sz w:val="24"/>
                <w:szCs w:val="24"/>
              </w:rPr>
            </w:pPr>
            <w:r w:rsidRPr="00B20254">
              <w:rPr>
                <w:rFonts w:ascii="Times New Roman" w:hAnsi="Times New Roman" w:cs="Times New Roman"/>
                <w:iCs/>
                <w:sz w:val="24"/>
                <w:szCs w:val="24"/>
                <w:lang w:val="ru-RU"/>
              </w:rPr>
              <w:t xml:space="preserve">4) модель спроса предназначена для применения на конкретных предприятиях, поэтому количество продукции определённого вида на каждом из складов предприятия конечно. </w:t>
            </w:r>
            <w:r>
              <w:rPr>
                <w:rFonts w:ascii="Times New Roman" w:hAnsi="Times New Roman" w:cs="Times New Roman"/>
                <w:iCs/>
                <w:sz w:val="24"/>
                <w:szCs w:val="24"/>
              </w:rPr>
              <w:t>Учет объёмов складов предприятия осуществляется с помощью ограничения</w:t>
            </w:r>
          </w:p>
        </w:tc>
      </w:tr>
    </w:tbl>
    <w:p w14:paraId="33D7FB35" w14:textId="130BB210" w:rsidR="001D6681" w:rsidRDefault="001D6681" w:rsidP="008365DB">
      <w:pPr>
        <w:pStyle w:val="2"/>
        <w:spacing w:before="0"/>
        <w:rPr>
          <w:rFonts w:cs="Times New Roman"/>
          <w:sz w:val="24"/>
          <w:szCs w:val="24"/>
          <w:lang w:eastAsia="ru-RU"/>
        </w:rPr>
      </w:pPr>
      <w:bookmarkStart w:id="138" w:name="_Toc161759915"/>
      <w:r w:rsidRPr="008365DB">
        <w:rPr>
          <w:rFonts w:cs="Times New Roman"/>
          <w:sz w:val="24"/>
          <w:szCs w:val="24"/>
          <w:lang w:eastAsia="ru-RU"/>
        </w:rPr>
        <w:lastRenderedPageBreak/>
        <w:t>Технологическая практика</w:t>
      </w:r>
      <w:bookmarkEnd w:id="138"/>
      <w:r w:rsidRPr="008365DB">
        <w:rPr>
          <w:rFonts w:cs="Times New Roman"/>
          <w:sz w:val="24"/>
          <w:szCs w:val="24"/>
          <w:lang w:eastAsia="ru-RU"/>
        </w:rPr>
        <w:tab/>
      </w:r>
    </w:p>
    <w:p w14:paraId="2CD69429" w14:textId="77777777"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Задания открытого типа</w:t>
      </w:r>
    </w:p>
    <w:tbl>
      <w:tblPr>
        <w:tblW w:w="10353" w:type="dxa"/>
        <w:tblCellMar>
          <w:left w:w="0" w:type="dxa"/>
          <w:right w:w="0" w:type="dxa"/>
        </w:tblCellMar>
        <w:tblLook w:val="04A0" w:firstRow="1" w:lastRow="0" w:firstColumn="1" w:lastColumn="0" w:noHBand="0" w:noVBand="1"/>
      </w:tblPr>
      <w:tblGrid>
        <w:gridCol w:w="1105"/>
        <w:gridCol w:w="3180"/>
        <w:gridCol w:w="6068"/>
      </w:tblGrid>
      <w:tr w:rsidR="00A02A78" w14:paraId="1E8DED46" w14:textId="77777777" w:rsidTr="00A02A78">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3EFEB279" w14:textId="77777777" w:rsidR="00A02A78" w:rsidRDefault="00A02A78">
            <w:pPr>
              <w:spacing w:after="0" w:line="240" w:lineRule="auto"/>
              <w:rPr>
                <w:rFonts w:ascii="Times New Roman" w:hAnsi="Times New Roman" w:cs="Times New Roman"/>
                <w:sz w:val="24"/>
                <w:lang w:val="en-US"/>
              </w:rPr>
            </w:pPr>
            <w:r>
              <w:rPr>
                <w:rFonts w:ascii="Times New Roman" w:hAnsi="Times New Roman" w:cs="Times New Roman"/>
                <w:sz w:val="24"/>
                <w:lang w:val="en-US"/>
              </w:rPr>
              <w:t>№ задания</w:t>
            </w:r>
          </w:p>
        </w:tc>
        <w:tc>
          <w:tcPr>
            <w:tcW w:w="3180" w:type="dxa"/>
            <w:tcBorders>
              <w:top w:val="single" w:sz="4" w:space="0" w:color="auto"/>
              <w:left w:val="single" w:sz="4" w:space="0" w:color="auto"/>
              <w:bottom w:val="single" w:sz="4" w:space="0" w:color="auto"/>
              <w:right w:val="single" w:sz="4" w:space="0" w:color="auto"/>
            </w:tcBorders>
            <w:vAlign w:val="center"/>
            <w:hideMark/>
          </w:tcPr>
          <w:p w14:paraId="4C11B408" w14:textId="77777777" w:rsidR="00A02A78" w:rsidRDefault="00A02A78">
            <w:pPr>
              <w:spacing w:after="0" w:line="240" w:lineRule="auto"/>
              <w:rPr>
                <w:rFonts w:ascii="Times New Roman" w:hAnsi="Times New Roman" w:cs="Times New Roman"/>
                <w:sz w:val="24"/>
                <w:lang w:val="en-US"/>
              </w:rPr>
            </w:pPr>
            <w:r>
              <w:rPr>
                <w:rFonts w:ascii="Times New Roman" w:hAnsi="Times New Roman" w:cs="Times New Roman"/>
                <w:sz w:val="24"/>
                <w:lang w:val="en-US"/>
              </w:rPr>
              <w:t>Формулировка задания</w:t>
            </w:r>
          </w:p>
        </w:tc>
        <w:tc>
          <w:tcPr>
            <w:tcW w:w="6068" w:type="dxa"/>
            <w:tcBorders>
              <w:top w:val="single" w:sz="4" w:space="0" w:color="auto"/>
              <w:left w:val="single" w:sz="4" w:space="0" w:color="auto"/>
              <w:bottom w:val="single" w:sz="4" w:space="0" w:color="auto"/>
              <w:right w:val="single" w:sz="4" w:space="0" w:color="auto"/>
            </w:tcBorders>
            <w:vAlign w:val="center"/>
            <w:hideMark/>
          </w:tcPr>
          <w:p w14:paraId="5E347C35" w14:textId="77777777" w:rsidR="00A02A78" w:rsidRDefault="00A02A78">
            <w:pPr>
              <w:spacing w:after="0" w:line="240" w:lineRule="auto"/>
              <w:rPr>
                <w:rFonts w:ascii="Times New Roman" w:hAnsi="Times New Roman" w:cs="Times New Roman"/>
                <w:sz w:val="24"/>
                <w:lang w:val="en-US"/>
              </w:rPr>
            </w:pPr>
            <w:r>
              <w:rPr>
                <w:rFonts w:ascii="Times New Roman" w:hAnsi="Times New Roman" w:cs="Times New Roman"/>
                <w:sz w:val="24"/>
                <w:lang w:val="en-US"/>
              </w:rPr>
              <w:t>Правильный ответ (ответы)</w:t>
            </w:r>
          </w:p>
        </w:tc>
      </w:tr>
      <w:tr w:rsidR="00A02A78" w14:paraId="7CA49683" w14:textId="77777777" w:rsidTr="00A02A78">
        <w:tc>
          <w:tcPr>
            <w:tcW w:w="1105" w:type="dxa"/>
            <w:tcBorders>
              <w:top w:val="single" w:sz="4" w:space="0" w:color="auto"/>
              <w:left w:val="single" w:sz="4" w:space="0" w:color="auto"/>
              <w:bottom w:val="single" w:sz="4" w:space="0" w:color="auto"/>
              <w:right w:val="single" w:sz="4" w:space="0" w:color="auto"/>
            </w:tcBorders>
          </w:tcPr>
          <w:p w14:paraId="45D45F1C" w14:textId="77777777" w:rsidR="00A02A78" w:rsidRDefault="00A02A78" w:rsidP="00610ADF">
            <w:pPr>
              <w:pStyle w:val="a4"/>
              <w:numPr>
                <w:ilvl w:val="0"/>
                <w:numId w:val="682"/>
              </w:numPr>
              <w:spacing w:line="254" w:lineRule="auto"/>
              <w:rPr>
                <w:lang w:val="en-US" w:eastAsia="en-US"/>
              </w:rPr>
            </w:pPr>
          </w:p>
        </w:tc>
        <w:tc>
          <w:tcPr>
            <w:tcW w:w="3180" w:type="dxa"/>
            <w:tcBorders>
              <w:top w:val="single" w:sz="4" w:space="0" w:color="auto"/>
              <w:left w:val="single" w:sz="4" w:space="0" w:color="auto"/>
              <w:bottom w:val="single" w:sz="4" w:space="0" w:color="auto"/>
              <w:right w:val="single" w:sz="4" w:space="0" w:color="auto"/>
            </w:tcBorders>
            <w:hideMark/>
          </w:tcPr>
          <w:p w14:paraId="597DA6B6" w14:textId="77777777" w:rsidR="00A02A78" w:rsidRDefault="00A02A78" w:rsidP="00A02A78">
            <w:pPr>
              <w:spacing w:after="0" w:line="240" w:lineRule="auto"/>
              <w:rPr>
                <w:rFonts w:ascii="Times New Roman" w:hAnsi="Times New Roman"/>
                <w:sz w:val="24"/>
                <w:szCs w:val="24"/>
              </w:rPr>
            </w:pPr>
            <w:r>
              <w:rPr>
                <w:rFonts w:ascii="Times New Roman" w:hAnsi="Times New Roman"/>
                <w:sz w:val="24"/>
                <w:szCs w:val="24"/>
              </w:rPr>
              <w:t>Для чего нужна нелинейная регрессия?</w:t>
            </w:r>
          </w:p>
          <w:p w14:paraId="7F51965A" w14:textId="3D5DFB47" w:rsidR="00A02A78" w:rsidRDefault="00A02A78" w:rsidP="00A02A78">
            <w:pPr>
              <w:spacing w:after="0" w:line="240" w:lineRule="auto"/>
              <w:rPr>
                <w:rFonts w:ascii="Times New Roman" w:hAnsi="Times New Roman" w:cs="Times New Roman"/>
                <w:sz w:val="24"/>
              </w:rPr>
            </w:pPr>
          </w:p>
        </w:tc>
        <w:tc>
          <w:tcPr>
            <w:tcW w:w="6068" w:type="dxa"/>
            <w:tcBorders>
              <w:top w:val="single" w:sz="4" w:space="0" w:color="auto"/>
              <w:left w:val="single" w:sz="4" w:space="0" w:color="auto"/>
              <w:bottom w:val="single" w:sz="4" w:space="0" w:color="auto"/>
              <w:right w:val="single" w:sz="4" w:space="0" w:color="auto"/>
            </w:tcBorders>
            <w:hideMark/>
          </w:tcPr>
          <w:p w14:paraId="7801EB16" w14:textId="511804B5" w:rsidR="00A02A78" w:rsidRDefault="00A02A78" w:rsidP="00A02A78">
            <w:pPr>
              <w:spacing w:after="0" w:line="240" w:lineRule="auto"/>
              <w:rPr>
                <w:rFonts w:ascii="Times New Roman" w:hAnsi="Times New Roman" w:cs="Times New Roman"/>
                <w:sz w:val="24"/>
              </w:rPr>
            </w:pPr>
            <w:r>
              <w:rPr>
                <w:rFonts w:ascii="Times New Roman" w:hAnsi="Times New Roman"/>
                <w:sz w:val="24"/>
                <w:szCs w:val="24"/>
              </w:rPr>
              <w:t xml:space="preserve">Нелинейная регрессия может оценивать модели с произвольными взаимосвязями между независимыми и зависимыми переменными. </w:t>
            </w:r>
          </w:p>
        </w:tc>
      </w:tr>
      <w:tr w:rsidR="00A02A78" w14:paraId="1F0FB8C5" w14:textId="77777777" w:rsidTr="00A02A78">
        <w:tc>
          <w:tcPr>
            <w:tcW w:w="1105" w:type="dxa"/>
            <w:tcBorders>
              <w:top w:val="single" w:sz="4" w:space="0" w:color="auto"/>
              <w:left w:val="single" w:sz="4" w:space="0" w:color="auto"/>
              <w:bottom w:val="single" w:sz="4" w:space="0" w:color="auto"/>
              <w:right w:val="single" w:sz="4" w:space="0" w:color="auto"/>
            </w:tcBorders>
          </w:tcPr>
          <w:p w14:paraId="512F129B" w14:textId="77777777" w:rsidR="00A02A78" w:rsidRDefault="00A02A78" w:rsidP="00610ADF">
            <w:pPr>
              <w:pStyle w:val="a4"/>
              <w:numPr>
                <w:ilvl w:val="0"/>
                <w:numId w:val="682"/>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15E99742" w14:textId="4A00F6CE" w:rsidR="00A02A78" w:rsidRDefault="00A02A78" w:rsidP="00A02A78">
            <w:pPr>
              <w:spacing w:after="0" w:line="240" w:lineRule="auto"/>
              <w:rPr>
                <w:rFonts w:ascii="Times New Roman" w:hAnsi="Times New Roman" w:cs="Times New Roman"/>
                <w:sz w:val="24"/>
              </w:rPr>
            </w:pPr>
            <w:r>
              <w:rPr>
                <w:rFonts w:ascii="Times New Roman" w:hAnsi="Times New Roman"/>
                <w:sz w:val="24"/>
                <w:szCs w:val="24"/>
              </w:rPr>
              <w:t>Каким методом можно воспользоваться для устранения автокорреляции?</w:t>
            </w:r>
          </w:p>
        </w:tc>
        <w:tc>
          <w:tcPr>
            <w:tcW w:w="6068" w:type="dxa"/>
            <w:tcBorders>
              <w:top w:val="single" w:sz="4" w:space="0" w:color="auto"/>
              <w:left w:val="single" w:sz="4" w:space="0" w:color="auto"/>
              <w:bottom w:val="single" w:sz="4" w:space="0" w:color="auto"/>
              <w:right w:val="single" w:sz="4" w:space="0" w:color="auto"/>
            </w:tcBorders>
            <w:hideMark/>
          </w:tcPr>
          <w:p w14:paraId="3D5C7560" w14:textId="521F37DD" w:rsidR="00A02A78" w:rsidRDefault="00A02A78" w:rsidP="00A02A78">
            <w:pPr>
              <w:spacing w:after="0" w:line="240" w:lineRule="auto"/>
              <w:rPr>
                <w:rFonts w:ascii="Times New Roman" w:hAnsi="Times New Roman" w:cs="Times New Roman"/>
                <w:sz w:val="24"/>
              </w:rPr>
            </w:pPr>
            <w:r>
              <w:rPr>
                <w:rFonts w:ascii="Times New Roman" w:hAnsi="Times New Roman"/>
                <w:sz w:val="24"/>
                <w:szCs w:val="24"/>
              </w:rPr>
              <w:t>Обобщенным методом наименьших квадратов.</w:t>
            </w:r>
          </w:p>
        </w:tc>
      </w:tr>
      <w:tr w:rsidR="00A02A78" w14:paraId="566B4BBF" w14:textId="77777777" w:rsidTr="00A02A78">
        <w:tc>
          <w:tcPr>
            <w:tcW w:w="1105" w:type="dxa"/>
            <w:tcBorders>
              <w:top w:val="single" w:sz="4" w:space="0" w:color="auto"/>
              <w:left w:val="single" w:sz="4" w:space="0" w:color="auto"/>
              <w:bottom w:val="single" w:sz="4" w:space="0" w:color="auto"/>
              <w:right w:val="single" w:sz="4" w:space="0" w:color="auto"/>
            </w:tcBorders>
          </w:tcPr>
          <w:p w14:paraId="39302FB0" w14:textId="77777777" w:rsidR="00A02A78" w:rsidRDefault="00A02A78" w:rsidP="00610ADF">
            <w:pPr>
              <w:pStyle w:val="a4"/>
              <w:numPr>
                <w:ilvl w:val="0"/>
                <w:numId w:val="682"/>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08A24FC7" w14:textId="5D641C47" w:rsidR="00A02A78" w:rsidRDefault="00A02A78" w:rsidP="00A02A78">
            <w:pPr>
              <w:spacing w:after="0" w:line="240" w:lineRule="auto"/>
              <w:rPr>
                <w:rFonts w:ascii="Times New Roman" w:hAnsi="Times New Roman" w:cs="Times New Roman"/>
                <w:sz w:val="24"/>
              </w:rPr>
            </w:pPr>
            <w:r>
              <w:rPr>
                <w:rFonts w:ascii="Times New Roman" w:hAnsi="Times New Roman"/>
                <w:sz w:val="24"/>
                <w:szCs w:val="24"/>
              </w:rPr>
              <w:t xml:space="preserve"> Как называется нарушение допущения о постоянстве дисперсии остатков?</w:t>
            </w:r>
          </w:p>
        </w:tc>
        <w:tc>
          <w:tcPr>
            <w:tcW w:w="6068" w:type="dxa"/>
            <w:tcBorders>
              <w:top w:val="single" w:sz="4" w:space="0" w:color="auto"/>
              <w:left w:val="single" w:sz="4" w:space="0" w:color="auto"/>
              <w:bottom w:val="single" w:sz="4" w:space="0" w:color="auto"/>
              <w:right w:val="single" w:sz="4" w:space="0" w:color="auto"/>
            </w:tcBorders>
            <w:hideMark/>
          </w:tcPr>
          <w:p w14:paraId="55DB3ACA" w14:textId="116467CD" w:rsidR="00A02A78" w:rsidRDefault="00A02A78" w:rsidP="00A02A78">
            <w:pPr>
              <w:spacing w:after="0" w:line="240" w:lineRule="auto"/>
              <w:rPr>
                <w:rFonts w:ascii="Times New Roman" w:hAnsi="Times New Roman" w:cs="Times New Roman"/>
                <w:sz w:val="24"/>
              </w:rPr>
            </w:pPr>
            <w:r>
              <w:rPr>
                <w:rFonts w:ascii="Times New Roman" w:hAnsi="Times New Roman"/>
                <w:sz w:val="24"/>
                <w:szCs w:val="24"/>
              </w:rPr>
              <w:t>Гетероскедастичность.</w:t>
            </w:r>
          </w:p>
        </w:tc>
      </w:tr>
      <w:tr w:rsidR="00A02A78" w14:paraId="036E6508" w14:textId="77777777" w:rsidTr="00A02A78">
        <w:tc>
          <w:tcPr>
            <w:tcW w:w="1105" w:type="dxa"/>
            <w:tcBorders>
              <w:top w:val="single" w:sz="4" w:space="0" w:color="auto"/>
              <w:left w:val="single" w:sz="4" w:space="0" w:color="auto"/>
              <w:bottom w:val="single" w:sz="4" w:space="0" w:color="auto"/>
              <w:right w:val="single" w:sz="4" w:space="0" w:color="auto"/>
            </w:tcBorders>
          </w:tcPr>
          <w:p w14:paraId="3656429D" w14:textId="77777777" w:rsidR="00A02A78" w:rsidRDefault="00A02A78" w:rsidP="00610ADF">
            <w:pPr>
              <w:pStyle w:val="a4"/>
              <w:numPr>
                <w:ilvl w:val="0"/>
                <w:numId w:val="682"/>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264653D5" w14:textId="2CC41CA1" w:rsidR="00A02A78" w:rsidRDefault="00A02A78" w:rsidP="00A02A78">
            <w:pPr>
              <w:spacing w:after="0" w:line="240" w:lineRule="auto"/>
              <w:rPr>
                <w:rFonts w:ascii="Times New Roman" w:hAnsi="Times New Roman"/>
                <w:sz w:val="24"/>
                <w:szCs w:val="24"/>
              </w:rPr>
            </w:pPr>
            <w:r>
              <w:rPr>
                <w:rFonts w:ascii="Times New Roman" w:hAnsi="Times New Roman" w:cs="Times New Roman"/>
                <w:iCs/>
                <w:sz w:val="24"/>
                <w:szCs w:val="24"/>
              </w:rPr>
              <w:t xml:space="preserve">Дайте определение конечных рент? </w:t>
            </w:r>
          </w:p>
        </w:tc>
        <w:tc>
          <w:tcPr>
            <w:tcW w:w="6068" w:type="dxa"/>
            <w:tcBorders>
              <w:top w:val="single" w:sz="4" w:space="0" w:color="auto"/>
              <w:left w:val="single" w:sz="4" w:space="0" w:color="auto"/>
              <w:bottom w:val="single" w:sz="4" w:space="0" w:color="auto"/>
              <w:right w:val="single" w:sz="4" w:space="0" w:color="auto"/>
            </w:tcBorders>
          </w:tcPr>
          <w:p w14:paraId="730AE133" w14:textId="7A8B2520" w:rsidR="00A02A78" w:rsidRDefault="00A02A78" w:rsidP="00A02A78">
            <w:pPr>
              <w:spacing w:after="0" w:line="240" w:lineRule="auto"/>
              <w:rPr>
                <w:rFonts w:ascii="Times New Roman" w:hAnsi="Times New Roman"/>
                <w:sz w:val="24"/>
                <w:szCs w:val="24"/>
              </w:rPr>
            </w:pPr>
            <w:r>
              <w:rPr>
                <w:rFonts w:ascii="Times New Roman" w:hAnsi="Times New Roman" w:cs="Times New Roman"/>
                <w:iCs/>
                <w:sz w:val="24"/>
                <w:szCs w:val="24"/>
              </w:rPr>
              <w:t>Это ренты с конечным числом членов, их срок заранее оговорен.</w:t>
            </w:r>
          </w:p>
        </w:tc>
      </w:tr>
      <w:tr w:rsidR="00A02A78" w14:paraId="484A730F" w14:textId="77777777" w:rsidTr="00A02A78">
        <w:tc>
          <w:tcPr>
            <w:tcW w:w="1105" w:type="dxa"/>
            <w:tcBorders>
              <w:top w:val="single" w:sz="4" w:space="0" w:color="auto"/>
              <w:left w:val="single" w:sz="4" w:space="0" w:color="auto"/>
              <w:bottom w:val="single" w:sz="4" w:space="0" w:color="auto"/>
              <w:right w:val="single" w:sz="4" w:space="0" w:color="auto"/>
            </w:tcBorders>
          </w:tcPr>
          <w:p w14:paraId="2DE6F669" w14:textId="77777777" w:rsidR="00A02A78" w:rsidRDefault="00A02A78" w:rsidP="00610ADF">
            <w:pPr>
              <w:pStyle w:val="a4"/>
              <w:numPr>
                <w:ilvl w:val="0"/>
                <w:numId w:val="682"/>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1087EEF7" w14:textId="471C3842" w:rsidR="00A02A78" w:rsidRDefault="00A02A78" w:rsidP="00A02A78">
            <w:pPr>
              <w:spacing w:after="0" w:line="240" w:lineRule="auto"/>
              <w:rPr>
                <w:rFonts w:ascii="Times New Roman" w:hAnsi="Times New Roman"/>
                <w:sz w:val="24"/>
                <w:szCs w:val="24"/>
              </w:rPr>
            </w:pPr>
            <w:r>
              <w:rPr>
                <w:rFonts w:ascii="Times New Roman" w:hAnsi="Times New Roman" w:cs="Times New Roman"/>
                <w:iCs/>
                <w:sz w:val="24"/>
                <w:szCs w:val="24"/>
              </w:rPr>
              <w:t xml:space="preserve">Что такое поток платежей? </w:t>
            </w:r>
          </w:p>
        </w:tc>
        <w:tc>
          <w:tcPr>
            <w:tcW w:w="6068" w:type="dxa"/>
            <w:tcBorders>
              <w:top w:val="single" w:sz="4" w:space="0" w:color="auto"/>
              <w:left w:val="single" w:sz="4" w:space="0" w:color="auto"/>
              <w:bottom w:val="single" w:sz="4" w:space="0" w:color="auto"/>
              <w:right w:val="single" w:sz="4" w:space="0" w:color="auto"/>
            </w:tcBorders>
          </w:tcPr>
          <w:p w14:paraId="49E744E2" w14:textId="20A70ABA" w:rsidR="00A02A78" w:rsidRDefault="00A02A78" w:rsidP="00A02A78">
            <w:pPr>
              <w:spacing w:after="0" w:line="240" w:lineRule="auto"/>
              <w:rPr>
                <w:rFonts w:ascii="Times New Roman" w:hAnsi="Times New Roman"/>
                <w:sz w:val="24"/>
                <w:szCs w:val="24"/>
              </w:rPr>
            </w:pPr>
            <w:r>
              <w:rPr>
                <w:rFonts w:ascii="Times New Roman" w:hAnsi="Times New Roman" w:cs="Times New Roman"/>
                <w:iCs/>
                <w:sz w:val="24"/>
                <w:szCs w:val="24"/>
              </w:rPr>
              <w:t>Некоторая последовательность платежей во времени.</w:t>
            </w:r>
          </w:p>
        </w:tc>
      </w:tr>
      <w:tr w:rsidR="00A02A78" w14:paraId="5D991E72" w14:textId="77777777" w:rsidTr="00A02A78">
        <w:tc>
          <w:tcPr>
            <w:tcW w:w="1105" w:type="dxa"/>
            <w:tcBorders>
              <w:top w:val="single" w:sz="4" w:space="0" w:color="auto"/>
              <w:left w:val="single" w:sz="4" w:space="0" w:color="auto"/>
              <w:bottom w:val="single" w:sz="4" w:space="0" w:color="auto"/>
              <w:right w:val="single" w:sz="4" w:space="0" w:color="auto"/>
            </w:tcBorders>
          </w:tcPr>
          <w:p w14:paraId="68F155FB" w14:textId="77777777" w:rsidR="00A02A78" w:rsidRDefault="00A02A78" w:rsidP="00610ADF">
            <w:pPr>
              <w:pStyle w:val="a4"/>
              <w:numPr>
                <w:ilvl w:val="0"/>
                <w:numId w:val="682"/>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D7C7C71" w14:textId="435357BD" w:rsidR="00A02A78" w:rsidRDefault="00A02A78" w:rsidP="00A02A78">
            <w:pPr>
              <w:spacing w:after="0" w:line="240" w:lineRule="auto"/>
              <w:rPr>
                <w:rFonts w:ascii="Times New Roman" w:hAnsi="Times New Roman"/>
                <w:sz w:val="24"/>
                <w:szCs w:val="24"/>
              </w:rPr>
            </w:pPr>
            <w:r>
              <w:rPr>
                <w:rFonts w:ascii="Times New Roman" w:hAnsi="Times New Roman" w:cs="Times New Roman"/>
                <w:iCs/>
                <w:sz w:val="24"/>
                <w:szCs w:val="24"/>
              </w:rPr>
              <w:t xml:space="preserve">Что такое конверсия финансовой ренты? </w:t>
            </w:r>
          </w:p>
        </w:tc>
        <w:tc>
          <w:tcPr>
            <w:tcW w:w="6068" w:type="dxa"/>
            <w:tcBorders>
              <w:top w:val="single" w:sz="4" w:space="0" w:color="auto"/>
              <w:left w:val="single" w:sz="4" w:space="0" w:color="auto"/>
              <w:bottom w:val="single" w:sz="4" w:space="0" w:color="auto"/>
              <w:right w:val="single" w:sz="4" w:space="0" w:color="auto"/>
            </w:tcBorders>
          </w:tcPr>
          <w:p w14:paraId="7BBEB0FF" w14:textId="6F59C327" w:rsidR="00A02A78" w:rsidRDefault="00A02A78" w:rsidP="00A02A78">
            <w:pPr>
              <w:spacing w:after="0" w:line="240" w:lineRule="auto"/>
              <w:rPr>
                <w:rFonts w:ascii="Times New Roman" w:hAnsi="Times New Roman"/>
                <w:sz w:val="24"/>
                <w:szCs w:val="24"/>
              </w:rPr>
            </w:pPr>
            <w:r>
              <w:rPr>
                <w:rFonts w:ascii="Times New Roman" w:hAnsi="Times New Roman" w:cs="Times New Roman"/>
                <w:iCs/>
                <w:sz w:val="24"/>
                <w:szCs w:val="24"/>
              </w:rPr>
              <w:t xml:space="preserve">Изменение условий финансового соглашения. </w:t>
            </w:r>
          </w:p>
        </w:tc>
      </w:tr>
      <w:tr w:rsidR="00A02A78" w14:paraId="387129D5" w14:textId="77777777" w:rsidTr="00A02A78">
        <w:tc>
          <w:tcPr>
            <w:tcW w:w="1105" w:type="dxa"/>
            <w:tcBorders>
              <w:top w:val="single" w:sz="4" w:space="0" w:color="auto"/>
              <w:left w:val="single" w:sz="4" w:space="0" w:color="auto"/>
              <w:bottom w:val="single" w:sz="4" w:space="0" w:color="auto"/>
              <w:right w:val="single" w:sz="4" w:space="0" w:color="auto"/>
            </w:tcBorders>
          </w:tcPr>
          <w:p w14:paraId="667FE2B2" w14:textId="77777777" w:rsidR="00A02A78" w:rsidRDefault="00A02A78" w:rsidP="00610ADF">
            <w:pPr>
              <w:pStyle w:val="a4"/>
              <w:numPr>
                <w:ilvl w:val="0"/>
                <w:numId w:val="682"/>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5328BCD3" w14:textId="61A092AC" w:rsidR="00A02A78" w:rsidRDefault="00A02A78" w:rsidP="00A02A78">
            <w:pPr>
              <w:spacing w:after="0" w:line="240" w:lineRule="auto"/>
              <w:rPr>
                <w:rFonts w:ascii="Times New Roman" w:hAnsi="Times New Roman"/>
                <w:sz w:val="24"/>
                <w:szCs w:val="24"/>
              </w:rPr>
            </w:pPr>
            <w:r>
              <w:rPr>
                <w:rFonts w:ascii="Times New Roman" w:hAnsi="Times New Roman" w:cs="Times New Roman"/>
                <w:iCs/>
                <w:sz w:val="24"/>
                <w:szCs w:val="24"/>
              </w:rPr>
              <w:t xml:space="preserve">Что такое амортизация долга (кредита)? </w:t>
            </w:r>
          </w:p>
        </w:tc>
        <w:tc>
          <w:tcPr>
            <w:tcW w:w="6068" w:type="dxa"/>
            <w:tcBorders>
              <w:top w:val="single" w:sz="4" w:space="0" w:color="auto"/>
              <w:left w:val="single" w:sz="4" w:space="0" w:color="auto"/>
              <w:bottom w:val="single" w:sz="4" w:space="0" w:color="auto"/>
              <w:right w:val="single" w:sz="4" w:space="0" w:color="auto"/>
            </w:tcBorders>
          </w:tcPr>
          <w:p w14:paraId="5CE0D5A6" w14:textId="6827B2B7" w:rsidR="00A02A78" w:rsidRDefault="00A02A78" w:rsidP="00A02A78">
            <w:pPr>
              <w:spacing w:after="0" w:line="240" w:lineRule="auto"/>
              <w:rPr>
                <w:rFonts w:ascii="Times New Roman" w:hAnsi="Times New Roman"/>
                <w:sz w:val="24"/>
                <w:szCs w:val="24"/>
              </w:rPr>
            </w:pPr>
            <w:r>
              <w:rPr>
                <w:rFonts w:ascii="Times New Roman" w:hAnsi="Times New Roman" w:cs="Times New Roman"/>
                <w:iCs/>
                <w:sz w:val="24"/>
                <w:szCs w:val="24"/>
              </w:rPr>
              <w:t xml:space="preserve">Амортизация долга (кредита) - это процесс погашения кредита равными долями в течение всего срока кредитования. </w:t>
            </w:r>
          </w:p>
        </w:tc>
      </w:tr>
      <w:tr w:rsidR="00A02A78" w14:paraId="0522A61F" w14:textId="77777777" w:rsidTr="00A02A78">
        <w:tc>
          <w:tcPr>
            <w:tcW w:w="1105" w:type="dxa"/>
            <w:tcBorders>
              <w:top w:val="single" w:sz="4" w:space="0" w:color="auto"/>
              <w:left w:val="single" w:sz="4" w:space="0" w:color="auto"/>
              <w:bottom w:val="single" w:sz="4" w:space="0" w:color="auto"/>
              <w:right w:val="single" w:sz="4" w:space="0" w:color="auto"/>
            </w:tcBorders>
          </w:tcPr>
          <w:p w14:paraId="1F34DDF1" w14:textId="77777777" w:rsidR="00A02A78" w:rsidRDefault="00A02A78" w:rsidP="00610ADF">
            <w:pPr>
              <w:pStyle w:val="a4"/>
              <w:numPr>
                <w:ilvl w:val="0"/>
                <w:numId w:val="682"/>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55FFF557" w14:textId="77777777" w:rsidR="00A02A78" w:rsidRDefault="00A02A78" w:rsidP="00A02A78">
            <w:pPr>
              <w:spacing w:after="0" w:line="240" w:lineRule="auto"/>
              <w:rPr>
                <w:rFonts w:ascii="Times New Roman" w:hAnsi="Times New Roman" w:cs="Times New Roman"/>
                <w:iCs/>
                <w:sz w:val="24"/>
                <w:szCs w:val="24"/>
              </w:rPr>
            </w:pPr>
            <w:r>
              <w:rPr>
                <w:rFonts w:ascii="Times New Roman" w:hAnsi="Times New Roman" w:cs="Times New Roman"/>
                <w:iCs/>
                <w:sz w:val="24"/>
                <w:szCs w:val="24"/>
              </w:rPr>
              <w:t>Что такое валютные операции?</w:t>
            </w:r>
          </w:p>
          <w:p w14:paraId="4A3334ED" w14:textId="77777777" w:rsidR="00A02A78" w:rsidRDefault="00A02A78" w:rsidP="00A02A78">
            <w:pPr>
              <w:spacing w:after="0" w:line="240" w:lineRule="auto"/>
              <w:rPr>
                <w:rFonts w:ascii="Times New Roman" w:hAnsi="Times New Roman"/>
                <w:sz w:val="24"/>
                <w:szCs w:val="24"/>
              </w:rPr>
            </w:pPr>
          </w:p>
        </w:tc>
        <w:tc>
          <w:tcPr>
            <w:tcW w:w="6068" w:type="dxa"/>
            <w:tcBorders>
              <w:top w:val="single" w:sz="4" w:space="0" w:color="auto"/>
              <w:left w:val="single" w:sz="4" w:space="0" w:color="auto"/>
              <w:bottom w:val="single" w:sz="4" w:space="0" w:color="auto"/>
              <w:right w:val="single" w:sz="4" w:space="0" w:color="auto"/>
            </w:tcBorders>
          </w:tcPr>
          <w:p w14:paraId="298241CA" w14:textId="5773E2CC" w:rsidR="00A02A78" w:rsidRDefault="00A02A78" w:rsidP="00A02A78">
            <w:pPr>
              <w:spacing w:after="0" w:line="240" w:lineRule="auto"/>
              <w:rPr>
                <w:rFonts w:ascii="Times New Roman" w:hAnsi="Times New Roman"/>
                <w:sz w:val="24"/>
                <w:szCs w:val="24"/>
              </w:rPr>
            </w:pPr>
            <w:r>
              <w:rPr>
                <w:rFonts w:ascii="Times New Roman" w:hAnsi="Times New Roman" w:cs="Times New Roman"/>
                <w:iCs/>
                <w:sz w:val="24"/>
                <w:szCs w:val="24"/>
              </w:rPr>
              <w:t xml:space="preserve">Операции с иностранной валютой и валютными ценностями. </w:t>
            </w:r>
          </w:p>
        </w:tc>
      </w:tr>
    </w:tbl>
    <w:p w14:paraId="1F7BB6B5" w14:textId="77777777" w:rsidR="00A02A78" w:rsidRDefault="001D6681" w:rsidP="008365DB">
      <w:pPr>
        <w:pStyle w:val="2"/>
        <w:spacing w:before="0"/>
        <w:rPr>
          <w:rFonts w:cs="Times New Roman"/>
          <w:sz w:val="24"/>
          <w:szCs w:val="24"/>
          <w:lang w:eastAsia="ru-RU"/>
        </w:rPr>
      </w:pPr>
      <w:bookmarkStart w:id="139" w:name="_Toc161759916"/>
      <w:r w:rsidRPr="008365DB">
        <w:rPr>
          <w:rFonts w:cs="Times New Roman"/>
          <w:sz w:val="24"/>
          <w:szCs w:val="24"/>
          <w:lang w:eastAsia="ru-RU"/>
        </w:rPr>
        <w:t>Преддипломная практика</w:t>
      </w:r>
      <w:bookmarkEnd w:id="139"/>
    </w:p>
    <w:p w14:paraId="2CD1CA5D" w14:textId="77777777"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Задания открытого типа</w:t>
      </w:r>
    </w:p>
    <w:tbl>
      <w:tblPr>
        <w:tblW w:w="10353" w:type="dxa"/>
        <w:tblCellMar>
          <w:left w:w="0" w:type="dxa"/>
          <w:right w:w="0" w:type="dxa"/>
        </w:tblCellMar>
        <w:tblLook w:val="04A0" w:firstRow="1" w:lastRow="0" w:firstColumn="1" w:lastColumn="0" w:noHBand="0" w:noVBand="1"/>
      </w:tblPr>
      <w:tblGrid>
        <w:gridCol w:w="1105"/>
        <w:gridCol w:w="3180"/>
        <w:gridCol w:w="6068"/>
      </w:tblGrid>
      <w:tr w:rsidR="00A02A78" w14:paraId="185F2D1E" w14:textId="77777777" w:rsidTr="00A02A78">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074D0AE2" w14:textId="77777777" w:rsidR="00A02A78" w:rsidRDefault="00A02A78">
            <w:pPr>
              <w:spacing w:after="0" w:line="240" w:lineRule="auto"/>
              <w:rPr>
                <w:rFonts w:ascii="Times New Roman" w:hAnsi="Times New Roman" w:cs="Times New Roman"/>
                <w:sz w:val="24"/>
                <w:lang w:val="en-US"/>
              </w:rPr>
            </w:pPr>
            <w:r>
              <w:rPr>
                <w:rFonts w:ascii="Times New Roman" w:hAnsi="Times New Roman" w:cs="Times New Roman"/>
                <w:sz w:val="24"/>
                <w:lang w:val="en-US"/>
              </w:rPr>
              <w:t>№ задания</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1A74350" w14:textId="77777777" w:rsidR="00A02A78" w:rsidRDefault="00A02A78">
            <w:pPr>
              <w:spacing w:after="0" w:line="240" w:lineRule="auto"/>
              <w:rPr>
                <w:rFonts w:ascii="Times New Roman" w:hAnsi="Times New Roman" w:cs="Times New Roman"/>
                <w:sz w:val="24"/>
                <w:lang w:val="en-US"/>
              </w:rPr>
            </w:pPr>
            <w:r>
              <w:rPr>
                <w:rFonts w:ascii="Times New Roman" w:hAnsi="Times New Roman" w:cs="Times New Roman"/>
                <w:sz w:val="24"/>
                <w:lang w:val="en-US"/>
              </w:rPr>
              <w:t>Формулировка задания</w:t>
            </w:r>
          </w:p>
        </w:tc>
        <w:tc>
          <w:tcPr>
            <w:tcW w:w="6068" w:type="dxa"/>
            <w:tcBorders>
              <w:top w:val="single" w:sz="4" w:space="0" w:color="auto"/>
              <w:left w:val="single" w:sz="4" w:space="0" w:color="auto"/>
              <w:bottom w:val="single" w:sz="4" w:space="0" w:color="auto"/>
              <w:right w:val="single" w:sz="4" w:space="0" w:color="auto"/>
            </w:tcBorders>
            <w:vAlign w:val="center"/>
            <w:hideMark/>
          </w:tcPr>
          <w:p w14:paraId="78CE2B47" w14:textId="77777777" w:rsidR="00A02A78" w:rsidRDefault="00A02A78">
            <w:pPr>
              <w:spacing w:after="0" w:line="240" w:lineRule="auto"/>
              <w:rPr>
                <w:rFonts w:ascii="Times New Roman" w:hAnsi="Times New Roman" w:cs="Times New Roman"/>
                <w:sz w:val="24"/>
                <w:lang w:val="en-US"/>
              </w:rPr>
            </w:pPr>
            <w:r>
              <w:rPr>
                <w:rFonts w:ascii="Times New Roman" w:hAnsi="Times New Roman" w:cs="Times New Roman"/>
                <w:sz w:val="24"/>
                <w:lang w:val="en-US"/>
              </w:rPr>
              <w:t>Правильный ответ (ответы)</w:t>
            </w:r>
          </w:p>
        </w:tc>
      </w:tr>
      <w:tr w:rsidR="00A02A78" w14:paraId="1545426A" w14:textId="77777777" w:rsidTr="00A02A78">
        <w:tc>
          <w:tcPr>
            <w:tcW w:w="1105" w:type="dxa"/>
            <w:tcBorders>
              <w:top w:val="single" w:sz="4" w:space="0" w:color="auto"/>
              <w:left w:val="single" w:sz="4" w:space="0" w:color="auto"/>
              <w:bottom w:val="single" w:sz="4" w:space="0" w:color="auto"/>
              <w:right w:val="single" w:sz="4" w:space="0" w:color="auto"/>
            </w:tcBorders>
          </w:tcPr>
          <w:p w14:paraId="1652A826" w14:textId="77777777" w:rsidR="00A02A78" w:rsidRDefault="00A02A78" w:rsidP="00610ADF">
            <w:pPr>
              <w:pStyle w:val="a4"/>
              <w:numPr>
                <w:ilvl w:val="0"/>
                <w:numId w:val="683"/>
              </w:numPr>
              <w:spacing w:line="254" w:lineRule="auto"/>
              <w:rPr>
                <w:lang w:val="en-US" w:eastAsia="en-US"/>
              </w:rPr>
            </w:pPr>
          </w:p>
        </w:tc>
        <w:tc>
          <w:tcPr>
            <w:tcW w:w="3180" w:type="dxa"/>
            <w:tcBorders>
              <w:top w:val="single" w:sz="4" w:space="0" w:color="auto"/>
              <w:left w:val="single" w:sz="4" w:space="0" w:color="auto"/>
              <w:bottom w:val="single" w:sz="4" w:space="0" w:color="auto"/>
              <w:right w:val="single" w:sz="4" w:space="0" w:color="auto"/>
            </w:tcBorders>
            <w:hideMark/>
          </w:tcPr>
          <w:p w14:paraId="7C0981E2" w14:textId="640B66A2" w:rsidR="00A02A78" w:rsidRDefault="00A02A78" w:rsidP="00A02A78">
            <w:pPr>
              <w:spacing w:after="0" w:line="240" w:lineRule="auto"/>
              <w:rPr>
                <w:rFonts w:ascii="Times New Roman" w:hAnsi="Times New Roman" w:cs="Times New Roman"/>
                <w:sz w:val="24"/>
              </w:rPr>
            </w:pPr>
            <w:r>
              <w:rPr>
                <w:rFonts w:ascii="Times New Roman" w:hAnsi="Times New Roman" w:cs="Times New Roman"/>
                <w:sz w:val="24"/>
                <w:szCs w:val="24"/>
              </w:rPr>
              <w:t>Назовите цель плановых изменений.</w:t>
            </w:r>
          </w:p>
        </w:tc>
        <w:tc>
          <w:tcPr>
            <w:tcW w:w="6068" w:type="dxa"/>
            <w:tcBorders>
              <w:top w:val="single" w:sz="4" w:space="0" w:color="auto"/>
              <w:left w:val="single" w:sz="4" w:space="0" w:color="auto"/>
              <w:bottom w:val="single" w:sz="4" w:space="0" w:color="auto"/>
              <w:right w:val="single" w:sz="4" w:space="0" w:color="auto"/>
            </w:tcBorders>
            <w:hideMark/>
          </w:tcPr>
          <w:p w14:paraId="13C8B144" w14:textId="110E8FA4" w:rsidR="00A02A78" w:rsidRDefault="00A02A78" w:rsidP="00A02A78">
            <w:pPr>
              <w:spacing w:after="0" w:line="240" w:lineRule="auto"/>
              <w:rPr>
                <w:rFonts w:ascii="Times New Roman" w:hAnsi="Times New Roman" w:cs="Times New Roman"/>
                <w:sz w:val="24"/>
              </w:rPr>
            </w:pPr>
            <w:r>
              <w:rPr>
                <w:rFonts w:ascii="Times New Roman" w:hAnsi="Times New Roman" w:cs="Times New Roman"/>
                <w:sz w:val="24"/>
                <w:szCs w:val="24"/>
              </w:rPr>
              <w:t>Подготовить организацию к возможным изменениям среды, противостоять неблагоприятным воздействиям случайных факторов.</w:t>
            </w:r>
          </w:p>
        </w:tc>
      </w:tr>
      <w:tr w:rsidR="00A02A78" w14:paraId="55DC761F" w14:textId="77777777" w:rsidTr="00A02A78">
        <w:tc>
          <w:tcPr>
            <w:tcW w:w="1105" w:type="dxa"/>
            <w:tcBorders>
              <w:top w:val="single" w:sz="4" w:space="0" w:color="auto"/>
              <w:left w:val="single" w:sz="4" w:space="0" w:color="auto"/>
              <w:bottom w:val="single" w:sz="4" w:space="0" w:color="auto"/>
              <w:right w:val="single" w:sz="4" w:space="0" w:color="auto"/>
            </w:tcBorders>
          </w:tcPr>
          <w:p w14:paraId="1D11A5A4" w14:textId="77777777" w:rsidR="00A02A78" w:rsidRDefault="00A02A78" w:rsidP="00610ADF">
            <w:pPr>
              <w:pStyle w:val="a4"/>
              <w:numPr>
                <w:ilvl w:val="0"/>
                <w:numId w:val="683"/>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490C42D8" w14:textId="565B6ECA" w:rsidR="00A02A78" w:rsidRDefault="00A02A78" w:rsidP="00A02A78">
            <w:pPr>
              <w:spacing w:after="0" w:line="240" w:lineRule="auto"/>
              <w:rPr>
                <w:rFonts w:ascii="Times New Roman" w:hAnsi="Times New Roman" w:cs="Times New Roman"/>
                <w:sz w:val="24"/>
              </w:rPr>
            </w:pPr>
            <w:r>
              <w:rPr>
                <w:rFonts w:ascii="Times New Roman" w:hAnsi="Times New Roman" w:cs="Times New Roman"/>
                <w:sz w:val="24"/>
                <w:szCs w:val="24"/>
              </w:rPr>
              <w:t>Что такое стихийные (реактивные) изменения?</w:t>
            </w:r>
          </w:p>
        </w:tc>
        <w:tc>
          <w:tcPr>
            <w:tcW w:w="6068" w:type="dxa"/>
            <w:tcBorders>
              <w:top w:val="single" w:sz="4" w:space="0" w:color="auto"/>
              <w:left w:val="single" w:sz="4" w:space="0" w:color="auto"/>
              <w:bottom w:val="single" w:sz="4" w:space="0" w:color="auto"/>
              <w:right w:val="single" w:sz="4" w:space="0" w:color="auto"/>
            </w:tcBorders>
            <w:hideMark/>
          </w:tcPr>
          <w:p w14:paraId="766D3022" w14:textId="4297E384" w:rsidR="00A02A78" w:rsidRDefault="00A02A78" w:rsidP="00A02A78">
            <w:pPr>
              <w:spacing w:after="0" w:line="240" w:lineRule="auto"/>
              <w:rPr>
                <w:rFonts w:ascii="Times New Roman" w:hAnsi="Times New Roman" w:cs="Times New Roman"/>
                <w:sz w:val="24"/>
              </w:rPr>
            </w:pPr>
            <w:r>
              <w:rPr>
                <w:rFonts w:ascii="Times New Roman" w:hAnsi="Times New Roman" w:cs="Times New Roman"/>
                <w:sz w:val="24"/>
                <w:szCs w:val="24"/>
              </w:rPr>
              <w:t>Непредусмотренные ответные действия организации на непредвиденные обстоятельства по мере их возникновения.</w:t>
            </w:r>
          </w:p>
        </w:tc>
      </w:tr>
      <w:tr w:rsidR="00A02A78" w14:paraId="41CE480F" w14:textId="77777777" w:rsidTr="00A02A78">
        <w:tc>
          <w:tcPr>
            <w:tcW w:w="1105" w:type="dxa"/>
            <w:tcBorders>
              <w:top w:val="single" w:sz="4" w:space="0" w:color="auto"/>
              <w:left w:val="single" w:sz="4" w:space="0" w:color="auto"/>
              <w:bottom w:val="single" w:sz="4" w:space="0" w:color="auto"/>
              <w:right w:val="single" w:sz="4" w:space="0" w:color="auto"/>
            </w:tcBorders>
          </w:tcPr>
          <w:p w14:paraId="05AC6127" w14:textId="77777777" w:rsidR="00A02A78" w:rsidRDefault="00A02A78" w:rsidP="00610ADF">
            <w:pPr>
              <w:pStyle w:val="a4"/>
              <w:numPr>
                <w:ilvl w:val="0"/>
                <w:numId w:val="683"/>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4117B922" w14:textId="18240B00" w:rsidR="00A02A78" w:rsidRDefault="00A02A78" w:rsidP="00A02A78">
            <w:pPr>
              <w:spacing w:after="0" w:line="240" w:lineRule="auto"/>
              <w:ind w:left="57" w:right="57"/>
              <w:rPr>
                <w:rFonts w:ascii="Times New Roman" w:hAnsi="Times New Roman" w:cs="Times New Roman"/>
                <w:sz w:val="24"/>
              </w:rPr>
            </w:pPr>
            <w:r>
              <w:rPr>
                <w:rFonts w:ascii="Times New Roman" w:hAnsi="Times New Roman" w:cs="Times New Roman"/>
                <w:sz w:val="24"/>
                <w:szCs w:val="24"/>
              </w:rPr>
              <w:t>Какие этапы изменений включает в себя модель Курта Левина?</w:t>
            </w:r>
          </w:p>
        </w:tc>
        <w:tc>
          <w:tcPr>
            <w:tcW w:w="6068" w:type="dxa"/>
            <w:tcBorders>
              <w:top w:val="single" w:sz="4" w:space="0" w:color="auto"/>
              <w:left w:val="single" w:sz="4" w:space="0" w:color="auto"/>
              <w:bottom w:val="single" w:sz="4" w:space="0" w:color="auto"/>
              <w:right w:val="single" w:sz="4" w:space="0" w:color="auto"/>
            </w:tcBorders>
            <w:hideMark/>
          </w:tcPr>
          <w:p w14:paraId="46262E62" w14:textId="4F25BC10" w:rsidR="00A02A78" w:rsidRDefault="00A02A78" w:rsidP="00A02A78">
            <w:pPr>
              <w:spacing w:after="0" w:line="240" w:lineRule="auto"/>
              <w:rPr>
                <w:rFonts w:ascii="Times New Roman" w:hAnsi="Times New Roman" w:cs="Times New Roman"/>
                <w:sz w:val="24"/>
              </w:rPr>
            </w:pPr>
            <w:r>
              <w:rPr>
                <w:rFonts w:ascii="Times New Roman" w:hAnsi="Times New Roman" w:cs="Times New Roman"/>
                <w:sz w:val="24"/>
                <w:szCs w:val="24"/>
              </w:rPr>
              <w:t xml:space="preserve"> «размораживание»; «движение»;  «замораживание».</w:t>
            </w:r>
          </w:p>
        </w:tc>
      </w:tr>
      <w:tr w:rsidR="00A02A78" w14:paraId="04BF3B73" w14:textId="77777777" w:rsidTr="00A02A78">
        <w:tc>
          <w:tcPr>
            <w:tcW w:w="1105" w:type="dxa"/>
            <w:tcBorders>
              <w:top w:val="single" w:sz="4" w:space="0" w:color="auto"/>
              <w:left w:val="single" w:sz="4" w:space="0" w:color="auto"/>
              <w:bottom w:val="single" w:sz="4" w:space="0" w:color="auto"/>
              <w:right w:val="single" w:sz="4" w:space="0" w:color="auto"/>
            </w:tcBorders>
          </w:tcPr>
          <w:p w14:paraId="226DA2A0" w14:textId="77777777" w:rsidR="00A02A78" w:rsidRDefault="00A02A78" w:rsidP="00610ADF">
            <w:pPr>
              <w:pStyle w:val="a4"/>
              <w:numPr>
                <w:ilvl w:val="0"/>
                <w:numId w:val="683"/>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63048726" w14:textId="75AC89B3" w:rsidR="00A02A78" w:rsidRDefault="00A02A78" w:rsidP="00A02A78">
            <w:pPr>
              <w:spacing w:after="0" w:line="240" w:lineRule="auto"/>
              <w:rPr>
                <w:rFonts w:ascii="Times New Roman" w:hAnsi="Times New Roman" w:cs="Times New Roman"/>
                <w:sz w:val="24"/>
              </w:rPr>
            </w:pPr>
            <w:r>
              <w:rPr>
                <w:rFonts w:ascii="Times New Roman" w:hAnsi="Times New Roman" w:cs="Times New Roman"/>
                <w:sz w:val="24"/>
                <w:szCs w:val="24"/>
                <w:lang w:eastAsia="ru-RU"/>
              </w:rPr>
              <w:t>В чем заключается метод аналогий организационного проектирования</w:t>
            </w:r>
          </w:p>
        </w:tc>
        <w:tc>
          <w:tcPr>
            <w:tcW w:w="6068" w:type="dxa"/>
            <w:tcBorders>
              <w:top w:val="single" w:sz="4" w:space="0" w:color="auto"/>
              <w:left w:val="single" w:sz="4" w:space="0" w:color="auto"/>
              <w:bottom w:val="single" w:sz="4" w:space="0" w:color="auto"/>
              <w:right w:val="single" w:sz="4" w:space="0" w:color="auto"/>
            </w:tcBorders>
          </w:tcPr>
          <w:p w14:paraId="3FC1B165" w14:textId="772B9AB3" w:rsidR="00A02A78" w:rsidRDefault="00A02A78" w:rsidP="00A02A78">
            <w:pPr>
              <w:spacing w:after="0" w:line="240" w:lineRule="auto"/>
              <w:rPr>
                <w:rFonts w:ascii="Times New Roman" w:hAnsi="Times New Roman" w:cs="Times New Roman"/>
                <w:sz w:val="24"/>
              </w:rPr>
            </w:pPr>
            <w:r>
              <w:rPr>
                <w:rFonts w:ascii="Times New Roman" w:hAnsi="Times New Roman" w:cs="Times New Roman"/>
                <w:sz w:val="24"/>
                <w:szCs w:val="24"/>
                <w:lang w:eastAsia="ru-RU"/>
              </w:rPr>
              <w:t xml:space="preserve">В использовании опыта проектирования в аналогичных организациях </w:t>
            </w:r>
          </w:p>
        </w:tc>
      </w:tr>
      <w:tr w:rsidR="00A02A78" w14:paraId="02880F06" w14:textId="77777777" w:rsidTr="00A02A78">
        <w:tc>
          <w:tcPr>
            <w:tcW w:w="1105" w:type="dxa"/>
            <w:tcBorders>
              <w:top w:val="single" w:sz="4" w:space="0" w:color="auto"/>
              <w:left w:val="single" w:sz="4" w:space="0" w:color="auto"/>
              <w:bottom w:val="single" w:sz="4" w:space="0" w:color="auto"/>
              <w:right w:val="single" w:sz="4" w:space="0" w:color="auto"/>
            </w:tcBorders>
          </w:tcPr>
          <w:p w14:paraId="4057161A" w14:textId="77777777" w:rsidR="00A02A78" w:rsidRDefault="00A02A78" w:rsidP="00610ADF">
            <w:pPr>
              <w:pStyle w:val="a4"/>
              <w:numPr>
                <w:ilvl w:val="0"/>
                <w:numId w:val="683"/>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67F7BF75" w14:textId="24D480BC"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Что означает функциональная структура?</w:t>
            </w:r>
          </w:p>
        </w:tc>
        <w:tc>
          <w:tcPr>
            <w:tcW w:w="6068" w:type="dxa"/>
            <w:tcBorders>
              <w:top w:val="single" w:sz="4" w:space="0" w:color="auto"/>
              <w:left w:val="single" w:sz="4" w:space="0" w:color="auto"/>
              <w:bottom w:val="single" w:sz="4" w:space="0" w:color="auto"/>
              <w:right w:val="single" w:sz="4" w:space="0" w:color="auto"/>
            </w:tcBorders>
          </w:tcPr>
          <w:p w14:paraId="2678C771" w14:textId="075B8218"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Структура, в которой должностные позиции группируются в организационные звенья по признаку выполнения ими функций. </w:t>
            </w:r>
          </w:p>
        </w:tc>
      </w:tr>
      <w:tr w:rsidR="00A02A78" w14:paraId="3B1A6D6B" w14:textId="77777777" w:rsidTr="00A02A78">
        <w:tc>
          <w:tcPr>
            <w:tcW w:w="1105" w:type="dxa"/>
            <w:tcBorders>
              <w:top w:val="single" w:sz="4" w:space="0" w:color="auto"/>
              <w:left w:val="single" w:sz="4" w:space="0" w:color="auto"/>
              <w:bottom w:val="single" w:sz="4" w:space="0" w:color="auto"/>
              <w:right w:val="single" w:sz="4" w:space="0" w:color="auto"/>
            </w:tcBorders>
          </w:tcPr>
          <w:p w14:paraId="66B082D2" w14:textId="77777777" w:rsidR="00A02A78" w:rsidRDefault="00A02A78" w:rsidP="00610ADF">
            <w:pPr>
              <w:pStyle w:val="a4"/>
              <w:numPr>
                <w:ilvl w:val="0"/>
                <w:numId w:val="683"/>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1C9798B8" w14:textId="5C9A855E"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Что такое дивизионная структура управления?</w:t>
            </w:r>
          </w:p>
        </w:tc>
        <w:tc>
          <w:tcPr>
            <w:tcW w:w="6068" w:type="dxa"/>
            <w:tcBorders>
              <w:top w:val="single" w:sz="4" w:space="0" w:color="auto"/>
              <w:left w:val="single" w:sz="4" w:space="0" w:color="auto"/>
              <w:bottom w:val="single" w:sz="4" w:space="0" w:color="auto"/>
              <w:right w:val="single" w:sz="4" w:space="0" w:color="auto"/>
            </w:tcBorders>
          </w:tcPr>
          <w:p w14:paraId="7ECA89EE" w14:textId="2EFB5F43"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Структура управления предприятием, в которой управленческие функции распределены по отдельным направлениям, продуктам или услугам, которые предоставляет компания.</w:t>
            </w:r>
          </w:p>
        </w:tc>
      </w:tr>
      <w:tr w:rsidR="00A02A78" w14:paraId="7B99465B" w14:textId="77777777" w:rsidTr="00A02A78">
        <w:tc>
          <w:tcPr>
            <w:tcW w:w="1105" w:type="dxa"/>
            <w:tcBorders>
              <w:top w:val="single" w:sz="4" w:space="0" w:color="auto"/>
              <w:left w:val="single" w:sz="4" w:space="0" w:color="auto"/>
              <w:bottom w:val="single" w:sz="4" w:space="0" w:color="auto"/>
              <w:right w:val="single" w:sz="4" w:space="0" w:color="auto"/>
            </w:tcBorders>
          </w:tcPr>
          <w:p w14:paraId="22AF1C2F" w14:textId="77777777" w:rsidR="00A02A78" w:rsidRDefault="00A02A78" w:rsidP="00610ADF">
            <w:pPr>
              <w:pStyle w:val="a4"/>
              <w:numPr>
                <w:ilvl w:val="0"/>
                <w:numId w:val="683"/>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32D90201" w14:textId="7FFAAF8B"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rPr>
              <w:t xml:space="preserve"> Дайте определение понятию «математическая модель».</w:t>
            </w:r>
          </w:p>
        </w:tc>
        <w:tc>
          <w:tcPr>
            <w:tcW w:w="6068" w:type="dxa"/>
            <w:tcBorders>
              <w:top w:val="single" w:sz="4" w:space="0" w:color="auto"/>
              <w:left w:val="single" w:sz="4" w:space="0" w:color="auto"/>
              <w:bottom w:val="single" w:sz="4" w:space="0" w:color="auto"/>
              <w:right w:val="single" w:sz="4" w:space="0" w:color="auto"/>
            </w:tcBorders>
          </w:tcPr>
          <w:p w14:paraId="4A2EAC6A" w14:textId="4F2D5591"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rPr>
              <w:t>Система математических уравнений, неравенств, формул, описывающих реальный объект, составляющие его характеристики и взаимосвязи между ними</w:t>
            </w:r>
          </w:p>
        </w:tc>
      </w:tr>
      <w:tr w:rsidR="00A02A78" w14:paraId="1A92777C" w14:textId="77777777" w:rsidTr="00A02A78">
        <w:tc>
          <w:tcPr>
            <w:tcW w:w="1105" w:type="dxa"/>
            <w:tcBorders>
              <w:top w:val="single" w:sz="4" w:space="0" w:color="auto"/>
              <w:left w:val="single" w:sz="4" w:space="0" w:color="auto"/>
              <w:bottom w:val="single" w:sz="4" w:space="0" w:color="auto"/>
              <w:right w:val="single" w:sz="4" w:space="0" w:color="auto"/>
            </w:tcBorders>
          </w:tcPr>
          <w:p w14:paraId="056EC644" w14:textId="77777777" w:rsidR="00A02A78" w:rsidRDefault="00A02A78" w:rsidP="00610ADF">
            <w:pPr>
              <w:pStyle w:val="a4"/>
              <w:numPr>
                <w:ilvl w:val="0"/>
                <w:numId w:val="683"/>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5B8E24B" w14:textId="19386F13"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rPr>
              <w:t xml:space="preserve">Что представляет собой понятие «математическое моделирование»? </w:t>
            </w:r>
          </w:p>
        </w:tc>
        <w:tc>
          <w:tcPr>
            <w:tcW w:w="6068" w:type="dxa"/>
            <w:tcBorders>
              <w:top w:val="single" w:sz="4" w:space="0" w:color="auto"/>
              <w:left w:val="single" w:sz="4" w:space="0" w:color="auto"/>
              <w:bottom w:val="single" w:sz="4" w:space="0" w:color="auto"/>
              <w:right w:val="single" w:sz="4" w:space="0" w:color="auto"/>
            </w:tcBorders>
          </w:tcPr>
          <w:p w14:paraId="20CE0494" w14:textId="2509E5C0"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rPr>
              <w:t>Процесс построения математической модели, изучения и применения моделей в экономике</w:t>
            </w:r>
          </w:p>
        </w:tc>
      </w:tr>
      <w:tr w:rsidR="00A02A78" w14:paraId="0B91D98B" w14:textId="77777777" w:rsidTr="00A02A78">
        <w:tc>
          <w:tcPr>
            <w:tcW w:w="1105" w:type="dxa"/>
            <w:tcBorders>
              <w:top w:val="single" w:sz="4" w:space="0" w:color="auto"/>
              <w:left w:val="single" w:sz="4" w:space="0" w:color="auto"/>
              <w:bottom w:val="single" w:sz="4" w:space="0" w:color="auto"/>
              <w:right w:val="single" w:sz="4" w:space="0" w:color="auto"/>
            </w:tcBorders>
          </w:tcPr>
          <w:p w14:paraId="5F245ADD" w14:textId="77777777" w:rsidR="00A02A78" w:rsidRDefault="00A02A78" w:rsidP="00610ADF">
            <w:pPr>
              <w:pStyle w:val="a4"/>
              <w:numPr>
                <w:ilvl w:val="0"/>
                <w:numId w:val="683"/>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10BEBC43" w14:textId="07BFB2EC"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iCs/>
                <w:sz w:val="24"/>
                <w:szCs w:val="24"/>
              </w:rPr>
              <w:t>Какие 3 элемента включает процесс моделирования?</w:t>
            </w:r>
          </w:p>
        </w:tc>
        <w:tc>
          <w:tcPr>
            <w:tcW w:w="6068" w:type="dxa"/>
            <w:tcBorders>
              <w:top w:val="single" w:sz="4" w:space="0" w:color="auto"/>
              <w:left w:val="single" w:sz="4" w:space="0" w:color="auto"/>
              <w:bottom w:val="single" w:sz="4" w:space="0" w:color="auto"/>
              <w:right w:val="single" w:sz="4" w:space="0" w:color="auto"/>
            </w:tcBorders>
          </w:tcPr>
          <w:p w14:paraId="00490001" w14:textId="603FB5BD"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iCs/>
                <w:sz w:val="24"/>
                <w:szCs w:val="24"/>
              </w:rPr>
              <w:t>Объект исследования, исследователь, модель</w:t>
            </w:r>
          </w:p>
        </w:tc>
      </w:tr>
      <w:tr w:rsidR="00A02A78" w14:paraId="2DD9ED76" w14:textId="77777777" w:rsidTr="00A02A78">
        <w:tc>
          <w:tcPr>
            <w:tcW w:w="1105" w:type="dxa"/>
            <w:tcBorders>
              <w:top w:val="single" w:sz="4" w:space="0" w:color="auto"/>
              <w:left w:val="single" w:sz="4" w:space="0" w:color="auto"/>
              <w:bottom w:val="single" w:sz="4" w:space="0" w:color="auto"/>
              <w:right w:val="single" w:sz="4" w:space="0" w:color="auto"/>
            </w:tcBorders>
          </w:tcPr>
          <w:p w14:paraId="7F59372C" w14:textId="77777777" w:rsidR="00A02A78" w:rsidRDefault="00A02A78" w:rsidP="00610ADF">
            <w:pPr>
              <w:pStyle w:val="a4"/>
              <w:numPr>
                <w:ilvl w:val="0"/>
                <w:numId w:val="683"/>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1CA68AF2" w14:textId="072C01BC"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iCs/>
                <w:sz w:val="24"/>
                <w:szCs w:val="24"/>
              </w:rPr>
              <w:t>Назовите 4 этапа процесса моделирования.</w:t>
            </w:r>
          </w:p>
        </w:tc>
        <w:tc>
          <w:tcPr>
            <w:tcW w:w="6068" w:type="dxa"/>
            <w:tcBorders>
              <w:top w:val="single" w:sz="4" w:space="0" w:color="auto"/>
              <w:left w:val="single" w:sz="4" w:space="0" w:color="auto"/>
              <w:bottom w:val="single" w:sz="4" w:space="0" w:color="auto"/>
              <w:right w:val="single" w:sz="4" w:space="0" w:color="auto"/>
            </w:tcBorders>
          </w:tcPr>
          <w:p w14:paraId="3C2D3869" w14:textId="3E4B3641" w:rsidR="00A02A78" w:rsidRDefault="00A02A78" w:rsidP="00A02A78">
            <w:pPr>
              <w:spacing w:after="0" w:line="240" w:lineRule="auto"/>
              <w:rPr>
                <w:rFonts w:ascii="Times New Roman" w:hAnsi="Times New Roman" w:cs="Times New Roman"/>
                <w:sz w:val="24"/>
                <w:szCs w:val="24"/>
                <w:lang w:eastAsia="ru-RU"/>
              </w:rPr>
            </w:pPr>
            <w:r>
              <w:rPr>
                <w:rFonts w:ascii="Times New Roman" w:hAnsi="Times New Roman" w:cs="Times New Roman"/>
                <w:iCs/>
                <w:sz w:val="24"/>
                <w:szCs w:val="24"/>
              </w:rPr>
              <w:t xml:space="preserve">Построение модели, изучение модели, интерпретация, применение знаний </w:t>
            </w:r>
          </w:p>
        </w:tc>
      </w:tr>
    </w:tbl>
    <w:p w14:paraId="2E6653BA" w14:textId="1CC321BA" w:rsidR="001D6681" w:rsidRPr="001E28A1" w:rsidRDefault="001D6681" w:rsidP="001E28A1">
      <w:pPr>
        <w:pStyle w:val="1"/>
        <w:pageBreakBefore/>
      </w:pPr>
      <w:bookmarkStart w:id="140" w:name="_Toc161759917"/>
      <w:r w:rsidRPr="001E28A1">
        <w:lastRenderedPageBreak/>
        <w:t>ПК-5</w:t>
      </w:r>
      <w:bookmarkEnd w:id="140"/>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3121"/>
        <w:gridCol w:w="5098"/>
      </w:tblGrid>
      <w:tr w:rsidR="001D6681" w:rsidRPr="008365DB" w14:paraId="1EBA7293" w14:textId="77777777" w:rsidTr="00D64CDF">
        <w:tc>
          <w:tcPr>
            <w:tcW w:w="2271" w:type="dxa"/>
            <w:tcBorders>
              <w:top w:val="single" w:sz="4" w:space="0" w:color="auto"/>
              <w:left w:val="single" w:sz="4" w:space="0" w:color="auto"/>
              <w:bottom w:val="single" w:sz="4" w:space="0" w:color="auto"/>
              <w:right w:val="single" w:sz="4" w:space="0" w:color="auto"/>
            </w:tcBorders>
            <w:vAlign w:val="center"/>
            <w:hideMark/>
          </w:tcPr>
          <w:p w14:paraId="26A6D373" w14:textId="77777777" w:rsidR="001D6681" w:rsidRPr="008365DB" w:rsidRDefault="001D6681"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3121" w:type="dxa"/>
            <w:tcBorders>
              <w:top w:val="single" w:sz="4" w:space="0" w:color="auto"/>
              <w:left w:val="single" w:sz="4" w:space="0" w:color="auto"/>
              <w:bottom w:val="single" w:sz="4" w:space="0" w:color="auto"/>
              <w:right w:val="single" w:sz="4" w:space="0" w:color="auto"/>
            </w:tcBorders>
            <w:vAlign w:val="center"/>
            <w:hideMark/>
          </w:tcPr>
          <w:p w14:paraId="690AA430" w14:textId="77777777" w:rsidR="001D6681" w:rsidRPr="008365DB" w:rsidRDefault="001D6681"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5098" w:type="dxa"/>
            <w:tcBorders>
              <w:top w:val="single" w:sz="4" w:space="0" w:color="auto"/>
              <w:left w:val="single" w:sz="4" w:space="0" w:color="auto"/>
              <w:bottom w:val="single" w:sz="4" w:space="0" w:color="auto"/>
              <w:right w:val="single" w:sz="4" w:space="0" w:color="auto"/>
            </w:tcBorders>
            <w:vAlign w:val="center"/>
            <w:hideMark/>
          </w:tcPr>
          <w:p w14:paraId="5849B53B" w14:textId="77777777" w:rsidR="001D6681" w:rsidRPr="008365DB" w:rsidRDefault="001D6681" w:rsidP="008365DB">
            <w:pPr>
              <w:spacing w:after="0" w:line="240" w:lineRule="auto"/>
              <w:jc w:val="center"/>
              <w:rPr>
                <w:rFonts w:ascii="Times New Roman" w:hAnsi="Times New Roman" w:cs="Times New Roman"/>
                <w:sz w:val="24"/>
                <w:szCs w:val="24"/>
              </w:rPr>
            </w:pPr>
            <w:r w:rsidRPr="003C44AE">
              <w:rPr>
                <w:rFonts w:ascii="Times New Roman" w:hAnsi="Times New Roman" w:cs="Times New Roman"/>
                <w:sz w:val="24"/>
                <w:szCs w:val="24"/>
              </w:rPr>
              <w:t>Индикаторы достижения компетенции, формируемые данной дисциплиной</w:t>
            </w:r>
          </w:p>
        </w:tc>
      </w:tr>
      <w:tr w:rsidR="001D6681" w:rsidRPr="008365DB" w14:paraId="77AB0269" w14:textId="77777777" w:rsidTr="00D64CDF">
        <w:tc>
          <w:tcPr>
            <w:tcW w:w="2271" w:type="dxa"/>
            <w:tcBorders>
              <w:top w:val="single" w:sz="4" w:space="0" w:color="auto"/>
              <w:left w:val="single" w:sz="4" w:space="0" w:color="auto"/>
              <w:bottom w:val="single" w:sz="4" w:space="0" w:color="auto"/>
              <w:right w:val="single" w:sz="4" w:space="0" w:color="auto"/>
            </w:tcBorders>
            <w:hideMark/>
          </w:tcPr>
          <w:p w14:paraId="71CA3895" w14:textId="14B45D32" w:rsidR="001D6681" w:rsidRPr="008365DB" w:rsidRDefault="001D6681" w:rsidP="00D64CDF">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ПК-5</w:t>
            </w:r>
          </w:p>
        </w:tc>
        <w:tc>
          <w:tcPr>
            <w:tcW w:w="3121" w:type="dxa"/>
            <w:tcBorders>
              <w:top w:val="single" w:sz="4" w:space="0" w:color="auto"/>
              <w:left w:val="single" w:sz="4" w:space="0" w:color="auto"/>
              <w:bottom w:val="single" w:sz="4" w:space="0" w:color="auto"/>
              <w:right w:val="single" w:sz="4" w:space="0" w:color="auto"/>
            </w:tcBorders>
            <w:hideMark/>
          </w:tcPr>
          <w:p w14:paraId="75E99B65" w14:textId="4B680307" w:rsidR="001D6681" w:rsidRPr="008365DB" w:rsidRDefault="00BE63C3" w:rsidP="00BE63C3">
            <w:pPr>
              <w:pStyle w:val="TableParagraph"/>
              <w:rPr>
                <w:sz w:val="24"/>
                <w:szCs w:val="24"/>
              </w:rPr>
            </w:pPr>
            <w:r w:rsidRPr="00BE63C3">
              <w:rPr>
                <w:sz w:val="24"/>
                <w:szCs w:val="24"/>
              </w:rPr>
              <w:t>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c>
          <w:tcPr>
            <w:tcW w:w="5098" w:type="dxa"/>
            <w:tcBorders>
              <w:top w:val="single" w:sz="4" w:space="0" w:color="auto"/>
              <w:left w:val="single" w:sz="4" w:space="0" w:color="auto"/>
              <w:bottom w:val="single" w:sz="4" w:space="0" w:color="auto"/>
              <w:right w:val="single" w:sz="4" w:space="0" w:color="auto"/>
            </w:tcBorders>
            <w:hideMark/>
          </w:tcPr>
          <w:p w14:paraId="1DFB67DB" w14:textId="32B89EC2" w:rsidR="001D6681" w:rsidRPr="008365DB" w:rsidRDefault="001D6681" w:rsidP="00D64CDF">
            <w:pPr>
              <w:pStyle w:val="TableParagraph"/>
              <w:jc w:val="both"/>
              <w:rPr>
                <w:sz w:val="24"/>
                <w:szCs w:val="24"/>
              </w:rPr>
            </w:pPr>
            <w:r w:rsidRPr="008365DB">
              <w:rPr>
                <w:sz w:val="24"/>
                <w:szCs w:val="24"/>
              </w:rPr>
              <w:t>Знать:</w:t>
            </w:r>
            <w:r w:rsidRPr="008365DB">
              <w:rPr>
                <w:spacing w:val="1"/>
                <w:sz w:val="24"/>
                <w:szCs w:val="24"/>
              </w:rPr>
              <w:t xml:space="preserve"> </w:t>
            </w:r>
            <w:r w:rsidR="00BE63C3" w:rsidRPr="00BE63C3">
              <w:rPr>
                <w:sz w:val="24"/>
                <w:szCs w:val="24"/>
              </w:rPr>
              <w:t>финансовую, бухгалтерскую и иную информацию, содержащуюся в отчетности предприятий различных форм собственности, организаций, ведомств</w:t>
            </w:r>
            <w:r w:rsidRPr="008365DB">
              <w:rPr>
                <w:sz w:val="24"/>
                <w:szCs w:val="24"/>
              </w:rPr>
              <w:t>.</w:t>
            </w:r>
          </w:p>
          <w:p w14:paraId="50CC0144" w14:textId="3CF0036C" w:rsidR="001D6681" w:rsidRPr="008365DB" w:rsidRDefault="001D6681" w:rsidP="00D64CDF">
            <w:pPr>
              <w:pStyle w:val="TableParagraph"/>
              <w:jc w:val="both"/>
              <w:rPr>
                <w:sz w:val="24"/>
                <w:szCs w:val="24"/>
              </w:rPr>
            </w:pPr>
            <w:r w:rsidRPr="008365DB">
              <w:rPr>
                <w:sz w:val="24"/>
                <w:szCs w:val="24"/>
              </w:rPr>
              <w:t xml:space="preserve">Уметь: </w:t>
            </w:r>
            <w:r w:rsidR="00BE63C3" w:rsidRPr="00BE63C3">
              <w:rPr>
                <w:sz w:val="24"/>
                <w:szCs w:val="24"/>
              </w:rPr>
              <w:t>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w:t>
            </w:r>
          </w:p>
          <w:p w14:paraId="2D24CBCB" w14:textId="1F8D99D4" w:rsidR="001D6681" w:rsidRPr="008365DB" w:rsidRDefault="001D6681" w:rsidP="00BE63C3">
            <w:pPr>
              <w:pStyle w:val="TableParagraph"/>
              <w:jc w:val="both"/>
              <w:rPr>
                <w:sz w:val="24"/>
                <w:szCs w:val="24"/>
              </w:rPr>
            </w:pPr>
            <w:r w:rsidRPr="008365DB">
              <w:rPr>
                <w:sz w:val="24"/>
                <w:szCs w:val="24"/>
              </w:rPr>
              <w:t>Владеть:</w:t>
            </w:r>
            <w:r w:rsidRPr="008365DB">
              <w:rPr>
                <w:spacing w:val="80"/>
                <w:sz w:val="24"/>
                <w:szCs w:val="24"/>
              </w:rPr>
              <w:t xml:space="preserve"> </w:t>
            </w:r>
            <w:r w:rsidRPr="008365DB">
              <w:rPr>
                <w:sz w:val="24"/>
                <w:szCs w:val="24"/>
              </w:rPr>
              <w:t>навыками</w:t>
            </w:r>
            <w:r w:rsidRPr="008365DB">
              <w:rPr>
                <w:spacing w:val="81"/>
                <w:sz w:val="24"/>
                <w:szCs w:val="24"/>
              </w:rPr>
              <w:t xml:space="preserve"> </w:t>
            </w:r>
            <w:r w:rsidR="00BE63C3" w:rsidRPr="00BE63C3">
              <w:rPr>
                <w:sz w:val="24"/>
                <w:szCs w:val="24"/>
              </w:rPr>
              <w:t>использова</w:t>
            </w:r>
            <w:r w:rsidR="00BE63C3">
              <w:rPr>
                <w:sz w:val="24"/>
                <w:szCs w:val="24"/>
              </w:rPr>
              <w:t>ния</w:t>
            </w:r>
            <w:r w:rsidR="00BE63C3" w:rsidRPr="00BE63C3">
              <w:rPr>
                <w:sz w:val="24"/>
                <w:szCs w:val="24"/>
              </w:rPr>
              <w:t xml:space="preserve"> полученны</w:t>
            </w:r>
            <w:r w:rsidR="00BE63C3">
              <w:rPr>
                <w:sz w:val="24"/>
                <w:szCs w:val="24"/>
              </w:rPr>
              <w:t>х</w:t>
            </w:r>
            <w:r w:rsidR="00BE63C3" w:rsidRPr="00BE63C3">
              <w:rPr>
                <w:sz w:val="24"/>
                <w:szCs w:val="24"/>
              </w:rPr>
              <w:t xml:space="preserve"> сведени</w:t>
            </w:r>
            <w:r w:rsidR="00BE63C3">
              <w:rPr>
                <w:sz w:val="24"/>
                <w:szCs w:val="24"/>
              </w:rPr>
              <w:t>й</w:t>
            </w:r>
            <w:r w:rsidR="00BE63C3" w:rsidRPr="00BE63C3">
              <w:rPr>
                <w:sz w:val="24"/>
                <w:szCs w:val="24"/>
              </w:rPr>
              <w:t xml:space="preserve"> для принятия управленческих решений</w:t>
            </w:r>
          </w:p>
        </w:tc>
      </w:tr>
    </w:tbl>
    <w:p w14:paraId="7A57825F" w14:textId="77777777" w:rsidR="00D64CDF" w:rsidRDefault="00D64CDF" w:rsidP="00D64CDF">
      <w:pPr>
        <w:pStyle w:val="2"/>
        <w:spacing w:before="0"/>
        <w:rPr>
          <w:rFonts w:cs="Times New Roman"/>
          <w:sz w:val="24"/>
          <w:szCs w:val="24"/>
          <w:lang w:eastAsia="ru-RU"/>
        </w:rPr>
      </w:pPr>
      <w:bookmarkStart w:id="141" w:name="_Toc157677187"/>
      <w:bookmarkStart w:id="142" w:name="_Toc161759918"/>
      <w:r>
        <w:rPr>
          <w:rFonts w:cs="Times New Roman"/>
          <w:sz w:val="24"/>
          <w:szCs w:val="24"/>
          <w:lang w:eastAsia="ru-RU"/>
        </w:rPr>
        <w:t>Дисциплина</w:t>
      </w:r>
      <w:r>
        <w:rPr>
          <w:rFonts w:cs="Times New Roman"/>
          <w:sz w:val="24"/>
          <w:szCs w:val="24"/>
          <w:lang w:val="uz-Cyrl-UZ" w:eastAsia="ru-RU"/>
        </w:rPr>
        <w:t xml:space="preserve">: </w:t>
      </w:r>
      <w:r>
        <w:rPr>
          <w:rFonts w:cs="Times New Roman"/>
          <w:sz w:val="24"/>
          <w:szCs w:val="24"/>
          <w:lang w:eastAsia="ru-RU"/>
        </w:rPr>
        <w:t>Анализ хозяйственной деятельности</w:t>
      </w:r>
      <w:bookmarkEnd w:id="141"/>
      <w:bookmarkEnd w:id="142"/>
    </w:p>
    <w:p w14:paraId="0A31749F" w14:textId="77777777" w:rsidR="00D64CDF" w:rsidRDefault="00D64CDF" w:rsidP="00D64C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379" w:type="dxa"/>
        <w:tblLook w:val="04A0" w:firstRow="1" w:lastRow="0" w:firstColumn="1" w:lastColumn="0" w:noHBand="0" w:noVBand="1"/>
      </w:tblPr>
      <w:tblGrid>
        <w:gridCol w:w="901"/>
        <w:gridCol w:w="3998"/>
        <w:gridCol w:w="3986"/>
        <w:gridCol w:w="1494"/>
      </w:tblGrid>
      <w:tr w:rsidR="00D64CDF" w14:paraId="632BA648" w14:textId="77777777" w:rsidTr="00D64CDF">
        <w:trPr>
          <w:tblHeader/>
        </w:trPr>
        <w:tc>
          <w:tcPr>
            <w:tcW w:w="0" w:type="auto"/>
            <w:tcBorders>
              <w:top w:val="single" w:sz="4" w:space="0" w:color="auto"/>
              <w:left w:val="single" w:sz="4" w:space="0" w:color="auto"/>
              <w:bottom w:val="single" w:sz="4" w:space="0" w:color="auto"/>
              <w:right w:val="single" w:sz="4" w:space="0" w:color="auto"/>
            </w:tcBorders>
            <w:hideMark/>
          </w:tcPr>
          <w:p w14:paraId="26539FDA"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3998" w:type="dxa"/>
            <w:tcBorders>
              <w:top w:val="single" w:sz="4" w:space="0" w:color="auto"/>
              <w:left w:val="single" w:sz="4" w:space="0" w:color="auto"/>
              <w:bottom w:val="single" w:sz="4" w:space="0" w:color="auto"/>
              <w:right w:val="single" w:sz="4" w:space="0" w:color="auto"/>
            </w:tcBorders>
            <w:hideMark/>
          </w:tcPr>
          <w:p w14:paraId="7128287D"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0" w:type="auto"/>
            <w:tcBorders>
              <w:top w:val="single" w:sz="4" w:space="0" w:color="auto"/>
              <w:left w:val="single" w:sz="4" w:space="0" w:color="auto"/>
              <w:bottom w:val="single" w:sz="4" w:space="0" w:color="auto"/>
              <w:right w:val="single" w:sz="4" w:space="0" w:color="auto"/>
            </w:tcBorders>
            <w:hideMark/>
          </w:tcPr>
          <w:p w14:paraId="2CA62964"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0" w:type="auto"/>
            <w:tcBorders>
              <w:top w:val="single" w:sz="4" w:space="0" w:color="auto"/>
              <w:left w:val="single" w:sz="4" w:space="0" w:color="auto"/>
              <w:bottom w:val="single" w:sz="4" w:space="0" w:color="auto"/>
              <w:right w:val="single" w:sz="4" w:space="0" w:color="auto"/>
            </w:tcBorders>
            <w:hideMark/>
          </w:tcPr>
          <w:p w14:paraId="7D8E9D0B"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D64CDF" w14:paraId="04765032" w14:textId="77777777" w:rsidTr="003C44AE">
        <w:trPr>
          <w:trHeight w:val="993"/>
        </w:trPr>
        <w:tc>
          <w:tcPr>
            <w:tcW w:w="0" w:type="auto"/>
            <w:tcBorders>
              <w:top w:val="single" w:sz="4" w:space="0" w:color="auto"/>
              <w:left w:val="single" w:sz="4" w:space="0" w:color="auto"/>
              <w:bottom w:val="single" w:sz="4" w:space="0" w:color="auto"/>
              <w:right w:val="single" w:sz="4" w:space="0" w:color="auto"/>
            </w:tcBorders>
          </w:tcPr>
          <w:p w14:paraId="6692814F" w14:textId="4BC79EAE"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1D7797F5"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Объектом анализа финансово-хозяйственной деятельности предприятия является? </w:t>
            </w:r>
          </w:p>
        </w:tc>
        <w:tc>
          <w:tcPr>
            <w:tcW w:w="0" w:type="auto"/>
            <w:tcBorders>
              <w:top w:val="single" w:sz="4" w:space="0" w:color="auto"/>
              <w:left w:val="single" w:sz="4" w:space="0" w:color="auto"/>
              <w:bottom w:val="single" w:sz="4" w:space="0" w:color="auto"/>
              <w:right w:val="single" w:sz="4" w:space="0" w:color="auto"/>
            </w:tcBorders>
            <w:hideMark/>
          </w:tcPr>
          <w:p w14:paraId="100D46D5" w14:textId="77777777" w:rsidR="00D64CDF" w:rsidRDefault="00D64CDF" w:rsidP="00610ADF">
            <w:pPr>
              <w:pStyle w:val="a4"/>
              <w:numPr>
                <w:ilvl w:val="0"/>
                <w:numId w:val="652"/>
              </w:numPr>
              <w:tabs>
                <w:tab w:val="left" w:pos="399"/>
              </w:tabs>
              <w:ind w:left="0" w:firstLine="0"/>
              <w:rPr>
                <w:lang w:eastAsia="en-US"/>
              </w:rPr>
            </w:pPr>
            <w:r>
              <w:rPr>
                <w:lang w:eastAsia="en-US"/>
              </w:rPr>
              <w:t>Предприятия,</w:t>
            </w:r>
          </w:p>
          <w:p w14:paraId="68630F07" w14:textId="77777777" w:rsidR="00D64CDF" w:rsidRDefault="00D64CDF" w:rsidP="00610ADF">
            <w:pPr>
              <w:pStyle w:val="a4"/>
              <w:numPr>
                <w:ilvl w:val="0"/>
                <w:numId w:val="652"/>
              </w:numPr>
              <w:tabs>
                <w:tab w:val="left" w:pos="399"/>
              </w:tabs>
              <w:ind w:left="0" w:firstLine="0"/>
              <w:rPr>
                <w:lang w:eastAsia="en-US"/>
              </w:rPr>
            </w:pPr>
            <w:r>
              <w:rPr>
                <w:lang w:eastAsia="en-US"/>
              </w:rPr>
              <w:t>Организации,</w:t>
            </w:r>
          </w:p>
          <w:p w14:paraId="3B445B7B" w14:textId="77777777" w:rsidR="00D64CDF" w:rsidRDefault="00D64CDF" w:rsidP="00610ADF">
            <w:pPr>
              <w:pStyle w:val="a4"/>
              <w:numPr>
                <w:ilvl w:val="0"/>
                <w:numId w:val="652"/>
              </w:numPr>
              <w:tabs>
                <w:tab w:val="left" w:pos="399"/>
              </w:tabs>
              <w:ind w:left="0" w:firstLine="0"/>
              <w:rPr>
                <w:lang w:eastAsia="en-US"/>
              </w:rPr>
            </w:pPr>
            <w:r>
              <w:rPr>
                <w:lang w:eastAsia="en-US"/>
              </w:rPr>
              <w:t>Фирмы,</w:t>
            </w:r>
          </w:p>
          <w:p w14:paraId="487652A7" w14:textId="77777777" w:rsidR="00D64CDF" w:rsidRDefault="00D64CDF" w:rsidP="00610ADF">
            <w:pPr>
              <w:pStyle w:val="a4"/>
              <w:numPr>
                <w:ilvl w:val="0"/>
                <w:numId w:val="652"/>
              </w:numPr>
              <w:tabs>
                <w:tab w:val="left" w:pos="399"/>
              </w:tabs>
              <w:ind w:left="0" w:firstLine="0"/>
              <w:rPr>
                <w:lang w:eastAsia="en-US"/>
              </w:rPr>
            </w:pPr>
            <w:r>
              <w:rPr>
                <w:lang w:eastAsia="en-US"/>
              </w:rPr>
              <w:t>Все выше перечисленное.</w:t>
            </w:r>
          </w:p>
        </w:tc>
        <w:tc>
          <w:tcPr>
            <w:tcW w:w="0" w:type="auto"/>
            <w:tcBorders>
              <w:top w:val="single" w:sz="4" w:space="0" w:color="auto"/>
              <w:left w:val="single" w:sz="4" w:space="0" w:color="auto"/>
              <w:bottom w:val="single" w:sz="4" w:space="0" w:color="auto"/>
              <w:right w:val="single" w:sz="4" w:space="0" w:color="auto"/>
            </w:tcBorders>
            <w:hideMark/>
          </w:tcPr>
          <w:p w14:paraId="7E4DA9C1"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г)</w:t>
            </w:r>
          </w:p>
        </w:tc>
      </w:tr>
      <w:tr w:rsidR="00D64CDF" w14:paraId="41B4F0F8" w14:textId="77777777" w:rsidTr="003C44AE">
        <w:trPr>
          <w:trHeight w:val="709"/>
        </w:trPr>
        <w:tc>
          <w:tcPr>
            <w:tcW w:w="0" w:type="auto"/>
            <w:tcBorders>
              <w:top w:val="single" w:sz="4" w:space="0" w:color="auto"/>
              <w:left w:val="single" w:sz="4" w:space="0" w:color="auto"/>
              <w:bottom w:val="single" w:sz="4" w:space="0" w:color="auto"/>
              <w:right w:val="single" w:sz="4" w:space="0" w:color="auto"/>
            </w:tcBorders>
          </w:tcPr>
          <w:p w14:paraId="49EF440A" w14:textId="441F4616"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7B11FE1C"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Предметом анализа финансово-хозяйственной деятельности предприятия является?</w:t>
            </w:r>
          </w:p>
        </w:tc>
        <w:tc>
          <w:tcPr>
            <w:tcW w:w="0" w:type="auto"/>
            <w:tcBorders>
              <w:top w:val="single" w:sz="4" w:space="0" w:color="auto"/>
              <w:left w:val="single" w:sz="4" w:space="0" w:color="auto"/>
              <w:bottom w:val="single" w:sz="4" w:space="0" w:color="auto"/>
              <w:right w:val="single" w:sz="4" w:space="0" w:color="auto"/>
            </w:tcBorders>
            <w:hideMark/>
          </w:tcPr>
          <w:p w14:paraId="7C4E6723" w14:textId="77777777" w:rsidR="00D64CDF" w:rsidRDefault="00D64CDF" w:rsidP="00610ADF">
            <w:pPr>
              <w:pStyle w:val="a4"/>
              <w:numPr>
                <w:ilvl w:val="0"/>
                <w:numId w:val="653"/>
              </w:numPr>
              <w:tabs>
                <w:tab w:val="left" w:pos="399"/>
              </w:tabs>
              <w:ind w:left="0" w:firstLine="0"/>
              <w:rPr>
                <w:lang w:eastAsia="en-US"/>
              </w:rPr>
            </w:pPr>
            <w:r>
              <w:rPr>
                <w:lang w:eastAsia="en-US"/>
              </w:rPr>
              <w:t xml:space="preserve">Производственная деятельность предприятия, </w:t>
            </w:r>
          </w:p>
          <w:p w14:paraId="66D7AA5D" w14:textId="77777777" w:rsidR="00D64CDF" w:rsidRDefault="00D64CDF" w:rsidP="00610ADF">
            <w:pPr>
              <w:pStyle w:val="a4"/>
              <w:numPr>
                <w:ilvl w:val="0"/>
                <w:numId w:val="653"/>
              </w:numPr>
              <w:tabs>
                <w:tab w:val="left" w:pos="399"/>
              </w:tabs>
              <w:ind w:left="0" w:firstLine="0"/>
              <w:rPr>
                <w:lang w:eastAsia="en-US"/>
              </w:rPr>
            </w:pPr>
            <w:r>
              <w:rPr>
                <w:lang w:eastAsia="en-US"/>
              </w:rPr>
              <w:t xml:space="preserve">Финансовая деятельность предприятия, </w:t>
            </w:r>
          </w:p>
          <w:p w14:paraId="7AAFAD57" w14:textId="77777777" w:rsidR="00D64CDF" w:rsidRDefault="00D64CDF" w:rsidP="00610ADF">
            <w:pPr>
              <w:pStyle w:val="a4"/>
              <w:numPr>
                <w:ilvl w:val="0"/>
                <w:numId w:val="653"/>
              </w:numPr>
              <w:tabs>
                <w:tab w:val="left" w:pos="399"/>
              </w:tabs>
              <w:ind w:left="0" w:firstLine="0"/>
              <w:rPr>
                <w:lang w:eastAsia="en-US"/>
              </w:rPr>
            </w:pPr>
            <w:r>
              <w:rPr>
                <w:lang w:eastAsia="en-US"/>
              </w:rPr>
              <w:t>Инвестиционная деятельность предприятия,</w:t>
            </w:r>
          </w:p>
          <w:p w14:paraId="4099D09A" w14:textId="77777777" w:rsidR="00D64CDF" w:rsidRDefault="00D64CDF" w:rsidP="00610ADF">
            <w:pPr>
              <w:pStyle w:val="a4"/>
              <w:numPr>
                <w:ilvl w:val="0"/>
                <w:numId w:val="653"/>
              </w:numPr>
              <w:tabs>
                <w:tab w:val="left" w:pos="399"/>
              </w:tabs>
              <w:ind w:left="0" w:firstLine="0"/>
              <w:rPr>
                <w:lang w:eastAsia="en-US"/>
              </w:rPr>
            </w:pPr>
            <w:r>
              <w:rPr>
                <w:lang w:eastAsia="en-US"/>
              </w:rPr>
              <w:t>Все выше перечисленное.</w:t>
            </w:r>
          </w:p>
        </w:tc>
        <w:tc>
          <w:tcPr>
            <w:tcW w:w="0" w:type="auto"/>
            <w:tcBorders>
              <w:top w:val="single" w:sz="4" w:space="0" w:color="auto"/>
              <w:left w:val="single" w:sz="4" w:space="0" w:color="auto"/>
              <w:bottom w:val="single" w:sz="4" w:space="0" w:color="auto"/>
              <w:right w:val="single" w:sz="4" w:space="0" w:color="auto"/>
            </w:tcBorders>
            <w:hideMark/>
          </w:tcPr>
          <w:p w14:paraId="67E4704C"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г)</w:t>
            </w:r>
          </w:p>
        </w:tc>
      </w:tr>
      <w:tr w:rsidR="00D64CDF" w14:paraId="4A7F9C02" w14:textId="77777777" w:rsidTr="003C44AE">
        <w:trPr>
          <w:trHeight w:val="1130"/>
        </w:trPr>
        <w:tc>
          <w:tcPr>
            <w:tcW w:w="0" w:type="auto"/>
            <w:tcBorders>
              <w:top w:val="single" w:sz="4" w:space="0" w:color="auto"/>
              <w:left w:val="single" w:sz="4" w:space="0" w:color="auto"/>
              <w:bottom w:val="single" w:sz="4" w:space="0" w:color="auto"/>
              <w:right w:val="single" w:sz="4" w:space="0" w:color="auto"/>
            </w:tcBorders>
          </w:tcPr>
          <w:p w14:paraId="558D405F" w14:textId="7ED0A1C4"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26EB5408"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Прибыль - это показатель…?</w:t>
            </w:r>
          </w:p>
        </w:tc>
        <w:tc>
          <w:tcPr>
            <w:tcW w:w="0" w:type="auto"/>
            <w:tcBorders>
              <w:top w:val="single" w:sz="4" w:space="0" w:color="auto"/>
              <w:left w:val="single" w:sz="4" w:space="0" w:color="auto"/>
              <w:bottom w:val="single" w:sz="4" w:space="0" w:color="auto"/>
              <w:right w:val="single" w:sz="4" w:space="0" w:color="auto"/>
            </w:tcBorders>
            <w:hideMark/>
          </w:tcPr>
          <w:p w14:paraId="2D037061" w14:textId="77777777" w:rsidR="00D64CDF" w:rsidRDefault="00D64CDF" w:rsidP="00610ADF">
            <w:pPr>
              <w:pStyle w:val="a4"/>
              <w:numPr>
                <w:ilvl w:val="0"/>
                <w:numId w:val="654"/>
              </w:numPr>
              <w:tabs>
                <w:tab w:val="left" w:pos="399"/>
              </w:tabs>
              <w:ind w:left="0" w:firstLine="0"/>
              <w:rPr>
                <w:lang w:eastAsia="en-US"/>
              </w:rPr>
            </w:pPr>
            <w:r>
              <w:rPr>
                <w:lang w:eastAsia="en-US"/>
              </w:rPr>
              <w:t>Рентабельности производства,</w:t>
            </w:r>
          </w:p>
          <w:p w14:paraId="77FAF8ED" w14:textId="77777777" w:rsidR="00D64CDF" w:rsidRDefault="00D64CDF" w:rsidP="00610ADF">
            <w:pPr>
              <w:pStyle w:val="a4"/>
              <w:numPr>
                <w:ilvl w:val="0"/>
                <w:numId w:val="654"/>
              </w:numPr>
              <w:tabs>
                <w:tab w:val="left" w:pos="399"/>
              </w:tabs>
              <w:ind w:left="0" w:firstLine="0"/>
              <w:rPr>
                <w:lang w:eastAsia="en-US"/>
              </w:rPr>
            </w:pPr>
            <w:r>
              <w:rPr>
                <w:lang w:eastAsia="en-US"/>
              </w:rPr>
              <w:t>Эффективности производства,</w:t>
            </w:r>
          </w:p>
          <w:p w14:paraId="722C8512" w14:textId="77777777" w:rsidR="00D64CDF" w:rsidRDefault="00D64CDF" w:rsidP="00610ADF">
            <w:pPr>
              <w:pStyle w:val="a4"/>
              <w:numPr>
                <w:ilvl w:val="0"/>
                <w:numId w:val="654"/>
              </w:numPr>
              <w:tabs>
                <w:tab w:val="left" w:pos="399"/>
              </w:tabs>
              <w:ind w:left="0" w:firstLine="0"/>
              <w:rPr>
                <w:lang w:eastAsia="en-US"/>
              </w:rPr>
            </w:pPr>
            <w:r>
              <w:rPr>
                <w:lang w:eastAsia="en-US"/>
              </w:rPr>
              <w:t xml:space="preserve">Экономического эффекта, </w:t>
            </w:r>
          </w:p>
          <w:p w14:paraId="30F9EFD0" w14:textId="77777777" w:rsidR="00D64CDF" w:rsidRDefault="00D64CDF" w:rsidP="00610ADF">
            <w:pPr>
              <w:pStyle w:val="a4"/>
              <w:numPr>
                <w:ilvl w:val="0"/>
                <w:numId w:val="654"/>
              </w:numPr>
              <w:tabs>
                <w:tab w:val="left" w:pos="399"/>
              </w:tabs>
              <w:ind w:left="0" w:firstLine="0"/>
              <w:rPr>
                <w:lang w:eastAsia="en-US"/>
              </w:rPr>
            </w:pPr>
            <w:r>
              <w:rPr>
                <w:lang w:eastAsia="en-US"/>
              </w:rPr>
              <w:t>Эффективности продаж</w:t>
            </w:r>
          </w:p>
        </w:tc>
        <w:tc>
          <w:tcPr>
            <w:tcW w:w="0" w:type="auto"/>
            <w:tcBorders>
              <w:top w:val="single" w:sz="4" w:space="0" w:color="auto"/>
              <w:left w:val="single" w:sz="4" w:space="0" w:color="auto"/>
              <w:bottom w:val="single" w:sz="4" w:space="0" w:color="auto"/>
              <w:right w:val="single" w:sz="4" w:space="0" w:color="auto"/>
            </w:tcBorders>
            <w:hideMark/>
          </w:tcPr>
          <w:p w14:paraId="7F71C42B"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в)</w:t>
            </w:r>
          </w:p>
        </w:tc>
      </w:tr>
      <w:tr w:rsidR="00D64CDF" w14:paraId="3EAE55FA" w14:textId="77777777" w:rsidTr="003C44AE">
        <w:trPr>
          <w:trHeight w:val="977"/>
        </w:trPr>
        <w:tc>
          <w:tcPr>
            <w:tcW w:w="0" w:type="auto"/>
            <w:tcBorders>
              <w:top w:val="single" w:sz="4" w:space="0" w:color="auto"/>
              <w:left w:val="single" w:sz="4" w:space="0" w:color="auto"/>
              <w:bottom w:val="single" w:sz="4" w:space="0" w:color="auto"/>
              <w:right w:val="single" w:sz="4" w:space="0" w:color="auto"/>
            </w:tcBorders>
          </w:tcPr>
          <w:p w14:paraId="1C90D245" w14:textId="24DACC00"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7ADF56DD"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Отношение прибыли от реализации продукции к выручке в процентном выражении представляет собой: </w:t>
            </w:r>
          </w:p>
        </w:tc>
        <w:tc>
          <w:tcPr>
            <w:tcW w:w="0" w:type="auto"/>
            <w:tcBorders>
              <w:top w:val="single" w:sz="4" w:space="0" w:color="auto"/>
              <w:left w:val="single" w:sz="4" w:space="0" w:color="auto"/>
              <w:bottom w:val="single" w:sz="4" w:space="0" w:color="auto"/>
              <w:right w:val="single" w:sz="4" w:space="0" w:color="auto"/>
            </w:tcBorders>
            <w:hideMark/>
          </w:tcPr>
          <w:p w14:paraId="65144628" w14:textId="77777777" w:rsidR="00D64CDF" w:rsidRDefault="00D64CDF" w:rsidP="00610ADF">
            <w:pPr>
              <w:pStyle w:val="a4"/>
              <w:numPr>
                <w:ilvl w:val="0"/>
                <w:numId w:val="655"/>
              </w:numPr>
              <w:tabs>
                <w:tab w:val="left" w:pos="399"/>
              </w:tabs>
              <w:ind w:left="0" w:firstLine="0"/>
              <w:rPr>
                <w:lang w:eastAsia="en-US"/>
              </w:rPr>
            </w:pPr>
            <w:r>
              <w:rPr>
                <w:lang w:eastAsia="en-US"/>
              </w:rPr>
              <w:t>Платежеспособность,</w:t>
            </w:r>
          </w:p>
          <w:p w14:paraId="55D45FB2" w14:textId="77777777" w:rsidR="00D64CDF" w:rsidRDefault="00D64CDF" w:rsidP="00610ADF">
            <w:pPr>
              <w:pStyle w:val="a4"/>
              <w:numPr>
                <w:ilvl w:val="0"/>
                <w:numId w:val="655"/>
              </w:numPr>
              <w:tabs>
                <w:tab w:val="left" w:pos="399"/>
              </w:tabs>
              <w:ind w:left="0" w:firstLine="0"/>
              <w:rPr>
                <w:lang w:eastAsia="en-US"/>
              </w:rPr>
            </w:pPr>
            <w:r>
              <w:rPr>
                <w:lang w:eastAsia="en-US"/>
              </w:rPr>
              <w:t xml:space="preserve">Ликвидность, </w:t>
            </w:r>
          </w:p>
          <w:p w14:paraId="4F681079" w14:textId="77777777" w:rsidR="00D64CDF" w:rsidRDefault="00D64CDF" w:rsidP="00610ADF">
            <w:pPr>
              <w:pStyle w:val="a4"/>
              <w:numPr>
                <w:ilvl w:val="0"/>
                <w:numId w:val="655"/>
              </w:numPr>
              <w:tabs>
                <w:tab w:val="left" w:pos="399"/>
              </w:tabs>
              <w:ind w:left="0" w:firstLine="0"/>
              <w:rPr>
                <w:lang w:eastAsia="en-US"/>
              </w:rPr>
            </w:pPr>
            <w:r>
              <w:rPr>
                <w:lang w:eastAsia="en-US"/>
              </w:rPr>
              <w:t>Рентабельность продукции</w:t>
            </w:r>
          </w:p>
          <w:p w14:paraId="664CBF81" w14:textId="77777777" w:rsidR="00D64CDF" w:rsidRDefault="00D64CDF" w:rsidP="00610ADF">
            <w:pPr>
              <w:pStyle w:val="a4"/>
              <w:numPr>
                <w:ilvl w:val="0"/>
                <w:numId w:val="655"/>
              </w:numPr>
              <w:tabs>
                <w:tab w:val="left" w:pos="399"/>
              </w:tabs>
              <w:ind w:left="0" w:firstLine="0"/>
              <w:rPr>
                <w:lang w:eastAsia="en-US"/>
              </w:rPr>
            </w:pPr>
            <w:r>
              <w:rPr>
                <w:lang w:eastAsia="en-US"/>
              </w:rPr>
              <w:t>Маневренность.</w:t>
            </w:r>
          </w:p>
        </w:tc>
        <w:tc>
          <w:tcPr>
            <w:tcW w:w="0" w:type="auto"/>
            <w:tcBorders>
              <w:top w:val="single" w:sz="4" w:space="0" w:color="auto"/>
              <w:left w:val="single" w:sz="4" w:space="0" w:color="auto"/>
              <w:bottom w:val="single" w:sz="4" w:space="0" w:color="auto"/>
              <w:right w:val="single" w:sz="4" w:space="0" w:color="auto"/>
            </w:tcBorders>
            <w:hideMark/>
          </w:tcPr>
          <w:p w14:paraId="295BB7FE"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в)</w:t>
            </w:r>
          </w:p>
        </w:tc>
      </w:tr>
      <w:tr w:rsidR="00D64CDF" w14:paraId="6FD3605F" w14:textId="77777777" w:rsidTr="003C44AE">
        <w:trPr>
          <w:trHeight w:val="1134"/>
        </w:trPr>
        <w:tc>
          <w:tcPr>
            <w:tcW w:w="0" w:type="auto"/>
            <w:tcBorders>
              <w:top w:val="single" w:sz="4" w:space="0" w:color="auto"/>
              <w:left w:val="single" w:sz="4" w:space="0" w:color="auto"/>
              <w:bottom w:val="single" w:sz="4" w:space="0" w:color="auto"/>
              <w:right w:val="single" w:sz="4" w:space="0" w:color="auto"/>
            </w:tcBorders>
          </w:tcPr>
          <w:p w14:paraId="41253555" w14:textId="78D0CFC6"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4B7BCBB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Фондоотдача - это показатель, являющийся обратным по отношению к показателю….?</w:t>
            </w:r>
          </w:p>
        </w:tc>
        <w:tc>
          <w:tcPr>
            <w:tcW w:w="0" w:type="auto"/>
            <w:tcBorders>
              <w:top w:val="single" w:sz="4" w:space="0" w:color="auto"/>
              <w:left w:val="single" w:sz="4" w:space="0" w:color="auto"/>
              <w:bottom w:val="single" w:sz="4" w:space="0" w:color="auto"/>
              <w:right w:val="single" w:sz="4" w:space="0" w:color="auto"/>
            </w:tcBorders>
            <w:hideMark/>
          </w:tcPr>
          <w:p w14:paraId="67439435" w14:textId="77777777" w:rsidR="00D64CDF" w:rsidRDefault="00D64CDF" w:rsidP="00610ADF">
            <w:pPr>
              <w:pStyle w:val="a4"/>
              <w:numPr>
                <w:ilvl w:val="0"/>
                <w:numId w:val="656"/>
              </w:numPr>
              <w:tabs>
                <w:tab w:val="left" w:pos="399"/>
              </w:tabs>
              <w:ind w:left="0" w:firstLine="0"/>
              <w:rPr>
                <w:lang w:eastAsia="en-US"/>
              </w:rPr>
            </w:pPr>
            <w:r>
              <w:rPr>
                <w:lang w:eastAsia="en-US"/>
              </w:rPr>
              <w:t>Фондовооруженности,</w:t>
            </w:r>
          </w:p>
          <w:p w14:paraId="269995D7" w14:textId="77777777" w:rsidR="00D64CDF" w:rsidRDefault="00D64CDF" w:rsidP="00610ADF">
            <w:pPr>
              <w:pStyle w:val="a4"/>
              <w:numPr>
                <w:ilvl w:val="0"/>
                <w:numId w:val="656"/>
              </w:numPr>
              <w:tabs>
                <w:tab w:val="left" w:pos="399"/>
              </w:tabs>
              <w:ind w:left="0" w:firstLine="0"/>
              <w:rPr>
                <w:lang w:eastAsia="en-US"/>
              </w:rPr>
            </w:pPr>
            <w:r>
              <w:rPr>
                <w:lang w:eastAsia="en-US"/>
              </w:rPr>
              <w:t xml:space="preserve">Фондоемкости, </w:t>
            </w:r>
          </w:p>
          <w:p w14:paraId="6D1611C0" w14:textId="77777777" w:rsidR="00D64CDF" w:rsidRDefault="00D64CDF" w:rsidP="00610ADF">
            <w:pPr>
              <w:pStyle w:val="a4"/>
              <w:numPr>
                <w:ilvl w:val="0"/>
                <w:numId w:val="656"/>
              </w:numPr>
              <w:tabs>
                <w:tab w:val="left" w:pos="399"/>
              </w:tabs>
              <w:ind w:left="0" w:firstLine="0"/>
              <w:rPr>
                <w:lang w:eastAsia="en-US"/>
              </w:rPr>
            </w:pPr>
            <w:r>
              <w:rPr>
                <w:lang w:eastAsia="en-US"/>
              </w:rPr>
              <w:t>Выбытия основных фондов,</w:t>
            </w:r>
          </w:p>
          <w:p w14:paraId="02B3D8E2" w14:textId="77777777" w:rsidR="00D64CDF" w:rsidRDefault="00D64CDF" w:rsidP="00610ADF">
            <w:pPr>
              <w:pStyle w:val="a4"/>
              <w:numPr>
                <w:ilvl w:val="0"/>
                <w:numId w:val="656"/>
              </w:numPr>
              <w:tabs>
                <w:tab w:val="left" w:pos="399"/>
              </w:tabs>
              <w:ind w:left="0" w:firstLine="0"/>
              <w:rPr>
                <w:lang w:eastAsia="en-US"/>
              </w:rPr>
            </w:pPr>
            <w:r>
              <w:rPr>
                <w:lang w:eastAsia="en-US"/>
              </w:rPr>
              <w:t>Загруженности основных фондов.</w:t>
            </w:r>
          </w:p>
        </w:tc>
        <w:tc>
          <w:tcPr>
            <w:tcW w:w="0" w:type="auto"/>
            <w:tcBorders>
              <w:top w:val="single" w:sz="4" w:space="0" w:color="auto"/>
              <w:left w:val="single" w:sz="4" w:space="0" w:color="auto"/>
              <w:bottom w:val="single" w:sz="4" w:space="0" w:color="auto"/>
              <w:right w:val="single" w:sz="4" w:space="0" w:color="auto"/>
            </w:tcBorders>
            <w:hideMark/>
          </w:tcPr>
          <w:p w14:paraId="4893F965"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б)</w:t>
            </w:r>
          </w:p>
        </w:tc>
      </w:tr>
      <w:tr w:rsidR="00D64CDF" w14:paraId="6358B996" w14:textId="77777777" w:rsidTr="003C44AE">
        <w:trPr>
          <w:trHeight w:val="1318"/>
        </w:trPr>
        <w:tc>
          <w:tcPr>
            <w:tcW w:w="0" w:type="auto"/>
            <w:tcBorders>
              <w:top w:val="single" w:sz="4" w:space="0" w:color="auto"/>
              <w:left w:val="single" w:sz="4" w:space="0" w:color="auto"/>
              <w:bottom w:val="single" w:sz="4" w:space="0" w:color="auto"/>
              <w:right w:val="single" w:sz="4" w:space="0" w:color="auto"/>
            </w:tcBorders>
          </w:tcPr>
          <w:p w14:paraId="1B2514B3" w14:textId="7DBFCC79"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7897D7FD"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Совокупность денежных средств, авансированных в создание и использование оборотных производственных фондов и фондов обращения – это…?</w:t>
            </w:r>
          </w:p>
        </w:tc>
        <w:tc>
          <w:tcPr>
            <w:tcW w:w="0" w:type="auto"/>
            <w:tcBorders>
              <w:top w:val="single" w:sz="4" w:space="0" w:color="auto"/>
              <w:left w:val="single" w:sz="4" w:space="0" w:color="auto"/>
              <w:bottom w:val="single" w:sz="4" w:space="0" w:color="auto"/>
              <w:right w:val="single" w:sz="4" w:space="0" w:color="auto"/>
            </w:tcBorders>
            <w:hideMark/>
          </w:tcPr>
          <w:p w14:paraId="7445F141" w14:textId="77777777" w:rsidR="00D64CDF" w:rsidRDefault="00D64CDF" w:rsidP="00610ADF">
            <w:pPr>
              <w:pStyle w:val="a4"/>
              <w:numPr>
                <w:ilvl w:val="0"/>
                <w:numId w:val="657"/>
              </w:numPr>
              <w:tabs>
                <w:tab w:val="left" w:pos="399"/>
              </w:tabs>
              <w:ind w:left="0" w:firstLine="0"/>
              <w:rPr>
                <w:lang w:eastAsia="en-US"/>
              </w:rPr>
            </w:pPr>
            <w:r>
              <w:rPr>
                <w:lang w:eastAsia="en-US"/>
              </w:rPr>
              <w:t>Инвестиции,</w:t>
            </w:r>
          </w:p>
          <w:p w14:paraId="3A453DA1" w14:textId="77777777" w:rsidR="00D64CDF" w:rsidRDefault="00D64CDF" w:rsidP="00610ADF">
            <w:pPr>
              <w:pStyle w:val="a4"/>
              <w:numPr>
                <w:ilvl w:val="0"/>
                <w:numId w:val="657"/>
              </w:numPr>
              <w:tabs>
                <w:tab w:val="left" w:pos="399"/>
              </w:tabs>
              <w:ind w:left="0" w:firstLine="0"/>
              <w:rPr>
                <w:lang w:eastAsia="en-US"/>
              </w:rPr>
            </w:pPr>
            <w:r>
              <w:rPr>
                <w:lang w:eastAsia="en-US"/>
              </w:rPr>
              <w:t>Оборотный капитал,</w:t>
            </w:r>
          </w:p>
          <w:p w14:paraId="0D5A1C70" w14:textId="77777777" w:rsidR="00D64CDF" w:rsidRDefault="00D64CDF" w:rsidP="00610ADF">
            <w:pPr>
              <w:pStyle w:val="a4"/>
              <w:numPr>
                <w:ilvl w:val="0"/>
                <w:numId w:val="657"/>
              </w:numPr>
              <w:tabs>
                <w:tab w:val="left" w:pos="399"/>
              </w:tabs>
              <w:ind w:left="0" w:firstLine="0"/>
              <w:rPr>
                <w:lang w:eastAsia="en-US"/>
              </w:rPr>
            </w:pPr>
            <w:r>
              <w:rPr>
                <w:lang w:eastAsia="en-US"/>
              </w:rPr>
              <w:t>Основные средства,</w:t>
            </w:r>
          </w:p>
          <w:p w14:paraId="5501AB16" w14:textId="77777777" w:rsidR="00D64CDF" w:rsidRDefault="00D64CDF" w:rsidP="00610ADF">
            <w:pPr>
              <w:pStyle w:val="a4"/>
              <w:numPr>
                <w:ilvl w:val="0"/>
                <w:numId w:val="657"/>
              </w:numPr>
              <w:tabs>
                <w:tab w:val="left" w:pos="399"/>
              </w:tabs>
              <w:ind w:left="0" w:firstLine="0"/>
              <w:rPr>
                <w:lang w:eastAsia="en-US"/>
              </w:rPr>
            </w:pPr>
            <w:r>
              <w:rPr>
                <w:lang w:eastAsia="en-US"/>
              </w:rPr>
              <w:t>Капитальные вложения</w:t>
            </w:r>
          </w:p>
        </w:tc>
        <w:tc>
          <w:tcPr>
            <w:tcW w:w="0" w:type="auto"/>
            <w:tcBorders>
              <w:top w:val="single" w:sz="4" w:space="0" w:color="auto"/>
              <w:left w:val="single" w:sz="4" w:space="0" w:color="auto"/>
              <w:bottom w:val="single" w:sz="4" w:space="0" w:color="auto"/>
              <w:right w:val="single" w:sz="4" w:space="0" w:color="auto"/>
            </w:tcBorders>
            <w:hideMark/>
          </w:tcPr>
          <w:p w14:paraId="3C0D3FE3"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б)</w:t>
            </w:r>
          </w:p>
        </w:tc>
      </w:tr>
      <w:tr w:rsidR="00D64CDF" w14:paraId="24B3B14E" w14:textId="77777777" w:rsidTr="003C44AE">
        <w:trPr>
          <w:trHeight w:val="1318"/>
        </w:trPr>
        <w:tc>
          <w:tcPr>
            <w:tcW w:w="0" w:type="auto"/>
            <w:tcBorders>
              <w:top w:val="single" w:sz="4" w:space="0" w:color="auto"/>
              <w:left w:val="single" w:sz="4" w:space="0" w:color="auto"/>
              <w:bottom w:val="single" w:sz="4" w:space="0" w:color="auto"/>
              <w:right w:val="single" w:sz="4" w:space="0" w:color="auto"/>
            </w:tcBorders>
          </w:tcPr>
          <w:p w14:paraId="5DD48C54" w14:textId="42142D60"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3E184E61"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Какие активы относятся к оборотным производственным фондам?</w:t>
            </w:r>
          </w:p>
        </w:tc>
        <w:tc>
          <w:tcPr>
            <w:tcW w:w="0" w:type="auto"/>
            <w:tcBorders>
              <w:top w:val="single" w:sz="4" w:space="0" w:color="auto"/>
              <w:left w:val="single" w:sz="4" w:space="0" w:color="auto"/>
              <w:bottom w:val="single" w:sz="4" w:space="0" w:color="auto"/>
              <w:right w:val="single" w:sz="4" w:space="0" w:color="auto"/>
            </w:tcBorders>
            <w:hideMark/>
          </w:tcPr>
          <w:p w14:paraId="4583AD3D" w14:textId="77777777" w:rsidR="00D64CDF" w:rsidRDefault="00D64CDF" w:rsidP="00610ADF">
            <w:pPr>
              <w:pStyle w:val="a4"/>
              <w:numPr>
                <w:ilvl w:val="0"/>
                <w:numId w:val="658"/>
              </w:numPr>
              <w:tabs>
                <w:tab w:val="left" w:pos="399"/>
              </w:tabs>
              <w:ind w:left="0" w:firstLine="0"/>
              <w:rPr>
                <w:lang w:eastAsia="en-US"/>
              </w:rPr>
            </w:pPr>
            <w:r>
              <w:rPr>
                <w:lang w:eastAsia="en-US"/>
              </w:rPr>
              <w:t>Здания и сооружения,</w:t>
            </w:r>
          </w:p>
          <w:p w14:paraId="6799DA5E" w14:textId="77777777" w:rsidR="00D64CDF" w:rsidRDefault="00D64CDF" w:rsidP="00610ADF">
            <w:pPr>
              <w:pStyle w:val="a4"/>
              <w:numPr>
                <w:ilvl w:val="0"/>
                <w:numId w:val="658"/>
              </w:numPr>
              <w:tabs>
                <w:tab w:val="left" w:pos="399"/>
              </w:tabs>
              <w:ind w:left="0" w:firstLine="0"/>
              <w:rPr>
                <w:lang w:eastAsia="en-US"/>
              </w:rPr>
            </w:pPr>
            <w:r>
              <w:rPr>
                <w:lang w:eastAsia="en-US"/>
              </w:rPr>
              <w:t xml:space="preserve">Денежные средства в кассе, </w:t>
            </w:r>
          </w:p>
          <w:p w14:paraId="145B46DB" w14:textId="77777777" w:rsidR="00D64CDF" w:rsidRDefault="00D64CDF" w:rsidP="00610ADF">
            <w:pPr>
              <w:pStyle w:val="a4"/>
              <w:numPr>
                <w:ilvl w:val="0"/>
                <w:numId w:val="658"/>
              </w:numPr>
              <w:tabs>
                <w:tab w:val="left" w:pos="399"/>
              </w:tabs>
              <w:ind w:left="0" w:firstLine="0"/>
              <w:rPr>
                <w:lang w:eastAsia="en-US"/>
              </w:rPr>
            </w:pPr>
            <w:r>
              <w:rPr>
                <w:lang w:eastAsia="en-US"/>
              </w:rPr>
              <w:t xml:space="preserve">Сырье и материалы, </w:t>
            </w:r>
          </w:p>
          <w:p w14:paraId="0CB9F8F5" w14:textId="77777777" w:rsidR="00D64CDF" w:rsidRDefault="00D64CDF" w:rsidP="00610ADF">
            <w:pPr>
              <w:pStyle w:val="a4"/>
              <w:numPr>
                <w:ilvl w:val="0"/>
                <w:numId w:val="658"/>
              </w:numPr>
              <w:tabs>
                <w:tab w:val="left" w:pos="399"/>
              </w:tabs>
              <w:ind w:left="0" w:firstLine="0"/>
              <w:rPr>
                <w:lang w:eastAsia="en-US"/>
              </w:rPr>
            </w:pPr>
            <w:r>
              <w:rPr>
                <w:lang w:eastAsia="en-US"/>
              </w:rPr>
              <w:t>Кредиторская задолженность</w:t>
            </w:r>
          </w:p>
        </w:tc>
        <w:tc>
          <w:tcPr>
            <w:tcW w:w="0" w:type="auto"/>
            <w:tcBorders>
              <w:top w:val="single" w:sz="4" w:space="0" w:color="auto"/>
              <w:left w:val="single" w:sz="4" w:space="0" w:color="auto"/>
              <w:bottom w:val="single" w:sz="4" w:space="0" w:color="auto"/>
              <w:right w:val="single" w:sz="4" w:space="0" w:color="auto"/>
            </w:tcBorders>
            <w:hideMark/>
          </w:tcPr>
          <w:p w14:paraId="559087B9"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в)</w:t>
            </w:r>
          </w:p>
        </w:tc>
      </w:tr>
      <w:tr w:rsidR="00D64CDF" w14:paraId="6BC9FC16" w14:textId="77777777" w:rsidTr="003C44AE">
        <w:trPr>
          <w:trHeight w:val="709"/>
        </w:trPr>
        <w:tc>
          <w:tcPr>
            <w:tcW w:w="0" w:type="auto"/>
            <w:tcBorders>
              <w:top w:val="single" w:sz="4" w:space="0" w:color="auto"/>
              <w:left w:val="single" w:sz="4" w:space="0" w:color="auto"/>
              <w:bottom w:val="single" w:sz="4" w:space="0" w:color="auto"/>
              <w:right w:val="single" w:sz="4" w:space="0" w:color="auto"/>
            </w:tcBorders>
          </w:tcPr>
          <w:p w14:paraId="1CA5C2CC" w14:textId="1B1D999D"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1E2ECE33"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Эффективность использования оборотных средств характеризуется? </w:t>
            </w:r>
          </w:p>
        </w:tc>
        <w:tc>
          <w:tcPr>
            <w:tcW w:w="0" w:type="auto"/>
            <w:tcBorders>
              <w:top w:val="single" w:sz="4" w:space="0" w:color="auto"/>
              <w:left w:val="single" w:sz="4" w:space="0" w:color="auto"/>
              <w:bottom w:val="single" w:sz="4" w:space="0" w:color="auto"/>
              <w:right w:val="single" w:sz="4" w:space="0" w:color="auto"/>
            </w:tcBorders>
            <w:hideMark/>
          </w:tcPr>
          <w:p w14:paraId="04A935F3" w14:textId="77777777" w:rsidR="00D64CDF" w:rsidRDefault="00D64CDF" w:rsidP="00610ADF">
            <w:pPr>
              <w:pStyle w:val="a4"/>
              <w:numPr>
                <w:ilvl w:val="0"/>
                <w:numId w:val="659"/>
              </w:numPr>
              <w:tabs>
                <w:tab w:val="left" w:pos="399"/>
              </w:tabs>
              <w:ind w:left="0" w:firstLine="0"/>
              <w:rPr>
                <w:lang w:eastAsia="en-US"/>
              </w:rPr>
            </w:pPr>
            <w:r>
              <w:rPr>
                <w:lang w:eastAsia="en-US"/>
              </w:rPr>
              <w:t>Выручкой от реализации продукции,</w:t>
            </w:r>
          </w:p>
          <w:p w14:paraId="6A876053" w14:textId="77777777" w:rsidR="00D64CDF" w:rsidRPr="00D64CDF" w:rsidRDefault="00D64CDF" w:rsidP="00610ADF">
            <w:pPr>
              <w:pStyle w:val="a4"/>
              <w:numPr>
                <w:ilvl w:val="0"/>
                <w:numId w:val="659"/>
              </w:numPr>
              <w:tabs>
                <w:tab w:val="left" w:pos="399"/>
              </w:tabs>
              <w:ind w:left="0" w:firstLine="0"/>
              <w:rPr>
                <w:lang w:val="ru-RU" w:eastAsia="en-US"/>
              </w:rPr>
            </w:pPr>
            <w:r w:rsidRPr="00D64CDF">
              <w:rPr>
                <w:lang w:val="ru-RU" w:eastAsia="en-US"/>
              </w:rPr>
              <w:t xml:space="preserve">Остатком денежных средств на расчетном счете, </w:t>
            </w:r>
          </w:p>
          <w:p w14:paraId="66874111" w14:textId="77777777" w:rsidR="00D64CDF" w:rsidRDefault="00D64CDF" w:rsidP="00610ADF">
            <w:pPr>
              <w:pStyle w:val="a4"/>
              <w:numPr>
                <w:ilvl w:val="0"/>
                <w:numId w:val="659"/>
              </w:numPr>
              <w:tabs>
                <w:tab w:val="left" w:pos="399"/>
              </w:tabs>
              <w:ind w:left="0" w:firstLine="0"/>
              <w:rPr>
                <w:lang w:eastAsia="en-US"/>
              </w:rPr>
            </w:pPr>
            <w:r>
              <w:rPr>
                <w:lang w:eastAsia="en-US"/>
              </w:rPr>
              <w:t>Чистой прибылью предприятия,</w:t>
            </w:r>
          </w:p>
          <w:p w14:paraId="6DD81F1C" w14:textId="77777777" w:rsidR="00D64CDF" w:rsidRDefault="00D64CDF" w:rsidP="00610ADF">
            <w:pPr>
              <w:pStyle w:val="a4"/>
              <w:numPr>
                <w:ilvl w:val="0"/>
                <w:numId w:val="659"/>
              </w:numPr>
              <w:tabs>
                <w:tab w:val="left" w:pos="399"/>
              </w:tabs>
              <w:ind w:left="0" w:firstLine="0"/>
              <w:rPr>
                <w:lang w:eastAsia="en-US"/>
              </w:rPr>
            </w:pPr>
            <w:r>
              <w:rPr>
                <w:lang w:eastAsia="en-US"/>
              </w:rPr>
              <w:t>Оборачиваемостью оборотных активов.</w:t>
            </w:r>
          </w:p>
        </w:tc>
        <w:tc>
          <w:tcPr>
            <w:tcW w:w="0" w:type="auto"/>
            <w:tcBorders>
              <w:top w:val="single" w:sz="4" w:space="0" w:color="auto"/>
              <w:left w:val="single" w:sz="4" w:space="0" w:color="auto"/>
              <w:bottom w:val="single" w:sz="4" w:space="0" w:color="auto"/>
              <w:right w:val="single" w:sz="4" w:space="0" w:color="auto"/>
            </w:tcBorders>
            <w:hideMark/>
          </w:tcPr>
          <w:p w14:paraId="172E71A1"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г)</w:t>
            </w:r>
          </w:p>
        </w:tc>
      </w:tr>
      <w:tr w:rsidR="00D64CDF" w14:paraId="200D9ABB" w14:textId="77777777" w:rsidTr="003C44AE">
        <w:trPr>
          <w:trHeight w:val="1164"/>
        </w:trPr>
        <w:tc>
          <w:tcPr>
            <w:tcW w:w="0" w:type="auto"/>
            <w:tcBorders>
              <w:top w:val="single" w:sz="4" w:space="0" w:color="auto"/>
              <w:left w:val="single" w:sz="4" w:space="0" w:color="auto"/>
              <w:bottom w:val="single" w:sz="4" w:space="0" w:color="auto"/>
              <w:right w:val="single" w:sz="4" w:space="0" w:color="auto"/>
            </w:tcBorders>
          </w:tcPr>
          <w:p w14:paraId="3ED8C696" w14:textId="599AD86D"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1D47463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Какие элементы затрат относятся к постоянным расходам? </w:t>
            </w:r>
          </w:p>
        </w:tc>
        <w:tc>
          <w:tcPr>
            <w:tcW w:w="0" w:type="auto"/>
            <w:tcBorders>
              <w:top w:val="single" w:sz="4" w:space="0" w:color="auto"/>
              <w:left w:val="single" w:sz="4" w:space="0" w:color="auto"/>
              <w:bottom w:val="single" w:sz="4" w:space="0" w:color="auto"/>
              <w:right w:val="single" w:sz="4" w:space="0" w:color="auto"/>
            </w:tcBorders>
            <w:hideMark/>
          </w:tcPr>
          <w:p w14:paraId="525E01D3" w14:textId="77777777" w:rsidR="00D64CDF" w:rsidRDefault="00D64CDF" w:rsidP="00610ADF">
            <w:pPr>
              <w:pStyle w:val="a4"/>
              <w:numPr>
                <w:ilvl w:val="0"/>
                <w:numId w:val="660"/>
              </w:numPr>
              <w:tabs>
                <w:tab w:val="left" w:pos="399"/>
              </w:tabs>
              <w:ind w:left="0" w:firstLine="0"/>
              <w:rPr>
                <w:lang w:eastAsia="en-US"/>
              </w:rPr>
            </w:pPr>
            <w:r>
              <w:rPr>
                <w:lang w:eastAsia="en-US"/>
              </w:rPr>
              <w:t>Сдельная заработная плата,</w:t>
            </w:r>
          </w:p>
          <w:p w14:paraId="7B78E4EC" w14:textId="77777777" w:rsidR="00D64CDF" w:rsidRDefault="00D64CDF" w:rsidP="00610ADF">
            <w:pPr>
              <w:pStyle w:val="a4"/>
              <w:numPr>
                <w:ilvl w:val="0"/>
                <w:numId w:val="660"/>
              </w:numPr>
              <w:tabs>
                <w:tab w:val="left" w:pos="399"/>
              </w:tabs>
              <w:ind w:left="0" w:firstLine="0"/>
              <w:rPr>
                <w:lang w:eastAsia="en-US"/>
              </w:rPr>
            </w:pPr>
            <w:r>
              <w:rPr>
                <w:lang w:eastAsia="en-US"/>
              </w:rPr>
              <w:t xml:space="preserve">Затраты на сырье, </w:t>
            </w:r>
          </w:p>
          <w:p w14:paraId="67F339CD" w14:textId="77777777" w:rsidR="00D64CDF" w:rsidRDefault="00D64CDF" w:rsidP="00610ADF">
            <w:pPr>
              <w:pStyle w:val="a4"/>
              <w:numPr>
                <w:ilvl w:val="0"/>
                <w:numId w:val="660"/>
              </w:numPr>
              <w:tabs>
                <w:tab w:val="left" w:pos="399"/>
              </w:tabs>
              <w:ind w:left="0" w:firstLine="0"/>
              <w:rPr>
                <w:lang w:eastAsia="en-US"/>
              </w:rPr>
            </w:pPr>
            <w:r>
              <w:rPr>
                <w:lang w:eastAsia="en-US"/>
              </w:rPr>
              <w:t xml:space="preserve">Амортизация, </w:t>
            </w:r>
          </w:p>
          <w:p w14:paraId="78FD6847" w14:textId="77777777" w:rsidR="00D64CDF" w:rsidRPr="00D64CDF" w:rsidRDefault="00D64CDF" w:rsidP="00610ADF">
            <w:pPr>
              <w:pStyle w:val="a4"/>
              <w:numPr>
                <w:ilvl w:val="0"/>
                <w:numId w:val="660"/>
              </w:numPr>
              <w:tabs>
                <w:tab w:val="left" w:pos="399"/>
              </w:tabs>
              <w:ind w:left="0" w:firstLine="0"/>
              <w:rPr>
                <w:lang w:val="ru-RU" w:eastAsia="en-US"/>
              </w:rPr>
            </w:pPr>
            <w:r w:rsidRPr="00D64CDF">
              <w:rPr>
                <w:lang w:val="ru-RU" w:eastAsia="en-US"/>
              </w:rPr>
              <w:t>Социальный налог на сдельную заработную плату.</w:t>
            </w:r>
          </w:p>
        </w:tc>
        <w:tc>
          <w:tcPr>
            <w:tcW w:w="0" w:type="auto"/>
            <w:tcBorders>
              <w:top w:val="single" w:sz="4" w:space="0" w:color="auto"/>
              <w:left w:val="single" w:sz="4" w:space="0" w:color="auto"/>
              <w:bottom w:val="single" w:sz="4" w:space="0" w:color="auto"/>
              <w:right w:val="single" w:sz="4" w:space="0" w:color="auto"/>
            </w:tcBorders>
            <w:hideMark/>
          </w:tcPr>
          <w:p w14:paraId="2C9660D5"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в)</w:t>
            </w:r>
          </w:p>
        </w:tc>
      </w:tr>
      <w:tr w:rsidR="00D64CDF" w14:paraId="7FB420D0" w14:textId="77777777" w:rsidTr="003C44AE">
        <w:trPr>
          <w:trHeight w:val="415"/>
        </w:trPr>
        <w:tc>
          <w:tcPr>
            <w:tcW w:w="0" w:type="auto"/>
            <w:tcBorders>
              <w:top w:val="single" w:sz="4" w:space="0" w:color="auto"/>
              <w:left w:val="single" w:sz="4" w:space="0" w:color="auto"/>
              <w:bottom w:val="single" w:sz="4" w:space="0" w:color="auto"/>
              <w:right w:val="single" w:sz="4" w:space="0" w:color="auto"/>
            </w:tcBorders>
          </w:tcPr>
          <w:p w14:paraId="44F5B91F" w14:textId="246DB6E0"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21CBB527"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Платежеспособность предприятия представляет собой?</w:t>
            </w:r>
          </w:p>
        </w:tc>
        <w:tc>
          <w:tcPr>
            <w:tcW w:w="0" w:type="auto"/>
            <w:tcBorders>
              <w:top w:val="single" w:sz="4" w:space="0" w:color="auto"/>
              <w:left w:val="single" w:sz="4" w:space="0" w:color="auto"/>
              <w:bottom w:val="single" w:sz="4" w:space="0" w:color="auto"/>
              <w:right w:val="single" w:sz="4" w:space="0" w:color="auto"/>
            </w:tcBorders>
            <w:hideMark/>
          </w:tcPr>
          <w:p w14:paraId="1EF1594F" w14:textId="77777777" w:rsidR="00D64CDF" w:rsidRDefault="00D64CDF" w:rsidP="00610ADF">
            <w:pPr>
              <w:pStyle w:val="a4"/>
              <w:numPr>
                <w:ilvl w:val="0"/>
                <w:numId w:val="661"/>
              </w:numPr>
              <w:tabs>
                <w:tab w:val="left" w:pos="399"/>
              </w:tabs>
              <w:ind w:left="0" w:firstLine="0"/>
              <w:rPr>
                <w:lang w:eastAsia="en-US"/>
              </w:rPr>
            </w:pPr>
            <w:r>
              <w:rPr>
                <w:lang w:eastAsia="en-US"/>
              </w:rPr>
              <w:t xml:space="preserve">Снижение дебиторской задолженности, </w:t>
            </w:r>
          </w:p>
          <w:p w14:paraId="2BFBF1C2" w14:textId="77777777" w:rsidR="00D64CDF" w:rsidRDefault="00D64CDF" w:rsidP="00610ADF">
            <w:pPr>
              <w:pStyle w:val="a4"/>
              <w:numPr>
                <w:ilvl w:val="0"/>
                <w:numId w:val="661"/>
              </w:numPr>
              <w:tabs>
                <w:tab w:val="left" w:pos="399"/>
              </w:tabs>
              <w:ind w:left="0" w:firstLine="0"/>
              <w:rPr>
                <w:lang w:eastAsia="en-US"/>
              </w:rPr>
            </w:pPr>
            <w:r>
              <w:rPr>
                <w:lang w:eastAsia="en-US"/>
              </w:rPr>
              <w:t>Увеличение кредиторской задолженности,</w:t>
            </w:r>
          </w:p>
          <w:p w14:paraId="7B7672F2" w14:textId="77777777" w:rsidR="00D64CDF" w:rsidRPr="00D64CDF" w:rsidRDefault="00D64CDF" w:rsidP="00610ADF">
            <w:pPr>
              <w:pStyle w:val="a4"/>
              <w:numPr>
                <w:ilvl w:val="0"/>
                <w:numId w:val="661"/>
              </w:numPr>
              <w:tabs>
                <w:tab w:val="left" w:pos="399"/>
              </w:tabs>
              <w:ind w:left="0" w:firstLine="0"/>
              <w:rPr>
                <w:lang w:val="ru-RU" w:eastAsia="en-US"/>
              </w:rPr>
            </w:pPr>
            <w:r w:rsidRPr="00D64CDF">
              <w:rPr>
                <w:lang w:val="ru-RU" w:eastAsia="en-US"/>
              </w:rPr>
              <w:t>Способность предприятия платить по своим обязательствам,</w:t>
            </w:r>
          </w:p>
          <w:p w14:paraId="0A249518" w14:textId="77777777" w:rsidR="00D64CDF" w:rsidRDefault="00D64CDF" w:rsidP="00610ADF">
            <w:pPr>
              <w:pStyle w:val="a4"/>
              <w:numPr>
                <w:ilvl w:val="0"/>
                <w:numId w:val="661"/>
              </w:numPr>
              <w:tabs>
                <w:tab w:val="left" w:pos="399"/>
              </w:tabs>
              <w:ind w:left="0" w:firstLine="0"/>
              <w:rPr>
                <w:lang w:eastAsia="en-US"/>
              </w:rPr>
            </w:pPr>
            <w:r>
              <w:rPr>
                <w:lang w:eastAsia="en-US"/>
              </w:rPr>
              <w:t>Банкротство предприятия</w:t>
            </w:r>
          </w:p>
        </w:tc>
        <w:tc>
          <w:tcPr>
            <w:tcW w:w="0" w:type="auto"/>
            <w:tcBorders>
              <w:top w:val="single" w:sz="4" w:space="0" w:color="auto"/>
              <w:left w:val="single" w:sz="4" w:space="0" w:color="auto"/>
              <w:bottom w:val="single" w:sz="4" w:space="0" w:color="auto"/>
              <w:right w:val="single" w:sz="4" w:space="0" w:color="auto"/>
            </w:tcBorders>
            <w:hideMark/>
          </w:tcPr>
          <w:p w14:paraId="387871D7"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в)</w:t>
            </w:r>
          </w:p>
        </w:tc>
      </w:tr>
      <w:tr w:rsidR="00D64CDF" w14:paraId="24BA7BAB" w14:textId="77777777" w:rsidTr="003C44AE">
        <w:trPr>
          <w:trHeight w:val="1318"/>
        </w:trPr>
        <w:tc>
          <w:tcPr>
            <w:tcW w:w="0" w:type="auto"/>
            <w:tcBorders>
              <w:top w:val="single" w:sz="4" w:space="0" w:color="auto"/>
              <w:left w:val="single" w:sz="4" w:space="0" w:color="auto"/>
              <w:bottom w:val="single" w:sz="4" w:space="0" w:color="auto"/>
              <w:right w:val="single" w:sz="4" w:space="0" w:color="auto"/>
            </w:tcBorders>
          </w:tcPr>
          <w:p w14:paraId="3C5BD85A" w14:textId="200D6AB8"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2A87DA3A"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Анализ финансового результата представляет собой? </w:t>
            </w:r>
          </w:p>
        </w:tc>
        <w:tc>
          <w:tcPr>
            <w:tcW w:w="0" w:type="auto"/>
            <w:tcBorders>
              <w:top w:val="single" w:sz="4" w:space="0" w:color="auto"/>
              <w:left w:val="single" w:sz="4" w:space="0" w:color="auto"/>
              <w:bottom w:val="single" w:sz="4" w:space="0" w:color="auto"/>
              <w:right w:val="single" w:sz="4" w:space="0" w:color="auto"/>
            </w:tcBorders>
            <w:hideMark/>
          </w:tcPr>
          <w:p w14:paraId="38CB9B44" w14:textId="77777777" w:rsidR="00D64CDF" w:rsidRDefault="00D64CDF" w:rsidP="00610ADF">
            <w:pPr>
              <w:pStyle w:val="a4"/>
              <w:numPr>
                <w:ilvl w:val="0"/>
                <w:numId w:val="491"/>
              </w:numPr>
              <w:tabs>
                <w:tab w:val="left" w:pos="399"/>
              </w:tabs>
              <w:ind w:left="0" w:firstLine="0"/>
              <w:rPr>
                <w:lang w:eastAsia="en-US"/>
              </w:rPr>
            </w:pPr>
            <w:r>
              <w:rPr>
                <w:lang w:eastAsia="en-US"/>
              </w:rPr>
              <w:t>Анализ себестоимости продукции</w:t>
            </w:r>
          </w:p>
          <w:p w14:paraId="76106261" w14:textId="77777777" w:rsidR="00D64CDF" w:rsidRPr="00D64CDF" w:rsidRDefault="00D64CDF" w:rsidP="00610ADF">
            <w:pPr>
              <w:pStyle w:val="a4"/>
              <w:numPr>
                <w:ilvl w:val="0"/>
                <w:numId w:val="491"/>
              </w:numPr>
              <w:tabs>
                <w:tab w:val="left" w:pos="399"/>
              </w:tabs>
              <w:ind w:left="0" w:firstLine="0"/>
              <w:rPr>
                <w:lang w:val="ru-RU" w:eastAsia="en-US"/>
              </w:rPr>
            </w:pPr>
            <w:r w:rsidRPr="00D64CDF">
              <w:rPr>
                <w:lang w:val="ru-RU" w:eastAsia="en-US"/>
              </w:rPr>
              <w:t xml:space="preserve">Анализ выручки от продажи продукции, </w:t>
            </w:r>
          </w:p>
          <w:p w14:paraId="6D9B2BE8" w14:textId="77777777" w:rsidR="00D64CDF" w:rsidRDefault="00D64CDF" w:rsidP="00610ADF">
            <w:pPr>
              <w:pStyle w:val="a4"/>
              <w:numPr>
                <w:ilvl w:val="0"/>
                <w:numId w:val="491"/>
              </w:numPr>
              <w:tabs>
                <w:tab w:val="left" w:pos="399"/>
              </w:tabs>
              <w:ind w:left="0" w:firstLine="0"/>
              <w:rPr>
                <w:lang w:eastAsia="en-US"/>
              </w:rPr>
            </w:pPr>
            <w:r>
              <w:rPr>
                <w:lang w:eastAsia="en-US"/>
              </w:rPr>
              <w:t>Анализ прибыли предприятия,</w:t>
            </w:r>
          </w:p>
          <w:p w14:paraId="74F0491B" w14:textId="77777777" w:rsidR="00D64CDF" w:rsidRDefault="00D64CDF" w:rsidP="00610ADF">
            <w:pPr>
              <w:pStyle w:val="a4"/>
              <w:numPr>
                <w:ilvl w:val="0"/>
                <w:numId w:val="491"/>
              </w:numPr>
              <w:tabs>
                <w:tab w:val="left" w:pos="399"/>
              </w:tabs>
              <w:ind w:left="0" w:firstLine="0"/>
              <w:rPr>
                <w:lang w:eastAsia="en-US"/>
              </w:rPr>
            </w:pPr>
            <w:r>
              <w:rPr>
                <w:lang w:eastAsia="en-US"/>
              </w:rPr>
              <w:t>Анализ трудовых ресурсов.</w:t>
            </w:r>
          </w:p>
        </w:tc>
        <w:tc>
          <w:tcPr>
            <w:tcW w:w="0" w:type="auto"/>
            <w:tcBorders>
              <w:top w:val="single" w:sz="4" w:space="0" w:color="auto"/>
              <w:left w:val="single" w:sz="4" w:space="0" w:color="auto"/>
              <w:bottom w:val="single" w:sz="4" w:space="0" w:color="auto"/>
              <w:right w:val="single" w:sz="4" w:space="0" w:color="auto"/>
            </w:tcBorders>
            <w:hideMark/>
          </w:tcPr>
          <w:p w14:paraId="41318B51"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в)</w:t>
            </w:r>
          </w:p>
        </w:tc>
      </w:tr>
      <w:tr w:rsidR="00D64CDF" w14:paraId="6975F096" w14:textId="77777777" w:rsidTr="003C44AE">
        <w:trPr>
          <w:trHeight w:val="709"/>
        </w:trPr>
        <w:tc>
          <w:tcPr>
            <w:tcW w:w="0" w:type="auto"/>
            <w:tcBorders>
              <w:top w:val="single" w:sz="4" w:space="0" w:color="auto"/>
              <w:left w:val="single" w:sz="4" w:space="0" w:color="auto"/>
              <w:bottom w:val="single" w:sz="4" w:space="0" w:color="auto"/>
              <w:right w:val="single" w:sz="4" w:space="0" w:color="auto"/>
            </w:tcBorders>
          </w:tcPr>
          <w:p w14:paraId="21270F69" w14:textId="3DC3E94A"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72870323" w14:textId="1033238D"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Резерв снижения себестоимости, а</w:t>
            </w:r>
            <w:r w:rsidR="00F14A5B">
              <w:rPr>
                <w:rFonts w:ascii="Times New Roman" w:hAnsi="Times New Roman" w:cs="Times New Roman"/>
                <w:sz w:val="24"/>
                <w:szCs w:val="24"/>
                <w:lang w:val="ru-RU"/>
              </w:rPr>
              <w:t>,</w:t>
            </w:r>
            <w:r w:rsidRPr="00D64CDF">
              <w:rPr>
                <w:rFonts w:ascii="Times New Roman" w:hAnsi="Times New Roman" w:cs="Times New Roman"/>
                <w:sz w:val="24"/>
                <w:szCs w:val="24"/>
                <w:lang w:val="ru-RU"/>
              </w:rPr>
              <w:t xml:space="preserve"> следовательно</w:t>
            </w:r>
            <w:r w:rsidR="00F14A5B">
              <w:rPr>
                <w:rFonts w:ascii="Times New Roman" w:hAnsi="Times New Roman" w:cs="Times New Roman"/>
                <w:sz w:val="24"/>
                <w:szCs w:val="24"/>
                <w:lang w:val="ru-RU"/>
              </w:rPr>
              <w:t>,</w:t>
            </w:r>
            <w:r w:rsidRPr="00D64CDF">
              <w:rPr>
                <w:rFonts w:ascii="Times New Roman" w:hAnsi="Times New Roman" w:cs="Times New Roman"/>
                <w:sz w:val="24"/>
                <w:szCs w:val="24"/>
                <w:lang w:val="ru-RU"/>
              </w:rPr>
              <w:t xml:space="preserve"> роста прибыли не формируется следующими мероприятиями? </w:t>
            </w:r>
          </w:p>
        </w:tc>
        <w:tc>
          <w:tcPr>
            <w:tcW w:w="0" w:type="auto"/>
            <w:tcBorders>
              <w:top w:val="single" w:sz="4" w:space="0" w:color="auto"/>
              <w:left w:val="single" w:sz="4" w:space="0" w:color="auto"/>
              <w:bottom w:val="single" w:sz="4" w:space="0" w:color="auto"/>
              <w:right w:val="single" w:sz="4" w:space="0" w:color="auto"/>
            </w:tcBorders>
            <w:hideMark/>
          </w:tcPr>
          <w:p w14:paraId="4090474E" w14:textId="77777777" w:rsidR="00D64CDF" w:rsidRPr="00D64CDF" w:rsidRDefault="00D64CDF" w:rsidP="00610ADF">
            <w:pPr>
              <w:pStyle w:val="a4"/>
              <w:numPr>
                <w:ilvl w:val="0"/>
                <w:numId w:val="492"/>
              </w:numPr>
              <w:tabs>
                <w:tab w:val="left" w:pos="399"/>
              </w:tabs>
              <w:ind w:left="0" w:firstLine="0"/>
              <w:rPr>
                <w:lang w:val="ru-RU" w:eastAsia="en-US"/>
              </w:rPr>
            </w:pPr>
            <w:r w:rsidRPr="00D64CDF">
              <w:rPr>
                <w:lang w:val="ru-RU" w:eastAsia="en-US"/>
              </w:rPr>
              <w:t>Внедрение достижений научно-технического прогресса,</w:t>
            </w:r>
          </w:p>
          <w:p w14:paraId="7A0C6342" w14:textId="77777777" w:rsidR="00D64CDF" w:rsidRDefault="00D64CDF" w:rsidP="00610ADF">
            <w:pPr>
              <w:pStyle w:val="a4"/>
              <w:numPr>
                <w:ilvl w:val="0"/>
                <w:numId w:val="492"/>
              </w:numPr>
              <w:tabs>
                <w:tab w:val="left" w:pos="399"/>
              </w:tabs>
              <w:ind w:left="0" w:firstLine="0"/>
              <w:rPr>
                <w:lang w:eastAsia="en-US"/>
              </w:rPr>
            </w:pPr>
            <w:r>
              <w:rPr>
                <w:lang w:eastAsia="en-US"/>
              </w:rPr>
              <w:t>Сокращение численности работников,</w:t>
            </w:r>
          </w:p>
          <w:p w14:paraId="4848D8B5" w14:textId="77777777" w:rsidR="00D64CDF" w:rsidRDefault="00D64CDF" w:rsidP="00610ADF">
            <w:pPr>
              <w:pStyle w:val="a4"/>
              <w:numPr>
                <w:ilvl w:val="0"/>
                <w:numId w:val="492"/>
              </w:numPr>
              <w:tabs>
                <w:tab w:val="left" w:pos="399"/>
              </w:tabs>
              <w:ind w:left="0" w:firstLine="0"/>
              <w:rPr>
                <w:lang w:eastAsia="en-US"/>
              </w:rPr>
            </w:pPr>
            <w:r>
              <w:rPr>
                <w:lang w:eastAsia="en-US"/>
              </w:rPr>
              <w:t xml:space="preserve">Снижение материальных затрат, </w:t>
            </w:r>
          </w:p>
          <w:p w14:paraId="2DAE69CD" w14:textId="77777777" w:rsidR="00D64CDF" w:rsidRPr="00D64CDF" w:rsidRDefault="00D64CDF" w:rsidP="00610ADF">
            <w:pPr>
              <w:pStyle w:val="a4"/>
              <w:numPr>
                <w:ilvl w:val="0"/>
                <w:numId w:val="492"/>
              </w:numPr>
              <w:tabs>
                <w:tab w:val="left" w:pos="399"/>
              </w:tabs>
              <w:ind w:left="0" w:firstLine="0"/>
              <w:rPr>
                <w:lang w:val="ru-RU" w:eastAsia="en-US"/>
              </w:rPr>
            </w:pPr>
            <w:r w:rsidRPr="00D64CDF">
              <w:rPr>
                <w:lang w:val="ru-RU" w:eastAsia="en-US"/>
              </w:rPr>
              <w:t>Увеличение денежных средств на расчетном счете</w:t>
            </w:r>
          </w:p>
        </w:tc>
        <w:tc>
          <w:tcPr>
            <w:tcW w:w="0" w:type="auto"/>
            <w:tcBorders>
              <w:top w:val="single" w:sz="4" w:space="0" w:color="auto"/>
              <w:left w:val="single" w:sz="4" w:space="0" w:color="auto"/>
              <w:bottom w:val="single" w:sz="4" w:space="0" w:color="auto"/>
              <w:right w:val="single" w:sz="4" w:space="0" w:color="auto"/>
            </w:tcBorders>
            <w:hideMark/>
          </w:tcPr>
          <w:p w14:paraId="171DB358"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г)</w:t>
            </w:r>
          </w:p>
        </w:tc>
      </w:tr>
      <w:tr w:rsidR="00D64CDF" w14:paraId="283F8EBE" w14:textId="77777777" w:rsidTr="00F14A5B">
        <w:trPr>
          <w:trHeight w:val="1156"/>
        </w:trPr>
        <w:tc>
          <w:tcPr>
            <w:tcW w:w="0" w:type="auto"/>
            <w:tcBorders>
              <w:top w:val="single" w:sz="4" w:space="0" w:color="auto"/>
              <w:left w:val="single" w:sz="4" w:space="0" w:color="auto"/>
              <w:bottom w:val="single" w:sz="4" w:space="0" w:color="auto"/>
              <w:right w:val="single" w:sz="4" w:space="0" w:color="auto"/>
            </w:tcBorders>
          </w:tcPr>
          <w:p w14:paraId="6C9B9E7B" w14:textId="1FD98A8F"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291BB56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Показатель рентабельности активов используется как характеристика?</w:t>
            </w:r>
          </w:p>
        </w:tc>
        <w:tc>
          <w:tcPr>
            <w:tcW w:w="0" w:type="auto"/>
            <w:tcBorders>
              <w:top w:val="single" w:sz="4" w:space="0" w:color="auto"/>
              <w:left w:val="single" w:sz="4" w:space="0" w:color="auto"/>
              <w:bottom w:val="single" w:sz="4" w:space="0" w:color="auto"/>
              <w:right w:val="single" w:sz="4" w:space="0" w:color="auto"/>
            </w:tcBorders>
            <w:hideMark/>
          </w:tcPr>
          <w:p w14:paraId="270B9088" w14:textId="77777777" w:rsidR="00D64CDF" w:rsidRDefault="00D64CDF" w:rsidP="00610ADF">
            <w:pPr>
              <w:pStyle w:val="a4"/>
              <w:numPr>
                <w:ilvl w:val="0"/>
                <w:numId w:val="493"/>
              </w:numPr>
              <w:tabs>
                <w:tab w:val="left" w:pos="399"/>
              </w:tabs>
              <w:ind w:left="0" w:firstLine="0"/>
              <w:rPr>
                <w:lang w:eastAsia="en-US"/>
              </w:rPr>
            </w:pPr>
            <w:r>
              <w:rPr>
                <w:lang w:eastAsia="en-US"/>
              </w:rPr>
              <w:t xml:space="preserve">Структуры капитала, </w:t>
            </w:r>
          </w:p>
          <w:p w14:paraId="01B46FE7" w14:textId="77777777" w:rsidR="00D64CDF" w:rsidRDefault="00D64CDF" w:rsidP="00610ADF">
            <w:pPr>
              <w:pStyle w:val="a4"/>
              <w:numPr>
                <w:ilvl w:val="0"/>
                <w:numId w:val="493"/>
              </w:numPr>
              <w:tabs>
                <w:tab w:val="left" w:pos="399"/>
              </w:tabs>
              <w:ind w:left="0" w:firstLine="0"/>
              <w:rPr>
                <w:lang w:eastAsia="en-US"/>
              </w:rPr>
            </w:pPr>
            <w:r>
              <w:rPr>
                <w:lang w:eastAsia="en-US"/>
              </w:rPr>
              <w:t xml:space="preserve">Прибыльности активов, </w:t>
            </w:r>
          </w:p>
          <w:p w14:paraId="023590C4" w14:textId="77777777" w:rsidR="00D64CDF" w:rsidRDefault="00D64CDF" w:rsidP="00610ADF">
            <w:pPr>
              <w:pStyle w:val="a4"/>
              <w:numPr>
                <w:ilvl w:val="0"/>
                <w:numId w:val="493"/>
              </w:numPr>
              <w:tabs>
                <w:tab w:val="left" w:pos="399"/>
              </w:tabs>
              <w:ind w:left="0" w:firstLine="0"/>
              <w:rPr>
                <w:lang w:eastAsia="en-US"/>
              </w:rPr>
            </w:pPr>
            <w:r>
              <w:rPr>
                <w:lang w:eastAsia="en-US"/>
              </w:rPr>
              <w:t>Текущей ликвидности,</w:t>
            </w:r>
          </w:p>
          <w:p w14:paraId="5BFF6A3F" w14:textId="77777777" w:rsidR="00D64CDF" w:rsidRDefault="00D64CDF" w:rsidP="00610ADF">
            <w:pPr>
              <w:pStyle w:val="a4"/>
              <w:numPr>
                <w:ilvl w:val="0"/>
                <w:numId w:val="493"/>
              </w:numPr>
              <w:tabs>
                <w:tab w:val="left" w:pos="399"/>
              </w:tabs>
              <w:ind w:left="0" w:firstLine="0"/>
              <w:rPr>
                <w:lang w:eastAsia="en-US"/>
              </w:rPr>
            </w:pPr>
            <w:r>
              <w:rPr>
                <w:lang w:eastAsia="en-US"/>
              </w:rPr>
              <w:t>Структуры имущества.</w:t>
            </w:r>
          </w:p>
        </w:tc>
        <w:tc>
          <w:tcPr>
            <w:tcW w:w="0" w:type="auto"/>
            <w:tcBorders>
              <w:top w:val="single" w:sz="4" w:space="0" w:color="auto"/>
              <w:left w:val="single" w:sz="4" w:space="0" w:color="auto"/>
              <w:bottom w:val="single" w:sz="4" w:space="0" w:color="auto"/>
              <w:right w:val="single" w:sz="4" w:space="0" w:color="auto"/>
            </w:tcBorders>
            <w:hideMark/>
          </w:tcPr>
          <w:p w14:paraId="709BE8D1"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б)</w:t>
            </w:r>
          </w:p>
        </w:tc>
      </w:tr>
      <w:tr w:rsidR="00D64CDF" w14:paraId="5076DDD5" w14:textId="77777777" w:rsidTr="003C44AE">
        <w:trPr>
          <w:trHeight w:val="1318"/>
        </w:trPr>
        <w:tc>
          <w:tcPr>
            <w:tcW w:w="0" w:type="auto"/>
            <w:tcBorders>
              <w:top w:val="single" w:sz="4" w:space="0" w:color="auto"/>
              <w:left w:val="single" w:sz="4" w:space="0" w:color="auto"/>
              <w:bottom w:val="single" w:sz="4" w:space="0" w:color="auto"/>
              <w:right w:val="single" w:sz="4" w:space="0" w:color="auto"/>
            </w:tcBorders>
          </w:tcPr>
          <w:p w14:paraId="2953C965" w14:textId="77A55F25" w:rsidR="00D64CDF" w:rsidRPr="003C44AE" w:rsidRDefault="00D64CDF" w:rsidP="00610ADF">
            <w:pPr>
              <w:pStyle w:val="a4"/>
              <w:numPr>
                <w:ilvl w:val="0"/>
                <w:numId w:val="651"/>
              </w:numPr>
            </w:pPr>
          </w:p>
        </w:tc>
        <w:tc>
          <w:tcPr>
            <w:tcW w:w="3998" w:type="dxa"/>
            <w:tcBorders>
              <w:top w:val="single" w:sz="4" w:space="0" w:color="auto"/>
              <w:left w:val="single" w:sz="4" w:space="0" w:color="auto"/>
              <w:bottom w:val="single" w:sz="4" w:space="0" w:color="auto"/>
              <w:right w:val="single" w:sz="4" w:space="0" w:color="auto"/>
            </w:tcBorders>
            <w:hideMark/>
          </w:tcPr>
          <w:p w14:paraId="0E61EE47" w14:textId="7551FDC1" w:rsidR="00D64CDF" w:rsidRPr="00F14A5B"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Предприятие имеет: долгосрочные активы 6000 тыс.сум</w:t>
            </w:r>
            <w:r w:rsidR="00F14A5B">
              <w:rPr>
                <w:rFonts w:ascii="Times New Roman" w:hAnsi="Times New Roman" w:cs="Times New Roman"/>
                <w:sz w:val="24"/>
                <w:szCs w:val="24"/>
                <w:lang w:val="ru-RU"/>
              </w:rPr>
              <w:t>.</w:t>
            </w:r>
            <w:r w:rsidRPr="00D64CDF">
              <w:rPr>
                <w:rFonts w:ascii="Times New Roman" w:hAnsi="Times New Roman" w:cs="Times New Roman"/>
                <w:sz w:val="24"/>
                <w:szCs w:val="24"/>
                <w:lang w:val="ru-RU"/>
              </w:rPr>
              <w:t xml:space="preserve">, долгосрочные обязательства 3000 тыс.сум., текущие активы 8000 тыс. сум, краткосрочные обязательства 4000 сум . </w:t>
            </w:r>
            <w:r w:rsidRPr="00F14A5B">
              <w:rPr>
                <w:rFonts w:ascii="Times New Roman" w:hAnsi="Times New Roman" w:cs="Times New Roman"/>
                <w:sz w:val="24"/>
                <w:szCs w:val="24"/>
                <w:lang w:val="ru-RU"/>
              </w:rPr>
              <w:t xml:space="preserve">Рассчитать собственный капитал организации: </w:t>
            </w:r>
          </w:p>
        </w:tc>
        <w:tc>
          <w:tcPr>
            <w:tcW w:w="0" w:type="auto"/>
            <w:tcBorders>
              <w:top w:val="single" w:sz="4" w:space="0" w:color="auto"/>
              <w:left w:val="single" w:sz="4" w:space="0" w:color="auto"/>
              <w:bottom w:val="single" w:sz="4" w:space="0" w:color="auto"/>
              <w:right w:val="single" w:sz="4" w:space="0" w:color="auto"/>
            </w:tcBorders>
            <w:hideMark/>
          </w:tcPr>
          <w:p w14:paraId="5DFED150" w14:textId="77777777" w:rsidR="00D64CDF" w:rsidRPr="00F14A5B" w:rsidRDefault="00D64CDF" w:rsidP="00610ADF">
            <w:pPr>
              <w:pStyle w:val="a4"/>
              <w:numPr>
                <w:ilvl w:val="0"/>
                <w:numId w:val="494"/>
              </w:numPr>
              <w:tabs>
                <w:tab w:val="left" w:pos="399"/>
              </w:tabs>
              <w:ind w:left="0" w:firstLine="0"/>
              <w:rPr>
                <w:lang w:val="ru-RU" w:eastAsia="en-US"/>
              </w:rPr>
            </w:pPr>
            <w:r w:rsidRPr="00F14A5B">
              <w:rPr>
                <w:lang w:val="ru-RU" w:eastAsia="en-US"/>
              </w:rPr>
              <w:t>2000 тыс.сум,</w:t>
            </w:r>
          </w:p>
          <w:p w14:paraId="13B0DAC2" w14:textId="77777777" w:rsidR="00D64CDF" w:rsidRPr="00F14A5B" w:rsidRDefault="00D64CDF" w:rsidP="00610ADF">
            <w:pPr>
              <w:pStyle w:val="a4"/>
              <w:numPr>
                <w:ilvl w:val="0"/>
                <w:numId w:val="494"/>
              </w:numPr>
              <w:tabs>
                <w:tab w:val="left" w:pos="399"/>
              </w:tabs>
              <w:ind w:left="0" w:firstLine="0"/>
              <w:rPr>
                <w:lang w:val="ru-RU" w:eastAsia="en-US"/>
              </w:rPr>
            </w:pPr>
            <w:r w:rsidRPr="00F14A5B">
              <w:rPr>
                <w:lang w:val="ru-RU" w:eastAsia="en-US"/>
              </w:rPr>
              <w:t>3000 тыс. сум,</w:t>
            </w:r>
          </w:p>
          <w:p w14:paraId="02C4FF26" w14:textId="77777777" w:rsidR="00D64CDF" w:rsidRPr="00F14A5B" w:rsidRDefault="00D64CDF" w:rsidP="00610ADF">
            <w:pPr>
              <w:pStyle w:val="a4"/>
              <w:numPr>
                <w:ilvl w:val="0"/>
                <w:numId w:val="494"/>
              </w:numPr>
              <w:tabs>
                <w:tab w:val="left" w:pos="399"/>
              </w:tabs>
              <w:ind w:left="0" w:firstLine="0"/>
              <w:rPr>
                <w:lang w:val="ru-RU" w:eastAsia="en-US"/>
              </w:rPr>
            </w:pPr>
            <w:r w:rsidRPr="00F14A5B">
              <w:rPr>
                <w:lang w:val="ru-RU" w:eastAsia="en-US"/>
              </w:rPr>
              <w:t>5000 тыс. сум,</w:t>
            </w:r>
          </w:p>
          <w:p w14:paraId="5A7D10E5" w14:textId="77777777" w:rsidR="00D64CDF" w:rsidRPr="00F14A5B" w:rsidRDefault="00D64CDF" w:rsidP="00610ADF">
            <w:pPr>
              <w:pStyle w:val="a4"/>
              <w:numPr>
                <w:ilvl w:val="0"/>
                <w:numId w:val="494"/>
              </w:numPr>
              <w:tabs>
                <w:tab w:val="left" w:pos="399"/>
              </w:tabs>
              <w:ind w:left="0" w:firstLine="0"/>
              <w:rPr>
                <w:lang w:val="ru-RU" w:eastAsia="en-US"/>
              </w:rPr>
            </w:pPr>
            <w:r w:rsidRPr="00F14A5B">
              <w:rPr>
                <w:lang w:val="ru-RU" w:eastAsia="en-US"/>
              </w:rPr>
              <w:t>7000 тыс. сум,</w:t>
            </w:r>
          </w:p>
        </w:tc>
        <w:tc>
          <w:tcPr>
            <w:tcW w:w="0" w:type="auto"/>
            <w:tcBorders>
              <w:top w:val="single" w:sz="4" w:space="0" w:color="auto"/>
              <w:left w:val="single" w:sz="4" w:space="0" w:color="auto"/>
              <w:bottom w:val="single" w:sz="4" w:space="0" w:color="auto"/>
              <w:right w:val="single" w:sz="4" w:space="0" w:color="auto"/>
            </w:tcBorders>
            <w:hideMark/>
          </w:tcPr>
          <w:p w14:paraId="0AFE14F6" w14:textId="77777777" w:rsidR="00D64CDF" w:rsidRPr="00F14A5B" w:rsidRDefault="00D64CDF">
            <w:pPr>
              <w:rPr>
                <w:rFonts w:ascii="Times New Roman" w:hAnsi="Times New Roman" w:cs="Times New Roman"/>
                <w:sz w:val="24"/>
                <w:szCs w:val="24"/>
                <w:lang w:val="ru-RU"/>
              </w:rPr>
            </w:pPr>
            <w:r w:rsidRPr="00F14A5B">
              <w:rPr>
                <w:rFonts w:ascii="Times New Roman" w:hAnsi="Times New Roman" w:cs="Times New Roman"/>
                <w:sz w:val="24"/>
                <w:szCs w:val="24"/>
                <w:lang w:val="ru-RU" w:eastAsia="ru-RU"/>
              </w:rPr>
              <w:t>г)</w:t>
            </w:r>
          </w:p>
        </w:tc>
      </w:tr>
      <w:tr w:rsidR="00D64CDF" w14:paraId="2E07BDD3" w14:textId="77777777" w:rsidTr="003C44AE">
        <w:trPr>
          <w:trHeight w:val="1318"/>
        </w:trPr>
        <w:tc>
          <w:tcPr>
            <w:tcW w:w="0" w:type="auto"/>
            <w:tcBorders>
              <w:top w:val="single" w:sz="4" w:space="0" w:color="auto"/>
              <w:left w:val="single" w:sz="4" w:space="0" w:color="auto"/>
              <w:bottom w:val="single" w:sz="4" w:space="0" w:color="auto"/>
              <w:right w:val="single" w:sz="4" w:space="0" w:color="auto"/>
            </w:tcBorders>
          </w:tcPr>
          <w:p w14:paraId="7B29249E" w14:textId="1E400E6C" w:rsidR="00D64CDF" w:rsidRPr="00F14A5B" w:rsidRDefault="00D64CDF" w:rsidP="00610ADF">
            <w:pPr>
              <w:pStyle w:val="a4"/>
              <w:numPr>
                <w:ilvl w:val="0"/>
                <w:numId w:val="651"/>
              </w:numPr>
              <w:rPr>
                <w:lang w:val="ru-RU"/>
              </w:rPr>
            </w:pPr>
          </w:p>
        </w:tc>
        <w:tc>
          <w:tcPr>
            <w:tcW w:w="3998" w:type="dxa"/>
            <w:tcBorders>
              <w:top w:val="single" w:sz="4" w:space="0" w:color="auto"/>
              <w:left w:val="single" w:sz="4" w:space="0" w:color="auto"/>
              <w:bottom w:val="single" w:sz="4" w:space="0" w:color="auto"/>
              <w:right w:val="single" w:sz="4" w:space="0" w:color="auto"/>
            </w:tcBorders>
            <w:hideMark/>
          </w:tcPr>
          <w:p w14:paraId="746EC558"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Каково нормативное значение коэффициента абсолютной ликвидности: </w:t>
            </w:r>
          </w:p>
        </w:tc>
        <w:tc>
          <w:tcPr>
            <w:tcW w:w="0" w:type="auto"/>
            <w:tcBorders>
              <w:top w:val="single" w:sz="4" w:space="0" w:color="auto"/>
              <w:left w:val="single" w:sz="4" w:space="0" w:color="auto"/>
              <w:bottom w:val="single" w:sz="4" w:space="0" w:color="auto"/>
              <w:right w:val="single" w:sz="4" w:space="0" w:color="auto"/>
            </w:tcBorders>
            <w:hideMark/>
          </w:tcPr>
          <w:p w14:paraId="5895BC3A" w14:textId="77777777" w:rsidR="00D64CDF" w:rsidRDefault="00D64CDF" w:rsidP="00610ADF">
            <w:pPr>
              <w:pStyle w:val="a4"/>
              <w:numPr>
                <w:ilvl w:val="0"/>
                <w:numId w:val="495"/>
              </w:numPr>
              <w:tabs>
                <w:tab w:val="left" w:pos="399"/>
              </w:tabs>
              <w:ind w:left="0" w:firstLine="0"/>
              <w:rPr>
                <w:lang w:eastAsia="en-US"/>
              </w:rPr>
            </w:pPr>
            <w:r>
              <w:rPr>
                <w:lang w:eastAsia="en-US"/>
              </w:rPr>
              <w:t>К&gt; =0.5,</w:t>
            </w:r>
          </w:p>
          <w:p w14:paraId="0362CF45" w14:textId="77777777" w:rsidR="00D64CDF" w:rsidRDefault="00D64CDF" w:rsidP="00610ADF">
            <w:pPr>
              <w:pStyle w:val="a4"/>
              <w:numPr>
                <w:ilvl w:val="0"/>
                <w:numId w:val="495"/>
              </w:numPr>
              <w:tabs>
                <w:tab w:val="left" w:pos="399"/>
              </w:tabs>
              <w:ind w:left="0" w:firstLine="0"/>
              <w:rPr>
                <w:lang w:eastAsia="en-US"/>
              </w:rPr>
            </w:pPr>
            <w:r>
              <w:rPr>
                <w:lang w:eastAsia="en-US"/>
              </w:rPr>
              <w:t>К&gt;=0.1,</w:t>
            </w:r>
          </w:p>
          <w:p w14:paraId="00B64783" w14:textId="77777777" w:rsidR="00D64CDF" w:rsidRDefault="00D64CDF" w:rsidP="00610ADF">
            <w:pPr>
              <w:pStyle w:val="a4"/>
              <w:numPr>
                <w:ilvl w:val="0"/>
                <w:numId w:val="495"/>
              </w:numPr>
              <w:tabs>
                <w:tab w:val="left" w:pos="399"/>
              </w:tabs>
              <w:ind w:left="0" w:firstLine="0"/>
              <w:rPr>
                <w:lang w:eastAsia="en-US"/>
              </w:rPr>
            </w:pPr>
            <w:r>
              <w:rPr>
                <w:lang w:eastAsia="en-US"/>
              </w:rPr>
              <w:t>К&gt;= 0.2,</w:t>
            </w:r>
          </w:p>
          <w:p w14:paraId="6BE21DF7" w14:textId="77777777" w:rsidR="00D64CDF" w:rsidRDefault="00D64CDF" w:rsidP="00610ADF">
            <w:pPr>
              <w:pStyle w:val="a4"/>
              <w:numPr>
                <w:ilvl w:val="0"/>
                <w:numId w:val="495"/>
              </w:numPr>
              <w:tabs>
                <w:tab w:val="left" w:pos="399"/>
              </w:tabs>
              <w:ind w:left="0" w:firstLine="0"/>
              <w:rPr>
                <w:lang w:eastAsia="en-US"/>
              </w:rPr>
            </w:pPr>
            <w:r>
              <w:rPr>
                <w:lang w:eastAsia="en-US"/>
              </w:rPr>
              <w:t>К&gt;= 0.3.</w:t>
            </w:r>
          </w:p>
        </w:tc>
        <w:tc>
          <w:tcPr>
            <w:tcW w:w="0" w:type="auto"/>
            <w:tcBorders>
              <w:top w:val="single" w:sz="4" w:space="0" w:color="auto"/>
              <w:left w:val="single" w:sz="4" w:space="0" w:color="auto"/>
              <w:bottom w:val="single" w:sz="4" w:space="0" w:color="auto"/>
              <w:right w:val="single" w:sz="4" w:space="0" w:color="auto"/>
            </w:tcBorders>
            <w:hideMark/>
          </w:tcPr>
          <w:p w14:paraId="5CA48178" w14:textId="77777777" w:rsidR="00D64CDF" w:rsidRDefault="00D64CDF">
            <w:pPr>
              <w:rPr>
                <w:rFonts w:ascii="Times New Roman" w:hAnsi="Times New Roman" w:cs="Times New Roman"/>
                <w:sz w:val="24"/>
                <w:szCs w:val="24"/>
              </w:rPr>
            </w:pPr>
            <w:r>
              <w:rPr>
                <w:rFonts w:ascii="Times New Roman" w:hAnsi="Times New Roman" w:cs="Times New Roman"/>
                <w:sz w:val="24"/>
                <w:szCs w:val="24"/>
                <w:lang w:eastAsia="ru-RU"/>
              </w:rPr>
              <w:t>в)</w:t>
            </w:r>
          </w:p>
        </w:tc>
      </w:tr>
    </w:tbl>
    <w:p w14:paraId="7A0A0A56" w14:textId="77777777" w:rsidR="00D64CDF" w:rsidRDefault="00D64CDF" w:rsidP="00D64CDF">
      <w:pPr>
        <w:spacing w:after="0" w:line="240" w:lineRule="auto"/>
        <w:rPr>
          <w:rFonts w:ascii="Times New Roman" w:hAnsi="Times New Roman" w:cs="Times New Roman"/>
          <w:sz w:val="24"/>
          <w:szCs w:val="24"/>
        </w:rPr>
      </w:pPr>
    </w:p>
    <w:p w14:paraId="6E3B7868" w14:textId="77777777" w:rsidR="00D64CDF" w:rsidRDefault="00D64CDF" w:rsidP="00D64C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6"/>
        <w:tblW w:w="10353" w:type="dxa"/>
        <w:tblInd w:w="0" w:type="dxa"/>
        <w:tblLook w:val="04A0" w:firstRow="1" w:lastRow="0" w:firstColumn="1" w:lastColumn="0" w:noHBand="0" w:noVBand="1"/>
      </w:tblPr>
      <w:tblGrid>
        <w:gridCol w:w="1105"/>
        <w:gridCol w:w="3710"/>
        <w:gridCol w:w="5538"/>
      </w:tblGrid>
      <w:tr w:rsidR="00D64CDF" w14:paraId="19205688" w14:textId="77777777" w:rsidTr="00F14A5B">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7A870EA9" w14:textId="77777777" w:rsidR="00D64CDF" w:rsidRDefault="00D64CDF">
            <w:pPr>
              <w:rPr>
                <w:rFonts w:ascii="Times New Roman" w:hAnsi="Times New Roman"/>
                <w:sz w:val="24"/>
                <w:szCs w:val="24"/>
              </w:rPr>
            </w:pPr>
            <w:r>
              <w:rPr>
                <w:rFonts w:ascii="Times New Roman" w:hAnsi="Times New Roman"/>
                <w:sz w:val="24"/>
                <w:szCs w:val="24"/>
              </w:rPr>
              <w:t>№ задания</w:t>
            </w:r>
          </w:p>
        </w:tc>
        <w:tc>
          <w:tcPr>
            <w:tcW w:w="3710" w:type="dxa"/>
            <w:tcBorders>
              <w:top w:val="single" w:sz="4" w:space="0" w:color="auto"/>
              <w:left w:val="single" w:sz="4" w:space="0" w:color="auto"/>
              <w:bottom w:val="single" w:sz="4" w:space="0" w:color="auto"/>
              <w:right w:val="single" w:sz="4" w:space="0" w:color="auto"/>
            </w:tcBorders>
            <w:vAlign w:val="center"/>
            <w:hideMark/>
          </w:tcPr>
          <w:p w14:paraId="2A4A645A" w14:textId="77777777" w:rsidR="00D64CDF" w:rsidRDefault="00D64CDF">
            <w:pPr>
              <w:rPr>
                <w:rFonts w:ascii="Times New Roman" w:hAnsi="Times New Roman"/>
                <w:sz w:val="24"/>
                <w:szCs w:val="24"/>
              </w:rPr>
            </w:pPr>
            <w:r>
              <w:rPr>
                <w:rFonts w:ascii="Times New Roman" w:hAnsi="Times New Roman"/>
                <w:sz w:val="24"/>
                <w:szCs w:val="24"/>
              </w:rPr>
              <w:t>Формулировка задания</w:t>
            </w:r>
          </w:p>
        </w:tc>
        <w:tc>
          <w:tcPr>
            <w:tcW w:w="5538" w:type="dxa"/>
            <w:tcBorders>
              <w:top w:val="single" w:sz="4" w:space="0" w:color="auto"/>
              <w:left w:val="single" w:sz="4" w:space="0" w:color="auto"/>
              <w:bottom w:val="single" w:sz="4" w:space="0" w:color="auto"/>
              <w:right w:val="single" w:sz="4" w:space="0" w:color="auto"/>
            </w:tcBorders>
            <w:vAlign w:val="center"/>
            <w:hideMark/>
          </w:tcPr>
          <w:p w14:paraId="02F8AD63" w14:textId="77777777" w:rsidR="00D64CDF" w:rsidRDefault="00D64CDF">
            <w:pPr>
              <w:rPr>
                <w:rFonts w:ascii="Times New Roman" w:hAnsi="Times New Roman"/>
                <w:sz w:val="24"/>
                <w:szCs w:val="24"/>
              </w:rPr>
            </w:pPr>
            <w:r>
              <w:rPr>
                <w:rFonts w:ascii="Times New Roman" w:hAnsi="Times New Roman"/>
                <w:sz w:val="24"/>
                <w:szCs w:val="24"/>
              </w:rPr>
              <w:t>Правильный ответ (ответы)</w:t>
            </w:r>
          </w:p>
        </w:tc>
      </w:tr>
      <w:tr w:rsidR="00D64CDF" w14:paraId="6F58F1E9" w14:textId="77777777" w:rsidTr="00D64CDF">
        <w:trPr>
          <w:trHeight w:val="925"/>
        </w:trPr>
        <w:tc>
          <w:tcPr>
            <w:tcW w:w="1105" w:type="dxa"/>
            <w:tcBorders>
              <w:top w:val="single" w:sz="4" w:space="0" w:color="auto"/>
              <w:left w:val="single" w:sz="4" w:space="0" w:color="auto"/>
              <w:bottom w:val="single" w:sz="4" w:space="0" w:color="auto"/>
              <w:right w:val="single" w:sz="4" w:space="0" w:color="auto"/>
            </w:tcBorders>
            <w:hideMark/>
          </w:tcPr>
          <w:p w14:paraId="74DD2F87" w14:textId="77777777" w:rsidR="00D64CDF" w:rsidRDefault="00D64CDF">
            <w:pPr>
              <w:rPr>
                <w:rFonts w:ascii="Times New Roman" w:hAnsi="Times New Roman"/>
                <w:sz w:val="24"/>
                <w:szCs w:val="24"/>
              </w:rPr>
            </w:pPr>
            <w:r>
              <w:rPr>
                <w:rFonts w:ascii="Times New Roman" w:hAnsi="Times New Roman"/>
                <w:sz w:val="24"/>
                <w:szCs w:val="24"/>
              </w:rPr>
              <w:t>11</w:t>
            </w:r>
          </w:p>
        </w:tc>
        <w:tc>
          <w:tcPr>
            <w:tcW w:w="3710" w:type="dxa"/>
            <w:tcBorders>
              <w:top w:val="single" w:sz="4" w:space="0" w:color="auto"/>
              <w:left w:val="single" w:sz="4" w:space="0" w:color="auto"/>
              <w:bottom w:val="single" w:sz="4" w:space="0" w:color="auto"/>
              <w:right w:val="single" w:sz="4" w:space="0" w:color="auto"/>
            </w:tcBorders>
            <w:hideMark/>
          </w:tcPr>
          <w:p w14:paraId="647533B8" w14:textId="77777777" w:rsidR="00D64CDF" w:rsidRPr="00D64CDF" w:rsidRDefault="00D64CDF">
            <w:pPr>
              <w:ind w:left="24" w:right="137" w:firstLine="24"/>
              <w:rPr>
                <w:rFonts w:ascii="Times New Roman" w:hAnsi="Times New Roman"/>
                <w:sz w:val="24"/>
                <w:szCs w:val="24"/>
                <w:lang w:val="ru-RU"/>
              </w:rPr>
            </w:pPr>
            <w:r w:rsidRPr="00D64CDF">
              <w:rPr>
                <w:rFonts w:ascii="Times New Roman" w:hAnsi="Times New Roman"/>
                <w:color w:val="202124"/>
                <w:sz w:val="24"/>
                <w:szCs w:val="24"/>
                <w:shd w:val="clear" w:color="auto" w:fill="FFFFFF"/>
                <w:lang w:val="ru-RU"/>
              </w:rPr>
              <w:t>Что представляет собой центр затрат?</w:t>
            </w:r>
          </w:p>
        </w:tc>
        <w:tc>
          <w:tcPr>
            <w:tcW w:w="5538" w:type="dxa"/>
            <w:tcBorders>
              <w:top w:val="single" w:sz="4" w:space="0" w:color="auto"/>
              <w:left w:val="single" w:sz="4" w:space="0" w:color="auto"/>
              <w:bottom w:val="single" w:sz="4" w:space="0" w:color="auto"/>
              <w:right w:val="single" w:sz="4" w:space="0" w:color="auto"/>
            </w:tcBorders>
            <w:hideMark/>
          </w:tcPr>
          <w:p w14:paraId="7F4E0669" w14:textId="77777777" w:rsidR="00D64CDF" w:rsidRPr="00D64CDF" w:rsidRDefault="00D64CDF">
            <w:pPr>
              <w:jc w:val="both"/>
              <w:rPr>
                <w:rFonts w:ascii="Times New Roman" w:hAnsi="Times New Roman"/>
                <w:sz w:val="24"/>
                <w:szCs w:val="24"/>
                <w:lang w:val="ru-RU"/>
              </w:rPr>
            </w:pPr>
            <w:r w:rsidRPr="00D64CDF">
              <w:rPr>
                <w:rFonts w:ascii="Times New Roman" w:hAnsi="Times New Roman"/>
                <w:sz w:val="24"/>
                <w:szCs w:val="24"/>
                <w:shd w:val="clear" w:color="auto" w:fill="FFFFFF"/>
                <w:lang w:val="ru-RU"/>
              </w:rPr>
              <w:t>Структурное подразделение организации, руководитель которого несет ответственность только за расходование средств</w:t>
            </w:r>
          </w:p>
        </w:tc>
      </w:tr>
      <w:tr w:rsidR="00D64CDF" w14:paraId="2990D2AB" w14:textId="77777777" w:rsidTr="00F14A5B">
        <w:tc>
          <w:tcPr>
            <w:tcW w:w="1105" w:type="dxa"/>
            <w:tcBorders>
              <w:top w:val="single" w:sz="4" w:space="0" w:color="auto"/>
              <w:left w:val="single" w:sz="4" w:space="0" w:color="auto"/>
              <w:bottom w:val="single" w:sz="4" w:space="0" w:color="auto"/>
              <w:right w:val="single" w:sz="4" w:space="0" w:color="auto"/>
            </w:tcBorders>
          </w:tcPr>
          <w:p w14:paraId="42457CF1" w14:textId="7055C20B"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7ED708C8" w14:textId="77777777" w:rsidR="00D64CDF" w:rsidRDefault="00D64CDF">
            <w:pPr>
              <w:ind w:left="24" w:right="137" w:firstLine="24"/>
              <w:rPr>
                <w:rFonts w:ascii="Times New Roman" w:hAnsi="Times New Roman"/>
                <w:sz w:val="24"/>
                <w:szCs w:val="24"/>
              </w:rPr>
            </w:pPr>
            <w:r w:rsidRPr="0091437B">
              <w:rPr>
                <w:rFonts w:ascii="Times New Roman" w:hAnsi="Times New Roman"/>
                <w:sz w:val="24"/>
                <w:szCs w:val="24"/>
                <w:shd w:val="clear" w:color="auto" w:fill="FFFFFF"/>
                <w:lang w:val="ru-RU"/>
              </w:rPr>
              <w:t xml:space="preserve"> </w:t>
            </w:r>
            <w:r>
              <w:rPr>
                <w:rFonts w:ascii="Times New Roman" w:hAnsi="Times New Roman"/>
                <w:sz w:val="24"/>
                <w:szCs w:val="24"/>
                <w:shd w:val="clear" w:color="auto" w:fill="FFFFFF"/>
              </w:rPr>
              <w:t>Что такое ликвидность баланса?</w:t>
            </w:r>
          </w:p>
        </w:tc>
        <w:tc>
          <w:tcPr>
            <w:tcW w:w="5538" w:type="dxa"/>
            <w:tcBorders>
              <w:top w:val="single" w:sz="4" w:space="0" w:color="auto"/>
              <w:left w:val="single" w:sz="4" w:space="0" w:color="auto"/>
              <w:bottom w:val="single" w:sz="4" w:space="0" w:color="auto"/>
              <w:right w:val="single" w:sz="4" w:space="0" w:color="auto"/>
            </w:tcBorders>
            <w:hideMark/>
          </w:tcPr>
          <w:p w14:paraId="1A78DBB1" w14:textId="77777777" w:rsidR="00D64CDF" w:rsidRPr="00D64CDF" w:rsidRDefault="00D64CDF">
            <w:pPr>
              <w:jc w:val="both"/>
              <w:rPr>
                <w:rFonts w:ascii="Times New Roman" w:hAnsi="Times New Roman"/>
                <w:sz w:val="24"/>
                <w:szCs w:val="24"/>
                <w:lang w:val="ru-RU"/>
              </w:rPr>
            </w:pPr>
            <w:r w:rsidRPr="00D64CDF">
              <w:rPr>
                <w:rFonts w:ascii="Times New Roman" w:hAnsi="Times New Roman"/>
                <w:sz w:val="24"/>
                <w:szCs w:val="24"/>
                <w:shd w:val="clear" w:color="auto" w:fill="FFFFFF"/>
                <w:lang w:val="ru-RU"/>
              </w:rPr>
              <w:t>Степень покрытия обязательств организации ее активами, срок превращения которых в денежную форму соответствует сроку погашения обязательств</w:t>
            </w:r>
          </w:p>
        </w:tc>
      </w:tr>
      <w:tr w:rsidR="00D64CDF" w14:paraId="5F9F56DE" w14:textId="77777777" w:rsidTr="00F14A5B">
        <w:tc>
          <w:tcPr>
            <w:tcW w:w="1105" w:type="dxa"/>
            <w:tcBorders>
              <w:top w:val="single" w:sz="4" w:space="0" w:color="auto"/>
              <w:left w:val="single" w:sz="4" w:space="0" w:color="auto"/>
              <w:bottom w:val="single" w:sz="4" w:space="0" w:color="auto"/>
              <w:right w:val="single" w:sz="4" w:space="0" w:color="auto"/>
            </w:tcBorders>
          </w:tcPr>
          <w:p w14:paraId="33EEBAE5" w14:textId="250201DB"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6884B5AF" w14:textId="77777777" w:rsidR="00D64CDF" w:rsidRDefault="00D64CDF">
            <w:pPr>
              <w:rPr>
                <w:rFonts w:ascii="Times New Roman" w:hAnsi="Times New Roman"/>
                <w:sz w:val="24"/>
              </w:rPr>
            </w:pPr>
            <w:r>
              <w:rPr>
                <w:rFonts w:ascii="Times New Roman" w:hAnsi="Times New Roman"/>
                <w:sz w:val="24"/>
              </w:rPr>
              <w:t xml:space="preserve">Как определяется коэффициент маневренности? </w:t>
            </w:r>
          </w:p>
        </w:tc>
        <w:tc>
          <w:tcPr>
            <w:tcW w:w="5538" w:type="dxa"/>
            <w:tcBorders>
              <w:top w:val="single" w:sz="4" w:space="0" w:color="auto"/>
              <w:left w:val="single" w:sz="4" w:space="0" w:color="auto"/>
              <w:bottom w:val="single" w:sz="4" w:space="0" w:color="auto"/>
              <w:right w:val="single" w:sz="4" w:space="0" w:color="auto"/>
            </w:tcBorders>
            <w:hideMark/>
          </w:tcPr>
          <w:p w14:paraId="463AFA41" w14:textId="77777777" w:rsidR="00D64CDF" w:rsidRPr="00D64CDF" w:rsidRDefault="00D64CDF">
            <w:pPr>
              <w:rPr>
                <w:rFonts w:ascii="Times New Roman" w:hAnsi="Times New Roman"/>
                <w:sz w:val="24"/>
                <w:lang w:val="ru-RU"/>
              </w:rPr>
            </w:pPr>
            <w:r w:rsidRPr="00D64CDF">
              <w:rPr>
                <w:rFonts w:ascii="Times New Roman" w:hAnsi="Times New Roman"/>
                <w:sz w:val="24"/>
                <w:lang w:val="ru-RU"/>
              </w:rPr>
              <w:t>Как отношение собственных оборотных средств к собственному капиталу</w:t>
            </w:r>
          </w:p>
        </w:tc>
      </w:tr>
      <w:tr w:rsidR="00D64CDF" w14:paraId="31994EC3" w14:textId="77777777" w:rsidTr="00F14A5B">
        <w:tc>
          <w:tcPr>
            <w:tcW w:w="1105" w:type="dxa"/>
            <w:tcBorders>
              <w:top w:val="single" w:sz="4" w:space="0" w:color="auto"/>
              <w:left w:val="single" w:sz="4" w:space="0" w:color="auto"/>
              <w:bottom w:val="single" w:sz="4" w:space="0" w:color="auto"/>
              <w:right w:val="single" w:sz="4" w:space="0" w:color="auto"/>
            </w:tcBorders>
          </w:tcPr>
          <w:p w14:paraId="7ED478E2" w14:textId="590DEABA"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382E6811" w14:textId="77777777" w:rsidR="00D64CDF" w:rsidRPr="00D64CDF" w:rsidRDefault="00D64CDF">
            <w:pPr>
              <w:ind w:left="24" w:right="137" w:firstLine="24"/>
              <w:rPr>
                <w:rFonts w:ascii="Times New Roman" w:hAnsi="Times New Roman"/>
                <w:sz w:val="24"/>
                <w:lang w:val="ru-RU"/>
              </w:rPr>
            </w:pPr>
            <w:r w:rsidRPr="00D64CDF">
              <w:rPr>
                <w:rFonts w:ascii="Times New Roman" w:hAnsi="Times New Roman"/>
                <w:sz w:val="24"/>
                <w:lang w:val="ru-RU"/>
              </w:rPr>
              <w:t xml:space="preserve">Как определяется коэффициент оборачиваемости кредиторской задолженности </w:t>
            </w:r>
          </w:p>
        </w:tc>
        <w:tc>
          <w:tcPr>
            <w:tcW w:w="5538" w:type="dxa"/>
            <w:tcBorders>
              <w:top w:val="single" w:sz="4" w:space="0" w:color="auto"/>
              <w:left w:val="single" w:sz="4" w:space="0" w:color="auto"/>
              <w:bottom w:val="single" w:sz="4" w:space="0" w:color="auto"/>
              <w:right w:val="single" w:sz="4" w:space="0" w:color="auto"/>
            </w:tcBorders>
            <w:hideMark/>
          </w:tcPr>
          <w:p w14:paraId="675B38A7" w14:textId="77777777" w:rsidR="00D64CDF" w:rsidRPr="00D64CDF" w:rsidRDefault="00D64CDF">
            <w:pPr>
              <w:jc w:val="both"/>
              <w:rPr>
                <w:rFonts w:ascii="Times New Roman" w:hAnsi="Times New Roman"/>
                <w:sz w:val="24"/>
                <w:lang w:val="ru-RU"/>
              </w:rPr>
            </w:pPr>
            <w:r w:rsidRPr="00D64CDF">
              <w:rPr>
                <w:rFonts w:ascii="Times New Roman" w:hAnsi="Times New Roman"/>
                <w:sz w:val="24"/>
                <w:lang w:val="ru-RU"/>
              </w:rPr>
              <w:t>Отношение выручки от реализации к средней величине кредиторской задолженности за период.</w:t>
            </w:r>
          </w:p>
        </w:tc>
      </w:tr>
      <w:tr w:rsidR="00D64CDF" w14:paraId="76019B6B" w14:textId="77777777" w:rsidTr="00F14A5B">
        <w:tc>
          <w:tcPr>
            <w:tcW w:w="1105" w:type="dxa"/>
            <w:tcBorders>
              <w:top w:val="single" w:sz="4" w:space="0" w:color="auto"/>
              <w:left w:val="single" w:sz="4" w:space="0" w:color="auto"/>
              <w:bottom w:val="single" w:sz="4" w:space="0" w:color="auto"/>
              <w:right w:val="single" w:sz="4" w:space="0" w:color="auto"/>
            </w:tcBorders>
          </w:tcPr>
          <w:p w14:paraId="616F5E7D" w14:textId="05F2B5F2"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0888BE7A" w14:textId="77777777" w:rsidR="00D64CDF" w:rsidRDefault="00D64CDF">
            <w:pPr>
              <w:ind w:left="24" w:right="137" w:firstLine="24"/>
              <w:rPr>
                <w:rFonts w:ascii="Times New Roman" w:hAnsi="Times New Roman"/>
                <w:sz w:val="24"/>
              </w:rPr>
            </w:pPr>
            <w:r>
              <w:rPr>
                <w:rFonts w:ascii="Times New Roman" w:hAnsi="Times New Roman"/>
                <w:sz w:val="24"/>
              </w:rPr>
              <w:t>Что обозначает производительность труда?</w:t>
            </w:r>
          </w:p>
        </w:tc>
        <w:tc>
          <w:tcPr>
            <w:tcW w:w="5538" w:type="dxa"/>
            <w:tcBorders>
              <w:top w:val="single" w:sz="4" w:space="0" w:color="auto"/>
              <w:left w:val="single" w:sz="4" w:space="0" w:color="auto"/>
              <w:bottom w:val="single" w:sz="4" w:space="0" w:color="auto"/>
              <w:right w:val="single" w:sz="4" w:space="0" w:color="auto"/>
            </w:tcBorders>
            <w:hideMark/>
          </w:tcPr>
          <w:p w14:paraId="00FFF25D" w14:textId="77777777" w:rsidR="00D64CDF" w:rsidRPr="00D64CDF" w:rsidRDefault="00D64CDF">
            <w:pPr>
              <w:rPr>
                <w:rFonts w:ascii="Times New Roman" w:hAnsi="Times New Roman"/>
                <w:sz w:val="24"/>
                <w:lang w:val="ru-RU"/>
              </w:rPr>
            </w:pPr>
            <w:r w:rsidRPr="00D64CDF">
              <w:rPr>
                <w:rFonts w:ascii="Times New Roman" w:hAnsi="Times New Roman"/>
                <w:sz w:val="24"/>
                <w:lang w:val="ru-RU"/>
              </w:rPr>
              <w:t>Показатель эффективности использования трудовых ресурсов</w:t>
            </w:r>
          </w:p>
        </w:tc>
      </w:tr>
      <w:tr w:rsidR="00D64CDF" w14:paraId="52AFB530" w14:textId="77777777" w:rsidTr="00F14A5B">
        <w:tc>
          <w:tcPr>
            <w:tcW w:w="1105" w:type="dxa"/>
            <w:tcBorders>
              <w:top w:val="single" w:sz="4" w:space="0" w:color="auto"/>
              <w:left w:val="single" w:sz="4" w:space="0" w:color="auto"/>
              <w:bottom w:val="single" w:sz="4" w:space="0" w:color="auto"/>
              <w:right w:val="single" w:sz="4" w:space="0" w:color="auto"/>
            </w:tcBorders>
          </w:tcPr>
          <w:p w14:paraId="36B45C92" w14:textId="4B3AA642"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4050266E" w14:textId="77777777" w:rsidR="00D64CDF" w:rsidRDefault="00D64CDF">
            <w:pPr>
              <w:rPr>
                <w:rFonts w:ascii="Times New Roman" w:hAnsi="Times New Roman"/>
                <w:sz w:val="24"/>
              </w:rPr>
            </w:pPr>
            <w:r>
              <w:rPr>
                <w:rFonts w:ascii="Times New Roman" w:hAnsi="Times New Roman"/>
                <w:sz w:val="24"/>
              </w:rPr>
              <w:t>Что характеризует энерговооруженность труда?</w:t>
            </w:r>
          </w:p>
        </w:tc>
        <w:tc>
          <w:tcPr>
            <w:tcW w:w="5538" w:type="dxa"/>
            <w:tcBorders>
              <w:top w:val="single" w:sz="4" w:space="0" w:color="auto"/>
              <w:left w:val="single" w:sz="4" w:space="0" w:color="auto"/>
              <w:bottom w:val="single" w:sz="4" w:space="0" w:color="auto"/>
              <w:right w:val="single" w:sz="4" w:space="0" w:color="auto"/>
            </w:tcBorders>
            <w:hideMark/>
          </w:tcPr>
          <w:p w14:paraId="5DDF182F" w14:textId="77777777" w:rsidR="00D64CDF" w:rsidRPr="00D64CDF" w:rsidRDefault="00D64CDF">
            <w:pPr>
              <w:rPr>
                <w:rFonts w:ascii="Times New Roman" w:hAnsi="Times New Roman"/>
                <w:sz w:val="24"/>
                <w:lang w:val="ru-RU"/>
              </w:rPr>
            </w:pPr>
            <w:r w:rsidRPr="00D64CDF">
              <w:rPr>
                <w:rFonts w:ascii="Times New Roman" w:hAnsi="Times New Roman"/>
                <w:sz w:val="24"/>
                <w:lang w:val="ru-RU"/>
              </w:rPr>
              <w:t>Характеризует мощность энергоносителей, приходящаяся на одного среднесписочного работника</w:t>
            </w:r>
          </w:p>
        </w:tc>
      </w:tr>
      <w:tr w:rsidR="00D64CDF" w14:paraId="2FA6234B" w14:textId="77777777" w:rsidTr="00F14A5B">
        <w:tc>
          <w:tcPr>
            <w:tcW w:w="1105" w:type="dxa"/>
            <w:tcBorders>
              <w:top w:val="single" w:sz="4" w:space="0" w:color="auto"/>
              <w:left w:val="single" w:sz="4" w:space="0" w:color="auto"/>
              <w:bottom w:val="single" w:sz="4" w:space="0" w:color="auto"/>
              <w:right w:val="single" w:sz="4" w:space="0" w:color="auto"/>
            </w:tcBorders>
          </w:tcPr>
          <w:p w14:paraId="39C6E4C7" w14:textId="2409054D"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1E43872D" w14:textId="77777777" w:rsidR="00D64CDF" w:rsidRDefault="00D64CDF">
            <w:pPr>
              <w:ind w:left="24" w:right="137" w:firstLine="24"/>
              <w:rPr>
                <w:rFonts w:ascii="Times New Roman" w:hAnsi="Times New Roman"/>
                <w:sz w:val="24"/>
              </w:rPr>
            </w:pPr>
            <w:r>
              <w:rPr>
                <w:rFonts w:ascii="Times New Roman" w:hAnsi="Times New Roman"/>
                <w:sz w:val="24"/>
              </w:rPr>
              <w:t>Как определяется рентабельность продаж?</w:t>
            </w:r>
          </w:p>
        </w:tc>
        <w:tc>
          <w:tcPr>
            <w:tcW w:w="5538" w:type="dxa"/>
            <w:tcBorders>
              <w:top w:val="single" w:sz="4" w:space="0" w:color="auto"/>
              <w:left w:val="single" w:sz="4" w:space="0" w:color="auto"/>
              <w:bottom w:val="single" w:sz="4" w:space="0" w:color="auto"/>
              <w:right w:val="single" w:sz="4" w:space="0" w:color="auto"/>
            </w:tcBorders>
            <w:hideMark/>
          </w:tcPr>
          <w:p w14:paraId="1FA59DDE" w14:textId="77777777" w:rsidR="00D64CDF" w:rsidRPr="00D64CDF" w:rsidRDefault="00D64CDF">
            <w:pPr>
              <w:jc w:val="both"/>
              <w:rPr>
                <w:rFonts w:ascii="Times New Roman" w:hAnsi="Times New Roman"/>
                <w:sz w:val="24"/>
                <w:lang w:val="ru-RU"/>
              </w:rPr>
            </w:pPr>
            <w:r w:rsidRPr="00D64CDF">
              <w:rPr>
                <w:rFonts w:ascii="Times New Roman" w:hAnsi="Times New Roman"/>
                <w:sz w:val="24"/>
                <w:lang w:val="ru-RU"/>
              </w:rPr>
              <w:t>Отношение величины прибыли от продаж к выручке от реализации</w:t>
            </w:r>
          </w:p>
        </w:tc>
      </w:tr>
      <w:tr w:rsidR="00D64CDF" w14:paraId="3CC5ACF8" w14:textId="77777777" w:rsidTr="00F14A5B">
        <w:tc>
          <w:tcPr>
            <w:tcW w:w="1105" w:type="dxa"/>
            <w:tcBorders>
              <w:top w:val="single" w:sz="4" w:space="0" w:color="auto"/>
              <w:left w:val="single" w:sz="4" w:space="0" w:color="auto"/>
              <w:bottom w:val="single" w:sz="4" w:space="0" w:color="auto"/>
              <w:right w:val="single" w:sz="4" w:space="0" w:color="auto"/>
            </w:tcBorders>
          </w:tcPr>
          <w:p w14:paraId="13A4BF54" w14:textId="091D0DDA"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tcPr>
          <w:p w14:paraId="324CAD24" w14:textId="77777777" w:rsidR="00D64CDF" w:rsidRDefault="00D64CDF">
            <w:pPr>
              <w:ind w:left="24" w:right="137" w:firstLine="24"/>
              <w:jc w:val="both"/>
              <w:rPr>
                <w:rFonts w:ascii="Times New Roman" w:hAnsi="Times New Roman"/>
                <w:sz w:val="24"/>
                <w:szCs w:val="24"/>
              </w:rPr>
            </w:pPr>
            <w:r>
              <w:rPr>
                <w:rFonts w:ascii="Times New Roman" w:hAnsi="Times New Roman"/>
                <w:sz w:val="24"/>
                <w:szCs w:val="24"/>
              </w:rPr>
              <w:t>Что называется темпом роста?</w:t>
            </w:r>
          </w:p>
          <w:p w14:paraId="429B1DB0" w14:textId="77777777" w:rsidR="00D64CDF" w:rsidRDefault="00D64CDF">
            <w:pPr>
              <w:ind w:left="24" w:right="137" w:firstLine="24"/>
              <w:jc w:val="both"/>
              <w:rPr>
                <w:rFonts w:ascii="Times New Roman" w:hAnsi="Times New Roman"/>
                <w:sz w:val="24"/>
                <w:szCs w:val="24"/>
              </w:rPr>
            </w:pPr>
          </w:p>
        </w:tc>
        <w:tc>
          <w:tcPr>
            <w:tcW w:w="5538" w:type="dxa"/>
            <w:tcBorders>
              <w:top w:val="single" w:sz="4" w:space="0" w:color="auto"/>
              <w:left w:val="single" w:sz="4" w:space="0" w:color="auto"/>
              <w:bottom w:val="single" w:sz="4" w:space="0" w:color="auto"/>
              <w:right w:val="single" w:sz="4" w:space="0" w:color="auto"/>
            </w:tcBorders>
            <w:hideMark/>
          </w:tcPr>
          <w:p w14:paraId="53CEBA15" w14:textId="77777777" w:rsidR="00D64CDF" w:rsidRPr="00D64CDF" w:rsidRDefault="00D64CDF">
            <w:pPr>
              <w:jc w:val="both"/>
              <w:rPr>
                <w:rFonts w:ascii="Times New Roman" w:hAnsi="Times New Roman"/>
                <w:sz w:val="24"/>
                <w:szCs w:val="24"/>
                <w:lang w:val="ru-RU"/>
              </w:rPr>
            </w:pPr>
            <w:r w:rsidRPr="00D64CDF">
              <w:rPr>
                <w:rFonts w:ascii="Times New Roman" w:hAnsi="Times New Roman"/>
                <w:sz w:val="24"/>
                <w:szCs w:val="24"/>
                <w:lang w:val="ru-RU"/>
              </w:rPr>
              <w:t>Отношение каждого последующего уровня к предыдущему или к начальному уровню</w:t>
            </w:r>
          </w:p>
        </w:tc>
      </w:tr>
      <w:tr w:rsidR="00D64CDF" w14:paraId="66BC1A16" w14:textId="77777777" w:rsidTr="00F14A5B">
        <w:trPr>
          <w:trHeight w:val="70"/>
        </w:trPr>
        <w:tc>
          <w:tcPr>
            <w:tcW w:w="1105" w:type="dxa"/>
            <w:tcBorders>
              <w:top w:val="single" w:sz="4" w:space="0" w:color="auto"/>
              <w:left w:val="single" w:sz="4" w:space="0" w:color="auto"/>
              <w:bottom w:val="single" w:sz="4" w:space="0" w:color="auto"/>
              <w:right w:val="single" w:sz="4" w:space="0" w:color="auto"/>
            </w:tcBorders>
          </w:tcPr>
          <w:p w14:paraId="06896ACF" w14:textId="3AA9247C"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60D329F7" w14:textId="77777777" w:rsidR="00D64CDF" w:rsidRDefault="00D64CDF">
            <w:pPr>
              <w:rPr>
                <w:rFonts w:ascii="Times New Roman" w:hAnsi="Times New Roman"/>
                <w:sz w:val="24"/>
              </w:rPr>
            </w:pPr>
            <w:r>
              <w:rPr>
                <w:rFonts w:ascii="Times New Roman" w:hAnsi="Times New Roman"/>
                <w:sz w:val="24"/>
              </w:rPr>
              <w:t>Как определяется фондоемкость продукции?</w:t>
            </w:r>
          </w:p>
        </w:tc>
        <w:tc>
          <w:tcPr>
            <w:tcW w:w="5538" w:type="dxa"/>
            <w:tcBorders>
              <w:top w:val="single" w:sz="4" w:space="0" w:color="auto"/>
              <w:left w:val="single" w:sz="4" w:space="0" w:color="auto"/>
              <w:bottom w:val="single" w:sz="4" w:space="0" w:color="auto"/>
              <w:right w:val="single" w:sz="4" w:space="0" w:color="auto"/>
            </w:tcBorders>
            <w:hideMark/>
          </w:tcPr>
          <w:p w14:paraId="1FFDCD5D" w14:textId="77777777" w:rsidR="00D64CDF" w:rsidRPr="00D64CDF" w:rsidRDefault="00D64CDF">
            <w:pPr>
              <w:rPr>
                <w:rFonts w:ascii="Times New Roman" w:hAnsi="Times New Roman"/>
                <w:sz w:val="24"/>
                <w:lang w:val="ru-RU"/>
              </w:rPr>
            </w:pPr>
            <w:r w:rsidRPr="00D64CDF">
              <w:rPr>
                <w:rFonts w:ascii="Times New Roman" w:hAnsi="Times New Roman"/>
                <w:sz w:val="24"/>
                <w:lang w:val="ru-RU"/>
              </w:rPr>
              <w:t xml:space="preserve"> Это величина производственных фондов, приходящихся на единицу продукции.</w:t>
            </w:r>
          </w:p>
        </w:tc>
      </w:tr>
      <w:tr w:rsidR="00D64CDF" w14:paraId="60EDF0B2" w14:textId="77777777" w:rsidTr="00F14A5B">
        <w:tc>
          <w:tcPr>
            <w:tcW w:w="1105" w:type="dxa"/>
            <w:tcBorders>
              <w:top w:val="single" w:sz="4" w:space="0" w:color="auto"/>
              <w:left w:val="single" w:sz="4" w:space="0" w:color="auto"/>
              <w:bottom w:val="single" w:sz="4" w:space="0" w:color="auto"/>
              <w:right w:val="single" w:sz="4" w:space="0" w:color="auto"/>
            </w:tcBorders>
          </w:tcPr>
          <w:p w14:paraId="5941ABC3" w14:textId="05E97D0C"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476735A6" w14:textId="77777777" w:rsidR="00D64CDF" w:rsidRDefault="00D64CDF">
            <w:pPr>
              <w:rPr>
                <w:rFonts w:ascii="Times New Roman" w:hAnsi="Times New Roman"/>
                <w:sz w:val="24"/>
              </w:rPr>
            </w:pPr>
            <w:r>
              <w:rPr>
                <w:rFonts w:ascii="Times New Roman" w:hAnsi="Times New Roman"/>
                <w:sz w:val="24"/>
              </w:rPr>
              <w:t xml:space="preserve">Что такое экономический показатель? </w:t>
            </w:r>
          </w:p>
        </w:tc>
        <w:tc>
          <w:tcPr>
            <w:tcW w:w="5538" w:type="dxa"/>
            <w:tcBorders>
              <w:top w:val="single" w:sz="4" w:space="0" w:color="auto"/>
              <w:left w:val="single" w:sz="4" w:space="0" w:color="auto"/>
              <w:bottom w:val="single" w:sz="4" w:space="0" w:color="auto"/>
              <w:right w:val="single" w:sz="4" w:space="0" w:color="auto"/>
            </w:tcBorders>
            <w:hideMark/>
          </w:tcPr>
          <w:p w14:paraId="5D820B07" w14:textId="77777777" w:rsidR="00D64CDF" w:rsidRPr="00D64CDF" w:rsidRDefault="00D64CDF">
            <w:pPr>
              <w:rPr>
                <w:rFonts w:ascii="Times New Roman" w:hAnsi="Times New Roman"/>
                <w:sz w:val="24"/>
                <w:lang w:val="ru-RU"/>
              </w:rPr>
            </w:pPr>
            <w:r w:rsidRPr="00D64CDF">
              <w:rPr>
                <w:rFonts w:ascii="Times New Roman" w:hAnsi="Times New Roman"/>
                <w:sz w:val="24"/>
                <w:lang w:val="ru-RU"/>
              </w:rPr>
              <w:t xml:space="preserve">Количественная характеристика экономических явлений, процессов и состояний, относящихся к разным уровням экономики. </w:t>
            </w:r>
          </w:p>
        </w:tc>
      </w:tr>
      <w:tr w:rsidR="00D64CDF" w14:paraId="6FF60A6C" w14:textId="77777777" w:rsidTr="00F14A5B">
        <w:tc>
          <w:tcPr>
            <w:tcW w:w="1105" w:type="dxa"/>
            <w:tcBorders>
              <w:top w:val="single" w:sz="4" w:space="0" w:color="auto"/>
              <w:left w:val="single" w:sz="4" w:space="0" w:color="auto"/>
              <w:bottom w:val="single" w:sz="4" w:space="0" w:color="auto"/>
              <w:right w:val="single" w:sz="4" w:space="0" w:color="auto"/>
            </w:tcBorders>
          </w:tcPr>
          <w:p w14:paraId="2337BEBF" w14:textId="696EDA39"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2C9D7650" w14:textId="77777777" w:rsidR="00D64CDF" w:rsidRDefault="00D64CDF">
            <w:pPr>
              <w:rPr>
                <w:rFonts w:ascii="Times New Roman" w:hAnsi="Times New Roman"/>
                <w:sz w:val="24"/>
              </w:rPr>
            </w:pPr>
            <w:r>
              <w:rPr>
                <w:rFonts w:ascii="Times New Roman" w:hAnsi="Times New Roman"/>
                <w:sz w:val="24"/>
              </w:rPr>
              <w:t>Как определяется экономическая рентабельность?</w:t>
            </w:r>
          </w:p>
        </w:tc>
        <w:tc>
          <w:tcPr>
            <w:tcW w:w="5538" w:type="dxa"/>
            <w:tcBorders>
              <w:top w:val="single" w:sz="4" w:space="0" w:color="auto"/>
              <w:left w:val="single" w:sz="4" w:space="0" w:color="auto"/>
              <w:bottom w:val="single" w:sz="4" w:space="0" w:color="auto"/>
              <w:right w:val="single" w:sz="4" w:space="0" w:color="auto"/>
            </w:tcBorders>
            <w:hideMark/>
          </w:tcPr>
          <w:p w14:paraId="2FD09522" w14:textId="77777777" w:rsidR="00D64CDF" w:rsidRPr="00D64CDF" w:rsidRDefault="00D64CDF">
            <w:pPr>
              <w:rPr>
                <w:rFonts w:ascii="Times New Roman" w:hAnsi="Times New Roman"/>
                <w:sz w:val="24"/>
                <w:lang w:val="ru-RU"/>
              </w:rPr>
            </w:pPr>
            <w:r w:rsidRPr="00D64CDF">
              <w:rPr>
                <w:rFonts w:ascii="Times New Roman" w:hAnsi="Times New Roman"/>
                <w:sz w:val="24"/>
                <w:lang w:val="ru-RU"/>
              </w:rPr>
              <w:t>Отношение чистой прибыли ко всему используемому капиталу.</w:t>
            </w:r>
          </w:p>
        </w:tc>
      </w:tr>
      <w:tr w:rsidR="00D64CDF" w14:paraId="0756AC6C" w14:textId="77777777" w:rsidTr="00F14A5B">
        <w:tc>
          <w:tcPr>
            <w:tcW w:w="1105" w:type="dxa"/>
            <w:tcBorders>
              <w:top w:val="single" w:sz="4" w:space="0" w:color="auto"/>
              <w:left w:val="single" w:sz="4" w:space="0" w:color="auto"/>
              <w:bottom w:val="single" w:sz="4" w:space="0" w:color="auto"/>
              <w:right w:val="single" w:sz="4" w:space="0" w:color="auto"/>
            </w:tcBorders>
          </w:tcPr>
          <w:p w14:paraId="4CFABF9A" w14:textId="5CB6A4A2"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4A956637" w14:textId="77777777" w:rsidR="00D64CDF" w:rsidRDefault="00D64CDF">
            <w:pPr>
              <w:rPr>
                <w:rFonts w:ascii="Times New Roman" w:hAnsi="Times New Roman"/>
                <w:sz w:val="24"/>
              </w:rPr>
            </w:pPr>
            <w:r>
              <w:rPr>
                <w:rFonts w:ascii="Times New Roman" w:hAnsi="Times New Roman"/>
                <w:sz w:val="24"/>
              </w:rPr>
              <w:t xml:space="preserve">Что обозначают финансовые коэффициенты? </w:t>
            </w:r>
          </w:p>
        </w:tc>
        <w:tc>
          <w:tcPr>
            <w:tcW w:w="5538" w:type="dxa"/>
            <w:tcBorders>
              <w:top w:val="single" w:sz="4" w:space="0" w:color="auto"/>
              <w:left w:val="single" w:sz="4" w:space="0" w:color="auto"/>
              <w:bottom w:val="single" w:sz="4" w:space="0" w:color="auto"/>
              <w:right w:val="single" w:sz="4" w:space="0" w:color="auto"/>
            </w:tcBorders>
            <w:hideMark/>
          </w:tcPr>
          <w:p w14:paraId="607F1BB4" w14:textId="77777777" w:rsidR="00D64CDF" w:rsidRPr="00D64CDF" w:rsidRDefault="00D64CDF">
            <w:pPr>
              <w:rPr>
                <w:rFonts w:ascii="Times New Roman" w:hAnsi="Times New Roman"/>
                <w:sz w:val="24"/>
                <w:lang w:val="ru-RU"/>
              </w:rPr>
            </w:pPr>
            <w:r w:rsidRPr="00D64CDF">
              <w:rPr>
                <w:rFonts w:ascii="Times New Roman" w:hAnsi="Times New Roman"/>
                <w:sz w:val="24"/>
                <w:lang w:val="ru-RU"/>
              </w:rPr>
              <w:t>Относительные показатели финансового состояния предприятия.</w:t>
            </w:r>
          </w:p>
        </w:tc>
      </w:tr>
      <w:tr w:rsidR="00D64CDF" w14:paraId="6BA6E80C" w14:textId="77777777" w:rsidTr="00F14A5B">
        <w:tc>
          <w:tcPr>
            <w:tcW w:w="1105" w:type="dxa"/>
            <w:tcBorders>
              <w:top w:val="single" w:sz="4" w:space="0" w:color="auto"/>
              <w:left w:val="single" w:sz="4" w:space="0" w:color="auto"/>
              <w:bottom w:val="single" w:sz="4" w:space="0" w:color="auto"/>
              <w:right w:val="single" w:sz="4" w:space="0" w:color="auto"/>
            </w:tcBorders>
          </w:tcPr>
          <w:p w14:paraId="23217185" w14:textId="65D6B237"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550CBD54" w14:textId="77777777" w:rsidR="00D64CDF" w:rsidRPr="00D64CDF" w:rsidRDefault="00D64CDF">
            <w:pPr>
              <w:rPr>
                <w:rFonts w:ascii="Times New Roman" w:eastAsia="Times New Roman" w:hAnsi="Times New Roman"/>
                <w:iCs/>
                <w:sz w:val="24"/>
                <w:szCs w:val="24"/>
                <w:lang w:val="ru-RU" w:eastAsia="ru-RU"/>
              </w:rPr>
            </w:pPr>
            <w:r w:rsidRPr="00D64CDF">
              <w:rPr>
                <w:rFonts w:ascii="Times New Roman" w:eastAsia="Times New Roman" w:hAnsi="Times New Roman"/>
                <w:sz w:val="24"/>
                <w:szCs w:val="20"/>
                <w:lang w:val="ru-RU"/>
              </w:rPr>
              <w:t>Перечислите коэффициенты, характеризующие платежеспособность предприятия.</w:t>
            </w:r>
          </w:p>
        </w:tc>
        <w:tc>
          <w:tcPr>
            <w:tcW w:w="5538" w:type="dxa"/>
            <w:tcBorders>
              <w:top w:val="single" w:sz="4" w:space="0" w:color="auto"/>
              <w:left w:val="single" w:sz="4" w:space="0" w:color="auto"/>
              <w:bottom w:val="single" w:sz="4" w:space="0" w:color="auto"/>
              <w:right w:val="single" w:sz="4" w:space="0" w:color="auto"/>
            </w:tcBorders>
            <w:hideMark/>
          </w:tcPr>
          <w:p w14:paraId="64C81A54" w14:textId="77777777" w:rsidR="00D64CDF" w:rsidRPr="00D64CDF" w:rsidRDefault="00D64CDF">
            <w:pPr>
              <w:rPr>
                <w:rFonts w:ascii="Times New Roman" w:eastAsia="Times New Roman" w:hAnsi="Times New Roman"/>
                <w:iCs/>
                <w:sz w:val="24"/>
                <w:szCs w:val="24"/>
                <w:lang w:val="ru-RU" w:eastAsia="ru-RU"/>
              </w:rPr>
            </w:pPr>
            <w:r w:rsidRPr="00D64CDF">
              <w:rPr>
                <w:rFonts w:ascii="Times New Roman" w:eastAsia="Times New Roman" w:hAnsi="Times New Roman"/>
                <w:iCs/>
                <w:sz w:val="24"/>
                <w:szCs w:val="24"/>
                <w:lang w:val="ru-RU" w:eastAsia="ru-RU"/>
              </w:rPr>
              <w:t>Коэффициенты абсолютной, критической и текущей ликвидности</w:t>
            </w:r>
          </w:p>
        </w:tc>
      </w:tr>
      <w:tr w:rsidR="00D64CDF" w14:paraId="7D2E1E4E" w14:textId="77777777" w:rsidTr="00F14A5B">
        <w:tc>
          <w:tcPr>
            <w:tcW w:w="1105" w:type="dxa"/>
            <w:tcBorders>
              <w:top w:val="single" w:sz="4" w:space="0" w:color="auto"/>
              <w:left w:val="single" w:sz="4" w:space="0" w:color="auto"/>
              <w:bottom w:val="single" w:sz="4" w:space="0" w:color="auto"/>
              <w:right w:val="single" w:sz="4" w:space="0" w:color="auto"/>
            </w:tcBorders>
          </w:tcPr>
          <w:p w14:paraId="7D2104E6" w14:textId="787FE03D"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76C5E529" w14:textId="77777777" w:rsidR="00D64CDF" w:rsidRPr="00D64CDF" w:rsidRDefault="00D64CDF">
            <w:pPr>
              <w:rPr>
                <w:rFonts w:ascii="Times New Roman" w:eastAsia="Times New Roman" w:hAnsi="Times New Roman"/>
                <w:iCs/>
                <w:sz w:val="24"/>
                <w:szCs w:val="20"/>
                <w:lang w:val="ru-RU"/>
              </w:rPr>
            </w:pPr>
            <w:r w:rsidRPr="00D64CDF">
              <w:rPr>
                <w:rFonts w:ascii="Times New Roman" w:eastAsia="Times New Roman" w:hAnsi="Times New Roman"/>
                <w:iCs/>
                <w:sz w:val="24"/>
                <w:szCs w:val="20"/>
                <w:lang w:val="ru-RU"/>
              </w:rPr>
              <w:t>Перечислите типы финансовой устойчивости предприятия.</w:t>
            </w:r>
          </w:p>
        </w:tc>
        <w:tc>
          <w:tcPr>
            <w:tcW w:w="5538" w:type="dxa"/>
            <w:tcBorders>
              <w:top w:val="single" w:sz="4" w:space="0" w:color="auto"/>
              <w:left w:val="single" w:sz="4" w:space="0" w:color="auto"/>
              <w:bottom w:val="single" w:sz="4" w:space="0" w:color="auto"/>
              <w:right w:val="single" w:sz="4" w:space="0" w:color="auto"/>
            </w:tcBorders>
            <w:hideMark/>
          </w:tcPr>
          <w:p w14:paraId="20F54E9B" w14:textId="77777777" w:rsidR="00D64CDF" w:rsidRPr="00D64CDF" w:rsidRDefault="00D64CDF">
            <w:pPr>
              <w:rPr>
                <w:rFonts w:ascii="Times New Roman" w:eastAsia="Times New Roman" w:hAnsi="Times New Roman"/>
                <w:iCs/>
                <w:sz w:val="24"/>
                <w:szCs w:val="24"/>
                <w:lang w:val="ru-RU" w:eastAsia="ru-RU"/>
              </w:rPr>
            </w:pPr>
            <w:r w:rsidRPr="00D64CDF">
              <w:rPr>
                <w:rFonts w:ascii="Times New Roman" w:eastAsia="Times New Roman" w:hAnsi="Times New Roman"/>
                <w:iCs/>
                <w:sz w:val="24"/>
                <w:szCs w:val="24"/>
                <w:lang w:val="ru-RU" w:eastAsia="ru-RU"/>
              </w:rPr>
              <w:t>Абсолютная, нормальная устойчивость;</w:t>
            </w:r>
          </w:p>
          <w:p w14:paraId="7DD55BC2" w14:textId="77777777" w:rsidR="00D64CDF" w:rsidRPr="00D64CDF" w:rsidRDefault="00D64CDF">
            <w:pPr>
              <w:rPr>
                <w:rFonts w:ascii="Times New Roman" w:eastAsia="Times New Roman" w:hAnsi="Times New Roman"/>
                <w:iCs/>
                <w:sz w:val="24"/>
                <w:szCs w:val="24"/>
                <w:lang w:val="ru-RU" w:eastAsia="ru-RU"/>
              </w:rPr>
            </w:pPr>
            <w:r w:rsidRPr="00D64CDF">
              <w:rPr>
                <w:rFonts w:ascii="Times New Roman" w:eastAsia="Times New Roman" w:hAnsi="Times New Roman"/>
                <w:iCs/>
                <w:sz w:val="24"/>
                <w:szCs w:val="24"/>
                <w:lang w:val="ru-RU" w:eastAsia="ru-RU"/>
              </w:rPr>
              <w:t>неустойчивое состояние; кризисное финансовое состояние</w:t>
            </w:r>
          </w:p>
        </w:tc>
      </w:tr>
      <w:tr w:rsidR="00D64CDF" w14:paraId="09E6DE51" w14:textId="77777777" w:rsidTr="00F14A5B">
        <w:tc>
          <w:tcPr>
            <w:tcW w:w="1105" w:type="dxa"/>
            <w:tcBorders>
              <w:top w:val="single" w:sz="4" w:space="0" w:color="auto"/>
              <w:left w:val="single" w:sz="4" w:space="0" w:color="auto"/>
              <w:bottom w:val="single" w:sz="4" w:space="0" w:color="auto"/>
              <w:right w:val="single" w:sz="4" w:space="0" w:color="auto"/>
            </w:tcBorders>
          </w:tcPr>
          <w:p w14:paraId="6D4D87DA" w14:textId="5CCA7274" w:rsidR="00D64CDF" w:rsidRPr="0091437B" w:rsidRDefault="00D64CDF" w:rsidP="00610ADF">
            <w:pPr>
              <w:pStyle w:val="a4"/>
              <w:numPr>
                <w:ilvl w:val="0"/>
                <w:numId w:val="662"/>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5261973A" w14:textId="77777777" w:rsidR="00D64CDF" w:rsidRPr="00D64CDF" w:rsidRDefault="00D64CDF">
            <w:pPr>
              <w:rPr>
                <w:rFonts w:ascii="Times New Roman" w:eastAsia="Times New Roman" w:hAnsi="Times New Roman"/>
                <w:iCs/>
                <w:sz w:val="24"/>
                <w:szCs w:val="20"/>
                <w:lang w:val="ru-RU"/>
              </w:rPr>
            </w:pPr>
            <w:r w:rsidRPr="00D64CDF">
              <w:rPr>
                <w:rFonts w:ascii="Times New Roman" w:eastAsia="Times New Roman" w:hAnsi="Times New Roman"/>
                <w:iCs/>
                <w:sz w:val="24"/>
                <w:szCs w:val="20"/>
                <w:lang w:val="ru-RU"/>
              </w:rPr>
              <w:t>Дайте определение понятию финансовая устойчивость предприятия.</w:t>
            </w:r>
          </w:p>
        </w:tc>
        <w:tc>
          <w:tcPr>
            <w:tcW w:w="5538" w:type="dxa"/>
            <w:tcBorders>
              <w:top w:val="single" w:sz="4" w:space="0" w:color="auto"/>
              <w:left w:val="single" w:sz="4" w:space="0" w:color="auto"/>
              <w:bottom w:val="single" w:sz="4" w:space="0" w:color="auto"/>
              <w:right w:val="single" w:sz="4" w:space="0" w:color="auto"/>
            </w:tcBorders>
            <w:hideMark/>
          </w:tcPr>
          <w:p w14:paraId="04F36E9B" w14:textId="77777777" w:rsidR="00D64CDF" w:rsidRPr="00D64CDF" w:rsidRDefault="00D64CDF">
            <w:pPr>
              <w:rPr>
                <w:rFonts w:ascii="Times New Roman" w:hAnsi="Times New Roman"/>
                <w:lang w:val="ru-RU"/>
              </w:rPr>
            </w:pPr>
            <w:r w:rsidRPr="00D64CDF">
              <w:rPr>
                <w:rFonts w:ascii="Times New Roman" w:hAnsi="Times New Roman"/>
                <w:sz w:val="24"/>
                <w:lang w:val="ru-RU"/>
              </w:rPr>
              <w:t>Способность организации поддерживать свое существование и бесперебойную работу, благодаря наличию определенных свободных средств и сбалансированности финансовых потоков.</w:t>
            </w:r>
          </w:p>
        </w:tc>
      </w:tr>
    </w:tbl>
    <w:p w14:paraId="6C6B1752" w14:textId="1BDA6C26" w:rsidR="001D6681" w:rsidRPr="008365DB" w:rsidRDefault="00F14A5B" w:rsidP="008365DB">
      <w:pPr>
        <w:pStyle w:val="2"/>
        <w:spacing w:before="0"/>
        <w:rPr>
          <w:rFonts w:cs="Times New Roman"/>
          <w:sz w:val="24"/>
          <w:szCs w:val="24"/>
          <w:lang w:eastAsia="ru-RU"/>
        </w:rPr>
      </w:pPr>
      <w:bookmarkStart w:id="143" w:name="_Toc161759919"/>
      <w:r>
        <w:rPr>
          <w:rFonts w:cs="Times New Roman"/>
          <w:sz w:val="24"/>
          <w:szCs w:val="24"/>
          <w:lang w:eastAsia="ru-RU"/>
        </w:rPr>
        <w:t xml:space="preserve">Дисциплина: </w:t>
      </w:r>
      <w:r w:rsidR="001D6681" w:rsidRPr="008365DB">
        <w:rPr>
          <w:rFonts w:cs="Times New Roman"/>
          <w:sz w:val="24"/>
          <w:szCs w:val="24"/>
          <w:lang w:eastAsia="ru-RU"/>
        </w:rPr>
        <w:t>Планирование и контроль в управлении организацией</w:t>
      </w:r>
      <w:bookmarkEnd w:id="143"/>
      <w:r w:rsidR="001D6681" w:rsidRPr="008365DB">
        <w:rPr>
          <w:rFonts w:cs="Times New Roman"/>
          <w:sz w:val="24"/>
          <w:szCs w:val="24"/>
          <w:lang w:eastAsia="ru-RU"/>
        </w:rPr>
        <w:tab/>
      </w:r>
    </w:p>
    <w:p w14:paraId="0BC20CCA" w14:textId="77777777" w:rsidR="00D64CDF" w:rsidRDefault="00D64CDF" w:rsidP="00D64C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201" w:type="dxa"/>
        <w:jc w:val="center"/>
        <w:tblLayout w:type="fixed"/>
        <w:tblLook w:val="04A0" w:firstRow="1" w:lastRow="0" w:firstColumn="1" w:lastColumn="0" w:noHBand="0" w:noVBand="1"/>
      </w:tblPr>
      <w:tblGrid>
        <w:gridCol w:w="1080"/>
        <w:gridCol w:w="2748"/>
        <w:gridCol w:w="4956"/>
        <w:gridCol w:w="1417"/>
      </w:tblGrid>
      <w:tr w:rsidR="00D64CDF" w14:paraId="5EE0D106" w14:textId="77777777" w:rsidTr="00F14A5B">
        <w:trPr>
          <w:tblHeader/>
          <w:jc w:val="center"/>
        </w:trPr>
        <w:tc>
          <w:tcPr>
            <w:tcW w:w="1080" w:type="dxa"/>
            <w:tcBorders>
              <w:top w:val="single" w:sz="4" w:space="0" w:color="auto"/>
              <w:left w:val="single" w:sz="4" w:space="0" w:color="auto"/>
              <w:bottom w:val="single" w:sz="4" w:space="0" w:color="auto"/>
              <w:right w:val="single" w:sz="4" w:space="0" w:color="auto"/>
            </w:tcBorders>
            <w:hideMark/>
          </w:tcPr>
          <w:p w14:paraId="2E71522A"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lastRenderedPageBreak/>
              <w:t xml:space="preserve">№ задания </w:t>
            </w:r>
          </w:p>
        </w:tc>
        <w:tc>
          <w:tcPr>
            <w:tcW w:w="2748" w:type="dxa"/>
            <w:tcBorders>
              <w:top w:val="single" w:sz="4" w:space="0" w:color="auto"/>
              <w:left w:val="single" w:sz="4" w:space="0" w:color="auto"/>
              <w:bottom w:val="single" w:sz="4" w:space="0" w:color="auto"/>
              <w:right w:val="single" w:sz="4" w:space="0" w:color="auto"/>
            </w:tcBorders>
            <w:hideMark/>
          </w:tcPr>
          <w:p w14:paraId="4C69D240"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956" w:type="dxa"/>
            <w:tcBorders>
              <w:top w:val="single" w:sz="4" w:space="0" w:color="auto"/>
              <w:left w:val="single" w:sz="4" w:space="0" w:color="auto"/>
              <w:bottom w:val="single" w:sz="4" w:space="0" w:color="auto"/>
              <w:right w:val="single" w:sz="4" w:space="0" w:color="auto"/>
            </w:tcBorders>
            <w:hideMark/>
          </w:tcPr>
          <w:p w14:paraId="12B3B58C"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417" w:type="dxa"/>
            <w:tcBorders>
              <w:top w:val="single" w:sz="4" w:space="0" w:color="auto"/>
              <w:left w:val="single" w:sz="4" w:space="0" w:color="auto"/>
              <w:bottom w:val="single" w:sz="4" w:space="0" w:color="auto"/>
              <w:right w:val="single" w:sz="4" w:space="0" w:color="auto"/>
            </w:tcBorders>
            <w:hideMark/>
          </w:tcPr>
          <w:p w14:paraId="13487C9A"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D64CDF" w14:paraId="2FEF6661" w14:textId="77777777" w:rsidTr="00F14A5B">
        <w:trPr>
          <w:trHeight w:val="695"/>
          <w:jc w:val="center"/>
        </w:trPr>
        <w:tc>
          <w:tcPr>
            <w:tcW w:w="1080" w:type="dxa"/>
            <w:tcBorders>
              <w:top w:val="single" w:sz="4" w:space="0" w:color="auto"/>
              <w:left w:val="single" w:sz="4" w:space="0" w:color="auto"/>
              <w:bottom w:val="single" w:sz="4" w:space="0" w:color="auto"/>
              <w:right w:val="single" w:sz="4" w:space="0" w:color="auto"/>
            </w:tcBorders>
          </w:tcPr>
          <w:p w14:paraId="085C0DBA" w14:textId="77777777" w:rsidR="00D64CDF" w:rsidRDefault="00D64CDF" w:rsidP="00610ADF">
            <w:pPr>
              <w:pStyle w:val="a4"/>
              <w:numPr>
                <w:ilvl w:val="0"/>
                <w:numId w:val="663"/>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4E873FAF"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Разработка производственной программы базируется на:</w:t>
            </w:r>
          </w:p>
        </w:tc>
        <w:tc>
          <w:tcPr>
            <w:tcW w:w="4956" w:type="dxa"/>
            <w:tcBorders>
              <w:top w:val="single" w:sz="4" w:space="0" w:color="auto"/>
              <w:left w:val="single" w:sz="4" w:space="0" w:color="auto"/>
              <w:bottom w:val="single" w:sz="4" w:space="0" w:color="auto"/>
              <w:right w:val="single" w:sz="4" w:space="0" w:color="auto"/>
            </w:tcBorders>
            <w:hideMark/>
          </w:tcPr>
          <w:p w14:paraId="35A2EF5F"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а) расчете степени риска</w:t>
            </w:r>
            <w:r w:rsidRPr="00D64CDF">
              <w:rPr>
                <w:rFonts w:ascii="Times New Roman" w:hAnsi="Times New Roman" w:cs="Times New Roman"/>
                <w:sz w:val="24"/>
                <w:szCs w:val="24"/>
                <w:bdr w:val="none" w:sz="0" w:space="0" w:color="auto" w:frame="1"/>
                <w:lang w:val="ru-RU"/>
              </w:rPr>
              <w:br/>
              <w:t>б) гибкости организации производства</w:t>
            </w:r>
            <w:r w:rsidRPr="00D64CDF">
              <w:rPr>
                <w:rFonts w:ascii="Times New Roman" w:hAnsi="Times New Roman" w:cs="Times New Roman"/>
                <w:sz w:val="24"/>
                <w:szCs w:val="24"/>
                <w:bdr w:val="none" w:sz="0" w:space="0" w:color="auto" w:frame="1"/>
                <w:lang w:val="ru-RU"/>
              </w:rPr>
              <w:br/>
              <w:t>в) резервных мощностях предприятия</w:t>
            </w:r>
            <w:r w:rsidRPr="00D64CDF">
              <w:rPr>
                <w:rFonts w:ascii="Times New Roman" w:hAnsi="Times New Roman" w:cs="Times New Roman"/>
                <w:sz w:val="24"/>
                <w:szCs w:val="24"/>
                <w:bdr w:val="none" w:sz="0" w:space="0" w:color="auto" w:frame="1"/>
                <w:lang w:val="ru-RU"/>
              </w:rPr>
              <w:br/>
              <w:t xml:space="preserve">г) на информации о спросе юридических и физических лиц на продукцию предприятия </w:t>
            </w:r>
          </w:p>
        </w:tc>
        <w:tc>
          <w:tcPr>
            <w:tcW w:w="1417" w:type="dxa"/>
            <w:tcBorders>
              <w:top w:val="single" w:sz="4" w:space="0" w:color="auto"/>
              <w:left w:val="single" w:sz="4" w:space="0" w:color="auto"/>
              <w:bottom w:val="single" w:sz="4" w:space="0" w:color="auto"/>
              <w:right w:val="single" w:sz="4" w:space="0" w:color="auto"/>
            </w:tcBorders>
            <w:hideMark/>
          </w:tcPr>
          <w:p w14:paraId="46C5DE56"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г)</w:t>
            </w:r>
          </w:p>
        </w:tc>
      </w:tr>
      <w:tr w:rsidR="00D64CDF" w14:paraId="382EE319" w14:textId="77777777" w:rsidTr="00F14A5B">
        <w:trPr>
          <w:trHeight w:val="1532"/>
          <w:jc w:val="center"/>
        </w:trPr>
        <w:tc>
          <w:tcPr>
            <w:tcW w:w="1080" w:type="dxa"/>
            <w:tcBorders>
              <w:top w:val="single" w:sz="4" w:space="0" w:color="auto"/>
              <w:left w:val="single" w:sz="4" w:space="0" w:color="auto"/>
              <w:bottom w:val="single" w:sz="4" w:space="0" w:color="auto"/>
              <w:right w:val="single" w:sz="4" w:space="0" w:color="auto"/>
            </w:tcBorders>
          </w:tcPr>
          <w:p w14:paraId="0E37689D" w14:textId="77777777" w:rsidR="00D64CDF" w:rsidRDefault="00D64CDF" w:rsidP="00610ADF">
            <w:pPr>
              <w:pStyle w:val="a4"/>
              <w:numPr>
                <w:ilvl w:val="0"/>
                <w:numId w:val="663"/>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7EB50C8C"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Коэффициент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использования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материалов</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сырья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предусматривает</w:t>
            </w:r>
          </w:p>
        </w:tc>
        <w:tc>
          <w:tcPr>
            <w:tcW w:w="4956" w:type="dxa"/>
            <w:tcBorders>
              <w:top w:val="single" w:sz="4" w:space="0" w:color="auto"/>
              <w:left w:val="single" w:sz="4" w:space="0" w:color="auto"/>
              <w:bottom w:val="single" w:sz="4" w:space="0" w:color="auto"/>
              <w:right w:val="single" w:sz="4" w:space="0" w:color="auto"/>
            </w:tcBorders>
            <w:hideMark/>
          </w:tcPr>
          <w:p w14:paraId="02AF5BF0"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а) анализ</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расхода материала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для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определенного</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объема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производства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за прошлые периоды</w:t>
            </w:r>
            <w:r w:rsidRPr="00D64CDF">
              <w:rPr>
                <w:rFonts w:ascii="Times New Roman" w:hAnsi="Times New Roman" w:cs="Times New Roman"/>
                <w:sz w:val="24"/>
                <w:szCs w:val="24"/>
                <w:bdr w:val="none" w:sz="0" w:space="0" w:color="auto" w:frame="1"/>
                <w:lang w:val="ru-RU"/>
              </w:rPr>
              <w:br/>
              <w:t>б) анализ</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данных</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об изменении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объема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выпуска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продукции в плановом</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году</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по сравнению с отчетным</w:t>
            </w:r>
          </w:p>
          <w:p w14:paraId="1C66AA15"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в) определение</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нормы</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расходов</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на типичного</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представителя 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программы</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выпуска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всех</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изделий</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данной</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группы</w:t>
            </w:r>
            <w:r w:rsidRPr="00D64CDF">
              <w:rPr>
                <w:rFonts w:ascii="Times New Roman" w:hAnsi="Times New Roman" w:cs="Times New Roman"/>
                <w:sz w:val="24"/>
                <w:szCs w:val="24"/>
                <w:bdr w:val="none" w:sz="0" w:space="0" w:color="auto" w:frame="1"/>
                <w:lang w:val="ru-RU"/>
              </w:rPr>
              <w:br/>
              <w:t>г) определения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чистого веса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изделия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к норме</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расхода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или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фактического расхода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 xml:space="preserve">сырья (материала) </w:t>
            </w:r>
          </w:p>
        </w:tc>
        <w:tc>
          <w:tcPr>
            <w:tcW w:w="1417" w:type="dxa"/>
            <w:tcBorders>
              <w:top w:val="single" w:sz="4" w:space="0" w:color="auto"/>
              <w:left w:val="single" w:sz="4" w:space="0" w:color="auto"/>
              <w:bottom w:val="single" w:sz="4" w:space="0" w:color="auto"/>
              <w:right w:val="single" w:sz="4" w:space="0" w:color="auto"/>
            </w:tcBorders>
            <w:hideMark/>
          </w:tcPr>
          <w:p w14:paraId="29979B55"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г)</w:t>
            </w:r>
          </w:p>
        </w:tc>
      </w:tr>
      <w:tr w:rsidR="00D64CDF" w14:paraId="5CADBC1A" w14:textId="77777777" w:rsidTr="00F14A5B">
        <w:trPr>
          <w:trHeight w:val="865"/>
          <w:jc w:val="center"/>
        </w:trPr>
        <w:tc>
          <w:tcPr>
            <w:tcW w:w="1080" w:type="dxa"/>
            <w:tcBorders>
              <w:top w:val="single" w:sz="4" w:space="0" w:color="auto"/>
              <w:left w:val="single" w:sz="4" w:space="0" w:color="auto"/>
              <w:bottom w:val="single" w:sz="4" w:space="0" w:color="auto"/>
              <w:right w:val="single" w:sz="4" w:space="0" w:color="auto"/>
            </w:tcBorders>
          </w:tcPr>
          <w:p w14:paraId="79CAFA0A" w14:textId="77777777" w:rsidR="00D64CDF" w:rsidRDefault="00D64CDF" w:rsidP="00610ADF">
            <w:pPr>
              <w:pStyle w:val="a4"/>
              <w:numPr>
                <w:ilvl w:val="0"/>
                <w:numId w:val="663"/>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7AE7482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Размер</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предельных издержек</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предприятия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определяется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по формуле:</w:t>
            </w:r>
          </w:p>
        </w:tc>
        <w:tc>
          <w:tcPr>
            <w:tcW w:w="4956" w:type="dxa"/>
            <w:tcBorders>
              <w:top w:val="single" w:sz="4" w:space="0" w:color="auto"/>
              <w:left w:val="single" w:sz="4" w:space="0" w:color="auto"/>
              <w:bottom w:val="single" w:sz="4" w:space="0" w:color="auto"/>
              <w:right w:val="single" w:sz="4" w:space="0" w:color="auto"/>
            </w:tcBorders>
            <w:hideMark/>
          </w:tcPr>
          <w:p w14:paraId="15C88140"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а) сумма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прироста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валовых</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расходов</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прироста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количества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произведенной продукции</w:t>
            </w:r>
            <w:r w:rsidRPr="00D64CDF">
              <w:rPr>
                <w:rFonts w:ascii="Times New Roman" w:hAnsi="Times New Roman" w:cs="Times New Roman"/>
                <w:sz w:val="24"/>
                <w:szCs w:val="24"/>
                <w:bdr w:val="none" w:sz="0" w:space="0" w:color="auto" w:frame="1"/>
                <w:lang w:val="ru-RU"/>
              </w:rPr>
              <w:br/>
              <w:t>б) разница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между</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приростом</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валовых</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расходов</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соответствующим</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приростом</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количества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произведенной продукции</w:t>
            </w:r>
            <w:r w:rsidRPr="00D64CDF">
              <w:rPr>
                <w:rFonts w:ascii="Times New Roman" w:hAnsi="Times New Roman" w:cs="Times New Roman"/>
                <w:sz w:val="24"/>
                <w:szCs w:val="24"/>
                <w:bdr w:val="none" w:sz="0" w:space="0" w:color="auto" w:frame="1"/>
                <w:lang w:val="ru-RU"/>
              </w:rPr>
              <w:br/>
              <w:t>в)отношение</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прироста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валовых</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расходов</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к соответствующему</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прироста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количества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 xml:space="preserve">произведенной продукции </w:t>
            </w:r>
          </w:p>
          <w:p w14:paraId="48132FD1"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г) произведение</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прироста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валовых</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расходов</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прироста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количества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произведенной продукции</w:t>
            </w:r>
          </w:p>
        </w:tc>
        <w:tc>
          <w:tcPr>
            <w:tcW w:w="1417" w:type="dxa"/>
            <w:tcBorders>
              <w:top w:val="single" w:sz="4" w:space="0" w:color="auto"/>
              <w:left w:val="single" w:sz="4" w:space="0" w:color="auto"/>
              <w:bottom w:val="single" w:sz="4" w:space="0" w:color="auto"/>
              <w:right w:val="single" w:sz="4" w:space="0" w:color="auto"/>
            </w:tcBorders>
            <w:hideMark/>
          </w:tcPr>
          <w:p w14:paraId="231E4E47"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в)</w:t>
            </w:r>
          </w:p>
        </w:tc>
      </w:tr>
      <w:tr w:rsidR="00D64CDF" w14:paraId="08798271" w14:textId="77777777" w:rsidTr="00F14A5B">
        <w:trPr>
          <w:trHeight w:val="993"/>
          <w:jc w:val="center"/>
        </w:trPr>
        <w:tc>
          <w:tcPr>
            <w:tcW w:w="1080" w:type="dxa"/>
            <w:tcBorders>
              <w:top w:val="single" w:sz="4" w:space="0" w:color="auto"/>
              <w:left w:val="single" w:sz="4" w:space="0" w:color="auto"/>
              <w:bottom w:val="single" w:sz="4" w:space="0" w:color="auto"/>
              <w:right w:val="single" w:sz="4" w:space="0" w:color="auto"/>
            </w:tcBorders>
          </w:tcPr>
          <w:p w14:paraId="10162823" w14:textId="77777777" w:rsidR="00D64CDF" w:rsidRDefault="00D64CDF" w:rsidP="00610ADF">
            <w:pPr>
              <w:pStyle w:val="a4"/>
              <w:numPr>
                <w:ilvl w:val="0"/>
                <w:numId w:val="663"/>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3D0E6F67"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Планирование фонда оплаты труда предусматривает определение фонда заработной платы:</w:t>
            </w:r>
          </w:p>
        </w:tc>
        <w:tc>
          <w:tcPr>
            <w:tcW w:w="4956" w:type="dxa"/>
            <w:tcBorders>
              <w:top w:val="single" w:sz="4" w:space="0" w:color="auto"/>
              <w:left w:val="single" w:sz="4" w:space="0" w:color="auto"/>
              <w:bottom w:val="single" w:sz="4" w:space="0" w:color="auto"/>
              <w:right w:val="single" w:sz="4" w:space="0" w:color="auto"/>
            </w:tcBorders>
            <w:hideMark/>
          </w:tcPr>
          <w:p w14:paraId="6DD48E18"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 xml:space="preserve">а) основной, дополнительной, средней </w:t>
            </w:r>
            <w:r w:rsidRPr="00D64CDF">
              <w:rPr>
                <w:rFonts w:ascii="Times New Roman" w:hAnsi="Times New Roman" w:cs="Times New Roman"/>
                <w:sz w:val="24"/>
                <w:szCs w:val="24"/>
                <w:bdr w:val="none" w:sz="0" w:space="0" w:color="auto" w:frame="1"/>
                <w:lang w:val="ru-RU"/>
              </w:rPr>
              <w:br/>
              <w:t>б) номинальной, дополнительной, среднегодовой</w:t>
            </w:r>
            <w:r w:rsidRPr="00D64CDF">
              <w:rPr>
                <w:rFonts w:ascii="Times New Roman" w:hAnsi="Times New Roman" w:cs="Times New Roman"/>
                <w:sz w:val="24"/>
                <w:szCs w:val="24"/>
                <w:bdr w:val="none" w:sz="0" w:space="0" w:color="auto" w:frame="1"/>
                <w:lang w:val="ru-RU"/>
              </w:rPr>
              <w:br/>
              <w:t>в) календарной, основной</w:t>
            </w:r>
          </w:p>
          <w:p w14:paraId="0E5C1A18"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г) дополнительной</w:t>
            </w:r>
          </w:p>
        </w:tc>
        <w:tc>
          <w:tcPr>
            <w:tcW w:w="1417" w:type="dxa"/>
            <w:tcBorders>
              <w:top w:val="single" w:sz="4" w:space="0" w:color="auto"/>
              <w:left w:val="single" w:sz="4" w:space="0" w:color="auto"/>
              <w:bottom w:val="single" w:sz="4" w:space="0" w:color="auto"/>
              <w:right w:val="single" w:sz="4" w:space="0" w:color="auto"/>
            </w:tcBorders>
            <w:hideMark/>
          </w:tcPr>
          <w:p w14:paraId="7E61C96E"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а)</w:t>
            </w:r>
          </w:p>
        </w:tc>
      </w:tr>
      <w:tr w:rsidR="00D64CDF" w14:paraId="55CE378B" w14:textId="77777777" w:rsidTr="00F14A5B">
        <w:trPr>
          <w:trHeight w:val="709"/>
          <w:jc w:val="center"/>
        </w:trPr>
        <w:tc>
          <w:tcPr>
            <w:tcW w:w="1080" w:type="dxa"/>
            <w:tcBorders>
              <w:top w:val="single" w:sz="4" w:space="0" w:color="auto"/>
              <w:left w:val="single" w:sz="4" w:space="0" w:color="auto"/>
              <w:bottom w:val="single" w:sz="4" w:space="0" w:color="auto"/>
              <w:right w:val="single" w:sz="4" w:space="0" w:color="auto"/>
            </w:tcBorders>
          </w:tcPr>
          <w:p w14:paraId="388DD7BB" w14:textId="77777777" w:rsidR="00D64CDF" w:rsidRDefault="00D64CDF" w:rsidP="00610ADF">
            <w:pPr>
              <w:pStyle w:val="a4"/>
              <w:numPr>
                <w:ilvl w:val="0"/>
                <w:numId w:val="663"/>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349A00FE"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Рассчитывается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как</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отношение</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стоимости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готовой</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продукции к среднегодовой</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стоимости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основных</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производственных фондов – это…</w:t>
            </w:r>
          </w:p>
        </w:tc>
        <w:tc>
          <w:tcPr>
            <w:tcW w:w="4956" w:type="dxa"/>
            <w:tcBorders>
              <w:top w:val="single" w:sz="4" w:space="0" w:color="auto"/>
              <w:left w:val="single" w:sz="4" w:space="0" w:color="auto"/>
              <w:bottom w:val="single" w:sz="4" w:space="0" w:color="auto"/>
              <w:right w:val="single" w:sz="4" w:space="0" w:color="auto"/>
            </w:tcBorders>
            <w:hideMark/>
          </w:tcPr>
          <w:p w14:paraId="1324E4DF"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а) рентабельность продукции</w:t>
            </w:r>
          </w:p>
          <w:p w14:paraId="096CF543"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б) фондоотдача</w:t>
            </w:r>
            <w:r w:rsidRPr="00D64CDF">
              <w:rPr>
                <w:rFonts w:ascii="Times New Roman" w:hAnsi="Times New Roman" w:cs="Times New Roman"/>
                <w:sz w:val="24"/>
                <w:szCs w:val="24"/>
                <w:bdr w:val="none" w:sz="0" w:space="0" w:color="auto" w:frame="1"/>
                <w:lang w:val="ru-RU"/>
              </w:rPr>
              <w:br/>
              <w:t>в) рентабельность капитала</w:t>
            </w:r>
          </w:p>
          <w:p w14:paraId="3409D24C"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г) валовая прибыль</w:t>
            </w:r>
          </w:p>
        </w:tc>
        <w:tc>
          <w:tcPr>
            <w:tcW w:w="1417" w:type="dxa"/>
            <w:tcBorders>
              <w:top w:val="single" w:sz="4" w:space="0" w:color="auto"/>
              <w:left w:val="single" w:sz="4" w:space="0" w:color="auto"/>
              <w:bottom w:val="single" w:sz="4" w:space="0" w:color="auto"/>
              <w:right w:val="single" w:sz="4" w:space="0" w:color="auto"/>
            </w:tcBorders>
            <w:hideMark/>
          </w:tcPr>
          <w:p w14:paraId="77D587F8"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б)</w:t>
            </w:r>
          </w:p>
        </w:tc>
      </w:tr>
      <w:tr w:rsidR="00D64CDF" w14:paraId="49A9A47C" w14:textId="77777777" w:rsidTr="00F14A5B">
        <w:trPr>
          <w:trHeight w:val="1130"/>
          <w:jc w:val="center"/>
        </w:trPr>
        <w:tc>
          <w:tcPr>
            <w:tcW w:w="1080" w:type="dxa"/>
            <w:tcBorders>
              <w:top w:val="single" w:sz="4" w:space="0" w:color="auto"/>
              <w:left w:val="single" w:sz="4" w:space="0" w:color="auto"/>
              <w:bottom w:val="single" w:sz="4" w:space="0" w:color="auto"/>
              <w:right w:val="single" w:sz="4" w:space="0" w:color="auto"/>
            </w:tcBorders>
          </w:tcPr>
          <w:p w14:paraId="6335B279" w14:textId="77777777" w:rsidR="00D64CDF" w:rsidRDefault="00D64CDF" w:rsidP="00610ADF">
            <w:pPr>
              <w:pStyle w:val="a4"/>
              <w:numPr>
                <w:ilvl w:val="0"/>
                <w:numId w:val="663"/>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1E0CCA23"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Календарное планирование предусматривает:</w:t>
            </w:r>
          </w:p>
        </w:tc>
        <w:tc>
          <w:tcPr>
            <w:tcW w:w="4956" w:type="dxa"/>
            <w:tcBorders>
              <w:top w:val="single" w:sz="4" w:space="0" w:color="auto"/>
              <w:left w:val="single" w:sz="4" w:space="0" w:color="auto"/>
              <w:bottom w:val="single" w:sz="4" w:space="0" w:color="auto"/>
              <w:right w:val="single" w:sz="4" w:space="0" w:color="auto"/>
            </w:tcBorders>
            <w:hideMark/>
          </w:tcPr>
          <w:p w14:paraId="6BB3760E"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а) расчет рентабельности производства продукции</w:t>
            </w:r>
          </w:p>
          <w:p w14:paraId="5EC4F304"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 xml:space="preserve">б) разработку календарно-плановых нормативов </w:t>
            </w:r>
          </w:p>
          <w:p w14:paraId="44ABCB13"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в) проверку выполнения планов</w:t>
            </w:r>
          </w:p>
          <w:p w14:paraId="0D9A83F4"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г) надсмотр за ремонтом оборудования</w:t>
            </w:r>
          </w:p>
        </w:tc>
        <w:tc>
          <w:tcPr>
            <w:tcW w:w="1417" w:type="dxa"/>
            <w:tcBorders>
              <w:top w:val="single" w:sz="4" w:space="0" w:color="auto"/>
              <w:left w:val="single" w:sz="4" w:space="0" w:color="auto"/>
              <w:bottom w:val="single" w:sz="4" w:space="0" w:color="auto"/>
              <w:right w:val="single" w:sz="4" w:space="0" w:color="auto"/>
            </w:tcBorders>
            <w:hideMark/>
          </w:tcPr>
          <w:p w14:paraId="7BC4D844"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б)</w:t>
            </w:r>
          </w:p>
        </w:tc>
      </w:tr>
      <w:tr w:rsidR="00D64CDF" w14:paraId="36924DC8" w14:textId="77777777" w:rsidTr="00F14A5B">
        <w:trPr>
          <w:trHeight w:val="709"/>
          <w:jc w:val="center"/>
        </w:trPr>
        <w:tc>
          <w:tcPr>
            <w:tcW w:w="1080" w:type="dxa"/>
            <w:tcBorders>
              <w:top w:val="single" w:sz="4" w:space="0" w:color="auto"/>
              <w:left w:val="single" w:sz="4" w:space="0" w:color="auto"/>
              <w:bottom w:val="single" w:sz="4" w:space="0" w:color="auto"/>
              <w:right w:val="single" w:sz="4" w:space="0" w:color="auto"/>
            </w:tcBorders>
          </w:tcPr>
          <w:p w14:paraId="0C180596" w14:textId="77777777" w:rsidR="00D64CDF" w:rsidRDefault="00D64CDF" w:rsidP="00610ADF">
            <w:pPr>
              <w:pStyle w:val="a4"/>
              <w:numPr>
                <w:ilvl w:val="0"/>
                <w:numId w:val="663"/>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109B0B7C"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Степень</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использования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рабочего</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времени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процессе</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производства характеризует:</w:t>
            </w:r>
          </w:p>
          <w:p w14:paraId="27144C2C" w14:textId="77777777" w:rsidR="00D64CDF" w:rsidRPr="00D64CDF" w:rsidRDefault="00D64CDF">
            <w:pPr>
              <w:rPr>
                <w:rFonts w:ascii="Times New Roman" w:hAnsi="Times New Roman" w:cs="Times New Roman"/>
                <w:sz w:val="24"/>
                <w:szCs w:val="24"/>
                <w:lang w:val="ru-RU"/>
              </w:rPr>
            </w:pPr>
          </w:p>
        </w:tc>
        <w:tc>
          <w:tcPr>
            <w:tcW w:w="4956" w:type="dxa"/>
            <w:tcBorders>
              <w:top w:val="single" w:sz="4" w:space="0" w:color="auto"/>
              <w:left w:val="single" w:sz="4" w:space="0" w:color="auto"/>
              <w:bottom w:val="single" w:sz="4" w:space="0" w:color="auto"/>
              <w:right w:val="single" w:sz="4" w:space="0" w:color="auto"/>
            </w:tcBorders>
            <w:hideMark/>
          </w:tcPr>
          <w:p w14:paraId="50BAE955"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коэффициент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 xml:space="preserve">ритмичности </w:t>
            </w:r>
          </w:p>
          <w:p w14:paraId="2D96484F"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б) коэффициент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непрерывности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производственного</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процесса</w:t>
            </w:r>
          </w:p>
          <w:p w14:paraId="7960BDC9"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в) коэффициент использования материалов и сырья</w:t>
            </w:r>
          </w:p>
          <w:p w14:paraId="0F5DC5FA"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г) коэффициент общей длительности рабочего времени</w:t>
            </w:r>
          </w:p>
        </w:tc>
        <w:tc>
          <w:tcPr>
            <w:tcW w:w="1417" w:type="dxa"/>
            <w:tcBorders>
              <w:top w:val="single" w:sz="4" w:space="0" w:color="auto"/>
              <w:left w:val="single" w:sz="4" w:space="0" w:color="auto"/>
              <w:bottom w:val="single" w:sz="4" w:space="0" w:color="auto"/>
              <w:right w:val="single" w:sz="4" w:space="0" w:color="auto"/>
            </w:tcBorders>
            <w:hideMark/>
          </w:tcPr>
          <w:p w14:paraId="1B80C856"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а)</w:t>
            </w:r>
          </w:p>
        </w:tc>
      </w:tr>
      <w:tr w:rsidR="00D64CDF" w14:paraId="60CC93DB" w14:textId="77777777" w:rsidTr="00F14A5B">
        <w:trPr>
          <w:trHeight w:val="1164"/>
          <w:jc w:val="center"/>
        </w:trPr>
        <w:tc>
          <w:tcPr>
            <w:tcW w:w="1080" w:type="dxa"/>
            <w:tcBorders>
              <w:top w:val="single" w:sz="4" w:space="0" w:color="auto"/>
              <w:left w:val="single" w:sz="4" w:space="0" w:color="auto"/>
              <w:bottom w:val="single" w:sz="4" w:space="0" w:color="auto"/>
              <w:right w:val="single" w:sz="4" w:space="0" w:color="auto"/>
            </w:tcBorders>
          </w:tcPr>
          <w:p w14:paraId="25BEB086" w14:textId="77777777" w:rsidR="00D64CDF" w:rsidRDefault="00D64CDF" w:rsidP="00610ADF">
            <w:pPr>
              <w:pStyle w:val="a4"/>
              <w:numPr>
                <w:ilvl w:val="0"/>
                <w:numId w:val="663"/>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1F86C75E"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Различают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следующие виды</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производственной</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мощности:</w:t>
            </w:r>
          </w:p>
          <w:p w14:paraId="109B2DF4" w14:textId="77777777" w:rsidR="00D64CDF" w:rsidRPr="00D64CDF" w:rsidRDefault="00D64CDF">
            <w:pPr>
              <w:rPr>
                <w:rFonts w:ascii="Times New Roman" w:hAnsi="Times New Roman" w:cs="Times New Roman"/>
                <w:sz w:val="24"/>
                <w:szCs w:val="24"/>
                <w:lang w:val="ru-RU"/>
              </w:rPr>
            </w:pPr>
          </w:p>
        </w:tc>
        <w:tc>
          <w:tcPr>
            <w:tcW w:w="4956" w:type="dxa"/>
            <w:tcBorders>
              <w:top w:val="single" w:sz="4" w:space="0" w:color="auto"/>
              <w:left w:val="single" w:sz="4" w:space="0" w:color="auto"/>
              <w:bottom w:val="single" w:sz="4" w:space="0" w:color="auto"/>
              <w:right w:val="single" w:sz="4" w:space="0" w:color="auto"/>
            </w:tcBorders>
            <w:hideMark/>
          </w:tcPr>
          <w:p w14:paraId="2C3EA416"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 xml:space="preserve">а) среднегодовую и исходную </w:t>
            </w:r>
          </w:p>
          <w:p w14:paraId="7A29AD8A"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б) среднегодовую</w:t>
            </w:r>
          </w:p>
          <w:p w14:paraId="2BF38743"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в) среднегодовую мощность и мощность оборудования</w:t>
            </w:r>
          </w:p>
          <w:p w14:paraId="3898E032"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г) мощность оборудования и мощность цеха (корпуса)</w:t>
            </w:r>
          </w:p>
        </w:tc>
        <w:tc>
          <w:tcPr>
            <w:tcW w:w="1417" w:type="dxa"/>
            <w:tcBorders>
              <w:top w:val="single" w:sz="4" w:space="0" w:color="auto"/>
              <w:left w:val="single" w:sz="4" w:space="0" w:color="auto"/>
              <w:bottom w:val="single" w:sz="4" w:space="0" w:color="auto"/>
              <w:right w:val="single" w:sz="4" w:space="0" w:color="auto"/>
            </w:tcBorders>
            <w:hideMark/>
          </w:tcPr>
          <w:p w14:paraId="5BDDA33F"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а)</w:t>
            </w:r>
          </w:p>
        </w:tc>
      </w:tr>
      <w:tr w:rsidR="00D64CDF" w14:paraId="1FCB2982" w14:textId="77777777" w:rsidTr="00F14A5B">
        <w:trPr>
          <w:trHeight w:val="1318"/>
          <w:jc w:val="center"/>
        </w:trPr>
        <w:tc>
          <w:tcPr>
            <w:tcW w:w="1080" w:type="dxa"/>
            <w:tcBorders>
              <w:top w:val="single" w:sz="4" w:space="0" w:color="auto"/>
              <w:left w:val="single" w:sz="4" w:space="0" w:color="auto"/>
              <w:bottom w:val="single" w:sz="4" w:space="0" w:color="auto"/>
              <w:right w:val="single" w:sz="4" w:space="0" w:color="auto"/>
            </w:tcBorders>
          </w:tcPr>
          <w:p w14:paraId="23512EF3" w14:textId="77777777" w:rsidR="00D64CDF" w:rsidRDefault="00D64CDF" w:rsidP="00610ADF">
            <w:pPr>
              <w:pStyle w:val="a4"/>
              <w:numPr>
                <w:ilvl w:val="0"/>
                <w:numId w:val="663"/>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7C82D373"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Отношение фактического</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времени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работы оборудования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к</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нормативному (плановому)</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с учетом режима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работы предприятия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времени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для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проведения</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регламентированного</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ремонта- это…</w:t>
            </w:r>
          </w:p>
        </w:tc>
        <w:tc>
          <w:tcPr>
            <w:tcW w:w="4956" w:type="dxa"/>
            <w:tcBorders>
              <w:top w:val="single" w:sz="4" w:space="0" w:color="auto"/>
              <w:left w:val="single" w:sz="4" w:space="0" w:color="auto"/>
              <w:bottom w:val="single" w:sz="4" w:space="0" w:color="auto"/>
              <w:right w:val="single" w:sz="4" w:space="0" w:color="auto"/>
            </w:tcBorders>
          </w:tcPr>
          <w:p w14:paraId="41F6E54D"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а) коэффициент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интенсивного использования оборудования</w:t>
            </w:r>
          </w:p>
          <w:p w14:paraId="37C7A4FF"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б) коэффициент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сменности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работы оборудования.</w:t>
            </w:r>
          </w:p>
          <w:p w14:paraId="0111A54E"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в) коэффициент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экстенсивного</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 xml:space="preserve">использования оборудования </w:t>
            </w:r>
          </w:p>
          <w:p w14:paraId="09294F77" w14:textId="448FA208" w:rsidR="00D64CDF" w:rsidRPr="00D64CDF" w:rsidRDefault="00D64CDF" w:rsidP="006406BA">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г) интегральный</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коэффициент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использования оборудования</w:t>
            </w:r>
          </w:p>
        </w:tc>
        <w:tc>
          <w:tcPr>
            <w:tcW w:w="1417" w:type="dxa"/>
            <w:tcBorders>
              <w:top w:val="single" w:sz="4" w:space="0" w:color="auto"/>
              <w:left w:val="single" w:sz="4" w:space="0" w:color="auto"/>
              <w:bottom w:val="single" w:sz="4" w:space="0" w:color="auto"/>
              <w:right w:val="single" w:sz="4" w:space="0" w:color="auto"/>
            </w:tcBorders>
            <w:hideMark/>
          </w:tcPr>
          <w:p w14:paraId="10DA3FB8"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в)</w:t>
            </w:r>
          </w:p>
        </w:tc>
      </w:tr>
      <w:tr w:rsidR="00D64CDF" w14:paraId="3BE40E09" w14:textId="77777777" w:rsidTr="00F14A5B">
        <w:trPr>
          <w:trHeight w:val="1318"/>
          <w:jc w:val="center"/>
        </w:trPr>
        <w:tc>
          <w:tcPr>
            <w:tcW w:w="1080" w:type="dxa"/>
            <w:tcBorders>
              <w:top w:val="single" w:sz="4" w:space="0" w:color="auto"/>
              <w:left w:val="single" w:sz="4" w:space="0" w:color="auto"/>
              <w:bottom w:val="single" w:sz="4" w:space="0" w:color="auto"/>
              <w:right w:val="single" w:sz="4" w:space="0" w:color="auto"/>
            </w:tcBorders>
          </w:tcPr>
          <w:p w14:paraId="50043023" w14:textId="77777777" w:rsidR="00D64CDF" w:rsidRDefault="00D64CDF" w:rsidP="00610ADF">
            <w:pPr>
              <w:pStyle w:val="a4"/>
              <w:numPr>
                <w:ilvl w:val="0"/>
                <w:numId w:val="663"/>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4BB790FC"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Отношение</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численности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принятых</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работников</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за период до</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средне</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списочной численности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персонала – это…</w:t>
            </w:r>
          </w:p>
        </w:tc>
        <w:tc>
          <w:tcPr>
            <w:tcW w:w="4956" w:type="dxa"/>
            <w:tcBorders>
              <w:top w:val="single" w:sz="4" w:space="0" w:color="auto"/>
              <w:left w:val="single" w:sz="4" w:space="0" w:color="auto"/>
              <w:bottom w:val="single" w:sz="4" w:space="0" w:color="auto"/>
              <w:right w:val="single" w:sz="4" w:space="0" w:color="auto"/>
            </w:tcBorders>
            <w:hideMark/>
          </w:tcPr>
          <w:p w14:paraId="5C41E2A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а) коэффициент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приема</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персонала +</w:t>
            </w:r>
          </w:p>
          <w:p w14:paraId="66A1B321"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б) коэффициент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текучести</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персонала</w:t>
            </w:r>
          </w:p>
          <w:p w14:paraId="6461E03D"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в) коэффициент</w:t>
            </w:r>
            <w:r w:rsidRPr="00D64CDF">
              <w:rPr>
                <w:rFonts w:ascii="Times New Roman" w:hAnsi="Times New Roman" w:cs="Times New Roman"/>
                <w:sz w:val="24"/>
                <w:szCs w:val="24"/>
                <w:lang w:val="ru-RU"/>
              </w:rPr>
              <w:t xml:space="preserve"> </w:t>
            </w:r>
            <w:r w:rsidRPr="00D64CDF">
              <w:rPr>
                <w:rFonts w:ascii="Times New Roman" w:hAnsi="Times New Roman" w:cs="Times New Roman"/>
                <w:sz w:val="24"/>
                <w:szCs w:val="24"/>
                <w:bdr w:val="none" w:sz="0" w:space="0" w:color="auto" w:frame="1"/>
                <w:lang w:val="ru-RU"/>
              </w:rPr>
              <w:t>выбытия</w:t>
            </w:r>
          </w:p>
          <w:p w14:paraId="19E4698A"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bdr w:val="none" w:sz="0" w:space="0" w:color="auto" w:frame="1"/>
                <w:lang w:val="ru-RU"/>
              </w:rPr>
              <w:t>г) коэффициент продуктивности труда</w:t>
            </w:r>
          </w:p>
        </w:tc>
        <w:tc>
          <w:tcPr>
            <w:tcW w:w="1417" w:type="dxa"/>
            <w:tcBorders>
              <w:top w:val="single" w:sz="4" w:space="0" w:color="auto"/>
              <w:left w:val="single" w:sz="4" w:space="0" w:color="auto"/>
              <w:bottom w:val="single" w:sz="4" w:space="0" w:color="auto"/>
              <w:right w:val="single" w:sz="4" w:space="0" w:color="auto"/>
            </w:tcBorders>
            <w:hideMark/>
          </w:tcPr>
          <w:p w14:paraId="6AB1A3C1" w14:textId="77777777" w:rsidR="00D64CDF" w:rsidRDefault="00D64CDF">
            <w:pPr>
              <w:rPr>
                <w:rFonts w:ascii="Times New Roman" w:hAnsi="Times New Roman" w:cs="Times New Roman"/>
                <w:sz w:val="24"/>
                <w:szCs w:val="24"/>
              </w:rPr>
            </w:pPr>
            <w:r>
              <w:rPr>
                <w:rFonts w:ascii="Times New Roman" w:hAnsi="Times New Roman" w:cs="Times New Roman"/>
                <w:sz w:val="24"/>
                <w:szCs w:val="24"/>
                <w:bdr w:val="none" w:sz="0" w:space="0" w:color="auto" w:frame="1"/>
              </w:rPr>
              <w:t>а)</w:t>
            </w:r>
          </w:p>
        </w:tc>
      </w:tr>
    </w:tbl>
    <w:p w14:paraId="732028B5" w14:textId="77777777" w:rsidR="00D64CDF" w:rsidRDefault="00D64CDF" w:rsidP="00D64CDF">
      <w:pPr>
        <w:spacing w:after="0" w:line="240" w:lineRule="auto"/>
        <w:rPr>
          <w:rFonts w:ascii="Times New Roman" w:hAnsi="Times New Roman" w:cs="Times New Roman"/>
          <w:sz w:val="24"/>
          <w:szCs w:val="24"/>
        </w:rPr>
      </w:pPr>
    </w:p>
    <w:p w14:paraId="71ABDDE2" w14:textId="2A1506B3" w:rsidR="006406BA" w:rsidRDefault="00D64CDF" w:rsidP="00D64C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12"/>
        <w:tblpPr w:leftFromText="180" w:rightFromText="180" w:vertAnchor="text" w:tblpXSpec="center" w:tblpY="1"/>
        <w:tblOverlap w:val="never"/>
        <w:tblW w:w="10201" w:type="dxa"/>
        <w:tblInd w:w="0" w:type="dxa"/>
        <w:tblLook w:val="04A0" w:firstRow="1" w:lastRow="0" w:firstColumn="1" w:lastColumn="0" w:noHBand="0" w:noVBand="1"/>
      </w:tblPr>
      <w:tblGrid>
        <w:gridCol w:w="988"/>
        <w:gridCol w:w="4262"/>
        <w:gridCol w:w="4951"/>
      </w:tblGrid>
      <w:tr w:rsidR="00D64CDF" w14:paraId="64D4542B" w14:textId="77777777" w:rsidTr="00F14A5B">
        <w:trPr>
          <w:tblHeader/>
        </w:trPr>
        <w:tc>
          <w:tcPr>
            <w:tcW w:w="988" w:type="dxa"/>
            <w:tcBorders>
              <w:top w:val="single" w:sz="4" w:space="0" w:color="auto"/>
              <w:left w:val="single" w:sz="4" w:space="0" w:color="auto"/>
              <w:bottom w:val="single" w:sz="4" w:space="0" w:color="auto"/>
              <w:right w:val="single" w:sz="4" w:space="0" w:color="auto"/>
            </w:tcBorders>
            <w:hideMark/>
          </w:tcPr>
          <w:p w14:paraId="64D04EA6" w14:textId="77777777" w:rsidR="00D64CDF" w:rsidRDefault="00D64CDF">
            <w:pPr>
              <w:jc w:val="center"/>
              <w:rPr>
                <w:rFonts w:ascii="Times New Roman" w:hAnsi="Times New Roman"/>
                <w:sz w:val="24"/>
                <w:szCs w:val="24"/>
              </w:rPr>
            </w:pPr>
            <w:r>
              <w:rPr>
                <w:rFonts w:ascii="Times New Roman" w:hAnsi="Times New Roman"/>
                <w:sz w:val="24"/>
                <w:szCs w:val="24"/>
              </w:rPr>
              <w:t>№ задания</w:t>
            </w:r>
          </w:p>
        </w:tc>
        <w:tc>
          <w:tcPr>
            <w:tcW w:w="4262" w:type="dxa"/>
            <w:tcBorders>
              <w:top w:val="single" w:sz="4" w:space="0" w:color="auto"/>
              <w:left w:val="single" w:sz="4" w:space="0" w:color="auto"/>
              <w:bottom w:val="single" w:sz="4" w:space="0" w:color="auto"/>
              <w:right w:val="single" w:sz="4" w:space="0" w:color="auto"/>
            </w:tcBorders>
            <w:hideMark/>
          </w:tcPr>
          <w:p w14:paraId="266623DA" w14:textId="77777777" w:rsidR="00D64CDF" w:rsidRDefault="00D64CDF">
            <w:pPr>
              <w:jc w:val="center"/>
              <w:rPr>
                <w:rFonts w:ascii="Times New Roman" w:hAnsi="Times New Roman"/>
                <w:sz w:val="24"/>
                <w:szCs w:val="24"/>
              </w:rPr>
            </w:pPr>
            <w:r>
              <w:rPr>
                <w:rFonts w:ascii="Times New Roman" w:hAnsi="Times New Roman"/>
                <w:sz w:val="24"/>
                <w:szCs w:val="24"/>
              </w:rPr>
              <w:t>Формулировка задания</w:t>
            </w:r>
          </w:p>
        </w:tc>
        <w:tc>
          <w:tcPr>
            <w:tcW w:w="4951" w:type="dxa"/>
            <w:tcBorders>
              <w:top w:val="single" w:sz="4" w:space="0" w:color="auto"/>
              <w:left w:val="single" w:sz="4" w:space="0" w:color="auto"/>
              <w:bottom w:val="single" w:sz="4" w:space="0" w:color="auto"/>
              <w:right w:val="single" w:sz="4" w:space="0" w:color="auto"/>
            </w:tcBorders>
            <w:hideMark/>
          </w:tcPr>
          <w:p w14:paraId="377A2B1A" w14:textId="77777777" w:rsidR="00D64CDF" w:rsidRDefault="00D64CDF">
            <w:pPr>
              <w:jc w:val="center"/>
              <w:rPr>
                <w:rFonts w:ascii="Times New Roman" w:hAnsi="Times New Roman"/>
                <w:sz w:val="24"/>
                <w:szCs w:val="24"/>
              </w:rPr>
            </w:pPr>
            <w:r>
              <w:rPr>
                <w:rFonts w:ascii="Times New Roman" w:hAnsi="Times New Roman"/>
                <w:sz w:val="24"/>
                <w:szCs w:val="24"/>
              </w:rPr>
              <w:t>Правильный ответ (ответы)</w:t>
            </w:r>
          </w:p>
        </w:tc>
      </w:tr>
      <w:tr w:rsidR="00D64CDF" w14:paraId="22510115" w14:textId="77777777" w:rsidTr="00F14A5B">
        <w:tc>
          <w:tcPr>
            <w:tcW w:w="988" w:type="dxa"/>
            <w:tcBorders>
              <w:top w:val="single" w:sz="4" w:space="0" w:color="auto"/>
              <w:left w:val="single" w:sz="4" w:space="0" w:color="auto"/>
              <w:bottom w:val="single" w:sz="4" w:space="0" w:color="auto"/>
              <w:right w:val="single" w:sz="4" w:space="0" w:color="auto"/>
            </w:tcBorders>
          </w:tcPr>
          <w:p w14:paraId="01894C6D" w14:textId="77777777" w:rsidR="00D64CDF" w:rsidRPr="00D64CDF" w:rsidRDefault="00D64CDF" w:rsidP="00610ADF">
            <w:pPr>
              <w:numPr>
                <w:ilvl w:val="0"/>
                <w:numId w:val="664"/>
              </w:numPr>
              <w:spacing w:line="254" w:lineRule="auto"/>
              <w:contextualSpacing/>
              <w:rPr>
                <w:rFonts w:ascii="Times New Roman" w:eastAsia="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hideMark/>
          </w:tcPr>
          <w:p w14:paraId="0B45AED1" w14:textId="77777777" w:rsidR="00D64CDF" w:rsidRPr="00D64CDF" w:rsidRDefault="00D64CDF">
            <w:pPr>
              <w:shd w:val="clear" w:color="auto" w:fill="FFFFFF"/>
              <w:spacing w:line="254" w:lineRule="auto"/>
              <w:rPr>
                <w:rFonts w:ascii="Times New Roman" w:hAnsi="Times New Roman"/>
                <w:bCs/>
                <w:sz w:val="24"/>
                <w:szCs w:val="24"/>
                <w:lang w:val="ru-RU"/>
              </w:rPr>
            </w:pPr>
            <w:r w:rsidRPr="00D64CDF">
              <w:rPr>
                <w:rFonts w:ascii="Times New Roman" w:hAnsi="Times New Roman"/>
                <w:sz w:val="24"/>
                <w:szCs w:val="24"/>
                <w:lang w:val="ru-RU"/>
              </w:rPr>
              <w:t>При изменении объема производства общая величина постоянных затрат _________________</w:t>
            </w:r>
          </w:p>
        </w:tc>
        <w:tc>
          <w:tcPr>
            <w:tcW w:w="4951" w:type="dxa"/>
            <w:tcBorders>
              <w:top w:val="single" w:sz="4" w:space="0" w:color="auto"/>
              <w:left w:val="single" w:sz="4" w:space="0" w:color="auto"/>
              <w:bottom w:val="single" w:sz="4" w:space="0" w:color="auto"/>
              <w:right w:val="single" w:sz="4" w:space="0" w:color="auto"/>
            </w:tcBorders>
            <w:hideMark/>
          </w:tcPr>
          <w:p w14:paraId="0B504AC4" w14:textId="77777777" w:rsidR="00D64CDF" w:rsidRDefault="00D64CDF">
            <w:pPr>
              <w:spacing w:line="254" w:lineRule="auto"/>
              <w:rPr>
                <w:rFonts w:ascii="Times New Roman" w:hAnsi="Times New Roman"/>
                <w:bCs/>
                <w:sz w:val="24"/>
                <w:szCs w:val="24"/>
              </w:rPr>
            </w:pPr>
            <w:r>
              <w:rPr>
                <w:rFonts w:ascii="Times New Roman" w:hAnsi="Times New Roman"/>
                <w:bCs/>
                <w:sz w:val="24"/>
                <w:szCs w:val="24"/>
              </w:rPr>
              <w:t>остается неизменной</w:t>
            </w:r>
          </w:p>
        </w:tc>
      </w:tr>
      <w:tr w:rsidR="00D64CDF" w14:paraId="3C994E49" w14:textId="77777777" w:rsidTr="00F14A5B">
        <w:tc>
          <w:tcPr>
            <w:tcW w:w="988" w:type="dxa"/>
            <w:tcBorders>
              <w:top w:val="single" w:sz="4" w:space="0" w:color="auto"/>
              <w:left w:val="single" w:sz="4" w:space="0" w:color="auto"/>
              <w:bottom w:val="single" w:sz="4" w:space="0" w:color="auto"/>
              <w:right w:val="single" w:sz="4" w:space="0" w:color="auto"/>
            </w:tcBorders>
          </w:tcPr>
          <w:p w14:paraId="18A3437B" w14:textId="77777777" w:rsidR="00D64CDF" w:rsidRDefault="00D64CDF" w:rsidP="00610ADF">
            <w:pPr>
              <w:numPr>
                <w:ilvl w:val="0"/>
                <w:numId w:val="664"/>
              </w:numPr>
              <w:spacing w:line="254" w:lineRule="auto"/>
              <w:ind w:left="0" w:firstLine="0"/>
              <w:contextualSpacing/>
              <w:rPr>
                <w:rFonts w:ascii="Times New Roman" w:eastAsia="Times New Roman" w:hAnsi="Times New Roman"/>
                <w:sz w:val="24"/>
                <w:szCs w:val="24"/>
              </w:rPr>
            </w:pPr>
          </w:p>
        </w:tc>
        <w:tc>
          <w:tcPr>
            <w:tcW w:w="4262" w:type="dxa"/>
            <w:tcBorders>
              <w:top w:val="single" w:sz="4" w:space="0" w:color="auto"/>
              <w:left w:val="single" w:sz="4" w:space="0" w:color="auto"/>
              <w:bottom w:val="single" w:sz="4" w:space="0" w:color="auto"/>
              <w:right w:val="single" w:sz="4" w:space="0" w:color="auto"/>
            </w:tcBorders>
            <w:hideMark/>
          </w:tcPr>
          <w:p w14:paraId="4A609465" w14:textId="77777777" w:rsidR="00D64CDF" w:rsidRPr="00D64CDF" w:rsidRDefault="00D64CDF">
            <w:pPr>
              <w:shd w:val="clear" w:color="auto" w:fill="FFFFFF"/>
              <w:spacing w:line="254" w:lineRule="auto"/>
              <w:rPr>
                <w:rFonts w:ascii="Times New Roman" w:hAnsi="Times New Roman"/>
                <w:bCs/>
                <w:sz w:val="24"/>
                <w:szCs w:val="24"/>
                <w:lang w:val="ru-RU"/>
              </w:rPr>
            </w:pPr>
            <w:r w:rsidRPr="00D64CDF">
              <w:rPr>
                <w:rFonts w:ascii="Times New Roman" w:hAnsi="Times New Roman"/>
                <w:sz w:val="24"/>
                <w:szCs w:val="24"/>
                <w:lang w:val="ru-RU"/>
              </w:rPr>
              <w:t>При изменении объема производства общая величина переменных затрат на единицу продукции  _________________</w:t>
            </w:r>
          </w:p>
        </w:tc>
        <w:tc>
          <w:tcPr>
            <w:tcW w:w="4951" w:type="dxa"/>
            <w:tcBorders>
              <w:top w:val="single" w:sz="4" w:space="0" w:color="auto"/>
              <w:left w:val="single" w:sz="4" w:space="0" w:color="auto"/>
              <w:bottom w:val="single" w:sz="4" w:space="0" w:color="auto"/>
              <w:right w:val="single" w:sz="4" w:space="0" w:color="auto"/>
            </w:tcBorders>
            <w:hideMark/>
          </w:tcPr>
          <w:p w14:paraId="7629CC8E" w14:textId="77777777" w:rsidR="00D64CDF" w:rsidRDefault="00D64CDF">
            <w:pPr>
              <w:spacing w:line="254" w:lineRule="auto"/>
              <w:rPr>
                <w:rFonts w:ascii="Times New Roman" w:hAnsi="Times New Roman"/>
                <w:bCs/>
                <w:sz w:val="24"/>
                <w:szCs w:val="24"/>
              </w:rPr>
            </w:pPr>
            <w:r>
              <w:rPr>
                <w:rFonts w:ascii="Times New Roman" w:hAnsi="Times New Roman"/>
                <w:bCs/>
                <w:sz w:val="24"/>
                <w:szCs w:val="24"/>
              </w:rPr>
              <w:t>остается неизменной</w:t>
            </w:r>
          </w:p>
        </w:tc>
      </w:tr>
      <w:tr w:rsidR="00D64CDF" w14:paraId="30A399C9" w14:textId="77777777" w:rsidTr="00F14A5B">
        <w:tc>
          <w:tcPr>
            <w:tcW w:w="988" w:type="dxa"/>
            <w:tcBorders>
              <w:top w:val="single" w:sz="4" w:space="0" w:color="auto"/>
              <w:left w:val="single" w:sz="4" w:space="0" w:color="auto"/>
              <w:bottom w:val="single" w:sz="4" w:space="0" w:color="auto"/>
              <w:right w:val="single" w:sz="4" w:space="0" w:color="auto"/>
            </w:tcBorders>
          </w:tcPr>
          <w:p w14:paraId="605D132B" w14:textId="77777777" w:rsidR="00D64CDF" w:rsidRDefault="00D64CDF" w:rsidP="00610ADF">
            <w:pPr>
              <w:numPr>
                <w:ilvl w:val="0"/>
                <w:numId w:val="664"/>
              </w:numPr>
              <w:spacing w:line="254" w:lineRule="auto"/>
              <w:ind w:left="0" w:firstLine="0"/>
              <w:contextualSpacing/>
              <w:rPr>
                <w:rFonts w:ascii="Times New Roman" w:eastAsia="Times New Roman" w:hAnsi="Times New Roman"/>
                <w:sz w:val="24"/>
                <w:szCs w:val="24"/>
              </w:rPr>
            </w:pPr>
          </w:p>
        </w:tc>
        <w:tc>
          <w:tcPr>
            <w:tcW w:w="4262" w:type="dxa"/>
            <w:tcBorders>
              <w:top w:val="single" w:sz="4" w:space="0" w:color="auto"/>
              <w:left w:val="single" w:sz="4" w:space="0" w:color="auto"/>
              <w:bottom w:val="single" w:sz="4" w:space="0" w:color="auto"/>
              <w:right w:val="single" w:sz="4" w:space="0" w:color="auto"/>
            </w:tcBorders>
            <w:hideMark/>
          </w:tcPr>
          <w:p w14:paraId="6DB551DA" w14:textId="77777777" w:rsidR="00D64CDF" w:rsidRPr="00D64CDF" w:rsidRDefault="00D64CDF">
            <w:pPr>
              <w:shd w:val="clear" w:color="auto" w:fill="FFFFFF"/>
              <w:rPr>
                <w:rFonts w:ascii="Times New Roman" w:hAnsi="Times New Roman"/>
                <w:sz w:val="24"/>
                <w:szCs w:val="24"/>
                <w:lang w:val="ru-RU"/>
              </w:rPr>
            </w:pPr>
            <w:r w:rsidRPr="00D64CDF">
              <w:rPr>
                <w:rFonts w:ascii="Times New Roman" w:hAnsi="Times New Roman"/>
                <w:sz w:val="24"/>
                <w:szCs w:val="24"/>
                <w:lang w:val="ru-RU"/>
              </w:rPr>
              <w:t>Как называется должностное лицо, которое имеет в своем распоряжении выделенные ресурсы, управляет ходом процесса и несет ответственность за результаты и эффективность процесса, называется:</w:t>
            </w:r>
          </w:p>
        </w:tc>
        <w:tc>
          <w:tcPr>
            <w:tcW w:w="4951" w:type="dxa"/>
            <w:tcBorders>
              <w:top w:val="single" w:sz="4" w:space="0" w:color="auto"/>
              <w:left w:val="single" w:sz="4" w:space="0" w:color="auto"/>
              <w:bottom w:val="single" w:sz="4" w:space="0" w:color="auto"/>
              <w:right w:val="single" w:sz="4" w:space="0" w:color="auto"/>
            </w:tcBorders>
            <w:hideMark/>
          </w:tcPr>
          <w:p w14:paraId="6012145A" w14:textId="77777777" w:rsidR="00D64CDF" w:rsidRDefault="00D64CDF">
            <w:pPr>
              <w:rPr>
                <w:rFonts w:ascii="Times New Roman" w:hAnsi="Times New Roman"/>
                <w:sz w:val="24"/>
                <w:szCs w:val="24"/>
              </w:rPr>
            </w:pPr>
            <w:r>
              <w:rPr>
                <w:rFonts w:ascii="Times New Roman" w:hAnsi="Times New Roman"/>
                <w:sz w:val="24"/>
                <w:szCs w:val="24"/>
              </w:rPr>
              <w:t>владелец процесса</w:t>
            </w:r>
          </w:p>
        </w:tc>
      </w:tr>
      <w:tr w:rsidR="00D64CDF" w14:paraId="546A2E01" w14:textId="77777777" w:rsidTr="00F14A5B">
        <w:tc>
          <w:tcPr>
            <w:tcW w:w="988" w:type="dxa"/>
            <w:tcBorders>
              <w:top w:val="single" w:sz="4" w:space="0" w:color="auto"/>
              <w:left w:val="single" w:sz="4" w:space="0" w:color="auto"/>
              <w:bottom w:val="single" w:sz="4" w:space="0" w:color="auto"/>
              <w:right w:val="single" w:sz="4" w:space="0" w:color="auto"/>
            </w:tcBorders>
          </w:tcPr>
          <w:p w14:paraId="0F4F8CBD" w14:textId="77777777" w:rsidR="00D64CDF" w:rsidRDefault="00D64CDF" w:rsidP="00610ADF">
            <w:pPr>
              <w:numPr>
                <w:ilvl w:val="0"/>
                <w:numId w:val="664"/>
              </w:numPr>
              <w:spacing w:line="254" w:lineRule="auto"/>
              <w:ind w:left="0" w:firstLine="0"/>
              <w:contextualSpacing/>
              <w:rPr>
                <w:rFonts w:ascii="Times New Roman" w:eastAsia="Times New Roman" w:hAnsi="Times New Roman"/>
                <w:sz w:val="24"/>
                <w:szCs w:val="24"/>
              </w:rPr>
            </w:pPr>
          </w:p>
        </w:tc>
        <w:tc>
          <w:tcPr>
            <w:tcW w:w="4262" w:type="dxa"/>
            <w:tcBorders>
              <w:top w:val="single" w:sz="4" w:space="0" w:color="auto"/>
              <w:left w:val="single" w:sz="4" w:space="0" w:color="auto"/>
              <w:bottom w:val="single" w:sz="4" w:space="0" w:color="auto"/>
              <w:right w:val="single" w:sz="4" w:space="0" w:color="auto"/>
            </w:tcBorders>
            <w:hideMark/>
          </w:tcPr>
          <w:p w14:paraId="79D6E488" w14:textId="77777777" w:rsidR="00D64CDF" w:rsidRPr="00D64CDF" w:rsidRDefault="00D64CDF">
            <w:pPr>
              <w:shd w:val="clear" w:color="auto" w:fill="FFFFFF"/>
              <w:rPr>
                <w:rFonts w:ascii="Times New Roman" w:hAnsi="Times New Roman"/>
                <w:sz w:val="24"/>
                <w:szCs w:val="24"/>
                <w:lang w:val="ru-RU"/>
              </w:rPr>
            </w:pPr>
            <w:r w:rsidRPr="00D64CDF">
              <w:rPr>
                <w:rFonts w:ascii="Times New Roman" w:hAnsi="Times New Roman"/>
                <w:bCs/>
                <w:sz w:val="24"/>
                <w:szCs w:val="24"/>
                <w:lang w:val="ru-RU"/>
              </w:rPr>
              <w:t>Укажите максимальный срок, на который составляется краткосрочный план.</w:t>
            </w:r>
          </w:p>
        </w:tc>
        <w:tc>
          <w:tcPr>
            <w:tcW w:w="4951" w:type="dxa"/>
            <w:tcBorders>
              <w:top w:val="single" w:sz="4" w:space="0" w:color="auto"/>
              <w:left w:val="single" w:sz="4" w:space="0" w:color="auto"/>
              <w:bottom w:val="single" w:sz="4" w:space="0" w:color="auto"/>
              <w:right w:val="single" w:sz="4" w:space="0" w:color="auto"/>
            </w:tcBorders>
            <w:hideMark/>
          </w:tcPr>
          <w:p w14:paraId="440A2640" w14:textId="77777777" w:rsidR="00D64CDF" w:rsidRDefault="00D64CDF">
            <w:pPr>
              <w:rPr>
                <w:rFonts w:ascii="Times New Roman" w:hAnsi="Times New Roman"/>
                <w:bCs/>
                <w:sz w:val="24"/>
                <w:szCs w:val="24"/>
              </w:rPr>
            </w:pPr>
            <w:r>
              <w:rPr>
                <w:rFonts w:ascii="Times New Roman" w:hAnsi="Times New Roman"/>
                <w:bCs/>
                <w:sz w:val="24"/>
                <w:szCs w:val="24"/>
              </w:rPr>
              <w:t>1 год</w:t>
            </w:r>
          </w:p>
        </w:tc>
      </w:tr>
      <w:tr w:rsidR="00D64CDF" w14:paraId="79944157" w14:textId="77777777" w:rsidTr="00F14A5B">
        <w:tc>
          <w:tcPr>
            <w:tcW w:w="988" w:type="dxa"/>
            <w:tcBorders>
              <w:top w:val="single" w:sz="4" w:space="0" w:color="auto"/>
              <w:left w:val="single" w:sz="4" w:space="0" w:color="auto"/>
              <w:bottom w:val="single" w:sz="4" w:space="0" w:color="auto"/>
              <w:right w:val="single" w:sz="4" w:space="0" w:color="auto"/>
            </w:tcBorders>
          </w:tcPr>
          <w:p w14:paraId="0873C484" w14:textId="77777777" w:rsidR="00D64CDF" w:rsidRDefault="00D64CDF" w:rsidP="00610ADF">
            <w:pPr>
              <w:numPr>
                <w:ilvl w:val="0"/>
                <w:numId w:val="664"/>
              </w:numPr>
              <w:spacing w:line="254" w:lineRule="auto"/>
              <w:ind w:left="0" w:firstLine="0"/>
              <w:contextualSpacing/>
              <w:rPr>
                <w:rFonts w:ascii="Times New Roman" w:eastAsia="Times New Roman" w:hAnsi="Times New Roman"/>
                <w:sz w:val="24"/>
                <w:szCs w:val="24"/>
              </w:rPr>
            </w:pPr>
          </w:p>
        </w:tc>
        <w:tc>
          <w:tcPr>
            <w:tcW w:w="4262" w:type="dxa"/>
            <w:tcBorders>
              <w:top w:val="single" w:sz="4" w:space="0" w:color="auto"/>
              <w:left w:val="single" w:sz="4" w:space="0" w:color="auto"/>
              <w:bottom w:val="single" w:sz="4" w:space="0" w:color="auto"/>
              <w:right w:val="single" w:sz="4" w:space="0" w:color="auto"/>
            </w:tcBorders>
            <w:hideMark/>
          </w:tcPr>
          <w:p w14:paraId="5C46C1DC" w14:textId="77777777" w:rsidR="00D64CDF" w:rsidRPr="00D64CDF" w:rsidRDefault="00D64CDF">
            <w:pPr>
              <w:shd w:val="clear" w:color="auto" w:fill="FFFFFF"/>
              <w:rPr>
                <w:rFonts w:ascii="Times New Roman" w:hAnsi="Times New Roman"/>
                <w:bCs/>
                <w:sz w:val="24"/>
                <w:szCs w:val="24"/>
                <w:lang w:val="ru-RU"/>
              </w:rPr>
            </w:pPr>
            <w:r w:rsidRPr="00D64CDF">
              <w:rPr>
                <w:rFonts w:ascii="Times New Roman" w:hAnsi="Times New Roman"/>
                <w:sz w:val="24"/>
                <w:szCs w:val="24"/>
                <w:lang w:val="ru-RU"/>
              </w:rPr>
              <w:t>Прямую зависимость изменения объемов производства можно увидеть по затратам ____________</w:t>
            </w:r>
          </w:p>
        </w:tc>
        <w:tc>
          <w:tcPr>
            <w:tcW w:w="4951" w:type="dxa"/>
            <w:tcBorders>
              <w:top w:val="single" w:sz="4" w:space="0" w:color="auto"/>
              <w:left w:val="single" w:sz="4" w:space="0" w:color="auto"/>
              <w:bottom w:val="single" w:sz="4" w:space="0" w:color="auto"/>
              <w:right w:val="single" w:sz="4" w:space="0" w:color="auto"/>
            </w:tcBorders>
            <w:hideMark/>
          </w:tcPr>
          <w:p w14:paraId="218800D2" w14:textId="77777777" w:rsidR="00D64CDF" w:rsidRDefault="00D64CDF">
            <w:pPr>
              <w:rPr>
                <w:rFonts w:ascii="Times New Roman" w:hAnsi="Times New Roman"/>
                <w:bCs/>
                <w:sz w:val="24"/>
                <w:szCs w:val="24"/>
              </w:rPr>
            </w:pPr>
            <w:r>
              <w:rPr>
                <w:rFonts w:ascii="Times New Roman" w:hAnsi="Times New Roman"/>
                <w:bCs/>
                <w:sz w:val="24"/>
                <w:szCs w:val="24"/>
              </w:rPr>
              <w:t>переменным</w:t>
            </w:r>
          </w:p>
        </w:tc>
      </w:tr>
      <w:tr w:rsidR="006406BA" w14:paraId="7AC7EE2F" w14:textId="77777777" w:rsidTr="00F14A5B">
        <w:tc>
          <w:tcPr>
            <w:tcW w:w="988" w:type="dxa"/>
            <w:tcBorders>
              <w:top w:val="single" w:sz="4" w:space="0" w:color="auto"/>
              <w:left w:val="single" w:sz="4" w:space="0" w:color="auto"/>
              <w:bottom w:val="single" w:sz="4" w:space="0" w:color="auto"/>
              <w:right w:val="single" w:sz="4" w:space="0" w:color="auto"/>
            </w:tcBorders>
          </w:tcPr>
          <w:p w14:paraId="4087D588" w14:textId="77777777" w:rsidR="006406BA" w:rsidRDefault="006406BA" w:rsidP="00610ADF">
            <w:pPr>
              <w:numPr>
                <w:ilvl w:val="0"/>
                <w:numId w:val="664"/>
              </w:numPr>
              <w:spacing w:line="254" w:lineRule="auto"/>
              <w:ind w:left="0" w:firstLine="0"/>
              <w:contextualSpacing/>
              <w:rPr>
                <w:rFonts w:ascii="Times New Roman" w:eastAsia="Times New Roman" w:hAnsi="Times New Roman"/>
                <w:sz w:val="24"/>
                <w:szCs w:val="24"/>
              </w:rPr>
            </w:pPr>
          </w:p>
        </w:tc>
        <w:tc>
          <w:tcPr>
            <w:tcW w:w="4262" w:type="dxa"/>
            <w:tcBorders>
              <w:top w:val="single" w:sz="4" w:space="0" w:color="auto"/>
              <w:left w:val="single" w:sz="4" w:space="0" w:color="auto"/>
              <w:bottom w:val="single" w:sz="4" w:space="0" w:color="auto"/>
              <w:right w:val="single" w:sz="4" w:space="0" w:color="auto"/>
            </w:tcBorders>
          </w:tcPr>
          <w:p w14:paraId="3617A3E4" w14:textId="43E5F8BE" w:rsidR="006406BA" w:rsidRPr="00D64CDF" w:rsidRDefault="006406BA" w:rsidP="006406BA">
            <w:pPr>
              <w:shd w:val="clear" w:color="auto" w:fill="FFFFFF"/>
              <w:rPr>
                <w:rFonts w:ascii="Times New Roman" w:hAnsi="Times New Roman"/>
                <w:sz w:val="24"/>
                <w:szCs w:val="24"/>
              </w:rPr>
            </w:pPr>
            <w:r>
              <w:rPr>
                <w:rFonts w:ascii="Times New Roman" w:hAnsi="Times New Roman"/>
                <w:sz w:val="24"/>
                <w:szCs w:val="24"/>
              </w:rPr>
              <w:t>Как рассчитывается маржинальный доход?</w:t>
            </w:r>
          </w:p>
        </w:tc>
        <w:tc>
          <w:tcPr>
            <w:tcW w:w="4951" w:type="dxa"/>
            <w:tcBorders>
              <w:top w:val="single" w:sz="4" w:space="0" w:color="auto"/>
              <w:left w:val="single" w:sz="4" w:space="0" w:color="auto"/>
              <w:bottom w:val="single" w:sz="4" w:space="0" w:color="auto"/>
              <w:right w:val="single" w:sz="4" w:space="0" w:color="auto"/>
            </w:tcBorders>
          </w:tcPr>
          <w:p w14:paraId="43F7215E" w14:textId="6884658A" w:rsidR="006406BA" w:rsidRPr="006406BA" w:rsidRDefault="006406BA" w:rsidP="006406BA">
            <w:pPr>
              <w:rPr>
                <w:rFonts w:ascii="Times New Roman" w:hAnsi="Times New Roman"/>
                <w:bCs/>
                <w:sz w:val="24"/>
                <w:szCs w:val="24"/>
                <w:lang w:val="ru-RU"/>
              </w:rPr>
            </w:pPr>
            <w:r w:rsidRPr="006406BA">
              <w:rPr>
                <w:rFonts w:ascii="Times New Roman" w:hAnsi="Times New Roman"/>
                <w:sz w:val="24"/>
                <w:szCs w:val="24"/>
                <w:lang w:val="ru-RU"/>
              </w:rPr>
              <w:t>Разница между выручкой от реализации продукции и переменными затратами.</w:t>
            </w:r>
          </w:p>
        </w:tc>
      </w:tr>
      <w:tr w:rsidR="006406BA" w14:paraId="6974E712" w14:textId="77777777" w:rsidTr="00F14A5B">
        <w:tc>
          <w:tcPr>
            <w:tcW w:w="988" w:type="dxa"/>
            <w:tcBorders>
              <w:top w:val="single" w:sz="4" w:space="0" w:color="auto"/>
              <w:left w:val="single" w:sz="4" w:space="0" w:color="auto"/>
              <w:bottom w:val="single" w:sz="4" w:space="0" w:color="auto"/>
              <w:right w:val="single" w:sz="4" w:space="0" w:color="auto"/>
            </w:tcBorders>
          </w:tcPr>
          <w:p w14:paraId="55A054F5" w14:textId="77777777" w:rsidR="006406BA" w:rsidRPr="006406BA" w:rsidRDefault="006406BA" w:rsidP="00610ADF">
            <w:pPr>
              <w:numPr>
                <w:ilvl w:val="0"/>
                <w:numId w:val="664"/>
              </w:numPr>
              <w:spacing w:line="254" w:lineRule="auto"/>
              <w:ind w:left="0" w:firstLine="0"/>
              <w:contextualSpacing/>
              <w:rPr>
                <w:rFonts w:ascii="Times New Roman" w:eastAsia="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tcPr>
          <w:p w14:paraId="02E824E2" w14:textId="3A385B24" w:rsidR="006406BA" w:rsidRPr="006406BA" w:rsidRDefault="006406BA" w:rsidP="006406BA">
            <w:pPr>
              <w:shd w:val="clear" w:color="auto" w:fill="FFFFFF"/>
              <w:rPr>
                <w:rFonts w:ascii="Times New Roman" w:hAnsi="Times New Roman"/>
                <w:sz w:val="24"/>
                <w:szCs w:val="24"/>
                <w:lang w:val="ru-RU"/>
              </w:rPr>
            </w:pPr>
            <w:r w:rsidRPr="006406BA">
              <w:rPr>
                <w:rFonts w:ascii="Times New Roman" w:hAnsi="Times New Roman"/>
                <w:sz w:val="24"/>
                <w:szCs w:val="24"/>
                <w:lang w:val="ru-RU"/>
              </w:rPr>
              <w:t>Как рассчитывается коэффициент распределения общепроизводственных расходов при списании общепроизводственных расходов на заказ?</w:t>
            </w:r>
          </w:p>
        </w:tc>
        <w:tc>
          <w:tcPr>
            <w:tcW w:w="4951" w:type="dxa"/>
            <w:tcBorders>
              <w:top w:val="single" w:sz="4" w:space="0" w:color="auto"/>
              <w:left w:val="single" w:sz="4" w:space="0" w:color="auto"/>
              <w:bottom w:val="single" w:sz="4" w:space="0" w:color="auto"/>
              <w:right w:val="single" w:sz="4" w:space="0" w:color="auto"/>
            </w:tcBorders>
          </w:tcPr>
          <w:p w14:paraId="1EDB9878" w14:textId="1F0D3F29" w:rsidR="006406BA" w:rsidRPr="006406BA" w:rsidRDefault="006406BA" w:rsidP="006406BA">
            <w:pPr>
              <w:rPr>
                <w:rFonts w:ascii="Times New Roman" w:hAnsi="Times New Roman"/>
                <w:bCs/>
                <w:sz w:val="24"/>
                <w:szCs w:val="24"/>
                <w:lang w:val="ru-RU"/>
              </w:rPr>
            </w:pPr>
            <w:r w:rsidRPr="006406BA">
              <w:rPr>
                <w:rFonts w:ascii="Times New Roman" w:hAnsi="Times New Roman"/>
                <w:sz w:val="24"/>
                <w:szCs w:val="24"/>
                <w:lang w:val="ru-RU"/>
              </w:rPr>
              <w:t xml:space="preserve">Отношение фактических общепроизводственных расходов к планируемому объему производства. </w:t>
            </w:r>
          </w:p>
        </w:tc>
      </w:tr>
      <w:tr w:rsidR="006406BA" w14:paraId="2F0DCD1C" w14:textId="77777777" w:rsidTr="00F14A5B">
        <w:tc>
          <w:tcPr>
            <w:tcW w:w="988" w:type="dxa"/>
            <w:tcBorders>
              <w:top w:val="single" w:sz="4" w:space="0" w:color="auto"/>
              <w:left w:val="single" w:sz="4" w:space="0" w:color="auto"/>
              <w:bottom w:val="single" w:sz="4" w:space="0" w:color="auto"/>
              <w:right w:val="single" w:sz="4" w:space="0" w:color="auto"/>
            </w:tcBorders>
          </w:tcPr>
          <w:p w14:paraId="540F3014" w14:textId="77777777" w:rsidR="006406BA" w:rsidRPr="0091437B" w:rsidRDefault="006406BA" w:rsidP="00610ADF">
            <w:pPr>
              <w:numPr>
                <w:ilvl w:val="0"/>
                <w:numId w:val="664"/>
              </w:numPr>
              <w:spacing w:line="254" w:lineRule="auto"/>
              <w:ind w:left="0" w:firstLine="0"/>
              <w:contextualSpacing/>
              <w:rPr>
                <w:rFonts w:ascii="Times New Roman" w:eastAsia="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tcPr>
          <w:p w14:paraId="65B44F3F" w14:textId="74207CA5" w:rsidR="006406BA" w:rsidRPr="006406BA" w:rsidRDefault="006406BA" w:rsidP="006406BA">
            <w:pPr>
              <w:shd w:val="clear" w:color="auto" w:fill="FFFFFF"/>
              <w:rPr>
                <w:rFonts w:ascii="Times New Roman" w:hAnsi="Times New Roman"/>
                <w:sz w:val="24"/>
                <w:szCs w:val="24"/>
                <w:lang w:val="ru-RU"/>
              </w:rPr>
            </w:pPr>
            <w:r w:rsidRPr="006406BA">
              <w:rPr>
                <w:rFonts w:ascii="Times New Roman" w:hAnsi="Times New Roman"/>
                <w:bCs/>
                <w:sz w:val="24"/>
                <w:szCs w:val="24"/>
                <w:lang w:val="ru-RU"/>
              </w:rPr>
              <w:t>Что такое управление с точки зрения процессного подхода?</w:t>
            </w:r>
          </w:p>
        </w:tc>
        <w:tc>
          <w:tcPr>
            <w:tcW w:w="4951" w:type="dxa"/>
            <w:tcBorders>
              <w:top w:val="single" w:sz="4" w:space="0" w:color="auto"/>
              <w:left w:val="single" w:sz="4" w:space="0" w:color="auto"/>
              <w:bottom w:val="single" w:sz="4" w:space="0" w:color="auto"/>
              <w:right w:val="single" w:sz="4" w:space="0" w:color="auto"/>
            </w:tcBorders>
          </w:tcPr>
          <w:p w14:paraId="515117E0" w14:textId="1D5AAC25" w:rsidR="006406BA" w:rsidRPr="006406BA" w:rsidRDefault="006406BA" w:rsidP="006406BA">
            <w:pPr>
              <w:rPr>
                <w:rFonts w:ascii="Times New Roman" w:hAnsi="Times New Roman"/>
                <w:sz w:val="24"/>
                <w:szCs w:val="24"/>
                <w:lang w:val="ru-RU"/>
              </w:rPr>
            </w:pPr>
            <w:r w:rsidRPr="006406BA">
              <w:rPr>
                <w:rFonts w:ascii="Times New Roman" w:hAnsi="Times New Roman"/>
                <w:sz w:val="24"/>
                <w:szCs w:val="24"/>
                <w:lang w:val="ru-RU"/>
              </w:rPr>
              <w:t>Непрерывная серия взаимосвязанных управленческих функций.</w:t>
            </w:r>
          </w:p>
        </w:tc>
      </w:tr>
      <w:tr w:rsidR="006406BA" w14:paraId="2195D12F" w14:textId="77777777" w:rsidTr="00F14A5B">
        <w:tc>
          <w:tcPr>
            <w:tcW w:w="988" w:type="dxa"/>
            <w:tcBorders>
              <w:top w:val="single" w:sz="4" w:space="0" w:color="auto"/>
              <w:left w:val="single" w:sz="4" w:space="0" w:color="auto"/>
              <w:bottom w:val="single" w:sz="4" w:space="0" w:color="auto"/>
              <w:right w:val="single" w:sz="4" w:space="0" w:color="auto"/>
            </w:tcBorders>
          </w:tcPr>
          <w:p w14:paraId="55D62807" w14:textId="77777777" w:rsidR="006406BA" w:rsidRPr="006406BA" w:rsidRDefault="006406BA" w:rsidP="00610ADF">
            <w:pPr>
              <w:numPr>
                <w:ilvl w:val="0"/>
                <w:numId w:val="664"/>
              </w:numPr>
              <w:spacing w:line="254" w:lineRule="auto"/>
              <w:ind w:left="0" w:firstLine="0"/>
              <w:contextualSpacing/>
              <w:rPr>
                <w:rFonts w:ascii="Times New Roman" w:eastAsia="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tcPr>
          <w:p w14:paraId="13CA7E0C" w14:textId="3A8AD7FD" w:rsidR="006406BA" w:rsidRPr="006406BA" w:rsidRDefault="006406BA" w:rsidP="006406BA">
            <w:pPr>
              <w:shd w:val="clear" w:color="auto" w:fill="FFFFFF"/>
              <w:rPr>
                <w:rFonts w:ascii="Times New Roman" w:hAnsi="Times New Roman"/>
                <w:sz w:val="24"/>
                <w:szCs w:val="24"/>
                <w:lang w:val="ru-RU"/>
              </w:rPr>
            </w:pPr>
            <w:r w:rsidRPr="006406BA">
              <w:rPr>
                <w:rFonts w:ascii="Times New Roman" w:hAnsi="Times New Roman"/>
                <w:sz w:val="24"/>
                <w:szCs w:val="24"/>
                <w:lang w:val="ru-RU"/>
              </w:rPr>
              <w:t>Перчислите основное условие для организации позаказного метода учета затрат.</w:t>
            </w:r>
          </w:p>
        </w:tc>
        <w:tc>
          <w:tcPr>
            <w:tcW w:w="4951" w:type="dxa"/>
            <w:tcBorders>
              <w:top w:val="single" w:sz="4" w:space="0" w:color="auto"/>
              <w:left w:val="single" w:sz="4" w:space="0" w:color="auto"/>
              <w:bottom w:val="single" w:sz="4" w:space="0" w:color="auto"/>
              <w:right w:val="single" w:sz="4" w:space="0" w:color="auto"/>
            </w:tcBorders>
          </w:tcPr>
          <w:p w14:paraId="5A5247B5" w14:textId="7B8CE8DC" w:rsidR="006406BA" w:rsidRPr="006406BA" w:rsidRDefault="006406BA" w:rsidP="006406BA">
            <w:pPr>
              <w:rPr>
                <w:rFonts w:ascii="Times New Roman" w:hAnsi="Times New Roman"/>
                <w:sz w:val="24"/>
                <w:szCs w:val="24"/>
                <w:lang w:val="ru-RU"/>
              </w:rPr>
            </w:pPr>
            <w:r w:rsidRPr="006406BA">
              <w:rPr>
                <w:rFonts w:ascii="Times New Roman" w:hAnsi="Times New Roman"/>
                <w:sz w:val="24"/>
                <w:szCs w:val="24"/>
                <w:lang w:val="ru-RU"/>
              </w:rPr>
              <w:t>возможность выделить изготовление уникального изделия.</w:t>
            </w:r>
          </w:p>
        </w:tc>
      </w:tr>
      <w:tr w:rsidR="006406BA" w14:paraId="2993AFEA" w14:textId="77777777" w:rsidTr="00F14A5B">
        <w:tc>
          <w:tcPr>
            <w:tcW w:w="988" w:type="dxa"/>
            <w:tcBorders>
              <w:top w:val="single" w:sz="4" w:space="0" w:color="auto"/>
              <w:left w:val="single" w:sz="4" w:space="0" w:color="auto"/>
              <w:bottom w:val="single" w:sz="4" w:space="0" w:color="auto"/>
              <w:right w:val="single" w:sz="4" w:space="0" w:color="auto"/>
            </w:tcBorders>
          </w:tcPr>
          <w:p w14:paraId="614A7236" w14:textId="77777777" w:rsidR="006406BA" w:rsidRPr="006406BA" w:rsidRDefault="006406BA" w:rsidP="00610ADF">
            <w:pPr>
              <w:numPr>
                <w:ilvl w:val="0"/>
                <w:numId w:val="664"/>
              </w:numPr>
              <w:spacing w:line="254" w:lineRule="auto"/>
              <w:ind w:left="0" w:firstLine="0"/>
              <w:contextualSpacing/>
              <w:rPr>
                <w:rFonts w:ascii="Times New Roman" w:eastAsia="Times New Roman" w:hAnsi="Times New Roman"/>
                <w:sz w:val="24"/>
                <w:szCs w:val="24"/>
                <w:lang w:val="ru-RU"/>
              </w:rPr>
            </w:pPr>
          </w:p>
        </w:tc>
        <w:tc>
          <w:tcPr>
            <w:tcW w:w="4262" w:type="dxa"/>
            <w:tcBorders>
              <w:top w:val="single" w:sz="4" w:space="0" w:color="auto"/>
              <w:left w:val="single" w:sz="4" w:space="0" w:color="auto"/>
              <w:bottom w:val="single" w:sz="4" w:space="0" w:color="auto"/>
              <w:right w:val="single" w:sz="4" w:space="0" w:color="auto"/>
            </w:tcBorders>
          </w:tcPr>
          <w:p w14:paraId="000C62E1" w14:textId="67CE4BF6" w:rsidR="006406BA" w:rsidRPr="006406BA" w:rsidRDefault="006406BA" w:rsidP="006406BA">
            <w:pPr>
              <w:shd w:val="clear" w:color="auto" w:fill="FFFFFF"/>
              <w:rPr>
                <w:rFonts w:ascii="Times New Roman" w:hAnsi="Times New Roman"/>
                <w:sz w:val="24"/>
                <w:szCs w:val="24"/>
                <w:lang w:val="ru-RU"/>
              </w:rPr>
            </w:pPr>
            <w:r w:rsidRPr="006406BA">
              <w:rPr>
                <w:rFonts w:ascii="Times New Roman" w:hAnsi="Times New Roman"/>
                <w:sz w:val="24"/>
                <w:szCs w:val="24"/>
                <w:lang w:val="ru-RU"/>
              </w:rPr>
              <w:t>Для чего характерны попроцессный метод учета затрат и калькулирования себестоимости?</w:t>
            </w:r>
          </w:p>
        </w:tc>
        <w:tc>
          <w:tcPr>
            <w:tcW w:w="4951" w:type="dxa"/>
            <w:tcBorders>
              <w:top w:val="single" w:sz="4" w:space="0" w:color="auto"/>
              <w:left w:val="single" w:sz="4" w:space="0" w:color="auto"/>
              <w:bottom w:val="single" w:sz="4" w:space="0" w:color="auto"/>
              <w:right w:val="single" w:sz="4" w:space="0" w:color="auto"/>
            </w:tcBorders>
          </w:tcPr>
          <w:p w14:paraId="7639FC5F" w14:textId="704508F0" w:rsidR="006406BA" w:rsidRPr="006406BA" w:rsidRDefault="006406BA" w:rsidP="006406BA">
            <w:pPr>
              <w:rPr>
                <w:rFonts w:ascii="Times New Roman" w:hAnsi="Times New Roman"/>
                <w:sz w:val="24"/>
                <w:szCs w:val="24"/>
                <w:lang w:val="ru-RU"/>
              </w:rPr>
            </w:pPr>
            <w:r w:rsidRPr="006406BA">
              <w:rPr>
                <w:rFonts w:ascii="Times New Roman" w:hAnsi="Times New Roman"/>
                <w:sz w:val="24"/>
                <w:szCs w:val="24"/>
                <w:lang w:val="ru-RU"/>
              </w:rPr>
              <w:t>Производства качественно однородной продукции с непрерывным или массовым технологическим процессом.</w:t>
            </w:r>
            <w:r>
              <w:rPr>
                <w:rFonts w:ascii="Times New Roman" w:hAnsi="Times New Roman"/>
                <w:sz w:val="24"/>
                <w:szCs w:val="24"/>
              </w:rPr>
              <w:t> </w:t>
            </w:r>
          </w:p>
        </w:tc>
      </w:tr>
    </w:tbl>
    <w:p w14:paraId="636A89F1" w14:textId="6F7FDBAD" w:rsidR="001D6681" w:rsidRPr="008365DB" w:rsidRDefault="006406BA" w:rsidP="008365DB">
      <w:pPr>
        <w:pStyle w:val="2"/>
        <w:spacing w:before="0"/>
        <w:rPr>
          <w:rFonts w:cs="Times New Roman"/>
          <w:sz w:val="24"/>
          <w:szCs w:val="24"/>
          <w:lang w:eastAsia="ru-RU"/>
        </w:rPr>
      </w:pPr>
      <w:bookmarkStart w:id="144" w:name="_Toc161759920"/>
      <w:r>
        <w:rPr>
          <w:rFonts w:cs="Times New Roman"/>
          <w:sz w:val="24"/>
          <w:szCs w:val="24"/>
          <w:lang w:eastAsia="ru-RU"/>
        </w:rPr>
        <w:t xml:space="preserve">Дисциплина: </w:t>
      </w:r>
      <w:r w:rsidR="001D6681" w:rsidRPr="008365DB">
        <w:rPr>
          <w:rFonts w:cs="Times New Roman"/>
          <w:sz w:val="24"/>
          <w:szCs w:val="24"/>
          <w:lang w:eastAsia="ru-RU"/>
        </w:rPr>
        <w:t>Бухгалтерский учет на предприятии</w:t>
      </w:r>
      <w:bookmarkEnd w:id="144"/>
      <w:r w:rsidR="001D6681" w:rsidRPr="008365DB">
        <w:rPr>
          <w:rFonts w:cs="Times New Roman"/>
          <w:sz w:val="24"/>
          <w:szCs w:val="24"/>
          <w:lang w:eastAsia="ru-RU"/>
        </w:rPr>
        <w:tab/>
      </w:r>
    </w:p>
    <w:p w14:paraId="3BC87A17" w14:textId="77777777" w:rsidR="00D64CDF" w:rsidRDefault="00D64CDF" w:rsidP="00D64C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235" w:type="dxa"/>
        <w:tblLook w:val="04A0" w:firstRow="1" w:lastRow="0" w:firstColumn="1" w:lastColumn="0" w:noHBand="0" w:noVBand="1"/>
      </w:tblPr>
      <w:tblGrid>
        <w:gridCol w:w="981"/>
        <w:gridCol w:w="2692"/>
        <w:gridCol w:w="5263"/>
        <w:gridCol w:w="1299"/>
      </w:tblGrid>
      <w:tr w:rsidR="00D64CDF" w14:paraId="203A14A7" w14:textId="77777777" w:rsidTr="00D64CDF">
        <w:trPr>
          <w:tblHeader/>
        </w:trPr>
        <w:tc>
          <w:tcPr>
            <w:tcW w:w="981" w:type="dxa"/>
            <w:tcBorders>
              <w:top w:val="single" w:sz="4" w:space="0" w:color="auto"/>
              <w:left w:val="single" w:sz="4" w:space="0" w:color="auto"/>
              <w:bottom w:val="single" w:sz="4" w:space="0" w:color="auto"/>
              <w:right w:val="single" w:sz="4" w:space="0" w:color="auto"/>
            </w:tcBorders>
            <w:hideMark/>
          </w:tcPr>
          <w:p w14:paraId="15008CF7"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2692" w:type="dxa"/>
            <w:tcBorders>
              <w:top w:val="single" w:sz="4" w:space="0" w:color="auto"/>
              <w:left w:val="single" w:sz="4" w:space="0" w:color="auto"/>
              <w:bottom w:val="single" w:sz="4" w:space="0" w:color="auto"/>
              <w:right w:val="single" w:sz="4" w:space="0" w:color="auto"/>
            </w:tcBorders>
            <w:hideMark/>
          </w:tcPr>
          <w:p w14:paraId="512C9395"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263" w:type="dxa"/>
            <w:tcBorders>
              <w:top w:val="single" w:sz="4" w:space="0" w:color="auto"/>
              <w:left w:val="single" w:sz="4" w:space="0" w:color="auto"/>
              <w:bottom w:val="single" w:sz="4" w:space="0" w:color="auto"/>
              <w:right w:val="single" w:sz="4" w:space="0" w:color="auto"/>
            </w:tcBorders>
            <w:hideMark/>
          </w:tcPr>
          <w:p w14:paraId="36268948"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299" w:type="dxa"/>
            <w:tcBorders>
              <w:top w:val="single" w:sz="4" w:space="0" w:color="auto"/>
              <w:left w:val="single" w:sz="4" w:space="0" w:color="auto"/>
              <w:bottom w:val="single" w:sz="4" w:space="0" w:color="auto"/>
              <w:right w:val="single" w:sz="4" w:space="0" w:color="auto"/>
            </w:tcBorders>
            <w:hideMark/>
          </w:tcPr>
          <w:p w14:paraId="7F6D53F0"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D64CDF" w14:paraId="54E33C85" w14:textId="77777777" w:rsidTr="00D64CDF">
        <w:trPr>
          <w:trHeight w:val="1656"/>
        </w:trPr>
        <w:tc>
          <w:tcPr>
            <w:tcW w:w="981" w:type="dxa"/>
            <w:tcBorders>
              <w:top w:val="single" w:sz="4" w:space="0" w:color="auto"/>
              <w:left w:val="single" w:sz="4" w:space="0" w:color="auto"/>
              <w:bottom w:val="single" w:sz="4" w:space="0" w:color="auto"/>
              <w:right w:val="single" w:sz="4" w:space="0" w:color="auto"/>
            </w:tcBorders>
            <w:hideMark/>
          </w:tcPr>
          <w:p w14:paraId="6F3704E2"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1</w:t>
            </w:r>
          </w:p>
        </w:tc>
        <w:tc>
          <w:tcPr>
            <w:tcW w:w="2692" w:type="dxa"/>
            <w:tcBorders>
              <w:top w:val="single" w:sz="4" w:space="0" w:color="auto"/>
              <w:left w:val="single" w:sz="4" w:space="0" w:color="auto"/>
              <w:bottom w:val="single" w:sz="4" w:space="0" w:color="auto"/>
              <w:right w:val="single" w:sz="4" w:space="0" w:color="auto"/>
            </w:tcBorders>
            <w:hideMark/>
          </w:tcPr>
          <w:p w14:paraId="2CC3577A"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На каком счете осуществляется обобщение информации о себестоимости реализованной готовой продукции? </w:t>
            </w:r>
          </w:p>
        </w:tc>
        <w:tc>
          <w:tcPr>
            <w:tcW w:w="5263" w:type="dxa"/>
            <w:tcBorders>
              <w:top w:val="single" w:sz="4" w:space="0" w:color="auto"/>
              <w:left w:val="single" w:sz="4" w:space="0" w:color="auto"/>
              <w:bottom w:val="single" w:sz="4" w:space="0" w:color="auto"/>
              <w:right w:val="single" w:sz="4" w:space="0" w:color="auto"/>
            </w:tcBorders>
            <w:hideMark/>
          </w:tcPr>
          <w:p w14:paraId="5CFFA315"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9040 «Возврат проданных товаров»</w:t>
            </w:r>
          </w:p>
          <w:p w14:paraId="56204C92"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б) 9010 «Доходы от реализации готовой продукции»;</w:t>
            </w:r>
          </w:p>
          <w:p w14:paraId="3026651E"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9110 «Себестоимость реализованной продукции»;</w:t>
            </w:r>
          </w:p>
          <w:p w14:paraId="4C01EED6"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г) 4010 «Счета к получению от покупателей и заказчиков»</w:t>
            </w:r>
          </w:p>
        </w:tc>
        <w:tc>
          <w:tcPr>
            <w:tcW w:w="1299" w:type="dxa"/>
            <w:tcBorders>
              <w:top w:val="single" w:sz="4" w:space="0" w:color="auto"/>
              <w:left w:val="single" w:sz="4" w:space="0" w:color="auto"/>
              <w:bottom w:val="single" w:sz="4" w:space="0" w:color="auto"/>
              <w:right w:val="single" w:sz="4" w:space="0" w:color="auto"/>
            </w:tcBorders>
            <w:hideMark/>
          </w:tcPr>
          <w:p w14:paraId="013477C4"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в)</w:t>
            </w:r>
          </w:p>
        </w:tc>
      </w:tr>
      <w:tr w:rsidR="00D64CDF" w14:paraId="66D8E508" w14:textId="77777777" w:rsidTr="00D64CDF">
        <w:trPr>
          <w:trHeight w:val="1134"/>
        </w:trPr>
        <w:tc>
          <w:tcPr>
            <w:tcW w:w="981" w:type="dxa"/>
            <w:tcBorders>
              <w:top w:val="single" w:sz="4" w:space="0" w:color="auto"/>
              <w:left w:val="single" w:sz="4" w:space="0" w:color="auto"/>
              <w:bottom w:val="single" w:sz="4" w:space="0" w:color="auto"/>
              <w:right w:val="single" w:sz="4" w:space="0" w:color="auto"/>
            </w:tcBorders>
            <w:hideMark/>
          </w:tcPr>
          <w:p w14:paraId="2C959B80"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2 </w:t>
            </w:r>
          </w:p>
        </w:tc>
        <w:tc>
          <w:tcPr>
            <w:tcW w:w="2692" w:type="dxa"/>
            <w:tcBorders>
              <w:top w:val="single" w:sz="4" w:space="0" w:color="auto"/>
              <w:left w:val="single" w:sz="4" w:space="0" w:color="auto"/>
              <w:bottom w:val="single" w:sz="4" w:space="0" w:color="auto"/>
              <w:right w:val="single" w:sz="4" w:space="0" w:color="auto"/>
            </w:tcBorders>
            <w:hideMark/>
          </w:tcPr>
          <w:p w14:paraId="027B52FF" w14:textId="77777777" w:rsidR="00D64CDF" w:rsidRPr="00D64CDF" w:rsidRDefault="00D64CDF">
            <w:pPr>
              <w:rPr>
                <w:rFonts w:ascii="Times New Roman" w:hAnsi="Times New Roman" w:cs="Times New Roman"/>
                <w:sz w:val="24"/>
                <w:szCs w:val="24"/>
                <w:lang w:val="ru-RU"/>
              </w:rPr>
            </w:pPr>
            <w:r w:rsidRPr="00D64CDF">
              <w:rPr>
                <w:rStyle w:val="17"/>
                <w:sz w:val="24"/>
                <w:szCs w:val="24"/>
                <w:lang w:val="ru-RU"/>
              </w:rPr>
              <w:t>Лимит денежных средств в кассе устанавливается:</w:t>
            </w:r>
          </w:p>
        </w:tc>
        <w:tc>
          <w:tcPr>
            <w:tcW w:w="5263" w:type="dxa"/>
            <w:tcBorders>
              <w:top w:val="single" w:sz="4" w:space="0" w:color="auto"/>
              <w:left w:val="single" w:sz="4" w:space="0" w:color="auto"/>
              <w:bottom w:val="single" w:sz="4" w:space="0" w:color="auto"/>
              <w:right w:val="single" w:sz="4" w:space="0" w:color="auto"/>
            </w:tcBorders>
            <w:hideMark/>
          </w:tcPr>
          <w:p w14:paraId="502BBDC7" w14:textId="77777777" w:rsidR="00D64CDF" w:rsidRPr="00D64CDF" w:rsidRDefault="00D64CDF">
            <w:pPr>
              <w:rPr>
                <w:rStyle w:val="15"/>
                <w:b w:val="0"/>
                <w:color w:val="auto"/>
                <w:lang w:val="ru-RU"/>
              </w:rPr>
            </w:pPr>
            <w:r w:rsidRPr="00D64CDF">
              <w:rPr>
                <w:rFonts w:ascii="Times New Roman" w:hAnsi="Times New Roman" w:cs="Times New Roman"/>
                <w:sz w:val="24"/>
                <w:szCs w:val="24"/>
                <w:lang w:val="ru-RU"/>
              </w:rPr>
              <w:t xml:space="preserve">а) </w:t>
            </w:r>
            <w:r w:rsidRPr="00D64CDF">
              <w:rPr>
                <w:rStyle w:val="15"/>
                <w:b w:val="0"/>
                <w:color w:val="auto"/>
                <w:sz w:val="24"/>
                <w:szCs w:val="24"/>
                <w:lang w:val="ru-RU"/>
              </w:rPr>
              <w:t xml:space="preserve">Центральном Банком Республики Узбекистан </w:t>
            </w:r>
          </w:p>
          <w:p w14:paraId="391C5D87" w14:textId="77777777" w:rsidR="00D64CDF" w:rsidRPr="00D64CDF" w:rsidRDefault="00D64CDF">
            <w:pPr>
              <w:rPr>
                <w:lang w:val="ru-RU"/>
              </w:rPr>
            </w:pPr>
            <w:r w:rsidRPr="00D64CDF">
              <w:rPr>
                <w:rFonts w:ascii="Times New Roman" w:hAnsi="Times New Roman" w:cs="Times New Roman"/>
                <w:sz w:val="24"/>
                <w:szCs w:val="24"/>
                <w:lang w:val="ru-RU"/>
              </w:rPr>
              <w:t xml:space="preserve">б) </w:t>
            </w:r>
            <w:r w:rsidRPr="00D64CDF">
              <w:rPr>
                <w:rStyle w:val="15"/>
                <w:b w:val="0"/>
                <w:color w:val="auto"/>
                <w:sz w:val="24"/>
                <w:szCs w:val="24"/>
                <w:lang w:val="ru-RU"/>
              </w:rPr>
              <w:t>Руководителем организации</w:t>
            </w:r>
          </w:p>
          <w:p w14:paraId="103CD38C" w14:textId="77777777" w:rsidR="00D64CDF" w:rsidRPr="00D64CDF" w:rsidRDefault="00D64CDF">
            <w:pPr>
              <w:rPr>
                <w:rStyle w:val="15"/>
                <w:b w:val="0"/>
                <w:color w:val="auto"/>
                <w:lang w:val="ru-RU"/>
              </w:rPr>
            </w:pPr>
            <w:r w:rsidRPr="00D64CDF">
              <w:rPr>
                <w:rFonts w:ascii="Times New Roman" w:hAnsi="Times New Roman" w:cs="Times New Roman"/>
                <w:sz w:val="24"/>
                <w:szCs w:val="24"/>
                <w:lang w:val="ru-RU"/>
              </w:rPr>
              <w:t xml:space="preserve">в) </w:t>
            </w:r>
            <w:r w:rsidRPr="00D64CDF">
              <w:rPr>
                <w:rStyle w:val="15"/>
                <w:b w:val="0"/>
                <w:color w:val="auto"/>
                <w:sz w:val="24"/>
                <w:szCs w:val="24"/>
                <w:lang w:val="ru-RU"/>
              </w:rPr>
              <w:t>Не устанавливается</w:t>
            </w:r>
          </w:p>
          <w:p w14:paraId="088C4AA0" w14:textId="77777777" w:rsidR="00D64CDF" w:rsidRPr="00D64CDF" w:rsidRDefault="00D64CDF">
            <w:pPr>
              <w:rPr>
                <w:lang w:val="ru-RU"/>
              </w:rPr>
            </w:pPr>
            <w:r w:rsidRPr="00D64CDF">
              <w:rPr>
                <w:rFonts w:ascii="Times New Roman" w:hAnsi="Times New Roman" w:cs="Times New Roman"/>
                <w:sz w:val="24"/>
                <w:szCs w:val="24"/>
                <w:lang w:val="ru-RU"/>
              </w:rPr>
              <w:t xml:space="preserve">г) </w:t>
            </w:r>
            <w:r w:rsidRPr="00D64CDF">
              <w:rPr>
                <w:rStyle w:val="15"/>
                <w:b w:val="0"/>
                <w:color w:val="auto"/>
                <w:sz w:val="24"/>
                <w:szCs w:val="24"/>
                <w:lang w:val="ru-RU"/>
              </w:rPr>
              <w:t>По согласованию с учреждением банка</w:t>
            </w:r>
          </w:p>
        </w:tc>
        <w:tc>
          <w:tcPr>
            <w:tcW w:w="1299" w:type="dxa"/>
            <w:tcBorders>
              <w:top w:val="single" w:sz="4" w:space="0" w:color="auto"/>
              <w:left w:val="single" w:sz="4" w:space="0" w:color="auto"/>
              <w:bottom w:val="single" w:sz="4" w:space="0" w:color="auto"/>
              <w:right w:val="single" w:sz="4" w:space="0" w:color="auto"/>
            </w:tcBorders>
            <w:hideMark/>
          </w:tcPr>
          <w:p w14:paraId="09178869"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г )</w:t>
            </w:r>
          </w:p>
        </w:tc>
      </w:tr>
      <w:tr w:rsidR="00D64CDF" w14:paraId="5294353B" w14:textId="77777777" w:rsidTr="00D64CDF">
        <w:trPr>
          <w:trHeight w:val="426"/>
        </w:trPr>
        <w:tc>
          <w:tcPr>
            <w:tcW w:w="981" w:type="dxa"/>
            <w:tcBorders>
              <w:top w:val="single" w:sz="4" w:space="0" w:color="auto"/>
              <w:left w:val="single" w:sz="4" w:space="0" w:color="auto"/>
              <w:bottom w:val="single" w:sz="4" w:space="0" w:color="auto"/>
              <w:right w:val="single" w:sz="4" w:space="0" w:color="auto"/>
            </w:tcBorders>
            <w:hideMark/>
          </w:tcPr>
          <w:p w14:paraId="29D74949"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3</w:t>
            </w:r>
          </w:p>
        </w:tc>
        <w:tc>
          <w:tcPr>
            <w:tcW w:w="2692" w:type="dxa"/>
            <w:tcBorders>
              <w:top w:val="single" w:sz="4" w:space="0" w:color="auto"/>
              <w:left w:val="single" w:sz="4" w:space="0" w:color="auto"/>
              <w:bottom w:val="single" w:sz="4" w:space="0" w:color="auto"/>
              <w:right w:val="single" w:sz="4" w:space="0" w:color="auto"/>
            </w:tcBorders>
            <w:hideMark/>
          </w:tcPr>
          <w:p w14:paraId="43234624" w14:textId="77777777" w:rsidR="00D64CDF" w:rsidRPr="00D64CDF" w:rsidRDefault="00D64CDF">
            <w:pPr>
              <w:rPr>
                <w:rFonts w:ascii="Times New Roman" w:hAnsi="Times New Roman" w:cs="Times New Roman"/>
                <w:sz w:val="24"/>
                <w:szCs w:val="24"/>
                <w:lang w:val="ru-RU"/>
              </w:rPr>
            </w:pPr>
            <w:r w:rsidRPr="00D64CDF">
              <w:rPr>
                <w:rStyle w:val="15"/>
                <w:rFonts w:eastAsia="Calibri"/>
                <w:b w:val="0"/>
                <w:color w:val="auto"/>
                <w:sz w:val="24"/>
                <w:szCs w:val="24"/>
                <w:lang w:val="ru-RU"/>
              </w:rPr>
              <w:t>Синтетический учет расчетов с персоналом по оплате труда осуществляется на счете:</w:t>
            </w:r>
          </w:p>
        </w:tc>
        <w:tc>
          <w:tcPr>
            <w:tcW w:w="5263" w:type="dxa"/>
            <w:tcBorders>
              <w:top w:val="single" w:sz="4" w:space="0" w:color="auto"/>
              <w:left w:val="single" w:sz="4" w:space="0" w:color="auto"/>
              <w:bottom w:val="single" w:sz="4" w:space="0" w:color="auto"/>
              <w:right w:val="single" w:sz="4" w:space="0" w:color="auto"/>
            </w:tcBorders>
            <w:hideMark/>
          </w:tcPr>
          <w:p w14:paraId="3B46BE00" w14:textId="77777777" w:rsidR="00D64CDF" w:rsidRPr="00D64CDF" w:rsidRDefault="00D64CDF">
            <w:pPr>
              <w:rPr>
                <w:rStyle w:val="17"/>
                <w:rFonts w:eastAsia="Calibri"/>
                <w:color w:val="auto"/>
                <w:lang w:val="ru-RU"/>
              </w:rPr>
            </w:pPr>
            <w:r w:rsidRPr="00D64CDF">
              <w:rPr>
                <w:rFonts w:ascii="Times New Roman" w:hAnsi="Times New Roman" w:cs="Times New Roman"/>
                <w:sz w:val="24"/>
                <w:szCs w:val="24"/>
                <w:lang w:val="ru-RU"/>
              </w:rPr>
              <w:t xml:space="preserve">а) </w:t>
            </w:r>
            <w:r w:rsidRPr="00D64CDF">
              <w:rPr>
                <w:rStyle w:val="17"/>
                <w:rFonts w:eastAsia="Calibri"/>
                <w:sz w:val="24"/>
                <w:szCs w:val="24"/>
                <w:lang w:val="ru-RU"/>
              </w:rPr>
              <w:t>9420-«Админстративные затраты»</w:t>
            </w:r>
          </w:p>
          <w:p w14:paraId="23F3E78F" w14:textId="77777777" w:rsidR="00D64CDF" w:rsidRPr="00D64CDF" w:rsidRDefault="00D64CDF">
            <w:pPr>
              <w:rPr>
                <w:rStyle w:val="17"/>
                <w:rFonts w:eastAsia="Calibri"/>
                <w:sz w:val="24"/>
                <w:szCs w:val="24"/>
                <w:lang w:val="ru-RU"/>
              </w:rPr>
            </w:pPr>
            <w:r w:rsidRPr="00D64CDF">
              <w:rPr>
                <w:rFonts w:ascii="Times New Roman" w:hAnsi="Times New Roman" w:cs="Times New Roman"/>
                <w:sz w:val="24"/>
                <w:szCs w:val="24"/>
                <w:lang w:val="ru-RU"/>
              </w:rPr>
              <w:t xml:space="preserve">б) </w:t>
            </w:r>
            <w:r w:rsidRPr="00D64CDF">
              <w:rPr>
                <w:rStyle w:val="17"/>
                <w:rFonts w:eastAsia="Calibri"/>
                <w:sz w:val="24"/>
                <w:szCs w:val="24"/>
                <w:lang w:val="ru-RU"/>
              </w:rPr>
              <w:t>6710-«Расчеты с персоналом по оплате труда»</w:t>
            </w:r>
          </w:p>
          <w:p w14:paraId="5F071F75" w14:textId="77777777" w:rsidR="00D64CDF" w:rsidRPr="00D64CDF" w:rsidRDefault="00D64CDF">
            <w:pPr>
              <w:rPr>
                <w:rStyle w:val="17"/>
                <w:rFonts w:eastAsia="Calibri"/>
                <w:sz w:val="24"/>
                <w:szCs w:val="24"/>
                <w:lang w:val="ru-RU"/>
              </w:rPr>
            </w:pPr>
            <w:r w:rsidRPr="00D64CDF">
              <w:rPr>
                <w:rFonts w:ascii="Times New Roman" w:hAnsi="Times New Roman" w:cs="Times New Roman"/>
                <w:sz w:val="24"/>
                <w:szCs w:val="24"/>
                <w:lang w:val="ru-RU"/>
              </w:rPr>
              <w:t xml:space="preserve">в) </w:t>
            </w:r>
            <w:r w:rsidRPr="00D64CDF">
              <w:rPr>
                <w:rStyle w:val="17"/>
                <w:rFonts w:eastAsia="Calibri"/>
                <w:sz w:val="24"/>
                <w:szCs w:val="24"/>
                <w:lang w:val="ru-RU"/>
              </w:rPr>
              <w:t>6970 «Задолженность подотчетным лицам»;</w:t>
            </w:r>
          </w:p>
          <w:p w14:paraId="2F4EA26C" w14:textId="77777777" w:rsidR="00D64CDF" w:rsidRPr="00D64CDF" w:rsidRDefault="00D64CDF">
            <w:pPr>
              <w:rPr>
                <w:lang w:val="ru-RU"/>
              </w:rPr>
            </w:pPr>
            <w:r w:rsidRPr="00D64CDF">
              <w:rPr>
                <w:rFonts w:ascii="Times New Roman" w:hAnsi="Times New Roman" w:cs="Times New Roman"/>
                <w:sz w:val="24"/>
                <w:szCs w:val="24"/>
                <w:lang w:val="ru-RU"/>
              </w:rPr>
              <w:t>г)</w:t>
            </w:r>
            <w:r w:rsidRPr="00D64CDF">
              <w:rPr>
                <w:rStyle w:val="17"/>
                <w:rFonts w:eastAsia="Calibri"/>
                <w:sz w:val="24"/>
                <w:szCs w:val="24"/>
                <w:lang w:val="ru-RU"/>
              </w:rPr>
              <w:t xml:space="preserve"> 2010-«Основное производство»</w:t>
            </w:r>
          </w:p>
        </w:tc>
        <w:tc>
          <w:tcPr>
            <w:tcW w:w="1299" w:type="dxa"/>
            <w:tcBorders>
              <w:top w:val="single" w:sz="4" w:space="0" w:color="auto"/>
              <w:left w:val="single" w:sz="4" w:space="0" w:color="auto"/>
              <w:bottom w:val="single" w:sz="4" w:space="0" w:color="auto"/>
              <w:right w:val="single" w:sz="4" w:space="0" w:color="auto"/>
            </w:tcBorders>
            <w:hideMark/>
          </w:tcPr>
          <w:p w14:paraId="76B9D7AE"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б )</w:t>
            </w:r>
          </w:p>
        </w:tc>
      </w:tr>
      <w:tr w:rsidR="00D64CDF" w14:paraId="14980001" w14:textId="77777777" w:rsidTr="00D64CDF">
        <w:trPr>
          <w:trHeight w:val="992"/>
        </w:trPr>
        <w:tc>
          <w:tcPr>
            <w:tcW w:w="981" w:type="dxa"/>
            <w:tcBorders>
              <w:top w:val="single" w:sz="4" w:space="0" w:color="auto"/>
              <w:left w:val="single" w:sz="4" w:space="0" w:color="auto"/>
              <w:bottom w:val="single" w:sz="4" w:space="0" w:color="auto"/>
              <w:right w:val="single" w:sz="4" w:space="0" w:color="auto"/>
            </w:tcBorders>
            <w:hideMark/>
          </w:tcPr>
          <w:p w14:paraId="1ACAFE90"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4</w:t>
            </w:r>
          </w:p>
        </w:tc>
        <w:tc>
          <w:tcPr>
            <w:tcW w:w="2692" w:type="dxa"/>
            <w:tcBorders>
              <w:top w:val="single" w:sz="4" w:space="0" w:color="auto"/>
              <w:left w:val="single" w:sz="4" w:space="0" w:color="auto"/>
              <w:bottom w:val="single" w:sz="4" w:space="0" w:color="auto"/>
              <w:right w:val="single" w:sz="4" w:space="0" w:color="auto"/>
            </w:tcBorders>
            <w:hideMark/>
          </w:tcPr>
          <w:p w14:paraId="7894A3E4"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Что означает бухгалтерская проводка: </w:t>
            </w:r>
            <w:r w:rsidRPr="00D64CDF">
              <w:rPr>
                <w:rFonts w:ascii="Times New Roman" w:hAnsi="Times New Roman" w:cs="Times New Roman"/>
                <w:i/>
                <w:iCs/>
                <w:sz w:val="24"/>
                <w:szCs w:val="24"/>
                <w:lang w:val="ru-RU"/>
              </w:rPr>
              <w:t>Дт 4310 «Авансы, выданные поставщикам и подрядчикам под ТМЦ» Кт 5110 «Расчетный счет»</w:t>
            </w:r>
          </w:p>
        </w:tc>
        <w:tc>
          <w:tcPr>
            <w:tcW w:w="5263" w:type="dxa"/>
            <w:tcBorders>
              <w:top w:val="single" w:sz="4" w:space="0" w:color="auto"/>
              <w:left w:val="single" w:sz="4" w:space="0" w:color="auto"/>
              <w:bottom w:val="single" w:sz="4" w:space="0" w:color="auto"/>
              <w:right w:val="single" w:sz="4" w:space="0" w:color="auto"/>
            </w:tcBorders>
            <w:hideMark/>
          </w:tcPr>
          <w:p w14:paraId="796049E6"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выдан аванс поставщикам под товарно-материальные ценности</w:t>
            </w:r>
          </w:p>
          <w:p w14:paraId="7E00084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б) выдан аванс на служебные командировки </w:t>
            </w:r>
          </w:p>
          <w:p w14:paraId="624B1C4E"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выдан аванс о оплате труда</w:t>
            </w:r>
          </w:p>
          <w:p w14:paraId="7689CE4D"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г) выдан аванс на общехозяйственные расходы</w:t>
            </w:r>
          </w:p>
        </w:tc>
        <w:tc>
          <w:tcPr>
            <w:tcW w:w="1299" w:type="dxa"/>
            <w:tcBorders>
              <w:top w:val="single" w:sz="4" w:space="0" w:color="auto"/>
              <w:left w:val="single" w:sz="4" w:space="0" w:color="auto"/>
              <w:bottom w:val="single" w:sz="4" w:space="0" w:color="auto"/>
              <w:right w:val="single" w:sz="4" w:space="0" w:color="auto"/>
            </w:tcBorders>
            <w:hideMark/>
          </w:tcPr>
          <w:p w14:paraId="1FBC4461"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а )</w:t>
            </w:r>
          </w:p>
        </w:tc>
      </w:tr>
      <w:tr w:rsidR="00D64CDF" w14:paraId="33E6820E" w14:textId="77777777" w:rsidTr="00D64CDF">
        <w:trPr>
          <w:trHeight w:val="2891"/>
        </w:trPr>
        <w:tc>
          <w:tcPr>
            <w:tcW w:w="981" w:type="dxa"/>
            <w:tcBorders>
              <w:top w:val="single" w:sz="4" w:space="0" w:color="auto"/>
              <w:left w:val="single" w:sz="4" w:space="0" w:color="auto"/>
              <w:bottom w:val="single" w:sz="4" w:space="0" w:color="auto"/>
              <w:right w:val="single" w:sz="4" w:space="0" w:color="auto"/>
            </w:tcBorders>
            <w:hideMark/>
          </w:tcPr>
          <w:p w14:paraId="2644D3C6"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5</w:t>
            </w:r>
          </w:p>
        </w:tc>
        <w:tc>
          <w:tcPr>
            <w:tcW w:w="2692" w:type="dxa"/>
            <w:tcBorders>
              <w:top w:val="single" w:sz="4" w:space="0" w:color="auto"/>
              <w:left w:val="single" w:sz="4" w:space="0" w:color="auto"/>
              <w:bottom w:val="single" w:sz="4" w:space="0" w:color="auto"/>
              <w:right w:val="single" w:sz="4" w:space="0" w:color="auto"/>
            </w:tcBorders>
            <w:hideMark/>
          </w:tcPr>
          <w:p w14:paraId="397D0941"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Какой бухгалтерской проводкой отразятся в учете удержанные с работника суммы в погашение недостачи из начисленной заработной платы?</w:t>
            </w:r>
          </w:p>
        </w:tc>
        <w:tc>
          <w:tcPr>
            <w:tcW w:w="5263" w:type="dxa"/>
            <w:tcBorders>
              <w:top w:val="single" w:sz="4" w:space="0" w:color="auto"/>
              <w:left w:val="single" w:sz="4" w:space="0" w:color="auto"/>
              <w:bottom w:val="single" w:sz="4" w:space="0" w:color="auto"/>
              <w:right w:val="single" w:sz="4" w:space="0" w:color="auto"/>
            </w:tcBorders>
            <w:hideMark/>
          </w:tcPr>
          <w:p w14:paraId="0CD8D08B"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Дебет счета 6710-«Расчеты с персоналом по оплате труда». Кредит счета 4210-«Авансы, выданные по оплате труда»</w:t>
            </w:r>
          </w:p>
          <w:p w14:paraId="74C5145F"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б) Дебет счета 4730-«Задолженность персонала по возмещению материального ущерба» Кредит счета 6710-«Расчеты с персоналом по оплате труда». </w:t>
            </w:r>
          </w:p>
          <w:p w14:paraId="47AB8356"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в) Дебет счета 6710-«Расчеты с персоналом по оплате труда». Кредит счета 4730-«Задолженность персонала по возмещению материального ущерба» </w:t>
            </w:r>
          </w:p>
          <w:p w14:paraId="19DA59C7"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г) Дебет счета 6710-«Расчеты с персоналом по оплате труда» Кредит счета 5910-«Недостачи и потери от порчи ценностей</w:t>
            </w:r>
          </w:p>
        </w:tc>
        <w:tc>
          <w:tcPr>
            <w:tcW w:w="1299" w:type="dxa"/>
            <w:tcBorders>
              <w:top w:val="single" w:sz="4" w:space="0" w:color="auto"/>
              <w:left w:val="single" w:sz="4" w:space="0" w:color="auto"/>
              <w:bottom w:val="single" w:sz="4" w:space="0" w:color="auto"/>
              <w:right w:val="single" w:sz="4" w:space="0" w:color="auto"/>
            </w:tcBorders>
            <w:hideMark/>
          </w:tcPr>
          <w:p w14:paraId="68B2F178"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г )</w:t>
            </w:r>
          </w:p>
        </w:tc>
      </w:tr>
      <w:tr w:rsidR="00D64CDF" w14:paraId="47B622EB" w14:textId="77777777" w:rsidTr="00D64CDF">
        <w:trPr>
          <w:trHeight w:val="2819"/>
        </w:trPr>
        <w:tc>
          <w:tcPr>
            <w:tcW w:w="981" w:type="dxa"/>
            <w:tcBorders>
              <w:top w:val="single" w:sz="4" w:space="0" w:color="auto"/>
              <w:left w:val="single" w:sz="4" w:space="0" w:color="auto"/>
              <w:bottom w:val="single" w:sz="4" w:space="0" w:color="auto"/>
              <w:right w:val="single" w:sz="4" w:space="0" w:color="auto"/>
            </w:tcBorders>
            <w:hideMark/>
          </w:tcPr>
          <w:p w14:paraId="2D18176C"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2692" w:type="dxa"/>
            <w:tcBorders>
              <w:top w:val="single" w:sz="4" w:space="0" w:color="auto"/>
              <w:left w:val="single" w:sz="4" w:space="0" w:color="auto"/>
              <w:bottom w:val="single" w:sz="4" w:space="0" w:color="auto"/>
              <w:right w:val="single" w:sz="4" w:space="0" w:color="auto"/>
            </w:tcBorders>
            <w:hideMark/>
          </w:tcPr>
          <w:p w14:paraId="104756E4" w14:textId="77777777" w:rsidR="00D64CDF" w:rsidRPr="00D64CDF" w:rsidRDefault="00D64CDF">
            <w:pPr>
              <w:rPr>
                <w:rFonts w:ascii="Times New Roman" w:hAnsi="Times New Roman" w:cs="Times New Roman"/>
                <w:sz w:val="24"/>
                <w:szCs w:val="24"/>
                <w:lang w:val="ru-RU"/>
              </w:rPr>
            </w:pPr>
            <w:r w:rsidRPr="00D64CDF">
              <w:rPr>
                <w:rStyle w:val="15"/>
                <w:rFonts w:eastAsia="Calibri"/>
                <w:b w:val="0"/>
                <w:color w:val="auto"/>
                <w:sz w:val="24"/>
                <w:szCs w:val="24"/>
                <w:lang w:val="ru-RU"/>
              </w:rPr>
              <w:t>Из чего формируется добавочный капитал?</w:t>
            </w:r>
          </w:p>
        </w:tc>
        <w:tc>
          <w:tcPr>
            <w:tcW w:w="5263" w:type="dxa"/>
            <w:tcBorders>
              <w:top w:val="single" w:sz="4" w:space="0" w:color="auto"/>
              <w:left w:val="single" w:sz="4" w:space="0" w:color="auto"/>
              <w:bottom w:val="single" w:sz="4" w:space="0" w:color="auto"/>
              <w:right w:val="single" w:sz="4" w:space="0" w:color="auto"/>
            </w:tcBorders>
            <w:hideMark/>
          </w:tcPr>
          <w:p w14:paraId="1BDD1557" w14:textId="77777777" w:rsidR="00D64CDF" w:rsidRPr="00D64CDF" w:rsidRDefault="00D64CDF">
            <w:pPr>
              <w:rPr>
                <w:rStyle w:val="17"/>
                <w:rFonts w:eastAsia="Calibri"/>
                <w:color w:val="auto"/>
                <w:lang w:val="ru-RU"/>
              </w:rPr>
            </w:pPr>
            <w:r w:rsidRPr="00D64CDF">
              <w:rPr>
                <w:rFonts w:ascii="Times New Roman" w:hAnsi="Times New Roman" w:cs="Times New Roman"/>
                <w:sz w:val="24"/>
                <w:szCs w:val="24"/>
                <w:lang w:val="ru-RU"/>
              </w:rPr>
              <w:t xml:space="preserve">а) </w:t>
            </w:r>
            <w:r w:rsidRPr="00D64CDF">
              <w:rPr>
                <w:rStyle w:val="17"/>
                <w:rFonts w:eastAsia="Calibri"/>
                <w:sz w:val="24"/>
                <w:szCs w:val="24"/>
                <w:lang w:val="ru-RU"/>
              </w:rPr>
              <w:t>За счет эмиссионного дохода</w:t>
            </w:r>
          </w:p>
          <w:p w14:paraId="0B885A0A" w14:textId="77777777" w:rsidR="00D64CDF" w:rsidRPr="00D64CDF" w:rsidRDefault="00D64CDF">
            <w:pPr>
              <w:rPr>
                <w:rStyle w:val="17"/>
                <w:rFonts w:eastAsia="Calibri"/>
                <w:sz w:val="24"/>
                <w:szCs w:val="24"/>
                <w:lang w:val="ru-RU"/>
              </w:rPr>
            </w:pPr>
            <w:r w:rsidRPr="00D64CDF">
              <w:rPr>
                <w:rFonts w:ascii="Times New Roman" w:hAnsi="Times New Roman" w:cs="Times New Roman"/>
                <w:sz w:val="24"/>
                <w:szCs w:val="24"/>
                <w:lang w:val="ru-RU"/>
              </w:rPr>
              <w:t xml:space="preserve">б) </w:t>
            </w:r>
            <w:r w:rsidRPr="00D64CDF">
              <w:rPr>
                <w:rStyle w:val="17"/>
                <w:rFonts w:eastAsia="Calibri"/>
                <w:sz w:val="24"/>
                <w:szCs w:val="24"/>
                <w:lang w:val="ru-RU"/>
              </w:rPr>
              <w:t>Эмиссионного дохода, получаемого при первичной продаже акций по ценам, превышающим номинальную стоимость, а также сумм курсовых разниц, возникающих при формировании уставного капитала, осуществляется на счетах</w:t>
            </w:r>
          </w:p>
          <w:p w14:paraId="08F2E44A" w14:textId="77777777" w:rsidR="00D64CDF" w:rsidRPr="00D64CDF" w:rsidRDefault="00D64CDF">
            <w:pPr>
              <w:rPr>
                <w:rStyle w:val="17"/>
                <w:rFonts w:eastAsia="Calibri"/>
                <w:sz w:val="24"/>
                <w:szCs w:val="24"/>
                <w:lang w:val="ru-RU"/>
              </w:rPr>
            </w:pPr>
            <w:r w:rsidRPr="00D64CDF">
              <w:rPr>
                <w:rFonts w:ascii="Times New Roman" w:hAnsi="Times New Roman" w:cs="Times New Roman"/>
                <w:sz w:val="24"/>
                <w:szCs w:val="24"/>
                <w:lang w:val="ru-RU"/>
              </w:rPr>
              <w:t xml:space="preserve">в) </w:t>
            </w:r>
            <w:r w:rsidRPr="00D64CDF">
              <w:rPr>
                <w:rStyle w:val="17"/>
                <w:rFonts w:eastAsia="Calibri"/>
                <w:sz w:val="24"/>
                <w:szCs w:val="24"/>
                <w:lang w:val="ru-RU"/>
              </w:rPr>
              <w:t>Из стоимости безвозмездно полученных ценностей</w:t>
            </w:r>
          </w:p>
          <w:p w14:paraId="692C9644" w14:textId="77777777" w:rsidR="00D64CDF" w:rsidRPr="00D64CDF" w:rsidRDefault="00D64CDF">
            <w:pPr>
              <w:rPr>
                <w:lang w:val="ru-RU"/>
              </w:rPr>
            </w:pPr>
            <w:r w:rsidRPr="00D64CDF">
              <w:rPr>
                <w:rFonts w:ascii="Times New Roman" w:hAnsi="Times New Roman" w:cs="Times New Roman"/>
                <w:sz w:val="24"/>
                <w:szCs w:val="24"/>
                <w:lang w:val="ru-RU"/>
              </w:rPr>
              <w:t>г)</w:t>
            </w:r>
            <w:r w:rsidRPr="00D64CDF">
              <w:rPr>
                <w:rStyle w:val="17"/>
                <w:rFonts w:eastAsia="Calibri"/>
                <w:sz w:val="24"/>
                <w:szCs w:val="24"/>
                <w:lang w:val="ru-RU"/>
              </w:rPr>
              <w:t xml:space="preserve"> Из прироста стоимости имущества по переоценке, за счет продажи акций по цене, превышающей их номинальную стоимость</w:t>
            </w:r>
          </w:p>
        </w:tc>
        <w:tc>
          <w:tcPr>
            <w:tcW w:w="1299" w:type="dxa"/>
            <w:tcBorders>
              <w:top w:val="single" w:sz="4" w:space="0" w:color="auto"/>
              <w:left w:val="single" w:sz="4" w:space="0" w:color="auto"/>
              <w:bottom w:val="single" w:sz="4" w:space="0" w:color="auto"/>
              <w:right w:val="single" w:sz="4" w:space="0" w:color="auto"/>
            </w:tcBorders>
            <w:hideMark/>
          </w:tcPr>
          <w:p w14:paraId="6E8D8F0F"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б ) </w:t>
            </w:r>
          </w:p>
        </w:tc>
      </w:tr>
      <w:tr w:rsidR="00D64CDF" w14:paraId="67A74220" w14:textId="77777777" w:rsidTr="006406BA">
        <w:trPr>
          <w:trHeight w:val="138"/>
        </w:trPr>
        <w:tc>
          <w:tcPr>
            <w:tcW w:w="981" w:type="dxa"/>
            <w:tcBorders>
              <w:top w:val="single" w:sz="4" w:space="0" w:color="auto"/>
              <w:left w:val="single" w:sz="4" w:space="0" w:color="auto"/>
              <w:bottom w:val="single" w:sz="4" w:space="0" w:color="auto"/>
              <w:right w:val="single" w:sz="4" w:space="0" w:color="auto"/>
            </w:tcBorders>
            <w:hideMark/>
          </w:tcPr>
          <w:p w14:paraId="31665D93"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7</w:t>
            </w:r>
          </w:p>
        </w:tc>
        <w:tc>
          <w:tcPr>
            <w:tcW w:w="2692" w:type="dxa"/>
            <w:tcBorders>
              <w:top w:val="single" w:sz="4" w:space="0" w:color="auto"/>
              <w:left w:val="single" w:sz="4" w:space="0" w:color="auto"/>
              <w:bottom w:val="single" w:sz="4" w:space="0" w:color="auto"/>
              <w:right w:val="single" w:sz="4" w:space="0" w:color="auto"/>
            </w:tcBorders>
            <w:hideMark/>
          </w:tcPr>
          <w:p w14:paraId="3F209FD4"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Основанием для начисления заработной платы является:</w:t>
            </w:r>
          </w:p>
        </w:tc>
        <w:tc>
          <w:tcPr>
            <w:tcW w:w="5263" w:type="dxa"/>
            <w:tcBorders>
              <w:top w:val="single" w:sz="4" w:space="0" w:color="auto"/>
              <w:left w:val="single" w:sz="4" w:space="0" w:color="auto"/>
              <w:bottom w:val="single" w:sz="4" w:space="0" w:color="auto"/>
              <w:right w:val="single" w:sz="4" w:space="0" w:color="auto"/>
            </w:tcBorders>
            <w:hideMark/>
          </w:tcPr>
          <w:p w14:paraId="5E307EC0"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а) лимитно-заборная карта,</w:t>
            </w:r>
          </w:p>
          <w:p w14:paraId="057B72A1"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б) договор подряда,</w:t>
            </w:r>
          </w:p>
          <w:p w14:paraId="6BE94D06"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 табель учета рабочего времени</w:t>
            </w:r>
          </w:p>
          <w:p w14:paraId="703CC468" w14:textId="13D00E7E" w:rsidR="00D64CDF" w:rsidRPr="00D64CDF" w:rsidRDefault="00D64CDF" w:rsidP="006406BA">
            <w:pPr>
              <w:rPr>
                <w:rFonts w:ascii="Times New Roman" w:hAnsi="Times New Roman" w:cs="Times New Roman"/>
                <w:sz w:val="24"/>
                <w:szCs w:val="24"/>
                <w:lang w:val="ru-RU" w:eastAsia="ru-RU"/>
              </w:rPr>
            </w:pPr>
            <w:r w:rsidRPr="00D64CDF">
              <w:rPr>
                <w:rFonts w:ascii="Times New Roman" w:hAnsi="Times New Roman" w:cs="Times New Roman"/>
                <w:sz w:val="24"/>
                <w:szCs w:val="24"/>
                <w:lang w:val="ru-RU"/>
              </w:rPr>
              <w:t>г) платежное поручени</w:t>
            </w:r>
            <w:r w:rsidR="006406BA">
              <w:rPr>
                <w:rFonts w:ascii="Times New Roman" w:hAnsi="Times New Roman" w:cs="Times New Roman"/>
                <w:sz w:val="24"/>
                <w:szCs w:val="24"/>
                <w:lang w:val="ru-RU"/>
              </w:rPr>
              <w:t>е</w:t>
            </w:r>
          </w:p>
        </w:tc>
        <w:tc>
          <w:tcPr>
            <w:tcW w:w="1299" w:type="dxa"/>
            <w:tcBorders>
              <w:top w:val="single" w:sz="4" w:space="0" w:color="auto"/>
              <w:left w:val="single" w:sz="4" w:space="0" w:color="auto"/>
              <w:bottom w:val="single" w:sz="4" w:space="0" w:color="auto"/>
              <w:right w:val="single" w:sz="4" w:space="0" w:color="auto"/>
            </w:tcBorders>
            <w:hideMark/>
          </w:tcPr>
          <w:p w14:paraId="6647B2E7" w14:textId="13F0450C" w:rsidR="00D64CDF" w:rsidRDefault="00D64CDF" w:rsidP="006406BA">
            <w:pPr>
              <w:rPr>
                <w:rFonts w:ascii="Times New Roman" w:hAnsi="Times New Roman" w:cs="Times New Roman"/>
                <w:sz w:val="24"/>
                <w:szCs w:val="24"/>
              </w:rPr>
            </w:pPr>
            <w:r>
              <w:rPr>
                <w:rFonts w:ascii="Times New Roman" w:hAnsi="Times New Roman" w:cs="Times New Roman"/>
                <w:sz w:val="24"/>
                <w:szCs w:val="24"/>
              </w:rPr>
              <w:t>в)</w:t>
            </w:r>
          </w:p>
        </w:tc>
      </w:tr>
      <w:tr w:rsidR="00D64CDF" w14:paraId="7565F7F2" w14:textId="77777777" w:rsidTr="00D64CDF">
        <w:trPr>
          <w:trHeight w:val="865"/>
        </w:trPr>
        <w:tc>
          <w:tcPr>
            <w:tcW w:w="981" w:type="dxa"/>
            <w:tcBorders>
              <w:top w:val="single" w:sz="4" w:space="0" w:color="auto"/>
              <w:left w:val="single" w:sz="4" w:space="0" w:color="auto"/>
              <w:bottom w:val="single" w:sz="4" w:space="0" w:color="auto"/>
              <w:right w:val="single" w:sz="4" w:space="0" w:color="auto"/>
            </w:tcBorders>
            <w:hideMark/>
          </w:tcPr>
          <w:p w14:paraId="16A0A948"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8</w:t>
            </w:r>
          </w:p>
        </w:tc>
        <w:tc>
          <w:tcPr>
            <w:tcW w:w="2692" w:type="dxa"/>
            <w:tcBorders>
              <w:top w:val="single" w:sz="4" w:space="0" w:color="auto"/>
              <w:left w:val="single" w:sz="4" w:space="0" w:color="auto"/>
              <w:bottom w:val="single" w:sz="4" w:space="0" w:color="auto"/>
              <w:right w:val="single" w:sz="4" w:space="0" w:color="auto"/>
            </w:tcBorders>
            <w:hideMark/>
          </w:tcPr>
          <w:p w14:paraId="2C8AF8F6"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Впервые необходимость двойной записи на счетах была обоснована</w:t>
            </w:r>
          </w:p>
        </w:tc>
        <w:tc>
          <w:tcPr>
            <w:tcW w:w="5263" w:type="dxa"/>
            <w:tcBorders>
              <w:top w:val="single" w:sz="4" w:space="0" w:color="auto"/>
              <w:left w:val="single" w:sz="4" w:space="0" w:color="auto"/>
              <w:bottom w:val="single" w:sz="4" w:space="0" w:color="auto"/>
              <w:right w:val="single" w:sz="4" w:space="0" w:color="auto"/>
            </w:tcBorders>
            <w:hideMark/>
          </w:tcPr>
          <w:p w14:paraId="6A7DCBFB" w14:textId="77777777" w:rsidR="00D64CDF" w:rsidRDefault="00D64CDF" w:rsidP="00610ADF">
            <w:pPr>
              <w:pStyle w:val="a4"/>
              <w:numPr>
                <w:ilvl w:val="0"/>
                <w:numId w:val="500"/>
              </w:numPr>
              <w:ind w:left="294" w:firstLine="0"/>
              <w:rPr>
                <w:lang w:eastAsia="en-US"/>
              </w:rPr>
            </w:pPr>
            <w:r>
              <w:rPr>
                <w:lang w:eastAsia="en-US"/>
              </w:rPr>
              <w:t xml:space="preserve">А.П.Рудановским </w:t>
            </w:r>
          </w:p>
          <w:p w14:paraId="77075B7C" w14:textId="77777777" w:rsidR="00D64CDF" w:rsidRDefault="00D64CDF" w:rsidP="00610ADF">
            <w:pPr>
              <w:pStyle w:val="a4"/>
              <w:numPr>
                <w:ilvl w:val="0"/>
                <w:numId w:val="500"/>
              </w:numPr>
              <w:ind w:left="294" w:firstLine="0"/>
              <w:rPr>
                <w:lang w:eastAsia="en-US"/>
              </w:rPr>
            </w:pPr>
            <w:r>
              <w:rPr>
                <w:lang w:eastAsia="en-US"/>
              </w:rPr>
              <w:t xml:space="preserve">Бенедиктом Котрульи </w:t>
            </w:r>
          </w:p>
          <w:p w14:paraId="704D9530" w14:textId="77777777" w:rsidR="00D64CDF" w:rsidRDefault="00D64CDF" w:rsidP="00610ADF">
            <w:pPr>
              <w:pStyle w:val="a4"/>
              <w:numPr>
                <w:ilvl w:val="0"/>
                <w:numId w:val="500"/>
              </w:numPr>
              <w:ind w:left="294" w:firstLine="0"/>
              <w:rPr>
                <w:lang w:eastAsia="en-US"/>
              </w:rPr>
            </w:pPr>
            <w:r>
              <w:rPr>
                <w:lang w:eastAsia="en-US"/>
              </w:rPr>
              <w:t xml:space="preserve">Гюгли и Шерром </w:t>
            </w:r>
          </w:p>
          <w:p w14:paraId="6B613710" w14:textId="77777777" w:rsidR="00D64CDF" w:rsidRDefault="00D64CDF" w:rsidP="00610ADF">
            <w:pPr>
              <w:pStyle w:val="a4"/>
              <w:numPr>
                <w:ilvl w:val="0"/>
                <w:numId w:val="500"/>
              </w:numPr>
              <w:ind w:left="294" w:firstLine="0"/>
              <w:rPr>
                <w:lang w:eastAsia="en-US"/>
              </w:rPr>
            </w:pPr>
            <w:r>
              <w:rPr>
                <w:lang w:eastAsia="en-US"/>
              </w:rPr>
              <w:t>Лукой Пачоли</w:t>
            </w:r>
          </w:p>
        </w:tc>
        <w:tc>
          <w:tcPr>
            <w:tcW w:w="1299" w:type="dxa"/>
            <w:tcBorders>
              <w:top w:val="single" w:sz="4" w:space="0" w:color="auto"/>
              <w:left w:val="single" w:sz="4" w:space="0" w:color="auto"/>
              <w:bottom w:val="single" w:sz="4" w:space="0" w:color="auto"/>
              <w:right w:val="single" w:sz="4" w:space="0" w:color="auto"/>
            </w:tcBorders>
          </w:tcPr>
          <w:p w14:paraId="0B8A5EEC"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г) </w:t>
            </w:r>
          </w:p>
          <w:p w14:paraId="56682BD2" w14:textId="77777777" w:rsidR="00D64CDF" w:rsidRDefault="00D64CDF">
            <w:pPr>
              <w:rPr>
                <w:rFonts w:ascii="Times New Roman" w:hAnsi="Times New Roman" w:cs="Times New Roman"/>
                <w:sz w:val="24"/>
                <w:szCs w:val="24"/>
              </w:rPr>
            </w:pPr>
          </w:p>
        </w:tc>
      </w:tr>
      <w:tr w:rsidR="00D64CDF" w14:paraId="0EB36FDE" w14:textId="77777777" w:rsidTr="00D64CDF">
        <w:trPr>
          <w:trHeight w:val="841"/>
        </w:trPr>
        <w:tc>
          <w:tcPr>
            <w:tcW w:w="981" w:type="dxa"/>
            <w:tcBorders>
              <w:top w:val="single" w:sz="4" w:space="0" w:color="auto"/>
              <w:left w:val="single" w:sz="4" w:space="0" w:color="auto"/>
              <w:bottom w:val="single" w:sz="4" w:space="0" w:color="auto"/>
              <w:right w:val="single" w:sz="4" w:space="0" w:color="auto"/>
            </w:tcBorders>
            <w:hideMark/>
          </w:tcPr>
          <w:p w14:paraId="63E5E4E4"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9</w:t>
            </w:r>
          </w:p>
        </w:tc>
        <w:tc>
          <w:tcPr>
            <w:tcW w:w="2692" w:type="dxa"/>
            <w:tcBorders>
              <w:top w:val="single" w:sz="4" w:space="0" w:color="auto"/>
              <w:left w:val="single" w:sz="4" w:space="0" w:color="auto"/>
              <w:bottom w:val="single" w:sz="4" w:space="0" w:color="auto"/>
              <w:right w:val="single" w:sz="4" w:space="0" w:color="auto"/>
            </w:tcBorders>
          </w:tcPr>
          <w:p w14:paraId="058AE0EA"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Что понимается под хозяйственным учетом? </w:t>
            </w:r>
          </w:p>
          <w:p w14:paraId="3BE31B91" w14:textId="77777777" w:rsidR="00D64CDF" w:rsidRPr="00D64CDF" w:rsidRDefault="00D64CDF">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12A56A1D" w14:textId="77777777" w:rsidR="00D64CDF" w:rsidRPr="00D64CDF" w:rsidRDefault="00D64CDF" w:rsidP="00610ADF">
            <w:pPr>
              <w:pStyle w:val="a4"/>
              <w:numPr>
                <w:ilvl w:val="0"/>
                <w:numId w:val="501"/>
              </w:numPr>
              <w:ind w:left="294" w:firstLine="0"/>
              <w:rPr>
                <w:lang w:val="ru-RU" w:eastAsia="en-US"/>
              </w:rPr>
            </w:pPr>
            <w:r w:rsidRPr="00D64CDF">
              <w:rPr>
                <w:lang w:val="ru-RU" w:eastAsia="en-US"/>
              </w:rPr>
              <w:t>Управление отдельными хозяйственными процессами на базе полученной первичной учетной документации</w:t>
            </w:r>
          </w:p>
          <w:p w14:paraId="6EE4853E" w14:textId="77777777" w:rsidR="00D64CDF" w:rsidRPr="00D64CDF" w:rsidRDefault="00D64CDF" w:rsidP="00610ADF">
            <w:pPr>
              <w:pStyle w:val="a4"/>
              <w:numPr>
                <w:ilvl w:val="0"/>
                <w:numId w:val="501"/>
              </w:numPr>
              <w:ind w:left="294" w:firstLine="0"/>
              <w:rPr>
                <w:lang w:val="ru-RU" w:eastAsia="en-US"/>
              </w:rPr>
            </w:pPr>
            <w:r w:rsidRPr="00D64CDF">
              <w:rPr>
                <w:lang w:val="ru-RU" w:eastAsia="en-US"/>
              </w:rPr>
              <w:t>Упорядоченная система наблюдения, сбора, регистрации, оценки и обработки полученной информации и передачи ее заинтересованным пользователям</w:t>
            </w:r>
          </w:p>
          <w:p w14:paraId="4FD889E4" w14:textId="77777777" w:rsidR="00D64CDF" w:rsidRDefault="00D64CDF" w:rsidP="00610ADF">
            <w:pPr>
              <w:pStyle w:val="a4"/>
              <w:numPr>
                <w:ilvl w:val="0"/>
                <w:numId w:val="501"/>
              </w:numPr>
              <w:ind w:left="294" w:firstLine="0"/>
              <w:rPr>
                <w:lang w:eastAsia="en-US"/>
              </w:rPr>
            </w:pPr>
            <w:r>
              <w:rPr>
                <w:lang w:eastAsia="en-US"/>
              </w:rPr>
              <w:t>Хозяйственный учет — это бухгалтерский учет</w:t>
            </w:r>
          </w:p>
          <w:p w14:paraId="412EDF19" w14:textId="77777777" w:rsidR="00D64CDF" w:rsidRPr="00D64CDF" w:rsidRDefault="00D64CDF" w:rsidP="00610ADF">
            <w:pPr>
              <w:pStyle w:val="a4"/>
              <w:numPr>
                <w:ilvl w:val="0"/>
                <w:numId w:val="501"/>
              </w:numPr>
              <w:ind w:left="294" w:firstLine="0"/>
              <w:rPr>
                <w:lang w:val="ru-RU" w:eastAsia="en-US"/>
              </w:rPr>
            </w:pPr>
            <w:r w:rsidRPr="00D64CDF">
              <w:rPr>
                <w:lang w:val="ru-RU" w:eastAsia="en-US"/>
              </w:rPr>
              <w:t>Хозяйственный учет —- это управленческий учет</w:t>
            </w:r>
          </w:p>
        </w:tc>
        <w:tc>
          <w:tcPr>
            <w:tcW w:w="1299" w:type="dxa"/>
            <w:tcBorders>
              <w:top w:val="single" w:sz="4" w:space="0" w:color="auto"/>
              <w:left w:val="single" w:sz="4" w:space="0" w:color="auto"/>
              <w:bottom w:val="single" w:sz="4" w:space="0" w:color="auto"/>
              <w:right w:val="single" w:sz="4" w:space="0" w:color="auto"/>
            </w:tcBorders>
            <w:hideMark/>
          </w:tcPr>
          <w:p w14:paraId="3E3191CE"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б) </w:t>
            </w:r>
          </w:p>
        </w:tc>
      </w:tr>
      <w:tr w:rsidR="00D64CDF" w14:paraId="18AD0A0C" w14:textId="77777777" w:rsidTr="00D64CDF">
        <w:trPr>
          <w:trHeight w:val="1134"/>
        </w:trPr>
        <w:tc>
          <w:tcPr>
            <w:tcW w:w="981" w:type="dxa"/>
            <w:tcBorders>
              <w:top w:val="single" w:sz="4" w:space="0" w:color="auto"/>
              <w:left w:val="single" w:sz="4" w:space="0" w:color="auto"/>
              <w:bottom w:val="single" w:sz="4" w:space="0" w:color="auto"/>
              <w:right w:val="single" w:sz="4" w:space="0" w:color="auto"/>
            </w:tcBorders>
            <w:hideMark/>
          </w:tcPr>
          <w:p w14:paraId="14D75DEF"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10</w:t>
            </w:r>
          </w:p>
        </w:tc>
        <w:tc>
          <w:tcPr>
            <w:tcW w:w="2692" w:type="dxa"/>
            <w:tcBorders>
              <w:top w:val="single" w:sz="4" w:space="0" w:color="auto"/>
              <w:left w:val="single" w:sz="4" w:space="0" w:color="auto"/>
              <w:bottom w:val="single" w:sz="4" w:space="0" w:color="auto"/>
              <w:right w:val="single" w:sz="4" w:space="0" w:color="auto"/>
            </w:tcBorders>
          </w:tcPr>
          <w:p w14:paraId="253B5BD7"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Единицей измерения в текущем учете признаются: </w:t>
            </w:r>
          </w:p>
          <w:p w14:paraId="713EFB8D" w14:textId="77777777" w:rsidR="00D64CDF" w:rsidRPr="00D64CDF" w:rsidRDefault="00D64CDF">
            <w:pPr>
              <w:rPr>
                <w:rFonts w:ascii="Times New Roman" w:hAnsi="Times New Roman" w:cs="Times New Roman"/>
                <w:sz w:val="24"/>
                <w:szCs w:val="24"/>
                <w:lang w:val="ru-RU" w:eastAsia="ru-RU"/>
              </w:rPr>
            </w:pPr>
          </w:p>
        </w:tc>
        <w:tc>
          <w:tcPr>
            <w:tcW w:w="5263" w:type="dxa"/>
            <w:tcBorders>
              <w:top w:val="single" w:sz="4" w:space="0" w:color="auto"/>
              <w:left w:val="single" w:sz="4" w:space="0" w:color="auto"/>
              <w:bottom w:val="single" w:sz="4" w:space="0" w:color="auto"/>
              <w:right w:val="single" w:sz="4" w:space="0" w:color="auto"/>
            </w:tcBorders>
            <w:hideMark/>
          </w:tcPr>
          <w:p w14:paraId="1845561F" w14:textId="77777777" w:rsidR="00D64CDF" w:rsidRDefault="00D64CDF" w:rsidP="00610ADF">
            <w:pPr>
              <w:pStyle w:val="a4"/>
              <w:numPr>
                <w:ilvl w:val="0"/>
                <w:numId w:val="502"/>
              </w:numPr>
              <w:ind w:left="294" w:firstLine="0"/>
              <w:rPr>
                <w:lang w:eastAsia="en-US"/>
              </w:rPr>
            </w:pPr>
            <w:r>
              <w:rPr>
                <w:lang w:eastAsia="en-US"/>
              </w:rPr>
              <w:t>Натуральные, трудовые и денежные</w:t>
            </w:r>
          </w:p>
          <w:p w14:paraId="3705AD84" w14:textId="77777777" w:rsidR="00D64CDF" w:rsidRDefault="00D64CDF" w:rsidP="00610ADF">
            <w:pPr>
              <w:pStyle w:val="a4"/>
              <w:numPr>
                <w:ilvl w:val="0"/>
                <w:numId w:val="502"/>
              </w:numPr>
              <w:ind w:left="294" w:firstLine="0"/>
              <w:rPr>
                <w:lang w:eastAsia="en-US"/>
              </w:rPr>
            </w:pPr>
            <w:r>
              <w:rPr>
                <w:lang w:eastAsia="en-US"/>
              </w:rPr>
              <w:t>Трудовые и денежные измерители</w:t>
            </w:r>
          </w:p>
          <w:p w14:paraId="6FDE7B04" w14:textId="77777777" w:rsidR="00D64CDF" w:rsidRDefault="00D64CDF" w:rsidP="00610ADF">
            <w:pPr>
              <w:pStyle w:val="a4"/>
              <w:numPr>
                <w:ilvl w:val="0"/>
                <w:numId w:val="502"/>
              </w:numPr>
              <w:ind w:left="294" w:firstLine="0"/>
              <w:rPr>
                <w:lang w:eastAsia="en-US"/>
              </w:rPr>
            </w:pPr>
            <w:r>
              <w:rPr>
                <w:lang w:eastAsia="en-US"/>
              </w:rPr>
              <w:t>Натуральные и трудовые измерители</w:t>
            </w:r>
          </w:p>
          <w:p w14:paraId="45222F08" w14:textId="77777777" w:rsidR="00D64CDF" w:rsidRDefault="00D64CDF" w:rsidP="00610ADF">
            <w:pPr>
              <w:pStyle w:val="a4"/>
              <w:numPr>
                <w:ilvl w:val="0"/>
                <w:numId w:val="502"/>
              </w:numPr>
              <w:ind w:left="294" w:firstLine="0"/>
              <w:rPr>
                <w:lang w:eastAsia="en-US"/>
              </w:rPr>
            </w:pPr>
            <w:r>
              <w:rPr>
                <w:lang w:eastAsia="en-US"/>
              </w:rPr>
              <w:t>Трудовые и натуральные</w:t>
            </w:r>
          </w:p>
        </w:tc>
        <w:tc>
          <w:tcPr>
            <w:tcW w:w="1299" w:type="dxa"/>
            <w:tcBorders>
              <w:top w:val="single" w:sz="4" w:space="0" w:color="auto"/>
              <w:left w:val="single" w:sz="4" w:space="0" w:color="auto"/>
              <w:bottom w:val="single" w:sz="4" w:space="0" w:color="auto"/>
              <w:right w:val="single" w:sz="4" w:space="0" w:color="auto"/>
            </w:tcBorders>
            <w:hideMark/>
          </w:tcPr>
          <w:p w14:paraId="4B731302"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а)</w:t>
            </w:r>
          </w:p>
        </w:tc>
      </w:tr>
      <w:tr w:rsidR="00D64CDF" w14:paraId="704C8221" w14:textId="77777777" w:rsidTr="00D64CDF">
        <w:trPr>
          <w:trHeight w:val="1108"/>
        </w:trPr>
        <w:tc>
          <w:tcPr>
            <w:tcW w:w="981" w:type="dxa"/>
            <w:tcBorders>
              <w:top w:val="single" w:sz="4" w:space="0" w:color="auto"/>
              <w:left w:val="single" w:sz="4" w:space="0" w:color="auto"/>
              <w:bottom w:val="single" w:sz="4" w:space="0" w:color="auto"/>
              <w:right w:val="single" w:sz="4" w:space="0" w:color="auto"/>
            </w:tcBorders>
            <w:hideMark/>
          </w:tcPr>
          <w:p w14:paraId="41672B6D"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11</w:t>
            </w:r>
          </w:p>
        </w:tc>
        <w:tc>
          <w:tcPr>
            <w:tcW w:w="2692" w:type="dxa"/>
            <w:tcBorders>
              <w:top w:val="single" w:sz="4" w:space="0" w:color="auto"/>
              <w:left w:val="single" w:sz="4" w:space="0" w:color="auto"/>
              <w:bottom w:val="single" w:sz="4" w:space="0" w:color="auto"/>
              <w:right w:val="single" w:sz="4" w:space="0" w:color="auto"/>
            </w:tcBorders>
          </w:tcPr>
          <w:p w14:paraId="2DF9CFDD"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Бухгалтерский учет подразделяется на:</w:t>
            </w:r>
          </w:p>
          <w:p w14:paraId="63A80DE6" w14:textId="77777777" w:rsidR="00D64CDF" w:rsidRDefault="00D64CDF">
            <w:pPr>
              <w:rPr>
                <w:rFonts w:ascii="Times New Roman" w:hAnsi="Times New Roman" w:cs="Times New Roman"/>
                <w:sz w:val="24"/>
                <w:szCs w:val="24"/>
              </w:rPr>
            </w:pPr>
          </w:p>
        </w:tc>
        <w:tc>
          <w:tcPr>
            <w:tcW w:w="5263" w:type="dxa"/>
            <w:tcBorders>
              <w:top w:val="single" w:sz="4" w:space="0" w:color="auto"/>
              <w:left w:val="single" w:sz="4" w:space="0" w:color="auto"/>
              <w:bottom w:val="single" w:sz="4" w:space="0" w:color="auto"/>
              <w:right w:val="single" w:sz="4" w:space="0" w:color="auto"/>
            </w:tcBorders>
            <w:hideMark/>
          </w:tcPr>
          <w:p w14:paraId="412A2EBC" w14:textId="77777777" w:rsidR="00D64CDF" w:rsidRDefault="00D64CDF" w:rsidP="00610ADF">
            <w:pPr>
              <w:pStyle w:val="a4"/>
              <w:numPr>
                <w:ilvl w:val="0"/>
                <w:numId w:val="503"/>
              </w:numPr>
              <w:ind w:left="294" w:firstLine="0"/>
              <w:rPr>
                <w:lang w:eastAsia="en-US"/>
              </w:rPr>
            </w:pPr>
            <w:r>
              <w:rPr>
                <w:lang w:eastAsia="en-US"/>
              </w:rPr>
              <w:t>Оперативный, статистический.</w:t>
            </w:r>
          </w:p>
          <w:p w14:paraId="0A4FB7A5" w14:textId="77777777" w:rsidR="00D64CDF" w:rsidRDefault="00D64CDF" w:rsidP="00610ADF">
            <w:pPr>
              <w:pStyle w:val="a4"/>
              <w:numPr>
                <w:ilvl w:val="0"/>
                <w:numId w:val="503"/>
              </w:numPr>
              <w:ind w:left="294" w:firstLine="0"/>
              <w:rPr>
                <w:lang w:eastAsia="en-US"/>
              </w:rPr>
            </w:pPr>
            <w:r>
              <w:rPr>
                <w:lang w:eastAsia="en-US"/>
              </w:rPr>
              <w:t>Финансовый, управленческий, налоговый.</w:t>
            </w:r>
          </w:p>
          <w:p w14:paraId="2F44E426" w14:textId="77777777" w:rsidR="00D64CDF" w:rsidRDefault="00D64CDF" w:rsidP="00610ADF">
            <w:pPr>
              <w:pStyle w:val="a4"/>
              <w:numPr>
                <w:ilvl w:val="0"/>
                <w:numId w:val="503"/>
              </w:numPr>
              <w:ind w:left="294" w:firstLine="0"/>
              <w:rPr>
                <w:lang w:eastAsia="en-US"/>
              </w:rPr>
            </w:pPr>
            <w:r>
              <w:rPr>
                <w:lang w:eastAsia="en-US"/>
              </w:rPr>
              <w:t>Аналитический, синтетический.</w:t>
            </w:r>
          </w:p>
          <w:p w14:paraId="00F149EB" w14:textId="77777777" w:rsidR="00D64CDF" w:rsidRDefault="00D64CDF" w:rsidP="00610ADF">
            <w:pPr>
              <w:pStyle w:val="a4"/>
              <w:numPr>
                <w:ilvl w:val="0"/>
                <w:numId w:val="503"/>
              </w:numPr>
              <w:ind w:left="294" w:firstLine="0"/>
              <w:rPr>
                <w:lang w:eastAsia="en-US"/>
              </w:rPr>
            </w:pPr>
            <w:r>
              <w:rPr>
                <w:lang w:eastAsia="en-US"/>
              </w:rPr>
              <w:t>Журнально-ордерный, материально-ордерный</w:t>
            </w:r>
          </w:p>
        </w:tc>
        <w:tc>
          <w:tcPr>
            <w:tcW w:w="1299" w:type="dxa"/>
            <w:tcBorders>
              <w:top w:val="single" w:sz="4" w:space="0" w:color="auto"/>
              <w:left w:val="single" w:sz="4" w:space="0" w:color="auto"/>
              <w:bottom w:val="single" w:sz="4" w:space="0" w:color="auto"/>
              <w:right w:val="single" w:sz="4" w:space="0" w:color="auto"/>
            </w:tcBorders>
            <w:hideMark/>
          </w:tcPr>
          <w:p w14:paraId="43AD741E"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б)</w:t>
            </w:r>
          </w:p>
        </w:tc>
      </w:tr>
      <w:tr w:rsidR="00D64CDF" w14:paraId="5CCCFB2E" w14:textId="77777777" w:rsidTr="00D64CDF">
        <w:trPr>
          <w:trHeight w:val="1064"/>
        </w:trPr>
        <w:tc>
          <w:tcPr>
            <w:tcW w:w="981" w:type="dxa"/>
            <w:tcBorders>
              <w:top w:val="single" w:sz="4" w:space="0" w:color="auto"/>
              <w:left w:val="single" w:sz="4" w:space="0" w:color="auto"/>
              <w:bottom w:val="single" w:sz="4" w:space="0" w:color="auto"/>
              <w:right w:val="single" w:sz="4" w:space="0" w:color="auto"/>
            </w:tcBorders>
            <w:hideMark/>
          </w:tcPr>
          <w:p w14:paraId="4229327C"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12</w:t>
            </w:r>
          </w:p>
        </w:tc>
        <w:tc>
          <w:tcPr>
            <w:tcW w:w="2692" w:type="dxa"/>
            <w:tcBorders>
              <w:top w:val="single" w:sz="4" w:space="0" w:color="auto"/>
              <w:left w:val="single" w:sz="4" w:space="0" w:color="auto"/>
              <w:bottom w:val="single" w:sz="4" w:space="0" w:color="auto"/>
              <w:right w:val="single" w:sz="4" w:space="0" w:color="auto"/>
            </w:tcBorders>
            <w:hideMark/>
          </w:tcPr>
          <w:p w14:paraId="41829AAF"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Имущества (активы) предприятия по составу и функциональной роли в процессе производства делятся на: </w:t>
            </w:r>
          </w:p>
        </w:tc>
        <w:tc>
          <w:tcPr>
            <w:tcW w:w="5263" w:type="dxa"/>
            <w:tcBorders>
              <w:top w:val="single" w:sz="4" w:space="0" w:color="auto"/>
              <w:left w:val="single" w:sz="4" w:space="0" w:color="auto"/>
              <w:bottom w:val="single" w:sz="4" w:space="0" w:color="auto"/>
              <w:right w:val="single" w:sz="4" w:space="0" w:color="auto"/>
            </w:tcBorders>
          </w:tcPr>
          <w:p w14:paraId="4A750B08" w14:textId="77777777" w:rsidR="00D64CDF" w:rsidRDefault="00D64CDF" w:rsidP="00610ADF">
            <w:pPr>
              <w:pStyle w:val="a4"/>
              <w:numPr>
                <w:ilvl w:val="0"/>
                <w:numId w:val="504"/>
              </w:numPr>
              <w:ind w:left="294" w:firstLine="0"/>
              <w:rPr>
                <w:lang w:eastAsia="en-US"/>
              </w:rPr>
            </w:pPr>
            <w:r>
              <w:rPr>
                <w:lang w:eastAsia="en-US"/>
              </w:rPr>
              <w:t>Основные и внеоборотные активы</w:t>
            </w:r>
          </w:p>
          <w:p w14:paraId="07351B7C" w14:textId="77777777" w:rsidR="00D64CDF" w:rsidRDefault="00D64CDF" w:rsidP="00610ADF">
            <w:pPr>
              <w:pStyle w:val="a4"/>
              <w:numPr>
                <w:ilvl w:val="0"/>
                <w:numId w:val="504"/>
              </w:numPr>
              <w:ind w:left="294" w:firstLine="0"/>
              <w:rPr>
                <w:lang w:eastAsia="en-US"/>
              </w:rPr>
            </w:pPr>
            <w:r>
              <w:rPr>
                <w:lang w:eastAsia="en-US"/>
              </w:rPr>
              <w:t xml:space="preserve">Долгосрочные и внеоборотные активы </w:t>
            </w:r>
          </w:p>
          <w:p w14:paraId="1B6C14E7" w14:textId="77777777" w:rsidR="00D64CDF" w:rsidRDefault="00D64CDF" w:rsidP="00610ADF">
            <w:pPr>
              <w:pStyle w:val="a4"/>
              <w:numPr>
                <w:ilvl w:val="0"/>
                <w:numId w:val="504"/>
              </w:numPr>
              <w:ind w:left="294" w:firstLine="0"/>
              <w:rPr>
                <w:lang w:eastAsia="en-US"/>
              </w:rPr>
            </w:pPr>
            <w:r>
              <w:rPr>
                <w:lang w:eastAsia="en-US"/>
              </w:rPr>
              <w:t xml:space="preserve">Долгосрочные активы и текущие активы </w:t>
            </w:r>
          </w:p>
          <w:p w14:paraId="1C6AA5E1" w14:textId="77777777" w:rsidR="00D64CDF" w:rsidRDefault="00D64CDF" w:rsidP="00610ADF">
            <w:pPr>
              <w:pStyle w:val="a4"/>
              <w:numPr>
                <w:ilvl w:val="0"/>
                <w:numId w:val="504"/>
              </w:numPr>
              <w:ind w:left="294" w:firstLine="0"/>
              <w:rPr>
                <w:lang w:eastAsia="en-US"/>
              </w:rPr>
            </w:pPr>
            <w:r>
              <w:rPr>
                <w:lang w:eastAsia="en-US"/>
              </w:rPr>
              <w:t xml:space="preserve">ликвидные и неликвидные активы </w:t>
            </w:r>
          </w:p>
          <w:p w14:paraId="426A78E9" w14:textId="77777777" w:rsidR="00D64CDF" w:rsidRDefault="00D64CDF">
            <w:pPr>
              <w:ind w:left="294"/>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09AD6A20"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в)</w:t>
            </w:r>
          </w:p>
        </w:tc>
      </w:tr>
      <w:tr w:rsidR="00D64CDF" w14:paraId="52F58504" w14:textId="77777777" w:rsidTr="006406BA">
        <w:trPr>
          <w:trHeight w:val="280"/>
        </w:trPr>
        <w:tc>
          <w:tcPr>
            <w:tcW w:w="981" w:type="dxa"/>
            <w:tcBorders>
              <w:top w:val="single" w:sz="4" w:space="0" w:color="auto"/>
              <w:left w:val="single" w:sz="4" w:space="0" w:color="auto"/>
              <w:bottom w:val="single" w:sz="4" w:space="0" w:color="auto"/>
              <w:right w:val="single" w:sz="4" w:space="0" w:color="auto"/>
            </w:tcBorders>
            <w:hideMark/>
          </w:tcPr>
          <w:p w14:paraId="3ECCFE56"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13</w:t>
            </w:r>
          </w:p>
        </w:tc>
        <w:tc>
          <w:tcPr>
            <w:tcW w:w="2692" w:type="dxa"/>
            <w:tcBorders>
              <w:top w:val="single" w:sz="4" w:space="0" w:color="auto"/>
              <w:left w:val="single" w:sz="4" w:space="0" w:color="auto"/>
              <w:bottom w:val="single" w:sz="4" w:space="0" w:color="auto"/>
              <w:right w:val="single" w:sz="4" w:space="0" w:color="auto"/>
            </w:tcBorders>
          </w:tcPr>
          <w:p w14:paraId="5945EEED"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Источники формирования активов делятся на: </w:t>
            </w:r>
          </w:p>
          <w:p w14:paraId="6AEBD116" w14:textId="77777777" w:rsidR="00D64CDF" w:rsidRPr="00D64CDF" w:rsidRDefault="00D64CDF">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73C134C5" w14:textId="77777777" w:rsidR="00D64CDF" w:rsidRDefault="00D64CDF" w:rsidP="00610ADF">
            <w:pPr>
              <w:pStyle w:val="a4"/>
              <w:numPr>
                <w:ilvl w:val="0"/>
                <w:numId w:val="505"/>
              </w:numPr>
              <w:ind w:left="294" w:firstLine="0"/>
              <w:rPr>
                <w:lang w:eastAsia="en-US"/>
              </w:rPr>
            </w:pPr>
            <w:r>
              <w:rPr>
                <w:lang w:eastAsia="en-US"/>
              </w:rPr>
              <w:t xml:space="preserve">Собственные капитал и обязательства </w:t>
            </w:r>
          </w:p>
          <w:p w14:paraId="56126C77" w14:textId="77777777" w:rsidR="00D64CDF" w:rsidRDefault="00D64CDF" w:rsidP="00610ADF">
            <w:pPr>
              <w:pStyle w:val="a4"/>
              <w:numPr>
                <w:ilvl w:val="0"/>
                <w:numId w:val="505"/>
              </w:numPr>
              <w:ind w:left="294" w:firstLine="0"/>
              <w:rPr>
                <w:lang w:eastAsia="en-US"/>
              </w:rPr>
            </w:pPr>
            <w:r>
              <w:rPr>
                <w:lang w:eastAsia="en-US"/>
              </w:rPr>
              <w:t>Источники собственных средств и обязательства</w:t>
            </w:r>
          </w:p>
          <w:p w14:paraId="1BD7F7A9" w14:textId="77777777" w:rsidR="00D64CDF" w:rsidRDefault="00D64CDF" w:rsidP="00610ADF">
            <w:pPr>
              <w:pStyle w:val="a4"/>
              <w:numPr>
                <w:ilvl w:val="0"/>
                <w:numId w:val="505"/>
              </w:numPr>
              <w:ind w:left="294" w:firstLine="0"/>
              <w:rPr>
                <w:lang w:eastAsia="en-US"/>
              </w:rPr>
            </w:pPr>
            <w:r>
              <w:rPr>
                <w:lang w:eastAsia="en-US"/>
              </w:rPr>
              <w:t>Долгосрочные и краткосрочные обязательства</w:t>
            </w:r>
          </w:p>
          <w:p w14:paraId="4744CD7C" w14:textId="77777777" w:rsidR="00D64CDF" w:rsidRDefault="00D64CDF" w:rsidP="00610ADF">
            <w:pPr>
              <w:pStyle w:val="a4"/>
              <w:numPr>
                <w:ilvl w:val="0"/>
                <w:numId w:val="505"/>
              </w:numPr>
              <w:ind w:left="294" w:firstLine="0"/>
              <w:rPr>
                <w:lang w:eastAsia="en-US"/>
              </w:rPr>
            </w:pPr>
            <w:r>
              <w:rPr>
                <w:lang w:eastAsia="en-US"/>
              </w:rPr>
              <w:lastRenderedPageBreak/>
              <w:t>Основные и текущие обязательства</w:t>
            </w:r>
          </w:p>
        </w:tc>
        <w:tc>
          <w:tcPr>
            <w:tcW w:w="1299" w:type="dxa"/>
            <w:tcBorders>
              <w:top w:val="single" w:sz="4" w:space="0" w:color="auto"/>
              <w:left w:val="single" w:sz="4" w:space="0" w:color="auto"/>
              <w:bottom w:val="single" w:sz="4" w:space="0" w:color="auto"/>
              <w:right w:val="single" w:sz="4" w:space="0" w:color="auto"/>
            </w:tcBorders>
            <w:hideMark/>
          </w:tcPr>
          <w:p w14:paraId="358BE5A4"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lastRenderedPageBreak/>
              <w:t xml:space="preserve">б) </w:t>
            </w:r>
          </w:p>
        </w:tc>
      </w:tr>
      <w:tr w:rsidR="00D64CDF" w14:paraId="7F3781B3" w14:textId="77777777" w:rsidTr="00D64CDF">
        <w:trPr>
          <w:trHeight w:val="1363"/>
        </w:trPr>
        <w:tc>
          <w:tcPr>
            <w:tcW w:w="981" w:type="dxa"/>
            <w:tcBorders>
              <w:top w:val="single" w:sz="4" w:space="0" w:color="auto"/>
              <w:left w:val="single" w:sz="4" w:space="0" w:color="auto"/>
              <w:bottom w:val="single" w:sz="4" w:space="0" w:color="auto"/>
              <w:right w:val="single" w:sz="4" w:space="0" w:color="auto"/>
            </w:tcBorders>
            <w:hideMark/>
          </w:tcPr>
          <w:p w14:paraId="2FFCCC63"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2692" w:type="dxa"/>
            <w:tcBorders>
              <w:top w:val="single" w:sz="4" w:space="0" w:color="auto"/>
              <w:left w:val="single" w:sz="4" w:space="0" w:color="auto"/>
              <w:bottom w:val="single" w:sz="4" w:space="0" w:color="auto"/>
              <w:right w:val="single" w:sz="4" w:space="0" w:color="auto"/>
            </w:tcBorders>
          </w:tcPr>
          <w:p w14:paraId="1039B4F4" w14:textId="77777777" w:rsidR="00D64CDF" w:rsidRPr="00D64CDF" w:rsidRDefault="00D64CDF">
            <w:pPr>
              <w:rPr>
                <w:rFonts w:ascii="Times New Roman" w:hAnsi="Times New Roman" w:cs="Times New Roman"/>
                <w:sz w:val="24"/>
                <w:szCs w:val="24"/>
                <w:lang w:val="ru-RU"/>
              </w:rPr>
            </w:pPr>
            <w:r w:rsidRPr="00D64CDF">
              <w:rPr>
                <w:rFonts w:ascii="Times New Roman" w:hAnsi="Times New Roman" w:cs="Times New Roman"/>
                <w:sz w:val="24"/>
                <w:szCs w:val="24"/>
                <w:lang w:val="ru-RU"/>
              </w:rPr>
              <w:t xml:space="preserve">Назовите состав элементов метода бухгалтерского учета </w:t>
            </w:r>
          </w:p>
          <w:p w14:paraId="10DFB6F5" w14:textId="77777777" w:rsidR="00D64CDF" w:rsidRPr="00D64CDF" w:rsidRDefault="00D64CDF">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717A7EF6" w14:textId="77777777" w:rsidR="00D64CDF" w:rsidRPr="00D64CDF" w:rsidRDefault="00D64CDF" w:rsidP="00610ADF">
            <w:pPr>
              <w:pStyle w:val="a4"/>
              <w:numPr>
                <w:ilvl w:val="0"/>
                <w:numId w:val="506"/>
              </w:numPr>
              <w:ind w:left="294" w:firstLine="0"/>
              <w:rPr>
                <w:lang w:val="ru-RU" w:eastAsia="en-US"/>
              </w:rPr>
            </w:pPr>
            <w:r w:rsidRPr="00D64CDF">
              <w:rPr>
                <w:lang w:val="ru-RU" w:eastAsia="en-US"/>
              </w:rPr>
              <w:t>Балансовое обобщение, документация и инвентаризация, оценка и калькуляция, счета и двойная запись, отчетность</w:t>
            </w:r>
          </w:p>
          <w:p w14:paraId="036598C9" w14:textId="77777777" w:rsidR="00D64CDF" w:rsidRDefault="00D64CDF" w:rsidP="00610ADF">
            <w:pPr>
              <w:pStyle w:val="a4"/>
              <w:numPr>
                <w:ilvl w:val="0"/>
                <w:numId w:val="506"/>
              </w:numPr>
              <w:ind w:left="294" w:firstLine="0"/>
              <w:rPr>
                <w:lang w:eastAsia="en-US"/>
              </w:rPr>
            </w:pPr>
            <w:r>
              <w:rPr>
                <w:lang w:eastAsia="en-US"/>
              </w:rPr>
              <w:t>Баланс, двойная запись, отчетность</w:t>
            </w:r>
          </w:p>
          <w:p w14:paraId="6BA2FC68" w14:textId="77777777" w:rsidR="00D64CDF" w:rsidRDefault="00D64CDF" w:rsidP="00610ADF">
            <w:pPr>
              <w:pStyle w:val="a4"/>
              <w:numPr>
                <w:ilvl w:val="0"/>
                <w:numId w:val="506"/>
              </w:numPr>
              <w:ind w:left="294" w:firstLine="0"/>
              <w:rPr>
                <w:lang w:eastAsia="en-US"/>
              </w:rPr>
            </w:pPr>
            <w:r>
              <w:rPr>
                <w:lang w:eastAsia="en-US"/>
              </w:rPr>
              <w:t>Баланс, счета, инвентаризация, документация, калькуляция</w:t>
            </w:r>
          </w:p>
          <w:p w14:paraId="66BA141F" w14:textId="77777777" w:rsidR="00D64CDF" w:rsidRPr="00D64CDF" w:rsidRDefault="00D64CDF" w:rsidP="00610ADF">
            <w:pPr>
              <w:pStyle w:val="a4"/>
              <w:numPr>
                <w:ilvl w:val="0"/>
                <w:numId w:val="506"/>
              </w:numPr>
              <w:ind w:left="294" w:firstLine="0"/>
              <w:rPr>
                <w:lang w:val="ru-RU" w:eastAsia="en-US"/>
              </w:rPr>
            </w:pPr>
            <w:r w:rsidRPr="00D64CDF">
              <w:rPr>
                <w:lang w:val="ru-RU" w:eastAsia="en-US"/>
              </w:rPr>
              <w:t xml:space="preserve">Баланс, счета и двойная запись, оценка и калькуляция, отчетность </w:t>
            </w:r>
          </w:p>
        </w:tc>
        <w:tc>
          <w:tcPr>
            <w:tcW w:w="1299" w:type="dxa"/>
            <w:tcBorders>
              <w:top w:val="single" w:sz="4" w:space="0" w:color="auto"/>
              <w:left w:val="single" w:sz="4" w:space="0" w:color="auto"/>
              <w:bottom w:val="single" w:sz="4" w:space="0" w:color="auto"/>
              <w:right w:val="single" w:sz="4" w:space="0" w:color="auto"/>
            </w:tcBorders>
            <w:hideMark/>
          </w:tcPr>
          <w:p w14:paraId="0BA2CA4C"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а) </w:t>
            </w:r>
          </w:p>
        </w:tc>
      </w:tr>
      <w:tr w:rsidR="00D64CDF" w14:paraId="5F213068" w14:textId="77777777" w:rsidTr="00D64CDF">
        <w:trPr>
          <w:trHeight w:val="1242"/>
        </w:trPr>
        <w:tc>
          <w:tcPr>
            <w:tcW w:w="981" w:type="dxa"/>
            <w:tcBorders>
              <w:top w:val="single" w:sz="4" w:space="0" w:color="auto"/>
              <w:left w:val="single" w:sz="4" w:space="0" w:color="auto"/>
              <w:bottom w:val="single" w:sz="4" w:space="0" w:color="auto"/>
              <w:right w:val="single" w:sz="4" w:space="0" w:color="auto"/>
            </w:tcBorders>
            <w:hideMark/>
          </w:tcPr>
          <w:p w14:paraId="0F77A3CB"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15</w:t>
            </w:r>
          </w:p>
        </w:tc>
        <w:tc>
          <w:tcPr>
            <w:tcW w:w="2692" w:type="dxa"/>
            <w:tcBorders>
              <w:top w:val="single" w:sz="4" w:space="0" w:color="auto"/>
              <w:left w:val="single" w:sz="4" w:space="0" w:color="auto"/>
              <w:bottom w:val="single" w:sz="4" w:space="0" w:color="auto"/>
              <w:right w:val="single" w:sz="4" w:space="0" w:color="auto"/>
            </w:tcBorders>
            <w:hideMark/>
          </w:tcPr>
          <w:p w14:paraId="7BD36EA5" w14:textId="77777777" w:rsidR="00D64CDF" w:rsidRPr="006406BA" w:rsidRDefault="00D64CDF">
            <w:pPr>
              <w:rPr>
                <w:rFonts w:ascii="Times New Roman" w:hAnsi="Times New Roman" w:cs="Times New Roman"/>
                <w:sz w:val="24"/>
                <w:szCs w:val="24"/>
                <w:lang w:val="ru-RU"/>
              </w:rPr>
            </w:pPr>
            <w:r w:rsidRPr="006406BA">
              <w:rPr>
                <w:rStyle w:val="28"/>
                <w:rFonts w:eastAsiaTheme="minorHAnsi"/>
                <w:b w:val="0"/>
                <w:sz w:val="24"/>
                <w:szCs w:val="24"/>
              </w:rPr>
              <w:t>На каком счете бухгалтерского учета формируется первоначальная стоимость нематериальных активов?</w:t>
            </w:r>
          </w:p>
        </w:tc>
        <w:tc>
          <w:tcPr>
            <w:tcW w:w="5263" w:type="dxa"/>
            <w:tcBorders>
              <w:top w:val="single" w:sz="4" w:space="0" w:color="auto"/>
              <w:left w:val="single" w:sz="4" w:space="0" w:color="auto"/>
              <w:bottom w:val="single" w:sz="4" w:space="0" w:color="auto"/>
              <w:right w:val="single" w:sz="4" w:space="0" w:color="auto"/>
            </w:tcBorders>
            <w:hideMark/>
          </w:tcPr>
          <w:p w14:paraId="7948B037" w14:textId="77777777" w:rsidR="00D64CDF" w:rsidRPr="006406BA" w:rsidRDefault="00D64CDF" w:rsidP="00610ADF">
            <w:pPr>
              <w:pStyle w:val="a4"/>
              <w:numPr>
                <w:ilvl w:val="0"/>
                <w:numId w:val="507"/>
              </w:numPr>
              <w:ind w:left="294" w:firstLine="0"/>
              <w:rPr>
                <w:lang w:eastAsia="en-US"/>
              </w:rPr>
            </w:pPr>
            <w:r w:rsidRPr="006406BA">
              <w:rPr>
                <w:rStyle w:val="28"/>
                <w:rFonts w:eastAsiaTheme="minorHAnsi"/>
                <w:b w:val="0"/>
                <w:sz w:val="24"/>
                <w:szCs w:val="24"/>
              </w:rPr>
              <w:t>0400 «Счета учета нематериальных активов»</w:t>
            </w:r>
          </w:p>
          <w:p w14:paraId="749D2CFB" w14:textId="77777777" w:rsidR="00D64CDF" w:rsidRPr="006406BA" w:rsidRDefault="00D64CDF" w:rsidP="00610ADF">
            <w:pPr>
              <w:pStyle w:val="a4"/>
              <w:numPr>
                <w:ilvl w:val="0"/>
                <w:numId w:val="507"/>
              </w:numPr>
              <w:ind w:left="294" w:firstLine="0"/>
              <w:rPr>
                <w:lang w:eastAsia="en-US"/>
              </w:rPr>
            </w:pPr>
            <w:r w:rsidRPr="006406BA">
              <w:rPr>
                <w:lang w:eastAsia="en-US"/>
              </w:rPr>
              <w:t xml:space="preserve">0830-«Приобретение нематериальных активов» </w:t>
            </w:r>
          </w:p>
          <w:p w14:paraId="4CD394E4" w14:textId="77777777" w:rsidR="00D64CDF" w:rsidRPr="006406BA" w:rsidRDefault="00D64CDF" w:rsidP="00610ADF">
            <w:pPr>
              <w:pStyle w:val="a4"/>
              <w:numPr>
                <w:ilvl w:val="0"/>
                <w:numId w:val="507"/>
              </w:numPr>
              <w:ind w:left="294" w:firstLine="0"/>
              <w:rPr>
                <w:lang w:val="ru-RU" w:eastAsia="en-US"/>
              </w:rPr>
            </w:pPr>
            <w:r w:rsidRPr="006406BA">
              <w:rPr>
                <w:rStyle w:val="28"/>
                <w:rFonts w:eastAsiaTheme="minorHAnsi"/>
                <w:b w:val="0"/>
                <w:sz w:val="24"/>
                <w:szCs w:val="24"/>
              </w:rPr>
              <w:t>6010 «Счета к оплате поставщикам и покупателям»</w:t>
            </w:r>
          </w:p>
          <w:p w14:paraId="6C03C478" w14:textId="77777777" w:rsidR="00D64CDF" w:rsidRPr="006406BA" w:rsidRDefault="00D64CDF" w:rsidP="00610ADF">
            <w:pPr>
              <w:pStyle w:val="a4"/>
              <w:numPr>
                <w:ilvl w:val="0"/>
                <w:numId w:val="507"/>
              </w:numPr>
              <w:ind w:left="294" w:firstLine="0"/>
              <w:rPr>
                <w:lang w:eastAsia="en-US"/>
              </w:rPr>
            </w:pPr>
            <w:r w:rsidRPr="006406BA">
              <w:rPr>
                <w:rStyle w:val="28"/>
                <w:rFonts w:eastAsiaTheme="minorHAnsi"/>
                <w:b w:val="0"/>
                <w:sz w:val="24"/>
                <w:szCs w:val="24"/>
              </w:rPr>
              <w:t>2010-«Основное производства»</w:t>
            </w:r>
          </w:p>
        </w:tc>
        <w:tc>
          <w:tcPr>
            <w:tcW w:w="1299" w:type="dxa"/>
            <w:tcBorders>
              <w:top w:val="single" w:sz="4" w:space="0" w:color="auto"/>
              <w:left w:val="single" w:sz="4" w:space="0" w:color="auto"/>
              <w:bottom w:val="single" w:sz="4" w:space="0" w:color="auto"/>
              <w:right w:val="single" w:sz="4" w:space="0" w:color="auto"/>
            </w:tcBorders>
            <w:hideMark/>
          </w:tcPr>
          <w:p w14:paraId="67952108" w14:textId="77777777" w:rsidR="00D64CDF" w:rsidRPr="006406BA" w:rsidRDefault="00D64CDF">
            <w:pPr>
              <w:rPr>
                <w:rFonts w:ascii="Times New Roman" w:hAnsi="Times New Roman" w:cs="Times New Roman"/>
                <w:sz w:val="24"/>
                <w:szCs w:val="24"/>
              </w:rPr>
            </w:pPr>
            <w:r w:rsidRPr="006406BA">
              <w:rPr>
                <w:rFonts w:ascii="Times New Roman" w:hAnsi="Times New Roman" w:cs="Times New Roman"/>
                <w:sz w:val="24"/>
                <w:szCs w:val="24"/>
              </w:rPr>
              <w:t>б)</w:t>
            </w:r>
          </w:p>
        </w:tc>
      </w:tr>
    </w:tbl>
    <w:p w14:paraId="24C88CF7" w14:textId="77777777" w:rsidR="00D64CDF" w:rsidRDefault="00D64CDF" w:rsidP="00D64C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9"/>
        <w:tblpPr w:leftFromText="180" w:rightFromText="180" w:vertAnchor="text" w:tblpY="1"/>
        <w:tblOverlap w:val="never"/>
        <w:tblW w:w="10211" w:type="dxa"/>
        <w:tblInd w:w="0" w:type="dxa"/>
        <w:tblLook w:val="04A0" w:firstRow="1" w:lastRow="0" w:firstColumn="1" w:lastColumn="0" w:noHBand="0" w:noVBand="1"/>
      </w:tblPr>
      <w:tblGrid>
        <w:gridCol w:w="1105"/>
        <w:gridCol w:w="3710"/>
        <w:gridCol w:w="5396"/>
      </w:tblGrid>
      <w:tr w:rsidR="00D64CDF" w14:paraId="082854B5" w14:textId="77777777" w:rsidTr="006406BA">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3CD4A557" w14:textId="77777777" w:rsidR="00D64CDF" w:rsidRDefault="00D64CDF">
            <w:pPr>
              <w:jc w:val="center"/>
              <w:rPr>
                <w:rFonts w:ascii="Times New Roman" w:hAnsi="Times New Roman"/>
                <w:sz w:val="24"/>
                <w:szCs w:val="24"/>
              </w:rPr>
            </w:pPr>
            <w:r>
              <w:rPr>
                <w:rFonts w:ascii="Times New Roman" w:hAnsi="Times New Roman"/>
                <w:sz w:val="24"/>
                <w:szCs w:val="24"/>
              </w:rPr>
              <w:t>№ задания</w:t>
            </w:r>
          </w:p>
        </w:tc>
        <w:tc>
          <w:tcPr>
            <w:tcW w:w="3710" w:type="dxa"/>
            <w:tcBorders>
              <w:top w:val="single" w:sz="4" w:space="0" w:color="auto"/>
              <w:left w:val="single" w:sz="4" w:space="0" w:color="auto"/>
              <w:bottom w:val="single" w:sz="4" w:space="0" w:color="auto"/>
              <w:right w:val="single" w:sz="4" w:space="0" w:color="auto"/>
            </w:tcBorders>
            <w:vAlign w:val="center"/>
            <w:hideMark/>
          </w:tcPr>
          <w:p w14:paraId="44D7CAA1" w14:textId="77777777" w:rsidR="00D64CDF" w:rsidRDefault="00D64CDF">
            <w:pPr>
              <w:jc w:val="center"/>
              <w:rPr>
                <w:rFonts w:ascii="Times New Roman" w:hAnsi="Times New Roman"/>
                <w:sz w:val="24"/>
                <w:szCs w:val="24"/>
              </w:rPr>
            </w:pPr>
            <w:r>
              <w:rPr>
                <w:rFonts w:ascii="Times New Roman" w:hAnsi="Times New Roman"/>
                <w:sz w:val="24"/>
                <w:szCs w:val="24"/>
              </w:rPr>
              <w:t>Формулировка задания</w:t>
            </w:r>
          </w:p>
        </w:tc>
        <w:tc>
          <w:tcPr>
            <w:tcW w:w="5396" w:type="dxa"/>
            <w:tcBorders>
              <w:top w:val="single" w:sz="4" w:space="0" w:color="auto"/>
              <w:left w:val="single" w:sz="4" w:space="0" w:color="auto"/>
              <w:bottom w:val="single" w:sz="4" w:space="0" w:color="auto"/>
              <w:right w:val="single" w:sz="4" w:space="0" w:color="auto"/>
            </w:tcBorders>
            <w:vAlign w:val="center"/>
            <w:hideMark/>
          </w:tcPr>
          <w:p w14:paraId="25855C08" w14:textId="77777777" w:rsidR="00D64CDF" w:rsidRDefault="00D64CDF">
            <w:pPr>
              <w:jc w:val="center"/>
              <w:rPr>
                <w:rFonts w:ascii="Times New Roman" w:hAnsi="Times New Roman"/>
                <w:sz w:val="24"/>
                <w:szCs w:val="24"/>
              </w:rPr>
            </w:pPr>
            <w:r>
              <w:rPr>
                <w:rFonts w:ascii="Times New Roman" w:hAnsi="Times New Roman"/>
                <w:sz w:val="24"/>
                <w:szCs w:val="24"/>
              </w:rPr>
              <w:t>Правильный ответ (ответы)</w:t>
            </w:r>
          </w:p>
        </w:tc>
      </w:tr>
      <w:tr w:rsidR="00D64CDF" w14:paraId="7D1F1324" w14:textId="77777777" w:rsidTr="006406BA">
        <w:tc>
          <w:tcPr>
            <w:tcW w:w="1105" w:type="dxa"/>
            <w:tcBorders>
              <w:top w:val="single" w:sz="4" w:space="0" w:color="auto"/>
              <w:left w:val="single" w:sz="4" w:space="0" w:color="auto"/>
              <w:bottom w:val="single" w:sz="4" w:space="0" w:color="auto"/>
              <w:right w:val="single" w:sz="4" w:space="0" w:color="auto"/>
            </w:tcBorders>
            <w:vAlign w:val="center"/>
            <w:hideMark/>
          </w:tcPr>
          <w:p w14:paraId="0E466745" w14:textId="77777777" w:rsidR="00D64CDF" w:rsidRDefault="00D64CDF">
            <w:pPr>
              <w:rPr>
                <w:rFonts w:ascii="Times New Roman" w:hAnsi="Times New Roman"/>
                <w:sz w:val="24"/>
                <w:szCs w:val="24"/>
              </w:rPr>
            </w:pPr>
            <w:r>
              <w:rPr>
                <w:rFonts w:ascii="Times New Roman" w:hAnsi="Times New Roman"/>
                <w:sz w:val="24"/>
                <w:szCs w:val="24"/>
              </w:rPr>
              <w:t>1</w:t>
            </w:r>
          </w:p>
        </w:tc>
        <w:tc>
          <w:tcPr>
            <w:tcW w:w="3710" w:type="dxa"/>
            <w:tcBorders>
              <w:top w:val="single" w:sz="4" w:space="0" w:color="auto"/>
              <w:left w:val="single" w:sz="4" w:space="0" w:color="auto"/>
              <w:bottom w:val="single" w:sz="4" w:space="0" w:color="auto"/>
              <w:right w:val="single" w:sz="4" w:space="0" w:color="auto"/>
            </w:tcBorders>
            <w:hideMark/>
          </w:tcPr>
          <w:p w14:paraId="3DF4686E" w14:textId="77777777" w:rsidR="00D64CDF" w:rsidRPr="00D64CDF" w:rsidRDefault="00D64CDF">
            <w:pPr>
              <w:rPr>
                <w:rFonts w:ascii="Times New Roman" w:hAnsi="Times New Roman"/>
                <w:sz w:val="24"/>
                <w:szCs w:val="24"/>
                <w:lang w:val="ru-RU"/>
              </w:rPr>
            </w:pPr>
            <w:r w:rsidRPr="00D64CDF">
              <w:rPr>
                <w:rFonts w:ascii="Times New Roman" w:hAnsi="Times New Roman"/>
                <w:sz w:val="24"/>
                <w:szCs w:val="24"/>
                <w:lang w:val="ru-RU"/>
              </w:rPr>
              <w:t>Какую ответственность несет главный бухгалтер?</w:t>
            </w:r>
          </w:p>
        </w:tc>
        <w:tc>
          <w:tcPr>
            <w:tcW w:w="5396" w:type="dxa"/>
            <w:tcBorders>
              <w:top w:val="single" w:sz="4" w:space="0" w:color="auto"/>
              <w:left w:val="single" w:sz="4" w:space="0" w:color="auto"/>
              <w:bottom w:val="single" w:sz="4" w:space="0" w:color="auto"/>
              <w:right w:val="single" w:sz="4" w:space="0" w:color="auto"/>
            </w:tcBorders>
            <w:hideMark/>
          </w:tcPr>
          <w:p w14:paraId="64571DCC" w14:textId="77777777" w:rsidR="00D64CDF" w:rsidRPr="00D64CDF" w:rsidRDefault="00D64CDF">
            <w:pPr>
              <w:ind w:left="142"/>
              <w:rPr>
                <w:rFonts w:ascii="Times New Roman" w:hAnsi="Times New Roman"/>
                <w:sz w:val="24"/>
                <w:szCs w:val="24"/>
                <w:lang w:val="ru-RU"/>
              </w:rPr>
            </w:pPr>
            <w:r w:rsidRPr="00D64CDF">
              <w:rPr>
                <w:rFonts w:ascii="Times New Roman" w:hAnsi="Times New Roman"/>
                <w:sz w:val="24"/>
                <w:szCs w:val="24"/>
                <w:lang w:val="ru-RU"/>
              </w:rPr>
              <w:t>Ответственность за ведение бухгалтерского учета и представление отчетности</w:t>
            </w:r>
          </w:p>
        </w:tc>
      </w:tr>
      <w:tr w:rsidR="00D64CDF" w14:paraId="788181AD" w14:textId="77777777" w:rsidTr="006406BA">
        <w:tc>
          <w:tcPr>
            <w:tcW w:w="1105" w:type="dxa"/>
            <w:tcBorders>
              <w:top w:val="single" w:sz="4" w:space="0" w:color="auto"/>
              <w:left w:val="single" w:sz="4" w:space="0" w:color="auto"/>
              <w:bottom w:val="single" w:sz="4" w:space="0" w:color="auto"/>
              <w:right w:val="single" w:sz="4" w:space="0" w:color="auto"/>
            </w:tcBorders>
            <w:vAlign w:val="center"/>
            <w:hideMark/>
          </w:tcPr>
          <w:p w14:paraId="2C2E4BD5" w14:textId="77777777" w:rsidR="00D64CDF" w:rsidRDefault="00D64CDF">
            <w:pPr>
              <w:rPr>
                <w:rFonts w:ascii="Times New Roman" w:hAnsi="Times New Roman"/>
                <w:sz w:val="24"/>
                <w:szCs w:val="24"/>
              </w:rPr>
            </w:pPr>
            <w:r>
              <w:rPr>
                <w:rFonts w:ascii="Times New Roman" w:hAnsi="Times New Roman"/>
                <w:sz w:val="24"/>
                <w:szCs w:val="24"/>
              </w:rPr>
              <w:t>2</w:t>
            </w:r>
          </w:p>
        </w:tc>
        <w:tc>
          <w:tcPr>
            <w:tcW w:w="3710" w:type="dxa"/>
            <w:tcBorders>
              <w:top w:val="single" w:sz="4" w:space="0" w:color="auto"/>
              <w:left w:val="single" w:sz="4" w:space="0" w:color="auto"/>
              <w:bottom w:val="single" w:sz="4" w:space="0" w:color="auto"/>
              <w:right w:val="single" w:sz="4" w:space="0" w:color="auto"/>
            </w:tcBorders>
            <w:hideMark/>
          </w:tcPr>
          <w:p w14:paraId="071FF8AF" w14:textId="77777777" w:rsidR="00D64CDF" w:rsidRPr="00D64CDF" w:rsidRDefault="00D64CDF">
            <w:pPr>
              <w:rPr>
                <w:rFonts w:ascii="Times New Roman" w:hAnsi="Times New Roman"/>
                <w:sz w:val="24"/>
                <w:szCs w:val="24"/>
                <w:lang w:val="ru-RU"/>
              </w:rPr>
            </w:pPr>
            <w:r w:rsidRPr="00D64CDF">
              <w:rPr>
                <w:rFonts w:ascii="Times New Roman" w:hAnsi="Times New Roman"/>
                <w:sz w:val="24"/>
                <w:szCs w:val="24"/>
                <w:lang w:val="ru-RU"/>
              </w:rPr>
              <w:t xml:space="preserve">Что понимается под хозяйственным учетом? </w:t>
            </w:r>
          </w:p>
        </w:tc>
        <w:tc>
          <w:tcPr>
            <w:tcW w:w="5396" w:type="dxa"/>
            <w:tcBorders>
              <w:top w:val="single" w:sz="4" w:space="0" w:color="auto"/>
              <w:left w:val="single" w:sz="4" w:space="0" w:color="auto"/>
              <w:bottom w:val="single" w:sz="4" w:space="0" w:color="auto"/>
              <w:right w:val="single" w:sz="4" w:space="0" w:color="auto"/>
            </w:tcBorders>
            <w:hideMark/>
          </w:tcPr>
          <w:p w14:paraId="7093FDEE" w14:textId="77777777" w:rsidR="00D64CDF" w:rsidRPr="00D64CDF" w:rsidRDefault="00D64CDF">
            <w:pPr>
              <w:ind w:left="142"/>
              <w:rPr>
                <w:rFonts w:ascii="Times New Roman" w:hAnsi="Times New Roman"/>
                <w:sz w:val="24"/>
                <w:szCs w:val="24"/>
                <w:lang w:val="ru-RU"/>
              </w:rPr>
            </w:pPr>
            <w:r w:rsidRPr="00D64CDF">
              <w:rPr>
                <w:rFonts w:ascii="Times New Roman" w:hAnsi="Times New Roman"/>
                <w:sz w:val="24"/>
                <w:szCs w:val="24"/>
                <w:lang w:val="ru-RU"/>
              </w:rPr>
              <w:t xml:space="preserve">Система наблюдения, сбора, регистрации, оценки и обработки полученной информации </w:t>
            </w:r>
          </w:p>
        </w:tc>
      </w:tr>
      <w:tr w:rsidR="00D64CDF" w14:paraId="19901406" w14:textId="77777777" w:rsidTr="006406BA">
        <w:tc>
          <w:tcPr>
            <w:tcW w:w="1105" w:type="dxa"/>
            <w:tcBorders>
              <w:top w:val="single" w:sz="4" w:space="0" w:color="auto"/>
              <w:left w:val="single" w:sz="4" w:space="0" w:color="auto"/>
              <w:bottom w:val="single" w:sz="4" w:space="0" w:color="auto"/>
              <w:right w:val="single" w:sz="4" w:space="0" w:color="auto"/>
            </w:tcBorders>
            <w:vAlign w:val="center"/>
            <w:hideMark/>
          </w:tcPr>
          <w:p w14:paraId="1B58D18C" w14:textId="77777777" w:rsidR="00D64CDF" w:rsidRDefault="00D64CDF">
            <w:pPr>
              <w:rPr>
                <w:rFonts w:ascii="Times New Roman" w:hAnsi="Times New Roman"/>
                <w:sz w:val="24"/>
                <w:szCs w:val="24"/>
              </w:rPr>
            </w:pPr>
            <w:r>
              <w:rPr>
                <w:rFonts w:ascii="Times New Roman" w:hAnsi="Times New Roman"/>
                <w:sz w:val="24"/>
                <w:szCs w:val="24"/>
              </w:rPr>
              <w:t>3</w:t>
            </w:r>
          </w:p>
        </w:tc>
        <w:tc>
          <w:tcPr>
            <w:tcW w:w="3710" w:type="dxa"/>
            <w:tcBorders>
              <w:top w:val="single" w:sz="4" w:space="0" w:color="auto"/>
              <w:left w:val="single" w:sz="4" w:space="0" w:color="auto"/>
              <w:bottom w:val="single" w:sz="4" w:space="0" w:color="auto"/>
              <w:right w:val="single" w:sz="4" w:space="0" w:color="auto"/>
            </w:tcBorders>
            <w:hideMark/>
          </w:tcPr>
          <w:p w14:paraId="396B998A" w14:textId="77777777" w:rsidR="00D64CDF" w:rsidRPr="00D64CDF" w:rsidRDefault="00D64CDF">
            <w:pPr>
              <w:rPr>
                <w:rFonts w:ascii="Times New Roman" w:hAnsi="Times New Roman"/>
                <w:sz w:val="24"/>
                <w:szCs w:val="24"/>
                <w:lang w:val="ru-RU"/>
              </w:rPr>
            </w:pPr>
            <w:r w:rsidRPr="00D64CDF">
              <w:rPr>
                <w:rFonts w:ascii="Times New Roman" w:hAnsi="Times New Roman"/>
                <w:sz w:val="24"/>
                <w:szCs w:val="24"/>
                <w:shd w:val="clear" w:color="auto" w:fill="FFFFFF"/>
                <w:lang w:val="ru-RU"/>
              </w:rPr>
              <w:t>Какие существуют виды хозяйственного учета?</w:t>
            </w:r>
          </w:p>
        </w:tc>
        <w:tc>
          <w:tcPr>
            <w:tcW w:w="5396" w:type="dxa"/>
            <w:tcBorders>
              <w:top w:val="single" w:sz="4" w:space="0" w:color="auto"/>
              <w:left w:val="single" w:sz="4" w:space="0" w:color="auto"/>
              <w:bottom w:val="single" w:sz="4" w:space="0" w:color="auto"/>
              <w:right w:val="single" w:sz="4" w:space="0" w:color="auto"/>
            </w:tcBorders>
            <w:hideMark/>
          </w:tcPr>
          <w:p w14:paraId="6FEE0704" w14:textId="77777777" w:rsidR="00D64CDF" w:rsidRDefault="00D64CDF">
            <w:pPr>
              <w:ind w:left="142"/>
              <w:rPr>
                <w:rFonts w:ascii="Times New Roman" w:hAnsi="Times New Roman"/>
                <w:sz w:val="24"/>
                <w:szCs w:val="24"/>
              </w:rPr>
            </w:pPr>
            <w:r>
              <w:rPr>
                <w:rFonts w:ascii="Times New Roman" w:hAnsi="Times New Roman"/>
                <w:sz w:val="24"/>
                <w:szCs w:val="24"/>
              </w:rPr>
              <w:t>Оперативный, статистический и бухгалтерский</w:t>
            </w:r>
          </w:p>
        </w:tc>
      </w:tr>
      <w:tr w:rsidR="00D64CDF" w14:paraId="6A936023" w14:textId="77777777" w:rsidTr="006406BA">
        <w:trPr>
          <w:trHeight w:val="846"/>
        </w:trPr>
        <w:tc>
          <w:tcPr>
            <w:tcW w:w="1105" w:type="dxa"/>
            <w:tcBorders>
              <w:top w:val="single" w:sz="4" w:space="0" w:color="auto"/>
              <w:left w:val="single" w:sz="4" w:space="0" w:color="auto"/>
              <w:bottom w:val="single" w:sz="4" w:space="0" w:color="auto"/>
              <w:right w:val="single" w:sz="4" w:space="0" w:color="auto"/>
            </w:tcBorders>
            <w:vAlign w:val="center"/>
            <w:hideMark/>
          </w:tcPr>
          <w:p w14:paraId="475CEF7D" w14:textId="77777777" w:rsidR="00D64CDF" w:rsidRDefault="00D64CDF">
            <w:pPr>
              <w:rPr>
                <w:rFonts w:ascii="Times New Roman" w:hAnsi="Times New Roman"/>
                <w:sz w:val="24"/>
                <w:szCs w:val="24"/>
              </w:rPr>
            </w:pPr>
            <w:r>
              <w:rPr>
                <w:rFonts w:ascii="Times New Roman" w:hAnsi="Times New Roman"/>
                <w:sz w:val="24"/>
                <w:szCs w:val="24"/>
              </w:rPr>
              <w:t>4</w:t>
            </w:r>
          </w:p>
        </w:tc>
        <w:tc>
          <w:tcPr>
            <w:tcW w:w="3710" w:type="dxa"/>
            <w:tcBorders>
              <w:top w:val="single" w:sz="4" w:space="0" w:color="auto"/>
              <w:left w:val="single" w:sz="4" w:space="0" w:color="auto"/>
              <w:bottom w:val="single" w:sz="4" w:space="0" w:color="auto"/>
              <w:right w:val="single" w:sz="4" w:space="0" w:color="auto"/>
            </w:tcBorders>
            <w:hideMark/>
          </w:tcPr>
          <w:p w14:paraId="535C68EC" w14:textId="77777777" w:rsidR="00D64CDF" w:rsidRDefault="00D64CDF">
            <w:pPr>
              <w:rPr>
                <w:rFonts w:ascii="Times New Roman" w:hAnsi="Times New Roman"/>
                <w:sz w:val="24"/>
                <w:szCs w:val="24"/>
              </w:rPr>
            </w:pPr>
            <w:r>
              <w:rPr>
                <w:rFonts w:ascii="Times New Roman" w:hAnsi="Times New Roman"/>
                <w:sz w:val="24"/>
                <w:szCs w:val="24"/>
              </w:rPr>
              <w:t>Что такое инвентаризация?</w:t>
            </w:r>
          </w:p>
        </w:tc>
        <w:tc>
          <w:tcPr>
            <w:tcW w:w="5396" w:type="dxa"/>
            <w:tcBorders>
              <w:top w:val="single" w:sz="4" w:space="0" w:color="auto"/>
              <w:left w:val="single" w:sz="4" w:space="0" w:color="auto"/>
              <w:bottom w:val="single" w:sz="4" w:space="0" w:color="auto"/>
              <w:right w:val="single" w:sz="4" w:space="0" w:color="auto"/>
            </w:tcBorders>
            <w:hideMark/>
          </w:tcPr>
          <w:p w14:paraId="1B320FC3" w14:textId="77777777" w:rsidR="00D64CDF" w:rsidRPr="00D64CDF" w:rsidRDefault="00D64CDF">
            <w:pPr>
              <w:ind w:left="142"/>
              <w:rPr>
                <w:rFonts w:ascii="Times New Roman" w:hAnsi="Times New Roman"/>
                <w:sz w:val="24"/>
                <w:szCs w:val="24"/>
                <w:lang w:val="ru-RU"/>
              </w:rPr>
            </w:pPr>
            <w:r w:rsidRPr="00D64CDF">
              <w:rPr>
                <w:rFonts w:ascii="Times New Roman" w:hAnsi="Times New Roman"/>
                <w:sz w:val="24"/>
                <w:szCs w:val="24"/>
                <w:lang w:val="ru-RU"/>
              </w:rPr>
              <w:t>Проверка соответствия реального, фактического, наличия товарно-материальных ценностей, денежных средств.</w:t>
            </w:r>
          </w:p>
        </w:tc>
      </w:tr>
      <w:tr w:rsidR="00D64CDF" w14:paraId="383D8EF7" w14:textId="77777777" w:rsidTr="006406BA">
        <w:tc>
          <w:tcPr>
            <w:tcW w:w="1105" w:type="dxa"/>
            <w:tcBorders>
              <w:top w:val="single" w:sz="4" w:space="0" w:color="auto"/>
              <w:left w:val="single" w:sz="4" w:space="0" w:color="auto"/>
              <w:bottom w:val="single" w:sz="4" w:space="0" w:color="auto"/>
              <w:right w:val="single" w:sz="4" w:space="0" w:color="auto"/>
            </w:tcBorders>
            <w:hideMark/>
          </w:tcPr>
          <w:p w14:paraId="32DC16AD" w14:textId="77777777" w:rsidR="00D64CDF" w:rsidRDefault="00D64CDF">
            <w:pPr>
              <w:rPr>
                <w:rFonts w:ascii="Times New Roman" w:hAnsi="Times New Roman"/>
                <w:sz w:val="24"/>
                <w:szCs w:val="24"/>
              </w:rPr>
            </w:pPr>
            <w:r>
              <w:rPr>
                <w:rFonts w:ascii="Times New Roman" w:hAnsi="Times New Roman"/>
                <w:sz w:val="24"/>
                <w:szCs w:val="24"/>
              </w:rPr>
              <w:t>5</w:t>
            </w:r>
          </w:p>
        </w:tc>
        <w:tc>
          <w:tcPr>
            <w:tcW w:w="3710" w:type="dxa"/>
            <w:tcBorders>
              <w:top w:val="single" w:sz="4" w:space="0" w:color="auto"/>
              <w:left w:val="single" w:sz="4" w:space="0" w:color="auto"/>
              <w:bottom w:val="single" w:sz="4" w:space="0" w:color="auto"/>
              <w:right w:val="single" w:sz="4" w:space="0" w:color="auto"/>
            </w:tcBorders>
            <w:hideMark/>
          </w:tcPr>
          <w:p w14:paraId="405EBD45" w14:textId="77777777" w:rsidR="00D64CDF" w:rsidRPr="00D64CDF" w:rsidRDefault="00D64CDF">
            <w:pPr>
              <w:rPr>
                <w:rFonts w:ascii="Times New Roman" w:hAnsi="Times New Roman"/>
                <w:sz w:val="24"/>
                <w:szCs w:val="24"/>
                <w:lang w:val="ru-RU"/>
              </w:rPr>
            </w:pPr>
            <w:r w:rsidRPr="00D64CDF">
              <w:rPr>
                <w:rFonts w:ascii="Times New Roman" w:hAnsi="Times New Roman"/>
                <w:sz w:val="24"/>
                <w:szCs w:val="24"/>
                <w:lang w:val="ru-RU"/>
              </w:rPr>
              <w:t>Каким нормативным документом определяется порядок организации и проведения инвентаризации?</w:t>
            </w:r>
          </w:p>
        </w:tc>
        <w:tc>
          <w:tcPr>
            <w:tcW w:w="5396" w:type="dxa"/>
            <w:tcBorders>
              <w:top w:val="single" w:sz="4" w:space="0" w:color="auto"/>
              <w:left w:val="single" w:sz="4" w:space="0" w:color="auto"/>
              <w:bottom w:val="single" w:sz="4" w:space="0" w:color="auto"/>
              <w:right w:val="single" w:sz="4" w:space="0" w:color="auto"/>
            </w:tcBorders>
          </w:tcPr>
          <w:p w14:paraId="0D8FD26A" w14:textId="77777777" w:rsidR="00D64CDF" w:rsidRPr="00D64CDF" w:rsidRDefault="00D64CDF">
            <w:pPr>
              <w:ind w:left="142"/>
              <w:rPr>
                <w:rFonts w:ascii="Times New Roman" w:hAnsi="Times New Roman"/>
                <w:sz w:val="24"/>
                <w:szCs w:val="24"/>
                <w:lang w:val="ru-RU"/>
              </w:rPr>
            </w:pPr>
            <w:r w:rsidRPr="00D64CDF">
              <w:rPr>
                <w:rFonts w:ascii="Times New Roman" w:hAnsi="Times New Roman"/>
                <w:sz w:val="24"/>
                <w:szCs w:val="24"/>
                <w:lang w:val="ru-RU"/>
              </w:rPr>
              <w:t>НСБУ №19 «Организация и проведения инвентаризации»</w:t>
            </w:r>
          </w:p>
          <w:p w14:paraId="6187F7E2" w14:textId="77777777" w:rsidR="00D64CDF" w:rsidRPr="00D64CDF" w:rsidRDefault="00D64CDF">
            <w:pPr>
              <w:ind w:left="142"/>
              <w:rPr>
                <w:rFonts w:ascii="Times New Roman" w:hAnsi="Times New Roman"/>
                <w:sz w:val="24"/>
                <w:szCs w:val="24"/>
                <w:lang w:val="ru-RU"/>
              </w:rPr>
            </w:pPr>
          </w:p>
        </w:tc>
      </w:tr>
      <w:tr w:rsidR="00D64CDF" w14:paraId="6158C09B" w14:textId="77777777" w:rsidTr="006406BA">
        <w:tc>
          <w:tcPr>
            <w:tcW w:w="1105" w:type="dxa"/>
            <w:tcBorders>
              <w:top w:val="single" w:sz="4" w:space="0" w:color="auto"/>
              <w:left w:val="single" w:sz="4" w:space="0" w:color="auto"/>
              <w:bottom w:val="single" w:sz="4" w:space="0" w:color="auto"/>
              <w:right w:val="single" w:sz="4" w:space="0" w:color="auto"/>
            </w:tcBorders>
            <w:hideMark/>
          </w:tcPr>
          <w:p w14:paraId="2CA268DB" w14:textId="77777777" w:rsidR="00D64CDF" w:rsidRDefault="00D64CDF">
            <w:pPr>
              <w:rPr>
                <w:rFonts w:ascii="Times New Roman" w:hAnsi="Times New Roman"/>
                <w:sz w:val="24"/>
                <w:szCs w:val="24"/>
              </w:rPr>
            </w:pPr>
            <w:r>
              <w:rPr>
                <w:rFonts w:ascii="Times New Roman" w:hAnsi="Times New Roman"/>
                <w:sz w:val="24"/>
                <w:szCs w:val="24"/>
              </w:rPr>
              <w:t>6</w:t>
            </w:r>
          </w:p>
        </w:tc>
        <w:tc>
          <w:tcPr>
            <w:tcW w:w="3710" w:type="dxa"/>
            <w:tcBorders>
              <w:top w:val="single" w:sz="4" w:space="0" w:color="auto"/>
              <w:left w:val="single" w:sz="4" w:space="0" w:color="auto"/>
              <w:bottom w:val="single" w:sz="4" w:space="0" w:color="auto"/>
              <w:right w:val="single" w:sz="4" w:space="0" w:color="auto"/>
            </w:tcBorders>
            <w:hideMark/>
          </w:tcPr>
          <w:p w14:paraId="6D9D6C34" w14:textId="77777777" w:rsidR="00D64CDF" w:rsidRDefault="00D64CDF">
            <w:pPr>
              <w:rPr>
                <w:rFonts w:ascii="Times New Roman" w:hAnsi="Times New Roman"/>
                <w:sz w:val="24"/>
                <w:szCs w:val="24"/>
              </w:rPr>
            </w:pPr>
            <w:r>
              <w:rPr>
                <w:rFonts w:ascii="Times New Roman" w:hAnsi="Times New Roman"/>
                <w:sz w:val="24"/>
                <w:szCs w:val="24"/>
              </w:rPr>
              <w:t>Дайте определение термину «оценка».</w:t>
            </w:r>
          </w:p>
        </w:tc>
        <w:tc>
          <w:tcPr>
            <w:tcW w:w="5396" w:type="dxa"/>
            <w:tcBorders>
              <w:top w:val="single" w:sz="4" w:space="0" w:color="auto"/>
              <w:left w:val="single" w:sz="4" w:space="0" w:color="auto"/>
              <w:bottom w:val="single" w:sz="4" w:space="0" w:color="auto"/>
              <w:right w:val="single" w:sz="4" w:space="0" w:color="auto"/>
            </w:tcBorders>
            <w:hideMark/>
          </w:tcPr>
          <w:p w14:paraId="4B4CEE24" w14:textId="77777777" w:rsidR="00D64CDF" w:rsidRPr="00D64CDF" w:rsidRDefault="00D64CDF">
            <w:pPr>
              <w:ind w:left="142"/>
              <w:rPr>
                <w:rFonts w:ascii="Times New Roman" w:hAnsi="Times New Roman"/>
                <w:sz w:val="24"/>
                <w:szCs w:val="24"/>
                <w:lang w:val="ru-RU"/>
              </w:rPr>
            </w:pPr>
            <w:r w:rsidRPr="00D64CDF">
              <w:rPr>
                <w:rFonts w:ascii="Times New Roman" w:hAnsi="Times New Roman"/>
                <w:sz w:val="24"/>
                <w:szCs w:val="24"/>
                <w:lang w:val="ru-RU"/>
              </w:rPr>
              <w:t>Способ представления имущества и обязательств организации в денежном выражении</w:t>
            </w:r>
          </w:p>
        </w:tc>
      </w:tr>
      <w:tr w:rsidR="00D64CDF" w14:paraId="6F6DCD1D" w14:textId="77777777" w:rsidTr="006406BA">
        <w:tc>
          <w:tcPr>
            <w:tcW w:w="1105" w:type="dxa"/>
            <w:tcBorders>
              <w:top w:val="single" w:sz="4" w:space="0" w:color="auto"/>
              <w:left w:val="single" w:sz="4" w:space="0" w:color="auto"/>
              <w:bottom w:val="single" w:sz="4" w:space="0" w:color="auto"/>
              <w:right w:val="single" w:sz="4" w:space="0" w:color="auto"/>
            </w:tcBorders>
            <w:hideMark/>
          </w:tcPr>
          <w:p w14:paraId="24E1D8DF" w14:textId="77777777" w:rsidR="00D64CDF" w:rsidRDefault="00D64CDF">
            <w:pPr>
              <w:rPr>
                <w:rFonts w:ascii="Times New Roman" w:hAnsi="Times New Roman"/>
                <w:sz w:val="24"/>
                <w:szCs w:val="24"/>
              </w:rPr>
            </w:pPr>
            <w:r>
              <w:rPr>
                <w:rFonts w:ascii="Times New Roman" w:hAnsi="Times New Roman"/>
                <w:sz w:val="24"/>
                <w:szCs w:val="24"/>
              </w:rPr>
              <w:t>7</w:t>
            </w:r>
          </w:p>
        </w:tc>
        <w:tc>
          <w:tcPr>
            <w:tcW w:w="3710" w:type="dxa"/>
            <w:tcBorders>
              <w:top w:val="single" w:sz="4" w:space="0" w:color="auto"/>
              <w:left w:val="single" w:sz="4" w:space="0" w:color="auto"/>
              <w:bottom w:val="single" w:sz="4" w:space="0" w:color="auto"/>
              <w:right w:val="single" w:sz="4" w:space="0" w:color="auto"/>
            </w:tcBorders>
            <w:hideMark/>
          </w:tcPr>
          <w:p w14:paraId="07499F55" w14:textId="77777777" w:rsidR="00D64CDF" w:rsidRPr="00D64CDF" w:rsidRDefault="00D64CDF">
            <w:pPr>
              <w:rPr>
                <w:rFonts w:ascii="Times New Roman" w:hAnsi="Times New Roman"/>
                <w:sz w:val="24"/>
                <w:szCs w:val="24"/>
                <w:lang w:val="ru-RU"/>
              </w:rPr>
            </w:pPr>
            <w:r w:rsidRPr="00D64CDF">
              <w:rPr>
                <w:rFonts w:ascii="Times New Roman" w:hAnsi="Times New Roman"/>
                <w:iCs/>
                <w:sz w:val="24"/>
                <w:szCs w:val="24"/>
                <w:lang w:val="ru-RU"/>
              </w:rPr>
              <w:t xml:space="preserve">Что представляет собой </w:t>
            </w:r>
            <w:r w:rsidRPr="00D64CDF">
              <w:rPr>
                <w:rFonts w:ascii="Times New Roman" w:hAnsi="Times New Roman"/>
                <w:sz w:val="24"/>
                <w:szCs w:val="24"/>
                <w:lang w:val="ru-RU"/>
              </w:rPr>
              <w:t>коллективный договор?</w:t>
            </w:r>
          </w:p>
        </w:tc>
        <w:tc>
          <w:tcPr>
            <w:tcW w:w="5396" w:type="dxa"/>
            <w:tcBorders>
              <w:top w:val="single" w:sz="4" w:space="0" w:color="auto"/>
              <w:left w:val="single" w:sz="4" w:space="0" w:color="auto"/>
              <w:bottom w:val="single" w:sz="4" w:space="0" w:color="auto"/>
              <w:right w:val="single" w:sz="4" w:space="0" w:color="auto"/>
            </w:tcBorders>
            <w:hideMark/>
          </w:tcPr>
          <w:p w14:paraId="2E723BD3" w14:textId="77777777" w:rsidR="00D64CDF" w:rsidRPr="00D64CDF" w:rsidRDefault="00D64CDF">
            <w:pPr>
              <w:ind w:left="142"/>
              <w:rPr>
                <w:rFonts w:ascii="Times New Roman" w:hAnsi="Times New Roman"/>
                <w:sz w:val="24"/>
                <w:szCs w:val="24"/>
                <w:lang w:val="ru-RU"/>
              </w:rPr>
            </w:pPr>
            <w:r w:rsidRPr="00D64CDF">
              <w:rPr>
                <w:rFonts w:ascii="Times New Roman" w:hAnsi="Times New Roman"/>
                <w:sz w:val="24"/>
                <w:szCs w:val="24"/>
                <w:lang w:val="ru-RU"/>
              </w:rPr>
              <w:t>Правовой акт, регулирующий социально-трудовые отношения в организации</w:t>
            </w:r>
          </w:p>
        </w:tc>
      </w:tr>
      <w:tr w:rsidR="00D64CDF" w14:paraId="0F56B077" w14:textId="77777777" w:rsidTr="006406BA">
        <w:tc>
          <w:tcPr>
            <w:tcW w:w="1105" w:type="dxa"/>
            <w:tcBorders>
              <w:top w:val="single" w:sz="4" w:space="0" w:color="auto"/>
              <w:left w:val="single" w:sz="4" w:space="0" w:color="auto"/>
              <w:bottom w:val="single" w:sz="4" w:space="0" w:color="auto"/>
              <w:right w:val="single" w:sz="4" w:space="0" w:color="auto"/>
            </w:tcBorders>
            <w:hideMark/>
          </w:tcPr>
          <w:p w14:paraId="6262CBF7" w14:textId="77777777" w:rsidR="00D64CDF" w:rsidRDefault="00D64CDF">
            <w:pPr>
              <w:rPr>
                <w:rFonts w:ascii="Times New Roman" w:hAnsi="Times New Roman"/>
                <w:sz w:val="24"/>
                <w:szCs w:val="24"/>
              </w:rPr>
            </w:pPr>
            <w:r>
              <w:rPr>
                <w:rFonts w:ascii="Times New Roman" w:hAnsi="Times New Roman"/>
                <w:sz w:val="24"/>
                <w:szCs w:val="24"/>
              </w:rPr>
              <w:t>8</w:t>
            </w:r>
          </w:p>
        </w:tc>
        <w:tc>
          <w:tcPr>
            <w:tcW w:w="3710" w:type="dxa"/>
            <w:tcBorders>
              <w:top w:val="single" w:sz="4" w:space="0" w:color="auto"/>
              <w:left w:val="single" w:sz="4" w:space="0" w:color="auto"/>
              <w:bottom w:val="single" w:sz="4" w:space="0" w:color="auto"/>
              <w:right w:val="single" w:sz="4" w:space="0" w:color="auto"/>
            </w:tcBorders>
            <w:hideMark/>
          </w:tcPr>
          <w:p w14:paraId="0337BB72" w14:textId="77777777" w:rsidR="00D64CDF" w:rsidRPr="00D64CDF" w:rsidRDefault="00D64CDF">
            <w:pPr>
              <w:rPr>
                <w:rFonts w:ascii="Times New Roman" w:eastAsia="Times New Roman" w:hAnsi="Times New Roman"/>
                <w:bCs/>
                <w:iCs/>
                <w:sz w:val="24"/>
                <w:szCs w:val="24"/>
                <w:lang w:val="ru-RU" w:eastAsia="ru-RU"/>
              </w:rPr>
            </w:pPr>
            <w:r w:rsidRPr="00D64CDF">
              <w:rPr>
                <w:rFonts w:ascii="Times New Roman" w:eastAsia="SimSun" w:hAnsi="Times New Roman"/>
                <w:sz w:val="24"/>
                <w:szCs w:val="24"/>
                <w:lang w:val="ru-RU"/>
              </w:rPr>
              <w:t>Опишите роль бухгалтерского учета в системе управления организации.</w:t>
            </w:r>
          </w:p>
        </w:tc>
        <w:tc>
          <w:tcPr>
            <w:tcW w:w="5396" w:type="dxa"/>
            <w:tcBorders>
              <w:top w:val="single" w:sz="4" w:space="0" w:color="auto"/>
              <w:left w:val="single" w:sz="4" w:space="0" w:color="auto"/>
              <w:bottom w:val="single" w:sz="4" w:space="0" w:color="auto"/>
              <w:right w:val="single" w:sz="4" w:space="0" w:color="auto"/>
            </w:tcBorders>
            <w:hideMark/>
          </w:tcPr>
          <w:p w14:paraId="0C1EA96F" w14:textId="77777777" w:rsidR="00D64CDF" w:rsidRPr="00D64CDF" w:rsidRDefault="00D64CDF">
            <w:pPr>
              <w:ind w:left="142"/>
              <w:rPr>
                <w:rFonts w:ascii="Times New Roman" w:eastAsia="Times New Roman" w:hAnsi="Times New Roman"/>
                <w:iCs/>
                <w:sz w:val="24"/>
                <w:szCs w:val="24"/>
                <w:lang w:val="ru-RU" w:eastAsia="ru-RU"/>
              </w:rPr>
            </w:pPr>
            <w:r w:rsidRPr="00D64CDF">
              <w:rPr>
                <w:rFonts w:ascii="Times New Roman" w:eastAsia="Times New Roman" w:hAnsi="Times New Roman"/>
                <w:iCs/>
                <w:sz w:val="24"/>
                <w:szCs w:val="24"/>
                <w:lang w:val="ru-RU" w:eastAsia="ru-RU"/>
              </w:rPr>
              <w:t xml:space="preserve">Является главным источником информации, которая совершенно необходима на различных уровнях управления хозяйствующими субъектами для того, чтобы принимать адекватные решения. </w:t>
            </w:r>
          </w:p>
        </w:tc>
      </w:tr>
      <w:tr w:rsidR="00D64CDF" w14:paraId="229AA391" w14:textId="77777777" w:rsidTr="006406BA">
        <w:trPr>
          <w:trHeight w:val="507"/>
        </w:trPr>
        <w:tc>
          <w:tcPr>
            <w:tcW w:w="1105" w:type="dxa"/>
            <w:tcBorders>
              <w:top w:val="single" w:sz="4" w:space="0" w:color="auto"/>
              <w:left w:val="single" w:sz="4" w:space="0" w:color="auto"/>
              <w:bottom w:val="single" w:sz="4" w:space="0" w:color="auto"/>
              <w:right w:val="single" w:sz="4" w:space="0" w:color="auto"/>
            </w:tcBorders>
            <w:hideMark/>
          </w:tcPr>
          <w:p w14:paraId="0BBC84FD" w14:textId="77777777" w:rsidR="00D64CDF" w:rsidRDefault="00D64CDF">
            <w:pPr>
              <w:rPr>
                <w:rFonts w:ascii="Times New Roman" w:hAnsi="Times New Roman"/>
                <w:sz w:val="24"/>
                <w:szCs w:val="24"/>
              </w:rPr>
            </w:pPr>
            <w:r>
              <w:rPr>
                <w:rFonts w:ascii="Times New Roman" w:hAnsi="Times New Roman"/>
                <w:sz w:val="24"/>
                <w:szCs w:val="24"/>
              </w:rPr>
              <w:t>9</w:t>
            </w:r>
          </w:p>
        </w:tc>
        <w:tc>
          <w:tcPr>
            <w:tcW w:w="3710" w:type="dxa"/>
            <w:tcBorders>
              <w:top w:val="single" w:sz="4" w:space="0" w:color="auto"/>
              <w:left w:val="single" w:sz="4" w:space="0" w:color="auto"/>
              <w:bottom w:val="single" w:sz="4" w:space="0" w:color="auto"/>
              <w:right w:val="single" w:sz="4" w:space="0" w:color="auto"/>
            </w:tcBorders>
            <w:hideMark/>
          </w:tcPr>
          <w:p w14:paraId="5A46983E" w14:textId="77777777" w:rsidR="00D64CDF" w:rsidRPr="00D64CDF" w:rsidRDefault="00D64CDF">
            <w:pPr>
              <w:rPr>
                <w:rFonts w:ascii="Times New Roman" w:hAnsi="Times New Roman"/>
                <w:sz w:val="24"/>
                <w:szCs w:val="24"/>
                <w:lang w:val="ru-RU"/>
              </w:rPr>
            </w:pPr>
            <w:r w:rsidRPr="00D64CDF">
              <w:rPr>
                <w:rFonts w:ascii="Times New Roman" w:hAnsi="Times New Roman"/>
                <w:sz w:val="24"/>
                <w:szCs w:val="24"/>
                <w:shd w:val="clear" w:color="auto" w:fill="FFFFFF"/>
                <w:lang w:val="ru-RU"/>
              </w:rPr>
              <w:t>Какие есть три вида бухгалтерского учета?</w:t>
            </w:r>
          </w:p>
        </w:tc>
        <w:tc>
          <w:tcPr>
            <w:tcW w:w="5396" w:type="dxa"/>
            <w:tcBorders>
              <w:top w:val="single" w:sz="4" w:space="0" w:color="auto"/>
              <w:left w:val="single" w:sz="4" w:space="0" w:color="auto"/>
              <w:bottom w:val="single" w:sz="4" w:space="0" w:color="auto"/>
              <w:right w:val="single" w:sz="4" w:space="0" w:color="auto"/>
            </w:tcBorders>
            <w:hideMark/>
          </w:tcPr>
          <w:p w14:paraId="614B58CD" w14:textId="77777777" w:rsidR="00D64CDF" w:rsidRPr="00D64CDF" w:rsidRDefault="00D64CDF">
            <w:pPr>
              <w:ind w:left="142"/>
              <w:rPr>
                <w:rFonts w:ascii="Times New Roman" w:hAnsi="Times New Roman"/>
                <w:sz w:val="24"/>
                <w:szCs w:val="24"/>
                <w:lang w:val="ru-RU"/>
              </w:rPr>
            </w:pPr>
            <w:r w:rsidRPr="00D64CDF">
              <w:rPr>
                <w:rFonts w:ascii="Times New Roman" w:hAnsi="Times New Roman"/>
                <w:sz w:val="24"/>
                <w:szCs w:val="24"/>
                <w:lang w:val="ru-RU"/>
              </w:rPr>
              <w:t>Финансовый учет, управленческий учет и налоговый учет</w:t>
            </w:r>
          </w:p>
        </w:tc>
      </w:tr>
      <w:tr w:rsidR="00D64CDF" w14:paraId="39E0ED5D" w14:textId="77777777" w:rsidTr="006406BA">
        <w:tc>
          <w:tcPr>
            <w:tcW w:w="1105" w:type="dxa"/>
            <w:tcBorders>
              <w:top w:val="single" w:sz="4" w:space="0" w:color="auto"/>
              <w:left w:val="single" w:sz="4" w:space="0" w:color="auto"/>
              <w:bottom w:val="single" w:sz="4" w:space="0" w:color="auto"/>
              <w:right w:val="single" w:sz="4" w:space="0" w:color="auto"/>
            </w:tcBorders>
            <w:hideMark/>
          </w:tcPr>
          <w:p w14:paraId="2181A527" w14:textId="77777777" w:rsidR="00D64CDF" w:rsidRDefault="00D64CDF">
            <w:pPr>
              <w:rPr>
                <w:rFonts w:ascii="Times New Roman" w:hAnsi="Times New Roman"/>
                <w:sz w:val="24"/>
                <w:szCs w:val="24"/>
              </w:rPr>
            </w:pPr>
            <w:r>
              <w:rPr>
                <w:rFonts w:ascii="Times New Roman" w:hAnsi="Times New Roman"/>
                <w:sz w:val="24"/>
                <w:szCs w:val="24"/>
              </w:rPr>
              <w:t>10</w:t>
            </w:r>
          </w:p>
        </w:tc>
        <w:tc>
          <w:tcPr>
            <w:tcW w:w="3710" w:type="dxa"/>
            <w:tcBorders>
              <w:top w:val="single" w:sz="4" w:space="0" w:color="auto"/>
              <w:left w:val="single" w:sz="4" w:space="0" w:color="auto"/>
              <w:bottom w:val="single" w:sz="4" w:space="0" w:color="auto"/>
              <w:right w:val="single" w:sz="4" w:space="0" w:color="auto"/>
            </w:tcBorders>
            <w:hideMark/>
          </w:tcPr>
          <w:p w14:paraId="05A99AD8" w14:textId="77777777" w:rsidR="00D64CDF" w:rsidRPr="00D64CDF" w:rsidRDefault="00D64CDF">
            <w:pPr>
              <w:rPr>
                <w:rFonts w:ascii="Times New Roman" w:eastAsia="Times New Roman" w:hAnsi="Times New Roman"/>
                <w:iCs/>
                <w:sz w:val="24"/>
                <w:szCs w:val="20"/>
                <w:lang w:val="ru-RU"/>
              </w:rPr>
            </w:pPr>
            <w:r w:rsidRPr="00D64CDF">
              <w:rPr>
                <w:rFonts w:ascii="Times New Roman" w:eastAsia="SimSun" w:hAnsi="Times New Roman"/>
                <w:sz w:val="24"/>
                <w:szCs w:val="24"/>
                <w:lang w:val="ru-RU"/>
              </w:rPr>
              <w:t>Перечислите основные нормативно-законодательные акты регулирования бухгалтерского учета в России.</w:t>
            </w:r>
          </w:p>
        </w:tc>
        <w:tc>
          <w:tcPr>
            <w:tcW w:w="5396" w:type="dxa"/>
            <w:tcBorders>
              <w:top w:val="single" w:sz="4" w:space="0" w:color="auto"/>
              <w:left w:val="single" w:sz="4" w:space="0" w:color="auto"/>
              <w:bottom w:val="single" w:sz="4" w:space="0" w:color="auto"/>
              <w:right w:val="single" w:sz="4" w:space="0" w:color="auto"/>
            </w:tcBorders>
            <w:hideMark/>
          </w:tcPr>
          <w:p w14:paraId="56A6037E" w14:textId="77777777" w:rsidR="00D64CDF" w:rsidRPr="00D64CDF" w:rsidRDefault="00D64CDF">
            <w:pPr>
              <w:ind w:left="142"/>
              <w:rPr>
                <w:rFonts w:ascii="Times New Roman" w:eastAsia="Times New Roman" w:hAnsi="Times New Roman"/>
                <w:iCs/>
                <w:sz w:val="24"/>
                <w:szCs w:val="24"/>
                <w:lang w:val="ru-RU" w:eastAsia="ru-RU"/>
              </w:rPr>
            </w:pPr>
            <w:r w:rsidRPr="00D64CDF">
              <w:rPr>
                <w:rFonts w:ascii="Times New Roman" w:eastAsia="Times New Roman" w:hAnsi="Times New Roman"/>
                <w:iCs/>
                <w:sz w:val="24"/>
                <w:szCs w:val="24"/>
                <w:lang w:val="ru-RU" w:eastAsia="ru-RU"/>
              </w:rPr>
              <w:t>Четырехуровневая структура нормативного регулирования: федеральные и отраслевые стандарты; рекомендации в области бухгалтерского учета; стандарты экономического субъекта.</w:t>
            </w:r>
          </w:p>
        </w:tc>
      </w:tr>
      <w:tr w:rsidR="00D64CDF" w14:paraId="6E09C29A" w14:textId="77777777" w:rsidTr="006406BA">
        <w:tc>
          <w:tcPr>
            <w:tcW w:w="1105" w:type="dxa"/>
            <w:tcBorders>
              <w:top w:val="single" w:sz="4" w:space="0" w:color="auto"/>
              <w:left w:val="single" w:sz="4" w:space="0" w:color="auto"/>
              <w:bottom w:val="single" w:sz="4" w:space="0" w:color="auto"/>
              <w:right w:val="single" w:sz="4" w:space="0" w:color="auto"/>
            </w:tcBorders>
            <w:hideMark/>
          </w:tcPr>
          <w:p w14:paraId="04FED48B" w14:textId="77777777" w:rsidR="00D64CDF" w:rsidRDefault="00D64CDF">
            <w:pPr>
              <w:rPr>
                <w:rFonts w:ascii="Times New Roman" w:hAnsi="Times New Roman"/>
                <w:sz w:val="24"/>
                <w:szCs w:val="24"/>
              </w:rPr>
            </w:pPr>
            <w:r>
              <w:rPr>
                <w:rFonts w:ascii="Times New Roman" w:hAnsi="Times New Roman"/>
                <w:sz w:val="24"/>
                <w:szCs w:val="24"/>
              </w:rPr>
              <w:t>11</w:t>
            </w:r>
          </w:p>
        </w:tc>
        <w:tc>
          <w:tcPr>
            <w:tcW w:w="3710" w:type="dxa"/>
            <w:tcBorders>
              <w:top w:val="single" w:sz="4" w:space="0" w:color="auto"/>
              <w:left w:val="single" w:sz="4" w:space="0" w:color="auto"/>
              <w:bottom w:val="single" w:sz="4" w:space="0" w:color="auto"/>
              <w:right w:val="single" w:sz="4" w:space="0" w:color="auto"/>
            </w:tcBorders>
            <w:hideMark/>
          </w:tcPr>
          <w:p w14:paraId="3F2C7E1C" w14:textId="77777777" w:rsidR="00D64CDF" w:rsidRPr="00D64CDF" w:rsidRDefault="00D64CDF">
            <w:pPr>
              <w:rPr>
                <w:rFonts w:ascii="Times New Roman" w:hAnsi="Times New Roman"/>
                <w:sz w:val="24"/>
                <w:szCs w:val="24"/>
                <w:lang w:val="ru-RU"/>
              </w:rPr>
            </w:pPr>
            <w:r w:rsidRPr="00D64CDF">
              <w:rPr>
                <w:rFonts w:ascii="Times New Roman" w:hAnsi="Times New Roman"/>
                <w:sz w:val="24"/>
                <w:szCs w:val="24"/>
                <w:lang w:val="ru-RU"/>
              </w:rPr>
              <w:t>Что обозначает депонированная заработная плата?</w:t>
            </w:r>
          </w:p>
        </w:tc>
        <w:tc>
          <w:tcPr>
            <w:tcW w:w="5396" w:type="dxa"/>
            <w:tcBorders>
              <w:top w:val="single" w:sz="4" w:space="0" w:color="auto"/>
              <w:left w:val="single" w:sz="4" w:space="0" w:color="auto"/>
              <w:bottom w:val="single" w:sz="4" w:space="0" w:color="auto"/>
              <w:right w:val="single" w:sz="4" w:space="0" w:color="auto"/>
            </w:tcBorders>
            <w:hideMark/>
          </w:tcPr>
          <w:p w14:paraId="28EED90E" w14:textId="77777777" w:rsidR="00D64CDF" w:rsidRPr="00D64CDF" w:rsidRDefault="00D64CDF">
            <w:pPr>
              <w:ind w:left="142"/>
              <w:rPr>
                <w:rFonts w:ascii="Times New Roman" w:hAnsi="Times New Roman"/>
                <w:sz w:val="24"/>
                <w:szCs w:val="24"/>
                <w:lang w:val="ru-RU"/>
              </w:rPr>
            </w:pPr>
            <w:r w:rsidRPr="00D64CDF">
              <w:rPr>
                <w:rFonts w:ascii="Times New Roman" w:hAnsi="Times New Roman"/>
                <w:sz w:val="24"/>
                <w:szCs w:val="24"/>
                <w:lang w:val="ru-RU"/>
              </w:rPr>
              <w:t>Денежные средства, предназначенные для оплаты труда, не полученные своевременно.</w:t>
            </w:r>
          </w:p>
        </w:tc>
      </w:tr>
      <w:tr w:rsidR="00D64CDF" w14:paraId="6A41D942" w14:textId="77777777" w:rsidTr="006406BA">
        <w:tc>
          <w:tcPr>
            <w:tcW w:w="1105" w:type="dxa"/>
            <w:tcBorders>
              <w:top w:val="single" w:sz="4" w:space="0" w:color="auto"/>
              <w:left w:val="single" w:sz="4" w:space="0" w:color="auto"/>
              <w:bottom w:val="single" w:sz="4" w:space="0" w:color="auto"/>
              <w:right w:val="single" w:sz="4" w:space="0" w:color="auto"/>
            </w:tcBorders>
            <w:hideMark/>
          </w:tcPr>
          <w:p w14:paraId="077B89F5" w14:textId="77777777" w:rsidR="00D64CDF" w:rsidRDefault="00D64CDF">
            <w:pPr>
              <w:rPr>
                <w:rFonts w:ascii="Times New Roman" w:hAnsi="Times New Roman"/>
                <w:sz w:val="24"/>
                <w:szCs w:val="24"/>
              </w:rPr>
            </w:pPr>
            <w:r>
              <w:rPr>
                <w:rFonts w:ascii="Times New Roman" w:hAnsi="Times New Roman"/>
                <w:sz w:val="24"/>
                <w:szCs w:val="24"/>
              </w:rPr>
              <w:t>12</w:t>
            </w:r>
          </w:p>
        </w:tc>
        <w:tc>
          <w:tcPr>
            <w:tcW w:w="3710" w:type="dxa"/>
            <w:tcBorders>
              <w:top w:val="single" w:sz="4" w:space="0" w:color="auto"/>
              <w:left w:val="single" w:sz="4" w:space="0" w:color="auto"/>
              <w:bottom w:val="single" w:sz="4" w:space="0" w:color="auto"/>
              <w:right w:val="single" w:sz="4" w:space="0" w:color="auto"/>
            </w:tcBorders>
            <w:hideMark/>
          </w:tcPr>
          <w:p w14:paraId="296820CC" w14:textId="77777777" w:rsidR="00D64CDF" w:rsidRPr="00D64CDF" w:rsidRDefault="00D64CDF">
            <w:pPr>
              <w:rPr>
                <w:rFonts w:ascii="Times New Roman" w:eastAsia="Times New Roman" w:hAnsi="Times New Roman"/>
                <w:bCs/>
                <w:iCs/>
                <w:sz w:val="24"/>
                <w:szCs w:val="20"/>
                <w:lang w:val="ru-RU"/>
              </w:rPr>
            </w:pPr>
            <w:r w:rsidRPr="00D64CDF">
              <w:rPr>
                <w:rFonts w:ascii="Times New Roman" w:eastAsia="Times New Roman" w:hAnsi="Times New Roman"/>
                <w:bCs/>
                <w:iCs/>
                <w:sz w:val="24"/>
                <w:szCs w:val="20"/>
                <w:lang w:val="ru-RU"/>
              </w:rPr>
              <w:t>Перечислите основные функции бухгалтерского учета</w:t>
            </w:r>
          </w:p>
        </w:tc>
        <w:tc>
          <w:tcPr>
            <w:tcW w:w="5396" w:type="dxa"/>
            <w:tcBorders>
              <w:top w:val="single" w:sz="4" w:space="0" w:color="auto"/>
              <w:left w:val="single" w:sz="4" w:space="0" w:color="auto"/>
              <w:bottom w:val="single" w:sz="4" w:space="0" w:color="auto"/>
              <w:right w:val="single" w:sz="4" w:space="0" w:color="auto"/>
            </w:tcBorders>
          </w:tcPr>
          <w:p w14:paraId="1ABEECB5" w14:textId="77777777" w:rsidR="00D64CDF" w:rsidRDefault="00D64CDF">
            <w:pPr>
              <w:ind w:left="142"/>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Информационная, аналитическая, контрольная.</w:t>
            </w:r>
          </w:p>
          <w:p w14:paraId="298B90E1" w14:textId="77777777" w:rsidR="00D64CDF" w:rsidRDefault="00D64CDF">
            <w:pPr>
              <w:ind w:left="142"/>
              <w:rPr>
                <w:rFonts w:ascii="Times New Roman" w:eastAsia="Times New Roman" w:hAnsi="Times New Roman"/>
                <w:iCs/>
                <w:sz w:val="24"/>
                <w:szCs w:val="24"/>
                <w:lang w:eastAsia="ru-RU"/>
              </w:rPr>
            </w:pPr>
          </w:p>
        </w:tc>
      </w:tr>
    </w:tbl>
    <w:p w14:paraId="093AC4C9" w14:textId="05FB0235" w:rsidR="001D6681" w:rsidRPr="008365DB" w:rsidRDefault="00206759" w:rsidP="008365DB">
      <w:pPr>
        <w:pStyle w:val="2"/>
        <w:spacing w:before="0"/>
        <w:rPr>
          <w:rFonts w:cs="Times New Roman"/>
          <w:sz w:val="24"/>
          <w:szCs w:val="24"/>
          <w:lang w:eastAsia="ru-RU"/>
        </w:rPr>
      </w:pPr>
      <w:bookmarkStart w:id="145" w:name="_Toc161759921"/>
      <w:r>
        <w:rPr>
          <w:rFonts w:cs="Times New Roman"/>
          <w:sz w:val="24"/>
          <w:szCs w:val="24"/>
          <w:lang w:eastAsia="ru-RU"/>
        </w:rPr>
        <w:lastRenderedPageBreak/>
        <w:t xml:space="preserve">Дисциплина: </w:t>
      </w:r>
      <w:r w:rsidR="001D6681" w:rsidRPr="008365DB">
        <w:rPr>
          <w:rFonts w:cs="Times New Roman"/>
          <w:sz w:val="24"/>
          <w:szCs w:val="24"/>
          <w:lang w:eastAsia="ru-RU"/>
        </w:rPr>
        <w:t>Инвестиционная стратегия предприятия</w:t>
      </w:r>
      <w:bookmarkEnd w:id="145"/>
      <w:r w:rsidR="001D6681" w:rsidRPr="008365DB">
        <w:rPr>
          <w:rFonts w:cs="Times New Roman"/>
          <w:sz w:val="24"/>
          <w:szCs w:val="24"/>
          <w:lang w:eastAsia="ru-RU"/>
        </w:rPr>
        <w:tab/>
      </w:r>
    </w:p>
    <w:p w14:paraId="5FC0A8DD" w14:textId="77777777" w:rsidR="00D64CDF" w:rsidRDefault="00D64CDF" w:rsidP="00D64CDF">
      <w:pPr>
        <w:rPr>
          <w:rFonts w:ascii="Times New Roman" w:hAnsi="Times New Roman" w:cs="Times New Roman"/>
          <w:sz w:val="24"/>
          <w:szCs w:val="24"/>
        </w:rPr>
      </w:pPr>
      <w:r>
        <w:rPr>
          <w:rFonts w:ascii="Times New Roman" w:hAnsi="Times New Roman" w:cs="Times New Roman"/>
          <w:sz w:val="24"/>
          <w:szCs w:val="24"/>
        </w:rPr>
        <w:t>Задания закрытого типа</w:t>
      </w:r>
    </w:p>
    <w:tbl>
      <w:tblPr>
        <w:tblStyle w:val="a3"/>
        <w:tblW w:w="10289" w:type="dxa"/>
        <w:tblLook w:val="04A0" w:firstRow="1" w:lastRow="0" w:firstColumn="1" w:lastColumn="0" w:noHBand="0" w:noVBand="1"/>
      </w:tblPr>
      <w:tblGrid>
        <w:gridCol w:w="1074"/>
        <w:gridCol w:w="3174"/>
        <w:gridCol w:w="4536"/>
        <w:gridCol w:w="1505"/>
      </w:tblGrid>
      <w:tr w:rsidR="00D64CDF" w14:paraId="1BDDF0F9" w14:textId="77777777" w:rsidTr="00206759">
        <w:trPr>
          <w:tblHeader/>
        </w:trPr>
        <w:tc>
          <w:tcPr>
            <w:tcW w:w="1074" w:type="dxa"/>
            <w:tcBorders>
              <w:top w:val="single" w:sz="4" w:space="0" w:color="auto"/>
              <w:left w:val="single" w:sz="4" w:space="0" w:color="auto"/>
              <w:bottom w:val="single" w:sz="4" w:space="0" w:color="auto"/>
              <w:right w:val="single" w:sz="4" w:space="0" w:color="auto"/>
            </w:tcBorders>
            <w:vAlign w:val="center"/>
            <w:hideMark/>
          </w:tcPr>
          <w:p w14:paraId="7D1B1480" w14:textId="77777777" w:rsidR="00D64CDF" w:rsidRDefault="00D64CDF" w:rsidP="00206759">
            <w:pPr>
              <w:jc w:val="cente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3174" w:type="dxa"/>
            <w:tcBorders>
              <w:top w:val="single" w:sz="4" w:space="0" w:color="auto"/>
              <w:left w:val="single" w:sz="4" w:space="0" w:color="auto"/>
              <w:bottom w:val="single" w:sz="4" w:space="0" w:color="auto"/>
              <w:right w:val="single" w:sz="4" w:space="0" w:color="auto"/>
            </w:tcBorders>
            <w:vAlign w:val="center"/>
            <w:hideMark/>
          </w:tcPr>
          <w:p w14:paraId="12EE7A20" w14:textId="77777777" w:rsidR="00D64CDF" w:rsidRDefault="00D64CDF" w:rsidP="00206759">
            <w:pPr>
              <w:jc w:val="center"/>
              <w:rPr>
                <w:rFonts w:ascii="Times New Roman" w:hAnsi="Times New Roman" w:cs="Times New Roman"/>
                <w:sz w:val="24"/>
                <w:szCs w:val="24"/>
              </w:rPr>
            </w:pPr>
            <w:r>
              <w:rPr>
                <w:rFonts w:ascii="Times New Roman" w:hAnsi="Times New Roman" w:cs="Times New Roman"/>
                <w:sz w:val="24"/>
                <w:szCs w:val="24"/>
              </w:rPr>
              <w:t xml:space="preserve">Формулировка </w:t>
            </w:r>
            <w:r>
              <w:rPr>
                <w:rFonts w:ascii="Times New Roman" w:hAnsi="Times New Roman" w:cs="Times New Roman"/>
                <w:sz w:val="24"/>
                <w:szCs w:val="24"/>
              </w:rPr>
              <w:br/>
              <w:t>задания</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1CFC868" w14:textId="77777777" w:rsidR="00D64CDF" w:rsidRDefault="00D64CDF" w:rsidP="00206759">
            <w:pPr>
              <w:jc w:val="cente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B48331E" w14:textId="77777777" w:rsidR="00D64CDF" w:rsidRDefault="00D64CDF" w:rsidP="00206759">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D64CDF" w14:paraId="4B43187E"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3D702599" w14:textId="0AE2E607"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hideMark/>
          </w:tcPr>
          <w:p w14:paraId="125F326E" w14:textId="77777777" w:rsidR="00D64CDF" w:rsidRDefault="00D64CDF" w:rsidP="00206759">
            <w:pPr>
              <w:pStyle w:val="a4"/>
              <w:tabs>
                <w:tab w:val="left" w:pos="1780"/>
              </w:tabs>
              <w:ind w:left="0"/>
              <w:rPr>
                <w:lang w:eastAsia="en-US"/>
              </w:rPr>
            </w:pPr>
            <w:r>
              <w:rPr>
                <w:lang w:eastAsia="en-US"/>
              </w:rPr>
              <w:t>Оценка экономической эффективности инвестиционного проекта проводится на ... стадии.</w:t>
            </w:r>
          </w:p>
        </w:tc>
        <w:tc>
          <w:tcPr>
            <w:tcW w:w="4536" w:type="dxa"/>
            <w:tcBorders>
              <w:top w:val="single" w:sz="4" w:space="0" w:color="auto"/>
              <w:left w:val="single" w:sz="4" w:space="0" w:color="auto"/>
              <w:bottom w:val="single" w:sz="4" w:space="0" w:color="auto"/>
              <w:right w:val="single" w:sz="4" w:space="0" w:color="auto"/>
            </w:tcBorders>
          </w:tcPr>
          <w:p w14:paraId="691E6340" w14:textId="77777777" w:rsidR="00D64CDF" w:rsidRDefault="00D64CDF" w:rsidP="00206759">
            <w:pPr>
              <w:pStyle w:val="a4"/>
              <w:tabs>
                <w:tab w:val="left" w:pos="1780"/>
              </w:tabs>
              <w:ind w:left="0"/>
              <w:rPr>
                <w:lang w:eastAsia="en-US"/>
              </w:rPr>
            </w:pPr>
            <w:r>
              <w:rPr>
                <w:lang w:eastAsia="en-US"/>
              </w:rPr>
              <w:t>а) ликвидационной;</w:t>
            </w:r>
          </w:p>
          <w:p w14:paraId="4DD27E6B" w14:textId="77777777" w:rsidR="00D64CDF" w:rsidRDefault="00D64CDF" w:rsidP="00206759">
            <w:pPr>
              <w:pStyle w:val="a4"/>
              <w:tabs>
                <w:tab w:val="left" w:pos="1780"/>
              </w:tabs>
              <w:ind w:left="0"/>
              <w:rPr>
                <w:lang w:eastAsia="en-US"/>
              </w:rPr>
            </w:pPr>
            <w:r>
              <w:rPr>
                <w:lang w:eastAsia="en-US"/>
              </w:rPr>
              <w:t>б) операционной;</w:t>
            </w:r>
          </w:p>
          <w:p w14:paraId="1F48A57E" w14:textId="77777777" w:rsidR="00D64CDF" w:rsidRDefault="00D64CDF" w:rsidP="00206759">
            <w:pPr>
              <w:pStyle w:val="a4"/>
              <w:tabs>
                <w:tab w:val="left" w:pos="1780"/>
              </w:tabs>
              <w:ind w:left="0"/>
              <w:rPr>
                <w:lang w:eastAsia="en-US"/>
              </w:rPr>
            </w:pPr>
            <w:r>
              <w:rPr>
                <w:lang w:eastAsia="en-US"/>
              </w:rPr>
              <w:t>в) инвестиционной;</w:t>
            </w:r>
          </w:p>
          <w:p w14:paraId="4101855A" w14:textId="77777777" w:rsidR="00D64CDF" w:rsidRDefault="00D64CDF" w:rsidP="00206759">
            <w:pPr>
              <w:pStyle w:val="a4"/>
              <w:tabs>
                <w:tab w:val="left" w:pos="1780"/>
              </w:tabs>
              <w:ind w:left="0"/>
              <w:rPr>
                <w:lang w:eastAsia="en-US"/>
              </w:rPr>
            </w:pPr>
            <w:r>
              <w:rPr>
                <w:lang w:eastAsia="en-US"/>
              </w:rPr>
              <w:t>г) прединвестиционной.</w:t>
            </w:r>
          </w:p>
          <w:p w14:paraId="72659879" w14:textId="77777777" w:rsidR="00D64CDF" w:rsidRDefault="00D64CDF" w:rsidP="00206759">
            <w:pPr>
              <w:pStyle w:val="a4"/>
              <w:tabs>
                <w:tab w:val="left" w:pos="1780"/>
              </w:tabs>
              <w:ind w:left="0"/>
              <w:rPr>
                <w:lang w:eastAsia="en-US"/>
              </w:rPr>
            </w:pPr>
          </w:p>
        </w:tc>
        <w:tc>
          <w:tcPr>
            <w:tcW w:w="1505" w:type="dxa"/>
            <w:tcBorders>
              <w:top w:val="single" w:sz="4" w:space="0" w:color="auto"/>
              <w:left w:val="single" w:sz="4" w:space="0" w:color="auto"/>
              <w:bottom w:val="single" w:sz="4" w:space="0" w:color="auto"/>
              <w:right w:val="single" w:sz="4" w:space="0" w:color="auto"/>
            </w:tcBorders>
            <w:hideMark/>
          </w:tcPr>
          <w:p w14:paraId="3E973E70" w14:textId="77777777" w:rsidR="00D64CDF" w:rsidRDefault="00D64CDF" w:rsidP="00206759">
            <w:pPr>
              <w:pStyle w:val="a4"/>
              <w:tabs>
                <w:tab w:val="left" w:pos="1780"/>
              </w:tabs>
              <w:ind w:left="0"/>
              <w:jc w:val="center"/>
              <w:rPr>
                <w:lang w:eastAsia="en-US"/>
              </w:rPr>
            </w:pPr>
            <w:r>
              <w:rPr>
                <w:lang w:eastAsia="en-US"/>
              </w:rPr>
              <w:t>г)</w:t>
            </w:r>
          </w:p>
        </w:tc>
      </w:tr>
      <w:tr w:rsidR="00D64CDF" w14:paraId="064958DC"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680F7063" w14:textId="3D9F46C0"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33578545" w14:textId="77777777" w:rsidR="00D64CDF" w:rsidRDefault="00D64CDF" w:rsidP="00206759">
            <w:pPr>
              <w:pStyle w:val="a4"/>
              <w:tabs>
                <w:tab w:val="left" w:pos="1780"/>
              </w:tabs>
              <w:ind w:left="0"/>
              <w:rPr>
                <w:lang w:eastAsia="en-US"/>
              </w:rPr>
            </w:pPr>
            <w:r>
              <w:rPr>
                <w:lang w:eastAsia="en-US"/>
              </w:rPr>
              <w:t>Разделение понятий «проект» и «инвестиционный проект»</w:t>
            </w:r>
          </w:p>
          <w:p w14:paraId="3FA072D8" w14:textId="77777777" w:rsidR="00D64CDF" w:rsidRDefault="00D64CDF" w:rsidP="00206759">
            <w:pPr>
              <w:pStyle w:val="a4"/>
              <w:tabs>
                <w:tab w:val="left" w:pos="1780"/>
              </w:tabs>
              <w:ind w:left="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962ACF4" w14:textId="77777777" w:rsidR="00D64CDF" w:rsidRDefault="00D64CDF" w:rsidP="00206759">
            <w:pPr>
              <w:pStyle w:val="a4"/>
              <w:tabs>
                <w:tab w:val="left" w:pos="1780"/>
              </w:tabs>
              <w:ind w:left="0"/>
              <w:rPr>
                <w:lang w:eastAsia="en-US"/>
              </w:rPr>
            </w:pPr>
            <w:r>
              <w:rPr>
                <w:lang w:eastAsia="en-US"/>
              </w:rPr>
              <w:t>а) несправедливо, так как эти понятия являются синонимами;</w:t>
            </w:r>
          </w:p>
          <w:p w14:paraId="2991B002" w14:textId="77777777" w:rsidR="00D64CDF" w:rsidRDefault="00D64CDF" w:rsidP="00206759">
            <w:pPr>
              <w:pStyle w:val="a4"/>
              <w:tabs>
                <w:tab w:val="left" w:pos="1780"/>
              </w:tabs>
              <w:ind w:left="0"/>
              <w:rPr>
                <w:lang w:eastAsia="en-US"/>
              </w:rPr>
            </w:pPr>
            <w:r>
              <w:rPr>
                <w:lang w:eastAsia="en-US"/>
              </w:rPr>
              <w:t>б) справедливо только для долгосрочных проектов;</w:t>
            </w:r>
          </w:p>
          <w:p w14:paraId="551A0C60" w14:textId="77777777" w:rsidR="00D64CDF" w:rsidRDefault="00D64CDF" w:rsidP="00206759">
            <w:pPr>
              <w:pStyle w:val="a4"/>
              <w:tabs>
                <w:tab w:val="left" w:pos="1780"/>
              </w:tabs>
              <w:ind w:left="0"/>
              <w:rPr>
                <w:lang w:eastAsia="en-US"/>
              </w:rPr>
            </w:pPr>
            <w:r>
              <w:rPr>
                <w:lang w:eastAsia="en-US"/>
              </w:rPr>
              <w:t>в) справедливо только для коммерческих проектов;</w:t>
            </w:r>
          </w:p>
          <w:p w14:paraId="63599BEF" w14:textId="77777777" w:rsidR="00D64CDF" w:rsidRDefault="00D64CDF" w:rsidP="00206759">
            <w:pPr>
              <w:pStyle w:val="a4"/>
              <w:tabs>
                <w:tab w:val="left" w:pos="1780"/>
              </w:tabs>
              <w:ind w:left="0"/>
              <w:rPr>
                <w:lang w:eastAsia="en-US"/>
              </w:rPr>
            </w:pPr>
            <w:r>
              <w:rPr>
                <w:lang w:eastAsia="en-US"/>
              </w:rPr>
              <w:t>г) справедливо, так как понятие проект более широкое, чем инвестиционный проект.</w:t>
            </w:r>
          </w:p>
        </w:tc>
        <w:tc>
          <w:tcPr>
            <w:tcW w:w="1505" w:type="dxa"/>
            <w:tcBorders>
              <w:top w:val="single" w:sz="4" w:space="0" w:color="auto"/>
              <w:left w:val="single" w:sz="4" w:space="0" w:color="auto"/>
              <w:bottom w:val="single" w:sz="4" w:space="0" w:color="auto"/>
              <w:right w:val="single" w:sz="4" w:space="0" w:color="auto"/>
            </w:tcBorders>
            <w:hideMark/>
          </w:tcPr>
          <w:p w14:paraId="7FC01096" w14:textId="77777777" w:rsidR="00D64CDF" w:rsidRDefault="00D64CDF" w:rsidP="00206759">
            <w:pPr>
              <w:pStyle w:val="a4"/>
              <w:tabs>
                <w:tab w:val="left" w:pos="1780"/>
              </w:tabs>
              <w:ind w:left="0"/>
              <w:jc w:val="center"/>
              <w:rPr>
                <w:lang w:eastAsia="en-US"/>
              </w:rPr>
            </w:pPr>
            <w:r>
              <w:rPr>
                <w:lang w:eastAsia="en-US"/>
              </w:rPr>
              <w:t>г)</w:t>
            </w:r>
          </w:p>
        </w:tc>
      </w:tr>
      <w:tr w:rsidR="00D64CDF" w14:paraId="177FB92E"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46E2A7E5" w14:textId="226A1409"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hideMark/>
          </w:tcPr>
          <w:p w14:paraId="004FC9F9" w14:textId="77777777" w:rsidR="00D64CDF" w:rsidRDefault="00D64CDF" w:rsidP="00206759">
            <w:pPr>
              <w:pStyle w:val="a4"/>
              <w:tabs>
                <w:tab w:val="left" w:pos="1780"/>
              </w:tabs>
              <w:ind w:left="0"/>
              <w:rPr>
                <w:lang w:eastAsia="en-US"/>
              </w:rPr>
            </w:pPr>
            <w:r>
              <w:rPr>
                <w:lang w:eastAsia="en-US"/>
              </w:rPr>
              <w:t>Кредиты международных финансовых организаций относятся к ... иностранным инвестициям</w:t>
            </w:r>
          </w:p>
        </w:tc>
        <w:tc>
          <w:tcPr>
            <w:tcW w:w="4536" w:type="dxa"/>
            <w:tcBorders>
              <w:top w:val="single" w:sz="4" w:space="0" w:color="auto"/>
              <w:left w:val="single" w:sz="4" w:space="0" w:color="auto"/>
              <w:bottom w:val="single" w:sz="4" w:space="0" w:color="auto"/>
              <w:right w:val="single" w:sz="4" w:space="0" w:color="auto"/>
            </w:tcBorders>
            <w:hideMark/>
          </w:tcPr>
          <w:p w14:paraId="1003F767" w14:textId="77777777" w:rsidR="00D64CDF" w:rsidRDefault="00D64CDF" w:rsidP="00206759">
            <w:pPr>
              <w:pStyle w:val="a4"/>
              <w:tabs>
                <w:tab w:val="left" w:pos="1780"/>
              </w:tabs>
              <w:ind w:left="0"/>
              <w:rPr>
                <w:lang w:eastAsia="en-US"/>
              </w:rPr>
            </w:pPr>
            <w:r>
              <w:rPr>
                <w:lang w:eastAsia="en-US"/>
              </w:rPr>
              <w:t>а) реальным;</w:t>
            </w:r>
          </w:p>
          <w:p w14:paraId="0336E8C4" w14:textId="77777777" w:rsidR="00D64CDF" w:rsidRDefault="00D64CDF" w:rsidP="00206759">
            <w:pPr>
              <w:pStyle w:val="a4"/>
              <w:tabs>
                <w:tab w:val="left" w:pos="1780"/>
              </w:tabs>
              <w:ind w:left="0"/>
              <w:rPr>
                <w:lang w:eastAsia="en-US"/>
              </w:rPr>
            </w:pPr>
            <w:r>
              <w:rPr>
                <w:lang w:eastAsia="en-US"/>
              </w:rPr>
              <w:t>б) прочим;</w:t>
            </w:r>
          </w:p>
          <w:p w14:paraId="6C8C477A" w14:textId="77777777" w:rsidR="00D64CDF" w:rsidRDefault="00D64CDF" w:rsidP="00206759">
            <w:pPr>
              <w:pStyle w:val="a4"/>
              <w:tabs>
                <w:tab w:val="left" w:pos="1780"/>
              </w:tabs>
              <w:ind w:left="0"/>
              <w:rPr>
                <w:lang w:eastAsia="en-US"/>
              </w:rPr>
            </w:pPr>
            <w:r>
              <w:rPr>
                <w:lang w:eastAsia="en-US"/>
              </w:rPr>
              <w:t>в) прямым;</w:t>
            </w:r>
          </w:p>
          <w:p w14:paraId="5C9F0006" w14:textId="77777777" w:rsidR="00D64CDF" w:rsidRDefault="00D64CDF" w:rsidP="00206759">
            <w:pPr>
              <w:pStyle w:val="a4"/>
              <w:tabs>
                <w:tab w:val="left" w:pos="1780"/>
              </w:tabs>
              <w:ind w:left="0"/>
              <w:rPr>
                <w:lang w:eastAsia="en-US"/>
              </w:rPr>
            </w:pPr>
            <w:r>
              <w:rPr>
                <w:lang w:eastAsia="en-US"/>
              </w:rPr>
              <w:t>г) портфельным.</w:t>
            </w:r>
          </w:p>
        </w:tc>
        <w:tc>
          <w:tcPr>
            <w:tcW w:w="1505" w:type="dxa"/>
            <w:tcBorders>
              <w:top w:val="single" w:sz="4" w:space="0" w:color="auto"/>
              <w:left w:val="single" w:sz="4" w:space="0" w:color="auto"/>
              <w:bottom w:val="single" w:sz="4" w:space="0" w:color="auto"/>
              <w:right w:val="single" w:sz="4" w:space="0" w:color="auto"/>
            </w:tcBorders>
            <w:hideMark/>
          </w:tcPr>
          <w:p w14:paraId="5AD0CE1B" w14:textId="77777777" w:rsidR="00D64CDF" w:rsidRDefault="00D64CDF" w:rsidP="00206759">
            <w:pPr>
              <w:pStyle w:val="a4"/>
              <w:tabs>
                <w:tab w:val="left" w:pos="1780"/>
              </w:tabs>
              <w:ind w:left="0"/>
              <w:jc w:val="center"/>
              <w:rPr>
                <w:lang w:eastAsia="en-US"/>
              </w:rPr>
            </w:pPr>
            <w:r>
              <w:rPr>
                <w:lang w:eastAsia="en-US"/>
              </w:rPr>
              <w:t>б)</w:t>
            </w:r>
          </w:p>
        </w:tc>
      </w:tr>
      <w:tr w:rsidR="00D64CDF" w14:paraId="22342932"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19EFC53F" w14:textId="5A8F6067"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1E6EC9D2" w14:textId="77777777" w:rsidR="00D64CDF" w:rsidRDefault="00D64CDF" w:rsidP="00206759">
            <w:pPr>
              <w:pStyle w:val="a4"/>
              <w:tabs>
                <w:tab w:val="left" w:pos="1780"/>
              </w:tabs>
              <w:ind w:left="0"/>
              <w:rPr>
                <w:lang w:eastAsia="en-US"/>
              </w:rPr>
            </w:pPr>
            <w:r>
              <w:rPr>
                <w:lang w:eastAsia="en-US"/>
              </w:rPr>
              <w:t>На уровне макроэкономики к внутренним источникам финансирования инвестиций не относятся</w:t>
            </w:r>
          </w:p>
          <w:p w14:paraId="1B413F27" w14:textId="77777777" w:rsidR="00D64CDF" w:rsidRDefault="00D64CDF" w:rsidP="00206759">
            <w:pPr>
              <w:pStyle w:val="a4"/>
              <w:tabs>
                <w:tab w:val="left" w:pos="1780"/>
              </w:tabs>
              <w:ind w:left="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3120880C" w14:textId="77777777" w:rsidR="00D64CDF" w:rsidRDefault="00D64CDF" w:rsidP="00206759">
            <w:pPr>
              <w:pStyle w:val="a4"/>
              <w:tabs>
                <w:tab w:val="left" w:pos="1780"/>
              </w:tabs>
              <w:ind w:left="0"/>
              <w:rPr>
                <w:lang w:eastAsia="en-US"/>
              </w:rPr>
            </w:pPr>
            <w:r>
              <w:rPr>
                <w:lang w:eastAsia="en-US"/>
              </w:rPr>
              <w:t>а) иностранные инвестиции;</w:t>
            </w:r>
          </w:p>
          <w:p w14:paraId="480FF5C6" w14:textId="77777777" w:rsidR="00D64CDF" w:rsidRDefault="00D64CDF" w:rsidP="00206759">
            <w:pPr>
              <w:pStyle w:val="a4"/>
              <w:tabs>
                <w:tab w:val="left" w:pos="1780"/>
              </w:tabs>
              <w:ind w:left="0"/>
              <w:rPr>
                <w:lang w:eastAsia="en-US"/>
              </w:rPr>
            </w:pPr>
            <w:r>
              <w:rPr>
                <w:lang w:eastAsia="en-US"/>
              </w:rPr>
              <w:t>б) накопления предприятия, коммерческих банков, страховых фирм;</w:t>
            </w:r>
          </w:p>
          <w:p w14:paraId="2754765C" w14:textId="77777777" w:rsidR="00D64CDF" w:rsidRDefault="00D64CDF" w:rsidP="00206759">
            <w:pPr>
              <w:pStyle w:val="a4"/>
              <w:tabs>
                <w:tab w:val="left" w:pos="1780"/>
              </w:tabs>
              <w:ind w:left="0"/>
              <w:rPr>
                <w:lang w:eastAsia="en-US"/>
              </w:rPr>
            </w:pPr>
            <w:r>
              <w:rPr>
                <w:lang w:eastAsia="en-US"/>
              </w:rPr>
              <w:t>в) государственное бюджетное финансирование;</w:t>
            </w:r>
          </w:p>
          <w:p w14:paraId="6E4D818F" w14:textId="77777777" w:rsidR="00D64CDF" w:rsidRDefault="00D64CDF" w:rsidP="00206759">
            <w:pPr>
              <w:pStyle w:val="a4"/>
              <w:tabs>
                <w:tab w:val="left" w:pos="1780"/>
              </w:tabs>
              <w:ind w:left="0"/>
              <w:rPr>
                <w:lang w:eastAsia="en-US"/>
              </w:rPr>
            </w:pPr>
            <w:r>
              <w:rPr>
                <w:lang w:eastAsia="en-US"/>
              </w:rPr>
              <w:t>г) сбережения населения.</w:t>
            </w:r>
          </w:p>
        </w:tc>
        <w:tc>
          <w:tcPr>
            <w:tcW w:w="1505" w:type="dxa"/>
            <w:tcBorders>
              <w:top w:val="single" w:sz="4" w:space="0" w:color="auto"/>
              <w:left w:val="single" w:sz="4" w:space="0" w:color="auto"/>
              <w:bottom w:val="single" w:sz="4" w:space="0" w:color="auto"/>
              <w:right w:val="single" w:sz="4" w:space="0" w:color="auto"/>
            </w:tcBorders>
            <w:hideMark/>
          </w:tcPr>
          <w:p w14:paraId="2E70387F" w14:textId="77777777" w:rsidR="00D64CDF" w:rsidRDefault="00D64CDF" w:rsidP="00206759">
            <w:pPr>
              <w:pStyle w:val="a4"/>
              <w:tabs>
                <w:tab w:val="left" w:pos="1780"/>
              </w:tabs>
              <w:ind w:left="0"/>
              <w:jc w:val="center"/>
              <w:rPr>
                <w:lang w:eastAsia="en-US"/>
              </w:rPr>
            </w:pPr>
            <w:r>
              <w:rPr>
                <w:lang w:eastAsia="en-US"/>
              </w:rPr>
              <w:t>а)</w:t>
            </w:r>
          </w:p>
        </w:tc>
      </w:tr>
      <w:tr w:rsidR="00D64CDF" w14:paraId="30E350D4"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461D1A76" w14:textId="49724607"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658CFCA7" w14:textId="77777777" w:rsidR="00D64CDF" w:rsidRDefault="00D64CDF" w:rsidP="00206759">
            <w:pPr>
              <w:pStyle w:val="a4"/>
              <w:tabs>
                <w:tab w:val="left" w:pos="1780"/>
              </w:tabs>
              <w:ind w:left="0"/>
              <w:rPr>
                <w:lang w:eastAsia="en-US"/>
              </w:rPr>
            </w:pPr>
            <w:r>
              <w:rPr>
                <w:lang w:eastAsia="en-US"/>
              </w:rPr>
              <w:t>К заёмным средствам предприятия не относятся средства, полученные …</w:t>
            </w:r>
          </w:p>
          <w:p w14:paraId="6CC58010" w14:textId="77777777" w:rsidR="00D64CDF" w:rsidRDefault="00D64CDF" w:rsidP="00206759">
            <w:pPr>
              <w:pStyle w:val="a4"/>
              <w:tabs>
                <w:tab w:val="left" w:pos="1780"/>
              </w:tabs>
              <w:ind w:left="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6FCEC724" w14:textId="77777777" w:rsidR="00D64CDF" w:rsidRDefault="00D64CDF" w:rsidP="00206759">
            <w:pPr>
              <w:pStyle w:val="a4"/>
              <w:tabs>
                <w:tab w:val="left" w:pos="1780"/>
              </w:tabs>
              <w:ind w:left="0"/>
              <w:rPr>
                <w:lang w:eastAsia="en-US"/>
              </w:rPr>
            </w:pPr>
            <w:r>
              <w:rPr>
                <w:lang w:eastAsia="en-US"/>
              </w:rPr>
              <w:t>а) от выпуска облигаций;</w:t>
            </w:r>
          </w:p>
          <w:p w14:paraId="6ABAAE7B" w14:textId="77777777" w:rsidR="00D64CDF" w:rsidRDefault="00D64CDF" w:rsidP="00206759">
            <w:pPr>
              <w:pStyle w:val="a4"/>
              <w:tabs>
                <w:tab w:val="left" w:pos="1780"/>
              </w:tabs>
              <w:ind w:left="0"/>
              <w:rPr>
                <w:lang w:eastAsia="en-US"/>
              </w:rPr>
            </w:pPr>
            <w:r>
              <w:rPr>
                <w:lang w:eastAsia="en-US"/>
              </w:rPr>
              <w:t>б) в виде кредита банка;</w:t>
            </w:r>
          </w:p>
          <w:p w14:paraId="16C48F02" w14:textId="77777777" w:rsidR="00D64CDF" w:rsidRDefault="00D64CDF" w:rsidP="00206759">
            <w:pPr>
              <w:pStyle w:val="a4"/>
              <w:tabs>
                <w:tab w:val="left" w:pos="1780"/>
              </w:tabs>
              <w:ind w:left="0"/>
              <w:rPr>
                <w:lang w:eastAsia="en-US"/>
              </w:rPr>
            </w:pPr>
            <w:r>
              <w:rPr>
                <w:lang w:eastAsia="en-US"/>
              </w:rPr>
              <w:t>в) в виде кредитов государства;</w:t>
            </w:r>
          </w:p>
          <w:p w14:paraId="0DAF0FE7" w14:textId="77777777" w:rsidR="00D64CDF" w:rsidRDefault="00D64CDF" w:rsidP="00206759">
            <w:pPr>
              <w:pStyle w:val="a4"/>
              <w:tabs>
                <w:tab w:val="left" w:pos="1780"/>
              </w:tabs>
              <w:ind w:left="0"/>
              <w:rPr>
                <w:lang w:eastAsia="en-US"/>
              </w:rPr>
            </w:pPr>
            <w:r>
              <w:rPr>
                <w:lang w:eastAsia="en-US"/>
              </w:rPr>
              <w:t>г) от выпуска акций</w:t>
            </w:r>
          </w:p>
        </w:tc>
        <w:tc>
          <w:tcPr>
            <w:tcW w:w="1505" w:type="dxa"/>
            <w:tcBorders>
              <w:top w:val="single" w:sz="4" w:space="0" w:color="auto"/>
              <w:left w:val="single" w:sz="4" w:space="0" w:color="auto"/>
              <w:bottom w:val="single" w:sz="4" w:space="0" w:color="auto"/>
              <w:right w:val="single" w:sz="4" w:space="0" w:color="auto"/>
            </w:tcBorders>
            <w:hideMark/>
          </w:tcPr>
          <w:p w14:paraId="1001D209" w14:textId="77777777" w:rsidR="00D64CDF" w:rsidRDefault="00D64CDF" w:rsidP="00206759">
            <w:pPr>
              <w:pStyle w:val="a4"/>
              <w:tabs>
                <w:tab w:val="left" w:pos="1780"/>
              </w:tabs>
              <w:ind w:left="0"/>
              <w:jc w:val="center"/>
              <w:rPr>
                <w:lang w:eastAsia="en-US"/>
              </w:rPr>
            </w:pPr>
            <w:r>
              <w:rPr>
                <w:lang w:eastAsia="en-US"/>
              </w:rPr>
              <w:t>г)</w:t>
            </w:r>
          </w:p>
        </w:tc>
      </w:tr>
      <w:tr w:rsidR="00D64CDF" w14:paraId="499267E3"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1BA09947" w14:textId="3FF568FD"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hideMark/>
          </w:tcPr>
          <w:p w14:paraId="7B24FE79" w14:textId="77777777" w:rsidR="00D64CDF" w:rsidRDefault="00D64CDF" w:rsidP="00206759">
            <w:pPr>
              <w:pStyle w:val="a4"/>
              <w:tabs>
                <w:tab w:val="left" w:pos="1780"/>
              </w:tabs>
              <w:ind w:left="0"/>
              <w:rPr>
                <w:lang w:eastAsia="en-US"/>
              </w:rPr>
            </w:pPr>
            <w:r>
              <w:rPr>
                <w:lang w:eastAsia="en-US"/>
              </w:rPr>
              <w:t>Требование гарантий и залога является условием получения финансирования проектов путём</w:t>
            </w:r>
          </w:p>
        </w:tc>
        <w:tc>
          <w:tcPr>
            <w:tcW w:w="4536" w:type="dxa"/>
            <w:tcBorders>
              <w:top w:val="single" w:sz="4" w:space="0" w:color="auto"/>
              <w:left w:val="single" w:sz="4" w:space="0" w:color="auto"/>
              <w:bottom w:val="single" w:sz="4" w:space="0" w:color="auto"/>
              <w:right w:val="single" w:sz="4" w:space="0" w:color="auto"/>
            </w:tcBorders>
            <w:hideMark/>
          </w:tcPr>
          <w:p w14:paraId="55436550" w14:textId="77777777" w:rsidR="00D64CDF" w:rsidRDefault="00D64CDF" w:rsidP="00206759">
            <w:pPr>
              <w:pStyle w:val="a4"/>
              <w:tabs>
                <w:tab w:val="left" w:pos="1780"/>
              </w:tabs>
              <w:ind w:left="0"/>
              <w:rPr>
                <w:lang w:eastAsia="en-US"/>
              </w:rPr>
            </w:pPr>
            <w:r>
              <w:rPr>
                <w:lang w:eastAsia="en-US"/>
              </w:rPr>
              <w:t>а) банковского займа;</w:t>
            </w:r>
          </w:p>
          <w:p w14:paraId="1592838F" w14:textId="77777777" w:rsidR="00D64CDF" w:rsidRDefault="00D64CDF" w:rsidP="00206759">
            <w:pPr>
              <w:pStyle w:val="a4"/>
              <w:tabs>
                <w:tab w:val="left" w:pos="1780"/>
              </w:tabs>
              <w:ind w:left="0"/>
              <w:rPr>
                <w:lang w:eastAsia="en-US"/>
              </w:rPr>
            </w:pPr>
            <w:r>
              <w:rPr>
                <w:lang w:eastAsia="en-US"/>
              </w:rPr>
              <w:t>б) эмиссии акций;</w:t>
            </w:r>
          </w:p>
          <w:p w14:paraId="30CDC218" w14:textId="77777777" w:rsidR="00D64CDF" w:rsidRDefault="00D64CDF" w:rsidP="00206759">
            <w:pPr>
              <w:pStyle w:val="a4"/>
              <w:tabs>
                <w:tab w:val="left" w:pos="1780"/>
              </w:tabs>
              <w:ind w:left="0"/>
              <w:rPr>
                <w:lang w:eastAsia="en-US"/>
              </w:rPr>
            </w:pPr>
            <w:r>
              <w:rPr>
                <w:lang w:eastAsia="en-US"/>
              </w:rPr>
              <w:t>в) самофинансирования;</w:t>
            </w:r>
          </w:p>
          <w:p w14:paraId="609BCE96" w14:textId="77777777" w:rsidR="00D64CDF" w:rsidRDefault="00D64CDF" w:rsidP="00206759">
            <w:pPr>
              <w:pStyle w:val="a4"/>
              <w:tabs>
                <w:tab w:val="left" w:pos="1780"/>
              </w:tabs>
              <w:ind w:left="0"/>
              <w:rPr>
                <w:lang w:eastAsia="en-US"/>
              </w:rPr>
            </w:pPr>
            <w:r>
              <w:rPr>
                <w:lang w:eastAsia="en-US"/>
              </w:rPr>
              <w:t>г) эмиссии облигаций</w:t>
            </w:r>
          </w:p>
        </w:tc>
        <w:tc>
          <w:tcPr>
            <w:tcW w:w="1505" w:type="dxa"/>
            <w:tcBorders>
              <w:top w:val="single" w:sz="4" w:space="0" w:color="auto"/>
              <w:left w:val="single" w:sz="4" w:space="0" w:color="auto"/>
              <w:bottom w:val="single" w:sz="4" w:space="0" w:color="auto"/>
              <w:right w:val="single" w:sz="4" w:space="0" w:color="auto"/>
            </w:tcBorders>
            <w:hideMark/>
          </w:tcPr>
          <w:p w14:paraId="54512F5A" w14:textId="77777777" w:rsidR="00D64CDF" w:rsidRDefault="00D64CDF" w:rsidP="00206759">
            <w:pPr>
              <w:pStyle w:val="a4"/>
              <w:tabs>
                <w:tab w:val="left" w:pos="1780"/>
              </w:tabs>
              <w:ind w:left="0"/>
              <w:jc w:val="center"/>
              <w:rPr>
                <w:lang w:eastAsia="en-US"/>
              </w:rPr>
            </w:pPr>
            <w:r>
              <w:rPr>
                <w:lang w:eastAsia="en-US"/>
              </w:rPr>
              <w:t>а)</w:t>
            </w:r>
          </w:p>
        </w:tc>
      </w:tr>
      <w:tr w:rsidR="00D64CDF" w14:paraId="6BCFFC08"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10A8414A" w14:textId="44C981B5"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21DD74D9" w14:textId="77777777" w:rsidR="00D64CDF" w:rsidRDefault="00D64CDF" w:rsidP="00206759">
            <w:pPr>
              <w:pStyle w:val="a4"/>
              <w:tabs>
                <w:tab w:val="left" w:pos="1780"/>
              </w:tabs>
              <w:ind w:left="0"/>
              <w:rPr>
                <w:lang w:eastAsia="en-US"/>
              </w:rPr>
            </w:pPr>
            <w:r>
              <w:rPr>
                <w:lang w:eastAsia="en-US"/>
              </w:rPr>
              <w:t>Инвестиции на микроуровне способствуют</w:t>
            </w:r>
          </w:p>
          <w:p w14:paraId="47D86ED1" w14:textId="77777777" w:rsidR="00D64CDF" w:rsidRDefault="00D64CDF" w:rsidP="00206759">
            <w:pPr>
              <w:pStyle w:val="a4"/>
              <w:tabs>
                <w:tab w:val="left" w:pos="1780"/>
              </w:tabs>
              <w:ind w:left="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520146D" w14:textId="77777777" w:rsidR="00D64CDF" w:rsidRDefault="00D64CDF" w:rsidP="00206759">
            <w:pPr>
              <w:pStyle w:val="a4"/>
              <w:tabs>
                <w:tab w:val="left" w:pos="1780"/>
              </w:tabs>
              <w:ind w:left="0"/>
              <w:rPr>
                <w:lang w:eastAsia="en-US"/>
              </w:rPr>
            </w:pPr>
            <w:r>
              <w:rPr>
                <w:lang w:eastAsia="en-US"/>
              </w:rPr>
              <w:t>а) стабилизации платежного баланса страны;</w:t>
            </w:r>
          </w:p>
          <w:p w14:paraId="4ABC84E5" w14:textId="77777777" w:rsidR="00D64CDF" w:rsidRDefault="00D64CDF" w:rsidP="00206759">
            <w:pPr>
              <w:pStyle w:val="a4"/>
              <w:tabs>
                <w:tab w:val="left" w:pos="1780"/>
              </w:tabs>
              <w:ind w:left="0"/>
              <w:rPr>
                <w:lang w:eastAsia="en-US"/>
              </w:rPr>
            </w:pPr>
            <w:r>
              <w:rPr>
                <w:lang w:eastAsia="en-US"/>
              </w:rPr>
              <w:t>б) обновлению основных фондов предприятия структурным преобразованиям в экономике страны;</w:t>
            </w:r>
          </w:p>
          <w:p w14:paraId="3D43233A" w14:textId="77777777" w:rsidR="00D64CDF" w:rsidRDefault="00D64CDF" w:rsidP="00206759">
            <w:pPr>
              <w:pStyle w:val="a4"/>
              <w:tabs>
                <w:tab w:val="left" w:pos="1780"/>
              </w:tabs>
              <w:ind w:left="0"/>
              <w:rPr>
                <w:lang w:eastAsia="en-US"/>
              </w:rPr>
            </w:pPr>
            <w:r>
              <w:rPr>
                <w:lang w:eastAsia="en-US"/>
              </w:rPr>
              <w:t>в) снижению инфляции.</w:t>
            </w:r>
          </w:p>
        </w:tc>
        <w:tc>
          <w:tcPr>
            <w:tcW w:w="1505" w:type="dxa"/>
            <w:tcBorders>
              <w:top w:val="single" w:sz="4" w:space="0" w:color="auto"/>
              <w:left w:val="single" w:sz="4" w:space="0" w:color="auto"/>
              <w:bottom w:val="single" w:sz="4" w:space="0" w:color="auto"/>
              <w:right w:val="single" w:sz="4" w:space="0" w:color="auto"/>
            </w:tcBorders>
            <w:hideMark/>
          </w:tcPr>
          <w:p w14:paraId="53AB4056" w14:textId="77777777" w:rsidR="00D64CDF" w:rsidRDefault="00D64CDF" w:rsidP="00206759">
            <w:pPr>
              <w:pStyle w:val="a4"/>
              <w:tabs>
                <w:tab w:val="left" w:pos="1780"/>
              </w:tabs>
              <w:ind w:left="0"/>
              <w:jc w:val="center"/>
              <w:rPr>
                <w:lang w:eastAsia="en-US"/>
              </w:rPr>
            </w:pPr>
            <w:r>
              <w:rPr>
                <w:lang w:eastAsia="en-US"/>
              </w:rPr>
              <w:t>б)</w:t>
            </w:r>
          </w:p>
        </w:tc>
      </w:tr>
      <w:tr w:rsidR="00D64CDF" w14:paraId="24D6295E"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2504A21D" w14:textId="0181E7C1"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3DCBF8E5" w14:textId="77777777" w:rsidR="00D64CDF" w:rsidRDefault="00D64CDF" w:rsidP="00206759">
            <w:pPr>
              <w:pStyle w:val="a4"/>
              <w:tabs>
                <w:tab w:val="left" w:pos="1780"/>
              </w:tabs>
              <w:ind w:left="0"/>
              <w:rPr>
                <w:lang w:eastAsia="en-US"/>
              </w:rPr>
            </w:pPr>
            <w:r>
              <w:rPr>
                <w:lang w:eastAsia="en-US"/>
              </w:rPr>
              <w:t>Инвестиции представляют собой совокупность затрат, реализуемых в форме:</w:t>
            </w:r>
          </w:p>
          <w:p w14:paraId="5518322C" w14:textId="77777777" w:rsidR="00D64CDF" w:rsidRDefault="00D64CDF" w:rsidP="00206759">
            <w:pPr>
              <w:shd w:val="clear" w:color="auto" w:fill="FFFFFF"/>
              <w:rPr>
                <w:rFonts w:ascii="Times New Roman" w:hAnsi="Times New Roman" w:cs="Times New Roman"/>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14:paraId="1C4998AE" w14:textId="77777777" w:rsidR="00D64CDF" w:rsidRDefault="00D64CDF" w:rsidP="00206759">
            <w:pPr>
              <w:tabs>
                <w:tab w:val="left" w:pos="1029"/>
              </w:tabs>
              <w:rPr>
                <w:rFonts w:ascii="Times New Roman" w:hAnsi="Times New Roman" w:cs="Times New Roman"/>
                <w:sz w:val="24"/>
                <w:szCs w:val="24"/>
              </w:rPr>
            </w:pPr>
            <w:r>
              <w:rPr>
                <w:rFonts w:ascii="Times New Roman" w:hAnsi="Times New Roman" w:cs="Times New Roman"/>
                <w:sz w:val="24"/>
                <w:szCs w:val="24"/>
              </w:rPr>
              <w:t>а) краткосрочных вложений в национальную экономику с целью получения прибыли;</w:t>
            </w:r>
          </w:p>
          <w:p w14:paraId="4E7304C1" w14:textId="77777777" w:rsidR="00D64CDF" w:rsidRDefault="00D64CDF" w:rsidP="00206759">
            <w:pPr>
              <w:tabs>
                <w:tab w:val="left" w:pos="1029"/>
              </w:tabs>
              <w:rPr>
                <w:rFonts w:ascii="Times New Roman" w:hAnsi="Times New Roman" w:cs="Times New Roman"/>
                <w:sz w:val="24"/>
                <w:szCs w:val="24"/>
              </w:rPr>
            </w:pPr>
            <w:r>
              <w:rPr>
                <w:rFonts w:ascii="Times New Roman" w:hAnsi="Times New Roman" w:cs="Times New Roman"/>
                <w:sz w:val="24"/>
                <w:szCs w:val="24"/>
              </w:rPr>
              <w:t>б) долгосрочных вложений частного или государственного капитала в различные отрасли национальной или зарубежной экономики с целью получения прибыли;</w:t>
            </w:r>
          </w:p>
          <w:p w14:paraId="2D8A4D23" w14:textId="77777777" w:rsidR="00D64CDF" w:rsidRDefault="00D64CDF" w:rsidP="00206759">
            <w:pPr>
              <w:tabs>
                <w:tab w:val="left" w:pos="1029"/>
              </w:tabs>
              <w:rPr>
                <w:rFonts w:ascii="Times New Roman" w:hAnsi="Times New Roman" w:cs="Times New Roman"/>
                <w:sz w:val="24"/>
                <w:szCs w:val="24"/>
              </w:rPr>
            </w:pPr>
            <w:r>
              <w:rPr>
                <w:rFonts w:ascii="Times New Roman" w:hAnsi="Times New Roman" w:cs="Times New Roman"/>
                <w:sz w:val="24"/>
                <w:szCs w:val="24"/>
              </w:rPr>
              <w:lastRenderedPageBreak/>
              <w:t>в) финансовых вложений частного капитала в предприятие с целью прироста материально-производственных запасов;</w:t>
            </w:r>
          </w:p>
          <w:p w14:paraId="2DBDF635" w14:textId="77777777" w:rsidR="00D64CDF" w:rsidRDefault="00D64CDF" w:rsidP="00206759">
            <w:pPr>
              <w:tabs>
                <w:tab w:val="left" w:pos="1029"/>
              </w:tabs>
              <w:rPr>
                <w:rFonts w:ascii="Times New Roman" w:hAnsi="Times New Roman" w:cs="Times New Roman"/>
                <w:sz w:val="24"/>
                <w:szCs w:val="24"/>
              </w:rPr>
            </w:pPr>
            <w:r>
              <w:rPr>
                <w:rFonts w:ascii="Times New Roman" w:hAnsi="Times New Roman" w:cs="Times New Roman"/>
                <w:sz w:val="24"/>
                <w:szCs w:val="24"/>
              </w:rPr>
              <w:t>г) вложений государственного капитала в различные сферы экономики;</w:t>
            </w:r>
          </w:p>
          <w:p w14:paraId="6B9B1576" w14:textId="77777777" w:rsidR="00D64CDF" w:rsidRDefault="00D64CDF" w:rsidP="00206759">
            <w:pPr>
              <w:shd w:val="clear" w:color="auto" w:fill="FFFFFF"/>
              <w:rPr>
                <w:rFonts w:ascii="Times New Roman" w:hAnsi="Times New Roman" w:cs="Times New Roman"/>
                <w:color w:val="000000"/>
                <w:sz w:val="24"/>
                <w:szCs w:val="24"/>
                <w:lang w:eastAsia="ru-RU"/>
              </w:rPr>
            </w:pPr>
            <w:r>
              <w:rPr>
                <w:rFonts w:ascii="Times New Roman" w:hAnsi="Times New Roman" w:cs="Times New Roman"/>
                <w:sz w:val="24"/>
                <w:szCs w:val="24"/>
              </w:rPr>
              <w:t>д) долгосрочных вложения частного капитала с целью получения прибыли.</w:t>
            </w:r>
          </w:p>
        </w:tc>
        <w:tc>
          <w:tcPr>
            <w:tcW w:w="1505" w:type="dxa"/>
            <w:tcBorders>
              <w:top w:val="single" w:sz="4" w:space="0" w:color="auto"/>
              <w:left w:val="single" w:sz="4" w:space="0" w:color="auto"/>
              <w:bottom w:val="single" w:sz="4" w:space="0" w:color="auto"/>
              <w:right w:val="single" w:sz="4" w:space="0" w:color="auto"/>
            </w:tcBorders>
            <w:hideMark/>
          </w:tcPr>
          <w:p w14:paraId="37933146" w14:textId="77777777" w:rsidR="00D64CDF" w:rsidRDefault="00D64CDF" w:rsidP="00206759">
            <w:pPr>
              <w:pStyle w:val="a4"/>
              <w:tabs>
                <w:tab w:val="left" w:pos="1780"/>
              </w:tabs>
              <w:ind w:left="0"/>
              <w:jc w:val="center"/>
              <w:rPr>
                <w:lang w:eastAsia="en-US"/>
              </w:rPr>
            </w:pPr>
            <w:r>
              <w:rPr>
                <w:lang w:eastAsia="en-US"/>
              </w:rPr>
              <w:lastRenderedPageBreak/>
              <w:t>б)</w:t>
            </w:r>
          </w:p>
        </w:tc>
      </w:tr>
      <w:tr w:rsidR="00D64CDF" w14:paraId="765052B1"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46FDB3F2" w14:textId="6FA49946"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hideMark/>
          </w:tcPr>
          <w:p w14:paraId="0DED189E" w14:textId="77777777" w:rsidR="00D64CDF" w:rsidRDefault="00D64CDF" w:rsidP="00206759">
            <w:pPr>
              <w:shd w:val="clear" w:color="auto" w:fill="FFFFFF"/>
              <w:rPr>
                <w:rFonts w:ascii="Times New Roman" w:hAnsi="Times New Roman" w:cs="Times New Roman"/>
                <w:color w:val="000000"/>
                <w:sz w:val="24"/>
                <w:szCs w:val="24"/>
                <w:lang w:eastAsia="ru-RU"/>
              </w:rPr>
            </w:pPr>
            <w:r>
              <w:rPr>
                <w:rFonts w:ascii="Times New Roman" w:hAnsi="Times New Roman" w:cs="Times New Roman"/>
                <w:sz w:val="24"/>
                <w:szCs w:val="24"/>
              </w:rPr>
              <w:t>Важнейшей составляющей реальных инвестиций являются инвестиции, осуществляемые в форме:</w:t>
            </w:r>
          </w:p>
        </w:tc>
        <w:tc>
          <w:tcPr>
            <w:tcW w:w="4536" w:type="dxa"/>
            <w:tcBorders>
              <w:top w:val="single" w:sz="4" w:space="0" w:color="auto"/>
              <w:left w:val="single" w:sz="4" w:space="0" w:color="auto"/>
              <w:bottom w:val="single" w:sz="4" w:space="0" w:color="auto"/>
              <w:right w:val="single" w:sz="4" w:space="0" w:color="auto"/>
            </w:tcBorders>
            <w:hideMark/>
          </w:tcPr>
          <w:p w14:paraId="5BD626BC" w14:textId="77777777" w:rsidR="00D64CDF" w:rsidRDefault="00D64CDF" w:rsidP="00206759">
            <w:pPr>
              <w:pStyle w:val="a4"/>
              <w:tabs>
                <w:tab w:val="left" w:pos="1780"/>
              </w:tabs>
              <w:ind w:left="0"/>
              <w:rPr>
                <w:lang w:eastAsia="en-US"/>
              </w:rPr>
            </w:pPr>
            <w:r>
              <w:rPr>
                <w:lang w:eastAsia="en-US"/>
              </w:rPr>
              <w:t>а) капитальных вложений;</w:t>
            </w:r>
          </w:p>
          <w:p w14:paraId="4198E31F" w14:textId="77777777" w:rsidR="00D64CDF" w:rsidRDefault="00D64CDF" w:rsidP="00206759">
            <w:pPr>
              <w:pStyle w:val="a4"/>
              <w:tabs>
                <w:tab w:val="left" w:pos="1780"/>
              </w:tabs>
              <w:ind w:left="0"/>
              <w:rPr>
                <w:lang w:eastAsia="en-US"/>
              </w:rPr>
            </w:pPr>
            <w:r>
              <w:rPr>
                <w:lang w:eastAsia="en-US"/>
              </w:rPr>
              <w:t>б) покупки новых акций;</w:t>
            </w:r>
          </w:p>
          <w:p w14:paraId="214DFA86" w14:textId="77777777" w:rsidR="00D64CDF" w:rsidRDefault="00D64CDF" w:rsidP="00206759">
            <w:pPr>
              <w:pStyle w:val="a4"/>
              <w:tabs>
                <w:tab w:val="left" w:pos="1780"/>
              </w:tabs>
              <w:ind w:left="0"/>
              <w:rPr>
                <w:lang w:eastAsia="en-US"/>
              </w:rPr>
            </w:pPr>
            <w:r>
              <w:rPr>
                <w:lang w:eastAsia="en-US"/>
              </w:rPr>
              <w:t>в) целевых денежных вкладов в производство;</w:t>
            </w:r>
          </w:p>
          <w:p w14:paraId="4790AD7D" w14:textId="77777777" w:rsidR="00D64CDF" w:rsidRDefault="00D64CDF" w:rsidP="00206759">
            <w:pPr>
              <w:pStyle w:val="a4"/>
              <w:tabs>
                <w:tab w:val="left" w:pos="1780"/>
              </w:tabs>
              <w:ind w:left="0"/>
              <w:rPr>
                <w:lang w:eastAsia="en-US"/>
              </w:rPr>
            </w:pPr>
            <w:r>
              <w:rPr>
                <w:lang w:eastAsia="en-US"/>
              </w:rPr>
              <w:t>г) банковских депозитов;</w:t>
            </w:r>
          </w:p>
          <w:p w14:paraId="145C60D7" w14:textId="77777777" w:rsidR="00D64CDF" w:rsidRDefault="00D64CDF" w:rsidP="00206759">
            <w:pPr>
              <w:shd w:val="clear" w:color="auto" w:fill="FFFFFF"/>
              <w:rPr>
                <w:rFonts w:ascii="Times New Roman" w:hAnsi="Times New Roman" w:cs="Times New Roman"/>
                <w:color w:val="000000"/>
                <w:sz w:val="24"/>
                <w:szCs w:val="24"/>
                <w:lang w:eastAsia="ru-RU"/>
              </w:rPr>
            </w:pPr>
            <w:r>
              <w:rPr>
                <w:rFonts w:ascii="Times New Roman" w:hAnsi="Times New Roman" w:cs="Times New Roman"/>
                <w:sz w:val="24"/>
                <w:szCs w:val="24"/>
              </w:rPr>
              <w:t>д) венчурного инвестирования.</w:t>
            </w:r>
          </w:p>
        </w:tc>
        <w:tc>
          <w:tcPr>
            <w:tcW w:w="1505" w:type="dxa"/>
            <w:tcBorders>
              <w:top w:val="single" w:sz="4" w:space="0" w:color="auto"/>
              <w:left w:val="single" w:sz="4" w:space="0" w:color="auto"/>
              <w:bottom w:val="single" w:sz="4" w:space="0" w:color="auto"/>
              <w:right w:val="single" w:sz="4" w:space="0" w:color="auto"/>
            </w:tcBorders>
            <w:hideMark/>
          </w:tcPr>
          <w:p w14:paraId="36FBD612" w14:textId="77777777" w:rsidR="00D64CDF" w:rsidRDefault="00D64CDF" w:rsidP="00206759">
            <w:pPr>
              <w:pStyle w:val="a4"/>
              <w:tabs>
                <w:tab w:val="left" w:pos="1780"/>
              </w:tabs>
              <w:ind w:left="0"/>
              <w:jc w:val="center"/>
              <w:rPr>
                <w:lang w:eastAsia="en-US"/>
              </w:rPr>
            </w:pPr>
            <w:r>
              <w:rPr>
                <w:lang w:eastAsia="en-US"/>
              </w:rPr>
              <w:t>а)</w:t>
            </w:r>
          </w:p>
        </w:tc>
      </w:tr>
      <w:tr w:rsidR="00D64CDF" w14:paraId="4C46CC85"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02814E8F" w14:textId="1898FB2F"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35AF79F9"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По цели инвестирования выделяют инвестиции:</w:t>
            </w:r>
          </w:p>
          <w:p w14:paraId="27E71DE0"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6871F1BD"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прямые и портфельные;</w:t>
            </w:r>
          </w:p>
          <w:p w14:paraId="7653D7E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прямые и косвенные;</w:t>
            </w:r>
          </w:p>
          <w:p w14:paraId="098F40A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целевые и прямые;</w:t>
            </w:r>
          </w:p>
          <w:p w14:paraId="57B0A1F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рисковые и прямые;</w:t>
            </w:r>
          </w:p>
          <w:p w14:paraId="2E430D6D"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венчурные и финансовые.</w:t>
            </w:r>
          </w:p>
        </w:tc>
        <w:tc>
          <w:tcPr>
            <w:tcW w:w="1505" w:type="dxa"/>
            <w:tcBorders>
              <w:top w:val="single" w:sz="4" w:space="0" w:color="auto"/>
              <w:left w:val="single" w:sz="4" w:space="0" w:color="auto"/>
              <w:bottom w:val="single" w:sz="4" w:space="0" w:color="auto"/>
              <w:right w:val="single" w:sz="4" w:space="0" w:color="auto"/>
            </w:tcBorders>
            <w:hideMark/>
          </w:tcPr>
          <w:p w14:paraId="5D66D002" w14:textId="77777777" w:rsidR="00D64CDF" w:rsidRDefault="00D64CDF" w:rsidP="00206759">
            <w:pPr>
              <w:pStyle w:val="a4"/>
              <w:tabs>
                <w:tab w:val="left" w:pos="1780"/>
              </w:tabs>
              <w:ind w:left="0"/>
              <w:jc w:val="center"/>
              <w:rPr>
                <w:lang w:eastAsia="en-US"/>
              </w:rPr>
            </w:pPr>
            <w:r>
              <w:rPr>
                <w:lang w:eastAsia="en-US"/>
              </w:rPr>
              <w:t>а)</w:t>
            </w:r>
          </w:p>
        </w:tc>
      </w:tr>
      <w:tr w:rsidR="00D64CDF" w14:paraId="019798C7"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5320E474" w14:textId="3FE8F68B"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2FE923B0"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Что означает диверсификация инвестиционного портфеля? </w:t>
            </w:r>
          </w:p>
          <w:p w14:paraId="1E0ADFD8"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223A3132"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приобретение определенного числа различных ценных бумаг;</w:t>
            </w:r>
          </w:p>
          <w:p w14:paraId="2D7E08D5"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приобретение только одного вида ценных бумаг;</w:t>
            </w:r>
          </w:p>
          <w:p w14:paraId="572599A9"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приобретение ценных бумаг только одной компании;</w:t>
            </w:r>
          </w:p>
          <w:p w14:paraId="5884D0C5"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проведение агрессивной инвестиционной политики.</w:t>
            </w:r>
          </w:p>
        </w:tc>
        <w:tc>
          <w:tcPr>
            <w:tcW w:w="1505" w:type="dxa"/>
            <w:tcBorders>
              <w:top w:val="single" w:sz="4" w:space="0" w:color="auto"/>
              <w:left w:val="single" w:sz="4" w:space="0" w:color="auto"/>
              <w:bottom w:val="single" w:sz="4" w:space="0" w:color="auto"/>
              <w:right w:val="single" w:sz="4" w:space="0" w:color="auto"/>
            </w:tcBorders>
            <w:hideMark/>
          </w:tcPr>
          <w:p w14:paraId="7A49F060" w14:textId="77777777" w:rsidR="00D64CDF" w:rsidRDefault="00D64CDF" w:rsidP="00206759">
            <w:pPr>
              <w:pStyle w:val="a4"/>
              <w:tabs>
                <w:tab w:val="left" w:pos="1780"/>
              </w:tabs>
              <w:ind w:left="0"/>
              <w:jc w:val="center"/>
              <w:rPr>
                <w:lang w:eastAsia="en-US"/>
              </w:rPr>
            </w:pPr>
            <w:r>
              <w:rPr>
                <w:lang w:eastAsia="en-US"/>
              </w:rPr>
              <w:t>а)</w:t>
            </w:r>
          </w:p>
        </w:tc>
      </w:tr>
      <w:tr w:rsidR="00D64CDF" w14:paraId="3812F889"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2FCCAE2F" w14:textId="6746FC60"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5A431B23"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Каким образом диверсификация инвестиционного портфеля снижает риск при инвестициях?</w:t>
            </w:r>
          </w:p>
          <w:p w14:paraId="5B74FFCB"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3285EA76"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за счет того, что возможные низкие доходы по одним ценным бумагам будут компенсироваться высокими доходами по другим;</w:t>
            </w:r>
          </w:p>
          <w:p w14:paraId="568070EE"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посредством изыскания источников инвестиций и установления рациональных областей их использования;</w:t>
            </w:r>
          </w:p>
          <w:p w14:paraId="18793FE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путем привлечения инвестиционных ресурсов из различных источников, включая иностранные инвестиции;</w:t>
            </w:r>
          </w:p>
          <w:p w14:paraId="7E95CB98"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путем совершенствования системы льгот и санкций при осуществлении инвестиционного процесса.</w:t>
            </w:r>
          </w:p>
        </w:tc>
        <w:tc>
          <w:tcPr>
            <w:tcW w:w="1505" w:type="dxa"/>
            <w:tcBorders>
              <w:top w:val="single" w:sz="4" w:space="0" w:color="auto"/>
              <w:left w:val="single" w:sz="4" w:space="0" w:color="auto"/>
              <w:bottom w:val="single" w:sz="4" w:space="0" w:color="auto"/>
              <w:right w:val="single" w:sz="4" w:space="0" w:color="auto"/>
            </w:tcBorders>
            <w:hideMark/>
          </w:tcPr>
          <w:p w14:paraId="53B09362" w14:textId="77777777" w:rsidR="00D64CDF" w:rsidRDefault="00D64CDF" w:rsidP="00206759">
            <w:pPr>
              <w:pStyle w:val="a4"/>
              <w:tabs>
                <w:tab w:val="left" w:pos="1780"/>
              </w:tabs>
              <w:ind w:left="0"/>
              <w:jc w:val="center"/>
              <w:rPr>
                <w:lang w:eastAsia="en-US"/>
              </w:rPr>
            </w:pPr>
            <w:r>
              <w:rPr>
                <w:lang w:eastAsia="en-US"/>
              </w:rPr>
              <w:t>а)</w:t>
            </w:r>
          </w:p>
        </w:tc>
      </w:tr>
      <w:tr w:rsidR="00D64CDF" w14:paraId="6A64B8D8"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4AD562C1" w14:textId="294CCC76"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773A6EC9"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Инвестиционный проект представляет собой комплекс взаимосвязанных мероприятий, предполагающий:</w:t>
            </w:r>
          </w:p>
          <w:p w14:paraId="17B90BB5"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3102EDCE"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разработку и реализацию программы инвестирования на будущее;</w:t>
            </w:r>
          </w:p>
          <w:p w14:paraId="5869C383"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высвобождение оборотных средства и переориентация производственных мощностей;</w:t>
            </w:r>
          </w:p>
          <w:p w14:paraId="6C7E63F6"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определенные вложения капитала в течение ограниченного времени с целью получения доходов в будущем;</w:t>
            </w:r>
          </w:p>
          <w:p w14:paraId="47CDB95F"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оценку степени достоверности прогнозов и надежности использованных методов прогнозирования;</w:t>
            </w:r>
          </w:p>
          <w:p w14:paraId="3A4D45A8"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lastRenderedPageBreak/>
              <w:t>д) использованию имеющихся у предприятий свободных денежных средств.</w:t>
            </w:r>
          </w:p>
        </w:tc>
        <w:tc>
          <w:tcPr>
            <w:tcW w:w="1505" w:type="dxa"/>
            <w:tcBorders>
              <w:top w:val="single" w:sz="4" w:space="0" w:color="auto"/>
              <w:left w:val="single" w:sz="4" w:space="0" w:color="auto"/>
              <w:bottom w:val="single" w:sz="4" w:space="0" w:color="auto"/>
              <w:right w:val="single" w:sz="4" w:space="0" w:color="auto"/>
            </w:tcBorders>
            <w:hideMark/>
          </w:tcPr>
          <w:p w14:paraId="41761732" w14:textId="77777777" w:rsidR="00D64CDF" w:rsidRDefault="00D64CDF" w:rsidP="00206759">
            <w:pPr>
              <w:pStyle w:val="a4"/>
              <w:tabs>
                <w:tab w:val="left" w:pos="1780"/>
              </w:tabs>
              <w:ind w:left="0"/>
              <w:jc w:val="center"/>
              <w:rPr>
                <w:lang w:eastAsia="en-US"/>
              </w:rPr>
            </w:pPr>
            <w:r>
              <w:rPr>
                <w:lang w:eastAsia="en-US"/>
              </w:rPr>
              <w:lastRenderedPageBreak/>
              <w:t>в)</w:t>
            </w:r>
          </w:p>
        </w:tc>
      </w:tr>
      <w:tr w:rsidR="00D64CDF" w14:paraId="0717C7BB"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351434F3" w14:textId="024C9FB1"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63401921"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На чем базируется технико-экономическое обоснование целесообразности инвестиций?</w:t>
            </w:r>
          </w:p>
          <w:p w14:paraId="2D10F270"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7E31784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на проводимых технико-экономических исследованиях;</w:t>
            </w:r>
          </w:p>
          <w:p w14:paraId="4AE0CBA2"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на принятых заказчиком и одобренных потенциальными инвесторами инвестиционных предложениях;</w:t>
            </w:r>
          </w:p>
          <w:p w14:paraId="2CF0DF64"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на экологических, социологических и иных исследованиях;</w:t>
            </w:r>
          </w:p>
          <w:p w14:paraId="2FB6DB7E"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на проведенных предварительных расчетах возможностей реализации;</w:t>
            </w:r>
          </w:p>
          <w:p w14:paraId="150F3449"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на уточнении всех экономических показателей проекта.</w:t>
            </w:r>
          </w:p>
        </w:tc>
        <w:tc>
          <w:tcPr>
            <w:tcW w:w="1505" w:type="dxa"/>
            <w:tcBorders>
              <w:top w:val="single" w:sz="4" w:space="0" w:color="auto"/>
              <w:left w:val="single" w:sz="4" w:space="0" w:color="auto"/>
              <w:bottom w:val="single" w:sz="4" w:space="0" w:color="auto"/>
              <w:right w:val="single" w:sz="4" w:space="0" w:color="auto"/>
            </w:tcBorders>
            <w:hideMark/>
          </w:tcPr>
          <w:p w14:paraId="0355A140" w14:textId="77777777" w:rsidR="00D64CDF" w:rsidRDefault="00D64CDF" w:rsidP="00206759">
            <w:pPr>
              <w:pStyle w:val="a4"/>
              <w:tabs>
                <w:tab w:val="left" w:pos="1780"/>
              </w:tabs>
              <w:ind w:left="0"/>
              <w:jc w:val="center"/>
              <w:rPr>
                <w:lang w:eastAsia="en-US"/>
              </w:rPr>
            </w:pPr>
            <w:r>
              <w:rPr>
                <w:lang w:eastAsia="en-US"/>
              </w:rPr>
              <w:t>б)</w:t>
            </w:r>
          </w:p>
        </w:tc>
      </w:tr>
      <w:tr w:rsidR="00D64CDF" w14:paraId="646CA3FF"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3655FC3E" w14:textId="5096EE17"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1BBAAFEA"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Основной целью инвестиционной политики является:</w:t>
            </w:r>
          </w:p>
          <w:p w14:paraId="63FB723B"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405A338D"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привлечение в национальную экономику иностранных инвестиций;</w:t>
            </w:r>
          </w:p>
          <w:p w14:paraId="5F787433"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защита внутренних инвесторов;</w:t>
            </w:r>
          </w:p>
          <w:p w14:paraId="2B0EA969"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обеспечение комплексного развития науки и техники;</w:t>
            </w:r>
          </w:p>
          <w:p w14:paraId="6C85F5A9"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создание оптимальных условий для активизации инвестиционного потенциала;</w:t>
            </w:r>
          </w:p>
          <w:p w14:paraId="6A2E5066"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определение приоритетных направлений развития науки и техники.</w:t>
            </w:r>
          </w:p>
        </w:tc>
        <w:tc>
          <w:tcPr>
            <w:tcW w:w="1505" w:type="dxa"/>
            <w:tcBorders>
              <w:top w:val="single" w:sz="4" w:space="0" w:color="auto"/>
              <w:left w:val="single" w:sz="4" w:space="0" w:color="auto"/>
              <w:bottom w:val="single" w:sz="4" w:space="0" w:color="auto"/>
              <w:right w:val="single" w:sz="4" w:space="0" w:color="auto"/>
            </w:tcBorders>
            <w:hideMark/>
          </w:tcPr>
          <w:p w14:paraId="0DCF4A93" w14:textId="77777777" w:rsidR="00D64CDF" w:rsidRDefault="00D64CDF" w:rsidP="00206759">
            <w:pPr>
              <w:pStyle w:val="a4"/>
              <w:tabs>
                <w:tab w:val="left" w:pos="1780"/>
              </w:tabs>
              <w:ind w:left="0"/>
              <w:jc w:val="center"/>
              <w:rPr>
                <w:lang w:eastAsia="en-US"/>
              </w:rPr>
            </w:pPr>
            <w:r>
              <w:rPr>
                <w:lang w:eastAsia="en-US"/>
              </w:rPr>
              <w:t>г)</w:t>
            </w:r>
          </w:p>
        </w:tc>
      </w:tr>
      <w:tr w:rsidR="00D64CDF" w14:paraId="024867DB"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36DC4920" w14:textId="4938C951"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hideMark/>
          </w:tcPr>
          <w:p w14:paraId="3BEE2226"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Как размещается государственный заказ на выполнение работ в капитальном строительстве?</w:t>
            </w:r>
          </w:p>
        </w:tc>
        <w:tc>
          <w:tcPr>
            <w:tcW w:w="4536" w:type="dxa"/>
            <w:tcBorders>
              <w:top w:val="single" w:sz="4" w:space="0" w:color="auto"/>
              <w:left w:val="single" w:sz="4" w:space="0" w:color="auto"/>
              <w:bottom w:val="single" w:sz="4" w:space="0" w:color="auto"/>
              <w:right w:val="single" w:sz="4" w:space="0" w:color="auto"/>
            </w:tcBorders>
            <w:hideMark/>
          </w:tcPr>
          <w:p w14:paraId="39A0D742"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посредством аукциона;</w:t>
            </w:r>
          </w:p>
          <w:p w14:paraId="6A6ED571"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на основе соответствующего Указа;</w:t>
            </w:r>
          </w:p>
          <w:p w14:paraId="38FF416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на основе конкурса;</w:t>
            </w:r>
          </w:p>
          <w:p w14:paraId="337D78E5"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в соответствии со сметой;</w:t>
            </w:r>
          </w:p>
          <w:p w14:paraId="6F93A68E"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все ответы неверные.</w:t>
            </w:r>
          </w:p>
        </w:tc>
        <w:tc>
          <w:tcPr>
            <w:tcW w:w="1505" w:type="dxa"/>
            <w:tcBorders>
              <w:top w:val="single" w:sz="4" w:space="0" w:color="auto"/>
              <w:left w:val="single" w:sz="4" w:space="0" w:color="auto"/>
              <w:bottom w:val="single" w:sz="4" w:space="0" w:color="auto"/>
              <w:right w:val="single" w:sz="4" w:space="0" w:color="auto"/>
            </w:tcBorders>
            <w:hideMark/>
          </w:tcPr>
          <w:p w14:paraId="0E698CBA" w14:textId="77777777" w:rsidR="00D64CDF" w:rsidRDefault="00D64CDF" w:rsidP="00206759">
            <w:pPr>
              <w:pStyle w:val="a4"/>
              <w:tabs>
                <w:tab w:val="left" w:pos="1780"/>
              </w:tabs>
              <w:ind w:left="0"/>
              <w:jc w:val="center"/>
              <w:rPr>
                <w:lang w:eastAsia="en-US"/>
              </w:rPr>
            </w:pPr>
            <w:r>
              <w:rPr>
                <w:lang w:eastAsia="en-US"/>
              </w:rPr>
              <w:t>в)</w:t>
            </w:r>
          </w:p>
        </w:tc>
      </w:tr>
      <w:tr w:rsidR="00D64CDF" w14:paraId="616C398F"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2EC4FD73" w14:textId="228FF48E"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563BE3C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Государство гарантирует защиту инвестиций:</w:t>
            </w:r>
          </w:p>
          <w:p w14:paraId="529ECA5F"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30C6805F"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в зависимости от форм собственности;</w:t>
            </w:r>
          </w:p>
          <w:p w14:paraId="4A377887"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независимо от форм собственности;</w:t>
            </w:r>
          </w:p>
          <w:p w14:paraId="4D17BFD7"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в зависимости от их целей;</w:t>
            </w:r>
          </w:p>
          <w:p w14:paraId="23276B0E"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в зависимости от их направлений;</w:t>
            </w:r>
          </w:p>
          <w:p w14:paraId="3A42CAA8"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в зависимости от их объема.</w:t>
            </w:r>
          </w:p>
        </w:tc>
        <w:tc>
          <w:tcPr>
            <w:tcW w:w="1505" w:type="dxa"/>
            <w:tcBorders>
              <w:top w:val="single" w:sz="4" w:space="0" w:color="auto"/>
              <w:left w:val="single" w:sz="4" w:space="0" w:color="auto"/>
              <w:bottom w:val="single" w:sz="4" w:space="0" w:color="auto"/>
              <w:right w:val="single" w:sz="4" w:space="0" w:color="auto"/>
            </w:tcBorders>
            <w:hideMark/>
          </w:tcPr>
          <w:p w14:paraId="2F656F51" w14:textId="77777777" w:rsidR="00D64CDF" w:rsidRDefault="00D64CDF" w:rsidP="00206759">
            <w:pPr>
              <w:pStyle w:val="a4"/>
              <w:tabs>
                <w:tab w:val="left" w:pos="1780"/>
              </w:tabs>
              <w:ind w:left="0"/>
              <w:jc w:val="center"/>
              <w:rPr>
                <w:lang w:eastAsia="en-US"/>
              </w:rPr>
            </w:pPr>
            <w:r>
              <w:rPr>
                <w:lang w:eastAsia="en-US"/>
              </w:rPr>
              <w:t>б)</w:t>
            </w:r>
          </w:p>
        </w:tc>
      </w:tr>
      <w:tr w:rsidR="00D64CDF" w14:paraId="7BF209F7"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0FE91990" w14:textId="07A5B40C"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7C867164"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Что представляют собой иностранные инвестиции?</w:t>
            </w:r>
          </w:p>
          <w:p w14:paraId="4CB8FF7D"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702E497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вклад государственного капитала в активы национальных компаний;</w:t>
            </w:r>
          </w:p>
          <w:p w14:paraId="3AC5E32D"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вложения средств частных инвесторов;</w:t>
            </w:r>
          </w:p>
          <w:p w14:paraId="54A919FA"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вклад иностранного капитала в активы национальных компаний;</w:t>
            </w:r>
          </w:p>
          <w:p w14:paraId="7656637C"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совокупность собранных воедино различных инвестиционных ценностей;</w:t>
            </w:r>
          </w:p>
          <w:p w14:paraId="6B3379D1"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все ответы неверные.</w:t>
            </w:r>
          </w:p>
        </w:tc>
        <w:tc>
          <w:tcPr>
            <w:tcW w:w="1505" w:type="dxa"/>
            <w:tcBorders>
              <w:top w:val="single" w:sz="4" w:space="0" w:color="auto"/>
              <w:left w:val="single" w:sz="4" w:space="0" w:color="auto"/>
              <w:bottom w:val="single" w:sz="4" w:space="0" w:color="auto"/>
              <w:right w:val="single" w:sz="4" w:space="0" w:color="auto"/>
            </w:tcBorders>
            <w:hideMark/>
          </w:tcPr>
          <w:p w14:paraId="30D524D0" w14:textId="77777777" w:rsidR="00D64CDF" w:rsidRDefault="00D64CDF" w:rsidP="00206759">
            <w:pPr>
              <w:pStyle w:val="a4"/>
              <w:tabs>
                <w:tab w:val="left" w:pos="1780"/>
              </w:tabs>
              <w:ind w:left="0"/>
              <w:jc w:val="center"/>
              <w:rPr>
                <w:lang w:eastAsia="en-US"/>
              </w:rPr>
            </w:pPr>
            <w:r>
              <w:rPr>
                <w:lang w:eastAsia="en-US"/>
              </w:rPr>
              <w:t>в)</w:t>
            </w:r>
          </w:p>
        </w:tc>
      </w:tr>
      <w:tr w:rsidR="00D64CDF" w14:paraId="2565F978"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0F7530BC" w14:textId="7AF8D645"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1DDB5445"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Портфельные иностранные инвестиции – вложение ценных бумаг с целью: </w:t>
            </w:r>
          </w:p>
          <w:p w14:paraId="023CA8D9"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6C262EC6"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получения дохода в виде процентов или дивидендов;</w:t>
            </w:r>
          </w:p>
          <w:p w14:paraId="0FDD46A4"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решения социальных и экологических проблем;</w:t>
            </w:r>
          </w:p>
          <w:p w14:paraId="36EBAA91"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ускорение научно-технического прогресса;</w:t>
            </w:r>
          </w:p>
          <w:p w14:paraId="09FB3DDE"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улучшения структуры внешнеторговых операций;</w:t>
            </w:r>
          </w:p>
          <w:p w14:paraId="0681222D"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все ответы неверные.</w:t>
            </w:r>
          </w:p>
        </w:tc>
        <w:tc>
          <w:tcPr>
            <w:tcW w:w="1505" w:type="dxa"/>
            <w:tcBorders>
              <w:top w:val="single" w:sz="4" w:space="0" w:color="auto"/>
              <w:left w:val="single" w:sz="4" w:space="0" w:color="auto"/>
              <w:bottom w:val="single" w:sz="4" w:space="0" w:color="auto"/>
              <w:right w:val="single" w:sz="4" w:space="0" w:color="auto"/>
            </w:tcBorders>
            <w:hideMark/>
          </w:tcPr>
          <w:p w14:paraId="2308D87D" w14:textId="77777777" w:rsidR="00D64CDF" w:rsidRDefault="00D64CDF" w:rsidP="00206759">
            <w:pPr>
              <w:pStyle w:val="a4"/>
              <w:tabs>
                <w:tab w:val="left" w:pos="1780"/>
              </w:tabs>
              <w:ind w:left="0"/>
              <w:jc w:val="center"/>
              <w:rPr>
                <w:lang w:eastAsia="en-US"/>
              </w:rPr>
            </w:pPr>
            <w:r>
              <w:rPr>
                <w:lang w:eastAsia="en-US"/>
              </w:rPr>
              <w:t>а)</w:t>
            </w:r>
          </w:p>
        </w:tc>
      </w:tr>
      <w:tr w:rsidR="00D64CDF" w14:paraId="431EB077"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54204410" w14:textId="374111D3"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74E000FC"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Прединвестиционная стадия начинается</w:t>
            </w:r>
          </w:p>
          <w:p w14:paraId="5092C852"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2A1BC689"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с анализа проблемы и разработки основной концепции по инвестициям;</w:t>
            </w:r>
          </w:p>
          <w:p w14:paraId="069C39F5"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с формирования инвестиционного замысла и определения инвестиционных возможностей;</w:t>
            </w:r>
          </w:p>
          <w:p w14:paraId="32682AB8"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с подготовки инвестиционного проекта и изыскание финансовых ресурсов</w:t>
            </w:r>
          </w:p>
          <w:p w14:paraId="613BAFF4"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разработки концепции и выбора вариантов;</w:t>
            </w:r>
          </w:p>
          <w:p w14:paraId="49DA1F0C"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разработки концепции и поиска решений.</w:t>
            </w:r>
          </w:p>
        </w:tc>
        <w:tc>
          <w:tcPr>
            <w:tcW w:w="1505" w:type="dxa"/>
            <w:tcBorders>
              <w:top w:val="single" w:sz="4" w:space="0" w:color="auto"/>
              <w:left w:val="single" w:sz="4" w:space="0" w:color="auto"/>
              <w:bottom w:val="single" w:sz="4" w:space="0" w:color="auto"/>
              <w:right w:val="single" w:sz="4" w:space="0" w:color="auto"/>
            </w:tcBorders>
            <w:hideMark/>
          </w:tcPr>
          <w:p w14:paraId="4FE5EF6B" w14:textId="77777777" w:rsidR="00D64CDF" w:rsidRDefault="00D64CDF" w:rsidP="00206759">
            <w:pPr>
              <w:pStyle w:val="a4"/>
              <w:tabs>
                <w:tab w:val="left" w:pos="1780"/>
              </w:tabs>
              <w:ind w:left="0"/>
              <w:jc w:val="center"/>
              <w:rPr>
                <w:lang w:eastAsia="en-US"/>
              </w:rPr>
            </w:pPr>
            <w:r>
              <w:rPr>
                <w:lang w:eastAsia="en-US"/>
              </w:rPr>
              <w:t>б)</w:t>
            </w:r>
          </w:p>
        </w:tc>
      </w:tr>
      <w:tr w:rsidR="00D64CDF" w14:paraId="424FF826"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0B64A1D8" w14:textId="56558FC3"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2EA1A26D"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Технико-экономическое обоснование целесообразности инвестиций базируется:</w:t>
            </w:r>
          </w:p>
          <w:p w14:paraId="09E109F7"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1947FE75"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на принятых заказчиком и одобренных потенциальными инвесторами инвестиционных предложениях;</w:t>
            </w:r>
          </w:p>
          <w:p w14:paraId="79F98B0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на проводимых технико-экономических исследованиях;</w:t>
            </w:r>
          </w:p>
          <w:p w14:paraId="75581C34"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на экологических, социологических и иных исследованиях;</w:t>
            </w:r>
          </w:p>
          <w:p w14:paraId="503EF6C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на проведенных предварительных расчетах возможностей реализации;</w:t>
            </w:r>
          </w:p>
          <w:p w14:paraId="1A8EA5FC"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на уточнении всех экономических показателей проекта.</w:t>
            </w:r>
          </w:p>
        </w:tc>
        <w:tc>
          <w:tcPr>
            <w:tcW w:w="1505" w:type="dxa"/>
            <w:tcBorders>
              <w:top w:val="single" w:sz="4" w:space="0" w:color="auto"/>
              <w:left w:val="single" w:sz="4" w:space="0" w:color="auto"/>
              <w:bottom w:val="single" w:sz="4" w:space="0" w:color="auto"/>
              <w:right w:val="single" w:sz="4" w:space="0" w:color="auto"/>
            </w:tcBorders>
            <w:hideMark/>
          </w:tcPr>
          <w:p w14:paraId="6D827F06" w14:textId="77777777" w:rsidR="00D64CDF" w:rsidRDefault="00D64CDF" w:rsidP="00206759">
            <w:pPr>
              <w:pStyle w:val="a4"/>
              <w:tabs>
                <w:tab w:val="left" w:pos="1780"/>
              </w:tabs>
              <w:ind w:left="0"/>
              <w:jc w:val="center"/>
              <w:rPr>
                <w:lang w:eastAsia="en-US"/>
              </w:rPr>
            </w:pPr>
            <w:r>
              <w:rPr>
                <w:lang w:eastAsia="en-US"/>
              </w:rPr>
              <w:t>а)</w:t>
            </w:r>
          </w:p>
        </w:tc>
      </w:tr>
      <w:tr w:rsidR="00D64CDF" w14:paraId="251584E9"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10EFA419" w14:textId="2B7909F4"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547701D6"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С какой целью составляется бизнес-план инвестиционного проекта?</w:t>
            </w:r>
          </w:p>
          <w:p w14:paraId="748E55C4"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137D370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определения приоритетных направлений инвестирования;</w:t>
            </w:r>
          </w:p>
          <w:p w14:paraId="45B557C5"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снижения рисков инвестиций;</w:t>
            </w:r>
          </w:p>
          <w:p w14:paraId="58F4F1F0"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снижения неопределенности результатов инвестирования;</w:t>
            </w:r>
          </w:p>
          <w:p w14:paraId="47F26811"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выявления потенциальных инвесторов;</w:t>
            </w:r>
          </w:p>
          <w:p w14:paraId="398F32E3"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определения объема необходимых инвестиций.</w:t>
            </w:r>
          </w:p>
        </w:tc>
        <w:tc>
          <w:tcPr>
            <w:tcW w:w="1505" w:type="dxa"/>
            <w:tcBorders>
              <w:top w:val="single" w:sz="4" w:space="0" w:color="auto"/>
              <w:left w:val="single" w:sz="4" w:space="0" w:color="auto"/>
              <w:bottom w:val="single" w:sz="4" w:space="0" w:color="auto"/>
              <w:right w:val="single" w:sz="4" w:space="0" w:color="auto"/>
            </w:tcBorders>
            <w:hideMark/>
          </w:tcPr>
          <w:p w14:paraId="459FF8B8" w14:textId="77777777" w:rsidR="00D64CDF" w:rsidRDefault="00D64CDF" w:rsidP="00206759">
            <w:pPr>
              <w:pStyle w:val="a4"/>
              <w:tabs>
                <w:tab w:val="left" w:pos="1780"/>
              </w:tabs>
              <w:ind w:left="0"/>
              <w:jc w:val="center"/>
              <w:rPr>
                <w:lang w:eastAsia="en-US"/>
              </w:rPr>
            </w:pPr>
            <w:r>
              <w:rPr>
                <w:lang w:eastAsia="en-US"/>
              </w:rPr>
              <w:t>в)</w:t>
            </w:r>
          </w:p>
        </w:tc>
      </w:tr>
      <w:tr w:rsidR="00D64CDF" w14:paraId="70A48C17"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45989EDC" w14:textId="5D7F8E82"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0B132AF4"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Инвестиционная фаза начинается:</w:t>
            </w:r>
          </w:p>
          <w:p w14:paraId="79637BA0"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788A90AC"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с правовой подготовки реализации проекта;</w:t>
            </w:r>
          </w:p>
          <w:p w14:paraId="76DD17E2"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с оценки рисков инвестиционного проекта;</w:t>
            </w:r>
          </w:p>
          <w:p w14:paraId="1AEA2D9E"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с формирования инвестиционного замысла;</w:t>
            </w:r>
          </w:p>
          <w:p w14:paraId="24E4CB42"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с определения инвестиционных возможностей;</w:t>
            </w:r>
          </w:p>
          <w:p w14:paraId="78567A0A"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д) с технико-экономических исследований.</w:t>
            </w:r>
          </w:p>
        </w:tc>
        <w:tc>
          <w:tcPr>
            <w:tcW w:w="1505" w:type="dxa"/>
            <w:tcBorders>
              <w:top w:val="single" w:sz="4" w:space="0" w:color="auto"/>
              <w:left w:val="single" w:sz="4" w:space="0" w:color="auto"/>
              <w:bottom w:val="single" w:sz="4" w:space="0" w:color="auto"/>
              <w:right w:val="single" w:sz="4" w:space="0" w:color="auto"/>
            </w:tcBorders>
            <w:hideMark/>
          </w:tcPr>
          <w:p w14:paraId="2894D462" w14:textId="77777777" w:rsidR="00D64CDF" w:rsidRDefault="00D64CDF" w:rsidP="00206759">
            <w:pPr>
              <w:pStyle w:val="a4"/>
              <w:tabs>
                <w:tab w:val="left" w:pos="1780"/>
              </w:tabs>
              <w:ind w:left="0"/>
              <w:jc w:val="center"/>
              <w:rPr>
                <w:lang w:eastAsia="en-US"/>
              </w:rPr>
            </w:pPr>
            <w:r>
              <w:rPr>
                <w:lang w:eastAsia="en-US"/>
              </w:rPr>
              <w:t>а)</w:t>
            </w:r>
          </w:p>
        </w:tc>
      </w:tr>
      <w:tr w:rsidR="00D64CDF" w14:paraId="29ADDC9A"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739F3C0C" w14:textId="018B0C43"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3ECF9591"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Внутренние инвестиции – это:</w:t>
            </w:r>
          </w:p>
          <w:p w14:paraId="3CA9A33C"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52E7FA2E"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вложения средств внутри предприятия;</w:t>
            </w:r>
          </w:p>
          <w:p w14:paraId="28759832"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б) краткосрочные вложения капитала;</w:t>
            </w:r>
          </w:p>
          <w:p w14:paraId="425C75B4"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долгосрочные вложения капитала в различные отрасли национальной экономики;</w:t>
            </w:r>
          </w:p>
          <w:p w14:paraId="701C556D"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все ответы верные.</w:t>
            </w:r>
          </w:p>
        </w:tc>
        <w:tc>
          <w:tcPr>
            <w:tcW w:w="1505" w:type="dxa"/>
            <w:tcBorders>
              <w:top w:val="single" w:sz="4" w:space="0" w:color="auto"/>
              <w:left w:val="single" w:sz="4" w:space="0" w:color="auto"/>
              <w:bottom w:val="single" w:sz="4" w:space="0" w:color="auto"/>
              <w:right w:val="single" w:sz="4" w:space="0" w:color="auto"/>
            </w:tcBorders>
            <w:hideMark/>
          </w:tcPr>
          <w:p w14:paraId="0A062B0A" w14:textId="77777777" w:rsidR="00D64CDF" w:rsidRDefault="00D64CDF" w:rsidP="00206759">
            <w:pPr>
              <w:pStyle w:val="a4"/>
              <w:tabs>
                <w:tab w:val="left" w:pos="1780"/>
              </w:tabs>
              <w:ind w:left="0"/>
              <w:jc w:val="center"/>
              <w:rPr>
                <w:lang w:eastAsia="en-US"/>
              </w:rPr>
            </w:pPr>
            <w:r>
              <w:rPr>
                <w:lang w:eastAsia="en-US"/>
              </w:rPr>
              <w:t>в)</w:t>
            </w:r>
          </w:p>
        </w:tc>
      </w:tr>
      <w:tr w:rsidR="00D64CDF" w14:paraId="2747165D" w14:textId="77777777" w:rsidTr="00206759">
        <w:trPr>
          <w:trHeight w:val="50"/>
        </w:trPr>
        <w:tc>
          <w:tcPr>
            <w:tcW w:w="1074" w:type="dxa"/>
            <w:tcBorders>
              <w:top w:val="single" w:sz="4" w:space="0" w:color="auto"/>
              <w:left w:val="single" w:sz="4" w:space="0" w:color="auto"/>
              <w:bottom w:val="single" w:sz="4" w:space="0" w:color="auto"/>
              <w:right w:val="single" w:sz="4" w:space="0" w:color="auto"/>
            </w:tcBorders>
          </w:tcPr>
          <w:p w14:paraId="0DF4BBBE" w14:textId="4E62238E" w:rsidR="00D64CDF" w:rsidRDefault="00D64CDF" w:rsidP="00610ADF">
            <w:pPr>
              <w:pStyle w:val="a4"/>
              <w:numPr>
                <w:ilvl w:val="0"/>
                <w:numId w:val="668"/>
              </w:numPr>
              <w:tabs>
                <w:tab w:val="left" w:pos="1780"/>
              </w:tabs>
              <w:jc w:val="center"/>
              <w:rPr>
                <w:lang w:eastAsia="en-US"/>
              </w:rPr>
            </w:pPr>
          </w:p>
        </w:tc>
        <w:tc>
          <w:tcPr>
            <w:tcW w:w="3174" w:type="dxa"/>
            <w:tcBorders>
              <w:top w:val="single" w:sz="4" w:space="0" w:color="auto"/>
              <w:left w:val="single" w:sz="4" w:space="0" w:color="auto"/>
              <w:bottom w:val="single" w:sz="4" w:space="0" w:color="auto"/>
              <w:right w:val="single" w:sz="4" w:space="0" w:color="auto"/>
            </w:tcBorders>
          </w:tcPr>
          <w:p w14:paraId="00D3198E"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Иностранные инвестиции – это:</w:t>
            </w:r>
          </w:p>
          <w:p w14:paraId="3D881289" w14:textId="77777777" w:rsidR="00D64CDF" w:rsidRDefault="00D64CDF" w:rsidP="00206759">
            <w:pPr>
              <w:shd w:val="clear" w:color="auto" w:fill="FFFFFF"/>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283BE338"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а) долгосрочные вложения в различные отрасли национальной экономики;</w:t>
            </w:r>
          </w:p>
          <w:p w14:paraId="1C88AB4B"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lastRenderedPageBreak/>
              <w:t>б) долгосрочные вложения капитала в различные отрасли зарубежной экономики;</w:t>
            </w:r>
          </w:p>
          <w:p w14:paraId="42202ED1"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в) краткосрочные вложения капитала в зарубежную экономику;</w:t>
            </w:r>
          </w:p>
          <w:p w14:paraId="67B0E835" w14:textId="77777777" w:rsidR="00D64CDF" w:rsidRDefault="00D64CDF" w:rsidP="00206759">
            <w:pPr>
              <w:shd w:val="clear" w:color="auto" w:fill="FFFFFF"/>
              <w:rPr>
                <w:rFonts w:ascii="Times New Roman" w:hAnsi="Times New Roman" w:cs="Times New Roman"/>
                <w:sz w:val="24"/>
                <w:szCs w:val="24"/>
              </w:rPr>
            </w:pPr>
            <w:r>
              <w:rPr>
                <w:rFonts w:ascii="Times New Roman" w:hAnsi="Times New Roman" w:cs="Times New Roman"/>
                <w:sz w:val="24"/>
                <w:szCs w:val="24"/>
              </w:rPr>
              <w:t>г) движение капитала в сфере международных экономических отношений</w:t>
            </w:r>
          </w:p>
        </w:tc>
        <w:tc>
          <w:tcPr>
            <w:tcW w:w="1505" w:type="dxa"/>
            <w:tcBorders>
              <w:top w:val="single" w:sz="4" w:space="0" w:color="auto"/>
              <w:left w:val="single" w:sz="4" w:space="0" w:color="auto"/>
              <w:bottom w:val="single" w:sz="4" w:space="0" w:color="auto"/>
              <w:right w:val="single" w:sz="4" w:space="0" w:color="auto"/>
            </w:tcBorders>
            <w:hideMark/>
          </w:tcPr>
          <w:p w14:paraId="08C922C2" w14:textId="77777777" w:rsidR="00D64CDF" w:rsidRDefault="00D64CDF" w:rsidP="00206759">
            <w:pPr>
              <w:pStyle w:val="a4"/>
              <w:tabs>
                <w:tab w:val="left" w:pos="1780"/>
              </w:tabs>
              <w:ind w:left="0"/>
              <w:jc w:val="center"/>
              <w:rPr>
                <w:lang w:eastAsia="en-US"/>
              </w:rPr>
            </w:pPr>
            <w:r>
              <w:rPr>
                <w:lang w:eastAsia="en-US"/>
              </w:rPr>
              <w:lastRenderedPageBreak/>
              <w:t>б)</w:t>
            </w:r>
          </w:p>
        </w:tc>
      </w:tr>
    </w:tbl>
    <w:p w14:paraId="35834CCC" w14:textId="77777777" w:rsidR="00D64CDF" w:rsidRDefault="00D64CDF" w:rsidP="00D64CDF">
      <w:pPr>
        <w:rPr>
          <w:rFonts w:ascii="Times New Roman" w:hAnsi="Times New Roman" w:cs="Times New Roman"/>
          <w:sz w:val="24"/>
          <w:szCs w:val="24"/>
        </w:rPr>
      </w:pPr>
    </w:p>
    <w:p w14:paraId="0925EB41" w14:textId="77777777" w:rsidR="00D64CDF" w:rsidRDefault="00D64CDF" w:rsidP="00D64CDF">
      <w:pPr>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a3"/>
        <w:tblW w:w="10201" w:type="dxa"/>
        <w:tblLayout w:type="fixed"/>
        <w:tblLook w:val="04A0" w:firstRow="1" w:lastRow="0" w:firstColumn="1" w:lastColumn="0" w:noHBand="0" w:noVBand="1"/>
      </w:tblPr>
      <w:tblGrid>
        <w:gridCol w:w="885"/>
        <w:gridCol w:w="2656"/>
        <w:gridCol w:w="6660"/>
      </w:tblGrid>
      <w:tr w:rsidR="00D64CDF" w14:paraId="3AD15AC3" w14:textId="77777777" w:rsidTr="00206759">
        <w:tc>
          <w:tcPr>
            <w:tcW w:w="885" w:type="dxa"/>
            <w:tcBorders>
              <w:top w:val="single" w:sz="4" w:space="0" w:color="auto"/>
              <w:left w:val="single" w:sz="4" w:space="0" w:color="auto"/>
              <w:bottom w:val="single" w:sz="4" w:space="0" w:color="auto"/>
              <w:right w:val="single" w:sz="4" w:space="0" w:color="auto"/>
            </w:tcBorders>
            <w:vAlign w:val="center"/>
            <w:hideMark/>
          </w:tcPr>
          <w:p w14:paraId="0EBED87C" w14:textId="77777777" w:rsidR="00D64CDF" w:rsidRDefault="00D64CDF">
            <w:pPr>
              <w:spacing w:after="45"/>
              <w:jc w:val="center"/>
              <w:textAlignment w:val="baseline"/>
              <w:rPr>
                <w:rFonts w:ascii="Times New Roman" w:hAnsi="Times New Roman" w:cs="Times New Roman"/>
                <w:sz w:val="24"/>
                <w:szCs w:val="24"/>
                <w:lang w:eastAsia="ru-RU"/>
              </w:rPr>
            </w:pPr>
            <w:r>
              <w:rPr>
                <w:rFonts w:ascii="Times New Roman" w:hAnsi="Times New Roman" w:cs="Times New Roman"/>
                <w:sz w:val="24"/>
                <w:szCs w:val="24"/>
              </w:rPr>
              <w:t>№ задания</w:t>
            </w:r>
          </w:p>
        </w:tc>
        <w:tc>
          <w:tcPr>
            <w:tcW w:w="2656" w:type="dxa"/>
            <w:tcBorders>
              <w:top w:val="single" w:sz="4" w:space="0" w:color="auto"/>
              <w:left w:val="single" w:sz="4" w:space="0" w:color="auto"/>
              <w:bottom w:val="single" w:sz="4" w:space="0" w:color="auto"/>
              <w:right w:val="single" w:sz="4" w:space="0" w:color="auto"/>
            </w:tcBorders>
            <w:vAlign w:val="center"/>
            <w:hideMark/>
          </w:tcPr>
          <w:p w14:paraId="4A83C58B" w14:textId="77777777" w:rsidR="00D64CDF" w:rsidRDefault="00D64CDF">
            <w:pPr>
              <w:spacing w:after="45"/>
              <w:jc w:val="center"/>
              <w:textAlignment w:val="baseline"/>
              <w:rPr>
                <w:rFonts w:ascii="Times New Roman" w:hAnsi="Times New Roman" w:cs="Times New Roman"/>
                <w:sz w:val="24"/>
                <w:szCs w:val="24"/>
                <w:lang w:eastAsia="ru-RU"/>
              </w:rPr>
            </w:pPr>
            <w:r>
              <w:rPr>
                <w:rFonts w:ascii="Times New Roman" w:hAnsi="Times New Roman" w:cs="Times New Roman"/>
                <w:sz w:val="24"/>
                <w:szCs w:val="24"/>
              </w:rPr>
              <w:t>Формулировка задания</w:t>
            </w:r>
          </w:p>
        </w:tc>
        <w:tc>
          <w:tcPr>
            <w:tcW w:w="6660" w:type="dxa"/>
            <w:tcBorders>
              <w:top w:val="single" w:sz="4" w:space="0" w:color="auto"/>
              <w:left w:val="single" w:sz="4" w:space="0" w:color="auto"/>
              <w:bottom w:val="single" w:sz="4" w:space="0" w:color="auto"/>
              <w:right w:val="single" w:sz="4" w:space="0" w:color="auto"/>
            </w:tcBorders>
            <w:vAlign w:val="center"/>
            <w:hideMark/>
          </w:tcPr>
          <w:p w14:paraId="3C3E3DB0" w14:textId="77777777" w:rsidR="00D64CDF" w:rsidRDefault="00D64CDF">
            <w:pPr>
              <w:spacing w:after="45"/>
              <w:jc w:val="center"/>
              <w:textAlignment w:val="baseline"/>
              <w:rPr>
                <w:rFonts w:ascii="Times New Roman" w:hAnsi="Times New Roman" w:cs="Times New Roman"/>
                <w:sz w:val="24"/>
                <w:szCs w:val="24"/>
                <w:lang w:eastAsia="ru-RU"/>
              </w:rPr>
            </w:pPr>
            <w:r>
              <w:rPr>
                <w:rFonts w:ascii="Times New Roman" w:hAnsi="Times New Roman" w:cs="Times New Roman"/>
                <w:sz w:val="24"/>
                <w:szCs w:val="24"/>
              </w:rPr>
              <w:t>Правильный ответ (ответы)</w:t>
            </w:r>
          </w:p>
        </w:tc>
      </w:tr>
      <w:tr w:rsidR="00D64CDF" w14:paraId="1E8F491C" w14:textId="77777777" w:rsidTr="008F569E">
        <w:tc>
          <w:tcPr>
            <w:tcW w:w="885" w:type="dxa"/>
            <w:tcBorders>
              <w:top w:val="single" w:sz="4" w:space="0" w:color="auto"/>
              <w:left w:val="single" w:sz="4" w:space="0" w:color="auto"/>
              <w:bottom w:val="single" w:sz="4" w:space="0" w:color="auto"/>
              <w:right w:val="single" w:sz="4" w:space="0" w:color="auto"/>
            </w:tcBorders>
          </w:tcPr>
          <w:p w14:paraId="44E134EE" w14:textId="2F8CBAA1"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0EB87AF6" w14:textId="77777777" w:rsidR="00D64CDF" w:rsidRDefault="00D64CDF">
            <w:pPr>
              <w:rPr>
                <w:rFonts w:ascii="Times New Roman" w:hAnsi="Times New Roman" w:cs="Times New Roman"/>
                <w:sz w:val="24"/>
              </w:rPr>
            </w:pPr>
            <w:r>
              <w:rPr>
                <w:rFonts w:ascii="Times New Roman" w:hAnsi="Times New Roman" w:cs="Times New Roman"/>
                <w:sz w:val="24"/>
              </w:rPr>
              <w:t>Перечислите цели разработки инвестиционной стратегии.</w:t>
            </w:r>
          </w:p>
        </w:tc>
        <w:tc>
          <w:tcPr>
            <w:tcW w:w="6660" w:type="dxa"/>
            <w:tcBorders>
              <w:top w:val="single" w:sz="4" w:space="0" w:color="auto"/>
              <w:left w:val="single" w:sz="4" w:space="0" w:color="auto"/>
              <w:bottom w:val="single" w:sz="4" w:space="0" w:color="auto"/>
              <w:right w:val="single" w:sz="4" w:space="0" w:color="auto"/>
            </w:tcBorders>
            <w:hideMark/>
          </w:tcPr>
          <w:p w14:paraId="5651E371" w14:textId="77777777" w:rsidR="00D64CDF" w:rsidRDefault="00D64CDF">
            <w:pPr>
              <w:rPr>
                <w:rFonts w:ascii="Times New Roman" w:hAnsi="Times New Roman" w:cs="Times New Roman"/>
                <w:sz w:val="24"/>
              </w:rPr>
            </w:pPr>
            <w:r>
              <w:rPr>
                <w:rFonts w:ascii="Times New Roman" w:hAnsi="Times New Roman" w:cs="Times New Roman"/>
                <w:sz w:val="24"/>
              </w:rPr>
              <w:t>Максимизация прибыли от инвестиционной деятельности,  минимизация инвестиционных рисков.</w:t>
            </w:r>
          </w:p>
        </w:tc>
      </w:tr>
      <w:tr w:rsidR="00D64CDF" w14:paraId="33C3AE3A" w14:textId="77777777" w:rsidTr="008F569E">
        <w:tc>
          <w:tcPr>
            <w:tcW w:w="885" w:type="dxa"/>
            <w:tcBorders>
              <w:top w:val="single" w:sz="4" w:space="0" w:color="auto"/>
              <w:left w:val="single" w:sz="4" w:space="0" w:color="auto"/>
              <w:bottom w:val="single" w:sz="4" w:space="0" w:color="auto"/>
              <w:right w:val="single" w:sz="4" w:space="0" w:color="auto"/>
            </w:tcBorders>
          </w:tcPr>
          <w:p w14:paraId="79F46F97" w14:textId="44E07998"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3169EB71" w14:textId="77777777" w:rsidR="00D64CDF" w:rsidRDefault="00D64CDF">
            <w:pPr>
              <w:rPr>
                <w:rFonts w:ascii="Times New Roman" w:hAnsi="Times New Roman" w:cs="Times New Roman"/>
                <w:sz w:val="24"/>
              </w:rPr>
            </w:pPr>
            <w:r>
              <w:rPr>
                <w:rFonts w:ascii="Times New Roman" w:hAnsi="Times New Roman" w:cs="Times New Roman"/>
                <w:sz w:val="24"/>
              </w:rPr>
              <w:t>Назовите задачи разработки инвестиционной стратегии (не менее 3).</w:t>
            </w:r>
          </w:p>
        </w:tc>
        <w:tc>
          <w:tcPr>
            <w:tcW w:w="6660" w:type="dxa"/>
            <w:tcBorders>
              <w:top w:val="single" w:sz="4" w:space="0" w:color="auto"/>
              <w:left w:val="single" w:sz="4" w:space="0" w:color="auto"/>
              <w:bottom w:val="single" w:sz="4" w:space="0" w:color="auto"/>
              <w:right w:val="single" w:sz="4" w:space="0" w:color="auto"/>
            </w:tcBorders>
            <w:hideMark/>
          </w:tcPr>
          <w:p w14:paraId="477A23FE" w14:textId="77777777" w:rsidR="00D64CDF" w:rsidRDefault="00D64CDF">
            <w:pPr>
              <w:rPr>
                <w:rFonts w:ascii="Times New Roman" w:hAnsi="Times New Roman" w:cs="Times New Roman"/>
                <w:sz w:val="24"/>
              </w:rPr>
            </w:pPr>
            <w:r>
              <w:rPr>
                <w:rFonts w:ascii="Times New Roman" w:hAnsi="Times New Roman" w:cs="Times New Roman"/>
                <w:sz w:val="24"/>
              </w:rPr>
              <w:t>Исследование внешней среды и прогнозирование конъюнктуры инвестиционного рынка; технические и маркетинговые исследования; поиск новых, более прибыльных инвестиционных возможностей;  оценка эффективности; формирование оптимальной структуры инвестиционных средств.</w:t>
            </w:r>
          </w:p>
        </w:tc>
      </w:tr>
      <w:tr w:rsidR="00D64CDF" w14:paraId="0AF0BBF4" w14:textId="77777777" w:rsidTr="008F569E">
        <w:tc>
          <w:tcPr>
            <w:tcW w:w="885" w:type="dxa"/>
            <w:tcBorders>
              <w:top w:val="single" w:sz="4" w:space="0" w:color="auto"/>
              <w:left w:val="single" w:sz="4" w:space="0" w:color="auto"/>
              <w:bottom w:val="single" w:sz="4" w:space="0" w:color="auto"/>
              <w:right w:val="single" w:sz="4" w:space="0" w:color="auto"/>
            </w:tcBorders>
          </w:tcPr>
          <w:p w14:paraId="74FFB092" w14:textId="72A5A484"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1025D883" w14:textId="77777777" w:rsidR="00D64CDF" w:rsidRDefault="00D64CDF">
            <w:pPr>
              <w:shd w:val="clear" w:color="auto" w:fill="FFFFFF"/>
              <w:jc w:val="both"/>
              <w:textAlignment w:val="baseline"/>
              <w:rPr>
                <w:rFonts w:ascii="Times New Roman" w:hAnsi="Times New Roman" w:cs="Times New Roman"/>
                <w:sz w:val="24"/>
                <w:szCs w:val="24"/>
              </w:rPr>
            </w:pPr>
            <w:r>
              <w:rPr>
                <w:rFonts w:ascii="Times New Roman" w:hAnsi="Times New Roman" w:cs="Times New Roman"/>
                <w:sz w:val="24"/>
                <w:szCs w:val="24"/>
                <w:shd w:val="clear" w:color="auto" w:fill="FFFFFF"/>
              </w:rPr>
              <w:t>Что такое инвестиционное планирование?</w:t>
            </w:r>
          </w:p>
        </w:tc>
        <w:tc>
          <w:tcPr>
            <w:tcW w:w="6660" w:type="dxa"/>
            <w:tcBorders>
              <w:top w:val="single" w:sz="4" w:space="0" w:color="auto"/>
              <w:left w:val="single" w:sz="4" w:space="0" w:color="auto"/>
              <w:bottom w:val="single" w:sz="4" w:space="0" w:color="auto"/>
              <w:right w:val="single" w:sz="4" w:space="0" w:color="auto"/>
            </w:tcBorders>
            <w:hideMark/>
          </w:tcPr>
          <w:p w14:paraId="16EFDCA7" w14:textId="77777777" w:rsidR="00D64CDF" w:rsidRDefault="00D64CDF">
            <w:pPr>
              <w:shd w:val="clear" w:color="auto" w:fill="FFFFFF"/>
              <w:jc w:val="both"/>
              <w:textAlignment w:val="baseline"/>
              <w:rPr>
                <w:rFonts w:ascii="Times New Roman" w:hAnsi="Times New Roman" w:cs="Times New Roman"/>
                <w:sz w:val="24"/>
                <w:szCs w:val="24"/>
              </w:rPr>
            </w:pPr>
            <w:r>
              <w:rPr>
                <w:rFonts w:ascii="Times New Roman" w:hAnsi="Times New Roman" w:cs="Times New Roman"/>
                <w:sz w:val="24"/>
                <w:szCs w:val="24"/>
                <w:shd w:val="clear" w:color="auto" w:fill="FFFFFF"/>
              </w:rPr>
              <w:t>Процесс разработки системы планов и плановых показателей по обеспечению развития предприятия необходимыми инвестиционными ресурсами и повышению эффективности его деятельности.</w:t>
            </w:r>
          </w:p>
        </w:tc>
      </w:tr>
      <w:tr w:rsidR="00D64CDF" w14:paraId="3999A649" w14:textId="77777777" w:rsidTr="008F569E">
        <w:tc>
          <w:tcPr>
            <w:tcW w:w="885" w:type="dxa"/>
            <w:tcBorders>
              <w:top w:val="single" w:sz="4" w:space="0" w:color="auto"/>
              <w:left w:val="single" w:sz="4" w:space="0" w:color="auto"/>
              <w:bottom w:val="single" w:sz="4" w:space="0" w:color="auto"/>
              <w:right w:val="single" w:sz="4" w:space="0" w:color="auto"/>
            </w:tcBorders>
          </w:tcPr>
          <w:p w14:paraId="5067257B" w14:textId="57A55629"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2015AF1C" w14:textId="77777777" w:rsidR="00D64CDF" w:rsidRDefault="00D64CDF">
            <w:pPr>
              <w:rPr>
                <w:rFonts w:ascii="Times New Roman" w:hAnsi="Times New Roman" w:cs="Times New Roman"/>
                <w:sz w:val="24"/>
              </w:rPr>
            </w:pPr>
            <w:r>
              <w:rPr>
                <w:rFonts w:ascii="Times New Roman" w:hAnsi="Times New Roman" w:cs="Times New Roman"/>
                <w:sz w:val="24"/>
              </w:rPr>
              <w:t>Перечислите субъекты инвестиционной деятельности.</w:t>
            </w:r>
          </w:p>
        </w:tc>
        <w:tc>
          <w:tcPr>
            <w:tcW w:w="6660" w:type="dxa"/>
            <w:tcBorders>
              <w:top w:val="single" w:sz="4" w:space="0" w:color="auto"/>
              <w:left w:val="single" w:sz="4" w:space="0" w:color="auto"/>
              <w:bottom w:val="single" w:sz="4" w:space="0" w:color="auto"/>
              <w:right w:val="single" w:sz="4" w:space="0" w:color="auto"/>
            </w:tcBorders>
            <w:hideMark/>
          </w:tcPr>
          <w:p w14:paraId="7AEB8D53" w14:textId="77777777" w:rsidR="00D64CDF" w:rsidRDefault="00D64CDF">
            <w:pPr>
              <w:rPr>
                <w:rFonts w:ascii="Times New Roman" w:hAnsi="Times New Roman" w:cs="Times New Roman"/>
                <w:sz w:val="24"/>
              </w:rPr>
            </w:pPr>
            <w:r>
              <w:rPr>
                <w:rFonts w:ascii="Times New Roman" w:hAnsi="Times New Roman" w:cs="Times New Roman"/>
                <w:sz w:val="24"/>
              </w:rPr>
              <w:t>Инвесторы, заказчики, исполнители работ, пользователи объектов инвестиционной деятельности, а также поставщики, юридические лица.</w:t>
            </w:r>
          </w:p>
        </w:tc>
      </w:tr>
      <w:tr w:rsidR="00D64CDF" w14:paraId="51A15157" w14:textId="77777777" w:rsidTr="008F569E">
        <w:tc>
          <w:tcPr>
            <w:tcW w:w="885" w:type="dxa"/>
            <w:tcBorders>
              <w:top w:val="single" w:sz="4" w:space="0" w:color="auto"/>
              <w:left w:val="single" w:sz="4" w:space="0" w:color="auto"/>
              <w:bottom w:val="single" w:sz="4" w:space="0" w:color="auto"/>
              <w:right w:val="single" w:sz="4" w:space="0" w:color="auto"/>
            </w:tcBorders>
          </w:tcPr>
          <w:p w14:paraId="568CFF2E" w14:textId="7CE7469F"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7A267E8B" w14:textId="77777777" w:rsidR="00D64CDF" w:rsidRDefault="00D64CDF">
            <w:pPr>
              <w:shd w:val="clear" w:color="auto" w:fill="FFFFFF"/>
              <w:jc w:val="both"/>
              <w:textAlignment w:val="baseline"/>
              <w:rPr>
                <w:rFonts w:ascii="Times New Roman" w:hAnsi="Times New Roman" w:cs="Times New Roman"/>
                <w:sz w:val="24"/>
                <w:szCs w:val="24"/>
              </w:rPr>
            </w:pPr>
            <w:r>
              <w:rPr>
                <w:rFonts w:ascii="Times New Roman" w:hAnsi="Times New Roman" w:cs="Times New Roman"/>
                <w:sz w:val="24"/>
                <w:szCs w:val="24"/>
              </w:rPr>
              <w:t>Что такое объект инвестирования?</w:t>
            </w:r>
          </w:p>
        </w:tc>
        <w:tc>
          <w:tcPr>
            <w:tcW w:w="6660" w:type="dxa"/>
            <w:tcBorders>
              <w:top w:val="single" w:sz="4" w:space="0" w:color="auto"/>
              <w:left w:val="single" w:sz="4" w:space="0" w:color="auto"/>
              <w:bottom w:val="single" w:sz="4" w:space="0" w:color="auto"/>
              <w:right w:val="single" w:sz="4" w:space="0" w:color="auto"/>
            </w:tcBorders>
            <w:hideMark/>
          </w:tcPr>
          <w:p w14:paraId="31D19DD9" w14:textId="77777777" w:rsidR="00D64CDF" w:rsidRDefault="00D64CDF">
            <w:pPr>
              <w:shd w:val="clear" w:color="auto" w:fill="FFFFFF"/>
              <w:jc w:val="both"/>
              <w:textAlignment w:val="baseline"/>
              <w:rPr>
                <w:rFonts w:ascii="Times New Roman" w:hAnsi="Times New Roman" w:cs="Times New Roman"/>
                <w:sz w:val="24"/>
                <w:szCs w:val="24"/>
              </w:rPr>
            </w:pPr>
            <w:r>
              <w:rPr>
                <w:rFonts w:ascii="Times New Roman" w:hAnsi="Times New Roman" w:cs="Times New Roman"/>
                <w:sz w:val="24"/>
                <w:szCs w:val="24"/>
              </w:rPr>
              <w:t>Любой актив или бизнес, в который вкладывают средства для получения дохода (акции, облигации, недвижимость и др.). </w:t>
            </w:r>
          </w:p>
        </w:tc>
      </w:tr>
      <w:tr w:rsidR="00D64CDF" w14:paraId="6A15724E" w14:textId="77777777" w:rsidTr="008F569E">
        <w:tc>
          <w:tcPr>
            <w:tcW w:w="885" w:type="dxa"/>
            <w:tcBorders>
              <w:top w:val="single" w:sz="4" w:space="0" w:color="auto"/>
              <w:left w:val="single" w:sz="4" w:space="0" w:color="auto"/>
              <w:bottom w:val="single" w:sz="4" w:space="0" w:color="auto"/>
              <w:right w:val="single" w:sz="4" w:space="0" w:color="auto"/>
            </w:tcBorders>
          </w:tcPr>
          <w:p w14:paraId="34BA69B2" w14:textId="4F8D38E6"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6E75AB80" w14:textId="77777777" w:rsidR="00D64CDF" w:rsidRDefault="00D64CDF">
            <w:pPr>
              <w:rPr>
                <w:rFonts w:ascii="Times New Roman" w:hAnsi="Times New Roman" w:cs="Times New Roman"/>
                <w:sz w:val="24"/>
              </w:rPr>
            </w:pPr>
            <w:r>
              <w:rPr>
                <w:rFonts w:ascii="Times New Roman" w:hAnsi="Times New Roman" w:cs="Times New Roman"/>
                <w:sz w:val="24"/>
              </w:rPr>
              <w:t>Перечислите основные этапы разработки инвестиционной стратегии предприятия.</w:t>
            </w:r>
          </w:p>
        </w:tc>
        <w:tc>
          <w:tcPr>
            <w:tcW w:w="6660" w:type="dxa"/>
            <w:tcBorders>
              <w:top w:val="single" w:sz="4" w:space="0" w:color="auto"/>
              <w:left w:val="single" w:sz="4" w:space="0" w:color="auto"/>
              <w:bottom w:val="single" w:sz="4" w:space="0" w:color="auto"/>
              <w:right w:val="single" w:sz="4" w:space="0" w:color="auto"/>
            </w:tcBorders>
            <w:hideMark/>
          </w:tcPr>
          <w:p w14:paraId="33414589" w14:textId="77777777" w:rsidR="00D64CDF" w:rsidRDefault="00D64CDF">
            <w:pPr>
              <w:rPr>
                <w:rFonts w:ascii="Times New Roman" w:hAnsi="Times New Roman" w:cs="Times New Roman"/>
                <w:sz w:val="24"/>
              </w:rPr>
            </w:pPr>
            <w:r>
              <w:rPr>
                <w:rFonts w:ascii="Times New Roman" w:hAnsi="Times New Roman" w:cs="Times New Roman"/>
                <w:sz w:val="24"/>
              </w:rPr>
              <w:t>Целеполагание; оценка экономической ситуации; разработка инвестиционной политики; организация деятельности; оценка избранных решений.</w:t>
            </w:r>
          </w:p>
        </w:tc>
      </w:tr>
      <w:tr w:rsidR="00D64CDF" w14:paraId="03F04696" w14:textId="77777777" w:rsidTr="008F569E">
        <w:tc>
          <w:tcPr>
            <w:tcW w:w="885" w:type="dxa"/>
            <w:tcBorders>
              <w:top w:val="single" w:sz="4" w:space="0" w:color="auto"/>
              <w:left w:val="single" w:sz="4" w:space="0" w:color="auto"/>
              <w:bottom w:val="single" w:sz="4" w:space="0" w:color="auto"/>
              <w:right w:val="single" w:sz="4" w:space="0" w:color="auto"/>
            </w:tcBorders>
          </w:tcPr>
          <w:p w14:paraId="53CF1CDC" w14:textId="77CCA233"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4B930DCC" w14:textId="77777777" w:rsidR="00D64CDF" w:rsidRDefault="00D64CDF">
            <w:pPr>
              <w:rPr>
                <w:rFonts w:ascii="Times New Roman" w:hAnsi="Times New Roman" w:cs="Times New Roman"/>
                <w:sz w:val="24"/>
              </w:rPr>
            </w:pPr>
            <w:r>
              <w:rPr>
                <w:rFonts w:ascii="Times New Roman" w:hAnsi="Times New Roman" w:cs="Times New Roman"/>
                <w:sz w:val="24"/>
              </w:rPr>
              <w:t>Что такое инвестиционная программа?</w:t>
            </w:r>
          </w:p>
        </w:tc>
        <w:tc>
          <w:tcPr>
            <w:tcW w:w="6660" w:type="dxa"/>
            <w:tcBorders>
              <w:top w:val="single" w:sz="4" w:space="0" w:color="auto"/>
              <w:left w:val="single" w:sz="4" w:space="0" w:color="auto"/>
              <w:bottom w:val="single" w:sz="4" w:space="0" w:color="auto"/>
              <w:right w:val="single" w:sz="4" w:space="0" w:color="auto"/>
            </w:tcBorders>
            <w:hideMark/>
          </w:tcPr>
          <w:p w14:paraId="638517D6" w14:textId="77777777" w:rsidR="00D64CDF" w:rsidRDefault="00D64CDF">
            <w:pPr>
              <w:rPr>
                <w:rFonts w:ascii="Times New Roman" w:hAnsi="Times New Roman" w:cs="Times New Roman"/>
                <w:sz w:val="24"/>
              </w:rPr>
            </w:pPr>
            <w:r>
              <w:rPr>
                <w:rFonts w:ascii="Times New Roman" w:hAnsi="Times New Roman" w:cs="Times New Roman"/>
                <w:sz w:val="24"/>
              </w:rPr>
              <w:t>Совокупность инвестиционных проектов в виде перечня объектов инвестиций, их основных характеристик и объёмов финансирования.</w:t>
            </w:r>
          </w:p>
        </w:tc>
      </w:tr>
      <w:tr w:rsidR="00D64CDF" w14:paraId="1903E158" w14:textId="77777777" w:rsidTr="008F569E">
        <w:tc>
          <w:tcPr>
            <w:tcW w:w="885" w:type="dxa"/>
            <w:tcBorders>
              <w:top w:val="single" w:sz="4" w:space="0" w:color="auto"/>
              <w:left w:val="single" w:sz="4" w:space="0" w:color="auto"/>
              <w:bottom w:val="single" w:sz="4" w:space="0" w:color="auto"/>
              <w:right w:val="single" w:sz="4" w:space="0" w:color="auto"/>
            </w:tcBorders>
          </w:tcPr>
          <w:p w14:paraId="33D093CD" w14:textId="007765C8"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63C2F8DC"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sz w:val="24"/>
                <w:szCs w:val="24"/>
              </w:rPr>
              <w:t>Что такое государственное финансирование инвестиционных программ?</w:t>
            </w:r>
          </w:p>
        </w:tc>
        <w:tc>
          <w:tcPr>
            <w:tcW w:w="6660" w:type="dxa"/>
            <w:tcBorders>
              <w:top w:val="single" w:sz="4" w:space="0" w:color="auto"/>
              <w:left w:val="single" w:sz="4" w:space="0" w:color="auto"/>
              <w:bottom w:val="single" w:sz="4" w:space="0" w:color="auto"/>
              <w:right w:val="single" w:sz="4" w:space="0" w:color="auto"/>
            </w:tcBorders>
            <w:hideMark/>
          </w:tcPr>
          <w:p w14:paraId="49D20483"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bCs/>
                <w:sz w:val="24"/>
                <w:szCs w:val="24"/>
                <w:shd w:val="clear" w:color="auto" w:fill="FFFFFF"/>
              </w:rPr>
              <w:t>П</w:t>
            </w:r>
            <w:r>
              <w:rPr>
                <w:rFonts w:ascii="Times New Roman" w:hAnsi="Times New Roman" w:cs="Times New Roman"/>
                <w:sz w:val="24"/>
                <w:szCs w:val="24"/>
                <w:shd w:val="clear" w:color="auto" w:fill="FFFFFF"/>
              </w:rPr>
              <w:t xml:space="preserve">роцесс, который предполагает выделение государством денежных средств для </w:t>
            </w:r>
            <w:r>
              <w:rPr>
                <w:rFonts w:ascii="Times New Roman" w:hAnsi="Times New Roman" w:cs="Times New Roman"/>
                <w:bCs/>
                <w:sz w:val="24"/>
                <w:szCs w:val="24"/>
                <w:shd w:val="clear" w:color="auto" w:fill="FFFFFF"/>
              </w:rPr>
              <w:t>инвестиционных</w:t>
            </w:r>
            <w:r>
              <w:rPr>
                <w:rFonts w:ascii="Times New Roman" w:hAnsi="Times New Roman" w:cs="Times New Roman"/>
                <w:sz w:val="24"/>
                <w:szCs w:val="24"/>
                <w:shd w:val="clear" w:color="auto" w:fill="FFFFFF"/>
              </w:rPr>
              <w:t xml:space="preserve">  целей. </w:t>
            </w:r>
          </w:p>
        </w:tc>
      </w:tr>
      <w:tr w:rsidR="00D64CDF" w14:paraId="3881E022" w14:textId="77777777" w:rsidTr="008F569E">
        <w:tc>
          <w:tcPr>
            <w:tcW w:w="885" w:type="dxa"/>
            <w:tcBorders>
              <w:top w:val="single" w:sz="4" w:space="0" w:color="auto"/>
              <w:left w:val="single" w:sz="4" w:space="0" w:color="auto"/>
              <w:bottom w:val="single" w:sz="4" w:space="0" w:color="auto"/>
              <w:right w:val="single" w:sz="4" w:space="0" w:color="auto"/>
            </w:tcBorders>
          </w:tcPr>
          <w:p w14:paraId="44E8B8F2" w14:textId="7F8868D1"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2F0BFCCC"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bCs/>
                <w:sz w:val="24"/>
                <w:szCs w:val="24"/>
                <w:shd w:val="clear" w:color="auto" w:fill="FFFFFF"/>
              </w:rPr>
              <w:t>Что такое проектное финансирование</w:t>
            </w:r>
            <w:r>
              <w:rPr>
                <w:rFonts w:ascii="Times New Roman" w:hAnsi="Times New Roman" w:cs="Times New Roman"/>
                <w:sz w:val="24"/>
                <w:szCs w:val="24"/>
                <w:shd w:val="clear" w:color="auto" w:fill="FFFFFF"/>
              </w:rPr>
              <w:t>?</w:t>
            </w:r>
          </w:p>
        </w:tc>
        <w:tc>
          <w:tcPr>
            <w:tcW w:w="6660" w:type="dxa"/>
            <w:tcBorders>
              <w:top w:val="single" w:sz="4" w:space="0" w:color="auto"/>
              <w:left w:val="single" w:sz="4" w:space="0" w:color="auto"/>
              <w:bottom w:val="single" w:sz="4" w:space="0" w:color="auto"/>
              <w:right w:val="single" w:sz="4" w:space="0" w:color="auto"/>
            </w:tcBorders>
            <w:hideMark/>
          </w:tcPr>
          <w:p w14:paraId="79EDF2A0"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bCs/>
                <w:sz w:val="24"/>
                <w:szCs w:val="24"/>
                <w:shd w:val="clear" w:color="auto" w:fill="FFFFFF"/>
              </w:rPr>
              <w:t>Финансирование</w:t>
            </w:r>
            <w:r>
              <w:rPr>
                <w:rFonts w:ascii="Times New Roman" w:hAnsi="Times New Roman" w:cs="Times New Roman"/>
                <w:sz w:val="24"/>
                <w:szCs w:val="24"/>
                <w:shd w:val="clear" w:color="auto" w:fill="FFFFFF"/>
              </w:rPr>
              <w:t xml:space="preserve">  </w:t>
            </w:r>
            <w:r>
              <w:rPr>
                <w:rFonts w:ascii="Times New Roman" w:hAnsi="Times New Roman" w:cs="Times New Roman"/>
                <w:bCs/>
                <w:sz w:val="24"/>
                <w:szCs w:val="24"/>
                <w:shd w:val="clear" w:color="auto" w:fill="FFFFFF"/>
              </w:rPr>
              <w:t>инвестиционных</w:t>
            </w:r>
            <w:r>
              <w:rPr>
                <w:rFonts w:ascii="Times New Roman" w:hAnsi="Times New Roman" w:cs="Times New Roman"/>
                <w:sz w:val="24"/>
                <w:szCs w:val="24"/>
                <w:shd w:val="clear" w:color="auto" w:fill="FFFFFF"/>
              </w:rPr>
              <w:t xml:space="preserve">  </w:t>
            </w:r>
            <w:r>
              <w:rPr>
                <w:rFonts w:ascii="Times New Roman" w:hAnsi="Times New Roman" w:cs="Times New Roman"/>
                <w:bCs/>
                <w:sz w:val="24"/>
                <w:szCs w:val="24"/>
                <w:shd w:val="clear" w:color="auto" w:fill="FFFFFF"/>
              </w:rPr>
              <w:t>проектов</w:t>
            </w:r>
            <w:r>
              <w:rPr>
                <w:rFonts w:ascii="Times New Roman" w:hAnsi="Times New Roman" w:cs="Times New Roman"/>
                <w:sz w:val="24"/>
                <w:szCs w:val="24"/>
                <w:shd w:val="clear" w:color="auto" w:fill="FFFFFF"/>
              </w:rPr>
              <w:t>, при котором источником обслуживания долговых обязательств являются денежные потоки, генерируемые </w:t>
            </w:r>
            <w:r>
              <w:rPr>
                <w:rFonts w:ascii="Times New Roman" w:hAnsi="Times New Roman" w:cs="Times New Roman"/>
                <w:bCs/>
                <w:sz w:val="24"/>
                <w:szCs w:val="24"/>
                <w:shd w:val="clear" w:color="auto" w:fill="FFFFFF"/>
              </w:rPr>
              <w:t>проектом</w:t>
            </w:r>
            <w:r>
              <w:rPr>
                <w:rFonts w:ascii="Times New Roman" w:hAnsi="Times New Roman" w:cs="Times New Roman"/>
                <w:sz w:val="24"/>
                <w:szCs w:val="24"/>
                <w:shd w:val="clear" w:color="auto" w:fill="FFFFFF"/>
              </w:rPr>
              <w:t>.</w:t>
            </w:r>
          </w:p>
        </w:tc>
      </w:tr>
      <w:tr w:rsidR="00D64CDF" w14:paraId="29DAB6E4" w14:textId="77777777" w:rsidTr="008F569E">
        <w:tc>
          <w:tcPr>
            <w:tcW w:w="885" w:type="dxa"/>
            <w:tcBorders>
              <w:top w:val="single" w:sz="4" w:space="0" w:color="auto"/>
              <w:left w:val="single" w:sz="4" w:space="0" w:color="auto"/>
              <w:bottom w:val="single" w:sz="4" w:space="0" w:color="auto"/>
              <w:right w:val="single" w:sz="4" w:space="0" w:color="auto"/>
            </w:tcBorders>
          </w:tcPr>
          <w:p w14:paraId="69804381" w14:textId="2F2A1EDA"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78AA8CD1"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sz w:val="24"/>
                <w:szCs w:val="24"/>
              </w:rPr>
              <w:t>Что такое инвестиционный бюджет?</w:t>
            </w:r>
          </w:p>
        </w:tc>
        <w:tc>
          <w:tcPr>
            <w:tcW w:w="6660" w:type="dxa"/>
            <w:tcBorders>
              <w:top w:val="single" w:sz="4" w:space="0" w:color="auto"/>
              <w:left w:val="single" w:sz="4" w:space="0" w:color="auto"/>
              <w:bottom w:val="single" w:sz="4" w:space="0" w:color="auto"/>
              <w:right w:val="single" w:sz="4" w:space="0" w:color="auto"/>
            </w:tcBorders>
            <w:hideMark/>
          </w:tcPr>
          <w:p w14:paraId="41E92FC7" w14:textId="77777777" w:rsidR="00D64CDF" w:rsidRDefault="00D64CDF">
            <w:pPr>
              <w:shd w:val="clear" w:color="auto" w:fill="FFFFFF"/>
              <w:jc w:val="both"/>
              <w:rPr>
                <w:rFonts w:ascii="Times New Roman" w:hAnsi="Times New Roman" w:cs="Times New Roman"/>
                <w:sz w:val="24"/>
                <w:szCs w:val="24"/>
                <w:lang w:eastAsia="ru-RU"/>
              </w:rPr>
            </w:pPr>
            <w:r>
              <w:rPr>
                <w:rFonts w:ascii="Times New Roman" w:hAnsi="Times New Roman" w:cs="Times New Roman"/>
                <w:sz w:val="24"/>
                <w:szCs w:val="24"/>
              </w:rPr>
              <w:t>Финансовый план инвестиционной деятельности, который включает инвестиционные расходы, расходы по обслуживанию проекта и возможные доходы от реализации проектов.</w:t>
            </w:r>
          </w:p>
        </w:tc>
      </w:tr>
      <w:tr w:rsidR="00D64CDF" w14:paraId="1AF47CDE" w14:textId="77777777" w:rsidTr="008F569E">
        <w:tc>
          <w:tcPr>
            <w:tcW w:w="885" w:type="dxa"/>
            <w:tcBorders>
              <w:top w:val="single" w:sz="4" w:space="0" w:color="auto"/>
              <w:left w:val="single" w:sz="4" w:space="0" w:color="auto"/>
              <w:bottom w:val="single" w:sz="4" w:space="0" w:color="auto"/>
              <w:right w:val="single" w:sz="4" w:space="0" w:color="auto"/>
            </w:tcBorders>
          </w:tcPr>
          <w:p w14:paraId="46A71B40" w14:textId="7DEE590C"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13CD3899"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sz w:val="24"/>
                <w:szCs w:val="24"/>
              </w:rPr>
              <w:t>Что такое экспертиза инвестиционного проекта?</w:t>
            </w:r>
          </w:p>
        </w:tc>
        <w:tc>
          <w:tcPr>
            <w:tcW w:w="6660" w:type="dxa"/>
            <w:tcBorders>
              <w:top w:val="single" w:sz="4" w:space="0" w:color="auto"/>
              <w:left w:val="single" w:sz="4" w:space="0" w:color="auto"/>
              <w:bottom w:val="single" w:sz="4" w:space="0" w:color="auto"/>
              <w:right w:val="single" w:sz="4" w:space="0" w:color="auto"/>
            </w:tcBorders>
            <w:hideMark/>
          </w:tcPr>
          <w:p w14:paraId="430110F6"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sz w:val="24"/>
                <w:szCs w:val="24"/>
              </w:rPr>
              <w:t>Оценка предпроектных и проектных материалов, обосновывающих инвестиции во вновь создаваемые основные фонды.</w:t>
            </w:r>
          </w:p>
        </w:tc>
      </w:tr>
      <w:tr w:rsidR="00D64CDF" w14:paraId="6AC8EB32" w14:textId="77777777" w:rsidTr="008F569E">
        <w:tc>
          <w:tcPr>
            <w:tcW w:w="885" w:type="dxa"/>
            <w:tcBorders>
              <w:top w:val="single" w:sz="4" w:space="0" w:color="auto"/>
              <w:left w:val="single" w:sz="4" w:space="0" w:color="auto"/>
              <w:bottom w:val="single" w:sz="4" w:space="0" w:color="auto"/>
              <w:right w:val="single" w:sz="4" w:space="0" w:color="auto"/>
            </w:tcBorders>
          </w:tcPr>
          <w:p w14:paraId="30671FC6" w14:textId="3BDB28FB"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7F3AC192" w14:textId="77777777" w:rsidR="00D64CDF" w:rsidRDefault="00D64CDF">
            <w:pPr>
              <w:spacing w:after="45"/>
              <w:textAlignment w:val="baseline"/>
              <w:rPr>
                <w:rFonts w:ascii="Times New Roman" w:hAnsi="Times New Roman" w:cs="Times New Roman"/>
                <w:sz w:val="24"/>
                <w:szCs w:val="24"/>
              </w:rPr>
            </w:pPr>
            <w:r>
              <w:rPr>
                <w:rFonts w:ascii="Times New Roman" w:hAnsi="Times New Roman" w:cs="Times New Roman"/>
                <w:sz w:val="24"/>
                <w:szCs w:val="24"/>
              </w:rPr>
              <w:t xml:space="preserve">Что является наиболее важными собственными источниками финансирования инвестиций? </w:t>
            </w:r>
          </w:p>
        </w:tc>
        <w:tc>
          <w:tcPr>
            <w:tcW w:w="6660" w:type="dxa"/>
            <w:tcBorders>
              <w:top w:val="single" w:sz="4" w:space="0" w:color="auto"/>
              <w:left w:val="single" w:sz="4" w:space="0" w:color="auto"/>
              <w:bottom w:val="single" w:sz="4" w:space="0" w:color="auto"/>
              <w:right w:val="single" w:sz="4" w:space="0" w:color="auto"/>
            </w:tcBorders>
            <w:hideMark/>
          </w:tcPr>
          <w:p w14:paraId="0C210BA8"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sz w:val="24"/>
                <w:szCs w:val="24"/>
              </w:rPr>
              <w:t>Чистая прибыль и амортизационные отчисления.</w:t>
            </w:r>
          </w:p>
        </w:tc>
      </w:tr>
      <w:tr w:rsidR="00D64CDF" w14:paraId="68102753" w14:textId="77777777" w:rsidTr="008F569E">
        <w:tc>
          <w:tcPr>
            <w:tcW w:w="885" w:type="dxa"/>
            <w:tcBorders>
              <w:top w:val="single" w:sz="4" w:space="0" w:color="auto"/>
              <w:left w:val="single" w:sz="4" w:space="0" w:color="auto"/>
              <w:bottom w:val="single" w:sz="4" w:space="0" w:color="auto"/>
              <w:right w:val="single" w:sz="4" w:space="0" w:color="auto"/>
            </w:tcBorders>
          </w:tcPr>
          <w:p w14:paraId="38F3BBB9" w14:textId="61BFF654"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79758B09" w14:textId="77777777" w:rsidR="00D64CDF" w:rsidRDefault="00D64CDF">
            <w:pPr>
              <w:rPr>
                <w:rFonts w:ascii="Times New Roman" w:hAnsi="Times New Roman" w:cs="Times New Roman"/>
                <w:sz w:val="24"/>
              </w:rPr>
            </w:pPr>
            <w:r>
              <w:rPr>
                <w:rFonts w:ascii="Times New Roman" w:hAnsi="Times New Roman" w:cs="Times New Roman"/>
                <w:sz w:val="24"/>
              </w:rPr>
              <w:t>Что представляет собой экономическое обоснование целесообразности реализации инвестиционного проекта?</w:t>
            </w:r>
          </w:p>
        </w:tc>
        <w:tc>
          <w:tcPr>
            <w:tcW w:w="6660" w:type="dxa"/>
            <w:tcBorders>
              <w:top w:val="single" w:sz="4" w:space="0" w:color="auto"/>
              <w:left w:val="single" w:sz="4" w:space="0" w:color="auto"/>
              <w:bottom w:val="single" w:sz="4" w:space="0" w:color="auto"/>
              <w:right w:val="single" w:sz="4" w:space="0" w:color="auto"/>
            </w:tcBorders>
            <w:hideMark/>
          </w:tcPr>
          <w:p w14:paraId="2D63C883" w14:textId="77777777" w:rsidR="00D64CDF" w:rsidRDefault="00D64CDF">
            <w:pPr>
              <w:rPr>
                <w:rFonts w:ascii="Times New Roman" w:hAnsi="Times New Roman" w:cs="Times New Roman"/>
                <w:sz w:val="24"/>
              </w:rPr>
            </w:pPr>
            <w:r>
              <w:rPr>
                <w:rFonts w:ascii="Times New Roman" w:hAnsi="Times New Roman" w:cs="Times New Roman"/>
                <w:sz w:val="24"/>
              </w:rPr>
              <w:t xml:space="preserve">Документ, в котором описывается его анализ, расчет показателей и потенциальная эффективность. </w:t>
            </w:r>
          </w:p>
        </w:tc>
      </w:tr>
      <w:tr w:rsidR="00D64CDF" w14:paraId="612E3CB0" w14:textId="77777777" w:rsidTr="008F569E">
        <w:tc>
          <w:tcPr>
            <w:tcW w:w="885" w:type="dxa"/>
            <w:tcBorders>
              <w:top w:val="single" w:sz="4" w:space="0" w:color="auto"/>
              <w:left w:val="single" w:sz="4" w:space="0" w:color="auto"/>
              <w:bottom w:val="single" w:sz="4" w:space="0" w:color="auto"/>
              <w:right w:val="single" w:sz="4" w:space="0" w:color="auto"/>
            </w:tcBorders>
          </w:tcPr>
          <w:p w14:paraId="4EC17DE8" w14:textId="1C59E9DB"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7008168E" w14:textId="77777777" w:rsidR="00D64CDF" w:rsidRDefault="00D64CDF">
            <w:pPr>
              <w:spacing w:after="45"/>
              <w:textAlignment w:val="baseline"/>
              <w:rPr>
                <w:rFonts w:ascii="Times New Roman" w:hAnsi="Times New Roman" w:cs="Times New Roman"/>
                <w:b/>
                <w:bCs/>
                <w:sz w:val="24"/>
                <w:szCs w:val="24"/>
              </w:rPr>
            </w:pPr>
            <w:r>
              <w:rPr>
                <w:rFonts w:ascii="Times New Roman" w:hAnsi="Times New Roman" w:cs="Times New Roman"/>
                <w:bCs/>
                <w:sz w:val="24"/>
                <w:szCs w:val="24"/>
              </w:rPr>
              <w:t>Что такое внутренняя норма доходности</w:t>
            </w:r>
            <w:r>
              <w:rPr>
                <w:rFonts w:ascii="Times New Roman" w:hAnsi="Times New Roman" w:cs="Times New Roman"/>
                <w:b/>
                <w:bCs/>
                <w:sz w:val="24"/>
                <w:szCs w:val="24"/>
              </w:rPr>
              <w:t>?</w:t>
            </w:r>
          </w:p>
        </w:tc>
        <w:tc>
          <w:tcPr>
            <w:tcW w:w="6660" w:type="dxa"/>
            <w:tcBorders>
              <w:top w:val="single" w:sz="4" w:space="0" w:color="auto"/>
              <w:left w:val="single" w:sz="4" w:space="0" w:color="auto"/>
              <w:bottom w:val="single" w:sz="4" w:space="0" w:color="auto"/>
              <w:right w:val="single" w:sz="4" w:space="0" w:color="auto"/>
            </w:tcBorders>
            <w:hideMark/>
          </w:tcPr>
          <w:p w14:paraId="0156274C"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sz w:val="24"/>
                <w:szCs w:val="24"/>
              </w:rPr>
              <w:t>Ставка дисконтирования, при которой инвестор получит назад все вложения, то есть выйдет в ноль.</w:t>
            </w:r>
          </w:p>
        </w:tc>
      </w:tr>
      <w:tr w:rsidR="00D64CDF" w14:paraId="7C47D35D" w14:textId="77777777" w:rsidTr="008F569E">
        <w:tc>
          <w:tcPr>
            <w:tcW w:w="885" w:type="dxa"/>
            <w:tcBorders>
              <w:top w:val="single" w:sz="4" w:space="0" w:color="auto"/>
              <w:left w:val="single" w:sz="4" w:space="0" w:color="auto"/>
              <w:bottom w:val="single" w:sz="4" w:space="0" w:color="auto"/>
              <w:right w:val="single" w:sz="4" w:space="0" w:color="auto"/>
            </w:tcBorders>
          </w:tcPr>
          <w:p w14:paraId="45DB20FA" w14:textId="406D3B45" w:rsidR="00D64CDF" w:rsidRPr="008F569E" w:rsidRDefault="00D64CDF" w:rsidP="00610ADF">
            <w:pPr>
              <w:pStyle w:val="a4"/>
              <w:numPr>
                <w:ilvl w:val="0"/>
                <w:numId w:val="669"/>
              </w:numPr>
              <w:spacing w:after="45"/>
              <w:jc w:val="center"/>
              <w:textAlignment w:val="baseline"/>
            </w:pPr>
          </w:p>
        </w:tc>
        <w:tc>
          <w:tcPr>
            <w:tcW w:w="2656" w:type="dxa"/>
            <w:tcBorders>
              <w:top w:val="single" w:sz="4" w:space="0" w:color="auto"/>
              <w:left w:val="single" w:sz="4" w:space="0" w:color="auto"/>
              <w:bottom w:val="single" w:sz="4" w:space="0" w:color="auto"/>
              <w:right w:val="single" w:sz="4" w:space="0" w:color="auto"/>
            </w:tcBorders>
            <w:hideMark/>
          </w:tcPr>
          <w:p w14:paraId="028CF17D"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bCs/>
                <w:sz w:val="24"/>
                <w:szCs w:val="24"/>
              </w:rPr>
              <w:t>Что такое срок окупаемости инвестиционных проектов?</w:t>
            </w:r>
          </w:p>
        </w:tc>
        <w:tc>
          <w:tcPr>
            <w:tcW w:w="6660" w:type="dxa"/>
            <w:tcBorders>
              <w:top w:val="single" w:sz="4" w:space="0" w:color="auto"/>
              <w:left w:val="single" w:sz="4" w:space="0" w:color="auto"/>
              <w:bottom w:val="single" w:sz="4" w:space="0" w:color="auto"/>
              <w:right w:val="single" w:sz="4" w:space="0" w:color="auto"/>
            </w:tcBorders>
            <w:hideMark/>
          </w:tcPr>
          <w:p w14:paraId="7418F3A4" w14:textId="77777777" w:rsidR="00D64CDF" w:rsidRDefault="00D64CDF">
            <w:pPr>
              <w:spacing w:after="45"/>
              <w:textAlignment w:val="baseline"/>
              <w:rPr>
                <w:rFonts w:ascii="Times New Roman" w:hAnsi="Times New Roman" w:cs="Times New Roman"/>
                <w:sz w:val="24"/>
                <w:szCs w:val="24"/>
                <w:lang w:eastAsia="ru-RU"/>
              </w:rPr>
            </w:pPr>
            <w:r>
              <w:rPr>
                <w:rFonts w:ascii="Times New Roman" w:hAnsi="Times New Roman" w:cs="Times New Roman"/>
                <w:sz w:val="24"/>
                <w:szCs w:val="24"/>
              </w:rPr>
              <w:t>Продолжительность периода от начального момента до момента окупаемости.</w:t>
            </w:r>
          </w:p>
        </w:tc>
      </w:tr>
    </w:tbl>
    <w:p w14:paraId="2E9C0B84" w14:textId="7AC9BC33" w:rsidR="001D6681" w:rsidRPr="008365DB" w:rsidRDefault="008F569E" w:rsidP="008365DB">
      <w:pPr>
        <w:pStyle w:val="2"/>
        <w:spacing w:before="0"/>
        <w:rPr>
          <w:rFonts w:cs="Times New Roman"/>
          <w:sz w:val="24"/>
          <w:szCs w:val="24"/>
          <w:lang w:eastAsia="ru-RU"/>
        </w:rPr>
      </w:pPr>
      <w:bookmarkStart w:id="146" w:name="_Toc161759922"/>
      <w:r>
        <w:rPr>
          <w:rFonts w:cs="Times New Roman"/>
          <w:sz w:val="24"/>
          <w:szCs w:val="24"/>
          <w:lang w:eastAsia="ru-RU"/>
        </w:rPr>
        <w:t xml:space="preserve">Дисциплина: </w:t>
      </w:r>
      <w:r w:rsidR="001D6681" w:rsidRPr="008365DB">
        <w:rPr>
          <w:rFonts w:cs="Times New Roman"/>
          <w:sz w:val="24"/>
          <w:szCs w:val="24"/>
          <w:lang w:eastAsia="ru-RU"/>
        </w:rPr>
        <w:t>Диагностика экономической деятельности предприятия (организации)</w:t>
      </w:r>
      <w:bookmarkEnd w:id="146"/>
      <w:r w:rsidR="001D6681" w:rsidRPr="008365DB">
        <w:rPr>
          <w:rFonts w:cs="Times New Roman"/>
          <w:sz w:val="24"/>
          <w:szCs w:val="24"/>
          <w:lang w:eastAsia="ru-RU"/>
        </w:rPr>
        <w:tab/>
      </w:r>
    </w:p>
    <w:p w14:paraId="3D64DDCD" w14:textId="77777777" w:rsidR="00D64CDF" w:rsidRDefault="00D64CDF" w:rsidP="00D64CD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Задания закрытого типа</w:t>
      </w:r>
    </w:p>
    <w:p w14:paraId="619DE952" w14:textId="77777777" w:rsidR="00D64CDF" w:rsidRDefault="00D64CDF" w:rsidP="00D64CDF">
      <w:pPr>
        <w:spacing w:after="0" w:line="240" w:lineRule="auto"/>
        <w:jc w:val="center"/>
        <w:rPr>
          <w:rFonts w:ascii="Times New Roman" w:eastAsia="Calibri" w:hAnsi="Times New Roman" w:cs="Times New Roman"/>
          <w:b/>
          <w:sz w:val="24"/>
          <w:szCs w:val="24"/>
        </w:rPr>
      </w:pPr>
    </w:p>
    <w:tbl>
      <w:tblPr>
        <w:tblStyle w:val="50"/>
        <w:tblW w:w="10201" w:type="dxa"/>
        <w:jc w:val="center"/>
        <w:tblLook w:val="04A0" w:firstRow="1" w:lastRow="0" w:firstColumn="1" w:lastColumn="0" w:noHBand="0" w:noVBand="1"/>
      </w:tblPr>
      <w:tblGrid>
        <w:gridCol w:w="576"/>
        <w:gridCol w:w="3931"/>
        <w:gridCol w:w="4560"/>
        <w:gridCol w:w="1134"/>
      </w:tblGrid>
      <w:tr w:rsidR="00D64CDF" w14:paraId="701415F1" w14:textId="77777777" w:rsidTr="008F569E">
        <w:trPr>
          <w:trHeight w:val="20"/>
          <w:tblHeader/>
          <w:jc w:val="center"/>
        </w:trPr>
        <w:tc>
          <w:tcPr>
            <w:tcW w:w="576" w:type="dxa"/>
            <w:tcBorders>
              <w:top w:val="single" w:sz="4" w:space="0" w:color="auto"/>
              <w:left w:val="single" w:sz="4" w:space="0" w:color="auto"/>
              <w:bottom w:val="single" w:sz="4" w:space="0" w:color="auto"/>
              <w:right w:val="single" w:sz="4" w:space="0" w:color="auto"/>
            </w:tcBorders>
            <w:hideMark/>
          </w:tcPr>
          <w:p w14:paraId="020CE58E" w14:textId="77777777" w:rsidR="00D64CDF" w:rsidRDefault="00D64CDF">
            <w:pPr>
              <w:contextualSpacing/>
              <w:jc w:val="center"/>
              <w:rPr>
                <w:rFonts w:eastAsia="Calibri" w:cs="Times New Roman"/>
                <w:sz w:val="24"/>
                <w:szCs w:val="24"/>
              </w:rPr>
            </w:pPr>
            <w:r>
              <w:rPr>
                <w:rFonts w:eastAsia="Calibri" w:cs="Times New Roman"/>
                <w:sz w:val="24"/>
                <w:szCs w:val="24"/>
              </w:rPr>
              <w:t>№ п/п</w:t>
            </w:r>
          </w:p>
        </w:tc>
        <w:tc>
          <w:tcPr>
            <w:tcW w:w="3931" w:type="dxa"/>
            <w:tcBorders>
              <w:top w:val="single" w:sz="4" w:space="0" w:color="auto"/>
              <w:left w:val="single" w:sz="4" w:space="0" w:color="auto"/>
              <w:bottom w:val="single" w:sz="4" w:space="0" w:color="auto"/>
              <w:right w:val="single" w:sz="4" w:space="0" w:color="auto"/>
            </w:tcBorders>
            <w:hideMark/>
          </w:tcPr>
          <w:p w14:paraId="43CF283E" w14:textId="77777777" w:rsidR="00D64CDF" w:rsidRDefault="00D64CDF">
            <w:pPr>
              <w:contextualSpacing/>
              <w:jc w:val="center"/>
              <w:rPr>
                <w:rFonts w:eastAsia="Calibri" w:cs="Times New Roman"/>
                <w:sz w:val="24"/>
                <w:szCs w:val="24"/>
              </w:rPr>
            </w:pPr>
            <w:r>
              <w:rPr>
                <w:rFonts w:eastAsia="Calibri" w:cs="Times New Roman"/>
                <w:sz w:val="24"/>
                <w:szCs w:val="24"/>
              </w:rPr>
              <w:t xml:space="preserve">Вопрос </w:t>
            </w:r>
          </w:p>
        </w:tc>
        <w:tc>
          <w:tcPr>
            <w:tcW w:w="4560" w:type="dxa"/>
            <w:tcBorders>
              <w:top w:val="single" w:sz="4" w:space="0" w:color="auto"/>
              <w:left w:val="single" w:sz="4" w:space="0" w:color="auto"/>
              <w:bottom w:val="single" w:sz="4" w:space="0" w:color="auto"/>
              <w:right w:val="single" w:sz="4" w:space="0" w:color="auto"/>
            </w:tcBorders>
            <w:hideMark/>
          </w:tcPr>
          <w:p w14:paraId="7D479A14" w14:textId="77777777" w:rsidR="00D64CDF" w:rsidRDefault="00D64CDF">
            <w:pPr>
              <w:contextualSpacing/>
              <w:jc w:val="center"/>
              <w:rPr>
                <w:rFonts w:eastAsia="Calibri" w:cs="Times New Roman"/>
                <w:sz w:val="24"/>
                <w:szCs w:val="24"/>
              </w:rPr>
            </w:pPr>
            <w:r>
              <w:rPr>
                <w:rFonts w:eastAsia="Calibri" w:cs="Times New Roman"/>
                <w:sz w:val="24"/>
                <w:szCs w:val="24"/>
              </w:rPr>
              <w:t>Вариант ответа</w:t>
            </w:r>
          </w:p>
        </w:tc>
        <w:tc>
          <w:tcPr>
            <w:tcW w:w="1134" w:type="dxa"/>
            <w:tcBorders>
              <w:top w:val="single" w:sz="4" w:space="0" w:color="auto"/>
              <w:left w:val="single" w:sz="4" w:space="0" w:color="auto"/>
              <w:bottom w:val="single" w:sz="4" w:space="0" w:color="auto"/>
              <w:right w:val="single" w:sz="4" w:space="0" w:color="auto"/>
            </w:tcBorders>
            <w:hideMark/>
          </w:tcPr>
          <w:p w14:paraId="3EEEF404" w14:textId="77777777" w:rsidR="00D64CDF" w:rsidRDefault="00D64CDF">
            <w:pPr>
              <w:contextualSpacing/>
              <w:jc w:val="center"/>
              <w:rPr>
                <w:rFonts w:eastAsia="Calibri" w:cs="Times New Roman"/>
                <w:sz w:val="24"/>
                <w:szCs w:val="24"/>
              </w:rPr>
            </w:pPr>
            <w:r>
              <w:rPr>
                <w:rFonts w:eastAsia="Calibri" w:cs="Times New Roman"/>
                <w:sz w:val="24"/>
                <w:szCs w:val="24"/>
              </w:rPr>
              <w:t xml:space="preserve">Ответ </w:t>
            </w:r>
          </w:p>
        </w:tc>
      </w:tr>
      <w:tr w:rsidR="00D64CDF" w14:paraId="4F9A4049" w14:textId="77777777" w:rsidTr="008F569E">
        <w:trPr>
          <w:trHeight w:val="20"/>
          <w:jc w:val="center"/>
        </w:trPr>
        <w:tc>
          <w:tcPr>
            <w:tcW w:w="576" w:type="dxa"/>
            <w:tcBorders>
              <w:top w:val="single" w:sz="4" w:space="0" w:color="auto"/>
              <w:left w:val="single" w:sz="4" w:space="0" w:color="auto"/>
              <w:bottom w:val="single" w:sz="4" w:space="0" w:color="auto"/>
              <w:right w:val="single" w:sz="4" w:space="0" w:color="auto"/>
            </w:tcBorders>
          </w:tcPr>
          <w:p w14:paraId="101896F6" w14:textId="097ECC6D" w:rsidR="00D64CDF" w:rsidRPr="008F569E" w:rsidRDefault="00D64CDF" w:rsidP="00610ADF">
            <w:pPr>
              <w:pStyle w:val="a4"/>
              <w:numPr>
                <w:ilvl w:val="0"/>
                <w:numId w:val="670"/>
              </w:numPr>
              <w:ind w:left="0" w:firstLine="0"/>
              <w:rPr>
                <w:rFonts w:eastAsia="Calibri"/>
              </w:rPr>
            </w:pPr>
          </w:p>
        </w:tc>
        <w:tc>
          <w:tcPr>
            <w:tcW w:w="3931" w:type="dxa"/>
            <w:tcBorders>
              <w:top w:val="single" w:sz="4" w:space="0" w:color="auto"/>
              <w:left w:val="single" w:sz="4" w:space="0" w:color="auto"/>
              <w:bottom w:val="single" w:sz="4" w:space="0" w:color="auto"/>
              <w:right w:val="single" w:sz="4" w:space="0" w:color="auto"/>
            </w:tcBorders>
          </w:tcPr>
          <w:p w14:paraId="1A6406AE" w14:textId="77777777" w:rsidR="00D64CDF" w:rsidRDefault="00D64CDF">
            <w:pPr>
              <w:rPr>
                <w:rFonts w:eastAsia="Calibri" w:cs="Times New Roman"/>
                <w:sz w:val="24"/>
                <w:szCs w:val="24"/>
              </w:rPr>
            </w:pPr>
            <w:r>
              <w:rPr>
                <w:rFonts w:eastAsia="Calibri" w:cs="Times New Roman"/>
                <w:sz w:val="24"/>
                <w:szCs w:val="24"/>
              </w:rPr>
              <w:t>Для оценки динамики изучаемых показателей проводят сравнение:</w:t>
            </w:r>
          </w:p>
          <w:p w14:paraId="0A60F43E" w14:textId="77777777" w:rsidR="00D64CDF" w:rsidRDefault="00D64CDF">
            <w:pPr>
              <w:rPr>
                <w:rFonts w:eastAsia="Calibri"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hideMark/>
          </w:tcPr>
          <w:p w14:paraId="44869663" w14:textId="77777777" w:rsidR="00D64CDF" w:rsidRDefault="00D64CDF">
            <w:pPr>
              <w:rPr>
                <w:rFonts w:eastAsia="Calibri" w:cs="Times New Roman"/>
                <w:sz w:val="24"/>
                <w:szCs w:val="24"/>
              </w:rPr>
            </w:pPr>
            <w:r>
              <w:rPr>
                <w:rFonts w:eastAsia="Calibri" w:cs="Times New Roman"/>
                <w:sz w:val="24"/>
                <w:szCs w:val="24"/>
              </w:rPr>
              <w:t>а) показателей предприятия с показателями передовых хозяйств;</w:t>
            </w:r>
          </w:p>
          <w:p w14:paraId="7A441FB7" w14:textId="77777777" w:rsidR="00D64CDF" w:rsidRDefault="00D64CDF">
            <w:pPr>
              <w:rPr>
                <w:rFonts w:eastAsia="Calibri" w:cs="Times New Roman"/>
                <w:sz w:val="24"/>
                <w:szCs w:val="24"/>
              </w:rPr>
            </w:pPr>
            <w:r>
              <w:rPr>
                <w:rFonts w:eastAsia="Calibri" w:cs="Times New Roman"/>
                <w:sz w:val="24"/>
                <w:szCs w:val="24"/>
              </w:rPr>
              <w:t>б) фактических данных с плановыми;</w:t>
            </w:r>
          </w:p>
          <w:p w14:paraId="2281A1D3" w14:textId="77777777" w:rsidR="00D64CDF" w:rsidRDefault="00D64CDF">
            <w:pPr>
              <w:rPr>
                <w:rFonts w:eastAsia="Calibri" w:cs="Times New Roman"/>
                <w:sz w:val="24"/>
                <w:szCs w:val="24"/>
              </w:rPr>
            </w:pPr>
            <w:r>
              <w:rPr>
                <w:rFonts w:eastAsia="Calibri" w:cs="Times New Roman"/>
                <w:sz w:val="24"/>
                <w:szCs w:val="24"/>
              </w:rPr>
              <w:t>в) показателей хозяйства со среднерайонными данными;</w:t>
            </w:r>
          </w:p>
          <w:p w14:paraId="6229D652" w14:textId="77777777" w:rsidR="00D64CDF" w:rsidRDefault="00D64CDF">
            <w:pPr>
              <w:rPr>
                <w:rFonts w:eastAsia="Calibri" w:cs="Times New Roman"/>
                <w:sz w:val="24"/>
                <w:szCs w:val="24"/>
              </w:rPr>
            </w:pPr>
            <w:r>
              <w:rPr>
                <w:rFonts w:eastAsia="Calibri" w:cs="Times New Roman"/>
                <w:sz w:val="24"/>
                <w:szCs w:val="24"/>
              </w:rPr>
              <w:t>г) фактических данных с данными прошлых лет.</w:t>
            </w:r>
          </w:p>
        </w:tc>
        <w:tc>
          <w:tcPr>
            <w:tcW w:w="1134" w:type="dxa"/>
            <w:tcBorders>
              <w:top w:val="single" w:sz="4" w:space="0" w:color="auto"/>
              <w:left w:val="single" w:sz="4" w:space="0" w:color="auto"/>
              <w:bottom w:val="single" w:sz="4" w:space="0" w:color="auto"/>
              <w:right w:val="single" w:sz="4" w:space="0" w:color="auto"/>
            </w:tcBorders>
            <w:hideMark/>
          </w:tcPr>
          <w:p w14:paraId="7A0FEA3E" w14:textId="77777777" w:rsidR="00D64CDF" w:rsidRDefault="00D64CDF">
            <w:pPr>
              <w:contextualSpacing/>
              <w:rPr>
                <w:rFonts w:eastAsia="Calibri" w:cs="Times New Roman"/>
                <w:sz w:val="24"/>
                <w:szCs w:val="24"/>
              </w:rPr>
            </w:pPr>
            <w:r>
              <w:rPr>
                <w:rFonts w:eastAsia="Calibri" w:cs="Times New Roman"/>
                <w:sz w:val="24"/>
                <w:szCs w:val="24"/>
              </w:rPr>
              <w:t>г</w:t>
            </w:r>
          </w:p>
        </w:tc>
      </w:tr>
      <w:tr w:rsidR="00D64CDF" w14:paraId="43588A87" w14:textId="77777777" w:rsidTr="008F569E">
        <w:trPr>
          <w:trHeight w:val="20"/>
          <w:jc w:val="center"/>
        </w:trPr>
        <w:tc>
          <w:tcPr>
            <w:tcW w:w="576" w:type="dxa"/>
            <w:tcBorders>
              <w:top w:val="single" w:sz="4" w:space="0" w:color="auto"/>
              <w:left w:val="single" w:sz="4" w:space="0" w:color="auto"/>
              <w:bottom w:val="single" w:sz="4" w:space="0" w:color="auto"/>
              <w:right w:val="single" w:sz="4" w:space="0" w:color="auto"/>
            </w:tcBorders>
          </w:tcPr>
          <w:p w14:paraId="6BA122C8" w14:textId="60751C9B" w:rsidR="00D64CDF" w:rsidRPr="008F569E" w:rsidRDefault="00D64CDF" w:rsidP="00610ADF">
            <w:pPr>
              <w:pStyle w:val="a4"/>
              <w:numPr>
                <w:ilvl w:val="0"/>
                <w:numId w:val="670"/>
              </w:numPr>
              <w:ind w:left="0" w:firstLine="0"/>
              <w:rPr>
                <w:rFonts w:eastAsia="Calibri"/>
              </w:rPr>
            </w:pPr>
          </w:p>
        </w:tc>
        <w:tc>
          <w:tcPr>
            <w:tcW w:w="3931" w:type="dxa"/>
            <w:tcBorders>
              <w:top w:val="single" w:sz="4" w:space="0" w:color="auto"/>
              <w:left w:val="single" w:sz="4" w:space="0" w:color="auto"/>
              <w:bottom w:val="single" w:sz="4" w:space="0" w:color="auto"/>
              <w:right w:val="single" w:sz="4" w:space="0" w:color="auto"/>
            </w:tcBorders>
          </w:tcPr>
          <w:p w14:paraId="1FC052F0" w14:textId="77777777" w:rsidR="00D64CDF" w:rsidRDefault="00D64CDF">
            <w:pPr>
              <w:ind w:left="34"/>
              <w:rPr>
                <w:rFonts w:eastAsia="Calibri" w:cs="Times New Roman"/>
                <w:sz w:val="24"/>
                <w:szCs w:val="24"/>
              </w:rPr>
            </w:pPr>
            <w:r>
              <w:rPr>
                <w:rFonts w:eastAsia="Calibri" w:cs="Times New Roman"/>
                <w:sz w:val="24"/>
                <w:szCs w:val="24"/>
              </w:rPr>
              <w:t>Сопоставление однородных величин для нахождения сходства или различия между ними:</w:t>
            </w:r>
          </w:p>
          <w:p w14:paraId="303A7377" w14:textId="77777777" w:rsidR="00D64CDF" w:rsidRDefault="00D64CDF">
            <w:pPr>
              <w:ind w:left="34"/>
              <w:rPr>
                <w:rFonts w:eastAsia="Calibri"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hideMark/>
          </w:tcPr>
          <w:p w14:paraId="4D6C7180" w14:textId="77777777" w:rsidR="00D64CDF" w:rsidRDefault="00D64CDF">
            <w:pPr>
              <w:ind w:left="34"/>
              <w:rPr>
                <w:rFonts w:eastAsia="Calibri" w:cs="Times New Roman"/>
                <w:sz w:val="24"/>
                <w:szCs w:val="24"/>
              </w:rPr>
            </w:pPr>
            <w:r>
              <w:rPr>
                <w:rFonts w:eastAsia="Calibri" w:cs="Times New Roman"/>
                <w:sz w:val="24"/>
                <w:szCs w:val="24"/>
              </w:rPr>
              <w:t>а) балансовый способ;</w:t>
            </w:r>
          </w:p>
          <w:p w14:paraId="544B0A19" w14:textId="77777777" w:rsidR="00D64CDF" w:rsidRDefault="00D64CDF">
            <w:pPr>
              <w:ind w:left="34"/>
              <w:rPr>
                <w:rFonts w:eastAsia="Calibri" w:cs="Times New Roman"/>
                <w:sz w:val="24"/>
                <w:szCs w:val="24"/>
              </w:rPr>
            </w:pPr>
            <w:r>
              <w:rPr>
                <w:rFonts w:eastAsia="Calibri" w:cs="Times New Roman"/>
                <w:sz w:val="24"/>
                <w:szCs w:val="24"/>
              </w:rPr>
              <w:t>б) сравнение;</w:t>
            </w:r>
          </w:p>
          <w:p w14:paraId="5DCF4FAD" w14:textId="77777777" w:rsidR="00D64CDF" w:rsidRDefault="00D64CDF">
            <w:pPr>
              <w:ind w:left="34"/>
              <w:rPr>
                <w:rFonts w:eastAsia="Calibri" w:cs="Times New Roman"/>
                <w:sz w:val="24"/>
                <w:szCs w:val="24"/>
              </w:rPr>
            </w:pPr>
            <w:r>
              <w:rPr>
                <w:rFonts w:eastAsia="Calibri" w:cs="Times New Roman"/>
                <w:sz w:val="24"/>
                <w:szCs w:val="24"/>
              </w:rPr>
              <w:t>в) исчисление относительных величин;</w:t>
            </w:r>
          </w:p>
          <w:p w14:paraId="75307D94" w14:textId="77777777" w:rsidR="00D64CDF" w:rsidRDefault="00D64CDF">
            <w:pPr>
              <w:ind w:left="34"/>
              <w:rPr>
                <w:rFonts w:eastAsia="Calibri" w:cs="Times New Roman"/>
                <w:sz w:val="24"/>
                <w:szCs w:val="24"/>
              </w:rPr>
            </w:pPr>
            <w:r>
              <w:rPr>
                <w:rFonts w:eastAsia="Calibri" w:cs="Times New Roman"/>
                <w:sz w:val="24"/>
                <w:szCs w:val="24"/>
              </w:rPr>
              <w:t>г) группировка.</w:t>
            </w:r>
          </w:p>
        </w:tc>
        <w:tc>
          <w:tcPr>
            <w:tcW w:w="1134" w:type="dxa"/>
            <w:tcBorders>
              <w:top w:val="single" w:sz="4" w:space="0" w:color="auto"/>
              <w:left w:val="single" w:sz="4" w:space="0" w:color="auto"/>
              <w:bottom w:val="single" w:sz="4" w:space="0" w:color="auto"/>
              <w:right w:val="single" w:sz="4" w:space="0" w:color="auto"/>
            </w:tcBorders>
            <w:hideMark/>
          </w:tcPr>
          <w:p w14:paraId="604E9FE2" w14:textId="77777777" w:rsidR="00D64CDF" w:rsidRDefault="00D64CDF">
            <w:pPr>
              <w:contextualSpacing/>
              <w:rPr>
                <w:rFonts w:eastAsia="Calibri" w:cs="Times New Roman"/>
                <w:sz w:val="24"/>
                <w:szCs w:val="24"/>
              </w:rPr>
            </w:pPr>
            <w:r>
              <w:rPr>
                <w:rFonts w:eastAsia="Calibri" w:cs="Times New Roman"/>
                <w:sz w:val="24"/>
                <w:szCs w:val="24"/>
              </w:rPr>
              <w:t>б</w:t>
            </w:r>
          </w:p>
        </w:tc>
      </w:tr>
      <w:tr w:rsidR="00D64CDF" w14:paraId="6202973C" w14:textId="77777777" w:rsidTr="008F569E">
        <w:trPr>
          <w:trHeight w:val="20"/>
          <w:jc w:val="center"/>
        </w:trPr>
        <w:tc>
          <w:tcPr>
            <w:tcW w:w="576" w:type="dxa"/>
            <w:tcBorders>
              <w:top w:val="single" w:sz="4" w:space="0" w:color="auto"/>
              <w:left w:val="single" w:sz="4" w:space="0" w:color="auto"/>
              <w:bottom w:val="single" w:sz="4" w:space="0" w:color="auto"/>
              <w:right w:val="single" w:sz="4" w:space="0" w:color="auto"/>
            </w:tcBorders>
          </w:tcPr>
          <w:p w14:paraId="36C72653" w14:textId="07D74A31" w:rsidR="00D64CDF" w:rsidRPr="008F569E" w:rsidRDefault="00D64CDF" w:rsidP="00610ADF">
            <w:pPr>
              <w:pStyle w:val="a4"/>
              <w:numPr>
                <w:ilvl w:val="0"/>
                <w:numId w:val="670"/>
              </w:numPr>
              <w:ind w:left="0" w:firstLine="0"/>
              <w:rPr>
                <w:rFonts w:eastAsia="Calibri"/>
              </w:rPr>
            </w:pPr>
          </w:p>
        </w:tc>
        <w:tc>
          <w:tcPr>
            <w:tcW w:w="3931" w:type="dxa"/>
            <w:tcBorders>
              <w:top w:val="single" w:sz="4" w:space="0" w:color="auto"/>
              <w:left w:val="single" w:sz="4" w:space="0" w:color="auto"/>
              <w:bottom w:val="single" w:sz="4" w:space="0" w:color="auto"/>
              <w:right w:val="single" w:sz="4" w:space="0" w:color="auto"/>
            </w:tcBorders>
          </w:tcPr>
          <w:p w14:paraId="11160A5C" w14:textId="77777777" w:rsidR="00D64CDF" w:rsidRDefault="00D64CDF">
            <w:pPr>
              <w:rPr>
                <w:rFonts w:eastAsia="Calibri" w:cs="Times New Roman"/>
                <w:sz w:val="24"/>
                <w:szCs w:val="24"/>
              </w:rPr>
            </w:pPr>
            <w:r>
              <w:rPr>
                <w:rFonts w:eastAsia="Calibri" w:cs="Times New Roman"/>
                <w:sz w:val="24"/>
                <w:szCs w:val="24"/>
              </w:rPr>
              <w:t>Для определения рейтинга анализируемого предприятия среди других субъектов хозяйствования используется:</w:t>
            </w:r>
          </w:p>
          <w:p w14:paraId="1598147C" w14:textId="77777777" w:rsidR="00D64CDF" w:rsidRDefault="00D64CDF">
            <w:pPr>
              <w:ind w:left="34"/>
              <w:rPr>
                <w:rFonts w:eastAsia="Calibri"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hideMark/>
          </w:tcPr>
          <w:p w14:paraId="0656A135" w14:textId="77777777" w:rsidR="00D64CDF" w:rsidRDefault="00D64CDF">
            <w:pPr>
              <w:ind w:left="34"/>
              <w:rPr>
                <w:rFonts w:eastAsia="Calibri" w:cs="Times New Roman"/>
                <w:sz w:val="24"/>
                <w:szCs w:val="24"/>
              </w:rPr>
            </w:pPr>
            <w:r>
              <w:rPr>
                <w:rFonts w:eastAsia="Calibri" w:cs="Times New Roman"/>
                <w:sz w:val="24"/>
                <w:szCs w:val="24"/>
              </w:rPr>
              <w:t>а) сравнение показателей исследуемого предприятия с данными передовых хозяйств;</w:t>
            </w:r>
          </w:p>
          <w:p w14:paraId="44731EA8" w14:textId="77777777" w:rsidR="00D64CDF" w:rsidRDefault="00D64CDF">
            <w:pPr>
              <w:ind w:left="34"/>
              <w:rPr>
                <w:rFonts w:eastAsia="Calibri" w:cs="Times New Roman"/>
                <w:sz w:val="24"/>
                <w:szCs w:val="24"/>
              </w:rPr>
            </w:pPr>
            <w:r>
              <w:rPr>
                <w:rFonts w:eastAsia="Calibri" w:cs="Times New Roman"/>
                <w:sz w:val="24"/>
                <w:szCs w:val="24"/>
              </w:rPr>
              <w:t>б) сравнение показателей исследуемого предприятия со средними данными по отрасли или району;</w:t>
            </w:r>
          </w:p>
          <w:p w14:paraId="0F6BF9E9" w14:textId="77777777" w:rsidR="00D64CDF" w:rsidRDefault="00D64CDF">
            <w:pPr>
              <w:ind w:left="34"/>
              <w:rPr>
                <w:rFonts w:eastAsia="Calibri" w:cs="Times New Roman"/>
                <w:sz w:val="24"/>
                <w:szCs w:val="24"/>
              </w:rPr>
            </w:pPr>
            <w:r>
              <w:rPr>
                <w:rFonts w:eastAsia="Calibri" w:cs="Times New Roman"/>
                <w:sz w:val="24"/>
                <w:szCs w:val="24"/>
              </w:rPr>
              <w:t>в) сравнение достигнутых результатов с данными прошлых периодов;</w:t>
            </w:r>
          </w:p>
          <w:p w14:paraId="3C5F222E" w14:textId="77777777" w:rsidR="00D64CDF" w:rsidRDefault="00D64CDF">
            <w:pPr>
              <w:ind w:left="34" w:firstLine="142"/>
              <w:contextualSpacing/>
              <w:rPr>
                <w:rFonts w:eastAsia="Calibri" w:cs="Times New Roman"/>
                <w:sz w:val="24"/>
                <w:szCs w:val="24"/>
              </w:rPr>
            </w:pPr>
            <w:r>
              <w:rPr>
                <w:rFonts w:eastAsia="Calibri" w:cs="Times New Roman"/>
                <w:sz w:val="24"/>
                <w:szCs w:val="24"/>
              </w:rPr>
              <w:t>г) сопоставление фактического уровня показателей с плановым.</w:t>
            </w:r>
          </w:p>
        </w:tc>
        <w:tc>
          <w:tcPr>
            <w:tcW w:w="1134" w:type="dxa"/>
            <w:tcBorders>
              <w:top w:val="single" w:sz="4" w:space="0" w:color="auto"/>
              <w:left w:val="single" w:sz="4" w:space="0" w:color="auto"/>
              <w:bottom w:val="single" w:sz="4" w:space="0" w:color="auto"/>
              <w:right w:val="single" w:sz="4" w:space="0" w:color="auto"/>
            </w:tcBorders>
            <w:hideMark/>
          </w:tcPr>
          <w:p w14:paraId="28AF23F1" w14:textId="77777777" w:rsidR="00D64CDF" w:rsidRDefault="00D64CDF">
            <w:pPr>
              <w:ind w:left="34" w:hanging="1"/>
              <w:contextualSpacing/>
              <w:rPr>
                <w:rFonts w:eastAsia="Calibri" w:cs="Times New Roman"/>
                <w:sz w:val="24"/>
                <w:szCs w:val="24"/>
              </w:rPr>
            </w:pPr>
            <w:r>
              <w:rPr>
                <w:rFonts w:eastAsia="Calibri" w:cs="Times New Roman"/>
                <w:sz w:val="24"/>
                <w:szCs w:val="24"/>
              </w:rPr>
              <w:t>б</w:t>
            </w:r>
          </w:p>
        </w:tc>
      </w:tr>
      <w:tr w:rsidR="00D64CDF" w14:paraId="25AF6049" w14:textId="77777777" w:rsidTr="008F569E">
        <w:trPr>
          <w:trHeight w:val="20"/>
          <w:jc w:val="center"/>
        </w:trPr>
        <w:tc>
          <w:tcPr>
            <w:tcW w:w="576" w:type="dxa"/>
            <w:tcBorders>
              <w:top w:val="single" w:sz="4" w:space="0" w:color="auto"/>
              <w:left w:val="single" w:sz="4" w:space="0" w:color="auto"/>
              <w:bottom w:val="single" w:sz="4" w:space="0" w:color="auto"/>
              <w:right w:val="single" w:sz="4" w:space="0" w:color="auto"/>
            </w:tcBorders>
          </w:tcPr>
          <w:p w14:paraId="1870CBF7" w14:textId="6945F225" w:rsidR="00D64CDF" w:rsidRPr="008F569E" w:rsidRDefault="00D64CDF" w:rsidP="00610ADF">
            <w:pPr>
              <w:pStyle w:val="a4"/>
              <w:numPr>
                <w:ilvl w:val="0"/>
                <w:numId w:val="670"/>
              </w:numPr>
              <w:ind w:left="0" w:firstLine="0"/>
              <w:rPr>
                <w:rFonts w:eastAsia="Calibri"/>
              </w:rPr>
            </w:pPr>
          </w:p>
        </w:tc>
        <w:tc>
          <w:tcPr>
            <w:tcW w:w="3931" w:type="dxa"/>
            <w:tcBorders>
              <w:top w:val="single" w:sz="4" w:space="0" w:color="auto"/>
              <w:left w:val="single" w:sz="4" w:space="0" w:color="auto"/>
              <w:bottom w:val="single" w:sz="4" w:space="0" w:color="auto"/>
              <w:right w:val="single" w:sz="4" w:space="0" w:color="auto"/>
            </w:tcBorders>
            <w:hideMark/>
          </w:tcPr>
          <w:p w14:paraId="3A4D7D2D" w14:textId="77777777" w:rsidR="00D64CDF" w:rsidRDefault="00D64CDF">
            <w:pPr>
              <w:ind w:left="34"/>
              <w:rPr>
                <w:rFonts w:eastAsia="Calibri" w:cs="Times New Roman"/>
                <w:sz w:val="24"/>
                <w:szCs w:val="24"/>
              </w:rPr>
            </w:pPr>
            <w:r>
              <w:rPr>
                <w:rFonts w:eastAsia="Calibri" w:cs="Times New Roman"/>
                <w:bCs/>
                <w:sz w:val="24"/>
                <w:szCs w:val="24"/>
              </w:rPr>
              <w:t>Прогнозирование динамики экономических показателей осуществляется с помощью:</w:t>
            </w:r>
          </w:p>
        </w:tc>
        <w:tc>
          <w:tcPr>
            <w:tcW w:w="4560" w:type="dxa"/>
            <w:tcBorders>
              <w:top w:val="single" w:sz="4" w:space="0" w:color="auto"/>
              <w:left w:val="single" w:sz="4" w:space="0" w:color="auto"/>
              <w:bottom w:val="single" w:sz="4" w:space="0" w:color="auto"/>
              <w:right w:val="single" w:sz="4" w:space="0" w:color="auto"/>
            </w:tcBorders>
            <w:hideMark/>
          </w:tcPr>
          <w:p w14:paraId="49C7F4E6" w14:textId="77777777" w:rsidR="00D64CDF" w:rsidRDefault="00D64CDF">
            <w:pPr>
              <w:ind w:left="34"/>
              <w:rPr>
                <w:rFonts w:eastAsia="Calibri" w:cs="Times New Roman"/>
                <w:sz w:val="24"/>
                <w:szCs w:val="24"/>
              </w:rPr>
            </w:pPr>
            <w:r>
              <w:rPr>
                <w:rFonts w:eastAsia="Calibri" w:cs="Times New Roman"/>
                <w:sz w:val="24"/>
                <w:szCs w:val="24"/>
              </w:rPr>
              <w:t>а) метода финансовых коэффициентов;</w:t>
            </w:r>
            <w:r>
              <w:rPr>
                <w:rFonts w:eastAsia="Calibri" w:cs="Times New Roman"/>
                <w:sz w:val="24"/>
                <w:szCs w:val="24"/>
              </w:rPr>
              <w:br/>
            </w:r>
            <w:r>
              <w:rPr>
                <w:rFonts w:eastAsia="Calibri" w:cs="Times New Roman"/>
                <w:bCs/>
                <w:sz w:val="24"/>
                <w:szCs w:val="24"/>
              </w:rPr>
              <w:t>б) трендового анализа;</w:t>
            </w:r>
            <w:r>
              <w:rPr>
                <w:rFonts w:eastAsia="Calibri" w:cs="Times New Roman"/>
                <w:sz w:val="24"/>
                <w:szCs w:val="24"/>
              </w:rPr>
              <w:t> </w:t>
            </w:r>
          </w:p>
          <w:p w14:paraId="170AF552" w14:textId="77777777" w:rsidR="00D64CDF" w:rsidRDefault="00D64CDF">
            <w:pPr>
              <w:ind w:left="70"/>
              <w:contextualSpacing/>
              <w:rPr>
                <w:rFonts w:eastAsia="Calibri" w:cs="Times New Roman"/>
                <w:sz w:val="24"/>
                <w:szCs w:val="24"/>
              </w:rPr>
            </w:pPr>
            <w:r>
              <w:rPr>
                <w:rFonts w:eastAsia="Calibri" w:cs="Times New Roman"/>
                <w:sz w:val="24"/>
                <w:szCs w:val="24"/>
              </w:rPr>
              <w:t>в) вертикального анализа.</w:t>
            </w:r>
          </w:p>
        </w:tc>
        <w:tc>
          <w:tcPr>
            <w:tcW w:w="1134" w:type="dxa"/>
            <w:tcBorders>
              <w:top w:val="single" w:sz="4" w:space="0" w:color="auto"/>
              <w:left w:val="single" w:sz="4" w:space="0" w:color="auto"/>
              <w:bottom w:val="single" w:sz="4" w:space="0" w:color="auto"/>
              <w:right w:val="single" w:sz="4" w:space="0" w:color="auto"/>
            </w:tcBorders>
            <w:hideMark/>
          </w:tcPr>
          <w:p w14:paraId="1A72157F" w14:textId="77777777" w:rsidR="00D64CDF" w:rsidRDefault="00D64CDF">
            <w:pPr>
              <w:contextualSpacing/>
              <w:rPr>
                <w:rFonts w:eastAsia="Calibri" w:cs="Times New Roman"/>
                <w:sz w:val="24"/>
                <w:szCs w:val="24"/>
              </w:rPr>
            </w:pPr>
            <w:r>
              <w:rPr>
                <w:rFonts w:eastAsia="Calibri" w:cs="Times New Roman"/>
                <w:sz w:val="24"/>
                <w:szCs w:val="24"/>
              </w:rPr>
              <w:t xml:space="preserve"> б</w:t>
            </w:r>
          </w:p>
        </w:tc>
      </w:tr>
      <w:tr w:rsidR="00D64CDF" w14:paraId="60675284" w14:textId="77777777" w:rsidTr="008F569E">
        <w:trPr>
          <w:trHeight w:val="20"/>
          <w:jc w:val="center"/>
        </w:trPr>
        <w:tc>
          <w:tcPr>
            <w:tcW w:w="576" w:type="dxa"/>
            <w:tcBorders>
              <w:top w:val="single" w:sz="4" w:space="0" w:color="auto"/>
              <w:left w:val="single" w:sz="4" w:space="0" w:color="auto"/>
              <w:bottom w:val="single" w:sz="4" w:space="0" w:color="auto"/>
              <w:right w:val="single" w:sz="4" w:space="0" w:color="auto"/>
            </w:tcBorders>
          </w:tcPr>
          <w:p w14:paraId="540D9E5E" w14:textId="3B67660F" w:rsidR="00D64CDF" w:rsidRPr="008F569E" w:rsidRDefault="00D64CDF" w:rsidP="00610ADF">
            <w:pPr>
              <w:pStyle w:val="a4"/>
              <w:numPr>
                <w:ilvl w:val="0"/>
                <w:numId w:val="670"/>
              </w:numPr>
              <w:ind w:left="0" w:firstLine="0"/>
              <w:rPr>
                <w:rFonts w:eastAsia="Calibri"/>
              </w:rPr>
            </w:pPr>
          </w:p>
        </w:tc>
        <w:tc>
          <w:tcPr>
            <w:tcW w:w="3931" w:type="dxa"/>
            <w:tcBorders>
              <w:top w:val="single" w:sz="4" w:space="0" w:color="auto"/>
              <w:left w:val="single" w:sz="4" w:space="0" w:color="auto"/>
              <w:bottom w:val="single" w:sz="4" w:space="0" w:color="auto"/>
              <w:right w:val="single" w:sz="4" w:space="0" w:color="auto"/>
            </w:tcBorders>
          </w:tcPr>
          <w:p w14:paraId="298171CA" w14:textId="77777777" w:rsidR="00D64CDF" w:rsidRDefault="00D64CDF">
            <w:pPr>
              <w:ind w:left="34"/>
              <w:rPr>
                <w:rFonts w:eastAsia="Calibri" w:cs="Times New Roman"/>
                <w:bCs/>
                <w:sz w:val="24"/>
                <w:szCs w:val="24"/>
              </w:rPr>
            </w:pPr>
            <w:r>
              <w:rPr>
                <w:rFonts w:eastAsia="Calibri" w:cs="Times New Roman"/>
                <w:bCs/>
                <w:sz w:val="24"/>
                <w:szCs w:val="24"/>
              </w:rPr>
              <w:t>Индекс показателя:</w:t>
            </w:r>
          </w:p>
          <w:p w14:paraId="65F70C9A" w14:textId="77777777" w:rsidR="00D64CDF" w:rsidRDefault="00D64CDF">
            <w:pPr>
              <w:ind w:left="34"/>
              <w:rPr>
                <w:rFonts w:eastAsia="Calibri"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hideMark/>
          </w:tcPr>
          <w:p w14:paraId="51AB4EF4" w14:textId="77777777" w:rsidR="00D64CDF" w:rsidRDefault="00D64CDF">
            <w:pPr>
              <w:ind w:left="34"/>
              <w:rPr>
                <w:rFonts w:eastAsia="Calibri" w:cs="Times New Roman"/>
                <w:sz w:val="24"/>
                <w:szCs w:val="24"/>
              </w:rPr>
            </w:pPr>
            <w:r>
              <w:rPr>
                <w:rFonts w:eastAsia="Calibri" w:cs="Times New Roman"/>
                <w:bCs/>
                <w:sz w:val="24"/>
                <w:szCs w:val="24"/>
              </w:rPr>
              <w:t>а) характеризует отношение показателя данного периода к показателю предыдущего периода;</w:t>
            </w:r>
            <w:r>
              <w:rPr>
                <w:rFonts w:eastAsia="Calibri" w:cs="Times New Roman"/>
                <w:sz w:val="24"/>
                <w:szCs w:val="24"/>
              </w:rPr>
              <w:t> </w:t>
            </w:r>
          </w:p>
          <w:p w14:paraId="3400CCC5" w14:textId="77777777" w:rsidR="00D64CDF" w:rsidRDefault="00D64CDF">
            <w:pPr>
              <w:ind w:left="34"/>
              <w:rPr>
                <w:rFonts w:eastAsia="Calibri" w:cs="Times New Roman"/>
                <w:sz w:val="24"/>
                <w:szCs w:val="24"/>
              </w:rPr>
            </w:pPr>
            <w:r>
              <w:rPr>
                <w:rFonts w:eastAsia="Calibri" w:cs="Times New Roman"/>
                <w:sz w:val="24"/>
                <w:szCs w:val="24"/>
              </w:rPr>
              <w:lastRenderedPageBreak/>
              <w:t>б) характеризует изменение показателя данного периода по сравнению с показателем периода, принятого за базу для сравнения;</w:t>
            </w:r>
            <w:r>
              <w:rPr>
                <w:rFonts w:eastAsia="Calibri" w:cs="Times New Roman"/>
                <w:sz w:val="24"/>
                <w:szCs w:val="24"/>
              </w:rPr>
              <w:br/>
              <w:t>в) равен произведению показателя за отчетный и предыдущий периоды.</w:t>
            </w:r>
          </w:p>
        </w:tc>
        <w:tc>
          <w:tcPr>
            <w:tcW w:w="1134" w:type="dxa"/>
            <w:tcBorders>
              <w:top w:val="single" w:sz="4" w:space="0" w:color="auto"/>
              <w:left w:val="single" w:sz="4" w:space="0" w:color="auto"/>
              <w:bottom w:val="single" w:sz="4" w:space="0" w:color="auto"/>
              <w:right w:val="single" w:sz="4" w:space="0" w:color="auto"/>
            </w:tcBorders>
            <w:hideMark/>
          </w:tcPr>
          <w:p w14:paraId="1DBC6B26" w14:textId="77777777" w:rsidR="00D64CDF" w:rsidRDefault="00D64CDF">
            <w:pPr>
              <w:contextualSpacing/>
              <w:rPr>
                <w:rFonts w:eastAsia="Calibri" w:cs="Times New Roman"/>
                <w:sz w:val="24"/>
                <w:szCs w:val="24"/>
              </w:rPr>
            </w:pPr>
            <w:r>
              <w:rPr>
                <w:rFonts w:eastAsia="Calibri" w:cs="Times New Roman"/>
                <w:sz w:val="24"/>
                <w:szCs w:val="24"/>
              </w:rPr>
              <w:lastRenderedPageBreak/>
              <w:t>а</w:t>
            </w:r>
          </w:p>
        </w:tc>
      </w:tr>
    </w:tbl>
    <w:p w14:paraId="764CE8A1" w14:textId="77777777" w:rsidR="00D64CDF" w:rsidRPr="008F569E" w:rsidRDefault="00D64CDF" w:rsidP="00D64CDF">
      <w:pPr>
        <w:rPr>
          <w:rFonts w:ascii="Times New Roman" w:hAnsi="Times New Roman" w:cs="Times New Roman"/>
          <w:sz w:val="24"/>
          <w:lang w:eastAsia="ru-RU"/>
        </w:rPr>
      </w:pPr>
      <w:r w:rsidRPr="008F569E">
        <w:rPr>
          <w:rFonts w:ascii="Times New Roman" w:hAnsi="Times New Roman" w:cs="Times New Roman"/>
          <w:sz w:val="24"/>
          <w:lang w:eastAsia="ru-RU"/>
        </w:rPr>
        <w:lastRenderedPageBreak/>
        <w:t>Задания открытого типа</w:t>
      </w:r>
    </w:p>
    <w:tbl>
      <w:tblPr>
        <w:tblStyle w:val="a3"/>
        <w:tblW w:w="10456" w:type="dxa"/>
        <w:tblLook w:val="04A0" w:firstRow="1" w:lastRow="0" w:firstColumn="1" w:lastColumn="0" w:noHBand="0" w:noVBand="1"/>
      </w:tblPr>
      <w:tblGrid>
        <w:gridCol w:w="562"/>
        <w:gridCol w:w="3402"/>
        <w:gridCol w:w="6492"/>
      </w:tblGrid>
      <w:tr w:rsidR="00D64CDF" w14:paraId="21C76A97" w14:textId="77777777" w:rsidTr="00D64CDF">
        <w:trPr>
          <w:tblHeader/>
        </w:trPr>
        <w:tc>
          <w:tcPr>
            <w:tcW w:w="562" w:type="dxa"/>
            <w:tcBorders>
              <w:top w:val="single" w:sz="4" w:space="0" w:color="auto"/>
              <w:left w:val="single" w:sz="4" w:space="0" w:color="auto"/>
              <w:bottom w:val="single" w:sz="4" w:space="0" w:color="auto"/>
              <w:right w:val="single" w:sz="4" w:space="0" w:color="auto"/>
            </w:tcBorders>
            <w:hideMark/>
          </w:tcPr>
          <w:p w14:paraId="7F85579A" w14:textId="77777777" w:rsidR="00D64CDF" w:rsidRDefault="00D64CDF">
            <w:pPr>
              <w:jc w:val="center"/>
              <w:rPr>
                <w:rFonts w:ascii="Times New Roman" w:hAnsi="Times New Roman" w:cs="Times New Roman"/>
                <w:sz w:val="24"/>
                <w:szCs w:val="24"/>
              </w:rPr>
            </w:pPr>
            <w:r>
              <w:rPr>
                <w:rFonts w:ascii="Times New Roman" w:hAnsi="Times New Roman" w:cs="Times New Roman"/>
                <w:sz w:val="24"/>
                <w:szCs w:val="24"/>
              </w:rPr>
              <w:t>№ п/п</w:t>
            </w:r>
          </w:p>
        </w:tc>
        <w:tc>
          <w:tcPr>
            <w:tcW w:w="3402" w:type="dxa"/>
            <w:tcBorders>
              <w:top w:val="single" w:sz="4" w:space="0" w:color="auto"/>
              <w:left w:val="single" w:sz="4" w:space="0" w:color="auto"/>
              <w:bottom w:val="single" w:sz="4" w:space="0" w:color="auto"/>
              <w:right w:val="single" w:sz="4" w:space="0" w:color="auto"/>
            </w:tcBorders>
            <w:hideMark/>
          </w:tcPr>
          <w:p w14:paraId="397EBD89" w14:textId="77777777" w:rsidR="00D64CDF" w:rsidRDefault="00D64CDF">
            <w:pPr>
              <w:jc w:val="center"/>
              <w:rPr>
                <w:rFonts w:ascii="Times New Roman" w:hAnsi="Times New Roman" w:cs="Times New Roman"/>
                <w:sz w:val="24"/>
                <w:szCs w:val="24"/>
              </w:rPr>
            </w:pPr>
            <w:r>
              <w:rPr>
                <w:rFonts w:ascii="Times New Roman" w:hAnsi="Times New Roman" w:cs="Times New Roman"/>
                <w:sz w:val="24"/>
                <w:szCs w:val="24"/>
              </w:rPr>
              <w:t xml:space="preserve">Вопрос </w:t>
            </w:r>
          </w:p>
        </w:tc>
        <w:tc>
          <w:tcPr>
            <w:tcW w:w="6492" w:type="dxa"/>
            <w:tcBorders>
              <w:top w:val="single" w:sz="4" w:space="0" w:color="auto"/>
              <w:left w:val="single" w:sz="4" w:space="0" w:color="auto"/>
              <w:bottom w:val="single" w:sz="4" w:space="0" w:color="auto"/>
              <w:right w:val="single" w:sz="4" w:space="0" w:color="auto"/>
            </w:tcBorders>
            <w:hideMark/>
          </w:tcPr>
          <w:p w14:paraId="4E39FDB8" w14:textId="77777777" w:rsidR="00D64CDF" w:rsidRDefault="00D64CDF">
            <w:pPr>
              <w:jc w:val="center"/>
              <w:rPr>
                <w:rFonts w:ascii="Times New Roman" w:hAnsi="Times New Roman" w:cs="Times New Roman"/>
                <w:sz w:val="24"/>
                <w:szCs w:val="24"/>
              </w:rPr>
            </w:pPr>
            <w:r>
              <w:rPr>
                <w:rFonts w:ascii="Times New Roman" w:hAnsi="Times New Roman" w:cs="Times New Roman"/>
                <w:sz w:val="24"/>
                <w:szCs w:val="24"/>
              </w:rPr>
              <w:t>Вариант ответа</w:t>
            </w:r>
          </w:p>
        </w:tc>
      </w:tr>
      <w:tr w:rsidR="00D64CDF" w14:paraId="67443F35" w14:textId="77777777" w:rsidTr="00D64CDF">
        <w:tc>
          <w:tcPr>
            <w:tcW w:w="562" w:type="dxa"/>
            <w:tcBorders>
              <w:top w:val="single" w:sz="4" w:space="0" w:color="auto"/>
              <w:left w:val="single" w:sz="4" w:space="0" w:color="auto"/>
              <w:bottom w:val="single" w:sz="4" w:space="0" w:color="auto"/>
              <w:right w:val="single" w:sz="4" w:space="0" w:color="auto"/>
            </w:tcBorders>
          </w:tcPr>
          <w:p w14:paraId="661B90B5" w14:textId="77777777" w:rsidR="00D64CDF" w:rsidRDefault="00D64CDF" w:rsidP="00610ADF">
            <w:pPr>
              <w:pStyle w:val="a4"/>
              <w:numPr>
                <w:ilvl w:val="0"/>
                <w:numId w:val="671"/>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4A8B574E"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Перечислите основные показатели выпуска и реализации продукции.</w:t>
            </w:r>
          </w:p>
        </w:tc>
        <w:tc>
          <w:tcPr>
            <w:tcW w:w="6492" w:type="dxa"/>
            <w:tcBorders>
              <w:top w:val="single" w:sz="4" w:space="0" w:color="auto"/>
              <w:left w:val="single" w:sz="4" w:space="0" w:color="auto"/>
              <w:bottom w:val="single" w:sz="4" w:space="0" w:color="auto"/>
              <w:right w:val="single" w:sz="4" w:space="0" w:color="auto"/>
            </w:tcBorders>
            <w:hideMark/>
          </w:tcPr>
          <w:p w14:paraId="5EA12639"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Валовая, товарная и реализованная продукции. </w:t>
            </w:r>
          </w:p>
        </w:tc>
      </w:tr>
      <w:tr w:rsidR="00D64CDF" w14:paraId="7706145B" w14:textId="77777777" w:rsidTr="00D64CDF">
        <w:tc>
          <w:tcPr>
            <w:tcW w:w="562" w:type="dxa"/>
            <w:tcBorders>
              <w:top w:val="single" w:sz="4" w:space="0" w:color="auto"/>
              <w:left w:val="single" w:sz="4" w:space="0" w:color="auto"/>
              <w:bottom w:val="single" w:sz="4" w:space="0" w:color="auto"/>
              <w:right w:val="single" w:sz="4" w:space="0" w:color="auto"/>
            </w:tcBorders>
          </w:tcPr>
          <w:p w14:paraId="4039C0AD" w14:textId="77777777" w:rsidR="00D64CDF" w:rsidRDefault="00D64CDF" w:rsidP="00610ADF">
            <w:pPr>
              <w:pStyle w:val="a4"/>
              <w:numPr>
                <w:ilvl w:val="0"/>
                <w:numId w:val="671"/>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02A18052"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В чём заключаются задачи анализа использования средств труда на предприятии.</w:t>
            </w:r>
          </w:p>
        </w:tc>
        <w:tc>
          <w:tcPr>
            <w:tcW w:w="6492" w:type="dxa"/>
            <w:tcBorders>
              <w:top w:val="single" w:sz="4" w:space="0" w:color="auto"/>
              <w:left w:val="single" w:sz="4" w:space="0" w:color="auto"/>
              <w:bottom w:val="single" w:sz="4" w:space="0" w:color="auto"/>
              <w:right w:val="single" w:sz="4" w:space="0" w:color="auto"/>
            </w:tcBorders>
            <w:hideMark/>
          </w:tcPr>
          <w:p w14:paraId="08C48A9B"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Определить обеспеченность предприятия и его структурных подразделений средствами труда и уровень их использования по обобщающим и частным показателям.</w:t>
            </w:r>
          </w:p>
        </w:tc>
      </w:tr>
      <w:tr w:rsidR="00D64CDF" w14:paraId="2CF64D12" w14:textId="77777777" w:rsidTr="00D64CDF">
        <w:tc>
          <w:tcPr>
            <w:tcW w:w="562" w:type="dxa"/>
            <w:tcBorders>
              <w:top w:val="single" w:sz="4" w:space="0" w:color="auto"/>
              <w:left w:val="single" w:sz="4" w:space="0" w:color="auto"/>
              <w:bottom w:val="single" w:sz="4" w:space="0" w:color="auto"/>
              <w:right w:val="single" w:sz="4" w:space="0" w:color="auto"/>
            </w:tcBorders>
          </w:tcPr>
          <w:p w14:paraId="3F47D2CC" w14:textId="77777777" w:rsidR="00D64CDF" w:rsidRDefault="00D64CDF" w:rsidP="00610ADF">
            <w:pPr>
              <w:pStyle w:val="a4"/>
              <w:numPr>
                <w:ilvl w:val="0"/>
                <w:numId w:val="671"/>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416EAE75"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Перечислите  основные показатели эффективности использования основных производственных фондов.</w:t>
            </w:r>
          </w:p>
        </w:tc>
        <w:tc>
          <w:tcPr>
            <w:tcW w:w="6492" w:type="dxa"/>
            <w:tcBorders>
              <w:top w:val="single" w:sz="4" w:space="0" w:color="auto"/>
              <w:left w:val="single" w:sz="4" w:space="0" w:color="auto"/>
              <w:bottom w:val="single" w:sz="4" w:space="0" w:color="auto"/>
              <w:right w:val="single" w:sz="4" w:space="0" w:color="auto"/>
            </w:tcBorders>
          </w:tcPr>
          <w:p w14:paraId="4E2789E2" w14:textId="77777777" w:rsidR="00D64CDF" w:rsidRDefault="00D64CDF">
            <w:pPr>
              <w:shd w:val="clear" w:color="auto" w:fill="FFFFFF"/>
              <w:spacing w:line="264" w:lineRule="atLeast"/>
              <w:rPr>
                <w:rFonts w:ascii="Times New Roman" w:hAnsi="Times New Roman" w:cs="Times New Roman"/>
                <w:sz w:val="24"/>
                <w:szCs w:val="24"/>
              </w:rPr>
            </w:pPr>
            <w:r>
              <w:rPr>
                <w:rFonts w:ascii="Times New Roman" w:hAnsi="Times New Roman" w:cs="Times New Roman"/>
                <w:sz w:val="24"/>
                <w:szCs w:val="24"/>
              </w:rPr>
              <w:t>Фондоемкость, фондоотдача, фондовооруженность</w:t>
            </w:r>
          </w:p>
          <w:p w14:paraId="5DE17299" w14:textId="77777777" w:rsidR="00D64CDF" w:rsidRDefault="00D64CDF">
            <w:pPr>
              <w:rPr>
                <w:rFonts w:ascii="Times New Roman" w:hAnsi="Times New Roman" w:cs="Times New Roman"/>
                <w:sz w:val="24"/>
                <w:szCs w:val="24"/>
              </w:rPr>
            </w:pPr>
          </w:p>
        </w:tc>
      </w:tr>
      <w:tr w:rsidR="00D64CDF" w14:paraId="04EE4A40" w14:textId="77777777" w:rsidTr="00D64CDF">
        <w:tc>
          <w:tcPr>
            <w:tcW w:w="562" w:type="dxa"/>
            <w:tcBorders>
              <w:top w:val="single" w:sz="4" w:space="0" w:color="auto"/>
              <w:left w:val="single" w:sz="4" w:space="0" w:color="auto"/>
              <w:bottom w:val="single" w:sz="4" w:space="0" w:color="auto"/>
              <w:right w:val="single" w:sz="4" w:space="0" w:color="auto"/>
            </w:tcBorders>
          </w:tcPr>
          <w:p w14:paraId="7FF77E2E" w14:textId="77777777" w:rsidR="00D64CDF" w:rsidRDefault="00D64CDF" w:rsidP="00610ADF">
            <w:pPr>
              <w:pStyle w:val="a4"/>
              <w:numPr>
                <w:ilvl w:val="0"/>
                <w:numId w:val="671"/>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tcPr>
          <w:p w14:paraId="54B0B853"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Что относится к показателям состояния основных фондов?</w:t>
            </w:r>
          </w:p>
          <w:p w14:paraId="1A9C2DAF" w14:textId="77777777" w:rsidR="00D64CDF" w:rsidRDefault="00D64CDF">
            <w:pPr>
              <w:rPr>
                <w:rFonts w:ascii="Times New Roman" w:hAnsi="Times New Roman" w:cs="Times New Roman"/>
                <w:sz w:val="24"/>
                <w:szCs w:val="24"/>
              </w:rPr>
            </w:pPr>
          </w:p>
        </w:tc>
        <w:tc>
          <w:tcPr>
            <w:tcW w:w="6492" w:type="dxa"/>
            <w:tcBorders>
              <w:top w:val="single" w:sz="4" w:space="0" w:color="auto"/>
              <w:left w:val="single" w:sz="4" w:space="0" w:color="auto"/>
              <w:bottom w:val="single" w:sz="4" w:space="0" w:color="auto"/>
              <w:right w:val="single" w:sz="4" w:space="0" w:color="auto"/>
            </w:tcBorders>
            <w:hideMark/>
          </w:tcPr>
          <w:p w14:paraId="74914AC4"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Коэффициенты износа и годности.</w:t>
            </w:r>
          </w:p>
        </w:tc>
      </w:tr>
      <w:tr w:rsidR="00D64CDF" w14:paraId="286A909E" w14:textId="77777777" w:rsidTr="00D64CDF">
        <w:tc>
          <w:tcPr>
            <w:tcW w:w="562" w:type="dxa"/>
            <w:tcBorders>
              <w:top w:val="single" w:sz="4" w:space="0" w:color="auto"/>
              <w:left w:val="single" w:sz="4" w:space="0" w:color="auto"/>
              <w:bottom w:val="single" w:sz="4" w:space="0" w:color="auto"/>
              <w:right w:val="single" w:sz="4" w:space="0" w:color="auto"/>
            </w:tcBorders>
          </w:tcPr>
          <w:p w14:paraId="44A33545" w14:textId="77777777" w:rsidR="00D64CDF" w:rsidRDefault="00D64CDF" w:rsidP="00610ADF">
            <w:pPr>
              <w:pStyle w:val="a4"/>
              <w:numPr>
                <w:ilvl w:val="0"/>
                <w:numId w:val="671"/>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tcPr>
          <w:p w14:paraId="443F5E80"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Что отражается в пассиве баланса?</w:t>
            </w:r>
          </w:p>
          <w:p w14:paraId="4E192473" w14:textId="77777777" w:rsidR="00D64CDF" w:rsidRDefault="00D64CDF">
            <w:pPr>
              <w:rPr>
                <w:rFonts w:ascii="Times New Roman" w:hAnsi="Times New Roman" w:cs="Times New Roman"/>
                <w:sz w:val="24"/>
                <w:szCs w:val="24"/>
              </w:rPr>
            </w:pPr>
          </w:p>
        </w:tc>
        <w:tc>
          <w:tcPr>
            <w:tcW w:w="6492" w:type="dxa"/>
            <w:tcBorders>
              <w:top w:val="single" w:sz="4" w:space="0" w:color="auto"/>
              <w:left w:val="single" w:sz="4" w:space="0" w:color="auto"/>
              <w:bottom w:val="single" w:sz="4" w:space="0" w:color="auto"/>
              <w:right w:val="single" w:sz="4" w:space="0" w:color="auto"/>
            </w:tcBorders>
            <w:hideMark/>
          </w:tcPr>
          <w:p w14:paraId="35982259"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Источники формирования средств организации.</w:t>
            </w:r>
          </w:p>
        </w:tc>
      </w:tr>
      <w:tr w:rsidR="00D64CDF" w14:paraId="6DB8A9B1" w14:textId="77777777" w:rsidTr="00D64CDF">
        <w:tc>
          <w:tcPr>
            <w:tcW w:w="562" w:type="dxa"/>
            <w:tcBorders>
              <w:top w:val="single" w:sz="4" w:space="0" w:color="auto"/>
              <w:left w:val="single" w:sz="4" w:space="0" w:color="auto"/>
              <w:bottom w:val="single" w:sz="4" w:space="0" w:color="auto"/>
              <w:right w:val="single" w:sz="4" w:space="0" w:color="auto"/>
            </w:tcBorders>
          </w:tcPr>
          <w:p w14:paraId="1B3AC089" w14:textId="77777777" w:rsidR="00D64CDF" w:rsidRDefault="00D64CDF" w:rsidP="00610ADF">
            <w:pPr>
              <w:pStyle w:val="a4"/>
              <w:numPr>
                <w:ilvl w:val="0"/>
                <w:numId w:val="671"/>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tcPr>
          <w:p w14:paraId="37F91805"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Что такое актив в бухгалтерском балансе?</w:t>
            </w:r>
          </w:p>
          <w:p w14:paraId="6A1B3FE5" w14:textId="77777777" w:rsidR="00D64CDF" w:rsidRDefault="00D64CDF">
            <w:pPr>
              <w:rPr>
                <w:rFonts w:ascii="Times New Roman" w:hAnsi="Times New Roman" w:cs="Times New Roman"/>
                <w:sz w:val="24"/>
                <w:szCs w:val="24"/>
              </w:rPr>
            </w:pPr>
          </w:p>
        </w:tc>
        <w:tc>
          <w:tcPr>
            <w:tcW w:w="6492" w:type="dxa"/>
            <w:tcBorders>
              <w:top w:val="single" w:sz="4" w:space="0" w:color="auto"/>
              <w:left w:val="single" w:sz="4" w:space="0" w:color="auto"/>
              <w:bottom w:val="single" w:sz="4" w:space="0" w:color="auto"/>
              <w:right w:val="single" w:sz="4" w:space="0" w:color="auto"/>
            </w:tcBorders>
            <w:hideMark/>
          </w:tcPr>
          <w:p w14:paraId="326F2A5B"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Имущество компании в денежном выражении, которое задействовано в её финансово-хозяйственной деятельности и приносит выгоду.</w:t>
            </w:r>
          </w:p>
        </w:tc>
      </w:tr>
      <w:tr w:rsidR="00D64CDF" w14:paraId="032F06F1" w14:textId="77777777" w:rsidTr="00D64CDF">
        <w:tc>
          <w:tcPr>
            <w:tcW w:w="562" w:type="dxa"/>
            <w:tcBorders>
              <w:top w:val="single" w:sz="4" w:space="0" w:color="auto"/>
              <w:left w:val="single" w:sz="4" w:space="0" w:color="auto"/>
              <w:bottom w:val="single" w:sz="4" w:space="0" w:color="auto"/>
              <w:right w:val="single" w:sz="4" w:space="0" w:color="auto"/>
            </w:tcBorders>
          </w:tcPr>
          <w:p w14:paraId="6052D3D3" w14:textId="77777777" w:rsidR="00D64CDF" w:rsidRDefault="00D64CDF" w:rsidP="00610ADF">
            <w:pPr>
              <w:pStyle w:val="a4"/>
              <w:numPr>
                <w:ilvl w:val="0"/>
                <w:numId w:val="671"/>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64952E7A"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Перечислите основные виды рентабельности</w:t>
            </w:r>
          </w:p>
        </w:tc>
        <w:tc>
          <w:tcPr>
            <w:tcW w:w="6492" w:type="dxa"/>
            <w:tcBorders>
              <w:top w:val="single" w:sz="4" w:space="0" w:color="auto"/>
              <w:left w:val="single" w:sz="4" w:space="0" w:color="auto"/>
              <w:bottom w:val="single" w:sz="4" w:space="0" w:color="auto"/>
              <w:right w:val="single" w:sz="4" w:space="0" w:color="auto"/>
            </w:tcBorders>
            <w:hideMark/>
          </w:tcPr>
          <w:p w14:paraId="4A24DC94" w14:textId="77777777" w:rsidR="00D64CDF" w:rsidRDefault="00D64CDF">
            <w:r>
              <w:rPr>
                <w:rFonts w:ascii="Times New Roman" w:hAnsi="Times New Roman" w:cs="Times New Roman"/>
                <w:sz w:val="24"/>
                <w:szCs w:val="24"/>
              </w:rPr>
              <w:t>Рентабельность активов, продаж, основных средств, оборотных активов, производства, продукции, инвестиций.</w:t>
            </w:r>
          </w:p>
        </w:tc>
      </w:tr>
      <w:tr w:rsidR="00D64CDF" w14:paraId="181812BE" w14:textId="77777777" w:rsidTr="00D64CDF">
        <w:tc>
          <w:tcPr>
            <w:tcW w:w="562" w:type="dxa"/>
            <w:tcBorders>
              <w:top w:val="single" w:sz="4" w:space="0" w:color="auto"/>
              <w:left w:val="single" w:sz="4" w:space="0" w:color="auto"/>
              <w:bottom w:val="single" w:sz="4" w:space="0" w:color="auto"/>
              <w:right w:val="single" w:sz="4" w:space="0" w:color="auto"/>
            </w:tcBorders>
          </w:tcPr>
          <w:p w14:paraId="3E29F19D" w14:textId="77777777" w:rsidR="00D64CDF" w:rsidRDefault="00D64CDF" w:rsidP="00610ADF">
            <w:pPr>
              <w:pStyle w:val="a4"/>
              <w:numPr>
                <w:ilvl w:val="0"/>
                <w:numId w:val="671"/>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6A26F85D"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Дайте определения понятия «леверидж».</w:t>
            </w:r>
          </w:p>
        </w:tc>
        <w:tc>
          <w:tcPr>
            <w:tcW w:w="6492" w:type="dxa"/>
            <w:tcBorders>
              <w:top w:val="single" w:sz="4" w:space="0" w:color="auto"/>
              <w:left w:val="single" w:sz="4" w:space="0" w:color="auto"/>
              <w:bottom w:val="single" w:sz="4" w:space="0" w:color="auto"/>
              <w:right w:val="single" w:sz="4" w:space="0" w:color="auto"/>
            </w:tcBorders>
            <w:hideMark/>
          </w:tcPr>
          <w:p w14:paraId="741300F1"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Фактор, действующий с небольшим изменением и дающий существенное изменение результирующего показателя, эффект рычага.</w:t>
            </w:r>
          </w:p>
        </w:tc>
      </w:tr>
      <w:tr w:rsidR="00D64CDF" w14:paraId="624754C3" w14:textId="77777777" w:rsidTr="00D64CDF">
        <w:tc>
          <w:tcPr>
            <w:tcW w:w="562" w:type="dxa"/>
            <w:tcBorders>
              <w:top w:val="single" w:sz="4" w:space="0" w:color="auto"/>
              <w:left w:val="single" w:sz="4" w:space="0" w:color="auto"/>
              <w:bottom w:val="single" w:sz="4" w:space="0" w:color="auto"/>
              <w:right w:val="single" w:sz="4" w:space="0" w:color="auto"/>
            </w:tcBorders>
          </w:tcPr>
          <w:p w14:paraId="6E93B9CB" w14:textId="77777777" w:rsidR="00D64CDF" w:rsidRDefault="00D64CDF" w:rsidP="00610ADF">
            <w:pPr>
              <w:pStyle w:val="a4"/>
              <w:numPr>
                <w:ilvl w:val="0"/>
                <w:numId w:val="671"/>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344B987C"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Что такое ретроспективный анализ?</w:t>
            </w:r>
          </w:p>
        </w:tc>
        <w:tc>
          <w:tcPr>
            <w:tcW w:w="6492" w:type="dxa"/>
            <w:tcBorders>
              <w:top w:val="single" w:sz="4" w:space="0" w:color="auto"/>
              <w:left w:val="single" w:sz="4" w:space="0" w:color="auto"/>
              <w:bottom w:val="single" w:sz="4" w:space="0" w:color="auto"/>
              <w:right w:val="single" w:sz="4" w:space="0" w:color="auto"/>
            </w:tcBorders>
            <w:hideMark/>
          </w:tcPr>
          <w:p w14:paraId="53258AB6" w14:textId="77777777" w:rsidR="00D64CDF" w:rsidRDefault="00D64CDF">
            <w:pPr>
              <w:rPr>
                <w:rFonts w:ascii="Times New Roman" w:hAnsi="Times New Roman" w:cs="Times New Roman"/>
                <w:sz w:val="24"/>
                <w:szCs w:val="24"/>
              </w:rPr>
            </w:pPr>
            <w:r>
              <w:rPr>
                <w:rFonts w:ascii="Times New Roman" w:hAnsi="Times New Roman" w:cs="Times New Roman"/>
                <w:bCs/>
                <w:sz w:val="24"/>
                <w:szCs w:val="24"/>
              </w:rPr>
              <w:t xml:space="preserve">Это анализ, который </w:t>
            </w:r>
            <w:r>
              <w:rPr>
                <w:rFonts w:ascii="Times New Roman" w:hAnsi="Times New Roman" w:cs="Times New Roman"/>
                <w:sz w:val="24"/>
                <w:szCs w:val="24"/>
              </w:rPr>
              <w:t>осуществляется после совершения хозяйственных операций. </w:t>
            </w:r>
          </w:p>
        </w:tc>
      </w:tr>
      <w:tr w:rsidR="00D64CDF" w14:paraId="38DDE456" w14:textId="77777777" w:rsidTr="00D64CDF">
        <w:tc>
          <w:tcPr>
            <w:tcW w:w="562" w:type="dxa"/>
            <w:tcBorders>
              <w:top w:val="single" w:sz="4" w:space="0" w:color="auto"/>
              <w:left w:val="single" w:sz="4" w:space="0" w:color="auto"/>
              <w:bottom w:val="single" w:sz="4" w:space="0" w:color="auto"/>
              <w:right w:val="single" w:sz="4" w:space="0" w:color="auto"/>
            </w:tcBorders>
          </w:tcPr>
          <w:p w14:paraId="658BA537" w14:textId="77777777" w:rsidR="00D64CDF" w:rsidRDefault="00D64CDF" w:rsidP="00610ADF">
            <w:pPr>
              <w:pStyle w:val="a4"/>
              <w:numPr>
                <w:ilvl w:val="0"/>
                <w:numId w:val="671"/>
              </w:numPr>
              <w:ind w:left="0" w:firstLine="0"/>
              <w:jc w:val="both"/>
              <w:rPr>
                <w:lang w:eastAsia="en-US"/>
              </w:rPr>
            </w:pPr>
          </w:p>
        </w:tc>
        <w:tc>
          <w:tcPr>
            <w:tcW w:w="3402" w:type="dxa"/>
            <w:tcBorders>
              <w:top w:val="single" w:sz="4" w:space="0" w:color="auto"/>
              <w:left w:val="single" w:sz="4" w:space="0" w:color="auto"/>
              <w:bottom w:val="single" w:sz="4" w:space="0" w:color="auto"/>
              <w:right w:val="single" w:sz="4" w:space="0" w:color="auto"/>
            </w:tcBorders>
            <w:hideMark/>
          </w:tcPr>
          <w:p w14:paraId="394E09CB"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 xml:space="preserve">Что такое предварительный анализ? </w:t>
            </w:r>
          </w:p>
        </w:tc>
        <w:tc>
          <w:tcPr>
            <w:tcW w:w="6492" w:type="dxa"/>
            <w:tcBorders>
              <w:top w:val="single" w:sz="4" w:space="0" w:color="auto"/>
              <w:left w:val="single" w:sz="4" w:space="0" w:color="auto"/>
              <w:bottom w:val="single" w:sz="4" w:space="0" w:color="auto"/>
              <w:right w:val="single" w:sz="4" w:space="0" w:color="auto"/>
            </w:tcBorders>
            <w:hideMark/>
          </w:tcPr>
          <w:p w14:paraId="01DA9049" w14:textId="77777777" w:rsidR="00D64CDF" w:rsidRDefault="00D64CDF">
            <w:pPr>
              <w:rPr>
                <w:rFonts w:ascii="Times New Roman" w:hAnsi="Times New Roman" w:cs="Times New Roman"/>
                <w:sz w:val="24"/>
                <w:szCs w:val="24"/>
              </w:rPr>
            </w:pPr>
            <w:r>
              <w:rPr>
                <w:rFonts w:ascii="Times New Roman" w:hAnsi="Times New Roman" w:cs="Times New Roman"/>
                <w:sz w:val="24"/>
                <w:szCs w:val="24"/>
              </w:rPr>
              <w:t>Это а</w:t>
            </w:r>
            <w:r>
              <w:rPr>
                <w:rFonts w:ascii="Times New Roman" w:hAnsi="Times New Roman" w:cs="Times New Roman"/>
                <w:bCs/>
                <w:sz w:val="24"/>
                <w:szCs w:val="24"/>
              </w:rPr>
              <w:t xml:space="preserve">нализ, который </w:t>
            </w:r>
            <w:r>
              <w:rPr>
                <w:rFonts w:ascii="Times New Roman" w:hAnsi="Times New Roman" w:cs="Times New Roman"/>
                <w:sz w:val="24"/>
                <w:szCs w:val="24"/>
              </w:rPr>
              <w:t>проводится до осуществления хозяйственных операций</w:t>
            </w:r>
          </w:p>
        </w:tc>
      </w:tr>
    </w:tbl>
    <w:p w14:paraId="33729F25" w14:textId="097CB16D" w:rsidR="001D6681" w:rsidRPr="008365DB" w:rsidRDefault="008F569E" w:rsidP="008365DB">
      <w:pPr>
        <w:pStyle w:val="2"/>
        <w:spacing w:before="0"/>
        <w:rPr>
          <w:rFonts w:cs="Times New Roman"/>
          <w:sz w:val="24"/>
          <w:szCs w:val="24"/>
          <w:lang w:eastAsia="ru-RU"/>
        </w:rPr>
      </w:pPr>
      <w:bookmarkStart w:id="147" w:name="_Toc161759923"/>
      <w:r>
        <w:rPr>
          <w:rFonts w:cs="Times New Roman"/>
          <w:sz w:val="24"/>
          <w:szCs w:val="24"/>
          <w:lang w:eastAsia="ru-RU"/>
        </w:rPr>
        <w:t xml:space="preserve">Дисциплина: </w:t>
      </w:r>
      <w:r w:rsidR="001D6681" w:rsidRPr="008365DB">
        <w:rPr>
          <w:rFonts w:cs="Times New Roman"/>
          <w:sz w:val="24"/>
          <w:szCs w:val="24"/>
          <w:lang w:eastAsia="ru-RU"/>
        </w:rPr>
        <w:t>Финансовый и управленческий учет</w:t>
      </w:r>
      <w:r>
        <w:rPr>
          <w:rFonts w:cs="Times New Roman"/>
          <w:sz w:val="24"/>
          <w:szCs w:val="24"/>
          <w:lang w:eastAsia="ru-RU"/>
        </w:rPr>
        <w:t xml:space="preserve"> (дисциплина по выбору)</w:t>
      </w:r>
      <w:bookmarkEnd w:id="147"/>
      <w:r w:rsidR="001D6681" w:rsidRPr="008365DB">
        <w:rPr>
          <w:rFonts w:cs="Times New Roman"/>
          <w:sz w:val="24"/>
          <w:szCs w:val="24"/>
          <w:lang w:eastAsia="ru-RU"/>
        </w:rPr>
        <w:tab/>
      </w:r>
    </w:p>
    <w:p w14:paraId="22B74178"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376" w:type="dxa"/>
        <w:tblLook w:val="04A0" w:firstRow="1" w:lastRow="0" w:firstColumn="1" w:lastColumn="0" w:noHBand="0" w:noVBand="1"/>
      </w:tblPr>
      <w:tblGrid>
        <w:gridCol w:w="977"/>
        <w:gridCol w:w="2712"/>
        <w:gridCol w:w="5388"/>
        <w:gridCol w:w="1299"/>
      </w:tblGrid>
      <w:tr w:rsidR="008D5800" w14:paraId="4CD50DCA" w14:textId="77777777" w:rsidTr="008D5800">
        <w:trPr>
          <w:tblHeader/>
        </w:trPr>
        <w:tc>
          <w:tcPr>
            <w:tcW w:w="977" w:type="dxa"/>
            <w:tcBorders>
              <w:top w:val="single" w:sz="4" w:space="0" w:color="auto"/>
              <w:left w:val="single" w:sz="4" w:space="0" w:color="auto"/>
              <w:bottom w:val="single" w:sz="4" w:space="0" w:color="auto"/>
              <w:right w:val="single" w:sz="4" w:space="0" w:color="auto"/>
            </w:tcBorders>
            <w:hideMark/>
          </w:tcPr>
          <w:p w14:paraId="6B5756E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2712" w:type="dxa"/>
            <w:tcBorders>
              <w:top w:val="single" w:sz="4" w:space="0" w:color="auto"/>
              <w:left w:val="single" w:sz="4" w:space="0" w:color="auto"/>
              <w:bottom w:val="single" w:sz="4" w:space="0" w:color="auto"/>
              <w:right w:val="single" w:sz="4" w:space="0" w:color="auto"/>
            </w:tcBorders>
            <w:hideMark/>
          </w:tcPr>
          <w:p w14:paraId="10AEED7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388" w:type="dxa"/>
            <w:tcBorders>
              <w:top w:val="single" w:sz="4" w:space="0" w:color="auto"/>
              <w:left w:val="single" w:sz="4" w:space="0" w:color="auto"/>
              <w:bottom w:val="single" w:sz="4" w:space="0" w:color="auto"/>
              <w:right w:val="single" w:sz="4" w:space="0" w:color="auto"/>
            </w:tcBorders>
            <w:hideMark/>
          </w:tcPr>
          <w:p w14:paraId="21D88B3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299" w:type="dxa"/>
            <w:tcBorders>
              <w:top w:val="single" w:sz="4" w:space="0" w:color="auto"/>
              <w:left w:val="single" w:sz="4" w:space="0" w:color="auto"/>
              <w:bottom w:val="single" w:sz="4" w:space="0" w:color="auto"/>
              <w:right w:val="single" w:sz="4" w:space="0" w:color="auto"/>
            </w:tcBorders>
            <w:hideMark/>
          </w:tcPr>
          <w:p w14:paraId="0B62153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8D5800" w14:paraId="585347B2" w14:textId="77777777" w:rsidTr="008D5800">
        <w:trPr>
          <w:trHeight w:val="1134"/>
        </w:trPr>
        <w:tc>
          <w:tcPr>
            <w:tcW w:w="977" w:type="dxa"/>
            <w:tcBorders>
              <w:top w:val="single" w:sz="4" w:space="0" w:color="auto"/>
              <w:left w:val="single" w:sz="4" w:space="0" w:color="auto"/>
              <w:bottom w:val="single" w:sz="4" w:space="0" w:color="auto"/>
              <w:right w:val="single" w:sz="4" w:space="0" w:color="auto"/>
            </w:tcBorders>
          </w:tcPr>
          <w:p w14:paraId="247ECF4F"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2FE3C3C5" w14:textId="77777777" w:rsidR="008D5800" w:rsidRPr="008D5800" w:rsidRDefault="008D5800">
            <w:pPr>
              <w:rPr>
                <w:rFonts w:ascii="Times New Roman" w:hAnsi="Times New Roman" w:cs="Times New Roman"/>
                <w:sz w:val="24"/>
                <w:szCs w:val="24"/>
                <w:lang w:val="ru-RU"/>
              </w:rPr>
            </w:pPr>
            <w:r w:rsidRPr="008D5800">
              <w:rPr>
                <w:rStyle w:val="17"/>
                <w:sz w:val="24"/>
                <w:szCs w:val="24"/>
                <w:lang w:val="ru-RU"/>
              </w:rPr>
              <w:t>Лимит денежных средств в кассе устанавливается:</w:t>
            </w:r>
          </w:p>
        </w:tc>
        <w:tc>
          <w:tcPr>
            <w:tcW w:w="5388" w:type="dxa"/>
            <w:tcBorders>
              <w:top w:val="single" w:sz="4" w:space="0" w:color="auto"/>
              <w:left w:val="single" w:sz="4" w:space="0" w:color="auto"/>
              <w:bottom w:val="single" w:sz="4" w:space="0" w:color="auto"/>
              <w:right w:val="single" w:sz="4" w:space="0" w:color="auto"/>
            </w:tcBorders>
            <w:hideMark/>
          </w:tcPr>
          <w:p w14:paraId="4FDA2DA3" w14:textId="77777777" w:rsidR="008D5800" w:rsidRPr="008D5800" w:rsidRDefault="008D5800">
            <w:pPr>
              <w:ind w:left="421" w:firstLine="1"/>
              <w:rPr>
                <w:rStyle w:val="15"/>
                <w:b w:val="0"/>
                <w:color w:val="auto"/>
                <w:lang w:val="ru-RU"/>
              </w:rPr>
            </w:pPr>
            <w:r w:rsidRPr="008D5800">
              <w:rPr>
                <w:rFonts w:ascii="Times New Roman" w:hAnsi="Times New Roman" w:cs="Times New Roman"/>
                <w:sz w:val="24"/>
                <w:szCs w:val="24"/>
                <w:lang w:val="ru-RU"/>
              </w:rPr>
              <w:t xml:space="preserve">а) </w:t>
            </w:r>
            <w:r w:rsidRPr="008D5800">
              <w:rPr>
                <w:rStyle w:val="15"/>
                <w:b w:val="0"/>
                <w:color w:val="auto"/>
                <w:sz w:val="24"/>
                <w:szCs w:val="24"/>
                <w:lang w:val="ru-RU"/>
              </w:rPr>
              <w:t xml:space="preserve">Центральном Банком Республики Узбекистан </w:t>
            </w:r>
          </w:p>
          <w:p w14:paraId="0015B497" w14:textId="77777777" w:rsidR="008D5800" w:rsidRPr="008D5800" w:rsidRDefault="008D5800">
            <w:pPr>
              <w:ind w:left="421" w:firstLine="1"/>
              <w:rPr>
                <w:lang w:val="ru-RU"/>
              </w:rPr>
            </w:pPr>
            <w:r w:rsidRPr="008D5800">
              <w:rPr>
                <w:rFonts w:ascii="Times New Roman" w:hAnsi="Times New Roman" w:cs="Times New Roman"/>
                <w:sz w:val="24"/>
                <w:szCs w:val="24"/>
                <w:lang w:val="ru-RU"/>
              </w:rPr>
              <w:t xml:space="preserve">б) </w:t>
            </w:r>
            <w:r w:rsidRPr="008D5800">
              <w:rPr>
                <w:rStyle w:val="15"/>
                <w:b w:val="0"/>
                <w:color w:val="auto"/>
                <w:sz w:val="24"/>
                <w:szCs w:val="24"/>
                <w:lang w:val="ru-RU"/>
              </w:rPr>
              <w:t>Руководителем организации</w:t>
            </w:r>
          </w:p>
          <w:p w14:paraId="5BBDA752" w14:textId="77777777" w:rsidR="008D5800" w:rsidRPr="008D5800" w:rsidRDefault="008D5800">
            <w:pPr>
              <w:ind w:left="421" w:firstLine="1"/>
              <w:rPr>
                <w:rStyle w:val="15"/>
                <w:b w:val="0"/>
                <w:color w:val="auto"/>
                <w:lang w:val="ru-RU"/>
              </w:rPr>
            </w:pPr>
            <w:r w:rsidRPr="008D5800">
              <w:rPr>
                <w:rFonts w:ascii="Times New Roman" w:hAnsi="Times New Roman" w:cs="Times New Roman"/>
                <w:sz w:val="24"/>
                <w:szCs w:val="24"/>
                <w:lang w:val="ru-RU"/>
              </w:rPr>
              <w:t xml:space="preserve">в) </w:t>
            </w:r>
            <w:r w:rsidRPr="008D5800">
              <w:rPr>
                <w:rStyle w:val="15"/>
                <w:b w:val="0"/>
                <w:color w:val="auto"/>
                <w:sz w:val="24"/>
                <w:szCs w:val="24"/>
                <w:lang w:val="ru-RU"/>
              </w:rPr>
              <w:t>Не устанавливается</w:t>
            </w:r>
          </w:p>
          <w:p w14:paraId="15C8E3E9" w14:textId="77777777" w:rsidR="008D5800" w:rsidRPr="008D5800" w:rsidRDefault="008D5800">
            <w:pPr>
              <w:ind w:left="421" w:firstLine="1"/>
              <w:rPr>
                <w:lang w:val="ru-RU"/>
              </w:rPr>
            </w:pPr>
            <w:r w:rsidRPr="008D5800">
              <w:rPr>
                <w:rFonts w:ascii="Times New Roman" w:hAnsi="Times New Roman" w:cs="Times New Roman"/>
                <w:sz w:val="24"/>
                <w:szCs w:val="24"/>
                <w:lang w:val="ru-RU"/>
              </w:rPr>
              <w:t xml:space="preserve">г) </w:t>
            </w:r>
            <w:r w:rsidRPr="008D5800">
              <w:rPr>
                <w:rStyle w:val="15"/>
                <w:b w:val="0"/>
                <w:color w:val="auto"/>
                <w:sz w:val="24"/>
                <w:szCs w:val="24"/>
                <w:lang w:val="ru-RU"/>
              </w:rPr>
              <w:t>По согласованию с учреждением банка</w:t>
            </w:r>
          </w:p>
        </w:tc>
        <w:tc>
          <w:tcPr>
            <w:tcW w:w="1299" w:type="dxa"/>
            <w:tcBorders>
              <w:top w:val="single" w:sz="4" w:space="0" w:color="auto"/>
              <w:left w:val="single" w:sz="4" w:space="0" w:color="auto"/>
              <w:bottom w:val="single" w:sz="4" w:space="0" w:color="auto"/>
              <w:right w:val="single" w:sz="4" w:space="0" w:color="auto"/>
            </w:tcBorders>
            <w:hideMark/>
          </w:tcPr>
          <w:p w14:paraId="56DC311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г)</w:t>
            </w:r>
          </w:p>
        </w:tc>
      </w:tr>
      <w:tr w:rsidR="008D5800" w14:paraId="29F7DA03" w14:textId="77777777" w:rsidTr="008D5800">
        <w:trPr>
          <w:trHeight w:val="426"/>
        </w:trPr>
        <w:tc>
          <w:tcPr>
            <w:tcW w:w="977" w:type="dxa"/>
            <w:tcBorders>
              <w:top w:val="single" w:sz="4" w:space="0" w:color="auto"/>
              <w:left w:val="single" w:sz="4" w:space="0" w:color="auto"/>
              <w:bottom w:val="single" w:sz="4" w:space="0" w:color="auto"/>
              <w:right w:val="single" w:sz="4" w:space="0" w:color="auto"/>
            </w:tcBorders>
          </w:tcPr>
          <w:p w14:paraId="0DF24E6F"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23B7B8D7" w14:textId="77777777" w:rsidR="008D5800" w:rsidRPr="008D5800" w:rsidRDefault="008D5800">
            <w:pPr>
              <w:rPr>
                <w:rFonts w:ascii="Times New Roman" w:hAnsi="Times New Roman" w:cs="Times New Roman"/>
                <w:sz w:val="24"/>
                <w:szCs w:val="24"/>
                <w:lang w:val="ru-RU"/>
              </w:rPr>
            </w:pPr>
            <w:r w:rsidRPr="008D5800">
              <w:rPr>
                <w:rStyle w:val="15"/>
                <w:rFonts w:eastAsia="Calibri"/>
                <w:b w:val="0"/>
                <w:color w:val="auto"/>
                <w:sz w:val="24"/>
                <w:szCs w:val="24"/>
                <w:lang w:val="ru-RU"/>
              </w:rPr>
              <w:t xml:space="preserve">Синтетический учет расчетов с персоналом по </w:t>
            </w:r>
            <w:r w:rsidRPr="008D5800">
              <w:rPr>
                <w:rStyle w:val="15"/>
                <w:rFonts w:eastAsia="Calibri"/>
                <w:b w:val="0"/>
                <w:color w:val="auto"/>
                <w:sz w:val="24"/>
                <w:szCs w:val="24"/>
                <w:lang w:val="ru-RU"/>
              </w:rPr>
              <w:lastRenderedPageBreak/>
              <w:t>оплате труда осуществляется на счете:</w:t>
            </w:r>
          </w:p>
        </w:tc>
        <w:tc>
          <w:tcPr>
            <w:tcW w:w="5388" w:type="dxa"/>
            <w:tcBorders>
              <w:top w:val="single" w:sz="4" w:space="0" w:color="auto"/>
              <w:left w:val="single" w:sz="4" w:space="0" w:color="auto"/>
              <w:bottom w:val="single" w:sz="4" w:space="0" w:color="auto"/>
              <w:right w:val="single" w:sz="4" w:space="0" w:color="auto"/>
            </w:tcBorders>
            <w:hideMark/>
          </w:tcPr>
          <w:p w14:paraId="5A3AD2A4" w14:textId="77777777" w:rsidR="008D5800" w:rsidRPr="008D5800" w:rsidRDefault="008D5800">
            <w:pPr>
              <w:ind w:left="421" w:firstLine="1"/>
              <w:rPr>
                <w:rStyle w:val="17"/>
                <w:rFonts w:eastAsia="Calibri"/>
                <w:color w:val="auto"/>
                <w:lang w:val="ru-RU"/>
              </w:rPr>
            </w:pPr>
            <w:r w:rsidRPr="008D5800">
              <w:rPr>
                <w:rFonts w:ascii="Times New Roman" w:hAnsi="Times New Roman" w:cs="Times New Roman"/>
                <w:sz w:val="24"/>
                <w:szCs w:val="24"/>
                <w:lang w:val="ru-RU"/>
              </w:rPr>
              <w:lastRenderedPageBreak/>
              <w:t xml:space="preserve">а) </w:t>
            </w:r>
            <w:r w:rsidRPr="008D5800">
              <w:rPr>
                <w:rStyle w:val="17"/>
                <w:rFonts w:eastAsia="Calibri"/>
                <w:sz w:val="24"/>
                <w:szCs w:val="24"/>
                <w:lang w:val="ru-RU"/>
              </w:rPr>
              <w:t>9420-«Админстративные затраты»</w:t>
            </w:r>
          </w:p>
          <w:p w14:paraId="1DAFC2CF" w14:textId="77777777" w:rsidR="008D5800" w:rsidRPr="008D5800" w:rsidRDefault="008D5800">
            <w:pPr>
              <w:ind w:left="421" w:firstLine="1"/>
              <w:rPr>
                <w:rStyle w:val="17"/>
                <w:rFonts w:eastAsia="Calibri"/>
                <w:sz w:val="24"/>
                <w:szCs w:val="24"/>
                <w:lang w:val="ru-RU"/>
              </w:rPr>
            </w:pPr>
            <w:r w:rsidRPr="008D5800">
              <w:rPr>
                <w:rFonts w:ascii="Times New Roman" w:hAnsi="Times New Roman" w:cs="Times New Roman"/>
                <w:sz w:val="24"/>
                <w:szCs w:val="24"/>
                <w:lang w:val="ru-RU"/>
              </w:rPr>
              <w:t xml:space="preserve">б) </w:t>
            </w:r>
            <w:r w:rsidRPr="008D5800">
              <w:rPr>
                <w:rStyle w:val="17"/>
                <w:rFonts w:eastAsia="Calibri"/>
                <w:sz w:val="24"/>
                <w:szCs w:val="24"/>
                <w:lang w:val="ru-RU"/>
              </w:rPr>
              <w:t>6710-«Расчеты с персоналом по оплате труда»</w:t>
            </w:r>
          </w:p>
          <w:p w14:paraId="7AD141E2" w14:textId="77777777" w:rsidR="008D5800" w:rsidRPr="008D5800" w:rsidRDefault="008D5800">
            <w:pPr>
              <w:ind w:left="421" w:firstLine="1"/>
              <w:rPr>
                <w:rStyle w:val="17"/>
                <w:rFonts w:eastAsia="Calibri"/>
                <w:sz w:val="24"/>
                <w:szCs w:val="24"/>
                <w:lang w:val="ru-RU"/>
              </w:rPr>
            </w:pPr>
            <w:r w:rsidRPr="008D5800">
              <w:rPr>
                <w:rFonts w:ascii="Times New Roman" w:hAnsi="Times New Roman" w:cs="Times New Roman"/>
                <w:sz w:val="24"/>
                <w:szCs w:val="24"/>
                <w:lang w:val="ru-RU"/>
              </w:rPr>
              <w:lastRenderedPageBreak/>
              <w:t xml:space="preserve">в) </w:t>
            </w:r>
            <w:r w:rsidRPr="008D5800">
              <w:rPr>
                <w:rStyle w:val="17"/>
                <w:rFonts w:eastAsia="Calibri"/>
                <w:sz w:val="24"/>
                <w:szCs w:val="24"/>
                <w:lang w:val="ru-RU"/>
              </w:rPr>
              <w:t>6970 «Задолженность подотчетным лицам»;</w:t>
            </w:r>
          </w:p>
          <w:p w14:paraId="48D96E44" w14:textId="77777777" w:rsidR="008D5800" w:rsidRPr="008D5800" w:rsidRDefault="008D5800">
            <w:pPr>
              <w:ind w:left="421" w:firstLine="1"/>
              <w:rPr>
                <w:lang w:val="ru-RU"/>
              </w:rPr>
            </w:pPr>
            <w:r w:rsidRPr="008D5800">
              <w:rPr>
                <w:rFonts w:ascii="Times New Roman" w:hAnsi="Times New Roman" w:cs="Times New Roman"/>
                <w:sz w:val="24"/>
                <w:szCs w:val="24"/>
                <w:lang w:val="ru-RU"/>
              </w:rPr>
              <w:t>г)</w:t>
            </w:r>
            <w:r w:rsidRPr="008D5800">
              <w:rPr>
                <w:rStyle w:val="17"/>
                <w:rFonts w:eastAsia="Calibri"/>
                <w:sz w:val="24"/>
                <w:szCs w:val="24"/>
                <w:lang w:val="ru-RU"/>
              </w:rPr>
              <w:t xml:space="preserve"> 2010-«Основное производство»</w:t>
            </w:r>
          </w:p>
        </w:tc>
        <w:tc>
          <w:tcPr>
            <w:tcW w:w="1299" w:type="dxa"/>
            <w:tcBorders>
              <w:top w:val="single" w:sz="4" w:space="0" w:color="auto"/>
              <w:left w:val="single" w:sz="4" w:space="0" w:color="auto"/>
              <w:bottom w:val="single" w:sz="4" w:space="0" w:color="auto"/>
              <w:right w:val="single" w:sz="4" w:space="0" w:color="auto"/>
            </w:tcBorders>
            <w:hideMark/>
          </w:tcPr>
          <w:p w14:paraId="5868079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б)</w:t>
            </w:r>
          </w:p>
        </w:tc>
      </w:tr>
      <w:tr w:rsidR="008D5800" w14:paraId="3B393DB4" w14:textId="77777777" w:rsidTr="008D5800">
        <w:trPr>
          <w:trHeight w:val="1116"/>
        </w:trPr>
        <w:tc>
          <w:tcPr>
            <w:tcW w:w="977" w:type="dxa"/>
            <w:tcBorders>
              <w:top w:val="single" w:sz="4" w:space="0" w:color="auto"/>
              <w:left w:val="single" w:sz="4" w:space="0" w:color="auto"/>
              <w:bottom w:val="single" w:sz="4" w:space="0" w:color="auto"/>
              <w:right w:val="single" w:sz="4" w:space="0" w:color="auto"/>
            </w:tcBorders>
          </w:tcPr>
          <w:p w14:paraId="24737ABC"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tcPr>
          <w:p w14:paraId="7D38495F"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Что понимается под хозяйственным учетом? </w:t>
            </w:r>
          </w:p>
          <w:p w14:paraId="7363C1DC" w14:textId="77777777" w:rsidR="008D5800" w:rsidRPr="008D5800" w:rsidRDefault="008D5800">
            <w:pPr>
              <w:rPr>
                <w:rFonts w:ascii="Times New Roman" w:hAnsi="Times New Roman" w:cs="Times New Roman"/>
                <w:sz w:val="24"/>
                <w:szCs w:val="24"/>
                <w:lang w:val="ru-RU"/>
              </w:rPr>
            </w:pPr>
          </w:p>
        </w:tc>
        <w:tc>
          <w:tcPr>
            <w:tcW w:w="5388" w:type="dxa"/>
            <w:tcBorders>
              <w:top w:val="single" w:sz="4" w:space="0" w:color="auto"/>
              <w:left w:val="single" w:sz="4" w:space="0" w:color="auto"/>
              <w:bottom w:val="single" w:sz="4" w:space="0" w:color="auto"/>
              <w:right w:val="single" w:sz="4" w:space="0" w:color="auto"/>
            </w:tcBorders>
            <w:hideMark/>
          </w:tcPr>
          <w:p w14:paraId="55111AF8" w14:textId="77777777" w:rsidR="008D5800" w:rsidRPr="008D5800" w:rsidRDefault="008D5800" w:rsidP="00610ADF">
            <w:pPr>
              <w:pStyle w:val="a4"/>
              <w:numPr>
                <w:ilvl w:val="0"/>
                <w:numId w:val="524"/>
              </w:numPr>
              <w:ind w:left="421" w:firstLine="1"/>
              <w:rPr>
                <w:lang w:val="ru-RU" w:eastAsia="en-US"/>
              </w:rPr>
            </w:pPr>
            <w:r w:rsidRPr="008D5800">
              <w:rPr>
                <w:lang w:val="ru-RU" w:eastAsia="en-US"/>
              </w:rPr>
              <w:t>Управление отдельными хозяйственными процессами на базе полученной первичной учетной документации</w:t>
            </w:r>
          </w:p>
          <w:p w14:paraId="0C44744A" w14:textId="77777777" w:rsidR="008D5800" w:rsidRPr="008D5800" w:rsidRDefault="008D5800" w:rsidP="00610ADF">
            <w:pPr>
              <w:pStyle w:val="a4"/>
              <w:numPr>
                <w:ilvl w:val="0"/>
                <w:numId w:val="524"/>
              </w:numPr>
              <w:ind w:left="421" w:firstLine="1"/>
              <w:rPr>
                <w:lang w:val="ru-RU" w:eastAsia="en-US"/>
              </w:rPr>
            </w:pPr>
            <w:r w:rsidRPr="008D5800">
              <w:rPr>
                <w:lang w:val="ru-RU" w:eastAsia="en-US"/>
              </w:rPr>
              <w:t>Упорядоченная система наблюдения, сбора, регистрации, оценки и обработки полученной информации и передачи ее заинтересованным пользователям</w:t>
            </w:r>
          </w:p>
          <w:p w14:paraId="392DE658" w14:textId="77777777" w:rsidR="008D5800" w:rsidRDefault="008D5800" w:rsidP="00610ADF">
            <w:pPr>
              <w:pStyle w:val="a4"/>
              <w:numPr>
                <w:ilvl w:val="0"/>
                <w:numId w:val="524"/>
              </w:numPr>
              <w:ind w:left="421" w:firstLine="1"/>
              <w:rPr>
                <w:lang w:eastAsia="en-US"/>
              </w:rPr>
            </w:pPr>
            <w:r>
              <w:rPr>
                <w:lang w:eastAsia="en-US"/>
              </w:rPr>
              <w:t>Хозяйственный учет — это бухгалтерский учет</w:t>
            </w:r>
          </w:p>
          <w:p w14:paraId="30EA7EEF" w14:textId="77777777" w:rsidR="008D5800" w:rsidRPr="008D5800" w:rsidRDefault="008D5800" w:rsidP="00610ADF">
            <w:pPr>
              <w:pStyle w:val="a4"/>
              <w:numPr>
                <w:ilvl w:val="0"/>
                <w:numId w:val="524"/>
              </w:numPr>
              <w:ind w:left="421" w:firstLine="1"/>
              <w:rPr>
                <w:lang w:val="ru-RU" w:eastAsia="en-US"/>
              </w:rPr>
            </w:pPr>
            <w:r w:rsidRPr="008D5800">
              <w:rPr>
                <w:lang w:val="ru-RU" w:eastAsia="en-US"/>
              </w:rPr>
              <w:t>Хозяйственный учет —- это управленческий учет</w:t>
            </w:r>
          </w:p>
        </w:tc>
        <w:tc>
          <w:tcPr>
            <w:tcW w:w="1299" w:type="dxa"/>
            <w:tcBorders>
              <w:top w:val="single" w:sz="4" w:space="0" w:color="auto"/>
              <w:left w:val="single" w:sz="4" w:space="0" w:color="auto"/>
              <w:bottom w:val="single" w:sz="4" w:space="0" w:color="auto"/>
              <w:right w:val="single" w:sz="4" w:space="0" w:color="auto"/>
            </w:tcBorders>
            <w:hideMark/>
          </w:tcPr>
          <w:p w14:paraId="2F145CC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б) </w:t>
            </w:r>
          </w:p>
        </w:tc>
      </w:tr>
      <w:tr w:rsidR="008D5800" w14:paraId="580625D3" w14:textId="77777777" w:rsidTr="008D5800">
        <w:trPr>
          <w:trHeight w:val="1134"/>
        </w:trPr>
        <w:tc>
          <w:tcPr>
            <w:tcW w:w="977" w:type="dxa"/>
            <w:tcBorders>
              <w:top w:val="single" w:sz="4" w:space="0" w:color="auto"/>
              <w:left w:val="single" w:sz="4" w:space="0" w:color="auto"/>
              <w:bottom w:val="single" w:sz="4" w:space="0" w:color="auto"/>
              <w:right w:val="single" w:sz="4" w:space="0" w:color="auto"/>
            </w:tcBorders>
          </w:tcPr>
          <w:p w14:paraId="1E00E754"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tcPr>
          <w:p w14:paraId="23B73930"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Единицей измерения в текущем учете признаются: </w:t>
            </w:r>
          </w:p>
          <w:p w14:paraId="4719BEB4" w14:textId="77777777" w:rsidR="008D5800" w:rsidRPr="008D5800" w:rsidRDefault="008D5800">
            <w:pPr>
              <w:rPr>
                <w:rFonts w:ascii="Times New Roman" w:hAnsi="Times New Roman" w:cs="Times New Roman"/>
                <w:sz w:val="24"/>
                <w:szCs w:val="24"/>
                <w:lang w:val="ru-RU" w:eastAsia="ru-RU"/>
              </w:rPr>
            </w:pPr>
          </w:p>
        </w:tc>
        <w:tc>
          <w:tcPr>
            <w:tcW w:w="5388" w:type="dxa"/>
            <w:tcBorders>
              <w:top w:val="single" w:sz="4" w:space="0" w:color="auto"/>
              <w:left w:val="single" w:sz="4" w:space="0" w:color="auto"/>
              <w:bottom w:val="single" w:sz="4" w:space="0" w:color="auto"/>
              <w:right w:val="single" w:sz="4" w:space="0" w:color="auto"/>
            </w:tcBorders>
            <w:hideMark/>
          </w:tcPr>
          <w:p w14:paraId="41B5D82E" w14:textId="77777777" w:rsidR="008D5800" w:rsidRDefault="008D5800" w:rsidP="00610ADF">
            <w:pPr>
              <w:pStyle w:val="a4"/>
              <w:numPr>
                <w:ilvl w:val="0"/>
                <w:numId w:val="525"/>
              </w:numPr>
              <w:ind w:left="421" w:firstLine="1"/>
              <w:rPr>
                <w:lang w:eastAsia="en-US"/>
              </w:rPr>
            </w:pPr>
            <w:r>
              <w:rPr>
                <w:lang w:eastAsia="en-US"/>
              </w:rPr>
              <w:t>Натуральные, трудовые и денежные</w:t>
            </w:r>
          </w:p>
          <w:p w14:paraId="78333FEA" w14:textId="77777777" w:rsidR="008D5800" w:rsidRDefault="008D5800" w:rsidP="00610ADF">
            <w:pPr>
              <w:pStyle w:val="a4"/>
              <w:numPr>
                <w:ilvl w:val="0"/>
                <w:numId w:val="525"/>
              </w:numPr>
              <w:ind w:left="421" w:firstLine="1"/>
              <w:rPr>
                <w:lang w:eastAsia="en-US"/>
              </w:rPr>
            </w:pPr>
            <w:r>
              <w:rPr>
                <w:lang w:eastAsia="en-US"/>
              </w:rPr>
              <w:t>Трудовые и денежные измерители</w:t>
            </w:r>
          </w:p>
          <w:p w14:paraId="6127E0BA" w14:textId="77777777" w:rsidR="008D5800" w:rsidRDefault="008D5800" w:rsidP="00610ADF">
            <w:pPr>
              <w:pStyle w:val="a4"/>
              <w:numPr>
                <w:ilvl w:val="0"/>
                <w:numId w:val="525"/>
              </w:numPr>
              <w:ind w:left="421" w:firstLine="1"/>
              <w:rPr>
                <w:lang w:eastAsia="en-US"/>
              </w:rPr>
            </w:pPr>
            <w:r>
              <w:rPr>
                <w:lang w:eastAsia="en-US"/>
              </w:rPr>
              <w:t>Натуральные и трудовые измерители</w:t>
            </w:r>
          </w:p>
          <w:p w14:paraId="51E52EFD" w14:textId="77777777" w:rsidR="008D5800" w:rsidRDefault="008D5800" w:rsidP="00610ADF">
            <w:pPr>
              <w:pStyle w:val="a4"/>
              <w:numPr>
                <w:ilvl w:val="0"/>
                <w:numId w:val="525"/>
              </w:numPr>
              <w:ind w:left="421" w:firstLine="1"/>
              <w:rPr>
                <w:lang w:eastAsia="en-US"/>
              </w:rPr>
            </w:pPr>
            <w:r>
              <w:rPr>
                <w:lang w:eastAsia="en-US"/>
              </w:rPr>
              <w:t>Трудовые и натуральные</w:t>
            </w:r>
          </w:p>
        </w:tc>
        <w:tc>
          <w:tcPr>
            <w:tcW w:w="1299" w:type="dxa"/>
            <w:tcBorders>
              <w:top w:val="single" w:sz="4" w:space="0" w:color="auto"/>
              <w:left w:val="single" w:sz="4" w:space="0" w:color="auto"/>
              <w:bottom w:val="single" w:sz="4" w:space="0" w:color="auto"/>
              <w:right w:val="single" w:sz="4" w:space="0" w:color="auto"/>
            </w:tcBorders>
            <w:hideMark/>
          </w:tcPr>
          <w:p w14:paraId="60487D92"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а)</w:t>
            </w:r>
          </w:p>
        </w:tc>
      </w:tr>
      <w:tr w:rsidR="008D5800" w14:paraId="723BC693" w14:textId="77777777" w:rsidTr="008D5800">
        <w:trPr>
          <w:trHeight w:val="1338"/>
        </w:trPr>
        <w:tc>
          <w:tcPr>
            <w:tcW w:w="977" w:type="dxa"/>
            <w:tcBorders>
              <w:top w:val="single" w:sz="4" w:space="0" w:color="auto"/>
              <w:left w:val="single" w:sz="4" w:space="0" w:color="auto"/>
              <w:bottom w:val="single" w:sz="4" w:space="0" w:color="auto"/>
              <w:right w:val="single" w:sz="4" w:space="0" w:color="auto"/>
            </w:tcBorders>
          </w:tcPr>
          <w:p w14:paraId="7EE5FD0B"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582996B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Бухгалтерский учет подразделяется на:</w:t>
            </w:r>
          </w:p>
        </w:tc>
        <w:tc>
          <w:tcPr>
            <w:tcW w:w="5388" w:type="dxa"/>
            <w:tcBorders>
              <w:top w:val="single" w:sz="4" w:space="0" w:color="auto"/>
              <w:left w:val="single" w:sz="4" w:space="0" w:color="auto"/>
              <w:bottom w:val="single" w:sz="4" w:space="0" w:color="auto"/>
              <w:right w:val="single" w:sz="4" w:space="0" w:color="auto"/>
            </w:tcBorders>
            <w:hideMark/>
          </w:tcPr>
          <w:p w14:paraId="4E86DC57" w14:textId="77777777" w:rsidR="008D5800" w:rsidRDefault="008D5800" w:rsidP="00610ADF">
            <w:pPr>
              <w:pStyle w:val="a4"/>
              <w:numPr>
                <w:ilvl w:val="0"/>
                <w:numId w:val="526"/>
              </w:numPr>
              <w:ind w:left="421" w:firstLine="1"/>
              <w:rPr>
                <w:lang w:eastAsia="en-US"/>
              </w:rPr>
            </w:pPr>
            <w:r>
              <w:rPr>
                <w:lang w:eastAsia="en-US"/>
              </w:rPr>
              <w:t>Оперативный, статистический.</w:t>
            </w:r>
          </w:p>
          <w:p w14:paraId="26BFDFDB" w14:textId="77777777" w:rsidR="008D5800" w:rsidRDefault="008D5800" w:rsidP="00610ADF">
            <w:pPr>
              <w:pStyle w:val="a4"/>
              <w:numPr>
                <w:ilvl w:val="0"/>
                <w:numId w:val="526"/>
              </w:numPr>
              <w:ind w:left="421" w:firstLine="1"/>
              <w:rPr>
                <w:lang w:eastAsia="en-US"/>
              </w:rPr>
            </w:pPr>
            <w:r>
              <w:rPr>
                <w:lang w:eastAsia="en-US"/>
              </w:rPr>
              <w:t>Финансовый, управленческий, налоговый.</w:t>
            </w:r>
          </w:p>
          <w:p w14:paraId="29FB9DC4" w14:textId="77777777" w:rsidR="008D5800" w:rsidRDefault="008D5800" w:rsidP="00610ADF">
            <w:pPr>
              <w:pStyle w:val="a4"/>
              <w:numPr>
                <w:ilvl w:val="0"/>
                <w:numId w:val="526"/>
              </w:numPr>
              <w:ind w:left="421" w:firstLine="1"/>
              <w:rPr>
                <w:lang w:eastAsia="en-US"/>
              </w:rPr>
            </w:pPr>
            <w:r>
              <w:rPr>
                <w:lang w:eastAsia="en-US"/>
              </w:rPr>
              <w:t>Аналитический, синтетический.</w:t>
            </w:r>
          </w:p>
          <w:p w14:paraId="34E02D70" w14:textId="77777777" w:rsidR="008D5800" w:rsidRDefault="008D5800" w:rsidP="00610ADF">
            <w:pPr>
              <w:pStyle w:val="a4"/>
              <w:numPr>
                <w:ilvl w:val="0"/>
                <w:numId w:val="526"/>
              </w:numPr>
              <w:ind w:left="421" w:firstLine="1"/>
              <w:rPr>
                <w:lang w:eastAsia="en-US"/>
              </w:rPr>
            </w:pPr>
            <w:r>
              <w:rPr>
                <w:lang w:eastAsia="en-US"/>
              </w:rPr>
              <w:t>Журнально-ордерный, материально-ордерный</w:t>
            </w:r>
          </w:p>
        </w:tc>
        <w:tc>
          <w:tcPr>
            <w:tcW w:w="1299" w:type="dxa"/>
            <w:tcBorders>
              <w:top w:val="single" w:sz="4" w:space="0" w:color="auto"/>
              <w:left w:val="single" w:sz="4" w:space="0" w:color="auto"/>
              <w:bottom w:val="single" w:sz="4" w:space="0" w:color="auto"/>
              <w:right w:val="single" w:sz="4" w:space="0" w:color="auto"/>
            </w:tcBorders>
            <w:hideMark/>
          </w:tcPr>
          <w:p w14:paraId="173BF53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tc>
      </w:tr>
      <w:tr w:rsidR="008D5800" w14:paraId="72FEA68C" w14:textId="77777777" w:rsidTr="008D5800">
        <w:trPr>
          <w:trHeight w:val="1064"/>
        </w:trPr>
        <w:tc>
          <w:tcPr>
            <w:tcW w:w="977" w:type="dxa"/>
            <w:tcBorders>
              <w:top w:val="single" w:sz="4" w:space="0" w:color="auto"/>
              <w:left w:val="single" w:sz="4" w:space="0" w:color="auto"/>
              <w:bottom w:val="single" w:sz="4" w:space="0" w:color="auto"/>
              <w:right w:val="single" w:sz="4" w:space="0" w:color="auto"/>
            </w:tcBorders>
          </w:tcPr>
          <w:p w14:paraId="7A3DF60D"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36154C48"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Имущества (активы) предприятия по составу и функциональной роли в процессе производства делятся на: </w:t>
            </w:r>
          </w:p>
        </w:tc>
        <w:tc>
          <w:tcPr>
            <w:tcW w:w="5388" w:type="dxa"/>
            <w:tcBorders>
              <w:top w:val="single" w:sz="4" w:space="0" w:color="auto"/>
              <w:left w:val="single" w:sz="4" w:space="0" w:color="auto"/>
              <w:bottom w:val="single" w:sz="4" w:space="0" w:color="auto"/>
              <w:right w:val="single" w:sz="4" w:space="0" w:color="auto"/>
            </w:tcBorders>
          </w:tcPr>
          <w:p w14:paraId="6A1C2DDC" w14:textId="77777777" w:rsidR="008D5800" w:rsidRDefault="008D5800" w:rsidP="00610ADF">
            <w:pPr>
              <w:pStyle w:val="a4"/>
              <w:numPr>
                <w:ilvl w:val="0"/>
                <w:numId w:val="527"/>
              </w:numPr>
              <w:ind w:left="421" w:firstLine="1"/>
              <w:rPr>
                <w:lang w:eastAsia="en-US"/>
              </w:rPr>
            </w:pPr>
            <w:r>
              <w:rPr>
                <w:lang w:eastAsia="en-US"/>
              </w:rPr>
              <w:t>Основные и внеоборотные активы</w:t>
            </w:r>
          </w:p>
          <w:p w14:paraId="56184A9B" w14:textId="77777777" w:rsidR="008D5800" w:rsidRDefault="008D5800" w:rsidP="00610ADF">
            <w:pPr>
              <w:pStyle w:val="a4"/>
              <w:numPr>
                <w:ilvl w:val="0"/>
                <w:numId w:val="527"/>
              </w:numPr>
              <w:ind w:left="421" w:firstLine="1"/>
              <w:rPr>
                <w:lang w:eastAsia="en-US"/>
              </w:rPr>
            </w:pPr>
            <w:r>
              <w:rPr>
                <w:lang w:eastAsia="en-US"/>
              </w:rPr>
              <w:t xml:space="preserve">Долгосрочные и внеоборотные активы </w:t>
            </w:r>
          </w:p>
          <w:p w14:paraId="7CF2F58B" w14:textId="77777777" w:rsidR="008D5800" w:rsidRDefault="008D5800" w:rsidP="00610ADF">
            <w:pPr>
              <w:pStyle w:val="a4"/>
              <w:numPr>
                <w:ilvl w:val="0"/>
                <w:numId w:val="527"/>
              </w:numPr>
              <w:ind w:left="421" w:firstLine="1"/>
              <w:rPr>
                <w:lang w:eastAsia="en-US"/>
              </w:rPr>
            </w:pPr>
            <w:r>
              <w:rPr>
                <w:lang w:eastAsia="en-US"/>
              </w:rPr>
              <w:t xml:space="preserve">Долгосрочные активы и текущие активы </w:t>
            </w:r>
          </w:p>
          <w:p w14:paraId="0FC2E284" w14:textId="77777777" w:rsidR="008D5800" w:rsidRDefault="008D5800" w:rsidP="00610ADF">
            <w:pPr>
              <w:pStyle w:val="a4"/>
              <w:numPr>
                <w:ilvl w:val="0"/>
                <w:numId w:val="527"/>
              </w:numPr>
              <w:ind w:left="421" w:firstLine="1"/>
              <w:rPr>
                <w:lang w:eastAsia="en-US"/>
              </w:rPr>
            </w:pPr>
            <w:r>
              <w:rPr>
                <w:lang w:eastAsia="en-US"/>
              </w:rPr>
              <w:t xml:space="preserve">ликвидные и неликвидные активы </w:t>
            </w:r>
          </w:p>
          <w:p w14:paraId="42788FBC" w14:textId="77777777" w:rsidR="008D5800" w:rsidRDefault="008D5800">
            <w:pPr>
              <w:ind w:left="421" w:firstLine="1"/>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hideMark/>
          </w:tcPr>
          <w:p w14:paraId="262EF87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в)</w:t>
            </w:r>
          </w:p>
        </w:tc>
      </w:tr>
      <w:tr w:rsidR="008D5800" w14:paraId="33FE6982" w14:textId="77777777" w:rsidTr="008D5800">
        <w:trPr>
          <w:trHeight w:val="1060"/>
        </w:trPr>
        <w:tc>
          <w:tcPr>
            <w:tcW w:w="977" w:type="dxa"/>
            <w:tcBorders>
              <w:top w:val="single" w:sz="4" w:space="0" w:color="auto"/>
              <w:left w:val="single" w:sz="4" w:space="0" w:color="auto"/>
              <w:bottom w:val="single" w:sz="4" w:space="0" w:color="auto"/>
              <w:right w:val="single" w:sz="4" w:space="0" w:color="auto"/>
            </w:tcBorders>
          </w:tcPr>
          <w:p w14:paraId="2E484757"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tcPr>
          <w:p w14:paraId="25E59F76"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Источники формирования активов делятся на: </w:t>
            </w:r>
          </w:p>
          <w:p w14:paraId="752336F3" w14:textId="77777777" w:rsidR="008D5800" w:rsidRPr="008D5800" w:rsidRDefault="008D5800">
            <w:pPr>
              <w:rPr>
                <w:rFonts w:ascii="Times New Roman" w:hAnsi="Times New Roman" w:cs="Times New Roman"/>
                <w:sz w:val="24"/>
                <w:szCs w:val="24"/>
                <w:lang w:val="ru-RU"/>
              </w:rPr>
            </w:pPr>
          </w:p>
        </w:tc>
        <w:tc>
          <w:tcPr>
            <w:tcW w:w="5388" w:type="dxa"/>
            <w:tcBorders>
              <w:top w:val="single" w:sz="4" w:space="0" w:color="auto"/>
              <w:left w:val="single" w:sz="4" w:space="0" w:color="auto"/>
              <w:bottom w:val="single" w:sz="4" w:space="0" w:color="auto"/>
              <w:right w:val="single" w:sz="4" w:space="0" w:color="auto"/>
            </w:tcBorders>
            <w:hideMark/>
          </w:tcPr>
          <w:p w14:paraId="62FFF43F" w14:textId="77777777" w:rsidR="008D5800" w:rsidRDefault="008D5800" w:rsidP="00610ADF">
            <w:pPr>
              <w:pStyle w:val="a4"/>
              <w:numPr>
                <w:ilvl w:val="0"/>
                <w:numId w:val="528"/>
              </w:numPr>
              <w:ind w:left="421" w:firstLine="1"/>
              <w:rPr>
                <w:lang w:eastAsia="en-US"/>
              </w:rPr>
            </w:pPr>
            <w:r>
              <w:rPr>
                <w:lang w:eastAsia="en-US"/>
              </w:rPr>
              <w:t xml:space="preserve">Собственные капитал и обязательства </w:t>
            </w:r>
          </w:p>
          <w:p w14:paraId="104A0B5A" w14:textId="77777777" w:rsidR="008D5800" w:rsidRDefault="008D5800" w:rsidP="00610ADF">
            <w:pPr>
              <w:pStyle w:val="a4"/>
              <w:numPr>
                <w:ilvl w:val="0"/>
                <w:numId w:val="528"/>
              </w:numPr>
              <w:ind w:left="421" w:firstLine="1"/>
              <w:rPr>
                <w:lang w:eastAsia="en-US"/>
              </w:rPr>
            </w:pPr>
            <w:r>
              <w:rPr>
                <w:lang w:eastAsia="en-US"/>
              </w:rPr>
              <w:t>Источники собственных средств и обязательства</w:t>
            </w:r>
          </w:p>
          <w:p w14:paraId="03A235D8" w14:textId="77777777" w:rsidR="008D5800" w:rsidRDefault="008D5800" w:rsidP="00610ADF">
            <w:pPr>
              <w:pStyle w:val="a4"/>
              <w:numPr>
                <w:ilvl w:val="0"/>
                <w:numId w:val="528"/>
              </w:numPr>
              <w:ind w:left="421" w:firstLine="1"/>
              <w:rPr>
                <w:lang w:eastAsia="en-US"/>
              </w:rPr>
            </w:pPr>
            <w:r>
              <w:rPr>
                <w:lang w:eastAsia="en-US"/>
              </w:rPr>
              <w:t>Долгосрочные и краткосрочные обязательства</w:t>
            </w:r>
          </w:p>
          <w:p w14:paraId="00F85126" w14:textId="77777777" w:rsidR="008D5800" w:rsidRDefault="008D5800" w:rsidP="00610ADF">
            <w:pPr>
              <w:pStyle w:val="a4"/>
              <w:numPr>
                <w:ilvl w:val="0"/>
                <w:numId w:val="528"/>
              </w:numPr>
              <w:ind w:left="421" w:firstLine="1"/>
              <w:rPr>
                <w:lang w:eastAsia="en-US"/>
              </w:rPr>
            </w:pPr>
            <w:r>
              <w:rPr>
                <w:lang w:eastAsia="en-US"/>
              </w:rPr>
              <w:t>Основные и текущие обязательства</w:t>
            </w:r>
          </w:p>
        </w:tc>
        <w:tc>
          <w:tcPr>
            <w:tcW w:w="1299" w:type="dxa"/>
            <w:tcBorders>
              <w:top w:val="single" w:sz="4" w:space="0" w:color="auto"/>
              <w:left w:val="single" w:sz="4" w:space="0" w:color="auto"/>
              <w:bottom w:val="single" w:sz="4" w:space="0" w:color="auto"/>
              <w:right w:val="single" w:sz="4" w:space="0" w:color="auto"/>
            </w:tcBorders>
            <w:hideMark/>
          </w:tcPr>
          <w:p w14:paraId="514DE2B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б) </w:t>
            </w:r>
          </w:p>
        </w:tc>
      </w:tr>
      <w:tr w:rsidR="008D5800" w14:paraId="7F5B5DED" w14:textId="77777777" w:rsidTr="008D5800">
        <w:trPr>
          <w:trHeight w:val="1363"/>
        </w:trPr>
        <w:tc>
          <w:tcPr>
            <w:tcW w:w="977" w:type="dxa"/>
            <w:tcBorders>
              <w:top w:val="single" w:sz="4" w:space="0" w:color="auto"/>
              <w:left w:val="single" w:sz="4" w:space="0" w:color="auto"/>
              <w:bottom w:val="single" w:sz="4" w:space="0" w:color="auto"/>
              <w:right w:val="single" w:sz="4" w:space="0" w:color="auto"/>
            </w:tcBorders>
          </w:tcPr>
          <w:p w14:paraId="422270ED"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tcPr>
          <w:p w14:paraId="3E52FFA0"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Назовите состав элементов метода бухгалтерского учета </w:t>
            </w:r>
          </w:p>
          <w:p w14:paraId="11257A90" w14:textId="77777777" w:rsidR="008D5800" w:rsidRPr="008D5800" w:rsidRDefault="008D5800">
            <w:pPr>
              <w:rPr>
                <w:rFonts w:ascii="Times New Roman" w:hAnsi="Times New Roman" w:cs="Times New Roman"/>
                <w:sz w:val="24"/>
                <w:szCs w:val="24"/>
                <w:lang w:val="ru-RU"/>
              </w:rPr>
            </w:pPr>
          </w:p>
        </w:tc>
        <w:tc>
          <w:tcPr>
            <w:tcW w:w="5388" w:type="dxa"/>
            <w:tcBorders>
              <w:top w:val="single" w:sz="4" w:space="0" w:color="auto"/>
              <w:left w:val="single" w:sz="4" w:space="0" w:color="auto"/>
              <w:bottom w:val="single" w:sz="4" w:space="0" w:color="auto"/>
              <w:right w:val="single" w:sz="4" w:space="0" w:color="auto"/>
            </w:tcBorders>
            <w:hideMark/>
          </w:tcPr>
          <w:p w14:paraId="65DBAD31" w14:textId="77777777" w:rsidR="008D5800" w:rsidRPr="008D5800" w:rsidRDefault="008D5800" w:rsidP="00610ADF">
            <w:pPr>
              <w:pStyle w:val="a4"/>
              <w:numPr>
                <w:ilvl w:val="0"/>
                <w:numId w:val="529"/>
              </w:numPr>
              <w:ind w:left="421" w:firstLine="1"/>
              <w:rPr>
                <w:lang w:val="ru-RU" w:eastAsia="en-US"/>
              </w:rPr>
            </w:pPr>
            <w:r w:rsidRPr="008D5800">
              <w:rPr>
                <w:lang w:val="ru-RU" w:eastAsia="en-US"/>
              </w:rPr>
              <w:t>балансовое обобщение, документация и инвентаризация, оценка и калькуляция, счета и двойная запись, отчетность</w:t>
            </w:r>
          </w:p>
          <w:p w14:paraId="37902A8F" w14:textId="77777777" w:rsidR="008D5800" w:rsidRDefault="008D5800" w:rsidP="00610ADF">
            <w:pPr>
              <w:pStyle w:val="a4"/>
              <w:numPr>
                <w:ilvl w:val="0"/>
                <w:numId w:val="529"/>
              </w:numPr>
              <w:ind w:left="421" w:firstLine="1"/>
              <w:rPr>
                <w:lang w:eastAsia="en-US"/>
              </w:rPr>
            </w:pPr>
            <w:r>
              <w:rPr>
                <w:lang w:eastAsia="en-US"/>
              </w:rPr>
              <w:t>Баланс, двойная запись, отчетность</w:t>
            </w:r>
          </w:p>
          <w:p w14:paraId="30BD9029" w14:textId="77777777" w:rsidR="008D5800" w:rsidRDefault="008D5800" w:rsidP="00610ADF">
            <w:pPr>
              <w:pStyle w:val="a4"/>
              <w:numPr>
                <w:ilvl w:val="0"/>
                <w:numId w:val="529"/>
              </w:numPr>
              <w:ind w:left="421" w:firstLine="1"/>
              <w:rPr>
                <w:lang w:eastAsia="en-US"/>
              </w:rPr>
            </w:pPr>
            <w:r>
              <w:rPr>
                <w:lang w:eastAsia="en-US"/>
              </w:rPr>
              <w:t>Баланс, счета, инвентаризация, документация, калькуляция</w:t>
            </w:r>
          </w:p>
          <w:p w14:paraId="7350310F" w14:textId="77777777" w:rsidR="008D5800" w:rsidRPr="008D5800" w:rsidRDefault="008D5800" w:rsidP="00610ADF">
            <w:pPr>
              <w:pStyle w:val="a4"/>
              <w:numPr>
                <w:ilvl w:val="0"/>
                <w:numId w:val="529"/>
              </w:numPr>
              <w:ind w:left="421" w:firstLine="1"/>
              <w:rPr>
                <w:lang w:val="ru-RU" w:eastAsia="en-US"/>
              </w:rPr>
            </w:pPr>
            <w:r w:rsidRPr="008D5800">
              <w:rPr>
                <w:lang w:val="ru-RU" w:eastAsia="en-US"/>
              </w:rPr>
              <w:t xml:space="preserve">Баланс, счета и двойная запись, оценка и калькуляция, отчетность </w:t>
            </w:r>
          </w:p>
        </w:tc>
        <w:tc>
          <w:tcPr>
            <w:tcW w:w="1299" w:type="dxa"/>
            <w:tcBorders>
              <w:top w:val="single" w:sz="4" w:space="0" w:color="auto"/>
              <w:left w:val="single" w:sz="4" w:space="0" w:color="auto"/>
              <w:bottom w:val="single" w:sz="4" w:space="0" w:color="auto"/>
              <w:right w:val="single" w:sz="4" w:space="0" w:color="auto"/>
            </w:tcBorders>
            <w:hideMark/>
          </w:tcPr>
          <w:p w14:paraId="6677072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а) </w:t>
            </w:r>
          </w:p>
        </w:tc>
      </w:tr>
      <w:tr w:rsidR="008D5800" w14:paraId="41153416" w14:textId="77777777" w:rsidTr="008D5800">
        <w:trPr>
          <w:trHeight w:val="426"/>
        </w:trPr>
        <w:tc>
          <w:tcPr>
            <w:tcW w:w="977" w:type="dxa"/>
            <w:tcBorders>
              <w:top w:val="single" w:sz="4" w:space="0" w:color="auto"/>
              <w:left w:val="single" w:sz="4" w:space="0" w:color="auto"/>
              <w:bottom w:val="single" w:sz="4" w:space="0" w:color="auto"/>
              <w:right w:val="single" w:sz="4" w:space="0" w:color="auto"/>
            </w:tcBorders>
          </w:tcPr>
          <w:p w14:paraId="6F2F54B7"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05D1E7FF" w14:textId="77777777" w:rsidR="008D5800" w:rsidRPr="008D5800" w:rsidRDefault="008D5800">
            <w:pPr>
              <w:rPr>
                <w:rFonts w:ascii="Times New Roman" w:hAnsi="Times New Roman" w:cs="Times New Roman"/>
                <w:sz w:val="24"/>
                <w:szCs w:val="24"/>
                <w:lang w:val="ru-RU"/>
              </w:rPr>
            </w:pPr>
            <w:r w:rsidRPr="008D5800">
              <w:rPr>
                <w:rStyle w:val="28pt0"/>
                <w:rFonts w:eastAsiaTheme="minorHAnsi"/>
                <w:bCs/>
                <w:sz w:val="24"/>
                <w:szCs w:val="24"/>
                <w:lang w:val="ru-RU"/>
              </w:rPr>
              <w:t>Где организации должны хранить свободные денежные средства</w:t>
            </w:r>
            <w:r w:rsidRPr="008D5800">
              <w:rPr>
                <w:rStyle w:val="28pt0"/>
                <w:rFonts w:eastAsiaTheme="minorHAnsi"/>
                <w:b/>
                <w:bCs/>
                <w:sz w:val="24"/>
                <w:szCs w:val="24"/>
                <w:lang w:val="ru-RU"/>
              </w:rPr>
              <w:t>?</w:t>
            </w:r>
          </w:p>
        </w:tc>
        <w:tc>
          <w:tcPr>
            <w:tcW w:w="5388" w:type="dxa"/>
            <w:tcBorders>
              <w:top w:val="single" w:sz="4" w:space="0" w:color="auto"/>
              <w:left w:val="single" w:sz="4" w:space="0" w:color="auto"/>
              <w:bottom w:val="single" w:sz="4" w:space="0" w:color="auto"/>
              <w:right w:val="single" w:sz="4" w:space="0" w:color="auto"/>
            </w:tcBorders>
            <w:hideMark/>
          </w:tcPr>
          <w:p w14:paraId="60BDCA52" w14:textId="77777777" w:rsidR="008D5800" w:rsidRPr="008D5800" w:rsidRDefault="008D5800" w:rsidP="00610ADF">
            <w:pPr>
              <w:pStyle w:val="a4"/>
              <w:numPr>
                <w:ilvl w:val="0"/>
                <w:numId w:val="530"/>
              </w:numPr>
              <w:ind w:left="421" w:firstLine="1"/>
              <w:rPr>
                <w:lang w:val="ru-RU" w:eastAsia="en-US"/>
              </w:rPr>
            </w:pPr>
            <w:r>
              <w:rPr>
                <w:rStyle w:val="28"/>
                <w:rFonts w:eastAsiaTheme="majorEastAsia"/>
              </w:rPr>
              <w:t>На расчетных счетах в учреждениях банков</w:t>
            </w:r>
          </w:p>
          <w:p w14:paraId="6C079DD4" w14:textId="77777777" w:rsidR="008D5800" w:rsidRDefault="008D5800" w:rsidP="00610ADF">
            <w:pPr>
              <w:pStyle w:val="a4"/>
              <w:numPr>
                <w:ilvl w:val="0"/>
                <w:numId w:val="530"/>
              </w:numPr>
              <w:ind w:left="421" w:firstLine="1"/>
              <w:rPr>
                <w:lang w:eastAsia="en-US"/>
              </w:rPr>
            </w:pPr>
            <w:r>
              <w:rPr>
                <w:rStyle w:val="28"/>
                <w:rFonts w:eastAsiaTheme="majorEastAsia"/>
              </w:rPr>
              <w:t>В кассе организации</w:t>
            </w:r>
          </w:p>
          <w:p w14:paraId="7B3EB962" w14:textId="77777777" w:rsidR="008D5800" w:rsidRDefault="008D5800" w:rsidP="00610ADF">
            <w:pPr>
              <w:pStyle w:val="a4"/>
              <w:numPr>
                <w:ilvl w:val="0"/>
                <w:numId w:val="530"/>
              </w:numPr>
              <w:ind w:left="421" w:firstLine="1"/>
              <w:rPr>
                <w:lang w:eastAsia="en-US"/>
              </w:rPr>
            </w:pPr>
            <w:r>
              <w:rPr>
                <w:rStyle w:val="28"/>
                <w:rFonts w:eastAsiaTheme="majorEastAsia"/>
              </w:rPr>
              <w:t>На депозитных счетах в банках</w:t>
            </w:r>
          </w:p>
          <w:p w14:paraId="305AF00B" w14:textId="77777777" w:rsidR="008D5800" w:rsidRDefault="008D5800" w:rsidP="00610ADF">
            <w:pPr>
              <w:pStyle w:val="a4"/>
              <w:numPr>
                <w:ilvl w:val="0"/>
                <w:numId w:val="530"/>
              </w:numPr>
              <w:ind w:left="421" w:firstLine="1"/>
              <w:rPr>
                <w:lang w:eastAsia="en-US"/>
              </w:rPr>
            </w:pPr>
            <w:r>
              <w:rPr>
                <w:rStyle w:val="28"/>
                <w:rFonts w:eastAsiaTheme="majorEastAsia"/>
              </w:rPr>
              <w:t>В чековых книжках</w:t>
            </w:r>
          </w:p>
        </w:tc>
        <w:tc>
          <w:tcPr>
            <w:tcW w:w="1299" w:type="dxa"/>
            <w:tcBorders>
              <w:top w:val="single" w:sz="4" w:space="0" w:color="auto"/>
              <w:left w:val="single" w:sz="4" w:space="0" w:color="auto"/>
              <w:bottom w:val="single" w:sz="4" w:space="0" w:color="auto"/>
              <w:right w:val="single" w:sz="4" w:space="0" w:color="auto"/>
            </w:tcBorders>
            <w:hideMark/>
          </w:tcPr>
          <w:p w14:paraId="2BB7B12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а) </w:t>
            </w:r>
          </w:p>
        </w:tc>
      </w:tr>
      <w:tr w:rsidR="008D5800" w14:paraId="498ECDB8" w14:textId="77777777" w:rsidTr="008D5800">
        <w:trPr>
          <w:trHeight w:val="2302"/>
        </w:trPr>
        <w:tc>
          <w:tcPr>
            <w:tcW w:w="977" w:type="dxa"/>
            <w:tcBorders>
              <w:top w:val="single" w:sz="4" w:space="0" w:color="auto"/>
              <w:left w:val="single" w:sz="4" w:space="0" w:color="auto"/>
              <w:bottom w:val="single" w:sz="4" w:space="0" w:color="auto"/>
              <w:right w:val="single" w:sz="4" w:space="0" w:color="auto"/>
            </w:tcBorders>
          </w:tcPr>
          <w:p w14:paraId="657C0BED"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tcPr>
          <w:p w14:paraId="62E27E6E"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Каким нормативным документом определяется порядок организации и проведения инвентаризации?</w:t>
            </w:r>
          </w:p>
          <w:p w14:paraId="26191B0D" w14:textId="77777777" w:rsidR="008D5800" w:rsidRPr="008D5800" w:rsidRDefault="008D5800">
            <w:pPr>
              <w:rPr>
                <w:rFonts w:ascii="Times New Roman" w:hAnsi="Times New Roman" w:cs="Times New Roman"/>
                <w:sz w:val="24"/>
                <w:szCs w:val="24"/>
                <w:lang w:val="ru-RU"/>
              </w:rPr>
            </w:pPr>
          </w:p>
        </w:tc>
        <w:tc>
          <w:tcPr>
            <w:tcW w:w="5388" w:type="dxa"/>
            <w:tcBorders>
              <w:top w:val="single" w:sz="4" w:space="0" w:color="auto"/>
              <w:left w:val="single" w:sz="4" w:space="0" w:color="auto"/>
              <w:bottom w:val="single" w:sz="4" w:space="0" w:color="auto"/>
              <w:right w:val="single" w:sz="4" w:space="0" w:color="auto"/>
            </w:tcBorders>
            <w:hideMark/>
          </w:tcPr>
          <w:p w14:paraId="2C2F9A70" w14:textId="77777777" w:rsidR="008D5800" w:rsidRPr="008D5800" w:rsidRDefault="008D5800" w:rsidP="00610ADF">
            <w:pPr>
              <w:pStyle w:val="a4"/>
              <w:numPr>
                <w:ilvl w:val="0"/>
                <w:numId w:val="531"/>
              </w:numPr>
              <w:ind w:left="421" w:firstLine="1"/>
              <w:rPr>
                <w:lang w:val="ru-RU" w:eastAsia="en-US"/>
              </w:rPr>
            </w:pPr>
            <w:r w:rsidRPr="008D5800">
              <w:rPr>
                <w:lang w:val="ru-RU" w:eastAsia="en-US"/>
              </w:rPr>
              <w:t>НСБУ №19 «Организация и проведения инвентаризации»</w:t>
            </w:r>
          </w:p>
          <w:p w14:paraId="394496ED" w14:textId="77777777" w:rsidR="008D5800" w:rsidRPr="008D5800" w:rsidRDefault="008D5800" w:rsidP="00610ADF">
            <w:pPr>
              <w:pStyle w:val="a4"/>
              <w:numPr>
                <w:ilvl w:val="0"/>
                <w:numId w:val="531"/>
              </w:numPr>
              <w:ind w:left="421" w:firstLine="1"/>
              <w:rPr>
                <w:lang w:val="ru-RU" w:eastAsia="en-US"/>
              </w:rPr>
            </w:pPr>
            <w:r w:rsidRPr="008D5800">
              <w:rPr>
                <w:lang w:val="ru-RU" w:eastAsia="en-US"/>
              </w:rPr>
              <w:t>НСБУ №1 «Учетная политика и финансовая отчетность»</w:t>
            </w:r>
          </w:p>
          <w:p w14:paraId="175ECC94" w14:textId="77777777" w:rsidR="008D5800" w:rsidRPr="008D5800" w:rsidRDefault="008D5800" w:rsidP="00610ADF">
            <w:pPr>
              <w:pStyle w:val="a4"/>
              <w:numPr>
                <w:ilvl w:val="0"/>
                <w:numId w:val="531"/>
              </w:numPr>
              <w:ind w:left="421" w:firstLine="1"/>
              <w:rPr>
                <w:lang w:val="ru-RU" w:eastAsia="en-US"/>
              </w:rPr>
            </w:pPr>
            <w:r w:rsidRPr="008D5800">
              <w:rPr>
                <w:lang w:val="ru-RU" w:eastAsia="en-US"/>
              </w:rPr>
              <w:t>НСБУ №2 «Доходы от основной хозяйственной деятельности»</w:t>
            </w:r>
          </w:p>
          <w:p w14:paraId="2ADB125F" w14:textId="77777777" w:rsidR="008D5800" w:rsidRPr="008D5800" w:rsidRDefault="008D5800" w:rsidP="00610ADF">
            <w:pPr>
              <w:pStyle w:val="a4"/>
              <w:numPr>
                <w:ilvl w:val="0"/>
                <w:numId w:val="531"/>
              </w:numPr>
              <w:ind w:left="421" w:firstLine="1"/>
              <w:rPr>
                <w:lang w:val="ru-RU" w:eastAsia="en-US"/>
              </w:rPr>
            </w:pPr>
            <w:r w:rsidRPr="008D5800">
              <w:rPr>
                <w:lang w:val="ru-RU" w:eastAsia="en-US"/>
              </w:rPr>
              <w:t>НСБУ №3 «Отчет о финансовых результатах»</w:t>
            </w:r>
          </w:p>
        </w:tc>
        <w:tc>
          <w:tcPr>
            <w:tcW w:w="1299" w:type="dxa"/>
            <w:tcBorders>
              <w:top w:val="single" w:sz="4" w:space="0" w:color="auto"/>
              <w:left w:val="single" w:sz="4" w:space="0" w:color="auto"/>
              <w:bottom w:val="single" w:sz="4" w:space="0" w:color="auto"/>
              <w:right w:val="single" w:sz="4" w:space="0" w:color="auto"/>
            </w:tcBorders>
            <w:hideMark/>
          </w:tcPr>
          <w:p w14:paraId="315CA0B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а)</w:t>
            </w:r>
          </w:p>
        </w:tc>
      </w:tr>
      <w:tr w:rsidR="008D5800" w14:paraId="2F835F34" w14:textId="77777777" w:rsidTr="008D5800">
        <w:trPr>
          <w:trHeight w:val="280"/>
        </w:trPr>
        <w:tc>
          <w:tcPr>
            <w:tcW w:w="977" w:type="dxa"/>
            <w:tcBorders>
              <w:top w:val="single" w:sz="4" w:space="0" w:color="auto"/>
              <w:left w:val="single" w:sz="4" w:space="0" w:color="auto"/>
              <w:bottom w:val="single" w:sz="4" w:space="0" w:color="auto"/>
              <w:right w:val="single" w:sz="4" w:space="0" w:color="auto"/>
            </w:tcBorders>
          </w:tcPr>
          <w:p w14:paraId="0676F6FF"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1CEE3E6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Бухгалтерский баланс это</w:t>
            </w:r>
          </w:p>
        </w:tc>
        <w:tc>
          <w:tcPr>
            <w:tcW w:w="5388" w:type="dxa"/>
            <w:tcBorders>
              <w:top w:val="single" w:sz="4" w:space="0" w:color="auto"/>
              <w:left w:val="single" w:sz="4" w:space="0" w:color="auto"/>
              <w:bottom w:val="single" w:sz="4" w:space="0" w:color="auto"/>
              <w:right w:val="single" w:sz="4" w:space="0" w:color="auto"/>
            </w:tcBorders>
            <w:hideMark/>
          </w:tcPr>
          <w:p w14:paraId="7ADBA304" w14:textId="77777777" w:rsidR="008D5800" w:rsidRPr="008D5800" w:rsidRDefault="008D5800" w:rsidP="00610ADF">
            <w:pPr>
              <w:pStyle w:val="a4"/>
              <w:numPr>
                <w:ilvl w:val="0"/>
                <w:numId w:val="532"/>
              </w:numPr>
              <w:ind w:left="421" w:firstLine="1"/>
              <w:rPr>
                <w:rStyle w:val="28pt0"/>
                <w:rFonts w:eastAsiaTheme="minorHAnsi"/>
                <w:color w:val="auto"/>
                <w:sz w:val="24"/>
                <w:szCs w:val="24"/>
                <w:lang w:val="ru-RU"/>
              </w:rPr>
            </w:pPr>
            <w:r w:rsidRPr="008D5800">
              <w:rPr>
                <w:lang w:val="ru-RU" w:eastAsia="en-US"/>
              </w:rPr>
              <w:t>Способ текущей группировки и систематизации информации</w:t>
            </w:r>
          </w:p>
          <w:p w14:paraId="5709CEDB" w14:textId="77777777" w:rsidR="008D5800" w:rsidRDefault="008D5800" w:rsidP="00610ADF">
            <w:pPr>
              <w:pStyle w:val="a4"/>
              <w:numPr>
                <w:ilvl w:val="0"/>
                <w:numId w:val="532"/>
              </w:numPr>
              <w:ind w:left="421" w:firstLine="1"/>
              <w:rPr>
                <w:lang w:eastAsia="en-US"/>
              </w:rPr>
            </w:pPr>
            <w:r>
              <w:rPr>
                <w:lang w:eastAsia="en-US"/>
              </w:rPr>
              <w:t>Уставные и неуставные балансы</w:t>
            </w:r>
          </w:p>
          <w:p w14:paraId="2E5191E2" w14:textId="77777777" w:rsidR="008D5800" w:rsidRDefault="008D5800" w:rsidP="00610ADF">
            <w:pPr>
              <w:pStyle w:val="a4"/>
              <w:numPr>
                <w:ilvl w:val="0"/>
                <w:numId w:val="532"/>
              </w:numPr>
              <w:ind w:left="421" w:firstLine="1"/>
              <w:rPr>
                <w:lang w:eastAsia="en-US"/>
              </w:rPr>
            </w:pPr>
            <w:r>
              <w:rPr>
                <w:lang w:eastAsia="en-US"/>
              </w:rPr>
              <w:t>Вступительный, разделительный и объединительные балансы</w:t>
            </w:r>
          </w:p>
          <w:p w14:paraId="0A565B47" w14:textId="77777777" w:rsidR="008D5800" w:rsidRPr="008D5800" w:rsidRDefault="008D5800" w:rsidP="00610ADF">
            <w:pPr>
              <w:pStyle w:val="a4"/>
              <w:numPr>
                <w:ilvl w:val="0"/>
                <w:numId w:val="532"/>
              </w:numPr>
              <w:ind w:left="421" w:firstLine="1"/>
              <w:rPr>
                <w:lang w:val="ru-RU" w:eastAsia="en-US"/>
              </w:rPr>
            </w:pPr>
            <w:r w:rsidRPr="008D5800">
              <w:rPr>
                <w:lang w:val="ru-RU" w:eastAsia="en-US"/>
              </w:rPr>
              <w:t>Способ обобщения и группировки имущества предприятия и источников его образования на конкретный момент времени в денежном выражении.</w:t>
            </w:r>
          </w:p>
        </w:tc>
        <w:tc>
          <w:tcPr>
            <w:tcW w:w="1299" w:type="dxa"/>
            <w:tcBorders>
              <w:top w:val="single" w:sz="4" w:space="0" w:color="auto"/>
              <w:left w:val="single" w:sz="4" w:space="0" w:color="auto"/>
              <w:bottom w:val="single" w:sz="4" w:space="0" w:color="auto"/>
              <w:right w:val="single" w:sz="4" w:space="0" w:color="auto"/>
            </w:tcBorders>
            <w:hideMark/>
          </w:tcPr>
          <w:p w14:paraId="2DF873E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г)</w:t>
            </w:r>
          </w:p>
        </w:tc>
      </w:tr>
      <w:tr w:rsidR="008D5800" w14:paraId="6B120341" w14:textId="77777777" w:rsidTr="008D5800">
        <w:trPr>
          <w:trHeight w:val="1318"/>
        </w:trPr>
        <w:tc>
          <w:tcPr>
            <w:tcW w:w="977" w:type="dxa"/>
            <w:tcBorders>
              <w:top w:val="single" w:sz="4" w:space="0" w:color="auto"/>
              <w:left w:val="single" w:sz="4" w:space="0" w:color="auto"/>
              <w:bottom w:val="single" w:sz="4" w:space="0" w:color="auto"/>
              <w:right w:val="single" w:sz="4" w:space="0" w:color="auto"/>
            </w:tcBorders>
          </w:tcPr>
          <w:p w14:paraId="5DE81226"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tcPr>
          <w:p w14:paraId="2B0D27DA"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Назовите состав периодической финансовой отчетности организации.</w:t>
            </w:r>
          </w:p>
          <w:p w14:paraId="32BEAD30" w14:textId="77777777" w:rsidR="008D5800" w:rsidRPr="008D5800" w:rsidRDefault="008D5800">
            <w:pPr>
              <w:rPr>
                <w:rFonts w:ascii="Times New Roman" w:hAnsi="Times New Roman" w:cs="Times New Roman"/>
                <w:sz w:val="24"/>
                <w:szCs w:val="24"/>
                <w:lang w:val="ru-RU"/>
              </w:rPr>
            </w:pPr>
          </w:p>
        </w:tc>
        <w:tc>
          <w:tcPr>
            <w:tcW w:w="5388" w:type="dxa"/>
            <w:tcBorders>
              <w:top w:val="single" w:sz="4" w:space="0" w:color="auto"/>
              <w:left w:val="single" w:sz="4" w:space="0" w:color="auto"/>
              <w:bottom w:val="single" w:sz="4" w:space="0" w:color="auto"/>
              <w:right w:val="single" w:sz="4" w:space="0" w:color="auto"/>
            </w:tcBorders>
            <w:hideMark/>
          </w:tcPr>
          <w:p w14:paraId="5806DFDB" w14:textId="77777777" w:rsidR="008D5800" w:rsidRPr="008D5800" w:rsidRDefault="008D5800" w:rsidP="00610ADF">
            <w:pPr>
              <w:pStyle w:val="a4"/>
              <w:numPr>
                <w:ilvl w:val="0"/>
                <w:numId w:val="533"/>
              </w:numPr>
              <w:ind w:left="421" w:firstLine="1"/>
              <w:rPr>
                <w:lang w:val="ru-RU" w:eastAsia="en-US"/>
              </w:rPr>
            </w:pPr>
            <w:r w:rsidRPr="008D5800">
              <w:rPr>
                <w:lang w:val="ru-RU" w:eastAsia="en-US"/>
              </w:rPr>
              <w:t>Баланс (ф. 1), приложение к бухгалтерскому балансу (ф.№5), пояснительная записка</w:t>
            </w:r>
          </w:p>
          <w:p w14:paraId="1AC6B119" w14:textId="77777777" w:rsidR="008D5800" w:rsidRPr="008D5800" w:rsidRDefault="008D5800" w:rsidP="00610ADF">
            <w:pPr>
              <w:pStyle w:val="a4"/>
              <w:numPr>
                <w:ilvl w:val="0"/>
                <w:numId w:val="533"/>
              </w:numPr>
              <w:ind w:left="421" w:firstLine="1"/>
              <w:rPr>
                <w:lang w:val="ru-RU" w:eastAsia="en-US"/>
              </w:rPr>
            </w:pPr>
            <w:r w:rsidRPr="008D5800">
              <w:rPr>
                <w:lang w:val="ru-RU" w:eastAsia="en-US"/>
              </w:rPr>
              <w:t>Баланс (ф.№1), отчеты о финансовых результатах (ф. № 2)</w:t>
            </w:r>
          </w:p>
          <w:p w14:paraId="5384CC12" w14:textId="77777777" w:rsidR="008D5800" w:rsidRPr="008D5800" w:rsidRDefault="008D5800" w:rsidP="00610ADF">
            <w:pPr>
              <w:pStyle w:val="a4"/>
              <w:numPr>
                <w:ilvl w:val="0"/>
                <w:numId w:val="533"/>
              </w:numPr>
              <w:ind w:left="421" w:firstLine="1"/>
              <w:rPr>
                <w:lang w:val="ru-RU" w:eastAsia="en-US"/>
              </w:rPr>
            </w:pPr>
            <w:r w:rsidRPr="008D5800">
              <w:rPr>
                <w:lang w:val="ru-RU" w:eastAsia="en-US"/>
              </w:rPr>
              <w:t>Баланс (ф.№ 1), отчет о движении основных средств (ф. № 3)</w:t>
            </w:r>
          </w:p>
          <w:p w14:paraId="2895AD07" w14:textId="77777777" w:rsidR="008D5800" w:rsidRPr="008D5800" w:rsidRDefault="008D5800" w:rsidP="00610ADF">
            <w:pPr>
              <w:pStyle w:val="a4"/>
              <w:numPr>
                <w:ilvl w:val="0"/>
                <w:numId w:val="533"/>
              </w:numPr>
              <w:ind w:left="421" w:firstLine="1"/>
              <w:rPr>
                <w:lang w:val="ru-RU" w:eastAsia="en-US"/>
              </w:rPr>
            </w:pPr>
            <w:r w:rsidRPr="008D5800">
              <w:rPr>
                <w:lang w:val="ru-RU" w:eastAsia="en-US"/>
              </w:rPr>
              <w:t xml:space="preserve">Отчет о денежных потоках (ф.№4), баланс (ф.№1), отчет о финансовых результатах (ф.№2) </w:t>
            </w:r>
          </w:p>
        </w:tc>
        <w:tc>
          <w:tcPr>
            <w:tcW w:w="1299" w:type="dxa"/>
            <w:tcBorders>
              <w:top w:val="single" w:sz="4" w:space="0" w:color="auto"/>
              <w:left w:val="single" w:sz="4" w:space="0" w:color="auto"/>
              <w:bottom w:val="single" w:sz="4" w:space="0" w:color="auto"/>
              <w:right w:val="single" w:sz="4" w:space="0" w:color="auto"/>
            </w:tcBorders>
            <w:hideMark/>
          </w:tcPr>
          <w:p w14:paraId="111B9AE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tc>
      </w:tr>
      <w:tr w:rsidR="008D5800" w14:paraId="5956CC96" w14:textId="77777777" w:rsidTr="008D5800">
        <w:trPr>
          <w:trHeight w:val="709"/>
        </w:trPr>
        <w:tc>
          <w:tcPr>
            <w:tcW w:w="977" w:type="dxa"/>
            <w:tcBorders>
              <w:top w:val="single" w:sz="4" w:space="0" w:color="auto"/>
              <w:left w:val="single" w:sz="4" w:space="0" w:color="auto"/>
              <w:bottom w:val="single" w:sz="4" w:space="0" w:color="auto"/>
              <w:right w:val="single" w:sz="4" w:space="0" w:color="auto"/>
            </w:tcBorders>
          </w:tcPr>
          <w:p w14:paraId="2D13BA11"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68D5F5E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Бухгалтерская отчетность, это:</w:t>
            </w:r>
          </w:p>
        </w:tc>
        <w:tc>
          <w:tcPr>
            <w:tcW w:w="5388" w:type="dxa"/>
            <w:tcBorders>
              <w:top w:val="single" w:sz="4" w:space="0" w:color="auto"/>
              <w:left w:val="single" w:sz="4" w:space="0" w:color="auto"/>
              <w:bottom w:val="single" w:sz="4" w:space="0" w:color="auto"/>
              <w:right w:val="single" w:sz="4" w:space="0" w:color="auto"/>
            </w:tcBorders>
            <w:hideMark/>
          </w:tcPr>
          <w:p w14:paraId="734806BE" w14:textId="77777777" w:rsidR="008D5800" w:rsidRDefault="008D5800" w:rsidP="00610ADF">
            <w:pPr>
              <w:pStyle w:val="a4"/>
              <w:numPr>
                <w:ilvl w:val="0"/>
                <w:numId w:val="534"/>
              </w:numPr>
              <w:ind w:left="421" w:firstLine="1"/>
              <w:rPr>
                <w:lang w:eastAsia="en-US"/>
              </w:rPr>
            </w:pPr>
            <w:r>
              <w:rPr>
                <w:lang w:eastAsia="en-US"/>
              </w:rPr>
              <w:t>Бухгалтерский баланс</w:t>
            </w:r>
          </w:p>
          <w:p w14:paraId="2D37A714" w14:textId="77777777" w:rsidR="008D5800" w:rsidRPr="008D5800" w:rsidRDefault="008D5800" w:rsidP="00610ADF">
            <w:pPr>
              <w:pStyle w:val="a4"/>
              <w:numPr>
                <w:ilvl w:val="0"/>
                <w:numId w:val="534"/>
              </w:numPr>
              <w:ind w:left="421" w:firstLine="1"/>
              <w:rPr>
                <w:lang w:val="ru-RU" w:eastAsia="en-US"/>
              </w:rPr>
            </w:pPr>
            <w:r w:rsidRPr="008D5800">
              <w:rPr>
                <w:lang w:val="ru-RU" w:eastAsia="en-US"/>
              </w:rPr>
              <w:t>Единая система данных об имущественном и финансовом положении организации и о результатах ее хозяйственной деятельности, составляемая на основе данных бухгалтерского учета по установленным формам</w:t>
            </w:r>
          </w:p>
          <w:p w14:paraId="4B116E13" w14:textId="77777777" w:rsidR="008D5800" w:rsidRDefault="008D5800" w:rsidP="00610ADF">
            <w:pPr>
              <w:pStyle w:val="a4"/>
              <w:numPr>
                <w:ilvl w:val="0"/>
                <w:numId w:val="534"/>
              </w:numPr>
              <w:ind w:left="421" w:firstLine="1"/>
              <w:rPr>
                <w:lang w:eastAsia="en-US"/>
              </w:rPr>
            </w:pPr>
            <w:r>
              <w:rPr>
                <w:lang w:eastAsia="en-US"/>
              </w:rPr>
              <w:t>Бухгалтерский баланс и отчетность</w:t>
            </w:r>
          </w:p>
          <w:p w14:paraId="76B8B780" w14:textId="77777777" w:rsidR="008D5800" w:rsidRPr="008D5800" w:rsidRDefault="008D5800" w:rsidP="00610ADF">
            <w:pPr>
              <w:pStyle w:val="a4"/>
              <w:numPr>
                <w:ilvl w:val="0"/>
                <w:numId w:val="534"/>
              </w:numPr>
              <w:ind w:left="421" w:firstLine="1"/>
              <w:rPr>
                <w:lang w:val="ru-RU" w:eastAsia="en-US"/>
              </w:rPr>
            </w:pPr>
            <w:r w:rsidRPr="008D5800">
              <w:rPr>
                <w:lang w:val="ru-RU" w:eastAsia="en-US"/>
              </w:rPr>
              <w:t>Свод всех форм финансовой отчетности</w:t>
            </w:r>
          </w:p>
        </w:tc>
        <w:tc>
          <w:tcPr>
            <w:tcW w:w="1299" w:type="dxa"/>
            <w:tcBorders>
              <w:top w:val="single" w:sz="4" w:space="0" w:color="auto"/>
              <w:left w:val="single" w:sz="4" w:space="0" w:color="auto"/>
              <w:bottom w:val="single" w:sz="4" w:space="0" w:color="auto"/>
              <w:right w:val="single" w:sz="4" w:space="0" w:color="auto"/>
            </w:tcBorders>
            <w:hideMark/>
          </w:tcPr>
          <w:p w14:paraId="2764993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tc>
      </w:tr>
      <w:tr w:rsidR="008D5800" w14:paraId="6FB2D0F1" w14:textId="77777777" w:rsidTr="008D5800">
        <w:trPr>
          <w:trHeight w:val="709"/>
        </w:trPr>
        <w:tc>
          <w:tcPr>
            <w:tcW w:w="977" w:type="dxa"/>
            <w:tcBorders>
              <w:top w:val="single" w:sz="4" w:space="0" w:color="auto"/>
              <w:left w:val="single" w:sz="4" w:space="0" w:color="auto"/>
              <w:bottom w:val="single" w:sz="4" w:space="0" w:color="auto"/>
              <w:right w:val="single" w:sz="4" w:space="0" w:color="auto"/>
            </w:tcBorders>
          </w:tcPr>
          <w:p w14:paraId="71F38F20"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tcPr>
          <w:p w14:paraId="27C6A966"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В какой валюте должна быть составлена бухгалтерская отчетность?</w:t>
            </w:r>
          </w:p>
          <w:p w14:paraId="0B5D81C1" w14:textId="77777777" w:rsidR="008D5800" w:rsidRPr="008D5800" w:rsidRDefault="008D5800">
            <w:pPr>
              <w:rPr>
                <w:rFonts w:ascii="Times New Roman" w:hAnsi="Times New Roman" w:cs="Times New Roman"/>
                <w:sz w:val="24"/>
                <w:szCs w:val="24"/>
                <w:lang w:val="ru-RU"/>
              </w:rPr>
            </w:pPr>
          </w:p>
        </w:tc>
        <w:tc>
          <w:tcPr>
            <w:tcW w:w="5388" w:type="dxa"/>
            <w:tcBorders>
              <w:top w:val="single" w:sz="4" w:space="0" w:color="auto"/>
              <w:left w:val="single" w:sz="4" w:space="0" w:color="auto"/>
              <w:bottom w:val="single" w:sz="4" w:space="0" w:color="auto"/>
              <w:right w:val="single" w:sz="4" w:space="0" w:color="auto"/>
            </w:tcBorders>
            <w:hideMark/>
          </w:tcPr>
          <w:p w14:paraId="1D477878" w14:textId="77777777" w:rsidR="008D5800" w:rsidRDefault="008D5800" w:rsidP="00610ADF">
            <w:pPr>
              <w:pStyle w:val="a4"/>
              <w:numPr>
                <w:ilvl w:val="0"/>
                <w:numId w:val="535"/>
              </w:numPr>
              <w:ind w:left="421" w:firstLine="1"/>
              <w:rPr>
                <w:lang w:eastAsia="en-US"/>
              </w:rPr>
            </w:pPr>
            <w:r>
              <w:rPr>
                <w:lang w:eastAsia="en-US"/>
              </w:rPr>
              <w:t>В любой валюте</w:t>
            </w:r>
          </w:p>
          <w:p w14:paraId="59E565A4" w14:textId="77777777" w:rsidR="008D5800" w:rsidRPr="008D5800" w:rsidRDefault="008D5800" w:rsidP="00610ADF">
            <w:pPr>
              <w:pStyle w:val="a4"/>
              <w:numPr>
                <w:ilvl w:val="0"/>
                <w:numId w:val="535"/>
              </w:numPr>
              <w:ind w:left="421" w:firstLine="1"/>
              <w:rPr>
                <w:lang w:val="ru-RU" w:eastAsia="en-US"/>
              </w:rPr>
            </w:pPr>
            <w:r w:rsidRPr="008D5800">
              <w:rPr>
                <w:lang w:val="ru-RU" w:eastAsia="en-US"/>
              </w:rPr>
              <w:t xml:space="preserve">В валюте РУз и валюте страны, в которой произведен вклад иностранным инвестором в уставный капитал российской организации </w:t>
            </w:r>
          </w:p>
          <w:p w14:paraId="50791A72" w14:textId="77777777" w:rsidR="008D5800" w:rsidRPr="008D5800" w:rsidRDefault="008D5800" w:rsidP="00610ADF">
            <w:pPr>
              <w:pStyle w:val="a4"/>
              <w:numPr>
                <w:ilvl w:val="0"/>
                <w:numId w:val="535"/>
              </w:numPr>
              <w:ind w:left="421" w:firstLine="1"/>
              <w:rPr>
                <w:lang w:val="ru-RU" w:eastAsia="en-US"/>
              </w:rPr>
            </w:pPr>
            <w:r w:rsidRPr="008D5800">
              <w:rPr>
                <w:lang w:val="ru-RU" w:eastAsia="en-US"/>
              </w:rPr>
              <w:t>В переводе на евро и $.</w:t>
            </w:r>
          </w:p>
          <w:p w14:paraId="50F86766" w14:textId="77777777" w:rsidR="008D5800" w:rsidRDefault="008D5800" w:rsidP="00610ADF">
            <w:pPr>
              <w:pStyle w:val="a4"/>
              <w:numPr>
                <w:ilvl w:val="0"/>
                <w:numId w:val="535"/>
              </w:numPr>
              <w:ind w:left="421" w:firstLine="1"/>
              <w:rPr>
                <w:lang w:eastAsia="en-US"/>
              </w:rPr>
            </w:pPr>
            <w:r>
              <w:rPr>
                <w:lang w:eastAsia="en-US"/>
              </w:rPr>
              <w:t>В валюте РУз</w:t>
            </w:r>
          </w:p>
        </w:tc>
        <w:tc>
          <w:tcPr>
            <w:tcW w:w="1299" w:type="dxa"/>
            <w:tcBorders>
              <w:top w:val="single" w:sz="4" w:space="0" w:color="auto"/>
              <w:left w:val="single" w:sz="4" w:space="0" w:color="auto"/>
              <w:bottom w:val="single" w:sz="4" w:space="0" w:color="auto"/>
              <w:right w:val="single" w:sz="4" w:space="0" w:color="auto"/>
            </w:tcBorders>
            <w:hideMark/>
          </w:tcPr>
          <w:p w14:paraId="64A381A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г) </w:t>
            </w:r>
          </w:p>
        </w:tc>
      </w:tr>
      <w:tr w:rsidR="008D5800" w14:paraId="76D44A59" w14:textId="77777777" w:rsidTr="008D5800">
        <w:trPr>
          <w:trHeight w:val="1318"/>
        </w:trPr>
        <w:tc>
          <w:tcPr>
            <w:tcW w:w="977" w:type="dxa"/>
            <w:tcBorders>
              <w:top w:val="single" w:sz="4" w:space="0" w:color="auto"/>
              <w:left w:val="single" w:sz="4" w:space="0" w:color="auto"/>
              <w:bottom w:val="single" w:sz="4" w:space="0" w:color="auto"/>
              <w:right w:val="single" w:sz="4" w:space="0" w:color="auto"/>
            </w:tcBorders>
          </w:tcPr>
          <w:p w14:paraId="3A069A7F"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tcPr>
          <w:p w14:paraId="2A61D82C"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Учетная информация дает возможность реализовать функции управления:</w:t>
            </w:r>
          </w:p>
          <w:p w14:paraId="06AEE841" w14:textId="77777777" w:rsidR="008D5800" w:rsidRPr="008D5800" w:rsidRDefault="008D5800">
            <w:pPr>
              <w:rPr>
                <w:rFonts w:ascii="Times New Roman" w:hAnsi="Times New Roman" w:cs="Times New Roman"/>
                <w:sz w:val="24"/>
                <w:szCs w:val="24"/>
                <w:lang w:val="ru-RU"/>
              </w:rPr>
            </w:pPr>
          </w:p>
        </w:tc>
        <w:tc>
          <w:tcPr>
            <w:tcW w:w="5388" w:type="dxa"/>
            <w:tcBorders>
              <w:top w:val="single" w:sz="4" w:space="0" w:color="auto"/>
              <w:left w:val="single" w:sz="4" w:space="0" w:color="auto"/>
              <w:bottom w:val="single" w:sz="4" w:space="0" w:color="auto"/>
              <w:right w:val="single" w:sz="4" w:space="0" w:color="auto"/>
            </w:tcBorders>
            <w:hideMark/>
          </w:tcPr>
          <w:p w14:paraId="7F10B809" w14:textId="77777777" w:rsidR="008D5800" w:rsidRDefault="008D5800" w:rsidP="00610ADF">
            <w:pPr>
              <w:pStyle w:val="a4"/>
              <w:numPr>
                <w:ilvl w:val="0"/>
                <w:numId w:val="536"/>
              </w:numPr>
              <w:ind w:left="421" w:firstLine="1"/>
              <w:rPr>
                <w:lang w:eastAsia="en-US"/>
              </w:rPr>
            </w:pPr>
            <w:r>
              <w:rPr>
                <w:lang w:eastAsia="en-US"/>
              </w:rPr>
              <w:t>Планирование, контроль, оценка.</w:t>
            </w:r>
          </w:p>
          <w:p w14:paraId="3F713AD7" w14:textId="77777777" w:rsidR="008D5800" w:rsidRDefault="008D5800" w:rsidP="00610ADF">
            <w:pPr>
              <w:pStyle w:val="a4"/>
              <w:numPr>
                <w:ilvl w:val="0"/>
                <w:numId w:val="536"/>
              </w:numPr>
              <w:ind w:left="421" w:firstLine="1"/>
              <w:rPr>
                <w:lang w:eastAsia="en-US"/>
              </w:rPr>
            </w:pPr>
            <w:r>
              <w:rPr>
                <w:lang w:eastAsia="en-US"/>
              </w:rPr>
              <w:t>Организация, управление</w:t>
            </w:r>
          </w:p>
          <w:p w14:paraId="75EB1076" w14:textId="77777777" w:rsidR="008D5800" w:rsidRDefault="008D5800" w:rsidP="00610ADF">
            <w:pPr>
              <w:pStyle w:val="a4"/>
              <w:numPr>
                <w:ilvl w:val="0"/>
                <w:numId w:val="536"/>
              </w:numPr>
              <w:ind w:left="421" w:firstLine="1"/>
              <w:rPr>
                <w:lang w:eastAsia="en-US"/>
              </w:rPr>
            </w:pPr>
            <w:r>
              <w:rPr>
                <w:lang w:eastAsia="en-US"/>
              </w:rPr>
              <w:t>Оперативный, статистический, бухгалтерский</w:t>
            </w:r>
          </w:p>
          <w:p w14:paraId="55E36E36" w14:textId="77777777" w:rsidR="008D5800" w:rsidRPr="008D5800" w:rsidRDefault="008D5800" w:rsidP="00610ADF">
            <w:pPr>
              <w:pStyle w:val="a4"/>
              <w:numPr>
                <w:ilvl w:val="0"/>
                <w:numId w:val="536"/>
              </w:numPr>
              <w:ind w:left="421" w:firstLine="1"/>
              <w:rPr>
                <w:lang w:val="ru-RU" w:eastAsia="en-US"/>
              </w:rPr>
            </w:pPr>
            <w:r w:rsidRPr="008D5800">
              <w:rPr>
                <w:lang w:val="ru-RU" w:eastAsia="en-US"/>
              </w:rPr>
              <w:t>Информационная, контрольная, аналитическая, обратная связь, обеспечение сохранности.</w:t>
            </w:r>
          </w:p>
        </w:tc>
        <w:tc>
          <w:tcPr>
            <w:tcW w:w="1299" w:type="dxa"/>
            <w:tcBorders>
              <w:top w:val="single" w:sz="4" w:space="0" w:color="auto"/>
              <w:left w:val="single" w:sz="4" w:space="0" w:color="auto"/>
              <w:bottom w:val="single" w:sz="4" w:space="0" w:color="auto"/>
              <w:right w:val="single" w:sz="4" w:space="0" w:color="auto"/>
            </w:tcBorders>
            <w:hideMark/>
          </w:tcPr>
          <w:p w14:paraId="1107E47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а) </w:t>
            </w:r>
          </w:p>
        </w:tc>
      </w:tr>
      <w:tr w:rsidR="008D5800" w14:paraId="27EB9DF2" w14:textId="77777777" w:rsidTr="008D5800">
        <w:trPr>
          <w:trHeight w:val="919"/>
        </w:trPr>
        <w:tc>
          <w:tcPr>
            <w:tcW w:w="977" w:type="dxa"/>
            <w:tcBorders>
              <w:top w:val="single" w:sz="4" w:space="0" w:color="auto"/>
              <w:left w:val="single" w:sz="4" w:space="0" w:color="auto"/>
              <w:bottom w:val="single" w:sz="4" w:space="0" w:color="auto"/>
              <w:right w:val="single" w:sz="4" w:space="0" w:color="auto"/>
            </w:tcBorders>
          </w:tcPr>
          <w:p w14:paraId="49351D1C"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15AAA0DA"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eastAsia="ru-RU"/>
              </w:rPr>
              <w:t>Для составления внешней отчетности запрещено использовать:</w:t>
            </w:r>
          </w:p>
        </w:tc>
        <w:tc>
          <w:tcPr>
            <w:tcW w:w="5388" w:type="dxa"/>
            <w:tcBorders>
              <w:top w:val="single" w:sz="4" w:space="0" w:color="auto"/>
              <w:left w:val="single" w:sz="4" w:space="0" w:color="auto"/>
              <w:bottom w:val="single" w:sz="4" w:space="0" w:color="auto"/>
              <w:right w:val="single" w:sz="4" w:space="0" w:color="auto"/>
            </w:tcBorders>
            <w:hideMark/>
          </w:tcPr>
          <w:p w14:paraId="4DE99154" w14:textId="77777777" w:rsidR="008D5800" w:rsidRDefault="008D5800" w:rsidP="00610ADF">
            <w:pPr>
              <w:pStyle w:val="a4"/>
              <w:numPr>
                <w:ilvl w:val="0"/>
                <w:numId w:val="537"/>
              </w:numPr>
              <w:ind w:left="421" w:firstLine="1"/>
              <w:rPr>
                <w:lang w:eastAsia="en-US"/>
              </w:rPr>
            </w:pPr>
            <w:r>
              <w:rPr>
                <w:lang w:eastAsia="en-US"/>
              </w:rPr>
              <w:t>калькулирование полной себестоимости</w:t>
            </w:r>
          </w:p>
          <w:p w14:paraId="14791DF5" w14:textId="77777777" w:rsidR="008D5800" w:rsidRDefault="008D5800" w:rsidP="00610ADF">
            <w:pPr>
              <w:pStyle w:val="a4"/>
              <w:numPr>
                <w:ilvl w:val="0"/>
                <w:numId w:val="537"/>
              </w:numPr>
              <w:ind w:left="421" w:firstLine="1"/>
              <w:rPr>
                <w:lang w:eastAsia="en-US"/>
              </w:rPr>
            </w:pPr>
            <w:r>
              <w:rPr>
                <w:lang w:eastAsia="en-US"/>
              </w:rPr>
              <w:t>калькулирование неполной себестоимости</w:t>
            </w:r>
          </w:p>
          <w:p w14:paraId="057EFCB3" w14:textId="77777777" w:rsidR="008D5800" w:rsidRDefault="008D5800" w:rsidP="00610ADF">
            <w:pPr>
              <w:pStyle w:val="a4"/>
              <w:numPr>
                <w:ilvl w:val="0"/>
                <w:numId w:val="537"/>
              </w:numPr>
              <w:ind w:left="421" w:firstLine="1"/>
              <w:rPr>
                <w:lang w:eastAsia="en-US"/>
              </w:rPr>
            </w:pPr>
            <w:r>
              <w:rPr>
                <w:lang w:eastAsia="en-US"/>
              </w:rPr>
              <w:t>нормативный метод</w:t>
            </w:r>
          </w:p>
          <w:p w14:paraId="73B11772" w14:textId="77777777" w:rsidR="008D5800" w:rsidRDefault="008D5800" w:rsidP="00610ADF">
            <w:pPr>
              <w:pStyle w:val="a4"/>
              <w:numPr>
                <w:ilvl w:val="0"/>
                <w:numId w:val="537"/>
              </w:numPr>
              <w:ind w:left="421" w:firstLine="1"/>
              <w:rPr>
                <w:lang w:eastAsia="en-US"/>
              </w:rPr>
            </w:pPr>
            <w:r>
              <w:rPr>
                <w:lang w:eastAsia="en-US"/>
              </w:rPr>
              <w:lastRenderedPageBreak/>
              <w:t>«директ-костинг»</w:t>
            </w:r>
          </w:p>
        </w:tc>
        <w:tc>
          <w:tcPr>
            <w:tcW w:w="1299" w:type="dxa"/>
            <w:tcBorders>
              <w:top w:val="single" w:sz="4" w:space="0" w:color="auto"/>
              <w:left w:val="single" w:sz="4" w:space="0" w:color="auto"/>
              <w:bottom w:val="single" w:sz="4" w:space="0" w:color="auto"/>
              <w:right w:val="single" w:sz="4" w:space="0" w:color="auto"/>
            </w:tcBorders>
            <w:hideMark/>
          </w:tcPr>
          <w:p w14:paraId="6BDD67F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г)</w:t>
            </w:r>
          </w:p>
        </w:tc>
      </w:tr>
      <w:tr w:rsidR="008D5800" w14:paraId="1BC4B003" w14:textId="77777777" w:rsidTr="008D5800">
        <w:trPr>
          <w:trHeight w:val="144"/>
        </w:trPr>
        <w:tc>
          <w:tcPr>
            <w:tcW w:w="977" w:type="dxa"/>
            <w:tcBorders>
              <w:top w:val="single" w:sz="4" w:space="0" w:color="auto"/>
              <w:left w:val="single" w:sz="4" w:space="0" w:color="auto"/>
              <w:bottom w:val="single" w:sz="4" w:space="0" w:color="auto"/>
              <w:right w:val="single" w:sz="4" w:space="0" w:color="auto"/>
            </w:tcBorders>
          </w:tcPr>
          <w:p w14:paraId="15170D95"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3070B73D" w14:textId="77777777" w:rsidR="008D5800" w:rsidRPr="008D5800" w:rsidRDefault="008D5800">
            <w:pPr>
              <w:rPr>
                <w:rFonts w:ascii="Times New Roman" w:hAnsi="Times New Roman" w:cs="Times New Roman"/>
                <w:sz w:val="24"/>
                <w:szCs w:val="24"/>
                <w:lang w:val="ru-RU" w:eastAsia="ru-RU"/>
              </w:rPr>
            </w:pPr>
            <w:r w:rsidRPr="008D5800">
              <w:rPr>
                <w:rFonts w:ascii="Times New Roman" w:hAnsi="Times New Roman" w:cs="Times New Roman"/>
                <w:sz w:val="24"/>
                <w:szCs w:val="24"/>
                <w:lang w:val="ru-RU" w:eastAsia="ru-RU"/>
              </w:rPr>
              <w:t>Выручка предприятия за текущий месяц составила 1800 тыс.сум., себестоимость – 1300 тыс.сум. Чему будет равна прибыль, если выручка увеличится на 180 тыс.сум, при условии, что сила операционного рычага равна 3</w:t>
            </w:r>
          </w:p>
        </w:tc>
        <w:tc>
          <w:tcPr>
            <w:tcW w:w="5388" w:type="dxa"/>
            <w:tcBorders>
              <w:top w:val="single" w:sz="4" w:space="0" w:color="auto"/>
              <w:left w:val="single" w:sz="4" w:space="0" w:color="auto"/>
              <w:bottom w:val="single" w:sz="4" w:space="0" w:color="auto"/>
              <w:right w:val="single" w:sz="4" w:space="0" w:color="auto"/>
            </w:tcBorders>
          </w:tcPr>
          <w:p w14:paraId="6F327C25" w14:textId="77777777" w:rsidR="008D5800" w:rsidRDefault="008D5800" w:rsidP="00610ADF">
            <w:pPr>
              <w:pStyle w:val="a4"/>
              <w:numPr>
                <w:ilvl w:val="0"/>
                <w:numId w:val="538"/>
              </w:numPr>
              <w:ind w:left="421" w:firstLine="1"/>
              <w:rPr>
                <w:lang w:eastAsia="en-US"/>
              </w:rPr>
            </w:pPr>
            <w:r>
              <w:rPr>
                <w:lang w:eastAsia="en-US"/>
              </w:rPr>
              <w:t>390.000</w:t>
            </w:r>
          </w:p>
          <w:p w14:paraId="7ED1813D" w14:textId="77777777" w:rsidR="008D5800" w:rsidRDefault="008D5800" w:rsidP="00610ADF">
            <w:pPr>
              <w:pStyle w:val="a4"/>
              <w:numPr>
                <w:ilvl w:val="0"/>
                <w:numId w:val="538"/>
              </w:numPr>
              <w:ind w:left="421" w:firstLine="1"/>
              <w:rPr>
                <w:lang w:eastAsia="en-US"/>
              </w:rPr>
            </w:pPr>
            <w:r>
              <w:rPr>
                <w:lang w:eastAsia="en-US"/>
              </w:rPr>
              <w:t>650.000</w:t>
            </w:r>
          </w:p>
          <w:p w14:paraId="4657ED48" w14:textId="77777777" w:rsidR="008D5800" w:rsidRDefault="008D5800" w:rsidP="00610ADF">
            <w:pPr>
              <w:pStyle w:val="a4"/>
              <w:numPr>
                <w:ilvl w:val="0"/>
                <w:numId w:val="538"/>
              </w:numPr>
              <w:ind w:left="421" w:firstLine="1"/>
              <w:rPr>
                <w:lang w:eastAsia="en-US"/>
              </w:rPr>
            </w:pPr>
            <w:r>
              <w:rPr>
                <w:lang w:eastAsia="en-US"/>
              </w:rPr>
              <w:t>135.000</w:t>
            </w:r>
          </w:p>
          <w:p w14:paraId="3636C131" w14:textId="77777777" w:rsidR="008D5800" w:rsidRDefault="008D5800" w:rsidP="00610ADF">
            <w:pPr>
              <w:pStyle w:val="a4"/>
              <w:numPr>
                <w:ilvl w:val="0"/>
                <w:numId w:val="538"/>
              </w:numPr>
              <w:ind w:left="421" w:firstLine="1"/>
              <w:rPr>
                <w:lang w:eastAsia="en-US"/>
              </w:rPr>
            </w:pPr>
            <w:r>
              <w:rPr>
                <w:lang w:eastAsia="en-US"/>
              </w:rPr>
              <w:t>540.000</w:t>
            </w:r>
          </w:p>
          <w:p w14:paraId="6D9E4D10" w14:textId="77777777" w:rsidR="008D5800" w:rsidRDefault="008D5800">
            <w:pPr>
              <w:ind w:left="421" w:firstLine="1"/>
              <w:rPr>
                <w:rFonts w:ascii="Times New Roman" w:hAnsi="Times New Roman" w:cs="Times New Roman"/>
                <w:sz w:val="24"/>
                <w:szCs w:val="24"/>
                <w:lang w:eastAsia="ru-RU"/>
              </w:rPr>
            </w:pPr>
          </w:p>
        </w:tc>
        <w:tc>
          <w:tcPr>
            <w:tcW w:w="1299" w:type="dxa"/>
            <w:tcBorders>
              <w:top w:val="single" w:sz="4" w:space="0" w:color="auto"/>
              <w:left w:val="single" w:sz="4" w:space="0" w:color="auto"/>
              <w:bottom w:val="single" w:sz="4" w:space="0" w:color="auto"/>
              <w:right w:val="single" w:sz="4" w:space="0" w:color="auto"/>
            </w:tcBorders>
            <w:hideMark/>
          </w:tcPr>
          <w:p w14:paraId="6CFF5DF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tc>
      </w:tr>
      <w:tr w:rsidR="008D5800" w14:paraId="1F16C775" w14:textId="77777777" w:rsidTr="008D5800">
        <w:trPr>
          <w:trHeight w:val="1174"/>
        </w:trPr>
        <w:tc>
          <w:tcPr>
            <w:tcW w:w="977" w:type="dxa"/>
            <w:tcBorders>
              <w:top w:val="single" w:sz="4" w:space="0" w:color="auto"/>
              <w:left w:val="single" w:sz="4" w:space="0" w:color="auto"/>
              <w:bottom w:val="single" w:sz="4" w:space="0" w:color="auto"/>
              <w:right w:val="single" w:sz="4" w:space="0" w:color="auto"/>
            </w:tcBorders>
          </w:tcPr>
          <w:p w14:paraId="63A1307D"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39CE1D9A" w14:textId="77777777" w:rsidR="008D5800" w:rsidRPr="008D5800" w:rsidRDefault="008D5800">
            <w:pPr>
              <w:rPr>
                <w:rFonts w:ascii="Times New Roman" w:hAnsi="Times New Roman" w:cs="Times New Roman"/>
                <w:sz w:val="24"/>
                <w:szCs w:val="24"/>
                <w:lang w:val="ru-RU" w:eastAsia="ru-RU"/>
              </w:rPr>
            </w:pPr>
            <w:r w:rsidRPr="008D5800">
              <w:rPr>
                <w:rFonts w:ascii="Times New Roman" w:hAnsi="Times New Roman" w:cs="Times New Roman"/>
                <w:sz w:val="24"/>
                <w:szCs w:val="24"/>
                <w:lang w:val="ru-RU" w:eastAsia="ru-RU"/>
              </w:rPr>
              <w:t>В точке безубыточности прибыль предприятия равна:</w:t>
            </w:r>
          </w:p>
        </w:tc>
        <w:tc>
          <w:tcPr>
            <w:tcW w:w="5388" w:type="dxa"/>
            <w:tcBorders>
              <w:top w:val="single" w:sz="4" w:space="0" w:color="auto"/>
              <w:left w:val="single" w:sz="4" w:space="0" w:color="auto"/>
              <w:bottom w:val="single" w:sz="4" w:space="0" w:color="auto"/>
              <w:right w:val="single" w:sz="4" w:space="0" w:color="auto"/>
            </w:tcBorders>
            <w:hideMark/>
          </w:tcPr>
          <w:p w14:paraId="33526FE4" w14:textId="77777777" w:rsidR="008D5800" w:rsidRDefault="008D5800" w:rsidP="00610ADF">
            <w:pPr>
              <w:pStyle w:val="a4"/>
              <w:numPr>
                <w:ilvl w:val="0"/>
                <w:numId w:val="539"/>
              </w:numPr>
              <w:ind w:left="421" w:firstLine="1"/>
              <w:rPr>
                <w:lang w:eastAsia="en-US"/>
              </w:rPr>
            </w:pPr>
            <w:r>
              <w:rPr>
                <w:lang w:eastAsia="en-US"/>
              </w:rPr>
              <w:t>нулю</w:t>
            </w:r>
          </w:p>
          <w:p w14:paraId="7C9B5A96" w14:textId="77777777" w:rsidR="008D5800" w:rsidRDefault="008D5800" w:rsidP="00610ADF">
            <w:pPr>
              <w:pStyle w:val="a4"/>
              <w:numPr>
                <w:ilvl w:val="0"/>
                <w:numId w:val="539"/>
              </w:numPr>
              <w:ind w:left="421" w:firstLine="1"/>
              <w:rPr>
                <w:lang w:eastAsia="en-US"/>
              </w:rPr>
            </w:pPr>
            <w:r>
              <w:rPr>
                <w:lang w:eastAsia="en-US"/>
              </w:rPr>
              <w:t>сумме прямых затрат</w:t>
            </w:r>
          </w:p>
          <w:p w14:paraId="6EEF27BF" w14:textId="77777777" w:rsidR="008D5800" w:rsidRDefault="008D5800" w:rsidP="00610ADF">
            <w:pPr>
              <w:pStyle w:val="a4"/>
              <w:numPr>
                <w:ilvl w:val="0"/>
                <w:numId w:val="539"/>
              </w:numPr>
              <w:ind w:left="421" w:firstLine="1"/>
              <w:rPr>
                <w:lang w:eastAsia="en-US"/>
              </w:rPr>
            </w:pPr>
            <w:r>
              <w:rPr>
                <w:lang w:eastAsia="en-US"/>
              </w:rPr>
              <w:t>сумме косвенных затрат</w:t>
            </w:r>
          </w:p>
          <w:p w14:paraId="67D4C2F2" w14:textId="77777777" w:rsidR="008D5800" w:rsidRDefault="008D5800" w:rsidP="00610ADF">
            <w:pPr>
              <w:pStyle w:val="a4"/>
              <w:numPr>
                <w:ilvl w:val="0"/>
                <w:numId w:val="539"/>
              </w:numPr>
              <w:ind w:left="421" w:firstLine="1"/>
              <w:rPr>
                <w:lang w:eastAsia="en-US"/>
              </w:rPr>
            </w:pPr>
            <w:r>
              <w:rPr>
                <w:lang w:eastAsia="en-US"/>
              </w:rPr>
              <w:t>маржинальному доходу</w:t>
            </w:r>
          </w:p>
        </w:tc>
        <w:tc>
          <w:tcPr>
            <w:tcW w:w="1299" w:type="dxa"/>
            <w:tcBorders>
              <w:top w:val="single" w:sz="4" w:space="0" w:color="auto"/>
              <w:left w:val="single" w:sz="4" w:space="0" w:color="auto"/>
              <w:bottom w:val="single" w:sz="4" w:space="0" w:color="auto"/>
              <w:right w:val="single" w:sz="4" w:space="0" w:color="auto"/>
            </w:tcBorders>
            <w:hideMark/>
          </w:tcPr>
          <w:p w14:paraId="6847A1C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а)</w:t>
            </w:r>
          </w:p>
        </w:tc>
      </w:tr>
      <w:tr w:rsidR="008D5800" w14:paraId="2F460D9F" w14:textId="77777777" w:rsidTr="008D5800">
        <w:trPr>
          <w:trHeight w:val="1370"/>
        </w:trPr>
        <w:tc>
          <w:tcPr>
            <w:tcW w:w="977" w:type="dxa"/>
            <w:tcBorders>
              <w:top w:val="single" w:sz="4" w:space="0" w:color="auto"/>
              <w:left w:val="single" w:sz="4" w:space="0" w:color="auto"/>
              <w:bottom w:val="single" w:sz="4" w:space="0" w:color="auto"/>
              <w:right w:val="single" w:sz="4" w:space="0" w:color="auto"/>
            </w:tcBorders>
          </w:tcPr>
          <w:p w14:paraId="47EE9DC2"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2826F58B" w14:textId="77777777" w:rsidR="008D5800" w:rsidRPr="008D5800" w:rsidRDefault="008D5800">
            <w:pPr>
              <w:rPr>
                <w:rFonts w:ascii="Times New Roman" w:hAnsi="Times New Roman" w:cs="Times New Roman"/>
                <w:sz w:val="24"/>
                <w:szCs w:val="24"/>
                <w:lang w:val="ru-RU" w:eastAsia="ru-RU"/>
              </w:rPr>
            </w:pPr>
            <w:r w:rsidRPr="008D5800">
              <w:rPr>
                <w:rFonts w:ascii="Times New Roman" w:hAnsi="Times New Roman" w:cs="Times New Roman"/>
                <w:sz w:val="24"/>
                <w:szCs w:val="24"/>
                <w:lang w:val="ru-RU" w:eastAsia="ru-RU"/>
              </w:rPr>
              <w:t>В основе деления совокупных затрат на постоянные и переменные лежит:</w:t>
            </w:r>
          </w:p>
        </w:tc>
        <w:tc>
          <w:tcPr>
            <w:tcW w:w="5388" w:type="dxa"/>
            <w:tcBorders>
              <w:top w:val="single" w:sz="4" w:space="0" w:color="auto"/>
              <w:left w:val="single" w:sz="4" w:space="0" w:color="auto"/>
              <w:bottom w:val="single" w:sz="4" w:space="0" w:color="auto"/>
              <w:right w:val="single" w:sz="4" w:space="0" w:color="auto"/>
            </w:tcBorders>
            <w:hideMark/>
          </w:tcPr>
          <w:p w14:paraId="79A695B5" w14:textId="77777777" w:rsidR="008D5800" w:rsidRDefault="008D5800" w:rsidP="00610ADF">
            <w:pPr>
              <w:pStyle w:val="a4"/>
              <w:numPr>
                <w:ilvl w:val="0"/>
                <w:numId w:val="540"/>
              </w:numPr>
              <w:ind w:left="421" w:firstLine="1"/>
              <w:rPr>
                <w:lang w:eastAsia="en-US"/>
              </w:rPr>
            </w:pPr>
            <w:r>
              <w:rPr>
                <w:lang w:eastAsia="en-US"/>
              </w:rPr>
              <w:t>способ включения затрат в себестоимость</w:t>
            </w:r>
          </w:p>
          <w:p w14:paraId="06CA3426" w14:textId="77777777" w:rsidR="008D5800" w:rsidRDefault="008D5800" w:rsidP="00610ADF">
            <w:pPr>
              <w:pStyle w:val="a4"/>
              <w:numPr>
                <w:ilvl w:val="0"/>
                <w:numId w:val="540"/>
              </w:numPr>
              <w:ind w:left="421" w:firstLine="1"/>
              <w:rPr>
                <w:lang w:eastAsia="en-US"/>
              </w:rPr>
            </w:pPr>
            <w:r>
              <w:rPr>
                <w:lang w:eastAsia="en-US"/>
              </w:rPr>
              <w:t>периодичность их возникновения</w:t>
            </w:r>
          </w:p>
          <w:p w14:paraId="163F3ECB" w14:textId="77777777" w:rsidR="008D5800" w:rsidRDefault="008D5800" w:rsidP="00610ADF">
            <w:pPr>
              <w:pStyle w:val="a4"/>
              <w:numPr>
                <w:ilvl w:val="0"/>
                <w:numId w:val="540"/>
              </w:numPr>
              <w:ind w:left="421" w:firstLine="1"/>
              <w:rPr>
                <w:lang w:eastAsia="en-US"/>
              </w:rPr>
            </w:pPr>
            <w:r>
              <w:rPr>
                <w:lang w:eastAsia="en-US"/>
              </w:rPr>
              <w:t>отношение затрат к технологическому процессу</w:t>
            </w:r>
          </w:p>
          <w:p w14:paraId="1358B2F0" w14:textId="77777777" w:rsidR="008D5800" w:rsidRPr="008D5800" w:rsidRDefault="008D5800" w:rsidP="00610ADF">
            <w:pPr>
              <w:pStyle w:val="a4"/>
              <w:numPr>
                <w:ilvl w:val="0"/>
                <w:numId w:val="540"/>
              </w:numPr>
              <w:ind w:left="421" w:firstLine="1"/>
              <w:rPr>
                <w:lang w:val="ru-RU" w:eastAsia="en-US"/>
              </w:rPr>
            </w:pPr>
            <w:r w:rsidRPr="008D5800">
              <w:rPr>
                <w:lang w:val="ru-RU" w:eastAsia="en-US"/>
              </w:rPr>
              <w:t>зависимость затрат от объёма производства</w:t>
            </w:r>
          </w:p>
        </w:tc>
        <w:tc>
          <w:tcPr>
            <w:tcW w:w="1299" w:type="dxa"/>
            <w:tcBorders>
              <w:top w:val="single" w:sz="4" w:space="0" w:color="auto"/>
              <w:left w:val="single" w:sz="4" w:space="0" w:color="auto"/>
              <w:bottom w:val="single" w:sz="4" w:space="0" w:color="auto"/>
              <w:right w:val="single" w:sz="4" w:space="0" w:color="auto"/>
            </w:tcBorders>
            <w:hideMark/>
          </w:tcPr>
          <w:p w14:paraId="4CD555B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г)</w:t>
            </w:r>
          </w:p>
        </w:tc>
      </w:tr>
      <w:tr w:rsidR="008D5800" w14:paraId="17A5838F" w14:textId="77777777" w:rsidTr="008D5800">
        <w:trPr>
          <w:trHeight w:val="1679"/>
        </w:trPr>
        <w:tc>
          <w:tcPr>
            <w:tcW w:w="977" w:type="dxa"/>
            <w:tcBorders>
              <w:top w:val="single" w:sz="4" w:space="0" w:color="auto"/>
              <w:left w:val="single" w:sz="4" w:space="0" w:color="auto"/>
              <w:bottom w:val="single" w:sz="4" w:space="0" w:color="auto"/>
              <w:right w:val="single" w:sz="4" w:space="0" w:color="auto"/>
            </w:tcBorders>
          </w:tcPr>
          <w:p w14:paraId="2D8552D2"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tcPr>
          <w:p w14:paraId="6EC715C2" w14:textId="77777777" w:rsidR="008D5800" w:rsidRPr="008D5800" w:rsidRDefault="008D5800">
            <w:pPr>
              <w:rPr>
                <w:rFonts w:ascii="Times New Roman" w:hAnsi="Times New Roman" w:cs="Times New Roman"/>
                <w:sz w:val="24"/>
                <w:szCs w:val="24"/>
                <w:lang w:val="ru-RU" w:eastAsia="ru-RU"/>
              </w:rPr>
            </w:pPr>
            <w:r w:rsidRPr="008D5800">
              <w:rPr>
                <w:rFonts w:ascii="Times New Roman" w:hAnsi="Times New Roman" w:cs="Times New Roman"/>
                <w:sz w:val="24"/>
                <w:szCs w:val="24"/>
                <w:lang w:val="ru-RU" w:eastAsia="ru-RU"/>
              </w:rPr>
              <w:t>Нерентабельный продукт нужно снимать с производства в том случае, если:</w:t>
            </w:r>
          </w:p>
          <w:p w14:paraId="669A9AA7" w14:textId="77777777" w:rsidR="008D5800" w:rsidRPr="008D5800" w:rsidRDefault="008D5800">
            <w:pPr>
              <w:rPr>
                <w:rFonts w:ascii="Times New Roman" w:hAnsi="Times New Roman" w:cs="Times New Roman"/>
                <w:sz w:val="24"/>
                <w:szCs w:val="24"/>
                <w:lang w:val="ru-RU" w:eastAsia="ru-RU"/>
              </w:rPr>
            </w:pPr>
          </w:p>
        </w:tc>
        <w:tc>
          <w:tcPr>
            <w:tcW w:w="5388" w:type="dxa"/>
            <w:tcBorders>
              <w:top w:val="single" w:sz="4" w:space="0" w:color="auto"/>
              <w:left w:val="single" w:sz="4" w:space="0" w:color="auto"/>
              <w:bottom w:val="single" w:sz="4" w:space="0" w:color="auto"/>
              <w:right w:val="single" w:sz="4" w:space="0" w:color="auto"/>
            </w:tcBorders>
            <w:hideMark/>
          </w:tcPr>
          <w:p w14:paraId="542BD727" w14:textId="77777777" w:rsidR="008D5800" w:rsidRPr="008D5800" w:rsidRDefault="008D5800" w:rsidP="00610ADF">
            <w:pPr>
              <w:pStyle w:val="a4"/>
              <w:numPr>
                <w:ilvl w:val="0"/>
                <w:numId w:val="541"/>
              </w:numPr>
              <w:ind w:left="421" w:firstLine="1"/>
              <w:rPr>
                <w:lang w:val="ru-RU" w:eastAsia="en-US"/>
              </w:rPr>
            </w:pPr>
            <w:r w:rsidRPr="008D5800">
              <w:rPr>
                <w:lang w:val="ru-RU" w:eastAsia="en-US"/>
              </w:rPr>
              <w:t>в текущем периоде на него упал спрос</w:t>
            </w:r>
          </w:p>
          <w:p w14:paraId="30E9CEE2" w14:textId="77777777" w:rsidR="008D5800" w:rsidRDefault="008D5800" w:rsidP="00610ADF">
            <w:pPr>
              <w:pStyle w:val="a4"/>
              <w:numPr>
                <w:ilvl w:val="0"/>
                <w:numId w:val="541"/>
              </w:numPr>
              <w:ind w:left="421" w:firstLine="1"/>
              <w:rPr>
                <w:lang w:eastAsia="en-US"/>
              </w:rPr>
            </w:pPr>
            <w:r>
              <w:rPr>
                <w:lang w:eastAsia="en-US"/>
              </w:rPr>
              <w:t>уровень его рентабельности ниже -5%</w:t>
            </w:r>
          </w:p>
          <w:p w14:paraId="14B2742B" w14:textId="77777777" w:rsidR="008D5800" w:rsidRPr="008D5800" w:rsidRDefault="008D5800" w:rsidP="00610ADF">
            <w:pPr>
              <w:pStyle w:val="a4"/>
              <w:numPr>
                <w:ilvl w:val="0"/>
                <w:numId w:val="541"/>
              </w:numPr>
              <w:ind w:left="421" w:firstLine="1"/>
              <w:rPr>
                <w:lang w:val="ru-RU" w:eastAsia="en-US"/>
              </w:rPr>
            </w:pPr>
            <w:r w:rsidRPr="008D5800">
              <w:rPr>
                <w:lang w:val="ru-RU" w:eastAsia="en-US"/>
              </w:rPr>
              <w:t>удельный маржинальный доход от него отрицателен</w:t>
            </w:r>
          </w:p>
          <w:p w14:paraId="1D1F54B7" w14:textId="77777777" w:rsidR="008D5800" w:rsidRPr="008D5800" w:rsidRDefault="008D5800" w:rsidP="00610ADF">
            <w:pPr>
              <w:pStyle w:val="a4"/>
              <w:numPr>
                <w:ilvl w:val="0"/>
                <w:numId w:val="541"/>
              </w:numPr>
              <w:ind w:left="421" w:firstLine="1"/>
              <w:rPr>
                <w:lang w:val="ru-RU" w:eastAsia="en-US"/>
              </w:rPr>
            </w:pPr>
            <w:r w:rsidRPr="008D5800">
              <w:rPr>
                <w:lang w:val="ru-RU" w:eastAsia="en-US"/>
              </w:rPr>
              <w:t>прибыль от него не покрывает затрат на производство</w:t>
            </w:r>
          </w:p>
        </w:tc>
        <w:tc>
          <w:tcPr>
            <w:tcW w:w="1299" w:type="dxa"/>
            <w:tcBorders>
              <w:top w:val="single" w:sz="4" w:space="0" w:color="auto"/>
              <w:left w:val="single" w:sz="4" w:space="0" w:color="auto"/>
              <w:bottom w:val="single" w:sz="4" w:space="0" w:color="auto"/>
              <w:right w:val="single" w:sz="4" w:space="0" w:color="auto"/>
            </w:tcBorders>
            <w:hideMark/>
          </w:tcPr>
          <w:p w14:paraId="5601A1B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в)</w:t>
            </w:r>
          </w:p>
        </w:tc>
      </w:tr>
      <w:tr w:rsidR="008D5800" w14:paraId="02C9E50C" w14:textId="77777777" w:rsidTr="008D5800">
        <w:trPr>
          <w:trHeight w:val="1418"/>
        </w:trPr>
        <w:tc>
          <w:tcPr>
            <w:tcW w:w="977" w:type="dxa"/>
            <w:tcBorders>
              <w:top w:val="single" w:sz="4" w:space="0" w:color="auto"/>
              <w:left w:val="single" w:sz="4" w:space="0" w:color="auto"/>
              <w:bottom w:val="single" w:sz="4" w:space="0" w:color="auto"/>
              <w:right w:val="single" w:sz="4" w:space="0" w:color="auto"/>
            </w:tcBorders>
          </w:tcPr>
          <w:p w14:paraId="43B4C084"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084A714E" w14:textId="77777777" w:rsidR="008D5800" w:rsidRPr="008D5800" w:rsidRDefault="008D5800">
            <w:pPr>
              <w:rPr>
                <w:rFonts w:ascii="Times New Roman" w:hAnsi="Times New Roman" w:cs="Times New Roman"/>
                <w:sz w:val="24"/>
                <w:szCs w:val="24"/>
                <w:lang w:val="ru-RU" w:eastAsia="ru-RU"/>
              </w:rPr>
            </w:pPr>
            <w:r w:rsidRPr="008D5800">
              <w:rPr>
                <w:rFonts w:ascii="Times New Roman" w:hAnsi="Times New Roman" w:cs="Times New Roman"/>
                <w:sz w:val="24"/>
                <w:szCs w:val="24"/>
                <w:shd w:val="clear" w:color="auto" w:fill="FFFFFF"/>
                <w:lang w:val="ru-RU"/>
              </w:rPr>
              <w:t>Калькуляция, составляемая на основе фактически понесенных затрат на производство, называется</w:t>
            </w:r>
          </w:p>
        </w:tc>
        <w:tc>
          <w:tcPr>
            <w:tcW w:w="5388" w:type="dxa"/>
            <w:tcBorders>
              <w:top w:val="single" w:sz="4" w:space="0" w:color="auto"/>
              <w:left w:val="single" w:sz="4" w:space="0" w:color="auto"/>
              <w:bottom w:val="single" w:sz="4" w:space="0" w:color="auto"/>
              <w:right w:val="single" w:sz="4" w:space="0" w:color="auto"/>
            </w:tcBorders>
            <w:hideMark/>
          </w:tcPr>
          <w:p w14:paraId="2AE97FA6" w14:textId="77777777" w:rsidR="008D5800" w:rsidRDefault="008D5800" w:rsidP="00610ADF">
            <w:pPr>
              <w:pStyle w:val="a4"/>
              <w:numPr>
                <w:ilvl w:val="0"/>
                <w:numId w:val="542"/>
              </w:numPr>
              <w:ind w:left="421" w:firstLine="1"/>
              <w:rPr>
                <w:shd w:val="clear" w:color="auto" w:fill="FFFFFF"/>
                <w:lang w:eastAsia="en-US"/>
              </w:rPr>
            </w:pPr>
            <w:r>
              <w:rPr>
                <w:shd w:val="clear" w:color="auto" w:fill="FFFFFF"/>
                <w:lang w:eastAsia="en-US"/>
              </w:rPr>
              <w:t>нормативной</w:t>
            </w:r>
          </w:p>
          <w:p w14:paraId="5AD2D3A0" w14:textId="77777777" w:rsidR="008D5800" w:rsidRDefault="008D5800" w:rsidP="00610ADF">
            <w:pPr>
              <w:pStyle w:val="a4"/>
              <w:numPr>
                <w:ilvl w:val="0"/>
                <w:numId w:val="542"/>
              </w:numPr>
              <w:ind w:left="421" w:firstLine="1"/>
              <w:rPr>
                <w:shd w:val="clear" w:color="auto" w:fill="FFFFFF"/>
                <w:lang w:eastAsia="en-US"/>
              </w:rPr>
            </w:pPr>
            <w:r>
              <w:rPr>
                <w:shd w:val="clear" w:color="auto" w:fill="FFFFFF"/>
                <w:lang w:eastAsia="en-US"/>
              </w:rPr>
              <w:t>Сметной</w:t>
            </w:r>
          </w:p>
          <w:p w14:paraId="650D9689" w14:textId="77777777" w:rsidR="008D5800" w:rsidRDefault="008D5800" w:rsidP="00610ADF">
            <w:pPr>
              <w:pStyle w:val="a4"/>
              <w:numPr>
                <w:ilvl w:val="0"/>
                <w:numId w:val="542"/>
              </w:numPr>
              <w:ind w:left="421" w:firstLine="1"/>
              <w:rPr>
                <w:shd w:val="clear" w:color="auto" w:fill="FFFFFF"/>
                <w:lang w:eastAsia="en-US"/>
              </w:rPr>
            </w:pPr>
            <w:r>
              <w:rPr>
                <w:shd w:val="clear" w:color="auto" w:fill="FFFFFF"/>
                <w:lang w:eastAsia="en-US"/>
              </w:rPr>
              <w:t>фактической</w:t>
            </w:r>
          </w:p>
          <w:p w14:paraId="5554F7CF" w14:textId="77777777" w:rsidR="008D5800" w:rsidRDefault="008D5800" w:rsidP="00610ADF">
            <w:pPr>
              <w:pStyle w:val="a4"/>
              <w:numPr>
                <w:ilvl w:val="0"/>
                <w:numId w:val="542"/>
              </w:numPr>
              <w:ind w:left="421" w:firstLine="1"/>
              <w:rPr>
                <w:lang w:eastAsia="en-US"/>
              </w:rPr>
            </w:pPr>
            <w:r>
              <w:rPr>
                <w:shd w:val="clear" w:color="auto" w:fill="FFFFFF"/>
                <w:lang w:eastAsia="en-US"/>
              </w:rPr>
              <w:t>плановой</w:t>
            </w:r>
          </w:p>
        </w:tc>
        <w:tc>
          <w:tcPr>
            <w:tcW w:w="1299" w:type="dxa"/>
            <w:tcBorders>
              <w:top w:val="single" w:sz="4" w:space="0" w:color="auto"/>
              <w:left w:val="single" w:sz="4" w:space="0" w:color="auto"/>
              <w:bottom w:val="single" w:sz="4" w:space="0" w:color="auto"/>
              <w:right w:val="single" w:sz="4" w:space="0" w:color="auto"/>
            </w:tcBorders>
            <w:hideMark/>
          </w:tcPr>
          <w:p w14:paraId="37B3AB9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в)</w:t>
            </w:r>
          </w:p>
        </w:tc>
      </w:tr>
      <w:tr w:rsidR="008D5800" w14:paraId="7DBF9F14" w14:textId="77777777" w:rsidTr="008D5800">
        <w:trPr>
          <w:trHeight w:val="1126"/>
        </w:trPr>
        <w:tc>
          <w:tcPr>
            <w:tcW w:w="977" w:type="dxa"/>
            <w:tcBorders>
              <w:top w:val="single" w:sz="4" w:space="0" w:color="auto"/>
              <w:left w:val="single" w:sz="4" w:space="0" w:color="auto"/>
              <w:bottom w:val="single" w:sz="4" w:space="0" w:color="auto"/>
              <w:right w:val="single" w:sz="4" w:space="0" w:color="auto"/>
            </w:tcBorders>
          </w:tcPr>
          <w:p w14:paraId="1664AB25"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2F065D3F" w14:textId="77777777" w:rsidR="008D5800" w:rsidRPr="008D5800" w:rsidRDefault="008D5800">
            <w:pPr>
              <w:rPr>
                <w:rFonts w:ascii="Times New Roman" w:hAnsi="Times New Roman" w:cs="Times New Roman"/>
                <w:sz w:val="24"/>
                <w:szCs w:val="24"/>
                <w:shd w:val="clear" w:color="auto" w:fill="FFFFFF"/>
                <w:lang w:val="ru-RU"/>
              </w:rPr>
            </w:pPr>
            <w:r w:rsidRPr="008D5800">
              <w:rPr>
                <w:rFonts w:ascii="Times New Roman" w:hAnsi="Times New Roman" w:cs="Times New Roman"/>
                <w:sz w:val="24"/>
                <w:szCs w:val="24"/>
                <w:shd w:val="clear" w:color="auto" w:fill="FFFFFF"/>
                <w:lang w:val="ru-RU"/>
              </w:rPr>
              <w:t>Управленческий учет представляет собой подсистему</w:t>
            </w:r>
          </w:p>
        </w:tc>
        <w:tc>
          <w:tcPr>
            <w:tcW w:w="5388" w:type="dxa"/>
            <w:tcBorders>
              <w:top w:val="single" w:sz="4" w:space="0" w:color="auto"/>
              <w:left w:val="single" w:sz="4" w:space="0" w:color="auto"/>
              <w:bottom w:val="single" w:sz="4" w:space="0" w:color="auto"/>
              <w:right w:val="single" w:sz="4" w:space="0" w:color="auto"/>
            </w:tcBorders>
            <w:hideMark/>
          </w:tcPr>
          <w:p w14:paraId="22340A36" w14:textId="77777777" w:rsidR="008D5800" w:rsidRDefault="008D5800" w:rsidP="00610ADF">
            <w:pPr>
              <w:pStyle w:val="a4"/>
              <w:numPr>
                <w:ilvl w:val="0"/>
                <w:numId w:val="543"/>
              </w:numPr>
              <w:ind w:left="421" w:firstLine="1"/>
              <w:rPr>
                <w:shd w:val="clear" w:color="auto" w:fill="FFFFFF"/>
                <w:lang w:eastAsia="en-US"/>
              </w:rPr>
            </w:pPr>
            <w:r>
              <w:rPr>
                <w:shd w:val="clear" w:color="auto" w:fill="FFFFFF"/>
                <w:lang w:eastAsia="en-US"/>
              </w:rPr>
              <w:t xml:space="preserve">финансового учета </w:t>
            </w:r>
          </w:p>
          <w:p w14:paraId="417888AB" w14:textId="77777777" w:rsidR="008D5800" w:rsidRDefault="008D5800" w:rsidP="00610ADF">
            <w:pPr>
              <w:pStyle w:val="a4"/>
              <w:numPr>
                <w:ilvl w:val="0"/>
                <w:numId w:val="543"/>
              </w:numPr>
              <w:ind w:left="421" w:firstLine="1"/>
              <w:rPr>
                <w:shd w:val="clear" w:color="auto" w:fill="FFFFFF"/>
                <w:lang w:eastAsia="en-US"/>
              </w:rPr>
            </w:pPr>
            <w:r>
              <w:rPr>
                <w:shd w:val="clear" w:color="auto" w:fill="FFFFFF"/>
                <w:lang w:eastAsia="en-US"/>
              </w:rPr>
              <w:t>статистического учета</w:t>
            </w:r>
          </w:p>
          <w:p w14:paraId="481FD3CC" w14:textId="77777777" w:rsidR="008D5800" w:rsidRDefault="008D5800" w:rsidP="00610ADF">
            <w:pPr>
              <w:pStyle w:val="a4"/>
              <w:numPr>
                <w:ilvl w:val="0"/>
                <w:numId w:val="543"/>
              </w:numPr>
              <w:ind w:left="421" w:firstLine="1"/>
              <w:rPr>
                <w:shd w:val="clear" w:color="auto" w:fill="FFFFFF"/>
                <w:lang w:eastAsia="en-US"/>
              </w:rPr>
            </w:pPr>
            <w:r>
              <w:rPr>
                <w:shd w:val="clear" w:color="auto" w:fill="FFFFFF"/>
                <w:lang w:eastAsia="en-US"/>
              </w:rPr>
              <w:t>бухгалтерского учета</w:t>
            </w:r>
          </w:p>
          <w:p w14:paraId="080D247C" w14:textId="77777777" w:rsidR="008D5800" w:rsidRDefault="008D5800" w:rsidP="00610ADF">
            <w:pPr>
              <w:pStyle w:val="a4"/>
              <w:numPr>
                <w:ilvl w:val="0"/>
                <w:numId w:val="543"/>
              </w:numPr>
              <w:ind w:left="421" w:firstLine="1"/>
              <w:rPr>
                <w:shd w:val="clear" w:color="auto" w:fill="FFFFFF"/>
                <w:lang w:eastAsia="en-US"/>
              </w:rPr>
            </w:pPr>
            <w:r>
              <w:rPr>
                <w:shd w:val="clear" w:color="auto" w:fill="FFFFFF"/>
                <w:lang w:eastAsia="en-US"/>
              </w:rPr>
              <w:t>производственного учета</w:t>
            </w:r>
          </w:p>
        </w:tc>
        <w:tc>
          <w:tcPr>
            <w:tcW w:w="1299" w:type="dxa"/>
            <w:tcBorders>
              <w:top w:val="single" w:sz="4" w:space="0" w:color="auto"/>
              <w:left w:val="single" w:sz="4" w:space="0" w:color="auto"/>
              <w:bottom w:val="single" w:sz="4" w:space="0" w:color="auto"/>
              <w:right w:val="single" w:sz="4" w:space="0" w:color="auto"/>
            </w:tcBorders>
            <w:hideMark/>
          </w:tcPr>
          <w:p w14:paraId="7B3D67A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в)</w:t>
            </w:r>
          </w:p>
        </w:tc>
      </w:tr>
      <w:tr w:rsidR="008D5800" w14:paraId="26CAFA51" w14:textId="77777777" w:rsidTr="008D5800">
        <w:trPr>
          <w:trHeight w:val="1126"/>
        </w:trPr>
        <w:tc>
          <w:tcPr>
            <w:tcW w:w="977" w:type="dxa"/>
            <w:tcBorders>
              <w:top w:val="single" w:sz="4" w:space="0" w:color="auto"/>
              <w:left w:val="single" w:sz="4" w:space="0" w:color="auto"/>
              <w:bottom w:val="single" w:sz="4" w:space="0" w:color="auto"/>
              <w:right w:val="single" w:sz="4" w:space="0" w:color="auto"/>
            </w:tcBorders>
          </w:tcPr>
          <w:p w14:paraId="3B46C1DE"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24884861" w14:textId="77777777" w:rsidR="008D5800" w:rsidRPr="008D5800" w:rsidRDefault="008D5800">
            <w:pPr>
              <w:rPr>
                <w:rFonts w:ascii="Times New Roman" w:hAnsi="Times New Roman" w:cs="Times New Roman"/>
                <w:sz w:val="24"/>
                <w:szCs w:val="24"/>
                <w:shd w:val="clear" w:color="auto" w:fill="FFFFFF"/>
                <w:lang w:val="ru-RU"/>
              </w:rPr>
            </w:pPr>
            <w:r w:rsidRPr="008D5800">
              <w:rPr>
                <w:rFonts w:ascii="Times New Roman" w:hAnsi="Times New Roman" w:cs="Times New Roman"/>
                <w:sz w:val="24"/>
                <w:szCs w:val="24"/>
                <w:shd w:val="clear" w:color="auto" w:fill="FFFFFF"/>
                <w:lang w:val="ru-RU"/>
              </w:rPr>
              <w:t>Амортизации оборудования, на котором производится один вид продукции, входит в состав</w:t>
            </w:r>
          </w:p>
        </w:tc>
        <w:tc>
          <w:tcPr>
            <w:tcW w:w="5388" w:type="dxa"/>
            <w:tcBorders>
              <w:top w:val="single" w:sz="4" w:space="0" w:color="auto"/>
              <w:left w:val="single" w:sz="4" w:space="0" w:color="auto"/>
              <w:bottom w:val="single" w:sz="4" w:space="0" w:color="auto"/>
              <w:right w:val="single" w:sz="4" w:space="0" w:color="auto"/>
            </w:tcBorders>
            <w:hideMark/>
          </w:tcPr>
          <w:p w14:paraId="1B4D65D7" w14:textId="77777777" w:rsidR="008D5800" w:rsidRDefault="008D5800" w:rsidP="00610ADF">
            <w:pPr>
              <w:pStyle w:val="a4"/>
              <w:numPr>
                <w:ilvl w:val="0"/>
                <w:numId w:val="544"/>
              </w:numPr>
              <w:ind w:left="421" w:firstLine="1"/>
              <w:rPr>
                <w:shd w:val="clear" w:color="auto" w:fill="FFFFFF"/>
                <w:lang w:eastAsia="en-US"/>
              </w:rPr>
            </w:pPr>
            <w:r>
              <w:rPr>
                <w:shd w:val="clear" w:color="auto" w:fill="FFFFFF"/>
                <w:lang w:eastAsia="en-US"/>
              </w:rPr>
              <w:t>прямых затрат</w:t>
            </w:r>
          </w:p>
          <w:p w14:paraId="0348B037" w14:textId="77777777" w:rsidR="008D5800" w:rsidRDefault="008D5800" w:rsidP="00610ADF">
            <w:pPr>
              <w:pStyle w:val="a4"/>
              <w:numPr>
                <w:ilvl w:val="0"/>
                <w:numId w:val="544"/>
              </w:numPr>
              <w:ind w:left="421" w:firstLine="1"/>
              <w:rPr>
                <w:shd w:val="clear" w:color="auto" w:fill="FFFFFF"/>
                <w:lang w:eastAsia="en-US"/>
              </w:rPr>
            </w:pPr>
            <w:r>
              <w:rPr>
                <w:shd w:val="clear" w:color="auto" w:fill="FFFFFF"/>
                <w:lang w:eastAsia="en-US"/>
              </w:rPr>
              <w:t>переменных затрат</w:t>
            </w:r>
          </w:p>
          <w:p w14:paraId="169CEFEC" w14:textId="77777777" w:rsidR="008D5800" w:rsidRDefault="008D5800" w:rsidP="00610ADF">
            <w:pPr>
              <w:pStyle w:val="a4"/>
              <w:numPr>
                <w:ilvl w:val="0"/>
                <w:numId w:val="544"/>
              </w:numPr>
              <w:ind w:left="421" w:firstLine="1"/>
              <w:rPr>
                <w:shd w:val="clear" w:color="auto" w:fill="FFFFFF"/>
                <w:lang w:eastAsia="en-US"/>
              </w:rPr>
            </w:pPr>
            <w:r>
              <w:rPr>
                <w:shd w:val="clear" w:color="auto" w:fill="FFFFFF"/>
                <w:lang w:eastAsia="en-US"/>
              </w:rPr>
              <w:t>косвенных затрат</w:t>
            </w:r>
          </w:p>
          <w:p w14:paraId="1DACDE38" w14:textId="77777777" w:rsidR="008D5800" w:rsidRDefault="008D5800" w:rsidP="00610ADF">
            <w:pPr>
              <w:pStyle w:val="a4"/>
              <w:numPr>
                <w:ilvl w:val="0"/>
                <w:numId w:val="544"/>
              </w:numPr>
              <w:ind w:left="421" w:firstLine="1"/>
              <w:rPr>
                <w:shd w:val="clear" w:color="auto" w:fill="FFFFFF"/>
                <w:lang w:eastAsia="en-US"/>
              </w:rPr>
            </w:pPr>
            <w:r>
              <w:rPr>
                <w:shd w:val="clear" w:color="auto" w:fill="FFFFFF"/>
                <w:lang w:eastAsia="en-US"/>
              </w:rPr>
              <w:t>альтернативных затрат</w:t>
            </w:r>
          </w:p>
        </w:tc>
        <w:tc>
          <w:tcPr>
            <w:tcW w:w="1299" w:type="dxa"/>
            <w:tcBorders>
              <w:top w:val="single" w:sz="4" w:space="0" w:color="auto"/>
              <w:left w:val="single" w:sz="4" w:space="0" w:color="auto"/>
              <w:bottom w:val="single" w:sz="4" w:space="0" w:color="auto"/>
              <w:right w:val="single" w:sz="4" w:space="0" w:color="auto"/>
            </w:tcBorders>
            <w:hideMark/>
          </w:tcPr>
          <w:p w14:paraId="0BD5DEA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а)</w:t>
            </w:r>
          </w:p>
        </w:tc>
      </w:tr>
      <w:tr w:rsidR="008D5800" w14:paraId="77FA1DE7" w14:textId="77777777" w:rsidTr="008F569E">
        <w:trPr>
          <w:trHeight w:val="422"/>
        </w:trPr>
        <w:tc>
          <w:tcPr>
            <w:tcW w:w="977" w:type="dxa"/>
            <w:tcBorders>
              <w:top w:val="single" w:sz="4" w:space="0" w:color="auto"/>
              <w:left w:val="single" w:sz="4" w:space="0" w:color="auto"/>
              <w:bottom w:val="single" w:sz="4" w:space="0" w:color="auto"/>
              <w:right w:val="single" w:sz="4" w:space="0" w:color="auto"/>
            </w:tcBorders>
          </w:tcPr>
          <w:p w14:paraId="53F1CCDE"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7E4D3983" w14:textId="77777777" w:rsidR="008D5800" w:rsidRPr="008D5800" w:rsidRDefault="008D5800">
            <w:pPr>
              <w:rPr>
                <w:rFonts w:ascii="Times New Roman" w:hAnsi="Times New Roman" w:cs="Times New Roman"/>
                <w:sz w:val="24"/>
                <w:szCs w:val="24"/>
                <w:shd w:val="clear" w:color="auto" w:fill="FFFFFF"/>
                <w:lang w:val="ru-RU"/>
              </w:rPr>
            </w:pPr>
            <w:r w:rsidRPr="008D5800">
              <w:rPr>
                <w:rFonts w:ascii="Times New Roman" w:hAnsi="Times New Roman" w:cs="Times New Roman"/>
                <w:sz w:val="24"/>
                <w:szCs w:val="24"/>
                <w:shd w:val="clear" w:color="auto" w:fill="FFFFFF"/>
                <w:lang w:val="ru-RU"/>
              </w:rPr>
              <w:t>К прямым затратам на производство продукции относятся</w:t>
            </w:r>
          </w:p>
        </w:tc>
        <w:tc>
          <w:tcPr>
            <w:tcW w:w="5388" w:type="dxa"/>
            <w:tcBorders>
              <w:top w:val="single" w:sz="4" w:space="0" w:color="auto"/>
              <w:left w:val="single" w:sz="4" w:space="0" w:color="auto"/>
              <w:bottom w:val="single" w:sz="4" w:space="0" w:color="auto"/>
              <w:right w:val="single" w:sz="4" w:space="0" w:color="auto"/>
            </w:tcBorders>
            <w:hideMark/>
          </w:tcPr>
          <w:p w14:paraId="73A440C3" w14:textId="77777777" w:rsidR="008D5800" w:rsidRPr="008D5800" w:rsidRDefault="008D5800" w:rsidP="00610ADF">
            <w:pPr>
              <w:pStyle w:val="a4"/>
              <w:numPr>
                <w:ilvl w:val="0"/>
                <w:numId w:val="545"/>
              </w:numPr>
              <w:ind w:left="421" w:firstLine="1"/>
              <w:rPr>
                <w:shd w:val="clear" w:color="auto" w:fill="FFFFFF"/>
                <w:lang w:val="ru-RU" w:eastAsia="en-US"/>
              </w:rPr>
            </w:pPr>
            <w:r w:rsidRPr="008D5800">
              <w:rPr>
                <w:shd w:val="clear" w:color="auto" w:fill="FFFFFF"/>
                <w:lang w:val="ru-RU" w:eastAsia="en-US"/>
              </w:rPr>
              <w:t>заработная плата управленческого персонала, находящего на повременной системе оплаты труда</w:t>
            </w:r>
          </w:p>
          <w:p w14:paraId="7F556183" w14:textId="77777777" w:rsidR="008D5800" w:rsidRPr="008D5800" w:rsidRDefault="008D5800" w:rsidP="00610ADF">
            <w:pPr>
              <w:pStyle w:val="a4"/>
              <w:numPr>
                <w:ilvl w:val="0"/>
                <w:numId w:val="545"/>
              </w:numPr>
              <w:ind w:left="421" w:firstLine="1"/>
              <w:rPr>
                <w:shd w:val="clear" w:color="auto" w:fill="FFFFFF"/>
                <w:lang w:val="ru-RU" w:eastAsia="en-US"/>
              </w:rPr>
            </w:pPr>
            <w:r w:rsidRPr="008D5800">
              <w:rPr>
                <w:shd w:val="clear" w:color="auto" w:fill="FFFFFF"/>
                <w:lang w:val="ru-RU" w:eastAsia="en-US"/>
              </w:rPr>
              <w:t>затраты на сырье и основные материалы</w:t>
            </w:r>
          </w:p>
          <w:p w14:paraId="098AD55B" w14:textId="77777777" w:rsidR="008D5800" w:rsidRPr="008D5800" w:rsidRDefault="008D5800" w:rsidP="00610ADF">
            <w:pPr>
              <w:pStyle w:val="a4"/>
              <w:numPr>
                <w:ilvl w:val="0"/>
                <w:numId w:val="545"/>
              </w:numPr>
              <w:ind w:left="421" w:firstLine="1"/>
              <w:rPr>
                <w:shd w:val="clear" w:color="auto" w:fill="FFFFFF"/>
                <w:lang w:val="ru-RU" w:eastAsia="en-US"/>
              </w:rPr>
            </w:pPr>
            <w:r w:rsidRPr="008D5800">
              <w:rPr>
                <w:shd w:val="clear" w:color="auto" w:fill="FFFFFF"/>
                <w:lang w:val="ru-RU" w:eastAsia="en-US"/>
              </w:rPr>
              <w:t>затраты на содержание и эксплуатацию оборудования</w:t>
            </w:r>
          </w:p>
          <w:p w14:paraId="2E27B3CA" w14:textId="77777777" w:rsidR="008D5800" w:rsidRDefault="008D5800" w:rsidP="00610ADF">
            <w:pPr>
              <w:pStyle w:val="a4"/>
              <w:numPr>
                <w:ilvl w:val="0"/>
                <w:numId w:val="545"/>
              </w:numPr>
              <w:ind w:left="421" w:firstLine="1"/>
              <w:rPr>
                <w:shd w:val="clear" w:color="auto" w:fill="FFFFFF"/>
                <w:lang w:eastAsia="en-US"/>
              </w:rPr>
            </w:pPr>
            <w:r>
              <w:rPr>
                <w:shd w:val="clear" w:color="auto" w:fill="FFFFFF"/>
                <w:lang w:eastAsia="en-US"/>
              </w:rPr>
              <w:t>заработная плата наладчиков оборудования</w:t>
            </w:r>
          </w:p>
        </w:tc>
        <w:tc>
          <w:tcPr>
            <w:tcW w:w="1299" w:type="dxa"/>
            <w:tcBorders>
              <w:top w:val="single" w:sz="4" w:space="0" w:color="auto"/>
              <w:left w:val="single" w:sz="4" w:space="0" w:color="auto"/>
              <w:bottom w:val="single" w:sz="4" w:space="0" w:color="auto"/>
              <w:right w:val="single" w:sz="4" w:space="0" w:color="auto"/>
            </w:tcBorders>
            <w:hideMark/>
          </w:tcPr>
          <w:p w14:paraId="44291AE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tc>
      </w:tr>
      <w:tr w:rsidR="008D5800" w14:paraId="34A19AE7" w14:textId="77777777" w:rsidTr="008D5800">
        <w:trPr>
          <w:trHeight w:val="284"/>
        </w:trPr>
        <w:tc>
          <w:tcPr>
            <w:tcW w:w="977" w:type="dxa"/>
            <w:tcBorders>
              <w:top w:val="single" w:sz="4" w:space="0" w:color="auto"/>
              <w:left w:val="single" w:sz="4" w:space="0" w:color="auto"/>
              <w:bottom w:val="single" w:sz="4" w:space="0" w:color="auto"/>
              <w:right w:val="single" w:sz="4" w:space="0" w:color="auto"/>
            </w:tcBorders>
          </w:tcPr>
          <w:p w14:paraId="515A2F23"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0BCF3440" w14:textId="77777777" w:rsidR="008D5800" w:rsidRPr="008D5800" w:rsidRDefault="008D5800">
            <w:pPr>
              <w:rPr>
                <w:rFonts w:ascii="Times New Roman" w:hAnsi="Times New Roman" w:cs="Times New Roman"/>
                <w:sz w:val="24"/>
                <w:szCs w:val="24"/>
                <w:shd w:val="clear" w:color="auto" w:fill="FFFFFF"/>
                <w:lang w:val="ru-RU"/>
              </w:rPr>
            </w:pPr>
            <w:r w:rsidRPr="008D5800">
              <w:rPr>
                <w:rFonts w:ascii="Times New Roman" w:hAnsi="Times New Roman" w:cs="Times New Roman"/>
                <w:sz w:val="24"/>
                <w:szCs w:val="24"/>
                <w:shd w:val="clear" w:color="auto" w:fill="FFFFFF"/>
                <w:lang w:val="ru-RU"/>
              </w:rPr>
              <w:t>Оперативный бюджет организации обычно начинается с составления</w:t>
            </w:r>
          </w:p>
        </w:tc>
        <w:tc>
          <w:tcPr>
            <w:tcW w:w="5388" w:type="dxa"/>
            <w:tcBorders>
              <w:top w:val="single" w:sz="4" w:space="0" w:color="auto"/>
              <w:left w:val="single" w:sz="4" w:space="0" w:color="auto"/>
              <w:bottom w:val="single" w:sz="4" w:space="0" w:color="auto"/>
              <w:right w:val="single" w:sz="4" w:space="0" w:color="auto"/>
            </w:tcBorders>
            <w:hideMark/>
          </w:tcPr>
          <w:p w14:paraId="27142942" w14:textId="77777777" w:rsidR="008D5800" w:rsidRDefault="008D5800" w:rsidP="00610ADF">
            <w:pPr>
              <w:pStyle w:val="a4"/>
              <w:numPr>
                <w:ilvl w:val="0"/>
                <w:numId w:val="546"/>
              </w:numPr>
              <w:ind w:left="421" w:firstLine="1"/>
              <w:rPr>
                <w:shd w:val="clear" w:color="auto" w:fill="FFFFFF"/>
                <w:lang w:eastAsia="en-US"/>
              </w:rPr>
            </w:pPr>
            <w:r>
              <w:rPr>
                <w:shd w:val="clear" w:color="auto" w:fill="FFFFFF"/>
                <w:lang w:eastAsia="en-US"/>
              </w:rPr>
              <w:t xml:space="preserve">бюджета себестоимости продукции </w:t>
            </w:r>
          </w:p>
          <w:p w14:paraId="4B7F90AF" w14:textId="77777777" w:rsidR="008D5800" w:rsidRDefault="008D5800" w:rsidP="00610ADF">
            <w:pPr>
              <w:pStyle w:val="a4"/>
              <w:numPr>
                <w:ilvl w:val="0"/>
                <w:numId w:val="546"/>
              </w:numPr>
              <w:ind w:left="421" w:firstLine="1"/>
              <w:rPr>
                <w:shd w:val="clear" w:color="auto" w:fill="FFFFFF"/>
                <w:lang w:eastAsia="en-US"/>
              </w:rPr>
            </w:pPr>
            <w:r>
              <w:rPr>
                <w:shd w:val="clear" w:color="auto" w:fill="FFFFFF"/>
                <w:lang w:eastAsia="en-US"/>
              </w:rPr>
              <w:t xml:space="preserve">бюджета закупок материалов прогнозного </w:t>
            </w:r>
          </w:p>
          <w:p w14:paraId="77DE5CE4" w14:textId="77777777" w:rsidR="008D5800" w:rsidRDefault="008D5800" w:rsidP="00610ADF">
            <w:pPr>
              <w:pStyle w:val="a4"/>
              <w:numPr>
                <w:ilvl w:val="0"/>
                <w:numId w:val="546"/>
              </w:numPr>
              <w:ind w:left="421" w:firstLine="1"/>
              <w:rPr>
                <w:shd w:val="clear" w:color="auto" w:fill="FFFFFF"/>
                <w:lang w:eastAsia="en-US"/>
              </w:rPr>
            </w:pPr>
            <w:r>
              <w:rPr>
                <w:shd w:val="clear" w:color="auto" w:fill="FFFFFF"/>
                <w:lang w:eastAsia="en-US"/>
              </w:rPr>
              <w:t>отчета о прибылях и убытках</w:t>
            </w:r>
          </w:p>
          <w:p w14:paraId="289E966F" w14:textId="77777777" w:rsidR="008D5800" w:rsidRDefault="008D5800" w:rsidP="00610ADF">
            <w:pPr>
              <w:pStyle w:val="a4"/>
              <w:numPr>
                <w:ilvl w:val="0"/>
                <w:numId w:val="546"/>
              </w:numPr>
              <w:ind w:left="421" w:firstLine="1"/>
              <w:rPr>
                <w:shd w:val="clear" w:color="auto" w:fill="FFFFFF"/>
                <w:lang w:eastAsia="en-US"/>
              </w:rPr>
            </w:pPr>
            <w:r>
              <w:rPr>
                <w:shd w:val="clear" w:color="auto" w:fill="FFFFFF"/>
                <w:lang w:eastAsia="en-US"/>
              </w:rPr>
              <w:t>бюджета продаж</w:t>
            </w:r>
          </w:p>
        </w:tc>
        <w:tc>
          <w:tcPr>
            <w:tcW w:w="1299" w:type="dxa"/>
            <w:tcBorders>
              <w:top w:val="single" w:sz="4" w:space="0" w:color="auto"/>
              <w:left w:val="single" w:sz="4" w:space="0" w:color="auto"/>
              <w:bottom w:val="single" w:sz="4" w:space="0" w:color="auto"/>
              <w:right w:val="single" w:sz="4" w:space="0" w:color="auto"/>
            </w:tcBorders>
            <w:hideMark/>
          </w:tcPr>
          <w:p w14:paraId="66FDE0B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г)</w:t>
            </w:r>
          </w:p>
        </w:tc>
      </w:tr>
      <w:tr w:rsidR="008D5800" w14:paraId="5E0CD98B" w14:textId="77777777" w:rsidTr="008D5800">
        <w:trPr>
          <w:trHeight w:val="1126"/>
        </w:trPr>
        <w:tc>
          <w:tcPr>
            <w:tcW w:w="977" w:type="dxa"/>
            <w:tcBorders>
              <w:top w:val="single" w:sz="4" w:space="0" w:color="auto"/>
              <w:left w:val="single" w:sz="4" w:space="0" w:color="auto"/>
              <w:bottom w:val="single" w:sz="4" w:space="0" w:color="auto"/>
              <w:right w:val="single" w:sz="4" w:space="0" w:color="auto"/>
            </w:tcBorders>
          </w:tcPr>
          <w:p w14:paraId="36C05707"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0BD7697C" w14:textId="77777777" w:rsidR="008D5800" w:rsidRPr="008D5800" w:rsidRDefault="008D5800">
            <w:pPr>
              <w:rPr>
                <w:rFonts w:ascii="Times New Roman" w:hAnsi="Times New Roman" w:cs="Times New Roman"/>
                <w:sz w:val="24"/>
                <w:szCs w:val="24"/>
                <w:shd w:val="clear" w:color="auto" w:fill="FFFFFF"/>
                <w:lang w:val="ru-RU"/>
              </w:rPr>
            </w:pPr>
            <w:r w:rsidRPr="008D5800">
              <w:rPr>
                <w:rFonts w:ascii="Times New Roman" w:hAnsi="Times New Roman" w:cs="Times New Roman"/>
                <w:sz w:val="24"/>
                <w:szCs w:val="24"/>
                <w:shd w:val="clear" w:color="auto" w:fill="FFFFFF"/>
                <w:lang w:val="ru-RU"/>
              </w:rPr>
              <w:t>Пользователями информации управленческого учета являются</w:t>
            </w:r>
          </w:p>
        </w:tc>
        <w:tc>
          <w:tcPr>
            <w:tcW w:w="5388" w:type="dxa"/>
            <w:tcBorders>
              <w:top w:val="single" w:sz="4" w:space="0" w:color="auto"/>
              <w:left w:val="single" w:sz="4" w:space="0" w:color="auto"/>
              <w:bottom w:val="single" w:sz="4" w:space="0" w:color="auto"/>
              <w:right w:val="single" w:sz="4" w:space="0" w:color="auto"/>
            </w:tcBorders>
            <w:hideMark/>
          </w:tcPr>
          <w:p w14:paraId="61F66787" w14:textId="77777777" w:rsidR="008D5800" w:rsidRDefault="008D5800" w:rsidP="00610ADF">
            <w:pPr>
              <w:pStyle w:val="a4"/>
              <w:numPr>
                <w:ilvl w:val="0"/>
                <w:numId w:val="547"/>
              </w:numPr>
              <w:ind w:left="421" w:firstLine="1"/>
              <w:rPr>
                <w:shd w:val="clear" w:color="auto" w:fill="FFFFFF"/>
                <w:lang w:eastAsia="en-US"/>
              </w:rPr>
            </w:pPr>
            <w:r>
              <w:rPr>
                <w:shd w:val="clear" w:color="auto" w:fill="FFFFFF"/>
                <w:lang w:eastAsia="en-US"/>
              </w:rPr>
              <w:t>Кредиторы</w:t>
            </w:r>
          </w:p>
          <w:p w14:paraId="44EE89B3" w14:textId="77777777" w:rsidR="008D5800" w:rsidRDefault="008D5800" w:rsidP="00610ADF">
            <w:pPr>
              <w:pStyle w:val="a4"/>
              <w:numPr>
                <w:ilvl w:val="0"/>
                <w:numId w:val="547"/>
              </w:numPr>
              <w:ind w:left="421" w:firstLine="1"/>
              <w:rPr>
                <w:shd w:val="clear" w:color="auto" w:fill="FFFFFF"/>
                <w:lang w:eastAsia="en-US"/>
              </w:rPr>
            </w:pPr>
            <w:r>
              <w:rPr>
                <w:shd w:val="clear" w:color="auto" w:fill="FFFFFF"/>
                <w:lang w:eastAsia="en-US"/>
              </w:rPr>
              <w:t>органы власти</w:t>
            </w:r>
          </w:p>
          <w:p w14:paraId="0E2561D6" w14:textId="77777777" w:rsidR="008D5800" w:rsidRDefault="008D5800" w:rsidP="00610ADF">
            <w:pPr>
              <w:pStyle w:val="a4"/>
              <w:numPr>
                <w:ilvl w:val="0"/>
                <w:numId w:val="547"/>
              </w:numPr>
              <w:ind w:left="421" w:firstLine="1"/>
              <w:rPr>
                <w:shd w:val="clear" w:color="auto" w:fill="FFFFFF"/>
                <w:lang w:eastAsia="en-US"/>
              </w:rPr>
            </w:pPr>
            <w:r>
              <w:rPr>
                <w:shd w:val="clear" w:color="auto" w:fill="FFFFFF"/>
                <w:lang w:eastAsia="en-US"/>
              </w:rPr>
              <w:t xml:space="preserve">налоговые органы </w:t>
            </w:r>
          </w:p>
          <w:p w14:paraId="4B26FEFF" w14:textId="77777777" w:rsidR="008D5800" w:rsidRPr="008D5800" w:rsidRDefault="008D5800" w:rsidP="00610ADF">
            <w:pPr>
              <w:pStyle w:val="a4"/>
              <w:numPr>
                <w:ilvl w:val="0"/>
                <w:numId w:val="547"/>
              </w:numPr>
              <w:ind w:left="421" w:firstLine="1"/>
              <w:rPr>
                <w:shd w:val="clear" w:color="auto" w:fill="FFFFFF"/>
                <w:lang w:val="ru-RU" w:eastAsia="en-US"/>
              </w:rPr>
            </w:pPr>
            <w:r w:rsidRPr="008D5800">
              <w:rPr>
                <w:shd w:val="clear" w:color="auto" w:fill="FFFFFF"/>
                <w:lang w:val="ru-RU" w:eastAsia="en-US"/>
              </w:rPr>
              <w:t>руководители организации, структурных подразделений и специалисты</w:t>
            </w:r>
          </w:p>
        </w:tc>
        <w:tc>
          <w:tcPr>
            <w:tcW w:w="1299" w:type="dxa"/>
            <w:tcBorders>
              <w:top w:val="single" w:sz="4" w:space="0" w:color="auto"/>
              <w:left w:val="single" w:sz="4" w:space="0" w:color="auto"/>
              <w:bottom w:val="single" w:sz="4" w:space="0" w:color="auto"/>
              <w:right w:val="single" w:sz="4" w:space="0" w:color="auto"/>
            </w:tcBorders>
            <w:hideMark/>
          </w:tcPr>
          <w:p w14:paraId="3211559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г)</w:t>
            </w:r>
          </w:p>
        </w:tc>
      </w:tr>
      <w:tr w:rsidR="008D5800" w14:paraId="7A5E688A" w14:textId="77777777" w:rsidTr="008D5800">
        <w:trPr>
          <w:trHeight w:val="1126"/>
        </w:trPr>
        <w:tc>
          <w:tcPr>
            <w:tcW w:w="977" w:type="dxa"/>
            <w:tcBorders>
              <w:top w:val="single" w:sz="4" w:space="0" w:color="auto"/>
              <w:left w:val="single" w:sz="4" w:space="0" w:color="auto"/>
              <w:bottom w:val="single" w:sz="4" w:space="0" w:color="auto"/>
              <w:right w:val="single" w:sz="4" w:space="0" w:color="auto"/>
            </w:tcBorders>
          </w:tcPr>
          <w:p w14:paraId="2E028DFA"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330D798D" w14:textId="77777777" w:rsidR="008D5800" w:rsidRDefault="008D580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Организация управленческого учета</w:t>
            </w:r>
          </w:p>
        </w:tc>
        <w:tc>
          <w:tcPr>
            <w:tcW w:w="5388" w:type="dxa"/>
            <w:tcBorders>
              <w:top w:val="single" w:sz="4" w:space="0" w:color="auto"/>
              <w:left w:val="single" w:sz="4" w:space="0" w:color="auto"/>
              <w:bottom w:val="single" w:sz="4" w:space="0" w:color="auto"/>
              <w:right w:val="single" w:sz="4" w:space="0" w:color="auto"/>
            </w:tcBorders>
            <w:hideMark/>
          </w:tcPr>
          <w:p w14:paraId="26FCE5E0" w14:textId="77777777" w:rsidR="008D5800" w:rsidRDefault="008D5800" w:rsidP="00610ADF">
            <w:pPr>
              <w:pStyle w:val="a4"/>
              <w:numPr>
                <w:ilvl w:val="0"/>
                <w:numId w:val="548"/>
              </w:numPr>
              <w:ind w:left="421" w:firstLine="1"/>
              <w:rPr>
                <w:shd w:val="clear" w:color="auto" w:fill="FFFFFF"/>
                <w:lang w:eastAsia="en-US"/>
              </w:rPr>
            </w:pPr>
            <w:r>
              <w:rPr>
                <w:shd w:val="clear" w:color="auto" w:fill="FFFFFF"/>
                <w:lang w:eastAsia="en-US"/>
              </w:rPr>
              <w:t>решение акционеров предприятия</w:t>
            </w:r>
          </w:p>
          <w:p w14:paraId="4F0B7912" w14:textId="77777777" w:rsidR="008D5800" w:rsidRDefault="008D5800" w:rsidP="00610ADF">
            <w:pPr>
              <w:pStyle w:val="a4"/>
              <w:numPr>
                <w:ilvl w:val="0"/>
                <w:numId w:val="548"/>
              </w:numPr>
              <w:ind w:left="421" w:firstLine="1"/>
              <w:rPr>
                <w:shd w:val="clear" w:color="auto" w:fill="FFFFFF"/>
                <w:lang w:eastAsia="en-US"/>
              </w:rPr>
            </w:pPr>
            <w:r>
              <w:rPr>
                <w:shd w:val="clear" w:color="auto" w:fill="FFFFFF"/>
                <w:lang w:eastAsia="en-US"/>
              </w:rPr>
              <w:t xml:space="preserve">требование налоговых органов </w:t>
            </w:r>
          </w:p>
          <w:p w14:paraId="0630984F" w14:textId="77777777" w:rsidR="008D5800" w:rsidRDefault="008D5800" w:rsidP="00610ADF">
            <w:pPr>
              <w:pStyle w:val="a4"/>
              <w:numPr>
                <w:ilvl w:val="0"/>
                <w:numId w:val="548"/>
              </w:numPr>
              <w:ind w:left="421" w:firstLine="1"/>
              <w:rPr>
                <w:shd w:val="clear" w:color="auto" w:fill="FFFFFF"/>
                <w:lang w:eastAsia="en-US"/>
              </w:rPr>
            </w:pPr>
            <w:r>
              <w:rPr>
                <w:shd w:val="clear" w:color="auto" w:fill="FFFFFF"/>
                <w:lang w:eastAsia="en-US"/>
              </w:rPr>
              <w:t xml:space="preserve">регламентируется государством </w:t>
            </w:r>
          </w:p>
          <w:p w14:paraId="114FD057" w14:textId="77777777" w:rsidR="008D5800" w:rsidRDefault="008D5800" w:rsidP="00610ADF">
            <w:pPr>
              <w:pStyle w:val="a4"/>
              <w:numPr>
                <w:ilvl w:val="0"/>
                <w:numId w:val="548"/>
              </w:numPr>
              <w:ind w:left="421" w:firstLine="1"/>
              <w:rPr>
                <w:shd w:val="clear" w:color="auto" w:fill="FFFFFF"/>
                <w:lang w:eastAsia="en-US"/>
              </w:rPr>
            </w:pPr>
            <w:r>
              <w:rPr>
                <w:shd w:val="clear" w:color="auto" w:fill="FFFFFF"/>
                <w:lang w:eastAsia="en-US"/>
              </w:rPr>
              <w:t>внутреннее дело каждого предприятия</w:t>
            </w:r>
          </w:p>
        </w:tc>
        <w:tc>
          <w:tcPr>
            <w:tcW w:w="1299" w:type="dxa"/>
            <w:tcBorders>
              <w:top w:val="single" w:sz="4" w:space="0" w:color="auto"/>
              <w:left w:val="single" w:sz="4" w:space="0" w:color="auto"/>
              <w:bottom w:val="single" w:sz="4" w:space="0" w:color="auto"/>
              <w:right w:val="single" w:sz="4" w:space="0" w:color="auto"/>
            </w:tcBorders>
            <w:hideMark/>
          </w:tcPr>
          <w:p w14:paraId="3DF8519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г)</w:t>
            </w:r>
          </w:p>
        </w:tc>
      </w:tr>
      <w:tr w:rsidR="008D5800" w14:paraId="0D601C9D" w14:textId="77777777" w:rsidTr="008D5800">
        <w:trPr>
          <w:trHeight w:val="1194"/>
        </w:trPr>
        <w:tc>
          <w:tcPr>
            <w:tcW w:w="977" w:type="dxa"/>
            <w:tcBorders>
              <w:top w:val="single" w:sz="4" w:space="0" w:color="auto"/>
              <w:left w:val="single" w:sz="4" w:space="0" w:color="auto"/>
              <w:bottom w:val="single" w:sz="4" w:space="0" w:color="auto"/>
              <w:right w:val="single" w:sz="4" w:space="0" w:color="auto"/>
            </w:tcBorders>
          </w:tcPr>
          <w:p w14:paraId="12DD64CE"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5270F140" w14:textId="77777777" w:rsidR="008D5800" w:rsidRPr="008D5800" w:rsidRDefault="008D5800">
            <w:pPr>
              <w:rPr>
                <w:rFonts w:ascii="Times New Roman" w:hAnsi="Times New Roman" w:cs="Times New Roman"/>
                <w:sz w:val="24"/>
                <w:szCs w:val="24"/>
                <w:shd w:val="clear" w:color="auto" w:fill="FFFFFF"/>
                <w:lang w:val="ru-RU"/>
              </w:rPr>
            </w:pPr>
            <w:r w:rsidRPr="008D5800">
              <w:rPr>
                <w:rFonts w:ascii="Times New Roman" w:hAnsi="Times New Roman" w:cs="Times New Roman"/>
                <w:sz w:val="24"/>
                <w:szCs w:val="24"/>
                <w:shd w:val="clear" w:color="auto" w:fill="FFFFFF"/>
                <w:lang w:val="ru-RU"/>
              </w:rPr>
              <w:t>По способу включения в себестоимость продукции затраты делят на</w:t>
            </w:r>
          </w:p>
        </w:tc>
        <w:tc>
          <w:tcPr>
            <w:tcW w:w="5388" w:type="dxa"/>
            <w:tcBorders>
              <w:top w:val="single" w:sz="4" w:space="0" w:color="auto"/>
              <w:left w:val="single" w:sz="4" w:space="0" w:color="auto"/>
              <w:bottom w:val="single" w:sz="4" w:space="0" w:color="auto"/>
              <w:right w:val="single" w:sz="4" w:space="0" w:color="auto"/>
            </w:tcBorders>
            <w:hideMark/>
          </w:tcPr>
          <w:p w14:paraId="51E409DA" w14:textId="77777777" w:rsidR="008D5800" w:rsidRDefault="008D5800" w:rsidP="00610ADF">
            <w:pPr>
              <w:pStyle w:val="a4"/>
              <w:numPr>
                <w:ilvl w:val="0"/>
                <w:numId w:val="549"/>
              </w:numPr>
              <w:ind w:left="421" w:firstLine="1"/>
              <w:rPr>
                <w:shd w:val="clear" w:color="auto" w:fill="FFFFFF"/>
                <w:lang w:eastAsia="en-US"/>
              </w:rPr>
            </w:pPr>
            <w:r>
              <w:rPr>
                <w:shd w:val="clear" w:color="auto" w:fill="FFFFFF"/>
                <w:lang w:eastAsia="en-US"/>
              </w:rPr>
              <w:t>прямые и косвенные</w:t>
            </w:r>
          </w:p>
          <w:p w14:paraId="345AD5B9" w14:textId="77777777" w:rsidR="008D5800" w:rsidRDefault="008D5800" w:rsidP="00610ADF">
            <w:pPr>
              <w:pStyle w:val="a4"/>
              <w:numPr>
                <w:ilvl w:val="0"/>
                <w:numId w:val="549"/>
              </w:numPr>
              <w:ind w:left="421" w:firstLine="1"/>
              <w:rPr>
                <w:shd w:val="clear" w:color="auto" w:fill="FFFFFF"/>
                <w:lang w:eastAsia="en-US"/>
              </w:rPr>
            </w:pPr>
            <w:r>
              <w:rPr>
                <w:shd w:val="clear" w:color="auto" w:fill="FFFFFF"/>
                <w:lang w:eastAsia="en-US"/>
              </w:rPr>
              <w:t xml:space="preserve">основные и накладные </w:t>
            </w:r>
          </w:p>
          <w:p w14:paraId="1BC5F8C5" w14:textId="77777777" w:rsidR="008D5800" w:rsidRDefault="008D5800" w:rsidP="00610ADF">
            <w:pPr>
              <w:pStyle w:val="a4"/>
              <w:numPr>
                <w:ilvl w:val="0"/>
                <w:numId w:val="549"/>
              </w:numPr>
              <w:ind w:left="421" w:firstLine="1"/>
              <w:rPr>
                <w:shd w:val="clear" w:color="auto" w:fill="FFFFFF"/>
                <w:lang w:eastAsia="en-US"/>
              </w:rPr>
            </w:pPr>
            <w:r>
              <w:rPr>
                <w:shd w:val="clear" w:color="auto" w:fill="FFFFFF"/>
                <w:lang w:eastAsia="en-US"/>
              </w:rPr>
              <w:t xml:space="preserve">одноэлементные и комплексные </w:t>
            </w:r>
          </w:p>
          <w:p w14:paraId="14E559E3" w14:textId="77777777" w:rsidR="008D5800" w:rsidRDefault="008D5800" w:rsidP="00610ADF">
            <w:pPr>
              <w:pStyle w:val="a4"/>
              <w:numPr>
                <w:ilvl w:val="0"/>
                <w:numId w:val="549"/>
              </w:numPr>
              <w:ind w:left="421" w:firstLine="1"/>
              <w:rPr>
                <w:shd w:val="clear" w:color="auto" w:fill="FFFFFF"/>
                <w:lang w:eastAsia="en-US"/>
              </w:rPr>
            </w:pPr>
            <w:r>
              <w:rPr>
                <w:shd w:val="clear" w:color="auto" w:fill="FFFFFF"/>
                <w:lang w:eastAsia="en-US"/>
              </w:rPr>
              <w:t>релевантные и нерелевантные</w:t>
            </w:r>
          </w:p>
        </w:tc>
        <w:tc>
          <w:tcPr>
            <w:tcW w:w="1299" w:type="dxa"/>
            <w:tcBorders>
              <w:top w:val="single" w:sz="4" w:space="0" w:color="auto"/>
              <w:left w:val="single" w:sz="4" w:space="0" w:color="auto"/>
              <w:bottom w:val="single" w:sz="4" w:space="0" w:color="auto"/>
              <w:right w:val="single" w:sz="4" w:space="0" w:color="auto"/>
            </w:tcBorders>
            <w:hideMark/>
          </w:tcPr>
          <w:p w14:paraId="3DB6156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а)</w:t>
            </w:r>
          </w:p>
        </w:tc>
      </w:tr>
      <w:tr w:rsidR="008D5800" w14:paraId="27D20013" w14:textId="77777777" w:rsidTr="008D5800">
        <w:trPr>
          <w:trHeight w:val="1126"/>
        </w:trPr>
        <w:tc>
          <w:tcPr>
            <w:tcW w:w="977" w:type="dxa"/>
            <w:tcBorders>
              <w:top w:val="single" w:sz="4" w:space="0" w:color="auto"/>
              <w:left w:val="single" w:sz="4" w:space="0" w:color="auto"/>
              <w:bottom w:val="single" w:sz="4" w:space="0" w:color="auto"/>
              <w:right w:val="single" w:sz="4" w:space="0" w:color="auto"/>
            </w:tcBorders>
          </w:tcPr>
          <w:p w14:paraId="3B3660BE"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302A2B39" w14:textId="77777777" w:rsidR="008D5800" w:rsidRPr="008D5800" w:rsidRDefault="008D5800">
            <w:pPr>
              <w:rPr>
                <w:rFonts w:ascii="Times New Roman" w:hAnsi="Times New Roman" w:cs="Times New Roman"/>
                <w:sz w:val="24"/>
                <w:szCs w:val="24"/>
                <w:shd w:val="clear" w:color="auto" w:fill="FFFFFF"/>
                <w:lang w:val="ru-RU"/>
              </w:rPr>
            </w:pPr>
            <w:r w:rsidRPr="008D5800">
              <w:rPr>
                <w:rFonts w:ascii="Times New Roman" w:hAnsi="Times New Roman" w:cs="Times New Roman"/>
                <w:sz w:val="24"/>
                <w:szCs w:val="24"/>
                <w:shd w:val="clear" w:color="auto" w:fill="FFFFFF"/>
                <w:lang w:val="ru-RU"/>
              </w:rPr>
              <w:t>Маржинальная прибыль — это разница между</w:t>
            </w:r>
          </w:p>
        </w:tc>
        <w:tc>
          <w:tcPr>
            <w:tcW w:w="5388" w:type="dxa"/>
            <w:tcBorders>
              <w:top w:val="single" w:sz="4" w:space="0" w:color="auto"/>
              <w:left w:val="single" w:sz="4" w:space="0" w:color="auto"/>
              <w:bottom w:val="single" w:sz="4" w:space="0" w:color="auto"/>
              <w:right w:val="single" w:sz="4" w:space="0" w:color="auto"/>
            </w:tcBorders>
            <w:hideMark/>
          </w:tcPr>
          <w:p w14:paraId="5CC8E726" w14:textId="77777777" w:rsidR="008D5800" w:rsidRPr="008D5800" w:rsidRDefault="008D5800" w:rsidP="00610ADF">
            <w:pPr>
              <w:pStyle w:val="a4"/>
              <w:numPr>
                <w:ilvl w:val="0"/>
                <w:numId w:val="550"/>
              </w:numPr>
              <w:ind w:left="421" w:firstLine="1"/>
              <w:rPr>
                <w:shd w:val="clear" w:color="auto" w:fill="FFFFFF"/>
                <w:lang w:val="ru-RU" w:eastAsia="en-US"/>
              </w:rPr>
            </w:pPr>
            <w:r w:rsidRPr="008D5800">
              <w:rPr>
                <w:shd w:val="clear" w:color="auto" w:fill="FFFFFF"/>
                <w:lang w:val="ru-RU" w:eastAsia="en-US"/>
              </w:rPr>
              <w:t xml:space="preserve">выручкой предприятия от реализации продукции и переменными коммерческими затратами </w:t>
            </w:r>
          </w:p>
          <w:p w14:paraId="2258748C" w14:textId="77777777" w:rsidR="008D5800" w:rsidRPr="008D5800" w:rsidRDefault="008D5800" w:rsidP="00610ADF">
            <w:pPr>
              <w:pStyle w:val="a4"/>
              <w:numPr>
                <w:ilvl w:val="0"/>
                <w:numId w:val="550"/>
              </w:numPr>
              <w:ind w:left="421" w:firstLine="1"/>
              <w:rPr>
                <w:shd w:val="clear" w:color="auto" w:fill="FFFFFF"/>
                <w:lang w:val="ru-RU" w:eastAsia="en-US"/>
              </w:rPr>
            </w:pPr>
            <w:r w:rsidRPr="008D5800">
              <w:rPr>
                <w:shd w:val="clear" w:color="auto" w:fill="FFFFFF"/>
                <w:lang w:val="ru-RU" w:eastAsia="en-US"/>
              </w:rPr>
              <w:t>выручкой предприятия от реализации продукции и суммой постоянных затрат</w:t>
            </w:r>
          </w:p>
          <w:p w14:paraId="367BED3C" w14:textId="77777777" w:rsidR="008D5800" w:rsidRPr="008D5800" w:rsidRDefault="008D5800" w:rsidP="00610ADF">
            <w:pPr>
              <w:pStyle w:val="a4"/>
              <w:numPr>
                <w:ilvl w:val="0"/>
                <w:numId w:val="550"/>
              </w:numPr>
              <w:ind w:left="421" w:firstLine="1"/>
              <w:rPr>
                <w:shd w:val="clear" w:color="auto" w:fill="FFFFFF"/>
                <w:lang w:val="ru-RU" w:eastAsia="en-US"/>
              </w:rPr>
            </w:pPr>
            <w:r w:rsidRPr="008D5800">
              <w:rPr>
                <w:shd w:val="clear" w:color="auto" w:fill="FFFFFF"/>
                <w:lang w:val="ru-RU" w:eastAsia="en-US"/>
              </w:rPr>
              <w:t xml:space="preserve">выручкой предприятия от реализации продукции и суммой переменных затрат </w:t>
            </w:r>
          </w:p>
          <w:p w14:paraId="4B48F07C" w14:textId="77777777" w:rsidR="008D5800" w:rsidRPr="008D5800" w:rsidRDefault="008D5800" w:rsidP="00610ADF">
            <w:pPr>
              <w:pStyle w:val="a4"/>
              <w:numPr>
                <w:ilvl w:val="0"/>
                <w:numId w:val="550"/>
              </w:numPr>
              <w:ind w:left="421" w:firstLine="1"/>
              <w:rPr>
                <w:shd w:val="clear" w:color="auto" w:fill="FFFFFF"/>
                <w:lang w:val="ru-RU" w:eastAsia="en-US"/>
              </w:rPr>
            </w:pPr>
            <w:r w:rsidRPr="008D5800">
              <w:rPr>
                <w:shd w:val="clear" w:color="auto" w:fill="FFFFFF"/>
                <w:lang w:val="ru-RU" w:eastAsia="en-US"/>
              </w:rPr>
              <w:t>прибылью предприятия и суммой переменных затрат</w:t>
            </w:r>
          </w:p>
        </w:tc>
        <w:tc>
          <w:tcPr>
            <w:tcW w:w="1299" w:type="dxa"/>
            <w:tcBorders>
              <w:top w:val="single" w:sz="4" w:space="0" w:color="auto"/>
              <w:left w:val="single" w:sz="4" w:space="0" w:color="auto"/>
              <w:bottom w:val="single" w:sz="4" w:space="0" w:color="auto"/>
              <w:right w:val="single" w:sz="4" w:space="0" w:color="auto"/>
            </w:tcBorders>
            <w:hideMark/>
          </w:tcPr>
          <w:p w14:paraId="483EAF2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в)</w:t>
            </w:r>
          </w:p>
        </w:tc>
      </w:tr>
      <w:tr w:rsidR="008D5800" w14:paraId="796F4DF3" w14:textId="77777777" w:rsidTr="008D5800">
        <w:trPr>
          <w:trHeight w:val="1126"/>
        </w:trPr>
        <w:tc>
          <w:tcPr>
            <w:tcW w:w="977" w:type="dxa"/>
            <w:tcBorders>
              <w:top w:val="single" w:sz="4" w:space="0" w:color="auto"/>
              <w:left w:val="single" w:sz="4" w:space="0" w:color="auto"/>
              <w:bottom w:val="single" w:sz="4" w:space="0" w:color="auto"/>
              <w:right w:val="single" w:sz="4" w:space="0" w:color="auto"/>
            </w:tcBorders>
          </w:tcPr>
          <w:p w14:paraId="3E59A661" w14:textId="77777777" w:rsidR="008D5800" w:rsidRDefault="008D5800" w:rsidP="00610ADF">
            <w:pPr>
              <w:pStyle w:val="a4"/>
              <w:numPr>
                <w:ilvl w:val="0"/>
                <w:numId w:val="523"/>
              </w:numPr>
              <w:rPr>
                <w:lang w:eastAsia="en-US"/>
              </w:rPr>
            </w:pPr>
          </w:p>
        </w:tc>
        <w:tc>
          <w:tcPr>
            <w:tcW w:w="2712" w:type="dxa"/>
            <w:tcBorders>
              <w:top w:val="single" w:sz="4" w:space="0" w:color="auto"/>
              <w:left w:val="single" w:sz="4" w:space="0" w:color="auto"/>
              <w:bottom w:val="single" w:sz="4" w:space="0" w:color="auto"/>
              <w:right w:val="single" w:sz="4" w:space="0" w:color="auto"/>
            </w:tcBorders>
            <w:hideMark/>
          </w:tcPr>
          <w:p w14:paraId="1050AA0A" w14:textId="77777777" w:rsidR="008D5800" w:rsidRPr="008D5800" w:rsidRDefault="008D5800">
            <w:pPr>
              <w:rPr>
                <w:rFonts w:ascii="Times New Roman" w:hAnsi="Times New Roman" w:cs="Times New Roman"/>
                <w:sz w:val="24"/>
                <w:szCs w:val="24"/>
                <w:shd w:val="clear" w:color="auto" w:fill="FFFFFF"/>
                <w:lang w:val="ru-RU"/>
              </w:rPr>
            </w:pPr>
            <w:r w:rsidRPr="008D5800">
              <w:rPr>
                <w:rFonts w:ascii="Times New Roman" w:hAnsi="Times New Roman" w:cs="Times New Roman"/>
                <w:sz w:val="24"/>
                <w:szCs w:val="24"/>
                <w:shd w:val="clear" w:color="auto" w:fill="FFFFFF"/>
                <w:lang w:val="ru-RU"/>
              </w:rPr>
              <w:t>Реалистично предопределенные затраты прямых материалов, прямого труда и общепроизводственных расходов на единицу продукции известны как… затраты</w:t>
            </w:r>
          </w:p>
        </w:tc>
        <w:tc>
          <w:tcPr>
            <w:tcW w:w="5388" w:type="dxa"/>
            <w:tcBorders>
              <w:top w:val="single" w:sz="4" w:space="0" w:color="auto"/>
              <w:left w:val="single" w:sz="4" w:space="0" w:color="auto"/>
              <w:bottom w:val="single" w:sz="4" w:space="0" w:color="auto"/>
              <w:right w:val="single" w:sz="4" w:space="0" w:color="auto"/>
            </w:tcBorders>
            <w:hideMark/>
          </w:tcPr>
          <w:p w14:paraId="0197EA19" w14:textId="77777777" w:rsidR="008D5800" w:rsidRDefault="008D5800" w:rsidP="00610ADF">
            <w:pPr>
              <w:pStyle w:val="a4"/>
              <w:numPr>
                <w:ilvl w:val="0"/>
                <w:numId w:val="551"/>
              </w:numPr>
              <w:ind w:left="421" w:firstLine="1"/>
              <w:rPr>
                <w:shd w:val="clear" w:color="auto" w:fill="FFFFFF"/>
                <w:lang w:eastAsia="en-US"/>
              </w:rPr>
            </w:pPr>
            <w:r>
              <w:rPr>
                <w:shd w:val="clear" w:color="auto" w:fill="FFFFFF"/>
                <w:lang w:eastAsia="en-US"/>
              </w:rPr>
              <w:t>регулируемые</w:t>
            </w:r>
          </w:p>
          <w:p w14:paraId="3BFC77DB" w14:textId="77777777" w:rsidR="008D5800" w:rsidRDefault="008D5800" w:rsidP="00610ADF">
            <w:pPr>
              <w:pStyle w:val="a4"/>
              <w:numPr>
                <w:ilvl w:val="0"/>
                <w:numId w:val="551"/>
              </w:numPr>
              <w:ind w:left="421" w:firstLine="1"/>
              <w:rPr>
                <w:shd w:val="clear" w:color="auto" w:fill="FFFFFF"/>
                <w:lang w:eastAsia="en-US"/>
              </w:rPr>
            </w:pPr>
            <w:r>
              <w:rPr>
                <w:shd w:val="clear" w:color="auto" w:fill="FFFFFF"/>
                <w:lang w:eastAsia="en-US"/>
              </w:rPr>
              <w:t xml:space="preserve">нормативные </w:t>
            </w:r>
          </w:p>
          <w:p w14:paraId="5F8EDDEE" w14:textId="77777777" w:rsidR="008D5800" w:rsidRDefault="008D5800" w:rsidP="00610ADF">
            <w:pPr>
              <w:pStyle w:val="a4"/>
              <w:numPr>
                <w:ilvl w:val="0"/>
                <w:numId w:val="551"/>
              </w:numPr>
              <w:ind w:left="421" w:firstLine="1"/>
              <w:rPr>
                <w:shd w:val="clear" w:color="auto" w:fill="FFFFFF"/>
                <w:lang w:eastAsia="en-US"/>
              </w:rPr>
            </w:pPr>
            <w:r>
              <w:rPr>
                <w:shd w:val="clear" w:color="auto" w:fill="FFFFFF"/>
                <w:lang w:eastAsia="en-US"/>
              </w:rPr>
              <w:t>Переменные</w:t>
            </w:r>
          </w:p>
          <w:p w14:paraId="06E4E2CF" w14:textId="77777777" w:rsidR="008D5800" w:rsidRDefault="008D5800" w:rsidP="00610ADF">
            <w:pPr>
              <w:pStyle w:val="a4"/>
              <w:numPr>
                <w:ilvl w:val="0"/>
                <w:numId w:val="551"/>
              </w:numPr>
              <w:ind w:left="421" w:firstLine="1"/>
              <w:rPr>
                <w:shd w:val="clear" w:color="auto" w:fill="FFFFFF"/>
                <w:lang w:eastAsia="en-US"/>
              </w:rPr>
            </w:pPr>
            <w:r>
              <w:rPr>
                <w:shd w:val="clear" w:color="auto" w:fill="FFFFFF"/>
                <w:lang w:eastAsia="en-US"/>
              </w:rPr>
              <w:t>периодические</w:t>
            </w:r>
          </w:p>
        </w:tc>
        <w:tc>
          <w:tcPr>
            <w:tcW w:w="1299" w:type="dxa"/>
            <w:tcBorders>
              <w:top w:val="single" w:sz="4" w:space="0" w:color="auto"/>
              <w:left w:val="single" w:sz="4" w:space="0" w:color="auto"/>
              <w:bottom w:val="single" w:sz="4" w:space="0" w:color="auto"/>
              <w:right w:val="single" w:sz="4" w:space="0" w:color="auto"/>
            </w:tcBorders>
            <w:hideMark/>
          </w:tcPr>
          <w:p w14:paraId="15DDCF8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tc>
      </w:tr>
    </w:tbl>
    <w:p w14:paraId="3E0E504C" w14:textId="77777777" w:rsidR="008D5800" w:rsidRDefault="008D5800" w:rsidP="008D5800">
      <w:pPr>
        <w:spacing w:after="0" w:line="240" w:lineRule="auto"/>
        <w:rPr>
          <w:rFonts w:ascii="Times New Roman" w:hAnsi="Times New Roman" w:cs="Times New Roman"/>
          <w:sz w:val="24"/>
          <w:szCs w:val="24"/>
        </w:rPr>
      </w:pPr>
    </w:p>
    <w:p w14:paraId="462B588A"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Задания открытого типа</w:t>
      </w:r>
    </w:p>
    <w:tbl>
      <w:tblPr>
        <w:tblStyle w:val="TableNormal5"/>
        <w:tblW w:w="10353" w:type="dxa"/>
        <w:tblInd w:w="0" w:type="dxa"/>
        <w:tblLook w:val="04A0" w:firstRow="1" w:lastRow="0" w:firstColumn="1" w:lastColumn="0" w:noHBand="0" w:noVBand="1"/>
      </w:tblPr>
      <w:tblGrid>
        <w:gridCol w:w="1081"/>
        <w:gridCol w:w="3309"/>
        <w:gridCol w:w="5963"/>
      </w:tblGrid>
      <w:tr w:rsidR="008D5800" w14:paraId="5AB45132" w14:textId="77777777" w:rsidTr="008D5800">
        <w:trPr>
          <w:tblHeader/>
        </w:trPr>
        <w:tc>
          <w:tcPr>
            <w:tcW w:w="1081" w:type="dxa"/>
            <w:tcBorders>
              <w:top w:val="single" w:sz="4" w:space="0" w:color="auto"/>
              <w:left w:val="single" w:sz="4" w:space="0" w:color="auto"/>
              <w:bottom w:val="single" w:sz="4" w:space="0" w:color="auto"/>
              <w:right w:val="single" w:sz="4" w:space="0" w:color="auto"/>
            </w:tcBorders>
            <w:vAlign w:val="center"/>
            <w:hideMark/>
          </w:tcPr>
          <w:p w14:paraId="07F07350" w14:textId="77777777" w:rsidR="008D5800" w:rsidRDefault="008D5800">
            <w:pPr>
              <w:rPr>
                <w:rFonts w:ascii="Times New Roman" w:hAnsi="Times New Roman"/>
                <w:sz w:val="24"/>
                <w:szCs w:val="24"/>
              </w:rPr>
            </w:pPr>
            <w:r>
              <w:rPr>
                <w:rFonts w:ascii="Times New Roman" w:hAnsi="Times New Roman"/>
                <w:sz w:val="24"/>
                <w:szCs w:val="24"/>
              </w:rPr>
              <w:t>№ задания</w:t>
            </w:r>
          </w:p>
        </w:tc>
        <w:tc>
          <w:tcPr>
            <w:tcW w:w="3309" w:type="dxa"/>
            <w:tcBorders>
              <w:top w:val="single" w:sz="4" w:space="0" w:color="auto"/>
              <w:left w:val="single" w:sz="4" w:space="0" w:color="auto"/>
              <w:bottom w:val="single" w:sz="4" w:space="0" w:color="auto"/>
              <w:right w:val="single" w:sz="4" w:space="0" w:color="auto"/>
            </w:tcBorders>
            <w:vAlign w:val="center"/>
            <w:hideMark/>
          </w:tcPr>
          <w:p w14:paraId="2E847AFD" w14:textId="77777777" w:rsidR="008D5800" w:rsidRDefault="008D5800">
            <w:pPr>
              <w:rPr>
                <w:rFonts w:ascii="Times New Roman" w:hAnsi="Times New Roman"/>
                <w:sz w:val="24"/>
                <w:szCs w:val="24"/>
              </w:rPr>
            </w:pPr>
            <w:r>
              <w:rPr>
                <w:rFonts w:ascii="Times New Roman" w:hAnsi="Times New Roman"/>
                <w:sz w:val="24"/>
                <w:szCs w:val="24"/>
              </w:rPr>
              <w:t>Формулировка задания</w:t>
            </w:r>
          </w:p>
        </w:tc>
        <w:tc>
          <w:tcPr>
            <w:tcW w:w="5963" w:type="dxa"/>
            <w:tcBorders>
              <w:top w:val="single" w:sz="4" w:space="0" w:color="auto"/>
              <w:left w:val="single" w:sz="4" w:space="0" w:color="auto"/>
              <w:bottom w:val="single" w:sz="4" w:space="0" w:color="auto"/>
              <w:right w:val="single" w:sz="4" w:space="0" w:color="auto"/>
            </w:tcBorders>
            <w:vAlign w:val="center"/>
            <w:hideMark/>
          </w:tcPr>
          <w:p w14:paraId="2B6EF4DB" w14:textId="77777777" w:rsidR="008D5800" w:rsidRDefault="008D5800">
            <w:pPr>
              <w:rPr>
                <w:rFonts w:ascii="Times New Roman" w:hAnsi="Times New Roman"/>
                <w:sz w:val="24"/>
                <w:szCs w:val="24"/>
              </w:rPr>
            </w:pPr>
            <w:r>
              <w:rPr>
                <w:rFonts w:ascii="Times New Roman" w:hAnsi="Times New Roman"/>
                <w:sz w:val="24"/>
                <w:szCs w:val="24"/>
              </w:rPr>
              <w:t>Правильный ответ (ответы)</w:t>
            </w:r>
          </w:p>
        </w:tc>
      </w:tr>
      <w:tr w:rsidR="008D5800" w14:paraId="084F5BD5" w14:textId="77777777" w:rsidTr="008D5800">
        <w:tc>
          <w:tcPr>
            <w:tcW w:w="1081" w:type="dxa"/>
            <w:tcBorders>
              <w:top w:val="single" w:sz="4" w:space="0" w:color="auto"/>
              <w:left w:val="single" w:sz="4" w:space="0" w:color="auto"/>
              <w:bottom w:val="single" w:sz="4" w:space="0" w:color="auto"/>
              <w:right w:val="single" w:sz="4" w:space="0" w:color="auto"/>
            </w:tcBorders>
          </w:tcPr>
          <w:p w14:paraId="529BCA9F" w14:textId="77777777" w:rsidR="008D5800" w:rsidRDefault="008D5800" w:rsidP="00610ADF">
            <w:pPr>
              <w:numPr>
                <w:ilvl w:val="0"/>
                <w:numId w:val="552"/>
              </w:numPr>
              <w:contextualSpacing/>
              <w:rPr>
                <w:rFonts w:ascii="Times New Roman" w:eastAsia="Times New Roman" w:hAnsi="Times New Roman"/>
                <w:sz w:val="24"/>
                <w:szCs w:val="24"/>
              </w:rPr>
            </w:pPr>
          </w:p>
        </w:tc>
        <w:tc>
          <w:tcPr>
            <w:tcW w:w="3309" w:type="dxa"/>
            <w:tcBorders>
              <w:top w:val="single" w:sz="4" w:space="0" w:color="auto"/>
              <w:left w:val="single" w:sz="4" w:space="0" w:color="auto"/>
              <w:bottom w:val="single" w:sz="4" w:space="0" w:color="auto"/>
              <w:right w:val="single" w:sz="4" w:space="0" w:color="auto"/>
            </w:tcBorders>
            <w:hideMark/>
          </w:tcPr>
          <w:p w14:paraId="3DB91F56" w14:textId="77777777" w:rsidR="008D5800" w:rsidRDefault="008D5800">
            <w:pPr>
              <w:rPr>
                <w:rFonts w:ascii="Times New Roman" w:eastAsia="Times New Roman" w:hAnsi="Times New Roman"/>
                <w:bCs/>
                <w:iCs/>
                <w:sz w:val="24"/>
                <w:szCs w:val="24"/>
                <w:lang w:eastAsia="ru-RU"/>
              </w:rPr>
            </w:pPr>
            <w:r>
              <w:rPr>
                <w:rFonts w:ascii="Times New Roman" w:eastAsia="SimSun" w:hAnsi="Times New Roman"/>
                <w:sz w:val="24"/>
                <w:szCs w:val="24"/>
              </w:rPr>
              <w:t>Дайте характеристику финансовому учету.</w:t>
            </w:r>
          </w:p>
        </w:tc>
        <w:tc>
          <w:tcPr>
            <w:tcW w:w="5963" w:type="dxa"/>
            <w:tcBorders>
              <w:top w:val="single" w:sz="4" w:space="0" w:color="auto"/>
              <w:left w:val="single" w:sz="4" w:space="0" w:color="auto"/>
              <w:bottom w:val="single" w:sz="4" w:space="0" w:color="auto"/>
              <w:right w:val="single" w:sz="4" w:space="0" w:color="auto"/>
            </w:tcBorders>
            <w:hideMark/>
          </w:tcPr>
          <w:p w14:paraId="01F3FD76" w14:textId="77777777" w:rsidR="008D5800" w:rsidRPr="008D5800" w:rsidRDefault="008D5800">
            <w:pPr>
              <w:rPr>
                <w:rFonts w:ascii="Times New Roman" w:eastAsia="Times New Roman" w:hAnsi="Times New Roman"/>
                <w:iCs/>
                <w:sz w:val="24"/>
                <w:szCs w:val="24"/>
                <w:lang w:val="ru-RU" w:eastAsia="ru-RU"/>
              </w:rPr>
            </w:pPr>
            <w:r w:rsidRPr="008D5800">
              <w:rPr>
                <w:rFonts w:ascii="Times New Roman" w:eastAsia="Times New Roman" w:hAnsi="Times New Roman"/>
                <w:iCs/>
                <w:sz w:val="24"/>
                <w:szCs w:val="24"/>
                <w:lang w:val="ru-RU" w:eastAsia="ru-RU"/>
              </w:rPr>
              <w:t>Регулярный процесс сбора и систематизации данных о финансовом состоянии и результатах деятельности компании.</w:t>
            </w:r>
          </w:p>
        </w:tc>
      </w:tr>
      <w:tr w:rsidR="008D5800" w14:paraId="0A4169F8" w14:textId="77777777" w:rsidTr="008D5800">
        <w:tc>
          <w:tcPr>
            <w:tcW w:w="1081" w:type="dxa"/>
            <w:tcBorders>
              <w:top w:val="single" w:sz="4" w:space="0" w:color="auto"/>
              <w:left w:val="single" w:sz="4" w:space="0" w:color="auto"/>
              <w:bottom w:val="single" w:sz="4" w:space="0" w:color="auto"/>
              <w:right w:val="single" w:sz="4" w:space="0" w:color="auto"/>
            </w:tcBorders>
          </w:tcPr>
          <w:p w14:paraId="6782A430"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19E1C3E9" w14:textId="77777777" w:rsidR="008D5800" w:rsidRPr="008D5800" w:rsidRDefault="008D5800">
            <w:pPr>
              <w:rPr>
                <w:rFonts w:ascii="Times New Roman" w:eastAsia="Times New Roman" w:hAnsi="Times New Roman"/>
                <w:iCs/>
                <w:sz w:val="24"/>
                <w:szCs w:val="20"/>
                <w:lang w:val="ru-RU"/>
              </w:rPr>
            </w:pPr>
            <w:r w:rsidRPr="008D5800">
              <w:rPr>
                <w:rFonts w:ascii="Times New Roman" w:eastAsia="Times New Roman" w:hAnsi="Times New Roman"/>
                <w:bCs/>
                <w:iCs/>
                <w:sz w:val="24"/>
                <w:szCs w:val="20"/>
                <w:lang w:val="ru-RU"/>
              </w:rPr>
              <w:t>Перечислите основные принципы бухгалтерского финансового учета</w:t>
            </w:r>
            <w:r w:rsidRPr="008D5800">
              <w:rPr>
                <w:rFonts w:ascii="Times New Roman" w:eastAsia="Times New Roman" w:hAnsi="Times New Roman"/>
                <w:iCs/>
                <w:sz w:val="24"/>
                <w:szCs w:val="20"/>
                <w:lang w:val="ru-RU"/>
              </w:rPr>
              <w:t>.</w:t>
            </w:r>
          </w:p>
        </w:tc>
        <w:tc>
          <w:tcPr>
            <w:tcW w:w="5963" w:type="dxa"/>
            <w:tcBorders>
              <w:top w:val="single" w:sz="4" w:space="0" w:color="auto"/>
              <w:left w:val="single" w:sz="4" w:space="0" w:color="auto"/>
              <w:bottom w:val="single" w:sz="4" w:space="0" w:color="auto"/>
              <w:right w:val="single" w:sz="4" w:space="0" w:color="auto"/>
            </w:tcBorders>
            <w:hideMark/>
          </w:tcPr>
          <w:p w14:paraId="05257D37" w14:textId="77777777" w:rsidR="008D5800" w:rsidRPr="008D5800" w:rsidRDefault="008D5800">
            <w:pPr>
              <w:shd w:val="clear" w:color="auto" w:fill="FFFFFF"/>
              <w:tabs>
                <w:tab w:val="num" w:pos="176"/>
              </w:tabs>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r w:rsidRPr="008D5800">
              <w:rPr>
                <w:rFonts w:ascii="Times New Roman" w:eastAsia="Times New Roman" w:hAnsi="Times New Roman"/>
                <w:sz w:val="24"/>
                <w:szCs w:val="24"/>
                <w:lang w:val="ru-RU" w:eastAsia="ru-RU"/>
              </w:rPr>
              <w:t>Непрерывность, полнота, существенность, достоверность, объективность, осмотрительность, сопоставимость.</w:t>
            </w:r>
          </w:p>
        </w:tc>
      </w:tr>
      <w:tr w:rsidR="008D5800" w14:paraId="2842609A" w14:textId="77777777" w:rsidTr="008D5800">
        <w:tc>
          <w:tcPr>
            <w:tcW w:w="1081" w:type="dxa"/>
            <w:tcBorders>
              <w:top w:val="single" w:sz="4" w:space="0" w:color="auto"/>
              <w:left w:val="single" w:sz="4" w:space="0" w:color="auto"/>
              <w:bottom w:val="single" w:sz="4" w:space="0" w:color="auto"/>
              <w:right w:val="single" w:sz="4" w:space="0" w:color="auto"/>
            </w:tcBorders>
          </w:tcPr>
          <w:p w14:paraId="0A8B1169"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1427931B" w14:textId="77777777" w:rsidR="008D5800" w:rsidRDefault="008D5800">
            <w:pPr>
              <w:rPr>
                <w:rFonts w:ascii="Times New Roman" w:eastAsia="Times New Roman" w:hAnsi="Times New Roman"/>
                <w:bCs/>
                <w:iCs/>
                <w:sz w:val="24"/>
                <w:szCs w:val="24"/>
                <w:lang w:eastAsia="ru-RU"/>
              </w:rPr>
            </w:pPr>
            <w:r>
              <w:rPr>
                <w:rFonts w:ascii="Times New Roman" w:eastAsia="SimSun" w:hAnsi="Times New Roman"/>
                <w:sz w:val="24"/>
                <w:szCs w:val="24"/>
              </w:rPr>
              <w:t>Дайте характеристику управленческому учету.</w:t>
            </w:r>
          </w:p>
        </w:tc>
        <w:tc>
          <w:tcPr>
            <w:tcW w:w="5963" w:type="dxa"/>
            <w:tcBorders>
              <w:top w:val="single" w:sz="4" w:space="0" w:color="auto"/>
              <w:left w:val="single" w:sz="4" w:space="0" w:color="auto"/>
              <w:bottom w:val="single" w:sz="4" w:space="0" w:color="auto"/>
              <w:right w:val="single" w:sz="4" w:space="0" w:color="auto"/>
            </w:tcBorders>
            <w:hideMark/>
          </w:tcPr>
          <w:p w14:paraId="4D4341DC" w14:textId="77777777" w:rsidR="008D5800" w:rsidRPr="008D5800" w:rsidRDefault="008D5800">
            <w:pPr>
              <w:rPr>
                <w:rFonts w:ascii="Times New Roman" w:eastAsia="Times New Roman" w:hAnsi="Times New Roman"/>
                <w:iCs/>
                <w:sz w:val="24"/>
                <w:szCs w:val="24"/>
                <w:lang w:val="ru-RU" w:eastAsia="ru-RU"/>
              </w:rPr>
            </w:pPr>
            <w:r w:rsidRPr="008D5800">
              <w:rPr>
                <w:rFonts w:ascii="Times New Roman" w:hAnsi="Times New Roman"/>
                <w:bCs/>
                <w:sz w:val="24"/>
                <w:szCs w:val="24"/>
                <w:lang w:val="ru-RU"/>
              </w:rPr>
              <w:t>Система сбора, регистрации, обобщения и предоставления объективной информации по деятельности организации, необходимой для принятия решений.</w:t>
            </w:r>
          </w:p>
        </w:tc>
      </w:tr>
      <w:tr w:rsidR="008D5800" w14:paraId="56423028" w14:textId="77777777" w:rsidTr="008D5800">
        <w:tc>
          <w:tcPr>
            <w:tcW w:w="1081" w:type="dxa"/>
            <w:tcBorders>
              <w:top w:val="single" w:sz="4" w:space="0" w:color="auto"/>
              <w:left w:val="single" w:sz="4" w:space="0" w:color="auto"/>
              <w:bottom w:val="single" w:sz="4" w:space="0" w:color="auto"/>
              <w:right w:val="single" w:sz="4" w:space="0" w:color="auto"/>
            </w:tcBorders>
          </w:tcPr>
          <w:p w14:paraId="1580B8F5"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06444DA6" w14:textId="77777777" w:rsidR="008D5800" w:rsidRPr="008D5800" w:rsidRDefault="008D5800">
            <w:pPr>
              <w:rPr>
                <w:rFonts w:ascii="Times New Roman" w:eastAsia="Times New Roman" w:hAnsi="Times New Roman"/>
                <w:iCs/>
                <w:sz w:val="24"/>
                <w:szCs w:val="24"/>
                <w:lang w:val="ru-RU" w:eastAsia="ru-RU"/>
              </w:rPr>
            </w:pPr>
            <w:r w:rsidRPr="008D5800">
              <w:rPr>
                <w:rFonts w:ascii="Times New Roman" w:eastAsia="SimSun" w:hAnsi="Times New Roman"/>
                <w:sz w:val="24"/>
                <w:szCs w:val="24"/>
                <w:lang w:val="ru-RU"/>
              </w:rPr>
              <w:t>Перечислите виды источников формирования средств предприятия.</w:t>
            </w:r>
          </w:p>
        </w:tc>
        <w:tc>
          <w:tcPr>
            <w:tcW w:w="5963" w:type="dxa"/>
            <w:tcBorders>
              <w:top w:val="single" w:sz="4" w:space="0" w:color="auto"/>
              <w:left w:val="single" w:sz="4" w:space="0" w:color="auto"/>
              <w:bottom w:val="single" w:sz="4" w:space="0" w:color="auto"/>
              <w:right w:val="single" w:sz="4" w:space="0" w:color="auto"/>
            </w:tcBorders>
            <w:hideMark/>
          </w:tcPr>
          <w:p w14:paraId="05638717" w14:textId="77777777" w:rsidR="008D5800" w:rsidRDefault="008D5800">
            <w:pPr>
              <w:rPr>
                <w:rFonts w:ascii="Times New Roman" w:eastAsia="Times New Roman" w:hAnsi="Times New Roman"/>
                <w:iCs/>
                <w:sz w:val="24"/>
                <w:szCs w:val="24"/>
                <w:lang w:eastAsia="ru-RU"/>
              </w:rPr>
            </w:pPr>
            <w:r>
              <w:rPr>
                <w:rFonts w:ascii="Times New Roman" w:hAnsi="Times New Roman"/>
                <w:sz w:val="24"/>
                <w:szCs w:val="24"/>
              </w:rPr>
              <w:t>Собственные, заемные, привлеченные.</w:t>
            </w:r>
          </w:p>
        </w:tc>
      </w:tr>
      <w:tr w:rsidR="008D5800" w14:paraId="6F7C4D45" w14:textId="77777777" w:rsidTr="008D5800">
        <w:tc>
          <w:tcPr>
            <w:tcW w:w="1081" w:type="dxa"/>
            <w:tcBorders>
              <w:top w:val="single" w:sz="4" w:space="0" w:color="auto"/>
              <w:left w:val="single" w:sz="4" w:space="0" w:color="auto"/>
              <w:bottom w:val="single" w:sz="4" w:space="0" w:color="auto"/>
              <w:right w:val="single" w:sz="4" w:space="0" w:color="auto"/>
            </w:tcBorders>
          </w:tcPr>
          <w:p w14:paraId="443E4E37" w14:textId="77777777" w:rsidR="008D5800" w:rsidRDefault="008D5800" w:rsidP="00610ADF">
            <w:pPr>
              <w:numPr>
                <w:ilvl w:val="0"/>
                <w:numId w:val="552"/>
              </w:numPr>
              <w:contextualSpacing/>
              <w:rPr>
                <w:rFonts w:ascii="Times New Roman" w:eastAsia="Times New Roman" w:hAnsi="Times New Roman"/>
                <w:sz w:val="24"/>
                <w:szCs w:val="24"/>
              </w:rPr>
            </w:pPr>
          </w:p>
        </w:tc>
        <w:tc>
          <w:tcPr>
            <w:tcW w:w="3309" w:type="dxa"/>
            <w:tcBorders>
              <w:top w:val="single" w:sz="4" w:space="0" w:color="auto"/>
              <w:left w:val="single" w:sz="4" w:space="0" w:color="auto"/>
              <w:bottom w:val="single" w:sz="4" w:space="0" w:color="auto"/>
              <w:right w:val="single" w:sz="4" w:space="0" w:color="auto"/>
            </w:tcBorders>
            <w:hideMark/>
          </w:tcPr>
          <w:p w14:paraId="254B6C19" w14:textId="77777777" w:rsidR="008D5800" w:rsidRDefault="008D5800">
            <w:pPr>
              <w:rPr>
                <w:rFonts w:ascii="Times New Roman" w:hAnsi="Times New Roman"/>
                <w:sz w:val="24"/>
                <w:szCs w:val="24"/>
              </w:rPr>
            </w:pPr>
            <w:r>
              <w:rPr>
                <w:rFonts w:ascii="Times New Roman" w:hAnsi="Times New Roman"/>
                <w:sz w:val="24"/>
                <w:szCs w:val="24"/>
              </w:rPr>
              <w:t>Что такое двойная запись?</w:t>
            </w:r>
          </w:p>
        </w:tc>
        <w:tc>
          <w:tcPr>
            <w:tcW w:w="5963" w:type="dxa"/>
            <w:tcBorders>
              <w:top w:val="single" w:sz="4" w:space="0" w:color="auto"/>
              <w:left w:val="single" w:sz="4" w:space="0" w:color="auto"/>
              <w:bottom w:val="single" w:sz="4" w:space="0" w:color="auto"/>
              <w:right w:val="single" w:sz="4" w:space="0" w:color="auto"/>
            </w:tcBorders>
            <w:hideMark/>
          </w:tcPr>
          <w:p w14:paraId="597EC5EF" w14:textId="77777777" w:rsidR="008D5800" w:rsidRPr="008D5800" w:rsidRDefault="008D5800">
            <w:pPr>
              <w:rPr>
                <w:rFonts w:ascii="Times New Roman" w:hAnsi="Times New Roman"/>
                <w:sz w:val="24"/>
                <w:szCs w:val="24"/>
                <w:lang w:val="ru-RU"/>
              </w:rPr>
            </w:pPr>
            <w:r w:rsidRPr="008D5800">
              <w:rPr>
                <w:rFonts w:ascii="Times New Roman" w:hAnsi="Times New Roman"/>
                <w:iCs/>
                <w:sz w:val="24"/>
                <w:szCs w:val="24"/>
                <w:lang w:val="ru-RU"/>
              </w:rPr>
              <w:t xml:space="preserve">Способ двойственной регистрации хозяйственных операций в одинаковой сумме на взаимосвязанныхсчетах бухгалтерского учета </w:t>
            </w:r>
          </w:p>
        </w:tc>
      </w:tr>
      <w:tr w:rsidR="008D5800" w14:paraId="5EEE8817" w14:textId="77777777" w:rsidTr="008D5800">
        <w:tc>
          <w:tcPr>
            <w:tcW w:w="1081" w:type="dxa"/>
            <w:tcBorders>
              <w:top w:val="single" w:sz="4" w:space="0" w:color="auto"/>
              <w:left w:val="single" w:sz="4" w:space="0" w:color="auto"/>
              <w:bottom w:val="single" w:sz="4" w:space="0" w:color="auto"/>
              <w:right w:val="single" w:sz="4" w:space="0" w:color="auto"/>
            </w:tcBorders>
          </w:tcPr>
          <w:p w14:paraId="0EAD3C0B"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26E51BBC" w14:textId="77777777" w:rsidR="008D5800" w:rsidRDefault="008D5800">
            <w:pPr>
              <w:rPr>
                <w:rFonts w:ascii="Times New Roman" w:hAnsi="Times New Roman"/>
                <w:iCs/>
                <w:sz w:val="24"/>
                <w:szCs w:val="24"/>
              </w:rPr>
            </w:pPr>
            <w:r>
              <w:rPr>
                <w:rFonts w:ascii="Times New Roman" w:hAnsi="Times New Roman"/>
                <w:iCs/>
                <w:sz w:val="24"/>
                <w:szCs w:val="24"/>
              </w:rPr>
              <w:t>Дайте опредление понятию «документация».</w:t>
            </w:r>
          </w:p>
        </w:tc>
        <w:tc>
          <w:tcPr>
            <w:tcW w:w="5963" w:type="dxa"/>
            <w:tcBorders>
              <w:top w:val="single" w:sz="4" w:space="0" w:color="auto"/>
              <w:left w:val="single" w:sz="4" w:space="0" w:color="auto"/>
              <w:bottom w:val="single" w:sz="4" w:space="0" w:color="auto"/>
              <w:right w:val="single" w:sz="4" w:space="0" w:color="auto"/>
            </w:tcBorders>
            <w:hideMark/>
          </w:tcPr>
          <w:p w14:paraId="3E65B571"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rPr>
              <w:t>Способ оформления хозяйственных операции первичными документами в момент на местах совершения</w:t>
            </w:r>
          </w:p>
        </w:tc>
      </w:tr>
      <w:tr w:rsidR="008D5800" w14:paraId="09FC4CEF" w14:textId="77777777" w:rsidTr="008D5800">
        <w:tc>
          <w:tcPr>
            <w:tcW w:w="1081" w:type="dxa"/>
            <w:tcBorders>
              <w:top w:val="single" w:sz="4" w:space="0" w:color="auto"/>
              <w:left w:val="single" w:sz="4" w:space="0" w:color="auto"/>
              <w:bottom w:val="single" w:sz="4" w:space="0" w:color="auto"/>
              <w:right w:val="single" w:sz="4" w:space="0" w:color="auto"/>
            </w:tcBorders>
          </w:tcPr>
          <w:p w14:paraId="7FE7C49A"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796E3783" w14:textId="77777777" w:rsidR="008D5800" w:rsidRDefault="008D5800">
            <w:pPr>
              <w:rPr>
                <w:rFonts w:ascii="Times New Roman" w:hAnsi="Times New Roman"/>
                <w:sz w:val="24"/>
                <w:szCs w:val="24"/>
              </w:rPr>
            </w:pPr>
            <w:r>
              <w:rPr>
                <w:rFonts w:ascii="Times New Roman" w:hAnsi="Times New Roman"/>
                <w:sz w:val="24"/>
                <w:szCs w:val="24"/>
                <w:lang w:eastAsia="ru-RU"/>
              </w:rPr>
              <w:t>Дайте определение «материалы».</w:t>
            </w:r>
          </w:p>
        </w:tc>
        <w:tc>
          <w:tcPr>
            <w:tcW w:w="5963" w:type="dxa"/>
            <w:tcBorders>
              <w:top w:val="single" w:sz="4" w:space="0" w:color="auto"/>
              <w:left w:val="single" w:sz="4" w:space="0" w:color="auto"/>
              <w:bottom w:val="single" w:sz="4" w:space="0" w:color="auto"/>
              <w:right w:val="single" w:sz="4" w:space="0" w:color="auto"/>
            </w:tcBorders>
            <w:hideMark/>
          </w:tcPr>
          <w:p w14:paraId="14548844"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eastAsia="ru-RU"/>
              </w:rPr>
              <w:t>Активы, однократно участвующие в процессе производства и переносящие свою стоимость на вновь создаваемую продукцию полностью в течение одного производственного цикла.</w:t>
            </w:r>
          </w:p>
        </w:tc>
      </w:tr>
      <w:tr w:rsidR="008D5800" w14:paraId="78FD6C17" w14:textId="77777777" w:rsidTr="008D5800">
        <w:trPr>
          <w:trHeight w:val="535"/>
        </w:trPr>
        <w:tc>
          <w:tcPr>
            <w:tcW w:w="1081" w:type="dxa"/>
            <w:tcBorders>
              <w:top w:val="single" w:sz="4" w:space="0" w:color="auto"/>
              <w:left w:val="single" w:sz="4" w:space="0" w:color="auto"/>
              <w:bottom w:val="single" w:sz="4" w:space="0" w:color="auto"/>
              <w:right w:val="single" w:sz="4" w:space="0" w:color="auto"/>
            </w:tcBorders>
          </w:tcPr>
          <w:p w14:paraId="2F201117"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7C3C75E5" w14:textId="77777777" w:rsidR="008D5800" w:rsidRPr="008D5800" w:rsidRDefault="008D5800">
            <w:pPr>
              <w:rPr>
                <w:rFonts w:ascii="Times New Roman" w:hAnsi="Times New Roman"/>
                <w:sz w:val="24"/>
                <w:szCs w:val="24"/>
                <w:lang w:val="ru-RU" w:eastAsia="ru-RU"/>
              </w:rPr>
            </w:pPr>
            <w:r w:rsidRPr="008D5800">
              <w:rPr>
                <w:rFonts w:ascii="Times New Roman" w:hAnsi="Times New Roman"/>
                <w:sz w:val="24"/>
                <w:szCs w:val="24"/>
                <w:lang w:val="ru-RU" w:eastAsia="ru-RU"/>
              </w:rPr>
              <w:t>Что таоке совокупный маржинальный доход?</w:t>
            </w:r>
          </w:p>
        </w:tc>
        <w:tc>
          <w:tcPr>
            <w:tcW w:w="5963" w:type="dxa"/>
            <w:tcBorders>
              <w:top w:val="single" w:sz="4" w:space="0" w:color="auto"/>
              <w:left w:val="single" w:sz="4" w:space="0" w:color="auto"/>
              <w:bottom w:val="single" w:sz="4" w:space="0" w:color="auto"/>
              <w:right w:val="single" w:sz="4" w:space="0" w:color="auto"/>
            </w:tcBorders>
            <w:hideMark/>
          </w:tcPr>
          <w:p w14:paraId="3683CA87" w14:textId="77777777" w:rsidR="008D5800" w:rsidRPr="008D5800" w:rsidRDefault="008D5800">
            <w:pPr>
              <w:rPr>
                <w:rFonts w:ascii="Times New Roman" w:hAnsi="Times New Roman"/>
                <w:sz w:val="24"/>
                <w:szCs w:val="24"/>
                <w:lang w:val="ru-RU" w:eastAsia="ru-RU"/>
              </w:rPr>
            </w:pPr>
            <w:r w:rsidRPr="008D5800">
              <w:rPr>
                <w:rFonts w:ascii="Times New Roman" w:hAnsi="Times New Roman"/>
                <w:sz w:val="24"/>
                <w:szCs w:val="24"/>
                <w:lang w:val="ru-RU" w:eastAsia="ru-RU"/>
              </w:rPr>
              <w:t xml:space="preserve">Выручка за вычетом совокупных переменных затрат </w:t>
            </w:r>
          </w:p>
        </w:tc>
      </w:tr>
      <w:tr w:rsidR="008D5800" w14:paraId="7FFFFA2E" w14:textId="77777777" w:rsidTr="008D5800">
        <w:tc>
          <w:tcPr>
            <w:tcW w:w="1081" w:type="dxa"/>
            <w:tcBorders>
              <w:top w:val="single" w:sz="4" w:space="0" w:color="auto"/>
              <w:left w:val="single" w:sz="4" w:space="0" w:color="auto"/>
              <w:bottom w:val="single" w:sz="4" w:space="0" w:color="auto"/>
              <w:right w:val="single" w:sz="4" w:space="0" w:color="auto"/>
            </w:tcBorders>
          </w:tcPr>
          <w:p w14:paraId="2D28A066"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tcPr>
          <w:p w14:paraId="0A9E2E38"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rPr>
              <w:t xml:space="preserve">Что понимается под хозяйственным учетом? </w:t>
            </w:r>
          </w:p>
          <w:p w14:paraId="715FC08E" w14:textId="77777777" w:rsidR="008D5800" w:rsidRPr="008D5800" w:rsidRDefault="008D5800">
            <w:pPr>
              <w:rPr>
                <w:rFonts w:ascii="Times New Roman" w:hAnsi="Times New Roman"/>
                <w:sz w:val="24"/>
                <w:szCs w:val="24"/>
                <w:lang w:val="ru-RU"/>
              </w:rPr>
            </w:pPr>
          </w:p>
        </w:tc>
        <w:tc>
          <w:tcPr>
            <w:tcW w:w="5963" w:type="dxa"/>
            <w:tcBorders>
              <w:top w:val="single" w:sz="4" w:space="0" w:color="auto"/>
              <w:left w:val="single" w:sz="4" w:space="0" w:color="auto"/>
              <w:bottom w:val="single" w:sz="4" w:space="0" w:color="auto"/>
              <w:right w:val="single" w:sz="4" w:space="0" w:color="auto"/>
            </w:tcBorders>
            <w:hideMark/>
          </w:tcPr>
          <w:p w14:paraId="016AF9DB"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rPr>
              <w:t>Упорядоченная система наблюдения, сбора, регистрации, оценки и обработки полученной информации и передачи ее заинтересованным пользователям</w:t>
            </w:r>
          </w:p>
        </w:tc>
      </w:tr>
      <w:tr w:rsidR="008D5800" w14:paraId="1F2670F3" w14:textId="77777777" w:rsidTr="008D5800">
        <w:tc>
          <w:tcPr>
            <w:tcW w:w="1081" w:type="dxa"/>
            <w:tcBorders>
              <w:top w:val="single" w:sz="4" w:space="0" w:color="auto"/>
              <w:left w:val="single" w:sz="4" w:space="0" w:color="auto"/>
              <w:bottom w:val="single" w:sz="4" w:space="0" w:color="auto"/>
              <w:right w:val="single" w:sz="4" w:space="0" w:color="auto"/>
            </w:tcBorders>
          </w:tcPr>
          <w:p w14:paraId="1A2DBCB0"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67AC6242" w14:textId="77777777" w:rsidR="008D5800" w:rsidRDefault="008D5800">
            <w:pPr>
              <w:rPr>
                <w:rFonts w:ascii="Times New Roman" w:hAnsi="Times New Roman"/>
                <w:sz w:val="24"/>
                <w:szCs w:val="24"/>
              </w:rPr>
            </w:pPr>
            <w:r>
              <w:rPr>
                <w:rFonts w:ascii="Times New Roman" w:hAnsi="Times New Roman"/>
                <w:sz w:val="24"/>
                <w:szCs w:val="24"/>
                <w:shd w:val="clear" w:color="auto" w:fill="FFFFFF"/>
              </w:rPr>
              <w:t>Что такое финансовая отчётность?</w:t>
            </w:r>
          </w:p>
        </w:tc>
        <w:tc>
          <w:tcPr>
            <w:tcW w:w="5963" w:type="dxa"/>
            <w:tcBorders>
              <w:top w:val="single" w:sz="4" w:space="0" w:color="auto"/>
              <w:left w:val="single" w:sz="4" w:space="0" w:color="auto"/>
              <w:bottom w:val="single" w:sz="4" w:space="0" w:color="auto"/>
              <w:right w:val="single" w:sz="4" w:space="0" w:color="auto"/>
            </w:tcBorders>
            <w:hideMark/>
          </w:tcPr>
          <w:p w14:paraId="5B427244"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shd w:val="clear" w:color="auto" w:fill="FFFFFF"/>
                <w:lang w:val="ru-RU"/>
              </w:rPr>
              <w:t>Информация о финансовом положении экономического субъекта на отчётную дату</w:t>
            </w:r>
          </w:p>
        </w:tc>
      </w:tr>
      <w:tr w:rsidR="008D5800" w14:paraId="2854FF78" w14:textId="77777777" w:rsidTr="008D5800">
        <w:tc>
          <w:tcPr>
            <w:tcW w:w="1081" w:type="dxa"/>
            <w:tcBorders>
              <w:top w:val="single" w:sz="4" w:space="0" w:color="auto"/>
              <w:left w:val="single" w:sz="4" w:space="0" w:color="auto"/>
              <w:bottom w:val="single" w:sz="4" w:space="0" w:color="auto"/>
              <w:right w:val="single" w:sz="4" w:space="0" w:color="auto"/>
            </w:tcBorders>
          </w:tcPr>
          <w:p w14:paraId="20C7D061"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2C91D243" w14:textId="77777777" w:rsidR="008D5800" w:rsidRPr="008D5800" w:rsidRDefault="008D5800">
            <w:pPr>
              <w:rPr>
                <w:rFonts w:ascii="Times New Roman" w:eastAsia="Times New Roman" w:hAnsi="Times New Roman"/>
                <w:sz w:val="24"/>
                <w:szCs w:val="24"/>
                <w:lang w:val="ru-RU"/>
              </w:rPr>
            </w:pPr>
            <w:r w:rsidRPr="008D5800">
              <w:rPr>
                <w:rFonts w:ascii="Times New Roman" w:eastAsia="SimSun" w:hAnsi="Times New Roman"/>
                <w:sz w:val="24"/>
                <w:szCs w:val="24"/>
                <w:lang w:val="ru-RU"/>
              </w:rPr>
              <w:t xml:space="preserve">Перечислите виды бухгалтерских балансов </w:t>
            </w:r>
            <w:r w:rsidRPr="008D5800">
              <w:rPr>
                <w:rFonts w:ascii="Times New Roman" w:hAnsi="Times New Roman"/>
                <w:bCs/>
                <w:sz w:val="24"/>
                <w:szCs w:val="24"/>
                <w:lang w:val="ru-RU"/>
              </w:rPr>
              <w:t>по срокам составления.</w:t>
            </w:r>
          </w:p>
        </w:tc>
        <w:tc>
          <w:tcPr>
            <w:tcW w:w="5963" w:type="dxa"/>
            <w:tcBorders>
              <w:top w:val="single" w:sz="4" w:space="0" w:color="auto"/>
              <w:left w:val="single" w:sz="4" w:space="0" w:color="auto"/>
              <w:bottom w:val="single" w:sz="4" w:space="0" w:color="auto"/>
              <w:right w:val="single" w:sz="4" w:space="0" w:color="auto"/>
            </w:tcBorders>
            <w:hideMark/>
          </w:tcPr>
          <w:p w14:paraId="713C1094" w14:textId="77777777" w:rsidR="008D5800" w:rsidRDefault="008D5800">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Вступительный, текущий, ликвидационный.</w:t>
            </w:r>
          </w:p>
        </w:tc>
      </w:tr>
      <w:tr w:rsidR="008D5800" w14:paraId="42C391C0" w14:textId="77777777" w:rsidTr="008D5800">
        <w:tc>
          <w:tcPr>
            <w:tcW w:w="1081" w:type="dxa"/>
            <w:tcBorders>
              <w:top w:val="single" w:sz="4" w:space="0" w:color="auto"/>
              <w:left w:val="single" w:sz="4" w:space="0" w:color="auto"/>
              <w:bottom w:val="single" w:sz="4" w:space="0" w:color="auto"/>
              <w:right w:val="single" w:sz="4" w:space="0" w:color="auto"/>
            </w:tcBorders>
          </w:tcPr>
          <w:p w14:paraId="5FD96241" w14:textId="77777777" w:rsidR="008D5800" w:rsidRDefault="008D5800" w:rsidP="00610ADF">
            <w:pPr>
              <w:numPr>
                <w:ilvl w:val="0"/>
                <w:numId w:val="552"/>
              </w:numPr>
              <w:contextualSpacing/>
              <w:rPr>
                <w:rFonts w:ascii="Times New Roman" w:eastAsia="Times New Roman" w:hAnsi="Times New Roman"/>
                <w:sz w:val="24"/>
                <w:szCs w:val="24"/>
              </w:rPr>
            </w:pPr>
          </w:p>
        </w:tc>
        <w:tc>
          <w:tcPr>
            <w:tcW w:w="3309" w:type="dxa"/>
            <w:tcBorders>
              <w:top w:val="single" w:sz="4" w:space="0" w:color="auto"/>
              <w:left w:val="single" w:sz="4" w:space="0" w:color="auto"/>
              <w:bottom w:val="single" w:sz="4" w:space="0" w:color="auto"/>
              <w:right w:val="single" w:sz="4" w:space="0" w:color="auto"/>
            </w:tcBorders>
            <w:hideMark/>
          </w:tcPr>
          <w:p w14:paraId="319B3247" w14:textId="77777777" w:rsidR="008D5800" w:rsidRDefault="008D5800">
            <w:pPr>
              <w:rPr>
                <w:rFonts w:ascii="Times New Roman" w:hAnsi="Times New Roman"/>
                <w:iCs/>
                <w:sz w:val="24"/>
                <w:szCs w:val="24"/>
              </w:rPr>
            </w:pPr>
            <w:r>
              <w:rPr>
                <w:rFonts w:ascii="Times New Roman" w:hAnsi="Times New Roman"/>
                <w:sz w:val="24"/>
                <w:szCs w:val="24"/>
              </w:rPr>
              <w:t>Что такое гибкий бюджет?</w:t>
            </w:r>
          </w:p>
        </w:tc>
        <w:tc>
          <w:tcPr>
            <w:tcW w:w="5963" w:type="dxa"/>
            <w:tcBorders>
              <w:top w:val="single" w:sz="4" w:space="0" w:color="auto"/>
              <w:left w:val="single" w:sz="4" w:space="0" w:color="auto"/>
              <w:bottom w:val="single" w:sz="4" w:space="0" w:color="auto"/>
              <w:right w:val="single" w:sz="4" w:space="0" w:color="auto"/>
            </w:tcBorders>
            <w:hideMark/>
          </w:tcPr>
          <w:p w14:paraId="29E49F64" w14:textId="77777777" w:rsidR="008D5800" w:rsidRPr="008D5800" w:rsidRDefault="008D5800">
            <w:pPr>
              <w:rPr>
                <w:rFonts w:ascii="Times New Roman" w:hAnsi="Times New Roman"/>
                <w:iCs/>
                <w:sz w:val="24"/>
                <w:szCs w:val="24"/>
                <w:lang w:val="ru-RU"/>
              </w:rPr>
            </w:pPr>
            <w:r w:rsidRPr="008D5800">
              <w:rPr>
                <w:rFonts w:ascii="Times New Roman" w:hAnsi="Times New Roman"/>
                <w:sz w:val="24"/>
                <w:szCs w:val="24"/>
                <w:lang w:val="ru-RU"/>
              </w:rPr>
              <w:t>Бюджет, составленный на несколько альтернативных уровней деловой активности организации</w:t>
            </w:r>
          </w:p>
        </w:tc>
      </w:tr>
      <w:tr w:rsidR="008D5800" w14:paraId="07515E47" w14:textId="77777777" w:rsidTr="008D5800">
        <w:tc>
          <w:tcPr>
            <w:tcW w:w="1081" w:type="dxa"/>
            <w:tcBorders>
              <w:top w:val="single" w:sz="4" w:space="0" w:color="auto"/>
              <w:left w:val="single" w:sz="4" w:space="0" w:color="auto"/>
              <w:bottom w:val="single" w:sz="4" w:space="0" w:color="auto"/>
              <w:right w:val="single" w:sz="4" w:space="0" w:color="auto"/>
            </w:tcBorders>
          </w:tcPr>
          <w:p w14:paraId="63BB4518"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22569B76" w14:textId="77777777" w:rsidR="008D5800" w:rsidRDefault="008D5800">
            <w:pPr>
              <w:rPr>
                <w:rFonts w:ascii="Times New Roman" w:hAnsi="Times New Roman"/>
                <w:iCs/>
                <w:sz w:val="24"/>
                <w:szCs w:val="24"/>
              </w:rPr>
            </w:pPr>
            <w:r>
              <w:rPr>
                <w:rFonts w:ascii="Times New Roman" w:hAnsi="Times New Roman"/>
                <w:sz w:val="24"/>
                <w:szCs w:val="24"/>
              </w:rPr>
              <w:t>Что такое маржинальный доход?</w:t>
            </w:r>
          </w:p>
        </w:tc>
        <w:tc>
          <w:tcPr>
            <w:tcW w:w="5963" w:type="dxa"/>
            <w:tcBorders>
              <w:top w:val="single" w:sz="4" w:space="0" w:color="auto"/>
              <w:left w:val="single" w:sz="4" w:space="0" w:color="auto"/>
              <w:bottom w:val="single" w:sz="4" w:space="0" w:color="auto"/>
              <w:right w:val="single" w:sz="4" w:space="0" w:color="auto"/>
            </w:tcBorders>
            <w:hideMark/>
          </w:tcPr>
          <w:p w14:paraId="6F96CD5D" w14:textId="77777777" w:rsidR="008D5800" w:rsidRPr="008D5800" w:rsidRDefault="008D5800">
            <w:pPr>
              <w:rPr>
                <w:rFonts w:ascii="Times New Roman" w:hAnsi="Times New Roman"/>
                <w:iCs/>
                <w:sz w:val="24"/>
                <w:szCs w:val="24"/>
                <w:lang w:val="ru-RU"/>
              </w:rPr>
            </w:pPr>
            <w:r w:rsidRPr="008D5800">
              <w:rPr>
                <w:rFonts w:ascii="Times New Roman" w:hAnsi="Times New Roman"/>
                <w:sz w:val="24"/>
                <w:szCs w:val="24"/>
                <w:lang w:val="ru-RU"/>
              </w:rPr>
              <w:t>Разница между выручкой от реализации продукции (работ, услуг) и себестоимостью, рассчитанной по переменным издержкам</w:t>
            </w:r>
          </w:p>
        </w:tc>
      </w:tr>
      <w:tr w:rsidR="008D5800" w14:paraId="7D50827B" w14:textId="77777777" w:rsidTr="008D5800">
        <w:tc>
          <w:tcPr>
            <w:tcW w:w="1081" w:type="dxa"/>
            <w:tcBorders>
              <w:top w:val="single" w:sz="4" w:space="0" w:color="auto"/>
              <w:left w:val="single" w:sz="4" w:space="0" w:color="auto"/>
              <w:bottom w:val="single" w:sz="4" w:space="0" w:color="auto"/>
              <w:right w:val="single" w:sz="4" w:space="0" w:color="auto"/>
            </w:tcBorders>
          </w:tcPr>
          <w:p w14:paraId="579A7613"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5BB09E27" w14:textId="77777777" w:rsidR="008D5800" w:rsidRDefault="008D5800">
            <w:pPr>
              <w:rPr>
                <w:rFonts w:ascii="Times New Roman" w:hAnsi="Times New Roman"/>
                <w:iCs/>
                <w:sz w:val="24"/>
                <w:szCs w:val="24"/>
              </w:rPr>
            </w:pPr>
            <w:r>
              <w:rPr>
                <w:rFonts w:ascii="Times New Roman" w:hAnsi="Times New Roman"/>
                <w:sz w:val="24"/>
                <w:szCs w:val="24"/>
              </w:rPr>
              <w:t>Дайте  определение «операционный бюджет».</w:t>
            </w:r>
          </w:p>
        </w:tc>
        <w:tc>
          <w:tcPr>
            <w:tcW w:w="5963" w:type="dxa"/>
            <w:tcBorders>
              <w:top w:val="single" w:sz="4" w:space="0" w:color="auto"/>
              <w:left w:val="single" w:sz="4" w:space="0" w:color="auto"/>
              <w:bottom w:val="single" w:sz="4" w:space="0" w:color="auto"/>
              <w:right w:val="single" w:sz="4" w:space="0" w:color="auto"/>
            </w:tcBorders>
            <w:hideMark/>
          </w:tcPr>
          <w:p w14:paraId="21B0238C"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rPr>
              <w:t xml:space="preserve">Часть генерального бюджета, включающая план прибылей и убытков, который детализируется через вспомогательные бюджеты. </w:t>
            </w:r>
          </w:p>
        </w:tc>
      </w:tr>
      <w:tr w:rsidR="008D5800" w14:paraId="2E2A507D" w14:textId="77777777" w:rsidTr="008D5800">
        <w:tc>
          <w:tcPr>
            <w:tcW w:w="1081" w:type="dxa"/>
            <w:tcBorders>
              <w:top w:val="single" w:sz="4" w:space="0" w:color="auto"/>
              <w:left w:val="single" w:sz="4" w:space="0" w:color="auto"/>
              <w:bottom w:val="single" w:sz="4" w:space="0" w:color="auto"/>
              <w:right w:val="single" w:sz="4" w:space="0" w:color="auto"/>
            </w:tcBorders>
          </w:tcPr>
          <w:p w14:paraId="14AA939C"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6EED82F0" w14:textId="77777777" w:rsidR="008D5800" w:rsidRDefault="008D5800">
            <w:pPr>
              <w:rPr>
                <w:rFonts w:ascii="Times New Roman" w:hAnsi="Times New Roman"/>
                <w:iCs/>
                <w:sz w:val="24"/>
                <w:szCs w:val="24"/>
              </w:rPr>
            </w:pPr>
            <w:r>
              <w:rPr>
                <w:rFonts w:ascii="Times New Roman" w:hAnsi="Times New Roman"/>
                <w:sz w:val="24"/>
                <w:szCs w:val="24"/>
              </w:rPr>
              <w:t>Что является прямыми затратами?</w:t>
            </w:r>
          </w:p>
        </w:tc>
        <w:tc>
          <w:tcPr>
            <w:tcW w:w="5963" w:type="dxa"/>
            <w:tcBorders>
              <w:top w:val="single" w:sz="4" w:space="0" w:color="auto"/>
              <w:left w:val="single" w:sz="4" w:space="0" w:color="auto"/>
              <w:bottom w:val="single" w:sz="4" w:space="0" w:color="auto"/>
              <w:right w:val="single" w:sz="4" w:space="0" w:color="auto"/>
            </w:tcBorders>
            <w:hideMark/>
          </w:tcPr>
          <w:p w14:paraId="28C52507"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rPr>
              <w:t>Затраты, относимые на носитель затрат прямо, без использования каких-либо косвенных методов</w:t>
            </w:r>
          </w:p>
        </w:tc>
      </w:tr>
      <w:tr w:rsidR="008D5800" w14:paraId="4580ADC2" w14:textId="77777777" w:rsidTr="008D5800">
        <w:tc>
          <w:tcPr>
            <w:tcW w:w="1081" w:type="dxa"/>
            <w:tcBorders>
              <w:top w:val="single" w:sz="4" w:space="0" w:color="auto"/>
              <w:left w:val="single" w:sz="4" w:space="0" w:color="auto"/>
              <w:bottom w:val="single" w:sz="4" w:space="0" w:color="auto"/>
              <w:right w:val="single" w:sz="4" w:space="0" w:color="auto"/>
            </w:tcBorders>
          </w:tcPr>
          <w:p w14:paraId="285EA82C"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526674E1" w14:textId="77777777" w:rsidR="008D5800" w:rsidRDefault="008D5800">
            <w:pPr>
              <w:rPr>
                <w:rFonts w:ascii="Times New Roman" w:hAnsi="Times New Roman"/>
                <w:iCs/>
                <w:sz w:val="24"/>
                <w:szCs w:val="24"/>
              </w:rPr>
            </w:pPr>
            <w:r>
              <w:rPr>
                <w:rFonts w:ascii="Times New Roman" w:hAnsi="Times New Roman"/>
                <w:sz w:val="24"/>
                <w:szCs w:val="24"/>
              </w:rPr>
              <w:t>Что такое финансовый бюджет?</w:t>
            </w:r>
          </w:p>
        </w:tc>
        <w:tc>
          <w:tcPr>
            <w:tcW w:w="5963" w:type="dxa"/>
            <w:tcBorders>
              <w:top w:val="single" w:sz="4" w:space="0" w:color="auto"/>
              <w:left w:val="single" w:sz="4" w:space="0" w:color="auto"/>
              <w:bottom w:val="single" w:sz="4" w:space="0" w:color="auto"/>
              <w:right w:val="single" w:sz="4" w:space="0" w:color="auto"/>
            </w:tcBorders>
            <w:hideMark/>
          </w:tcPr>
          <w:p w14:paraId="3F9EADDC"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rPr>
              <w:t>Часть генерального бюджета, включающая бюджеты капитальных вложений, денежных средств и прогнозируемый баланс</w:t>
            </w:r>
          </w:p>
        </w:tc>
      </w:tr>
      <w:tr w:rsidR="008D5800" w14:paraId="2E18B387" w14:textId="77777777" w:rsidTr="008D5800">
        <w:trPr>
          <w:trHeight w:val="70"/>
        </w:trPr>
        <w:tc>
          <w:tcPr>
            <w:tcW w:w="1081" w:type="dxa"/>
            <w:tcBorders>
              <w:top w:val="single" w:sz="4" w:space="0" w:color="auto"/>
              <w:left w:val="single" w:sz="4" w:space="0" w:color="auto"/>
              <w:bottom w:val="single" w:sz="4" w:space="0" w:color="auto"/>
              <w:right w:val="single" w:sz="4" w:space="0" w:color="auto"/>
            </w:tcBorders>
          </w:tcPr>
          <w:p w14:paraId="7496C756"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576A229B" w14:textId="77777777" w:rsidR="008D5800" w:rsidRDefault="008D5800">
            <w:pPr>
              <w:rPr>
                <w:rFonts w:ascii="Times New Roman" w:hAnsi="Times New Roman"/>
                <w:iCs/>
                <w:sz w:val="24"/>
                <w:szCs w:val="24"/>
              </w:rPr>
            </w:pPr>
            <w:r>
              <w:rPr>
                <w:rFonts w:ascii="Times New Roman" w:hAnsi="Times New Roman"/>
                <w:sz w:val="24"/>
                <w:szCs w:val="24"/>
              </w:rPr>
              <w:t>Что такое отклонение?</w:t>
            </w:r>
          </w:p>
        </w:tc>
        <w:tc>
          <w:tcPr>
            <w:tcW w:w="5963" w:type="dxa"/>
            <w:tcBorders>
              <w:top w:val="single" w:sz="4" w:space="0" w:color="auto"/>
              <w:left w:val="single" w:sz="4" w:space="0" w:color="auto"/>
              <w:bottom w:val="single" w:sz="4" w:space="0" w:color="auto"/>
              <w:right w:val="single" w:sz="4" w:space="0" w:color="auto"/>
            </w:tcBorders>
            <w:hideMark/>
          </w:tcPr>
          <w:p w14:paraId="1DBE7199"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rPr>
              <w:t>Арифметическая разность между фактическими и предварительно установленными нормативными или сметными данными</w:t>
            </w:r>
          </w:p>
        </w:tc>
      </w:tr>
      <w:tr w:rsidR="008D5800" w14:paraId="45BFDBE1" w14:textId="77777777" w:rsidTr="008D5800">
        <w:tc>
          <w:tcPr>
            <w:tcW w:w="1081" w:type="dxa"/>
            <w:tcBorders>
              <w:top w:val="single" w:sz="4" w:space="0" w:color="auto"/>
              <w:left w:val="single" w:sz="4" w:space="0" w:color="auto"/>
              <w:bottom w:val="single" w:sz="4" w:space="0" w:color="auto"/>
              <w:right w:val="single" w:sz="4" w:space="0" w:color="auto"/>
            </w:tcBorders>
          </w:tcPr>
          <w:p w14:paraId="04AC1DAF"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FB7BAB" w14:textId="77777777" w:rsidR="008D5800" w:rsidRPr="008D5800" w:rsidRDefault="008D5800">
            <w:pPr>
              <w:rPr>
                <w:rFonts w:ascii="Times New Roman" w:eastAsia="Times New Roman" w:hAnsi="Times New Roman"/>
                <w:iCs/>
                <w:sz w:val="24"/>
                <w:szCs w:val="24"/>
                <w:lang w:val="ru-RU" w:eastAsia="ru-RU"/>
              </w:rPr>
            </w:pPr>
            <w:r w:rsidRPr="008D5800">
              <w:rPr>
                <w:rFonts w:ascii="Times New Roman" w:eastAsia="SimSun" w:hAnsi="Times New Roman"/>
                <w:sz w:val="24"/>
                <w:szCs w:val="24"/>
                <w:lang w:val="ru-RU"/>
              </w:rPr>
              <w:t>Дайте характеристику учетной политике организации.</w:t>
            </w:r>
          </w:p>
        </w:tc>
        <w:tc>
          <w:tcPr>
            <w:tcW w:w="59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438B3" w14:textId="77777777" w:rsidR="008D5800" w:rsidRPr="008D5800" w:rsidRDefault="008D5800">
            <w:pPr>
              <w:rPr>
                <w:rFonts w:ascii="Times New Roman" w:eastAsia="Times New Roman" w:hAnsi="Times New Roman"/>
                <w:iCs/>
                <w:sz w:val="24"/>
                <w:szCs w:val="24"/>
                <w:lang w:val="ru-RU" w:eastAsia="ru-RU"/>
              </w:rPr>
            </w:pPr>
            <w:r w:rsidRPr="008D5800">
              <w:rPr>
                <w:rFonts w:ascii="Times New Roman" w:hAnsi="Times New Roman"/>
                <w:sz w:val="24"/>
                <w:szCs w:val="24"/>
                <w:shd w:val="clear" w:color="auto" w:fill="FFFFFF" w:themeFill="background1"/>
                <w:lang w:val="ru-RU"/>
              </w:rPr>
              <w:t>Документ, который полностью отражает особенности ведения бухгалтерского учета в</w:t>
            </w:r>
            <w:r>
              <w:rPr>
                <w:rFonts w:ascii="Times New Roman" w:hAnsi="Times New Roman"/>
                <w:sz w:val="24"/>
                <w:szCs w:val="24"/>
                <w:shd w:val="clear" w:color="auto" w:fill="FFFFFF" w:themeFill="background1"/>
              </w:rPr>
              <w:t> </w:t>
            </w:r>
            <w:r w:rsidRPr="008D5800">
              <w:rPr>
                <w:rFonts w:ascii="Times New Roman" w:hAnsi="Times New Roman"/>
                <w:sz w:val="24"/>
                <w:szCs w:val="24"/>
                <w:shd w:val="clear" w:color="auto" w:fill="FFFFFF" w:themeFill="background1"/>
                <w:lang w:val="ru-RU"/>
              </w:rPr>
              <w:t>конкретной компании</w:t>
            </w:r>
            <w:r w:rsidRPr="008D5800">
              <w:rPr>
                <w:rFonts w:ascii="Times New Roman" w:hAnsi="Times New Roman"/>
                <w:sz w:val="24"/>
                <w:szCs w:val="24"/>
                <w:shd w:val="clear" w:color="auto" w:fill="FFFFFF"/>
                <w:lang w:val="ru-RU"/>
              </w:rPr>
              <w:t>.</w:t>
            </w:r>
          </w:p>
        </w:tc>
      </w:tr>
      <w:tr w:rsidR="008D5800" w14:paraId="05272AD8" w14:textId="77777777" w:rsidTr="008D5800">
        <w:tc>
          <w:tcPr>
            <w:tcW w:w="1081" w:type="dxa"/>
            <w:tcBorders>
              <w:top w:val="single" w:sz="4" w:space="0" w:color="auto"/>
              <w:left w:val="single" w:sz="4" w:space="0" w:color="auto"/>
              <w:bottom w:val="single" w:sz="4" w:space="0" w:color="auto"/>
              <w:right w:val="single" w:sz="4" w:space="0" w:color="auto"/>
            </w:tcBorders>
          </w:tcPr>
          <w:p w14:paraId="6C63310F"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5E02FD" w14:textId="77777777" w:rsidR="008D5800" w:rsidRDefault="008D5800">
            <w:pPr>
              <w:rPr>
                <w:rFonts w:ascii="Times New Roman" w:hAnsi="Times New Roman"/>
                <w:iCs/>
                <w:sz w:val="24"/>
                <w:szCs w:val="24"/>
              </w:rPr>
            </w:pPr>
            <w:r>
              <w:rPr>
                <w:rFonts w:ascii="Times New Roman" w:hAnsi="Times New Roman"/>
                <w:iCs/>
                <w:sz w:val="24"/>
                <w:szCs w:val="24"/>
              </w:rPr>
              <w:t xml:space="preserve">Что представляет собой </w:t>
            </w:r>
            <w:r>
              <w:rPr>
                <w:rFonts w:ascii="Times New Roman" w:hAnsi="Times New Roman"/>
                <w:sz w:val="24"/>
                <w:szCs w:val="24"/>
              </w:rPr>
              <w:t>смета?</w:t>
            </w:r>
          </w:p>
        </w:tc>
        <w:tc>
          <w:tcPr>
            <w:tcW w:w="59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A5652D"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rPr>
              <w:t>Расчет затрат на мероприятие, процесс.</w:t>
            </w:r>
          </w:p>
        </w:tc>
      </w:tr>
      <w:tr w:rsidR="008D5800" w14:paraId="6564A684" w14:textId="77777777" w:rsidTr="008D5800">
        <w:tc>
          <w:tcPr>
            <w:tcW w:w="1081" w:type="dxa"/>
            <w:tcBorders>
              <w:top w:val="single" w:sz="4" w:space="0" w:color="auto"/>
              <w:left w:val="single" w:sz="4" w:space="0" w:color="auto"/>
              <w:bottom w:val="single" w:sz="4" w:space="0" w:color="auto"/>
              <w:right w:val="single" w:sz="4" w:space="0" w:color="auto"/>
            </w:tcBorders>
          </w:tcPr>
          <w:p w14:paraId="4AA35C7C"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781FEDD7" w14:textId="77777777" w:rsidR="008D5800" w:rsidRPr="008D5800" w:rsidRDefault="008D5800">
            <w:pPr>
              <w:rPr>
                <w:rFonts w:ascii="Times New Roman" w:hAnsi="Times New Roman"/>
                <w:iCs/>
                <w:sz w:val="24"/>
                <w:szCs w:val="24"/>
                <w:lang w:val="ru-RU"/>
              </w:rPr>
            </w:pPr>
            <w:r w:rsidRPr="008D5800">
              <w:rPr>
                <w:rFonts w:ascii="Times New Roman" w:hAnsi="Times New Roman"/>
                <w:sz w:val="24"/>
                <w:szCs w:val="24"/>
                <w:lang w:val="ru-RU"/>
              </w:rPr>
              <w:t>Что является элементами метода финансового учета?</w:t>
            </w:r>
          </w:p>
        </w:tc>
        <w:tc>
          <w:tcPr>
            <w:tcW w:w="5963" w:type="dxa"/>
            <w:tcBorders>
              <w:top w:val="single" w:sz="4" w:space="0" w:color="auto"/>
              <w:left w:val="single" w:sz="4" w:space="0" w:color="auto"/>
              <w:bottom w:val="single" w:sz="4" w:space="0" w:color="auto"/>
              <w:right w:val="single" w:sz="4" w:space="0" w:color="auto"/>
            </w:tcBorders>
            <w:hideMark/>
          </w:tcPr>
          <w:p w14:paraId="7BF4476A"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rPr>
              <w:t>Документация и инвентаризация, оценка и калькуляция, система счетов и двойная запись, балансовое обобщение и отчетность</w:t>
            </w:r>
          </w:p>
        </w:tc>
      </w:tr>
      <w:tr w:rsidR="008D5800" w14:paraId="1225E711" w14:textId="77777777" w:rsidTr="008D5800">
        <w:tc>
          <w:tcPr>
            <w:tcW w:w="1081" w:type="dxa"/>
            <w:tcBorders>
              <w:top w:val="single" w:sz="4" w:space="0" w:color="auto"/>
              <w:left w:val="single" w:sz="4" w:space="0" w:color="auto"/>
              <w:bottom w:val="single" w:sz="4" w:space="0" w:color="auto"/>
              <w:right w:val="single" w:sz="4" w:space="0" w:color="auto"/>
            </w:tcBorders>
          </w:tcPr>
          <w:p w14:paraId="6154FD47"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14857924" w14:textId="77777777" w:rsidR="008D5800" w:rsidRDefault="008D5800">
            <w:pPr>
              <w:rPr>
                <w:rFonts w:ascii="Times New Roman" w:hAnsi="Times New Roman"/>
                <w:sz w:val="24"/>
                <w:szCs w:val="24"/>
                <w:shd w:val="clear" w:color="auto" w:fill="FFFFFF"/>
              </w:rPr>
            </w:pPr>
            <w:r>
              <w:rPr>
                <w:rFonts w:ascii="Times New Roman" w:hAnsi="Times New Roman"/>
                <w:sz w:val="24"/>
                <w:szCs w:val="24"/>
              </w:rPr>
              <w:t>Что такое выручка?</w:t>
            </w:r>
          </w:p>
        </w:tc>
        <w:tc>
          <w:tcPr>
            <w:tcW w:w="5963" w:type="dxa"/>
            <w:tcBorders>
              <w:top w:val="single" w:sz="4" w:space="0" w:color="auto"/>
              <w:left w:val="single" w:sz="4" w:space="0" w:color="auto"/>
              <w:bottom w:val="single" w:sz="4" w:space="0" w:color="auto"/>
              <w:right w:val="single" w:sz="4" w:space="0" w:color="auto"/>
            </w:tcBorders>
            <w:hideMark/>
          </w:tcPr>
          <w:p w14:paraId="5F852694" w14:textId="77777777" w:rsidR="008D5800" w:rsidRPr="008D5800" w:rsidRDefault="008D5800">
            <w:pPr>
              <w:rPr>
                <w:rFonts w:ascii="Times New Roman" w:hAnsi="Times New Roman"/>
                <w:sz w:val="24"/>
                <w:szCs w:val="24"/>
                <w:shd w:val="clear" w:color="auto" w:fill="FFFFFF"/>
                <w:lang w:val="ru-RU"/>
              </w:rPr>
            </w:pPr>
            <w:r w:rsidRPr="008D5800">
              <w:rPr>
                <w:rFonts w:ascii="Times New Roman" w:hAnsi="Times New Roman"/>
                <w:sz w:val="24"/>
                <w:szCs w:val="24"/>
                <w:lang w:val="ru-RU"/>
              </w:rPr>
              <w:t>Доходы от обычных видов деятельности организации, связанные с реализацией продукции и товаров, выполнением работ, оказанием услуг.</w:t>
            </w:r>
          </w:p>
        </w:tc>
      </w:tr>
      <w:tr w:rsidR="008D5800" w14:paraId="3B6D1438" w14:textId="77777777" w:rsidTr="008D5800">
        <w:tc>
          <w:tcPr>
            <w:tcW w:w="1081" w:type="dxa"/>
            <w:tcBorders>
              <w:top w:val="single" w:sz="4" w:space="0" w:color="auto"/>
              <w:left w:val="single" w:sz="4" w:space="0" w:color="auto"/>
              <w:bottom w:val="single" w:sz="4" w:space="0" w:color="auto"/>
              <w:right w:val="single" w:sz="4" w:space="0" w:color="auto"/>
            </w:tcBorders>
          </w:tcPr>
          <w:p w14:paraId="531E2ED9"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F81319" w14:textId="77777777" w:rsidR="008D5800" w:rsidRDefault="008D5800">
            <w:pPr>
              <w:rPr>
                <w:rFonts w:ascii="Times New Roman" w:eastAsia="Times New Roman" w:hAnsi="Times New Roman"/>
                <w:iCs/>
                <w:sz w:val="24"/>
                <w:szCs w:val="24"/>
                <w:lang w:eastAsia="ru-RU"/>
              </w:rPr>
            </w:pPr>
            <w:r>
              <w:rPr>
                <w:rFonts w:ascii="Times New Roman" w:eastAsia="SimSun" w:hAnsi="Times New Roman"/>
                <w:sz w:val="24"/>
                <w:szCs w:val="24"/>
              </w:rPr>
              <w:t>Дайте характеристику забалансовым счетам.</w:t>
            </w:r>
          </w:p>
        </w:tc>
        <w:tc>
          <w:tcPr>
            <w:tcW w:w="59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017EE0" w14:textId="77777777" w:rsidR="008D5800" w:rsidRPr="008D5800" w:rsidRDefault="008D5800">
            <w:pPr>
              <w:rPr>
                <w:rFonts w:ascii="Times New Roman" w:eastAsia="Times New Roman" w:hAnsi="Times New Roman"/>
                <w:sz w:val="24"/>
                <w:szCs w:val="24"/>
                <w:lang w:val="ru-RU" w:eastAsia="ru-RU"/>
              </w:rPr>
            </w:pPr>
            <w:r w:rsidRPr="008D5800">
              <w:rPr>
                <w:rFonts w:ascii="Times New Roman" w:eastAsia="Times New Roman" w:hAnsi="Times New Roman"/>
                <w:sz w:val="24"/>
                <w:szCs w:val="24"/>
                <w:lang w:val="ru-RU" w:eastAsia="ru-RU"/>
              </w:rPr>
              <w:t>Счета, остатки по которым не входят в баланс, а показываются за его итогом, то есть за балансом.</w:t>
            </w:r>
          </w:p>
        </w:tc>
      </w:tr>
      <w:tr w:rsidR="008D5800" w14:paraId="788109CC" w14:textId="77777777" w:rsidTr="008D5800">
        <w:tc>
          <w:tcPr>
            <w:tcW w:w="1081" w:type="dxa"/>
            <w:tcBorders>
              <w:top w:val="single" w:sz="4" w:space="0" w:color="auto"/>
              <w:left w:val="single" w:sz="4" w:space="0" w:color="auto"/>
              <w:bottom w:val="single" w:sz="4" w:space="0" w:color="auto"/>
              <w:right w:val="single" w:sz="4" w:space="0" w:color="auto"/>
            </w:tcBorders>
          </w:tcPr>
          <w:p w14:paraId="62AD6EB3" w14:textId="77777777" w:rsidR="008D5800" w:rsidRDefault="008D5800" w:rsidP="00610ADF">
            <w:pPr>
              <w:numPr>
                <w:ilvl w:val="0"/>
                <w:numId w:val="552"/>
              </w:numPr>
              <w:contextualSpacing/>
              <w:rPr>
                <w:rFonts w:ascii="Times New Roman" w:eastAsia="Times New Roman" w:hAnsi="Times New Roman"/>
                <w:sz w:val="24"/>
                <w:szCs w:val="24"/>
                <w:lang w:val="ru-RU"/>
              </w:rPr>
            </w:pPr>
          </w:p>
        </w:tc>
        <w:tc>
          <w:tcPr>
            <w:tcW w:w="3309" w:type="dxa"/>
            <w:tcBorders>
              <w:top w:val="single" w:sz="4" w:space="0" w:color="auto"/>
              <w:left w:val="single" w:sz="4" w:space="0" w:color="auto"/>
              <w:bottom w:val="single" w:sz="4" w:space="0" w:color="auto"/>
              <w:right w:val="single" w:sz="4" w:space="0" w:color="auto"/>
            </w:tcBorders>
            <w:hideMark/>
          </w:tcPr>
          <w:p w14:paraId="327CB85F" w14:textId="77777777" w:rsidR="008D5800" w:rsidRPr="008D5800" w:rsidRDefault="008D5800">
            <w:pPr>
              <w:rPr>
                <w:rFonts w:ascii="Times New Roman" w:hAnsi="Times New Roman"/>
                <w:sz w:val="24"/>
                <w:szCs w:val="24"/>
                <w:lang w:val="ru-RU"/>
              </w:rPr>
            </w:pPr>
            <w:r w:rsidRPr="008D5800">
              <w:rPr>
                <w:rFonts w:ascii="Times New Roman" w:hAnsi="Times New Roman"/>
                <w:iCs/>
                <w:sz w:val="24"/>
                <w:szCs w:val="24"/>
                <w:lang w:val="ru-RU"/>
              </w:rPr>
              <w:t xml:space="preserve">Что представляет собой </w:t>
            </w:r>
            <w:r w:rsidRPr="008D5800">
              <w:rPr>
                <w:rFonts w:ascii="Times New Roman" w:hAnsi="Times New Roman"/>
                <w:sz w:val="24"/>
                <w:szCs w:val="24"/>
                <w:lang w:val="ru-RU"/>
              </w:rPr>
              <w:t>«Директ-костинг»?</w:t>
            </w:r>
          </w:p>
        </w:tc>
        <w:tc>
          <w:tcPr>
            <w:tcW w:w="5963" w:type="dxa"/>
            <w:tcBorders>
              <w:top w:val="single" w:sz="4" w:space="0" w:color="auto"/>
              <w:left w:val="single" w:sz="4" w:space="0" w:color="auto"/>
              <w:bottom w:val="single" w:sz="4" w:space="0" w:color="auto"/>
              <w:right w:val="single" w:sz="4" w:space="0" w:color="auto"/>
            </w:tcBorders>
            <w:hideMark/>
          </w:tcPr>
          <w:p w14:paraId="75B9EB33" w14:textId="77777777" w:rsidR="008D5800" w:rsidRPr="008D5800" w:rsidRDefault="008D5800">
            <w:pPr>
              <w:rPr>
                <w:rFonts w:ascii="Times New Roman" w:hAnsi="Times New Roman"/>
                <w:sz w:val="24"/>
                <w:szCs w:val="24"/>
                <w:lang w:val="ru-RU"/>
              </w:rPr>
            </w:pPr>
            <w:r w:rsidRPr="008D5800">
              <w:rPr>
                <w:rFonts w:ascii="Times New Roman" w:hAnsi="Times New Roman"/>
                <w:sz w:val="24"/>
                <w:szCs w:val="24"/>
                <w:lang w:val="ru-RU"/>
              </w:rPr>
              <w:t>Это один из вариантов калькулирования неполной себестоимости, при котором в себестоимость включаются лишь переменные расходы</w:t>
            </w:r>
          </w:p>
        </w:tc>
      </w:tr>
    </w:tbl>
    <w:p w14:paraId="4F502043" w14:textId="7A216D7F" w:rsidR="001D6681" w:rsidRPr="008365DB" w:rsidRDefault="006406BA" w:rsidP="008365DB">
      <w:pPr>
        <w:pStyle w:val="2"/>
        <w:spacing w:before="0"/>
        <w:rPr>
          <w:rFonts w:cs="Times New Roman"/>
          <w:sz w:val="24"/>
          <w:szCs w:val="24"/>
          <w:lang w:eastAsia="ru-RU"/>
        </w:rPr>
      </w:pPr>
      <w:bookmarkStart w:id="148" w:name="_Toc161759924"/>
      <w:r>
        <w:rPr>
          <w:rFonts w:cs="Times New Roman"/>
          <w:sz w:val="24"/>
          <w:szCs w:val="24"/>
          <w:lang w:eastAsia="ru-RU"/>
        </w:rPr>
        <w:lastRenderedPageBreak/>
        <w:t xml:space="preserve">Дисциплина: </w:t>
      </w:r>
      <w:r w:rsidR="001D6681" w:rsidRPr="006406BA">
        <w:rPr>
          <w:rFonts w:cs="Times New Roman"/>
          <w:sz w:val="24"/>
          <w:szCs w:val="24"/>
          <w:lang w:eastAsia="ru-RU"/>
        </w:rPr>
        <w:t>Балансоведение</w:t>
      </w:r>
      <w:r w:rsidR="008F569E">
        <w:rPr>
          <w:rFonts w:cs="Times New Roman"/>
          <w:sz w:val="24"/>
          <w:szCs w:val="24"/>
          <w:lang w:eastAsia="ru-RU"/>
        </w:rPr>
        <w:t xml:space="preserve"> (дисциплина по выбору)</w:t>
      </w:r>
      <w:bookmarkEnd w:id="148"/>
      <w:r w:rsidR="001D6681" w:rsidRPr="008365DB">
        <w:rPr>
          <w:rFonts w:cs="Times New Roman"/>
          <w:sz w:val="24"/>
          <w:szCs w:val="24"/>
          <w:lang w:eastAsia="ru-RU"/>
        </w:rPr>
        <w:tab/>
      </w:r>
    </w:p>
    <w:p w14:paraId="09D0C356" w14:textId="77777777" w:rsidR="006406BA" w:rsidRDefault="006406BA" w:rsidP="006406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235" w:type="dxa"/>
        <w:tblLook w:val="04A0" w:firstRow="1" w:lastRow="0" w:firstColumn="1" w:lastColumn="0" w:noHBand="0" w:noVBand="1"/>
      </w:tblPr>
      <w:tblGrid>
        <w:gridCol w:w="981"/>
        <w:gridCol w:w="2692"/>
        <w:gridCol w:w="5263"/>
        <w:gridCol w:w="1299"/>
      </w:tblGrid>
      <w:tr w:rsidR="006406BA" w:rsidRPr="006406BA" w14:paraId="45617084" w14:textId="77777777" w:rsidTr="006406BA">
        <w:trPr>
          <w:tblHeader/>
        </w:trPr>
        <w:tc>
          <w:tcPr>
            <w:tcW w:w="981" w:type="dxa"/>
            <w:tcBorders>
              <w:top w:val="single" w:sz="4" w:space="0" w:color="auto"/>
              <w:left w:val="single" w:sz="4" w:space="0" w:color="auto"/>
              <w:bottom w:val="single" w:sz="4" w:space="0" w:color="auto"/>
              <w:right w:val="single" w:sz="4" w:space="0" w:color="auto"/>
            </w:tcBorders>
            <w:hideMark/>
          </w:tcPr>
          <w:p w14:paraId="28E27763"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 xml:space="preserve">№ задания </w:t>
            </w:r>
          </w:p>
        </w:tc>
        <w:tc>
          <w:tcPr>
            <w:tcW w:w="2692" w:type="dxa"/>
            <w:tcBorders>
              <w:top w:val="single" w:sz="4" w:space="0" w:color="auto"/>
              <w:left w:val="single" w:sz="4" w:space="0" w:color="auto"/>
              <w:bottom w:val="single" w:sz="4" w:space="0" w:color="auto"/>
              <w:right w:val="single" w:sz="4" w:space="0" w:color="auto"/>
            </w:tcBorders>
            <w:hideMark/>
          </w:tcPr>
          <w:p w14:paraId="130ACCD6"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Формулировка задания</w:t>
            </w:r>
          </w:p>
        </w:tc>
        <w:tc>
          <w:tcPr>
            <w:tcW w:w="5263" w:type="dxa"/>
            <w:tcBorders>
              <w:top w:val="single" w:sz="4" w:space="0" w:color="auto"/>
              <w:left w:val="single" w:sz="4" w:space="0" w:color="auto"/>
              <w:bottom w:val="single" w:sz="4" w:space="0" w:color="auto"/>
              <w:right w:val="single" w:sz="4" w:space="0" w:color="auto"/>
            </w:tcBorders>
            <w:hideMark/>
          </w:tcPr>
          <w:p w14:paraId="2060E63E"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 xml:space="preserve">Варианты ответов </w:t>
            </w:r>
          </w:p>
        </w:tc>
        <w:tc>
          <w:tcPr>
            <w:tcW w:w="1299" w:type="dxa"/>
            <w:tcBorders>
              <w:top w:val="single" w:sz="4" w:space="0" w:color="auto"/>
              <w:left w:val="single" w:sz="4" w:space="0" w:color="auto"/>
              <w:bottom w:val="single" w:sz="4" w:space="0" w:color="auto"/>
              <w:right w:val="single" w:sz="4" w:space="0" w:color="auto"/>
            </w:tcBorders>
            <w:hideMark/>
          </w:tcPr>
          <w:p w14:paraId="406D8A5A"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Правильный ответ</w:t>
            </w:r>
          </w:p>
        </w:tc>
      </w:tr>
      <w:tr w:rsidR="006406BA" w:rsidRPr="006406BA" w14:paraId="3F4E5421" w14:textId="77777777" w:rsidTr="006406BA">
        <w:trPr>
          <w:trHeight w:val="1124"/>
        </w:trPr>
        <w:tc>
          <w:tcPr>
            <w:tcW w:w="981" w:type="dxa"/>
            <w:tcBorders>
              <w:top w:val="single" w:sz="4" w:space="0" w:color="auto"/>
              <w:left w:val="single" w:sz="4" w:space="0" w:color="auto"/>
              <w:bottom w:val="single" w:sz="4" w:space="0" w:color="auto"/>
              <w:right w:val="single" w:sz="4" w:space="0" w:color="auto"/>
            </w:tcBorders>
          </w:tcPr>
          <w:p w14:paraId="0D33FAE1" w14:textId="36AB22E4"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tcPr>
          <w:p w14:paraId="1E2C54E5" w14:textId="77777777" w:rsidR="006406BA" w:rsidRPr="006406BA" w:rsidRDefault="006406BA" w:rsidP="006406BA">
            <w:pPr>
              <w:rPr>
                <w:rFonts w:ascii="Times New Roman" w:hAnsi="Times New Roman" w:cs="Times New Roman"/>
                <w:sz w:val="24"/>
                <w:szCs w:val="24"/>
                <w:lang w:val="ru-RU"/>
              </w:rPr>
            </w:pPr>
            <w:r w:rsidRPr="006406BA">
              <w:rPr>
                <w:rFonts w:ascii="Times New Roman" w:hAnsi="Times New Roman" w:cs="Times New Roman"/>
                <w:sz w:val="24"/>
                <w:szCs w:val="24"/>
                <w:lang w:val="ru-RU"/>
              </w:rPr>
              <w:t>Корреспонденция Д-т 4220 К-т 5010 означает:</w:t>
            </w:r>
          </w:p>
          <w:p w14:paraId="25C18FCA" w14:textId="77777777" w:rsidR="006406BA" w:rsidRPr="006406BA" w:rsidRDefault="006406BA" w:rsidP="006406BA">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0DB5ED83" w14:textId="77777777" w:rsidR="006406BA" w:rsidRPr="006406BA" w:rsidRDefault="006406BA" w:rsidP="00610ADF">
            <w:pPr>
              <w:pStyle w:val="a4"/>
              <w:numPr>
                <w:ilvl w:val="0"/>
                <w:numId w:val="508"/>
              </w:numPr>
              <w:ind w:left="0" w:firstLine="0"/>
              <w:rPr>
                <w:lang w:eastAsia="en-US"/>
              </w:rPr>
            </w:pPr>
            <w:r w:rsidRPr="006406BA">
              <w:rPr>
                <w:lang w:eastAsia="en-US"/>
              </w:rPr>
              <w:t>выдана заработная плата работникам</w:t>
            </w:r>
          </w:p>
          <w:p w14:paraId="176565C0" w14:textId="77777777" w:rsidR="006406BA" w:rsidRPr="006406BA" w:rsidRDefault="006406BA" w:rsidP="00610ADF">
            <w:pPr>
              <w:pStyle w:val="a4"/>
              <w:numPr>
                <w:ilvl w:val="0"/>
                <w:numId w:val="508"/>
              </w:numPr>
              <w:ind w:left="0" w:firstLine="0"/>
              <w:rPr>
                <w:lang w:val="ru-RU" w:eastAsia="en-US"/>
              </w:rPr>
            </w:pPr>
            <w:r w:rsidRPr="006406BA">
              <w:rPr>
                <w:lang w:val="ru-RU" w:eastAsia="en-US"/>
              </w:rPr>
              <w:t>выдана под отчет на служебные командировки</w:t>
            </w:r>
          </w:p>
          <w:p w14:paraId="27FD4234" w14:textId="77777777" w:rsidR="006406BA" w:rsidRPr="006406BA" w:rsidRDefault="006406BA" w:rsidP="00610ADF">
            <w:pPr>
              <w:pStyle w:val="a4"/>
              <w:numPr>
                <w:ilvl w:val="0"/>
                <w:numId w:val="508"/>
              </w:numPr>
              <w:ind w:left="0" w:firstLine="0"/>
              <w:rPr>
                <w:lang w:eastAsia="en-US"/>
              </w:rPr>
            </w:pPr>
            <w:r w:rsidRPr="006406BA">
              <w:rPr>
                <w:lang w:eastAsia="en-US"/>
              </w:rPr>
              <w:t xml:space="preserve">начислено заработная плата </w:t>
            </w:r>
          </w:p>
          <w:p w14:paraId="39E19B5C" w14:textId="77777777" w:rsidR="006406BA" w:rsidRPr="006406BA" w:rsidRDefault="006406BA" w:rsidP="00610ADF">
            <w:pPr>
              <w:pStyle w:val="a4"/>
              <w:numPr>
                <w:ilvl w:val="0"/>
                <w:numId w:val="508"/>
              </w:numPr>
              <w:ind w:left="0" w:firstLine="0"/>
              <w:rPr>
                <w:lang w:eastAsia="en-US"/>
              </w:rPr>
            </w:pPr>
            <w:r w:rsidRPr="006406BA">
              <w:rPr>
                <w:lang w:eastAsia="en-US"/>
              </w:rPr>
              <w:t>выдана премия</w:t>
            </w:r>
          </w:p>
        </w:tc>
        <w:tc>
          <w:tcPr>
            <w:tcW w:w="1299" w:type="dxa"/>
            <w:tcBorders>
              <w:top w:val="single" w:sz="4" w:space="0" w:color="auto"/>
              <w:left w:val="single" w:sz="4" w:space="0" w:color="auto"/>
              <w:bottom w:val="single" w:sz="4" w:space="0" w:color="auto"/>
              <w:right w:val="single" w:sz="4" w:space="0" w:color="auto"/>
            </w:tcBorders>
          </w:tcPr>
          <w:p w14:paraId="1F11E36D"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б)</w:t>
            </w:r>
          </w:p>
          <w:p w14:paraId="0C4E9F9F" w14:textId="77777777" w:rsidR="006406BA" w:rsidRPr="006406BA" w:rsidRDefault="006406BA" w:rsidP="006406BA">
            <w:pPr>
              <w:rPr>
                <w:rFonts w:ascii="Times New Roman" w:hAnsi="Times New Roman" w:cs="Times New Roman"/>
                <w:sz w:val="24"/>
                <w:szCs w:val="24"/>
              </w:rPr>
            </w:pPr>
          </w:p>
        </w:tc>
      </w:tr>
      <w:tr w:rsidR="006406BA" w:rsidRPr="006406BA" w14:paraId="1252BA4F" w14:textId="77777777" w:rsidTr="006406BA">
        <w:trPr>
          <w:trHeight w:val="1140"/>
        </w:trPr>
        <w:tc>
          <w:tcPr>
            <w:tcW w:w="981" w:type="dxa"/>
            <w:tcBorders>
              <w:top w:val="single" w:sz="4" w:space="0" w:color="auto"/>
              <w:left w:val="single" w:sz="4" w:space="0" w:color="auto"/>
              <w:bottom w:val="single" w:sz="4" w:space="0" w:color="auto"/>
              <w:right w:val="single" w:sz="4" w:space="0" w:color="auto"/>
            </w:tcBorders>
          </w:tcPr>
          <w:p w14:paraId="3AFE46C3" w14:textId="5E6644AA"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hideMark/>
          </w:tcPr>
          <w:p w14:paraId="47ED7956" w14:textId="77777777" w:rsidR="006406BA" w:rsidRPr="006406BA" w:rsidRDefault="006406BA" w:rsidP="006406BA">
            <w:pPr>
              <w:rPr>
                <w:rFonts w:ascii="Times New Roman" w:hAnsi="Times New Roman" w:cs="Times New Roman"/>
                <w:sz w:val="24"/>
                <w:szCs w:val="24"/>
                <w:lang w:val="ru-RU"/>
              </w:rPr>
            </w:pPr>
            <w:r w:rsidRPr="006406BA">
              <w:rPr>
                <w:rStyle w:val="28pt0"/>
                <w:rFonts w:eastAsiaTheme="minorHAnsi"/>
                <w:bCs/>
                <w:sz w:val="24"/>
                <w:szCs w:val="24"/>
                <w:lang w:val="ru-RU"/>
              </w:rPr>
              <w:t>Где организации должны хранить свободные денежные средства?</w:t>
            </w:r>
          </w:p>
        </w:tc>
        <w:tc>
          <w:tcPr>
            <w:tcW w:w="5263" w:type="dxa"/>
            <w:tcBorders>
              <w:top w:val="single" w:sz="4" w:space="0" w:color="auto"/>
              <w:left w:val="single" w:sz="4" w:space="0" w:color="auto"/>
              <w:bottom w:val="single" w:sz="4" w:space="0" w:color="auto"/>
              <w:right w:val="single" w:sz="4" w:space="0" w:color="auto"/>
            </w:tcBorders>
            <w:hideMark/>
          </w:tcPr>
          <w:p w14:paraId="7C54B18E" w14:textId="77777777" w:rsidR="006406BA" w:rsidRPr="006406BA" w:rsidRDefault="006406BA" w:rsidP="00610ADF">
            <w:pPr>
              <w:pStyle w:val="a4"/>
              <w:numPr>
                <w:ilvl w:val="0"/>
                <w:numId w:val="509"/>
              </w:numPr>
              <w:ind w:left="0" w:firstLine="0"/>
              <w:rPr>
                <w:lang w:val="ru-RU" w:eastAsia="en-US"/>
              </w:rPr>
            </w:pPr>
            <w:r w:rsidRPr="006406BA">
              <w:rPr>
                <w:rStyle w:val="28"/>
                <w:rFonts w:eastAsiaTheme="majorEastAsia"/>
                <w:b w:val="0"/>
                <w:sz w:val="24"/>
                <w:szCs w:val="24"/>
              </w:rPr>
              <w:t>На расчетных счетах в учреждениях банков</w:t>
            </w:r>
          </w:p>
          <w:p w14:paraId="582C8234" w14:textId="77777777" w:rsidR="006406BA" w:rsidRPr="006406BA" w:rsidRDefault="006406BA" w:rsidP="00610ADF">
            <w:pPr>
              <w:pStyle w:val="a4"/>
              <w:numPr>
                <w:ilvl w:val="0"/>
                <w:numId w:val="509"/>
              </w:numPr>
              <w:ind w:left="0" w:firstLine="0"/>
              <w:rPr>
                <w:lang w:eastAsia="en-US"/>
              </w:rPr>
            </w:pPr>
            <w:r w:rsidRPr="006406BA">
              <w:rPr>
                <w:rStyle w:val="28"/>
                <w:rFonts w:eastAsiaTheme="majorEastAsia"/>
                <w:b w:val="0"/>
                <w:sz w:val="24"/>
                <w:szCs w:val="24"/>
              </w:rPr>
              <w:t>В кассе организации</w:t>
            </w:r>
          </w:p>
          <w:p w14:paraId="3E8BFB34" w14:textId="77777777" w:rsidR="006406BA" w:rsidRPr="006406BA" w:rsidRDefault="006406BA" w:rsidP="00610ADF">
            <w:pPr>
              <w:pStyle w:val="a4"/>
              <w:numPr>
                <w:ilvl w:val="0"/>
                <w:numId w:val="509"/>
              </w:numPr>
              <w:ind w:left="0" w:firstLine="0"/>
              <w:rPr>
                <w:lang w:eastAsia="en-US"/>
              </w:rPr>
            </w:pPr>
            <w:r w:rsidRPr="006406BA">
              <w:rPr>
                <w:rStyle w:val="28"/>
                <w:rFonts w:eastAsiaTheme="majorEastAsia"/>
                <w:b w:val="0"/>
                <w:sz w:val="24"/>
                <w:szCs w:val="24"/>
              </w:rPr>
              <w:t>На депозитных счетах в банках</w:t>
            </w:r>
          </w:p>
          <w:p w14:paraId="1B30CC77" w14:textId="77777777" w:rsidR="006406BA" w:rsidRPr="006406BA" w:rsidRDefault="006406BA" w:rsidP="00610ADF">
            <w:pPr>
              <w:pStyle w:val="a4"/>
              <w:numPr>
                <w:ilvl w:val="0"/>
                <w:numId w:val="509"/>
              </w:numPr>
              <w:ind w:left="0" w:firstLine="0"/>
              <w:rPr>
                <w:lang w:eastAsia="en-US"/>
              </w:rPr>
            </w:pPr>
            <w:r w:rsidRPr="006406BA">
              <w:rPr>
                <w:rStyle w:val="28"/>
                <w:rFonts w:eastAsiaTheme="majorEastAsia"/>
                <w:b w:val="0"/>
                <w:sz w:val="24"/>
                <w:szCs w:val="24"/>
              </w:rPr>
              <w:t>В чековых книжках</w:t>
            </w:r>
          </w:p>
        </w:tc>
        <w:tc>
          <w:tcPr>
            <w:tcW w:w="1299" w:type="dxa"/>
            <w:tcBorders>
              <w:top w:val="single" w:sz="4" w:space="0" w:color="auto"/>
              <w:left w:val="single" w:sz="4" w:space="0" w:color="auto"/>
              <w:bottom w:val="single" w:sz="4" w:space="0" w:color="auto"/>
              <w:right w:val="single" w:sz="4" w:space="0" w:color="auto"/>
            </w:tcBorders>
            <w:hideMark/>
          </w:tcPr>
          <w:p w14:paraId="3A20AB27"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 xml:space="preserve">а) </w:t>
            </w:r>
          </w:p>
        </w:tc>
      </w:tr>
      <w:tr w:rsidR="006406BA" w:rsidRPr="006406BA" w14:paraId="6637E9F0" w14:textId="77777777" w:rsidTr="006406BA">
        <w:trPr>
          <w:trHeight w:val="1130"/>
        </w:trPr>
        <w:tc>
          <w:tcPr>
            <w:tcW w:w="981" w:type="dxa"/>
            <w:tcBorders>
              <w:top w:val="single" w:sz="4" w:space="0" w:color="auto"/>
              <w:left w:val="single" w:sz="4" w:space="0" w:color="auto"/>
              <w:bottom w:val="single" w:sz="4" w:space="0" w:color="auto"/>
              <w:right w:val="single" w:sz="4" w:space="0" w:color="auto"/>
            </w:tcBorders>
          </w:tcPr>
          <w:p w14:paraId="0AC21296" w14:textId="146524AC"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hideMark/>
          </w:tcPr>
          <w:p w14:paraId="524FCC93" w14:textId="77777777" w:rsidR="006406BA" w:rsidRPr="006406BA" w:rsidRDefault="006406BA" w:rsidP="006406BA">
            <w:pPr>
              <w:rPr>
                <w:rFonts w:ascii="Times New Roman" w:hAnsi="Times New Roman" w:cs="Times New Roman"/>
                <w:sz w:val="24"/>
                <w:szCs w:val="24"/>
                <w:lang w:val="ru-RU"/>
              </w:rPr>
            </w:pPr>
            <w:r w:rsidRPr="006406BA">
              <w:rPr>
                <w:rStyle w:val="28pt0"/>
                <w:rFonts w:eastAsiaTheme="minorHAnsi"/>
                <w:bCs/>
                <w:sz w:val="24"/>
                <w:szCs w:val="24"/>
                <w:lang w:val="ru-RU"/>
              </w:rPr>
              <w:t>Какой документ составляется при снятии наличных денег с расчетного счета?</w:t>
            </w:r>
          </w:p>
        </w:tc>
        <w:tc>
          <w:tcPr>
            <w:tcW w:w="5263" w:type="dxa"/>
            <w:tcBorders>
              <w:top w:val="single" w:sz="4" w:space="0" w:color="auto"/>
              <w:left w:val="single" w:sz="4" w:space="0" w:color="auto"/>
              <w:bottom w:val="single" w:sz="4" w:space="0" w:color="auto"/>
              <w:right w:val="single" w:sz="4" w:space="0" w:color="auto"/>
            </w:tcBorders>
            <w:hideMark/>
          </w:tcPr>
          <w:p w14:paraId="5A67F333" w14:textId="77777777" w:rsidR="006406BA" w:rsidRPr="006406BA" w:rsidRDefault="006406BA" w:rsidP="00610ADF">
            <w:pPr>
              <w:pStyle w:val="a4"/>
              <w:numPr>
                <w:ilvl w:val="0"/>
                <w:numId w:val="510"/>
              </w:numPr>
              <w:ind w:left="0" w:firstLine="0"/>
              <w:rPr>
                <w:lang w:eastAsia="en-US"/>
              </w:rPr>
            </w:pPr>
            <w:r w:rsidRPr="006406BA">
              <w:rPr>
                <w:rStyle w:val="28"/>
                <w:rFonts w:eastAsiaTheme="majorEastAsia"/>
                <w:b w:val="0"/>
                <w:sz w:val="24"/>
                <w:szCs w:val="24"/>
              </w:rPr>
              <w:t>Платежное поручение</w:t>
            </w:r>
          </w:p>
          <w:p w14:paraId="60E9D686" w14:textId="77777777" w:rsidR="006406BA" w:rsidRPr="006406BA" w:rsidRDefault="006406BA" w:rsidP="00610ADF">
            <w:pPr>
              <w:pStyle w:val="a4"/>
              <w:numPr>
                <w:ilvl w:val="0"/>
                <w:numId w:val="510"/>
              </w:numPr>
              <w:ind w:left="0" w:firstLine="0"/>
              <w:rPr>
                <w:lang w:eastAsia="en-US"/>
              </w:rPr>
            </w:pPr>
            <w:r w:rsidRPr="006406BA">
              <w:rPr>
                <w:rStyle w:val="28"/>
                <w:rFonts w:eastAsiaTheme="majorEastAsia"/>
                <w:b w:val="0"/>
                <w:sz w:val="24"/>
                <w:szCs w:val="24"/>
              </w:rPr>
              <w:t>Чек</w:t>
            </w:r>
          </w:p>
          <w:p w14:paraId="05D7BB35" w14:textId="77777777" w:rsidR="006406BA" w:rsidRPr="006406BA" w:rsidRDefault="006406BA" w:rsidP="00610ADF">
            <w:pPr>
              <w:pStyle w:val="a4"/>
              <w:numPr>
                <w:ilvl w:val="0"/>
                <w:numId w:val="510"/>
              </w:numPr>
              <w:ind w:left="0" w:firstLine="0"/>
              <w:rPr>
                <w:lang w:eastAsia="en-US"/>
              </w:rPr>
            </w:pPr>
            <w:r w:rsidRPr="006406BA">
              <w:rPr>
                <w:rStyle w:val="28"/>
                <w:rFonts w:eastAsiaTheme="majorEastAsia"/>
                <w:b w:val="0"/>
                <w:sz w:val="24"/>
                <w:szCs w:val="24"/>
              </w:rPr>
              <w:t>Объявление на взнос наличными</w:t>
            </w:r>
          </w:p>
          <w:p w14:paraId="4035A2A4" w14:textId="77777777" w:rsidR="006406BA" w:rsidRPr="006406BA" w:rsidRDefault="006406BA" w:rsidP="00610ADF">
            <w:pPr>
              <w:pStyle w:val="a4"/>
              <w:numPr>
                <w:ilvl w:val="0"/>
                <w:numId w:val="510"/>
              </w:numPr>
              <w:ind w:left="0" w:firstLine="0"/>
              <w:rPr>
                <w:lang w:eastAsia="en-US"/>
              </w:rPr>
            </w:pPr>
            <w:r w:rsidRPr="006406BA">
              <w:rPr>
                <w:rStyle w:val="28"/>
                <w:rFonts w:eastAsiaTheme="majorEastAsia"/>
                <w:b w:val="0"/>
                <w:sz w:val="24"/>
                <w:szCs w:val="24"/>
              </w:rPr>
              <w:t>Платежное требование-поручение</w:t>
            </w:r>
          </w:p>
        </w:tc>
        <w:tc>
          <w:tcPr>
            <w:tcW w:w="1299" w:type="dxa"/>
            <w:tcBorders>
              <w:top w:val="single" w:sz="4" w:space="0" w:color="auto"/>
              <w:left w:val="single" w:sz="4" w:space="0" w:color="auto"/>
              <w:bottom w:val="single" w:sz="4" w:space="0" w:color="auto"/>
              <w:right w:val="single" w:sz="4" w:space="0" w:color="auto"/>
            </w:tcBorders>
            <w:hideMark/>
          </w:tcPr>
          <w:p w14:paraId="64AD44DE"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б)</w:t>
            </w:r>
          </w:p>
        </w:tc>
      </w:tr>
      <w:tr w:rsidR="006406BA" w:rsidRPr="006406BA" w14:paraId="52393463" w14:textId="77777777" w:rsidTr="006406BA">
        <w:trPr>
          <w:trHeight w:val="1974"/>
        </w:trPr>
        <w:tc>
          <w:tcPr>
            <w:tcW w:w="981" w:type="dxa"/>
            <w:tcBorders>
              <w:top w:val="single" w:sz="4" w:space="0" w:color="auto"/>
              <w:left w:val="single" w:sz="4" w:space="0" w:color="auto"/>
              <w:bottom w:val="single" w:sz="4" w:space="0" w:color="auto"/>
              <w:right w:val="single" w:sz="4" w:space="0" w:color="auto"/>
            </w:tcBorders>
          </w:tcPr>
          <w:p w14:paraId="0A168E9B" w14:textId="073C9814"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tcPr>
          <w:p w14:paraId="1E6991CC" w14:textId="77777777" w:rsidR="006406BA" w:rsidRPr="006406BA" w:rsidRDefault="006406BA" w:rsidP="006406BA">
            <w:pPr>
              <w:rPr>
                <w:rFonts w:ascii="Times New Roman" w:hAnsi="Times New Roman" w:cs="Times New Roman"/>
                <w:sz w:val="24"/>
                <w:szCs w:val="24"/>
                <w:lang w:val="ru-RU"/>
              </w:rPr>
            </w:pPr>
            <w:r w:rsidRPr="006406BA">
              <w:rPr>
                <w:rFonts w:ascii="Times New Roman" w:hAnsi="Times New Roman" w:cs="Times New Roman"/>
                <w:sz w:val="24"/>
                <w:szCs w:val="24"/>
                <w:lang w:val="ru-RU"/>
              </w:rPr>
              <w:t>Каким нормативным документом определяется порядок организации и проведения инвентаризации?</w:t>
            </w:r>
          </w:p>
          <w:p w14:paraId="530B0F82" w14:textId="77777777" w:rsidR="006406BA" w:rsidRPr="006406BA" w:rsidRDefault="006406BA" w:rsidP="006406BA">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6A5EC43E" w14:textId="77777777" w:rsidR="006406BA" w:rsidRPr="006406BA" w:rsidRDefault="006406BA" w:rsidP="00610ADF">
            <w:pPr>
              <w:pStyle w:val="a4"/>
              <w:numPr>
                <w:ilvl w:val="0"/>
                <w:numId w:val="511"/>
              </w:numPr>
              <w:ind w:left="0" w:firstLine="0"/>
              <w:rPr>
                <w:lang w:val="ru-RU" w:eastAsia="en-US"/>
              </w:rPr>
            </w:pPr>
            <w:r w:rsidRPr="006406BA">
              <w:rPr>
                <w:lang w:val="ru-RU" w:eastAsia="en-US"/>
              </w:rPr>
              <w:t>НСБУ №19 «Организация и проведения инвентаризации»</w:t>
            </w:r>
          </w:p>
          <w:p w14:paraId="509B6C71" w14:textId="77777777" w:rsidR="006406BA" w:rsidRPr="006406BA" w:rsidRDefault="006406BA" w:rsidP="00610ADF">
            <w:pPr>
              <w:pStyle w:val="a4"/>
              <w:numPr>
                <w:ilvl w:val="0"/>
                <w:numId w:val="511"/>
              </w:numPr>
              <w:ind w:left="0" w:firstLine="0"/>
              <w:rPr>
                <w:lang w:val="ru-RU" w:eastAsia="en-US"/>
              </w:rPr>
            </w:pPr>
            <w:r w:rsidRPr="006406BA">
              <w:rPr>
                <w:lang w:val="ru-RU" w:eastAsia="en-US"/>
              </w:rPr>
              <w:t>НСБУ №1 «Учетная политика и финансовая отчетность»</w:t>
            </w:r>
          </w:p>
          <w:p w14:paraId="759C16CB" w14:textId="77777777" w:rsidR="006406BA" w:rsidRPr="006406BA" w:rsidRDefault="006406BA" w:rsidP="00610ADF">
            <w:pPr>
              <w:pStyle w:val="a4"/>
              <w:numPr>
                <w:ilvl w:val="0"/>
                <w:numId w:val="511"/>
              </w:numPr>
              <w:ind w:left="0" w:firstLine="0"/>
              <w:rPr>
                <w:lang w:val="ru-RU" w:eastAsia="en-US"/>
              </w:rPr>
            </w:pPr>
            <w:r w:rsidRPr="006406BA">
              <w:rPr>
                <w:lang w:val="ru-RU" w:eastAsia="en-US"/>
              </w:rPr>
              <w:t>НСБУ №2 «Доходы от основной хозяйственной деятельности»</w:t>
            </w:r>
          </w:p>
          <w:p w14:paraId="00237198" w14:textId="77777777" w:rsidR="006406BA" w:rsidRPr="006406BA" w:rsidRDefault="006406BA" w:rsidP="00610ADF">
            <w:pPr>
              <w:pStyle w:val="a4"/>
              <w:numPr>
                <w:ilvl w:val="0"/>
                <w:numId w:val="511"/>
              </w:numPr>
              <w:ind w:left="0" w:firstLine="0"/>
              <w:rPr>
                <w:lang w:val="ru-RU" w:eastAsia="en-US"/>
              </w:rPr>
            </w:pPr>
            <w:r w:rsidRPr="006406BA">
              <w:rPr>
                <w:lang w:val="ru-RU" w:eastAsia="en-US"/>
              </w:rPr>
              <w:t>НСБУ №3 «Отчет о финансовых результатах»</w:t>
            </w:r>
          </w:p>
        </w:tc>
        <w:tc>
          <w:tcPr>
            <w:tcW w:w="1299" w:type="dxa"/>
            <w:tcBorders>
              <w:top w:val="single" w:sz="4" w:space="0" w:color="auto"/>
              <w:left w:val="single" w:sz="4" w:space="0" w:color="auto"/>
              <w:bottom w:val="single" w:sz="4" w:space="0" w:color="auto"/>
              <w:right w:val="single" w:sz="4" w:space="0" w:color="auto"/>
            </w:tcBorders>
            <w:hideMark/>
          </w:tcPr>
          <w:p w14:paraId="6AC993D5"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а)</w:t>
            </w:r>
          </w:p>
        </w:tc>
      </w:tr>
      <w:tr w:rsidR="006406BA" w:rsidRPr="006406BA" w14:paraId="33294C8C" w14:textId="77777777" w:rsidTr="006406BA">
        <w:trPr>
          <w:trHeight w:val="1318"/>
        </w:trPr>
        <w:tc>
          <w:tcPr>
            <w:tcW w:w="981" w:type="dxa"/>
            <w:tcBorders>
              <w:top w:val="single" w:sz="4" w:space="0" w:color="auto"/>
              <w:left w:val="single" w:sz="4" w:space="0" w:color="auto"/>
              <w:bottom w:val="single" w:sz="4" w:space="0" w:color="auto"/>
              <w:right w:val="single" w:sz="4" w:space="0" w:color="auto"/>
            </w:tcBorders>
          </w:tcPr>
          <w:p w14:paraId="779B924D" w14:textId="3AA2F695"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hideMark/>
          </w:tcPr>
          <w:p w14:paraId="26489A19"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Бухгалтерский баланс это</w:t>
            </w:r>
          </w:p>
        </w:tc>
        <w:tc>
          <w:tcPr>
            <w:tcW w:w="5263" w:type="dxa"/>
            <w:tcBorders>
              <w:top w:val="single" w:sz="4" w:space="0" w:color="auto"/>
              <w:left w:val="single" w:sz="4" w:space="0" w:color="auto"/>
              <w:bottom w:val="single" w:sz="4" w:space="0" w:color="auto"/>
              <w:right w:val="single" w:sz="4" w:space="0" w:color="auto"/>
            </w:tcBorders>
            <w:hideMark/>
          </w:tcPr>
          <w:p w14:paraId="4A4C69F4" w14:textId="77777777" w:rsidR="006406BA" w:rsidRPr="006406BA" w:rsidRDefault="006406BA" w:rsidP="00610ADF">
            <w:pPr>
              <w:pStyle w:val="a4"/>
              <w:numPr>
                <w:ilvl w:val="0"/>
                <w:numId w:val="512"/>
              </w:numPr>
              <w:ind w:left="0" w:firstLine="0"/>
              <w:rPr>
                <w:rStyle w:val="28pt0"/>
                <w:rFonts w:eastAsiaTheme="minorHAnsi"/>
                <w:sz w:val="24"/>
                <w:szCs w:val="24"/>
                <w:lang w:val="ru-RU"/>
              </w:rPr>
            </w:pPr>
            <w:r w:rsidRPr="006406BA">
              <w:rPr>
                <w:lang w:val="ru-RU" w:eastAsia="en-US"/>
              </w:rPr>
              <w:t>Способ текущей группировки и систематизации информации</w:t>
            </w:r>
          </w:p>
          <w:p w14:paraId="70898A4F" w14:textId="77777777" w:rsidR="006406BA" w:rsidRPr="006406BA" w:rsidRDefault="006406BA" w:rsidP="00610ADF">
            <w:pPr>
              <w:pStyle w:val="a4"/>
              <w:numPr>
                <w:ilvl w:val="0"/>
                <w:numId w:val="512"/>
              </w:numPr>
              <w:ind w:left="0" w:firstLine="0"/>
              <w:rPr>
                <w:lang w:eastAsia="en-US"/>
              </w:rPr>
            </w:pPr>
            <w:r w:rsidRPr="006406BA">
              <w:rPr>
                <w:lang w:eastAsia="en-US"/>
              </w:rPr>
              <w:t>Уставные и неуставные балансы</w:t>
            </w:r>
          </w:p>
          <w:p w14:paraId="678BDC47" w14:textId="77777777" w:rsidR="006406BA" w:rsidRPr="006406BA" w:rsidRDefault="006406BA" w:rsidP="00610ADF">
            <w:pPr>
              <w:pStyle w:val="a4"/>
              <w:numPr>
                <w:ilvl w:val="0"/>
                <w:numId w:val="512"/>
              </w:numPr>
              <w:ind w:left="0" w:firstLine="0"/>
              <w:rPr>
                <w:lang w:eastAsia="en-US"/>
              </w:rPr>
            </w:pPr>
            <w:r w:rsidRPr="006406BA">
              <w:rPr>
                <w:lang w:eastAsia="en-US"/>
              </w:rPr>
              <w:t>Вступительный, разделительный и объединительные балансы</w:t>
            </w:r>
          </w:p>
          <w:p w14:paraId="7B8E7910" w14:textId="77777777" w:rsidR="006406BA" w:rsidRPr="006406BA" w:rsidRDefault="006406BA" w:rsidP="00610ADF">
            <w:pPr>
              <w:pStyle w:val="a4"/>
              <w:numPr>
                <w:ilvl w:val="0"/>
                <w:numId w:val="512"/>
              </w:numPr>
              <w:ind w:left="0" w:firstLine="0"/>
              <w:rPr>
                <w:lang w:val="ru-RU" w:eastAsia="en-US"/>
              </w:rPr>
            </w:pPr>
            <w:r w:rsidRPr="006406BA">
              <w:rPr>
                <w:lang w:val="ru-RU" w:eastAsia="en-US"/>
              </w:rPr>
              <w:t>Способ обобщения и группировки имущества предприятия и источников его образования на конкретный момент времени в денежном выражении.</w:t>
            </w:r>
          </w:p>
        </w:tc>
        <w:tc>
          <w:tcPr>
            <w:tcW w:w="1299" w:type="dxa"/>
            <w:tcBorders>
              <w:top w:val="single" w:sz="4" w:space="0" w:color="auto"/>
              <w:left w:val="single" w:sz="4" w:space="0" w:color="auto"/>
              <w:bottom w:val="single" w:sz="4" w:space="0" w:color="auto"/>
              <w:right w:val="single" w:sz="4" w:space="0" w:color="auto"/>
            </w:tcBorders>
            <w:hideMark/>
          </w:tcPr>
          <w:p w14:paraId="23C762E2"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г)</w:t>
            </w:r>
          </w:p>
        </w:tc>
      </w:tr>
      <w:tr w:rsidR="006406BA" w:rsidRPr="006406BA" w14:paraId="45D48D87" w14:textId="77777777" w:rsidTr="006406BA">
        <w:trPr>
          <w:trHeight w:val="1318"/>
        </w:trPr>
        <w:tc>
          <w:tcPr>
            <w:tcW w:w="981" w:type="dxa"/>
            <w:tcBorders>
              <w:top w:val="single" w:sz="4" w:space="0" w:color="auto"/>
              <w:left w:val="single" w:sz="4" w:space="0" w:color="auto"/>
              <w:bottom w:val="single" w:sz="4" w:space="0" w:color="auto"/>
              <w:right w:val="single" w:sz="4" w:space="0" w:color="auto"/>
            </w:tcBorders>
          </w:tcPr>
          <w:p w14:paraId="526A6589" w14:textId="18DA7844"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tcPr>
          <w:p w14:paraId="56C607F8" w14:textId="77777777" w:rsidR="006406BA" w:rsidRPr="006406BA" w:rsidRDefault="006406BA" w:rsidP="006406BA">
            <w:pPr>
              <w:rPr>
                <w:rFonts w:ascii="Times New Roman" w:hAnsi="Times New Roman" w:cs="Times New Roman"/>
                <w:sz w:val="24"/>
                <w:szCs w:val="24"/>
                <w:lang w:val="ru-RU"/>
              </w:rPr>
            </w:pPr>
            <w:r w:rsidRPr="006406BA">
              <w:rPr>
                <w:rFonts w:ascii="Times New Roman" w:hAnsi="Times New Roman" w:cs="Times New Roman"/>
                <w:sz w:val="24"/>
                <w:szCs w:val="24"/>
                <w:lang w:val="ru-RU"/>
              </w:rPr>
              <w:t>Назовите состав периодической финансовой отчетности организации.</w:t>
            </w:r>
          </w:p>
          <w:p w14:paraId="062C8EB6" w14:textId="77777777" w:rsidR="006406BA" w:rsidRPr="006406BA" w:rsidRDefault="006406BA" w:rsidP="006406BA">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766B98E2" w14:textId="77777777" w:rsidR="006406BA" w:rsidRPr="006406BA" w:rsidRDefault="006406BA" w:rsidP="00610ADF">
            <w:pPr>
              <w:pStyle w:val="a4"/>
              <w:numPr>
                <w:ilvl w:val="0"/>
                <w:numId w:val="513"/>
              </w:numPr>
              <w:ind w:left="0" w:firstLine="0"/>
              <w:rPr>
                <w:lang w:val="ru-RU" w:eastAsia="en-US"/>
              </w:rPr>
            </w:pPr>
            <w:r w:rsidRPr="006406BA">
              <w:rPr>
                <w:lang w:val="ru-RU" w:eastAsia="en-US"/>
              </w:rPr>
              <w:t>Баланс (ф. 1), приложение к бухгалтерскому балансу (ф.№5), пояснительная записка</w:t>
            </w:r>
          </w:p>
          <w:p w14:paraId="18D4FBDB" w14:textId="77777777" w:rsidR="006406BA" w:rsidRPr="006406BA" w:rsidRDefault="006406BA" w:rsidP="00610ADF">
            <w:pPr>
              <w:pStyle w:val="a4"/>
              <w:numPr>
                <w:ilvl w:val="0"/>
                <w:numId w:val="513"/>
              </w:numPr>
              <w:ind w:left="0" w:firstLine="0"/>
              <w:rPr>
                <w:lang w:val="ru-RU" w:eastAsia="en-US"/>
              </w:rPr>
            </w:pPr>
            <w:r w:rsidRPr="006406BA">
              <w:rPr>
                <w:lang w:val="ru-RU" w:eastAsia="en-US"/>
              </w:rPr>
              <w:t>Баланс (ф.№1), отчеты о финансовых результатах (ф. № 2)</w:t>
            </w:r>
          </w:p>
          <w:p w14:paraId="3DCECDCF" w14:textId="77777777" w:rsidR="006406BA" w:rsidRPr="006406BA" w:rsidRDefault="006406BA" w:rsidP="00610ADF">
            <w:pPr>
              <w:pStyle w:val="a4"/>
              <w:numPr>
                <w:ilvl w:val="0"/>
                <w:numId w:val="513"/>
              </w:numPr>
              <w:ind w:left="0" w:firstLine="0"/>
              <w:rPr>
                <w:lang w:val="ru-RU" w:eastAsia="en-US"/>
              </w:rPr>
            </w:pPr>
            <w:r w:rsidRPr="006406BA">
              <w:rPr>
                <w:lang w:val="ru-RU" w:eastAsia="en-US"/>
              </w:rPr>
              <w:t>Баланс (ф.№ 1), отчет о движении основных средств (ф. № 3)</w:t>
            </w:r>
          </w:p>
          <w:p w14:paraId="41BA6274" w14:textId="77777777" w:rsidR="006406BA" w:rsidRPr="006406BA" w:rsidRDefault="006406BA" w:rsidP="00610ADF">
            <w:pPr>
              <w:pStyle w:val="a4"/>
              <w:numPr>
                <w:ilvl w:val="0"/>
                <w:numId w:val="513"/>
              </w:numPr>
              <w:ind w:left="0" w:firstLine="0"/>
              <w:rPr>
                <w:lang w:val="ru-RU" w:eastAsia="en-US"/>
              </w:rPr>
            </w:pPr>
            <w:r w:rsidRPr="006406BA">
              <w:rPr>
                <w:lang w:val="ru-RU" w:eastAsia="en-US"/>
              </w:rPr>
              <w:t xml:space="preserve">Отчет о денежных потоках (ф.№4), баланс (ф.№1), отчет о финансовых результатах (ф.№2) </w:t>
            </w:r>
          </w:p>
        </w:tc>
        <w:tc>
          <w:tcPr>
            <w:tcW w:w="1299" w:type="dxa"/>
            <w:tcBorders>
              <w:top w:val="single" w:sz="4" w:space="0" w:color="auto"/>
              <w:left w:val="single" w:sz="4" w:space="0" w:color="auto"/>
              <w:bottom w:val="single" w:sz="4" w:space="0" w:color="auto"/>
              <w:right w:val="single" w:sz="4" w:space="0" w:color="auto"/>
            </w:tcBorders>
            <w:hideMark/>
          </w:tcPr>
          <w:p w14:paraId="265FD755" w14:textId="77777777" w:rsidR="006406BA" w:rsidRPr="006406BA" w:rsidRDefault="006406BA" w:rsidP="00610ADF">
            <w:pPr>
              <w:pStyle w:val="a4"/>
              <w:numPr>
                <w:ilvl w:val="0"/>
                <w:numId w:val="513"/>
              </w:numPr>
              <w:ind w:left="0" w:firstLine="0"/>
              <w:rPr>
                <w:lang w:eastAsia="en-US"/>
              </w:rPr>
            </w:pPr>
            <w:r w:rsidRPr="006406BA">
              <w:rPr>
                <w:lang w:eastAsia="en-US"/>
              </w:rPr>
              <w:t>б)</w:t>
            </w:r>
          </w:p>
        </w:tc>
      </w:tr>
      <w:tr w:rsidR="006406BA" w:rsidRPr="006406BA" w14:paraId="687438CA" w14:textId="77777777" w:rsidTr="006406BA">
        <w:trPr>
          <w:trHeight w:val="1318"/>
        </w:trPr>
        <w:tc>
          <w:tcPr>
            <w:tcW w:w="981" w:type="dxa"/>
            <w:tcBorders>
              <w:top w:val="single" w:sz="4" w:space="0" w:color="auto"/>
              <w:left w:val="single" w:sz="4" w:space="0" w:color="auto"/>
              <w:bottom w:val="single" w:sz="4" w:space="0" w:color="auto"/>
              <w:right w:val="single" w:sz="4" w:space="0" w:color="auto"/>
            </w:tcBorders>
          </w:tcPr>
          <w:p w14:paraId="06464FFC" w14:textId="10447CC8"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hideMark/>
          </w:tcPr>
          <w:p w14:paraId="52772527" w14:textId="77777777" w:rsidR="006406BA" w:rsidRPr="006406BA" w:rsidRDefault="006406BA" w:rsidP="006406BA">
            <w:pPr>
              <w:rPr>
                <w:rFonts w:ascii="Times New Roman" w:hAnsi="Times New Roman" w:cs="Times New Roman"/>
                <w:sz w:val="24"/>
                <w:szCs w:val="24"/>
                <w:lang w:val="ru-RU"/>
              </w:rPr>
            </w:pPr>
            <w:r w:rsidRPr="006406BA">
              <w:rPr>
                <w:rFonts w:ascii="Times New Roman" w:hAnsi="Times New Roman" w:cs="Times New Roman"/>
                <w:sz w:val="24"/>
                <w:szCs w:val="24"/>
                <w:lang w:val="ru-RU"/>
              </w:rPr>
              <w:t xml:space="preserve">На каком счете осуществляется обобщение информации о выбытие принадлежащих предприятию основных средств? </w:t>
            </w:r>
          </w:p>
        </w:tc>
        <w:tc>
          <w:tcPr>
            <w:tcW w:w="5263" w:type="dxa"/>
            <w:tcBorders>
              <w:top w:val="single" w:sz="4" w:space="0" w:color="auto"/>
              <w:left w:val="single" w:sz="4" w:space="0" w:color="auto"/>
              <w:bottom w:val="single" w:sz="4" w:space="0" w:color="auto"/>
              <w:right w:val="single" w:sz="4" w:space="0" w:color="auto"/>
            </w:tcBorders>
            <w:hideMark/>
          </w:tcPr>
          <w:p w14:paraId="3FD92242" w14:textId="77777777" w:rsidR="006406BA" w:rsidRPr="006406BA" w:rsidRDefault="006406BA" w:rsidP="00610ADF">
            <w:pPr>
              <w:pStyle w:val="a4"/>
              <w:numPr>
                <w:ilvl w:val="0"/>
                <w:numId w:val="514"/>
              </w:numPr>
              <w:ind w:left="0" w:firstLine="0"/>
              <w:rPr>
                <w:lang w:val="ru-RU" w:eastAsia="en-US"/>
              </w:rPr>
            </w:pPr>
            <w:r w:rsidRPr="006406BA">
              <w:rPr>
                <w:lang w:val="ru-RU" w:eastAsia="en-US"/>
              </w:rPr>
              <w:t>9310 «Прибыль от выбытия основных средств»;</w:t>
            </w:r>
          </w:p>
          <w:p w14:paraId="080416B2" w14:textId="77777777" w:rsidR="006406BA" w:rsidRPr="006406BA" w:rsidRDefault="006406BA" w:rsidP="00610ADF">
            <w:pPr>
              <w:pStyle w:val="a4"/>
              <w:numPr>
                <w:ilvl w:val="0"/>
                <w:numId w:val="514"/>
              </w:numPr>
              <w:ind w:left="0" w:firstLine="0"/>
              <w:rPr>
                <w:lang w:eastAsia="en-US"/>
              </w:rPr>
            </w:pPr>
            <w:r w:rsidRPr="006406BA">
              <w:rPr>
                <w:lang w:eastAsia="en-US"/>
              </w:rPr>
              <w:t>9430 «Прочие операционные расходы»;</w:t>
            </w:r>
          </w:p>
          <w:p w14:paraId="1FE7608A" w14:textId="77777777" w:rsidR="006406BA" w:rsidRPr="006406BA" w:rsidRDefault="006406BA" w:rsidP="00610ADF">
            <w:pPr>
              <w:pStyle w:val="a4"/>
              <w:numPr>
                <w:ilvl w:val="0"/>
                <w:numId w:val="514"/>
              </w:numPr>
              <w:ind w:left="0" w:firstLine="0"/>
              <w:rPr>
                <w:lang w:val="ru-RU" w:eastAsia="en-US"/>
              </w:rPr>
            </w:pPr>
            <w:r w:rsidRPr="006406BA">
              <w:rPr>
                <w:lang w:val="ru-RU" w:eastAsia="en-US"/>
              </w:rPr>
              <w:t>9320 «Прибыль от выбытия прочих активов»;</w:t>
            </w:r>
          </w:p>
          <w:p w14:paraId="0A6F589D" w14:textId="77777777" w:rsidR="006406BA" w:rsidRPr="006406BA" w:rsidRDefault="006406BA" w:rsidP="00610ADF">
            <w:pPr>
              <w:pStyle w:val="a4"/>
              <w:numPr>
                <w:ilvl w:val="0"/>
                <w:numId w:val="514"/>
              </w:numPr>
              <w:ind w:left="0" w:firstLine="0"/>
              <w:rPr>
                <w:lang w:eastAsia="en-US"/>
              </w:rPr>
            </w:pPr>
            <w:r w:rsidRPr="006406BA">
              <w:rPr>
                <w:lang w:eastAsia="en-US"/>
              </w:rPr>
              <w:t>9210 «Выбытие основных средств»;</w:t>
            </w:r>
          </w:p>
        </w:tc>
        <w:tc>
          <w:tcPr>
            <w:tcW w:w="1299" w:type="dxa"/>
            <w:tcBorders>
              <w:top w:val="single" w:sz="4" w:space="0" w:color="auto"/>
              <w:left w:val="single" w:sz="4" w:space="0" w:color="auto"/>
              <w:bottom w:val="single" w:sz="4" w:space="0" w:color="auto"/>
              <w:right w:val="single" w:sz="4" w:space="0" w:color="auto"/>
            </w:tcBorders>
            <w:hideMark/>
          </w:tcPr>
          <w:p w14:paraId="6CA747A3"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г)</w:t>
            </w:r>
          </w:p>
        </w:tc>
      </w:tr>
      <w:tr w:rsidR="006406BA" w:rsidRPr="006406BA" w14:paraId="4160DC13" w14:textId="77777777" w:rsidTr="006406BA">
        <w:trPr>
          <w:trHeight w:val="709"/>
        </w:trPr>
        <w:tc>
          <w:tcPr>
            <w:tcW w:w="981" w:type="dxa"/>
            <w:tcBorders>
              <w:top w:val="single" w:sz="4" w:space="0" w:color="auto"/>
              <w:left w:val="single" w:sz="4" w:space="0" w:color="auto"/>
              <w:bottom w:val="single" w:sz="4" w:space="0" w:color="auto"/>
              <w:right w:val="single" w:sz="4" w:space="0" w:color="auto"/>
            </w:tcBorders>
          </w:tcPr>
          <w:p w14:paraId="4DB391E5" w14:textId="2E73C159"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hideMark/>
          </w:tcPr>
          <w:p w14:paraId="7CF0E956"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Бухгалтерская отчетность, это:</w:t>
            </w:r>
          </w:p>
        </w:tc>
        <w:tc>
          <w:tcPr>
            <w:tcW w:w="5263" w:type="dxa"/>
            <w:tcBorders>
              <w:top w:val="single" w:sz="4" w:space="0" w:color="auto"/>
              <w:left w:val="single" w:sz="4" w:space="0" w:color="auto"/>
              <w:bottom w:val="single" w:sz="4" w:space="0" w:color="auto"/>
              <w:right w:val="single" w:sz="4" w:space="0" w:color="auto"/>
            </w:tcBorders>
            <w:hideMark/>
          </w:tcPr>
          <w:p w14:paraId="41347EB4" w14:textId="77777777" w:rsidR="006406BA" w:rsidRPr="006406BA" w:rsidRDefault="006406BA" w:rsidP="00610ADF">
            <w:pPr>
              <w:pStyle w:val="a4"/>
              <w:numPr>
                <w:ilvl w:val="0"/>
                <w:numId w:val="515"/>
              </w:numPr>
              <w:ind w:left="0" w:firstLine="0"/>
              <w:rPr>
                <w:lang w:eastAsia="en-US"/>
              </w:rPr>
            </w:pPr>
            <w:r w:rsidRPr="006406BA">
              <w:rPr>
                <w:lang w:eastAsia="en-US"/>
              </w:rPr>
              <w:t>Бухгалтерский баланс</w:t>
            </w:r>
          </w:p>
          <w:p w14:paraId="15ED9FFA" w14:textId="77777777" w:rsidR="006406BA" w:rsidRPr="006406BA" w:rsidRDefault="006406BA" w:rsidP="00610ADF">
            <w:pPr>
              <w:pStyle w:val="a4"/>
              <w:numPr>
                <w:ilvl w:val="0"/>
                <w:numId w:val="515"/>
              </w:numPr>
              <w:ind w:left="0" w:firstLine="0"/>
              <w:rPr>
                <w:lang w:val="ru-RU" w:eastAsia="en-US"/>
              </w:rPr>
            </w:pPr>
            <w:r w:rsidRPr="006406BA">
              <w:rPr>
                <w:lang w:val="ru-RU" w:eastAsia="en-US"/>
              </w:rPr>
              <w:t xml:space="preserve">Единая система данных об имущественном </w:t>
            </w:r>
            <w:r w:rsidRPr="006406BA">
              <w:rPr>
                <w:lang w:val="ru-RU" w:eastAsia="en-US"/>
              </w:rPr>
              <w:lastRenderedPageBreak/>
              <w:t>и финансовом положении организации и о результатах ее хозяйственной деятельности, составляемая на основе данных бухгалтерского учета по установленным формам</w:t>
            </w:r>
          </w:p>
          <w:p w14:paraId="581EF277" w14:textId="77777777" w:rsidR="006406BA" w:rsidRPr="006406BA" w:rsidRDefault="006406BA" w:rsidP="00610ADF">
            <w:pPr>
              <w:pStyle w:val="a4"/>
              <w:numPr>
                <w:ilvl w:val="0"/>
                <w:numId w:val="515"/>
              </w:numPr>
              <w:ind w:left="0" w:firstLine="0"/>
              <w:rPr>
                <w:lang w:eastAsia="en-US"/>
              </w:rPr>
            </w:pPr>
            <w:r w:rsidRPr="006406BA">
              <w:rPr>
                <w:lang w:eastAsia="en-US"/>
              </w:rPr>
              <w:t>Бухгалтерский баланс и отчетность</w:t>
            </w:r>
          </w:p>
          <w:p w14:paraId="3648A55C" w14:textId="77777777" w:rsidR="006406BA" w:rsidRPr="006406BA" w:rsidRDefault="006406BA" w:rsidP="00610ADF">
            <w:pPr>
              <w:pStyle w:val="a4"/>
              <w:numPr>
                <w:ilvl w:val="0"/>
                <w:numId w:val="515"/>
              </w:numPr>
              <w:ind w:left="0" w:firstLine="0"/>
              <w:rPr>
                <w:lang w:val="ru-RU" w:eastAsia="en-US"/>
              </w:rPr>
            </w:pPr>
            <w:r w:rsidRPr="006406BA">
              <w:rPr>
                <w:lang w:val="ru-RU" w:eastAsia="en-US"/>
              </w:rPr>
              <w:t>Свод всех форм финансовой отчетности</w:t>
            </w:r>
          </w:p>
        </w:tc>
        <w:tc>
          <w:tcPr>
            <w:tcW w:w="1299" w:type="dxa"/>
            <w:tcBorders>
              <w:top w:val="single" w:sz="4" w:space="0" w:color="auto"/>
              <w:left w:val="single" w:sz="4" w:space="0" w:color="auto"/>
              <w:bottom w:val="single" w:sz="4" w:space="0" w:color="auto"/>
              <w:right w:val="single" w:sz="4" w:space="0" w:color="auto"/>
            </w:tcBorders>
            <w:hideMark/>
          </w:tcPr>
          <w:p w14:paraId="1BFC8401"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lastRenderedPageBreak/>
              <w:t>б)</w:t>
            </w:r>
          </w:p>
        </w:tc>
      </w:tr>
      <w:tr w:rsidR="006406BA" w:rsidRPr="006406BA" w14:paraId="50DA185A" w14:textId="77777777" w:rsidTr="006406BA">
        <w:trPr>
          <w:trHeight w:val="1318"/>
        </w:trPr>
        <w:tc>
          <w:tcPr>
            <w:tcW w:w="981" w:type="dxa"/>
            <w:tcBorders>
              <w:top w:val="single" w:sz="4" w:space="0" w:color="auto"/>
              <w:left w:val="single" w:sz="4" w:space="0" w:color="auto"/>
              <w:bottom w:val="single" w:sz="4" w:space="0" w:color="auto"/>
              <w:right w:val="single" w:sz="4" w:space="0" w:color="auto"/>
            </w:tcBorders>
          </w:tcPr>
          <w:p w14:paraId="3BE7AA35" w14:textId="29CD521E"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tcPr>
          <w:p w14:paraId="41797CE9" w14:textId="77777777" w:rsidR="006406BA" w:rsidRPr="006406BA" w:rsidRDefault="006406BA" w:rsidP="006406BA">
            <w:pPr>
              <w:rPr>
                <w:rFonts w:ascii="Times New Roman" w:hAnsi="Times New Roman" w:cs="Times New Roman"/>
                <w:sz w:val="24"/>
                <w:szCs w:val="24"/>
                <w:lang w:val="ru-RU"/>
              </w:rPr>
            </w:pPr>
            <w:r w:rsidRPr="006406BA">
              <w:rPr>
                <w:rFonts w:ascii="Times New Roman" w:hAnsi="Times New Roman" w:cs="Times New Roman"/>
                <w:sz w:val="24"/>
                <w:szCs w:val="24"/>
                <w:lang w:val="ru-RU"/>
              </w:rPr>
              <w:t>В какой валюте должна быть составлена бухгалтерская отчетность?</w:t>
            </w:r>
          </w:p>
          <w:p w14:paraId="6CB9BF53" w14:textId="77777777" w:rsidR="006406BA" w:rsidRPr="006406BA" w:rsidRDefault="006406BA" w:rsidP="006406BA">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2CEDB456" w14:textId="77777777" w:rsidR="006406BA" w:rsidRPr="006406BA" w:rsidRDefault="006406BA" w:rsidP="00610ADF">
            <w:pPr>
              <w:pStyle w:val="a4"/>
              <w:numPr>
                <w:ilvl w:val="0"/>
                <w:numId w:val="516"/>
              </w:numPr>
              <w:ind w:left="0" w:firstLine="0"/>
              <w:rPr>
                <w:lang w:eastAsia="en-US"/>
              </w:rPr>
            </w:pPr>
            <w:r w:rsidRPr="006406BA">
              <w:rPr>
                <w:lang w:eastAsia="en-US"/>
              </w:rPr>
              <w:t>В любой валюте</w:t>
            </w:r>
          </w:p>
          <w:p w14:paraId="362C1159" w14:textId="77777777" w:rsidR="006406BA" w:rsidRPr="006406BA" w:rsidRDefault="006406BA" w:rsidP="00610ADF">
            <w:pPr>
              <w:pStyle w:val="a4"/>
              <w:numPr>
                <w:ilvl w:val="0"/>
                <w:numId w:val="516"/>
              </w:numPr>
              <w:ind w:left="0" w:firstLine="0"/>
              <w:rPr>
                <w:lang w:val="ru-RU" w:eastAsia="en-US"/>
              </w:rPr>
            </w:pPr>
            <w:r w:rsidRPr="006406BA">
              <w:rPr>
                <w:lang w:val="ru-RU" w:eastAsia="en-US"/>
              </w:rPr>
              <w:t xml:space="preserve">В валюте РУз и валюте страны, в которой произведен вклад иностранным инвестором в уставный капитал российской организации </w:t>
            </w:r>
          </w:p>
          <w:p w14:paraId="53A24F75" w14:textId="77777777" w:rsidR="006406BA" w:rsidRPr="006406BA" w:rsidRDefault="006406BA" w:rsidP="00610ADF">
            <w:pPr>
              <w:pStyle w:val="a4"/>
              <w:numPr>
                <w:ilvl w:val="0"/>
                <w:numId w:val="516"/>
              </w:numPr>
              <w:ind w:left="0" w:firstLine="0"/>
              <w:rPr>
                <w:lang w:val="ru-RU" w:eastAsia="en-US"/>
              </w:rPr>
            </w:pPr>
            <w:r w:rsidRPr="006406BA">
              <w:rPr>
                <w:lang w:val="ru-RU" w:eastAsia="en-US"/>
              </w:rPr>
              <w:t>В переводе на евро и $.</w:t>
            </w:r>
          </w:p>
          <w:p w14:paraId="14CF2A53" w14:textId="77777777" w:rsidR="006406BA" w:rsidRPr="006406BA" w:rsidRDefault="006406BA" w:rsidP="00610ADF">
            <w:pPr>
              <w:pStyle w:val="a4"/>
              <w:numPr>
                <w:ilvl w:val="0"/>
                <w:numId w:val="516"/>
              </w:numPr>
              <w:ind w:left="0" w:firstLine="0"/>
              <w:rPr>
                <w:lang w:eastAsia="en-US"/>
              </w:rPr>
            </w:pPr>
            <w:r w:rsidRPr="006406BA">
              <w:rPr>
                <w:lang w:eastAsia="en-US"/>
              </w:rPr>
              <w:t>В валюте РУз</w:t>
            </w:r>
          </w:p>
        </w:tc>
        <w:tc>
          <w:tcPr>
            <w:tcW w:w="1299" w:type="dxa"/>
            <w:tcBorders>
              <w:top w:val="single" w:sz="4" w:space="0" w:color="auto"/>
              <w:left w:val="single" w:sz="4" w:space="0" w:color="auto"/>
              <w:bottom w:val="single" w:sz="4" w:space="0" w:color="auto"/>
              <w:right w:val="single" w:sz="4" w:space="0" w:color="auto"/>
            </w:tcBorders>
            <w:hideMark/>
          </w:tcPr>
          <w:p w14:paraId="6A977E6D"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 xml:space="preserve">г) </w:t>
            </w:r>
          </w:p>
        </w:tc>
      </w:tr>
      <w:tr w:rsidR="006406BA" w:rsidRPr="006406BA" w14:paraId="6835A1A5" w14:textId="77777777" w:rsidTr="006406BA">
        <w:trPr>
          <w:trHeight w:val="1318"/>
        </w:trPr>
        <w:tc>
          <w:tcPr>
            <w:tcW w:w="981" w:type="dxa"/>
            <w:tcBorders>
              <w:top w:val="single" w:sz="4" w:space="0" w:color="auto"/>
              <w:left w:val="single" w:sz="4" w:space="0" w:color="auto"/>
              <w:bottom w:val="single" w:sz="4" w:space="0" w:color="auto"/>
              <w:right w:val="single" w:sz="4" w:space="0" w:color="auto"/>
            </w:tcBorders>
          </w:tcPr>
          <w:p w14:paraId="59E51F18" w14:textId="44D41A1F"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tcPr>
          <w:p w14:paraId="45E6B2DC" w14:textId="77777777" w:rsidR="006406BA" w:rsidRPr="006406BA" w:rsidRDefault="006406BA" w:rsidP="006406BA">
            <w:pPr>
              <w:rPr>
                <w:rFonts w:ascii="Times New Roman" w:hAnsi="Times New Roman" w:cs="Times New Roman"/>
                <w:sz w:val="24"/>
                <w:szCs w:val="24"/>
                <w:lang w:val="ru-RU"/>
              </w:rPr>
            </w:pPr>
            <w:r w:rsidRPr="006406BA">
              <w:rPr>
                <w:rFonts w:ascii="Times New Roman" w:hAnsi="Times New Roman" w:cs="Times New Roman"/>
                <w:sz w:val="24"/>
                <w:szCs w:val="24"/>
                <w:lang w:val="ru-RU"/>
              </w:rPr>
              <w:t>Конечный финансовый результат выявляется на счете:</w:t>
            </w:r>
          </w:p>
          <w:p w14:paraId="3E688547" w14:textId="77777777" w:rsidR="006406BA" w:rsidRPr="006406BA" w:rsidRDefault="006406BA" w:rsidP="006406BA">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4ACDC916" w14:textId="77777777" w:rsidR="006406BA" w:rsidRPr="006406BA" w:rsidRDefault="006406BA" w:rsidP="00610ADF">
            <w:pPr>
              <w:pStyle w:val="a4"/>
              <w:numPr>
                <w:ilvl w:val="0"/>
                <w:numId w:val="517"/>
              </w:numPr>
              <w:ind w:left="0" w:firstLine="0"/>
              <w:rPr>
                <w:lang w:val="ru-RU" w:eastAsia="en-US"/>
              </w:rPr>
            </w:pPr>
            <w:r w:rsidRPr="006406BA">
              <w:rPr>
                <w:lang w:val="ru-RU" w:eastAsia="en-US"/>
              </w:rPr>
              <w:t>9010 «Доходы от реализации готовой продукции»</w:t>
            </w:r>
          </w:p>
          <w:p w14:paraId="53A83818" w14:textId="77777777" w:rsidR="006406BA" w:rsidRPr="006406BA" w:rsidRDefault="006406BA" w:rsidP="00610ADF">
            <w:pPr>
              <w:pStyle w:val="a4"/>
              <w:numPr>
                <w:ilvl w:val="0"/>
                <w:numId w:val="517"/>
              </w:numPr>
              <w:ind w:left="0" w:firstLine="0"/>
              <w:rPr>
                <w:lang w:eastAsia="en-US"/>
              </w:rPr>
            </w:pPr>
            <w:r w:rsidRPr="006406BA">
              <w:rPr>
                <w:lang w:eastAsia="en-US"/>
              </w:rPr>
              <w:t>9910 «Конечный финансовый результат»</w:t>
            </w:r>
          </w:p>
          <w:p w14:paraId="777CC828" w14:textId="77777777" w:rsidR="006406BA" w:rsidRPr="006406BA" w:rsidRDefault="006406BA" w:rsidP="00610ADF">
            <w:pPr>
              <w:pStyle w:val="a4"/>
              <w:numPr>
                <w:ilvl w:val="0"/>
                <w:numId w:val="517"/>
              </w:numPr>
              <w:ind w:left="0" w:firstLine="0"/>
              <w:rPr>
                <w:lang w:val="ru-RU" w:eastAsia="en-US"/>
              </w:rPr>
            </w:pPr>
            <w:r w:rsidRPr="006406BA">
              <w:rPr>
                <w:lang w:val="ru-RU" w:eastAsia="en-US"/>
              </w:rPr>
              <w:t>9310 «Прибыль от выбытия основных средств»</w:t>
            </w:r>
          </w:p>
          <w:p w14:paraId="0917A5C3" w14:textId="77777777" w:rsidR="006406BA" w:rsidRPr="006406BA" w:rsidRDefault="006406BA" w:rsidP="00610ADF">
            <w:pPr>
              <w:pStyle w:val="a4"/>
              <w:numPr>
                <w:ilvl w:val="0"/>
                <w:numId w:val="517"/>
              </w:numPr>
              <w:ind w:left="0" w:firstLine="0"/>
              <w:rPr>
                <w:lang w:eastAsia="en-US"/>
              </w:rPr>
            </w:pPr>
            <w:r w:rsidRPr="006406BA">
              <w:rPr>
                <w:lang w:eastAsia="en-US"/>
              </w:rPr>
              <w:t>9110 «Себестоимость реализованной продукции»</w:t>
            </w:r>
          </w:p>
        </w:tc>
        <w:tc>
          <w:tcPr>
            <w:tcW w:w="1299" w:type="dxa"/>
            <w:tcBorders>
              <w:top w:val="single" w:sz="4" w:space="0" w:color="auto"/>
              <w:left w:val="single" w:sz="4" w:space="0" w:color="auto"/>
              <w:bottom w:val="single" w:sz="4" w:space="0" w:color="auto"/>
              <w:right w:val="single" w:sz="4" w:space="0" w:color="auto"/>
            </w:tcBorders>
            <w:hideMark/>
          </w:tcPr>
          <w:p w14:paraId="6B3EEDCC"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 xml:space="preserve">б) </w:t>
            </w:r>
          </w:p>
        </w:tc>
      </w:tr>
      <w:tr w:rsidR="006406BA" w:rsidRPr="006406BA" w14:paraId="156A3FFD" w14:textId="77777777" w:rsidTr="006406BA">
        <w:trPr>
          <w:trHeight w:val="1318"/>
        </w:trPr>
        <w:tc>
          <w:tcPr>
            <w:tcW w:w="981" w:type="dxa"/>
            <w:tcBorders>
              <w:top w:val="single" w:sz="4" w:space="0" w:color="auto"/>
              <w:left w:val="single" w:sz="4" w:space="0" w:color="auto"/>
              <w:bottom w:val="single" w:sz="4" w:space="0" w:color="auto"/>
              <w:right w:val="single" w:sz="4" w:space="0" w:color="auto"/>
            </w:tcBorders>
          </w:tcPr>
          <w:p w14:paraId="6C871E91" w14:textId="17FAED35"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tcPr>
          <w:p w14:paraId="16AC8289" w14:textId="77777777" w:rsidR="006406BA" w:rsidRPr="006406BA" w:rsidRDefault="006406BA" w:rsidP="006406BA">
            <w:pPr>
              <w:rPr>
                <w:rFonts w:ascii="Times New Roman" w:hAnsi="Times New Roman" w:cs="Times New Roman"/>
                <w:sz w:val="24"/>
                <w:szCs w:val="24"/>
                <w:lang w:val="ru-RU"/>
              </w:rPr>
            </w:pPr>
            <w:r w:rsidRPr="006406BA">
              <w:rPr>
                <w:rStyle w:val="28"/>
                <w:rFonts w:eastAsiaTheme="minorHAnsi"/>
                <w:b w:val="0"/>
                <w:sz w:val="24"/>
                <w:szCs w:val="24"/>
              </w:rPr>
              <w:t>Начисления работникам, занятым в основном производстве, отражается проводкой:</w:t>
            </w:r>
          </w:p>
          <w:p w14:paraId="73187DEF" w14:textId="77777777" w:rsidR="006406BA" w:rsidRPr="006406BA" w:rsidRDefault="006406BA" w:rsidP="006406BA">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0DA4348F" w14:textId="77777777" w:rsidR="006406BA" w:rsidRPr="006406BA" w:rsidRDefault="006406BA" w:rsidP="00610ADF">
            <w:pPr>
              <w:pStyle w:val="a4"/>
              <w:numPr>
                <w:ilvl w:val="0"/>
                <w:numId w:val="518"/>
              </w:numPr>
              <w:ind w:left="0" w:firstLine="0"/>
              <w:rPr>
                <w:rStyle w:val="28pt0"/>
                <w:rFonts w:eastAsiaTheme="minorHAnsi"/>
                <w:sz w:val="24"/>
                <w:szCs w:val="24"/>
                <w:lang w:val="ru-RU"/>
              </w:rPr>
            </w:pPr>
            <w:r w:rsidRPr="006406BA">
              <w:rPr>
                <w:rStyle w:val="28pt0"/>
                <w:rFonts w:eastAsiaTheme="minorHAnsi"/>
                <w:sz w:val="24"/>
                <w:szCs w:val="24"/>
                <w:lang w:val="ru-RU"/>
              </w:rPr>
              <w:t>Д-т сч. 2300-«Вспомагательное производства» К-т сч. 6710-«Расчеты с персоналлом по оплате труда»</w:t>
            </w:r>
          </w:p>
          <w:p w14:paraId="6F8119CE" w14:textId="77777777" w:rsidR="006406BA" w:rsidRPr="006406BA" w:rsidRDefault="006406BA" w:rsidP="00610ADF">
            <w:pPr>
              <w:pStyle w:val="a4"/>
              <w:numPr>
                <w:ilvl w:val="0"/>
                <w:numId w:val="518"/>
              </w:numPr>
              <w:ind w:left="0" w:firstLine="0"/>
              <w:rPr>
                <w:rStyle w:val="28pt0"/>
                <w:rFonts w:eastAsiaTheme="minorHAnsi"/>
                <w:sz w:val="24"/>
                <w:szCs w:val="24"/>
                <w:lang w:val="ru-RU"/>
              </w:rPr>
            </w:pPr>
            <w:r w:rsidRPr="006406BA">
              <w:rPr>
                <w:rStyle w:val="28pt0"/>
                <w:rFonts w:eastAsiaTheme="minorHAnsi"/>
                <w:sz w:val="24"/>
                <w:szCs w:val="24"/>
                <w:lang w:val="ru-RU"/>
              </w:rPr>
              <w:t xml:space="preserve">Д-т сч. 2010-«Основное производство» </w:t>
            </w:r>
            <w:r w:rsidRPr="006406BA">
              <w:rPr>
                <w:rStyle w:val="28"/>
                <w:rFonts w:eastAsiaTheme="minorHAnsi"/>
                <w:b w:val="0"/>
                <w:sz w:val="24"/>
                <w:szCs w:val="24"/>
              </w:rPr>
              <w:t xml:space="preserve">К-т </w:t>
            </w:r>
            <w:r w:rsidRPr="006406BA">
              <w:rPr>
                <w:rStyle w:val="28pt0"/>
                <w:rFonts w:eastAsiaTheme="minorHAnsi"/>
                <w:sz w:val="24"/>
                <w:szCs w:val="24"/>
                <w:lang w:val="ru-RU"/>
              </w:rPr>
              <w:t>сч. 6710-«Расчеты с персоналом по оплате труда»</w:t>
            </w:r>
          </w:p>
          <w:p w14:paraId="46C7D518" w14:textId="77777777" w:rsidR="006406BA" w:rsidRPr="006406BA" w:rsidRDefault="006406BA" w:rsidP="00610ADF">
            <w:pPr>
              <w:pStyle w:val="a4"/>
              <w:numPr>
                <w:ilvl w:val="0"/>
                <w:numId w:val="518"/>
              </w:numPr>
              <w:ind w:left="0" w:firstLine="0"/>
              <w:rPr>
                <w:rStyle w:val="28pt0"/>
                <w:rFonts w:eastAsiaTheme="minorHAnsi"/>
                <w:sz w:val="24"/>
                <w:szCs w:val="24"/>
                <w:lang w:val="ru-RU"/>
              </w:rPr>
            </w:pPr>
            <w:r w:rsidRPr="006406BA">
              <w:rPr>
                <w:rStyle w:val="28pt0"/>
                <w:rFonts w:eastAsiaTheme="minorHAnsi"/>
                <w:sz w:val="24"/>
                <w:szCs w:val="24"/>
                <w:lang w:val="ru-RU"/>
              </w:rPr>
              <w:t xml:space="preserve">Д-т сч. 9420-«Административные расходы» К-т сч. 6710-«Расчеты с персоналом по оплате труда» </w:t>
            </w:r>
          </w:p>
          <w:p w14:paraId="7B46CADD" w14:textId="77777777" w:rsidR="006406BA" w:rsidRPr="006406BA" w:rsidRDefault="006406BA" w:rsidP="00610ADF">
            <w:pPr>
              <w:pStyle w:val="a4"/>
              <w:numPr>
                <w:ilvl w:val="0"/>
                <w:numId w:val="518"/>
              </w:numPr>
              <w:ind w:left="0" w:firstLine="0"/>
              <w:rPr>
                <w:lang w:val="ru-RU" w:eastAsia="en-US"/>
              </w:rPr>
            </w:pPr>
            <w:r w:rsidRPr="006406BA">
              <w:rPr>
                <w:rStyle w:val="28pt0"/>
                <w:rFonts w:eastAsiaTheme="minorHAnsi"/>
                <w:sz w:val="24"/>
                <w:szCs w:val="24"/>
                <w:lang w:val="ru-RU"/>
              </w:rPr>
              <w:t>Д-т сч. 9410-«Расходы продаж» К-т сч. 6710-«Расчеты с персоналом по оплате труда»</w:t>
            </w:r>
          </w:p>
        </w:tc>
        <w:tc>
          <w:tcPr>
            <w:tcW w:w="1299" w:type="dxa"/>
            <w:tcBorders>
              <w:top w:val="single" w:sz="4" w:space="0" w:color="auto"/>
              <w:left w:val="single" w:sz="4" w:space="0" w:color="auto"/>
              <w:bottom w:val="single" w:sz="4" w:space="0" w:color="auto"/>
              <w:right w:val="single" w:sz="4" w:space="0" w:color="auto"/>
            </w:tcBorders>
            <w:hideMark/>
          </w:tcPr>
          <w:p w14:paraId="65E1759F"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б)</w:t>
            </w:r>
          </w:p>
        </w:tc>
      </w:tr>
      <w:tr w:rsidR="006406BA" w:rsidRPr="006406BA" w14:paraId="3AD7B7CC" w14:textId="77777777" w:rsidTr="006406BA">
        <w:trPr>
          <w:trHeight w:val="709"/>
        </w:trPr>
        <w:tc>
          <w:tcPr>
            <w:tcW w:w="981" w:type="dxa"/>
            <w:tcBorders>
              <w:top w:val="single" w:sz="4" w:space="0" w:color="auto"/>
              <w:left w:val="single" w:sz="4" w:space="0" w:color="auto"/>
              <w:bottom w:val="single" w:sz="4" w:space="0" w:color="auto"/>
              <w:right w:val="single" w:sz="4" w:space="0" w:color="auto"/>
            </w:tcBorders>
          </w:tcPr>
          <w:p w14:paraId="28257D9E" w14:textId="106ACAD8"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tcPr>
          <w:p w14:paraId="4150CC6C" w14:textId="77777777" w:rsidR="006406BA" w:rsidRPr="006406BA" w:rsidRDefault="006406BA" w:rsidP="006406BA">
            <w:pPr>
              <w:rPr>
                <w:rFonts w:ascii="Times New Roman" w:hAnsi="Times New Roman" w:cs="Times New Roman"/>
                <w:sz w:val="24"/>
                <w:szCs w:val="24"/>
                <w:lang w:val="ru-RU"/>
              </w:rPr>
            </w:pPr>
            <w:r w:rsidRPr="006406BA">
              <w:rPr>
                <w:rStyle w:val="28"/>
                <w:rFonts w:eastAsiaTheme="minorHAnsi"/>
                <w:b w:val="0"/>
                <w:sz w:val="24"/>
                <w:szCs w:val="24"/>
              </w:rPr>
              <w:t>Удержания налога на физических лиц на счетах бухгалгерского учета отражается проводкой:</w:t>
            </w:r>
          </w:p>
          <w:p w14:paraId="53BF23A6" w14:textId="77777777" w:rsidR="006406BA" w:rsidRPr="006406BA" w:rsidRDefault="006406BA" w:rsidP="006406BA">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66C77E08" w14:textId="77777777" w:rsidR="006406BA" w:rsidRPr="006406BA" w:rsidRDefault="006406BA" w:rsidP="00610ADF">
            <w:pPr>
              <w:pStyle w:val="a4"/>
              <w:numPr>
                <w:ilvl w:val="0"/>
                <w:numId w:val="519"/>
              </w:numPr>
              <w:ind w:left="0" w:firstLine="0"/>
              <w:rPr>
                <w:rStyle w:val="28pt0"/>
                <w:rFonts w:eastAsiaTheme="minorHAnsi"/>
                <w:sz w:val="24"/>
                <w:szCs w:val="24"/>
                <w:lang w:val="ru-RU"/>
              </w:rPr>
            </w:pPr>
            <w:r w:rsidRPr="006406BA">
              <w:rPr>
                <w:rStyle w:val="28pt0"/>
                <w:rFonts w:eastAsiaTheme="minorHAnsi"/>
                <w:sz w:val="24"/>
                <w:szCs w:val="24"/>
                <w:lang w:val="ru-RU"/>
              </w:rPr>
              <w:t>Д-т сч 6710-«Расчеты с персоналом по оплате труда» К-т сч. 6720-«Депонированная зароботная плата»</w:t>
            </w:r>
          </w:p>
          <w:p w14:paraId="0E3AD3DF" w14:textId="77777777" w:rsidR="006406BA" w:rsidRPr="006406BA" w:rsidRDefault="006406BA" w:rsidP="00610ADF">
            <w:pPr>
              <w:pStyle w:val="a4"/>
              <w:numPr>
                <w:ilvl w:val="0"/>
                <w:numId w:val="519"/>
              </w:numPr>
              <w:ind w:left="0" w:firstLine="0"/>
              <w:rPr>
                <w:rStyle w:val="28pt0"/>
                <w:rFonts w:eastAsiaTheme="minorHAnsi"/>
                <w:sz w:val="24"/>
                <w:szCs w:val="24"/>
                <w:lang w:val="ru-RU"/>
              </w:rPr>
            </w:pPr>
            <w:r w:rsidRPr="006406BA">
              <w:rPr>
                <w:rStyle w:val="28pt0"/>
                <w:rFonts w:eastAsiaTheme="minorHAnsi"/>
                <w:sz w:val="24"/>
                <w:szCs w:val="24"/>
                <w:lang w:val="ru-RU"/>
              </w:rPr>
              <w:t>Д-т сч. 6710-«Расчеты с персоналом по оплате труда» К-т сч. 6410-«Задолженность по платежам в бюджет»</w:t>
            </w:r>
          </w:p>
          <w:p w14:paraId="01DED91F" w14:textId="77777777" w:rsidR="006406BA" w:rsidRPr="006406BA" w:rsidRDefault="006406BA" w:rsidP="00610ADF">
            <w:pPr>
              <w:pStyle w:val="a4"/>
              <w:numPr>
                <w:ilvl w:val="0"/>
                <w:numId w:val="519"/>
              </w:numPr>
              <w:ind w:left="0" w:firstLine="0"/>
              <w:rPr>
                <w:rStyle w:val="28pt0"/>
                <w:rFonts w:eastAsiaTheme="minorHAnsi"/>
                <w:sz w:val="24"/>
                <w:szCs w:val="24"/>
                <w:lang w:val="ru-RU"/>
              </w:rPr>
            </w:pPr>
            <w:r w:rsidRPr="006406BA">
              <w:rPr>
                <w:rStyle w:val="28pt0"/>
                <w:rFonts w:eastAsiaTheme="minorHAnsi"/>
                <w:sz w:val="24"/>
                <w:szCs w:val="24"/>
                <w:lang w:val="ru-RU"/>
              </w:rPr>
              <w:t>Д-т сч. 6410-«Задолженность по платежам в бюджет» К-т сч. 5110-«Расчетный счет»</w:t>
            </w:r>
          </w:p>
          <w:p w14:paraId="5D3C3C32" w14:textId="77777777" w:rsidR="006406BA" w:rsidRPr="006406BA" w:rsidRDefault="006406BA" w:rsidP="00610ADF">
            <w:pPr>
              <w:pStyle w:val="a4"/>
              <w:numPr>
                <w:ilvl w:val="0"/>
                <w:numId w:val="519"/>
              </w:numPr>
              <w:ind w:left="0" w:firstLine="0"/>
              <w:rPr>
                <w:lang w:val="ru-RU" w:eastAsia="en-US"/>
              </w:rPr>
            </w:pPr>
            <w:r w:rsidRPr="006406BA">
              <w:rPr>
                <w:rStyle w:val="28pt0"/>
                <w:rFonts w:eastAsiaTheme="minorHAnsi"/>
                <w:sz w:val="24"/>
                <w:szCs w:val="24"/>
                <w:lang w:val="ru-RU"/>
              </w:rPr>
              <w:t xml:space="preserve">Д-т сч. 6710-«Расчеты с персоналом по оплате труда» К-т сч. 5010-«Денежные средства в национальной валюте» </w:t>
            </w:r>
          </w:p>
        </w:tc>
        <w:tc>
          <w:tcPr>
            <w:tcW w:w="1299" w:type="dxa"/>
            <w:tcBorders>
              <w:top w:val="single" w:sz="4" w:space="0" w:color="auto"/>
              <w:left w:val="single" w:sz="4" w:space="0" w:color="auto"/>
              <w:bottom w:val="single" w:sz="4" w:space="0" w:color="auto"/>
              <w:right w:val="single" w:sz="4" w:space="0" w:color="auto"/>
            </w:tcBorders>
          </w:tcPr>
          <w:p w14:paraId="6ADE445F"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б)</w:t>
            </w:r>
          </w:p>
          <w:p w14:paraId="6BF1EB2B" w14:textId="77777777" w:rsidR="006406BA" w:rsidRPr="006406BA" w:rsidRDefault="006406BA" w:rsidP="006406BA">
            <w:pPr>
              <w:rPr>
                <w:rFonts w:ascii="Times New Roman" w:hAnsi="Times New Roman" w:cs="Times New Roman"/>
                <w:sz w:val="24"/>
                <w:szCs w:val="24"/>
              </w:rPr>
            </w:pPr>
          </w:p>
        </w:tc>
      </w:tr>
      <w:tr w:rsidR="006406BA" w:rsidRPr="006406BA" w14:paraId="45503536" w14:textId="77777777" w:rsidTr="006406BA">
        <w:trPr>
          <w:trHeight w:val="1318"/>
        </w:trPr>
        <w:tc>
          <w:tcPr>
            <w:tcW w:w="981" w:type="dxa"/>
            <w:tcBorders>
              <w:top w:val="single" w:sz="4" w:space="0" w:color="auto"/>
              <w:left w:val="single" w:sz="4" w:space="0" w:color="auto"/>
              <w:bottom w:val="single" w:sz="4" w:space="0" w:color="auto"/>
              <w:right w:val="single" w:sz="4" w:space="0" w:color="auto"/>
            </w:tcBorders>
          </w:tcPr>
          <w:p w14:paraId="00B2EB99" w14:textId="6BF489F9"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tcPr>
          <w:p w14:paraId="6B0501EE" w14:textId="77777777" w:rsidR="006406BA" w:rsidRPr="006406BA" w:rsidRDefault="006406BA" w:rsidP="006406BA">
            <w:pPr>
              <w:rPr>
                <w:rFonts w:ascii="Times New Roman" w:hAnsi="Times New Roman" w:cs="Times New Roman"/>
                <w:sz w:val="24"/>
                <w:szCs w:val="24"/>
                <w:lang w:val="ru-RU"/>
              </w:rPr>
            </w:pPr>
            <w:r w:rsidRPr="006406BA">
              <w:rPr>
                <w:rFonts w:ascii="Times New Roman" w:hAnsi="Times New Roman" w:cs="Times New Roman"/>
                <w:sz w:val="24"/>
                <w:szCs w:val="24"/>
                <w:lang w:val="ru-RU"/>
              </w:rPr>
              <w:t>Учетная информация дает возможность реализовать функции управления:</w:t>
            </w:r>
          </w:p>
          <w:p w14:paraId="3A27EDE4" w14:textId="77777777" w:rsidR="006406BA" w:rsidRPr="006406BA" w:rsidRDefault="006406BA" w:rsidP="006406BA">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28DE0E89" w14:textId="77777777" w:rsidR="006406BA" w:rsidRPr="006406BA" w:rsidRDefault="006406BA" w:rsidP="00610ADF">
            <w:pPr>
              <w:pStyle w:val="a4"/>
              <w:numPr>
                <w:ilvl w:val="0"/>
                <w:numId w:val="520"/>
              </w:numPr>
              <w:ind w:left="0" w:firstLine="0"/>
              <w:rPr>
                <w:lang w:eastAsia="en-US"/>
              </w:rPr>
            </w:pPr>
            <w:r w:rsidRPr="006406BA">
              <w:rPr>
                <w:lang w:eastAsia="en-US"/>
              </w:rPr>
              <w:t>Планирование, контроль, оценка.</w:t>
            </w:r>
          </w:p>
          <w:p w14:paraId="69E054EA" w14:textId="77777777" w:rsidR="006406BA" w:rsidRPr="006406BA" w:rsidRDefault="006406BA" w:rsidP="00610ADF">
            <w:pPr>
              <w:pStyle w:val="a4"/>
              <w:numPr>
                <w:ilvl w:val="0"/>
                <w:numId w:val="520"/>
              </w:numPr>
              <w:ind w:left="0" w:firstLine="0"/>
              <w:rPr>
                <w:lang w:eastAsia="en-US"/>
              </w:rPr>
            </w:pPr>
            <w:r w:rsidRPr="006406BA">
              <w:rPr>
                <w:lang w:eastAsia="en-US"/>
              </w:rPr>
              <w:t>Организация, управление</w:t>
            </w:r>
          </w:p>
          <w:p w14:paraId="5E268938" w14:textId="77777777" w:rsidR="006406BA" w:rsidRPr="006406BA" w:rsidRDefault="006406BA" w:rsidP="00610ADF">
            <w:pPr>
              <w:pStyle w:val="a4"/>
              <w:numPr>
                <w:ilvl w:val="0"/>
                <w:numId w:val="520"/>
              </w:numPr>
              <w:ind w:left="0" w:firstLine="0"/>
              <w:rPr>
                <w:lang w:eastAsia="en-US"/>
              </w:rPr>
            </w:pPr>
            <w:r w:rsidRPr="006406BA">
              <w:rPr>
                <w:lang w:eastAsia="en-US"/>
              </w:rPr>
              <w:t>Оперативный, статистический, бухгалтерский</w:t>
            </w:r>
          </w:p>
          <w:p w14:paraId="076B1EFC" w14:textId="77777777" w:rsidR="006406BA" w:rsidRPr="006406BA" w:rsidRDefault="006406BA" w:rsidP="00610ADF">
            <w:pPr>
              <w:pStyle w:val="a4"/>
              <w:numPr>
                <w:ilvl w:val="0"/>
                <w:numId w:val="520"/>
              </w:numPr>
              <w:ind w:left="0" w:firstLine="0"/>
              <w:rPr>
                <w:lang w:val="ru-RU" w:eastAsia="en-US"/>
              </w:rPr>
            </w:pPr>
            <w:r w:rsidRPr="006406BA">
              <w:rPr>
                <w:lang w:val="ru-RU" w:eastAsia="en-US"/>
              </w:rPr>
              <w:t>Информационная, контрольная, аналитическая, обратная связь, обеспечение сохранности.</w:t>
            </w:r>
          </w:p>
        </w:tc>
        <w:tc>
          <w:tcPr>
            <w:tcW w:w="1299" w:type="dxa"/>
            <w:tcBorders>
              <w:top w:val="single" w:sz="4" w:space="0" w:color="auto"/>
              <w:left w:val="single" w:sz="4" w:space="0" w:color="auto"/>
              <w:bottom w:val="single" w:sz="4" w:space="0" w:color="auto"/>
              <w:right w:val="single" w:sz="4" w:space="0" w:color="auto"/>
            </w:tcBorders>
            <w:hideMark/>
          </w:tcPr>
          <w:p w14:paraId="339063C4"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 xml:space="preserve">а) </w:t>
            </w:r>
          </w:p>
        </w:tc>
      </w:tr>
      <w:tr w:rsidR="006406BA" w:rsidRPr="006406BA" w14:paraId="58C64EB8" w14:textId="77777777" w:rsidTr="006406BA">
        <w:trPr>
          <w:trHeight w:val="415"/>
        </w:trPr>
        <w:tc>
          <w:tcPr>
            <w:tcW w:w="981" w:type="dxa"/>
            <w:tcBorders>
              <w:top w:val="single" w:sz="4" w:space="0" w:color="auto"/>
              <w:left w:val="single" w:sz="4" w:space="0" w:color="auto"/>
              <w:bottom w:val="single" w:sz="4" w:space="0" w:color="auto"/>
              <w:right w:val="single" w:sz="4" w:space="0" w:color="auto"/>
            </w:tcBorders>
          </w:tcPr>
          <w:p w14:paraId="31163EBF" w14:textId="1F5DF691"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tcPr>
          <w:p w14:paraId="3D71EEF7" w14:textId="77777777" w:rsidR="006406BA" w:rsidRPr="006406BA" w:rsidRDefault="006406BA" w:rsidP="006406BA">
            <w:pPr>
              <w:rPr>
                <w:rFonts w:ascii="Times New Roman" w:hAnsi="Times New Roman" w:cs="Times New Roman"/>
                <w:sz w:val="24"/>
                <w:szCs w:val="24"/>
                <w:lang w:val="ru-RU"/>
              </w:rPr>
            </w:pPr>
            <w:r w:rsidRPr="006406BA">
              <w:rPr>
                <w:rFonts w:ascii="Times New Roman" w:hAnsi="Times New Roman" w:cs="Times New Roman"/>
                <w:sz w:val="24"/>
                <w:szCs w:val="24"/>
                <w:lang w:val="ru-RU"/>
              </w:rPr>
              <w:t>Какие отличительные признаки определяют приоритет бухгалтер</w:t>
            </w:r>
            <w:r w:rsidRPr="006406BA">
              <w:rPr>
                <w:rFonts w:ascii="Times New Roman" w:hAnsi="Times New Roman" w:cs="Times New Roman"/>
                <w:sz w:val="24"/>
                <w:szCs w:val="24"/>
                <w:lang w:val="ru-RU"/>
              </w:rPr>
              <w:lastRenderedPageBreak/>
              <w:t xml:space="preserve">ского учета перед другими видами учета? </w:t>
            </w:r>
          </w:p>
          <w:p w14:paraId="56E961CE" w14:textId="77777777" w:rsidR="006406BA" w:rsidRPr="006406BA" w:rsidRDefault="006406BA" w:rsidP="006406BA">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525A0123" w14:textId="77777777" w:rsidR="006406BA" w:rsidRPr="006406BA" w:rsidRDefault="006406BA" w:rsidP="00610ADF">
            <w:pPr>
              <w:pStyle w:val="a4"/>
              <w:numPr>
                <w:ilvl w:val="0"/>
                <w:numId w:val="521"/>
              </w:numPr>
              <w:ind w:left="0" w:firstLine="0"/>
              <w:rPr>
                <w:lang w:eastAsia="en-US"/>
              </w:rPr>
            </w:pPr>
            <w:r w:rsidRPr="006406BA">
              <w:rPr>
                <w:lang w:eastAsia="en-US"/>
              </w:rPr>
              <w:lastRenderedPageBreak/>
              <w:t>Сплошная регистрация фактов хозяйственной жизни</w:t>
            </w:r>
          </w:p>
          <w:p w14:paraId="61EA8BBB" w14:textId="77777777" w:rsidR="006406BA" w:rsidRPr="006406BA" w:rsidRDefault="006406BA" w:rsidP="00610ADF">
            <w:pPr>
              <w:pStyle w:val="a4"/>
              <w:numPr>
                <w:ilvl w:val="0"/>
                <w:numId w:val="521"/>
              </w:numPr>
              <w:ind w:left="0" w:firstLine="0"/>
              <w:rPr>
                <w:lang w:val="ru-RU" w:eastAsia="en-US"/>
              </w:rPr>
            </w:pPr>
            <w:r w:rsidRPr="006406BA">
              <w:rPr>
                <w:lang w:val="ru-RU" w:eastAsia="en-US"/>
              </w:rPr>
              <w:t xml:space="preserve">Непрерывное наблюдение за хозяйственными процессами, их документальное оформление </w:t>
            </w:r>
            <w:r w:rsidRPr="006406BA">
              <w:rPr>
                <w:lang w:val="ru-RU" w:eastAsia="en-US"/>
              </w:rPr>
              <w:lastRenderedPageBreak/>
              <w:t>и периодическое подтверждение достоверности полученной информации специфическими приемами (например, инвентаризацией)</w:t>
            </w:r>
          </w:p>
          <w:p w14:paraId="7DFF73F9" w14:textId="77777777" w:rsidR="006406BA" w:rsidRPr="006406BA" w:rsidRDefault="006406BA" w:rsidP="00610ADF">
            <w:pPr>
              <w:pStyle w:val="a4"/>
              <w:numPr>
                <w:ilvl w:val="0"/>
                <w:numId w:val="521"/>
              </w:numPr>
              <w:ind w:left="0" w:firstLine="0"/>
              <w:rPr>
                <w:lang w:eastAsia="en-US"/>
              </w:rPr>
            </w:pPr>
            <w:r w:rsidRPr="006406BA">
              <w:rPr>
                <w:lang w:eastAsia="en-US"/>
              </w:rPr>
              <w:t>Документальное оформление экономических событий</w:t>
            </w:r>
          </w:p>
          <w:p w14:paraId="4C111F00" w14:textId="77777777" w:rsidR="006406BA" w:rsidRPr="006406BA" w:rsidRDefault="006406BA" w:rsidP="00610ADF">
            <w:pPr>
              <w:pStyle w:val="a4"/>
              <w:numPr>
                <w:ilvl w:val="0"/>
                <w:numId w:val="521"/>
              </w:numPr>
              <w:ind w:left="0" w:firstLine="0"/>
              <w:rPr>
                <w:lang w:val="ru-RU" w:eastAsia="en-US"/>
              </w:rPr>
            </w:pPr>
            <w:r w:rsidRPr="006406BA">
              <w:rPr>
                <w:lang w:val="ru-RU" w:eastAsia="en-US"/>
              </w:rPr>
              <w:t>Периодическое обобщение данных текущего бухгалтерского учета в виде составления соответствующих форм отчетности</w:t>
            </w:r>
          </w:p>
        </w:tc>
        <w:tc>
          <w:tcPr>
            <w:tcW w:w="1299" w:type="dxa"/>
            <w:tcBorders>
              <w:top w:val="single" w:sz="4" w:space="0" w:color="auto"/>
              <w:left w:val="single" w:sz="4" w:space="0" w:color="auto"/>
              <w:bottom w:val="single" w:sz="4" w:space="0" w:color="auto"/>
              <w:right w:val="single" w:sz="4" w:space="0" w:color="auto"/>
            </w:tcBorders>
            <w:hideMark/>
          </w:tcPr>
          <w:p w14:paraId="47DF3378"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lastRenderedPageBreak/>
              <w:t>б)</w:t>
            </w:r>
          </w:p>
        </w:tc>
      </w:tr>
      <w:tr w:rsidR="006406BA" w:rsidRPr="006406BA" w14:paraId="0B4E160C" w14:textId="77777777" w:rsidTr="006406BA">
        <w:trPr>
          <w:trHeight w:val="1318"/>
        </w:trPr>
        <w:tc>
          <w:tcPr>
            <w:tcW w:w="981" w:type="dxa"/>
            <w:tcBorders>
              <w:top w:val="single" w:sz="4" w:space="0" w:color="auto"/>
              <w:left w:val="single" w:sz="4" w:space="0" w:color="auto"/>
              <w:bottom w:val="single" w:sz="4" w:space="0" w:color="auto"/>
              <w:right w:val="single" w:sz="4" w:space="0" w:color="auto"/>
            </w:tcBorders>
          </w:tcPr>
          <w:p w14:paraId="4AC6D7AA" w14:textId="72C8DBBC" w:rsidR="006406BA" w:rsidRPr="006406BA" w:rsidRDefault="006406BA" w:rsidP="00610ADF">
            <w:pPr>
              <w:pStyle w:val="a4"/>
              <w:numPr>
                <w:ilvl w:val="0"/>
                <w:numId w:val="665"/>
              </w:numPr>
            </w:pPr>
          </w:p>
        </w:tc>
        <w:tc>
          <w:tcPr>
            <w:tcW w:w="2692" w:type="dxa"/>
            <w:tcBorders>
              <w:top w:val="single" w:sz="4" w:space="0" w:color="auto"/>
              <w:left w:val="single" w:sz="4" w:space="0" w:color="auto"/>
              <w:bottom w:val="single" w:sz="4" w:space="0" w:color="auto"/>
              <w:right w:val="single" w:sz="4" w:space="0" w:color="auto"/>
            </w:tcBorders>
          </w:tcPr>
          <w:p w14:paraId="494C6109" w14:textId="77777777" w:rsidR="006406BA" w:rsidRPr="006406BA" w:rsidRDefault="006406BA" w:rsidP="006406BA">
            <w:pPr>
              <w:rPr>
                <w:rFonts w:ascii="Times New Roman" w:hAnsi="Times New Roman" w:cs="Times New Roman"/>
                <w:sz w:val="24"/>
                <w:szCs w:val="24"/>
                <w:lang w:val="ru-RU"/>
              </w:rPr>
            </w:pPr>
            <w:r w:rsidRPr="006406BA">
              <w:rPr>
                <w:rFonts w:ascii="Times New Roman" w:hAnsi="Times New Roman" w:cs="Times New Roman"/>
                <w:sz w:val="24"/>
                <w:szCs w:val="24"/>
                <w:lang w:val="ru-RU"/>
              </w:rPr>
              <w:t xml:space="preserve">Назовите основные принципы бухгалтерского учета. </w:t>
            </w:r>
          </w:p>
          <w:p w14:paraId="12336CAA" w14:textId="77777777" w:rsidR="006406BA" w:rsidRPr="006406BA" w:rsidRDefault="006406BA" w:rsidP="006406BA">
            <w:pPr>
              <w:rPr>
                <w:rFonts w:ascii="Times New Roman" w:hAnsi="Times New Roman" w:cs="Times New Roman"/>
                <w:sz w:val="24"/>
                <w:szCs w:val="24"/>
                <w:lang w:val="ru-RU"/>
              </w:rPr>
            </w:pPr>
          </w:p>
        </w:tc>
        <w:tc>
          <w:tcPr>
            <w:tcW w:w="5263" w:type="dxa"/>
            <w:tcBorders>
              <w:top w:val="single" w:sz="4" w:space="0" w:color="auto"/>
              <w:left w:val="single" w:sz="4" w:space="0" w:color="auto"/>
              <w:bottom w:val="single" w:sz="4" w:space="0" w:color="auto"/>
              <w:right w:val="single" w:sz="4" w:space="0" w:color="auto"/>
            </w:tcBorders>
            <w:hideMark/>
          </w:tcPr>
          <w:p w14:paraId="59DC79CB" w14:textId="77777777" w:rsidR="006406BA" w:rsidRPr="006406BA" w:rsidRDefault="006406BA" w:rsidP="00610ADF">
            <w:pPr>
              <w:pStyle w:val="a4"/>
              <w:numPr>
                <w:ilvl w:val="0"/>
                <w:numId w:val="522"/>
              </w:numPr>
              <w:ind w:left="0" w:firstLine="0"/>
              <w:rPr>
                <w:lang w:eastAsia="en-US"/>
              </w:rPr>
            </w:pPr>
            <w:r w:rsidRPr="006406BA">
              <w:rPr>
                <w:lang w:eastAsia="en-US"/>
              </w:rPr>
              <w:t>Имущественная обособленность экономического субъекта</w:t>
            </w:r>
          </w:p>
          <w:p w14:paraId="7A3937E2" w14:textId="77777777" w:rsidR="006406BA" w:rsidRPr="006406BA" w:rsidRDefault="006406BA" w:rsidP="00610ADF">
            <w:pPr>
              <w:pStyle w:val="a4"/>
              <w:numPr>
                <w:ilvl w:val="0"/>
                <w:numId w:val="522"/>
              </w:numPr>
              <w:ind w:left="0" w:firstLine="0"/>
              <w:rPr>
                <w:lang w:eastAsia="en-US"/>
              </w:rPr>
            </w:pPr>
            <w:r w:rsidRPr="006406BA">
              <w:rPr>
                <w:lang w:eastAsia="en-US"/>
              </w:rPr>
              <w:t>Непрерывность деятельности</w:t>
            </w:r>
          </w:p>
          <w:p w14:paraId="0021E2D3" w14:textId="77777777" w:rsidR="006406BA" w:rsidRPr="006406BA" w:rsidRDefault="006406BA" w:rsidP="00610ADF">
            <w:pPr>
              <w:pStyle w:val="a4"/>
              <w:numPr>
                <w:ilvl w:val="0"/>
                <w:numId w:val="522"/>
              </w:numPr>
              <w:ind w:left="0" w:firstLine="0"/>
              <w:rPr>
                <w:lang w:val="ru-RU" w:eastAsia="en-US"/>
              </w:rPr>
            </w:pPr>
            <w:r w:rsidRPr="006406BA">
              <w:rPr>
                <w:lang w:val="ru-RU" w:eastAsia="en-US"/>
              </w:rPr>
              <w:t>Имущественная обособленность, непрерывность деятельности, последовательность применения выбранных приоритетов и осмотрительность экономического субъекта</w:t>
            </w:r>
          </w:p>
          <w:p w14:paraId="2F0766BC" w14:textId="77777777" w:rsidR="006406BA" w:rsidRPr="006406BA" w:rsidRDefault="006406BA" w:rsidP="00610ADF">
            <w:pPr>
              <w:pStyle w:val="a4"/>
              <w:numPr>
                <w:ilvl w:val="0"/>
                <w:numId w:val="522"/>
              </w:numPr>
              <w:ind w:left="0" w:firstLine="0"/>
              <w:rPr>
                <w:lang w:eastAsia="en-US"/>
              </w:rPr>
            </w:pPr>
            <w:r w:rsidRPr="006406BA">
              <w:rPr>
                <w:lang w:eastAsia="en-US"/>
              </w:rPr>
              <w:t>Последовательность применения выбранных приоритетов</w:t>
            </w:r>
          </w:p>
        </w:tc>
        <w:tc>
          <w:tcPr>
            <w:tcW w:w="1299" w:type="dxa"/>
            <w:tcBorders>
              <w:top w:val="single" w:sz="4" w:space="0" w:color="auto"/>
              <w:left w:val="single" w:sz="4" w:space="0" w:color="auto"/>
              <w:bottom w:val="single" w:sz="4" w:space="0" w:color="auto"/>
              <w:right w:val="single" w:sz="4" w:space="0" w:color="auto"/>
            </w:tcBorders>
            <w:hideMark/>
          </w:tcPr>
          <w:p w14:paraId="49FD08F9" w14:textId="77777777" w:rsidR="006406BA" w:rsidRPr="006406BA" w:rsidRDefault="006406BA" w:rsidP="006406BA">
            <w:pPr>
              <w:rPr>
                <w:rFonts w:ascii="Times New Roman" w:hAnsi="Times New Roman" w:cs="Times New Roman"/>
                <w:sz w:val="24"/>
                <w:szCs w:val="24"/>
              </w:rPr>
            </w:pPr>
            <w:r w:rsidRPr="006406BA">
              <w:rPr>
                <w:rFonts w:ascii="Times New Roman" w:hAnsi="Times New Roman" w:cs="Times New Roman"/>
                <w:sz w:val="24"/>
                <w:szCs w:val="24"/>
              </w:rPr>
              <w:t>в)</w:t>
            </w:r>
          </w:p>
        </w:tc>
      </w:tr>
    </w:tbl>
    <w:p w14:paraId="48D0FA97" w14:textId="77777777" w:rsidR="006406BA" w:rsidRDefault="006406BA" w:rsidP="006406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9"/>
        <w:tblpPr w:leftFromText="180" w:rightFromText="180" w:vertAnchor="text" w:tblpY="1"/>
        <w:tblOverlap w:val="never"/>
        <w:tblW w:w="10211" w:type="dxa"/>
        <w:tblInd w:w="0" w:type="dxa"/>
        <w:tblLook w:val="04A0" w:firstRow="1" w:lastRow="0" w:firstColumn="1" w:lastColumn="0" w:noHBand="0" w:noVBand="1"/>
      </w:tblPr>
      <w:tblGrid>
        <w:gridCol w:w="1105"/>
        <w:gridCol w:w="3710"/>
        <w:gridCol w:w="5396"/>
      </w:tblGrid>
      <w:tr w:rsidR="006406BA" w14:paraId="014D4E4A" w14:textId="77777777" w:rsidTr="006406BA">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142A420F" w14:textId="77777777" w:rsidR="006406BA" w:rsidRDefault="006406BA">
            <w:pPr>
              <w:jc w:val="center"/>
              <w:rPr>
                <w:rFonts w:ascii="Times New Roman" w:hAnsi="Times New Roman"/>
                <w:sz w:val="24"/>
                <w:szCs w:val="24"/>
              </w:rPr>
            </w:pPr>
            <w:r>
              <w:rPr>
                <w:rFonts w:ascii="Times New Roman" w:hAnsi="Times New Roman"/>
                <w:sz w:val="24"/>
                <w:szCs w:val="24"/>
              </w:rPr>
              <w:t>№ задания</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434ECB4" w14:textId="77777777" w:rsidR="006406BA" w:rsidRDefault="006406BA">
            <w:pPr>
              <w:jc w:val="center"/>
              <w:rPr>
                <w:rFonts w:ascii="Times New Roman" w:hAnsi="Times New Roman"/>
                <w:sz w:val="24"/>
                <w:szCs w:val="24"/>
              </w:rPr>
            </w:pPr>
            <w:r>
              <w:rPr>
                <w:rFonts w:ascii="Times New Roman" w:hAnsi="Times New Roman"/>
                <w:sz w:val="24"/>
                <w:szCs w:val="24"/>
              </w:rPr>
              <w:t>Формулировка задания</w:t>
            </w:r>
          </w:p>
        </w:tc>
        <w:tc>
          <w:tcPr>
            <w:tcW w:w="5396" w:type="dxa"/>
            <w:tcBorders>
              <w:top w:val="single" w:sz="4" w:space="0" w:color="auto"/>
              <w:left w:val="single" w:sz="4" w:space="0" w:color="auto"/>
              <w:bottom w:val="single" w:sz="4" w:space="0" w:color="auto"/>
              <w:right w:val="single" w:sz="4" w:space="0" w:color="auto"/>
            </w:tcBorders>
            <w:vAlign w:val="center"/>
            <w:hideMark/>
          </w:tcPr>
          <w:p w14:paraId="6D697228" w14:textId="77777777" w:rsidR="006406BA" w:rsidRDefault="006406BA">
            <w:pPr>
              <w:jc w:val="center"/>
              <w:rPr>
                <w:rFonts w:ascii="Times New Roman" w:hAnsi="Times New Roman"/>
                <w:sz w:val="24"/>
                <w:szCs w:val="24"/>
              </w:rPr>
            </w:pPr>
            <w:r>
              <w:rPr>
                <w:rFonts w:ascii="Times New Roman" w:hAnsi="Times New Roman"/>
                <w:sz w:val="24"/>
                <w:szCs w:val="24"/>
              </w:rPr>
              <w:t>Правильный ответ (ответы)</w:t>
            </w:r>
          </w:p>
        </w:tc>
      </w:tr>
      <w:tr w:rsidR="006406BA" w14:paraId="60C58CB9" w14:textId="77777777" w:rsidTr="006406BA">
        <w:trPr>
          <w:trHeight w:val="142"/>
        </w:trPr>
        <w:tc>
          <w:tcPr>
            <w:tcW w:w="1105" w:type="dxa"/>
            <w:tcBorders>
              <w:top w:val="single" w:sz="4" w:space="0" w:color="auto"/>
              <w:left w:val="single" w:sz="4" w:space="0" w:color="auto"/>
              <w:bottom w:val="single" w:sz="4" w:space="0" w:color="auto"/>
              <w:right w:val="single" w:sz="4" w:space="0" w:color="auto"/>
            </w:tcBorders>
          </w:tcPr>
          <w:p w14:paraId="49385274" w14:textId="00604A4B" w:rsidR="006406BA" w:rsidRPr="006406BA" w:rsidRDefault="006406BA" w:rsidP="00610ADF">
            <w:pPr>
              <w:pStyle w:val="a4"/>
              <w:numPr>
                <w:ilvl w:val="0"/>
                <w:numId w:val="666"/>
              </w:numPr>
              <w:rPr>
                <w:rFonts w:eastAsia="Calibri"/>
              </w:rPr>
            </w:pPr>
          </w:p>
        </w:tc>
        <w:tc>
          <w:tcPr>
            <w:tcW w:w="3710" w:type="dxa"/>
            <w:tcBorders>
              <w:top w:val="single" w:sz="4" w:space="0" w:color="auto"/>
              <w:left w:val="single" w:sz="4" w:space="0" w:color="auto"/>
              <w:bottom w:val="single" w:sz="4" w:space="0" w:color="auto"/>
              <w:right w:val="single" w:sz="4" w:space="0" w:color="auto"/>
            </w:tcBorders>
            <w:hideMark/>
          </w:tcPr>
          <w:p w14:paraId="10C018A4" w14:textId="77777777" w:rsidR="006406BA" w:rsidRDefault="006406BA">
            <w:pPr>
              <w:rPr>
                <w:rFonts w:ascii="Times New Roman" w:hAnsi="Times New Roman"/>
                <w:sz w:val="24"/>
                <w:szCs w:val="24"/>
              </w:rPr>
            </w:pPr>
            <w:r>
              <w:rPr>
                <w:rFonts w:ascii="Times New Roman" w:hAnsi="Times New Roman"/>
                <w:sz w:val="24"/>
                <w:szCs w:val="24"/>
              </w:rPr>
              <w:t>Что такое платежное поручение?</w:t>
            </w:r>
          </w:p>
        </w:tc>
        <w:tc>
          <w:tcPr>
            <w:tcW w:w="5396" w:type="dxa"/>
            <w:tcBorders>
              <w:top w:val="single" w:sz="4" w:space="0" w:color="auto"/>
              <w:left w:val="single" w:sz="4" w:space="0" w:color="auto"/>
              <w:bottom w:val="single" w:sz="4" w:space="0" w:color="auto"/>
              <w:right w:val="single" w:sz="4" w:space="0" w:color="auto"/>
            </w:tcBorders>
            <w:hideMark/>
          </w:tcPr>
          <w:p w14:paraId="347DFFA8" w14:textId="77777777" w:rsidR="006406BA" w:rsidRPr="006406BA" w:rsidRDefault="006406BA">
            <w:pPr>
              <w:ind w:left="142"/>
              <w:rPr>
                <w:rFonts w:ascii="Times New Roman" w:hAnsi="Times New Roman"/>
                <w:sz w:val="24"/>
                <w:szCs w:val="24"/>
                <w:lang w:val="ru-RU"/>
              </w:rPr>
            </w:pPr>
            <w:r w:rsidRPr="006406BA">
              <w:rPr>
                <w:rFonts w:ascii="Times New Roman" w:hAnsi="Times New Roman"/>
                <w:sz w:val="24"/>
                <w:szCs w:val="24"/>
                <w:shd w:val="clear" w:color="auto" w:fill="FFFFFF"/>
                <w:lang w:val="ru-RU"/>
              </w:rPr>
              <w:t>Письменное распоряжение плательщика обслуживающему его банку осуществить платеж</w:t>
            </w:r>
          </w:p>
        </w:tc>
      </w:tr>
      <w:tr w:rsidR="006406BA" w14:paraId="2A057438" w14:textId="77777777" w:rsidTr="006406BA">
        <w:tc>
          <w:tcPr>
            <w:tcW w:w="1105" w:type="dxa"/>
            <w:tcBorders>
              <w:top w:val="single" w:sz="4" w:space="0" w:color="auto"/>
              <w:left w:val="single" w:sz="4" w:space="0" w:color="auto"/>
              <w:bottom w:val="single" w:sz="4" w:space="0" w:color="auto"/>
              <w:right w:val="single" w:sz="4" w:space="0" w:color="auto"/>
            </w:tcBorders>
          </w:tcPr>
          <w:p w14:paraId="15B473FF" w14:textId="090ED4F9"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46D2A87F" w14:textId="77777777" w:rsidR="006406BA" w:rsidRDefault="006406BA">
            <w:pPr>
              <w:rPr>
                <w:rFonts w:ascii="Times New Roman" w:hAnsi="Times New Roman"/>
                <w:sz w:val="24"/>
                <w:szCs w:val="24"/>
              </w:rPr>
            </w:pPr>
            <w:r w:rsidRPr="0091437B">
              <w:rPr>
                <w:rFonts w:ascii="Times New Roman" w:hAnsi="Times New Roman"/>
                <w:sz w:val="24"/>
                <w:szCs w:val="24"/>
                <w:lang w:val="ru-RU"/>
              </w:rPr>
              <w:t xml:space="preserve"> </w:t>
            </w:r>
            <w:r>
              <w:rPr>
                <w:rFonts w:ascii="Times New Roman" w:hAnsi="Times New Roman"/>
                <w:sz w:val="24"/>
                <w:szCs w:val="24"/>
              </w:rPr>
              <w:t xml:space="preserve">Кто такой поставщик? </w:t>
            </w:r>
          </w:p>
        </w:tc>
        <w:tc>
          <w:tcPr>
            <w:tcW w:w="5396" w:type="dxa"/>
            <w:tcBorders>
              <w:top w:val="single" w:sz="4" w:space="0" w:color="auto"/>
              <w:left w:val="single" w:sz="4" w:space="0" w:color="auto"/>
              <w:bottom w:val="single" w:sz="4" w:space="0" w:color="auto"/>
              <w:right w:val="single" w:sz="4" w:space="0" w:color="auto"/>
            </w:tcBorders>
            <w:hideMark/>
          </w:tcPr>
          <w:p w14:paraId="1A96E615" w14:textId="77777777" w:rsidR="006406BA" w:rsidRPr="006406BA" w:rsidRDefault="006406BA">
            <w:pPr>
              <w:ind w:left="142"/>
              <w:rPr>
                <w:rFonts w:ascii="Times New Roman" w:hAnsi="Times New Roman"/>
                <w:sz w:val="24"/>
                <w:szCs w:val="24"/>
                <w:lang w:val="ru-RU"/>
              </w:rPr>
            </w:pPr>
            <w:r w:rsidRPr="006406BA">
              <w:rPr>
                <w:rFonts w:ascii="Times New Roman" w:hAnsi="Times New Roman"/>
                <w:sz w:val="24"/>
                <w:szCs w:val="24"/>
                <w:lang w:val="ru-RU"/>
              </w:rPr>
              <w:t>Любое юридическое (предприятие, учреждение) или физическое лицо, поставляющее товары или услуги заказчикам.</w:t>
            </w:r>
          </w:p>
        </w:tc>
      </w:tr>
      <w:tr w:rsidR="006406BA" w14:paraId="1C0C9251" w14:textId="77777777" w:rsidTr="006406BA">
        <w:tc>
          <w:tcPr>
            <w:tcW w:w="1105" w:type="dxa"/>
            <w:tcBorders>
              <w:top w:val="single" w:sz="4" w:space="0" w:color="auto"/>
              <w:left w:val="single" w:sz="4" w:space="0" w:color="auto"/>
              <w:bottom w:val="single" w:sz="4" w:space="0" w:color="auto"/>
              <w:right w:val="single" w:sz="4" w:space="0" w:color="auto"/>
            </w:tcBorders>
          </w:tcPr>
          <w:p w14:paraId="2E4851DA" w14:textId="190D1101"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2778D2F1" w14:textId="77777777" w:rsidR="006406BA" w:rsidRDefault="006406BA">
            <w:pPr>
              <w:rPr>
                <w:rFonts w:ascii="Times New Roman" w:hAnsi="Times New Roman"/>
                <w:sz w:val="24"/>
                <w:szCs w:val="24"/>
              </w:rPr>
            </w:pPr>
            <w:r>
              <w:rPr>
                <w:rFonts w:ascii="Times New Roman" w:hAnsi="Times New Roman"/>
                <w:sz w:val="24"/>
                <w:szCs w:val="24"/>
              </w:rPr>
              <w:t xml:space="preserve">Дайте определение термину </w:t>
            </w:r>
            <w:r>
              <w:rPr>
                <w:rFonts w:ascii="Times New Roman" w:hAnsi="Times New Roman"/>
                <w:iCs/>
                <w:sz w:val="24"/>
                <w:szCs w:val="24"/>
              </w:rPr>
              <w:t>калькуляция.</w:t>
            </w:r>
          </w:p>
        </w:tc>
        <w:tc>
          <w:tcPr>
            <w:tcW w:w="5396" w:type="dxa"/>
            <w:tcBorders>
              <w:top w:val="single" w:sz="4" w:space="0" w:color="auto"/>
              <w:left w:val="single" w:sz="4" w:space="0" w:color="auto"/>
              <w:bottom w:val="single" w:sz="4" w:space="0" w:color="auto"/>
              <w:right w:val="single" w:sz="4" w:space="0" w:color="auto"/>
            </w:tcBorders>
            <w:hideMark/>
          </w:tcPr>
          <w:p w14:paraId="61412A9C" w14:textId="77777777" w:rsidR="006406BA" w:rsidRPr="006406BA" w:rsidRDefault="006406BA">
            <w:pPr>
              <w:ind w:left="142"/>
              <w:rPr>
                <w:rFonts w:ascii="Times New Roman" w:hAnsi="Times New Roman"/>
                <w:sz w:val="24"/>
                <w:szCs w:val="24"/>
                <w:lang w:val="ru-RU"/>
              </w:rPr>
            </w:pPr>
            <w:r w:rsidRPr="006406BA">
              <w:rPr>
                <w:rFonts w:ascii="Times New Roman" w:hAnsi="Times New Roman"/>
                <w:iCs/>
                <w:sz w:val="24"/>
                <w:szCs w:val="24"/>
                <w:lang w:val="ru-RU"/>
              </w:rPr>
              <w:t>Способ обобщения затрат, выраженных в денежной форме, приходящихся на единицу продукции</w:t>
            </w:r>
          </w:p>
        </w:tc>
      </w:tr>
      <w:tr w:rsidR="006406BA" w14:paraId="2F537B07" w14:textId="77777777" w:rsidTr="006406BA">
        <w:tc>
          <w:tcPr>
            <w:tcW w:w="1105" w:type="dxa"/>
            <w:tcBorders>
              <w:top w:val="single" w:sz="4" w:space="0" w:color="auto"/>
              <w:left w:val="single" w:sz="4" w:space="0" w:color="auto"/>
              <w:bottom w:val="single" w:sz="4" w:space="0" w:color="auto"/>
              <w:right w:val="single" w:sz="4" w:space="0" w:color="auto"/>
            </w:tcBorders>
          </w:tcPr>
          <w:p w14:paraId="2955F9A1" w14:textId="25520C3A"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625664E9" w14:textId="77777777" w:rsidR="006406BA" w:rsidRDefault="006406BA">
            <w:pPr>
              <w:rPr>
                <w:rFonts w:ascii="Times New Roman" w:hAnsi="Times New Roman"/>
                <w:sz w:val="24"/>
                <w:szCs w:val="24"/>
              </w:rPr>
            </w:pPr>
            <w:r w:rsidRPr="0091437B">
              <w:rPr>
                <w:rFonts w:ascii="Times New Roman" w:hAnsi="Times New Roman"/>
                <w:sz w:val="24"/>
                <w:szCs w:val="24"/>
                <w:lang w:val="ru-RU"/>
              </w:rPr>
              <w:t xml:space="preserve"> </w:t>
            </w:r>
            <w:r>
              <w:rPr>
                <w:rFonts w:ascii="Times New Roman" w:hAnsi="Times New Roman"/>
                <w:sz w:val="24"/>
                <w:szCs w:val="24"/>
              </w:rPr>
              <w:t xml:space="preserve">Что такое расчетный счет? </w:t>
            </w:r>
          </w:p>
        </w:tc>
        <w:tc>
          <w:tcPr>
            <w:tcW w:w="5396" w:type="dxa"/>
            <w:tcBorders>
              <w:top w:val="single" w:sz="4" w:space="0" w:color="auto"/>
              <w:left w:val="single" w:sz="4" w:space="0" w:color="auto"/>
              <w:bottom w:val="single" w:sz="4" w:space="0" w:color="auto"/>
              <w:right w:val="single" w:sz="4" w:space="0" w:color="auto"/>
            </w:tcBorders>
            <w:hideMark/>
          </w:tcPr>
          <w:p w14:paraId="276A2D2A" w14:textId="77777777" w:rsidR="006406BA" w:rsidRPr="006406BA" w:rsidRDefault="006406BA">
            <w:pPr>
              <w:ind w:left="142"/>
              <w:jc w:val="both"/>
              <w:rPr>
                <w:rFonts w:ascii="Times New Roman" w:hAnsi="Times New Roman"/>
                <w:sz w:val="24"/>
                <w:szCs w:val="24"/>
                <w:lang w:val="ru-RU"/>
              </w:rPr>
            </w:pPr>
            <w:r w:rsidRPr="006406BA">
              <w:rPr>
                <w:rFonts w:ascii="Times New Roman" w:hAnsi="Times New Roman"/>
                <w:sz w:val="24"/>
                <w:szCs w:val="24"/>
                <w:lang w:val="ru-RU"/>
              </w:rPr>
              <w:t>Счет открываемые юридическими лицами в банках, для совершения операций</w:t>
            </w:r>
          </w:p>
        </w:tc>
      </w:tr>
      <w:tr w:rsidR="006406BA" w14:paraId="7317D1FA" w14:textId="77777777" w:rsidTr="006406BA">
        <w:tc>
          <w:tcPr>
            <w:tcW w:w="1105" w:type="dxa"/>
            <w:tcBorders>
              <w:top w:val="single" w:sz="4" w:space="0" w:color="auto"/>
              <w:left w:val="single" w:sz="4" w:space="0" w:color="auto"/>
              <w:bottom w:val="single" w:sz="4" w:space="0" w:color="auto"/>
              <w:right w:val="single" w:sz="4" w:space="0" w:color="auto"/>
            </w:tcBorders>
          </w:tcPr>
          <w:p w14:paraId="30A37C0F" w14:textId="57ABD27E"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0ADB0DFD" w14:textId="77777777" w:rsidR="006406BA" w:rsidRPr="006406BA" w:rsidRDefault="006406BA">
            <w:pPr>
              <w:shd w:val="clear" w:color="auto" w:fill="FFFFFF"/>
              <w:rPr>
                <w:rFonts w:ascii="Times New Roman" w:hAnsi="Times New Roman"/>
                <w:sz w:val="24"/>
                <w:szCs w:val="24"/>
                <w:lang w:val="ru-RU"/>
              </w:rPr>
            </w:pPr>
            <w:r w:rsidRPr="006406BA">
              <w:rPr>
                <w:rFonts w:ascii="Times New Roman" w:eastAsia="Times New Roman" w:hAnsi="Times New Roman"/>
                <w:sz w:val="24"/>
                <w:szCs w:val="24"/>
                <w:lang w:val="ru-RU" w:eastAsia="ru-RU"/>
              </w:rPr>
              <w:t>Что понимается под дебиторской задолженностью?</w:t>
            </w:r>
          </w:p>
        </w:tc>
        <w:tc>
          <w:tcPr>
            <w:tcW w:w="5396" w:type="dxa"/>
            <w:tcBorders>
              <w:top w:val="single" w:sz="4" w:space="0" w:color="auto"/>
              <w:left w:val="single" w:sz="4" w:space="0" w:color="auto"/>
              <w:bottom w:val="single" w:sz="4" w:space="0" w:color="auto"/>
              <w:right w:val="single" w:sz="4" w:space="0" w:color="auto"/>
            </w:tcBorders>
            <w:hideMark/>
          </w:tcPr>
          <w:p w14:paraId="10B461C7" w14:textId="77777777" w:rsidR="006406BA" w:rsidRPr="006406BA" w:rsidRDefault="006406BA">
            <w:pPr>
              <w:ind w:left="142"/>
              <w:rPr>
                <w:rFonts w:ascii="Times New Roman" w:hAnsi="Times New Roman"/>
                <w:sz w:val="24"/>
                <w:szCs w:val="24"/>
                <w:lang w:val="ru-RU"/>
              </w:rPr>
            </w:pPr>
            <w:r w:rsidRPr="006406BA">
              <w:rPr>
                <w:rFonts w:ascii="Times New Roman" w:hAnsi="Times New Roman"/>
                <w:sz w:val="24"/>
                <w:szCs w:val="24"/>
                <w:lang w:val="ru-RU"/>
              </w:rPr>
              <w:t>Сумма долгов перед компанией со стороны других организаций, людей и органов власти.</w:t>
            </w:r>
          </w:p>
        </w:tc>
      </w:tr>
      <w:tr w:rsidR="006406BA" w14:paraId="090BA633" w14:textId="77777777" w:rsidTr="006406BA">
        <w:tc>
          <w:tcPr>
            <w:tcW w:w="1105" w:type="dxa"/>
            <w:tcBorders>
              <w:top w:val="single" w:sz="4" w:space="0" w:color="auto"/>
              <w:left w:val="single" w:sz="4" w:space="0" w:color="auto"/>
              <w:bottom w:val="single" w:sz="4" w:space="0" w:color="auto"/>
              <w:right w:val="single" w:sz="4" w:space="0" w:color="auto"/>
            </w:tcBorders>
          </w:tcPr>
          <w:p w14:paraId="73DF56FB" w14:textId="75B6FD8E"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5A18E26E" w14:textId="77777777" w:rsidR="006406BA" w:rsidRDefault="006406BA">
            <w:pPr>
              <w:rPr>
                <w:rFonts w:ascii="Times New Roman" w:hAnsi="Times New Roman"/>
                <w:sz w:val="24"/>
                <w:szCs w:val="24"/>
              </w:rPr>
            </w:pPr>
            <w:r>
              <w:rPr>
                <w:rFonts w:ascii="Times New Roman" w:hAnsi="Times New Roman"/>
                <w:sz w:val="24"/>
                <w:szCs w:val="24"/>
              </w:rPr>
              <w:t>Что такое кредиторская задолженность?</w:t>
            </w:r>
          </w:p>
        </w:tc>
        <w:tc>
          <w:tcPr>
            <w:tcW w:w="5396" w:type="dxa"/>
            <w:tcBorders>
              <w:top w:val="single" w:sz="4" w:space="0" w:color="auto"/>
              <w:left w:val="single" w:sz="4" w:space="0" w:color="auto"/>
              <w:bottom w:val="single" w:sz="4" w:space="0" w:color="auto"/>
              <w:right w:val="single" w:sz="4" w:space="0" w:color="auto"/>
            </w:tcBorders>
            <w:hideMark/>
          </w:tcPr>
          <w:p w14:paraId="07B36A8F" w14:textId="77777777" w:rsidR="006406BA" w:rsidRPr="006406BA" w:rsidRDefault="006406BA">
            <w:pPr>
              <w:ind w:left="142"/>
              <w:rPr>
                <w:rFonts w:ascii="Times New Roman" w:hAnsi="Times New Roman"/>
                <w:sz w:val="24"/>
                <w:szCs w:val="24"/>
                <w:lang w:val="ru-RU"/>
              </w:rPr>
            </w:pPr>
            <w:r w:rsidRPr="006406BA">
              <w:rPr>
                <w:rFonts w:ascii="Times New Roman" w:hAnsi="Times New Roman"/>
                <w:sz w:val="24"/>
                <w:szCs w:val="24"/>
                <w:lang w:val="ru-RU"/>
              </w:rPr>
              <w:t>Задолженность субъекта перед другими лицами, которую этот субъект обязан погасить.</w:t>
            </w:r>
          </w:p>
        </w:tc>
      </w:tr>
      <w:tr w:rsidR="006406BA" w14:paraId="02F4B658" w14:textId="77777777" w:rsidTr="006406BA">
        <w:trPr>
          <w:trHeight w:val="70"/>
        </w:trPr>
        <w:tc>
          <w:tcPr>
            <w:tcW w:w="1105" w:type="dxa"/>
            <w:tcBorders>
              <w:top w:val="single" w:sz="4" w:space="0" w:color="auto"/>
              <w:left w:val="single" w:sz="4" w:space="0" w:color="auto"/>
              <w:bottom w:val="single" w:sz="4" w:space="0" w:color="auto"/>
              <w:right w:val="single" w:sz="4" w:space="0" w:color="auto"/>
            </w:tcBorders>
          </w:tcPr>
          <w:p w14:paraId="1EF3B97D" w14:textId="082A2793"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071FA46A" w14:textId="77777777" w:rsidR="006406BA" w:rsidRPr="006406BA" w:rsidRDefault="006406BA">
            <w:pPr>
              <w:rPr>
                <w:rFonts w:ascii="Times New Roman" w:hAnsi="Times New Roman"/>
                <w:sz w:val="24"/>
                <w:szCs w:val="24"/>
                <w:lang w:val="ru-RU"/>
              </w:rPr>
            </w:pPr>
            <w:r w:rsidRPr="006406BA">
              <w:rPr>
                <w:rFonts w:ascii="Times New Roman" w:hAnsi="Times New Roman"/>
                <w:sz w:val="24"/>
                <w:szCs w:val="24"/>
                <w:lang w:val="ru-RU"/>
              </w:rPr>
              <w:t>Что относиться к нематериальным активам?</w:t>
            </w:r>
          </w:p>
        </w:tc>
        <w:tc>
          <w:tcPr>
            <w:tcW w:w="5396" w:type="dxa"/>
            <w:tcBorders>
              <w:top w:val="single" w:sz="4" w:space="0" w:color="auto"/>
              <w:left w:val="single" w:sz="4" w:space="0" w:color="auto"/>
              <w:bottom w:val="single" w:sz="4" w:space="0" w:color="auto"/>
              <w:right w:val="single" w:sz="4" w:space="0" w:color="auto"/>
            </w:tcBorders>
            <w:hideMark/>
          </w:tcPr>
          <w:p w14:paraId="63F32C3B" w14:textId="77777777" w:rsidR="006406BA" w:rsidRPr="006406BA" w:rsidRDefault="006406BA">
            <w:pPr>
              <w:ind w:left="142"/>
              <w:rPr>
                <w:rFonts w:ascii="Times New Roman" w:hAnsi="Times New Roman"/>
                <w:sz w:val="24"/>
                <w:szCs w:val="24"/>
                <w:lang w:val="ru-RU"/>
              </w:rPr>
            </w:pPr>
            <w:r w:rsidRPr="006406BA">
              <w:rPr>
                <w:rFonts w:ascii="Times New Roman" w:hAnsi="Times New Roman"/>
                <w:sz w:val="24"/>
                <w:szCs w:val="24"/>
                <w:lang w:val="ru-RU"/>
              </w:rPr>
              <w:t>Лицензия, патент, франшиза, торговые марки и др.</w:t>
            </w:r>
          </w:p>
        </w:tc>
      </w:tr>
      <w:tr w:rsidR="006406BA" w14:paraId="7D04F94D" w14:textId="77777777" w:rsidTr="006406BA">
        <w:tc>
          <w:tcPr>
            <w:tcW w:w="1105" w:type="dxa"/>
            <w:tcBorders>
              <w:top w:val="single" w:sz="4" w:space="0" w:color="auto"/>
              <w:left w:val="single" w:sz="4" w:space="0" w:color="auto"/>
              <w:bottom w:val="single" w:sz="4" w:space="0" w:color="auto"/>
              <w:right w:val="single" w:sz="4" w:space="0" w:color="auto"/>
            </w:tcBorders>
          </w:tcPr>
          <w:p w14:paraId="0103F875" w14:textId="543CF6F6"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105F539C" w14:textId="77777777" w:rsidR="006406BA" w:rsidRDefault="006406BA">
            <w:pPr>
              <w:rPr>
                <w:rFonts w:ascii="Times New Roman" w:hAnsi="Times New Roman"/>
                <w:sz w:val="24"/>
                <w:szCs w:val="24"/>
              </w:rPr>
            </w:pPr>
            <w:r>
              <w:rPr>
                <w:rFonts w:ascii="Times New Roman" w:hAnsi="Times New Roman"/>
                <w:sz w:val="24"/>
                <w:szCs w:val="24"/>
              </w:rPr>
              <w:t xml:space="preserve">Что представляет собой себестоимость? </w:t>
            </w:r>
          </w:p>
        </w:tc>
        <w:tc>
          <w:tcPr>
            <w:tcW w:w="5396" w:type="dxa"/>
            <w:tcBorders>
              <w:top w:val="single" w:sz="4" w:space="0" w:color="auto"/>
              <w:left w:val="single" w:sz="4" w:space="0" w:color="auto"/>
              <w:bottom w:val="single" w:sz="4" w:space="0" w:color="auto"/>
              <w:right w:val="single" w:sz="4" w:space="0" w:color="auto"/>
            </w:tcBorders>
            <w:hideMark/>
          </w:tcPr>
          <w:p w14:paraId="34174D80" w14:textId="77777777" w:rsidR="006406BA" w:rsidRPr="006406BA" w:rsidRDefault="006406BA">
            <w:pPr>
              <w:ind w:left="142"/>
              <w:rPr>
                <w:rFonts w:ascii="Times New Roman" w:hAnsi="Times New Roman"/>
                <w:sz w:val="24"/>
                <w:szCs w:val="24"/>
                <w:lang w:val="ru-RU"/>
              </w:rPr>
            </w:pPr>
            <w:r w:rsidRPr="006406BA">
              <w:rPr>
                <w:rFonts w:ascii="Times New Roman" w:hAnsi="Times New Roman"/>
                <w:sz w:val="24"/>
                <w:szCs w:val="24"/>
                <w:lang w:val="ru-RU"/>
              </w:rPr>
              <w:t>Затраты предприятия по производству и реализации продукции в денежном выражении.</w:t>
            </w:r>
          </w:p>
        </w:tc>
      </w:tr>
      <w:tr w:rsidR="006406BA" w14:paraId="4D454173" w14:textId="77777777" w:rsidTr="006406BA">
        <w:tc>
          <w:tcPr>
            <w:tcW w:w="1105" w:type="dxa"/>
            <w:tcBorders>
              <w:top w:val="single" w:sz="4" w:space="0" w:color="auto"/>
              <w:left w:val="single" w:sz="4" w:space="0" w:color="auto"/>
              <w:bottom w:val="single" w:sz="4" w:space="0" w:color="auto"/>
              <w:right w:val="single" w:sz="4" w:space="0" w:color="auto"/>
            </w:tcBorders>
          </w:tcPr>
          <w:p w14:paraId="42DCEE2B" w14:textId="41DB1CED"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30A9B061" w14:textId="77777777" w:rsidR="006406BA" w:rsidRDefault="006406BA">
            <w:pPr>
              <w:rPr>
                <w:rFonts w:ascii="Times New Roman" w:hAnsi="Times New Roman"/>
                <w:sz w:val="24"/>
                <w:szCs w:val="24"/>
              </w:rPr>
            </w:pPr>
            <w:r>
              <w:rPr>
                <w:rFonts w:ascii="Times New Roman" w:hAnsi="Times New Roman"/>
                <w:sz w:val="24"/>
                <w:szCs w:val="24"/>
              </w:rPr>
              <w:t>Что такое бухгатерский баланс?</w:t>
            </w:r>
          </w:p>
        </w:tc>
        <w:tc>
          <w:tcPr>
            <w:tcW w:w="5396" w:type="dxa"/>
            <w:tcBorders>
              <w:top w:val="single" w:sz="4" w:space="0" w:color="auto"/>
              <w:left w:val="single" w:sz="4" w:space="0" w:color="auto"/>
              <w:bottom w:val="single" w:sz="4" w:space="0" w:color="auto"/>
              <w:right w:val="single" w:sz="4" w:space="0" w:color="auto"/>
            </w:tcBorders>
            <w:hideMark/>
          </w:tcPr>
          <w:p w14:paraId="78E03B06" w14:textId="77777777" w:rsidR="006406BA" w:rsidRPr="006406BA" w:rsidRDefault="006406BA">
            <w:pPr>
              <w:ind w:left="142"/>
              <w:rPr>
                <w:rFonts w:ascii="Times New Roman" w:hAnsi="Times New Roman"/>
                <w:sz w:val="24"/>
                <w:szCs w:val="24"/>
                <w:lang w:val="ru-RU"/>
              </w:rPr>
            </w:pPr>
            <w:r w:rsidRPr="006406BA">
              <w:rPr>
                <w:rFonts w:ascii="Times New Roman" w:hAnsi="Times New Roman"/>
                <w:sz w:val="24"/>
                <w:szCs w:val="24"/>
                <w:lang w:val="ru-RU"/>
              </w:rPr>
              <w:t>Отчетность, которая содержит сводную информацию о стоимости имущества и обязательствах организации</w:t>
            </w:r>
          </w:p>
        </w:tc>
      </w:tr>
      <w:tr w:rsidR="006406BA" w14:paraId="48B5F9C1" w14:textId="77777777" w:rsidTr="006406BA">
        <w:trPr>
          <w:trHeight w:val="472"/>
        </w:trPr>
        <w:tc>
          <w:tcPr>
            <w:tcW w:w="1105" w:type="dxa"/>
            <w:tcBorders>
              <w:top w:val="single" w:sz="4" w:space="0" w:color="auto"/>
              <w:left w:val="single" w:sz="4" w:space="0" w:color="auto"/>
              <w:bottom w:val="single" w:sz="4" w:space="0" w:color="auto"/>
              <w:right w:val="single" w:sz="4" w:space="0" w:color="auto"/>
            </w:tcBorders>
          </w:tcPr>
          <w:p w14:paraId="74ECC4BF" w14:textId="0DF1769C"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3A44C9C6" w14:textId="77777777" w:rsidR="006406BA" w:rsidRDefault="006406BA">
            <w:pPr>
              <w:rPr>
                <w:rFonts w:ascii="Times New Roman" w:hAnsi="Times New Roman"/>
                <w:sz w:val="24"/>
                <w:szCs w:val="24"/>
              </w:rPr>
            </w:pPr>
            <w:r>
              <w:rPr>
                <w:rFonts w:ascii="Times New Roman" w:hAnsi="Times New Roman"/>
                <w:sz w:val="24"/>
                <w:szCs w:val="24"/>
              </w:rPr>
              <w:t>Что такое активные счета?</w:t>
            </w:r>
          </w:p>
        </w:tc>
        <w:tc>
          <w:tcPr>
            <w:tcW w:w="5396" w:type="dxa"/>
            <w:tcBorders>
              <w:top w:val="single" w:sz="4" w:space="0" w:color="auto"/>
              <w:left w:val="single" w:sz="4" w:space="0" w:color="auto"/>
              <w:bottom w:val="single" w:sz="4" w:space="0" w:color="auto"/>
              <w:right w:val="single" w:sz="4" w:space="0" w:color="auto"/>
            </w:tcBorders>
            <w:hideMark/>
          </w:tcPr>
          <w:p w14:paraId="7BFD8A77" w14:textId="77777777" w:rsidR="006406BA" w:rsidRPr="006406BA" w:rsidRDefault="006406BA">
            <w:pPr>
              <w:ind w:left="142"/>
              <w:rPr>
                <w:rFonts w:ascii="Times New Roman" w:hAnsi="Times New Roman"/>
                <w:sz w:val="24"/>
                <w:szCs w:val="24"/>
                <w:lang w:val="ru-RU"/>
              </w:rPr>
            </w:pPr>
            <w:r w:rsidRPr="006406BA">
              <w:rPr>
                <w:rFonts w:ascii="Times New Roman" w:hAnsi="Times New Roman"/>
                <w:sz w:val="24"/>
                <w:szCs w:val="24"/>
                <w:shd w:val="clear" w:color="auto" w:fill="FFFFFF"/>
                <w:lang w:val="ru-RU"/>
              </w:rPr>
              <w:t>Бухгалтерские счета, которые используются для записи информации об имуществе предприятия.</w:t>
            </w:r>
          </w:p>
        </w:tc>
      </w:tr>
      <w:tr w:rsidR="006406BA" w14:paraId="14E3AE2B" w14:textId="77777777" w:rsidTr="006406BA">
        <w:tc>
          <w:tcPr>
            <w:tcW w:w="1105" w:type="dxa"/>
            <w:tcBorders>
              <w:top w:val="single" w:sz="4" w:space="0" w:color="auto"/>
              <w:left w:val="single" w:sz="4" w:space="0" w:color="auto"/>
              <w:bottom w:val="single" w:sz="4" w:space="0" w:color="auto"/>
              <w:right w:val="single" w:sz="4" w:space="0" w:color="auto"/>
            </w:tcBorders>
          </w:tcPr>
          <w:p w14:paraId="083B4B24" w14:textId="035FEF3B"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65BE5860" w14:textId="77777777" w:rsidR="006406BA" w:rsidRDefault="006406BA">
            <w:pPr>
              <w:rPr>
                <w:rFonts w:ascii="Times New Roman" w:hAnsi="Times New Roman"/>
                <w:sz w:val="24"/>
                <w:szCs w:val="24"/>
              </w:rPr>
            </w:pPr>
            <w:r>
              <w:rPr>
                <w:rFonts w:ascii="Times New Roman" w:hAnsi="Times New Roman"/>
                <w:sz w:val="24"/>
                <w:szCs w:val="24"/>
              </w:rPr>
              <w:t>Что такое пассивные счета?</w:t>
            </w:r>
          </w:p>
        </w:tc>
        <w:tc>
          <w:tcPr>
            <w:tcW w:w="5396" w:type="dxa"/>
            <w:tcBorders>
              <w:top w:val="single" w:sz="4" w:space="0" w:color="auto"/>
              <w:left w:val="single" w:sz="4" w:space="0" w:color="auto"/>
              <w:bottom w:val="single" w:sz="4" w:space="0" w:color="auto"/>
              <w:right w:val="single" w:sz="4" w:space="0" w:color="auto"/>
            </w:tcBorders>
            <w:hideMark/>
          </w:tcPr>
          <w:p w14:paraId="525152D6" w14:textId="77777777" w:rsidR="006406BA" w:rsidRPr="006406BA" w:rsidRDefault="006406BA">
            <w:pPr>
              <w:ind w:left="142"/>
              <w:rPr>
                <w:rFonts w:ascii="Times New Roman" w:hAnsi="Times New Roman"/>
                <w:sz w:val="24"/>
                <w:szCs w:val="24"/>
                <w:lang w:val="ru-RU"/>
              </w:rPr>
            </w:pPr>
            <w:r w:rsidRPr="006406BA">
              <w:rPr>
                <w:rFonts w:ascii="Times New Roman" w:hAnsi="Times New Roman"/>
                <w:sz w:val="24"/>
                <w:szCs w:val="24"/>
                <w:lang w:val="ru-RU"/>
              </w:rPr>
              <w:t>Бухгалтерского учёта, предназначенные для учёта состояния, движения и изменения источников средств предприятия.</w:t>
            </w:r>
          </w:p>
        </w:tc>
      </w:tr>
      <w:tr w:rsidR="006406BA" w14:paraId="313CF68E" w14:textId="77777777" w:rsidTr="006406BA">
        <w:tc>
          <w:tcPr>
            <w:tcW w:w="1105" w:type="dxa"/>
            <w:tcBorders>
              <w:top w:val="single" w:sz="4" w:space="0" w:color="auto"/>
              <w:left w:val="single" w:sz="4" w:space="0" w:color="auto"/>
              <w:bottom w:val="single" w:sz="4" w:space="0" w:color="auto"/>
              <w:right w:val="single" w:sz="4" w:space="0" w:color="auto"/>
            </w:tcBorders>
          </w:tcPr>
          <w:p w14:paraId="7D9D539A" w14:textId="12695286"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hideMark/>
          </w:tcPr>
          <w:p w14:paraId="179D2CB0" w14:textId="77777777" w:rsidR="006406BA" w:rsidRDefault="006406BA">
            <w:pPr>
              <w:rPr>
                <w:rFonts w:ascii="Times New Roman" w:eastAsia="Times New Roman" w:hAnsi="Times New Roman"/>
                <w:sz w:val="24"/>
                <w:szCs w:val="20"/>
              </w:rPr>
            </w:pPr>
            <w:r>
              <w:rPr>
                <w:rFonts w:ascii="Times New Roman" w:eastAsia="SimSun" w:hAnsi="Times New Roman"/>
                <w:sz w:val="24"/>
                <w:szCs w:val="24"/>
              </w:rPr>
              <w:t xml:space="preserve">Дайте определение понятию запасы </w:t>
            </w:r>
          </w:p>
        </w:tc>
        <w:tc>
          <w:tcPr>
            <w:tcW w:w="5396" w:type="dxa"/>
            <w:tcBorders>
              <w:top w:val="single" w:sz="4" w:space="0" w:color="auto"/>
              <w:left w:val="single" w:sz="4" w:space="0" w:color="auto"/>
              <w:bottom w:val="single" w:sz="4" w:space="0" w:color="auto"/>
              <w:right w:val="single" w:sz="4" w:space="0" w:color="auto"/>
            </w:tcBorders>
            <w:hideMark/>
          </w:tcPr>
          <w:p w14:paraId="03C82B97" w14:textId="77777777" w:rsidR="006406BA" w:rsidRPr="006406BA" w:rsidRDefault="006406BA">
            <w:pPr>
              <w:ind w:left="142"/>
              <w:rPr>
                <w:rFonts w:ascii="Times New Roman" w:eastAsia="Times New Roman" w:hAnsi="Times New Roman"/>
                <w:iCs/>
                <w:sz w:val="24"/>
                <w:szCs w:val="24"/>
                <w:lang w:val="ru-RU" w:eastAsia="ru-RU"/>
              </w:rPr>
            </w:pPr>
            <w:r w:rsidRPr="006406BA">
              <w:rPr>
                <w:rFonts w:ascii="Times New Roman" w:eastAsia="Times New Roman" w:hAnsi="Times New Roman"/>
                <w:iCs/>
                <w:sz w:val="24"/>
                <w:szCs w:val="24"/>
                <w:lang w:val="ru-RU" w:eastAsia="ru-RU"/>
              </w:rPr>
              <w:t>Активы, потребляемые или продаваемые в рамках обычного операционного цикла организации, либо используемые в течение периода не более 12 месяцев.</w:t>
            </w:r>
          </w:p>
        </w:tc>
      </w:tr>
      <w:tr w:rsidR="006406BA" w14:paraId="576EE3AC" w14:textId="77777777" w:rsidTr="006406BA">
        <w:tc>
          <w:tcPr>
            <w:tcW w:w="1105" w:type="dxa"/>
            <w:tcBorders>
              <w:top w:val="single" w:sz="4" w:space="0" w:color="auto"/>
              <w:left w:val="single" w:sz="4" w:space="0" w:color="auto"/>
              <w:bottom w:val="single" w:sz="4" w:space="0" w:color="auto"/>
              <w:right w:val="single" w:sz="4" w:space="0" w:color="auto"/>
            </w:tcBorders>
          </w:tcPr>
          <w:p w14:paraId="0ACB6FFE" w14:textId="6D8F98F9" w:rsidR="006406BA" w:rsidRPr="0091437B" w:rsidRDefault="006406BA" w:rsidP="00610ADF">
            <w:pPr>
              <w:pStyle w:val="a4"/>
              <w:numPr>
                <w:ilvl w:val="0"/>
                <w:numId w:val="666"/>
              </w:numPr>
              <w:rPr>
                <w:rFonts w:eastAsia="Calibri"/>
                <w:lang w:val="ru-RU"/>
              </w:rPr>
            </w:pPr>
          </w:p>
        </w:tc>
        <w:tc>
          <w:tcPr>
            <w:tcW w:w="3710" w:type="dxa"/>
            <w:tcBorders>
              <w:top w:val="single" w:sz="4" w:space="0" w:color="auto"/>
              <w:left w:val="single" w:sz="4" w:space="0" w:color="auto"/>
              <w:bottom w:val="single" w:sz="4" w:space="0" w:color="auto"/>
              <w:right w:val="single" w:sz="4" w:space="0" w:color="auto"/>
            </w:tcBorders>
          </w:tcPr>
          <w:p w14:paraId="0358DCFC" w14:textId="0B0E8A38" w:rsidR="006406BA" w:rsidRPr="006406BA" w:rsidRDefault="006406BA" w:rsidP="00873BF8">
            <w:pPr>
              <w:rPr>
                <w:rFonts w:ascii="Times New Roman" w:eastAsia="Times New Roman" w:hAnsi="Times New Roman"/>
                <w:iCs/>
                <w:sz w:val="24"/>
                <w:szCs w:val="24"/>
                <w:lang w:val="ru-RU" w:eastAsia="ru-RU"/>
              </w:rPr>
            </w:pPr>
            <w:r w:rsidRPr="006406BA">
              <w:rPr>
                <w:rFonts w:ascii="Times New Roman" w:eastAsia="SimSun" w:hAnsi="Times New Roman"/>
                <w:sz w:val="24"/>
                <w:szCs w:val="24"/>
                <w:lang w:val="ru-RU"/>
              </w:rPr>
              <w:t xml:space="preserve">Перечислите основные требования, </w:t>
            </w:r>
            <w:r w:rsidRPr="006406BA">
              <w:rPr>
                <w:rFonts w:ascii="Times New Roman" w:eastAsia="SimSun" w:hAnsi="Times New Roman"/>
                <w:sz w:val="24"/>
                <w:szCs w:val="24"/>
                <w:lang w:val="ru-RU"/>
              </w:rPr>
              <w:lastRenderedPageBreak/>
              <w:t>предъявляемые к бухгалтерскому учету</w:t>
            </w:r>
            <w:r w:rsidRPr="006406BA">
              <w:rPr>
                <w:rFonts w:ascii="Times New Roman" w:eastAsia="Times New Roman" w:hAnsi="Times New Roman"/>
                <w:iCs/>
                <w:sz w:val="24"/>
                <w:szCs w:val="24"/>
                <w:lang w:val="ru-RU" w:eastAsia="ru-RU"/>
              </w:rPr>
              <w:t xml:space="preserve"> </w:t>
            </w:r>
          </w:p>
        </w:tc>
        <w:tc>
          <w:tcPr>
            <w:tcW w:w="5396" w:type="dxa"/>
            <w:tcBorders>
              <w:top w:val="single" w:sz="4" w:space="0" w:color="auto"/>
              <w:left w:val="single" w:sz="4" w:space="0" w:color="auto"/>
              <w:bottom w:val="single" w:sz="4" w:space="0" w:color="auto"/>
              <w:right w:val="single" w:sz="4" w:space="0" w:color="auto"/>
            </w:tcBorders>
            <w:hideMark/>
          </w:tcPr>
          <w:p w14:paraId="032256F7" w14:textId="77777777" w:rsidR="006406BA" w:rsidRPr="006406BA" w:rsidRDefault="006406BA">
            <w:pPr>
              <w:rPr>
                <w:rFonts w:ascii="Times New Roman" w:eastAsia="Times New Roman" w:hAnsi="Times New Roman"/>
                <w:iCs/>
                <w:sz w:val="24"/>
                <w:szCs w:val="24"/>
                <w:lang w:val="ru-RU" w:eastAsia="ru-RU"/>
              </w:rPr>
            </w:pPr>
            <w:r w:rsidRPr="006406BA">
              <w:rPr>
                <w:rFonts w:ascii="Times New Roman" w:eastAsia="Times New Roman" w:hAnsi="Times New Roman"/>
                <w:iCs/>
                <w:sz w:val="24"/>
                <w:szCs w:val="24"/>
                <w:lang w:val="ru-RU" w:eastAsia="ru-RU"/>
              </w:rPr>
              <w:lastRenderedPageBreak/>
              <w:t xml:space="preserve">Своевременность, точность, ясность и доступность, </w:t>
            </w:r>
            <w:r w:rsidRPr="006406BA">
              <w:rPr>
                <w:rFonts w:ascii="Times New Roman" w:eastAsia="Times New Roman" w:hAnsi="Times New Roman"/>
                <w:iCs/>
                <w:sz w:val="24"/>
                <w:szCs w:val="24"/>
                <w:lang w:val="ru-RU" w:eastAsia="ru-RU"/>
              </w:rPr>
              <w:lastRenderedPageBreak/>
              <w:t>значимость, экономичность и рациональность, полнота учетной информации.</w:t>
            </w:r>
          </w:p>
        </w:tc>
      </w:tr>
    </w:tbl>
    <w:p w14:paraId="4FF291AA" w14:textId="7EA68A80" w:rsidR="001D6681" w:rsidRPr="008365DB" w:rsidRDefault="00873BF8" w:rsidP="008365DB">
      <w:pPr>
        <w:pStyle w:val="2"/>
        <w:spacing w:before="0"/>
        <w:rPr>
          <w:rFonts w:cs="Times New Roman"/>
          <w:sz w:val="24"/>
          <w:szCs w:val="24"/>
          <w:lang w:eastAsia="ru-RU"/>
        </w:rPr>
      </w:pPr>
      <w:bookmarkStart w:id="149" w:name="_Toc161759925"/>
      <w:r>
        <w:rPr>
          <w:rFonts w:cs="Times New Roman"/>
          <w:sz w:val="24"/>
          <w:szCs w:val="24"/>
          <w:lang w:eastAsia="ru-RU"/>
        </w:rPr>
        <w:lastRenderedPageBreak/>
        <w:t xml:space="preserve">Дисциплина: </w:t>
      </w:r>
      <w:r w:rsidR="001D6681" w:rsidRPr="008365DB">
        <w:rPr>
          <w:rFonts w:cs="Times New Roman"/>
          <w:sz w:val="24"/>
          <w:szCs w:val="24"/>
          <w:lang w:eastAsia="ru-RU"/>
        </w:rPr>
        <w:t>Оценка и управление стоимостью предприятия</w:t>
      </w:r>
      <w:r>
        <w:rPr>
          <w:rFonts w:cs="Times New Roman"/>
          <w:sz w:val="24"/>
          <w:szCs w:val="24"/>
          <w:lang w:eastAsia="ru-RU"/>
        </w:rPr>
        <w:t xml:space="preserve"> (дисциплина по выбору)</w:t>
      </w:r>
      <w:bookmarkEnd w:id="149"/>
      <w:r w:rsidR="001D6681" w:rsidRPr="008365DB">
        <w:rPr>
          <w:rFonts w:cs="Times New Roman"/>
          <w:sz w:val="24"/>
          <w:szCs w:val="24"/>
          <w:lang w:eastAsia="ru-RU"/>
        </w:rPr>
        <w:tab/>
      </w:r>
    </w:p>
    <w:p w14:paraId="1D2B70AD" w14:textId="77777777" w:rsidR="008D5800" w:rsidRDefault="008D5800" w:rsidP="008D5800">
      <w:pPr>
        <w:rPr>
          <w:rFonts w:ascii="Times New Roman" w:hAnsi="Times New Roman" w:cs="Times New Roman"/>
          <w:b/>
          <w:sz w:val="24"/>
          <w:szCs w:val="24"/>
        </w:rPr>
      </w:pPr>
      <w:r>
        <w:rPr>
          <w:rFonts w:ascii="Times New Roman" w:hAnsi="Times New Roman" w:cs="Times New Roman"/>
          <w:sz w:val="24"/>
          <w:szCs w:val="24"/>
        </w:rPr>
        <w:t xml:space="preserve">Задания закрытого типа </w:t>
      </w:r>
      <w:bookmarkStart w:id="150" w:name="_Toc152504842"/>
    </w:p>
    <w:tbl>
      <w:tblPr>
        <w:tblStyle w:val="a3"/>
        <w:tblW w:w="10457" w:type="dxa"/>
        <w:tblLook w:val="04A0" w:firstRow="1" w:lastRow="0" w:firstColumn="1" w:lastColumn="0" w:noHBand="0" w:noVBand="1"/>
      </w:tblPr>
      <w:tblGrid>
        <w:gridCol w:w="1080"/>
        <w:gridCol w:w="2603"/>
        <w:gridCol w:w="5356"/>
        <w:gridCol w:w="1418"/>
      </w:tblGrid>
      <w:tr w:rsidR="008D5800" w14:paraId="7C0D754F" w14:textId="77777777" w:rsidTr="008D5800">
        <w:trPr>
          <w:tblHeader/>
        </w:trPr>
        <w:tc>
          <w:tcPr>
            <w:tcW w:w="1080" w:type="dxa"/>
            <w:tcBorders>
              <w:top w:val="single" w:sz="4" w:space="0" w:color="auto"/>
              <w:left w:val="single" w:sz="4" w:space="0" w:color="auto"/>
              <w:bottom w:val="single" w:sz="4" w:space="0" w:color="auto"/>
              <w:right w:val="single" w:sz="4" w:space="0" w:color="auto"/>
            </w:tcBorders>
            <w:hideMark/>
          </w:tcPr>
          <w:p w14:paraId="268E666E"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2603" w:type="dxa"/>
            <w:tcBorders>
              <w:top w:val="single" w:sz="4" w:space="0" w:color="auto"/>
              <w:left w:val="single" w:sz="4" w:space="0" w:color="auto"/>
              <w:bottom w:val="single" w:sz="4" w:space="0" w:color="auto"/>
              <w:right w:val="single" w:sz="4" w:space="0" w:color="auto"/>
            </w:tcBorders>
            <w:hideMark/>
          </w:tcPr>
          <w:p w14:paraId="3FFC4BAC"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356" w:type="dxa"/>
            <w:tcBorders>
              <w:top w:val="single" w:sz="4" w:space="0" w:color="auto"/>
              <w:left w:val="single" w:sz="4" w:space="0" w:color="auto"/>
              <w:bottom w:val="single" w:sz="4" w:space="0" w:color="auto"/>
              <w:right w:val="single" w:sz="4" w:space="0" w:color="auto"/>
            </w:tcBorders>
            <w:hideMark/>
          </w:tcPr>
          <w:p w14:paraId="4CEFEAC9"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418" w:type="dxa"/>
            <w:tcBorders>
              <w:top w:val="single" w:sz="4" w:space="0" w:color="auto"/>
              <w:left w:val="single" w:sz="4" w:space="0" w:color="auto"/>
              <w:bottom w:val="single" w:sz="4" w:space="0" w:color="auto"/>
              <w:right w:val="single" w:sz="4" w:space="0" w:color="auto"/>
            </w:tcBorders>
            <w:hideMark/>
          </w:tcPr>
          <w:p w14:paraId="2B0F110A"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8D5800" w14:paraId="746C1FD8"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2B5A5F3F" w14:textId="77777777" w:rsidR="008D5800" w:rsidRDefault="008D5800">
            <w:pPr>
              <w:pStyle w:val="a4"/>
              <w:tabs>
                <w:tab w:val="left" w:pos="1780"/>
              </w:tabs>
              <w:ind w:left="0"/>
              <w:jc w:val="center"/>
              <w:rPr>
                <w:lang w:eastAsia="en-US"/>
              </w:rPr>
            </w:pPr>
            <w:r>
              <w:rPr>
                <w:lang w:eastAsia="en-US"/>
              </w:rPr>
              <w:t>1.</w:t>
            </w:r>
          </w:p>
        </w:tc>
        <w:tc>
          <w:tcPr>
            <w:tcW w:w="2603" w:type="dxa"/>
            <w:tcBorders>
              <w:top w:val="single" w:sz="4" w:space="0" w:color="auto"/>
              <w:left w:val="single" w:sz="4" w:space="0" w:color="auto"/>
              <w:bottom w:val="single" w:sz="4" w:space="0" w:color="auto"/>
              <w:right w:val="single" w:sz="4" w:space="0" w:color="auto"/>
            </w:tcBorders>
          </w:tcPr>
          <w:p w14:paraId="4504BDFE" w14:textId="77777777" w:rsidR="008D5800" w:rsidRDefault="008D5800">
            <w:pPr>
              <w:pStyle w:val="a4"/>
              <w:tabs>
                <w:tab w:val="left" w:pos="1780"/>
              </w:tabs>
              <w:ind w:left="0"/>
              <w:rPr>
                <w:lang w:eastAsia="en-US"/>
              </w:rPr>
            </w:pPr>
            <w:r>
              <w:rPr>
                <w:lang w:eastAsia="en-US"/>
              </w:rPr>
              <w:t>Оценка стоимости бизнеса -</w:t>
            </w:r>
          </w:p>
          <w:p w14:paraId="61F98566" w14:textId="77777777" w:rsidR="008D5800" w:rsidRDefault="008D5800">
            <w:pPr>
              <w:pStyle w:val="a4"/>
              <w:tabs>
                <w:tab w:val="left" w:pos="1780"/>
              </w:tabs>
              <w:ind w:left="0"/>
              <w:rPr>
                <w:lang w:eastAsia="en-US"/>
              </w:rPr>
            </w:pPr>
          </w:p>
        </w:tc>
        <w:tc>
          <w:tcPr>
            <w:tcW w:w="5356" w:type="dxa"/>
            <w:tcBorders>
              <w:top w:val="single" w:sz="4" w:space="0" w:color="auto"/>
              <w:left w:val="single" w:sz="4" w:space="0" w:color="auto"/>
              <w:bottom w:val="single" w:sz="4" w:space="0" w:color="auto"/>
              <w:right w:val="single" w:sz="4" w:space="0" w:color="auto"/>
            </w:tcBorders>
            <w:hideMark/>
          </w:tcPr>
          <w:p w14:paraId="3C7F88E0" w14:textId="77777777" w:rsidR="008D5800" w:rsidRDefault="008D5800">
            <w:pPr>
              <w:pStyle w:val="a4"/>
              <w:tabs>
                <w:tab w:val="left" w:pos="1780"/>
              </w:tabs>
              <w:ind w:left="0"/>
              <w:rPr>
                <w:lang w:eastAsia="en-US"/>
              </w:rPr>
            </w:pPr>
            <w:r>
              <w:rPr>
                <w:lang w:eastAsia="en-US"/>
              </w:rPr>
              <w:t>а) целенаправленный упорядоченный процесс определения величины стоимости объекта в денежном выражении с учетом влияющих на нее факторов в конкретный момент времени в условиях конкретного рынка.</w:t>
            </w:r>
          </w:p>
          <w:p w14:paraId="03B2C5A8" w14:textId="77777777" w:rsidR="008D5800" w:rsidRDefault="008D5800">
            <w:pPr>
              <w:pStyle w:val="a4"/>
              <w:tabs>
                <w:tab w:val="left" w:pos="1780"/>
              </w:tabs>
              <w:ind w:left="0"/>
              <w:rPr>
                <w:lang w:eastAsia="en-US"/>
              </w:rPr>
            </w:pPr>
            <w:r>
              <w:rPr>
                <w:lang w:eastAsia="en-US"/>
              </w:rPr>
              <w:t>б) это управление финансовыми ресурсами и финансовой деятельностью хозяйствующего субъекта, направленное на реализацию его стратегических и текущих целей.</w:t>
            </w:r>
          </w:p>
        </w:tc>
        <w:tc>
          <w:tcPr>
            <w:tcW w:w="1418" w:type="dxa"/>
            <w:tcBorders>
              <w:top w:val="single" w:sz="4" w:space="0" w:color="auto"/>
              <w:left w:val="single" w:sz="4" w:space="0" w:color="auto"/>
              <w:bottom w:val="single" w:sz="4" w:space="0" w:color="auto"/>
              <w:right w:val="single" w:sz="4" w:space="0" w:color="auto"/>
            </w:tcBorders>
            <w:hideMark/>
          </w:tcPr>
          <w:p w14:paraId="7C556E0F" w14:textId="77777777" w:rsidR="008D5800" w:rsidRDefault="008D5800">
            <w:pPr>
              <w:pStyle w:val="a4"/>
              <w:tabs>
                <w:tab w:val="left" w:pos="1780"/>
              </w:tabs>
              <w:ind w:left="0"/>
              <w:jc w:val="center"/>
              <w:rPr>
                <w:lang w:eastAsia="en-US"/>
              </w:rPr>
            </w:pPr>
            <w:r>
              <w:rPr>
                <w:lang w:eastAsia="en-US"/>
              </w:rPr>
              <w:t>а)</w:t>
            </w:r>
          </w:p>
        </w:tc>
      </w:tr>
      <w:tr w:rsidR="008D5800" w14:paraId="6BE6D6BF"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730E9EF9" w14:textId="77777777" w:rsidR="008D5800" w:rsidRDefault="008D5800">
            <w:pPr>
              <w:pStyle w:val="a4"/>
              <w:tabs>
                <w:tab w:val="left" w:pos="1780"/>
              </w:tabs>
              <w:ind w:left="0"/>
              <w:jc w:val="center"/>
              <w:rPr>
                <w:lang w:eastAsia="en-US"/>
              </w:rPr>
            </w:pPr>
            <w:r>
              <w:rPr>
                <w:lang w:eastAsia="en-US"/>
              </w:rPr>
              <w:t>2.</w:t>
            </w:r>
          </w:p>
        </w:tc>
        <w:tc>
          <w:tcPr>
            <w:tcW w:w="2603" w:type="dxa"/>
            <w:tcBorders>
              <w:top w:val="single" w:sz="4" w:space="0" w:color="auto"/>
              <w:left w:val="single" w:sz="4" w:space="0" w:color="auto"/>
              <w:bottom w:val="single" w:sz="4" w:space="0" w:color="auto"/>
              <w:right w:val="single" w:sz="4" w:space="0" w:color="auto"/>
            </w:tcBorders>
            <w:hideMark/>
          </w:tcPr>
          <w:p w14:paraId="12F599E4" w14:textId="77777777" w:rsidR="008D5800" w:rsidRDefault="008D5800">
            <w:pPr>
              <w:pStyle w:val="a4"/>
              <w:tabs>
                <w:tab w:val="left" w:pos="1780"/>
              </w:tabs>
              <w:ind w:left="0"/>
              <w:rPr>
                <w:lang w:eastAsia="en-US"/>
              </w:rPr>
            </w:pPr>
            <w:r>
              <w:rPr>
                <w:lang w:eastAsia="en-US"/>
              </w:rPr>
              <w:t>Нормативно-правовая база оценочной деятельности в РФ имеет</w:t>
            </w:r>
          </w:p>
        </w:tc>
        <w:tc>
          <w:tcPr>
            <w:tcW w:w="5356" w:type="dxa"/>
            <w:tcBorders>
              <w:top w:val="single" w:sz="4" w:space="0" w:color="auto"/>
              <w:left w:val="single" w:sz="4" w:space="0" w:color="auto"/>
              <w:bottom w:val="single" w:sz="4" w:space="0" w:color="auto"/>
              <w:right w:val="single" w:sz="4" w:space="0" w:color="auto"/>
            </w:tcBorders>
          </w:tcPr>
          <w:p w14:paraId="731D74CD" w14:textId="77777777" w:rsidR="008D5800" w:rsidRDefault="008D5800">
            <w:pPr>
              <w:pStyle w:val="a4"/>
              <w:tabs>
                <w:tab w:val="left" w:pos="1780"/>
              </w:tabs>
              <w:ind w:left="0"/>
              <w:rPr>
                <w:lang w:eastAsia="en-US"/>
              </w:rPr>
            </w:pPr>
            <w:r>
              <w:rPr>
                <w:lang w:eastAsia="en-US"/>
              </w:rPr>
              <w:t>а) трёхуровневую систему</w:t>
            </w:r>
          </w:p>
          <w:p w14:paraId="4C16C66C" w14:textId="77777777" w:rsidR="008D5800" w:rsidRDefault="008D5800">
            <w:pPr>
              <w:pStyle w:val="a4"/>
              <w:tabs>
                <w:tab w:val="left" w:pos="1780"/>
              </w:tabs>
              <w:ind w:left="0"/>
              <w:rPr>
                <w:lang w:eastAsia="en-US"/>
              </w:rPr>
            </w:pPr>
            <w:r>
              <w:rPr>
                <w:lang w:eastAsia="en-US"/>
              </w:rPr>
              <w:t>б) четырёхуровневую систему</w:t>
            </w:r>
          </w:p>
          <w:p w14:paraId="20C6F115" w14:textId="77777777" w:rsidR="008D5800" w:rsidRDefault="008D5800">
            <w:pPr>
              <w:pStyle w:val="a4"/>
              <w:tabs>
                <w:tab w:val="left" w:pos="1780"/>
              </w:tabs>
              <w:ind w:left="0"/>
              <w:rPr>
                <w:lang w:eastAsia="en-US"/>
              </w:rPr>
            </w:pPr>
            <w:r>
              <w:rPr>
                <w:lang w:eastAsia="en-US"/>
              </w:rPr>
              <w:t>в) пятиуровневую систему</w:t>
            </w:r>
          </w:p>
          <w:p w14:paraId="0B1B6FEC"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36A17A8A" w14:textId="77777777" w:rsidR="008D5800" w:rsidRDefault="008D5800">
            <w:pPr>
              <w:pStyle w:val="a4"/>
              <w:tabs>
                <w:tab w:val="left" w:pos="1780"/>
              </w:tabs>
              <w:ind w:left="0"/>
              <w:jc w:val="center"/>
              <w:rPr>
                <w:lang w:eastAsia="en-US"/>
              </w:rPr>
            </w:pPr>
            <w:r>
              <w:rPr>
                <w:lang w:eastAsia="en-US"/>
              </w:rPr>
              <w:t>б)</w:t>
            </w:r>
          </w:p>
        </w:tc>
      </w:tr>
      <w:tr w:rsidR="008D5800" w14:paraId="153F15F6"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11C95CB1" w14:textId="77777777" w:rsidR="008D5800" w:rsidRDefault="008D5800">
            <w:pPr>
              <w:pStyle w:val="a4"/>
              <w:tabs>
                <w:tab w:val="left" w:pos="1780"/>
              </w:tabs>
              <w:ind w:left="0"/>
              <w:jc w:val="center"/>
              <w:rPr>
                <w:lang w:eastAsia="en-US"/>
              </w:rPr>
            </w:pPr>
            <w:r>
              <w:rPr>
                <w:lang w:eastAsia="en-US"/>
              </w:rPr>
              <w:t>3.</w:t>
            </w:r>
          </w:p>
        </w:tc>
        <w:tc>
          <w:tcPr>
            <w:tcW w:w="2603" w:type="dxa"/>
            <w:tcBorders>
              <w:top w:val="single" w:sz="4" w:space="0" w:color="auto"/>
              <w:left w:val="single" w:sz="4" w:space="0" w:color="auto"/>
              <w:bottom w:val="single" w:sz="4" w:space="0" w:color="auto"/>
              <w:right w:val="single" w:sz="4" w:space="0" w:color="auto"/>
            </w:tcBorders>
            <w:hideMark/>
          </w:tcPr>
          <w:p w14:paraId="74F5BD27" w14:textId="77777777" w:rsidR="008D5800" w:rsidRDefault="008D5800">
            <w:pPr>
              <w:pStyle w:val="a4"/>
              <w:tabs>
                <w:tab w:val="left" w:pos="1780"/>
              </w:tabs>
              <w:ind w:left="0"/>
              <w:rPr>
                <w:lang w:eastAsia="en-US"/>
              </w:rPr>
            </w:pPr>
            <w:r>
              <w:rPr>
                <w:lang w:eastAsia="en-US"/>
              </w:rPr>
              <w:t>Уполномоченным федеральным органом исполнительной власти, осуществляющим регулирование оценочной деятельности является:</w:t>
            </w:r>
          </w:p>
        </w:tc>
        <w:tc>
          <w:tcPr>
            <w:tcW w:w="5356" w:type="dxa"/>
            <w:tcBorders>
              <w:top w:val="single" w:sz="4" w:space="0" w:color="auto"/>
              <w:left w:val="single" w:sz="4" w:space="0" w:color="auto"/>
              <w:bottom w:val="single" w:sz="4" w:space="0" w:color="auto"/>
              <w:right w:val="single" w:sz="4" w:space="0" w:color="auto"/>
            </w:tcBorders>
          </w:tcPr>
          <w:p w14:paraId="12666C9E" w14:textId="77777777" w:rsidR="008D5800" w:rsidRDefault="008D5800">
            <w:pPr>
              <w:pStyle w:val="a4"/>
              <w:tabs>
                <w:tab w:val="left" w:pos="1780"/>
              </w:tabs>
              <w:ind w:left="0"/>
              <w:rPr>
                <w:lang w:eastAsia="en-US"/>
              </w:rPr>
            </w:pPr>
            <w:r>
              <w:rPr>
                <w:lang w:eastAsia="en-US"/>
              </w:rPr>
              <w:t>а) Федеральная служба государственной регистрации, кадастра и картографии</w:t>
            </w:r>
          </w:p>
          <w:p w14:paraId="7E61AF27" w14:textId="77777777" w:rsidR="008D5800" w:rsidRDefault="008D5800">
            <w:pPr>
              <w:pStyle w:val="a4"/>
              <w:tabs>
                <w:tab w:val="left" w:pos="1780"/>
              </w:tabs>
              <w:ind w:left="0"/>
              <w:rPr>
                <w:lang w:eastAsia="en-US"/>
              </w:rPr>
            </w:pPr>
            <w:r>
              <w:rPr>
                <w:lang w:eastAsia="en-US"/>
              </w:rPr>
              <w:t>б) Национальный совет по оценочной деятельности</w:t>
            </w:r>
          </w:p>
          <w:p w14:paraId="04896F7F" w14:textId="77777777" w:rsidR="008D5800" w:rsidRDefault="008D5800">
            <w:pPr>
              <w:pStyle w:val="a4"/>
              <w:tabs>
                <w:tab w:val="left" w:pos="1780"/>
              </w:tabs>
              <w:ind w:left="0"/>
              <w:rPr>
                <w:lang w:eastAsia="en-US"/>
              </w:rPr>
            </w:pPr>
            <w:r>
              <w:rPr>
                <w:lang w:eastAsia="en-US"/>
              </w:rPr>
              <w:t>в) Российское общество оценщиков</w:t>
            </w:r>
          </w:p>
          <w:p w14:paraId="27870639" w14:textId="77777777" w:rsidR="008D5800" w:rsidRDefault="008D5800">
            <w:pPr>
              <w:pStyle w:val="a4"/>
              <w:tabs>
                <w:tab w:val="left" w:pos="1780"/>
              </w:tabs>
              <w:ind w:left="0"/>
              <w:rPr>
                <w:lang w:eastAsia="en-US"/>
              </w:rPr>
            </w:pPr>
            <w:r>
              <w:rPr>
                <w:lang w:eastAsia="en-US"/>
              </w:rPr>
              <w:t>г) Министерство экономического развития Российской Федерации</w:t>
            </w:r>
          </w:p>
          <w:p w14:paraId="02067D32"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4DFD9B63" w14:textId="77777777" w:rsidR="008D5800" w:rsidRDefault="008D5800">
            <w:pPr>
              <w:pStyle w:val="a4"/>
              <w:tabs>
                <w:tab w:val="left" w:pos="1780"/>
              </w:tabs>
              <w:ind w:left="0"/>
              <w:jc w:val="center"/>
              <w:rPr>
                <w:lang w:eastAsia="en-US"/>
              </w:rPr>
            </w:pPr>
            <w:r>
              <w:rPr>
                <w:lang w:eastAsia="en-US"/>
              </w:rPr>
              <w:t>г)</w:t>
            </w:r>
          </w:p>
        </w:tc>
      </w:tr>
      <w:tr w:rsidR="008D5800" w14:paraId="603A7218"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303A458D" w14:textId="77777777" w:rsidR="008D5800" w:rsidRDefault="008D5800">
            <w:pPr>
              <w:pStyle w:val="a4"/>
              <w:tabs>
                <w:tab w:val="left" w:pos="1780"/>
              </w:tabs>
              <w:ind w:left="0"/>
              <w:jc w:val="center"/>
              <w:rPr>
                <w:lang w:eastAsia="en-US"/>
              </w:rPr>
            </w:pPr>
            <w:r>
              <w:rPr>
                <w:lang w:eastAsia="en-US"/>
              </w:rPr>
              <w:t>4.</w:t>
            </w:r>
          </w:p>
        </w:tc>
        <w:tc>
          <w:tcPr>
            <w:tcW w:w="2603" w:type="dxa"/>
            <w:tcBorders>
              <w:top w:val="single" w:sz="4" w:space="0" w:color="auto"/>
              <w:left w:val="single" w:sz="4" w:space="0" w:color="auto"/>
              <w:bottom w:val="single" w:sz="4" w:space="0" w:color="auto"/>
              <w:right w:val="single" w:sz="4" w:space="0" w:color="auto"/>
            </w:tcBorders>
            <w:hideMark/>
          </w:tcPr>
          <w:p w14:paraId="468AFB21" w14:textId="77777777" w:rsidR="008D5800" w:rsidRDefault="008D5800">
            <w:pPr>
              <w:pStyle w:val="a4"/>
              <w:tabs>
                <w:tab w:val="left" w:pos="1780"/>
              </w:tabs>
              <w:ind w:left="0"/>
              <w:rPr>
                <w:lang w:eastAsia="en-US"/>
              </w:rPr>
            </w:pPr>
            <w:r>
              <w:rPr>
                <w:lang w:eastAsia="en-US"/>
              </w:rPr>
              <w:t>Какой подход к оценке собственности основан на экономическом принципе ожидания:</w:t>
            </w:r>
          </w:p>
        </w:tc>
        <w:tc>
          <w:tcPr>
            <w:tcW w:w="5356" w:type="dxa"/>
            <w:tcBorders>
              <w:top w:val="single" w:sz="4" w:space="0" w:color="auto"/>
              <w:left w:val="single" w:sz="4" w:space="0" w:color="auto"/>
              <w:bottom w:val="single" w:sz="4" w:space="0" w:color="auto"/>
              <w:right w:val="single" w:sz="4" w:space="0" w:color="auto"/>
            </w:tcBorders>
          </w:tcPr>
          <w:p w14:paraId="5CD0F0B6" w14:textId="77777777" w:rsidR="008D5800" w:rsidRDefault="008D5800">
            <w:pPr>
              <w:pStyle w:val="a4"/>
              <w:tabs>
                <w:tab w:val="left" w:pos="1780"/>
              </w:tabs>
              <w:ind w:left="0"/>
              <w:rPr>
                <w:lang w:eastAsia="en-US"/>
              </w:rPr>
            </w:pPr>
            <w:r>
              <w:rPr>
                <w:lang w:eastAsia="en-US"/>
              </w:rPr>
              <w:t>а) сравнительный</w:t>
            </w:r>
          </w:p>
          <w:p w14:paraId="56AF5A25" w14:textId="77777777" w:rsidR="008D5800" w:rsidRDefault="008D5800">
            <w:pPr>
              <w:pStyle w:val="a4"/>
              <w:tabs>
                <w:tab w:val="left" w:pos="1780"/>
              </w:tabs>
              <w:ind w:left="0"/>
              <w:rPr>
                <w:lang w:eastAsia="en-US"/>
              </w:rPr>
            </w:pPr>
            <w:r>
              <w:rPr>
                <w:lang w:eastAsia="en-US"/>
              </w:rPr>
              <w:t>б) затратный</w:t>
            </w:r>
          </w:p>
          <w:p w14:paraId="20222A17" w14:textId="77777777" w:rsidR="008D5800" w:rsidRDefault="008D5800">
            <w:pPr>
              <w:pStyle w:val="a4"/>
              <w:tabs>
                <w:tab w:val="left" w:pos="1780"/>
              </w:tabs>
              <w:ind w:left="0"/>
              <w:rPr>
                <w:lang w:eastAsia="en-US"/>
              </w:rPr>
            </w:pPr>
            <w:r>
              <w:rPr>
                <w:lang w:eastAsia="en-US"/>
              </w:rPr>
              <w:t>в) доходный</w:t>
            </w:r>
          </w:p>
          <w:p w14:paraId="59B5765E"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218ACEF7" w14:textId="77777777" w:rsidR="008D5800" w:rsidRDefault="008D5800">
            <w:pPr>
              <w:pStyle w:val="a4"/>
              <w:tabs>
                <w:tab w:val="left" w:pos="1780"/>
              </w:tabs>
              <w:ind w:left="0"/>
              <w:jc w:val="center"/>
              <w:rPr>
                <w:lang w:eastAsia="en-US"/>
              </w:rPr>
            </w:pPr>
            <w:r>
              <w:rPr>
                <w:lang w:eastAsia="en-US"/>
              </w:rPr>
              <w:t>в)</w:t>
            </w:r>
          </w:p>
          <w:p w14:paraId="653292E6" w14:textId="77777777" w:rsidR="008D5800" w:rsidRDefault="008D5800">
            <w:pPr>
              <w:pStyle w:val="a4"/>
              <w:tabs>
                <w:tab w:val="left" w:pos="1780"/>
              </w:tabs>
              <w:ind w:left="0"/>
              <w:jc w:val="center"/>
              <w:rPr>
                <w:lang w:eastAsia="en-US"/>
              </w:rPr>
            </w:pPr>
          </w:p>
        </w:tc>
      </w:tr>
      <w:tr w:rsidR="008D5800" w14:paraId="381EF131"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3D37FC2E" w14:textId="77777777" w:rsidR="008D5800" w:rsidRDefault="008D5800">
            <w:pPr>
              <w:pStyle w:val="a4"/>
              <w:tabs>
                <w:tab w:val="left" w:pos="1780"/>
              </w:tabs>
              <w:ind w:left="0"/>
              <w:jc w:val="center"/>
              <w:rPr>
                <w:lang w:eastAsia="en-US"/>
              </w:rPr>
            </w:pPr>
            <w:r>
              <w:rPr>
                <w:lang w:eastAsia="en-US"/>
              </w:rPr>
              <w:t>5.</w:t>
            </w:r>
          </w:p>
        </w:tc>
        <w:tc>
          <w:tcPr>
            <w:tcW w:w="2603" w:type="dxa"/>
            <w:tcBorders>
              <w:top w:val="single" w:sz="4" w:space="0" w:color="auto"/>
              <w:left w:val="single" w:sz="4" w:space="0" w:color="auto"/>
              <w:bottom w:val="single" w:sz="4" w:space="0" w:color="auto"/>
              <w:right w:val="single" w:sz="4" w:space="0" w:color="auto"/>
            </w:tcBorders>
            <w:hideMark/>
          </w:tcPr>
          <w:p w14:paraId="27D2350C" w14:textId="77777777" w:rsidR="008D5800" w:rsidRDefault="008D5800">
            <w:pPr>
              <w:pStyle w:val="a4"/>
              <w:tabs>
                <w:tab w:val="left" w:pos="1780"/>
              </w:tabs>
              <w:ind w:left="0"/>
              <w:rPr>
                <w:lang w:eastAsia="en-US"/>
              </w:rPr>
            </w:pPr>
            <w:r>
              <w:rPr>
                <w:lang w:eastAsia="en-US"/>
              </w:rPr>
              <w:t>Расчетная величина, за которую предполагается переход имущества из рук в руки на дату оценки в результате сделки между продавцом и покупателем, называется:</w:t>
            </w:r>
          </w:p>
        </w:tc>
        <w:tc>
          <w:tcPr>
            <w:tcW w:w="5356" w:type="dxa"/>
            <w:tcBorders>
              <w:top w:val="single" w:sz="4" w:space="0" w:color="auto"/>
              <w:left w:val="single" w:sz="4" w:space="0" w:color="auto"/>
              <w:bottom w:val="single" w:sz="4" w:space="0" w:color="auto"/>
              <w:right w:val="single" w:sz="4" w:space="0" w:color="auto"/>
            </w:tcBorders>
          </w:tcPr>
          <w:p w14:paraId="4649DA03" w14:textId="77777777" w:rsidR="008D5800" w:rsidRDefault="008D5800">
            <w:pPr>
              <w:pStyle w:val="a4"/>
              <w:tabs>
                <w:tab w:val="left" w:pos="1780"/>
              </w:tabs>
              <w:ind w:left="0"/>
              <w:rPr>
                <w:lang w:eastAsia="en-US"/>
              </w:rPr>
            </w:pPr>
            <w:r>
              <w:rPr>
                <w:lang w:eastAsia="en-US"/>
              </w:rPr>
              <w:t>а) рыночная стоимость</w:t>
            </w:r>
          </w:p>
          <w:p w14:paraId="1A3D77F7" w14:textId="77777777" w:rsidR="008D5800" w:rsidRDefault="008D5800">
            <w:pPr>
              <w:pStyle w:val="a4"/>
              <w:tabs>
                <w:tab w:val="left" w:pos="1780"/>
              </w:tabs>
              <w:ind w:left="0"/>
              <w:rPr>
                <w:lang w:eastAsia="en-US"/>
              </w:rPr>
            </w:pPr>
            <w:r>
              <w:rPr>
                <w:lang w:eastAsia="en-US"/>
              </w:rPr>
              <w:t>б) инвестиционная стоимость</w:t>
            </w:r>
          </w:p>
          <w:p w14:paraId="432FEE29" w14:textId="77777777" w:rsidR="008D5800" w:rsidRDefault="008D5800">
            <w:pPr>
              <w:pStyle w:val="a4"/>
              <w:tabs>
                <w:tab w:val="left" w:pos="1780"/>
              </w:tabs>
              <w:ind w:left="0"/>
              <w:rPr>
                <w:lang w:eastAsia="en-US"/>
              </w:rPr>
            </w:pPr>
            <w:r>
              <w:rPr>
                <w:lang w:eastAsia="en-US"/>
              </w:rPr>
              <w:t>в) ликвидационная стоимость</w:t>
            </w:r>
          </w:p>
          <w:p w14:paraId="20D073E9"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77FB8363" w14:textId="77777777" w:rsidR="008D5800" w:rsidRDefault="008D5800">
            <w:pPr>
              <w:pStyle w:val="a4"/>
              <w:tabs>
                <w:tab w:val="left" w:pos="1780"/>
              </w:tabs>
              <w:ind w:left="0"/>
              <w:jc w:val="center"/>
              <w:rPr>
                <w:lang w:eastAsia="en-US"/>
              </w:rPr>
            </w:pPr>
            <w:r>
              <w:rPr>
                <w:lang w:eastAsia="en-US"/>
              </w:rPr>
              <w:t>а)</w:t>
            </w:r>
          </w:p>
          <w:p w14:paraId="06EC73B1" w14:textId="77777777" w:rsidR="008D5800" w:rsidRDefault="008D5800">
            <w:pPr>
              <w:pStyle w:val="a4"/>
              <w:tabs>
                <w:tab w:val="left" w:pos="1780"/>
              </w:tabs>
              <w:ind w:left="0"/>
              <w:jc w:val="center"/>
              <w:rPr>
                <w:lang w:eastAsia="en-US"/>
              </w:rPr>
            </w:pPr>
          </w:p>
        </w:tc>
      </w:tr>
      <w:tr w:rsidR="008D5800" w14:paraId="7832C3D4"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1617BEDE" w14:textId="77777777" w:rsidR="008D5800" w:rsidRDefault="008D5800">
            <w:pPr>
              <w:pStyle w:val="a4"/>
              <w:tabs>
                <w:tab w:val="left" w:pos="1780"/>
              </w:tabs>
              <w:ind w:left="0"/>
              <w:jc w:val="center"/>
              <w:rPr>
                <w:lang w:eastAsia="en-US"/>
              </w:rPr>
            </w:pPr>
            <w:r>
              <w:rPr>
                <w:lang w:eastAsia="en-US"/>
              </w:rPr>
              <w:t>6.</w:t>
            </w:r>
          </w:p>
        </w:tc>
        <w:tc>
          <w:tcPr>
            <w:tcW w:w="2603" w:type="dxa"/>
            <w:tcBorders>
              <w:top w:val="single" w:sz="4" w:space="0" w:color="auto"/>
              <w:left w:val="single" w:sz="4" w:space="0" w:color="auto"/>
              <w:bottom w:val="single" w:sz="4" w:space="0" w:color="auto"/>
              <w:right w:val="single" w:sz="4" w:space="0" w:color="auto"/>
            </w:tcBorders>
            <w:hideMark/>
          </w:tcPr>
          <w:p w14:paraId="28020ADD" w14:textId="77777777" w:rsidR="008D5800" w:rsidRDefault="008D5800">
            <w:pPr>
              <w:pStyle w:val="a4"/>
              <w:tabs>
                <w:tab w:val="left" w:pos="1780"/>
              </w:tabs>
              <w:ind w:left="0"/>
              <w:rPr>
                <w:lang w:eastAsia="en-US"/>
              </w:rPr>
            </w:pPr>
            <w:r>
              <w:rPr>
                <w:lang w:eastAsia="en-US"/>
              </w:rPr>
              <w:t>Верно ли утверждение: оценочная стоимость бизнеса равна доходу, который можно было бы получить в течение срока его деятельности, вложив ту же сумму инвестиций в сопоставимый по рискам доступный инвестору бизнес:</w:t>
            </w:r>
          </w:p>
        </w:tc>
        <w:tc>
          <w:tcPr>
            <w:tcW w:w="5356" w:type="dxa"/>
            <w:tcBorders>
              <w:top w:val="single" w:sz="4" w:space="0" w:color="auto"/>
              <w:left w:val="single" w:sz="4" w:space="0" w:color="auto"/>
              <w:bottom w:val="single" w:sz="4" w:space="0" w:color="auto"/>
              <w:right w:val="single" w:sz="4" w:space="0" w:color="auto"/>
            </w:tcBorders>
          </w:tcPr>
          <w:p w14:paraId="71678D4F" w14:textId="77777777" w:rsidR="008D5800" w:rsidRDefault="008D5800">
            <w:pPr>
              <w:pStyle w:val="a4"/>
              <w:tabs>
                <w:tab w:val="left" w:pos="1780"/>
              </w:tabs>
              <w:ind w:left="0"/>
              <w:rPr>
                <w:lang w:eastAsia="en-US"/>
              </w:rPr>
            </w:pPr>
            <w:r>
              <w:rPr>
                <w:lang w:eastAsia="en-US"/>
              </w:rPr>
              <w:t>а) да</w:t>
            </w:r>
          </w:p>
          <w:p w14:paraId="2CA5056A" w14:textId="77777777" w:rsidR="008D5800" w:rsidRDefault="008D5800">
            <w:pPr>
              <w:pStyle w:val="a4"/>
              <w:tabs>
                <w:tab w:val="left" w:pos="1780"/>
              </w:tabs>
              <w:ind w:left="0"/>
              <w:rPr>
                <w:lang w:eastAsia="en-US"/>
              </w:rPr>
            </w:pPr>
            <w:r>
              <w:rPr>
                <w:lang w:eastAsia="en-US"/>
              </w:rPr>
              <w:t>б) нет</w:t>
            </w:r>
          </w:p>
          <w:p w14:paraId="51CD74C5" w14:textId="77777777" w:rsidR="008D5800" w:rsidRDefault="008D5800">
            <w:pPr>
              <w:pStyle w:val="a4"/>
              <w:tabs>
                <w:tab w:val="left" w:pos="1780"/>
              </w:tabs>
              <w:ind w:left="0"/>
              <w:rPr>
                <w:lang w:eastAsia="en-US"/>
              </w:rPr>
            </w:pPr>
            <w:r>
              <w:rPr>
                <w:lang w:eastAsia="en-US"/>
              </w:rPr>
              <w:t>в) нельзя сказать с определенностью</w:t>
            </w:r>
          </w:p>
          <w:p w14:paraId="52058B6C"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39C2909E" w14:textId="77777777" w:rsidR="008D5800" w:rsidRDefault="008D5800">
            <w:pPr>
              <w:pStyle w:val="a4"/>
              <w:tabs>
                <w:tab w:val="left" w:pos="1780"/>
              </w:tabs>
              <w:ind w:left="0"/>
              <w:jc w:val="center"/>
              <w:rPr>
                <w:lang w:eastAsia="en-US"/>
              </w:rPr>
            </w:pPr>
            <w:r>
              <w:rPr>
                <w:lang w:eastAsia="en-US"/>
              </w:rPr>
              <w:t>а)</w:t>
            </w:r>
          </w:p>
        </w:tc>
      </w:tr>
      <w:tr w:rsidR="008D5800" w14:paraId="282A98A4"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4E8F9254" w14:textId="77777777" w:rsidR="008D5800" w:rsidRDefault="008D5800">
            <w:pPr>
              <w:pStyle w:val="a4"/>
              <w:tabs>
                <w:tab w:val="left" w:pos="1780"/>
              </w:tabs>
              <w:ind w:left="0"/>
              <w:jc w:val="center"/>
              <w:rPr>
                <w:lang w:eastAsia="en-US"/>
              </w:rPr>
            </w:pPr>
            <w:r>
              <w:rPr>
                <w:lang w:eastAsia="en-US"/>
              </w:rPr>
              <w:lastRenderedPageBreak/>
              <w:t>7.</w:t>
            </w:r>
          </w:p>
        </w:tc>
        <w:tc>
          <w:tcPr>
            <w:tcW w:w="2603" w:type="dxa"/>
            <w:tcBorders>
              <w:top w:val="single" w:sz="4" w:space="0" w:color="auto"/>
              <w:left w:val="single" w:sz="4" w:space="0" w:color="auto"/>
              <w:bottom w:val="single" w:sz="4" w:space="0" w:color="auto"/>
              <w:right w:val="single" w:sz="4" w:space="0" w:color="auto"/>
            </w:tcBorders>
            <w:hideMark/>
          </w:tcPr>
          <w:p w14:paraId="74ED7329" w14:textId="77777777" w:rsidR="008D5800" w:rsidRDefault="008D5800">
            <w:pPr>
              <w:pStyle w:val="a4"/>
              <w:tabs>
                <w:tab w:val="left" w:pos="1780"/>
              </w:tabs>
              <w:ind w:left="0"/>
              <w:rPr>
                <w:lang w:eastAsia="en-US"/>
              </w:rPr>
            </w:pPr>
            <w:r>
              <w:rPr>
                <w:lang w:eastAsia="en-US"/>
              </w:rPr>
              <w:t>Рыночная стоимость может выражаться отрицательной величиной в случае оценки:</w:t>
            </w:r>
          </w:p>
        </w:tc>
        <w:tc>
          <w:tcPr>
            <w:tcW w:w="5356" w:type="dxa"/>
            <w:tcBorders>
              <w:top w:val="single" w:sz="4" w:space="0" w:color="auto"/>
              <w:left w:val="single" w:sz="4" w:space="0" w:color="auto"/>
              <w:bottom w:val="single" w:sz="4" w:space="0" w:color="auto"/>
              <w:right w:val="single" w:sz="4" w:space="0" w:color="auto"/>
            </w:tcBorders>
            <w:hideMark/>
          </w:tcPr>
          <w:p w14:paraId="5467D325" w14:textId="77777777" w:rsidR="008D5800" w:rsidRDefault="008D5800">
            <w:pPr>
              <w:pStyle w:val="a4"/>
              <w:tabs>
                <w:tab w:val="left" w:pos="1780"/>
              </w:tabs>
              <w:ind w:left="0"/>
              <w:rPr>
                <w:lang w:eastAsia="en-US"/>
              </w:rPr>
            </w:pPr>
            <w:r>
              <w:rPr>
                <w:lang w:eastAsia="en-US"/>
              </w:rPr>
              <w:t>а) нематериальных активов</w:t>
            </w:r>
          </w:p>
          <w:p w14:paraId="2E1C17F8" w14:textId="77777777" w:rsidR="008D5800" w:rsidRDefault="008D5800">
            <w:pPr>
              <w:pStyle w:val="a4"/>
              <w:tabs>
                <w:tab w:val="left" w:pos="1780"/>
              </w:tabs>
              <w:ind w:left="0"/>
              <w:rPr>
                <w:lang w:eastAsia="en-US"/>
              </w:rPr>
            </w:pPr>
            <w:r>
              <w:rPr>
                <w:lang w:eastAsia="en-US"/>
              </w:rPr>
              <w:t>б) изношенного оборудования</w:t>
            </w:r>
          </w:p>
          <w:p w14:paraId="06D063A8" w14:textId="77777777" w:rsidR="008D5800" w:rsidRDefault="008D5800">
            <w:pPr>
              <w:pStyle w:val="a4"/>
              <w:tabs>
                <w:tab w:val="left" w:pos="1780"/>
              </w:tabs>
              <w:ind w:left="0"/>
              <w:rPr>
                <w:lang w:eastAsia="en-US"/>
              </w:rPr>
            </w:pPr>
            <w:r>
              <w:rPr>
                <w:lang w:eastAsia="en-US"/>
              </w:rPr>
              <w:t>в) устаревших объектов недвижимости, сумма затрат на снос которых превышает стоимость земельного участка</w:t>
            </w:r>
          </w:p>
        </w:tc>
        <w:tc>
          <w:tcPr>
            <w:tcW w:w="1418" w:type="dxa"/>
            <w:tcBorders>
              <w:top w:val="single" w:sz="4" w:space="0" w:color="auto"/>
              <w:left w:val="single" w:sz="4" w:space="0" w:color="auto"/>
              <w:bottom w:val="single" w:sz="4" w:space="0" w:color="auto"/>
              <w:right w:val="single" w:sz="4" w:space="0" w:color="auto"/>
            </w:tcBorders>
            <w:hideMark/>
          </w:tcPr>
          <w:p w14:paraId="038BE05A" w14:textId="77777777" w:rsidR="008D5800" w:rsidRDefault="008D5800">
            <w:pPr>
              <w:pStyle w:val="a4"/>
              <w:tabs>
                <w:tab w:val="left" w:pos="1780"/>
              </w:tabs>
              <w:ind w:left="0"/>
              <w:jc w:val="center"/>
              <w:rPr>
                <w:lang w:eastAsia="en-US"/>
              </w:rPr>
            </w:pPr>
            <w:r>
              <w:rPr>
                <w:lang w:eastAsia="en-US"/>
              </w:rPr>
              <w:t>в)</w:t>
            </w:r>
          </w:p>
        </w:tc>
      </w:tr>
      <w:tr w:rsidR="008D5800" w14:paraId="5FF9CF88"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052E8B0C" w14:textId="77777777" w:rsidR="008D5800" w:rsidRDefault="008D5800">
            <w:pPr>
              <w:pStyle w:val="a4"/>
              <w:tabs>
                <w:tab w:val="left" w:pos="1780"/>
              </w:tabs>
              <w:ind w:left="0"/>
              <w:jc w:val="center"/>
              <w:rPr>
                <w:lang w:eastAsia="en-US"/>
              </w:rPr>
            </w:pPr>
            <w:r>
              <w:rPr>
                <w:lang w:eastAsia="en-US"/>
              </w:rPr>
              <w:t>8.</w:t>
            </w:r>
          </w:p>
        </w:tc>
        <w:tc>
          <w:tcPr>
            <w:tcW w:w="2603" w:type="dxa"/>
            <w:tcBorders>
              <w:top w:val="single" w:sz="4" w:space="0" w:color="auto"/>
              <w:left w:val="single" w:sz="4" w:space="0" w:color="auto"/>
              <w:bottom w:val="single" w:sz="4" w:space="0" w:color="auto"/>
              <w:right w:val="single" w:sz="4" w:space="0" w:color="auto"/>
            </w:tcBorders>
            <w:hideMark/>
          </w:tcPr>
          <w:p w14:paraId="6598F910" w14:textId="77777777" w:rsidR="008D5800" w:rsidRDefault="008D5800">
            <w:pPr>
              <w:pStyle w:val="a4"/>
              <w:tabs>
                <w:tab w:val="left" w:pos="1780"/>
              </w:tabs>
              <w:ind w:left="0"/>
              <w:rPr>
                <w:lang w:eastAsia="en-US"/>
              </w:rPr>
            </w:pPr>
            <w:r>
              <w:rPr>
                <w:lang w:eastAsia="en-US"/>
              </w:rPr>
              <w:t>Если расчет стоимости бизнеса производится с целью заключения сделки купли-продажи, то рассчитывается:</w:t>
            </w:r>
          </w:p>
        </w:tc>
        <w:tc>
          <w:tcPr>
            <w:tcW w:w="5356" w:type="dxa"/>
            <w:tcBorders>
              <w:top w:val="single" w:sz="4" w:space="0" w:color="auto"/>
              <w:left w:val="single" w:sz="4" w:space="0" w:color="auto"/>
              <w:bottom w:val="single" w:sz="4" w:space="0" w:color="auto"/>
              <w:right w:val="single" w:sz="4" w:space="0" w:color="auto"/>
            </w:tcBorders>
          </w:tcPr>
          <w:p w14:paraId="3897D35F" w14:textId="77777777" w:rsidR="008D5800" w:rsidRDefault="008D5800">
            <w:pPr>
              <w:pStyle w:val="a4"/>
              <w:tabs>
                <w:tab w:val="left" w:pos="1780"/>
              </w:tabs>
              <w:ind w:left="0"/>
              <w:rPr>
                <w:lang w:eastAsia="en-US"/>
              </w:rPr>
            </w:pPr>
            <w:r>
              <w:rPr>
                <w:lang w:eastAsia="en-US"/>
              </w:rPr>
              <w:t>а) инвестиционная стоимость</w:t>
            </w:r>
          </w:p>
          <w:p w14:paraId="3394C751" w14:textId="77777777" w:rsidR="008D5800" w:rsidRDefault="008D5800">
            <w:pPr>
              <w:pStyle w:val="a4"/>
              <w:tabs>
                <w:tab w:val="left" w:pos="1780"/>
              </w:tabs>
              <w:ind w:left="0"/>
              <w:rPr>
                <w:lang w:eastAsia="en-US"/>
              </w:rPr>
            </w:pPr>
            <w:r>
              <w:rPr>
                <w:lang w:eastAsia="en-US"/>
              </w:rPr>
              <w:t>б) стоимость замещения объекта оценки</w:t>
            </w:r>
          </w:p>
          <w:p w14:paraId="6DAF462A" w14:textId="77777777" w:rsidR="008D5800" w:rsidRDefault="008D5800">
            <w:pPr>
              <w:pStyle w:val="a4"/>
              <w:tabs>
                <w:tab w:val="left" w:pos="1780"/>
              </w:tabs>
              <w:ind w:left="0"/>
              <w:rPr>
                <w:lang w:eastAsia="en-US"/>
              </w:rPr>
            </w:pPr>
            <w:r>
              <w:rPr>
                <w:lang w:eastAsia="en-US"/>
              </w:rPr>
              <w:t>в) рыночная стоимость</w:t>
            </w:r>
          </w:p>
          <w:p w14:paraId="7823ADFE" w14:textId="77777777" w:rsidR="008D5800" w:rsidRDefault="008D5800">
            <w:pPr>
              <w:pStyle w:val="a4"/>
              <w:tabs>
                <w:tab w:val="left" w:pos="1780"/>
              </w:tabs>
              <w:ind w:left="0"/>
              <w:rPr>
                <w:lang w:eastAsia="en-US"/>
              </w:rPr>
            </w:pPr>
            <w:r>
              <w:rPr>
                <w:lang w:eastAsia="en-US"/>
              </w:rPr>
              <w:t>г) ликвидационная стоимость</w:t>
            </w:r>
          </w:p>
          <w:p w14:paraId="0BD6E97B"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4EC7BF11" w14:textId="77777777" w:rsidR="008D5800" w:rsidRDefault="008D5800">
            <w:pPr>
              <w:pStyle w:val="a4"/>
              <w:tabs>
                <w:tab w:val="left" w:pos="1780"/>
              </w:tabs>
              <w:ind w:left="0"/>
              <w:jc w:val="center"/>
              <w:rPr>
                <w:lang w:eastAsia="en-US"/>
              </w:rPr>
            </w:pPr>
            <w:r>
              <w:rPr>
                <w:lang w:eastAsia="en-US"/>
              </w:rPr>
              <w:t>в)</w:t>
            </w:r>
          </w:p>
        </w:tc>
      </w:tr>
      <w:tr w:rsidR="008D5800" w14:paraId="545138EF"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0D9B84E1" w14:textId="77777777" w:rsidR="008D5800" w:rsidRDefault="008D5800">
            <w:pPr>
              <w:pStyle w:val="a4"/>
              <w:tabs>
                <w:tab w:val="left" w:pos="1780"/>
              </w:tabs>
              <w:ind w:left="0"/>
              <w:jc w:val="center"/>
              <w:rPr>
                <w:lang w:eastAsia="en-US"/>
              </w:rPr>
            </w:pPr>
            <w:r>
              <w:rPr>
                <w:lang w:eastAsia="en-US"/>
              </w:rPr>
              <w:t>9.</w:t>
            </w:r>
          </w:p>
        </w:tc>
        <w:tc>
          <w:tcPr>
            <w:tcW w:w="2603" w:type="dxa"/>
            <w:tcBorders>
              <w:top w:val="single" w:sz="4" w:space="0" w:color="auto"/>
              <w:left w:val="single" w:sz="4" w:space="0" w:color="auto"/>
              <w:bottom w:val="single" w:sz="4" w:space="0" w:color="auto"/>
              <w:right w:val="single" w:sz="4" w:space="0" w:color="auto"/>
            </w:tcBorders>
            <w:hideMark/>
          </w:tcPr>
          <w:p w14:paraId="22455181" w14:textId="77777777" w:rsidR="008D5800" w:rsidRDefault="008D5800">
            <w:pPr>
              <w:pStyle w:val="a4"/>
              <w:tabs>
                <w:tab w:val="left" w:pos="1780"/>
              </w:tabs>
              <w:ind w:left="0"/>
              <w:rPr>
                <w:lang w:eastAsia="en-US"/>
              </w:rPr>
            </w:pPr>
            <w:r>
              <w:rPr>
                <w:lang w:eastAsia="en-US"/>
              </w:rPr>
              <w:t>Как называется вероятность того, что доходы от инвестиций в оцениваемый бизнес окажутся больше или меньше  прогнозируемых</w:t>
            </w:r>
          </w:p>
        </w:tc>
        <w:tc>
          <w:tcPr>
            <w:tcW w:w="5356" w:type="dxa"/>
            <w:tcBorders>
              <w:top w:val="single" w:sz="4" w:space="0" w:color="auto"/>
              <w:left w:val="single" w:sz="4" w:space="0" w:color="auto"/>
              <w:bottom w:val="single" w:sz="4" w:space="0" w:color="auto"/>
              <w:right w:val="single" w:sz="4" w:space="0" w:color="auto"/>
            </w:tcBorders>
          </w:tcPr>
          <w:p w14:paraId="58548A51" w14:textId="77777777" w:rsidR="008D5800" w:rsidRDefault="008D5800">
            <w:pPr>
              <w:pStyle w:val="a4"/>
              <w:tabs>
                <w:tab w:val="left" w:pos="1780"/>
              </w:tabs>
              <w:ind w:left="0"/>
              <w:rPr>
                <w:lang w:eastAsia="en-US"/>
              </w:rPr>
            </w:pPr>
            <w:r>
              <w:rPr>
                <w:lang w:eastAsia="en-US"/>
              </w:rPr>
              <w:t>а) риск</w:t>
            </w:r>
          </w:p>
          <w:p w14:paraId="3E4B3811" w14:textId="77777777" w:rsidR="008D5800" w:rsidRDefault="008D5800">
            <w:pPr>
              <w:pStyle w:val="a4"/>
              <w:tabs>
                <w:tab w:val="left" w:pos="1780"/>
              </w:tabs>
              <w:ind w:left="0"/>
              <w:rPr>
                <w:lang w:eastAsia="en-US"/>
              </w:rPr>
            </w:pPr>
            <w:r>
              <w:rPr>
                <w:lang w:eastAsia="en-US"/>
              </w:rPr>
              <w:t>б) убыток</w:t>
            </w:r>
          </w:p>
          <w:p w14:paraId="66B2BA91" w14:textId="77777777" w:rsidR="008D5800" w:rsidRDefault="008D5800">
            <w:pPr>
              <w:pStyle w:val="a4"/>
              <w:tabs>
                <w:tab w:val="left" w:pos="1780"/>
              </w:tabs>
              <w:ind w:left="0"/>
              <w:rPr>
                <w:lang w:eastAsia="en-US"/>
              </w:rPr>
            </w:pPr>
            <w:r>
              <w:rPr>
                <w:lang w:eastAsia="en-US"/>
              </w:rPr>
              <w:t>в) прибыль</w:t>
            </w:r>
          </w:p>
          <w:p w14:paraId="71AC3712" w14:textId="77777777" w:rsidR="008D5800" w:rsidRDefault="008D5800">
            <w:pPr>
              <w:pStyle w:val="a4"/>
              <w:tabs>
                <w:tab w:val="left" w:pos="1780"/>
              </w:tabs>
              <w:ind w:left="0"/>
              <w:rPr>
                <w:lang w:eastAsia="en-US"/>
              </w:rPr>
            </w:pPr>
            <w:r>
              <w:rPr>
                <w:lang w:eastAsia="en-US"/>
              </w:rPr>
              <w:t>г) дефицит</w:t>
            </w:r>
          </w:p>
          <w:p w14:paraId="76C9AB0A"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31B3A86D" w14:textId="77777777" w:rsidR="008D5800" w:rsidRDefault="008D5800">
            <w:pPr>
              <w:pStyle w:val="a4"/>
              <w:tabs>
                <w:tab w:val="left" w:pos="1780"/>
              </w:tabs>
              <w:ind w:left="0"/>
              <w:jc w:val="center"/>
              <w:rPr>
                <w:lang w:eastAsia="en-US"/>
              </w:rPr>
            </w:pPr>
            <w:r>
              <w:rPr>
                <w:lang w:eastAsia="en-US"/>
              </w:rPr>
              <w:t>а)</w:t>
            </w:r>
          </w:p>
        </w:tc>
      </w:tr>
      <w:tr w:rsidR="008D5800" w14:paraId="45ACDFDF"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4B0212C6" w14:textId="77777777" w:rsidR="008D5800" w:rsidRDefault="008D5800">
            <w:pPr>
              <w:pStyle w:val="a4"/>
              <w:tabs>
                <w:tab w:val="left" w:pos="1780"/>
              </w:tabs>
              <w:ind w:left="0"/>
              <w:jc w:val="center"/>
              <w:rPr>
                <w:lang w:eastAsia="en-US"/>
              </w:rPr>
            </w:pPr>
            <w:r>
              <w:rPr>
                <w:lang w:eastAsia="en-US"/>
              </w:rPr>
              <w:t>10.</w:t>
            </w:r>
          </w:p>
        </w:tc>
        <w:tc>
          <w:tcPr>
            <w:tcW w:w="2603" w:type="dxa"/>
            <w:tcBorders>
              <w:top w:val="single" w:sz="4" w:space="0" w:color="auto"/>
              <w:left w:val="single" w:sz="4" w:space="0" w:color="auto"/>
              <w:bottom w:val="single" w:sz="4" w:space="0" w:color="auto"/>
              <w:right w:val="single" w:sz="4" w:space="0" w:color="auto"/>
            </w:tcBorders>
          </w:tcPr>
          <w:p w14:paraId="299709A0" w14:textId="77777777" w:rsidR="008D5800" w:rsidRDefault="008D5800">
            <w:pPr>
              <w:pStyle w:val="a4"/>
              <w:tabs>
                <w:tab w:val="left" w:pos="1780"/>
              </w:tabs>
              <w:ind w:left="0"/>
              <w:rPr>
                <w:lang w:eastAsia="en-US"/>
              </w:rPr>
            </w:pPr>
            <w:r>
              <w:rPr>
                <w:lang w:eastAsia="en-US"/>
              </w:rPr>
              <w:t>Основополагающим документом на первом законодательном уровне является</w:t>
            </w:r>
          </w:p>
          <w:p w14:paraId="225914D8" w14:textId="77777777" w:rsidR="008D5800" w:rsidRDefault="008D5800">
            <w:pPr>
              <w:pStyle w:val="a4"/>
              <w:tabs>
                <w:tab w:val="left" w:pos="1780"/>
              </w:tabs>
              <w:ind w:left="0"/>
              <w:rPr>
                <w:lang w:eastAsia="en-US"/>
              </w:rPr>
            </w:pPr>
          </w:p>
        </w:tc>
        <w:tc>
          <w:tcPr>
            <w:tcW w:w="5356" w:type="dxa"/>
            <w:tcBorders>
              <w:top w:val="single" w:sz="4" w:space="0" w:color="auto"/>
              <w:left w:val="single" w:sz="4" w:space="0" w:color="auto"/>
              <w:bottom w:val="single" w:sz="4" w:space="0" w:color="auto"/>
              <w:right w:val="single" w:sz="4" w:space="0" w:color="auto"/>
            </w:tcBorders>
            <w:hideMark/>
          </w:tcPr>
          <w:p w14:paraId="4E817484" w14:textId="77777777" w:rsidR="008D5800" w:rsidRDefault="008D5800">
            <w:pPr>
              <w:pStyle w:val="a4"/>
              <w:tabs>
                <w:tab w:val="left" w:pos="1780"/>
              </w:tabs>
              <w:ind w:left="0"/>
              <w:rPr>
                <w:lang w:eastAsia="en-US"/>
              </w:rPr>
            </w:pPr>
            <w:r>
              <w:rPr>
                <w:lang w:eastAsia="en-US"/>
              </w:rPr>
              <w:t>а) Федеральный закон от 29.07.1998 г. № 135-ФЗ «Об оценочной деятельности в Российской Федерации»</w:t>
            </w:r>
          </w:p>
          <w:p w14:paraId="575FC1D2" w14:textId="77777777" w:rsidR="008D5800" w:rsidRDefault="008D5800">
            <w:pPr>
              <w:pStyle w:val="a4"/>
              <w:tabs>
                <w:tab w:val="left" w:pos="1780"/>
              </w:tabs>
              <w:ind w:left="0"/>
              <w:rPr>
                <w:lang w:eastAsia="en-US"/>
              </w:rPr>
            </w:pPr>
            <w:r>
              <w:rPr>
                <w:lang w:eastAsia="en-US"/>
              </w:rPr>
              <w:t>б) Федеральный закон от 26.10.2002 г. № 127-ФЗ «О несостоятельности (банкротстве)»</w:t>
            </w:r>
          </w:p>
          <w:p w14:paraId="0F9B7547" w14:textId="77777777" w:rsidR="008D5800" w:rsidRDefault="008D5800">
            <w:pPr>
              <w:pStyle w:val="a4"/>
              <w:tabs>
                <w:tab w:val="left" w:pos="1780"/>
              </w:tabs>
              <w:ind w:left="0"/>
              <w:rPr>
                <w:lang w:eastAsia="en-US"/>
              </w:rPr>
            </w:pPr>
            <w:r>
              <w:rPr>
                <w:lang w:eastAsia="en-US"/>
              </w:rPr>
              <w:t>в) Федеральный закон от 01.12.2007 г. № 315-ФЗ «О саморегулируемых организациях (СРО)»</w:t>
            </w:r>
          </w:p>
          <w:p w14:paraId="59EECC0E" w14:textId="77777777" w:rsidR="008D5800" w:rsidRDefault="008D5800">
            <w:pPr>
              <w:pStyle w:val="a4"/>
              <w:tabs>
                <w:tab w:val="left" w:pos="1780"/>
              </w:tabs>
              <w:ind w:left="0"/>
              <w:rPr>
                <w:lang w:eastAsia="en-US"/>
              </w:rPr>
            </w:pPr>
            <w:r>
              <w:rPr>
                <w:lang w:eastAsia="en-US"/>
              </w:rPr>
              <w:t>в) Федеральный закон от 18.07.2009 г. № 181-ФЗ «Об использовании государственных ценных бумаг для повышения капитализации банков»</w:t>
            </w:r>
          </w:p>
        </w:tc>
        <w:tc>
          <w:tcPr>
            <w:tcW w:w="1418" w:type="dxa"/>
            <w:tcBorders>
              <w:top w:val="single" w:sz="4" w:space="0" w:color="auto"/>
              <w:left w:val="single" w:sz="4" w:space="0" w:color="auto"/>
              <w:bottom w:val="single" w:sz="4" w:space="0" w:color="auto"/>
              <w:right w:val="single" w:sz="4" w:space="0" w:color="auto"/>
            </w:tcBorders>
            <w:hideMark/>
          </w:tcPr>
          <w:p w14:paraId="391715D2" w14:textId="77777777" w:rsidR="008D5800" w:rsidRDefault="008D5800">
            <w:pPr>
              <w:pStyle w:val="a4"/>
              <w:tabs>
                <w:tab w:val="left" w:pos="1780"/>
              </w:tabs>
              <w:ind w:left="0"/>
              <w:jc w:val="center"/>
              <w:rPr>
                <w:lang w:eastAsia="en-US"/>
              </w:rPr>
            </w:pPr>
            <w:r>
              <w:rPr>
                <w:lang w:eastAsia="en-US"/>
              </w:rPr>
              <w:t>а)</w:t>
            </w:r>
          </w:p>
        </w:tc>
      </w:tr>
      <w:tr w:rsidR="008D5800" w14:paraId="18FD5C8D"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14154BE6" w14:textId="77777777" w:rsidR="008D5800" w:rsidRDefault="008D5800">
            <w:pPr>
              <w:pStyle w:val="a4"/>
              <w:tabs>
                <w:tab w:val="left" w:pos="1780"/>
              </w:tabs>
              <w:ind w:left="0"/>
              <w:jc w:val="center"/>
              <w:rPr>
                <w:lang w:eastAsia="en-US"/>
              </w:rPr>
            </w:pPr>
            <w:r>
              <w:rPr>
                <w:lang w:eastAsia="en-US"/>
              </w:rPr>
              <w:t>11.</w:t>
            </w:r>
          </w:p>
        </w:tc>
        <w:tc>
          <w:tcPr>
            <w:tcW w:w="2603" w:type="dxa"/>
            <w:tcBorders>
              <w:top w:val="single" w:sz="4" w:space="0" w:color="auto"/>
              <w:left w:val="single" w:sz="4" w:space="0" w:color="auto"/>
              <w:bottom w:val="single" w:sz="4" w:space="0" w:color="auto"/>
              <w:right w:val="single" w:sz="4" w:space="0" w:color="auto"/>
            </w:tcBorders>
          </w:tcPr>
          <w:p w14:paraId="100D80E3" w14:textId="77777777" w:rsidR="008D5800" w:rsidRDefault="008D5800">
            <w:pPr>
              <w:pStyle w:val="a4"/>
              <w:tabs>
                <w:tab w:val="left" w:pos="1780"/>
              </w:tabs>
              <w:ind w:left="0"/>
              <w:rPr>
                <w:lang w:eastAsia="en-US"/>
              </w:rPr>
            </w:pPr>
            <w:r>
              <w:rPr>
                <w:lang w:eastAsia="en-US"/>
              </w:rPr>
              <w:t>Стоимость бизнеса для конкретного инвестора может называться:</w:t>
            </w:r>
          </w:p>
          <w:p w14:paraId="71163F22" w14:textId="77777777" w:rsidR="008D5800" w:rsidRDefault="008D5800">
            <w:pPr>
              <w:pStyle w:val="a4"/>
              <w:tabs>
                <w:tab w:val="left" w:pos="1780"/>
              </w:tabs>
              <w:ind w:left="0"/>
              <w:rPr>
                <w:lang w:eastAsia="en-US"/>
              </w:rPr>
            </w:pPr>
          </w:p>
        </w:tc>
        <w:tc>
          <w:tcPr>
            <w:tcW w:w="5356" w:type="dxa"/>
            <w:tcBorders>
              <w:top w:val="single" w:sz="4" w:space="0" w:color="auto"/>
              <w:left w:val="single" w:sz="4" w:space="0" w:color="auto"/>
              <w:bottom w:val="single" w:sz="4" w:space="0" w:color="auto"/>
              <w:right w:val="single" w:sz="4" w:space="0" w:color="auto"/>
            </w:tcBorders>
            <w:hideMark/>
          </w:tcPr>
          <w:p w14:paraId="7D80DDCE" w14:textId="77777777" w:rsidR="008D5800" w:rsidRDefault="008D5800">
            <w:pPr>
              <w:pStyle w:val="a4"/>
              <w:tabs>
                <w:tab w:val="left" w:pos="1780"/>
              </w:tabs>
              <w:ind w:left="0"/>
              <w:rPr>
                <w:lang w:eastAsia="en-US"/>
              </w:rPr>
            </w:pPr>
            <w:r>
              <w:rPr>
                <w:lang w:eastAsia="en-US"/>
              </w:rPr>
              <w:t>а) стоимостью действующего предприятия</w:t>
            </w:r>
          </w:p>
          <w:p w14:paraId="53CA1BC0" w14:textId="77777777" w:rsidR="008D5800" w:rsidRDefault="008D5800">
            <w:pPr>
              <w:pStyle w:val="a4"/>
              <w:tabs>
                <w:tab w:val="left" w:pos="1780"/>
              </w:tabs>
              <w:ind w:left="0"/>
              <w:rPr>
                <w:lang w:eastAsia="en-US"/>
              </w:rPr>
            </w:pPr>
            <w:r>
              <w:rPr>
                <w:lang w:eastAsia="en-US"/>
              </w:rPr>
              <w:t>б) инвестиционной стоимостью</w:t>
            </w:r>
          </w:p>
          <w:p w14:paraId="0B976E98" w14:textId="77777777" w:rsidR="008D5800" w:rsidRDefault="008D5800">
            <w:pPr>
              <w:pStyle w:val="a4"/>
              <w:tabs>
                <w:tab w:val="left" w:pos="1780"/>
              </w:tabs>
              <w:ind w:left="0"/>
              <w:rPr>
                <w:lang w:eastAsia="en-US"/>
              </w:rPr>
            </w:pPr>
            <w:r>
              <w:rPr>
                <w:lang w:eastAsia="en-US"/>
              </w:rPr>
              <w:t>в) обоснованной рыночной стоимостью</w:t>
            </w:r>
          </w:p>
          <w:p w14:paraId="4B7A6887" w14:textId="77777777" w:rsidR="008D5800" w:rsidRDefault="008D5800">
            <w:pPr>
              <w:pStyle w:val="a4"/>
              <w:tabs>
                <w:tab w:val="left" w:pos="1780"/>
              </w:tabs>
              <w:ind w:left="0"/>
              <w:rPr>
                <w:lang w:eastAsia="en-US"/>
              </w:rPr>
            </w:pPr>
            <w:r>
              <w:rPr>
                <w:lang w:eastAsia="en-US"/>
              </w:rPr>
              <w:t>г) балансовой стоимостью</w:t>
            </w:r>
          </w:p>
        </w:tc>
        <w:tc>
          <w:tcPr>
            <w:tcW w:w="1418" w:type="dxa"/>
            <w:tcBorders>
              <w:top w:val="single" w:sz="4" w:space="0" w:color="auto"/>
              <w:left w:val="single" w:sz="4" w:space="0" w:color="auto"/>
              <w:bottom w:val="single" w:sz="4" w:space="0" w:color="auto"/>
              <w:right w:val="single" w:sz="4" w:space="0" w:color="auto"/>
            </w:tcBorders>
            <w:hideMark/>
          </w:tcPr>
          <w:p w14:paraId="3208DC6F" w14:textId="77777777" w:rsidR="008D5800" w:rsidRDefault="008D5800">
            <w:pPr>
              <w:pStyle w:val="a4"/>
              <w:tabs>
                <w:tab w:val="left" w:pos="1780"/>
              </w:tabs>
              <w:ind w:left="0"/>
              <w:jc w:val="center"/>
              <w:rPr>
                <w:lang w:eastAsia="en-US"/>
              </w:rPr>
            </w:pPr>
            <w:r>
              <w:rPr>
                <w:lang w:eastAsia="en-US"/>
              </w:rPr>
              <w:t>б)</w:t>
            </w:r>
          </w:p>
        </w:tc>
      </w:tr>
      <w:tr w:rsidR="008D5800" w14:paraId="535D5001"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4AD458FA" w14:textId="77777777" w:rsidR="008D5800" w:rsidRDefault="008D5800">
            <w:pPr>
              <w:pStyle w:val="a4"/>
              <w:tabs>
                <w:tab w:val="left" w:pos="1780"/>
              </w:tabs>
              <w:ind w:left="0"/>
              <w:jc w:val="center"/>
              <w:rPr>
                <w:lang w:eastAsia="en-US"/>
              </w:rPr>
            </w:pPr>
            <w:r>
              <w:rPr>
                <w:lang w:eastAsia="en-US"/>
              </w:rPr>
              <w:t>12.</w:t>
            </w:r>
          </w:p>
        </w:tc>
        <w:tc>
          <w:tcPr>
            <w:tcW w:w="2603" w:type="dxa"/>
            <w:tcBorders>
              <w:top w:val="single" w:sz="4" w:space="0" w:color="auto"/>
              <w:left w:val="single" w:sz="4" w:space="0" w:color="auto"/>
              <w:bottom w:val="single" w:sz="4" w:space="0" w:color="auto"/>
              <w:right w:val="single" w:sz="4" w:space="0" w:color="auto"/>
            </w:tcBorders>
            <w:hideMark/>
          </w:tcPr>
          <w:p w14:paraId="4F663ACC" w14:textId="77777777" w:rsidR="008D5800" w:rsidRDefault="008D5800">
            <w:pPr>
              <w:pStyle w:val="a4"/>
              <w:tabs>
                <w:tab w:val="left" w:pos="1780"/>
              </w:tabs>
              <w:ind w:left="0"/>
              <w:rPr>
                <w:lang w:eastAsia="en-US"/>
              </w:rPr>
            </w:pPr>
            <w:r>
              <w:rPr>
                <w:lang w:eastAsia="en-US"/>
              </w:rPr>
              <w:t>Какая стоимость из перечисленных ниже обозначает стоимость воссоздания новой точной копии объекта собственности на базе действующих цен и с использованием точно таких же или аналогичных материалов:</w:t>
            </w:r>
          </w:p>
        </w:tc>
        <w:tc>
          <w:tcPr>
            <w:tcW w:w="5356" w:type="dxa"/>
            <w:tcBorders>
              <w:top w:val="single" w:sz="4" w:space="0" w:color="auto"/>
              <w:left w:val="single" w:sz="4" w:space="0" w:color="auto"/>
              <w:bottom w:val="single" w:sz="4" w:space="0" w:color="auto"/>
              <w:right w:val="single" w:sz="4" w:space="0" w:color="auto"/>
            </w:tcBorders>
          </w:tcPr>
          <w:p w14:paraId="1FEA84FE" w14:textId="77777777" w:rsidR="008D5800" w:rsidRDefault="008D5800">
            <w:pPr>
              <w:pStyle w:val="a4"/>
              <w:tabs>
                <w:tab w:val="left" w:pos="1780"/>
              </w:tabs>
              <w:ind w:left="0"/>
              <w:rPr>
                <w:lang w:eastAsia="en-US"/>
              </w:rPr>
            </w:pPr>
            <w:r>
              <w:rPr>
                <w:lang w:eastAsia="en-US"/>
              </w:rPr>
              <w:t>а) полная стоимость замещения</w:t>
            </w:r>
          </w:p>
          <w:p w14:paraId="02FCD8CC" w14:textId="77777777" w:rsidR="008D5800" w:rsidRDefault="008D5800">
            <w:pPr>
              <w:pStyle w:val="a4"/>
              <w:tabs>
                <w:tab w:val="left" w:pos="1780"/>
              </w:tabs>
              <w:ind w:left="0"/>
              <w:rPr>
                <w:lang w:eastAsia="en-US"/>
              </w:rPr>
            </w:pPr>
            <w:r>
              <w:rPr>
                <w:lang w:eastAsia="en-US"/>
              </w:rPr>
              <w:t>б) обоснованная рыночная стоимость</w:t>
            </w:r>
          </w:p>
          <w:p w14:paraId="3915B964" w14:textId="77777777" w:rsidR="008D5800" w:rsidRDefault="008D5800">
            <w:pPr>
              <w:pStyle w:val="a4"/>
              <w:tabs>
                <w:tab w:val="left" w:pos="1780"/>
              </w:tabs>
              <w:ind w:left="0"/>
              <w:rPr>
                <w:lang w:eastAsia="en-US"/>
              </w:rPr>
            </w:pPr>
            <w:r>
              <w:rPr>
                <w:lang w:eastAsia="en-US"/>
              </w:rPr>
              <w:t>в) ликвидационная стоимость</w:t>
            </w:r>
          </w:p>
          <w:p w14:paraId="1175FC69" w14:textId="77777777" w:rsidR="008D5800" w:rsidRDefault="008D5800">
            <w:pPr>
              <w:pStyle w:val="a4"/>
              <w:tabs>
                <w:tab w:val="left" w:pos="1780"/>
              </w:tabs>
              <w:ind w:left="0"/>
              <w:rPr>
                <w:lang w:eastAsia="en-US"/>
              </w:rPr>
            </w:pPr>
            <w:r>
              <w:rPr>
                <w:lang w:eastAsia="en-US"/>
              </w:rPr>
              <w:t>г) инвестиционная</w:t>
            </w:r>
          </w:p>
          <w:p w14:paraId="766112C5"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051A0C7A" w14:textId="77777777" w:rsidR="008D5800" w:rsidRDefault="008D5800">
            <w:pPr>
              <w:pStyle w:val="a4"/>
              <w:tabs>
                <w:tab w:val="left" w:pos="1780"/>
              </w:tabs>
              <w:ind w:left="0"/>
              <w:jc w:val="center"/>
              <w:rPr>
                <w:lang w:eastAsia="en-US"/>
              </w:rPr>
            </w:pPr>
            <w:r>
              <w:rPr>
                <w:lang w:eastAsia="en-US"/>
              </w:rPr>
              <w:t>а)</w:t>
            </w:r>
          </w:p>
        </w:tc>
      </w:tr>
      <w:tr w:rsidR="008D5800" w14:paraId="4EED1936"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3DD30C3B" w14:textId="77777777" w:rsidR="008D5800" w:rsidRDefault="008D5800">
            <w:pPr>
              <w:pStyle w:val="a4"/>
              <w:tabs>
                <w:tab w:val="left" w:pos="1780"/>
              </w:tabs>
              <w:ind w:left="0"/>
              <w:jc w:val="center"/>
              <w:rPr>
                <w:lang w:eastAsia="en-US"/>
              </w:rPr>
            </w:pPr>
            <w:r>
              <w:rPr>
                <w:lang w:eastAsia="en-US"/>
              </w:rPr>
              <w:t>13.</w:t>
            </w:r>
          </w:p>
        </w:tc>
        <w:tc>
          <w:tcPr>
            <w:tcW w:w="2603" w:type="dxa"/>
            <w:tcBorders>
              <w:top w:val="single" w:sz="4" w:space="0" w:color="auto"/>
              <w:left w:val="single" w:sz="4" w:space="0" w:color="auto"/>
              <w:bottom w:val="single" w:sz="4" w:space="0" w:color="auto"/>
              <w:right w:val="single" w:sz="4" w:space="0" w:color="auto"/>
            </w:tcBorders>
          </w:tcPr>
          <w:p w14:paraId="6489136A" w14:textId="77777777" w:rsidR="008D5800" w:rsidRDefault="008D5800">
            <w:pPr>
              <w:pStyle w:val="a4"/>
              <w:tabs>
                <w:tab w:val="left" w:pos="1780"/>
              </w:tabs>
              <w:ind w:left="0"/>
              <w:rPr>
                <w:lang w:eastAsia="en-US"/>
              </w:rPr>
            </w:pPr>
            <w:r>
              <w:rPr>
                <w:lang w:eastAsia="en-US"/>
              </w:rPr>
              <w:t>Какая стоимость не является стандартом оценки бизнеса:</w:t>
            </w:r>
          </w:p>
          <w:p w14:paraId="79BABD7E" w14:textId="77777777" w:rsidR="008D5800" w:rsidRDefault="008D5800">
            <w:pPr>
              <w:pStyle w:val="a4"/>
              <w:tabs>
                <w:tab w:val="left" w:pos="1780"/>
              </w:tabs>
              <w:ind w:left="0"/>
              <w:rPr>
                <w:lang w:eastAsia="en-US"/>
              </w:rPr>
            </w:pPr>
          </w:p>
        </w:tc>
        <w:tc>
          <w:tcPr>
            <w:tcW w:w="5356" w:type="dxa"/>
            <w:tcBorders>
              <w:top w:val="single" w:sz="4" w:space="0" w:color="auto"/>
              <w:left w:val="single" w:sz="4" w:space="0" w:color="auto"/>
              <w:bottom w:val="single" w:sz="4" w:space="0" w:color="auto"/>
              <w:right w:val="single" w:sz="4" w:space="0" w:color="auto"/>
            </w:tcBorders>
            <w:hideMark/>
          </w:tcPr>
          <w:p w14:paraId="0C0491DF" w14:textId="77777777" w:rsidR="008D5800" w:rsidRDefault="008D5800">
            <w:pPr>
              <w:pStyle w:val="a4"/>
              <w:tabs>
                <w:tab w:val="left" w:pos="1780"/>
              </w:tabs>
              <w:ind w:left="0"/>
              <w:rPr>
                <w:lang w:eastAsia="en-US"/>
              </w:rPr>
            </w:pPr>
            <w:r>
              <w:rPr>
                <w:lang w:eastAsia="en-US"/>
              </w:rPr>
              <w:t>а) обоснованная рыночная</w:t>
            </w:r>
          </w:p>
          <w:p w14:paraId="265CDEAC" w14:textId="77777777" w:rsidR="008D5800" w:rsidRDefault="008D5800">
            <w:pPr>
              <w:pStyle w:val="a4"/>
              <w:tabs>
                <w:tab w:val="left" w:pos="1780"/>
              </w:tabs>
              <w:ind w:left="0"/>
              <w:rPr>
                <w:lang w:eastAsia="en-US"/>
              </w:rPr>
            </w:pPr>
            <w:r>
              <w:rPr>
                <w:lang w:eastAsia="en-US"/>
              </w:rPr>
              <w:t>б) ликвидационная</w:t>
            </w:r>
          </w:p>
          <w:p w14:paraId="53D72AF9" w14:textId="77777777" w:rsidR="008D5800" w:rsidRDefault="008D5800">
            <w:pPr>
              <w:pStyle w:val="a4"/>
              <w:tabs>
                <w:tab w:val="left" w:pos="1780"/>
              </w:tabs>
              <w:ind w:left="0"/>
              <w:rPr>
                <w:lang w:eastAsia="en-US"/>
              </w:rPr>
            </w:pPr>
            <w:r>
              <w:rPr>
                <w:lang w:eastAsia="en-US"/>
              </w:rPr>
              <w:t>в) инвестиционная</w:t>
            </w:r>
          </w:p>
          <w:p w14:paraId="00987F08" w14:textId="77777777" w:rsidR="008D5800" w:rsidRDefault="008D5800">
            <w:pPr>
              <w:pStyle w:val="a4"/>
              <w:tabs>
                <w:tab w:val="left" w:pos="1780"/>
              </w:tabs>
              <w:ind w:left="0"/>
              <w:rPr>
                <w:lang w:eastAsia="en-US"/>
              </w:rPr>
            </w:pPr>
            <w:r>
              <w:rPr>
                <w:lang w:eastAsia="en-US"/>
              </w:rPr>
              <w:t>г) внутренняя (фундаментальная)</w:t>
            </w:r>
          </w:p>
        </w:tc>
        <w:tc>
          <w:tcPr>
            <w:tcW w:w="1418" w:type="dxa"/>
            <w:tcBorders>
              <w:top w:val="single" w:sz="4" w:space="0" w:color="auto"/>
              <w:left w:val="single" w:sz="4" w:space="0" w:color="auto"/>
              <w:bottom w:val="single" w:sz="4" w:space="0" w:color="auto"/>
              <w:right w:val="single" w:sz="4" w:space="0" w:color="auto"/>
            </w:tcBorders>
            <w:hideMark/>
          </w:tcPr>
          <w:p w14:paraId="754E10F2" w14:textId="77777777" w:rsidR="008D5800" w:rsidRDefault="008D5800">
            <w:pPr>
              <w:pStyle w:val="a4"/>
              <w:tabs>
                <w:tab w:val="left" w:pos="1780"/>
              </w:tabs>
              <w:ind w:left="0"/>
              <w:jc w:val="center"/>
              <w:rPr>
                <w:lang w:eastAsia="en-US"/>
              </w:rPr>
            </w:pPr>
            <w:r>
              <w:rPr>
                <w:lang w:eastAsia="en-US"/>
              </w:rPr>
              <w:t>г)</w:t>
            </w:r>
          </w:p>
        </w:tc>
      </w:tr>
      <w:tr w:rsidR="008D5800" w14:paraId="25B678A0"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78ED1763" w14:textId="77777777" w:rsidR="008D5800" w:rsidRDefault="008D5800">
            <w:pPr>
              <w:pStyle w:val="a4"/>
              <w:tabs>
                <w:tab w:val="left" w:pos="1780"/>
              </w:tabs>
              <w:ind w:left="0"/>
              <w:jc w:val="center"/>
              <w:rPr>
                <w:lang w:eastAsia="en-US"/>
              </w:rPr>
            </w:pPr>
            <w:r>
              <w:rPr>
                <w:lang w:eastAsia="en-US"/>
              </w:rPr>
              <w:t>14.</w:t>
            </w:r>
          </w:p>
        </w:tc>
        <w:tc>
          <w:tcPr>
            <w:tcW w:w="2603" w:type="dxa"/>
            <w:tcBorders>
              <w:top w:val="single" w:sz="4" w:space="0" w:color="auto"/>
              <w:left w:val="single" w:sz="4" w:space="0" w:color="auto"/>
              <w:bottom w:val="single" w:sz="4" w:space="0" w:color="auto"/>
              <w:right w:val="single" w:sz="4" w:space="0" w:color="auto"/>
            </w:tcBorders>
            <w:hideMark/>
          </w:tcPr>
          <w:p w14:paraId="3AA72AF3" w14:textId="77777777" w:rsidR="008D5800" w:rsidRDefault="008D5800">
            <w:pPr>
              <w:pStyle w:val="a4"/>
              <w:tabs>
                <w:tab w:val="left" w:pos="1780"/>
              </w:tabs>
              <w:ind w:left="0"/>
              <w:rPr>
                <w:lang w:eastAsia="en-US"/>
              </w:rPr>
            </w:pPr>
            <w:r>
              <w:rPr>
                <w:lang w:eastAsia="en-US"/>
              </w:rPr>
              <w:t xml:space="preserve">В настоящее время в России контроль за </w:t>
            </w:r>
            <w:r>
              <w:rPr>
                <w:lang w:eastAsia="en-US"/>
              </w:rPr>
              <w:lastRenderedPageBreak/>
              <w:t>оценочной деятельностью осуществляется с использованием:</w:t>
            </w:r>
          </w:p>
        </w:tc>
        <w:tc>
          <w:tcPr>
            <w:tcW w:w="5356" w:type="dxa"/>
            <w:tcBorders>
              <w:top w:val="single" w:sz="4" w:space="0" w:color="auto"/>
              <w:left w:val="single" w:sz="4" w:space="0" w:color="auto"/>
              <w:bottom w:val="single" w:sz="4" w:space="0" w:color="auto"/>
              <w:right w:val="single" w:sz="4" w:space="0" w:color="auto"/>
            </w:tcBorders>
          </w:tcPr>
          <w:p w14:paraId="3A277B07" w14:textId="77777777" w:rsidR="008D5800" w:rsidRDefault="008D5800">
            <w:pPr>
              <w:pStyle w:val="a4"/>
              <w:tabs>
                <w:tab w:val="left" w:pos="1780"/>
              </w:tabs>
              <w:ind w:left="0"/>
              <w:rPr>
                <w:lang w:eastAsia="en-US"/>
              </w:rPr>
            </w:pPr>
            <w:r>
              <w:rPr>
                <w:lang w:eastAsia="en-US"/>
              </w:rPr>
              <w:lastRenderedPageBreak/>
              <w:t>а) лицензирования</w:t>
            </w:r>
          </w:p>
          <w:p w14:paraId="17A791B7" w14:textId="77777777" w:rsidR="008D5800" w:rsidRDefault="008D5800">
            <w:pPr>
              <w:pStyle w:val="a4"/>
              <w:tabs>
                <w:tab w:val="left" w:pos="1780"/>
              </w:tabs>
              <w:ind w:left="0"/>
              <w:rPr>
                <w:lang w:eastAsia="en-US"/>
              </w:rPr>
            </w:pPr>
            <w:r>
              <w:rPr>
                <w:lang w:eastAsia="en-US"/>
              </w:rPr>
              <w:t>б) саморегулирования</w:t>
            </w:r>
          </w:p>
          <w:p w14:paraId="128DC89D" w14:textId="77777777" w:rsidR="008D5800" w:rsidRDefault="008D5800">
            <w:pPr>
              <w:pStyle w:val="a4"/>
              <w:tabs>
                <w:tab w:val="left" w:pos="1780"/>
              </w:tabs>
              <w:ind w:left="0"/>
              <w:rPr>
                <w:lang w:eastAsia="en-US"/>
              </w:rPr>
            </w:pPr>
            <w:r>
              <w:rPr>
                <w:lang w:eastAsia="en-US"/>
              </w:rPr>
              <w:t>в) заказчиков оценочных услуг</w:t>
            </w:r>
          </w:p>
          <w:p w14:paraId="6455EC2D"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4F525C94" w14:textId="77777777" w:rsidR="008D5800" w:rsidRDefault="008D5800">
            <w:pPr>
              <w:pStyle w:val="a4"/>
              <w:tabs>
                <w:tab w:val="left" w:pos="1780"/>
              </w:tabs>
              <w:ind w:left="0"/>
              <w:jc w:val="center"/>
              <w:rPr>
                <w:lang w:eastAsia="en-US"/>
              </w:rPr>
            </w:pPr>
            <w:r>
              <w:rPr>
                <w:lang w:eastAsia="en-US"/>
              </w:rPr>
              <w:t>б)</w:t>
            </w:r>
          </w:p>
        </w:tc>
      </w:tr>
      <w:tr w:rsidR="008D5800" w14:paraId="7E485335"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643E6A50" w14:textId="77777777" w:rsidR="008D5800" w:rsidRDefault="008D5800">
            <w:pPr>
              <w:pStyle w:val="a4"/>
              <w:tabs>
                <w:tab w:val="left" w:pos="1780"/>
              </w:tabs>
              <w:ind w:left="0"/>
              <w:jc w:val="center"/>
              <w:rPr>
                <w:lang w:eastAsia="en-US"/>
              </w:rPr>
            </w:pPr>
            <w:r>
              <w:rPr>
                <w:lang w:eastAsia="en-US"/>
              </w:rPr>
              <w:lastRenderedPageBreak/>
              <w:t>15.</w:t>
            </w:r>
          </w:p>
        </w:tc>
        <w:tc>
          <w:tcPr>
            <w:tcW w:w="2603" w:type="dxa"/>
            <w:tcBorders>
              <w:top w:val="single" w:sz="4" w:space="0" w:color="auto"/>
              <w:left w:val="single" w:sz="4" w:space="0" w:color="auto"/>
              <w:bottom w:val="single" w:sz="4" w:space="0" w:color="auto"/>
              <w:right w:val="single" w:sz="4" w:space="0" w:color="auto"/>
            </w:tcBorders>
            <w:hideMark/>
          </w:tcPr>
          <w:p w14:paraId="4981773F" w14:textId="77777777" w:rsidR="008D5800" w:rsidRDefault="008D5800">
            <w:pPr>
              <w:pStyle w:val="a4"/>
              <w:tabs>
                <w:tab w:val="left" w:pos="1780"/>
              </w:tabs>
              <w:ind w:left="0"/>
              <w:rPr>
                <w:lang w:eastAsia="en-US"/>
              </w:rPr>
            </w:pPr>
            <w:r>
              <w:rPr>
                <w:lang w:eastAsia="en-US"/>
              </w:rPr>
              <w:t>Изначально, регулирование оценочной деятельностью осуществлялось:</w:t>
            </w:r>
          </w:p>
        </w:tc>
        <w:tc>
          <w:tcPr>
            <w:tcW w:w="5356" w:type="dxa"/>
            <w:tcBorders>
              <w:top w:val="single" w:sz="4" w:space="0" w:color="auto"/>
              <w:left w:val="single" w:sz="4" w:space="0" w:color="auto"/>
              <w:bottom w:val="single" w:sz="4" w:space="0" w:color="auto"/>
              <w:right w:val="single" w:sz="4" w:space="0" w:color="auto"/>
            </w:tcBorders>
          </w:tcPr>
          <w:p w14:paraId="06C89337" w14:textId="77777777" w:rsidR="008D5800" w:rsidRDefault="008D5800">
            <w:pPr>
              <w:pStyle w:val="a4"/>
              <w:tabs>
                <w:tab w:val="left" w:pos="1780"/>
              </w:tabs>
              <w:ind w:left="0"/>
              <w:rPr>
                <w:lang w:eastAsia="en-US"/>
              </w:rPr>
            </w:pPr>
            <w:r>
              <w:rPr>
                <w:lang w:eastAsia="en-US"/>
              </w:rPr>
              <w:t>а) государством</w:t>
            </w:r>
          </w:p>
          <w:p w14:paraId="57C46AF6" w14:textId="77777777" w:rsidR="008D5800" w:rsidRDefault="008D5800">
            <w:pPr>
              <w:pStyle w:val="a4"/>
              <w:tabs>
                <w:tab w:val="left" w:pos="1780"/>
              </w:tabs>
              <w:ind w:left="0"/>
              <w:rPr>
                <w:lang w:eastAsia="en-US"/>
              </w:rPr>
            </w:pPr>
            <w:r>
              <w:rPr>
                <w:lang w:eastAsia="en-US"/>
              </w:rPr>
              <w:t>б) оценщиками</w:t>
            </w:r>
          </w:p>
          <w:p w14:paraId="2548523C" w14:textId="77777777" w:rsidR="008D5800" w:rsidRDefault="008D5800">
            <w:pPr>
              <w:pStyle w:val="a4"/>
              <w:tabs>
                <w:tab w:val="left" w:pos="1780"/>
              </w:tabs>
              <w:ind w:left="0"/>
              <w:rPr>
                <w:lang w:eastAsia="en-US"/>
              </w:rPr>
            </w:pPr>
            <w:r>
              <w:rPr>
                <w:lang w:eastAsia="en-US"/>
              </w:rPr>
              <w:t>в) риэлторами</w:t>
            </w:r>
          </w:p>
          <w:p w14:paraId="62878CBB" w14:textId="77777777" w:rsidR="008D5800" w:rsidRDefault="008D5800">
            <w:pPr>
              <w:pStyle w:val="a4"/>
              <w:tabs>
                <w:tab w:val="left" w:pos="1780"/>
              </w:tabs>
              <w:ind w:left="0"/>
              <w:rPr>
                <w:lang w:eastAsia="en-US"/>
              </w:rPr>
            </w:pPr>
            <w:r>
              <w:rPr>
                <w:lang w:eastAsia="en-US"/>
              </w:rPr>
              <w:t>г) банками</w:t>
            </w:r>
          </w:p>
          <w:p w14:paraId="052EBFF9"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6D87655B" w14:textId="77777777" w:rsidR="008D5800" w:rsidRDefault="008D5800">
            <w:pPr>
              <w:pStyle w:val="a4"/>
              <w:tabs>
                <w:tab w:val="left" w:pos="1780"/>
              </w:tabs>
              <w:ind w:left="0"/>
              <w:jc w:val="center"/>
              <w:rPr>
                <w:lang w:eastAsia="en-US"/>
              </w:rPr>
            </w:pPr>
            <w:r>
              <w:rPr>
                <w:lang w:eastAsia="en-US"/>
              </w:rPr>
              <w:t>а)</w:t>
            </w:r>
          </w:p>
        </w:tc>
      </w:tr>
      <w:tr w:rsidR="008D5800" w14:paraId="72FFA574"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37AD21E6" w14:textId="77777777" w:rsidR="008D5800" w:rsidRDefault="008D5800">
            <w:pPr>
              <w:pStyle w:val="a4"/>
              <w:tabs>
                <w:tab w:val="left" w:pos="1780"/>
              </w:tabs>
              <w:ind w:left="0"/>
              <w:jc w:val="center"/>
              <w:rPr>
                <w:lang w:eastAsia="en-US"/>
              </w:rPr>
            </w:pPr>
            <w:r>
              <w:rPr>
                <w:lang w:eastAsia="en-US"/>
              </w:rPr>
              <w:t>16.</w:t>
            </w:r>
          </w:p>
        </w:tc>
        <w:tc>
          <w:tcPr>
            <w:tcW w:w="2603" w:type="dxa"/>
            <w:tcBorders>
              <w:top w:val="single" w:sz="4" w:space="0" w:color="auto"/>
              <w:left w:val="single" w:sz="4" w:space="0" w:color="auto"/>
              <w:bottom w:val="single" w:sz="4" w:space="0" w:color="auto"/>
              <w:right w:val="single" w:sz="4" w:space="0" w:color="auto"/>
            </w:tcBorders>
          </w:tcPr>
          <w:p w14:paraId="07FA41F6" w14:textId="77777777" w:rsidR="008D5800" w:rsidRDefault="008D5800">
            <w:pPr>
              <w:pStyle w:val="a4"/>
              <w:tabs>
                <w:tab w:val="left" w:pos="1780"/>
              </w:tabs>
              <w:ind w:left="0"/>
              <w:rPr>
                <w:lang w:eastAsia="en-US"/>
              </w:rPr>
            </w:pPr>
            <w:r>
              <w:rPr>
                <w:lang w:eastAsia="en-US"/>
              </w:rPr>
              <w:t>При оценке бизнеса оценщик анализирует и прогнозирует ...</w:t>
            </w:r>
          </w:p>
          <w:p w14:paraId="26C11FD5" w14:textId="77777777" w:rsidR="008D5800" w:rsidRDefault="008D5800">
            <w:pPr>
              <w:pStyle w:val="a4"/>
              <w:tabs>
                <w:tab w:val="left" w:pos="1780"/>
              </w:tabs>
              <w:ind w:left="0"/>
              <w:rPr>
                <w:lang w:eastAsia="en-US"/>
              </w:rPr>
            </w:pPr>
          </w:p>
        </w:tc>
        <w:tc>
          <w:tcPr>
            <w:tcW w:w="5356" w:type="dxa"/>
            <w:tcBorders>
              <w:top w:val="single" w:sz="4" w:space="0" w:color="auto"/>
              <w:left w:val="single" w:sz="4" w:space="0" w:color="auto"/>
              <w:bottom w:val="single" w:sz="4" w:space="0" w:color="auto"/>
              <w:right w:val="single" w:sz="4" w:space="0" w:color="auto"/>
            </w:tcBorders>
            <w:hideMark/>
          </w:tcPr>
          <w:p w14:paraId="59EF0153" w14:textId="77777777" w:rsidR="008D5800" w:rsidRDefault="008D5800">
            <w:pPr>
              <w:pStyle w:val="a4"/>
              <w:tabs>
                <w:tab w:val="left" w:pos="1780"/>
              </w:tabs>
              <w:ind w:left="0"/>
              <w:rPr>
                <w:lang w:eastAsia="en-US"/>
              </w:rPr>
            </w:pPr>
            <w:r>
              <w:rPr>
                <w:lang w:eastAsia="en-US"/>
              </w:rPr>
              <w:t>а) доходы, расходы и инвестиции</w:t>
            </w:r>
          </w:p>
          <w:p w14:paraId="4112A9EA" w14:textId="77777777" w:rsidR="008D5800" w:rsidRDefault="008D5800">
            <w:pPr>
              <w:pStyle w:val="a4"/>
              <w:tabs>
                <w:tab w:val="left" w:pos="1780"/>
              </w:tabs>
              <w:ind w:left="0"/>
              <w:rPr>
                <w:lang w:eastAsia="en-US"/>
              </w:rPr>
            </w:pPr>
            <w:r>
              <w:rPr>
                <w:lang w:eastAsia="en-US"/>
              </w:rPr>
              <w:t>б) только доходы</w:t>
            </w:r>
          </w:p>
          <w:p w14:paraId="040D4AE8" w14:textId="77777777" w:rsidR="008D5800" w:rsidRDefault="008D5800">
            <w:pPr>
              <w:pStyle w:val="a4"/>
              <w:tabs>
                <w:tab w:val="left" w:pos="1780"/>
              </w:tabs>
              <w:ind w:left="0"/>
              <w:rPr>
                <w:lang w:eastAsia="en-US"/>
              </w:rPr>
            </w:pPr>
            <w:r>
              <w:rPr>
                <w:lang w:eastAsia="en-US"/>
              </w:rPr>
              <w:t>в) доходы и инвестиции</w:t>
            </w:r>
          </w:p>
          <w:p w14:paraId="0CFF520B" w14:textId="77777777" w:rsidR="008D5800" w:rsidRDefault="008D5800">
            <w:pPr>
              <w:pStyle w:val="a4"/>
              <w:tabs>
                <w:tab w:val="left" w:pos="1780"/>
              </w:tabs>
              <w:ind w:left="0"/>
              <w:rPr>
                <w:lang w:eastAsia="en-US"/>
              </w:rPr>
            </w:pPr>
            <w:r>
              <w:rPr>
                <w:lang w:eastAsia="en-US"/>
              </w:rPr>
              <w:t>г) только расходы</w:t>
            </w:r>
          </w:p>
        </w:tc>
        <w:tc>
          <w:tcPr>
            <w:tcW w:w="1418" w:type="dxa"/>
            <w:tcBorders>
              <w:top w:val="single" w:sz="4" w:space="0" w:color="auto"/>
              <w:left w:val="single" w:sz="4" w:space="0" w:color="auto"/>
              <w:bottom w:val="single" w:sz="4" w:space="0" w:color="auto"/>
              <w:right w:val="single" w:sz="4" w:space="0" w:color="auto"/>
            </w:tcBorders>
            <w:hideMark/>
          </w:tcPr>
          <w:p w14:paraId="39FB2678" w14:textId="77777777" w:rsidR="008D5800" w:rsidRDefault="008D5800">
            <w:pPr>
              <w:pStyle w:val="a4"/>
              <w:tabs>
                <w:tab w:val="left" w:pos="1780"/>
              </w:tabs>
              <w:ind w:left="0"/>
              <w:jc w:val="center"/>
              <w:rPr>
                <w:lang w:eastAsia="en-US"/>
              </w:rPr>
            </w:pPr>
            <w:r>
              <w:rPr>
                <w:lang w:eastAsia="en-US"/>
              </w:rPr>
              <w:t>а)</w:t>
            </w:r>
          </w:p>
        </w:tc>
      </w:tr>
      <w:tr w:rsidR="008D5800" w14:paraId="6F879165"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547B4781" w14:textId="77777777" w:rsidR="008D5800" w:rsidRDefault="008D5800">
            <w:pPr>
              <w:pStyle w:val="a4"/>
              <w:tabs>
                <w:tab w:val="left" w:pos="1780"/>
              </w:tabs>
              <w:ind w:left="0"/>
              <w:jc w:val="center"/>
              <w:rPr>
                <w:lang w:eastAsia="en-US"/>
              </w:rPr>
            </w:pPr>
            <w:r>
              <w:rPr>
                <w:lang w:eastAsia="en-US"/>
              </w:rPr>
              <w:t>17.</w:t>
            </w:r>
          </w:p>
        </w:tc>
        <w:tc>
          <w:tcPr>
            <w:tcW w:w="2603" w:type="dxa"/>
            <w:tcBorders>
              <w:top w:val="single" w:sz="4" w:space="0" w:color="auto"/>
              <w:left w:val="single" w:sz="4" w:space="0" w:color="auto"/>
              <w:bottom w:val="single" w:sz="4" w:space="0" w:color="auto"/>
              <w:right w:val="single" w:sz="4" w:space="0" w:color="auto"/>
            </w:tcBorders>
          </w:tcPr>
          <w:p w14:paraId="1872FD27" w14:textId="77777777" w:rsidR="008D5800" w:rsidRDefault="008D5800">
            <w:pPr>
              <w:pStyle w:val="a4"/>
              <w:tabs>
                <w:tab w:val="left" w:pos="1780"/>
              </w:tabs>
              <w:ind w:left="0"/>
              <w:rPr>
                <w:lang w:eastAsia="en-US"/>
              </w:rPr>
            </w:pPr>
            <w:r>
              <w:rPr>
                <w:lang w:eastAsia="en-US"/>
              </w:rPr>
              <w:t>Стоимость бизнеса для конкретного инвестора может называться:</w:t>
            </w:r>
          </w:p>
          <w:p w14:paraId="0E667A1E" w14:textId="77777777" w:rsidR="008D5800" w:rsidRDefault="008D5800">
            <w:pPr>
              <w:pStyle w:val="a4"/>
              <w:tabs>
                <w:tab w:val="left" w:pos="1780"/>
              </w:tabs>
              <w:ind w:left="0"/>
              <w:rPr>
                <w:lang w:eastAsia="en-US"/>
              </w:rPr>
            </w:pPr>
          </w:p>
        </w:tc>
        <w:tc>
          <w:tcPr>
            <w:tcW w:w="5356" w:type="dxa"/>
            <w:tcBorders>
              <w:top w:val="single" w:sz="4" w:space="0" w:color="auto"/>
              <w:left w:val="single" w:sz="4" w:space="0" w:color="auto"/>
              <w:bottom w:val="single" w:sz="4" w:space="0" w:color="auto"/>
              <w:right w:val="single" w:sz="4" w:space="0" w:color="auto"/>
            </w:tcBorders>
            <w:hideMark/>
          </w:tcPr>
          <w:p w14:paraId="0C67862D" w14:textId="77777777" w:rsidR="008D5800" w:rsidRDefault="008D5800">
            <w:pPr>
              <w:pStyle w:val="a4"/>
              <w:tabs>
                <w:tab w:val="left" w:pos="1780"/>
              </w:tabs>
              <w:ind w:left="0"/>
              <w:rPr>
                <w:lang w:eastAsia="en-US"/>
              </w:rPr>
            </w:pPr>
            <w:r>
              <w:rPr>
                <w:lang w:eastAsia="en-US"/>
              </w:rPr>
              <w:t>а) стоимостью действующего предприятия</w:t>
            </w:r>
          </w:p>
          <w:p w14:paraId="7A932571" w14:textId="77777777" w:rsidR="008D5800" w:rsidRDefault="008D5800">
            <w:pPr>
              <w:pStyle w:val="a4"/>
              <w:tabs>
                <w:tab w:val="left" w:pos="1780"/>
              </w:tabs>
              <w:ind w:left="0"/>
              <w:rPr>
                <w:lang w:eastAsia="en-US"/>
              </w:rPr>
            </w:pPr>
            <w:r>
              <w:rPr>
                <w:lang w:eastAsia="en-US"/>
              </w:rPr>
              <w:t>б) инвестиционной стоимостью</w:t>
            </w:r>
          </w:p>
          <w:p w14:paraId="7A10499F" w14:textId="77777777" w:rsidR="008D5800" w:rsidRDefault="008D5800">
            <w:pPr>
              <w:pStyle w:val="a4"/>
              <w:tabs>
                <w:tab w:val="left" w:pos="1780"/>
              </w:tabs>
              <w:ind w:left="0"/>
              <w:rPr>
                <w:lang w:eastAsia="en-US"/>
              </w:rPr>
            </w:pPr>
            <w:r>
              <w:rPr>
                <w:lang w:eastAsia="en-US"/>
              </w:rPr>
              <w:t>в) обоснованной рыночной стоимостью</w:t>
            </w:r>
          </w:p>
          <w:p w14:paraId="5DE5566A" w14:textId="77777777" w:rsidR="008D5800" w:rsidRDefault="008D5800">
            <w:pPr>
              <w:pStyle w:val="a4"/>
              <w:tabs>
                <w:tab w:val="left" w:pos="1780"/>
              </w:tabs>
              <w:ind w:left="0"/>
              <w:rPr>
                <w:lang w:eastAsia="en-US"/>
              </w:rPr>
            </w:pPr>
            <w:r>
              <w:rPr>
                <w:lang w:eastAsia="en-US"/>
              </w:rPr>
              <w:t>г) балансовой стоимостью.</w:t>
            </w:r>
          </w:p>
        </w:tc>
        <w:tc>
          <w:tcPr>
            <w:tcW w:w="1418" w:type="dxa"/>
            <w:tcBorders>
              <w:top w:val="single" w:sz="4" w:space="0" w:color="auto"/>
              <w:left w:val="single" w:sz="4" w:space="0" w:color="auto"/>
              <w:bottom w:val="single" w:sz="4" w:space="0" w:color="auto"/>
              <w:right w:val="single" w:sz="4" w:space="0" w:color="auto"/>
            </w:tcBorders>
            <w:hideMark/>
          </w:tcPr>
          <w:p w14:paraId="423111E0" w14:textId="77777777" w:rsidR="008D5800" w:rsidRDefault="008D5800">
            <w:pPr>
              <w:pStyle w:val="a4"/>
              <w:tabs>
                <w:tab w:val="left" w:pos="1780"/>
              </w:tabs>
              <w:ind w:left="0"/>
              <w:jc w:val="center"/>
              <w:rPr>
                <w:lang w:eastAsia="en-US"/>
              </w:rPr>
            </w:pPr>
            <w:r>
              <w:rPr>
                <w:lang w:eastAsia="en-US"/>
              </w:rPr>
              <w:t>б)</w:t>
            </w:r>
          </w:p>
        </w:tc>
      </w:tr>
      <w:tr w:rsidR="008D5800" w14:paraId="6E2FA64D"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3EE1B36C" w14:textId="77777777" w:rsidR="008D5800" w:rsidRDefault="008D5800">
            <w:pPr>
              <w:pStyle w:val="a4"/>
              <w:tabs>
                <w:tab w:val="left" w:pos="1780"/>
              </w:tabs>
              <w:ind w:left="0"/>
              <w:jc w:val="center"/>
              <w:rPr>
                <w:lang w:eastAsia="en-US"/>
              </w:rPr>
            </w:pPr>
            <w:r>
              <w:rPr>
                <w:lang w:eastAsia="en-US"/>
              </w:rPr>
              <w:t>18.</w:t>
            </w:r>
          </w:p>
        </w:tc>
        <w:tc>
          <w:tcPr>
            <w:tcW w:w="2603" w:type="dxa"/>
            <w:tcBorders>
              <w:top w:val="single" w:sz="4" w:space="0" w:color="auto"/>
              <w:left w:val="single" w:sz="4" w:space="0" w:color="auto"/>
              <w:bottom w:val="single" w:sz="4" w:space="0" w:color="auto"/>
              <w:right w:val="single" w:sz="4" w:space="0" w:color="auto"/>
            </w:tcBorders>
            <w:hideMark/>
          </w:tcPr>
          <w:p w14:paraId="73AD0714" w14:textId="77777777" w:rsidR="008D5800" w:rsidRDefault="008D5800">
            <w:pPr>
              <w:pStyle w:val="a4"/>
              <w:tabs>
                <w:tab w:val="left" w:pos="1780"/>
              </w:tabs>
              <w:ind w:left="0"/>
              <w:rPr>
                <w:lang w:eastAsia="en-US"/>
              </w:rPr>
            </w:pPr>
            <w:r>
              <w:rPr>
                <w:lang w:eastAsia="en-US"/>
              </w:rPr>
              <w:t>Лицензирование оценочной деятельности в России отменено с:</w:t>
            </w:r>
          </w:p>
        </w:tc>
        <w:tc>
          <w:tcPr>
            <w:tcW w:w="5356" w:type="dxa"/>
            <w:tcBorders>
              <w:top w:val="single" w:sz="4" w:space="0" w:color="auto"/>
              <w:left w:val="single" w:sz="4" w:space="0" w:color="auto"/>
              <w:bottom w:val="single" w:sz="4" w:space="0" w:color="auto"/>
              <w:right w:val="single" w:sz="4" w:space="0" w:color="auto"/>
            </w:tcBorders>
          </w:tcPr>
          <w:p w14:paraId="4FF58A18" w14:textId="77777777" w:rsidR="008D5800" w:rsidRDefault="008D5800">
            <w:pPr>
              <w:pStyle w:val="a4"/>
              <w:tabs>
                <w:tab w:val="left" w:pos="1780"/>
              </w:tabs>
              <w:ind w:left="0"/>
              <w:rPr>
                <w:lang w:eastAsia="en-US"/>
              </w:rPr>
            </w:pPr>
            <w:r>
              <w:rPr>
                <w:lang w:eastAsia="en-US"/>
              </w:rPr>
              <w:t>а) первого июля 2006 года</w:t>
            </w:r>
          </w:p>
          <w:p w14:paraId="19BF9011" w14:textId="77777777" w:rsidR="008D5800" w:rsidRDefault="008D5800">
            <w:pPr>
              <w:pStyle w:val="a4"/>
              <w:tabs>
                <w:tab w:val="left" w:pos="1780"/>
              </w:tabs>
              <w:ind w:left="0"/>
              <w:rPr>
                <w:lang w:eastAsia="en-US"/>
              </w:rPr>
            </w:pPr>
            <w:r>
              <w:rPr>
                <w:lang w:eastAsia="en-US"/>
              </w:rPr>
              <w:t>б) двадцатого июля 2007 года</w:t>
            </w:r>
          </w:p>
          <w:p w14:paraId="65068B61" w14:textId="77777777" w:rsidR="008D5800" w:rsidRDefault="008D5800">
            <w:pPr>
              <w:pStyle w:val="a4"/>
              <w:tabs>
                <w:tab w:val="left" w:pos="1780"/>
              </w:tabs>
              <w:ind w:left="0"/>
              <w:rPr>
                <w:lang w:eastAsia="en-US"/>
              </w:rPr>
            </w:pPr>
            <w:r>
              <w:rPr>
                <w:lang w:eastAsia="en-US"/>
              </w:rPr>
              <w:t>в) первого января 2008 года</w:t>
            </w:r>
          </w:p>
          <w:p w14:paraId="471DF2B6"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62F50E3A" w14:textId="77777777" w:rsidR="008D5800" w:rsidRDefault="008D5800">
            <w:pPr>
              <w:pStyle w:val="a4"/>
              <w:tabs>
                <w:tab w:val="left" w:pos="1780"/>
              </w:tabs>
              <w:ind w:left="0"/>
              <w:jc w:val="center"/>
              <w:rPr>
                <w:lang w:eastAsia="en-US"/>
              </w:rPr>
            </w:pPr>
            <w:r>
              <w:rPr>
                <w:lang w:eastAsia="en-US"/>
              </w:rPr>
              <w:t>а)</w:t>
            </w:r>
          </w:p>
        </w:tc>
      </w:tr>
      <w:tr w:rsidR="008D5800" w14:paraId="620EB0B6"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350BD302" w14:textId="77777777" w:rsidR="008D5800" w:rsidRDefault="008D5800">
            <w:pPr>
              <w:pStyle w:val="a4"/>
              <w:tabs>
                <w:tab w:val="left" w:pos="1780"/>
              </w:tabs>
              <w:ind w:left="0"/>
              <w:jc w:val="center"/>
              <w:rPr>
                <w:lang w:eastAsia="en-US"/>
              </w:rPr>
            </w:pPr>
            <w:r>
              <w:rPr>
                <w:lang w:eastAsia="en-US"/>
              </w:rPr>
              <w:t>19.</w:t>
            </w:r>
          </w:p>
        </w:tc>
        <w:tc>
          <w:tcPr>
            <w:tcW w:w="2603" w:type="dxa"/>
            <w:tcBorders>
              <w:top w:val="single" w:sz="4" w:space="0" w:color="auto"/>
              <w:left w:val="single" w:sz="4" w:space="0" w:color="auto"/>
              <w:bottom w:val="single" w:sz="4" w:space="0" w:color="auto"/>
              <w:right w:val="single" w:sz="4" w:space="0" w:color="auto"/>
            </w:tcBorders>
            <w:hideMark/>
          </w:tcPr>
          <w:p w14:paraId="21AAB118" w14:textId="77777777" w:rsidR="008D5800" w:rsidRDefault="008D5800">
            <w:pPr>
              <w:pStyle w:val="a4"/>
              <w:tabs>
                <w:tab w:val="left" w:pos="1780"/>
              </w:tabs>
              <w:ind w:left="0"/>
              <w:rPr>
                <w:lang w:eastAsia="en-US"/>
              </w:rPr>
            </w:pPr>
            <w:r>
              <w:rPr>
                <w:lang w:eastAsia="en-US"/>
              </w:rPr>
              <w:t>Стоимость открытых акционерных обществ по отношению к закрытым должна быть:</w:t>
            </w:r>
          </w:p>
        </w:tc>
        <w:tc>
          <w:tcPr>
            <w:tcW w:w="5356" w:type="dxa"/>
            <w:tcBorders>
              <w:top w:val="single" w:sz="4" w:space="0" w:color="auto"/>
              <w:left w:val="single" w:sz="4" w:space="0" w:color="auto"/>
              <w:bottom w:val="single" w:sz="4" w:space="0" w:color="auto"/>
              <w:right w:val="single" w:sz="4" w:space="0" w:color="auto"/>
            </w:tcBorders>
          </w:tcPr>
          <w:p w14:paraId="2C58B67E" w14:textId="77777777" w:rsidR="008D5800" w:rsidRDefault="008D5800">
            <w:pPr>
              <w:pStyle w:val="a4"/>
              <w:tabs>
                <w:tab w:val="left" w:pos="1780"/>
              </w:tabs>
              <w:ind w:left="0"/>
              <w:rPr>
                <w:lang w:eastAsia="en-US"/>
              </w:rPr>
            </w:pPr>
            <w:r>
              <w:rPr>
                <w:lang w:eastAsia="en-US"/>
              </w:rPr>
              <w:t>а) выше</w:t>
            </w:r>
          </w:p>
          <w:p w14:paraId="625DD245" w14:textId="77777777" w:rsidR="008D5800" w:rsidRDefault="008D5800">
            <w:pPr>
              <w:pStyle w:val="a4"/>
              <w:tabs>
                <w:tab w:val="left" w:pos="1780"/>
              </w:tabs>
              <w:ind w:left="0"/>
              <w:rPr>
                <w:lang w:eastAsia="en-US"/>
              </w:rPr>
            </w:pPr>
            <w:r>
              <w:rPr>
                <w:lang w:eastAsia="en-US"/>
              </w:rPr>
              <w:t>б) ниже</w:t>
            </w:r>
          </w:p>
          <w:p w14:paraId="44587A62" w14:textId="77777777" w:rsidR="008D5800" w:rsidRDefault="008D5800">
            <w:pPr>
              <w:pStyle w:val="a4"/>
              <w:tabs>
                <w:tab w:val="left" w:pos="1780"/>
              </w:tabs>
              <w:ind w:left="0"/>
              <w:rPr>
                <w:lang w:eastAsia="en-US"/>
              </w:rPr>
            </w:pPr>
            <w:r>
              <w:rPr>
                <w:lang w:eastAsia="en-US"/>
              </w:rPr>
              <w:t>в) равна</w:t>
            </w:r>
          </w:p>
          <w:p w14:paraId="115BC8DD"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09356FCD" w14:textId="77777777" w:rsidR="008D5800" w:rsidRDefault="008D5800">
            <w:pPr>
              <w:pStyle w:val="a4"/>
              <w:tabs>
                <w:tab w:val="left" w:pos="1780"/>
              </w:tabs>
              <w:ind w:left="0"/>
              <w:jc w:val="center"/>
              <w:rPr>
                <w:lang w:eastAsia="en-US"/>
              </w:rPr>
            </w:pPr>
            <w:r>
              <w:rPr>
                <w:lang w:eastAsia="en-US"/>
              </w:rPr>
              <w:t>а)</w:t>
            </w:r>
          </w:p>
        </w:tc>
      </w:tr>
      <w:tr w:rsidR="008D5800" w14:paraId="44F655A9" w14:textId="77777777" w:rsidTr="008D5800">
        <w:trPr>
          <w:trHeight w:val="50"/>
        </w:trPr>
        <w:tc>
          <w:tcPr>
            <w:tcW w:w="1080" w:type="dxa"/>
            <w:tcBorders>
              <w:top w:val="single" w:sz="4" w:space="0" w:color="auto"/>
              <w:left w:val="single" w:sz="4" w:space="0" w:color="auto"/>
              <w:bottom w:val="single" w:sz="4" w:space="0" w:color="auto"/>
              <w:right w:val="single" w:sz="4" w:space="0" w:color="auto"/>
            </w:tcBorders>
            <w:hideMark/>
          </w:tcPr>
          <w:p w14:paraId="689E1A85" w14:textId="77777777" w:rsidR="008D5800" w:rsidRDefault="008D5800">
            <w:pPr>
              <w:pStyle w:val="a4"/>
              <w:tabs>
                <w:tab w:val="left" w:pos="1780"/>
              </w:tabs>
              <w:ind w:left="0"/>
              <w:jc w:val="center"/>
              <w:rPr>
                <w:lang w:eastAsia="en-US"/>
              </w:rPr>
            </w:pPr>
            <w:r>
              <w:rPr>
                <w:lang w:eastAsia="en-US"/>
              </w:rPr>
              <w:t>20.</w:t>
            </w:r>
          </w:p>
        </w:tc>
        <w:tc>
          <w:tcPr>
            <w:tcW w:w="2603" w:type="dxa"/>
            <w:tcBorders>
              <w:top w:val="single" w:sz="4" w:space="0" w:color="auto"/>
              <w:left w:val="single" w:sz="4" w:space="0" w:color="auto"/>
              <w:bottom w:val="single" w:sz="4" w:space="0" w:color="auto"/>
              <w:right w:val="single" w:sz="4" w:space="0" w:color="auto"/>
            </w:tcBorders>
            <w:hideMark/>
          </w:tcPr>
          <w:p w14:paraId="146C4972" w14:textId="77777777" w:rsidR="008D5800" w:rsidRDefault="008D5800">
            <w:pPr>
              <w:pStyle w:val="a4"/>
              <w:tabs>
                <w:tab w:val="left" w:pos="1780"/>
              </w:tabs>
              <w:ind w:left="0"/>
              <w:rPr>
                <w:lang w:eastAsia="en-US"/>
              </w:rPr>
            </w:pPr>
            <w:r>
              <w:rPr>
                <w:lang w:eastAsia="en-US"/>
              </w:rPr>
              <w:t>На территории Российской Федерации обязательными стандартами к осуществлению оценочной деятельности являются:</w:t>
            </w:r>
          </w:p>
        </w:tc>
        <w:tc>
          <w:tcPr>
            <w:tcW w:w="5356" w:type="dxa"/>
            <w:tcBorders>
              <w:top w:val="single" w:sz="4" w:space="0" w:color="auto"/>
              <w:left w:val="single" w:sz="4" w:space="0" w:color="auto"/>
              <w:bottom w:val="single" w:sz="4" w:space="0" w:color="auto"/>
              <w:right w:val="single" w:sz="4" w:space="0" w:color="auto"/>
            </w:tcBorders>
          </w:tcPr>
          <w:p w14:paraId="194A47D3" w14:textId="77777777" w:rsidR="008D5800" w:rsidRDefault="008D5800">
            <w:pPr>
              <w:pStyle w:val="a4"/>
              <w:tabs>
                <w:tab w:val="left" w:pos="1780"/>
              </w:tabs>
              <w:ind w:left="0"/>
              <w:rPr>
                <w:lang w:eastAsia="en-US"/>
              </w:rPr>
            </w:pPr>
            <w:r>
              <w:rPr>
                <w:lang w:eastAsia="en-US"/>
              </w:rPr>
              <w:t>а) международные</w:t>
            </w:r>
          </w:p>
          <w:p w14:paraId="51B21FF9" w14:textId="77777777" w:rsidR="008D5800" w:rsidRDefault="008D5800">
            <w:pPr>
              <w:pStyle w:val="a4"/>
              <w:tabs>
                <w:tab w:val="left" w:pos="1780"/>
              </w:tabs>
              <w:ind w:left="0"/>
              <w:rPr>
                <w:lang w:eastAsia="en-US"/>
              </w:rPr>
            </w:pPr>
            <w:r>
              <w:rPr>
                <w:lang w:eastAsia="en-US"/>
              </w:rPr>
              <w:t>б) европейские</w:t>
            </w:r>
          </w:p>
          <w:p w14:paraId="398187BF" w14:textId="77777777" w:rsidR="008D5800" w:rsidRDefault="008D5800">
            <w:pPr>
              <w:pStyle w:val="a4"/>
              <w:tabs>
                <w:tab w:val="left" w:pos="1780"/>
              </w:tabs>
              <w:ind w:left="0"/>
              <w:rPr>
                <w:lang w:eastAsia="en-US"/>
              </w:rPr>
            </w:pPr>
            <w:r>
              <w:rPr>
                <w:lang w:eastAsia="en-US"/>
              </w:rPr>
              <w:t>в) федеральные</w:t>
            </w:r>
          </w:p>
          <w:p w14:paraId="394180A1" w14:textId="77777777" w:rsidR="008D5800" w:rsidRDefault="008D5800">
            <w:pPr>
              <w:pStyle w:val="a4"/>
              <w:tabs>
                <w:tab w:val="left" w:pos="1780"/>
              </w:tabs>
              <w:ind w:left="0"/>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20F07CF4" w14:textId="77777777" w:rsidR="008D5800" w:rsidRDefault="008D5800">
            <w:pPr>
              <w:pStyle w:val="a4"/>
              <w:tabs>
                <w:tab w:val="left" w:pos="1780"/>
              </w:tabs>
              <w:ind w:left="0"/>
              <w:jc w:val="center"/>
              <w:rPr>
                <w:lang w:eastAsia="en-US"/>
              </w:rPr>
            </w:pPr>
            <w:r>
              <w:rPr>
                <w:lang w:eastAsia="en-US"/>
              </w:rPr>
              <w:t>в)</w:t>
            </w:r>
          </w:p>
        </w:tc>
      </w:tr>
    </w:tbl>
    <w:p w14:paraId="111C3657" w14:textId="77777777" w:rsidR="008D5800" w:rsidRDefault="008D5800" w:rsidP="008D5800">
      <w:pPr>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40"/>
        <w:tblW w:w="10456" w:type="dxa"/>
        <w:tblLook w:val="04A0" w:firstRow="1" w:lastRow="0" w:firstColumn="1" w:lastColumn="0" w:noHBand="0" w:noVBand="1"/>
      </w:tblPr>
      <w:tblGrid>
        <w:gridCol w:w="1105"/>
        <w:gridCol w:w="4135"/>
        <w:gridCol w:w="5216"/>
      </w:tblGrid>
      <w:tr w:rsidR="008D5800" w14:paraId="248EDD9C" w14:textId="77777777" w:rsidTr="008D5800">
        <w:trPr>
          <w:tblHeader/>
        </w:trPr>
        <w:tc>
          <w:tcPr>
            <w:tcW w:w="1105" w:type="dxa"/>
            <w:tcBorders>
              <w:top w:val="single" w:sz="4" w:space="0" w:color="auto"/>
              <w:left w:val="single" w:sz="4" w:space="0" w:color="auto"/>
              <w:bottom w:val="single" w:sz="4" w:space="0" w:color="auto"/>
              <w:right w:val="single" w:sz="4" w:space="0" w:color="auto"/>
            </w:tcBorders>
            <w:vAlign w:val="center"/>
            <w:hideMark/>
          </w:tcPr>
          <w:bookmarkEnd w:id="150"/>
          <w:p w14:paraId="025D6B32" w14:textId="77777777" w:rsidR="008D5800" w:rsidRDefault="008D5800">
            <w:pPr>
              <w:jc w:val="center"/>
              <w:rPr>
                <w:rFonts w:ascii="Times New Roman" w:hAnsi="Times New Roman"/>
                <w:sz w:val="24"/>
                <w:szCs w:val="24"/>
              </w:rPr>
            </w:pPr>
            <w:r>
              <w:rPr>
                <w:rFonts w:ascii="Times New Roman" w:hAnsi="Times New Roman"/>
                <w:sz w:val="24"/>
                <w:szCs w:val="24"/>
              </w:rPr>
              <w:t>№ задания</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4E60A7F" w14:textId="77777777" w:rsidR="008D5800" w:rsidRDefault="008D5800">
            <w:pPr>
              <w:jc w:val="center"/>
              <w:rPr>
                <w:rFonts w:ascii="Times New Roman" w:hAnsi="Times New Roman"/>
                <w:sz w:val="24"/>
                <w:szCs w:val="24"/>
              </w:rPr>
            </w:pPr>
            <w:r>
              <w:rPr>
                <w:rFonts w:ascii="Times New Roman" w:hAnsi="Times New Roman"/>
                <w:sz w:val="24"/>
                <w:szCs w:val="24"/>
              </w:rPr>
              <w:t>Формулировка задания</w:t>
            </w:r>
          </w:p>
        </w:tc>
        <w:tc>
          <w:tcPr>
            <w:tcW w:w="5216" w:type="dxa"/>
            <w:tcBorders>
              <w:top w:val="single" w:sz="4" w:space="0" w:color="auto"/>
              <w:left w:val="single" w:sz="4" w:space="0" w:color="auto"/>
              <w:bottom w:val="single" w:sz="4" w:space="0" w:color="auto"/>
              <w:right w:val="single" w:sz="4" w:space="0" w:color="auto"/>
            </w:tcBorders>
            <w:vAlign w:val="center"/>
            <w:hideMark/>
          </w:tcPr>
          <w:p w14:paraId="182D7FDC" w14:textId="77777777" w:rsidR="008D5800" w:rsidRDefault="008D5800">
            <w:pPr>
              <w:jc w:val="center"/>
              <w:rPr>
                <w:rFonts w:ascii="Times New Roman" w:hAnsi="Times New Roman"/>
                <w:sz w:val="24"/>
                <w:szCs w:val="24"/>
              </w:rPr>
            </w:pPr>
            <w:r>
              <w:rPr>
                <w:rFonts w:ascii="Times New Roman" w:hAnsi="Times New Roman"/>
                <w:sz w:val="24"/>
                <w:szCs w:val="24"/>
              </w:rPr>
              <w:t>Правильный ответ (ответы)</w:t>
            </w:r>
          </w:p>
        </w:tc>
      </w:tr>
      <w:tr w:rsidR="008D5800" w14:paraId="3F40A1E1"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17D8767A" w14:textId="77777777" w:rsidR="008D5800" w:rsidRDefault="008D5800">
            <w:pPr>
              <w:jc w:val="center"/>
              <w:rPr>
                <w:rFonts w:ascii="Times New Roman" w:hAnsi="Times New Roman"/>
                <w:sz w:val="24"/>
                <w:szCs w:val="24"/>
              </w:rPr>
            </w:pPr>
            <w:r>
              <w:rPr>
                <w:rFonts w:ascii="Times New Roman" w:hAnsi="Times New Roman"/>
                <w:sz w:val="24"/>
                <w:szCs w:val="24"/>
              </w:rPr>
              <w:t>1</w:t>
            </w:r>
          </w:p>
        </w:tc>
        <w:tc>
          <w:tcPr>
            <w:tcW w:w="4135" w:type="dxa"/>
            <w:tcBorders>
              <w:top w:val="single" w:sz="4" w:space="0" w:color="auto"/>
              <w:left w:val="single" w:sz="4" w:space="0" w:color="auto"/>
              <w:bottom w:val="single" w:sz="4" w:space="0" w:color="auto"/>
              <w:right w:val="single" w:sz="4" w:space="0" w:color="auto"/>
            </w:tcBorders>
            <w:hideMark/>
          </w:tcPr>
          <w:p w14:paraId="6645E0C3" w14:textId="77777777" w:rsidR="008D5800" w:rsidRDefault="008D5800">
            <w:pPr>
              <w:tabs>
                <w:tab w:val="left" w:pos="1780"/>
              </w:tabs>
              <w:contextualSpacing/>
              <w:rPr>
                <w:rFonts w:ascii="Times New Roman" w:eastAsia="Times New Roman" w:hAnsi="Times New Roman"/>
                <w:sz w:val="24"/>
                <w:szCs w:val="24"/>
              </w:rPr>
            </w:pPr>
            <w:r>
              <w:rPr>
                <w:rFonts w:ascii="Times New Roman" w:eastAsia="Times New Roman" w:hAnsi="Times New Roman"/>
                <w:sz w:val="24"/>
                <w:szCs w:val="24"/>
              </w:rPr>
              <w:t xml:space="preserve">Что такое сравнительный подход? </w:t>
            </w:r>
          </w:p>
        </w:tc>
        <w:tc>
          <w:tcPr>
            <w:tcW w:w="5216" w:type="dxa"/>
            <w:tcBorders>
              <w:top w:val="single" w:sz="4" w:space="0" w:color="auto"/>
              <w:left w:val="single" w:sz="4" w:space="0" w:color="auto"/>
              <w:bottom w:val="single" w:sz="4" w:space="0" w:color="auto"/>
              <w:right w:val="single" w:sz="4" w:space="0" w:color="auto"/>
            </w:tcBorders>
            <w:hideMark/>
          </w:tcPr>
          <w:p w14:paraId="21CC8CC2" w14:textId="77777777" w:rsidR="008D5800" w:rsidRDefault="008D5800">
            <w:pPr>
              <w:rPr>
                <w:rFonts w:ascii="Times New Roman" w:hAnsi="Times New Roman"/>
                <w:sz w:val="24"/>
                <w:szCs w:val="24"/>
              </w:rPr>
            </w:pPr>
            <w:r>
              <w:rPr>
                <w:rFonts w:ascii="Times New Roman" w:eastAsia="Times New Roman" w:hAnsi="Times New Roman"/>
                <w:sz w:val="24"/>
                <w:szCs w:val="24"/>
              </w:rPr>
              <w:t xml:space="preserve">Совокупность методов оценки, основанных на </w:t>
            </w:r>
            <w:r>
              <w:rPr>
                <w:rFonts w:ascii="Times New Roman" w:hAnsi="Times New Roman"/>
                <w:sz w:val="24"/>
                <w:szCs w:val="24"/>
              </w:rPr>
              <w:t>сравнении объекта оценки с идентичными или аналогичными объектами (аналогами).</w:t>
            </w:r>
          </w:p>
        </w:tc>
      </w:tr>
      <w:tr w:rsidR="008D5800" w14:paraId="5720DB88"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2D8EFF71" w14:textId="77777777" w:rsidR="008D5800" w:rsidRDefault="008D5800">
            <w:pPr>
              <w:jc w:val="center"/>
              <w:rPr>
                <w:rFonts w:ascii="Times New Roman" w:hAnsi="Times New Roman"/>
                <w:sz w:val="24"/>
                <w:szCs w:val="24"/>
              </w:rPr>
            </w:pPr>
            <w:r>
              <w:rPr>
                <w:rFonts w:ascii="Times New Roman" w:hAnsi="Times New Roman"/>
                <w:sz w:val="24"/>
                <w:szCs w:val="24"/>
              </w:rPr>
              <w:t>2</w:t>
            </w:r>
          </w:p>
        </w:tc>
        <w:tc>
          <w:tcPr>
            <w:tcW w:w="4135" w:type="dxa"/>
            <w:tcBorders>
              <w:top w:val="single" w:sz="4" w:space="0" w:color="auto"/>
              <w:left w:val="single" w:sz="4" w:space="0" w:color="auto"/>
              <w:bottom w:val="single" w:sz="4" w:space="0" w:color="auto"/>
              <w:right w:val="single" w:sz="4" w:space="0" w:color="auto"/>
            </w:tcBorders>
            <w:hideMark/>
          </w:tcPr>
          <w:p w14:paraId="61EA6F8F" w14:textId="77777777" w:rsidR="008D5800" w:rsidRDefault="008D5800">
            <w:pPr>
              <w:tabs>
                <w:tab w:val="left" w:pos="1780"/>
              </w:tabs>
              <w:contextualSpacing/>
              <w:rPr>
                <w:rFonts w:ascii="Times New Roman" w:eastAsia="Times New Roman" w:hAnsi="Times New Roman"/>
                <w:sz w:val="24"/>
                <w:szCs w:val="24"/>
              </w:rPr>
            </w:pPr>
            <w:r>
              <w:rPr>
                <w:rFonts w:ascii="Times New Roman" w:eastAsia="Times New Roman" w:hAnsi="Times New Roman"/>
                <w:sz w:val="24"/>
                <w:szCs w:val="24"/>
              </w:rPr>
              <w:t xml:space="preserve">Что такое доходный подход? </w:t>
            </w:r>
          </w:p>
        </w:tc>
        <w:tc>
          <w:tcPr>
            <w:tcW w:w="5216" w:type="dxa"/>
            <w:tcBorders>
              <w:top w:val="single" w:sz="4" w:space="0" w:color="auto"/>
              <w:left w:val="single" w:sz="4" w:space="0" w:color="auto"/>
              <w:bottom w:val="single" w:sz="4" w:space="0" w:color="auto"/>
              <w:right w:val="single" w:sz="4" w:space="0" w:color="auto"/>
            </w:tcBorders>
            <w:hideMark/>
          </w:tcPr>
          <w:p w14:paraId="79C6B529" w14:textId="77777777" w:rsidR="008D5800" w:rsidRDefault="008D5800">
            <w:pPr>
              <w:rPr>
                <w:rFonts w:ascii="Times New Roman" w:hAnsi="Times New Roman"/>
                <w:sz w:val="24"/>
                <w:szCs w:val="24"/>
              </w:rPr>
            </w:pPr>
            <w:r>
              <w:rPr>
                <w:rFonts w:ascii="Times New Roman" w:eastAsia="Times New Roman" w:hAnsi="Times New Roman"/>
                <w:sz w:val="24"/>
                <w:szCs w:val="24"/>
              </w:rPr>
              <w:t xml:space="preserve">Совокупность методов оценки, основанных на </w:t>
            </w:r>
            <w:r>
              <w:rPr>
                <w:rFonts w:ascii="Times New Roman" w:hAnsi="Times New Roman"/>
                <w:sz w:val="24"/>
                <w:szCs w:val="24"/>
              </w:rPr>
              <w:t>определении текущей стоимости ожидаемых будущих денежных потоков от использования объекта оценки.</w:t>
            </w:r>
          </w:p>
        </w:tc>
      </w:tr>
      <w:tr w:rsidR="008D5800" w14:paraId="06663990"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2292D124" w14:textId="77777777" w:rsidR="008D5800" w:rsidRDefault="008D5800">
            <w:pPr>
              <w:jc w:val="center"/>
              <w:rPr>
                <w:rFonts w:ascii="Times New Roman" w:hAnsi="Times New Roman"/>
                <w:sz w:val="24"/>
                <w:szCs w:val="24"/>
              </w:rPr>
            </w:pPr>
            <w:r>
              <w:rPr>
                <w:rFonts w:ascii="Times New Roman" w:hAnsi="Times New Roman"/>
                <w:sz w:val="24"/>
                <w:szCs w:val="24"/>
              </w:rPr>
              <w:t>3</w:t>
            </w:r>
          </w:p>
        </w:tc>
        <w:tc>
          <w:tcPr>
            <w:tcW w:w="4135" w:type="dxa"/>
            <w:tcBorders>
              <w:top w:val="single" w:sz="4" w:space="0" w:color="auto"/>
              <w:left w:val="single" w:sz="4" w:space="0" w:color="auto"/>
              <w:bottom w:val="single" w:sz="4" w:space="0" w:color="auto"/>
              <w:right w:val="single" w:sz="4" w:space="0" w:color="auto"/>
            </w:tcBorders>
            <w:hideMark/>
          </w:tcPr>
          <w:p w14:paraId="756E18A8" w14:textId="77777777" w:rsidR="008D5800" w:rsidRDefault="008D5800">
            <w:pPr>
              <w:tabs>
                <w:tab w:val="left" w:pos="1780"/>
              </w:tabs>
              <w:contextualSpacing/>
              <w:rPr>
                <w:rFonts w:ascii="Times New Roman" w:eastAsia="Times New Roman" w:hAnsi="Times New Roman"/>
                <w:sz w:val="24"/>
                <w:szCs w:val="24"/>
              </w:rPr>
            </w:pPr>
            <w:r>
              <w:rPr>
                <w:rFonts w:ascii="Times New Roman" w:eastAsia="Times New Roman" w:hAnsi="Times New Roman"/>
                <w:sz w:val="24"/>
                <w:szCs w:val="24"/>
              </w:rPr>
              <w:t>Что такое затратный подход?</w:t>
            </w:r>
          </w:p>
        </w:tc>
        <w:tc>
          <w:tcPr>
            <w:tcW w:w="5216" w:type="dxa"/>
            <w:tcBorders>
              <w:top w:val="single" w:sz="4" w:space="0" w:color="auto"/>
              <w:left w:val="single" w:sz="4" w:space="0" w:color="auto"/>
              <w:bottom w:val="single" w:sz="4" w:space="0" w:color="auto"/>
              <w:right w:val="single" w:sz="4" w:space="0" w:color="auto"/>
            </w:tcBorders>
            <w:hideMark/>
          </w:tcPr>
          <w:p w14:paraId="1BB4E948" w14:textId="77777777" w:rsidR="008D5800" w:rsidRDefault="008D5800">
            <w:pPr>
              <w:rPr>
                <w:rFonts w:ascii="Times New Roman" w:hAnsi="Times New Roman"/>
                <w:sz w:val="24"/>
                <w:szCs w:val="24"/>
              </w:rPr>
            </w:pPr>
            <w:r>
              <w:rPr>
                <w:rFonts w:ascii="Times New Roman" w:eastAsia="Times New Roman" w:hAnsi="Times New Roman"/>
                <w:sz w:val="24"/>
                <w:szCs w:val="24"/>
              </w:rPr>
              <w:t xml:space="preserve">Совокупность методов оценки, основанных на </w:t>
            </w:r>
            <w:r>
              <w:rPr>
                <w:rFonts w:ascii="Times New Roman" w:hAnsi="Times New Roman"/>
                <w:sz w:val="24"/>
                <w:szCs w:val="24"/>
              </w:rPr>
              <w:t xml:space="preserve">определении затрат, необходимых для воспроизводства или замещения объекта оценки </w:t>
            </w:r>
          </w:p>
        </w:tc>
      </w:tr>
      <w:tr w:rsidR="008D5800" w14:paraId="332731DF"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1ABB0AF4" w14:textId="77777777" w:rsidR="008D5800" w:rsidRDefault="008D5800">
            <w:pPr>
              <w:jc w:val="center"/>
              <w:rPr>
                <w:rFonts w:ascii="Times New Roman" w:hAnsi="Times New Roman"/>
                <w:sz w:val="24"/>
                <w:szCs w:val="24"/>
              </w:rPr>
            </w:pPr>
            <w:r>
              <w:rPr>
                <w:rFonts w:ascii="Times New Roman" w:hAnsi="Times New Roman"/>
                <w:sz w:val="24"/>
                <w:szCs w:val="24"/>
              </w:rPr>
              <w:t>4</w:t>
            </w:r>
          </w:p>
        </w:tc>
        <w:tc>
          <w:tcPr>
            <w:tcW w:w="4135" w:type="dxa"/>
            <w:tcBorders>
              <w:top w:val="single" w:sz="4" w:space="0" w:color="auto"/>
              <w:left w:val="single" w:sz="4" w:space="0" w:color="auto"/>
              <w:bottom w:val="single" w:sz="4" w:space="0" w:color="auto"/>
              <w:right w:val="single" w:sz="4" w:space="0" w:color="auto"/>
            </w:tcBorders>
            <w:hideMark/>
          </w:tcPr>
          <w:p w14:paraId="149FEA9D" w14:textId="77777777" w:rsidR="008D5800" w:rsidRDefault="008D5800">
            <w:pPr>
              <w:rPr>
                <w:rFonts w:ascii="Times New Roman" w:hAnsi="Times New Roman"/>
                <w:sz w:val="24"/>
                <w:szCs w:val="24"/>
              </w:rPr>
            </w:pPr>
            <w:r>
              <w:rPr>
                <w:rFonts w:ascii="Times New Roman" w:hAnsi="Times New Roman"/>
                <w:sz w:val="24"/>
                <w:szCs w:val="24"/>
              </w:rPr>
              <w:t>На каких принципах основан сравнительный подход оценк?</w:t>
            </w:r>
          </w:p>
        </w:tc>
        <w:tc>
          <w:tcPr>
            <w:tcW w:w="5216" w:type="dxa"/>
            <w:tcBorders>
              <w:top w:val="single" w:sz="4" w:space="0" w:color="auto"/>
              <w:left w:val="single" w:sz="4" w:space="0" w:color="auto"/>
              <w:bottom w:val="single" w:sz="4" w:space="0" w:color="auto"/>
              <w:right w:val="single" w:sz="4" w:space="0" w:color="auto"/>
            </w:tcBorders>
            <w:hideMark/>
          </w:tcPr>
          <w:p w14:paraId="55F856CF" w14:textId="77777777" w:rsidR="008D5800" w:rsidRDefault="008D5800">
            <w:pPr>
              <w:rPr>
                <w:rFonts w:ascii="Times New Roman" w:hAnsi="Times New Roman"/>
                <w:sz w:val="24"/>
                <w:szCs w:val="24"/>
              </w:rPr>
            </w:pPr>
            <w:r>
              <w:rPr>
                <w:rFonts w:ascii="Times New Roman" w:hAnsi="Times New Roman"/>
                <w:sz w:val="24"/>
                <w:szCs w:val="24"/>
              </w:rPr>
              <w:t xml:space="preserve">Спроса и предложения, замещения и вклада. </w:t>
            </w:r>
          </w:p>
        </w:tc>
      </w:tr>
      <w:tr w:rsidR="008D5800" w14:paraId="68DC0185"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01B0F65B" w14:textId="77777777" w:rsidR="008D5800" w:rsidRDefault="008D5800">
            <w:pPr>
              <w:jc w:val="center"/>
              <w:rPr>
                <w:rFonts w:ascii="Times New Roman" w:hAnsi="Times New Roman"/>
                <w:sz w:val="24"/>
                <w:szCs w:val="24"/>
              </w:rPr>
            </w:pPr>
            <w:r>
              <w:rPr>
                <w:rFonts w:ascii="Times New Roman" w:hAnsi="Times New Roman"/>
                <w:sz w:val="24"/>
                <w:szCs w:val="24"/>
              </w:rPr>
              <w:t>5</w:t>
            </w:r>
          </w:p>
        </w:tc>
        <w:tc>
          <w:tcPr>
            <w:tcW w:w="4135" w:type="dxa"/>
            <w:tcBorders>
              <w:top w:val="single" w:sz="4" w:space="0" w:color="auto"/>
              <w:left w:val="single" w:sz="4" w:space="0" w:color="auto"/>
              <w:bottom w:val="single" w:sz="4" w:space="0" w:color="auto"/>
              <w:right w:val="single" w:sz="4" w:space="0" w:color="auto"/>
            </w:tcBorders>
            <w:hideMark/>
          </w:tcPr>
          <w:p w14:paraId="7CE7B954" w14:textId="77777777" w:rsidR="008D5800" w:rsidRDefault="008D5800">
            <w:pPr>
              <w:rPr>
                <w:rFonts w:ascii="Times New Roman" w:hAnsi="Times New Roman"/>
                <w:sz w:val="24"/>
                <w:szCs w:val="24"/>
              </w:rPr>
            </w:pPr>
            <w:r>
              <w:rPr>
                <w:rFonts w:ascii="Times New Roman" w:hAnsi="Times New Roman"/>
                <w:sz w:val="24"/>
                <w:szCs w:val="24"/>
              </w:rPr>
              <w:t>На каких принципах основан доходный подход оценки?</w:t>
            </w:r>
          </w:p>
        </w:tc>
        <w:tc>
          <w:tcPr>
            <w:tcW w:w="5216" w:type="dxa"/>
            <w:tcBorders>
              <w:top w:val="single" w:sz="4" w:space="0" w:color="auto"/>
              <w:left w:val="single" w:sz="4" w:space="0" w:color="auto"/>
              <w:bottom w:val="single" w:sz="4" w:space="0" w:color="auto"/>
              <w:right w:val="single" w:sz="4" w:space="0" w:color="auto"/>
            </w:tcBorders>
            <w:hideMark/>
          </w:tcPr>
          <w:p w14:paraId="60BDB52A" w14:textId="77777777" w:rsidR="008D5800" w:rsidRDefault="008D5800">
            <w:pPr>
              <w:rPr>
                <w:rFonts w:ascii="Times New Roman" w:hAnsi="Times New Roman"/>
                <w:sz w:val="24"/>
                <w:szCs w:val="24"/>
              </w:rPr>
            </w:pPr>
            <w:r>
              <w:rPr>
                <w:rFonts w:ascii="Times New Roman" w:hAnsi="Times New Roman"/>
                <w:sz w:val="24"/>
                <w:szCs w:val="24"/>
              </w:rPr>
              <w:t xml:space="preserve">На принципах замещения и ожидания. </w:t>
            </w:r>
          </w:p>
        </w:tc>
      </w:tr>
      <w:tr w:rsidR="008D5800" w14:paraId="57032129"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5B332F6B" w14:textId="77777777" w:rsidR="008D5800" w:rsidRDefault="008D5800">
            <w:pPr>
              <w:jc w:val="center"/>
              <w:rPr>
                <w:rFonts w:ascii="Times New Roman" w:hAnsi="Times New Roman"/>
                <w:sz w:val="24"/>
                <w:szCs w:val="24"/>
              </w:rPr>
            </w:pPr>
            <w:r>
              <w:rPr>
                <w:rFonts w:ascii="Times New Roman" w:hAnsi="Times New Roman"/>
                <w:sz w:val="24"/>
                <w:szCs w:val="24"/>
              </w:rPr>
              <w:t>6</w:t>
            </w:r>
          </w:p>
        </w:tc>
        <w:tc>
          <w:tcPr>
            <w:tcW w:w="4135" w:type="dxa"/>
            <w:tcBorders>
              <w:top w:val="single" w:sz="4" w:space="0" w:color="auto"/>
              <w:left w:val="single" w:sz="4" w:space="0" w:color="auto"/>
              <w:bottom w:val="single" w:sz="4" w:space="0" w:color="auto"/>
              <w:right w:val="single" w:sz="4" w:space="0" w:color="auto"/>
            </w:tcBorders>
            <w:hideMark/>
          </w:tcPr>
          <w:p w14:paraId="55AF0F7C" w14:textId="77777777" w:rsidR="008D5800" w:rsidRDefault="008D5800">
            <w:pPr>
              <w:rPr>
                <w:rFonts w:ascii="Times New Roman" w:hAnsi="Times New Roman"/>
                <w:sz w:val="24"/>
                <w:szCs w:val="24"/>
              </w:rPr>
            </w:pPr>
            <w:r>
              <w:rPr>
                <w:rFonts w:ascii="Times New Roman" w:hAnsi="Times New Roman"/>
                <w:sz w:val="24"/>
                <w:szCs w:val="24"/>
              </w:rPr>
              <w:t>На каких принципах основан затратный подход оценки?</w:t>
            </w:r>
          </w:p>
        </w:tc>
        <w:tc>
          <w:tcPr>
            <w:tcW w:w="5216" w:type="dxa"/>
            <w:tcBorders>
              <w:top w:val="single" w:sz="4" w:space="0" w:color="auto"/>
              <w:left w:val="single" w:sz="4" w:space="0" w:color="auto"/>
              <w:bottom w:val="single" w:sz="4" w:space="0" w:color="auto"/>
              <w:right w:val="single" w:sz="4" w:space="0" w:color="auto"/>
            </w:tcBorders>
            <w:hideMark/>
          </w:tcPr>
          <w:p w14:paraId="37F1EC4D" w14:textId="77777777" w:rsidR="008D5800" w:rsidRDefault="008D5800">
            <w:pPr>
              <w:rPr>
                <w:rFonts w:ascii="Times New Roman" w:hAnsi="Times New Roman"/>
                <w:sz w:val="24"/>
                <w:szCs w:val="24"/>
              </w:rPr>
            </w:pPr>
            <w:r>
              <w:rPr>
                <w:rFonts w:ascii="Times New Roman" w:hAnsi="Times New Roman"/>
                <w:sz w:val="24"/>
                <w:szCs w:val="24"/>
              </w:rPr>
              <w:t>Затратный подход основан на принципе замещения.</w:t>
            </w:r>
          </w:p>
        </w:tc>
      </w:tr>
      <w:tr w:rsidR="008D5800" w14:paraId="44FD1C28"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2E1BFDE8" w14:textId="77777777" w:rsidR="008D5800" w:rsidRDefault="008D5800">
            <w:pPr>
              <w:jc w:val="center"/>
              <w:rPr>
                <w:rFonts w:ascii="Times New Roman" w:hAnsi="Times New Roman"/>
                <w:sz w:val="24"/>
                <w:szCs w:val="24"/>
              </w:rPr>
            </w:pPr>
            <w:r>
              <w:rPr>
                <w:rFonts w:ascii="Times New Roman" w:hAnsi="Times New Roman"/>
                <w:sz w:val="24"/>
                <w:szCs w:val="24"/>
              </w:rPr>
              <w:lastRenderedPageBreak/>
              <w:t>7</w:t>
            </w:r>
          </w:p>
        </w:tc>
        <w:tc>
          <w:tcPr>
            <w:tcW w:w="4135" w:type="dxa"/>
            <w:tcBorders>
              <w:top w:val="single" w:sz="4" w:space="0" w:color="auto"/>
              <w:left w:val="single" w:sz="4" w:space="0" w:color="auto"/>
              <w:bottom w:val="single" w:sz="4" w:space="0" w:color="auto"/>
              <w:right w:val="single" w:sz="4" w:space="0" w:color="auto"/>
            </w:tcBorders>
            <w:hideMark/>
          </w:tcPr>
          <w:p w14:paraId="02E88939" w14:textId="77777777" w:rsidR="008D5800" w:rsidRDefault="008D5800">
            <w:pPr>
              <w:rPr>
                <w:rFonts w:ascii="Times New Roman" w:hAnsi="Times New Roman"/>
                <w:sz w:val="24"/>
                <w:szCs w:val="24"/>
              </w:rPr>
            </w:pPr>
            <w:r>
              <w:rPr>
                <w:rFonts w:ascii="Times New Roman" w:hAnsi="Times New Roman"/>
                <w:sz w:val="24"/>
                <w:szCs w:val="24"/>
              </w:rPr>
              <w:t>На использовании какой информации основаны методы сравнительного подхода?</w:t>
            </w:r>
          </w:p>
        </w:tc>
        <w:tc>
          <w:tcPr>
            <w:tcW w:w="5216" w:type="dxa"/>
            <w:tcBorders>
              <w:top w:val="single" w:sz="4" w:space="0" w:color="auto"/>
              <w:left w:val="single" w:sz="4" w:space="0" w:color="auto"/>
              <w:bottom w:val="single" w:sz="4" w:space="0" w:color="auto"/>
              <w:right w:val="single" w:sz="4" w:space="0" w:color="auto"/>
            </w:tcBorders>
            <w:hideMark/>
          </w:tcPr>
          <w:p w14:paraId="2DE4FE50" w14:textId="77777777" w:rsidR="008D5800" w:rsidRDefault="008D5800">
            <w:pPr>
              <w:rPr>
                <w:rFonts w:ascii="Times New Roman" w:hAnsi="Times New Roman"/>
                <w:sz w:val="24"/>
                <w:szCs w:val="24"/>
              </w:rPr>
            </w:pPr>
            <w:r>
              <w:rPr>
                <w:rFonts w:ascii="Times New Roman" w:hAnsi="Times New Roman"/>
                <w:sz w:val="24"/>
                <w:szCs w:val="24"/>
              </w:rPr>
              <w:t>Информации об аналогах (цены сделок и цены предложений)</w:t>
            </w:r>
          </w:p>
        </w:tc>
      </w:tr>
      <w:tr w:rsidR="008D5800" w14:paraId="34359CD9"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3D2DF3E3" w14:textId="77777777" w:rsidR="008D5800" w:rsidRDefault="008D5800">
            <w:pPr>
              <w:jc w:val="center"/>
              <w:rPr>
                <w:rFonts w:ascii="Times New Roman" w:hAnsi="Times New Roman"/>
                <w:sz w:val="24"/>
                <w:szCs w:val="24"/>
              </w:rPr>
            </w:pPr>
            <w:r>
              <w:rPr>
                <w:rFonts w:ascii="Times New Roman" w:hAnsi="Times New Roman"/>
                <w:sz w:val="24"/>
                <w:szCs w:val="24"/>
              </w:rPr>
              <w:t>8</w:t>
            </w:r>
          </w:p>
        </w:tc>
        <w:tc>
          <w:tcPr>
            <w:tcW w:w="4135" w:type="dxa"/>
            <w:tcBorders>
              <w:top w:val="single" w:sz="4" w:space="0" w:color="auto"/>
              <w:left w:val="single" w:sz="4" w:space="0" w:color="auto"/>
              <w:bottom w:val="single" w:sz="4" w:space="0" w:color="auto"/>
              <w:right w:val="single" w:sz="4" w:space="0" w:color="auto"/>
            </w:tcBorders>
            <w:hideMark/>
          </w:tcPr>
          <w:p w14:paraId="26F21EA3" w14:textId="77777777" w:rsidR="008D5800" w:rsidRDefault="008D5800">
            <w:pPr>
              <w:rPr>
                <w:rFonts w:ascii="Times New Roman" w:hAnsi="Times New Roman"/>
                <w:sz w:val="24"/>
                <w:szCs w:val="24"/>
              </w:rPr>
            </w:pPr>
            <w:r>
              <w:rPr>
                <w:rFonts w:ascii="Times New Roman" w:hAnsi="Times New Roman"/>
                <w:sz w:val="24"/>
                <w:szCs w:val="24"/>
              </w:rPr>
              <w:t>Что из себя представляет цена предложения при осуществлении оценки?</w:t>
            </w:r>
          </w:p>
        </w:tc>
        <w:tc>
          <w:tcPr>
            <w:tcW w:w="5216" w:type="dxa"/>
            <w:tcBorders>
              <w:top w:val="single" w:sz="4" w:space="0" w:color="auto"/>
              <w:left w:val="single" w:sz="4" w:space="0" w:color="auto"/>
              <w:bottom w:val="single" w:sz="4" w:space="0" w:color="auto"/>
              <w:right w:val="single" w:sz="4" w:space="0" w:color="auto"/>
            </w:tcBorders>
            <w:hideMark/>
          </w:tcPr>
          <w:p w14:paraId="318E1E85" w14:textId="77777777" w:rsidR="008D5800" w:rsidRDefault="008D5800">
            <w:pPr>
              <w:rPr>
                <w:rFonts w:ascii="Times New Roman" w:hAnsi="Times New Roman"/>
                <w:sz w:val="24"/>
                <w:szCs w:val="24"/>
              </w:rPr>
            </w:pPr>
            <w:r>
              <w:rPr>
                <w:rFonts w:ascii="Times New Roman" w:hAnsi="Times New Roman"/>
                <w:sz w:val="24"/>
                <w:szCs w:val="24"/>
              </w:rPr>
              <w:t>Мнение одной из сторон потенциальной сделки, заинтересованной в более высокой цене</w:t>
            </w:r>
          </w:p>
        </w:tc>
      </w:tr>
      <w:tr w:rsidR="008D5800" w14:paraId="77173F1D"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07CF0415" w14:textId="77777777" w:rsidR="008D5800" w:rsidRDefault="008D5800">
            <w:pPr>
              <w:jc w:val="center"/>
              <w:rPr>
                <w:rFonts w:ascii="Times New Roman" w:hAnsi="Times New Roman"/>
                <w:sz w:val="24"/>
                <w:szCs w:val="24"/>
              </w:rPr>
            </w:pPr>
            <w:r>
              <w:rPr>
                <w:rFonts w:ascii="Times New Roman" w:hAnsi="Times New Roman"/>
                <w:sz w:val="24"/>
                <w:szCs w:val="24"/>
              </w:rPr>
              <w:t>9</w:t>
            </w:r>
          </w:p>
        </w:tc>
        <w:tc>
          <w:tcPr>
            <w:tcW w:w="4135" w:type="dxa"/>
            <w:tcBorders>
              <w:top w:val="single" w:sz="4" w:space="0" w:color="auto"/>
              <w:left w:val="single" w:sz="4" w:space="0" w:color="auto"/>
              <w:bottom w:val="single" w:sz="4" w:space="0" w:color="auto"/>
              <w:right w:val="single" w:sz="4" w:space="0" w:color="auto"/>
            </w:tcBorders>
            <w:hideMark/>
          </w:tcPr>
          <w:p w14:paraId="2BDC458A" w14:textId="77777777" w:rsidR="008D5800" w:rsidRDefault="008D5800">
            <w:pPr>
              <w:rPr>
                <w:rFonts w:ascii="Times New Roman" w:hAnsi="Times New Roman"/>
                <w:sz w:val="24"/>
                <w:szCs w:val="24"/>
              </w:rPr>
            </w:pPr>
            <w:r>
              <w:rPr>
                <w:rFonts w:ascii="Times New Roman" w:hAnsi="Times New Roman"/>
                <w:sz w:val="24"/>
                <w:szCs w:val="24"/>
              </w:rPr>
              <w:t>Что такое мультипликаторы  при оценке бизнеса?</w:t>
            </w:r>
          </w:p>
        </w:tc>
        <w:tc>
          <w:tcPr>
            <w:tcW w:w="5216" w:type="dxa"/>
            <w:tcBorders>
              <w:top w:val="single" w:sz="4" w:space="0" w:color="auto"/>
              <w:left w:val="single" w:sz="4" w:space="0" w:color="auto"/>
              <w:bottom w:val="single" w:sz="4" w:space="0" w:color="auto"/>
              <w:right w:val="single" w:sz="4" w:space="0" w:color="auto"/>
            </w:tcBorders>
            <w:hideMark/>
          </w:tcPr>
          <w:p w14:paraId="3C64838B" w14:textId="77777777" w:rsidR="008D5800" w:rsidRDefault="008D5800">
            <w:pPr>
              <w:rPr>
                <w:rFonts w:ascii="Times New Roman" w:hAnsi="Times New Roman"/>
                <w:sz w:val="24"/>
                <w:szCs w:val="24"/>
              </w:rPr>
            </w:pPr>
            <w:r>
              <w:rPr>
                <w:rFonts w:ascii="Times New Roman" w:hAnsi="Times New Roman"/>
                <w:sz w:val="24"/>
                <w:szCs w:val="24"/>
              </w:rPr>
              <w:t>Коэффициенты, отражающие соотношение между ценой и показателями деятельности организации</w:t>
            </w:r>
          </w:p>
        </w:tc>
      </w:tr>
      <w:tr w:rsidR="008D5800" w14:paraId="651A1A2C"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51DD30A6" w14:textId="77777777" w:rsidR="008D5800" w:rsidRDefault="008D5800">
            <w:pPr>
              <w:jc w:val="center"/>
              <w:rPr>
                <w:rFonts w:ascii="Times New Roman" w:hAnsi="Times New Roman"/>
                <w:sz w:val="24"/>
                <w:szCs w:val="24"/>
              </w:rPr>
            </w:pPr>
            <w:r>
              <w:rPr>
                <w:rFonts w:ascii="Times New Roman" w:hAnsi="Times New Roman"/>
                <w:sz w:val="24"/>
                <w:szCs w:val="24"/>
              </w:rPr>
              <w:t>10</w:t>
            </w:r>
          </w:p>
        </w:tc>
        <w:tc>
          <w:tcPr>
            <w:tcW w:w="4135" w:type="dxa"/>
            <w:tcBorders>
              <w:top w:val="single" w:sz="4" w:space="0" w:color="auto"/>
              <w:left w:val="single" w:sz="4" w:space="0" w:color="auto"/>
              <w:bottom w:val="single" w:sz="4" w:space="0" w:color="auto"/>
              <w:right w:val="single" w:sz="4" w:space="0" w:color="auto"/>
            </w:tcBorders>
            <w:hideMark/>
          </w:tcPr>
          <w:p w14:paraId="2DA0268C" w14:textId="77777777" w:rsidR="008D5800" w:rsidRDefault="008D5800">
            <w:pPr>
              <w:rPr>
                <w:rFonts w:ascii="Times New Roman" w:hAnsi="Times New Roman"/>
                <w:sz w:val="24"/>
                <w:szCs w:val="24"/>
              </w:rPr>
            </w:pPr>
            <w:r>
              <w:rPr>
                <w:rFonts w:ascii="Times New Roman" w:hAnsi="Times New Roman"/>
                <w:sz w:val="24"/>
                <w:szCs w:val="24"/>
              </w:rPr>
              <w:t>Какие два условия необходимо учитывать оценщику при применении доходного подхода?</w:t>
            </w:r>
          </w:p>
        </w:tc>
        <w:tc>
          <w:tcPr>
            <w:tcW w:w="5216" w:type="dxa"/>
            <w:tcBorders>
              <w:top w:val="single" w:sz="4" w:space="0" w:color="auto"/>
              <w:left w:val="single" w:sz="4" w:space="0" w:color="auto"/>
              <w:bottom w:val="single" w:sz="4" w:space="0" w:color="auto"/>
              <w:right w:val="single" w:sz="4" w:space="0" w:color="auto"/>
            </w:tcBorders>
            <w:hideMark/>
          </w:tcPr>
          <w:p w14:paraId="73F3A551" w14:textId="77777777" w:rsidR="008D5800" w:rsidRDefault="008D5800">
            <w:pPr>
              <w:textAlignment w:val="baseline"/>
              <w:rPr>
                <w:rFonts w:ascii="Times New Roman" w:hAnsi="Times New Roman"/>
                <w:sz w:val="24"/>
                <w:szCs w:val="24"/>
              </w:rPr>
            </w:pPr>
            <w:r>
              <w:rPr>
                <w:rFonts w:ascii="Times New Roman" w:hAnsi="Times New Roman"/>
                <w:sz w:val="24"/>
                <w:szCs w:val="24"/>
              </w:rPr>
              <w:t xml:space="preserve">Способность объекта приносить доход, степень неопределенности будущих доходов </w:t>
            </w:r>
          </w:p>
        </w:tc>
      </w:tr>
      <w:tr w:rsidR="008D5800" w14:paraId="13567EA7"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356AECAA" w14:textId="77777777" w:rsidR="008D5800" w:rsidRDefault="008D5800">
            <w:pPr>
              <w:jc w:val="center"/>
              <w:rPr>
                <w:rFonts w:ascii="Times New Roman" w:hAnsi="Times New Roman"/>
                <w:sz w:val="24"/>
                <w:szCs w:val="24"/>
              </w:rPr>
            </w:pPr>
            <w:r>
              <w:rPr>
                <w:rFonts w:ascii="Times New Roman" w:hAnsi="Times New Roman"/>
                <w:sz w:val="24"/>
                <w:szCs w:val="24"/>
              </w:rPr>
              <w:t>11</w:t>
            </w:r>
          </w:p>
        </w:tc>
        <w:tc>
          <w:tcPr>
            <w:tcW w:w="4135" w:type="dxa"/>
            <w:tcBorders>
              <w:top w:val="single" w:sz="4" w:space="0" w:color="auto"/>
              <w:left w:val="single" w:sz="4" w:space="0" w:color="auto"/>
              <w:bottom w:val="single" w:sz="4" w:space="0" w:color="auto"/>
              <w:right w:val="single" w:sz="4" w:space="0" w:color="auto"/>
            </w:tcBorders>
            <w:hideMark/>
          </w:tcPr>
          <w:p w14:paraId="62061810" w14:textId="77777777" w:rsidR="008D5800" w:rsidRDefault="008D5800">
            <w:pPr>
              <w:rPr>
                <w:rFonts w:ascii="Times New Roman" w:hAnsi="Times New Roman"/>
                <w:sz w:val="24"/>
                <w:szCs w:val="24"/>
              </w:rPr>
            </w:pPr>
            <w:r>
              <w:rPr>
                <w:rFonts w:ascii="Times New Roman" w:hAnsi="Times New Roman"/>
                <w:sz w:val="24"/>
                <w:szCs w:val="24"/>
              </w:rPr>
              <w:t>При каком условии значимость доходного подхода выше?</w:t>
            </w:r>
          </w:p>
        </w:tc>
        <w:tc>
          <w:tcPr>
            <w:tcW w:w="5216" w:type="dxa"/>
            <w:tcBorders>
              <w:top w:val="single" w:sz="4" w:space="0" w:color="auto"/>
              <w:left w:val="single" w:sz="4" w:space="0" w:color="auto"/>
              <w:bottom w:val="single" w:sz="4" w:space="0" w:color="auto"/>
              <w:right w:val="single" w:sz="4" w:space="0" w:color="auto"/>
            </w:tcBorders>
            <w:hideMark/>
          </w:tcPr>
          <w:p w14:paraId="1ED603A4" w14:textId="77777777" w:rsidR="008D5800" w:rsidRDefault="008D5800">
            <w:pPr>
              <w:rPr>
                <w:rFonts w:ascii="Times New Roman" w:hAnsi="Times New Roman"/>
                <w:sz w:val="24"/>
                <w:szCs w:val="24"/>
              </w:rPr>
            </w:pPr>
            <w:r>
              <w:rPr>
                <w:rFonts w:ascii="Times New Roman" w:hAnsi="Times New Roman"/>
                <w:sz w:val="24"/>
                <w:szCs w:val="24"/>
              </w:rPr>
              <w:t>Если получение дохода от использования объекта соответствует целям приобретения объекта участниками рынка</w:t>
            </w:r>
          </w:p>
        </w:tc>
      </w:tr>
      <w:tr w:rsidR="008D5800" w14:paraId="05BCAFA5"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7845787F" w14:textId="77777777" w:rsidR="008D5800" w:rsidRDefault="008D5800">
            <w:pPr>
              <w:jc w:val="center"/>
              <w:rPr>
                <w:rFonts w:ascii="Times New Roman" w:hAnsi="Times New Roman"/>
                <w:sz w:val="24"/>
                <w:szCs w:val="24"/>
              </w:rPr>
            </w:pPr>
            <w:r>
              <w:rPr>
                <w:rFonts w:ascii="Times New Roman" w:hAnsi="Times New Roman"/>
                <w:sz w:val="24"/>
                <w:szCs w:val="24"/>
              </w:rPr>
              <w:t>12</w:t>
            </w:r>
          </w:p>
        </w:tc>
        <w:tc>
          <w:tcPr>
            <w:tcW w:w="4135" w:type="dxa"/>
            <w:tcBorders>
              <w:top w:val="single" w:sz="4" w:space="0" w:color="auto"/>
              <w:left w:val="single" w:sz="4" w:space="0" w:color="auto"/>
              <w:bottom w:val="single" w:sz="4" w:space="0" w:color="auto"/>
              <w:right w:val="single" w:sz="4" w:space="0" w:color="auto"/>
            </w:tcBorders>
            <w:hideMark/>
          </w:tcPr>
          <w:p w14:paraId="1C2CAA4F" w14:textId="77777777" w:rsidR="008D5800" w:rsidRDefault="008D5800">
            <w:pPr>
              <w:rPr>
                <w:rFonts w:ascii="Times New Roman" w:hAnsi="Times New Roman"/>
                <w:sz w:val="24"/>
                <w:szCs w:val="24"/>
              </w:rPr>
            </w:pPr>
            <w:r>
              <w:rPr>
                <w:rFonts w:ascii="Times New Roman" w:hAnsi="Times New Roman"/>
                <w:sz w:val="24"/>
                <w:szCs w:val="24"/>
              </w:rPr>
              <w:t>Какие основные методы используют при реализации доходного подхода оценки?</w:t>
            </w:r>
          </w:p>
        </w:tc>
        <w:tc>
          <w:tcPr>
            <w:tcW w:w="5216" w:type="dxa"/>
            <w:tcBorders>
              <w:top w:val="single" w:sz="4" w:space="0" w:color="auto"/>
              <w:left w:val="single" w:sz="4" w:space="0" w:color="auto"/>
              <w:bottom w:val="single" w:sz="4" w:space="0" w:color="auto"/>
              <w:right w:val="single" w:sz="4" w:space="0" w:color="auto"/>
            </w:tcBorders>
            <w:hideMark/>
          </w:tcPr>
          <w:p w14:paraId="788E4A13" w14:textId="77777777" w:rsidR="008D5800" w:rsidRDefault="008D5800">
            <w:pPr>
              <w:rPr>
                <w:rFonts w:ascii="Times New Roman" w:hAnsi="Times New Roman"/>
                <w:sz w:val="24"/>
                <w:szCs w:val="24"/>
              </w:rPr>
            </w:pPr>
            <w:r>
              <w:rPr>
                <w:rFonts w:ascii="Times New Roman" w:hAnsi="Times New Roman"/>
                <w:sz w:val="24"/>
                <w:szCs w:val="24"/>
              </w:rPr>
              <w:t>Прямой капитализации, дисконтирования денежных потоков.</w:t>
            </w:r>
          </w:p>
        </w:tc>
      </w:tr>
      <w:tr w:rsidR="008D5800" w14:paraId="4808D5B1"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32AB006B" w14:textId="77777777" w:rsidR="008D5800" w:rsidRDefault="008D5800">
            <w:pPr>
              <w:jc w:val="center"/>
              <w:rPr>
                <w:rFonts w:ascii="Times New Roman" w:hAnsi="Times New Roman"/>
                <w:sz w:val="24"/>
                <w:szCs w:val="24"/>
              </w:rPr>
            </w:pPr>
            <w:r>
              <w:rPr>
                <w:rFonts w:ascii="Times New Roman" w:hAnsi="Times New Roman"/>
                <w:sz w:val="24"/>
                <w:szCs w:val="24"/>
              </w:rPr>
              <w:t>13</w:t>
            </w:r>
          </w:p>
        </w:tc>
        <w:tc>
          <w:tcPr>
            <w:tcW w:w="4135" w:type="dxa"/>
            <w:tcBorders>
              <w:top w:val="single" w:sz="4" w:space="0" w:color="auto"/>
              <w:left w:val="single" w:sz="4" w:space="0" w:color="auto"/>
              <w:bottom w:val="single" w:sz="4" w:space="0" w:color="auto"/>
              <w:right w:val="single" w:sz="4" w:space="0" w:color="auto"/>
            </w:tcBorders>
            <w:hideMark/>
          </w:tcPr>
          <w:p w14:paraId="653BDA8A" w14:textId="77777777" w:rsidR="008D5800" w:rsidRDefault="008D5800">
            <w:pPr>
              <w:rPr>
                <w:rFonts w:ascii="Times New Roman" w:hAnsi="Times New Roman"/>
                <w:sz w:val="24"/>
                <w:szCs w:val="24"/>
              </w:rPr>
            </w:pPr>
            <w:r>
              <w:rPr>
                <w:rFonts w:ascii="Times New Roman" w:hAnsi="Times New Roman"/>
                <w:sz w:val="24"/>
                <w:szCs w:val="24"/>
              </w:rPr>
              <w:t>Как определяется стоимость объекта оценки при использовании метода прямой капитализации?</w:t>
            </w:r>
          </w:p>
        </w:tc>
        <w:tc>
          <w:tcPr>
            <w:tcW w:w="5216" w:type="dxa"/>
            <w:tcBorders>
              <w:top w:val="single" w:sz="4" w:space="0" w:color="auto"/>
              <w:left w:val="single" w:sz="4" w:space="0" w:color="auto"/>
              <w:bottom w:val="single" w:sz="4" w:space="0" w:color="auto"/>
              <w:right w:val="single" w:sz="4" w:space="0" w:color="auto"/>
            </w:tcBorders>
            <w:hideMark/>
          </w:tcPr>
          <w:p w14:paraId="443BDFE3" w14:textId="77777777" w:rsidR="008D5800" w:rsidRDefault="008D5800">
            <w:pPr>
              <w:rPr>
                <w:rFonts w:ascii="Times New Roman" w:hAnsi="Times New Roman"/>
                <w:sz w:val="24"/>
                <w:szCs w:val="24"/>
              </w:rPr>
            </w:pPr>
            <w:r>
              <w:rPr>
                <w:rFonts w:ascii="Times New Roman" w:hAnsi="Times New Roman"/>
                <w:sz w:val="24"/>
                <w:szCs w:val="24"/>
              </w:rPr>
              <w:t>Путем деления дохода за один период (обычно год) на ставку капитализации</w:t>
            </w:r>
          </w:p>
        </w:tc>
      </w:tr>
      <w:tr w:rsidR="008D5800" w14:paraId="1F983B2F"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15FAB30E" w14:textId="77777777" w:rsidR="008D5800" w:rsidRDefault="008D5800">
            <w:pPr>
              <w:jc w:val="center"/>
              <w:rPr>
                <w:rFonts w:ascii="Times New Roman" w:hAnsi="Times New Roman"/>
                <w:sz w:val="24"/>
                <w:szCs w:val="24"/>
              </w:rPr>
            </w:pPr>
            <w:r>
              <w:rPr>
                <w:rFonts w:ascii="Times New Roman" w:hAnsi="Times New Roman"/>
                <w:sz w:val="24"/>
                <w:szCs w:val="24"/>
              </w:rPr>
              <w:t>14</w:t>
            </w:r>
          </w:p>
        </w:tc>
        <w:tc>
          <w:tcPr>
            <w:tcW w:w="4135" w:type="dxa"/>
            <w:tcBorders>
              <w:top w:val="single" w:sz="4" w:space="0" w:color="auto"/>
              <w:left w:val="single" w:sz="4" w:space="0" w:color="auto"/>
              <w:bottom w:val="single" w:sz="4" w:space="0" w:color="auto"/>
              <w:right w:val="single" w:sz="4" w:space="0" w:color="auto"/>
            </w:tcBorders>
            <w:hideMark/>
          </w:tcPr>
          <w:p w14:paraId="4DB3EC10" w14:textId="77777777" w:rsidR="008D5800" w:rsidRDefault="008D5800">
            <w:pPr>
              <w:rPr>
                <w:rFonts w:ascii="Times New Roman" w:hAnsi="Times New Roman"/>
                <w:sz w:val="24"/>
                <w:szCs w:val="24"/>
              </w:rPr>
            </w:pPr>
            <w:r>
              <w:rPr>
                <w:rFonts w:ascii="Times New Roman" w:hAnsi="Times New Roman"/>
                <w:sz w:val="24"/>
                <w:szCs w:val="24"/>
              </w:rPr>
              <w:t>Кратко охарактеризуйте метод дисконтированных денежных потоков?</w:t>
            </w:r>
          </w:p>
        </w:tc>
        <w:tc>
          <w:tcPr>
            <w:tcW w:w="5216" w:type="dxa"/>
            <w:tcBorders>
              <w:top w:val="single" w:sz="4" w:space="0" w:color="auto"/>
              <w:left w:val="single" w:sz="4" w:space="0" w:color="auto"/>
              <w:bottom w:val="single" w:sz="4" w:space="0" w:color="auto"/>
              <w:right w:val="single" w:sz="4" w:space="0" w:color="auto"/>
            </w:tcBorders>
            <w:hideMark/>
          </w:tcPr>
          <w:p w14:paraId="0A7402B3" w14:textId="77777777" w:rsidR="008D5800" w:rsidRDefault="008D5800">
            <w:pPr>
              <w:rPr>
                <w:rFonts w:ascii="Times New Roman" w:hAnsi="Times New Roman"/>
                <w:sz w:val="24"/>
                <w:szCs w:val="24"/>
              </w:rPr>
            </w:pPr>
            <w:r>
              <w:rPr>
                <w:rFonts w:ascii="Times New Roman" w:hAnsi="Times New Roman"/>
                <w:sz w:val="24"/>
                <w:szCs w:val="24"/>
              </w:rPr>
              <w:t>Будущие денежные потоки приводятся к текущей дате при помощи ставки дисконтирования,</w:t>
            </w:r>
          </w:p>
        </w:tc>
      </w:tr>
      <w:tr w:rsidR="008D5800" w14:paraId="3F9923D1"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2E234FB8" w14:textId="77777777" w:rsidR="008D5800" w:rsidRDefault="008D5800">
            <w:pPr>
              <w:jc w:val="center"/>
              <w:rPr>
                <w:rFonts w:ascii="Times New Roman" w:hAnsi="Times New Roman"/>
                <w:sz w:val="24"/>
                <w:szCs w:val="24"/>
              </w:rPr>
            </w:pPr>
            <w:r>
              <w:rPr>
                <w:rFonts w:ascii="Times New Roman" w:hAnsi="Times New Roman"/>
                <w:sz w:val="24"/>
                <w:szCs w:val="24"/>
              </w:rPr>
              <w:t>15</w:t>
            </w:r>
          </w:p>
        </w:tc>
        <w:tc>
          <w:tcPr>
            <w:tcW w:w="4135" w:type="dxa"/>
            <w:tcBorders>
              <w:top w:val="single" w:sz="4" w:space="0" w:color="auto"/>
              <w:left w:val="single" w:sz="4" w:space="0" w:color="auto"/>
              <w:bottom w:val="single" w:sz="4" w:space="0" w:color="auto"/>
              <w:right w:val="single" w:sz="4" w:space="0" w:color="auto"/>
            </w:tcBorders>
            <w:hideMark/>
          </w:tcPr>
          <w:p w14:paraId="1BB610ED" w14:textId="77777777" w:rsidR="008D5800" w:rsidRDefault="008D5800">
            <w:pPr>
              <w:rPr>
                <w:rFonts w:ascii="Times New Roman" w:hAnsi="Times New Roman"/>
                <w:sz w:val="24"/>
                <w:szCs w:val="24"/>
              </w:rPr>
            </w:pPr>
            <w:r>
              <w:rPr>
                <w:rFonts w:ascii="Times New Roman" w:hAnsi="Times New Roman"/>
                <w:sz w:val="24"/>
                <w:szCs w:val="24"/>
              </w:rPr>
              <w:t>Какие риски должны отражать ставка дисконтирования и ставка капитализации?</w:t>
            </w:r>
          </w:p>
        </w:tc>
        <w:tc>
          <w:tcPr>
            <w:tcW w:w="5216" w:type="dxa"/>
            <w:tcBorders>
              <w:top w:val="single" w:sz="4" w:space="0" w:color="auto"/>
              <w:left w:val="single" w:sz="4" w:space="0" w:color="auto"/>
              <w:bottom w:val="single" w:sz="4" w:space="0" w:color="auto"/>
              <w:right w:val="single" w:sz="4" w:space="0" w:color="auto"/>
            </w:tcBorders>
            <w:hideMark/>
          </w:tcPr>
          <w:p w14:paraId="32B407B9" w14:textId="77777777" w:rsidR="008D5800" w:rsidRDefault="008D5800">
            <w:pPr>
              <w:rPr>
                <w:rFonts w:ascii="Times New Roman" w:hAnsi="Times New Roman"/>
                <w:sz w:val="24"/>
                <w:szCs w:val="24"/>
              </w:rPr>
            </w:pPr>
            <w:r>
              <w:rPr>
                <w:rFonts w:ascii="Times New Roman" w:hAnsi="Times New Roman"/>
                <w:sz w:val="24"/>
                <w:szCs w:val="24"/>
              </w:rPr>
              <w:t xml:space="preserve">Риски получения прогнозируемого денежного потока </w:t>
            </w:r>
          </w:p>
        </w:tc>
      </w:tr>
      <w:tr w:rsidR="008D5800" w14:paraId="0D5331A7"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70FFDA12" w14:textId="77777777" w:rsidR="008D5800" w:rsidRDefault="008D5800">
            <w:pPr>
              <w:jc w:val="center"/>
              <w:rPr>
                <w:rFonts w:ascii="Times New Roman" w:hAnsi="Times New Roman"/>
                <w:sz w:val="24"/>
                <w:szCs w:val="24"/>
              </w:rPr>
            </w:pPr>
            <w:r>
              <w:rPr>
                <w:rFonts w:ascii="Times New Roman" w:hAnsi="Times New Roman"/>
                <w:sz w:val="24"/>
                <w:szCs w:val="24"/>
              </w:rPr>
              <w:t>16</w:t>
            </w:r>
          </w:p>
        </w:tc>
        <w:tc>
          <w:tcPr>
            <w:tcW w:w="4135" w:type="dxa"/>
            <w:tcBorders>
              <w:top w:val="single" w:sz="4" w:space="0" w:color="auto"/>
              <w:left w:val="single" w:sz="4" w:space="0" w:color="auto"/>
              <w:bottom w:val="single" w:sz="4" w:space="0" w:color="auto"/>
              <w:right w:val="single" w:sz="4" w:space="0" w:color="auto"/>
            </w:tcBorders>
            <w:hideMark/>
          </w:tcPr>
          <w:p w14:paraId="225DD9E1" w14:textId="77777777" w:rsidR="008D5800" w:rsidRDefault="008D5800">
            <w:pPr>
              <w:rPr>
                <w:rFonts w:ascii="Times New Roman" w:hAnsi="Times New Roman"/>
                <w:sz w:val="24"/>
                <w:szCs w:val="24"/>
              </w:rPr>
            </w:pPr>
            <w:r>
              <w:rPr>
                <w:rFonts w:ascii="Times New Roman" w:hAnsi="Times New Roman"/>
                <w:sz w:val="24"/>
                <w:szCs w:val="24"/>
              </w:rPr>
              <w:t>Перечислите основные методы, применяемые при затратном подходе к оценке рыночной стоимости бизнеса.</w:t>
            </w:r>
          </w:p>
        </w:tc>
        <w:tc>
          <w:tcPr>
            <w:tcW w:w="5216" w:type="dxa"/>
            <w:tcBorders>
              <w:top w:val="single" w:sz="4" w:space="0" w:color="auto"/>
              <w:left w:val="single" w:sz="4" w:space="0" w:color="auto"/>
              <w:bottom w:val="single" w:sz="4" w:space="0" w:color="auto"/>
              <w:right w:val="single" w:sz="4" w:space="0" w:color="auto"/>
            </w:tcBorders>
            <w:hideMark/>
          </w:tcPr>
          <w:p w14:paraId="057C519A" w14:textId="77777777" w:rsidR="008D5800" w:rsidRDefault="008D5800">
            <w:pPr>
              <w:rPr>
                <w:rFonts w:ascii="Times New Roman" w:hAnsi="Times New Roman"/>
                <w:sz w:val="24"/>
                <w:szCs w:val="24"/>
              </w:rPr>
            </w:pPr>
            <w:r>
              <w:rPr>
                <w:rFonts w:ascii="Times New Roman" w:hAnsi="Times New Roman"/>
                <w:sz w:val="24"/>
                <w:szCs w:val="24"/>
              </w:rPr>
              <w:t xml:space="preserve">Метод чистых активов, метод ликвидационной стоимости </w:t>
            </w:r>
          </w:p>
        </w:tc>
      </w:tr>
      <w:tr w:rsidR="008D5800" w14:paraId="64833874"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4BA489B1" w14:textId="77777777" w:rsidR="008D5800" w:rsidRDefault="008D5800">
            <w:pPr>
              <w:jc w:val="center"/>
              <w:rPr>
                <w:rFonts w:ascii="Times New Roman" w:hAnsi="Times New Roman"/>
                <w:sz w:val="24"/>
                <w:szCs w:val="24"/>
              </w:rPr>
            </w:pPr>
            <w:r>
              <w:rPr>
                <w:rFonts w:ascii="Times New Roman" w:hAnsi="Times New Roman"/>
                <w:sz w:val="24"/>
                <w:szCs w:val="24"/>
              </w:rPr>
              <w:t>17</w:t>
            </w:r>
          </w:p>
        </w:tc>
        <w:tc>
          <w:tcPr>
            <w:tcW w:w="4135" w:type="dxa"/>
            <w:tcBorders>
              <w:top w:val="single" w:sz="4" w:space="0" w:color="auto"/>
              <w:left w:val="single" w:sz="4" w:space="0" w:color="auto"/>
              <w:bottom w:val="single" w:sz="4" w:space="0" w:color="auto"/>
              <w:right w:val="single" w:sz="4" w:space="0" w:color="auto"/>
            </w:tcBorders>
            <w:hideMark/>
          </w:tcPr>
          <w:p w14:paraId="024323B8" w14:textId="77777777" w:rsidR="008D5800" w:rsidRDefault="008D5800">
            <w:pPr>
              <w:rPr>
                <w:rFonts w:ascii="Times New Roman" w:hAnsi="Times New Roman"/>
                <w:sz w:val="24"/>
                <w:szCs w:val="24"/>
              </w:rPr>
            </w:pPr>
            <w:r>
              <w:rPr>
                <w:rFonts w:ascii="Times New Roman" w:hAnsi="Times New Roman"/>
                <w:sz w:val="24"/>
                <w:szCs w:val="24"/>
              </w:rPr>
              <w:t>Перечислите основные методы, применяемые при сравнительном подходе к оценке рыночной стоимости бизнеса.</w:t>
            </w:r>
          </w:p>
        </w:tc>
        <w:tc>
          <w:tcPr>
            <w:tcW w:w="5216" w:type="dxa"/>
            <w:tcBorders>
              <w:top w:val="single" w:sz="4" w:space="0" w:color="auto"/>
              <w:left w:val="single" w:sz="4" w:space="0" w:color="auto"/>
              <w:bottom w:val="single" w:sz="4" w:space="0" w:color="auto"/>
              <w:right w:val="single" w:sz="4" w:space="0" w:color="auto"/>
            </w:tcBorders>
          </w:tcPr>
          <w:p w14:paraId="64BE0A35" w14:textId="77777777" w:rsidR="008D5800" w:rsidRDefault="008D5800">
            <w:pPr>
              <w:shd w:val="clear" w:color="auto" w:fill="FFFFFF"/>
              <w:jc w:val="both"/>
              <w:rPr>
                <w:rFonts w:ascii="Times New Roman" w:hAnsi="Times New Roman"/>
                <w:sz w:val="24"/>
                <w:szCs w:val="24"/>
              </w:rPr>
            </w:pPr>
            <w:r>
              <w:rPr>
                <w:rFonts w:ascii="Times New Roman" w:hAnsi="Times New Roman"/>
                <w:sz w:val="24"/>
                <w:szCs w:val="24"/>
              </w:rPr>
              <w:t>Метод рынка капитала, метод сделок, метод отраслевых соотношений.</w:t>
            </w:r>
          </w:p>
          <w:p w14:paraId="699A6E38" w14:textId="77777777" w:rsidR="008D5800" w:rsidRDefault="008D5800">
            <w:pPr>
              <w:rPr>
                <w:rFonts w:ascii="Times New Roman" w:hAnsi="Times New Roman"/>
                <w:sz w:val="24"/>
                <w:szCs w:val="24"/>
              </w:rPr>
            </w:pPr>
          </w:p>
        </w:tc>
      </w:tr>
    </w:tbl>
    <w:p w14:paraId="27CB131B" w14:textId="13439570" w:rsidR="001D6681" w:rsidRPr="008365DB" w:rsidRDefault="00873BF8" w:rsidP="008365DB">
      <w:pPr>
        <w:pStyle w:val="2"/>
        <w:spacing w:before="0"/>
        <w:rPr>
          <w:rFonts w:cs="Times New Roman"/>
          <w:sz w:val="24"/>
          <w:szCs w:val="24"/>
          <w:lang w:eastAsia="ru-RU"/>
        </w:rPr>
      </w:pPr>
      <w:bookmarkStart w:id="151" w:name="_Toc161759926"/>
      <w:r>
        <w:rPr>
          <w:rFonts w:cs="Times New Roman"/>
          <w:sz w:val="24"/>
          <w:szCs w:val="24"/>
          <w:lang w:eastAsia="ru-RU"/>
        </w:rPr>
        <w:t xml:space="preserve">Дисциплина: </w:t>
      </w:r>
      <w:r w:rsidR="001D6681" w:rsidRPr="008365DB">
        <w:rPr>
          <w:rFonts w:cs="Times New Roman"/>
          <w:sz w:val="24"/>
          <w:szCs w:val="24"/>
          <w:lang w:eastAsia="ru-RU"/>
        </w:rPr>
        <w:t>Лизинговая деятельность предприятия</w:t>
      </w:r>
      <w:r>
        <w:rPr>
          <w:rFonts w:cs="Times New Roman"/>
          <w:sz w:val="24"/>
          <w:szCs w:val="24"/>
          <w:lang w:eastAsia="ru-RU"/>
        </w:rPr>
        <w:t xml:space="preserve"> (дисциплина по выбору)</w:t>
      </w:r>
      <w:bookmarkEnd w:id="151"/>
      <w:r w:rsidR="001D6681" w:rsidRPr="008365DB">
        <w:rPr>
          <w:rFonts w:cs="Times New Roman"/>
          <w:sz w:val="24"/>
          <w:szCs w:val="24"/>
          <w:lang w:eastAsia="ru-RU"/>
        </w:rPr>
        <w:tab/>
      </w:r>
    </w:p>
    <w:p w14:paraId="1C9F78C9" w14:textId="77777777" w:rsidR="008D5800" w:rsidRDefault="008D5800" w:rsidP="008D5800">
      <w:pPr>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a3"/>
        <w:tblW w:w="10203" w:type="dxa"/>
        <w:tblLook w:val="04A0" w:firstRow="1" w:lastRow="0" w:firstColumn="1" w:lastColumn="0" w:noHBand="0" w:noVBand="1"/>
      </w:tblPr>
      <w:tblGrid>
        <w:gridCol w:w="1080"/>
        <w:gridCol w:w="3310"/>
        <w:gridCol w:w="4677"/>
        <w:gridCol w:w="1136"/>
      </w:tblGrid>
      <w:tr w:rsidR="008D5800" w14:paraId="5F84DBD2" w14:textId="77777777" w:rsidTr="008F569E">
        <w:trPr>
          <w:tblHeader/>
        </w:trPr>
        <w:tc>
          <w:tcPr>
            <w:tcW w:w="1080" w:type="dxa"/>
            <w:tcBorders>
              <w:top w:val="single" w:sz="4" w:space="0" w:color="auto"/>
              <w:left w:val="single" w:sz="4" w:space="0" w:color="auto"/>
              <w:bottom w:val="single" w:sz="4" w:space="0" w:color="auto"/>
              <w:right w:val="single" w:sz="4" w:space="0" w:color="auto"/>
            </w:tcBorders>
            <w:vAlign w:val="center"/>
            <w:hideMark/>
          </w:tcPr>
          <w:p w14:paraId="2CE970DE"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3310" w:type="dxa"/>
            <w:tcBorders>
              <w:top w:val="single" w:sz="4" w:space="0" w:color="auto"/>
              <w:left w:val="single" w:sz="4" w:space="0" w:color="auto"/>
              <w:bottom w:val="single" w:sz="4" w:space="0" w:color="auto"/>
              <w:right w:val="single" w:sz="4" w:space="0" w:color="auto"/>
            </w:tcBorders>
            <w:vAlign w:val="center"/>
            <w:hideMark/>
          </w:tcPr>
          <w:p w14:paraId="129BB0D2"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 xml:space="preserve">Формулировка </w:t>
            </w:r>
            <w:r>
              <w:rPr>
                <w:rFonts w:ascii="Times New Roman" w:hAnsi="Times New Roman" w:cs="Times New Roman"/>
                <w:sz w:val="24"/>
                <w:szCs w:val="24"/>
              </w:rPr>
              <w:br/>
              <w:t>задания</w:t>
            </w:r>
          </w:p>
        </w:tc>
        <w:tc>
          <w:tcPr>
            <w:tcW w:w="4677" w:type="dxa"/>
            <w:tcBorders>
              <w:top w:val="single" w:sz="4" w:space="0" w:color="auto"/>
              <w:left w:val="single" w:sz="4" w:space="0" w:color="auto"/>
              <w:bottom w:val="single" w:sz="4" w:space="0" w:color="auto"/>
              <w:right w:val="single" w:sz="4" w:space="0" w:color="auto"/>
            </w:tcBorders>
            <w:vAlign w:val="center"/>
            <w:hideMark/>
          </w:tcPr>
          <w:p w14:paraId="79DB164B"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136" w:type="dxa"/>
            <w:tcBorders>
              <w:top w:val="single" w:sz="4" w:space="0" w:color="auto"/>
              <w:left w:val="single" w:sz="4" w:space="0" w:color="auto"/>
              <w:bottom w:val="single" w:sz="4" w:space="0" w:color="auto"/>
              <w:right w:val="single" w:sz="4" w:space="0" w:color="auto"/>
            </w:tcBorders>
            <w:vAlign w:val="center"/>
            <w:hideMark/>
          </w:tcPr>
          <w:p w14:paraId="64F32950"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8D5800" w14:paraId="3C6E7EFF"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06F1E780"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16F3D57E" w14:textId="1194BDA6" w:rsidR="008D5800" w:rsidRDefault="008D5800" w:rsidP="008F569E">
            <w:pPr>
              <w:ind w:right="57"/>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Вид лизинга, при котором лизингодатель обязуется приобрести в собственность указанное лизингополучателем имущество у определенного продавца и передать лизингополучателю данное имущество в качестве предмета лизинга за определенную плату, на определенный срок и на определенных </w:t>
            </w:r>
            <w:r>
              <w:rPr>
                <w:rFonts w:ascii="Times New Roman" w:hAnsi="Times New Roman" w:cs="Times New Roman"/>
                <w:sz w:val="24"/>
                <w:szCs w:val="24"/>
              </w:rPr>
              <w:lastRenderedPageBreak/>
              <w:t>условиях во временное владение и в пользование называется лизингом</w:t>
            </w:r>
          </w:p>
        </w:tc>
        <w:tc>
          <w:tcPr>
            <w:tcW w:w="4677" w:type="dxa"/>
            <w:tcBorders>
              <w:top w:val="single" w:sz="4" w:space="0" w:color="auto"/>
              <w:left w:val="single" w:sz="4" w:space="0" w:color="auto"/>
              <w:bottom w:val="single" w:sz="4" w:space="0" w:color="auto"/>
              <w:right w:val="single" w:sz="4" w:space="0" w:color="auto"/>
            </w:tcBorders>
            <w:hideMark/>
          </w:tcPr>
          <w:p w14:paraId="23520A7B"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 финансовым </w:t>
            </w:r>
          </w:p>
          <w:p w14:paraId="1D68E40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компесационным</w:t>
            </w:r>
          </w:p>
          <w:p w14:paraId="5BFFD39A"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возвратным</w:t>
            </w:r>
          </w:p>
          <w:p w14:paraId="0065A19A"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оперативным</w:t>
            </w:r>
          </w:p>
        </w:tc>
        <w:tc>
          <w:tcPr>
            <w:tcW w:w="1136" w:type="dxa"/>
            <w:tcBorders>
              <w:top w:val="single" w:sz="4" w:space="0" w:color="auto"/>
              <w:left w:val="single" w:sz="4" w:space="0" w:color="auto"/>
              <w:bottom w:val="single" w:sz="4" w:space="0" w:color="auto"/>
              <w:right w:val="single" w:sz="4" w:space="0" w:color="auto"/>
            </w:tcBorders>
            <w:hideMark/>
          </w:tcPr>
          <w:p w14:paraId="55F53E93"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0C7F9A26"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760ACC95"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17576911" w14:textId="77777777" w:rsidR="008D5800" w:rsidRDefault="008D5800">
            <w:pPr>
              <w:ind w:right="57"/>
              <w:rPr>
                <w:rFonts w:ascii="Times New Roman" w:hAnsi="Times New Roman" w:cs="Times New Roman"/>
                <w:sz w:val="24"/>
                <w:szCs w:val="24"/>
              </w:rPr>
            </w:pPr>
            <w:r>
              <w:rPr>
                <w:rFonts w:ascii="Times New Roman" w:hAnsi="Times New Roman" w:cs="Times New Roman"/>
                <w:sz w:val="24"/>
                <w:szCs w:val="24"/>
              </w:rPr>
              <w:t>Какой из нижеперечисленныx является преимуществом лизинга?</w:t>
            </w:r>
          </w:p>
        </w:tc>
        <w:tc>
          <w:tcPr>
            <w:tcW w:w="4677" w:type="dxa"/>
            <w:tcBorders>
              <w:top w:val="single" w:sz="4" w:space="0" w:color="auto"/>
              <w:left w:val="single" w:sz="4" w:space="0" w:color="auto"/>
              <w:bottom w:val="single" w:sz="4" w:space="0" w:color="auto"/>
              <w:right w:val="single" w:sz="4" w:space="0" w:color="auto"/>
            </w:tcBorders>
            <w:hideMark/>
          </w:tcPr>
          <w:p w14:paraId="0F666B40" w14:textId="77777777" w:rsidR="008D5800" w:rsidRDefault="008D5800">
            <w:pPr>
              <w:widowControl w:val="0"/>
              <w:tabs>
                <w:tab w:val="left" w:pos="688"/>
              </w:tabs>
              <w:autoSpaceDE w:val="0"/>
              <w:autoSpaceDN w:val="0"/>
              <w:ind w:right="57"/>
              <w:rPr>
                <w:rFonts w:ascii="Times New Roman" w:hAnsi="Times New Roman" w:cs="Times New Roman"/>
                <w:sz w:val="24"/>
                <w:szCs w:val="24"/>
              </w:rPr>
            </w:pPr>
            <w:r>
              <w:rPr>
                <w:rFonts w:ascii="Times New Roman" w:hAnsi="Times New Roman" w:cs="Times New Roman"/>
                <w:sz w:val="24"/>
                <w:szCs w:val="24"/>
              </w:rPr>
              <w:t>а) при международном лизинге нельзя полностью исключать валютные риски</w:t>
            </w:r>
          </w:p>
          <w:p w14:paraId="672D20F5" w14:textId="77777777" w:rsidR="008D5800" w:rsidRDefault="008D5800">
            <w:pPr>
              <w:widowControl w:val="0"/>
              <w:tabs>
                <w:tab w:val="left" w:pos="688"/>
              </w:tabs>
              <w:autoSpaceDE w:val="0"/>
              <w:autoSpaceDN w:val="0"/>
              <w:ind w:right="57"/>
              <w:rPr>
                <w:rFonts w:ascii="Times New Roman" w:hAnsi="Times New Roman" w:cs="Times New Roman"/>
                <w:sz w:val="24"/>
                <w:szCs w:val="24"/>
              </w:rPr>
            </w:pPr>
            <w:r>
              <w:rPr>
                <w:rFonts w:ascii="Times New Roman" w:hAnsi="Times New Roman" w:cs="Times New Roman"/>
                <w:sz w:val="24"/>
                <w:szCs w:val="24"/>
              </w:rPr>
              <w:t>б) оборудование может устареть, но действие договора лизинга будет продолжаться</w:t>
            </w:r>
          </w:p>
          <w:p w14:paraId="4956455F" w14:textId="77777777" w:rsidR="008D5800" w:rsidRDefault="008D5800">
            <w:pPr>
              <w:widowControl w:val="0"/>
              <w:tabs>
                <w:tab w:val="left" w:pos="688"/>
              </w:tabs>
              <w:autoSpaceDE w:val="0"/>
              <w:autoSpaceDN w:val="0"/>
              <w:ind w:right="57"/>
              <w:rPr>
                <w:rFonts w:ascii="Times New Roman" w:hAnsi="Times New Roman" w:cs="Times New Roman"/>
                <w:sz w:val="24"/>
                <w:szCs w:val="24"/>
              </w:rPr>
            </w:pPr>
            <w:r>
              <w:rPr>
                <w:rFonts w:ascii="Times New Roman" w:hAnsi="Times New Roman" w:cs="Times New Roman"/>
                <w:sz w:val="24"/>
                <w:szCs w:val="24"/>
              </w:rPr>
              <w:t>в) подготовка договора лизинга требует значительного времени и средств</w:t>
            </w:r>
          </w:p>
          <w:p w14:paraId="0DB03CB5" w14:textId="77777777" w:rsidR="008D5800" w:rsidRDefault="008D5800">
            <w:pPr>
              <w:widowControl w:val="0"/>
              <w:tabs>
                <w:tab w:val="left" w:pos="688"/>
              </w:tabs>
              <w:autoSpaceDE w:val="0"/>
              <w:autoSpaceDN w:val="0"/>
              <w:ind w:right="57"/>
              <w:rPr>
                <w:rFonts w:ascii="Times New Roman" w:hAnsi="Times New Roman" w:cs="Times New Roman"/>
                <w:sz w:val="24"/>
                <w:szCs w:val="24"/>
              </w:rPr>
            </w:pPr>
            <w:r>
              <w:rPr>
                <w:rFonts w:ascii="Times New Roman" w:hAnsi="Times New Roman" w:cs="Times New Roman"/>
                <w:sz w:val="24"/>
                <w:szCs w:val="24"/>
              </w:rPr>
              <w:t>г) привлекает значительные объемы негосударственных инвестиций в экономику страны</w:t>
            </w:r>
          </w:p>
          <w:p w14:paraId="3D15B483" w14:textId="77777777" w:rsidR="008D5800" w:rsidRDefault="008D5800">
            <w:pPr>
              <w:widowControl w:val="0"/>
              <w:tabs>
                <w:tab w:val="left" w:pos="688"/>
              </w:tabs>
              <w:autoSpaceDE w:val="0"/>
              <w:autoSpaceDN w:val="0"/>
              <w:ind w:right="57"/>
              <w:rPr>
                <w:rFonts w:ascii="Times New Roman" w:hAnsi="Times New Roman" w:cs="Times New Roman"/>
                <w:sz w:val="24"/>
                <w:szCs w:val="24"/>
              </w:rPr>
            </w:pPr>
            <w:r>
              <w:rPr>
                <w:rFonts w:ascii="Times New Roman" w:hAnsi="Times New Roman" w:cs="Times New Roman"/>
                <w:sz w:val="24"/>
                <w:szCs w:val="24"/>
              </w:rPr>
              <w:t>д) более высокая стоимость по сравнению с банковскими кредитами</w:t>
            </w:r>
          </w:p>
        </w:tc>
        <w:tc>
          <w:tcPr>
            <w:tcW w:w="1136" w:type="dxa"/>
            <w:tcBorders>
              <w:top w:val="single" w:sz="4" w:space="0" w:color="auto"/>
              <w:left w:val="single" w:sz="4" w:space="0" w:color="auto"/>
              <w:bottom w:val="single" w:sz="4" w:space="0" w:color="auto"/>
              <w:right w:val="single" w:sz="4" w:space="0" w:color="auto"/>
            </w:tcBorders>
            <w:hideMark/>
          </w:tcPr>
          <w:p w14:paraId="04BAC761"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p>
        </w:tc>
      </w:tr>
      <w:tr w:rsidR="008D5800" w14:paraId="1BC43169"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16496957"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195AF7AA"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Предметом лизинга не может быть:</w:t>
            </w:r>
          </w:p>
          <w:p w14:paraId="51DBEC0E" w14:textId="77777777" w:rsidR="008D5800" w:rsidRDefault="008D5800">
            <w:pPr>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7CFBB0DF"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транспортные средства</w:t>
            </w:r>
          </w:p>
          <w:p w14:paraId="5EBD4868"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имущество, которое согласно законам запрещено для свободного обращения или для которого установлен особый порядок обращения</w:t>
            </w:r>
          </w:p>
          <w:p w14:paraId="1E8F9F1E"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движимое и недвижимое имущество</w:t>
            </w:r>
          </w:p>
          <w:p w14:paraId="06D7F381"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любые непотребляемые вещи, производственного назначения, в том числе предприятия</w:t>
            </w:r>
          </w:p>
          <w:p w14:paraId="25A558C8"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имущественные комплексы</w:t>
            </w:r>
          </w:p>
        </w:tc>
        <w:tc>
          <w:tcPr>
            <w:tcW w:w="1136" w:type="dxa"/>
            <w:tcBorders>
              <w:top w:val="single" w:sz="4" w:space="0" w:color="auto"/>
              <w:left w:val="single" w:sz="4" w:space="0" w:color="auto"/>
              <w:bottom w:val="single" w:sz="4" w:space="0" w:color="auto"/>
              <w:right w:val="single" w:sz="4" w:space="0" w:color="auto"/>
            </w:tcBorders>
            <w:hideMark/>
          </w:tcPr>
          <w:p w14:paraId="534BBDFB"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r>
      <w:tr w:rsidR="008D5800" w14:paraId="736233BA"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50A839D9"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60C01638"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Генеральный лизинг:</w:t>
            </w:r>
          </w:p>
          <w:p w14:paraId="44213AC2" w14:textId="77777777" w:rsidR="008D5800" w:rsidRDefault="008D5800">
            <w:pPr>
              <w:ind w:right="57"/>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49D80B34" w14:textId="77777777" w:rsidR="008D5800" w:rsidRDefault="008D5800">
            <w:pPr>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предполагает обязательное техническое обслуживание оборудования, его ремонт, страхование и другие операции, которые лежат на лизингодателе</w:t>
            </w:r>
          </w:p>
          <w:p w14:paraId="0032A4DC" w14:textId="77777777" w:rsidR="008D5800" w:rsidRDefault="008D5800">
            <w:pPr>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предполагает заранее согласованное разделение функций по техническому обслуживанию имущества между сторонами договора</w:t>
            </w:r>
          </w:p>
          <w:p w14:paraId="31EB2CAB" w14:textId="77777777" w:rsidR="008D5800" w:rsidRDefault="008D5800">
            <w:pPr>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позволяет лизингополучателю дополнить список арендуемого оборудования на основе лизинговой линии без заключения новых контрактов</w:t>
            </w:r>
          </w:p>
          <w:p w14:paraId="261D5E10" w14:textId="77777777" w:rsidR="008D5800" w:rsidRDefault="008D5800">
            <w:pPr>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лизинг, при котором по окончании срока договора имущество возвращается лизингодателю</w:t>
            </w:r>
          </w:p>
          <w:p w14:paraId="4FAE47AE" w14:textId="77777777" w:rsidR="008D5800" w:rsidRDefault="008D5800">
            <w:pPr>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лизинг, при котором лизинговые платежи в течение договора лизинга, заключенного на срок не менее 5 лет, возмещают лизингодателю стоимость объекта лизинга</w:t>
            </w:r>
          </w:p>
        </w:tc>
        <w:tc>
          <w:tcPr>
            <w:tcW w:w="1136" w:type="dxa"/>
            <w:tcBorders>
              <w:top w:val="single" w:sz="4" w:space="0" w:color="auto"/>
              <w:left w:val="single" w:sz="4" w:space="0" w:color="auto"/>
              <w:bottom w:val="single" w:sz="4" w:space="0" w:color="auto"/>
              <w:right w:val="single" w:sz="4" w:space="0" w:color="auto"/>
            </w:tcBorders>
            <w:hideMark/>
          </w:tcPr>
          <w:p w14:paraId="6C00BD11"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r>
      <w:tr w:rsidR="008D5800" w14:paraId="4A7B845C"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19675ED5"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2DADD96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Лизинг, при котором по окончании срока договора имущество возвращается лизингодателю, – это:</w:t>
            </w:r>
          </w:p>
        </w:tc>
        <w:tc>
          <w:tcPr>
            <w:tcW w:w="4677" w:type="dxa"/>
            <w:tcBorders>
              <w:top w:val="single" w:sz="4" w:space="0" w:color="auto"/>
              <w:left w:val="single" w:sz="4" w:space="0" w:color="auto"/>
              <w:bottom w:val="single" w:sz="4" w:space="0" w:color="auto"/>
              <w:right w:val="single" w:sz="4" w:space="0" w:color="auto"/>
            </w:tcBorders>
            <w:hideMark/>
          </w:tcPr>
          <w:p w14:paraId="017973CD"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финансовый лизинг</w:t>
            </w:r>
          </w:p>
          <w:p w14:paraId="2B5C21DE"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возвратный лизинг</w:t>
            </w:r>
          </w:p>
          <w:p w14:paraId="088C0371"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оперативный лизинг</w:t>
            </w:r>
          </w:p>
          <w:p w14:paraId="7E6CB118"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раздельный лизинг</w:t>
            </w:r>
          </w:p>
          <w:p w14:paraId="2AD2E044"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чистый лизинг</w:t>
            </w:r>
          </w:p>
        </w:tc>
        <w:tc>
          <w:tcPr>
            <w:tcW w:w="1136" w:type="dxa"/>
            <w:tcBorders>
              <w:top w:val="single" w:sz="4" w:space="0" w:color="auto"/>
              <w:left w:val="single" w:sz="4" w:space="0" w:color="auto"/>
              <w:bottom w:val="single" w:sz="4" w:space="0" w:color="auto"/>
              <w:right w:val="single" w:sz="4" w:space="0" w:color="auto"/>
            </w:tcBorders>
            <w:hideMark/>
          </w:tcPr>
          <w:p w14:paraId="76F25A34"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r>
      <w:tr w:rsidR="008D5800" w14:paraId="7FE134DC"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7F91A6D8"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11BA9C1D"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договора финансового лизинга приближается по продолжительности к сроку:</w:t>
            </w:r>
          </w:p>
          <w:p w14:paraId="3F03D0E3" w14:textId="77777777" w:rsidR="008D5800" w:rsidRDefault="008D5800">
            <w:pPr>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107171D4"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полезного использования оборудования</w:t>
            </w:r>
          </w:p>
          <w:p w14:paraId="6B2891ED"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поставки оборудования лизингополучателю</w:t>
            </w:r>
          </w:p>
          <w:p w14:paraId="0E732EFB"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лизинговых платежей</w:t>
            </w:r>
          </w:p>
          <w:p w14:paraId="73DE0CA7"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не менее 30 процентной амортизации стоимости лизингового имущества</w:t>
            </w:r>
          </w:p>
          <w:p w14:paraId="289848B9"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среднесрочного кредита</w:t>
            </w:r>
          </w:p>
        </w:tc>
        <w:tc>
          <w:tcPr>
            <w:tcW w:w="1136" w:type="dxa"/>
            <w:tcBorders>
              <w:top w:val="single" w:sz="4" w:space="0" w:color="auto"/>
              <w:left w:val="single" w:sz="4" w:space="0" w:color="auto"/>
              <w:bottom w:val="single" w:sz="4" w:space="0" w:color="auto"/>
              <w:right w:val="single" w:sz="4" w:space="0" w:color="auto"/>
            </w:tcBorders>
            <w:hideMark/>
          </w:tcPr>
          <w:p w14:paraId="752AA3F7"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6AED898A"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7DB5DF1E"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453D843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Ответственность за сохранность предмета лизинга от всех видов имущественного ущерба несет:</w:t>
            </w:r>
          </w:p>
          <w:p w14:paraId="64056D92" w14:textId="77777777" w:rsidR="008D5800" w:rsidRDefault="008D5800">
            <w:pPr>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3F495A19"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страховая компания</w:t>
            </w:r>
          </w:p>
          <w:p w14:paraId="7C1245AC"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кредитная организация, предоставляющая средства</w:t>
            </w:r>
          </w:p>
          <w:p w14:paraId="6407DA75"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продавец предмета лизинга</w:t>
            </w:r>
          </w:p>
          <w:p w14:paraId="1C54A7D4"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лизингополучатель, если иное не предусмотрено договором лизинга</w:t>
            </w:r>
          </w:p>
        </w:tc>
        <w:tc>
          <w:tcPr>
            <w:tcW w:w="1136" w:type="dxa"/>
            <w:tcBorders>
              <w:top w:val="single" w:sz="4" w:space="0" w:color="auto"/>
              <w:left w:val="single" w:sz="4" w:space="0" w:color="auto"/>
              <w:bottom w:val="single" w:sz="4" w:space="0" w:color="auto"/>
              <w:right w:val="single" w:sz="4" w:space="0" w:color="auto"/>
            </w:tcBorders>
            <w:hideMark/>
          </w:tcPr>
          <w:p w14:paraId="76B72403"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p>
        </w:tc>
      </w:tr>
      <w:tr w:rsidR="008D5800" w14:paraId="7F157547"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35C2561D"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7B6E6E6C"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Лизингополучатель – это физическое или юридическое лицо, которое …</w:t>
            </w:r>
          </w:p>
        </w:tc>
        <w:tc>
          <w:tcPr>
            <w:tcW w:w="4677" w:type="dxa"/>
            <w:tcBorders>
              <w:top w:val="single" w:sz="4" w:space="0" w:color="auto"/>
              <w:left w:val="single" w:sz="4" w:space="0" w:color="auto"/>
              <w:bottom w:val="single" w:sz="4" w:space="0" w:color="auto"/>
              <w:right w:val="single" w:sz="4" w:space="0" w:color="auto"/>
            </w:tcBorders>
            <w:hideMark/>
          </w:tcPr>
          <w:p w14:paraId="568F27E9"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в соответствии с договором купли–продажи с лизингодателем продает ему в обусловленный срок имущество, являющееся предметом лизинга</w:t>
            </w:r>
          </w:p>
          <w:p w14:paraId="4CFAE717"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в соответствии с договором лизинга обязано принять в пользование предмет лизинга за определенную плату, на определенный срок и на определенных условиях</w:t>
            </w:r>
          </w:p>
          <w:p w14:paraId="50804834"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за счет привлеченных и (или) собственных средств приобретает в ходе реализации договора лизинга в собственность имущество</w:t>
            </w:r>
          </w:p>
          <w:p w14:paraId="645ECD7A"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в соответствии с договором купли–продажи с лизингодателем покупает у него в обусловленный срок имущество, являющееся предметом лизинга</w:t>
            </w:r>
          </w:p>
          <w:p w14:paraId="23FDB250"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за счет привлеченных и (или) собственных средств продает в ходе реализации договора лизинга в собственность лизингодателю имущество</w:t>
            </w:r>
          </w:p>
        </w:tc>
        <w:tc>
          <w:tcPr>
            <w:tcW w:w="1136" w:type="dxa"/>
            <w:tcBorders>
              <w:top w:val="single" w:sz="4" w:space="0" w:color="auto"/>
              <w:left w:val="single" w:sz="4" w:space="0" w:color="auto"/>
              <w:bottom w:val="single" w:sz="4" w:space="0" w:color="auto"/>
              <w:right w:val="single" w:sz="4" w:space="0" w:color="auto"/>
            </w:tcBorders>
            <w:hideMark/>
          </w:tcPr>
          <w:p w14:paraId="56AE7D9B"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r>
      <w:tr w:rsidR="008D5800" w14:paraId="420A8F64"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75411A0E"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5D916F4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Когда техническое обслуживание и дополнительные расходы по арендуемому имуществу берет на себя арендатор – это …</w:t>
            </w:r>
          </w:p>
        </w:tc>
        <w:tc>
          <w:tcPr>
            <w:tcW w:w="4677" w:type="dxa"/>
            <w:tcBorders>
              <w:top w:val="single" w:sz="4" w:space="0" w:color="auto"/>
              <w:left w:val="single" w:sz="4" w:space="0" w:color="auto"/>
              <w:bottom w:val="single" w:sz="4" w:space="0" w:color="auto"/>
              <w:right w:val="single" w:sz="4" w:space="0" w:color="auto"/>
            </w:tcBorders>
            <w:hideMark/>
          </w:tcPr>
          <w:p w14:paraId="2F665800"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лизинг поставщику</w:t>
            </w:r>
          </w:p>
          <w:p w14:paraId="044AB8BE"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прямой лизинг</w:t>
            </w:r>
          </w:p>
          <w:p w14:paraId="419E021A"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косвенный лизинг</w:t>
            </w:r>
          </w:p>
          <w:p w14:paraId="65C3784F"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мокрый лизинг</w:t>
            </w:r>
          </w:p>
          <w:p w14:paraId="16EB58E0"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чистый лизинг</w:t>
            </w:r>
          </w:p>
        </w:tc>
        <w:tc>
          <w:tcPr>
            <w:tcW w:w="1136" w:type="dxa"/>
            <w:tcBorders>
              <w:top w:val="single" w:sz="4" w:space="0" w:color="auto"/>
              <w:left w:val="single" w:sz="4" w:space="0" w:color="auto"/>
              <w:bottom w:val="single" w:sz="4" w:space="0" w:color="auto"/>
              <w:right w:val="single" w:sz="4" w:space="0" w:color="auto"/>
            </w:tcBorders>
            <w:hideMark/>
          </w:tcPr>
          <w:p w14:paraId="5DBD4B9C"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p>
        </w:tc>
      </w:tr>
      <w:tr w:rsidR="008D5800" w14:paraId="65A0005C"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2A2BC280"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6BD173CD"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называется лизинг, при котором продавец и лизингополучатель является одним и тем же лицом?</w:t>
            </w:r>
          </w:p>
          <w:p w14:paraId="5D546E5D" w14:textId="77777777" w:rsidR="008D5800" w:rsidRDefault="008D5800">
            <w:pPr>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0B1ADF66"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лизинг с полной окупаемостью</w:t>
            </w:r>
          </w:p>
          <w:p w14:paraId="20F8F7F7"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револьверный лизинг</w:t>
            </w:r>
          </w:p>
          <w:p w14:paraId="0A4D8325"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возвратный лизинг</w:t>
            </w:r>
          </w:p>
          <w:p w14:paraId="5AACCFB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чистый лизинг</w:t>
            </w:r>
          </w:p>
          <w:p w14:paraId="32A8D4C7"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раздельный лизинг</w:t>
            </w:r>
          </w:p>
        </w:tc>
        <w:tc>
          <w:tcPr>
            <w:tcW w:w="1136" w:type="dxa"/>
            <w:tcBorders>
              <w:top w:val="single" w:sz="4" w:space="0" w:color="auto"/>
              <w:left w:val="single" w:sz="4" w:space="0" w:color="auto"/>
              <w:bottom w:val="single" w:sz="4" w:space="0" w:color="auto"/>
              <w:right w:val="single" w:sz="4" w:space="0" w:color="auto"/>
            </w:tcBorders>
            <w:hideMark/>
          </w:tcPr>
          <w:p w14:paraId="11F7AC77"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r>
      <w:tr w:rsidR="008D5800" w14:paraId="3F679CDA"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463AACED"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5408E254"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время действия договора лизинга владельцем предмета лизинга является:</w:t>
            </w:r>
          </w:p>
          <w:p w14:paraId="73DF8F5F" w14:textId="77777777" w:rsidR="008D5800" w:rsidRDefault="008D5800">
            <w:pPr>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628C2E10"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лизингодатель</w:t>
            </w:r>
          </w:p>
          <w:p w14:paraId="36D0141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банк кредитор</w:t>
            </w:r>
          </w:p>
          <w:p w14:paraId="679EE4D5"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страховая компания</w:t>
            </w:r>
          </w:p>
          <w:p w14:paraId="55BDA79A"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продавец объекта лизинга</w:t>
            </w:r>
          </w:p>
        </w:tc>
        <w:tc>
          <w:tcPr>
            <w:tcW w:w="1136" w:type="dxa"/>
            <w:tcBorders>
              <w:top w:val="single" w:sz="4" w:space="0" w:color="auto"/>
              <w:left w:val="single" w:sz="4" w:space="0" w:color="auto"/>
              <w:bottom w:val="single" w:sz="4" w:space="0" w:color="auto"/>
              <w:right w:val="single" w:sz="4" w:space="0" w:color="auto"/>
            </w:tcBorders>
            <w:hideMark/>
          </w:tcPr>
          <w:p w14:paraId="67D3B22F"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1BCA9D70"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04F920A1"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6465744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Аннуитетным графиком лизинговых платежей называется:</w:t>
            </w:r>
          </w:p>
        </w:tc>
        <w:tc>
          <w:tcPr>
            <w:tcW w:w="4677" w:type="dxa"/>
            <w:tcBorders>
              <w:top w:val="single" w:sz="4" w:space="0" w:color="auto"/>
              <w:left w:val="single" w:sz="4" w:space="0" w:color="auto"/>
              <w:bottom w:val="single" w:sz="4" w:space="0" w:color="auto"/>
              <w:right w:val="single" w:sz="4" w:space="0" w:color="auto"/>
            </w:tcBorders>
            <w:hideMark/>
          </w:tcPr>
          <w:p w14:paraId="232A1BE3"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график с равномерными платежами</w:t>
            </w:r>
          </w:p>
          <w:p w14:paraId="217C9C5F"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график с убывающими платежами</w:t>
            </w:r>
          </w:p>
          <w:p w14:paraId="4487B83C"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график с нарастающими платежами</w:t>
            </w:r>
          </w:p>
          <w:p w14:paraId="25B3B9D4"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график с неравномерно изменяющимися платежами</w:t>
            </w:r>
          </w:p>
          <w:p w14:paraId="7AECC04C" w14:textId="77777777" w:rsidR="008D5800" w:rsidRDefault="008D5800">
            <w:pPr>
              <w:ind w:left="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график с плавающими платежами</w:t>
            </w:r>
          </w:p>
        </w:tc>
        <w:tc>
          <w:tcPr>
            <w:tcW w:w="1136" w:type="dxa"/>
            <w:tcBorders>
              <w:top w:val="single" w:sz="4" w:space="0" w:color="auto"/>
              <w:left w:val="single" w:sz="4" w:space="0" w:color="auto"/>
              <w:bottom w:val="single" w:sz="4" w:space="0" w:color="auto"/>
              <w:right w:val="single" w:sz="4" w:space="0" w:color="auto"/>
            </w:tcBorders>
            <w:hideMark/>
          </w:tcPr>
          <w:p w14:paraId="679A0BFB"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59C64687"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470691D3"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6215381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Лизинговые выплаты включаются в:</w:t>
            </w:r>
          </w:p>
          <w:p w14:paraId="6315045F" w14:textId="77777777" w:rsidR="008D5800" w:rsidRDefault="008D5800">
            <w:pPr>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385597B0"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стоимость оборудования</w:t>
            </w:r>
          </w:p>
          <w:p w14:paraId="46A91959"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себестоимость продукции лизингодателя</w:t>
            </w:r>
          </w:p>
          <w:p w14:paraId="603E401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кредитные платежи</w:t>
            </w:r>
          </w:p>
          <w:p w14:paraId="4F2D037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себестоимость продукции лизингополучателя</w:t>
            </w:r>
          </w:p>
          <w:p w14:paraId="0CEA37DC"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прибыль лизингополучателя</w:t>
            </w:r>
          </w:p>
        </w:tc>
        <w:tc>
          <w:tcPr>
            <w:tcW w:w="1136" w:type="dxa"/>
            <w:tcBorders>
              <w:top w:val="single" w:sz="4" w:space="0" w:color="auto"/>
              <w:left w:val="single" w:sz="4" w:space="0" w:color="auto"/>
              <w:bottom w:val="single" w:sz="4" w:space="0" w:color="auto"/>
              <w:right w:val="single" w:sz="4" w:space="0" w:color="auto"/>
            </w:tcBorders>
            <w:hideMark/>
          </w:tcPr>
          <w:p w14:paraId="106DA7AD"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p>
        </w:tc>
      </w:tr>
      <w:tr w:rsidR="008D5800" w14:paraId="29E9B87D"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268C891A"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78747F09"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Компенсационный лизинг – это:</w:t>
            </w:r>
          </w:p>
          <w:p w14:paraId="283A7F3F" w14:textId="77777777" w:rsidR="008D5800" w:rsidRDefault="008D5800">
            <w:pPr>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67305AD7"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форма лизинга, при которой арендные платежи осуществляются поставками продукции, изготовленной на оборудовании, являющемся объектом лизинговой сделки</w:t>
            </w:r>
          </w:p>
          <w:p w14:paraId="4519EAD5"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когда в лизинговом соглашении предусматривается периодическая замена оборудования по требованию арендатора на более совершенные образцы</w:t>
            </w:r>
          </w:p>
          <w:p w14:paraId="0E52C978"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когда лизингополучатель имеет право дополнить список арендуемого оборудования на основе лизинговой линии без заключения новых контрактов</w:t>
            </w:r>
          </w:p>
          <w:p w14:paraId="1907BD2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форма лизинга, при которой заранее согласовывается разделение функций по техническому обслуживанию имущества между сторонами договора</w:t>
            </w:r>
          </w:p>
          <w:p w14:paraId="58EFB890"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лизинг, при котором лизинговые платежи в течение договора лизинга, возмещают лизингодателю стоимость объекта лизинга</w:t>
            </w:r>
          </w:p>
        </w:tc>
        <w:tc>
          <w:tcPr>
            <w:tcW w:w="1136" w:type="dxa"/>
            <w:tcBorders>
              <w:top w:val="single" w:sz="4" w:space="0" w:color="auto"/>
              <w:left w:val="single" w:sz="4" w:space="0" w:color="auto"/>
              <w:bottom w:val="single" w:sz="4" w:space="0" w:color="auto"/>
              <w:right w:val="single" w:sz="4" w:space="0" w:color="auto"/>
            </w:tcBorders>
            <w:hideMark/>
          </w:tcPr>
          <w:p w14:paraId="7F8845C6"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62A34A10"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06575B1F"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604F6138"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аренды средств производства, при которой срок аренды меньше срока иx амортизации и возможен выкуп средств производства по остаточной стоимости:</w:t>
            </w:r>
          </w:p>
        </w:tc>
        <w:tc>
          <w:tcPr>
            <w:tcW w:w="4677" w:type="dxa"/>
            <w:tcBorders>
              <w:top w:val="single" w:sz="4" w:space="0" w:color="auto"/>
              <w:left w:val="single" w:sz="4" w:space="0" w:color="auto"/>
              <w:bottom w:val="single" w:sz="4" w:space="0" w:color="auto"/>
              <w:right w:val="single" w:sz="4" w:space="0" w:color="auto"/>
            </w:tcBorders>
            <w:hideMark/>
          </w:tcPr>
          <w:p w14:paraId="60517A95"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лизинг</w:t>
            </w:r>
          </w:p>
          <w:p w14:paraId="30D88CC8"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листинг</w:t>
            </w:r>
          </w:p>
          <w:p w14:paraId="7E9DA8A6"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франчайзинг</w:t>
            </w:r>
          </w:p>
          <w:p w14:paraId="015BD9E6"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венчур</w:t>
            </w:r>
          </w:p>
          <w:p w14:paraId="3BC30E1E"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форфейтинг</w:t>
            </w:r>
          </w:p>
        </w:tc>
        <w:tc>
          <w:tcPr>
            <w:tcW w:w="1136" w:type="dxa"/>
            <w:tcBorders>
              <w:top w:val="single" w:sz="4" w:space="0" w:color="auto"/>
              <w:left w:val="single" w:sz="4" w:space="0" w:color="auto"/>
              <w:bottom w:val="single" w:sz="4" w:space="0" w:color="auto"/>
              <w:right w:val="single" w:sz="4" w:space="0" w:color="auto"/>
            </w:tcBorders>
            <w:hideMark/>
          </w:tcPr>
          <w:p w14:paraId="45016C44"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2DCCEC07"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2D5D2E17"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6ABDFFDF"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Лизинговая сделка предусматривает выполнение следующиx требований:</w:t>
            </w:r>
          </w:p>
          <w:p w14:paraId="160DEDD9" w14:textId="77777777" w:rsidR="008D5800" w:rsidRDefault="008D5800">
            <w:pPr>
              <w:ind w:right="57"/>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2F6A5D86"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намерения сотрудничества сторон основываются на маркетинговых исследованиях</w:t>
            </w:r>
          </w:p>
          <w:p w14:paraId="1E92A04B"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выбор конкретного объекта лизинга и его изготовителя осуществляется лизингополучателем</w:t>
            </w:r>
          </w:p>
          <w:p w14:paraId="7A1C231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договор лизинга между сторонами заключается на согласованный период с учетом срока погашения долга</w:t>
            </w:r>
          </w:p>
          <w:p w14:paraId="247A9B3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сумма лизинговых платежей за весь период лизинга должна включать полную стоимость лизингового имущества</w:t>
            </w:r>
          </w:p>
          <w:p w14:paraId="0EA09A6B"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все ответы верны</w:t>
            </w:r>
          </w:p>
        </w:tc>
        <w:tc>
          <w:tcPr>
            <w:tcW w:w="1136" w:type="dxa"/>
            <w:tcBorders>
              <w:top w:val="single" w:sz="4" w:space="0" w:color="auto"/>
              <w:left w:val="single" w:sz="4" w:space="0" w:color="auto"/>
              <w:bottom w:val="single" w:sz="4" w:space="0" w:color="auto"/>
              <w:right w:val="single" w:sz="4" w:space="0" w:color="auto"/>
            </w:tcBorders>
            <w:hideMark/>
          </w:tcPr>
          <w:p w14:paraId="4250B8C3"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w:t>
            </w:r>
          </w:p>
        </w:tc>
      </w:tr>
      <w:tr w:rsidR="008D5800" w14:paraId="235EF851"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2987A48E"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53C0B786"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Лизинговые операции осуществляются на основании:</w:t>
            </w:r>
          </w:p>
          <w:p w14:paraId="234D64A7" w14:textId="77777777" w:rsidR="008D5800" w:rsidRDefault="008D5800">
            <w:pPr>
              <w:ind w:right="57"/>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6B1B0D64"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договора лизинга</w:t>
            </w:r>
          </w:p>
          <w:p w14:paraId="07DDB469"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франшизы</w:t>
            </w:r>
          </w:p>
          <w:p w14:paraId="5F5ED604"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договора концессии</w:t>
            </w:r>
          </w:p>
          <w:p w14:paraId="5445484B"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договора купли</w:t>
            </w:r>
            <w:r>
              <w:rPr>
                <w:rFonts w:ascii="Times New Roman" w:eastAsia="Times New Roman" w:hAnsi="Times New Roman" w:cs="Times New Roman"/>
                <w:sz w:val="24"/>
                <w:szCs w:val="24"/>
                <w:lang w:eastAsia="ru-RU"/>
              </w:rPr>
              <w:softHyphen/>
              <w:t>продажи</w:t>
            </w:r>
          </w:p>
          <w:p w14:paraId="00F35438"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договора поставки</w:t>
            </w:r>
          </w:p>
        </w:tc>
        <w:tc>
          <w:tcPr>
            <w:tcW w:w="1136" w:type="dxa"/>
            <w:tcBorders>
              <w:top w:val="single" w:sz="4" w:space="0" w:color="auto"/>
              <w:left w:val="single" w:sz="4" w:space="0" w:color="auto"/>
              <w:bottom w:val="single" w:sz="4" w:space="0" w:color="auto"/>
              <w:right w:val="single" w:sz="4" w:space="0" w:color="auto"/>
            </w:tcBorders>
            <w:hideMark/>
          </w:tcPr>
          <w:p w14:paraId="11F29C33"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2834F8B6"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0D690BB7"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11F323DE"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Стоимость лизинговыx платежей складывается из:</w:t>
            </w:r>
          </w:p>
          <w:p w14:paraId="37B3B635" w14:textId="77777777" w:rsidR="008D5800" w:rsidRDefault="008D5800">
            <w:pPr>
              <w:ind w:right="57"/>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0461D414"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суммы амортизационных отчислений на имущество</w:t>
            </w:r>
          </w:p>
          <w:p w14:paraId="3811C3B4"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платы за кредитные ресурсы</w:t>
            </w:r>
          </w:p>
          <w:p w14:paraId="1C8DB25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оплаты сервисных услуг</w:t>
            </w:r>
          </w:p>
          <w:p w14:paraId="02FEDD24"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расходов по страхованию рисков</w:t>
            </w:r>
          </w:p>
          <w:p w14:paraId="06767065"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все варианты верны</w:t>
            </w:r>
          </w:p>
        </w:tc>
        <w:tc>
          <w:tcPr>
            <w:tcW w:w="1136" w:type="dxa"/>
            <w:tcBorders>
              <w:top w:val="single" w:sz="4" w:space="0" w:color="auto"/>
              <w:left w:val="single" w:sz="4" w:space="0" w:color="auto"/>
              <w:bottom w:val="single" w:sz="4" w:space="0" w:color="auto"/>
              <w:right w:val="single" w:sz="4" w:space="0" w:color="auto"/>
            </w:tcBorders>
            <w:hideMark/>
          </w:tcPr>
          <w:p w14:paraId="08C27CA8"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p>
        </w:tc>
      </w:tr>
      <w:tr w:rsidR="008D5800" w14:paraId="6B526B25"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133637D6"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2208D7E6"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не вxодит в лизинг недвижимости?</w:t>
            </w:r>
          </w:p>
          <w:p w14:paraId="484F4D26" w14:textId="77777777" w:rsidR="008D5800" w:rsidRDefault="008D5800">
            <w:pPr>
              <w:ind w:right="57"/>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254F864B"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лизинг промышленных предприятий</w:t>
            </w:r>
          </w:p>
          <w:p w14:paraId="76DFBCC4"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лизинг автобусов</w:t>
            </w:r>
          </w:p>
          <w:p w14:paraId="00599D06"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лизинг складских помещений</w:t>
            </w:r>
          </w:p>
          <w:p w14:paraId="08E99F5D"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лизинг производственных зданий</w:t>
            </w:r>
          </w:p>
          <w:p w14:paraId="05935E66"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нет правильного варианта</w:t>
            </w:r>
          </w:p>
        </w:tc>
        <w:tc>
          <w:tcPr>
            <w:tcW w:w="1136" w:type="dxa"/>
            <w:tcBorders>
              <w:top w:val="single" w:sz="4" w:space="0" w:color="auto"/>
              <w:left w:val="single" w:sz="4" w:space="0" w:color="auto"/>
              <w:bottom w:val="single" w:sz="4" w:space="0" w:color="auto"/>
              <w:right w:val="single" w:sz="4" w:space="0" w:color="auto"/>
            </w:tcBorders>
            <w:hideMark/>
          </w:tcPr>
          <w:p w14:paraId="019925F9"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r>
      <w:tr w:rsidR="008D5800" w14:paraId="3A954529"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53E54B64"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1E8A131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Какой лизинг предусматривает платежи в форме поставки продукции, производимой на используемом имуществе или в форме оказания встречныx услуг:</w:t>
            </w:r>
          </w:p>
        </w:tc>
        <w:tc>
          <w:tcPr>
            <w:tcW w:w="4677" w:type="dxa"/>
            <w:tcBorders>
              <w:top w:val="single" w:sz="4" w:space="0" w:color="auto"/>
              <w:left w:val="single" w:sz="4" w:space="0" w:color="auto"/>
              <w:bottom w:val="single" w:sz="4" w:space="0" w:color="auto"/>
              <w:right w:val="single" w:sz="4" w:space="0" w:color="auto"/>
            </w:tcBorders>
            <w:hideMark/>
          </w:tcPr>
          <w:p w14:paraId="320A67EA"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компенсационный</w:t>
            </w:r>
          </w:p>
          <w:p w14:paraId="544155B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денежный</w:t>
            </w:r>
          </w:p>
          <w:p w14:paraId="698177C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действительный</w:t>
            </w:r>
          </w:p>
          <w:p w14:paraId="26DC5579"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фиктивный</w:t>
            </w:r>
          </w:p>
          <w:p w14:paraId="6DC7D06E"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нет правильного ответа</w:t>
            </w:r>
          </w:p>
        </w:tc>
        <w:tc>
          <w:tcPr>
            <w:tcW w:w="1136" w:type="dxa"/>
            <w:tcBorders>
              <w:top w:val="single" w:sz="4" w:space="0" w:color="auto"/>
              <w:left w:val="single" w:sz="4" w:space="0" w:color="auto"/>
              <w:bottom w:val="single" w:sz="4" w:space="0" w:color="auto"/>
              <w:right w:val="single" w:sz="4" w:space="0" w:color="auto"/>
            </w:tcBorders>
            <w:hideMark/>
          </w:tcPr>
          <w:p w14:paraId="2594051F"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66B91970"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0B8B1A01"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72713F40"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в переводе с английского означает термин лизинг?</w:t>
            </w:r>
          </w:p>
          <w:p w14:paraId="7D945E80" w14:textId="77777777" w:rsidR="008D5800" w:rsidRDefault="008D5800">
            <w:pPr>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3FFA5634"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арендовать</w:t>
            </w:r>
          </w:p>
          <w:p w14:paraId="01C9CC8E"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продавать</w:t>
            </w:r>
          </w:p>
          <w:p w14:paraId="35B917E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покупать</w:t>
            </w:r>
          </w:p>
          <w:p w14:paraId="18D63111"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спекулировать</w:t>
            </w:r>
          </w:p>
        </w:tc>
        <w:tc>
          <w:tcPr>
            <w:tcW w:w="1136" w:type="dxa"/>
            <w:tcBorders>
              <w:top w:val="single" w:sz="4" w:space="0" w:color="auto"/>
              <w:left w:val="single" w:sz="4" w:space="0" w:color="auto"/>
              <w:bottom w:val="single" w:sz="4" w:space="0" w:color="auto"/>
              <w:right w:val="single" w:sz="4" w:space="0" w:color="auto"/>
            </w:tcBorders>
            <w:hideMark/>
          </w:tcPr>
          <w:p w14:paraId="6C251C3C"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6BDB26F3"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6611D067"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5474DCC7"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Если местом пребывания лизингодателя и лизингополучателя являются разные страны, лизинг считается: </w:t>
            </w:r>
          </w:p>
        </w:tc>
        <w:tc>
          <w:tcPr>
            <w:tcW w:w="4677" w:type="dxa"/>
            <w:tcBorders>
              <w:top w:val="single" w:sz="4" w:space="0" w:color="auto"/>
              <w:left w:val="single" w:sz="4" w:space="0" w:color="auto"/>
              <w:bottom w:val="single" w:sz="4" w:space="0" w:color="auto"/>
              <w:right w:val="single" w:sz="4" w:space="0" w:color="auto"/>
            </w:tcBorders>
            <w:hideMark/>
          </w:tcPr>
          <w:p w14:paraId="2246A49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международным</w:t>
            </w:r>
          </w:p>
          <w:p w14:paraId="0B244C8F"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внутренним</w:t>
            </w:r>
          </w:p>
          <w:p w14:paraId="0A99C36C"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денежным</w:t>
            </w:r>
          </w:p>
          <w:p w14:paraId="47EAC5EC"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прямым</w:t>
            </w:r>
          </w:p>
        </w:tc>
        <w:tc>
          <w:tcPr>
            <w:tcW w:w="1136" w:type="dxa"/>
            <w:tcBorders>
              <w:top w:val="single" w:sz="4" w:space="0" w:color="auto"/>
              <w:left w:val="single" w:sz="4" w:space="0" w:color="auto"/>
              <w:bottom w:val="single" w:sz="4" w:space="0" w:color="auto"/>
              <w:right w:val="single" w:sz="4" w:space="0" w:color="auto"/>
            </w:tcBorders>
            <w:hideMark/>
          </w:tcPr>
          <w:p w14:paraId="14B7D7B6"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139E2BC5"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51721D34"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21D7478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Универсальные лизинговые фирмы передают в финансовую аренду</w:t>
            </w:r>
          </w:p>
          <w:p w14:paraId="5ADF041E" w14:textId="77777777" w:rsidR="008D5800" w:rsidRDefault="008D5800">
            <w:pPr>
              <w:jc w:val="both"/>
              <w:rPr>
                <w:rFonts w:ascii="Times New Roman" w:eastAsia="Times New Roman" w:hAnsi="Times New Roman" w:cs="Times New Roman"/>
                <w:sz w:val="24"/>
                <w:szCs w:val="24"/>
                <w:lang w:eastAsia="ru-RU"/>
              </w:rPr>
            </w:pPr>
          </w:p>
          <w:p w14:paraId="38ADCE16" w14:textId="77777777" w:rsidR="008D5800" w:rsidRDefault="008D5800">
            <w:pPr>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7EC7FE00"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легковые автомобили, контейнеры</w:t>
            </w:r>
          </w:p>
          <w:p w14:paraId="5968484D"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разнообразные виды машин и оборудования</w:t>
            </w:r>
          </w:p>
          <w:p w14:paraId="10AA8705"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строительное оборудование</w:t>
            </w:r>
          </w:p>
          <w:p w14:paraId="790A848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оборудование для технических предприятий</w:t>
            </w:r>
          </w:p>
          <w:p w14:paraId="238A6A30"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нет правильного варианта</w:t>
            </w:r>
          </w:p>
        </w:tc>
        <w:tc>
          <w:tcPr>
            <w:tcW w:w="1136" w:type="dxa"/>
            <w:tcBorders>
              <w:top w:val="single" w:sz="4" w:space="0" w:color="auto"/>
              <w:left w:val="single" w:sz="4" w:space="0" w:color="auto"/>
              <w:bottom w:val="single" w:sz="4" w:space="0" w:color="auto"/>
              <w:right w:val="single" w:sz="4" w:space="0" w:color="auto"/>
            </w:tcBorders>
            <w:hideMark/>
          </w:tcPr>
          <w:p w14:paraId="101869C4"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r>
      <w:tr w:rsidR="008D5800" w14:paraId="1B4B17F5"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3601D472"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7F3FF5DF"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Укажите источник инвестиционныx ресурсов лизинговой компании:</w:t>
            </w:r>
          </w:p>
        </w:tc>
        <w:tc>
          <w:tcPr>
            <w:tcW w:w="4677" w:type="dxa"/>
            <w:tcBorders>
              <w:top w:val="single" w:sz="4" w:space="0" w:color="auto"/>
              <w:left w:val="single" w:sz="4" w:space="0" w:color="auto"/>
              <w:bottom w:val="single" w:sz="4" w:space="0" w:color="auto"/>
              <w:right w:val="single" w:sz="4" w:space="0" w:color="auto"/>
            </w:tcBorders>
            <w:hideMark/>
          </w:tcPr>
          <w:p w14:paraId="53C871C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банковские кредиты</w:t>
            </w:r>
          </w:p>
          <w:p w14:paraId="4BC10228"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кредиты поставщиков оборудования</w:t>
            </w:r>
          </w:p>
          <w:p w14:paraId="467C9AD6"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собственные источники</w:t>
            </w:r>
          </w:p>
          <w:p w14:paraId="354CE99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 источники, связанные с покупателями</w:t>
            </w:r>
          </w:p>
          <w:p w14:paraId="62A95A1B"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все варианты верны</w:t>
            </w:r>
          </w:p>
        </w:tc>
        <w:tc>
          <w:tcPr>
            <w:tcW w:w="1136" w:type="dxa"/>
            <w:tcBorders>
              <w:top w:val="single" w:sz="4" w:space="0" w:color="auto"/>
              <w:left w:val="single" w:sz="4" w:space="0" w:color="auto"/>
              <w:bottom w:val="single" w:sz="4" w:space="0" w:color="auto"/>
              <w:right w:val="single" w:sz="4" w:space="0" w:color="auto"/>
            </w:tcBorders>
            <w:hideMark/>
          </w:tcPr>
          <w:p w14:paraId="15F2B65F"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w:t>
            </w:r>
          </w:p>
        </w:tc>
      </w:tr>
      <w:tr w:rsidR="008D5800" w14:paraId="481C9AAC"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2AE2C362"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586E54FA"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Укажите преимущество лизинга:</w:t>
            </w:r>
          </w:p>
          <w:p w14:paraId="1BBED483" w14:textId="77777777" w:rsidR="008D5800" w:rsidRDefault="008D5800">
            <w:pPr>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02EB6954"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инвестирование на базе лизинга способствует развитию бизнеса</w:t>
            </w:r>
          </w:p>
          <w:p w14:paraId="1C3476C9"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оборудование может устареть, но действие договора лизинга будет продолжаться</w:t>
            </w:r>
          </w:p>
          <w:p w14:paraId="23BDCA80"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подготовка договора лизинга требует значительного времени и средств</w:t>
            </w:r>
          </w:p>
          <w:p w14:paraId="430E53F0"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при международном лизинге нельзя полностью исключать валютные риски</w:t>
            </w:r>
          </w:p>
          <w:p w14:paraId="17B6E3F3"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более высокая стоимость по сравнению с банковскими кредитами</w:t>
            </w:r>
          </w:p>
        </w:tc>
        <w:tc>
          <w:tcPr>
            <w:tcW w:w="1136" w:type="dxa"/>
            <w:tcBorders>
              <w:top w:val="single" w:sz="4" w:space="0" w:color="auto"/>
              <w:left w:val="single" w:sz="4" w:space="0" w:color="auto"/>
              <w:bottom w:val="single" w:sz="4" w:space="0" w:color="auto"/>
              <w:right w:val="single" w:sz="4" w:space="0" w:color="auto"/>
            </w:tcBorders>
            <w:hideMark/>
          </w:tcPr>
          <w:p w14:paraId="5E5398DF"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8D5800" w14:paraId="6419CEB1"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0C669566"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567E2685"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Обязанности лизингодателя или лизингополучателя застраxовать предмет лизинга отражены в:</w:t>
            </w:r>
          </w:p>
          <w:p w14:paraId="4098AC8F"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3C20C789"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договоре поставки</w:t>
            </w:r>
          </w:p>
          <w:p w14:paraId="5093A796"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франшизы</w:t>
            </w:r>
          </w:p>
          <w:p w14:paraId="4B911702"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договоре лизинга</w:t>
            </w:r>
          </w:p>
          <w:p w14:paraId="182C88B0"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договоре купли</w:t>
            </w:r>
            <w:r>
              <w:rPr>
                <w:rFonts w:ascii="Times New Roman" w:eastAsia="Times New Roman" w:hAnsi="Times New Roman" w:cs="Times New Roman"/>
                <w:sz w:val="24"/>
                <w:szCs w:val="24"/>
                <w:lang w:eastAsia="ru-RU"/>
              </w:rPr>
              <w:softHyphen/>
              <w:t>продажи</w:t>
            </w:r>
          </w:p>
          <w:p w14:paraId="7F847D0F"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договоре концессии</w:t>
            </w:r>
          </w:p>
        </w:tc>
        <w:tc>
          <w:tcPr>
            <w:tcW w:w="1136" w:type="dxa"/>
            <w:tcBorders>
              <w:top w:val="single" w:sz="4" w:space="0" w:color="auto"/>
              <w:left w:val="single" w:sz="4" w:space="0" w:color="auto"/>
              <w:bottom w:val="single" w:sz="4" w:space="0" w:color="auto"/>
              <w:right w:val="single" w:sz="4" w:space="0" w:color="auto"/>
            </w:tcBorders>
            <w:hideMark/>
          </w:tcPr>
          <w:p w14:paraId="18BEA056"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r>
      <w:tr w:rsidR="008D5800" w14:paraId="6650D502"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4D1B5921"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2D37385B"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не является особенностью оперативного лизинга?</w:t>
            </w:r>
          </w:p>
          <w:p w14:paraId="3A79CE14" w14:textId="77777777" w:rsidR="008D5800" w:rsidRDefault="008D5800">
            <w:pPr>
              <w:widowControl w:val="0"/>
              <w:tabs>
                <w:tab w:val="left" w:pos="688"/>
              </w:tabs>
              <w:autoSpaceDE w:val="0"/>
              <w:autoSpaceDN w:val="0"/>
              <w:ind w:right="57"/>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6DE3B8FE"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движимое и недвижимое имущество является собственностью лизингодателя</w:t>
            </w:r>
          </w:p>
          <w:p w14:paraId="543CDF69"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высокие ставки лизинговых платежей</w:t>
            </w:r>
          </w:p>
          <w:p w14:paraId="3E5391CA"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срок лизинговой сделки значительно короче периода физического износа имущества</w:t>
            </w:r>
          </w:p>
          <w:p w14:paraId="270CD9A3"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не возмещается стоимость имущества при его порче или гибели</w:t>
            </w:r>
          </w:p>
          <w:p w14:paraId="3306013B" w14:textId="77777777" w:rsidR="008D5800" w:rsidRDefault="008D580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нет правильного ответа</w:t>
            </w:r>
          </w:p>
        </w:tc>
        <w:tc>
          <w:tcPr>
            <w:tcW w:w="1136" w:type="dxa"/>
            <w:tcBorders>
              <w:top w:val="single" w:sz="4" w:space="0" w:color="auto"/>
              <w:left w:val="single" w:sz="4" w:space="0" w:color="auto"/>
              <w:bottom w:val="single" w:sz="4" w:space="0" w:color="auto"/>
              <w:right w:val="single" w:sz="4" w:space="0" w:color="auto"/>
            </w:tcBorders>
            <w:hideMark/>
          </w:tcPr>
          <w:p w14:paraId="086A050F"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p>
        </w:tc>
      </w:tr>
      <w:tr w:rsidR="008D5800" w14:paraId="7293EE94"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46088F48"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hideMark/>
          </w:tcPr>
          <w:p w14:paraId="516DAA07"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Типы лизинга в зависимости от срока:</w:t>
            </w:r>
          </w:p>
        </w:tc>
        <w:tc>
          <w:tcPr>
            <w:tcW w:w="4677" w:type="dxa"/>
            <w:tcBorders>
              <w:top w:val="single" w:sz="4" w:space="0" w:color="auto"/>
              <w:left w:val="single" w:sz="4" w:space="0" w:color="auto"/>
              <w:bottom w:val="single" w:sz="4" w:space="0" w:color="auto"/>
              <w:right w:val="single" w:sz="4" w:space="0" w:color="auto"/>
            </w:tcBorders>
            <w:hideMark/>
          </w:tcPr>
          <w:p w14:paraId="7720A575"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внутренний лизинг, международный лизинг</w:t>
            </w:r>
          </w:p>
          <w:p w14:paraId="3A786E51"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долгосрочный, оперативный, возвратный лизинг</w:t>
            </w:r>
          </w:p>
          <w:p w14:paraId="392CFA29"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долгосрочный, краткосрочный, среднесрочный</w:t>
            </w:r>
          </w:p>
          <w:p w14:paraId="0D85BD7B"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долгосрочный, краткосрочный, среднесрочный, револьверный</w:t>
            </w:r>
          </w:p>
        </w:tc>
        <w:tc>
          <w:tcPr>
            <w:tcW w:w="1136" w:type="dxa"/>
            <w:tcBorders>
              <w:top w:val="single" w:sz="4" w:space="0" w:color="auto"/>
              <w:left w:val="single" w:sz="4" w:space="0" w:color="auto"/>
              <w:bottom w:val="single" w:sz="4" w:space="0" w:color="auto"/>
              <w:right w:val="single" w:sz="4" w:space="0" w:color="auto"/>
            </w:tcBorders>
            <w:hideMark/>
          </w:tcPr>
          <w:p w14:paraId="5EC2CF34"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r>
      <w:tr w:rsidR="008D5800" w14:paraId="37CB9876"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3034AB2A"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6F97266C"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Какие факторы учитываются при принятии решения о передаче оборудования в лизинг:</w:t>
            </w:r>
          </w:p>
          <w:p w14:paraId="14A9F7F8" w14:textId="77777777" w:rsidR="008D5800" w:rsidRDefault="008D5800">
            <w:pPr>
              <w:ind w:right="57"/>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579AACF3"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экономическая эффективность проекта</w:t>
            </w:r>
          </w:p>
          <w:p w14:paraId="63E9C788"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финансовое положение фирмы</w:t>
            </w:r>
            <w:r>
              <w:rPr>
                <w:rFonts w:ascii="Times New Roman" w:eastAsia="Times New Roman" w:hAnsi="Times New Roman" w:cs="Times New Roman"/>
                <w:sz w:val="24"/>
                <w:szCs w:val="24"/>
                <w:lang w:eastAsia="ru-RU"/>
              </w:rPr>
              <w:softHyphen/>
              <w:t xml:space="preserve"> лизингополучателя</w:t>
            </w:r>
          </w:p>
          <w:p w14:paraId="1A98A3C5"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наличие подрядчиков, поставщиков и потребителей</w:t>
            </w:r>
          </w:p>
          <w:p w14:paraId="6CCF7D9A"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ликвидность передаваемого в лизинг оборудования на вторичном рынке</w:t>
            </w:r>
          </w:p>
          <w:p w14:paraId="6F127042"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все варианты верны</w:t>
            </w:r>
          </w:p>
        </w:tc>
        <w:tc>
          <w:tcPr>
            <w:tcW w:w="1136" w:type="dxa"/>
            <w:tcBorders>
              <w:top w:val="single" w:sz="4" w:space="0" w:color="auto"/>
              <w:left w:val="single" w:sz="4" w:space="0" w:color="auto"/>
              <w:bottom w:val="single" w:sz="4" w:space="0" w:color="auto"/>
              <w:right w:val="single" w:sz="4" w:space="0" w:color="auto"/>
            </w:tcBorders>
            <w:hideMark/>
          </w:tcPr>
          <w:p w14:paraId="316982CC"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p>
        </w:tc>
      </w:tr>
      <w:tr w:rsidR="008D5800" w14:paraId="6CD4012D" w14:textId="77777777" w:rsidTr="008F569E">
        <w:trPr>
          <w:trHeight w:val="50"/>
        </w:trPr>
        <w:tc>
          <w:tcPr>
            <w:tcW w:w="1080" w:type="dxa"/>
            <w:tcBorders>
              <w:top w:val="single" w:sz="4" w:space="0" w:color="auto"/>
              <w:left w:val="single" w:sz="4" w:space="0" w:color="auto"/>
              <w:bottom w:val="single" w:sz="4" w:space="0" w:color="auto"/>
              <w:right w:val="single" w:sz="4" w:space="0" w:color="auto"/>
            </w:tcBorders>
          </w:tcPr>
          <w:p w14:paraId="18A4C43B" w14:textId="77777777" w:rsidR="008D5800" w:rsidRDefault="008D5800" w:rsidP="00610ADF">
            <w:pPr>
              <w:pStyle w:val="a4"/>
              <w:numPr>
                <w:ilvl w:val="0"/>
                <w:numId w:val="553"/>
              </w:numPr>
              <w:tabs>
                <w:tab w:val="left" w:pos="1780"/>
              </w:tabs>
              <w:jc w:val="center"/>
              <w:rPr>
                <w:lang w:eastAsia="en-US"/>
              </w:rPr>
            </w:pPr>
          </w:p>
        </w:tc>
        <w:tc>
          <w:tcPr>
            <w:tcW w:w="3310" w:type="dxa"/>
            <w:tcBorders>
              <w:top w:val="single" w:sz="4" w:space="0" w:color="auto"/>
              <w:left w:val="single" w:sz="4" w:space="0" w:color="auto"/>
              <w:bottom w:val="single" w:sz="4" w:space="0" w:color="auto"/>
              <w:right w:val="single" w:sz="4" w:space="0" w:color="auto"/>
            </w:tcBorders>
          </w:tcPr>
          <w:p w14:paraId="0408CB5A"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Укажите операции лизинговыx платежей по форме платежей:</w:t>
            </w:r>
          </w:p>
          <w:p w14:paraId="606DECD9" w14:textId="77777777" w:rsidR="008D5800" w:rsidRDefault="008D5800">
            <w:pPr>
              <w:ind w:right="57"/>
              <w:jc w:val="both"/>
              <w:rPr>
                <w:rFonts w:ascii="Times New Roman" w:eastAsia="Times New Roman" w:hAnsi="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hideMark/>
          </w:tcPr>
          <w:p w14:paraId="742420AA"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денежные, компенсационные, смешанные</w:t>
            </w:r>
          </w:p>
          <w:p w14:paraId="2905FFD0"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единовременные</w:t>
            </w:r>
          </w:p>
          <w:p w14:paraId="66339152"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 авансом, минимальные, инвестированные</w:t>
            </w:r>
          </w:p>
          <w:p w14:paraId="635AF0EC"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г) с увеличивающимися размерами, </w:t>
            </w:r>
          </w:p>
          <w:p w14:paraId="32D96A6C"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уменьшающимися размерами</w:t>
            </w:r>
          </w:p>
          <w:p w14:paraId="59D47F29" w14:textId="77777777" w:rsidR="008D5800" w:rsidRDefault="008D5800">
            <w:pPr>
              <w:widowControl w:val="0"/>
              <w:tabs>
                <w:tab w:val="left" w:pos="688"/>
              </w:tabs>
              <w:autoSpaceDE w:val="0"/>
              <w:autoSpaceDN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все варианты верны</w:t>
            </w:r>
          </w:p>
        </w:tc>
        <w:tc>
          <w:tcPr>
            <w:tcW w:w="1136" w:type="dxa"/>
            <w:tcBorders>
              <w:top w:val="single" w:sz="4" w:space="0" w:color="auto"/>
              <w:left w:val="single" w:sz="4" w:space="0" w:color="auto"/>
              <w:bottom w:val="single" w:sz="4" w:space="0" w:color="auto"/>
              <w:right w:val="single" w:sz="4" w:space="0" w:color="auto"/>
            </w:tcBorders>
            <w:hideMark/>
          </w:tcPr>
          <w:p w14:paraId="481F1E23" w14:textId="77777777" w:rsidR="008D5800" w:rsidRDefault="008D58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w:t>
            </w:r>
          </w:p>
        </w:tc>
      </w:tr>
    </w:tbl>
    <w:p w14:paraId="1C3DFABC" w14:textId="77777777" w:rsidR="008D5800" w:rsidRDefault="008D5800" w:rsidP="008D5800">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lastRenderedPageBreak/>
        <w:t>Задания открытого типа</w:t>
      </w:r>
    </w:p>
    <w:tbl>
      <w:tblPr>
        <w:tblStyle w:val="TableNormal"/>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3183"/>
        <w:gridCol w:w="6086"/>
      </w:tblGrid>
      <w:tr w:rsidR="008D5800" w14:paraId="4D9A40C2" w14:textId="77777777" w:rsidTr="008F569E">
        <w:trPr>
          <w:trHeight w:val="563"/>
          <w:tblHeader/>
        </w:trPr>
        <w:tc>
          <w:tcPr>
            <w:tcW w:w="932" w:type="dxa"/>
            <w:tcBorders>
              <w:top w:val="single" w:sz="4" w:space="0" w:color="auto"/>
              <w:left w:val="single" w:sz="4" w:space="0" w:color="auto"/>
              <w:bottom w:val="single" w:sz="4" w:space="0" w:color="auto"/>
              <w:right w:val="single" w:sz="4" w:space="0" w:color="auto"/>
            </w:tcBorders>
            <w:vAlign w:val="center"/>
            <w:hideMark/>
          </w:tcPr>
          <w:p w14:paraId="10C8BA9E" w14:textId="77777777" w:rsidR="008D5800" w:rsidRDefault="008D5800">
            <w:pPr>
              <w:ind w:left="57" w:right="57"/>
              <w:jc w:val="center"/>
              <w:rPr>
                <w:rFonts w:ascii="Times New Roman" w:hAnsi="Times New Roman" w:cs="Times New Roman"/>
                <w:sz w:val="24"/>
                <w:szCs w:val="24"/>
              </w:rPr>
            </w:pPr>
            <w:r>
              <w:rPr>
                <w:rFonts w:ascii="Times New Roman" w:hAnsi="Times New Roman" w:cs="Times New Roman"/>
                <w:sz w:val="24"/>
                <w:szCs w:val="24"/>
              </w:rPr>
              <w:t xml:space="preserve">№ </w:t>
            </w:r>
          </w:p>
          <w:p w14:paraId="7FABFB56" w14:textId="77777777" w:rsidR="008D5800" w:rsidRDefault="008D5800">
            <w:pPr>
              <w:ind w:left="57" w:right="57"/>
              <w:jc w:val="center"/>
              <w:rPr>
                <w:rFonts w:ascii="Times New Roman" w:hAnsi="Times New Roman" w:cs="Times New Roman"/>
                <w:sz w:val="24"/>
                <w:szCs w:val="24"/>
              </w:rPr>
            </w:pPr>
            <w:r>
              <w:rPr>
                <w:rFonts w:ascii="Times New Roman" w:hAnsi="Times New Roman" w:cs="Times New Roman"/>
                <w:sz w:val="24"/>
                <w:szCs w:val="24"/>
              </w:rPr>
              <w:t>задания</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3D61E70" w14:textId="77777777" w:rsidR="008D5800" w:rsidRDefault="008D5800">
            <w:pPr>
              <w:ind w:left="57" w:right="57"/>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6086" w:type="dxa"/>
            <w:tcBorders>
              <w:top w:val="single" w:sz="4" w:space="0" w:color="auto"/>
              <w:left w:val="single" w:sz="4" w:space="0" w:color="auto"/>
              <w:bottom w:val="single" w:sz="4" w:space="0" w:color="auto"/>
              <w:right w:val="single" w:sz="4" w:space="0" w:color="auto"/>
            </w:tcBorders>
            <w:vAlign w:val="center"/>
            <w:hideMark/>
          </w:tcPr>
          <w:p w14:paraId="485A5C78" w14:textId="77777777" w:rsidR="008D5800" w:rsidRDefault="008D5800">
            <w:pPr>
              <w:ind w:left="57" w:right="57"/>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8D5800" w14:paraId="1D4FD100" w14:textId="77777777" w:rsidTr="008F569E">
        <w:tc>
          <w:tcPr>
            <w:tcW w:w="932" w:type="dxa"/>
            <w:tcBorders>
              <w:top w:val="single" w:sz="4" w:space="0" w:color="auto"/>
              <w:left w:val="single" w:sz="4" w:space="0" w:color="auto"/>
              <w:bottom w:val="single" w:sz="4" w:space="0" w:color="auto"/>
              <w:right w:val="single" w:sz="4" w:space="0" w:color="auto"/>
            </w:tcBorders>
          </w:tcPr>
          <w:p w14:paraId="31B33229" w14:textId="77777777" w:rsidR="008D5800" w:rsidRDefault="008D5800" w:rsidP="00610ADF">
            <w:pPr>
              <w:pStyle w:val="a4"/>
              <w:numPr>
                <w:ilvl w:val="0"/>
                <w:numId w:val="554"/>
              </w:numPr>
              <w:ind w:right="57"/>
              <w:jc w:val="cente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4298270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Что такое лизинговые платежи? </w:t>
            </w:r>
          </w:p>
        </w:tc>
        <w:tc>
          <w:tcPr>
            <w:tcW w:w="6086" w:type="dxa"/>
            <w:tcBorders>
              <w:top w:val="single" w:sz="4" w:space="0" w:color="auto"/>
              <w:left w:val="single" w:sz="4" w:space="0" w:color="auto"/>
              <w:bottom w:val="single" w:sz="4" w:space="0" w:color="auto"/>
              <w:right w:val="single" w:sz="4" w:space="0" w:color="auto"/>
            </w:tcBorders>
            <w:hideMark/>
          </w:tcPr>
          <w:p w14:paraId="621D68F1"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Общая сумма платежей по договору лизинга за весь срок действия договора, в которую входит возмещение затрат, а также доход лизингодателя.</w:t>
            </w:r>
          </w:p>
        </w:tc>
      </w:tr>
      <w:tr w:rsidR="008D5800" w14:paraId="38967F0E" w14:textId="77777777" w:rsidTr="008F569E">
        <w:tc>
          <w:tcPr>
            <w:tcW w:w="932" w:type="dxa"/>
            <w:tcBorders>
              <w:top w:val="single" w:sz="4" w:space="0" w:color="auto"/>
              <w:left w:val="single" w:sz="4" w:space="0" w:color="auto"/>
              <w:bottom w:val="single" w:sz="4" w:space="0" w:color="auto"/>
              <w:right w:val="single" w:sz="4" w:space="0" w:color="auto"/>
            </w:tcBorders>
          </w:tcPr>
          <w:p w14:paraId="1A11B29C" w14:textId="77777777" w:rsidR="008D5800" w:rsidRPr="008D5800" w:rsidRDefault="008D5800"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hideMark/>
          </w:tcPr>
          <w:p w14:paraId="33FDDAB2"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Что такое возвратный лизинг? </w:t>
            </w:r>
          </w:p>
        </w:tc>
        <w:tc>
          <w:tcPr>
            <w:tcW w:w="6086" w:type="dxa"/>
            <w:tcBorders>
              <w:top w:val="single" w:sz="4" w:space="0" w:color="auto"/>
              <w:left w:val="single" w:sz="4" w:space="0" w:color="auto"/>
              <w:bottom w:val="single" w:sz="4" w:space="0" w:color="auto"/>
              <w:right w:val="single" w:sz="4" w:space="0" w:color="auto"/>
            </w:tcBorders>
            <w:hideMark/>
          </w:tcPr>
          <w:p w14:paraId="2CBBB834"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Вид сделки, при которой лизингополучатель продает свое имущество лизингодателю, но продолжает использовать его на правах арендатора.</w:t>
            </w:r>
          </w:p>
        </w:tc>
      </w:tr>
      <w:tr w:rsidR="008D5800" w14:paraId="29B9806C" w14:textId="77777777" w:rsidTr="008F569E">
        <w:tc>
          <w:tcPr>
            <w:tcW w:w="932" w:type="dxa"/>
            <w:tcBorders>
              <w:top w:val="single" w:sz="4" w:space="0" w:color="auto"/>
              <w:left w:val="single" w:sz="4" w:space="0" w:color="auto"/>
              <w:bottom w:val="single" w:sz="4" w:space="0" w:color="auto"/>
              <w:right w:val="single" w:sz="4" w:space="0" w:color="auto"/>
            </w:tcBorders>
          </w:tcPr>
          <w:p w14:paraId="0094FF9A" w14:textId="77777777" w:rsidR="008D5800" w:rsidRPr="008D5800" w:rsidRDefault="008D5800"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hideMark/>
          </w:tcPr>
          <w:p w14:paraId="6F1E5D4E"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Что представляет собой вознаграждение лизингодателя?</w:t>
            </w:r>
          </w:p>
        </w:tc>
        <w:tc>
          <w:tcPr>
            <w:tcW w:w="6086" w:type="dxa"/>
            <w:tcBorders>
              <w:top w:val="single" w:sz="4" w:space="0" w:color="auto"/>
              <w:left w:val="single" w:sz="4" w:space="0" w:color="auto"/>
              <w:bottom w:val="single" w:sz="4" w:space="0" w:color="auto"/>
              <w:right w:val="single" w:sz="4" w:space="0" w:color="auto"/>
            </w:tcBorders>
            <w:hideMark/>
          </w:tcPr>
          <w:p w14:paraId="7AEE7989"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Денежную сумму, особо предусмотренную договором лизинга сверх возмещения инвестиционных затрат</w:t>
            </w:r>
          </w:p>
        </w:tc>
      </w:tr>
      <w:tr w:rsidR="008D5800" w14:paraId="79DE883B" w14:textId="77777777" w:rsidTr="008F569E">
        <w:tc>
          <w:tcPr>
            <w:tcW w:w="932" w:type="dxa"/>
            <w:tcBorders>
              <w:top w:val="single" w:sz="4" w:space="0" w:color="auto"/>
              <w:left w:val="single" w:sz="4" w:space="0" w:color="auto"/>
              <w:bottom w:val="single" w:sz="4" w:space="0" w:color="auto"/>
              <w:right w:val="single" w:sz="4" w:space="0" w:color="auto"/>
            </w:tcBorders>
          </w:tcPr>
          <w:p w14:paraId="4C806841" w14:textId="77777777" w:rsidR="008D5800" w:rsidRPr="008D5800" w:rsidRDefault="008D5800"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hideMark/>
          </w:tcPr>
          <w:p w14:paraId="752C6837"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Кто несет ответственность за сохранность предмета лизинга от всех видов имущественного ущерба?</w:t>
            </w:r>
          </w:p>
        </w:tc>
        <w:tc>
          <w:tcPr>
            <w:tcW w:w="6086" w:type="dxa"/>
            <w:tcBorders>
              <w:top w:val="single" w:sz="4" w:space="0" w:color="auto"/>
              <w:left w:val="single" w:sz="4" w:space="0" w:color="auto"/>
              <w:bottom w:val="single" w:sz="4" w:space="0" w:color="auto"/>
              <w:right w:val="single" w:sz="4" w:space="0" w:color="auto"/>
            </w:tcBorders>
            <w:hideMark/>
          </w:tcPr>
          <w:p w14:paraId="43A707AE"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Лизингополучатель, если иное не предусмотрено договором лизинга</w:t>
            </w:r>
          </w:p>
        </w:tc>
      </w:tr>
      <w:tr w:rsidR="008D5800" w14:paraId="1331B93D" w14:textId="77777777" w:rsidTr="008F569E">
        <w:tc>
          <w:tcPr>
            <w:tcW w:w="932" w:type="dxa"/>
            <w:tcBorders>
              <w:top w:val="single" w:sz="4" w:space="0" w:color="auto"/>
              <w:left w:val="single" w:sz="4" w:space="0" w:color="auto"/>
              <w:bottom w:val="single" w:sz="4" w:space="0" w:color="auto"/>
              <w:right w:val="single" w:sz="4" w:space="0" w:color="auto"/>
            </w:tcBorders>
          </w:tcPr>
          <w:p w14:paraId="691D4075" w14:textId="77777777" w:rsidR="008D5800" w:rsidRPr="008D5800" w:rsidRDefault="008D5800"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hideMark/>
          </w:tcPr>
          <w:p w14:paraId="223EC09E"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Аннуитетным графиком лизинговых платежей называется:</w:t>
            </w:r>
          </w:p>
        </w:tc>
        <w:tc>
          <w:tcPr>
            <w:tcW w:w="6086" w:type="dxa"/>
            <w:tcBorders>
              <w:top w:val="single" w:sz="4" w:space="0" w:color="auto"/>
              <w:left w:val="single" w:sz="4" w:space="0" w:color="auto"/>
              <w:bottom w:val="single" w:sz="4" w:space="0" w:color="auto"/>
              <w:right w:val="single" w:sz="4" w:space="0" w:color="auto"/>
            </w:tcBorders>
          </w:tcPr>
          <w:p w14:paraId="5C702764" w14:textId="77777777" w:rsidR="008D5800" w:rsidRDefault="008D5800">
            <w:pPr>
              <w:shd w:val="clear" w:color="auto" w:fill="FFFFFF"/>
              <w:ind w:left="57" w:right="57"/>
              <w:jc w:val="both"/>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График с равномерными платежами</w:t>
            </w:r>
          </w:p>
          <w:p w14:paraId="55A417CB" w14:textId="77777777" w:rsidR="008D5800" w:rsidRDefault="008D5800">
            <w:pPr>
              <w:shd w:val="clear" w:color="auto" w:fill="FFFFFF"/>
              <w:ind w:left="57" w:right="57"/>
              <w:jc w:val="both"/>
              <w:rPr>
                <w:rFonts w:ascii="Times New Roman" w:eastAsia="Times New Roman" w:hAnsi="Times New Roman" w:cs="Times New Roman"/>
                <w:color w:val="22272F"/>
                <w:sz w:val="24"/>
                <w:szCs w:val="24"/>
                <w:lang w:eastAsia="ru-RU"/>
              </w:rPr>
            </w:pPr>
          </w:p>
        </w:tc>
      </w:tr>
      <w:tr w:rsidR="008D5800" w14:paraId="3828AEE0" w14:textId="77777777" w:rsidTr="008F569E">
        <w:tc>
          <w:tcPr>
            <w:tcW w:w="932" w:type="dxa"/>
            <w:tcBorders>
              <w:top w:val="single" w:sz="4" w:space="0" w:color="auto"/>
              <w:left w:val="single" w:sz="4" w:space="0" w:color="auto"/>
              <w:bottom w:val="single" w:sz="4" w:space="0" w:color="auto"/>
              <w:right w:val="single" w:sz="4" w:space="0" w:color="auto"/>
            </w:tcBorders>
          </w:tcPr>
          <w:p w14:paraId="759C219D" w14:textId="77777777" w:rsidR="008D5800" w:rsidRDefault="008D5800" w:rsidP="00610ADF">
            <w:pPr>
              <w:pStyle w:val="a4"/>
              <w:numPr>
                <w:ilvl w:val="0"/>
                <w:numId w:val="554"/>
              </w:numPr>
              <w:ind w:right="57"/>
              <w:jc w:val="cente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01C276AE"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Перечислите стороны, участвующие в классической лизинговой сделке.</w:t>
            </w:r>
          </w:p>
        </w:tc>
        <w:tc>
          <w:tcPr>
            <w:tcW w:w="6086" w:type="dxa"/>
            <w:tcBorders>
              <w:top w:val="single" w:sz="4" w:space="0" w:color="auto"/>
              <w:left w:val="single" w:sz="4" w:space="0" w:color="auto"/>
              <w:bottom w:val="single" w:sz="4" w:space="0" w:color="auto"/>
              <w:right w:val="single" w:sz="4" w:space="0" w:color="auto"/>
            </w:tcBorders>
          </w:tcPr>
          <w:p w14:paraId="1C4FA164"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Лизингодатель, лизингополучатель и продавец (собственник)</w:t>
            </w:r>
          </w:p>
          <w:p w14:paraId="35EF4B4E"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p>
        </w:tc>
      </w:tr>
      <w:tr w:rsidR="008D5800" w14:paraId="402A5CEB" w14:textId="77777777" w:rsidTr="008F569E">
        <w:tc>
          <w:tcPr>
            <w:tcW w:w="932" w:type="dxa"/>
            <w:tcBorders>
              <w:top w:val="single" w:sz="4" w:space="0" w:color="auto"/>
              <w:left w:val="single" w:sz="4" w:space="0" w:color="auto"/>
              <w:bottom w:val="single" w:sz="4" w:space="0" w:color="auto"/>
              <w:right w:val="single" w:sz="4" w:space="0" w:color="auto"/>
            </w:tcBorders>
          </w:tcPr>
          <w:p w14:paraId="0BC9A26B" w14:textId="77777777" w:rsidR="008D5800" w:rsidRPr="008D5800" w:rsidRDefault="008D5800"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hideMark/>
          </w:tcPr>
          <w:p w14:paraId="51688A95"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Что не является особенностью оперативного лизинга?</w:t>
            </w:r>
          </w:p>
        </w:tc>
        <w:tc>
          <w:tcPr>
            <w:tcW w:w="6086" w:type="dxa"/>
            <w:tcBorders>
              <w:top w:val="single" w:sz="4" w:space="0" w:color="auto"/>
              <w:left w:val="single" w:sz="4" w:space="0" w:color="auto"/>
              <w:bottom w:val="single" w:sz="4" w:space="0" w:color="auto"/>
              <w:right w:val="single" w:sz="4" w:space="0" w:color="auto"/>
            </w:tcBorders>
            <w:hideMark/>
          </w:tcPr>
          <w:p w14:paraId="32995A4F" w14:textId="77777777" w:rsidR="008D5800" w:rsidRPr="008D5800" w:rsidRDefault="008D5800">
            <w:pPr>
              <w:widowControl/>
              <w:shd w:val="clear" w:color="auto" w:fill="FFFFFF"/>
              <w:autoSpaceDE/>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Не возмещается стоимость имущества при его порче или гибели</w:t>
            </w:r>
          </w:p>
        </w:tc>
      </w:tr>
      <w:tr w:rsidR="008D5800" w14:paraId="25B52EB0" w14:textId="77777777" w:rsidTr="008F569E">
        <w:tc>
          <w:tcPr>
            <w:tcW w:w="932" w:type="dxa"/>
            <w:tcBorders>
              <w:top w:val="single" w:sz="4" w:space="0" w:color="auto"/>
              <w:left w:val="single" w:sz="4" w:space="0" w:color="auto"/>
              <w:bottom w:val="single" w:sz="4" w:space="0" w:color="auto"/>
              <w:right w:val="single" w:sz="4" w:space="0" w:color="auto"/>
            </w:tcBorders>
          </w:tcPr>
          <w:p w14:paraId="343B8381" w14:textId="77777777" w:rsidR="008D5800" w:rsidRPr="008D5800" w:rsidRDefault="008D5800"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hideMark/>
          </w:tcPr>
          <w:p w14:paraId="6A30C76C"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Перечислите типы лизинга в зависимости от срока?</w:t>
            </w:r>
          </w:p>
        </w:tc>
        <w:tc>
          <w:tcPr>
            <w:tcW w:w="6086" w:type="dxa"/>
            <w:tcBorders>
              <w:top w:val="single" w:sz="4" w:space="0" w:color="auto"/>
              <w:left w:val="single" w:sz="4" w:space="0" w:color="auto"/>
              <w:bottom w:val="single" w:sz="4" w:space="0" w:color="auto"/>
              <w:right w:val="single" w:sz="4" w:space="0" w:color="auto"/>
            </w:tcBorders>
            <w:hideMark/>
          </w:tcPr>
          <w:p w14:paraId="6C5F7916" w14:textId="77777777" w:rsidR="008D5800" w:rsidRDefault="008D5800">
            <w:pPr>
              <w:shd w:val="clear" w:color="auto" w:fill="FFFFFF"/>
              <w:ind w:left="57" w:right="57"/>
              <w:jc w:val="both"/>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Долгосрочный, краткосрочный, среднесрочный</w:t>
            </w:r>
          </w:p>
        </w:tc>
      </w:tr>
      <w:tr w:rsidR="008D5800" w14:paraId="6099DA73" w14:textId="77777777" w:rsidTr="008F569E">
        <w:tc>
          <w:tcPr>
            <w:tcW w:w="932" w:type="dxa"/>
            <w:tcBorders>
              <w:top w:val="single" w:sz="4" w:space="0" w:color="auto"/>
              <w:left w:val="single" w:sz="4" w:space="0" w:color="auto"/>
              <w:bottom w:val="single" w:sz="4" w:space="0" w:color="auto"/>
              <w:right w:val="single" w:sz="4" w:space="0" w:color="auto"/>
            </w:tcBorders>
          </w:tcPr>
          <w:p w14:paraId="32CCECC8" w14:textId="77777777" w:rsidR="008D5800" w:rsidRDefault="008D5800" w:rsidP="00610ADF">
            <w:pPr>
              <w:pStyle w:val="a4"/>
              <w:numPr>
                <w:ilvl w:val="0"/>
                <w:numId w:val="554"/>
              </w:numPr>
              <w:ind w:right="57"/>
              <w:jc w:val="cente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7AA47C22" w14:textId="7D4F5D95" w:rsidR="008D5800" w:rsidRDefault="008D5800" w:rsidP="00873BF8">
            <w:pPr>
              <w:shd w:val="clear" w:color="auto" w:fill="FFFFFF"/>
              <w:ind w:left="57" w:right="57"/>
              <w:jc w:val="both"/>
              <w:rPr>
                <w:color w:val="22272F"/>
                <w:sz w:val="24"/>
                <w:szCs w:val="24"/>
              </w:rPr>
            </w:pPr>
            <w:r>
              <w:rPr>
                <w:rFonts w:ascii="Times New Roman" w:hAnsi="Times New Roman" w:cs="Times New Roman"/>
                <w:color w:val="000000"/>
                <w:sz w:val="24"/>
                <w:szCs w:val="24"/>
              </w:rPr>
              <w:t>Что является п</w:t>
            </w:r>
            <w:r>
              <w:rPr>
                <w:rFonts w:ascii="Times New Roman" w:eastAsia="Times New Roman" w:hAnsi="Times New Roman" w:cs="Times New Roman"/>
                <w:color w:val="22272F"/>
                <w:sz w:val="24"/>
                <w:szCs w:val="24"/>
                <w:lang w:eastAsia="ru-RU"/>
              </w:rPr>
              <w:t>редметом лизинга?</w:t>
            </w:r>
          </w:p>
        </w:tc>
        <w:tc>
          <w:tcPr>
            <w:tcW w:w="6086" w:type="dxa"/>
            <w:tcBorders>
              <w:top w:val="single" w:sz="4" w:space="0" w:color="auto"/>
              <w:left w:val="single" w:sz="4" w:space="0" w:color="auto"/>
              <w:bottom w:val="single" w:sz="4" w:space="0" w:color="auto"/>
              <w:right w:val="single" w:sz="4" w:space="0" w:color="auto"/>
            </w:tcBorders>
            <w:hideMark/>
          </w:tcPr>
          <w:p w14:paraId="133B2F7F" w14:textId="77777777" w:rsidR="008D5800" w:rsidRPr="008D5800" w:rsidRDefault="008D5800">
            <w:pPr>
              <w:widowControl/>
              <w:shd w:val="clear" w:color="auto" w:fill="FFFFFF"/>
              <w:autoSpaceDE/>
              <w:ind w:left="57" w:right="57"/>
              <w:jc w:val="both"/>
              <w:rPr>
                <w:rFonts w:eastAsia="Times New Roman"/>
                <w:bCs/>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Любые непотребляемые вещи, используемые для предпринимательской деятельности</w:t>
            </w:r>
          </w:p>
        </w:tc>
      </w:tr>
      <w:tr w:rsidR="008D5800" w14:paraId="516C142D" w14:textId="77777777" w:rsidTr="008F569E">
        <w:tc>
          <w:tcPr>
            <w:tcW w:w="932" w:type="dxa"/>
            <w:tcBorders>
              <w:top w:val="single" w:sz="4" w:space="0" w:color="auto"/>
              <w:left w:val="single" w:sz="4" w:space="0" w:color="auto"/>
              <w:bottom w:val="single" w:sz="4" w:space="0" w:color="auto"/>
              <w:right w:val="single" w:sz="4" w:space="0" w:color="auto"/>
            </w:tcBorders>
          </w:tcPr>
          <w:p w14:paraId="095E5A47" w14:textId="77777777" w:rsidR="008D5800" w:rsidRPr="008D5800" w:rsidRDefault="008D5800"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hideMark/>
          </w:tcPr>
          <w:p w14:paraId="03BA09DF"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Перечислите основные отличия лизинга от кредита?</w:t>
            </w:r>
          </w:p>
        </w:tc>
        <w:tc>
          <w:tcPr>
            <w:tcW w:w="6086" w:type="dxa"/>
            <w:tcBorders>
              <w:top w:val="single" w:sz="4" w:space="0" w:color="auto"/>
              <w:left w:val="single" w:sz="4" w:space="0" w:color="auto"/>
              <w:bottom w:val="single" w:sz="4" w:space="0" w:color="auto"/>
              <w:right w:val="single" w:sz="4" w:space="0" w:color="auto"/>
            </w:tcBorders>
            <w:hideMark/>
          </w:tcPr>
          <w:p w14:paraId="13196CB5"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При лизинге можно не платить транспортный или имущественный налог.</w:t>
            </w:r>
          </w:p>
        </w:tc>
      </w:tr>
      <w:tr w:rsidR="008D5800" w14:paraId="5605015E" w14:textId="77777777" w:rsidTr="008F569E">
        <w:tc>
          <w:tcPr>
            <w:tcW w:w="932" w:type="dxa"/>
            <w:tcBorders>
              <w:top w:val="single" w:sz="4" w:space="0" w:color="auto"/>
              <w:left w:val="single" w:sz="4" w:space="0" w:color="auto"/>
              <w:bottom w:val="single" w:sz="4" w:space="0" w:color="auto"/>
              <w:right w:val="single" w:sz="4" w:space="0" w:color="auto"/>
            </w:tcBorders>
          </w:tcPr>
          <w:p w14:paraId="3A4ED392" w14:textId="77777777" w:rsidR="008D5800" w:rsidRPr="008D5800" w:rsidRDefault="008D5800"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hideMark/>
          </w:tcPr>
          <w:p w14:paraId="7D175DFA"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 xml:space="preserve">Что чаще всего берут в лизинг? </w:t>
            </w:r>
          </w:p>
        </w:tc>
        <w:tc>
          <w:tcPr>
            <w:tcW w:w="6086" w:type="dxa"/>
            <w:tcBorders>
              <w:top w:val="single" w:sz="4" w:space="0" w:color="auto"/>
              <w:left w:val="single" w:sz="4" w:space="0" w:color="auto"/>
              <w:bottom w:val="single" w:sz="4" w:space="0" w:color="auto"/>
              <w:right w:val="single" w:sz="4" w:space="0" w:color="auto"/>
            </w:tcBorders>
            <w:hideMark/>
          </w:tcPr>
          <w:p w14:paraId="047D4D24"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 xml:space="preserve">Транспорт (особенно часто – легковой) и оборудование. </w:t>
            </w:r>
          </w:p>
        </w:tc>
      </w:tr>
      <w:tr w:rsidR="008D5800" w14:paraId="1F2D09AD" w14:textId="77777777" w:rsidTr="008F569E">
        <w:tc>
          <w:tcPr>
            <w:tcW w:w="932" w:type="dxa"/>
            <w:tcBorders>
              <w:top w:val="single" w:sz="4" w:space="0" w:color="auto"/>
              <w:left w:val="single" w:sz="4" w:space="0" w:color="auto"/>
              <w:bottom w:val="single" w:sz="4" w:space="0" w:color="auto"/>
              <w:right w:val="single" w:sz="4" w:space="0" w:color="auto"/>
            </w:tcBorders>
          </w:tcPr>
          <w:p w14:paraId="19126232" w14:textId="77777777" w:rsidR="008D5800" w:rsidRPr="008D5800" w:rsidRDefault="008D5800"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tcPr>
          <w:p w14:paraId="714DD2FB" w14:textId="77777777" w:rsidR="008D5800" w:rsidRDefault="008D5800">
            <w:pPr>
              <w:shd w:val="clear" w:color="auto" w:fill="FFFFFF"/>
              <w:ind w:left="57" w:right="57"/>
              <w:jc w:val="both"/>
              <w:rPr>
                <w:rFonts w:ascii="Times New Roman" w:eastAsia="Times New Roman" w:hAnsi="Times New Roman" w:cs="Times New Roman"/>
                <w:color w:val="22272F"/>
                <w:sz w:val="24"/>
                <w:szCs w:val="24"/>
                <w:lang w:eastAsia="ru-RU"/>
              </w:rPr>
            </w:pPr>
            <w:r>
              <w:rPr>
                <w:rFonts w:ascii="Times New Roman" w:hAnsi="Times New Roman" w:cs="Times New Roman"/>
                <w:color w:val="000000"/>
                <w:sz w:val="24"/>
                <w:szCs w:val="24"/>
              </w:rPr>
              <w:t>Что такое о</w:t>
            </w:r>
            <w:r>
              <w:rPr>
                <w:rFonts w:ascii="Times New Roman" w:eastAsia="Times New Roman" w:hAnsi="Times New Roman" w:cs="Times New Roman"/>
                <w:color w:val="22272F"/>
                <w:sz w:val="24"/>
                <w:szCs w:val="24"/>
                <w:lang w:eastAsia="ru-RU"/>
              </w:rPr>
              <w:t>братный лизинг?</w:t>
            </w:r>
          </w:p>
          <w:p w14:paraId="51A3D793" w14:textId="77777777" w:rsidR="008D5800" w:rsidRDefault="008D5800">
            <w:pPr>
              <w:shd w:val="clear" w:color="auto" w:fill="FFFFFF"/>
              <w:ind w:left="57" w:right="57"/>
              <w:jc w:val="both"/>
              <w:rPr>
                <w:rFonts w:ascii="Times New Roman" w:eastAsia="Times New Roman" w:hAnsi="Times New Roman" w:cs="Times New Roman"/>
                <w:color w:val="22272F"/>
                <w:sz w:val="24"/>
                <w:szCs w:val="24"/>
                <w:lang w:eastAsia="ru-RU"/>
              </w:rPr>
            </w:pPr>
          </w:p>
        </w:tc>
        <w:tc>
          <w:tcPr>
            <w:tcW w:w="6086" w:type="dxa"/>
            <w:tcBorders>
              <w:top w:val="single" w:sz="4" w:space="0" w:color="auto"/>
              <w:left w:val="single" w:sz="4" w:space="0" w:color="auto"/>
              <w:bottom w:val="single" w:sz="4" w:space="0" w:color="auto"/>
              <w:right w:val="single" w:sz="4" w:space="0" w:color="auto"/>
            </w:tcBorders>
            <w:hideMark/>
          </w:tcPr>
          <w:p w14:paraId="15920DED" w14:textId="77777777" w:rsidR="008D5800" w:rsidRPr="008D5800" w:rsidRDefault="008D5800">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 xml:space="preserve">Это когда клиент продает лизингодателю имущество, а затем оформляет на него лизинг. </w:t>
            </w:r>
          </w:p>
        </w:tc>
      </w:tr>
      <w:tr w:rsidR="00873BF8" w14:paraId="7929B052" w14:textId="77777777" w:rsidTr="008F569E">
        <w:tc>
          <w:tcPr>
            <w:tcW w:w="932" w:type="dxa"/>
            <w:tcBorders>
              <w:top w:val="single" w:sz="4" w:space="0" w:color="auto"/>
              <w:left w:val="single" w:sz="4" w:space="0" w:color="auto"/>
              <w:bottom w:val="single" w:sz="4" w:space="0" w:color="auto"/>
              <w:right w:val="single" w:sz="4" w:space="0" w:color="auto"/>
            </w:tcBorders>
          </w:tcPr>
          <w:p w14:paraId="1DD8FDC1" w14:textId="77777777" w:rsidR="00873BF8" w:rsidRPr="008D5800" w:rsidRDefault="00873BF8"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tcPr>
          <w:p w14:paraId="288B88AA" w14:textId="53CF1801" w:rsidR="00873BF8" w:rsidRPr="0091437B" w:rsidRDefault="00873BF8" w:rsidP="00873BF8">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 xml:space="preserve">Кто осуществляет ремонт техники в случае лизинга? </w:t>
            </w:r>
          </w:p>
        </w:tc>
        <w:tc>
          <w:tcPr>
            <w:tcW w:w="6086" w:type="dxa"/>
            <w:tcBorders>
              <w:top w:val="single" w:sz="4" w:space="0" w:color="auto"/>
              <w:left w:val="single" w:sz="4" w:space="0" w:color="auto"/>
              <w:bottom w:val="single" w:sz="4" w:space="0" w:color="auto"/>
              <w:right w:val="single" w:sz="4" w:space="0" w:color="auto"/>
            </w:tcBorders>
          </w:tcPr>
          <w:p w14:paraId="0C06BA67" w14:textId="4AD8C098" w:rsidR="00873BF8" w:rsidRPr="008D5800" w:rsidRDefault="00873BF8" w:rsidP="00873BF8">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rFonts w:ascii="Times New Roman" w:eastAsia="Times New Roman" w:hAnsi="Times New Roman" w:cs="Times New Roman"/>
                <w:color w:val="22272F"/>
                <w:sz w:val="24"/>
                <w:szCs w:val="24"/>
                <w:lang w:val="ru-RU" w:eastAsia="ru-RU"/>
              </w:rPr>
              <w:t>Капитальный ремонт техники, полученной на основе лизинга, осуществляется лизингодателем.</w:t>
            </w:r>
          </w:p>
        </w:tc>
      </w:tr>
      <w:tr w:rsidR="00873BF8" w14:paraId="343C390A" w14:textId="77777777" w:rsidTr="008F569E">
        <w:tc>
          <w:tcPr>
            <w:tcW w:w="932" w:type="dxa"/>
            <w:tcBorders>
              <w:top w:val="single" w:sz="4" w:space="0" w:color="auto"/>
              <w:left w:val="single" w:sz="4" w:space="0" w:color="auto"/>
              <w:bottom w:val="single" w:sz="4" w:space="0" w:color="auto"/>
              <w:right w:val="single" w:sz="4" w:space="0" w:color="auto"/>
            </w:tcBorders>
          </w:tcPr>
          <w:p w14:paraId="4F5E2EC0" w14:textId="77777777" w:rsidR="00873BF8" w:rsidRPr="008D5800" w:rsidRDefault="00873BF8"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tcPr>
          <w:p w14:paraId="6B346A6B" w14:textId="78616613" w:rsidR="00873BF8" w:rsidRPr="008D5800" w:rsidRDefault="00873BF8" w:rsidP="00873BF8">
            <w:pPr>
              <w:shd w:val="clear" w:color="auto" w:fill="FFFFFF"/>
              <w:ind w:left="57" w:right="57"/>
              <w:jc w:val="both"/>
              <w:rPr>
                <w:rFonts w:ascii="Times New Roman" w:eastAsia="Times New Roman" w:hAnsi="Times New Roman" w:cs="Times New Roman"/>
                <w:color w:val="22272F"/>
                <w:sz w:val="24"/>
                <w:szCs w:val="24"/>
                <w:lang w:val="ru-RU" w:eastAsia="ru-RU"/>
              </w:rPr>
            </w:pPr>
            <w:r>
              <w:rPr>
                <w:rFonts w:ascii="Times New Roman" w:eastAsia="Times New Roman" w:hAnsi="Times New Roman" w:cs="Times New Roman"/>
                <w:color w:val="22272F"/>
                <w:sz w:val="24"/>
                <w:szCs w:val="24"/>
                <w:lang w:eastAsia="ru-RU"/>
              </w:rPr>
              <w:t xml:space="preserve">Что такое лизинг?   </w:t>
            </w:r>
          </w:p>
        </w:tc>
        <w:tc>
          <w:tcPr>
            <w:tcW w:w="6086" w:type="dxa"/>
            <w:tcBorders>
              <w:top w:val="single" w:sz="4" w:space="0" w:color="auto"/>
              <w:left w:val="single" w:sz="4" w:space="0" w:color="auto"/>
              <w:bottom w:val="single" w:sz="4" w:space="0" w:color="auto"/>
              <w:right w:val="single" w:sz="4" w:space="0" w:color="auto"/>
            </w:tcBorders>
          </w:tcPr>
          <w:p w14:paraId="54E36F93" w14:textId="4B95E575" w:rsidR="00873BF8" w:rsidRPr="008D5800" w:rsidRDefault="00873BF8" w:rsidP="00873BF8">
            <w:pPr>
              <w:shd w:val="clear" w:color="auto" w:fill="FFFFFF"/>
              <w:ind w:left="57" w:right="57"/>
              <w:jc w:val="both"/>
              <w:rPr>
                <w:rFonts w:ascii="Times New Roman" w:eastAsia="Times New Roman" w:hAnsi="Times New Roman" w:cs="Times New Roman"/>
                <w:color w:val="22272F"/>
                <w:sz w:val="24"/>
                <w:szCs w:val="24"/>
                <w:lang w:val="ru-RU" w:eastAsia="ru-RU"/>
              </w:rPr>
            </w:pPr>
            <w:r w:rsidRPr="008D5800">
              <w:rPr>
                <w:shd w:val="clear" w:color="auto" w:fill="FCFCFC"/>
                <w:lang w:val="ru-RU"/>
              </w:rPr>
              <w:t>Долгосрочная аренда машин и оборудования</w:t>
            </w:r>
          </w:p>
        </w:tc>
      </w:tr>
      <w:tr w:rsidR="00873BF8" w14:paraId="1D75BEEF" w14:textId="77777777" w:rsidTr="008F569E">
        <w:tc>
          <w:tcPr>
            <w:tcW w:w="932" w:type="dxa"/>
            <w:tcBorders>
              <w:top w:val="single" w:sz="4" w:space="0" w:color="auto"/>
              <w:left w:val="single" w:sz="4" w:space="0" w:color="auto"/>
              <w:bottom w:val="single" w:sz="4" w:space="0" w:color="auto"/>
              <w:right w:val="single" w:sz="4" w:space="0" w:color="auto"/>
            </w:tcBorders>
          </w:tcPr>
          <w:p w14:paraId="0564F7EC" w14:textId="77777777" w:rsidR="00873BF8" w:rsidRPr="008D5800" w:rsidRDefault="00873BF8" w:rsidP="00610ADF">
            <w:pPr>
              <w:pStyle w:val="a4"/>
              <w:numPr>
                <w:ilvl w:val="0"/>
                <w:numId w:val="554"/>
              </w:numPr>
              <w:ind w:right="57"/>
              <w:jc w:val="center"/>
              <w:rPr>
                <w:lang w:val="ru-RU" w:eastAsia="en-US"/>
              </w:rPr>
            </w:pPr>
          </w:p>
        </w:tc>
        <w:tc>
          <w:tcPr>
            <w:tcW w:w="3183" w:type="dxa"/>
            <w:tcBorders>
              <w:top w:val="single" w:sz="4" w:space="0" w:color="auto"/>
              <w:left w:val="single" w:sz="4" w:space="0" w:color="auto"/>
              <w:bottom w:val="single" w:sz="4" w:space="0" w:color="auto"/>
              <w:right w:val="single" w:sz="4" w:space="0" w:color="auto"/>
            </w:tcBorders>
          </w:tcPr>
          <w:p w14:paraId="50908B66" w14:textId="77777777" w:rsidR="00873BF8" w:rsidRDefault="00873BF8" w:rsidP="00873BF8">
            <w:pPr>
              <w:shd w:val="clear" w:color="auto" w:fill="FFFFFF"/>
              <w:ind w:left="57" w:right="57"/>
              <w:jc w:val="both"/>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Что такое сублизинг?</w:t>
            </w:r>
          </w:p>
          <w:p w14:paraId="0D87D08F" w14:textId="1EF8D8A9" w:rsidR="00873BF8" w:rsidRDefault="00873BF8" w:rsidP="00873BF8">
            <w:pPr>
              <w:shd w:val="clear" w:color="auto" w:fill="FFFFFF"/>
              <w:spacing w:line="254" w:lineRule="auto"/>
              <w:rPr>
                <w:rFonts w:cs="Times New Roman"/>
                <w:sz w:val="24"/>
                <w:szCs w:val="24"/>
                <w:shd w:val="clear" w:color="auto" w:fill="FCFCFC"/>
              </w:rPr>
            </w:pPr>
          </w:p>
        </w:tc>
        <w:tc>
          <w:tcPr>
            <w:tcW w:w="6086" w:type="dxa"/>
            <w:tcBorders>
              <w:top w:val="single" w:sz="4" w:space="0" w:color="auto"/>
              <w:left w:val="single" w:sz="4" w:space="0" w:color="auto"/>
              <w:bottom w:val="single" w:sz="4" w:space="0" w:color="auto"/>
              <w:right w:val="single" w:sz="4" w:space="0" w:color="auto"/>
            </w:tcBorders>
          </w:tcPr>
          <w:p w14:paraId="2E58BDCA" w14:textId="5440B659" w:rsidR="00873BF8" w:rsidRPr="008D5800" w:rsidRDefault="00873BF8" w:rsidP="00873BF8">
            <w:pPr>
              <w:pStyle w:val="a8"/>
              <w:shd w:val="clear" w:color="auto" w:fill="FFFFFF"/>
              <w:spacing w:before="0" w:beforeAutospacing="0" w:after="0" w:afterAutospacing="0" w:line="254" w:lineRule="auto"/>
              <w:rPr>
                <w:shd w:val="clear" w:color="auto" w:fill="FCFCFC"/>
                <w:lang w:val="ru-RU" w:eastAsia="en-US"/>
              </w:rPr>
            </w:pPr>
            <w:r w:rsidRPr="008D5800">
              <w:rPr>
                <w:color w:val="22272F"/>
                <w:lang w:val="ru-RU"/>
              </w:rPr>
              <w:t>Передача прав пользования лизинговым имуществом третьим лицам.</w:t>
            </w:r>
          </w:p>
        </w:tc>
      </w:tr>
    </w:tbl>
    <w:p w14:paraId="66FD28EE" w14:textId="7DBC6F56" w:rsidR="008D5800" w:rsidRDefault="00873BF8" w:rsidP="008365DB">
      <w:pPr>
        <w:pStyle w:val="2"/>
        <w:spacing w:before="0"/>
        <w:rPr>
          <w:rFonts w:cs="Times New Roman"/>
          <w:sz w:val="24"/>
          <w:szCs w:val="24"/>
          <w:lang w:eastAsia="ru-RU"/>
        </w:rPr>
      </w:pPr>
      <w:bookmarkStart w:id="152" w:name="_Toc161759927"/>
      <w:r>
        <w:rPr>
          <w:rFonts w:cs="Times New Roman"/>
          <w:sz w:val="24"/>
          <w:szCs w:val="24"/>
          <w:lang w:eastAsia="ru-RU"/>
        </w:rPr>
        <w:t xml:space="preserve">Дисциплина: </w:t>
      </w:r>
      <w:r w:rsidR="001D6681" w:rsidRPr="008365DB">
        <w:rPr>
          <w:rFonts w:cs="Times New Roman"/>
          <w:sz w:val="24"/>
          <w:szCs w:val="24"/>
          <w:lang w:eastAsia="ru-RU"/>
        </w:rPr>
        <w:t>Логистическая деятельность предприятия</w:t>
      </w:r>
      <w:r>
        <w:rPr>
          <w:rFonts w:cs="Times New Roman"/>
          <w:sz w:val="24"/>
          <w:szCs w:val="24"/>
          <w:lang w:eastAsia="ru-RU"/>
        </w:rPr>
        <w:t xml:space="preserve"> (дисциплина по выбору)</w:t>
      </w:r>
      <w:bookmarkEnd w:id="152"/>
    </w:p>
    <w:p w14:paraId="35FCF35B"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500" w:type="dxa"/>
        <w:tblInd w:w="-147" w:type="dxa"/>
        <w:tblLayout w:type="fixed"/>
        <w:tblLook w:val="04A0" w:firstRow="1" w:lastRow="0" w:firstColumn="1" w:lastColumn="0" w:noHBand="0" w:noVBand="1"/>
      </w:tblPr>
      <w:tblGrid>
        <w:gridCol w:w="1080"/>
        <w:gridCol w:w="2748"/>
        <w:gridCol w:w="5255"/>
        <w:gridCol w:w="1417"/>
      </w:tblGrid>
      <w:tr w:rsidR="008D5800" w14:paraId="1CC7B20C" w14:textId="77777777" w:rsidTr="008D5800">
        <w:trPr>
          <w:tblHeader/>
        </w:trPr>
        <w:tc>
          <w:tcPr>
            <w:tcW w:w="1080" w:type="dxa"/>
            <w:tcBorders>
              <w:top w:val="single" w:sz="4" w:space="0" w:color="auto"/>
              <w:left w:val="single" w:sz="4" w:space="0" w:color="auto"/>
              <w:bottom w:val="single" w:sz="4" w:space="0" w:color="auto"/>
              <w:right w:val="single" w:sz="4" w:space="0" w:color="auto"/>
            </w:tcBorders>
            <w:hideMark/>
          </w:tcPr>
          <w:p w14:paraId="4410AEB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2748" w:type="dxa"/>
            <w:tcBorders>
              <w:top w:val="single" w:sz="4" w:space="0" w:color="auto"/>
              <w:left w:val="single" w:sz="4" w:space="0" w:color="auto"/>
              <w:bottom w:val="single" w:sz="4" w:space="0" w:color="auto"/>
              <w:right w:val="single" w:sz="4" w:space="0" w:color="auto"/>
            </w:tcBorders>
            <w:hideMark/>
          </w:tcPr>
          <w:p w14:paraId="4F0AA4D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255" w:type="dxa"/>
            <w:tcBorders>
              <w:top w:val="single" w:sz="4" w:space="0" w:color="auto"/>
              <w:left w:val="single" w:sz="4" w:space="0" w:color="auto"/>
              <w:bottom w:val="single" w:sz="4" w:space="0" w:color="auto"/>
              <w:right w:val="single" w:sz="4" w:space="0" w:color="auto"/>
            </w:tcBorders>
            <w:hideMark/>
          </w:tcPr>
          <w:p w14:paraId="66621B6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417" w:type="dxa"/>
            <w:tcBorders>
              <w:top w:val="single" w:sz="4" w:space="0" w:color="auto"/>
              <w:left w:val="single" w:sz="4" w:space="0" w:color="auto"/>
              <w:bottom w:val="single" w:sz="4" w:space="0" w:color="auto"/>
              <w:right w:val="single" w:sz="4" w:space="0" w:color="auto"/>
            </w:tcBorders>
            <w:hideMark/>
          </w:tcPr>
          <w:p w14:paraId="5CC215B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8D5800" w14:paraId="69110C1B" w14:textId="77777777" w:rsidTr="008D5800">
        <w:tc>
          <w:tcPr>
            <w:tcW w:w="1080" w:type="dxa"/>
            <w:tcBorders>
              <w:top w:val="single" w:sz="4" w:space="0" w:color="auto"/>
              <w:left w:val="single" w:sz="4" w:space="0" w:color="auto"/>
              <w:bottom w:val="single" w:sz="4" w:space="0" w:color="auto"/>
              <w:right w:val="single" w:sz="4" w:space="0" w:color="auto"/>
            </w:tcBorders>
          </w:tcPr>
          <w:p w14:paraId="3406426A"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6F2E9DFE" w14:textId="77777777" w:rsidR="008D5800" w:rsidRDefault="008D5800">
            <w:pPr>
              <w:rPr>
                <w:rFonts w:ascii="Times New Roman" w:hAnsi="Times New Roman" w:cs="Times New Roman"/>
                <w:sz w:val="24"/>
                <w:szCs w:val="24"/>
              </w:rPr>
            </w:pPr>
            <w:r>
              <w:rPr>
                <w:rFonts w:ascii="Times New Roman" w:hAnsi="Times New Roman" w:cs="Times New Roman"/>
                <w:color w:val="000000"/>
                <w:sz w:val="24"/>
                <w:szCs w:val="24"/>
              </w:rPr>
              <w:t>Логистика - это...</w:t>
            </w:r>
          </w:p>
        </w:tc>
        <w:tc>
          <w:tcPr>
            <w:tcW w:w="5255" w:type="dxa"/>
            <w:tcBorders>
              <w:top w:val="single" w:sz="4" w:space="0" w:color="auto"/>
              <w:left w:val="single" w:sz="4" w:space="0" w:color="auto"/>
              <w:bottom w:val="single" w:sz="4" w:space="0" w:color="auto"/>
              <w:right w:val="single" w:sz="4" w:space="0" w:color="auto"/>
            </w:tcBorders>
            <w:hideMark/>
          </w:tcPr>
          <w:p w14:paraId="6A701008" w14:textId="77777777" w:rsidR="008D5800" w:rsidRDefault="008D5800">
            <w:pPr>
              <w:pStyle w:val="a8"/>
              <w:spacing w:before="0" w:beforeAutospacing="0" w:after="0" w:afterAutospacing="0"/>
              <w:ind w:left="34" w:right="33"/>
              <w:jc w:val="both"/>
              <w:rPr>
                <w:color w:val="000000"/>
                <w:lang w:eastAsia="en-US"/>
              </w:rPr>
            </w:pPr>
            <w:r>
              <w:rPr>
                <w:color w:val="000000"/>
                <w:lang w:eastAsia="en-US"/>
              </w:rPr>
              <w:t>а) организация перевозок;</w:t>
            </w:r>
          </w:p>
          <w:p w14:paraId="6823FF5C" w14:textId="77777777" w:rsidR="008D5800" w:rsidRDefault="008D5800">
            <w:pPr>
              <w:pStyle w:val="a8"/>
              <w:spacing w:before="0" w:beforeAutospacing="0" w:after="0" w:afterAutospacing="0"/>
              <w:ind w:left="34" w:right="33"/>
              <w:jc w:val="both"/>
              <w:rPr>
                <w:color w:val="000000"/>
                <w:lang w:eastAsia="en-US"/>
              </w:rPr>
            </w:pPr>
            <w:r>
              <w:rPr>
                <w:color w:val="000000"/>
                <w:lang w:eastAsia="en-US"/>
              </w:rPr>
              <w:t>б) предпринимательская деятельность;</w:t>
            </w:r>
          </w:p>
          <w:p w14:paraId="4808614F"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lastRenderedPageBreak/>
              <w:t>в) наука и искусство управления материальным потоком;</w:t>
            </w:r>
          </w:p>
          <w:p w14:paraId="0489FB54" w14:textId="77777777" w:rsidR="008D5800" w:rsidRDefault="008D5800">
            <w:pPr>
              <w:pStyle w:val="a8"/>
              <w:spacing w:before="0" w:beforeAutospacing="0" w:after="0" w:afterAutospacing="0"/>
              <w:ind w:left="34" w:right="33"/>
              <w:jc w:val="both"/>
              <w:rPr>
                <w:lang w:eastAsia="en-US"/>
              </w:rPr>
            </w:pPr>
            <w:r>
              <w:rPr>
                <w:color w:val="000000"/>
                <w:lang w:eastAsia="en-US"/>
              </w:rPr>
              <w:t>г) искусство коммерции.</w:t>
            </w:r>
          </w:p>
        </w:tc>
        <w:tc>
          <w:tcPr>
            <w:tcW w:w="1417" w:type="dxa"/>
            <w:tcBorders>
              <w:top w:val="single" w:sz="4" w:space="0" w:color="auto"/>
              <w:left w:val="single" w:sz="4" w:space="0" w:color="auto"/>
              <w:bottom w:val="single" w:sz="4" w:space="0" w:color="auto"/>
              <w:right w:val="single" w:sz="4" w:space="0" w:color="auto"/>
            </w:tcBorders>
            <w:hideMark/>
          </w:tcPr>
          <w:p w14:paraId="3C7B8102" w14:textId="77777777" w:rsidR="008D5800" w:rsidRDefault="008D5800">
            <w:pPr>
              <w:pStyle w:val="a8"/>
              <w:spacing w:before="0" w:beforeAutospacing="0" w:after="0" w:afterAutospacing="0"/>
              <w:jc w:val="center"/>
              <w:rPr>
                <w:color w:val="000000"/>
                <w:lang w:eastAsia="en-US"/>
              </w:rPr>
            </w:pPr>
            <w:r>
              <w:rPr>
                <w:color w:val="000000"/>
                <w:lang w:eastAsia="en-US"/>
              </w:rPr>
              <w:lastRenderedPageBreak/>
              <w:t>в)</w:t>
            </w:r>
          </w:p>
        </w:tc>
      </w:tr>
      <w:tr w:rsidR="008D5800" w14:paraId="3B33BE7D" w14:textId="77777777" w:rsidTr="008D5800">
        <w:tc>
          <w:tcPr>
            <w:tcW w:w="1080" w:type="dxa"/>
            <w:tcBorders>
              <w:top w:val="single" w:sz="4" w:space="0" w:color="auto"/>
              <w:left w:val="single" w:sz="4" w:space="0" w:color="auto"/>
              <w:bottom w:val="single" w:sz="4" w:space="0" w:color="auto"/>
              <w:right w:val="single" w:sz="4" w:space="0" w:color="auto"/>
            </w:tcBorders>
          </w:tcPr>
          <w:p w14:paraId="4E0A549B"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7D5C8E41"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Объект исследования в логистике - это...</w:t>
            </w:r>
          </w:p>
          <w:p w14:paraId="62CA4C8C" w14:textId="77777777" w:rsidR="008D5800" w:rsidRPr="008D5800" w:rsidRDefault="008D5800">
            <w:pPr>
              <w:pStyle w:val="a8"/>
              <w:spacing w:before="0" w:beforeAutospacing="0" w:after="0" w:afterAutospacing="0"/>
              <w:rPr>
                <w:color w:val="000000"/>
                <w:lang w:val="ru-RU" w:eastAsia="en-US"/>
              </w:rPr>
            </w:pPr>
          </w:p>
        </w:tc>
        <w:tc>
          <w:tcPr>
            <w:tcW w:w="5255" w:type="dxa"/>
            <w:tcBorders>
              <w:top w:val="single" w:sz="4" w:space="0" w:color="auto"/>
              <w:left w:val="single" w:sz="4" w:space="0" w:color="auto"/>
              <w:bottom w:val="single" w:sz="4" w:space="0" w:color="auto"/>
              <w:right w:val="single" w:sz="4" w:space="0" w:color="auto"/>
            </w:tcBorders>
            <w:hideMark/>
          </w:tcPr>
          <w:p w14:paraId="05E7774C"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процессы, выполняемые торговлей;</w:t>
            </w:r>
          </w:p>
          <w:p w14:paraId="1BD8495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б) материальные и соответствующие им информационные потоки;</w:t>
            </w:r>
          </w:p>
          <w:p w14:paraId="538196CB"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рынки и конъюнктура конкретных товаров и услуг;</w:t>
            </w:r>
          </w:p>
          <w:p w14:paraId="2D82D8F1"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экономические отношения, возникающие в процессе товародвижения.</w:t>
            </w:r>
          </w:p>
        </w:tc>
        <w:tc>
          <w:tcPr>
            <w:tcW w:w="1417" w:type="dxa"/>
            <w:tcBorders>
              <w:top w:val="single" w:sz="4" w:space="0" w:color="auto"/>
              <w:left w:val="single" w:sz="4" w:space="0" w:color="auto"/>
              <w:bottom w:val="single" w:sz="4" w:space="0" w:color="auto"/>
              <w:right w:val="single" w:sz="4" w:space="0" w:color="auto"/>
            </w:tcBorders>
            <w:hideMark/>
          </w:tcPr>
          <w:p w14:paraId="0FC95E4F" w14:textId="77777777" w:rsidR="008D5800" w:rsidRDefault="008D5800">
            <w:pPr>
              <w:pStyle w:val="a8"/>
              <w:spacing w:before="0" w:beforeAutospacing="0" w:after="0" w:afterAutospacing="0"/>
              <w:jc w:val="center"/>
              <w:rPr>
                <w:color w:val="000000"/>
                <w:lang w:eastAsia="en-US"/>
              </w:rPr>
            </w:pPr>
            <w:r>
              <w:rPr>
                <w:color w:val="000000"/>
                <w:lang w:eastAsia="en-US"/>
              </w:rPr>
              <w:t>б)</w:t>
            </w:r>
          </w:p>
        </w:tc>
      </w:tr>
      <w:tr w:rsidR="008D5800" w14:paraId="40A2A19A" w14:textId="77777777" w:rsidTr="008D5800">
        <w:tc>
          <w:tcPr>
            <w:tcW w:w="1080" w:type="dxa"/>
            <w:tcBorders>
              <w:top w:val="single" w:sz="4" w:space="0" w:color="auto"/>
              <w:left w:val="single" w:sz="4" w:space="0" w:color="auto"/>
              <w:bottom w:val="single" w:sz="4" w:space="0" w:color="auto"/>
              <w:right w:val="single" w:sz="4" w:space="0" w:color="auto"/>
            </w:tcBorders>
          </w:tcPr>
          <w:p w14:paraId="4B1F8751"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13971A53"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Наиболее сильное влияние на развитие логистики оказывает…</w:t>
            </w:r>
          </w:p>
          <w:p w14:paraId="26D9AB36" w14:textId="77777777" w:rsidR="008D5800" w:rsidRPr="008D5800" w:rsidRDefault="008D5800">
            <w:pPr>
              <w:pStyle w:val="a8"/>
              <w:spacing w:before="0" w:beforeAutospacing="0" w:after="0" w:afterAutospacing="0"/>
              <w:rPr>
                <w:color w:val="000000"/>
                <w:lang w:val="ru-RU" w:eastAsia="en-US"/>
              </w:rPr>
            </w:pPr>
          </w:p>
        </w:tc>
        <w:tc>
          <w:tcPr>
            <w:tcW w:w="5255" w:type="dxa"/>
            <w:tcBorders>
              <w:top w:val="single" w:sz="4" w:space="0" w:color="auto"/>
              <w:left w:val="single" w:sz="4" w:space="0" w:color="auto"/>
              <w:bottom w:val="single" w:sz="4" w:space="0" w:color="auto"/>
              <w:right w:val="single" w:sz="4" w:space="0" w:color="auto"/>
            </w:tcBorders>
            <w:hideMark/>
          </w:tcPr>
          <w:p w14:paraId="0789EDEB"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а) компьютеризация управления процессами в сферах производства и обращения;</w:t>
            </w:r>
          </w:p>
          <w:p w14:paraId="517905CB"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совершенствование производства отдельных видов товаров;</w:t>
            </w:r>
          </w:p>
          <w:p w14:paraId="2AE02A25"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совершенствование налоговой системы;</w:t>
            </w:r>
          </w:p>
          <w:p w14:paraId="74BD8868"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увеличение численности населения в регионе</w:t>
            </w:r>
          </w:p>
        </w:tc>
        <w:tc>
          <w:tcPr>
            <w:tcW w:w="1417" w:type="dxa"/>
            <w:tcBorders>
              <w:top w:val="single" w:sz="4" w:space="0" w:color="auto"/>
              <w:left w:val="single" w:sz="4" w:space="0" w:color="auto"/>
              <w:bottom w:val="single" w:sz="4" w:space="0" w:color="auto"/>
              <w:right w:val="single" w:sz="4" w:space="0" w:color="auto"/>
            </w:tcBorders>
            <w:hideMark/>
          </w:tcPr>
          <w:p w14:paraId="2626FC1D" w14:textId="77777777" w:rsidR="008D5800" w:rsidRDefault="008D5800">
            <w:pPr>
              <w:pStyle w:val="a8"/>
              <w:spacing w:before="0" w:beforeAutospacing="0" w:after="0" w:afterAutospacing="0"/>
              <w:jc w:val="center"/>
              <w:rPr>
                <w:color w:val="000000"/>
                <w:lang w:eastAsia="en-US"/>
              </w:rPr>
            </w:pPr>
            <w:r>
              <w:rPr>
                <w:color w:val="000000"/>
                <w:lang w:eastAsia="en-US"/>
              </w:rPr>
              <w:t>а)</w:t>
            </w:r>
          </w:p>
        </w:tc>
      </w:tr>
      <w:tr w:rsidR="008D5800" w14:paraId="290CCC6F" w14:textId="77777777" w:rsidTr="008D5800">
        <w:tc>
          <w:tcPr>
            <w:tcW w:w="1080" w:type="dxa"/>
            <w:tcBorders>
              <w:top w:val="single" w:sz="4" w:space="0" w:color="auto"/>
              <w:left w:val="single" w:sz="4" w:space="0" w:color="auto"/>
              <w:bottom w:val="single" w:sz="4" w:space="0" w:color="auto"/>
              <w:right w:val="single" w:sz="4" w:space="0" w:color="auto"/>
            </w:tcBorders>
          </w:tcPr>
          <w:p w14:paraId="3A1E6C35"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3C2A103C" w14:textId="77777777" w:rsidR="008D5800" w:rsidRDefault="008D5800">
            <w:pPr>
              <w:pStyle w:val="a8"/>
              <w:spacing w:before="0" w:beforeAutospacing="0" w:after="0" w:afterAutospacing="0"/>
              <w:rPr>
                <w:color w:val="000000"/>
                <w:lang w:eastAsia="en-US"/>
              </w:rPr>
            </w:pPr>
            <w:r>
              <w:rPr>
                <w:color w:val="000000"/>
                <w:lang w:eastAsia="en-US"/>
              </w:rPr>
              <w:t>Логистическая функция - это...</w:t>
            </w:r>
          </w:p>
        </w:tc>
        <w:tc>
          <w:tcPr>
            <w:tcW w:w="5255" w:type="dxa"/>
            <w:tcBorders>
              <w:top w:val="single" w:sz="4" w:space="0" w:color="auto"/>
              <w:left w:val="single" w:sz="4" w:space="0" w:color="auto"/>
              <w:bottom w:val="single" w:sz="4" w:space="0" w:color="auto"/>
              <w:right w:val="single" w:sz="4" w:space="0" w:color="auto"/>
            </w:tcBorders>
            <w:hideMark/>
          </w:tcPr>
          <w:p w14:paraId="34BDA59D"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множество элементов, находящихся в отношениях связи друг с другом, образующих определенную целостность, единство;</w:t>
            </w:r>
          </w:p>
          <w:p w14:paraId="6A874D60"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совокупность различных видов деятельности с целью получения необходимого количества груза в нужном мес</w:t>
            </w:r>
            <w:r w:rsidRPr="008D5800">
              <w:rPr>
                <w:color w:val="000000"/>
                <w:lang w:val="ru-RU" w:eastAsia="en-US"/>
              </w:rPr>
              <w:softHyphen/>
              <w:t>те, в нужное время, с минимальными затратами;</w:t>
            </w:r>
          </w:p>
          <w:p w14:paraId="63B057C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в) укрупненная группа логистических операций, направленных на реализацию целей логистической системы;</w:t>
            </w:r>
          </w:p>
          <w:p w14:paraId="7F25644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система мероприятий по комплексному изучению рынка.</w:t>
            </w:r>
          </w:p>
        </w:tc>
        <w:tc>
          <w:tcPr>
            <w:tcW w:w="1417" w:type="dxa"/>
            <w:tcBorders>
              <w:top w:val="single" w:sz="4" w:space="0" w:color="auto"/>
              <w:left w:val="single" w:sz="4" w:space="0" w:color="auto"/>
              <w:bottom w:val="single" w:sz="4" w:space="0" w:color="auto"/>
              <w:right w:val="single" w:sz="4" w:space="0" w:color="auto"/>
            </w:tcBorders>
            <w:hideMark/>
          </w:tcPr>
          <w:p w14:paraId="588608CF" w14:textId="77777777" w:rsidR="008D5800" w:rsidRDefault="008D5800">
            <w:pPr>
              <w:pStyle w:val="a8"/>
              <w:spacing w:before="0" w:beforeAutospacing="0" w:after="0" w:afterAutospacing="0"/>
              <w:jc w:val="center"/>
              <w:rPr>
                <w:color w:val="000000"/>
                <w:lang w:eastAsia="en-US"/>
              </w:rPr>
            </w:pPr>
            <w:r>
              <w:rPr>
                <w:color w:val="000000"/>
                <w:lang w:eastAsia="en-US"/>
              </w:rPr>
              <w:t>в)</w:t>
            </w:r>
          </w:p>
        </w:tc>
      </w:tr>
      <w:tr w:rsidR="008D5800" w14:paraId="004BAFF5" w14:textId="77777777" w:rsidTr="008D5800">
        <w:tc>
          <w:tcPr>
            <w:tcW w:w="1080" w:type="dxa"/>
            <w:tcBorders>
              <w:top w:val="single" w:sz="4" w:space="0" w:color="auto"/>
              <w:left w:val="single" w:sz="4" w:space="0" w:color="auto"/>
              <w:bottom w:val="single" w:sz="4" w:space="0" w:color="auto"/>
              <w:right w:val="single" w:sz="4" w:space="0" w:color="auto"/>
            </w:tcBorders>
          </w:tcPr>
          <w:p w14:paraId="6B0B92FE"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3612FDDB" w14:textId="77777777" w:rsidR="008D5800" w:rsidRDefault="008D5800">
            <w:pPr>
              <w:pStyle w:val="a8"/>
              <w:spacing w:before="0" w:beforeAutospacing="0" w:after="0" w:afterAutospacing="0"/>
              <w:rPr>
                <w:color w:val="000000"/>
                <w:lang w:eastAsia="en-US"/>
              </w:rPr>
            </w:pPr>
            <w:r>
              <w:rPr>
                <w:color w:val="000000"/>
                <w:lang w:eastAsia="en-US"/>
              </w:rPr>
              <w:t>Логистическая операция — это...</w:t>
            </w:r>
          </w:p>
          <w:p w14:paraId="11A17D79" w14:textId="77777777" w:rsidR="008D5800" w:rsidRDefault="008D5800">
            <w:pPr>
              <w:pStyle w:val="a8"/>
              <w:spacing w:before="0" w:beforeAutospacing="0" w:after="0" w:afterAutospacing="0"/>
              <w:rPr>
                <w:color w:val="000000"/>
                <w:lang w:eastAsia="en-US"/>
              </w:rPr>
            </w:pPr>
          </w:p>
        </w:tc>
        <w:tc>
          <w:tcPr>
            <w:tcW w:w="5255" w:type="dxa"/>
            <w:tcBorders>
              <w:top w:val="single" w:sz="4" w:space="0" w:color="auto"/>
              <w:left w:val="single" w:sz="4" w:space="0" w:color="auto"/>
              <w:bottom w:val="single" w:sz="4" w:space="0" w:color="auto"/>
              <w:right w:val="single" w:sz="4" w:space="0" w:color="auto"/>
            </w:tcBorders>
            <w:hideMark/>
          </w:tcPr>
          <w:p w14:paraId="7B57464C"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а) самостоятельная часть логистического процесса, выполняемая на одном рабочем месте и/или с помощью одного технического устройства;</w:t>
            </w:r>
          </w:p>
          <w:p w14:paraId="5E30CC6A"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имеющая вещественную форму продукция, рассматриваемая в процессе приложения к ней различных логистических операций в заданном интервале времени;</w:t>
            </w:r>
          </w:p>
          <w:p w14:paraId="111EF3A0"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материальная продукция, ожидающая вступления в процесс производственного или личного потребления или в процесс продажи.</w:t>
            </w:r>
          </w:p>
        </w:tc>
        <w:tc>
          <w:tcPr>
            <w:tcW w:w="1417" w:type="dxa"/>
            <w:tcBorders>
              <w:top w:val="single" w:sz="4" w:space="0" w:color="auto"/>
              <w:left w:val="single" w:sz="4" w:space="0" w:color="auto"/>
              <w:bottom w:val="single" w:sz="4" w:space="0" w:color="auto"/>
              <w:right w:val="single" w:sz="4" w:space="0" w:color="auto"/>
            </w:tcBorders>
            <w:hideMark/>
          </w:tcPr>
          <w:p w14:paraId="6B74F0ED" w14:textId="77777777" w:rsidR="008D5800" w:rsidRDefault="008D5800">
            <w:pPr>
              <w:pStyle w:val="a8"/>
              <w:spacing w:before="0" w:beforeAutospacing="0" w:after="0" w:afterAutospacing="0"/>
              <w:jc w:val="center"/>
              <w:rPr>
                <w:color w:val="000000"/>
                <w:lang w:eastAsia="en-US"/>
              </w:rPr>
            </w:pPr>
            <w:r>
              <w:rPr>
                <w:color w:val="000000"/>
                <w:lang w:eastAsia="en-US"/>
              </w:rPr>
              <w:t>а)</w:t>
            </w:r>
          </w:p>
        </w:tc>
      </w:tr>
      <w:tr w:rsidR="008D5800" w14:paraId="74B9090F" w14:textId="77777777" w:rsidTr="008D5800">
        <w:tc>
          <w:tcPr>
            <w:tcW w:w="1080" w:type="dxa"/>
            <w:tcBorders>
              <w:top w:val="single" w:sz="4" w:space="0" w:color="auto"/>
              <w:left w:val="single" w:sz="4" w:space="0" w:color="auto"/>
              <w:bottom w:val="single" w:sz="4" w:space="0" w:color="auto"/>
              <w:right w:val="single" w:sz="4" w:space="0" w:color="auto"/>
            </w:tcBorders>
          </w:tcPr>
          <w:p w14:paraId="72AA0738"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7FE3D88A"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Признаком классификации, на основе которого материальные потоки подразделяют на внешние, внутренние, входные и выходные, является...</w:t>
            </w:r>
          </w:p>
        </w:tc>
        <w:tc>
          <w:tcPr>
            <w:tcW w:w="5255" w:type="dxa"/>
            <w:tcBorders>
              <w:top w:val="single" w:sz="4" w:space="0" w:color="auto"/>
              <w:left w:val="single" w:sz="4" w:space="0" w:color="auto"/>
              <w:bottom w:val="single" w:sz="4" w:space="0" w:color="auto"/>
              <w:right w:val="single" w:sz="4" w:space="0" w:color="auto"/>
            </w:tcBorders>
            <w:hideMark/>
          </w:tcPr>
          <w:p w14:paraId="62F7359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а) отношение к логистической системе;</w:t>
            </w:r>
          </w:p>
          <w:p w14:paraId="40D0E89B"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натурально-вещественный состав продвигающегося в потоке груза;</w:t>
            </w:r>
          </w:p>
          <w:p w14:paraId="297865F7"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количество груза;</w:t>
            </w:r>
          </w:p>
          <w:p w14:paraId="0AEC7E8A"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степень совместимости грузов;</w:t>
            </w:r>
          </w:p>
          <w:p w14:paraId="2DBF2463" w14:textId="77777777" w:rsidR="008D5800" w:rsidRDefault="008D5800">
            <w:pPr>
              <w:pStyle w:val="a8"/>
              <w:spacing w:before="0" w:beforeAutospacing="0" w:after="0" w:afterAutospacing="0"/>
              <w:ind w:left="34" w:right="33"/>
              <w:jc w:val="both"/>
              <w:rPr>
                <w:bCs/>
                <w:color w:val="000000"/>
                <w:lang w:eastAsia="en-US"/>
              </w:rPr>
            </w:pPr>
            <w:r>
              <w:rPr>
                <w:color w:val="000000"/>
                <w:lang w:eastAsia="en-US"/>
              </w:rPr>
              <w:t>д) консистенция груза.</w:t>
            </w:r>
          </w:p>
        </w:tc>
        <w:tc>
          <w:tcPr>
            <w:tcW w:w="1417" w:type="dxa"/>
            <w:tcBorders>
              <w:top w:val="single" w:sz="4" w:space="0" w:color="auto"/>
              <w:left w:val="single" w:sz="4" w:space="0" w:color="auto"/>
              <w:bottom w:val="single" w:sz="4" w:space="0" w:color="auto"/>
              <w:right w:val="single" w:sz="4" w:space="0" w:color="auto"/>
            </w:tcBorders>
            <w:hideMark/>
          </w:tcPr>
          <w:p w14:paraId="18E3C2E8" w14:textId="77777777" w:rsidR="008D5800" w:rsidRDefault="008D5800">
            <w:pPr>
              <w:pStyle w:val="a8"/>
              <w:spacing w:before="0" w:beforeAutospacing="0" w:after="0" w:afterAutospacing="0"/>
              <w:jc w:val="center"/>
              <w:rPr>
                <w:color w:val="000000"/>
                <w:lang w:eastAsia="en-US"/>
              </w:rPr>
            </w:pPr>
            <w:r>
              <w:rPr>
                <w:color w:val="000000"/>
                <w:lang w:eastAsia="en-US"/>
              </w:rPr>
              <w:t>а)</w:t>
            </w:r>
          </w:p>
        </w:tc>
      </w:tr>
      <w:tr w:rsidR="008D5800" w14:paraId="38F76555" w14:textId="77777777" w:rsidTr="008D5800">
        <w:tc>
          <w:tcPr>
            <w:tcW w:w="1080" w:type="dxa"/>
            <w:tcBorders>
              <w:top w:val="single" w:sz="4" w:space="0" w:color="auto"/>
              <w:left w:val="single" w:sz="4" w:space="0" w:color="auto"/>
              <w:bottom w:val="single" w:sz="4" w:space="0" w:color="auto"/>
              <w:right w:val="single" w:sz="4" w:space="0" w:color="auto"/>
            </w:tcBorders>
          </w:tcPr>
          <w:p w14:paraId="799D68ED"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26CF3C44"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Для службы логистики критерием выбора варианта организации товародвижения является...</w:t>
            </w:r>
          </w:p>
          <w:p w14:paraId="7747D364" w14:textId="77777777" w:rsidR="008D5800" w:rsidRPr="008D5800" w:rsidRDefault="008D5800">
            <w:pPr>
              <w:pStyle w:val="a8"/>
              <w:spacing w:before="0" w:beforeAutospacing="0" w:after="0" w:afterAutospacing="0"/>
              <w:rPr>
                <w:color w:val="000000"/>
                <w:lang w:val="ru-RU" w:eastAsia="en-US"/>
              </w:rPr>
            </w:pPr>
          </w:p>
        </w:tc>
        <w:tc>
          <w:tcPr>
            <w:tcW w:w="5255" w:type="dxa"/>
            <w:tcBorders>
              <w:top w:val="single" w:sz="4" w:space="0" w:color="auto"/>
              <w:left w:val="single" w:sz="4" w:space="0" w:color="auto"/>
              <w:bottom w:val="single" w:sz="4" w:space="0" w:color="auto"/>
              <w:right w:val="single" w:sz="4" w:space="0" w:color="auto"/>
            </w:tcBorders>
            <w:hideMark/>
          </w:tcPr>
          <w:p w14:paraId="1985A99A"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а) оптимальный уровень обслуживания потребителей;</w:t>
            </w:r>
          </w:p>
          <w:p w14:paraId="37C83F9B"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минимум издержек на закупки;</w:t>
            </w:r>
          </w:p>
          <w:p w14:paraId="183CDBCD"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минимум издержек на содержание запасов;</w:t>
            </w:r>
          </w:p>
          <w:p w14:paraId="71C90DAE" w14:textId="77777777" w:rsidR="008D5800" w:rsidRPr="008D5800" w:rsidRDefault="008D5800">
            <w:pPr>
              <w:pStyle w:val="a8"/>
              <w:spacing w:before="0" w:beforeAutospacing="0" w:after="0" w:afterAutospacing="0"/>
              <w:ind w:left="34" w:right="33"/>
              <w:jc w:val="both"/>
              <w:rPr>
                <w:bCs/>
                <w:color w:val="000000"/>
                <w:lang w:val="ru-RU" w:eastAsia="en-US"/>
              </w:rPr>
            </w:pPr>
            <w:r w:rsidRPr="008D5800">
              <w:rPr>
                <w:color w:val="000000"/>
                <w:lang w:val="ru-RU" w:eastAsia="en-US"/>
              </w:rPr>
              <w:t>г) минимум издержек на транспортирование</w:t>
            </w:r>
          </w:p>
        </w:tc>
        <w:tc>
          <w:tcPr>
            <w:tcW w:w="1417" w:type="dxa"/>
            <w:tcBorders>
              <w:top w:val="single" w:sz="4" w:space="0" w:color="auto"/>
              <w:left w:val="single" w:sz="4" w:space="0" w:color="auto"/>
              <w:bottom w:val="single" w:sz="4" w:space="0" w:color="auto"/>
              <w:right w:val="single" w:sz="4" w:space="0" w:color="auto"/>
            </w:tcBorders>
            <w:hideMark/>
          </w:tcPr>
          <w:p w14:paraId="491EAD9E" w14:textId="77777777" w:rsidR="008D5800" w:rsidRDefault="008D5800">
            <w:pPr>
              <w:pStyle w:val="a8"/>
              <w:spacing w:before="0" w:beforeAutospacing="0" w:after="0" w:afterAutospacing="0"/>
              <w:jc w:val="center"/>
              <w:rPr>
                <w:color w:val="000000"/>
                <w:lang w:eastAsia="en-US"/>
              </w:rPr>
            </w:pPr>
            <w:r>
              <w:rPr>
                <w:color w:val="000000"/>
                <w:lang w:eastAsia="en-US"/>
              </w:rPr>
              <w:t>а)</w:t>
            </w:r>
          </w:p>
        </w:tc>
      </w:tr>
      <w:tr w:rsidR="008D5800" w14:paraId="4BB3CD0A" w14:textId="77777777" w:rsidTr="008D5800">
        <w:tc>
          <w:tcPr>
            <w:tcW w:w="1080" w:type="dxa"/>
            <w:tcBorders>
              <w:top w:val="single" w:sz="4" w:space="0" w:color="auto"/>
              <w:left w:val="single" w:sz="4" w:space="0" w:color="auto"/>
              <w:bottom w:val="single" w:sz="4" w:space="0" w:color="auto"/>
              <w:right w:val="single" w:sz="4" w:space="0" w:color="auto"/>
            </w:tcBorders>
          </w:tcPr>
          <w:p w14:paraId="05F74D0B"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7B534655"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 xml:space="preserve">Наиболее существенной </w:t>
            </w:r>
            <w:r w:rsidRPr="008D5800">
              <w:rPr>
                <w:color w:val="000000"/>
                <w:lang w:val="ru-RU" w:eastAsia="en-US"/>
              </w:rPr>
              <w:lastRenderedPageBreak/>
              <w:t>предпосылкой применения логистики в хозяйственной практике является...</w:t>
            </w:r>
          </w:p>
        </w:tc>
        <w:tc>
          <w:tcPr>
            <w:tcW w:w="5255" w:type="dxa"/>
            <w:tcBorders>
              <w:top w:val="single" w:sz="4" w:space="0" w:color="auto"/>
              <w:left w:val="single" w:sz="4" w:space="0" w:color="auto"/>
              <w:bottom w:val="single" w:sz="4" w:space="0" w:color="auto"/>
              <w:right w:val="single" w:sz="4" w:space="0" w:color="auto"/>
            </w:tcBorders>
            <w:hideMark/>
          </w:tcPr>
          <w:p w14:paraId="44BE1294"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lastRenderedPageBreak/>
              <w:t>а) усиление конкуренции на товарном рынке;</w:t>
            </w:r>
          </w:p>
          <w:p w14:paraId="4ADBA097"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lastRenderedPageBreak/>
              <w:t>б) совершенствование производства отдельных видов товаров;</w:t>
            </w:r>
          </w:p>
          <w:p w14:paraId="66AC9F1D"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совершенствование налоговой системы;</w:t>
            </w:r>
          </w:p>
          <w:p w14:paraId="076108B6" w14:textId="77777777" w:rsidR="008D5800" w:rsidRPr="008D5800" w:rsidRDefault="008D5800">
            <w:pPr>
              <w:pStyle w:val="a8"/>
              <w:spacing w:before="0" w:beforeAutospacing="0" w:after="0" w:afterAutospacing="0"/>
              <w:ind w:left="34" w:right="33"/>
              <w:jc w:val="both"/>
              <w:rPr>
                <w:bCs/>
                <w:color w:val="000000"/>
                <w:lang w:val="ru-RU" w:eastAsia="en-US"/>
              </w:rPr>
            </w:pPr>
            <w:r w:rsidRPr="008D5800">
              <w:rPr>
                <w:color w:val="000000"/>
                <w:lang w:val="ru-RU" w:eastAsia="en-US"/>
              </w:rPr>
              <w:t>г) рост численности населения.</w:t>
            </w:r>
          </w:p>
        </w:tc>
        <w:tc>
          <w:tcPr>
            <w:tcW w:w="1417" w:type="dxa"/>
            <w:tcBorders>
              <w:top w:val="single" w:sz="4" w:space="0" w:color="auto"/>
              <w:left w:val="single" w:sz="4" w:space="0" w:color="auto"/>
              <w:bottom w:val="single" w:sz="4" w:space="0" w:color="auto"/>
              <w:right w:val="single" w:sz="4" w:space="0" w:color="auto"/>
            </w:tcBorders>
            <w:hideMark/>
          </w:tcPr>
          <w:p w14:paraId="3097D42F" w14:textId="77777777" w:rsidR="008D5800" w:rsidRDefault="008D5800">
            <w:pPr>
              <w:pStyle w:val="a8"/>
              <w:spacing w:before="0" w:beforeAutospacing="0" w:after="0" w:afterAutospacing="0"/>
              <w:jc w:val="center"/>
              <w:rPr>
                <w:color w:val="000000"/>
                <w:lang w:eastAsia="en-US"/>
              </w:rPr>
            </w:pPr>
            <w:r>
              <w:rPr>
                <w:color w:val="000000"/>
                <w:lang w:eastAsia="en-US"/>
              </w:rPr>
              <w:lastRenderedPageBreak/>
              <w:t>а)</w:t>
            </w:r>
          </w:p>
        </w:tc>
      </w:tr>
      <w:tr w:rsidR="008D5800" w14:paraId="276ADE28" w14:textId="77777777" w:rsidTr="008D5800">
        <w:tc>
          <w:tcPr>
            <w:tcW w:w="1080" w:type="dxa"/>
            <w:tcBorders>
              <w:top w:val="single" w:sz="4" w:space="0" w:color="auto"/>
              <w:left w:val="single" w:sz="4" w:space="0" w:color="auto"/>
              <w:bottom w:val="single" w:sz="4" w:space="0" w:color="auto"/>
              <w:right w:val="single" w:sz="4" w:space="0" w:color="auto"/>
            </w:tcBorders>
          </w:tcPr>
          <w:p w14:paraId="4BCDDACA"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334F4F46" w14:textId="77777777" w:rsidR="008D5800" w:rsidRDefault="008D5800">
            <w:pPr>
              <w:pStyle w:val="a8"/>
              <w:spacing w:before="0" w:beforeAutospacing="0" w:after="0" w:afterAutospacing="0"/>
              <w:rPr>
                <w:color w:val="000000"/>
                <w:lang w:eastAsia="en-US"/>
              </w:rPr>
            </w:pPr>
            <w:r>
              <w:rPr>
                <w:color w:val="000000"/>
                <w:lang w:eastAsia="en-US"/>
              </w:rPr>
              <w:t>Недостатком морского транспорта является...</w:t>
            </w:r>
          </w:p>
          <w:p w14:paraId="04A10CBF" w14:textId="77777777" w:rsidR="008D5800" w:rsidRDefault="008D5800">
            <w:pPr>
              <w:pStyle w:val="a8"/>
              <w:spacing w:before="0" w:beforeAutospacing="0" w:after="0" w:afterAutospacing="0"/>
              <w:rPr>
                <w:color w:val="000000"/>
                <w:lang w:eastAsia="en-US"/>
              </w:rPr>
            </w:pPr>
          </w:p>
        </w:tc>
        <w:tc>
          <w:tcPr>
            <w:tcW w:w="5255" w:type="dxa"/>
            <w:tcBorders>
              <w:top w:val="single" w:sz="4" w:space="0" w:color="auto"/>
              <w:left w:val="single" w:sz="4" w:space="0" w:color="auto"/>
              <w:bottom w:val="single" w:sz="4" w:space="0" w:color="auto"/>
              <w:right w:val="single" w:sz="4" w:space="0" w:color="auto"/>
            </w:tcBorders>
            <w:hideMark/>
          </w:tcPr>
          <w:p w14:paraId="3172A679" w14:textId="77777777" w:rsidR="008D5800" w:rsidRDefault="008D5800">
            <w:pPr>
              <w:pStyle w:val="a8"/>
              <w:spacing w:before="0" w:beforeAutospacing="0" w:after="0" w:afterAutospacing="0"/>
              <w:ind w:left="34" w:right="33"/>
              <w:jc w:val="both"/>
              <w:rPr>
                <w:color w:val="000000"/>
                <w:lang w:eastAsia="en-US"/>
              </w:rPr>
            </w:pPr>
            <w:r>
              <w:rPr>
                <w:color w:val="000000"/>
                <w:lang w:eastAsia="en-US"/>
              </w:rPr>
              <w:t>а) низкая производительность;</w:t>
            </w:r>
          </w:p>
          <w:p w14:paraId="16693472" w14:textId="77777777" w:rsidR="008D5800" w:rsidRDefault="008D5800">
            <w:pPr>
              <w:pStyle w:val="a8"/>
              <w:spacing w:before="0" w:beforeAutospacing="0" w:after="0" w:afterAutospacing="0"/>
              <w:ind w:left="34" w:right="33"/>
              <w:jc w:val="both"/>
              <w:rPr>
                <w:color w:val="000000"/>
                <w:lang w:eastAsia="en-US"/>
              </w:rPr>
            </w:pPr>
            <w:r>
              <w:rPr>
                <w:bCs/>
                <w:color w:val="000000"/>
                <w:lang w:eastAsia="en-US"/>
              </w:rPr>
              <w:t>б) низкая скорость доставки;</w:t>
            </w:r>
          </w:p>
          <w:p w14:paraId="5D0DADA3"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относительно высокая стоимость перевозок на большие расстояния;</w:t>
            </w:r>
          </w:p>
          <w:p w14:paraId="70CB3734" w14:textId="77777777" w:rsidR="008D5800" w:rsidRPr="008D5800" w:rsidRDefault="008D5800">
            <w:pPr>
              <w:pStyle w:val="a8"/>
              <w:spacing w:before="0" w:beforeAutospacing="0" w:after="0" w:afterAutospacing="0"/>
              <w:ind w:left="34" w:right="33"/>
              <w:jc w:val="both"/>
              <w:rPr>
                <w:bCs/>
                <w:color w:val="000000"/>
                <w:lang w:val="ru-RU" w:eastAsia="en-US"/>
              </w:rPr>
            </w:pPr>
            <w:r w:rsidRPr="008D5800">
              <w:rPr>
                <w:color w:val="000000"/>
                <w:lang w:val="ru-RU" w:eastAsia="en-US"/>
              </w:rPr>
              <w:t>г) ограниченность видов транспортируемых грузов</w:t>
            </w:r>
          </w:p>
        </w:tc>
        <w:tc>
          <w:tcPr>
            <w:tcW w:w="1417" w:type="dxa"/>
            <w:tcBorders>
              <w:top w:val="single" w:sz="4" w:space="0" w:color="auto"/>
              <w:left w:val="single" w:sz="4" w:space="0" w:color="auto"/>
              <w:bottom w:val="single" w:sz="4" w:space="0" w:color="auto"/>
              <w:right w:val="single" w:sz="4" w:space="0" w:color="auto"/>
            </w:tcBorders>
            <w:hideMark/>
          </w:tcPr>
          <w:p w14:paraId="3F11C2CC" w14:textId="77777777" w:rsidR="008D5800" w:rsidRDefault="008D5800">
            <w:pPr>
              <w:pStyle w:val="a8"/>
              <w:spacing w:before="0" w:beforeAutospacing="0" w:after="0" w:afterAutospacing="0"/>
              <w:jc w:val="center"/>
              <w:rPr>
                <w:color w:val="000000"/>
                <w:lang w:eastAsia="en-US"/>
              </w:rPr>
            </w:pPr>
            <w:r>
              <w:rPr>
                <w:color w:val="000000"/>
                <w:lang w:eastAsia="en-US"/>
              </w:rPr>
              <w:t>б)</w:t>
            </w:r>
          </w:p>
        </w:tc>
      </w:tr>
      <w:tr w:rsidR="008D5800" w14:paraId="35881CB9" w14:textId="77777777" w:rsidTr="008D5800">
        <w:tc>
          <w:tcPr>
            <w:tcW w:w="1080" w:type="dxa"/>
            <w:tcBorders>
              <w:top w:val="single" w:sz="4" w:space="0" w:color="auto"/>
              <w:left w:val="single" w:sz="4" w:space="0" w:color="auto"/>
              <w:bottom w:val="single" w:sz="4" w:space="0" w:color="auto"/>
              <w:right w:val="single" w:sz="4" w:space="0" w:color="auto"/>
            </w:tcBorders>
          </w:tcPr>
          <w:p w14:paraId="49D97A66"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37397B0A" w14:textId="77777777" w:rsidR="008D5800" w:rsidRDefault="008D5800">
            <w:pPr>
              <w:pStyle w:val="a8"/>
              <w:spacing w:before="0" w:beforeAutospacing="0" w:after="0" w:afterAutospacing="0"/>
              <w:rPr>
                <w:color w:val="000000"/>
                <w:lang w:eastAsia="en-US"/>
              </w:rPr>
            </w:pPr>
            <w:r>
              <w:rPr>
                <w:color w:val="000000"/>
                <w:lang w:eastAsia="en-US"/>
              </w:rPr>
              <w:t>Недостатком железнодорожного транспорта является...</w:t>
            </w:r>
          </w:p>
          <w:p w14:paraId="3331FC42" w14:textId="77777777" w:rsidR="008D5800" w:rsidRDefault="008D5800">
            <w:pPr>
              <w:pStyle w:val="a8"/>
              <w:spacing w:before="0" w:beforeAutospacing="0" w:after="0" w:afterAutospacing="0"/>
              <w:rPr>
                <w:color w:val="000000"/>
                <w:lang w:eastAsia="en-US"/>
              </w:rPr>
            </w:pPr>
          </w:p>
        </w:tc>
        <w:tc>
          <w:tcPr>
            <w:tcW w:w="5255" w:type="dxa"/>
            <w:tcBorders>
              <w:top w:val="single" w:sz="4" w:space="0" w:color="auto"/>
              <w:left w:val="single" w:sz="4" w:space="0" w:color="auto"/>
              <w:bottom w:val="single" w:sz="4" w:space="0" w:color="auto"/>
              <w:right w:val="single" w:sz="4" w:space="0" w:color="auto"/>
            </w:tcBorders>
            <w:hideMark/>
          </w:tcPr>
          <w:p w14:paraId="1FA750B6" w14:textId="77777777" w:rsidR="008D5800" w:rsidRDefault="008D5800">
            <w:pPr>
              <w:pStyle w:val="a8"/>
              <w:spacing w:before="0" w:beforeAutospacing="0" w:after="0" w:afterAutospacing="0"/>
              <w:ind w:left="34" w:right="33"/>
              <w:jc w:val="both"/>
              <w:rPr>
                <w:color w:val="000000"/>
                <w:lang w:eastAsia="en-US"/>
              </w:rPr>
            </w:pPr>
            <w:r>
              <w:rPr>
                <w:color w:val="000000"/>
                <w:lang w:eastAsia="en-US"/>
              </w:rPr>
              <w:t>а) низкая производительность;</w:t>
            </w:r>
          </w:p>
          <w:p w14:paraId="70D01CB2" w14:textId="77777777" w:rsidR="008D5800" w:rsidRDefault="008D5800">
            <w:pPr>
              <w:pStyle w:val="a8"/>
              <w:spacing w:before="0" w:beforeAutospacing="0" w:after="0" w:afterAutospacing="0"/>
              <w:ind w:left="34" w:right="33"/>
              <w:jc w:val="both"/>
              <w:rPr>
                <w:color w:val="000000"/>
                <w:lang w:eastAsia="en-US"/>
              </w:rPr>
            </w:pPr>
            <w:r>
              <w:rPr>
                <w:bCs/>
                <w:color w:val="000000"/>
                <w:lang w:eastAsia="en-US"/>
              </w:rPr>
              <w:t>б) ограниченное количество перевозчиков;</w:t>
            </w:r>
          </w:p>
          <w:p w14:paraId="7AE9DCE9"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относительно высокая себестоимость перевозок на большие расстояния;</w:t>
            </w:r>
          </w:p>
          <w:p w14:paraId="78CCC769" w14:textId="77777777" w:rsidR="008D5800" w:rsidRDefault="008D5800">
            <w:pPr>
              <w:pStyle w:val="a8"/>
              <w:spacing w:before="0" w:beforeAutospacing="0" w:after="0" w:afterAutospacing="0"/>
              <w:ind w:left="34" w:right="33"/>
              <w:jc w:val="both"/>
              <w:rPr>
                <w:bCs/>
                <w:color w:val="000000"/>
                <w:lang w:eastAsia="en-US"/>
              </w:rPr>
            </w:pPr>
            <w:r>
              <w:rPr>
                <w:color w:val="000000"/>
                <w:lang w:eastAsia="en-US"/>
              </w:rPr>
              <w:t>г) недостаточная экологическая чистота.</w:t>
            </w:r>
          </w:p>
        </w:tc>
        <w:tc>
          <w:tcPr>
            <w:tcW w:w="1417" w:type="dxa"/>
            <w:tcBorders>
              <w:top w:val="single" w:sz="4" w:space="0" w:color="auto"/>
              <w:left w:val="single" w:sz="4" w:space="0" w:color="auto"/>
              <w:bottom w:val="single" w:sz="4" w:space="0" w:color="auto"/>
              <w:right w:val="single" w:sz="4" w:space="0" w:color="auto"/>
            </w:tcBorders>
            <w:hideMark/>
          </w:tcPr>
          <w:p w14:paraId="630AEF38" w14:textId="77777777" w:rsidR="008D5800" w:rsidRDefault="008D5800">
            <w:pPr>
              <w:pStyle w:val="a8"/>
              <w:spacing w:before="0" w:beforeAutospacing="0" w:after="0" w:afterAutospacing="0"/>
              <w:jc w:val="center"/>
              <w:rPr>
                <w:color w:val="000000"/>
                <w:lang w:eastAsia="en-US"/>
              </w:rPr>
            </w:pPr>
            <w:r>
              <w:rPr>
                <w:color w:val="000000"/>
                <w:lang w:eastAsia="en-US"/>
              </w:rPr>
              <w:t>б)</w:t>
            </w:r>
          </w:p>
        </w:tc>
      </w:tr>
      <w:tr w:rsidR="008D5800" w14:paraId="395677D9" w14:textId="77777777" w:rsidTr="008D5800">
        <w:tc>
          <w:tcPr>
            <w:tcW w:w="1080" w:type="dxa"/>
            <w:tcBorders>
              <w:top w:val="single" w:sz="4" w:space="0" w:color="auto"/>
              <w:left w:val="single" w:sz="4" w:space="0" w:color="auto"/>
              <w:bottom w:val="single" w:sz="4" w:space="0" w:color="auto"/>
              <w:right w:val="single" w:sz="4" w:space="0" w:color="auto"/>
            </w:tcBorders>
          </w:tcPr>
          <w:p w14:paraId="41C2B5D5"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65C670F0" w14:textId="77777777" w:rsidR="008D5800" w:rsidRDefault="008D5800">
            <w:pPr>
              <w:pStyle w:val="a8"/>
              <w:spacing w:before="0" w:beforeAutospacing="0" w:after="0" w:afterAutospacing="0"/>
              <w:rPr>
                <w:color w:val="000000"/>
                <w:lang w:eastAsia="en-US"/>
              </w:rPr>
            </w:pPr>
            <w:r>
              <w:rPr>
                <w:color w:val="000000"/>
                <w:lang w:eastAsia="en-US"/>
              </w:rPr>
              <w:t>Недостатком автомобильного транспорта является...</w:t>
            </w:r>
          </w:p>
        </w:tc>
        <w:tc>
          <w:tcPr>
            <w:tcW w:w="5255" w:type="dxa"/>
            <w:tcBorders>
              <w:top w:val="single" w:sz="4" w:space="0" w:color="auto"/>
              <w:left w:val="single" w:sz="4" w:space="0" w:color="auto"/>
              <w:bottom w:val="single" w:sz="4" w:space="0" w:color="auto"/>
              <w:right w:val="single" w:sz="4" w:space="0" w:color="auto"/>
            </w:tcBorders>
            <w:hideMark/>
          </w:tcPr>
          <w:p w14:paraId="08E788BF" w14:textId="77777777" w:rsidR="008D5800" w:rsidRDefault="008D5800">
            <w:pPr>
              <w:pStyle w:val="a8"/>
              <w:spacing w:before="0" w:beforeAutospacing="0" w:after="0" w:afterAutospacing="0"/>
              <w:ind w:left="34" w:right="33"/>
              <w:jc w:val="both"/>
              <w:rPr>
                <w:color w:val="000000"/>
                <w:lang w:eastAsia="en-US"/>
              </w:rPr>
            </w:pPr>
            <w:r>
              <w:rPr>
                <w:bCs/>
                <w:color w:val="000000"/>
                <w:lang w:eastAsia="en-US"/>
              </w:rPr>
              <w:t>а) малая грузоподъемность;</w:t>
            </w:r>
          </w:p>
          <w:p w14:paraId="3575CDE5" w14:textId="77777777" w:rsidR="008D5800" w:rsidRDefault="008D5800">
            <w:pPr>
              <w:pStyle w:val="a8"/>
              <w:spacing w:before="0" w:beforeAutospacing="0" w:after="0" w:afterAutospacing="0"/>
              <w:ind w:left="34" w:right="33"/>
              <w:jc w:val="both"/>
              <w:rPr>
                <w:color w:val="000000"/>
                <w:lang w:eastAsia="en-US"/>
              </w:rPr>
            </w:pPr>
            <w:r>
              <w:rPr>
                <w:color w:val="000000"/>
                <w:lang w:eastAsia="en-US"/>
              </w:rPr>
              <w:t>б) ограниченное количество перевозчиков;</w:t>
            </w:r>
          </w:p>
          <w:p w14:paraId="0368A11D"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большие капитальные вложения в производственно-техническую базу;</w:t>
            </w:r>
          </w:p>
          <w:p w14:paraId="5FF97D9F" w14:textId="77777777" w:rsidR="008D5800" w:rsidRDefault="008D5800">
            <w:pPr>
              <w:pStyle w:val="a8"/>
              <w:spacing w:before="0" w:beforeAutospacing="0" w:after="0" w:afterAutospacing="0"/>
              <w:ind w:left="34" w:right="33"/>
              <w:jc w:val="both"/>
              <w:rPr>
                <w:bCs/>
                <w:color w:val="000000"/>
                <w:lang w:eastAsia="en-US"/>
              </w:rPr>
            </w:pPr>
            <w:r>
              <w:rPr>
                <w:color w:val="000000"/>
                <w:lang w:eastAsia="en-US"/>
              </w:rPr>
              <w:t>г) низкая скорость доставки.</w:t>
            </w:r>
          </w:p>
        </w:tc>
        <w:tc>
          <w:tcPr>
            <w:tcW w:w="1417" w:type="dxa"/>
            <w:tcBorders>
              <w:top w:val="single" w:sz="4" w:space="0" w:color="auto"/>
              <w:left w:val="single" w:sz="4" w:space="0" w:color="auto"/>
              <w:bottom w:val="single" w:sz="4" w:space="0" w:color="auto"/>
              <w:right w:val="single" w:sz="4" w:space="0" w:color="auto"/>
            </w:tcBorders>
            <w:hideMark/>
          </w:tcPr>
          <w:p w14:paraId="01551D6C" w14:textId="77777777" w:rsidR="008D5800" w:rsidRDefault="008D5800">
            <w:pPr>
              <w:pStyle w:val="a8"/>
              <w:spacing w:before="0" w:beforeAutospacing="0" w:after="0" w:afterAutospacing="0"/>
              <w:jc w:val="center"/>
              <w:rPr>
                <w:color w:val="000000"/>
                <w:lang w:eastAsia="en-US"/>
              </w:rPr>
            </w:pPr>
            <w:r>
              <w:rPr>
                <w:color w:val="000000"/>
                <w:lang w:eastAsia="en-US"/>
              </w:rPr>
              <w:t>а)</w:t>
            </w:r>
          </w:p>
        </w:tc>
      </w:tr>
      <w:tr w:rsidR="008D5800" w14:paraId="5EBC54C4" w14:textId="77777777" w:rsidTr="008D5800">
        <w:tc>
          <w:tcPr>
            <w:tcW w:w="1080" w:type="dxa"/>
            <w:tcBorders>
              <w:top w:val="single" w:sz="4" w:space="0" w:color="auto"/>
              <w:left w:val="single" w:sz="4" w:space="0" w:color="auto"/>
              <w:bottom w:val="single" w:sz="4" w:space="0" w:color="auto"/>
              <w:right w:val="single" w:sz="4" w:space="0" w:color="auto"/>
            </w:tcBorders>
          </w:tcPr>
          <w:p w14:paraId="4540A1D7"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5B8D8A86" w14:textId="77777777" w:rsidR="008D5800" w:rsidRDefault="008D5800">
            <w:pPr>
              <w:pStyle w:val="a8"/>
              <w:spacing w:before="0" w:beforeAutospacing="0" w:after="0" w:afterAutospacing="0"/>
              <w:rPr>
                <w:color w:val="000000"/>
                <w:lang w:eastAsia="en-US"/>
              </w:rPr>
            </w:pPr>
            <w:r>
              <w:rPr>
                <w:color w:val="000000"/>
                <w:lang w:eastAsia="en-US"/>
              </w:rPr>
              <w:t>Недостатком воздушного транспорта является...</w:t>
            </w:r>
          </w:p>
        </w:tc>
        <w:tc>
          <w:tcPr>
            <w:tcW w:w="5255" w:type="dxa"/>
            <w:tcBorders>
              <w:top w:val="single" w:sz="4" w:space="0" w:color="auto"/>
              <w:left w:val="single" w:sz="4" w:space="0" w:color="auto"/>
              <w:bottom w:val="single" w:sz="4" w:space="0" w:color="auto"/>
              <w:right w:val="single" w:sz="4" w:space="0" w:color="auto"/>
            </w:tcBorders>
            <w:hideMark/>
          </w:tcPr>
          <w:p w14:paraId="60081337" w14:textId="77777777" w:rsidR="008D5800" w:rsidRDefault="008D5800">
            <w:pPr>
              <w:pStyle w:val="a8"/>
              <w:spacing w:before="0" w:beforeAutospacing="0" w:after="0" w:afterAutospacing="0"/>
              <w:ind w:left="34" w:right="33"/>
              <w:jc w:val="both"/>
              <w:rPr>
                <w:color w:val="000000"/>
                <w:lang w:eastAsia="en-US"/>
              </w:rPr>
            </w:pPr>
            <w:r>
              <w:rPr>
                <w:color w:val="000000"/>
                <w:lang w:eastAsia="en-US"/>
              </w:rPr>
              <w:t>а) низкая производительность;</w:t>
            </w:r>
          </w:p>
          <w:p w14:paraId="30D60B55"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недостаточно высокая сохранность грузов;</w:t>
            </w:r>
          </w:p>
          <w:p w14:paraId="1E7D9A5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в) высокая себестоимость перевозок;</w:t>
            </w:r>
          </w:p>
          <w:p w14:paraId="5397BD7F" w14:textId="77777777" w:rsidR="008D5800" w:rsidRPr="008D5800" w:rsidRDefault="008D5800">
            <w:pPr>
              <w:pStyle w:val="a8"/>
              <w:spacing w:before="0" w:beforeAutospacing="0" w:after="0" w:afterAutospacing="0"/>
              <w:ind w:left="34" w:right="33"/>
              <w:jc w:val="both"/>
              <w:rPr>
                <w:bCs/>
                <w:color w:val="000000"/>
                <w:lang w:val="ru-RU" w:eastAsia="en-US"/>
              </w:rPr>
            </w:pPr>
            <w:r w:rsidRPr="008D5800">
              <w:rPr>
                <w:color w:val="000000"/>
                <w:lang w:val="ru-RU" w:eastAsia="en-US"/>
              </w:rPr>
              <w:t>г) недостаточная экологическая чистота.</w:t>
            </w:r>
          </w:p>
        </w:tc>
        <w:tc>
          <w:tcPr>
            <w:tcW w:w="1417" w:type="dxa"/>
            <w:tcBorders>
              <w:top w:val="single" w:sz="4" w:space="0" w:color="auto"/>
              <w:left w:val="single" w:sz="4" w:space="0" w:color="auto"/>
              <w:bottom w:val="single" w:sz="4" w:space="0" w:color="auto"/>
              <w:right w:val="single" w:sz="4" w:space="0" w:color="auto"/>
            </w:tcBorders>
            <w:hideMark/>
          </w:tcPr>
          <w:p w14:paraId="7F4D978F" w14:textId="77777777" w:rsidR="008D5800" w:rsidRDefault="008D5800">
            <w:pPr>
              <w:pStyle w:val="a8"/>
              <w:spacing w:before="0" w:beforeAutospacing="0" w:after="0" w:afterAutospacing="0"/>
              <w:jc w:val="center"/>
              <w:rPr>
                <w:color w:val="000000"/>
                <w:lang w:eastAsia="en-US"/>
              </w:rPr>
            </w:pPr>
            <w:r>
              <w:rPr>
                <w:color w:val="000000"/>
                <w:lang w:eastAsia="en-US"/>
              </w:rPr>
              <w:t>в)</w:t>
            </w:r>
          </w:p>
        </w:tc>
      </w:tr>
      <w:tr w:rsidR="008D5800" w14:paraId="6EE7B046" w14:textId="77777777" w:rsidTr="008D5800">
        <w:tc>
          <w:tcPr>
            <w:tcW w:w="1080" w:type="dxa"/>
            <w:tcBorders>
              <w:top w:val="single" w:sz="4" w:space="0" w:color="auto"/>
              <w:left w:val="single" w:sz="4" w:space="0" w:color="auto"/>
              <w:bottom w:val="single" w:sz="4" w:space="0" w:color="auto"/>
              <w:right w:val="single" w:sz="4" w:space="0" w:color="auto"/>
            </w:tcBorders>
          </w:tcPr>
          <w:p w14:paraId="7A0CBAF1"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556CA44A"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По признаку отношения к логистической системе информационные потоки подразделяют на...</w:t>
            </w:r>
          </w:p>
        </w:tc>
        <w:tc>
          <w:tcPr>
            <w:tcW w:w="5255" w:type="dxa"/>
            <w:tcBorders>
              <w:top w:val="single" w:sz="4" w:space="0" w:color="auto"/>
              <w:left w:val="single" w:sz="4" w:space="0" w:color="auto"/>
              <w:bottom w:val="single" w:sz="4" w:space="0" w:color="auto"/>
              <w:right w:val="single" w:sz="4" w:space="0" w:color="auto"/>
            </w:tcBorders>
            <w:hideMark/>
          </w:tcPr>
          <w:p w14:paraId="43E784B9"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бумажные, электронные, смешанные;</w:t>
            </w:r>
          </w:p>
          <w:p w14:paraId="23DB7EE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б) входные, выходные, внутренние, внешние;</w:t>
            </w:r>
          </w:p>
          <w:p w14:paraId="369F5721"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первичные, производные;</w:t>
            </w:r>
          </w:p>
          <w:p w14:paraId="19DE5B37"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однородные, неоднородные.</w:t>
            </w:r>
          </w:p>
        </w:tc>
        <w:tc>
          <w:tcPr>
            <w:tcW w:w="1417" w:type="dxa"/>
            <w:tcBorders>
              <w:top w:val="single" w:sz="4" w:space="0" w:color="auto"/>
              <w:left w:val="single" w:sz="4" w:space="0" w:color="auto"/>
              <w:bottom w:val="single" w:sz="4" w:space="0" w:color="auto"/>
              <w:right w:val="single" w:sz="4" w:space="0" w:color="auto"/>
            </w:tcBorders>
            <w:hideMark/>
          </w:tcPr>
          <w:p w14:paraId="025E18BD" w14:textId="77777777" w:rsidR="008D5800" w:rsidRDefault="008D5800">
            <w:pPr>
              <w:pStyle w:val="a8"/>
              <w:spacing w:before="0" w:beforeAutospacing="0" w:after="0" w:afterAutospacing="0"/>
              <w:jc w:val="center"/>
              <w:rPr>
                <w:color w:val="000000"/>
                <w:lang w:eastAsia="en-US"/>
              </w:rPr>
            </w:pPr>
            <w:r>
              <w:rPr>
                <w:color w:val="000000"/>
                <w:lang w:eastAsia="en-US"/>
              </w:rPr>
              <w:t>б)</w:t>
            </w:r>
          </w:p>
        </w:tc>
      </w:tr>
      <w:tr w:rsidR="008D5800" w14:paraId="0C251F35" w14:textId="77777777" w:rsidTr="008D5800">
        <w:tc>
          <w:tcPr>
            <w:tcW w:w="1080" w:type="dxa"/>
            <w:tcBorders>
              <w:top w:val="single" w:sz="4" w:space="0" w:color="auto"/>
              <w:left w:val="single" w:sz="4" w:space="0" w:color="auto"/>
              <w:bottom w:val="single" w:sz="4" w:space="0" w:color="auto"/>
              <w:right w:val="single" w:sz="4" w:space="0" w:color="auto"/>
            </w:tcBorders>
          </w:tcPr>
          <w:p w14:paraId="49624E50"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5B633E95"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По методу образования информационные потоки подразделяют на...</w:t>
            </w:r>
          </w:p>
        </w:tc>
        <w:tc>
          <w:tcPr>
            <w:tcW w:w="5255" w:type="dxa"/>
            <w:tcBorders>
              <w:top w:val="single" w:sz="4" w:space="0" w:color="auto"/>
              <w:left w:val="single" w:sz="4" w:space="0" w:color="auto"/>
              <w:bottom w:val="single" w:sz="4" w:space="0" w:color="auto"/>
              <w:right w:val="single" w:sz="4" w:space="0" w:color="auto"/>
            </w:tcBorders>
            <w:hideMark/>
          </w:tcPr>
          <w:p w14:paraId="0964CD13"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бумажные, электронные, смешанные;</w:t>
            </w:r>
          </w:p>
          <w:p w14:paraId="7B1BF770"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входные, выходные, внутренние, внешние;</w:t>
            </w:r>
          </w:p>
          <w:p w14:paraId="7AF083F6"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в) первичные, производные;</w:t>
            </w:r>
          </w:p>
          <w:p w14:paraId="7803735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однородные, неоднородные.</w:t>
            </w:r>
          </w:p>
        </w:tc>
        <w:tc>
          <w:tcPr>
            <w:tcW w:w="1417" w:type="dxa"/>
            <w:tcBorders>
              <w:top w:val="single" w:sz="4" w:space="0" w:color="auto"/>
              <w:left w:val="single" w:sz="4" w:space="0" w:color="auto"/>
              <w:bottom w:val="single" w:sz="4" w:space="0" w:color="auto"/>
              <w:right w:val="single" w:sz="4" w:space="0" w:color="auto"/>
            </w:tcBorders>
            <w:hideMark/>
          </w:tcPr>
          <w:p w14:paraId="376DD8DB" w14:textId="77777777" w:rsidR="008D5800" w:rsidRDefault="008D5800">
            <w:pPr>
              <w:pStyle w:val="a8"/>
              <w:spacing w:before="0" w:beforeAutospacing="0" w:after="0" w:afterAutospacing="0"/>
              <w:jc w:val="center"/>
              <w:rPr>
                <w:color w:val="000000"/>
                <w:lang w:eastAsia="en-US"/>
              </w:rPr>
            </w:pPr>
            <w:r>
              <w:rPr>
                <w:color w:val="000000"/>
                <w:lang w:eastAsia="en-US"/>
              </w:rPr>
              <w:t>в)</w:t>
            </w:r>
          </w:p>
        </w:tc>
      </w:tr>
      <w:tr w:rsidR="008D5800" w14:paraId="1ACA3F13" w14:textId="77777777" w:rsidTr="008D5800">
        <w:tc>
          <w:tcPr>
            <w:tcW w:w="1080" w:type="dxa"/>
            <w:tcBorders>
              <w:top w:val="single" w:sz="4" w:space="0" w:color="auto"/>
              <w:left w:val="single" w:sz="4" w:space="0" w:color="auto"/>
              <w:bottom w:val="single" w:sz="4" w:space="0" w:color="auto"/>
              <w:right w:val="single" w:sz="4" w:space="0" w:color="auto"/>
            </w:tcBorders>
          </w:tcPr>
          <w:p w14:paraId="072AD8F9"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11D27C16"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По структуре информационные потоки подразделяют на...</w:t>
            </w:r>
          </w:p>
          <w:p w14:paraId="52EF113D" w14:textId="77777777" w:rsidR="008D5800" w:rsidRPr="008D5800" w:rsidRDefault="008D5800">
            <w:pPr>
              <w:pStyle w:val="a8"/>
              <w:spacing w:before="0" w:beforeAutospacing="0" w:after="0" w:afterAutospacing="0"/>
              <w:rPr>
                <w:color w:val="000000"/>
                <w:lang w:val="ru-RU" w:eastAsia="en-US"/>
              </w:rPr>
            </w:pPr>
          </w:p>
        </w:tc>
        <w:tc>
          <w:tcPr>
            <w:tcW w:w="5255" w:type="dxa"/>
            <w:tcBorders>
              <w:top w:val="single" w:sz="4" w:space="0" w:color="auto"/>
              <w:left w:val="single" w:sz="4" w:space="0" w:color="auto"/>
              <w:bottom w:val="single" w:sz="4" w:space="0" w:color="auto"/>
              <w:right w:val="single" w:sz="4" w:space="0" w:color="auto"/>
            </w:tcBorders>
            <w:hideMark/>
          </w:tcPr>
          <w:p w14:paraId="3875224F"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бумажные, электронные, смешанные;</w:t>
            </w:r>
          </w:p>
          <w:p w14:paraId="00B1FFA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входные, выходные, внутренние, внешние;</w:t>
            </w:r>
          </w:p>
          <w:p w14:paraId="47AA548F"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первичные, производные;</w:t>
            </w:r>
          </w:p>
          <w:p w14:paraId="6C7ABB14"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г) однородные, неоднородные.</w:t>
            </w:r>
          </w:p>
        </w:tc>
        <w:tc>
          <w:tcPr>
            <w:tcW w:w="1417" w:type="dxa"/>
            <w:tcBorders>
              <w:top w:val="single" w:sz="4" w:space="0" w:color="auto"/>
              <w:left w:val="single" w:sz="4" w:space="0" w:color="auto"/>
              <w:bottom w:val="single" w:sz="4" w:space="0" w:color="auto"/>
              <w:right w:val="single" w:sz="4" w:space="0" w:color="auto"/>
            </w:tcBorders>
            <w:hideMark/>
          </w:tcPr>
          <w:p w14:paraId="3B67DE5C" w14:textId="77777777" w:rsidR="008D5800" w:rsidRDefault="008D5800">
            <w:pPr>
              <w:pStyle w:val="a8"/>
              <w:spacing w:before="0" w:beforeAutospacing="0" w:after="0" w:afterAutospacing="0"/>
              <w:jc w:val="center"/>
              <w:rPr>
                <w:color w:val="000000"/>
                <w:lang w:eastAsia="en-US"/>
              </w:rPr>
            </w:pPr>
            <w:r>
              <w:rPr>
                <w:color w:val="000000"/>
                <w:lang w:eastAsia="en-US"/>
              </w:rPr>
              <w:t>г)</w:t>
            </w:r>
          </w:p>
        </w:tc>
      </w:tr>
      <w:tr w:rsidR="008D5800" w14:paraId="5B58E237" w14:textId="77777777" w:rsidTr="008D5800">
        <w:tc>
          <w:tcPr>
            <w:tcW w:w="1080" w:type="dxa"/>
            <w:tcBorders>
              <w:top w:val="single" w:sz="4" w:space="0" w:color="auto"/>
              <w:left w:val="single" w:sz="4" w:space="0" w:color="auto"/>
              <w:bottom w:val="single" w:sz="4" w:space="0" w:color="auto"/>
              <w:right w:val="single" w:sz="4" w:space="0" w:color="auto"/>
            </w:tcBorders>
          </w:tcPr>
          <w:p w14:paraId="5BE27299"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1953485A"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К переменным затратам на перевозку относят:</w:t>
            </w:r>
          </w:p>
          <w:p w14:paraId="2B0B6656" w14:textId="77777777" w:rsidR="008D5800" w:rsidRPr="008D5800" w:rsidRDefault="008D5800">
            <w:pPr>
              <w:pStyle w:val="a8"/>
              <w:spacing w:before="0" w:beforeAutospacing="0" w:after="0" w:afterAutospacing="0"/>
              <w:rPr>
                <w:color w:val="000000"/>
                <w:lang w:val="ru-RU" w:eastAsia="en-US"/>
              </w:rPr>
            </w:pPr>
          </w:p>
        </w:tc>
        <w:tc>
          <w:tcPr>
            <w:tcW w:w="5255" w:type="dxa"/>
            <w:tcBorders>
              <w:top w:val="single" w:sz="4" w:space="0" w:color="auto"/>
              <w:left w:val="single" w:sz="4" w:space="0" w:color="auto"/>
              <w:bottom w:val="single" w:sz="4" w:space="0" w:color="auto"/>
              <w:right w:val="single" w:sz="4" w:space="0" w:color="auto"/>
            </w:tcBorders>
            <w:hideMark/>
          </w:tcPr>
          <w:p w14:paraId="6F61A936"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накладные расходы;</w:t>
            </w:r>
          </w:p>
          <w:p w14:paraId="10A570C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б) затраты на техническое обслуживание и текущий ремонт подвижного состава;</w:t>
            </w:r>
          </w:p>
          <w:p w14:paraId="35E38AEF"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затраты на содержание производственно-технической базы и инфраструктуры транспорта;</w:t>
            </w:r>
          </w:p>
          <w:p w14:paraId="7555BF19"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расходы на оплату труда административно-управленческого персонала.</w:t>
            </w:r>
          </w:p>
        </w:tc>
        <w:tc>
          <w:tcPr>
            <w:tcW w:w="1417" w:type="dxa"/>
            <w:tcBorders>
              <w:top w:val="single" w:sz="4" w:space="0" w:color="auto"/>
              <w:left w:val="single" w:sz="4" w:space="0" w:color="auto"/>
              <w:bottom w:val="single" w:sz="4" w:space="0" w:color="auto"/>
              <w:right w:val="single" w:sz="4" w:space="0" w:color="auto"/>
            </w:tcBorders>
            <w:hideMark/>
          </w:tcPr>
          <w:p w14:paraId="75911ED6" w14:textId="77777777" w:rsidR="008D5800" w:rsidRDefault="008D5800">
            <w:pPr>
              <w:pStyle w:val="a8"/>
              <w:spacing w:before="0" w:beforeAutospacing="0" w:after="0" w:afterAutospacing="0"/>
              <w:jc w:val="center"/>
              <w:rPr>
                <w:color w:val="000000"/>
                <w:lang w:eastAsia="en-US"/>
              </w:rPr>
            </w:pPr>
            <w:r>
              <w:rPr>
                <w:color w:val="000000"/>
                <w:lang w:eastAsia="en-US"/>
              </w:rPr>
              <w:t>б)</w:t>
            </w:r>
          </w:p>
        </w:tc>
      </w:tr>
      <w:tr w:rsidR="008D5800" w14:paraId="140C59EC" w14:textId="77777777" w:rsidTr="008D5800">
        <w:tc>
          <w:tcPr>
            <w:tcW w:w="1080" w:type="dxa"/>
            <w:tcBorders>
              <w:top w:val="single" w:sz="4" w:space="0" w:color="auto"/>
              <w:left w:val="single" w:sz="4" w:space="0" w:color="auto"/>
              <w:bottom w:val="single" w:sz="4" w:space="0" w:color="auto"/>
              <w:right w:val="single" w:sz="4" w:space="0" w:color="auto"/>
            </w:tcBorders>
          </w:tcPr>
          <w:p w14:paraId="7BEB3629"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0989CF77"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К постоянным затратам на перевозку относят...</w:t>
            </w:r>
          </w:p>
          <w:p w14:paraId="06E8B26B" w14:textId="77777777" w:rsidR="008D5800" w:rsidRPr="008D5800" w:rsidRDefault="008D5800">
            <w:pPr>
              <w:pStyle w:val="a8"/>
              <w:spacing w:before="0" w:beforeAutospacing="0" w:after="0" w:afterAutospacing="0"/>
              <w:rPr>
                <w:color w:val="000000"/>
                <w:lang w:val="ru-RU" w:eastAsia="en-US"/>
              </w:rPr>
            </w:pPr>
          </w:p>
        </w:tc>
        <w:tc>
          <w:tcPr>
            <w:tcW w:w="5255" w:type="dxa"/>
            <w:tcBorders>
              <w:top w:val="single" w:sz="4" w:space="0" w:color="auto"/>
              <w:left w:val="single" w:sz="4" w:space="0" w:color="auto"/>
              <w:bottom w:val="single" w:sz="4" w:space="0" w:color="auto"/>
              <w:right w:val="single" w:sz="4" w:space="0" w:color="auto"/>
            </w:tcBorders>
            <w:hideMark/>
          </w:tcPr>
          <w:p w14:paraId="28117077"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а) затраты на страхование транспортного средства;</w:t>
            </w:r>
          </w:p>
          <w:p w14:paraId="4014448C"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затраты на содержание производственно-технической базы и инфраструктуры транспорта;</w:t>
            </w:r>
          </w:p>
          <w:p w14:paraId="649674F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затраты на техническое обслуживание и текущий ремонт подвижного состава, включая запасные части и материалы;</w:t>
            </w:r>
          </w:p>
          <w:p w14:paraId="7B130EB5"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lastRenderedPageBreak/>
              <w:t>г) затраты на топливо, смазочные материалы, электроэнергию на движенческие операции.</w:t>
            </w:r>
          </w:p>
        </w:tc>
        <w:tc>
          <w:tcPr>
            <w:tcW w:w="1417" w:type="dxa"/>
            <w:tcBorders>
              <w:top w:val="single" w:sz="4" w:space="0" w:color="auto"/>
              <w:left w:val="single" w:sz="4" w:space="0" w:color="auto"/>
              <w:bottom w:val="single" w:sz="4" w:space="0" w:color="auto"/>
              <w:right w:val="single" w:sz="4" w:space="0" w:color="auto"/>
            </w:tcBorders>
            <w:hideMark/>
          </w:tcPr>
          <w:p w14:paraId="25283F2D" w14:textId="77777777" w:rsidR="008D5800" w:rsidRDefault="008D5800">
            <w:pPr>
              <w:pStyle w:val="a8"/>
              <w:spacing w:before="0" w:beforeAutospacing="0" w:after="0" w:afterAutospacing="0"/>
              <w:jc w:val="center"/>
              <w:rPr>
                <w:color w:val="000000"/>
                <w:lang w:eastAsia="en-US"/>
              </w:rPr>
            </w:pPr>
            <w:r>
              <w:rPr>
                <w:color w:val="000000"/>
                <w:lang w:eastAsia="en-US"/>
              </w:rPr>
              <w:lastRenderedPageBreak/>
              <w:t>а)</w:t>
            </w:r>
          </w:p>
        </w:tc>
      </w:tr>
      <w:tr w:rsidR="008D5800" w14:paraId="5AABF0DD" w14:textId="77777777" w:rsidTr="008D5800">
        <w:tc>
          <w:tcPr>
            <w:tcW w:w="1080" w:type="dxa"/>
            <w:tcBorders>
              <w:top w:val="single" w:sz="4" w:space="0" w:color="auto"/>
              <w:left w:val="single" w:sz="4" w:space="0" w:color="auto"/>
              <w:bottom w:val="single" w:sz="4" w:space="0" w:color="auto"/>
              <w:right w:val="single" w:sz="4" w:space="0" w:color="auto"/>
            </w:tcBorders>
          </w:tcPr>
          <w:p w14:paraId="38E26B88"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hideMark/>
          </w:tcPr>
          <w:p w14:paraId="61440E1B" w14:textId="77777777" w:rsidR="008D5800" w:rsidRPr="008D5800" w:rsidRDefault="008D5800">
            <w:pPr>
              <w:pStyle w:val="a8"/>
              <w:spacing w:before="0" w:beforeAutospacing="0" w:after="0" w:afterAutospacing="0"/>
              <w:rPr>
                <w:color w:val="000000"/>
                <w:lang w:val="ru-RU" w:eastAsia="en-US"/>
              </w:rPr>
            </w:pPr>
            <w:r w:rsidRPr="008D5800">
              <w:rPr>
                <w:color w:val="000000"/>
                <w:shd w:val="clear" w:color="auto" w:fill="FFFFFF"/>
                <w:lang w:val="ru-RU" w:eastAsia="en-US"/>
              </w:rPr>
              <w:t>Расположите виды транспорта в порядке убывания способности надежно соблюдать график доставки:</w:t>
            </w:r>
          </w:p>
        </w:tc>
        <w:tc>
          <w:tcPr>
            <w:tcW w:w="5255" w:type="dxa"/>
            <w:tcBorders>
              <w:top w:val="single" w:sz="4" w:space="0" w:color="auto"/>
              <w:left w:val="single" w:sz="4" w:space="0" w:color="auto"/>
              <w:bottom w:val="single" w:sz="4" w:space="0" w:color="auto"/>
              <w:right w:val="single" w:sz="4" w:space="0" w:color="auto"/>
            </w:tcBorders>
          </w:tcPr>
          <w:p w14:paraId="0ADE0983" w14:textId="77777777" w:rsidR="008D5800" w:rsidRPr="008D5800" w:rsidRDefault="008D5800">
            <w:pPr>
              <w:pBdr>
                <w:left w:val="single" w:sz="12" w:space="11" w:color="D6D6D6"/>
              </w:pBdr>
              <w:shd w:val="clear" w:color="auto" w:fill="FFFFFF"/>
              <w:ind w:left="34" w:right="33"/>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a</w:t>
            </w:r>
            <w:r w:rsidRPr="008D5800">
              <w:rPr>
                <w:rFonts w:ascii="Times New Roman" w:eastAsia="Times New Roman" w:hAnsi="Times New Roman" w:cs="Times New Roman"/>
                <w:color w:val="000000"/>
                <w:sz w:val="24"/>
                <w:szCs w:val="24"/>
                <w:lang w:val="ru-RU" w:eastAsia="ru-RU"/>
              </w:rPr>
              <w:t>) Воздушный</w:t>
            </w:r>
          </w:p>
          <w:p w14:paraId="031FA90E" w14:textId="77777777" w:rsidR="008D5800" w:rsidRPr="008D5800" w:rsidRDefault="008D5800">
            <w:pPr>
              <w:pBdr>
                <w:left w:val="single" w:sz="12" w:space="11" w:color="D6D6D6"/>
              </w:pBd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Автомобильный</w:t>
            </w:r>
          </w:p>
          <w:p w14:paraId="70A535FB" w14:textId="77777777" w:rsidR="008D5800" w:rsidRPr="008D5800" w:rsidRDefault="008D5800">
            <w:pPr>
              <w:pBdr>
                <w:left w:val="single" w:sz="12" w:space="11" w:color="D6D6D6"/>
              </w:pBd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Водный</w:t>
            </w:r>
          </w:p>
          <w:p w14:paraId="0D14CB5C" w14:textId="77777777" w:rsidR="008D5800" w:rsidRDefault="008D5800">
            <w:pPr>
              <w:pBdr>
                <w:left w:val="single" w:sz="12" w:space="11" w:color="D6D6D6"/>
              </w:pBd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Железнодорожный</w:t>
            </w:r>
          </w:p>
          <w:p w14:paraId="71CA457C" w14:textId="77777777" w:rsidR="008D5800" w:rsidRDefault="008D5800">
            <w:pPr>
              <w:shd w:val="clear" w:color="auto" w:fill="FFFFFF"/>
              <w:ind w:left="34" w:right="33"/>
              <w:jc w:val="both"/>
              <w:rPr>
                <w:rFonts w:ascii="Times New Roman" w:hAnsi="Times New Roman" w:cs="Times New Roman"/>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7D8A7AB" w14:textId="77777777" w:rsidR="008D5800" w:rsidRDefault="008D5800">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б-г-в-a</w:t>
            </w:r>
          </w:p>
          <w:p w14:paraId="4DA5549D" w14:textId="77777777" w:rsidR="008D5800" w:rsidRDefault="008D5800">
            <w:pPr>
              <w:pStyle w:val="a8"/>
              <w:spacing w:before="0" w:beforeAutospacing="0" w:after="0" w:afterAutospacing="0"/>
              <w:jc w:val="center"/>
              <w:rPr>
                <w:color w:val="000000"/>
                <w:lang w:eastAsia="en-US"/>
              </w:rPr>
            </w:pPr>
          </w:p>
        </w:tc>
      </w:tr>
      <w:tr w:rsidR="008D5800" w14:paraId="7FC14D1F" w14:textId="77777777" w:rsidTr="008D5800">
        <w:tc>
          <w:tcPr>
            <w:tcW w:w="1080" w:type="dxa"/>
            <w:tcBorders>
              <w:top w:val="single" w:sz="4" w:space="0" w:color="auto"/>
              <w:left w:val="single" w:sz="4" w:space="0" w:color="auto"/>
              <w:bottom w:val="single" w:sz="4" w:space="0" w:color="auto"/>
              <w:right w:val="single" w:sz="4" w:space="0" w:color="auto"/>
            </w:tcBorders>
          </w:tcPr>
          <w:p w14:paraId="1144225C"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7DE6CF40"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Основная задача управления Логистики заключается в:</w:t>
            </w:r>
          </w:p>
          <w:p w14:paraId="1AA9D46C"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5255" w:type="dxa"/>
            <w:tcBorders>
              <w:top w:val="single" w:sz="4" w:space="0" w:color="auto"/>
              <w:left w:val="single" w:sz="4" w:space="0" w:color="auto"/>
              <w:bottom w:val="single" w:sz="4" w:space="0" w:color="auto"/>
              <w:right w:val="single" w:sz="4" w:space="0" w:color="auto"/>
            </w:tcBorders>
            <w:hideMark/>
          </w:tcPr>
          <w:p w14:paraId="0046E49E"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Транспортном обслуживании</w:t>
            </w:r>
          </w:p>
          <w:p w14:paraId="3ABD2969"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Управлении запасами</w:t>
            </w:r>
          </w:p>
          <w:p w14:paraId="05EA7AD7"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Разработке задач и стратегий в области управления материалами и распределения</w:t>
            </w:r>
          </w:p>
          <w:p w14:paraId="0F7735DE" w14:textId="77777777" w:rsidR="008D5800" w:rsidRDefault="008D5800">
            <w:pPr>
              <w:shd w:val="clear" w:color="auto" w:fill="FFFFFF"/>
              <w:ind w:left="34" w:right="3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г) Все ответы верны</w:t>
            </w:r>
          </w:p>
        </w:tc>
        <w:tc>
          <w:tcPr>
            <w:tcW w:w="1417" w:type="dxa"/>
            <w:tcBorders>
              <w:top w:val="single" w:sz="4" w:space="0" w:color="auto"/>
              <w:left w:val="single" w:sz="4" w:space="0" w:color="auto"/>
              <w:bottom w:val="single" w:sz="4" w:space="0" w:color="auto"/>
              <w:right w:val="single" w:sz="4" w:space="0" w:color="auto"/>
            </w:tcBorders>
            <w:hideMark/>
          </w:tcPr>
          <w:p w14:paraId="6B5A3C1E" w14:textId="77777777" w:rsidR="008D5800" w:rsidRDefault="008D5800">
            <w:pPr>
              <w:pStyle w:val="a8"/>
              <w:spacing w:before="0" w:beforeAutospacing="0" w:after="0" w:afterAutospacing="0"/>
              <w:jc w:val="center"/>
              <w:rPr>
                <w:color w:val="000000"/>
                <w:lang w:eastAsia="en-US"/>
              </w:rPr>
            </w:pPr>
            <w:r>
              <w:rPr>
                <w:color w:val="000000"/>
                <w:lang w:eastAsia="en-US"/>
              </w:rPr>
              <w:t>г)</w:t>
            </w:r>
          </w:p>
        </w:tc>
      </w:tr>
      <w:tr w:rsidR="008D5800" w14:paraId="5DF3FA9E" w14:textId="77777777" w:rsidTr="008D5800">
        <w:tc>
          <w:tcPr>
            <w:tcW w:w="1080" w:type="dxa"/>
            <w:tcBorders>
              <w:top w:val="single" w:sz="4" w:space="0" w:color="auto"/>
              <w:left w:val="single" w:sz="4" w:space="0" w:color="auto"/>
              <w:bottom w:val="single" w:sz="4" w:space="0" w:color="auto"/>
              <w:right w:val="single" w:sz="4" w:space="0" w:color="auto"/>
            </w:tcBorders>
          </w:tcPr>
          <w:p w14:paraId="35B892C7"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04E3A128"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Применение Логистики в экономике обусловлено:</w:t>
            </w:r>
          </w:p>
          <w:p w14:paraId="2BAA2C3C"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5255" w:type="dxa"/>
            <w:tcBorders>
              <w:top w:val="single" w:sz="4" w:space="0" w:color="auto"/>
              <w:left w:val="single" w:sz="4" w:space="0" w:color="auto"/>
              <w:bottom w:val="single" w:sz="4" w:space="0" w:color="auto"/>
              <w:right w:val="single" w:sz="4" w:space="0" w:color="auto"/>
            </w:tcBorders>
            <w:hideMark/>
          </w:tcPr>
          <w:p w14:paraId="3A6FD62F"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Достижениями научно-технического прогресса</w:t>
            </w:r>
          </w:p>
          <w:p w14:paraId="6F78A17D"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Использования современного оборудования</w:t>
            </w:r>
          </w:p>
          <w:p w14:paraId="01D81F24"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Квалифицированным аппаратом управления</w:t>
            </w:r>
          </w:p>
          <w:p w14:paraId="5B2F5CC0" w14:textId="77777777" w:rsidR="008D5800" w:rsidRPr="008D5800" w:rsidRDefault="008D5800">
            <w:pPr>
              <w:shd w:val="clear" w:color="auto" w:fill="FFFFFF"/>
              <w:ind w:left="34" w:right="33"/>
              <w:jc w:val="both"/>
              <w:rPr>
                <w:color w:val="000000"/>
                <w:lang w:val="ru-RU"/>
              </w:rPr>
            </w:pPr>
            <w:r w:rsidRPr="008D5800">
              <w:rPr>
                <w:rFonts w:ascii="Times New Roman" w:eastAsia="Times New Roman" w:hAnsi="Times New Roman" w:cs="Times New Roman"/>
                <w:color w:val="000000"/>
                <w:sz w:val="24"/>
                <w:szCs w:val="24"/>
                <w:lang w:val="ru-RU" w:eastAsia="ru-RU"/>
              </w:rPr>
              <w:t>г) Все ответы верны</w:t>
            </w:r>
          </w:p>
        </w:tc>
        <w:tc>
          <w:tcPr>
            <w:tcW w:w="1417" w:type="dxa"/>
            <w:tcBorders>
              <w:top w:val="single" w:sz="4" w:space="0" w:color="auto"/>
              <w:left w:val="single" w:sz="4" w:space="0" w:color="auto"/>
              <w:bottom w:val="single" w:sz="4" w:space="0" w:color="auto"/>
              <w:right w:val="single" w:sz="4" w:space="0" w:color="auto"/>
            </w:tcBorders>
            <w:hideMark/>
          </w:tcPr>
          <w:p w14:paraId="43062631" w14:textId="77777777" w:rsidR="008D5800" w:rsidRDefault="008D5800">
            <w:pPr>
              <w:pStyle w:val="a8"/>
              <w:spacing w:before="0" w:beforeAutospacing="0" w:after="0" w:afterAutospacing="0"/>
              <w:jc w:val="center"/>
              <w:rPr>
                <w:color w:val="000000"/>
                <w:lang w:eastAsia="en-US"/>
              </w:rPr>
            </w:pPr>
            <w:r>
              <w:rPr>
                <w:color w:val="000000"/>
                <w:lang w:eastAsia="en-US"/>
              </w:rPr>
              <w:t>а)</w:t>
            </w:r>
          </w:p>
        </w:tc>
      </w:tr>
      <w:tr w:rsidR="008D5800" w14:paraId="4006D46A" w14:textId="77777777" w:rsidTr="008D5800">
        <w:tc>
          <w:tcPr>
            <w:tcW w:w="1080" w:type="dxa"/>
            <w:tcBorders>
              <w:top w:val="single" w:sz="4" w:space="0" w:color="auto"/>
              <w:left w:val="single" w:sz="4" w:space="0" w:color="auto"/>
              <w:bottom w:val="single" w:sz="4" w:space="0" w:color="auto"/>
              <w:right w:val="single" w:sz="4" w:space="0" w:color="auto"/>
            </w:tcBorders>
          </w:tcPr>
          <w:p w14:paraId="73E270E9"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5112A1F7" w14:textId="77777777" w:rsidR="008D5800" w:rsidRDefault="008D580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сдерживало развитие Логистики:</w:t>
            </w:r>
          </w:p>
          <w:p w14:paraId="52DC5C5E" w14:textId="77777777" w:rsidR="008D5800" w:rsidRDefault="008D5800">
            <w:pPr>
              <w:shd w:val="clear" w:color="auto" w:fill="FFFFFF"/>
              <w:rPr>
                <w:rFonts w:ascii="Times New Roman" w:hAnsi="Times New Roman" w:cs="Times New Roman"/>
                <w:color w:val="000000"/>
                <w:sz w:val="24"/>
                <w:szCs w:val="24"/>
              </w:rPr>
            </w:pPr>
          </w:p>
        </w:tc>
        <w:tc>
          <w:tcPr>
            <w:tcW w:w="5255" w:type="dxa"/>
            <w:tcBorders>
              <w:top w:val="single" w:sz="4" w:space="0" w:color="auto"/>
              <w:left w:val="single" w:sz="4" w:space="0" w:color="auto"/>
              <w:bottom w:val="single" w:sz="4" w:space="0" w:color="auto"/>
              <w:right w:val="single" w:sz="4" w:space="0" w:color="auto"/>
            </w:tcBorders>
            <w:hideMark/>
          </w:tcPr>
          <w:p w14:paraId="6AD0619B" w14:textId="77777777" w:rsidR="008D5800" w:rsidRDefault="008D5800">
            <w:pP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Монополизация рынков</w:t>
            </w:r>
          </w:p>
          <w:p w14:paraId="573D60E2" w14:textId="77777777" w:rsidR="008D5800" w:rsidRDefault="008D5800">
            <w:pP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Недостаточность инфраструктуры</w:t>
            </w:r>
          </w:p>
          <w:p w14:paraId="68BA9564" w14:textId="77777777" w:rsidR="008D5800" w:rsidRDefault="008D5800">
            <w:pP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Несовершенство таможенного законодательства</w:t>
            </w:r>
          </w:p>
          <w:p w14:paraId="59020E9E" w14:textId="77777777" w:rsidR="008D5800" w:rsidRDefault="008D5800">
            <w:pPr>
              <w:shd w:val="clear" w:color="auto" w:fill="FFFFFF"/>
              <w:ind w:left="34" w:right="3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г) Предпринимательская деятельность</w:t>
            </w:r>
          </w:p>
        </w:tc>
        <w:tc>
          <w:tcPr>
            <w:tcW w:w="1417" w:type="dxa"/>
            <w:tcBorders>
              <w:top w:val="single" w:sz="4" w:space="0" w:color="auto"/>
              <w:left w:val="single" w:sz="4" w:space="0" w:color="auto"/>
              <w:bottom w:val="single" w:sz="4" w:space="0" w:color="auto"/>
              <w:right w:val="single" w:sz="4" w:space="0" w:color="auto"/>
            </w:tcBorders>
            <w:hideMark/>
          </w:tcPr>
          <w:p w14:paraId="3EF7B5D0" w14:textId="77777777" w:rsidR="008D5800" w:rsidRDefault="008D5800">
            <w:pPr>
              <w:pStyle w:val="a8"/>
              <w:spacing w:before="0" w:beforeAutospacing="0" w:after="0" w:afterAutospacing="0"/>
              <w:jc w:val="center"/>
              <w:rPr>
                <w:color w:val="000000"/>
                <w:lang w:eastAsia="en-US"/>
              </w:rPr>
            </w:pPr>
            <w:r>
              <w:rPr>
                <w:color w:val="000000"/>
                <w:lang w:eastAsia="en-US"/>
              </w:rPr>
              <w:t>в)</w:t>
            </w:r>
          </w:p>
        </w:tc>
      </w:tr>
      <w:tr w:rsidR="008D5800" w14:paraId="6D3345D3" w14:textId="77777777" w:rsidTr="008D5800">
        <w:tc>
          <w:tcPr>
            <w:tcW w:w="1080" w:type="dxa"/>
            <w:tcBorders>
              <w:top w:val="single" w:sz="4" w:space="0" w:color="auto"/>
              <w:left w:val="single" w:sz="4" w:space="0" w:color="auto"/>
              <w:bottom w:val="single" w:sz="4" w:space="0" w:color="auto"/>
              <w:right w:val="single" w:sz="4" w:space="0" w:color="auto"/>
            </w:tcBorders>
          </w:tcPr>
          <w:p w14:paraId="610FB6E7"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32E8B84D"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Какой основной критерий в выборе транспорта:</w:t>
            </w:r>
          </w:p>
          <w:p w14:paraId="24F32988"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5255" w:type="dxa"/>
            <w:tcBorders>
              <w:top w:val="single" w:sz="4" w:space="0" w:color="auto"/>
              <w:left w:val="single" w:sz="4" w:space="0" w:color="auto"/>
              <w:bottom w:val="single" w:sz="4" w:space="0" w:color="auto"/>
              <w:right w:val="single" w:sz="4" w:space="0" w:color="auto"/>
            </w:tcBorders>
            <w:hideMark/>
          </w:tcPr>
          <w:p w14:paraId="1F8D0BCB"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производительность</w:t>
            </w:r>
          </w:p>
          <w:p w14:paraId="010A25DE"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коэффициент использования пробега</w:t>
            </w:r>
          </w:p>
          <w:p w14:paraId="7D5B752F"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использования грузоподъемности</w:t>
            </w:r>
          </w:p>
          <w:p w14:paraId="38AB8D7A"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все ответы верны</w:t>
            </w:r>
          </w:p>
        </w:tc>
        <w:tc>
          <w:tcPr>
            <w:tcW w:w="1417" w:type="dxa"/>
            <w:tcBorders>
              <w:top w:val="single" w:sz="4" w:space="0" w:color="auto"/>
              <w:left w:val="single" w:sz="4" w:space="0" w:color="auto"/>
              <w:bottom w:val="single" w:sz="4" w:space="0" w:color="auto"/>
              <w:right w:val="single" w:sz="4" w:space="0" w:color="auto"/>
            </w:tcBorders>
            <w:hideMark/>
          </w:tcPr>
          <w:p w14:paraId="285F5B03" w14:textId="77777777" w:rsidR="008D5800" w:rsidRDefault="008D5800">
            <w:pPr>
              <w:pStyle w:val="a8"/>
              <w:spacing w:before="0" w:beforeAutospacing="0" w:after="0" w:afterAutospacing="0"/>
              <w:jc w:val="center"/>
              <w:rPr>
                <w:color w:val="000000"/>
                <w:lang w:eastAsia="en-US"/>
              </w:rPr>
            </w:pPr>
            <w:r>
              <w:rPr>
                <w:color w:val="000000"/>
                <w:lang w:eastAsia="en-US"/>
              </w:rPr>
              <w:t>г)</w:t>
            </w:r>
          </w:p>
        </w:tc>
      </w:tr>
      <w:tr w:rsidR="008D5800" w14:paraId="7A8112C7" w14:textId="77777777" w:rsidTr="008D5800">
        <w:tc>
          <w:tcPr>
            <w:tcW w:w="1080" w:type="dxa"/>
            <w:tcBorders>
              <w:top w:val="single" w:sz="4" w:space="0" w:color="auto"/>
              <w:left w:val="single" w:sz="4" w:space="0" w:color="auto"/>
              <w:bottom w:val="single" w:sz="4" w:space="0" w:color="auto"/>
              <w:right w:val="single" w:sz="4" w:space="0" w:color="auto"/>
            </w:tcBorders>
          </w:tcPr>
          <w:p w14:paraId="630A9148"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27746B12" w14:textId="77777777" w:rsidR="008D5800" w:rsidRDefault="008D580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Задача транспортной логистики:</w:t>
            </w:r>
          </w:p>
          <w:p w14:paraId="383C6B4E" w14:textId="77777777" w:rsidR="008D5800" w:rsidRDefault="008D5800">
            <w:pPr>
              <w:shd w:val="clear" w:color="auto" w:fill="FFFFFF"/>
              <w:rPr>
                <w:rFonts w:ascii="Times New Roman" w:hAnsi="Times New Roman" w:cs="Times New Roman"/>
                <w:color w:val="000000"/>
                <w:sz w:val="24"/>
                <w:szCs w:val="24"/>
              </w:rPr>
            </w:pPr>
          </w:p>
        </w:tc>
        <w:tc>
          <w:tcPr>
            <w:tcW w:w="5255" w:type="dxa"/>
            <w:tcBorders>
              <w:top w:val="single" w:sz="4" w:space="0" w:color="auto"/>
              <w:left w:val="single" w:sz="4" w:space="0" w:color="auto"/>
              <w:bottom w:val="single" w:sz="4" w:space="0" w:color="auto"/>
              <w:right w:val="single" w:sz="4" w:space="0" w:color="auto"/>
            </w:tcBorders>
            <w:hideMark/>
          </w:tcPr>
          <w:p w14:paraId="00ED5A0B"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Определение мощности двигателей транспортного средства</w:t>
            </w:r>
          </w:p>
          <w:p w14:paraId="2CA40F25"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Определение правил погрузки и разгрузки автомобиля, самолета, корабля</w:t>
            </w:r>
          </w:p>
          <w:p w14:paraId="2CE5CC4B"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Определение рационального маршрута доставки</w:t>
            </w:r>
          </w:p>
          <w:p w14:paraId="06DB3407"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Все ответы верны</w:t>
            </w:r>
          </w:p>
        </w:tc>
        <w:tc>
          <w:tcPr>
            <w:tcW w:w="1417" w:type="dxa"/>
            <w:tcBorders>
              <w:top w:val="single" w:sz="4" w:space="0" w:color="auto"/>
              <w:left w:val="single" w:sz="4" w:space="0" w:color="auto"/>
              <w:bottom w:val="single" w:sz="4" w:space="0" w:color="auto"/>
              <w:right w:val="single" w:sz="4" w:space="0" w:color="auto"/>
            </w:tcBorders>
            <w:hideMark/>
          </w:tcPr>
          <w:p w14:paraId="2267930D" w14:textId="77777777" w:rsidR="008D5800" w:rsidRDefault="008D5800">
            <w:pPr>
              <w:pStyle w:val="a8"/>
              <w:spacing w:before="0" w:beforeAutospacing="0" w:after="0" w:afterAutospacing="0"/>
              <w:jc w:val="center"/>
              <w:rPr>
                <w:color w:val="000000"/>
                <w:lang w:eastAsia="en-US"/>
              </w:rPr>
            </w:pPr>
            <w:r>
              <w:rPr>
                <w:color w:val="000000"/>
                <w:lang w:eastAsia="en-US"/>
              </w:rPr>
              <w:t>в)</w:t>
            </w:r>
          </w:p>
        </w:tc>
      </w:tr>
      <w:tr w:rsidR="008D5800" w14:paraId="51779362" w14:textId="77777777" w:rsidTr="008D5800">
        <w:tc>
          <w:tcPr>
            <w:tcW w:w="1080" w:type="dxa"/>
            <w:tcBorders>
              <w:top w:val="single" w:sz="4" w:space="0" w:color="auto"/>
              <w:left w:val="single" w:sz="4" w:space="0" w:color="auto"/>
              <w:bottom w:val="single" w:sz="4" w:space="0" w:color="auto"/>
              <w:right w:val="single" w:sz="4" w:space="0" w:color="auto"/>
            </w:tcBorders>
          </w:tcPr>
          <w:p w14:paraId="44BA5591"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3B7161E2"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Какой показатель является основным для анализа систем логистики:</w:t>
            </w:r>
          </w:p>
          <w:p w14:paraId="07C4FC83"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5255" w:type="dxa"/>
            <w:tcBorders>
              <w:top w:val="single" w:sz="4" w:space="0" w:color="auto"/>
              <w:left w:val="single" w:sz="4" w:space="0" w:color="auto"/>
              <w:bottom w:val="single" w:sz="4" w:space="0" w:color="auto"/>
              <w:right w:val="single" w:sz="4" w:space="0" w:color="auto"/>
            </w:tcBorders>
            <w:hideMark/>
          </w:tcPr>
          <w:p w14:paraId="2B17E62A"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Предельные издержки транспорта</w:t>
            </w:r>
          </w:p>
          <w:p w14:paraId="4EE5920E"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Общие издержки</w:t>
            </w:r>
          </w:p>
          <w:p w14:paraId="5820F0C9"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Производственные издержки</w:t>
            </w:r>
          </w:p>
          <w:p w14:paraId="02C236B9"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Постоянные издержки складского хозяйства</w:t>
            </w:r>
          </w:p>
        </w:tc>
        <w:tc>
          <w:tcPr>
            <w:tcW w:w="1417" w:type="dxa"/>
            <w:tcBorders>
              <w:top w:val="single" w:sz="4" w:space="0" w:color="auto"/>
              <w:left w:val="single" w:sz="4" w:space="0" w:color="auto"/>
              <w:bottom w:val="single" w:sz="4" w:space="0" w:color="auto"/>
              <w:right w:val="single" w:sz="4" w:space="0" w:color="auto"/>
            </w:tcBorders>
            <w:hideMark/>
          </w:tcPr>
          <w:p w14:paraId="6FBA19AA" w14:textId="77777777" w:rsidR="008D5800" w:rsidRDefault="008D5800">
            <w:pPr>
              <w:pStyle w:val="a8"/>
              <w:spacing w:before="0" w:beforeAutospacing="0" w:after="0" w:afterAutospacing="0"/>
              <w:jc w:val="center"/>
              <w:rPr>
                <w:color w:val="000000"/>
                <w:lang w:eastAsia="en-US"/>
              </w:rPr>
            </w:pPr>
            <w:r>
              <w:rPr>
                <w:color w:val="000000"/>
                <w:lang w:eastAsia="en-US"/>
              </w:rPr>
              <w:t>б)</w:t>
            </w:r>
          </w:p>
        </w:tc>
      </w:tr>
      <w:tr w:rsidR="008D5800" w14:paraId="71460F7A" w14:textId="77777777" w:rsidTr="008D5800">
        <w:tc>
          <w:tcPr>
            <w:tcW w:w="1080" w:type="dxa"/>
            <w:tcBorders>
              <w:top w:val="single" w:sz="4" w:space="0" w:color="auto"/>
              <w:left w:val="single" w:sz="4" w:space="0" w:color="auto"/>
              <w:bottom w:val="single" w:sz="4" w:space="0" w:color="auto"/>
              <w:right w:val="single" w:sz="4" w:space="0" w:color="auto"/>
            </w:tcBorders>
          </w:tcPr>
          <w:p w14:paraId="735DF47C" w14:textId="77777777" w:rsidR="008D5800" w:rsidRDefault="008D5800" w:rsidP="00610ADF">
            <w:pPr>
              <w:pStyle w:val="a4"/>
              <w:numPr>
                <w:ilvl w:val="0"/>
                <w:numId w:val="555"/>
              </w:numPr>
              <w:rPr>
                <w:lang w:eastAsia="en-US"/>
              </w:rPr>
            </w:pPr>
          </w:p>
        </w:tc>
        <w:tc>
          <w:tcPr>
            <w:tcW w:w="2748" w:type="dxa"/>
            <w:tcBorders>
              <w:top w:val="single" w:sz="4" w:space="0" w:color="auto"/>
              <w:left w:val="single" w:sz="4" w:space="0" w:color="auto"/>
              <w:bottom w:val="single" w:sz="4" w:space="0" w:color="auto"/>
              <w:right w:val="single" w:sz="4" w:space="0" w:color="auto"/>
            </w:tcBorders>
          </w:tcPr>
          <w:p w14:paraId="767929BC"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Какая функциональная область не входит в логическую структуру</w:t>
            </w:r>
          </w:p>
          <w:p w14:paraId="214318B2"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5255" w:type="dxa"/>
            <w:tcBorders>
              <w:top w:val="single" w:sz="4" w:space="0" w:color="auto"/>
              <w:left w:val="single" w:sz="4" w:space="0" w:color="auto"/>
              <w:bottom w:val="single" w:sz="4" w:space="0" w:color="auto"/>
              <w:right w:val="single" w:sz="4" w:space="0" w:color="auto"/>
            </w:tcBorders>
            <w:hideMark/>
          </w:tcPr>
          <w:p w14:paraId="261720D5"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Складирование и складская обработка</w:t>
            </w:r>
          </w:p>
          <w:p w14:paraId="60535FBF"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Транспортировка продукции</w:t>
            </w:r>
          </w:p>
          <w:p w14:paraId="798D1074"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Информационное и сервисное обслуживание</w:t>
            </w:r>
          </w:p>
          <w:p w14:paraId="33BD2BD3"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Цены и ценообразование</w:t>
            </w:r>
          </w:p>
        </w:tc>
        <w:tc>
          <w:tcPr>
            <w:tcW w:w="1417" w:type="dxa"/>
            <w:tcBorders>
              <w:top w:val="single" w:sz="4" w:space="0" w:color="auto"/>
              <w:left w:val="single" w:sz="4" w:space="0" w:color="auto"/>
              <w:bottom w:val="single" w:sz="4" w:space="0" w:color="auto"/>
              <w:right w:val="single" w:sz="4" w:space="0" w:color="auto"/>
            </w:tcBorders>
            <w:hideMark/>
          </w:tcPr>
          <w:p w14:paraId="7B4716E3" w14:textId="77777777" w:rsidR="008D5800" w:rsidRDefault="008D5800">
            <w:pPr>
              <w:pStyle w:val="a8"/>
              <w:spacing w:before="0" w:beforeAutospacing="0" w:after="0" w:afterAutospacing="0"/>
              <w:jc w:val="center"/>
              <w:rPr>
                <w:color w:val="000000"/>
                <w:lang w:eastAsia="en-US"/>
              </w:rPr>
            </w:pPr>
            <w:r>
              <w:rPr>
                <w:color w:val="000000"/>
                <w:lang w:eastAsia="en-US"/>
              </w:rPr>
              <w:t>г)</w:t>
            </w:r>
          </w:p>
        </w:tc>
      </w:tr>
    </w:tbl>
    <w:p w14:paraId="18CB783C"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Типовые задания открытого типа </w:t>
      </w:r>
    </w:p>
    <w:tbl>
      <w:tblPr>
        <w:tblStyle w:val="TableNormal"/>
        <w:tblW w:w="10353" w:type="dxa"/>
        <w:tblLook w:val="04A0" w:firstRow="1" w:lastRow="0" w:firstColumn="1" w:lastColumn="0" w:noHBand="0" w:noVBand="1"/>
      </w:tblPr>
      <w:tblGrid>
        <w:gridCol w:w="534"/>
        <w:gridCol w:w="3402"/>
        <w:gridCol w:w="6417"/>
      </w:tblGrid>
      <w:tr w:rsidR="008D5800" w14:paraId="10E52E36" w14:textId="77777777" w:rsidTr="008D5800">
        <w:trPr>
          <w:tblHeader/>
        </w:trPr>
        <w:tc>
          <w:tcPr>
            <w:tcW w:w="534" w:type="dxa"/>
            <w:tcBorders>
              <w:top w:val="single" w:sz="4" w:space="0" w:color="auto"/>
              <w:left w:val="single" w:sz="4" w:space="0" w:color="auto"/>
              <w:bottom w:val="single" w:sz="4" w:space="0" w:color="auto"/>
              <w:right w:val="single" w:sz="4" w:space="0" w:color="auto"/>
            </w:tcBorders>
            <w:hideMark/>
          </w:tcPr>
          <w:p w14:paraId="50D044ED"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F11B9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6417" w:type="dxa"/>
            <w:tcBorders>
              <w:top w:val="single" w:sz="4" w:space="0" w:color="auto"/>
              <w:left w:val="single" w:sz="4" w:space="0" w:color="auto"/>
              <w:bottom w:val="single" w:sz="4" w:space="0" w:color="auto"/>
              <w:right w:val="single" w:sz="4" w:space="0" w:color="auto"/>
            </w:tcBorders>
            <w:vAlign w:val="center"/>
            <w:hideMark/>
          </w:tcPr>
          <w:p w14:paraId="1CBCC52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8D5800" w14:paraId="19159C9C"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432A7F72"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14:paraId="50680A3C"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производственная логистика?</w:t>
            </w:r>
          </w:p>
        </w:tc>
        <w:tc>
          <w:tcPr>
            <w:tcW w:w="6417" w:type="dxa"/>
            <w:tcBorders>
              <w:top w:val="single" w:sz="4" w:space="0" w:color="auto"/>
              <w:left w:val="single" w:sz="4" w:space="0" w:color="auto"/>
              <w:bottom w:val="single" w:sz="4" w:space="0" w:color="auto"/>
              <w:right w:val="single" w:sz="4" w:space="0" w:color="auto"/>
            </w:tcBorders>
            <w:hideMark/>
          </w:tcPr>
          <w:p w14:paraId="425D8720"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Процесс управления материальными потоками на всех производственных стадиях.</w:t>
            </w:r>
          </w:p>
        </w:tc>
      </w:tr>
      <w:tr w:rsidR="008D5800" w14:paraId="6AEA5010"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6D25D92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14:paraId="60095848"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логистическая операция?</w:t>
            </w:r>
          </w:p>
        </w:tc>
        <w:tc>
          <w:tcPr>
            <w:tcW w:w="6417" w:type="dxa"/>
            <w:tcBorders>
              <w:top w:val="single" w:sz="4" w:space="0" w:color="auto"/>
              <w:left w:val="single" w:sz="4" w:space="0" w:color="auto"/>
              <w:bottom w:val="single" w:sz="4" w:space="0" w:color="auto"/>
              <w:right w:val="single" w:sz="4" w:space="0" w:color="auto"/>
            </w:tcBorders>
            <w:hideMark/>
          </w:tcPr>
          <w:p w14:paraId="618CA031"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Обособленная совокупность действий, направленная на преобразование материального и/или информационного потока.</w:t>
            </w:r>
          </w:p>
        </w:tc>
      </w:tr>
      <w:tr w:rsidR="008D5800" w14:paraId="7A0EB0BA"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3A0E74F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14:paraId="57AA0B02"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Сколько видов различают в микрологистическом системе?</w:t>
            </w:r>
          </w:p>
        </w:tc>
        <w:tc>
          <w:tcPr>
            <w:tcW w:w="6417" w:type="dxa"/>
            <w:tcBorders>
              <w:top w:val="single" w:sz="4" w:space="0" w:color="auto"/>
              <w:left w:val="single" w:sz="4" w:space="0" w:color="auto"/>
              <w:bottom w:val="single" w:sz="4" w:space="0" w:color="auto"/>
              <w:right w:val="single" w:sz="4" w:space="0" w:color="auto"/>
            </w:tcBorders>
            <w:hideMark/>
          </w:tcPr>
          <w:p w14:paraId="31753F6B" w14:textId="77777777" w:rsidR="008D5800" w:rsidRDefault="008D5800">
            <w:pPr>
              <w:ind w:left="167" w:right="142"/>
              <w:jc w:val="both"/>
              <w:rPr>
                <w:rFonts w:ascii="Times New Roman" w:eastAsia="Calibri" w:hAnsi="Times New Roman" w:cs="Times New Roman"/>
                <w:sz w:val="24"/>
                <w:szCs w:val="24"/>
              </w:rPr>
            </w:pPr>
            <w:r>
              <w:rPr>
                <w:rFonts w:ascii="Times New Roman" w:eastAsia="Calibri" w:hAnsi="Times New Roman" w:cs="Times New Roman"/>
                <w:sz w:val="24"/>
                <w:szCs w:val="24"/>
              </w:rPr>
              <w:t>Внутренние, внешние и интегрированные</w:t>
            </w:r>
          </w:p>
        </w:tc>
      </w:tr>
      <w:tr w:rsidR="008D5800" w14:paraId="765136BE"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209ECD0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3402" w:type="dxa"/>
            <w:tcBorders>
              <w:top w:val="single" w:sz="4" w:space="0" w:color="auto"/>
              <w:left w:val="single" w:sz="4" w:space="0" w:color="auto"/>
              <w:bottom w:val="single" w:sz="4" w:space="0" w:color="auto"/>
              <w:right w:val="single" w:sz="4" w:space="0" w:color="auto"/>
            </w:tcBorders>
            <w:hideMark/>
          </w:tcPr>
          <w:p w14:paraId="072B558A"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логистическая система?</w:t>
            </w:r>
          </w:p>
        </w:tc>
        <w:tc>
          <w:tcPr>
            <w:tcW w:w="6417" w:type="dxa"/>
            <w:tcBorders>
              <w:top w:val="single" w:sz="4" w:space="0" w:color="auto"/>
              <w:left w:val="single" w:sz="4" w:space="0" w:color="auto"/>
              <w:bottom w:val="single" w:sz="4" w:space="0" w:color="auto"/>
              <w:right w:val="single" w:sz="4" w:space="0" w:color="auto"/>
            </w:tcBorders>
            <w:hideMark/>
          </w:tcPr>
          <w:p w14:paraId="247D4F20"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 xml:space="preserve">Относительно устойчивая совокупность звеньев взаимосвязанных и объединенных единым управлением корпоративной стратегии организации бизнеса. </w:t>
            </w:r>
          </w:p>
        </w:tc>
      </w:tr>
      <w:tr w:rsidR="008D5800" w14:paraId="3EFAD4CD"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24AE191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hideMark/>
          </w:tcPr>
          <w:p w14:paraId="4605BA82"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Что понимается под ритмичностью производства?</w:t>
            </w:r>
          </w:p>
        </w:tc>
        <w:tc>
          <w:tcPr>
            <w:tcW w:w="6417" w:type="dxa"/>
            <w:tcBorders>
              <w:top w:val="single" w:sz="4" w:space="0" w:color="auto"/>
              <w:left w:val="single" w:sz="4" w:space="0" w:color="auto"/>
              <w:bottom w:val="single" w:sz="4" w:space="0" w:color="auto"/>
              <w:right w:val="single" w:sz="4" w:space="0" w:color="auto"/>
            </w:tcBorders>
            <w:hideMark/>
          </w:tcPr>
          <w:p w14:paraId="64D0F2AD"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Степень равномерности выпуска продукции в течение определенного времени с целью рационального использования трудовых и материальных ресурсов.</w:t>
            </w:r>
          </w:p>
        </w:tc>
      </w:tr>
      <w:tr w:rsidR="008D5800" w14:paraId="50EADE3E"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37C2A34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14:paraId="40FE965C"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В чем суть логистики?</w:t>
            </w:r>
          </w:p>
        </w:tc>
        <w:tc>
          <w:tcPr>
            <w:tcW w:w="6417" w:type="dxa"/>
            <w:tcBorders>
              <w:top w:val="single" w:sz="4" w:space="0" w:color="auto"/>
              <w:left w:val="single" w:sz="4" w:space="0" w:color="auto"/>
              <w:bottom w:val="single" w:sz="4" w:space="0" w:color="auto"/>
              <w:right w:val="single" w:sz="4" w:space="0" w:color="auto"/>
            </w:tcBorders>
            <w:hideMark/>
          </w:tcPr>
          <w:p w14:paraId="01DB30C6"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Создание некоего конвейера, упорядочивающего всю работу организации, а не ее отдельные части</w:t>
            </w:r>
          </w:p>
        </w:tc>
      </w:tr>
      <w:tr w:rsidR="008D5800" w14:paraId="69520A19"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5D5CC0D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hideMark/>
          </w:tcPr>
          <w:p w14:paraId="4A5F2AE2"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Что понимается под принципом разработки необходимого комплекса подсистем?</w:t>
            </w:r>
          </w:p>
        </w:tc>
        <w:tc>
          <w:tcPr>
            <w:tcW w:w="6417" w:type="dxa"/>
            <w:tcBorders>
              <w:top w:val="single" w:sz="4" w:space="0" w:color="auto"/>
              <w:left w:val="single" w:sz="4" w:space="0" w:color="auto"/>
              <w:bottom w:val="single" w:sz="4" w:space="0" w:color="auto"/>
              <w:right w:val="single" w:sz="4" w:space="0" w:color="auto"/>
            </w:tcBorders>
            <w:hideMark/>
          </w:tcPr>
          <w:p w14:paraId="3FFD0914" w14:textId="77777777" w:rsidR="008D5800" w:rsidRDefault="008D5800">
            <w:pPr>
              <w:ind w:left="167" w:right="142"/>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Обеспечение процесс логистического менеджмента</w:t>
            </w:r>
          </w:p>
        </w:tc>
      </w:tr>
      <w:tr w:rsidR="008D5800" w14:paraId="159B2039"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0B5A460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hideMark/>
          </w:tcPr>
          <w:p w14:paraId="213CAE45"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логистическая инфраструктура?</w:t>
            </w:r>
          </w:p>
        </w:tc>
        <w:tc>
          <w:tcPr>
            <w:tcW w:w="6417" w:type="dxa"/>
            <w:tcBorders>
              <w:top w:val="single" w:sz="4" w:space="0" w:color="auto"/>
              <w:left w:val="single" w:sz="4" w:space="0" w:color="auto"/>
              <w:bottom w:val="single" w:sz="4" w:space="0" w:color="auto"/>
              <w:right w:val="single" w:sz="4" w:space="0" w:color="auto"/>
            </w:tcBorders>
            <w:hideMark/>
          </w:tcPr>
          <w:p w14:paraId="2FF643FD"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Совокупность видов деятельности, с помощью которых осуществляется и обслуживается процесс движения материальных и финансовых потоков.</w:t>
            </w:r>
          </w:p>
        </w:tc>
      </w:tr>
      <w:tr w:rsidR="008D5800" w14:paraId="479B8F33"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7B2FDFF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hideMark/>
          </w:tcPr>
          <w:p w14:paraId="76B07FA4"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изучает экономика логистики?</w:t>
            </w:r>
          </w:p>
        </w:tc>
        <w:tc>
          <w:tcPr>
            <w:tcW w:w="6417" w:type="dxa"/>
            <w:tcBorders>
              <w:top w:val="single" w:sz="4" w:space="0" w:color="auto"/>
              <w:left w:val="single" w:sz="4" w:space="0" w:color="auto"/>
              <w:bottom w:val="single" w:sz="4" w:space="0" w:color="auto"/>
              <w:right w:val="single" w:sz="4" w:space="0" w:color="auto"/>
            </w:tcBorders>
            <w:hideMark/>
          </w:tcPr>
          <w:p w14:paraId="6C1DA04D"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 xml:space="preserve">Экономические отношения, возникающие в экономическом пространстве логистики </w:t>
            </w:r>
          </w:p>
        </w:tc>
      </w:tr>
      <w:tr w:rsidR="008D5800" w14:paraId="7D1FCBCC"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35D180A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hideMark/>
          </w:tcPr>
          <w:p w14:paraId="41415A70"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Сколько стадий развития логистического администрирования?</w:t>
            </w:r>
          </w:p>
        </w:tc>
        <w:tc>
          <w:tcPr>
            <w:tcW w:w="6417" w:type="dxa"/>
            <w:tcBorders>
              <w:top w:val="single" w:sz="4" w:space="0" w:color="auto"/>
              <w:left w:val="single" w:sz="4" w:space="0" w:color="auto"/>
              <w:bottom w:val="single" w:sz="4" w:space="0" w:color="auto"/>
              <w:right w:val="single" w:sz="4" w:space="0" w:color="auto"/>
            </w:tcBorders>
            <w:hideMark/>
          </w:tcPr>
          <w:p w14:paraId="03375761"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Можно выделить пять стадий развития логистического администрирования.</w:t>
            </w:r>
          </w:p>
        </w:tc>
      </w:tr>
      <w:tr w:rsidR="008D5800" w14:paraId="320944DD"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47DA4DB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hideMark/>
          </w:tcPr>
          <w:p w14:paraId="1CE458F3"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детерминированные потоки?</w:t>
            </w:r>
          </w:p>
        </w:tc>
        <w:tc>
          <w:tcPr>
            <w:tcW w:w="6417" w:type="dxa"/>
            <w:tcBorders>
              <w:top w:val="single" w:sz="4" w:space="0" w:color="auto"/>
              <w:left w:val="single" w:sz="4" w:space="0" w:color="auto"/>
              <w:bottom w:val="single" w:sz="4" w:space="0" w:color="auto"/>
              <w:right w:val="single" w:sz="4" w:space="0" w:color="auto"/>
            </w:tcBorders>
            <w:hideMark/>
          </w:tcPr>
          <w:p w14:paraId="7F35123A"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Потоки, характеризующиеся определенностью параметров на каждый момент времени</w:t>
            </w:r>
          </w:p>
        </w:tc>
      </w:tr>
      <w:tr w:rsidR="008D5800" w14:paraId="202EDC48"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28A3ADA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hideMark/>
          </w:tcPr>
          <w:p w14:paraId="2A4896B6"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стационарные потоки?</w:t>
            </w:r>
          </w:p>
        </w:tc>
        <w:tc>
          <w:tcPr>
            <w:tcW w:w="6417" w:type="dxa"/>
            <w:tcBorders>
              <w:top w:val="single" w:sz="4" w:space="0" w:color="auto"/>
              <w:left w:val="single" w:sz="4" w:space="0" w:color="auto"/>
              <w:bottom w:val="single" w:sz="4" w:space="0" w:color="auto"/>
              <w:right w:val="single" w:sz="4" w:space="0" w:color="auto"/>
            </w:tcBorders>
            <w:hideMark/>
          </w:tcPr>
          <w:p w14:paraId="3DCA97D0"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Потоки, характерные для установившегося процесса, чья интенсивность является величиной постоянной</w:t>
            </w:r>
          </w:p>
        </w:tc>
      </w:tr>
      <w:tr w:rsidR="008D5800" w14:paraId="3EB4AE91"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40C5883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13</w:t>
            </w:r>
          </w:p>
        </w:tc>
        <w:tc>
          <w:tcPr>
            <w:tcW w:w="3402" w:type="dxa"/>
            <w:tcBorders>
              <w:top w:val="single" w:sz="4" w:space="0" w:color="auto"/>
              <w:left w:val="single" w:sz="4" w:space="0" w:color="auto"/>
              <w:bottom w:val="single" w:sz="4" w:space="0" w:color="auto"/>
              <w:right w:val="single" w:sz="4" w:space="0" w:color="auto"/>
            </w:tcBorders>
            <w:hideMark/>
          </w:tcPr>
          <w:p w14:paraId="750708C1"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неравномерные потоки?</w:t>
            </w:r>
          </w:p>
        </w:tc>
        <w:tc>
          <w:tcPr>
            <w:tcW w:w="6417" w:type="dxa"/>
            <w:tcBorders>
              <w:top w:val="single" w:sz="4" w:space="0" w:color="auto"/>
              <w:left w:val="single" w:sz="4" w:space="0" w:color="auto"/>
              <w:bottom w:val="single" w:sz="4" w:space="0" w:color="auto"/>
              <w:right w:val="single" w:sz="4" w:space="0" w:color="auto"/>
            </w:tcBorders>
            <w:hideMark/>
          </w:tcPr>
          <w:p w14:paraId="29E7DA76"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Потоки, характеризующиеся изменением скорости перемещения, возможностью ускорения, замедления и т.д</w:t>
            </w:r>
          </w:p>
        </w:tc>
      </w:tr>
      <w:tr w:rsidR="008D5800" w14:paraId="005745B2"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3499D86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hideMark/>
          </w:tcPr>
          <w:p w14:paraId="0D0EC3B4"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В каких двух основные уровнях осуществляется планирование финансовых потоков в логистике?</w:t>
            </w:r>
          </w:p>
        </w:tc>
        <w:tc>
          <w:tcPr>
            <w:tcW w:w="6417" w:type="dxa"/>
            <w:tcBorders>
              <w:top w:val="single" w:sz="4" w:space="0" w:color="auto"/>
              <w:left w:val="single" w:sz="4" w:space="0" w:color="auto"/>
              <w:bottom w:val="single" w:sz="4" w:space="0" w:color="auto"/>
              <w:right w:val="single" w:sz="4" w:space="0" w:color="auto"/>
            </w:tcBorders>
            <w:hideMark/>
          </w:tcPr>
          <w:p w14:paraId="0A76884A"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Осуществляется на макрологистическом и микрологистическом уровне.</w:t>
            </w:r>
          </w:p>
        </w:tc>
      </w:tr>
      <w:tr w:rsidR="008D5800" w14:paraId="46886454"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2F1963B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15</w:t>
            </w:r>
          </w:p>
        </w:tc>
        <w:tc>
          <w:tcPr>
            <w:tcW w:w="3402" w:type="dxa"/>
            <w:tcBorders>
              <w:top w:val="single" w:sz="4" w:space="0" w:color="auto"/>
              <w:left w:val="single" w:sz="4" w:space="0" w:color="auto"/>
              <w:bottom w:val="single" w:sz="4" w:space="0" w:color="auto"/>
              <w:right w:val="single" w:sz="4" w:space="0" w:color="auto"/>
            </w:tcBorders>
            <w:hideMark/>
          </w:tcPr>
          <w:p w14:paraId="7C13BAE6"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Какая основная цель логистического бюджетирования?</w:t>
            </w:r>
          </w:p>
        </w:tc>
        <w:tc>
          <w:tcPr>
            <w:tcW w:w="6417" w:type="dxa"/>
            <w:tcBorders>
              <w:top w:val="single" w:sz="4" w:space="0" w:color="auto"/>
              <w:left w:val="single" w:sz="4" w:space="0" w:color="auto"/>
              <w:bottom w:val="single" w:sz="4" w:space="0" w:color="auto"/>
              <w:right w:val="single" w:sz="4" w:space="0" w:color="auto"/>
            </w:tcBorders>
            <w:hideMark/>
          </w:tcPr>
          <w:p w14:paraId="1BF5FA19"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Обеспечение оптимальных возможностей для успешного управления логистической системой и ее развития</w:t>
            </w:r>
          </w:p>
        </w:tc>
      </w:tr>
      <w:tr w:rsidR="008D5800" w14:paraId="44F164C5"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797DBCC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hideMark/>
          </w:tcPr>
          <w:p w14:paraId="67C055CA"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Какие четыре этапа парадигмы логистики связаны с ее эволюционним развитием?</w:t>
            </w:r>
          </w:p>
        </w:tc>
        <w:tc>
          <w:tcPr>
            <w:tcW w:w="6417" w:type="dxa"/>
            <w:tcBorders>
              <w:top w:val="single" w:sz="4" w:space="0" w:color="auto"/>
              <w:left w:val="single" w:sz="4" w:space="0" w:color="auto"/>
              <w:bottom w:val="single" w:sz="4" w:space="0" w:color="auto"/>
              <w:right w:val="single" w:sz="4" w:space="0" w:color="auto"/>
            </w:tcBorders>
            <w:hideMark/>
          </w:tcPr>
          <w:p w14:paraId="58A82071"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Аналитической, технологической, маркетинговой и интегральной</w:t>
            </w:r>
          </w:p>
        </w:tc>
      </w:tr>
      <w:tr w:rsidR="008D5800" w14:paraId="0C96274A"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7BB3AB9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hideMark/>
          </w:tcPr>
          <w:p w14:paraId="36CB7BE7"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Какие задачи решают внешние логистические системы?</w:t>
            </w:r>
          </w:p>
        </w:tc>
        <w:tc>
          <w:tcPr>
            <w:tcW w:w="6417" w:type="dxa"/>
            <w:tcBorders>
              <w:top w:val="single" w:sz="4" w:space="0" w:color="auto"/>
              <w:left w:val="single" w:sz="4" w:space="0" w:color="auto"/>
              <w:bottom w:val="single" w:sz="4" w:space="0" w:color="auto"/>
              <w:right w:val="single" w:sz="4" w:space="0" w:color="auto"/>
            </w:tcBorders>
            <w:hideMark/>
          </w:tcPr>
          <w:p w14:paraId="375D2D0D"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Задачи, связанные с управлением и оптимизацией материальных и сопутствующих потоков.</w:t>
            </w:r>
          </w:p>
        </w:tc>
      </w:tr>
      <w:tr w:rsidR="008D5800" w14:paraId="627942BF"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776DF402"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18</w:t>
            </w:r>
          </w:p>
        </w:tc>
        <w:tc>
          <w:tcPr>
            <w:tcW w:w="3402" w:type="dxa"/>
            <w:tcBorders>
              <w:top w:val="single" w:sz="4" w:space="0" w:color="auto"/>
              <w:left w:val="single" w:sz="4" w:space="0" w:color="auto"/>
              <w:bottom w:val="single" w:sz="4" w:space="0" w:color="auto"/>
              <w:right w:val="single" w:sz="4" w:space="0" w:color="auto"/>
            </w:tcBorders>
            <w:hideMark/>
          </w:tcPr>
          <w:p w14:paraId="5036DE6C"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Какие вопросы решает микрологистика?</w:t>
            </w:r>
          </w:p>
        </w:tc>
        <w:tc>
          <w:tcPr>
            <w:tcW w:w="6417" w:type="dxa"/>
            <w:tcBorders>
              <w:top w:val="single" w:sz="4" w:space="0" w:color="auto"/>
              <w:left w:val="single" w:sz="4" w:space="0" w:color="auto"/>
              <w:bottom w:val="single" w:sz="4" w:space="0" w:color="auto"/>
              <w:right w:val="single" w:sz="4" w:space="0" w:color="auto"/>
            </w:tcBorders>
            <w:hideMark/>
          </w:tcPr>
          <w:p w14:paraId="63FFAC13"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Вопросы связзанные с управления материальными потоками с целью оптимизации экономической деятельности внутри одного предприятия</w:t>
            </w:r>
          </w:p>
        </w:tc>
      </w:tr>
      <w:tr w:rsidR="008D5800" w14:paraId="37928956"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61027E2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19</w:t>
            </w:r>
          </w:p>
        </w:tc>
        <w:tc>
          <w:tcPr>
            <w:tcW w:w="3402" w:type="dxa"/>
            <w:tcBorders>
              <w:top w:val="single" w:sz="4" w:space="0" w:color="auto"/>
              <w:left w:val="single" w:sz="4" w:space="0" w:color="auto"/>
              <w:bottom w:val="single" w:sz="4" w:space="0" w:color="auto"/>
              <w:right w:val="single" w:sz="4" w:space="0" w:color="auto"/>
            </w:tcBorders>
            <w:hideMark/>
          </w:tcPr>
          <w:p w14:paraId="37AEF6DD"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макрологистика?</w:t>
            </w:r>
          </w:p>
        </w:tc>
        <w:tc>
          <w:tcPr>
            <w:tcW w:w="6417" w:type="dxa"/>
            <w:tcBorders>
              <w:top w:val="single" w:sz="4" w:space="0" w:color="auto"/>
              <w:left w:val="single" w:sz="4" w:space="0" w:color="auto"/>
              <w:bottom w:val="single" w:sz="4" w:space="0" w:color="auto"/>
              <w:right w:val="single" w:sz="4" w:space="0" w:color="auto"/>
            </w:tcBorders>
            <w:hideMark/>
          </w:tcPr>
          <w:p w14:paraId="4E413B73"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Область логистики, решающая вопросы, связанные с анализом рынка поставщиков и потребителей, выработкой общей концепции распределения и т.п</w:t>
            </w:r>
          </w:p>
        </w:tc>
      </w:tr>
      <w:tr w:rsidR="008D5800" w14:paraId="46A325F0"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0BAB8AED"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20</w:t>
            </w:r>
          </w:p>
        </w:tc>
        <w:tc>
          <w:tcPr>
            <w:tcW w:w="3402" w:type="dxa"/>
            <w:tcBorders>
              <w:top w:val="single" w:sz="4" w:space="0" w:color="auto"/>
              <w:left w:val="single" w:sz="4" w:space="0" w:color="auto"/>
              <w:bottom w:val="single" w:sz="4" w:space="0" w:color="auto"/>
              <w:right w:val="single" w:sz="4" w:space="0" w:color="auto"/>
            </w:tcBorders>
            <w:hideMark/>
          </w:tcPr>
          <w:p w14:paraId="4EFD620A"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управление запасами?</w:t>
            </w:r>
          </w:p>
        </w:tc>
        <w:tc>
          <w:tcPr>
            <w:tcW w:w="6417" w:type="dxa"/>
            <w:tcBorders>
              <w:top w:val="single" w:sz="4" w:space="0" w:color="auto"/>
              <w:left w:val="single" w:sz="4" w:space="0" w:color="auto"/>
              <w:bottom w:val="single" w:sz="4" w:space="0" w:color="auto"/>
              <w:right w:val="single" w:sz="4" w:space="0" w:color="auto"/>
            </w:tcBorders>
            <w:hideMark/>
          </w:tcPr>
          <w:p w14:paraId="69A6FF75"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Процесс создания и регулирования уровня запасов в снабжении, производстве и сбыте продукции</w:t>
            </w:r>
          </w:p>
        </w:tc>
      </w:tr>
      <w:tr w:rsidR="008D5800" w14:paraId="3CE0090E"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7BF33A6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21</w:t>
            </w:r>
          </w:p>
        </w:tc>
        <w:tc>
          <w:tcPr>
            <w:tcW w:w="3402" w:type="dxa"/>
            <w:tcBorders>
              <w:top w:val="single" w:sz="4" w:space="0" w:color="auto"/>
              <w:left w:val="single" w:sz="4" w:space="0" w:color="auto"/>
              <w:bottom w:val="single" w:sz="4" w:space="0" w:color="auto"/>
              <w:right w:val="single" w:sz="4" w:space="0" w:color="auto"/>
            </w:tcBorders>
            <w:hideMark/>
          </w:tcPr>
          <w:p w14:paraId="3D13A568"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Какие основные принципы  управления финансовыми потоками знаете ?</w:t>
            </w:r>
          </w:p>
        </w:tc>
        <w:tc>
          <w:tcPr>
            <w:tcW w:w="6417" w:type="dxa"/>
            <w:tcBorders>
              <w:top w:val="single" w:sz="4" w:space="0" w:color="auto"/>
              <w:left w:val="single" w:sz="4" w:space="0" w:color="auto"/>
              <w:bottom w:val="single" w:sz="4" w:space="0" w:color="auto"/>
              <w:right w:val="single" w:sz="4" w:space="0" w:color="auto"/>
            </w:tcBorders>
            <w:hideMark/>
          </w:tcPr>
          <w:p w14:paraId="35BD5E86"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Принцип информативной достоверности, принцип причинности, принцип оптимальности и другие</w:t>
            </w:r>
          </w:p>
        </w:tc>
      </w:tr>
      <w:tr w:rsidR="008D5800" w14:paraId="5085DAD3"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79C837C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22</w:t>
            </w:r>
          </w:p>
        </w:tc>
        <w:tc>
          <w:tcPr>
            <w:tcW w:w="3402" w:type="dxa"/>
            <w:tcBorders>
              <w:top w:val="single" w:sz="4" w:space="0" w:color="auto"/>
              <w:left w:val="single" w:sz="4" w:space="0" w:color="auto"/>
              <w:bottom w:val="single" w:sz="4" w:space="0" w:color="auto"/>
              <w:right w:val="single" w:sz="4" w:space="0" w:color="auto"/>
            </w:tcBorders>
            <w:hideMark/>
          </w:tcPr>
          <w:p w14:paraId="11109108"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Что такое звено логистической системы ?</w:t>
            </w:r>
          </w:p>
        </w:tc>
        <w:tc>
          <w:tcPr>
            <w:tcW w:w="6417" w:type="dxa"/>
            <w:tcBorders>
              <w:top w:val="single" w:sz="4" w:space="0" w:color="auto"/>
              <w:left w:val="single" w:sz="4" w:space="0" w:color="auto"/>
              <w:bottom w:val="single" w:sz="4" w:space="0" w:color="auto"/>
              <w:right w:val="single" w:sz="4" w:space="0" w:color="auto"/>
            </w:tcBorders>
            <w:hideMark/>
          </w:tcPr>
          <w:p w14:paraId="43989B2D"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Экономически и (или) функционально обособленный объект, не подлежащий дальнейшей декомпозиции в рамках поставленной задачи</w:t>
            </w:r>
          </w:p>
        </w:tc>
      </w:tr>
      <w:tr w:rsidR="008D5800" w14:paraId="75FF8D00"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3A28A37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23</w:t>
            </w:r>
          </w:p>
        </w:tc>
        <w:tc>
          <w:tcPr>
            <w:tcW w:w="3402" w:type="dxa"/>
            <w:tcBorders>
              <w:top w:val="single" w:sz="4" w:space="0" w:color="auto"/>
              <w:left w:val="single" w:sz="4" w:space="0" w:color="auto"/>
              <w:bottom w:val="single" w:sz="4" w:space="0" w:color="auto"/>
              <w:right w:val="single" w:sz="4" w:space="0" w:color="auto"/>
            </w:tcBorders>
            <w:hideMark/>
          </w:tcPr>
          <w:p w14:paraId="4413419A"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закупочная логистика?</w:t>
            </w:r>
          </w:p>
        </w:tc>
        <w:tc>
          <w:tcPr>
            <w:tcW w:w="6417" w:type="dxa"/>
            <w:tcBorders>
              <w:top w:val="single" w:sz="4" w:space="0" w:color="auto"/>
              <w:left w:val="single" w:sz="4" w:space="0" w:color="auto"/>
              <w:bottom w:val="single" w:sz="4" w:space="0" w:color="auto"/>
              <w:right w:val="single" w:sz="4" w:space="0" w:color="auto"/>
            </w:tcBorders>
            <w:hideMark/>
          </w:tcPr>
          <w:p w14:paraId="31C88E15"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Снабжение предприятия материалами, товарами и сырьём, которые используются для производства или торговли</w:t>
            </w:r>
          </w:p>
        </w:tc>
      </w:tr>
      <w:tr w:rsidR="008D5800" w14:paraId="7767F6DC"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67D11CE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24</w:t>
            </w:r>
          </w:p>
        </w:tc>
        <w:tc>
          <w:tcPr>
            <w:tcW w:w="3402" w:type="dxa"/>
            <w:tcBorders>
              <w:top w:val="single" w:sz="4" w:space="0" w:color="auto"/>
              <w:left w:val="single" w:sz="4" w:space="0" w:color="auto"/>
              <w:bottom w:val="single" w:sz="4" w:space="0" w:color="auto"/>
              <w:right w:val="single" w:sz="4" w:space="0" w:color="auto"/>
            </w:tcBorders>
            <w:hideMark/>
          </w:tcPr>
          <w:p w14:paraId="5C4DC285"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Что представляет собой распределительная логистика?</w:t>
            </w:r>
          </w:p>
        </w:tc>
        <w:tc>
          <w:tcPr>
            <w:tcW w:w="6417" w:type="dxa"/>
            <w:tcBorders>
              <w:top w:val="single" w:sz="4" w:space="0" w:color="auto"/>
              <w:left w:val="single" w:sz="4" w:space="0" w:color="auto"/>
              <w:bottom w:val="single" w:sz="4" w:space="0" w:color="auto"/>
              <w:right w:val="single" w:sz="4" w:space="0" w:color="auto"/>
            </w:tcBorders>
            <w:hideMark/>
          </w:tcPr>
          <w:p w14:paraId="2E2C5FE7"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Планирование и контроль над физическим перемещением материалов и готовых изделий от мест изготовления до мест потребления</w:t>
            </w:r>
          </w:p>
        </w:tc>
      </w:tr>
      <w:tr w:rsidR="008D5800" w14:paraId="5F3D29AC"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6A763CD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25</w:t>
            </w:r>
          </w:p>
        </w:tc>
        <w:tc>
          <w:tcPr>
            <w:tcW w:w="3402" w:type="dxa"/>
            <w:tcBorders>
              <w:top w:val="single" w:sz="4" w:space="0" w:color="auto"/>
              <w:left w:val="single" w:sz="4" w:space="0" w:color="auto"/>
              <w:bottom w:val="single" w:sz="4" w:space="0" w:color="auto"/>
              <w:right w:val="single" w:sz="4" w:space="0" w:color="auto"/>
            </w:tcBorders>
            <w:hideMark/>
          </w:tcPr>
          <w:p w14:paraId="550A2707"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складская логистика?</w:t>
            </w:r>
          </w:p>
        </w:tc>
        <w:tc>
          <w:tcPr>
            <w:tcW w:w="6417" w:type="dxa"/>
            <w:tcBorders>
              <w:top w:val="single" w:sz="4" w:space="0" w:color="auto"/>
              <w:left w:val="single" w:sz="4" w:space="0" w:color="auto"/>
              <w:bottom w:val="single" w:sz="4" w:space="0" w:color="auto"/>
              <w:right w:val="single" w:sz="4" w:space="0" w:color="auto"/>
            </w:tcBorders>
            <w:hideMark/>
          </w:tcPr>
          <w:p w14:paraId="01882697"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Совокупность управленческих мер в отношении запасов в хранилище компании, их учет и продуманное складирование, движение</w:t>
            </w:r>
          </w:p>
        </w:tc>
      </w:tr>
      <w:tr w:rsidR="008D5800" w14:paraId="58D54486"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48749BE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26</w:t>
            </w:r>
          </w:p>
        </w:tc>
        <w:tc>
          <w:tcPr>
            <w:tcW w:w="3402" w:type="dxa"/>
            <w:tcBorders>
              <w:top w:val="single" w:sz="4" w:space="0" w:color="auto"/>
              <w:left w:val="single" w:sz="4" w:space="0" w:color="auto"/>
              <w:bottom w:val="single" w:sz="4" w:space="0" w:color="auto"/>
              <w:right w:val="single" w:sz="4" w:space="0" w:color="auto"/>
            </w:tcBorders>
            <w:hideMark/>
          </w:tcPr>
          <w:p w14:paraId="3C8CD75D"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Что представляет собой логистика запасов?</w:t>
            </w:r>
          </w:p>
        </w:tc>
        <w:tc>
          <w:tcPr>
            <w:tcW w:w="6417" w:type="dxa"/>
            <w:tcBorders>
              <w:top w:val="single" w:sz="4" w:space="0" w:color="auto"/>
              <w:left w:val="single" w:sz="4" w:space="0" w:color="auto"/>
              <w:bottom w:val="single" w:sz="4" w:space="0" w:color="auto"/>
              <w:right w:val="single" w:sz="4" w:space="0" w:color="auto"/>
            </w:tcBorders>
            <w:hideMark/>
          </w:tcPr>
          <w:p w14:paraId="022ECF59"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Комплекс мероприятий по созданию и поддержанию на заданном уровне материальных запасов для обеспечения бесперебойной работы производства.</w:t>
            </w:r>
          </w:p>
        </w:tc>
      </w:tr>
      <w:tr w:rsidR="008D5800" w14:paraId="4469E022"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08B2B58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27</w:t>
            </w:r>
          </w:p>
        </w:tc>
        <w:tc>
          <w:tcPr>
            <w:tcW w:w="3402" w:type="dxa"/>
            <w:tcBorders>
              <w:top w:val="single" w:sz="4" w:space="0" w:color="auto"/>
              <w:left w:val="single" w:sz="4" w:space="0" w:color="auto"/>
              <w:bottom w:val="single" w:sz="4" w:space="0" w:color="auto"/>
              <w:right w:val="single" w:sz="4" w:space="0" w:color="auto"/>
            </w:tcBorders>
            <w:hideMark/>
          </w:tcPr>
          <w:p w14:paraId="4AEBD024" w14:textId="77777777" w:rsidR="008D5800" w:rsidRDefault="008D5800">
            <w:pPr>
              <w:ind w:left="27" w:right="102"/>
              <w:rPr>
                <w:rFonts w:ascii="Times New Roman" w:eastAsia="Calibri" w:hAnsi="Times New Roman" w:cs="Times New Roman"/>
                <w:sz w:val="24"/>
                <w:szCs w:val="24"/>
              </w:rPr>
            </w:pPr>
            <w:r>
              <w:rPr>
                <w:rFonts w:ascii="Times New Roman" w:eastAsia="Calibri" w:hAnsi="Times New Roman" w:cs="Times New Roman"/>
                <w:sz w:val="24"/>
                <w:szCs w:val="24"/>
              </w:rPr>
              <w:t>Что такое транспортная логистика?</w:t>
            </w:r>
          </w:p>
        </w:tc>
        <w:tc>
          <w:tcPr>
            <w:tcW w:w="6417" w:type="dxa"/>
            <w:tcBorders>
              <w:top w:val="single" w:sz="4" w:space="0" w:color="auto"/>
              <w:left w:val="single" w:sz="4" w:space="0" w:color="auto"/>
              <w:bottom w:val="single" w:sz="4" w:space="0" w:color="auto"/>
              <w:right w:val="single" w:sz="4" w:space="0" w:color="auto"/>
            </w:tcBorders>
            <w:hideMark/>
          </w:tcPr>
          <w:p w14:paraId="539CE0D3"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Система по организации доставки, а именно по перемещению каких-либо материальных предметов, веществ и пр. из одной точки в другую по оптимальному маршруту</w:t>
            </w:r>
          </w:p>
        </w:tc>
      </w:tr>
      <w:tr w:rsidR="008D5800" w14:paraId="53AE8F34"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2CC85E4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28</w:t>
            </w:r>
          </w:p>
        </w:tc>
        <w:tc>
          <w:tcPr>
            <w:tcW w:w="3402" w:type="dxa"/>
            <w:tcBorders>
              <w:top w:val="single" w:sz="4" w:space="0" w:color="auto"/>
              <w:left w:val="single" w:sz="4" w:space="0" w:color="auto"/>
              <w:bottom w:val="single" w:sz="4" w:space="0" w:color="auto"/>
              <w:right w:val="single" w:sz="4" w:space="0" w:color="auto"/>
            </w:tcBorders>
            <w:hideMark/>
          </w:tcPr>
          <w:p w14:paraId="1DD4BEA7"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Что относится к поддерживающим логистическим функциям?</w:t>
            </w:r>
          </w:p>
        </w:tc>
        <w:tc>
          <w:tcPr>
            <w:tcW w:w="6417" w:type="dxa"/>
            <w:tcBorders>
              <w:top w:val="single" w:sz="4" w:space="0" w:color="auto"/>
              <w:left w:val="single" w:sz="4" w:space="0" w:color="auto"/>
              <w:bottom w:val="single" w:sz="4" w:space="0" w:color="auto"/>
              <w:right w:val="single" w:sz="4" w:space="0" w:color="auto"/>
            </w:tcBorders>
            <w:hideMark/>
          </w:tcPr>
          <w:p w14:paraId="05A2DABF"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Складирование, грузопереработку, защитную упаковку, обеспечение возврата товаров и др</w:t>
            </w:r>
          </w:p>
        </w:tc>
      </w:tr>
      <w:tr w:rsidR="008D5800" w14:paraId="7E17CB0B"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6AB8921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29</w:t>
            </w:r>
          </w:p>
        </w:tc>
        <w:tc>
          <w:tcPr>
            <w:tcW w:w="3402" w:type="dxa"/>
            <w:tcBorders>
              <w:top w:val="single" w:sz="4" w:space="0" w:color="auto"/>
              <w:left w:val="single" w:sz="4" w:space="0" w:color="auto"/>
              <w:bottom w:val="single" w:sz="4" w:space="0" w:color="auto"/>
              <w:right w:val="single" w:sz="4" w:space="0" w:color="auto"/>
            </w:tcBorders>
            <w:hideMark/>
          </w:tcPr>
          <w:p w14:paraId="45CA1C4E" w14:textId="77777777" w:rsidR="008D5800" w:rsidRPr="008D5800" w:rsidRDefault="008D5800">
            <w:pPr>
              <w:ind w:left="27" w:right="102"/>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Какие три типы звеньев логистической системы могут быть?</w:t>
            </w:r>
          </w:p>
        </w:tc>
        <w:tc>
          <w:tcPr>
            <w:tcW w:w="6417" w:type="dxa"/>
            <w:tcBorders>
              <w:top w:val="single" w:sz="4" w:space="0" w:color="auto"/>
              <w:left w:val="single" w:sz="4" w:space="0" w:color="auto"/>
              <w:bottom w:val="single" w:sz="4" w:space="0" w:color="auto"/>
              <w:right w:val="single" w:sz="4" w:space="0" w:color="auto"/>
            </w:tcBorders>
            <w:hideMark/>
          </w:tcPr>
          <w:p w14:paraId="75ACB7E5" w14:textId="77777777" w:rsidR="008D5800" w:rsidRDefault="008D5800">
            <w:pPr>
              <w:ind w:left="167" w:right="142"/>
              <w:jc w:val="both"/>
              <w:rPr>
                <w:rFonts w:ascii="Times New Roman" w:eastAsia="Calibri" w:hAnsi="Times New Roman" w:cs="Times New Roman"/>
                <w:sz w:val="24"/>
                <w:szCs w:val="24"/>
              </w:rPr>
            </w:pPr>
            <w:r>
              <w:rPr>
                <w:rFonts w:ascii="Times New Roman" w:eastAsia="Calibri" w:hAnsi="Times New Roman" w:cs="Times New Roman"/>
                <w:sz w:val="24"/>
                <w:szCs w:val="24"/>
              </w:rPr>
              <w:t>Генерирующие, преобразующие и поглащающие</w:t>
            </w:r>
          </w:p>
        </w:tc>
      </w:tr>
      <w:tr w:rsidR="008D5800" w14:paraId="5665457A"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71D552C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30</w:t>
            </w:r>
          </w:p>
        </w:tc>
        <w:tc>
          <w:tcPr>
            <w:tcW w:w="3402" w:type="dxa"/>
            <w:tcBorders>
              <w:top w:val="single" w:sz="4" w:space="0" w:color="auto"/>
              <w:left w:val="single" w:sz="4" w:space="0" w:color="auto"/>
              <w:bottom w:val="single" w:sz="4" w:space="0" w:color="auto"/>
              <w:right w:val="single" w:sz="4" w:space="0" w:color="auto"/>
            </w:tcBorders>
            <w:hideMark/>
          </w:tcPr>
          <w:p w14:paraId="1FD50717" w14:textId="77777777" w:rsidR="008D5800" w:rsidRPr="008D5800" w:rsidRDefault="008D5800">
            <w:pPr>
              <w:rPr>
                <w:rFonts w:ascii="Times New Roman" w:hAnsi="Times New Roman" w:cs="Times New Roman"/>
                <w:sz w:val="24"/>
                <w:szCs w:val="24"/>
                <w:lang w:val="ru-RU"/>
              </w:rPr>
            </w:pPr>
            <w:r w:rsidRPr="008D5800">
              <w:rPr>
                <w:rFonts w:ascii="Times New Roman" w:eastAsia="Calibri" w:hAnsi="Times New Roman" w:cs="Times New Roman"/>
                <w:sz w:val="24"/>
                <w:szCs w:val="24"/>
                <w:lang w:val="ru-RU"/>
              </w:rPr>
              <w:t>Как определяется комплексный показатель производительность (результативность) логистической системы?</w:t>
            </w:r>
          </w:p>
        </w:tc>
        <w:tc>
          <w:tcPr>
            <w:tcW w:w="6417" w:type="dxa"/>
            <w:tcBorders>
              <w:top w:val="single" w:sz="4" w:space="0" w:color="auto"/>
              <w:left w:val="single" w:sz="4" w:space="0" w:color="auto"/>
              <w:bottom w:val="single" w:sz="4" w:space="0" w:color="auto"/>
              <w:right w:val="single" w:sz="4" w:space="0" w:color="auto"/>
            </w:tcBorders>
            <w:hideMark/>
          </w:tcPr>
          <w:p w14:paraId="4A7DC7C2" w14:textId="77777777" w:rsidR="008D5800" w:rsidRPr="008D5800" w:rsidRDefault="008D5800">
            <w:pPr>
              <w:ind w:left="167" w:right="142"/>
              <w:jc w:val="both"/>
              <w:rPr>
                <w:rFonts w:ascii="Times New Roman" w:eastAsia="Calibri" w:hAnsi="Times New Roman" w:cs="Times New Roman"/>
                <w:sz w:val="24"/>
                <w:szCs w:val="24"/>
                <w:lang w:val="ru-RU"/>
              </w:rPr>
            </w:pPr>
            <w:r w:rsidRPr="008D5800">
              <w:rPr>
                <w:rFonts w:ascii="Times New Roman" w:eastAsia="Calibri" w:hAnsi="Times New Roman" w:cs="Times New Roman"/>
                <w:sz w:val="24"/>
                <w:szCs w:val="24"/>
                <w:lang w:val="ru-RU"/>
              </w:rPr>
              <w:t xml:space="preserve">Комплексный показатель определяется объемами логистической работы (услуг) в единицу времени. </w:t>
            </w:r>
          </w:p>
        </w:tc>
      </w:tr>
    </w:tbl>
    <w:p w14:paraId="48C024FF" w14:textId="4FD9BA2D" w:rsidR="001D6681" w:rsidRPr="008365DB" w:rsidRDefault="00873BF8" w:rsidP="008365DB">
      <w:pPr>
        <w:pStyle w:val="2"/>
        <w:spacing w:before="0"/>
        <w:rPr>
          <w:rFonts w:cs="Times New Roman"/>
          <w:sz w:val="24"/>
          <w:szCs w:val="24"/>
          <w:lang w:eastAsia="ru-RU"/>
        </w:rPr>
      </w:pPr>
      <w:bookmarkStart w:id="153" w:name="_Toc161759928"/>
      <w:r>
        <w:rPr>
          <w:rFonts w:cs="Times New Roman"/>
          <w:sz w:val="24"/>
          <w:szCs w:val="24"/>
          <w:lang w:eastAsia="ru-RU"/>
        </w:rPr>
        <w:t xml:space="preserve">Дисциплина: </w:t>
      </w:r>
      <w:r w:rsidR="001D6681" w:rsidRPr="008365DB">
        <w:rPr>
          <w:rFonts w:cs="Times New Roman"/>
          <w:sz w:val="24"/>
          <w:szCs w:val="24"/>
          <w:lang w:eastAsia="ru-RU"/>
        </w:rPr>
        <w:t>Организация материально-технического обеспечения на предприятиях</w:t>
      </w:r>
      <w:r w:rsidR="00270B65">
        <w:rPr>
          <w:rFonts w:cs="Times New Roman"/>
          <w:sz w:val="24"/>
          <w:szCs w:val="24"/>
          <w:lang w:eastAsia="ru-RU"/>
        </w:rPr>
        <w:t xml:space="preserve"> (дисциплина по выбору)</w:t>
      </w:r>
      <w:bookmarkEnd w:id="153"/>
      <w:r w:rsidR="001D6681" w:rsidRPr="008365DB">
        <w:rPr>
          <w:rFonts w:cs="Times New Roman"/>
          <w:sz w:val="24"/>
          <w:szCs w:val="24"/>
          <w:lang w:eastAsia="ru-RU"/>
        </w:rPr>
        <w:tab/>
      </w:r>
    </w:p>
    <w:p w14:paraId="38216CBE"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348" w:type="dxa"/>
        <w:tblInd w:w="-5" w:type="dxa"/>
        <w:tblLayout w:type="fixed"/>
        <w:tblLook w:val="04A0" w:firstRow="1" w:lastRow="0" w:firstColumn="1" w:lastColumn="0" w:noHBand="0" w:noVBand="1"/>
      </w:tblPr>
      <w:tblGrid>
        <w:gridCol w:w="1081"/>
        <w:gridCol w:w="3183"/>
        <w:gridCol w:w="4688"/>
        <w:gridCol w:w="1396"/>
      </w:tblGrid>
      <w:tr w:rsidR="008D5800" w14:paraId="7CFFF4D3" w14:textId="77777777" w:rsidTr="00FB650A">
        <w:trPr>
          <w:tblHeader/>
        </w:trPr>
        <w:tc>
          <w:tcPr>
            <w:tcW w:w="1081" w:type="dxa"/>
            <w:tcBorders>
              <w:top w:val="single" w:sz="4" w:space="0" w:color="auto"/>
              <w:left w:val="single" w:sz="4" w:space="0" w:color="auto"/>
              <w:bottom w:val="single" w:sz="4" w:space="0" w:color="auto"/>
              <w:right w:val="single" w:sz="4" w:space="0" w:color="auto"/>
            </w:tcBorders>
            <w:hideMark/>
          </w:tcPr>
          <w:p w14:paraId="75558DC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3183" w:type="dxa"/>
            <w:tcBorders>
              <w:top w:val="single" w:sz="4" w:space="0" w:color="auto"/>
              <w:left w:val="single" w:sz="4" w:space="0" w:color="auto"/>
              <w:bottom w:val="single" w:sz="4" w:space="0" w:color="auto"/>
              <w:right w:val="single" w:sz="4" w:space="0" w:color="auto"/>
            </w:tcBorders>
            <w:hideMark/>
          </w:tcPr>
          <w:p w14:paraId="6E2E47C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688" w:type="dxa"/>
            <w:tcBorders>
              <w:top w:val="single" w:sz="4" w:space="0" w:color="auto"/>
              <w:left w:val="single" w:sz="4" w:space="0" w:color="auto"/>
              <w:bottom w:val="single" w:sz="4" w:space="0" w:color="auto"/>
              <w:right w:val="single" w:sz="4" w:space="0" w:color="auto"/>
            </w:tcBorders>
            <w:hideMark/>
          </w:tcPr>
          <w:p w14:paraId="008416E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396" w:type="dxa"/>
            <w:tcBorders>
              <w:top w:val="single" w:sz="4" w:space="0" w:color="auto"/>
              <w:left w:val="single" w:sz="4" w:space="0" w:color="auto"/>
              <w:bottom w:val="single" w:sz="4" w:space="0" w:color="auto"/>
              <w:right w:val="single" w:sz="4" w:space="0" w:color="auto"/>
            </w:tcBorders>
            <w:hideMark/>
          </w:tcPr>
          <w:p w14:paraId="66704B2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8D5800" w14:paraId="59D6DC17" w14:textId="77777777" w:rsidTr="00FB650A">
        <w:tc>
          <w:tcPr>
            <w:tcW w:w="1081" w:type="dxa"/>
            <w:tcBorders>
              <w:top w:val="single" w:sz="4" w:space="0" w:color="auto"/>
              <w:left w:val="single" w:sz="4" w:space="0" w:color="auto"/>
              <w:bottom w:val="single" w:sz="4" w:space="0" w:color="auto"/>
              <w:right w:val="single" w:sz="4" w:space="0" w:color="auto"/>
            </w:tcBorders>
          </w:tcPr>
          <w:p w14:paraId="02605045"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43F4263B"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bdr w:val="none" w:sz="0" w:space="0" w:color="auto" w:frame="1"/>
                <w:lang w:val="ru-RU"/>
              </w:rPr>
              <w:t>Различают</w:t>
            </w:r>
            <w:r w:rsidRPr="008D5800">
              <w:rPr>
                <w:rFonts w:ascii="Times New Roman" w:hAnsi="Times New Roman" w:cs="Times New Roman"/>
                <w:sz w:val="24"/>
                <w:szCs w:val="24"/>
                <w:lang w:val="ru-RU"/>
              </w:rPr>
              <w:t xml:space="preserve"> </w:t>
            </w:r>
            <w:r w:rsidRPr="008D5800">
              <w:rPr>
                <w:rFonts w:ascii="Times New Roman" w:hAnsi="Times New Roman" w:cs="Times New Roman"/>
                <w:sz w:val="24"/>
                <w:szCs w:val="24"/>
                <w:bdr w:val="none" w:sz="0" w:space="0" w:color="auto" w:frame="1"/>
                <w:lang w:val="ru-RU"/>
              </w:rPr>
              <w:t>следующие виды</w:t>
            </w:r>
            <w:r w:rsidRPr="008D5800">
              <w:rPr>
                <w:rFonts w:ascii="Times New Roman" w:hAnsi="Times New Roman" w:cs="Times New Roman"/>
                <w:sz w:val="24"/>
                <w:szCs w:val="24"/>
                <w:lang w:val="ru-RU"/>
              </w:rPr>
              <w:t xml:space="preserve"> </w:t>
            </w:r>
            <w:r w:rsidRPr="008D5800">
              <w:rPr>
                <w:rFonts w:ascii="Times New Roman" w:hAnsi="Times New Roman" w:cs="Times New Roman"/>
                <w:sz w:val="24"/>
                <w:szCs w:val="24"/>
                <w:bdr w:val="none" w:sz="0" w:space="0" w:color="auto" w:frame="1"/>
                <w:lang w:val="ru-RU"/>
              </w:rPr>
              <w:t>производственной</w:t>
            </w:r>
            <w:r w:rsidRPr="008D5800">
              <w:rPr>
                <w:rFonts w:ascii="Times New Roman" w:hAnsi="Times New Roman" w:cs="Times New Roman"/>
                <w:sz w:val="24"/>
                <w:szCs w:val="24"/>
                <w:lang w:val="ru-RU"/>
              </w:rPr>
              <w:t xml:space="preserve"> </w:t>
            </w:r>
            <w:r w:rsidRPr="008D5800">
              <w:rPr>
                <w:rFonts w:ascii="Times New Roman" w:hAnsi="Times New Roman" w:cs="Times New Roman"/>
                <w:sz w:val="24"/>
                <w:szCs w:val="24"/>
                <w:bdr w:val="none" w:sz="0" w:space="0" w:color="auto" w:frame="1"/>
                <w:lang w:val="ru-RU"/>
              </w:rPr>
              <w:t>мощности:</w:t>
            </w:r>
          </w:p>
          <w:p w14:paraId="086B8400" w14:textId="77777777" w:rsidR="008D5800" w:rsidRPr="008D5800" w:rsidRDefault="008D5800">
            <w:pPr>
              <w:rPr>
                <w:rFonts w:ascii="Times New Roman" w:hAnsi="Times New Roman" w:cs="Times New Roman"/>
                <w:sz w:val="24"/>
                <w:szCs w:val="24"/>
                <w:lang w:val="ru-RU"/>
              </w:rPr>
            </w:pPr>
          </w:p>
        </w:tc>
        <w:tc>
          <w:tcPr>
            <w:tcW w:w="4688" w:type="dxa"/>
            <w:tcBorders>
              <w:top w:val="single" w:sz="4" w:space="0" w:color="auto"/>
              <w:left w:val="single" w:sz="4" w:space="0" w:color="auto"/>
              <w:bottom w:val="single" w:sz="4" w:space="0" w:color="auto"/>
              <w:right w:val="single" w:sz="4" w:space="0" w:color="auto"/>
            </w:tcBorders>
            <w:hideMark/>
          </w:tcPr>
          <w:p w14:paraId="1FB3A0F6"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bdr w:val="none" w:sz="0" w:space="0" w:color="auto" w:frame="1"/>
                <w:lang w:val="ru-RU"/>
              </w:rPr>
              <w:t xml:space="preserve">а) среднегодовую и исходную </w:t>
            </w:r>
          </w:p>
          <w:p w14:paraId="4932B03E"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bdr w:val="none" w:sz="0" w:space="0" w:color="auto" w:frame="1"/>
                <w:lang w:val="ru-RU"/>
              </w:rPr>
              <w:t>б) среднегодовую</w:t>
            </w:r>
          </w:p>
          <w:p w14:paraId="38A0212D"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bdr w:val="none" w:sz="0" w:space="0" w:color="auto" w:frame="1"/>
                <w:lang w:val="ru-RU"/>
              </w:rPr>
              <w:t>в) среднегодовую мощность и мощность оборудования</w:t>
            </w:r>
          </w:p>
          <w:p w14:paraId="72258F57"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bdr w:val="none" w:sz="0" w:space="0" w:color="auto" w:frame="1"/>
                <w:lang w:val="ru-RU"/>
              </w:rPr>
              <w:t>г) мощность оборудования и мощность цеха (корпуса)</w:t>
            </w:r>
          </w:p>
        </w:tc>
        <w:tc>
          <w:tcPr>
            <w:tcW w:w="1396" w:type="dxa"/>
            <w:tcBorders>
              <w:top w:val="single" w:sz="4" w:space="0" w:color="auto"/>
              <w:left w:val="single" w:sz="4" w:space="0" w:color="auto"/>
              <w:bottom w:val="single" w:sz="4" w:space="0" w:color="auto"/>
              <w:right w:val="single" w:sz="4" w:space="0" w:color="auto"/>
            </w:tcBorders>
            <w:hideMark/>
          </w:tcPr>
          <w:p w14:paraId="25F8EE33" w14:textId="77777777" w:rsidR="008D5800" w:rsidRDefault="008D5800">
            <w:pPr>
              <w:rPr>
                <w:rFonts w:ascii="Times New Roman" w:hAnsi="Times New Roman" w:cs="Times New Roman"/>
                <w:sz w:val="24"/>
                <w:szCs w:val="24"/>
              </w:rPr>
            </w:pPr>
            <w:r>
              <w:rPr>
                <w:rFonts w:ascii="Times New Roman" w:hAnsi="Times New Roman" w:cs="Times New Roman"/>
                <w:sz w:val="24"/>
                <w:szCs w:val="24"/>
                <w:bdr w:val="none" w:sz="0" w:space="0" w:color="auto" w:frame="1"/>
              </w:rPr>
              <w:t>а)</w:t>
            </w:r>
          </w:p>
        </w:tc>
      </w:tr>
      <w:tr w:rsidR="008D5800" w14:paraId="4D84ED0B" w14:textId="77777777" w:rsidTr="00FB650A">
        <w:tc>
          <w:tcPr>
            <w:tcW w:w="1081" w:type="dxa"/>
            <w:tcBorders>
              <w:top w:val="single" w:sz="4" w:space="0" w:color="auto"/>
              <w:left w:val="single" w:sz="4" w:space="0" w:color="auto"/>
              <w:bottom w:val="single" w:sz="4" w:space="0" w:color="auto"/>
              <w:right w:val="single" w:sz="4" w:space="0" w:color="auto"/>
            </w:tcBorders>
          </w:tcPr>
          <w:p w14:paraId="22C635B9"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2907CC1B" w14:textId="77777777" w:rsidR="008D5800" w:rsidRPr="008D5800" w:rsidRDefault="008D5800">
            <w:pPr>
              <w:rPr>
                <w:rFonts w:ascii="Times New Roman" w:hAnsi="Times New Roman" w:cs="Times New Roman"/>
                <w:sz w:val="24"/>
                <w:szCs w:val="24"/>
                <w:bdr w:val="none" w:sz="0" w:space="0" w:color="auto" w:frame="1"/>
                <w:lang w:val="ru-RU"/>
              </w:rPr>
            </w:pPr>
            <w:r w:rsidRPr="008D5800">
              <w:rPr>
                <w:rFonts w:ascii="Times New Roman" w:hAnsi="Times New Roman" w:cs="Times New Roman"/>
                <w:sz w:val="24"/>
                <w:szCs w:val="24"/>
                <w:shd w:val="clear" w:color="auto" w:fill="FFFFFF"/>
                <w:lang w:val="ru-RU"/>
              </w:rPr>
              <w:t>Реалистично предопределенные затраты прямых материалов, прямого труда и общепроизводственных расходов на единицу продукции известны как… затраты</w:t>
            </w:r>
          </w:p>
        </w:tc>
        <w:tc>
          <w:tcPr>
            <w:tcW w:w="4688" w:type="dxa"/>
            <w:tcBorders>
              <w:top w:val="single" w:sz="4" w:space="0" w:color="auto"/>
              <w:left w:val="single" w:sz="4" w:space="0" w:color="auto"/>
              <w:bottom w:val="single" w:sz="4" w:space="0" w:color="auto"/>
              <w:right w:val="single" w:sz="4" w:space="0" w:color="auto"/>
            </w:tcBorders>
            <w:hideMark/>
          </w:tcPr>
          <w:p w14:paraId="2B2DEFBE" w14:textId="77777777" w:rsidR="008D5800" w:rsidRDefault="008D5800" w:rsidP="00610ADF">
            <w:pPr>
              <w:pStyle w:val="a4"/>
              <w:numPr>
                <w:ilvl w:val="0"/>
                <w:numId w:val="557"/>
              </w:numPr>
              <w:tabs>
                <w:tab w:val="left" w:pos="394"/>
              </w:tabs>
              <w:ind w:left="0" w:firstLine="0"/>
              <w:rPr>
                <w:shd w:val="clear" w:color="auto" w:fill="FFFFFF"/>
                <w:lang w:eastAsia="en-US"/>
              </w:rPr>
            </w:pPr>
            <w:r>
              <w:rPr>
                <w:shd w:val="clear" w:color="auto" w:fill="FFFFFF"/>
                <w:lang w:eastAsia="en-US"/>
              </w:rPr>
              <w:t>регулируемые</w:t>
            </w:r>
          </w:p>
          <w:p w14:paraId="1C530DE3" w14:textId="77777777" w:rsidR="008D5800" w:rsidRDefault="008D5800" w:rsidP="00610ADF">
            <w:pPr>
              <w:pStyle w:val="a4"/>
              <w:numPr>
                <w:ilvl w:val="0"/>
                <w:numId w:val="557"/>
              </w:numPr>
              <w:tabs>
                <w:tab w:val="left" w:pos="394"/>
              </w:tabs>
              <w:ind w:left="0" w:firstLine="0"/>
              <w:rPr>
                <w:shd w:val="clear" w:color="auto" w:fill="FFFFFF"/>
                <w:lang w:eastAsia="en-US"/>
              </w:rPr>
            </w:pPr>
            <w:r>
              <w:rPr>
                <w:shd w:val="clear" w:color="auto" w:fill="FFFFFF"/>
                <w:lang w:eastAsia="en-US"/>
              </w:rPr>
              <w:t xml:space="preserve">нормативные </w:t>
            </w:r>
          </w:p>
          <w:p w14:paraId="39488A58" w14:textId="77777777" w:rsidR="008D5800" w:rsidRDefault="008D5800" w:rsidP="00610ADF">
            <w:pPr>
              <w:pStyle w:val="a4"/>
              <w:numPr>
                <w:ilvl w:val="0"/>
                <w:numId w:val="557"/>
              </w:numPr>
              <w:tabs>
                <w:tab w:val="left" w:pos="394"/>
              </w:tabs>
              <w:ind w:left="0" w:firstLine="0"/>
              <w:rPr>
                <w:shd w:val="clear" w:color="auto" w:fill="FFFFFF"/>
                <w:lang w:eastAsia="en-US"/>
              </w:rPr>
            </w:pPr>
            <w:r>
              <w:rPr>
                <w:shd w:val="clear" w:color="auto" w:fill="FFFFFF"/>
                <w:lang w:eastAsia="en-US"/>
              </w:rPr>
              <w:t>Переменные</w:t>
            </w:r>
          </w:p>
          <w:p w14:paraId="2EF01362" w14:textId="77777777" w:rsidR="008D5800" w:rsidRDefault="008D5800" w:rsidP="00610ADF">
            <w:pPr>
              <w:pStyle w:val="a4"/>
              <w:numPr>
                <w:ilvl w:val="0"/>
                <w:numId w:val="557"/>
              </w:numPr>
              <w:tabs>
                <w:tab w:val="left" w:pos="394"/>
              </w:tabs>
              <w:ind w:left="0" w:firstLine="0"/>
              <w:rPr>
                <w:shd w:val="clear" w:color="auto" w:fill="FFFFFF"/>
                <w:lang w:eastAsia="en-US"/>
              </w:rPr>
            </w:pPr>
            <w:r>
              <w:rPr>
                <w:shd w:val="clear" w:color="auto" w:fill="FFFFFF"/>
                <w:lang w:eastAsia="en-US"/>
              </w:rPr>
              <w:t>периодические</w:t>
            </w:r>
          </w:p>
        </w:tc>
        <w:tc>
          <w:tcPr>
            <w:tcW w:w="1396" w:type="dxa"/>
            <w:tcBorders>
              <w:top w:val="single" w:sz="4" w:space="0" w:color="auto"/>
              <w:left w:val="single" w:sz="4" w:space="0" w:color="auto"/>
              <w:bottom w:val="single" w:sz="4" w:space="0" w:color="auto"/>
              <w:right w:val="single" w:sz="4" w:space="0" w:color="auto"/>
            </w:tcBorders>
            <w:hideMark/>
          </w:tcPr>
          <w:p w14:paraId="4B246008" w14:textId="77777777" w:rsidR="008D5800" w:rsidRDefault="008D5800">
            <w:pPr>
              <w:rPr>
                <w:rFonts w:ascii="Times New Roman" w:hAnsi="Times New Roman" w:cs="Times New Roman"/>
                <w:sz w:val="24"/>
                <w:szCs w:val="24"/>
                <w:bdr w:val="none" w:sz="0" w:space="0" w:color="auto" w:frame="1"/>
              </w:rPr>
            </w:pPr>
            <w:r>
              <w:rPr>
                <w:rFonts w:ascii="Times New Roman" w:hAnsi="Times New Roman" w:cs="Times New Roman"/>
                <w:sz w:val="24"/>
                <w:szCs w:val="24"/>
              </w:rPr>
              <w:t>б)</w:t>
            </w:r>
          </w:p>
        </w:tc>
      </w:tr>
      <w:tr w:rsidR="008D5800" w14:paraId="76468202" w14:textId="77777777" w:rsidTr="00FB650A">
        <w:tc>
          <w:tcPr>
            <w:tcW w:w="1081" w:type="dxa"/>
            <w:tcBorders>
              <w:top w:val="single" w:sz="4" w:space="0" w:color="auto"/>
              <w:left w:val="single" w:sz="4" w:space="0" w:color="auto"/>
              <w:bottom w:val="single" w:sz="4" w:space="0" w:color="auto"/>
              <w:right w:val="single" w:sz="4" w:space="0" w:color="auto"/>
            </w:tcBorders>
          </w:tcPr>
          <w:p w14:paraId="7F86AC8A"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6C961966" w14:textId="77777777" w:rsidR="008D5800" w:rsidRPr="008D5800" w:rsidRDefault="008D5800">
            <w:pPr>
              <w:rPr>
                <w:rFonts w:ascii="Times New Roman" w:hAnsi="Times New Roman" w:cs="Times New Roman"/>
                <w:sz w:val="24"/>
                <w:szCs w:val="24"/>
                <w:bdr w:val="none" w:sz="0" w:space="0" w:color="auto" w:frame="1"/>
                <w:lang w:val="ru-RU"/>
              </w:rPr>
            </w:pPr>
            <w:r w:rsidRPr="008D5800">
              <w:rPr>
                <w:rFonts w:ascii="Times New Roman" w:hAnsi="Times New Roman" w:cs="Times New Roman"/>
                <w:sz w:val="24"/>
                <w:szCs w:val="24"/>
                <w:shd w:val="clear" w:color="auto" w:fill="FFFFFF"/>
                <w:lang w:val="ru-RU"/>
              </w:rPr>
              <w:t>К прямым затратам на производство продукции относятся</w:t>
            </w:r>
          </w:p>
        </w:tc>
        <w:tc>
          <w:tcPr>
            <w:tcW w:w="4688" w:type="dxa"/>
            <w:tcBorders>
              <w:top w:val="single" w:sz="4" w:space="0" w:color="auto"/>
              <w:left w:val="single" w:sz="4" w:space="0" w:color="auto"/>
              <w:bottom w:val="single" w:sz="4" w:space="0" w:color="auto"/>
              <w:right w:val="single" w:sz="4" w:space="0" w:color="auto"/>
            </w:tcBorders>
            <w:hideMark/>
          </w:tcPr>
          <w:p w14:paraId="55595437" w14:textId="77777777" w:rsidR="008D5800" w:rsidRPr="008D5800" w:rsidRDefault="008D5800" w:rsidP="00610ADF">
            <w:pPr>
              <w:pStyle w:val="a4"/>
              <w:numPr>
                <w:ilvl w:val="0"/>
                <w:numId w:val="558"/>
              </w:numPr>
              <w:tabs>
                <w:tab w:val="left" w:pos="329"/>
              </w:tabs>
              <w:ind w:left="0" w:firstLine="0"/>
              <w:rPr>
                <w:shd w:val="clear" w:color="auto" w:fill="FFFFFF"/>
                <w:lang w:val="ru-RU" w:eastAsia="en-US"/>
              </w:rPr>
            </w:pPr>
            <w:r w:rsidRPr="008D5800">
              <w:rPr>
                <w:shd w:val="clear" w:color="auto" w:fill="FFFFFF"/>
                <w:lang w:val="ru-RU" w:eastAsia="en-US"/>
              </w:rPr>
              <w:t>заработная плата управленческого персонала, находящего на повременной системе оплаты труда</w:t>
            </w:r>
          </w:p>
          <w:p w14:paraId="5F00AD0D" w14:textId="77777777" w:rsidR="008D5800" w:rsidRPr="008D5800" w:rsidRDefault="008D5800" w:rsidP="00610ADF">
            <w:pPr>
              <w:pStyle w:val="a4"/>
              <w:numPr>
                <w:ilvl w:val="0"/>
                <w:numId w:val="558"/>
              </w:numPr>
              <w:tabs>
                <w:tab w:val="left" w:pos="329"/>
              </w:tabs>
              <w:ind w:left="0" w:firstLine="0"/>
              <w:rPr>
                <w:shd w:val="clear" w:color="auto" w:fill="FFFFFF"/>
                <w:lang w:val="ru-RU" w:eastAsia="en-US"/>
              </w:rPr>
            </w:pPr>
            <w:r w:rsidRPr="008D5800">
              <w:rPr>
                <w:shd w:val="clear" w:color="auto" w:fill="FFFFFF"/>
                <w:lang w:val="ru-RU" w:eastAsia="en-US"/>
              </w:rPr>
              <w:t>затраты на сырье и основные материалы</w:t>
            </w:r>
          </w:p>
          <w:p w14:paraId="37FBBB37" w14:textId="77777777" w:rsidR="008D5800" w:rsidRPr="008D5800" w:rsidRDefault="008D5800" w:rsidP="00610ADF">
            <w:pPr>
              <w:pStyle w:val="a4"/>
              <w:numPr>
                <w:ilvl w:val="0"/>
                <w:numId w:val="558"/>
              </w:numPr>
              <w:tabs>
                <w:tab w:val="left" w:pos="329"/>
              </w:tabs>
              <w:ind w:left="0" w:firstLine="0"/>
              <w:rPr>
                <w:shd w:val="clear" w:color="auto" w:fill="FFFFFF"/>
                <w:lang w:val="ru-RU" w:eastAsia="en-US"/>
              </w:rPr>
            </w:pPr>
            <w:r w:rsidRPr="008D5800">
              <w:rPr>
                <w:shd w:val="clear" w:color="auto" w:fill="FFFFFF"/>
                <w:lang w:val="ru-RU" w:eastAsia="en-US"/>
              </w:rPr>
              <w:t>затраты на содержание и эксплуатацию оборудования</w:t>
            </w:r>
          </w:p>
          <w:p w14:paraId="4F4A119C" w14:textId="77777777" w:rsidR="008D5800" w:rsidRDefault="008D5800" w:rsidP="00610ADF">
            <w:pPr>
              <w:pStyle w:val="a4"/>
              <w:numPr>
                <w:ilvl w:val="0"/>
                <w:numId w:val="558"/>
              </w:numPr>
              <w:tabs>
                <w:tab w:val="left" w:pos="329"/>
              </w:tabs>
              <w:ind w:left="0" w:firstLine="0"/>
              <w:rPr>
                <w:bdr w:val="none" w:sz="0" w:space="0" w:color="auto" w:frame="1"/>
                <w:lang w:eastAsia="en-US"/>
              </w:rPr>
            </w:pPr>
            <w:r>
              <w:rPr>
                <w:shd w:val="clear" w:color="auto" w:fill="FFFFFF"/>
                <w:lang w:eastAsia="en-US"/>
              </w:rPr>
              <w:t>заработная плата наладчиков оборудования</w:t>
            </w:r>
          </w:p>
        </w:tc>
        <w:tc>
          <w:tcPr>
            <w:tcW w:w="1396" w:type="dxa"/>
            <w:tcBorders>
              <w:top w:val="single" w:sz="4" w:space="0" w:color="auto"/>
              <w:left w:val="single" w:sz="4" w:space="0" w:color="auto"/>
              <w:bottom w:val="single" w:sz="4" w:space="0" w:color="auto"/>
              <w:right w:val="single" w:sz="4" w:space="0" w:color="auto"/>
            </w:tcBorders>
            <w:hideMark/>
          </w:tcPr>
          <w:p w14:paraId="67926556" w14:textId="77777777" w:rsidR="008D5800" w:rsidRDefault="008D5800">
            <w:pPr>
              <w:rPr>
                <w:rFonts w:ascii="Times New Roman" w:hAnsi="Times New Roman" w:cs="Times New Roman"/>
                <w:sz w:val="24"/>
                <w:szCs w:val="24"/>
                <w:bdr w:val="none" w:sz="0" w:space="0" w:color="auto" w:frame="1"/>
              </w:rPr>
            </w:pPr>
            <w:r>
              <w:rPr>
                <w:rFonts w:ascii="Times New Roman" w:hAnsi="Times New Roman" w:cs="Times New Roman"/>
                <w:sz w:val="24"/>
                <w:szCs w:val="24"/>
              </w:rPr>
              <w:t>б)</w:t>
            </w:r>
          </w:p>
        </w:tc>
      </w:tr>
      <w:tr w:rsidR="008D5800" w14:paraId="5E0E5DB9" w14:textId="77777777" w:rsidTr="00FB650A">
        <w:tc>
          <w:tcPr>
            <w:tcW w:w="1081" w:type="dxa"/>
            <w:tcBorders>
              <w:top w:val="single" w:sz="4" w:space="0" w:color="auto"/>
              <w:left w:val="single" w:sz="4" w:space="0" w:color="auto"/>
              <w:bottom w:val="single" w:sz="4" w:space="0" w:color="auto"/>
              <w:right w:val="single" w:sz="4" w:space="0" w:color="auto"/>
            </w:tcBorders>
          </w:tcPr>
          <w:p w14:paraId="09F68AE7"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523B8347" w14:textId="77777777" w:rsidR="008D5800" w:rsidRDefault="008D5800">
            <w:pPr>
              <w:pStyle w:val="a8"/>
              <w:spacing w:before="0" w:beforeAutospacing="0" w:after="0" w:afterAutospacing="0"/>
              <w:rPr>
                <w:color w:val="000000"/>
                <w:lang w:eastAsia="en-US"/>
              </w:rPr>
            </w:pPr>
            <w:r>
              <w:rPr>
                <w:color w:val="000000"/>
                <w:lang w:eastAsia="en-US"/>
              </w:rPr>
              <w:t>Логистическая функция - это...</w:t>
            </w:r>
          </w:p>
        </w:tc>
        <w:tc>
          <w:tcPr>
            <w:tcW w:w="4688" w:type="dxa"/>
            <w:tcBorders>
              <w:top w:val="single" w:sz="4" w:space="0" w:color="auto"/>
              <w:left w:val="single" w:sz="4" w:space="0" w:color="auto"/>
              <w:bottom w:val="single" w:sz="4" w:space="0" w:color="auto"/>
              <w:right w:val="single" w:sz="4" w:space="0" w:color="auto"/>
            </w:tcBorders>
            <w:hideMark/>
          </w:tcPr>
          <w:p w14:paraId="50281FF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множество элементов, находящихся в отношениях связи друг с другом, образующих определенную целостность, единство;</w:t>
            </w:r>
          </w:p>
          <w:p w14:paraId="2E5E68FF"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совокупность различных видов деятельности с целью получения необходимого количества груза в нужном мес</w:t>
            </w:r>
            <w:r w:rsidRPr="008D5800">
              <w:rPr>
                <w:color w:val="000000"/>
                <w:lang w:val="ru-RU" w:eastAsia="en-US"/>
              </w:rPr>
              <w:softHyphen/>
              <w:t>те, в нужное время, с минимальными затратами;</w:t>
            </w:r>
          </w:p>
          <w:p w14:paraId="76EECF8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в) укрупненная группа логистических операций, направленных на реализацию целей логистической системы;</w:t>
            </w:r>
          </w:p>
          <w:p w14:paraId="429D816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система мероприятий по комплексному изучению рынка.</w:t>
            </w:r>
          </w:p>
        </w:tc>
        <w:tc>
          <w:tcPr>
            <w:tcW w:w="1396" w:type="dxa"/>
            <w:tcBorders>
              <w:top w:val="single" w:sz="4" w:space="0" w:color="auto"/>
              <w:left w:val="single" w:sz="4" w:space="0" w:color="auto"/>
              <w:bottom w:val="single" w:sz="4" w:space="0" w:color="auto"/>
              <w:right w:val="single" w:sz="4" w:space="0" w:color="auto"/>
            </w:tcBorders>
            <w:hideMark/>
          </w:tcPr>
          <w:p w14:paraId="2F795DC0" w14:textId="77777777" w:rsidR="008D5800" w:rsidRDefault="008D5800">
            <w:pPr>
              <w:pStyle w:val="a8"/>
              <w:spacing w:before="0" w:beforeAutospacing="0" w:after="0" w:afterAutospacing="0"/>
              <w:rPr>
                <w:color w:val="000000"/>
                <w:lang w:eastAsia="en-US"/>
              </w:rPr>
            </w:pPr>
            <w:r>
              <w:rPr>
                <w:color w:val="000000"/>
                <w:lang w:eastAsia="en-US"/>
              </w:rPr>
              <w:t>в)</w:t>
            </w:r>
          </w:p>
        </w:tc>
      </w:tr>
      <w:tr w:rsidR="008D5800" w14:paraId="04841478" w14:textId="77777777" w:rsidTr="00FB650A">
        <w:tc>
          <w:tcPr>
            <w:tcW w:w="1081" w:type="dxa"/>
            <w:tcBorders>
              <w:top w:val="single" w:sz="4" w:space="0" w:color="auto"/>
              <w:left w:val="single" w:sz="4" w:space="0" w:color="auto"/>
              <w:bottom w:val="single" w:sz="4" w:space="0" w:color="auto"/>
              <w:right w:val="single" w:sz="4" w:space="0" w:color="auto"/>
            </w:tcBorders>
          </w:tcPr>
          <w:p w14:paraId="682E6D47"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58232C49" w14:textId="77777777" w:rsidR="008D5800" w:rsidRDefault="008D5800">
            <w:pPr>
              <w:pStyle w:val="a8"/>
              <w:spacing w:before="0" w:beforeAutospacing="0" w:after="0" w:afterAutospacing="0"/>
              <w:rPr>
                <w:color w:val="000000"/>
                <w:lang w:eastAsia="en-US"/>
              </w:rPr>
            </w:pPr>
            <w:r>
              <w:rPr>
                <w:color w:val="000000"/>
                <w:lang w:eastAsia="en-US"/>
              </w:rPr>
              <w:t>Логистическая операция — это...</w:t>
            </w:r>
          </w:p>
          <w:p w14:paraId="5866D126" w14:textId="77777777" w:rsidR="008D5800" w:rsidRDefault="008D5800">
            <w:pPr>
              <w:pStyle w:val="a8"/>
              <w:spacing w:before="0" w:beforeAutospacing="0" w:after="0" w:afterAutospacing="0"/>
              <w:rPr>
                <w:color w:val="000000"/>
                <w:lang w:eastAsia="en-US"/>
              </w:rPr>
            </w:pPr>
          </w:p>
        </w:tc>
        <w:tc>
          <w:tcPr>
            <w:tcW w:w="4688" w:type="dxa"/>
            <w:tcBorders>
              <w:top w:val="single" w:sz="4" w:space="0" w:color="auto"/>
              <w:left w:val="single" w:sz="4" w:space="0" w:color="auto"/>
              <w:bottom w:val="single" w:sz="4" w:space="0" w:color="auto"/>
              <w:right w:val="single" w:sz="4" w:space="0" w:color="auto"/>
            </w:tcBorders>
            <w:hideMark/>
          </w:tcPr>
          <w:p w14:paraId="7B727678"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а) самостоятельная часть логистического процесса, выполняемая на одном рабочем месте и/или с помощью одного технического устройства;</w:t>
            </w:r>
          </w:p>
          <w:p w14:paraId="7137C75C"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имеющая вещественную форму продукция, рассматриваемая в процессе приложения к ней различных логистических операций в заданном интервале времени;</w:t>
            </w:r>
          </w:p>
          <w:p w14:paraId="03E818AD"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материальная продукция, ожидающая вступления в процесс производственного или личного потребления или в процесс продажи.</w:t>
            </w:r>
          </w:p>
        </w:tc>
        <w:tc>
          <w:tcPr>
            <w:tcW w:w="1396" w:type="dxa"/>
            <w:tcBorders>
              <w:top w:val="single" w:sz="4" w:space="0" w:color="auto"/>
              <w:left w:val="single" w:sz="4" w:space="0" w:color="auto"/>
              <w:bottom w:val="single" w:sz="4" w:space="0" w:color="auto"/>
              <w:right w:val="single" w:sz="4" w:space="0" w:color="auto"/>
            </w:tcBorders>
            <w:hideMark/>
          </w:tcPr>
          <w:p w14:paraId="7A0748E3" w14:textId="77777777" w:rsidR="008D5800" w:rsidRDefault="008D5800">
            <w:pPr>
              <w:pStyle w:val="a8"/>
              <w:spacing w:before="0" w:beforeAutospacing="0" w:after="0" w:afterAutospacing="0"/>
              <w:rPr>
                <w:color w:val="000000"/>
                <w:lang w:eastAsia="en-US"/>
              </w:rPr>
            </w:pPr>
            <w:r>
              <w:rPr>
                <w:color w:val="000000"/>
                <w:lang w:eastAsia="en-US"/>
              </w:rPr>
              <w:t>а)</w:t>
            </w:r>
          </w:p>
        </w:tc>
      </w:tr>
      <w:tr w:rsidR="008D5800" w14:paraId="65D9F185" w14:textId="77777777" w:rsidTr="00FB650A">
        <w:tc>
          <w:tcPr>
            <w:tcW w:w="1081" w:type="dxa"/>
            <w:tcBorders>
              <w:top w:val="single" w:sz="4" w:space="0" w:color="auto"/>
              <w:left w:val="single" w:sz="4" w:space="0" w:color="auto"/>
              <w:bottom w:val="single" w:sz="4" w:space="0" w:color="auto"/>
              <w:right w:val="single" w:sz="4" w:space="0" w:color="auto"/>
            </w:tcBorders>
          </w:tcPr>
          <w:p w14:paraId="5A11F790"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7E534373"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Признаком классификации, на основе которого материальные потоки подразделяют на внешние, внутренние, входные и выходные, является...</w:t>
            </w:r>
          </w:p>
        </w:tc>
        <w:tc>
          <w:tcPr>
            <w:tcW w:w="4688" w:type="dxa"/>
            <w:tcBorders>
              <w:top w:val="single" w:sz="4" w:space="0" w:color="auto"/>
              <w:left w:val="single" w:sz="4" w:space="0" w:color="auto"/>
              <w:bottom w:val="single" w:sz="4" w:space="0" w:color="auto"/>
              <w:right w:val="single" w:sz="4" w:space="0" w:color="auto"/>
            </w:tcBorders>
            <w:hideMark/>
          </w:tcPr>
          <w:p w14:paraId="5B4F817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а) отношение к логистической системе;</w:t>
            </w:r>
          </w:p>
          <w:p w14:paraId="1425D73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натурально-вещественный состав продвигающегося в потоке груза;</w:t>
            </w:r>
          </w:p>
          <w:p w14:paraId="0ABD5868"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количество груза;</w:t>
            </w:r>
          </w:p>
          <w:p w14:paraId="1CF54CF3"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степень совместимости грузов;</w:t>
            </w:r>
          </w:p>
          <w:p w14:paraId="0995BE7A" w14:textId="77777777" w:rsidR="008D5800" w:rsidRDefault="008D5800">
            <w:pPr>
              <w:pStyle w:val="a8"/>
              <w:spacing w:before="0" w:beforeAutospacing="0" w:after="0" w:afterAutospacing="0"/>
              <w:ind w:left="34" w:right="33"/>
              <w:jc w:val="both"/>
              <w:rPr>
                <w:bCs/>
                <w:color w:val="000000"/>
                <w:lang w:eastAsia="en-US"/>
              </w:rPr>
            </w:pPr>
            <w:r>
              <w:rPr>
                <w:color w:val="000000"/>
                <w:lang w:eastAsia="en-US"/>
              </w:rPr>
              <w:t>д) консистенция груза.</w:t>
            </w:r>
          </w:p>
        </w:tc>
        <w:tc>
          <w:tcPr>
            <w:tcW w:w="1396" w:type="dxa"/>
            <w:tcBorders>
              <w:top w:val="single" w:sz="4" w:space="0" w:color="auto"/>
              <w:left w:val="single" w:sz="4" w:space="0" w:color="auto"/>
              <w:bottom w:val="single" w:sz="4" w:space="0" w:color="auto"/>
              <w:right w:val="single" w:sz="4" w:space="0" w:color="auto"/>
            </w:tcBorders>
            <w:hideMark/>
          </w:tcPr>
          <w:p w14:paraId="50B90AA3" w14:textId="77777777" w:rsidR="008D5800" w:rsidRDefault="008D5800">
            <w:pPr>
              <w:pStyle w:val="a8"/>
              <w:spacing w:before="0" w:beforeAutospacing="0" w:after="0" w:afterAutospacing="0"/>
              <w:rPr>
                <w:color w:val="000000"/>
                <w:lang w:eastAsia="en-US"/>
              </w:rPr>
            </w:pPr>
            <w:r>
              <w:rPr>
                <w:color w:val="000000"/>
                <w:lang w:eastAsia="en-US"/>
              </w:rPr>
              <w:t>а)</w:t>
            </w:r>
          </w:p>
        </w:tc>
      </w:tr>
      <w:tr w:rsidR="008D5800" w14:paraId="022E328C" w14:textId="77777777" w:rsidTr="00FB650A">
        <w:tc>
          <w:tcPr>
            <w:tcW w:w="1081" w:type="dxa"/>
            <w:tcBorders>
              <w:top w:val="single" w:sz="4" w:space="0" w:color="auto"/>
              <w:left w:val="single" w:sz="4" w:space="0" w:color="auto"/>
              <w:bottom w:val="single" w:sz="4" w:space="0" w:color="auto"/>
              <w:right w:val="single" w:sz="4" w:space="0" w:color="auto"/>
            </w:tcBorders>
          </w:tcPr>
          <w:p w14:paraId="75136124"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03829C84"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Для службы логистики критерием выбора варианта организации товародвижения является...</w:t>
            </w:r>
          </w:p>
          <w:p w14:paraId="44BB1FF0" w14:textId="77777777" w:rsidR="008D5800" w:rsidRPr="008D5800" w:rsidRDefault="008D5800">
            <w:pPr>
              <w:pStyle w:val="a8"/>
              <w:spacing w:before="0" w:beforeAutospacing="0" w:after="0" w:afterAutospacing="0"/>
              <w:rPr>
                <w:color w:val="000000"/>
                <w:lang w:val="ru-RU" w:eastAsia="en-US"/>
              </w:rPr>
            </w:pPr>
          </w:p>
        </w:tc>
        <w:tc>
          <w:tcPr>
            <w:tcW w:w="4688" w:type="dxa"/>
            <w:tcBorders>
              <w:top w:val="single" w:sz="4" w:space="0" w:color="auto"/>
              <w:left w:val="single" w:sz="4" w:space="0" w:color="auto"/>
              <w:bottom w:val="single" w:sz="4" w:space="0" w:color="auto"/>
              <w:right w:val="single" w:sz="4" w:space="0" w:color="auto"/>
            </w:tcBorders>
            <w:hideMark/>
          </w:tcPr>
          <w:p w14:paraId="59C50590"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а) оптимальный уровень обслуживания потребителей;</w:t>
            </w:r>
          </w:p>
          <w:p w14:paraId="76735B2C"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минимум издержек на закупки;</w:t>
            </w:r>
          </w:p>
          <w:p w14:paraId="427D9C79"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минимум издержек на содержание запасов;</w:t>
            </w:r>
          </w:p>
          <w:p w14:paraId="67E8A09A" w14:textId="77777777" w:rsidR="008D5800" w:rsidRPr="008D5800" w:rsidRDefault="008D5800">
            <w:pPr>
              <w:pStyle w:val="a8"/>
              <w:spacing w:before="0" w:beforeAutospacing="0" w:after="0" w:afterAutospacing="0"/>
              <w:ind w:left="34" w:right="33"/>
              <w:jc w:val="both"/>
              <w:rPr>
                <w:bCs/>
                <w:color w:val="000000"/>
                <w:lang w:val="ru-RU" w:eastAsia="en-US"/>
              </w:rPr>
            </w:pPr>
            <w:r w:rsidRPr="008D5800">
              <w:rPr>
                <w:color w:val="000000"/>
                <w:lang w:val="ru-RU" w:eastAsia="en-US"/>
              </w:rPr>
              <w:t>г) минимум издержек на транспортирование</w:t>
            </w:r>
          </w:p>
        </w:tc>
        <w:tc>
          <w:tcPr>
            <w:tcW w:w="1396" w:type="dxa"/>
            <w:tcBorders>
              <w:top w:val="single" w:sz="4" w:space="0" w:color="auto"/>
              <w:left w:val="single" w:sz="4" w:space="0" w:color="auto"/>
              <w:bottom w:val="single" w:sz="4" w:space="0" w:color="auto"/>
              <w:right w:val="single" w:sz="4" w:space="0" w:color="auto"/>
            </w:tcBorders>
            <w:hideMark/>
          </w:tcPr>
          <w:p w14:paraId="62661B32" w14:textId="77777777" w:rsidR="008D5800" w:rsidRDefault="008D5800">
            <w:pPr>
              <w:pStyle w:val="a8"/>
              <w:spacing w:before="0" w:beforeAutospacing="0" w:after="0" w:afterAutospacing="0"/>
              <w:rPr>
                <w:color w:val="000000"/>
                <w:lang w:eastAsia="en-US"/>
              </w:rPr>
            </w:pPr>
            <w:r>
              <w:rPr>
                <w:color w:val="000000"/>
                <w:lang w:eastAsia="en-US"/>
              </w:rPr>
              <w:t>а)</w:t>
            </w:r>
          </w:p>
        </w:tc>
      </w:tr>
      <w:tr w:rsidR="008D5800" w14:paraId="7C0878BD" w14:textId="77777777" w:rsidTr="00FB650A">
        <w:tc>
          <w:tcPr>
            <w:tcW w:w="1081" w:type="dxa"/>
            <w:tcBorders>
              <w:top w:val="single" w:sz="4" w:space="0" w:color="auto"/>
              <w:left w:val="single" w:sz="4" w:space="0" w:color="auto"/>
              <w:bottom w:val="single" w:sz="4" w:space="0" w:color="auto"/>
              <w:right w:val="single" w:sz="4" w:space="0" w:color="auto"/>
            </w:tcBorders>
          </w:tcPr>
          <w:p w14:paraId="4155CF1F"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13F79CD4"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Наиболее существенной предпосылкой применения логистики в хозяйственной практике является...</w:t>
            </w:r>
          </w:p>
          <w:p w14:paraId="1D481CDA" w14:textId="77777777" w:rsidR="008D5800" w:rsidRPr="008D5800" w:rsidRDefault="008D5800">
            <w:pPr>
              <w:pStyle w:val="a8"/>
              <w:spacing w:before="0" w:beforeAutospacing="0" w:after="0" w:afterAutospacing="0"/>
              <w:rPr>
                <w:color w:val="000000"/>
                <w:lang w:val="ru-RU" w:eastAsia="en-US"/>
              </w:rPr>
            </w:pPr>
          </w:p>
        </w:tc>
        <w:tc>
          <w:tcPr>
            <w:tcW w:w="4688" w:type="dxa"/>
            <w:tcBorders>
              <w:top w:val="single" w:sz="4" w:space="0" w:color="auto"/>
              <w:left w:val="single" w:sz="4" w:space="0" w:color="auto"/>
              <w:bottom w:val="single" w:sz="4" w:space="0" w:color="auto"/>
              <w:right w:val="single" w:sz="4" w:space="0" w:color="auto"/>
            </w:tcBorders>
            <w:hideMark/>
          </w:tcPr>
          <w:p w14:paraId="728794A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а) усиление конкуренции на товарном рынке;</w:t>
            </w:r>
          </w:p>
          <w:p w14:paraId="565E08F4"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совершенствование производства отдельных видов товаров;</w:t>
            </w:r>
          </w:p>
          <w:p w14:paraId="708A6D74"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совершенствование налоговой системы;</w:t>
            </w:r>
          </w:p>
          <w:p w14:paraId="0995DBCD" w14:textId="77777777" w:rsidR="008D5800" w:rsidRPr="008D5800" w:rsidRDefault="008D5800">
            <w:pPr>
              <w:pStyle w:val="a8"/>
              <w:spacing w:before="0" w:beforeAutospacing="0" w:after="0" w:afterAutospacing="0"/>
              <w:ind w:left="34" w:right="33"/>
              <w:jc w:val="both"/>
              <w:rPr>
                <w:bCs/>
                <w:color w:val="000000"/>
                <w:lang w:val="ru-RU" w:eastAsia="en-US"/>
              </w:rPr>
            </w:pPr>
            <w:r w:rsidRPr="008D5800">
              <w:rPr>
                <w:color w:val="000000"/>
                <w:lang w:val="ru-RU" w:eastAsia="en-US"/>
              </w:rPr>
              <w:t>г) рост численности населения.</w:t>
            </w:r>
          </w:p>
        </w:tc>
        <w:tc>
          <w:tcPr>
            <w:tcW w:w="1396" w:type="dxa"/>
            <w:tcBorders>
              <w:top w:val="single" w:sz="4" w:space="0" w:color="auto"/>
              <w:left w:val="single" w:sz="4" w:space="0" w:color="auto"/>
              <w:bottom w:val="single" w:sz="4" w:space="0" w:color="auto"/>
              <w:right w:val="single" w:sz="4" w:space="0" w:color="auto"/>
            </w:tcBorders>
            <w:hideMark/>
          </w:tcPr>
          <w:p w14:paraId="551E073C" w14:textId="77777777" w:rsidR="008D5800" w:rsidRDefault="008D5800">
            <w:pPr>
              <w:pStyle w:val="a8"/>
              <w:spacing w:before="0" w:beforeAutospacing="0" w:after="0" w:afterAutospacing="0"/>
              <w:rPr>
                <w:color w:val="000000"/>
                <w:lang w:eastAsia="en-US"/>
              </w:rPr>
            </w:pPr>
            <w:r>
              <w:rPr>
                <w:color w:val="000000"/>
                <w:lang w:eastAsia="en-US"/>
              </w:rPr>
              <w:t>а)</w:t>
            </w:r>
          </w:p>
        </w:tc>
      </w:tr>
      <w:tr w:rsidR="008D5800" w14:paraId="53755397" w14:textId="77777777" w:rsidTr="00FB650A">
        <w:tc>
          <w:tcPr>
            <w:tcW w:w="1081" w:type="dxa"/>
            <w:tcBorders>
              <w:top w:val="single" w:sz="4" w:space="0" w:color="auto"/>
              <w:left w:val="single" w:sz="4" w:space="0" w:color="auto"/>
              <w:bottom w:val="single" w:sz="4" w:space="0" w:color="auto"/>
              <w:right w:val="single" w:sz="4" w:space="0" w:color="auto"/>
            </w:tcBorders>
          </w:tcPr>
          <w:p w14:paraId="6C0CD2BC"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42FD5BAD" w14:textId="77777777" w:rsidR="008D5800" w:rsidRDefault="008D5800">
            <w:pPr>
              <w:pStyle w:val="a8"/>
              <w:spacing w:before="0" w:beforeAutospacing="0" w:after="0" w:afterAutospacing="0"/>
              <w:rPr>
                <w:color w:val="000000"/>
                <w:lang w:eastAsia="en-US"/>
              </w:rPr>
            </w:pPr>
            <w:r>
              <w:rPr>
                <w:color w:val="000000"/>
                <w:lang w:eastAsia="en-US"/>
              </w:rPr>
              <w:t>Недостатком морского транспорта является...</w:t>
            </w:r>
          </w:p>
          <w:p w14:paraId="0CB2CC8D" w14:textId="77777777" w:rsidR="008D5800" w:rsidRDefault="008D5800">
            <w:pPr>
              <w:pStyle w:val="a8"/>
              <w:spacing w:before="0" w:beforeAutospacing="0" w:after="0" w:afterAutospacing="0"/>
              <w:rPr>
                <w:color w:val="000000"/>
                <w:lang w:eastAsia="en-US"/>
              </w:rPr>
            </w:pPr>
          </w:p>
        </w:tc>
        <w:tc>
          <w:tcPr>
            <w:tcW w:w="4688" w:type="dxa"/>
            <w:tcBorders>
              <w:top w:val="single" w:sz="4" w:space="0" w:color="auto"/>
              <w:left w:val="single" w:sz="4" w:space="0" w:color="auto"/>
              <w:bottom w:val="single" w:sz="4" w:space="0" w:color="auto"/>
              <w:right w:val="single" w:sz="4" w:space="0" w:color="auto"/>
            </w:tcBorders>
            <w:hideMark/>
          </w:tcPr>
          <w:p w14:paraId="425DE263" w14:textId="77777777" w:rsidR="008D5800" w:rsidRDefault="008D5800">
            <w:pPr>
              <w:pStyle w:val="a8"/>
              <w:spacing w:before="0" w:beforeAutospacing="0" w:after="0" w:afterAutospacing="0"/>
              <w:ind w:left="34" w:right="33"/>
              <w:jc w:val="both"/>
              <w:rPr>
                <w:color w:val="000000"/>
                <w:lang w:eastAsia="en-US"/>
              </w:rPr>
            </w:pPr>
            <w:r>
              <w:rPr>
                <w:color w:val="000000"/>
                <w:lang w:eastAsia="en-US"/>
              </w:rPr>
              <w:t>а) низкая производительность;</w:t>
            </w:r>
          </w:p>
          <w:p w14:paraId="26C2CD67" w14:textId="77777777" w:rsidR="008D5800" w:rsidRDefault="008D5800">
            <w:pPr>
              <w:pStyle w:val="a8"/>
              <w:spacing w:before="0" w:beforeAutospacing="0" w:after="0" w:afterAutospacing="0"/>
              <w:ind w:left="34" w:right="33"/>
              <w:jc w:val="both"/>
              <w:rPr>
                <w:color w:val="000000"/>
                <w:lang w:eastAsia="en-US"/>
              </w:rPr>
            </w:pPr>
            <w:r>
              <w:rPr>
                <w:bCs/>
                <w:color w:val="000000"/>
                <w:lang w:eastAsia="en-US"/>
              </w:rPr>
              <w:t>б) низкая скорость доставки;</w:t>
            </w:r>
          </w:p>
          <w:p w14:paraId="1A4EAF4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относительно высокая стоимость перевозок на большие расстояния;</w:t>
            </w:r>
          </w:p>
          <w:p w14:paraId="57A7F05E" w14:textId="77777777" w:rsidR="008D5800" w:rsidRPr="008D5800" w:rsidRDefault="008D5800">
            <w:pPr>
              <w:pStyle w:val="a8"/>
              <w:spacing w:before="0" w:beforeAutospacing="0" w:after="0" w:afterAutospacing="0"/>
              <w:ind w:left="34" w:right="33"/>
              <w:jc w:val="both"/>
              <w:rPr>
                <w:bCs/>
                <w:color w:val="000000"/>
                <w:lang w:val="ru-RU" w:eastAsia="en-US"/>
              </w:rPr>
            </w:pPr>
            <w:r w:rsidRPr="008D5800">
              <w:rPr>
                <w:color w:val="000000"/>
                <w:lang w:val="ru-RU" w:eastAsia="en-US"/>
              </w:rPr>
              <w:t>г) ограниченность видов транспортируемых грузов</w:t>
            </w:r>
          </w:p>
        </w:tc>
        <w:tc>
          <w:tcPr>
            <w:tcW w:w="1396" w:type="dxa"/>
            <w:tcBorders>
              <w:top w:val="single" w:sz="4" w:space="0" w:color="auto"/>
              <w:left w:val="single" w:sz="4" w:space="0" w:color="auto"/>
              <w:bottom w:val="single" w:sz="4" w:space="0" w:color="auto"/>
              <w:right w:val="single" w:sz="4" w:space="0" w:color="auto"/>
            </w:tcBorders>
            <w:hideMark/>
          </w:tcPr>
          <w:p w14:paraId="60BD265B" w14:textId="77777777" w:rsidR="008D5800" w:rsidRDefault="008D5800">
            <w:pPr>
              <w:pStyle w:val="a8"/>
              <w:spacing w:before="0" w:beforeAutospacing="0" w:after="0" w:afterAutospacing="0"/>
              <w:rPr>
                <w:color w:val="000000"/>
                <w:lang w:eastAsia="en-US"/>
              </w:rPr>
            </w:pPr>
            <w:r>
              <w:rPr>
                <w:color w:val="000000"/>
                <w:lang w:eastAsia="en-US"/>
              </w:rPr>
              <w:t>б)</w:t>
            </w:r>
          </w:p>
        </w:tc>
      </w:tr>
      <w:tr w:rsidR="008D5800" w14:paraId="6CD71E20" w14:textId="77777777" w:rsidTr="00FB650A">
        <w:tc>
          <w:tcPr>
            <w:tcW w:w="1081" w:type="dxa"/>
            <w:tcBorders>
              <w:top w:val="single" w:sz="4" w:space="0" w:color="auto"/>
              <w:left w:val="single" w:sz="4" w:space="0" w:color="auto"/>
              <w:bottom w:val="single" w:sz="4" w:space="0" w:color="auto"/>
              <w:right w:val="single" w:sz="4" w:space="0" w:color="auto"/>
            </w:tcBorders>
          </w:tcPr>
          <w:p w14:paraId="57149C39"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4CBA24C7" w14:textId="77777777" w:rsidR="008D5800" w:rsidRDefault="008D5800">
            <w:pPr>
              <w:pStyle w:val="a8"/>
              <w:spacing w:before="0" w:beforeAutospacing="0" w:after="0" w:afterAutospacing="0"/>
              <w:rPr>
                <w:color w:val="000000"/>
                <w:lang w:eastAsia="en-US"/>
              </w:rPr>
            </w:pPr>
            <w:r>
              <w:rPr>
                <w:color w:val="000000"/>
                <w:lang w:eastAsia="en-US"/>
              </w:rPr>
              <w:t>Недостатком железнодорожного транспорта является...</w:t>
            </w:r>
          </w:p>
          <w:p w14:paraId="1C21B99E" w14:textId="77777777" w:rsidR="008D5800" w:rsidRDefault="008D5800">
            <w:pPr>
              <w:pStyle w:val="a8"/>
              <w:spacing w:before="0" w:beforeAutospacing="0" w:after="0" w:afterAutospacing="0"/>
              <w:rPr>
                <w:color w:val="000000"/>
                <w:lang w:eastAsia="en-US"/>
              </w:rPr>
            </w:pPr>
          </w:p>
        </w:tc>
        <w:tc>
          <w:tcPr>
            <w:tcW w:w="4688" w:type="dxa"/>
            <w:tcBorders>
              <w:top w:val="single" w:sz="4" w:space="0" w:color="auto"/>
              <w:left w:val="single" w:sz="4" w:space="0" w:color="auto"/>
              <w:bottom w:val="single" w:sz="4" w:space="0" w:color="auto"/>
              <w:right w:val="single" w:sz="4" w:space="0" w:color="auto"/>
            </w:tcBorders>
            <w:hideMark/>
          </w:tcPr>
          <w:p w14:paraId="54DA9546" w14:textId="77777777" w:rsidR="008D5800" w:rsidRDefault="008D5800">
            <w:pPr>
              <w:pStyle w:val="a8"/>
              <w:spacing w:before="0" w:beforeAutospacing="0" w:after="0" w:afterAutospacing="0"/>
              <w:ind w:left="34" w:right="33"/>
              <w:jc w:val="both"/>
              <w:rPr>
                <w:color w:val="000000"/>
                <w:lang w:eastAsia="en-US"/>
              </w:rPr>
            </w:pPr>
            <w:r>
              <w:rPr>
                <w:color w:val="000000"/>
                <w:lang w:eastAsia="en-US"/>
              </w:rPr>
              <w:lastRenderedPageBreak/>
              <w:t>а) низкая производительность;</w:t>
            </w:r>
          </w:p>
          <w:p w14:paraId="609D8514" w14:textId="77777777" w:rsidR="008D5800" w:rsidRDefault="008D5800">
            <w:pPr>
              <w:pStyle w:val="a8"/>
              <w:spacing w:before="0" w:beforeAutospacing="0" w:after="0" w:afterAutospacing="0"/>
              <w:ind w:left="34" w:right="33"/>
              <w:jc w:val="both"/>
              <w:rPr>
                <w:color w:val="000000"/>
                <w:lang w:eastAsia="en-US"/>
              </w:rPr>
            </w:pPr>
            <w:r>
              <w:rPr>
                <w:bCs/>
                <w:color w:val="000000"/>
                <w:lang w:eastAsia="en-US"/>
              </w:rPr>
              <w:t>б) ограниченное количество перевозчиков;</w:t>
            </w:r>
          </w:p>
          <w:p w14:paraId="16074AA0"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lastRenderedPageBreak/>
              <w:t>в) относительно высокая себестоимость перевозок на большие расстояния;</w:t>
            </w:r>
          </w:p>
          <w:p w14:paraId="30C6A75B" w14:textId="77777777" w:rsidR="008D5800" w:rsidRDefault="008D5800">
            <w:pPr>
              <w:pStyle w:val="a8"/>
              <w:spacing w:before="0" w:beforeAutospacing="0" w:after="0" w:afterAutospacing="0"/>
              <w:ind w:left="34" w:right="33"/>
              <w:jc w:val="both"/>
              <w:rPr>
                <w:bCs/>
                <w:color w:val="000000"/>
                <w:lang w:eastAsia="en-US"/>
              </w:rPr>
            </w:pPr>
            <w:r>
              <w:rPr>
                <w:color w:val="000000"/>
                <w:lang w:eastAsia="en-US"/>
              </w:rPr>
              <w:t>г) недостаточная экологическая чистота.</w:t>
            </w:r>
          </w:p>
        </w:tc>
        <w:tc>
          <w:tcPr>
            <w:tcW w:w="1396" w:type="dxa"/>
            <w:tcBorders>
              <w:top w:val="single" w:sz="4" w:space="0" w:color="auto"/>
              <w:left w:val="single" w:sz="4" w:space="0" w:color="auto"/>
              <w:bottom w:val="single" w:sz="4" w:space="0" w:color="auto"/>
              <w:right w:val="single" w:sz="4" w:space="0" w:color="auto"/>
            </w:tcBorders>
            <w:hideMark/>
          </w:tcPr>
          <w:p w14:paraId="500F0F9F" w14:textId="77777777" w:rsidR="008D5800" w:rsidRDefault="008D5800">
            <w:pPr>
              <w:pStyle w:val="a8"/>
              <w:spacing w:before="0" w:beforeAutospacing="0" w:after="0" w:afterAutospacing="0"/>
              <w:rPr>
                <w:color w:val="000000"/>
                <w:lang w:eastAsia="en-US"/>
              </w:rPr>
            </w:pPr>
            <w:r>
              <w:rPr>
                <w:color w:val="000000"/>
                <w:lang w:eastAsia="en-US"/>
              </w:rPr>
              <w:lastRenderedPageBreak/>
              <w:t>б)</w:t>
            </w:r>
          </w:p>
        </w:tc>
      </w:tr>
      <w:tr w:rsidR="008D5800" w14:paraId="140A29E3" w14:textId="77777777" w:rsidTr="00FB650A">
        <w:tc>
          <w:tcPr>
            <w:tcW w:w="1081" w:type="dxa"/>
            <w:tcBorders>
              <w:top w:val="single" w:sz="4" w:space="0" w:color="auto"/>
              <w:left w:val="single" w:sz="4" w:space="0" w:color="auto"/>
              <w:bottom w:val="single" w:sz="4" w:space="0" w:color="auto"/>
              <w:right w:val="single" w:sz="4" w:space="0" w:color="auto"/>
            </w:tcBorders>
          </w:tcPr>
          <w:p w14:paraId="13ABA9E3"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3BA13179" w14:textId="77777777" w:rsidR="008D5800" w:rsidRDefault="008D5800">
            <w:pPr>
              <w:pStyle w:val="a8"/>
              <w:spacing w:before="0" w:beforeAutospacing="0" w:after="0" w:afterAutospacing="0"/>
              <w:rPr>
                <w:color w:val="000000"/>
                <w:lang w:eastAsia="en-US"/>
              </w:rPr>
            </w:pPr>
            <w:r>
              <w:rPr>
                <w:color w:val="000000"/>
                <w:lang w:eastAsia="en-US"/>
              </w:rPr>
              <w:t>Недостатком автомобильного транспорта является...</w:t>
            </w:r>
          </w:p>
        </w:tc>
        <w:tc>
          <w:tcPr>
            <w:tcW w:w="4688" w:type="dxa"/>
            <w:tcBorders>
              <w:top w:val="single" w:sz="4" w:space="0" w:color="auto"/>
              <w:left w:val="single" w:sz="4" w:space="0" w:color="auto"/>
              <w:bottom w:val="single" w:sz="4" w:space="0" w:color="auto"/>
              <w:right w:val="single" w:sz="4" w:space="0" w:color="auto"/>
            </w:tcBorders>
            <w:hideMark/>
          </w:tcPr>
          <w:p w14:paraId="31F3B7CA" w14:textId="77777777" w:rsidR="008D5800" w:rsidRDefault="008D5800">
            <w:pPr>
              <w:pStyle w:val="a8"/>
              <w:spacing w:before="0" w:beforeAutospacing="0" w:after="0" w:afterAutospacing="0"/>
              <w:ind w:left="34" w:right="33"/>
              <w:jc w:val="both"/>
              <w:rPr>
                <w:color w:val="000000"/>
                <w:lang w:eastAsia="en-US"/>
              </w:rPr>
            </w:pPr>
            <w:r>
              <w:rPr>
                <w:bCs/>
                <w:color w:val="000000"/>
                <w:lang w:eastAsia="en-US"/>
              </w:rPr>
              <w:t>а) малая грузоподъемность;</w:t>
            </w:r>
          </w:p>
          <w:p w14:paraId="6DDE8923" w14:textId="77777777" w:rsidR="008D5800" w:rsidRDefault="008D5800">
            <w:pPr>
              <w:pStyle w:val="a8"/>
              <w:spacing w:before="0" w:beforeAutospacing="0" w:after="0" w:afterAutospacing="0"/>
              <w:ind w:left="34" w:right="33"/>
              <w:jc w:val="both"/>
              <w:rPr>
                <w:color w:val="000000"/>
                <w:lang w:eastAsia="en-US"/>
              </w:rPr>
            </w:pPr>
            <w:r>
              <w:rPr>
                <w:color w:val="000000"/>
                <w:lang w:eastAsia="en-US"/>
              </w:rPr>
              <w:t>б) ограниченное количество перевозчиков;</w:t>
            </w:r>
          </w:p>
          <w:p w14:paraId="0D3FEBD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большие капитальные вложения в производственно-техническую базу;</w:t>
            </w:r>
          </w:p>
          <w:p w14:paraId="684869B4" w14:textId="77777777" w:rsidR="008D5800" w:rsidRDefault="008D5800">
            <w:pPr>
              <w:pStyle w:val="a8"/>
              <w:spacing w:before="0" w:beforeAutospacing="0" w:after="0" w:afterAutospacing="0"/>
              <w:ind w:left="34" w:right="33"/>
              <w:jc w:val="both"/>
              <w:rPr>
                <w:bCs/>
                <w:color w:val="000000"/>
                <w:lang w:eastAsia="en-US"/>
              </w:rPr>
            </w:pPr>
            <w:r>
              <w:rPr>
                <w:color w:val="000000"/>
                <w:lang w:eastAsia="en-US"/>
              </w:rPr>
              <w:t>г) низкая скорость доставки.</w:t>
            </w:r>
          </w:p>
        </w:tc>
        <w:tc>
          <w:tcPr>
            <w:tcW w:w="1396" w:type="dxa"/>
            <w:tcBorders>
              <w:top w:val="single" w:sz="4" w:space="0" w:color="auto"/>
              <w:left w:val="single" w:sz="4" w:space="0" w:color="auto"/>
              <w:bottom w:val="single" w:sz="4" w:space="0" w:color="auto"/>
              <w:right w:val="single" w:sz="4" w:space="0" w:color="auto"/>
            </w:tcBorders>
            <w:hideMark/>
          </w:tcPr>
          <w:p w14:paraId="3D0C1839" w14:textId="77777777" w:rsidR="008D5800" w:rsidRDefault="008D5800">
            <w:pPr>
              <w:pStyle w:val="a8"/>
              <w:spacing w:before="0" w:beforeAutospacing="0" w:after="0" w:afterAutospacing="0"/>
              <w:rPr>
                <w:color w:val="000000"/>
                <w:lang w:eastAsia="en-US"/>
              </w:rPr>
            </w:pPr>
            <w:r>
              <w:rPr>
                <w:color w:val="000000"/>
                <w:lang w:eastAsia="en-US"/>
              </w:rPr>
              <w:t>а)</w:t>
            </w:r>
          </w:p>
        </w:tc>
      </w:tr>
      <w:tr w:rsidR="008D5800" w14:paraId="20319CEC" w14:textId="77777777" w:rsidTr="00FB650A">
        <w:tc>
          <w:tcPr>
            <w:tcW w:w="1081" w:type="dxa"/>
            <w:tcBorders>
              <w:top w:val="single" w:sz="4" w:space="0" w:color="auto"/>
              <w:left w:val="single" w:sz="4" w:space="0" w:color="auto"/>
              <w:bottom w:val="single" w:sz="4" w:space="0" w:color="auto"/>
              <w:right w:val="single" w:sz="4" w:space="0" w:color="auto"/>
            </w:tcBorders>
          </w:tcPr>
          <w:p w14:paraId="64F5A182"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3E41F356" w14:textId="77777777" w:rsidR="008D5800" w:rsidRDefault="008D5800">
            <w:pPr>
              <w:pStyle w:val="a8"/>
              <w:spacing w:before="0" w:beforeAutospacing="0" w:after="0" w:afterAutospacing="0"/>
              <w:rPr>
                <w:color w:val="000000"/>
                <w:lang w:eastAsia="en-US"/>
              </w:rPr>
            </w:pPr>
            <w:r>
              <w:rPr>
                <w:color w:val="000000"/>
                <w:lang w:eastAsia="en-US"/>
              </w:rPr>
              <w:t>Недостатком воздушного транспорта является...</w:t>
            </w:r>
          </w:p>
        </w:tc>
        <w:tc>
          <w:tcPr>
            <w:tcW w:w="4688" w:type="dxa"/>
            <w:tcBorders>
              <w:top w:val="single" w:sz="4" w:space="0" w:color="auto"/>
              <w:left w:val="single" w:sz="4" w:space="0" w:color="auto"/>
              <w:bottom w:val="single" w:sz="4" w:space="0" w:color="auto"/>
              <w:right w:val="single" w:sz="4" w:space="0" w:color="auto"/>
            </w:tcBorders>
            <w:hideMark/>
          </w:tcPr>
          <w:p w14:paraId="0320EE6E" w14:textId="77777777" w:rsidR="008D5800" w:rsidRDefault="008D5800">
            <w:pPr>
              <w:pStyle w:val="a8"/>
              <w:spacing w:before="0" w:beforeAutospacing="0" w:after="0" w:afterAutospacing="0"/>
              <w:ind w:left="34" w:right="33"/>
              <w:jc w:val="both"/>
              <w:rPr>
                <w:color w:val="000000"/>
                <w:lang w:eastAsia="en-US"/>
              </w:rPr>
            </w:pPr>
            <w:r>
              <w:rPr>
                <w:color w:val="000000"/>
                <w:lang w:eastAsia="en-US"/>
              </w:rPr>
              <w:t>а) низкая производительность;</w:t>
            </w:r>
          </w:p>
          <w:p w14:paraId="2167B0AE"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недостаточно высокая сохранность грузов;</w:t>
            </w:r>
          </w:p>
          <w:p w14:paraId="21F1B7F7"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в) высокая себестоимость перевозок;</w:t>
            </w:r>
          </w:p>
          <w:p w14:paraId="512B446A" w14:textId="77777777" w:rsidR="008D5800" w:rsidRPr="008D5800" w:rsidRDefault="008D5800">
            <w:pPr>
              <w:pStyle w:val="a8"/>
              <w:spacing w:before="0" w:beforeAutospacing="0" w:after="0" w:afterAutospacing="0"/>
              <w:ind w:left="34" w:right="33"/>
              <w:jc w:val="both"/>
              <w:rPr>
                <w:bCs/>
                <w:color w:val="000000"/>
                <w:lang w:val="ru-RU" w:eastAsia="en-US"/>
              </w:rPr>
            </w:pPr>
            <w:r w:rsidRPr="008D5800">
              <w:rPr>
                <w:color w:val="000000"/>
                <w:lang w:val="ru-RU" w:eastAsia="en-US"/>
              </w:rPr>
              <w:t>г) недостаточная экологическая чистота.</w:t>
            </w:r>
          </w:p>
        </w:tc>
        <w:tc>
          <w:tcPr>
            <w:tcW w:w="1396" w:type="dxa"/>
            <w:tcBorders>
              <w:top w:val="single" w:sz="4" w:space="0" w:color="auto"/>
              <w:left w:val="single" w:sz="4" w:space="0" w:color="auto"/>
              <w:bottom w:val="single" w:sz="4" w:space="0" w:color="auto"/>
              <w:right w:val="single" w:sz="4" w:space="0" w:color="auto"/>
            </w:tcBorders>
            <w:hideMark/>
          </w:tcPr>
          <w:p w14:paraId="03EC6D81" w14:textId="77777777" w:rsidR="008D5800" w:rsidRDefault="008D5800">
            <w:pPr>
              <w:pStyle w:val="a8"/>
              <w:spacing w:before="0" w:beforeAutospacing="0" w:after="0" w:afterAutospacing="0"/>
              <w:rPr>
                <w:color w:val="000000"/>
                <w:lang w:eastAsia="en-US"/>
              </w:rPr>
            </w:pPr>
            <w:r>
              <w:rPr>
                <w:color w:val="000000"/>
                <w:lang w:eastAsia="en-US"/>
              </w:rPr>
              <w:t>в)</w:t>
            </w:r>
          </w:p>
        </w:tc>
      </w:tr>
      <w:tr w:rsidR="008D5800" w14:paraId="1038AE25" w14:textId="77777777" w:rsidTr="00FB650A">
        <w:tc>
          <w:tcPr>
            <w:tcW w:w="1081" w:type="dxa"/>
            <w:tcBorders>
              <w:top w:val="single" w:sz="4" w:space="0" w:color="auto"/>
              <w:left w:val="single" w:sz="4" w:space="0" w:color="auto"/>
              <w:bottom w:val="single" w:sz="4" w:space="0" w:color="auto"/>
              <w:right w:val="single" w:sz="4" w:space="0" w:color="auto"/>
            </w:tcBorders>
          </w:tcPr>
          <w:p w14:paraId="2A5DBFE9"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69980DA2"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По признаку отношения к логистической системе информационные потоки подразделяют на...</w:t>
            </w:r>
          </w:p>
        </w:tc>
        <w:tc>
          <w:tcPr>
            <w:tcW w:w="4688" w:type="dxa"/>
            <w:tcBorders>
              <w:top w:val="single" w:sz="4" w:space="0" w:color="auto"/>
              <w:left w:val="single" w:sz="4" w:space="0" w:color="auto"/>
              <w:bottom w:val="single" w:sz="4" w:space="0" w:color="auto"/>
              <w:right w:val="single" w:sz="4" w:space="0" w:color="auto"/>
            </w:tcBorders>
            <w:hideMark/>
          </w:tcPr>
          <w:p w14:paraId="094FDE57"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бумажные, электронные, смешанные;</w:t>
            </w:r>
          </w:p>
          <w:p w14:paraId="581164F4"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б) входные, выходные, внутренние, внешние;</w:t>
            </w:r>
          </w:p>
          <w:p w14:paraId="2E5ACB1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первичные, производные;</w:t>
            </w:r>
          </w:p>
          <w:p w14:paraId="6C2D30A0"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однородные, неоднородные.</w:t>
            </w:r>
          </w:p>
        </w:tc>
        <w:tc>
          <w:tcPr>
            <w:tcW w:w="1396" w:type="dxa"/>
            <w:tcBorders>
              <w:top w:val="single" w:sz="4" w:space="0" w:color="auto"/>
              <w:left w:val="single" w:sz="4" w:space="0" w:color="auto"/>
              <w:bottom w:val="single" w:sz="4" w:space="0" w:color="auto"/>
              <w:right w:val="single" w:sz="4" w:space="0" w:color="auto"/>
            </w:tcBorders>
            <w:hideMark/>
          </w:tcPr>
          <w:p w14:paraId="1CAF6815" w14:textId="77777777" w:rsidR="008D5800" w:rsidRDefault="008D5800">
            <w:pPr>
              <w:pStyle w:val="a8"/>
              <w:spacing w:before="0" w:beforeAutospacing="0" w:after="0" w:afterAutospacing="0"/>
              <w:rPr>
                <w:color w:val="000000"/>
                <w:lang w:eastAsia="en-US"/>
              </w:rPr>
            </w:pPr>
            <w:r>
              <w:rPr>
                <w:color w:val="000000"/>
                <w:lang w:eastAsia="en-US"/>
              </w:rPr>
              <w:t>б)</w:t>
            </w:r>
          </w:p>
        </w:tc>
      </w:tr>
      <w:tr w:rsidR="008D5800" w14:paraId="401E0F3A" w14:textId="77777777" w:rsidTr="00FB650A">
        <w:tc>
          <w:tcPr>
            <w:tcW w:w="1081" w:type="dxa"/>
            <w:tcBorders>
              <w:top w:val="single" w:sz="4" w:space="0" w:color="auto"/>
              <w:left w:val="single" w:sz="4" w:space="0" w:color="auto"/>
              <w:bottom w:val="single" w:sz="4" w:space="0" w:color="auto"/>
              <w:right w:val="single" w:sz="4" w:space="0" w:color="auto"/>
            </w:tcBorders>
          </w:tcPr>
          <w:p w14:paraId="697D83FA"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0F3CF30D"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По методу образования информационные потоки подразделяют на...</w:t>
            </w:r>
          </w:p>
        </w:tc>
        <w:tc>
          <w:tcPr>
            <w:tcW w:w="4688" w:type="dxa"/>
            <w:tcBorders>
              <w:top w:val="single" w:sz="4" w:space="0" w:color="auto"/>
              <w:left w:val="single" w:sz="4" w:space="0" w:color="auto"/>
              <w:bottom w:val="single" w:sz="4" w:space="0" w:color="auto"/>
              <w:right w:val="single" w:sz="4" w:space="0" w:color="auto"/>
            </w:tcBorders>
            <w:hideMark/>
          </w:tcPr>
          <w:p w14:paraId="3044FC69"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бумажные, электронные, смешанные;</w:t>
            </w:r>
          </w:p>
          <w:p w14:paraId="619414F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входные, выходные, внутренние, внешние;</w:t>
            </w:r>
          </w:p>
          <w:p w14:paraId="08F468BA"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в) первичные, производные;</w:t>
            </w:r>
          </w:p>
          <w:p w14:paraId="23624EC3"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однородные, неоднородные.</w:t>
            </w:r>
          </w:p>
        </w:tc>
        <w:tc>
          <w:tcPr>
            <w:tcW w:w="1396" w:type="dxa"/>
            <w:tcBorders>
              <w:top w:val="single" w:sz="4" w:space="0" w:color="auto"/>
              <w:left w:val="single" w:sz="4" w:space="0" w:color="auto"/>
              <w:bottom w:val="single" w:sz="4" w:space="0" w:color="auto"/>
              <w:right w:val="single" w:sz="4" w:space="0" w:color="auto"/>
            </w:tcBorders>
            <w:hideMark/>
          </w:tcPr>
          <w:p w14:paraId="0D74423E" w14:textId="77777777" w:rsidR="008D5800" w:rsidRDefault="008D5800">
            <w:pPr>
              <w:pStyle w:val="a8"/>
              <w:spacing w:before="0" w:beforeAutospacing="0" w:after="0" w:afterAutospacing="0"/>
              <w:rPr>
                <w:color w:val="000000"/>
                <w:lang w:eastAsia="en-US"/>
              </w:rPr>
            </w:pPr>
            <w:r>
              <w:rPr>
                <w:color w:val="000000"/>
                <w:lang w:eastAsia="en-US"/>
              </w:rPr>
              <w:t>в)</w:t>
            </w:r>
          </w:p>
        </w:tc>
      </w:tr>
      <w:tr w:rsidR="008D5800" w14:paraId="4A7071F2" w14:textId="77777777" w:rsidTr="00FB650A">
        <w:tc>
          <w:tcPr>
            <w:tcW w:w="1081" w:type="dxa"/>
            <w:tcBorders>
              <w:top w:val="single" w:sz="4" w:space="0" w:color="auto"/>
              <w:left w:val="single" w:sz="4" w:space="0" w:color="auto"/>
              <w:bottom w:val="single" w:sz="4" w:space="0" w:color="auto"/>
              <w:right w:val="single" w:sz="4" w:space="0" w:color="auto"/>
            </w:tcBorders>
          </w:tcPr>
          <w:p w14:paraId="5C3B0194"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5EB87EFA"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По структуре информационные потоки подразделяют на...</w:t>
            </w:r>
          </w:p>
          <w:p w14:paraId="66EC3275" w14:textId="77777777" w:rsidR="008D5800" w:rsidRPr="008D5800" w:rsidRDefault="008D5800">
            <w:pPr>
              <w:pStyle w:val="a8"/>
              <w:spacing w:before="0" w:beforeAutospacing="0" w:after="0" w:afterAutospacing="0"/>
              <w:rPr>
                <w:color w:val="000000"/>
                <w:lang w:val="ru-RU" w:eastAsia="en-US"/>
              </w:rPr>
            </w:pPr>
          </w:p>
        </w:tc>
        <w:tc>
          <w:tcPr>
            <w:tcW w:w="4688" w:type="dxa"/>
            <w:tcBorders>
              <w:top w:val="single" w:sz="4" w:space="0" w:color="auto"/>
              <w:left w:val="single" w:sz="4" w:space="0" w:color="auto"/>
              <w:bottom w:val="single" w:sz="4" w:space="0" w:color="auto"/>
              <w:right w:val="single" w:sz="4" w:space="0" w:color="auto"/>
            </w:tcBorders>
            <w:hideMark/>
          </w:tcPr>
          <w:p w14:paraId="0E589317"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бумажные, электронные, смешанные;</w:t>
            </w:r>
          </w:p>
          <w:p w14:paraId="770F9200"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входные, выходные, внутренние, внешние;</w:t>
            </w:r>
          </w:p>
          <w:p w14:paraId="2B60F021"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первичные, производные;</w:t>
            </w:r>
          </w:p>
          <w:p w14:paraId="40E8EBA5"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г) однородные, неоднородные.</w:t>
            </w:r>
          </w:p>
        </w:tc>
        <w:tc>
          <w:tcPr>
            <w:tcW w:w="1396" w:type="dxa"/>
            <w:tcBorders>
              <w:top w:val="single" w:sz="4" w:space="0" w:color="auto"/>
              <w:left w:val="single" w:sz="4" w:space="0" w:color="auto"/>
              <w:bottom w:val="single" w:sz="4" w:space="0" w:color="auto"/>
              <w:right w:val="single" w:sz="4" w:space="0" w:color="auto"/>
            </w:tcBorders>
            <w:hideMark/>
          </w:tcPr>
          <w:p w14:paraId="42A4E19F" w14:textId="77777777" w:rsidR="008D5800" w:rsidRDefault="008D5800">
            <w:pPr>
              <w:pStyle w:val="a8"/>
              <w:spacing w:before="0" w:beforeAutospacing="0" w:after="0" w:afterAutospacing="0"/>
              <w:rPr>
                <w:color w:val="000000"/>
                <w:lang w:eastAsia="en-US"/>
              </w:rPr>
            </w:pPr>
            <w:r>
              <w:rPr>
                <w:color w:val="000000"/>
                <w:lang w:eastAsia="en-US"/>
              </w:rPr>
              <w:t>г)</w:t>
            </w:r>
          </w:p>
        </w:tc>
      </w:tr>
      <w:tr w:rsidR="008D5800" w14:paraId="5933CFB3" w14:textId="77777777" w:rsidTr="00FB650A">
        <w:tc>
          <w:tcPr>
            <w:tcW w:w="1081" w:type="dxa"/>
            <w:tcBorders>
              <w:top w:val="single" w:sz="4" w:space="0" w:color="auto"/>
              <w:left w:val="single" w:sz="4" w:space="0" w:color="auto"/>
              <w:bottom w:val="single" w:sz="4" w:space="0" w:color="auto"/>
              <w:right w:val="single" w:sz="4" w:space="0" w:color="auto"/>
            </w:tcBorders>
          </w:tcPr>
          <w:p w14:paraId="56D01AF1"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08A67B14"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К переменным затратам на перевозку относят:</w:t>
            </w:r>
          </w:p>
          <w:p w14:paraId="75CC547A" w14:textId="77777777" w:rsidR="008D5800" w:rsidRPr="008D5800" w:rsidRDefault="008D5800">
            <w:pPr>
              <w:pStyle w:val="a8"/>
              <w:spacing w:before="0" w:beforeAutospacing="0" w:after="0" w:afterAutospacing="0"/>
              <w:rPr>
                <w:color w:val="000000"/>
                <w:lang w:val="ru-RU" w:eastAsia="en-US"/>
              </w:rPr>
            </w:pPr>
          </w:p>
        </w:tc>
        <w:tc>
          <w:tcPr>
            <w:tcW w:w="4688" w:type="dxa"/>
            <w:tcBorders>
              <w:top w:val="single" w:sz="4" w:space="0" w:color="auto"/>
              <w:left w:val="single" w:sz="4" w:space="0" w:color="auto"/>
              <w:bottom w:val="single" w:sz="4" w:space="0" w:color="auto"/>
              <w:right w:val="single" w:sz="4" w:space="0" w:color="auto"/>
            </w:tcBorders>
            <w:hideMark/>
          </w:tcPr>
          <w:p w14:paraId="3AD1BE96"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а) накладные расходы;</w:t>
            </w:r>
          </w:p>
          <w:p w14:paraId="1B895A7C"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б) затраты на техническое обслуживание и текущий ремонт подвижного состава;</w:t>
            </w:r>
          </w:p>
          <w:p w14:paraId="7F61004A"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затраты на содержание производственно-технической базы и инфраструктуры транспорта;</w:t>
            </w:r>
          </w:p>
          <w:p w14:paraId="47550E65"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расходы на оплату труда административно-управленческого персонала.</w:t>
            </w:r>
          </w:p>
        </w:tc>
        <w:tc>
          <w:tcPr>
            <w:tcW w:w="1396" w:type="dxa"/>
            <w:tcBorders>
              <w:top w:val="single" w:sz="4" w:space="0" w:color="auto"/>
              <w:left w:val="single" w:sz="4" w:space="0" w:color="auto"/>
              <w:bottom w:val="single" w:sz="4" w:space="0" w:color="auto"/>
              <w:right w:val="single" w:sz="4" w:space="0" w:color="auto"/>
            </w:tcBorders>
            <w:hideMark/>
          </w:tcPr>
          <w:p w14:paraId="251607BE" w14:textId="77777777" w:rsidR="008D5800" w:rsidRDefault="008D5800">
            <w:pPr>
              <w:pStyle w:val="a8"/>
              <w:spacing w:before="0" w:beforeAutospacing="0" w:after="0" w:afterAutospacing="0"/>
              <w:rPr>
                <w:color w:val="000000"/>
                <w:lang w:eastAsia="en-US"/>
              </w:rPr>
            </w:pPr>
            <w:r>
              <w:rPr>
                <w:color w:val="000000"/>
                <w:lang w:eastAsia="en-US"/>
              </w:rPr>
              <w:t>б)</w:t>
            </w:r>
          </w:p>
        </w:tc>
      </w:tr>
      <w:tr w:rsidR="008D5800" w14:paraId="3225EBBC" w14:textId="77777777" w:rsidTr="00FB650A">
        <w:tc>
          <w:tcPr>
            <w:tcW w:w="1081" w:type="dxa"/>
            <w:tcBorders>
              <w:top w:val="single" w:sz="4" w:space="0" w:color="auto"/>
              <w:left w:val="single" w:sz="4" w:space="0" w:color="auto"/>
              <w:bottom w:val="single" w:sz="4" w:space="0" w:color="auto"/>
              <w:right w:val="single" w:sz="4" w:space="0" w:color="auto"/>
            </w:tcBorders>
          </w:tcPr>
          <w:p w14:paraId="33B3F167"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1940BB10" w14:textId="77777777" w:rsidR="008D5800" w:rsidRPr="008D5800" w:rsidRDefault="008D5800">
            <w:pPr>
              <w:pStyle w:val="a8"/>
              <w:spacing w:before="0" w:beforeAutospacing="0" w:after="0" w:afterAutospacing="0"/>
              <w:rPr>
                <w:color w:val="000000"/>
                <w:lang w:val="ru-RU" w:eastAsia="en-US"/>
              </w:rPr>
            </w:pPr>
            <w:r w:rsidRPr="008D5800">
              <w:rPr>
                <w:color w:val="000000"/>
                <w:lang w:val="ru-RU" w:eastAsia="en-US"/>
              </w:rPr>
              <w:t>К постоянным затратам на перевозку относят...</w:t>
            </w:r>
          </w:p>
          <w:p w14:paraId="63550298" w14:textId="77777777" w:rsidR="008D5800" w:rsidRPr="008D5800" w:rsidRDefault="008D5800">
            <w:pPr>
              <w:pStyle w:val="a8"/>
              <w:spacing w:before="0" w:beforeAutospacing="0" w:after="0" w:afterAutospacing="0"/>
              <w:rPr>
                <w:color w:val="000000"/>
                <w:lang w:val="ru-RU" w:eastAsia="en-US"/>
              </w:rPr>
            </w:pPr>
          </w:p>
        </w:tc>
        <w:tc>
          <w:tcPr>
            <w:tcW w:w="4688" w:type="dxa"/>
            <w:tcBorders>
              <w:top w:val="single" w:sz="4" w:space="0" w:color="auto"/>
              <w:left w:val="single" w:sz="4" w:space="0" w:color="auto"/>
              <w:bottom w:val="single" w:sz="4" w:space="0" w:color="auto"/>
              <w:right w:val="single" w:sz="4" w:space="0" w:color="auto"/>
            </w:tcBorders>
            <w:hideMark/>
          </w:tcPr>
          <w:p w14:paraId="4F515A6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bCs/>
                <w:color w:val="000000"/>
                <w:lang w:val="ru-RU" w:eastAsia="en-US"/>
              </w:rPr>
              <w:t>а) затраты на страхование транспортного средства;</w:t>
            </w:r>
          </w:p>
          <w:p w14:paraId="7F054148"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б) затраты на содержание производственно-технической базы и инфраструктуры транспорта;</w:t>
            </w:r>
          </w:p>
          <w:p w14:paraId="07A665A4"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в) затраты на техническое обслуживание и текущий ремонт подвижного состава, включая запасные части и материалы;</w:t>
            </w:r>
          </w:p>
          <w:p w14:paraId="1595E912" w14:textId="77777777" w:rsidR="008D5800" w:rsidRPr="008D5800" w:rsidRDefault="008D5800">
            <w:pPr>
              <w:pStyle w:val="a8"/>
              <w:spacing w:before="0" w:beforeAutospacing="0" w:after="0" w:afterAutospacing="0"/>
              <w:ind w:left="34" w:right="33"/>
              <w:jc w:val="both"/>
              <w:rPr>
                <w:color w:val="000000"/>
                <w:lang w:val="ru-RU" w:eastAsia="en-US"/>
              </w:rPr>
            </w:pPr>
            <w:r w:rsidRPr="008D5800">
              <w:rPr>
                <w:color w:val="000000"/>
                <w:lang w:val="ru-RU" w:eastAsia="en-US"/>
              </w:rPr>
              <w:t>г) затраты на топливо, смазочные материалы, электроэнергию на движенческие операции.</w:t>
            </w:r>
          </w:p>
        </w:tc>
        <w:tc>
          <w:tcPr>
            <w:tcW w:w="1396" w:type="dxa"/>
            <w:tcBorders>
              <w:top w:val="single" w:sz="4" w:space="0" w:color="auto"/>
              <w:left w:val="single" w:sz="4" w:space="0" w:color="auto"/>
              <w:bottom w:val="single" w:sz="4" w:space="0" w:color="auto"/>
              <w:right w:val="single" w:sz="4" w:space="0" w:color="auto"/>
            </w:tcBorders>
            <w:hideMark/>
          </w:tcPr>
          <w:p w14:paraId="331B1CA0" w14:textId="77777777" w:rsidR="008D5800" w:rsidRDefault="008D5800">
            <w:pPr>
              <w:pStyle w:val="a8"/>
              <w:spacing w:before="0" w:beforeAutospacing="0" w:after="0" w:afterAutospacing="0"/>
              <w:rPr>
                <w:color w:val="000000"/>
                <w:lang w:eastAsia="en-US"/>
              </w:rPr>
            </w:pPr>
            <w:r>
              <w:rPr>
                <w:color w:val="000000"/>
                <w:lang w:eastAsia="en-US"/>
              </w:rPr>
              <w:t>а)</w:t>
            </w:r>
          </w:p>
        </w:tc>
      </w:tr>
      <w:tr w:rsidR="008D5800" w14:paraId="1E660BD4" w14:textId="77777777" w:rsidTr="00FB650A">
        <w:tc>
          <w:tcPr>
            <w:tcW w:w="1081" w:type="dxa"/>
            <w:tcBorders>
              <w:top w:val="single" w:sz="4" w:space="0" w:color="auto"/>
              <w:left w:val="single" w:sz="4" w:space="0" w:color="auto"/>
              <w:bottom w:val="single" w:sz="4" w:space="0" w:color="auto"/>
              <w:right w:val="single" w:sz="4" w:space="0" w:color="auto"/>
            </w:tcBorders>
          </w:tcPr>
          <w:p w14:paraId="73D15B51"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hideMark/>
          </w:tcPr>
          <w:p w14:paraId="41A93254" w14:textId="77777777" w:rsidR="008D5800" w:rsidRPr="008D5800" w:rsidRDefault="008D5800">
            <w:pPr>
              <w:pStyle w:val="a8"/>
              <w:spacing w:before="0" w:beforeAutospacing="0" w:after="0" w:afterAutospacing="0"/>
              <w:rPr>
                <w:color w:val="000000"/>
                <w:lang w:val="ru-RU" w:eastAsia="en-US"/>
              </w:rPr>
            </w:pPr>
            <w:r w:rsidRPr="008D5800">
              <w:rPr>
                <w:color w:val="000000"/>
                <w:shd w:val="clear" w:color="auto" w:fill="FFFFFF"/>
                <w:lang w:val="ru-RU" w:eastAsia="en-US"/>
              </w:rPr>
              <w:t>Расположите виды транспорта в порядке убывания способности надежно соблюдать график доставки:</w:t>
            </w:r>
          </w:p>
        </w:tc>
        <w:tc>
          <w:tcPr>
            <w:tcW w:w="4688" w:type="dxa"/>
            <w:tcBorders>
              <w:top w:val="single" w:sz="4" w:space="0" w:color="auto"/>
              <w:left w:val="single" w:sz="4" w:space="0" w:color="auto"/>
              <w:bottom w:val="single" w:sz="4" w:space="0" w:color="auto"/>
              <w:right w:val="single" w:sz="4" w:space="0" w:color="auto"/>
            </w:tcBorders>
            <w:hideMark/>
          </w:tcPr>
          <w:p w14:paraId="12FC9CC1" w14:textId="77777777" w:rsidR="008D5800" w:rsidRPr="008D5800" w:rsidRDefault="008D5800">
            <w:pPr>
              <w:pBdr>
                <w:left w:val="single" w:sz="12" w:space="11" w:color="D6D6D6"/>
              </w:pBdr>
              <w:shd w:val="clear" w:color="auto" w:fill="FFFFFF"/>
              <w:ind w:left="34" w:right="33"/>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a</w:t>
            </w:r>
            <w:r w:rsidRPr="008D5800">
              <w:rPr>
                <w:rFonts w:ascii="Times New Roman" w:eastAsia="Times New Roman" w:hAnsi="Times New Roman" w:cs="Times New Roman"/>
                <w:color w:val="000000"/>
                <w:sz w:val="24"/>
                <w:szCs w:val="24"/>
                <w:lang w:val="ru-RU" w:eastAsia="ru-RU"/>
              </w:rPr>
              <w:t>) Воздушный</w:t>
            </w:r>
          </w:p>
          <w:p w14:paraId="00166299" w14:textId="77777777" w:rsidR="008D5800" w:rsidRPr="008D5800" w:rsidRDefault="008D5800">
            <w:pPr>
              <w:pBdr>
                <w:left w:val="single" w:sz="12" w:space="11" w:color="D6D6D6"/>
              </w:pBd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Автомобильный</w:t>
            </w:r>
          </w:p>
          <w:p w14:paraId="75D129D2" w14:textId="77777777" w:rsidR="008D5800" w:rsidRPr="008D5800" w:rsidRDefault="008D5800">
            <w:pPr>
              <w:pBdr>
                <w:left w:val="single" w:sz="12" w:space="11" w:color="D6D6D6"/>
              </w:pBd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Водный</w:t>
            </w:r>
          </w:p>
          <w:p w14:paraId="743E5DDD" w14:textId="77777777" w:rsidR="008D5800" w:rsidRDefault="008D5800">
            <w:pPr>
              <w:pBdr>
                <w:left w:val="single" w:sz="12" w:space="11" w:color="D6D6D6"/>
              </w:pBdr>
              <w:shd w:val="clear" w:color="auto" w:fill="FFFFFF"/>
              <w:ind w:left="34" w:right="3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г) Железнодорожный</w:t>
            </w:r>
          </w:p>
        </w:tc>
        <w:tc>
          <w:tcPr>
            <w:tcW w:w="1396" w:type="dxa"/>
            <w:tcBorders>
              <w:top w:val="single" w:sz="4" w:space="0" w:color="auto"/>
              <w:left w:val="single" w:sz="4" w:space="0" w:color="auto"/>
              <w:bottom w:val="single" w:sz="4" w:space="0" w:color="auto"/>
              <w:right w:val="single" w:sz="4" w:space="0" w:color="auto"/>
            </w:tcBorders>
          </w:tcPr>
          <w:p w14:paraId="17A3E997" w14:textId="77777777" w:rsidR="008D5800" w:rsidRDefault="008D580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б-г-в-a</w:t>
            </w:r>
          </w:p>
          <w:p w14:paraId="0644F48A" w14:textId="77777777" w:rsidR="008D5800" w:rsidRDefault="008D5800">
            <w:pPr>
              <w:pStyle w:val="a8"/>
              <w:spacing w:before="0" w:beforeAutospacing="0" w:after="0" w:afterAutospacing="0"/>
              <w:rPr>
                <w:color w:val="000000"/>
                <w:lang w:eastAsia="en-US"/>
              </w:rPr>
            </w:pPr>
          </w:p>
        </w:tc>
      </w:tr>
      <w:tr w:rsidR="008D5800" w14:paraId="5B1D4396" w14:textId="77777777" w:rsidTr="00FB650A">
        <w:tc>
          <w:tcPr>
            <w:tcW w:w="1081" w:type="dxa"/>
            <w:tcBorders>
              <w:top w:val="single" w:sz="4" w:space="0" w:color="auto"/>
              <w:left w:val="single" w:sz="4" w:space="0" w:color="auto"/>
              <w:bottom w:val="single" w:sz="4" w:space="0" w:color="auto"/>
              <w:right w:val="single" w:sz="4" w:space="0" w:color="auto"/>
            </w:tcBorders>
          </w:tcPr>
          <w:p w14:paraId="4BE0989C"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024B754A"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Основная задача управления Логистики заключается в:</w:t>
            </w:r>
          </w:p>
          <w:p w14:paraId="23DF387B"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4688" w:type="dxa"/>
            <w:tcBorders>
              <w:top w:val="single" w:sz="4" w:space="0" w:color="auto"/>
              <w:left w:val="single" w:sz="4" w:space="0" w:color="auto"/>
              <w:bottom w:val="single" w:sz="4" w:space="0" w:color="auto"/>
              <w:right w:val="single" w:sz="4" w:space="0" w:color="auto"/>
            </w:tcBorders>
            <w:hideMark/>
          </w:tcPr>
          <w:p w14:paraId="45867AB0"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Транспортном обслуживании</w:t>
            </w:r>
          </w:p>
          <w:p w14:paraId="531D7EAA"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Управлении запасами</w:t>
            </w:r>
          </w:p>
          <w:p w14:paraId="2D911999"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Разработке задач и стратегий в области управления материалами и распределения</w:t>
            </w:r>
          </w:p>
          <w:p w14:paraId="328FD441" w14:textId="77777777" w:rsidR="008D5800" w:rsidRDefault="008D5800">
            <w:pPr>
              <w:shd w:val="clear" w:color="auto" w:fill="FFFFFF"/>
              <w:ind w:left="34" w:right="3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г) Все ответы верны</w:t>
            </w:r>
          </w:p>
        </w:tc>
        <w:tc>
          <w:tcPr>
            <w:tcW w:w="1396" w:type="dxa"/>
            <w:tcBorders>
              <w:top w:val="single" w:sz="4" w:space="0" w:color="auto"/>
              <w:left w:val="single" w:sz="4" w:space="0" w:color="auto"/>
              <w:bottom w:val="single" w:sz="4" w:space="0" w:color="auto"/>
              <w:right w:val="single" w:sz="4" w:space="0" w:color="auto"/>
            </w:tcBorders>
            <w:hideMark/>
          </w:tcPr>
          <w:p w14:paraId="52CE9B00" w14:textId="77777777" w:rsidR="008D5800" w:rsidRDefault="008D5800">
            <w:pPr>
              <w:pStyle w:val="a8"/>
              <w:spacing w:before="0" w:beforeAutospacing="0" w:after="0" w:afterAutospacing="0"/>
              <w:rPr>
                <w:color w:val="000000"/>
                <w:lang w:eastAsia="en-US"/>
              </w:rPr>
            </w:pPr>
            <w:r>
              <w:rPr>
                <w:color w:val="000000"/>
                <w:lang w:eastAsia="en-US"/>
              </w:rPr>
              <w:t>г)</w:t>
            </w:r>
          </w:p>
        </w:tc>
      </w:tr>
      <w:tr w:rsidR="008D5800" w14:paraId="1B2BC708" w14:textId="77777777" w:rsidTr="00FB650A">
        <w:tc>
          <w:tcPr>
            <w:tcW w:w="1081" w:type="dxa"/>
            <w:tcBorders>
              <w:top w:val="single" w:sz="4" w:space="0" w:color="auto"/>
              <w:left w:val="single" w:sz="4" w:space="0" w:color="auto"/>
              <w:bottom w:val="single" w:sz="4" w:space="0" w:color="auto"/>
              <w:right w:val="single" w:sz="4" w:space="0" w:color="auto"/>
            </w:tcBorders>
          </w:tcPr>
          <w:p w14:paraId="0CB6C39D"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5A7B03A6"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Применение Логистики в экономике обусловлено:</w:t>
            </w:r>
          </w:p>
          <w:p w14:paraId="3C47D830"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4688" w:type="dxa"/>
            <w:tcBorders>
              <w:top w:val="single" w:sz="4" w:space="0" w:color="auto"/>
              <w:left w:val="single" w:sz="4" w:space="0" w:color="auto"/>
              <w:bottom w:val="single" w:sz="4" w:space="0" w:color="auto"/>
              <w:right w:val="single" w:sz="4" w:space="0" w:color="auto"/>
            </w:tcBorders>
            <w:hideMark/>
          </w:tcPr>
          <w:p w14:paraId="2B3D7DF5"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Достижениями научно-технического прогресса</w:t>
            </w:r>
          </w:p>
          <w:p w14:paraId="7115F5A5"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Использования современного оборудования</w:t>
            </w:r>
          </w:p>
          <w:p w14:paraId="727DAC61"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Квалифицированным аппаратом управления</w:t>
            </w:r>
          </w:p>
          <w:p w14:paraId="5A4B05BD" w14:textId="77777777" w:rsidR="008D5800" w:rsidRPr="008D5800" w:rsidRDefault="008D5800">
            <w:pPr>
              <w:shd w:val="clear" w:color="auto" w:fill="FFFFFF"/>
              <w:ind w:left="34" w:right="33"/>
              <w:jc w:val="both"/>
              <w:rPr>
                <w:color w:val="000000"/>
                <w:lang w:val="ru-RU"/>
              </w:rPr>
            </w:pPr>
            <w:r w:rsidRPr="008D5800">
              <w:rPr>
                <w:rFonts w:ascii="Times New Roman" w:eastAsia="Times New Roman" w:hAnsi="Times New Roman" w:cs="Times New Roman"/>
                <w:color w:val="000000"/>
                <w:sz w:val="24"/>
                <w:szCs w:val="24"/>
                <w:lang w:val="ru-RU" w:eastAsia="ru-RU"/>
              </w:rPr>
              <w:t>г) Все ответы верны</w:t>
            </w:r>
          </w:p>
        </w:tc>
        <w:tc>
          <w:tcPr>
            <w:tcW w:w="1396" w:type="dxa"/>
            <w:tcBorders>
              <w:top w:val="single" w:sz="4" w:space="0" w:color="auto"/>
              <w:left w:val="single" w:sz="4" w:space="0" w:color="auto"/>
              <w:bottom w:val="single" w:sz="4" w:space="0" w:color="auto"/>
              <w:right w:val="single" w:sz="4" w:space="0" w:color="auto"/>
            </w:tcBorders>
            <w:hideMark/>
          </w:tcPr>
          <w:p w14:paraId="0B281149" w14:textId="77777777" w:rsidR="008D5800" w:rsidRDefault="008D5800">
            <w:pPr>
              <w:pStyle w:val="a8"/>
              <w:spacing w:before="0" w:beforeAutospacing="0" w:after="0" w:afterAutospacing="0"/>
              <w:rPr>
                <w:color w:val="000000"/>
                <w:lang w:eastAsia="en-US"/>
              </w:rPr>
            </w:pPr>
            <w:r>
              <w:rPr>
                <w:color w:val="000000"/>
                <w:lang w:eastAsia="en-US"/>
              </w:rPr>
              <w:t>а)</w:t>
            </w:r>
          </w:p>
        </w:tc>
      </w:tr>
      <w:tr w:rsidR="008D5800" w14:paraId="569E8E1B" w14:textId="77777777" w:rsidTr="00FB650A">
        <w:tc>
          <w:tcPr>
            <w:tcW w:w="1081" w:type="dxa"/>
            <w:tcBorders>
              <w:top w:val="single" w:sz="4" w:space="0" w:color="auto"/>
              <w:left w:val="single" w:sz="4" w:space="0" w:color="auto"/>
              <w:bottom w:val="single" w:sz="4" w:space="0" w:color="auto"/>
              <w:right w:val="single" w:sz="4" w:space="0" w:color="auto"/>
            </w:tcBorders>
          </w:tcPr>
          <w:p w14:paraId="797F4981"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2333E4A2" w14:textId="77777777" w:rsidR="008D5800" w:rsidRDefault="008D580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сдерживало развитие Логистики:</w:t>
            </w:r>
          </w:p>
          <w:p w14:paraId="18D6DD9E" w14:textId="77777777" w:rsidR="008D5800" w:rsidRDefault="008D5800">
            <w:pPr>
              <w:shd w:val="clear" w:color="auto" w:fill="FFFFFF"/>
              <w:rPr>
                <w:rFonts w:ascii="Times New Roman" w:hAnsi="Times New Roman" w:cs="Times New Roman"/>
                <w:color w:val="000000"/>
                <w:sz w:val="24"/>
                <w:szCs w:val="24"/>
              </w:rPr>
            </w:pPr>
          </w:p>
        </w:tc>
        <w:tc>
          <w:tcPr>
            <w:tcW w:w="4688" w:type="dxa"/>
            <w:tcBorders>
              <w:top w:val="single" w:sz="4" w:space="0" w:color="auto"/>
              <w:left w:val="single" w:sz="4" w:space="0" w:color="auto"/>
              <w:bottom w:val="single" w:sz="4" w:space="0" w:color="auto"/>
              <w:right w:val="single" w:sz="4" w:space="0" w:color="auto"/>
            </w:tcBorders>
            <w:hideMark/>
          </w:tcPr>
          <w:p w14:paraId="0600A3CF" w14:textId="77777777" w:rsidR="008D5800" w:rsidRDefault="008D5800">
            <w:pP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Монополизация рынков</w:t>
            </w:r>
          </w:p>
          <w:p w14:paraId="6198F285" w14:textId="77777777" w:rsidR="008D5800" w:rsidRDefault="008D5800">
            <w:pP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Недостаточность инфраструктуры</w:t>
            </w:r>
          </w:p>
          <w:p w14:paraId="439CCC9B" w14:textId="77777777" w:rsidR="008D5800" w:rsidRDefault="008D5800">
            <w:pP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Несовершенство таможенного законодательства</w:t>
            </w:r>
          </w:p>
          <w:p w14:paraId="71622C8C" w14:textId="77777777" w:rsidR="008D5800" w:rsidRDefault="008D5800">
            <w:pPr>
              <w:shd w:val="clear" w:color="auto" w:fill="FFFFFF"/>
              <w:ind w:left="34" w:right="3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г) Предпринимательская деятельность</w:t>
            </w:r>
          </w:p>
        </w:tc>
        <w:tc>
          <w:tcPr>
            <w:tcW w:w="1396" w:type="dxa"/>
            <w:tcBorders>
              <w:top w:val="single" w:sz="4" w:space="0" w:color="auto"/>
              <w:left w:val="single" w:sz="4" w:space="0" w:color="auto"/>
              <w:bottom w:val="single" w:sz="4" w:space="0" w:color="auto"/>
              <w:right w:val="single" w:sz="4" w:space="0" w:color="auto"/>
            </w:tcBorders>
            <w:hideMark/>
          </w:tcPr>
          <w:p w14:paraId="5E53F9AF" w14:textId="77777777" w:rsidR="008D5800" w:rsidRDefault="008D5800">
            <w:pPr>
              <w:pStyle w:val="a8"/>
              <w:spacing w:before="0" w:beforeAutospacing="0" w:after="0" w:afterAutospacing="0"/>
              <w:rPr>
                <w:color w:val="000000"/>
                <w:lang w:eastAsia="en-US"/>
              </w:rPr>
            </w:pPr>
            <w:r>
              <w:rPr>
                <w:color w:val="000000"/>
                <w:lang w:eastAsia="en-US"/>
              </w:rPr>
              <w:t>в)</w:t>
            </w:r>
          </w:p>
        </w:tc>
      </w:tr>
      <w:tr w:rsidR="008D5800" w14:paraId="05D49492" w14:textId="77777777" w:rsidTr="00FB650A">
        <w:tc>
          <w:tcPr>
            <w:tcW w:w="1081" w:type="dxa"/>
            <w:tcBorders>
              <w:top w:val="single" w:sz="4" w:space="0" w:color="auto"/>
              <w:left w:val="single" w:sz="4" w:space="0" w:color="auto"/>
              <w:bottom w:val="single" w:sz="4" w:space="0" w:color="auto"/>
              <w:right w:val="single" w:sz="4" w:space="0" w:color="auto"/>
            </w:tcBorders>
          </w:tcPr>
          <w:p w14:paraId="1BBE925A"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790159CA"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Какой основной критерий в выборе транспорта:</w:t>
            </w:r>
          </w:p>
          <w:p w14:paraId="43DE8515"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4688" w:type="dxa"/>
            <w:tcBorders>
              <w:top w:val="single" w:sz="4" w:space="0" w:color="auto"/>
              <w:left w:val="single" w:sz="4" w:space="0" w:color="auto"/>
              <w:bottom w:val="single" w:sz="4" w:space="0" w:color="auto"/>
              <w:right w:val="single" w:sz="4" w:space="0" w:color="auto"/>
            </w:tcBorders>
            <w:hideMark/>
          </w:tcPr>
          <w:p w14:paraId="4AA44348"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производительность</w:t>
            </w:r>
          </w:p>
          <w:p w14:paraId="1AB5F408"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коэффициент использования пробега</w:t>
            </w:r>
          </w:p>
          <w:p w14:paraId="515F8656"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использования грузоподъемности</w:t>
            </w:r>
          </w:p>
          <w:p w14:paraId="58B16A41"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все ответы верны</w:t>
            </w:r>
          </w:p>
        </w:tc>
        <w:tc>
          <w:tcPr>
            <w:tcW w:w="1396" w:type="dxa"/>
            <w:tcBorders>
              <w:top w:val="single" w:sz="4" w:space="0" w:color="auto"/>
              <w:left w:val="single" w:sz="4" w:space="0" w:color="auto"/>
              <w:bottom w:val="single" w:sz="4" w:space="0" w:color="auto"/>
              <w:right w:val="single" w:sz="4" w:space="0" w:color="auto"/>
            </w:tcBorders>
            <w:hideMark/>
          </w:tcPr>
          <w:p w14:paraId="294637BA" w14:textId="77777777" w:rsidR="008D5800" w:rsidRDefault="008D5800">
            <w:pPr>
              <w:pStyle w:val="a8"/>
              <w:spacing w:before="0" w:beforeAutospacing="0" w:after="0" w:afterAutospacing="0"/>
              <w:rPr>
                <w:color w:val="000000"/>
                <w:lang w:eastAsia="en-US"/>
              </w:rPr>
            </w:pPr>
            <w:r>
              <w:rPr>
                <w:color w:val="000000"/>
                <w:lang w:eastAsia="en-US"/>
              </w:rPr>
              <w:t>г)</w:t>
            </w:r>
          </w:p>
        </w:tc>
      </w:tr>
      <w:tr w:rsidR="008D5800" w14:paraId="3A754DE6" w14:textId="77777777" w:rsidTr="00FB650A">
        <w:tc>
          <w:tcPr>
            <w:tcW w:w="1081" w:type="dxa"/>
            <w:tcBorders>
              <w:top w:val="single" w:sz="4" w:space="0" w:color="auto"/>
              <w:left w:val="single" w:sz="4" w:space="0" w:color="auto"/>
              <w:bottom w:val="single" w:sz="4" w:space="0" w:color="auto"/>
              <w:right w:val="single" w:sz="4" w:space="0" w:color="auto"/>
            </w:tcBorders>
          </w:tcPr>
          <w:p w14:paraId="475448C8"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0778ECCA" w14:textId="77777777" w:rsidR="008D5800" w:rsidRDefault="008D580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Задача транспортной логистики:</w:t>
            </w:r>
          </w:p>
          <w:p w14:paraId="4520A37A" w14:textId="77777777" w:rsidR="008D5800" w:rsidRDefault="008D5800">
            <w:pPr>
              <w:shd w:val="clear" w:color="auto" w:fill="FFFFFF"/>
              <w:rPr>
                <w:rFonts w:ascii="Times New Roman" w:hAnsi="Times New Roman" w:cs="Times New Roman"/>
                <w:color w:val="000000"/>
                <w:sz w:val="24"/>
                <w:szCs w:val="24"/>
              </w:rPr>
            </w:pPr>
          </w:p>
        </w:tc>
        <w:tc>
          <w:tcPr>
            <w:tcW w:w="4688" w:type="dxa"/>
            <w:tcBorders>
              <w:top w:val="single" w:sz="4" w:space="0" w:color="auto"/>
              <w:left w:val="single" w:sz="4" w:space="0" w:color="auto"/>
              <w:bottom w:val="single" w:sz="4" w:space="0" w:color="auto"/>
              <w:right w:val="single" w:sz="4" w:space="0" w:color="auto"/>
            </w:tcBorders>
            <w:hideMark/>
          </w:tcPr>
          <w:p w14:paraId="102C4B9A"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Определение мощности двигателей транспортного средства</w:t>
            </w:r>
          </w:p>
          <w:p w14:paraId="0E5D02FA"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Определение правил погрузки и разгрузки автомобиля, самолета, корабля</w:t>
            </w:r>
          </w:p>
          <w:p w14:paraId="2147F4DB"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Определение рационального маршрута доставки</w:t>
            </w:r>
          </w:p>
          <w:p w14:paraId="60894CB3"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Все ответы верны</w:t>
            </w:r>
          </w:p>
        </w:tc>
        <w:tc>
          <w:tcPr>
            <w:tcW w:w="1396" w:type="dxa"/>
            <w:tcBorders>
              <w:top w:val="single" w:sz="4" w:space="0" w:color="auto"/>
              <w:left w:val="single" w:sz="4" w:space="0" w:color="auto"/>
              <w:bottom w:val="single" w:sz="4" w:space="0" w:color="auto"/>
              <w:right w:val="single" w:sz="4" w:space="0" w:color="auto"/>
            </w:tcBorders>
            <w:hideMark/>
          </w:tcPr>
          <w:p w14:paraId="0E505263" w14:textId="77777777" w:rsidR="008D5800" w:rsidRDefault="008D5800">
            <w:pPr>
              <w:pStyle w:val="a8"/>
              <w:spacing w:before="0" w:beforeAutospacing="0" w:after="0" w:afterAutospacing="0"/>
              <w:rPr>
                <w:color w:val="000000"/>
                <w:lang w:eastAsia="en-US"/>
              </w:rPr>
            </w:pPr>
            <w:r>
              <w:rPr>
                <w:color w:val="000000"/>
                <w:lang w:eastAsia="en-US"/>
              </w:rPr>
              <w:t>в)</w:t>
            </w:r>
          </w:p>
        </w:tc>
      </w:tr>
      <w:tr w:rsidR="008D5800" w14:paraId="69D1958F" w14:textId="77777777" w:rsidTr="00FB650A">
        <w:tc>
          <w:tcPr>
            <w:tcW w:w="1081" w:type="dxa"/>
            <w:tcBorders>
              <w:top w:val="single" w:sz="4" w:space="0" w:color="auto"/>
              <w:left w:val="single" w:sz="4" w:space="0" w:color="auto"/>
              <w:bottom w:val="single" w:sz="4" w:space="0" w:color="auto"/>
              <w:right w:val="single" w:sz="4" w:space="0" w:color="auto"/>
            </w:tcBorders>
          </w:tcPr>
          <w:p w14:paraId="413A314B"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7081E1AF"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Какой показатель является основным для анализа систем логистики:</w:t>
            </w:r>
          </w:p>
          <w:p w14:paraId="41BBF5CD"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4688" w:type="dxa"/>
            <w:tcBorders>
              <w:top w:val="single" w:sz="4" w:space="0" w:color="auto"/>
              <w:left w:val="single" w:sz="4" w:space="0" w:color="auto"/>
              <w:bottom w:val="single" w:sz="4" w:space="0" w:color="auto"/>
              <w:right w:val="single" w:sz="4" w:space="0" w:color="auto"/>
            </w:tcBorders>
            <w:hideMark/>
          </w:tcPr>
          <w:p w14:paraId="62D1A3CB"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Предельные издержки транспорта</w:t>
            </w:r>
          </w:p>
          <w:p w14:paraId="1F859949"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Общие издержки</w:t>
            </w:r>
          </w:p>
          <w:p w14:paraId="635646A1"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Производственные издержки</w:t>
            </w:r>
          </w:p>
          <w:p w14:paraId="7FE088C5"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Постоянные издержки складского хозяйства</w:t>
            </w:r>
          </w:p>
        </w:tc>
        <w:tc>
          <w:tcPr>
            <w:tcW w:w="1396" w:type="dxa"/>
            <w:tcBorders>
              <w:top w:val="single" w:sz="4" w:space="0" w:color="auto"/>
              <w:left w:val="single" w:sz="4" w:space="0" w:color="auto"/>
              <w:bottom w:val="single" w:sz="4" w:space="0" w:color="auto"/>
              <w:right w:val="single" w:sz="4" w:space="0" w:color="auto"/>
            </w:tcBorders>
            <w:hideMark/>
          </w:tcPr>
          <w:p w14:paraId="63EBD830" w14:textId="77777777" w:rsidR="008D5800" w:rsidRDefault="008D5800">
            <w:pPr>
              <w:pStyle w:val="a8"/>
              <w:spacing w:before="0" w:beforeAutospacing="0" w:after="0" w:afterAutospacing="0"/>
              <w:rPr>
                <w:color w:val="000000"/>
                <w:lang w:eastAsia="en-US"/>
              </w:rPr>
            </w:pPr>
            <w:r>
              <w:rPr>
                <w:color w:val="000000"/>
                <w:lang w:eastAsia="en-US"/>
              </w:rPr>
              <w:t>б)</w:t>
            </w:r>
          </w:p>
        </w:tc>
      </w:tr>
      <w:tr w:rsidR="008D5800" w14:paraId="436FE43C" w14:textId="77777777" w:rsidTr="00FB650A">
        <w:tc>
          <w:tcPr>
            <w:tcW w:w="1081" w:type="dxa"/>
            <w:tcBorders>
              <w:top w:val="single" w:sz="4" w:space="0" w:color="auto"/>
              <w:left w:val="single" w:sz="4" w:space="0" w:color="auto"/>
              <w:bottom w:val="single" w:sz="4" w:space="0" w:color="auto"/>
              <w:right w:val="single" w:sz="4" w:space="0" w:color="auto"/>
            </w:tcBorders>
          </w:tcPr>
          <w:p w14:paraId="28636CE9"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0955F7F2"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Какая функциональная область не входит в логическую структуру</w:t>
            </w:r>
          </w:p>
          <w:p w14:paraId="4215B576"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4688" w:type="dxa"/>
            <w:tcBorders>
              <w:top w:val="single" w:sz="4" w:space="0" w:color="auto"/>
              <w:left w:val="single" w:sz="4" w:space="0" w:color="auto"/>
              <w:bottom w:val="single" w:sz="4" w:space="0" w:color="auto"/>
              <w:right w:val="single" w:sz="4" w:space="0" w:color="auto"/>
            </w:tcBorders>
            <w:hideMark/>
          </w:tcPr>
          <w:p w14:paraId="55DF52B2"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Складирование и складская обработка</w:t>
            </w:r>
          </w:p>
          <w:p w14:paraId="737466E7"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Транспортировка продукции</w:t>
            </w:r>
          </w:p>
          <w:p w14:paraId="539CAFDE"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Информационное и сервисное обслуживание</w:t>
            </w:r>
          </w:p>
          <w:p w14:paraId="3D13AC8B"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Цены и ценообразование</w:t>
            </w:r>
          </w:p>
        </w:tc>
        <w:tc>
          <w:tcPr>
            <w:tcW w:w="1396" w:type="dxa"/>
            <w:tcBorders>
              <w:top w:val="single" w:sz="4" w:space="0" w:color="auto"/>
              <w:left w:val="single" w:sz="4" w:space="0" w:color="auto"/>
              <w:bottom w:val="single" w:sz="4" w:space="0" w:color="auto"/>
              <w:right w:val="single" w:sz="4" w:space="0" w:color="auto"/>
            </w:tcBorders>
            <w:hideMark/>
          </w:tcPr>
          <w:p w14:paraId="36CF229E" w14:textId="77777777" w:rsidR="008D5800" w:rsidRDefault="008D5800">
            <w:pPr>
              <w:pStyle w:val="a8"/>
              <w:spacing w:before="0" w:beforeAutospacing="0" w:after="0" w:afterAutospacing="0"/>
              <w:rPr>
                <w:color w:val="000000"/>
                <w:lang w:eastAsia="en-US"/>
              </w:rPr>
            </w:pPr>
            <w:r>
              <w:rPr>
                <w:color w:val="000000"/>
                <w:lang w:eastAsia="en-US"/>
              </w:rPr>
              <w:t>г)</w:t>
            </w:r>
          </w:p>
        </w:tc>
      </w:tr>
      <w:tr w:rsidR="008D5800" w14:paraId="54327A7A" w14:textId="77777777" w:rsidTr="00FB650A">
        <w:tc>
          <w:tcPr>
            <w:tcW w:w="1081" w:type="dxa"/>
            <w:tcBorders>
              <w:top w:val="single" w:sz="4" w:space="0" w:color="auto"/>
              <w:left w:val="single" w:sz="4" w:space="0" w:color="auto"/>
              <w:bottom w:val="single" w:sz="4" w:space="0" w:color="auto"/>
              <w:right w:val="single" w:sz="4" w:space="0" w:color="auto"/>
            </w:tcBorders>
          </w:tcPr>
          <w:p w14:paraId="3693ADA9"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5A79FA65" w14:textId="77777777" w:rsidR="008D5800" w:rsidRDefault="008D580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такое маршрут перевозки:</w:t>
            </w:r>
          </w:p>
          <w:p w14:paraId="1487D1E8" w14:textId="77777777" w:rsidR="008D5800" w:rsidRDefault="008D5800">
            <w:pPr>
              <w:shd w:val="clear" w:color="auto" w:fill="FFFFFF"/>
              <w:rPr>
                <w:rFonts w:ascii="Times New Roman" w:hAnsi="Times New Roman" w:cs="Times New Roman"/>
                <w:color w:val="000000"/>
                <w:sz w:val="24"/>
                <w:szCs w:val="24"/>
              </w:rPr>
            </w:pPr>
          </w:p>
        </w:tc>
        <w:tc>
          <w:tcPr>
            <w:tcW w:w="4688" w:type="dxa"/>
            <w:tcBorders>
              <w:top w:val="single" w:sz="4" w:space="0" w:color="auto"/>
              <w:left w:val="single" w:sz="4" w:space="0" w:color="auto"/>
              <w:bottom w:val="single" w:sz="4" w:space="0" w:color="auto"/>
              <w:right w:val="single" w:sz="4" w:space="0" w:color="auto"/>
            </w:tcBorders>
            <w:hideMark/>
          </w:tcPr>
          <w:p w14:paraId="398C6342" w14:textId="77777777" w:rsidR="008D5800" w:rsidRDefault="008D5800">
            <w:pP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Перевозка продукции автомобилем</w:t>
            </w:r>
          </w:p>
          <w:p w14:paraId="59C8BABC"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Наиболее совершенный способ организации материалопотоков (потоков грузов)</w:t>
            </w:r>
          </w:p>
          <w:p w14:paraId="04B09D63"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Рациональное использование подвижного состава</w:t>
            </w:r>
          </w:p>
          <w:p w14:paraId="06927F56"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Доставка грузов от двери до двери</w:t>
            </w:r>
          </w:p>
        </w:tc>
        <w:tc>
          <w:tcPr>
            <w:tcW w:w="1396" w:type="dxa"/>
            <w:tcBorders>
              <w:top w:val="single" w:sz="4" w:space="0" w:color="auto"/>
              <w:left w:val="single" w:sz="4" w:space="0" w:color="auto"/>
              <w:bottom w:val="single" w:sz="4" w:space="0" w:color="auto"/>
              <w:right w:val="single" w:sz="4" w:space="0" w:color="auto"/>
            </w:tcBorders>
            <w:hideMark/>
          </w:tcPr>
          <w:p w14:paraId="3D2BCBB4" w14:textId="77777777" w:rsidR="008D5800" w:rsidRDefault="008D5800">
            <w:pPr>
              <w:pStyle w:val="a8"/>
              <w:spacing w:before="0" w:beforeAutospacing="0" w:after="0" w:afterAutospacing="0"/>
              <w:rPr>
                <w:color w:val="000000"/>
                <w:lang w:eastAsia="en-US"/>
              </w:rPr>
            </w:pPr>
            <w:r>
              <w:rPr>
                <w:color w:val="000000"/>
                <w:lang w:eastAsia="en-US"/>
              </w:rPr>
              <w:t>г)</w:t>
            </w:r>
          </w:p>
        </w:tc>
      </w:tr>
      <w:tr w:rsidR="008D5800" w14:paraId="514433E8" w14:textId="77777777" w:rsidTr="00FB650A">
        <w:tc>
          <w:tcPr>
            <w:tcW w:w="1081" w:type="dxa"/>
            <w:tcBorders>
              <w:top w:val="single" w:sz="4" w:space="0" w:color="auto"/>
              <w:left w:val="single" w:sz="4" w:space="0" w:color="auto"/>
              <w:bottom w:val="single" w:sz="4" w:space="0" w:color="auto"/>
              <w:right w:val="single" w:sz="4" w:space="0" w:color="auto"/>
            </w:tcBorders>
          </w:tcPr>
          <w:p w14:paraId="2F917C1A"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7B52CCDB" w14:textId="77777777" w:rsidR="008D5800" w:rsidRDefault="008D580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такое Логистика?</w:t>
            </w:r>
          </w:p>
          <w:p w14:paraId="3289DE7A" w14:textId="77777777" w:rsidR="008D5800" w:rsidRDefault="008D5800">
            <w:pPr>
              <w:shd w:val="clear" w:color="auto" w:fill="FFFFFF"/>
              <w:rPr>
                <w:rFonts w:ascii="Times New Roman" w:hAnsi="Times New Roman" w:cs="Times New Roman"/>
                <w:color w:val="000000"/>
                <w:sz w:val="24"/>
                <w:szCs w:val="24"/>
              </w:rPr>
            </w:pPr>
          </w:p>
        </w:tc>
        <w:tc>
          <w:tcPr>
            <w:tcW w:w="4688" w:type="dxa"/>
            <w:tcBorders>
              <w:top w:val="single" w:sz="4" w:space="0" w:color="auto"/>
              <w:left w:val="single" w:sz="4" w:space="0" w:color="auto"/>
              <w:bottom w:val="single" w:sz="4" w:space="0" w:color="auto"/>
              <w:right w:val="single" w:sz="4" w:space="0" w:color="auto"/>
            </w:tcBorders>
            <w:hideMark/>
          </w:tcPr>
          <w:p w14:paraId="6E28BDF7" w14:textId="77777777" w:rsidR="008D5800" w:rsidRDefault="008D5800">
            <w:pP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Искусство перевозки</w:t>
            </w:r>
          </w:p>
          <w:p w14:paraId="2C0CB028" w14:textId="77777777" w:rsidR="008D5800" w:rsidRDefault="008D5800">
            <w:pP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Искусство управления материалопотоком</w:t>
            </w:r>
          </w:p>
          <w:p w14:paraId="7DCEB915" w14:textId="77777777" w:rsidR="008D5800" w:rsidRDefault="008D5800">
            <w:pPr>
              <w:shd w:val="clear" w:color="auto" w:fill="FFFFFF"/>
              <w:ind w:left="34" w:right="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Предпринимательская деятельность</w:t>
            </w:r>
          </w:p>
          <w:p w14:paraId="7E9F5090" w14:textId="77777777" w:rsidR="008D5800" w:rsidRDefault="008D5800">
            <w:pPr>
              <w:shd w:val="clear" w:color="auto" w:fill="FFFFFF"/>
              <w:ind w:left="34" w:right="3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г) Все ответы верны</w:t>
            </w:r>
          </w:p>
        </w:tc>
        <w:tc>
          <w:tcPr>
            <w:tcW w:w="1396" w:type="dxa"/>
            <w:tcBorders>
              <w:top w:val="single" w:sz="4" w:space="0" w:color="auto"/>
              <w:left w:val="single" w:sz="4" w:space="0" w:color="auto"/>
              <w:bottom w:val="single" w:sz="4" w:space="0" w:color="auto"/>
              <w:right w:val="single" w:sz="4" w:space="0" w:color="auto"/>
            </w:tcBorders>
            <w:hideMark/>
          </w:tcPr>
          <w:p w14:paraId="40E2A0EB" w14:textId="77777777" w:rsidR="008D5800" w:rsidRDefault="008D5800">
            <w:pPr>
              <w:pStyle w:val="a8"/>
              <w:spacing w:before="0" w:beforeAutospacing="0" w:after="0" w:afterAutospacing="0"/>
              <w:rPr>
                <w:color w:val="000000"/>
                <w:lang w:eastAsia="en-US"/>
              </w:rPr>
            </w:pPr>
            <w:r>
              <w:rPr>
                <w:color w:val="000000"/>
                <w:lang w:eastAsia="en-US"/>
              </w:rPr>
              <w:t>б)</w:t>
            </w:r>
          </w:p>
        </w:tc>
      </w:tr>
      <w:tr w:rsidR="008D5800" w14:paraId="705D2D28" w14:textId="77777777" w:rsidTr="00FB650A">
        <w:tc>
          <w:tcPr>
            <w:tcW w:w="1081" w:type="dxa"/>
            <w:tcBorders>
              <w:top w:val="single" w:sz="4" w:space="0" w:color="auto"/>
              <w:left w:val="single" w:sz="4" w:space="0" w:color="auto"/>
              <w:bottom w:val="single" w:sz="4" w:space="0" w:color="auto"/>
              <w:right w:val="single" w:sz="4" w:space="0" w:color="auto"/>
            </w:tcBorders>
          </w:tcPr>
          <w:p w14:paraId="408831A2"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43E4F256"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 xml:space="preserve">Исходя из правила Логистики, </w:t>
            </w:r>
            <w:r w:rsidRPr="008D5800">
              <w:rPr>
                <w:rFonts w:ascii="Times New Roman" w:eastAsia="Times New Roman" w:hAnsi="Times New Roman" w:cs="Times New Roman"/>
                <w:color w:val="000000"/>
                <w:sz w:val="24"/>
                <w:szCs w:val="24"/>
                <w:lang w:val="ru-RU" w:eastAsia="ru-RU"/>
              </w:rPr>
              <w:lastRenderedPageBreak/>
              <w:t>продукт должен быть:</w:t>
            </w:r>
          </w:p>
          <w:p w14:paraId="4131A8F4" w14:textId="77777777" w:rsidR="008D5800" w:rsidRPr="008D5800" w:rsidRDefault="008D5800">
            <w:pPr>
              <w:pStyle w:val="a8"/>
              <w:spacing w:before="0" w:beforeAutospacing="0" w:after="0" w:afterAutospacing="0"/>
              <w:rPr>
                <w:color w:val="000000"/>
                <w:lang w:val="ru-RU" w:eastAsia="en-US"/>
              </w:rPr>
            </w:pPr>
          </w:p>
        </w:tc>
        <w:tc>
          <w:tcPr>
            <w:tcW w:w="4688" w:type="dxa"/>
            <w:tcBorders>
              <w:top w:val="single" w:sz="4" w:space="0" w:color="auto"/>
              <w:left w:val="single" w:sz="4" w:space="0" w:color="auto"/>
              <w:bottom w:val="single" w:sz="4" w:space="0" w:color="auto"/>
              <w:right w:val="single" w:sz="4" w:space="0" w:color="auto"/>
            </w:tcBorders>
            <w:hideMark/>
          </w:tcPr>
          <w:p w14:paraId="292B7F12"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lastRenderedPageBreak/>
              <w:t xml:space="preserve">а) В необходимом количестве, необходимого </w:t>
            </w:r>
            <w:r w:rsidRPr="008D5800">
              <w:rPr>
                <w:rFonts w:ascii="Times New Roman" w:eastAsia="Times New Roman" w:hAnsi="Times New Roman" w:cs="Times New Roman"/>
                <w:color w:val="000000"/>
                <w:sz w:val="24"/>
                <w:szCs w:val="24"/>
                <w:lang w:val="ru-RU" w:eastAsia="ru-RU"/>
              </w:rPr>
              <w:lastRenderedPageBreak/>
              <w:t>качества</w:t>
            </w:r>
          </w:p>
          <w:p w14:paraId="04B694A2"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В экономичной упаковке</w:t>
            </w:r>
          </w:p>
          <w:p w14:paraId="6B70BC14"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Доставлен с любыми затратами</w:t>
            </w:r>
          </w:p>
          <w:p w14:paraId="5EEC3211" w14:textId="77777777" w:rsidR="008D5800" w:rsidRDefault="008D5800">
            <w:pPr>
              <w:shd w:val="clear" w:color="auto" w:fill="FFFFFF"/>
              <w:ind w:left="34" w:right="33"/>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г)  Сертифицирован</w:t>
            </w:r>
          </w:p>
        </w:tc>
        <w:tc>
          <w:tcPr>
            <w:tcW w:w="1396" w:type="dxa"/>
            <w:tcBorders>
              <w:top w:val="single" w:sz="4" w:space="0" w:color="auto"/>
              <w:left w:val="single" w:sz="4" w:space="0" w:color="auto"/>
              <w:bottom w:val="single" w:sz="4" w:space="0" w:color="auto"/>
              <w:right w:val="single" w:sz="4" w:space="0" w:color="auto"/>
            </w:tcBorders>
            <w:hideMark/>
          </w:tcPr>
          <w:p w14:paraId="2649981C" w14:textId="77777777" w:rsidR="008D5800" w:rsidRDefault="008D5800">
            <w:pPr>
              <w:pStyle w:val="a8"/>
              <w:spacing w:before="0" w:beforeAutospacing="0" w:after="0" w:afterAutospacing="0"/>
              <w:rPr>
                <w:color w:val="000000"/>
                <w:lang w:eastAsia="en-US"/>
              </w:rPr>
            </w:pPr>
            <w:r>
              <w:rPr>
                <w:color w:val="000000"/>
                <w:lang w:eastAsia="en-US"/>
              </w:rPr>
              <w:lastRenderedPageBreak/>
              <w:t>а)</w:t>
            </w:r>
          </w:p>
        </w:tc>
      </w:tr>
      <w:tr w:rsidR="008D5800" w14:paraId="179C6211" w14:textId="77777777" w:rsidTr="00FB650A">
        <w:tc>
          <w:tcPr>
            <w:tcW w:w="1081" w:type="dxa"/>
            <w:tcBorders>
              <w:top w:val="single" w:sz="4" w:space="0" w:color="auto"/>
              <w:left w:val="single" w:sz="4" w:space="0" w:color="auto"/>
              <w:bottom w:val="single" w:sz="4" w:space="0" w:color="auto"/>
              <w:right w:val="single" w:sz="4" w:space="0" w:color="auto"/>
            </w:tcBorders>
          </w:tcPr>
          <w:p w14:paraId="419A4035"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559E01A7" w14:textId="77777777" w:rsidR="008D5800" w:rsidRDefault="008D580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 логистикой обычно понимают:</w:t>
            </w:r>
          </w:p>
          <w:p w14:paraId="29B239B0" w14:textId="77777777" w:rsidR="008D5800" w:rsidRDefault="008D5800">
            <w:pPr>
              <w:shd w:val="clear" w:color="auto" w:fill="FFFFFF"/>
              <w:rPr>
                <w:rFonts w:ascii="Times New Roman" w:hAnsi="Times New Roman" w:cs="Times New Roman"/>
                <w:color w:val="000000"/>
                <w:sz w:val="24"/>
                <w:szCs w:val="24"/>
              </w:rPr>
            </w:pPr>
          </w:p>
        </w:tc>
        <w:tc>
          <w:tcPr>
            <w:tcW w:w="4688" w:type="dxa"/>
            <w:tcBorders>
              <w:top w:val="single" w:sz="4" w:space="0" w:color="auto"/>
              <w:left w:val="single" w:sz="4" w:space="0" w:color="auto"/>
              <w:bottom w:val="single" w:sz="4" w:space="0" w:color="auto"/>
              <w:right w:val="single" w:sz="4" w:space="0" w:color="auto"/>
            </w:tcBorders>
            <w:hideMark/>
          </w:tcPr>
          <w:p w14:paraId="355BDC7F"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Логически обоснованные действия высших звеньев руководства по управлению производством</w:t>
            </w:r>
          </w:p>
          <w:p w14:paraId="2026B986"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Управление материальными, информационными и финансовыми потоками</w:t>
            </w:r>
          </w:p>
          <w:p w14:paraId="08A804CD"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Логически упорядоченные функции, составляющие алгоритм управления, материальными, информационными, финансовыми и сервисными потоками</w:t>
            </w:r>
          </w:p>
          <w:p w14:paraId="30CCEC03"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Искусство управлять перевозками грузов</w:t>
            </w:r>
          </w:p>
        </w:tc>
        <w:tc>
          <w:tcPr>
            <w:tcW w:w="1396" w:type="dxa"/>
            <w:tcBorders>
              <w:top w:val="single" w:sz="4" w:space="0" w:color="auto"/>
              <w:left w:val="single" w:sz="4" w:space="0" w:color="auto"/>
              <w:bottom w:val="single" w:sz="4" w:space="0" w:color="auto"/>
              <w:right w:val="single" w:sz="4" w:space="0" w:color="auto"/>
            </w:tcBorders>
            <w:hideMark/>
          </w:tcPr>
          <w:p w14:paraId="40870A21" w14:textId="77777777" w:rsidR="008D5800" w:rsidRDefault="008D5800">
            <w:pPr>
              <w:pStyle w:val="a8"/>
              <w:spacing w:before="0" w:beforeAutospacing="0" w:after="0" w:afterAutospacing="0"/>
              <w:rPr>
                <w:color w:val="000000"/>
                <w:lang w:eastAsia="en-US"/>
              </w:rPr>
            </w:pPr>
            <w:r>
              <w:rPr>
                <w:color w:val="000000"/>
                <w:lang w:eastAsia="en-US"/>
              </w:rPr>
              <w:t>б)</w:t>
            </w:r>
          </w:p>
        </w:tc>
      </w:tr>
      <w:tr w:rsidR="008D5800" w14:paraId="71471D4A" w14:textId="77777777" w:rsidTr="00FB650A">
        <w:tc>
          <w:tcPr>
            <w:tcW w:w="1081" w:type="dxa"/>
            <w:tcBorders>
              <w:top w:val="single" w:sz="4" w:space="0" w:color="auto"/>
              <w:left w:val="single" w:sz="4" w:space="0" w:color="auto"/>
              <w:bottom w:val="single" w:sz="4" w:space="0" w:color="auto"/>
              <w:right w:val="single" w:sz="4" w:space="0" w:color="auto"/>
            </w:tcBorders>
          </w:tcPr>
          <w:p w14:paraId="656AE3FD" w14:textId="77777777" w:rsidR="008D5800" w:rsidRDefault="008D5800" w:rsidP="00610ADF">
            <w:pPr>
              <w:pStyle w:val="a4"/>
              <w:numPr>
                <w:ilvl w:val="0"/>
                <w:numId w:val="556"/>
              </w:numPr>
              <w:rPr>
                <w:lang w:eastAsia="en-US"/>
              </w:rPr>
            </w:pPr>
          </w:p>
        </w:tc>
        <w:tc>
          <w:tcPr>
            <w:tcW w:w="3183" w:type="dxa"/>
            <w:tcBorders>
              <w:top w:val="single" w:sz="4" w:space="0" w:color="auto"/>
              <w:left w:val="single" w:sz="4" w:space="0" w:color="auto"/>
              <w:bottom w:val="single" w:sz="4" w:space="0" w:color="auto"/>
              <w:right w:val="single" w:sz="4" w:space="0" w:color="auto"/>
            </w:tcBorders>
          </w:tcPr>
          <w:p w14:paraId="50B95B7E" w14:textId="77777777" w:rsidR="008D5800" w:rsidRPr="008D5800" w:rsidRDefault="008D5800">
            <w:pPr>
              <w:shd w:val="clear" w:color="auto" w:fill="FFFFFF"/>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Производственная логистика означает управление материальными потоками:</w:t>
            </w:r>
          </w:p>
          <w:p w14:paraId="71F7D0E7" w14:textId="77777777" w:rsidR="008D5800" w:rsidRPr="008D5800" w:rsidRDefault="008D5800">
            <w:pPr>
              <w:shd w:val="clear" w:color="auto" w:fill="FFFFFF"/>
              <w:rPr>
                <w:rFonts w:ascii="Times New Roman" w:hAnsi="Times New Roman" w:cs="Times New Roman"/>
                <w:color w:val="000000"/>
                <w:sz w:val="24"/>
                <w:szCs w:val="24"/>
                <w:lang w:val="ru-RU"/>
              </w:rPr>
            </w:pPr>
          </w:p>
        </w:tc>
        <w:tc>
          <w:tcPr>
            <w:tcW w:w="4688" w:type="dxa"/>
            <w:tcBorders>
              <w:top w:val="single" w:sz="4" w:space="0" w:color="auto"/>
              <w:left w:val="single" w:sz="4" w:space="0" w:color="auto"/>
              <w:bottom w:val="single" w:sz="4" w:space="0" w:color="auto"/>
              <w:right w:val="single" w:sz="4" w:space="0" w:color="auto"/>
            </w:tcBorders>
            <w:hideMark/>
          </w:tcPr>
          <w:p w14:paraId="4B162FD8"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а) Между поставщиком ресурсов, производственным предприятием и потребителем</w:t>
            </w:r>
          </w:p>
          <w:p w14:paraId="2D364A1C"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б) Внутри предприятия по стадиям производственного процесса, размещенного во взаимосвязанных цехах предприятия</w:t>
            </w:r>
          </w:p>
          <w:p w14:paraId="16C5E971" w14:textId="77777777" w:rsidR="008D5800" w:rsidRPr="008D5800" w:rsidRDefault="008D5800">
            <w:pPr>
              <w:shd w:val="clear" w:color="auto" w:fill="FFFFFF"/>
              <w:ind w:left="34" w:right="33"/>
              <w:jc w:val="both"/>
              <w:rPr>
                <w:rFonts w:ascii="Times New Roman" w:eastAsia="Times New Roman" w:hAnsi="Times New Roman" w:cs="Times New Roman"/>
                <w:color w:val="000000"/>
                <w:sz w:val="24"/>
                <w:szCs w:val="24"/>
                <w:lang w:val="ru-RU" w:eastAsia="ru-RU"/>
              </w:rPr>
            </w:pPr>
            <w:r w:rsidRPr="008D5800">
              <w:rPr>
                <w:rFonts w:ascii="Times New Roman" w:eastAsia="Times New Roman" w:hAnsi="Times New Roman" w:cs="Times New Roman"/>
                <w:color w:val="000000"/>
                <w:sz w:val="24"/>
                <w:szCs w:val="24"/>
                <w:lang w:val="ru-RU" w:eastAsia="ru-RU"/>
              </w:rPr>
              <w:t>в) По внешней среде производственного предприятия</w:t>
            </w:r>
          </w:p>
          <w:p w14:paraId="419962A7" w14:textId="77777777" w:rsidR="008D5800" w:rsidRPr="008D5800" w:rsidRDefault="008D5800">
            <w:pPr>
              <w:shd w:val="clear" w:color="auto" w:fill="FFFFFF"/>
              <w:ind w:left="34" w:right="33"/>
              <w:jc w:val="both"/>
              <w:rPr>
                <w:rFonts w:ascii="Times New Roman" w:hAnsi="Times New Roman" w:cs="Times New Roman"/>
                <w:color w:val="000000"/>
                <w:sz w:val="24"/>
                <w:szCs w:val="24"/>
                <w:lang w:val="ru-RU"/>
              </w:rPr>
            </w:pPr>
            <w:r w:rsidRPr="008D5800">
              <w:rPr>
                <w:rFonts w:ascii="Times New Roman" w:eastAsia="Times New Roman" w:hAnsi="Times New Roman" w:cs="Times New Roman"/>
                <w:color w:val="000000"/>
                <w:sz w:val="24"/>
                <w:szCs w:val="24"/>
                <w:lang w:val="ru-RU" w:eastAsia="ru-RU"/>
              </w:rPr>
              <w:t>г) По внутренней среде производственного предприятия</w:t>
            </w:r>
          </w:p>
        </w:tc>
        <w:tc>
          <w:tcPr>
            <w:tcW w:w="1396" w:type="dxa"/>
            <w:tcBorders>
              <w:top w:val="single" w:sz="4" w:space="0" w:color="auto"/>
              <w:left w:val="single" w:sz="4" w:space="0" w:color="auto"/>
              <w:bottom w:val="single" w:sz="4" w:space="0" w:color="auto"/>
              <w:right w:val="single" w:sz="4" w:space="0" w:color="auto"/>
            </w:tcBorders>
            <w:hideMark/>
          </w:tcPr>
          <w:p w14:paraId="346A68E6" w14:textId="77777777" w:rsidR="008D5800" w:rsidRDefault="008D5800">
            <w:pPr>
              <w:pStyle w:val="a8"/>
              <w:spacing w:before="0" w:beforeAutospacing="0" w:after="0" w:afterAutospacing="0"/>
              <w:rPr>
                <w:color w:val="000000"/>
                <w:lang w:eastAsia="en-US"/>
              </w:rPr>
            </w:pPr>
            <w:r>
              <w:rPr>
                <w:color w:val="000000"/>
                <w:lang w:eastAsia="en-US"/>
              </w:rPr>
              <w:t>б)</w:t>
            </w:r>
          </w:p>
        </w:tc>
      </w:tr>
    </w:tbl>
    <w:p w14:paraId="160F90A4" w14:textId="7471FCF1" w:rsidR="008D5800" w:rsidRDefault="00FB650A"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008D5800">
        <w:rPr>
          <w:rFonts w:ascii="Times New Roman" w:hAnsi="Times New Roman" w:cs="Times New Roman"/>
          <w:sz w:val="24"/>
          <w:szCs w:val="24"/>
        </w:rPr>
        <w:t xml:space="preserve">адания открытого типа </w:t>
      </w:r>
    </w:p>
    <w:tbl>
      <w:tblPr>
        <w:tblStyle w:val="TableNormal"/>
        <w:tblW w:w="10391" w:type="dxa"/>
        <w:tblLook w:val="04A0" w:firstRow="1" w:lastRow="0" w:firstColumn="1" w:lastColumn="0" w:noHBand="0" w:noVBand="1"/>
      </w:tblPr>
      <w:tblGrid>
        <w:gridCol w:w="534"/>
        <w:gridCol w:w="4007"/>
        <w:gridCol w:w="5850"/>
      </w:tblGrid>
      <w:tr w:rsidR="008D5800" w14:paraId="3B5B29C0" w14:textId="77777777" w:rsidTr="008D5800">
        <w:trPr>
          <w:tblHeader/>
        </w:trPr>
        <w:tc>
          <w:tcPr>
            <w:tcW w:w="534" w:type="dxa"/>
            <w:tcBorders>
              <w:top w:val="single" w:sz="4" w:space="0" w:color="auto"/>
              <w:left w:val="single" w:sz="4" w:space="0" w:color="auto"/>
              <w:bottom w:val="single" w:sz="4" w:space="0" w:color="auto"/>
              <w:right w:val="single" w:sz="4" w:space="0" w:color="auto"/>
            </w:tcBorders>
            <w:hideMark/>
          </w:tcPr>
          <w:p w14:paraId="6E2CACD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w:t>
            </w:r>
          </w:p>
        </w:tc>
        <w:tc>
          <w:tcPr>
            <w:tcW w:w="4007" w:type="dxa"/>
            <w:tcBorders>
              <w:top w:val="single" w:sz="4" w:space="0" w:color="auto"/>
              <w:left w:val="single" w:sz="4" w:space="0" w:color="auto"/>
              <w:bottom w:val="single" w:sz="4" w:space="0" w:color="auto"/>
              <w:right w:val="single" w:sz="4" w:space="0" w:color="auto"/>
            </w:tcBorders>
            <w:vAlign w:val="center"/>
            <w:hideMark/>
          </w:tcPr>
          <w:p w14:paraId="42F0402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850" w:type="dxa"/>
            <w:tcBorders>
              <w:top w:val="single" w:sz="4" w:space="0" w:color="auto"/>
              <w:left w:val="single" w:sz="4" w:space="0" w:color="auto"/>
              <w:bottom w:val="single" w:sz="4" w:space="0" w:color="auto"/>
              <w:right w:val="single" w:sz="4" w:space="0" w:color="auto"/>
            </w:tcBorders>
            <w:vAlign w:val="center"/>
            <w:hideMark/>
          </w:tcPr>
          <w:p w14:paraId="15D8DB2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8D5800" w14:paraId="066DB716"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335D7D6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w:t>
            </w:r>
          </w:p>
        </w:tc>
        <w:tc>
          <w:tcPr>
            <w:tcW w:w="4007" w:type="dxa"/>
            <w:tcBorders>
              <w:top w:val="single" w:sz="4" w:space="0" w:color="auto"/>
              <w:left w:val="single" w:sz="4" w:space="0" w:color="auto"/>
              <w:bottom w:val="single" w:sz="4" w:space="0" w:color="auto"/>
              <w:right w:val="single" w:sz="4" w:space="0" w:color="auto"/>
            </w:tcBorders>
            <w:hideMark/>
          </w:tcPr>
          <w:p w14:paraId="24A072F2"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ритмичность производства?</w:t>
            </w:r>
          </w:p>
        </w:tc>
        <w:tc>
          <w:tcPr>
            <w:tcW w:w="5850" w:type="dxa"/>
            <w:tcBorders>
              <w:top w:val="single" w:sz="4" w:space="0" w:color="auto"/>
              <w:left w:val="single" w:sz="4" w:space="0" w:color="auto"/>
              <w:bottom w:val="single" w:sz="4" w:space="0" w:color="auto"/>
              <w:right w:val="single" w:sz="4" w:space="0" w:color="auto"/>
            </w:tcBorders>
            <w:hideMark/>
          </w:tcPr>
          <w:p w14:paraId="3A666CEE"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Степень равномерности выпуска продукции в течение определенного времени с целью рационального использования ресурсов.</w:t>
            </w:r>
          </w:p>
        </w:tc>
      </w:tr>
      <w:tr w:rsidR="008D5800" w14:paraId="4125CE2D"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3A158B8D"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w:t>
            </w:r>
          </w:p>
        </w:tc>
        <w:tc>
          <w:tcPr>
            <w:tcW w:w="4007" w:type="dxa"/>
            <w:tcBorders>
              <w:top w:val="single" w:sz="4" w:space="0" w:color="auto"/>
              <w:left w:val="single" w:sz="4" w:space="0" w:color="auto"/>
              <w:bottom w:val="single" w:sz="4" w:space="0" w:color="auto"/>
              <w:right w:val="single" w:sz="4" w:space="0" w:color="auto"/>
            </w:tcBorders>
            <w:hideMark/>
          </w:tcPr>
          <w:p w14:paraId="679781C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Дайте опрделение нормы запасов.</w:t>
            </w:r>
          </w:p>
        </w:tc>
        <w:tc>
          <w:tcPr>
            <w:tcW w:w="5850" w:type="dxa"/>
            <w:tcBorders>
              <w:top w:val="single" w:sz="4" w:space="0" w:color="auto"/>
              <w:left w:val="single" w:sz="4" w:space="0" w:color="auto"/>
              <w:bottom w:val="single" w:sz="4" w:space="0" w:color="auto"/>
              <w:right w:val="single" w:sz="4" w:space="0" w:color="auto"/>
            </w:tcBorders>
            <w:hideMark/>
          </w:tcPr>
          <w:p w14:paraId="3A5A9C2A"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Расчетное минимальное количество материальных ресурсов, которое необходимо для бесперебойного обеспечения деятельности предприятия</w:t>
            </w:r>
          </w:p>
        </w:tc>
      </w:tr>
      <w:tr w:rsidR="008D5800" w14:paraId="0C7443B8"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626362C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3</w:t>
            </w:r>
          </w:p>
        </w:tc>
        <w:tc>
          <w:tcPr>
            <w:tcW w:w="4007" w:type="dxa"/>
            <w:tcBorders>
              <w:top w:val="single" w:sz="4" w:space="0" w:color="auto"/>
              <w:left w:val="single" w:sz="4" w:space="0" w:color="auto"/>
              <w:bottom w:val="single" w:sz="4" w:space="0" w:color="auto"/>
              <w:right w:val="single" w:sz="4" w:space="0" w:color="auto"/>
            </w:tcBorders>
            <w:hideMark/>
          </w:tcPr>
          <w:p w14:paraId="19D20CC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Приведите понятие логистической операции.</w:t>
            </w:r>
          </w:p>
        </w:tc>
        <w:tc>
          <w:tcPr>
            <w:tcW w:w="5850" w:type="dxa"/>
            <w:tcBorders>
              <w:top w:val="single" w:sz="4" w:space="0" w:color="auto"/>
              <w:left w:val="single" w:sz="4" w:space="0" w:color="auto"/>
              <w:bottom w:val="single" w:sz="4" w:space="0" w:color="auto"/>
              <w:right w:val="single" w:sz="4" w:space="0" w:color="auto"/>
            </w:tcBorders>
            <w:hideMark/>
          </w:tcPr>
          <w:p w14:paraId="2A40A12F"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Обособленная совокупность действий, направленная на преобразование материального и/или информационного потока. </w:t>
            </w:r>
          </w:p>
        </w:tc>
      </w:tr>
      <w:tr w:rsidR="008D5800" w14:paraId="51CA5B08"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6356B3C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4</w:t>
            </w:r>
          </w:p>
        </w:tc>
        <w:tc>
          <w:tcPr>
            <w:tcW w:w="4007" w:type="dxa"/>
            <w:tcBorders>
              <w:top w:val="single" w:sz="4" w:space="0" w:color="auto"/>
              <w:left w:val="single" w:sz="4" w:space="0" w:color="auto"/>
              <w:bottom w:val="single" w:sz="4" w:space="0" w:color="auto"/>
              <w:right w:val="single" w:sz="4" w:space="0" w:color="auto"/>
            </w:tcBorders>
            <w:hideMark/>
          </w:tcPr>
          <w:p w14:paraId="103C7DA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производственный процесс?</w:t>
            </w:r>
          </w:p>
        </w:tc>
        <w:tc>
          <w:tcPr>
            <w:tcW w:w="5850" w:type="dxa"/>
            <w:tcBorders>
              <w:top w:val="single" w:sz="4" w:space="0" w:color="auto"/>
              <w:left w:val="single" w:sz="4" w:space="0" w:color="auto"/>
              <w:bottom w:val="single" w:sz="4" w:space="0" w:color="auto"/>
              <w:right w:val="single" w:sz="4" w:space="0" w:color="auto"/>
            </w:tcBorders>
            <w:hideMark/>
          </w:tcPr>
          <w:p w14:paraId="7BADB374"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Совокупность действий работников и орудий труда, в результате которых ресурсы, превращаются в готовую продукцию.</w:t>
            </w:r>
          </w:p>
        </w:tc>
      </w:tr>
      <w:tr w:rsidR="008D5800" w14:paraId="7BF6080F"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5B131F5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5</w:t>
            </w:r>
          </w:p>
        </w:tc>
        <w:tc>
          <w:tcPr>
            <w:tcW w:w="4007" w:type="dxa"/>
            <w:tcBorders>
              <w:top w:val="single" w:sz="4" w:space="0" w:color="auto"/>
              <w:left w:val="single" w:sz="4" w:space="0" w:color="auto"/>
              <w:bottom w:val="single" w:sz="4" w:space="0" w:color="auto"/>
              <w:right w:val="single" w:sz="4" w:space="0" w:color="auto"/>
            </w:tcBorders>
            <w:hideMark/>
          </w:tcPr>
          <w:p w14:paraId="07A639D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логистическая система?</w:t>
            </w:r>
          </w:p>
        </w:tc>
        <w:tc>
          <w:tcPr>
            <w:tcW w:w="5850" w:type="dxa"/>
            <w:tcBorders>
              <w:top w:val="single" w:sz="4" w:space="0" w:color="auto"/>
              <w:left w:val="single" w:sz="4" w:space="0" w:color="auto"/>
              <w:bottom w:val="single" w:sz="4" w:space="0" w:color="auto"/>
              <w:right w:val="single" w:sz="4" w:space="0" w:color="auto"/>
            </w:tcBorders>
            <w:hideMark/>
          </w:tcPr>
          <w:p w14:paraId="0F063398"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Относительно устойчивая совокупность звеньев, взаимосвязанных и объединенных единым управлением корпоративной стратегии организации бизнеса. </w:t>
            </w:r>
          </w:p>
        </w:tc>
      </w:tr>
      <w:tr w:rsidR="008D5800" w14:paraId="2FC83B46"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28A0305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6</w:t>
            </w:r>
          </w:p>
        </w:tc>
        <w:tc>
          <w:tcPr>
            <w:tcW w:w="4007" w:type="dxa"/>
            <w:tcBorders>
              <w:top w:val="single" w:sz="4" w:space="0" w:color="auto"/>
              <w:left w:val="single" w:sz="4" w:space="0" w:color="auto"/>
              <w:bottom w:val="single" w:sz="4" w:space="0" w:color="auto"/>
              <w:right w:val="single" w:sz="4" w:space="0" w:color="auto"/>
            </w:tcBorders>
            <w:hideMark/>
          </w:tcPr>
          <w:p w14:paraId="246B746A"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Какой принцип обеспечивает процесс логистического менеджмента и является: технической экономической, организационной, правовой, кадровой, экологической подсистем и др.?</w:t>
            </w:r>
          </w:p>
        </w:tc>
        <w:tc>
          <w:tcPr>
            <w:tcW w:w="5850" w:type="dxa"/>
            <w:tcBorders>
              <w:top w:val="single" w:sz="4" w:space="0" w:color="auto"/>
              <w:left w:val="single" w:sz="4" w:space="0" w:color="auto"/>
              <w:bottom w:val="single" w:sz="4" w:space="0" w:color="auto"/>
              <w:right w:val="single" w:sz="4" w:space="0" w:color="auto"/>
            </w:tcBorders>
            <w:hideMark/>
          </w:tcPr>
          <w:p w14:paraId="495DD52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Разработки необходимого комплекса подсистем</w:t>
            </w:r>
          </w:p>
        </w:tc>
      </w:tr>
      <w:tr w:rsidR="008D5800" w14:paraId="2BFF1257"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2F96C60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7</w:t>
            </w:r>
          </w:p>
        </w:tc>
        <w:tc>
          <w:tcPr>
            <w:tcW w:w="4007" w:type="dxa"/>
            <w:tcBorders>
              <w:top w:val="single" w:sz="4" w:space="0" w:color="auto"/>
              <w:left w:val="single" w:sz="4" w:space="0" w:color="auto"/>
              <w:bottom w:val="single" w:sz="4" w:space="0" w:color="auto"/>
              <w:right w:val="single" w:sz="4" w:space="0" w:color="auto"/>
            </w:tcBorders>
            <w:hideMark/>
          </w:tcPr>
          <w:p w14:paraId="4638772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логистическая инфраструктура?</w:t>
            </w:r>
          </w:p>
        </w:tc>
        <w:tc>
          <w:tcPr>
            <w:tcW w:w="5850" w:type="dxa"/>
            <w:tcBorders>
              <w:top w:val="single" w:sz="4" w:space="0" w:color="auto"/>
              <w:left w:val="single" w:sz="4" w:space="0" w:color="auto"/>
              <w:bottom w:val="single" w:sz="4" w:space="0" w:color="auto"/>
              <w:right w:val="single" w:sz="4" w:space="0" w:color="auto"/>
            </w:tcBorders>
            <w:hideMark/>
          </w:tcPr>
          <w:p w14:paraId="7F3EEC60"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совокупность видов деятельности, с помощью которых осуществляется и обслуживается процесс движения материальных и финансовых потоков или процесс товародвижения</w:t>
            </w:r>
          </w:p>
        </w:tc>
      </w:tr>
      <w:tr w:rsidR="008D5800" w14:paraId="1A1B0581"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736F69F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4007" w:type="dxa"/>
            <w:tcBorders>
              <w:top w:val="single" w:sz="4" w:space="0" w:color="auto"/>
              <w:left w:val="single" w:sz="4" w:space="0" w:color="auto"/>
              <w:bottom w:val="single" w:sz="4" w:space="0" w:color="auto"/>
              <w:right w:val="single" w:sz="4" w:space="0" w:color="auto"/>
            </w:tcBorders>
            <w:hideMark/>
          </w:tcPr>
          <w:p w14:paraId="1442460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детерминированные потоки?</w:t>
            </w:r>
          </w:p>
        </w:tc>
        <w:tc>
          <w:tcPr>
            <w:tcW w:w="5850" w:type="dxa"/>
            <w:tcBorders>
              <w:top w:val="single" w:sz="4" w:space="0" w:color="auto"/>
              <w:left w:val="single" w:sz="4" w:space="0" w:color="auto"/>
              <w:bottom w:val="single" w:sz="4" w:space="0" w:color="auto"/>
              <w:right w:val="single" w:sz="4" w:space="0" w:color="auto"/>
            </w:tcBorders>
            <w:hideMark/>
          </w:tcPr>
          <w:p w14:paraId="4D859E69"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Потоки, характеризующиеся определенностью параметров на каждый момент времени</w:t>
            </w:r>
          </w:p>
        </w:tc>
      </w:tr>
      <w:tr w:rsidR="008D5800" w14:paraId="3309434C"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19AED3C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9</w:t>
            </w:r>
          </w:p>
        </w:tc>
        <w:tc>
          <w:tcPr>
            <w:tcW w:w="4007" w:type="dxa"/>
            <w:tcBorders>
              <w:top w:val="single" w:sz="4" w:space="0" w:color="auto"/>
              <w:left w:val="single" w:sz="4" w:space="0" w:color="auto"/>
              <w:bottom w:val="single" w:sz="4" w:space="0" w:color="auto"/>
              <w:right w:val="single" w:sz="4" w:space="0" w:color="auto"/>
            </w:tcBorders>
            <w:hideMark/>
          </w:tcPr>
          <w:p w14:paraId="62FFF9D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Дайте опрдеение стационарных потоков.</w:t>
            </w:r>
          </w:p>
        </w:tc>
        <w:tc>
          <w:tcPr>
            <w:tcW w:w="5850" w:type="dxa"/>
            <w:tcBorders>
              <w:top w:val="single" w:sz="4" w:space="0" w:color="auto"/>
              <w:left w:val="single" w:sz="4" w:space="0" w:color="auto"/>
              <w:bottom w:val="single" w:sz="4" w:space="0" w:color="auto"/>
              <w:right w:val="single" w:sz="4" w:space="0" w:color="auto"/>
            </w:tcBorders>
            <w:hideMark/>
          </w:tcPr>
          <w:p w14:paraId="1120D147"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Потоки, характерные для установившегося процесса, чья интенсивность является величиной постоянной</w:t>
            </w:r>
          </w:p>
        </w:tc>
      </w:tr>
      <w:tr w:rsidR="008D5800" w14:paraId="5251DE4F"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05677E6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10</w:t>
            </w:r>
          </w:p>
        </w:tc>
        <w:tc>
          <w:tcPr>
            <w:tcW w:w="4007" w:type="dxa"/>
            <w:tcBorders>
              <w:top w:val="single" w:sz="4" w:space="0" w:color="auto"/>
              <w:left w:val="single" w:sz="4" w:space="0" w:color="auto"/>
              <w:bottom w:val="single" w:sz="4" w:space="0" w:color="auto"/>
              <w:right w:val="single" w:sz="4" w:space="0" w:color="auto"/>
            </w:tcBorders>
            <w:hideMark/>
          </w:tcPr>
          <w:p w14:paraId="6E69B77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неравномерные потоки?</w:t>
            </w:r>
          </w:p>
        </w:tc>
        <w:tc>
          <w:tcPr>
            <w:tcW w:w="5850" w:type="dxa"/>
            <w:tcBorders>
              <w:top w:val="single" w:sz="4" w:space="0" w:color="auto"/>
              <w:left w:val="single" w:sz="4" w:space="0" w:color="auto"/>
              <w:bottom w:val="single" w:sz="4" w:space="0" w:color="auto"/>
              <w:right w:val="single" w:sz="4" w:space="0" w:color="auto"/>
            </w:tcBorders>
            <w:hideMark/>
          </w:tcPr>
          <w:p w14:paraId="68B0664F"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Потоки, характеризующиеся изменением скорости перемещения, остановки в пути, изменения интервалов отправления и прибытия</w:t>
            </w:r>
          </w:p>
        </w:tc>
      </w:tr>
      <w:tr w:rsidR="008D5800" w14:paraId="395F17D1"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29CA4EF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11</w:t>
            </w:r>
          </w:p>
        </w:tc>
        <w:tc>
          <w:tcPr>
            <w:tcW w:w="4007" w:type="dxa"/>
            <w:tcBorders>
              <w:top w:val="single" w:sz="4" w:space="0" w:color="auto"/>
              <w:left w:val="single" w:sz="4" w:space="0" w:color="auto"/>
              <w:bottom w:val="single" w:sz="4" w:space="0" w:color="auto"/>
              <w:right w:val="single" w:sz="4" w:space="0" w:color="auto"/>
            </w:tcBorders>
            <w:hideMark/>
          </w:tcPr>
          <w:p w14:paraId="51446ADE"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Что явлется первой логистической подсистемой?</w:t>
            </w:r>
          </w:p>
        </w:tc>
        <w:tc>
          <w:tcPr>
            <w:tcW w:w="5850" w:type="dxa"/>
            <w:tcBorders>
              <w:top w:val="single" w:sz="4" w:space="0" w:color="auto"/>
              <w:left w:val="single" w:sz="4" w:space="0" w:color="auto"/>
              <w:bottom w:val="single" w:sz="4" w:space="0" w:color="auto"/>
              <w:right w:val="single" w:sz="4" w:space="0" w:color="auto"/>
            </w:tcBorders>
            <w:hideMark/>
          </w:tcPr>
          <w:p w14:paraId="48C49A4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Закупочная логистика</w:t>
            </w:r>
          </w:p>
        </w:tc>
      </w:tr>
      <w:tr w:rsidR="008D5800" w14:paraId="7A0EA37D"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1021831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12</w:t>
            </w:r>
          </w:p>
        </w:tc>
        <w:tc>
          <w:tcPr>
            <w:tcW w:w="4007" w:type="dxa"/>
            <w:tcBorders>
              <w:top w:val="single" w:sz="4" w:space="0" w:color="auto"/>
              <w:left w:val="single" w:sz="4" w:space="0" w:color="auto"/>
              <w:bottom w:val="single" w:sz="4" w:space="0" w:color="auto"/>
              <w:right w:val="single" w:sz="4" w:space="0" w:color="auto"/>
            </w:tcBorders>
            <w:hideMark/>
          </w:tcPr>
          <w:p w14:paraId="70AF0536"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Что такое организационная структура логистического менеджмента "Логистическая ситстема"?</w:t>
            </w:r>
          </w:p>
        </w:tc>
        <w:tc>
          <w:tcPr>
            <w:tcW w:w="5850" w:type="dxa"/>
            <w:tcBorders>
              <w:top w:val="single" w:sz="4" w:space="0" w:color="auto"/>
              <w:left w:val="single" w:sz="4" w:space="0" w:color="auto"/>
              <w:bottom w:val="single" w:sz="4" w:space="0" w:color="auto"/>
              <w:right w:val="single" w:sz="4" w:space="0" w:color="auto"/>
            </w:tcBorders>
            <w:hideMark/>
          </w:tcPr>
          <w:p w14:paraId="0567CC20"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Качественно определенный, относительно устойчивый порядок функциональных связей между звеньями системы</w:t>
            </w:r>
          </w:p>
        </w:tc>
      </w:tr>
      <w:tr w:rsidR="008D5800" w14:paraId="49D3722F"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1EA2F7A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13</w:t>
            </w:r>
          </w:p>
        </w:tc>
        <w:tc>
          <w:tcPr>
            <w:tcW w:w="4007" w:type="dxa"/>
            <w:tcBorders>
              <w:top w:val="single" w:sz="4" w:space="0" w:color="auto"/>
              <w:left w:val="single" w:sz="4" w:space="0" w:color="auto"/>
              <w:bottom w:val="single" w:sz="4" w:space="0" w:color="auto"/>
              <w:right w:val="single" w:sz="4" w:space="0" w:color="auto"/>
            </w:tcBorders>
            <w:hideMark/>
          </w:tcPr>
          <w:p w14:paraId="6D02DA31"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С чем свызны задачи внешних логистических систем? </w:t>
            </w:r>
          </w:p>
        </w:tc>
        <w:tc>
          <w:tcPr>
            <w:tcW w:w="5850" w:type="dxa"/>
            <w:tcBorders>
              <w:top w:val="single" w:sz="4" w:space="0" w:color="auto"/>
              <w:left w:val="single" w:sz="4" w:space="0" w:color="auto"/>
              <w:bottom w:val="single" w:sz="4" w:space="0" w:color="auto"/>
              <w:right w:val="single" w:sz="4" w:space="0" w:color="auto"/>
            </w:tcBorders>
            <w:hideMark/>
          </w:tcPr>
          <w:p w14:paraId="21796990"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С управлением и оптимизацией материальных и сопутствующих потоков от их источников к пунктам назначения вне производственного технологического цикла, системы</w:t>
            </w:r>
          </w:p>
        </w:tc>
      </w:tr>
      <w:tr w:rsidR="008D5800" w14:paraId="4231F82E"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4FD049B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14</w:t>
            </w:r>
          </w:p>
        </w:tc>
        <w:tc>
          <w:tcPr>
            <w:tcW w:w="4007" w:type="dxa"/>
            <w:tcBorders>
              <w:top w:val="single" w:sz="4" w:space="0" w:color="auto"/>
              <w:left w:val="single" w:sz="4" w:space="0" w:color="auto"/>
              <w:bottom w:val="single" w:sz="4" w:space="0" w:color="auto"/>
              <w:right w:val="single" w:sz="4" w:space="0" w:color="auto"/>
            </w:tcBorders>
            <w:hideMark/>
          </w:tcPr>
          <w:p w14:paraId="04A9E19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Какие вопосы решает микрологистика?</w:t>
            </w:r>
          </w:p>
        </w:tc>
        <w:tc>
          <w:tcPr>
            <w:tcW w:w="5850" w:type="dxa"/>
            <w:tcBorders>
              <w:top w:val="single" w:sz="4" w:space="0" w:color="auto"/>
              <w:left w:val="single" w:sz="4" w:space="0" w:color="auto"/>
              <w:bottom w:val="single" w:sz="4" w:space="0" w:color="auto"/>
              <w:right w:val="single" w:sz="4" w:space="0" w:color="auto"/>
            </w:tcBorders>
            <w:hideMark/>
          </w:tcPr>
          <w:p w14:paraId="0440BA26"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Управления материальными потоками с целью оптимизации экономической деятельности внутри одного предприятия</w:t>
            </w:r>
          </w:p>
        </w:tc>
      </w:tr>
      <w:tr w:rsidR="008D5800" w14:paraId="622740E8"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120AD54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15</w:t>
            </w:r>
          </w:p>
        </w:tc>
        <w:tc>
          <w:tcPr>
            <w:tcW w:w="4007" w:type="dxa"/>
            <w:tcBorders>
              <w:top w:val="single" w:sz="4" w:space="0" w:color="auto"/>
              <w:left w:val="single" w:sz="4" w:space="0" w:color="auto"/>
              <w:bottom w:val="single" w:sz="4" w:space="0" w:color="auto"/>
              <w:right w:val="single" w:sz="4" w:space="0" w:color="auto"/>
            </w:tcBorders>
            <w:hideMark/>
          </w:tcPr>
          <w:p w14:paraId="44A4D31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управление запасы?</w:t>
            </w:r>
          </w:p>
        </w:tc>
        <w:tc>
          <w:tcPr>
            <w:tcW w:w="5850" w:type="dxa"/>
            <w:tcBorders>
              <w:top w:val="single" w:sz="4" w:space="0" w:color="auto"/>
              <w:left w:val="single" w:sz="4" w:space="0" w:color="auto"/>
              <w:bottom w:val="single" w:sz="4" w:space="0" w:color="auto"/>
              <w:right w:val="single" w:sz="4" w:space="0" w:color="auto"/>
            </w:tcBorders>
            <w:hideMark/>
          </w:tcPr>
          <w:p w14:paraId="02431272"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Процесс создания и регулирования уровня запасов в снабжении, производстве и сбыте продукции</w:t>
            </w:r>
          </w:p>
        </w:tc>
      </w:tr>
      <w:tr w:rsidR="008D5800" w14:paraId="4AEFCAB6"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16F1E58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16</w:t>
            </w:r>
          </w:p>
        </w:tc>
        <w:tc>
          <w:tcPr>
            <w:tcW w:w="4007" w:type="dxa"/>
            <w:tcBorders>
              <w:top w:val="single" w:sz="4" w:space="0" w:color="auto"/>
              <w:left w:val="single" w:sz="4" w:space="0" w:color="auto"/>
              <w:bottom w:val="single" w:sz="4" w:space="0" w:color="auto"/>
              <w:right w:val="single" w:sz="4" w:space="0" w:color="auto"/>
            </w:tcBorders>
            <w:hideMark/>
          </w:tcPr>
          <w:p w14:paraId="58FFC722"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Что контролирует логистическая система путем регулирования финансов и с использованием менеджерского управления?</w:t>
            </w:r>
          </w:p>
        </w:tc>
        <w:tc>
          <w:tcPr>
            <w:tcW w:w="5850" w:type="dxa"/>
            <w:tcBorders>
              <w:top w:val="single" w:sz="4" w:space="0" w:color="auto"/>
              <w:left w:val="single" w:sz="4" w:space="0" w:color="auto"/>
              <w:bottom w:val="single" w:sz="4" w:space="0" w:color="auto"/>
              <w:right w:val="single" w:sz="4" w:space="0" w:color="auto"/>
            </w:tcBorders>
            <w:hideMark/>
          </w:tcPr>
          <w:p w14:paraId="678741A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Материальные потоки</w:t>
            </w:r>
          </w:p>
        </w:tc>
      </w:tr>
      <w:tr w:rsidR="008D5800" w14:paraId="06C545C2"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6C4096C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17</w:t>
            </w:r>
          </w:p>
        </w:tc>
        <w:tc>
          <w:tcPr>
            <w:tcW w:w="4007" w:type="dxa"/>
            <w:tcBorders>
              <w:top w:val="single" w:sz="4" w:space="0" w:color="auto"/>
              <w:left w:val="single" w:sz="4" w:space="0" w:color="auto"/>
              <w:bottom w:val="single" w:sz="4" w:space="0" w:color="auto"/>
              <w:right w:val="single" w:sz="4" w:space="0" w:color="auto"/>
            </w:tcBorders>
            <w:hideMark/>
          </w:tcPr>
          <w:p w14:paraId="04E581BA"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Что такое звено логистической системы?</w:t>
            </w:r>
          </w:p>
        </w:tc>
        <w:tc>
          <w:tcPr>
            <w:tcW w:w="5850" w:type="dxa"/>
            <w:tcBorders>
              <w:top w:val="single" w:sz="4" w:space="0" w:color="auto"/>
              <w:left w:val="single" w:sz="4" w:space="0" w:color="auto"/>
              <w:bottom w:val="single" w:sz="4" w:space="0" w:color="auto"/>
              <w:right w:val="single" w:sz="4" w:space="0" w:color="auto"/>
            </w:tcBorders>
            <w:hideMark/>
          </w:tcPr>
          <w:p w14:paraId="73AE74D7"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Экономически и (или) функционально обособленный объект, не подлежащий дальнейшей декомпозиции в рамках поставленной задачи</w:t>
            </w:r>
          </w:p>
        </w:tc>
      </w:tr>
      <w:tr w:rsidR="008D5800" w14:paraId="6473DA88"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5911DB72"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18</w:t>
            </w:r>
          </w:p>
        </w:tc>
        <w:tc>
          <w:tcPr>
            <w:tcW w:w="4007" w:type="dxa"/>
            <w:tcBorders>
              <w:top w:val="single" w:sz="4" w:space="0" w:color="auto"/>
              <w:left w:val="single" w:sz="4" w:space="0" w:color="auto"/>
              <w:bottom w:val="single" w:sz="4" w:space="0" w:color="auto"/>
              <w:right w:val="single" w:sz="4" w:space="0" w:color="auto"/>
            </w:tcBorders>
            <w:hideMark/>
          </w:tcPr>
          <w:p w14:paraId="1D1C988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закупочная логистика?</w:t>
            </w:r>
          </w:p>
        </w:tc>
        <w:tc>
          <w:tcPr>
            <w:tcW w:w="5850" w:type="dxa"/>
            <w:tcBorders>
              <w:top w:val="single" w:sz="4" w:space="0" w:color="auto"/>
              <w:left w:val="single" w:sz="4" w:space="0" w:color="auto"/>
              <w:bottom w:val="single" w:sz="4" w:space="0" w:color="auto"/>
              <w:right w:val="single" w:sz="4" w:space="0" w:color="auto"/>
            </w:tcBorders>
            <w:hideMark/>
          </w:tcPr>
          <w:p w14:paraId="6D1547E4"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Снабжение предприятия материалами, товарами и сырьём, которые используются для производства или торговли</w:t>
            </w:r>
          </w:p>
        </w:tc>
      </w:tr>
      <w:tr w:rsidR="008D5800" w14:paraId="4F68A2E2"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4B93720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19</w:t>
            </w:r>
          </w:p>
        </w:tc>
        <w:tc>
          <w:tcPr>
            <w:tcW w:w="4007" w:type="dxa"/>
            <w:tcBorders>
              <w:top w:val="single" w:sz="4" w:space="0" w:color="auto"/>
              <w:left w:val="single" w:sz="4" w:space="0" w:color="auto"/>
              <w:bottom w:val="single" w:sz="4" w:space="0" w:color="auto"/>
              <w:right w:val="single" w:sz="4" w:space="0" w:color="auto"/>
            </w:tcBorders>
            <w:hideMark/>
          </w:tcPr>
          <w:p w14:paraId="728AD347"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Что представляет собой распределительная логистика?</w:t>
            </w:r>
          </w:p>
        </w:tc>
        <w:tc>
          <w:tcPr>
            <w:tcW w:w="5850" w:type="dxa"/>
            <w:tcBorders>
              <w:top w:val="single" w:sz="4" w:space="0" w:color="auto"/>
              <w:left w:val="single" w:sz="4" w:space="0" w:color="auto"/>
              <w:bottom w:val="single" w:sz="4" w:space="0" w:color="auto"/>
              <w:right w:val="single" w:sz="4" w:space="0" w:color="auto"/>
            </w:tcBorders>
            <w:hideMark/>
          </w:tcPr>
          <w:p w14:paraId="52D84F57"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Планирование и контроль над физическим перемещением материалов и готовых изделий от мест изготовления до мест потребления</w:t>
            </w:r>
          </w:p>
        </w:tc>
      </w:tr>
      <w:tr w:rsidR="008D5800" w14:paraId="0CCD86E5" w14:textId="77777777" w:rsidTr="008D5800">
        <w:tc>
          <w:tcPr>
            <w:tcW w:w="534" w:type="dxa"/>
            <w:tcBorders>
              <w:top w:val="single" w:sz="4" w:space="0" w:color="auto"/>
              <w:left w:val="single" w:sz="4" w:space="0" w:color="auto"/>
              <w:bottom w:val="single" w:sz="4" w:space="0" w:color="auto"/>
              <w:right w:val="single" w:sz="4" w:space="0" w:color="auto"/>
            </w:tcBorders>
            <w:hideMark/>
          </w:tcPr>
          <w:p w14:paraId="7C3D8F9D"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20</w:t>
            </w:r>
          </w:p>
        </w:tc>
        <w:tc>
          <w:tcPr>
            <w:tcW w:w="4007" w:type="dxa"/>
            <w:tcBorders>
              <w:top w:val="single" w:sz="4" w:space="0" w:color="auto"/>
              <w:left w:val="single" w:sz="4" w:space="0" w:color="auto"/>
              <w:bottom w:val="single" w:sz="4" w:space="0" w:color="auto"/>
              <w:right w:val="single" w:sz="4" w:space="0" w:color="auto"/>
            </w:tcBorders>
            <w:hideMark/>
          </w:tcPr>
          <w:p w14:paraId="60BB803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складская логистика?</w:t>
            </w:r>
          </w:p>
        </w:tc>
        <w:tc>
          <w:tcPr>
            <w:tcW w:w="5850" w:type="dxa"/>
            <w:tcBorders>
              <w:top w:val="single" w:sz="4" w:space="0" w:color="auto"/>
              <w:left w:val="single" w:sz="4" w:space="0" w:color="auto"/>
              <w:bottom w:val="single" w:sz="4" w:space="0" w:color="auto"/>
              <w:right w:val="single" w:sz="4" w:space="0" w:color="auto"/>
            </w:tcBorders>
            <w:hideMark/>
          </w:tcPr>
          <w:p w14:paraId="14333D90"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Совокупность управленческих мер в отношении запасов в хранилище компании, их учет и продуманное складирование, движение</w:t>
            </w:r>
          </w:p>
        </w:tc>
      </w:tr>
    </w:tbl>
    <w:p w14:paraId="0E5828AD" w14:textId="457EF524" w:rsidR="001D6681" w:rsidRPr="008365DB" w:rsidRDefault="001D6681" w:rsidP="008365DB">
      <w:pPr>
        <w:pStyle w:val="2"/>
        <w:spacing w:before="0"/>
        <w:rPr>
          <w:rFonts w:cs="Times New Roman"/>
          <w:sz w:val="24"/>
          <w:szCs w:val="24"/>
          <w:lang w:eastAsia="ru-RU"/>
        </w:rPr>
      </w:pPr>
      <w:bookmarkStart w:id="154" w:name="_Toc161759929"/>
      <w:r w:rsidRPr="008365DB">
        <w:rPr>
          <w:rFonts w:cs="Times New Roman"/>
          <w:sz w:val="24"/>
          <w:szCs w:val="24"/>
          <w:lang w:eastAsia="ru-RU"/>
        </w:rPr>
        <w:t>Практика по получению профессиональных умений и опыта профессиональной деятельности</w:t>
      </w:r>
      <w:bookmarkEnd w:id="154"/>
      <w:r w:rsidRPr="008365DB">
        <w:rPr>
          <w:rFonts w:cs="Times New Roman"/>
          <w:sz w:val="24"/>
          <w:szCs w:val="24"/>
          <w:lang w:eastAsia="ru-RU"/>
        </w:rPr>
        <w:tab/>
      </w:r>
    </w:p>
    <w:p w14:paraId="563D1548" w14:textId="77777777" w:rsidR="008D5800" w:rsidRDefault="008D5800" w:rsidP="008D580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Задания открытого типа</w:t>
      </w:r>
    </w:p>
    <w:tbl>
      <w:tblPr>
        <w:tblW w:w="10353" w:type="dxa"/>
        <w:tblCellMar>
          <w:left w:w="0" w:type="dxa"/>
          <w:right w:w="0" w:type="dxa"/>
        </w:tblCellMar>
        <w:tblLook w:val="04A0" w:firstRow="1" w:lastRow="0" w:firstColumn="1" w:lastColumn="0" w:noHBand="0" w:noVBand="1"/>
      </w:tblPr>
      <w:tblGrid>
        <w:gridCol w:w="1105"/>
        <w:gridCol w:w="3180"/>
        <w:gridCol w:w="6068"/>
      </w:tblGrid>
      <w:tr w:rsidR="008D5800" w14:paraId="45A6161E" w14:textId="77777777" w:rsidTr="008D5800">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0066491F" w14:textId="77777777" w:rsidR="008D5800" w:rsidRDefault="008D5800">
            <w:pPr>
              <w:spacing w:after="0" w:line="240" w:lineRule="auto"/>
              <w:rPr>
                <w:rFonts w:ascii="Times New Roman" w:hAnsi="Times New Roman" w:cs="Times New Roman"/>
                <w:sz w:val="24"/>
                <w:lang w:val="en-US"/>
              </w:rPr>
            </w:pPr>
            <w:r>
              <w:rPr>
                <w:rFonts w:ascii="Times New Roman" w:hAnsi="Times New Roman" w:cs="Times New Roman"/>
                <w:sz w:val="24"/>
                <w:lang w:val="en-US"/>
              </w:rPr>
              <w:t>№ задания</w:t>
            </w:r>
          </w:p>
        </w:tc>
        <w:tc>
          <w:tcPr>
            <w:tcW w:w="3180" w:type="dxa"/>
            <w:tcBorders>
              <w:top w:val="single" w:sz="4" w:space="0" w:color="auto"/>
              <w:left w:val="single" w:sz="4" w:space="0" w:color="auto"/>
              <w:bottom w:val="single" w:sz="4" w:space="0" w:color="auto"/>
              <w:right w:val="single" w:sz="4" w:space="0" w:color="auto"/>
            </w:tcBorders>
            <w:vAlign w:val="center"/>
            <w:hideMark/>
          </w:tcPr>
          <w:p w14:paraId="6F0FD531" w14:textId="77777777" w:rsidR="008D5800" w:rsidRDefault="008D5800">
            <w:pPr>
              <w:spacing w:after="0" w:line="240" w:lineRule="auto"/>
              <w:rPr>
                <w:rFonts w:ascii="Times New Roman" w:hAnsi="Times New Roman" w:cs="Times New Roman"/>
                <w:sz w:val="24"/>
                <w:lang w:val="en-US"/>
              </w:rPr>
            </w:pPr>
            <w:r>
              <w:rPr>
                <w:rFonts w:ascii="Times New Roman" w:hAnsi="Times New Roman" w:cs="Times New Roman"/>
                <w:sz w:val="24"/>
                <w:lang w:val="en-US"/>
              </w:rPr>
              <w:t>Формулировка задания</w:t>
            </w:r>
          </w:p>
        </w:tc>
        <w:tc>
          <w:tcPr>
            <w:tcW w:w="6068" w:type="dxa"/>
            <w:tcBorders>
              <w:top w:val="single" w:sz="4" w:space="0" w:color="auto"/>
              <w:left w:val="single" w:sz="4" w:space="0" w:color="auto"/>
              <w:bottom w:val="single" w:sz="4" w:space="0" w:color="auto"/>
              <w:right w:val="single" w:sz="4" w:space="0" w:color="auto"/>
            </w:tcBorders>
            <w:vAlign w:val="center"/>
            <w:hideMark/>
          </w:tcPr>
          <w:p w14:paraId="4D72BC13" w14:textId="77777777" w:rsidR="008D5800" w:rsidRDefault="008D5800">
            <w:pPr>
              <w:spacing w:after="0" w:line="240" w:lineRule="auto"/>
              <w:rPr>
                <w:rFonts w:ascii="Times New Roman" w:hAnsi="Times New Roman" w:cs="Times New Roman"/>
                <w:sz w:val="24"/>
                <w:lang w:val="en-US"/>
              </w:rPr>
            </w:pPr>
            <w:r>
              <w:rPr>
                <w:rFonts w:ascii="Times New Roman" w:hAnsi="Times New Roman" w:cs="Times New Roman"/>
                <w:sz w:val="24"/>
                <w:lang w:val="en-US"/>
              </w:rPr>
              <w:t>Правильный ответ (ответы)</w:t>
            </w:r>
          </w:p>
        </w:tc>
      </w:tr>
      <w:tr w:rsidR="008D5800" w14:paraId="611E34F1" w14:textId="77777777" w:rsidTr="008D5800">
        <w:tc>
          <w:tcPr>
            <w:tcW w:w="1105" w:type="dxa"/>
            <w:tcBorders>
              <w:top w:val="single" w:sz="4" w:space="0" w:color="auto"/>
              <w:left w:val="single" w:sz="4" w:space="0" w:color="auto"/>
              <w:bottom w:val="single" w:sz="4" w:space="0" w:color="auto"/>
              <w:right w:val="single" w:sz="4" w:space="0" w:color="auto"/>
            </w:tcBorders>
          </w:tcPr>
          <w:p w14:paraId="0FAB6859" w14:textId="77777777" w:rsidR="008D5800" w:rsidRDefault="008D5800" w:rsidP="00610ADF">
            <w:pPr>
              <w:pStyle w:val="a4"/>
              <w:numPr>
                <w:ilvl w:val="0"/>
                <w:numId w:val="684"/>
              </w:numPr>
              <w:spacing w:line="256" w:lineRule="auto"/>
              <w:rPr>
                <w:lang w:val="en-US" w:eastAsia="en-US"/>
              </w:rPr>
            </w:pPr>
          </w:p>
        </w:tc>
        <w:tc>
          <w:tcPr>
            <w:tcW w:w="3180" w:type="dxa"/>
            <w:tcBorders>
              <w:top w:val="single" w:sz="4" w:space="0" w:color="auto"/>
              <w:left w:val="single" w:sz="4" w:space="0" w:color="auto"/>
              <w:bottom w:val="single" w:sz="4" w:space="0" w:color="auto"/>
              <w:right w:val="single" w:sz="4" w:space="0" w:color="auto"/>
            </w:tcBorders>
            <w:hideMark/>
          </w:tcPr>
          <w:p w14:paraId="3DCEE3F1"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 xml:space="preserve">Что такое материальные затраты </w:t>
            </w:r>
          </w:p>
        </w:tc>
        <w:tc>
          <w:tcPr>
            <w:tcW w:w="6068" w:type="dxa"/>
            <w:tcBorders>
              <w:top w:val="single" w:sz="4" w:space="0" w:color="auto"/>
              <w:left w:val="single" w:sz="4" w:space="0" w:color="auto"/>
              <w:bottom w:val="single" w:sz="4" w:space="0" w:color="auto"/>
              <w:right w:val="single" w:sz="4" w:space="0" w:color="auto"/>
            </w:tcBorders>
            <w:hideMark/>
          </w:tcPr>
          <w:p w14:paraId="450B6493"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Стоимость сырья и материалов, комплектующих, полуфабрикатов, топлива, воды, электроэнергии, работы подрядчиков.</w:t>
            </w:r>
          </w:p>
        </w:tc>
      </w:tr>
      <w:tr w:rsidR="008D5800" w14:paraId="0DA65AD8" w14:textId="77777777" w:rsidTr="008D5800">
        <w:tc>
          <w:tcPr>
            <w:tcW w:w="1105" w:type="dxa"/>
            <w:tcBorders>
              <w:top w:val="single" w:sz="4" w:space="0" w:color="auto"/>
              <w:left w:val="single" w:sz="4" w:space="0" w:color="auto"/>
              <w:bottom w:val="single" w:sz="4" w:space="0" w:color="auto"/>
              <w:right w:val="single" w:sz="4" w:space="0" w:color="auto"/>
            </w:tcBorders>
          </w:tcPr>
          <w:p w14:paraId="5EE1DDB6" w14:textId="77777777" w:rsidR="008D5800" w:rsidRDefault="008D5800" w:rsidP="00610ADF">
            <w:pPr>
              <w:pStyle w:val="a4"/>
              <w:numPr>
                <w:ilvl w:val="0"/>
                <w:numId w:val="684"/>
              </w:numPr>
              <w:spacing w:line="256"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1A0378FE"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 xml:space="preserve">Приведите общую классификацию затрат на производство. </w:t>
            </w:r>
          </w:p>
        </w:tc>
        <w:tc>
          <w:tcPr>
            <w:tcW w:w="6068" w:type="dxa"/>
            <w:tcBorders>
              <w:top w:val="single" w:sz="4" w:space="0" w:color="auto"/>
              <w:left w:val="single" w:sz="4" w:space="0" w:color="auto"/>
              <w:bottom w:val="single" w:sz="4" w:space="0" w:color="auto"/>
              <w:right w:val="single" w:sz="4" w:space="0" w:color="auto"/>
            </w:tcBorders>
            <w:hideMark/>
          </w:tcPr>
          <w:p w14:paraId="12457501"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Материальные затраты; затраты на оплату труда; отчисления на социальные нужды; амортизация; прочие затраты.</w:t>
            </w:r>
          </w:p>
        </w:tc>
      </w:tr>
      <w:tr w:rsidR="008D5800" w14:paraId="2210F93A" w14:textId="77777777" w:rsidTr="008D5800">
        <w:tc>
          <w:tcPr>
            <w:tcW w:w="1105" w:type="dxa"/>
            <w:tcBorders>
              <w:top w:val="single" w:sz="4" w:space="0" w:color="auto"/>
              <w:left w:val="single" w:sz="4" w:space="0" w:color="auto"/>
              <w:bottom w:val="single" w:sz="4" w:space="0" w:color="auto"/>
              <w:right w:val="single" w:sz="4" w:space="0" w:color="auto"/>
            </w:tcBorders>
          </w:tcPr>
          <w:p w14:paraId="41F7BBC7" w14:textId="77777777" w:rsidR="008D5800" w:rsidRDefault="008D5800" w:rsidP="00610ADF">
            <w:pPr>
              <w:pStyle w:val="a4"/>
              <w:numPr>
                <w:ilvl w:val="0"/>
                <w:numId w:val="684"/>
              </w:numPr>
              <w:spacing w:line="256"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57EB9AAE"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Что такое бухгатерский баланс?</w:t>
            </w:r>
          </w:p>
        </w:tc>
        <w:tc>
          <w:tcPr>
            <w:tcW w:w="6068" w:type="dxa"/>
            <w:tcBorders>
              <w:top w:val="single" w:sz="4" w:space="0" w:color="auto"/>
              <w:left w:val="single" w:sz="4" w:space="0" w:color="auto"/>
              <w:bottom w:val="single" w:sz="4" w:space="0" w:color="auto"/>
              <w:right w:val="single" w:sz="4" w:space="0" w:color="auto"/>
            </w:tcBorders>
            <w:hideMark/>
          </w:tcPr>
          <w:p w14:paraId="0499F9CE"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Отчетность, которая содержит сводную информацию о стоимости имущества и обязательствах организации</w:t>
            </w:r>
          </w:p>
        </w:tc>
      </w:tr>
      <w:tr w:rsidR="008D5800" w14:paraId="7E0E5C06" w14:textId="77777777" w:rsidTr="008D5800">
        <w:tc>
          <w:tcPr>
            <w:tcW w:w="1105" w:type="dxa"/>
            <w:tcBorders>
              <w:top w:val="single" w:sz="4" w:space="0" w:color="auto"/>
              <w:left w:val="single" w:sz="4" w:space="0" w:color="auto"/>
              <w:bottom w:val="single" w:sz="4" w:space="0" w:color="auto"/>
              <w:right w:val="single" w:sz="4" w:space="0" w:color="auto"/>
            </w:tcBorders>
          </w:tcPr>
          <w:p w14:paraId="0035F20D" w14:textId="77777777" w:rsidR="008D5800" w:rsidRDefault="008D5800" w:rsidP="00610ADF">
            <w:pPr>
              <w:pStyle w:val="a4"/>
              <w:numPr>
                <w:ilvl w:val="0"/>
                <w:numId w:val="684"/>
              </w:numPr>
              <w:spacing w:line="256"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3093973E" w14:textId="77777777" w:rsidR="008D5800" w:rsidRDefault="008D5800">
            <w:pPr>
              <w:spacing w:after="0" w:line="240" w:lineRule="auto"/>
              <w:rPr>
                <w:rFonts w:ascii="Times New Roman" w:hAnsi="Times New Roman" w:cs="Times New Roman"/>
                <w:sz w:val="24"/>
                <w:lang w:eastAsia="ru-RU"/>
              </w:rPr>
            </w:pPr>
            <w:r>
              <w:rPr>
                <w:rFonts w:ascii="Times New Roman" w:hAnsi="Times New Roman" w:cs="Times New Roman"/>
                <w:sz w:val="24"/>
                <w:lang w:eastAsia="ru-RU"/>
              </w:rPr>
              <w:t>Что такое организация труда</w:t>
            </w:r>
          </w:p>
        </w:tc>
        <w:tc>
          <w:tcPr>
            <w:tcW w:w="6068" w:type="dxa"/>
            <w:tcBorders>
              <w:top w:val="single" w:sz="4" w:space="0" w:color="auto"/>
              <w:left w:val="single" w:sz="4" w:space="0" w:color="auto"/>
              <w:bottom w:val="single" w:sz="4" w:space="0" w:color="auto"/>
              <w:right w:val="single" w:sz="4" w:space="0" w:color="auto"/>
            </w:tcBorders>
            <w:hideMark/>
          </w:tcPr>
          <w:p w14:paraId="291DFA0C" w14:textId="77777777" w:rsidR="008D5800" w:rsidRDefault="008D5800">
            <w:pPr>
              <w:spacing w:after="0" w:line="240" w:lineRule="auto"/>
              <w:rPr>
                <w:rFonts w:ascii="Times New Roman" w:hAnsi="Times New Roman" w:cs="Times New Roman"/>
                <w:sz w:val="24"/>
                <w:lang w:eastAsia="ru-RU"/>
              </w:rPr>
            </w:pPr>
            <w:r>
              <w:rPr>
                <w:rFonts w:ascii="Times New Roman" w:hAnsi="Times New Roman" w:cs="Times New Roman"/>
                <w:sz w:val="24"/>
                <w:lang w:eastAsia="ru-RU"/>
              </w:rPr>
              <w:t xml:space="preserve">Система мер, обеспечивающая трудовую деятельность, с целью повышения производительности и эффективности, </w:t>
            </w:r>
            <w:r>
              <w:rPr>
                <w:rFonts w:ascii="Times New Roman" w:hAnsi="Times New Roman" w:cs="Times New Roman"/>
                <w:sz w:val="24"/>
                <w:lang w:eastAsia="ru-RU"/>
              </w:rPr>
              <w:lastRenderedPageBreak/>
              <w:t>достижения наиболее полного использования средств производства</w:t>
            </w:r>
          </w:p>
        </w:tc>
      </w:tr>
      <w:tr w:rsidR="008D5800" w14:paraId="64B1765F" w14:textId="77777777" w:rsidTr="008D5800">
        <w:tc>
          <w:tcPr>
            <w:tcW w:w="1105" w:type="dxa"/>
            <w:tcBorders>
              <w:top w:val="single" w:sz="4" w:space="0" w:color="auto"/>
              <w:left w:val="single" w:sz="4" w:space="0" w:color="auto"/>
              <w:bottom w:val="single" w:sz="4" w:space="0" w:color="auto"/>
              <w:right w:val="single" w:sz="4" w:space="0" w:color="auto"/>
            </w:tcBorders>
          </w:tcPr>
          <w:p w14:paraId="07ED3ED4" w14:textId="77777777" w:rsidR="008D5800" w:rsidRDefault="008D5800" w:rsidP="00610ADF">
            <w:pPr>
              <w:pStyle w:val="a4"/>
              <w:numPr>
                <w:ilvl w:val="0"/>
                <w:numId w:val="684"/>
              </w:numPr>
              <w:spacing w:line="256"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33900D2E"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lang w:eastAsia="ru-RU"/>
              </w:rPr>
              <w:t>Назовите важнейший показатель эффективности труда?</w:t>
            </w:r>
          </w:p>
        </w:tc>
        <w:tc>
          <w:tcPr>
            <w:tcW w:w="6068" w:type="dxa"/>
            <w:tcBorders>
              <w:top w:val="single" w:sz="4" w:space="0" w:color="auto"/>
              <w:left w:val="single" w:sz="4" w:space="0" w:color="auto"/>
              <w:bottom w:val="single" w:sz="4" w:space="0" w:color="auto"/>
              <w:right w:val="single" w:sz="4" w:space="0" w:color="auto"/>
            </w:tcBorders>
            <w:hideMark/>
          </w:tcPr>
          <w:p w14:paraId="38566019"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Важнейшим показателем эффективности процесса труда является производительность труда.</w:t>
            </w:r>
          </w:p>
        </w:tc>
      </w:tr>
      <w:tr w:rsidR="008D5800" w14:paraId="0F0260D4" w14:textId="77777777" w:rsidTr="008D5800">
        <w:tc>
          <w:tcPr>
            <w:tcW w:w="1105" w:type="dxa"/>
            <w:tcBorders>
              <w:top w:val="single" w:sz="4" w:space="0" w:color="auto"/>
              <w:left w:val="single" w:sz="4" w:space="0" w:color="auto"/>
              <w:bottom w:val="single" w:sz="4" w:space="0" w:color="auto"/>
              <w:right w:val="single" w:sz="4" w:space="0" w:color="auto"/>
            </w:tcBorders>
          </w:tcPr>
          <w:p w14:paraId="07170BCF" w14:textId="77777777" w:rsidR="008D5800" w:rsidRDefault="008D5800" w:rsidP="00610ADF">
            <w:pPr>
              <w:pStyle w:val="a4"/>
              <w:numPr>
                <w:ilvl w:val="0"/>
                <w:numId w:val="684"/>
              </w:numPr>
              <w:spacing w:line="256"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1A2CA9E4" w14:textId="77777777" w:rsidR="008D5800" w:rsidRDefault="008D5800">
            <w:pPr>
              <w:spacing w:after="0" w:line="240" w:lineRule="auto"/>
              <w:rPr>
                <w:rFonts w:ascii="Times New Roman" w:hAnsi="Times New Roman" w:cs="Times New Roman"/>
                <w:iCs/>
                <w:sz w:val="24"/>
              </w:rPr>
            </w:pPr>
            <w:r>
              <w:rPr>
                <w:rFonts w:ascii="Times New Roman" w:hAnsi="Times New Roman" w:cs="Times New Roman"/>
                <w:iCs/>
                <w:sz w:val="24"/>
              </w:rPr>
              <w:t>Основные формы оплаты труда</w:t>
            </w:r>
          </w:p>
        </w:tc>
        <w:tc>
          <w:tcPr>
            <w:tcW w:w="6068" w:type="dxa"/>
            <w:tcBorders>
              <w:top w:val="single" w:sz="4" w:space="0" w:color="auto"/>
              <w:left w:val="single" w:sz="4" w:space="0" w:color="auto"/>
              <w:bottom w:val="single" w:sz="4" w:space="0" w:color="auto"/>
              <w:right w:val="single" w:sz="4" w:space="0" w:color="auto"/>
            </w:tcBorders>
            <w:hideMark/>
          </w:tcPr>
          <w:p w14:paraId="3E7E5151" w14:textId="77777777" w:rsidR="008D5800" w:rsidRDefault="008D5800">
            <w:pPr>
              <w:spacing w:after="0" w:line="240" w:lineRule="auto"/>
              <w:rPr>
                <w:rFonts w:ascii="Times New Roman" w:hAnsi="Times New Roman" w:cs="Times New Roman"/>
                <w:iCs/>
                <w:sz w:val="24"/>
              </w:rPr>
            </w:pPr>
            <w:r>
              <w:rPr>
                <w:rFonts w:ascii="Times New Roman" w:hAnsi="Times New Roman" w:cs="Times New Roman"/>
                <w:iCs/>
                <w:sz w:val="24"/>
              </w:rPr>
              <w:t>Повременная, сдельная и аккордная</w:t>
            </w:r>
          </w:p>
        </w:tc>
      </w:tr>
      <w:tr w:rsidR="008D5800" w14:paraId="61646BB8" w14:textId="77777777" w:rsidTr="008D5800">
        <w:tc>
          <w:tcPr>
            <w:tcW w:w="1105" w:type="dxa"/>
            <w:tcBorders>
              <w:top w:val="single" w:sz="4" w:space="0" w:color="auto"/>
              <w:left w:val="single" w:sz="4" w:space="0" w:color="auto"/>
              <w:bottom w:val="single" w:sz="4" w:space="0" w:color="auto"/>
              <w:right w:val="single" w:sz="4" w:space="0" w:color="auto"/>
            </w:tcBorders>
          </w:tcPr>
          <w:p w14:paraId="694954AB" w14:textId="77777777" w:rsidR="008D5800" w:rsidRDefault="008D5800" w:rsidP="00610ADF">
            <w:pPr>
              <w:pStyle w:val="a4"/>
              <w:numPr>
                <w:ilvl w:val="0"/>
                <w:numId w:val="684"/>
              </w:numPr>
              <w:spacing w:line="256"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3D42120B"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Что понимается под дебиторской задолженностью?</w:t>
            </w:r>
          </w:p>
        </w:tc>
        <w:tc>
          <w:tcPr>
            <w:tcW w:w="6068" w:type="dxa"/>
            <w:tcBorders>
              <w:top w:val="single" w:sz="4" w:space="0" w:color="auto"/>
              <w:left w:val="single" w:sz="4" w:space="0" w:color="auto"/>
              <w:bottom w:val="single" w:sz="4" w:space="0" w:color="auto"/>
              <w:right w:val="single" w:sz="4" w:space="0" w:color="auto"/>
            </w:tcBorders>
            <w:hideMark/>
          </w:tcPr>
          <w:p w14:paraId="2ABAF562"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Сумма долгов перед компанией со стороны других организаций, людей и органов власти.</w:t>
            </w:r>
          </w:p>
        </w:tc>
      </w:tr>
      <w:tr w:rsidR="008D5800" w14:paraId="1823DEAB" w14:textId="77777777" w:rsidTr="008D5800">
        <w:tc>
          <w:tcPr>
            <w:tcW w:w="1105" w:type="dxa"/>
            <w:tcBorders>
              <w:top w:val="single" w:sz="4" w:space="0" w:color="auto"/>
              <w:left w:val="single" w:sz="4" w:space="0" w:color="auto"/>
              <w:bottom w:val="single" w:sz="4" w:space="0" w:color="auto"/>
              <w:right w:val="single" w:sz="4" w:space="0" w:color="auto"/>
            </w:tcBorders>
          </w:tcPr>
          <w:p w14:paraId="648557BF" w14:textId="77777777" w:rsidR="008D5800" w:rsidRDefault="008D5800" w:rsidP="00610ADF">
            <w:pPr>
              <w:pStyle w:val="a4"/>
              <w:numPr>
                <w:ilvl w:val="0"/>
                <w:numId w:val="684"/>
              </w:numPr>
              <w:spacing w:line="256"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6A84156C"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Что такое кредиторская задолженность ?</w:t>
            </w:r>
          </w:p>
        </w:tc>
        <w:tc>
          <w:tcPr>
            <w:tcW w:w="6068" w:type="dxa"/>
            <w:tcBorders>
              <w:top w:val="single" w:sz="4" w:space="0" w:color="auto"/>
              <w:left w:val="single" w:sz="4" w:space="0" w:color="auto"/>
              <w:bottom w:val="single" w:sz="4" w:space="0" w:color="auto"/>
              <w:right w:val="single" w:sz="4" w:space="0" w:color="auto"/>
            </w:tcBorders>
            <w:hideMark/>
          </w:tcPr>
          <w:p w14:paraId="6836C4AC" w14:textId="77777777" w:rsidR="008D5800" w:rsidRDefault="008D5800">
            <w:pPr>
              <w:spacing w:after="0" w:line="240" w:lineRule="auto"/>
              <w:rPr>
                <w:rFonts w:ascii="Times New Roman" w:hAnsi="Times New Roman" w:cs="Times New Roman"/>
                <w:sz w:val="24"/>
              </w:rPr>
            </w:pPr>
            <w:r>
              <w:rPr>
                <w:rFonts w:ascii="Times New Roman" w:hAnsi="Times New Roman" w:cs="Times New Roman"/>
                <w:sz w:val="24"/>
              </w:rPr>
              <w:t>Задолженность субъекта перед другими лицами, которую этот субъект обязан погасить.</w:t>
            </w:r>
          </w:p>
        </w:tc>
      </w:tr>
      <w:tr w:rsidR="008D5800" w14:paraId="4E962461" w14:textId="77777777" w:rsidTr="008D5800">
        <w:tc>
          <w:tcPr>
            <w:tcW w:w="1105" w:type="dxa"/>
            <w:tcBorders>
              <w:top w:val="single" w:sz="4" w:space="0" w:color="auto"/>
              <w:left w:val="single" w:sz="4" w:space="0" w:color="auto"/>
              <w:bottom w:val="single" w:sz="4" w:space="0" w:color="auto"/>
              <w:right w:val="single" w:sz="4" w:space="0" w:color="auto"/>
            </w:tcBorders>
          </w:tcPr>
          <w:p w14:paraId="3321F3FA" w14:textId="77777777" w:rsidR="008D5800" w:rsidRDefault="008D5800" w:rsidP="00610ADF">
            <w:pPr>
              <w:pStyle w:val="a4"/>
              <w:numPr>
                <w:ilvl w:val="0"/>
                <w:numId w:val="684"/>
              </w:numPr>
              <w:spacing w:line="256"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38999DF4" w14:textId="77777777" w:rsidR="008D5800" w:rsidRDefault="008D5800">
            <w:pPr>
              <w:spacing w:after="0" w:line="240" w:lineRule="auto"/>
              <w:rPr>
                <w:rFonts w:ascii="Times New Roman" w:eastAsia="Calibri" w:hAnsi="Times New Roman" w:cs="Times New Roman"/>
                <w:sz w:val="24"/>
              </w:rPr>
            </w:pPr>
            <w:r>
              <w:rPr>
                <w:rFonts w:ascii="Times New Roman" w:eastAsia="Calibri" w:hAnsi="Times New Roman" w:cs="Times New Roman"/>
                <w:sz w:val="24"/>
              </w:rPr>
              <w:t>Что такое производственная логистика ?</w:t>
            </w:r>
          </w:p>
        </w:tc>
        <w:tc>
          <w:tcPr>
            <w:tcW w:w="6068" w:type="dxa"/>
            <w:tcBorders>
              <w:top w:val="single" w:sz="4" w:space="0" w:color="auto"/>
              <w:left w:val="single" w:sz="4" w:space="0" w:color="auto"/>
              <w:bottom w:val="single" w:sz="4" w:space="0" w:color="auto"/>
              <w:right w:val="single" w:sz="4" w:space="0" w:color="auto"/>
            </w:tcBorders>
            <w:hideMark/>
          </w:tcPr>
          <w:p w14:paraId="784D7533" w14:textId="77777777" w:rsidR="008D5800" w:rsidRDefault="008D5800">
            <w:pPr>
              <w:spacing w:after="0" w:line="240" w:lineRule="auto"/>
              <w:rPr>
                <w:rFonts w:ascii="Times New Roman" w:eastAsia="Calibri" w:hAnsi="Times New Roman" w:cs="Times New Roman"/>
                <w:sz w:val="24"/>
              </w:rPr>
            </w:pPr>
            <w:r>
              <w:rPr>
                <w:rFonts w:ascii="Times New Roman" w:eastAsia="Calibri" w:hAnsi="Times New Roman" w:cs="Times New Roman"/>
                <w:sz w:val="24"/>
              </w:rPr>
              <w:t>Процесс управления материальными потоками на всех производственных стадиях.</w:t>
            </w:r>
          </w:p>
        </w:tc>
      </w:tr>
      <w:tr w:rsidR="008D5800" w14:paraId="5AF48500" w14:textId="77777777" w:rsidTr="008D5800">
        <w:tc>
          <w:tcPr>
            <w:tcW w:w="1105" w:type="dxa"/>
            <w:tcBorders>
              <w:top w:val="single" w:sz="4" w:space="0" w:color="auto"/>
              <w:left w:val="single" w:sz="4" w:space="0" w:color="auto"/>
              <w:bottom w:val="single" w:sz="4" w:space="0" w:color="auto"/>
              <w:right w:val="single" w:sz="4" w:space="0" w:color="auto"/>
            </w:tcBorders>
          </w:tcPr>
          <w:p w14:paraId="70FE8B01" w14:textId="77777777" w:rsidR="008D5800" w:rsidRDefault="008D5800" w:rsidP="00610ADF">
            <w:pPr>
              <w:pStyle w:val="a4"/>
              <w:numPr>
                <w:ilvl w:val="0"/>
                <w:numId w:val="684"/>
              </w:numPr>
              <w:spacing w:line="256" w:lineRule="auto"/>
              <w:rPr>
                <w:lang w:eastAsia="en-US"/>
              </w:rPr>
            </w:pPr>
          </w:p>
        </w:tc>
        <w:tc>
          <w:tcPr>
            <w:tcW w:w="3180" w:type="dxa"/>
            <w:tcBorders>
              <w:top w:val="single" w:sz="4" w:space="0" w:color="auto"/>
              <w:left w:val="single" w:sz="4" w:space="0" w:color="auto"/>
              <w:bottom w:val="single" w:sz="4" w:space="0" w:color="auto"/>
              <w:right w:val="single" w:sz="4" w:space="0" w:color="auto"/>
            </w:tcBorders>
            <w:hideMark/>
          </w:tcPr>
          <w:p w14:paraId="7027A989" w14:textId="77777777" w:rsidR="008D5800" w:rsidRDefault="008D5800">
            <w:pPr>
              <w:spacing w:after="0" w:line="240" w:lineRule="auto"/>
              <w:rPr>
                <w:rFonts w:ascii="Times New Roman" w:hAnsi="Times New Roman" w:cs="Times New Roman"/>
                <w:bCs/>
                <w:iCs/>
                <w:sz w:val="24"/>
              </w:rPr>
            </w:pPr>
            <w:r>
              <w:rPr>
                <w:rFonts w:ascii="Times New Roman" w:hAnsi="Times New Roman" w:cs="Times New Roman"/>
                <w:bCs/>
                <w:iCs/>
                <w:sz w:val="24"/>
              </w:rPr>
              <w:t>Перечислите основные  принципы управления персоналом</w:t>
            </w:r>
          </w:p>
        </w:tc>
        <w:tc>
          <w:tcPr>
            <w:tcW w:w="6068" w:type="dxa"/>
            <w:tcBorders>
              <w:top w:val="single" w:sz="4" w:space="0" w:color="auto"/>
              <w:left w:val="single" w:sz="4" w:space="0" w:color="auto"/>
              <w:bottom w:val="single" w:sz="4" w:space="0" w:color="auto"/>
              <w:right w:val="single" w:sz="4" w:space="0" w:color="auto"/>
            </w:tcBorders>
            <w:hideMark/>
          </w:tcPr>
          <w:p w14:paraId="3C9FD67E" w14:textId="77777777" w:rsidR="008D5800" w:rsidRDefault="008D5800">
            <w:pPr>
              <w:spacing w:after="0" w:line="240" w:lineRule="auto"/>
              <w:rPr>
                <w:rFonts w:ascii="Times New Roman" w:hAnsi="Times New Roman" w:cs="Times New Roman"/>
                <w:bCs/>
                <w:iCs/>
                <w:sz w:val="24"/>
              </w:rPr>
            </w:pPr>
            <w:r>
              <w:rPr>
                <w:rFonts w:ascii="Times New Roman" w:hAnsi="Times New Roman" w:cs="Times New Roman"/>
                <w:bCs/>
                <w:iCs/>
                <w:sz w:val="24"/>
              </w:rPr>
              <w:t xml:space="preserve"> Научность, плановость, единство распорядительства; сочетание единоначалия и коллегиальности и др.</w:t>
            </w:r>
          </w:p>
        </w:tc>
      </w:tr>
    </w:tbl>
    <w:p w14:paraId="10302D30" w14:textId="6FA50D8C" w:rsidR="001D6681" w:rsidRPr="008365DB" w:rsidRDefault="001D6681" w:rsidP="008365DB">
      <w:pPr>
        <w:pStyle w:val="2"/>
        <w:spacing w:before="0"/>
        <w:rPr>
          <w:rFonts w:cs="Times New Roman"/>
          <w:sz w:val="24"/>
          <w:szCs w:val="24"/>
          <w:lang w:eastAsia="ru-RU"/>
        </w:rPr>
      </w:pPr>
      <w:bookmarkStart w:id="155" w:name="_Toc161759930"/>
      <w:r w:rsidRPr="008365DB">
        <w:rPr>
          <w:rFonts w:cs="Times New Roman"/>
          <w:sz w:val="24"/>
          <w:szCs w:val="24"/>
          <w:lang w:eastAsia="ru-RU"/>
        </w:rPr>
        <w:t>Преддипломная практика</w:t>
      </w:r>
      <w:bookmarkEnd w:id="155"/>
      <w:r w:rsidRPr="008365DB">
        <w:rPr>
          <w:rFonts w:cs="Times New Roman"/>
          <w:sz w:val="24"/>
          <w:szCs w:val="24"/>
          <w:lang w:eastAsia="ru-RU"/>
        </w:rPr>
        <w:tab/>
      </w:r>
    </w:p>
    <w:p w14:paraId="64BFD8F2" w14:textId="77777777" w:rsidR="00FB650A" w:rsidRDefault="00FB650A" w:rsidP="00FB650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Задания открытого типа</w:t>
      </w:r>
    </w:p>
    <w:tbl>
      <w:tblPr>
        <w:tblW w:w="10353" w:type="dxa"/>
        <w:tblCellMar>
          <w:left w:w="0" w:type="dxa"/>
          <w:right w:w="0" w:type="dxa"/>
        </w:tblCellMar>
        <w:tblLook w:val="04A0" w:firstRow="1" w:lastRow="0" w:firstColumn="1" w:lastColumn="0" w:noHBand="0" w:noVBand="1"/>
      </w:tblPr>
      <w:tblGrid>
        <w:gridCol w:w="1105"/>
        <w:gridCol w:w="3180"/>
        <w:gridCol w:w="6068"/>
      </w:tblGrid>
      <w:tr w:rsidR="00FB650A" w14:paraId="5EBFF958" w14:textId="77777777" w:rsidTr="00FB650A">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2EF2AACF" w14:textId="77777777" w:rsidR="00FB650A" w:rsidRDefault="00FB650A">
            <w:pPr>
              <w:spacing w:after="0" w:line="240" w:lineRule="auto"/>
              <w:rPr>
                <w:rFonts w:ascii="Times New Roman" w:hAnsi="Times New Roman" w:cs="Times New Roman"/>
                <w:sz w:val="24"/>
                <w:lang w:val="en-US"/>
              </w:rPr>
            </w:pPr>
            <w:r>
              <w:rPr>
                <w:rFonts w:ascii="Times New Roman" w:hAnsi="Times New Roman" w:cs="Times New Roman"/>
                <w:sz w:val="24"/>
                <w:lang w:val="en-US"/>
              </w:rPr>
              <w:t>№ задания</w:t>
            </w:r>
          </w:p>
        </w:tc>
        <w:tc>
          <w:tcPr>
            <w:tcW w:w="3180" w:type="dxa"/>
            <w:tcBorders>
              <w:top w:val="single" w:sz="4" w:space="0" w:color="auto"/>
              <w:left w:val="single" w:sz="4" w:space="0" w:color="auto"/>
              <w:bottom w:val="single" w:sz="4" w:space="0" w:color="auto"/>
              <w:right w:val="single" w:sz="4" w:space="0" w:color="auto"/>
            </w:tcBorders>
            <w:vAlign w:val="center"/>
            <w:hideMark/>
          </w:tcPr>
          <w:p w14:paraId="2E8F9A72" w14:textId="77777777" w:rsidR="00FB650A" w:rsidRDefault="00FB650A">
            <w:pPr>
              <w:spacing w:after="0" w:line="240" w:lineRule="auto"/>
              <w:rPr>
                <w:rFonts w:ascii="Times New Roman" w:hAnsi="Times New Roman" w:cs="Times New Roman"/>
                <w:sz w:val="24"/>
                <w:lang w:val="en-US"/>
              </w:rPr>
            </w:pPr>
            <w:r>
              <w:rPr>
                <w:rFonts w:ascii="Times New Roman" w:hAnsi="Times New Roman" w:cs="Times New Roman"/>
                <w:sz w:val="24"/>
                <w:lang w:val="en-US"/>
              </w:rPr>
              <w:t>Формулировка задания</w:t>
            </w:r>
          </w:p>
        </w:tc>
        <w:tc>
          <w:tcPr>
            <w:tcW w:w="6068" w:type="dxa"/>
            <w:tcBorders>
              <w:top w:val="single" w:sz="4" w:space="0" w:color="auto"/>
              <w:left w:val="single" w:sz="4" w:space="0" w:color="auto"/>
              <w:bottom w:val="single" w:sz="4" w:space="0" w:color="auto"/>
              <w:right w:val="single" w:sz="4" w:space="0" w:color="auto"/>
            </w:tcBorders>
            <w:vAlign w:val="center"/>
            <w:hideMark/>
          </w:tcPr>
          <w:p w14:paraId="5624D9AF" w14:textId="77777777" w:rsidR="00FB650A" w:rsidRDefault="00FB650A">
            <w:pPr>
              <w:spacing w:after="0" w:line="240" w:lineRule="auto"/>
              <w:rPr>
                <w:rFonts w:ascii="Times New Roman" w:hAnsi="Times New Roman" w:cs="Times New Roman"/>
                <w:sz w:val="24"/>
                <w:lang w:val="en-US"/>
              </w:rPr>
            </w:pPr>
            <w:r>
              <w:rPr>
                <w:rFonts w:ascii="Times New Roman" w:hAnsi="Times New Roman" w:cs="Times New Roman"/>
                <w:sz w:val="24"/>
                <w:lang w:val="en-US"/>
              </w:rPr>
              <w:t>Правильный ответ (ответы)</w:t>
            </w:r>
          </w:p>
        </w:tc>
      </w:tr>
      <w:tr w:rsidR="00206759" w14:paraId="3DC1D4A1" w14:textId="77777777" w:rsidTr="00FB650A">
        <w:tc>
          <w:tcPr>
            <w:tcW w:w="1105" w:type="dxa"/>
            <w:tcBorders>
              <w:top w:val="single" w:sz="4" w:space="0" w:color="auto"/>
              <w:left w:val="single" w:sz="4" w:space="0" w:color="auto"/>
              <w:bottom w:val="single" w:sz="4" w:space="0" w:color="auto"/>
              <w:right w:val="single" w:sz="4" w:space="0" w:color="auto"/>
            </w:tcBorders>
          </w:tcPr>
          <w:p w14:paraId="05CD9EF5" w14:textId="77777777" w:rsidR="00206759" w:rsidRDefault="00206759" w:rsidP="00610ADF">
            <w:pPr>
              <w:pStyle w:val="a4"/>
              <w:numPr>
                <w:ilvl w:val="0"/>
                <w:numId w:val="685"/>
              </w:numPr>
              <w:spacing w:line="254" w:lineRule="auto"/>
              <w:rPr>
                <w:lang w:val="en-US" w:eastAsia="en-US"/>
              </w:rPr>
            </w:pPr>
          </w:p>
        </w:tc>
        <w:tc>
          <w:tcPr>
            <w:tcW w:w="3180" w:type="dxa"/>
            <w:tcBorders>
              <w:top w:val="single" w:sz="4" w:space="0" w:color="auto"/>
              <w:left w:val="single" w:sz="4" w:space="0" w:color="auto"/>
              <w:bottom w:val="single" w:sz="4" w:space="0" w:color="auto"/>
              <w:right w:val="single" w:sz="4" w:space="0" w:color="auto"/>
            </w:tcBorders>
          </w:tcPr>
          <w:p w14:paraId="3C57C564" w14:textId="3C13B580" w:rsidR="00206759" w:rsidRDefault="00206759" w:rsidP="00206759">
            <w:pPr>
              <w:spacing w:after="0" w:line="240" w:lineRule="auto"/>
              <w:rPr>
                <w:rFonts w:ascii="Times New Roman" w:hAnsi="Times New Roman" w:cs="Times New Roman"/>
                <w:sz w:val="24"/>
              </w:rPr>
            </w:pPr>
            <w:r>
              <w:rPr>
                <w:rFonts w:ascii="Times New Roman" w:hAnsi="Times New Roman" w:cs="Times New Roman"/>
                <w:sz w:val="24"/>
                <w:szCs w:val="24"/>
              </w:rPr>
              <w:t>Приведите понятие логистической операции.</w:t>
            </w:r>
          </w:p>
        </w:tc>
        <w:tc>
          <w:tcPr>
            <w:tcW w:w="6068" w:type="dxa"/>
            <w:tcBorders>
              <w:top w:val="single" w:sz="4" w:space="0" w:color="auto"/>
              <w:left w:val="single" w:sz="4" w:space="0" w:color="auto"/>
              <w:bottom w:val="single" w:sz="4" w:space="0" w:color="auto"/>
              <w:right w:val="single" w:sz="4" w:space="0" w:color="auto"/>
            </w:tcBorders>
          </w:tcPr>
          <w:p w14:paraId="0E3C6380" w14:textId="5B26B734" w:rsidR="00206759" w:rsidRDefault="00206759" w:rsidP="00206759">
            <w:pPr>
              <w:spacing w:after="0" w:line="240" w:lineRule="auto"/>
              <w:rPr>
                <w:rFonts w:ascii="Times New Roman" w:hAnsi="Times New Roman" w:cs="Times New Roman"/>
                <w:sz w:val="24"/>
              </w:rPr>
            </w:pPr>
            <w:r>
              <w:rPr>
                <w:rFonts w:ascii="Times New Roman" w:hAnsi="Times New Roman" w:cs="Times New Roman"/>
                <w:sz w:val="24"/>
                <w:szCs w:val="24"/>
              </w:rPr>
              <w:t xml:space="preserve">Обособленная совокупность действий, направленная на преобразование материального и/или информационного потока. </w:t>
            </w:r>
          </w:p>
        </w:tc>
      </w:tr>
      <w:tr w:rsidR="00206759" w14:paraId="15B23D67" w14:textId="77777777" w:rsidTr="00FB650A">
        <w:tc>
          <w:tcPr>
            <w:tcW w:w="1105" w:type="dxa"/>
            <w:tcBorders>
              <w:top w:val="single" w:sz="4" w:space="0" w:color="auto"/>
              <w:left w:val="single" w:sz="4" w:space="0" w:color="auto"/>
              <w:bottom w:val="single" w:sz="4" w:space="0" w:color="auto"/>
              <w:right w:val="single" w:sz="4" w:space="0" w:color="auto"/>
            </w:tcBorders>
          </w:tcPr>
          <w:p w14:paraId="500707FE" w14:textId="77777777" w:rsidR="00206759" w:rsidRDefault="00206759" w:rsidP="00610ADF">
            <w:pPr>
              <w:pStyle w:val="a4"/>
              <w:numPr>
                <w:ilvl w:val="0"/>
                <w:numId w:val="685"/>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38CA7D81" w14:textId="774F3F92" w:rsidR="00206759" w:rsidRDefault="00206759" w:rsidP="00206759">
            <w:pPr>
              <w:spacing w:after="0" w:line="240" w:lineRule="auto"/>
              <w:rPr>
                <w:rFonts w:ascii="Times New Roman" w:hAnsi="Times New Roman" w:cs="Times New Roman"/>
                <w:sz w:val="24"/>
              </w:rPr>
            </w:pPr>
            <w:r>
              <w:rPr>
                <w:rFonts w:ascii="Times New Roman" w:hAnsi="Times New Roman" w:cs="Times New Roman"/>
                <w:sz w:val="24"/>
                <w:szCs w:val="24"/>
              </w:rPr>
              <w:t>Что такое производственный процесс?</w:t>
            </w:r>
          </w:p>
        </w:tc>
        <w:tc>
          <w:tcPr>
            <w:tcW w:w="6068" w:type="dxa"/>
            <w:tcBorders>
              <w:top w:val="single" w:sz="4" w:space="0" w:color="auto"/>
              <w:left w:val="single" w:sz="4" w:space="0" w:color="auto"/>
              <w:bottom w:val="single" w:sz="4" w:space="0" w:color="auto"/>
              <w:right w:val="single" w:sz="4" w:space="0" w:color="auto"/>
            </w:tcBorders>
          </w:tcPr>
          <w:p w14:paraId="4B3D9CB9" w14:textId="3646C3A5" w:rsidR="00206759" w:rsidRDefault="00206759" w:rsidP="00206759">
            <w:pPr>
              <w:spacing w:after="0" w:line="240" w:lineRule="auto"/>
              <w:rPr>
                <w:rFonts w:ascii="Times New Roman" w:hAnsi="Times New Roman" w:cs="Times New Roman"/>
                <w:sz w:val="24"/>
              </w:rPr>
            </w:pPr>
            <w:r>
              <w:rPr>
                <w:rFonts w:ascii="Times New Roman" w:hAnsi="Times New Roman" w:cs="Times New Roman"/>
                <w:sz w:val="24"/>
                <w:szCs w:val="24"/>
              </w:rPr>
              <w:t>Совокупность действий работников и орудий труда, в результате которых ресурсы, превращаются в готовую продукцию.</w:t>
            </w:r>
          </w:p>
        </w:tc>
      </w:tr>
      <w:tr w:rsidR="00206759" w14:paraId="051E0A32" w14:textId="77777777" w:rsidTr="00FB650A">
        <w:tc>
          <w:tcPr>
            <w:tcW w:w="1105" w:type="dxa"/>
            <w:tcBorders>
              <w:top w:val="single" w:sz="4" w:space="0" w:color="auto"/>
              <w:left w:val="single" w:sz="4" w:space="0" w:color="auto"/>
              <w:bottom w:val="single" w:sz="4" w:space="0" w:color="auto"/>
              <w:right w:val="single" w:sz="4" w:space="0" w:color="auto"/>
            </w:tcBorders>
          </w:tcPr>
          <w:p w14:paraId="2F69EA09" w14:textId="77777777" w:rsidR="00206759" w:rsidRDefault="00206759" w:rsidP="00610ADF">
            <w:pPr>
              <w:pStyle w:val="a4"/>
              <w:numPr>
                <w:ilvl w:val="0"/>
                <w:numId w:val="685"/>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D441D96" w14:textId="3C0874AF" w:rsidR="00206759" w:rsidRDefault="00206759" w:rsidP="00206759">
            <w:pPr>
              <w:spacing w:after="0" w:line="240" w:lineRule="auto"/>
              <w:rPr>
                <w:rFonts w:ascii="Times New Roman" w:hAnsi="Times New Roman" w:cs="Times New Roman"/>
                <w:sz w:val="24"/>
                <w:szCs w:val="24"/>
              </w:rPr>
            </w:pPr>
            <w:r>
              <w:rPr>
                <w:rFonts w:ascii="Times New Roman" w:hAnsi="Times New Roman" w:cs="Times New Roman"/>
                <w:sz w:val="24"/>
                <w:szCs w:val="24"/>
              </w:rPr>
              <w:t>Приведите понятие логистической операции.</w:t>
            </w:r>
          </w:p>
        </w:tc>
        <w:tc>
          <w:tcPr>
            <w:tcW w:w="6068" w:type="dxa"/>
            <w:tcBorders>
              <w:top w:val="single" w:sz="4" w:space="0" w:color="auto"/>
              <w:left w:val="single" w:sz="4" w:space="0" w:color="auto"/>
              <w:bottom w:val="single" w:sz="4" w:space="0" w:color="auto"/>
              <w:right w:val="single" w:sz="4" w:space="0" w:color="auto"/>
            </w:tcBorders>
          </w:tcPr>
          <w:p w14:paraId="092FAD75" w14:textId="2B713ADA" w:rsidR="00206759" w:rsidRDefault="00206759" w:rsidP="0020675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Обособленная совокупность действий, направленная на преобразование материального и/или информационного потока. </w:t>
            </w:r>
          </w:p>
        </w:tc>
      </w:tr>
      <w:tr w:rsidR="00206759" w14:paraId="7311A40D" w14:textId="77777777" w:rsidTr="00FB650A">
        <w:tc>
          <w:tcPr>
            <w:tcW w:w="1105" w:type="dxa"/>
            <w:tcBorders>
              <w:top w:val="single" w:sz="4" w:space="0" w:color="auto"/>
              <w:left w:val="single" w:sz="4" w:space="0" w:color="auto"/>
              <w:bottom w:val="single" w:sz="4" w:space="0" w:color="auto"/>
              <w:right w:val="single" w:sz="4" w:space="0" w:color="auto"/>
            </w:tcBorders>
          </w:tcPr>
          <w:p w14:paraId="0A233603" w14:textId="77777777" w:rsidR="00206759" w:rsidRDefault="00206759" w:rsidP="00610ADF">
            <w:pPr>
              <w:pStyle w:val="a4"/>
              <w:numPr>
                <w:ilvl w:val="0"/>
                <w:numId w:val="685"/>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3DBCDF0" w14:textId="31EB8D38" w:rsidR="00206759" w:rsidRDefault="00206759" w:rsidP="00206759">
            <w:pPr>
              <w:spacing w:after="0" w:line="240" w:lineRule="auto"/>
              <w:rPr>
                <w:rFonts w:ascii="Times New Roman" w:hAnsi="Times New Roman" w:cs="Times New Roman"/>
                <w:sz w:val="24"/>
                <w:szCs w:val="24"/>
              </w:rPr>
            </w:pPr>
            <w:r>
              <w:rPr>
                <w:rFonts w:ascii="Times New Roman" w:hAnsi="Times New Roman" w:cs="Times New Roman"/>
                <w:sz w:val="24"/>
                <w:szCs w:val="24"/>
              </w:rPr>
              <w:t>Что такое производственный процесс?</w:t>
            </w:r>
          </w:p>
        </w:tc>
        <w:tc>
          <w:tcPr>
            <w:tcW w:w="6068" w:type="dxa"/>
            <w:tcBorders>
              <w:top w:val="single" w:sz="4" w:space="0" w:color="auto"/>
              <w:left w:val="single" w:sz="4" w:space="0" w:color="auto"/>
              <w:bottom w:val="single" w:sz="4" w:space="0" w:color="auto"/>
              <w:right w:val="single" w:sz="4" w:space="0" w:color="auto"/>
            </w:tcBorders>
          </w:tcPr>
          <w:p w14:paraId="2278102F" w14:textId="349576E2" w:rsidR="00206759" w:rsidRDefault="00206759" w:rsidP="00206759">
            <w:pPr>
              <w:spacing w:after="0" w:line="240" w:lineRule="auto"/>
              <w:rPr>
                <w:rFonts w:ascii="Times New Roman" w:hAnsi="Times New Roman" w:cs="Times New Roman"/>
                <w:sz w:val="24"/>
                <w:szCs w:val="24"/>
              </w:rPr>
            </w:pPr>
            <w:r>
              <w:rPr>
                <w:rFonts w:ascii="Times New Roman" w:hAnsi="Times New Roman" w:cs="Times New Roman"/>
                <w:sz w:val="24"/>
                <w:szCs w:val="24"/>
              </w:rPr>
              <w:t>Совокупность действий работников и орудий труда, в результате которых ресурсы, превращаются в готовую продукцию.</w:t>
            </w:r>
          </w:p>
        </w:tc>
      </w:tr>
      <w:tr w:rsidR="00206759" w14:paraId="03E7F940" w14:textId="77777777" w:rsidTr="00FB650A">
        <w:tc>
          <w:tcPr>
            <w:tcW w:w="1105" w:type="dxa"/>
            <w:tcBorders>
              <w:top w:val="single" w:sz="4" w:space="0" w:color="auto"/>
              <w:left w:val="single" w:sz="4" w:space="0" w:color="auto"/>
              <w:bottom w:val="single" w:sz="4" w:space="0" w:color="auto"/>
              <w:right w:val="single" w:sz="4" w:space="0" w:color="auto"/>
            </w:tcBorders>
          </w:tcPr>
          <w:p w14:paraId="71EA43E0" w14:textId="77777777" w:rsidR="00206759" w:rsidRDefault="00206759" w:rsidP="00610ADF">
            <w:pPr>
              <w:pStyle w:val="a4"/>
              <w:numPr>
                <w:ilvl w:val="0"/>
                <w:numId w:val="685"/>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433ACFB4" w14:textId="7FB5BE49" w:rsidR="00206759" w:rsidRDefault="00206759" w:rsidP="00206759">
            <w:pPr>
              <w:spacing w:after="0" w:line="240" w:lineRule="auto"/>
              <w:rPr>
                <w:rFonts w:ascii="Times New Roman" w:hAnsi="Times New Roman" w:cs="Times New Roman"/>
                <w:sz w:val="24"/>
              </w:rPr>
            </w:pPr>
            <w:r>
              <w:rPr>
                <w:rFonts w:ascii="Times New Roman" w:eastAsia="Times New Roman" w:hAnsi="Times New Roman"/>
                <w:sz w:val="24"/>
                <w:szCs w:val="24"/>
              </w:rPr>
              <w:t xml:space="preserve">Что такое доходный подход? </w:t>
            </w:r>
          </w:p>
        </w:tc>
        <w:tc>
          <w:tcPr>
            <w:tcW w:w="6068" w:type="dxa"/>
            <w:tcBorders>
              <w:top w:val="single" w:sz="4" w:space="0" w:color="auto"/>
              <w:left w:val="single" w:sz="4" w:space="0" w:color="auto"/>
              <w:bottom w:val="single" w:sz="4" w:space="0" w:color="auto"/>
              <w:right w:val="single" w:sz="4" w:space="0" w:color="auto"/>
            </w:tcBorders>
          </w:tcPr>
          <w:p w14:paraId="423EF273" w14:textId="7A51E8EF" w:rsidR="00206759" w:rsidRDefault="00206759" w:rsidP="00206759">
            <w:pPr>
              <w:spacing w:after="0" w:line="240" w:lineRule="auto"/>
              <w:rPr>
                <w:rFonts w:ascii="Times New Roman" w:hAnsi="Times New Roman" w:cs="Times New Roman"/>
                <w:sz w:val="24"/>
              </w:rPr>
            </w:pPr>
            <w:r>
              <w:rPr>
                <w:rFonts w:ascii="Times New Roman" w:eastAsia="Times New Roman" w:hAnsi="Times New Roman"/>
                <w:sz w:val="24"/>
                <w:szCs w:val="24"/>
              </w:rPr>
              <w:t xml:space="preserve">Совокупность методов оценки, основанных на </w:t>
            </w:r>
            <w:r>
              <w:rPr>
                <w:rFonts w:ascii="Times New Roman" w:hAnsi="Times New Roman"/>
                <w:sz w:val="24"/>
                <w:szCs w:val="24"/>
              </w:rPr>
              <w:t>определении текущей стоимости ожидаемых будущих денежных потоков от использования объекта оценки.</w:t>
            </w:r>
          </w:p>
        </w:tc>
      </w:tr>
      <w:tr w:rsidR="00206759" w14:paraId="6F1B1275" w14:textId="77777777" w:rsidTr="00FB650A">
        <w:tc>
          <w:tcPr>
            <w:tcW w:w="1105" w:type="dxa"/>
            <w:tcBorders>
              <w:top w:val="single" w:sz="4" w:space="0" w:color="auto"/>
              <w:left w:val="single" w:sz="4" w:space="0" w:color="auto"/>
              <w:bottom w:val="single" w:sz="4" w:space="0" w:color="auto"/>
              <w:right w:val="single" w:sz="4" w:space="0" w:color="auto"/>
            </w:tcBorders>
          </w:tcPr>
          <w:p w14:paraId="337A0372" w14:textId="77777777" w:rsidR="00206759" w:rsidRDefault="00206759" w:rsidP="00610ADF">
            <w:pPr>
              <w:pStyle w:val="a4"/>
              <w:numPr>
                <w:ilvl w:val="0"/>
                <w:numId w:val="685"/>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6AE2F4CB" w14:textId="336200C0" w:rsidR="00206759" w:rsidRDefault="00206759" w:rsidP="00206759">
            <w:pPr>
              <w:spacing w:after="0" w:line="240" w:lineRule="auto"/>
              <w:rPr>
                <w:rFonts w:ascii="Times New Roman" w:hAnsi="Times New Roman" w:cs="Times New Roman"/>
                <w:sz w:val="24"/>
              </w:rPr>
            </w:pPr>
            <w:r>
              <w:rPr>
                <w:rFonts w:ascii="Times New Roman" w:eastAsia="Times New Roman" w:hAnsi="Times New Roman"/>
                <w:sz w:val="24"/>
                <w:szCs w:val="24"/>
              </w:rPr>
              <w:t>Что такое затратный подход?</w:t>
            </w:r>
          </w:p>
        </w:tc>
        <w:tc>
          <w:tcPr>
            <w:tcW w:w="6068" w:type="dxa"/>
            <w:tcBorders>
              <w:top w:val="single" w:sz="4" w:space="0" w:color="auto"/>
              <w:left w:val="single" w:sz="4" w:space="0" w:color="auto"/>
              <w:bottom w:val="single" w:sz="4" w:space="0" w:color="auto"/>
              <w:right w:val="single" w:sz="4" w:space="0" w:color="auto"/>
            </w:tcBorders>
          </w:tcPr>
          <w:p w14:paraId="1FD5FB6C" w14:textId="51C39D31" w:rsidR="00206759" w:rsidRDefault="00206759" w:rsidP="00206759">
            <w:pPr>
              <w:spacing w:after="0" w:line="240" w:lineRule="auto"/>
              <w:rPr>
                <w:rFonts w:ascii="Times New Roman" w:hAnsi="Times New Roman" w:cs="Times New Roman"/>
                <w:sz w:val="24"/>
              </w:rPr>
            </w:pPr>
            <w:r>
              <w:rPr>
                <w:rFonts w:ascii="Times New Roman" w:eastAsia="Times New Roman" w:hAnsi="Times New Roman"/>
                <w:sz w:val="24"/>
                <w:szCs w:val="24"/>
              </w:rPr>
              <w:t xml:space="preserve">Совокупность методов оценки, основанных на </w:t>
            </w:r>
            <w:r>
              <w:rPr>
                <w:rFonts w:ascii="Times New Roman" w:hAnsi="Times New Roman"/>
                <w:sz w:val="24"/>
                <w:szCs w:val="24"/>
              </w:rPr>
              <w:t xml:space="preserve">определении затрат, необходимых для воспроизводства или замещения объекта оценки </w:t>
            </w:r>
          </w:p>
        </w:tc>
      </w:tr>
      <w:tr w:rsidR="00206759" w14:paraId="4D0BA057" w14:textId="77777777" w:rsidTr="00FB650A">
        <w:tc>
          <w:tcPr>
            <w:tcW w:w="1105" w:type="dxa"/>
            <w:tcBorders>
              <w:top w:val="single" w:sz="4" w:space="0" w:color="auto"/>
              <w:left w:val="single" w:sz="4" w:space="0" w:color="auto"/>
              <w:bottom w:val="single" w:sz="4" w:space="0" w:color="auto"/>
              <w:right w:val="single" w:sz="4" w:space="0" w:color="auto"/>
            </w:tcBorders>
          </w:tcPr>
          <w:p w14:paraId="57696F10" w14:textId="77777777" w:rsidR="00206759" w:rsidRDefault="00206759" w:rsidP="00610ADF">
            <w:pPr>
              <w:pStyle w:val="a4"/>
              <w:numPr>
                <w:ilvl w:val="0"/>
                <w:numId w:val="685"/>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02D694AE" w14:textId="587239AA" w:rsidR="00206759" w:rsidRDefault="00206759" w:rsidP="00206759">
            <w:pPr>
              <w:spacing w:after="0" w:line="240" w:lineRule="auto"/>
              <w:rPr>
                <w:rFonts w:ascii="Times New Roman" w:hAnsi="Times New Roman" w:cs="Times New Roman"/>
                <w:sz w:val="24"/>
              </w:rPr>
            </w:pPr>
            <w:r>
              <w:rPr>
                <w:rFonts w:ascii="Times New Roman" w:hAnsi="Times New Roman"/>
                <w:sz w:val="24"/>
                <w:szCs w:val="24"/>
              </w:rPr>
              <w:t>На каких принципах основан сравнительный подход оценк?</w:t>
            </w:r>
          </w:p>
        </w:tc>
        <w:tc>
          <w:tcPr>
            <w:tcW w:w="6068" w:type="dxa"/>
            <w:tcBorders>
              <w:top w:val="single" w:sz="4" w:space="0" w:color="auto"/>
              <w:left w:val="single" w:sz="4" w:space="0" w:color="auto"/>
              <w:bottom w:val="single" w:sz="4" w:space="0" w:color="auto"/>
              <w:right w:val="single" w:sz="4" w:space="0" w:color="auto"/>
            </w:tcBorders>
          </w:tcPr>
          <w:p w14:paraId="7D1295D9" w14:textId="311B18EF" w:rsidR="00206759" w:rsidRDefault="00206759" w:rsidP="00206759">
            <w:pPr>
              <w:spacing w:after="0" w:line="240" w:lineRule="auto"/>
              <w:rPr>
                <w:rFonts w:ascii="Times New Roman" w:hAnsi="Times New Roman" w:cs="Times New Roman"/>
                <w:sz w:val="24"/>
              </w:rPr>
            </w:pPr>
            <w:r>
              <w:rPr>
                <w:rFonts w:ascii="Times New Roman" w:hAnsi="Times New Roman"/>
                <w:sz w:val="24"/>
                <w:szCs w:val="24"/>
              </w:rPr>
              <w:t xml:space="preserve">Спроса и предложения, замещения и вклада. </w:t>
            </w:r>
          </w:p>
        </w:tc>
      </w:tr>
      <w:tr w:rsidR="00206759" w14:paraId="25B4037C" w14:textId="77777777" w:rsidTr="00FB650A">
        <w:tc>
          <w:tcPr>
            <w:tcW w:w="1105" w:type="dxa"/>
            <w:tcBorders>
              <w:top w:val="single" w:sz="4" w:space="0" w:color="auto"/>
              <w:left w:val="single" w:sz="4" w:space="0" w:color="auto"/>
              <w:bottom w:val="single" w:sz="4" w:space="0" w:color="auto"/>
              <w:right w:val="single" w:sz="4" w:space="0" w:color="auto"/>
            </w:tcBorders>
          </w:tcPr>
          <w:p w14:paraId="43A660D2" w14:textId="77777777" w:rsidR="00206759" w:rsidRDefault="00206759" w:rsidP="00610ADF">
            <w:pPr>
              <w:pStyle w:val="a4"/>
              <w:numPr>
                <w:ilvl w:val="0"/>
                <w:numId w:val="685"/>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60DD2A1C" w14:textId="6AE3FBDE" w:rsidR="00206759" w:rsidRDefault="00206759" w:rsidP="00206759">
            <w:pPr>
              <w:spacing w:after="0" w:line="240" w:lineRule="auto"/>
              <w:rPr>
                <w:rFonts w:ascii="Times New Roman" w:hAnsi="Times New Roman"/>
                <w:sz w:val="24"/>
                <w:szCs w:val="24"/>
              </w:rPr>
            </w:pPr>
            <w:r>
              <w:rPr>
                <w:rFonts w:ascii="Times New Roman" w:hAnsi="Times New Roman"/>
                <w:sz w:val="24"/>
                <w:szCs w:val="24"/>
              </w:rPr>
              <w:t>Что такое инвентаризация?</w:t>
            </w:r>
          </w:p>
        </w:tc>
        <w:tc>
          <w:tcPr>
            <w:tcW w:w="6068" w:type="dxa"/>
            <w:tcBorders>
              <w:top w:val="single" w:sz="4" w:space="0" w:color="auto"/>
              <w:left w:val="single" w:sz="4" w:space="0" w:color="auto"/>
              <w:bottom w:val="single" w:sz="4" w:space="0" w:color="auto"/>
              <w:right w:val="single" w:sz="4" w:space="0" w:color="auto"/>
            </w:tcBorders>
          </w:tcPr>
          <w:p w14:paraId="1FA55B80" w14:textId="474271FA" w:rsidR="00206759" w:rsidRDefault="00206759" w:rsidP="00206759">
            <w:pPr>
              <w:spacing w:after="0" w:line="240" w:lineRule="auto"/>
              <w:rPr>
                <w:rFonts w:ascii="Times New Roman" w:hAnsi="Times New Roman"/>
                <w:sz w:val="24"/>
                <w:szCs w:val="24"/>
              </w:rPr>
            </w:pPr>
            <w:r>
              <w:rPr>
                <w:rFonts w:ascii="Times New Roman" w:hAnsi="Times New Roman"/>
                <w:sz w:val="24"/>
                <w:szCs w:val="24"/>
              </w:rPr>
              <w:t>Проверка соответствия реального, фактического, наличия товарно-материальных ценностей, денежных средств.</w:t>
            </w:r>
          </w:p>
        </w:tc>
      </w:tr>
      <w:tr w:rsidR="00206759" w14:paraId="778E17DB" w14:textId="77777777" w:rsidTr="00FB650A">
        <w:tc>
          <w:tcPr>
            <w:tcW w:w="1105" w:type="dxa"/>
            <w:tcBorders>
              <w:top w:val="single" w:sz="4" w:space="0" w:color="auto"/>
              <w:left w:val="single" w:sz="4" w:space="0" w:color="auto"/>
              <w:bottom w:val="single" w:sz="4" w:space="0" w:color="auto"/>
              <w:right w:val="single" w:sz="4" w:space="0" w:color="auto"/>
            </w:tcBorders>
          </w:tcPr>
          <w:p w14:paraId="21DA8DD7" w14:textId="77777777" w:rsidR="00206759" w:rsidRDefault="00206759" w:rsidP="00610ADF">
            <w:pPr>
              <w:pStyle w:val="a4"/>
              <w:numPr>
                <w:ilvl w:val="0"/>
                <w:numId w:val="685"/>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5880372A" w14:textId="5B1B6740" w:rsidR="00206759" w:rsidRDefault="00206759" w:rsidP="00206759">
            <w:pPr>
              <w:spacing w:after="0" w:line="240" w:lineRule="auto"/>
              <w:rPr>
                <w:rFonts w:ascii="Times New Roman" w:hAnsi="Times New Roman"/>
                <w:sz w:val="24"/>
                <w:szCs w:val="24"/>
              </w:rPr>
            </w:pPr>
            <w:r>
              <w:rPr>
                <w:rFonts w:ascii="Times New Roman" w:hAnsi="Times New Roman"/>
                <w:sz w:val="24"/>
                <w:szCs w:val="24"/>
              </w:rPr>
              <w:t>Каким нормативным документом определяется порядок организации и проведения инвентаризации?</w:t>
            </w:r>
          </w:p>
        </w:tc>
        <w:tc>
          <w:tcPr>
            <w:tcW w:w="6068" w:type="dxa"/>
            <w:tcBorders>
              <w:top w:val="single" w:sz="4" w:space="0" w:color="auto"/>
              <w:left w:val="single" w:sz="4" w:space="0" w:color="auto"/>
              <w:bottom w:val="single" w:sz="4" w:space="0" w:color="auto"/>
              <w:right w:val="single" w:sz="4" w:space="0" w:color="auto"/>
            </w:tcBorders>
          </w:tcPr>
          <w:p w14:paraId="4554DD83" w14:textId="77777777" w:rsidR="00206759" w:rsidRDefault="00206759" w:rsidP="00206759">
            <w:pPr>
              <w:spacing w:after="0" w:line="240" w:lineRule="auto"/>
              <w:ind w:left="142"/>
              <w:rPr>
                <w:rFonts w:ascii="Times New Roman" w:hAnsi="Times New Roman"/>
                <w:sz w:val="24"/>
                <w:szCs w:val="24"/>
              </w:rPr>
            </w:pPr>
            <w:r>
              <w:rPr>
                <w:rFonts w:ascii="Times New Roman" w:hAnsi="Times New Roman"/>
                <w:sz w:val="24"/>
                <w:szCs w:val="24"/>
              </w:rPr>
              <w:t>НСБУ №19 «Организация и проведения инвентаризации»</w:t>
            </w:r>
          </w:p>
          <w:p w14:paraId="49D1253B" w14:textId="77777777" w:rsidR="00206759" w:rsidRDefault="00206759" w:rsidP="00206759">
            <w:pPr>
              <w:spacing w:after="0" w:line="240" w:lineRule="auto"/>
              <w:rPr>
                <w:rFonts w:ascii="Times New Roman" w:hAnsi="Times New Roman"/>
                <w:sz w:val="24"/>
                <w:szCs w:val="24"/>
              </w:rPr>
            </w:pPr>
          </w:p>
        </w:tc>
      </w:tr>
      <w:tr w:rsidR="00206759" w14:paraId="63CC8F90" w14:textId="77777777" w:rsidTr="00FB650A">
        <w:tc>
          <w:tcPr>
            <w:tcW w:w="1105" w:type="dxa"/>
            <w:tcBorders>
              <w:top w:val="single" w:sz="4" w:space="0" w:color="auto"/>
              <w:left w:val="single" w:sz="4" w:space="0" w:color="auto"/>
              <w:bottom w:val="single" w:sz="4" w:space="0" w:color="auto"/>
              <w:right w:val="single" w:sz="4" w:space="0" w:color="auto"/>
            </w:tcBorders>
          </w:tcPr>
          <w:p w14:paraId="1DC629C3" w14:textId="77777777" w:rsidR="00206759" w:rsidRDefault="00206759" w:rsidP="00610ADF">
            <w:pPr>
              <w:pStyle w:val="a4"/>
              <w:numPr>
                <w:ilvl w:val="0"/>
                <w:numId w:val="685"/>
              </w:numPr>
              <w:spacing w:line="254" w:lineRule="auto"/>
              <w:rPr>
                <w:lang w:eastAsia="en-US"/>
              </w:rPr>
            </w:pPr>
          </w:p>
        </w:tc>
        <w:tc>
          <w:tcPr>
            <w:tcW w:w="3180" w:type="dxa"/>
            <w:tcBorders>
              <w:top w:val="single" w:sz="4" w:space="0" w:color="auto"/>
              <w:left w:val="single" w:sz="4" w:space="0" w:color="auto"/>
              <w:bottom w:val="single" w:sz="4" w:space="0" w:color="auto"/>
              <w:right w:val="single" w:sz="4" w:space="0" w:color="auto"/>
            </w:tcBorders>
          </w:tcPr>
          <w:p w14:paraId="563CD091" w14:textId="63C2CD91" w:rsidR="00206759" w:rsidRDefault="00206759" w:rsidP="00206759">
            <w:pPr>
              <w:spacing w:after="0" w:line="240" w:lineRule="auto"/>
              <w:rPr>
                <w:rFonts w:ascii="Times New Roman" w:hAnsi="Times New Roman"/>
                <w:sz w:val="24"/>
                <w:szCs w:val="24"/>
              </w:rPr>
            </w:pPr>
            <w:r>
              <w:rPr>
                <w:rFonts w:ascii="Times New Roman" w:hAnsi="Times New Roman"/>
                <w:sz w:val="24"/>
                <w:szCs w:val="24"/>
              </w:rPr>
              <w:t>Дайте определение термину «оценка».</w:t>
            </w:r>
          </w:p>
        </w:tc>
        <w:tc>
          <w:tcPr>
            <w:tcW w:w="6068" w:type="dxa"/>
            <w:tcBorders>
              <w:top w:val="single" w:sz="4" w:space="0" w:color="auto"/>
              <w:left w:val="single" w:sz="4" w:space="0" w:color="auto"/>
              <w:bottom w:val="single" w:sz="4" w:space="0" w:color="auto"/>
              <w:right w:val="single" w:sz="4" w:space="0" w:color="auto"/>
            </w:tcBorders>
          </w:tcPr>
          <w:p w14:paraId="761A2363" w14:textId="435531DB" w:rsidR="00206759" w:rsidRDefault="00206759" w:rsidP="00206759">
            <w:pPr>
              <w:spacing w:after="0" w:line="240" w:lineRule="auto"/>
              <w:rPr>
                <w:rFonts w:ascii="Times New Roman" w:hAnsi="Times New Roman"/>
                <w:sz w:val="24"/>
                <w:szCs w:val="24"/>
              </w:rPr>
            </w:pPr>
            <w:r>
              <w:rPr>
                <w:rFonts w:ascii="Times New Roman" w:hAnsi="Times New Roman"/>
                <w:sz w:val="24"/>
                <w:szCs w:val="24"/>
              </w:rPr>
              <w:t>Способ представления имущества и обязательств организации в денежном выражении</w:t>
            </w:r>
          </w:p>
        </w:tc>
      </w:tr>
    </w:tbl>
    <w:p w14:paraId="49CFA0F7" w14:textId="7C6648F6" w:rsidR="001D6681" w:rsidRPr="008365DB" w:rsidRDefault="001D6681" w:rsidP="008365DB">
      <w:pPr>
        <w:pStyle w:val="1"/>
        <w:pageBreakBefore/>
        <w:spacing w:before="0" w:line="240" w:lineRule="auto"/>
        <w:rPr>
          <w:rFonts w:cs="Times New Roman"/>
          <w:sz w:val="24"/>
          <w:szCs w:val="24"/>
          <w:lang w:eastAsia="ru-RU"/>
        </w:rPr>
      </w:pPr>
      <w:bookmarkStart w:id="156" w:name="_Toc161759931"/>
      <w:r w:rsidRPr="008365DB">
        <w:rPr>
          <w:rFonts w:cs="Times New Roman"/>
          <w:sz w:val="24"/>
          <w:szCs w:val="24"/>
          <w:lang w:eastAsia="ru-RU"/>
        </w:rPr>
        <w:lastRenderedPageBreak/>
        <w:t>ПК-6</w:t>
      </w:r>
      <w:bookmarkEnd w:id="156"/>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3121"/>
        <w:gridCol w:w="5240"/>
      </w:tblGrid>
      <w:tr w:rsidR="001D6681" w:rsidRPr="008365DB" w14:paraId="3CA05968" w14:textId="77777777" w:rsidTr="008D5800">
        <w:tc>
          <w:tcPr>
            <w:tcW w:w="2271" w:type="dxa"/>
            <w:tcBorders>
              <w:top w:val="single" w:sz="4" w:space="0" w:color="auto"/>
              <w:left w:val="single" w:sz="4" w:space="0" w:color="auto"/>
              <w:bottom w:val="single" w:sz="4" w:space="0" w:color="auto"/>
              <w:right w:val="single" w:sz="4" w:space="0" w:color="auto"/>
            </w:tcBorders>
            <w:vAlign w:val="center"/>
            <w:hideMark/>
          </w:tcPr>
          <w:p w14:paraId="3D5F0729" w14:textId="77777777" w:rsidR="001D6681" w:rsidRPr="008365DB" w:rsidRDefault="001D6681" w:rsidP="008D5800">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3121" w:type="dxa"/>
            <w:tcBorders>
              <w:top w:val="single" w:sz="4" w:space="0" w:color="auto"/>
              <w:left w:val="single" w:sz="4" w:space="0" w:color="auto"/>
              <w:bottom w:val="single" w:sz="4" w:space="0" w:color="auto"/>
              <w:right w:val="single" w:sz="4" w:space="0" w:color="auto"/>
            </w:tcBorders>
            <w:vAlign w:val="center"/>
            <w:hideMark/>
          </w:tcPr>
          <w:p w14:paraId="01A28B29" w14:textId="77777777" w:rsidR="001D6681" w:rsidRPr="008365DB" w:rsidRDefault="001D6681" w:rsidP="008D5800">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5240" w:type="dxa"/>
            <w:tcBorders>
              <w:top w:val="single" w:sz="4" w:space="0" w:color="auto"/>
              <w:left w:val="single" w:sz="4" w:space="0" w:color="auto"/>
              <w:bottom w:val="single" w:sz="4" w:space="0" w:color="auto"/>
              <w:right w:val="single" w:sz="4" w:space="0" w:color="auto"/>
            </w:tcBorders>
            <w:vAlign w:val="center"/>
            <w:hideMark/>
          </w:tcPr>
          <w:p w14:paraId="53C16083" w14:textId="77777777" w:rsidR="001D6681" w:rsidRPr="008365DB" w:rsidRDefault="001D6681" w:rsidP="008D5800">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 xml:space="preserve">Индикаторы </w:t>
            </w:r>
            <w:r w:rsidRPr="001E28A1">
              <w:rPr>
                <w:rFonts w:ascii="Times New Roman" w:hAnsi="Times New Roman" w:cs="Times New Roman"/>
                <w:sz w:val="24"/>
                <w:szCs w:val="24"/>
              </w:rPr>
              <w:t>достижения компетенции, формируемые данной дисциплиной</w:t>
            </w:r>
          </w:p>
        </w:tc>
      </w:tr>
      <w:tr w:rsidR="001D6681" w:rsidRPr="008365DB" w14:paraId="4FAF1181" w14:textId="77777777" w:rsidTr="008D5800">
        <w:tc>
          <w:tcPr>
            <w:tcW w:w="2271" w:type="dxa"/>
            <w:tcBorders>
              <w:top w:val="single" w:sz="4" w:space="0" w:color="auto"/>
              <w:left w:val="single" w:sz="4" w:space="0" w:color="auto"/>
              <w:bottom w:val="single" w:sz="4" w:space="0" w:color="auto"/>
              <w:right w:val="single" w:sz="4" w:space="0" w:color="auto"/>
            </w:tcBorders>
            <w:hideMark/>
          </w:tcPr>
          <w:p w14:paraId="6E92CB96" w14:textId="44E5186C" w:rsidR="001D6681" w:rsidRPr="008365DB" w:rsidRDefault="001D6681" w:rsidP="008D5800">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ПК-6</w:t>
            </w:r>
          </w:p>
        </w:tc>
        <w:tc>
          <w:tcPr>
            <w:tcW w:w="3121" w:type="dxa"/>
            <w:tcBorders>
              <w:top w:val="single" w:sz="4" w:space="0" w:color="auto"/>
              <w:left w:val="single" w:sz="4" w:space="0" w:color="auto"/>
              <w:bottom w:val="single" w:sz="4" w:space="0" w:color="auto"/>
              <w:right w:val="single" w:sz="4" w:space="0" w:color="auto"/>
            </w:tcBorders>
            <w:hideMark/>
          </w:tcPr>
          <w:p w14:paraId="10992D69" w14:textId="02BB6655" w:rsidR="001D6681" w:rsidRPr="008365DB" w:rsidRDefault="001D6681" w:rsidP="008D5800">
            <w:pPr>
              <w:pStyle w:val="TableParagraph"/>
              <w:jc w:val="both"/>
              <w:rPr>
                <w:sz w:val="24"/>
                <w:szCs w:val="24"/>
              </w:rPr>
            </w:pPr>
            <w:r w:rsidRPr="008365DB">
              <w:rPr>
                <w:sz w:val="24"/>
                <w:szCs w:val="24"/>
              </w:rPr>
              <w:t>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c>
          <w:tcPr>
            <w:tcW w:w="5240" w:type="dxa"/>
            <w:tcBorders>
              <w:top w:val="single" w:sz="4" w:space="0" w:color="auto"/>
              <w:left w:val="single" w:sz="4" w:space="0" w:color="auto"/>
              <w:bottom w:val="single" w:sz="4" w:space="0" w:color="auto"/>
              <w:right w:val="single" w:sz="4" w:space="0" w:color="auto"/>
            </w:tcBorders>
            <w:hideMark/>
          </w:tcPr>
          <w:p w14:paraId="5F6FC89E" w14:textId="1DEBD026" w:rsidR="001D6681" w:rsidRPr="008365DB" w:rsidRDefault="001D6681" w:rsidP="008D5800">
            <w:pPr>
              <w:pStyle w:val="TableParagraph"/>
              <w:jc w:val="both"/>
              <w:rPr>
                <w:sz w:val="24"/>
                <w:szCs w:val="24"/>
              </w:rPr>
            </w:pPr>
            <w:r w:rsidRPr="008365DB">
              <w:rPr>
                <w:sz w:val="24"/>
                <w:szCs w:val="24"/>
              </w:rPr>
              <w:t>Знать:</w:t>
            </w:r>
            <w:r w:rsidRPr="008365DB">
              <w:rPr>
                <w:spacing w:val="1"/>
                <w:sz w:val="24"/>
                <w:szCs w:val="24"/>
              </w:rPr>
              <w:t xml:space="preserve"> </w:t>
            </w:r>
            <w:r w:rsidR="001E28A1" w:rsidRPr="001E28A1">
              <w:rPr>
                <w:sz w:val="24"/>
                <w:szCs w:val="24"/>
              </w:rPr>
              <w:t>данные отечественной и зарубежной статистики о социально-экономических процессах и явлениях</w:t>
            </w:r>
            <w:r w:rsidRPr="008365DB">
              <w:rPr>
                <w:sz w:val="24"/>
                <w:szCs w:val="24"/>
              </w:rPr>
              <w:t>.</w:t>
            </w:r>
          </w:p>
          <w:p w14:paraId="5E704D6F" w14:textId="090B7618" w:rsidR="001D6681" w:rsidRPr="008365DB" w:rsidRDefault="001D6681" w:rsidP="008D5800">
            <w:pPr>
              <w:pStyle w:val="TableParagraph"/>
              <w:jc w:val="both"/>
              <w:rPr>
                <w:sz w:val="24"/>
                <w:szCs w:val="24"/>
              </w:rPr>
            </w:pPr>
            <w:r w:rsidRPr="008365DB">
              <w:rPr>
                <w:sz w:val="24"/>
                <w:szCs w:val="24"/>
              </w:rPr>
              <w:t xml:space="preserve">ПК- 4.2. Уметь: </w:t>
            </w:r>
            <w:r w:rsidR="001E28A1" w:rsidRPr="001E28A1">
              <w:rPr>
                <w:sz w:val="24"/>
                <w:szCs w:val="24"/>
              </w:rPr>
              <w:t>анализировать и интерпретировать данные отечественной и зарубежной статистики о социально-экономических процессах и явлениях</w:t>
            </w:r>
            <w:r w:rsidRPr="008365DB">
              <w:rPr>
                <w:sz w:val="24"/>
                <w:szCs w:val="24"/>
              </w:rPr>
              <w:t>.</w:t>
            </w:r>
          </w:p>
          <w:p w14:paraId="57255EB4" w14:textId="17FBD2F9" w:rsidR="001D6681" w:rsidRPr="008365DB" w:rsidRDefault="001D6681" w:rsidP="008D5800">
            <w:pPr>
              <w:pStyle w:val="TableParagraph"/>
              <w:jc w:val="both"/>
              <w:rPr>
                <w:sz w:val="24"/>
                <w:szCs w:val="24"/>
              </w:rPr>
            </w:pPr>
            <w:r w:rsidRPr="008365DB">
              <w:rPr>
                <w:sz w:val="24"/>
                <w:szCs w:val="24"/>
              </w:rPr>
              <w:t>ПК-4.3.</w:t>
            </w:r>
            <w:r w:rsidRPr="008365DB">
              <w:rPr>
                <w:spacing w:val="20"/>
                <w:sz w:val="24"/>
                <w:szCs w:val="24"/>
              </w:rPr>
              <w:t xml:space="preserve"> </w:t>
            </w:r>
            <w:r w:rsidRPr="008365DB">
              <w:rPr>
                <w:sz w:val="24"/>
                <w:szCs w:val="24"/>
              </w:rPr>
              <w:t>Владеть:</w:t>
            </w:r>
            <w:r w:rsidRPr="008365DB">
              <w:rPr>
                <w:spacing w:val="80"/>
                <w:sz w:val="24"/>
                <w:szCs w:val="24"/>
              </w:rPr>
              <w:t xml:space="preserve"> </w:t>
            </w:r>
            <w:r w:rsidRPr="008365DB">
              <w:rPr>
                <w:sz w:val="24"/>
                <w:szCs w:val="24"/>
              </w:rPr>
              <w:t>навыками</w:t>
            </w:r>
            <w:r w:rsidRPr="008365DB">
              <w:rPr>
                <w:spacing w:val="81"/>
                <w:sz w:val="24"/>
                <w:szCs w:val="24"/>
              </w:rPr>
              <w:t xml:space="preserve"> </w:t>
            </w:r>
            <w:r w:rsidR="001E28A1" w:rsidRPr="001E28A1">
              <w:rPr>
                <w:sz w:val="24"/>
                <w:szCs w:val="24"/>
              </w:rPr>
              <w:t>выявлять тенденции изменения социально-экономических показателей</w:t>
            </w:r>
          </w:p>
        </w:tc>
      </w:tr>
    </w:tbl>
    <w:p w14:paraId="5E652A07" w14:textId="20FCDE62" w:rsidR="001D6681" w:rsidRPr="008365DB" w:rsidRDefault="000375B9" w:rsidP="008365DB">
      <w:pPr>
        <w:pStyle w:val="3"/>
        <w:spacing w:before="0"/>
        <w:rPr>
          <w:rFonts w:ascii="Times New Roman" w:hAnsi="Times New Roman" w:cs="Times New Roman"/>
          <w:lang w:eastAsia="ru-RU"/>
        </w:rPr>
      </w:pPr>
      <w:bookmarkStart w:id="157" w:name="_Toc161759932"/>
      <w:r>
        <w:rPr>
          <w:rFonts w:ascii="Times New Roman" w:hAnsi="Times New Roman" w:cs="Times New Roman"/>
          <w:color w:val="auto"/>
          <w:lang w:eastAsia="ru-RU"/>
        </w:rPr>
        <w:t xml:space="preserve">Дисциплина: </w:t>
      </w:r>
      <w:r w:rsidR="001D6681" w:rsidRPr="000375B9">
        <w:rPr>
          <w:rFonts w:ascii="Times New Roman" w:hAnsi="Times New Roman" w:cs="Times New Roman"/>
          <w:color w:val="auto"/>
          <w:lang w:eastAsia="ru-RU"/>
        </w:rPr>
        <w:t>Макроэкономика</w:t>
      </w:r>
      <w:bookmarkEnd w:id="157"/>
      <w:r w:rsidR="001D6681" w:rsidRPr="008365DB">
        <w:rPr>
          <w:rFonts w:ascii="Times New Roman" w:hAnsi="Times New Roman" w:cs="Times New Roman"/>
          <w:lang w:eastAsia="ru-RU"/>
        </w:rPr>
        <w:tab/>
      </w:r>
    </w:p>
    <w:p w14:paraId="22046636"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425" w:type="dxa"/>
        <w:tblLook w:val="04A0" w:firstRow="1" w:lastRow="0" w:firstColumn="1" w:lastColumn="0" w:noHBand="0" w:noVBand="1"/>
      </w:tblPr>
      <w:tblGrid>
        <w:gridCol w:w="843"/>
        <w:gridCol w:w="3830"/>
        <w:gridCol w:w="4111"/>
        <w:gridCol w:w="1641"/>
      </w:tblGrid>
      <w:tr w:rsidR="008D5800" w14:paraId="72B689C6" w14:textId="77777777" w:rsidTr="000375B9">
        <w:trPr>
          <w:tblHeader/>
        </w:trPr>
        <w:tc>
          <w:tcPr>
            <w:tcW w:w="843" w:type="dxa"/>
            <w:tcBorders>
              <w:top w:val="single" w:sz="4" w:space="0" w:color="auto"/>
              <w:left w:val="single" w:sz="4" w:space="0" w:color="auto"/>
              <w:bottom w:val="single" w:sz="4" w:space="0" w:color="auto"/>
              <w:right w:val="single" w:sz="4" w:space="0" w:color="auto"/>
            </w:tcBorders>
            <w:hideMark/>
          </w:tcPr>
          <w:p w14:paraId="1DD1EF20"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3830" w:type="dxa"/>
            <w:tcBorders>
              <w:top w:val="single" w:sz="4" w:space="0" w:color="auto"/>
              <w:left w:val="single" w:sz="4" w:space="0" w:color="auto"/>
              <w:bottom w:val="single" w:sz="4" w:space="0" w:color="auto"/>
              <w:right w:val="single" w:sz="4" w:space="0" w:color="auto"/>
            </w:tcBorders>
            <w:hideMark/>
          </w:tcPr>
          <w:p w14:paraId="19CF595F"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111" w:type="dxa"/>
            <w:tcBorders>
              <w:top w:val="single" w:sz="4" w:space="0" w:color="auto"/>
              <w:left w:val="single" w:sz="4" w:space="0" w:color="auto"/>
              <w:bottom w:val="single" w:sz="4" w:space="0" w:color="auto"/>
              <w:right w:val="single" w:sz="4" w:space="0" w:color="auto"/>
            </w:tcBorders>
            <w:hideMark/>
          </w:tcPr>
          <w:p w14:paraId="42A45493"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Варианты ответов</w:t>
            </w:r>
          </w:p>
        </w:tc>
        <w:tc>
          <w:tcPr>
            <w:tcW w:w="1641" w:type="dxa"/>
            <w:tcBorders>
              <w:top w:val="single" w:sz="4" w:space="0" w:color="auto"/>
              <w:left w:val="single" w:sz="4" w:space="0" w:color="auto"/>
              <w:bottom w:val="single" w:sz="4" w:space="0" w:color="auto"/>
              <w:right w:val="single" w:sz="4" w:space="0" w:color="auto"/>
            </w:tcBorders>
            <w:hideMark/>
          </w:tcPr>
          <w:p w14:paraId="354D54AF"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8D5800" w14:paraId="4A7025E3" w14:textId="77777777" w:rsidTr="000375B9">
        <w:trPr>
          <w:trHeight w:val="1218"/>
        </w:trPr>
        <w:tc>
          <w:tcPr>
            <w:tcW w:w="843" w:type="dxa"/>
            <w:tcBorders>
              <w:top w:val="single" w:sz="4" w:space="0" w:color="auto"/>
              <w:left w:val="single" w:sz="4" w:space="0" w:color="auto"/>
              <w:bottom w:val="single" w:sz="4" w:space="0" w:color="auto"/>
              <w:right w:val="single" w:sz="4" w:space="0" w:color="auto"/>
            </w:tcBorders>
            <w:hideMark/>
          </w:tcPr>
          <w:p w14:paraId="5FD066B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w:t>
            </w:r>
          </w:p>
        </w:tc>
        <w:tc>
          <w:tcPr>
            <w:tcW w:w="3830" w:type="dxa"/>
            <w:tcBorders>
              <w:top w:val="single" w:sz="4" w:space="0" w:color="auto"/>
              <w:left w:val="single" w:sz="4" w:space="0" w:color="auto"/>
              <w:bottom w:val="single" w:sz="4" w:space="0" w:color="auto"/>
              <w:right w:val="single" w:sz="4" w:space="0" w:color="auto"/>
            </w:tcBorders>
            <w:hideMark/>
          </w:tcPr>
          <w:p w14:paraId="59016900"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Основы теории макроэкономики были заложены</w:t>
            </w:r>
          </w:p>
        </w:tc>
        <w:tc>
          <w:tcPr>
            <w:tcW w:w="4111" w:type="dxa"/>
            <w:tcBorders>
              <w:top w:val="single" w:sz="4" w:space="0" w:color="auto"/>
              <w:left w:val="single" w:sz="4" w:space="0" w:color="auto"/>
              <w:bottom w:val="single" w:sz="4" w:space="0" w:color="auto"/>
              <w:right w:val="single" w:sz="4" w:space="0" w:color="auto"/>
            </w:tcBorders>
            <w:hideMark/>
          </w:tcPr>
          <w:p w14:paraId="2625FBC5" w14:textId="77777777" w:rsidR="008D5800" w:rsidRDefault="008D5800" w:rsidP="00610ADF">
            <w:pPr>
              <w:pStyle w:val="a4"/>
              <w:numPr>
                <w:ilvl w:val="0"/>
                <w:numId w:val="559"/>
              </w:numPr>
              <w:tabs>
                <w:tab w:val="left" w:pos="285"/>
                <w:tab w:val="left" w:pos="448"/>
              </w:tabs>
              <w:ind w:left="94" w:firstLine="0"/>
              <w:rPr>
                <w:lang w:eastAsia="en-US"/>
              </w:rPr>
            </w:pPr>
            <w:r w:rsidRPr="008D5800">
              <w:rPr>
                <w:lang w:val="ru-RU" w:eastAsia="en-US"/>
              </w:rPr>
              <w:t xml:space="preserve">   </w:t>
            </w:r>
            <w:r>
              <w:rPr>
                <w:lang w:eastAsia="en-US"/>
              </w:rPr>
              <w:t>А.Маршаллом</w:t>
            </w:r>
          </w:p>
          <w:p w14:paraId="1A387515" w14:textId="77777777" w:rsidR="008D5800" w:rsidRDefault="008D5800" w:rsidP="00610ADF">
            <w:pPr>
              <w:pStyle w:val="a4"/>
              <w:numPr>
                <w:ilvl w:val="0"/>
                <w:numId w:val="559"/>
              </w:numPr>
              <w:tabs>
                <w:tab w:val="left" w:pos="285"/>
                <w:tab w:val="left" w:pos="448"/>
              </w:tabs>
              <w:ind w:left="94" w:firstLine="0"/>
              <w:rPr>
                <w:lang w:eastAsia="en-US"/>
              </w:rPr>
            </w:pPr>
            <w:r>
              <w:rPr>
                <w:lang w:eastAsia="en-US"/>
              </w:rPr>
              <w:t>школой меркантилизма</w:t>
            </w:r>
          </w:p>
          <w:p w14:paraId="02F0692B" w14:textId="77777777" w:rsidR="008D5800" w:rsidRDefault="008D5800" w:rsidP="00610ADF">
            <w:pPr>
              <w:pStyle w:val="a4"/>
              <w:numPr>
                <w:ilvl w:val="0"/>
                <w:numId w:val="559"/>
              </w:numPr>
              <w:tabs>
                <w:tab w:val="left" w:pos="285"/>
                <w:tab w:val="left" w:pos="448"/>
              </w:tabs>
              <w:ind w:left="94" w:firstLine="0"/>
              <w:rPr>
                <w:lang w:eastAsia="en-US"/>
              </w:rPr>
            </w:pPr>
            <w:r>
              <w:rPr>
                <w:lang w:eastAsia="en-US"/>
              </w:rPr>
              <w:t>школой монетаризма</w:t>
            </w:r>
          </w:p>
          <w:p w14:paraId="5BFF557C" w14:textId="77777777" w:rsidR="008D5800" w:rsidRDefault="008D5800" w:rsidP="00610ADF">
            <w:pPr>
              <w:pStyle w:val="a4"/>
              <w:numPr>
                <w:ilvl w:val="0"/>
                <w:numId w:val="559"/>
              </w:numPr>
              <w:tabs>
                <w:tab w:val="left" w:pos="285"/>
                <w:tab w:val="left" w:pos="448"/>
              </w:tabs>
              <w:ind w:left="94" w:firstLine="0"/>
              <w:rPr>
                <w:lang w:eastAsia="en-US"/>
              </w:rPr>
            </w:pPr>
            <w:r>
              <w:rPr>
                <w:lang w:eastAsia="en-US"/>
              </w:rPr>
              <w:t xml:space="preserve">   Дж.Кейнсом</w:t>
            </w:r>
          </w:p>
        </w:tc>
        <w:tc>
          <w:tcPr>
            <w:tcW w:w="1641" w:type="dxa"/>
            <w:tcBorders>
              <w:top w:val="single" w:sz="4" w:space="0" w:color="auto"/>
              <w:left w:val="single" w:sz="4" w:space="0" w:color="auto"/>
              <w:bottom w:val="single" w:sz="4" w:space="0" w:color="auto"/>
              <w:right w:val="single" w:sz="4" w:space="0" w:color="auto"/>
            </w:tcBorders>
            <w:hideMark/>
          </w:tcPr>
          <w:p w14:paraId="6D7F5F19"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г</w:t>
            </w:r>
            <w:r>
              <w:rPr>
                <w:rFonts w:ascii="Times New Roman" w:hAnsi="Times New Roman" w:cs="Times New Roman"/>
                <w:sz w:val="24"/>
                <w:szCs w:val="24"/>
              </w:rPr>
              <w:t>)</w:t>
            </w:r>
          </w:p>
        </w:tc>
      </w:tr>
      <w:tr w:rsidR="008D5800" w14:paraId="476AD6F5" w14:textId="77777777" w:rsidTr="000375B9">
        <w:trPr>
          <w:trHeight w:val="1134"/>
        </w:trPr>
        <w:tc>
          <w:tcPr>
            <w:tcW w:w="843" w:type="dxa"/>
            <w:tcBorders>
              <w:top w:val="single" w:sz="4" w:space="0" w:color="auto"/>
              <w:left w:val="single" w:sz="4" w:space="0" w:color="auto"/>
              <w:bottom w:val="single" w:sz="4" w:space="0" w:color="auto"/>
              <w:right w:val="single" w:sz="4" w:space="0" w:color="auto"/>
            </w:tcBorders>
            <w:hideMark/>
          </w:tcPr>
          <w:p w14:paraId="4B6A4D3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2 </w:t>
            </w:r>
          </w:p>
        </w:tc>
        <w:tc>
          <w:tcPr>
            <w:tcW w:w="3830" w:type="dxa"/>
            <w:tcBorders>
              <w:top w:val="single" w:sz="4" w:space="0" w:color="auto"/>
              <w:left w:val="single" w:sz="4" w:space="0" w:color="auto"/>
              <w:bottom w:val="single" w:sz="4" w:space="0" w:color="auto"/>
              <w:right w:val="single" w:sz="4" w:space="0" w:color="auto"/>
            </w:tcBorders>
            <w:hideMark/>
          </w:tcPr>
          <w:p w14:paraId="4820B8A1" w14:textId="77777777" w:rsidR="008D5800" w:rsidRDefault="008D5800">
            <w:pPr>
              <w:ind w:left="139"/>
              <w:rPr>
                <w:rFonts w:ascii="Times New Roman" w:hAnsi="Times New Roman" w:cs="Times New Roman"/>
                <w:sz w:val="24"/>
                <w:szCs w:val="24"/>
              </w:rPr>
            </w:pPr>
            <w:r>
              <w:rPr>
                <w:rFonts w:ascii="Times New Roman" w:hAnsi="Times New Roman" w:cs="Times New Roman"/>
                <w:sz w:val="24"/>
                <w:szCs w:val="24"/>
              </w:rPr>
              <w:t>Экономическая теория</w:t>
            </w:r>
          </w:p>
        </w:tc>
        <w:tc>
          <w:tcPr>
            <w:tcW w:w="4111" w:type="dxa"/>
            <w:tcBorders>
              <w:top w:val="single" w:sz="4" w:space="0" w:color="auto"/>
              <w:left w:val="single" w:sz="4" w:space="0" w:color="auto"/>
              <w:bottom w:val="single" w:sz="4" w:space="0" w:color="auto"/>
              <w:right w:val="single" w:sz="4" w:space="0" w:color="auto"/>
            </w:tcBorders>
            <w:hideMark/>
          </w:tcPr>
          <w:p w14:paraId="2A57D22E" w14:textId="77777777" w:rsidR="008D5800" w:rsidRPr="008D5800" w:rsidRDefault="008D5800">
            <w:pPr>
              <w:ind w:left="94"/>
              <w:rPr>
                <w:rFonts w:ascii="Times New Roman" w:hAnsi="Times New Roman" w:cs="Times New Roman"/>
                <w:sz w:val="24"/>
                <w:szCs w:val="24"/>
                <w:lang w:val="ru-RU"/>
              </w:rPr>
            </w:pPr>
            <w:r w:rsidRPr="008D5800">
              <w:rPr>
                <w:rFonts w:ascii="Times New Roman" w:hAnsi="Times New Roman" w:cs="Times New Roman"/>
                <w:sz w:val="24"/>
                <w:szCs w:val="24"/>
                <w:lang w:val="ru-RU"/>
              </w:rPr>
              <w:t>а) пригодна для изучения всех экономических систем;</w:t>
            </w:r>
          </w:p>
          <w:p w14:paraId="0626F273" w14:textId="77777777" w:rsidR="008D5800" w:rsidRPr="008D5800" w:rsidRDefault="008D5800">
            <w:pPr>
              <w:ind w:left="94"/>
              <w:rPr>
                <w:rFonts w:ascii="Times New Roman" w:hAnsi="Times New Roman" w:cs="Times New Roman"/>
                <w:sz w:val="24"/>
                <w:szCs w:val="24"/>
                <w:lang w:val="ru-RU"/>
              </w:rPr>
            </w:pPr>
            <w:r w:rsidRPr="008D5800">
              <w:rPr>
                <w:rFonts w:ascii="Times New Roman" w:hAnsi="Times New Roman" w:cs="Times New Roman"/>
                <w:sz w:val="24"/>
                <w:szCs w:val="24"/>
                <w:lang w:val="ru-RU"/>
              </w:rPr>
              <w:t>б) пригодна для изучения лишь капиталистической системы хозяйствования;</w:t>
            </w:r>
          </w:p>
          <w:p w14:paraId="1F2FE10C" w14:textId="77777777" w:rsidR="008D5800" w:rsidRPr="008D5800" w:rsidRDefault="008D5800">
            <w:pPr>
              <w:ind w:left="94"/>
              <w:rPr>
                <w:rFonts w:ascii="Times New Roman" w:hAnsi="Times New Roman" w:cs="Times New Roman"/>
                <w:sz w:val="24"/>
                <w:szCs w:val="24"/>
                <w:lang w:val="ru-RU"/>
              </w:rPr>
            </w:pPr>
            <w:r w:rsidRPr="008D5800">
              <w:rPr>
                <w:rFonts w:ascii="Times New Roman" w:hAnsi="Times New Roman" w:cs="Times New Roman"/>
                <w:sz w:val="24"/>
                <w:szCs w:val="24"/>
                <w:lang w:val="ru-RU"/>
              </w:rPr>
              <w:t>в) не может быть полезной при изучении экономических отношений, свойственных социализму;</w:t>
            </w:r>
          </w:p>
          <w:p w14:paraId="0AD956D7" w14:textId="77777777" w:rsidR="008D5800" w:rsidRPr="008D5800" w:rsidRDefault="008D5800">
            <w:pPr>
              <w:ind w:left="94"/>
              <w:rPr>
                <w:rFonts w:ascii="Times New Roman" w:hAnsi="Times New Roman" w:cs="Times New Roman"/>
                <w:sz w:val="24"/>
                <w:szCs w:val="24"/>
                <w:lang w:val="ru-RU"/>
              </w:rPr>
            </w:pPr>
            <w:r w:rsidRPr="008D5800">
              <w:rPr>
                <w:rFonts w:ascii="Times New Roman" w:hAnsi="Times New Roman" w:cs="Times New Roman"/>
                <w:sz w:val="24"/>
                <w:szCs w:val="24"/>
                <w:lang w:val="ru-RU"/>
              </w:rPr>
              <w:t>г) все предыдущие ответы неверны.</w:t>
            </w:r>
          </w:p>
        </w:tc>
        <w:tc>
          <w:tcPr>
            <w:tcW w:w="1641" w:type="dxa"/>
            <w:tcBorders>
              <w:top w:val="single" w:sz="4" w:space="0" w:color="auto"/>
              <w:left w:val="single" w:sz="4" w:space="0" w:color="auto"/>
              <w:bottom w:val="single" w:sz="4" w:space="0" w:color="auto"/>
              <w:right w:val="single" w:sz="4" w:space="0" w:color="auto"/>
            </w:tcBorders>
            <w:hideMark/>
          </w:tcPr>
          <w:p w14:paraId="4EE5228A"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а )</w:t>
            </w:r>
          </w:p>
        </w:tc>
      </w:tr>
      <w:tr w:rsidR="008D5800" w14:paraId="46C6DD1C" w14:textId="77777777" w:rsidTr="000375B9">
        <w:trPr>
          <w:trHeight w:val="1182"/>
        </w:trPr>
        <w:tc>
          <w:tcPr>
            <w:tcW w:w="843" w:type="dxa"/>
            <w:tcBorders>
              <w:top w:val="single" w:sz="4" w:space="0" w:color="auto"/>
              <w:left w:val="single" w:sz="4" w:space="0" w:color="auto"/>
              <w:bottom w:val="single" w:sz="4" w:space="0" w:color="auto"/>
              <w:right w:val="single" w:sz="4" w:space="0" w:color="auto"/>
            </w:tcBorders>
            <w:hideMark/>
          </w:tcPr>
          <w:p w14:paraId="68C5522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3</w:t>
            </w:r>
          </w:p>
        </w:tc>
        <w:tc>
          <w:tcPr>
            <w:tcW w:w="3830" w:type="dxa"/>
            <w:tcBorders>
              <w:top w:val="single" w:sz="4" w:space="0" w:color="auto"/>
              <w:left w:val="single" w:sz="4" w:space="0" w:color="auto"/>
              <w:bottom w:val="single" w:sz="4" w:space="0" w:color="auto"/>
              <w:right w:val="single" w:sz="4" w:space="0" w:color="auto"/>
            </w:tcBorders>
            <w:hideMark/>
          </w:tcPr>
          <w:p w14:paraId="74ED0073"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Что из перечисленного изучает микроэкономика</w:t>
            </w:r>
          </w:p>
        </w:tc>
        <w:tc>
          <w:tcPr>
            <w:tcW w:w="4111" w:type="dxa"/>
            <w:tcBorders>
              <w:top w:val="single" w:sz="4" w:space="0" w:color="auto"/>
              <w:left w:val="single" w:sz="4" w:space="0" w:color="auto"/>
              <w:bottom w:val="single" w:sz="4" w:space="0" w:color="auto"/>
              <w:right w:val="single" w:sz="4" w:space="0" w:color="auto"/>
            </w:tcBorders>
            <w:hideMark/>
          </w:tcPr>
          <w:p w14:paraId="43371FA8" w14:textId="77777777" w:rsidR="008D5800" w:rsidRDefault="008D5800" w:rsidP="00610ADF">
            <w:pPr>
              <w:pStyle w:val="a4"/>
              <w:numPr>
                <w:ilvl w:val="0"/>
                <w:numId w:val="560"/>
              </w:numPr>
              <w:tabs>
                <w:tab w:val="left" w:pos="407"/>
              </w:tabs>
              <w:ind w:left="94" w:firstLine="0"/>
              <w:rPr>
                <w:lang w:eastAsia="en-US"/>
              </w:rPr>
            </w:pPr>
            <w:r>
              <w:rPr>
                <w:lang w:eastAsia="en-US"/>
              </w:rPr>
              <w:t>ВНП;</w:t>
            </w:r>
          </w:p>
          <w:p w14:paraId="34C64ED1" w14:textId="77777777" w:rsidR="008D5800" w:rsidRDefault="008D5800" w:rsidP="00610ADF">
            <w:pPr>
              <w:pStyle w:val="a4"/>
              <w:numPr>
                <w:ilvl w:val="0"/>
                <w:numId w:val="560"/>
              </w:numPr>
              <w:tabs>
                <w:tab w:val="left" w:pos="407"/>
              </w:tabs>
              <w:ind w:left="94" w:firstLine="0"/>
              <w:rPr>
                <w:lang w:eastAsia="en-US"/>
              </w:rPr>
            </w:pPr>
            <w:r>
              <w:rPr>
                <w:lang w:eastAsia="en-US"/>
              </w:rPr>
              <w:t>численность занятых в экономике;</w:t>
            </w:r>
          </w:p>
          <w:p w14:paraId="36CA7926" w14:textId="77777777" w:rsidR="008D5800" w:rsidRDefault="008D5800" w:rsidP="00610ADF">
            <w:pPr>
              <w:pStyle w:val="a4"/>
              <w:numPr>
                <w:ilvl w:val="0"/>
                <w:numId w:val="560"/>
              </w:numPr>
              <w:tabs>
                <w:tab w:val="left" w:pos="407"/>
              </w:tabs>
              <w:ind w:left="94" w:firstLine="0"/>
              <w:rPr>
                <w:lang w:eastAsia="en-US"/>
              </w:rPr>
            </w:pPr>
            <w:r>
              <w:rPr>
                <w:lang w:eastAsia="en-US"/>
              </w:rPr>
              <w:t>общий уровень цен;</w:t>
            </w:r>
          </w:p>
          <w:p w14:paraId="10967CC0" w14:textId="77777777" w:rsidR="008D5800" w:rsidRPr="008D5800" w:rsidRDefault="008D5800" w:rsidP="00610ADF">
            <w:pPr>
              <w:pStyle w:val="a4"/>
              <w:numPr>
                <w:ilvl w:val="0"/>
                <w:numId w:val="560"/>
              </w:numPr>
              <w:tabs>
                <w:tab w:val="left" w:pos="407"/>
              </w:tabs>
              <w:ind w:left="94" w:firstLine="0"/>
              <w:rPr>
                <w:lang w:val="ru-RU" w:eastAsia="en-US"/>
              </w:rPr>
            </w:pPr>
            <w:r w:rsidRPr="008D5800">
              <w:rPr>
                <w:lang w:val="ru-RU" w:eastAsia="en-US"/>
              </w:rPr>
              <w:t>производство зерна и динамику его цены.</w:t>
            </w:r>
          </w:p>
        </w:tc>
        <w:tc>
          <w:tcPr>
            <w:tcW w:w="1641" w:type="dxa"/>
            <w:tcBorders>
              <w:top w:val="single" w:sz="4" w:space="0" w:color="auto"/>
              <w:left w:val="single" w:sz="4" w:space="0" w:color="auto"/>
              <w:bottom w:val="single" w:sz="4" w:space="0" w:color="auto"/>
              <w:right w:val="single" w:sz="4" w:space="0" w:color="auto"/>
            </w:tcBorders>
            <w:hideMark/>
          </w:tcPr>
          <w:p w14:paraId="783C9256"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г )</w:t>
            </w:r>
          </w:p>
        </w:tc>
      </w:tr>
      <w:tr w:rsidR="008D5800" w14:paraId="3014461E" w14:textId="77777777" w:rsidTr="000375B9">
        <w:trPr>
          <w:trHeight w:val="992"/>
        </w:trPr>
        <w:tc>
          <w:tcPr>
            <w:tcW w:w="843" w:type="dxa"/>
            <w:tcBorders>
              <w:top w:val="single" w:sz="4" w:space="0" w:color="auto"/>
              <w:left w:val="single" w:sz="4" w:space="0" w:color="auto"/>
              <w:bottom w:val="single" w:sz="4" w:space="0" w:color="auto"/>
              <w:right w:val="single" w:sz="4" w:space="0" w:color="auto"/>
            </w:tcBorders>
            <w:hideMark/>
          </w:tcPr>
          <w:p w14:paraId="561D5C5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4</w:t>
            </w:r>
          </w:p>
        </w:tc>
        <w:tc>
          <w:tcPr>
            <w:tcW w:w="3830" w:type="dxa"/>
            <w:tcBorders>
              <w:top w:val="single" w:sz="4" w:space="0" w:color="auto"/>
              <w:left w:val="single" w:sz="4" w:space="0" w:color="auto"/>
              <w:bottom w:val="single" w:sz="4" w:space="0" w:color="auto"/>
              <w:right w:val="single" w:sz="4" w:space="0" w:color="auto"/>
            </w:tcBorders>
            <w:hideMark/>
          </w:tcPr>
          <w:p w14:paraId="3F6CD917"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Если исследуется экономика в целом, то это анализ </w:t>
            </w:r>
          </w:p>
        </w:tc>
        <w:tc>
          <w:tcPr>
            <w:tcW w:w="4111" w:type="dxa"/>
            <w:tcBorders>
              <w:top w:val="single" w:sz="4" w:space="0" w:color="auto"/>
              <w:left w:val="single" w:sz="4" w:space="0" w:color="auto"/>
              <w:bottom w:val="single" w:sz="4" w:space="0" w:color="auto"/>
              <w:right w:val="single" w:sz="4" w:space="0" w:color="auto"/>
            </w:tcBorders>
            <w:hideMark/>
          </w:tcPr>
          <w:p w14:paraId="4DD10C84" w14:textId="77777777" w:rsidR="008D5800" w:rsidRDefault="008D5800" w:rsidP="00610ADF">
            <w:pPr>
              <w:pStyle w:val="a4"/>
              <w:numPr>
                <w:ilvl w:val="0"/>
                <w:numId w:val="561"/>
              </w:numPr>
              <w:tabs>
                <w:tab w:val="left" w:pos="407"/>
              </w:tabs>
              <w:ind w:left="94" w:firstLine="0"/>
              <w:rPr>
                <w:lang w:eastAsia="en-US"/>
              </w:rPr>
            </w:pPr>
            <w:r>
              <w:rPr>
                <w:lang w:eastAsia="en-US"/>
              </w:rPr>
              <w:t>нормативный;</w:t>
            </w:r>
          </w:p>
          <w:p w14:paraId="67D9F087" w14:textId="77777777" w:rsidR="008D5800" w:rsidRDefault="008D5800" w:rsidP="00610ADF">
            <w:pPr>
              <w:pStyle w:val="a4"/>
              <w:numPr>
                <w:ilvl w:val="0"/>
                <w:numId w:val="561"/>
              </w:numPr>
              <w:tabs>
                <w:tab w:val="left" w:pos="407"/>
              </w:tabs>
              <w:ind w:left="94" w:firstLine="0"/>
              <w:rPr>
                <w:lang w:eastAsia="en-US"/>
              </w:rPr>
            </w:pPr>
            <w:r>
              <w:rPr>
                <w:lang w:eastAsia="en-US"/>
              </w:rPr>
              <w:t>микроэкономический;</w:t>
            </w:r>
          </w:p>
          <w:p w14:paraId="2EED5D4F" w14:textId="77777777" w:rsidR="008D5800" w:rsidRDefault="008D5800" w:rsidP="00610ADF">
            <w:pPr>
              <w:pStyle w:val="a4"/>
              <w:numPr>
                <w:ilvl w:val="0"/>
                <w:numId w:val="561"/>
              </w:numPr>
              <w:tabs>
                <w:tab w:val="left" w:pos="407"/>
              </w:tabs>
              <w:ind w:left="94" w:firstLine="0"/>
              <w:rPr>
                <w:lang w:eastAsia="en-US"/>
              </w:rPr>
            </w:pPr>
            <w:r>
              <w:rPr>
                <w:lang w:eastAsia="en-US"/>
              </w:rPr>
              <w:t>позитивный</w:t>
            </w:r>
          </w:p>
          <w:p w14:paraId="6321799D" w14:textId="77777777" w:rsidR="008D5800" w:rsidRDefault="008D5800" w:rsidP="00610ADF">
            <w:pPr>
              <w:pStyle w:val="a4"/>
              <w:numPr>
                <w:ilvl w:val="0"/>
                <w:numId w:val="561"/>
              </w:numPr>
              <w:tabs>
                <w:tab w:val="left" w:pos="407"/>
              </w:tabs>
              <w:ind w:left="94" w:firstLine="0"/>
              <w:rPr>
                <w:lang w:eastAsia="en-US"/>
              </w:rPr>
            </w:pPr>
            <w:r>
              <w:rPr>
                <w:lang w:eastAsia="en-US"/>
              </w:rPr>
              <w:t>макроэкономический категория</w:t>
            </w:r>
          </w:p>
        </w:tc>
        <w:tc>
          <w:tcPr>
            <w:tcW w:w="1641" w:type="dxa"/>
            <w:tcBorders>
              <w:top w:val="single" w:sz="4" w:space="0" w:color="auto"/>
              <w:left w:val="single" w:sz="4" w:space="0" w:color="auto"/>
              <w:bottom w:val="single" w:sz="4" w:space="0" w:color="auto"/>
              <w:right w:val="single" w:sz="4" w:space="0" w:color="auto"/>
            </w:tcBorders>
            <w:hideMark/>
          </w:tcPr>
          <w:p w14:paraId="164354AE"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г )</w:t>
            </w:r>
          </w:p>
        </w:tc>
      </w:tr>
      <w:tr w:rsidR="008D5800" w14:paraId="498332B0" w14:textId="77777777" w:rsidTr="000375B9">
        <w:trPr>
          <w:trHeight w:val="862"/>
        </w:trPr>
        <w:tc>
          <w:tcPr>
            <w:tcW w:w="843" w:type="dxa"/>
            <w:tcBorders>
              <w:top w:val="single" w:sz="4" w:space="0" w:color="auto"/>
              <w:left w:val="single" w:sz="4" w:space="0" w:color="auto"/>
              <w:bottom w:val="single" w:sz="4" w:space="0" w:color="auto"/>
              <w:right w:val="single" w:sz="4" w:space="0" w:color="auto"/>
            </w:tcBorders>
            <w:hideMark/>
          </w:tcPr>
          <w:p w14:paraId="14D2BB8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5</w:t>
            </w:r>
          </w:p>
        </w:tc>
        <w:tc>
          <w:tcPr>
            <w:tcW w:w="3830" w:type="dxa"/>
            <w:tcBorders>
              <w:top w:val="single" w:sz="4" w:space="0" w:color="auto"/>
              <w:left w:val="single" w:sz="4" w:space="0" w:color="auto"/>
              <w:bottom w:val="single" w:sz="4" w:space="0" w:color="auto"/>
              <w:right w:val="single" w:sz="4" w:space="0" w:color="auto"/>
            </w:tcBorders>
            <w:hideMark/>
          </w:tcPr>
          <w:p w14:paraId="736FE5BA"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Общий уровень цен изучается в курсе</w:t>
            </w:r>
          </w:p>
        </w:tc>
        <w:tc>
          <w:tcPr>
            <w:tcW w:w="4111" w:type="dxa"/>
            <w:tcBorders>
              <w:top w:val="single" w:sz="4" w:space="0" w:color="auto"/>
              <w:left w:val="single" w:sz="4" w:space="0" w:color="auto"/>
              <w:bottom w:val="single" w:sz="4" w:space="0" w:color="auto"/>
              <w:right w:val="single" w:sz="4" w:space="0" w:color="auto"/>
            </w:tcBorders>
            <w:hideMark/>
          </w:tcPr>
          <w:p w14:paraId="26CD14AC" w14:textId="77777777" w:rsidR="008D5800" w:rsidRDefault="008D5800" w:rsidP="00610ADF">
            <w:pPr>
              <w:pStyle w:val="a4"/>
              <w:numPr>
                <w:ilvl w:val="0"/>
                <w:numId w:val="562"/>
              </w:numPr>
              <w:tabs>
                <w:tab w:val="left" w:pos="407"/>
              </w:tabs>
              <w:ind w:left="94" w:firstLine="0"/>
              <w:rPr>
                <w:lang w:eastAsia="en-US"/>
              </w:rPr>
            </w:pPr>
            <w:r>
              <w:rPr>
                <w:lang w:eastAsia="en-US"/>
              </w:rPr>
              <w:t>макроэкономики;</w:t>
            </w:r>
          </w:p>
          <w:p w14:paraId="249EC6F4" w14:textId="77777777" w:rsidR="008D5800" w:rsidRDefault="008D5800" w:rsidP="00610ADF">
            <w:pPr>
              <w:pStyle w:val="a4"/>
              <w:numPr>
                <w:ilvl w:val="0"/>
                <w:numId w:val="562"/>
              </w:numPr>
              <w:tabs>
                <w:tab w:val="left" w:pos="407"/>
              </w:tabs>
              <w:ind w:left="94" w:firstLine="0"/>
              <w:rPr>
                <w:lang w:eastAsia="en-US"/>
              </w:rPr>
            </w:pPr>
            <w:r>
              <w:rPr>
                <w:lang w:eastAsia="en-US"/>
              </w:rPr>
              <w:t>микроэкономики;</w:t>
            </w:r>
          </w:p>
          <w:p w14:paraId="7A434884" w14:textId="77777777" w:rsidR="008D5800" w:rsidRDefault="008D5800" w:rsidP="00610ADF">
            <w:pPr>
              <w:pStyle w:val="a4"/>
              <w:numPr>
                <w:ilvl w:val="0"/>
                <w:numId w:val="562"/>
              </w:numPr>
              <w:tabs>
                <w:tab w:val="left" w:pos="407"/>
              </w:tabs>
              <w:ind w:left="94" w:firstLine="0"/>
              <w:rPr>
                <w:lang w:eastAsia="en-US"/>
              </w:rPr>
            </w:pPr>
            <w:r>
              <w:rPr>
                <w:lang w:eastAsia="en-US"/>
              </w:rPr>
              <w:t>менеджмента;</w:t>
            </w:r>
          </w:p>
          <w:p w14:paraId="0241F3E8" w14:textId="77777777" w:rsidR="008D5800" w:rsidRDefault="008D5800" w:rsidP="00610ADF">
            <w:pPr>
              <w:pStyle w:val="a4"/>
              <w:numPr>
                <w:ilvl w:val="0"/>
                <w:numId w:val="562"/>
              </w:numPr>
              <w:tabs>
                <w:tab w:val="left" w:pos="407"/>
              </w:tabs>
              <w:ind w:left="94" w:firstLine="0"/>
              <w:rPr>
                <w:lang w:eastAsia="en-US"/>
              </w:rPr>
            </w:pPr>
            <w:r>
              <w:rPr>
                <w:lang w:eastAsia="en-US"/>
              </w:rPr>
              <w:t>международных финансов</w:t>
            </w:r>
          </w:p>
        </w:tc>
        <w:tc>
          <w:tcPr>
            <w:tcW w:w="1641" w:type="dxa"/>
            <w:tcBorders>
              <w:top w:val="single" w:sz="4" w:space="0" w:color="auto"/>
              <w:left w:val="single" w:sz="4" w:space="0" w:color="auto"/>
              <w:bottom w:val="single" w:sz="4" w:space="0" w:color="auto"/>
              <w:right w:val="single" w:sz="4" w:space="0" w:color="auto"/>
            </w:tcBorders>
            <w:hideMark/>
          </w:tcPr>
          <w:p w14:paraId="3736B9D0"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а )</w:t>
            </w:r>
          </w:p>
        </w:tc>
      </w:tr>
      <w:tr w:rsidR="008D5800" w14:paraId="60173149" w14:textId="77777777" w:rsidTr="000375B9">
        <w:trPr>
          <w:trHeight w:val="1083"/>
        </w:trPr>
        <w:tc>
          <w:tcPr>
            <w:tcW w:w="843" w:type="dxa"/>
            <w:tcBorders>
              <w:top w:val="single" w:sz="4" w:space="0" w:color="auto"/>
              <w:left w:val="single" w:sz="4" w:space="0" w:color="auto"/>
              <w:bottom w:val="single" w:sz="4" w:space="0" w:color="auto"/>
              <w:right w:val="single" w:sz="4" w:space="0" w:color="auto"/>
            </w:tcBorders>
            <w:hideMark/>
          </w:tcPr>
          <w:p w14:paraId="493C576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6</w:t>
            </w:r>
          </w:p>
        </w:tc>
        <w:tc>
          <w:tcPr>
            <w:tcW w:w="3830" w:type="dxa"/>
            <w:tcBorders>
              <w:top w:val="single" w:sz="4" w:space="0" w:color="auto"/>
              <w:left w:val="single" w:sz="4" w:space="0" w:color="auto"/>
              <w:bottom w:val="single" w:sz="4" w:space="0" w:color="auto"/>
              <w:right w:val="single" w:sz="4" w:space="0" w:color="auto"/>
            </w:tcBorders>
            <w:hideMark/>
          </w:tcPr>
          <w:p w14:paraId="2AF2504E"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Если экономические проблемы решаются частично рынком, частично государством, то экономика</w:t>
            </w:r>
          </w:p>
        </w:tc>
        <w:tc>
          <w:tcPr>
            <w:tcW w:w="4111" w:type="dxa"/>
            <w:tcBorders>
              <w:top w:val="single" w:sz="4" w:space="0" w:color="auto"/>
              <w:left w:val="single" w:sz="4" w:space="0" w:color="auto"/>
              <w:bottom w:val="single" w:sz="4" w:space="0" w:color="auto"/>
              <w:right w:val="single" w:sz="4" w:space="0" w:color="auto"/>
            </w:tcBorders>
            <w:hideMark/>
          </w:tcPr>
          <w:p w14:paraId="2CFF8F29" w14:textId="77777777" w:rsidR="008D5800" w:rsidRDefault="008D5800" w:rsidP="00610ADF">
            <w:pPr>
              <w:pStyle w:val="a4"/>
              <w:numPr>
                <w:ilvl w:val="0"/>
                <w:numId w:val="563"/>
              </w:numPr>
              <w:tabs>
                <w:tab w:val="left" w:pos="407"/>
              </w:tabs>
              <w:ind w:left="94" w:firstLine="0"/>
              <w:rPr>
                <w:lang w:eastAsia="en-US"/>
              </w:rPr>
            </w:pPr>
            <w:r>
              <w:rPr>
                <w:lang w:eastAsia="en-US"/>
              </w:rPr>
              <w:t>смешанная;</w:t>
            </w:r>
          </w:p>
          <w:p w14:paraId="6323F507" w14:textId="77777777" w:rsidR="008D5800" w:rsidRDefault="008D5800" w:rsidP="00610ADF">
            <w:pPr>
              <w:pStyle w:val="a4"/>
              <w:numPr>
                <w:ilvl w:val="0"/>
                <w:numId w:val="563"/>
              </w:numPr>
              <w:tabs>
                <w:tab w:val="left" w:pos="407"/>
              </w:tabs>
              <w:ind w:left="94" w:firstLine="0"/>
              <w:rPr>
                <w:lang w:eastAsia="en-US"/>
              </w:rPr>
            </w:pPr>
            <w:r>
              <w:rPr>
                <w:lang w:eastAsia="en-US"/>
              </w:rPr>
              <w:t>рыночная;</w:t>
            </w:r>
          </w:p>
          <w:p w14:paraId="757C0547" w14:textId="77777777" w:rsidR="008D5800" w:rsidRDefault="008D5800" w:rsidP="00610ADF">
            <w:pPr>
              <w:pStyle w:val="a4"/>
              <w:numPr>
                <w:ilvl w:val="0"/>
                <w:numId w:val="563"/>
              </w:numPr>
              <w:tabs>
                <w:tab w:val="left" w:pos="407"/>
              </w:tabs>
              <w:ind w:left="94" w:firstLine="0"/>
              <w:rPr>
                <w:lang w:eastAsia="en-US"/>
              </w:rPr>
            </w:pPr>
            <w:r>
              <w:rPr>
                <w:lang w:eastAsia="en-US"/>
              </w:rPr>
              <w:t>натуральная;</w:t>
            </w:r>
          </w:p>
          <w:p w14:paraId="31E358AC" w14:textId="77777777" w:rsidR="008D5800" w:rsidRDefault="008D5800" w:rsidP="00610ADF">
            <w:pPr>
              <w:pStyle w:val="a4"/>
              <w:numPr>
                <w:ilvl w:val="0"/>
                <w:numId w:val="563"/>
              </w:numPr>
              <w:tabs>
                <w:tab w:val="left" w:pos="407"/>
              </w:tabs>
              <w:ind w:left="94" w:firstLine="0"/>
              <w:rPr>
                <w:lang w:eastAsia="en-US"/>
              </w:rPr>
            </w:pPr>
            <w:r>
              <w:rPr>
                <w:lang w:eastAsia="en-US"/>
              </w:rPr>
              <w:t>командно-административная.</w:t>
            </w:r>
          </w:p>
        </w:tc>
        <w:tc>
          <w:tcPr>
            <w:tcW w:w="1641" w:type="dxa"/>
            <w:tcBorders>
              <w:top w:val="single" w:sz="4" w:space="0" w:color="auto"/>
              <w:left w:val="single" w:sz="4" w:space="0" w:color="auto"/>
              <w:bottom w:val="single" w:sz="4" w:space="0" w:color="auto"/>
              <w:right w:val="single" w:sz="4" w:space="0" w:color="auto"/>
            </w:tcBorders>
            <w:hideMark/>
          </w:tcPr>
          <w:p w14:paraId="79CD9D44"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а )</w:t>
            </w:r>
          </w:p>
        </w:tc>
      </w:tr>
      <w:tr w:rsidR="008D5800" w14:paraId="54D99A8A" w14:textId="77777777" w:rsidTr="000375B9">
        <w:trPr>
          <w:trHeight w:val="841"/>
        </w:trPr>
        <w:tc>
          <w:tcPr>
            <w:tcW w:w="843" w:type="dxa"/>
            <w:tcBorders>
              <w:top w:val="single" w:sz="4" w:space="0" w:color="auto"/>
              <w:left w:val="single" w:sz="4" w:space="0" w:color="auto"/>
              <w:bottom w:val="single" w:sz="4" w:space="0" w:color="auto"/>
              <w:right w:val="single" w:sz="4" w:space="0" w:color="auto"/>
            </w:tcBorders>
            <w:hideMark/>
          </w:tcPr>
          <w:p w14:paraId="74CAB9D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7</w:t>
            </w:r>
          </w:p>
        </w:tc>
        <w:tc>
          <w:tcPr>
            <w:tcW w:w="3830" w:type="dxa"/>
            <w:tcBorders>
              <w:top w:val="single" w:sz="4" w:space="0" w:color="auto"/>
              <w:left w:val="single" w:sz="4" w:space="0" w:color="auto"/>
              <w:bottom w:val="single" w:sz="4" w:space="0" w:color="auto"/>
              <w:right w:val="single" w:sz="4" w:space="0" w:color="auto"/>
            </w:tcBorders>
            <w:hideMark/>
          </w:tcPr>
          <w:p w14:paraId="2047BA9B"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Фундаментальная проблема, с которой сталкиваются все экономические системы, это</w:t>
            </w:r>
          </w:p>
        </w:tc>
        <w:tc>
          <w:tcPr>
            <w:tcW w:w="4111" w:type="dxa"/>
            <w:tcBorders>
              <w:top w:val="single" w:sz="4" w:space="0" w:color="auto"/>
              <w:left w:val="single" w:sz="4" w:space="0" w:color="auto"/>
              <w:bottom w:val="single" w:sz="4" w:space="0" w:color="auto"/>
              <w:right w:val="single" w:sz="4" w:space="0" w:color="auto"/>
            </w:tcBorders>
            <w:hideMark/>
          </w:tcPr>
          <w:p w14:paraId="7ACE95F6" w14:textId="77777777" w:rsidR="008D5800" w:rsidRDefault="008D5800" w:rsidP="00610ADF">
            <w:pPr>
              <w:pStyle w:val="a4"/>
              <w:numPr>
                <w:ilvl w:val="0"/>
                <w:numId w:val="564"/>
              </w:numPr>
              <w:tabs>
                <w:tab w:val="left" w:pos="407"/>
              </w:tabs>
              <w:ind w:left="94" w:firstLine="0"/>
              <w:rPr>
                <w:lang w:eastAsia="en-US"/>
              </w:rPr>
            </w:pPr>
            <w:r>
              <w:rPr>
                <w:lang w:eastAsia="en-US"/>
              </w:rPr>
              <w:t xml:space="preserve">потребление;       </w:t>
            </w:r>
          </w:p>
          <w:p w14:paraId="625BED69" w14:textId="77777777" w:rsidR="008D5800" w:rsidRDefault="008D5800" w:rsidP="00610ADF">
            <w:pPr>
              <w:pStyle w:val="a4"/>
              <w:numPr>
                <w:ilvl w:val="0"/>
                <w:numId w:val="564"/>
              </w:numPr>
              <w:tabs>
                <w:tab w:val="left" w:pos="407"/>
              </w:tabs>
              <w:ind w:left="94" w:firstLine="0"/>
              <w:rPr>
                <w:lang w:eastAsia="en-US"/>
              </w:rPr>
            </w:pPr>
            <w:r>
              <w:rPr>
                <w:lang w:eastAsia="en-US"/>
              </w:rPr>
              <w:t xml:space="preserve">инвестиции; </w:t>
            </w:r>
          </w:p>
          <w:p w14:paraId="7BAFB679" w14:textId="77777777" w:rsidR="008D5800" w:rsidRDefault="008D5800" w:rsidP="00610ADF">
            <w:pPr>
              <w:pStyle w:val="a4"/>
              <w:numPr>
                <w:ilvl w:val="0"/>
                <w:numId w:val="564"/>
              </w:numPr>
              <w:tabs>
                <w:tab w:val="left" w:pos="407"/>
              </w:tabs>
              <w:ind w:left="94" w:firstLine="0"/>
              <w:rPr>
                <w:lang w:eastAsia="en-US"/>
              </w:rPr>
            </w:pPr>
            <w:r>
              <w:rPr>
                <w:lang w:eastAsia="en-US"/>
              </w:rPr>
              <w:t>производство;</w:t>
            </w:r>
          </w:p>
          <w:p w14:paraId="1EF83E4A" w14:textId="77777777" w:rsidR="008D5800" w:rsidRDefault="008D5800" w:rsidP="00610ADF">
            <w:pPr>
              <w:pStyle w:val="a4"/>
              <w:numPr>
                <w:ilvl w:val="0"/>
                <w:numId w:val="564"/>
              </w:numPr>
              <w:tabs>
                <w:tab w:val="left" w:pos="407"/>
              </w:tabs>
              <w:ind w:left="94" w:firstLine="0"/>
              <w:rPr>
                <w:lang w:eastAsia="en-US"/>
              </w:rPr>
            </w:pPr>
            <w:r>
              <w:rPr>
                <w:lang w:eastAsia="en-US"/>
              </w:rPr>
              <w:t>редкость.</w:t>
            </w:r>
          </w:p>
        </w:tc>
        <w:tc>
          <w:tcPr>
            <w:tcW w:w="1641" w:type="dxa"/>
            <w:tcBorders>
              <w:top w:val="single" w:sz="4" w:space="0" w:color="auto"/>
              <w:left w:val="single" w:sz="4" w:space="0" w:color="auto"/>
              <w:bottom w:val="single" w:sz="4" w:space="0" w:color="auto"/>
              <w:right w:val="single" w:sz="4" w:space="0" w:color="auto"/>
            </w:tcBorders>
            <w:hideMark/>
          </w:tcPr>
          <w:p w14:paraId="347A59F3"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г)</w:t>
            </w:r>
          </w:p>
        </w:tc>
      </w:tr>
      <w:tr w:rsidR="008D5800" w14:paraId="14AE6590" w14:textId="77777777" w:rsidTr="000375B9">
        <w:trPr>
          <w:trHeight w:val="865"/>
        </w:trPr>
        <w:tc>
          <w:tcPr>
            <w:tcW w:w="843" w:type="dxa"/>
            <w:tcBorders>
              <w:top w:val="single" w:sz="4" w:space="0" w:color="auto"/>
              <w:left w:val="single" w:sz="4" w:space="0" w:color="auto"/>
              <w:bottom w:val="single" w:sz="4" w:space="0" w:color="auto"/>
              <w:right w:val="single" w:sz="4" w:space="0" w:color="auto"/>
            </w:tcBorders>
            <w:hideMark/>
          </w:tcPr>
          <w:p w14:paraId="3B0A831D"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3830" w:type="dxa"/>
            <w:tcBorders>
              <w:top w:val="single" w:sz="4" w:space="0" w:color="auto"/>
              <w:left w:val="single" w:sz="4" w:space="0" w:color="auto"/>
              <w:bottom w:val="single" w:sz="4" w:space="0" w:color="auto"/>
              <w:right w:val="single" w:sz="4" w:space="0" w:color="auto"/>
            </w:tcBorders>
            <w:hideMark/>
          </w:tcPr>
          <w:p w14:paraId="1D54C75B"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Какая из проблем не изучается макроэкономической теорией</w:t>
            </w:r>
          </w:p>
        </w:tc>
        <w:tc>
          <w:tcPr>
            <w:tcW w:w="4111" w:type="dxa"/>
            <w:tcBorders>
              <w:top w:val="single" w:sz="4" w:space="0" w:color="auto"/>
              <w:left w:val="single" w:sz="4" w:space="0" w:color="auto"/>
              <w:bottom w:val="single" w:sz="4" w:space="0" w:color="auto"/>
              <w:right w:val="single" w:sz="4" w:space="0" w:color="auto"/>
            </w:tcBorders>
            <w:hideMark/>
          </w:tcPr>
          <w:p w14:paraId="58709D0A" w14:textId="77777777" w:rsidR="008D5800" w:rsidRDefault="008D5800" w:rsidP="00610ADF">
            <w:pPr>
              <w:pStyle w:val="a4"/>
              <w:numPr>
                <w:ilvl w:val="0"/>
                <w:numId w:val="565"/>
              </w:numPr>
              <w:tabs>
                <w:tab w:val="left" w:pos="393"/>
              </w:tabs>
              <w:ind w:left="94" w:firstLine="0"/>
              <w:rPr>
                <w:shd w:val="clear" w:color="auto" w:fill="FFFFFF"/>
                <w:lang w:eastAsia="en-US"/>
              </w:rPr>
            </w:pPr>
            <w:r>
              <w:rPr>
                <w:shd w:val="clear" w:color="auto" w:fill="FFFFFF"/>
                <w:lang w:eastAsia="en-US"/>
              </w:rPr>
              <w:t>повышение ставок процента;</w:t>
            </w:r>
          </w:p>
          <w:p w14:paraId="73455E33" w14:textId="77777777" w:rsidR="008D5800" w:rsidRDefault="008D5800" w:rsidP="00610ADF">
            <w:pPr>
              <w:pStyle w:val="a4"/>
              <w:numPr>
                <w:ilvl w:val="0"/>
                <w:numId w:val="565"/>
              </w:numPr>
              <w:tabs>
                <w:tab w:val="left" w:pos="393"/>
              </w:tabs>
              <w:ind w:left="94" w:firstLine="0"/>
              <w:rPr>
                <w:shd w:val="clear" w:color="auto" w:fill="FFFFFF"/>
                <w:lang w:eastAsia="en-US"/>
              </w:rPr>
            </w:pPr>
            <w:r>
              <w:rPr>
                <w:shd w:val="clear" w:color="auto" w:fill="FFFFFF"/>
                <w:lang w:eastAsia="en-US"/>
              </w:rPr>
              <w:t>приватизация угольной промышленности;</w:t>
            </w:r>
          </w:p>
          <w:p w14:paraId="473BB500" w14:textId="77777777" w:rsidR="008D5800" w:rsidRDefault="008D5800" w:rsidP="00610ADF">
            <w:pPr>
              <w:pStyle w:val="a4"/>
              <w:numPr>
                <w:ilvl w:val="0"/>
                <w:numId w:val="565"/>
              </w:numPr>
              <w:tabs>
                <w:tab w:val="left" w:pos="393"/>
              </w:tabs>
              <w:ind w:left="94" w:firstLine="0"/>
              <w:rPr>
                <w:shd w:val="clear" w:color="auto" w:fill="FFFFFF"/>
                <w:lang w:eastAsia="en-US"/>
              </w:rPr>
            </w:pPr>
            <w:r>
              <w:rPr>
                <w:shd w:val="clear" w:color="auto" w:fill="FFFFFF"/>
                <w:lang w:eastAsia="en-US"/>
              </w:rPr>
              <w:t>рост ставки процента;</w:t>
            </w:r>
          </w:p>
          <w:p w14:paraId="589B9F2F" w14:textId="77777777" w:rsidR="008D5800" w:rsidRDefault="008D5800" w:rsidP="00610ADF">
            <w:pPr>
              <w:pStyle w:val="a4"/>
              <w:numPr>
                <w:ilvl w:val="0"/>
                <w:numId w:val="565"/>
              </w:numPr>
              <w:tabs>
                <w:tab w:val="left" w:pos="393"/>
              </w:tabs>
              <w:ind w:left="94" w:firstLine="0"/>
              <w:rPr>
                <w:lang w:eastAsia="en-US"/>
              </w:rPr>
            </w:pPr>
            <w:r>
              <w:rPr>
                <w:shd w:val="clear" w:color="auto" w:fill="FFFFFF"/>
                <w:lang w:eastAsia="en-US"/>
              </w:rPr>
              <w:t>управление государственным долгом.</w:t>
            </w:r>
          </w:p>
        </w:tc>
        <w:tc>
          <w:tcPr>
            <w:tcW w:w="1641" w:type="dxa"/>
            <w:tcBorders>
              <w:top w:val="single" w:sz="4" w:space="0" w:color="auto"/>
              <w:left w:val="single" w:sz="4" w:space="0" w:color="auto"/>
              <w:bottom w:val="single" w:sz="4" w:space="0" w:color="auto"/>
              <w:right w:val="single" w:sz="4" w:space="0" w:color="auto"/>
            </w:tcBorders>
          </w:tcPr>
          <w:p w14:paraId="6536B446"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б)</w:t>
            </w:r>
          </w:p>
          <w:p w14:paraId="7EAED856" w14:textId="77777777" w:rsidR="008D5800" w:rsidRDefault="008D5800">
            <w:pPr>
              <w:jc w:val="center"/>
              <w:rPr>
                <w:rFonts w:ascii="Times New Roman" w:hAnsi="Times New Roman" w:cs="Times New Roman"/>
                <w:sz w:val="24"/>
                <w:szCs w:val="24"/>
              </w:rPr>
            </w:pPr>
          </w:p>
        </w:tc>
      </w:tr>
      <w:tr w:rsidR="008D5800" w14:paraId="0AB9B722" w14:textId="77777777" w:rsidTr="000375B9">
        <w:trPr>
          <w:trHeight w:val="286"/>
        </w:trPr>
        <w:tc>
          <w:tcPr>
            <w:tcW w:w="843" w:type="dxa"/>
            <w:tcBorders>
              <w:top w:val="single" w:sz="4" w:space="0" w:color="auto"/>
              <w:left w:val="single" w:sz="4" w:space="0" w:color="auto"/>
              <w:bottom w:val="single" w:sz="4" w:space="0" w:color="auto"/>
              <w:right w:val="single" w:sz="4" w:space="0" w:color="auto"/>
            </w:tcBorders>
            <w:hideMark/>
          </w:tcPr>
          <w:p w14:paraId="017B04C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9</w:t>
            </w:r>
          </w:p>
        </w:tc>
        <w:tc>
          <w:tcPr>
            <w:tcW w:w="3830" w:type="dxa"/>
            <w:tcBorders>
              <w:top w:val="single" w:sz="4" w:space="0" w:color="auto"/>
              <w:left w:val="single" w:sz="4" w:space="0" w:color="auto"/>
              <w:bottom w:val="single" w:sz="4" w:space="0" w:color="auto"/>
              <w:right w:val="single" w:sz="4" w:space="0" w:color="auto"/>
            </w:tcBorders>
            <w:hideMark/>
          </w:tcPr>
          <w:p w14:paraId="67731A5C"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Что из перечисленного не относится к характеристикам рыночной экономики?</w:t>
            </w:r>
          </w:p>
        </w:tc>
        <w:tc>
          <w:tcPr>
            <w:tcW w:w="4111" w:type="dxa"/>
            <w:tcBorders>
              <w:top w:val="single" w:sz="4" w:space="0" w:color="auto"/>
              <w:left w:val="single" w:sz="4" w:space="0" w:color="auto"/>
              <w:bottom w:val="single" w:sz="4" w:space="0" w:color="auto"/>
              <w:right w:val="single" w:sz="4" w:space="0" w:color="auto"/>
            </w:tcBorders>
            <w:hideMark/>
          </w:tcPr>
          <w:p w14:paraId="45C733FC" w14:textId="77777777" w:rsidR="008D5800" w:rsidRDefault="008D5800" w:rsidP="00610ADF">
            <w:pPr>
              <w:pStyle w:val="a4"/>
              <w:numPr>
                <w:ilvl w:val="0"/>
                <w:numId w:val="566"/>
              </w:numPr>
              <w:tabs>
                <w:tab w:val="left" w:pos="393"/>
              </w:tabs>
              <w:ind w:left="94" w:firstLine="0"/>
              <w:rPr>
                <w:lang w:eastAsia="en-US"/>
              </w:rPr>
            </w:pPr>
            <w:r>
              <w:rPr>
                <w:lang w:eastAsia="en-US"/>
              </w:rPr>
              <w:t>частная собственность;</w:t>
            </w:r>
          </w:p>
          <w:p w14:paraId="06221375" w14:textId="77777777" w:rsidR="008D5800" w:rsidRDefault="008D5800" w:rsidP="00610ADF">
            <w:pPr>
              <w:pStyle w:val="a4"/>
              <w:numPr>
                <w:ilvl w:val="0"/>
                <w:numId w:val="566"/>
              </w:numPr>
              <w:tabs>
                <w:tab w:val="left" w:pos="393"/>
              </w:tabs>
              <w:ind w:left="94" w:firstLine="0"/>
              <w:rPr>
                <w:lang w:eastAsia="en-US"/>
              </w:rPr>
            </w:pPr>
            <w:r>
              <w:rPr>
                <w:lang w:eastAsia="en-US"/>
              </w:rPr>
              <w:t>конкуренция;</w:t>
            </w:r>
          </w:p>
          <w:p w14:paraId="645118DD" w14:textId="77777777" w:rsidR="008D5800" w:rsidRDefault="008D5800" w:rsidP="00610ADF">
            <w:pPr>
              <w:pStyle w:val="a4"/>
              <w:numPr>
                <w:ilvl w:val="0"/>
                <w:numId w:val="566"/>
              </w:numPr>
              <w:tabs>
                <w:tab w:val="left" w:pos="393"/>
              </w:tabs>
              <w:ind w:left="94" w:firstLine="0"/>
              <w:rPr>
                <w:lang w:eastAsia="en-US"/>
              </w:rPr>
            </w:pPr>
            <w:r>
              <w:rPr>
                <w:lang w:eastAsia="en-US"/>
              </w:rPr>
              <w:t>централизованное планирование;</w:t>
            </w:r>
          </w:p>
          <w:p w14:paraId="1633BA51" w14:textId="77777777" w:rsidR="008D5800" w:rsidRDefault="008D5800" w:rsidP="00610ADF">
            <w:pPr>
              <w:pStyle w:val="a4"/>
              <w:numPr>
                <w:ilvl w:val="0"/>
                <w:numId w:val="566"/>
              </w:numPr>
              <w:tabs>
                <w:tab w:val="left" w:pos="393"/>
              </w:tabs>
              <w:ind w:left="94" w:firstLine="0"/>
              <w:rPr>
                <w:lang w:eastAsia="en-US"/>
              </w:rPr>
            </w:pPr>
            <w:r>
              <w:rPr>
                <w:lang w:eastAsia="en-US"/>
              </w:rPr>
              <w:t>свобода предпринимательского</w:t>
            </w:r>
            <w:r>
              <w:rPr>
                <w:lang w:val="uz-Cyrl-UZ" w:eastAsia="en-US"/>
              </w:rPr>
              <w:t xml:space="preserve"> </w:t>
            </w:r>
            <w:r>
              <w:rPr>
                <w:lang w:eastAsia="en-US"/>
              </w:rPr>
              <w:t>выбора</w:t>
            </w:r>
          </w:p>
        </w:tc>
        <w:tc>
          <w:tcPr>
            <w:tcW w:w="1641" w:type="dxa"/>
            <w:tcBorders>
              <w:top w:val="single" w:sz="4" w:space="0" w:color="auto"/>
              <w:left w:val="single" w:sz="4" w:space="0" w:color="auto"/>
              <w:bottom w:val="single" w:sz="4" w:space="0" w:color="auto"/>
              <w:right w:val="single" w:sz="4" w:space="0" w:color="auto"/>
            </w:tcBorders>
            <w:hideMark/>
          </w:tcPr>
          <w:p w14:paraId="597F7BB5"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в</w:t>
            </w:r>
            <w:r>
              <w:rPr>
                <w:rFonts w:ascii="Times New Roman" w:hAnsi="Times New Roman" w:cs="Times New Roman"/>
                <w:sz w:val="24"/>
                <w:szCs w:val="24"/>
              </w:rPr>
              <w:t>)</w:t>
            </w:r>
          </w:p>
        </w:tc>
      </w:tr>
      <w:tr w:rsidR="008D5800" w14:paraId="4E4C30CC" w14:textId="77777777" w:rsidTr="000375B9">
        <w:trPr>
          <w:trHeight w:val="1305"/>
        </w:trPr>
        <w:tc>
          <w:tcPr>
            <w:tcW w:w="843" w:type="dxa"/>
            <w:tcBorders>
              <w:top w:val="single" w:sz="4" w:space="0" w:color="auto"/>
              <w:left w:val="single" w:sz="4" w:space="0" w:color="auto"/>
              <w:bottom w:val="single" w:sz="4" w:space="0" w:color="auto"/>
              <w:right w:val="single" w:sz="4" w:space="0" w:color="auto"/>
            </w:tcBorders>
            <w:hideMark/>
          </w:tcPr>
          <w:p w14:paraId="11B347C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10</w:t>
            </w:r>
          </w:p>
        </w:tc>
        <w:tc>
          <w:tcPr>
            <w:tcW w:w="3830" w:type="dxa"/>
            <w:tcBorders>
              <w:top w:val="single" w:sz="4" w:space="0" w:color="auto"/>
              <w:left w:val="single" w:sz="4" w:space="0" w:color="auto"/>
              <w:bottom w:val="single" w:sz="4" w:space="0" w:color="auto"/>
              <w:right w:val="single" w:sz="4" w:space="0" w:color="auto"/>
            </w:tcBorders>
            <w:hideMark/>
          </w:tcPr>
          <w:p w14:paraId="25D66302" w14:textId="77777777" w:rsidR="008D5800" w:rsidRPr="008D5800" w:rsidRDefault="008D5800">
            <w:pPr>
              <w:ind w:left="139"/>
              <w:rPr>
                <w:rFonts w:ascii="Times New Roman" w:hAnsi="Times New Roman" w:cs="Times New Roman"/>
                <w:sz w:val="24"/>
                <w:szCs w:val="24"/>
                <w:lang w:val="ru-RU" w:eastAsia="ru-RU"/>
              </w:rPr>
            </w:pPr>
            <w:r w:rsidRPr="008D5800">
              <w:rPr>
                <w:rFonts w:ascii="Times New Roman" w:hAnsi="Times New Roman" w:cs="Times New Roman"/>
                <w:sz w:val="24"/>
                <w:szCs w:val="24"/>
                <w:lang w:val="ru-RU" w:eastAsia="ru-RU"/>
              </w:rPr>
              <w:t>Капитал – один из факторов производства. Можно ли отнести к капиталу</w:t>
            </w:r>
          </w:p>
        </w:tc>
        <w:tc>
          <w:tcPr>
            <w:tcW w:w="4111" w:type="dxa"/>
            <w:tcBorders>
              <w:top w:val="single" w:sz="4" w:space="0" w:color="auto"/>
              <w:left w:val="single" w:sz="4" w:space="0" w:color="auto"/>
              <w:bottom w:val="single" w:sz="4" w:space="0" w:color="auto"/>
              <w:right w:val="single" w:sz="4" w:space="0" w:color="auto"/>
            </w:tcBorders>
            <w:hideMark/>
          </w:tcPr>
          <w:p w14:paraId="2CA10DE8" w14:textId="77777777" w:rsidR="008D5800" w:rsidRPr="008D5800" w:rsidRDefault="008D5800" w:rsidP="00610ADF">
            <w:pPr>
              <w:pStyle w:val="a4"/>
              <w:numPr>
                <w:ilvl w:val="0"/>
                <w:numId w:val="567"/>
              </w:numPr>
              <w:tabs>
                <w:tab w:val="left" w:pos="352"/>
              </w:tabs>
              <w:ind w:left="94" w:firstLine="0"/>
              <w:rPr>
                <w:lang w:val="ru-RU" w:eastAsia="en-US"/>
              </w:rPr>
            </w:pPr>
            <w:r w:rsidRPr="008D5800">
              <w:rPr>
                <w:lang w:val="ru-RU" w:eastAsia="en-US"/>
              </w:rPr>
              <w:t>ни деньги, ни акции, ни облигации не относятся к капиталу;</w:t>
            </w:r>
          </w:p>
          <w:p w14:paraId="399F5061" w14:textId="77777777" w:rsidR="008D5800" w:rsidRDefault="008D5800" w:rsidP="00610ADF">
            <w:pPr>
              <w:pStyle w:val="a4"/>
              <w:numPr>
                <w:ilvl w:val="0"/>
                <w:numId w:val="567"/>
              </w:numPr>
              <w:tabs>
                <w:tab w:val="left" w:pos="352"/>
              </w:tabs>
              <w:ind w:left="94" w:firstLine="0"/>
              <w:rPr>
                <w:lang w:eastAsia="en-US"/>
              </w:rPr>
            </w:pPr>
            <w:r>
              <w:rPr>
                <w:lang w:eastAsia="en-US"/>
              </w:rPr>
              <w:t>деньги и ценные бумаги;</w:t>
            </w:r>
          </w:p>
          <w:p w14:paraId="2FDB5D93" w14:textId="77777777" w:rsidR="008D5800" w:rsidRDefault="008D5800" w:rsidP="00610ADF">
            <w:pPr>
              <w:pStyle w:val="a4"/>
              <w:numPr>
                <w:ilvl w:val="0"/>
                <w:numId w:val="567"/>
              </w:numPr>
              <w:tabs>
                <w:tab w:val="left" w:pos="352"/>
              </w:tabs>
              <w:ind w:left="94" w:firstLine="0"/>
              <w:rPr>
                <w:lang w:eastAsia="en-US"/>
              </w:rPr>
            </w:pPr>
            <w:r>
              <w:rPr>
                <w:lang w:eastAsia="en-US"/>
              </w:rPr>
              <w:t>только деньги;</w:t>
            </w:r>
          </w:p>
          <w:p w14:paraId="0DA19D0F" w14:textId="77777777" w:rsidR="008D5800" w:rsidRDefault="008D5800" w:rsidP="00610ADF">
            <w:pPr>
              <w:pStyle w:val="a4"/>
              <w:numPr>
                <w:ilvl w:val="0"/>
                <w:numId w:val="567"/>
              </w:numPr>
              <w:tabs>
                <w:tab w:val="left" w:pos="352"/>
              </w:tabs>
              <w:ind w:left="94" w:firstLine="0"/>
              <w:rPr>
                <w:lang w:eastAsia="en-US"/>
              </w:rPr>
            </w:pPr>
            <w:r>
              <w:rPr>
                <w:lang w:eastAsia="en-US"/>
              </w:rPr>
              <w:t>только ценные бумаги</w:t>
            </w:r>
            <w:r>
              <w:rPr>
                <w:lang w:val="uz-Cyrl-UZ" w:eastAsia="en-US"/>
              </w:rPr>
              <w:t>.</w:t>
            </w:r>
          </w:p>
        </w:tc>
        <w:tc>
          <w:tcPr>
            <w:tcW w:w="1641" w:type="dxa"/>
            <w:tcBorders>
              <w:top w:val="single" w:sz="4" w:space="0" w:color="auto"/>
              <w:left w:val="single" w:sz="4" w:space="0" w:color="auto"/>
              <w:bottom w:val="single" w:sz="4" w:space="0" w:color="auto"/>
              <w:right w:val="single" w:sz="4" w:space="0" w:color="auto"/>
            </w:tcBorders>
            <w:hideMark/>
          </w:tcPr>
          <w:p w14:paraId="0C12F4F6"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а</w:t>
            </w:r>
            <w:r>
              <w:rPr>
                <w:rFonts w:ascii="Times New Roman" w:hAnsi="Times New Roman" w:cs="Times New Roman"/>
                <w:sz w:val="24"/>
                <w:szCs w:val="24"/>
              </w:rPr>
              <w:t>)</w:t>
            </w:r>
          </w:p>
        </w:tc>
      </w:tr>
      <w:tr w:rsidR="008D5800" w14:paraId="694F75EC" w14:textId="77777777" w:rsidTr="000375B9">
        <w:trPr>
          <w:trHeight w:val="1513"/>
        </w:trPr>
        <w:tc>
          <w:tcPr>
            <w:tcW w:w="843" w:type="dxa"/>
            <w:tcBorders>
              <w:top w:val="single" w:sz="4" w:space="0" w:color="auto"/>
              <w:left w:val="single" w:sz="4" w:space="0" w:color="auto"/>
              <w:bottom w:val="single" w:sz="4" w:space="0" w:color="auto"/>
              <w:right w:val="single" w:sz="4" w:space="0" w:color="auto"/>
            </w:tcBorders>
            <w:hideMark/>
          </w:tcPr>
          <w:p w14:paraId="5BF8DB1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11</w:t>
            </w:r>
          </w:p>
        </w:tc>
        <w:tc>
          <w:tcPr>
            <w:tcW w:w="3830" w:type="dxa"/>
            <w:tcBorders>
              <w:top w:val="single" w:sz="4" w:space="0" w:color="auto"/>
              <w:left w:val="single" w:sz="4" w:space="0" w:color="auto"/>
              <w:bottom w:val="single" w:sz="4" w:space="0" w:color="auto"/>
              <w:right w:val="single" w:sz="4" w:space="0" w:color="auto"/>
            </w:tcBorders>
            <w:hideMark/>
          </w:tcPr>
          <w:p w14:paraId="74FB2C5E"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Какой из факторов прямо влияет на сдвиг кривой производственных возможностей вправо</w:t>
            </w:r>
          </w:p>
        </w:tc>
        <w:tc>
          <w:tcPr>
            <w:tcW w:w="4111" w:type="dxa"/>
            <w:tcBorders>
              <w:top w:val="single" w:sz="4" w:space="0" w:color="auto"/>
              <w:left w:val="single" w:sz="4" w:space="0" w:color="auto"/>
              <w:bottom w:val="single" w:sz="4" w:space="0" w:color="auto"/>
              <w:right w:val="single" w:sz="4" w:space="0" w:color="auto"/>
            </w:tcBorders>
            <w:hideMark/>
          </w:tcPr>
          <w:p w14:paraId="62E218DE" w14:textId="77777777" w:rsidR="008D5800" w:rsidRDefault="008D5800" w:rsidP="00610ADF">
            <w:pPr>
              <w:pStyle w:val="a4"/>
              <w:numPr>
                <w:ilvl w:val="0"/>
                <w:numId w:val="568"/>
              </w:numPr>
              <w:tabs>
                <w:tab w:val="left" w:pos="352"/>
              </w:tabs>
              <w:ind w:left="94" w:firstLine="0"/>
              <w:rPr>
                <w:lang w:eastAsia="en-US"/>
              </w:rPr>
            </w:pPr>
            <w:r>
              <w:rPr>
                <w:lang w:eastAsia="en-US"/>
              </w:rPr>
              <w:t>рост населения трудоспособного возраста;</w:t>
            </w:r>
          </w:p>
          <w:p w14:paraId="16E0ED45" w14:textId="77777777" w:rsidR="008D5800" w:rsidRDefault="008D5800" w:rsidP="00610ADF">
            <w:pPr>
              <w:pStyle w:val="a4"/>
              <w:numPr>
                <w:ilvl w:val="0"/>
                <w:numId w:val="568"/>
              </w:numPr>
              <w:tabs>
                <w:tab w:val="left" w:pos="352"/>
              </w:tabs>
              <w:ind w:left="94" w:firstLine="0"/>
              <w:rPr>
                <w:lang w:eastAsia="en-US"/>
              </w:rPr>
            </w:pPr>
            <w:r>
              <w:rPr>
                <w:lang w:eastAsia="en-US"/>
              </w:rPr>
              <w:t>рост доходов населения;</w:t>
            </w:r>
          </w:p>
          <w:p w14:paraId="4DFB23C4" w14:textId="77777777" w:rsidR="008D5800" w:rsidRDefault="008D5800" w:rsidP="00610ADF">
            <w:pPr>
              <w:pStyle w:val="a4"/>
              <w:numPr>
                <w:ilvl w:val="0"/>
                <w:numId w:val="568"/>
              </w:numPr>
              <w:tabs>
                <w:tab w:val="left" w:pos="352"/>
              </w:tabs>
              <w:ind w:left="94" w:firstLine="0"/>
              <w:rPr>
                <w:lang w:eastAsia="en-US"/>
              </w:rPr>
            </w:pPr>
            <w:r>
              <w:rPr>
                <w:lang w:eastAsia="en-US"/>
              </w:rPr>
              <w:t>инфляция;</w:t>
            </w:r>
          </w:p>
          <w:p w14:paraId="3697FCC8" w14:textId="77777777" w:rsidR="008D5800" w:rsidRDefault="008D5800" w:rsidP="00610ADF">
            <w:pPr>
              <w:pStyle w:val="a4"/>
              <w:numPr>
                <w:ilvl w:val="0"/>
                <w:numId w:val="568"/>
              </w:numPr>
              <w:tabs>
                <w:tab w:val="left" w:pos="352"/>
              </w:tabs>
              <w:ind w:left="94" w:firstLine="0"/>
              <w:rPr>
                <w:lang w:eastAsia="en-US"/>
              </w:rPr>
            </w:pPr>
            <w:r>
              <w:rPr>
                <w:lang w:eastAsia="en-US"/>
              </w:rPr>
              <w:t>сокращение расходов на вооружение</w:t>
            </w:r>
            <w:r>
              <w:rPr>
                <w:lang w:val="uz-Cyrl-UZ" w:eastAsia="en-US"/>
              </w:rPr>
              <w:t>.</w:t>
            </w:r>
          </w:p>
        </w:tc>
        <w:tc>
          <w:tcPr>
            <w:tcW w:w="1641" w:type="dxa"/>
            <w:tcBorders>
              <w:top w:val="single" w:sz="4" w:space="0" w:color="auto"/>
              <w:left w:val="single" w:sz="4" w:space="0" w:color="auto"/>
              <w:bottom w:val="single" w:sz="4" w:space="0" w:color="auto"/>
              <w:right w:val="single" w:sz="4" w:space="0" w:color="auto"/>
            </w:tcBorders>
            <w:hideMark/>
          </w:tcPr>
          <w:p w14:paraId="7FC951AE"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а</w:t>
            </w:r>
            <w:r>
              <w:rPr>
                <w:rFonts w:ascii="Times New Roman" w:hAnsi="Times New Roman" w:cs="Times New Roman"/>
                <w:sz w:val="24"/>
                <w:szCs w:val="24"/>
              </w:rPr>
              <w:t>)</w:t>
            </w:r>
          </w:p>
        </w:tc>
      </w:tr>
      <w:tr w:rsidR="008D5800" w14:paraId="307FF851" w14:textId="77777777" w:rsidTr="000375B9">
        <w:trPr>
          <w:trHeight w:val="1064"/>
        </w:trPr>
        <w:tc>
          <w:tcPr>
            <w:tcW w:w="843" w:type="dxa"/>
            <w:tcBorders>
              <w:top w:val="single" w:sz="4" w:space="0" w:color="auto"/>
              <w:left w:val="single" w:sz="4" w:space="0" w:color="auto"/>
              <w:bottom w:val="single" w:sz="4" w:space="0" w:color="auto"/>
              <w:right w:val="single" w:sz="4" w:space="0" w:color="auto"/>
            </w:tcBorders>
            <w:hideMark/>
          </w:tcPr>
          <w:p w14:paraId="286BC65D"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12</w:t>
            </w:r>
          </w:p>
        </w:tc>
        <w:tc>
          <w:tcPr>
            <w:tcW w:w="3830" w:type="dxa"/>
            <w:tcBorders>
              <w:top w:val="single" w:sz="4" w:space="0" w:color="auto"/>
              <w:left w:val="single" w:sz="4" w:space="0" w:color="auto"/>
              <w:bottom w:val="single" w:sz="4" w:space="0" w:color="auto"/>
              <w:right w:val="single" w:sz="4" w:space="0" w:color="auto"/>
            </w:tcBorders>
            <w:hideMark/>
          </w:tcPr>
          <w:p w14:paraId="49A59947"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В классической теории долгосрочная кривая совокупного предложения имеет</w:t>
            </w:r>
          </w:p>
        </w:tc>
        <w:tc>
          <w:tcPr>
            <w:tcW w:w="4111" w:type="dxa"/>
            <w:tcBorders>
              <w:top w:val="single" w:sz="4" w:space="0" w:color="auto"/>
              <w:left w:val="single" w:sz="4" w:space="0" w:color="auto"/>
              <w:bottom w:val="single" w:sz="4" w:space="0" w:color="auto"/>
              <w:right w:val="single" w:sz="4" w:space="0" w:color="auto"/>
            </w:tcBorders>
            <w:hideMark/>
          </w:tcPr>
          <w:p w14:paraId="70F61B2C" w14:textId="77777777" w:rsidR="008D5800" w:rsidRDefault="008D5800" w:rsidP="00610ADF">
            <w:pPr>
              <w:pStyle w:val="a4"/>
              <w:numPr>
                <w:ilvl w:val="0"/>
                <w:numId w:val="569"/>
              </w:numPr>
              <w:tabs>
                <w:tab w:val="left" w:pos="352"/>
              </w:tabs>
              <w:ind w:left="94" w:firstLine="0"/>
              <w:rPr>
                <w:lang w:eastAsia="en-US"/>
              </w:rPr>
            </w:pPr>
            <w:r>
              <w:rPr>
                <w:lang w:eastAsia="en-US"/>
              </w:rPr>
              <w:t xml:space="preserve">вертикальный вид; </w:t>
            </w:r>
          </w:p>
          <w:p w14:paraId="2C7D53C8" w14:textId="77777777" w:rsidR="008D5800" w:rsidRDefault="008D5800" w:rsidP="00610ADF">
            <w:pPr>
              <w:pStyle w:val="a4"/>
              <w:numPr>
                <w:ilvl w:val="0"/>
                <w:numId w:val="569"/>
              </w:numPr>
              <w:tabs>
                <w:tab w:val="left" w:pos="352"/>
              </w:tabs>
              <w:ind w:left="94" w:firstLine="0"/>
              <w:rPr>
                <w:lang w:eastAsia="en-US"/>
              </w:rPr>
            </w:pPr>
            <w:r>
              <w:rPr>
                <w:lang w:eastAsia="en-US"/>
              </w:rPr>
              <w:t xml:space="preserve">горизонтальный вид; </w:t>
            </w:r>
          </w:p>
          <w:p w14:paraId="5F03EF9A" w14:textId="77777777" w:rsidR="008D5800" w:rsidRDefault="008D5800" w:rsidP="00610ADF">
            <w:pPr>
              <w:pStyle w:val="a4"/>
              <w:numPr>
                <w:ilvl w:val="0"/>
                <w:numId w:val="569"/>
              </w:numPr>
              <w:tabs>
                <w:tab w:val="left" w:pos="352"/>
              </w:tabs>
              <w:ind w:left="94" w:firstLine="0"/>
              <w:rPr>
                <w:lang w:eastAsia="en-US"/>
              </w:rPr>
            </w:pPr>
            <w:r>
              <w:rPr>
                <w:lang w:eastAsia="en-US"/>
              </w:rPr>
              <w:t xml:space="preserve">положительный наклон; </w:t>
            </w:r>
          </w:p>
          <w:p w14:paraId="350BDFE1" w14:textId="77777777" w:rsidR="008D5800" w:rsidRDefault="008D5800" w:rsidP="00610ADF">
            <w:pPr>
              <w:pStyle w:val="a4"/>
              <w:numPr>
                <w:ilvl w:val="0"/>
                <w:numId w:val="569"/>
              </w:numPr>
              <w:tabs>
                <w:tab w:val="left" w:pos="352"/>
              </w:tabs>
              <w:ind w:left="94" w:firstLine="0"/>
              <w:rPr>
                <w:lang w:eastAsia="en-US"/>
              </w:rPr>
            </w:pPr>
            <w:r>
              <w:rPr>
                <w:lang w:eastAsia="en-US"/>
              </w:rPr>
              <w:t>нет однозначного ответа</w:t>
            </w:r>
            <w:r>
              <w:rPr>
                <w:lang w:val="uz-Cyrl-UZ" w:eastAsia="en-US"/>
              </w:rPr>
              <w:t>.</w:t>
            </w:r>
          </w:p>
        </w:tc>
        <w:tc>
          <w:tcPr>
            <w:tcW w:w="1641" w:type="dxa"/>
            <w:tcBorders>
              <w:top w:val="single" w:sz="4" w:space="0" w:color="auto"/>
              <w:left w:val="single" w:sz="4" w:space="0" w:color="auto"/>
              <w:bottom w:val="single" w:sz="4" w:space="0" w:color="auto"/>
              <w:right w:val="single" w:sz="4" w:space="0" w:color="auto"/>
            </w:tcBorders>
            <w:hideMark/>
          </w:tcPr>
          <w:p w14:paraId="23989B06"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в)</w:t>
            </w:r>
          </w:p>
        </w:tc>
      </w:tr>
      <w:tr w:rsidR="008D5800" w14:paraId="790971D3" w14:textId="77777777" w:rsidTr="000375B9">
        <w:trPr>
          <w:trHeight w:val="1060"/>
        </w:trPr>
        <w:tc>
          <w:tcPr>
            <w:tcW w:w="843" w:type="dxa"/>
            <w:tcBorders>
              <w:top w:val="single" w:sz="4" w:space="0" w:color="auto"/>
              <w:left w:val="single" w:sz="4" w:space="0" w:color="auto"/>
              <w:bottom w:val="single" w:sz="4" w:space="0" w:color="auto"/>
              <w:right w:val="single" w:sz="4" w:space="0" w:color="auto"/>
            </w:tcBorders>
            <w:hideMark/>
          </w:tcPr>
          <w:p w14:paraId="38660BAD"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13</w:t>
            </w:r>
          </w:p>
        </w:tc>
        <w:tc>
          <w:tcPr>
            <w:tcW w:w="3830" w:type="dxa"/>
            <w:tcBorders>
              <w:top w:val="single" w:sz="4" w:space="0" w:color="auto"/>
              <w:left w:val="single" w:sz="4" w:space="0" w:color="auto"/>
              <w:bottom w:val="single" w:sz="4" w:space="0" w:color="auto"/>
              <w:right w:val="single" w:sz="4" w:space="0" w:color="auto"/>
            </w:tcBorders>
            <w:hideMark/>
          </w:tcPr>
          <w:p w14:paraId="3DDAB3EE"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Если спрос падает, то кривая спроса сдвигается</w:t>
            </w:r>
          </w:p>
        </w:tc>
        <w:tc>
          <w:tcPr>
            <w:tcW w:w="4111" w:type="dxa"/>
            <w:tcBorders>
              <w:top w:val="single" w:sz="4" w:space="0" w:color="auto"/>
              <w:left w:val="single" w:sz="4" w:space="0" w:color="auto"/>
              <w:bottom w:val="single" w:sz="4" w:space="0" w:color="auto"/>
              <w:right w:val="single" w:sz="4" w:space="0" w:color="auto"/>
            </w:tcBorders>
            <w:hideMark/>
          </w:tcPr>
          <w:p w14:paraId="0A358143" w14:textId="77777777" w:rsidR="008D5800" w:rsidRDefault="008D5800" w:rsidP="00610ADF">
            <w:pPr>
              <w:pStyle w:val="a4"/>
              <w:numPr>
                <w:ilvl w:val="0"/>
                <w:numId w:val="570"/>
              </w:numPr>
              <w:tabs>
                <w:tab w:val="left" w:pos="352"/>
              </w:tabs>
              <w:ind w:left="94" w:firstLine="0"/>
              <w:rPr>
                <w:lang w:eastAsia="en-US"/>
              </w:rPr>
            </w:pPr>
            <w:r>
              <w:rPr>
                <w:lang w:eastAsia="en-US"/>
              </w:rPr>
              <w:t>против вращения часовой стрелки;</w:t>
            </w:r>
          </w:p>
          <w:p w14:paraId="41ACABF9" w14:textId="77777777" w:rsidR="008D5800" w:rsidRDefault="008D5800" w:rsidP="00610ADF">
            <w:pPr>
              <w:pStyle w:val="a4"/>
              <w:numPr>
                <w:ilvl w:val="0"/>
                <w:numId w:val="570"/>
              </w:numPr>
              <w:tabs>
                <w:tab w:val="left" w:pos="352"/>
              </w:tabs>
              <w:ind w:left="94" w:firstLine="0"/>
              <w:rPr>
                <w:lang w:eastAsia="en-US"/>
              </w:rPr>
            </w:pPr>
            <w:r>
              <w:rPr>
                <w:lang w:eastAsia="en-US"/>
              </w:rPr>
              <w:t>вверх и вправо;</w:t>
            </w:r>
          </w:p>
          <w:p w14:paraId="184E57FC" w14:textId="77777777" w:rsidR="008D5800" w:rsidRDefault="008D5800" w:rsidP="00610ADF">
            <w:pPr>
              <w:pStyle w:val="a4"/>
              <w:numPr>
                <w:ilvl w:val="0"/>
                <w:numId w:val="570"/>
              </w:numPr>
              <w:tabs>
                <w:tab w:val="left" w:pos="352"/>
              </w:tabs>
              <w:ind w:left="94" w:firstLine="0"/>
              <w:rPr>
                <w:lang w:eastAsia="en-US"/>
              </w:rPr>
            </w:pPr>
            <w:r>
              <w:rPr>
                <w:lang w:eastAsia="en-US"/>
              </w:rPr>
              <w:t>вниз и влево;</w:t>
            </w:r>
          </w:p>
          <w:p w14:paraId="109220F0" w14:textId="77777777" w:rsidR="008D5800" w:rsidRDefault="008D5800" w:rsidP="00610ADF">
            <w:pPr>
              <w:pStyle w:val="a4"/>
              <w:numPr>
                <w:ilvl w:val="0"/>
                <w:numId w:val="570"/>
              </w:numPr>
              <w:tabs>
                <w:tab w:val="left" w:pos="352"/>
              </w:tabs>
              <w:ind w:left="94" w:firstLine="0"/>
              <w:rPr>
                <w:lang w:eastAsia="en-US"/>
              </w:rPr>
            </w:pPr>
            <w:r>
              <w:rPr>
                <w:lang w:eastAsia="en-US"/>
              </w:rPr>
              <w:t>по вращению часовой стрелки.</w:t>
            </w:r>
          </w:p>
        </w:tc>
        <w:tc>
          <w:tcPr>
            <w:tcW w:w="1641" w:type="dxa"/>
            <w:tcBorders>
              <w:top w:val="single" w:sz="4" w:space="0" w:color="auto"/>
              <w:left w:val="single" w:sz="4" w:space="0" w:color="auto"/>
              <w:bottom w:val="single" w:sz="4" w:space="0" w:color="auto"/>
              <w:right w:val="single" w:sz="4" w:space="0" w:color="auto"/>
            </w:tcBorders>
            <w:hideMark/>
          </w:tcPr>
          <w:p w14:paraId="5106481D"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в)</w:t>
            </w:r>
          </w:p>
        </w:tc>
      </w:tr>
      <w:tr w:rsidR="008D5800" w14:paraId="099D9496" w14:textId="77777777" w:rsidTr="000375B9">
        <w:trPr>
          <w:trHeight w:val="1304"/>
        </w:trPr>
        <w:tc>
          <w:tcPr>
            <w:tcW w:w="843" w:type="dxa"/>
            <w:tcBorders>
              <w:top w:val="single" w:sz="4" w:space="0" w:color="auto"/>
              <w:left w:val="single" w:sz="4" w:space="0" w:color="auto"/>
              <w:bottom w:val="single" w:sz="4" w:space="0" w:color="auto"/>
              <w:right w:val="single" w:sz="4" w:space="0" w:color="auto"/>
            </w:tcBorders>
            <w:hideMark/>
          </w:tcPr>
          <w:p w14:paraId="7A609E1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14</w:t>
            </w:r>
          </w:p>
        </w:tc>
        <w:tc>
          <w:tcPr>
            <w:tcW w:w="3830" w:type="dxa"/>
            <w:tcBorders>
              <w:top w:val="single" w:sz="4" w:space="0" w:color="auto"/>
              <w:left w:val="single" w:sz="4" w:space="0" w:color="auto"/>
              <w:bottom w:val="single" w:sz="4" w:space="0" w:color="auto"/>
              <w:right w:val="single" w:sz="4" w:space="0" w:color="auto"/>
            </w:tcBorders>
            <w:hideMark/>
          </w:tcPr>
          <w:p w14:paraId="679CDA19"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Изменение какого фактора не влияет на сдвиг кривой спроса</w:t>
            </w:r>
          </w:p>
        </w:tc>
        <w:tc>
          <w:tcPr>
            <w:tcW w:w="4111" w:type="dxa"/>
            <w:tcBorders>
              <w:top w:val="single" w:sz="4" w:space="0" w:color="auto"/>
              <w:left w:val="single" w:sz="4" w:space="0" w:color="auto"/>
              <w:bottom w:val="single" w:sz="4" w:space="0" w:color="auto"/>
              <w:right w:val="single" w:sz="4" w:space="0" w:color="auto"/>
            </w:tcBorders>
            <w:hideMark/>
          </w:tcPr>
          <w:p w14:paraId="0767EEE4" w14:textId="77777777" w:rsidR="008D5800" w:rsidRDefault="008D5800" w:rsidP="00610ADF">
            <w:pPr>
              <w:pStyle w:val="a4"/>
              <w:numPr>
                <w:ilvl w:val="0"/>
                <w:numId w:val="571"/>
              </w:numPr>
              <w:tabs>
                <w:tab w:val="left" w:pos="420"/>
              </w:tabs>
              <w:ind w:left="94" w:firstLine="0"/>
              <w:rPr>
                <w:lang w:eastAsia="en-US"/>
              </w:rPr>
            </w:pPr>
            <w:r>
              <w:rPr>
                <w:lang w:eastAsia="en-US"/>
              </w:rPr>
              <w:t>доход покупателей;</w:t>
            </w:r>
          </w:p>
          <w:p w14:paraId="39445355" w14:textId="77777777" w:rsidR="008D5800" w:rsidRDefault="008D5800" w:rsidP="00610ADF">
            <w:pPr>
              <w:pStyle w:val="a4"/>
              <w:numPr>
                <w:ilvl w:val="0"/>
                <w:numId w:val="571"/>
              </w:numPr>
              <w:tabs>
                <w:tab w:val="left" w:pos="420"/>
              </w:tabs>
              <w:ind w:left="94" w:firstLine="0"/>
              <w:rPr>
                <w:lang w:eastAsia="en-US"/>
              </w:rPr>
            </w:pPr>
            <w:r>
              <w:rPr>
                <w:lang w:eastAsia="en-US"/>
              </w:rPr>
              <w:t>численность покупателей;</w:t>
            </w:r>
          </w:p>
          <w:p w14:paraId="0D3DA7B1" w14:textId="77777777" w:rsidR="008D5800" w:rsidRDefault="008D5800" w:rsidP="00610ADF">
            <w:pPr>
              <w:pStyle w:val="a4"/>
              <w:numPr>
                <w:ilvl w:val="0"/>
                <w:numId w:val="571"/>
              </w:numPr>
              <w:tabs>
                <w:tab w:val="left" w:pos="420"/>
              </w:tabs>
              <w:ind w:left="94" w:firstLine="0"/>
              <w:rPr>
                <w:lang w:eastAsia="en-US"/>
              </w:rPr>
            </w:pPr>
            <w:r>
              <w:rPr>
                <w:lang w:eastAsia="en-US"/>
              </w:rPr>
              <w:t>цена товара;</w:t>
            </w:r>
          </w:p>
          <w:p w14:paraId="1156F38A" w14:textId="77777777" w:rsidR="008D5800" w:rsidRDefault="008D5800" w:rsidP="00610ADF">
            <w:pPr>
              <w:pStyle w:val="a4"/>
              <w:numPr>
                <w:ilvl w:val="0"/>
                <w:numId w:val="571"/>
              </w:numPr>
              <w:tabs>
                <w:tab w:val="left" w:pos="420"/>
              </w:tabs>
              <w:ind w:left="94" w:firstLine="0"/>
              <w:rPr>
                <w:lang w:eastAsia="en-US"/>
              </w:rPr>
            </w:pPr>
            <w:r>
              <w:rPr>
                <w:lang w:eastAsia="en-US"/>
              </w:rPr>
              <w:t>ожидания покупателей.</w:t>
            </w:r>
          </w:p>
        </w:tc>
        <w:tc>
          <w:tcPr>
            <w:tcW w:w="1641" w:type="dxa"/>
            <w:tcBorders>
              <w:top w:val="single" w:sz="4" w:space="0" w:color="auto"/>
              <w:left w:val="single" w:sz="4" w:space="0" w:color="auto"/>
              <w:bottom w:val="single" w:sz="4" w:space="0" w:color="auto"/>
              <w:right w:val="single" w:sz="4" w:space="0" w:color="auto"/>
            </w:tcBorders>
            <w:hideMark/>
          </w:tcPr>
          <w:p w14:paraId="4FC9BE7D"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в</w:t>
            </w:r>
            <w:r>
              <w:rPr>
                <w:rFonts w:ascii="Times New Roman" w:hAnsi="Times New Roman" w:cs="Times New Roman"/>
                <w:sz w:val="24"/>
                <w:szCs w:val="24"/>
              </w:rPr>
              <w:t>)</w:t>
            </w:r>
          </w:p>
        </w:tc>
      </w:tr>
      <w:tr w:rsidR="008D5800" w14:paraId="4008AB51" w14:textId="77777777" w:rsidTr="000375B9">
        <w:trPr>
          <w:trHeight w:val="1242"/>
        </w:trPr>
        <w:tc>
          <w:tcPr>
            <w:tcW w:w="843" w:type="dxa"/>
            <w:tcBorders>
              <w:top w:val="single" w:sz="4" w:space="0" w:color="auto"/>
              <w:left w:val="single" w:sz="4" w:space="0" w:color="auto"/>
              <w:bottom w:val="single" w:sz="4" w:space="0" w:color="auto"/>
              <w:right w:val="single" w:sz="4" w:space="0" w:color="auto"/>
            </w:tcBorders>
            <w:hideMark/>
          </w:tcPr>
          <w:p w14:paraId="7D59E36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15</w:t>
            </w:r>
          </w:p>
        </w:tc>
        <w:tc>
          <w:tcPr>
            <w:tcW w:w="3830" w:type="dxa"/>
            <w:tcBorders>
              <w:top w:val="single" w:sz="4" w:space="0" w:color="auto"/>
              <w:left w:val="single" w:sz="4" w:space="0" w:color="auto"/>
              <w:bottom w:val="single" w:sz="4" w:space="0" w:color="auto"/>
              <w:right w:val="single" w:sz="4" w:space="0" w:color="auto"/>
            </w:tcBorders>
            <w:hideMark/>
          </w:tcPr>
          <w:p w14:paraId="7C76E1DA" w14:textId="77777777" w:rsidR="008D5800" w:rsidRDefault="008D5800">
            <w:pPr>
              <w:ind w:left="139"/>
              <w:rPr>
                <w:rFonts w:ascii="Times New Roman" w:hAnsi="Times New Roman" w:cs="Times New Roman"/>
                <w:sz w:val="24"/>
                <w:szCs w:val="24"/>
              </w:rPr>
            </w:pPr>
            <w:r>
              <w:rPr>
                <w:rFonts w:ascii="Times New Roman" w:hAnsi="Times New Roman" w:cs="Times New Roman"/>
                <w:sz w:val="24"/>
                <w:szCs w:val="24"/>
              </w:rPr>
              <w:t>Спрос не испытывает влияние</w:t>
            </w:r>
          </w:p>
        </w:tc>
        <w:tc>
          <w:tcPr>
            <w:tcW w:w="4111" w:type="dxa"/>
            <w:tcBorders>
              <w:top w:val="single" w:sz="4" w:space="0" w:color="auto"/>
              <w:left w:val="single" w:sz="4" w:space="0" w:color="auto"/>
              <w:bottom w:val="single" w:sz="4" w:space="0" w:color="auto"/>
              <w:right w:val="single" w:sz="4" w:space="0" w:color="auto"/>
            </w:tcBorders>
            <w:hideMark/>
          </w:tcPr>
          <w:p w14:paraId="77C361CD" w14:textId="77777777" w:rsidR="008D5800" w:rsidRDefault="008D5800" w:rsidP="00610ADF">
            <w:pPr>
              <w:pStyle w:val="a4"/>
              <w:numPr>
                <w:ilvl w:val="0"/>
                <w:numId w:val="572"/>
              </w:numPr>
              <w:tabs>
                <w:tab w:val="left" w:pos="420"/>
              </w:tabs>
              <w:ind w:left="94" w:firstLine="0"/>
              <w:rPr>
                <w:lang w:eastAsia="en-US"/>
              </w:rPr>
            </w:pPr>
            <w:r>
              <w:rPr>
                <w:lang w:eastAsia="en-US"/>
              </w:rPr>
              <w:t>цен на ресурсы;</w:t>
            </w:r>
          </w:p>
          <w:p w14:paraId="1D8BEE2F" w14:textId="77777777" w:rsidR="008D5800" w:rsidRDefault="008D5800" w:rsidP="00610ADF">
            <w:pPr>
              <w:pStyle w:val="a4"/>
              <w:numPr>
                <w:ilvl w:val="0"/>
                <w:numId w:val="572"/>
              </w:numPr>
              <w:tabs>
                <w:tab w:val="left" w:pos="420"/>
              </w:tabs>
              <w:ind w:left="94" w:firstLine="0"/>
              <w:rPr>
                <w:lang w:eastAsia="en-US"/>
              </w:rPr>
            </w:pPr>
            <w:r>
              <w:rPr>
                <w:lang w:eastAsia="en-US"/>
              </w:rPr>
              <w:t>доходов потребителя;</w:t>
            </w:r>
          </w:p>
          <w:p w14:paraId="1C3D4C88" w14:textId="77777777" w:rsidR="008D5800" w:rsidRDefault="008D5800" w:rsidP="00610ADF">
            <w:pPr>
              <w:pStyle w:val="a4"/>
              <w:numPr>
                <w:ilvl w:val="0"/>
                <w:numId w:val="572"/>
              </w:numPr>
              <w:tabs>
                <w:tab w:val="left" w:pos="420"/>
              </w:tabs>
              <w:ind w:left="94" w:firstLine="0"/>
              <w:rPr>
                <w:lang w:eastAsia="en-US"/>
              </w:rPr>
            </w:pPr>
            <w:r>
              <w:rPr>
                <w:lang w:eastAsia="en-US"/>
              </w:rPr>
              <w:t>цен на товары-заменители;</w:t>
            </w:r>
          </w:p>
          <w:p w14:paraId="76ADAD82" w14:textId="77777777" w:rsidR="008D5800" w:rsidRDefault="008D5800" w:rsidP="00610ADF">
            <w:pPr>
              <w:pStyle w:val="a4"/>
              <w:numPr>
                <w:ilvl w:val="0"/>
                <w:numId w:val="572"/>
              </w:numPr>
              <w:tabs>
                <w:tab w:val="left" w:pos="420"/>
              </w:tabs>
              <w:ind w:left="94" w:firstLine="0"/>
              <w:rPr>
                <w:lang w:eastAsia="en-US"/>
              </w:rPr>
            </w:pPr>
            <w:r>
              <w:rPr>
                <w:lang w:eastAsia="en-US"/>
              </w:rPr>
              <w:t>национальных традиций.</w:t>
            </w:r>
          </w:p>
        </w:tc>
        <w:tc>
          <w:tcPr>
            <w:tcW w:w="1641" w:type="dxa"/>
            <w:tcBorders>
              <w:top w:val="single" w:sz="4" w:space="0" w:color="auto"/>
              <w:left w:val="single" w:sz="4" w:space="0" w:color="auto"/>
              <w:bottom w:val="single" w:sz="4" w:space="0" w:color="auto"/>
              <w:right w:val="single" w:sz="4" w:space="0" w:color="auto"/>
            </w:tcBorders>
            <w:hideMark/>
          </w:tcPr>
          <w:p w14:paraId="7FE64597"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а</w:t>
            </w:r>
            <w:r>
              <w:rPr>
                <w:rFonts w:ascii="Times New Roman" w:hAnsi="Times New Roman" w:cs="Times New Roman"/>
                <w:sz w:val="24"/>
                <w:szCs w:val="24"/>
              </w:rPr>
              <w:t>)</w:t>
            </w:r>
          </w:p>
        </w:tc>
      </w:tr>
      <w:tr w:rsidR="008D5800" w14:paraId="221510E2" w14:textId="77777777" w:rsidTr="000375B9">
        <w:trPr>
          <w:trHeight w:val="415"/>
        </w:trPr>
        <w:tc>
          <w:tcPr>
            <w:tcW w:w="843" w:type="dxa"/>
            <w:tcBorders>
              <w:top w:val="single" w:sz="4" w:space="0" w:color="auto"/>
              <w:left w:val="single" w:sz="4" w:space="0" w:color="auto"/>
              <w:bottom w:val="single" w:sz="4" w:space="0" w:color="auto"/>
              <w:right w:val="single" w:sz="4" w:space="0" w:color="auto"/>
            </w:tcBorders>
            <w:hideMark/>
          </w:tcPr>
          <w:p w14:paraId="27A106D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16</w:t>
            </w:r>
          </w:p>
        </w:tc>
        <w:tc>
          <w:tcPr>
            <w:tcW w:w="3830" w:type="dxa"/>
            <w:tcBorders>
              <w:top w:val="single" w:sz="4" w:space="0" w:color="auto"/>
              <w:left w:val="single" w:sz="4" w:space="0" w:color="auto"/>
              <w:bottom w:val="single" w:sz="4" w:space="0" w:color="auto"/>
              <w:right w:val="single" w:sz="4" w:space="0" w:color="auto"/>
            </w:tcBorders>
            <w:hideMark/>
          </w:tcPr>
          <w:p w14:paraId="6790135C"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Кривая спроса на товар описывается следующим равенством: </w:t>
            </w:r>
            <w:r>
              <w:rPr>
                <w:rFonts w:ascii="Times New Roman" w:hAnsi="Times New Roman" w:cs="Times New Roman"/>
                <w:sz w:val="24"/>
                <w:szCs w:val="24"/>
              </w:rPr>
              <w:t>D</w:t>
            </w:r>
            <w:r w:rsidRPr="008D5800">
              <w:rPr>
                <w:rFonts w:ascii="Times New Roman" w:hAnsi="Times New Roman" w:cs="Times New Roman"/>
                <w:sz w:val="24"/>
                <w:szCs w:val="24"/>
                <w:lang w:val="ru-RU"/>
              </w:rPr>
              <w:t xml:space="preserve"> = 85- 5</w:t>
            </w:r>
            <w:r>
              <w:rPr>
                <w:rFonts w:ascii="Times New Roman" w:hAnsi="Times New Roman" w:cs="Times New Roman"/>
                <w:sz w:val="24"/>
                <w:szCs w:val="24"/>
              </w:rPr>
              <w:t>P</w:t>
            </w:r>
            <w:r w:rsidRPr="008D5800">
              <w:rPr>
                <w:rFonts w:ascii="Times New Roman" w:hAnsi="Times New Roman" w:cs="Times New Roman"/>
                <w:sz w:val="24"/>
                <w:szCs w:val="24"/>
                <w:lang w:val="ru-RU"/>
              </w:rPr>
              <w:t xml:space="preserve">; кривая предложения:  </w:t>
            </w:r>
            <w:r>
              <w:rPr>
                <w:rFonts w:ascii="Times New Roman" w:hAnsi="Times New Roman" w:cs="Times New Roman"/>
                <w:sz w:val="24"/>
                <w:szCs w:val="24"/>
              </w:rPr>
              <w:t>S</w:t>
            </w:r>
            <w:r w:rsidRPr="008D5800">
              <w:rPr>
                <w:rFonts w:ascii="Times New Roman" w:hAnsi="Times New Roman" w:cs="Times New Roman"/>
                <w:sz w:val="24"/>
                <w:szCs w:val="24"/>
                <w:lang w:val="ru-RU"/>
              </w:rPr>
              <w:t xml:space="preserve"> = 25 + 5 </w:t>
            </w:r>
            <w:r>
              <w:rPr>
                <w:rFonts w:ascii="Times New Roman" w:hAnsi="Times New Roman" w:cs="Times New Roman"/>
                <w:sz w:val="24"/>
                <w:szCs w:val="24"/>
              </w:rPr>
              <w:t>P</w:t>
            </w:r>
            <w:r w:rsidRPr="008D5800">
              <w:rPr>
                <w:rFonts w:ascii="Times New Roman" w:hAnsi="Times New Roman" w:cs="Times New Roman"/>
                <w:sz w:val="24"/>
                <w:szCs w:val="24"/>
                <w:lang w:val="ru-RU"/>
              </w:rPr>
              <w:t>. Когда рынок данного товара находится в равновесии, количество продаваемых и покупаемых на нем единиц товара равно</w:t>
            </w:r>
          </w:p>
        </w:tc>
        <w:tc>
          <w:tcPr>
            <w:tcW w:w="4111" w:type="dxa"/>
            <w:tcBorders>
              <w:top w:val="single" w:sz="4" w:space="0" w:color="auto"/>
              <w:left w:val="single" w:sz="4" w:space="0" w:color="auto"/>
              <w:bottom w:val="single" w:sz="4" w:space="0" w:color="auto"/>
              <w:right w:val="single" w:sz="4" w:space="0" w:color="auto"/>
            </w:tcBorders>
            <w:hideMark/>
          </w:tcPr>
          <w:p w14:paraId="1D43A58A" w14:textId="77777777" w:rsidR="008D5800" w:rsidRDefault="008D5800" w:rsidP="00610ADF">
            <w:pPr>
              <w:pStyle w:val="a4"/>
              <w:numPr>
                <w:ilvl w:val="0"/>
                <w:numId w:val="573"/>
              </w:numPr>
              <w:tabs>
                <w:tab w:val="left" w:pos="420"/>
              </w:tabs>
              <w:ind w:left="94" w:firstLine="0"/>
              <w:rPr>
                <w:lang w:eastAsia="en-US"/>
              </w:rPr>
            </w:pPr>
            <w:r>
              <w:rPr>
                <w:lang w:eastAsia="en-US"/>
              </w:rPr>
              <w:t xml:space="preserve">6;  </w:t>
            </w:r>
          </w:p>
          <w:p w14:paraId="47324EF0" w14:textId="77777777" w:rsidR="008D5800" w:rsidRDefault="008D5800" w:rsidP="00610ADF">
            <w:pPr>
              <w:pStyle w:val="a4"/>
              <w:numPr>
                <w:ilvl w:val="0"/>
                <w:numId w:val="573"/>
              </w:numPr>
              <w:tabs>
                <w:tab w:val="left" w:pos="420"/>
              </w:tabs>
              <w:ind w:left="94" w:firstLine="0"/>
              <w:rPr>
                <w:lang w:eastAsia="en-US"/>
              </w:rPr>
            </w:pPr>
            <w:r>
              <w:rPr>
                <w:lang w:eastAsia="en-US"/>
              </w:rPr>
              <w:t xml:space="preserve">55; </w:t>
            </w:r>
          </w:p>
          <w:p w14:paraId="700B22AE" w14:textId="77777777" w:rsidR="008D5800" w:rsidRDefault="008D5800" w:rsidP="00610ADF">
            <w:pPr>
              <w:pStyle w:val="a4"/>
              <w:numPr>
                <w:ilvl w:val="0"/>
                <w:numId w:val="573"/>
              </w:numPr>
              <w:tabs>
                <w:tab w:val="left" w:pos="420"/>
              </w:tabs>
              <w:ind w:left="94" w:firstLine="0"/>
              <w:rPr>
                <w:lang w:eastAsia="en-US"/>
              </w:rPr>
            </w:pPr>
            <w:r>
              <w:rPr>
                <w:lang w:eastAsia="en-US"/>
              </w:rPr>
              <w:t xml:space="preserve">11;  </w:t>
            </w:r>
          </w:p>
          <w:p w14:paraId="763E50B6" w14:textId="77777777" w:rsidR="008D5800" w:rsidRDefault="008D5800" w:rsidP="00610ADF">
            <w:pPr>
              <w:pStyle w:val="a4"/>
              <w:numPr>
                <w:ilvl w:val="0"/>
                <w:numId w:val="573"/>
              </w:numPr>
              <w:tabs>
                <w:tab w:val="left" w:pos="420"/>
              </w:tabs>
              <w:ind w:left="94" w:firstLine="0"/>
              <w:rPr>
                <w:lang w:eastAsia="en-US"/>
              </w:rPr>
            </w:pPr>
            <w:r>
              <w:rPr>
                <w:lang w:eastAsia="en-US"/>
              </w:rPr>
              <w:t>30.</w:t>
            </w:r>
          </w:p>
        </w:tc>
        <w:tc>
          <w:tcPr>
            <w:tcW w:w="1641" w:type="dxa"/>
            <w:tcBorders>
              <w:top w:val="single" w:sz="4" w:space="0" w:color="auto"/>
              <w:left w:val="single" w:sz="4" w:space="0" w:color="auto"/>
              <w:bottom w:val="single" w:sz="4" w:space="0" w:color="auto"/>
              <w:right w:val="single" w:sz="4" w:space="0" w:color="auto"/>
            </w:tcBorders>
          </w:tcPr>
          <w:p w14:paraId="4FAB5EB6"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б)</w:t>
            </w:r>
          </w:p>
          <w:p w14:paraId="7C5D4B0C" w14:textId="77777777" w:rsidR="008D5800" w:rsidRDefault="008D5800">
            <w:pPr>
              <w:jc w:val="center"/>
              <w:rPr>
                <w:rFonts w:ascii="Times New Roman" w:hAnsi="Times New Roman" w:cs="Times New Roman"/>
                <w:sz w:val="24"/>
                <w:szCs w:val="24"/>
              </w:rPr>
            </w:pPr>
          </w:p>
        </w:tc>
      </w:tr>
      <w:tr w:rsidR="008D5800" w14:paraId="6D9EA9F4" w14:textId="77777777" w:rsidTr="000375B9">
        <w:trPr>
          <w:trHeight w:val="1014"/>
        </w:trPr>
        <w:tc>
          <w:tcPr>
            <w:tcW w:w="843" w:type="dxa"/>
            <w:tcBorders>
              <w:top w:val="single" w:sz="4" w:space="0" w:color="auto"/>
              <w:left w:val="single" w:sz="4" w:space="0" w:color="auto"/>
              <w:bottom w:val="single" w:sz="4" w:space="0" w:color="auto"/>
              <w:right w:val="single" w:sz="4" w:space="0" w:color="auto"/>
            </w:tcBorders>
            <w:hideMark/>
          </w:tcPr>
          <w:p w14:paraId="1D357BF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17</w:t>
            </w:r>
          </w:p>
        </w:tc>
        <w:tc>
          <w:tcPr>
            <w:tcW w:w="3830" w:type="dxa"/>
            <w:tcBorders>
              <w:top w:val="single" w:sz="4" w:space="0" w:color="auto"/>
              <w:left w:val="single" w:sz="4" w:space="0" w:color="auto"/>
              <w:bottom w:val="single" w:sz="4" w:space="0" w:color="auto"/>
              <w:right w:val="single" w:sz="4" w:space="0" w:color="auto"/>
            </w:tcBorders>
            <w:hideMark/>
          </w:tcPr>
          <w:p w14:paraId="27E10EEB"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В классической теории в долгосрочном периоде при возрастании совокупного спроса</w:t>
            </w:r>
          </w:p>
        </w:tc>
        <w:tc>
          <w:tcPr>
            <w:tcW w:w="4111" w:type="dxa"/>
            <w:tcBorders>
              <w:top w:val="single" w:sz="4" w:space="0" w:color="auto"/>
              <w:left w:val="single" w:sz="4" w:space="0" w:color="auto"/>
              <w:bottom w:val="single" w:sz="4" w:space="0" w:color="auto"/>
              <w:right w:val="single" w:sz="4" w:space="0" w:color="auto"/>
            </w:tcBorders>
            <w:hideMark/>
          </w:tcPr>
          <w:p w14:paraId="00060798" w14:textId="77777777" w:rsidR="008D5800" w:rsidRPr="008D5800" w:rsidRDefault="008D5800" w:rsidP="00610ADF">
            <w:pPr>
              <w:pStyle w:val="a4"/>
              <w:numPr>
                <w:ilvl w:val="0"/>
                <w:numId w:val="574"/>
              </w:numPr>
              <w:tabs>
                <w:tab w:val="left" w:pos="420"/>
              </w:tabs>
              <w:ind w:left="94" w:firstLine="0"/>
              <w:rPr>
                <w:lang w:val="ru-RU" w:eastAsia="en-US"/>
              </w:rPr>
            </w:pPr>
            <w:r w:rsidRPr="008D5800">
              <w:rPr>
                <w:lang w:val="ru-RU" w:eastAsia="en-US"/>
              </w:rPr>
              <w:t xml:space="preserve">изменяется объем выпуска и уровень цен; </w:t>
            </w:r>
          </w:p>
          <w:p w14:paraId="025E0ADE" w14:textId="77777777" w:rsidR="008D5800" w:rsidRDefault="008D5800" w:rsidP="00610ADF">
            <w:pPr>
              <w:pStyle w:val="a4"/>
              <w:numPr>
                <w:ilvl w:val="0"/>
                <w:numId w:val="574"/>
              </w:numPr>
              <w:tabs>
                <w:tab w:val="left" w:pos="420"/>
              </w:tabs>
              <w:ind w:left="94" w:firstLine="0"/>
              <w:rPr>
                <w:lang w:eastAsia="en-US"/>
              </w:rPr>
            </w:pPr>
            <w:r>
              <w:rPr>
                <w:lang w:eastAsia="en-US"/>
              </w:rPr>
              <w:t xml:space="preserve">изменяется только объем выпуска; </w:t>
            </w:r>
          </w:p>
          <w:p w14:paraId="6CD3A669" w14:textId="77777777" w:rsidR="008D5800" w:rsidRDefault="008D5800" w:rsidP="00610ADF">
            <w:pPr>
              <w:pStyle w:val="a4"/>
              <w:numPr>
                <w:ilvl w:val="0"/>
                <w:numId w:val="574"/>
              </w:numPr>
              <w:tabs>
                <w:tab w:val="left" w:pos="420"/>
              </w:tabs>
              <w:ind w:left="94" w:firstLine="0"/>
              <w:rPr>
                <w:lang w:eastAsia="en-US"/>
              </w:rPr>
            </w:pPr>
            <w:r>
              <w:rPr>
                <w:lang w:eastAsia="en-US"/>
              </w:rPr>
              <w:lastRenderedPageBreak/>
              <w:t xml:space="preserve">изменяется только уровень цен; </w:t>
            </w:r>
          </w:p>
          <w:p w14:paraId="0EA407BF" w14:textId="77777777" w:rsidR="008D5800" w:rsidRDefault="008D5800" w:rsidP="00610ADF">
            <w:pPr>
              <w:pStyle w:val="a4"/>
              <w:numPr>
                <w:ilvl w:val="0"/>
                <w:numId w:val="574"/>
              </w:numPr>
              <w:tabs>
                <w:tab w:val="left" w:pos="420"/>
              </w:tabs>
              <w:ind w:left="94" w:firstLine="0"/>
              <w:rPr>
                <w:lang w:eastAsia="en-US"/>
              </w:rPr>
            </w:pPr>
            <w:r>
              <w:rPr>
                <w:lang w:eastAsia="en-US"/>
              </w:rPr>
              <w:t>нет однозначного ответа.</w:t>
            </w:r>
          </w:p>
        </w:tc>
        <w:tc>
          <w:tcPr>
            <w:tcW w:w="1641" w:type="dxa"/>
            <w:tcBorders>
              <w:top w:val="single" w:sz="4" w:space="0" w:color="auto"/>
              <w:left w:val="single" w:sz="4" w:space="0" w:color="auto"/>
              <w:bottom w:val="single" w:sz="4" w:space="0" w:color="auto"/>
              <w:right w:val="single" w:sz="4" w:space="0" w:color="auto"/>
            </w:tcBorders>
            <w:hideMark/>
          </w:tcPr>
          <w:p w14:paraId="45C9E68E"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lastRenderedPageBreak/>
              <w:t>в</w:t>
            </w:r>
            <w:r>
              <w:rPr>
                <w:rFonts w:ascii="Times New Roman" w:hAnsi="Times New Roman" w:cs="Times New Roman"/>
                <w:sz w:val="24"/>
                <w:szCs w:val="24"/>
              </w:rPr>
              <w:t>)</w:t>
            </w:r>
          </w:p>
        </w:tc>
      </w:tr>
      <w:tr w:rsidR="008D5800" w14:paraId="43BD8BCB" w14:textId="77777777" w:rsidTr="000375B9">
        <w:trPr>
          <w:trHeight w:val="1020"/>
        </w:trPr>
        <w:tc>
          <w:tcPr>
            <w:tcW w:w="843" w:type="dxa"/>
            <w:tcBorders>
              <w:top w:val="single" w:sz="4" w:space="0" w:color="auto"/>
              <w:left w:val="single" w:sz="4" w:space="0" w:color="auto"/>
              <w:bottom w:val="single" w:sz="4" w:space="0" w:color="auto"/>
              <w:right w:val="single" w:sz="4" w:space="0" w:color="auto"/>
            </w:tcBorders>
            <w:hideMark/>
          </w:tcPr>
          <w:p w14:paraId="7AEAE3B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18</w:t>
            </w:r>
          </w:p>
        </w:tc>
        <w:tc>
          <w:tcPr>
            <w:tcW w:w="3830" w:type="dxa"/>
            <w:tcBorders>
              <w:top w:val="single" w:sz="4" w:space="0" w:color="auto"/>
              <w:left w:val="single" w:sz="4" w:space="0" w:color="auto"/>
              <w:bottom w:val="single" w:sz="4" w:space="0" w:color="auto"/>
              <w:right w:val="single" w:sz="4" w:space="0" w:color="auto"/>
            </w:tcBorders>
            <w:hideMark/>
          </w:tcPr>
          <w:p w14:paraId="202E9084"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Рост цен на ресурсы сдвигает</w:t>
            </w:r>
          </w:p>
        </w:tc>
        <w:tc>
          <w:tcPr>
            <w:tcW w:w="4111" w:type="dxa"/>
            <w:tcBorders>
              <w:top w:val="single" w:sz="4" w:space="0" w:color="auto"/>
              <w:left w:val="single" w:sz="4" w:space="0" w:color="auto"/>
              <w:bottom w:val="single" w:sz="4" w:space="0" w:color="auto"/>
              <w:right w:val="single" w:sz="4" w:space="0" w:color="auto"/>
            </w:tcBorders>
            <w:hideMark/>
          </w:tcPr>
          <w:p w14:paraId="356AD1E0" w14:textId="77777777" w:rsidR="008D5800" w:rsidRPr="008D5800" w:rsidRDefault="008D5800" w:rsidP="00610ADF">
            <w:pPr>
              <w:pStyle w:val="a4"/>
              <w:numPr>
                <w:ilvl w:val="0"/>
                <w:numId w:val="575"/>
              </w:numPr>
              <w:tabs>
                <w:tab w:val="left" w:pos="420"/>
              </w:tabs>
              <w:ind w:left="94" w:firstLine="0"/>
              <w:rPr>
                <w:lang w:val="ru-RU" w:eastAsia="en-US"/>
              </w:rPr>
            </w:pPr>
            <w:r w:rsidRPr="008D5800">
              <w:rPr>
                <w:lang w:val="ru-RU" w:eastAsia="en-US"/>
              </w:rPr>
              <w:t>кривую спроса вверх и влево;</w:t>
            </w:r>
          </w:p>
          <w:p w14:paraId="5E024182" w14:textId="77777777" w:rsidR="008D5800" w:rsidRPr="008D5800" w:rsidRDefault="008D5800" w:rsidP="00610ADF">
            <w:pPr>
              <w:pStyle w:val="a4"/>
              <w:numPr>
                <w:ilvl w:val="0"/>
                <w:numId w:val="575"/>
              </w:numPr>
              <w:tabs>
                <w:tab w:val="left" w:pos="420"/>
              </w:tabs>
              <w:ind w:left="94" w:firstLine="0"/>
              <w:rPr>
                <w:lang w:val="ru-RU" w:eastAsia="en-US"/>
              </w:rPr>
            </w:pPr>
            <w:r w:rsidRPr="008D5800">
              <w:rPr>
                <w:lang w:val="ru-RU" w:eastAsia="en-US"/>
              </w:rPr>
              <w:t>кривую предложения вниз и влево;</w:t>
            </w:r>
          </w:p>
          <w:p w14:paraId="17980ED7" w14:textId="77777777" w:rsidR="008D5800" w:rsidRPr="008D5800" w:rsidRDefault="008D5800" w:rsidP="00610ADF">
            <w:pPr>
              <w:pStyle w:val="a4"/>
              <w:numPr>
                <w:ilvl w:val="0"/>
                <w:numId w:val="575"/>
              </w:numPr>
              <w:tabs>
                <w:tab w:val="left" w:pos="420"/>
              </w:tabs>
              <w:ind w:left="94" w:firstLine="0"/>
              <w:rPr>
                <w:lang w:val="ru-RU" w:eastAsia="en-US"/>
              </w:rPr>
            </w:pPr>
            <w:r w:rsidRPr="008D5800">
              <w:rPr>
                <w:lang w:val="ru-RU" w:eastAsia="en-US"/>
              </w:rPr>
              <w:t>кривую спроса вниз и вправо;</w:t>
            </w:r>
          </w:p>
          <w:p w14:paraId="3F7E1630" w14:textId="77777777" w:rsidR="008D5800" w:rsidRPr="008D5800" w:rsidRDefault="008D5800" w:rsidP="00610ADF">
            <w:pPr>
              <w:pStyle w:val="a4"/>
              <w:numPr>
                <w:ilvl w:val="0"/>
                <w:numId w:val="575"/>
              </w:numPr>
              <w:tabs>
                <w:tab w:val="left" w:pos="420"/>
              </w:tabs>
              <w:ind w:left="94" w:firstLine="0"/>
              <w:rPr>
                <w:lang w:val="ru-RU" w:eastAsia="en-US"/>
              </w:rPr>
            </w:pPr>
            <w:r w:rsidRPr="008D5800">
              <w:rPr>
                <w:lang w:val="ru-RU" w:eastAsia="en-US"/>
              </w:rPr>
              <w:t>кривую предложения вверх и влево.</w:t>
            </w:r>
          </w:p>
        </w:tc>
        <w:tc>
          <w:tcPr>
            <w:tcW w:w="1641" w:type="dxa"/>
            <w:tcBorders>
              <w:top w:val="single" w:sz="4" w:space="0" w:color="auto"/>
              <w:left w:val="single" w:sz="4" w:space="0" w:color="auto"/>
              <w:bottom w:val="single" w:sz="4" w:space="0" w:color="auto"/>
              <w:right w:val="single" w:sz="4" w:space="0" w:color="auto"/>
            </w:tcBorders>
            <w:hideMark/>
          </w:tcPr>
          <w:p w14:paraId="6325FF3C"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г</w:t>
            </w:r>
            <w:r>
              <w:rPr>
                <w:rFonts w:ascii="Times New Roman" w:hAnsi="Times New Roman" w:cs="Times New Roman"/>
                <w:sz w:val="24"/>
                <w:szCs w:val="24"/>
              </w:rPr>
              <w:t>)</w:t>
            </w:r>
          </w:p>
        </w:tc>
      </w:tr>
      <w:tr w:rsidR="008D5800" w14:paraId="6055C714" w14:textId="77777777" w:rsidTr="000375B9">
        <w:trPr>
          <w:trHeight w:val="1004"/>
        </w:trPr>
        <w:tc>
          <w:tcPr>
            <w:tcW w:w="843" w:type="dxa"/>
            <w:tcBorders>
              <w:top w:val="single" w:sz="4" w:space="0" w:color="auto"/>
              <w:left w:val="single" w:sz="4" w:space="0" w:color="auto"/>
              <w:bottom w:val="single" w:sz="4" w:space="0" w:color="auto"/>
              <w:right w:val="single" w:sz="4" w:space="0" w:color="auto"/>
            </w:tcBorders>
            <w:hideMark/>
          </w:tcPr>
          <w:p w14:paraId="59A8D34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19</w:t>
            </w:r>
          </w:p>
        </w:tc>
        <w:tc>
          <w:tcPr>
            <w:tcW w:w="3830" w:type="dxa"/>
            <w:tcBorders>
              <w:top w:val="single" w:sz="4" w:space="0" w:color="auto"/>
              <w:left w:val="single" w:sz="4" w:space="0" w:color="auto"/>
              <w:bottom w:val="single" w:sz="4" w:space="0" w:color="auto"/>
              <w:right w:val="single" w:sz="4" w:space="0" w:color="auto"/>
            </w:tcBorders>
            <w:hideMark/>
          </w:tcPr>
          <w:p w14:paraId="3CBDE6D1"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Кривая спроса задана функцией: Д = 39-3Р. Кривая предложения: </w:t>
            </w:r>
          </w:p>
          <w:p w14:paraId="5C4CB737"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 </w:t>
            </w:r>
            <w:r>
              <w:rPr>
                <w:rFonts w:ascii="Times New Roman" w:hAnsi="Times New Roman" w:cs="Times New Roman"/>
                <w:sz w:val="24"/>
                <w:szCs w:val="24"/>
              </w:rPr>
              <w:t>S</w:t>
            </w:r>
            <w:r w:rsidRPr="008D5800">
              <w:rPr>
                <w:rFonts w:ascii="Times New Roman" w:hAnsi="Times New Roman" w:cs="Times New Roman"/>
                <w:sz w:val="24"/>
                <w:szCs w:val="24"/>
                <w:lang w:val="ru-RU"/>
              </w:rPr>
              <w:t xml:space="preserve"> = 5Р-25. В этом случае равновесная цена равна</w:t>
            </w:r>
          </w:p>
        </w:tc>
        <w:tc>
          <w:tcPr>
            <w:tcW w:w="4111" w:type="dxa"/>
            <w:tcBorders>
              <w:top w:val="single" w:sz="4" w:space="0" w:color="auto"/>
              <w:left w:val="single" w:sz="4" w:space="0" w:color="auto"/>
              <w:bottom w:val="single" w:sz="4" w:space="0" w:color="auto"/>
              <w:right w:val="single" w:sz="4" w:space="0" w:color="auto"/>
            </w:tcBorders>
            <w:hideMark/>
          </w:tcPr>
          <w:p w14:paraId="061DAA47" w14:textId="77777777" w:rsidR="008D5800" w:rsidRDefault="008D5800" w:rsidP="00610ADF">
            <w:pPr>
              <w:pStyle w:val="a4"/>
              <w:numPr>
                <w:ilvl w:val="0"/>
                <w:numId w:val="576"/>
              </w:numPr>
              <w:tabs>
                <w:tab w:val="left" w:pos="380"/>
              </w:tabs>
              <w:ind w:left="94" w:firstLine="0"/>
              <w:rPr>
                <w:lang w:eastAsia="en-US"/>
              </w:rPr>
            </w:pPr>
            <w:r>
              <w:rPr>
                <w:lang w:eastAsia="en-US"/>
              </w:rPr>
              <w:t>8;</w:t>
            </w:r>
          </w:p>
          <w:p w14:paraId="3B1A0B7C" w14:textId="77777777" w:rsidR="008D5800" w:rsidRDefault="008D5800" w:rsidP="00610ADF">
            <w:pPr>
              <w:pStyle w:val="a4"/>
              <w:numPr>
                <w:ilvl w:val="0"/>
                <w:numId w:val="576"/>
              </w:numPr>
              <w:tabs>
                <w:tab w:val="left" w:pos="380"/>
              </w:tabs>
              <w:ind w:left="94" w:firstLine="0"/>
              <w:rPr>
                <w:lang w:eastAsia="en-US"/>
              </w:rPr>
            </w:pPr>
            <w:r>
              <w:rPr>
                <w:lang w:eastAsia="en-US"/>
              </w:rPr>
              <w:t xml:space="preserve">5; </w:t>
            </w:r>
          </w:p>
          <w:p w14:paraId="71375588" w14:textId="77777777" w:rsidR="008D5800" w:rsidRDefault="008D5800" w:rsidP="00610ADF">
            <w:pPr>
              <w:pStyle w:val="a4"/>
              <w:numPr>
                <w:ilvl w:val="0"/>
                <w:numId w:val="576"/>
              </w:numPr>
              <w:tabs>
                <w:tab w:val="left" w:pos="380"/>
              </w:tabs>
              <w:ind w:left="94" w:firstLine="0"/>
              <w:rPr>
                <w:lang w:eastAsia="en-US"/>
              </w:rPr>
            </w:pPr>
            <w:r>
              <w:rPr>
                <w:lang w:eastAsia="en-US"/>
              </w:rPr>
              <w:t xml:space="preserve">11; </w:t>
            </w:r>
          </w:p>
          <w:p w14:paraId="72D9392A" w14:textId="77777777" w:rsidR="008D5800" w:rsidRDefault="008D5800" w:rsidP="00610ADF">
            <w:pPr>
              <w:pStyle w:val="a4"/>
              <w:numPr>
                <w:ilvl w:val="0"/>
                <w:numId w:val="576"/>
              </w:numPr>
              <w:tabs>
                <w:tab w:val="left" w:pos="380"/>
              </w:tabs>
              <w:ind w:left="94" w:firstLine="0"/>
              <w:rPr>
                <w:lang w:eastAsia="en-US"/>
              </w:rPr>
            </w:pPr>
            <w:r>
              <w:rPr>
                <w:lang w:eastAsia="en-US"/>
              </w:rPr>
              <w:t>55.</w:t>
            </w:r>
          </w:p>
        </w:tc>
        <w:tc>
          <w:tcPr>
            <w:tcW w:w="1641" w:type="dxa"/>
            <w:tcBorders>
              <w:top w:val="single" w:sz="4" w:space="0" w:color="auto"/>
              <w:left w:val="single" w:sz="4" w:space="0" w:color="auto"/>
              <w:bottom w:val="single" w:sz="4" w:space="0" w:color="auto"/>
              <w:right w:val="single" w:sz="4" w:space="0" w:color="auto"/>
            </w:tcBorders>
            <w:hideMark/>
          </w:tcPr>
          <w:p w14:paraId="1272FCB8"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а</w:t>
            </w:r>
            <w:r>
              <w:rPr>
                <w:rFonts w:ascii="Times New Roman" w:hAnsi="Times New Roman" w:cs="Times New Roman"/>
                <w:sz w:val="24"/>
                <w:szCs w:val="24"/>
              </w:rPr>
              <w:t>)</w:t>
            </w:r>
          </w:p>
        </w:tc>
      </w:tr>
      <w:tr w:rsidR="008D5800" w14:paraId="2169514C" w14:textId="77777777" w:rsidTr="000375B9">
        <w:trPr>
          <w:trHeight w:val="1318"/>
        </w:trPr>
        <w:tc>
          <w:tcPr>
            <w:tcW w:w="843" w:type="dxa"/>
            <w:tcBorders>
              <w:top w:val="single" w:sz="4" w:space="0" w:color="auto"/>
              <w:left w:val="single" w:sz="4" w:space="0" w:color="auto"/>
              <w:bottom w:val="single" w:sz="4" w:space="0" w:color="auto"/>
              <w:right w:val="single" w:sz="4" w:space="0" w:color="auto"/>
            </w:tcBorders>
            <w:hideMark/>
          </w:tcPr>
          <w:p w14:paraId="55C338D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20</w:t>
            </w:r>
          </w:p>
        </w:tc>
        <w:tc>
          <w:tcPr>
            <w:tcW w:w="3830" w:type="dxa"/>
            <w:tcBorders>
              <w:top w:val="single" w:sz="4" w:space="0" w:color="auto"/>
              <w:left w:val="single" w:sz="4" w:space="0" w:color="auto"/>
              <w:bottom w:val="single" w:sz="4" w:space="0" w:color="auto"/>
              <w:right w:val="single" w:sz="4" w:space="0" w:color="auto"/>
            </w:tcBorders>
            <w:hideMark/>
          </w:tcPr>
          <w:p w14:paraId="3D692DA8"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Если цена товара выше точки пересечения кривой спроса и предложения,</w:t>
            </w:r>
          </w:p>
          <w:p w14:paraId="070968CA" w14:textId="77777777" w:rsidR="008D5800" w:rsidRDefault="008D5800">
            <w:pPr>
              <w:ind w:left="139"/>
              <w:rPr>
                <w:rFonts w:ascii="Times New Roman" w:hAnsi="Times New Roman" w:cs="Times New Roman"/>
                <w:sz w:val="24"/>
                <w:szCs w:val="24"/>
              </w:rPr>
            </w:pPr>
            <w:r>
              <w:rPr>
                <w:rFonts w:ascii="Times New Roman" w:hAnsi="Times New Roman" w:cs="Times New Roman"/>
                <w:sz w:val="24"/>
                <w:szCs w:val="24"/>
              </w:rPr>
              <w:t>то возникает</w:t>
            </w:r>
          </w:p>
        </w:tc>
        <w:tc>
          <w:tcPr>
            <w:tcW w:w="4111" w:type="dxa"/>
            <w:tcBorders>
              <w:top w:val="single" w:sz="4" w:space="0" w:color="auto"/>
              <w:left w:val="single" w:sz="4" w:space="0" w:color="auto"/>
              <w:bottom w:val="single" w:sz="4" w:space="0" w:color="auto"/>
              <w:right w:val="single" w:sz="4" w:space="0" w:color="auto"/>
            </w:tcBorders>
            <w:hideMark/>
          </w:tcPr>
          <w:p w14:paraId="0F05D04C" w14:textId="77777777" w:rsidR="008D5800" w:rsidRDefault="008D5800" w:rsidP="00610ADF">
            <w:pPr>
              <w:pStyle w:val="a4"/>
              <w:numPr>
                <w:ilvl w:val="0"/>
                <w:numId w:val="577"/>
              </w:numPr>
              <w:tabs>
                <w:tab w:val="left" w:pos="380"/>
              </w:tabs>
              <w:ind w:left="94" w:firstLine="0"/>
              <w:rPr>
                <w:lang w:eastAsia="en-US"/>
              </w:rPr>
            </w:pPr>
            <w:r>
              <w:rPr>
                <w:lang w:eastAsia="en-US"/>
              </w:rPr>
              <w:t>превышение спроса над предложением;</w:t>
            </w:r>
          </w:p>
          <w:p w14:paraId="6D14AEF3" w14:textId="77777777" w:rsidR="008D5800" w:rsidRDefault="008D5800" w:rsidP="00610ADF">
            <w:pPr>
              <w:pStyle w:val="a4"/>
              <w:numPr>
                <w:ilvl w:val="0"/>
                <w:numId w:val="577"/>
              </w:numPr>
              <w:tabs>
                <w:tab w:val="left" w:pos="380"/>
              </w:tabs>
              <w:ind w:left="94" w:firstLine="0"/>
              <w:rPr>
                <w:lang w:eastAsia="en-US"/>
              </w:rPr>
            </w:pPr>
            <w:r>
              <w:rPr>
                <w:lang w:eastAsia="en-US"/>
              </w:rPr>
              <w:t>дефицит;</w:t>
            </w:r>
          </w:p>
          <w:p w14:paraId="4D889B16" w14:textId="77777777" w:rsidR="008D5800" w:rsidRDefault="008D5800" w:rsidP="00610ADF">
            <w:pPr>
              <w:pStyle w:val="a4"/>
              <w:numPr>
                <w:ilvl w:val="0"/>
                <w:numId w:val="577"/>
              </w:numPr>
              <w:tabs>
                <w:tab w:val="left" w:pos="380"/>
              </w:tabs>
              <w:ind w:left="94" w:firstLine="0"/>
              <w:rPr>
                <w:lang w:eastAsia="en-US"/>
              </w:rPr>
            </w:pPr>
            <w:r>
              <w:rPr>
                <w:lang w:eastAsia="en-US"/>
              </w:rPr>
              <w:t>избыток;</w:t>
            </w:r>
          </w:p>
          <w:p w14:paraId="0CB269BF" w14:textId="77777777" w:rsidR="008D5800" w:rsidRDefault="008D5800" w:rsidP="00610ADF">
            <w:pPr>
              <w:pStyle w:val="a4"/>
              <w:numPr>
                <w:ilvl w:val="0"/>
                <w:numId w:val="577"/>
              </w:numPr>
              <w:tabs>
                <w:tab w:val="left" w:pos="380"/>
              </w:tabs>
              <w:ind w:left="94" w:firstLine="0"/>
              <w:rPr>
                <w:lang w:eastAsia="en-US"/>
              </w:rPr>
            </w:pPr>
            <w:r>
              <w:rPr>
                <w:lang w:eastAsia="en-US"/>
              </w:rPr>
              <w:t>ни один ответ неверен.</w:t>
            </w:r>
          </w:p>
        </w:tc>
        <w:tc>
          <w:tcPr>
            <w:tcW w:w="1641" w:type="dxa"/>
            <w:tcBorders>
              <w:top w:val="single" w:sz="4" w:space="0" w:color="auto"/>
              <w:left w:val="single" w:sz="4" w:space="0" w:color="auto"/>
              <w:bottom w:val="single" w:sz="4" w:space="0" w:color="auto"/>
              <w:right w:val="single" w:sz="4" w:space="0" w:color="auto"/>
            </w:tcBorders>
            <w:hideMark/>
          </w:tcPr>
          <w:p w14:paraId="338F7431"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в</w:t>
            </w:r>
            <w:r>
              <w:rPr>
                <w:rFonts w:ascii="Times New Roman" w:hAnsi="Times New Roman" w:cs="Times New Roman"/>
                <w:sz w:val="24"/>
                <w:szCs w:val="24"/>
              </w:rPr>
              <w:t>)</w:t>
            </w:r>
          </w:p>
        </w:tc>
      </w:tr>
      <w:tr w:rsidR="008D5800" w14:paraId="7BC59F07" w14:textId="77777777" w:rsidTr="000375B9">
        <w:trPr>
          <w:trHeight w:val="1198"/>
        </w:trPr>
        <w:tc>
          <w:tcPr>
            <w:tcW w:w="843" w:type="dxa"/>
            <w:tcBorders>
              <w:top w:val="single" w:sz="4" w:space="0" w:color="auto"/>
              <w:left w:val="single" w:sz="4" w:space="0" w:color="auto"/>
              <w:bottom w:val="single" w:sz="4" w:space="0" w:color="auto"/>
              <w:right w:val="single" w:sz="4" w:space="0" w:color="auto"/>
            </w:tcBorders>
            <w:hideMark/>
          </w:tcPr>
          <w:p w14:paraId="60608DC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21</w:t>
            </w:r>
          </w:p>
        </w:tc>
        <w:tc>
          <w:tcPr>
            <w:tcW w:w="3830" w:type="dxa"/>
            <w:tcBorders>
              <w:top w:val="single" w:sz="4" w:space="0" w:color="auto"/>
              <w:left w:val="single" w:sz="4" w:space="0" w:color="auto"/>
              <w:bottom w:val="single" w:sz="4" w:space="0" w:color="auto"/>
              <w:right w:val="single" w:sz="4" w:space="0" w:color="auto"/>
            </w:tcBorders>
            <w:hideMark/>
          </w:tcPr>
          <w:p w14:paraId="732AE0FA" w14:textId="77777777" w:rsidR="008D5800" w:rsidRDefault="008D5800">
            <w:pPr>
              <w:ind w:left="139"/>
              <w:rPr>
                <w:rFonts w:ascii="Times New Roman" w:hAnsi="Times New Roman" w:cs="Times New Roman"/>
                <w:sz w:val="24"/>
                <w:szCs w:val="24"/>
              </w:rPr>
            </w:pPr>
            <w:r>
              <w:rPr>
                <w:rFonts w:ascii="Times New Roman" w:hAnsi="Times New Roman" w:cs="Times New Roman"/>
                <w:sz w:val="24"/>
                <w:szCs w:val="24"/>
              </w:rPr>
              <w:t>Валовой внутренний продукт измеряется</w:t>
            </w:r>
          </w:p>
        </w:tc>
        <w:tc>
          <w:tcPr>
            <w:tcW w:w="4111" w:type="dxa"/>
            <w:tcBorders>
              <w:top w:val="single" w:sz="4" w:space="0" w:color="auto"/>
              <w:left w:val="single" w:sz="4" w:space="0" w:color="auto"/>
              <w:bottom w:val="single" w:sz="4" w:space="0" w:color="auto"/>
              <w:right w:val="single" w:sz="4" w:space="0" w:color="auto"/>
            </w:tcBorders>
            <w:hideMark/>
          </w:tcPr>
          <w:p w14:paraId="4F05DC0B" w14:textId="77777777" w:rsidR="008D5800" w:rsidRDefault="008D5800" w:rsidP="00610ADF">
            <w:pPr>
              <w:pStyle w:val="a4"/>
              <w:numPr>
                <w:ilvl w:val="0"/>
                <w:numId w:val="578"/>
              </w:numPr>
              <w:tabs>
                <w:tab w:val="left" w:pos="380"/>
              </w:tabs>
              <w:ind w:left="94" w:firstLine="0"/>
              <w:rPr>
                <w:lang w:eastAsia="en-US"/>
              </w:rPr>
            </w:pPr>
            <w:r>
              <w:rPr>
                <w:lang w:eastAsia="en-US"/>
              </w:rPr>
              <w:t xml:space="preserve">в основных ценах; </w:t>
            </w:r>
          </w:p>
          <w:p w14:paraId="2ED76A57" w14:textId="77777777" w:rsidR="008D5800" w:rsidRDefault="008D5800" w:rsidP="00610ADF">
            <w:pPr>
              <w:pStyle w:val="a4"/>
              <w:numPr>
                <w:ilvl w:val="0"/>
                <w:numId w:val="578"/>
              </w:numPr>
              <w:tabs>
                <w:tab w:val="left" w:pos="380"/>
              </w:tabs>
              <w:ind w:left="94" w:firstLine="0"/>
              <w:rPr>
                <w:lang w:eastAsia="en-US"/>
              </w:rPr>
            </w:pPr>
            <w:r>
              <w:rPr>
                <w:lang w:eastAsia="en-US"/>
              </w:rPr>
              <w:t xml:space="preserve">в ценах производителя; </w:t>
            </w:r>
          </w:p>
          <w:p w14:paraId="19174501" w14:textId="77777777" w:rsidR="008D5800" w:rsidRDefault="008D5800" w:rsidP="00610ADF">
            <w:pPr>
              <w:pStyle w:val="a4"/>
              <w:numPr>
                <w:ilvl w:val="0"/>
                <w:numId w:val="578"/>
              </w:numPr>
              <w:tabs>
                <w:tab w:val="left" w:pos="380"/>
              </w:tabs>
              <w:ind w:left="94" w:firstLine="0"/>
              <w:rPr>
                <w:lang w:eastAsia="en-US"/>
              </w:rPr>
            </w:pPr>
            <w:r>
              <w:rPr>
                <w:lang w:eastAsia="en-US"/>
              </w:rPr>
              <w:t xml:space="preserve">в рыночных ценах; </w:t>
            </w:r>
          </w:p>
          <w:p w14:paraId="2CBEF016" w14:textId="77777777" w:rsidR="008D5800" w:rsidRDefault="008D5800" w:rsidP="00610ADF">
            <w:pPr>
              <w:pStyle w:val="a4"/>
              <w:numPr>
                <w:ilvl w:val="0"/>
                <w:numId w:val="578"/>
              </w:numPr>
              <w:tabs>
                <w:tab w:val="left" w:pos="380"/>
              </w:tabs>
              <w:ind w:left="94" w:firstLine="0"/>
              <w:rPr>
                <w:lang w:eastAsia="en-US"/>
              </w:rPr>
            </w:pPr>
            <w:r>
              <w:rPr>
                <w:lang w:eastAsia="en-US"/>
              </w:rPr>
              <w:t>в экспортных ценах</w:t>
            </w:r>
          </w:p>
        </w:tc>
        <w:tc>
          <w:tcPr>
            <w:tcW w:w="1641" w:type="dxa"/>
            <w:tcBorders>
              <w:top w:val="single" w:sz="4" w:space="0" w:color="auto"/>
              <w:left w:val="single" w:sz="4" w:space="0" w:color="auto"/>
              <w:bottom w:val="single" w:sz="4" w:space="0" w:color="auto"/>
              <w:right w:val="single" w:sz="4" w:space="0" w:color="auto"/>
            </w:tcBorders>
            <w:hideMark/>
          </w:tcPr>
          <w:p w14:paraId="340D42BA"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в</w:t>
            </w:r>
            <w:r>
              <w:rPr>
                <w:rFonts w:ascii="Times New Roman" w:hAnsi="Times New Roman" w:cs="Times New Roman"/>
                <w:sz w:val="24"/>
                <w:szCs w:val="24"/>
              </w:rPr>
              <w:t>)</w:t>
            </w:r>
          </w:p>
        </w:tc>
      </w:tr>
      <w:tr w:rsidR="008D5800" w14:paraId="67183348" w14:textId="77777777" w:rsidTr="000375B9">
        <w:trPr>
          <w:trHeight w:val="1318"/>
        </w:trPr>
        <w:tc>
          <w:tcPr>
            <w:tcW w:w="843" w:type="dxa"/>
            <w:tcBorders>
              <w:top w:val="single" w:sz="4" w:space="0" w:color="auto"/>
              <w:left w:val="single" w:sz="4" w:space="0" w:color="auto"/>
              <w:bottom w:val="single" w:sz="4" w:space="0" w:color="auto"/>
              <w:right w:val="single" w:sz="4" w:space="0" w:color="auto"/>
            </w:tcBorders>
            <w:hideMark/>
          </w:tcPr>
          <w:p w14:paraId="6772B7F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22</w:t>
            </w:r>
          </w:p>
        </w:tc>
        <w:tc>
          <w:tcPr>
            <w:tcW w:w="3830" w:type="dxa"/>
            <w:tcBorders>
              <w:top w:val="single" w:sz="4" w:space="0" w:color="auto"/>
              <w:left w:val="single" w:sz="4" w:space="0" w:color="auto"/>
              <w:bottom w:val="single" w:sz="4" w:space="0" w:color="auto"/>
              <w:right w:val="single" w:sz="4" w:space="0" w:color="auto"/>
            </w:tcBorders>
            <w:hideMark/>
          </w:tcPr>
          <w:p w14:paraId="37096D35" w14:textId="77777777" w:rsidR="008D5800" w:rsidRDefault="008D5800">
            <w:pPr>
              <w:ind w:left="139"/>
              <w:rPr>
                <w:rFonts w:ascii="Times New Roman" w:hAnsi="Times New Roman" w:cs="Times New Roman"/>
                <w:sz w:val="24"/>
                <w:szCs w:val="24"/>
              </w:rPr>
            </w:pPr>
            <w:r>
              <w:rPr>
                <w:rFonts w:ascii="Times New Roman" w:hAnsi="Times New Roman" w:cs="Times New Roman"/>
                <w:sz w:val="24"/>
                <w:szCs w:val="24"/>
              </w:rPr>
              <w:t xml:space="preserve">Готовность покупать дополнительные единицы производимого </w:t>
            </w:r>
          </w:p>
          <w:p w14:paraId="7FAF4D3C"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товара только по более низкой   цене лучше всего объясняет</w:t>
            </w:r>
          </w:p>
        </w:tc>
        <w:tc>
          <w:tcPr>
            <w:tcW w:w="4111" w:type="dxa"/>
            <w:tcBorders>
              <w:top w:val="single" w:sz="4" w:space="0" w:color="auto"/>
              <w:left w:val="single" w:sz="4" w:space="0" w:color="auto"/>
              <w:bottom w:val="single" w:sz="4" w:space="0" w:color="auto"/>
              <w:right w:val="single" w:sz="4" w:space="0" w:color="auto"/>
            </w:tcBorders>
            <w:hideMark/>
          </w:tcPr>
          <w:p w14:paraId="033305D7" w14:textId="77777777" w:rsidR="008D5800" w:rsidRDefault="008D5800" w:rsidP="00610ADF">
            <w:pPr>
              <w:pStyle w:val="a4"/>
              <w:numPr>
                <w:ilvl w:val="0"/>
                <w:numId w:val="579"/>
              </w:numPr>
              <w:tabs>
                <w:tab w:val="left" w:pos="380"/>
              </w:tabs>
              <w:ind w:left="94" w:firstLine="0"/>
              <w:rPr>
                <w:lang w:eastAsia="en-US"/>
              </w:rPr>
            </w:pPr>
            <w:r>
              <w:rPr>
                <w:lang w:eastAsia="en-US"/>
              </w:rPr>
              <w:t>эффект замещения;</w:t>
            </w:r>
          </w:p>
          <w:p w14:paraId="5773B324" w14:textId="77777777" w:rsidR="008D5800" w:rsidRDefault="008D5800" w:rsidP="00610ADF">
            <w:pPr>
              <w:pStyle w:val="a4"/>
              <w:numPr>
                <w:ilvl w:val="0"/>
                <w:numId w:val="579"/>
              </w:numPr>
              <w:tabs>
                <w:tab w:val="left" w:pos="380"/>
              </w:tabs>
              <w:ind w:left="94" w:firstLine="0"/>
              <w:rPr>
                <w:lang w:eastAsia="en-US"/>
              </w:rPr>
            </w:pPr>
            <w:r>
              <w:rPr>
                <w:lang w:eastAsia="en-US"/>
              </w:rPr>
              <w:t>принцип убывающей предельной полезности;</w:t>
            </w:r>
          </w:p>
          <w:p w14:paraId="0CAC421A" w14:textId="77777777" w:rsidR="008D5800" w:rsidRDefault="008D5800" w:rsidP="00610ADF">
            <w:pPr>
              <w:pStyle w:val="a4"/>
              <w:numPr>
                <w:ilvl w:val="0"/>
                <w:numId w:val="579"/>
              </w:numPr>
              <w:tabs>
                <w:tab w:val="left" w:pos="380"/>
              </w:tabs>
              <w:ind w:left="94" w:firstLine="0"/>
              <w:rPr>
                <w:lang w:eastAsia="en-US"/>
              </w:rPr>
            </w:pPr>
            <w:r>
              <w:rPr>
                <w:lang w:eastAsia="en-US"/>
              </w:rPr>
              <w:t>эффект дохода;</w:t>
            </w:r>
          </w:p>
          <w:p w14:paraId="477097A4" w14:textId="77777777" w:rsidR="008D5800" w:rsidRDefault="008D5800" w:rsidP="00610ADF">
            <w:pPr>
              <w:pStyle w:val="a4"/>
              <w:numPr>
                <w:ilvl w:val="0"/>
                <w:numId w:val="579"/>
              </w:numPr>
              <w:tabs>
                <w:tab w:val="left" w:pos="380"/>
              </w:tabs>
              <w:ind w:left="94" w:firstLine="0"/>
              <w:rPr>
                <w:lang w:eastAsia="en-US"/>
              </w:rPr>
            </w:pPr>
            <w:r>
              <w:rPr>
                <w:lang w:eastAsia="en-US"/>
              </w:rPr>
              <w:t>закон предложения.</w:t>
            </w:r>
          </w:p>
        </w:tc>
        <w:tc>
          <w:tcPr>
            <w:tcW w:w="1641" w:type="dxa"/>
            <w:tcBorders>
              <w:top w:val="single" w:sz="4" w:space="0" w:color="auto"/>
              <w:left w:val="single" w:sz="4" w:space="0" w:color="auto"/>
              <w:bottom w:val="single" w:sz="4" w:space="0" w:color="auto"/>
              <w:right w:val="single" w:sz="4" w:space="0" w:color="auto"/>
            </w:tcBorders>
            <w:hideMark/>
          </w:tcPr>
          <w:p w14:paraId="45765142"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б</w:t>
            </w:r>
            <w:r>
              <w:rPr>
                <w:rFonts w:ascii="Times New Roman" w:hAnsi="Times New Roman" w:cs="Times New Roman"/>
                <w:sz w:val="24"/>
                <w:szCs w:val="24"/>
              </w:rPr>
              <w:t>)</w:t>
            </w:r>
          </w:p>
        </w:tc>
      </w:tr>
      <w:tr w:rsidR="008D5800" w14:paraId="2F1A7652" w14:textId="77777777" w:rsidTr="000375B9">
        <w:trPr>
          <w:trHeight w:val="1318"/>
        </w:trPr>
        <w:tc>
          <w:tcPr>
            <w:tcW w:w="843" w:type="dxa"/>
            <w:tcBorders>
              <w:top w:val="single" w:sz="4" w:space="0" w:color="auto"/>
              <w:left w:val="single" w:sz="4" w:space="0" w:color="auto"/>
              <w:bottom w:val="single" w:sz="4" w:space="0" w:color="auto"/>
              <w:right w:val="single" w:sz="4" w:space="0" w:color="auto"/>
            </w:tcBorders>
            <w:hideMark/>
          </w:tcPr>
          <w:p w14:paraId="267436F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23</w:t>
            </w:r>
          </w:p>
        </w:tc>
        <w:tc>
          <w:tcPr>
            <w:tcW w:w="3830" w:type="dxa"/>
            <w:tcBorders>
              <w:top w:val="single" w:sz="4" w:space="0" w:color="auto"/>
              <w:left w:val="single" w:sz="4" w:space="0" w:color="auto"/>
              <w:bottom w:val="single" w:sz="4" w:space="0" w:color="auto"/>
              <w:right w:val="single" w:sz="4" w:space="0" w:color="auto"/>
            </w:tcBorders>
            <w:hideMark/>
          </w:tcPr>
          <w:p w14:paraId="536E359E"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Если цена товара ниже точки пересечения кривой спроса и  кривой </w:t>
            </w:r>
          </w:p>
          <w:p w14:paraId="460BC098" w14:textId="77777777" w:rsidR="008D5800" w:rsidRDefault="008D5800">
            <w:pPr>
              <w:ind w:left="139"/>
              <w:rPr>
                <w:rFonts w:ascii="Times New Roman" w:hAnsi="Times New Roman" w:cs="Times New Roman"/>
                <w:sz w:val="24"/>
                <w:szCs w:val="24"/>
              </w:rPr>
            </w:pPr>
            <w:r>
              <w:rPr>
                <w:rFonts w:ascii="Times New Roman" w:hAnsi="Times New Roman" w:cs="Times New Roman"/>
                <w:sz w:val="24"/>
                <w:szCs w:val="24"/>
              </w:rPr>
              <w:t>предложения, то возникнет</w:t>
            </w:r>
          </w:p>
        </w:tc>
        <w:tc>
          <w:tcPr>
            <w:tcW w:w="4111" w:type="dxa"/>
            <w:tcBorders>
              <w:top w:val="single" w:sz="4" w:space="0" w:color="auto"/>
              <w:left w:val="single" w:sz="4" w:space="0" w:color="auto"/>
              <w:bottom w:val="single" w:sz="4" w:space="0" w:color="auto"/>
              <w:right w:val="single" w:sz="4" w:space="0" w:color="auto"/>
            </w:tcBorders>
            <w:hideMark/>
          </w:tcPr>
          <w:p w14:paraId="4BE86B06" w14:textId="77777777" w:rsidR="008D5800" w:rsidRDefault="008D5800" w:rsidP="00610ADF">
            <w:pPr>
              <w:pStyle w:val="a4"/>
              <w:numPr>
                <w:ilvl w:val="0"/>
                <w:numId w:val="580"/>
              </w:numPr>
              <w:tabs>
                <w:tab w:val="left" w:pos="380"/>
              </w:tabs>
              <w:ind w:left="94" w:firstLine="0"/>
              <w:rPr>
                <w:lang w:eastAsia="en-US"/>
              </w:rPr>
            </w:pPr>
            <w:r>
              <w:rPr>
                <w:lang w:eastAsia="en-US"/>
              </w:rPr>
              <w:t>избыток;</w:t>
            </w:r>
          </w:p>
          <w:p w14:paraId="2E5E9CEC" w14:textId="77777777" w:rsidR="008D5800" w:rsidRDefault="008D5800" w:rsidP="00610ADF">
            <w:pPr>
              <w:pStyle w:val="a4"/>
              <w:numPr>
                <w:ilvl w:val="0"/>
                <w:numId w:val="580"/>
              </w:numPr>
              <w:tabs>
                <w:tab w:val="left" w:pos="380"/>
              </w:tabs>
              <w:ind w:left="94" w:firstLine="0"/>
              <w:rPr>
                <w:lang w:eastAsia="en-US"/>
              </w:rPr>
            </w:pPr>
            <w:r>
              <w:rPr>
                <w:lang w:eastAsia="en-US"/>
              </w:rPr>
              <w:t>дефицит;</w:t>
            </w:r>
          </w:p>
          <w:p w14:paraId="7EB6D81B" w14:textId="77777777" w:rsidR="008D5800" w:rsidRDefault="008D5800" w:rsidP="00610ADF">
            <w:pPr>
              <w:pStyle w:val="a4"/>
              <w:numPr>
                <w:ilvl w:val="0"/>
                <w:numId w:val="580"/>
              </w:numPr>
              <w:tabs>
                <w:tab w:val="left" w:pos="380"/>
              </w:tabs>
              <w:ind w:left="94" w:firstLine="0"/>
              <w:rPr>
                <w:lang w:eastAsia="en-US"/>
              </w:rPr>
            </w:pPr>
            <w:r>
              <w:rPr>
                <w:lang w:eastAsia="en-US"/>
              </w:rPr>
              <w:t xml:space="preserve">растет безработица; </w:t>
            </w:r>
          </w:p>
          <w:p w14:paraId="478D83DC" w14:textId="77777777" w:rsidR="008D5800" w:rsidRDefault="008D5800" w:rsidP="00610ADF">
            <w:pPr>
              <w:pStyle w:val="a4"/>
              <w:numPr>
                <w:ilvl w:val="0"/>
                <w:numId w:val="580"/>
              </w:numPr>
              <w:tabs>
                <w:tab w:val="left" w:pos="380"/>
              </w:tabs>
              <w:ind w:left="94" w:firstLine="0"/>
              <w:rPr>
                <w:lang w:eastAsia="en-US"/>
              </w:rPr>
            </w:pPr>
            <w:r>
              <w:rPr>
                <w:lang w:eastAsia="en-US"/>
              </w:rPr>
              <w:t>все варианты неверны.</w:t>
            </w:r>
          </w:p>
        </w:tc>
        <w:tc>
          <w:tcPr>
            <w:tcW w:w="1641" w:type="dxa"/>
            <w:tcBorders>
              <w:top w:val="single" w:sz="4" w:space="0" w:color="auto"/>
              <w:left w:val="single" w:sz="4" w:space="0" w:color="auto"/>
              <w:bottom w:val="single" w:sz="4" w:space="0" w:color="auto"/>
              <w:right w:val="single" w:sz="4" w:space="0" w:color="auto"/>
            </w:tcBorders>
            <w:hideMark/>
          </w:tcPr>
          <w:p w14:paraId="1B087919"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б</w:t>
            </w:r>
            <w:r>
              <w:rPr>
                <w:rFonts w:ascii="Times New Roman" w:hAnsi="Times New Roman" w:cs="Times New Roman"/>
                <w:sz w:val="24"/>
                <w:szCs w:val="24"/>
              </w:rPr>
              <w:t>)</w:t>
            </w:r>
          </w:p>
        </w:tc>
      </w:tr>
      <w:tr w:rsidR="008D5800" w14:paraId="5480CD6B" w14:textId="77777777" w:rsidTr="000375B9">
        <w:trPr>
          <w:trHeight w:val="415"/>
        </w:trPr>
        <w:tc>
          <w:tcPr>
            <w:tcW w:w="843" w:type="dxa"/>
            <w:tcBorders>
              <w:top w:val="single" w:sz="4" w:space="0" w:color="auto"/>
              <w:left w:val="single" w:sz="4" w:space="0" w:color="auto"/>
              <w:bottom w:val="single" w:sz="4" w:space="0" w:color="auto"/>
              <w:right w:val="single" w:sz="4" w:space="0" w:color="auto"/>
            </w:tcBorders>
            <w:hideMark/>
          </w:tcPr>
          <w:p w14:paraId="2539F12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24</w:t>
            </w:r>
          </w:p>
        </w:tc>
        <w:tc>
          <w:tcPr>
            <w:tcW w:w="3830" w:type="dxa"/>
            <w:tcBorders>
              <w:top w:val="single" w:sz="4" w:space="0" w:color="auto"/>
              <w:left w:val="single" w:sz="4" w:space="0" w:color="auto"/>
              <w:bottom w:val="single" w:sz="4" w:space="0" w:color="auto"/>
              <w:right w:val="single" w:sz="4" w:space="0" w:color="auto"/>
            </w:tcBorders>
            <w:hideMark/>
          </w:tcPr>
          <w:p w14:paraId="3AE4EB9D"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Цена товара </w:t>
            </w:r>
            <w:r>
              <w:rPr>
                <w:rFonts w:ascii="Times New Roman" w:hAnsi="Times New Roman" w:cs="Times New Roman"/>
                <w:sz w:val="24"/>
                <w:szCs w:val="24"/>
              </w:rPr>
              <w:t>X</w:t>
            </w:r>
            <w:r w:rsidRPr="008D5800">
              <w:rPr>
                <w:rFonts w:ascii="Times New Roman" w:hAnsi="Times New Roman" w:cs="Times New Roman"/>
                <w:sz w:val="24"/>
                <w:szCs w:val="24"/>
                <w:lang w:val="ru-RU"/>
              </w:rPr>
              <w:t xml:space="preserve"> составляет 1,5 руб. Цена товара </w:t>
            </w:r>
            <w:r>
              <w:rPr>
                <w:rFonts w:ascii="Times New Roman" w:hAnsi="Times New Roman" w:cs="Times New Roman"/>
                <w:sz w:val="24"/>
                <w:szCs w:val="24"/>
              </w:rPr>
              <w:t>Y</w:t>
            </w:r>
            <w:r w:rsidRPr="008D5800">
              <w:rPr>
                <w:rFonts w:ascii="Times New Roman" w:hAnsi="Times New Roman" w:cs="Times New Roman"/>
                <w:sz w:val="24"/>
                <w:szCs w:val="24"/>
                <w:lang w:val="ru-RU"/>
              </w:rPr>
              <w:t xml:space="preserve"> составляет 1 руб. Если потребитель оценивает предельную полезность товара </w:t>
            </w:r>
            <w:r>
              <w:rPr>
                <w:rFonts w:ascii="Times New Roman" w:hAnsi="Times New Roman" w:cs="Times New Roman"/>
                <w:sz w:val="24"/>
                <w:szCs w:val="24"/>
              </w:rPr>
              <w:t>Y</w:t>
            </w:r>
            <w:r w:rsidRPr="008D5800">
              <w:rPr>
                <w:rFonts w:ascii="Times New Roman" w:hAnsi="Times New Roman" w:cs="Times New Roman"/>
                <w:sz w:val="24"/>
                <w:szCs w:val="24"/>
                <w:lang w:val="ru-RU"/>
              </w:rPr>
              <w:t xml:space="preserve"> в 30 ютил и желает максимизировать удовлетворение от покупки товаров </w:t>
            </w:r>
            <w:r>
              <w:rPr>
                <w:rFonts w:ascii="Times New Roman" w:hAnsi="Times New Roman" w:cs="Times New Roman"/>
                <w:sz w:val="24"/>
                <w:szCs w:val="24"/>
              </w:rPr>
              <w:t>X</w:t>
            </w:r>
            <w:r w:rsidRPr="008D5800">
              <w:rPr>
                <w:rFonts w:ascii="Times New Roman" w:hAnsi="Times New Roman" w:cs="Times New Roman"/>
                <w:sz w:val="24"/>
                <w:szCs w:val="24"/>
                <w:lang w:val="ru-RU"/>
              </w:rPr>
              <w:t xml:space="preserve"> и </w:t>
            </w:r>
            <w:r>
              <w:rPr>
                <w:rFonts w:ascii="Times New Roman" w:hAnsi="Times New Roman" w:cs="Times New Roman"/>
                <w:sz w:val="24"/>
                <w:szCs w:val="24"/>
              </w:rPr>
              <w:t>Y</w:t>
            </w:r>
            <w:r w:rsidRPr="008D5800">
              <w:rPr>
                <w:rFonts w:ascii="Times New Roman" w:hAnsi="Times New Roman" w:cs="Times New Roman"/>
                <w:sz w:val="24"/>
                <w:szCs w:val="24"/>
                <w:lang w:val="ru-RU"/>
              </w:rPr>
              <w:t xml:space="preserve">, тогда он должен принять предельную полезность товара </w:t>
            </w:r>
            <w:r>
              <w:rPr>
                <w:rFonts w:ascii="Times New Roman" w:hAnsi="Times New Roman" w:cs="Times New Roman"/>
                <w:sz w:val="24"/>
                <w:szCs w:val="24"/>
              </w:rPr>
              <w:t>X</w:t>
            </w:r>
            <w:r w:rsidRPr="008D5800">
              <w:rPr>
                <w:rFonts w:ascii="Times New Roman" w:hAnsi="Times New Roman" w:cs="Times New Roman"/>
                <w:sz w:val="24"/>
                <w:szCs w:val="24"/>
                <w:lang w:val="ru-RU"/>
              </w:rPr>
              <w:t xml:space="preserve"> за</w:t>
            </w:r>
          </w:p>
        </w:tc>
        <w:tc>
          <w:tcPr>
            <w:tcW w:w="4111" w:type="dxa"/>
            <w:tcBorders>
              <w:top w:val="single" w:sz="4" w:space="0" w:color="auto"/>
              <w:left w:val="single" w:sz="4" w:space="0" w:color="auto"/>
              <w:bottom w:val="single" w:sz="4" w:space="0" w:color="auto"/>
              <w:right w:val="single" w:sz="4" w:space="0" w:color="auto"/>
            </w:tcBorders>
            <w:hideMark/>
          </w:tcPr>
          <w:p w14:paraId="7B2FB156" w14:textId="77777777" w:rsidR="008D5800" w:rsidRDefault="008D5800" w:rsidP="00610ADF">
            <w:pPr>
              <w:pStyle w:val="a4"/>
              <w:numPr>
                <w:ilvl w:val="0"/>
                <w:numId w:val="581"/>
              </w:numPr>
              <w:tabs>
                <w:tab w:val="left" w:pos="380"/>
              </w:tabs>
              <w:ind w:left="94" w:firstLine="0"/>
              <w:rPr>
                <w:lang w:eastAsia="en-US"/>
              </w:rPr>
            </w:pPr>
            <w:r>
              <w:rPr>
                <w:lang w:eastAsia="en-US"/>
              </w:rPr>
              <w:t>15 ютил;</w:t>
            </w:r>
          </w:p>
          <w:p w14:paraId="6FB31F22" w14:textId="77777777" w:rsidR="008D5800" w:rsidRDefault="008D5800" w:rsidP="00610ADF">
            <w:pPr>
              <w:pStyle w:val="a4"/>
              <w:numPr>
                <w:ilvl w:val="0"/>
                <w:numId w:val="581"/>
              </w:numPr>
              <w:tabs>
                <w:tab w:val="left" w:pos="380"/>
              </w:tabs>
              <w:ind w:left="94" w:firstLine="0"/>
              <w:rPr>
                <w:lang w:eastAsia="en-US"/>
              </w:rPr>
            </w:pPr>
            <w:r>
              <w:rPr>
                <w:lang w:eastAsia="en-US"/>
              </w:rPr>
              <w:t>20 ютил;</w:t>
            </w:r>
          </w:p>
          <w:p w14:paraId="45BE54F6" w14:textId="77777777" w:rsidR="008D5800" w:rsidRDefault="008D5800" w:rsidP="00610ADF">
            <w:pPr>
              <w:pStyle w:val="a4"/>
              <w:numPr>
                <w:ilvl w:val="0"/>
                <w:numId w:val="581"/>
              </w:numPr>
              <w:tabs>
                <w:tab w:val="left" w:pos="380"/>
              </w:tabs>
              <w:ind w:left="94" w:firstLine="0"/>
              <w:rPr>
                <w:lang w:eastAsia="en-US"/>
              </w:rPr>
            </w:pPr>
            <w:r>
              <w:rPr>
                <w:lang w:eastAsia="en-US"/>
              </w:rPr>
              <w:t>30 ютил;</w:t>
            </w:r>
          </w:p>
          <w:p w14:paraId="31CE33B7" w14:textId="77777777" w:rsidR="008D5800" w:rsidRDefault="008D5800" w:rsidP="00610ADF">
            <w:pPr>
              <w:pStyle w:val="a4"/>
              <w:numPr>
                <w:ilvl w:val="0"/>
                <w:numId w:val="581"/>
              </w:numPr>
              <w:tabs>
                <w:tab w:val="left" w:pos="380"/>
              </w:tabs>
              <w:ind w:left="94" w:firstLine="0"/>
              <w:rPr>
                <w:lang w:eastAsia="en-US"/>
              </w:rPr>
            </w:pPr>
            <w:r>
              <w:rPr>
                <w:lang w:eastAsia="en-US"/>
              </w:rPr>
              <w:t>45 ютил.</w:t>
            </w:r>
          </w:p>
        </w:tc>
        <w:tc>
          <w:tcPr>
            <w:tcW w:w="1641" w:type="dxa"/>
            <w:tcBorders>
              <w:top w:val="single" w:sz="4" w:space="0" w:color="auto"/>
              <w:left w:val="single" w:sz="4" w:space="0" w:color="auto"/>
              <w:bottom w:val="single" w:sz="4" w:space="0" w:color="auto"/>
              <w:right w:val="single" w:sz="4" w:space="0" w:color="auto"/>
            </w:tcBorders>
            <w:hideMark/>
          </w:tcPr>
          <w:p w14:paraId="4EA2BEDC"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г</w:t>
            </w:r>
            <w:r>
              <w:rPr>
                <w:rFonts w:ascii="Times New Roman" w:hAnsi="Times New Roman" w:cs="Times New Roman"/>
                <w:sz w:val="24"/>
                <w:szCs w:val="24"/>
              </w:rPr>
              <w:t>)</w:t>
            </w:r>
          </w:p>
        </w:tc>
      </w:tr>
      <w:tr w:rsidR="008D5800" w14:paraId="0F3C60DF" w14:textId="77777777" w:rsidTr="000375B9">
        <w:trPr>
          <w:trHeight w:val="1318"/>
        </w:trPr>
        <w:tc>
          <w:tcPr>
            <w:tcW w:w="843" w:type="dxa"/>
            <w:tcBorders>
              <w:top w:val="single" w:sz="4" w:space="0" w:color="auto"/>
              <w:left w:val="single" w:sz="4" w:space="0" w:color="auto"/>
              <w:bottom w:val="single" w:sz="4" w:space="0" w:color="auto"/>
              <w:right w:val="single" w:sz="4" w:space="0" w:color="auto"/>
            </w:tcBorders>
            <w:hideMark/>
          </w:tcPr>
          <w:p w14:paraId="6C55775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25</w:t>
            </w:r>
          </w:p>
        </w:tc>
        <w:tc>
          <w:tcPr>
            <w:tcW w:w="3830" w:type="dxa"/>
            <w:tcBorders>
              <w:top w:val="single" w:sz="4" w:space="0" w:color="auto"/>
              <w:left w:val="single" w:sz="4" w:space="0" w:color="auto"/>
              <w:bottom w:val="single" w:sz="4" w:space="0" w:color="auto"/>
              <w:right w:val="single" w:sz="4" w:space="0" w:color="auto"/>
            </w:tcBorders>
            <w:hideMark/>
          </w:tcPr>
          <w:p w14:paraId="25D0D712" w14:textId="77777777" w:rsidR="008D5800" w:rsidRPr="008D5800" w:rsidRDefault="008D5800">
            <w:pPr>
              <w:ind w:left="139"/>
              <w:rPr>
                <w:rFonts w:ascii="Times New Roman" w:hAnsi="Times New Roman" w:cs="Times New Roman"/>
                <w:sz w:val="24"/>
                <w:szCs w:val="24"/>
                <w:lang w:val="ru-RU"/>
              </w:rPr>
            </w:pPr>
            <w:r w:rsidRPr="008D5800">
              <w:rPr>
                <w:rFonts w:ascii="Times New Roman" w:hAnsi="Times New Roman" w:cs="Times New Roman"/>
                <w:sz w:val="24"/>
                <w:szCs w:val="24"/>
                <w:lang w:val="ru-RU"/>
              </w:rPr>
              <w:t>Какой из следующих рынков больше всего соответствует условиям совершенной конкуренции</w:t>
            </w:r>
          </w:p>
        </w:tc>
        <w:tc>
          <w:tcPr>
            <w:tcW w:w="4111" w:type="dxa"/>
            <w:tcBorders>
              <w:top w:val="single" w:sz="4" w:space="0" w:color="auto"/>
              <w:left w:val="single" w:sz="4" w:space="0" w:color="auto"/>
              <w:bottom w:val="single" w:sz="4" w:space="0" w:color="auto"/>
              <w:right w:val="single" w:sz="4" w:space="0" w:color="auto"/>
            </w:tcBorders>
            <w:hideMark/>
          </w:tcPr>
          <w:p w14:paraId="57D78E80" w14:textId="77777777" w:rsidR="008D5800" w:rsidRDefault="008D5800" w:rsidP="00610ADF">
            <w:pPr>
              <w:pStyle w:val="a4"/>
              <w:numPr>
                <w:ilvl w:val="0"/>
                <w:numId w:val="582"/>
              </w:numPr>
              <w:tabs>
                <w:tab w:val="left" w:pos="284"/>
                <w:tab w:val="left" w:pos="461"/>
              </w:tabs>
              <w:ind w:left="94" w:firstLine="0"/>
              <w:rPr>
                <w:lang w:eastAsia="en-US"/>
              </w:rPr>
            </w:pPr>
            <w:r w:rsidRPr="008D5800">
              <w:rPr>
                <w:lang w:val="ru-RU" w:eastAsia="en-US"/>
              </w:rPr>
              <w:t xml:space="preserve">       </w:t>
            </w:r>
            <w:r>
              <w:rPr>
                <w:lang w:eastAsia="en-US"/>
              </w:rPr>
              <w:t>стали;</w:t>
            </w:r>
          </w:p>
          <w:p w14:paraId="0382B0DA" w14:textId="77777777" w:rsidR="008D5800" w:rsidRDefault="008D5800" w:rsidP="00610ADF">
            <w:pPr>
              <w:pStyle w:val="a4"/>
              <w:numPr>
                <w:ilvl w:val="0"/>
                <w:numId w:val="582"/>
              </w:numPr>
              <w:tabs>
                <w:tab w:val="left" w:pos="284"/>
                <w:tab w:val="left" w:pos="461"/>
              </w:tabs>
              <w:ind w:left="94" w:firstLine="0"/>
              <w:rPr>
                <w:lang w:eastAsia="en-US"/>
              </w:rPr>
            </w:pPr>
            <w:r>
              <w:rPr>
                <w:lang w:eastAsia="en-US"/>
              </w:rPr>
              <w:t>услуг парикмахерских;</w:t>
            </w:r>
          </w:p>
          <w:p w14:paraId="47C74155" w14:textId="77777777" w:rsidR="008D5800" w:rsidRDefault="008D5800" w:rsidP="00610ADF">
            <w:pPr>
              <w:pStyle w:val="a4"/>
              <w:numPr>
                <w:ilvl w:val="0"/>
                <w:numId w:val="582"/>
              </w:numPr>
              <w:tabs>
                <w:tab w:val="left" w:pos="284"/>
                <w:tab w:val="left" w:pos="461"/>
              </w:tabs>
              <w:ind w:left="94" w:firstLine="0"/>
              <w:rPr>
                <w:lang w:eastAsia="en-US"/>
              </w:rPr>
            </w:pPr>
            <w:r>
              <w:rPr>
                <w:lang w:eastAsia="en-US"/>
              </w:rPr>
              <w:t>автомобилей;</w:t>
            </w:r>
          </w:p>
          <w:p w14:paraId="4222452D" w14:textId="77777777" w:rsidR="008D5800" w:rsidRDefault="008D5800" w:rsidP="00610ADF">
            <w:pPr>
              <w:pStyle w:val="a4"/>
              <w:numPr>
                <w:ilvl w:val="0"/>
                <w:numId w:val="582"/>
              </w:numPr>
              <w:tabs>
                <w:tab w:val="left" w:pos="284"/>
                <w:tab w:val="left" w:pos="461"/>
              </w:tabs>
              <w:ind w:left="94" w:firstLine="0"/>
              <w:rPr>
                <w:lang w:eastAsia="en-US"/>
              </w:rPr>
            </w:pPr>
            <w:r>
              <w:rPr>
                <w:lang w:eastAsia="en-US"/>
              </w:rPr>
              <w:t xml:space="preserve">      акций и облигаций фирм.</w:t>
            </w:r>
          </w:p>
        </w:tc>
        <w:tc>
          <w:tcPr>
            <w:tcW w:w="1641" w:type="dxa"/>
            <w:tcBorders>
              <w:top w:val="single" w:sz="4" w:space="0" w:color="auto"/>
              <w:left w:val="single" w:sz="4" w:space="0" w:color="auto"/>
              <w:bottom w:val="single" w:sz="4" w:space="0" w:color="auto"/>
              <w:right w:val="single" w:sz="4" w:space="0" w:color="auto"/>
            </w:tcBorders>
            <w:hideMark/>
          </w:tcPr>
          <w:p w14:paraId="37C4AD62"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lang w:val="uz-Cyrl-UZ"/>
              </w:rPr>
              <w:t>г</w:t>
            </w:r>
            <w:r>
              <w:rPr>
                <w:rFonts w:ascii="Times New Roman" w:hAnsi="Times New Roman" w:cs="Times New Roman"/>
                <w:sz w:val="24"/>
                <w:szCs w:val="24"/>
              </w:rPr>
              <w:t>)</w:t>
            </w:r>
          </w:p>
        </w:tc>
      </w:tr>
    </w:tbl>
    <w:p w14:paraId="415676B8" w14:textId="77777777" w:rsidR="008D5800" w:rsidRDefault="008D5800" w:rsidP="008D5800">
      <w:pPr>
        <w:spacing w:after="0" w:line="240" w:lineRule="auto"/>
        <w:rPr>
          <w:rFonts w:ascii="Times New Roman" w:hAnsi="Times New Roman" w:cs="Times New Roman"/>
          <w:sz w:val="24"/>
          <w:szCs w:val="24"/>
        </w:rPr>
      </w:pPr>
    </w:p>
    <w:p w14:paraId="2D1537E1"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W w:w="10456" w:type="dxa"/>
        <w:tblLook w:val="04A0" w:firstRow="1" w:lastRow="0" w:firstColumn="1" w:lastColumn="0" w:noHBand="0" w:noVBand="1"/>
      </w:tblPr>
      <w:tblGrid>
        <w:gridCol w:w="1105"/>
        <w:gridCol w:w="3568"/>
        <w:gridCol w:w="5783"/>
      </w:tblGrid>
      <w:tr w:rsidR="008D5800" w14:paraId="156F8707" w14:textId="77777777" w:rsidTr="008D5800">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220D6DB6" w14:textId="77777777" w:rsidR="008D5800" w:rsidRDefault="008D58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задания</w:t>
            </w:r>
          </w:p>
        </w:tc>
        <w:tc>
          <w:tcPr>
            <w:tcW w:w="3568" w:type="dxa"/>
            <w:tcBorders>
              <w:top w:val="single" w:sz="4" w:space="0" w:color="auto"/>
              <w:left w:val="single" w:sz="4" w:space="0" w:color="auto"/>
              <w:bottom w:val="single" w:sz="4" w:space="0" w:color="auto"/>
              <w:right w:val="single" w:sz="4" w:space="0" w:color="auto"/>
            </w:tcBorders>
            <w:vAlign w:val="center"/>
            <w:hideMark/>
          </w:tcPr>
          <w:p w14:paraId="783690B7" w14:textId="77777777" w:rsidR="008D5800" w:rsidRDefault="008D58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783" w:type="dxa"/>
            <w:tcBorders>
              <w:top w:val="single" w:sz="4" w:space="0" w:color="auto"/>
              <w:left w:val="single" w:sz="4" w:space="0" w:color="auto"/>
              <w:bottom w:val="single" w:sz="4" w:space="0" w:color="auto"/>
              <w:right w:val="single" w:sz="4" w:space="0" w:color="auto"/>
            </w:tcBorders>
            <w:vAlign w:val="center"/>
            <w:hideMark/>
          </w:tcPr>
          <w:p w14:paraId="605AC61F" w14:textId="77777777" w:rsidR="008D5800" w:rsidRDefault="008D58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8D5800" w14:paraId="3AAC8545" w14:textId="77777777" w:rsidTr="002E4AAC">
        <w:tc>
          <w:tcPr>
            <w:tcW w:w="1105" w:type="dxa"/>
            <w:tcBorders>
              <w:top w:val="single" w:sz="4" w:space="0" w:color="auto"/>
              <w:left w:val="single" w:sz="4" w:space="0" w:color="auto"/>
              <w:bottom w:val="single" w:sz="4" w:space="0" w:color="auto"/>
              <w:right w:val="single" w:sz="4" w:space="0" w:color="auto"/>
            </w:tcBorders>
          </w:tcPr>
          <w:p w14:paraId="3B057E82" w14:textId="75FA8709" w:rsidR="008D5800" w:rsidRPr="002E4AAC" w:rsidRDefault="008D5800"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hideMark/>
          </w:tcPr>
          <w:p w14:paraId="5CD31D16" w14:textId="77777777" w:rsidR="008D5800" w:rsidRDefault="008D5800">
            <w:pPr>
              <w:spacing w:after="0" w:line="240" w:lineRule="auto"/>
              <w:rPr>
                <w:rFonts w:ascii="Times New Roman" w:hAnsi="Times New Roman" w:cs="Times New Roman"/>
                <w:iCs/>
                <w:sz w:val="24"/>
                <w:szCs w:val="24"/>
              </w:rPr>
            </w:pPr>
            <w:r>
              <w:rPr>
                <w:rFonts w:ascii="Times New Roman" w:hAnsi="Times New Roman" w:cs="Times New Roman"/>
                <w:iCs/>
                <w:sz w:val="24"/>
                <w:szCs w:val="24"/>
              </w:rPr>
              <w:t>Что такое частичная занятость?</w:t>
            </w:r>
          </w:p>
        </w:tc>
        <w:tc>
          <w:tcPr>
            <w:tcW w:w="5783" w:type="dxa"/>
            <w:tcBorders>
              <w:top w:val="single" w:sz="4" w:space="0" w:color="auto"/>
              <w:left w:val="single" w:sz="4" w:space="0" w:color="auto"/>
              <w:bottom w:val="single" w:sz="4" w:space="0" w:color="auto"/>
              <w:right w:val="single" w:sz="4" w:space="0" w:color="auto"/>
            </w:tcBorders>
            <w:hideMark/>
          </w:tcPr>
          <w:p w14:paraId="2A0FC95C" w14:textId="77777777" w:rsidR="008D5800" w:rsidRDefault="008D58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Работа на протяжении неполного рабочего дня </w:t>
            </w:r>
          </w:p>
        </w:tc>
      </w:tr>
      <w:tr w:rsidR="008D5800" w14:paraId="5973C113" w14:textId="77777777" w:rsidTr="002E4AAC">
        <w:tc>
          <w:tcPr>
            <w:tcW w:w="1105" w:type="dxa"/>
            <w:tcBorders>
              <w:top w:val="single" w:sz="4" w:space="0" w:color="auto"/>
              <w:left w:val="single" w:sz="4" w:space="0" w:color="auto"/>
              <w:bottom w:val="single" w:sz="4" w:space="0" w:color="auto"/>
              <w:right w:val="single" w:sz="4" w:space="0" w:color="auto"/>
            </w:tcBorders>
          </w:tcPr>
          <w:p w14:paraId="07818069" w14:textId="271B612D" w:rsidR="008D5800" w:rsidRPr="002E4AAC" w:rsidRDefault="008D5800"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hideMark/>
          </w:tcPr>
          <w:p w14:paraId="0E27F58B" w14:textId="77777777" w:rsidR="008D5800" w:rsidRDefault="008D5800">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Дайте определение «деньги». </w:t>
            </w:r>
          </w:p>
        </w:tc>
        <w:tc>
          <w:tcPr>
            <w:tcW w:w="5783" w:type="dxa"/>
            <w:tcBorders>
              <w:top w:val="single" w:sz="4" w:space="0" w:color="auto"/>
              <w:left w:val="single" w:sz="4" w:space="0" w:color="auto"/>
              <w:bottom w:val="single" w:sz="4" w:space="0" w:color="auto"/>
              <w:right w:val="single" w:sz="4" w:space="0" w:color="auto"/>
            </w:tcBorders>
            <w:hideMark/>
          </w:tcPr>
          <w:p w14:paraId="2E038E38" w14:textId="77777777" w:rsidR="008D5800" w:rsidRDefault="008D5800">
            <w:pPr>
              <w:spacing w:after="0" w:line="240" w:lineRule="auto"/>
              <w:rPr>
                <w:rFonts w:ascii="Times New Roman" w:hAnsi="Times New Roman" w:cs="Times New Roman"/>
                <w:sz w:val="24"/>
                <w:szCs w:val="24"/>
              </w:rPr>
            </w:pPr>
            <w:r>
              <w:rPr>
                <w:rFonts w:ascii="Times New Roman" w:hAnsi="Times New Roman" w:cs="Times New Roman"/>
                <w:sz w:val="24"/>
                <w:szCs w:val="24"/>
              </w:rPr>
              <w:t>Особые бумажные знаки, которые приняты в определенной стране и в определенный период времени как всеобщее средство обмена</w:t>
            </w:r>
          </w:p>
        </w:tc>
      </w:tr>
      <w:tr w:rsidR="008D5800" w14:paraId="2D6CEB0D" w14:textId="77777777" w:rsidTr="002E4AAC">
        <w:tc>
          <w:tcPr>
            <w:tcW w:w="1105" w:type="dxa"/>
            <w:tcBorders>
              <w:top w:val="single" w:sz="4" w:space="0" w:color="auto"/>
              <w:left w:val="single" w:sz="4" w:space="0" w:color="auto"/>
              <w:bottom w:val="single" w:sz="4" w:space="0" w:color="auto"/>
              <w:right w:val="single" w:sz="4" w:space="0" w:color="auto"/>
            </w:tcBorders>
          </w:tcPr>
          <w:p w14:paraId="48C2E1B9" w14:textId="606BCD64" w:rsidR="008D5800" w:rsidRPr="002E4AAC" w:rsidRDefault="008D5800"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hideMark/>
          </w:tcPr>
          <w:p w14:paraId="775A5EA7" w14:textId="77777777" w:rsidR="008D5800" w:rsidRDefault="008D5800">
            <w:pPr>
              <w:spacing w:after="0" w:line="240" w:lineRule="auto"/>
              <w:rPr>
                <w:rFonts w:ascii="Times New Roman" w:hAnsi="Times New Roman" w:cs="Times New Roman"/>
                <w:iCs/>
                <w:sz w:val="24"/>
                <w:szCs w:val="24"/>
              </w:rPr>
            </w:pPr>
            <w:r>
              <w:rPr>
                <w:rFonts w:ascii="Times New Roman" w:hAnsi="Times New Roman" w:cs="Times New Roman"/>
                <w:iCs/>
                <w:sz w:val="24"/>
                <w:szCs w:val="24"/>
              </w:rPr>
              <w:t>Что такое депозитная политика банка?</w:t>
            </w:r>
          </w:p>
        </w:tc>
        <w:tc>
          <w:tcPr>
            <w:tcW w:w="5783" w:type="dxa"/>
            <w:tcBorders>
              <w:top w:val="single" w:sz="4" w:space="0" w:color="auto"/>
              <w:left w:val="single" w:sz="4" w:space="0" w:color="auto"/>
              <w:bottom w:val="single" w:sz="4" w:space="0" w:color="auto"/>
              <w:right w:val="single" w:sz="4" w:space="0" w:color="auto"/>
            </w:tcBorders>
            <w:hideMark/>
          </w:tcPr>
          <w:p w14:paraId="60EE34D0" w14:textId="77777777" w:rsidR="008D5800" w:rsidRDefault="008D5800">
            <w:pPr>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Деятельность по привлечению свободных денежных средств физических и юридических лиц</w:t>
            </w:r>
          </w:p>
        </w:tc>
      </w:tr>
      <w:tr w:rsidR="008D5800" w14:paraId="2259CEE8" w14:textId="77777777" w:rsidTr="002E4AAC">
        <w:tc>
          <w:tcPr>
            <w:tcW w:w="1105" w:type="dxa"/>
            <w:tcBorders>
              <w:top w:val="single" w:sz="4" w:space="0" w:color="auto"/>
              <w:left w:val="single" w:sz="4" w:space="0" w:color="auto"/>
              <w:bottom w:val="single" w:sz="4" w:space="0" w:color="auto"/>
              <w:right w:val="single" w:sz="4" w:space="0" w:color="auto"/>
            </w:tcBorders>
          </w:tcPr>
          <w:p w14:paraId="4682233F" w14:textId="22B37190" w:rsidR="008D5800" w:rsidRPr="002E4AAC" w:rsidRDefault="008D5800"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hideMark/>
          </w:tcPr>
          <w:p w14:paraId="098EF358" w14:textId="77777777" w:rsidR="008D5800" w:rsidRDefault="008D5800">
            <w:pPr>
              <w:spacing w:after="0" w:line="240" w:lineRule="auto"/>
              <w:rPr>
                <w:rFonts w:ascii="Times New Roman" w:hAnsi="Times New Roman" w:cs="Times New Roman"/>
                <w:iCs/>
                <w:sz w:val="24"/>
                <w:szCs w:val="24"/>
              </w:rPr>
            </w:pPr>
            <w:r>
              <w:rPr>
                <w:rFonts w:ascii="Times New Roman" w:hAnsi="Times New Roman" w:cs="Times New Roman"/>
                <w:iCs/>
                <w:sz w:val="24"/>
                <w:szCs w:val="24"/>
              </w:rPr>
              <w:t>Благоприятные условия для чего создает Возрастание курса доллара США по отношению к японской иене?</w:t>
            </w:r>
          </w:p>
        </w:tc>
        <w:tc>
          <w:tcPr>
            <w:tcW w:w="5783" w:type="dxa"/>
            <w:tcBorders>
              <w:top w:val="single" w:sz="4" w:space="0" w:color="auto"/>
              <w:left w:val="single" w:sz="4" w:space="0" w:color="auto"/>
              <w:bottom w:val="single" w:sz="4" w:space="0" w:color="auto"/>
              <w:right w:val="single" w:sz="4" w:space="0" w:color="auto"/>
            </w:tcBorders>
            <w:hideMark/>
          </w:tcPr>
          <w:p w14:paraId="4C1A2713" w14:textId="77777777" w:rsidR="008D5800" w:rsidRDefault="008D5800">
            <w:pPr>
              <w:spacing w:after="0" w:line="240" w:lineRule="auto"/>
              <w:rPr>
                <w:rFonts w:ascii="Times New Roman" w:hAnsi="Times New Roman" w:cs="Times New Roman"/>
                <w:sz w:val="24"/>
                <w:szCs w:val="24"/>
              </w:rPr>
            </w:pPr>
            <w:r>
              <w:rPr>
                <w:rFonts w:ascii="Times New Roman" w:hAnsi="Times New Roman" w:cs="Times New Roman"/>
                <w:sz w:val="24"/>
                <w:szCs w:val="24"/>
              </w:rPr>
              <w:t>Для увеличения японского экспорта в США</w:t>
            </w:r>
          </w:p>
        </w:tc>
      </w:tr>
      <w:tr w:rsidR="008D5800" w14:paraId="1A4335C2" w14:textId="77777777" w:rsidTr="002E4AAC">
        <w:tc>
          <w:tcPr>
            <w:tcW w:w="1105" w:type="dxa"/>
            <w:tcBorders>
              <w:top w:val="single" w:sz="4" w:space="0" w:color="auto"/>
              <w:left w:val="single" w:sz="4" w:space="0" w:color="auto"/>
              <w:bottom w:val="single" w:sz="4" w:space="0" w:color="auto"/>
              <w:right w:val="single" w:sz="4" w:space="0" w:color="auto"/>
            </w:tcBorders>
          </w:tcPr>
          <w:p w14:paraId="6A636D4D" w14:textId="59185AEE" w:rsidR="008D5800" w:rsidRPr="002E4AAC" w:rsidRDefault="008D5800"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hideMark/>
          </w:tcPr>
          <w:p w14:paraId="036506B5" w14:textId="77777777" w:rsidR="008D5800" w:rsidRDefault="008D5800">
            <w:pPr>
              <w:spacing w:after="0" w:line="240" w:lineRule="auto"/>
              <w:rPr>
                <w:rFonts w:ascii="Times New Roman" w:hAnsi="Times New Roman" w:cs="Times New Roman"/>
                <w:iCs/>
                <w:sz w:val="24"/>
                <w:szCs w:val="24"/>
              </w:rPr>
            </w:pPr>
            <w:r>
              <w:rPr>
                <w:rFonts w:ascii="Times New Roman" w:hAnsi="Times New Roman" w:cs="Times New Roman"/>
                <w:iCs/>
                <w:sz w:val="24"/>
                <w:szCs w:val="24"/>
              </w:rPr>
              <w:t>Что изучает макроэкономика?</w:t>
            </w:r>
          </w:p>
        </w:tc>
        <w:tc>
          <w:tcPr>
            <w:tcW w:w="5783" w:type="dxa"/>
            <w:tcBorders>
              <w:top w:val="single" w:sz="4" w:space="0" w:color="auto"/>
              <w:left w:val="single" w:sz="4" w:space="0" w:color="auto"/>
              <w:bottom w:val="single" w:sz="4" w:space="0" w:color="auto"/>
              <w:right w:val="single" w:sz="4" w:space="0" w:color="auto"/>
            </w:tcBorders>
            <w:hideMark/>
          </w:tcPr>
          <w:p w14:paraId="55BEF82A" w14:textId="77777777" w:rsidR="008D5800" w:rsidRDefault="008D58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Закономерности функционирования экономики в целом </w:t>
            </w:r>
          </w:p>
        </w:tc>
      </w:tr>
      <w:tr w:rsidR="008D5800" w14:paraId="1CDBCD19" w14:textId="77777777" w:rsidTr="002E4AAC">
        <w:tc>
          <w:tcPr>
            <w:tcW w:w="1105" w:type="dxa"/>
            <w:tcBorders>
              <w:top w:val="single" w:sz="4" w:space="0" w:color="auto"/>
              <w:left w:val="single" w:sz="4" w:space="0" w:color="auto"/>
              <w:bottom w:val="single" w:sz="4" w:space="0" w:color="auto"/>
              <w:right w:val="single" w:sz="4" w:space="0" w:color="auto"/>
            </w:tcBorders>
          </w:tcPr>
          <w:p w14:paraId="1F72066E" w14:textId="16655074" w:rsidR="008D5800" w:rsidRPr="002E4AAC" w:rsidRDefault="008D5800"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hideMark/>
          </w:tcPr>
          <w:p w14:paraId="746D7137" w14:textId="77777777" w:rsidR="008D5800" w:rsidRDefault="008D5800">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Дайте определение «чистый экспорт». </w:t>
            </w:r>
          </w:p>
        </w:tc>
        <w:tc>
          <w:tcPr>
            <w:tcW w:w="5783" w:type="dxa"/>
            <w:tcBorders>
              <w:top w:val="single" w:sz="4" w:space="0" w:color="auto"/>
              <w:left w:val="single" w:sz="4" w:space="0" w:color="auto"/>
              <w:bottom w:val="single" w:sz="4" w:space="0" w:color="auto"/>
              <w:right w:val="single" w:sz="4" w:space="0" w:color="auto"/>
            </w:tcBorders>
            <w:hideMark/>
          </w:tcPr>
          <w:p w14:paraId="259D4138" w14:textId="77777777" w:rsidR="008D5800" w:rsidRDefault="008D5800">
            <w:pPr>
              <w:spacing w:after="0" w:line="240" w:lineRule="auto"/>
              <w:rPr>
                <w:rFonts w:ascii="Times New Roman" w:hAnsi="Times New Roman" w:cs="Times New Roman"/>
                <w:sz w:val="24"/>
                <w:szCs w:val="24"/>
              </w:rPr>
            </w:pPr>
            <w:r>
              <w:rPr>
                <w:rFonts w:ascii="Times New Roman" w:hAnsi="Times New Roman" w:cs="Times New Roman"/>
                <w:sz w:val="24"/>
                <w:szCs w:val="24"/>
              </w:rPr>
              <w:t>Доходы от экспорта товаров и услуг за вычетом расходов по импорту товаров и услуг</w:t>
            </w:r>
          </w:p>
        </w:tc>
      </w:tr>
      <w:tr w:rsidR="008D5800" w14:paraId="2C43FFB3" w14:textId="77777777" w:rsidTr="002E4AAC">
        <w:tc>
          <w:tcPr>
            <w:tcW w:w="1105" w:type="dxa"/>
            <w:tcBorders>
              <w:top w:val="single" w:sz="4" w:space="0" w:color="auto"/>
              <w:left w:val="single" w:sz="4" w:space="0" w:color="auto"/>
              <w:bottom w:val="single" w:sz="4" w:space="0" w:color="auto"/>
              <w:right w:val="single" w:sz="4" w:space="0" w:color="auto"/>
            </w:tcBorders>
          </w:tcPr>
          <w:p w14:paraId="3758040F" w14:textId="47CC2C82" w:rsidR="008D5800" w:rsidRPr="002E4AAC" w:rsidRDefault="008D5800"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hideMark/>
          </w:tcPr>
          <w:p w14:paraId="46A09455" w14:textId="77777777" w:rsidR="008D5800" w:rsidRDefault="008D5800">
            <w:pPr>
              <w:spacing w:after="0" w:line="240" w:lineRule="auto"/>
              <w:rPr>
                <w:rFonts w:ascii="Times New Roman" w:hAnsi="Times New Roman" w:cs="Times New Roman"/>
                <w:iCs/>
                <w:sz w:val="24"/>
                <w:szCs w:val="24"/>
              </w:rPr>
            </w:pPr>
            <w:r>
              <w:rPr>
                <w:rFonts w:ascii="Times New Roman" w:hAnsi="Times New Roman" w:cs="Times New Roman"/>
                <w:iCs/>
                <w:sz w:val="24"/>
                <w:szCs w:val="24"/>
              </w:rPr>
              <w:t>Что понимают под автономными инвестициями?</w:t>
            </w:r>
          </w:p>
        </w:tc>
        <w:tc>
          <w:tcPr>
            <w:tcW w:w="5783" w:type="dxa"/>
            <w:tcBorders>
              <w:top w:val="single" w:sz="4" w:space="0" w:color="auto"/>
              <w:left w:val="single" w:sz="4" w:space="0" w:color="auto"/>
              <w:bottom w:val="single" w:sz="4" w:space="0" w:color="auto"/>
              <w:right w:val="single" w:sz="4" w:space="0" w:color="auto"/>
            </w:tcBorders>
            <w:hideMark/>
          </w:tcPr>
          <w:p w14:paraId="19675567" w14:textId="77777777" w:rsidR="008D5800" w:rsidRDefault="008D5800">
            <w:pPr>
              <w:spacing w:after="0" w:line="240" w:lineRule="auto"/>
              <w:rPr>
                <w:rFonts w:ascii="Times New Roman" w:hAnsi="Times New Roman" w:cs="Times New Roman"/>
                <w:sz w:val="24"/>
                <w:szCs w:val="24"/>
              </w:rPr>
            </w:pPr>
            <w:r>
              <w:rPr>
                <w:rFonts w:ascii="Times New Roman" w:hAnsi="Times New Roman" w:cs="Times New Roman"/>
                <w:sz w:val="24"/>
                <w:szCs w:val="24"/>
              </w:rPr>
              <w:t>Затраты на образование нового капитала, не зависящие от изменения дохода</w:t>
            </w:r>
          </w:p>
        </w:tc>
      </w:tr>
      <w:tr w:rsidR="008D5800" w14:paraId="155D82FE" w14:textId="77777777" w:rsidTr="002E4AAC">
        <w:tc>
          <w:tcPr>
            <w:tcW w:w="1105" w:type="dxa"/>
            <w:tcBorders>
              <w:top w:val="single" w:sz="4" w:space="0" w:color="auto"/>
              <w:left w:val="single" w:sz="4" w:space="0" w:color="auto"/>
              <w:bottom w:val="single" w:sz="4" w:space="0" w:color="auto"/>
              <w:right w:val="single" w:sz="4" w:space="0" w:color="auto"/>
            </w:tcBorders>
          </w:tcPr>
          <w:p w14:paraId="47B5411B" w14:textId="7ED4642B" w:rsidR="008D5800" w:rsidRPr="002E4AAC" w:rsidRDefault="008D5800"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hideMark/>
          </w:tcPr>
          <w:p w14:paraId="0F8F82CD" w14:textId="77777777" w:rsidR="008D5800" w:rsidRDefault="008D5800">
            <w:pPr>
              <w:spacing w:after="0" w:line="240" w:lineRule="auto"/>
              <w:rPr>
                <w:rFonts w:ascii="Times New Roman" w:hAnsi="Times New Roman" w:cs="Times New Roman"/>
                <w:iCs/>
                <w:sz w:val="24"/>
                <w:szCs w:val="24"/>
              </w:rPr>
            </w:pPr>
            <w:r>
              <w:rPr>
                <w:rFonts w:ascii="Times New Roman" w:hAnsi="Times New Roman" w:cs="Times New Roman"/>
                <w:iCs/>
                <w:sz w:val="24"/>
                <w:szCs w:val="24"/>
              </w:rPr>
              <w:t>Что такое спрос на деньги?</w:t>
            </w:r>
          </w:p>
        </w:tc>
        <w:tc>
          <w:tcPr>
            <w:tcW w:w="5783" w:type="dxa"/>
            <w:tcBorders>
              <w:top w:val="single" w:sz="4" w:space="0" w:color="auto"/>
              <w:left w:val="single" w:sz="4" w:space="0" w:color="auto"/>
              <w:bottom w:val="single" w:sz="4" w:space="0" w:color="auto"/>
              <w:right w:val="single" w:sz="4" w:space="0" w:color="auto"/>
            </w:tcBorders>
            <w:hideMark/>
          </w:tcPr>
          <w:p w14:paraId="0F99ABB9" w14:textId="77777777" w:rsidR="008D5800" w:rsidRDefault="008D5800">
            <w:pPr>
              <w:spacing w:after="0" w:line="240" w:lineRule="auto"/>
              <w:rPr>
                <w:rFonts w:ascii="Times New Roman" w:hAnsi="Times New Roman" w:cs="Times New Roman"/>
                <w:sz w:val="24"/>
                <w:szCs w:val="24"/>
              </w:rPr>
            </w:pPr>
            <w:r>
              <w:rPr>
                <w:rFonts w:ascii="Times New Roman" w:hAnsi="Times New Roman" w:cs="Times New Roman"/>
                <w:sz w:val="24"/>
                <w:szCs w:val="24"/>
              </w:rPr>
              <w:t>Сумма спроса на деньги для сделок и спроса на деньги как имущество</w:t>
            </w:r>
          </w:p>
        </w:tc>
      </w:tr>
      <w:tr w:rsidR="008D5800" w14:paraId="692678DE" w14:textId="77777777" w:rsidTr="002E4AAC">
        <w:tc>
          <w:tcPr>
            <w:tcW w:w="1105" w:type="dxa"/>
            <w:tcBorders>
              <w:top w:val="single" w:sz="4" w:space="0" w:color="auto"/>
              <w:left w:val="single" w:sz="4" w:space="0" w:color="auto"/>
              <w:bottom w:val="single" w:sz="4" w:space="0" w:color="auto"/>
              <w:right w:val="single" w:sz="4" w:space="0" w:color="auto"/>
            </w:tcBorders>
          </w:tcPr>
          <w:p w14:paraId="3F771940" w14:textId="3513C9DF" w:rsidR="008D5800" w:rsidRPr="002E4AAC" w:rsidRDefault="008D5800"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hideMark/>
          </w:tcPr>
          <w:p w14:paraId="571070F5" w14:textId="77777777" w:rsidR="008D5800" w:rsidRDefault="008D5800">
            <w:pPr>
              <w:spacing w:after="0" w:line="240" w:lineRule="auto"/>
              <w:rPr>
                <w:rFonts w:ascii="Times New Roman" w:hAnsi="Times New Roman" w:cs="Times New Roman"/>
                <w:iCs/>
                <w:sz w:val="24"/>
                <w:szCs w:val="24"/>
              </w:rPr>
            </w:pPr>
            <w:r>
              <w:rPr>
                <w:rFonts w:ascii="Times New Roman" w:hAnsi="Times New Roman" w:cs="Times New Roman"/>
                <w:iCs/>
                <w:sz w:val="24"/>
                <w:szCs w:val="24"/>
              </w:rPr>
              <w:t>Если законодательным образом будет установлен потолок процентной ставки ниже равновесного уровня, то</w:t>
            </w:r>
          </w:p>
        </w:tc>
        <w:tc>
          <w:tcPr>
            <w:tcW w:w="5783" w:type="dxa"/>
            <w:tcBorders>
              <w:top w:val="single" w:sz="4" w:space="0" w:color="auto"/>
              <w:left w:val="single" w:sz="4" w:space="0" w:color="auto"/>
              <w:bottom w:val="single" w:sz="4" w:space="0" w:color="auto"/>
              <w:right w:val="single" w:sz="4" w:space="0" w:color="auto"/>
            </w:tcBorders>
          </w:tcPr>
          <w:p w14:paraId="2CCA5680" w14:textId="77777777" w:rsidR="008D5800" w:rsidRDefault="008D5800">
            <w:pPr>
              <w:spacing w:after="0" w:line="240" w:lineRule="auto"/>
              <w:rPr>
                <w:rFonts w:ascii="Times New Roman" w:hAnsi="Times New Roman" w:cs="Times New Roman"/>
                <w:sz w:val="24"/>
                <w:szCs w:val="24"/>
              </w:rPr>
            </w:pPr>
            <w:r>
              <w:rPr>
                <w:rFonts w:ascii="Times New Roman" w:hAnsi="Times New Roman" w:cs="Times New Roman"/>
                <w:sz w:val="24"/>
                <w:szCs w:val="24"/>
              </w:rPr>
              <w:t>Объем спроса на деньги будет больше, чем объем предложения денег</w:t>
            </w:r>
          </w:p>
          <w:p w14:paraId="69652AC3" w14:textId="77777777" w:rsidR="008D5800" w:rsidRDefault="008D5800">
            <w:pPr>
              <w:spacing w:after="0" w:line="240" w:lineRule="auto"/>
              <w:rPr>
                <w:rFonts w:ascii="Times New Roman" w:hAnsi="Times New Roman" w:cs="Times New Roman"/>
                <w:sz w:val="24"/>
                <w:szCs w:val="24"/>
              </w:rPr>
            </w:pPr>
          </w:p>
        </w:tc>
      </w:tr>
      <w:tr w:rsidR="002E4AAC" w14:paraId="5FC31AD1" w14:textId="77777777" w:rsidTr="002E4AAC">
        <w:tc>
          <w:tcPr>
            <w:tcW w:w="1105" w:type="dxa"/>
            <w:tcBorders>
              <w:top w:val="single" w:sz="4" w:space="0" w:color="auto"/>
              <w:left w:val="single" w:sz="4" w:space="0" w:color="auto"/>
              <w:bottom w:val="single" w:sz="4" w:space="0" w:color="auto"/>
              <w:right w:val="single" w:sz="4" w:space="0" w:color="auto"/>
            </w:tcBorders>
          </w:tcPr>
          <w:p w14:paraId="4D139C8F" w14:textId="77777777" w:rsidR="002E4AAC" w:rsidRPr="002E4AAC" w:rsidRDefault="002E4AAC"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tcPr>
          <w:p w14:paraId="0469EF72" w14:textId="3DEB833A" w:rsidR="002E4AAC" w:rsidRDefault="002E4AAC" w:rsidP="002E4AAC">
            <w:pPr>
              <w:spacing w:after="0" w:line="240" w:lineRule="auto"/>
              <w:rPr>
                <w:rFonts w:ascii="Times New Roman" w:hAnsi="Times New Roman" w:cs="Times New Roman"/>
                <w:iCs/>
                <w:sz w:val="24"/>
                <w:szCs w:val="24"/>
              </w:rPr>
            </w:pPr>
            <w:r>
              <w:rPr>
                <w:rFonts w:ascii="Times New Roman" w:hAnsi="Times New Roman" w:cs="Times New Roman"/>
                <w:color w:val="000000" w:themeColor="text1"/>
                <w:sz w:val="24"/>
                <w:szCs w:val="24"/>
              </w:rPr>
              <w:t xml:space="preserve">Дайте характеристику понятий валюта. </w:t>
            </w:r>
          </w:p>
        </w:tc>
        <w:tc>
          <w:tcPr>
            <w:tcW w:w="5783" w:type="dxa"/>
            <w:tcBorders>
              <w:top w:val="single" w:sz="4" w:space="0" w:color="auto"/>
              <w:left w:val="single" w:sz="4" w:space="0" w:color="auto"/>
              <w:bottom w:val="single" w:sz="4" w:space="0" w:color="auto"/>
              <w:right w:val="single" w:sz="4" w:space="0" w:color="auto"/>
            </w:tcBorders>
          </w:tcPr>
          <w:p w14:paraId="6F13A58E" w14:textId="7740C962" w:rsidR="002E4AAC" w:rsidRDefault="002E4AAC" w:rsidP="002E4AAC">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ВАЛЮТА - это денежная единица, используемая для измерения величины стоимости товара.</w:t>
            </w:r>
          </w:p>
        </w:tc>
      </w:tr>
      <w:tr w:rsidR="002E4AAC" w14:paraId="6FFAB8F5" w14:textId="77777777" w:rsidTr="002E4AAC">
        <w:tc>
          <w:tcPr>
            <w:tcW w:w="1105" w:type="dxa"/>
            <w:tcBorders>
              <w:top w:val="single" w:sz="4" w:space="0" w:color="auto"/>
              <w:left w:val="single" w:sz="4" w:space="0" w:color="auto"/>
              <w:bottom w:val="single" w:sz="4" w:space="0" w:color="auto"/>
              <w:right w:val="single" w:sz="4" w:space="0" w:color="auto"/>
            </w:tcBorders>
          </w:tcPr>
          <w:p w14:paraId="6EF71FB3" w14:textId="77777777" w:rsidR="002E4AAC" w:rsidRPr="002E4AAC" w:rsidRDefault="002E4AAC"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tcPr>
          <w:p w14:paraId="19880C1E" w14:textId="18733C7B" w:rsidR="002E4AAC" w:rsidRDefault="002E4AAC" w:rsidP="002E4AA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Дайте характеристику понятий валютный курс. </w:t>
            </w:r>
          </w:p>
        </w:tc>
        <w:tc>
          <w:tcPr>
            <w:tcW w:w="5783" w:type="dxa"/>
            <w:tcBorders>
              <w:top w:val="single" w:sz="4" w:space="0" w:color="auto"/>
              <w:left w:val="single" w:sz="4" w:space="0" w:color="auto"/>
              <w:bottom w:val="single" w:sz="4" w:space="0" w:color="auto"/>
              <w:right w:val="single" w:sz="4" w:space="0" w:color="auto"/>
            </w:tcBorders>
          </w:tcPr>
          <w:p w14:paraId="13459891" w14:textId="45BDA8E7" w:rsidR="002E4AAC" w:rsidRDefault="002E4AAC" w:rsidP="002E4AA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ВАЛЮТНЫЙ КУРС - это стоимостное соотношение двух валют при их обмене, или «цена» денежной единицы одной страны, выраженная в денеж</w:t>
            </w:r>
            <w:r>
              <w:rPr>
                <w:rFonts w:ascii="Times New Roman" w:hAnsi="Times New Roman" w:cs="Times New Roman"/>
                <w:color w:val="000000" w:themeColor="text1"/>
                <w:sz w:val="24"/>
                <w:szCs w:val="24"/>
              </w:rPr>
              <w:softHyphen/>
              <w:t xml:space="preserve">ных единицах другой страны или в международных платежных средствах. </w:t>
            </w:r>
          </w:p>
        </w:tc>
      </w:tr>
      <w:tr w:rsidR="002E4AAC" w14:paraId="2A01C7E6" w14:textId="77777777" w:rsidTr="002E4AAC">
        <w:tc>
          <w:tcPr>
            <w:tcW w:w="1105" w:type="dxa"/>
            <w:tcBorders>
              <w:top w:val="single" w:sz="4" w:space="0" w:color="auto"/>
              <w:left w:val="single" w:sz="4" w:space="0" w:color="auto"/>
              <w:bottom w:val="single" w:sz="4" w:space="0" w:color="auto"/>
              <w:right w:val="single" w:sz="4" w:space="0" w:color="auto"/>
            </w:tcBorders>
          </w:tcPr>
          <w:p w14:paraId="33141379" w14:textId="77777777" w:rsidR="002E4AAC" w:rsidRPr="002E4AAC" w:rsidRDefault="002E4AAC"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tcPr>
          <w:p w14:paraId="243BD323" w14:textId="41883DD5" w:rsidR="002E4AAC" w:rsidRDefault="002E4AAC" w:rsidP="002E4AA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Опишите валютный рынок </w:t>
            </w:r>
          </w:p>
        </w:tc>
        <w:tc>
          <w:tcPr>
            <w:tcW w:w="5783" w:type="dxa"/>
            <w:tcBorders>
              <w:top w:val="single" w:sz="4" w:space="0" w:color="auto"/>
              <w:left w:val="single" w:sz="4" w:space="0" w:color="auto"/>
              <w:bottom w:val="single" w:sz="4" w:space="0" w:color="auto"/>
              <w:right w:val="single" w:sz="4" w:space="0" w:color="auto"/>
            </w:tcBorders>
          </w:tcPr>
          <w:p w14:paraId="261FB8D0" w14:textId="242E37D0" w:rsidR="002E4AAC" w:rsidRDefault="002E4AAC" w:rsidP="002E4AA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Валютный рынок- сфера экономических отношений, которые появляются при выполнении операций по купле-продаже иностранной валюты и ценных бумаг, деноминированных в иностранной валюте, и операций по вкладу капитала в иностранной валюте.</w:t>
            </w:r>
          </w:p>
        </w:tc>
      </w:tr>
      <w:tr w:rsidR="002E4AAC" w14:paraId="410FF486" w14:textId="77777777" w:rsidTr="002E4AAC">
        <w:tc>
          <w:tcPr>
            <w:tcW w:w="1105" w:type="dxa"/>
            <w:tcBorders>
              <w:top w:val="single" w:sz="4" w:space="0" w:color="auto"/>
              <w:left w:val="single" w:sz="4" w:space="0" w:color="auto"/>
              <w:bottom w:val="single" w:sz="4" w:space="0" w:color="auto"/>
              <w:right w:val="single" w:sz="4" w:space="0" w:color="auto"/>
            </w:tcBorders>
          </w:tcPr>
          <w:p w14:paraId="29455647" w14:textId="77777777" w:rsidR="002E4AAC" w:rsidRPr="002E4AAC" w:rsidRDefault="002E4AAC"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tcPr>
          <w:p w14:paraId="640B9B1C" w14:textId="6CFA1699" w:rsidR="002E4AAC" w:rsidRDefault="002E4AAC" w:rsidP="002E4AAC">
            <w:pPr>
              <w:spacing w:after="0" w:line="240" w:lineRule="auto"/>
              <w:rPr>
                <w:rFonts w:ascii="Times New Roman" w:hAnsi="Times New Roman" w:cs="Times New Roman"/>
                <w:iCs/>
                <w:sz w:val="24"/>
                <w:szCs w:val="24"/>
              </w:rPr>
            </w:pPr>
            <w:r>
              <w:rPr>
                <w:rFonts w:ascii="Times New Roman" w:hAnsi="Times New Roman" w:cs="Times New Roman"/>
                <w:color w:val="000000" w:themeColor="text1"/>
                <w:sz w:val="24"/>
                <w:szCs w:val="24"/>
              </w:rPr>
              <w:t>Опишите функции валютного рынка</w:t>
            </w:r>
          </w:p>
        </w:tc>
        <w:tc>
          <w:tcPr>
            <w:tcW w:w="5783" w:type="dxa"/>
            <w:tcBorders>
              <w:top w:val="single" w:sz="4" w:space="0" w:color="auto"/>
              <w:left w:val="single" w:sz="4" w:space="0" w:color="auto"/>
              <w:bottom w:val="single" w:sz="4" w:space="0" w:color="auto"/>
              <w:right w:val="single" w:sz="4" w:space="0" w:color="auto"/>
            </w:tcBorders>
          </w:tcPr>
          <w:p w14:paraId="521BCF5E" w14:textId="77777777" w:rsidR="002E4AAC" w:rsidRDefault="002E4AAC" w:rsidP="002E4AA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 функциям валютного рынка относятся:</w:t>
            </w:r>
          </w:p>
          <w:p w14:paraId="0FEF3BF1" w14:textId="77777777" w:rsidR="002E4AAC" w:rsidRDefault="002E4AAC" w:rsidP="002E4AA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Обслуживающая функция. </w:t>
            </w:r>
          </w:p>
          <w:p w14:paraId="3EAEFCB5" w14:textId="77777777" w:rsidR="002E4AAC" w:rsidRDefault="002E4AAC" w:rsidP="002E4AA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Курсообразующая. </w:t>
            </w:r>
          </w:p>
          <w:p w14:paraId="2C4A7FA7" w14:textId="3D322664" w:rsidR="002E4AAC" w:rsidRDefault="002E4AAC" w:rsidP="002E4AAC">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 xml:space="preserve">Регулирующая функция. </w:t>
            </w:r>
          </w:p>
        </w:tc>
      </w:tr>
      <w:tr w:rsidR="002E4AAC" w14:paraId="5E635C4F" w14:textId="77777777" w:rsidTr="002E4AAC">
        <w:tc>
          <w:tcPr>
            <w:tcW w:w="1105" w:type="dxa"/>
            <w:tcBorders>
              <w:top w:val="single" w:sz="4" w:space="0" w:color="auto"/>
              <w:left w:val="single" w:sz="4" w:space="0" w:color="auto"/>
              <w:bottom w:val="single" w:sz="4" w:space="0" w:color="auto"/>
              <w:right w:val="single" w:sz="4" w:space="0" w:color="auto"/>
            </w:tcBorders>
          </w:tcPr>
          <w:p w14:paraId="5EE454F8" w14:textId="77777777" w:rsidR="002E4AAC" w:rsidRPr="002E4AAC" w:rsidRDefault="002E4AAC"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tcPr>
          <w:p w14:paraId="789C9318" w14:textId="700F3669" w:rsidR="002E4AAC" w:rsidRDefault="002E4AAC" w:rsidP="002E4AAC">
            <w:pPr>
              <w:spacing w:after="0" w:line="240" w:lineRule="auto"/>
              <w:rPr>
                <w:rFonts w:ascii="Times New Roman" w:hAnsi="Times New Roman" w:cs="Times New Roman"/>
                <w:iCs/>
                <w:sz w:val="24"/>
                <w:szCs w:val="24"/>
              </w:rPr>
            </w:pPr>
            <w:r>
              <w:rPr>
                <w:rFonts w:ascii="Times New Roman" w:hAnsi="Times New Roman" w:cs="Times New Roman"/>
                <w:color w:val="000000" w:themeColor="text1"/>
                <w:sz w:val="24"/>
                <w:szCs w:val="24"/>
              </w:rPr>
              <w:t>Охарактеризуйте понятие платёжного баланса</w:t>
            </w:r>
          </w:p>
        </w:tc>
        <w:tc>
          <w:tcPr>
            <w:tcW w:w="5783" w:type="dxa"/>
            <w:tcBorders>
              <w:top w:val="single" w:sz="4" w:space="0" w:color="auto"/>
              <w:left w:val="single" w:sz="4" w:space="0" w:color="auto"/>
              <w:bottom w:val="single" w:sz="4" w:space="0" w:color="auto"/>
              <w:right w:val="single" w:sz="4" w:space="0" w:color="auto"/>
            </w:tcBorders>
          </w:tcPr>
          <w:p w14:paraId="29C3FA3A" w14:textId="58B08A89" w:rsidR="002E4AAC" w:rsidRDefault="002E4AAC" w:rsidP="002E4AAC">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Платежный баланс – это стоимостное выражение всего комплекса внешнеэкономических связей страны за определенный период в виде соотношения платежей за границу и поступлений из-за границы.</w:t>
            </w:r>
          </w:p>
        </w:tc>
      </w:tr>
      <w:tr w:rsidR="002E4AAC" w14:paraId="151F7362" w14:textId="77777777" w:rsidTr="002E4AAC">
        <w:tc>
          <w:tcPr>
            <w:tcW w:w="1105" w:type="dxa"/>
            <w:tcBorders>
              <w:top w:val="single" w:sz="4" w:space="0" w:color="auto"/>
              <w:left w:val="single" w:sz="4" w:space="0" w:color="auto"/>
              <w:bottom w:val="single" w:sz="4" w:space="0" w:color="auto"/>
              <w:right w:val="single" w:sz="4" w:space="0" w:color="auto"/>
            </w:tcBorders>
          </w:tcPr>
          <w:p w14:paraId="1CAA5C73" w14:textId="77777777" w:rsidR="002E4AAC" w:rsidRPr="002E4AAC" w:rsidRDefault="002E4AAC" w:rsidP="00610ADF">
            <w:pPr>
              <w:pStyle w:val="a4"/>
              <w:numPr>
                <w:ilvl w:val="0"/>
                <w:numId w:val="686"/>
              </w:numPr>
            </w:pPr>
          </w:p>
        </w:tc>
        <w:tc>
          <w:tcPr>
            <w:tcW w:w="3568" w:type="dxa"/>
            <w:tcBorders>
              <w:top w:val="single" w:sz="4" w:space="0" w:color="auto"/>
              <w:left w:val="single" w:sz="4" w:space="0" w:color="auto"/>
              <w:bottom w:val="single" w:sz="4" w:space="0" w:color="auto"/>
              <w:right w:val="single" w:sz="4" w:space="0" w:color="auto"/>
            </w:tcBorders>
          </w:tcPr>
          <w:p w14:paraId="4EA96119" w14:textId="54066688" w:rsidR="002E4AAC" w:rsidRDefault="002E4AAC" w:rsidP="002E4AAC">
            <w:pPr>
              <w:spacing w:after="0" w:line="240" w:lineRule="auto"/>
              <w:rPr>
                <w:rFonts w:ascii="Times New Roman" w:hAnsi="Times New Roman" w:cs="Times New Roman"/>
                <w:iCs/>
                <w:sz w:val="24"/>
                <w:szCs w:val="24"/>
              </w:rPr>
            </w:pPr>
            <w:r>
              <w:rPr>
                <w:rFonts w:ascii="Times New Roman" w:hAnsi="Times New Roman" w:cs="Times New Roman"/>
                <w:color w:val="000000" w:themeColor="text1"/>
                <w:sz w:val="24"/>
                <w:szCs w:val="24"/>
              </w:rPr>
              <w:t xml:space="preserve">Охарактеризуйте понятие структуры платёжного баланса </w:t>
            </w:r>
          </w:p>
        </w:tc>
        <w:tc>
          <w:tcPr>
            <w:tcW w:w="5783" w:type="dxa"/>
            <w:tcBorders>
              <w:top w:val="single" w:sz="4" w:space="0" w:color="auto"/>
              <w:left w:val="single" w:sz="4" w:space="0" w:color="auto"/>
              <w:bottom w:val="single" w:sz="4" w:space="0" w:color="auto"/>
              <w:right w:val="single" w:sz="4" w:space="0" w:color="auto"/>
            </w:tcBorders>
          </w:tcPr>
          <w:p w14:paraId="52FED432" w14:textId="12215312" w:rsidR="002E4AAC" w:rsidRDefault="002E4AAC" w:rsidP="002E4AAC">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 xml:space="preserve">Платежный баланс состоит из двух частей – кредита и дебета. По кредиту счета отражаются источники денежных средств, а по дебету– направления их расходования. В платежном балансе отражаются не сами внешнеэкономические сделки, а их денежный результат. </w:t>
            </w:r>
          </w:p>
        </w:tc>
      </w:tr>
    </w:tbl>
    <w:p w14:paraId="6A0A3711" w14:textId="03005081" w:rsidR="001D6681" w:rsidRPr="008365DB" w:rsidRDefault="000E3929" w:rsidP="008365DB">
      <w:pPr>
        <w:pStyle w:val="3"/>
        <w:spacing w:before="0"/>
        <w:rPr>
          <w:rFonts w:ascii="Times New Roman" w:hAnsi="Times New Roman" w:cs="Times New Roman"/>
          <w:lang w:eastAsia="ru-RU"/>
        </w:rPr>
      </w:pPr>
      <w:bookmarkStart w:id="158" w:name="_Toc161759933"/>
      <w:r w:rsidRPr="000E3929">
        <w:rPr>
          <w:rFonts w:ascii="Times New Roman" w:hAnsi="Times New Roman" w:cs="Times New Roman"/>
          <w:color w:val="auto"/>
          <w:lang w:eastAsia="ru-RU"/>
        </w:rPr>
        <w:lastRenderedPageBreak/>
        <w:t xml:space="preserve">Дисциплина: </w:t>
      </w:r>
      <w:r w:rsidR="001D6681" w:rsidRPr="000E3929">
        <w:rPr>
          <w:rFonts w:ascii="Times New Roman" w:hAnsi="Times New Roman" w:cs="Times New Roman"/>
          <w:color w:val="auto"/>
          <w:lang w:eastAsia="ru-RU"/>
        </w:rPr>
        <w:t>Статистика</w:t>
      </w:r>
      <w:bookmarkEnd w:id="158"/>
      <w:r w:rsidR="001D6681" w:rsidRPr="008365DB">
        <w:rPr>
          <w:rFonts w:ascii="Times New Roman" w:hAnsi="Times New Roman" w:cs="Times New Roman"/>
          <w:lang w:eastAsia="ru-RU"/>
        </w:rPr>
        <w:tab/>
      </w:r>
    </w:p>
    <w:p w14:paraId="0C1FECC2"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Задания закрытого типа</w:t>
      </w:r>
    </w:p>
    <w:tbl>
      <w:tblPr>
        <w:tblStyle w:val="TableNormal"/>
        <w:tblW w:w="10302" w:type="dxa"/>
        <w:tblLook w:val="04A0" w:firstRow="1" w:lastRow="0" w:firstColumn="1" w:lastColumn="0" w:noHBand="0" w:noVBand="1"/>
      </w:tblPr>
      <w:tblGrid>
        <w:gridCol w:w="1081"/>
        <w:gridCol w:w="2893"/>
        <w:gridCol w:w="4678"/>
        <w:gridCol w:w="1650"/>
      </w:tblGrid>
      <w:tr w:rsidR="008D5800" w14:paraId="4D30D377" w14:textId="77777777" w:rsidTr="008D5800">
        <w:trPr>
          <w:tblHeader/>
        </w:trPr>
        <w:tc>
          <w:tcPr>
            <w:tcW w:w="1081" w:type="dxa"/>
            <w:tcBorders>
              <w:top w:val="single" w:sz="4" w:space="0" w:color="auto"/>
              <w:left w:val="single" w:sz="4" w:space="0" w:color="auto"/>
              <w:bottom w:val="single" w:sz="4" w:space="0" w:color="auto"/>
              <w:right w:val="single" w:sz="4" w:space="0" w:color="auto"/>
            </w:tcBorders>
            <w:hideMark/>
          </w:tcPr>
          <w:p w14:paraId="3FCA795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2893" w:type="dxa"/>
            <w:tcBorders>
              <w:top w:val="single" w:sz="4" w:space="0" w:color="auto"/>
              <w:left w:val="single" w:sz="4" w:space="0" w:color="auto"/>
              <w:bottom w:val="single" w:sz="4" w:space="0" w:color="auto"/>
              <w:right w:val="single" w:sz="4" w:space="0" w:color="auto"/>
            </w:tcBorders>
            <w:hideMark/>
          </w:tcPr>
          <w:p w14:paraId="559DAE2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678" w:type="dxa"/>
            <w:tcBorders>
              <w:top w:val="single" w:sz="4" w:space="0" w:color="auto"/>
              <w:left w:val="single" w:sz="4" w:space="0" w:color="auto"/>
              <w:bottom w:val="single" w:sz="4" w:space="0" w:color="auto"/>
              <w:right w:val="single" w:sz="4" w:space="0" w:color="auto"/>
            </w:tcBorders>
            <w:hideMark/>
          </w:tcPr>
          <w:p w14:paraId="1D30280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650" w:type="dxa"/>
            <w:tcBorders>
              <w:top w:val="single" w:sz="4" w:space="0" w:color="auto"/>
              <w:left w:val="single" w:sz="4" w:space="0" w:color="auto"/>
              <w:bottom w:val="single" w:sz="4" w:space="0" w:color="auto"/>
              <w:right w:val="single" w:sz="4" w:space="0" w:color="auto"/>
            </w:tcBorders>
            <w:hideMark/>
          </w:tcPr>
          <w:p w14:paraId="5B7C5E0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8D5800" w14:paraId="2CAD637B" w14:textId="77777777" w:rsidTr="000E3929">
        <w:trPr>
          <w:trHeight w:val="698"/>
        </w:trPr>
        <w:tc>
          <w:tcPr>
            <w:tcW w:w="1081" w:type="dxa"/>
            <w:tcBorders>
              <w:top w:val="single" w:sz="4" w:space="0" w:color="auto"/>
              <w:left w:val="single" w:sz="4" w:space="0" w:color="auto"/>
              <w:bottom w:val="single" w:sz="4" w:space="0" w:color="auto"/>
              <w:right w:val="single" w:sz="4" w:space="0" w:color="auto"/>
            </w:tcBorders>
          </w:tcPr>
          <w:p w14:paraId="3AF24C7B" w14:textId="3303D7B5"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7C6CCD71"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Что такое относительная величина в статистике </w:t>
            </w:r>
          </w:p>
        </w:tc>
        <w:tc>
          <w:tcPr>
            <w:tcW w:w="4678" w:type="dxa"/>
            <w:tcBorders>
              <w:top w:val="single" w:sz="4" w:space="0" w:color="auto"/>
              <w:left w:val="single" w:sz="4" w:space="0" w:color="auto"/>
              <w:bottom w:val="single" w:sz="4" w:space="0" w:color="auto"/>
              <w:right w:val="single" w:sz="4" w:space="0" w:color="auto"/>
            </w:tcBorders>
            <w:hideMark/>
          </w:tcPr>
          <w:p w14:paraId="7512622E" w14:textId="77777777" w:rsidR="008D5800" w:rsidRPr="008D5800" w:rsidRDefault="008D5800" w:rsidP="00610ADF">
            <w:pPr>
              <w:pStyle w:val="a4"/>
              <w:numPr>
                <w:ilvl w:val="0"/>
                <w:numId w:val="583"/>
              </w:numPr>
              <w:tabs>
                <w:tab w:val="left" w:pos="484"/>
              </w:tabs>
              <w:ind w:left="183" w:right="142" w:firstLine="1"/>
              <w:jc w:val="both"/>
              <w:rPr>
                <w:lang w:val="ru-RU" w:eastAsia="en-US"/>
              </w:rPr>
            </w:pPr>
            <w:r w:rsidRPr="008D5800">
              <w:rPr>
                <w:lang w:val="ru-RU" w:eastAsia="en-US"/>
              </w:rPr>
              <w:t>Показатель, которым статистика характеризует совокупности единиц, соединенных в группы или в целом</w:t>
            </w:r>
          </w:p>
          <w:p w14:paraId="5D4D81E9" w14:textId="77777777" w:rsidR="008D5800" w:rsidRPr="008D5800" w:rsidRDefault="008D5800" w:rsidP="00610ADF">
            <w:pPr>
              <w:pStyle w:val="a4"/>
              <w:numPr>
                <w:ilvl w:val="0"/>
                <w:numId w:val="583"/>
              </w:numPr>
              <w:tabs>
                <w:tab w:val="left" w:pos="484"/>
              </w:tabs>
              <w:ind w:left="183" w:right="142" w:firstLine="1"/>
              <w:jc w:val="both"/>
              <w:rPr>
                <w:lang w:val="ru-RU" w:eastAsia="en-US"/>
              </w:rPr>
            </w:pPr>
            <w:r w:rsidRPr="008D5800">
              <w:rPr>
                <w:lang w:val="ru-RU" w:eastAsia="en-US"/>
              </w:rPr>
              <w:t xml:space="preserve">Обобщающий показатель, который представляет собой частное от деления двух статистических величин и характеризует количественное соотношение между ними </w:t>
            </w:r>
          </w:p>
          <w:p w14:paraId="017DA396" w14:textId="77777777" w:rsidR="008D5800" w:rsidRPr="008D5800" w:rsidRDefault="008D5800" w:rsidP="00610ADF">
            <w:pPr>
              <w:pStyle w:val="a4"/>
              <w:numPr>
                <w:ilvl w:val="0"/>
                <w:numId w:val="583"/>
              </w:numPr>
              <w:tabs>
                <w:tab w:val="left" w:pos="484"/>
              </w:tabs>
              <w:ind w:left="183" w:right="142" w:firstLine="1"/>
              <w:jc w:val="both"/>
              <w:rPr>
                <w:lang w:val="ru-RU" w:eastAsia="en-US"/>
              </w:rPr>
            </w:pPr>
            <w:r w:rsidRPr="008D5800">
              <w:rPr>
                <w:lang w:val="ru-RU" w:eastAsia="en-US"/>
              </w:rPr>
              <w:t>Показатель, характеризующий уровень выполнения предприятием своих обязательств, предусмотренных в договорах</w:t>
            </w:r>
          </w:p>
          <w:p w14:paraId="4BF96019" w14:textId="77777777" w:rsidR="008D5800" w:rsidRPr="008D5800" w:rsidRDefault="008D5800" w:rsidP="00610ADF">
            <w:pPr>
              <w:pStyle w:val="a4"/>
              <w:numPr>
                <w:ilvl w:val="0"/>
                <w:numId w:val="583"/>
              </w:numPr>
              <w:tabs>
                <w:tab w:val="left" w:pos="484"/>
              </w:tabs>
              <w:ind w:left="183" w:right="142" w:firstLine="1"/>
              <w:jc w:val="both"/>
              <w:rPr>
                <w:lang w:val="ru-RU" w:eastAsia="en-US"/>
              </w:rPr>
            </w:pPr>
            <w:r w:rsidRPr="008D5800">
              <w:rPr>
                <w:lang w:val="ru-RU" w:eastAsia="en-US"/>
              </w:rPr>
              <w:t>Показывает, насколько широко распространено изучаемое явление в той или иной среде</w:t>
            </w:r>
          </w:p>
        </w:tc>
        <w:tc>
          <w:tcPr>
            <w:tcW w:w="1650" w:type="dxa"/>
            <w:tcBorders>
              <w:top w:val="single" w:sz="4" w:space="0" w:color="auto"/>
              <w:left w:val="single" w:sz="4" w:space="0" w:color="auto"/>
              <w:bottom w:val="single" w:sz="4" w:space="0" w:color="auto"/>
              <w:right w:val="single" w:sz="4" w:space="0" w:color="auto"/>
            </w:tcBorders>
          </w:tcPr>
          <w:p w14:paraId="38E8782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p w14:paraId="4957142A" w14:textId="77777777" w:rsidR="008D5800" w:rsidRDefault="008D5800">
            <w:pPr>
              <w:rPr>
                <w:rFonts w:ascii="Times New Roman" w:hAnsi="Times New Roman" w:cs="Times New Roman"/>
                <w:sz w:val="24"/>
                <w:szCs w:val="24"/>
              </w:rPr>
            </w:pPr>
          </w:p>
        </w:tc>
      </w:tr>
      <w:tr w:rsidR="008D5800" w14:paraId="33870C34" w14:textId="77777777" w:rsidTr="000E3929">
        <w:trPr>
          <w:trHeight w:val="1014"/>
        </w:trPr>
        <w:tc>
          <w:tcPr>
            <w:tcW w:w="1081" w:type="dxa"/>
            <w:tcBorders>
              <w:top w:val="single" w:sz="4" w:space="0" w:color="auto"/>
              <w:left w:val="single" w:sz="4" w:space="0" w:color="auto"/>
              <w:bottom w:val="single" w:sz="4" w:space="0" w:color="auto"/>
              <w:right w:val="single" w:sz="4" w:space="0" w:color="auto"/>
            </w:tcBorders>
          </w:tcPr>
          <w:p w14:paraId="12CE1F75" w14:textId="357710EC"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089980B5"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В чем выражается относительная величина структуры</w:t>
            </w:r>
          </w:p>
        </w:tc>
        <w:tc>
          <w:tcPr>
            <w:tcW w:w="4678" w:type="dxa"/>
            <w:tcBorders>
              <w:top w:val="single" w:sz="4" w:space="0" w:color="auto"/>
              <w:left w:val="single" w:sz="4" w:space="0" w:color="auto"/>
              <w:bottom w:val="single" w:sz="4" w:space="0" w:color="auto"/>
              <w:right w:val="single" w:sz="4" w:space="0" w:color="auto"/>
            </w:tcBorders>
            <w:hideMark/>
          </w:tcPr>
          <w:p w14:paraId="03EB51E3" w14:textId="77777777" w:rsidR="008D5800" w:rsidRDefault="008D5800" w:rsidP="00610ADF">
            <w:pPr>
              <w:pStyle w:val="a4"/>
              <w:numPr>
                <w:ilvl w:val="0"/>
                <w:numId w:val="584"/>
              </w:numPr>
              <w:tabs>
                <w:tab w:val="left" w:pos="484"/>
              </w:tabs>
              <w:ind w:left="183" w:right="142" w:firstLine="1"/>
              <w:jc w:val="both"/>
              <w:rPr>
                <w:lang w:eastAsia="en-US"/>
              </w:rPr>
            </w:pPr>
            <w:r>
              <w:rPr>
                <w:lang w:eastAsia="en-US"/>
              </w:rPr>
              <w:t xml:space="preserve">В процентах, коэффициентах </w:t>
            </w:r>
          </w:p>
          <w:p w14:paraId="75B1126E" w14:textId="77777777" w:rsidR="008D5800" w:rsidRDefault="008D5800" w:rsidP="00610ADF">
            <w:pPr>
              <w:pStyle w:val="a4"/>
              <w:numPr>
                <w:ilvl w:val="0"/>
                <w:numId w:val="584"/>
              </w:numPr>
              <w:tabs>
                <w:tab w:val="left" w:pos="484"/>
              </w:tabs>
              <w:ind w:left="183" w:right="142" w:firstLine="1"/>
              <w:jc w:val="both"/>
              <w:rPr>
                <w:lang w:eastAsia="en-US"/>
              </w:rPr>
            </w:pPr>
            <w:r>
              <w:rPr>
                <w:lang w:eastAsia="en-US"/>
              </w:rPr>
              <w:t>В коэффициентах, промилле</w:t>
            </w:r>
          </w:p>
          <w:p w14:paraId="251D032B" w14:textId="77777777" w:rsidR="008D5800" w:rsidRDefault="008D5800" w:rsidP="00610ADF">
            <w:pPr>
              <w:pStyle w:val="a4"/>
              <w:numPr>
                <w:ilvl w:val="0"/>
                <w:numId w:val="584"/>
              </w:numPr>
              <w:tabs>
                <w:tab w:val="left" w:pos="484"/>
              </w:tabs>
              <w:ind w:left="183" w:right="142" w:firstLine="1"/>
              <w:jc w:val="both"/>
              <w:rPr>
                <w:lang w:eastAsia="en-US"/>
              </w:rPr>
            </w:pPr>
            <w:r>
              <w:rPr>
                <w:lang w:eastAsia="en-US"/>
              </w:rPr>
              <w:t>В промилле, процентах</w:t>
            </w:r>
          </w:p>
          <w:p w14:paraId="650F502D" w14:textId="77777777" w:rsidR="008D5800" w:rsidRDefault="008D5800" w:rsidP="00610ADF">
            <w:pPr>
              <w:pStyle w:val="a4"/>
              <w:numPr>
                <w:ilvl w:val="0"/>
                <w:numId w:val="584"/>
              </w:numPr>
              <w:tabs>
                <w:tab w:val="left" w:pos="484"/>
              </w:tabs>
              <w:ind w:left="183" w:right="142" w:firstLine="1"/>
              <w:jc w:val="both"/>
              <w:rPr>
                <w:lang w:eastAsia="en-US"/>
              </w:rPr>
            </w:pPr>
            <w:r>
              <w:rPr>
                <w:lang w:eastAsia="en-US"/>
              </w:rPr>
              <w:t>В децемилле, промилле</w:t>
            </w:r>
          </w:p>
        </w:tc>
        <w:tc>
          <w:tcPr>
            <w:tcW w:w="1650" w:type="dxa"/>
            <w:tcBorders>
              <w:top w:val="single" w:sz="4" w:space="0" w:color="auto"/>
              <w:left w:val="single" w:sz="4" w:space="0" w:color="auto"/>
              <w:bottom w:val="single" w:sz="4" w:space="0" w:color="auto"/>
              <w:right w:val="single" w:sz="4" w:space="0" w:color="auto"/>
            </w:tcBorders>
            <w:hideMark/>
          </w:tcPr>
          <w:p w14:paraId="1783BA1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а) </w:t>
            </w:r>
          </w:p>
        </w:tc>
      </w:tr>
      <w:tr w:rsidR="008D5800" w14:paraId="5D8AB99B" w14:textId="77777777" w:rsidTr="000E3929">
        <w:trPr>
          <w:trHeight w:val="1131"/>
        </w:trPr>
        <w:tc>
          <w:tcPr>
            <w:tcW w:w="1081" w:type="dxa"/>
            <w:tcBorders>
              <w:top w:val="single" w:sz="4" w:space="0" w:color="auto"/>
              <w:left w:val="single" w:sz="4" w:space="0" w:color="auto"/>
              <w:bottom w:val="single" w:sz="4" w:space="0" w:color="auto"/>
              <w:right w:val="single" w:sz="4" w:space="0" w:color="auto"/>
            </w:tcBorders>
          </w:tcPr>
          <w:p w14:paraId="5EEBE66E" w14:textId="33D10EBB"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1AF3E500"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Что характеризуют относительные величины динамики</w:t>
            </w:r>
          </w:p>
        </w:tc>
        <w:tc>
          <w:tcPr>
            <w:tcW w:w="4678" w:type="dxa"/>
            <w:tcBorders>
              <w:top w:val="single" w:sz="4" w:space="0" w:color="auto"/>
              <w:left w:val="single" w:sz="4" w:space="0" w:color="auto"/>
              <w:bottom w:val="single" w:sz="4" w:space="0" w:color="auto"/>
              <w:right w:val="single" w:sz="4" w:space="0" w:color="auto"/>
            </w:tcBorders>
            <w:hideMark/>
          </w:tcPr>
          <w:p w14:paraId="19A4FF14" w14:textId="77777777" w:rsidR="008D5800" w:rsidRPr="008D5800" w:rsidRDefault="008D5800" w:rsidP="00610ADF">
            <w:pPr>
              <w:pStyle w:val="a4"/>
              <w:numPr>
                <w:ilvl w:val="0"/>
                <w:numId w:val="585"/>
              </w:numPr>
              <w:tabs>
                <w:tab w:val="left" w:pos="484"/>
              </w:tabs>
              <w:ind w:left="183" w:right="142" w:firstLine="1"/>
              <w:jc w:val="both"/>
              <w:rPr>
                <w:lang w:val="ru-RU" w:eastAsia="en-US"/>
              </w:rPr>
            </w:pPr>
            <w:r w:rsidRPr="008D5800">
              <w:rPr>
                <w:lang w:val="ru-RU" w:eastAsia="en-US"/>
              </w:rPr>
              <w:t>характеризуют количественное соотношение одноименных показателей, относящихся к различным объектам статистического наблюдения</w:t>
            </w:r>
          </w:p>
          <w:p w14:paraId="69DA6014" w14:textId="77777777" w:rsidR="008D5800" w:rsidRPr="008D5800" w:rsidRDefault="008D5800" w:rsidP="00610ADF">
            <w:pPr>
              <w:pStyle w:val="a4"/>
              <w:numPr>
                <w:ilvl w:val="0"/>
                <w:numId w:val="585"/>
              </w:numPr>
              <w:tabs>
                <w:tab w:val="left" w:pos="484"/>
              </w:tabs>
              <w:ind w:left="183" w:right="142" w:firstLine="1"/>
              <w:jc w:val="both"/>
              <w:rPr>
                <w:lang w:val="ru-RU" w:eastAsia="en-US"/>
              </w:rPr>
            </w:pPr>
            <w:r w:rsidRPr="008D5800">
              <w:rPr>
                <w:lang w:val="ru-RU" w:eastAsia="en-US"/>
              </w:rPr>
              <w:t>характеризуют соотношения между отдельными частями статистической совокупности и показывают во сколько раз сравнимая часть совокупности больше или меньше части, которая принимается за базу сравнения</w:t>
            </w:r>
          </w:p>
          <w:p w14:paraId="79A4D9D8" w14:textId="77777777" w:rsidR="008D5800" w:rsidRPr="008D5800" w:rsidRDefault="008D5800" w:rsidP="00610ADF">
            <w:pPr>
              <w:pStyle w:val="a4"/>
              <w:numPr>
                <w:ilvl w:val="0"/>
                <w:numId w:val="585"/>
              </w:numPr>
              <w:tabs>
                <w:tab w:val="left" w:pos="484"/>
              </w:tabs>
              <w:ind w:left="183" w:right="142" w:firstLine="1"/>
              <w:jc w:val="both"/>
              <w:rPr>
                <w:lang w:val="ru-RU" w:eastAsia="en-US"/>
              </w:rPr>
            </w:pPr>
            <w:r w:rsidRPr="008D5800">
              <w:rPr>
                <w:lang w:val="ru-RU" w:eastAsia="en-US"/>
              </w:rPr>
              <w:t xml:space="preserve">характеризуют изменение изучаемого явления во времени, выявляют направление развития, измеряют интенсивность развития </w:t>
            </w:r>
          </w:p>
          <w:p w14:paraId="444639F7" w14:textId="77777777" w:rsidR="008D5800" w:rsidRPr="008D5800" w:rsidRDefault="008D5800" w:rsidP="00610ADF">
            <w:pPr>
              <w:pStyle w:val="a4"/>
              <w:numPr>
                <w:ilvl w:val="0"/>
                <w:numId w:val="585"/>
              </w:numPr>
              <w:tabs>
                <w:tab w:val="left" w:pos="484"/>
              </w:tabs>
              <w:ind w:left="183" w:right="142" w:firstLine="1"/>
              <w:jc w:val="both"/>
              <w:rPr>
                <w:lang w:val="ru-RU" w:eastAsia="en-US"/>
              </w:rPr>
            </w:pPr>
            <w:r w:rsidRPr="008D5800">
              <w:rPr>
                <w:lang w:val="ru-RU" w:eastAsia="en-US"/>
              </w:rPr>
              <w:t>характеризуют насколько широко распространено изучаемое явление в той или иной среде</w:t>
            </w:r>
          </w:p>
        </w:tc>
        <w:tc>
          <w:tcPr>
            <w:tcW w:w="1650" w:type="dxa"/>
            <w:tcBorders>
              <w:top w:val="single" w:sz="4" w:space="0" w:color="auto"/>
              <w:left w:val="single" w:sz="4" w:space="0" w:color="auto"/>
              <w:bottom w:val="single" w:sz="4" w:space="0" w:color="auto"/>
              <w:right w:val="single" w:sz="4" w:space="0" w:color="auto"/>
            </w:tcBorders>
            <w:hideMark/>
          </w:tcPr>
          <w:p w14:paraId="552A945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в)</w:t>
            </w:r>
          </w:p>
        </w:tc>
      </w:tr>
      <w:tr w:rsidR="008D5800" w14:paraId="11962B45" w14:textId="77777777" w:rsidTr="000E3929">
        <w:trPr>
          <w:trHeight w:val="847"/>
        </w:trPr>
        <w:tc>
          <w:tcPr>
            <w:tcW w:w="1081" w:type="dxa"/>
            <w:tcBorders>
              <w:top w:val="single" w:sz="4" w:space="0" w:color="auto"/>
              <w:left w:val="single" w:sz="4" w:space="0" w:color="auto"/>
              <w:bottom w:val="single" w:sz="4" w:space="0" w:color="auto"/>
              <w:right w:val="single" w:sz="4" w:space="0" w:color="auto"/>
            </w:tcBorders>
          </w:tcPr>
          <w:p w14:paraId="2DFF58E2" w14:textId="762EE7C2"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3801AD52"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Какое основополагающе условие для применения средних величин</w:t>
            </w:r>
          </w:p>
        </w:tc>
        <w:tc>
          <w:tcPr>
            <w:tcW w:w="4678" w:type="dxa"/>
            <w:tcBorders>
              <w:top w:val="single" w:sz="4" w:space="0" w:color="auto"/>
              <w:left w:val="single" w:sz="4" w:space="0" w:color="auto"/>
              <w:bottom w:val="single" w:sz="4" w:space="0" w:color="auto"/>
              <w:right w:val="single" w:sz="4" w:space="0" w:color="auto"/>
            </w:tcBorders>
            <w:hideMark/>
          </w:tcPr>
          <w:p w14:paraId="3362E6C0" w14:textId="77777777" w:rsidR="008D5800" w:rsidRPr="008D5800" w:rsidRDefault="008D5800" w:rsidP="00610ADF">
            <w:pPr>
              <w:pStyle w:val="a4"/>
              <w:numPr>
                <w:ilvl w:val="0"/>
                <w:numId w:val="586"/>
              </w:numPr>
              <w:tabs>
                <w:tab w:val="left" w:pos="484"/>
              </w:tabs>
              <w:ind w:left="183" w:right="142" w:firstLine="1"/>
              <w:jc w:val="both"/>
              <w:rPr>
                <w:lang w:val="ru-RU" w:eastAsia="en-US"/>
              </w:rPr>
            </w:pPr>
            <w:r w:rsidRPr="008D5800">
              <w:rPr>
                <w:lang w:val="ru-RU" w:eastAsia="en-US"/>
              </w:rPr>
              <w:t>использование средней только в том случае, когда признак изменяется, варьирует у отдельных единиц совокупности</w:t>
            </w:r>
          </w:p>
          <w:p w14:paraId="743B23EC" w14:textId="77777777" w:rsidR="008D5800" w:rsidRDefault="008D5800" w:rsidP="00610ADF">
            <w:pPr>
              <w:pStyle w:val="a4"/>
              <w:numPr>
                <w:ilvl w:val="0"/>
                <w:numId w:val="586"/>
              </w:numPr>
              <w:tabs>
                <w:tab w:val="left" w:pos="484"/>
              </w:tabs>
              <w:ind w:left="183" w:right="142" w:firstLine="1"/>
              <w:jc w:val="both"/>
              <w:rPr>
                <w:lang w:eastAsia="en-US"/>
              </w:rPr>
            </w:pPr>
            <w:r>
              <w:rPr>
                <w:lang w:eastAsia="en-US"/>
              </w:rPr>
              <w:t>массовость изучаемого явления +</w:t>
            </w:r>
          </w:p>
          <w:p w14:paraId="1BDDFC36" w14:textId="77777777" w:rsidR="008D5800" w:rsidRPr="008D5800" w:rsidRDefault="008D5800" w:rsidP="00610ADF">
            <w:pPr>
              <w:pStyle w:val="a4"/>
              <w:numPr>
                <w:ilvl w:val="0"/>
                <w:numId w:val="586"/>
              </w:numPr>
              <w:tabs>
                <w:tab w:val="left" w:pos="484"/>
              </w:tabs>
              <w:ind w:left="183" w:right="142" w:firstLine="1"/>
              <w:jc w:val="both"/>
              <w:rPr>
                <w:lang w:val="ru-RU" w:eastAsia="en-US"/>
              </w:rPr>
            </w:pPr>
            <w:r w:rsidRPr="008D5800">
              <w:rPr>
                <w:lang w:val="ru-RU" w:eastAsia="en-US"/>
              </w:rPr>
              <w:t>средние величины могут рассчитываться только в качественно однородных совокупностях</w:t>
            </w:r>
          </w:p>
          <w:p w14:paraId="2E21779D" w14:textId="77777777" w:rsidR="008D5800" w:rsidRDefault="008D5800" w:rsidP="00610ADF">
            <w:pPr>
              <w:pStyle w:val="a4"/>
              <w:numPr>
                <w:ilvl w:val="0"/>
                <w:numId w:val="586"/>
              </w:numPr>
              <w:tabs>
                <w:tab w:val="left" w:pos="484"/>
              </w:tabs>
              <w:ind w:left="183" w:right="142" w:firstLine="1"/>
              <w:jc w:val="both"/>
              <w:rPr>
                <w:lang w:eastAsia="en-US"/>
              </w:rPr>
            </w:pPr>
            <w:r>
              <w:rPr>
                <w:lang w:eastAsia="en-US"/>
              </w:rPr>
              <w:t>нет правильного ответа</w:t>
            </w:r>
          </w:p>
        </w:tc>
        <w:tc>
          <w:tcPr>
            <w:tcW w:w="1650" w:type="dxa"/>
            <w:tcBorders>
              <w:top w:val="single" w:sz="4" w:space="0" w:color="auto"/>
              <w:left w:val="single" w:sz="4" w:space="0" w:color="auto"/>
              <w:bottom w:val="single" w:sz="4" w:space="0" w:color="auto"/>
              <w:right w:val="single" w:sz="4" w:space="0" w:color="auto"/>
            </w:tcBorders>
            <w:hideMark/>
          </w:tcPr>
          <w:p w14:paraId="54F68D4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tc>
      </w:tr>
      <w:tr w:rsidR="008D5800" w14:paraId="4148B059" w14:textId="77777777" w:rsidTr="000E3929">
        <w:trPr>
          <w:trHeight w:val="274"/>
        </w:trPr>
        <w:tc>
          <w:tcPr>
            <w:tcW w:w="1081" w:type="dxa"/>
            <w:tcBorders>
              <w:top w:val="single" w:sz="4" w:space="0" w:color="auto"/>
              <w:left w:val="single" w:sz="4" w:space="0" w:color="auto"/>
              <w:bottom w:val="single" w:sz="4" w:space="0" w:color="auto"/>
              <w:right w:val="single" w:sz="4" w:space="0" w:color="auto"/>
            </w:tcBorders>
          </w:tcPr>
          <w:p w14:paraId="4906A712" w14:textId="007DF6CA"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1F442F70"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Когда применяется средняя арифметическая взвешенная?</w:t>
            </w:r>
          </w:p>
        </w:tc>
        <w:tc>
          <w:tcPr>
            <w:tcW w:w="4678" w:type="dxa"/>
            <w:tcBorders>
              <w:top w:val="single" w:sz="4" w:space="0" w:color="auto"/>
              <w:left w:val="single" w:sz="4" w:space="0" w:color="auto"/>
              <w:bottom w:val="single" w:sz="4" w:space="0" w:color="auto"/>
              <w:right w:val="single" w:sz="4" w:space="0" w:color="auto"/>
            </w:tcBorders>
            <w:hideMark/>
          </w:tcPr>
          <w:p w14:paraId="15DCA39F" w14:textId="77777777" w:rsidR="008D5800" w:rsidRPr="008D5800" w:rsidRDefault="008D5800" w:rsidP="00610ADF">
            <w:pPr>
              <w:pStyle w:val="a4"/>
              <w:numPr>
                <w:ilvl w:val="0"/>
                <w:numId w:val="587"/>
              </w:numPr>
              <w:tabs>
                <w:tab w:val="left" w:pos="484"/>
              </w:tabs>
              <w:ind w:left="183" w:right="142" w:firstLine="1"/>
              <w:jc w:val="both"/>
              <w:rPr>
                <w:lang w:val="ru-RU" w:eastAsia="en-US"/>
              </w:rPr>
            </w:pPr>
            <w:r w:rsidRPr="008D5800">
              <w:rPr>
                <w:lang w:val="ru-RU" w:eastAsia="en-US"/>
              </w:rPr>
              <w:t>Используется, в случае, когда варианты совокупности имеют различную частоту</w:t>
            </w:r>
          </w:p>
          <w:p w14:paraId="4C7DCCA0" w14:textId="77777777" w:rsidR="008D5800" w:rsidRPr="008D5800" w:rsidRDefault="008D5800" w:rsidP="00610ADF">
            <w:pPr>
              <w:pStyle w:val="a4"/>
              <w:numPr>
                <w:ilvl w:val="0"/>
                <w:numId w:val="587"/>
              </w:numPr>
              <w:tabs>
                <w:tab w:val="left" w:pos="484"/>
              </w:tabs>
              <w:ind w:left="183" w:right="142" w:firstLine="1"/>
              <w:jc w:val="both"/>
              <w:rPr>
                <w:lang w:val="ru-RU" w:eastAsia="en-US"/>
              </w:rPr>
            </w:pPr>
            <w:r w:rsidRPr="008D5800">
              <w:rPr>
                <w:lang w:val="ru-RU" w:eastAsia="en-US"/>
              </w:rPr>
              <w:t>Применяется, когда частоты вариант равны между собой или равны единице</w:t>
            </w:r>
          </w:p>
          <w:p w14:paraId="111FE301" w14:textId="77777777" w:rsidR="008D5800" w:rsidRPr="008D5800" w:rsidRDefault="008D5800" w:rsidP="00610ADF">
            <w:pPr>
              <w:pStyle w:val="a4"/>
              <w:numPr>
                <w:ilvl w:val="0"/>
                <w:numId w:val="587"/>
              </w:numPr>
              <w:tabs>
                <w:tab w:val="left" w:pos="484"/>
              </w:tabs>
              <w:ind w:left="183" w:right="142" w:firstLine="1"/>
              <w:jc w:val="both"/>
              <w:rPr>
                <w:lang w:val="ru-RU" w:eastAsia="en-US"/>
              </w:rPr>
            </w:pPr>
            <w:r w:rsidRPr="008D5800">
              <w:rPr>
                <w:lang w:val="ru-RU" w:eastAsia="en-US"/>
              </w:rPr>
              <w:t xml:space="preserve">В случае, когда варианты и частоты в </w:t>
            </w:r>
            <w:r w:rsidRPr="008D5800">
              <w:rPr>
                <w:lang w:val="ru-RU" w:eastAsia="en-US"/>
              </w:rPr>
              <w:lastRenderedPageBreak/>
              <w:t>интервальном вариационном ряду имеют большое численное значение</w:t>
            </w:r>
          </w:p>
          <w:p w14:paraId="0F545EC7" w14:textId="77777777" w:rsidR="008D5800" w:rsidRPr="008D5800" w:rsidRDefault="008D5800" w:rsidP="00610ADF">
            <w:pPr>
              <w:pStyle w:val="a4"/>
              <w:numPr>
                <w:ilvl w:val="0"/>
                <w:numId w:val="587"/>
              </w:numPr>
              <w:tabs>
                <w:tab w:val="left" w:pos="484"/>
              </w:tabs>
              <w:ind w:left="183" w:right="142" w:firstLine="1"/>
              <w:jc w:val="both"/>
              <w:rPr>
                <w:lang w:val="ru-RU" w:eastAsia="en-US"/>
              </w:rPr>
            </w:pPr>
            <w:r w:rsidRPr="008D5800">
              <w:rPr>
                <w:lang w:val="ru-RU" w:eastAsia="en-US"/>
              </w:rPr>
              <w:t>Только в случае, когда частоты отдельных вариант выражены частностями</w:t>
            </w:r>
          </w:p>
        </w:tc>
        <w:tc>
          <w:tcPr>
            <w:tcW w:w="1650" w:type="dxa"/>
            <w:tcBorders>
              <w:top w:val="single" w:sz="4" w:space="0" w:color="auto"/>
              <w:left w:val="single" w:sz="4" w:space="0" w:color="auto"/>
              <w:bottom w:val="single" w:sz="4" w:space="0" w:color="auto"/>
              <w:right w:val="single" w:sz="4" w:space="0" w:color="auto"/>
            </w:tcBorders>
            <w:hideMark/>
          </w:tcPr>
          <w:p w14:paraId="32C4C1B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8D5800" w14:paraId="377806F2" w14:textId="77777777" w:rsidTr="000E3929">
        <w:trPr>
          <w:trHeight w:val="1318"/>
        </w:trPr>
        <w:tc>
          <w:tcPr>
            <w:tcW w:w="1081" w:type="dxa"/>
            <w:tcBorders>
              <w:top w:val="single" w:sz="4" w:space="0" w:color="auto"/>
              <w:left w:val="single" w:sz="4" w:space="0" w:color="auto"/>
              <w:bottom w:val="single" w:sz="4" w:space="0" w:color="auto"/>
              <w:right w:val="single" w:sz="4" w:space="0" w:color="auto"/>
            </w:tcBorders>
          </w:tcPr>
          <w:p w14:paraId="1CA20D84" w14:textId="7B7159DA"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0FED49DD"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Как рассчитать величину средней арифметической способом моментов?</w:t>
            </w:r>
          </w:p>
        </w:tc>
        <w:tc>
          <w:tcPr>
            <w:tcW w:w="4678" w:type="dxa"/>
            <w:tcBorders>
              <w:top w:val="single" w:sz="4" w:space="0" w:color="auto"/>
              <w:left w:val="single" w:sz="4" w:space="0" w:color="auto"/>
              <w:bottom w:val="single" w:sz="4" w:space="0" w:color="auto"/>
              <w:right w:val="single" w:sz="4" w:space="0" w:color="auto"/>
            </w:tcBorders>
            <w:hideMark/>
          </w:tcPr>
          <w:p w14:paraId="1D374CA6" w14:textId="77777777" w:rsidR="008D5800" w:rsidRPr="008D5800" w:rsidRDefault="008D5800" w:rsidP="00610ADF">
            <w:pPr>
              <w:pStyle w:val="a4"/>
              <w:numPr>
                <w:ilvl w:val="0"/>
                <w:numId w:val="588"/>
              </w:numPr>
              <w:tabs>
                <w:tab w:val="left" w:pos="484"/>
              </w:tabs>
              <w:ind w:left="183" w:right="142" w:firstLine="1"/>
              <w:jc w:val="both"/>
              <w:rPr>
                <w:lang w:val="ru-RU" w:eastAsia="en-US"/>
              </w:rPr>
            </w:pPr>
            <w:r w:rsidRPr="008D5800">
              <w:rPr>
                <w:lang w:val="ru-RU" w:eastAsia="en-US"/>
              </w:rPr>
              <w:t>Разделить варианты на постоянное число, а именно величину интервала</w:t>
            </w:r>
          </w:p>
          <w:p w14:paraId="6D8439F8" w14:textId="77777777" w:rsidR="008D5800" w:rsidRPr="008D5800" w:rsidRDefault="008D5800" w:rsidP="00610ADF">
            <w:pPr>
              <w:pStyle w:val="a4"/>
              <w:numPr>
                <w:ilvl w:val="0"/>
                <w:numId w:val="588"/>
              </w:numPr>
              <w:tabs>
                <w:tab w:val="left" w:pos="484"/>
              </w:tabs>
              <w:ind w:left="183" w:right="142" w:firstLine="1"/>
              <w:jc w:val="both"/>
              <w:rPr>
                <w:lang w:val="ru-RU" w:eastAsia="en-US"/>
              </w:rPr>
            </w:pPr>
            <w:r w:rsidRPr="008D5800">
              <w:rPr>
                <w:lang w:val="ru-RU" w:eastAsia="en-US"/>
              </w:rPr>
              <w:t xml:space="preserve">величину момента первого порядка умножить на величину того интервала, на который делили все варианты, и прибавить к полученному произведению величину варианты, которую вычитали </w:t>
            </w:r>
          </w:p>
          <w:p w14:paraId="04B0CBBE" w14:textId="77777777" w:rsidR="008D5800" w:rsidRPr="008D5800" w:rsidRDefault="008D5800" w:rsidP="00610ADF">
            <w:pPr>
              <w:pStyle w:val="a4"/>
              <w:numPr>
                <w:ilvl w:val="0"/>
                <w:numId w:val="588"/>
              </w:numPr>
              <w:tabs>
                <w:tab w:val="left" w:pos="484"/>
              </w:tabs>
              <w:ind w:left="183" w:right="142" w:firstLine="1"/>
              <w:jc w:val="both"/>
              <w:rPr>
                <w:lang w:val="ru-RU" w:eastAsia="en-US"/>
              </w:rPr>
            </w:pPr>
            <w:r w:rsidRPr="008D5800">
              <w:rPr>
                <w:lang w:val="ru-RU" w:eastAsia="en-US"/>
              </w:rPr>
              <w:t>Вычесть из всех вариант постоянное число (лучше для этого использовать значение серединной варианты или варианты с наибольшей частотой)</w:t>
            </w:r>
          </w:p>
          <w:p w14:paraId="0D84FA30" w14:textId="77777777" w:rsidR="008D5800" w:rsidRPr="008D5800" w:rsidRDefault="008D5800" w:rsidP="00610ADF">
            <w:pPr>
              <w:pStyle w:val="a4"/>
              <w:numPr>
                <w:ilvl w:val="0"/>
                <w:numId w:val="588"/>
              </w:numPr>
              <w:tabs>
                <w:tab w:val="left" w:pos="484"/>
              </w:tabs>
              <w:ind w:left="183" w:right="142" w:firstLine="1"/>
              <w:jc w:val="both"/>
              <w:rPr>
                <w:lang w:val="ru-RU" w:eastAsia="en-US"/>
              </w:rPr>
            </w:pPr>
            <w:r w:rsidRPr="008D5800">
              <w:rPr>
                <w:lang w:val="ru-RU" w:eastAsia="en-US"/>
              </w:rPr>
              <w:t>Рассчитать среднюю арифметическую из новых вариантов</w:t>
            </w:r>
          </w:p>
        </w:tc>
        <w:tc>
          <w:tcPr>
            <w:tcW w:w="1650" w:type="dxa"/>
            <w:tcBorders>
              <w:top w:val="single" w:sz="4" w:space="0" w:color="auto"/>
              <w:left w:val="single" w:sz="4" w:space="0" w:color="auto"/>
              <w:bottom w:val="single" w:sz="4" w:space="0" w:color="auto"/>
              <w:right w:val="single" w:sz="4" w:space="0" w:color="auto"/>
            </w:tcBorders>
            <w:hideMark/>
          </w:tcPr>
          <w:p w14:paraId="417EC5D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tc>
      </w:tr>
      <w:tr w:rsidR="008D5800" w14:paraId="6E4ED7BE" w14:textId="77777777" w:rsidTr="000E3929">
        <w:trPr>
          <w:trHeight w:val="705"/>
        </w:trPr>
        <w:tc>
          <w:tcPr>
            <w:tcW w:w="1081" w:type="dxa"/>
            <w:tcBorders>
              <w:top w:val="single" w:sz="4" w:space="0" w:color="auto"/>
              <w:left w:val="single" w:sz="4" w:space="0" w:color="auto"/>
              <w:bottom w:val="single" w:sz="4" w:space="0" w:color="auto"/>
              <w:right w:val="single" w:sz="4" w:space="0" w:color="auto"/>
            </w:tcBorders>
          </w:tcPr>
          <w:p w14:paraId="12AF3CD8" w14:textId="4691026C"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67BDF68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называется модой?</w:t>
            </w:r>
          </w:p>
        </w:tc>
        <w:tc>
          <w:tcPr>
            <w:tcW w:w="4678" w:type="dxa"/>
            <w:tcBorders>
              <w:top w:val="single" w:sz="4" w:space="0" w:color="auto"/>
              <w:left w:val="single" w:sz="4" w:space="0" w:color="auto"/>
              <w:bottom w:val="single" w:sz="4" w:space="0" w:color="auto"/>
              <w:right w:val="single" w:sz="4" w:space="0" w:color="auto"/>
            </w:tcBorders>
            <w:hideMark/>
          </w:tcPr>
          <w:p w14:paraId="7DA7342A" w14:textId="77777777" w:rsidR="008D5800" w:rsidRPr="008D5800" w:rsidRDefault="008D5800" w:rsidP="00610ADF">
            <w:pPr>
              <w:pStyle w:val="a4"/>
              <w:numPr>
                <w:ilvl w:val="0"/>
                <w:numId w:val="589"/>
              </w:numPr>
              <w:tabs>
                <w:tab w:val="left" w:pos="484"/>
              </w:tabs>
              <w:ind w:left="183" w:right="142" w:firstLine="1"/>
              <w:jc w:val="both"/>
              <w:rPr>
                <w:lang w:val="ru-RU" w:eastAsia="en-US"/>
              </w:rPr>
            </w:pPr>
            <w:r w:rsidRPr="008D5800">
              <w:rPr>
                <w:lang w:val="ru-RU" w:eastAsia="en-US"/>
              </w:rPr>
              <w:t>называется обобщающая характеристика совокупности однотипных явлений по какому-либо варьирующему признаку, которая показывает уровень признака, отнесенный к единице совокупности</w:t>
            </w:r>
          </w:p>
          <w:p w14:paraId="12892606" w14:textId="77777777" w:rsidR="008D5800" w:rsidRPr="008D5800" w:rsidRDefault="008D5800" w:rsidP="00610ADF">
            <w:pPr>
              <w:pStyle w:val="a4"/>
              <w:numPr>
                <w:ilvl w:val="0"/>
                <w:numId w:val="589"/>
              </w:numPr>
              <w:tabs>
                <w:tab w:val="left" w:pos="484"/>
              </w:tabs>
              <w:ind w:left="183" w:right="142" w:firstLine="1"/>
              <w:jc w:val="both"/>
              <w:rPr>
                <w:lang w:val="ru-RU" w:eastAsia="en-US"/>
              </w:rPr>
            </w:pPr>
            <w:r w:rsidRPr="008D5800">
              <w:rPr>
                <w:lang w:val="ru-RU" w:eastAsia="en-US"/>
              </w:rPr>
              <w:t>называется варианта, которая находится в середине вариационного ряда</w:t>
            </w:r>
          </w:p>
          <w:p w14:paraId="328463E9" w14:textId="77777777" w:rsidR="008D5800" w:rsidRPr="008D5800" w:rsidRDefault="008D5800" w:rsidP="00610ADF">
            <w:pPr>
              <w:pStyle w:val="a4"/>
              <w:numPr>
                <w:ilvl w:val="0"/>
                <w:numId w:val="589"/>
              </w:numPr>
              <w:tabs>
                <w:tab w:val="left" w:pos="484"/>
              </w:tabs>
              <w:ind w:left="183" w:right="142" w:firstLine="1"/>
              <w:jc w:val="both"/>
              <w:rPr>
                <w:lang w:val="ru-RU" w:eastAsia="en-US"/>
              </w:rPr>
            </w:pPr>
            <w:r w:rsidRPr="008D5800">
              <w:rPr>
                <w:lang w:val="ru-RU" w:eastAsia="en-US"/>
              </w:rPr>
              <w:t>называется научная обработка первичных материалов статистического наблюдения для характеристики совокупности обобщающими показателями</w:t>
            </w:r>
          </w:p>
          <w:p w14:paraId="1BF9B02C" w14:textId="77777777" w:rsidR="008D5800" w:rsidRPr="008D5800" w:rsidRDefault="008D5800" w:rsidP="00610ADF">
            <w:pPr>
              <w:pStyle w:val="a4"/>
              <w:numPr>
                <w:ilvl w:val="0"/>
                <w:numId w:val="589"/>
              </w:numPr>
              <w:tabs>
                <w:tab w:val="left" w:pos="484"/>
              </w:tabs>
              <w:ind w:left="183" w:right="142" w:firstLine="1"/>
              <w:jc w:val="both"/>
              <w:rPr>
                <w:lang w:val="ru-RU" w:eastAsia="en-US"/>
              </w:rPr>
            </w:pPr>
            <w:r w:rsidRPr="008D5800">
              <w:rPr>
                <w:lang w:val="ru-RU" w:eastAsia="en-US"/>
              </w:rPr>
              <w:t>называется величина признака (варианта), которая чаще всего встречается в данной совокупности</w:t>
            </w:r>
          </w:p>
        </w:tc>
        <w:tc>
          <w:tcPr>
            <w:tcW w:w="1650" w:type="dxa"/>
            <w:tcBorders>
              <w:top w:val="single" w:sz="4" w:space="0" w:color="auto"/>
              <w:left w:val="single" w:sz="4" w:space="0" w:color="auto"/>
              <w:bottom w:val="single" w:sz="4" w:space="0" w:color="auto"/>
              <w:right w:val="single" w:sz="4" w:space="0" w:color="auto"/>
            </w:tcBorders>
            <w:hideMark/>
          </w:tcPr>
          <w:p w14:paraId="54E8493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г)</w:t>
            </w:r>
          </w:p>
        </w:tc>
      </w:tr>
      <w:tr w:rsidR="008D5800" w14:paraId="347324ED" w14:textId="77777777" w:rsidTr="000E3929">
        <w:trPr>
          <w:trHeight w:val="280"/>
        </w:trPr>
        <w:tc>
          <w:tcPr>
            <w:tcW w:w="1081" w:type="dxa"/>
            <w:tcBorders>
              <w:top w:val="single" w:sz="4" w:space="0" w:color="auto"/>
              <w:left w:val="single" w:sz="4" w:space="0" w:color="auto"/>
              <w:bottom w:val="single" w:sz="4" w:space="0" w:color="auto"/>
              <w:right w:val="single" w:sz="4" w:space="0" w:color="auto"/>
            </w:tcBorders>
          </w:tcPr>
          <w:p w14:paraId="61B77667" w14:textId="4416C2C6"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56463A4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медианный интервал?</w:t>
            </w:r>
          </w:p>
        </w:tc>
        <w:tc>
          <w:tcPr>
            <w:tcW w:w="4678" w:type="dxa"/>
            <w:tcBorders>
              <w:top w:val="single" w:sz="4" w:space="0" w:color="auto"/>
              <w:left w:val="single" w:sz="4" w:space="0" w:color="auto"/>
              <w:bottom w:val="single" w:sz="4" w:space="0" w:color="auto"/>
              <w:right w:val="single" w:sz="4" w:space="0" w:color="auto"/>
            </w:tcBorders>
            <w:hideMark/>
          </w:tcPr>
          <w:p w14:paraId="5F36FFCC" w14:textId="77777777" w:rsidR="008D5800" w:rsidRDefault="008D5800" w:rsidP="00610ADF">
            <w:pPr>
              <w:pStyle w:val="a4"/>
              <w:numPr>
                <w:ilvl w:val="0"/>
                <w:numId w:val="590"/>
              </w:numPr>
              <w:tabs>
                <w:tab w:val="left" w:pos="484"/>
              </w:tabs>
              <w:ind w:left="183" w:right="142" w:firstLine="1"/>
              <w:jc w:val="both"/>
              <w:rPr>
                <w:lang w:eastAsia="en-US"/>
              </w:rPr>
            </w:pPr>
            <w:r>
              <w:rPr>
                <w:lang w:eastAsia="en-US"/>
              </w:rPr>
              <w:t>интервал с наибольшей частотой</w:t>
            </w:r>
          </w:p>
          <w:p w14:paraId="5C0029EC" w14:textId="77777777" w:rsidR="008D5800" w:rsidRDefault="008D5800" w:rsidP="00610ADF">
            <w:pPr>
              <w:pStyle w:val="a4"/>
              <w:numPr>
                <w:ilvl w:val="0"/>
                <w:numId w:val="590"/>
              </w:numPr>
              <w:tabs>
                <w:tab w:val="left" w:pos="484"/>
              </w:tabs>
              <w:ind w:left="183" w:right="142" w:firstLine="1"/>
              <w:jc w:val="both"/>
              <w:rPr>
                <w:lang w:eastAsia="en-US"/>
              </w:rPr>
            </w:pPr>
            <w:r>
              <w:rPr>
                <w:lang w:eastAsia="en-US"/>
              </w:rPr>
              <w:t>интервал с наименьшей частотой</w:t>
            </w:r>
          </w:p>
          <w:p w14:paraId="0D552365" w14:textId="77777777" w:rsidR="008D5800" w:rsidRPr="008D5800" w:rsidRDefault="008D5800" w:rsidP="00610ADF">
            <w:pPr>
              <w:pStyle w:val="a4"/>
              <w:numPr>
                <w:ilvl w:val="0"/>
                <w:numId w:val="590"/>
              </w:numPr>
              <w:tabs>
                <w:tab w:val="left" w:pos="484"/>
              </w:tabs>
              <w:ind w:left="183" w:right="142" w:firstLine="1"/>
              <w:jc w:val="both"/>
              <w:rPr>
                <w:lang w:val="ru-RU" w:eastAsia="en-US"/>
              </w:rPr>
            </w:pPr>
            <w:r w:rsidRPr="008D5800">
              <w:rPr>
                <w:lang w:val="ru-RU" w:eastAsia="en-US"/>
              </w:rPr>
              <w:t xml:space="preserve">интервал, кумулятивная частота которого равна или превышает половину суммы частот </w:t>
            </w:r>
          </w:p>
          <w:p w14:paraId="163B994F" w14:textId="77777777" w:rsidR="008D5800" w:rsidRPr="008D5800" w:rsidRDefault="008D5800" w:rsidP="00610ADF">
            <w:pPr>
              <w:pStyle w:val="a4"/>
              <w:numPr>
                <w:ilvl w:val="0"/>
                <w:numId w:val="590"/>
              </w:numPr>
              <w:tabs>
                <w:tab w:val="left" w:pos="484"/>
              </w:tabs>
              <w:ind w:left="183" w:right="142" w:firstLine="1"/>
              <w:jc w:val="both"/>
              <w:rPr>
                <w:lang w:val="ru-RU" w:eastAsia="en-US"/>
              </w:rPr>
            </w:pPr>
            <w:r w:rsidRPr="008D5800">
              <w:rPr>
                <w:lang w:val="ru-RU" w:eastAsia="en-US"/>
              </w:rPr>
              <w:t>интервал, кумулятивная частота которого равна сумме частот</w:t>
            </w:r>
          </w:p>
        </w:tc>
        <w:tc>
          <w:tcPr>
            <w:tcW w:w="1650" w:type="dxa"/>
            <w:tcBorders>
              <w:top w:val="single" w:sz="4" w:space="0" w:color="auto"/>
              <w:left w:val="single" w:sz="4" w:space="0" w:color="auto"/>
              <w:bottom w:val="single" w:sz="4" w:space="0" w:color="auto"/>
              <w:right w:val="single" w:sz="4" w:space="0" w:color="auto"/>
            </w:tcBorders>
            <w:hideMark/>
          </w:tcPr>
          <w:p w14:paraId="0775275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в)</w:t>
            </w:r>
          </w:p>
        </w:tc>
      </w:tr>
      <w:tr w:rsidR="008D5800" w14:paraId="5F165577" w14:textId="77777777" w:rsidTr="000E3929">
        <w:trPr>
          <w:trHeight w:val="1064"/>
        </w:trPr>
        <w:tc>
          <w:tcPr>
            <w:tcW w:w="1081" w:type="dxa"/>
            <w:tcBorders>
              <w:top w:val="single" w:sz="4" w:space="0" w:color="auto"/>
              <w:left w:val="single" w:sz="4" w:space="0" w:color="auto"/>
              <w:bottom w:val="single" w:sz="4" w:space="0" w:color="auto"/>
              <w:right w:val="single" w:sz="4" w:space="0" w:color="auto"/>
            </w:tcBorders>
          </w:tcPr>
          <w:p w14:paraId="405C564A" w14:textId="383B0218"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31672595"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Какие существую виды уравнения прямолинейной и криволинейной связи?</w:t>
            </w:r>
          </w:p>
        </w:tc>
        <w:tc>
          <w:tcPr>
            <w:tcW w:w="4678" w:type="dxa"/>
            <w:tcBorders>
              <w:top w:val="single" w:sz="4" w:space="0" w:color="auto"/>
              <w:left w:val="single" w:sz="4" w:space="0" w:color="auto"/>
              <w:bottom w:val="single" w:sz="4" w:space="0" w:color="auto"/>
              <w:right w:val="single" w:sz="4" w:space="0" w:color="auto"/>
            </w:tcBorders>
            <w:hideMark/>
          </w:tcPr>
          <w:p w14:paraId="5D1990A8" w14:textId="77777777" w:rsidR="008D5800" w:rsidRDefault="008D5800" w:rsidP="00610ADF">
            <w:pPr>
              <w:pStyle w:val="a4"/>
              <w:numPr>
                <w:ilvl w:val="0"/>
                <w:numId w:val="591"/>
              </w:numPr>
              <w:tabs>
                <w:tab w:val="left" w:pos="484"/>
              </w:tabs>
              <w:ind w:left="183" w:right="142" w:firstLine="1"/>
              <w:jc w:val="both"/>
              <w:rPr>
                <w:lang w:eastAsia="en-US"/>
              </w:rPr>
            </w:pPr>
            <w:r>
              <w:rPr>
                <w:lang w:eastAsia="en-US"/>
              </w:rPr>
              <w:t>гипербола, парабола</w:t>
            </w:r>
          </w:p>
          <w:p w14:paraId="38CF5A78" w14:textId="77777777" w:rsidR="008D5800" w:rsidRDefault="008D5800" w:rsidP="00610ADF">
            <w:pPr>
              <w:pStyle w:val="a4"/>
              <w:numPr>
                <w:ilvl w:val="0"/>
                <w:numId w:val="591"/>
              </w:numPr>
              <w:tabs>
                <w:tab w:val="left" w:pos="484"/>
              </w:tabs>
              <w:ind w:left="183" w:right="142" w:firstLine="1"/>
              <w:jc w:val="both"/>
              <w:rPr>
                <w:lang w:eastAsia="en-US"/>
              </w:rPr>
            </w:pPr>
            <w:r>
              <w:rPr>
                <w:lang w:eastAsia="en-US"/>
              </w:rPr>
              <w:t xml:space="preserve">гипербола, парабола, линейная </w:t>
            </w:r>
          </w:p>
          <w:p w14:paraId="05CE747B" w14:textId="77777777" w:rsidR="008D5800" w:rsidRDefault="008D5800" w:rsidP="00610ADF">
            <w:pPr>
              <w:pStyle w:val="a4"/>
              <w:numPr>
                <w:ilvl w:val="0"/>
                <w:numId w:val="591"/>
              </w:numPr>
              <w:tabs>
                <w:tab w:val="left" w:pos="484"/>
              </w:tabs>
              <w:ind w:left="183" w:right="142" w:firstLine="1"/>
              <w:jc w:val="both"/>
              <w:rPr>
                <w:lang w:eastAsia="en-US"/>
              </w:rPr>
            </w:pPr>
            <w:r>
              <w:rPr>
                <w:lang w:eastAsia="en-US"/>
              </w:rPr>
              <w:t>линейная, гипербола</w:t>
            </w:r>
          </w:p>
          <w:p w14:paraId="5C573FB7" w14:textId="77777777" w:rsidR="008D5800" w:rsidRDefault="008D5800" w:rsidP="00610ADF">
            <w:pPr>
              <w:pStyle w:val="a4"/>
              <w:numPr>
                <w:ilvl w:val="0"/>
                <w:numId w:val="591"/>
              </w:numPr>
              <w:tabs>
                <w:tab w:val="left" w:pos="484"/>
              </w:tabs>
              <w:ind w:left="183" w:right="142" w:firstLine="1"/>
              <w:jc w:val="both"/>
              <w:rPr>
                <w:lang w:eastAsia="en-US"/>
              </w:rPr>
            </w:pPr>
            <w:r>
              <w:rPr>
                <w:lang w:eastAsia="en-US"/>
              </w:rPr>
              <w:t>парабола, линейная</w:t>
            </w:r>
          </w:p>
        </w:tc>
        <w:tc>
          <w:tcPr>
            <w:tcW w:w="1650" w:type="dxa"/>
            <w:tcBorders>
              <w:top w:val="single" w:sz="4" w:space="0" w:color="auto"/>
              <w:left w:val="single" w:sz="4" w:space="0" w:color="auto"/>
              <w:bottom w:val="single" w:sz="4" w:space="0" w:color="auto"/>
              <w:right w:val="single" w:sz="4" w:space="0" w:color="auto"/>
            </w:tcBorders>
            <w:hideMark/>
          </w:tcPr>
          <w:p w14:paraId="1A342FB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б) </w:t>
            </w:r>
          </w:p>
        </w:tc>
      </w:tr>
      <w:tr w:rsidR="008D5800" w14:paraId="28865908" w14:textId="77777777" w:rsidTr="000E3929">
        <w:trPr>
          <w:trHeight w:val="1144"/>
        </w:trPr>
        <w:tc>
          <w:tcPr>
            <w:tcW w:w="1081" w:type="dxa"/>
            <w:tcBorders>
              <w:top w:val="single" w:sz="4" w:space="0" w:color="auto"/>
              <w:left w:val="single" w:sz="4" w:space="0" w:color="auto"/>
              <w:bottom w:val="single" w:sz="4" w:space="0" w:color="auto"/>
              <w:right w:val="single" w:sz="4" w:space="0" w:color="auto"/>
            </w:tcBorders>
          </w:tcPr>
          <w:p w14:paraId="76D9B0F6" w14:textId="4ACC163B"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1866BB7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Как обозначается коэффициент детерминации?</w:t>
            </w:r>
          </w:p>
        </w:tc>
        <w:tc>
          <w:tcPr>
            <w:tcW w:w="4678" w:type="dxa"/>
            <w:tcBorders>
              <w:top w:val="single" w:sz="4" w:space="0" w:color="auto"/>
              <w:left w:val="single" w:sz="4" w:space="0" w:color="auto"/>
              <w:bottom w:val="single" w:sz="4" w:space="0" w:color="auto"/>
              <w:right w:val="single" w:sz="4" w:space="0" w:color="auto"/>
            </w:tcBorders>
            <w:hideMark/>
          </w:tcPr>
          <w:p w14:paraId="38318B15" w14:textId="77777777" w:rsidR="008D5800" w:rsidRDefault="008D5800" w:rsidP="00610ADF">
            <w:pPr>
              <w:pStyle w:val="a4"/>
              <w:numPr>
                <w:ilvl w:val="0"/>
                <w:numId w:val="592"/>
              </w:numPr>
              <w:tabs>
                <w:tab w:val="left" w:pos="484"/>
              </w:tabs>
              <w:ind w:left="183" w:right="142" w:firstLine="1"/>
              <w:jc w:val="both"/>
              <w:rPr>
                <w:lang w:eastAsia="en-US"/>
              </w:rPr>
            </w:pPr>
            <w:r>
              <w:rPr>
                <w:lang w:eastAsia="en-US"/>
              </w:rPr>
              <w:t xml:space="preserve">R </w:t>
            </w:r>
          </w:p>
          <w:p w14:paraId="5FB184D6" w14:textId="77777777" w:rsidR="008D5800" w:rsidRDefault="008D5800" w:rsidP="00610ADF">
            <w:pPr>
              <w:pStyle w:val="a4"/>
              <w:numPr>
                <w:ilvl w:val="0"/>
                <w:numId w:val="592"/>
              </w:numPr>
              <w:tabs>
                <w:tab w:val="left" w:pos="484"/>
              </w:tabs>
              <w:ind w:left="183" w:right="142" w:firstLine="1"/>
              <w:jc w:val="both"/>
              <w:rPr>
                <w:lang w:eastAsia="en-US"/>
              </w:rPr>
            </w:pPr>
            <w:r>
              <w:rPr>
                <w:lang w:eastAsia="en-US"/>
              </w:rPr>
              <w:t>r</w:t>
            </w:r>
          </w:p>
          <w:p w14:paraId="3841E846" w14:textId="77777777" w:rsidR="008D5800" w:rsidRDefault="008D5800" w:rsidP="00610ADF">
            <w:pPr>
              <w:pStyle w:val="a4"/>
              <w:numPr>
                <w:ilvl w:val="0"/>
                <w:numId w:val="592"/>
              </w:numPr>
              <w:tabs>
                <w:tab w:val="left" w:pos="484"/>
              </w:tabs>
              <w:ind w:left="183" w:right="142" w:firstLine="1"/>
              <w:jc w:val="both"/>
              <w:rPr>
                <w:lang w:eastAsia="en-US"/>
              </w:rPr>
            </w:pPr>
            <w:r>
              <w:rPr>
                <w:lang w:eastAsia="en-US"/>
              </w:rPr>
              <w:t>q</w:t>
            </w:r>
          </w:p>
          <w:p w14:paraId="537899CC" w14:textId="77777777" w:rsidR="008D5800" w:rsidRDefault="008D5800" w:rsidP="00610ADF">
            <w:pPr>
              <w:pStyle w:val="a4"/>
              <w:numPr>
                <w:ilvl w:val="0"/>
                <w:numId w:val="592"/>
              </w:numPr>
              <w:tabs>
                <w:tab w:val="left" w:pos="484"/>
              </w:tabs>
              <w:ind w:left="183" w:right="142" w:firstLine="1"/>
              <w:jc w:val="both"/>
              <w:rPr>
                <w:lang w:eastAsia="en-US"/>
              </w:rPr>
            </w:pPr>
            <w:r>
              <w:rPr>
                <w:lang w:eastAsia="en-US"/>
              </w:rPr>
              <w:t>N</w:t>
            </w:r>
          </w:p>
        </w:tc>
        <w:tc>
          <w:tcPr>
            <w:tcW w:w="1650" w:type="dxa"/>
            <w:tcBorders>
              <w:top w:val="single" w:sz="4" w:space="0" w:color="auto"/>
              <w:left w:val="single" w:sz="4" w:space="0" w:color="auto"/>
              <w:bottom w:val="single" w:sz="4" w:space="0" w:color="auto"/>
              <w:right w:val="single" w:sz="4" w:space="0" w:color="auto"/>
            </w:tcBorders>
            <w:hideMark/>
          </w:tcPr>
          <w:p w14:paraId="54B1152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а) </w:t>
            </w:r>
          </w:p>
        </w:tc>
      </w:tr>
      <w:tr w:rsidR="008D5800" w14:paraId="553F930F" w14:textId="77777777" w:rsidTr="000E3929">
        <w:trPr>
          <w:trHeight w:val="273"/>
        </w:trPr>
        <w:tc>
          <w:tcPr>
            <w:tcW w:w="1081" w:type="dxa"/>
            <w:tcBorders>
              <w:top w:val="single" w:sz="4" w:space="0" w:color="auto"/>
              <w:left w:val="single" w:sz="4" w:space="0" w:color="auto"/>
              <w:bottom w:val="single" w:sz="4" w:space="0" w:color="auto"/>
              <w:right w:val="single" w:sz="4" w:space="0" w:color="auto"/>
            </w:tcBorders>
          </w:tcPr>
          <w:p w14:paraId="45126125" w14:textId="127DA22A"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6D25AF17"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Что такое темп роста в статистике?</w:t>
            </w:r>
          </w:p>
        </w:tc>
        <w:tc>
          <w:tcPr>
            <w:tcW w:w="4678" w:type="dxa"/>
            <w:tcBorders>
              <w:top w:val="single" w:sz="4" w:space="0" w:color="auto"/>
              <w:left w:val="single" w:sz="4" w:space="0" w:color="auto"/>
              <w:bottom w:val="single" w:sz="4" w:space="0" w:color="auto"/>
              <w:right w:val="single" w:sz="4" w:space="0" w:color="auto"/>
            </w:tcBorders>
            <w:hideMark/>
          </w:tcPr>
          <w:p w14:paraId="59BAFFB6" w14:textId="77777777" w:rsidR="008D5800" w:rsidRPr="008D5800" w:rsidRDefault="008D5800" w:rsidP="00610ADF">
            <w:pPr>
              <w:pStyle w:val="a4"/>
              <w:numPr>
                <w:ilvl w:val="0"/>
                <w:numId w:val="593"/>
              </w:numPr>
              <w:tabs>
                <w:tab w:val="left" w:pos="484"/>
              </w:tabs>
              <w:ind w:left="183" w:right="142" w:firstLine="1"/>
              <w:jc w:val="both"/>
              <w:rPr>
                <w:lang w:val="ru-RU" w:eastAsia="en-US"/>
              </w:rPr>
            </w:pPr>
            <w:r w:rsidRPr="008D5800">
              <w:rPr>
                <w:lang w:val="ru-RU" w:eastAsia="en-US"/>
              </w:rPr>
              <w:t>характеризует абсолютный прирост в относительных величинах</w:t>
            </w:r>
          </w:p>
          <w:p w14:paraId="75F0DAC8" w14:textId="77777777" w:rsidR="008D5800" w:rsidRPr="008D5800" w:rsidRDefault="008D5800" w:rsidP="00610ADF">
            <w:pPr>
              <w:pStyle w:val="a4"/>
              <w:numPr>
                <w:ilvl w:val="0"/>
                <w:numId w:val="593"/>
              </w:numPr>
              <w:tabs>
                <w:tab w:val="left" w:pos="484"/>
              </w:tabs>
              <w:ind w:left="183" w:right="142" w:firstLine="1"/>
              <w:jc w:val="both"/>
              <w:rPr>
                <w:lang w:val="ru-RU" w:eastAsia="en-US"/>
              </w:rPr>
            </w:pPr>
            <w:r w:rsidRPr="008D5800">
              <w:rPr>
                <w:lang w:val="ru-RU" w:eastAsia="en-US"/>
              </w:rPr>
              <w:t xml:space="preserve">Он характеризует отношение двух </w:t>
            </w:r>
            <w:r w:rsidRPr="008D5800">
              <w:rPr>
                <w:lang w:val="ru-RU" w:eastAsia="en-US"/>
              </w:rPr>
              <w:lastRenderedPageBreak/>
              <w:t>уровней ряда и может выражаться в виде коэффициента или в процентах +</w:t>
            </w:r>
          </w:p>
          <w:p w14:paraId="3406198D" w14:textId="77777777" w:rsidR="008D5800" w:rsidRPr="008D5800" w:rsidRDefault="008D5800" w:rsidP="00610ADF">
            <w:pPr>
              <w:pStyle w:val="a4"/>
              <w:numPr>
                <w:ilvl w:val="0"/>
                <w:numId w:val="593"/>
              </w:numPr>
              <w:tabs>
                <w:tab w:val="left" w:pos="484"/>
              </w:tabs>
              <w:ind w:left="183" w:right="142" w:firstLine="1"/>
              <w:jc w:val="both"/>
              <w:rPr>
                <w:lang w:val="ru-RU" w:eastAsia="en-US"/>
              </w:rPr>
            </w:pPr>
            <w:r w:rsidRPr="008D5800">
              <w:rPr>
                <w:lang w:val="ru-RU" w:eastAsia="en-US"/>
              </w:rPr>
              <w:t>определяется в разностном сопоставлении двух уровней ряда динамики в единицах измерения исходной информации</w:t>
            </w:r>
          </w:p>
          <w:p w14:paraId="690F0977" w14:textId="77777777" w:rsidR="008D5800" w:rsidRPr="008D5800" w:rsidRDefault="008D5800" w:rsidP="00610ADF">
            <w:pPr>
              <w:pStyle w:val="a4"/>
              <w:numPr>
                <w:ilvl w:val="0"/>
                <w:numId w:val="593"/>
              </w:numPr>
              <w:tabs>
                <w:tab w:val="left" w:pos="484"/>
              </w:tabs>
              <w:ind w:left="183" w:right="142" w:firstLine="1"/>
              <w:jc w:val="both"/>
              <w:rPr>
                <w:lang w:val="ru-RU" w:eastAsia="en-US"/>
              </w:rPr>
            </w:pPr>
            <w:r w:rsidRPr="008D5800">
              <w:rPr>
                <w:lang w:val="ru-RU" w:eastAsia="en-US"/>
              </w:rPr>
              <w:t>измеряет наращивание во времени экономического потенциала</w:t>
            </w:r>
          </w:p>
        </w:tc>
        <w:tc>
          <w:tcPr>
            <w:tcW w:w="1650" w:type="dxa"/>
            <w:tcBorders>
              <w:top w:val="single" w:sz="4" w:space="0" w:color="auto"/>
              <w:left w:val="single" w:sz="4" w:space="0" w:color="auto"/>
              <w:bottom w:val="single" w:sz="4" w:space="0" w:color="auto"/>
              <w:right w:val="single" w:sz="4" w:space="0" w:color="auto"/>
            </w:tcBorders>
            <w:hideMark/>
          </w:tcPr>
          <w:p w14:paraId="00EB12D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б)</w:t>
            </w:r>
          </w:p>
        </w:tc>
      </w:tr>
      <w:tr w:rsidR="008D5800" w14:paraId="423296C6" w14:textId="77777777" w:rsidTr="000E3929">
        <w:trPr>
          <w:trHeight w:val="1318"/>
        </w:trPr>
        <w:tc>
          <w:tcPr>
            <w:tcW w:w="1081" w:type="dxa"/>
            <w:tcBorders>
              <w:top w:val="single" w:sz="4" w:space="0" w:color="auto"/>
              <w:left w:val="single" w:sz="4" w:space="0" w:color="auto"/>
              <w:bottom w:val="single" w:sz="4" w:space="0" w:color="auto"/>
              <w:right w:val="single" w:sz="4" w:space="0" w:color="auto"/>
            </w:tcBorders>
          </w:tcPr>
          <w:p w14:paraId="02F97A13" w14:textId="78C2D8BB"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37CCDEC1"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Как вычисляют коэффициент выбытия основных фондов?</w:t>
            </w:r>
          </w:p>
        </w:tc>
        <w:tc>
          <w:tcPr>
            <w:tcW w:w="4678" w:type="dxa"/>
            <w:tcBorders>
              <w:top w:val="single" w:sz="4" w:space="0" w:color="auto"/>
              <w:left w:val="single" w:sz="4" w:space="0" w:color="auto"/>
              <w:bottom w:val="single" w:sz="4" w:space="0" w:color="auto"/>
              <w:right w:val="single" w:sz="4" w:space="0" w:color="auto"/>
            </w:tcBorders>
            <w:hideMark/>
          </w:tcPr>
          <w:p w14:paraId="498A6044" w14:textId="77777777" w:rsidR="008D5800" w:rsidRPr="008D5800" w:rsidRDefault="008D5800" w:rsidP="00610ADF">
            <w:pPr>
              <w:pStyle w:val="a4"/>
              <w:numPr>
                <w:ilvl w:val="0"/>
                <w:numId w:val="594"/>
              </w:numPr>
              <w:tabs>
                <w:tab w:val="left" w:pos="484"/>
              </w:tabs>
              <w:ind w:left="183" w:right="142" w:firstLine="1"/>
              <w:jc w:val="both"/>
              <w:rPr>
                <w:lang w:val="ru-RU" w:eastAsia="en-US"/>
              </w:rPr>
            </w:pPr>
            <w:r w:rsidRPr="008D5800">
              <w:rPr>
                <w:lang w:val="ru-RU" w:eastAsia="en-US"/>
              </w:rPr>
              <w:t>делением стоимости выбывших основных фондов на стоимость основных фондов на конец периода</w:t>
            </w:r>
          </w:p>
          <w:p w14:paraId="5C9BEC7D" w14:textId="77777777" w:rsidR="008D5800" w:rsidRPr="008D5800" w:rsidRDefault="008D5800" w:rsidP="00610ADF">
            <w:pPr>
              <w:pStyle w:val="a4"/>
              <w:numPr>
                <w:ilvl w:val="0"/>
                <w:numId w:val="594"/>
              </w:numPr>
              <w:tabs>
                <w:tab w:val="left" w:pos="484"/>
              </w:tabs>
              <w:ind w:left="183" w:right="142" w:firstLine="1"/>
              <w:jc w:val="both"/>
              <w:rPr>
                <w:lang w:val="ru-RU" w:eastAsia="en-US"/>
              </w:rPr>
            </w:pPr>
            <w:r w:rsidRPr="008D5800">
              <w:rPr>
                <w:lang w:val="ru-RU" w:eastAsia="en-US"/>
              </w:rPr>
              <w:t>делением стоимости выбывших основных фондов на стоимость основных фондов на начало периода</w:t>
            </w:r>
          </w:p>
          <w:p w14:paraId="64CC64CE" w14:textId="77777777" w:rsidR="008D5800" w:rsidRPr="008D5800" w:rsidRDefault="008D5800" w:rsidP="00610ADF">
            <w:pPr>
              <w:pStyle w:val="a4"/>
              <w:numPr>
                <w:ilvl w:val="0"/>
                <w:numId w:val="594"/>
              </w:numPr>
              <w:tabs>
                <w:tab w:val="left" w:pos="484"/>
              </w:tabs>
              <w:ind w:left="183" w:right="142" w:firstLine="1"/>
              <w:jc w:val="both"/>
              <w:rPr>
                <w:lang w:val="ru-RU" w:eastAsia="en-US"/>
              </w:rPr>
            </w:pPr>
            <w:r w:rsidRPr="008D5800">
              <w:rPr>
                <w:lang w:val="ru-RU" w:eastAsia="en-US"/>
              </w:rPr>
              <w:t>делением стоимости ликвидированных основных фондов на стоимость основных фондов на начало периода</w:t>
            </w:r>
          </w:p>
        </w:tc>
        <w:tc>
          <w:tcPr>
            <w:tcW w:w="1650" w:type="dxa"/>
            <w:tcBorders>
              <w:top w:val="single" w:sz="4" w:space="0" w:color="auto"/>
              <w:left w:val="single" w:sz="4" w:space="0" w:color="auto"/>
              <w:bottom w:val="single" w:sz="4" w:space="0" w:color="auto"/>
              <w:right w:val="single" w:sz="4" w:space="0" w:color="auto"/>
            </w:tcBorders>
          </w:tcPr>
          <w:p w14:paraId="1044142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p w14:paraId="1EC68D97" w14:textId="77777777" w:rsidR="008D5800" w:rsidRDefault="008D5800">
            <w:pPr>
              <w:rPr>
                <w:rFonts w:ascii="Times New Roman" w:hAnsi="Times New Roman" w:cs="Times New Roman"/>
                <w:sz w:val="24"/>
                <w:szCs w:val="24"/>
              </w:rPr>
            </w:pPr>
          </w:p>
        </w:tc>
      </w:tr>
      <w:tr w:rsidR="008D5800" w14:paraId="1AEA1CB1" w14:textId="77777777" w:rsidTr="000E3929">
        <w:trPr>
          <w:trHeight w:val="1318"/>
        </w:trPr>
        <w:tc>
          <w:tcPr>
            <w:tcW w:w="1081" w:type="dxa"/>
            <w:tcBorders>
              <w:top w:val="single" w:sz="4" w:space="0" w:color="auto"/>
              <w:left w:val="single" w:sz="4" w:space="0" w:color="auto"/>
              <w:bottom w:val="single" w:sz="4" w:space="0" w:color="auto"/>
              <w:right w:val="single" w:sz="4" w:space="0" w:color="auto"/>
            </w:tcBorders>
          </w:tcPr>
          <w:p w14:paraId="29CEF742" w14:textId="660175F7"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03F063D7"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Как вычисляется уровень рентабельности реализованной товарной продукции?</w:t>
            </w:r>
          </w:p>
        </w:tc>
        <w:tc>
          <w:tcPr>
            <w:tcW w:w="4678" w:type="dxa"/>
            <w:tcBorders>
              <w:top w:val="single" w:sz="4" w:space="0" w:color="auto"/>
              <w:left w:val="single" w:sz="4" w:space="0" w:color="auto"/>
              <w:bottom w:val="single" w:sz="4" w:space="0" w:color="auto"/>
              <w:right w:val="single" w:sz="4" w:space="0" w:color="auto"/>
            </w:tcBorders>
            <w:hideMark/>
          </w:tcPr>
          <w:p w14:paraId="3832DFCF" w14:textId="77777777" w:rsidR="008D5800" w:rsidRPr="008D5800" w:rsidRDefault="008D5800" w:rsidP="00610ADF">
            <w:pPr>
              <w:pStyle w:val="a4"/>
              <w:numPr>
                <w:ilvl w:val="0"/>
                <w:numId w:val="595"/>
              </w:numPr>
              <w:tabs>
                <w:tab w:val="left" w:pos="484"/>
              </w:tabs>
              <w:ind w:left="183" w:right="142" w:firstLine="1"/>
              <w:jc w:val="both"/>
              <w:rPr>
                <w:lang w:val="ru-RU" w:eastAsia="en-US"/>
              </w:rPr>
            </w:pPr>
            <w:r w:rsidRPr="008D5800">
              <w:rPr>
                <w:lang w:val="ru-RU" w:eastAsia="en-US"/>
              </w:rPr>
              <w:t>как отношение суммы прибыли от реализации к себестоимости реализованной продукции</w:t>
            </w:r>
          </w:p>
          <w:p w14:paraId="12C0E497" w14:textId="77777777" w:rsidR="008D5800" w:rsidRPr="008D5800" w:rsidRDefault="008D5800" w:rsidP="00610ADF">
            <w:pPr>
              <w:pStyle w:val="a4"/>
              <w:numPr>
                <w:ilvl w:val="0"/>
                <w:numId w:val="595"/>
              </w:numPr>
              <w:tabs>
                <w:tab w:val="left" w:pos="484"/>
              </w:tabs>
              <w:ind w:left="183" w:right="142" w:firstLine="1"/>
              <w:jc w:val="both"/>
              <w:rPr>
                <w:lang w:val="ru-RU" w:eastAsia="en-US"/>
              </w:rPr>
            </w:pPr>
            <w:r w:rsidRPr="008D5800">
              <w:rPr>
                <w:lang w:val="ru-RU" w:eastAsia="en-US"/>
              </w:rPr>
              <w:t>как отношение себестоимости реализованной продукции к сумме прибыли от реализации</w:t>
            </w:r>
          </w:p>
          <w:p w14:paraId="0D0E26E9" w14:textId="77777777" w:rsidR="008D5800" w:rsidRPr="008D5800" w:rsidRDefault="008D5800" w:rsidP="00610ADF">
            <w:pPr>
              <w:pStyle w:val="a4"/>
              <w:numPr>
                <w:ilvl w:val="0"/>
                <w:numId w:val="595"/>
              </w:numPr>
              <w:tabs>
                <w:tab w:val="left" w:pos="484"/>
              </w:tabs>
              <w:ind w:left="183" w:right="142" w:firstLine="1"/>
              <w:jc w:val="both"/>
              <w:rPr>
                <w:lang w:val="ru-RU" w:eastAsia="en-US"/>
              </w:rPr>
            </w:pPr>
            <w:r w:rsidRPr="008D5800">
              <w:rPr>
                <w:lang w:val="ru-RU" w:eastAsia="en-US"/>
              </w:rPr>
              <w:t>как отношение себестоимости реализованной продукции к ее стоимости в оптовых ценах</w:t>
            </w:r>
          </w:p>
        </w:tc>
        <w:tc>
          <w:tcPr>
            <w:tcW w:w="1650" w:type="dxa"/>
            <w:tcBorders>
              <w:top w:val="single" w:sz="4" w:space="0" w:color="auto"/>
              <w:left w:val="single" w:sz="4" w:space="0" w:color="auto"/>
              <w:bottom w:val="single" w:sz="4" w:space="0" w:color="auto"/>
              <w:right w:val="single" w:sz="4" w:space="0" w:color="auto"/>
            </w:tcBorders>
            <w:hideMark/>
          </w:tcPr>
          <w:p w14:paraId="72F7790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а) </w:t>
            </w:r>
          </w:p>
        </w:tc>
      </w:tr>
      <w:tr w:rsidR="008D5800" w14:paraId="2B3AD175" w14:textId="77777777" w:rsidTr="000E3929">
        <w:trPr>
          <w:trHeight w:val="1318"/>
        </w:trPr>
        <w:tc>
          <w:tcPr>
            <w:tcW w:w="1081" w:type="dxa"/>
            <w:tcBorders>
              <w:top w:val="single" w:sz="4" w:space="0" w:color="auto"/>
              <w:left w:val="single" w:sz="4" w:space="0" w:color="auto"/>
              <w:bottom w:val="single" w:sz="4" w:space="0" w:color="auto"/>
              <w:right w:val="single" w:sz="4" w:space="0" w:color="auto"/>
            </w:tcBorders>
          </w:tcPr>
          <w:p w14:paraId="225B798F" w14:textId="611784A2"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2A5332D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Как вычисляют показатель фондоемкости</w:t>
            </w:r>
          </w:p>
        </w:tc>
        <w:tc>
          <w:tcPr>
            <w:tcW w:w="4678" w:type="dxa"/>
            <w:tcBorders>
              <w:top w:val="single" w:sz="4" w:space="0" w:color="auto"/>
              <w:left w:val="single" w:sz="4" w:space="0" w:color="auto"/>
              <w:bottom w:val="single" w:sz="4" w:space="0" w:color="auto"/>
              <w:right w:val="single" w:sz="4" w:space="0" w:color="auto"/>
            </w:tcBorders>
            <w:hideMark/>
          </w:tcPr>
          <w:p w14:paraId="54D19441" w14:textId="77777777" w:rsidR="008D5800" w:rsidRPr="008D5800" w:rsidRDefault="008D5800" w:rsidP="00610ADF">
            <w:pPr>
              <w:pStyle w:val="a4"/>
              <w:numPr>
                <w:ilvl w:val="0"/>
                <w:numId w:val="596"/>
              </w:numPr>
              <w:tabs>
                <w:tab w:val="left" w:pos="484"/>
              </w:tabs>
              <w:ind w:left="183" w:right="142" w:firstLine="1"/>
              <w:jc w:val="both"/>
              <w:rPr>
                <w:lang w:val="ru-RU" w:eastAsia="en-US"/>
              </w:rPr>
            </w:pPr>
            <w:r w:rsidRPr="008D5800">
              <w:rPr>
                <w:lang w:val="ru-RU" w:eastAsia="en-US"/>
              </w:rPr>
              <w:t>делением стоимости основных фондов на конец года на товарную продукцию</w:t>
            </w:r>
          </w:p>
          <w:p w14:paraId="07316605" w14:textId="77777777" w:rsidR="008D5800" w:rsidRDefault="008D5800" w:rsidP="00610ADF">
            <w:pPr>
              <w:pStyle w:val="a4"/>
              <w:numPr>
                <w:ilvl w:val="0"/>
                <w:numId w:val="596"/>
              </w:numPr>
              <w:tabs>
                <w:tab w:val="left" w:pos="484"/>
              </w:tabs>
              <w:ind w:left="183" w:right="142" w:firstLine="1"/>
              <w:jc w:val="both"/>
              <w:rPr>
                <w:lang w:eastAsia="en-US"/>
              </w:rPr>
            </w:pPr>
            <w:r w:rsidRPr="008D5800">
              <w:rPr>
                <w:lang w:val="ru-RU" w:eastAsia="en-US"/>
              </w:rPr>
              <w:t xml:space="preserve">делением средней годовой стоимости промышленно-производственных основных фондов на товарную продукцию </w:t>
            </w:r>
            <w:r>
              <w:rPr>
                <w:lang w:eastAsia="en-US"/>
              </w:rPr>
              <w:t>Верно</w:t>
            </w:r>
          </w:p>
          <w:p w14:paraId="0D239095" w14:textId="77777777" w:rsidR="008D5800" w:rsidRPr="008D5800" w:rsidRDefault="008D5800" w:rsidP="00610ADF">
            <w:pPr>
              <w:pStyle w:val="a4"/>
              <w:numPr>
                <w:ilvl w:val="0"/>
                <w:numId w:val="596"/>
              </w:numPr>
              <w:tabs>
                <w:tab w:val="left" w:pos="484"/>
              </w:tabs>
              <w:ind w:left="183" w:right="142" w:firstLine="1"/>
              <w:jc w:val="both"/>
              <w:rPr>
                <w:lang w:val="ru-RU" w:eastAsia="en-US"/>
              </w:rPr>
            </w:pPr>
            <w:r w:rsidRPr="008D5800">
              <w:rPr>
                <w:lang w:val="ru-RU" w:eastAsia="en-US"/>
              </w:rPr>
              <w:t>делением стоимости основных фондов на начало года на товарную продукцию</w:t>
            </w:r>
          </w:p>
        </w:tc>
        <w:tc>
          <w:tcPr>
            <w:tcW w:w="1650" w:type="dxa"/>
            <w:tcBorders>
              <w:top w:val="single" w:sz="4" w:space="0" w:color="auto"/>
              <w:left w:val="single" w:sz="4" w:space="0" w:color="auto"/>
              <w:bottom w:val="single" w:sz="4" w:space="0" w:color="auto"/>
              <w:right w:val="single" w:sz="4" w:space="0" w:color="auto"/>
            </w:tcBorders>
            <w:hideMark/>
          </w:tcPr>
          <w:p w14:paraId="286E518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б)</w:t>
            </w:r>
          </w:p>
        </w:tc>
      </w:tr>
      <w:tr w:rsidR="008D5800" w14:paraId="79D8EF47" w14:textId="77777777" w:rsidTr="000E3929">
        <w:trPr>
          <w:trHeight w:val="1318"/>
        </w:trPr>
        <w:tc>
          <w:tcPr>
            <w:tcW w:w="1081" w:type="dxa"/>
            <w:tcBorders>
              <w:top w:val="single" w:sz="4" w:space="0" w:color="auto"/>
              <w:left w:val="single" w:sz="4" w:space="0" w:color="auto"/>
              <w:bottom w:val="single" w:sz="4" w:space="0" w:color="auto"/>
              <w:right w:val="single" w:sz="4" w:space="0" w:color="auto"/>
            </w:tcBorders>
          </w:tcPr>
          <w:p w14:paraId="0A82436F" w14:textId="5E481703" w:rsidR="008D5800" w:rsidRPr="000E3929" w:rsidRDefault="008D5800" w:rsidP="00610ADF">
            <w:pPr>
              <w:pStyle w:val="a4"/>
              <w:numPr>
                <w:ilvl w:val="0"/>
                <w:numId w:val="616"/>
              </w:numPr>
            </w:pPr>
          </w:p>
        </w:tc>
        <w:tc>
          <w:tcPr>
            <w:tcW w:w="2893" w:type="dxa"/>
            <w:tcBorders>
              <w:top w:val="single" w:sz="4" w:space="0" w:color="auto"/>
              <w:left w:val="single" w:sz="4" w:space="0" w:color="auto"/>
              <w:bottom w:val="single" w:sz="4" w:space="0" w:color="auto"/>
              <w:right w:val="single" w:sz="4" w:space="0" w:color="auto"/>
            </w:tcBorders>
            <w:hideMark/>
          </w:tcPr>
          <w:p w14:paraId="4261A93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Величина прожиточного минимума определяется</w:t>
            </w:r>
          </w:p>
        </w:tc>
        <w:tc>
          <w:tcPr>
            <w:tcW w:w="4678" w:type="dxa"/>
            <w:tcBorders>
              <w:top w:val="single" w:sz="4" w:space="0" w:color="auto"/>
              <w:left w:val="single" w:sz="4" w:space="0" w:color="auto"/>
              <w:bottom w:val="single" w:sz="4" w:space="0" w:color="auto"/>
              <w:right w:val="single" w:sz="4" w:space="0" w:color="auto"/>
            </w:tcBorders>
            <w:hideMark/>
          </w:tcPr>
          <w:p w14:paraId="37A50C5A" w14:textId="77777777" w:rsidR="008D5800" w:rsidRPr="008D5800" w:rsidRDefault="008D5800" w:rsidP="00610ADF">
            <w:pPr>
              <w:pStyle w:val="a4"/>
              <w:numPr>
                <w:ilvl w:val="0"/>
                <w:numId w:val="597"/>
              </w:numPr>
              <w:tabs>
                <w:tab w:val="left" w:pos="484"/>
              </w:tabs>
              <w:ind w:left="183" w:right="142" w:firstLine="1"/>
              <w:jc w:val="both"/>
              <w:rPr>
                <w:lang w:val="ru-RU" w:eastAsia="en-US"/>
              </w:rPr>
            </w:pPr>
            <w:r w:rsidRPr="008D5800">
              <w:rPr>
                <w:lang w:val="ru-RU" w:eastAsia="en-US"/>
              </w:rPr>
              <w:t>стоимость минимальной продовольственной корзины + стоимостная оценка потребления непродовольственных товаров + стоимостная оценка расходов на платные услуги</w:t>
            </w:r>
          </w:p>
          <w:p w14:paraId="51D7B814" w14:textId="77777777" w:rsidR="008D5800" w:rsidRPr="008D5800" w:rsidRDefault="008D5800" w:rsidP="00610ADF">
            <w:pPr>
              <w:pStyle w:val="a4"/>
              <w:numPr>
                <w:ilvl w:val="0"/>
                <w:numId w:val="597"/>
              </w:numPr>
              <w:tabs>
                <w:tab w:val="left" w:pos="484"/>
              </w:tabs>
              <w:ind w:left="183" w:right="142" w:firstLine="1"/>
              <w:jc w:val="both"/>
              <w:rPr>
                <w:lang w:val="ru-RU" w:eastAsia="en-US"/>
              </w:rPr>
            </w:pPr>
            <w:r w:rsidRPr="008D5800">
              <w:rPr>
                <w:lang w:val="ru-RU" w:eastAsia="en-US"/>
              </w:rPr>
              <w:t>стоимость минимальной продовольственной корзины + стоимостная оценка потребления непродовольственных товаров</w:t>
            </w:r>
          </w:p>
          <w:p w14:paraId="5BBDB9DF" w14:textId="77777777" w:rsidR="008D5800" w:rsidRPr="008D5800" w:rsidRDefault="008D5800" w:rsidP="00610ADF">
            <w:pPr>
              <w:pStyle w:val="a4"/>
              <w:numPr>
                <w:ilvl w:val="0"/>
                <w:numId w:val="597"/>
              </w:numPr>
              <w:tabs>
                <w:tab w:val="left" w:pos="484"/>
              </w:tabs>
              <w:ind w:left="183" w:right="142" w:firstLine="1"/>
              <w:jc w:val="both"/>
              <w:rPr>
                <w:lang w:val="ru-RU" w:eastAsia="en-US"/>
              </w:rPr>
            </w:pPr>
            <w:r w:rsidRPr="008D5800">
              <w:rPr>
                <w:lang w:val="ru-RU" w:eastAsia="en-US"/>
              </w:rPr>
              <w:t xml:space="preserve">стоимость минимальной продовольственной корзины + стоимостная оценка потребления непродовольственных товаров + стоимостная оценка расходов на платные услуги + расходы на налоги и обязательные платежи </w:t>
            </w:r>
          </w:p>
        </w:tc>
        <w:tc>
          <w:tcPr>
            <w:tcW w:w="1650" w:type="dxa"/>
            <w:tcBorders>
              <w:top w:val="single" w:sz="4" w:space="0" w:color="auto"/>
              <w:left w:val="single" w:sz="4" w:space="0" w:color="auto"/>
              <w:bottom w:val="single" w:sz="4" w:space="0" w:color="auto"/>
              <w:right w:val="single" w:sz="4" w:space="0" w:color="auto"/>
            </w:tcBorders>
            <w:hideMark/>
          </w:tcPr>
          <w:p w14:paraId="18907B5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в)</w:t>
            </w:r>
          </w:p>
        </w:tc>
      </w:tr>
    </w:tbl>
    <w:p w14:paraId="126070DB" w14:textId="77777777" w:rsidR="008D5800" w:rsidRDefault="008D5800" w:rsidP="008D5800">
      <w:pPr>
        <w:spacing w:after="0" w:line="240" w:lineRule="auto"/>
        <w:rPr>
          <w:rFonts w:ascii="Times New Roman" w:hAnsi="Times New Roman" w:cs="Times New Roman"/>
          <w:sz w:val="24"/>
          <w:szCs w:val="24"/>
        </w:rPr>
      </w:pPr>
    </w:p>
    <w:p w14:paraId="18D630FE"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
        <w:tblW w:w="10353" w:type="dxa"/>
        <w:tblLook w:val="04A0" w:firstRow="1" w:lastRow="0" w:firstColumn="1" w:lastColumn="0" w:noHBand="0" w:noVBand="1"/>
      </w:tblPr>
      <w:tblGrid>
        <w:gridCol w:w="1105"/>
        <w:gridCol w:w="3993"/>
        <w:gridCol w:w="5255"/>
      </w:tblGrid>
      <w:tr w:rsidR="008D5800" w14:paraId="2872D727" w14:textId="77777777" w:rsidTr="008D5800">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6C2232EC"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lastRenderedPageBreak/>
              <w:t>№</w:t>
            </w:r>
          </w:p>
          <w:p w14:paraId="77087FD7"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задания</w:t>
            </w:r>
          </w:p>
        </w:tc>
        <w:tc>
          <w:tcPr>
            <w:tcW w:w="3993" w:type="dxa"/>
            <w:tcBorders>
              <w:top w:val="single" w:sz="4" w:space="0" w:color="auto"/>
              <w:left w:val="single" w:sz="4" w:space="0" w:color="auto"/>
              <w:bottom w:val="single" w:sz="4" w:space="0" w:color="auto"/>
              <w:right w:val="single" w:sz="4" w:space="0" w:color="auto"/>
            </w:tcBorders>
            <w:vAlign w:val="center"/>
            <w:hideMark/>
          </w:tcPr>
          <w:p w14:paraId="1C1D61E7"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5255" w:type="dxa"/>
            <w:tcBorders>
              <w:top w:val="single" w:sz="4" w:space="0" w:color="auto"/>
              <w:left w:val="single" w:sz="4" w:space="0" w:color="auto"/>
              <w:bottom w:val="single" w:sz="4" w:space="0" w:color="auto"/>
              <w:right w:val="single" w:sz="4" w:space="0" w:color="auto"/>
            </w:tcBorders>
            <w:vAlign w:val="center"/>
            <w:hideMark/>
          </w:tcPr>
          <w:p w14:paraId="2E41AC11"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8D5800" w14:paraId="40747376"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58B4B7E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w:t>
            </w:r>
          </w:p>
        </w:tc>
        <w:tc>
          <w:tcPr>
            <w:tcW w:w="3993" w:type="dxa"/>
            <w:tcBorders>
              <w:top w:val="single" w:sz="4" w:space="0" w:color="auto"/>
              <w:left w:val="single" w:sz="4" w:space="0" w:color="auto"/>
              <w:bottom w:val="single" w:sz="4" w:space="0" w:color="auto"/>
              <w:right w:val="single" w:sz="4" w:space="0" w:color="auto"/>
            </w:tcBorders>
            <w:vAlign w:val="center"/>
            <w:hideMark/>
          </w:tcPr>
          <w:p w14:paraId="27FEFBDF" w14:textId="77777777" w:rsidR="008D5800" w:rsidRDefault="008D5800">
            <w:pPr>
              <w:jc w:val="both"/>
              <w:rPr>
                <w:rFonts w:ascii="Times New Roman" w:hAnsi="Times New Roman" w:cs="Times New Roman"/>
                <w:sz w:val="24"/>
                <w:szCs w:val="24"/>
              </w:rPr>
            </w:pPr>
            <w:r>
              <w:rPr>
                <w:rFonts w:ascii="Times New Roman" w:hAnsi="Times New Roman" w:cs="Times New Roman"/>
                <w:sz w:val="24"/>
                <w:szCs w:val="24"/>
              </w:rPr>
              <w:t>Что изучает статистика?</w:t>
            </w:r>
          </w:p>
        </w:tc>
        <w:tc>
          <w:tcPr>
            <w:tcW w:w="5255" w:type="dxa"/>
            <w:tcBorders>
              <w:top w:val="single" w:sz="4" w:space="0" w:color="auto"/>
              <w:left w:val="single" w:sz="4" w:space="0" w:color="auto"/>
              <w:bottom w:val="single" w:sz="4" w:space="0" w:color="auto"/>
              <w:right w:val="single" w:sz="4" w:space="0" w:color="auto"/>
            </w:tcBorders>
            <w:vAlign w:val="center"/>
            <w:hideMark/>
          </w:tcPr>
          <w:p w14:paraId="7C115846" w14:textId="77777777" w:rsidR="008D5800" w:rsidRDefault="008D5800">
            <w:pPr>
              <w:ind w:left="152"/>
              <w:jc w:val="both"/>
              <w:rPr>
                <w:rFonts w:ascii="Times New Roman" w:hAnsi="Times New Roman" w:cs="Times New Roman"/>
                <w:sz w:val="24"/>
                <w:szCs w:val="24"/>
              </w:rPr>
            </w:pPr>
            <w:r>
              <w:rPr>
                <w:rFonts w:ascii="Times New Roman" w:hAnsi="Times New Roman" w:cs="Times New Roman"/>
                <w:sz w:val="24"/>
                <w:szCs w:val="24"/>
              </w:rPr>
              <w:t>Статистика изучает массовые явления </w:t>
            </w:r>
          </w:p>
        </w:tc>
      </w:tr>
      <w:tr w:rsidR="008D5800" w14:paraId="165CC0AA"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4E7E3D6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w:t>
            </w:r>
          </w:p>
        </w:tc>
        <w:tc>
          <w:tcPr>
            <w:tcW w:w="3993" w:type="dxa"/>
            <w:tcBorders>
              <w:top w:val="single" w:sz="4" w:space="0" w:color="auto"/>
              <w:left w:val="single" w:sz="4" w:space="0" w:color="auto"/>
              <w:bottom w:val="single" w:sz="4" w:space="0" w:color="auto"/>
              <w:right w:val="single" w:sz="4" w:space="0" w:color="auto"/>
            </w:tcBorders>
            <w:hideMark/>
          </w:tcPr>
          <w:p w14:paraId="5C0743FB" w14:textId="77777777" w:rsidR="008D5800" w:rsidRDefault="008D5800">
            <w:pPr>
              <w:jc w:val="both"/>
              <w:rPr>
                <w:rFonts w:ascii="Times New Roman" w:hAnsi="Times New Roman" w:cs="Times New Roman"/>
                <w:sz w:val="24"/>
                <w:szCs w:val="24"/>
              </w:rPr>
            </w:pPr>
            <w:r>
              <w:rPr>
                <w:rFonts w:ascii="Times New Roman" w:hAnsi="Times New Roman" w:cs="Times New Roman"/>
                <w:sz w:val="24"/>
                <w:szCs w:val="24"/>
              </w:rPr>
              <w:t>Что такое статистическое наблюдение?</w:t>
            </w:r>
          </w:p>
        </w:tc>
        <w:tc>
          <w:tcPr>
            <w:tcW w:w="5255" w:type="dxa"/>
            <w:tcBorders>
              <w:top w:val="single" w:sz="4" w:space="0" w:color="auto"/>
              <w:left w:val="single" w:sz="4" w:space="0" w:color="auto"/>
              <w:bottom w:val="single" w:sz="4" w:space="0" w:color="auto"/>
              <w:right w:val="single" w:sz="4" w:space="0" w:color="auto"/>
            </w:tcBorders>
            <w:hideMark/>
          </w:tcPr>
          <w:p w14:paraId="1DC7D5AB" w14:textId="77777777" w:rsidR="008D5800" w:rsidRPr="008D5800" w:rsidRDefault="008D5800">
            <w:pPr>
              <w:ind w:left="152"/>
              <w:jc w:val="both"/>
              <w:rPr>
                <w:rFonts w:ascii="Times New Roman" w:hAnsi="Times New Roman" w:cs="Times New Roman"/>
                <w:sz w:val="24"/>
                <w:szCs w:val="24"/>
                <w:lang w:val="ru-RU"/>
              </w:rPr>
            </w:pPr>
            <w:r>
              <w:rPr>
                <w:rFonts w:ascii="Times New Roman" w:hAnsi="Times New Roman" w:cs="Times New Roman"/>
                <w:sz w:val="24"/>
                <w:szCs w:val="24"/>
                <w:lang w:val="uz-Cyrl-UZ"/>
              </w:rPr>
              <w:t>П</w:t>
            </w:r>
            <w:r w:rsidRPr="008D5800">
              <w:rPr>
                <w:rFonts w:ascii="Times New Roman" w:hAnsi="Times New Roman" w:cs="Times New Roman"/>
                <w:sz w:val="24"/>
                <w:szCs w:val="24"/>
                <w:lang w:val="ru-RU"/>
              </w:rPr>
              <w:t>ланомерный, научно-организованный, систематический сбор материала о массовых явлениях общественной жизни путем регистрации существенных признаков.</w:t>
            </w:r>
          </w:p>
        </w:tc>
      </w:tr>
      <w:tr w:rsidR="008D5800" w14:paraId="117A80D6"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7F57EE6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3</w:t>
            </w:r>
          </w:p>
        </w:tc>
        <w:tc>
          <w:tcPr>
            <w:tcW w:w="3993" w:type="dxa"/>
            <w:tcBorders>
              <w:top w:val="single" w:sz="4" w:space="0" w:color="auto"/>
              <w:left w:val="single" w:sz="4" w:space="0" w:color="auto"/>
              <w:bottom w:val="single" w:sz="4" w:space="0" w:color="auto"/>
              <w:right w:val="single" w:sz="4" w:space="0" w:color="auto"/>
            </w:tcBorders>
            <w:hideMark/>
          </w:tcPr>
          <w:p w14:paraId="6B62E666" w14:textId="77777777" w:rsidR="008D5800" w:rsidRDefault="008D5800">
            <w:pPr>
              <w:jc w:val="both"/>
              <w:rPr>
                <w:rFonts w:ascii="Times New Roman" w:hAnsi="Times New Roman" w:cs="Times New Roman"/>
                <w:sz w:val="24"/>
                <w:szCs w:val="24"/>
              </w:rPr>
            </w:pPr>
            <w:r>
              <w:rPr>
                <w:rFonts w:ascii="Times New Roman" w:hAnsi="Times New Roman" w:cs="Times New Roman"/>
                <w:sz w:val="24"/>
                <w:szCs w:val="24"/>
              </w:rPr>
              <w:t>Что такое статистическая совокупность?</w:t>
            </w:r>
          </w:p>
        </w:tc>
        <w:tc>
          <w:tcPr>
            <w:tcW w:w="5255" w:type="dxa"/>
            <w:tcBorders>
              <w:top w:val="single" w:sz="4" w:space="0" w:color="auto"/>
              <w:left w:val="single" w:sz="4" w:space="0" w:color="auto"/>
              <w:bottom w:val="single" w:sz="4" w:space="0" w:color="auto"/>
              <w:right w:val="single" w:sz="4" w:space="0" w:color="auto"/>
            </w:tcBorders>
            <w:hideMark/>
          </w:tcPr>
          <w:p w14:paraId="4C2DBB62" w14:textId="77777777" w:rsidR="008D5800" w:rsidRDefault="008D5800">
            <w:pPr>
              <w:ind w:left="152"/>
              <w:jc w:val="both"/>
              <w:rPr>
                <w:rFonts w:ascii="Times New Roman" w:hAnsi="Times New Roman" w:cs="Times New Roman"/>
                <w:sz w:val="24"/>
                <w:szCs w:val="24"/>
              </w:rPr>
            </w:pPr>
            <w:r>
              <w:rPr>
                <w:rFonts w:ascii="Times New Roman" w:hAnsi="Times New Roman" w:cs="Times New Roman"/>
                <w:sz w:val="24"/>
                <w:szCs w:val="24"/>
              </w:rPr>
              <w:t>Множество единиц изучаемого явления;</w:t>
            </w:r>
          </w:p>
        </w:tc>
      </w:tr>
      <w:tr w:rsidR="008D5800" w14:paraId="70C45347"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23AD4A3D"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4</w:t>
            </w:r>
          </w:p>
        </w:tc>
        <w:tc>
          <w:tcPr>
            <w:tcW w:w="3993" w:type="dxa"/>
            <w:tcBorders>
              <w:top w:val="single" w:sz="4" w:space="0" w:color="auto"/>
              <w:left w:val="single" w:sz="4" w:space="0" w:color="auto"/>
              <w:bottom w:val="single" w:sz="4" w:space="0" w:color="auto"/>
              <w:right w:val="single" w:sz="4" w:space="0" w:color="auto"/>
            </w:tcBorders>
            <w:hideMark/>
          </w:tcPr>
          <w:p w14:paraId="4A05DE5A" w14:textId="77777777" w:rsidR="008D5800" w:rsidRPr="008D5800" w:rsidRDefault="008D5800">
            <w:pPr>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Что утверждает закон больших чисел? </w:t>
            </w:r>
          </w:p>
        </w:tc>
        <w:tc>
          <w:tcPr>
            <w:tcW w:w="5255" w:type="dxa"/>
            <w:tcBorders>
              <w:top w:val="single" w:sz="4" w:space="0" w:color="auto"/>
              <w:left w:val="single" w:sz="4" w:space="0" w:color="auto"/>
              <w:bottom w:val="single" w:sz="4" w:space="0" w:color="auto"/>
              <w:right w:val="single" w:sz="4" w:space="0" w:color="auto"/>
            </w:tcBorders>
            <w:hideMark/>
          </w:tcPr>
          <w:p w14:paraId="5E2FF484"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Утверждает, что чем больше единиц охвачено статистическим наблюдением, тем лучше проявляется общая закономерность</w:t>
            </w:r>
          </w:p>
        </w:tc>
      </w:tr>
      <w:tr w:rsidR="008D5800" w14:paraId="552A38A1"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36BBB72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5</w:t>
            </w:r>
          </w:p>
        </w:tc>
        <w:tc>
          <w:tcPr>
            <w:tcW w:w="3993" w:type="dxa"/>
            <w:tcBorders>
              <w:top w:val="single" w:sz="4" w:space="0" w:color="auto"/>
              <w:left w:val="single" w:sz="4" w:space="0" w:color="auto"/>
              <w:bottom w:val="single" w:sz="4" w:space="0" w:color="auto"/>
              <w:right w:val="single" w:sz="4" w:space="0" w:color="auto"/>
            </w:tcBorders>
            <w:hideMark/>
          </w:tcPr>
          <w:p w14:paraId="5A6DACBA" w14:textId="77777777" w:rsidR="008D5800" w:rsidRPr="008D5800" w:rsidRDefault="008D5800">
            <w:pPr>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Какую цель преследует «монографическое наблюдение»?</w:t>
            </w:r>
          </w:p>
        </w:tc>
        <w:tc>
          <w:tcPr>
            <w:tcW w:w="5255" w:type="dxa"/>
            <w:tcBorders>
              <w:top w:val="single" w:sz="4" w:space="0" w:color="auto"/>
              <w:left w:val="single" w:sz="4" w:space="0" w:color="auto"/>
              <w:bottom w:val="single" w:sz="4" w:space="0" w:color="auto"/>
              <w:right w:val="single" w:sz="4" w:space="0" w:color="auto"/>
            </w:tcBorders>
            <w:hideMark/>
          </w:tcPr>
          <w:p w14:paraId="3C8854CE"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Изучение важнейшей для исследователя единицы совокупности</w:t>
            </w:r>
          </w:p>
        </w:tc>
      </w:tr>
      <w:tr w:rsidR="008D5800" w14:paraId="646C0502"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4FCB518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6</w:t>
            </w:r>
          </w:p>
        </w:tc>
        <w:tc>
          <w:tcPr>
            <w:tcW w:w="3993" w:type="dxa"/>
            <w:tcBorders>
              <w:top w:val="single" w:sz="4" w:space="0" w:color="auto"/>
              <w:left w:val="single" w:sz="4" w:space="0" w:color="auto"/>
              <w:bottom w:val="single" w:sz="4" w:space="0" w:color="auto"/>
              <w:right w:val="single" w:sz="4" w:space="0" w:color="auto"/>
            </w:tcBorders>
            <w:hideMark/>
          </w:tcPr>
          <w:p w14:paraId="4602939C" w14:textId="77777777" w:rsidR="008D5800" w:rsidRPr="008D5800" w:rsidRDefault="008D5800">
            <w:pPr>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Что такое уровень (коэффициент) занятости?</w:t>
            </w:r>
          </w:p>
        </w:tc>
        <w:tc>
          <w:tcPr>
            <w:tcW w:w="5255" w:type="dxa"/>
            <w:tcBorders>
              <w:top w:val="single" w:sz="4" w:space="0" w:color="auto"/>
              <w:left w:val="single" w:sz="4" w:space="0" w:color="auto"/>
              <w:bottom w:val="single" w:sz="4" w:space="0" w:color="auto"/>
              <w:right w:val="single" w:sz="4" w:space="0" w:color="auto"/>
            </w:tcBorders>
            <w:hideMark/>
          </w:tcPr>
          <w:p w14:paraId="6BE5A807"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Показатель, который характеризует степень использования трудоспособного населения в сфере общественно полезного труда. </w:t>
            </w:r>
          </w:p>
        </w:tc>
      </w:tr>
      <w:tr w:rsidR="008D5800" w14:paraId="0BA5BC59"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1F09104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7</w:t>
            </w:r>
          </w:p>
        </w:tc>
        <w:tc>
          <w:tcPr>
            <w:tcW w:w="3993" w:type="dxa"/>
            <w:tcBorders>
              <w:top w:val="single" w:sz="4" w:space="0" w:color="auto"/>
              <w:left w:val="single" w:sz="4" w:space="0" w:color="auto"/>
              <w:bottom w:val="single" w:sz="4" w:space="0" w:color="auto"/>
              <w:right w:val="single" w:sz="4" w:space="0" w:color="auto"/>
            </w:tcBorders>
            <w:hideMark/>
          </w:tcPr>
          <w:p w14:paraId="39C2DCAC" w14:textId="77777777" w:rsidR="008D5800" w:rsidRPr="008D5800" w:rsidRDefault="008D5800">
            <w:pPr>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Как расшифровывается понятие «место статистического наблюдения»?</w:t>
            </w:r>
          </w:p>
        </w:tc>
        <w:tc>
          <w:tcPr>
            <w:tcW w:w="5255" w:type="dxa"/>
            <w:tcBorders>
              <w:top w:val="single" w:sz="4" w:space="0" w:color="auto"/>
              <w:left w:val="single" w:sz="4" w:space="0" w:color="auto"/>
              <w:bottom w:val="single" w:sz="4" w:space="0" w:color="auto"/>
              <w:right w:val="single" w:sz="4" w:space="0" w:color="auto"/>
            </w:tcBorders>
            <w:hideMark/>
          </w:tcPr>
          <w:p w14:paraId="03987AA5" w14:textId="77777777" w:rsidR="008D5800" w:rsidRDefault="008D5800">
            <w:pPr>
              <w:ind w:left="152"/>
              <w:jc w:val="both"/>
              <w:rPr>
                <w:rFonts w:ascii="Times New Roman" w:hAnsi="Times New Roman" w:cs="Times New Roman"/>
                <w:sz w:val="24"/>
                <w:szCs w:val="24"/>
              </w:rPr>
            </w:pPr>
            <w:r>
              <w:rPr>
                <w:rFonts w:ascii="Times New Roman" w:hAnsi="Times New Roman" w:cs="Times New Roman"/>
                <w:sz w:val="24"/>
                <w:szCs w:val="24"/>
              </w:rPr>
              <w:t>Место сбора статистических данных</w:t>
            </w:r>
          </w:p>
        </w:tc>
      </w:tr>
      <w:tr w:rsidR="008D5800" w14:paraId="6DC723EC"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703762D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8</w:t>
            </w:r>
          </w:p>
        </w:tc>
        <w:tc>
          <w:tcPr>
            <w:tcW w:w="3993" w:type="dxa"/>
            <w:tcBorders>
              <w:top w:val="single" w:sz="4" w:space="0" w:color="auto"/>
              <w:left w:val="single" w:sz="4" w:space="0" w:color="auto"/>
              <w:bottom w:val="single" w:sz="4" w:space="0" w:color="auto"/>
              <w:right w:val="single" w:sz="4" w:space="0" w:color="auto"/>
            </w:tcBorders>
            <w:hideMark/>
          </w:tcPr>
          <w:p w14:paraId="17D7E15F" w14:textId="77777777" w:rsidR="008D5800" w:rsidRPr="008D5800" w:rsidRDefault="008D5800">
            <w:pPr>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Как организуется «экспедиционный способ наблюдения»?</w:t>
            </w:r>
          </w:p>
        </w:tc>
        <w:tc>
          <w:tcPr>
            <w:tcW w:w="5255" w:type="dxa"/>
            <w:tcBorders>
              <w:top w:val="single" w:sz="4" w:space="0" w:color="auto"/>
              <w:left w:val="single" w:sz="4" w:space="0" w:color="auto"/>
              <w:bottom w:val="single" w:sz="4" w:space="0" w:color="auto"/>
              <w:right w:val="single" w:sz="4" w:space="0" w:color="auto"/>
            </w:tcBorders>
            <w:hideMark/>
          </w:tcPr>
          <w:p w14:paraId="4FEDB860"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При экспедиционном способе наблюдения лица-регистраторы на месте проведения наблюдения сами получают необходимые сведения и заполняют формуляр наблюдений</w:t>
            </w:r>
          </w:p>
        </w:tc>
      </w:tr>
      <w:tr w:rsidR="008D5800" w14:paraId="23630AE6" w14:textId="77777777" w:rsidTr="008D5800">
        <w:trPr>
          <w:trHeight w:val="507"/>
        </w:trPr>
        <w:tc>
          <w:tcPr>
            <w:tcW w:w="1105" w:type="dxa"/>
            <w:tcBorders>
              <w:top w:val="single" w:sz="4" w:space="0" w:color="auto"/>
              <w:left w:val="single" w:sz="4" w:space="0" w:color="auto"/>
              <w:bottom w:val="single" w:sz="4" w:space="0" w:color="auto"/>
              <w:right w:val="single" w:sz="4" w:space="0" w:color="auto"/>
            </w:tcBorders>
            <w:hideMark/>
          </w:tcPr>
          <w:p w14:paraId="0BBA07E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9</w:t>
            </w:r>
          </w:p>
        </w:tc>
        <w:tc>
          <w:tcPr>
            <w:tcW w:w="3993" w:type="dxa"/>
            <w:tcBorders>
              <w:top w:val="single" w:sz="4" w:space="0" w:color="auto"/>
              <w:left w:val="single" w:sz="4" w:space="0" w:color="auto"/>
              <w:bottom w:val="single" w:sz="4" w:space="0" w:color="auto"/>
              <w:right w:val="single" w:sz="4" w:space="0" w:color="auto"/>
            </w:tcBorders>
            <w:hideMark/>
          </w:tcPr>
          <w:p w14:paraId="7ACDE36F" w14:textId="77777777" w:rsidR="008D5800" w:rsidRPr="008D5800" w:rsidRDefault="008D5800">
            <w:pPr>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Что такое относительная величина в статистике?</w:t>
            </w:r>
          </w:p>
        </w:tc>
        <w:tc>
          <w:tcPr>
            <w:tcW w:w="5255" w:type="dxa"/>
            <w:tcBorders>
              <w:top w:val="single" w:sz="4" w:space="0" w:color="auto"/>
              <w:left w:val="single" w:sz="4" w:space="0" w:color="auto"/>
              <w:bottom w:val="single" w:sz="4" w:space="0" w:color="auto"/>
              <w:right w:val="single" w:sz="4" w:space="0" w:color="auto"/>
            </w:tcBorders>
            <w:hideMark/>
          </w:tcPr>
          <w:p w14:paraId="479B1435"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Это обобщающий показатель, который представляет собой частное от деления двух статистических величин и характеризует количественное соотношение между ними</w:t>
            </w:r>
          </w:p>
        </w:tc>
      </w:tr>
      <w:tr w:rsidR="008D5800" w14:paraId="1B172CA1"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29A5E4A2"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10</w:t>
            </w:r>
          </w:p>
        </w:tc>
        <w:tc>
          <w:tcPr>
            <w:tcW w:w="3993" w:type="dxa"/>
            <w:tcBorders>
              <w:top w:val="single" w:sz="4" w:space="0" w:color="auto"/>
              <w:left w:val="single" w:sz="4" w:space="0" w:color="auto"/>
              <w:bottom w:val="single" w:sz="4" w:space="0" w:color="auto"/>
              <w:right w:val="single" w:sz="4" w:space="0" w:color="auto"/>
            </w:tcBorders>
            <w:hideMark/>
          </w:tcPr>
          <w:p w14:paraId="5C40F4D7" w14:textId="77777777" w:rsidR="008D5800" w:rsidRPr="008D5800" w:rsidRDefault="008D5800">
            <w:pPr>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Как рассчитать величину средней арифметической способом моментов?</w:t>
            </w:r>
          </w:p>
        </w:tc>
        <w:tc>
          <w:tcPr>
            <w:tcW w:w="5255" w:type="dxa"/>
            <w:tcBorders>
              <w:top w:val="single" w:sz="4" w:space="0" w:color="auto"/>
              <w:left w:val="single" w:sz="4" w:space="0" w:color="auto"/>
              <w:bottom w:val="single" w:sz="4" w:space="0" w:color="auto"/>
              <w:right w:val="single" w:sz="4" w:space="0" w:color="auto"/>
            </w:tcBorders>
            <w:hideMark/>
          </w:tcPr>
          <w:p w14:paraId="42FDBBB7"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Величину момента первого порядка умножить на величину того интервала, на который делили все варианты, и прибавить к полученному произведению величину варианты, которую вычитали</w:t>
            </w:r>
          </w:p>
        </w:tc>
      </w:tr>
      <w:tr w:rsidR="008D5800" w14:paraId="17193DD8"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6317EB7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11</w:t>
            </w:r>
          </w:p>
        </w:tc>
        <w:tc>
          <w:tcPr>
            <w:tcW w:w="3993" w:type="dxa"/>
            <w:tcBorders>
              <w:top w:val="single" w:sz="4" w:space="0" w:color="auto"/>
              <w:left w:val="single" w:sz="4" w:space="0" w:color="auto"/>
              <w:bottom w:val="single" w:sz="4" w:space="0" w:color="auto"/>
              <w:right w:val="single" w:sz="4" w:space="0" w:color="auto"/>
            </w:tcBorders>
            <w:hideMark/>
          </w:tcPr>
          <w:p w14:paraId="27B0F8F1" w14:textId="77777777" w:rsidR="008D5800" w:rsidRDefault="008D5800">
            <w:pPr>
              <w:jc w:val="both"/>
              <w:rPr>
                <w:rFonts w:ascii="Times New Roman" w:hAnsi="Times New Roman" w:cs="Times New Roman"/>
                <w:sz w:val="24"/>
                <w:szCs w:val="24"/>
              </w:rPr>
            </w:pPr>
            <w:r>
              <w:rPr>
                <w:rFonts w:ascii="Times New Roman" w:hAnsi="Times New Roman" w:cs="Times New Roman"/>
                <w:iCs/>
                <w:sz w:val="24"/>
                <w:szCs w:val="24"/>
              </w:rPr>
              <w:t>Как определяется индекс сезонности?</w:t>
            </w:r>
          </w:p>
        </w:tc>
        <w:tc>
          <w:tcPr>
            <w:tcW w:w="5255" w:type="dxa"/>
            <w:tcBorders>
              <w:top w:val="single" w:sz="4" w:space="0" w:color="auto"/>
              <w:left w:val="single" w:sz="4" w:space="0" w:color="auto"/>
              <w:bottom w:val="single" w:sz="4" w:space="0" w:color="auto"/>
              <w:right w:val="single" w:sz="4" w:space="0" w:color="auto"/>
            </w:tcBorders>
            <w:hideMark/>
          </w:tcPr>
          <w:p w14:paraId="4B4AFEAE"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Как отношение фактических внутригодовых уровней к постоянной или </w:t>
            </w:r>
            <w:r w:rsidRPr="008D5800">
              <w:rPr>
                <w:rFonts w:ascii="Times New Roman" w:hAnsi="Times New Roman" w:cs="Times New Roman"/>
                <w:sz w:val="24"/>
                <w:szCs w:val="24"/>
                <w:lang w:val="ru-RU"/>
              </w:rPr>
              <w:br/>
              <w:t>переменной средней</w:t>
            </w:r>
          </w:p>
        </w:tc>
      </w:tr>
      <w:tr w:rsidR="008D5800" w14:paraId="7A0A5C71"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3E6638C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12</w:t>
            </w:r>
          </w:p>
        </w:tc>
        <w:tc>
          <w:tcPr>
            <w:tcW w:w="3993" w:type="dxa"/>
            <w:tcBorders>
              <w:top w:val="single" w:sz="4" w:space="0" w:color="auto"/>
              <w:left w:val="single" w:sz="4" w:space="0" w:color="auto"/>
              <w:bottom w:val="single" w:sz="4" w:space="0" w:color="auto"/>
              <w:right w:val="single" w:sz="4" w:space="0" w:color="auto"/>
            </w:tcBorders>
            <w:hideMark/>
          </w:tcPr>
          <w:p w14:paraId="729CCB55" w14:textId="77777777" w:rsidR="008D5800" w:rsidRPr="008D5800" w:rsidRDefault="008D5800">
            <w:pPr>
              <w:jc w:val="both"/>
              <w:rPr>
                <w:rFonts w:ascii="Times New Roman" w:hAnsi="Times New Roman" w:cs="Times New Roman"/>
                <w:iCs/>
                <w:sz w:val="24"/>
                <w:szCs w:val="24"/>
                <w:lang w:val="ru-RU"/>
              </w:rPr>
            </w:pPr>
            <w:r w:rsidRPr="008D5800">
              <w:rPr>
                <w:rFonts w:ascii="Times New Roman" w:hAnsi="Times New Roman" w:cs="Times New Roman"/>
                <w:iCs/>
                <w:sz w:val="24"/>
                <w:szCs w:val="24"/>
                <w:lang w:val="ru-RU"/>
              </w:rPr>
              <w:t>Какой индекс рассчитывается как величина, обратная индексу потребительских цен?</w:t>
            </w:r>
          </w:p>
        </w:tc>
        <w:tc>
          <w:tcPr>
            <w:tcW w:w="5255" w:type="dxa"/>
            <w:tcBorders>
              <w:top w:val="single" w:sz="4" w:space="0" w:color="auto"/>
              <w:left w:val="single" w:sz="4" w:space="0" w:color="auto"/>
              <w:bottom w:val="single" w:sz="4" w:space="0" w:color="auto"/>
              <w:right w:val="single" w:sz="4" w:space="0" w:color="auto"/>
            </w:tcBorders>
            <w:hideMark/>
          </w:tcPr>
          <w:p w14:paraId="0431800E"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Индекс покупательской способности национальной валюты </w:t>
            </w:r>
          </w:p>
        </w:tc>
      </w:tr>
      <w:tr w:rsidR="008D5800" w14:paraId="1B4CCE24"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7A89669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13</w:t>
            </w:r>
          </w:p>
        </w:tc>
        <w:tc>
          <w:tcPr>
            <w:tcW w:w="3993" w:type="dxa"/>
            <w:tcBorders>
              <w:top w:val="single" w:sz="4" w:space="0" w:color="auto"/>
              <w:left w:val="single" w:sz="4" w:space="0" w:color="auto"/>
              <w:bottom w:val="single" w:sz="4" w:space="0" w:color="auto"/>
              <w:right w:val="single" w:sz="4" w:space="0" w:color="auto"/>
            </w:tcBorders>
            <w:hideMark/>
          </w:tcPr>
          <w:p w14:paraId="0430AAE9" w14:textId="77777777" w:rsidR="008D5800" w:rsidRDefault="008D5800">
            <w:pPr>
              <w:jc w:val="both"/>
              <w:rPr>
                <w:rFonts w:ascii="Times New Roman" w:hAnsi="Times New Roman" w:cs="Times New Roman"/>
                <w:iCs/>
                <w:sz w:val="24"/>
                <w:szCs w:val="24"/>
              </w:rPr>
            </w:pPr>
            <w:r>
              <w:rPr>
                <w:rFonts w:ascii="Times New Roman" w:hAnsi="Times New Roman" w:cs="Times New Roman"/>
                <w:iCs/>
                <w:sz w:val="24"/>
                <w:szCs w:val="24"/>
              </w:rPr>
              <w:t>Что характеризует текучесть работников?</w:t>
            </w:r>
          </w:p>
        </w:tc>
        <w:tc>
          <w:tcPr>
            <w:tcW w:w="5255" w:type="dxa"/>
            <w:tcBorders>
              <w:top w:val="single" w:sz="4" w:space="0" w:color="auto"/>
              <w:left w:val="single" w:sz="4" w:space="0" w:color="auto"/>
              <w:bottom w:val="single" w:sz="4" w:space="0" w:color="auto"/>
              <w:right w:val="single" w:sz="4" w:space="0" w:color="auto"/>
            </w:tcBorders>
            <w:hideMark/>
          </w:tcPr>
          <w:p w14:paraId="5A196537"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Число убывших не по государственным, производственным и биологическим причинам</w:t>
            </w:r>
          </w:p>
        </w:tc>
      </w:tr>
      <w:tr w:rsidR="008D5800" w14:paraId="58AC7B6A"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6C8D08C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14</w:t>
            </w:r>
          </w:p>
        </w:tc>
        <w:tc>
          <w:tcPr>
            <w:tcW w:w="3993" w:type="dxa"/>
            <w:tcBorders>
              <w:top w:val="single" w:sz="4" w:space="0" w:color="auto"/>
              <w:left w:val="single" w:sz="4" w:space="0" w:color="auto"/>
              <w:bottom w:val="single" w:sz="4" w:space="0" w:color="auto"/>
              <w:right w:val="single" w:sz="4" w:space="0" w:color="auto"/>
            </w:tcBorders>
            <w:hideMark/>
          </w:tcPr>
          <w:p w14:paraId="7996A1FE" w14:textId="77777777" w:rsidR="008D5800" w:rsidRDefault="008D5800">
            <w:pPr>
              <w:jc w:val="both"/>
              <w:rPr>
                <w:rFonts w:ascii="Times New Roman" w:hAnsi="Times New Roman" w:cs="Times New Roman"/>
                <w:iCs/>
                <w:sz w:val="24"/>
                <w:szCs w:val="24"/>
              </w:rPr>
            </w:pPr>
            <w:r>
              <w:rPr>
                <w:rFonts w:ascii="Times New Roman" w:hAnsi="Times New Roman" w:cs="Times New Roman"/>
                <w:iCs/>
                <w:sz w:val="24"/>
                <w:szCs w:val="24"/>
              </w:rPr>
              <w:t>Что такое прожиточный минимум?</w:t>
            </w:r>
          </w:p>
        </w:tc>
        <w:tc>
          <w:tcPr>
            <w:tcW w:w="5255" w:type="dxa"/>
            <w:tcBorders>
              <w:top w:val="single" w:sz="4" w:space="0" w:color="auto"/>
              <w:left w:val="single" w:sz="4" w:space="0" w:color="auto"/>
              <w:bottom w:val="single" w:sz="4" w:space="0" w:color="auto"/>
              <w:right w:val="single" w:sz="4" w:space="0" w:color="auto"/>
            </w:tcBorders>
            <w:hideMark/>
          </w:tcPr>
          <w:p w14:paraId="22D1761A"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Стоимостная оценка установленного набора продуктов, непродовольственных товаров и услуг (норматива)</w:t>
            </w:r>
          </w:p>
        </w:tc>
      </w:tr>
      <w:tr w:rsidR="008D5800" w14:paraId="6A2FB374"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6C0785A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15</w:t>
            </w:r>
          </w:p>
        </w:tc>
        <w:tc>
          <w:tcPr>
            <w:tcW w:w="3993" w:type="dxa"/>
            <w:tcBorders>
              <w:top w:val="single" w:sz="4" w:space="0" w:color="auto"/>
              <w:left w:val="single" w:sz="4" w:space="0" w:color="auto"/>
              <w:bottom w:val="single" w:sz="4" w:space="0" w:color="auto"/>
              <w:right w:val="single" w:sz="4" w:space="0" w:color="auto"/>
            </w:tcBorders>
            <w:hideMark/>
          </w:tcPr>
          <w:p w14:paraId="779EF99C" w14:textId="77777777" w:rsidR="008D5800" w:rsidRDefault="008D5800">
            <w:pPr>
              <w:jc w:val="both"/>
              <w:rPr>
                <w:rFonts w:ascii="Times New Roman" w:hAnsi="Times New Roman" w:cs="Times New Roman"/>
                <w:iCs/>
                <w:sz w:val="24"/>
                <w:szCs w:val="24"/>
              </w:rPr>
            </w:pPr>
            <w:r>
              <w:rPr>
                <w:rFonts w:ascii="Times New Roman" w:hAnsi="Times New Roman" w:cs="Times New Roman"/>
                <w:iCs/>
                <w:sz w:val="24"/>
                <w:szCs w:val="24"/>
              </w:rPr>
              <w:t>Как исчисляется средняя хронологическая?</w:t>
            </w:r>
          </w:p>
        </w:tc>
        <w:tc>
          <w:tcPr>
            <w:tcW w:w="5255" w:type="dxa"/>
            <w:tcBorders>
              <w:top w:val="single" w:sz="4" w:space="0" w:color="auto"/>
              <w:left w:val="single" w:sz="4" w:space="0" w:color="auto"/>
              <w:bottom w:val="single" w:sz="4" w:space="0" w:color="auto"/>
              <w:right w:val="single" w:sz="4" w:space="0" w:color="auto"/>
            </w:tcBorders>
            <w:hideMark/>
          </w:tcPr>
          <w:p w14:paraId="28DABA74"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В моментных рядах динамики с равными интервалами</w:t>
            </w:r>
          </w:p>
        </w:tc>
      </w:tr>
      <w:tr w:rsidR="008D5800" w14:paraId="27B1A4FE"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430455A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16</w:t>
            </w:r>
          </w:p>
        </w:tc>
        <w:tc>
          <w:tcPr>
            <w:tcW w:w="3993" w:type="dxa"/>
            <w:tcBorders>
              <w:top w:val="single" w:sz="4" w:space="0" w:color="auto"/>
              <w:left w:val="single" w:sz="4" w:space="0" w:color="auto"/>
              <w:bottom w:val="single" w:sz="4" w:space="0" w:color="auto"/>
              <w:right w:val="single" w:sz="4" w:space="0" w:color="auto"/>
            </w:tcBorders>
            <w:hideMark/>
          </w:tcPr>
          <w:p w14:paraId="185628A8" w14:textId="77777777" w:rsidR="008D5800" w:rsidRPr="008D5800" w:rsidRDefault="008D5800">
            <w:pPr>
              <w:jc w:val="both"/>
              <w:rPr>
                <w:rFonts w:ascii="Times New Roman" w:hAnsi="Times New Roman" w:cs="Times New Roman"/>
                <w:iCs/>
                <w:sz w:val="24"/>
                <w:szCs w:val="24"/>
                <w:lang w:val="ru-RU"/>
              </w:rPr>
            </w:pPr>
            <w:r w:rsidRPr="008D5800">
              <w:rPr>
                <w:rFonts w:ascii="Times New Roman" w:hAnsi="Times New Roman" w:cs="Times New Roman"/>
                <w:iCs/>
                <w:sz w:val="24"/>
                <w:szCs w:val="24"/>
                <w:lang w:val="ru-RU"/>
              </w:rPr>
              <w:t>Чему равна медиана в ряду распределения с четным числом членов ряда?</w:t>
            </w:r>
          </w:p>
        </w:tc>
        <w:tc>
          <w:tcPr>
            <w:tcW w:w="5255" w:type="dxa"/>
            <w:tcBorders>
              <w:top w:val="single" w:sz="4" w:space="0" w:color="auto"/>
              <w:left w:val="single" w:sz="4" w:space="0" w:color="auto"/>
              <w:bottom w:val="single" w:sz="4" w:space="0" w:color="auto"/>
              <w:right w:val="single" w:sz="4" w:space="0" w:color="auto"/>
            </w:tcBorders>
            <w:hideMark/>
          </w:tcPr>
          <w:p w14:paraId="3C6271B9" w14:textId="77777777" w:rsidR="008D5800" w:rsidRDefault="008D5800">
            <w:pPr>
              <w:ind w:left="152"/>
              <w:jc w:val="both"/>
              <w:rPr>
                <w:rFonts w:ascii="Times New Roman" w:hAnsi="Times New Roman" w:cs="Times New Roman"/>
                <w:sz w:val="24"/>
                <w:szCs w:val="24"/>
              </w:rPr>
            </w:pPr>
            <w:r>
              <w:rPr>
                <w:rFonts w:ascii="Times New Roman" w:hAnsi="Times New Roman" w:cs="Times New Roman"/>
                <w:sz w:val="24"/>
                <w:szCs w:val="24"/>
              </w:rPr>
              <w:t>Полусумме двух срединных членов.</w:t>
            </w:r>
          </w:p>
        </w:tc>
      </w:tr>
      <w:tr w:rsidR="008D5800" w14:paraId="5CB452D9"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6513757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17</w:t>
            </w:r>
          </w:p>
        </w:tc>
        <w:tc>
          <w:tcPr>
            <w:tcW w:w="3993" w:type="dxa"/>
            <w:tcBorders>
              <w:top w:val="single" w:sz="4" w:space="0" w:color="auto"/>
              <w:left w:val="single" w:sz="4" w:space="0" w:color="auto"/>
              <w:bottom w:val="single" w:sz="4" w:space="0" w:color="auto"/>
              <w:right w:val="single" w:sz="4" w:space="0" w:color="auto"/>
            </w:tcBorders>
            <w:hideMark/>
          </w:tcPr>
          <w:p w14:paraId="368F5F15" w14:textId="77777777" w:rsidR="008D5800" w:rsidRPr="008D5800" w:rsidRDefault="008D5800">
            <w:pPr>
              <w:jc w:val="both"/>
              <w:rPr>
                <w:rFonts w:ascii="Times New Roman" w:hAnsi="Times New Roman" w:cs="Times New Roman"/>
                <w:iCs/>
                <w:sz w:val="24"/>
                <w:szCs w:val="24"/>
                <w:lang w:val="ru-RU"/>
              </w:rPr>
            </w:pPr>
            <w:r w:rsidRPr="008D5800">
              <w:rPr>
                <w:rFonts w:ascii="Times New Roman" w:hAnsi="Times New Roman" w:cs="Times New Roman"/>
                <w:iCs/>
                <w:sz w:val="24"/>
                <w:szCs w:val="24"/>
                <w:lang w:val="ru-RU"/>
              </w:rPr>
              <w:t>Что понимается в статистике под термином «вариация показателя»?</w:t>
            </w:r>
          </w:p>
        </w:tc>
        <w:tc>
          <w:tcPr>
            <w:tcW w:w="5255" w:type="dxa"/>
            <w:tcBorders>
              <w:top w:val="single" w:sz="4" w:space="0" w:color="auto"/>
              <w:left w:val="single" w:sz="4" w:space="0" w:color="auto"/>
              <w:bottom w:val="single" w:sz="4" w:space="0" w:color="auto"/>
              <w:right w:val="single" w:sz="4" w:space="0" w:color="auto"/>
            </w:tcBorders>
            <w:hideMark/>
          </w:tcPr>
          <w:p w14:paraId="353F6938" w14:textId="77777777" w:rsidR="008D5800" w:rsidRDefault="008D5800">
            <w:pPr>
              <w:ind w:left="152"/>
              <w:jc w:val="both"/>
              <w:rPr>
                <w:rFonts w:ascii="Times New Roman" w:hAnsi="Times New Roman" w:cs="Times New Roman"/>
                <w:sz w:val="24"/>
                <w:szCs w:val="24"/>
              </w:rPr>
            </w:pPr>
            <w:r>
              <w:rPr>
                <w:rFonts w:ascii="Times New Roman" w:hAnsi="Times New Roman" w:cs="Times New Roman"/>
                <w:sz w:val="24"/>
                <w:szCs w:val="24"/>
              </w:rPr>
              <w:t>Это изменение величины показателя</w:t>
            </w:r>
          </w:p>
        </w:tc>
      </w:tr>
      <w:tr w:rsidR="008D5800" w14:paraId="23E9CAA1"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0CDB2FF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18</w:t>
            </w:r>
          </w:p>
        </w:tc>
        <w:tc>
          <w:tcPr>
            <w:tcW w:w="3993" w:type="dxa"/>
            <w:tcBorders>
              <w:top w:val="single" w:sz="4" w:space="0" w:color="auto"/>
              <w:left w:val="single" w:sz="4" w:space="0" w:color="auto"/>
              <w:bottom w:val="single" w:sz="4" w:space="0" w:color="auto"/>
              <w:right w:val="single" w:sz="4" w:space="0" w:color="auto"/>
            </w:tcBorders>
            <w:hideMark/>
          </w:tcPr>
          <w:p w14:paraId="4FCAF39C" w14:textId="77777777" w:rsidR="008D5800" w:rsidRDefault="008D5800">
            <w:pPr>
              <w:jc w:val="both"/>
              <w:rPr>
                <w:rFonts w:ascii="Times New Roman" w:hAnsi="Times New Roman" w:cs="Times New Roman"/>
                <w:iCs/>
                <w:sz w:val="24"/>
                <w:szCs w:val="24"/>
              </w:rPr>
            </w:pPr>
            <w:r>
              <w:rPr>
                <w:rFonts w:ascii="Times New Roman" w:hAnsi="Times New Roman" w:cs="Times New Roman"/>
                <w:iCs/>
                <w:sz w:val="24"/>
                <w:szCs w:val="24"/>
              </w:rPr>
              <w:t>Что характеризует показатель дисперсии?</w:t>
            </w:r>
          </w:p>
        </w:tc>
        <w:tc>
          <w:tcPr>
            <w:tcW w:w="5255" w:type="dxa"/>
            <w:tcBorders>
              <w:top w:val="single" w:sz="4" w:space="0" w:color="auto"/>
              <w:left w:val="single" w:sz="4" w:space="0" w:color="auto"/>
              <w:bottom w:val="single" w:sz="4" w:space="0" w:color="auto"/>
              <w:right w:val="single" w:sz="4" w:space="0" w:color="auto"/>
            </w:tcBorders>
            <w:hideMark/>
          </w:tcPr>
          <w:p w14:paraId="37F09751" w14:textId="77777777" w:rsidR="008D5800" w:rsidRDefault="008D5800">
            <w:pPr>
              <w:ind w:left="152"/>
              <w:jc w:val="both"/>
              <w:rPr>
                <w:rFonts w:ascii="Times New Roman" w:hAnsi="Times New Roman" w:cs="Times New Roman"/>
                <w:sz w:val="24"/>
                <w:szCs w:val="24"/>
              </w:rPr>
            </w:pPr>
            <w:r>
              <w:rPr>
                <w:rFonts w:ascii="Times New Roman" w:hAnsi="Times New Roman" w:cs="Times New Roman"/>
                <w:sz w:val="24"/>
                <w:szCs w:val="24"/>
              </w:rPr>
              <w:t>Средний квадрат отклонений</w:t>
            </w:r>
          </w:p>
        </w:tc>
      </w:tr>
      <w:tr w:rsidR="008D5800" w14:paraId="21354ABB"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5B0F51E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19</w:t>
            </w:r>
          </w:p>
        </w:tc>
        <w:tc>
          <w:tcPr>
            <w:tcW w:w="3993" w:type="dxa"/>
            <w:tcBorders>
              <w:top w:val="single" w:sz="4" w:space="0" w:color="auto"/>
              <w:left w:val="single" w:sz="4" w:space="0" w:color="auto"/>
              <w:bottom w:val="single" w:sz="4" w:space="0" w:color="auto"/>
              <w:right w:val="single" w:sz="4" w:space="0" w:color="auto"/>
            </w:tcBorders>
          </w:tcPr>
          <w:p w14:paraId="75C64629" w14:textId="77777777" w:rsidR="008D5800" w:rsidRDefault="008D5800">
            <w:pPr>
              <w:jc w:val="both"/>
              <w:rPr>
                <w:rFonts w:ascii="Times New Roman" w:hAnsi="Times New Roman" w:cs="Times New Roman"/>
                <w:iCs/>
                <w:sz w:val="24"/>
                <w:szCs w:val="24"/>
              </w:rPr>
            </w:pPr>
            <w:r>
              <w:rPr>
                <w:rFonts w:ascii="Times New Roman" w:hAnsi="Times New Roman" w:cs="Times New Roman"/>
                <w:iCs/>
                <w:sz w:val="24"/>
                <w:szCs w:val="24"/>
              </w:rPr>
              <w:t xml:space="preserve">Как исчисляется </w:t>
            </w:r>
            <w:r>
              <w:rPr>
                <w:rFonts w:ascii="Times New Roman" w:hAnsi="Times New Roman" w:cs="Times New Roman"/>
                <w:iCs/>
                <w:sz w:val="24"/>
                <w:szCs w:val="24"/>
              </w:rPr>
              <w:lastRenderedPageBreak/>
              <w:t xml:space="preserve">среднеквадратическое  отклонение? </w:t>
            </w:r>
          </w:p>
          <w:p w14:paraId="527E9006" w14:textId="77777777" w:rsidR="008D5800" w:rsidRDefault="008D5800">
            <w:pPr>
              <w:jc w:val="both"/>
              <w:rPr>
                <w:rFonts w:ascii="Times New Roman" w:hAnsi="Times New Roman" w:cs="Times New Roman"/>
                <w:iCs/>
                <w:sz w:val="24"/>
                <w:szCs w:val="24"/>
              </w:rPr>
            </w:pPr>
          </w:p>
        </w:tc>
        <w:tc>
          <w:tcPr>
            <w:tcW w:w="5255" w:type="dxa"/>
            <w:tcBorders>
              <w:top w:val="single" w:sz="4" w:space="0" w:color="auto"/>
              <w:left w:val="single" w:sz="4" w:space="0" w:color="auto"/>
              <w:bottom w:val="single" w:sz="4" w:space="0" w:color="auto"/>
              <w:right w:val="single" w:sz="4" w:space="0" w:color="auto"/>
            </w:tcBorders>
            <w:hideMark/>
          </w:tcPr>
          <w:p w14:paraId="5C681D34"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lastRenderedPageBreak/>
              <w:t>Как корень квадратный из дисперсии</w:t>
            </w:r>
          </w:p>
        </w:tc>
      </w:tr>
      <w:tr w:rsidR="008D5800" w14:paraId="442A752B"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14809E8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20</w:t>
            </w:r>
          </w:p>
        </w:tc>
        <w:tc>
          <w:tcPr>
            <w:tcW w:w="3993" w:type="dxa"/>
            <w:tcBorders>
              <w:top w:val="single" w:sz="4" w:space="0" w:color="auto"/>
              <w:left w:val="single" w:sz="4" w:space="0" w:color="auto"/>
              <w:bottom w:val="single" w:sz="4" w:space="0" w:color="auto"/>
              <w:right w:val="single" w:sz="4" w:space="0" w:color="auto"/>
            </w:tcBorders>
            <w:hideMark/>
          </w:tcPr>
          <w:p w14:paraId="254F9763" w14:textId="77777777" w:rsidR="008D5800" w:rsidRDefault="008D5800">
            <w:pPr>
              <w:jc w:val="both"/>
              <w:rPr>
                <w:rFonts w:ascii="Times New Roman" w:hAnsi="Times New Roman" w:cs="Times New Roman"/>
                <w:iCs/>
                <w:sz w:val="24"/>
                <w:szCs w:val="24"/>
              </w:rPr>
            </w:pPr>
            <w:r>
              <w:rPr>
                <w:rFonts w:ascii="Times New Roman" w:hAnsi="Times New Roman" w:cs="Times New Roman"/>
                <w:iCs/>
                <w:sz w:val="24"/>
                <w:szCs w:val="24"/>
              </w:rPr>
              <w:t>Что такое статистический индекс?</w:t>
            </w:r>
          </w:p>
        </w:tc>
        <w:tc>
          <w:tcPr>
            <w:tcW w:w="5255" w:type="dxa"/>
            <w:tcBorders>
              <w:top w:val="single" w:sz="4" w:space="0" w:color="auto"/>
              <w:left w:val="single" w:sz="4" w:space="0" w:color="auto"/>
              <w:bottom w:val="single" w:sz="4" w:space="0" w:color="auto"/>
              <w:right w:val="single" w:sz="4" w:space="0" w:color="auto"/>
            </w:tcBorders>
            <w:hideMark/>
          </w:tcPr>
          <w:p w14:paraId="796F76B8"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Относительная величина сравнения двух показателей </w:t>
            </w:r>
          </w:p>
        </w:tc>
      </w:tr>
      <w:tr w:rsidR="008D5800" w14:paraId="151D5346"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2BDDC412"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21</w:t>
            </w:r>
          </w:p>
        </w:tc>
        <w:tc>
          <w:tcPr>
            <w:tcW w:w="3993" w:type="dxa"/>
            <w:tcBorders>
              <w:top w:val="single" w:sz="4" w:space="0" w:color="auto"/>
              <w:left w:val="single" w:sz="4" w:space="0" w:color="auto"/>
              <w:bottom w:val="single" w:sz="4" w:space="0" w:color="auto"/>
              <w:right w:val="single" w:sz="4" w:space="0" w:color="auto"/>
            </w:tcBorders>
            <w:hideMark/>
          </w:tcPr>
          <w:p w14:paraId="75B7AB05" w14:textId="77777777" w:rsidR="008D5800" w:rsidRPr="008D5800" w:rsidRDefault="008D5800">
            <w:pPr>
              <w:jc w:val="both"/>
              <w:rPr>
                <w:rFonts w:ascii="Times New Roman" w:hAnsi="Times New Roman" w:cs="Times New Roman"/>
                <w:iCs/>
                <w:sz w:val="24"/>
                <w:szCs w:val="24"/>
                <w:lang w:val="ru-RU"/>
              </w:rPr>
            </w:pPr>
            <w:r w:rsidRPr="008D5800">
              <w:rPr>
                <w:rFonts w:ascii="Times New Roman" w:hAnsi="Times New Roman" w:cs="Times New Roman"/>
                <w:sz w:val="24"/>
                <w:szCs w:val="24"/>
                <w:lang w:val="ru-RU"/>
              </w:rPr>
              <w:t>Какое основополагающе условие для применения средних величин?</w:t>
            </w:r>
          </w:p>
        </w:tc>
        <w:tc>
          <w:tcPr>
            <w:tcW w:w="5255" w:type="dxa"/>
            <w:tcBorders>
              <w:top w:val="single" w:sz="4" w:space="0" w:color="auto"/>
              <w:left w:val="single" w:sz="4" w:space="0" w:color="auto"/>
              <w:bottom w:val="single" w:sz="4" w:space="0" w:color="auto"/>
              <w:right w:val="single" w:sz="4" w:space="0" w:color="auto"/>
            </w:tcBorders>
            <w:hideMark/>
          </w:tcPr>
          <w:p w14:paraId="2228DFC5"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Применяется в изучение </w:t>
            </w:r>
            <w:r w:rsidRPr="008D5800">
              <w:rPr>
                <w:rFonts w:ascii="Times New Roman" w:hAnsi="Times New Roman" w:cs="Times New Roman"/>
                <w:color w:val="000000"/>
                <w:sz w:val="24"/>
                <w:szCs w:val="24"/>
                <w:lang w:val="ru-RU"/>
              </w:rPr>
              <w:t>массовых</w:t>
            </w:r>
            <w:r w:rsidRPr="008D5800">
              <w:rPr>
                <w:rFonts w:ascii="Times New Roman" w:hAnsi="Times New Roman" w:cs="Times New Roman"/>
                <w:sz w:val="24"/>
                <w:szCs w:val="24"/>
                <w:lang w:val="ru-RU"/>
              </w:rPr>
              <w:t xml:space="preserve"> общественных явлений</w:t>
            </w:r>
          </w:p>
        </w:tc>
      </w:tr>
      <w:tr w:rsidR="008D5800" w14:paraId="35FF8D11"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21105B9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22</w:t>
            </w:r>
          </w:p>
        </w:tc>
        <w:tc>
          <w:tcPr>
            <w:tcW w:w="3993" w:type="dxa"/>
            <w:tcBorders>
              <w:top w:val="single" w:sz="4" w:space="0" w:color="auto"/>
              <w:left w:val="single" w:sz="4" w:space="0" w:color="auto"/>
              <w:bottom w:val="single" w:sz="4" w:space="0" w:color="auto"/>
              <w:right w:val="single" w:sz="4" w:space="0" w:color="auto"/>
            </w:tcBorders>
            <w:hideMark/>
          </w:tcPr>
          <w:p w14:paraId="0B960A9F" w14:textId="77777777" w:rsidR="008D5800" w:rsidRPr="008D5800" w:rsidRDefault="008D5800">
            <w:pPr>
              <w:jc w:val="both"/>
              <w:rPr>
                <w:rFonts w:ascii="Times New Roman" w:hAnsi="Times New Roman" w:cs="Times New Roman"/>
                <w:iCs/>
                <w:sz w:val="24"/>
                <w:szCs w:val="24"/>
                <w:lang w:val="ru-RU"/>
              </w:rPr>
            </w:pPr>
            <w:r w:rsidRPr="008D5800">
              <w:rPr>
                <w:rFonts w:ascii="Times New Roman" w:hAnsi="Times New Roman" w:cs="Times New Roman"/>
                <w:iCs/>
                <w:sz w:val="24"/>
                <w:szCs w:val="24"/>
                <w:lang w:val="ru-RU"/>
              </w:rPr>
              <w:t xml:space="preserve">Какой коэффициент корреляции характеризует связь между </w:t>
            </w:r>
            <w:r>
              <w:rPr>
                <w:rFonts w:ascii="Times New Roman" w:hAnsi="Times New Roman" w:cs="Times New Roman"/>
                <w:iCs/>
                <w:sz w:val="24"/>
                <w:szCs w:val="24"/>
              </w:rPr>
              <w:t>Y</w:t>
            </w:r>
            <w:r w:rsidRPr="008D5800">
              <w:rPr>
                <w:rFonts w:ascii="Times New Roman" w:hAnsi="Times New Roman" w:cs="Times New Roman"/>
                <w:iCs/>
                <w:sz w:val="24"/>
                <w:szCs w:val="24"/>
                <w:lang w:val="ru-RU"/>
              </w:rPr>
              <w:t>и</w:t>
            </w:r>
            <w:r>
              <w:rPr>
                <w:rFonts w:ascii="Times New Roman" w:hAnsi="Times New Roman" w:cs="Times New Roman"/>
                <w:iCs/>
                <w:sz w:val="24"/>
                <w:szCs w:val="24"/>
              </w:rPr>
              <w:t>X</w:t>
            </w:r>
            <w:r w:rsidRPr="008D5800">
              <w:rPr>
                <w:rFonts w:ascii="Times New Roman" w:hAnsi="Times New Roman" w:cs="Times New Roman"/>
                <w:iCs/>
                <w:sz w:val="24"/>
                <w:szCs w:val="24"/>
                <w:lang w:val="ru-RU"/>
              </w:rPr>
              <w:t xml:space="preserve">? </w:t>
            </w:r>
          </w:p>
        </w:tc>
        <w:tc>
          <w:tcPr>
            <w:tcW w:w="5255" w:type="dxa"/>
            <w:tcBorders>
              <w:top w:val="single" w:sz="4" w:space="0" w:color="auto"/>
              <w:left w:val="single" w:sz="4" w:space="0" w:color="auto"/>
              <w:bottom w:val="single" w:sz="4" w:space="0" w:color="auto"/>
              <w:right w:val="single" w:sz="4" w:space="0" w:color="auto"/>
            </w:tcBorders>
            <w:hideMark/>
          </w:tcPr>
          <w:p w14:paraId="16221EAD"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Линейный коэффициент</w:t>
            </w:r>
            <w:r w:rsidRPr="008D5800">
              <w:rPr>
                <w:rFonts w:ascii="Times New Roman" w:hAnsi="Times New Roman" w:cs="Times New Roman"/>
                <w:iCs/>
                <w:sz w:val="24"/>
                <w:szCs w:val="24"/>
                <w:lang w:val="ru-RU"/>
              </w:rPr>
              <w:t xml:space="preserve"> корреляции характеризует связь между </w:t>
            </w:r>
            <w:r>
              <w:rPr>
                <w:rFonts w:ascii="Times New Roman" w:hAnsi="Times New Roman" w:cs="Times New Roman"/>
                <w:iCs/>
                <w:sz w:val="24"/>
                <w:szCs w:val="24"/>
              </w:rPr>
              <w:t>Y</w:t>
            </w:r>
            <w:r w:rsidRPr="008D5800">
              <w:rPr>
                <w:rFonts w:ascii="Times New Roman" w:hAnsi="Times New Roman" w:cs="Times New Roman"/>
                <w:iCs/>
                <w:sz w:val="24"/>
                <w:szCs w:val="24"/>
                <w:lang w:val="ru-RU"/>
              </w:rPr>
              <w:t>и</w:t>
            </w:r>
            <w:r>
              <w:rPr>
                <w:rFonts w:ascii="Times New Roman" w:hAnsi="Times New Roman" w:cs="Times New Roman"/>
                <w:iCs/>
                <w:sz w:val="24"/>
                <w:szCs w:val="24"/>
              </w:rPr>
              <w:t>X</w:t>
            </w:r>
          </w:p>
        </w:tc>
      </w:tr>
      <w:tr w:rsidR="008D5800" w14:paraId="156814D2"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27D3A430"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23</w:t>
            </w:r>
          </w:p>
        </w:tc>
        <w:tc>
          <w:tcPr>
            <w:tcW w:w="3993" w:type="dxa"/>
            <w:tcBorders>
              <w:top w:val="single" w:sz="4" w:space="0" w:color="auto"/>
              <w:left w:val="single" w:sz="4" w:space="0" w:color="auto"/>
              <w:bottom w:val="single" w:sz="4" w:space="0" w:color="auto"/>
              <w:right w:val="single" w:sz="4" w:space="0" w:color="auto"/>
            </w:tcBorders>
            <w:hideMark/>
          </w:tcPr>
          <w:p w14:paraId="7D4E8533" w14:textId="77777777" w:rsidR="008D5800" w:rsidRPr="008D5800" w:rsidRDefault="008D5800">
            <w:pPr>
              <w:jc w:val="both"/>
              <w:rPr>
                <w:rFonts w:ascii="Times New Roman" w:hAnsi="Times New Roman" w:cs="Times New Roman"/>
                <w:iCs/>
                <w:sz w:val="24"/>
                <w:szCs w:val="24"/>
                <w:lang w:val="ru-RU"/>
              </w:rPr>
            </w:pPr>
            <w:r w:rsidRPr="008D5800">
              <w:rPr>
                <w:rFonts w:ascii="Times New Roman" w:hAnsi="Times New Roman" w:cs="Times New Roman"/>
                <w:iCs/>
                <w:sz w:val="24"/>
                <w:szCs w:val="24"/>
                <w:lang w:val="ru-RU"/>
              </w:rPr>
              <w:t>От чего зависит величина средней арифметической взвешенной?</w:t>
            </w:r>
          </w:p>
        </w:tc>
        <w:tc>
          <w:tcPr>
            <w:tcW w:w="5255" w:type="dxa"/>
            <w:tcBorders>
              <w:top w:val="single" w:sz="4" w:space="0" w:color="auto"/>
              <w:left w:val="single" w:sz="4" w:space="0" w:color="auto"/>
              <w:bottom w:val="single" w:sz="4" w:space="0" w:color="auto"/>
              <w:right w:val="single" w:sz="4" w:space="0" w:color="auto"/>
            </w:tcBorders>
            <w:hideMark/>
          </w:tcPr>
          <w:p w14:paraId="4858E578" w14:textId="77777777" w:rsidR="008D5800" w:rsidRDefault="008D5800">
            <w:pPr>
              <w:ind w:left="152"/>
              <w:jc w:val="both"/>
              <w:rPr>
                <w:rFonts w:ascii="Times New Roman" w:hAnsi="Times New Roman" w:cs="Times New Roman"/>
                <w:sz w:val="24"/>
                <w:szCs w:val="24"/>
              </w:rPr>
            </w:pPr>
            <w:r>
              <w:rPr>
                <w:rFonts w:ascii="Times New Roman" w:hAnsi="Times New Roman" w:cs="Times New Roman"/>
                <w:sz w:val="24"/>
                <w:szCs w:val="24"/>
              </w:rPr>
              <w:t>От размера вариант признака</w:t>
            </w:r>
          </w:p>
        </w:tc>
      </w:tr>
      <w:tr w:rsidR="008D5800" w14:paraId="6E879BCD"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54F3892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24</w:t>
            </w:r>
          </w:p>
        </w:tc>
        <w:tc>
          <w:tcPr>
            <w:tcW w:w="3993" w:type="dxa"/>
            <w:tcBorders>
              <w:top w:val="single" w:sz="4" w:space="0" w:color="auto"/>
              <w:left w:val="single" w:sz="4" w:space="0" w:color="auto"/>
              <w:bottom w:val="single" w:sz="4" w:space="0" w:color="auto"/>
              <w:right w:val="single" w:sz="4" w:space="0" w:color="auto"/>
            </w:tcBorders>
          </w:tcPr>
          <w:p w14:paraId="1DE1F809" w14:textId="77777777" w:rsidR="008D5800" w:rsidRDefault="008D5800">
            <w:pPr>
              <w:jc w:val="both"/>
              <w:rPr>
                <w:rFonts w:ascii="Times New Roman" w:hAnsi="Times New Roman" w:cs="Times New Roman"/>
                <w:iCs/>
                <w:sz w:val="24"/>
                <w:szCs w:val="24"/>
              </w:rPr>
            </w:pPr>
            <w:r>
              <w:rPr>
                <w:rFonts w:ascii="Times New Roman" w:hAnsi="Times New Roman" w:cs="Times New Roman"/>
                <w:iCs/>
                <w:sz w:val="24"/>
                <w:szCs w:val="24"/>
              </w:rPr>
              <w:t xml:space="preserve">Что такое кумулята?  </w:t>
            </w:r>
          </w:p>
          <w:p w14:paraId="00F53AB4" w14:textId="77777777" w:rsidR="008D5800" w:rsidRDefault="008D5800">
            <w:pPr>
              <w:jc w:val="both"/>
              <w:rPr>
                <w:rFonts w:ascii="Times New Roman" w:hAnsi="Times New Roman" w:cs="Times New Roman"/>
                <w:iCs/>
                <w:sz w:val="24"/>
                <w:szCs w:val="24"/>
              </w:rPr>
            </w:pPr>
          </w:p>
        </w:tc>
        <w:tc>
          <w:tcPr>
            <w:tcW w:w="5255" w:type="dxa"/>
            <w:tcBorders>
              <w:top w:val="single" w:sz="4" w:space="0" w:color="auto"/>
              <w:left w:val="single" w:sz="4" w:space="0" w:color="auto"/>
              <w:bottom w:val="single" w:sz="4" w:space="0" w:color="auto"/>
              <w:right w:val="single" w:sz="4" w:space="0" w:color="auto"/>
            </w:tcBorders>
            <w:hideMark/>
          </w:tcPr>
          <w:p w14:paraId="5AD9BF2A"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Графическое изображение статистического ряда накопленных данных полученной информации</w:t>
            </w:r>
          </w:p>
        </w:tc>
      </w:tr>
      <w:tr w:rsidR="008D5800" w14:paraId="70C27EF5"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63710234"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25</w:t>
            </w:r>
          </w:p>
        </w:tc>
        <w:tc>
          <w:tcPr>
            <w:tcW w:w="3993" w:type="dxa"/>
            <w:tcBorders>
              <w:top w:val="single" w:sz="4" w:space="0" w:color="auto"/>
              <w:left w:val="single" w:sz="4" w:space="0" w:color="auto"/>
              <w:bottom w:val="single" w:sz="4" w:space="0" w:color="auto"/>
              <w:right w:val="single" w:sz="4" w:space="0" w:color="auto"/>
            </w:tcBorders>
            <w:hideMark/>
          </w:tcPr>
          <w:p w14:paraId="016E731D"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Опишите связь между абсолютным приростом цепным и базисным</w:t>
            </w:r>
          </w:p>
        </w:tc>
        <w:tc>
          <w:tcPr>
            <w:tcW w:w="5255" w:type="dxa"/>
            <w:tcBorders>
              <w:top w:val="single" w:sz="4" w:space="0" w:color="auto"/>
              <w:left w:val="single" w:sz="4" w:space="0" w:color="auto"/>
              <w:bottom w:val="single" w:sz="4" w:space="0" w:color="auto"/>
              <w:right w:val="single" w:sz="4" w:space="0" w:color="auto"/>
            </w:tcBorders>
            <w:hideMark/>
          </w:tcPr>
          <w:p w14:paraId="0542DA6F"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 xml:space="preserve"> Сумма последовательных цепных абсолютных приростов равна базисному.</w:t>
            </w:r>
          </w:p>
        </w:tc>
      </w:tr>
      <w:tr w:rsidR="008D5800" w14:paraId="724B95AA"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708D6FE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26</w:t>
            </w:r>
          </w:p>
        </w:tc>
        <w:tc>
          <w:tcPr>
            <w:tcW w:w="3993" w:type="dxa"/>
            <w:tcBorders>
              <w:top w:val="single" w:sz="4" w:space="0" w:color="auto"/>
              <w:left w:val="single" w:sz="4" w:space="0" w:color="auto"/>
              <w:bottom w:val="single" w:sz="4" w:space="0" w:color="auto"/>
              <w:right w:val="single" w:sz="4" w:space="0" w:color="auto"/>
            </w:tcBorders>
            <w:hideMark/>
          </w:tcPr>
          <w:p w14:paraId="7D0AC4E9"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Опишите условия применения средней арифметической</w:t>
            </w:r>
          </w:p>
        </w:tc>
        <w:tc>
          <w:tcPr>
            <w:tcW w:w="5255" w:type="dxa"/>
            <w:tcBorders>
              <w:top w:val="single" w:sz="4" w:space="0" w:color="auto"/>
              <w:left w:val="single" w:sz="4" w:space="0" w:color="auto"/>
              <w:bottom w:val="single" w:sz="4" w:space="0" w:color="auto"/>
              <w:right w:val="single" w:sz="4" w:space="0" w:color="auto"/>
            </w:tcBorders>
            <w:hideMark/>
          </w:tcPr>
          <w:p w14:paraId="21311050"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Средняя арифметическая рассчитывается для качественно однородной совокупности и должна быть рассчитана не из единичных, а из массовых данных</w:t>
            </w:r>
          </w:p>
        </w:tc>
      </w:tr>
      <w:tr w:rsidR="008D5800" w14:paraId="641D036B"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58B99B55"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27</w:t>
            </w:r>
          </w:p>
        </w:tc>
        <w:tc>
          <w:tcPr>
            <w:tcW w:w="3993" w:type="dxa"/>
            <w:tcBorders>
              <w:top w:val="single" w:sz="4" w:space="0" w:color="auto"/>
              <w:left w:val="single" w:sz="4" w:space="0" w:color="auto"/>
              <w:bottom w:val="single" w:sz="4" w:space="0" w:color="auto"/>
              <w:right w:val="single" w:sz="4" w:space="0" w:color="auto"/>
            </w:tcBorders>
            <w:hideMark/>
          </w:tcPr>
          <w:p w14:paraId="63890064" w14:textId="77777777" w:rsidR="008D5800" w:rsidRPr="008D5800" w:rsidRDefault="008D5800">
            <w:pPr>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Как называется показатель, который определяется делением общего расхода кормов на объем полученной продукции?</w:t>
            </w:r>
          </w:p>
        </w:tc>
        <w:tc>
          <w:tcPr>
            <w:tcW w:w="5255" w:type="dxa"/>
            <w:tcBorders>
              <w:top w:val="single" w:sz="4" w:space="0" w:color="auto"/>
              <w:left w:val="single" w:sz="4" w:space="0" w:color="auto"/>
              <w:bottom w:val="single" w:sz="4" w:space="0" w:color="auto"/>
              <w:right w:val="single" w:sz="4" w:space="0" w:color="auto"/>
            </w:tcBorders>
            <w:hideMark/>
          </w:tcPr>
          <w:p w14:paraId="19E0E77A"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Удельный расход кормов на единицу продукции.</w:t>
            </w:r>
          </w:p>
        </w:tc>
      </w:tr>
      <w:tr w:rsidR="008D5800" w14:paraId="78DB5D20"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4819006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28</w:t>
            </w:r>
          </w:p>
        </w:tc>
        <w:tc>
          <w:tcPr>
            <w:tcW w:w="3993" w:type="dxa"/>
            <w:tcBorders>
              <w:top w:val="single" w:sz="4" w:space="0" w:color="auto"/>
              <w:left w:val="single" w:sz="4" w:space="0" w:color="auto"/>
              <w:bottom w:val="single" w:sz="4" w:space="0" w:color="auto"/>
              <w:right w:val="single" w:sz="4" w:space="0" w:color="auto"/>
            </w:tcBorders>
          </w:tcPr>
          <w:p w14:paraId="02306148" w14:textId="77777777" w:rsidR="008D5800" w:rsidRPr="008D5800" w:rsidRDefault="008D5800">
            <w:pPr>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Что является объектом статистического наблюдения?</w:t>
            </w:r>
          </w:p>
          <w:p w14:paraId="1510CB0B" w14:textId="77777777" w:rsidR="008D5800" w:rsidRPr="008D5800" w:rsidRDefault="008D5800">
            <w:pPr>
              <w:jc w:val="both"/>
              <w:rPr>
                <w:rFonts w:ascii="Times New Roman" w:hAnsi="Times New Roman" w:cs="Times New Roman"/>
                <w:sz w:val="24"/>
                <w:szCs w:val="24"/>
                <w:lang w:val="ru-RU"/>
              </w:rPr>
            </w:pPr>
          </w:p>
        </w:tc>
        <w:tc>
          <w:tcPr>
            <w:tcW w:w="5255" w:type="dxa"/>
            <w:tcBorders>
              <w:top w:val="single" w:sz="4" w:space="0" w:color="auto"/>
              <w:left w:val="single" w:sz="4" w:space="0" w:color="auto"/>
              <w:bottom w:val="single" w:sz="4" w:space="0" w:color="auto"/>
              <w:right w:val="single" w:sz="4" w:space="0" w:color="auto"/>
            </w:tcBorders>
            <w:hideMark/>
          </w:tcPr>
          <w:p w14:paraId="404A2E34"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Совокупность общественных явлений и процессов, которые подлежат статистическому наблюдению</w:t>
            </w:r>
          </w:p>
        </w:tc>
      </w:tr>
      <w:tr w:rsidR="008D5800" w14:paraId="7A725DF4"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12908578"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29</w:t>
            </w:r>
          </w:p>
        </w:tc>
        <w:tc>
          <w:tcPr>
            <w:tcW w:w="3993" w:type="dxa"/>
            <w:tcBorders>
              <w:top w:val="single" w:sz="4" w:space="0" w:color="auto"/>
              <w:left w:val="single" w:sz="4" w:space="0" w:color="auto"/>
              <w:bottom w:val="single" w:sz="4" w:space="0" w:color="auto"/>
              <w:right w:val="single" w:sz="4" w:space="0" w:color="auto"/>
            </w:tcBorders>
            <w:hideMark/>
          </w:tcPr>
          <w:p w14:paraId="4D5D1559" w14:textId="77777777" w:rsidR="008D5800" w:rsidRPr="008D5800" w:rsidRDefault="008D5800">
            <w:pPr>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К какому виду средних относится варианта, которая приходится на середину вариационного ряда?</w:t>
            </w:r>
          </w:p>
        </w:tc>
        <w:tc>
          <w:tcPr>
            <w:tcW w:w="5255" w:type="dxa"/>
            <w:tcBorders>
              <w:top w:val="single" w:sz="4" w:space="0" w:color="auto"/>
              <w:left w:val="single" w:sz="4" w:space="0" w:color="auto"/>
              <w:bottom w:val="single" w:sz="4" w:space="0" w:color="auto"/>
              <w:right w:val="single" w:sz="4" w:space="0" w:color="auto"/>
            </w:tcBorders>
            <w:hideMark/>
          </w:tcPr>
          <w:p w14:paraId="0708DF7C"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Медиана относится варианта, которая приходится на середину вариационного ряда</w:t>
            </w:r>
          </w:p>
        </w:tc>
      </w:tr>
      <w:tr w:rsidR="008D5800" w14:paraId="15FA930C" w14:textId="77777777" w:rsidTr="008D5800">
        <w:tc>
          <w:tcPr>
            <w:tcW w:w="1105" w:type="dxa"/>
            <w:tcBorders>
              <w:top w:val="single" w:sz="4" w:space="0" w:color="auto"/>
              <w:left w:val="single" w:sz="4" w:space="0" w:color="auto"/>
              <w:bottom w:val="single" w:sz="4" w:space="0" w:color="auto"/>
              <w:right w:val="single" w:sz="4" w:space="0" w:color="auto"/>
            </w:tcBorders>
            <w:hideMark/>
          </w:tcPr>
          <w:p w14:paraId="108B458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30</w:t>
            </w:r>
          </w:p>
        </w:tc>
        <w:tc>
          <w:tcPr>
            <w:tcW w:w="3993" w:type="dxa"/>
            <w:tcBorders>
              <w:top w:val="single" w:sz="4" w:space="0" w:color="auto"/>
              <w:left w:val="single" w:sz="4" w:space="0" w:color="auto"/>
              <w:bottom w:val="single" w:sz="4" w:space="0" w:color="auto"/>
              <w:right w:val="single" w:sz="4" w:space="0" w:color="auto"/>
            </w:tcBorders>
          </w:tcPr>
          <w:p w14:paraId="49F78830" w14:textId="77777777" w:rsidR="008D5800" w:rsidRDefault="008D5800">
            <w:pPr>
              <w:jc w:val="both"/>
              <w:rPr>
                <w:rFonts w:ascii="Times New Roman" w:hAnsi="Times New Roman" w:cs="Times New Roman"/>
                <w:sz w:val="24"/>
                <w:szCs w:val="24"/>
              </w:rPr>
            </w:pPr>
            <w:r>
              <w:rPr>
                <w:rFonts w:ascii="Times New Roman" w:hAnsi="Times New Roman" w:cs="Times New Roman"/>
                <w:sz w:val="24"/>
                <w:szCs w:val="24"/>
              </w:rPr>
              <w:t>Что называется темпом роста?</w:t>
            </w:r>
          </w:p>
          <w:p w14:paraId="38307719" w14:textId="77777777" w:rsidR="008D5800" w:rsidRDefault="008D5800">
            <w:pPr>
              <w:jc w:val="both"/>
              <w:rPr>
                <w:rFonts w:ascii="Times New Roman" w:hAnsi="Times New Roman" w:cs="Times New Roman"/>
                <w:sz w:val="24"/>
                <w:szCs w:val="24"/>
              </w:rPr>
            </w:pPr>
          </w:p>
        </w:tc>
        <w:tc>
          <w:tcPr>
            <w:tcW w:w="5255" w:type="dxa"/>
            <w:tcBorders>
              <w:top w:val="single" w:sz="4" w:space="0" w:color="auto"/>
              <w:left w:val="single" w:sz="4" w:space="0" w:color="auto"/>
              <w:bottom w:val="single" w:sz="4" w:space="0" w:color="auto"/>
              <w:right w:val="single" w:sz="4" w:space="0" w:color="auto"/>
            </w:tcBorders>
            <w:hideMark/>
          </w:tcPr>
          <w:p w14:paraId="3655D5DF" w14:textId="77777777" w:rsidR="008D5800" w:rsidRPr="008D5800" w:rsidRDefault="008D5800">
            <w:pPr>
              <w:ind w:left="152"/>
              <w:jc w:val="both"/>
              <w:rPr>
                <w:rFonts w:ascii="Times New Roman" w:hAnsi="Times New Roman" w:cs="Times New Roman"/>
                <w:sz w:val="24"/>
                <w:szCs w:val="24"/>
                <w:lang w:val="ru-RU"/>
              </w:rPr>
            </w:pPr>
            <w:r w:rsidRPr="008D5800">
              <w:rPr>
                <w:rFonts w:ascii="Times New Roman" w:hAnsi="Times New Roman" w:cs="Times New Roman"/>
                <w:sz w:val="24"/>
                <w:szCs w:val="24"/>
                <w:lang w:val="ru-RU"/>
              </w:rPr>
              <w:t>Отношение каждого последующего уровня к предыдущему или к начальному уровню</w:t>
            </w:r>
          </w:p>
        </w:tc>
      </w:tr>
    </w:tbl>
    <w:p w14:paraId="24EF6FED" w14:textId="3E798360" w:rsidR="001D6681" w:rsidRPr="002E4AAC" w:rsidRDefault="002E4AAC" w:rsidP="008365DB">
      <w:pPr>
        <w:pStyle w:val="3"/>
        <w:spacing w:before="0"/>
        <w:rPr>
          <w:rFonts w:ascii="Times New Roman" w:hAnsi="Times New Roman" w:cs="Times New Roman"/>
          <w:color w:val="auto"/>
          <w:lang w:eastAsia="ru-RU"/>
        </w:rPr>
      </w:pPr>
      <w:bookmarkStart w:id="159" w:name="_Toc161759934"/>
      <w:r w:rsidRPr="002E4AAC">
        <w:rPr>
          <w:rFonts w:ascii="Times New Roman" w:hAnsi="Times New Roman" w:cs="Times New Roman"/>
          <w:color w:val="auto"/>
          <w:lang w:eastAsia="ru-RU"/>
        </w:rPr>
        <w:t xml:space="preserve">Дисциплина: </w:t>
      </w:r>
      <w:r w:rsidR="001D6681" w:rsidRPr="002E4AAC">
        <w:rPr>
          <w:rFonts w:ascii="Times New Roman" w:hAnsi="Times New Roman" w:cs="Times New Roman"/>
          <w:color w:val="auto"/>
          <w:lang w:eastAsia="ru-RU"/>
        </w:rPr>
        <w:t>Внешнеэкономическая деятельность предприятия</w:t>
      </w:r>
      <w:bookmarkEnd w:id="159"/>
      <w:r w:rsidR="001D6681" w:rsidRPr="002E4AAC">
        <w:rPr>
          <w:rFonts w:ascii="Times New Roman" w:hAnsi="Times New Roman" w:cs="Times New Roman"/>
          <w:color w:val="auto"/>
          <w:lang w:eastAsia="ru-RU"/>
        </w:rPr>
        <w:tab/>
      </w:r>
    </w:p>
    <w:p w14:paraId="184C66F4"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215" w:type="dxa"/>
        <w:tblLayout w:type="fixed"/>
        <w:tblLook w:val="04A0" w:firstRow="1" w:lastRow="0" w:firstColumn="1" w:lastColumn="0" w:noHBand="0" w:noVBand="1"/>
      </w:tblPr>
      <w:tblGrid>
        <w:gridCol w:w="959"/>
        <w:gridCol w:w="3429"/>
        <w:gridCol w:w="4259"/>
        <w:gridCol w:w="1568"/>
      </w:tblGrid>
      <w:tr w:rsidR="008D5800" w14:paraId="4BA0C42F" w14:textId="77777777" w:rsidTr="002E4AAC">
        <w:trPr>
          <w:tblHeader/>
        </w:trPr>
        <w:tc>
          <w:tcPr>
            <w:tcW w:w="959" w:type="dxa"/>
            <w:tcBorders>
              <w:top w:val="single" w:sz="4" w:space="0" w:color="auto"/>
              <w:left w:val="single" w:sz="4" w:space="0" w:color="auto"/>
              <w:bottom w:val="single" w:sz="4" w:space="0" w:color="auto"/>
              <w:right w:val="single" w:sz="4" w:space="0" w:color="auto"/>
            </w:tcBorders>
            <w:hideMark/>
          </w:tcPr>
          <w:p w14:paraId="46164A66"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3429" w:type="dxa"/>
            <w:tcBorders>
              <w:top w:val="single" w:sz="4" w:space="0" w:color="auto"/>
              <w:left w:val="single" w:sz="4" w:space="0" w:color="auto"/>
              <w:bottom w:val="single" w:sz="4" w:space="0" w:color="auto"/>
              <w:right w:val="single" w:sz="4" w:space="0" w:color="auto"/>
            </w:tcBorders>
            <w:hideMark/>
          </w:tcPr>
          <w:p w14:paraId="603107E4"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259" w:type="dxa"/>
            <w:tcBorders>
              <w:top w:val="single" w:sz="4" w:space="0" w:color="auto"/>
              <w:left w:val="single" w:sz="4" w:space="0" w:color="auto"/>
              <w:bottom w:val="single" w:sz="4" w:space="0" w:color="auto"/>
              <w:right w:val="single" w:sz="4" w:space="0" w:color="auto"/>
            </w:tcBorders>
            <w:hideMark/>
          </w:tcPr>
          <w:p w14:paraId="540891B0"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Варианты ответов</w:t>
            </w:r>
          </w:p>
        </w:tc>
        <w:tc>
          <w:tcPr>
            <w:tcW w:w="1568" w:type="dxa"/>
            <w:tcBorders>
              <w:top w:val="single" w:sz="4" w:space="0" w:color="auto"/>
              <w:left w:val="single" w:sz="4" w:space="0" w:color="auto"/>
              <w:bottom w:val="single" w:sz="4" w:space="0" w:color="auto"/>
              <w:right w:val="single" w:sz="4" w:space="0" w:color="auto"/>
            </w:tcBorders>
            <w:hideMark/>
          </w:tcPr>
          <w:p w14:paraId="67CA014D" w14:textId="77777777" w:rsidR="008D5800" w:rsidRDefault="008D5800">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8D5800" w14:paraId="324471F4" w14:textId="77777777" w:rsidTr="002E4AAC">
        <w:trPr>
          <w:trHeight w:val="1090"/>
        </w:trPr>
        <w:tc>
          <w:tcPr>
            <w:tcW w:w="959" w:type="dxa"/>
            <w:tcBorders>
              <w:top w:val="single" w:sz="4" w:space="0" w:color="auto"/>
              <w:left w:val="single" w:sz="4" w:space="0" w:color="auto"/>
              <w:bottom w:val="single" w:sz="4" w:space="0" w:color="auto"/>
              <w:right w:val="single" w:sz="4" w:space="0" w:color="auto"/>
            </w:tcBorders>
            <w:hideMark/>
          </w:tcPr>
          <w:p w14:paraId="7193176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w:t>
            </w:r>
          </w:p>
        </w:tc>
        <w:tc>
          <w:tcPr>
            <w:tcW w:w="3429" w:type="dxa"/>
            <w:tcBorders>
              <w:top w:val="single" w:sz="4" w:space="0" w:color="auto"/>
              <w:left w:val="single" w:sz="4" w:space="0" w:color="auto"/>
              <w:bottom w:val="single" w:sz="4" w:space="0" w:color="auto"/>
              <w:right w:val="single" w:sz="4" w:space="0" w:color="auto"/>
            </w:tcBorders>
            <w:hideMark/>
          </w:tcPr>
          <w:p w14:paraId="32F61D44"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Совокупность операций, обеспечивающих различные виды внешнеэкономической деятельности международными расчетами, куплей-продажей валюты, кредитованием по внешнеэкономическим сделкам —</w:t>
            </w:r>
          </w:p>
        </w:tc>
        <w:tc>
          <w:tcPr>
            <w:tcW w:w="4259" w:type="dxa"/>
            <w:tcBorders>
              <w:top w:val="single" w:sz="4" w:space="0" w:color="auto"/>
              <w:left w:val="single" w:sz="4" w:space="0" w:color="auto"/>
              <w:bottom w:val="single" w:sz="4" w:space="0" w:color="auto"/>
              <w:right w:val="single" w:sz="4" w:space="0" w:color="auto"/>
            </w:tcBorders>
            <w:hideMark/>
          </w:tcPr>
          <w:p w14:paraId="26CD98F0"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а) внешнеторговая деятельность</w:t>
            </w:r>
          </w:p>
          <w:p w14:paraId="387103DB"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б) международные валютно-финансовые отношения</w:t>
            </w:r>
          </w:p>
          <w:p w14:paraId="62ADCC23"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в) международная инвестиционная деятельность</w:t>
            </w:r>
          </w:p>
          <w:p w14:paraId="407D43EA"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г) международное научно-техническое и производственно-техническое сотрудничество </w:t>
            </w:r>
          </w:p>
        </w:tc>
        <w:tc>
          <w:tcPr>
            <w:tcW w:w="1568" w:type="dxa"/>
            <w:tcBorders>
              <w:top w:val="single" w:sz="4" w:space="0" w:color="auto"/>
              <w:left w:val="single" w:sz="4" w:space="0" w:color="auto"/>
              <w:bottom w:val="single" w:sz="4" w:space="0" w:color="auto"/>
              <w:right w:val="single" w:sz="4" w:space="0" w:color="auto"/>
            </w:tcBorders>
            <w:hideMark/>
          </w:tcPr>
          <w:p w14:paraId="20A342C0"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б</w:t>
            </w:r>
          </w:p>
        </w:tc>
      </w:tr>
      <w:tr w:rsidR="008D5800" w14:paraId="04120B7A" w14:textId="77777777" w:rsidTr="002E4AAC">
        <w:trPr>
          <w:trHeight w:val="918"/>
        </w:trPr>
        <w:tc>
          <w:tcPr>
            <w:tcW w:w="959" w:type="dxa"/>
            <w:tcBorders>
              <w:top w:val="single" w:sz="4" w:space="0" w:color="auto"/>
              <w:left w:val="single" w:sz="4" w:space="0" w:color="auto"/>
              <w:bottom w:val="single" w:sz="4" w:space="0" w:color="auto"/>
              <w:right w:val="single" w:sz="4" w:space="0" w:color="auto"/>
            </w:tcBorders>
            <w:hideMark/>
          </w:tcPr>
          <w:p w14:paraId="06D46BF2"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2 </w:t>
            </w:r>
          </w:p>
        </w:tc>
        <w:tc>
          <w:tcPr>
            <w:tcW w:w="3429" w:type="dxa"/>
            <w:tcBorders>
              <w:top w:val="single" w:sz="4" w:space="0" w:color="auto"/>
              <w:left w:val="single" w:sz="4" w:space="0" w:color="auto"/>
              <w:bottom w:val="single" w:sz="4" w:space="0" w:color="auto"/>
              <w:right w:val="single" w:sz="4" w:space="0" w:color="auto"/>
            </w:tcBorders>
            <w:hideMark/>
          </w:tcPr>
          <w:p w14:paraId="1E3DCF46"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Правовое регулирование внешнеэкономической деятельности (внешнеэкономическое право) — это…</w:t>
            </w:r>
          </w:p>
        </w:tc>
        <w:tc>
          <w:tcPr>
            <w:tcW w:w="4259" w:type="dxa"/>
            <w:tcBorders>
              <w:top w:val="single" w:sz="4" w:space="0" w:color="auto"/>
              <w:left w:val="single" w:sz="4" w:space="0" w:color="auto"/>
              <w:bottom w:val="single" w:sz="4" w:space="0" w:color="auto"/>
              <w:right w:val="single" w:sz="4" w:space="0" w:color="auto"/>
            </w:tcBorders>
            <w:hideMark/>
          </w:tcPr>
          <w:p w14:paraId="44457849"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а) комплексная отрасль законодательства</w:t>
            </w:r>
          </w:p>
          <w:p w14:paraId="382469C7"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б) институт права</w:t>
            </w:r>
          </w:p>
          <w:p w14:paraId="67FAC84A"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в) отрасль права</w:t>
            </w:r>
          </w:p>
        </w:tc>
        <w:tc>
          <w:tcPr>
            <w:tcW w:w="1568" w:type="dxa"/>
            <w:tcBorders>
              <w:top w:val="single" w:sz="4" w:space="0" w:color="auto"/>
              <w:left w:val="single" w:sz="4" w:space="0" w:color="auto"/>
              <w:bottom w:val="single" w:sz="4" w:space="0" w:color="auto"/>
              <w:right w:val="single" w:sz="4" w:space="0" w:color="auto"/>
            </w:tcBorders>
            <w:hideMark/>
          </w:tcPr>
          <w:p w14:paraId="1AE2A649"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а</w:t>
            </w:r>
          </w:p>
        </w:tc>
      </w:tr>
      <w:tr w:rsidR="008D5800" w14:paraId="4068622E" w14:textId="77777777" w:rsidTr="002E4AAC">
        <w:trPr>
          <w:trHeight w:val="1182"/>
        </w:trPr>
        <w:tc>
          <w:tcPr>
            <w:tcW w:w="959" w:type="dxa"/>
            <w:tcBorders>
              <w:top w:val="single" w:sz="4" w:space="0" w:color="auto"/>
              <w:left w:val="single" w:sz="4" w:space="0" w:color="auto"/>
              <w:bottom w:val="single" w:sz="4" w:space="0" w:color="auto"/>
              <w:right w:val="single" w:sz="4" w:space="0" w:color="auto"/>
            </w:tcBorders>
            <w:hideMark/>
          </w:tcPr>
          <w:p w14:paraId="434EE95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3429" w:type="dxa"/>
            <w:tcBorders>
              <w:top w:val="single" w:sz="4" w:space="0" w:color="auto"/>
              <w:left w:val="single" w:sz="4" w:space="0" w:color="auto"/>
              <w:bottom w:val="single" w:sz="4" w:space="0" w:color="auto"/>
              <w:right w:val="single" w:sz="4" w:space="0" w:color="auto"/>
            </w:tcBorders>
            <w:hideMark/>
          </w:tcPr>
          <w:p w14:paraId="455A73EA"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Международные экономические организации…</w:t>
            </w:r>
          </w:p>
        </w:tc>
        <w:tc>
          <w:tcPr>
            <w:tcW w:w="4259" w:type="dxa"/>
            <w:tcBorders>
              <w:top w:val="single" w:sz="4" w:space="0" w:color="auto"/>
              <w:left w:val="single" w:sz="4" w:space="0" w:color="auto"/>
              <w:bottom w:val="single" w:sz="4" w:space="0" w:color="auto"/>
              <w:right w:val="single" w:sz="4" w:space="0" w:color="auto"/>
            </w:tcBorders>
            <w:vAlign w:val="center"/>
            <w:hideMark/>
          </w:tcPr>
          <w:p w14:paraId="3A1DB286"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sz w:val="24"/>
                <w:szCs w:val="24"/>
                <w:lang w:val="ru-RU"/>
              </w:rPr>
              <w:t xml:space="preserve"> </w:t>
            </w:r>
            <w:r w:rsidRPr="008D5800">
              <w:rPr>
                <w:rFonts w:ascii="Times New Roman" w:hAnsi="Times New Roman" w:cs="Times New Roman"/>
                <w:iCs/>
                <w:sz w:val="24"/>
                <w:szCs w:val="24"/>
                <w:lang w:val="ru-RU"/>
              </w:rPr>
              <w:t>а) не являются полноправными участниками внешнеэкономической деятельности</w:t>
            </w:r>
          </w:p>
          <w:p w14:paraId="20568258"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б) являются полноправными участниками внешнеэкономической деятельности, только если они созданы и функционируют при Организации Объединенных Наций</w:t>
            </w:r>
          </w:p>
          <w:p w14:paraId="31D31E45"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iCs/>
                <w:sz w:val="24"/>
                <w:szCs w:val="24"/>
                <w:lang w:val="ru-RU"/>
              </w:rPr>
              <w:t>в) являются полноправными участниками внешнеэкономической деятельности</w:t>
            </w:r>
          </w:p>
        </w:tc>
        <w:tc>
          <w:tcPr>
            <w:tcW w:w="1568" w:type="dxa"/>
            <w:tcBorders>
              <w:top w:val="single" w:sz="4" w:space="0" w:color="auto"/>
              <w:left w:val="single" w:sz="4" w:space="0" w:color="auto"/>
              <w:bottom w:val="single" w:sz="4" w:space="0" w:color="auto"/>
              <w:right w:val="single" w:sz="4" w:space="0" w:color="auto"/>
            </w:tcBorders>
            <w:hideMark/>
          </w:tcPr>
          <w:p w14:paraId="0B3D0EAB"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в</w:t>
            </w:r>
          </w:p>
        </w:tc>
      </w:tr>
      <w:tr w:rsidR="008D5800" w14:paraId="2ECBBD2E" w14:textId="77777777" w:rsidTr="002E4AAC">
        <w:trPr>
          <w:trHeight w:val="992"/>
        </w:trPr>
        <w:tc>
          <w:tcPr>
            <w:tcW w:w="959" w:type="dxa"/>
            <w:tcBorders>
              <w:top w:val="single" w:sz="4" w:space="0" w:color="auto"/>
              <w:left w:val="single" w:sz="4" w:space="0" w:color="auto"/>
              <w:bottom w:val="single" w:sz="4" w:space="0" w:color="auto"/>
              <w:right w:val="single" w:sz="4" w:space="0" w:color="auto"/>
            </w:tcBorders>
            <w:hideMark/>
          </w:tcPr>
          <w:p w14:paraId="7F8B510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4</w:t>
            </w:r>
          </w:p>
        </w:tc>
        <w:tc>
          <w:tcPr>
            <w:tcW w:w="3429" w:type="dxa"/>
            <w:tcBorders>
              <w:top w:val="single" w:sz="4" w:space="0" w:color="auto"/>
              <w:left w:val="single" w:sz="4" w:space="0" w:color="auto"/>
              <w:bottom w:val="single" w:sz="4" w:space="0" w:color="auto"/>
              <w:right w:val="single" w:sz="4" w:space="0" w:color="auto"/>
            </w:tcBorders>
            <w:hideMark/>
          </w:tcPr>
          <w:p w14:paraId="1EB177D4"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Внешнеторговая деятельность – это:</w:t>
            </w:r>
          </w:p>
        </w:tc>
        <w:tc>
          <w:tcPr>
            <w:tcW w:w="4259" w:type="dxa"/>
            <w:tcBorders>
              <w:top w:val="single" w:sz="4" w:space="0" w:color="auto"/>
              <w:left w:val="single" w:sz="4" w:space="0" w:color="auto"/>
              <w:bottom w:val="single" w:sz="4" w:space="0" w:color="auto"/>
              <w:right w:val="single" w:sz="4" w:space="0" w:color="auto"/>
            </w:tcBorders>
            <w:vAlign w:val="center"/>
            <w:hideMark/>
          </w:tcPr>
          <w:p w14:paraId="194ECFAB" w14:textId="77777777" w:rsidR="008D5800" w:rsidRPr="008D5800" w:rsidRDefault="008D5800">
            <w:pPr>
              <w:rPr>
                <w:rFonts w:ascii="Times New Roman" w:hAnsi="Times New Roman" w:cs="Times New Roman"/>
                <w:sz w:val="24"/>
                <w:szCs w:val="24"/>
                <w:lang w:val="ru-RU"/>
              </w:rPr>
            </w:pPr>
            <w:r>
              <w:rPr>
                <w:rFonts w:ascii="Times New Roman" w:hAnsi="Times New Roman" w:cs="Times New Roman"/>
                <w:sz w:val="24"/>
                <w:szCs w:val="24"/>
              </w:rPr>
              <w:t>a</w:t>
            </w:r>
            <w:r w:rsidRPr="008D5800">
              <w:rPr>
                <w:rFonts w:ascii="Times New Roman" w:hAnsi="Times New Roman" w:cs="Times New Roman"/>
                <w:sz w:val="24"/>
                <w:szCs w:val="24"/>
                <w:lang w:val="ru-RU"/>
              </w:rPr>
              <w:t xml:space="preserve">) </w:t>
            </w:r>
            <w:r w:rsidRPr="008D5800">
              <w:rPr>
                <w:rFonts w:ascii="Times New Roman" w:hAnsi="Times New Roman" w:cs="Times New Roman"/>
                <w:iCs/>
                <w:sz w:val="24"/>
                <w:szCs w:val="24"/>
                <w:lang w:val="ru-RU"/>
              </w:rPr>
              <w:t>деятельность по проведению сделок в сфере внешней торговли товарами, услугами, информацией и объектами интеллектуальной собственности</w:t>
            </w:r>
          </w:p>
          <w:p w14:paraId="7F8189D1"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б) </w:t>
            </w:r>
            <w:r w:rsidRPr="008D5800">
              <w:rPr>
                <w:rFonts w:ascii="Times New Roman" w:hAnsi="Times New Roman" w:cs="Times New Roman"/>
                <w:iCs/>
                <w:sz w:val="24"/>
                <w:szCs w:val="24"/>
                <w:lang w:val="ru-RU"/>
              </w:rPr>
              <w:t>деятельность, связанная с привлечением товаров из-за рубежа с целью их приобретения</w:t>
            </w:r>
          </w:p>
          <w:p w14:paraId="279107B2"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в) </w:t>
            </w:r>
            <w:r w:rsidRPr="008D5800">
              <w:rPr>
                <w:rFonts w:ascii="Times New Roman" w:hAnsi="Times New Roman" w:cs="Times New Roman"/>
                <w:iCs/>
                <w:sz w:val="24"/>
                <w:szCs w:val="24"/>
                <w:lang w:val="ru-RU"/>
              </w:rPr>
              <w:t>деятельность, связанная с созданием торговых предприятий в зарубежных странах</w:t>
            </w:r>
            <w:r w:rsidRPr="008D5800">
              <w:rPr>
                <w:rFonts w:ascii="Times New Roman" w:hAnsi="Times New Roman" w:cs="Times New Roman"/>
                <w:sz w:val="24"/>
                <w:szCs w:val="24"/>
                <w:lang w:val="ru-RU"/>
              </w:rPr>
              <w:t xml:space="preserve"> </w:t>
            </w:r>
          </w:p>
        </w:tc>
        <w:tc>
          <w:tcPr>
            <w:tcW w:w="1568" w:type="dxa"/>
            <w:tcBorders>
              <w:top w:val="single" w:sz="4" w:space="0" w:color="auto"/>
              <w:left w:val="single" w:sz="4" w:space="0" w:color="auto"/>
              <w:bottom w:val="single" w:sz="4" w:space="0" w:color="auto"/>
              <w:right w:val="single" w:sz="4" w:space="0" w:color="auto"/>
            </w:tcBorders>
            <w:hideMark/>
          </w:tcPr>
          <w:p w14:paraId="01E0F961"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а</w:t>
            </w:r>
          </w:p>
        </w:tc>
      </w:tr>
      <w:tr w:rsidR="008D5800" w14:paraId="544439D2" w14:textId="77777777" w:rsidTr="002E4AAC">
        <w:trPr>
          <w:trHeight w:val="862"/>
        </w:trPr>
        <w:tc>
          <w:tcPr>
            <w:tcW w:w="959" w:type="dxa"/>
            <w:tcBorders>
              <w:top w:val="single" w:sz="4" w:space="0" w:color="auto"/>
              <w:left w:val="single" w:sz="4" w:space="0" w:color="auto"/>
              <w:bottom w:val="single" w:sz="4" w:space="0" w:color="auto"/>
              <w:right w:val="single" w:sz="4" w:space="0" w:color="auto"/>
            </w:tcBorders>
            <w:hideMark/>
          </w:tcPr>
          <w:p w14:paraId="5925575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5</w:t>
            </w:r>
          </w:p>
        </w:tc>
        <w:tc>
          <w:tcPr>
            <w:tcW w:w="3429" w:type="dxa"/>
            <w:tcBorders>
              <w:top w:val="single" w:sz="4" w:space="0" w:color="auto"/>
              <w:left w:val="single" w:sz="4" w:space="0" w:color="auto"/>
              <w:bottom w:val="single" w:sz="4" w:space="0" w:color="auto"/>
              <w:right w:val="single" w:sz="4" w:space="0" w:color="auto"/>
            </w:tcBorders>
            <w:hideMark/>
          </w:tcPr>
          <w:p w14:paraId="089590D6"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Оборот внешней торговли представляет собой:</w:t>
            </w:r>
          </w:p>
        </w:tc>
        <w:tc>
          <w:tcPr>
            <w:tcW w:w="4259" w:type="dxa"/>
            <w:tcBorders>
              <w:top w:val="single" w:sz="4" w:space="0" w:color="auto"/>
              <w:left w:val="single" w:sz="4" w:space="0" w:color="auto"/>
              <w:bottom w:val="single" w:sz="4" w:space="0" w:color="auto"/>
              <w:right w:val="single" w:sz="4" w:space="0" w:color="auto"/>
            </w:tcBorders>
            <w:vAlign w:val="center"/>
            <w:hideMark/>
          </w:tcPr>
          <w:p w14:paraId="6CE2137E" w14:textId="77777777" w:rsidR="008D5800" w:rsidRPr="008D5800" w:rsidRDefault="008D5800">
            <w:pPr>
              <w:rPr>
                <w:rFonts w:ascii="Times New Roman" w:hAnsi="Times New Roman" w:cs="Times New Roman"/>
                <w:sz w:val="24"/>
                <w:szCs w:val="24"/>
                <w:lang w:val="ru-RU"/>
              </w:rPr>
            </w:pPr>
            <w:r>
              <w:rPr>
                <w:rFonts w:ascii="Times New Roman" w:hAnsi="Times New Roman" w:cs="Times New Roman"/>
                <w:sz w:val="24"/>
                <w:szCs w:val="24"/>
              </w:rPr>
              <w:t>a</w:t>
            </w:r>
            <w:r w:rsidRPr="008D5800">
              <w:rPr>
                <w:rFonts w:ascii="Times New Roman" w:hAnsi="Times New Roman" w:cs="Times New Roman"/>
                <w:sz w:val="24"/>
                <w:szCs w:val="24"/>
                <w:lang w:val="ru-RU"/>
              </w:rPr>
              <w:t xml:space="preserve">) </w:t>
            </w:r>
            <w:r w:rsidRPr="008D5800">
              <w:rPr>
                <w:rFonts w:ascii="Times New Roman" w:hAnsi="Times New Roman" w:cs="Times New Roman"/>
                <w:iCs/>
                <w:sz w:val="24"/>
                <w:szCs w:val="24"/>
                <w:lang w:val="ru-RU"/>
              </w:rPr>
              <w:t>экономический показатель, измеряемый в денежном выражении, который характеризует объем внешней торговли отдельной страны, группы стран, регионов за определенный период времени</w:t>
            </w:r>
          </w:p>
          <w:p w14:paraId="3812B9FE"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б) </w:t>
            </w:r>
            <w:r w:rsidRPr="008D5800">
              <w:rPr>
                <w:rFonts w:ascii="Times New Roman" w:hAnsi="Times New Roman" w:cs="Times New Roman"/>
                <w:iCs/>
                <w:sz w:val="24"/>
                <w:szCs w:val="24"/>
                <w:lang w:val="ru-RU"/>
              </w:rPr>
              <w:t>денежное выражение объема купленных в зарубежных странах товаров и услуг</w:t>
            </w:r>
          </w:p>
          <w:p w14:paraId="41760A6F"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в) </w:t>
            </w:r>
            <w:r w:rsidRPr="008D5800">
              <w:rPr>
                <w:rFonts w:ascii="Times New Roman" w:hAnsi="Times New Roman" w:cs="Times New Roman"/>
                <w:iCs/>
                <w:sz w:val="24"/>
                <w:szCs w:val="24"/>
                <w:lang w:val="ru-RU"/>
              </w:rPr>
              <w:t>денежное выражение объема проданных в зарубежные страны товаров и услуг</w:t>
            </w:r>
            <w:r w:rsidRPr="008D5800">
              <w:rPr>
                <w:rFonts w:ascii="Times New Roman" w:hAnsi="Times New Roman" w:cs="Times New Roman"/>
                <w:sz w:val="24"/>
                <w:szCs w:val="24"/>
                <w:lang w:val="ru-RU"/>
              </w:rPr>
              <w:t xml:space="preserve"> </w:t>
            </w:r>
          </w:p>
        </w:tc>
        <w:tc>
          <w:tcPr>
            <w:tcW w:w="1568" w:type="dxa"/>
            <w:tcBorders>
              <w:top w:val="single" w:sz="4" w:space="0" w:color="auto"/>
              <w:left w:val="single" w:sz="4" w:space="0" w:color="auto"/>
              <w:bottom w:val="single" w:sz="4" w:space="0" w:color="auto"/>
              <w:right w:val="single" w:sz="4" w:space="0" w:color="auto"/>
            </w:tcBorders>
            <w:hideMark/>
          </w:tcPr>
          <w:p w14:paraId="687B10E6"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а</w:t>
            </w:r>
          </w:p>
        </w:tc>
      </w:tr>
      <w:tr w:rsidR="008D5800" w14:paraId="467D7EE8" w14:textId="77777777" w:rsidTr="002E4AAC">
        <w:trPr>
          <w:trHeight w:val="1083"/>
        </w:trPr>
        <w:tc>
          <w:tcPr>
            <w:tcW w:w="959" w:type="dxa"/>
            <w:tcBorders>
              <w:top w:val="single" w:sz="4" w:space="0" w:color="auto"/>
              <w:left w:val="single" w:sz="4" w:space="0" w:color="auto"/>
              <w:bottom w:val="single" w:sz="4" w:space="0" w:color="auto"/>
              <w:right w:val="single" w:sz="4" w:space="0" w:color="auto"/>
            </w:tcBorders>
            <w:hideMark/>
          </w:tcPr>
          <w:p w14:paraId="586B073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6</w:t>
            </w:r>
          </w:p>
        </w:tc>
        <w:tc>
          <w:tcPr>
            <w:tcW w:w="3429" w:type="dxa"/>
            <w:tcBorders>
              <w:top w:val="single" w:sz="4" w:space="0" w:color="auto"/>
              <w:left w:val="single" w:sz="4" w:space="0" w:color="auto"/>
              <w:bottom w:val="single" w:sz="4" w:space="0" w:color="auto"/>
              <w:right w:val="single" w:sz="4" w:space="0" w:color="auto"/>
            </w:tcBorders>
            <w:hideMark/>
          </w:tcPr>
          <w:p w14:paraId="1D002E8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Квоты - это:</w:t>
            </w:r>
          </w:p>
        </w:tc>
        <w:tc>
          <w:tcPr>
            <w:tcW w:w="4259" w:type="dxa"/>
            <w:tcBorders>
              <w:top w:val="single" w:sz="4" w:space="0" w:color="auto"/>
              <w:left w:val="single" w:sz="4" w:space="0" w:color="auto"/>
              <w:bottom w:val="single" w:sz="4" w:space="0" w:color="auto"/>
              <w:right w:val="single" w:sz="4" w:space="0" w:color="auto"/>
            </w:tcBorders>
            <w:vAlign w:val="center"/>
            <w:hideMark/>
          </w:tcPr>
          <w:p w14:paraId="2B05ECAD" w14:textId="77777777" w:rsidR="008D5800" w:rsidRPr="008D5800" w:rsidRDefault="008D5800">
            <w:pPr>
              <w:rPr>
                <w:rFonts w:ascii="Times New Roman" w:hAnsi="Times New Roman" w:cs="Times New Roman"/>
                <w:sz w:val="24"/>
                <w:szCs w:val="24"/>
                <w:lang w:val="ru-RU"/>
              </w:rPr>
            </w:pPr>
            <w:r>
              <w:rPr>
                <w:rFonts w:ascii="Times New Roman" w:hAnsi="Times New Roman" w:cs="Times New Roman"/>
                <w:sz w:val="24"/>
                <w:szCs w:val="24"/>
              </w:rPr>
              <w:t>a</w:t>
            </w:r>
            <w:r w:rsidRPr="008D5800">
              <w:rPr>
                <w:rFonts w:ascii="Times New Roman" w:hAnsi="Times New Roman" w:cs="Times New Roman"/>
                <w:sz w:val="24"/>
                <w:szCs w:val="24"/>
                <w:lang w:val="ru-RU"/>
              </w:rPr>
              <w:t>) лимиты</w:t>
            </w:r>
          </w:p>
          <w:p w14:paraId="1D557773"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б) налоги</w:t>
            </w:r>
          </w:p>
          <w:p w14:paraId="72D43F01"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в) запреты</w:t>
            </w:r>
          </w:p>
          <w:p w14:paraId="53820D76"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г) тарифы</w:t>
            </w:r>
          </w:p>
        </w:tc>
        <w:tc>
          <w:tcPr>
            <w:tcW w:w="1568" w:type="dxa"/>
            <w:tcBorders>
              <w:top w:val="single" w:sz="4" w:space="0" w:color="auto"/>
              <w:left w:val="single" w:sz="4" w:space="0" w:color="auto"/>
              <w:bottom w:val="single" w:sz="4" w:space="0" w:color="auto"/>
              <w:right w:val="single" w:sz="4" w:space="0" w:color="auto"/>
            </w:tcBorders>
            <w:hideMark/>
          </w:tcPr>
          <w:p w14:paraId="3F4B4AB3"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а</w:t>
            </w:r>
          </w:p>
        </w:tc>
      </w:tr>
      <w:tr w:rsidR="008D5800" w14:paraId="6A4886FE" w14:textId="77777777" w:rsidTr="002E4AAC">
        <w:trPr>
          <w:trHeight w:val="273"/>
        </w:trPr>
        <w:tc>
          <w:tcPr>
            <w:tcW w:w="959" w:type="dxa"/>
            <w:tcBorders>
              <w:top w:val="single" w:sz="4" w:space="0" w:color="auto"/>
              <w:left w:val="single" w:sz="4" w:space="0" w:color="auto"/>
              <w:bottom w:val="single" w:sz="4" w:space="0" w:color="auto"/>
              <w:right w:val="single" w:sz="4" w:space="0" w:color="auto"/>
            </w:tcBorders>
            <w:hideMark/>
          </w:tcPr>
          <w:p w14:paraId="577A67D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7</w:t>
            </w:r>
          </w:p>
        </w:tc>
        <w:tc>
          <w:tcPr>
            <w:tcW w:w="3429" w:type="dxa"/>
            <w:tcBorders>
              <w:top w:val="single" w:sz="4" w:space="0" w:color="auto"/>
              <w:left w:val="single" w:sz="4" w:space="0" w:color="auto"/>
              <w:bottom w:val="single" w:sz="4" w:space="0" w:color="auto"/>
              <w:right w:val="single" w:sz="4" w:space="0" w:color="auto"/>
            </w:tcBorders>
            <w:hideMark/>
          </w:tcPr>
          <w:p w14:paraId="0DEF8478" w14:textId="77777777" w:rsidR="008D5800" w:rsidRDefault="008D5800">
            <w:pPr>
              <w:rPr>
                <w:rFonts w:ascii="Times New Roman" w:hAnsi="Times New Roman" w:cs="Times New Roman"/>
                <w:sz w:val="24"/>
                <w:szCs w:val="24"/>
              </w:rPr>
            </w:pPr>
            <w:r>
              <w:rPr>
                <w:rFonts w:ascii="Times New Roman" w:hAnsi="Times New Roman" w:cs="Times New Roman"/>
                <w:iCs/>
                <w:sz w:val="24"/>
                <w:szCs w:val="24"/>
              </w:rPr>
              <w:t>Тарифное регулирование</w:t>
            </w:r>
            <w:r>
              <w:rPr>
                <w:rFonts w:ascii="Times New Roman" w:hAnsi="Times New Roman" w:cs="Times New Roman"/>
                <w:sz w:val="24"/>
                <w:szCs w:val="24"/>
              </w:rPr>
              <w:t xml:space="preserve"> заключается в </w:t>
            </w:r>
          </w:p>
        </w:tc>
        <w:tc>
          <w:tcPr>
            <w:tcW w:w="4259" w:type="dxa"/>
            <w:tcBorders>
              <w:top w:val="single" w:sz="4" w:space="0" w:color="auto"/>
              <w:left w:val="single" w:sz="4" w:space="0" w:color="auto"/>
              <w:bottom w:val="single" w:sz="4" w:space="0" w:color="auto"/>
              <w:right w:val="single" w:sz="4" w:space="0" w:color="auto"/>
            </w:tcBorders>
            <w:vAlign w:val="center"/>
            <w:hideMark/>
          </w:tcPr>
          <w:p w14:paraId="38B9BABF" w14:textId="77777777" w:rsidR="008D5800" w:rsidRPr="008D5800" w:rsidRDefault="008D5800">
            <w:pPr>
              <w:rPr>
                <w:rFonts w:ascii="Times New Roman" w:hAnsi="Times New Roman" w:cs="Times New Roman"/>
                <w:sz w:val="24"/>
                <w:szCs w:val="24"/>
                <w:lang w:val="ru-RU"/>
              </w:rPr>
            </w:pPr>
            <w:r>
              <w:rPr>
                <w:rFonts w:ascii="Times New Roman" w:hAnsi="Times New Roman" w:cs="Times New Roman"/>
                <w:sz w:val="24"/>
                <w:szCs w:val="24"/>
              </w:rPr>
              <w:t>a</w:t>
            </w:r>
            <w:r w:rsidRPr="008D5800">
              <w:rPr>
                <w:rFonts w:ascii="Times New Roman" w:hAnsi="Times New Roman" w:cs="Times New Roman"/>
                <w:sz w:val="24"/>
                <w:szCs w:val="24"/>
                <w:lang w:val="ru-RU"/>
              </w:rPr>
              <w:t>) установлении ввозных и вывозных пошлин в соответствии с международными договорами государств</w:t>
            </w:r>
          </w:p>
          <w:p w14:paraId="483E1258"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б) обмене товарами, услугами, работами, результатами интеллектуальной деятельности</w:t>
            </w:r>
          </w:p>
          <w:p w14:paraId="10529576"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в) предоставлении лицензий с оплатой продукции, произведенной в рамках этой лицензии </w:t>
            </w:r>
          </w:p>
        </w:tc>
        <w:tc>
          <w:tcPr>
            <w:tcW w:w="1568" w:type="dxa"/>
            <w:tcBorders>
              <w:top w:val="single" w:sz="4" w:space="0" w:color="auto"/>
              <w:left w:val="single" w:sz="4" w:space="0" w:color="auto"/>
              <w:bottom w:val="single" w:sz="4" w:space="0" w:color="auto"/>
              <w:right w:val="single" w:sz="4" w:space="0" w:color="auto"/>
            </w:tcBorders>
            <w:hideMark/>
          </w:tcPr>
          <w:p w14:paraId="4B3C7B0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а</w:t>
            </w:r>
          </w:p>
        </w:tc>
      </w:tr>
      <w:tr w:rsidR="008D5800" w14:paraId="15DCD295" w14:textId="77777777" w:rsidTr="002E4AAC">
        <w:trPr>
          <w:trHeight w:val="280"/>
        </w:trPr>
        <w:tc>
          <w:tcPr>
            <w:tcW w:w="959" w:type="dxa"/>
            <w:tcBorders>
              <w:top w:val="single" w:sz="4" w:space="0" w:color="auto"/>
              <w:left w:val="single" w:sz="4" w:space="0" w:color="auto"/>
              <w:bottom w:val="single" w:sz="4" w:space="0" w:color="auto"/>
              <w:right w:val="single" w:sz="4" w:space="0" w:color="auto"/>
            </w:tcBorders>
            <w:hideMark/>
          </w:tcPr>
          <w:p w14:paraId="7B6FBB1A"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8</w:t>
            </w:r>
          </w:p>
        </w:tc>
        <w:tc>
          <w:tcPr>
            <w:tcW w:w="3429" w:type="dxa"/>
            <w:tcBorders>
              <w:top w:val="single" w:sz="4" w:space="0" w:color="auto"/>
              <w:left w:val="single" w:sz="4" w:space="0" w:color="auto"/>
              <w:bottom w:val="single" w:sz="4" w:space="0" w:color="auto"/>
              <w:right w:val="single" w:sz="4" w:space="0" w:color="auto"/>
            </w:tcBorders>
            <w:hideMark/>
          </w:tcPr>
          <w:p w14:paraId="0869C5D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xml:space="preserve">Научно-техническое сотрудничество это </w:t>
            </w:r>
          </w:p>
        </w:tc>
        <w:tc>
          <w:tcPr>
            <w:tcW w:w="4259" w:type="dxa"/>
            <w:tcBorders>
              <w:top w:val="single" w:sz="4" w:space="0" w:color="auto"/>
              <w:left w:val="single" w:sz="4" w:space="0" w:color="auto"/>
              <w:bottom w:val="single" w:sz="4" w:space="0" w:color="auto"/>
              <w:right w:val="single" w:sz="4" w:space="0" w:color="auto"/>
            </w:tcBorders>
            <w:hideMark/>
          </w:tcPr>
          <w:p w14:paraId="5CD68FA8"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а) сотрудничество посредством обмена научными исследованиями, совместными научными проектами</w:t>
            </w:r>
          </w:p>
          <w:p w14:paraId="2E520ABB"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б) обмен товарами, услугами, работами, </w:t>
            </w:r>
            <w:r w:rsidRPr="008D5800">
              <w:rPr>
                <w:rFonts w:ascii="Times New Roman" w:hAnsi="Times New Roman" w:cs="Times New Roman"/>
                <w:sz w:val="24"/>
                <w:szCs w:val="24"/>
                <w:lang w:val="ru-RU"/>
              </w:rPr>
              <w:lastRenderedPageBreak/>
              <w:t>результатами интеллектуальной деятельности</w:t>
            </w:r>
          </w:p>
          <w:p w14:paraId="1C727496"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в) сопровождение внешнеэкономических сделок в виде финансовых обязательств, а также как отдельные операции</w:t>
            </w:r>
          </w:p>
        </w:tc>
        <w:tc>
          <w:tcPr>
            <w:tcW w:w="1568" w:type="dxa"/>
            <w:tcBorders>
              <w:top w:val="single" w:sz="4" w:space="0" w:color="auto"/>
              <w:left w:val="single" w:sz="4" w:space="0" w:color="auto"/>
              <w:bottom w:val="single" w:sz="4" w:space="0" w:color="auto"/>
              <w:right w:val="single" w:sz="4" w:space="0" w:color="auto"/>
            </w:tcBorders>
            <w:hideMark/>
          </w:tcPr>
          <w:p w14:paraId="6DEF715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8D5800" w14:paraId="0FF1782E" w14:textId="77777777" w:rsidTr="002E4AAC">
        <w:trPr>
          <w:trHeight w:val="1116"/>
        </w:trPr>
        <w:tc>
          <w:tcPr>
            <w:tcW w:w="959" w:type="dxa"/>
            <w:tcBorders>
              <w:top w:val="single" w:sz="4" w:space="0" w:color="auto"/>
              <w:left w:val="single" w:sz="4" w:space="0" w:color="auto"/>
              <w:bottom w:val="single" w:sz="4" w:space="0" w:color="auto"/>
              <w:right w:val="single" w:sz="4" w:space="0" w:color="auto"/>
            </w:tcBorders>
            <w:hideMark/>
          </w:tcPr>
          <w:p w14:paraId="538750D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3429" w:type="dxa"/>
            <w:tcBorders>
              <w:top w:val="single" w:sz="4" w:space="0" w:color="auto"/>
              <w:left w:val="single" w:sz="4" w:space="0" w:color="auto"/>
              <w:bottom w:val="single" w:sz="4" w:space="0" w:color="auto"/>
              <w:right w:val="single" w:sz="4" w:space="0" w:color="auto"/>
            </w:tcBorders>
            <w:hideMark/>
          </w:tcPr>
          <w:p w14:paraId="0935BA47"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Внешнеэкономическое сотрудничество – это</w:t>
            </w:r>
          </w:p>
        </w:tc>
        <w:tc>
          <w:tcPr>
            <w:tcW w:w="4259" w:type="dxa"/>
            <w:tcBorders>
              <w:top w:val="single" w:sz="4" w:space="0" w:color="auto"/>
              <w:left w:val="single" w:sz="4" w:space="0" w:color="auto"/>
              <w:bottom w:val="single" w:sz="4" w:space="0" w:color="auto"/>
              <w:right w:val="single" w:sz="4" w:space="0" w:color="auto"/>
            </w:tcBorders>
            <w:hideMark/>
          </w:tcPr>
          <w:p w14:paraId="6D37EBAA"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iCs/>
                <w:sz w:val="24"/>
                <w:szCs w:val="24"/>
                <w:lang w:val="ru-RU"/>
              </w:rPr>
              <w:t xml:space="preserve">а) </w:t>
            </w:r>
            <w:r w:rsidRPr="008D5800">
              <w:rPr>
                <w:rFonts w:ascii="Times New Roman" w:hAnsi="Times New Roman" w:cs="Times New Roman"/>
                <w:sz w:val="24"/>
                <w:szCs w:val="24"/>
                <w:lang w:val="ru-RU"/>
              </w:rPr>
              <w:t>реализация внешнеэкономических связей посредством совместного предпринимательства, обмена товарами, торговым потенциалом, оказания услуг, выполнения работ, а также осуществления финансовых, кредитных и иных межгосударственных операций</w:t>
            </w:r>
          </w:p>
          <w:p w14:paraId="1558C99A"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sz w:val="24"/>
                <w:szCs w:val="24"/>
                <w:lang w:val="ru-RU"/>
              </w:rPr>
              <w:t>б) это комплекс экономических, правовых и административно-управленческих мер со стороны государства в лице его органов с целью формирования благоприятных условий хозяйствования для субъектов ВЭД, обеспечивающих их экономическую поддержку и правовую защищенность на внутреннем и внешнем рынках</w:t>
            </w:r>
          </w:p>
        </w:tc>
        <w:tc>
          <w:tcPr>
            <w:tcW w:w="1568" w:type="dxa"/>
            <w:tcBorders>
              <w:top w:val="single" w:sz="4" w:space="0" w:color="auto"/>
              <w:left w:val="single" w:sz="4" w:space="0" w:color="auto"/>
              <w:bottom w:val="single" w:sz="4" w:space="0" w:color="auto"/>
              <w:right w:val="single" w:sz="4" w:space="0" w:color="auto"/>
            </w:tcBorders>
            <w:hideMark/>
          </w:tcPr>
          <w:p w14:paraId="0A3AE1B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а</w:t>
            </w:r>
          </w:p>
        </w:tc>
      </w:tr>
      <w:tr w:rsidR="008D5800" w14:paraId="40C9EAA9" w14:textId="77777777" w:rsidTr="002E4AAC">
        <w:trPr>
          <w:trHeight w:val="1305"/>
        </w:trPr>
        <w:tc>
          <w:tcPr>
            <w:tcW w:w="959" w:type="dxa"/>
            <w:tcBorders>
              <w:top w:val="single" w:sz="4" w:space="0" w:color="auto"/>
              <w:left w:val="single" w:sz="4" w:space="0" w:color="auto"/>
              <w:bottom w:val="single" w:sz="4" w:space="0" w:color="auto"/>
              <w:right w:val="single" w:sz="4" w:space="0" w:color="auto"/>
            </w:tcBorders>
            <w:hideMark/>
          </w:tcPr>
          <w:p w14:paraId="3D9C429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10</w:t>
            </w:r>
          </w:p>
        </w:tc>
        <w:tc>
          <w:tcPr>
            <w:tcW w:w="3429" w:type="dxa"/>
            <w:tcBorders>
              <w:top w:val="single" w:sz="4" w:space="0" w:color="auto"/>
              <w:left w:val="single" w:sz="4" w:space="0" w:color="auto"/>
              <w:bottom w:val="single" w:sz="4" w:space="0" w:color="auto"/>
              <w:right w:val="single" w:sz="4" w:space="0" w:color="auto"/>
            </w:tcBorders>
            <w:hideMark/>
          </w:tcPr>
          <w:p w14:paraId="2EB4934C"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Что применяется производителями для защиты внутреннего рынка от ввозимых товаров по более низким ценам, чем на внутреннем рынке страны?</w:t>
            </w:r>
          </w:p>
        </w:tc>
        <w:tc>
          <w:tcPr>
            <w:tcW w:w="4259" w:type="dxa"/>
            <w:tcBorders>
              <w:top w:val="single" w:sz="4" w:space="0" w:color="auto"/>
              <w:left w:val="single" w:sz="4" w:space="0" w:color="auto"/>
              <w:bottom w:val="single" w:sz="4" w:space="0" w:color="auto"/>
              <w:right w:val="single" w:sz="4" w:space="0" w:color="auto"/>
            </w:tcBorders>
            <w:hideMark/>
          </w:tcPr>
          <w:p w14:paraId="608393AA"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iCs/>
                <w:sz w:val="24"/>
                <w:szCs w:val="24"/>
                <w:lang w:val="ru-RU"/>
              </w:rPr>
              <w:t>а) сезонные пошлины</w:t>
            </w:r>
            <w:r w:rsidRPr="008D5800">
              <w:rPr>
                <w:rFonts w:ascii="Times New Roman" w:hAnsi="Times New Roman" w:cs="Times New Roman"/>
                <w:iCs/>
                <w:sz w:val="24"/>
                <w:szCs w:val="24"/>
                <w:lang w:val="ru-RU"/>
              </w:rPr>
              <w:br/>
              <w:t>б) компенсационные пошлины</w:t>
            </w:r>
            <w:r w:rsidRPr="008D5800">
              <w:rPr>
                <w:rFonts w:ascii="Times New Roman" w:hAnsi="Times New Roman" w:cs="Times New Roman"/>
                <w:iCs/>
                <w:sz w:val="24"/>
                <w:szCs w:val="24"/>
                <w:lang w:val="ru-RU"/>
              </w:rPr>
              <w:br/>
              <w:t>в) антидемпинговые пошлины</w:t>
            </w:r>
          </w:p>
        </w:tc>
        <w:tc>
          <w:tcPr>
            <w:tcW w:w="1568" w:type="dxa"/>
            <w:tcBorders>
              <w:top w:val="single" w:sz="4" w:space="0" w:color="auto"/>
              <w:left w:val="single" w:sz="4" w:space="0" w:color="auto"/>
              <w:bottom w:val="single" w:sz="4" w:space="0" w:color="auto"/>
              <w:right w:val="single" w:sz="4" w:space="0" w:color="auto"/>
            </w:tcBorders>
            <w:hideMark/>
          </w:tcPr>
          <w:p w14:paraId="32C4BE6B"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в</w:t>
            </w:r>
          </w:p>
        </w:tc>
      </w:tr>
    </w:tbl>
    <w:p w14:paraId="5C6A557B" w14:textId="77777777" w:rsidR="008D5800" w:rsidRDefault="008D5800" w:rsidP="008D5800">
      <w:pPr>
        <w:spacing w:after="0" w:line="240" w:lineRule="auto"/>
        <w:rPr>
          <w:rFonts w:ascii="Times New Roman" w:hAnsi="Times New Roman" w:cs="Times New Roman"/>
          <w:sz w:val="24"/>
          <w:szCs w:val="24"/>
        </w:rPr>
      </w:pPr>
    </w:p>
    <w:p w14:paraId="765E3BE1" w14:textId="77777777" w:rsidR="008D5800" w:rsidRDefault="008D5800" w:rsidP="008D5800">
      <w:pPr>
        <w:spacing w:after="0" w:line="240" w:lineRule="auto"/>
        <w:rPr>
          <w:rFonts w:ascii="Times New Roman" w:hAnsi="Times New Roman" w:cs="Times New Roman"/>
          <w:sz w:val="24"/>
          <w:szCs w:val="24"/>
        </w:rPr>
      </w:pPr>
      <w:r>
        <w:rPr>
          <w:rFonts w:ascii="Times New Roman" w:hAnsi="Times New Roman" w:cs="Times New Roman"/>
          <w:sz w:val="24"/>
          <w:szCs w:val="24"/>
        </w:rPr>
        <w:t>Задания открытого типа</w:t>
      </w:r>
    </w:p>
    <w:tbl>
      <w:tblPr>
        <w:tblStyle w:val="TableNormal"/>
        <w:tblW w:w="10353" w:type="dxa"/>
        <w:tblLook w:val="04A0" w:firstRow="1" w:lastRow="0" w:firstColumn="1" w:lastColumn="0" w:noHBand="0" w:noVBand="1"/>
      </w:tblPr>
      <w:tblGrid>
        <w:gridCol w:w="1105"/>
        <w:gridCol w:w="3180"/>
        <w:gridCol w:w="6068"/>
      </w:tblGrid>
      <w:tr w:rsidR="008D5800" w14:paraId="6FDDA68A" w14:textId="77777777" w:rsidTr="008D5800">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182C0BAB"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 задания</w:t>
            </w:r>
          </w:p>
        </w:tc>
        <w:tc>
          <w:tcPr>
            <w:tcW w:w="3180" w:type="dxa"/>
            <w:tcBorders>
              <w:top w:val="single" w:sz="4" w:space="0" w:color="auto"/>
              <w:left w:val="single" w:sz="4" w:space="0" w:color="auto"/>
              <w:bottom w:val="single" w:sz="4" w:space="0" w:color="auto"/>
              <w:right w:val="single" w:sz="4" w:space="0" w:color="auto"/>
            </w:tcBorders>
            <w:vAlign w:val="center"/>
            <w:hideMark/>
          </w:tcPr>
          <w:p w14:paraId="6CC86C5F"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6068" w:type="dxa"/>
            <w:tcBorders>
              <w:top w:val="single" w:sz="4" w:space="0" w:color="auto"/>
              <w:left w:val="single" w:sz="4" w:space="0" w:color="auto"/>
              <w:bottom w:val="single" w:sz="4" w:space="0" w:color="auto"/>
              <w:right w:val="single" w:sz="4" w:space="0" w:color="auto"/>
            </w:tcBorders>
            <w:vAlign w:val="center"/>
            <w:hideMark/>
          </w:tcPr>
          <w:p w14:paraId="5FF25CC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8D5800" w14:paraId="031C2DF4" w14:textId="77777777" w:rsidTr="00891DB3">
        <w:tc>
          <w:tcPr>
            <w:tcW w:w="1105" w:type="dxa"/>
            <w:tcBorders>
              <w:top w:val="single" w:sz="4" w:space="0" w:color="auto"/>
              <w:left w:val="single" w:sz="4" w:space="0" w:color="auto"/>
              <w:bottom w:val="single" w:sz="4" w:space="0" w:color="auto"/>
              <w:right w:val="single" w:sz="4" w:space="0" w:color="auto"/>
            </w:tcBorders>
          </w:tcPr>
          <w:p w14:paraId="6C09525C" w14:textId="0B87B25F" w:rsidR="008D5800" w:rsidRPr="00891DB3" w:rsidRDefault="008D5800" w:rsidP="00610ADF">
            <w:pPr>
              <w:pStyle w:val="a4"/>
              <w:numPr>
                <w:ilvl w:val="0"/>
                <w:numId w:val="688"/>
              </w:numPr>
            </w:pPr>
          </w:p>
        </w:tc>
        <w:tc>
          <w:tcPr>
            <w:tcW w:w="3180" w:type="dxa"/>
            <w:tcBorders>
              <w:top w:val="single" w:sz="4" w:space="0" w:color="auto"/>
              <w:left w:val="single" w:sz="4" w:space="0" w:color="auto"/>
              <w:bottom w:val="single" w:sz="4" w:space="0" w:color="auto"/>
              <w:right w:val="single" w:sz="4" w:space="0" w:color="auto"/>
            </w:tcBorders>
            <w:hideMark/>
          </w:tcPr>
          <w:p w14:paraId="3CA98F3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таможенный режим?</w:t>
            </w:r>
          </w:p>
        </w:tc>
        <w:tc>
          <w:tcPr>
            <w:tcW w:w="6068" w:type="dxa"/>
            <w:tcBorders>
              <w:top w:val="single" w:sz="4" w:space="0" w:color="auto"/>
              <w:left w:val="single" w:sz="4" w:space="0" w:color="auto"/>
              <w:bottom w:val="single" w:sz="4" w:space="0" w:color="auto"/>
              <w:right w:val="single" w:sz="4" w:space="0" w:color="auto"/>
            </w:tcBorders>
            <w:hideMark/>
          </w:tcPr>
          <w:p w14:paraId="4FE79A6D"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Порядок перемещения товара через государственную границу, имеющий определённые условия, льготы или ограничения.</w:t>
            </w:r>
          </w:p>
        </w:tc>
      </w:tr>
      <w:tr w:rsidR="008D5800" w14:paraId="382181ED" w14:textId="77777777" w:rsidTr="00891DB3">
        <w:tc>
          <w:tcPr>
            <w:tcW w:w="1105" w:type="dxa"/>
            <w:tcBorders>
              <w:top w:val="single" w:sz="4" w:space="0" w:color="auto"/>
              <w:left w:val="single" w:sz="4" w:space="0" w:color="auto"/>
              <w:bottom w:val="single" w:sz="4" w:space="0" w:color="auto"/>
              <w:right w:val="single" w:sz="4" w:space="0" w:color="auto"/>
            </w:tcBorders>
          </w:tcPr>
          <w:p w14:paraId="6B1BA1C2" w14:textId="6FD2ACB8" w:rsidR="008D5800" w:rsidRPr="0091437B"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1E19918F"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Что такое таможенный тариф РФ?</w:t>
            </w:r>
          </w:p>
        </w:tc>
        <w:tc>
          <w:tcPr>
            <w:tcW w:w="6068" w:type="dxa"/>
            <w:tcBorders>
              <w:top w:val="single" w:sz="4" w:space="0" w:color="auto"/>
              <w:left w:val="single" w:sz="4" w:space="0" w:color="auto"/>
              <w:bottom w:val="single" w:sz="4" w:space="0" w:color="auto"/>
              <w:right w:val="single" w:sz="4" w:space="0" w:color="auto"/>
            </w:tcBorders>
            <w:hideMark/>
          </w:tcPr>
          <w:p w14:paraId="55F1CBBA" w14:textId="57220609" w:rsidR="008D5800" w:rsidRPr="008D5800" w:rsidRDefault="008D5800" w:rsidP="00891DB3">
            <w:pPr>
              <w:rPr>
                <w:rFonts w:ascii="Times New Roman" w:hAnsi="Times New Roman" w:cs="Times New Roman"/>
                <w:sz w:val="24"/>
                <w:szCs w:val="24"/>
                <w:lang w:val="ru-RU"/>
              </w:rPr>
            </w:pPr>
            <w:r w:rsidRPr="008D5800">
              <w:rPr>
                <w:rFonts w:ascii="Times New Roman" w:hAnsi="Times New Roman" w:cs="Times New Roman"/>
                <w:sz w:val="24"/>
                <w:szCs w:val="24"/>
                <w:lang w:val="ru-RU"/>
              </w:rPr>
              <w:t>Свод ставок таможенных пошлин, применяемых к товарам, перемещаемым через таможенную границу</w:t>
            </w:r>
          </w:p>
        </w:tc>
      </w:tr>
      <w:tr w:rsidR="008D5800" w14:paraId="4E84B348" w14:textId="77777777" w:rsidTr="00891DB3">
        <w:tc>
          <w:tcPr>
            <w:tcW w:w="1105" w:type="dxa"/>
            <w:tcBorders>
              <w:top w:val="single" w:sz="4" w:space="0" w:color="auto"/>
              <w:left w:val="single" w:sz="4" w:space="0" w:color="auto"/>
              <w:bottom w:val="single" w:sz="4" w:space="0" w:color="auto"/>
              <w:right w:val="single" w:sz="4" w:space="0" w:color="auto"/>
            </w:tcBorders>
          </w:tcPr>
          <w:p w14:paraId="78823564" w14:textId="0038F041" w:rsidR="008D5800" w:rsidRPr="00891DB3"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3647246E"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Приведите понятие международного движения капитала.</w:t>
            </w:r>
          </w:p>
        </w:tc>
        <w:tc>
          <w:tcPr>
            <w:tcW w:w="6068" w:type="dxa"/>
            <w:tcBorders>
              <w:top w:val="single" w:sz="4" w:space="0" w:color="auto"/>
              <w:left w:val="single" w:sz="4" w:space="0" w:color="auto"/>
              <w:bottom w:val="single" w:sz="4" w:space="0" w:color="auto"/>
              <w:right w:val="single" w:sz="4" w:space="0" w:color="auto"/>
            </w:tcBorders>
            <w:hideMark/>
          </w:tcPr>
          <w:p w14:paraId="624D6767" w14:textId="77777777" w:rsidR="008D5800" w:rsidRPr="008D5800" w:rsidRDefault="008D5800">
            <w:pPr>
              <w:rPr>
                <w:rFonts w:ascii="Times New Roman" w:hAnsi="Times New Roman" w:cs="Times New Roman"/>
                <w:sz w:val="24"/>
                <w:szCs w:val="24"/>
                <w:lang w:val="ru-RU" w:eastAsia="ru-RU"/>
              </w:rPr>
            </w:pPr>
            <w:r w:rsidRPr="008D5800">
              <w:rPr>
                <w:rFonts w:ascii="Times New Roman" w:hAnsi="Times New Roman" w:cs="Times New Roman"/>
                <w:sz w:val="24"/>
                <w:szCs w:val="24"/>
                <w:lang w:val="ru-RU" w:eastAsia="ru-RU"/>
              </w:rPr>
              <w:t>Перемещение в международном масштабе капиталов в ден.форме с целью получения более высокой прибыли и представляющее собой фин.потоки между кредиторами и заемщиками, кот. находятся в разных странах.</w:t>
            </w:r>
          </w:p>
        </w:tc>
      </w:tr>
      <w:tr w:rsidR="008D5800" w14:paraId="224716C9" w14:textId="77777777" w:rsidTr="00891DB3">
        <w:tc>
          <w:tcPr>
            <w:tcW w:w="1105" w:type="dxa"/>
            <w:tcBorders>
              <w:top w:val="single" w:sz="4" w:space="0" w:color="auto"/>
              <w:left w:val="single" w:sz="4" w:space="0" w:color="auto"/>
              <w:bottom w:val="single" w:sz="4" w:space="0" w:color="auto"/>
              <w:right w:val="single" w:sz="4" w:space="0" w:color="auto"/>
            </w:tcBorders>
          </w:tcPr>
          <w:p w14:paraId="53DEBB54" w14:textId="2365A630" w:rsidR="008D5800" w:rsidRPr="0091437B"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22C56E1E"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Что собой представляет международная миграция рабочей силы?</w:t>
            </w:r>
          </w:p>
        </w:tc>
        <w:tc>
          <w:tcPr>
            <w:tcW w:w="6068" w:type="dxa"/>
            <w:tcBorders>
              <w:top w:val="single" w:sz="4" w:space="0" w:color="auto"/>
              <w:left w:val="single" w:sz="4" w:space="0" w:color="auto"/>
              <w:bottom w:val="single" w:sz="4" w:space="0" w:color="auto"/>
              <w:right w:val="single" w:sz="4" w:space="0" w:color="auto"/>
            </w:tcBorders>
            <w:hideMark/>
          </w:tcPr>
          <w:p w14:paraId="0B1E3E42" w14:textId="77777777" w:rsidR="008D5800" w:rsidRPr="008D5800" w:rsidRDefault="008D5800">
            <w:pPr>
              <w:rPr>
                <w:rFonts w:ascii="Times New Roman" w:hAnsi="Times New Roman" w:cs="Times New Roman"/>
                <w:sz w:val="24"/>
                <w:szCs w:val="24"/>
                <w:lang w:val="ru-RU" w:eastAsia="ru-RU"/>
              </w:rPr>
            </w:pPr>
            <w:r w:rsidRPr="008D5800">
              <w:rPr>
                <w:rFonts w:ascii="Times New Roman" w:hAnsi="Times New Roman" w:cs="Times New Roman"/>
                <w:sz w:val="24"/>
                <w:szCs w:val="24"/>
                <w:lang w:val="ru-RU" w:eastAsia="ru-RU"/>
              </w:rPr>
              <w:t>Процесс перемещения трудовых ресурсов из одной страны в другую с целью трудоустройства на более выгодных условиях, чем в стране происхождения.</w:t>
            </w:r>
          </w:p>
        </w:tc>
      </w:tr>
      <w:tr w:rsidR="008D5800" w14:paraId="33D22690" w14:textId="77777777" w:rsidTr="00891DB3">
        <w:tc>
          <w:tcPr>
            <w:tcW w:w="1105" w:type="dxa"/>
            <w:tcBorders>
              <w:top w:val="single" w:sz="4" w:space="0" w:color="auto"/>
              <w:left w:val="single" w:sz="4" w:space="0" w:color="auto"/>
              <w:bottom w:val="single" w:sz="4" w:space="0" w:color="auto"/>
              <w:right w:val="single" w:sz="4" w:space="0" w:color="auto"/>
            </w:tcBorders>
          </w:tcPr>
          <w:p w14:paraId="1C41E853" w14:textId="0DA5383D" w:rsidR="008D5800" w:rsidRPr="0091437B"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277A80AF"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Каковы основные виды международной миграции рабочей силы?</w:t>
            </w:r>
          </w:p>
        </w:tc>
        <w:tc>
          <w:tcPr>
            <w:tcW w:w="6068" w:type="dxa"/>
            <w:tcBorders>
              <w:top w:val="single" w:sz="4" w:space="0" w:color="auto"/>
              <w:left w:val="single" w:sz="4" w:space="0" w:color="auto"/>
              <w:bottom w:val="single" w:sz="4" w:space="0" w:color="auto"/>
              <w:right w:val="single" w:sz="4" w:space="0" w:color="auto"/>
            </w:tcBorders>
            <w:hideMark/>
          </w:tcPr>
          <w:p w14:paraId="21A78CD2"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Международная переселенческая миграция; международная трудовая миграция</w:t>
            </w:r>
          </w:p>
        </w:tc>
      </w:tr>
      <w:tr w:rsidR="008D5800" w14:paraId="4EA6465F" w14:textId="77777777" w:rsidTr="00891DB3">
        <w:tc>
          <w:tcPr>
            <w:tcW w:w="1105" w:type="dxa"/>
            <w:tcBorders>
              <w:top w:val="single" w:sz="4" w:space="0" w:color="auto"/>
              <w:left w:val="single" w:sz="4" w:space="0" w:color="auto"/>
              <w:bottom w:val="single" w:sz="4" w:space="0" w:color="auto"/>
              <w:right w:val="single" w:sz="4" w:space="0" w:color="auto"/>
            </w:tcBorders>
          </w:tcPr>
          <w:p w14:paraId="201E26B9" w14:textId="166B31E3" w:rsidR="008D5800" w:rsidRPr="0091437B"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3FC05AD4"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международное сотрудничество?</w:t>
            </w:r>
          </w:p>
        </w:tc>
        <w:tc>
          <w:tcPr>
            <w:tcW w:w="6068" w:type="dxa"/>
            <w:tcBorders>
              <w:top w:val="single" w:sz="4" w:space="0" w:color="auto"/>
              <w:left w:val="single" w:sz="4" w:space="0" w:color="auto"/>
              <w:bottom w:val="single" w:sz="4" w:space="0" w:color="auto"/>
              <w:right w:val="single" w:sz="4" w:space="0" w:color="auto"/>
            </w:tcBorders>
            <w:hideMark/>
          </w:tcPr>
          <w:p w14:paraId="516945C4"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Взаимодействие государств и других субъектов международного права, осуществляемое ими для совместного согласованного решения проблем в той или иной сфере.</w:t>
            </w:r>
          </w:p>
        </w:tc>
      </w:tr>
      <w:tr w:rsidR="008D5800" w14:paraId="47F7F599" w14:textId="77777777" w:rsidTr="00891DB3">
        <w:tc>
          <w:tcPr>
            <w:tcW w:w="1105" w:type="dxa"/>
            <w:tcBorders>
              <w:top w:val="single" w:sz="4" w:space="0" w:color="auto"/>
              <w:left w:val="single" w:sz="4" w:space="0" w:color="auto"/>
              <w:bottom w:val="single" w:sz="4" w:space="0" w:color="auto"/>
              <w:right w:val="single" w:sz="4" w:space="0" w:color="auto"/>
            </w:tcBorders>
          </w:tcPr>
          <w:p w14:paraId="5BE68001" w14:textId="29658E02" w:rsidR="008D5800" w:rsidRPr="0091437B"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34C989DE"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Дайте определение  валютной системы.</w:t>
            </w:r>
          </w:p>
        </w:tc>
        <w:tc>
          <w:tcPr>
            <w:tcW w:w="6068" w:type="dxa"/>
            <w:tcBorders>
              <w:top w:val="single" w:sz="4" w:space="0" w:color="auto"/>
              <w:left w:val="single" w:sz="4" w:space="0" w:color="auto"/>
              <w:bottom w:val="single" w:sz="4" w:space="0" w:color="auto"/>
              <w:right w:val="single" w:sz="4" w:space="0" w:color="auto"/>
            </w:tcBorders>
            <w:hideMark/>
          </w:tcPr>
          <w:p w14:paraId="32BAEBE1"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 xml:space="preserve">Форма организации валютных отношений, закрепленная </w:t>
            </w:r>
            <w:r w:rsidRPr="008D5800">
              <w:rPr>
                <w:rFonts w:ascii="Times New Roman" w:hAnsi="Times New Roman" w:cs="Times New Roman"/>
                <w:sz w:val="24"/>
                <w:szCs w:val="24"/>
                <w:lang w:val="ru-RU"/>
              </w:rPr>
              <w:lastRenderedPageBreak/>
              <w:t>национальным законодательством или межгосударственным соглашением.</w:t>
            </w:r>
          </w:p>
        </w:tc>
      </w:tr>
      <w:tr w:rsidR="008D5800" w14:paraId="1C23A140" w14:textId="77777777" w:rsidTr="00891DB3">
        <w:tc>
          <w:tcPr>
            <w:tcW w:w="1105" w:type="dxa"/>
            <w:tcBorders>
              <w:top w:val="single" w:sz="4" w:space="0" w:color="auto"/>
              <w:left w:val="single" w:sz="4" w:space="0" w:color="auto"/>
              <w:bottom w:val="single" w:sz="4" w:space="0" w:color="auto"/>
              <w:right w:val="single" w:sz="4" w:space="0" w:color="auto"/>
            </w:tcBorders>
          </w:tcPr>
          <w:p w14:paraId="0E95C6C7" w14:textId="3805B393" w:rsidR="008D5800" w:rsidRPr="0091437B"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22F76BC1"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Что такое внешнеторговая сделка?</w:t>
            </w:r>
          </w:p>
        </w:tc>
        <w:tc>
          <w:tcPr>
            <w:tcW w:w="6068" w:type="dxa"/>
            <w:tcBorders>
              <w:top w:val="single" w:sz="4" w:space="0" w:color="auto"/>
              <w:left w:val="single" w:sz="4" w:space="0" w:color="auto"/>
              <w:bottom w:val="single" w:sz="4" w:space="0" w:color="auto"/>
              <w:right w:val="single" w:sz="4" w:space="0" w:color="auto"/>
            </w:tcBorders>
            <w:hideMark/>
          </w:tcPr>
          <w:p w14:paraId="08ED8C14"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Действия, направленные на установление, изменение и прекращение гражданско-правовых отношений в сфере купли-продажи между предприятиями и организациями, которые находятся в разных странах</w:t>
            </w:r>
          </w:p>
        </w:tc>
      </w:tr>
      <w:tr w:rsidR="008D5800" w14:paraId="53BA15F5" w14:textId="77777777" w:rsidTr="00891DB3">
        <w:tc>
          <w:tcPr>
            <w:tcW w:w="1105" w:type="dxa"/>
            <w:tcBorders>
              <w:top w:val="single" w:sz="4" w:space="0" w:color="auto"/>
              <w:left w:val="single" w:sz="4" w:space="0" w:color="auto"/>
              <w:bottom w:val="single" w:sz="4" w:space="0" w:color="auto"/>
              <w:right w:val="single" w:sz="4" w:space="0" w:color="auto"/>
            </w:tcBorders>
          </w:tcPr>
          <w:p w14:paraId="1DEDE0C1" w14:textId="4DC6E7DE" w:rsidR="008D5800" w:rsidRPr="0091437B"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49D4110C"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Дайте определение внешнеторговому контракту.</w:t>
            </w:r>
          </w:p>
        </w:tc>
        <w:tc>
          <w:tcPr>
            <w:tcW w:w="6068" w:type="dxa"/>
            <w:tcBorders>
              <w:top w:val="single" w:sz="4" w:space="0" w:color="auto"/>
              <w:left w:val="single" w:sz="4" w:space="0" w:color="auto"/>
              <w:bottom w:val="single" w:sz="4" w:space="0" w:color="auto"/>
              <w:right w:val="single" w:sz="4" w:space="0" w:color="auto"/>
            </w:tcBorders>
            <w:hideMark/>
          </w:tcPr>
          <w:p w14:paraId="679ED764"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Основной коммерческий документ внешнеторговой операции, свидетельствующий о достигнутом соглашении между сторонами.</w:t>
            </w:r>
          </w:p>
        </w:tc>
      </w:tr>
      <w:tr w:rsidR="008D5800" w14:paraId="448791FB" w14:textId="77777777" w:rsidTr="00891DB3">
        <w:tc>
          <w:tcPr>
            <w:tcW w:w="1105" w:type="dxa"/>
            <w:tcBorders>
              <w:top w:val="single" w:sz="4" w:space="0" w:color="auto"/>
              <w:left w:val="single" w:sz="4" w:space="0" w:color="auto"/>
              <w:bottom w:val="single" w:sz="4" w:space="0" w:color="auto"/>
              <w:right w:val="single" w:sz="4" w:space="0" w:color="auto"/>
            </w:tcBorders>
          </w:tcPr>
          <w:p w14:paraId="24E930CC" w14:textId="62BA04D7" w:rsidR="008D5800" w:rsidRPr="0091437B"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2101BEF4"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Что такое внешнеторговая деятельность организации?</w:t>
            </w:r>
          </w:p>
        </w:tc>
        <w:tc>
          <w:tcPr>
            <w:tcW w:w="6068" w:type="dxa"/>
            <w:tcBorders>
              <w:top w:val="single" w:sz="4" w:space="0" w:color="auto"/>
              <w:left w:val="single" w:sz="4" w:space="0" w:color="auto"/>
              <w:bottom w:val="single" w:sz="4" w:space="0" w:color="auto"/>
              <w:right w:val="single" w:sz="4" w:space="0" w:color="auto"/>
            </w:tcBorders>
            <w:hideMark/>
          </w:tcPr>
          <w:p w14:paraId="5B075CFF" w14:textId="77777777" w:rsidR="008D5800" w:rsidRPr="008D5800" w:rsidRDefault="008D5800">
            <w:pPr>
              <w:rPr>
                <w:rFonts w:ascii="Times New Roman" w:hAnsi="Times New Roman" w:cs="Times New Roman"/>
                <w:sz w:val="24"/>
                <w:szCs w:val="24"/>
                <w:lang w:val="ru-RU"/>
              </w:rPr>
            </w:pPr>
            <w:r w:rsidRPr="008D5800">
              <w:rPr>
                <w:rFonts w:ascii="Times New Roman" w:hAnsi="Times New Roman" w:cs="Times New Roman"/>
                <w:sz w:val="24"/>
                <w:szCs w:val="24"/>
                <w:lang w:val="ru-RU"/>
              </w:rPr>
              <w:t>Взаимодействие юридического лица с иностранными партнерами в сфере импорта/экспорта товаров или услуг.</w:t>
            </w:r>
          </w:p>
        </w:tc>
      </w:tr>
      <w:tr w:rsidR="008D5800" w14:paraId="40977734" w14:textId="77777777" w:rsidTr="00891DB3">
        <w:tc>
          <w:tcPr>
            <w:tcW w:w="1105" w:type="dxa"/>
            <w:tcBorders>
              <w:top w:val="single" w:sz="4" w:space="0" w:color="auto"/>
              <w:left w:val="single" w:sz="4" w:space="0" w:color="auto"/>
              <w:bottom w:val="single" w:sz="4" w:space="0" w:color="auto"/>
              <w:right w:val="single" w:sz="4" w:space="0" w:color="auto"/>
            </w:tcBorders>
          </w:tcPr>
          <w:p w14:paraId="1FF820E1" w14:textId="15589A1A" w:rsidR="008D5800" w:rsidRPr="0091437B"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0D121149" w14:textId="77777777" w:rsidR="008D5800" w:rsidRDefault="008D5800">
            <w:pPr>
              <w:rPr>
                <w:rFonts w:ascii="Times New Roman" w:hAnsi="Times New Roman" w:cs="Times New Roman"/>
                <w:sz w:val="24"/>
                <w:szCs w:val="24"/>
              </w:rPr>
            </w:pPr>
            <w:r>
              <w:rPr>
                <w:rFonts w:ascii="Times New Roman" w:hAnsi="Times New Roman" w:cs="Times New Roman"/>
                <w:sz w:val="24"/>
                <w:szCs w:val="24"/>
              </w:rPr>
              <w:t>Перечислите виды внешнеторговой деятельности</w:t>
            </w:r>
          </w:p>
        </w:tc>
        <w:tc>
          <w:tcPr>
            <w:tcW w:w="6068" w:type="dxa"/>
            <w:tcBorders>
              <w:top w:val="single" w:sz="4" w:space="0" w:color="auto"/>
              <w:left w:val="single" w:sz="4" w:space="0" w:color="auto"/>
              <w:bottom w:val="single" w:sz="4" w:space="0" w:color="auto"/>
              <w:right w:val="single" w:sz="4" w:space="0" w:color="auto"/>
            </w:tcBorders>
            <w:hideMark/>
          </w:tcPr>
          <w:p w14:paraId="092DE42E"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Экспорт — вывоз товара за рубеж; импорт — ввоз товара из-за рубежа.</w:t>
            </w:r>
          </w:p>
        </w:tc>
      </w:tr>
      <w:tr w:rsidR="008D5800" w14:paraId="34D69D21" w14:textId="77777777" w:rsidTr="00891DB3">
        <w:tc>
          <w:tcPr>
            <w:tcW w:w="1105" w:type="dxa"/>
            <w:tcBorders>
              <w:top w:val="single" w:sz="4" w:space="0" w:color="auto"/>
              <w:left w:val="single" w:sz="4" w:space="0" w:color="auto"/>
              <w:bottom w:val="single" w:sz="4" w:space="0" w:color="auto"/>
              <w:right w:val="single" w:sz="4" w:space="0" w:color="auto"/>
            </w:tcBorders>
          </w:tcPr>
          <w:p w14:paraId="0DC4CC1A" w14:textId="031CA3CD" w:rsidR="008D5800" w:rsidRPr="0091437B" w:rsidRDefault="008D5800" w:rsidP="00610ADF">
            <w:pPr>
              <w:pStyle w:val="a4"/>
              <w:numPr>
                <w:ilvl w:val="0"/>
                <w:numId w:val="688"/>
              </w:numPr>
              <w:rPr>
                <w:lang w:val="ru-RU"/>
              </w:rPr>
            </w:pPr>
          </w:p>
        </w:tc>
        <w:tc>
          <w:tcPr>
            <w:tcW w:w="3180" w:type="dxa"/>
            <w:tcBorders>
              <w:top w:val="single" w:sz="4" w:space="0" w:color="auto"/>
              <w:left w:val="single" w:sz="4" w:space="0" w:color="auto"/>
              <w:bottom w:val="single" w:sz="4" w:space="0" w:color="auto"/>
              <w:right w:val="single" w:sz="4" w:space="0" w:color="auto"/>
            </w:tcBorders>
            <w:hideMark/>
          </w:tcPr>
          <w:p w14:paraId="51D6BC7D"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Перечислите виды пошлин таможенных</w:t>
            </w:r>
          </w:p>
        </w:tc>
        <w:tc>
          <w:tcPr>
            <w:tcW w:w="6068" w:type="dxa"/>
            <w:tcBorders>
              <w:top w:val="single" w:sz="4" w:space="0" w:color="auto"/>
              <w:left w:val="single" w:sz="4" w:space="0" w:color="auto"/>
              <w:bottom w:val="single" w:sz="4" w:space="0" w:color="auto"/>
              <w:right w:val="single" w:sz="4" w:space="0" w:color="auto"/>
            </w:tcBorders>
            <w:hideMark/>
          </w:tcPr>
          <w:p w14:paraId="3609E658" w14:textId="77777777" w:rsidR="008D5800" w:rsidRDefault="008D5800">
            <w:pPr>
              <w:rPr>
                <w:rFonts w:ascii="Times New Roman" w:hAnsi="Times New Roman" w:cs="Times New Roman"/>
                <w:iCs/>
                <w:sz w:val="24"/>
                <w:szCs w:val="24"/>
              </w:rPr>
            </w:pPr>
            <w:r>
              <w:rPr>
                <w:rFonts w:ascii="Times New Roman" w:hAnsi="Times New Roman" w:cs="Times New Roman"/>
                <w:iCs/>
                <w:sz w:val="24"/>
                <w:szCs w:val="24"/>
              </w:rPr>
              <w:t>Ввозная пошлина, вывозная пошлина.</w:t>
            </w:r>
          </w:p>
        </w:tc>
      </w:tr>
      <w:tr w:rsidR="008D5800" w14:paraId="3A9642E5" w14:textId="77777777" w:rsidTr="00891DB3">
        <w:tc>
          <w:tcPr>
            <w:tcW w:w="1105" w:type="dxa"/>
            <w:tcBorders>
              <w:top w:val="single" w:sz="4" w:space="0" w:color="auto"/>
              <w:left w:val="single" w:sz="4" w:space="0" w:color="auto"/>
              <w:bottom w:val="single" w:sz="4" w:space="0" w:color="auto"/>
              <w:right w:val="single" w:sz="4" w:space="0" w:color="auto"/>
            </w:tcBorders>
          </w:tcPr>
          <w:p w14:paraId="2856C8B1" w14:textId="7CC4A677" w:rsidR="008D5800" w:rsidRPr="00891DB3" w:rsidRDefault="008D5800" w:rsidP="00610ADF">
            <w:pPr>
              <w:pStyle w:val="a4"/>
              <w:numPr>
                <w:ilvl w:val="0"/>
                <w:numId w:val="688"/>
              </w:numPr>
            </w:pPr>
          </w:p>
        </w:tc>
        <w:tc>
          <w:tcPr>
            <w:tcW w:w="3180" w:type="dxa"/>
            <w:tcBorders>
              <w:top w:val="single" w:sz="4" w:space="0" w:color="auto"/>
              <w:left w:val="single" w:sz="4" w:space="0" w:color="auto"/>
              <w:bottom w:val="single" w:sz="4" w:space="0" w:color="auto"/>
              <w:right w:val="single" w:sz="4" w:space="0" w:color="auto"/>
            </w:tcBorders>
            <w:hideMark/>
          </w:tcPr>
          <w:p w14:paraId="245DEFA4"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 xml:space="preserve">Чем занимается сотрудник по </w:t>
            </w:r>
            <w:r w:rsidRPr="008D5800">
              <w:rPr>
                <w:rFonts w:ascii="Times New Roman" w:hAnsi="Times New Roman" w:cs="Times New Roman"/>
                <w:sz w:val="24"/>
                <w:szCs w:val="24"/>
                <w:lang w:val="ru-RU"/>
              </w:rPr>
              <w:t>внешнеторговой деятельности</w:t>
            </w:r>
            <w:r w:rsidRPr="008D5800">
              <w:rPr>
                <w:rFonts w:ascii="Times New Roman" w:hAnsi="Times New Roman" w:cs="Times New Roman"/>
                <w:iCs/>
                <w:sz w:val="24"/>
                <w:szCs w:val="24"/>
                <w:lang w:val="ru-RU"/>
              </w:rPr>
              <w:t xml:space="preserve"> на предприятии?</w:t>
            </w:r>
          </w:p>
        </w:tc>
        <w:tc>
          <w:tcPr>
            <w:tcW w:w="6068" w:type="dxa"/>
            <w:tcBorders>
              <w:top w:val="single" w:sz="4" w:space="0" w:color="auto"/>
              <w:left w:val="single" w:sz="4" w:space="0" w:color="auto"/>
              <w:bottom w:val="single" w:sz="4" w:space="0" w:color="auto"/>
              <w:right w:val="single" w:sz="4" w:space="0" w:color="auto"/>
            </w:tcBorders>
            <w:hideMark/>
          </w:tcPr>
          <w:p w14:paraId="42BF290A" w14:textId="77777777" w:rsidR="008D5800" w:rsidRPr="008D5800" w:rsidRDefault="008D5800">
            <w:pPr>
              <w:rPr>
                <w:rFonts w:ascii="Times New Roman" w:hAnsi="Times New Roman" w:cs="Times New Roman"/>
                <w:iCs/>
                <w:sz w:val="24"/>
                <w:szCs w:val="24"/>
                <w:lang w:val="ru-RU"/>
              </w:rPr>
            </w:pPr>
            <w:r w:rsidRPr="008D5800">
              <w:rPr>
                <w:rFonts w:ascii="Times New Roman" w:hAnsi="Times New Roman" w:cs="Times New Roman"/>
                <w:iCs/>
                <w:sz w:val="24"/>
                <w:szCs w:val="24"/>
                <w:lang w:val="ru-RU"/>
              </w:rPr>
              <w:t>Работник компании, занимающийся экспортно-импортными действиями, т.е. ее взаимодействием с иностранными контрагентами.</w:t>
            </w:r>
          </w:p>
        </w:tc>
      </w:tr>
    </w:tbl>
    <w:p w14:paraId="10A5AE64" w14:textId="6ECA7623" w:rsidR="001D6681" w:rsidRPr="00891DB3" w:rsidRDefault="001D6681" w:rsidP="008365DB">
      <w:pPr>
        <w:pStyle w:val="3"/>
        <w:spacing w:before="0"/>
        <w:rPr>
          <w:rFonts w:ascii="Times New Roman" w:hAnsi="Times New Roman" w:cs="Times New Roman"/>
          <w:color w:val="auto"/>
          <w:lang w:eastAsia="ru-RU"/>
        </w:rPr>
      </w:pPr>
      <w:bookmarkStart w:id="160" w:name="_Toc161759935"/>
      <w:r w:rsidRPr="00891DB3">
        <w:rPr>
          <w:rFonts w:ascii="Times New Roman" w:hAnsi="Times New Roman" w:cs="Times New Roman"/>
          <w:color w:val="auto"/>
          <w:lang w:eastAsia="ru-RU"/>
        </w:rPr>
        <w:t>Научно-исследовательская работа</w:t>
      </w:r>
      <w:r w:rsidRPr="00891DB3">
        <w:rPr>
          <w:rFonts w:ascii="Times New Roman" w:hAnsi="Times New Roman" w:cs="Times New Roman"/>
          <w:color w:val="auto"/>
          <w:lang w:eastAsia="ru-RU"/>
        </w:rPr>
        <w:tab/>
      </w:r>
      <w:r w:rsidR="00891DB3">
        <w:rPr>
          <w:rFonts w:ascii="Times New Roman" w:hAnsi="Times New Roman" w:cs="Times New Roman"/>
          <w:color w:val="auto"/>
          <w:lang w:eastAsia="ru-RU"/>
        </w:rPr>
        <w:t xml:space="preserve"> (практика)</w:t>
      </w:r>
      <w:bookmarkEnd w:id="160"/>
    </w:p>
    <w:p w14:paraId="6BA4CE0F" w14:textId="77777777" w:rsidR="00891DB3" w:rsidRDefault="00891DB3" w:rsidP="00891DB3">
      <w:pPr>
        <w:rPr>
          <w:rFonts w:ascii="Times New Roman" w:hAnsi="Times New Roman" w:cs="Times New Roman"/>
          <w:sz w:val="24"/>
        </w:rPr>
      </w:pPr>
      <w:r>
        <w:rPr>
          <w:rFonts w:ascii="Times New Roman" w:hAnsi="Times New Roman" w:cs="Times New Roman"/>
          <w:sz w:val="24"/>
        </w:rPr>
        <w:t>Задания открытого типа</w:t>
      </w:r>
    </w:p>
    <w:tbl>
      <w:tblPr>
        <w:tblW w:w="10353" w:type="dxa"/>
        <w:tblCellMar>
          <w:left w:w="0" w:type="dxa"/>
          <w:right w:w="0" w:type="dxa"/>
        </w:tblCellMar>
        <w:tblLook w:val="04A0" w:firstRow="1" w:lastRow="0" w:firstColumn="1" w:lastColumn="0" w:noHBand="0" w:noVBand="1"/>
      </w:tblPr>
      <w:tblGrid>
        <w:gridCol w:w="1225"/>
        <w:gridCol w:w="3986"/>
        <w:gridCol w:w="5142"/>
      </w:tblGrid>
      <w:tr w:rsidR="00891DB3" w14:paraId="6DE17175" w14:textId="77777777" w:rsidTr="00891DB3">
        <w:trPr>
          <w:tblHeader/>
        </w:trPr>
        <w:tc>
          <w:tcPr>
            <w:tcW w:w="1225" w:type="dxa"/>
            <w:tcBorders>
              <w:top w:val="single" w:sz="4" w:space="0" w:color="auto"/>
              <w:left w:val="single" w:sz="4" w:space="0" w:color="auto"/>
              <w:bottom w:val="single" w:sz="4" w:space="0" w:color="auto"/>
              <w:right w:val="single" w:sz="4" w:space="0" w:color="auto"/>
            </w:tcBorders>
            <w:vAlign w:val="center"/>
            <w:hideMark/>
          </w:tcPr>
          <w:p w14:paraId="2C821880" w14:textId="77777777" w:rsidR="00891DB3" w:rsidRDefault="00891DB3">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 задания</w:t>
            </w:r>
          </w:p>
        </w:tc>
        <w:tc>
          <w:tcPr>
            <w:tcW w:w="3986" w:type="dxa"/>
            <w:tcBorders>
              <w:top w:val="single" w:sz="4" w:space="0" w:color="auto"/>
              <w:left w:val="single" w:sz="4" w:space="0" w:color="auto"/>
              <w:bottom w:val="single" w:sz="4" w:space="0" w:color="auto"/>
              <w:right w:val="single" w:sz="4" w:space="0" w:color="auto"/>
            </w:tcBorders>
            <w:vAlign w:val="center"/>
            <w:hideMark/>
          </w:tcPr>
          <w:p w14:paraId="15F2B481" w14:textId="77777777" w:rsidR="00891DB3" w:rsidRDefault="00891DB3">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Формулировка задания</w:t>
            </w:r>
          </w:p>
        </w:tc>
        <w:tc>
          <w:tcPr>
            <w:tcW w:w="5142" w:type="dxa"/>
            <w:tcBorders>
              <w:top w:val="single" w:sz="4" w:space="0" w:color="auto"/>
              <w:left w:val="single" w:sz="4" w:space="0" w:color="auto"/>
              <w:bottom w:val="single" w:sz="4" w:space="0" w:color="auto"/>
              <w:right w:val="single" w:sz="4" w:space="0" w:color="auto"/>
            </w:tcBorders>
            <w:vAlign w:val="center"/>
            <w:hideMark/>
          </w:tcPr>
          <w:p w14:paraId="1B036FB7" w14:textId="77777777" w:rsidR="00891DB3" w:rsidRDefault="00891DB3">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Правильный ответ (ответы)</w:t>
            </w:r>
          </w:p>
        </w:tc>
      </w:tr>
      <w:tr w:rsidR="00891DB3" w14:paraId="33C29C11" w14:textId="77777777" w:rsidTr="00204D41">
        <w:tc>
          <w:tcPr>
            <w:tcW w:w="1225" w:type="dxa"/>
            <w:tcBorders>
              <w:top w:val="single" w:sz="4" w:space="0" w:color="auto"/>
              <w:left w:val="single" w:sz="4" w:space="0" w:color="auto"/>
              <w:bottom w:val="single" w:sz="4" w:space="0" w:color="auto"/>
              <w:right w:val="single" w:sz="4" w:space="0" w:color="auto"/>
            </w:tcBorders>
            <w:vAlign w:val="center"/>
          </w:tcPr>
          <w:p w14:paraId="7CCA7542" w14:textId="77777777" w:rsidR="00891DB3" w:rsidRDefault="00891DB3" w:rsidP="00610ADF">
            <w:pPr>
              <w:pStyle w:val="a4"/>
              <w:widowControl w:val="0"/>
              <w:numPr>
                <w:ilvl w:val="0"/>
                <w:numId w:val="689"/>
              </w:numPr>
              <w:autoSpaceDE w:val="0"/>
              <w:autoSpaceDN w:val="0"/>
              <w:spacing w:line="254" w:lineRule="auto"/>
              <w:rPr>
                <w:lang w:val="en-US" w:eastAsia="en-US"/>
              </w:rPr>
            </w:pPr>
          </w:p>
        </w:tc>
        <w:tc>
          <w:tcPr>
            <w:tcW w:w="3986" w:type="dxa"/>
            <w:tcBorders>
              <w:top w:val="single" w:sz="4" w:space="0" w:color="auto"/>
              <w:left w:val="single" w:sz="4" w:space="0" w:color="auto"/>
              <w:bottom w:val="single" w:sz="4" w:space="0" w:color="auto"/>
              <w:right w:val="single" w:sz="4" w:space="0" w:color="auto"/>
            </w:tcBorders>
            <w:vAlign w:val="center"/>
            <w:hideMark/>
          </w:tcPr>
          <w:p w14:paraId="7E016A92" w14:textId="397657F1" w:rsidR="00891DB3" w:rsidRDefault="00891DB3" w:rsidP="00891DB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Что изучает статистика?</w:t>
            </w:r>
          </w:p>
        </w:tc>
        <w:tc>
          <w:tcPr>
            <w:tcW w:w="5142" w:type="dxa"/>
            <w:tcBorders>
              <w:top w:val="single" w:sz="4" w:space="0" w:color="auto"/>
              <w:left w:val="single" w:sz="4" w:space="0" w:color="auto"/>
              <w:bottom w:val="single" w:sz="4" w:space="0" w:color="auto"/>
              <w:right w:val="single" w:sz="4" w:space="0" w:color="auto"/>
            </w:tcBorders>
            <w:vAlign w:val="center"/>
            <w:hideMark/>
          </w:tcPr>
          <w:p w14:paraId="17625E26" w14:textId="260B141F" w:rsidR="00891DB3" w:rsidRDefault="00891DB3" w:rsidP="00891DB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Статистика изучает массовые явления </w:t>
            </w:r>
          </w:p>
        </w:tc>
      </w:tr>
      <w:tr w:rsidR="00891DB3" w14:paraId="41EE6F22"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4BE9FDDC" w14:textId="77777777" w:rsidR="00891DB3" w:rsidRDefault="00891DB3" w:rsidP="00610ADF">
            <w:pPr>
              <w:pStyle w:val="a4"/>
              <w:widowControl w:val="0"/>
              <w:numPr>
                <w:ilvl w:val="0"/>
                <w:numId w:val="689"/>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6ABCB7E9" w14:textId="00639DA4"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Что такое статистическое наблюдение?</w:t>
            </w:r>
          </w:p>
        </w:tc>
        <w:tc>
          <w:tcPr>
            <w:tcW w:w="5142" w:type="dxa"/>
            <w:tcBorders>
              <w:top w:val="single" w:sz="4" w:space="0" w:color="auto"/>
              <w:left w:val="single" w:sz="4" w:space="0" w:color="auto"/>
              <w:bottom w:val="single" w:sz="4" w:space="0" w:color="auto"/>
              <w:right w:val="single" w:sz="4" w:space="0" w:color="auto"/>
            </w:tcBorders>
            <w:hideMark/>
          </w:tcPr>
          <w:p w14:paraId="64E8616D" w14:textId="7B90C2C6"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lang w:val="uz-Cyrl-UZ"/>
              </w:rPr>
              <w:t>П</w:t>
            </w:r>
            <w:r>
              <w:rPr>
                <w:rFonts w:ascii="Times New Roman" w:hAnsi="Times New Roman" w:cs="Times New Roman"/>
                <w:sz w:val="24"/>
                <w:szCs w:val="24"/>
              </w:rPr>
              <w:t>ланомерный, научно-организованный, систематический сбор материала о массовых явлениях общественной жизни путем регистрации существенных признаков.</w:t>
            </w:r>
          </w:p>
        </w:tc>
      </w:tr>
      <w:tr w:rsidR="00891DB3" w14:paraId="0AADD146"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05B06196" w14:textId="77777777" w:rsidR="00891DB3" w:rsidRDefault="00891DB3" w:rsidP="00610ADF">
            <w:pPr>
              <w:pStyle w:val="a4"/>
              <w:widowControl w:val="0"/>
              <w:numPr>
                <w:ilvl w:val="0"/>
                <w:numId w:val="689"/>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5A9C74C8" w14:textId="7B8D2705"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Что такое статистическая совокупность?</w:t>
            </w:r>
          </w:p>
        </w:tc>
        <w:tc>
          <w:tcPr>
            <w:tcW w:w="5142" w:type="dxa"/>
            <w:tcBorders>
              <w:top w:val="single" w:sz="4" w:space="0" w:color="auto"/>
              <w:left w:val="single" w:sz="4" w:space="0" w:color="auto"/>
              <w:bottom w:val="single" w:sz="4" w:space="0" w:color="auto"/>
              <w:right w:val="single" w:sz="4" w:space="0" w:color="auto"/>
            </w:tcBorders>
          </w:tcPr>
          <w:p w14:paraId="3F390CD3" w14:textId="711EDA88"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Множество единиц изучаемого явления;</w:t>
            </w:r>
          </w:p>
        </w:tc>
      </w:tr>
      <w:tr w:rsidR="00891DB3" w14:paraId="2176F49B"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2D0DBAE0" w14:textId="77777777" w:rsidR="00891DB3" w:rsidRDefault="00891DB3" w:rsidP="00610ADF">
            <w:pPr>
              <w:pStyle w:val="a4"/>
              <w:widowControl w:val="0"/>
              <w:numPr>
                <w:ilvl w:val="0"/>
                <w:numId w:val="689"/>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02C6F341" w14:textId="47B28D04"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 xml:space="preserve">Что утверждает закон больших чисел? </w:t>
            </w:r>
          </w:p>
        </w:tc>
        <w:tc>
          <w:tcPr>
            <w:tcW w:w="5142" w:type="dxa"/>
            <w:tcBorders>
              <w:top w:val="single" w:sz="4" w:space="0" w:color="auto"/>
              <w:left w:val="single" w:sz="4" w:space="0" w:color="auto"/>
              <w:bottom w:val="single" w:sz="4" w:space="0" w:color="auto"/>
              <w:right w:val="single" w:sz="4" w:space="0" w:color="auto"/>
            </w:tcBorders>
          </w:tcPr>
          <w:p w14:paraId="256EA9DB" w14:textId="27D8A4CD"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Утверждает, что чем больше единиц охвачено статистическим наблюдением, тем лучше проявляется общая закономерность</w:t>
            </w:r>
          </w:p>
        </w:tc>
      </w:tr>
      <w:tr w:rsidR="00891DB3" w14:paraId="7DF2C0A0"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23D77B5F" w14:textId="77777777" w:rsidR="00891DB3" w:rsidRDefault="00891DB3" w:rsidP="00610ADF">
            <w:pPr>
              <w:pStyle w:val="a4"/>
              <w:widowControl w:val="0"/>
              <w:numPr>
                <w:ilvl w:val="0"/>
                <w:numId w:val="689"/>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1CA49EEA" w14:textId="3D3717DA"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Какую цель преследует «монографическое наблюдение»?</w:t>
            </w:r>
          </w:p>
        </w:tc>
        <w:tc>
          <w:tcPr>
            <w:tcW w:w="5142" w:type="dxa"/>
            <w:tcBorders>
              <w:top w:val="single" w:sz="4" w:space="0" w:color="auto"/>
              <w:left w:val="single" w:sz="4" w:space="0" w:color="auto"/>
              <w:bottom w:val="single" w:sz="4" w:space="0" w:color="auto"/>
              <w:right w:val="single" w:sz="4" w:space="0" w:color="auto"/>
            </w:tcBorders>
          </w:tcPr>
          <w:p w14:paraId="727141B5" w14:textId="059AD5B3"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Изучение важнейшей для исследователя единицы совокупности</w:t>
            </w:r>
          </w:p>
        </w:tc>
      </w:tr>
      <w:tr w:rsidR="00891DB3" w14:paraId="7F86ED73"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19D6F004" w14:textId="77777777" w:rsidR="00891DB3" w:rsidRDefault="00891DB3" w:rsidP="00610ADF">
            <w:pPr>
              <w:pStyle w:val="a4"/>
              <w:widowControl w:val="0"/>
              <w:numPr>
                <w:ilvl w:val="0"/>
                <w:numId w:val="689"/>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65C291AF" w14:textId="2004DCCA"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Что такое уровень (коэффициент) занятости?</w:t>
            </w:r>
          </w:p>
        </w:tc>
        <w:tc>
          <w:tcPr>
            <w:tcW w:w="5142" w:type="dxa"/>
            <w:tcBorders>
              <w:top w:val="single" w:sz="4" w:space="0" w:color="auto"/>
              <w:left w:val="single" w:sz="4" w:space="0" w:color="auto"/>
              <w:bottom w:val="single" w:sz="4" w:space="0" w:color="auto"/>
              <w:right w:val="single" w:sz="4" w:space="0" w:color="auto"/>
            </w:tcBorders>
          </w:tcPr>
          <w:p w14:paraId="745BC44F" w14:textId="75970407"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 xml:space="preserve">Показатель, который характеризует степень использования трудоспособного населения в сфере общественно полезного труда. </w:t>
            </w:r>
          </w:p>
        </w:tc>
      </w:tr>
      <w:tr w:rsidR="00891DB3" w14:paraId="59FFEA1A"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3F5DADD2" w14:textId="77777777" w:rsidR="00891DB3" w:rsidRDefault="00891DB3" w:rsidP="00610ADF">
            <w:pPr>
              <w:pStyle w:val="a4"/>
              <w:widowControl w:val="0"/>
              <w:numPr>
                <w:ilvl w:val="0"/>
                <w:numId w:val="689"/>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07E23566" w14:textId="73D27B62" w:rsid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iCs/>
                <w:sz w:val="24"/>
                <w:szCs w:val="24"/>
              </w:rPr>
              <w:t>Что понимается в статистике под термином «вариация показателя»?</w:t>
            </w:r>
          </w:p>
        </w:tc>
        <w:tc>
          <w:tcPr>
            <w:tcW w:w="5142" w:type="dxa"/>
            <w:tcBorders>
              <w:top w:val="single" w:sz="4" w:space="0" w:color="auto"/>
              <w:left w:val="single" w:sz="4" w:space="0" w:color="auto"/>
              <w:bottom w:val="single" w:sz="4" w:space="0" w:color="auto"/>
              <w:right w:val="single" w:sz="4" w:space="0" w:color="auto"/>
            </w:tcBorders>
          </w:tcPr>
          <w:p w14:paraId="0C2747F3" w14:textId="6CD44733" w:rsid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sz w:val="24"/>
                <w:szCs w:val="24"/>
              </w:rPr>
              <w:t>Это изменение величины показателя</w:t>
            </w:r>
          </w:p>
        </w:tc>
      </w:tr>
      <w:tr w:rsidR="00891DB3" w14:paraId="66A435BF"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7C7C9ADE" w14:textId="77777777" w:rsidR="00891DB3" w:rsidRDefault="00891DB3" w:rsidP="00610ADF">
            <w:pPr>
              <w:pStyle w:val="a4"/>
              <w:widowControl w:val="0"/>
              <w:numPr>
                <w:ilvl w:val="0"/>
                <w:numId w:val="689"/>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534E301B" w14:textId="26BC5F3F" w:rsid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iCs/>
                <w:sz w:val="24"/>
                <w:szCs w:val="24"/>
              </w:rPr>
              <w:t>Что характеризует показатель дисперсии?</w:t>
            </w:r>
          </w:p>
        </w:tc>
        <w:tc>
          <w:tcPr>
            <w:tcW w:w="5142" w:type="dxa"/>
            <w:tcBorders>
              <w:top w:val="single" w:sz="4" w:space="0" w:color="auto"/>
              <w:left w:val="single" w:sz="4" w:space="0" w:color="auto"/>
              <w:bottom w:val="single" w:sz="4" w:space="0" w:color="auto"/>
              <w:right w:val="single" w:sz="4" w:space="0" w:color="auto"/>
            </w:tcBorders>
          </w:tcPr>
          <w:p w14:paraId="79986694" w14:textId="239EC722" w:rsid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sz w:val="24"/>
                <w:szCs w:val="24"/>
              </w:rPr>
              <w:t>Средний квадрат отклонений</w:t>
            </w:r>
          </w:p>
        </w:tc>
      </w:tr>
      <w:tr w:rsidR="00891DB3" w14:paraId="508CFDE6"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629C5F7E" w14:textId="77777777" w:rsidR="00891DB3" w:rsidRDefault="00891DB3" w:rsidP="00610ADF">
            <w:pPr>
              <w:pStyle w:val="a4"/>
              <w:widowControl w:val="0"/>
              <w:numPr>
                <w:ilvl w:val="0"/>
                <w:numId w:val="689"/>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2408558B" w14:textId="2AA9A1B5" w:rsidR="00891DB3" w:rsidRDefault="00891DB3" w:rsidP="0070539E">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Как исчисляется среднеквадратическое  отклонение? </w:t>
            </w:r>
          </w:p>
        </w:tc>
        <w:tc>
          <w:tcPr>
            <w:tcW w:w="5142" w:type="dxa"/>
            <w:tcBorders>
              <w:top w:val="single" w:sz="4" w:space="0" w:color="auto"/>
              <w:left w:val="single" w:sz="4" w:space="0" w:color="auto"/>
              <w:bottom w:val="single" w:sz="4" w:space="0" w:color="auto"/>
              <w:right w:val="single" w:sz="4" w:space="0" w:color="auto"/>
            </w:tcBorders>
          </w:tcPr>
          <w:p w14:paraId="6EC68298" w14:textId="42F7FF89" w:rsid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sz w:val="24"/>
                <w:szCs w:val="24"/>
              </w:rPr>
              <w:t>Как корень квадратный из дисперсии</w:t>
            </w:r>
          </w:p>
        </w:tc>
      </w:tr>
      <w:tr w:rsidR="00891DB3" w14:paraId="1AD8D8C7"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4469BE28" w14:textId="77777777" w:rsidR="00891DB3" w:rsidRDefault="00891DB3" w:rsidP="00610ADF">
            <w:pPr>
              <w:pStyle w:val="a4"/>
              <w:widowControl w:val="0"/>
              <w:numPr>
                <w:ilvl w:val="0"/>
                <w:numId w:val="689"/>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27B0D8AD" w14:textId="3F12FE64" w:rsid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iCs/>
                <w:sz w:val="24"/>
                <w:szCs w:val="24"/>
              </w:rPr>
              <w:t>Что такое статистический индекс?</w:t>
            </w:r>
          </w:p>
        </w:tc>
        <w:tc>
          <w:tcPr>
            <w:tcW w:w="5142" w:type="dxa"/>
            <w:tcBorders>
              <w:top w:val="single" w:sz="4" w:space="0" w:color="auto"/>
              <w:left w:val="single" w:sz="4" w:space="0" w:color="auto"/>
              <w:bottom w:val="single" w:sz="4" w:space="0" w:color="auto"/>
              <w:right w:val="single" w:sz="4" w:space="0" w:color="auto"/>
            </w:tcBorders>
          </w:tcPr>
          <w:p w14:paraId="46753E03" w14:textId="56B61114" w:rsid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sz w:val="24"/>
                <w:szCs w:val="24"/>
              </w:rPr>
              <w:t xml:space="preserve">Относительная величина сравнения двух показателей </w:t>
            </w:r>
          </w:p>
        </w:tc>
      </w:tr>
    </w:tbl>
    <w:p w14:paraId="57651B63" w14:textId="77777777" w:rsidR="008D5800" w:rsidRPr="00891DB3" w:rsidRDefault="001D6681" w:rsidP="008365DB">
      <w:pPr>
        <w:pStyle w:val="3"/>
        <w:spacing w:before="0"/>
        <w:rPr>
          <w:rFonts w:ascii="Times New Roman" w:hAnsi="Times New Roman" w:cs="Times New Roman"/>
          <w:color w:val="auto"/>
          <w:lang w:eastAsia="ru-RU"/>
        </w:rPr>
      </w:pPr>
      <w:bookmarkStart w:id="161" w:name="_Toc161759936"/>
      <w:r w:rsidRPr="00891DB3">
        <w:rPr>
          <w:rFonts w:ascii="Times New Roman" w:hAnsi="Times New Roman" w:cs="Times New Roman"/>
          <w:color w:val="auto"/>
          <w:lang w:eastAsia="ru-RU"/>
        </w:rPr>
        <w:t>Преддипломная практика</w:t>
      </w:r>
      <w:bookmarkEnd w:id="161"/>
    </w:p>
    <w:p w14:paraId="1FA05CA6" w14:textId="77777777" w:rsidR="008D5800" w:rsidRDefault="008D5800" w:rsidP="008D5800">
      <w:pPr>
        <w:rPr>
          <w:rFonts w:ascii="Times New Roman" w:hAnsi="Times New Roman" w:cs="Times New Roman"/>
          <w:sz w:val="24"/>
        </w:rPr>
      </w:pPr>
      <w:r>
        <w:rPr>
          <w:rFonts w:ascii="Times New Roman" w:hAnsi="Times New Roman" w:cs="Times New Roman"/>
          <w:sz w:val="24"/>
        </w:rPr>
        <w:t>Задания открытого типа</w:t>
      </w:r>
    </w:p>
    <w:tbl>
      <w:tblPr>
        <w:tblW w:w="10353" w:type="dxa"/>
        <w:tblCellMar>
          <w:left w:w="0" w:type="dxa"/>
          <w:right w:w="0" w:type="dxa"/>
        </w:tblCellMar>
        <w:tblLook w:val="04A0" w:firstRow="1" w:lastRow="0" w:firstColumn="1" w:lastColumn="0" w:noHBand="0" w:noVBand="1"/>
      </w:tblPr>
      <w:tblGrid>
        <w:gridCol w:w="1225"/>
        <w:gridCol w:w="3986"/>
        <w:gridCol w:w="5142"/>
      </w:tblGrid>
      <w:tr w:rsidR="008D5800" w14:paraId="69A4C50C" w14:textId="77777777" w:rsidTr="008D5800">
        <w:trPr>
          <w:tblHeader/>
        </w:trPr>
        <w:tc>
          <w:tcPr>
            <w:tcW w:w="1225" w:type="dxa"/>
            <w:tcBorders>
              <w:top w:val="single" w:sz="4" w:space="0" w:color="auto"/>
              <w:left w:val="single" w:sz="4" w:space="0" w:color="auto"/>
              <w:bottom w:val="single" w:sz="4" w:space="0" w:color="auto"/>
              <w:right w:val="single" w:sz="4" w:space="0" w:color="auto"/>
            </w:tcBorders>
            <w:vAlign w:val="center"/>
            <w:hideMark/>
          </w:tcPr>
          <w:p w14:paraId="660F03AD" w14:textId="77777777" w:rsidR="008D5800" w:rsidRDefault="008D5800">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lastRenderedPageBreak/>
              <w:t>№ задания</w:t>
            </w:r>
          </w:p>
        </w:tc>
        <w:tc>
          <w:tcPr>
            <w:tcW w:w="3986" w:type="dxa"/>
            <w:tcBorders>
              <w:top w:val="single" w:sz="4" w:space="0" w:color="auto"/>
              <w:left w:val="single" w:sz="4" w:space="0" w:color="auto"/>
              <w:bottom w:val="single" w:sz="4" w:space="0" w:color="auto"/>
              <w:right w:val="single" w:sz="4" w:space="0" w:color="auto"/>
            </w:tcBorders>
            <w:vAlign w:val="center"/>
            <w:hideMark/>
          </w:tcPr>
          <w:p w14:paraId="690CE69A" w14:textId="77777777" w:rsidR="008D5800" w:rsidRDefault="008D5800">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Формулировка задания</w:t>
            </w:r>
          </w:p>
        </w:tc>
        <w:tc>
          <w:tcPr>
            <w:tcW w:w="5142" w:type="dxa"/>
            <w:tcBorders>
              <w:top w:val="single" w:sz="4" w:space="0" w:color="auto"/>
              <w:left w:val="single" w:sz="4" w:space="0" w:color="auto"/>
              <w:bottom w:val="single" w:sz="4" w:space="0" w:color="auto"/>
              <w:right w:val="single" w:sz="4" w:space="0" w:color="auto"/>
            </w:tcBorders>
            <w:vAlign w:val="center"/>
            <w:hideMark/>
          </w:tcPr>
          <w:p w14:paraId="2EF78B39" w14:textId="77777777" w:rsidR="008D5800" w:rsidRDefault="008D5800">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Правильный ответ (ответы)</w:t>
            </w:r>
          </w:p>
        </w:tc>
      </w:tr>
      <w:tr w:rsidR="008D5800" w14:paraId="054EC08F" w14:textId="77777777" w:rsidTr="008D5800">
        <w:tc>
          <w:tcPr>
            <w:tcW w:w="1225" w:type="dxa"/>
            <w:tcBorders>
              <w:top w:val="single" w:sz="4" w:space="0" w:color="auto"/>
              <w:left w:val="single" w:sz="4" w:space="0" w:color="auto"/>
              <w:bottom w:val="single" w:sz="4" w:space="0" w:color="auto"/>
              <w:right w:val="single" w:sz="4" w:space="0" w:color="auto"/>
            </w:tcBorders>
            <w:vAlign w:val="center"/>
          </w:tcPr>
          <w:p w14:paraId="7128582A" w14:textId="77777777" w:rsidR="008D5800" w:rsidRDefault="008D5800" w:rsidP="00610ADF">
            <w:pPr>
              <w:pStyle w:val="a4"/>
              <w:widowControl w:val="0"/>
              <w:numPr>
                <w:ilvl w:val="0"/>
                <w:numId w:val="690"/>
              </w:numPr>
              <w:autoSpaceDE w:val="0"/>
              <w:autoSpaceDN w:val="0"/>
              <w:spacing w:line="256" w:lineRule="auto"/>
              <w:rPr>
                <w:lang w:val="en-US" w:eastAsia="en-US"/>
              </w:rPr>
            </w:pPr>
          </w:p>
        </w:tc>
        <w:tc>
          <w:tcPr>
            <w:tcW w:w="3986" w:type="dxa"/>
            <w:tcBorders>
              <w:top w:val="single" w:sz="4" w:space="0" w:color="auto"/>
              <w:left w:val="single" w:sz="4" w:space="0" w:color="auto"/>
              <w:bottom w:val="single" w:sz="4" w:space="0" w:color="auto"/>
              <w:right w:val="single" w:sz="4" w:space="0" w:color="auto"/>
            </w:tcBorders>
            <w:hideMark/>
          </w:tcPr>
          <w:p w14:paraId="33CB384C" w14:textId="77777777" w:rsidR="008D5800" w:rsidRDefault="008D58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Дайте определение внешнеэкономической деятельности</w:t>
            </w:r>
          </w:p>
        </w:tc>
        <w:tc>
          <w:tcPr>
            <w:tcW w:w="5142" w:type="dxa"/>
            <w:tcBorders>
              <w:top w:val="single" w:sz="4" w:space="0" w:color="auto"/>
              <w:left w:val="single" w:sz="4" w:space="0" w:color="auto"/>
              <w:bottom w:val="single" w:sz="4" w:space="0" w:color="auto"/>
              <w:right w:val="single" w:sz="4" w:space="0" w:color="auto"/>
            </w:tcBorders>
            <w:hideMark/>
          </w:tcPr>
          <w:p w14:paraId="163B8AF6" w14:textId="77777777" w:rsidR="008D5800" w:rsidRDefault="008D58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Это </w:t>
            </w:r>
            <w:r w:rsidRPr="00891DB3">
              <w:rPr>
                <w:rFonts w:ascii="Times New Roman" w:hAnsi="Times New Roman" w:cs="Times New Roman"/>
                <w:sz w:val="24"/>
                <w:szCs w:val="24"/>
              </w:rPr>
              <w:t xml:space="preserve">совокупность функций </w:t>
            </w:r>
            <w:hyperlink r:id="rId30" w:tooltip="Предприятие" w:history="1">
              <w:r w:rsidRPr="00891DB3">
                <w:rPr>
                  <w:rStyle w:val="aa"/>
                  <w:rFonts w:ascii="Times New Roman" w:hAnsi="Times New Roman" w:cs="Times New Roman"/>
                  <w:color w:val="auto"/>
                  <w:sz w:val="24"/>
                  <w:szCs w:val="24"/>
                  <w:u w:val="none"/>
                </w:rPr>
                <w:t>предприятий</w:t>
              </w:r>
            </w:hyperlink>
            <w:r w:rsidRPr="00891DB3">
              <w:rPr>
                <w:rFonts w:ascii="Times New Roman" w:hAnsi="Times New Roman" w:cs="Times New Roman"/>
                <w:sz w:val="24"/>
                <w:szCs w:val="24"/>
              </w:rPr>
              <w:t xml:space="preserve">, ориентированных на </w:t>
            </w:r>
            <w:hyperlink r:id="rId31" w:tooltip="Мировой рынок" w:history="1">
              <w:r w:rsidRPr="00891DB3">
                <w:rPr>
                  <w:rStyle w:val="aa"/>
                  <w:rFonts w:ascii="Times New Roman" w:hAnsi="Times New Roman" w:cs="Times New Roman"/>
                  <w:color w:val="auto"/>
                  <w:sz w:val="24"/>
                  <w:szCs w:val="24"/>
                  <w:u w:val="none"/>
                </w:rPr>
                <w:t>мировой рынок</w:t>
              </w:r>
            </w:hyperlink>
            <w:r w:rsidRPr="00891DB3">
              <w:rPr>
                <w:rFonts w:ascii="Times New Roman" w:hAnsi="Times New Roman" w:cs="Times New Roman"/>
                <w:sz w:val="24"/>
                <w:szCs w:val="24"/>
              </w:rPr>
              <w:t>, с учётом избранной внешнеэкономической стратегии</w:t>
            </w:r>
            <w:r>
              <w:rPr>
                <w:rFonts w:ascii="Times New Roman" w:hAnsi="Times New Roman" w:cs="Times New Roman"/>
                <w:sz w:val="24"/>
                <w:szCs w:val="24"/>
              </w:rPr>
              <w:t>, форм и методов работы на зарубежных рынках.</w:t>
            </w:r>
          </w:p>
        </w:tc>
      </w:tr>
      <w:tr w:rsidR="008D5800" w14:paraId="63832D91" w14:textId="77777777" w:rsidTr="008D5800">
        <w:tc>
          <w:tcPr>
            <w:tcW w:w="1225" w:type="dxa"/>
            <w:tcBorders>
              <w:top w:val="single" w:sz="4" w:space="0" w:color="auto"/>
              <w:left w:val="single" w:sz="4" w:space="0" w:color="auto"/>
              <w:bottom w:val="single" w:sz="4" w:space="0" w:color="auto"/>
              <w:right w:val="single" w:sz="4" w:space="0" w:color="auto"/>
            </w:tcBorders>
            <w:vAlign w:val="center"/>
          </w:tcPr>
          <w:p w14:paraId="393DE27A" w14:textId="77777777" w:rsidR="008D5800" w:rsidRDefault="008D5800" w:rsidP="00610ADF">
            <w:pPr>
              <w:pStyle w:val="a4"/>
              <w:widowControl w:val="0"/>
              <w:numPr>
                <w:ilvl w:val="0"/>
                <w:numId w:val="690"/>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16262276" w14:textId="77777777" w:rsidR="008D5800" w:rsidRDefault="008D5800">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Что такое модернизация?</w:t>
            </w:r>
          </w:p>
        </w:tc>
        <w:tc>
          <w:tcPr>
            <w:tcW w:w="5142" w:type="dxa"/>
            <w:tcBorders>
              <w:top w:val="single" w:sz="4" w:space="0" w:color="auto"/>
              <w:left w:val="single" w:sz="4" w:space="0" w:color="auto"/>
              <w:bottom w:val="single" w:sz="4" w:space="0" w:color="auto"/>
              <w:right w:val="single" w:sz="4" w:space="0" w:color="auto"/>
            </w:tcBorders>
            <w:hideMark/>
          </w:tcPr>
          <w:p w14:paraId="5004CEED" w14:textId="77777777" w:rsidR="008D5800" w:rsidRDefault="008D5800">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Это процесс обновления объекта, приведение его в соответствие с новыми требованиями и нормами, техническими условиями, показателями качества.</w:t>
            </w:r>
          </w:p>
        </w:tc>
      </w:tr>
      <w:tr w:rsidR="008D5800" w14:paraId="6AEFC345" w14:textId="77777777" w:rsidTr="008D5800">
        <w:tc>
          <w:tcPr>
            <w:tcW w:w="1225" w:type="dxa"/>
            <w:tcBorders>
              <w:top w:val="single" w:sz="4" w:space="0" w:color="auto"/>
              <w:left w:val="single" w:sz="4" w:space="0" w:color="auto"/>
              <w:bottom w:val="single" w:sz="4" w:space="0" w:color="auto"/>
              <w:right w:val="single" w:sz="4" w:space="0" w:color="auto"/>
            </w:tcBorders>
            <w:vAlign w:val="center"/>
          </w:tcPr>
          <w:p w14:paraId="3A77FADA" w14:textId="77777777" w:rsidR="008D5800" w:rsidRDefault="008D5800" w:rsidP="00610ADF">
            <w:pPr>
              <w:pStyle w:val="a4"/>
              <w:widowControl w:val="0"/>
              <w:numPr>
                <w:ilvl w:val="0"/>
                <w:numId w:val="690"/>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27DF5B9B" w14:textId="77777777" w:rsidR="008D5800" w:rsidRDefault="008D5800">
            <w:pPr>
              <w:spacing w:after="0" w:line="240" w:lineRule="auto"/>
              <w:contextualSpacing/>
              <w:rPr>
                <w:rStyle w:val="c0"/>
                <w:rFonts w:ascii="Times New Roman" w:hAnsi="Times New Roman" w:cs="Times New Roman"/>
                <w:sz w:val="24"/>
                <w:szCs w:val="24"/>
              </w:rPr>
            </w:pPr>
            <w:r>
              <w:rPr>
                <w:rStyle w:val="c0"/>
                <w:rFonts w:ascii="Times New Roman" w:hAnsi="Times New Roman" w:cs="Times New Roman"/>
                <w:sz w:val="24"/>
                <w:szCs w:val="24"/>
              </w:rPr>
              <w:t>Что отражает план прибылей и убытков?</w:t>
            </w:r>
          </w:p>
        </w:tc>
        <w:tc>
          <w:tcPr>
            <w:tcW w:w="5142" w:type="dxa"/>
            <w:tcBorders>
              <w:top w:val="single" w:sz="4" w:space="0" w:color="auto"/>
              <w:left w:val="single" w:sz="4" w:space="0" w:color="auto"/>
              <w:bottom w:val="single" w:sz="4" w:space="0" w:color="auto"/>
              <w:right w:val="single" w:sz="4" w:space="0" w:color="auto"/>
            </w:tcBorders>
            <w:hideMark/>
          </w:tcPr>
          <w:p w14:paraId="3ECA1E0E" w14:textId="77777777" w:rsidR="008D5800" w:rsidRDefault="008D5800">
            <w:pPr>
              <w:spacing w:after="0" w:line="240" w:lineRule="auto"/>
            </w:pPr>
            <w:r>
              <w:rPr>
                <w:rFonts w:ascii="Times New Roman" w:hAnsi="Times New Roman" w:cs="Times New Roman"/>
                <w:sz w:val="24"/>
                <w:szCs w:val="24"/>
              </w:rPr>
              <w:t>Доходы, расходы и финансовые результаты деятельности предприятия за определенный период.</w:t>
            </w:r>
          </w:p>
        </w:tc>
      </w:tr>
      <w:tr w:rsidR="008D5800" w14:paraId="2D3F0B70" w14:textId="77777777" w:rsidTr="008D5800">
        <w:trPr>
          <w:trHeight w:val="560"/>
        </w:trPr>
        <w:tc>
          <w:tcPr>
            <w:tcW w:w="1225" w:type="dxa"/>
            <w:tcBorders>
              <w:top w:val="single" w:sz="4" w:space="0" w:color="auto"/>
              <w:left w:val="single" w:sz="4" w:space="0" w:color="auto"/>
              <w:bottom w:val="single" w:sz="4" w:space="0" w:color="auto"/>
              <w:right w:val="single" w:sz="4" w:space="0" w:color="auto"/>
            </w:tcBorders>
            <w:vAlign w:val="center"/>
          </w:tcPr>
          <w:p w14:paraId="0B231326" w14:textId="77777777" w:rsidR="008D5800" w:rsidRDefault="008D5800" w:rsidP="00610ADF">
            <w:pPr>
              <w:pStyle w:val="a4"/>
              <w:widowControl w:val="0"/>
              <w:numPr>
                <w:ilvl w:val="0"/>
                <w:numId w:val="690"/>
              </w:numPr>
              <w:autoSpaceDE w:val="0"/>
              <w:autoSpaceDN w:val="0"/>
              <w:spacing w:line="256" w:lineRule="auto"/>
              <w:rPr>
                <w:rFonts w:eastAsiaTheme="majorEastAsia"/>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5BA24DA1" w14:textId="77777777" w:rsidR="008D5800" w:rsidRDefault="008D5800">
            <w:pPr>
              <w:spacing w:after="0" w:line="240" w:lineRule="auto"/>
              <w:contextualSpacing/>
              <w:rPr>
                <w:rStyle w:val="c0"/>
                <w:rFonts w:ascii="Times New Roman" w:hAnsi="Times New Roman" w:cs="Times New Roman"/>
                <w:sz w:val="24"/>
                <w:szCs w:val="24"/>
              </w:rPr>
            </w:pPr>
            <w:r>
              <w:rPr>
                <w:rStyle w:val="c0"/>
                <w:rFonts w:ascii="Times New Roman" w:hAnsi="Times New Roman" w:cs="Times New Roman"/>
                <w:sz w:val="24"/>
                <w:szCs w:val="24"/>
              </w:rPr>
              <w:t>Что характеризует баланс организации?</w:t>
            </w:r>
          </w:p>
        </w:tc>
        <w:tc>
          <w:tcPr>
            <w:tcW w:w="5142" w:type="dxa"/>
            <w:tcBorders>
              <w:top w:val="single" w:sz="4" w:space="0" w:color="auto"/>
              <w:left w:val="single" w:sz="4" w:space="0" w:color="auto"/>
              <w:bottom w:val="single" w:sz="4" w:space="0" w:color="auto"/>
              <w:right w:val="single" w:sz="4" w:space="0" w:color="auto"/>
            </w:tcBorders>
            <w:hideMark/>
          </w:tcPr>
          <w:p w14:paraId="7C88F57F" w14:textId="77777777" w:rsidR="008D5800" w:rsidRDefault="008D5800">
            <w:pPr>
              <w:spacing w:after="0" w:line="240" w:lineRule="auto"/>
            </w:pPr>
            <w:r>
              <w:rPr>
                <w:rFonts w:ascii="Times New Roman" w:hAnsi="Times New Roman" w:cs="Times New Roman"/>
                <w:sz w:val="24"/>
                <w:szCs w:val="24"/>
              </w:rPr>
              <w:t>Финансовое положение предприятия на определенную дату.</w:t>
            </w:r>
          </w:p>
        </w:tc>
      </w:tr>
      <w:tr w:rsidR="008D5800" w14:paraId="28D0CE43" w14:textId="77777777" w:rsidTr="008D5800">
        <w:tc>
          <w:tcPr>
            <w:tcW w:w="1225" w:type="dxa"/>
            <w:tcBorders>
              <w:top w:val="single" w:sz="4" w:space="0" w:color="auto"/>
              <w:left w:val="single" w:sz="4" w:space="0" w:color="auto"/>
              <w:bottom w:val="single" w:sz="4" w:space="0" w:color="auto"/>
              <w:right w:val="single" w:sz="4" w:space="0" w:color="auto"/>
            </w:tcBorders>
            <w:vAlign w:val="center"/>
          </w:tcPr>
          <w:p w14:paraId="66A69CBB" w14:textId="77777777" w:rsidR="008D5800" w:rsidRDefault="008D5800" w:rsidP="00610ADF">
            <w:pPr>
              <w:pStyle w:val="a4"/>
              <w:widowControl w:val="0"/>
              <w:numPr>
                <w:ilvl w:val="0"/>
                <w:numId w:val="690"/>
              </w:numPr>
              <w:autoSpaceDE w:val="0"/>
              <w:autoSpaceDN w:val="0"/>
              <w:spacing w:line="256" w:lineRule="auto"/>
              <w:rPr>
                <w:rFonts w:eastAsiaTheme="majorEastAsia"/>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20D791FE" w14:textId="77777777" w:rsidR="008D5800" w:rsidRDefault="008D58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Что такое конкурентный потенциал организации?</w:t>
            </w:r>
          </w:p>
        </w:tc>
        <w:tc>
          <w:tcPr>
            <w:tcW w:w="5142" w:type="dxa"/>
            <w:tcBorders>
              <w:top w:val="single" w:sz="4" w:space="0" w:color="auto"/>
              <w:left w:val="single" w:sz="4" w:space="0" w:color="auto"/>
              <w:bottom w:val="single" w:sz="4" w:space="0" w:color="auto"/>
              <w:right w:val="single" w:sz="4" w:space="0" w:color="auto"/>
            </w:tcBorders>
            <w:hideMark/>
          </w:tcPr>
          <w:p w14:paraId="090891DF" w14:textId="77777777" w:rsidR="008D5800" w:rsidRDefault="008D58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Это совокупность необходимых ресурсов для деятельности предприятия при организации бизнес-процессов на конкурентных рынках. </w:t>
            </w:r>
          </w:p>
        </w:tc>
      </w:tr>
      <w:tr w:rsidR="008D5800" w14:paraId="500E9B24" w14:textId="77777777" w:rsidTr="008D5800">
        <w:tc>
          <w:tcPr>
            <w:tcW w:w="1225" w:type="dxa"/>
            <w:tcBorders>
              <w:top w:val="single" w:sz="4" w:space="0" w:color="auto"/>
              <w:left w:val="single" w:sz="4" w:space="0" w:color="auto"/>
              <w:bottom w:val="single" w:sz="4" w:space="0" w:color="auto"/>
              <w:right w:val="single" w:sz="4" w:space="0" w:color="auto"/>
            </w:tcBorders>
            <w:vAlign w:val="center"/>
          </w:tcPr>
          <w:p w14:paraId="6D85A74B" w14:textId="77777777" w:rsidR="008D5800" w:rsidRDefault="008D5800" w:rsidP="00610ADF">
            <w:pPr>
              <w:pStyle w:val="a4"/>
              <w:widowControl w:val="0"/>
              <w:numPr>
                <w:ilvl w:val="0"/>
                <w:numId w:val="690"/>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3B6FE8F9" w14:textId="77777777" w:rsidR="008D5800" w:rsidRDefault="008D5800">
            <w:pPr>
              <w:pStyle w:val="a4"/>
              <w:tabs>
                <w:tab w:val="left" w:pos="1780"/>
              </w:tabs>
              <w:spacing w:line="256" w:lineRule="auto"/>
              <w:ind w:left="0"/>
              <w:rPr>
                <w:lang w:eastAsia="en-US"/>
              </w:rPr>
            </w:pPr>
            <w:r>
              <w:rPr>
                <w:lang w:eastAsia="en-US"/>
              </w:rPr>
              <w:t xml:space="preserve">Что такое бизнес-план? </w:t>
            </w:r>
          </w:p>
        </w:tc>
        <w:tc>
          <w:tcPr>
            <w:tcW w:w="5142" w:type="dxa"/>
            <w:tcBorders>
              <w:top w:val="single" w:sz="4" w:space="0" w:color="auto"/>
              <w:left w:val="single" w:sz="4" w:space="0" w:color="auto"/>
              <w:bottom w:val="single" w:sz="4" w:space="0" w:color="auto"/>
              <w:right w:val="single" w:sz="4" w:space="0" w:color="auto"/>
            </w:tcBorders>
            <w:hideMark/>
          </w:tcPr>
          <w:p w14:paraId="4F4974B1" w14:textId="77777777" w:rsidR="008D5800" w:rsidRDefault="008D5800">
            <w:pPr>
              <w:pStyle w:val="a4"/>
              <w:tabs>
                <w:tab w:val="left" w:pos="1780"/>
              </w:tabs>
              <w:spacing w:line="256" w:lineRule="auto"/>
              <w:ind w:left="0"/>
              <w:rPr>
                <w:lang w:eastAsia="en-US"/>
              </w:rPr>
            </w:pPr>
            <w:r>
              <w:rPr>
                <w:lang w:eastAsia="en-US"/>
              </w:rPr>
              <w:t>Документ, в котором описаны цели и планы бизнеса, а также способы их достижения.</w:t>
            </w:r>
          </w:p>
        </w:tc>
      </w:tr>
      <w:tr w:rsidR="008D5800" w14:paraId="3CBAF272" w14:textId="77777777" w:rsidTr="008D5800">
        <w:tc>
          <w:tcPr>
            <w:tcW w:w="1225" w:type="dxa"/>
            <w:tcBorders>
              <w:top w:val="single" w:sz="4" w:space="0" w:color="auto"/>
              <w:left w:val="single" w:sz="4" w:space="0" w:color="auto"/>
              <w:bottom w:val="single" w:sz="4" w:space="0" w:color="auto"/>
              <w:right w:val="single" w:sz="4" w:space="0" w:color="auto"/>
            </w:tcBorders>
            <w:vAlign w:val="center"/>
          </w:tcPr>
          <w:p w14:paraId="5B62A30C" w14:textId="77777777" w:rsidR="008D5800" w:rsidRDefault="008D5800" w:rsidP="00610ADF">
            <w:pPr>
              <w:pStyle w:val="a4"/>
              <w:widowControl w:val="0"/>
              <w:numPr>
                <w:ilvl w:val="0"/>
                <w:numId w:val="690"/>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7215DD92" w14:textId="77777777" w:rsidR="008D5800" w:rsidRDefault="008D5800">
            <w:pPr>
              <w:pStyle w:val="a4"/>
              <w:tabs>
                <w:tab w:val="left" w:pos="1780"/>
              </w:tabs>
              <w:spacing w:line="256" w:lineRule="auto"/>
              <w:ind w:left="0"/>
              <w:rPr>
                <w:lang w:eastAsia="en-US"/>
              </w:rPr>
            </w:pPr>
            <w:r>
              <w:rPr>
                <w:lang w:eastAsia="en-US"/>
              </w:rPr>
              <w:t>Что показывает коэффициент абсолютной ликвидности?</w:t>
            </w:r>
          </w:p>
        </w:tc>
        <w:tc>
          <w:tcPr>
            <w:tcW w:w="5142" w:type="dxa"/>
            <w:tcBorders>
              <w:top w:val="single" w:sz="4" w:space="0" w:color="auto"/>
              <w:left w:val="single" w:sz="4" w:space="0" w:color="auto"/>
              <w:bottom w:val="single" w:sz="4" w:space="0" w:color="auto"/>
              <w:right w:val="single" w:sz="4" w:space="0" w:color="auto"/>
            </w:tcBorders>
            <w:hideMark/>
          </w:tcPr>
          <w:p w14:paraId="4BE21E8D" w14:textId="77777777" w:rsidR="008D5800" w:rsidRDefault="008D5800">
            <w:pPr>
              <w:pStyle w:val="a4"/>
              <w:tabs>
                <w:tab w:val="left" w:pos="1780"/>
              </w:tabs>
              <w:spacing w:line="256" w:lineRule="auto"/>
              <w:ind w:left="0"/>
              <w:rPr>
                <w:lang w:eastAsia="en-US"/>
              </w:rPr>
            </w:pPr>
            <w:r>
              <w:rPr>
                <w:lang w:eastAsia="en-US"/>
              </w:rPr>
              <w:t>Отношение наиболее ликвидных оборотных активов к текущим обязательствам должника</w:t>
            </w:r>
          </w:p>
        </w:tc>
      </w:tr>
      <w:tr w:rsidR="008D5800" w14:paraId="11398A3E" w14:textId="77777777" w:rsidTr="008D5800">
        <w:tc>
          <w:tcPr>
            <w:tcW w:w="1225" w:type="dxa"/>
            <w:tcBorders>
              <w:top w:val="single" w:sz="4" w:space="0" w:color="auto"/>
              <w:left w:val="single" w:sz="4" w:space="0" w:color="auto"/>
              <w:bottom w:val="single" w:sz="4" w:space="0" w:color="auto"/>
              <w:right w:val="single" w:sz="4" w:space="0" w:color="auto"/>
            </w:tcBorders>
            <w:vAlign w:val="center"/>
          </w:tcPr>
          <w:p w14:paraId="6AF3D67A" w14:textId="77777777" w:rsidR="008D5800" w:rsidRDefault="008D5800" w:rsidP="00610ADF">
            <w:pPr>
              <w:pStyle w:val="a4"/>
              <w:widowControl w:val="0"/>
              <w:numPr>
                <w:ilvl w:val="0"/>
                <w:numId w:val="690"/>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27780912" w14:textId="77777777" w:rsidR="008D5800" w:rsidRDefault="008D5800">
            <w:pPr>
              <w:pStyle w:val="a4"/>
              <w:tabs>
                <w:tab w:val="left" w:pos="1780"/>
              </w:tabs>
              <w:spacing w:line="256" w:lineRule="auto"/>
              <w:ind w:left="0"/>
              <w:rPr>
                <w:lang w:eastAsia="en-US"/>
              </w:rPr>
            </w:pPr>
            <w:r>
              <w:rPr>
                <w:lang w:eastAsia="en-US"/>
              </w:rPr>
              <w:t>Что такое финснвоая устойчивость предприятия?</w:t>
            </w:r>
          </w:p>
        </w:tc>
        <w:tc>
          <w:tcPr>
            <w:tcW w:w="5142" w:type="dxa"/>
            <w:tcBorders>
              <w:top w:val="single" w:sz="4" w:space="0" w:color="auto"/>
              <w:left w:val="single" w:sz="4" w:space="0" w:color="auto"/>
              <w:bottom w:val="single" w:sz="4" w:space="0" w:color="auto"/>
              <w:right w:val="single" w:sz="4" w:space="0" w:color="auto"/>
            </w:tcBorders>
            <w:hideMark/>
          </w:tcPr>
          <w:p w14:paraId="4300D008" w14:textId="77777777" w:rsidR="008D5800" w:rsidRDefault="008D5800">
            <w:pPr>
              <w:pStyle w:val="a4"/>
              <w:tabs>
                <w:tab w:val="left" w:pos="1780"/>
              </w:tabs>
              <w:spacing w:line="256" w:lineRule="auto"/>
              <w:ind w:left="0"/>
              <w:rPr>
                <w:lang w:eastAsia="en-US"/>
              </w:rPr>
            </w:pPr>
            <w:r>
              <w:rPr>
                <w:lang w:eastAsia="en-US"/>
              </w:rPr>
              <w:t>Стабильное финансовое положение предприятия, заключающееся в способности в долгосрочном периоде под воздействием внешних факторов сохранять текущее финансовое состояние предприятия.</w:t>
            </w:r>
          </w:p>
        </w:tc>
      </w:tr>
      <w:tr w:rsidR="008D5800" w14:paraId="589E537D" w14:textId="77777777" w:rsidTr="008D5800">
        <w:tc>
          <w:tcPr>
            <w:tcW w:w="1225" w:type="dxa"/>
            <w:tcBorders>
              <w:top w:val="single" w:sz="4" w:space="0" w:color="auto"/>
              <w:left w:val="single" w:sz="4" w:space="0" w:color="auto"/>
              <w:bottom w:val="single" w:sz="4" w:space="0" w:color="auto"/>
              <w:right w:val="single" w:sz="4" w:space="0" w:color="auto"/>
            </w:tcBorders>
            <w:vAlign w:val="center"/>
          </w:tcPr>
          <w:p w14:paraId="67791D00" w14:textId="77777777" w:rsidR="008D5800" w:rsidRDefault="008D5800" w:rsidP="00610ADF">
            <w:pPr>
              <w:pStyle w:val="a4"/>
              <w:widowControl w:val="0"/>
              <w:numPr>
                <w:ilvl w:val="0"/>
                <w:numId w:val="690"/>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2C5A76D9" w14:textId="77777777" w:rsidR="008D5800" w:rsidRDefault="008D5800">
            <w:pPr>
              <w:pStyle w:val="a4"/>
              <w:widowControl w:val="0"/>
              <w:tabs>
                <w:tab w:val="left" w:pos="1780"/>
              </w:tabs>
              <w:autoSpaceDE w:val="0"/>
              <w:autoSpaceDN w:val="0"/>
              <w:spacing w:line="256" w:lineRule="auto"/>
              <w:ind w:left="0"/>
              <w:jc w:val="both"/>
              <w:rPr>
                <w:lang w:eastAsia="en-US"/>
              </w:rPr>
            </w:pPr>
            <w:r>
              <w:rPr>
                <w:lang w:eastAsia="en-US"/>
              </w:rPr>
              <w:t>Что такое платежеспособность предприятия?</w:t>
            </w:r>
          </w:p>
        </w:tc>
        <w:tc>
          <w:tcPr>
            <w:tcW w:w="5142" w:type="dxa"/>
            <w:tcBorders>
              <w:top w:val="single" w:sz="4" w:space="0" w:color="auto"/>
              <w:left w:val="single" w:sz="4" w:space="0" w:color="auto"/>
              <w:bottom w:val="single" w:sz="4" w:space="0" w:color="auto"/>
              <w:right w:val="single" w:sz="4" w:space="0" w:color="auto"/>
            </w:tcBorders>
            <w:hideMark/>
          </w:tcPr>
          <w:p w14:paraId="258E2140" w14:textId="77777777" w:rsidR="008D5800" w:rsidRDefault="008D5800">
            <w:pPr>
              <w:pStyle w:val="a4"/>
              <w:widowControl w:val="0"/>
              <w:tabs>
                <w:tab w:val="left" w:pos="1780"/>
              </w:tabs>
              <w:autoSpaceDE w:val="0"/>
              <w:autoSpaceDN w:val="0"/>
              <w:spacing w:line="256" w:lineRule="auto"/>
              <w:ind w:left="0"/>
              <w:jc w:val="both"/>
              <w:rPr>
                <w:lang w:eastAsia="en-US"/>
              </w:rPr>
            </w:pPr>
            <w:r>
              <w:rPr>
                <w:lang w:eastAsia="en-US"/>
              </w:rPr>
              <w:t>Способность компании полностью и вовремя оплачивать свои обязательства</w:t>
            </w:r>
          </w:p>
        </w:tc>
      </w:tr>
      <w:tr w:rsidR="008D5800" w14:paraId="7D4CC87A" w14:textId="77777777" w:rsidTr="008D5800">
        <w:tc>
          <w:tcPr>
            <w:tcW w:w="1225" w:type="dxa"/>
            <w:tcBorders>
              <w:top w:val="single" w:sz="4" w:space="0" w:color="auto"/>
              <w:left w:val="single" w:sz="4" w:space="0" w:color="auto"/>
              <w:bottom w:val="single" w:sz="4" w:space="0" w:color="auto"/>
              <w:right w:val="single" w:sz="4" w:space="0" w:color="auto"/>
            </w:tcBorders>
            <w:vAlign w:val="center"/>
          </w:tcPr>
          <w:p w14:paraId="4CF5C7F0" w14:textId="77777777" w:rsidR="008D5800" w:rsidRDefault="008D5800" w:rsidP="00610ADF">
            <w:pPr>
              <w:pStyle w:val="a4"/>
              <w:widowControl w:val="0"/>
              <w:numPr>
                <w:ilvl w:val="0"/>
                <w:numId w:val="690"/>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0C0420C0" w14:textId="77777777" w:rsidR="008D5800" w:rsidRDefault="008D5800">
            <w:pPr>
              <w:pStyle w:val="a4"/>
              <w:widowControl w:val="0"/>
              <w:tabs>
                <w:tab w:val="left" w:pos="1780"/>
              </w:tabs>
              <w:autoSpaceDE w:val="0"/>
              <w:autoSpaceDN w:val="0"/>
              <w:spacing w:line="256" w:lineRule="auto"/>
              <w:ind w:left="0"/>
              <w:rPr>
                <w:lang w:eastAsia="en-US"/>
              </w:rPr>
            </w:pPr>
            <w:r>
              <w:rPr>
                <w:lang w:eastAsia="en-US"/>
              </w:rPr>
              <w:t>Что такое рентабельность предприятия?</w:t>
            </w:r>
          </w:p>
        </w:tc>
        <w:tc>
          <w:tcPr>
            <w:tcW w:w="5142" w:type="dxa"/>
            <w:tcBorders>
              <w:top w:val="single" w:sz="4" w:space="0" w:color="auto"/>
              <w:left w:val="single" w:sz="4" w:space="0" w:color="auto"/>
              <w:bottom w:val="single" w:sz="4" w:space="0" w:color="auto"/>
              <w:right w:val="single" w:sz="4" w:space="0" w:color="auto"/>
            </w:tcBorders>
            <w:hideMark/>
          </w:tcPr>
          <w:p w14:paraId="15692212" w14:textId="77777777" w:rsidR="008D5800" w:rsidRDefault="008D5800">
            <w:pPr>
              <w:pStyle w:val="a4"/>
              <w:widowControl w:val="0"/>
              <w:tabs>
                <w:tab w:val="left" w:pos="1780"/>
              </w:tabs>
              <w:autoSpaceDE w:val="0"/>
              <w:autoSpaceDN w:val="0"/>
              <w:spacing w:line="256" w:lineRule="auto"/>
              <w:ind w:left="0"/>
              <w:rPr>
                <w:lang w:eastAsia="en-US"/>
              </w:rPr>
            </w:pPr>
            <w:r>
              <w:rPr>
                <w:lang w:eastAsia="en-US"/>
              </w:rPr>
              <w:t>Степень эффективности использования материальных, трудовых и денежных ресурсов, а также природных богатств</w:t>
            </w:r>
          </w:p>
        </w:tc>
      </w:tr>
    </w:tbl>
    <w:p w14:paraId="4C9E100C" w14:textId="3611D052" w:rsidR="001D6681" w:rsidRPr="008365DB" w:rsidRDefault="001D6681" w:rsidP="00891DB3">
      <w:pPr>
        <w:pStyle w:val="1"/>
        <w:rPr>
          <w:lang w:eastAsia="ru-RU"/>
        </w:rPr>
      </w:pPr>
      <w:r w:rsidRPr="008365DB">
        <w:rPr>
          <w:lang w:eastAsia="ru-RU"/>
        </w:rPr>
        <w:tab/>
      </w:r>
      <w:bookmarkStart w:id="162" w:name="_Toc161759937"/>
      <w:r w:rsidRPr="008365DB">
        <w:rPr>
          <w:lang w:eastAsia="ru-RU"/>
        </w:rPr>
        <w:t>ПК-7</w:t>
      </w:r>
      <w:bookmarkEnd w:id="162"/>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825"/>
        <w:gridCol w:w="4538"/>
      </w:tblGrid>
      <w:tr w:rsidR="001D6681" w:rsidRPr="008365DB" w14:paraId="3C5088B3" w14:textId="77777777" w:rsidTr="002E4AAC">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6DA7E5D" w14:textId="77777777" w:rsidR="001D6681" w:rsidRPr="008365DB" w:rsidRDefault="001D6681"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3825" w:type="dxa"/>
            <w:tcBorders>
              <w:top w:val="single" w:sz="4" w:space="0" w:color="auto"/>
              <w:left w:val="single" w:sz="4" w:space="0" w:color="auto"/>
              <w:bottom w:val="single" w:sz="4" w:space="0" w:color="auto"/>
              <w:right w:val="single" w:sz="4" w:space="0" w:color="auto"/>
            </w:tcBorders>
            <w:vAlign w:val="center"/>
            <w:hideMark/>
          </w:tcPr>
          <w:p w14:paraId="672EA61A" w14:textId="77777777" w:rsidR="001D6681" w:rsidRPr="008365DB" w:rsidRDefault="001D6681"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4538" w:type="dxa"/>
            <w:tcBorders>
              <w:top w:val="single" w:sz="4" w:space="0" w:color="auto"/>
              <w:left w:val="single" w:sz="4" w:space="0" w:color="auto"/>
              <w:bottom w:val="single" w:sz="4" w:space="0" w:color="auto"/>
              <w:right w:val="single" w:sz="4" w:space="0" w:color="auto"/>
            </w:tcBorders>
            <w:vAlign w:val="center"/>
            <w:hideMark/>
          </w:tcPr>
          <w:p w14:paraId="03A71801" w14:textId="77777777" w:rsidR="001D6681" w:rsidRPr="008365DB" w:rsidRDefault="001D6681" w:rsidP="008365DB">
            <w:pPr>
              <w:spacing w:after="0" w:line="240" w:lineRule="auto"/>
              <w:jc w:val="center"/>
              <w:rPr>
                <w:rFonts w:ascii="Times New Roman" w:hAnsi="Times New Roman" w:cs="Times New Roman"/>
                <w:sz w:val="24"/>
                <w:szCs w:val="24"/>
              </w:rPr>
            </w:pPr>
            <w:r w:rsidRPr="002E4AAC">
              <w:rPr>
                <w:rFonts w:ascii="Times New Roman" w:hAnsi="Times New Roman" w:cs="Times New Roman"/>
                <w:sz w:val="24"/>
                <w:szCs w:val="24"/>
              </w:rPr>
              <w:t>Индикаторы достижения компетенции, формируемые данной</w:t>
            </w:r>
            <w:r w:rsidRPr="008365DB">
              <w:rPr>
                <w:rFonts w:ascii="Times New Roman" w:hAnsi="Times New Roman" w:cs="Times New Roman"/>
                <w:sz w:val="24"/>
                <w:szCs w:val="24"/>
              </w:rPr>
              <w:t xml:space="preserve"> дисциплиной</w:t>
            </w:r>
          </w:p>
        </w:tc>
      </w:tr>
      <w:tr w:rsidR="001D6681" w:rsidRPr="008365DB" w14:paraId="4538CBAA" w14:textId="77777777" w:rsidTr="002E4AAC">
        <w:trPr>
          <w:jc w:val="center"/>
        </w:trPr>
        <w:tc>
          <w:tcPr>
            <w:tcW w:w="1980" w:type="dxa"/>
            <w:tcBorders>
              <w:top w:val="single" w:sz="4" w:space="0" w:color="auto"/>
              <w:left w:val="single" w:sz="4" w:space="0" w:color="auto"/>
              <w:bottom w:val="single" w:sz="4" w:space="0" w:color="auto"/>
              <w:right w:val="single" w:sz="4" w:space="0" w:color="auto"/>
            </w:tcBorders>
            <w:hideMark/>
          </w:tcPr>
          <w:p w14:paraId="7899068D" w14:textId="597F546C" w:rsidR="001D6681" w:rsidRPr="008365DB" w:rsidRDefault="001D668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ПК-7</w:t>
            </w:r>
          </w:p>
        </w:tc>
        <w:tc>
          <w:tcPr>
            <w:tcW w:w="3825" w:type="dxa"/>
            <w:tcBorders>
              <w:top w:val="single" w:sz="4" w:space="0" w:color="auto"/>
              <w:left w:val="single" w:sz="4" w:space="0" w:color="auto"/>
              <w:bottom w:val="single" w:sz="4" w:space="0" w:color="auto"/>
              <w:right w:val="single" w:sz="4" w:space="0" w:color="auto"/>
            </w:tcBorders>
            <w:hideMark/>
          </w:tcPr>
          <w:p w14:paraId="219D5306" w14:textId="73FD1C07" w:rsidR="001D6681" w:rsidRPr="008365DB" w:rsidRDefault="001D6681" w:rsidP="008365DB">
            <w:pPr>
              <w:pStyle w:val="TableParagraph"/>
              <w:spacing w:line="256" w:lineRule="auto"/>
              <w:jc w:val="both"/>
              <w:rPr>
                <w:sz w:val="24"/>
                <w:szCs w:val="24"/>
              </w:rPr>
            </w:pPr>
            <w:r w:rsidRPr="008365DB">
              <w:rPr>
                <w:sz w:val="24"/>
                <w:szCs w:val="24"/>
              </w:rPr>
              <w:t>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c>
          <w:tcPr>
            <w:tcW w:w="4538" w:type="dxa"/>
            <w:tcBorders>
              <w:top w:val="single" w:sz="4" w:space="0" w:color="auto"/>
              <w:left w:val="single" w:sz="4" w:space="0" w:color="auto"/>
              <w:bottom w:val="single" w:sz="4" w:space="0" w:color="auto"/>
              <w:right w:val="single" w:sz="4" w:space="0" w:color="auto"/>
            </w:tcBorders>
            <w:hideMark/>
          </w:tcPr>
          <w:p w14:paraId="2B86D423" w14:textId="65607485" w:rsidR="001D6681" w:rsidRPr="008365DB" w:rsidRDefault="001D6681" w:rsidP="008365DB">
            <w:pPr>
              <w:pStyle w:val="TableParagraph"/>
              <w:spacing w:line="256" w:lineRule="auto"/>
              <w:jc w:val="both"/>
              <w:rPr>
                <w:sz w:val="24"/>
                <w:szCs w:val="24"/>
              </w:rPr>
            </w:pPr>
            <w:r w:rsidRPr="008365DB">
              <w:rPr>
                <w:sz w:val="24"/>
                <w:szCs w:val="24"/>
              </w:rPr>
              <w:t>Знать:</w:t>
            </w:r>
            <w:r w:rsidRPr="008365DB">
              <w:rPr>
                <w:spacing w:val="1"/>
                <w:sz w:val="24"/>
                <w:szCs w:val="24"/>
              </w:rPr>
              <w:t xml:space="preserve"> </w:t>
            </w:r>
            <w:r w:rsidR="002E4AAC" w:rsidRPr="002E4AAC">
              <w:rPr>
                <w:sz w:val="24"/>
                <w:szCs w:val="24"/>
              </w:rPr>
              <w:t>отечественные и зарубежные источники информации</w:t>
            </w:r>
            <w:r w:rsidRPr="008365DB">
              <w:rPr>
                <w:sz w:val="24"/>
                <w:szCs w:val="24"/>
              </w:rPr>
              <w:t>.</w:t>
            </w:r>
          </w:p>
          <w:p w14:paraId="28640785" w14:textId="2C98F957" w:rsidR="002E4AAC" w:rsidRDefault="001D6681" w:rsidP="002E4AAC">
            <w:pPr>
              <w:pStyle w:val="TableParagraph"/>
              <w:spacing w:line="256" w:lineRule="auto"/>
              <w:jc w:val="both"/>
              <w:rPr>
                <w:sz w:val="24"/>
                <w:szCs w:val="24"/>
              </w:rPr>
            </w:pPr>
            <w:r w:rsidRPr="008365DB">
              <w:rPr>
                <w:sz w:val="24"/>
                <w:szCs w:val="24"/>
              </w:rPr>
              <w:t xml:space="preserve">Уметь: </w:t>
            </w:r>
            <w:r w:rsidR="002E4AAC" w:rsidRPr="002E4AAC">
              <w:rPr>
                <w:sz w:val="24"/>
                <w:szCs w:val="24"/>
              </w:rPr>
              <w:t xml:space="preserve">собрать необходимые данные </w:t>
            </w:r>
          </w:p>
          <w:p w14:paraId="7A4BB3AC" w14:textId="50D02C66" w:rsidR="001D6681" w:rsidRPr="008365DB" w:rsidRDefault="001D6681" w:rsidP="002E4AAC">
            <w:pPr>
              <w:pStyle w:val="TableParagraph"/>
              <w:spacing w:line="256" w:lineRule="auto"/>
              <w:jc w:val="both"/>
              <w:rPr>
                <w:sz w:val="24"/>
                <w:szCs w:val="24"/>
              </w:rPr>
            </w:pPr>
            <w:r w:rsidRPr="008365DB">
              <w:rPr>
                <w:sz w:val="24"/>
                <w:szCs w:val="24"/>
              </w:rPr>
              <w:t>Владеть:</w:t>
            </w:r>
            <w:r w:rsidRPr="008365DB">
              <w:rPr>
                <w:spacing w:val="80"/>
                <w:sz w:val="24"/>
                <w:szCs w:val="24"/>
              </w:rPr>
              <w:t xml:space="preserve"> </w:t>
            </w:r>
            <w:r w:rsidRPr="008365DB">
              <w:rPr>
                <w:sz w:val="24"/>
                <w:szCs w:val="24"/>
              </w:rPr>
              <w:t>навыками</w:t>
            </w:r>
            <w:r w:rsidRPr="008365DB">
              <w:rPr>
                <w:spacing w:val="81"/>
                <w:sz w:val="24"/>
                <w:szCs w:val="24"/>
              </w:rPr>
              <w:t xml:space="preserve"> </w:t>
            </w:r>
            <w:r w:rsidR="002E4AAC" w:rsidRPr="002E4AAC">
              <w:rPr>
                <w:sz w:val="24"/>
                <w:szCs w:val="24"/>
              </w:rPr>
              <w:t>анал</w:t>
            </w:r>
            <w:r w:rsidR="002E4AAC">
              <w:rPr>
                <w:sz w:val="24"/>
                <w:szCs w:val="24"/>
              </w:rPr>
              <w:t>иза полученных данных</w:t>
            </w:r>
            <w:r w:rsidR="002E4AAC" w:rsidRPr="002E4AAC">
              <w:rPr>
                <w:sz w:val="24"/>
                <w:szCs w:val="24"/>
              </w:rPr>
              <w:t xml:space="preserve"> и подготов</w:t>
            </w:r>
            <w:r w:rsidR="002E4AAC">
              <w:rPr>
                <w:sz w:val="24"/>
                <w:szCs w:val="24"/>
              </w:rPr>
              <w:t>ки</w:t>
            </w:r>
            <w:r w:rsidR="002E4AAC" w:rsidRPr="002E4AAC">
              <w:rPr>
                <w:sz w:val="24"/>
                <w:szCs w:val="24"/>
              </w:rPr>
              <w:t xml:space="preserve"> информационн</w:t>
            </w:r>
            <w:r w:rsidR="002E4AAC">
              <w:rPr>
                <w:sz w:val="24"/>
                <w:szCs w:val="24"/>
              </w:rPr>
              <w:t>ого</w:t>
            </w:r>
            <w:r w:rsidR="002E4AAC" w:rsidRPr="002E4AAC">
              <w:rPr>
                <w:sz w:val="24"/>
                <w:szCs w:val="24"/>
              </w:rPr>
              <w:t xml:space="preserve"> обзор</w:t>
            </w:r>
            <w:r w:rsidR="002E4AAC">
              <w:rPr>
                <w:sz w:val="24"/>
                <w:szCs w:val="24"/>
              </w:rPr>
              <w:t>а</w:t>
            </w:r>
            <w:r w:rsidR="002E4AAC" w:rsidRPr="002E4AAC">
              <w:rPr>
                <w:sz w:val="24"/>
                <w:szCs w:val="24"/>
              </w:rPr>
              <w:t xml:space="preserve"> и/или аналитическ</w:t>
            </w:r>
            <w:r w:rsidR="002E4AAC">
              <w:rPr>
                <w:sz w:val="24"/>
                <w:szCs w:val="24"/>
              </w:rPr>
              <w:t>ого</w:t>
            </w:r>
            <w:r w:rsidR="002E4AAC" w:rsidRPr="002E4AAC">
              <w:rPr>
                <w:sz w:val="24"/>
                <w:szCs w:val="24"/>
              </w:rPr>
              <w:t xml:space="preserve"> отчет</w:t>
            </w:r>
            <w:r w:rsidR="002E4AAC">
              <w:rPr>
                <w:sz w:val="24"/>
                <w:szCs w:val="24"/>
              </w:rPr>
              <w:t>а</w:t>
            </w:r>
          </w:p>
        </w:tc>
      </w:tr>
    </w:tbl>
    <w:p w14:paraId="2C338988" w14:textId="16F2D8C3" w:rsidR="001D6681" w:rsidRPr="008365DB" w:rsidRDefault="002E4AAC" w:rsidP="008365DB">
      <w:pPr>
        <w:pStyle w:val="2"/>
        <w:spacing w:before="0"/>
        <w:rPr>
          <w:rFonts w:cs="Times New Roman"/>
          <w:sz w:val="24"/>
          <w:szCs w:val="24"/>
          <w:lang w:eastAsia="ru-RU"/>
        </w:rPr>
      </w:pPr>
      <w:bookmarkStart w:id="163" w:name="_Toc161759938"/>
      <w:r>
        <w:rPr>
          <w:rFonts w:cs="Times New Roman"/>
          <w:sz w:val="24"/>
          <w:szCs w:val="24"/>
          <w:lang w:eastAsia="ru-RU"/>
        </w:rPr>
        <w:t xml:space="preserve">Дисциплины: </w:t>
      </w:r>
      <w:r w:rsidR="001D6681" w:rsidRPr="008365DB">
        <w:rPr>
          <w:rFonts w:cs="Times New Roman"/>
          <w:sz w:val="24"/>
          <w:szCs w:val="24"/>
          <w:lang w:eastAsia="ru-RU"/>
        </w:rPr>
        <w:t>Внешнеэкономическая деятельность предприятия</w:t>
      </w:r>
      <w:bookmarkEnd w:id="163"/>
      <w:r w:rsidR="001D6681" w:rsidRPr="008365DB">
        <w:rPr>
          <w:rFonts w:cs="Times New Roman"/>
          <w:sz w:val="24"/>
          <w:szCs w:val="24"/>
          <w:lang w:eastAsia="ru-RU"/>
        </w:rPr>
        <w:tab/>
      </w:r>
    </w:p>
    <w:p w14:paraId="316A7519" w14:textId="77777777" w:rsidR="00DA5FC8" w:rsidRDefault="00DA5FC8" w:rsidP="00DA5F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343" w:type="dxa"/>
        <w:tblLayout w:type="fixed"/>
        <w:tblLook w:val="04A0" w:firstRow="1" w:lastRow="0" w:firstColumn="1" w:lastColumn="0" w:noHBand="0" w:noVBand="1"/>
      </w:tblPr>
      <w:tblGrid>
        <w:gridCol w:w="959"/>
        <w:gridCol w:w="3429"/>
        <w:gridCol w:w="4259"/>
        <w:gridCol w:w="1696"/>
      </w:tblGrid>
      <w:tr w:rsidR="00DA5FC8" w14:paraId="4536CD18" w14:textId="77777777" w:rsidTr="002E4AAC">
        <w:trPr>
          <w:tblHeader/>
        </w:trPr>
        <w:tc>
          <w:tcPr>
            <w:tcW w:w="959" w:type="dxa"/>
            <w:tcBorders>
              <w:top w:val="single" w:sz="4" w:space="0" w:color="auto"/>
              <w:left w:val="single" w:sz="4" w:space="0" w:color="auto"/>
              <w:bottom w:val="single" w:sz="4" w:space="0" w:color="auto"/>
              <w:right w:val="single" w:sz="4" w:space="0" w:color="auto"/>
            </w:tcBorders>
            <w:hideMark/>
          </w:tcPr>
          <w:p w14:paraId="5C1B0AA2" w14:textId="77777777" w:rsidR="00DA5FC8" w:rsidRDefault="00DA5FC8">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3429" w:type="dxa"/>
            <w:tcBorders>
              <w:top w:val="single" w:sz="4" w:space="0" w:color="auto"/>
              <w:left w:val="single" w:sz="4" w:space="0" w:color="auto"/>
              <w:bottom w:val="single" w:sz="4" w:space="0" w:color="auto"/>
              <w:right w:val="single" w:sz="4" w:space="0" w:color="auto"/>
            </w:tcBorders>
            <w:hideMark/>
          </w:tcPr>
          <w:p w14:paraId="1473DECB" w14:textId="77777777" w:rsidR="00DA5FC8" w:rsidRDefault="00DA5FC8">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259" w:type="dxa"/>
            <w:tcBorders>
              <w:top w:val="single" w:sz="4" w:space="0" w:color="auto"/>
              <w:left w:val="single" w:sz="4" w:space="0" w:color="auto"/>
              <w:bottom w:val="single" w:sz="4" w:space="0" w:color="auto"/>
              <w:right w:val="single" w:sz="4" w:space="0" w:color="auto"/>
            </w:tcBorders>
            <w:hideMark/>
          </w:tcPr>
          <w:p w14:paraId="3C36C17A" w14:textId="77777777" w:rsidR="00DA5FC8" w:rsidRDefault="00DA5FC8">
            <w:pPr>
              <w:jc w:val="center"/>
              <w:rPr>
                <w:rFonts w:ascii="Times New Roman" w:hAnsi="Times New Roman" w:cs="Times New Roman"/>
                <w:sz w:val="24"/>
                <w:szCs w:val="24"/>
              </w:rPr>
            </w:pPr>
            <w:r>
              <w:rPr>
                <w:rFonts w:ascii="Times New Roman" w:hAnsi="Times New Roman" w:cs="Times New Roman"/>
                <w:sz w:val="24"/>
                <w:szCs w:val="24"/>
              </w:rPr>
              <w:t>Варианты ответов</w:t>
            </w:r>
          </w:p>
        </w:tc>
        <w:tc>
          <w:tcPr>
            <w:tcW w:w="1696" w:type="dxa"/>
            <w:tcBorders>
              <w:top w:val="single" w:sz="4" w:space="0" w:color="auto"/>
              <w:left w:val="single" w:sz="4" w:space="0" w:color="auto"/>
              <w:bottom w:val="single" w:sz="4" w:space="0" w:color="auto"/>
              <w:right w:val="single" w:sz="4" w:space="0" w:color="auto"/>
            </w:tcBorders>
            <w:hideMark/>
          </w:tcPr>
          <w:p w14:paraId="1BA933D9" w14:textId="77777777" w:rsidR="00DA5FC8" w:rsidRDefault="00DA5FC8">
            <w:pPr>
              <w:jc w:val="cente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DA5FC8" w14:paraId="31627330" w14:textId="77777777" w:rsidTr="00891DB3">
        <w:trPr>
          <w:trHeight w:val="1066"/>
        </w:trPr>
        <w:tc>
          <w:tcPr>
            <w:tcW w:w="959" w:type="dxa"/>
            <w:tcBorders>
              <w:top w:val="single" w:sz="4" w:space="0" w:color="auto"/>
              <w:left w:val="single" w:sz="4" w:space="0" w:color="auto"/>
              <w:bottom w:val="single" w:sz="4" w:space="0" w:color="auto"/>
              <w:right w:val="single" w:sz="4" w:space="0" w:color="auto"/>
            </w:tcBorders>
          </w:tcPr>
          <w:p w14:paraId="1B4A22AD" w14:textId="131DECDB" w:rsidR="00DA5FC8" w:rsidRPr="00891DB3" w:rsidRDefault="00DA5FC8" w:rsidP="00610ADF">
            <w:pPr>
              <w:pStyle w:val="a4"/>
              <w:numPr>
                <w:ilvl w:val="0"/>
                <w:numId w:val="687"/>
              </w:numPr>
            </w:pPr>
          </w:p>
        </w:tc>
        <w:tc>
          <w:tcPr>
            <w:tcW w:w="3429" w:type="dxa"/>
            <w:tcBorders>
              <w:top w:val="single" w:sz="4" w:space="0" w:color="auto"/>
              <w:left w:val="single" w:sz="4" w:space="0" w:color="auto"/>
              <w:bottom w:val="single" w:sz="4" w:space="0" w:color="auto"/>
              <w:right w:val="single" w:sz="4" w:space="0" w:color="auto"/>
            </w:tcBorders>
            <w:hideMark/>
          </w:tcPr>
          <w:p w14:paraId="0620FEBF"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Что такое таможенная пошлина?</w:t>
            </w:r>
            <w:r>
              <w:rPr>
                <w:rFonts w:ascii="Times New Roman" w:hAnsi="Times New Roman" w:cs="Times New Roman"/>
                <w:iCs/>
                <w:sz w:val="24"/>
                <w:szCs w:val="24"/>
              </w:rPr>
              <w:br/>
            </w:r>
          </w:p>
        </w:tc>
        <w:tc>
          <w:tcPr>
            <w:tcW w:w="4259" w:type="dxa"/>
            <w:tcBorders>
              <w:top w:val="single" w:sz="4" w:space="0" w:color="auto"/>
              <w:left w:val="single" w:sz="4" w:space="0" w:color="auto"/>
              <w:bottom w:val="single" w:sz="4" w:space="0" w:color="auto"/>
              <w:right w:val="single" w:sz="4" w:space="0" w:color="auto"/>
            </w:tcBorders>
            <w:hideMark/>
          </w:tcPr>
          <w:p w14:paraId="3AD9AC32"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iCs/>
                <w:sz w:val="24"/>
                <w:szCs w:val="24"/>
                <w:lang w:val="ru-RU"/>
              </w:rPr>
              <w:t>а) косвенный налог</w:t>
            </w:r>
            <w:r w:rsidRPr="00DA5FC8">
              <w:rPr>
                <w:rFonts w:ascii="Times New Roman" w:hAnsi="Times New Roman" w:cs="Times New Roman"/>
                <w:iCs/>
                <w:sz w:val="24"/>
                <w:szCs w:val="24"/>
                <w:lang w:val="ru-RU"/>
              </w:rPr>
              <w:br/>
              <w:t>б) прямой налог</w:t>
            </w:r>
            <w:r w:rsidRPr="00DA5FC8">
              <w:rPr>
                <w:rFonts w:ascii="Times New Roman" w:hAnsi="Times New Roman" w:cs="Times New Roman"/>
                <w:iCs/>
                <w:sz w:val="24"/>
                <w:szCs w:val="24"/>
                <w:lang w:val="ru-RU"/>
              </w:rPr>
              <w:br/>
              <w:t>в) ценовое вознаграждение таможенного органа за его услуги</w:t>
            </w:r>
          </w:p>
        </w:tc>
        <w:tc>
          <w:tcPr>
            <w:tcW w:w="1696" w:type="dxa"/>
            <w:tcBorders>
              <w:top w:val="single" w:sz="4" w:space="0" w:color="auto"/>
              <w:left w:val="single" w:sz="4" w:space="0" w:color="auto"/>
              <w:bottom w:val="single" w:sz="4" w:space="0" w:color="auto"/>
              <w:right w:val="single" w:sz="4" w:space="0" w:color="auto"/>
            </w:tcBorders>
            <w:hideMark/>
          </w:tcPr>
          <w:p w14:paraId="4BAFC697"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а</w:t>
            </w:r>
          </w:p>
        </w:tc>
      </w:tr>
      <w:tr w:rsidR="00DA5FC8" w14:paraId="4D4230B2" w14:textId="77777777" w:rsidTr="00891DB3">
        <w:trPr>
          <w:trHeight w:val="1064"/>
        </w:trPr>
        <w:tc>
          <w:tcPr>
            <w:tcW w:w="959" w:type="dxa"/>
            <w:tcBorders>
              <w:top w:val="single" w:sz="4" w:space="0" w:color="auto"/>
              <w:left w:val="single" w:sz="4" w:space="0" w:color="auto"/>
              <w:bottom w:val="single" w:sz="4" w:space="0" w:color="auto"/>
              <w:right w:val="single" w:sz="4" w:space="0" w:color="auto"/>
            </w:tcBorders>
          </w:tcPr>
          <w:p w14:paraId="28E9B43B" w14:textId="7E1445AD" w:rsidR="00DA5FC8" w:rsidRPr="00891DB3" w:rsidRDefault="00DA5FC8" w:rsidP="00610ADF">
            <w:pPr>
              <w:pStyle w:val="a4"/>
              <w:numPr>
                <w:ilvl w:val="0"/>
                <w:numId w:val="687"/>
              </w:numPr>
            </w:pPr>
          </w:p>
        </w:tc>
        <w:tc>
          <w:tcPr>
            <w:tcW w:w="3429" w:type="dxa"/>
            <w:tcBorders>
              <w:top w:val="single" w:sz="4" w:space="0" w:color="auto"/>
              <w:left w:val="single" w:sz="4" w:space="0" w:color="auto"/>
              <w:bottom w:val="single" w:sz="4" w:space="0" w:color="auto"/>
              <w:right w:val="single" w:sz="4" w:space="0" w:color="auto"/>
            </w:tcBorders>
            <w:hideMark/>
          </w:tcPr>
          <w:p w14:paraId="28B41354"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Основной признак экспорта товара:</w:t>
            </w:r>
            <w:r>
              <w:rPr>
                <w:rFonts w:ascii="Times New Roman" w:hAnsi="Times New Roman" w:cs="Times New Roman"/>
                <w:iCs/>
                <w:sz w:val="24"/>
                <w:szCs w:val="24"/>
              </w:rPr>
              <w:br/>
            </w:r>
          </w:p>
        </w:tc>
        <w:tc>
          <w:tcPr>
            <w:tcW w:w="4259" w:type="dxa"/>
            <w:tcBorders>
              <w:top w:val="single" w:sz="4" w:space="0" w:color="auto"/>
              <w:left w:val="single" w:sz="4" w:space="0" w:color="auto"/>
              <w:bottom w:val="single" w:sz="4" w:space="0" w:color="auto"/>
              <w:right w:val="single" w:sz="4" w:space="0" w:color="auto"/>
            </w:tcBorders>
            <w:hideMark/>
          </w:tcPr>
          <w:p w14:paraId="1F563377"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iCs/>
                <w:sz w:val="24"/>
                <w:szCs w:val="24"/>
                <w:lang w:val="ru-RU"/>
              </w:rPr>
              <w:t>а) пересечение границы</w:t>
            </w:r>
            <w:r w:rsidRPr="00DA5FC8">
              <w:rPr>
                <w:rFonts w:ascii="Times New Roman" w:hAnsi="Times New Roman" w:cs="Times New Roman"/>
                <w:iCs/>
                <w:sz w:val="24"/>
                <w:szCs w:val="24"/>
                <w:lang w:val="ru-RU"/>
              </w:rPr>
              <w:br/>
              <w:t>б) расчёты в валюте</w:t>
            </w:r>
            <w:r w:rsidRPr="00DA5FC8">
              <w:rPr>
                <w:rFonts w:ascii="Times New Roman" w:hAnsi="Times New Roman" w:cs="Times New Roman"/>
                <w:iCs/>
                <w:sz w:val="24"/>
                <w:szCs w:val="24"/>
                <w:lang w:val="ru-RU"/>
              </w:rPr>
              <w:br/>
              <w:t>в) таможенное оформление</w:t>
            </w:r>
            <w:r w:rsidRPr="00DA5FC8">
              <w:rPr>
                <w:rFonts w:ascii="Times New Roman" w:hAnsi="Times New Roman" w:cs="Times New Roman"/>
                <w:iCs/>
                <w:sz w:val="24"/>
                <w:szCs w:val="24"/>
                <w:lang w:val="ru-RU"/>
              </w:rPr>
              <w:br/>
              <w:t>г) заключение контракта</w:t>
            </w:r>
          </w:p>
        </w:tc>
        <w:tc>
          <w:tcPr>
            <w:tcW w:w="1696" w:type="dxa"/>
            <w:tcBorders>
              <w:top w:val="single" w:sz="4" w:space="0" w:color="auto"/>
              <w:left w:val="single" w:sz="4" w:space="0" w:color="auto"/>
              <w:bottom w:val="single" w:sz="4" w:space="0" w:color="auto"/>
              <w:right w:val="single" w:sz="4" w:space="0" w:color="auto"/>
            </w:tcBorders>
            <w:hideMark/>
          </w:tcPr>
          <w:p w14:paraId="49012DAD"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а</w:t>
            </w:r>
          </w:p>
        </w:tc>
      </w:tr>
      <w:tr w:rsidR="00DA5FC8" w14:paraId="2F0D4C43" w14:textId="77777777" w:rsidTr="00891DB3">
        <w:trPr>
          <w:trHeight w:val="273"/>
        </w:trPr>
        <w:tc>
          <w:tcPr>
            <w:tcW w:w="959" w:type="dxa"/>
            <w:tcBorders>
              <w:top w:val="single" w:sz="4" w:space="0" w:color="auto"/>
              <w:left w:val="single" w:sz="4" w:space="0" w:color="auto"/>
              <w:bottom w:val="single" w:sz="4" w:space="0" w:color="auto"/>
              <w:right w:val="single" w:sz="4" w:space="0" w:color="auto"/>
            </w:tcBorders>
          </w:tcPr>
          <w:p w14:paraId="7F52F740" w14:textId="6AC1FFEC" w:rsidR="00DA5FC8" w:rsidRPr="00891DB3" w:rsidRDefault="00DA5FC8" w:rsidP="00610ADF">
            <w:pPr>
              <w:pStyle w:val="a4"/>
              <w:numPr>
                <w:ilvl w:val="0"/>
                <w:numId w:val="687"/>
              </w:numPr>
            </w:pPr>
          </w:p>
        </w:tc>
        <w:tc>
          <w:tcPr>
            <w:tcW w:w="3429" w:type="dxa"/>
            <w:tcBorders>
              <w:top w:val="single" w:sz="4" w:space="0" w:color="auto"/>
              <w:left w:val="single" w:sz="4" w:space="0" w:color="auto"/>
              <w:bottom w:val="single" w:sz="4" w:space="0" w:color="auto"/>
              <w:right w:val="single" w:sz="4" w:space="0" w:color="auto"/>
            </w:tcBorders>
            <w:hideMark/>
          </w:tcPr>
          <w:p w14:paraId="2CE4433E"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 …</w:t>
            </w:r>
          </w:p>
        </w:tc>
        <w:tc>
          <w:tcPr>
            <w:tcW w:w="4259" w:type="dxa"/>
            <w:tcBorders>
              <w:top w:val="single" w:sz="4" w:space="0" w:color="auto"/>
              <w:left w:val="single" w:sz="4" w:space="0" w:color="auto"/>
              <w:bottom w:val="single" w:sz="4" w:space="0" w:color="auto"/>
              <w:right w:val="single" w:sz="4" w:space="0" w:color="auto"/>
            </w:tcBorders>
            <w:hideMark/>
          </w:tcPr>
          <w:p w14:paraId="4BF47811"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а) Федеральная налоговая служба</w:t>
            </w:r>
          </w:p>
          <w:p w14:paraId="7CAEF625"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б) Федеральная таможенная служба</w:t>
            </w:r>
          </w:p>
          <w:p w14:paraId="5F25DEB4"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в) Торгово-промышленная палата Российской Федерации</w:t>
            </w:r>
          </w:p>
        </w:tc>
        <w:tc>
          <w:tcPr>
            <w:tcW w:w="1696" w:type="dxa"/>
            <w:tcBorders>
              <w:top w:val="single" w:sz="4" w:space="0" w:color="auto"/>
              <w:left w:val="single" w:sz="4" w:space="0" w:color="auto"/>
              <w:bottom w:val="single" w:sz="4" w:space="0" w:color="auto"/>
              <w:right w:val="single" w:sz="4" w:space="0" w:color="auto"/>
            </w:tcBorders>
            <w:hideMark/>
          </w:tcPr>
          <w:p w14:paraId="4ADD8392"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б</w:t>
            </w:r>
          </w:p>
        </w:tc>
      </w:tr>
      <w:tr w:rsidR="00DA5FC8" w14:paraId="4E34AAA1" w14:textId="77777777" w:rsidTr="00891DB3">
        <w:trPr>
          <w:trHeight w:val="564"/>
        </w:trPr>
        <w:tc>
          <w:tcPr>
            <w:tcW w:w="959" w:type="dxa"/>
            <w:tcBorders>
              <w:top w:val="single" w:sz="4" w:space="0" w:color="auto"/>
              <w:left w:val="single" w:sz="4" w:space="0" w:color="auto"/>
              <w:bottom w:val="single" w:sz="4" w:space="0" w:color="auto"/>
              <w:right w:val="single" w:sz="4" w:space="0" w:color="auto"/>
            </w:tcBorders>
          </w:tcPr>
          <w:p w14:paraId="2C33601C" w14:textId="2F83E72A" w:rsidR="00DA5FC8" w:rsidRPr="00891DB3" w:rsidRDefault="00DA5FC8" w:rsidP="00610ADF">
            <w:pPr>
              <w:pStyle w:val="a4"/>
              <w:numPr>
                <w:ilvl w:val="0"/>
                <w:numId w:val="687"/>
              </w:numPr>
              <w:rPr>
                <w:iCs/>
              </w:rPr>
            </w:pPr>
          </w:p>
        </w:tc>
        <w:tc>
          <w:tcPr>
            <w:tcW w:w="3429" w:type="dxa"/>
            <w:tcBorders>
              <w:top w:val="single" w:sz="4" w:space="0" w:color="auto"/>
              <w:left w:val="single" w:sz="4" w:space="0" w:color="auto"/>
              <w:bottom w:val="single" w:sz="4" w:space="0" w:color="auto"/>
              <w:right w:val="single" w:sz="4" w:space="0" w:color="auto"/>
            </w:tcBorders>
            <w:hideMark/>
          </w:tcPr>
          <w:p w14:paraId="49FAEDBC"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Что такое офшорная зона?</w:t>
            </w:r>
          </w:p>
        </w:tc>
        <w:tc>
          <w:tcPr>
            <w:tcW w:w="4259" w:type="dxa"/>
            <w:tcBorders>
              <w:top w:val="single" w:sz="4" w:space="0" w:color="auto"/>
              <w:left w:val="single" w:sz="4" w:space="0" w:color="auto"/>
              <w:bottom w:val="single" w:sz="4" w:space="0" w:color="auto"/>
              <w:right w:val="single" w:sz="4" w:space="0" w:color="auto"/>
            </w:tcBorders>
            <w:hideMark/>
          </w:tcPr>
          <w:p w14:paraId="3A7F1DCA"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а) экономическое образование, состоящее из нескольких государств, которые договорились между собой об особом льготном режиме налогообложения при осуществлении экспортно-импортных операций</w:t>
            </w:r>
          </w:p>
          <w:p w14:paraId="39A695B7"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б) обособленная территория в пределах одного государства, для предприятий которой действует сниженная ставка налога на прибыль</w:t>
            </w:r>
          </w:p>
          <w:p w14:paraId="46CA6453"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в) территория государства или его часть, в пределах которой для компаний-нерезидентов действует особый налоговой режим, а также облегченные правила регистрации и лицензирования</w:t>
            </w:r>
          </w:p>
        </w:tc>
        <w:tc>
          <w:tcPr>
            <w:tcW w:w="1696" w:type="dxa"/>
            <w:tcBorders>
              <w:top w:val="single" w:sz="4" w:space="0" w:color="auto"/>
              <w:left w:val="single" w:sz="4" w:space="0" w:color="auto"/>
              <w:bottom w:val="single" w:sz="4" w:space="0" w:color="auto"/>
              <w:right w:val="single" w:sz="4" w:space="0" w:color="auto"/>
            </w:tcBorders>
            <w:hideMark/>
          </w:tcPr>
          <w:p w14:paraId="5D778BA2"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в</w:t>
            </w:r>
          </w:p>
        </w:tc>
      </w:tr>
      <w:tr w:rsidR="00DA5FC8" w14:paraId="5C649939" w14:textId="77777777" w:rsidTr="00891DB3">
        <w:trPr>
          <w:trHeight w:val="906"/>
        </w:trPr>
        <w:tc>
          <w:tcPr>
            <w:tcW w:w="959" w:type="dxa"/>
            <w:tcBorders>
              <w:top w:val="single" w:sz="4" w:space="0" w:color="auto"/>
              <w:left w:val="single" w:sz="4" w:space="0" w:color="auto"/>
              <w:bottom w:val="single" w:sz="4" w:space="0" w:color="auto"/>
              <w:right w:val="single" w:sz="4" w:space="0" w:color="auto"/>
            </w:tcBorders>
          </w:tcPr>
          <w:p w14:paraId="5582C817" w14:textId="7247F558" w:rsidR="00DA5FC8" w:rsidRPr="00891DB3" w:rsidRDefault="00DA5FC8" w:rsidP="00610ADF">
            <w:pPr>
              <w:pStyle w:val="a4"/>
              <w:numPr>
                <w:ilvl w:val="0"/>
                <w:numId w:val="687"/>
              </w:numPr>
            </w:pPr>
          </w:p>
        </w:tc>
        <w:tc>
          <w:tcPr>
            <w:tcW w:w="3429" w:type="dxa"/>
            <w:tcBorders>
              <w:top w:val="single" w:sz="4" w:space="0" w:color="auto"/>
              <w:left w:val="single" w:sz="4" w:space="0" w:color="auto"/>
              <w:bottom w:val="single" w:sz="4" w:space="0" w:color="auto"/>
              <w:right w:val="single" w:sz="4" w:space="0" w:color="auto"/>
            </w:tcBorders>
            <w:hideMark/>
          </w:tcPr>
          <w:p w14:paraId="1542FFE3"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К административным нетарифным методам регулирования внешнеэкономической деятельности относится:</w:t>
            </w:r>
          </w:p>
        </w:tc>
        <w:tc>
          <w:tcPr>
            <w:tcW w:w="4259" w:type="dxa"/>
            <w:tcBorders>
              <w:top w:val="single" w:sz="4" w:space="0" w:color="auto"/>
              <w:left w:val="single" w:sz="4" w:space="0" w:color="auto"/>
              <w:bottom w:val="single" w:sz="4" w:space="0" w:color="auto"/>
              <w:right w:val="single" w:sz="4" w:space="0" w:color="auto"/>
            </w:tcBorders>
            <w:hideMark/>
          </w:tcPr>
          <w:p w14:paraId="465F5FA9"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а) квотирование</w:t>
            </w:r>
          </w:p>
          <w:p w14:paraId="53E5B913"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б) таможенный тариф</w:t>
            </w:r>
          </w:p>
          <w:p w14:paraId="2EF9F036"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в) транзитная пошлина</w:t>
            </w:r>
          </w:p>
          <w:p w14:paraId="45810715"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г) импортная пошлина</w:t>
            </w:r>
          </w:p>
        </w:tc>
        <w:tc>
          <w:tcPr>
            <w:tcW w:w="1696" w:type="dxa"/>
            <w:tcBorders>
              <w:top w:val="single" w:sz="4" w:space="0" w:color="auto"/>
              <w:left w:val="single" w:sz="4" w:space="0" w:color="auto"/>
              <w:bottom w:val="single" w:sz="4" w:space="0" w:color="auto"/>
              <w:right w:val="single" w:sz="4" w:space="0" w:color="auto"/>
            </w:tcBorders>
            <w:hideMark/>
          </w:tcPr>
          <w:p w14:paraId="01F984B4"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а</w:t>
            </w:r>
          </w:p>
        </w:tc>
      </w:tr>
      <w:tr w:rsidR="00DA5FC8" w14:paraId="27440741" w14:textId="77777777" w:rsidTr="00891DB3">
        <w:trPr>
          <w:trHeight w:val="1172"/>
        </w:trPr>
        <w:tc>
          <w:tcPr>
            <w:tcW w:w="959" w:type="dxa"/>
            <w:tcBorders>
              <w:top w:val="single" w:sz="4" w:space="0" w:color="auto"/>
              <w:left w:val="single" w:sz="4" w:space="0" w:color="auto"/>
              <w:bottom w:val="single" w:sz="4" w:space="0" w:color="auto"/>
              <w:right w:val="single" w:sz="4" w:space="0" w:color="auto"/>
            </w:tcBorders>
          </w:tcPr>
          <w:p w14:paraId="1A570384" w14:textId="4D9C2EEC" w:rsidR="00DA5FC8" w:rsidRPr="00891DB3" w:rsidRDefault="00DA5FC8" w:rsidP="00610ADF">
            <w:pPr>
              <w:pStyle w:val="a4"/>
              <w:numPr>
                <w:ilvl w:val="0"/>
                <w:numId w:val="687"/>
              </w:numPr>
            </w:pPr>
          </w:p>
        </w:tc>
        <w:tc>
          <w:tcPr>
            <w:tcW w:w="3429" w:type="dxa"/>
            <w:tcBorders>
              <w:top w:val="single" w:sz="4" w:space="0" w:color="auto"/>
              <w:left w:val="single" w:sz="4" w:space="0" w:color="auto"/>
              <w:bottom w:val="single" w:sz="4" w:space="0" w:color="auto"/>
              <w:right w:val="single" w:sz="4" w:space="0" w:color="auto"/>
            </w:tcBorders>
            <w:hideMark/>
          </w:tcPr>
          <w:p w14:paraId="172EA756"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Эмбарго – это …</w:t>
            </w:r>
          </w:p>
        </w:tc>
        <w:tc>
          <w:tcPr>
            <w:tcW w:w="4259" w:type="dxa"/>
            <w:tcBorders>
              <w:top w:val="single" w:sz="4" w:space="0" w:color="auto"/>
              <w:left w:val="single" w:sz="4" w:space="0" w:color="auto"/>
              <w:bottom w:val="single" w:sz="4" w:space="0" w:color="auto"/>
              <w:right w:val="single" w:sz="4" w:space="0" w:color="auto"/>
            </w:tcBorders>
            <w:hideMark/>
          </w:tcPr>
          <w:p w14:paraId="73D6538C"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а) установление пониженных ставок таможенных пошлин на определенные товарные группы</w:t>
            </w:r>
          </w:p>
          <w:p w14:paraId="005022BE"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б) полный запрет на ввоз товара</w:t>
            </w:r>
          </w:p>
          <w:p w14:paraId="1D517053"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в) отмена таможенных пошлин для товаров, произведенных в определенных странах</w:t>
            </w:r>
          </w:p>
          <w:p w14:paraId="584ED474" w14:textId="77777777" w:rsidR="00DA5FC8" w:rsidRDefault="00DA5FC8">
            <w:pPr>
              <w:rPr>
                <w:rFonts w:ascii="Times New Roman" w:hAnsi="Times New Roman" w:cs="Times New Roman"/>
                <w:sz w:val="24"/>
                <w:szCs w:val="24"/>
              </w:rPr>
            </w:pPr>
            <w:r>
              <w:rPr>
                <w:rFonts w:ascii="Times New Roman" w:hAnsi="Times New Roman" w:cs="Times New Roman"/>
                <w:iCs/>
                <w:sz w:val="24"/>
                <w:szCs w:val="24"/>
              </w:rPr>
              <w:t>г) разновидность субсидирования экспорта</w:t>
            </w:r>
          </w:p>
        </w:tc>
        <w:tc>
          <w:tcPr>
            <w:tcW w:w="1696" w:type="dxa"/>
            <w:tcBorders>
              <w:top w:val="single" w:sz="4" w:space="0" w:color="auto"/>
              <w:left w:val="single" w:sz="4" w:space="0" w:color="auto"/>
              <w:bottom w:val="single" w:sz="4" w:space="0" w:color="auto"/>
              <w:right w:val="single" w:sz="4" w:space="0" w:color="auto"/>
            </w:tcBorders>
            <w:hideMark/>
          </w:tcPr>
          <w:p w14:paraId="6339461F"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б</w:t>
            </w:r>
          </w:p>
        </w:tc>
      </w:tr>
      <w:tr w:rsidR="00DA5FC8" w14:paraId="4B4C9F08" w14:textId="77777777" w:rsidTr="00891DB3">
        <w:trPr>
          <w:trHeight w:val="1014"/>
        </w:trPr>
        <w:tc>
          <w:tcPr>
            <w:tcW w:w="959" w:type="dxa"/>
            <w:tcBorders>
              <w:top w:val="single" w:sz="4" w:space="0" w:color="auto"/>
              <w:left w:val="single" w:sz="4" w:space="0" w:color="auto"/>
              <w:bottom w:val="single" w:sz="4" w:space="0" w:color="auto"/>
              <w:right w:val="single" w:sz="4" w:space="0" w:color="auto"/>
            </w:tcBorders>
          </w:tcPr>
          <w:p w14:paraId="77D702FB" w14:textId="7BC0FA9C" w:rsidR="00DA5FC8" w:rsidRPr="00891DB3" w:rsidRDefault="00DA5FC8" w:rsidP="00610ADF">
            <w:pPr>
              <w:pStyle w:val="a4"/>
              <w:numPr>
                <w:ilvl w:val="0"/>
                <w:numId w:val="687"/>
              </w:numPr>
            </w:pPr>
          </w:p>
        </w:tc>
        <w:tc>
          <w:tcPr>
            <w:tcW w:w="3429" w:type="dxa"/>
            <w:tcBorders>
              <w:top w:val="single" w:sz="4" w:space="0" w:color="auto"/>
              <w:left w:val="single" w:sz="4" w:space="0" w:color="auto"/>
              <w:bottom w:val="single" w:sz="4" w:space="0" w:color="auto"/>
              <w:right w:val="single" w:sz="4" w:space="0" w:color="auto"/>
            </w:tcBorders>
            <w:hideMark/>
          </w:tcPr>
          <w:p w14:paraId="0E9A4422"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При повышении ставки импортной таможенной пошлины цена импортируемого товара на внутреннем рынке, как правило …</w:t>
            </w:r>
          </w:p>
        </w:tc>
        <w:tc>
          <w:tcPr>
            <w:tcW w:w="4259" w:type="dxa"/>
            <w:tcBorders>
              <w:top w:val="single" w:sz="4" w:space="0" w:color="auto"/>
              <w:left w:val="single" w:sz="4" w:space="0" w:color="auto"/>
              <w:bottom w:val="single" w:sz="4" w:space="0" w:color="auto"/>
              <w:right w:val="single" w:sz="4" w:space="0" w:color="auto"/>
            </w:tcBorders>
            <w:hideMark/>
          </w:tcPr>
          <w:p w14:paraId="4F348406"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а) снизится</w:t>
            </w:r>
          </w:p>
          <w:p w14:paraId="2CB9B272"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б) не изменится</w:t>
            </w:r>
          </w:p>
          <w:p w14:paraId="6AFF9834"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в) увеличится</w:t>
            </w:r>
          </w:p>
          <w:p w14:paraId="6A7EE618"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г) снизится до себестоимости товара</w:t>
            </w:r>
          </w:p>
        </w:tc>
        <w:tc>
          <w:tcPr>
            <w:tcW w:w="1696" w:type="dxa"/>
            <w:tcBorders>
              <w:top w:val="single" w:sz="4" w:space="0" w:color="auto"/>
              <w:left w:val="single" w:sz="4" w:space="0" w:color="auto"/>
              <w:bottom w:val="single" w:sz="4" w:space="0" w:color="auto"/>
              <w:right w:val="single" w:sz="4" w:space="0" w:color="auto"/>
            </w:tcBorders>
            <w:hideMark/>
          </w:tcPr>
          <w:p w14:paraId="214E1371"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в</w:t>
            </w:r>
          </w:p>
        </w:tc>
      </w:tr>
      <w:tr w:rsidR="00DA5FC8" w14:paraId="0B4AAF11" w14:textId="77777777" w:rsidTr="00891DB3">
        <w:trPr>
          <w:trHeight w:val="903"/>
        </w:trPr>
        <w:tc>
          <w:tcPr>
            <w:tcW w:w="959" w:type="dxa"/>
            <w:tcBorders>
              <w:top w:val="single" w:sz="4" w:space="0" w:color="auto"/>
              <w:left w:val="single" w:sz="4" w:space="0" w:color="auto"/>
              <w:bottom w:val="single" w:sz="4" w:space="0" w:color="auto"/>
              <w:right w:val="single" w:sz="4" w:space="0" w:color="auto"/>
            </w:tcBorders>
          </w:tcPr>
          <w:p w14:paraId="557DCC99" w14:textId="355B1B93" w:rsidR="00DA5FC8" w:rsidRPr="00891DB3" w:rsidRDefault="00DA5FC8" w:rsidP="00610ADF">
            <w:pPr>
              <w:pStyle w:val="a4"/>
              <w:numPr>
                <w:ilvl w:val="0"/>
                <w:numId w:val="687"/>
              </w:numPr>
              <w:rPr>
                <w:iCs/>
              </w:rPr>
            </w:pPr>
          </w:p>
        </w:tc>
        <w:tc>
          <w:tcPr>
            <w:tcW w:w="3429" w:type="dxa"/>
            <w:tcBorders>
              <w:top w:val="single" w:sz="4" w:space="0" w:color="auto"/>
              <w:left w:val="single" w:sz="4" w:space="0" w:color="auto"/>
              <w:bottom w:val="single" w:sz="4" w:space="0" w:color="auto"/>
              <w:right w:val="single" w:sz="4" w:space="0" w:color="auto"/>
            </w:tcBorders>
            <w:hideMark/>
          </w:tcPr>
          <w:p w14:paraId="561EE97D"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Какая причина обеспечивает расширение и углубление внешнеэкономической деятельности?</w:t>
            </w:r>
          </w:p>
        </w:tc>
        <w:tc>
          <w:tcPr>
            <w:tcW w:w="4259" w:type="dxa"/>
            <w:tcBorders>
              <w:top w:val="single" w:sz="4" w:space="0" w:color="auto"/>
              <w:left w:val="single" w:sz="4" w:space="0" w:color="auto"/>
              <w:bottom w:val="single" w:sz="4" w:space="0" w:color="auto"/>
              <w:right w:val="single" w:sz="4" w:space="0" w:color="auto"/>
            </w:tcBorders>
            <w:hideMark/>
          </w:tcPr>
          <w:p w14:paraId="7AF04D6D"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а) одинаковые природно-климатические условия;</w:t>
            </w:r>
            <w:r w:rsidRPr="00DA5FC8">
              <w:rPr>
                <w:rFonts w:ascii="Times New Roman" w:hAnsi="Times New Roman" w:cs="Times New Roman"/>
                <w:iCs/>
                <w:sz w:val="24"/>
                <w:szCs w:val="24"/>
                <w:lang w:val="ru-RU"/>
              </w:rPr>
              <w:br/>
              <w:t>б) неравномерный уровень развития различных стран мира;</w:t>
            </w:r>
          </w:p>
          <w:p w14:paraId="6FD759D0"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б) равномерная обеспеченность ресурсами;</w:t>
            </w:r>
          </w:p>
          <w:p w14:paraId="339D6D49"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г) однотипность социально-экономических отношений.</w:t>
            </w:r>
          </w:p>
        </w:tc>
        <w:tc>
          <w:tcPr>
            <w:tcW w:w="1696" w:type="dxa"/>
            <w:tcBorders>
              <w:top w:val="single" w:sz="4" w:space="0" w:color="auto"/>
              <w:left w:val="single" w:sz="4" w:space="0" w:color="auto"/>
              <w:bottom w:val="single" w:sz="4" w:space="0" w:color="auto"/>
              <w:right w:val="single" w:sz="4" w:space="0" w:color="auto"/>
            </w:tcBorders>
            <w:hideMark/>
          </w:tcPr>
          <w:p w14:paraId="39765293"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б</w:t>
            </w:r>
          </w:p>
        </w:tc>
      </w:tr>
      <w:tr w:rsidR="00DA5FC8" w14:paraId="35C159A2" w14:textId="77777777" w:rsidTr="00891DB3">
        <w:trPr>
          <w:trHeight w:val="863"/>
        </w:trPr>
        <w:tc>
          <w:tcPr>
            <w:tcW w:w="959" w:type="dxa"/>
            <w:tcBorders>
              <w:top w:val="single" w:sz="4" w:space="0" w:color="auto"/>
              <w:left w:val="single" w:sz="4" w:space="0" w:color="auto"/>
              <w:bottom w:val="single" w:sz="4" w:space="0" w:color="auto"/>
              <w:right w:val="single" w:sz="4" w:space="0" w:color="auto"/>
            </w:tcBorders>
          </w:tcPr>
          <w:p w14:paraId="4B2AD499" w14:textId="033D9545" w:rsidR="00DA5FC8" w:rsidRPr="00891DB3" w:rsidRDefault="00DA5FC8" w:rsidP="00610ADF">
            <w:pPr>
              <w:pStyle w:val="a4"/>
              <w:numPr>
                <w:ilvl w:val="0"/>
                <w:numId w:val="687"/>
              </w:numPr>
              <w:rPr>
                <w:iCs/>
              </w:rPr>
            </w:pPr>
          </w:p>
        </w:tc>
        <w:tc>
          <w:tcPr>
            <w:tcW w:w="3429" w:type="dxa"/>
            <w:tcBorders>
              <w:top w:val="single" w:sz="4" w:space="0" w:color="auto"/>
              <w:left w:val="single" w:sz="4" w:space="0" w:color="auto"/>
              <w:bottom w:val="single" w:sz="4" w:space="0" w:color="auto"/>
              <w:right w:val="single" w:sz="4" w:space="0" w:color="auto"/>
            </w:tcBorders>
            <w:hideMark/>
          </w:tcPr>
          <w:p w14:paraId="452ADEFA"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Чем является покупка или продажа крупных партий иностранной валюты?</w:t>
            </w:r>
          </w:p>
        </w:tc>
        <w:tc>
          <w:tcPr>
            <w:tcW w:w="4259" w:type="dxa"/>
            <w:tcBorders>
              <w:top w:val="single" w:sz="4" w:space="0" w:color="auto"/>
              <w:left w:val="single" w:sz="4" w:space="0" w:color="auto"/>
              <w:bottom w:val="single" w:sz="4" w:space="0" w:color="auto"/>
              <w:right w:val="single" w:sz="4" w:space="0" w:color="auto"/>
            </w:tcBorders>
            <w:hideMark/>
          </w:tcPr>
          <w:p w14:paraId="18B8FE28"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а) девальвация</w:t>
            </w:r>
            <w:r w:rsidRPr="00DA5FC8">
              <w:rPr>
                <w:rFonts w:ascii="Times New Roman" w:hAnsi="Times New Roman" w:cs="Times New Roman"/>
                <w:iCs/>
                <w:sz w:val="24"/>
                <w:szCs w:val="24"/>
                <w:lang w:val="ru-RU"/>
              </w:rPr>
              <w:br/>
              <w:t>б) ревальвация</w:t>
            </w:r>
            <w:r w:rsidRPr="00DA5FC8">
              <w:rPr>
                <w:rFonts w:ascii="Times New Roman" w:hAnsi="Times New Roman" w:cs="Times New Roman"/>
                <w:iCs/>
                <w:sz w:val="24"/>
                <w:szCs w:val="24"/>
                <w:lang w:val="ru-RU"/>
              </w:rPr>
              <w:br/>
              <w:t>в) валютная интервенция</w:t>
            </w:r>
          </w:p>
        </w:tc>
        <w:tc>
          <w:tcPr>
            <w:tcW w:w="1696" w:type="dxa"/>
            <w:tcBorders>
              <w:top w:val="single" w:sz="4" w:space="0" w:color="auto"/>
              <w:left w:val="single" w:sz="4" w:space="0" w:color="auto"/>
              <w:bottom w:val="single" w:sz="4" w:space="0" w:color="auto"/>
              <w:right w:val="single" w:sz="4" w:space="0" w:color="auto"/>
            </w:tcBorders>
            <w:hideMark/>
          </w:tcPr>
          <w:p w14:paraId="0BFAF623"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в</w:t>
            </w:r>
          </w:p>
        </w:tc>
      </w:tr>
      <w:tr w:rsidR="00DA5FC8" w14:paraId="2955F5F9" w14:textId="77777777" w:rsidTr="00891DB3">
        <w:trPr>
          <w:trHeight w:val="1123"/>
        </w:trPr>
        <w:tc>
          <w:tcPr>
            <w:tcW w:w="959" w:type="dxa"/>
            <w:tcBorders>
              <w:top w:val="single" w:sz="4" w:space="0" w:color="auto"/>
              <w:left w:val="single" w:sz="4" w:space="0" w:color="auto"/>
              <w:bottom w:val="single" w:sz="4" w:space="0" w:color="auto"/>
              <w:right w:val="single" w:sz="4" w:space="0" w:color="auto"/>
            </w:tcBorders>
          </w:tcPr>
          <w:p w14:paraId="5598692D" w14:textId="6C943AC0" w:rsidR="00DA5FC8" w:rsidRPr="00891DB3" w:rsidRDefault="00DA5FC8" w:rsidP="00610ADF">
            <w:pPr>
              <w:pStyle w:val="a4"/>
              <w:numPr>
                <w:ilvl w:val="0"/>
                <w:numId w:val="687"/>
              </w:numPr>
            </w:pPr>
          </w:p>
        </w:tc>
        <w:tc>
          <w:tcPr>
            <w:tcW w:w="3429" w:type="dxa"/>
            <w:tcBorders>
              <w:top w:val="single" w:sz="4" w:space="0" w:color="auto"/>
              <w:left w:val="single" w:sz="4" w:space="0" w:color="auto"/>
              <w:bottom w:val="single" w:sz="4" w:space="0" w:color="auto"/>
              <w:right w:val="single" w:sz="4" w:space="0" w:color="auto"/>
            </w:tcBorders>
            <w:hideMark/>
          </w:tcPr>
          <w:p w14:paraId="5307CE92"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Выход предприятия на зарубежные рынки позволяет добиться:</w:t>
            </w:r>
          </w:p>
        </w:tc>
        <w:tc>
          <w:tcPr>
            <w:tcW w:w="4259" w:type="dxa"/>
            <w:tcBorders>
              <w:top w:val="single" w:sz="4" w:space="0" w:color="auto"/>
              <w:left w:val="single" w:sz="4" w:space="0" w:color="auto"/>
              <w:bottom w:val="single" w:sz="4" w:space="0" w:color="auto"/>
              <w:right w:val="single" w:sz="4" w:space="0" w:color="auto"/>
            </w:tcBorders>
            <w:hideMark/>
          </w:tcPr>
          <w:p w14:paraId="6D8C8E1A"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 а) максимизации прибыли;</w:t>
            </w:r>
          </w:p>
          <w:p w14:paraId="44347E32"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б) роста конкурентоспособности;</w:t>
            </w:r>
          </w:p>
          <w:p w14:paraId="2CDA1CA8"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в) устойчивости;</w:t>
            </w:r>
          </w:p>
          <w:p w14:paraId="468A205D"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с) повышения рентабельности</w:t>
            </w:r>
          </w:p>
        </w:tc>
        <w:tc>
          <w:tcPr>
            <w:tcW w:w="1696" w:type="dxa"/>
            <w:tcBorders>
              <w:top w:val="single" w:sz="4" w:space="0" w:color="auto"/>
              <w:left w:val="single" w:sz="4" w:space="0" w:color="auto"/>
              <w:bottom w:val="single" w:sz="4" w:space="0" w:color="auto"/>
              <w:right w:val="single" w:sz="4" w:space="0" w:color="auto"/>
            </w:tcBorders>
            <w:hideMark/>
          </w:tcPr>
          <w:p w14:paraId="3C0866A1"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в</w:t>
            </w:r>
          </w:p>
        </w:tc>
      </w:tr>
    </w:tbl>
    <w:p w14:paraId="61CA0FDF" w14:textId="77777777" w:rsidR="00DA5FC8" w:rsidRDefault="00DA5FC8" w:rsidP="00DA5FC8">
      <w:pPr>
        <w:spacing w:after="0" w:line="240" w:lineRule="auto"/>
        <w:rPr>
          <w:rFonts w:ascii="Times New Roman" w:hAnsi="Times New Roman" w:cs="Times New Roman"/>
          <w:sz w:val="24"/>
          <w:szCs w:val="24"/>
        </w:rPr>
      </w:pPr>
    </w:p>
    <w:p w14:paraId="1FCFC39E" w14:textId="77777777" w:rsidR="00DA5FC8" w:rsidRDefault="00DA5FC8" w:rsidP="00DA5FC8">
      <w:pPr>
        <w:spacing w:after="0" w:line="240" w:lineRule="auto"/>
        <w:rPr>
          <w:rFonts w:ascii="Times New Roman" w:hAnsi="Times New Roman" w:cs="Times New Roman"/>
          <w:sz w:val="24"/>
          <w:szCs w:val="24"/>
        </w:rPr>
      </w:pPr>
      <w:r>
        <w:rPr>
          <w:rFonts w:ascii="Times New Roman" w:hAnsi="Times New Roman" w:cs="Times New Roman"/>
          <w:sz w:val="24"/>
          <w:szCs w:val="24"/>
        </w:rPr>
        <w:t>Задания открытого типа</w:t>
      </w:r>
    </w:p>
    <w:tbl>
      <w:tblPr>
        <w:tblStyle w:val="TableNormal"/>
        <w:tblW w:w="10353" w:type="dxa"/>
        <w:tblLook w:val="04A0" w:firstRow="1" w:lastRow="0" w:firstColumn="1" w:lastColumn="0" w:noHBand="0" w:noVBand="1"/>
      </w:tblPr>
      <w:tblGrid>
        <w:gridCol w:w="1105"/>
        <w:gridCol w:w="3180"/>
        <w:gridCol w:w="6068"/>
      </w:tblGrid>
      <w:tr w:rsidR="00DA5FC8" w14:paraId="14C63E13" w14:textId="77777777" w:rsidTr="00DA5FC8">
        <w:trPr>
          <w:tblHeader/>
        </w:trPr>
        <w:tc>
          <w:tcPr>
            <w:tcW w:w="1105" w:type="dxa"/>
            <w:tcBorders>
              <w:top w:val="single" w:sz="4" w:space="0" w:color="auto"/>
              <w:left w:val="single" w:sz="4" w:space="0" w:color="auto"/>
              <w:bottom w:val="single" w:sz="4" w:space="0" w:color="auto"/>
              <w:right w:val="single" w:sz="4" w:space="0" w:color="auto"/>
            </w:tcBorders>
            <w:vAlign w:val="center"/>
            <w:hideMark/>
          </w:tcPr>
          <w:p w14:paraId="00904391"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 задания</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97CC9DF"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6068" w:type="dxa"/>
            <w:tcBorders>
              <w:top w:val="single" w:sz="4" w:space="0" w:color="auto"/>
              <w:left w:val="single" w:sz="4" w:space="0" w:color="auto"/>
              <w:bottom w:val="single" w:sz="4" w:space="0" w:color="auto"/>
              <w:right w:val="single" w:sz="4" w:space="0" w:color="auto"/>
            </w:tcBorders>
            <w:vAlign w:val="center"/>
            <w:hideMark/>
          </w:tcPr>
          <w:p w14:paraId="035952B3"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DA5FC8" w14:paraId="6AB0FA3D"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1448165A"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1</w:t>
            </w:r>
          </w:p>
        </w:tc>
        <w:tc>
          <w:tcPr>
            <w:tcW w:w="3180" w:type="dxa"/>
            <w:tcBorders>
              <w:top w:val="single" w:sz="4" w:space="0" w:color="auto"/>
              <w:left w:val="single" w:sz="4" w:space="0" w:color="auto"/>
              <w:bottom w:val="single" w:sz="4" w:space="0" w:color="auto"/>
              <w:right w:val="single" w:sz="4" w:space="0" w:color="auto"/>
            </w:tcBorders>
            <w:hideMark/>
          </w:tcPr>
          <w:p w14:paraId="2C8E3E0F"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Кто является участниками внешнеэкономической деятельности?</w:t>
            </w:r>
          </w:p>
        </w:tc>
        <w:tc>
          <w:tcPr>
            <w:tcW w:w="6068" w:type="dxa"/>
            <w:tcBorders>
              <w:top w:val="single" w:sz="4" w:space="0" w:color="auto"/>
              <w:left w:val="single" w:sz="4" w:space="0" w:color="auto"/>
              <w:bottom w:val="single" w:sz="4" w:space="0" w:color="auto"/>
              <w:right w:val="single" w:sz="4" w:space="0" w:color="auto"/>
            </w:tcBorders>
            <w:hideMark/>
          </w:tcPr>
          <w:p w14:paraId="67EF843D"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Юридические лица и ИП, работающие на международном рынке.</w:t>
            </w:r>
          </w:p>
        </w:tc>
      </w:tr>
      <w:tr w:rsidR="00DA5FC8" w14:paraId="05446B4B"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227CED73"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2</w:t>
            </w:r>
          </w:p>
        </w:tc>
        <w:tc>
          <w:tcPr>
            <w:tcW w:w="3180" w:type="dxa"/>
            <w:tcBorders>
              <w:top w:val="single" w:sz="4" w:space="0" w:color="auto"/>
              <w:left w:val="single" w:sz="4" w:space="0" w:color="auto"/>
              <w:bottom w:val="single" w:sz="4" w:space="0" w:color="auto"/>
              <w:right w:val="single" w:sz="4" w:space="0" w:color="auto"/>
            </w:tcBorders>
            <w:hideMark/>
          </w:tcPr>
          <w:p w14:paraId="2DAE0ED9"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 xml:space="preserve">Что такое объекты внешнеэкономической деятельности? </w:t>
            </w:r>
          </w:p>
        </w:tc>
        <w:tc>
          <w:tcPr>
            <w:tcW w:w="6068" w:type="dxa"/>
            <w:tcBorders>
              <w:top w:val="single" w:sz="4" w:space="0" w:color="auto"/>
              <w:left w:val="single" w:sz="4" w:space="0" w:color="auto"/>
              <w:bottom w:val="single" w:sz="4" w:space="0" w:color="auto"/>
              <w:right w:val="single" w:sz="4" w:space="0" w:color="auto"/>
            </w:tcBorders>
            <w:hideMark/>
          </w:tcPr>
          <w:p w14:paraId="097C6BE8"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Товары, услуги, технологии, капиталы, которые под управляющим воздействием субъектов вовлекаются в процессы межстранового перемещения.</w:t>
            </w:r>
          </w:p>
        </w:tc>
      </w:tr>
      <w:tr w:rsidR="00DA5FC8" w14:paraId="6D6DB455"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2CD4BEB7"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3</w:t>
            </w:r>
          </w:p>
        </w:tc>
        <w:tc>
          <w:tcPr>
            <w:tcW w:w="3180" w:type="dxa"/>
            <w:tcBorders>
              <w:top w:val="single" w:sz="4" w:space="0" w:color="auto"/>
              <w:left w:val="single" w:sz="4" w:space="0" w:color="auto"/>
              <w:bottom w:val="single" w:sz="4" w:space="0" w:color="auto"/>
              <w:right w:val="single" w:sz="4" w:space="0" w:color="auto"/>
            </w:tcBorders>
            <w:hideMark/>
          </w:tcPr>
          <w:p w14:paraId="78A53B3C" w14:textId="77777777" w:rsidR="00DA5FC8" w:rsidRPr="002E4AAC" w:rsidRDefault="00DA5FC8">
            <w:pPr>
              <w:rPr>
                <w:rFonts w:ascii="Times New Roman" w:hAnsi="Times New Roman" w:cs="Times New Roman"/>
                <w:sz w:val="24"/>
                <w:szCs w:val="24"/>
              </w:rPr>
            </w:pPr>
            <w:r w:rsidRPr="002E4AAC">
              <w:rPr>
                <w:rFonts w:ascii="Times New Roman" w:hAnsi="Times New Roman" w:cs="Times New Roman"/>
                <w:sz w:val="24"/>
                <w:szCs w:val="24"/>
              </w:rPr>
              <w:t>Дайте определение внешнеэкономической деятельности.</w:t>
            </w:r>
          </w:p>
        </w:tc>
        <w:tc>
          <w:tcPr>
            <w:tcW w:w="6068" w:type="dxa"/>
            <w:tcBorders>
              <w:top w:val="single" w:sz="4" w:space="0" w:color="auto"/>
              <w:left w:val="single" w:sz="4" w:space="0" w:color="auto"/>
              <w:bottom w:val="single" w:sz="4" w:space="0" w:color="auto"/>
              <w:right w:val="single" w:sz="4" w:space="0" w:color="auto"/>
            </w:tcBorders>
            <w:hideMark/>
          </w:tcPr>
          <w:p w14:paraId="75DE54F2" w14:textId="77777777" w:rsidR="00DA5FC8" w:rsidRPr="002E4AAC" w:rsidRDefault="00DA5FC8">
            <w:pPr>
              <w:rPr>
                <w:rFonts w:ascii="Times New Roman" w:hAnsi="Times New Roman" w:cs="Times New Roman"/>
                <w:sz w:val="24"/>
                <w:szCs w:val="24"/>
                <w:lang w:val="ru-RU"/>
              </w:rPr>
            </w:pPr>
            <w:r w:rsidRPr="002E4AAC">
              <w:rPr>
                <w:rFonts w:ascii="Times New Roman" w:hAnsi="Times New Roman" w:cs="Times New Roman"/>
                <w:sz w:val="24"/>
                <w:szCs w:val="24"/>
                <w:lang w:val="ru-RU"/>
              </w:rPr>
              <w:t xml:space="preserve">Совокупность функций </w:t>
            </w:r>
            <w:hyperlink r:id="rId32" w:tooltip="Предприятие" w:history="1">
              <w:r w:rsidRPr="002E4AAC">
                <w:rPr>
                  <w:rStyle w:val="aa"/>
                  <w:rFonts w:ascii="Times New Roman" w:hAnsi="Times New Roman" w:cs="Times New Roman"/>
                  <w:color w:val="auto"/>
                  <w:sz w:val="24"/>
                  <w:szCs w:val="24"/>
                  <w:u w:val="none"/>
                  <w:lang w:val="ru-RU"/>
                </w:rPr>
                <w:t>предприятий</w:t>
              </w:r>
            </w:hyperlink>
            <w:r w:rsidRPr="002E4AAC">
              <w:rPr>
                <w:rFonts w:ascii="Times New Roman" w:hAnsi="Times New Roman" w:cs="Times New Roman"/>
                <w:sz w:val="24"/>
                <w:szCs w:val="24"/>
                <w:lang w:val="ru-RU"/>
              </w:rPr>
              <w:t xml:space="preserve">, ориентированных на </w:t>
            </w:r>
            <w:hyperlink r:id="rId33" w:tooltip="Мировой рынок" w:history="1">
              <w:r w:rsidRPr="002E4AAC">
                <w:rPr>
                  <w:rStyle w:val="aa"/>
                  <w:rFonts w:ascii="Times New Roman" w:hAnsi="Times New Roman" w:cs="Times New Roman"/>
                  <w:color w:val="auto"/>
                  <w:sz w:val="24"/>
                  <w:szCs w:val="24"/>
                  <w:u w:val="none"/>
                  <w:lang w:val="ru-RU"/>
                </w:rPr>
                <w:t>мировой рынок</w:t>
              </w:r>
            </w:hyperlink>
            <w:r w:rsidRPr="002E4AAC">
              <w:rPr>
                <w:rFonts w:ascii="Times New Roman" w:hAnsi="Times New Roman" w:cs="Times New Roman"/>
                <w:sz w:val="24"/>
                <w:szCs w:val="24"/>
                <w:lang w:val="ru-RU"/>
              </w:rPr>
              <w:t>, с учётом избранной внешнеэкономической стратегии, форм и методов работы на зарубежных рынках.</w:t>
            </w:r>
          </w:p>
        </w:tc>
      </w:tr>
      <w:tr w:rsidR="00DA5FC8" w14:paraId="20ED6205"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24AC1ACA"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4</w:t>
            </w:r>
          </w:p>
        </w:tc>
        <w:tc>
          <w:tcPr>
            <w:tcW w:w="3180" w:type="dxa"/>
            <w:tcBorders>
              <w:top w:val="single" w:sz="4" w:space="0" w:color="auto"/>
              <w:left w:val="single" w:sz="4" w:space="0" w:color="auto"/>
              <w:bottom w:val="single" w:sz="4" w:space="0" w:color="auto"/>
              <w:right w:val="single" w:sz="4" w:space="0" w:color="auto"/>
            </w:tcBorders>
            <w:hideMark/>
          </w:tcPr>
          <w:p w14:paraId="798C7F3C"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Перечислите основные признаки внешнеэкономической деятельности.</w:t>
            </w:r>
          </w:p>
        </w:tc>
        <w:tc>
          <w:tcPr>
            <w:tcW w:w="6068" w:type="dxa"/>
            <w:tcBorders>
              <w:top w:val="single" w:sz="4" w:space="0" w:color="auto"/>
              <w:left w:val="single" w:sz="4" w:space="0" w:color="auto"/>
              <w:bottom w:val="single" w:sz="4" w:space="0" w:color="auto"/>
              <w:right w:val="single" w:sz="4" w:space="0" w:color="auto"/>
            </w:tcBorders>
            <w:hideMark/>
          </w:tcPr>
          <w:p w14:paraId="1DFA286B"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Осуществляется юридическими и физическими лицами; предполагает получение ее участниками дохода; осуществляется в сфере международного обмена объектами гражданских прав</w:t>
            </w:r>
          </w:p>
        </w:tc>
      </w:tr>
      <w:tr w:rsidR="00DA5FC8" w14:paraId="48F6107B"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4DD628CA"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5</w:t>
            </w:r>
          </w:p>
        </w:tc>
        <w:tc>
          <w:tcPr>
            <w:tcW w:w="3180" w:type="dxa"/>
            <w:tcBorders>
              <w:top w:val="single" w:sz="4" w:space="0" w:color="auto"/>
              <w:left w:val="single" w:sz="4" w:space="0" w:color="auto"/>
              <w:bottom w:val="single" w:sz="4" w:space="0" w:color="auto"/>
              <w:right w:val="single" w:sz="4" w:space="0" w:color="auto"/>
            </w:tcBorders>
            <w:hideMark/>
          </w:tcPr>
          <w:p w14:paraId="2BE7B875"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Что относится к методам государственного регулирования внешнеэкономической деятельности?</w:t>
            </w:r>
          </w:p>
        </w:tc>
        <w:tc>
          <w:tcPr>
            <w:tcW w:w="6068" w:type="dxa"/>
            <w:tcBorders>
              <w:top w:val="single" w:sz="4" w:space="0" w:color="auto"/>
              <w:left w:val="single" w:sz="4" w:space="0" w:color="auto"/>
              <w:bottom w:val="single" w:sz="4" w:space="0" w:color="auto"/>
              <w:right w:val="single" w:sz="4" w:space="0" w:color="auto"/>
            </w:tcBorders>
            <w:hideMark/>
          </w:tcPr>
          <w:p w14:paraId="739C29A2"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Методы государственного регулирования делятся: тарифные и нетарифные.</w:t>
            </w:r>
          </w:p>
        </w:tc>
      </w:tr>
      <w:tr w:rsidR="00DA5FC8" w14:paraId="11DEA09E"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22E3166D"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6</w:t>
            </w:r>
          </w:p>
        </w:tc>
        <w:tc>
          <w:tcPr>
            <w:tcW w:w="3180" w:type="dxa"/>
            <w:tcBorders>
              <w:top w:val="single" w:sz="4" w:space="0" w:color="auto"/>
              <w:left w:val="single" w:sz="4" w:space="0" w:color="auto"/>
              <w:bottom w:val="single" w:sz="4" w:space="0" w:color="auto"/>
              <w:right w:val="single" w:sz="4" w:space="0" w:color="auto"/>
            </w:tcBorders>
            <w:hideMark/>
          </w:tcPr>
          <w:p w14:paraId="7CE021F8"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Дайте определение «экспорт».</w:t>
            </w:r>
          </w:p>
        </w:tc>
        <w:tc>
          <w:tcPr>
            <w:tcW w:w="6068" w:type="dxa"/>
            <w:tcBorders>
              <w:top w:val="single" w:sz="4" w:space="0" w:color="auto"/>
              <w:left w:val="single" w:sz="4" w:space="0" w:color="auto"/>
              <w:bottom w:val="single" w:sz="4" w:space="0" w:color="auto"/>
              <w:right w:val="single" w:sz="4" w:space="0" w:color="auto"/>
            </w:tcBorders>
            <w:hideMark/>
          </w:tcPr>
          <w:p w14:paraId="3D842726"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Понятие в международной торговле, означающее продажу товаров или услуг в другие страны.</w:t>
            </w:r>
          </w:p>
        </w:tc>
      </w:tr>
      <w:tr w:rsidR="00DA5FC8" w14:paraId="550C77EB"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24C48FA3"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7</w:t>
            </w:r>
          </w:p>
        </w:tc>
        <w:tc>
          <w:tcPr>
            <w:tcW w:w="3180" w:type="dxa"/>
            <w:tcBorders>
              <w:top w:val="single" w:sz="4" w:space="0" w:color="auto"/>
              <w:left w:val="single" w:sz="4" w:space="0" w:color="auto"/>
              <w:bottom w:val="single" w:sz="4" w:space="0" w:color="auto"/>
              <w:right w:val="single" w:sz="4" w:space="0" w:color="auto"/>
            </w:tcBorders>
            <w:hideMark/>
          </w:tcPr>
          <w:p w14:paraId="23C72992"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Дайте определение «импорт».</w:t>
            </w:r>
          </w:p>
        </w:tc>
        <w:tc>
          <w:tcPr>
            <w:tcW w:w="6068" w:type="dxa"/>
            <w:tcBorders>
              <w:top w:val="single" w:sz="4" w:space="0" w:color="auto"/>
              <w:left w:val="single" w:sz="4" w:space="0" w:color="auto"/>
              <w:bottom w:val="single" w:sz="4" w:space="0" w:color="auto"/>
              <w:right w:val="single" w:sz="4" w:space="0" w:color="auto"/>
            </w:tcBorders>
            <w:hideMark/>
          </w:tcPr>
          <w:p w14:paraId="2A929936"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Ввоз товаров, работ, услуг, результатов интеллектуальной деятельности на таможенную территорию страны из-за границы без обязательства об обратном вывозе.</w:t>
            </w:r>
          </w:p>
        </w:tc>
      </w:tr>
      <w:tr w:rsidR="00DA5FC8" w14:paraId="14E3F1A3"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5A616144"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8</w:t>
            </w:r>
          </w:p>
        </w:tc>
        <w:tc>
          <w:tcPr>
            <w:tcW w:w="3180" w:type="dxa"/>
            <w:tcBorders>
              <w:top w:val="single" w:sz="4" w:space="0" w:color="auto"/>
              <w:left w:val="single" w:sz="4" w:space="0" w:color="auto"/>
              <w:bottom w:val="single" w:sz="4" w:space="0" w:color="auto"/>
              <w:right w:val="single" w:sz="4" w:space="0" w:color="auto"/>
            </w:tcBorders>
            <w:hideMark/>
          </w:tcPr>
          <w:p w14:paraId="64DD40F2"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Что такое международное научно-техническое сотрудничество?</w:t>
            </w:r>
          </w:p>
        </w:tc>
        <w:tc>
          <w:tcPr>
            <w:tcW w:w="6068" w:type="dxa"/>
            <w:tcBorders>
              <w:top w:val="single" w:sz="4" w:space="0" w:color="auto"/>
              <w:left w:val="single" w:sz="4" w:space="0" w:color="auto"/>
              <w:bottom w:val="single" w:sz="4" w:space="0" w:color="auto"/>
              <w:right w:val="single" w:sz="4" w:space="0" w:color="auto"/>
            </w:tcBorders>
            <w:hideMark/>
          </w:tcPr>
          <w:p w14:paraId="17117C8D"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Совместная разработка фирмами из разных стран научно-технических проблем, взаимный обмен научными достижениями, производственным опытом и подготовка квалифицированных кадров.</w:t>
            </w:r>
          </w:p>
        </w:tc>
      </w:tr>
      <w:tr w:rsidR="00DA5FC8" w14:paraId="6FA4E760" w14:textId="77777777" w:rsidTr="00DA5FC8">
        <w:trPr>
          <w:trHeight w:val="507"/>
        </w:trPr>
        <w:tc>
          <w:tcPr>
            <w:tcW w:w="1105" w:type="dxa"/>
            <w:tcBorders>
              <w:top w:val="single" w:sz="4" w:space="0" w:color="auto"/>
              <w:left w:val="single" w:sz="4" w:space="0" w:color="auto"/>
              <w:bottom w:val="single" w:sz="4" w:space="0" w:color="auto"/>
              <w:right w:val="single" w:sz="4" w:space="0" w:color="auto"/>
            </w:tcBorders>
            <w:hideMark/>
          </w:tcPr>
          <w:p w14:paraId="07B9A77A"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9</w:t>
            </w:r>
          </w:p>
        </w:tc>
        <w:tc>
          <w:tcPr>
            <w:tcW w:w="3180" w:type="dxa"/>
            <w:tcBorders>
              <w:top w:val="single" w:sz="4" w:space="0" w:color="auto"/>
              <w:left w:val="single" w:sz="4" w:space="0" w:color="auto"/>
              <w:bottom w:val="single" w:sz="4" w:space="0" w:color="auto"/>
              <w:right w:val="single" w:sz="4" w:space="0" w:color="auto"/>
            </w:tcBorders>
            <w:hideMark/>
          </w:tcPr>
          <w:p w14:paraId="785A9BB4"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Что такое тарифные методы регулирования внешней торговли?</w:t>
            </w:r>
          </w:p>
        </w:tc>
        <w:tc>
          <w:tcPr>
            <w:tcW w:w="6068" w:type="dxa"/>
            <w:tcBorders>
              <w:top w:val="single" w:sz="4" w:space="0" w:color="auto"/>
              <w:left w:val="single" w:sz="4" w:space="0" w:color="auto"/>
              <w:bottom w:val="single" w:sz="4" w:space="0" w:color="auto"/>
              <w:right w:val="single" w:sz="4" w:space="0" w:color="auto"/>
            </w:tcBorders>
            <w:hideMark/>
          </w:tcPr>
          <w:p w14:paraId="471444EC"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Установление тарифных квот и таможенных пошлин</w:t>
            </w:r>
          </w:p>
        </w:tc>
      </w:tr>
      <w:tr w:rsidR="00DA5FC8" w14:paraId="0DFE7DD5"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244D3F52"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10</w:t>
            </w:r>
          </w:p>
        </w:tc>
        <w:tc>
          <w:tcPr>
            <w:tcW w:w="3180" w:type="dxa"/>
            <w:tcBorders>
              <w:top w:val="single" w:sz="4" w:space="0" w:color="auto"/>
              <w:left w:val="single" w:sz="4" w:space="0" w:color="auto"/>
              <w:bottom w:val="single" w:sz="4" w:space="0" w:color="auto"/>
              <w:right w:val="single" w:sz="4" w:space="0" w:color="auto"/>
            </w:tcBorders>
            <w:hideMark/>
          </w:tcPr>
          <w:p w14:paraId="4282E091" w14:textId="77777777" w:rsidR="00DA5FC8" w:rsidRPr="00891DB3" w:rsidRDefault="00DA5FC8">
            <w:pPr>
              <w:rPr>
                <w:rFonts w:ascii="Times New Roman" w:hAnsi="Times New Roman" w:cs="Times New Roman"/>
                <w:sz w:val="24"/>
                <w:szCs w:val="24"/>
                <w:lang w:val="ru-RU"/>
              </w:rPr>
            </w:pPr>
            <w:r w:rsidRPr="00891DB3">
              <w:rPr>
                <w:rFonts w:ascii="Times New Roman" w:hAnsi="Times New Roman" w:cs="Times New Roman"/>
                <w:sz w:val="24"/>
                <w:szCs w:val="24"/>
                <w:lang w:val="ru-RU"/>
              </w:rPr>
              <w:t>Что относятся к мерам прямого ограничения?</w:t>
            </w:r>
          </w:p>
        </w:tc>
        <w:tc>
          <w:tcPr>
            <w:tcW w:w="6068" w:type="dxa"/>
            <w:tcBorders>
              <w:top w:val="single" w:sz="4" w:space="0" w:color="auto"/>
              <w:left w:val="single" w:sz="4" w:space="0" w:color="auto"/>
              <w:bottom w:val="single" w:sz="4" w:space="0" w:color="auto"/>
              <w:right w:val="single" w:sz="4" w:space="0" w:color="auto"/>
            </w:tcBorders>
            <w:hideMark/>
          </w:tcPr>
          <w:p w14:paraId="31EDE1DC" w14:textId="77777777" w:rsidR="00DA5FC8" w:rsidRPr="00891DB3" w:rsidRDefault="00DA5FC8">
            <w:pPr>
              <w:rPr>
                <w:rFonts w:ascii="Times New Roman" w:hAnsi="Times New Roman" w:cs="Times New Roman"/>
                <w:sz w:val="24"/>
                <w:szCs w:val="24"/>
                <w:lang w:val="ru-RU"/>
              </w:rPr>
            </w:pPr>
            <w:r w:rsidRPr="00891DB3">
              <w:rPr>
                <w:rFonts w:ascii="Times New Roman" w:hAnsi="Times New Roman" w:cs="Times New Roman"/>
                <w:sz w:val="24"/>
                <w:szCs w:val="24"/>
                <w:lang w:val="ru-RU"/>
              </w:rPr>
              <w:t xml:space="preserve">К мерам прямого ограничения относятся </w:t>
            </w:r>
            <w:hyperlink r:id="rId34" w:tooltip="Лицензирование" w:history="1">
              <w:r w:rsidRPr="00891DB3">
                <w:rPr>
                  <w:rStyle w:val="aa"/>
                  <w:rFonts w:ascii="Times New Roman" w:hAnsi="Times New Roman" w:cs="Times New Roman"/>
                  <w:color w:val="auto"/>
                  <w:sz w:val="24"/>
                  <w:szCs w:val="24"/>
                  <w:u w:val="none"/>
                  <w:lang w:val="ru-RU"/>
                </w:rPr>
                <w:t>лицензирование</w:t>
              </w:r>
            </w:hyperlink>
            <w:r w:rsidRPr="00891DB3">
              <w:rPr>
                <w:rStyle w:val="aa"/>
                <w:rFonts w:ascii="Times New Roman" w:hAnsi="Times New Roman" w:cs="Times New Roman"/>
                <w:color w:val="auto"/>
                <w:sz w:val="24"/>
                <w:szCs w:val="24"/>
                <w:u w:val="none"/>
                <w:lang w:val="ru-RU"/>
              </w:rPr>
              <w:t xml:space="preserve"> </w:t>
            </w:r>
            <w:r w:rsidRPr="00891DB3">
              <w:rPr>
                <w:rFonts w:ascii="Times New Roman" w:hAnsi="Times New Roman" w:cs="Times New Roman"/>
                <w:sz w:val="24"/>
                <w:szCs w:val="24"/>
                <w:lang w:val="ru-RU"/>
              </w:rPr>
              <w:t xml:space="preserve">и </w:t>
            </w:r>
            <w:hyperlink r:id="rId35" w:tooltip="Квотирование" w:history="1">
              <w:r w:rsidRPr="00891DB3">
                <w:rPr>
                  <w:rStyle w:val="aa"/>
                  <w:rFonts w:ascii="Times New Roman" w:hAnsi="Times New Roman" w:cs="Times New Roman"/>
                  <w:color w:val="auto"/>
                  <w:sz w:val="24"/>
                  <w:szCs w:val="24"/>
                  <w:u w:val="none"/>
                  <w:lang w:val="ru-RU"/>
                </w:rPr>
                <w:t>квотирование</w:t>
              </w:r>
            </w:hyperlink>
            <w:r w:rsidRPr="00891DB3">
              <w:rPr>
                <w:rFonts w:ascii="Times New Roman" w:hAnsi="Times New Roman" w:cs="Times New Roman"/>
                <w:sz w:val="24"/>
                <w:szCs w:val="24"/>
                <w:lang w:val="ru-RU"/>
              </w:rPr>
              <w:t>.</w:t>
            </w:r>
          </w:p>
        </w:tc>
      </w:tr>
      <w:tr w:rsidR="00DA5FC8" w14:paraId="207C0F60"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772DFDBC"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11</w:t>
            </w:r>
          </w:p>
        </w:tc>
        <w:tc>
          <w:tcPr>
            <w:tcW w:w="3180" w:type="dxa"/>
            <w:tcBorders>
              <w:top w:val="single" w:sz="4" w:space="0" w:color="auto"/>
              <w:left w:val="single" w:sz="4" w:space="0" w:color="auto"/>
              <w:bottom w:val="single" w:sz="4" w:space="0" w:color="auto"/>
              <w:right w:val="single" w:sz="4" w:space="0" w:color="auto"/>
            </w:tcBorders>
            <w:hideMark/>
          </w:tcPr>
          <w:p w14:paraId="3A6C1FB1"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Дайте определение понятию «квота».</w:t>
            </w:r>
          </w:p>
        </w:tc>
        <w:tc>
          <w:tcPr>
            <w:tcW w:w="6068" w:type="dxa"/>
            <w:tcBorders>
              <w:top w:val="single" w:sz="4" w:space="0" w:color="auto"/>
              <w:left w:val="single" w:sz="4" w:space="0" w:color="auto"/>
              <w:bottom w:val="single" w:sz="4" w:space="0" w:color="auto"/>
              <w:right w:val="single" w:sz="4" w:space="0" w:color="auto"/>
            </w:tcBorders>
            <w:hideMark/>
          </w:tcPr>
          <w:p w14:paraId="61088FA8"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Количественные ограничения, вводимые на определённый период времени.</w:t>
            </w:r>
          </w:p>
        </w:tc>
      </w:tr>
      <w:tr w:rsidR="00DA5FC8" w14:paraId="08C579A9" w14:textId="77777777" w:rsidTr="00DA5FC8">
        <w:tc>
          <w:tcPr>
            <w:tcW w:w="1105" w:type="dxa"/>
            <w:tcBorders>
              <w:top w:val="single" w:sz="4" w:space="0" w:color="auto"/>
              <w:left w:val="single" w:sz="4" w:space="0" w:color="auto"/>
              <w:bottom w:val="single" w:sz="4" w:space="0" w:color="auto"/>
              <w:right w:val="single" w:sz="4" w:space="0" w:color="auto"/>
            </w:tcBorders>
            <w:hideMark/>
          </w:tcPr>
          <w:p w14:paraId="5266AC91"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12</w:t>
            </w:r>
          </w:p>
        </w:tc>
        <w:tc>
          <w:tcPr>
            <w:tcW w:w="3180" w:type="dxa"/>
            <w:tcBorders>
              <w:top w:val="single" w:sz="4" w:space="0" w:color="auto"/>
              <w:left w:val="single" w:sz="4" w:space="0" w:color="auto"/>
              <w:bottom w:val="single" w:sz="4" w:space="0" w:color="auto"/>
              <w:right w:val="single" w:sz="4" w:space="0" w:color="auto"/>
            </w:tcBorders>
            <w:hideMark/>
          </w:tcPr>
          <w:p w14:paraId="47F71695" w14:textId="77777777" w:rsidR="00DA5FC8" w:rsidRDefault="00DA5FC8">
            <w:pPr>
              <w:rPr>
                <w:rFonts w:ascii="Times New Roman" w:hAnsi="Times New Roman" w:cs="Times New Roman"/>
                <w:sz w:val="24"/>
                <w:szCs w:val="24"/>
              </w:rPr>
            </w:pPr>
            <w:r>
              <w:rPr>
                <w:rFonts w:ascii="Times New Roman" w:hAnsi="Times New Roman" w:cs="Times New Roman"/>
                <w:sz w:val="24"/>
                <w:szCs w:val="24"/>
              </w:rPr>
              <w:t>Дайте определение понятию «лицензия».</w:t>
            </w:r>
          </w:p>
        </w:tc>
        <w:tc>
          <w:tcPr>
            <w:tcW w:w="6068" w:type="dxa"/>
            <w:tcBorders>
              <w:top w:val="single" w:sz="4" w:space="0" w:color="auto"/>
              <w:left w:val="single" w:sz="4" w:space="0" w:color="auto"/>
              <w:bottom w:val="single" w:sz="4" w:space="0" w:color="auto"/>
              <w:right w:val="single" w:sz="4" w:space="0" w:color="auto"/>
            </w:tcBorders>
            <w:hideMark/>
          </w:tcPr>
          <w:p w14:paraId="6D2A3F26" w14:textId="77777777" w:rsidR="00DA5FC8" w:rsidRPr="00DA5FC8" w:rsidRDefault="00DA5FC8">
            <w:pPr>
              <w:rPr>
                <w:rFonts w:ascii="Times New Roman" w:hAnsi="Times New Roman" w:cs="Times New Roman"/>
                <w:sz w:val="24"/>
                <w:szCs w:val="24"/>
                <w:lang w:val="ru-RU"/>
              </w:rPr>
            </w:pPr>
            <w:r w:rsidRPr="00DA5FC8">
              <w:rPr>
                <w:rFonts w:ascii="Times New Roman" w:hAnsi="Times New Roman" w:cs="Times New Roman"/>
                <w:sz w:val="24"/>
                <w:szCs w:val="24"/>
                <w:lang w:val="ru-RU"/>
              </w:rPr>
              <w:t>Документ, дающий законное право заниматься определенной деятельностью.</w:t>
            </w:r>
          </w:p>
        </w:tc>
      </w:tr>
    </w:tbl>
    <w:p w14:paraId="502FF169" w14:textId="4BAA7E4C" w:rsidR="001D6681" w:rsidRPr="008365DB" w:rsidRDefault="001D6681" w:rsidP="008365DB">
      <w:pPr>
        <w:pStyle w:val="2"/>
        <w:spacing w:before="0"/>
        <w:rPr>
          <w:rFonts w:cs="Times New Roman"/>
          <w:sz w:val="24"/>
          <w:szCs w:val="24"/>
          <w:lang w:eastAsia="ru-RU"/>
        </w:rPr>
      </w:pPr>
      <w:bookmarkStart w:id="164" w:name="_Toc161759939"/>
      <w:r w:rsidRPr="008365DB">
        <w:rPr>
          <w:rFonts w:cs="Times New Roman"/>
          <w:sz w:val="24"/>
          <w:szCs w:val="24"/>
          <w:lang w:eastAsia="ru-RU"/>
        </w:rPr>
        <w:t>Практика по получению профессиональных умений и опыта профессиональной деятельности</w:t>
      </w:r>
      <w:bookmarkEnd w:id="164"/>
      <w:r w:rsidRPr="008365DB">
        <w:rPr>
          <w:rFonts w:cs="Times New Roman"/>
          <w:sz w:val="24"/>
          <w:szCs w:val="24"/>
          <w:lang w:eastAsia="ru-RU"/>
        </w:rPr>
        <w:tab/>
      </w:r>
    </w:p>
    <w:p w14:paraId="715567A2" w14:textId="77777777" w:rsidR="00DA5FC8" w:rsidRDefault="00DA5FC8" w:rsidP="00DA5FC8">
      <w:pPr>
        <w:rPr>
          <w:rFonts w:ascii="Times New Roman" w:hAnsi="Times New Roman" w:cs="Times New Roman"/>
          <w:sz w:val="24"/>
        </w:rPr>
      </w:pPr>
      <w:r>
        <w:rPr>
          <w:rFonts w:ascii="Times New Roman" w:hAnsi="Times New Roman" w:cs="Times New Roman"/>
          <w:sz w:val="24"/>
        </w:rPr>
        <w:t>Задания открытого типа</w:t>
      </w:r>
    </w:p>
    <w:tbl>
      <w:tblPr>
        <w:tblW w:w="10353" w:type="dxa"/>
        <w:tblCellMar>
          <w:left w:w="0" w:type="dxa"/>
          <w:right w:w="0" w:type="dxa"/>
        </w:tblCellMar>
        <w:tblLook w:val="04A0" w:firstRow="1" w:lastRow="0" w:firstColumn="1" w:lastColumn="0" w:noHBand="0" w:noVBand="1"/>
      </w:tblPr>
      <w:tblGrid>
        <w:gridCol w:w="1225"/>
        <w:gridCol w:w="3986"/>
        <w:gridCol w:w="5142"/>
      </w:tblGrid>
      <w:tr w:rsidR="00DA5FC8" w14:paraId="033619BD" w14:textId="77777777" w:rsidTr="00DA5FC8">
        <w:trPr>
          <w:tblHeader/>
        </w:trPr>
        <w:tc>
          <w:tcPr>
            <w:tcW w:w="1225" w:type="dxa"/>
            <w:tcBorders>
              <w:top w:val="single" w:sz="4" w:space="0" w:color="auto"/>
              <w:left w:val="single" w:sz="4" w:space="0" w:color="auto"/>
              <w:bottom w:val="single" w:sz="4" w:space="0" w:color="auto"/>
              <w:right w:val="single" w:sz="4" w:space="0" w:color="auto"/>
            </w:tcBorders>
            <w:vAlign w:val="center"/>
            <w:hideMark/>
          </w:tcPr>
          <w:p w14:paraId="7475A9F5" w14:textId="77777777" w:rsidR="00DA5FC8" w:rsidRDefault="00DA5FC8">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lastRenderedPageBreak/>
              <w:t>№ задания</w:t>
            </w:r>
          </w:p>
        </w:tc>
        <w:tc>
          <w:tcPr>
            <w:tcW w:w="3986" w:type="dxa"/>
            <w:tcBorders>
              <w:top w:val="single" w:sz="4" w:space="0" w:color="auto"/>
              <w:left w:val="single" w:sz="4" w:space="0" w:color="auto"/>
              <w:bottom w:val="single" w:sz="4" w:space="0" w:color="auto"/>
              <w:right w:val="single" w:sz="4" w:space="0" w:color="auto"/>
            </w:tcBorders>
            <w:vAlign w:val="center"/>
            <w:hideMark/>
          </w:tcPr>
          <w:p w14:paraId="610622CC" w14:textId="77777777" w:rsidR="00DA5FC8" w:rsidRDefault="00DA5FC8">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Формулировка задания</w:t>
            </w:r>
          </w:p>
        </w:tc>
        <w:tc>
          <w:tcPr>
            <w:tcW w:w="5142" w:type="dxa"/>
            <w:tcBorders>
              <w:top w:val="single" w:sz="4" w:space="0" w:color="auto"/>
              <w:left w:val="single" w:sz="4" w:space="0" w:color="auto"/>
              <w:bottom w:val="single" w:sz="4" w:space="0" w:color="auto"/>
              <w:right w:val="single" w:sz="4" w:space="0" w:color="auto"/>
            </w:tcBorders>
            <w:vAlign w:val="center"/>
            <w:hideMark/>
          </w:tcPr>
          <w:p w14:paraId="4371E39F" w14:textId="77777777" w:rsidR="00DA5FC8" w:rsidRDefault="00DA5FC8">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Правильный ответ (ответы)</w:t>
            </w:r>
          </w:p>
        </w:tc>
      </w:tr>
      <w:tr w:rsidR="00DA5FC8" w14:paraId="1ADAA238" w14:textId="77777777" w:rsidTr="00DA5FC8">
        <w:tc>
          <w:tcPr>
            <w:tcW w:w="1225" w:type="dxa"/>
            <w:tcBorders>
              <w:top w:val="single" w:sz="4" w:space="0" w:color="auto"/>
              <w:left w:val="single" w:sz="4" w:space="0" w:color="auto"/>
              <w:bottom w:val="single" w:sz="4" w:space="0" w:color="auto"/>
              <w:right w:val="single" w:sz="4" w:space="0" w:color="auto"/>
            </w:tcBorders>
            <w:vAlign w:val="center"/>
          </w:tcPr>
          <w:p w14:paraId="4D862C5E" w14:textId="77777777" w:rsidR="00DA5FC8" w:rsidRDefault="00DA5FC8" w:rsidP="00610ADF">
            <w:pPr>
              <w:pStyle w:val="a4"/>
              <w:widowControl w:val="0"/>
              <w:numPr>
                <w:ilvl w:val="0"/>
                <w:numId w:val="598"/>
              </w:numPr>
              <w:autoSpaceDE w:val="0"/>
              <w:autoSpaceDN w:val="0"/>
              <w:spacing w:line="256" w:lineRule="auto"/>
              <w:rPr>
                <w:lang w:val="en-US" w:eastAsia="en-US"/>
              </w:rPr>
            </w:pPr>
          </w:p>
        </w:tc>
        <w:tc>
          <w:tcPr>
            <w:tcW w:w="3986" w:type="dxa"/>
            <w:tcBorders>
              <w:top w:val="single" w:sz="4" w:space="0" w:color="auto"/>
              <w:left w:val="single" w:sz="4" w:space="0" w:color="auto"/>
              <w:bottom w:val="single" w:sz="4" w:space="0" w:color="auto"/>
              <w:right w:val="single" w:sz="4" w:space="0" w:color="auto"/>
            </w:tcBorders>
            <w:hideMark/>
          </w:tcPr>
          <w:p w14:paraId="2F6101A5" w14:textId="77777777" w:rsidR="00DA5FC8" w:rsidRDefault="00DA5FC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Дайте определение внешнеэкономической деятельности</w:t>
            </w:r>
          </w:p>
        </w:tc>
        <w:tc>
          <w:tcPr>
            <w:tcW w:w="5142" w:type="dxa"/>
            <w:tcBorders>
              <w:top w:val="single" w:sz="4" w:space="0" w:color="auto"/>
              <w:left w:val="single" w:sz="4" w:space="0" w:color="auto"/>
              <w:bottom w:val="single" w:sz="4" w:space="0" w:color="auto"/>
              <w:right w:val="single" w:sz="4" w:space="0" w:color="auto"/>
            </w:tcBorders>
            <w:hideMark/>
          </w:tcPr>
          <w:p w14:paraId="3788EC36" w14:textId="77777777" w:rsidR="00DA5FC8" w:rsidRDefault="00DA5FC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Это </w:t>
            </w:r>
            <w:r w:rsidRPr="0070539E">
              <w:rPr>
                <w:rFonts w:ascii="Times New Roman" w:hAnsi="Times New Roman" w:cs="Times New Roman"/>
                <w:sz w:val="24"/>
                <w:szCs w:val="24"/>
              </w:rPr>
              <w:t xml:space="preserve">совокупность функций </w:t>
            </w:r>
            <w:hyperlink r:id="rId36" w:tooltip="Предприятие" w:history="1">
              <w:r w:rsidRPr="0070539E">
                <w:rPr>
                  <w:rStyle w:val="aa"/>
                  <w:rFonts w:ascii="Times New Roman" w:hAnsi="Times New Roman" w:cs="Times New Roman"/>
                  <w:color w:val="auto"/>
                  <w:sz w:val="24"/>
                  <w:szCs w:val="24"/>
                  <w:u w:val="none"/>
                </w:rPr>
                <w:t>предприятий</w:t>
              </w:r>
            </w:hyperlink>
            <w:r w:rsidRPr="0070539E">
              <w:rPr>
                <w:rFonts w:ascii="Times New Roman" w:hAnsi="Times New Roman" w:cs="Times New Roman"/>
                <w:sz w:val="24"/>
                <w:szCs w:val="24"/>
              </w:rPr>
              <w:t xml:space="preserve">, ориентированных на </w:t>
            </w:r>
            <w:hyperlink r:id="rId37" w:tooltip="Мировой рынок" w:history="1">
              <w:r w:rsidRPr="0070539E">
                <w:rPr>
                  <w:rStyle w:val="aa"/>
                  <w:rFonts w:ascii="Times New Roman" w:hAnsi="Times New Roman" w:cs="Times New Roman"/>
                  <w:color w:val="auto"/>
                  <w:sz w:val="24"/>
                  <w:szCs w:val="24"/>
                  <w:u w:val="none"/>
                </w:rPr>
                <w:t>мировой рынок</w:t>
              </w:r>
            </w:hyperlink>
            <w:r>
              <w:rPr>
                <w:rFonts w:ascii="Times New Roman" w:hAnsi="Times New Roman" w:cs="Times New Roman"/>
                <w:sz w:val="24"/>
                <w:szCs w:val="24"/>
              </w:rPr>
              <w:t>, с учётом избранной внешнеэкономической стратегии, форм и методов работы на зарубежных рынках.</w:t>
            </w:r>
          </w:p>
        </w:tc>
      </w:tr>
      <w:tr w:rsidR="00DA5FC8" w14:paraId="0787CD06" w14:textId="77777777" w:rsidTr="00DA5FC8">
        <w:tc>
          <w:tcPr>
            <w:tcW w:w="1225" w:type="dxa"/>
            <w:tcBorders>
              <w:top w:val="single" w:sz="4" w:space="0" w:color="auto"/>
              <w:left w:val="single" w:sz="4" w:space="0" w:color="auto"/>
              <w:bottom w:val="single" w:sz="4" w:space="0" w:color="auto"/>
              <w:right w:val="single" w:sz="4" w:space="0" w:color="auto"/>
            </w:tcBorders>
            <w:vAlign w:val="center"/>
          </w:tcPr>
          <w:p w14:paraId="508E0693" w14:textId="77777777" w:rsidR="00DA5FC8" w:rsidRDefault="00DA5FC8" w:rsidP="00610ADF">
            <w:pPr>
              <w:pStyle w:val="a4"/>
              <w:widowControl w:val="0"/>
              <w:numPr>
                <w:ilvl w:val="0"/>
                <w:numId w:val="598"/>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739F1323" w14:textId="77777777" w:rsidR="00DA5FC8" w:rsidRDefault="00DA5FC8">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Что такое модернизация?</w:t>
            </w:r>
          </w:p>
        </w:tc>
        <w:tc>
          <w:tcPr>
            <w:tcW w:w="5142" w:type="dxa"/>
            <w:tcBorders>
              <w:top w:val="single" w:sz="4" w:space="0" w:color="auto"/>
              <w:left w:val="single" w:sz="4" w:space="0" w:color="auto"/>
              <w:bottom w:val="single" w:sz="4" w:space="0" w:color="auto"/>
              <w:right w:val="single" w:sz="4" w:space="0" w:color="auto"/>
            </w:tcBorders>
            <w:hideMark/>
          </w:tcPr>
          <w:p w14:paraId="38AE0879" w14:textId="77777777" w:rsidR="00DA5FC8" w:rsidRDefault="00DA5FC8">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Это процесс обновления объекта, приведение его в соответствие с новыми требованиями и нормами, техническими условиями, показателями качества.</w:t>
            </w:r>
          </w:p>
        </w:tc>
      </w:tr>
      <w:tr w:rsidR="00DA5FC8" w14:paraId="136F7BF2" w14:textId="77777777" w:rsidTr="00DA5FC8">
        <w:tc>
          <w:tcPr>
            <w:tcW w:w="1225" w:type="dxa"/>
            <w:tcBorders>
              <w:top w:val="single" w:sz="4" w:space="0" w:color="auto"/>
              <w:left w:val="single" w:sz="4" w:space="0" w:color="auto"/>
              <w:bottom w:val="single" w:sz="4" w:space="0" w:color="auto"/>
              <w:right w:val="single" w:sz="4" w:space="0" w:color="auto"/>
            </w:tcBorders>
            <w:vAlign w:val="center"/>
          </w:tcPr>
          <w:p w14:paraId="7FD10218" w14:textId="77777777" w:rsidR="00DA5FC8" w:rsidRDefault="00DA5FC8" w:rsidP="00610ADF">
            <w:pPr>
              <w:pStyle w:val="a4"/>
              <w:widowControl w:val="0"/>
              <w:numPr>
                <w:ilvl w:val="0"/>
                <w:numId w:val="598"/>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104A454A" w14:textId="77777777" w:rsidR="00DA5FC8" w:rsidRDefault="00DA5FC8">
            <w:pPr>
              <w:spacing w:after="0" w:line="240" w:lineRule="auto"/>
              <w:contextualSpacing/>
              <w:rPr>
                <w:rStyle w:val="c0"/>
                <w:rFonts w:ascii="Times New Roman" w:hAnsi="Times New Roman" w:cs="Times New Roman"/>
                <w:sz w:val="24"/>
                <w:szCs w:val="24"/>
              </w:rPr>
            </w:pPr>
            <w:r>
              <w:rPr>
                <w:rStyle w:val="c0"/>
                <w:rFonts w:ascii="Times New Roman" w:hAnsi="Times New Roman" w:cs="Times New Roman"/>
                <w:sz w:val="24"/>
                <w:szCs w:val="24"/>
              </w:rPr>
              <w:t>Что отражает план прибылей и убытков?</w:t>
            </w:r>
          </w:p>
        </w:tc>
        <w:tc>
          <w:tcPr>
            <w:tcW w:w="5142" w:type="dxa"/>
            <w:tcBorders>
              <w:top w:val="single" w:sz="4" w:space="0" w:color="auto"/>
              <w:left w:val="single" w:sz="4" w:space="0" w:color="auto"/>
              <w:bottom w:val="single" w:sz="4" w:space="0" w:color="auto"/>
              <w:right w:val="single" w:sz="4" w:space="0" w:color="auto"/>
            </w:tcBorders>
            <w:hideMark/>
          </w:tcPr>
          <w:p w14:paraId="0C50D106" w14:textId="77777777" w:rsidR="00DA5FC8" w:rsidRDefault="00DA5FC8">
            <w:pPr>
              <w:spacing w:after="0" w:line="240" w:lineRule="auto"/>
            </w:pPr>
            <w:r>
              <w:rPr>
                <w:rFonts w:ascii="Times New Roman" w:hAnsi="Times New Roman" w:cs="Times New Roman"/>
                <w:sz w:val="24"/>
                <w:szCs w:val="24"/>
              </w:rPr>
              <w:t>Доходы, расходы и финансовые результаты деятельности предприятия за определенный период.</w:t>
            </w:r>
          </w:p>
        </w:tc>
      </w:tr>
      <w:tr w:rsidR="00DA5FC8" w14:paraId="12B68817" w14:textId="77777777" w:rsidTr="00DA5FC8">
        <w:trPr>
          <w:trHeight w:val="560"/>
        </w:trPr>
        <w:tc>
          <w:tcPr>
            <w:tcW w:w="1225" w:type="dxa"/>
            <w:tcBorders>
              <w:top w:val="single" w:sz="4" w:space="0" w:color="auto"/>
              <w:left w:val="single" w:sz="4" w:space="0" w:color="auto"/>
              <w:bottom w:val="single" w:sz="4" w:space="0" w:color="auto"/>
              <w:right w:val="single" w:sz="4" w:space="0" w:color="auto"/>
            </w:tcBorders>
            <w:vAlign w:val="center"/>
          </w:tcPr>
          <w:p w14:paraId="36F29F33" w14:textId="77777777" w:rsidR="00DA5FC8" w:rsidRDefault="00DA5FC8" w:rsidP="00610ADF">
            <w:pPr>
              <w:pStyle w:val="a4"/>
              <w:widowControl w:val="0"/>
              <w:numPr>
                <w:ilvl w:val="0"/>
                <w:numId w:val="598"/>
              </w:numPr>
              <w:autoSpaceDE w:val="0"/>
              <w:autoSpaceDN w:val="0"/>
              <w:spacing w:line="256" w:lineRule="auto"/>
              <w:rPr>
                <w:rFonts w:eastAsiaTheme="majorEastAsia"/>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14D2286B" w14:textId="77777777" w:rsidR="00DA5FC8" w:rsidRDefault="00DA5FC8">
            <w:pPr>
              <w:spacing w:after="0" w:line="240" w:lineRule="auto"/>
              <w:contextualSpacing/>
              <w:rPr>
                <w:rStyle w:val="c0"/>
                <w:rFonts w:ascii="Times New Roman" w:hAnsi="Times New Roman" w:cs="Times New Roman"/>
                <w:sz w:val="24"/>
                <w:szCs w:val="24"/>
              </w:rPr>
            </w:pPr>
            <w:r>
              <w:rPr>
                <w:rStyle w:val="c0"/>
                <w:rFonts w:ascii="Times New Roman" w:hAnsi="Times New Roman" w:cs="Times New Roman"/>
                <w:sz w:val="24"/>
                <w:szCs w:val="24"/>
              </w:rPr>
              <w:t>Что характеризует баланс организации?</w:t>
            </w:r>
          </w:p>
        </w:tc>
        <w:tc>
          <w:tcPr>
            <w:tcW w:w="5142" w:type="dxa"/>
            <w:tcBorders>
              <w:top w:val="single" w:sz="4" w:space="0" w:color="auto"/>
              <w:left w:val="single" w:sz="4" w:space="0" w:color="auto"/>
              <w:bottom w:val="single" w:sz="4" w:space="0" w:color="auto"/>
              <w:right w:val="single" w:sz="4" w:space="0" w:color="auto"/>
            </w:tcBorders>
            <w:hideMark/>
          </w:tcPr>
          <w:p w14:paraId="5D654FE2" w14:textId="77777777" w:rsidR="00DA5FC8" w:rsidRDefault="00DA5FC8">
            <w:pPr>
              <w:spacing w:after="0" w:line="240" w:lineRule="auto"/>
            </w:pPr>
            <w:r>
              <w:rPr>
                <w:rFonts w:ascii="Times New Roman" w:hAnsi="Times New Roman" w:cs="Times New Roman"/>
                <w:sz w:val="24"/>
                <w:szCs w:val="24"/>
              </w:rPr>
              <w:t>Финансовое положение предприятия на определенную дату.</w:t>
            </w:r>
          </w:p>
        </w:tc>
      </w:tr>
      <w:tr w:rsidR="00DA5FC8" w14:paraId="4D5596BB" w14:textId="77777777" w:rsidTr="00DA5FC8">
        <w:tc>
          <w:tcPr>
            <w:tcW w:w="1225" w:type="dxa"/>
            <w:tcBorders>
              <w:top w:val="single" w:sz="4" w:space="0" w:color="auto"/>
              <w:left w:val="single" w:sz="4" w:space="0" w:color="auto"/>
              <w:bottom w:val="single" w:sz="4" w:space="0" w:color="auto"/>
              <w:right w:val="single" w:sz="4" w:space="0" w:color="auto"/>
            </w:tcBorders>
            <w:vAlign w:val="center"/>
          </w:tcPr>
          <w:p w14:paraId="7F8F9EE9" w14:textId="77777777" w:rsidR="00DA5FC8" w:rsidRDefault="00DA5FC8" w:rsidP="00610ADF">
            <w:pPr>
              <w:pStyle w:val="a4"/>
              <w:widowControl w:val="0"/>
              <w:numPr>
                <w:ilvl w:val="0"/>
                <w:numId w:val="598"/>
              </w:numPr>
              <w:autoSpaceDE w:val="0"/>
              <w:autoSpaceDN w:val="0"/>
              <w:spacing w:line="256" w:lineRule="auto"/>
              <w:rPr>
                <w:rFonts w:eastAsiaTheme="majorEastAsia"/>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43D05891" w14:textId="77777777" w:rsidR="00DA5FC8" w:rsidRDefault="00DA5FC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Что такое конкурентный потенциал организации?</w:t>
            </w:r>
          </w:p>
        </w:tc>
        <w:tc>
          <w:tcPr>
            <w:tcW w:w="5142" w:type="dxa"/>
            <w:tcBorders>
              <w:top w:val="single" w:sz="4" w:space="0" w:color="auto"/>
              <w:left w:val="single" w:sz="4" w:space="0" w:color="auto"/>
              <w:bottom w:val="single" w:sz="4" w:space="0" w:color="auto"/>
              <w:right w:val="single" w:sz="4" w:space="0" w:color="auto"/>
            </w:tcBorders>
            <w:hideMark/>
          </w:tcPr>
          <w:p w14:paraId="2AE27956" w14:textId="77777777" w:rsidR="00DA5FC8" w:rsidRDefault="00DA5FC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Это совокупность необходимых ресурсов для деятельности предприятия при организации бизнес-процессов на конкурентных рынках. </w:t>
            </w:r>
          </w:p>
        </w:tc>
      </w:tr>
      <w:tr w:rsidR="00DA5FC8" w14:paraId="0FBE132A" w14:textId="77777777" w:rsidTr="00DA5FC8">
        <w:tc>
          <w:tcPr>
            <w:tcW w:w="1225" w:type="dxa"/>
            <w:tcBorders>
              <w:top w:val="single" w:sz="4" w:space="0" w:color="auto"/>
              <w:left w:val="single" w:sz="4" w:space="0" w:color="auto"/>
              <w:bottom w:val="single" w:sz="4" w:space="0" w:color="auto"/>
              <w:right w:val="single" w:sz="4" w:space="0" w:color="auto"/>
            </w:tcBorders>
            <w:vAlign w:val="center"/>
          </w:tcPr>
          <w:p w14:paraId="67847081" w14:textId="77777777" w:rsidR="00DA5FC8" w:rsidRDefault="00DA5FC8" w:rsidP="00610ADF">
            <w:pPr>
              <w:pStyle w:val="a4"/>
              <w:widowControl w:val="0"/>
              <w:numPr>
                <w:ilvl w:val="0"/>
                <w:numId w:val="598"/>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5EDCE645" w14:textId="77777777" w:rsidR="00DA5FC8" w:rsidRDefault="00DA5FC8">
            <w:pPr>
              <w:pStyle w:val="a4"/>
              <w:tabs>
                <w:tab w:val="left" w:pos="1780"/>
              </w:tabs>
              <w:spacing w:line="256" w:lineRule="auto"/>
              <w:ind w:left="0"/>
              <w:rPr>
                <w:lang w:eastAsia="en-US"/>
              </w:rPr>
            </w:pPr>
            <w:r>
              <w:rPr>
                <w:lang w:eastAsia="en-US"/>
              </w:rPr>
              <w:t xml:space="preserve">Что такое бизнес-план? </w:t>
            </w:r>
          </w:p>
        </w:tc>
        <w:tc>
          <w:tcPr>
            <w:tcW w:w="5142" w:type="dxa"/>
            <w:tcBorders>
              <w:top w:val="single" w:sz="4" w:space="0" w:color="auto"/>
              <w:left w:val="single" w:sz="4" w:space="0" w:color="auto"/>
              <w:bottom w:val="single" w:sz="4" w:space="0" w:color="auto"/>
              <w:right w:val="single" w:sz="4" w:space="0" w:color="auto"/>
            </w:tcBorders>
            <w:hideMark/>
          </w:tcPr>
          <w:p w14:paraId="5B7AC400" w14:textId="77777777" w:rsidR="00DA5FC8" w:rsidRDefault="00DA5FC8">
            <w:pPr>
              <w:pStyle w:val="a4"/>
              <w:tabs>
                <w:tab w:val="left" w:pos="1780"/>
              </w:tabs>
              <w:spacing w:line="256" w:lineRule="auto"/>
              <w:ind w:left="0"/>
              <w:rPr>
                <w:lang w:eastAsia="en-US"/>
              </w:rPr>
            </w:pPr>
            <w:r>
              <w:rPr>
                <w:lang w:eastAsia="en-US"/>
              </w:rPr>
              <w:t>Документ, в котором описаны цели и планы бизнеса, а также способы их достижения.</w:t>
            </w:r>
          </w:p>
        </w:tc>
      </w:tr>
      <w:tr w:rsidR="00DA5FC8" w14:paraId="170AD76D" w14:textId="77777777" w:rsidTr="00DA5FC8">
        <w:tc>
          <w:tcPr>
            <w:tcW w:w="1225" w:type="dxa"/>
            <w:tcBorders>
              <w:top w:val="single" w:sz="4" w:space="0" w:color="auto"/>
              <w:left w:val="single" w:sz="4" w:space="0" w:color="auto"/>
              <w:bottom w:val="single" w:sz="4" w:space="0" w:color="auto"/>
              <w:right w:val="single" w:sz="4" w:space="0" w:color="auto"/>
            </w:tcBorders>
            <w:vAlign w:val="center"/>
          </w:tcPr>
          <w:p w14:paraId="09F1D999" w14:textId="77777777" w:rsidR="00DA5FC8" w:rsidRDefault="00DA5FC8" w:rsidP="00610ADF">
            <w:pPr>
              <w:pStyle w:val="a4"/>
              <w:widowControl w:val="0"/>
              <w:numPr>
                <w:ilvl w:val="0"/>
                <w:numId w:val="598"/>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1E3583EC" w14:textId="77777777" w:rsidR="00DA5FC8" w:rsidRDefault="00DA5FC8">
            <w:pPr>
              <w:pStyle w:val="a4"/>
              <w:tabs>
                <w:tab w:val="left" w:pos="1780"/>
              </w:tabs>
              <w:spacing w:line="256" w:lineRule="auto"/>
              <w:ind w:left="0"/>
              <w:rPr>
                <w:lang w:eastAsia="en-US"/>
              </w:rPr>
            </w:pPr>
            <w:r>
              <w:rPr>
                <w:lang w:eastAsia="en-US"/>
              </w:rPr>
              <w:t>Что показывает коэффициент абсолютной ликвидности?</w:t>
            </w:r>
          </w:p>
        </w:tc>
        <w:tc>
          <w:tcPr>
            <w:tcW w:w="5142" w:type="dxa"/>
            <w:tcBorders>
              <w:top w:val="single" w:sz="4" w:space="0" w:color="auto"/>
              <w:left w:val="single" w:sz="4" w:space="0" w:color="auto"/>
              <w:bottom w:val="single" w:sz="4" w:space="0" w:color="auto"/>
              <w:right w:val="single" w:sz="4" w:space="0" w:color="auto"/>
            </w:tcBorders>
            <w:hideMark/>
          </w:tcPr>
          <w:p w14:paraId="0612B733" w14:textId="77777777" w:rsidR="00DA5FC8" w:rsidRDefault="00DA5FC8">
            <w:pPr>
              <w:pStyle w:val="a4"/>
              <w:tabs>
                <w:tab w:val="left" w:pos="1780"/>
              </w:tabs>
              <w:spacing w:line="256" w:lineRule="auto"/>
              <w:ind w:left="0"/>
              <w:rPr>
                <w:lang w:eastAsia="en-US"/>
              </w:rPr>
            </w:pPr>
            <w:r>
              <w:rPr>
                <w:lang w:eastAsia="en-US"/>
              </w:rPr>
              <w:t>Отношение наиболее ликвидных оборотных активов к текущим обязательствам должника</w:t>
            </w:r>
          </w:p>
        </w:tc>
      </w:tr>
      <w:tr w:rsidR="00DA5FC8" w14:paraId="4AC19C49" w14:textId="77777777" w:rsidTr="00DA5FC8">
        <w:tc>
          <w:tcPr>
            <w:tcW w:w="1225" w:type="dxa"/>
            <w:tcBorders>
              <w:top w:val="single" w:sz="4" w:space="0" w:color="auto"/>
              <w:left w:val="single" w:sz="4" w:space="0" w:color="auto"/>
              <w:bottom w:val="single" w:sz="4" w:space="0" w:color="auto"/>
              <w:right w:val="single" w:sz="4" w:space="0" w:color="auto"/>
            </w:tcBorders>
            <w:vAlign w:val="center"/>
          </w:tcPr>
          <w:p w14:paraId="15F73768" w14:textId="77777777" w:rsidR="00DA5FC8" w:rsidRDefault="00DA5FC8" w:rsidP="00610ADF">
            <w:pPr>
              <w:pStyle w:val="a4"/>
              <w:widowControl w:val="0"/>
              <w:numPr>
                <w:ilvl w:val="0"/>
                <w:numId w:val="598"/>
              </w:numPr>
              <w:autoSpaceDE w:val="0"/>
              <w:autoSpaceDN w:val="0"/>
              <w:spacing w:line="256" w:lineRule="auto"/>
              <w:rPr>
                <w:lang w:eastAsia="en-US"/>
              </w:rPr>
            </w:pPr>
          </w:p>
        </w:tc>
        <w:tc>
          <w:tcPr>
            <w:tcW w:w="3986" w:type="dxa"/>
            <w:tcBorders>
              <w:top w:val="single" w:sz="4" w:space="0" w:color="auto"/>
              <w:left w:val="single" w:sz="4" w:space="0" w:color="auto"/>
              <w:bottom w:val="single" w:sz="4" w:space="0" w:color="auto"/>
              <w:right w:val="single" w:sz="4" w:space="0" w:color="auto"/>
            </w:tcBorders>
            <w:hideMark/>
          </w:tcPr>
          <w:p w14:paraId="48155D35" w14:textId="77777777" w:rsidR="00DA5FC8" w:rsidRDefault="00DA5FC8">
            <w:pPr>
              <w:pStyle w:val="a4"/>
              <w:tabs>
                <w:tab w:val="left" w:pos="1780"/>
              </w:tabs>
              <w:spacing w:line="256" w:lineRule="auto"/>
              <w:ind w:left="0"/>
              <w:rPr>
                <w:lang w:eastAsia="en-US"/>
              </w:rPr>
            </w:pPr>
            <w:r>
              <w:rPr>
                <w:lang w:eastAsia="en-US"/>
              </w:rPr>
              <w:t>Что такое финснвоая устойчивость предприятия?</w:t>
            </w:r>
          </w:p>
        </w:tc>
        <w:tc>
          <w:tcPr>
            <w:tcW w:w="5142" w:type="dxa"/>
            <w:tcBorders>
              <w:top w:val="single" w:sz="4" w:space="0" w:color="auto"/>
              <w:left w:val="single" w:sz="4" w:space="0" w:color="auto"/>
              <w:bottom w:val="single" w:sz="4" w:space="0" w:color="auto"/>
              <w:right w:val="single" w:sz="4" w:space="0" w:color="auto"/>
            </w:tcBorders>
            <w:hideMark/>
          </w:tcPr>
          <w:p w14:paraId="76A59E94" w14:textId="77777777" w:rsidR="00DA5FC8" w:rsidRDefault="00DA5FC8">
            <w:pPr>
              <w:pStyle w:val="a4"/>
              <w:tabs>
                <w:tab w:val="left" w:pos="1780"/>
              </w:tabs>
              <w:spacing w:line="256" w:lineRule="auto"/>
              <w:ind w:left="0"/>
              <w:rPr>
                <w:lang w:eastAsia="en-US"/>
              </w:rPr>
            </w:pPr>
            <w:r>
              <w:rPr>
                <w:lang w:eastAsia="en-US"/>
              </w:rPr>
              <w:t>Стабильное финансовое положение предприятия, заключающееся в способности в долгосрочном периоде под воздействием внешних факторов сохранять текущее финансовое состояние предприятия.</w:t>
            </w:r>
          </w:p>
        </w:tc>
      </w:tr>
    </w:tbl>
    <w:p w14:paraId="5A4D1C2A" w14:textId="32D808EC" w:rsidR="001D6681" w:rsidRPr="008365DB" w:rsidRDefault="001D6681" w:rsidP="008365DB">
      <w:pPr>
        <w:pStyle w:val="2"/>
        <w:spacing w:before="0"/>
        <w:rPr>
          <w:rFonts w:cs="Times New Roman"/>
          <w:sz w:val="24"/>
          <w:szCs w:val="24"/>
          <w:lang w:eastAsia="ru-RU"/>
        </w:rPr>
      </w:pPr>
      <w:bookmarkStart w:id="165" w:name="_Toc161759940"/>
      <w:r w:rsidRPr="008365DB">
        <w:rPr>
          <w:rFonts w:cs="Times New Roman"/>
          <w:sz w:val="24"/>
          <w:szCs w:val="24"/>
          <w:lang w:eastAsia="ru-RU"/>
        </w:rPr>
        <w:t>Научно-исследовательская работа</w:t>
      </w:r>
      <w:r w:rsidRPr="008365DB">
        <w:rPr>
          <w:rFonts w:cs="Times New Roman"/>
          <w:sz w:val="24"/>
          <w:szCs w:val="24"/>
          <w:lang w:eastAsia="ru-RU"/>
        </w:rPr>
        <w:tab/>
      </w:r>
      <w:r w:rsidR="00270B65">
        <w:rPr>
          <w:rFonts w:cs="Times New Roman"/>
          <w:sz w:val="24"/>
          <w:szCs w:val="24"/>
          <w:lang w:eastAsia="ru-RU"/>
        </w:rPr>
        <w:t xml:space="preserve"> (практика)</w:t>
      </w:r>
      <w:bookmarkEnd w:id="165"/>
    </w:p>
    <w:p w14:paraId="286CC3EF" w14:textId="77777777" w:rsidR="00891DB3" w:rsidRDefault="00891DB3" w:rsidP="00891DB3">
      <w:pPr>
        <w:rPr>
          <w:rFonts w:ascii="Times New Roman" w:hAnsi="Times New Roman" w:cs="Times New Roman"/>
          <w:sz w:val="24"/>
        </w:rPr>
      </w:pPr>
      <w:r>
        <w:rPr>
          <w:rFonts w:ascii="Times New Roman" w:hAnsi="Times New Roman" w:cs="Times New Roman"/>
          <w:sz w:val="24"/>
        </w:rPr>
        <w:t>Задания открытого типа</w:t>
      </w:r>
    </w:p>
    <w:tbl>
      <w:tblPr>
        <w:tblW w:w="10353" w:type="dxa"/>
        <w:tblCellMar>
          <w:left w:w="0" w:type="dxa"/>
          <w:right w:w="0" w:type="dxa"/>
        </w:tblCellMar>
        <w:tblLook w:val="04A0" w:firstRow="1" w:lastRow="0" w:firstColumn="1" w:lastColumn="0" w:noHBand="0" w:noVBand="1"/>
      </w:tblPr>
      <w:tblGrid>
        <w:gridCol w:w="1225"/>
        <w:gridCol w:w="3986"/>
        <w:gridCol w:w="5142"/>
      </w:tblGrid>
      <w:tr w:rsidR="00891DB3" w14:paraId="3EAC3565" w14:textId="77777777" w:rsidTr="00891DB3">
        <w:trPr>
          <w:tblHeader/>
        </w:trPr>
        <w:tc>
          <w:tcPr>
            <w:tcW w:w="1225" w:type="dxa"/>
            <w:tcBorders>
              <w:top w:val="single" w:sz="4" w:space="0" w:color="auto"/>
              <w:left w:val="single" w:sz="4" w:space="0" w:color="auto"/>
              <w:bottom w:val="single" w:sz="4" w:space="0" w:color="auto"/>
              <w:right w:val="single" w:sz="4" w:space="0" w:color="auto"/>
            </w:tcBorders>
            <w:vAlign w:val="center"/>
            <w:hideMark/>
          </w:tcPr>
          <w:p w14:paraId="6FA57C57" w14:textId="77777777" w:rsidR="00891DB3" w:rsidRDefault="00891DB3">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 задания</w:t>
            </w:r>
          </w:p>
        </w:tc>
        <w:tc>
          <w:tcPr>
            <w:tcW w:w="3986" w:type="dxa"/>
            <w:tcBorders>
              <w:top w:val="single" w:sz="4" w:space="0" w:color="auto"/>
              <w:left w:val="single" w:sz="4" w:space="0" w:color="auto"/>
              <w:bottom w:val="single" w:sz="4" w:space="0" w:color="auto"/>
              <w:right w:val="single" w:sz="4" w:space="0" w:color="auto"/>
            </w:tcBorders>
            <w:vAlign w:val="center"/>
            <w:hideMark/>
          </w:tcPr>
          <w:p w14:paraId="3AA0119D" w14:textId="77777777" w:rsidR="00891DB3" w:rsidRDefault="00891DB3">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Формулировка задания</w:t>
            </w:r>
          </w:p>
        </w:tc>
        <w:tc>
          <w:tcPr>
            <w:tcW w:w="5142" w:type="dxa"/>
            <w:tcBorders>
              <w:top w:val="single" w:sz="4" w:space="0" w:color="auto"/>
              <w:left w:val="single" w:sz="4" w:space="0" w:color="auto"/>
              <w:bottom w:val="single" w:sz="4" w:space="0" w:color="auto"/>
              <w:right w:val="single" w:sz="4" w:space="0" w:color="auto"/>
            </w:tcBorders>
            <w:vAlign w:val="center"/>
            <w:hideMark/>
          </w:tcPr>
          <w:p w14:paraId="29D07F31" w14:textId="77777777" w:rsidR="00891DB3" w:rsidRDefault="00891DB3">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Правильный ответ (ответы)</w:t>
            </w:r>
          </w:p>
        </w:tc>
      </w:tr>
      <w:tr w:rsidR="00891DB3" w14:paraId="1B9493CB"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6F893F2D" w14:textId="77777777" w:rsidR="00891DB3" w:rsidRDefault="00891DB3" w:rsidP="00610ADF">
            <w:pPr>
              <w:pStyle w:val="a4"/>
              <w:widowControl w:val="0"/>
              <w:numPr>
                <w:ilvl w:val="0"/>
                <w:numId w:val="691"/>
              </w:numPr>
              <w:autoSpaceDE w:val="0"/>
              <w:autoSpaceDN w:val="0"/>
              <w:spacing w:line="254" w:lineRule="auto"/>
              <w:rPr>
                <w:lang w:val="en-US" w:eastAsia="en-US"/>
              </w:rPr>
            </w:pPr>
          </w:p>
        </w:tc>
        <w:tc>
          <w:tcPr>
            <w:tcW w:w="3986" w:type="dxa"/>
            <w:tcBorders>
              <w:top w:val="single" w:sz="4" w:space="0" w:color="auto"/>
              <w:left w:val="single" w:sz="4" w:space="0" w:color="auto"/>
              <w:bottom w:val="single" w:sz="4" w:space="0" w:color="auto"/>
              <w:right w:val="single" w:sz="4" w:space="0" w:color="auto"/>
            </w:tcBorders>
          </w:tcPr>
          <w:p w14:paraId="7F49993B" w14:textId="6230E7DE" w:rsidR="00891DB3" w:rsidRDefault="00891DB3" w:rsidP="00891DB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Что такое таможенный режим?</w:t>
            </w:r>
          </w:p>
        </w:tc>
        <w:tc>
          <w:tcPr>
            <w:tcW w:w="5142" w:type="dxa"/>
            <w:tcBorders>
              <w:top w:val="single" w:sz="4" w:space="0" w:color="auto"/>
              <w:left w:val="single" w:sz="4" w:space="0" w:color="auto"/>
              <w:bottom w:val="single" w:sz="4" w:space="0" w:color="auto"/>
              <w:right w:val="single" w:sz="4" w:space="0" w:color="auto"/>
            </w:tcBorders>
          </w:tcPr>
          <w:p w14:paraId="45885E40" w14:textId="093C2D88" w:rsidR="00891DB3" w:rsidRDefault="00891DB3" w:rsidP="00891DB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Порядок перемещения товара через государственную границу, имеющий определённые условия, льготы или ограничения.</w:t>
            </w:r>
          </w:p>
        </w:tc>
      </w:tr>
      <w:tr w:rsidR="00891DB3" w14:paraId="6028E53D"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2DF6A4B8" w14:textId="77777777" w:rsidR="00891DB3" w:rsidRDefault="00891DB3" w:rsidP="00610ADF">
            <w:pPr>
              <w:pStyle w:val="a4"/>
              <w:widowControl w:val="0"/>
              <w:numPr>
                <w:ilvl w:val="0"/>
                <w:numId w:val="691"/>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6A19F5BE" w14:textId="64AB73E0"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Что такое таможенный тариф РФ?</w:t>
            </w:r>
          </w:p>
        </w:tc>
        <w:tc>
          <w:tcPr>
            <w:tcW w:w="5142" w:type="dxa"/>
            <w:tcBorders>
              <w:top w:val="single" w:sz="4" w:space="0" w:color="auto"/>
              <w:left w:val="single" w:sz="4" w:space="0" w:color="auto"/>
              <w:bottom w:val="single" w:sz="4" w:space="0" w:color="auto"/>
              <w:right w:val="single" w:sz="4" w:space="0" w:color="auto"/>
            </w:tcBorders>
          </w:tcPr>
          <w:p w14:paraId="00F55E22" w14:textId="551E5097"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 xml:space="preserve">Свод ставок таможенных пошлин, применяемых к товарам, перемещаемым через таможенную границу </w:t>
            </w:r>
          </w:p>
        </w:tc>
      </w:tr>
      <w:tr w:rsidR="00891DB3" w14:paraId="17B3CEF5"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28F443D7" w14:textId="77777777" w:rsidR="00891DB3" w:rsidRDefault="00891DB3" w:rsidP="00610ADF">
            <w:pPr>
              <w:pStyle w:val="a4"/>
              <w:widowControl w:val="0"/>
              <w:numPr>
                <w:ilvl w:val="0"/>
                <w:numId w:val="691"/>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3DDB5DEE" w14:textId="66802347" w:rsidR="00891DB3" w:rsidRPr="00891DB3" w:rsidRDefault="00891DB3" w:rsidP="00891DB3">
            <w:pPr>
              <w:spacing w:after="0" w:line="240" w:lineRule="auto"/>
              <w:ind w:left="57" w:right="57"/>
              <w:contextualSpacing/>
              <w:rPr>
                <w:rFonts w:ascii="Times New Roman" w:hAnsi="Times New Roman" w:cs="Times New Roman"/>
                <w:sz w:val="24"/>
                <w:szCs w:val="24"/>
              </w:rPr>
            </w:pPr>
            <w:r w:rsidRPr="00891DB3">
              <w:rPr>
                <w:rFonts w:ascii="Times New Roman" w:hAnsi="Times New Roman" w:cs="Times New Roman"/>
                <w:sz w:val="24"/>
                <w:szCs w:val="24"/>
              </w:rPr>
              <w:t>Что такое платежеспособность предприятия?</w:t>
            </w:r>
          </w:p>
        </w:tc>
        <w:tc>
          <w:tcPr>
            <w:tcW w:w="5142" w:type="dxa"/>
            <w:tcBorders>
              <w:top w:val="single" w:sz="4" w:space="0" w:color="auto"/>
              <w:left w:val="single" w:sz="4" w:space="0" w:color="auto"/>
              <w:bottom w:val="single" w:sz="4" w:space="0" w:color="auto"/>
              <w:right w:val="single" w:sz="4" w:space="0" w:color="auto"/>
            </w:tcBorders>
          </w:tcPr>
          <w:p w14:paraId="23AF5099" w14:textId="5CD63C46" w:rsidR="00891DB3" w:rsidRPr="00891DB3" w:rsidRDefault="00891DB3" w:rsidP="00891DB3">
            <w:pPr>
              <w:spacing w:after="0" w:line="240" w:lineRule="auto"/>
              <w:ind w:left="57" w:right="57"/>
              <w:contextualSpacing/>
              <w:rPr>
                <w:rFonts w:ascii="Times New Roman" w:hAnsi="Times New Roman" w:cs="Times New Roman"/>
                <w:sz w:val="24"/>
                <w:szCs w:val="24"/>
              </w:rPr>
            </w:pPr>
            <w:r w:rsidRPr="00891DB3">
              <w:rPr>
                <w:rFonts w:ascii="Times New Roman" w:hAnsi="Times New Roman" w:cs="Times New Roman"/>
                <w:sz w:val="24"/>
                <w:szCs w:val="24"/>
              </w:rPr>
              <w:t>Способность компании полностью и вовремя оплачивать свои обязательства</w:t>
            </w:r>
          </w:p>
        </w:tc>
      </w:tr>
      <w:tr w:rsidR="00891DB3" w14:paraId="43A9EFD1"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77758AFE" w14:textId="77777777" w:rsidR="00891DB3" w:rsidRDefault="00891DB3" w:rsidP="00610ADF">
            <w:pPr>
              <w:pStyle w:val="a4"/>
              <w:widowControl w:val="0"/>
              <w:numPr>
                <w:ilvl w:val="0"/>
                <w:numId w:val="691"/>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73621A59" w14:textId="21D32F56" w:rsidR="00891DB3" w:rsidRPr="00891DB3" w:rsidRDefault="00891DB3" w:rsidP="00891DB3">
            <w:pPr>
              <w:spacing w:after="0" w:line="240" w:lineRule="auto"/>
              <w:ind w:left="57" w:right="57"/>
              <w:contextualSpacing/>
              <w:rPr>
                <w:rFonts w:ascii="Times New Roman" w:hAnsi="Times New Roman" w:cs="Times New Roman"/>
                <w:sz w:val="24"/>
                <w:szCs w:val="24"/>
              </w:rPr>
            </w:pPr>
            <w:r w:rsidRPr="00891DB3">
              <w:rPr>
                <w:rFonts w:ascii="Times New Roman" w:hAnsi="Times New Roman" w:cs="Times New Roman"/>
                <w:sz w:val="24"/>
                <w:szCs w:val="24"/>
              </w:rPr>
              <w:t>Что такое рентабельность предприятия?</w:t>
            </w:r>
          </w:p>
        </w:tc>
        <w:tc>
          <w:tcPr>
            <w:tcW w:w="5142" w:type="dxa"/>
            <w:tcBorders>
              <w:top w:val="single" w:sz="4" w:space="0" w:color="auto"/>
              <w:left w:val="single" w:sz="4" w:space="0" w:color="auto"/>
              <w:bottom w:val="single" w:sz="4" w:space="0" w:color="auto"/>
              <w:right w:val="single" w:sz="4" w:space="0" w:color="auto"/>
            </w:tcBorders>
          </w:tcPr>
          <w:p w14:paraId="1599ADB7" w14:textId="3DCBAAEB" w:rsidR="00891DB3" w:rsidRPr="00891DB3" w:rsidRDefault="00891DB3" w:rsidP="00891DB3">
            <w:pPr>
              <w:spacing w:after="0" w:line="240" w:lineRule="auto"/>
              <w:ind w:left="57" w:right="57"/>
              <w:contextualSpacing/>
              <w:rPr>
                <w:rFonts w:ascii="Times New Roman" w:hAnsi="Times New Roman" w:cs="Times New Roman"/>
                <w:sz w:val="24"/>
                <w:szCs w:val="24"/>
              </w:rPr>
            </w:pPr>
            <w:r w:rsidRPr="00891DB3">
              <w:rPr>
                <w:rFonts w:ascii="Times New Roman" w:hAnsi="Times New Roman" w:cs="Times New Roman"/>
                <w:sz w:val="24"/>
                <w:szCs w:val="24"/>
              </w:rPr>
              <w:t>Степень эффективности использования материальных, трудовых и денежных ресурсов, а также природных богатств</w:t>
            </w:r>
          </w:p>
        </w:tc>
      </w:tr>
      <w:tr w:rsidR="00891DB3" w14:paraId="3D750896"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7AE9B630" w14:textId="77777777" w:rsidR="00891DB3" w:rsidRDefault="00891DB3" w:rsidP="00610ADF">
            <w:pPr>
              <w:pStyle w:val="a4"/>
              <w:widowControl w:val="0"/>
              <w:numPr>
                <w:ilvl w:val="0"/>
                <w:numId w:val="691"/>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72FF4FA3" w14:textId="77C45233" w:rsidR="00891DB3" w:rsidRPr="00891DB3" w:rsidRDefault="00891DB3" w:rsidP="00891DB3">
            <w:pPr>
              <w:spacing w:after="0" w:line="240" w:lineRule="auto"/>
              <w:ind w:left="57" w:right="57"/>
              <w:contextualSpacing/>
              <w:rPr>
                <w:rFonts w:ascii="Times New Roman" w:hAnsi="Times New Roman" w:cs="Times New Roman"/>
                <w:sz w:val="24"/>
                <w:szCs w:val="24"/>
              </w:rPr>
            </w:pPr>
            <w:r w:rsidRPr="00891DB3">
              <w:rPr>
                <w:rFonts w:ascii="Times New Roman" w:hAnsi="Times New Roman" w:cs="Times New Roman"/>
                <w:sz w:val="24"/>
                <w:szCs w:val="24"/>
              </w:rPr>
              <w:t xml:space="preserve">Что такое объекты внешнеэкономической деятельности? </w:t>
            </w:r>
          </w:p>
        </w:tc>
        <w:tc>
          <w:tcPr>
            <w:tcW w:w="5142" w:type="dxa"/>
            <w:tcBorders>
              <w:top w:val="single" w:sz="4" w:space="0" w:color="auto"/>
              <w:left w:val="single" w:sz="4" w:space="0" w:color="auto"/>
              <w:bottom w:val="single" w:sz="4" w:space="0" w:color="auto"/>
              <w:right w:val="single" w:sz="4" w:space="0" w:color="auto"/>
            </w:tcBorders>
          </w:tcPr>
          <w:p w14:paraId="479F1853" w14:textId="41925AE0" w:rsidR="00891DB3" w:rsidRPr="00891DB3" w:rsidRDefault="00891DB3" w:rsidP="00891DB3">
            <w:pPr>
              <w:spacing w:after="0" w:line="240" w:lineRule="auto"/>
              <w:ind w:left="57" w:right="57"/>
              <w:contextualSpacing/>
              <w:rPr>
                <w:rFonts w:ascii="Times New Roman" w:hAnsi="Times New Roman" w:cs="Times New Roman"/>
                <w:sz w:val="24"/>
                <w:szCs w:val="24"/>
              </w:rPr>
            </w:pPr>
            <w:r w:rsidRPr="00891DB3">
              <w:rPr>
                <w:rFonts w:ascii="Times New Roman" w:hAnsi="Times New Roman" w:cs="Times New Roman"/>
                <w:sz w:val="24"/>
                <w:szCs w:val="24"/>
              </w:rPr>
              <w:t>Товары, услуги, технологии, капиталы, которые под управляющим воздействием субъектов вовлекаются в процессы межстранового перемещения.</w:t>
            </w:r>
          </w:p>
        </w:tc>
      </w:tr>
      <w:tr w:rsidR="00891DB3" w14:paraId="36A0384E"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4641B22B" w14:textId="77777777" w:rsidR="00891DB3" w:rsidRDefault="00891DB3" w:rsidP="00610ADF">
            <w:pPr>
              <w:pStyle w:val="a4"/>
              <w:widowControl w:val="0"/>
              <w:numPr>
                <w:ilvl w:val="0"/>
                <w:numId w:val="691"/>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615CF59C" w14:textId="26B51007" w:rsidR="00891DB3" w:rsidRPr="00891DB3" w:rsidRDefault="00891DB3" w:rsidP="00891DB3">
            <w:pPr>
              <w:spacing w:after="0" w:line="240" w:lineRule="auto"/>
              <w:ind w:left="57" w:right="57"/>
              <w:contextualSpacing/>
              <w:rPr>
                <w:rFonts w:ascii="Times New Roman" w:hAnsi="Times New Roman" w:cs="Times New Roman"/>
                <w:sz w:val="24"/>
                <w:szCs w:val="24"/>
              </w:rPr>
            </w:pPr>
            <w:r w:rsidRPr="00891DB3">
              <w:rPr>
                <w:rFonts w:ascii="Times New Roman" w:hAnsi="Times New Roman" w:cs="Times New Roman"/>
                <w:sz w:val="24"/>
                <w:szCs w:val="24"/>
              </w:rPr>
              <w:t>Дайте определение внешнеэкономической деятельности.</w:t>
            </w:r>
          </w:p>
        </w:tc>
        <w:tc>
          <w:tcPr>
            <w:tcW w:w="5142" w:type="dxa"/>
            <w:tcBorders>
              <w:top w:val="single" w:sz="4" w:space="0" w:color="auto"/>
              <w:left w:val="single" w:sz="4" w:space="0" w:color="auto"/>
              <w:bottom w:val="single" w:sz="4" w:space="0" w:color="auto"/>
              <w:right w:val="single" w:sz="4" w:space="0" w:color="auto"/>
            </w:tcBorders>
          </w:tcPr>
          <w:p w14:paraId="46474148" w14:textId="0B34AF6B" w:rsidR="00891DB3" w:rsidRPr="00891DB3" w:rsidRDefault="00891DB3" w:rsidP="00891DB3">
            <w:pPr>
              <w:spacing w:after="0" w:line="240" w:lineRule="auto"/>
              <w:ind w:left="57" w:right="57"/>
              <w:contextualSpacing/>
              <w:rPr>
                <w:rFonts w:ascii="Times New Roman" w:hAnsi="Times New Roman" w:cs="Times New Roman"/>
                <w:sz w:val="24"/>
                <w:szCs w:val="24"/>
              </w:rPr>
            </w:pPr>
            <w:r w:rsidRPr="00891DB3">
              <w:rPr>
                <w:rFonts w:ascii="Times New Roman" w:hAnsi="Times New Roman" w:cs="Times New Roman"/>
                <w:sz w:val="24"/>
                <w:szCs w:val="24"/>
              </w:rPr>
              <w:t xml:space="preserve">Совокупность функций </w:t>
            </w:r>
            <w:hyperlink r:id="rId38" w:tooltip="Предприятие" w:history="1">
              <w:r w:rsidRPr="00891DB3">
                <w:rPr>
                  <w:rStyle w:val="aa"/>
                  <w:rFonts w:ascii="Times New Roman" w:hAnsi="Times New Roman" w:cs="Times New Roman"/>
                  <w:color w:val="auto"/>
                  <w:sz w:val="24"/>
                  <w:szCs w:val="24"/>
                  <w:u w:val="none"/>
                </w:rPr>
                <w:t>предприятий</w:t>
              </w:r>
            </w:hyperlink>
            <w:r w:rsidRPr="00891DB3">
              <w:rPr>
                <w:rFonts w:ascii="Times New Roman" w:hAnsi="Times New Roman" w:cs="Times New Roman"/>
                <w:sz w:val="24"/>
                <w:szCs w:val="24"/>
              </w:rPr>
              <w:t xml:space="preserve">, ориентированных на </w:t>
            </w:r>
            <w:hyperlink r:id="rId39" w:tooltip="Мировой рынок" w:history="1">
              <w:r w:rsidRPr="00891DB3">
                <w:rPr>
                  <w:rStyle w:val="aa"/>
                  <w:rFonts w:ascii="Times New Roman" w:hAnsi="Times New Roman" w:cs="Times New Roman"/>
                  <w:color w:val="auto"/>
                  <w:sz w:val="24"/>
                  <w:szCs w:val="24"/>
                  <w:u w:val="none"/>
                </w:rPr>
                <w:t>мировой рынок</w:t>
              </w:r>
            </w:hyperlink>
            <w:r w:rsidRPr="00891DB3">
              <w:rPr>
                <w:rFonts w:ascii="Times New Roman" w:hAnsi="Times New Roman" w:cs="Times New Roman"/>
                <w:sz w:val="24"/>
                <w:szCs w:val="24"/>
              </w:rPr>
              <w:t>, с учётом избранной внешнеэкономической стратегии, форм и методов работы на зарубежных рынках.</w:t>
            </w:r>
          </w:p>
        </w:tc>
      </w:tr>
      <w:tr w:rsidR="00891DB3" w14:paraId="193FE143"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5CF21237" w14:textId="77777777" w:rsidR="00891DB3" w:rsidRDefault="00891DB3" w:rsidP="00610ADF">
            <w:pPr>
              <w:pStyle w:val="a4"/>
              <w:widowControl w:val="0"/>
              <w:numPr>
                <w:ilvl w:val="0"/>
                <w:numId w:val="691"/>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4DB1A437" w14:textId="2E194C45" w:rsidR="00891DB3" w:rsidRP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sz w:val="24"/>
                <w:szCs w:val="24"/>
              </w:rPr>
              <w:t>Что такое международное научно-техническое сотрудничество?</w:t>
            </w:r>
          </w:p>
        </w:tc>
        <w:tc>
          <w:tcPr>
            <w:tcW w:w="5142" w:type="dxa"/>
            <w:tcBorders>
              <w:top w:val="single" w:sz="4" w:space="0" w:color="auto"/>
              <w:left w:val="single" w:sz="4" w:space="0" w:color="auto"/>
              <w:bottom w:val="single" w:sz="4" w:space="0" w:color="auto"/>
              <w:right w:val="single" w:sz="4" w:space="0" w:color="auto"/>
            </w:tcBorders>
          </w:tcPr>
          <w:p w14:paraId="32F5C2D3" w14:textId="1B8FD1EE" w:rsidR="00891DB3" w:rsidRP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sz w:val="24"/>
                <w:szCs w:val="24"/>
              </w:rPr>
              <w:t xml:space="preserve">Совместная разработка фирмами из разных стран научно-технических проблем, взаимный </w:t>
            </w:r>
            <w:r>
              <w:rPr>
                <w:rFonts w:ascii="Times New Roman" w:hAnsi="Times New Roman" w:cs="Times New Roman"/>
                <w:sz w:val="24"/>
                <w:szCs w:val="24"/>
              </w:rPr>
              <w:lastRenderedPageBreak/>
              <w:t>обмен научными достижениями, производственным опытом и подготовка квалифицированных кадров.</w:t>
            </w:r>
          </w:p>
        </w:tc>
      </w:tr>
      <w:tr w:rsidR="00891DB3" w14:paraId="5DA8D981"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56D15922" w14:textId="77777777" w:rsidR="00891DB3" w:rsidRDefault="00891DB3" w:rsidP="00610ADF">
            <w:pPr>
              <w:pStyle w:val="a4"/>
              <w:widowControl w:val="0"/>
              <w:numPr>
                <w:ilvl w:val="0"/>
                <w:numId w:val="691"/>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38554DEF" w14:textId="77754949" w:rsidR="00891DB3" w:rsidRP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sz w:val="24"/>
                <w:szCs w:val="24"/>
              </w:rPr>
              <w:t>Что такое тарифные методы регулирования внешней торговли?</w:t>
            </w:r>
          </w:p>
        </w:tc>
        <w:tc>
          <w:tcPr>
            <w:tcW w:w="5142" w:type="dxa"/>
            <w:tcBorders>
              <w:top w:val="single" w:sz="4" w:space="0" w:color="auto"/>
              <w:left w:val="single" w:sz="4" w:space="0" w:color="auto"/>
              <w:bottom w:val="single" w:sz="4" w:space="0" w:color="auto"/>
              <w:right w:val="single" w:sz="4" w:space="0" w:color="auto"/>
            </w:tcBorders>
          </w:tcPr>
          <w:p w14:paraId="3B9BA8D5" w14:textId="69896DB4" w:rsidR="00891DB3" w:rsidRPr="00891DB3" w:rsidRDefault="00891DB3" w:rsidP="00891DB3">
            <w:pPr>
              <w:spacing w:after="0" w:line="240" w:lineRule="auto"/>
              <w:ind w:left="57" w:right="57"/>
              <w:contextualSpacing/>
              <w:rPr>
                <w:rFonts w:ascii="Times New Roman" w:hAnsi="Times New Roman" w:cs="Times New Roman"/>
                <w:sz w:val="24"/>
                <w:szCs w:val="24"/>
              </w:rPr>
            </w:pPr>
            <w:r>
              <w:rPr>
                <w:rFonts w:ascii="Times New Roman" w:hAnsi="Times New Roman" w:cs="Times New Roman"/>
                <w:sz w:val="24"/>
                <w:szCs w:val="24"/>
              </w:rPr>
              <w:t>Установление тарифных квот и таможенных пошлин</w:t>
            </w:r>
          </w:p>
        </w:tc>
      </w:tr>
    </w:tbl>
    <w:p w14:paraId="645660EC" w14:textId="10E8EF62" w:rsidR="001D6681" w:rsidRDefault="001D6681" w:rsidP="008365DB">
      <w:pPr>
        <w:pStyle w:val="2"/>
        <w:spacing w:before="0"/>
        <w:rPr>
          <w:rFonts w:cs="Times New Roman"/>
          <w:sz w:val="24"/>
          <w:szCs w:val="24"/>
          <w:lang w:eastAsia="ru-RU"/>
        </w:rPr>
      </w:pPr>
      <w:bookmarkStart w:id="166" w:name="_Toc161759941"/>
      <w:r w:rsidRPr="008365DB">
        <w:rPr>
          <w:rFonts w:cs="Times New Roman"/>
          <w:sz w:val="24"/>
          <w:szCs w:val="24"/>
          <w:lang w:eastAsia="ru-RU"/>
        </w:rPr>
        <w:t>Преддипломная практика</w:t>
      </w:r>
      <w:bookmarkEnd w:id="166"/>
      <w:r w:rsidRPr="008365DB">
        <w:rPr>
          <w:rFonts w:cs="Times New Roman"/>
          <w:sz w:val="24"/>
          <w:szCs w:val="24"/>
          <w:lang w:eastAsia="ru-RU"/>
        </w:rPr>
        <w:tab/>
      </w:r>
    </w:p>
    <w:p w14:paraId="28210FFB" w14:textId="77777777" w:rsidR="00891DB3" w:rsidRDefault="00891DB3" w:rsidP="00891DB3">
      <w:pPr>
        <w:rPr>
          <w:rFonts w:ascii="Times New Roman" w:hAnsi="Times New Roman" w:cs="Times New Roman"/>
          <w:sz w:val="24"/>
        </w:rPr>
      </w:pPr>
      <w:r>
        <w:rPr>
          <w:rFonts w:ascii="Times New Roman" w:hAnsi="Times New Roman" w:cs="Times New Roman"/>
          <w:sz w:val="24"/>
        </w:rPr>
        <w:t>Задания открытого типа</w:t>
      </w:r>
    </w:p>
    <w:tbl>
      <w:tblPr>
        <w:tblW w:w="10353" w:type="dxa"/>
        <w:tblCellMar>
          <w:left w:w="0" w:type="dxa"/>
          <w:right w:w="0" w:type="dxa"/>
        </w:tblCellMar>
        <w:tblLook w:val="04A0" w:firstRow="1" w:lastRow="0" w:firstColumn="1" w:lastColumn="0" w:noHBand="0" w:noVBand="1"/>
      </w:tblPr>
      <w:tblGrid>
        <w:gridCol w:w="1225"/>
        <w:gridCol w:w="3986"/>
        <w:gridCol w:w="5142"/>
      </w:tblGrid>
      <w:tr w:rsidR="00891DB3" w14:paraId="2DC74765" w14:textId="77777777" w:rsidTr="00891DB3">
        <w:trPr>
          <w:tblHeader/>
        </w:trPr>
        <w:tc>
          <w:tcPr>
            <w:tcW w:w="1225" w:type="dxa"/>
            <w:tcBorders>
              <w:top w:val="single" w:sz="4" w:space="0" w:color="auto"/>
              <w:left w:val="single" w:sz="4" w:space="0" w:color="auto"/>
              <w:bottom w:val="single" w:sz="4" w:space="0" w:color="auto"/>
              <w:right w:val="single" w:sz="4" w:space="0" w:color="auto"/>
            </w:tcBorders>
            <w:vAlign w:val="center"/>
            <w:hideMark/>
          </w:tcPr>
          <w:p w14:paraId="176EDBDD" w14:textId="77777777" w:rsidR="00891DB3" w:rsidRDefault="00891DB3">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 задания</w:t>
            </w:r>
          </w:p>
        </w:tc>
        <w:tc>
          <w:tcPr>
            <w:tcW w:w="3986" w:type="dxa"/>
            <w:tcBorders>
              <w:top w:val="single" w:sz="4" w:space="0" w:color="auto"/>
              <w:left w:val="single" w:sz="4" w:space="0" w:color="auto"/>
              <w:bottom w:val="single" w:sz="4" w:space="0" w:color="auto"/>
              <w:right w:val="single" w:sz="4" w:space="0" w:color="auto"/>
            </w:tcBorders>
            <w:vAlign w:val="center"/>
            <w:hideMark/>
          </w:tcPr>
          <w:p w14:paraId="12F5724C" w14:textId="77777777" w:rsidR="00891DB3" w:rsidRDefault="00891DB3">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Формулировка задания</w:t>
            </w:r>
          </w:p>
        </w:tc>
        <w:tc>
          <w:tcPr>
            <w:tcW w:w="5142" w:type="dxa"/>
            <w:tcBorders>
              <w:top w:val="single" w:sz="4" w:space="0" w:color="auto"/>
              <w:left w:val="single" w:sz="4" w:space="0" w:color="auto"/>
              <w:bottom w:val="single" w:sz="4" w:space="0" w:color="auto"/>
              <w:right w:val="single" w:sz="4" w:space="0" w:color="auto"/>
            </w:tcBorders>
            <w:vAlign w:val="center"/>
            <w:hideMark/>
          </w:tcPr>
          <w:p w14:paraId="6D2E8C3F" w14:textId="77777777" w:rsidR="00891DB3" w:rsidRDefault="00891DB3">
            <w:pPr>
              <w:widowControl w:val="0"/>
              <w:autoSpaceDE w:val="0"/>
              <w:autoSpaceDN w:val="0"/>
              <w:spacing w:after="0" w:line="240" w:lineRule="auto"/>
              <w:contextualSpacing/>
              <w:rPr>
                <w:rFonts w:ascii="Times New Roman" w:hAnsi="Times New Roman"/>
                <w:sz w:val="24"/>
                <w:szCs w:val="24"/>
                <w:lang w:val="en-US"/>
              </w:rPr>
            </w:pPr>
            <w:r>
              <w:rPr>
                <w:rFonts w:ascii="Times New Roman" w:hAnsi="Times New Roman"/>
                <w:sz w:val="24"/>
                <w:szCs w:val="24"/>
                <w:lang w:val="en-US"/>
              </w:rPr>
              <w:t>Правильный ответ (ответы)</w:t>
            </w:r>
          </w:p>
        </w:tc>
      </w:tr>
      <w:tr w:rsidR="00891DB3" w14:paraId="11FADFA3"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510AC6EE" w14:textId="77777777" w:rsidR="00891DB3" w:rsidRDefault="00891DB3" w:rsidP="00610ADF">
            <w:pPr>
              <w:pStyle w:val="a4"/>
              <w:widowControl w:val="0"/>
              <w:numPr>
                <w:ilvl w:val="0"/>
                <w:numId w:val="692"/>
              </w:numPr>
              <w:autoSpaceDE w:val="0"/>
              <w:autoSpaceDN w:val="0"/>
              <w:spacing w:line="254" w:lineRule="auto"/>
              <w:rPr>
                <w:lang w:val="en-US" w:eastAsia="en-US"/>
              </w:rPr>
            </w:pPr>
          </w:p>
        </w:tc>
        <w:tc>
          <w:tcPr>
            <w:tcW w:w="3986" w:type="dxa"/>
            <w:tcBorders>
              <w:top w:val="single" w:sz="4" w:space="0" w:color="auto"/>
              <w:left w:val="single" w:sz="4" w:space="0" w:color="auto"/>
              <w:bottom w:val="single" w:sz="4" w:space="0" w:color="auto"/>
              <w:right w:val="single" w:sz="4" w:space="0" w:color="auto"/>
            </w:tcBorders>
          </w:tcPr>
          <w:p w14:paraId="0723A048" w14:textId="77777777" w:rsidR="00891DB3" w:rsidRDefault="00891DB3" w:rsidP="00891D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 является объектом статистического наблюдения?</w:t>
            </w:r>
          </w:p>
          <w:p w14:paraId="257E7F1D" w14:textId="0CBF70CD" w:rsidR="00891DB3" w:rsidRDefault="00891DB3" w:rsidP="00891DB3">
            <w:pPr>
              <w:spacing w:after="0" w:line="240" w:lineRule="auto"/>
              <w:contextualSpacing/>
              <w:rPr>
                <w:rFonts w:ascii="Times New Roman" w:hAnsi="Times New Roman" w:cs="Times New Roman"/>
                <w:sz w:val="24"/>
                <w:szCs w:val="24"/>
              </w:rPr>
            </w:pPr>
          </w:p>
        </w:tc>
        <w:tc>
          <w:tcPr>
            <w:tcW w:w="5142" w:type="dxa"/>
            <w:tcBorders>
              <w:top w:val="single" w:sz="4" w:space="0" w:color="auto"/>
              <w:left w:val="single" w:sz="4" w:space="0" w:color="auto"/>
              <w:bottom w:val="single" w:sz="4" w:space="0" w:color="auto"/>
              <w:right w:val="single" w:sz="4" w:space="0" w:color="auto"/>
            </w:tcBorders>
          </w:tcPr>
          <w:p w14:paraId="00DF4F89" w14:textId="7CC8AE0A" w:rsidR="00891DB3" w:rsidRDefault="00891DB3" w:rsidP="00891DB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Совокупность общественных явлений и процессов, которые подлежат статистическому наблюдению</w:t>
            </w:r>
          </w:p>
        </w:tc>
      </w:tr>
      <w:tr w:rsidR="00891DB3" w14:paraId="261F2A76"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606231C7" w14:textId="77777777" w:rsidR="00891DB3" w:rsidRDefault="00891DB3" w:rsidP="00610ADF">
            <w:pPr>
              <w:pStyle w:val="a4"/>
              <w:widowControl w:val="0"/>
              <w:numPr>
                <w:ilvl w:val="0"/>
                <w:numId w:val="692"/>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321C8229" w14:textId="39C9A534"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К какому виду средних относится варианта, которая приходится на середину вариационного ряда?</w:t>
            </w:r>
          </w:p>
        </w:tc>
        <w:tc>
          <w:tcPr>
            <w:tcW w:w="5142" w:type="dxa"/>
            <w:tcBorders>
              <w:top w:val="single" w:sz="4" w:space="0" w:color="auto"/>
              <w:left w:val="single" w:sz="4" w:space="0" w:color="auto"/>
              <w:bottom w:val="single" w:sz="4" w:space="0" w:color="auto"/>
              <w:right w:val="single" w:sz="4" w:space="0" w:color="auto"/>
            </w:tcBorders>
          </w:tcPr>
          <w:p w14:paraId="0ABA3F68" w14:textId="07D38134"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Медиана относится варианта, которая приходится на середину вариационного ряда</w:t>
            </w:r>
          </w:p>
        </w:tc>
      </w:tr>
      <w:tr w:rsidR="00891DB3" w14:paraId="57C6FC56"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5091F554" w14:textId="77777777" w:rsidR="00891DB3" w:rsidRDefault="00891DB3" w:rsidP="00610ADF">
            <w:pPr>
              <w:pStyle w:val="a4"/>
              <w:widowControl w:val="0"/>
              <w:numPr>
                <w:ilvl w:val="0"/>
                <w:numId w:val="692"/>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58105C0A" w14:textId="77777777" w:rsidR="00891DB3" w:rsidRDefault="00891DB3" w:rsidP="00891D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 называется темпом роста?</w:t>
            </w:r>
          </w:p>
          <w:p w14:paraId="0A7D6D3D" w14:textId="77777777" w:rsidR="00891DB3" w:rsidRDefault="00891DB3" w:rsidP="00891DB3">
            <w:pPr>
              <w:spacing w:after="0" w:line="240" w:lineRule="auto"/>
              <w:ind w:left="57" w:right="57"/>
              <w:contextualSpacing/>
              <w:rPr>
                <w:rFonts w:ascii="Times New Roman" w:hAnsi="Times New Roman" w:cs="Times New Roman"/>
                <w:sz w:val="24"/>
                <w:szCs w:val="24"/>
                <w:lang w:eastAsia="ru-RU"/>
              </w:rPr>
            </w:pPr>
          </w:p>
        </w:tc>
        <w:tc>
          <w:tcPr>
            <w:tcW w:w="5142" w:type="dxa"/>
            <w:tcBorders>
              <w:top w:val="single" w:sz="4" w:space="0" w:color="auto"/>
              <w:left w:val="single" w:sz="4" w:space="0" w:color="auto"/>
              <w:bottom w:val="single" w:sz="4" w:space="0" w:color="auto"/>
              <w:right w:val="single" w:sz="4" w:space="0" w:color="auto"/>
            </w:tcBorders>
          </w:tcPr>
          <w:p w14:paraId="08D468D9" w14:textId="06A7D5A9" w:rsidR="00891DB3" w:rsidRDefault="00891DB3" w:rsidP="00891DB3">
            <w:pPr>
              <w:spacing w:after="0" w:line="240" w:lineRule="auto"/>
              <w:ind w:left="57" w:right="57"/>
              <w:contextualSpacing/>
              <w:rPr>
                <w:rFonts w:ascii="Times New Roman" w:hAnsi="Times New Roman" w:cs="Times New Roman"/>
                <w:sz w:val="24"/>
                <w:szCs w:val="24"/>
                <w:lang w:eastAsia="ru-RU"/>
              </w:rPr>
            </w:pPr>
            <w:r>
              <w:rPr>
                <w:rFonts w:ascii="Times New Roman" w:hAnsi="Times New Roman" w:cs="Times New Roman"/>
                <w:sz w:val="24"/>
                <w:szCs w:val="24"/>
              </w:rPr>
              <w:t>Отношение каждого последующего уровня к предыдущему или к начальному уровню</w:t>
            </w:r>
          </w:p>
        </w:tc>
      </w:tr>
      <w:tr w:rsidR="00891DB3" w14:paraId="2A940DD1"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40D0CCD4" w14:textId="77777777" w:rsidR="00891DB3" w:rsidRDefault="00891DB3" w:rsidP="00610ADF">
            <w:pPr>
              <w:pStyle w:val="a4"/>
              <w:widowControl w:val="0"/>
              <w:numPr>
                <w:ilvl w:val="0"/>
                <w:numId w:val="692"/>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254EA7AD" w14:textId="6B80C898" w:rsidR="00891DB3" w:rsidRPr="00891DB3" w:rsidRDefault="00891DB3" w:rsidP="00891DB3">
            <w:pPr>
              <w:spacing w:after="0" w:line="240" w:lineRule="auto"/>
              <w:jc w:val="both"/>
              <w:rPr>
                <w:rFonts w:ascii="Times New Roman" w:hAnsi="Times New Roman" w:cs="Times New Roman"/>
                <w:sz w:val="24"/>
                <w:szCs w:val="24"/>
              </w:rPr>
            </w:pPr>
            <w:r w:rsidRPr="00891DB3">
              <w:rPr>
                <w:rFonts w:ascii="Times New Roman" w:hAnsi="Times New Roman" w:cs="Times New Roman"/>
                <w:sz w:val="24"/>
                <w:szCs w:val="24"/>
              </w:rPr>
              <w:t>Дайте определение внешнеэкономической деятельности.</w:t>
            </w:r>
          </w:p>
        </w:tc>
        <w:tc>
          <w:tcPr>
            <w:tcW w:w="5142" w:type="dxa"/>
            <w:tcBorders>
              <w:top w:val="single" w:sz="4" w:space="0" w:color="auto"/>
              <w:left w:val="single" w:sz="4" w:space="0" w:color="auto"/>
              <w:bottom w:val="single" w:sz="4" w:space="0" w:color="auto"/>
              <w:right w:val="single" w:sz="4" w:space="0" w:color="auto"/>
            </w:tcBorders>
          </w:tcPr>
          <w:p w14:paraId="55835656" w14:textId="469C69F4" w:rsidR="00891DB3" w:rsidRPr="00891DB3" w:rsidRDefault="00891DB3" w:rsidP="00891DB3">
            <w:pPr>
              <w:spacing w:after="0" w:line="240" w:lineRule="auto"/>
              <w:ind w:left="57" w:right="57"/>
              <w:contextualSpacing/>
              <w:rPr>
                <w:rFonts w:ascii="Times New Roman" w:hAnsi="Times New Roman" w:cs="Times New Roman"/>
                <w:sz w:val="24"/>
                <w:szCs w:val="24"/>
              </w:rPr>
            </w:pPr>
            <w:r w:rsidRPr="00891DB3">
              <w:rPr>
                <w:rFonts w:ascii="Times New Roman" w:hAnsi="Times New Roman" w:cs="Times New Roman"/>
                <w:sz w:val="24"/>
                <w:szCs w:val="24"/>
              </w:rPr>
              <w:t xml:space="preserve">Совокупность функций </w:t>
            </w:r>
            <w:hyperlink r:id="rId40" w:tooltip="Предприятие" w:history="1">
              <w:r w:rsidRPr="00891DB3">
                <w:rPr>
                  <w:rStyle w:val="aa"/>
                  <w:rFonts w:ascii="Times New Roman" w:hAnsi="Times New Roman" w:cs="Times New Roman"/>
                  <w:color w:val="auto"/>
                  <w:sz w:val="24"/>
                  <w:szCs w:val="24"/>
                  <w:u w:val="none"/>
                </w:rPr>
                <w:t>предприятий</w:t>
              </w:r>
            </w:hyperlink>
            <w:r w:rsidRPr="00891DB3">
              <w:rPr>
                <w:rFonts w:ascii="Times New Roman" w:hAnsi="Times New Roman" w:cs="Times New Roman"/>
                <w:sz w:val="24"/>
                <w:szCs w:val="24"/>
              </w:rPr>
              <w:t xml:space="preserve">, ориентированных на </w:t>
            </w:r>
            <w:hyperlink r:id="rId41" w:tooltip="Мировой рынок" w:history="1">
              <w:r w:rsidRPr="00891DB3">
                <w:rPr>
                  <w:rStyle w:val="aa"/>
                  <w:rFonts w:ascii="Times New Roman" w:hAnsi="Times New Roman" w:cs="Times New Roman"/>
                  <w:color w:val="auto"/>
                  <w:sz w:val="24"/>
                  <w:szCs w:val="24"/>
                  <w:u w:val="none"/>
                </w:rPr>
                <w:t>мировой рынок</w:t>
              </w:r>
            </w:hyperlink>
            <w:r w:rsidRPr="00891DB3">
              <w:rPr>
                <w:rFonts w:ascii="Times New Roman" w:hAnsi="Times New Roman" w:cs="Times New Roman"/>
                <w:sz w:val="24"/>
                <w:szCs w:val="24"/>
              </w:rPr>
              <w:t>, с учётом избранной внешнеэкономической стратегии, форм и методов работы на зарубежных рынках.</w:t>
            </w:r>
          </w:p>
        </w:tc>
      </w:tr>
      <w:tr w:rsidR="00891DB3" w14:paraId="5A63AB4B" w14:textId="77777777" w:rsidTr="00891DB3">
        <w:tc>
          <w:tcPr>
            <w:tcW w:w="1225" w:type="dxa"/>
            <w:tcBorders>
              <w:top w:val="single" w:sz="4" w:space="0" w:color="auto"/>
              <w:left w:val="single" w:sz="4" w:space="0" w:color="auto"/>
              <w:bottom w:val="single" w:sz="4" w:space="0" w:color="auto"/>
              <w:right w:val="single" w:sz="4" w:space="0" w:color="auto"/>
            </w:tcBorders>
            <w:vAlign w:val="center"/>
          </w:tcPr>
          <w:p w14:paraId="0367C6E6" w14:textId="77777777" w:rsidR="00891DB3" w:rsidRDefault="00891DB3" w:rsidP="00610ADF">
            <w:pPr>
              <w:pStyle w:val="a4"/>
              <w:widowControl w:val="0"/>
              <w:numPr>
                <w:ilvl w:val="0"/>
                <w:numId w:val="692"/>
              </w:numPr>
              <w:autoSpaceDE w:val="0"/>
              <w:autoSpaceDN w:val="0"/>
              <w:spacing w:line="254" w:lineRule="auto"/>
              <w:rPr>
                <w:lang w:eastAsia="en-US"/>
              </w:rPr>
            </w:pPr>
          </w:p>
        </w:tc>
        <w:tc>
          <w:tcPr>
            <w:tcW w:w="3986" w:type="dxa"/>
            <w:tcBorders>
              <w:top w:val="single" w:sz="4" w:space="0" w:color="auto"/>
              <w:left w:val="single" w:sz="4" w:space="0" w:color="auto"/>
              <w:bottom w:val="single" w:sz="4" w:space="0" w:color="auto"/>
              <w:right w:val="single" w:sz="4" w:space="0" w:color="auto"/>
            </w:tcBorders>
          </w:tcPr>
          <w:p w14:paraId="3F461582" w14:textId="79997D7E" w:rsidR="00891DB3" w:rsidRPr="00891DB3" w:rsidRDefault="00891DB3" w:rsidP="00891DB3">
            <w:pPr>
              <w:spacing w:after="0" w:line="240" w:lineRule="auto"/>
              <w:jc w:val="both"/>
              <w:rPr>
                <w:rFonts w:ascii="Times New Roman" w:hAnsi="Times New Roman" w:cs="Times New Roman"/>
                <w:sz w:val="24"/>
                <w:szCs w:val="24"/>
              </w:rPr>
            </w:pPr>
            <w:r w:rsidRPr="00891DB3">
              <w:rPr>
                <w:rFonts w:ascii="Times New Roman" w:hAnsi="Times New Roman" w:cs="Times New Roman"/>
                <w:sz w:val="24"/>
                <w:szCs w:val="24"/>
              </w:rPr>
              <w:t>Перечислите основные признаки внешнеэкономической деятельности.</w:t>
            </w:r>
          </w:p>
        </w:tc>
        <w:tc>
          <w:tcPr>
            <w:tcW w:w="5142" w:type="dxa"/>
            <w:tcBorders>
              <w:top w:val="single" w:sz="4" w:space="0" w:color="auto"/>
              <w:left w:val="single" w:sz="4" w:space="0" w:color="auto"/>
              <w:bottom w:val="single" w:sz="4" w:space="0" w:color="auto"/>
              <w:right w:val="single" w:sz="4" w:space="0" w:color="auto"/>
            </w:tcBorders>
          </w:tcPr>
          <w:p w14:paraId="7EB3FFA7" w14:textId="10705266" w:rsidR="00891DB3" w:rsidRPr="00891DB3" w:rsidRDefault="00891DB3" w:rsidP="00891DB3">
            <w:pPr>
              <w:spacing w:after="0" w:line="240" w:lineRule="auto"/>
              <w:ind w:left="57" w:right="57"/>
              <w:contextualSpacing/>
              <w:rPr>
                <w:rFonts w:ascii="Times New Roman" w:hAnsi="Times New Roman" w:cs="Times New Roman"/>
                <w:sz w:val="24"/>
                <w:szCs w:val="24"/>
              </w:rPr>
            </w:pPr>
            <w:r w:rsidRPr="00891DB3">
              <w:rPr>
                <w:rFonts w:ascii="Times New Roman" w:hAnsi="Times New Roman" w:cs="Times New Roman"/>
                <w:sz w:val="24"/>
                <w:szCs w:val="24"/>
              </w:rPr>
              <w:t>Осуществляется юридическими и физическими лицами; предполагает получение ее участниками дохода; осуществляется в сфере международного обмена объектами гражданских прав</w:t>
            </w:r>
          </w:p>
        </w:tc>
      </w:tr>
    </w:tbl>
    <w:p w14:paraId="533441D7" w14:textId="77777777" w:rsidR="00891DB3" w:rsidRPr="00891DB3" w:rsidRDefault="00891DB3" w:rsidP="00891DB3">
      <w:pPr>
        <w:rPr>
          <w:lang w:eastAsia="ru-RU"/>
        </w:rPr>
      </w:pPr>
    </w:p>
    <w:p w14:paraId="7FE9E239" w14:textId="659A24FF" w:rsidR="001D6681" w:rsidRPr="008365DB" w:rsidRDefault="001D6681" w:rsidP="008365DB">
      <w:pPr>
        <w:pStyle w:val="1"/>
        <w:pageBreakBefore/>
        <w:spacing w:before="0" w:line="240" w:lineRule="auto"/>
        <w:rPr>
          <w:rFonts w:cs="Times New Roman"/>
          <w:sz w:val="24"/>
          <w:szCs w:val="24"/>
          <w:lang w:eastAsia="ru-RU"/>
        </w:rPr>
      </w:pPr>
      <w:bookmarkStart w:id="167" w:name="_Toc161759942"/>
      <w:r w:rsidRPr="008365DB">
        <w:rPr>
          <w:rFonts w:cs="Times New Roman"/>
          <w:sz w:val="24"/>
          <w:szCs w:val="24"/>
          <w:lang w:eastAsia="ru-RU"/>
        </w:rPr>
        <w:lastRenderedPageBreak/>
        <w:t>ПК-8</w:t>
      </w:r>
      <w:bookmarkEnd w:id="167"/>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3121"/>
        <w:gridCol w:w="5240"/>
      </w:tblGrid>
      <w:tr w:rsidR="001D6681" w:rsidRPr="008365DB" w14:paraId="0EE98ECA" w14:textId="77777777" w:rsidTr="00D85C36">
        <w:tc>
          <w:tcPr>
            <w:tcW w:w="2271" w:type="dxa"/>
            <w:tcBorders>
              <w:top w:val="single" w:sz="4" w:space="0" w:color="auto"/>
              <w:left w:val="single" w:sz="4" w:space="0" w:color="auto"/>
              <w:bottom w:val="single" w:sz="4" w:space="0" w:color="auto"/>
              <w:right w:val="single" w:sz="4" w:space="0" w:color="auto"/>
            </w:tcBorders>
            <w:vAlign w:val="center"/>
            <w:hideMark/>
          </w:tcPr>
          <w:p w14:paraId="4A98A5E2" w14:textId="77777777" w:rsidR="001D6681" w:rsidRPr="008365DB" w:rsidRDefault="001D6681"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Код компетенции</w:t>
            </w:r>
          </w:p>
        </w:tc>
        <w:tc>
          <w:tcPr>
            <w:tcW w:w="3121" w:type="dxa"/>
            <w:tcBorders>
              <w:top w:val="single" w:sz="4" w:space="0" w:color="auto"/>
              <w:left w:val="single" w:sz="4" w:space="0" w:color="auto"/>
              <w:bottom w:val="single" w:sz="4" w:space="0" w:color="auto"/>
              <w:right w:val="single" w:sz="4" w:space="0" w:color="auto"/>
            </w:tcBorders>
            <w:vAlign w:val="center"/>
            <w:hideMark/>
          </w:tcPr>
          <w:p w14:paraId="5D20AEA2" w14:textId="77777777" w:rsidR="001D6681" w:rsidRPr="008365DB" w:rsidRDefault="001D6681"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Формулировка компетенции</w:t>
            </w:r>
          </w:p>
        </w:tc>
        <w:tc>
          <w:tcPr>
            <w:tcW w:w="5240" w:type="dxa"/>
            <w:tcBorders>
              <w:top w:val="single" w:sz="4" w:space="0" w:color="auto"/>
              <w:left w:val="single" w:sz="4" w:space="0" w:color="auto"/>
              <w:bottom w:val="single" w:sz="4" w:space="0" w:color="auto"/>
              <w:right w:val="single" w:sz="4" w:space="0" w:color="auto"/>
            </w:tcBorders>
            <w:vAlign w:val="center"/>
            <w:hideMark/>
          </w:tcPr>
          <w:p w14:paraId="49D86D65" w14:textId="77777777" w:rsidR="001D6681" w:rsidRPr="008365DB" w:rsidRDefault="001D6681" w:rsidP="008365DB">
            <w:pPr>
              <w:spacing w:after="0" w:line="240" w:lineRule="auto"/>
              <w:jc w:val="center"/>
              <w:rPr>
                <w:rFonts w:ascii="Times New Roman" w:hAnsi="Times New Roman" w:cs="Times New Roman"/>
                <w:sz w:val="24"/>
                <w:szCs w:val="24"/>
              </w:rPr>
            </w:pPr>
            <w:r w:rsidRPr="008365DB">
              <w:rPr>
                <w:rFonts w:ascii="Times New Roman" w:hAnsi="Times New Roman" w:cs="Times New Roman"/>
                <w:sz w:val="24"/>
                <w:szCs w:val="24"/>
              </w:rPr>
              <w:t>Индикаторы достижения компетенции, формируемые данной дисциплиной</w:t>
            </w:r>
          </w:p>
        </w:tc>
      </w:tr>
      <w:tr w:rsidR="001D6681" w:rsidRPr="008365DB" w14:paraId="57543EF6" w14:textId="77777777" w:rsidTr="00D85C36">
        <w:tc>
          <w:tcPr>
            <w:tcW w:w="2271" w:type="dxa"/>
            <w:tcBorders>
              <w:top w:val="single" w:sz="4" w:space="0" w:color="auto"/>
              <w:left w:val="single" w:sz="4" w:space="0" w:color="auto"/>
              <w:bottom w:val="single" w:sz="4" w:space="0" w:color="auto"/>
              <w:right w:val="single" w:sz="4" w:space="0" w:color="auto"/>
            </w:tcBorders>
            <w:hideMark/>
          </w:tcPr>
          <w:p w14:paraId="31179FB8" w14:textId="7658653C" w:rsidR="001D6681" w:rsidRPr="008365DB" w:rsidRDefault="001D6681" w:rsidP="008365DB">
            <w:pPr>
              <w:spacing w:after="0" w:line="240" w:lineRule="auto"/>
              <w:jc w:val="both"/>
              <w:rPr>
                <w:rFonts w:ascii="Times New Roman" w:hAnsi="Times New Roman" w:cs="Times New Roman"/>
                <w:sz w:val="24"/>
                <w:szCs w:val="24"/>
              </w:rPr>
            </w:pPr>
            <w:r w:rsidRPr="008365DB">
              <w:rPr>
                <w:rFonts w:ascii="Times New Roman" w:hAnsi="Times New Roman" w:cs="Times New Roman"/>
                <w:sz w:val="24"/>
                <w:szCs w:val="24"/>
              </w:rPr>
              <w:t>ПК-8</w:t>
            </w:r>
          </w:p>
        </w:tc>
        <w:tc>
          <w:tcPr>
            <w:tcW w:w="3121" w:type="dxa"/>
            <w:tcBorders>
              <w:top w:val="single" w:sz="4" w:space="0" w:color="auto"/>
              <w:left w:val="single" w:sz="4" w:space="0" w:color="auto"/>
              <w:bottom w:val="single" w:sz="4" w:space="0" w:color="auto"/>
              <w:right w:val="single" w:sz="4" w:space="0" w:color="auto"/>
            </w:tcBorders>
            <w:hideMark/>
          </w:tcPr>
          <w:p w14:paraId="0A518B41" w14:textId="7BEC516C" w:rsidR="001D6681" w:rsidRPr="008365DB" w:rsidRDefault="001D6681" w:rsidP="008365DB">
            <w:pPr>
              <w:pStyle w:val="TableParagraph"/>
              <w:spacing w:line="256" w:lineRule="auto"/>
              <w:rPr>
                <w:sz w:val="24"/>
                <w:szCs w:val="24"/>
              </w:rPr>
            </w:pPr>
            <w:r w:rsidRPr="008365DB">
              <w:rPr>
                <w:sz w:val="24"/>
                <w:szCs w:val="24"/>
              </w:rPr>
              <w:t>способностью использовать для решения аналитических и исследовательских задач современные технические средства и нформационные технологии</w:t>
            </w:r>
          </w:p>
          <w:p w14:paraId="7257227E" w14:textId="22D84917" w:rsidR="001D6681" w:rsidRPr="008365DB" w:rsidRDefault="001D6681" w:rsidP="008365DB">
            <w:pPr>
              <w:pStyle w:val="TableParagraph"/>
              <w:spacing w:line="256" w:lineRule="auto"/>
              <w:jc w:val="both"/>
              <w:rPr>
                <w:sz w:val="24"/>
                <w:szCs w:val="24"/>
              </w:rPr>
            </w:pPr>
          </w:p>
        </w:tc>
        <w:tc>
          <w:tcPr>
            <w:tcW w:w="5240" w:type="dxa"/>
            <w:tcBorders>
              <w:top w:val="single" w:sz="4" w:space="0" w:color="auto"/>
              <w:left w:val="single" w:sz="4" w:space="0" w:color="auto"/>
              <w:bottom w:val="single" w:sz="4" w:space="0" w:color="auto"/>
              <w:right w:val="single" w:sz="4" w:space="0" w:color="auto"/>
            </w:tcBorders>
            <w:hideMark/>
          </w:tcPr>
          <w:p w14:paraId="13D33503" w14:textId="33AC2D5A" w:rsidR="001D6681" w:rsidRPr="008365DB" w:rsidRDefault="001D6681" w:rsidP="008365DB">
            <w:pPr>
              <w:pStyle w:val="TableParagraph"/>
              <w:spacing w:line="256" w:lineRule="auto"/>
              <w:jc w:val="both"/>
              <w:rPr>
                <w:sz w:val="24"/>
                <w:szCs w:val="24"/>
              </w:rPr>
            </w:pPr>
            <w:r w:rsidRPr="008365DB">
              <w:rPr>
                <w:sz w:val="24"/>
                <w:szCs w:val="24"/>
              </w:rPr>
              <w:t>Знать:</w:t>
            </w:r>
            <w:r w:rsidRPr="008365DB">
              <w:rPr>
                <w:spacing w:val="1"/>
                <w:sz w:val="24"/>
                <w:szCs w:val="24"/>
              </w:rPr>
              <w:t xml:space="preserve"> </w:t>
            </w:r>
            <w:r w:rsidR="00D85C36" w:rsidRPr="00D85C36">
              <w:rPr>
                <w:sz w:val="24"/>
                <w:szCs w:val="24"/>
              </w:rPr>
              <w:t>современные технические средства информационные технологии</w:t>
            </w:r>
          </w:p>
          <w:p w14:paraId="5A62C978" w14:textId="635FDB06" w:rsidR="00D85C36" w:rsidRPr="00D85C36" w:rsidRDefault="001D6681" w:rsidP="00D85C36">
            <w:pPr>
              <w:pStyle w:val="TableParagraph"/>
              <w:spacing w:line="256" w:lineRule="auto"/>
              <w:jc w:val="both"/>
              <w:rPr>
                <w:sz w:val="24"/>
                <w:szCs w:val="24"/>
              </w:rPr>
            </w:pPr>
            <w:r w:rsidRPr="008365DB">
              <w:rPr>
                <w:sz w:val="24"/>
                <w:szCs w:val="24"/>
              </w:rPr>
              <w:t xml:space="preserve">Уметь: </w:t>
            </w:r>
            <w:r w:rsidR="00D85C36" w:rsidRPr="00D85C36">
              <w:rPr>
                <w:sz w:val="24"/>
                <w:szCs w:val="24"/>
              </w:rPr>
              <w:t>использовать для решения аналитических и исследовательских задач современные технические средства и нформационные технологии</w:t>
            </w:r>
          </w:p>
          <w:p w14:paraId="110A6869" w14:textId="09224C66" w:rsidR="001D6681" w:rsidRPr="008365DB" w:rsidRDefault="001D6681" w:rsidP="00D85C36">
            <w:pPr>
              <w:pStyle w:val="TableParagraph"/>
              <w:spacing w:line="256" w:lineRule="auto"/>
              <w:ind w:firstLine="67"/>
              <w:jc w:val="both"/>
              <w:rPr>
                <w:sz w:val="24"/>
                <w:szCs w:val="24"/>
              </w:rPr>
            </w:pPr>
            <w:r w:rsidRPr="008365DB">
              <w:rPr>
                <w:sz w:val="24"/>
                <w:szCs w:val="24"/>
              </w:rPr>
              <w:t>Владеть:</w:t>
            </w:r>
            <w:r w:rsidRPr="008365DB">
              <w:rPr>
                <w:spacing w:val="80"/>
                <w:sz w:val="24"/>
                <w:szCs w:val="24"/>
              </w:rPr>
              <w:t xml:space="preserve"> </w:t>
            </w:r>
            <w:r w:rsidRPr="008365DB">
              <w:rPr>
                <w:sz w:val="24"/>
                <w:szCs w:val="24"/>
              </w:rPr>
              <w:t>навыками</w:t>
            </w:r>
            <w:r w:rsidRPr="008365DB">
              <w:rPr>
                <w:spacing w:val="81"/>
                <w:sz w:val="24"/>
                <w:szCs w:val="24"/>
              </w:rPr>
              <w:t xml:space="preserve"> </w:t>
            </w:r>
            <w:r w:rsidRPr="008365DB">
              <w:rPr>
                <w:sz w:val="24"/>
                <w:szCs w:val="24"/>
              </w:rPr>
              <w:t>оценки</w:t>
            </w:r>
            <w:r w:rsidRPr="008365DB">
              <w:rPr>
                <w:spacing w:val="76"/>
                <w:sz w:val="24"/>
                <w:szCs w:val="24"/>
              </w:rPr>
              <w:t xml:space="preserve"> </w:t>
            </w:r>
            <w:r w:rsidRPr="008365DB">
              <w:rPr>
                <w:sz w:val="24"/>
                <w:szCs w:val="24"/>
              </w:rPr>
              <w:t>и</w:t>
            </w:r>
            <w:r w:rsidRPr="008365DB">
              <w:rPr>
                <w:spacing w:val="80"/>
                <w:sz w:val="24"/>
                <w:szCs w:val="24"/>
              </w:rPr>
              <w:t xml:space="preserve"> </w:t>
            </w:r>
            <w:r w:rsidRPr="008365DB">
              <w:rPr>
                <w:sz w:val="24"/>
                <w:szCs w:val="24"/>
              </w:rPr>
              <w:t>интерпретации</w:t>
            </w:r>
            <w:r w:rsidR="00D85C36">
              <w:rPr>
                <w:sz w:val="24"/>
                <w:szCs w:val="24"/>
              </w:rPr>
              <w:t xml:space="preserve"> </w:t>
            </w:r>
            <w:r w:rsidRPr="008365DB">
              <w:rPr>
                <w:sz w:val="24"/>
                <w:szCs w:val="24"/>
              </w:rPr>
              <w:t>полученных</w:t>
            </w:r>
            <w:r w:rsidRPr="008365DB">
              <w:rPr>
                <w:spacing w:val="1"/>
                <w:sz w:val="24"/>
                <w:szCs w:val="24"/>
              </w:rPr>
              <w:t xml:space="preserve"> </w:t>
            </w:r>
            <w:r w:rsidRPr="008365DB">
              <w:rPr>
                <w:sz w:val="24"/>
                <w:szCs w:val="24"/>
              </w:rPr>
              <w:t xml:space="preserve">результатов </w:t>
            </w:r>
            <w:r w:rsidR="00D85C36" w:rsidRPr="00D85C36">
              <w:rPr>
                <w:sz w:val="24"/>
                <w:szCs w:val="24"/>
              </w:rPr>
              <w:t>решения аналитических и исследовательских задач</w:t>
            </w:r>
          </w:p>
        </w:tc>
      </w:tr>
    </w:tbl>
    <w:p w14:paraId="43B663B5" w14:textId="77777777" w:rsidR="008365DB" w:rsidRPr="008365DB" w:rsidRDefault="008365DB" w:rsidP="008365DB">
      <w:pPr>
        <w:pStyle w:val="2"/>
        <w:spacing w:before="0"/>
        <w:rPr>
          <w:rFonts w:cs="Times New Roman"/>
          <w:sz w:val="24"/>
          <w:szCs w:val="24"/>
          <w:lang w:eastAsia="ru-RU"/>
        </w:rPr>
      </w:pPr>
      <w:bookmarkStart w:id="168" w:name="_Toc161759943"/>
      <w:r w:rsidRPr="008365DB">
        <w:rPr>
          <w:rFonts w:cs="Times New Roman"/>
          <w:sz w:val="24"/>
          <w:szCs w:val="24"/>
          <w:lang w:eastAsia="ru-RU"/>
        </w:rPr>
        <w:t xml:space="preserve">Дисциплина: </w:t>
      </w:r>
      <w:r w:rsidR="001D6681" w:rsidRPr="008365DB">
        <w:rPr>
          <w:rFonts w:cs="Times New Roman"/>
          <w:sz w:val="24"/>
          <w:szCs w:val="24"/>
          <w:lang w:eastAsia="ru-RU"/>
        </w:rPr>
        <w:t>Математика и информатика</w:t>
      </w:r>
      <w:bookmarkEnd w:id="168"/>
    </w:p>
    <w:p w14:paraId="18078997" w14:textId="77777777" w:rsidR="008365DB" w:rsidRPr="008365DB" w:rsidRDefault="008365DB"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закрытого типа </w:t>
      </w:r>
    </w:p>
    <w:tbl>
      <w:tblPr>
        <w:tblStyle w:val="a3"/>
        <w:tblW w:w="10289" w:type="dxa"/>
        <w:tblLayout w:type="fixed"/>
        <w:tblLook w:val="04A0" w:firstRow="1" w:lastRow="0" w:firstColumn="1" w:lastColumn="0" w:noHBand="0" w:noVBand="1"/>
      </w:tblPr>
      <w:tblGrid>
        <w:gridCol w:w="1015"/>
        <w:gridCol w:w="3942"/>
        <w:gridCol w:w="3827"/>
        <w:gridCol w:w="1505"/>
      </w:tblGrid>
      <w:tr w:rsidR="008365DB" w:rsidRPr="008365DB" w14:paraId="0E91BF12" w14:textId="77777777" w:rsidTr="00D85C36">
        <w:trPr>
          <w:tblHeader/>
        </w:trPr>
        <w:tc>
          <w:tcPr>
            <w:tcW w:w="1015" w:type="dxa"/>
            <w:tcBorders>
              <w:top w:val="single" w:sz="4" w:space="0" w:color="auto"/>
              <w:left w:val="single" w:sz="4" w:space="0" w:color="auto"/>
              <w:bottom w:val="single" w:sz="4" w:space="0" w:color="auto"/>
              <w:right w:val="single" w:sz="4" w:space="0" w:color="auto"/>
            </w:tcBorders>
            <w:hideMark/>
          </w:tcPr>
          <w:p w14:paraId="743624DE" w14:textId="77777777" w:rsidR="008365DB" w:rsidRPr="008365DB" w:rsidRDefault="008365DB"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 задания </w:t>
            </w:r>
          </w:p>
        </w:tc>
        <w:tc>
          <w:tcPr>
            <w:tcW w:w="3942" w:type="dxa"/>
            <w:tcBorders>
              <w:top w:val="single" w:sz="4" w:space="0" w:color="auto"/>
              <w:left w:val="single" w:sz="4" w:space="0" w:color="auto"/>
              <w:bottom w:val="single" w:sz="4" w:space="0" w:color="auto"/>
              <w:right w:val="single" w:sz="4" w:space="0" w:color="auto"/>
            </w:tcBorders>
            <w:hideMark/>
          </w:tcPr>
          <w:p w14:paraId="5C314FA2" w14:textId="77777777" w:rsidR="008365DB" w:rsidRPr="008365DB" w:rsidRDefault="008365DB"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3827" w:type="dxa"/>
            <w:tcBorders>
              <w:top w:val="single" w:sz="4" w:space="0" w:color="auto"/>
              <w:left w:val="single" w:sz="4" w:space="0" w:color="auto"/>
              <w:bottom w:val="single" w:sz="4" w:space="0" w:color="auto"/>
              <w:right w:val="single" w:sz="4" w:space="0" w:color="auto"/>
            </w:tcBorders>
            <w:hideMark/>
          </w:tcPr>
          <w:p w14:paraId="6AC8E4C6" w14:textId="77777777" w:rsidR="008365DB" w:rsidRPr="008365DB" w:rsidRDefault="008365DB" w:rsidP="008365DB">
            <w:pPr>
              <w:jc w:val="center"/>
              <w:rPr>
                <w:rFonts w:ascii="Times New Roman" w:hAnsi="Times New Roman" w:cs="Times New Roman"/>
                <w:sz w:val="24"/>
                <w:szCs w:val="24"/>
              </w:rPr>
            </w:pPr>
            <w:r w:rsidRPr="008365DB">
              <w:rPr>
                <w:rFonts w:ascii="Times New Roman" w:hAnsi="Times New Roman" w:cs="Times New Roman"/>
                <w:sz w:val="24"/>
                <w:szCs w:val="24"/>
              </w:rPr>
              <w:t xml:space="preserve">Варианты ответов </w:t>
            </w:r>
          </w:p>
        </w:tc>
        <w:tc>
          <w:tcPr>
            <w:tcW w:w="1505" w:type="dxa"/>
            <w:tcBorders>
              <w:top w:val="single" w:sz="4" w:space="0" w:color="auto"/>
              <w:left w:val="single" w:sz="4" w:space="0" w:color="auto"/>
              <w:bottom w:val="single" w:sz="4" w:space="0" w:color="auto"/>
              <w:right w:val="single" w:sz="4" w:space="0" w:color="auto"/>
            </w:tcBorders>
            <w:hideMark/>
          </w:tcPr>
          <w:p w14:paraId="37FD617D" w14:textId="77777777" w:rsidR="008365DB" w:rsidRPr="008365DB" w:rsidRDefault="008365DB"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w:t>
            </w:r>
          </w:p>
        </w:tc>
      </w:tr>
      <w:tr w:rsidR="008365DB" w:rsidRPr="008365DB" w14:paraId="6CF329EF" w14:textId="77777777" w:rsidTr="00D85C36">
        <w:trPr>
          <w:trHeight w:val="58"/>
        </w:trPr>
        <w:tc>
          <w:tcPr>
            <w:tcW w:w="1015" w:type="dxa"/>
            <w:tcBorders>
              <w:top w:val="single" w:sz="4" w:space="0" w:color="auto"/>
              <w:left w:val="single" w:sz="4" w:space="0" w:color="auto"/>
              <w:bottom w:val="single" w:sz="4" w:space="0" w:color="auto"/>
              <w:right w:val="single" w:sz="4" w:space="0" w:color="auto"/>
            </w:tcBorders>
          </w:tcPr>
          <w:p w14:paraId="5FA1FDF5" w14:textId="77777777" w:rsidR="008365DB" w:rsidRPr="00D85C36" w:rsidRDefault="008365DB" w:rsidP="00610ADF">
            <w:pPr>
              <w:pStyle w:val="a4"/>
              <w:numPr>
                <w:ilvl w:val="0"/>
                <w:numId w:val="646"/>
              </w:numPr>
            </w:pPr>
          </w:p>
        </w:tc>
        <w:tc>
          <w:tcPr>
            <w:tcW w:w="3942" w:type="dxa"/>
            <w:tcBorders>
              <w:top w:val="single" w:sz="4" w:space="0" w:color="auto"/>
              <w:left w:val="single" w:sz="4" w:space="0" w:color="auto"/>
              <w:bottom w:val="single" w:sz="4" w:space="0" w:color="auto"/>
              <w:right w:val="single" w:sz="4" w:space="0" w:color="auto"/>
            </w:tcBorders>
            <w:hideMark/>
          </w:tcPr>
          <w:p w14:paraId="6498799E"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 xml:space="preserve">Найдите </w:t>
            </w:r>
            <m:oMath>
              <m:sSup>
                <m:sSupPr>
                  <m:ctrlPr>
                    <w:rPr>
                      <w:rFonts w:ascii="Cambria Math" w:hAnsi="Cambria Math" w:cs="Times New Roman"/>
                      <w:i/>
                      <w:sz w:val="24"/>
                      <w:szCs w:val="24"/>
                      <w:lang w:val="en-US"/>
                    </w:rPr>
                  </m:ctrlPr>
                </m:sSupPr>
                <m:e>
                  <m:r>
                    <w:rPr>
                      <w:rFonts w:ascii="Cambria Math" w:hAnsi="Cambria Math" w:cs="Times New Roman"/>
                      <w:sz w:val="24"/>
                      <w:szCs w:val="24"/>
                    </w:rPr>
                    <m:t>A</m:t>
                  </m:r>
                </m:e>
                <m:sup>
                  <m:r>
                    <w:rPr>
                      <w:rFonts w:ascii="Cambria Math" w:hAnsi="Cambria Math" w:cs="Times New Roman"/>
                      <w:sz w:val="24"/>
                      <w:szCs w:val="24"/>
                    </w:rPr>
                    <m:t>2</m:t>
                  </m:r>
                </m:sup>
              </m:sSup>
            </m:oMath>
            <w:r w:rsidRPr="008365DB">
              <w:rPr>
                <w:rFonts w:ascii="Times New Roman" w:hAnsi="Times New Roman" w:cs="Times New Roman"/>
                <w:sz w:val="24"/>
                <w:szCs w:val="24"/>
              </w:rPr>
              <w:t xml:space="preserve">, если </w:t>
            </w:r>
          </w:p>
          <w:p w14:paraId="487E8587" w14:textId="77777777" w:rsidR="008365DB" w:rsidRPr="008365DB" w:rsidRDefault="008365DB" w:rsidP="008365DB">
            <w:pPr>
              <w:widowControl w:val="0"/>
              <w:autoSpaceDE w:val="0"/>
              <w:autoSpaceDN w:val="0"/>
              <w:rPr>
                <w:rFonts w:ascii="Times New Roman" w:hAnsi="Times New Roman" w:cs="Times New Roman"/>
                <w:sz w:val="24"/>
                <w:szCs w:val="24"/>
              </w:rPr>
            </w:pPr>
            <m:oMathPara>
              <m:oMath>
                <m:r>
                  <w:rPr>
                    <w:rFonts w:ascii="Cambria Math" w:hAnsi="Cambria Math" w:cs="Times New Roman"/>
                    <w:sz w:val="24"/>
                    <w:szCs w:val="24"/>
                  </w:rPr>
                  <m:t>A=</m:t>
                </m:r>
                <m:d>
                  <m:dPr>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3</m:t>
                          </m:r>
                        </m:e>
                        <m:e>
                          <m:r>
                            <w:rPr>
                              <w:rFonts w:ascii="Cambria Math" w:hAnsi="Cambria Math" w:cs="Times New Roman"/>
                              <w:sz w:val="24"/>
                              <w:szCs w:val="24"/>
                            </w:rPr>
                            <m:t>1</m:t>
                          </m:r>
                        </m:e>
                      </m:mr>
                    </m:m>
                  </m:e>
                </m:d>
              </m:oMath>
            </m:oMathPara>
          </w:p>
        </w:tc>
        <w:tc>
          <w:tcPr>
            <w:tcW w:w="3827" w:type="dxa"/>
            <w:tcBorders>
              <w:top w:val="single" w:sz="4" w:space="0" w:color="auto"/>
              <w:left w:val="single" w:sz="4" w:space="0" w:color="auto"/>
              <w:bottom w:val="single" w:sz="4" w:space="0" w:color="auto"/>
              <w:right w:val="single" w:sz="4" w:space="0" w:color="auto"/>
            </w:tcBorders>
            <w:hideMark/>
          </w:tcPr>
          <w:p w14:paraId="38D571CC" w14:textId="77777777" w:rsidR="008365DB" w:rsidRPr="008365DB" w:rsidRDefault="008365DB" w:rsidP="008365DB">
            <w:pPr>
              <w:widowControl w:val="0"/>
              <w:autoSpaceDE w:val="0"/>
              <w:autoSpaceDN w:val="0"/>
              <w:rPr>
                <w:rFonts w:ascii="Times New Roman" w:hAnsi="Times New Roman" w:cs="Times New Roman"/>
                <w:sz w:val="24"/>
                <w:szCs w:val="24"/>
              </w:rPr>
            </w:pPr>
            <m:oMathPara>
              <m:oMath>
                <m:r>
                  <w:rPr>
                    <w:rFonts w:ascii="Cambria Math" w:hAnsi="Cambria Math" w:cs="Times New Roman"/>
                    <w:sz w:val="24"/>
                    <w:szCs w:val="24"/>
                  </w:rPr>
                  <m:t>а)</m:t>
                </m:r>
                <m:d>
                  <m:dPr>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1</m:t>
                          </m:r>
                        </m:e>
                        <m:e>
                          <m:r>
                            <w:rPr>
                              <w:rFonts w:ascii="Cambria Math" w:hAnsi="Cambria Math" w:cs="Times New Roman"/>
                              <w:sz w:val="24"/>
                              <w:szCs w:val="24"/>
                            </w:rPr>
                            <m:t>4</m:t>
                          </m:r>
                        </m:e>
                      </m:mr>
                      <m:mr>
                        <m:e>
                          <m:r>
                            <w:rPr>
                              <w:rFonts w:ascii="Cambria Math" w:hAnsi="Cambria Math" w:cs="Times New Roman"/>
                              <w:sz w:val="24"/>
                              <w:szCs w:val="24"/>
                            </w:rPr>
                            <m:t>9</m:t>
                          </m:r>
                        </m:e>
                        <m:e>
                          <m:r>
                            <w:rPr>
                              <w:rFonts w:ascii="Cambria Math" w:hAnsi="Cambria Math" w:cs="Times New Roman"/>
                              <w:sz w:val="24"/>
                              <w:szCs w:val="24"/>
                            </w:rPr>
                            <m:t>1</m:t>
                          </m:r>
                        </m:e>
                      </m:mr>
                    </m:m>
                  </m:e>
                </m:d>
                <m:r>
                  <w:rPr>
                    <w:rFonts w:ascii="Cambria Math" w:hAnsi="Cambria Math" w:cs="Times New Roman"/>
                    <w:sz w:val="24"/>
                    <w:szCs w:val="24"/>
                  </w:rPr>
                  <m:t>; б)</m:t>
                </m:r>
                <m:d>
                  <m:dPr>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7</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7</m:t>
                          </m:r>
                        </m:e>
                      </m:mr>
                    </m:m>
                  </m:e>
                </m:d>
                <m:r>
                  <w:rPr>
                    <w:rFonts w:ascii="Cambria Math" w:hAnsi="Cambria Math" w:cs="Times New Roman"/>
                    <w:sz w:val="24"/>
                    <w:szCs w:val="24"/>
                  </w:rPr>
                  <m:t xml:space="preserve">;в) </m:t>
                </m:r>
                <m:d>
                  <m:dPr>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0</m:t>
                          </m:r>
                        </m:e>
                        <m:e>
                          <m:r>
                            <w:rPr>
                              <w:rFonts w:ascii="Cambria Math" w:hAnsi="Cambria Math" w:cs="Times New Roman"/>
                              <w:sz w:val="24"/>
                              <w:szCs w:val="24"/>
                            </w:rPr>
                            <m:t>7</m:t>
                          </m:r>
                        </m:e>
                      </m:mr>
                      <m:mr>
                        <m:e>
                          <m:r>
                            <w:rPr>
                              <w:rFonts w:ascii="Cambria Math" w:hAnsi="Cambria Math" w:cs="Times New Roman"/>
                              <w:sz w:val="24"/>
                              <w:szCs w:val="24"/>
                            </w:rPr>
                            <m:t>7</m:t>
                          </m:r>
                        </m:e>
                        <m:e>
                          <m:r>
                            <w:rPr>
                              <w:rFonts w:ascii="Cambria Math" w:hAnsi="Cambria Math" w:cs="Times New Roman"/>
                              <w:sz w:val="24"/>
                              <w:szCs w:val="24"/>
                            </w:rPr>
                            <m:t>0</m:t>
                          </m:r>
                        </m:e>
                      </m:mr>
                    </m:m>
                  </m:e>
                </m:d>
                <m:r>
                  <w:rPr>
                    <w:rFonts w:ascii="Cambria Math" w:hAnsi="Cambria Math" w:cs="Times New Roman"/>
                    <w:sz w:val="24"/>
                    <w:szCs w:val="24"/>
                  </w:rPr>
                  <m:t>; г)</m:t>
                </m:r>
                <m:d>
                  <m:dPr>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-2</m:t>
                          </m:r>
                        </m:e>
                        <m:e>
                          <m:r>
                            <w:rPr>
                              <w:rFonts w:ascii="Cambria Math" w:hAnsi="Cambria Math" w:cs="Times New Roman"/>
                              <w:sz w:val="24"/>
                              <w:szCs w:val="24"/>
                            </w:rPr>
                            <m:t>4</m:t>
                          </m:r>
                        </m:e>
                      </m:mr>
                      <m:mr>
                        <m:e>
                          <m:r>
                            <w:rPr>
                              <w:rFonts w:ascii="Cambria Math" w:hAnsi="Cambria Math" w:cs="Times New Roman"/>
                              <w:sz w:val="24"/>
                              <w:szCs w:val="24"/>
                            </w:rPr>
                            <m:t>6</m:t>
                          </m:r>
                        </m:e>
                        <m:e>
                          <m:r>
                            <w:rPr>
                              <w:rFonts w:ascii="Cambria Math" w:hAnsi="Cambria Math" w:cs="Times New Roman"/>
                              <w:sz w:val="24"/>
                              <w:szCs w:val="24"/>
                            </w:rPr>
                            <m:t>2</m:t>
                          </m:r>
                        </m:e>
                      </m:mr>
                    </m:m>
                  </m:e>
                </m:d>
                <m:r>
                  <w:rPr>
                    <w:rFonts w:ascii="Cambria Math" w:hAnsi="Cambria Math" w:cs="Times New Roman"/>
                    <w:sz w:val="24"/>
                    <w:szCs w:val="24"/>
                  </w:rPr>
                  <m:t>.</m:t>
                </m:r>
              </m:oMath>
            </m:oMathPara>
          </w:p>
        </w:tc>
        <w:tc>
          <w:tcPr>
            <w:tcW w:w="1505" w:type="dxa"/>
            <w:tcBorders>
              <w:top w:val="single" w:sz="4" w:space="0" w:color="auto"/>
              <w:left w:val="single" w:sz="4" w:space="0" w:color="auto"/>
              <w:bottom w:val="single" w:sz="4" w:space="0" w:color="auto"/>
              <w:right w:val="single" w:sz="4" w:space="0" w:color="auto"/>
            </w:tcBorders>
            <w:hideMark/>
          </w:tcPr>
          <w:p w14:paraId="6F7B6C35"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8365DB" w:rsidRPr="008365DB" w14:paraId="4CEF9D87" w14:textId="77777777" w:rsidTr="00D85C36">
        <w:trPr>
          <w:trHeight w:val="1014"/>
        </w:trPr>
        <w:tc>
          <w:tcPr>
            <w:tcW w:w="1015" w:type="dxa"/>
            <w:tcBorders>
              <w:top w:val="single" w:sz="4" w:space="0" w:color="auto"/>
              <w:left w:val="single" w:sz="4" w:space="0" w:color="auto"/>
              <w:bottom w:val="single" w:sz="4" w:space="0" w:color="auto"/>
              <w:right w:val="single" w:sz="4" w:space="0" w:color="auto"/>
            </w:tcBorders>
          </w:tcPr>
          <w:p w14:paraId="479C9941" w14:textId="77777777" w:rsidR="008365DB" w:rsidRPr="00D85C36" w:rsidRDefault="008365DB" w:rsidP="00610ADF">
            <w:pPr>
              <w:pStyle w:val="a4"/>
              <w:numPr>
                <w:ilvl w:val="0"/>
                <w:numId w:val="646"/>
              </w:numPr>
            </w:pPr>
          </w:p>
        </w:tc>
        <w:tc>
          <w:tcPr>
            <w:tcW w:w="3942" w:type="dxa"/>
            <w:tcBorders>
              <w:top w:val="single" w:sz="4" w:space="0" w:color="auto"/>
              <w:left w:val="single" w:sz="4" w:space="0" w:color="auto"/>
              <w:bottom w:val="single" w:sz="4" w:space="0" w:color="auto"/>
              <w:right w:val="single" w:sz="4" w:space="0" w:color="auto"/>
            </w:tcBorders>
            <w:hideMark/>
          </w:tcPr>
          <w:p w14:paraId="5DB02DF3"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 xml:space="preserve">Найдите произведение матриц </w:t>
            </w:r>
            <m:oMath>
              <m:r>
                <w:rPr>
                  <w:rFonts w:ascii="Cambria Math" w:hAnsi="Cambria Math" w:cs="Times New Roman"/>
                  <w:sz w:val="24"/>
                  <w:szCs w:val="24"/>
                </w:rPr>
                <m:t>А∙В</m:t>
              </m:r>
            </m:oMath>
            <w:r w:rsidRPr="008365DB">
              <w:rPr>
                <w:rFonts w:ascii="Times New Roman" w:hAnsi="Times New Roman" w:cs="Times New Roman"/>
                <w:sz w:val="24"/>
                <w:szCs w:val="24"/>
              </w:rPr>
              <w:t xml:space="preserve">, если </w:t>
            </w:r>
          </w:p>
          <w:p w14:paraId="4ADFAD3A" w14:textId="77777777" w:rsidR="008365DB" w:rsidRPr="008365DB" w:rsidRDefault="008365DB" w:rsidP="008365DB">
            <w:pPr>
              <w:widowControl w:val="0"/>
              <w:autoSpaceDE w:val="0"/>
              <w:autoSpaceDN w:val="0"/>
              <w:rPr>
                <w:rFonts w:ascii="Times New Roman" w:hAnsi="Times New Roman" w:cs="Times New Roman"/>
                <w:sz w:val="24"/>
                <w:szCs w:val="24"/>
              </w:rPr>
            </w:pPr>
            <m:oMathPara>
              <m:oMath>
                <m:r>
                  <w:rPr>
                    <w:rFonts w:ascii="Cambria Math" w:hAnsi="Cambria Math" w:cs="Times New Roman"/>
                    <w:sz w:val="24"/>
                    <w:szCs w:val="24"/>
                  </w:rPr>
                  <m:t>A=</m:t>
                </m:r>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2</m:t>
                          </m:r>
                        </m:e>
                        <m:e>
                          <m:r>
                            <w:rPr>
                              <w:rFonts w:ascii="Cambria Math" w:hAnsi="Cambria Math" w:cs="Times New Roman"/>
                              <w:sz w:val="24"/>
                              <w:szCs w:val="24"/>
                            </w:rPr>
                            <m:t>4</m:t>
                          </m:r>
                        </m:e>
                        <m:e>
                          <m:r>
                            <w:rPr>
                              <w:rFonts w:ascii="Cambria Math" w:hAnsi="Cambria Math" w:cs="Times New Roman"/>
                              <w:sz w:val="24"/>
                              <w:szCs w:val="24"/>
                            </w:rPr>
                            <m:t>0</m:t>
                          </m:r>
                        </m:e>
                      </m:mr>
                      <m:mr>
                        <m:e>
                          <m:r>
                            <w:rPr>
                              <w:rFonts w:ascii="Cambria Math" w:hAnsi="Cambria Math" w:cs="Times New Roman"/>
                              <w:sz w:val="24"/>
                              <w:szCs w:val="24"/>
                            </w:rPr>
                            <m:t>-3</m:t>
                          </m:r>
                        </m:e>
                        <m:e>
                          <m:r>
                            <w:rPr>
                              <w:rFonts w:ascii="Cambria Math" w:hAnsi="Cambria Math" w:cs="Times New Roman"/>
                              <w:sz w:val="24"/>
                              <w:szCs w:val="24"/>
                            </w:rPr>
                            <m:t>1</m:t>
                          </m:r>
                        </m:e>
                        <m:e>
                          <m:r>
                            <w:rPr>
                              <w:rFonts w:ascii="Cambria Math" w:hAnsi="Cambria Math" w:cs="Times New Roman"/>
                              <w:sz w:val="24"/>
                              <w:szCs w:val="24"/>
                            </w:rPr>
                            <m:t>1</m:t>
                          </m:r>
                        </m:e>
                      </m:mr>
                    </m:m>
                  </m:e>
                </m:d>
                <m:r>
                  <w:rPr>
                    <w:rFonts w:ascii="Cambria Math" w:hAnsi="Cambria Math" w:cs="Times New Roman"/>
                    <w:sz w:val="24"/>
                    <w:szCs w:val="24"/>
                  </w:rPr>
                  <m:t>,</m:t>
                </m:r>
              </m:oMath>
            </m:oMathPara>
          </w:p>
          <w:p w14:paraId="02055DC5" w14:textId="77777777" w:rsidR="008365DB" w:rsidRPr="008365DB" w:rsidRDefault="008365DB" w:rsidP="008365DB">
            <w:pPr>
              <w:widowControl w:val="0"/>
              <w:autoSpaceDE w:val="0"/>
              <w:autoSpaceDN w:val="0"/>
              <w:rPr>
                <w:rFonts w:ascii="Times New Roman" w:hAnsi="Times New Roman" w:cs="Times New Roman"/>
                <w:sz w:val="24"/>
                <w:szCs w:val="24"/>
              </w:rPr>
            </w:pPr>
            <m:oMathPara>
              <m:oMath>
                <m:r>
                  <w:rPr>
                    <w:rFonts w:ascii="Cambria Math" w:hAnsi="Cambria Math" w:cs="Times New Roman"/>
                    <w:sz w:val="24"/>
                    <w:szCs w:val="24"/>
                  </w:rPr>
                  <m:t>B=</m:t>
                </m:r>
                <m:d>
                  <m:dPr>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-2</m:t>
                          </m:r>
                        </m:e>
                        <m:e>
                          <m:r>
                            <w:rPr>
                              <w:rFonts w:ascii="Cambria Math" w:hAnsi="Cambria Math" w:cs="Times New Roman"/>
                              <w:sz w:val="24"/>
                              <w:szCs w:val="24"/>
                            </w:rPr>
                            <m:t>-5</m:t>
                          </m:r>
                        </m:e>
                      </m:mr>
                      <m:mr>
                        <m:e>
                          <m:r>
                            <w:rPr>
                              <w:rFonts w:ascii="Cambria Math" w:hAnsi="Cambria Math" w:cs="Times New Roman"/>
                              <w:sz w:val="24"/>
                              <w:szCs w:val="24"/>
                            </w:rPr>
                            <m:t>3</m:t>
                          </m:r>
                        </m:e>
                        <m:e>
                          <m:r>
                            <w:rPr>
                              <w:rFonts w:ascii="Cambria Math" w:hAnsi="Cambria Math" w:cs="Times New Roman"/>
                              <w:sz w:val="24"/>
                              <w:szCs w:val="24"/>
                            </w:rPr>
                            <m:t>3</m:t>
                          </m:r>
                        </m:e>
                      </m:mr>
                    </m:m>
                  </m:e>
                </m:d>
              </m:oMath>
            </m:oMathPara>
          </w:p>
        </w:tc>
        <w:tc>
          <w:tcPr>
            <w:tcW w:w="3827" w:type="dxa"/>
            <w:tcBorders>
              <w:top w:val="single" w:sz="4" w:space="0" w:color="auto"/>
              <w:left w:val="single" w:sz="4" w:space="0" w:color="auto"/>
              <w:bottom w:val="single" w:sz="4" w:space="0" w:color="auto"/>
              <w:right w:val="single" w:sz="4" w:space="0" w:color="auto"/>
            </w:tcBorders>
            <w:hideMark/>
          </w:tcPr>
          <w:p w14:paraId="22EAFDEC" w14:textId="77777777" w:rsidR="008365DB" w:rsidRPr="008365DB" w:rsidRDefault="008365DB" w:rsidP="008365DB">
            <w:pPr>
              <w:widowControl w:val="0"/>
              <w:autoSpaceDE w:val="0"/>
              <w:autoSpaceDN w:val="0"/>
              <w:rPr>
                <w:rFonts w:ascii="Times New Roman" w:hAnsi="Times New Roman" w:cs="Times New Roman"/>
                <w:sz w:val="24"/>
                <w:szCs w:val="24"/>
              </w:rPr>
            </w:pPr>
            <w:r w:rsidRPr="008365DB">
              <w:rPr>
                <w:rFonts w:ascii="Times New Roman" w:hAnsi="Times New Roman" w:cs="Times New Roman"/>
                <w:sz w:val="24"/>
                <w:szCs w:val="24"/>
              </w:rPr>
              <w:t xml:space="preserve">а)произведение </w:t>
            </w:r>
            <m:oMath>
              <m:r>
                <w:rPr>
                  <w:rFonts w:ascii="Cambria Math" w:hAnsi="Cambria Math" w:cs="Times New Roman"/>
                  <w:sz w:val="24"/>
                  <w:szCs w:val="24"/>
                </w:rPr>
                <m:t>А∙В</m:t>
              </m:r>
            </m:oMath>
            <w:r w:rsidRPr="008365DB">
              <w:rPr>
                <w:rFonts w:ascii="Times New Roman" w:hAnsi="Times New Roman" w:cs="Times New Roman"/>
                <w:sz w:val="24"/>
                <w:szCs w:val="24"/>
              </w:rPr>
              <w:t xml:space="preserve"> не определено; б)</w:t>
            </w:r>
            <w:r w:rsidRPr="008365DB">
              <w:rPr>
                <w:rFonts w:ascii="Times New Roman" w:hAnsi="Times New Roman" w:cs="Times New Roman"/>
                <w:i/>
                <w:sz w:val="24"/>
                <w:szCs w:val="24"/>
              </w:rPr>
              <w:t xml:space="preserve"> </w:t>
            </w:r>
            <m:oMath>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2</m:t>
                        </m:r>
                      </m:e>
                      <m:e>
                        <m:r>
                          <w:rPr>
                            <w:rFonts w:ascii="Cambria Math" w:hAnsi="Cambria Math" w:cs="Times New Roman"/>
                            <w:sz w:val="24"/>
                            <w:szCs w:val="24"/>
                          </w:rPr>
                          <m:t>-8</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-5</m:t>
                        </m:r>
                      </m:e>
                      <m:e>
                        <m:r>
                          <w:rPr>
                            <w:rFonts w:ascii="Cambria Math" w:hAnsi="Cambria Math" w:cs="Times New Roman"/>
                            <w:sz w:val="24"/>
                            <w:szCs w:val="24"/>
                          </w:rPr>
                          <m:t>3</m:t>
                        </m:r>
                      </m:e>
                    </m:mr>
                  </m:m>
                </m:e>
              </m:d>
              <m:r>
                <w:rPr>
                  <w:rFonts w:ascii="Cambria Math" w:hAnsi="Cambria Math" w:cs="Times New Roman"/>
                  <w:sz w:val="24"/>
                  <w:szCs w:val="24"/>
                </w:rPr>
                <m:t>;</m:t>
              </m:r>
            </m:oMath>
            <w:r w:rsidRPr="008365DB">
              <w:rPr>
                <w:rFonts w:ascii="Times New Roman" w:hAnsi="Times New Roman" w:cs="Times New Roman"/>
                <w:sz w:val="24"/>
                <w:szCs w:val="24"/>
              </w:rPr>
              <w:t xml:space="preserve"> в)</w:t>
            </w:r>
            <m:oMath>
              <m:d>
                <m:dPr>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-6</m:t>
                        </m:r>
                      </m:e>
                      <m:e>
                        <m:r>
                          <w:rPr>
                            <w:rFonts w:ascii="Cambria Math" w:hAnsi="Cambria Math" w:cs="Times New Roman"/>
                            <w:sz w:val="24"/>
                            <w:szCs w:val="24"/>
                          </w:rPr>
                          <m:t>-20</m:t>
                        </m:r>
                      </m:e>
                    </m:mr>
                    <m:mr>
                      <m:e>
                        <m:r>
                          <w:rPr>
                            <w:rFonts w:ascii="Cambria Math" w:hAnsi="Cambria Math" w:cs="Times New Roman"/>
                            <w:sz w:val="24"/>
                            <w:szCs w:val="24"/>
                          </w:rPr>
                          <m:t>-2</m:t>
                        </m:r>
                      </m:e>
                      <m:e>
                        <m:r>
                          <w:rPr>
                            <w:rFonts w:ascii="Cambria Math" w:hAnsi="Cambria Math" w:cs="Times New Roman"/>
                            <w:sz w:val="24"/>
                            <w:szCs w:val="24"/>
                          </w:rPr>
                          <m:t>-2</m:t>
                        </m:r>
                      </m:e>
                    </m:mr>
                  </m:m>
                </m:e>
              </m:d>
              <m:r>
                <w:rPr>
                  <w:rFonts w:ascii="Cambria Math" w:hAnsi="Cambria Math" w:cs="Times New Roman"/>
                  <w:sz w:val="24"/>
                  <w:szCs w:val="24"/>
                </w:rPr>
                <m:t>; г)</m:t>
              </m:r>
              <m:d>
                <m:dPr>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-6</m:t>
                        </m:r>
                      </m:e>
                      <m:e>
                        <m:r>
                          <w:rPr>
                            <w:rFonts w:ascii="Cambria Math" w:hAnsi="Cambria Math" w:cs="Times New Roman"/>
                            <w:sz w:val="24"/>
                            <w:szCs w:val="24"/>
                          </w:rPr>
                          <m:t>-2</m:t>
                        </m:r>
                      </m:e>
                    </m:mr>
                    <m:mr>
                      <m:e>
                        <m:r>
                          <w:rPr>
                            <w:rFonts w:ascii="Cambria Math" w:hAnsi="Cambria Math" w:cs="Times New Roman"/>
                            <w:sz w:val="24"/>
                            <w:szCs w:val="24"/>
                          </w:rPr>
                          <m:t>-20</m:t>
                        </m:r>
                      </m:e>
                      <m:e>
                        <m:r>
                          <w:rPr>
                            <w:rFonts w:ascii="Cambria Math" w:hAnsi="Cambria Math" w:cs="Times New Roman"/>
                            <w:sz w:val="24"/>
                            <w:szCs w:val="24"/>
                          </w:rPr>
                          <m:t>-2</m:t>
                        </m:r>
                      </m:e>
                    </m:mr>
                  </m:m>
                </m:e>
              </m:d>
              <m:r>
                <w:rPr>
                  <w:rFonts w:ascii="Cambria Math" w:hAnsi="Cambria Math" w:cs="Times New Roman"/>
                  <w:sz w:val="24"/>
                  <w:szCs w:val="24"/>
                </w:rPr>
                <m:t>.</m:t>
              </m:r>
            </m:oMath>
          </w:p>
        </w:tc>
        <w:tc>
          <w:tcPr>
            <w:tcW w:w="1505" w:type="dxa"/>
            <w:tcBorders>
              <w:top w:val="single" w:sz="4" w:space="0" w:color="auto"/>
              <w:left w:val="single" w:sz="4" w:space="0" w:color="auto"/>
              <w:bottom w:val="single" w:sz="4" w:space="0" w:color="auto"/>
              <w:right w:val="single" w:sz="4" w:space="0" w:color="auto"/>
            </w:tcBorders>
            <w:hideMark/>
          </w:tcPr>
          <w:p w14:paraId="2C1C18C9"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 xml:space="preserve">в) </w:t>
            </w:r>
          </w:p>
        </w:tc>
      </w:tr>
      <w:tr w:rsidR="008365DB" w:rsidRPr="008365DB" w14:paraId="25614D4B" w14:textId="77777777" w:rsidTr="00D85C36">
        <w:trPr>
          <w:trHeight w:val="1092"/>
        </w:trPr>
        <w:tc>
          <w:tcPr>
            <w:tcW w:w="1015" w:type="dxa"/>
            <w:tcBorders>
              <w:top w:val="single" w:sz="4" w:space="0" w:color="auto"/>
              <w:left w:val="single" w:sz="4" w:space="0" w:color="auto"/>
              <w:bottom w:val="single" w:sz="4" w:space="0" w:color="auto"/>
              <w:right w:val="single" w:sz="4" w:space="0" w:color="auto"/>
            </w:tcBorders>
          </w:tcPr>
          <w:p w14:paraId="1F7B1AF6" w14:textId="77777777" w:rsidR="008365DB" w:rsidRPr="00D85C36" w:rsidRDefault="008365DB" w:rsidP="00610ADF">
            <w:pPr>
              <w:pStyle w:val="a4"/>
              <w:numPr>
                <w:ilvl w:val="0"/>
                <w:numId w:val="646"/>
              </w:numPr>
            </w:pPr>
          </w:p>
        </w:tc>
        <w:tc>
          <w:tcPr>
            <w:tcW w:w="3942" w:type="dxa"/>
            <w:tcBorders>
              <w:top w:val="single" w:sz="4" w:space="0" w:color="auto"/>
              <w:left w:val="single" w:sz="4" w:space="0" w:color="auto"/>
              <w:bottom w:val="single" w:sz="4" w:space="0" w:color="auto"/>
              <w:right w:val="single" w:sz="4" w:space="0" w:color="auto"/>
            </w:tcBorders>
            <w:hideMark/>
          </w:tcPr>
          <w:p w14:paraId="50C61DD1" w14:textId="77777777" w:rsidR="008365DB" w:rsidRPr="008365DB" w:rsidRDefault="008365DB" w:rsidP="008365DB">
            <w:pPr>
              <w:widowControl w:val="0"/>
              <w:autoSpaceDE w:val="0"/>
              <w:autoSpaceDN w:val="0"/>
              <w:rPr>
                <w:rFonts w:ascii="Times New Roman" w:hAnsi="Times New Roman" w:cs="Times New Roman"/>
                <w:iCs/>
                <w:sz w:val="24"/>
                <w:szCs w:val="24"/>
                <w:lang w:val="x-none"/>
              </w:rPr>
            </w:pPr>
            <w:r w:rsidRPr="008365DB">
              <w:rPr>
                <w:rFonts w:ascii="Times New Roman" w:hAnsi="Times New Roman" w:cs="Times New Roman"/>
                <w:sz w:val="24"/>
                <w:szCs w:val="24"/>
              </w:rPr>
              <w:t xml:space="preserve">Найдите произведение матриц </w:t>
            </w:r>
            <m:oMath>
              <m:r>
                <w:rPr>
                  <w:rFonts w:ascii="Cambria Math" w:hAnsi="Cambria Math" w:cs="Times New Roman"/>
                  <w:sz w:val="24"/>
                  <w:szCs w:val="24"/>
                </w:rPr>
                <m:t>2А∙В</m:t>
              </m:r>
            </m:oMath>
            <w:r w:rsidRPr="008365DB">
              <w:rPr>
                <w:rFonts w:ascii="Times New Roman" w:hAnsi="Times New Roman" w:cs="Times New Roman"/>
                <w:sz w:val="24"/>
                <w:szCs w:val="24"/>
              </w:rPr>
              <w:t xml:space="preserve">, если </w:t>
            </w:r>
            <m:oMath>
              <m:r>
                <w:rPr>
                  <w:rFonts w:ascii="Cambria Math" w:hAnsi="Cambria Math" w:cs="Times New Roman"/>
                  <w:sz w:val="24"/>
                  <w:szCs w:val="24"/>
                </w:rPr>
                <m:t>A=</m:t>
              </m:r>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1</m:t>
                        </m:r>
                      </m:e>
                      <m:e>
                        <m:r>
                          <w:rPr>
                            <w:rFonts w:ascii="Cambria Math" w:hAnsi="Cambria Math" w:cs="Times New Roman"/>
                            <w:sz w:val="24"/>
                            <w:szCs w:val="24"/>
                          </w:rPr>
                          <m:t>1</m:t>
                        </m:r>
                      </m:e>
                      <m:e>
                        <m:r>
                          <w:rPr>
                            <w:rFonts w:ascii="Cambria Math" w:hAnsi="Cambria Math" w:cs="Times New Roman"/>
                            <w:sz w:val="24"/>
                            <w:szCs w:val="24"/>
                          </w:rPr>
                          <m:t>-1</m:t>
                        </m:r>
                      </m:e>
                    </m:mr>
                    <m:mr>
                      <m:e>
                        <m:r>
                          <w:rPr>
                            <w:rFonts w:ascii="Cambria Math" w:hAnsi="Cambria Math" w:cs="Times New Roman"/>
                            <w:sz w:val="24"/>
                            <w:szCs w:val="24"/>
                          </w:rPr>
                          <m:t>2</m:t>
                        </m:r>
                      </m:e>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e>
                        <m:r>
                          <w:rPr>
                            <w:rFonts w:ascii="Cambria Math" w:hAnsi="Cambria Math" w:cs="Times New Roman"/>
                            <w:sz w:val="24"/>
                            <w:szCs w:val="24"/>
                          </w:rPr>
                          <m:t>-2</m:t>
                        </m:r>
                      </m:e>
                    </m:mr>
                  </m:m>
                </m:e>
              </m:d>
              <m:r>
                <w:rPr>
                  <w:rFonts w:ascii="Cambria Math" w:hAnsi="Cambria Math" w:cs="Times New Roman"/>
                  <w:sz w:val="24"/>
                  <w:szCs w:val="24"/>
                </w:rPr>
                <m:t>, B=</m:t>
              </m:r>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0</m:t>
                        </m:r>
                      </m:e>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-1</m:t>
                        </m:r>
                      </m:e>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2</m:t>
                        </m:r>
                      </m:e>
                      <m:e>
                        <m:r>
                          <w:rPr>
                            <w:rFonts w:ascii="Cambria Math" w:hAnsi="Cambria Math" w:cs="Times New Roman"/>
                            <w:sz w:val="24"/>
                            <w:szCs w:val="24"/>
                          </w:rPr>
                          <m:t>1</m:t>
                        </m:r>
                      </m:e>
                      <m:e>
                        <m:r>
                          <w:rPr>
                            <w:rFonts w:ascii="Cambria Math" w:hAnsi="Cambria Math" w:cs="Times New Roman"/>
                            <w:sz w:val="24"/>
                            <w:szCs w:val="24"/>
                          </w:rPr>
                          <m:t>1</m:t>
                        </m:r>
                      </m:e>
                    </m:mr>
                  </m:m>
                </m:e>
              </m:d>
            </m:oMath>
          </w:p>
        </w:tc>
        <w:tc>
          <w:tcPr>
            <w:tcW w:w="3827" w:type="dxa"/>
            <w:tcBorders>
              <w:top w:val="single" w:sz="4" w:space="0" w:color="auto"/>
              <w:left w:val="single" w:sz="4" w:space="0" w:color="auto"/>
              <w:bottom w:val="single" w:sz="4" w:space="0" w:color="auto"/>
              <w:right w:val="single" w:sz="4" w:space="0" w:color="auto"/>
            </w:tcBorders>
            <w:hideMark/>
          </w:tcPr>
          <w:p w14:paraId="5B72BB95" w14:textId="77777777" w:rsidR="008365DB" w:rsidRPr="008365DB" w:rsidRDefault="008365DB" w:rsidP="008365DB">
            <w:pPr>
              <w:widowControl w:val="0"/>
              <w:autoSpaceDE w:val="0"/>
              <w:autoSpaceDN w:val="0"/>
              <w:rPr>
                <w:rFonts w:ascii="Times New Roman" w:hAnsi="Times New Roman" w:cs="Times New Roman"/>
                <w:sz w:val="24"/>
                <w:szCs w:val="24"/>
              </w:rPr>
            </w:pPr>
            <w:r w:rsidRPr="008365DB">
              <w:rPr>
                <w:rFonts w:ascii="Times New Roman" w:hAnsi="Times New Roman" w:cs="Times New Roman"/>
                <w:sz w:val="24"/>
                <w:szCs w:val="24"/>
              </w:rPr>
              <w:t xml:space="preserve">а) </w:t>
            </w:r>
            <m:oMath>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-6</m:t>
                        </m:r>
                      </m:e>
                      <m:e>
                        <m:r>
                          <w:rPr>
                            <w:rFonts w:ascii="Cambria Math" w:hAnsi="Cambria Math" w:cs="Times New Roman"/>
                            <w:sz w:val="24"/>
                            <w:szCs w:val="24"/>
                          </w:rPr>
                          <m:t>0</m:t>
                        </m:r>
                      </m:e>
                      <m:e>
                        <m:r>
                          <w:rPr>
                            <w:rFonts w:ascii="Cambria Math" w:hAnsi="Cambria Math" w:cs="Times New Roman"/>
                            <w:sz w:val="24"/>
                            <w:szCs w:val="24"/>
                          </w:rPr>
                          <m:t>-2</m:t>
                        </m:r>
                      </m:e>
                    </m:mr>
                    <m:mr>
                      <m:e>
                        <m:r>
                          <w:rPr>
                            <w:rFonts w:ascii="Cambria Math" w:hAnsi="Cambria Math" w:cs="Times New Roman"/>
                            <w:sz w:val="24"/>
                            <w:szCs w:val="24"/>
                          </w:rPr>
                          <m:t>0</m:t>
                        </m:r>
                      </m:e>
                      <m:e>
                        <m:r>
                          <w:rPr>
                            <w:rFonts w:ascii="Cambria Math" w:hAnsi="Cambria Math" w:cs="Times New Roman"/>
                            <w:sz w:val="24"/>
                            <w:szCs w:val="24"/>
                          </w:rPr>
                          <m:t>4</m:t>
                        </m:r>
                      </m:e>
                      <m:e>
                        <m:r>
                          <w:rPr>
                            <w:rFonts w:ascii="Cambria Math" w:hAnsi="Cambria Math" w:cs="Times New Roman"/>
                            <w:sz w:val="24"/>
                            <w:szCs w:val="24"/>
                          </w:rPr>
                          <m:t>0</m:t>
                        </m:r>
                      </m:e>
                    </m:mr>
                    <m:mr>
                      <m:e>
                        <m:r>
                          <w:rPr>
                            <w:rFonts w:ascii="Cambria Math" w:hAnsi="Cambria Math" w:cs="Times New Roman"/>
                            <w:sz w:val="24"/>
                            <w:szCs w:val="24"/>
                          </w:rPr>
                          <m:t>-10</m:t>
                        </m:r>
                      </m:e>
                      <m:e>
                        <m:r>
                          <w:rPr>
                            <w:rFonts w:ascii="Cambria Math" w:hAnsi="Cambria Math" w:cs="Times New Roman"/>
                            <w:sz w:val="24"/>
                            <w:szCs w:val="24"/>
                          </w:rPr>
                          <m:t>-4</m:t>
                        </m:r>
                      </m:e>
                      <m:e>
                        <m:r>
                          <w:rPr>
                            <w:rFonts w:ascii="Cambria Math" w:hAnsi="Cambria Math" w:cs="Times New Roman"/>
                            <w:sz w:val="24"/>
                            <w:szCs w:val="24"/>
                          </w:rPr>
                          <m:t>-4</m:t>
                        </m:r>
                      </m:e>
                    </m:mr>
                  </m:m>
                </m:e>
              </m:d>
            </m:oMath>
            <w:r w:rsidRPr="008365DB">
              <w:rPr>
                <w:rFonts w:ascii="Times New Roman" w:hAnsi="Times New Roman" w:cs="Times New Roman"/>
                <w:sz w:val="24"/>
                <w:szCs w:val="24"/>
              </w:rPr>
              <w:t xml:space="preserve">; б) </w:t>
            </w:r>
            <m:oMath>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-3</m:t>
                        </m:r>
                      </m:e>
                      <m:e>
                        <m:r>
                          <w:rPr>
                            <w:rFonts w:ascii="Cambria Math" w:hAnsi="Cambria Math" w:cs="Times New Roman"/>
                            <w:sz w:val="24"/>
                            <w:szCs w:val="24"/>
                          </w:rPr>
                          <m:t>0</m:t>
                        </m:r>
                      </m:e>
                      <m:e>
                        <m:r>
                          <w:rPr>
                            <w:rFonts w:ascii="Cambria Math" w:hAnsi="Cambria Math" w:cs="Times New Roman"/>
                            <w:sz w:val="24"/>
                            <w:szCs w:val="24"/>
                          </w:rPr>
                          <m:t>-1</m:t>
                        </m:r>
                      </m:e>
                    </m:mr>
                    <m:mr>
                      <m:e>
                        <m:r>
                          <w:rPr>
                            <w:rFonts w:ascii="Cambria Math" w:hAnsi="Cambria Math" w:cs="Times New Roman"/>
                            <w:sz w:val="24"/>
                            <w:szCs w:val="24"/>
                          </w:rPr>
                          <m:t>0</m:t>
                        </m:r>
                      </m:e>
                      <m:e>
                        <m:r>
                          <w:rPr>
                            <w:rFonts w:ascii="Cambria Math" w:hAnsi="Cambria Math" w:cs="Times New Roman"/>
                            <w:sz w:val="24"/>
                            <w:szCs w:val="24"/>
                          </w:rPr>
                          <m:t>2</m:t>
                        </m:r>
                      </m:e>
                      <m:e>
                        <m:r>
                          <w:rPr>
                            <w:rFonts w:ascii="Cambria Math" w:hAnsi="Cambria Math" w:cs="Times New Roman"/>
                            <w:sz w:val="24"/>
                            <w:szCs w:val="24"/>
                          </w:rPr>
                          <m:t>0</m:t>
                        </m:r>
                      </m:e>
                    </m:mr>
                    <m:mr>
                      <m:e>
                        <m:r>
                          <w:rPr>
                            <w:rFonts w:ascii="Cambria Math" w:hAnsi="Cambria Math" w:cs="Times New Roman"/>
                            <w:sz w:val="24"/>
                            <w:szCs w:val="24"/>
                          </w:rPr>
                          <m:t>-5</m:t>
                        </m:r>
                      </m:e>
                      <m:e>
                        <m:r>
                          <w:rPr>
                            <w:rFonts w:ascii="Cambria Math" w:hAnsi="Cambria Math" w:cs="Times New Roman"/>
                            <w:sz w:val="24"/>
                            <w:szCs w:val="24"/>
                          </w:rPr>
                          <m:t>-2</m:t>
                        </m:r>
                      </m:e>
                      <m:e>
                        <m:r>
                          <w:rPr>
                            <w:rFonts w:ascii="Cambria Math" w:hAnsi="Cambria Math" w:cs="Times New Roman"/>
                            <w:sz w:val="24"/>
                            <w:szCs w:val="24"/>
                          </w:rPr>
                          <m:t>-2</m:t>
                        </m:r>
                      </m:e>
                    </m:mr>
                  </m:m>
                </m:e>
              </m:d>
              <m:r>
                <w:rPr>
                  <w:rFonts w:ascii="Cambria Math" w:hAnsi="Cambria Math" w:cs="Times New Roman"/>
                  <w:sz w:val="24"/>
                  <w:szCs w:val="24"/>
                </w:rPr>
                <m:t>;</m:t>
              </m:r>
            </m:oMath>
          </w:p>
          <w:p w14:paraId="5B93291B"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 xml:space="preserve">в) произведение </w:t>
            </w:r>
            <m:oMath>
              <m:r>
                <w:rPr>
                  <w:rFonts w:ascii="Cambria Math" w:hAnsi="Cambria Math" w:cs="Times New Roman"/>
                  <w:sz w:val="24"/>
                  <w:szCs w:val="24"/>
                </w:rPr>
                <m:t>2А∙В</m:t>
              </m:r>
            </m:oMath>
            <w:r w:rsidRPr="008365DB">
              <w:rPr>
                <w:rFonts w:ascii="Times New Roman" w:hAnsi="Times New Roman" w:cs="Times New Roman"/>
                <w:sz w:val="24"/>
                <w:szCs w:val="24"/>
              </w:rPr>
              <w:t xml:space="preserve"> не определено;</w:t>
            </w:r>
          </w:p>
          <w:p w14:paraId="379CD2D1" w14:textId="77777777" w:rsidR="008365DB" w:rsidRPr="008365DB" w:rsidRDefault="008365DB" w:rsidP="008365DB">
            <w:pPr>
              <w:widowControl w:val="0"/>
              <w:autoSpaceDE w:val="0"/>
              <w:autoSpaceDN w:val="0"/>
              <w:rPr>
                <w:rFonts w:ascii="Times New Roman" w:hAnsi="Times New Roman" w:cs="Times New Roman"/>
                <w:sz w:val="24"/>
                <w:szCs w:val="24"/>
              </w:rPr>
            </w:pPr>
            <w:r w:rsidRPr="008365DB">
              <w:rPr>
                <w:rFonts w:ascii="Times New Roman" w:hAnsi="Times New Roman" w:cs="Times New Roman"/>
                <w:sz w:val="24"/>
                <w:szCs w:val="24"/>
              </w:rPr>
              <w:t xml:space="preserve">г) </w:t>
            </w:r>
            <m:oMath>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-6</m:t>
                        </m:r>
                      </m:e>
                      <m:e>
                        <m:r>
                          <w:rPr>
                            <w:rFonts w:ascii="Cambria Math" w:hAnsi="Cambria Math" w:cs="Times New Roman"/>
                            <w:sz w:val="24"/>
                            <w:szCs w:val="24"/>
                          </w:rPr>
                          <m:t>0</m:t>
                        </m:r>
                      </m:e>
                      <m:e>
                        <m:r>
                          <w:rPr>
                            <w:rFonts w:ascii="Cambria Math" w:hAnsi="Cambria Math" w:cs="Times New Roman"/>
                            <w:sz w:val="24"/>
                            <w:szCs w:val="24"/>
                          </w:rPr>
                          <m:t>-10</m:t>
                        </m:r>
                      </m:e>
                    </m:mr>
                    <m:mr>
                      <m:e>
                        <m:r>
                          <w:rPr>
                            <w:rFonts w:ascii="Cambria Math" w:hAnsi="Cambria Math" w:cs="Times New Roman"/>
                            <w:sz w:val="24"/>
                            <w:szCs w:val="24"/>
                          </w:rPr>
                          <m:t>0</m:t>
                        </m:r>
                      </m:e>
                      <m:e>
                        <m:r>
                          <w:rPr>
                            <w:rFonts w:ascii="Cambria Math" w:hAnsi="Cambria Math" w:cs="Times New Roman"/>
                            <w:sz w:val="24"/>
                            <w:szCs w:val="24"/>
                          </w:rPr>
                          <m:t>4</m:t>
                        </m:r>
                      </m:e>
                      <m:e>
                        <m:r>
                          <w:rPr>
                            <w:rFonts w:ascii="Cambria Math" w:hAnsi="Cambria Math" w:cs="Times New Roman"/>
                            <w:sz w:val="24"/>
                            <w:szCs w:val="24"/>
                          </w:rPr>
                          <m:t>-4</m:t>
                        </m:r>
                      </m:e>
                    </m:mr>
                    <m:mr>
                      <m:e>
                        <m:r>
                          <w:rPr>
                            <w:rFonts w:ascii="Cambria Math" w:hAnsi="Cambria Math" w:cs="Times New Roman"/>
                            <w:sz w:val="24"/>
                            <w:szCs w:val="24"/>
                          </w:rPr>
                          <m:t>-2</m:t>
                        </m:r>
                      </m:e>
                      <m:e>
                        <m:r>
                          <w:rPr>
                            <w:rFonts w:ascii="Cambria Math" w:hAnsi="Cambria Math" w:cs="Times New Roman"/>
                            <w:sz w:val="24"/>
                            <w:szCs w:val="24"/>
                          </w:rPr>
                          <m:t>0</m:t>
                        </m:r>
                      </m:e>
                      <m:e>
                        <m:r>
                          <w:rPr>
                            <w:rFonts w:ascii="Cambria Math" w:hAnsi="Cambria Math" w:cs="Times New Roman"/>
                            <w:sz w:val="24"/>
                            <w:szCs w:val="24"/>
                          </w:rPr>
                          <m:t>-4</m:t>
                        </m:r>
                      </m:e>
                    </m:mr>
                  </m:m>
                </m:e>
              </m:d>
              <m:r>
                <w:rPr>
                  <w:rFonts w:ascii="Cambria Math" w:hAnsi="Cambria Math" w:cs="Times New Roman"/>
                  <w:sz w:val="24"/>
                  <w:szCs w:val="24"/>
                </w:rPr>
                <m:t>.</m:t>
              </m:r>
            </m:oMath>
          </w:p>
        </w:tc>
        <w:tc>
          <w:tcPr>
            <w:tcW w:w="1505" w:type="dxa"/>
            <w:tcBorders>
              <w:top w:val="single" w:sz="4" w:space="0" w:color="auto"/>
              <w:left w:val="single" w:sz="4" w:space="0" w:color="auto"/>
              <w:bottom w:val="single" w:sz="4" w:space="0" w:color="auto"/>
              <w:right w:val="single" w:sz="4" w:space="0" w:color="auto"/>
            </w:tcBorders>
            <w:hideMark/>
          </w:tcPr>
          <w:p w14:paraId="165065E2"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8365DB" w:rsidRPr="008365DB" w14:paraId="1C014A7C" w14:textId="77777777" w:rsidTr="00D85C36">
        <w:trPr>
          <w:trHeight w:val="62"/>
        </w:trPr>
        <w:tc>
          <w:tcPr>
            <w:tcW w:w="1015" w:type="dxa"/>
            <w:tcBorders>
              <w:top w:val="single" w:sz="4" w:space="0" w:color="auto"/>
              <w:left w:val="single" w:sz="4" w:space="0" w:color="auto"/>
              <w:bottom w:val="single" w:sz="4" w:space="0" w:color="auto"/>
              <w:right w:val="single" w:sz="4" w:space="0" w:color="auto"/>
            </w:tcBorders>
          </w:tcPr>
          <w:p w14:paraId="20DF06F2" w14:textId="77777777" w:rsidR="008365DB" w:rsidRPr="00D85C36" w:rsidRDefault="008365DB" w:rsidP="00610ADF">
            <w:pPr>
              <w:pStyle w:val="a4"/>
              <w:numPr>
                <w:ilvl w:val="0"/>
                <w:numId w:val="646"/>
              </w:numPr>
            </w:pPr>
          </w:p>
        </w:tc>
        <w:tc>
          <w:tcPr>
            <w:tcW w:w="3942" w:type="dxa"/>
            <w:tcBorders>
              <w:top w:val="single" w:sz="4" w:space="0" w:color="auto"/>
              <w:left w:val="single" w:sz="4" w:space="0" w:color="auto"/>
              <w:bottom w:val="single" w:sz="4" w:space="0" w:color="auto"/>
              <w:right w:val="single" w:sz="4" w:space="0" w:color="auto"/>
            </w:tcBorders>
            <w:hideMark/>
          </w:tcPr>
          <w:p w14:paraId="271A3D72" w14:textId="77777777" w:rsidR="008365DB" w:rsidRPr="008365DB" w:rsidRDefault="008365DB" w:rsidP="008365DB">
            <w:pPr>
              <w:rPr>
                <w:rFonts w:ascii="Times New Roman" w:hAnsi="Times New Roman" w:cs="Times New Roman"/>
                <w:sz w:val="24"/>
                <w:szCs w:val="24"/>
                <w:lang w:val="x-none"/>
              </w:rPr>
            </w:pPr>
            <w:r w:rsidRPr="008365DB">
              <w:rPr>
                <w:rFonts w:ascii="Times New Roman" w:hAnsi="Times New Roman" w:cs="Times New Roman"/>
                <w:sz w:val="24"/>
                <w:szCs w:val="24"/>
              </w:rPr>
              <w:t>Как изменится определитель при транспонировании матрицы?</w:t>
            </w:r>
          </w:p>
        </w:tc>
        <w:tc>
          <w:tcPr>
            <w:tcW w:w="3827" w:type="dxa"/>
            <w:tcBorders>
              <w:top w:val="single" w:sz="4" w:space="0" w:color="auto"/>
              <w:left w:val="single" w:sz="4" w:space="0" w:color="auto"/>
              <w:bottom w:val="single" w:sz="4" w:space="0" w:color="auto"/>
              <w:right w:val="single" w:sz="4" w:space="0" w:color="auto"/>
            </w:tcBorders>
            <w:hideMark/>
          </w:tcPr>
          <w:p w14:paraId="34B3F57D"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а) определитель не изменится;</w:t>
            </w:r>
          </w:p>
          <w:p w14:paraId="76DD834A"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б) знак определителя поменяется на противоположный;</w:t>
            </w:r>
          </w:p>
          <w:p w14:paraId="2B02A7A5"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в) значение определителя удвоится;</w:t>
            </w:r>
          </w:p>
          <w:p w14:paraId="1FE61EDD"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г) определитель примет значение, обратное исходному.</w:t>
            </w:r>
          </w:p>
        </w:tc>
        <w:tc>
          <w:tcPr>
            <w:tcW w:w="1505" w:type="dxa"/>
            <w:tcBorders>
              <w:top w:val="single" w:sz="4" w:space="0" w:color="auto"/>
              <w:left w:val="single" w:sz="4" w:space="0" w:color="auto"/>
              <w:bottom w:val="single" w:sz="4" w:space="0" w:color="auto"/>
              <w:right w:val="single" w:sz="4" w:space="0" w:color="auto"/>
            </w:tcBorders>
            <w:hideMark/>
          </w:tcPr>
          <w:p w14:paraId="5A3AC76B"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8365DB" w:rsidRPr="008365DB" w14:paraId="4B64C8E6" w14:textId="77777777" w:rsidTr="00D85C36">
        <w:trPr>
          <w:trHeight w:val="1051"/>
        </w:trPr>
        <w:tc>
          <w:tcPr>
            <w:tcW w:w="1015" w:type="dxa"/>
            <w:tcBorders>
              <w:top w:val="single" w:sz="4" w:space="0" w:color="auto"/>
              <w:left w:val="single" w:sz="4" w:space="0" w:color="auto"/>
              <w:bottom w:val="single" w:sz="4" w:space="0" w:color="auto"/>
              <w:right w:val="single" w:sz="4" w:space="0" w:color="auto"/>
            </w:tcBorders>
          </w:tcPr>
          <w:p w14:paraId="78933F20" w14:textId="77777777" w:rsidR="008365DB" w:rsidRPr="00D85C36" w:rsidRDefault="008365DB" w:rsidP="00610ADF">
            <w:pPr>
              <w:pStyle w:val="a4"/>
              <w:numPr>
                <w:ilvl w:val="0"/>
                <w:numId w:val="646"/>
              </w:numPr>
            </w:pPr>
          </w:p>
        </w:tc>
        <w:tc>
          <w:tcPr>
            <w:tcW w:w="3942" w:type="dxa"/>
            <w:tcBorders>
              <w:top w:val="single" w:sz="4" w:space="0" w:color="auto"/>
              <w:left w:val="single" w:sz="4" w:space="0" w:color="auto"/>
              <w:bottom w:val="single" w:sz="4" w:space="0" w:color="auto"/>
              <w:right w:val="single" w:sz="4" w:space="0" w:color="auto"/>
            </w:tcBorders>
            <w:hideMark/>
          </w:tcPr>
          <w:p w14:paraId="43E9A4C9" w14:textId="77777777" w:rsidR="008365DB" w:rsidRPr="008365DB" w:rsidRDefault="008365DB" w:rsidP="008365DB">
            <w:pPr>
              <w:widowControl w:val="0"/>
              <w:autoSpaceDE w:val="0"/>
              <w:autoSpaceDN w:val="0"/>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 xml:space="preserve">Найдите определитель матрицы А = </w:t>
            </w:r>
            <m:oMath>
              <m:d>
                <m:dPr>
                  <m:ctrlPr>
                    <w:rPr>
                      <w:rFonts w:ascii="Cambria Math" w:eastAsiaTheme="minorEastAsia" w:hAnsi="Cambria Math" w:cs="Times New Roman"/>
                      <w:i/>
                      <w:sz w:val="24"/>
                      <w:szCs w:val="24"/>
                      <w:shd w:val="clear" w:color="auto" w:fill="FFFFFF"/>
                      <w:lang w:val="en-US"/>
                    </w:rPr>
                  </m:ctrlPr>
                </m:dPr>
                <m:e>
                  <m:m>
                    <m:mPr>
                      <m:mcs>
                        <m:mc>
                          <m:mcPr>
                            <m:count m:val="2"/>
                            <m:mcJc m:val="center"/>
                          </m:mcPr>
                        </m:mc>
                      </m:mcs>
                      <m:ctrlPr>
                        <w:rPr>
                          <w:rFonts w:ascii="Cambria Math" w:eastAsiaTheme="minorEastAsia" w:hAnsi="Cambria Math" w:cs="Times New Roman"/>
                          <w:i/>
                          <w:sz w:val="24"/>
                          <w:szCs w:val="24"/>
                          <w:shd w:val="clear" w:color="auto" w:fill="FFFFFF"/>
                          <w:lang w:val="en-US"/>
                        </w:rPr>
                      </m:ctrlPr>
                    </m:mPr>
                    <m:mr>
                      <m:e>
                        <m:r>
                          <w:rPr>
                            <w:rFonts w:ascii="Cambria Math" w:eastAsiaTheme="minorEastAsia" w:hAnsi="Cambria Math" w:cs="Times New Roman"/>
                            <w:sz w:val="24"/>
                            <w:szCs w:val="24"/>
                            <w:shd w:val="clear" w:color="auto" w:fill="FFFFFF"/>
                          </w:rPr>
                          <m:t>6</m:t>
                        </m:r>
                      </m:e>
                      <m:e>
                        <m:r>
                          <w:rPr>
                            <w:rFonts w:ascii="Cambria Math" w:eastAsiaTheme="minorEastAsia" w:hAnsi="Cambria Math" w:cs="Times New Roman"/>
                            <w:sz w:val="24"/>
                            <w:szCs w:val="24"/>
                            <w:shd w:val="clear" w:color="auto" w:fill="FFFFFF"/>
                          </w:rPr>
                          <m:t>2</m:t>
                        </m:r>
                      </m:e>
                    </m:mr>
                    <m:mr>
                      <m:e>
                        <m:r>
                          <w:rPr>
                            <w:rFonts w:ascii="Cambria Math" w:eastAsiaTheme="minorEastAsia" w:hAnsi="Cambria Math" w:cs="Times New Roman"/>
                            <w:sz w:val="24"/>
                            <w:szCs w:val="24"/>
                            <w:shd w:val="clear" w:color="auto" w:fill="FFFFFF"/>
                          </w:rPr>
                          <m:t>-1</m:t>
                        </m:r>
                      </m:e>
                      <m:e>
                        <m:r>
                          <w:rPr>
                            <w:rFonts w:ascii="Cambria Math" w:eastAsiaTheme="minorEastAsia" w:hAnsi="Cambria Math" w:cs="Times New Roman"/>
                            <w:sz w:val="24"/>
                            <w:szCs w:val="24"/>
                            <w:shd w:val="clear" w:color="auto" w:fill="FFFFFF"/>
                          </w:rPr>
                          <m:t>2</m:t>
                        </m:r>
                      </m:e>
                    </m:mr>
                  </m:m>
                </m:e>
              </m:d>
            </m:oMath>
          </w:p>
        </w:tc>
        <w:tc>
          <w:tcPr>
            <w:tcW w:w="3827" w:type="dxa"/>
            <w:tcBorders>
              <w:top w:val="single" w:sz="4" w:space="0" w:color="auto"/>
              <w:left w:val="single" w:sz="4" w:space="0" w:color="auto"/>
              <w:bottom w:val="single" w:sz="4" w:space="0" w:color="auto"/>
              <w:right w:val="single" w:sz="4" w:space="0" w:color="auto"/>
            </w:tcBorders>
            <w:hideMark/>
          </w:tcPr>
          <w:p w14:paraId="75639E17" w14:textId="77777777" w:rsidR="008365DB" w:rsidRPr="008365DB" w:rsidRDefault="008365DB"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а)10</w:t>
            </w:r>
          </w:p>
          <w:p w14:paraId="09B4C7DA" w14:textId="77777777" w:rsidR="008365DB" w:rsidRPr="008365DB" w:rsidRDefault="008365DB"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б)14</w:t>
            </w:r>
          </w:p>
          <w:p w14:paraId="7763B475" w14:textId="77777777" w:rsidR="008365DB" w:rsidRPr="008365DB" w:rsidRDefault="008365DB"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в)-14</w:t>
            </w:r>
          </w:p>
          <w:p w14:paraId="470EEA88" w14:textId="77777777" w:rsidR="008365DB" w:rsidRPr="008365DB" w:rsidRDefault="008365DB"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г)6</w:t>
            </w:r>
          </w:p>
        </w:tc>
        <w:tc>
          <w:tcPr>
            <w:tcW w:w="1505" w:type="dxa"/>
            <w:tcBorders>
              <w:top w:val="single" w:sz="4" w:space="0" w:color="auto"/>
              <w:left w:val="single" w:sz="4" w:space="0" w:color="auto"/>
              <w:bottom w:val="single" w:sz="4" w:space="0" w:color="auto"/>
              <w:right w:val="single" w:sz="4" w:space="0" w:color="auto"/>
            </w:tcBorders>
            <w:hideMark/>
          </w:tcPr>
          <w:p w14:paraId="22485154"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8365DB" w:rsidRPr="008365DB" w14:paraId="71D0B3D8" w14:textId="77777777" w:rsidTr="00D85C36">
        <w:trPr>
          <w:trHeight w:val="922"/>
        </w:trPr>
        <w:tc>
          <w:tcPr>
            <w:tcW w:w="1015" w:type="dxa"/>
            <w:tcBorders>
              <w:top w:val="single" w:sz="4" w:space="0" w:color="auto"/>
              <w:left w:val="single" w:sz="4" w:space="0" w:color="auto"/>
              <w:bottom w:val="single" w:sz="4" w:space="0" w:color="auto"/>
              <w:right w:val="single" w:sz="4" w:space="0" w:color="auto"/>
            </w:tcBorders>
          </w:tcPr>
          <w:p w14:paraId="747C0109" w14:textId="77777777" w:rsidR="008365DB" w:rsidRPr="008365DB" w:rsidRDefault="008365DB" w:rsidP="00610ADF">
            <w:pPr>
              <w:pStyle w:val="a4"/>
              <w:numPr>
                <w:ilvl w:val="0"/>
                <w:numId w:val="646"/>
              </w:numPr>
              <w:jc w:val="center"/>
            </w:pPr>
          </w:p>
        </w:tc>
        <w:tc>
          <w:tcPr>
            <w:tcW w:w="3942" w:type="dxa"/>
            <w:tcBorders>
              <w:top w:val="single" w:sz="4" w:space="0" w:color="auto"/>
              <w:left w:val="single" w:sz="4" w:space="0" w:color="auto"/>
              <w:bottom w:val="single" w:sz="4" w:space="0" w:color="auto"/>
              <w:right w:val="single" w:sz="4" w:space="0" w:color="auto"/>
            </w:tcBorders>
            <w:hideMark/>
          </w:tcPr>
          <w:p w14:paraId="54409C2C" w14:textId="77777777" w:rsidR="008365DB" w:rsidRPr="008365DB" w:rsidRDefault="008365DB" w:rsidP="008365DB">
            <w:pPr>
              <w:widowControl w:val="0"/>
              <w:autoSpaceDE w:val="0"/>
              <w:autoSpaceDN w:val="0"/>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Найдите алгебраическое дополнение А</w:t>
            </w:r>
            <w:r w:rsidRPr="008365DB">
              <w:rPr>
                <w:rFonts w:ascii="Times New Roman" w:eastAsiaTheme="minorEastAsia" w:hAnsi="Times New Roman" w:cs="Times New Roman"/>
                <w:sz w:val="24"/>
                <w:szCs w:val="24"/>
                <w:shd w:val="clear" w:color="auto" w:fill="FFFFFF"/>
                <w:vertAlign w:val="subscript"/>
              </w:rPr>
              <w:t>31</w:t>
            </w:r>
            <w:r w:rsidRPr="008365DB">
              <w:rPr>
                <w:rFonts w:ascii="Times New Roman" w:eastAsiaTheme="minorEastAsia" w:hAnsi="Times New Roman" w:cs="Times New Roman"/>
                <w:sz w:val="24"/>
                <w:szCs w:val="24"/>
                <w:shd w:val="clear" w:color="auto" w:fill="FFFFFF"/>
              </w:rPr>
              <w:t xml:space="preserve"> матрицы А = </w:t>
            </w:r>
            <m:oMath>
              <m:d>
                <m:dPr>
                  <m:ctrlPr>
                    <w:rPr>
                      <w:rFonts w:ascii="Cambria Math" w:eastAsiaTheme="minorEastAsia" w:hAnsi="Cambria Math" w:cs="Times New Roman"/>
                      <w:i/>
                      <w:sz w:val="24"/>
                      <w:szCs w:val="24"/>
                      <w:shd w:val="clear" w:color="auto" w:fill="FFFFFF"/>
                      <w:lang w:val="en-US"/>
                    </w:rPr>
                  </m:ctrlPr>
                </m:dPr>
                <m:e>
                  <m:m>
                    <m:mPr>
                      <m:mcs>
                        <m:mc>
                          <m:mcPr>
                            <m:count m:val="3"/>
                            <m:mcJc m:val="center"/>
                          </m:mcPr>
                        </m:mc>
                      </m:mcs>
                      <m:ctrlPr>
                        <w:rPr>
                          <w:rFonts w:ascii="Cambria Math" w:eastAsiaTheme="minorEastAsia" w:hAnsi="Cambria Math" w:cs="Times New Roman"/>
                          <w:i/>
                          <w:sz w:val="24"/>
                          <w:szCs w:val="24"/>
                          <w:shd w:val="clear" w:color="auto" w:fill="FFFFFF"/>
                          <w:lang w:val="en-US"/>
                        </w:rPr>
                      </m:ctrlPr>
                    </m:mPr>
                    <m:mr>
                      <m:e>
                        <m:r>
                          <w:rPr>
                            <w:rFonts w:ascii="Cambria Math" w:eastAsiaTheme="minorEastAsia" w:hAnsi="Cambria Math" w:cs="Times New Roman"/>
                            <w:sz w:val="24"/>
                            <w:szCs w:val="24"/>
                            <w:shd w:val="clear" w:color="auto" w:fill="FFFFFF"/>
                          </w:rPr>
                          <m:t>-2</m:t>
                        </m:r>
                      </m:e>
                      <m:e>
                        <m:r>
                          <w:rPr>
                            <w:rFonts w:ascii="Cambria Math" w:eastAsiaTheme="minorEastAsia" w:hAnsi="Cambria Math" w:cs="Times New Roman"/>
                            <w:sz w:val="24"/>
                            <w:szCs w:val="24"/>
                            <w:shd w:val="clear" w:color="auto" w:fill="FFFFFF"/>
                          </w:rPr>
                          <m:t>0</m:t>
                        </m:r>
                      </m:e>
                      <m:e>
                        <m:r>
                          <w:rPr>
                            <w:rFonts w:ascii="Cambria Math" w:eastAsiaTheme="minorEastAsia" w:hAnsi="Cambria Math" w:cs="Times New Roman"/>
                            <w:sz w:val="24"/>
                            <w:szCs w:val="24"/>
                            <w:shd w:val="clear" w:color="auto" w:fill="FFFFFF"/>
                          </w:rPr>
                          <m:t>1</m:t>
                        </m:r>
                      </m:e>
                    </m:mr>
                    <m:mr>
                      <m:e>
                        <m:r>
                          <w:rPr>
                            <w:rFonts w:ascii="Cambria Math" w:eastAsiaTheme="minorEastAsia" w:hAnsi="Cambria Math" w:cs="Times New Roman"/>
                            <w:sz w:val="24"/>
                            <w:szCs w:val="24"/>
                            <w:shd w:val="clear" w:color="auto" w:fill="FFFFFF"/>
                          </w:rPr>
                          <m:t>8</m:t>
                        </m:r>
                      </m:e>
                      <m:e>
                        <m:r>
                          <w:rPr>
                            <w:rFonts w:ascii="Cambria Math" w:eastAsiaTheme="minorEastAsia" w:hAnsi="Cambria Math" w:cs="Times New Roman"/>
                            <w:sz w:val="24"/>
                            <w:szCs w:val="24"/>
                            <w:shd w:val="clear" w:color="auto" w:fill="FFFFFF"/>
                          </w:rPr>
                          <m:t>-5</m:t>
                        </m:r>
                      </m:e>
                      <m:e>
                        <m:r>
                          <w:rPr>
                            <w:rFonts w:ascii="Cambria Math" w:eastAsiaTheme="minorEastAsia" w:hAnsi="Cambria Math" w:cs="Times New Roman"/>
                            <w:sz w:val="24"/>
                            <w:szCs w:val="24"/>
                            <w:shd w:val="clear" w:color="auto" w:fill="FFFFFF"/>
                          </w:rPr>
                          <m:t>4</m:t>
                        </m:r>
                      </m:e>
                    </m:mr>
                    <m:mr>
                      <m:e>
                        <m:r>
                          <w:rPr>
                            <w:rFonts w:ascii="Cambria Math" w:eastAsiaTheme="minorEastAsia" w:hAnsi="Cambria Math" w:cs="Times New Roman"/>
                            <w:sz w:val="24"/>
                            <w:szCs w:val="24"/>
                            <w:shd w:val="clear" w:color="auto" w:fill="FFFFFF"/>
                          </w:rPr>
                          <m:t>1</m:t>
                        </m:r>
                      </m:e>
                      <m:e>
                        <m:r>
                          <w:rPr>
                            <w:rFonts w:ascii="Cambria Math" w:eastAsiaTheme="minorEastAsia" w:hAnsi="Cambria Math" w:cs="Times New Roman"/>
                            <w:sz w:val="24"/>
                            <w:szCs w:val="24"/>
                            <w:shd w:val="clear" w:color="auto" w:fill="FFFFFF"/>
                          </w:rPr>
                          <m:t>1</m:t>
                        </m:r>
                      </m:e>
                      <m:e>
                        <m:r>
                          <w:rPr>
                            <w:rFonts w:ascii="Cambria Math" w:eastAsiaTheme="minorEastAsia" w:hAnsi="Cambria Math" w:cs="Times New Roman"/>
                            <w:sz w:val="24"/>
                            <w:szCs w:val="24"/>
                            <w:shd w:val="clear" w:color="auto" w:fill="FFFFFF"/>
                          </w:rPr>
                          <m:t>-1</m:t>
                        </m:r>
                      </m:e>
                    </m:mr>
                  </m:m>
                </m:e>
              </m:d>
            </m:oMath>
          </w:p>
        </w:tc>
        <w:tc>
          <w:tcPr>
            <w:tcW w:w="3827" w:type="dxa"/>
            <w:tcBorders>
              <w:top w:val="single" w:sz="4" w:space="0" w:color="auto"/>
              <w:left w:val="single" w:sz="4" w:space="0" w:color="auto"/>
              <w:bottom w:val="single" w:sz="4" w:space="0" w:color="auto"/>
              <w:right w:val="single" w:sz="4" w:space="0" w:color="auto"/>
            </w:tcBorders>
            <w:hideMark/>
          </w:tcPr>
          <w:p w14:paraId="4DB41F06" w14:textId="77777777" w:rsidR="008365DB" w:rsidRPr="008365DB" w:rsidRDefault="008365DB"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а)-5</w:t>
            </w:r>
          </w:p>
          <w:p w14:paraId="1216F742" w14:textId="77777777" w:rsidR="008365DB" w:rsidRPr="008365DB" w:rsidRDefault="008365DB"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б)13</w:t>
            </w:r>
          </w:p>
          <w:p w14:paraId="16185CCC" w14:textId="77777777" w:rsidR="008365DB" w:rsidRPr="008365DB" w:rsidRDefault="008365DB"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в)3</w:t>
            </w:r>
          </w:p>
          <w:p w14:paraId="3FACABF7" w14:textId="77777777" w:rsidR="008365DB" w:rsidRPr="008365DB" w:rsidRDefault="008365DB" w:rsidP="008365DB">
            <w:pPr>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shd w:val="clear" w:color="auto" w:fill="FFFFFF"/>
              </w:rPr>
              <w:t>г) 5</w:t>
            </w:r>
          </w:p>
        </w:tc>
        <w:tc>
          <w:tcPr>
            <w:tcW w:w="1505" w:type="dxa"/>
            <w:tcBorders>
              <w:top w:val="single" w:sz="4" w:space="0" w:color="auto"/>
              <w:left w:val="single" w:sz="4" w:space="0" w:color="auto"/>
              <w:bottom w:val="single" w:sz="4" w:space="0" w:color="auto"/>
              <w:right w:val="single" w:sz="4" w:space="0" w:color="auto"/>
            </w:tcBorders>
            <w:hideMark/>
          </w:tcPr>
          <w:p w14:paraId="5E4E02DD"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8365DB" w:rsidRPr="008365DB" w14:paraId="7D58D87E" w14:textId="77777777" w:rsidTr="00D85C36">
        <w:trPr>
          <w:trHeight w:val="1200"/>
        </w:trPr>
        <w:tc>
          <w:tcPr>
            <w:tcW w:w="1015" w:type="dxa"/>
            <w:tcBorders>
              <w:top w:val="single" w:sz="4" w:space="0" w:color="auto"/>
              <w:left w:val="single" w:sz="4" w:space="0" w:color="auto"/>
              <w:bottom w:val="single" w:sz="4" w:space="0" w:color="auto"/>
              <w:right w:val="single" w:sz="4" w:space="0" w:color="auto"/>
            </w:tcBorders>
          </w:tcPr>
          <w:p w14:paraId="6E906452" w14:textId="77777777" w:rsidR="008365DB" w:rsidRPr="008365DB" w:rsidRDefault="008365DB" w:rsidP="00610ADF">
            <w:pPr>
              <w:pStyle w:val="a4"/>
              <w:numPr>
                <w:ilvl w:val="0"/>
                <w:numId w:val="646"/>
              </w:numPr>
              <w:jc w:val="center"/>
            </w:pPr>
          </w:p>
        </w:tc>
        <w:tc>
          <w:tcPr>
            <w:tcW w:w="3942" w:type="dxa"/>
            <w:tcBorders>
              <w:top w:val="single" w:sz="4" w:space="0" w:color="auto"/>
              <w:left w:val="single" w:sz="4" w:space="0" w:color="auto"/>
              <w:bottom w:val="single" w:sz="4" w:space="0" w:color="auto"/>
              <w:right w:val="single" w:sz="4" w:space="0" w:color="auto"/>
            </w:tcBorders>
            <w:hideMark/>
          </w:tcPr>
          <w:p w14:paraId="34658B8F" w14:textId="77777777" w:rsidR="008365DB" w:rsidRPr="008365DB" w:rsidRDefault="008365DB" w:rsidP="008365DB">
            <w:pPr>
              <w:rPr>
                <w:rFonts w:ascii="Times New Roman" w:eastAsiaTheme="minorEastAsia" w:hAnsi="Times New Roman" w:cs="Times New Roman"/>
                <w:sz w:val="24"/>
                <w:szCs w:val="24"/>
                <w:shd w:val="clear" w:color="auto" w:fill="FFFFFF"/>
              </w:rPr>
            </w:pPr>
            <w:r w:rsidRPr="008365DB">
              <w:rPr>
                <w:rFonts w:ascii="Times New Roman" w:hAnsi="Times New Roman" w:cs="Times New Roman"/>
                <w:sz w:val="24"/>
                <w:szCs w:val="24"/>
              </w:rPr>
              <w:t xml:space="preserve">Даны матрицы А = </w:t>
            </w:r>
            <m:oMath>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3</m:t>
                        </m:r>
                      </m:e>
                      <m:e>
                        <m:r>
                          <w:rPr>
                            <w:rFonts w:ascii="Cambria Math" w:hAnsi="Cambria Math" w:cs="Times New Roman"/>
                            <w:sz w:val="24"/>
                            <w:szCs w:val="24"/>
                          </w:rPr>
                          <m:t>0</m:t>
                        </m:r>
                      </m:e>
                      <m:e>
                        <m:r>
                          <w:rPr>
                            <w:rFonts w:ascii="Cambria Math" w:hAnsi="Cambria Math" w:cs="Times New Roman"/>
                            <w:sz w:val="24"/>
                            <w:szCs w:val="24"/>
                          </w:rPr>
                          <m:t>8</m:t>
                        </m:r>
                      </m:e>
                    </m:mr>
                    <m:mr>
                      <m:e>
                        <m:r>
                          <w:rPr>
                            <w:rFonts w:ascii="Cambria Math" w:hAnsi="Cambria Math" w:cs="Times New Roman"/>
                            <w:sz w:val="24"/>
                            <w:szCs w:val="24"/>
                          </w:rPr>
                          <m:t>-2</m:t>
                        </m:r>
                      </m:e>
                      <m:e>
                        <m:r>
                          <w:rPr>
                            <w:rFonts w:ascii="Cambria Math" w:hAnsi="Cambria Math" w:cs="Times New Roman"/>
                            <w:sz w:val="24"/>
                            <w:szCs w:val="24"/>
                          </w:rPr>
                          <m:t>1</m:t>
                        </m:r>
                      </m:e>
                      <m:e>
                        <m:r>
                          <w:rPr>
                            <w:rFonts w:ascii="Cambria Math" w:hAnsi="Cambria Math" w:cs="Times New Roman"/>
                            <w:sz w:val="24"/>
                            <w:szCs w:val="24"/>
                          </w:rPr>
                          <m:t>2</m:t>
                        </m:r>
                      </m:e>
                    </m:mr>
                  </m:m>
                </m:e>
              </m:d>
            </m:oMath>
            <w:r w:rsidRPr="008365DB">
              <w:rPr>
                <w:rFonts w:ascii="Times New Roman" w:eastAsiaTheme="minorEastAsia" w:hAnsi="Times New Roman" w:cs="Times New Roman"/>
                <w:sz w:val="24"/>
                <w:szCs w:val="24"/>
              </w:rPr>
              <w:t xml:space="preserve"> и </w:t>
            </w:r>
            <w:r w:rsidRPr="008365DB">
              <w:rPr>
                <w:rFonts w:ascii="Times New Roman" w:hAnsi="Times New Roman" w:cs="Times New Roman"/>
                <w:sz w:val="24"/>
                <w:szCs w:val="24"/>
              </w:rPr>
              <w:t xml:space="preserve">В = </w:t>
            </w:r>
            <m:oMath>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0</m:t>
                        </m:r>
                      </m:e>
                    </m:mr>
                    <m:mr>
                      <m:e>
                        <m:r>
                          <w:rPr>
                            <w:rFonts w:ascii="Cambria Math" w:hAnsi="Cambria Math" w:cs="Times New Roman"/>
                            <w:sz w:val="24"/>
                            <w:szCs w:val="24"/>
                          </w:rPr>
                          <m:t>4</m:t>
                        </m:r>
                      </m:e>
                      <m:e>
                        <m:r>
                          <w:rPr>
                            <w:rFonts w:ascii="Cambria Math" w:hAnsi="Cambria Math" w:cs="Times New Roman"/>
                            <w:sz w:val="24"/>
                            <w:szCs w:val="24"/>
                          </w:rPr>
                          <m:t>1</m:t>
                        </m:r>
                      </m:e>
                      <m:e>
                        <m:r>
                          <w:rPr>
                            <w:rFonts w:ascii="Cambria Math" w:hAnsi="Cambria Math" w:cs="Times New Roman"/>
                            <w:sz w:val="24"/>
                            <w:szCs w:val="24"/>
                          </w:rPr>
                          <m:t>-1</m:t>
                        </m:r>
                      </m:e>
                    </m:mr>
                  </m:m>
                </m:e>
              </m:d>
            </m:oMath>
            <w:r w:rsidRPr="008365DB">
              <w:rPr>
                <w:rFonts w:ascii="Times New Roman" w:eastAsiaTheme="minorEastAsia" w:hAnsi="Times New Roman" w:cs="Times New Roman"/>
                <w:sz w:val="24"/>
                <w:szCs w:val="24"/>
              </w:rPr>
              <w:t>. Найдите 4А-В</w:t>
            </w:r>
          </w:p>
        </w:tc>
        <w:tc>
          <w:tcPr>
            <w:tcW w:w="3827" w:type="dxa"/>
            <w:tcBorders>
              <w:top w:val="single" w:sz="4" w:space="0" w:color="auto"/>
              <w:left w:val="single" w:sz="4" w:space="0" w:color="auto"/>
              <w:bottom w:val="single" w:sz="4" w:space="0" w:color="auto"/>
              <w:right w:val="single" w:sz="4" w:space="0" w:color="auto"/>
            </w:tcBorders>
            <w:hideMark/>
          </w:tcPr>
          <w:p w14:paraId="36A7CAD6" w14:textId="77777777" w:rsidR="008365DB" w:rsidRPr="008365DB" w:rsidRDefault="008365DB" w:rsidP="008365DB">
            <w:pPr>
              <w:widowControl w:val="0"/>
              <w:autoSpaceDE w:val="0"/>
              <w:autoSpaceDN w:val="0"/>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w:t>
            </w:r>
            <m:oMath>
              <m:r>
                <w:rPr>
                  <w:rFonts w:ascii="Cambria Math" w:hAnsi="Cambria Math" w:cs="Times New Roman"/>
                  <w:sz w:val="24"/>
                  <w:szCs w:val="24"/>
                </w:rPr>
                <m:t xml:space="preserve"> </m:t>
              </m:r>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11</m:t>
                        </m:r>
                      </m:e>
                      <m:e>
                        <m:r>
                          <w:rPr>
                            <w:rFonts w:ascii="Cambria Math" w:hAnsi="Cambria Math" w:cs="Times New Roman"/>
                            <w:sz w:val="24"/>
                            <w:szCs w:val="24"/>
                          </w:rPr>
                          <m:t>-2</m:t>
                        </m:r>
                      </m:e>
                      <m:e>
                        <m:r>
                          <w:rPr>
                            <w:rFonts w:ascii="Cambria Math" w:hAnsi="Cambria Math" w:cs="Times New Roman"/>
                            <w:sz w:val="24"/>
                            <w:szCs w:val="24"/>
                          </w:rPr>
                          <m:t>32</m:t>
                        </m:r>
                      </m:e>
                    </m:mr>
                    <m:mr>
                      <m:e>
                        <m:r>
                          <w:rPr>
                            <w:rFonts w:ascii="Cambria Math" w:hAnsi="Cambria Math" w:cs="Times New Roman"/>
                            <w:sz w:val="24"/>
                            <w:szCs w:val="24"/>
                          </w:rPr>
                          <m:t>-12</m:t>
                        </m:r>
                      </m:e>
                      <m:e>
                        <m:r>
                          <w:rPr>
                            <w:rFonts w:ascii="Cambria Math" w:hAnsi="Cambria Math" w:cs="Times New Roman"/>
                            <w:sz w:val="24"/>
                            <w:szCs w:val="24"/>
                          </w:rPr>
                          <m:t>3</m:t>
                        </m:r>
                      </m:e>
                      <m:e>
                        <m:r>
                          <w:rPr>
                            <w:rFonts w:ascii="Cambria Math" w:hAnsi="Cambria Math" w:cs="Times New Roman"/>
                            <w:sz w:val="24"/>
                            <w:szCs w:val="24"/>
                          </w:rPr>
                          <m:t>7</m:t>
                        </m:r>
                      </m:e>
                    </m:mr>
                  </m:m>
                </m:e>
              </m:d>
            </m:oMath>
            <w:r w:rsidRPr="008365DB">
              <w:rPr>
                <w:rFonts w:ascii="Times New Roman" w:eastAsiaTheme="minorEastAsia" w:hAnsi="Times New Roman" w:cs="Times New Roman"/>
                <w:sz w:val="24"/>
                <w:szCs w:val="24"/>
              </w:rPr>
              <w:t xml:space="preserve">  б)</w:t>
            </w:r>
            <m:oMath>
              <m:r>
                <w:rPr>
                  <w:rFonts w:ascii="Cambria Math" w:hAnsi="Cambria Math" w:cs="Times New Roman"/>
                  <w:sz w:val="24"/>
                  <w:szCs w:val="24"/>
                </w:rPr>
                <m:t xml:space="preserve"> </m:t>
              </m:r>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4</m:t>
                        </m:r>
                      </m:e>
                      <m:e>
                        <m:r>
                          <w:rPr>
                            <w:rFonts w:ascii="Cambria Math" w:hAnsi="Cambria Math" w:cs="Times New Roman"/>
                            <w:sz w:val="24"/>
                            <w:szCs w:val="24"/>
                          </w:rPr>
                          <m:t>-2</m:t>
                        </m:r>
                      </m:e>
                      <m:e>
                        <m:r>
                          <w:rPr>
                            <w:rFonts w:ascii="Cambria Math" w:hAnsi="Cambria Math" w:cs="Times New Roman"/>
                            <w:sz w:val="24"/>
                            <w:szCs w:val="24"/>
                          </w:rPr>
                          <m:t>8</m:t>
                        </m:r>
                      </m:e>
                    </m:mr>
                    <m:mr>
                      <m:e>
                        <m:r>
                          <w:rPr>
                            <w:rFonts w:ascii="Cambria Math" w:hAnsi="Cambria Math" w:cs="Times New Roman"/>
                            <w:sz w:val="24"/>
                            <w:szCs w:val="24"/>
                          </w:rPr>
                          <m:t>-6</m:t>
                        </m:r>
                      </m:e>
                      <m:e>
                        <m:r>
                          <w:rPr>
                            <w:rFonts w:ascii="Cambria Math" w:hAnsi="Cambria Math" w:cs="Times New Roman"/>
                            <w:sz w:val="24"/>
                            <w:szCs w:val="24"/>
                          </w:rPr>
                          <m:t>0</m:t>
                        </m:r>
                      </m:e>
                      <m:e>
                        <m:r>
                          <w:rPr>
                            <w:rFonts w:ascii="Cambria Math" w:hAnsi="Cambria Math" w:cs="Times New Roman"/>
                            <w:sz w:val="24"/>
                            <w:szCs w:val="24"/>
                          </w:rPr>
                          <m:t>3</m:t>
                        </m:r>
                      </m:e>
                    </m:mr>
                  </m:m>
                </m:e>
              </m:d>
            </m:oMath>
          </w:p>
          <w:p w14:paraId="5E1D3E12" w14:textId="77777777" w:rsidR="008365DB" w:rsidRPr="008365DB" w:rsidRDefault="008365DB" w:rsidP="008365DB">
            <w:pPr>
              <w:widowControl w:val="0"/>
              <w:autoSpaceDE w:val="0"/>
              <w:autoSpaceDN w:val="0"/>
              <w:rPr>
                <w:rFonts w:ascii="Times New Roman" w:eastAsiaTheme="minorEastAsia" w:hAnsi="Times New Roman" w:cs="Times New Roman"/>
                <w:sz w:val="24"/>
                <w:szCs w:val="24"/>
                <w:shd w:val="clear" w:color="auto" w:fill="FFFFFF"/>
              </w:rPr>
            </w:pPr>
            <w:r w:rsidRPr="008365DB">
              <w:rPr>
                <w:rFonts w:ascii="Times New Roman" w:eastAsiaTheme="minorEastAsia" w:hAnsi="Times New Roman" w:cs="Times New Roman"/>
                <w:sz w:val="24"/>
                <w:szCs w:val="24"/>
              </w:rPr>
              <w:t>в)</w:t>
            </w:r>
            <m:oMath>
              <m:r>
                <w:rPr>
                  <w:rFonts w:ascii="Cambria Math" w:hAnsi="Cambria Math" w:cs="Times New Roman"/>
                  <w:sz w:val="24"/>
                  <w:szCs w:val="24"/>
                </w:rPr>
                <m:t xml:space="preserve"> </m:t>
              </m:r>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13</m:t>
                        </m:r>
                      </m:e>
                      <m:e>
                        <m:r>
                          <w:rPr>
                            <w:rFonts w:ascii="Cambria Math" w:hAnsi="Cambria Math" w:cs="Times New Roman"/>
                            <w:sz w:val="24"/>
                            <w:szCs w:val="24"/>
                          </w:rPr>
                          <m:t>-2</m:t>
                        </m:r>
                      </m:e>
                      <m:e>
                        <m:r>
                          <w:rPr>
                            <w:rFonts w:ascii="Cambria Math" w:hAnsi="Cambria Math" w:cs="Times New Roman"/>
                            <w:sz w:val="24"/>
                            <w:szCs w:val="24"/>
                          </w:rPr>
                          <m:t>-32</m:t>
                        </m:r>
                      </m:e>
                    </m:mr>
                    <m:mr>
                      <m:e>
                        <m:r>
                          <w:rPr>
                            <w:rFonts w:ascii="Cambria Math" w:hAnsi="Cambria Math" w:cs="Times New Roman"/>
                            <w:sz w:val="24"/>
                            <w:szCs w:val="24"/>
                          </w:rPr>
                          <m:t>-4</m:t>
                        </m:r>
                      </m:e>
                      <m:e>
                        <m:r>
                          <w:rPr>
                            <w:rFonts w:ascii="Cambria Math" w:hAnsi="Cambria Math" w:cs="Times New Roman"/>
                            <w:sz w:val="24"/>
                            <w:szCs w:val="24"/>
                          </w:rPr>
                          <m:t>3</m:t>
                        </m:r>
                      </m:e>
                      <m:e>
                        <m:r>
                          <w:rPr>
                            <w:rFonts w:ascii="Cambria Math" w:hAnsi="Cambria Math" w:cs="Times New Roman"/>
                            <w:sz w:val="24"/>
                            <w:szCs w:val="24"/>
                          </w:rPr>
                          <m:t>9</m:t>
                        </m:r>
                      </m:e>
                    </m:mr>
                  </m:m>
                </m:e>
              </m:d>
            </m:oMath>
            <w:r w:rsidRPr="008365DB">
              <w:rPr>
                <w:rFonts w:ascii="Times New Roman" w:eastAsiaTheme="minorEastAsia" w:hAnsi="Times New Roman" w:cs="Times New Roman"/>
                <w:sz w:val="24"/>
                <w:szCs w:val="24"/>
              </w:rPr>
              <w:t xml:space="preserve"> г)</w:t>
            </w:r>
            <m:oMath>
              <m:r>
                <w:rPr>
                  <w:rFonts w:ascii="Cambria Math" w:hAnsi="Cambria Math" w:cs="Times New Roman"/>
                  <w:sz w:val="24"/>
                  <w:szCs w:val="24"/>
                </w:rPr>
                <m:t xml:space="preserve"> </m:t>
              </m:r>
              <m:d>
                <m:dPr>
                  <m:ctrlPr>
                    <w:rPr>
                      <w:rFonts w:ascii="Cambria Math" w:hAnsi="Cambria Math" w:cs="Times New Roman"/>
                      <w:i/>
                      <w:sz w:val="24"/>
                      <w:szCs w:val="24"/>
                      <w:lang w:val="en-US"/>
                    </w:rPr>
                  </m:ctrlPr>
                </m:dPr>
                <m:e>
                  <m:m>
                    <m:mPr>
                      <m:mcs>
                        <m:mc>
                          <m:mcPr>
                            <m:count m:val="3"/>
                            <m:mcJc m:val="center"/>
                          </m:mcPr>
                        </m:mc>
                      </m:mcs>
                      <m:ctrlPr>
                        <w:rPr>
                          <w:rFonts w:ascii="Cambria Math" w:hAnsi="Cambria Math" w:cs="Times New Roman"/>
                          <w:i/>
                          <w:sz w:val="24"/>
                          <w:szCs w:val="24"/>
                          <w:lang w:val="en-US"/>
                        </w:rPr>
                      </m:ctrlPr>
                    </m:mPr>
                    <m:mr>
                      <m:e>
                        <m:r>
                          <w:rPr>
                            <w:rFonts w:ascii="Cambria Math" w:hAnsi="Cambria Math" w:cs="Times New Roman"/>
                            <w:sz w:val="24"/>
                            <w:szCs w:val="24"/>
                          </w:rPr>
                          <m:t>13</m:t>
                        </m:r>
                      </m:e>
                      <m:e>
                        <m:r>
                          <w:rPr>
                            <w:rFonts w:ascii="Cambria Math" w:hAnsi="Cambria Math" w:cs="Times New Roman"/>
                            <w:sz w:val="24"/>
                            <w:szCs w:val="24"/>
                          </w:rPr>
                          <m:t>-2</m:t>
                        </m:r>
                      </m:e>
                      <m:e>
                        <m:r>
                          <w:rPr>
                            <w:rFonts w:ascii="Cambria Math" w:hAnsi="Cambria Math" w:cs="Times New Roman"/>
                            <w:sz w:val="24"/>
                            <w:szCs w:val="24"/>
                          </w:rPr>
                          <m:t>32</m:t>
                        </m:r>
                      </m:e>
                    </m:mr>
                    <m:mr>
                      <m:e>
                        <m:r>
                          <w:rPr>
                            <w:rFonts w:ascii="Cambria Math" w:hAnsi="Cambria Math" w:cs="Times New Roman"/>
                            <w:sz w:val="24"/>
                            <w:szCs w:val="24"/>
                          </w:rPr>
                          <m:t>-12</m:t>
                        </m:r>
                      </m:e>
                      <m:e>
                        <m:r>
                          <w:rPr>
                            <w:rFonts w:ascii="Cambria Math" w:hAnsi="Cambria Math" w:cs="Times New Roman"/>
                            <w:sz w:val="24"/>
                            <w:szCs w:val="24"/>
                          </w:rPr>
                          <m:t>3</m:t>
                        </m:r>
                      </m:e>
                      <m:e>
                        <m:r>
                          <w:rPr>
                            <w:rFonts w:ascii="Cambria Math" w:hAnsi="Cambria Math" w:cs="Times New Roman"/>
                            <w:sz w:val="24"/>
                            <w:szCs w:val="24"/>
                          </w:rPr>
                          <m:t>9</m:t>
                        </m:r>
                      </m:e>
                    </m:mr>
                  </m:m>
                </m:e>
              </m:d>
            </m:oMath>
          </w:p>
        </w:tc>
        <w:tc>
          <w:tcPr>
            <w:tcW w:w="1505" w:type="dxa"/>
            <w:tcBorders>
              <w:top w:val="single" w:sz="4" w:space="0" w:color="auto"/>
              <w:left w:val="single" w:sz="4" w:space="0" w:color="auto"/>
              <w:bottom w:val="single" w:sz="4" w:space="0" w:color="auto"/>
              <w:right w:val="single" w:sz="4" w:space="0" w:color="auto"/>
            </w:tcBorders>
            <w:hideMark/>
          </w:tcPr>
          <w:p w14:paraId="22E31993"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г)</w:t>
            </w:r>
          </w:p>
        </w:tc>
      </w:tr>
      <w:tr w:rsidR="008365DB" w:rsidRPr="008365DB" w14:paraId="235453D6" w14:textId="77777777" w:rsidTr="00D85C36">
        <w:trPr>
          <w:trHeight w:val="922"/>
        </w:trPr>
        <w:tc>
          <w:tcPr>
            <w:tcW w:w="1015" w:type="dxa"/>
            <w:tcBorders>
              <w:top w:val="single" w:sz="4" w:space="0" w:color="auto"/>
              <w:left w:val="single" w:sz="4" w:space="0" w:color="auto"/>
              <w:bottom w:val="single" w:sz="4" w:space="0" w:color="auto"/>
              <w:right w:val="single" w:sz="4" w:space="0" w:color="auto"/>
            </w:tcBorders>
          </w:tcPr>
          <w:p w14:paraId="54764D89" w14:textId="77777777" w:rsidR="008365DB" w:rsidRPr="008365DB" w:rsidRDefault="008365DB" w:rsidP="00610ADF">
            <w:pPr>
              <w:pStyle w:val="a4"/>
              <w:numPr>
                <w:ilvl w:val="0"/>
                <w:numId w:val="646"/>
              </w:numPr>
              <w:jc w:val="center"/>
            </w:pPr>
          </w:p>
        </w:tc>
        <w:tc>
          <w:tcPr>
            <w:tcW w:w="3942" w:type="dxa"/>
            <w:tcBorders>
              <w:top w:val="single" w:sz="4" w:space="0" w:color="auto"/>
              <w:left w:val="single" w:sz="4" w:space="0" w:color="auto"/>
              <w:bottom w:val="single" w:sz="4" w:space="0" w:color="auto"/>
              <w:right w:val="single" w:sz="4" w:space="0" w:color="auto"/>
            </w:tcBorders>
            <w:hideMark/>
          </w:tcPr>
          <w:p w14:paraId="59897309" w14:textId="77777777" w:rsidR="008365DB" w:rsidRPr="008365DB" w:rsidRDefault="008365DB" w:rsidP="008365DB">
            <w:pPr>
              <w:rPr>
                <w:rFonts w:ascii="Times New Roman" w:hAnsi="Times New Roman" w:cs="Times New Roman"/>
                <w:bCs/>
                <w:sz w:val="24"/>
                <w:szCs w:val="24"/>
              </w:rPr>
            </w:pPr>
            <w:r w:rsidRPr="008365DB">
              <w:rPr>
                <w:rFonts w:ascii="Times New Roman" w:hAnsi="Times New Roman" w:cs="Times New Roman"/>
                <w:sz w:val="24"/>
                <w:szCs w:val="24"/>
              </w:rPr>
              <w:t>В пучке 30 саженцев из них: 10 яблоковых, 5 черешневых и 15 вишневых. Из пучка наудачу взят один саженец. Чему равна вероятность того,что она или вишня или черешня?</w:t>
            </w:r>
          </w:p>
        </w:tc>
        <w:tc>
          <w:tcPr>
            <w:tcW w:w="3827" w:type="dxa"/>
            <w:tcBorders>
              <w:top w:val="single" w:sz="4" w:space="0" w:color="auto"/>
              <w:left w:val="single" w:sz="4" w:space="0" w:color="auto"/>
              <w:bottom w:val="single" w:sz="4" w:space="0" w:color="auto"/>
              <w:right w:val="single" w:sz="4" w:space="0" w:color="auto"/>
            </w:tcBorders>
            <w:hideMark/>
          </w:tcPr>
          <w:p w14:paraId="090EFA30"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а) 2/3</w:t>
            </w:r>
          </w:p>
          <w:p w14:paraId="1EA0B5B7"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bCs/>
                <w:sz w:val="24"/>
                <w:szCs w:val="24"/>
              </w:rPr>
              <w:t>б)</w:t>
            </w:r>
            <w:r w:rsidRPr="008365DB">
              <w:rPr>
                <w:rFonts w:ascii="Times New Roman" w:hAnsi="Times New Roman" w:cs="Times New Roman"/>
                <w:sz w:val="24"/>
                <w:szCs w:val="24"/>
              </w:rPr>
              <w:t xml:space="preserve"> 1/2</w:t>
            </w:r>
          </w:p>
          <w:p w14:paraId="166802C0"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bCs/>
                <w:sz w:val="24"/>
                <w:szCs w:val="24"/>
              </w:rPr>
              <w:t>в)</w:t>
            </w:r>
            <w:r w:rsidRPr="008365DB">
              <w:rPr>
                <w:rFonts w:ascii="Times New Roman" w:hAnsi="Times New Roman" w:cs="Times New Roman"/>
                <w:sz w:val="24"/>
                <w:szCs w:val="24"/>
              </w:rPr>
              <w:t xml:space="preserve"> 1/3</w:t>
            </w:r>
          </w:p>
          <w:p w14:paraId="2F3E4E5A"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г) 3/4</w:t>
            </w:r>
          </w:p>
        </w:tc>
        <w:tc>
          <w:tcPr>
            <w:tcW w:w="1505" w:type="dxa"/>
            <w:tcBorders>
              <w:top w:val="single" w:sz="4" w:space="0" w:color="auto"/>
              <w:left w:val="single" w:sz="4" w:space="0" w:color="auto"/>
              <w:bottom w:val="single" w:sz="4" w:space="0" w:color="auto"/>
              <w:right w:val="single" w:sz="4" w:space="0" w:color="auto"/>
            </w:tcBorders>
            <w:hideMark/>
          </w:tcPr>
          <w:p w14:paraId="04509AEE"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 xml:space="preserve">а) </w:t>
            </w:r>
          </w:p>
        </w:tc>
      </w:tr>
      <w:tr w:rsidR="008365DB" w:rsidRPr="008365DB" w14:paraId="14CD05B0" w14:textId="77777777" w:rsidTr="00D85C36">
        <w:trPr>
          <w:trHeight w:val="922"/>
        </w:trPr>
        <w:tc>
          <w:tcPr>
            <w:tcW w:w="1015" w:type="dxa"/>
            <w:tcBorders>
              <w:top w:val="single" w:sz="4" w:space="0" w:color="auto"/>
              <w:left w:val="single" w:sz="4" w:space="0" w:color="auto"/>
              <w:bottom w:val="single" w:sz="4" w:space="0" w:color="auto"/>
              <w:right w:val="single" w:sz="4" w:space="0" w:color="auto"/>
            </w:tcBorders>
          </w:tcPr>
          <w:p w14:paraId="7520F522" w14:textId="77777777" w:rsidR="008365DB" w:rsidRPr="008365DB" w:rsidRDefault="008365DB" w:rsidP="00610ADF">
            <w:pPr>
              <w:pStyle w:val="a4"/>
              <w:numPr>
                <w:ilvl w:val="0"/>
                <w:numId w:val="646"/>
              </w:numPr>
              <w:jc w:val="center"/>
            </w:pPr>
          </w:p>
        </w:tc>
        <w:tc>
          <w:tcPr>
            <w:tcW w:w="3942" w:type="dxa"/>
            <w:tcBorders>
              <w:top w:val="single" w:sz="4" w:space="0" w:color="auto"/>
              <w:left w:val="single" w:sz="4" w:space="0" w:color="auto"/>
              <w:bottom w:val="single" w:sz="4" w:space="0" w:color="auto"/>
              <w:right w:val="single" w:sz="4" w:space="0" w:color="auto"/>
            </w:tcBorders>
          </w:tcPr>
          <w:p w14:paraId="0C6902A1"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В одной лотерее вероятность выигрыша 0.3. Какова вероятность того, что из 5 приобретенных билетов 2 выиграют?</w:t>
            </w:r>
          </w:p>
          <w:p w14:paraId="339695E8" w14:textId="77777777" w:rsidR="008365DB" w:rsidRPr="008365DB" w:rsidRDefault="008365DB" w:rsidP="008365DB">
            <w:pPr>
              <w:tabs>
                <w:tab w:val="left" w:pos="1134"/>
              </w:tabs>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3301C0B2"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а) 0.3087</w:t>
            </w:r>
          </w:p>
          <w:p w14:paraId="654A3737"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bCs/>
                <w:sz w:val="24"/>
                <w:szCs w:val="24"/>
              </w:rPr>
              <w:t>б)</w:t>
            </w:r>
            <w:r w:rsidRPr="008365DB">
              <w:rPr>
                <w:rFonts w:ascii="Times New Roman" w:hAnsi="Times New Roman" w:cs="Times New Roman"/>
                <w:sz w:val="24"/>
                <w:szCs w:val="24"/>
              </w:rPr>
              <w:t xml:space="preserve"> 0.2087</w:t>
            </w:r>
          </w:p>
          <w:p w14:paraId="6B352EEA"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bCs/>
                <w:sz w:val="24"/>
                <w:szCs w:val="24"/>
              </w:rPr>
              <w:t>в)</w:t>
            </w:r>
            <w:r w:rsidRPr="008365DB">
              <w:rPr>
                <w:rFonts w:ascii="Times New Roman" w:hAnsi="Times New Roman" w:cs="Times New Roman"/>
                <w:sz w:val="24"/>
                <w:szCs w:val="24"/>
              </w:rPr>
              <w:t xml:space="preserve"> 0.1087</w:t>
            </w:r>
          </w:p>
          <w:p w14:paraId="7255C376" w14:textId="77777777" w:rsidR="008365DB" w:rsidRPr="008365DB" w:rsidRDefault="008365DB" w:rsidP="008365DB">
            <w:pPr>
              <w:pStyle w:val="a4"/>
              <w:tabs>
                <w:tab w:val="left" w:pos="288"/>
              </w:tabs>
              <w:ind w:left="0"/>
              <w:rPr>
                <w:lang w:eastAsia="en-US"/>
              </w:rPr>
            </w:pPr>
            <w:r w:rsidRPr="008365DB">
              <w:rPr>
                <w:lang w:eastAsia="en-US"/>
              </w:rPr>
              <w:t>г) 0.4097</w:t>
            </w:r>
          </w:p>
        </w:tc>
        <w:tc>
          <w:tcPr>
            <w:tcW w:w="1505" w:type="dxa"/>
            <w:tcBorders>
              <w:top w:val="single" w:sz="4" w:space="0" w:color="auto"/>
              <w:left w:val="single" w:sz="4" w:space="0" w:color="auto"/>
              <w:bottom w:val="single" w:sz="4" w:space="0" w:color="auto"/>
              <w:right w:val="single" w:sz="4" w:space="0" w:color="auto"/>
            </w:tcBorders>
            <w:hideMark/>
          </w:tcPr>
          <w:p w14:paraId="5F387AD4"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 xml:space="preserve"> а) </w:t>
            </w:r>
          </w:p>
        </w:tc>
      </w:tr>
      <w:tr w:rsidR="008365DB" w:rsidRPr="008365DB" w14:paraId="368B03C6" w14:textId="77777777" w:rsidTr="00D85C36">
        <w:trPr>
          <w:trHeight w:val="922"/>
        </w:trPr>
        <w:tc>
          <w:tcPr>
            <w:tcW w:w="1015" w:type="dxa"/>
            <w:tcBorders>
              <w:top w:val="single" w:sz="4" w:space="0" w:color="auto"/>
              <w:left w:val="single" w:sz="4" w:space="0" w:color="auto"/>
              <w:bottom w:val="single" w:sz="4" w:space="0" w:color="auto"/>
              <w:right w:val="single" w:sz="4" w:space="0" w:color="auto"/>
            </w:tcBorders>
          </w:tcPr>
          <w:p w14:paraId="185FEF48" w14:textId="77777777" w:rsidR="008365DB" w:rsidRPr="008365DB" w:rsidRDefault="008365DB" w:rsidP="00610ADF">
            <w:pPr>
              <w:pStyle w:val="a4"/>
              <w:numPr>
                <w:ilvl w:val="0"/>
                <w:numId w:val="646"/>
              </w:numPr>
              <w:jc w:val="center"/>
            </w:pPr>
          </w:p>
        </w:tc>
        <w:tc>
          <w:tcPr>
            <w:tcW w:w="3942" w:type="dxa"/>
            <w:tcBorders>
              <w:top w:val="single" w:sz="4" w:space="0" w:color="auto"/>
              <w:left w:val="single" w:sz="4" w:space="0" w:color="auto"/>
              <w:bottom w:val="single" w:sz="4" w:space="0" w:color="auto"/>
              <w:right w:val="single" w:sz="4" w:space="0" w:color="auto"/>
            </w:tcBorders>
          </w:tcPr>
          <w:p w14:paraId="336B556E"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Решить уравнение 8x-24=0</w:t>
            </w:r>
          </w:p>
          <w:p w14:paraId="37B9203F" w14:textId="77777777" w:rsidR="008365DB" w:rsidRPr="008365DB" w:rsidRDefault="008365DB" w:rsidP="008365DB">
            <w:pPr>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5416EF12"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а) x=3</w:t>
            </w:r>
          </w:p>
          <w:p w14:paraId="0EDE6BBF"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bCs/>
                <w:sz w:val="24"/>
                <w:szCs w:val="24"/>
              </w:rPr>
              <w:t>б)</w:t>
            </w:r>
            <w:r w:rsidRPr="008365DB">
              <w:rPr>
                <w:rFonts w:ascii="Times New Roman" w:hAnsi="Times New Roman" w:cs="Times New Roman"/>
                <w:sz w:val="24"/>
                <w:szCs w:val="24"/>
              </w:rPr>
              <w:t xml:space="preserve"> x=2</w:t>
            </w:r>
          </w:p>
          <w:p w14:paraId="05D82893"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bCs/>
                <w:sz w:val="24"/>
                <w:szCs w:val="24"/>
              </w:rPr>
              <w:t>в)</w:t>
            </w:r>
            <w:r w:rsidRPr="008365DB">
              <w:rPr>
                <w:rFonts w:ascii="Times New Roman" w:hAnsi="Times New Roman" w:cs="Times New Roman"/>
                <w:sz w:val="24"/>
                <w:szCs w:val="24"/>
              </w:rPr>
              <w:t xml:space="preserve"> x=-3</w:t>
            </w:r>
          </w:p>
          <w:p w14:paraId="50994CFE"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г) x=0</w:t>
            </w:r>
          </w:p>
        </w:tc>
        <w:tc>
          <w:tcPr>
            <w:tcW w:w="1505" w:type="dxa"/>
            <w:tcBorders>
              <w:top w:val="single" w:sz="4" w:space="0" w:color="auto"/>
              <w:left w:val="single" w:sz="4" w:space="0" w:color="auto"/>
              <w:bottom w:val="single" w:sz="4" w:space="0" w:color="auto"/>
              <w:right w:val="single" w:sz="4" w:space="0" w:color="auto"/>
            </w:tcBorders>
            <w:hideMark/>
          </w:tcPr>
          <w:p w14:paraId="242B91F4"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8365DB" w:rsidRPr="008365DB" w14:paraId="1DF7EC15" w14:textId="77777777" w:rsidTr="00D85C36">
        <w:trPr>
          <w:trHeight w:val="922"/>
        </w:trPr>
        <w:tc>
          <w:tcPr>
            <w:tcW w:w="1015" w:type="dxa"/>
            <w:tcBorders>
              <w:top w:val="single" w:sz="4" w:space="0" w:color="auto"/>
              <w:left w:val="single" w:sz="4" w:space="0" w:color="auto"/>
              <w:bottom w:val="single" w:sz="4" w:space="0" w:color="auto"/>
              <w:right w:val="single" w:sz="4" w:space="0" w:color="auto"/>
            </w:tcBorders>
          </w:tcPr>
          <w:p w14:paraId="46E58ACE" w14:textId="77777777" w:rsidR="008365DB" w:rsidRPr="00D85C36" w:rsidRDefault="008365DB" w:rsidP="00610ADF">
            <w:pPr>
              <w:pStyle w:val="a4"/>
              <w:numPr>
                <w:ilvl w:val="0"/>
                <w:numId w:val="646"/>
              </w:numPr>
              <w:jc w:val="center"/>
              <w:rPr>
                <w:lang w:val="en-US"/>
              </w:rPr>
            </w:pPr>
          </w:p>
        </w:tc>
        <w:tc>
          <w:tcPr>
            <w:tcW w:w="3942" w:type="dxa"/>
            <w:tcBorders>
              <w:top w:val="single" w:sz="4" w:space="0" w:color="auto"/>
              <w:left w:val="single" w:sz="4" w:space="0" w:color="auto"/>
              <w:bottom w:val="single" w:sz="4" w:space="0" w:color="auto"/>
              <w:right w:val="single" w:sz="4" w:space="0" w:color="auto"/>
            </w:tcBorders>
            <w:hideMark/>
          </w:tcPr>
          <w:p w14:paraId="6F0ADB7F"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Файл, содержащий ссылку на представляемый объект</w:t>
            </w:r>
          </w:p>
        </w:tc>
        <w:tc>
          <w:tcPr>
            <w:tcW w:w="3827" w:type="dxa"/>
            <w:tcBorders>
              <w:top w:val="single" w:sz="4" w:space="0" w:color="auto"/>
              <w:left w:val="single" w:sz="4" w:space="0" w:color="auto"/>
              <w:bottom w:val="single" w:sz="4" w:space="0" w:color="auto"/>
              <w:right w:val="single" w:sz="4" w:space="0" w:color="auto"/>
            </w:tcBorders>
            <w:hideMark/>
          </w:tcPr>
          <w:p w14:paraId="0E938F1A"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документ</w:t>
            </w:r>
          </w:p>
          <w:p w14:paraId="4DE58494"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папка</w:t>
            </w:r>
          </w:p>
          <w:p w14:paraId="791BFB14"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ярлык</w:t>
            </w:r>
          </w:p>
          <w:p w14:paraId="417C1BE3"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г) приложение</w:t>
            </w:r>
          </w:p>
        </w:tc>
        <w:tc>
          <w:tcPr>
            <w:tcW w:w="1505" w:type="dxa"/>
            <w:tcBorders>
              <w:top w:val="single" w:sz="4" w:space="0" w:color="auto"/>
              <w:left w:val="single" w:sz="4" w:space="0" w:color="auto"/>
              <w:bottom w:val="single" w:sz="4" w:space="0" w:color="auto"/>
              <w:right w:val="single" w:sz="4" w:space="0" w:color="auto"/>
            </w:tcBorders>
            <w:hideMark/>
          </w:tcPr>
          <w:p w14:paraId="5146A36A"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в)</w:t>
            </w:r>
          </w:p>
        </w:tc>
      </w:tr>
      <w:tr w:rsidR="008365DB" w:rsidRPr="008365DB" w14:paraId="28ACAC61" w14:textId="77777777" w:rsidTr="00D85C36">
        <w:trPr>
          <w:trHeight w:val="922"/>
        </w:trPr>
        <w:tc>
          <w:tcPr>
            <w:tcW w:w="1015" w:type="dxa"/>
            <w:tcBorders>
              <w:top w:val="single" w:sz="4" w:space="0" w:color="auto"/>
              <w:left w:val="single" w:sz="4" w:space="0" w:color="auto"/>
              <w:bottom w:val="single" w:sz="4" w:space="0" w:color="auto"/>
              <w:right w:val="single" w:sz="4" w:space="0" w:color="auto"/>
            </w:tcBorders>
          </w:tcPr>
          <w:p w14:paraId="4B289B8C" w14:textId="77777777" w:rsidR="008365DB" w:rsidRPr="00D85C36" w:rsidRDefault="008365DB" w:rsidP="00610ADF">
            <w:pPr>
              <w:pStyle w:val="a4"/>
              <w:numPr>
                <w:ilvl w:val="0"/>
                <w:numId w:val="646"/>
              </w:numPr>
              <w:jc w:val="center"/>
              <w:rPr>
                <w:lang w:val="en-US"/>
              </w:rPr>
            </w:pPr>
          </w:p>
        </w:tc>
        <w:tc>
          <w:tcPr>
            <w:tcW w:w="3942" w:type="dxa"/>
            <w:tcBorders>
              <w:top w:val="single" w:sz="4" w:space="0" w:color="auto"/>
              <w:left w:val="single" w:sz="4" w:space="0" w:color="auto"/>
              <w:bottom w:val="single" w:sz="4" w:space="0" w:color="auto"/>
              <w:right w:val="single" w:sz="4" w:space="0" w:color="auto"/>
            </w:tcBorders>
            <w:hideMark/>
          </w:tcPr>
          <w:p w14:paraId="6FE4335B"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Документ в электронной таблице называется…</w:t>
            </w:r>
          </w:p>
        </w:tc>
        <w:tc>
          <w:tcPr>
            <w:tcW w:w="3827" w:type="dxa"/>
            <w:tcBorders>
              <w:top w:val="single" w:sz="4" w:space="0" w:color="auto"/>
              <w:left w:val="single" w:sz="4" w:space="0" w:color="auto"/>
              <w:bottom w:val="single" w:sz="4" w:space="0" w:color="auto"/>
              <w:right w:val="single" w:sz="4" w:space="0" w:color="auto"/>
            </w:tcBorders>
            <w:hideMark/>
          </w:tcPr>
          <w:p w14:paraId="209320AC"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рабочая книга</w:t>
            </w:r>
          </w:p>
          <w:p w14:paraId="47592EA4"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рабочий лист</w:t>
            </w:r>
          </w:p>
          <w:p w14:paraId="435F2058"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таблица</w:t>
            </w:r>
          </w:p>
          <w:p w14:paraId="3368B6D9"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г) ячейка</w:t>
            </w:r>
          </w:p>
        </w:tc>
        <w:tc>
          <w:tcPr>
            <w:tcW w:w="1505" w:type="dxa"/>
            <w:tcBorders>
              <w:top w:val="single" w:sz="4" w:space="0" w:color="auto"/>
              <w:left w:val="single" w:sz="4" w:space="0" w:color="auto"/>
              <w:bottom w:val="single" w:sz="4" w:space="0" w:color="auto"/>
              <w:right w:val="single" w:sz="4" w:space="0" w:color="auto"/>
            </w:tcBorders>
            <w:hideMark/>
          </w:tcPr>
          <w:p w14:paraId="533B655E"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8365DB" w:rsidRPr="008365DB" w14:paraId="5BCBBAD4" w14:textId="77777777" w:rsidTr="00D85C36">
        <w:trPr>
          <w:trHeight w:val="922"/>
        </w:trPr>
        <w:tc>
          <w:tcPr>
            <w:tcW w:w="1015" w:type="dxa"/>
            <w:tcBorders>
              <w:top w:val="single" w:sz="4" w:space="0" w:color="auto"/>
              <w:left w:val="single" w:sz="4" w:space="0" w:color="auto"/>
              <w:bottom w:val="single" w:sz="4" w:space="0" w:color="auto"/>
              <w:right w:val="single" w:sz="4" w:space="0" w:color="auto"/>
            </w:tcBorders>
          </w:tcPr>
          <w:p w14:paraId="035DC7EE" w14:textId="77777777" w:rsidR="008365DB" w:rsidRPr="00D85C36" w:rsidRDefault="008365DB" w:rsidP="00610ADF">
            <w:pPr>
              <w:pStyle w:val="a4"/>
              <w:numPr>
                <w:ilvl w:val="0"/>
                <w:numId w:val="646"/>
              </w:numPr>
              <w:jc w:val="center"/>
              <w:rPr>
                <w:lang w:val="en-US"/>
              </w:rPr>
            </w:pPr>
          </w:p>
        </w:tc>
        <w:tc>
          <w:tcPr>
            <w:tcW w:w="3942" w:type="dxa"/>
            <w:tcBorders>
              <w:top w:val="single" w:sz="4" w:space="0" w:color="auto"/>
              <w:left w:val="single" w:sz="4" w:space="0" w:color="auto"/>
              <w:bottom w:val="single" w:sz="4" w:space="0" w:color="auto"/>
              <w:right w:val="single" w:sz="4" w:space="0" w:color="auto"/>
            </w:tcBorders>
            <w:hideMark/>
          </w:tcPr>
          <w:p w14:paraId="3FCB9BE6"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Рабочая книга состоит из…</w:t>
            </w:r>
          </w:p>
        </w:tc>
        <w:tc>
          <w:tcPr>
            <w:tcW w:w="3827" w:type="dxa"/>
            <w:tcBorders>
              <w:top w:val="single" w:sz="4" w:space="0" w:color="auto"/>
              <w:left w:val="single" w:sz="4" w:space="0" w:color="auto"/>
              <w:bottom w:val="single" w:sz="4" w:space="0" w:color="auto"/>
              <w:right w:val="single" w:sz="4" w:space="0" w:color="auto"/>
            </w:tcBorders>
            <w:hideMark/>
          </w:tcPr>
          <w:p w14:paraId="0128A75E"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строк и столбцов</w:t>
            </w:r>
          </w:p>
          <w:p w14:paraId="0FA96857"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рабочих листов</w:t>
            </w:r>
          </w:p>
          <w:p w14:paraId="71148501"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таблиц</w:t>
            </w:r>
          </w:p>
          <w:p w14:paraId="3B3F73EF"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г) ячеек</w:t>
            </w:r>
          </w:p>
        </w:tc>
        <w:tc>
          <w:tcPr>
            <w:tcW w:w="1505" w:type="dxa"/>
            <w:tcBorders>
              <w:top w:val="single" w:sz="4" w:space="0" w:color="auto"/>
              <w:left w:val="single" w:sz="4" w:space="0" w:color="auto"/>
              <w:bottom w:val="single" w:sz="4" w:space="0" w:color="auto"/>
              <w:right w:val="single" w:sz="4" w:space="0" w:color="auto"/>
            </w:tcBorders>
            <w:hideMark/>
          </w:tcPr>
          <w:p w14:paraId="0C4F5DBC"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б)</w:t>
            </w:r>
          </w:p>
        </w:tc>
      </w:tr>
      <w:tr w:rsidR="008365DB" w:rsidRPr="008365DB" w14:paraId="15D14E4D" w14:textId="77777777" w:rsidTr="00D85C36">
        <w:trPr>
          <w:trHeight w:val="922"/>
        </w:trPr>
        <w:tc>
          <w:tcPr>
            <w:tcW w:w="1015" w:type="dxa"/>
            <w:tcBorders>
              <w:top w:val="single" w:sz="4" w:space="0" w:color="auto"/>
              <w:left w:val="single" w:sz="4" w:space="0" w:color="auto"/>
              <w:bottom w:val="single" w:sz="4" w:space="0" w:color="auto"/>
              <w:right w:val="single" w:sz="4" w:space="0" w:color="auto"/>
            </w:tcBorders>
          </w:tcPr>
          <w:p w14:paraId="31CB466F" w14:textId="77777777" w:rsidR="008365DB" w:rsidRPr="00D85C36" w:rsidRDefault="008365DB" w:rsidP="00610ADF">
            <w:pPr>
              <w:pStyle w:val="a4"/>
              <w:numPr>
                <w:ilvl w:val="0"/>
                <w:numId w:val="646"/>
              </w:numPr>
              <w:jc w:val="center"/>
              <w:rPr>
                <w:lang w:val="en-US"/>
              </w:rPr>
            </w:pPr>
          </w:p>
        </w:tc>
        <w:tc>
          <w:tcPr>
            <w:tcW w:w="3942" w:type="dxa"/>
            <w:tcBorders>
              <w:top w:val="single" w:sz="4" w:space="0" w:color="auto"/>
              <w:left w:val="single" w:sz="4" w:space="0" w:color="auto"/>
              <w:bottom w:val="single" w:sz="4" w:space="0" w:color="auto"/>
              <w:right w:val="single" w:sz="4" w:space="0" w:color="auto"/>
            </w:tcBorders>
            <w:hideMark/>
          </w:tcPr>
          <w:p w14:paraId="5E59EDFC"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Данные в электронных таблицах – это только…</w:t>
            </w:r>
          </w:p>
        </w:tc>
        <w:tc>
          <w:tcPr>
            <w:tcW w:w="3827" w:type="dxa"/>
            <w:tcBorders>
              <w:top w:val="single" w:sz="4" w:space="0" w:color="auto"/>
              <w:left w:val="single" w:sz="4" w:space="0" w:color="auto"/>
              <w:bottom w:val="single" w:sz="4" w:space="0" w:color="auto"/>
              <w:right w:val="single" w:sz="4" w:space="0" w:color="auto"/>
            </w:tcBorders>
            <w:hideMark/>
          </w:tcPr>
          <w:p w14:paraId="3B0BB856"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текст, число и формула</w:t>
            </w:r>
          </w:p>
          <w:p w14:paraId="4BAB8246"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текст и число</w:t>
            </w:r>
          </w:p>
          <w:p w14:paraId="0DB198C4"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формула</w:t>
            </w:r>
          </w:p>
          <w:p w14:paraId="713E48CE"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г) число и формула</w:t>
            </w:r>
          </w:p>
        </w:tc>
        <w:tc>
          <w:tcPr>
            <w:tcW w:w="1505" w:type="dxa"/>
            <w:tcBorders>
              <w:top w:val="single" w:sz="4" w:space="0" w:color="auto"/>
              <w:left w:val="single" w:sz="4" w:space="0" w:color="auto"/>
              <w:bottom w:val="single" w:sz="4" w:space="0" w:color="auto"/>
              <w:right w:val="single" w:sz="4" w:space="0" w:color="auto"/>
            </w:tcBorders>
            <w:hideMark/>
          </w:tcPr>
          <w:p w14:paraId="7D7BEA1D"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а)</w:t>
            </w:r>
          </w:p>
        </w:tc>
      </w:tr>
      <w:tr w:rsidR="008365DB" w:rsidRPr="008365DB" w14:paraId="03ED29D8" w14:textId="77777777" w:rsidTr="00D85C36">
        <w:trPr>
          <w:trHeight w:val="922"/>
        </w:trPr>
        <w:tc>
          <w:tcPr>
            <w:tcW w:w="1015" w:type="dxa"/>
            <w:tcBorders>
              <w:top w:val="single" w:sz="4" w:space="0" w:color="auto"/>
              <w:left w:val="single" w:sz="4" w:space="0" w:color="auto"/>
              <w:bottom w:val="single" w:sz="4" w:space="0" w:color="auto"/>
              <w:right w:val="single" w:sz="4" w:space="0" w:color="auto"/>
            </w:tcBorders>
          </w:tcPr>
          <w:p w14:paraId="19B5ABE1" w14:textId="77777777" w:rsidR="008365DB" w:rsidRPr="00D85C36" w:rsidRDefault="008365DB" w:rsidP="00610ADF">
            <w:pPr>
              <w:pStyle w:val="a4"/>
              <w:numPr>
                <w:ilvl w:val="0"/>
                <w:numId w:val="646"/>
              </w:numPr>
              <w:jc w:val="center"/>
              <w:rPr>
                <w:lang w:val="en-US"/>
              </w:rPr>
            </w:pPr>
          </w:p>
        </w:tc>
        <w:tc>
          <w:tcPr>
            <w:tcW w:w="3942" w:type="dxa"/>
            <w:tcBorders>
              <w:top w:val="single" w:sz="4" w:space="0" w:color="auto"/>
              <w:left w:val="single" w:sz="4" w:space="0" w:color="auto"/>
              <w:bottom w:val="single" w:sz="4" w:space="0" w:color="auto"/>
              <w:right w:val="single" w:sz="4" w:space="0" w:color="auto"/>
            </w:tcBorders>
          </w:tcPr>
          <w:p w14:paraId="698F8A49"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Сколько ячеек содержит выделенная область А2:С4?</w:t>
            </w:r>
          </w:p>
          <w:p w14:paraId="42B91186" w14:textId="77777777" w:rsidR="008365DB" w:rsidRPr="008365DB" w:rsidRDefault="008365DB" w:rsidP="008365DB">
            <w:pPr>
              <w:rPr>
                <w:rFonts w:ascii="Times New Roman" w:eastAsiaTheme="minorEastAsia"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50E216F3"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а) 8</w:t>
            </w:r>
          </w:p>
          <w:p w14:paraId="0C9736E1"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б) 6</w:t>
            </w:r>
          </w:p>
          <w:p w14:paraId="20211DF9"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в) 7</w:t>
            </w:r>
          </w:p>
          <w:p w14:paraId="318790D5" w14:textId="77777777" w:rsidR="008365DB" w:rsidRPr="008365DB" w:rsidRDefault="008365DB" w:rsidP="008365DB">
            <w:pPr>
              <w:rPr>
                <w:rFonts w:ascii="Times New Roman" w:eastAsiaTheme="minorEastAsia" w:hAnsi="Times New Roman" w:cs="Times New Roman"/>
                <w:sz w:val="24"/>
                <w:szCs w:val="24"/>
              </w:rPr>
            </w:pPr>
            <w:r w:rsidRPr="008365DB">
              <w:rPr>
                <w:rFonts w:ascii="Times New Roman" w:eastAsiaTheme="minorEastAsia" w:hAnsi="Times New Roman" w:cs="Times New Roman"/>
                <w:sz w:val="24"/>
                <w:szCs w:val="24"/>
              </w:rPr>
              <w:t>г) 9</w:t>
            </w:r>
          </w:p>
        </w:tc>
        <w:tc>
          <w:tcPr>
            <w:tcW w:w="1505" w:type="dxa"/>
            <w:tcBorders>
              <w:top w:val="single" w:sz="4" w:space="0" w:color="auto"/>
              <w:left w:val="single" w:sz="4" w:space="0" w:color="auto"/>
              <w:bottom w:val="single" w:sz="4" w:space="0" w:color="auto"/>
              <w:right w:val="single" w:sz="4" w:space="0" w:color="auto"/>
            </w:tcBorders>
            <w:hideMark/>
          </w:tcPr>
          <w:p w14:paraId="38CBF7C6"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г)</w:t>
            </w:r>
          </w:p>
        </w:tc>
      </w:tr>
    </w:tbl>
    <w:p w14:paraId="3C6AFED0" w14:textId="77777777" w:rsidR="008365DB" w:rsidRPr="008365DB" w:rsidRDefault="008365DB" w:rsidP="008365DB">
      <w:pPr>
        <w:spacing w:after="0" w:line="240" w:lineRule="auto"/>
        <w:rPr>
          <w:rFonts w:ascii="Times New Roman" w:hAnsi="Times New Roman" w:cs="Times New Roman"/>
          <w:sz w:val="24"/>
          <w:szCs w:val="24"/>
        </w:rPr>
      </w:pPr>
    </w:p>
    <w:p w14:paraId="6FBE4601" w14:textId="77777777" w:rsidR="008365DB" w:rsidRPr="008365DB" w:rsidRDefault="008365DB"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 xml:space="preserve">Задания открытого типа </w:t>
      </w:r>
    </w:p>
    <w:tbl>
      <w:tblPr>
        <w:tblStyle w:val="TableNormal"/>
        <w:tblW w:w="10350" w:type="dxa"/>
        <w:tblLayout w:type="fixed"/>
        <w:tblLook w:val="04A0" w:firstRow="1" w:lastRow="0" w:firstColumn="1" w:lastColumn="0" w:noHBand="0" w:noVBand="1"/>
      </w:tblPr>
      <w:tblGrid>
        <w:gridCol w:w="987"/>
        <w:gridCol w:w="4393"/>
        <w:gridCol w:w="4970"/>
      </w:tblGrid>
      <w:tr w:rsidR="008365DB" w:rsidRPr="008365DB" w14:paraId="32B96FE0" w14:textId="77777777" w:rsidTr="005065B2">
        <w:trPr>
          <w:cantSplit/>
          <w:trHeight w:val="525"/>
          <w:tblHeader/>
        </w:trPr>
        <w:tc>
          <w:tcPr>
            <w:tcW w:w="987" w:type="dxa"/>
            <w:tcBorders>
              <w:top w:val="single" w:sz="4" w:space="0" w:color="auto"/>
              <w:left w:val="single" w:sz="4" w:space="0" w:color="auto"/>
              <w:bottom w:val="single" w:sz="4" w:space="0" w:color="auto"/>
              <w:right w:val="single" w:sz="4" w:space="0" w:color="auto"/>
            </w:tcBorders>
            <w:hideMark/>
          </w:tcPr>
          <w:p w14:paraId="71908966" w14:textId="77777777" w:rsidR="008365DB" w:rsidRPr="008365DB" w:rsidRDefault="008365DB" w:rsidP="008365DB">
            <w:pPr>
              <w:jc w:val="center"/>
              <w:rPr>
                <w:rFonts w:ascii="Times New Roman" w:hAnsi="Times New Roman" w:cs="Times New Roman"/>
                <w:sz w:val="24"/>
                <w:szCs w:val="24"/>
              </w:rPr>
            </w:pPr>
            <w:r w:rsidRPr="008365DB">
              <w:rPr>
                <w:rFonts w:ascii="Times New Roman" w:hAnsi="Times New Roman" w:cs="Times New Roman"/>
                <w:sz w:val="24"/>
                <w:szCs w:val="24"/>
              </w:rPr>
              <w:t>№ задания</w:t>
            </w:r>
          </w:p>
        </w:tc>
        <w:tc>
          <w:tcPr>
            <w:tcW w:w="4393" w:type="dxa"/>
            <w:tcBorders>
              <w:top w:val="single" w:sz="4" w:space="0" w:color="auto"/>
              <w:left w:val="single" w:sz="4" w:space="0" w:color="auto"/>
              <w:bottom w:val="single" w:sz="4" w:space="0" w:color="auto"/>
              <w:right w:val="single" w:sz="4" w:space="0" w:color="auto"/>
            </w:tcBorders>
            <w:hideMark/>
          </w:tcPr>
          <w:p w14:paraId="50F403C4" w14:textId="77777777" w:rsidR="008365DB" w:rsidRPr="008365DB" w:rsidRDefault="008365DB" w:rsidP="008365DB">
            <w:pPr>
              <w:jc w:val="center"/>
              <w:rPr>
                <w:rFonts w:ascii="Times New Roman" w:hAnsi="Times New Roman" w:cs="Times New Roman"/>
                <w:sz w:val="24"/>
                <w:szCs w:val="24"/>
              </w:rPr>
            </w:pPr>
            <w:r w:rsidRPr="008365DB">
              <w:rPr>
                <w:rFonts w:ascii="Times New Roman" w:hAnsi="Times New Roman" w:cs="Times New Roman"/>
                <w:sz w:val="24"/>
                <w:szCs w:val="24"/>
              </w:rPr>
              <w:t>Формулировка задания</w:t>
            </w:r>
          </w:p>
        </w:tc>
        <w:tc>
          <w:tcPr>
            <w:tcW w:w="4970" w:type="dxa"/>
            <w:tcBorders>
              <w:top w:val="single" w:sz="4" w:space="0" w:color="auto"/>
              <w:left w:val="single" w:sz="4" w:space="0" w:color="auto"/>
              <w:bottom w:val="single" w:sz="4" w:space="0" w:color="auto"/>
              <w:right w:val="single" w:sz="4" w:space="0" w:color="auto"/>
            </w:tcBorders>
            <w:hideMark/>
          </w:tcPr>
          <w:p w14:paraId="3C415DD4" w14:textId="77777777" w:rsidR="008365DB" w:rsidRPr="008365DB" w:rsidRDefault="008365DB" w:rsidP="008365DB">
            <w:pPr>
              <w:jc w:val="center"/>
              <w:rPr>
                <w:rFonts w:ascii="Times New Roman" w:hAnsi="Times New Roman" w:cs="Times New Roman"/>
                <w:sz w:val="24"/>
                <w:szCs w:val="24"/>
              </w:rPr>
            </w:pPr>
            <w:r w:rsidRPr="008365DB">
              <w:rPr>
                <w:rFonts w:ascii="Times New Roman" w:hAnsi="Times New Roman" w:cs="Times New Roman"/>
                <w:sz w:val="24"/>
                <w:szCs w:val="24"/>
              </w:rPr>
              <w:t>Правильный ответ (ответы)</w:t>
            </w:r>
          </w:p>
        </w:tc>
      </w:tr>
      <w:tr w:rsidR="008365DB" w:rsidRPr="008365DB" w14:paraId="1D9E3763" w14:textId="77777777" w:rsidTr="00D85C36">
        <w:tc>
          <w:tcPr>
            <w:tcW w:w="987" w:type="dxa"/>
            <w:tcBorders>
              <w:top w:val="single" w:sz="4" w:space="0" w:color="auto"/>
              <w:left w:val="single" w:sz="4" w:space="0" w:color="auto"/>
              <w:bottom w:val="single" w:sz="4" w:space="0" w:color="auto"/>
              <w:right w:val="single" w:sz="4" w:space="0" w:color="auto"/>
            </w:tcBorders>
          </w:tcPr>
          <w:p w14:paraId="531B8ED2"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6342F35E"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У какого вида матрицы может быть порядок… </w:t>
            </w:r>
          </w:p>
        </w:tc>
        <w:tc>
          <w:tcPr>
            <w:tcW w:w="4970" w:type="dxa"/>
            <w:tcBorders>
              <w:top w:val="single" w:sz="4" w:space="0" w:color="auto"/>
              <w:left w:val="single" w:sz="4" w:space="0" w:color="auto"/>
              <w:bottom w:val="single" w:sz="4" w:space="0" w:color="auto"/>
              <w:right w:val="single" w:sz="4" w:space="0" w:color="auto"/>
            </w:tcBorders>
            <w:hideMark/>
          </w:tcPr>
          <w:p w14:paraId="1A7F3844"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Порядок может быть только у квадратной матрицы </w:t>
            </w:r>
          </w:p>
        </w:tc>
      </w:tr>
      <w:tr w:rsidR="008365DB" w:rsidRPr="008365DB" w14:paraId="3D441AA3" w14:textId="77777777" w:rsidTr="00D85C36">
        <w:tc>
          <w:tcPr>
            <w:tcW w:w="987" w:type="dxa"/>
            <w:tcBorders>
              <w:top w:val="single" w:sz="4" w:space="0" w:color="auto"/>
              <w:left w:val="single" w:sz="4" w:space="0" w:color="auto"/>
              <w:bottom w:val="single" w:sz="4" w:space="0" w:color="auto"/>
              <w:right w:val="single" w:sz="4" w:space="0" w:color="auto"/>
            </w:tcBorders>
          </w:tcPr>
          <w:p w14:paraId="59BF8AA9"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243749FE"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Какое свойство не является свойством </w:t>
            </w:r>
            <w:r w:rsidRPr="008365DB">
              <w:rPr>
                <w:rFonts w:ascii="Times New Roman" w:hAnsi="Times New Roman" w:cs="Times New Roman"/>
                <w:sz w:val="24"/>
                <w:szCs w:val="24"/>
                <w:lang w:val="ru-RU"/>
              </w:rPr>
              <w:lastRenderedPageBreak/>
              <w:t>суммы матриц…</w:t>
            </w:r>
          </w:p>
        </w:tc>
        <w:tc>
          <w:tcPr>
            <w:tcW w:w="4970" w:type="dxa"/>
            <w:tcBorders>
              <w:top w:val="single" w:sz="4" w:space="0" w:color="auto"/>
              <w:left w:val="single" w:sz="4" w:space="0" w:color="auto"/>
              <w:bottom w:val="single" w:sz="4" w:space="0" w:color="auto"/>
              <w:right w:val="single" w:sz="4" w:space="0" w:color="auto"/>
            </w:tcBorders>
            <w:hideMark/>
          </w:tcPr>
          <w:p w14:paraId="781E4B85"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lastRenderedPageBreak/>
              <w:t xml:space="preserve">Нарративность не является свойством суммы </w:t>
            </w:r>
            <w:r w:rsidRPr="008365DB">
              <w:rPr>
                <w:rFonts w:ascii="Times New Roman" w:hAnsi="Times New Roman" w:cs="Times New Roman"/>
                <w:sz w:val="24"/>
                <w:szCs w:val="24"/>
                <w:lang w:val="ru-RU"/>
              </w:rPr>
              <w:lastRenderedPageBreak/>
              <w:t xml:space="preserve">матриц </w:t>
            </w:r>
          </w:p>
        </w:tc>
      </w:tr>
      <w:tr w:rsidR="008365DB" w:rsidRPr="008365DB" w14:paraId="7B6C0A3C" w14:textId="77777777" w:rsidTr="00D85C36">
        <w:tc>
          <w:tcPr>
            <w:tcW w:w="987" w:type="dxa"/>
            <w:tcBorders>
              <w:top w:val="single" w:sz="4" w:space="0" w:color="auto"/>
              <w:left w:val="single" w:sz="4" w:space="0" w:color="auto"/>
              <w:bottom w:val="single" w:sz="4" w:space="0" w:color="auto"/>
              <w:right w:val="single" w:sz="4" w:space="0" w:color="auto"/>
            </w:tcBorders>
          </w:tcPr>
          <w:p w14:paraId="78BEB9A6"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47E51EB9"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Чтобы вычислить произведение матрицы на число нужно…</w:t>
            </w:r>
          </w:p>
        </w:tc>
        <w:tc>
          <w:tcPr>
            <w:tcW w:w="4970" w:type="dxa"/>
            <w:tcBorders>
              <w:top w:val="single" w:sz="4" w:space="0" w:color="auto"/>
              <w:left w:val="single" w:sz="4" w:space="0" w:color="auto"/>
              <w:bottom w:val="single" w:sz="4" w:space="0" w:color="auto"/>
              <w:right w:val="single" w:sz="4" w:space="0" w:color="auto"/>
            </w:tcBorders>
            <w:hideMark/>
          </w:tcPr>
          <w:p w14:paraId="3BD87E24"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Чтобы вычислить произведение матрицы на число нужно умножить каждый элемент на число</w:t>
            </w:r>
          </w:p>
        </w:tc>
      </w:tr>
      <w:tr w:rsidR="008365DB" w:rsidRPr="008365DB" w14:paraId="3943E484" w14:textId="77777777" w:rsidTr="00D85C36">
        <w:trPr>
          <w:trHeight w:val="507"/>
        </w:trPr>
        <w:tc>
          <w:tcPr>
            <w:tcW w:w="987" w:type="dxa"/>
            <w:tcBorders>
              <w:top w:val="single" w:sz="4" w:space="0" w:color="auto"/>
              <w:left w:val="single" w:sz="4" w:space="0" w:color="auto"/>
              <w:bottom w:val="single" w:sz="4" w:space="0" w:color="auto"/>
              <w:right w:val="single" w:sz="4" w:space="0" w:color="auto"/>
            </w:tcBorders>
          </w:tcPr>
          <w:p w14:paraId="7AD193DC"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552246B2" w14:textId="77777777" w:rsidR="008365DB" w:rsidRPr="008365DB" w:rsidRDefault="008365DB"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Присоединенной матрицей к квадратной матрице является…</w:t>
            </w:r>
          </w:p>
        </w:tc>
        <w:tc>
          <w:tcPr>
            <w:tcW w:w="4970" w:type="dxa"/>
            <w:tcBorders>
              <w:top w:val="single" w:sz="4" w:space="0" w:color="auto"/>
              <w:left w:val="single" w:sz="4" w:space="0" w:color="auto"/>
              <w:bottom w:val="single" w:sz="4" w:space="0" w:color="auto"/>
              <w:right w:val="single" w:sz="4" w:space="0" w:color="auto"/>
            </w:tcBorders>
            <w:hideMark/>
          </w:tcPr>
          <w:p w14:paraId="1EFF0A89" w14:textId="77777777" w:rsidR="008365DB" w:rsidRPr="008365DB" w:rsidRDefault="008365DB"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eastAsia="ru-RU"/>
              </w:rPr>
              <w:t>Матрица того же порядка</w:t>
            </w:r>
            <w:r w:rsidRPr="008365DB">
              <w:rPr>
                <w:rFonts w:ascii="Times New Roman" w:hAnsi="Times New Roman" w:cs="Times New Roman"/>
                <w:sz w:val="24"/>
                <w:szCs w:val="24"/>
                <w:lang w:val="ru-RU"/>
              </w:rPr>
              <w:t xml:space="preserve"> является присоединенной матрицей к квадратной матрице</w:t>
            </w:r>
          </w:p>
        </w:tc>
      </w:tr>
      <w:tr w:rsidR="008365DB" w:rsidRPr="008365DB" w14:paraId="6117A2BD" w14:textId="77777777" w:rsidTr="00D85C36">
        <w:tc>
          <w:tcPr>
            <w:tcW w:w="987" w:type="dxa"/>
            <w:tcBorders>
              <w:top w:val="single" w:sz="4" w:space="0" w:color="auto"/>
              <w:left w:val="single" w:sz="4" w:space="0" w:color="auto"/>
              <w:bottom w:val="single" w:sz="4" w:space="0" w:color="auto"/>
              <w:right w:val="single" w:sz="4" w:space="0" w:color="auto"/>
            </w:tcBorders>
          </w:tcPr>
          <w:p w14:paraId="7CA25F03"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7C23E5BB" w14:textId="77777777" w:rsidR="008365DB" w:rsidRPr="008365DB" w:rsidRDefault="008365DB"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Обратная матрица для особой матрицы…</w:t>
            </w:r>
          </w:p>
        </w:tc>
        <w:tc>
          <w:tcPr>
            <w:tcW w:w="4970" w:type="dxa"/>
            <w:tcBorders>
              <w:top w:val="single" w:sz="4" w:space="0" w:color="auto"/>
              <w:left w:val="single" w:sz="4" w:space="0" w:color="auto"/>
              <w:bottom w:val="single" w:sz="4" w:space="0" w:color="auto"/>
              <w:right w:val="single" w:sz="4" w:space="0" w:color="auto"/>
            </w:tcBorders>
            <w:hideMark/>
          </w:tcPr>
          <w:p w14:paraId="083129A7" w14:textId="77777777" w:rsidR="008365DB" w:rsidRPr="008365DB" w:rsidRDefault="008365DB" w:rsidP="008365DB">
            <w:pPr>
              <w:rPr>
                <w:rFonts w:ascii="Times New Roman" w:hAnsi="Times New Roman" w:cs="Times New Roman"/>
                <w:sz w:val="24"/>
                <w:szCs w:val="24"/>
                <w:lang w:val="ru-RU" w:eastAsia="ru-RU"/>
              </w:rPr>
            </w:pPr>
            <w:r w:rsidRPr="008365DB">
              <w:rPr>
                <w:rFonts w:ascii="Times New Roman" w:hAnsi="Times New Roman" w:cs="Times New Roman"/>
                <w:sz w:val="24"/>
                <w:szCs w:val="24"/>
                <w:lang w:val="ru-RU"/>
              </w:rPr>
              <w:t>Для особой матрицы не существует обратная матрица</w:t>
            </w:r>
          </w:p>
        </w:tc>
      </w:tr>
      <w:tr w:rsidR="008365DB" w:rsidRPr="008365DB" w14:paraId="12ED809F" w14:textId="77777777" w:rsidTr="00D85C36">
        <w:tc>
          <w:tcPr>
            <w:tcW w:w="987" w:type="dxa"/>
            <w:tcBorders>
              <w:top w:val="single" w:sz="4" w:space="0" w:color="auto"/>
              <w:left w:val="single" w:sz="4" w:space="0" w:color="auto"/>
              <w:bottom w:val="single" w:sz="4" w:space="0" w:color="auto"/>
              <w:right w:val="single" w:sz="4" w:space="0" w:color="auto"/>
            </w:tcBorders>
          </w:tcPr>
          <w:p w14:paraId="62CB19E7"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24ADACAE"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 xml:space="preserve">Определитель произведения двух квадратных матриц равен… </w:t>
            </w:r>
          </w:p>
        </w:tc>
        <w:tc>
          <w:tcPr>
            <w:tcW w:w="4970" w:type="dxa"/>
            <w:tcBorders>
              <w:top w:val="single" w:sz="4" w:space="0" w:color="auto"/>
              <w:left w:val="single" w:sz="4" w:space="0" w:color="auto"/>
              <w:bottom w:val="single" w:sz="4" w:space="0" w:color="auto"/>
              <w:right w:val="single" w:sz="4" w:space="0" w:color="auto"/>
            </w:tcBorders>
            <w:hideMark/>
          </w:tcPr>
          <w:p w14:paraId="35C6490E"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Определитель произведения двух квадратных матриц равен произведению их определителей</w:t>
            </w:r>
          </w:p>
        </w:tc>
      </w:tr>
      <w:tr w:rsidR="008365DB" w:rsidRPr="008365DB" w14:paraId="4C7528FD" w14:textId="77777777" w:rsidTr="00D85C36">
        <w:tc>
          <w:tcPr>
            <w:tcW w:w="987" w:type="dxa"/>
            <w:tcBorders>
              <w:top w:val="single" w:sz="4" w:space="0" w:color="auto"/>
              <w:left w:val="single" w:sz="4" w:space="0" w:color="auto"/>
              <w:bottom w:val="single" w:sz="4" w:space="0" w:color="auto"/>
              <w:right w:val="single" w:sz="4" w:space="0" w:color="auto"/>
            </w:tcBorders>
          </w:tcPr>
          <w:p w14:paraId="3C6C01C5"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168CAA47"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Неособенной матрицей называется матрица, у которой…</w:t>
            </w:r>
          </w:p>
        </w:tc>
        <w:tc>
          <w:tcPr>
            <w:tcW w:w="4970" w:type="dxa"/>
            <w:tcBorders>
              <w:top w:val="single" w:sz="4" w:space="0" w:color="auto"/>
              <w:left w:val="single" w:sz="4" w:space="0" w:color="auto"/>
              <w:bottom w:val="single" w:sz="4" w:space="0" w:color="auto"/>
              <w:right w:val="single" w:sz="4" w:space="0" w:color="auto"/>
            </w:tcBorders>
            <w:hideMark/>
          </w:tcPr>
          <w:p w14:paraId="2D6D12C0"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Неособенной матрицей называется матрица, у которой определитель не равен нулю</w:t>
            </w:r>
          </w:p>
        </w:tc>
      </w:tr>
      <w:tr w:rsidR="008365DB" w:rsidRPr="008365DB" w14:paraId="2C962E12" w14:textId="77777777" w:rsidTr="00D85C36">
        <w:tc>
          <w:tcPr>
            <w:tcW w:w="987" w:type="dxa"/>
            <w:tcBorders>
              <w:top w:val="single" w:sz="4" w:space="0" w:color="auto"/>
              <w:left w:val="single" w:sz="4" w:space="0" w:color="auto"/>
              <w:bottom w:val="single" w:sz="4" w:space="0" w:color="auto"/>
              <w:right w:val="single" w:sz="4" w:space="0" w:color="auto"/>
            </w:tcBorders>
          </w:tcPr>
          <w:p w14:paraId="300ED892"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44971A87"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определитель системы равен нулю, а определители при неизвестных не равны нулю, то…</w:t>
            </w:r>
          </w:p>
        </w:tc>
        <w:tc>
          <w:tcPr>
            <w:tcW w:w="4970" w:type="dxa"/>
            <w:tcBorders>
              <w:top w:val="single" w:sz="4" w:space="0" w:color="auto"/>
              <w:left w:val="single" w:sz="4" w:space="0" w:color="auto"/>
              <w:bottom w:val="single" w:sz="4" w:space="0" w:color="auto"/>
              <w:right w:val="single" w:sz="4" w:space="0" w:color="auto"/>
            </w:tcBorders>
            <w:hideMark/>
          </w:tcPr>
          <w:p w14:paraId="73E17D70"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определитель системы равен нулю, а определители при неизвестных не равны нулю, то система не имеет решений</w:t>
            </w:r>
          </w:p>
        </w:tc>
      </w:tr>
      <w:tr w:rsidR="008365DB" w:rsidRPr="008365DB" w14:paraId="317ADE19" w14:textId="77777777" w:rsidTr="00D85C36">
        <w:tc>
          <w:tcPr>
            <w:tcW w:w="987" w:type="dxa"/>
            <w:tcBorders>
              <w:top w:val="single" w:sz="4" w:space="0" w:color="auto"/>
              <w:left w:val="single" w:sz="4" w:space="0" w:color="auto"/>
              <w:bottom w:val="single" w:sz="4" w:space="0" w:color="auto"/>
              <w:right w:val="single" w:sz="4" w:space="0" w:color="auto"/>
            </w:tcBorders>
          </w:tcPr>
          <w:p w14:paraId="18723019"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6FABF477"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 решении систем уравнений методом Гаусса нельзя…</w:t>
            </w:r>
          </w:p>
        </w:tc>
        <w:tc>
          <w:tcPr>
            <w:tcW w:w="4970" w:type="dxa"/>
            <w:tcBorders>
              <w:top w:val="single" w:sz="4" w:space="0" w:color="auto"/>
              <w:left w:val="single" w:sz="4" w:space="0" w:color="auto"/>
              <w:bottom w:val="single" w:sz="4" w:space="0" w:color="auto"/>
              <w:right w:val="single" w:sz="4" w:space="0" w:color="auto"/>
            </w:tcBorders>
            <w:hideMark/>
          </w:tcPr>
          <w:p w14:paraId="32CE5AB7"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 решении систем уравнений методом Гаусса нельзя умножать любой столбец на некоторое число</w:t>
            </w:r>
          </w:p>
        </w:tc>
      </w:tr>
      <w:tr w:rsidR="008365DB" w:rsidRPr="008365DB" w14:paraId="4165F2E8" w14:textId="77777777" w:rsidTr="00D85C36">
        <w:tc>
          <w:tcPr>
            <w:tcW w:w="987" w:type="dxa"/>
            <w:tcBorders>
              <w:top w:val="single" w:sz="4" w:space="0" w:color="auto"/>
              <w:left w:val="single" w:sz="4" w:space="0" w:color="auto"/>
              <w:bottom w:val="single" w:sz="4" w:space="0" w:color="auto"/>
              <w:right w:val="single" w:sz="4" w:space="0" w:color="auto"/>
            </w:tcBorders>
          </w:tcPr>
          <w:p w14:paraId="187C97AB"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7ED33231"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все элементы матрицы свободных членов равны нулю, то…</w:t>
            </w:r>
          </w:p>
        </w:tc>
        <w:tc>
          <w:tcPr>
            <w:tcW w:w="4970" w:type="dxa"/>
            <w:tcBorders>
              <w:top w:val="single" w:sz="4" w:space="0" w:color="auto"/>
              <w:left w:val="single" w:sz="4" w:space="0" w:color="auto"/>
              <w:bottom w:val="single" w:sz="4" w:space="0" w:color="auto"/>
              <w:right w:val="single" w:sz="4" w:space="0" w:color="auto"/>
            </w:tcBorders>
            <w:hideMark/>
          </w:tcPr>
          <w:p w14:paraId="07396F0D"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все элементы матрицы свободных членов равны нулю, то система обязательно имеет решение</w:t>
            </w:r>
          </w:p>
        </w:tc>
      </w:tr>
      <w:tr w:rsidR="008365DB" w:rsidRPr="008365DB" w14:paraId="1076B7E1" w14:textId="77777777" w:rsidTr="00D85C36">
        <w:tc>
          <w:tcPr>
            <w:tcW w:w="987" w:type="dxa"/>
            <w:tcBorders>
              <w:top w:val="single" w:sz="4" w:space="0" w:color="auto"/>
              <w:left w:val="single" w:sz="4" w:space="0" w:color="auto"/>
              <w:bottom w:val="single" w:sz="4" w:space="0" w:color="auto"/>
              <w:right w:val="single" w:sz="4" w:space="0" w:color="auto"/>
            </w:tcBorders>
          </w:tcPr>
          <w:p w14:paraId="127B31AE"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1B2D9530"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Три вектора называются упорядоченной тройкой, если…</w:t>
            </w:r>
          </w:p>
        </w:tc>
        <w:tc>
          <w:tcPr>
            <w:tcW w:w="4970" w:type="dxa"/>
            <w:tcBorders>
              <w:top w:val="single" w:sz="4" w:space="0" w:color="auto"/>
              <w:left w:val="single" w:sz="4" w:space="0" w:color="auto"/>
              <w:bottom w:val="single" w:sz="4" w:space="0" w:color="auto"/>
              <w:right w:val="single" w:sz="4" w:space="0" w:color="auto"/>
            </w:tcBorders>
            <w:hideMark/>
          </w:tcPr>
          <w:p w14:paraId="3EC11606"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Если указано, какой из этих векторов является первым, какой - вторым и какой – третьим</w:t>
            </w:r>
          </w:p>
        </w:tc>
      </w:tr>
      <w:tr w:rsidR="008365DB" w:rsidRPr="008365DB" w14:paraId="3B8F1F87" w14:textId="77777777" w:rsidTr="00D85C36">
        <w:tc>
          <w:tcPr>
            <w:tcW w:w="987" w:type="dxa"/>
            <w:tcBorders>
              <w:top w:val="single" w:sz="4" w:space="0" w:color="auto"/>
              <w:left w:val="single" w:sz="4" w:space="0" w:color="auto"/>
              <w:bottom w:val="single" w:sz="4" w:space="0" w:color="auto"/>
              <w:right w:val="single" w:sz="4" w:space="0" w:color="auto"/>
            </w:tcBorders>
          </w:tcPr>
          <w:p w14:paraId="7CD4BAD1"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080FDEBD"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Носитель информации это…</w:t>
            </w:r>
          </w:p>
        </w:tc>
        <w:tc>
          <w:tcPr>
            <w:tcW w:w="4970" w:type="dxa"/>
            <w:tcBorders>
              <w:top w:val="single" w:sz="4" w:space="0" w:color="auto"/>
              <w:left w:val="single" w:sz="4" w:space="0" w:color="auto"/>
              <w:bottom w:val="single" w:sz="4" w:space="0" w:color="auto"/>
              <w:right w:val="single" w:sz="4" w:space="0" w:color="auto"/>
            </w:tcBorders>
            <w:hideMark/>
          </w:tcPr>
          <w:p w14:paraId="63E0A10B"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Материальный объект, на котором можно тем или иным способом зафиксировать информацию</w:t>
            </w:r>
          </w:p>
        </w:tc>
      </w:tr>
      <w:tr w:rsidR="008365DB" w:rsidRPr="008365DB" w14:paraId="6F56CAC5" w14:textId="77777777" w:rsidTr="00D85C36">
        <w:tc>
          <w:tcPr>
            <w:tcW w:w="987" w:type="dxa"/>
            <w:tcBorders>
              <w:top w:val="single" w:sz="4" w:space="0" w:color="auto"/>
              <w:left w:val="single" w:sz="4" w:space="0" w:color="auto"/>
              <w:bottom w:val="single" w:sz="4" w:space="0" w:color="auto"/>
              <w:right w:val="single" w:sz="4" w:space="0" w:color="auto"/>
            </w:tcBorders>
          </w:tcPr>
          <w:p w14:paraId="22D310AD"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16338A8D"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Гипертекст – это</w:t>
            </w:r>
          </w:p>
        </w:tc>
        <w:tc>
          <w:tcPr>
            <w:tcW w:w="4970" w:type="dxa"/>
            <w:tcBorders>
              <w:top w:val="single" w:sz="4" w:space="0" w:color="auto"/>
              <w:left w:val="single" w:sz="4" w:space="0" w:color="auto"/>
              <w:bottom w:val="single" w:sz="4" w:space="0" w:color="auto"/>
              <w:right w:val="single" w:sz="4" w:space="0" w:color="auto"/>
            </w:tcBorders>
            <w:hideMark/>
          </w:tcPr>
          <w:p w14:paraId="5257048F"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текст, в котором организована возможность перехода на другие страницы с помощью ссылок</w:t>
            </w:r>
          </w:p>
        </w:tc>
      </w:tr>
      <w:tr w:rsidR="008365DB" w:rsidRPr="008365DB" w14:paraId="2F07709D" w14:textId="77777777" w:rsidTr="00D85C36">
        <w:tc>
          <w:tcPr>
            <w:tcW w:w="987" w:type="dxa"/>
            <w:tcBorders>
              <w:top w:val="single" w:sz="4" w:space="0" w:color="auto"/>
              <w:left w:val="single" w:sz="4" w:space="0" w:color="auto"/>
              <w:bottom w:val="single" w:sz="4" w:space="0" w:color="auto"/>
              <w:right w:val="single" w:sz="4" w:space="0" w:color="auto"/>
            </w:tcBorders>
          </w:tcPr>
          <w:p w14:paraId="14A25678"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32DC06B2"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Программа Paint предназначена…</w:t>
            </w:r>
          </w:p>
        </w:tc>
        <w:tc>
          <w:tcPr>
            <w:tcW w:w="4970" w:type="dxa"/>
            <w:tcBorders>
              <w:top w:val="single" w:sz="4" w:space="0" w:color="auto"/>
              <w:left w:val="single" w:sz="4" w:space="0" w:color="auto"/>
              <w:bottom w:val="single" w:sz="4" w:space="0" w:color="auto"/>
              <w:right w:val="single" w:sz="4" w:space="0" w:color="auto"/>
            </w:tcBorders>
            <w:hideMark/>
          </w:tcPr>
          <w:p w14:paraId="3DF9B0FB"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для того, чтобы создавать и редактировать графические изображения</w:t>
            </w:r>
          </w:p>
        </w:tc>
      </w:tr>
      <w:tr w:rsidR="008365DB" w:rsidRPr="008365DB" w14:paraId="43FE83D4" w14:textId="77777777" w:rsidTr="00D85C36">
        <w:tc>
          <w:tcPr>
            <w:tcW w:w="987" w:type="dxa"/>
            <w:tcBorders>
              <w:top w:val="single" w:sz="4" w:space="0" w:color="auto"/>
              <w:left w:val="single" w:sz="4" w:space="0" w:color="auto"/>
              <w:bottom w:val="single" w:sz="4" w:space="0" w:color="auto"/>
              <w:right w:val="single" w:sz="4" w:space="0" w:color="auto"/>
            </w:tcBorders>
          </w:tcPr>
          <w:p w14:paraId="4B78124C"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5862D097"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Для чего предназначен буфер обмена?</w:t>
            </w:r>
          </w:p>
        </w:tc>
        <w:tc>
          <w:tcPr>
            <w:tcW w:w="4970" w:type="dxa"/>
            <w:tcBorders>
              <w:top w:val="single" w:sz="4" w:space="0" w:color="auto"/>
              <w:left w:val="single" w:sz="4" w:space="0" w:color="auto"/>
              <w:bottom w:val="single" w:sz="4" w:space="0" w:color="auto"/>
              <w:right w:val="single" w:sz="4" w:space="0" w:color="auto"/>
            </w:tcBorders>
            <w:hideMark/>
          </w:tcPr>
          <w:p w14:paraId="61E908AB"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Для временного хранения копий фрагментов или вырезанных фрагментов</w:t>
            </w:r>
          </w:p>
        </w:tc>
      </w:tr>
      <w:tr w:rsidR="008365DB" w:rsidRPr="008365DB" w14:paraId="192A90EC" w14:textId="77777777" w:rsidTr="00D85C36">
        <w:trPr>
          <w:trHeight w:val="451"/>
        </w:trPr>
        <w:tc>
          <w:tcPr>
            <w:tcW w:w="987" w:type="dxa"/>
            <w:tcBorders>
              <w:top w:val="single" w:sz="4" w:space="0" w:color="auto"/>
              <w:left w:val="single" w:sz="4" w:space="0" w:color="auto"/>
              <w:bottom w:val="single" w:sz="4" w:space="0" w:color="auto"/>
              <w:right w:val="single" w:sz="4" w:space="0" w:color="auto"/>
            </w:tcBorders>
          </w:tcPr>
          <w:p w14:paraId="6F533347"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65E32D2B"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Какие операции выполняют при форматировании текста?</w:t>
            </w:r>
          </w:p>
        </w:tc>
        <w:tc>
          <w:tcPr>
            <w:tcW w:w="4970" w:type="dxa"/>
            <w:tcBorders>
              <w:top w:val="single" w:sz="4" w:space="0" w:color="auto"/>
              <w:left w:val="single" w:sz="4" w:space="0" w:color="auto"/>
              <w:bottom w:val="single" w:sz="4" w:space="0" w:color="auto"/>
              <w:right w:val="single" w:sz="4" w:space="0" w:color="auto"/>
            </w:tcBorders>
            <w:hideMark/>
          </w:tcPr>
          <w:p w14:paraId="5748A68F"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при форматировании текста выполняют операции по оформлению текста</w:t>
            </w:r>
          </w:p>
        </w:tc>
      </w:tr>
      <w:tr w:rsidR="008365DB" w:rsidRPr="008365DB" w14:paraId="2DC62FA1" w14:textId="77777777" w:rsidTr="00D85C36">
        <w:trPr>
          <w:trHeight w:val="479"/>
        </w:trPr>
        <w:tc>
          <w:tcPr>
            <w:tcW w:w="987" w:type="dxa"/>
            <w:tcBorders>
              <w:top w:val="single" w:sz="4" w:space="0" w:color="auto"/>
              <w:left w:val="single" w:sz="4" w:space="0" w:color="auto"/>
              <w:bottom w:val="single" w:sz="4" w:space="0" w:color="auto"/>
              <w:right w:val="single" w:sz="4" w:space="0" w:color="auto"/>
            </w:tcBorders>
          </w:tcPr>
          <w:p w14:paraId="11066077"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3CAF6795"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Редактирование текста представляет собой процесс…</w:t>
            </w:r>
          </w:p>
        </w:tc>
        <w:tc>
          <w:tcPr>
            <w:tcW w:w="4970" w:type="dxa"/>
            <w:tcBorders>
              <w:top w:val="single" w:sz="4" w:space="0" w:color="auto"/>
              <w:left w:val="single" w:sz="4" w:space="0" w:color="auto"/>
              <w:bottom w:val="single" w:sz="4" w:space="0" w:color="auto"/>
              <w:right w:val="single" w:sz="4" w:space="0" w:color="auto"/>
            </w:tcBorders>
            <w:hideMark/>
          </w:tcPr>
          <w:p w14:paraId="30259B5E"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Редактирование текста представляет собой процесс внесения изменений в набранный текст</w:t>
            </w:r>
          </w:p>
        </w:tc>
      </w:tr>
      <w:tr w:rsidR="008365DB" w:rsidRPr="008365DB" w14:paraId="09D90F9C" w14:textId="77777777" w:rsidTr="00D85C36">
        <w:trPr>
          <w:trHeight w:val="763"/>
        </w:trPr>
        <w:tc>
          <w:tcPr>
            <w:tcW w:w="987" w:type="dxa"/>
            <w:tcBorders>
              <w:top w:val="single" w:sz="4" w:space="0" w:color="auto"/>
              <w:left w:val="single" w:sz="4" w:space="0" w:color="auto"/>
              <w:bottom w:val="single" w:sz="4" w:space="0" w:color="auto"/>
              <w:right w:val="single" w:sz="4" w:space="0" w:color="auto"/>
            </w:tcBorders>
          </w:tcPr>
          <w:p w14:paraId="271DFC18"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445CFEEF"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rPr>
              <w:t>Что такое графический редактор …?</w:t>
            </w:r>
          </w:p>
        </w:tc>
        <w:tc>
          <w:tcPr>
            <w:tcW w:w="4970" w:type="dxa"/>
            <w:tcBorders>
              <w:top w:val="single" w:sz="4" w:space="0" w:color="auto"/>
              <w:left w:val="single" w:sz="4" w:space="0" w:color="auto"/>
              <w:bottom w:val="single" w:sz="4" w:space="0" w:color="auto"/>
              <w:right w:val="single" w:sz="4" w:space="0" w:color="auto"/>
            </w:tcBorders>
            <w:hideMark/>
          </w:tcPr>
          <w:p w14:paraId="3EACE4FA"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rPr>
              <w:t>это программа, для создания и редактирования рисунков</w:t>
            </w:r>
          </w:p>
        </w:tc>
      </w:tr>
      <w:tr w:rsidR="008365DB" w:rsidRPr="008365DB" w14:paraId="66507DC9" w14:textId="77777777" w:rsidTr="00D85C36">
        <w:trPr>
          <w:trHeight w:val="584"/>
        </w:trPr>
        <w:tc>
          <w:tcPr>
            <w:tcW w:w="987" w:type="dxa"/>
            <w:tcBorders>
              <w:top w:val="single" w:sz="4" w:space="0" w:color="auto"/>
              <w:left w:val="single" w:sz="4" w:space="0" w:color="auto"/>
              <w:bottom w:val="single" w:sz="4" w:space="0" w:color="auto"/>
              <w:right w:val="single" w:sz="4" w:space="0" w:color="auto"/>
            </w:tcBorders>
          </w:tcPr>
          <w:p w14:paraId="0D236542"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21F05903" w14:textId="77777777" w:rsidR="008365DB" w:rsidRPr="008365DB" w:rsidRDefault="008365DB" w:rsidP="008365DB">
            <w:pPr>
              <w:rPr>
                <w:rFonts w:ascii="Times New Roman" w:hAnsi="Times New Roman" w:cs="Times New Roman"/>
                <w:sz w:val="24"/>
                <w:szCs w:val="24"/>
              </w:rPr>
            </w:pPr>
            <w:r w:rsidRPr="008365DB">
              <w:rPr>
                <w:rFonts w:ascii="Times New Roman" w:hAnsi="Times New Roman" w:cs="Times New Roman"/>
                <w:sz w:val="24"/>
                <w:szCs w:val="24"/>
                <w:lang w:eastAsia="ru-RU"/>
              </w:rPr>
              <w:t>Что такое операционная система?</w:t>
            </w:r>
          </w:p>
        </w:tc>
        <w:tc>
          <w:tcPr>
            <w:tcW w:w="4970" w:type="dxa"/>
            <w:tcBorders>
              <w:top w:val="single" w:sz="4" w:space="0" w:color="auto"/>
              <w:left w:val="single" w:sz="4" w:space="0" w:color="auto"/>
              <w:bottom w:val="single" w:sz="4" w:space="0" w:color="auto"/>
              <w:right w:val="single" w:sz="4" w:space="0" w:color="auto"/>
            </w:tcBorders>
            <w:hideMark/>
          </w:tcPr>
          <w:p w14:paraId="1C939F3C"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Операционная система  это пакет программ, управляющих работой компьютера и обеспечивающих взаимодействие человека и компьютера</w:t>
            </w:r>
          </w:p>
        </w:tc>
      </w:tr>
      <w:tr w:rsidR="008365DB" w:rsidRPr="008365DB" w14:paraId="0C563DB6" w14:textId="77777777" w:rsidTr="00D85C36">
        <w:trPr>
          <w:trHeight w:val="584"/>
        </w:trPr>
        <w:tc>
          <w:tcPr>
            <w:tcW w:w="987" w:type="dxa"/>
            <w:tcBorders>
              <w:top w:val="single" w:sz="4" w:space="0" w:color="auto"/>
              <w:left w:val="single" w:sz="4" w:space="0" w:color="auto"/>
              <w:bottom w:val="single" w:sz="4" w:space="0" w:color="auto"/>
              <w:right w:val="single" w:sz="4" w:space="0" w:color="auto"/>
            </w:tcBorders>
          </w:tcPr>
          <w:p w14:paraId="38F682AE" w14:textId="77777777" w:rsidR="008365DB" w:rsidRPr="008365DB" w:rsidRDefault="008365DB" w:rsidP="00610ADF">
            <w:pPr>
              <w:pStyle w:val="a4"/>
              <w:numPr>
                <w:ilvl w:val="0"/>
                <w:numId w:val="647"/>
              </w:numPr>
              <w:ind w:left="0" w:firstLine="0"/>
              <w:rPr>
                <w:lang w:val="ru-RU" w:eastAsia="en-US"/>
              </w:rPr>
            </w:pPr>
          </w:p>
        </w:tc>
        <w:tc>
          <w:tcPr>
            <w:tcW w:w="4393" w:type="dxa"/>
            <w:tcBorders>
              <w:top w:val="single" w:sz="4" w:space="0" w:color="auto"/>
              <w:left w:val="single" w:sz="4" w:space="0" w:color="auto"/>
              <w:bottom w:val="single" w:sz="4" w:space="0" w:color="auto"/>
              <w:right w:val="single" w:sz="4" w:space="0" w:color="auto"/>
            </w:tcBorders>
            <w:hideMark/>
          </w:tcPr>
          <w:p w14:paraId="64000DF2"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 xml:space="preserve">Из чего состоит компьютерное меню? </w:t>
            </w:r>
          </w:p>
        </w:tc>
        <w:tc>
          <w:tcPr>
            <w:tcW w:w="4970" w:type="dxa"/>
            <w:tcBorders>
              <w:top w:val="single" w:sz="4" w:space="0" w:color="auto"/>
              <w:left w:val="single" w:sz="4" w:space="0" w:color="auto"/>
              <w:bottom w:val="single" w:sz="4" w:space="0" w:color="auto"/>
              <w:right w:val="single" w:sz="4" w:space="0" w:color="auto"/>
            </w:tcBorders>
            <w:hideMark/>
          </w:tcPr>
          <w:p w14:paraId="7123FAB7" w14:textId="77777777" w:rsidR="008365DB" w:rsidRPr="008365DB" w:rsidRDefault="008365DB" w:rsidP="008365DB">
            <w:pPr>
              <w:rPr>
                <w:rFonts w:ascii="Times New Roman" w:hAnsi="Times New Roman" w:cs="Times New Roman"/>
                <w:sz w:val="24"/>
                <w:szCs w:val="24"/>
                <w:lang w:val="ru-RU"/>
              </w:rPr>
            </w:pPr>
            <w:r w:rsidRPr="008365DB">
              <w:rPr>
                <w:rFonts w:ascii="Times New Roman" w:hAnsi="Times New Roman" w:cs="Times New Roman"/>
                <w:sz w:val="24"/>
                <w:szCs w:val="24"/>
                <w:lang w:val="ru-RU" w:eastAsia="ru-RU"/>
              </w:rPr>
              <w:t>Компьютерное меню состоит из команд</w:t>
            </w:r>
          </w:p>
        </w:tc>
      </w:tr>
    </w:tbl>
    <w:p w14:paraId="043B099A" w14:textId="2EC724F6" w:rsidR="001D6681" w:rsidRPr="008365DB" w:rsidRDefault="005065B2" w:rsidP="008365DB">
      <w:pPr>
        <w:pStyle w:val="2"/>
        <w:spacing w:before="0"/>
        <w:rPr>
          <w:rFonts w:cs="Times New Roman"/>
          <w:sz w:val="24"/>
          <w:szCs w:val="24"/>
          <w:lang w:eastAsia="ru-RU"/>
        </w:rPr>
      </w:pPr>
      <w:bookmarkStart w:id="169" w:name="_Toc161759944"/>
      <w:r>
        <w:rPr>
          <w:rFonts w:cs="Times New Roman"/>
          <w:sz w:val="24"/>
          <w:szCs w:val="24"/>
          <w:lang w:eastAsia="ru-RU"/>
        </w:rPr>
        <w:t xml:space="preserve">Дисциплина: </w:t>
      </w:r>
      <w:r w:rsidR="001D6681" w:rsidRPr="008365DB">
        <w:rPr>
          <w:rFonts w:cs="Times New Roman"/>
          <w:sz w:val="24"/>
          <w:szCs w:val="24"/>
          <w:lang w:eastAsia="ru-RU"/>
        </w:rPr>
        <w:t>Офисные технологии управления на предприятии</w:t>
      </w:r>
      <w:bookmarkEnd w:id="169"/>
      <w:r w:rsidR="001D6681" w:rsidRPr="008365DB">
        <w:rPr>
          <w:rFonts w:cs="Times New Roman"/>
          <w:sz w:val="24"/>
          <w:szCs w:val="24"/>
          <w:lang w:eastAsia="ru-RU"/>
        </w:rPr>
        <w:tab/>
      </w:r>
    </w:p>
    <w:p w14:paraId="59289856" w14:textId="3E4D9DAF" w:rsidR="00DA5FC8" w:rsidRDefault="00DA5FC8" w:rsidP="00DA5F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p w14:paraId="42A70795" w14:textId="6E3D77BC" w:rsidR="005065B2" w:rsidRDefault="005065B2" w:rsidP="00DA5FC8">
      <w:pPr>
        <w:spacing w:after="0" w:line="240" w:lineRule="auto"/>
        <w:rPr>
          <w:rFonts w:ascii="Times New Roman" w:hAnsi="Times New Roman" w:cs="Times New Roman"/>
          <w:sz w:val="24"/>
          <w:szCs w:val="24"/>
        </w:rPr>
      </w:pPr>
    </w:p>
    <w:p w14:paraId="47276015" w14:textId="5E65D166" w:rsidR="005065B2" w:rsidRDefault="005065B2" w:rsidP="00DA5FC8">
      <w:pPr>
        <w:spacing w:after="0" w:line="240" w:lineRule="auto"/>
        <w:rPr>
          <w:rFonts w:ascii="Times New Roman" w:hAnsi="Times New Roman" w:cs="Times New Roman"/>
          <w:sz w:val="24"/>
          <w:szCs w:val="24"/>
        </w:rPr>
      </w:pPr>
    </w:p>
    <w:tbl>
      <w:tblPr>
        <w:tblStyle w:val="36"/>
        <w:tblW w:w="10344" w:type="dxa"/>
        <w:tblInd w:w="0" w:type="dxa"/>
        <w:tblLayout w:type="fixed"/>
        <w:tblLook w:val="04A0" w:firstRow="1" w:lastRow="0" w:firstColumn="1" w:lastColumn="0" w:noHBand="0" w:noVBand="1"/>
      </w:tblPr>
      <w:tblGrid>
        <w:gridCol w:w="988"/>
        <w:gridCol w:w="2552"/>
        <w:gridCol w:w="4961"/>
        <w:gridCol w:w="1843"/>
      </w:tblGrid>
      <w:tr w:rsidR="005065B2" w14:paraId="4E066CC8" w14:textId="77777777" w:rsidTr="00A30947">
        <w:trPr>
          <w:tblHeader/>
        </w:trPr>
        <w:tc>
          <w:tcPr>
            <w:tcW w:w="988" w:type="dxa"/>
            <w:tcBorders>
              <w:top w:val="single" w:sz="4" w:space="0" w:color="auto"/>
              <w:left w:val="single" w:sz="4" w:space="0" w:color="auto"/>
              <w:bottom w:val="single" w:sz="4" w:space="0" w:color="auto"/>
              <w:right w:val="single" w:sz="4" w:space="0" w:color="auto"/>
            </w:tcBorders>
            <w:vAlign w:val="center"/>
            <w:hideMark/>
          </w:tcPr>
          <w:p w14:paraId="6DC18C5C" w14:textId="77777777" w:rsidR="005065B2" w:rsidRPr="00A30947" w:rsidRDefault="005065B2">
            <w:pPr>
              <w:jc w:val="center"/>
              <w:rPr>
                <w:rFonts w:cs="Times New Roman"/>
                <w:sz w:val="24"/>
                <w:szCs w:val="24"/>
              </w:rPr>
            </w:pPr>
            <w:r w:rsidRPr="00A30947">
              <w:rPr>
                <w:rFonts w:cs="Times New Roman"/>
                <w:sz w:val="24"/>
                <w:szCs w:val="24"/>
              </w:rPr>
              <w:lastRenderedPageBreak/>
              <w:t>№ задания</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32887A" w14:textId="77777777" w:rsidR="005065B2" w:rsidRPr="00A30947" w:rsidRDefault="005065B2">
            <w:pPr>
              <w:jc w:val="center"/>
              <w:rPr>
                <w:rFonts w:cs="Times New Roman"/>
                <w:sz w:val="24"/>
                <w:szCs w:val="24"/>
              </w:rPr>
            </w:pPr>
            <w:r w:rsidRPr="00A30947">
              <w:rPr>
                <w:rFonts w:cs="Times New Roman"/>
                <w:sz w:val="24"/>
                <w:szCs w:val="24"/>
              </w:rPr>
              <w:t>Формулировка задания</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EAA8F40" w14:textId="77777777" w:rsidR="005065B2" w:rsidRPr="00A30947" w:rsidRDefault="005065B2">
            <w:pPr>
              <w:jc w:val="center"/>
              <w:rPr>
                <w:rFonts w:cs="Times New Roman"/>
                <w:sz w:val="24"/>
                <w:szCs w:val="24"/>
              </w:rPr>
            </w:pPr>
            <w:r w:rsidRPr="00A30947">
              <w:rPr>
                <w:rFonts w:cs="Times New Roman"/>
                <w:sz w:val="24"/>
                <w:szCs w:val="24"/>
              </w:rPr>
              <w:t>Варианты ответов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468FC6" w14:textId="77777777" w:rsidR="005065B2" w:rsidRPr="00A30947" w:rsidRDefault="005065B2">
            <w:pPr>
              <w:jc w:val="center"/>
              <w:rPr>
                <w:rFonts w:cs="Times New Roman"/>
                <w:sz w:val="24"/>
                <w:szCs w:val="24"/>
              </w:rPr>
            </w:pPr>
            <w:r w:rsidRPr="00A30947">
              <w:rPr>
                <w:rFonts w:cs="Times New Roman"/>
                <w:sz w:val="24"/>
                <w:szCs w:val="24"/>
              </w:rPr>
              <w:t>Правильный ответ</w:t>
            </w:r>
          </w:p>
        </w:tc>
      </w:tr>
      <w:tr w:rsidR="00401244" w14:paraId="16955EF9" w14:textId="77777777" w:rsidTr="00A30947">
        <w:tc>
          <w:tcPr>
            <w:tcW w:w="988" w:type="dxa"/>
            <w:tcBorders>
              <w:top w:val="single" w:sz="4" w:space="0" w:color="auto"/>
              <w:left w:val="single" w:sz="4" w:space="0" w:color="auto"/>
              <w:bottom w:val="single" w:sz="4" w:space="0" w:color="auto"/>
              <w:right w:val="single" w:sz="4" w:space="0" w:color="auto"/>
            </w:tcBorders>
            <w:hideMark/>
          </w:tcPr>
          <w:p w14:paraId="678803EE" w14:textId="77777777" w:rsidR="00401244" w:rsidRDefault="00401244" w:rsidP="00401244">
            <w:pPr>
              <w:jc w:val="center"/>
              <w:rPr>
                <w:rFonts w:cs="Times New Roman"/>
                <w:sz w:val="24"/>
                <w:szCs w:val="24"/>
              </w:rPr>
            </w:pPr>
            <w:r>
              <w:rPr>
                <w:rFonts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14:paraId="35069E5B" w14:textId="58AEBFC2" w:rsidR="00401244" w:rsidRDefault="00401244" w:rsidP="00401244">
            <w:pPr>
              <w:widowControl w:val="0"/>
              <w:tabs>
                <w:tab w:val="left" w:pos="7247"/>
              </w:tabs>
              <w:autoSpaceDE w:val="0"/>
              <w:autoSpaceDN w:val="0"/>
              <w:adjustRightInd w:val="0"/>
              <w:jc w:val="left"/>
              <w:rPr>
                <w:rFonts w:eastAsia="Times New Roman" w:cs="Times New Roman"/>
                <w:sz w:val="24"/>
                <w:szCs w:val="24"/>
                <w:lang w:eastAsia="ru-RU"/>
              </w:rPr>
            </w:pPr>
            <w:r>
              <w:rPr>
                <w:rFonts w:eastAsia="Calibri" w:cs="Times New Roman"/>
                <w:sz w:val="24"/>
                <w:szCs w:val="24"/>
                <w:shd w:val="clear" w:color="auto" w:fill="FFFFFF"/>
              </w:rPr>
              <w:t>За подготовку и составление финансовой (бухгалтерской) отчетности несет ответственность …</w:t>
            </w:r>
          </w:p>
        </w:tc>
        <w:tc>
          <w:tcPr>
            <w:tcW w:w="4961" w:type="dxa"/>
            <w:tcBorders>
              <w:top w:val="single" w:sz="4" w:space="0" w:color="auto"/>
              <w:left w:val="single" w:sz="4" w:space="0" w:color="auto"/>
              <w:bottom w:val="single" w:sz="4" w:space="0" w:color="auto"/>
              <w:right w:val="single" w:sz="4" w:space="0" w:color="auto"/>
            </w:tcBorders>
          </w:tcPr>
          <w:p w14:paraId="5B303E74" w14:textId="77777777" w:rsidR="00401244" w:rsidRDefault="00401244" w:rsidP="00401244">
            <w:pPr>
              <w:jc w:val="left"/>
              <w:rPr>
                <w:rFonts w:eastAsia="Times New Roman" w:cs="Times New Roman"/>
                <w:sz w:val="24"/>
                <w:szCs w:val="24"/>
                <w:lang w:eastAsia="ru-RU"/>
              </w:rPr>
            </w:pPr>
            <w:r>
              <w:rPr>
                <w:rFonts w:eastAsia="Times New Roman" w:cs="Times New Roman"/>
                <w:sz w:val="24"/>
                <w:szCs w:val="24"/>
                <w:lang w:eastAsia="ru-RU"/>
              </w:rPr>
              <w:t>а) руководитель аудируемого лица;</w:t>
            </w:r>
          </w:p>
          <w:p w14:paraId="64D8D143" w14:textId="77777777" w:rsidR="00401244" w:rsidRDefault="00401244" w:rsidP="00401244">
            <w:pPr>
              <w:jc w:val="left"/>
              <w:rPr>
                <w:rFonts w:eastAsia="Times New Roman" w:cs="Times New Roman"/>
                <w:sz w:val="24"/>
                <w:szCs w:val="24"/>
                <w:lang w:eastAsia="ru-RU"/>
              </w:rPr>
            </w:pPr>
            <w:r>
              <w:rPr>
                <w:rFonts w:eastAsia="Times New Roman" w:cs="Times New Roman"/>
                <w:sz w:val="24"/>
                <w:szCs w:val="24"/>
                <w:lang w:eastAsia="ru-RU"/>
              </w:rPr>
              <w:t>б) аудитор, проводивший проверку; финансовой (бухгалтерской) отчетности;</w:t>
            </w:r>
          </w:p>
          <w:p w14:paraId="6CE0F178" w14:textId="77777777" w:rsidR="00401244" w:rsidRDefault="00401244" w:rsidP="00401244">
            <w:pPr>
              <w:shd w:val="clear" w:color="auto" w:fill="FFFFFF"/>
              <w:rPr>
                <w:rFonts w:eastAsia="Times New Roman" w:cs="Times New Roman"/>
                <w:sz w:val="24"/>
                <w:szCs w:val="24"/>
                <w:lang w:eastAsia="ru-RU"/>
              </w:rPr>
            </w:pPr>
            <w:r>
              <w:rPr>
                <w:rFonts w:eastAsia="Times New Roman" w:cs="Times New Roman"/>
                <w:sz w:val="24"/>
                <w:szCs w:val="24"/>
                <w:lang w:eastAsia="ru-RU"/>
              </w:rPr>
              <w:t>в) руководитель аудиторской организации;</w:t>
            </w:r>
          </w:p>
          <w:p w14:paraId="09CE31A9" w14:textId="0C9C8BA6" w:rsidR="00401244" w:rsidRDefault="00401244" w:rsidP="00401244">
            <w:pPr>
              <w:widowControl w:val="0"/>
              <w:tabs>
                <w:tab w:val="left" w:pos="7247"/>
              </w:tabs>
              <w:autoSpaceDE w:val="0"/>
              <w:autoSpaceDN w:val="0"/>
              <w:adjustRightInd w:val="0"/>
              <w:jc w:val="left"/>
              <w:rPr>
                <w:rFonts w:eastAsia="Times New Roman" w:cs="Times New Roman"/>
                <w:sz w:val="24"/>
                <w:szCs w:val="24"/>
                <w:lang w:eastAsia="ru-RU"/>
              </w:rPr>
            </w:pPr>
            <w:r>
              <w:rPr>
                <w:rFonts w:eastAsia="Calibri" w:cs="Times New Roman"/>
                <w:sz w:val="24"/>
                <w:szCs w:val="24"/>
              </w:rPr>
              <w:t>г) главный бухгалтер аудируемого лица.</w:t>
            </w:r>
          </w:p>
        </w:tc>
        <w:tc>
          <w:tcPr>
            <w:tcW w:w="1843" w:type="dxa"/>
            <w:tcBorders>
              <w:top w:val="single" w:sz="4" w:space="0" w:color="auto"/>
              <w:left w:val="single" w:sz="4" w:space="0" w:color="auto"/>
              <w:bottom w:val="single" w:sz="4" w:space="0" w:color="auto"/>
              <w:right w:val="single" w:sz="4" w:space="0" w:color="auto"/>
            </w:tcBorders>
            <w:hideMark/>
          </w:tcPr>
          <w:p w14:paraId="4653C40F" w14:textId="386528C3" w:rsidR="00401244" w:rsidRDefault="00401244" w:rsidP="00401244">
            <w:pPr>
              <w:jc w:val="center"/>
              <w:rPr>
                <w:rFonts w:cs="Times New Roman"/>
                <w:sz w:val="24"/>
                <w:szCs w:val="24"/>
              </w:rPr>
            </w:pPr>
            <w:r>
              <w:rPr>
                <w:rFonts w:eastAsia="Calibri" w:cs="Times New Roman"/>
                <w:sz w:val="24"/>
                <w:szCs w:val="24"/>
              </w:rPr>
              <w:t>а)</w:t>
            </w:r>
          </w:p>
        </w:tc>
      </w:tr>
      <w:tr w:rsidR="00401244" w14:paraId="1C31550D" w14:textId="77777777" w:rsidTr="00A30947">
        <w:tc>
          <w:tcPr>
            <w:tcW w:w="988" w:type="dxa"/>
            <w:tcBorders>
              <w:top w:val="single" w:sz="4" w:space="0" w:color="auto"/>
              <w:left w:val="single" w:sz="4" w:space="0" w:color="auto"/>
              <w:bottom w:val="single" w:sz="4" w:space="0" w:color="auto"/>
              <w:right w:val="single" w:sz="4" w:space="0" w:color="auto"/>
            </w:tcBorders>
            <w:hideMark/>
          </w:tcPr>
          <w:p w14:paraId="7B694308" w14:textId="77777777" w:rsidR="00401244" w:rsidRDefault="00401244" w:rsidP="00401244">
            <w:pPr>
              <w:jc w:val="center"/>
              <w:rPr>
                <w:rFonts w:cs="Times New Roman"/>
                <w:sz w:val="24"/>
                <w:szCs w:val="24"/>
              </w:rPr>
            </w:pPr>
            <w:r>
              <w:rPr>
                <w:rFonts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14:paraId="103D7C2D" w14:textId="05D65979" w:rsidR="00401244" w:rsidRDefault="00401244" w:rsidP="00401244">
            <w:pPr>
              <w:widowControl w:val="0"/>
              <w:tabs>
                <w:tab w:val="left" w:pos="7247"/>
              </w:tabs>
              <w:autoSpaceDE w:val="0"/>
              <w:autoSpaceDN w:val="0"/>
              <w:adjustRightInd w:val="0"/>
              <w:jc w:val="left"/>
              <w:rPr>
                <w:rFonts w:eastAsia="Times New Roman" w:cs="Times New Roman"/>
                <w:sz w:val="24"/>
                <w:szCs w:val="24"/>
                <w:lang w:eastAsia="ru-RU"/>
              </w:rPr>
            </w:pPr>
            <w:r>
              <w:rPr>
                <w:rFonts w:eastAsia="Calibri" w:cs="Times New Roman"/>
                <w:sz w:val="24"/>
                <w:szCs w:val="24"/>
                <w:shd w:val="clear" w:color="auto" w:fill="FFFFFF"/>
              </w:rPr>
              <w:t>Не является критерием для оценки обязательности ежегодной аудиторской проверки…</w:t>
            </w:r>
          </w:p>
        </w:tc>
        <w:tc>
          <w:tcPr>
            <w:tcW w:w="4961" w:type="dxa"/>
            <w:tcBorders>
              <w:top w:val="single" w:sz="4" w:space="0" w:color="auto"/>
              <w:left w:val="single" w:sz="4" w:space="0" w:color="auto"/>
              <w:bottom w:val="single" w:sz="4" w:space="0" w:color="auto"/>
              <w:right w:val="single" w:sz="4" w:space="0" w:color="auto"/>
            </w:tcBorders>
          </w:tcPr>
          <w:p w14:paraId="0B332FAE" w14:textId="77777777" w:rsidR="00401244" w:rsidRDefault="00401244" w:rsidP="00401244">
            <w:pPr>
              <w:jc w:val="left"/>
              <w:rPr>
                <w:rFonts w:eastAsia="Times New Roman" w:cs="Times New Roman"/>
                <w:sz w:val="24"/>
                <w:szCs w:val="24"/>
                <w:lang w:eastAsia="ru-RU"/>
              </w:rPr>
            </w:pPr>
            <w:r>
              <w:rPr>
                <w:rFonts w:eastAsia="Times New Roman" w:cs="Times New Roman"/>
                <w:sz w:val="24"/>
                <w:szCs w:val="24"/>
                <w:lang w:eastAsia="ru-RU"/>
              </w:rPr>
              <w:t>а) финансовые показатели деятельности экономического субъекта;</w:t>
            </w:r>
          </w:p>
          <w:p w14:paraId="45B8ECF1" w14:textId="77777777" w:rsidR="00401244" w:rsidRDefault="00401244" w:rsidP="00401244">
            <w:pPr>
              <w:jc w:val="left"/>
              <w:rPr>
                <w:rFonts w:eastAsia="Times New Roman" w:cs="Times New Roman"/>
                <w:sz w:val="24"/>
                <w:szCs w:val="24"/>
                <w:lang w:eastAsia="ru-RU"/>
              </w:rPr>
            </w:pPr>
            <w:r>
              <w:rPr>
                <w:rFonts w:eastAsia="Times New Roman" w:cs="Times New Roman"/>
                <w:sz w:val="24"/>
                <w:szCs w:val="24"/>
                <w:lang w:eastAsia="ru-RU"/>
              </w:rPr>
              <w:t>б) организационно-правовая форма экономического субъекта;</w:t>
            </w:r>
          </w:p>
          <w:p w14:paraId="6266C55F" w14:textId="77777777" w:rsidR="00401244" w:rsidRDefault="00401244" w:rsidP="00401244">
            <w:pPr>
              <w:jc w:val="left"/>
              <w:rPr>
                <w:rFonts w:eastAsia="Times New Roman" w:cs="Times New Roman"/>
                <w:sz w:val="24"/>
                <w:szCs w:val="24"/>
                <w:lang w:eastAsia="ru-RU"/>
              </w:rPr>
            </w:pPr>
            <w:r>
              <w:rPr>
                <w:rFonts w:eastAsia="Times New Roman" w:cs="Times New Roman"/>
                <w:sz w:val="24"/>
                <w:szCs w:val="24"/>
                <w:lang w:eastAsia="ru-RU"/>
              </w:rPr>
              <w:t>в) вид деятельности экономического субъекта;</w:t>
            </w:r>
          </w:p>
          <w:p w14:paraId="49132934" w14:textId="1BAEB5F7" w:rsidR="00401244" w:rsidRDefault="00401244" w:rsidP="00401244">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г) величина уставного капитала экономического субъекта</w:t>
            </w:r>
            <w:r>
              <w:rPr>
                <w:rFonts w:eastAsia="Times New Roman" w:cs="Times New Roman"/>
                <w:sz w:val="24"/>
                <w:szCs w:val="24"/>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hideMark/>
          </w:tcPr>
          <w:p w14:paraId="7F207B91" w14:textId="214C0D38" w:rsidR="00401244" w:rsidRDefault="00401244" w:rsidP="00401244">
            <w:pPr>
              <w:widowControl w:val="0"/>
              <w:tabs>
                <w:tab w:val="left" w:pos="7247"/>
              </w:tabs>
              <w:autoSpaceDE w:val="0"/>
              <w:autoSpaceDN w:val="0"/>
              <w:adjustRightInd w:val="0"/>
              <w:jc w:val="center"/>
              <w:rPr>
                <w:rFonts w:eastAsia="Times New Roman" w:cs="Times New Roman"/>
                <w:sz w:val="24"/>
                <w:szCs w:val="24"/>
                <w:lang w:eastAsia="ru-RU"/>
              </w:rPr>
            </w:pPr>
            <w:r>
              <w:rPr>
                <w:rFonts w:eastAsia="Calibri" w:cs="Times New Roman"/>
                <w:sz w:val="24"/>
                <w:szCs w:val="24"/>
              </w:rPr>
              <w:t>г)</w:t>
            </w:r>
          </w:p>
        </w:tc>
      </w:tr>
      <w:tr w:rsidR="00401244" w14:paraId="1CD13C1B" w14:textId="77777777" w:rsidTr="00A30947">
        <w:tc>
          <w:tcPr>
            <w:tcW w:w="988" w:type="dxa"/>
            <w:tcBorders>
              <w:top w:val="single" w:sz="4" w:space="0" w:color="auto"/>
              <w:left w:val="single" w:sz="4" w:space="0" w:color="auto"/>
              <w:bottom w:val="single" w:sz="4" w:space="0" w:color="auto"/>
              <w:right w:val="single" w:sz="4" w:space="0" w:color="auto"/>
            </w:tcBorders>
            <w:hideMark/>
          </w:tcPr>
          <w:p w14:paraId="2B989270" w14:textId="77777777" w:rsidR="00401244" w:rsidRDefault="00401244" w:rsidP="00401244">
            <w:pPr>
              <w:jc w:val="center"/>
              <w:rPr>
                <w:rFonts w:cs="Times New Roman"/>
                <w:sz w:val="24"/>
                <w:szCs w:val="24"/>
              </w:rPr>
            </w:pPr>
            <w:r>
              <w:rPr>
                <w:rFonts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14:paraId="14043222" w14:textId="77777777" w:rsidR="00401244" w:rsidRDefault="00401244" w:rsidP="00401244">
            <w:pPr>
              <w:shd w:val="clear" w:color="auto" w:fill="FFFFFF"/>
              <w:jc w:val="left"/>
              <w:rPr>
                <w:rFonts w:eastAsia="Times New Roman" w:cs="Times New Roman"/>
                <w:sz w:val="24"/>
                <w:szCs w:val="24"/>
                <w:lang w:eastAsia="ru-RU"/>
              </w:rPr>
            </w:pPr>
            <w:r>
              <w:rPr>
                <w:rFonts w:eastAsia="Calibri" w:cs="Times New Roman"/>
                <w:sz w:val="24"/>
                <w:szCs w:val="24"/>
                <w:shd w:val="clear" w:color="auto" w:fill="FFFFFF"/>
              </w:rPr>
              <w:t>Аудиторская фирма может совмещать аудиторский бизнес с бизнесом в сфере торговли…</w:t>
            </w:r>
          </w:p>
          <w:p w14:paraId="27B66685" w14:textId="7DA3E7E5" w:rsidR="00401244" w:rsidRDefault="00401244" w:rsidP="00401244">
            <w:pPr>
              <w:widowControl w:val="0"/>
              <w:tabs>
                <w:tab w:val="left" w:pos="7247"/>
              </w:tabs>
              <w:autoSpaceDE w:val="0"/>
              <w:autoSpaceDN w:val="0"/>
              <w:adjustRightInd w:val="0"/>
              <w:jc w:val="left"/>
              <w:rPr>
                <w:rFonts w:eastAsia="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14:paraId="0003F23C" w14:textId="77777777" w:rsidR="00401244" w:rsidRDefault="00401244" w:rsidP="00401244">
            <w:pPr>
              <w:jc w:val="left"/>
              <w:rPr>
                <w:rFonts w:eastAsia="Times New Roman" w:cs="Times New Roman"/>
                <w:sz w:val="24"/>
                <w:szCs w:val="24"/>
                <w:lang w:eastAsia="ru-RU"/>
              </w:rPr>
            </w:pPr>
            <w:r>
              <w:rPr>
                <w:rFonts w:eastAsia="Times New Roman" w:cs="Times New Roman"/>
                <w:sz w:val="24"/>
                <w:szCs w:val="24"/>
                <w:lang w:eastAsia="ru-RU"/>
              </w:rPr>
              <w:t>а) может, но при определенных обстоятельствах;</w:t>
            </w:r>
          </w:p>
          <w:p w14:paraId="32709DE5" w14:textId="77777777" w:rsidR="00401244" w:rsidRDefault="00401244" w:rsidP="00401244">
            <w:pPr>
              <w:jc w:val="left"/>
              <w:rPr>
                <w:rFonts w:eastAsia="Times New Roman" w:cs="Times New Roman"/>
                <w:sz w:val="24"/>
                <w:szCs w:val="24"/>
                <w:lang w:eastAsia="ru-RU"/>
              </w:rPr>
            </w:pPr>
            <w:r>
              <w:rPr>
                <w:rFonts w:eastAsia="Times New Roman" w:cs="Times New Roman"/>
                <w:sz w:val="24"/>
                <w:szCs w:val="24"/>
                <w:lang w:eastAsia="ru-RU"/>
              </w:rPr>
              <w:t>б) запрещено законодательством;</w:t>
            </w:r>
          </w:p>
          <w:p w14:paraId="25663994" w14:textId="77777777" w:rsidR="00401244" w:rsidRDefault="00401244" w:rsidP="00401244">
            <w:pPr>
              <w:jc w:val="left"/>
              <w:rPr>
                <w:rFonts w:eastAsia="Times New Roman" w:cs="Times New Roman"/>
                <w:sz w:val="24"/>
                <w:szCs w:val="24"/>
                <w:lang w:eastAsia="ru-RU"/>
              </w:rPr>
            </w:pPr>
            <w:r>
              <w:rPr>
                <w:rFonts w:eastAsia="Times New Roman" w:cs="Times New Roman"/>
                <w:sz w:val="24"/>
                <w:szCs w:val="24"/>
                <w:lang w:eastAsia="ru-RU"/>
              </w:rPr>
              <w:t>в) нет, так как аудит разновидность обычного предпринимательства;</w:t>
            </w:r>
          </w:p>
          <w:p w14:paraId="3EDB540E" w14:textId="5DBBACD5" w:rsidR="00401244" w:rsidRDefault="00401244" w:rsidP="00401244">
            <w:pPr>
              <w:widowControl w:val="0"/>
              <w:tabs>
                <w:tab w:val="left" w:pos="7247"/>
              </w:tabs>
              <w:autoSpaceDE w:val="0"/>
              <w:autoSpaceDN w:val="0"/>
              <w:adjustRightInd w:val="0"/>
              <w:jc w:val="left"/>
              <w:rPr>
                <w:rFonts w:eastAsia="Times New Roman" w:cs="Times New Roman"/>
                <w:sz w:val="24"/>
                <w:szCs w:val="24"/>
                <w:lang w:eastAsia="ru-RU"/>
              </w:rPr>
            </w:pPr>
            <w:r>
              <w:rPr>
                <w:rFonts w:eastAsia="Calibri" w:cs="Times New Roman"/>
                <w:sz w:val="24"/>
                <w:szCs w:val="24"/>
              </w:rPr>
              <w:t>г) для операций с перепродажей товаров ограничений для аудиторов нет.</w:t>
            </w:r>
          </w:p>
        </w:tc>
        <w:tc>
          <w:tcPr>
            <w:tcW w:w="1843" w:type="dxa"/>
            <w:tcBorders>
              <w:top w:val="single" w:sz="4" w:space="0" w:color="auto"/>
              <w:left w:val="single" w:sz="4" w:space="0" w:color="auto"/>
              <w:bottom w:val="single" w:sz="4" w:space="0" w:color="auto"/>
              <w:right w:val="single" w:sz="4" w:space="0" w:color="auto"/>
            </w:tcBorders>
            <w:hideMark/>
          </w:tcPr>
          <w:p w14:paraId="7F3484A2" w14:textId="1A38FF8E" w:rsidR="00401244" w:rsidRDefault="00401244" w:rsidP="00401244">
            <w:pPr>
              <w:widowControl w:val="0"/>
              <w:tabs>
                <w:tab w:val="left" w:pos="7247"/>
              </w:tabs>
              <w:autoSpaceDE w:val="0"/>
              <w:autoSpaceDN w:val="0"/>
              <w:adjustRightInd w:val="0"/>
              <w:jc w:val="center"/>
              <w:rPr>
                <w:rFonts w:eastAsia="Times New Roman" w:cs="Times New Roman"/>
                <w:sz w:val="24"/>
                <w:szCs w:val="24"/>
                <w:lang w:eastAsia="ru-RU"/>
              </w:rPr>
            </w:pPr>
            <w:r>
              <w:rPr>
                <w:rFonts w:eastAsia="Calibri" w:cs="Times New Roman"/>
                <w:sz w:val="24"/>
                <w:szCs w:val="24"/>
              </w:rPr>
              <w:t>б)</w:t>
            </w:r>
          </w:p>
        </w:tc>
      </w:tr>
      <w:tr w:rsidR="005065B2" w14:paraId="14246C92" w14:textId="77777777" w:rsidTr="00A30947">
        <w:trPr>
          <w:trHeight w:val="1601"/>
        </w:trPr>
        <w:tc>
          <w:tcPr>
            <w:tcW w:w="988" w:type="dxa"/>
            <w:tcBorders>
              <w:top w:val="single" w:sz="4" w:space="0" w:color="auto"/>
              <w:left w:val="single" w:sz="4" w:space="0" w:color="auto"/>
              <w:bottom w:val="single" w:sz="4" w:space="0" w:color="auto"/>
              <w:right w:val="single" w:sz="4" w:space="0" w:color="auto"/>
            </w:tcBorders>
            <w:hideMark/>
          </w:tcPr>
          <w:p w14:paraId="0D7518E1" w14:textId="0787387B" w:rsidR="005065B2" w:rsidRDefault="00401244">
            <w:pPr>
              <w:jc w:val="center"/>
              <w:rPr>
                <w:rFonts w:cs="Times New Roman"/>
                <w:sz w:val="24"/>
                <w:szCs w:val="24"/>
              </w:rPr>
            </w:pPr>
            <w:r>
              <w:rPr>
                <w:rFonts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14:paraId="60482456" w14:textId="77777777" w:rsidR="005065B2" w:rsidRDefault="005065B2">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Программы для сдачи электронной отчетности:</w:t>
            </w:r>
          </w:p>
        </w:tc>
        <w:tc>
          <w:tcPr>
            <w:tcW w:w="4961" w:type="dxa"/>
            <w:tcBorders>
              <w:top w:val="single" w:sz="4" w:space="0" w:color="auto"/>
              <w:left w:val="single" w:sz="4" w:space="0" w:color="auto"/>
              <w:bottom w:val="single" w:sz="4" w:space="0" w:color="auto"/>
              <w:right w:val="single" w:sz="4" w:space="0" w:color="auto"/>
            </w:tcBorders>
          </w:tcPr>
          <w:p w14:paraId="4AA6E4B6" w14:textId="77777777" w:rsidR="005065B2" w:rsidRDefault="005065B2">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а) Контур. Экстерн.</w:t>
            </w:r>
          </w:p>
          <w:p w14:paraId="7FA1026A" w14:textId="77777777" w:rsidR="005065B2" w:rsidRDefault="005065B2">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б) 1С Отчетность.</w:t>
            </w:r>
          </w:p>
          <w:p w14:paraId="5EE696B7" w14:textId="77777777" w:rsidR="005065B2" w:rsidRDefault="005065B2">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в) Мое дело.</w:t>
            </w:r>
          </w:p>
          <w:p w14:paraId="4F30CE36" w14:textId="77777777" w:rsidR="005065B2" w:rsidRDefault="005065B2">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г) Сайт ФНС РФ.</w:t>
            </w:r>
          </w:p>
          <w:p w14:paraId="1E63BE64" w14:textId="77777777" w:rsidR="005065B2" w:rsidRDefault="005065B2">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д) Электронная отчетность.</w:t>
            </w:r>
          </w:p>
          <w:p w14:paraId="56707BF7" w14:textId="118CFD46" w:rsidR="005065B2" w:rsidRDefault="005065B2" w:rsidP="00A30947">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 xml:space="preserve">е) ЭДО. </w:t>
            </w:r>
          </w:p>
        </w:tc>
        <w:tc>
          <w:tcPr>
            <w:tcW w:w="1843" w:type="dxa"/>
            <w:tcBorders>
              <w:top w:val="single" w:sz="4" w:space="0" w:color="auto"/>
              <w:left w:val="single" w:sz="4" w:space="0" w:color="auto"/>
              <w:bottom w:val="single" w:sz="4" w:space="0" w:color="auto"/>
              <w:right w:val="single" w:sz="4" w:space="0" w:color="auto"/>
            </w:tcBorders>
            <w:hideMark/>
          </w:tcPr>
          <w:p w14:paraId="3450A05A" w14:textId="77777777" w:rsidR="005065B2" w:rsidRDefault="005065B2">
            <w:pPr>
              <w:widowControl w:val="0"/>
              <w:tabs>
                <w:tab w:val="left" w:pos="7247"/>
              </w:tab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а), б), в), г)</w:t>
            </w:r>
          </w:p>
        </w:tc>
      </w:tr>
      <w:tr w:rsidR="005065B2" w14:paraId="015A857A" w14:textId="77777777" w:rsidTr="00A30947">
        <w:tc>
          <w:tcPr>
            <w:tcW w:w="988" w:type="dxa"/>
            <w:tcBorders>
              <w:top w:val="single" w:sz="4" w:space="0" w:color="auto"/>
              <w:left w:val="single" w:sz="4" w:space="0" w:color="auto"/>
              <w:bottom w:val="single" w:sz="4" w:space="0" w:color="auto"/>
              <w:right w:val="single" w:sz="4" w:space="0" w:color="auto"/>
            </w:tcBorders>
            <w:hideMark/>
          </w:tcPr>
          <w:p w14:paraId="5465E8A4" w14:textId="6F3D5FEB" w:rsidR="005065B2" w:rsidRDefault="00401244">
            <w:pPr>
              <w:jc w:val="center"/>
              <w:rPr>
                <w:rFonts w:cs="Times New Roman"/>
                <w:sz w:val="24"/>
                <w:szCs w:val="24"/>
              </w:rPr>
            </w:pPr>
            <w:r>
              <w:rPr>
                <w:rFonts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14:paraId="649ABFFB" w14:textId="77777777" w:rsidR="005065B2" w:rsidRDefault="005065B2">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Полная автоматизация процесса аналитики информации и предоставления профессиональной отчетности реализуется с помощью программ:</w:t>
            </w:r>
          </w:p>
        </w:tc>
        <w:tc>
          <w:tcPr>
            <w:tcW w:w="4961" w:type="dxa"/>
            <w:tcBorders>
              <w:top w:val="single" w:sz="4" w:space="0" w:color="auto"/>
              <w:left w:val="single" w:sz="4" w:space="0" w:color="auto"/>
              <w:bottom w:val="single" w:sz="4" w:space="0" w:color="auto"/>
              <w:right w:val="single" w:sz="4" w:space="0" w:color="auto"/>
            </w:tcBorders>
            <w:hideMark/>
          </w:tcPr>
          <w:p w14:paraId="1FC3E94F" w14:textId="77777777" w:rsidR="005065B2" w:rsidRPr="00CC70AA" w:rsidRDefault="005065B2" w:rsidP="00CC70AA">
            <w:pPr>
              <w:rPr>
                <w:sz w:val="24"/>
                <w:lang w:eastAsia="ru-RU"/>
              </w:rPr>
            </w:pPr>
            <w:r w:rsidRPr="00CC70AA">
              <w:rPr>
                <w:sz w:val="24"/>
                <w:lang w:eastAsia="ru-RU"/>
              </w:rPr>
              <w:t>а) AuditIT «Ваш финансовый аналитик».</w:t>
            </w:r>
          </w:p>
          <w:p w14:paraId="39DA4F78" w14:textId="77777777" w:rsidR="005065B2" w:rsidRPr="00CC70AA" w:rsidRDefault="005065B2" w:rsidP="00CC70AA">
            <w:pPr>
              <w:rPr>
                <w:sz w:val="24"/>
                <w:lang w:eastAsia="ru-RU"/>
              </w:rPr>
            </w:pPr>
            <w:r w:rsidRPr="00CC70AA">
              <w:rPr>
                <w:sz w:val="24"/>
                <w:lang w:eastAsia="ru-RU"/>
              </w:rPr>
              <w:t>б) ПК Финансовый аналитик. ИНЭК.</w:t>
            </w:r>
          </w:p>
          <w:p w14:paraId="07278B49" w14:textId="77777777" w:rsidR="005065B2" w:rsidRPr="00CC70AA" w:rsidRDefault="005065B2" w:rsidP="00CC70AA">
            <w:pPr>
              <w:rPr>
                <w:sz w:val="24"/>
                <w:lang w:eastAsia="ru-RU"/>
              </w:rPr>
            </w:pPr>
            <w:r w:rsidRPr="00CC70AA">
              <w:rPr>
                <w:sz w:val="24"/>
                <w:lang w:eastAsia="ru-RU"/>
              </w:rPr>
              <w:t>в) Компьютерный анализ.</w:t>
            </w:r>
          </w:p>
          <w:p w14:paraId="13171716" w14:textId="77777777" w:rsidR="005065B2" w:rsidRDefault="005065B2" w:rsidP="00CC70AA">
            <w:pPr>
              <w:rPr>
                <w:lang w:eastAsia="ru-RU"/>
              </w:rPr>
            </w:pPr>
            <w:r w:rsidRPr="00CC70AA">
              <w:rPr>
                <w:sz w:val="24"/>
                <w:lang w:eastAsia="ru-RU"/>
              </w:rPr>
              <w:t>г) Системный анализ.</w:t>
            </w:r>
          </w:p>
        </w:tc>
        <w:tc>
          <w:tcPr>
            <w:tcW w:w="1843" w:type="dxa"/>
            <w:tcBorders>
              <w:top w:val="single" w:sz="4" w:space="0" w:color="auto"/>
              <w:left w:val="single" w:sz="4" w:space="0" w:color="auto"/>
              <w:bottom w:val="single" w:sz="4" w:space="0" w:color="auto"/>
              <w:right w:val="single" w:sz="4" w:space="0" w:color="auto"/>
            </w:tcBorders>
            <w:hideMark/>
          </w:tcPr>
          <w:p w14:paraId="77DD56DE" w14:textId="77777777" w:rsidR="005065B2" w:rsidRDefault="005065B2">
            <w:pPr>
              <w:widowControl w:val="0"/>
              <w:tabs>
                <w:tab w:val="left" w:pos="7247"/>
              </w:tab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а), б)</w:t>
            </w:r>
          </w:p>
        </w:tc>
      </w:tr>
    </w:tbl>
    <w:p w14:paraId="039F3782" w14:textId="04503D7B" w:rsidR="00DA5FC8" w:rsidRDefault="00DA5FC8" w:rsidP="00DA5F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37"/>
        <w:tblW w:w="10344" w:type="dxa"/>
        <w:tblInd w:w="0" w:type="dxa"/>
        <w:tblLayout w:type="fixed"/>
        <w:tblLook w:val="04A0" w:firstRow="1" w:lastRow="0" w:firstColumn="1" w:lastColumn="0" w:noHBand="0" w:noVBand="1"/>
      </w:tblPr>
      <w:tblGrid>
        <w:gridCol w:w="988"/>
        <w:gridCol w:w="5812"/>
        <w:gridCol w:w="3544"/>
      </w:tblGrid>
      <w:tr w:rsidR="005065B2" w14:paraId="5D68D0F4" w14:textId="77777777" w:rsidTr="00A30947">
        <w:trPr>
          <w:tblHeader/>
        </w:trPr>
        <w:tc>
          <w:tcPr>
            <w:tcW w:w="988" w:type="dxa"/>
            <w:tcBorders>
              <w:top w:val="single" w:sz="4" w:space="0" w:color="auto"/>
              <w:left w:val="single" w:sz="4" w:space="0" w:color="auto"/>
              <w:bottom w:val="single" w:sz="4" w:space="0" w:color="auto"/>
              <w:right w:val="single" w:sz="4" w:space="0" w:color="auto"/>
            </w:tcBorders>
            <w:vAlign w:val="center"/>
            <w:hideMark/>
          </w:tcPr>
          <w:p w14:paraId="1F2E21B4" w14:textId="77777777" w:rsidR="005065B2" w:rsidRPr="005065B2" w:rsidRDefault="005065B2" w:rsidP="005065B2">
            <w:pPr>
              <w:jc w:val="center"/>
              <w:rPr>
                <w:rFonts w:cs="Times New Roman"/>
                <w:sz w:val="24"/>
                <w:szCs w:val="24"/>
              </w:rPr>
            </w:pPr>
            <w:r w:rsidRPr="005065B2">
              <w:rPr>
                <w:rFonts w:cs="Times New Roman"/>
                <w:sz w:val="24"/>
                <w:szCs w:val="24"/>
              </w:rPr>
              <w:t>№ задания</w:t>
            </w:r>
          </w:p>
        </w:tc>
        <w:tc>
          <w:tcPr>
            <w:tcW w:w="5812" w:type="dxa"/>
            <w:tcBorders>
              <w:top w:val="single" w:sz="4" w:space="0" w:color="auto"/>
              <w:left w:val="single" w:sz="4" w:space="0" w:color="auto"/>
              <w:bottom w:val="single" w:sz="4" w:space="0" w:color="auto"/>
              <w:right w:val="single" w:sz="4" w:space="0" w:color="auto"/>
            </w:tcBorders>
            <w:vAlign w:val="center"/>
            <w:hideMark/>
          </w:tcPr>
          <w:p w14:paraId="47CFBC86" w14:textId="77777777" w:rsidR="005065B2" w:rsidRPr="005065B2" w:rsidRDefault="005065B2" w:rsidP="005065B2">
            <w:pPr>
              <w:jc w:val="center"/>
              <w:rPr>
                <w:rFonts w:cs="Times New Roman"/>
                <w:sz w:val="24"/>
                <w:szCs w:val="24"/>
              </w:rPr>
            </w:pPr>
            <w:r w:rsidRPr="005065B2">
              <w:rPr>
                <w:rFonts w:cs="Times New Roman"/>
                <w:sz w:val="24"/>
                <w:szCs w:val="24"/>
              </w:rPr>
              <w:t>Формулировка задания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7803B1F" w14:textId="77777777" w:rsidR="005065B2" w:rsidRPr="005065B2" w:rsidRDefault="005065B2" w:rsidP="005065B2">
            <w:pPr>
              <w:jc w:val="center"/>
              <w:rPr>
                <w:rFonts w:cs="Times New Roman"/>
                <w:sz w:val="24"/>
                <w:szCs w:val="24"/>
              </w:rPr>
            </w:pPr>
            <w:r w:rsidRPr="005065B2">
              <w:rPr>
                <w:rFonts w:cs="Times New Roman"/>
                <w:sz w:val="24"/>
                <w:szCs w:val="24"/>
              </w:rPr>
              <w:t>Правильный ответ</w:t>
            </w:r>
          </w:p>
        </w:tc>
      </w:tr>
      <w:tr w:rsidR="005065B2" w14:paraId="52A3D078" w14:textId="77777777" w:rsidTr="00A30947">
        <w:tc>
          <w:tcPr>
            <w:tcW w:w="988" w:type="dxa"/>
            <w:tcBorders>
              <w:top w:val="single" w:sz="4" w:space="0" w:color="auto"/>
              <w:left w:val="single" w:sz="4" w:space="0" w:color="auto"/>
              <w:bottom w:val="single" w:sz="4" w:space="0" w:color="auto"/>
              <w:right w:val="single" w:sz="4" w:space="0" w:color="auto"/>
            </w:tcBorders>
            <w:hideMark/>
          </w:tcPr>
          <w:p w14:paraId="1924FF6D" w14:textId="27E9FA4C" w:rsidR="005065B2" w:rsidRPr="00A30947" w:rsidRDefault="005065B2" w:rsidP="00610ADF">
            <w:pPr>
              <w:pStyle w:val="a4"/>
              <w:numPr>
                <w:ilvl w:val="0"/>
                <w:numId w:val="648"/>
              </w:numPr>
              <w:ind w:left="0" w:firstLine="0"/>
              <w:jc w:val="center"/>
            </w:pPr>
          </w:p>
        </w:tc>
        <w:tc>
          <w:tcPr>
            <w:tcW w:w="5812" w:type="dxa"/>
            <w:tcBorders>
              <w:top w:val="single" w:sz="4" w:space="0" w:color="auto"/>
              <w:left w:val="single" w:sz="4" w:space="0" w:color="auto"/>
              <w:bottom w:val="single" w:sz="4" w:space="0" w:color="auto"/>
              <w:right w:val="single" w:sz="4" w:space="0" w:color="auto"/>
            </w:tcBorders>
          </w:tcPr>
          <w:p w14:paraId="17B6533C" w14:textId="7C730841" w:rsidR="005065B2" w:rsidRDefault="005065B2" w:rsidP="00A30947">
            <w:pPr>
              <w:widowControl w:val="0"/>
              <w:tabs>
                <w:tab w:val="num" w:pos="720"/>
              </w:tabs>
              <w:overflowPunct w:val="0"/>
              <w:autoSpaceDE w:val="0"/>
              <w:autoSpaceDN w:val="0"/>
              <w:adjustRightInd w:val="0"/>
              <w:textAlignment w:val="baseline"/>
              <w:rPr>
                <w:rFonts w:eastAsia="Times New Roman" w:cs="Times New Roman"/>
                <w:sz w:val="24"/>
                <w:szCs w:val="24"/>
                <w:lang w:eastAsia="ru-RU"/>
              </w:rPr>
            </w:pPr>
            <w:r>
              <w:rPr>
                <w:rFonts w:eastAsia="Times New Roman" w:cs="Times New Roman"/>
                <w:sz w:val="24"/>
                <w:szCs w:val="24"/>
                <w:lang w:eastAsia="ru-RU"/>
              </w:rPr>
              <w:t>На предприятии используется программа «1С: Бухгалтерия». Каким документом кассир оформит выдачу денежных средств из кассы на командировочные расходы подотчетному лицу. В ответе указать полное наименование документа.</w:t>
            </w:r>
          </w:p>
        </w:tc>
        <w:tc>
          <w:tcPr>
            <w:tcW w:w="3544" w:type="dxa"/>
            <w:tcBorders>
              <w:top w:val="single" w:sz="4" w:space="0" w:color="auto"/>
              <w:left w:val="single" w:sz="4" w:space="0" w:color="auto"/>
              <w:bottom w:val="single" w:sz="4" w:space="0" w:color="auto"/>
              <w:right w:val="single" w:sz="4" w:space="0" w:color="auto"/>
            </w:tcBorders>
            <w:hideMark/>
          </w:tcPr>
          <w:p w14:paraId="48A3E563" w14:textId="77777777" w:rsidR="005065B2" w:rsidRDefault="005065B2" w:rsidP="00A30947">
            <w:pPr>
              <w:jc w:val="left"/>
              <w:rPr>
                <w:rFonts w:eastAsia="Times New Roman" w:cs="Times New Roman"/>
                <w:sz w:val="24"/>
                <w:szCs w:val="24"/>
                <w:lang w:eastAsia="ru-RU"/>
              </w:rPr>
            </w:pPr>
            <w:r>
              <w:rPr>
                <w:rFonts w:eastAsia="Times New Roman" w:cs="Times New Roman"/>
                <w:sz w:val="24"/>
                <w:szCs w:val="24"/>
                <w:lang w:eastAsia="ru-RU"/>
              </w:rPr>
              <w:t>Расходный кассовый ордер</w:t>
            </w:r>
          </w:p>
        </w:tc>
      </w:tr>
      <w:tr w:rsidR="005065B2" w14:paraId="0B220AE6" w14:textId="77777777" w:rsidTr="00A30947">
        <w:tc>
          <w:tcPr>
            <w:tcW w:w="988" w:type="dxa"/>
            <w:tcBorders>
              <w:top w:val="single" w:sz="4" w:space="0" w:color="auto"/>
              <w:left w:val="single" w:sz="4" w:space="0" w:color="auto"/>
              <w:bottom w:val="single" w:sz="4" w:space="0" w:color="auto"/>
              <w:right w:val="single" w:sz="4" w:space="0" w:color="auto"/>
            </w:tcBorders>
            <w:hideMark/>
          </w:tcPr>
          <w:p w14:paraId="71816CB3" w14:textId="4B7C49E7" w:rsidR="005065B2" w:rsidRPr="00A30947" w:rsidRDefault="005065B2" w:rsidP="00610ADF">
            <w:pPr>
              <w:pStyle w:val="a4"/>
              <w:numPr>
                <w:ilvl w:val="0"/>
                <w:numId w:val="648"/>
              </w:numPr>
              <w:ind w:left="0" w:firstLine="0"/>
              <w:jc w:val="center"/>
              <w:rPr>
                <w:rFonts w:eastAsiaTheme="minorHAnsi"/>
                <w:lang w:eastAsia="en-US"/>
              </w:rPr>
            </w:pPr>
          </w:p>
        </w:tc>
        <w:tc>
          <w:tcPr>
            <w:tcW w:w="5812" w:type="dxa"/>
            <w:tcBorders>
              <w:top w:val="single" w:sz="4" w:space="0" w:color="auto"/>
              <w:left w:val="single" w:sz="4" w:space="0" w:color="auto"/>
              <w:bottom w:val="single" w:sz="4" w:space="0" w:color="auto"/>
              <w:right w:val="single" w:sz="4" w:space="0" w:color="auto"/>
            </w:tcBorders>
          </w:tcPr>
          <w:p w14:paraId="0D33F874" w14:textId="77777777" w:rsidR="005065B2" w:rsidRDefault="005065B2" w:rsidP="005065B2">
            <w:pPr>
              <w:widowControl w:val="0"/>
              <w:tabs>
                <w:tab w:val="num" w:pos="720"/>
              </w:tabs>
              <w:overflowPunct w:val="0"/>
              <w:autoSpaceDE w:val="0"/>
              <w:autoSpaceDN w:val="0"/>
              <w:adjustRightInd w:val="0"/>
              <w:textAlignment w:val="baseline"/>
              <w:rPr>
                <w:rFonts w:eastAsia="Times New Roman" w:cs="Times New Roman"/>
                <w:sz w:val="24"/>
                <w:szCs w:val="24"/>
                <w:lang w:eastAsia="ru-RU"/>
              </w:rPr>
            </w:pPr>
            <w:r>
              <w:rPr>
                <w:rFonts w:eastAsia="Times New Roman" w:cs="Times New Roman"/>
                <w:sz w:val="24"/>
                <w:szCs w:val="24"/>
                <w:lang w:eastAsia="ru-RU"/>
              </w:rPr>
              <w:t>На предприятии используется программа «1С: Бухгалтерия». На основании счета ООО «Парк» (поставщик) на сумму 52000 руб. бухгалтерия организации ООО «Вариант» выписала ________________________ на основании которого денежные средства с расчетного счета ООО «Вариант» (покупатель) были перечислены поставщику.</w:t>
            </w:r>
          </w:p>
          <w:p w14:paraId="335D324F" w14:textId="2F3EA191" w:rsidR="005065B2" w:rsidRDefault="005065B2" w:rsidP="005065B2">
            <w:pPr>
              <w:widowControl w:val="0"/>
              <w:tabs>
                <w:tab w:val="num" w:pos="720"/>
              </w:tabs>
              <w:overflowPunct w:val="0"/>
              <w:autoSpaceDE w:val="0"/>
              <w:autoSpaceDN w:val="0"/>
              <w:adjustRightInd w:val="0"/>
              <w:textAlignment w:val="baseline"/>
              <w:rPr>
                <w:rFonts w:eastAsia="Times New Roman" w:cs="Times New Roman"/>
                <w:sz w:val="24"/>
                <w:szCs w:val="24"/>
                <w:lang w:eastAsia="ru-RU"/>
              </w:rPr>
            </w:pPr>
            <w:r>
              <w:rPr>
                <w:rFonts w:eastAsia="Times New Roman" w:cs="Times New Roman"/>
                <w:sz w:val="24"/>
                <w:szCs w:val="24"/>
                <w:lang w:eastAsia="ru-RU"/>
              </w:rPr>
              <w:t>В ответе указать полное наименование документа.</w:t>
            </w:r>
          </w:p>
        </w:tc>
        <w:tc>
          <w:tcPr>
            <w:tcW w:w="3544" w:type="dxa"/>
            <w:tcBorders>
              <w:top w:val="single" w:sz="4" w:space="0" w:color="auto"/>
              <w:left w:val="single" w:sz="4" w:space="0" w:color="auto"/>
              <w:bottom w:val="single" w:sz="4" w:space="0" w:color="auto"/>
              <w:right w:val="single" w:sz="4" w:space="0" w:color="auto"/>
            </w:tcBorders>
            <w:hideMark/>
          </w:tcPr>
          <w:p w14:paraId="195FCC01" w14:textId="77777777" w:rsidR="005065B2" w:rsidRDefault="005065B2" w:rsidP="00A30947">
            <w:pPr>
              <w:jc w:val="left"/>
              <w:rPr>
                <w:rFonts w:eastAsia="Times New Roman" w:cs="Times New Roman"/>
                <w:sz w:val="24"/>
                <w:szCs w:val="24"/>
                <w:lang w:eastAsia="ru-RU"/>
              </w:rPr>
            </w:pPr>
            <w:r>
              <w:rPr>
                <w:rFonts w:eastAsia="Times New Roman" w:cs="Times New Roman"/>
                <w:sz w:val="24"/>
                <w:szCs w:val="24"/>
                <w:lang w:eastAsia="ru-RU"/>
              </w:rPr>
              <w:t>Платежное поручение</w:t>
            </w:r>
          </w:p>
        </w:tc>
      </w:tr>
      <w:tr w:rsidR="005065B2" w14:paraId="43B7E1C2" w14:textId="77777777" w:rsidTr="00A30947">
        <w:tc>
          <w:tcPr>
            <w:tcW w:w="988" w:type="dxa"/>
            <w:tcBorders>
              <w:top w:val="single" w:sz="4" w:space="0" w:color="auto"/>
              <w:left w:val="single" w:sz="4" w:space="0" w:color="auto"/>
              <w:bottom w:val="single" w:sz="4" w:space="0" w:color="auto"/>
              <w:right w:val="single" w:sz="4" w:space="0" w:color="auto"/>
            </w:tcBorders>
            <w:hideMark/>
          </w:tcPr>
          <w:p w14:paraId="3408C670" w14:textId="3AAA17F6" w:rsidR="005065B2" w:rsidRPr="00A30947" w:rsidRDefault="005065B2" w:rsidP="00610ADF">
            <w:pPr>
              <w:pStyle w:val="a4"/>
              <w:numPr>
                <w:ilvl w:val="0"/>
                <w:numId w:val="648"/>
              </w:numPr>
              <w:ind w:left="0" w:firstLine="0"/>
              <w:jc w:val="center"/>
              <w:rPr>
                <w:rFonts w:eastAsiaTheme="minorHAnsi"/>
                <w:lang w:eastAsia="en-US"/>
              </w:rPr>
            </w:pPr>
          </w:p>
        </w:tc>
        <w:tc>
          <w:tcPr>
            <w:tcW w:w="5812" w:type="dxa"/>
            <w:tcBorders>
              <w:top w:val="single" w:sz="4" w:space="0" w:color="auto"/>
              <w:left w:val="single" w:sz="4" w:space="0" w:color="auto"/>
              <w:bottom w:val="single" w:sz="4" w:space="0" w:color="auto"/>
              <w:right w:val="single" w:sz="4" w:space="0" w:color="auto"/>
            </w:tcBorders>
          </w:tcPr>
          <w:p w14:paraId="68E009C6" w14:textId="36B8E5BB" w:rsidR="005065B2" w:rsidRDefault="005065B2" w:rsidP="005065B2">
            <w:pPr>
              <w:widowControl w:val="0"/>
              <w:tabs>
                <w:tab w:val="num" w:pos="720"/>
              </w:tabs>
              <w:overflowPunct w:val="0"/>
              <w:autoSpaceDE w:val="0"/>
              <w:autoSpaceDN w:val="0"/>
              <w:adjustRightInd w:val="0"/>
              <w:textAlignment w:val="baseline"/>
              <w:rPr>
                <w:rFonts w:eastAsia="Times New Roman" w:cs="Times New Roman"/>
                <w:sz w:val="24"/>
                <w:szCs w:val="24"/>
                <w:lang w:eastAsia="ru-RU"/>
              </w:rPr>
            </w:pPr>
            <w:r>
              <w:rPr>
                <w:rFonts w:eastAsia="Times New Roman" w:cs="Times New Roman"/>
                <w:sz w:val="24"/>
                <w:szCs w:val="24"/>
                <w:lang w:eastAsia="ru-RU"/>
              </w:rPr>
              <w:t>Подтверждением движения денежных средств на расчетном счете организации является первичный документ ______________. В ответе указать полное наименование документа.</w:t>
            </w:r>
          </w:p>
        </w:tc>
        <w:tc>
          <w:tcPr>
            <w:tcW w:w="3544" w:type="dxa"/>
            <w:tcBorders>
              <w:top w:val="single" w:sz="4" w:space="0" w:color="auto"/>
              <w:left w:val="single" w:sz="4" w:space="0" w:color="auto"/>
              <w:bottom w:val="single" w:sz="4" w:space="0" w:color="auto"/>
              <w:right w:val="single" w:sz="4" w:space="0" w:color="auto"/>
            </w:tcBorders>
            <w:hideMark/>
          </w:tcPr>
          <w:p w14:paraId="75E3EAE9" w14:textId="77777777" w:rsidR="005065B2" w:rsidRDefault="005065B2" w:rsidP="00A30947">
            <w:pPr>
              <w:widowControl w:val="0"/>
              <w:tabs>
                <w:tab w:val="num" w:pos="720"/>
                <w:tab w:val="left" w:pos="7247"/>
              </w:tabs>
              <w:overflowPunct w:val="0"/>
              <w:autoSpaceDE w:val="0"/>
              <w:autoSpaceDN w:val="0"/>
              <w:adjustRightInd w:val="0"/>
              <w:jc w:val="left"/>
              <w:textAlignment w:val="baseline"/>
              <w:rPr>
                <w:rFonts w:eastAsia="Times New Roman" w:cs="Times New Roman"/>
                <w:sz w:val="24"/>
                <w:szCs w:val="24"/>
                <w:lang w:eastAsia="ru-RU"/>
              </w:rPr>
            </w:pPr>
            <w:r>
              <w:rPr>
                <w:rFonts w:eastAsia="Times New Roman" w:cs="Times New Roman"/>
                <w:sz w:val="24"/>
                <w:szCs w:val="24"/>
                <w:lang w:eastAsia="ru-RU"/>
              </w:rPr>
              <w:t>Выписка банка</w:t>
            </w:r>
          </w:p>
        </w:tc>
      </w:tr>
      <w:tr w:rsidR="005065B2" w14:paraId="62BC8627" w14:textId="77777777" w:rsidTr="00A30947">
        <w:tc>
          <w:tcPr>
            <w:tcW w:w="988" w:type="dxa"/>
            <w:tcBorders>
              <w:top w:val="single" w:sz="4" w:space="0" w:color="auto"/>
              <w:left w:val="single" w:sz="4" w:space="0" w:color="auto"/>
              <w:bottom w:val="single" w:sz="4" w:space="0" w:color="auto"/>
              <w:right w:val="single" w:sz="4" w:space="0" w:color="auto"/>
            </w:tcBorders>
            <w:hideMark/>
          </w:tcPr>
          <w:p w14:paraId="005CA5B9" w14:textId="155148E3" w:rsidR="005065B2" w:rsidRPr="00A30947" w:rsidRDefault="005065B2" w:rsidP="00610ADF">
            <w:pPr>
              <w:pStyle w:val="a4"/>
              <w:numPr>
                <w:ilvl w:val="0"/>
                <w:numId w:val="648"/>
              </w:numPr>
              <w:ind w:left="0" w:firstLine="0"/>
              <w:jc w:val="center"/>
              <w:rPr>
                <w:rFonts w:eastAsiaTheme="minorHAnsi"/>
                <w:lang w:eastAsia="en-US"/>
              </w:rPr>
            </w:pPr>
          </w:p>
        </w:tc>
        <w:tc>
          <w:tcPr>
            <w:tcW w:w="5812" w:type="dxa"/>
            <w:tcBorders>
              <w:top w:val="single" w:sz="4" w:space="0" w:color="auto"/>
              <w:left w:val="single" w:sz="4" w:space="0" w:color="auto"/>
              <w:bottom w:val="single" w:sz="4" w:space="0" w:color="auto"/>
              <w:right w:val="single" w:sz="4" w:space="0" w:color="auto"/>
            </w:tcBorders>
          </w:tcPr>
          <w:p w14:paraId="42D16FB9" w14:textId="58CB761F" w:rsidR="005065B2" w:rsidRDefault="005065B2" w:rsidP="005065B2">
            <w:pPr>
              <w:widowControl w:val="0"/>
              <w:tabs>
                <w:tab w:val="left" w:pos="7247"/>
              </w:tabs>
              <w:autoSpaceDE w:val="0"/>
              <w:autoSpaceDN w:val="0"/>
              <w:adjustRightInd w:val="0"/>
              <w:rPr>
                <w:rFonts w:eastAsia="Times New Roman" w:cs="Times New Roman"/>
                <w:sz w:val="24"/>
                <w:szCs w:val="24"/>
                <w:lang w:eastAsia="ru-RU"/>
              </w:rPr>
            </w:pPr>
            <w:r>
              <w:rPr>
                <w:rFonts w:eastAsia="Times New Roman" w:cs="Times New Roman"/>
                <w:sz w:val="24"/>
                <w:szCs w:val="24"/>
                <w:lang w:eastAsia="ru-RU"/>
              </w:rPr>
              <w:t>Автоматизированное рабочее место (АРМ) представляет собой место пользователя – специалиста той или иной профессии, оборудованное средствами, необходимыми для автоматизации выполнения им определенных _____________.</w:t>
            </w:r>
          </w:p>
        </w:tc>
        <w:tc>
          <w:tcPr>
            <w:tcW w:w="3544" w:type="dxa"/>
            <w:tcBorders>
              <w:top w:val="single" w:sz="4" w:space="0" w:color="auto"/>
              <w:left w:val="single" w:sz="4" w:space="0" w:color="auto"/>
              <w:bottom w:val="single" w:sz="4" w:space="0" w:color="auto"/>
              <w:right w:val="single" w:sz="4" w:space="0" w:color="auto"/>
            </w:tcBorders>
            <w:hideMark/>
          </w:tcPr>
          <w:p w14:paraId="77B7D6E8" w14:textId="77777777" w:rsidR="005065B2" w:rsidRDefault="005065B2" w:rsidP="00A30947">
            <w:pPr>
              <w:widowControl w:val="0"/>
              <w:tabs>
                <w:tab w:val="left" w:pos="7247"/>
              </w:tabs>
              <w:autoSpaceDE w:val="0"/>
              <w:autoSpaceDN w:val="0"/>
              <w:adjustRightInd w:val="0"/>
              <w:jc w:val="left"/>
              <w:rPr>
                <w:rFonts w:eastAsia="Times New Roman" w:cs="Times New Roman"/>
                <w:sz w:val="24"/>
                <w:szCs w:val="24"/>
                <w:lang w:eastAsia="ru-RU"/>
              </w:rPr>
            </w:pPr>
            <w:r>
              <w:rPr>
                <w:rFonts w:eastAsia="Times New Roman" w:cs="Times New Roman"/>
                <w:sz w:val="24"/>
                <w:szCs w:val="24"/>
                <w:lang w:eastAsia="ru-RU"/>
              </w:rPr>
              <w:t>функций</w:t>
            </w:r>
          </w:p>
        </w:tc>
      </w:tr>
    </w:tbl>
    <w:p w14:paraId="15535521" w14:textId="77777777" w:rsidR="005065B2" w:rsidRDefault="005065B2" w:rsidP="00DA5FC8">
      <w:pPr>
        <w:spacing w:after="0" w:line="240" w:lineRule="auto"/>
        <w:rPr>
          <w:rFonts w:ascii="Times New Roman" w:hAnsi="Times New Roman" w:cs="Times New Roman"/>
          <w:sz w:val="24"/>
          <w:szCs w:val="24"/>
        </w:rPr>
      </w:pPr>
    </w:p>
    <w:p w14:paraId="67EC1650" w14:textId="08DAA17A" w:rsidR="001D6681" w:rsidRPr="008365DB" w:rsidRDefault="006835CD" w:rsidP="008365DB">
      <w:pPr>
        <w:pStyle w:val="2"/>
        <w:spacing w:before="0"/>
        <w:rPr>
          <w:rFonts w:cs="Times New Roman"/>
          <w:sz w:val="24"/>
          <w:szCs w:val="24"/>
          <w:lang w:eastAsia="ru-RU"/>
        </w:rPr>
      </w:pPr>
      <w:bookmarkStart w:id="170" w:name="_Toc161759945"/>
      <w:r>
        <w:rPr>
          <w:rFonts w:cs="Times New Roman"/>
          <w:sz w:val="24"/>
          <w:szCs w:val="24"/>
          <w:lang w:eastAsia="ru-RU"/>
        </w:rPr>
        <w:t xml:space="preserve">Дисциплина: </w:t>
      </w:r>
      <w:r w:rsidR="001D6681" w:rsidRPr="008365DB">
        <w:rPr>
          <w:rFonts w:cs="Times New Roman"/>
          <w:sz w:val="24"/>
          <w:szCs w:val="24"/>
          <w:lang w:eastAsia="ru-RU"/>
        </w:rPr>
        <w:t>Математические методы и модели в экономике</w:t>
      </w:r>
      <w:bookmarkEnd w:id="170"/>
      <w:r w:rsidR="001D6681" w:rsidRPr="008365DB">
        <w:rPr>
          <w:rFonts w:cs="Times New Roman"/>
          <w:sz w:val="24"/>
          <w:szCs w:val="24"/>
          <w:lang w:eastAsia="ru-RU"/>
        </w:rPr>
        <w:tab/>
      </w:r>
    </w:p>
    <w:p w14:paraId="0D81B1E6" w14:textId="77777777" w:rsidR="00DA5FC8" w:rsidRDefault="00DA5FC8" w:rsidP="00DA5F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закрытого типа </w:t>
      </w:r>
    </w:p>
    <w:tbl>
      <w:tblPr>
        <w:tblStyle w:val="TableNormal"/>
        <w:tblW w:w="10349" w:type="dxa"/>
        <w:jc w:val="center"/>
        <w:tblLook w:val="04A0" w:firstRow="1" w:lastRow="0" w:firstColumn="1" w:lastColumn="0" w:noHBand="0" w:noVBand="1"/>
      </w:tblPr>
      <w:tblGrid>
        <w:gridCol w:w="1351"/>
        <w:gridCol w:w="2722"/>
        <w:gridCol w:w="4977"/>
        <w:gridCol w:w="1299"/>
      </w:tblGrid>
      <w:tr w:rsidR="00DA5FC8" w14:paraId="4C6B3B9A" w14:textId="77777777" w:rsidTr="00B20254">
        <w:trPr>
          <w:tblHeader/>
          <w:jc w:val="center"/>
        </w:trPr>
        <w:tc>
          <w:tcPr>
            <w:tcW w:w="1351" w:type="dxa"/>
            <w:tcBorders>
              <w:top w:val="single" w:sz="4" w:space="0" w:color="auto"/>
              <w:left w:val="single" w:sz="4" w:space="0" w:color="auto"/>
              <w:bottom w:val="single" w:sz="4" w:space="0" w:color="auto"/>
              <w:right w:val="single" w:sz="4" w:space="0" w:color="auto"/>
            </w:tcBorders>
            <w:hideMark/>
          </w:tcPr>
          <w:p w14:paraId="43926BE4"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 xml:space="preserve">№ задания </w:t>
            </w:r>
          </w:p>
        </w:tc>
        <w:tc>
          <w:tcPr>
            <w:tcW w:w="2722" w:type="dxa"/>
            <w:tcBorders>
              <w:top w:val="single" w:sz="4" w:space="0" w:color="auto"/>
              <w:left w:val="single" w:sz="4" w:space="0" w:color="auto"/>
              <w:bottom w:val="single" w:sz="4" w:space="0" w:color="auto"/>
              <w:right w:val="single" w:sz="4" w:space="0" w:color="auto"/>
            </w:tcBorders>
            <w:hideMark/>
          </w:tcPr>
          <w:p w14:paraId="6341F187"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4977" w:type="dxa"/>
            <w:tcBorders>
              <w:top w:val="single" w:sz="4" w:space="0" w:color="auto"/>
              <w:left w:val="single" w:sz="4" w:space="0" w:color="auto"/>
              <w:bottom w:val="single" w:sz="4" w:space="0" w:color="auto"/>
              <w:right w:val="single" w:sz="4" w:space="0" w:color="auto"/>
            </w:tcBorders>
            <w:hideMark/>
          </w:tcPr>
          <w:p w14:paraId="73DBB0DD"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 xml:space="preserve">Варианты ответов </w:t>
            </w:r>
          </w:p>
        </w:tc>
        <w:tc>
          <w:tcPr>
            <w:tcW w:w="1299" w:type="dxa"/>
            <w:tcBorders>
              <w:top w:val="single" w:sz="4" w:space="0" w:color="auto"/>
              <w:left w:val="single" w:sz="4" w:space="0" w:color="auto"/>
              <w:bottom w:val="single" w:sz="4" w:space="0" w:color="auto"/>
              <w:right w:val="single" w:sz="4" w:space="0" w:color="auto"/>
            </w:tcBorders>
            <w:hideMark/>
          </w:tcPr>
          <w:p w14:paraId="4E1D12E8"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Правильный ответ</w:t>
            </w:r>
          </w:p>
        </w:tc>
      </w:tr>
      <w:tr w:rsidR="00DA5FC8" w14:paraId="596C6B3A" w14:textId="77777777" w:rsidTr="005065B2">
        <w:trPr>
          <w:trHeight w:val="847"/>
          <w:jc w:val="center"/>
        </w:trPr>
        <w:tc>
          <w:tcPr>
            <w:tcW w:w="1351" w:type="dxa"/>
            <w:tcBorders>
              <w:top w:val="single" w:sz="4" w:space="0" w:color="auto"/>
              <w:left w:val="single" w:sz="4" w:space="0" w:color="auto"/>
              <w:bottom w:val="single" w:sz="4" w:space="0" w:color="auto"/>
              <w:right w:val="single" w:sz="4" w:space="0" w:color="auto"/>
            </w:tcBorders>
            <w:hideMark/>
          </w:tcPr>
          <w:p w14:paraId="48DA5D4F"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hideMark/>
          </w:tcPr>
          <w:p w14:paraId="7C3A7BC8"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 xml:space="preserve"> Математическая модель – это…..</w:t>
            </w:r>
          </w:p>
        </w:tc>
        <w:tc>
          <w:tcPr>
            <w:tcW w:w="4977" w:type="dxa"/>
            <w:tcBorders>
              <w:top w:val="single" w:sz="4" w:space="0" w:color="auto"/>
              <w:left w:val="single" w:sz="4" w:space="0" w:color="auto"/>
              <w:bottom w:val="single" w:sz="4" w:space="0" w:color="auto"/>
              <w:right w:val="single" w:sz="4" w:space="0" w:color="auto"/>
            </w:tcBorders>
            <w:hideMark/>
          </w:tcPr>
          <w:p w14:paraId="6AABB0EC" w14:textId="77777777" w:rsidR="00DA5FC8" w:rsidRPr="00DA5FC8" w:rsidRDefault="00DA5FC8" w:rsidP="00610ADF">
            <w:pPr>
              <w:pStyle w:val="a4"/>
              <w:numPr>
                <w:ilvl w:val="0"/>
                <w:numId w:val="641"/>
              </w:numPr>
              <w:tabs>
                <w:tab w:val="left" w:pos="265"/>
              </w:tabs>
              <w:ind w:left="0" w:firstLine="0"/>
              <w:rPr>
                <w:lang w:val="ru-RU" w:eastAsia="en-US"/>
              </w:rPr>
            </w:pPr>
            <w:r w:rsidRPr="00DA5FC8">
              <w:rPr>
                <w:lang w:val="ru-RU" w:eastAsia="en-US"/>
              </w:rPr>
              <w:t xml:space="preserve">образ реальной системы (объекта, процесса) в материальной или теоретической форме. </w:t>
            </w:r>
          </w:p>
          <w:p w14:paraId="57AF44F2" w14:textId="77777777" w:rsidR="00DA5FC8" w:rsidRPr="00DA5FC8" w:rsidRDefault="00DA5FC8" w:rsidP="00610ADF">
            <w:pPr>
              <w:pStyle w:val="a4"/>
              <w:numPr>
                <w:ilvl w:val="0"/>
                <w:numId w:val="641"/>
              </w:numPr>
              <w:tabs>
                <w:tab w:val="left" w:pos="265"/>
              </w:tabs>
              <w:ind w:left="0" w:firstLine="0"/>
              <w:rPr>
                <w:lang w:val="ru-RU" w:eastAsia="en-US"/>
              </w:rPr>
            </w:pPr>
            <w:r w:rsidRPr="00DA5FC8">
              <w:rPr>
                <w:lang w:val="ru-RU" w:eastAsia="en-US"/>
              </w:rPr>
              <w:t xml:space="preserve">система математических уравнений, неравенств, формул, описывающих реальный объект, составляющие его характеристики и взаимосвязи между ними </w:t>
            </w:r>
          </w:p>
          <w:p w14:paraId="79F4D160" w14:textId="77777777" w:rsidR="00DA5FC8" w:rsidRPr="00DA5FC8" w:rsidRDefault="00DA5FC8" w:rsidP="00610ADF">
            <w:pPr>
              <w:pStyle w:val="a4"/>
              <w:numPr>
                <w:ilvl w:val="0"/>
                <w:numId w:val="641"/>
              </w:numPr>
              <w:tabs>
                <w:tab w:val="left" w:pos="265"/>
              </w:tabs>
              <w:ind w:left="0" w:firstLine="0"/>
              <w:rPr>
                <w:lang w:val="ru-RU" w:eastAsia="en-US"/>
              </w:rPr>
            </w:pPr>
            <w:r w:rsidRPr="00DA5FC8">
              <w:rPr>
                <w:lang w:val="ru-RU" w:eastAsia="en-US"/>
              </w:rPr>
              <w:t xml:space="preserve">процесс построения математической модели, изучения и применения моделей в экономике </w:t>
            </w:r>
          </w:p>
          <w:p w14:paraId="40114B6F" w14:textId="77777777" w:rsidR="00DA5FC8" w:rsidRPr="00DA5FC8" w:rsidRDefault="00DA5FC8" w:rsidP="00610ADF">
            <w:pPr>
              <w:pStyle w:val="a4"/>
              <w:numPr>
                <w:ilvl w:val="0"/>
                <w:numId w:val="641"/>
              </w:numPr>
              <w:tabs>
                <w:tab w:val="left" w:pos="265"/>
              </w:tabs>
              <w:ind w:left="0" w:firstLine="0"/>
              <w:rPr>
                <w:lang w:val="ru-RU" w:eastAsia="en-US"/>
              </w:rPr>
            </w:pPr>
            <w:r w:rsidRPr="00DA5FC8">
              <w:rPr>
                <w:lang w:val="ru-RU" w:eastAsia="en-US"/>
              </w:rPr>
              <w:t>количественные характеристики экономических процессов, протекающих в производстве, и изучение их взаимосвязей</w:t>
            </w:r>
          </w:p>
        </w:tc>
        <w:tc>
          <w:tcPr>
            <w:tcW w:w="1299" w:type="dxa"/>
            <w:tcBorders>
              <w:top w:val="single" w:sz="4" w:space="0" w:color="auto"/>
              <w:left w:val="single" w:sz="4" w:space="0" w:color="auto"/>
              <w:bottom w:val="single" w:sz="4" w:space="0" w:color="auto"/>
              <w:right w:val="single" w:sz="4" w:space="0" w:color="auto"/>
            </w:tcBorders>
            <w:hideMark/>
          </w:tcPr>
          <w:p w14:paraId="7287A907" w14:textId="77777777" w:rsidR="00DA5FC8" w:rsidRDefault="00DA5FC8" w:rsidP="00B20254">
            <w:pPr>
              <w:rPr>
                <w:rFonts w:ascii="Times New Roman" w:hAnsi="Times New Roman" w:cs="Times New Roman"/>
                <w:sz w:val="24"/>
                <w:szCs w:val="24"/>
              </w:rPr>
            </w:pPr>
            <w:r w:rsidRPr="00DA5FC8">
              <w:rPr>
                <w:rFonts w:ascii="Times New Roman" w:hAnsi="Times New Roman" w:cs="Times New Roman"/>
                <w:sz w:val="24"/>
                <w:szCs w:val="24"/>
                <w:lang w:val="ru-RU"/>
              </w:rPr>
              <w:t xml:space="preserve"> </w:t>
            </w:r>
            <w:r>
              <w:rPr>
                <w:rFonts w:ascii="Times New Roman" w:hAnsi="Times New Roman" w:cs="Times New Roman"/>
                <w:sz w:val="24"/>
                <w:szCs w:val="24"/>
              </w:rPr>
              <w:t>б)</w:t>
            </w:r>
          </w:p>
        </w:tc>
      </w:tr>
      <w:tr w:rsidR="00DA5FC8" w14:paraId="1381B561" w14:textId="77777777" w:rsidTr="00B20254">
        <w:trPr>
          <w:trHeight w:val="1182"/>
          <w:jc w:val="center"/>
        </w:trPr>
        <w:tc>
          <w:tcPr>
            <w:tcW w:w="1351" w:type="dxa"/>
            <w:tcBorders>
              <w:top w:val="single" w:sz="4" w:space="0" w:color="auto"/>
              <w:left w:val="single" w:sz="4" w:space="0" w:color="auto"/>
              <w:bottom w:val="single" w:sz="4" w:space="0" w:color="auto"/>
              <w:right w:val="single" w:sz="4" w:space="0" w:color="auto"/>
            </w:tcBorders>
            <w:hideMark/>
          </w:tcPr>
          <w:p w14:paraId="2F5A6950"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2</w:t>
            </w:r>
          </w:p>
        </w:tc>
        <w:tc>
          <w:tcPr>
            <w:tcW w:w="2722" w:type="dxa"/>
            <w:tcBorders>
              <w:top w:val="single" w:sz="4" w:space="0" w:color="auto"/>
              <w:left w:val="single" w:sz="4" w:space="0" w:color="auto"/>
              <w:bottom w:val="single" w:sz="4" w:space="0" w:color="auto"/>
              <w:right w:val="single" w:sz="4" w:space="0" w:color="auto"/>
            </w:tcBorders>
            <w:hideMark/>
          </w:tcPr>
          <w:p w14:paraId="3A86E25A"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Человеко-машинная система, позволяющая использовать данные, знания, объективные и субъективные модели для анализа и решения слабоструктурированных и неструктурированных проблем – это …</w:t>
            </w:r>
          </w:p>
        </w:tc>
        <w:tc>
          <w:tcPr>
            <w:tcW w:w="4977" w:type="dxa"/>
            <w:tcBorders>
              <w:top w:val="single" w:sz="4" w:space="0" w:color="auto"/>
              <w:left w:val="single" w:sz="4" w:space="0" w:color="auto"/>
              <w:bottom w:val="single" w:sz="4" w:space="0" w:color="auto"/>
              <w:right w:val="single" w:sz="4" w:space="0" w:color="auto"/>
            </w:tcBorders>
            <w:hideMark/>
          </w:tcPr>
          <w:p w14:paraId="63A66AB0" w14:textId="77777777" w:rsidR="00DA5FC8" w:rsidRDefault="00DA5FC8" w:rsidP="00610ADF">
            <w:pPr>
              <w:pStyle w:val="a4"/>
              <w:numPr>
                <w:ilvl w:val="0"/>
                <w:numId w:val="642"/>
              </w:numPr>
              <w:tabs>
                <w:tab w:val="left" w:pos="265"/>
              </w:tabs>
              <w:ind w:left="0" w:firstLine="0"/>
              <w:rPr>
                <w:lang w:eastAsia="en-US"/>
              </w:rPr>
            </w:pPr>
            <w:r>
              <w:rPr>
                <w:lang w:eastAsia="en-US"/>
              </w:rPr>
              <w:t>поведенческая математическая модель</w:t>
            </w:r>
          </w:p>
          <w:p w14:paraId="0257D388" w14:textId="77777777" w:rsidR="00DA5FC8" w:rsidRDefault="00DA5FC8" w:rsidP="00610ADF">
            <w:pPr>
              <w:pStyle w:val="a4"/>
              <w:numPr>
                <w:ilvl w:val="0"/>
                <w:numId w:val="642"/>
              </w:numPr>
              <w:tabs>
                <w:tab w:val="left" w:pos="265"/>
              </w:tabs>
              <w:ind w:left="0" w:firstLine="0"/>
              <w:rPr>
                <w:lang w:eastAsia="en-US"/>
              </w:rPr>
            </w:pPr>
            <w:r>
              <w:rPr>
                <w:lang w:eastAsia="en-US"/>
              </w:rPr>
              <w:t>экономико-математическая модель</w:t>
            </w:r>
          </w:p>
          <w:p w14:paraId="7E5AC9F7" w14:textId="77777777" w:rsidR="00DA5FC8" w:rsidRDefault="00DA5FC8" w:rsidP="00610ADF">
            <w:pPr>
              <w:pStyle w:val="a4"/>
              <w:numPr>
                <w:ilvl w:val="0"/>
                <w:numId w:val="642"/>
              </w:numPr>
              <w:tabs>
                <w:tab w:val="left" w:pos="265"/>
              </w:tabs>
              <w:ind w:left="0" w:firstLine="0"/>
              <w:rPr>
                <w:lang w:eastAsia="en-US"/>
              </w:rPr>
            </w:pPr>
            <w:r>
              <w:rPr>
                <w:lang w:eastAsia="en-US"/>
              </w:rPr>
              <w:t>система поддержки решений</w:t>
            </w:r>
          </w:p>
          <w:p w14:paraId="7C030676" w14:textId="77777777" w:rsidR="00DA5FC8" w:rsidRDefault="00DA5FC8" w:rsidP="00610ADF">
            <w:pPr>
              <w:pStyle w:val="a4"/>
              <w:numPr>
                <w:ilvl w:val="0"/>
                <w:numId w:val="642"/>
              </w:numPr>
              <w:tabs>
                <w:tab w:val="left" w:pos="265"/>
              </w:tabs>
              <w:ind w:left="0" w:firstLine="0"/>
              <w:rPr>
                <w:lang w:eastAsia="en-US"/>
              </w:rPr>
            </w:pPr>
            <w:r>
              <w:rPr>
                <w:lang w:eastAsia="en-US"/>
              </w:rPr>
              <w:t>феноменологическая модель</w:t>
            </w:r>
          </w:p>
        </w:tc>
        <w:tc>
          <w:tcPr>
            <w:tcW w:w="1299" w:type="dxa"/>
            <w:tcBorders>
              <w:top w:val="single" w:sz="4" w:space="0" w:color="auto"/>
              <w:left w:val="single" w:sz="4" w:space="0" w:color="auto"/>
              <w:bottom w:val="single" w:sz="4" w:space="0" w:color="auto"/>
              <w:right w:val="single" w:sz="4" w:space="0" w:color="auto"/>
            </w:tcBorders>
            <w:hideMark/>
          </w:tcPr>
          <w:p w14:paraId="1B1BC5D8"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в)</w:t>
            </w:r>
          </w:p>
        </w:tc>
      </w:tr>
      <w:tr w:rsidR="00DA5FC8" w14:paraId="39DB83CB" w14:textId="77777777" w:rsidTr="00B20254">
        <w:trPr>
          <w:trHeight w:val="280"/>
          <w:jc w:val="center"/>
        </w:trPr>
        <w:tc>
          <w:tcPr>
            <w:tcW w:w="1351" w:type="dxa"/>
            <w:tcBorders>
              <w:top w:val="single" w:sz="4" w:space="0" w:color="auto"/>
              <w:left w:val="single" w:sz="4" w:space="0" w:color="auto"/>
              <w:bottom w:val="single" w:sz="4" w:space="0" w:color="auto"/>
              <w:right w:val="single" w:sz="4" w:space="0" w:color="auto"/>
            </w:tcBorders>
            <w:hideMark/>
          </w:tcPr>
          <w:p w14:paraId="72180FC5" w14:textId="494065D4" w:rsidR="00DA5FC8" w:rsidRDefault="00DA5FC8" w:rsidP="00B20254">
            <w:pPr>
              <w:rPr>
                <w:rFonts w:ascii="Times New Roman" w:hAnsi="Times New Roman" w:cs="Times New Roman"/>
                <w:sz w:val="24"/>
                <w:szCs w:val="24"/>
              </w:rPr>
            </w:pPr>
            <w:r>
              <w:rPr>
                <w:rFonts w:ascii="Times New Roman" w:hAnsi="Times New Roman" w:cs="Times New Roman"/>
                <w:sz w:val="24"/>
                <w:szCs w:val="24"/>
              </w:rPr>
              <w:t xml:space="preserve">3. </w:t>
            </w:r>
          </w:p>
        </w:tc>
        <w:tc>
          <w:tcPr>
            <w:tcW w:w="2722" w:type="dxa"/>
            <w:tcBorders>
              <w:top w:val="single" w:sz="4" w:space="0" w:color="auto"/>
              <w:left w:val="single" w:sz="4" w:space="0" w:color="auto"/>
              <w:bottom w:val="single" w:sz="4" w:space="0" w:color="auto"/>
              <w:right w:val="single" w:sz="4" w:space="0" w:color="auto"/>
            </w:tcBorders>
            <w:hideMark/>
          </w:tcPr>
          <w:p w14:paraId="2021E7FD"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 xml:space="preserve">Какие виды экономико-математических моделей по характеру причинно-следственной связи Вы знаете? </w:t>
            </w:r>
          </w:p>
        </w:tc>
        <w:tc>
          <w:tcPr>
            <w:tcW w:w="4977" w:type="dxa"/>
            <w:tcBorders>
              <w:top w:val="single" w:sz="4" w:space="0" w:color="auto"/>
              <w:left w:val="single" w:sz="4" w:space="0" w:color="auto"/>
              <w:bottom w:val="single" w:sz="4" w:space="0" w:color="auto"/>
              <w:right w:val="single" w:sz="4" w:space="0" w:color="auto"/>
            </w:tcBorders>
            <w:hideMark/>
          </w:tcPr>
          <w:p w14:paraId="4FCD8C48" w14:textId="77777777" w:rsidR="00DA5FC8" w:rsidRDefault="00DA5FC8" w:rsidP="00610ADF">
            <w:pPr>
              <w:pStyle w:val="a4"/>
              <w:numPr>
                <w:ilvl w:val="0"/>
                <w:numId w:val="643"/>
              </w:numPr>
              <w:tabs>
                <w:tab w:val="left" w:pos="265"/>
              </w:tabs>
              <w:ind w:left="0" w:firstLine="0"/>
              <w:rPr>
                <w:lang w:eastAsia="en-US"/>
              </w:rPr>
            </w:pPr>
            <w:r>
              <w:rPr>
                <w:lang w:eastAsia="en-US"/>
              </w:rPr>
              <w:t>прикладные</w:t>
            </w:r>
          </w:p>
          <w:p w14:paraId="1B8B88EA" w14:textId="77777777" w:rsidR="00DA5FC8" w:rsidRDefault="00DA5FC8" w:rsidP="00610ADF">
            <w:pPr>
              <w:pStyle w:val="a4"/>
              <w:numPr>
                <w:ilvl w:val="0"/>
                <w:numId w:val="643"/>
              </w:numPr>
              <w:tabs>
                <w:tab w:val="left" w:pos="265"/>
              </w:tabs>
              <w:ind w:left="0" w:firstLine="0"/>
              <w:rPr>
                <w:lang w:eastAsia="en-US"/>
              </w:rPr>
            </w:pPr>
            <w:r>
              <w:rPr>
                <w:lang w:eastAsia="en-US"/>
              </w:rPr>
              <w:t>социально-экономические</w:t>
            </w:r>
          </w:p>
          <w:p w14:paraId="53103BEB" w14:textId="77777777" w:rsidR="00DA5FC8" w:rsidRDefault="00DA5FC8" w:rsidP="00610ADF">
            <w:pPr>
              <w:pStyle w:val="a4"/>
              <w:numPr>
                <w:ilvl w:val="0"/>
                <w:numId w:val="643"/>
              </w:numPr>
              <w:tabs>
                <w:tab w:val="left" w:pos="265"/>
              </w:tabs>
              <w:ind w:left="0" w:firstLine="0"/>
              <w:rPr>
                <w:lang w:eastAsia="en-US"/>
              </w:rPr>
            </w:pPr>
            <w:r>
              <w:rPr>
                <w:lang w:eastAsia="en-US"/>
              </w:rPr>
              <w:t>динамические</w:t>
            </w:r>
          </w:p>
          <w:p w14:paraId="30D78814" w14:textId="77777777" w:rsidR="00DA5FC8" w:rsidRDefault="00DA5FC8" w:rsidP="00610ADF">
            <w:pPr>
              <w:pStyle w:val="a4"/>
              <w:numPr>
                <w:ilvl w:val="0"/>
                <w:numId w:val="643"/>
              </w:numPr>
              <w:tabs>
                <w:tab w:val="left" w:pos="265"/>
              </w:tabs>
              <w:ind w:left="0" w:firstLine="0"/>
              <w:rPr>
                <w:lang w:eastAsia="en-US"/>
              </w:rPr>
            </w:pPr>
            <w:r>
              <w:rPr>
                <w:lang w:eastAsia="en-US"/>
              </w:rPr>
              <w:t>детерминированные</w:t>
            </w:r>
          </w:p>
        </w:tc>
        <w:tc>
          <w:tcPr>
            <w:tcW w:w="1299" w:type="dxa"/>
            <w:tcBorders>
              <w:top w:val="single" w:sz="4" w:space="0" w:color="auto"/>
              <w:left w:val="single" w:sz="4" w:space="0" w:color="auto"/>
              <w:bottom w:val="single" w:sz="4" w:space="0" w:color="auto"/>
              <w:right w:val="single" w:sz="4" w:space="0" w:color="auto"/>
            </w:tcBorders>
            <w:hideMark/>
          </w:tcPr>
          <w:p w14:paraId="578C3BB5"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г)</w:t>
            </w:r>
          </w:p>
        </w:tc>
      </w:tr>
      <w:tr w:rsidR="00DA5FC8" w14:paraId="558D9778" w14:textId="77777777" w:rsidTr="00B20254">
        <w:trPr>
          <w:trHeight w:val="992"/>
          <w:jc w:val="center"/>
        </w:trPr>
        <w:tc>
          <w:tcPr>
            <w:tcW w:w="1351" w:type="dxa"/>
            <w:tcBorders>
              <w:top w:val="single" w:sz="4" w:space="0" w:color="auto"/>
              <w:left w:val="single" w:sz="4" w:space="0" w:color="auto"/>
              <w:bottom w:val="single" w:sz="4" w:space="0" w:color="auto"/>
              <w:right w:val="single" w:sz="4" w:space="0" w:color="auto"/>
            </w:tcBorders>
            <w:hideMark/>
          </w:tcPr>
          <w:p w14:paraId="355BD1F2"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4.</w:t>
            </w:r>
          </w:p>
        </w:tc>
        <w:tc>
          <w:tcPr>
            <w:tcW w:w="2722" w:type="dxa"/>
            <w:tcBorders>
              <w:top w:val="single" w:sz="4" w:space="0" w:color="auto"/>
              <w:left w:val="single" w:sz="4" w:space="0" w:color="auto"/>
              <w:bottom w:val="single" w:sz="4" w:space="0" w:color="auto"/>
              <w:right w:val="single" w:sz="4" w:space="0" w:color="auto"/>
            </w:tcBorders>
            <w:hideMark/>
          </w:tcPr>
          <w:p w14:paraId="1E920A88"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Какой метод экономико-математического моделирования включает планирование и анализ экономических процессов во времени; многошаговый вычислительный процесс по оптимизации целевой функции</w:t>
            </w:r>
          </w:p>
        </w:tc>
        <w:tc>
          <w:tcPr>
            <w:tcW w:w="4977" w:type="dxa"/>
            <w:tcBorders>
              <w:top w:val="single" w:sz="4" w:space="0" w:color="auto"/>
              <w:left w:val="single" w:sz="4" w:space="0" w:color="auto"/>
              <w:bottom w:val="single" w:sz="4" w:space="0" w:color="auto"/>
              <w:right w:val="single" w:sz="4" w:space="0" w:color="auto"/>
            </w:tcBorders>
            <w:hideMark/>
          </w:tcPr>
          <w:p w14:paraId="63AAC02C"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а) линейное программирование</w:t>
            </w:r>
          </w:p>
          <w:p w14:paraId="289B3DBD"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б) математическая статистика</w:t>
            </w:r>
          </w:p>
          <w:p w14:paraId="669C48C2"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в) динамическое программирование</w:t>
            </w:r>
          </w:p>
          <w:p w14:paraId="14A03729"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г) теория игр</w:t>
            </w:r>
          </w:p>
          <w:p w14:paraId="6170DCF6"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д) теория массового обслуживания</w:t>
            </w:r>
          </w:p>
        </w:tc>
        <w:tc>
          <w:tcPr>
            <w:tcW w:w="1299" w:type="dxa"/>
            <w:tcBorders>
              <w:top w:val="single" w:sz="4" w:space="0" w:color="auto"/>
              <w:left w:val="single" w:sz="4" w:space="0" w:color="auto"/>
              <w:bottom w:val="single" w:sz="4" w:space="0" w:color="auto"/>
              <w:right w:val="single" w:sz="4" w:space="0" w:color="auto"/>
            </w:tcBorders>
            <w:hideMark/>
          </w:tcPr>
          <w:p w14:paraId="41D9A4A1"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 xml:space="preserve">в) </w:t>
            </w:r>
          </w:p>
        </w:tc>
      </w:tr>
      <w:tr w:rsidR="00DA5FC8" w14:paraId="0E27B1FD" w14:textId="77777777" w:rsidTr="00B20254">
        <w:trPr>
          <w:trHeight w:val="992"/>
          <w:jc w:val="center"/>
        </w:trPr>
        <w:tc>
          <w:tcPr>
            <w:tcW w:w="1351" w:type="dxa"/>
            <w:tcBorders>
              <w:top w:val="single" w:sz="4" w:space="0" w:color="auto"/>
              <w:left w:val="single" w:sz="4" w:space="0" w:color="auto"/>
              <w:bottom w:val="single" w:sz="4" w:space="0" w:color="auto"/>
              <w:right w:val="single" w:sz="4" w:space="0" w:color="auto"/>
            </w:tcBorders>
            <w:hideMark/>
          </w:tcPr>
          <w:p w14:paraId="33F8AE69" w14:textId="4871C7D8" w:rsidR="00DA5FC8" w:rsidRDefault="00DA5FC8" w:rsidP="00B20254">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2722" w:type="dxa"/>
            <w:tcBorders>
              <w:top w:val="single" w:sz="4" w:space="0" w:color="auto"/>
              <w:left w:val="single" w:sz="4" w:space="0" w:color="auto"/>
              <w:bottom w:val="single" w:sz="4" w:space="0" w:color="auto"/>
              <w:right w:val="single" w:sz="4" w:space="0" w:color="auto"/>
            </w:tcBorders>
            <w:hideMark/>
          </w:tcPr>
          <w:p w14:paraId="6647C77C"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К какому агрегированному классу факторов производства отнесены инструменты, машины, оборудование, складские помещения, транспортные коммуникации, средства связи и т.д.</w:t>
            </w:r>
          </w:p>
        </w:tc>
        <w:tc>
          <w:tcPr>
            <w:tcW w:w="4977" w:type="dxa"/>
            <w:tcBorders>
              <w:top w:val="single" w:sz="4" w:space="0" w:color="auto"/>
              <w:left w:val="single" w:sz="4" w:space="0" w:color="auto"/>
              <w:bottom w:val="single" w:sz="4" w:space="0" w:color="auto"/>
              <w:right w:val="single" w:sz="4" w:space="0" w:color="auto"/>
            </w:tcBorders>
            <w:hideMark/>
          </w:tcPr>
          <w:p w14:paraId="6ABCDBFA"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а) капитал</w:t>
            </w:r>
          </w:p>
          <w:p w14:paraId="6A4FF04B"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б) труд</w:t>
            </w:r>
          </w:p>
          <w:p w14:paraId="17C24B5C"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в) земля</w:t>
            </w:r>
          </w:p>
          <w:p w14:paraId="13D1C14C"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г) предпринимательская способность</w:t>
            </w:r>
          </w:p>
          <w:p w14:paraId="70F12EEA"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д) оборотные активы</w:t>
            </w:r>
          </w:p>
          <w:p w14:paraId="6FA1AA96"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 xml:space="preserve"> </w:t>
            </w:r>
          </w:p>
        </w:tc>
        <w:tc>
          <w:tcPr>
            <w:tcW w:w="1299" w:type="dxa"/>
            <w:tcBorders>
              <w:top w:val="single" w:sz="4" w:space="0" w:color="auto"/>
              <w:left w:val="single" w:sz="4" w:space="0" w:color="auto"/>
              <w:bottom w:val="single" w:sz="4" w:space="0" w:color="auto"/>
              <w:right w:val="single" w:sz="4" w:space="0" w:color="auto"/>
            </w:tcBorders>
            <w:hideMark/>
          </w:tcPr>
          <w:p w14:paraId="281A25C5"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а)</w:t>
            </w:r>
          </w:p>
        </w:tc>
      </w:tr>
      <w:tr w:rsidR="00DA5FC8" w14:paraId="59912582" w14:textId="77777777" w:rsidTr="00B20254">
        <w:trPr>
          <w:trHeight w:val="3512"/>
          <w:jc w:val="center"/>
        </w:trPr>
        <w:tc>
          <w:tcPr>
            <w:tcW w:w="1351" w:type="dxa"/>
            <w:tcBorders>
              <w:top w:val="single" w:sz="4" w:space="0" w:color="auto"/>
              <w:left w:val="single" w:sz="4" w:space="0" w:color="auto"/>
              <w:bottom w:val="single" w:sz="4" w:space="0" w:color="auto"/>
              <w:right w:val="single" w:sz="4" w:space="0" w:color="auto"/>
            </w:tcBorders>
            <w:hideMark/>
          </w:tcPr>
          <w:p w14:paraId="23E3EBF6"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6</w:t>
            </w:r>
          </w:p>
        </w:tc>
        <w:tc>
          <w:tcPr>
            <w:tcW w:w="2722" w:type="dxa"/>
            <w:tcBorders>
              <w:top w:val="single" w:sz="4" w:space="0" w:color="auto"/>
              <w:left w:val="single" w:sz="4" w:space="0" w:color="auto"/>
              <w:bottom w:val="single" w:sz="4" w:space="0" w:color="auto"/>
              <w:right w:val="single" w:sz="4" w:space="0" w:color="auto"/>
            </w:tcBorders>
            <w:hideMark/>
          </w:tcPr>
          <w:p w14:paraId="79E006EB"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Установите соответствие между типом эффективности способа производства и его характеристикой:</w:t>
            </w:r>
          </w:p>
        </w:tc>
        <w:tc>
          <w:tcPr>
            <w:tcW w:w="4977" w:type="dxa"/>
            <w:tcBorders>
              <w:top w:val="single" w:sz="4" w:space="0" w:color="auto"/>
              <w:left w:val="single" w:sz="4" w:space="0" w:color="auto"/>
              <w:bottom w:val="single" w:sz="4" w:space="0" w:color="auto"/>
              <w:right w:val="single" w:sz="4" w:space="0" w:color="auto"/>
            </w:tcBorders>
            <w:hideMark/>
          </w:tcPr>
          <w:p w14:paraId="22765B4F"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 xml:space="preserve">1) технически эффективный способ производства </w:t>
            </w:r>
          </w:p>
          <w:p w14:paraId="3199BBF1"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 xml:space="preserve">2) технически неэффективный способ производства </w:t>
            </w:r>
          </w:p>
          <w:p w14:paraId="71CBE902"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 xml:space="preserve">3) экономически эффективный способ производства </w:t>
            </w:r>
          </w:p>
          <w:p w14:paraId="36B6F779"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а) если есть другой способ производства, использующий хотя бы один ресурс в меньшем количестве.</w:t>
            </w:r>
          </w:p>
          <w:p w14:paraId="2440BFA4"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б) учитывает соотношение цен используемых ресурсов, определяет выбор между двумя технически эффективными способами производства.</w:t>
            </w:r>
          </w:p>
          <w:p w14:paraId="6304B285"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в) если нет других способов производства, использующих хотя бы один ресурс в меньшем количестве.</w:t>
            </w:r>
          </w:p>
        </w:tc>
        <w:tc>
          <w:tcPr>
            <w:tcW w:w="1299" w:type="dxa"/>
            <w:tcBorders>
              <w:top w:val="single" w:sz="4" w:space="0" w:color="auto"/>
              <w:left w:val="single" w:sz="4" w:space="0" w:color="auto"/>
              <w:bottom w:val="single" w:sz="4" w:space="0" w:color="auto"/>
              <w:right w:val="single" w:sz="4" w:space="0" w:color="auto"/>
            </w:tcBorders>
            <w:hideMark/>
          </w:tcPr>
          <w:p w14:paraId="46417E25"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1-в,2-а, 3-б</w:t>
            </w:r>
          </w:p>
        </w:tc>
      </w:tr>
      <w:tr w:rsidR="00DA5FC8" w14:paraId="46C97A3C" w14:textId="77777777" w:rsidTr="00B20254">
        <w:trPr>
          <w:trHeight w:val="992"/>
          <w:jc w:val="center"/>
        </w:trPr>
        <w:tc>
          <w:tcPr>
            <w:tcW w:w="1351" w:type="dxa"/>
            <w:tcBorders>
              <w:top w:val="single" w:sz="4" w:space="0" w:color="auto"/>
              <w:left w:val="single" w:sz="4" w:space="0" w:color="auto"/>
              <w:bottom w:val="single" w:sz="4" w:space="0" w:color="auto"/>
              <w:right w:val="single" w:sz="4" w:space="0" w:color="auto"/>
            </w:tcBorders>
            <w:hideMark/>
          </w:tcPr>
          <w:p w14:paraId="3058E4CA" w14:textId="751ACEE7" w:rsidR="00DA5FC8" w:rsidRDefault="00DA5FC8" w:rsidP="00B20254">
            <w:pPr>
              <w:rPr>
                <w:rFonts w:ascii="Times New Roman" w:hAnsi="Times New Roman" w:cs="Times New Roman"/>
                <w:sz w:val="24"/>
                <w:szCs w:val="24"/>
              </w:rPr>
            </w:pPr>
            <w:r>
              <w:rPr>
                <w:rFonts w:ascii="Times New Roman" w:hAnsi="Times New Roman" w:cs="Times New Roman"/>
                <w:sz w:val="24"/>
                <w:szCs w:val="24"/>
              </w:rPr>
              <w:t>7.</w:t>
            </w:r>
          </w:p>
        </w:tc>
        <w:tc>
          <w:tcPr>
            <w:tcW w:w="2722" w:type="dxa"/>
            <w:tcBorders>
              <w:top w:val="single" w:sz="4" w:space="0" w:color="auto"/>
              <w:left w:val="single" w:sz="4" w:space="0" w:color="auto"/>
              <w:bottom w:val="single" w:sz="4" w:space="0" w:color="auto"/>
              <w:right w:val="single" w:sz="4" w:space="0" w:color="auto"/>
            </w:tcBorders>
            <w:hideMark/>
          </w:tcPr>
          <w:p w14:paraId="5D4DD6D3"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К основным 3-м функциям фирмы относятся:</w:t>
            </w:r>
          </w:p>
          <w:p w14:paraId="0E373466" w14:textId="77777777" w:rsidR="00DA5FC8" w:rsidRDefault="00DA5FC8" w:rsidP="00B20254">
            <w:pPr>
              <w:rPr>
                <w:rFonts w:ascii="Times New Roman" w:hAnsi="Times New Roman" w:cs="Times New Roman"/>
                <w:i/>
                <w:sz w:val="24"/>
                <w:szCs w:val="24"/>
              </w:rPr>
            </w:pPr>
            <w:r>
              <w:rPr>
                <w:rFonts w:ascii="Times New Roman" w:hAnsi="Times New Roman" w:cs="Times New Roman"/>
                <w:i/>
                <w:sz w:val="24"/>
                <w:szCs w:val="24"/>
              </w:rPr>
              <w:t>(выберите 3 ответа)</w:t>
            </w:r>
          </w:p>
        </w:tc>
        <w:tc>
          <w:tcPr>
            <w:tcW w:w="4977" w:type="dxa"/>
            <w:tcBorders>
              <w:top w:val="single" w:sz="4" w:space="0" w:color="auto"/>
              <w:left w:val="single" w:sz="4" w:space="0" w:color="auto"/>
              <w:bottom w:val="single" w:sz="4" w:space="0" w:color="auto"/>
              <w:right w:val="single" w:sz="4" w:space="0" w:color="auto"/>
            </w:tcBorders>
            <w:hideMark/>
          </w:tcPr>
          <w:p w14:paraId="76E1D510"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а) аналитическая</w:t>
            </w:r>
          </w:p>
          <w:p w14:paraId="50B7C6DD"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б) мобилизующая</w:t>
            </w:r>
          </w:p>
          <w:p w14:paraId="3554F676"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в) плановая</w:t>
            </w:r>
          </w:p>
          <w:p w14:paraId="177FCF1B"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г) инвестиционная</w:t>
            </w:r>
          </w:p>
          <w:p w14:paraId="1D39082A"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д) контрольная</w:t>
            </w:r>
          </w:p>
          <w:p w14:paraId="2FFB066E"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е) производственная</w:t>
            </w:r>
          </w:p>
        </w:tc>
        <w:tc>
          <w:tcPr>
            <w:tcW w:w="1299" w:type="dxa"/>
            <w:tcBorders>
              <w:top w:val="single" w:sz="4" w:space="0" w:color="auto"/>
              <w:left w:val="single" w:sz="4" w:space="0" w:color="auto"/>
              <w:bottom w:val="single" w:sz="4" w:space="0" w:color="auto"/>
              <w:right w:val="single" w:sz="4" w:space="0" w:color="auto"/>
            </w:tcBorders>
            <w:hideMark/>
          </w:tcPr>
          <w:p w14:paraId="4C327543"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б), г), е)</w:t>
            </w:r>
          </w:p>
        </w:tc>
      </w:tr>
      <w:tr w:rsidR="00DA5FC8" w14:paraId="0CF5276F" w14:textId="77777777" w:rsidTr="00B20254">
        <w:trPr>
          <w:trHeight w:val="992"/>
          <w:jc w:val="center"/>
        </w:trPr>
        <w:tc>
          <w:tcPr>
            <w:tcW w:w="1351" w:type="dxa"/>
            <w:tcBorders>
              <w:top w:val="single" w:sz="4" w:space="0" w:color="auto"/>
              <w:left w:val="single" w:sz="4" w:space="0" w:color="auto"/>
              <w:bottom w:val="single" w:sz="4" w:space="0" w:color="auto"/>
              <w:right w:val="single" w:sz="4" w:space="0" w:color="auto"/>
            </w:tcBorders>
            <w:hideMark/>
          </w:tcPr>
          <w:p w14:paraId="3A63230B"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8</w:t>
            </w:r>
          </w:p>
        </w:tc>
        <w:tc>
          <w:tcPr>
            <w:tcW w:w="2722" w:type="dxa"/>
            <w:tcBorders>
              <w:top w:val="single" w:sz="4" w:space="0" w:color="auto"/>
              <w:left w:val="single" w:sz="4" w:space="0" w:color="auto"/>
              <w:bottom w:val="single" w:sz="4" w:space="0" w:color="auto"/>
              <w:right w:val="single" w:sz="4" w:space="0" w:color="auto"/>
            </w:tcBorders>
            <w:hideMark/>
          </w:tcPr>
          <w:p w14:paraId="08442F45" w14:textId="77777777" w:rsidR="00DA5FC8" w:rsidRDefault="00DA5FC8" w:rsidP="00B20254">
            <w:pPr>
              <w:rPr>
                <w:rFonts w:ascii="Times New Roman" w:hAnsi="Times New Roman" w:cs="Times New Roman"/>
                <w:sz w:val="24"/>
                <w:szCs w:val="24"/>
              </w:rPr>
            </w:pPr>
            <w:r w:rsidRPr="00DA5FC8">
              <w:rPr>
                <w:rFonts w:ascii="Times New Roman" w:hAnsi="Times New Roman" w:cs="Times New Roman"/>
                <w:sz w:val="24"/>
                <w:szCs w:val="24"/>
                <w:lang w:val="ru-RU"/>
              </w:rPr>
              <w:t>Выберите факторы внутренней среды по отношению к фирме.</w:t>
            </w:r>
            <w:r w:rsidRPr="00DA5FC8">
              <w:rPr>
                <w:rFonts w:ascii="Times New Roman" w:hAnsi="Times New Roman" w:cs="Times New Roman"/>
                <w:i/>
                <w:sz w:val="24"/>
                <w:szCs w:val="24"/>
                <w:lang w:val="ru-RU"/>
              </w:rPr>
              <w:t xml:space="preserve"> </w:t>
            </w:r>
            <w:r>
              <w:rPr>
                <w:rFonts w:ascii="Times New Roman" w:hAnsi="Times New Roman" w:cs="Times New Roman"/>
                <w:i/>
                <w:sz w:val="24"/>
                <w:szCs w:val="24"/>
              </w:rPr>
              <w:t>(выберите 2 ответа)</w:t>
            </w:r>
          </w:p>
        </w:tc>
        <w:tc>
          <w:tcPr>
            <w:tcW w:w="4977" w:type="dxa"/>
            <w:tcBorders>
              <w:top w:val="single" w:sz="4" w:space="0" w:color="auto"/>
              <w:left w:val="single" w:sz="4" w:space="0" w:color="auto"/>
              <w:bottom w:val="single" w:sz="4" w:space="0" w:color="auto"/>
              <w:right w:val="single" w:sz="4" w:space="0" w:color="auto"/>
            </w:tcBorders>
            <w:hideMark/>
          </w:tcPr>
          <w:p w14:paraId="3AD62E7A"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а) научно-технические</w:t>
            </w:r>
          </w:p>
          <w:p w14:paraId="45C1D1F1"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 xml:space="preserve">б) поставщики </w:t>
            </w:r>
          </w:p>
          <w:p w14:paraId="379FD94D"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в) финансы и учёт</w:t>
            </w:r>
          </w:p>
          <w:p w14:paraId="0A603525"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г) трудовые ресурсы</w:t>
            </w:r>
          </w:p>
          <w:p w14:paraId="27E37B93"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д) маркетинг</w:t>
            </w:r>
          </w:p>
          <w:p w14:paraId="5D08738B" w14:textId="77777777" w:rsidR="00DA5FC8" w:rsidRPr="00DA5FC8" w:rsidRDefault="00DA5FC8" w:rsidP="00B20254">
            <w:pPr>
              <w:rPr>
                <w:rFonts w:ascii="Times New Roman" w:hAnsi="Times New Roman" w:cs="Times New Roman"/>
                <w:sz w:val="24"/>
                <w:szCs w:val="24"/>
                <w:lang w:val="ru-RU"/>
              </w:rPr>
            </w:pPr>
            <w:r w:rsidRPr="00DA5FC8">
              <w:rPr>
                <w:rFonts w:ascii="Times New Roman" w:hAnsi="Times New Roman" w:cs="Times New Roman"/>
                <w:sz w:val="24"/>
                <w:szCs w:val="24"/>
                <w:lang w:val="ru-RU"/>
              </w:rPr>
              <w:t>е) потребители</w:t>
            </w:r>
          </w:p>
        </w:tc>
        <w:tc>
          <w:tcPr>
            <w:tcW w:w="1299" w:type="dxa"/>
            <w:tcBorders>
              <w:top w:val="single" w:sz="4" w:space="0" w:color="auto"/>
              <w:left w:val="single" w:sz="4" w:space="0" w:color="auto"/>
              <w:bottom w:val="single" w:sz="4" w:space="0" w:color="auto"/>
              <w:right w:val="single" w:sz="4" w:space="0" w:color="auto"/>
            </w:tcBorders>
            <w:hideMark/>
          </w:tcPr>
          <w:p w14:paraId="28457DBB" w14:textId="77777777" w:rsidR="00DA5FC8" w:rsidRDefault="00DA5FC8" w:rsidP="00B20254">
            <w:pPr>
              <w:rPr>
                <w:rFonts w:ascii="Times New Roman" w:hAnsi="Times New Roman" w:cs="Times New Roman"/>
                <w:sz w:val="24"/>
                <w:szCs w:val="24"/>
              </w:rPr>
            </w:pPr>
            <w:r>
              <w:rPr>
                <w:rFonts w:ascii="Times New Roman" w:hAnsi="Times New Roman" w:cs="Times New Roman"/>
                <w:sz w:val="24"/>
                <w:szCs w:val="24"/>
              </w:rPr>
              <w:t>в), д)</w:t>
            </w:r>
          </w:p>
        </w:tc>
      </w:tr>
    </w:tbl>
    <w:p w14:paraId="7C9CBE63" w14:textId="77777777" w:rsidR="00DA5FC8" w:rsidRDefault="00DA5FC8" w:rsidP="00DA5F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Задания открытого типа </w:t>
      </w:r>
    </w:p>
    <w:tbl>
      <w:tblPr>
        <w:tblStyle w:val="TableNormal"/>
        <w:tblW w:w="5000" w:type="pct"/>
        <w:jc w:val="center"/>
        <w:tblLook w:val="04A0" w:firstRow="1" w:lastRow="0" w:firstColumn="1" w:lastColumn="0" w:noHBand="0" w:noVBand="1"/>
      </w:tblPr>
      <w:tblGrid>
        <w:gridCol w:w="1178"/>
        <w:gridCol w:w="3102"/>
        <w:gridCol w:w="5916"/>
      </w:tblGrid>
      <w:tr w:rsidR="00DA5FC8" w14:paraId="4A29F53E" w14:textId="77777777" w:rsidTr="005065B2">
        <w:trPr>
          <w:tblHeader/>
          <w:jc w:val="center"/>
        </w:trPr>
        <w:tc>
          <w:tcPr>
            <w:tcW w:w="578" w:type="pct"/>
            <w:tcBorders>
              <w:top w:val="single" w:sz="4" w:space="0" w:color="auto"/>
              <w:left w:val="single" w:sz="4" w:space="0" w:color="auto"/>
              <w:bottom w:val="single" w:sz="4" w:space="0" w:color="auto"/>
              <w:right w:val="single" w:sz="4" w:space="0" w:color="auto"/>
            </w:tcBorders>
            <w:vAlign w:val="center"/>
            <w:hideMark/>
          </w:tcPr>
          <w:p w14:paraId="2440D460" w14:textId="77777777" w:rsidR="00DA5FC8" w:rsidRDefault="00DA5FC8">
            <w:pPr>
              <w:jc w:val="center"/>
              <w:rPr>
                <w:rFonts w:ascii="Times New Roman" w:hAnsi="Times New Roman" w:cs="Times New Roman"/>
                <w:sz w:val="24"/>
                <w:szCs w:val="24"/>
              </w:rPr>
            </w:pPr>
            <w:r>
              <w:rPr>
                <w:rFonts w:ascii="Times New Roman" w:hAnsi="Times New Roman" w:cs="Times New Roman"/>
                <w:sz w:val="24"/>
                <w:szCs w:val="24"/>
              </w:rPr>
              <w:t>№ задания</w:t>
            </w:r>
          </w:p>
        </w:tc>
        <w:tc>
          <w:tcPr>
            <w:tcW w:w="1521" w:type="pct"/>
            <w:tcBorders>
              <w:top w:val="single" w:sz="4" w:space="0" w:color="auto"/>
              <w:left w:val="single" w:sz="4" w:space="0" w:color="auto"/>
              <w:bottom w:val="single" w:sz="4" w:space="0" w:color="auto"/>
              <w:right w:val="single" w:sz="4" w:space="0" w:color="auto"/>
            </w:tcBorders>
            <w:vAlign w:val="center"/>
            <w:hideMark/>
          </w:tcPr>
          <w:p w14:paraId="66203CD1" w14:textId="77777777" w:rsidR="00DA5FC8" w:rsidRDefault="00DA5FC8">
            <w:pPr>
              <w:jc w:val="center"/>
              <w:rPr>
                <w:rFonts w:ascii="Times New Roman" w:hAnsi="Times New Roman" w:cs="Times New Roman"/>
                <w:sz w:val="24"/>
                <w:szCs w:val="24"/>
              </w:rPr>
            </w:pPr>
            <w:r>
              <w:rPr>
                <w:rFonts w:ascii="Times New Roman" w:hAnsi="Times New Roman" w:cs="Times New Roman"/>
                <w:sz w:val="24"/>
                <w:szCs w:val="24"/>
              </w:rPr>
              <w:t>Формулировка задания</w:t>
            </w:r>
          </w:p>
        </w:tc>
        <w:tc>
          <w:tcPr>
            <w:tcW w:w="2901" w:type="pct"/>
            <w:tcBorders>
              <w:top w:val="single" w:sz="4" w:space="0" w:color="auto"/>
              <w:left w:val="single" w:sz="4" w:space="0" w:color="auto"/>
              <w:bottom w:val="single" w:sz="4" w:space="0" w:color="auto"/>
              <w:right w:val="single" w:sz="4" w:space="0" w:color="auto"/>
            </w:tcBorders>
            <w:vAlign w:val="center"/>
            <w:hideMark/>
          </w:tcPr>
          <w:p w14:paraId="7DCA04E0" w14:textId="77777777" w:rsidR="00DA5FC8" w:rsidRDefault="00DA5FC8">
            <w:pPr>
              <w:jc w:val="center"/>
              <w:rPr>
                <w:rFonts w:ascii="Times New Roman" w:hAnsi="Times New Roman" w:cs="Times New Roman"/>
                <w:sz w:val="24"/>
                <w:szCs w:val="24"/>
              </w:rPr>
            </w:pPr>
            <w:r>
              <w:rPr>
                <w:rFonts w:ascii="Times New Roman" w:hAnsi="Times New Roman" w:cs="Times New Roman"/>
                <w:sz w:val="24"/>
                <w:szCs w:val="24"/>
              </w:rPr>
              <w:t>Правильный ответ (ответы)</w:t>
            </w:r>
          </w:p>
        </w:tc>
      </w:tr>
      <w:tr w:rsidR="00DA5FC8" w14:paraId="6F09CECF"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2FA5DD5A" w14:textId="7250D30F" w:rsidR="00DA5FC8" w:rsidRPr="00B20254" w:rsidRDefault="00DA5FC8" w:rsidP="00610ADF">
            <w:pPr>
              <w:pStyle w:val="a4"/>
              <w:numPr>
                <w:ilvl w:val="0"/>
                <w:numId w:val="644"/>
              </w:numPr>
            </w:pPr>
          </w:p>
        </w:tc>
        <w:tc>
          <w:tcPr>
            <w:tcW w:w="1521" w:type="pct"/>
            <w:tcBorders>
              <w:top w:val="single" w:sz="4" w:space="0" w:color="auto"/>
              <w:left w:val="single" w:sz="4" w:space="0" w:color="auto"/>
              <w:bottom w:val="single" w:sz="4" w:space="0" w:color="auto"/>
              <w:right w:val="single" w:sz="4" w:space="0" w:color="auto"/>
            </w:tcBorders>
            <w:hideMark/>
          </w:tcPr>
          <w:p w14:paraId="092995F2"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Раскройте алгоритм решения многокритериальной задачи моделирования спроса</w:t>
            </w:r>
          </w:p>
        </w:tc>
        <w:tc>
          <w:tcPr>
            <w:tcW w:w="2901" w:type="pct"/>
            <w:tcBorders>
              <w:top w:val="single" w:sz="4" w:space="0" w:color="auto"/>
              <w:left w:val="single" w:sz="4" w:space="0" w:color="auto"/>
              <w:bottom w:val="single" w:sz="4" w:space="0" w:color="auto"/>
              <w:right w:val="single" w:sz="4" w:space="0" w:color="auto"/>
            </w:tcBorders>
            <w:hideMark/>
          </w:tcPr>
          <w:p w14:paraId="1B6A2CFF"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Постановка задачи многокритериальной оптимизации </w:t>
            </w:r>
          </w:p>
          <w:p w14:paraId="534D026F"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Решение многокритериальной задачи и преобразование её в однокритериальную задачу.</w:t>
            </w:r>
          </w:p>
          <w:p w14:paraId="4C634752"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Декомпозиция многокритериальной нечёткой задачи моделирования потребительского спроса </w:t>
            </w:r>
          </w:p>
          <w:p w14:paraId="17B3FD51"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Применение методов мелкозернистых вычислений в однородных вычислительных средах для моделирования спроса с использованием численных методов и нейронных сетей.</w:t>
            </w:r>
          </w:p>
        </w:tc>
      </w:tr>
      <w:tr w:rsidR="00DA5FC8" w14:paraId="612DBF9B"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664FD8DA" w14:textId="21BDE84D" w:rsidR="00DA5FC8" w:rsidRPr="005065B2"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203F1490"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Что объясняет теория производства?</w:t>
            </w:r>
          </w:p>
        </w:tc>
        <w:tc>
          <w:tcPr>
            <w:tcW w:w="2901" w:type="pct"/>
            <w:tcBorders>
              <w:top w:val="single" w:sz="4" w:space="0" w:color="auto"/>
              <w:left w:val="single" w:sz="4" w:space="0" w:color="auto"/>
              <w:bottom w:val="single" w:sz="4" w:space="0" w:color="auto"/>
              <w:right w:val="single" w:sz="4" w:space="0" w:color="auto"/>
            </w:tcBorders>
            <w:hideMark/>
          </w:tcPr>
          <w:p w14:paraId="2F04AB56"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поведение предприятия (фирмы) на рынке, формирование индивидуального предложения, его структуру, динамику, взаимосвязь с ценами</w:t>
            </w:r>
          </w:p>
        </w:tc>
      </w:tr>
      <w:tr w:rsidR="00DA5FC8" w14:paraId="18B1BEA0"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331C9472" w14:textId="0D85A393"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6A77ABE8"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Какие 4 агрегированных класса факторов производства выделены в теории поведения производителя?</w:t>
            </w:r>
          </w:p>
        </w:tc>
        <w:tc>
          <w:tcPr>
            <w:tcW w:w="2901" w:type="pct"/>
            <w:tcBorders>
              <w:top w:val="single" w:sz="4" w:space="0" w:color="auto"/>
              <w:left w:val="single" w:sz="4" w:space="0" w:color="auto"/>
              <w:bottom w:val="single" w:sz="4" w:space="0" w:color="auto"/>
              <w:right w:val="single" w:sz="4" w:space="0" w:color="auto"/>
            </w:tcBorders>
            <w:hideMark/>
          </w:tcPr>
          <w:p w14:paraId="0C0AE2F6"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Труд, капитал, земля и предпринимательская способность</w:t>
            </w:r>
          </w:p>
        </w:tc>
      </w:tr>
      <w:tr w:rsidR="00DA5FC8" w14:paraId="21FEAA54"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75EACFFF" w14:textId="5AE0EA75"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4C3A5B9A"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Назовите 2 этапа исследований в теории поведения производителя</w:t>
            </w:r>
          </w:p>
        </w:tc>
        <w:tc>
          <w:tcPr>
            <w:tcW w:w="2901" w:type="pct"/>
            <w:tcBorders>
              <w:top w:val="single" w:sz="4" w:space="0" w:color="auto"/>
              <w:left w:val="single" w:sz="4" w:space="0" w:color="auto"/>
              <w:bottom w:val="single" w:sz="4" w:space="0" w:color="auto"/>
              <w:right w:val="single" w:sz="4" w:space="0" w:color="auto"/>
            </w:tcBorders>
            <w:hideMark/>
          </w:tcPr>
          <w:p w14:paraId="75D9076C"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1) определяется наиболее эффективная технология производства для любого объема продукции, изучается зависимость между количеством используемых ресурсов, их комбинацией и объемом выпускаемой продукции,</w:t>
            </w:r>
            <w:r w:rsidRPr="00DA5FC8">
              <w:rPr>
                <w:rFonts w:ascii="Times New Roman" w:hAnsi="Times New Roman" w:cs="Times New Roman"/>
                <w:sz w:val="24"/>
                <w:szCs w:val="24"/>
                <w:lang w:val="ru-RU"/>
              </w:rPr>
              <w:t xml:space="preserve"> </w:t>
            </w:r>
            <w:r w:rsidRPr="00DA5FC8">
              <w:rPr>
                <w:rFonts w:ascii="Times New Roman" w:hAnsi="Times New Roman" w:cs="Times New Roman"/>
                <w:iCs/>
                <w:sz w:val="24"/>
                <w:szCs w:val="24"/>
                <w:lang w:val="ru-RU"/>
              </w:rPr>
              <w:t>2) определяется объем производства и количество используемых ресурсов для максимизации прибыли производителя</w:t>
            </w:r>
          </w:p>
        </w:tc>
      </w:tr>
      <w:tr w:rsidR="00DA5FC8" w14:paraId="5338B3CD"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41D9282A" w14:textId="018F8338"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42E6B052"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Какую зависимость отражает концепция производственной функции?</w:t>
            </w:r>
          </w:p>
        </w:tc>
        <w:tc>
          <w:tcPr>
            <w:tcW w:w="2901" w:type="pct"/>
            <w:tcBorders>
              <w:top w:val="single" w:sz="4" w:space="0" w:color="auto"/>
              <w:left w:val="single" w:sz="4" w:space="0" w:color="auto"/>
              <w:bottom w:val="single" w:sz="4" w:space="0" w:color="auto"/>
              <w:right w:val="single" w:sz="4" w:space="0" w:color="auto"/>
            </w:tcBorders>
            <w:hideMark/>
          </w:tcPr>
          <w:p w14:paraId="27070432"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зависимость между объемом выпускаемой продукции и количеством используемых ресурсов, а также их комбинацией.</w:t>
            </w:r>
          </w:p>
        </w:tc>
      </w:tr>
      <w:tr w:rsidR="00DA5FC8" w14:paraId="29460A54"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41569DCF" w14:textId="79A9A05B"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32F0DBFA"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Дайте характеристику простой модели оптимального поведения производителя</w:t>
            </w:r>
          </w:p>
        </w:tc>
        <w:tc>
          <w:tcPr>
            <w:tcW w:w="2901" w:type="pct"/>
            <w:tcBorders>
              <w:top w:val="single" w:sz="4" w:space="0" w:color="auto"/>
              <w:left w:val="single" w:sz="4" w:space="0" w:color="auto"/>
              <w:bottom w:val="single" w:sz="4" w:space="0" w:color="auto"/>
              <w:right w:val="single" w:sz="4" w:space="0" w:color="auto"/>
            </w:tcBorders>
            <w:hideMark/>
          </w:tcPr>
          <w:p w14:paraId="5D33CE20"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производственная фирма выпускает один вид продукции или много видов, но в постоянной структуре;</w:t>
            </w:r>
          </w:p>
          <w:p w14:paraId="27778655"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 в производстве продукции используется живой и прошлый труд в виде средств труда и предметов труда;</w:t>
            </w:r>
          </w:p>
          <w:p w14:paraId="2F692327"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каждый из этих трех агрегированных видов ресурсов имеет определенное число разновидностей и цены;</w:t>
            </w:r>
          </w:p>
          <w:p w14:paraId="6F765273"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технология фирмы определяется ее производственной функцией, выражающей связь между затратами ресурсов и выпуском</w:t>
            </w:r>
          </w:p>
        </w:tc>
      </w:tr>
      <w:tr w:rsidR="00DA5FC8" w14:paraId="05A90DB2"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7F06F86D" w14:textId="7B79B8EB"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49756B7A" w14:textId="210F7E1E" w:rsidR="00DA5FC8" w:rsidRPr="00DA5FC8" w:rsidRDefault="00DA5FC8" w:rsidP="008013B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Раскройте сущность общего продукта</w:t>
            </w:r>
          </w:p>
        </w:tc>
        <w:tc>
          <w:tcPr>
            <w:tcW w:w="2901" w:type="pct"/>
            <w:tcBorders>
              <w:top w:val="single" w:sz="4" w:space="0" w:color="auto"/>
              <w:left w:val="single" w:sz="4" w:space="0" w:color="auto"/>
              <w:bottom w:val="single" w:sz="4" w:space="0" w:color="auto"/>
              <w:right w:val="single" w:sz="4" w:space="0" w:color="auto"/>
            </w:tcBorders>
            <w:hideMark/>
          </w:tcPr>
          <w:p w14:paraId="6306599F" w14:textId="0FF6F6B8" w:rsidR="00DA5FC8" w:rsidRPr="00DA5FC8" w:rsidRDefault="008013B8" w:rsidP="008013B8">
            <w:pPr>
              <w:rPr>
                <w:rFonts w:ascii="Times New Roman" w:hAnsi="Times New Roman" w:cs="Times New Roman"/>
                <w:iCs/>
                <w:sz w:val="24"/>
                <w:szCs w:val="24"/>
                <w:lang w:val="ru-RU"/>
              </w:rPr>
            </w:pPr>
            <w:r>
              <w:rPr>
                <w:rFonts w:ascii="Times New Roman" w:hAnsi="Times New Roman" w:cs="Times New Roman"/>
                <w:iCs/>
                <w:sz w:val="24"/>
                <w:szCs w:val="24"/>
                <w:lang w:val="ru-RU"/>
              </w:rPr>
              <w:t xml:space="preserve"> </w:t>
            </w:r>
            <w:r w:rsidR="00DA5FC8" w:rsidRPr="00DA5FC8">
              <w:rPr>
                <w:rFonts w:ascii="Times New Roman" w:hAnsi="Times New Roman" w:cs="Times New Roman"/>
                <w:iCs/>
                <w:sz w:val="24"/>
                <w:szCs w:val="24"/>
                <w:lang w:val="ru-RU"/>
              </w:rPr>
              <w:t>Общий продукт– это общее количество произведенного продукта, величина которого зависит от количества используемых ресурсов.</w:t>
            </w:r>
          </w:p>
        </w:tc>
      </w:tr>
      <w:tr w:rsidR="008013B8" w14:paraId="555EF6D7"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242C9619" w14:textId="77777777" w:rsidR="008013B8" w:rsidRPr="00CC70AA" w:rsidRDefault="008013B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tcPr>
          <w:p w14:paraId="5D86F175" w14:textId="2C9442B0" w:rsidR="008013B8" w:rsidRPr="008013B8" w:rsidRDefault="008013B8" w:rsidP="005B5EB1">
            <w:pPr>
              <w:rPr>
                <w:rFonts w:ascii="Times New Roman" w:hAnsi="Times New Roman" w:cs="Times New Roman"/>
                <w:iCs/>
                <w:sz w:val="24"/>
                <w:szCs w:val="24"/>
                <w:lang w:val="ru-RU"/>
              </w:rPr>
            </w:pPr>
            <w:r w:rsidRPr="008013B8">
              <w:rPr>
                <w:rFonts w:ascii="Times New Roman" w:hAnsi="Times New Roman" w:cs="Times New Roman"/>
                <w:iCs/>
                <w:sz w:val="24"/>
                <w:szCs w:val="24"/>
                <w:lang w:val="ru-RU"/>
              </w:rPr>
              <w:t>Раскройте сущность предельного продукта</w:t>
            </w:r>
          </w:p>
        </w:tc>
        <w:tc>
          <w:tcPr>
            <w:tcW w:w="2901" w:type="pct"/>
            <w:tcBorders>
              <w:top w:val="single" w:sz="4" w:space="0" w:color="auto"/>
              <w:left w:val="single" w:sz="4" w:space="0" w:color="auto"/>
              <w:bottom w:val="single" w:sz="4" w:space="0" w:color="auto"/>
              <w:right w:val="single" w:sz="4" w:space="0" w:color="auto"/>
            </w:tcBorders>
          </w:tcPr>
          <w:p w14:paraId="1CE9EE12" w14:textId="7C70DA27" w:rsidR="008013B8" w:rsidRPr="008013B8" w:rsidRDefault="008013B8" w:rsidP="008013B8">
            <w:pPr>
              <w:rPr>
                <w:rFonts w:ascii="Times New Roman" w:hAnsi="Times New Roman" w:cs="Times New Roman"/>
                <w:iCs/>
                <w:sz w:val="24"/>
                <w:szCs w:val="24"/>
                <w:lang w:val="ru-RU"/>
              </w:rPr>
            </w:pPr>
            <w:r w:rsidRPr="008013B8">
              <w:rPr>
                <w:rFonts w:ascii="Times New Roman" w:hAnsi="Times New Roman" w:cs="Times New Roman"/>
                <w:iCs/>
                <w:sz w:val="24"/>
                <w:szCs w:val="24"/>
                <w:lang w:val="ru-RU"/>
              </w:rPr>
              <w:t xml:space="preserve"> Предельный продукт– прирост выпуска продукта при увеличении затрат переменного ресурса на единицу продукции.</w:t>
            </w:r>
            <w:r w:rsidRPr="008013B8">
              <w:rPr>
                <w:rFonts w:ascii="Times New Roman" w:hAnsi="Times New Roman" w:cs="Times New Roman"/>
                <w:sz w:val="24"/>
                <w:szCs w:val="24"/>
                <w:lang w:val="ru-RU"/>
              </w:rPr>
              <w:t xml:space="preserve"> </w:t>
            </w:r>
          </w:p>
        </w:tc>
      </w:tr>
      <w:tr w:rsidR="008013B8" w14:paraId="49A95FE3"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07370C45" w14:textId="77777777" w:rsidR="008013B8" w:rsidRPr="008013B8" w:rsidRDefault="008013B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tcPr>
          <w:p w14:paraId="65DE65F1" w14:textId="69ACB9E4" w:rsidR="008013B8" w:rsidRPr="008013B8" w:rsidRDefault="008013B8" w:rsidP="008013B8">
            <w:pPr>
              <w:rPr>
                <w:rFonts w:ascii="Times New Roman" w:hAnsi="Times New Roman" w:cs="Times New Roman"/>
                <w:iCs/>
                <w:sz w:val="24"/>
                <w:szCs w:val="24"/>
                <w:lang w:val="ru-RU"/>
              </w:rPr>
            </w:pPr>
            <w:r w:rsidRPr="008013B8">
              <w:rPr>
                <w:rFonts w:ascii="Times New Roman" w:hAnsi="Times New Roman" w:cs="Times New Roman"/>
                <w:iCs/>
                <w:sz w:val="24"/>
                <w:szCs w:val="24"/>
                <w:lang w:val="ru-RU"/>
              </w:rPr>
              <w:t>Раскройте сущность среднего продукта</w:t>
            </w:r>
          </w:p>
        </w:tc>
        <w:tc>
          <w:tcPr>
            <w:tcW w:w="2901" w:type="pct"/>
            <w:tcBorders>
              <w:top w:val="single" w:sz="4" w:space="0" w:color="auto"/>
              <w:left w:val="single" w:sz="4" w:space="0" w:color="auto"/>
              <w:bottom w:val="single" w:sz="4" w:space="0" w:color="auto"/>
              <w:right w:val="single" w:sz="4" w:space="0" w:color="auto"/>
            </w:tcBorders>
          </w:tcPr>
          <w:p w14:paraId="1FF9B534" w14:textId="0AFBBED5" w:rsidR="008013B8" w:rsidRPr="008013B8" w:rsidRDefault="008013B8" w:rsidP="008013B8">
            <w:pPr>
              <w:rPr>
                <w:rFonts w:ascii="Times New Roman" w:hAnsi="Times New Roman" w:cs="Times New Roman"/>
                <w:iCs/>
                <w:sz w:val="24"/>
                <w:szCs w:val="24"/>
                <w:lang w:val="ru-RU"/>
              </w:rPr>
            </w:pPr>
            <w:r w:rsidRPr="008013B8">
              <w:rPr>
                <w:rFonts w:ascii="Times New Roman" w:hAnsi="Times New Roman" w:cs="Times New Roman"/>
                <w:iCs/>
                <w:sz w:val="24"/>
                <w:szCs w:val="24"/>
                <w:lang w:val="ru-RU"/>
              </w:rPr>
              <w:t xml:space="preserve"> </w:t>
            </w:r>
            <w:r>
              <w:rPr>
                <w:rFonts w:ascii="Times New Roman" w:hAnsi="Times New Roman" w:cs="Times New Roman"/>
                <w:iCs/>
                <w:sz w:val="24"/>
                <w:szCs w:val="24"/>
              </w:rPr>
              <w:t>C</w:t>
            </w:r>
            <w:r w:rsidRPr="008013B8">
              <w:rPr>
                <w:rFonts w:ascii="Times New Roman" w:hAnsi="Times New Roman" w:cs="Times New Roman"/>
                <w:iCs/>
                <w:sz w:val="24"/>
                <w:szCs w:val="24"/>
                <w:lang w:val="ru-RU"/>
              </w:rPr>
              <w:t>редний продукт – это отношение общего продукта к количеству использованного переменного фактора</w:t>
            </w:r>
          </w:p>
        </w:tc>
      </w:tr>
      <w:tr w:rsidR="00DA5FC8" w14:paraId="54AAE2BB"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417F0C7A" w14:textId="07B8107A" w:rsidR="00DA5FC8" w:rsidRPr="008013B8"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420E819B"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Дайте характеристику понятию «изокванта» и раскройте её основные функции</w:t>
            </w:r>
          </w:p>
        </w:tc>
        <w:tc>
          <w:tcPr>
            <w:tcW w:w="2901" w:type="pct"/>
            <w:tcBorders>
              <w:top w:val="single" w:sz="4" w:space="0" w:color="auto"/>
              <w:left w:val="single" w:sz="4" w:space="0" w:color="auto"/>
              <w:bottom w:val="single" w:sz="4" w:space="0" w:color="auto"/>
              <w:right w:val="single" w:sz="4" w:space="0" w:color="auto"/>
            </w:tcBorders>
            <w:hideMark/>
          </w:tcPr>
          <w:p w14:paraId="418EF69E"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Изокванта – изображение на плоскости множества наборов труда и капитала, обеспечивающих одинаковый выпуск продукта.</w:t>
            </w:r>
          </w:p>
          <w:p w14:paraId="2497E70A"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Изокванта – аналог кривой безразличия в теории потребления, её основные свойства:</w:t>
            </w:r>
          </w:p>
          <w:p w14:paraId="728723BA"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никакие две изокванты не пересекаются;</w:t>
            </w:r>
          </w:p>
          <w:p w14:paraId="45728025"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чем дальше от начала координат расположена изокванта, тем больший объем выпуска ей соответствует.</w:t>
            </w:r>
          </w:p>
        </w:tc>
      </w:tr>
      <w:tr w:rsidR="00DA5FC8" w14:paraId="13F781DC"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3AC9113A" w14:textId="3B5CCA99"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4EA6AA1F" w14:textId="70647852" w:rsidR="00DA5FC8" w:rsidRPr="00DA5FC8" w:rsidRDefault="00DA5FC8" w:rsidP="008013B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Что такое предельная норма технологического замещения трудом капитала </w:t>
            </w:r>
          </w:p>
        </w:tc>
        <w:tc>
          <w:tcPr>
            <w:tcW w:w="2901" w:type="pct"/>
            <w:tcBorders>
              <w:top w:val="single" w:sz="4" w:space="0" w:color="auto"/>
              <w:left w:val="single" w:sz="4" w:space="0" w:color="auto"/>
              <w:bottom w:val="single" w:sz="4" w:space="0" w:color="auto"/>
              <w:right w:val="single" w:sz="4" w:space="0" w:color="auto"/>
            </w:tcBorders>
            <w:hideMark/>
          </w:tcPr>
          <w:p w14:paraId="2AE7A6D2" w14:textId="4AB73ED3" w:rsidR="00DA5FC8" w:rsidRPr="00DA5FC8" w:rsidRDefault="00DA5FC8" w:rsidP="008013B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Предельная норма технологического замещения трудом капитала – это величина, на которую нужно уменьшить затраты капитала при увеличении затрат труда на единицу, и при этом сохранить выпуск неизменным.</w:t>
            </w:r>
            <w:r w:rsidRPr="00DA5FC8">
              <w:rPr>
                <w:rFonts w:ascii="Times New Roman" w:hAnsi="Times New Roman" w:cs="Times New Roman"/>
                <w:sz w:val="24"/>
                <w:szCs w:val="24"/>
                <w:lang w:val="ru-RU"/>
              </w:rPr>
              <w:t xml:space="preserve"> </w:t>
            </w:r>
          </w:p>
        </w:tc>
      </w:tr>
      <w:tr w:rsidR="00DA5FC8" w14:paraId="45B76F91"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193D97E9" w14:textId="71D524D9"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6AF987F4" w14:textId="77777777" w:rsidR="00DA5FC8" w:rsidRDefault="00DA5FC8">
            <w:pPr>
              <w:rPr>
                <w:rFonts w:ascii="Times New Roman" w:hAnsi="Times New Roman" w:cs="Times New Roman"/>
                <w:iCs/>
                <w:sz w:val="24"/>
                <w:szCs w:val="24"/>
              </w:rPr>
            </w:pPr>
            <w:r>
              <w:rPr>
                <w:rFonts w:ascii="Times New Roman" w:hAnsi="Times New Roman" w:cs="Times New Roman"/>
                <w:iCs/>
                <w:sz w:val="24"/>
                <w:szCs w:val="24"/>
              </w:rPr>
              <w:t>Перечислите 4 основных качества фирмы:</w:t>
            </w:r>
          </w:p>
        </w:tc>
        <w:tc>
          <w:tcPr>
            <w:tcW w:w="2901" w:type="pct"/>
            <w:tcBorders>
              <w:top w:val="single" w:sz="4" w:space="0" w:color="auto"/>
              <w:left w:val="single" w:sz="4" w:space="0" w:color="auto"/>
              <w:bottom w:val="single" w:sz="4" w:space="0" w:color="auto"/>
              <w:right w:val="single" w:sz="4" w:space="0" w:color="auto"/>
            </w:tcBorders>
            <w:hideMark/>
          </w:tcPr>
          <w:p w14:paraId="01E19255"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Имеет определённую форму собственности и специализации; это команда с объединёнными общими интересами; главная цель – получение максимальной прибыли</w:t>
            </w:r>
          </w:p>
        </w:tc>
      </w:tr>
      <w:tr w:rsidR="00DA5FC8" w14:paraId="6231A74A"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293FD95B" w14:textId="18F38DCC"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11825413"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Какие объекты включаются в активы фирмы?</w:t>
            </w:r>
          </w:p>
        </w:tc>
        <w:tc>
          <w:tcPr>
            <w:tcW w:w="2901" w:type="pct"/>
            <w:tcBorders>
              <w:top w:val="single" w:sz="4" w:space="0" w:color="auto"/>
              <w:left w:val="single" w:sz="4" w:space="0" w:color="auto"/>
              <w:bottom w:val="single" w:sz="4" w:space="0" w:color="auto"/>
              <w:right w:val="single" w:sz="4" w:space="0" w:color="auto"/>
            </w:tcBorders>
            <w:hideMark/>
          </w:tcPr>
          <w:p w14:paraId="4FE0127A"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Активы – это вложения, которые принесут экономические выгоды в будущем: земля, сооружения, оборудование, транспортные средства, запасы материалов, сырья, </w:t>
            </w:r>
            <w:r w:rsidRPr="00DA5FC8">
              <w:rPr>
                <w:rFonts w:ascii="Times New Roman" w:hAnsi="Times New Roman" w:cs="Times New Roman"/>
                <w:iCs/>
                <w:sz w:val="24"/>
                <w:szCs w:val="24"/>
                <w:lang w:val="ru-RU"/>
              </w:rPr>
              <w:lastRenderedPageBreak/>
              <w:t>готовой продукции, денежные средства, дебиторская задолженность.</w:t>
            </w:r>
          </w:p>
        </w:tc>
      </w:tr>
      <w:tr w:rsidR="00DA5FC8" w14:paraId="09EFAC30"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25EB9AF9" w14:textId="5293936A"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5AA51B2C"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Система знаний теории фирмы включает: </w:t>
            </w:r>
          </w:p>
        </w:tc>
        <w:tc>
          <w:tcPr>
            <w:tcW w:w="2901" w:type="pct"/>
            <w:tcBorders>
              <w:top w:val="single" w:sz="4" w:space="0" w:color="auto"/>
              <w:left w:val="single" w:sz="4" w:space="0" w:color="auto"/>
              <w:bottom w:val="single" w:sz="4" w:space="0" w:color="auto"/>
              <w:right w:val="single" w:sz="4" w:space="0" w:color="auto"/>
            </w:tcBorders>
            <w:hideMark/>
          </w:tcPr>
          <w:p w14:paraId="0B10433A"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Поведение фирмы, логистику, рекламу, подготовку решений о ценах, объёмах производства, инвестициях, дивидендной политике.</w:t>
            </w:r>
          </w:p>
        </w:tc>
      </w:tr>
      <w:tr w:rsidR="00DA5FC8" w14:paraId="3A35496D"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4AAD760B" w14:textId="028B2E37"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7B965E35"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Перечислите основные виды теории фирмы:</w:t>
            </w:r>
          </w:p>
        </w:tc>
        <w:tc>
          <w:tcPr>
            <w:tcW w:w="2901" w:type="pct"/>
            <w:tcBorders>
              <w:top w:val="single" w:sz="4" w:space="0" w:color="auto"/>
              <w:left w:val="single" w:sz="4" w:space="0" w:color="auto"/>
              <w:bottom w:val="single" w:sz="4" w:space="0" w:color="auto"/>
              <w:right w:val="single" w:sz="4" w:space="0" w:color="auto"/>
            </w:tcBorders>
            <w:hideMark/>
          </w:tcPr>
          <w:p w14:paraId="52A90BC4"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Классическая, институциональная, менеджеральная, поведенческая, ресурсная, стратегическая, контрактная, и др.</w:t>
            </w:r>
          </w:p>
        </w:tc>
      </w:tr>
      <w:tr w:rsidR="00DA5FC8" w14:paraId="1FF6AA4A"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294EB1AB" w14:textId="3078AC41"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4B02A325"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Какие математические модели конкуренции вы знаете?</w:t>
            </w:r>
          </w:p>
        </w:tc>
        <w:tc>
          <w:tcPr>
            <w:tcW w:w="2901" w:type="pct"/>
            <w:tcBorders>
              <w:top w:val="single" w:sz="4" w:space="0" w:color="auto"/>
              <w:left w:val="single" w:sz="4" w:space="0" w:color="auto"/>
              <w:bottom w:val="single" w:sz="4" w:space="0" w:color="auto"/>
              <w:right w:val="single" w:sz="4" w:space="0" w:color="auto"/>
            </w:tcBorders>
            <w:hideMark/>
          </w:tcPr>
          <w:p w14:paraId="3F399ADB"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Модель Вольтера В., Модель Мюррея, Модель Базыкина А.Д.</w:t>
            </w:r>
          </w:p>
        </w:tc>
      </w:tr>
      <w:tr w:rsidR="00DA5FC8" w14:paraId="6ABA61C5"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54EF8D7B" w14:textId="2074FCE7"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05139528"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Какие 3 подхода применяются к оценке уровня конкуренции?</w:t>
            </w:r>
          </w:p>
        </w:tc>
        <w:tc>
          <w:tcPr>
            <w:tcW w:w="2901" w:type="pct"/>
            <w:tcBorders>
              <w:top w:val="single" w:sz="4" w:space="0" w:color="auto"/>
              <w:left w:val="single" w:sz="4" w:space="0" w:color="auto"/>
              <w:bottom w:val="single" w:sz="4" w:space="0" w:color="auto"/>
              <w:right w:val="single" w:sz="4" w:space="0" w:color="auto"/>
            </w:tcBorders>
            <w:hideMark/>
          </w:tcPr>
          <w:p w14:paraId="5B4DE178"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1) За основу берется гипотеза о том, что конкуренция зависит от числа участников процесса производства и реализации товаров. </w:t>
            </w:r>
          </w:p>
          <w:p w14:paraId="55CF8C70"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2) использование финансовых показателей фирм – низкая норма прибыли говорит о незначительной рыночной власти, а высокая – о значительной власти, ограничивающей конкуренцию. </w:t>
            </w:r>
          </w:p>
          <w:p w14:paraId="164B8858"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3) предполагается, что уровень конкуренции находится в обратной зависимости от концентрации рыночных долей фирм на рынке: чем выше концентрация производителей, тем менее конкурентной считается рыночная среда.</w:t>
            </w:r>
          </w:p>
        </w:tc>
      </w:tr>
      <w:tr w:rsidR="00DA5FC8" w14:paraId="454178BB"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0B45BF8D" w14:textId="4316F8BE"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0DD236CD"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Перечислите показатели оценки уровня конкуренции, которые Вам известны. </w:t>
            </w:r>
          </w:p>
        </w:tc>
        <w:tc>
          <w:tcPr>
            <w:tcW w:w="2901" w:type="pct"/>
            <w:tcBorders>
              <w:top w:val="single" w:sz="4" w:space="0" w:color="auto"/>
              <w:left w:val="single" w:sz="4" w:space="0" w:color="auto"/>
              <w:bottom w:val="single" w:sz="4" w:space="0" w:color="auto"/>
              <w:right w:val="single" w:sz="4" w:space="0" w:color="auto"/>
            </w:tcBorders>
            <w:hideMark/>
          </w:tcPr>
          <w:p w14:paraId="548D2140"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Индексы концентрации, индекс Херфиндаля–Хиршмана, индекс Линда и др. индексы.</w:t>
            </w:r>
          </w:p>
        </w:tc>
      </w:tr>
      <w:tr w:rsidR="00DA5FC8" w14:paraId="0E6A9015"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7BC167A9" w14:textId="63516E28"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45B2B468"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Какие виды рынка ценных бумаг (РЦБ) Вы знаете?</w:t>
            </w:r>
          </w:p>
        </w:tc>
        <w:tc>
          <w:tcPr>
            <w:tcW w:w="2901" w:type="pct"/>
            <w:tcBorders>
              <w:top w:val="single" w:sz="4" w:space="0" w:color="auto"/>
              <w:left w:val="single" w:sz="4" w:space="0" w:color="auto"/>
              <w:bottom w:val="single" w:sz="4" w:space="0" w:color="auto"/>
              <w:right w:val="single" w:sz="4" w:space="0" w:color="auto"/>
            </w:tcBorders>
            <w:hideMark/>
          </w:tcPr>
          <w:p w14:paraId="73BFD6EA"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xml:space="preserve"> - международные РЦБ; </w:t>
            </w:r>
          </w:p>
          <w:p w14:paraId="21A4C6BF"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национальные и региональные РЦБ;</w:t>
            </w:r>
          </w:p>
          <w:p w14:paraId="49694B0D"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рынки конкретных видов ЦБ;</w:t>
            </w:r>
          </w:p>
          <w:p w14:paraId="67711E5E"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государственные и корпоративные ЦБ;</w:t>
            </w:r>
          </w:p>
          <w:p w14:paraId="79A6E485"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рынки основных и производных ЦБ;</w:t>
            </w:r>
          </w:p>
          <w:p w14:paraId="1299C37F"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первичные и вторичные РЦБ;</w:t>
            </w:r>
          </w:p>
          <w:p w14:paraId="2FED984F"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организованный биржевой, организованный внебиржевой и неорганизованный (уличный) РЦБ;</w:t>
            </w:r>
          </w:p>
          <w:p w14:paraId="48F8D8E1"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традиционный и компьютерный РЦБ;</w:t>
            </w:r>
          </w:p>
          <w:p w14:paraId="0DA502D6"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iCs/>
                <w:sz w:val="24"/>
                <w:szCs w:val="24"/>
                <w:lang w:val="ru-RU"/>
              </w:rPr>
              <w:t>- кассовый и срочный РЦБ</w:t>
            </w:r>
          </w:p>
        </w:tc>
      </w:tr>
      <w:tr w:rsidR="00DA5FC8" w14:paraId="54D2FD71" w14:textId="77777777" w:rsidTr="005065B2">
        <w:trPr>
          <w:jc w:val="center"/>
        </w:trPr>
        <w:tc>
          <w:tcPr>
            <w:tcW w:w="578" w:type="pct"/>
            <w:tcBorders>
              <w:top w:val="single" w:sz="4" w:space="0" w:color="auto"/>
              <w:left w:val="single" w:sz="4" w:space="0" w:color="auto"/>
              <w:bottom w:val="single" w:sz="4" w:space="0" w:color="auto"/>
              <w:right w:val="single" w:sz="4" w:space="0" w:color="auto"/>
            </w:tcBorders>
          </w:tcPr>
          <w:p w14:paraId="29261BEB" w14:textId="45FBEC44" w:rsidR="00DA5FC8" w:rsidRPr="00CC70AA" w:rsidRDefault="00DA5FC8" w:rsidP="00610ADF">
            <w:pPr>
              <w:pStyle w:val="a4"/>
              <w:numPr>
                <w:ilvl w:val="0"/>
                <w:numId w:val="644"/>
              </w:numPr>
              <w:rPr>
                <w:lang w:val="ru-RU"/>
              </w:rPr>
            </w:pPr>
          </w:p>
        </w:tc>
        <w:tc>
          <w:tcPr>
            <w:tcW w:w="1521" w:type="pct"/>
            <w:tcBorders>
              <w:top w:val="single" w:sz="4" w:space="0" w:color="auto"/>
              <w:left w:val="single" w:sz="4" w:space="0" w:color="auto"/>
              <w:bottom w:val="single" w:sz="4" w:space="0" w:color="auto"/>
              <w:right w:val="single" w:sz="4" w:space="0" w:color="auto"/>
            </w:tcBorders>
            <w:hideMark/>
          </w:tcPr>
          <w:p w14:paraId="3609D93E"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sz w:val="24"/>
                <w:szCs w:val="24"/>
                <w:lang w:val="ru-RU"/>
              </w:rPr>
              <w:t>На основании каких принципов формируется портфель ценных бумаг (ЦБ)?</w:t>
            </w:r>
          </w:p>
        </w:tc>
        <w:tc>
          <w:tcPr>
            <w:tcW w:w="2901" w:type="pct"/>
            <w:tcBorders>
              <w:top w:val="single" w:sz="4" w:space="0" w:color="auto"/>
              <w:left w:val="single" w:sz="4" w:space="0" w:color="auto"/>
              <w:bottom w:val="single" w:sz="4" w:space="0" w:color="auto"/>
              <w:right w:val="single" w:sz="4" w:space="0" w:color="auto"/>
            </w:tcBorders>
            <w:hideMark/>
          </w:tcPr>
          <w:p w14:paraId="32DFF551" w14:textId="77777777" w:rsidR="00DA5FC8" w:rsidRPr="00DA5FC8" w:rsidRDefault="00DA5FC8">
            <w:pPr>
              <w:rPr>
                <w:rFonts w:ascii="Times New Roman" w:hAnsi="Times New Roman" w:cs="Times New Roman"/>
                <w:iCs/>
                <w:sz w:val="24"/>
                <w:szCs w:val="24"/>
                <w:lang w:val="ru-RU"/>
              </w:rPr>
            </w:pPr>
            <w:r w:rsidRPr="00DA5FC8">
              <w:rPr>
                <w:rFonts w:ascii="Times New Roman" w:hAnsi="Times New Roman" w:cs="Times New Roman"/>
                <w:sz w:val="24"/>
                <w:szCs w:val="24"/>
                <w:lang w:val="ru-RU"/>
              </w:rPr>
              <w:t>принципы безопасности вложений средств, стабильности получения дохода и ликвидности вложений, диверсификации и достаточной ликвидности</w:t>
            </w:r>
          </w:p>
        </w:tc>
      </w:tr>
    </w:tbl>
    <w:p w14:paraId="6720E2D4" w14:textId="604D032C" w:rsidR="001D6681" w:rsidRPr="008365DB" w:rsidRDefault="001D6681" w:rsidP="008365DB">
      <w:pPr>
        <w:pStyle w:val="2"/>
        <w:spacing w:before="0"/>
        <w:rPr>
          <w:rFonts w:cs="Times New Roman"/>
          <w:sz w:val="24"/>
          <w:szCs w:val="24"/>
          <w:lang w:eastAsia="ru-RU"/>
        </w:rPr>
      </w:pPr>
      <w:bookmarkStart w:id="171" w:name="_Toc161759946"/>
      <w:r w:rsidRPr="008365DB">
        <w:rPr>
          <w:rFonts w:cs="Times New Roman"/>
          <w:sz w:val="24"/>
          <w:szCs w:val="24"/>
          <w:lang w:eastAsia="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bookmarkEnd w:id="171"/>
      <w:r w:rsidRPr="008365DB">
        <w:rPr>
          <w:rFonts w:cs="Times New Roman"/>
          <w:sz w:val="24"/>
          <w:szCs w:val="24"/>
          <w:lang w:eastAsia="ru-RU"/>
        </w:rPr>
        <w:tab/>
      </w:r>
    </w:p>
    <w:p w14:paraId="37DF8E7D" w14:textId="77777777" w:rsidR="008365DB" w:rsidRPr="008365DB" w:rsidRDefault="008365DB" w:rsidP="008365DB">
      <w:pPr>
        <w:spacing w:after="0" w:line="240" w:lineRule="auto"/>
        <w:rPr>
          <w:rFonts w:ascii="Times New Roman" w:hAnsi="Times New Roman" w:cs="Times New Roman"/>
          <w:sz w:val="24"/>
          <w:szCs w:val="24"/>
        </w:rPr>
      </w:pPr>
      <w:r w:rsidRPr="008365DB">
        <w:rPr>
          <w:rFonts w:ascii="Times New Roman" w:hAnsi="Times New Roman" w:cs="Times New Roman"/>
          <w:sz w:val="24"/>
          <w:szCs w:val="24"/>
        </w:rPr>
        <w:t>Задания открытого типа</w:t>
      </w:r>
    </w:p>
    <w:tbl>
      <w:tblPr>
        <w:tblW w:w="10343" w:type="dxa"/>
        <w:tblCellMar>
          <w:left w:w="0" w:type="dxa"/>
          <w:right w:w="0" w:type="dxa"/>
        </w:tblCellMar>
        <w:tblLook w:val="04A0" w:firstRow="1" w:lastRow="0" w:firstColumn="1" w:lastColumn="0" w:noHBand="0" w:noVBand="1"/>
      </w:tblPr>
      <w:tblGrid>
        <w:gridCol w:w="906"/>
        <w:gridCol w:w="4192"/>
        <w:gridCol w:w="5245"/>
      </w:tblGrid>
      <w:tr w:rsidR="008365DB" w:rsidRPr="008365DB" w14:paraId="4B9713DA" w14:textId="77777777" w:rsidTr="005065B2">
        <w:trPr>
          <w:cantSplit/>
          <w:trHeight w:val="367"/>
          <w:tblHeader/>
        </w:trPr>
        <w:tc>
          <w:tcPr>
            <w:tcW w:w="0" w:type="auto"/>
            <w:tcBorders>
              <w:top w:val="single" w:sz="4" w:space="0" w:color="auto"/>
              <w:left w:val="single" w:sz="4" w:space="0" w:color="auto"/>
              <w:bottom w:val="single" w:sz="4" w:space="0" w:color="auto"/>
              <w:right w:val="single" w:sz="4" w:space="0" w:color="auto"/>
            </w:tcBorders>
            <w:hideMark/>
          </w:tcPr>
          <w:p w14:paraId="166A1393" w14:textId="77777777" w:rsidR="008365DB" w:rsidRPr="008365DB" w:rsidRDefault="008365DB"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 задания</w:t>
            </w:r>
          </w:p>
        </w:tc>
        <w:tc>
          <w:tcPr>
            <w:tcW w:w="4192" w:type="dxa"/>
            <w:tcBorders>
              <w:top w:val="single" w:sz="4" w:space="0" w:color="auto"/>
              <w:left w:val="single" w:sz="4" w:space="0" w:color="auto"/>
              <w:bottom w:val="single" w:sz="4" w:space="0" w:color="auto"/>
              <w:right w:val="single" w:sz="4" w:space="0" w:color="auto"/>
            </w:tcBorders>
            <w:hideMark/>
          </w:tcPr>
          <w:p w14:paraId="7E7DB0C9" w14:textId="77777777" w:rsidR="008365DB" w:rsidRPr="008365DB" w:rsidRDefault="008365DB"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Формулировка задания</w:t>
            </w:r>
          </w:p>
        </w:tc>
        <w:tc>
          <w:tcPr>
            <w:tcW w:w="5245" w:type="dxa"/>
            <w:tcBorders>
              <w:top w:val="single" w:sz="4" w:space="0" w:color="auto"/>
              <w:left w:val="single" w:sz="4" w:space="0" w:color="auto"/>
              <w:bottom w:val="single" w:sz="4" w:space="0" w:color="auto"/>
              <w:right w:val="single" w:sz="4" w:space="0" w:color="auto"/>
            </w:tcBorders>
            <w:hideMark/>
          </w:tcPr>
          <w:p w14:paraId="36F40CAD" w14:textId="77777777" w:rsidR="008365DB" w:rsidRPr="008365DB" w:rsidRDefault="008365DB" w:rsidP="008365DB">
            <w:pPr>
              <w:spacing w:after="0" w:line="240" w:lineRule="auto"/>
              <w:rPr>
                <w:rFonts w:ascii="Times New Roman" w:hAnsi="Times New Roman" w:cs="Times New Roman"/>
                <w:sz w:val="24"/>
                <w:szCs w:val="24"/>
                <w:lang w:val="en-US"/>
              </w:rPr>
            </w:pPr>
            <w:r w:rsidRPr="008365DB">
              <w:rPr>
                <w:rFonts w:ascii="Times New Roman" w:hAnsi="Times New Roman" w:cs="Times New Roman"/>
                <w:sz w:val="24"/>
                <w:szCs w:val="24"/>
                <w:lang w:val="en-US"/>
              </w:rPr>
              <w:t>Правильный ответ (ответы)</w:t>
            </w:r>
          </w:p>
        </w:tc>
      </w:tr>
      <w:tr w:rsidR="005B5EB1" w:rsidRPr="008365DB" w14:paraId="3348BD32" w14:textId="77777777" w:rsidTr="008013B8">
        <w:trPr>
          <w:trHeight w:val="582"/>
        </w:trPr>
        <w:tc>
          <w:tcPr>
            <w:tcW w:w="0" w:type="auto"/>
            <w:tcBorders>
              <w:top w:val="single" w:sz="4" w:space="0" w:color="auto"/>
              <w:left w:val="single" w:sz="4" w:space="0" w:color="auto"/>
              <w:bottom w:val="single" w:sz="4" w:space="0" w:color="auto"/>
              <w:right w:val="single" w:sz="4" w:space="0" w:color="auto"/>
            </w:tcBorders>
          </w:tcPr>
          <w:p w14:paraId="7DE16536" w14:textId="77777777" w:rsidR="005B5EB1" w:rsidRPr="008365DB" w:rsidRDefault="005B5EB1" w:rsidP="00610ADF">
            <w:pPr>
              <w:pStyle w:val="a4"/>
              <w:numPr>
                <w:ilvl w:val="0"/>
                <w:numId w:val="417"/>
              </w:numPr>
              <w:ind w:left="0" w:firstLine="0"/>
              <w:jc w:val="both"/>
              <w:rPr>
                <w:lang w:val="en-US" w:eastAsia="en-US"/>
              </w:rPr>
            </w:pPr>
          </w:p>
        </w:tc>
        <w:tc>
          <w:tcPr>
            <w:tcW w:w="4192" w:type="dxa"/>
            <w:tcBorders>
              <w:top w:val="single" w:sz="4" w:space="0" w:color="auto"/>
              <w:left w:val="single" w:sz="4" w:space="0" w:color="auto"/>
              <w:bottom w:val="single" w:sz="4" w:space="0" w:color="auto"/>
              <w:right w:val="single" w:sz="4" w:space="0" w:color="auto"/>
            </w:tcBorders>
            <w:hideMark/>
          </w:tcPr>
          <w:p w14:paraId="4AF4D2B6" w14:textId="6C611C17"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Носитель информации это…</w:t>
            </w:r>
          </w:p>
        </w:tc>
        <w:tc>
          <w:tcPr>
            <w:tcW w:w="5245" w:type="dxa"/>
            <w:tcBorders>
              <w:top w:val="single" w:sz="4" w:space="0" w:color="auto"/>
              <w:left w:val="single" w:sz="4" w:space="0" w:color="auto"/>
              <w:bottom w:val="single" w:sz="4" w:space="0" w:color="auto"/>
              <w:right w:val="single" w:sz="4" w:space="0" w:color="auto"/>
            </w:tcBorders>
            <w:hideMark/>
          </w:tcPr>
          <w:p w14:paraId="2D4460F7" w14:textId="0D68D77E"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Материальный объект, на котором можно тем или иным способом зафиксировать информацию</w:t>
            </w:r>
          </w:p>
        </w:tc>
      </w:tr>
      <w:tr w:rsidR="005B5EB1" w:rsidRPr="008365DB" w14:paraId="4D189C1F" w14:textId="77777777" w:rsidTr="008013B8">
        <w:trPr>
          <w:trHeight w:val="582"/>
        </w:trPr>
        <w:tc>
          <w:tcPr>
            <w:tcW w:w="0" w:type="auto"/>
            <w:tcBorders>
              <w:top w:val="single" w:sz="4" w:space="0" w:color="auto"/>
              <w:left w:val="single" w:sz="4" w:space="0" w:color="auto"/>
              <w:bottom w:val="single" w:sz="4" w:space="0" w:color="auto"/>
              <w:right w:val="single" w:sz="4" w:space="0" w:color="auto"/>
            </w:tcBorders>
          </w:tcPr>
          <w:p w14:paraId="088EFC5C" w14:textId="77777777" w:rsidR="005B5EB1" w:rsidRPr="008365DB" w:rsidRDefault="005B5EB1" w:rsidP="00610ADF">
            <w:pPr>
              <w:pStyle w:val="a4"/>
              <w:numPr>
                <w:ilvl w:val="0"/>
                <w:numId w:val="417"/>
              </w:numPr>
              <w:ind w:left="0" w:firstLine="0"/>
              <w:jc w:val="both"/>
              <w:rPr>
                <w:lang w:eastAsia="en-US"/>
              </w:rPr>
            </w:pPr>
          </w:p>
        </w:tc>
        <w:tc>
          <w:tcPr>
            <w:tcW w:w="4192" w:type="dxa"/>
            <w:tcBorders>
              <w:top w:val="single" w:sz="4" w:space="0" w:color="auto"/>
              <w:left w:val="single" w:sz="4" w:space="0" w:color="auto"/>
              <w:bottom w:val="single" w:sz="4" w:space="0" w:color="auto"/>
              <w:right w:val="single" w:sz="4" w:space="0" w:color="auto"/>
            </w:tcBorders>
            <w:hideMark/>
          </w:tcPr>
          <w:p w14:paraId="70741D0D" w14:textId="7D1DF464"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Гипертекст – это</w:t>
            </w:r>
          </w:p>
        </w:tc>
        <w:tc>
          <w:tcPr>
            <w:tcW w:w="5245" w:type="dxa"/>
            <w:tcBorders>
              <w:top w:val="single" w:sz="4" w:space="0" w:color="auto"/>
              <w:left w:val="single" w:sz="4" w:space="0" w:color="auto"/>
              <w:bottom w:val="single" w:sz="4" w:space="0" w:color="auto"/>
              <w:right w:val="single" w:sz="4" w:space="0" w:color="auto"/>
            </w:tcBorders>
            <w:hideMark/>
          </w:tcPr>
          <w:p w14:paraId="318B6E70" w14:textId="02ACA3F3"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текст, в котором организована возможность перехода на другие страницы с помощью ссылок</w:t>
            </w:r>
          </w:p>
        </w:tc>
      </w:tr>
      <w:tr w:rsidR="005B5EB1" w:rsidRPr="008365DB" w14:paraId="5312D97E" w14:textId="77777777" w:rsidTr="008013B8">
        <w:trPr>
          <w:trHeight w:val="582"/>
        </w:trPr>
        <w:tc>
          <w:tcPr>
            <w:tcW w:w="0" w:type="auto"/>
            <w:tcBorders>
              <w:top w:val="single" w:sz="4" w:space="0" w:color="auto"/>
              <w:left w:val="single" w:sz="4" w:space="0" w:color="auto"/>
              <w:bottom w:val="single" w:sz="4" w:space="0" w:color="auto"/>
              <w:right w:val="single" w:sz="4" w:space="0" w:color="auto"/>
            </w:tcBorders>
          </w:tcPr>
          <w:p w14:paraId="442A3E82" w14:textId="77777777" w:rsidR="005B5EB1" w:rsidRPr="008365DB" w:rsidRDefault="005B5EB1" w:rsidP="00610ADF">
            <w:pPr>
              <w:pStyle w:val="a4"/>
              <w:numPr>
                <w:ilvl w:val="0"/>
                <w:numId w:val="417"/>
              </w:numPr>
              <w:ind w:left="0" w:firstLine="0"/>
              <w:jc w:val="both"/>
              <w:rPr>
                <w:lang w:eastAsia="en-US"/>
              </w:rPr>
            </w:pPr>
          </w:p>
        </w:tc>
        <w:tc>
          <w:tcPr>
            <w:tcW w:w="4192" w:type="dxa"/>
            <w:tcBorders>
              <w:top w:val="single" w:sz="4" w:space="0" w:color="auto"/>
              <w:left w:val="single" w:sz="4" w:space="0" w:color="auto"/>
              <w:bottom w:val="single" w:sz="4" w:space="0" w:color="auto"/>
              <w:right w:val="single" w:sz="4" w:space="0" w:color="auto"/>
            </w:tcBorders>
          </w:tcPr>
          <w:p w14:paraId="3865B7F8" w14:textId="341A64DD"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Paint предназначена…</w:t>
            </w:r>
          </w:p>
        </w:tc>
        <w:tc>
          <w:tcPr>
            <w:tcW w:w="5245" w:type="dxa"/>
            <w:tcBorders>
              <w:top w:val="single" w:sz="4" w:space="0" w:color="auto"/>
              <w:left w:val="single" w:sz="4" w:space="0" w:color="auto"/>
              <w:bottom w:val="single" w:sz="4" w:space="0" w:color="auto"/>
              <w:right w:val="single" w:sz="4" w:space="0" w:color="auto"/>
            </w:tcBorders>
            <w:hideMark/>
          </w:tcPr>
          <w:p w14:paraId="314F87A0" w14:textId="4EEEA90C"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для того, чтобы создавать и редактировать графические изображения</w:t>
            </w:r>
          </w:p>
        </w:tc>
      </w:tr>
      <w:tr w:rsidR="005B5EB1" w:rsidRPr="008365DB" w14:paraId="28F44D6A" w14:textId="77777777" w:rsidTr="008013B8">
        <w:trPr>
          <w:trHeight w:val="582"/>
        </w:trPr>
        <w:tc>
          <w:tcPr>
            <w:tcW w:w="0" w:type="auto"/>
            <w:tcBorders>
              <w:top w:val="single" w:sz="4" w:space="0" w:color="auto"/>
              <w:left w:val="single" w:sz="4" w:space="0" w:color="auto"/>
              <w:bottom w:val="single" w:sz="4" w:space="0" w:color="auto"/>
              <w:right w:val="single" w:sz="4" w:space="0" w:color="auto"/>
            </w:tcBorders>
          </w:tcPr>
          <w:p w14:paraId="152EA4D9" w14:textId="77777777" w:rsidR="005B5EB1" w:rsidRPr="008365DB" w:rsidRDefault="005B5EB1" w:rsidP="00610ADF">
            <w:pPr>
              <w:pStyle w:val="a4"/>
              <w:numPr>
                <w:ilvl w:val="0"/>
                <w:numId w:val="417"/>
              </w:numPr>
              <w:ind w:left="0" w:firstLine="0"/>
              <w:jc w:val="both"/>
              <w:rPr>
                <w:lang w:eastAsia="en-US"/>
              </w:rPr>
            </w:pPr>
          </w:p>
        </w:tc>
        <w:tc>
          <w:tcPr>
            <w:tcW w:w="4192" w:type="dxa"/>
            <w:tcBorders>
              <w:top w:val="single" w:sz="4" w:space="0" w:color="auto"/>
              <w:left w:val="single" w:sz="4" w:space="0" w:color="auto"/>
              <w:bottom w:val="single" w:sz="4" w:space="0" w:color="auto"/>
              <w:right w:val="single" w:sz="4" w:space="0" w:color="auto"/>
            </w:tcBorders>
            <w:hideMark/>
          </w:tcPr>
          <w:p w14:paraId="3976C5CA" w14:textId="5F777218"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Для чего предназначен буфер обмена?</w:t>
            </w:r>
          </w:p>
        </w:tc>
        <w:tc>
          <w:tcPr>
            <w:tcW w:w="5245" w:type="dxa"/>
            <w:tcBorders>
              <w:top w:val="single" w:sz="4" w:space="0" w:color="auto"/>
              <w:left w:val="single" w:sz="4" w:space="0" w:color="auto"/>
              <w:bottom w:val="single" w:sz="4" w:space="0" w:color="auto"/>
              <w:right w:val="single" w:sz="4" w:space="0" w:color="auto"/>
            </w:tcBorders>
            <w:hideMark/>
          </w:tcPr>
          <w:p w14:paraId="1C8EAFA0" w14:textId="1555D077"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Для временного хранения копий фрагментов или вырезанных фрагментов</w:t>
            </w:r>
          </w:p>
        </w:tc>
      </w:tr>
      <w:tr w:rsidR="005B5EB1" w:rsidRPr="008365DB" w14:paraId="136ADE87" w14:textId="77777777" w:rsidTr="008013B8">
        <w:trPr>
          <w:trHeight w:val="582"/>
        </w:trPr>
        <w:tc>
          <w:tcPr>
            <w:tcW w:w="0" w:type="auto"/>
            <w:tcBorders>
              <w:top w:val="single" w:sz="4" w:space="0" w:color="auto"/>
              <w:left w:val="single" w:sz="4" w:space="0" w:color="auto"/>
              <w:bottom w:val="single" w:sz="4" w:space="0" w:color="auto"/>
              <w:right w:val="single" w:sz="4" w:space="0" w:color="auto"/>
            </w:tcBorders>
          </w:tcPr>
          <w:p w14:paraId="3F4AAF81" w14:textId="77777777" w:rsidR="005B5EB1" w:rsidRPr="008365DB" w:rsidRDefault="005B5EB1" w:rsidP="00610ADF">
            <w:pPr>
              <w:pStyle w:val="a4"/>
              <w:numPr>
                <w:ilvl w:val="0"/>
                <w:numId w:val="417"/>
              </w:numPr>
              <w:ind w:left="0" w:firstLine="0"/>
              <w:jc w:val="both"/>
              <w:rPr>
                <w:lang w:eastAsia="en-US"/>
              </w:rPr>
            </w:pPr>
          </w:p>
        </w:tc>
        <w:tc>
          <w:tcPr>
            <w:tcW w:w="4192" w:type="dxa"/>
            <w:tcBorders>
              <w:top w:val="single" w:sz="4" w:space="0" w:color="auto"/>
              <w:left w:val="single" w:sz="4" w:space="0" w:color="auto"/>
              <w:bottom w:val="single" w:sz="4" w:space="0" w:color="auto"/>
              <w:right w:val="single" w:sz="4" w:space="0" w:color="auto"/>
            </w:tcBorders>
            <w:hideMark/>
          </w:tcPr>
          <w:p w14:paraId="2F3BB318" w14:textId="4AD80CF9"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Какие операции выполняют при форматировании текста?</w:t>
            </w:r>
          </w:p>
        </w:tc>
        <w:tc>
          <w:tcPr>
            <w:tcW w:w="5245" w:type="dxa"/>
            <w:tcBorders>
              <w:top w:val="single" w:sz="4" w:space="0" w:color="auto"/>
              <w:left w:val="single" w:sz="4" w:space="0" w:color="auto"/>
              <w:bottom w:val="single" w:sz="4" w:space="0" w:color="auto"/>
              <w:right w:val="single" w:sz="4" w:space="0" w:color="auto"/>
            </w:tcBorders>
            <w:hideMark/>
          </w:tcPr>
          <w:p w14:paraId="20526149" w14:textId="29160BBF"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при форматировании текста выполняют операции по оформлению текста</w:t>
            </w:r>
          </w:p>
        </w:tc>
      </w:tr>
      <w:tr w:rsidR="005B5EB1" w:rsidRPr="008365DB" w14:paraId="478491A6" w14:textId="77777777" w:rsidTr="008013B8">
        <w:trPr>
          <w:trHeight w:val="582"/>
        </w:trPr>
        <w:tc>
          <w:tcPr>
            <w:tcW w:w="0" w:type="auto"/>
            <w:tcBorders>
              <w:top w:val="single" w:sz="4" w:space="0" w:color="auto"/>
              <w:left w:val="single" w:sz="4" w:space="0" w:color="auto"/>
              <w:bottom w:val="single" w:sz="4" w:space="0" w:color="auto"/>
              <w:right w:val="single" w:sz="4" w:space="0" w:color="auto"/>
            </w:tcBorders>
          </w:tcPr>
          <w:p w14:paraId="154110F9" w14:textId="77777777" w:rsidR="005B5EB1" w:rsidRPr="008365DB" w:rsidRDefault="005B5EB1" w:rsidP="00610ADF">
            <w:pPr>
              <w:pStyle w:val="a4"/>
              <w:numPr>
                <w:ilvl w:val="0"/>
                <w:numId w:val="417"/>
              </w:numPr>
              <w:ind w:left="0" w:firstLine="0"/>
              <w:jc w:val="both"/>
              <w:rPr>
                <w:lang w:eastAsia="en-US"/>
              </w:rPr>
            </w:pPr>
          </w:p>
        </w:tc>
        <w:tc>
          <w:tcPr>
            <w:tcW w:w="4192" w:type="dxa"/>
            <w:tcBorders>
              <w:top w:val="single" w:sz="4" w:space="0" w:color="auto"/>
              <w:left w:val="single" w:sz="4" w:space="0" w:color="auto"/>
              <w:bottom w:val="single" w:sz="4" w:space="0" w:color="auto"/>
              <w:right w:val="single" w:sz="4" w:space="0" w:color="auto"/>
            </w:tcBorders>
          </w:tcPr>
          <w:p w14:paraId="7C34D5F4" w14:textId="5B4E3FFD"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Редактирование текста представляет собой процесс…</w:t>
            </w:r>
          </w:p>
        </w:tc>
        <w:tc>
          <w:tcPr>
            <w:tcW w:w="5245" w:type="dxa"/>
            <w:tcBorders>
              <w:top w:val="single" w:sz="4" w:space="0" w:color="auto"/>
              <w:left w:val="single" w:sz="4" w:space="0" w:color="auto"/>
              <w:bottom w:val="single" w:sz="4" w:space="0" w:color="auto"/>
              <w:right w:val="single" w:sz="4" w:space="0" w:color="auto"/>
            </w:tcBorders>
          </w:tcPr>
          <w:p w14:paraId="1200E602" w14:textId="7B11AA55"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rPr>
              <w:t>Редактирование текста представляет собой процесс внесения изменений в набранный текст</w:t>
            </w:r>
          </w:p>
        </w:tc>
      </w:tr>
      <w:tr w:rsidR="005B5EB1" w:rsidRPr="008365DB" w14:paraId="131B3EC2" w14:textId="77777777" w:rsidTr="008013B8">
        <w:trPr>
          <w:trHeight w:val="582"/>
        </w:trPr>
        <w:tc>
          <w:tcPr>
            <w:tcW w:w="0" w:type="auto"/>
            <w:tcBorders>
              <w:top w:val="single" w:sz="4" w:space="0" w:color="auto"/>
              <w:left w:val="single" w:sz="4" w:space="0" w:color="auto"/>
              <w:bottom w:val="single" w:sz="4" w:space="0" w:color="auto"/>
              <w:right w:val="single" w:sz="4" w:space="0" w:color="auto"/>
            </w:tcBorders>
          </w:tcPr>
          <w:p w14:paraId="4150532D" w14:textId="77777777" w:rsidR="005B5EB1" w:rsidRPr="008365DB" w:rsidRDefault="005B5EB1" w:rsidP="00610ADF">
            <w:pPr>
              <w:pStyle w:val="a4"/>
              <w:numPr>
                <w:ilvl w:val="0"/>
                <w:numId w:val="417"/>
              </w:numPr>
              <w:ind w:left="0" w:firstLine="0"/>
              <w:jc w:val="both"/>
              <w:rPr>
                <w:lang w:eastAsia="en-US"/>
              </w:rPr>
            </w:pPr>
          </w:p>
        </w:tc>
        <w:tc>
          <w:tcPr>
            <w:tcW w:w="4192" w:type="dxa"/>
            <w:tcBorders>
              <w:top w:val="single" w:sz="4" w:space="0" w:color="auto"/>
              <w:left w:val="single" w:sz="4" w:space="0" w:color="auto"/>
              <w:bottom w:val="single" w:sz="4" w:space="0" w:color="auto"/>
              <w:right w:val="single" w:sz="4" w:space="0" w:color="auto"/>
            </w:tcBorders>
          </w:tcPr>
          <w:p w14:paraId="4193CC13" w14:textId="36F3D985" w:rsidR="005B5EB1" w:rsidRDefault="005B5EB1" w:rsidP="005B5EB1">
            <w:pPr>
              <w:spacing w:after="0" w:line="240" w:lineRule="auto"/>
              <w:rPr>
                <w:rFonts w:ascii="Times New Roman" w:hAnsi="Times New Roman" w:cs="Times New Roman"/>
                <w:iCs/>
                <w:sz w:val="24"/>
                <w:szCs w:val="24"/>
              </w:rPr>
            </w:pPr>
            <w:r>
              <w:rPr>
                <w:rFonts w:ascii="Times New Roman" w:hAnsi="Times New Roman" w:cs="Times New Roman"/>
                <w:sz w:val="24"/>
                <w:szCs w:val="24"/>
              </w:rPr>
              <w:t>Что такое графический редактор …?</w:t>
            </w:r>
          </w:p>
        </w:tc>
        <w:tc>
          <w:tcPr>
            <w:tcW w:w="5245" w:type="dxa"/>
            <w:tcBorders>
              <w:top w:val="single" w:sz="4" w:space="0" w:color="auto"/>
              <w:left w:val="single" w:sz="4" w:space="0" w:color="auto"/>
              <w:bottom w:val="single" w:sz="4" w:space="0" w:color="auto"/>
              <w:right w:val="single" w:sz="4" w:space="0" w:color="auto"/>
            </w:tcBorders>
          </w:tcPr>
          <w:p w14:paraId="5E08CFDD" w14:textId="672ABB24" w:rsidR="005B5EB1" w:rsidRDefault="005B5EB1" w:rsidP="005B5EB1">
            <w:pPr>
              <w:spacing w:after="0" w:line="240" w:lineRule="auto"/>
              <w:rPr>
                <w:rFonts w:ascii="Times New Roman" w:hAnsi="Times New Roman" w:cs="Times New Roman"/>
                <w:iCs/>
                <w:sz w:val="24"/>
                <w:szCs w:val="24"/>
              </w:rPr>
            </w:pPr>
            <w:r>
              <w:rPr>
                <w:rFonts w:ascii="Times New Roman" w:hAnsi="Times New Roman" w:cs="Times New Roman"/>
                <w:sz w:val="24"/>
                <w:szCs w:val="24"/>
              </w:rPr>
              <w:t>это программа, для создания и редактирования рисунков</w:t>
            </w:r>
          </w:p>
        </w:tc>
      </w:tr>
      <w:tr w:rsidR="005B5EB1" w:rsidRPr="008365DB" w14:paraId="470654D6" w14:textId="77777777" w:rsidTr="008013B8">
        <w:trPr>
          <w:trHeight w:val="1008"/>
        </w:trPr>
        <w:tc>
          <w:tcPr>
            <w:tcW w:w="0" w:type="auto"/>
            <w:tcBorders>
              <w:top w:val="single" w:sz="4" w:space="0" w:color="auto"/>
              <w:left w:val="single" w:sz="4" w:space="0" w:color="auto"/>
              <w:bottom w:val="single" w:sz="4" w:space="0" w:color="auto"/>
              <w:right w:val="single" w:sz="4" w:space="0" w:color="auto"/>
            </w:tcBorders>
          </w:tcPr>
          <w:p w14:paraId="13B66A80" w14:textId="77777777" w:rsidR="005B5EB1" w:rsidRPr="008365DB" w:rsidRDefault="005B5EB1" w:rsidP="00610ADF">
            <w:pPr>
              <w:pStyle w:val="a4"/>
              <w:numPr>
                <w:ilvl w:val="0"/>
                <w:numId w:val="417"/>
              </w:numPr>
              <w:ind w:left="0" w:firstLine="0"/>
              <w:jc w:val="both"/>
              <w:rPr>
                <w:lang w:eastAsia="en-US"/>
              </w:rPr>
            </w:pPr>
          </w:p>
        </w:tc>
        <w:tc>
          <w:tcPr>
            <w:tcW w:w="4192" w:type="dxa"/>
            <w:tcBorders>
              <w:top w:val="single" w:sz="4" w:space="0" w:color="auto"/>
              <w:left w:val="single" w:sz="4" w:space="0" w:color="auto"/>
              <w:bottom w:val="single" w:sz="4" w:space="0" w:color="auto"/>
              <w:right w:val="single" w:sz="4" w:space="0" w:color="auto"/>
            </w:tcBorders>
          </w:tcPr>
          <w:p w14:paraId="582068FF" w14:textId="3B12DA57"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Что такое операционная система?</w:t>
            </w:r>
          </w:p>
        </w:tc>
        <w:tc>
          <w:tcPr>
            <w:tcW w:w="5245" w:type="dxa"/>
            <w:tcBorders>
              <w:top w:val="single" w:sz="4" w:space="0" w:color="auto"/>
              <w:left w:val="single" w:sz="4" w:space="0" w:color="auto"/>
              <w:bottom w:val="single" w:sz="4" w:space="0" w:color="auto"/>
              <w:right w:val="single" w:sz="4" w:space="0" w:color="auto"/>
            </w:tcBorders>
          </w:tcPr>
          <w:p w14:paraId="6E68D6D3" w14:textId="3E07C74F" w:rsidR="005B5EB1" w:rsidRPr="008365DB" w:rsidRDefault="005B5EB1" w:rsidP="005B5EB1">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Операционная система  это пакет программ, управляющих работой компьютера и обеспечивающих взаимодействие человека и компьютера</w:t>
            </w:r>
          </w:p>
        </w:tc>
      </w:tr>
    </w:tbl>
    <w:p w14:paraId="36BDDA43" w14:textId="46107BC6" w:rsidR="001D6681" w:rsidRPr="008365DB" w:rsidRDefault="001D6681" w:rsidP="008365DB">
      <w:pPr>
        <w:pStyle w:val="2"/>
        <w:spacing w:before="0"/>
        <w:rPr>
          <w:rFonts w:cs="Times New Roman"/>
          <w:sz w:val="24"/>
          <w:szCs w:val="24"/>
          <w:lang w:eastAsia="ru-RU"/>
        </w:rPr>
      </w:pPr>
      <w:bookmarkStart w:id="172" w:name="_Toc161759947"/>
      <w:r w:rsidRPr="008365DB">
        <w:rPr>
          <w:rFonts w:cs="Times New Roman"/>
          <w:sz w:val="24"/>
          <w:szCs w:val="24"/>
          <w:lang w:eastAsia="ru-RU"/>
        </w:rPr>
        <w:t>Преддипломная практика</w:t>
      </w:r>
      <w:bookmarkEnd w:id="172"/>
      <w:r w:rsidRPr="008365DB">
        <w:rPr>
          <w:rFonts w:cs="Times New Roman"/>
          <w:sz w:val="24"/>
          <w:szCs w:val="24"/>
          <w:lang w:eastAsia="ru-RU"/>
        </w:rPr>
        <w:tab/>
      </w:r>
    </w:p>
    <w:tbl>
      <w:tblPr>
        <w:tblW w:w="5000" w:type="pct"/>
        <w:tblCellMar>
          <w:left w:w="0" w:type="dxa"/>
          <w:right w:w="0" w:type="dxa"/>
        </w:tblCellMar>
        <w:tblLook w:val="04A0" w:firstRow="1" w:lastRow="0" w:firstColumn="1" w:lastColumn="0" w:noHBand="0" w:noVBand="1"/>
      </w:tblPr>
      <w:tblGrid>
        <w:gridCol w:w="1103"/>
        <w:gridCol w:w="3122"/>
        <w:gridCol w:w="5971"/>
      </w:tblGrid>
      <w:tr w:rsidR="00B20254" w:rsidRPr="00B20254" w14:paraId="34BDAFBA" w14:textId="77777777" w:rsidTr="005065B2">
        <w:trPr>
          <w:tblHeader/>
        </w:trPr>
        <w:tc>
          <w:tcPr>
            <w:tcW w:w="541" w:type="pct"/>
            <w:tcBorders>
              <w:top w:val="single" w:sz="4" w:space="0" w:color="auto"/>
              <w:left w:val="single" w:sz="4" w:space="0" w:color="auto"/>
              <w:bottom w:val="single" w:sz="4" w:space="0" w:color="auto"/>
              <w:right w:val="single" w:sz="4" w:space="0" w:color="auto"/>
            </w:tcBorders>
            <w:vAlign w:val="center"/>
            <w:hideMark/>
          </w:tcPr>
          <w:p w14:paraId="382EA4DE" w14:textId="77777777" w:rsidR="00DA5FC8" w:rsidRPr="00B20254" w:rsidRDefault="00DA5FC8" w:rsidP="00B20254">
            <w:pPr>
              <w:widowControl w:val="0"/>
              <w:autoSpaceDE w:val="0"/>
              <w:autoSpaceDN w:val="0"/>
              <w:spacing w:after="0" w:line="240" w:lineRule="auto"/>
              <w:jc w:val="center"/>
              <w:rPr>
                <w:rFonts w:ascii="Times New Roman" w:hAnsi="Times New Roman" w:cs="Times New Roman"/>
                <w:sz w:val="24"/>
                <w:szCs w:val="24"/>
                <w:lang w:val="en-US"/>
              </w:rPr>
            </w:pPr>
            <w:r w:rsidRPr="00B20254">
              <w:rPr>
                <w:rFonts w:ascii="Times New Roman" w:hAnsi="Times New Roman" w:cs="Times New Roman"/>
                <w:sz w:val="24"/>
                <w:szCs w:val="24"/>
                <w:lang w:val="en-US"/>
              </w:rPr>
              <w:t>№ задания</w:t>
            </w:r>
          </w:p>
        </w:tc>
        <w:tc>
          <w:tcPr>
            <w:tcW w:w="1531" w:type="pct"/>
            <w:tcBorders>
              <w:top w:val="single" w:sz="4" w:space="0" w:color="auto"/>
              <w:left w:val="single" w:sz="4" w:space="0" w:color="auto"/>
              <w:bottom w:val="single" w:sz="4" w:space="0" w:color="auto"/>
              <w:right w:val="single" w:sz="4" w:space="0" w:color="auto"/>
            </w:tcBorders>
            <w:vAlign w:val="center"/>
            <w:hideMark/>
          </w:tcPr>
          <w:p w14:paraId="7077A932" w14:textId="77777777" w:rsidR="00DA5FC8" w:rsidRPr="00B20254" w:rsidRDefault="00DA5FC8" w:rsidP="00B20254">
            <w:pPr>
              <w:widowControl w:val="0"/>
              <w:autoSpaceDE w:val="0"/>
              <w:autoSpaceDN w:val="0"/>
              <w:spacing w:after="0" w:line="240" w:lineRule="auto"/>
              <w:jc w:val="center"/>
              <w:rPr>
                <w:rFonts w:ascii="Times New Roman" w:hAnsi="Times New Roman" w:cs="Times New Roman"/>
                <w:sz w:val="24"/>
                <w:szCs w:val="24"/>
                <w:lang w:val="en-US"/>
              </w:rPr>
            </w:pPr>
            <w:r w:rsidRPr="00B20254">
              <w:rPr>
                <w:rFonts w:ascii="Times New Roman" w:hAnsi="Times New Roman" w:cs="Times New Roman"/>
                <w:sz w:val="24"/>
                <w:szCs w:val="24"/>
                <w:lang w:val="en-US"/>
              </w:rPr>
              <w:t>Формулировка задания</w:t>
            </w:r>
          </w:p>
        </w:tc>
        <w:tc>
          <w:tcPr>
            <w:tcW w:w="2928" w:type="pct"/>
            <w:tcBorders>
              <w:top w:val="single" w:sz="4" w:space="0" w:color="auto"/>
              <w:left w:val="single" w:sz="4" w:space="0" w:color="auto"/>
              <w:bottom w:val="single" w:sz="4" w:space="0" w:color="auto"/>
              <w:right w:val="single" w:sz="4" w:space="0" w:color="auto"/>
            </w:tcBorders>
            <w:vAlign w:val="center"/>
            <w:hideMark/>
          </w:tcPr>
          <w:p w14:paraId="39A2C71E" w14:textId="77777777" w:rsidR="00DA5FC8" w:rsidRPr="00B20254" w:rsidRDefault="00DA5FC8" w:rsidP="00B20254">
            <w:pPr>
              <w:widowControl w:val="0"/>
              <w:autoSpaceDE w:val="0"/>
              <w:autoSpaceDN w:val="0"/>
              <w:spacing w:after="0" w:line="240" w:lineRule="auto"/>
              <w:jc w:val="center"/>
              <w:rPr>
                <w:rFonts w:ascii="Times New Roman" w:hAnsi="Times New Roman" w:cs="Times New Roman"/>
                <w:sz w:val="24"/>
                <w:szCs w:val="24"/>
                <w:lang w:val="en-US"/>
              </w:rPr>
            </w:pPr>
            <w:r w:rsidRPr="00B20254">
              <w:rPr>
                <w:rFonts w:ascii="Times New Roman" w:hAnsi="Times New Roman" w:cs="Times New Roman"/>
                <w:sz w:val="24"/>
                <w:szCs w:val="24"/>
                <w:lang w:val="en-US"/>
              </w:rPr>
              <w:t>Правильный ответ (ответы)</w:t>
            </w:r>
          </w:p>
        </w:tc>
      </w:tr>
      <w:tr w:rsidR="005B5EB1" w:rsidRPr="00B20254" w14:paraId="2EB181E9" w14:textId="77777777" w:rsidTr="005065B2">
        <w:tc>
          <w:tcPr>
            <w:tcW w:w="541" w:type="pct"/>
            <w:tcBorders>
              <w:top w:val="single" w:sz="4" w:space="0" w:color="auto"/>
              <w:left w:val="single" w:sz="4" w:space="0" w:color="auto"/>
              <w:bottom w:val="single" w:sz="4" w:space="0" w:color="auto"/>
              <w:right w:val="single" w:sz="4" w:space="0" w:color="auto"/>
            </w:tcBorders>
            <w:vAlign w:val="center"/>
          </w:tcPr>
          <w:p w14:paraId="6C0B46A3" w14:textId="77777777" w:rsidR="005B5EB1" w:rsidRPr="00B20254" w:rsidRDefault="005B5EB1" w:rsidP="00610ADF">
            <w:pPr>
              <w:pStyle w:val="a4"/>
              <w:widowControl w:val="0"/>
              <w:numPr>
                <w:ilvl w:val="0"/>
                <w:numId w:val="645"/>
              </w:numPr>
              <w:autoSpaceDE w:val="0"/>
              <w:autoSpaceDN w:val="0"/>
              <w:ind w:left="0" w:firstLine="0"/>
              <w:jc w:val="center"/>
              <w:rPr>
                <w:lang w:val="en-US" w:eastAsia="en-US"/>
              </w:rPr>
            </w:pPr>
          </w:p>
        </w:tc>
        <w:tc>
          <w:tcPr>
            <w:tcW w:w="1531" w:type="pct"/>
            <w:tcBorders>
              <w:top w:val="single" w:sz="4" w:space="0" w:color="auto"/>
              <w:left w:val="single" w:sz="4" w:space="0" w:color="auto"/>
              <w:bottom w:val="single" w:sz="4" w:space="0" w:color="auto"/>
              <w:right w:val="single" w:sz="4" w:space="0" w:color="auto"/>
            </w:tcBorders>
          </w:tcPr>
          <w:p w14:paraId="07A1D3C7" w14:textId="0B7BEDAC" w:rsidR="005B5EB1" w:rsidRPr="008013B8" w:rsidRDefault="005B5EB1" w:rsidP="005B5EB1">
            <w:pPr>
              <w:widowControl w:val="0"/>
              <w:shd w:val="clear" w:color="auto" w:fill="FFFFFF"/>
              <w:autoSpaceDE w:val="0"/>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iCs/>
                <w:sz w:val="24"/>
                <w:szCs w:val="24"/>
              </w:rPr>
              <w:t>Раскройте алгоритм решения многокритериальной задачи моделирования спроса</w:t>
            </w:r>
          </w:p>
        </w:tc>
        <w:tc>
          <w:tcPr>
            <w:tcW w:w="2928" w:type="pct"/>
            <w:tcBorders>
              <w:top w:val="single" w:sz="4" w:space="0" w:color="auto"/>
              <w:left w:val="single" w:sz="4" w:space="0" w:color="auto"/>
              <w:bottom w:val="single" w:sz="4" w:space="0" w:color="auto"/>
              <w:right w:val="single" w:sz="4" w:space="0" w:color="auto"/>
            </w:tcBorders>
          </w:tcPr>
          <w:p w14:paraId="0267E48E" w14:textId="77777777" w:rsidR="005B5EB1" w:rsidRDefault="005B5EB1" w:rsidP="005B5EB1">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Постановка задачи многокритериальной оптимизации </w:t>
            </w:r>
          </w:p>
          <w:p w14:paraId="66B7BDC0" w14:textId="77777777" w:rsidR="005B5EB1" w:rsidRDefault="005B5EB1" w:rsidP="005B5EB1">
            <w:pPr>
              <w:spacing w:after="0" w:line="240" w:lineRule="auto"/>
              <w:rPr>
                <w:rFonts w:ascii="Times New Roman" w:hAnsi="Times New Roman" w:cs="Times New Roman"/>
                <w:iCs/>
                <w:sz w:val="24"/>
                <w:szCs w:val="24"/>
              </w:rPr>
            </w:pPr>
            <w:r>
              <w:rPr>
                <w:rFonts w:ascii="Times New Roman" w:hAnsi="Times New Roman" w:cs="Times New Roman"/>
                <w:iCs/>
                <w:sz w:val="24"/>
                <w:szCs w:val="24"/>
              </w:rPr>
              <w:t>Решение многокритериальной задачи и преобразование её в однокритериальную задачу.</w:t>
            </w:r>
          </w:p>
          <w:p w14:paraId="31F7685D" w14:textId="77777777" w:rsidR="005B5EB1" w:rsidRDefault="005B5EB1" w:rsidP="005B5EB1">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Декомпозиция многокритериальной нечёткой задачи моделирования потребительского спроса </w:t>
            </w:r>
          </w:p>
          <w:p w14:paraId="664636CF" w14:textId="7B6B7AB1" w:rsidR="005B5EB1" w:rsidRPr="00B20254" w:rsidRDefault="005B5EB1" w:rsidP="005B5EB1">
            <w:pPr>
              <w:widowControl w:val="0"/>
              <w:shd w:val="clear" w:color="auto" w:fill="FFFFFF"/>
              <w:autoSpaceDE w:val="0"/>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iCs/>
                <w:sz w:val="24"/>
                <w:szCs w:val="24"/>
              </w:rPr>
              <w:t>Применение методов мелкозернистых вычислений в однородных вычислительных средах для моделирования спроса с использованием численных методов и нейронных сетей.</w:t>
            </w:r>
          </w:p>
        </w:tc>
      </w:tr>
      <w:tr w:rsidR="005B5EB1" w:rsidRPr="00B20254" w14:paraId="34CFDFF7" w14:textId="77777777" w:rsidTr="005065B2">
        <w:tc>
          <w:tcPr>
            <w:tcW w:w="541" w:type="pct"/>
            <w:tcBorders>
              <w:top w:val="single" w:sz="4" w:space="0" w:color="auto"/>
              <w:left w:val="single" w:sz="4" w:space="0" w:color="auto"/>
              <w:bottom w:val="single" w:sz="4" w:space="0" w:color="auto"/>
              <w:right w:val="single" w:sz="4" w:space="0" w:color="auto"/>
            </w:tcBorders>
            <w:vAlign w:val="center"/>
          </w:tcPr>
          <w:p w14:paraId="6AD191E5" w14:textId="77777777" w:rsidR="005B5EB1" w:rsidRPr="00B20254" w:rsidRDefault="005B5EB1" w:rsidP="00610ADF">
            <w:pPr>
              <w:pStyle w:val="a4"/>
              <w:widowControl w:val="0"/>
              <w:numPr>
                <w:ilvl w:val="0"/>
                <w:numId w:val="645"/>
              </w:numPr>
              <w:autoSpaceDE w:val="0"/>
              <w:autoSpaceDN w:val="0"/>
              <w:ind w:left="0" w:firstLine="0"/>
              <w:jc w:val="center"/>
              <w:rPr>
                <w:lang w:eastAsia="en-US"/>
              </w:rPr>
            </w:pPr>
          </w:p>
        </w:tc>
        <w:tc>
          <w:tcPr>
            <w:tcW w:w="1531" w:type="pct"/>
            <w:tcBorders>
              <w:top w:val="single" w:sz="4" w:space="0" w:color="auto"/>
              <w:left w:val="single" w:sz="4" w:space="0" w:color="auto"/>
              <w:bottom w:val="single" w:sz="4" w:space="0" w:color="auto"/>
              <w:right w:val="single" w:sz="4" w:space="0" w:color="auto"/>
            </w:tcBorders>
          </w:tcPr>
          <w:p w14:paraId="46F2DA20" w14:textId="3FE4D208" w:rsidR="005B5EB1" w:rsidRPr="008013B8" w:rsidRDefault="005B5EB1" w:rsidP="005B5EB1">
            <w:pPr>
              <w:widowControl w:val="0"/>
              <w:shd w:val="clear" w:color="auto" w:fill="FFFFFF"/>
              <w:autoSpaceDE w:val="0"/>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iCs/>
                <w:sz w:val="24"/>
                <w:szCs w:val="24"/>
              </w:rPr>
              <w:t>Какие 4 агрегированных класса факторов производства выделены в теории поведения производителя?</w:t>
            </w:r>
          </w:p>
        </w:tc>
        <w:tc>
          <w:tcPr>
            <w:tcW w:w="2928" w:type="pct"/>
            <w:tcBorders>
              <w:top w:val="single" w:sz="4" w:space="0" w:color="auto"/>
              <w:left w:val="single" w:sz="4" w:space="0" w:color="auto"/>
              <w:bottom w:val="single" w:sz="4" w:space="0" w:color="auto"/>
              <w:right w:val="single" w:sz="4" w:space="0" w:color="auto"/>
            </w:tcBorders>
          </w:tcPr>
          <w:p w14:paraId="6DA6D896" w14:textId="4CECACFD" w:rsidR="005B5EB1" w:rsidRPr="00B20254" w:rsidRDefault="005B5EB1" w:rsidP="005B5EB1">
            <w:pPr>
              <w:widowControl w:val="0"/>
              <w:shd w:val="clear" w:color="auto" w:fill="FFFFFF"/>
              <w:autoSpaceDE w:val="0"/>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iCs/>
                <w:sz w:val="24"/>
                <w:szCs w:val="24"/>
              </w:rPr>
              <w:t>Труд, капитал, земля и предпринимательская способность</w:t>
            </w:r>
          </w:p>
        </w:tc>
      </w:tr>
      <w:tr w:rsidR="005B5EB1" w:rsidRPr="00B20254" w14:paraId="52390DF9" w14:textId="77777777" w:rsidTr="005065B2">
        <w:tc>
          <w:tcPr>
            <w:tcW w:w="541" w:type="pct"/>
            <w:tcBorders>
              <w:top w:val="single" w:sz="4" w:space="0" w:color="auto"/>
              <w:left w:val="single" w:sz="4" w:space="0" w:color="auto"/>
              <w:bottom w:val="single" w:sz="4" w:space="0" w:color="auto"/>
              <w:right w:val="single" w:sz="4" w:space="0" w:color="auto"/>
            </w:tcBorders>
            <w:vAlign w:val="center"/>
          </w:tcPr>
          <w:p w14:paraId="25CFC8BF" w14:textId="77777777" w:rsidR="005B5EB1" w:rsidRPr="00B20254" w:rsidRDefault="005B5EB1" w:rsidP="00610ADF">
            <w:pPr>
              <w:pStyle w:val="a4"/>
              <w:widowControl w:val="0"/>
              <w:numPr>
                <w:ilvl w:val="0"/>
                <w:numId w:val="645"/>
              </w:numPr>
              <w:autoSpaceDE w:val="0"/>
              <w:autoSpaceDN w:val="0"/>
              <w:ind w:left="0" w:firstLine="0"/>
              <w:jc w:val="center"/>
              <w:rPr>
                <w:lang w:eastAsia="en-US"/>
              </w:rPr>
            </w:pPr>
          </w:p>
        </w:tc>
        <w:tc>
          <w:tcPr>
            <w:tcW w:w="1531" w:type="pct"/>
            <w:tcBorders>
              <w:top w:val="single" w:sz="4" w:space="0" w:color="auto"/>
              <w:left w:val="single" w:sz="4" w:space="0" w:color="auto"/>
              <w:bottom w:val="single" w:sz="4" w:space="0" w:color="auto"/>
              <w:right w:val="single" w:sz="4" w:space="0" w:color="auto"/>
            </w:tcBorders>
            <w:hideMark/>
          </w:tcPr>
          <w:p w14:paraId="2F54FBD6" w14:textId="7BE82892" w:rsidR="005B5EB1" w:rsidRPr="005B5EB1" w:rsidRDefault="005B5EB1" w:rsidP="005B5EB1">
            <w:pPr>
              <w:widowControl w:val="0"/>
              <w:shd w:val="clear" w:color="auto" w:fill="FFFFFF"/>
              <w:autoSpaceDE w:val="0"/>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iCs/>
                <w:sz w:val="24"/>
                <w:szCs w:val="24"/>
              </w:rPr>
              <w:t>Назовите 2 этапа исследований в теории поведения производителя</w:t>
            </w:r>
          </w:p>
        </w:tc>
        <w:tc>
          <w:tcPr>
            <w:tcW w:w="2928" w:type="pct"/>
            <w:tcBorders>
              <w:top w:val="single" w:sz="4" w:space="0" w:color="auto"/>
              <w:left w:val="single" w:sz="4" w:space="0" w:color="auto"/>
              <w:bottom w:val="single" w:sz="4" w:space="0" w:color="auto"/>
              <w:right w:val="single" w:sz="4" w:space="0" w:color="auto"/>
            </w:tcBorders>
            <w:hideMark/>
          </w:tcPr>
          <w:p w14:paraId="6A4E2046" w14:textId="2BE8B669" w:rsidR="005B5EB1" w:rsidRPr="00B20254" w:rsidRDefault="005B5EB1" w:rsidP="005B5EB1">
            <w:pPr>
              <w:widowControl w:val="0"/>
              <w:shd w:val="clear" w:color="auto" w:fill="FFFFFF"/>
              <w:autoSpaceDE w:val="0"/>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iCs/>
                <w:sz w:val="24"/>
                <w:szCs w:val="24"/>
              </w:rPr>
              <w:t>1) определяется наиболее эффективная технология производства для любого объема продукции, изучается зависимость между количеством используемых ресурсов, их комбинацией и объемом выпускаемой продукции,</w:t>
            </w:r>
            <w:r>
              <w:rPr>
                <w:rFonts w:ascii="Times New Roman" w:hAnsi="Times New Roman" w:cs="Times New Roman"/>
                <w:sz w:val="24"/>
                <w:szCs w:val="24"/>
              </w:rPr>
              <w:t xml:space="preserve"> </w:t>
            </w:r>
            <w:r>
              <w:rPr>
                <w:rFonts w:ascii="Times New Roman" w:hAnsi="Times New Roman" w:cs="Times New Roman"/>
                <w:iCs/>
                <w:sz w:val="24"/>
                <w:szCs w:val="24"/>
              </w:rPr>
              <w:t>2) определяется объем производства и количество используемых ресурсов для максимизации прибыли производителя</w:t>
            </w:r>
          </w:p>
        </w:tc>
      </w:tr>
      <w:tr w:rsidR="005B5EB1" w:rsidRPr="00B20254" w14:paraId="189EBC8A" w14:textId="77777777" w:rsidTr="005065B2">
        <w:tc>
          <w:tcPr>
            <w:tcW w:w="541" w:type="pct"/>
            <w:tcBorders>
              <w:top w:val="single" w:sz="4" w:space="0" w:color="auto"/>
              <w:left w:val="single" w:sz="4" w:space="0" w:color="auto"/>
              <w:bottom w:val="single" w:sz="4" w:space="0" w:color="auto"/>
              <w:right w:val="single" w:sz="4" w:space="0" w:color="auto"/>
            </w:tcBorders>
            <w:vAlign w:val="center"/>
          </w:tcPr>
          <w:p w14:paraId="71D9DC8D" w14:textId="77777777" w:rsidR="005B5EB1" w:rsidRPr="00B20254" w:rsidRDefault="005B5EB1" w:rsidP="00610ADF">
            <w:pPr>
              <w:pStyle w:val="a4"/>
              <w:widowControl w:val="0"/>
              <w:numPr>
                <w:ilvl w:val="0"/>
                <w:numId w:val="645"/>
              </w:numPr>
              <w:autoSpaceDE w:val="0"/>
              <w:autoSpaceDN w:val="0"/>
              <w:ind w:left="0" w:firstLine="0"/>
              <w:jc w:val="center"/>
              <w:rPr>
                <w:lang w:eastAsia="en-US"/>
              </w:rPr>
            </w:pPr>
          </w:p>
        </w:tc>
        <w:tc>
          <w:tcPr>
            <w:tcW w:w="1531" w:type="pct"/>
            <w:tcBorders>
              <w:top w:val="single" w:sz="4" w:space="0" w:color="auto"/>
              <w:left w:val="single" w:sz="4" w:space="0" w:color="auto"/>
              <w:bottom w:val="single" w:sz="4" w:space="0" w:color="auto"/>
              <w:right w:val="single" w:sz="4" w:space="0" w:color="auto"/>
            </w:tcBorders>
            <w:hideMark/>
          </w:tcPr>
          <w:p w14:paraId="4DEEF7EC" w14:textId="33CE39A9" w:rsidR="005B5EB1" w:rsidRPr="00B20254" w:rsidRDefault="005B5EB1" w:rsidP="005B5EB1">
            <w:pPr>
              <w:widowControl w:val="0"/>
              <w:shd w:val="clear" w:color="auto" w:fill="FFFFFF"/>
              <w:autoSpaceDE w:val="0"/>
              <w:autoSpaceDN w:val="0"/>
              <w:spacing w:after="0" w:line="240" w:lineRule="auto"/>
              <w:jc w:val="both"/>
              <w:textAlignment w:val="baseline"/>
              <w:rPr>
                <w:rFonts w:ascii="Times New Roman" w:hAnsi="Times New Roman" w:cs="Times New Roman"/>
                <w:sz w:val="24"/>
                <w:szCs w:val="24"/>
                <w:lang w:val="en-US"/>
              </w:rPr>
            </w:pPr>
            <w:r>
              <w:rPr>
                <w:rFonts w:ascii="Times New Roman" w:hAnsi="Times New Roman" w:cs="Times New Roman"/>
                <w:iCs/>
                <w:sz w:val="24"/>
                <w:szCs w:val="24"/>
              </w:rPr>
              <w:t>Раскройте сущность общего продукта</w:t>
            </w:r>
          </w:p>
        </w:tc>
        <w:tc>
          <w:tcPr>
            <w:tcW w:w="2928" w:type="pct"/>
            <w:tcBorders>
              <w:top w:val="single" w:sz="4" w:space="0" w:color="auto"/>
              <w:left w:val="single" w:sz="4" w:space="0" w:color="auto"/>
              <w:bottom w:val="single" w:sz="4" w:space="0" w:color="auto"/>
              <w:right w:val="single" w:sz="4" w:space="0" w:color="auto"/>
            </w:tcBorders>
          </w:tcPr>
          <w:p w14:paraId="07D1D9D7" w14:textId="0986DF9D" w:rsidR="005B5EB1" w:rsidRPr="00B20254" w:rsidRDefault="005B5EB1" w:rsidP="005B5EB1">
            <w:pPr>
              <w:widowControl w:val="0"/>
              <w:shd w:val="clear" w:color="auto" w:fill="FFFFFF"/>
              <w:autoSpaceDE w:val="0"/>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iCs/>
                <w:sz w:val="24"/>
                <w:szCs w:val="24"/>
              </w:rPr>
              <w:t xml:space="preserve"> Общий продукт– это общее количество произведенного продукта, величина которого зависит от количества используемых ресурсов.</w:t>
            </w:r>
          </w:p>
        </w:tc>
      </w:tr>
      <w:tr w:rsidR="005B5EB1" w:rsidRPr="00B20254" w14:paraId="089E0D6C" w14:textId="77777777" w:rsidTr="005065B2">
        <w:tc>
          <w:tcPr>
            <w:tcW w:w="541" w:type="pct"/>
            <w:tcBorders>
              <w:top w:val="single" w:sz="4" w:space="0" w:color="auto"/>
              <w:left w:val="single" w:sz="4" w:space="0" w:color="auto"/>
              <w:bottom w:val="single" w:sz="4" w:space="0" w:color="auto"/>
              <w:right w:val="single" w:sz="4" w:space="0" w:color="auto"/>
            </w:tcBorders>
            <w:vAlign w:val="center"/>
          </w:tcPr>
          <w:p w14:paraId="1CB3ACC9" w14:textId="77777777" w:rsidR="005B5EB1" w:rsidRPr="00B20254" w:rsidRDefault="005B5EB1" w:rsidP="00610ADF">
            <w:pPr>
              <w:pStyle w:val="a4"/>
              <w:widowControl w:val="0"/>
              <w:numPr>
                <w:ilvl w:val="0"/>
                <w:numId w:val="645"/>
              </w:numPr>
              <w:autoSpaceDE w:val="0"/>
              <w:autoSpaceDN w:val="0"/>
              <w:ind w:left="0" w:firstLine="0"/>
              <w:jc w:val="center"/>
              <w:rPr>
                <w:lang w:eastAsia="en-US"/>
              </w:rPr>
            </w:pPr>
          </w:p>
        </w:tc>
        <w:tc>
          <w:tcPr>
            <w:tcW w:w="1531" w:type="pct"/>
            <w:tcBorders>
              <w:top w:val="single" w:sz="4" w:space="0" w:color="auto"/>
              <w:left w:val="single" w:sz="4" w:space="0" w:color="auto"/>
              <w:bottom w:val="single" w:sz="4" w:space="0" w:color="auto"/>
              <w:right w:val="single" w:sz="4" w:space="0" w:color="auto"/>
            </w:tcBorders>
            <w:hideMark/>
          </w:tcPr>
          <w:p w14:paraId="33F86CC4" w14:textId="48E5FFCF" w:rsidR="005B5EB1" w:rsidRPr="00B20254" w:rsidRDefault="005B5EB1" w:rsidP="005B5EB1">
            <w:pPr>
              <w:widowControl w:val="0"/>
              <w:autoSpaceDE w:val="0"/>
              <w:autoSpaceDN w:val="0"/>
              <w:spacing w:after="0" w:line="240" w:lineRule="auto"/>
              <w:rPr>
                <w:rFonts w:ascii="Times New Roman" w:hAnsi="Times New Roman" w:cs="Times New Roman"/>
                <w:sz w:val="24"/>
                <w:szCs w:val="24"/>
                <w:lang w:val="en-US"/>
              </w:rPr>
            </w:pPr>
            <w:r>
              <w:rPr>
                <w:rFonts w:ascii="Times New Roman" w:hAnsi="Times New Roman" w:cs="Times New Roman"/>
                <w:iCs/>
                <w:sz w:val="24"/>
                <w:szCs w:val="24"/>
              </w:rPr>
              <w:t>Раскройте сущность предельного продукта</w:t>
            </w:r>
          </w:p>
        </w:tc>
        <w:tc>
          <w:tcPr>
            <w:tcW w:w="2928" w:type="pct"/>
            <w:tcBorders>
              <w:top w:val="single" w:sz="4" w:space="0" w:color="auto"/>
              <w:left w:val="single" w:sz="4" w:space="0" w:color="auto"/>
              <w:bottom w:val="single" w:sz="4" w:space="0" w:color="auto"/>
              <w:right w:val="single" w:sz="4" w:space="0" w:color="auto"/>
            </w:tcBorders>
            <w:hideMark/>
          </w:tcPr>
          <w:p w14:paraId="5C717B8F" w14:textId="49FBB3C4" w:rsidR="005B5EB1" w:rsidRPr="00B20254" w:rsidRDefault="005B5EB1" w:rsidP="005B5EB1">
            <w:pPr>
              <w:widowControl w:val="0"/>
              <w:autoSpaceDE w:val="0"/>
              <w:autoSpaceDN w:val="0"/>
              <w:spacing w:after="0" w:line="240" w:lineRule="auto"/>
              <w:rPr>
                <w:rFonts w:ascii="Times New Roman" w:hAnsi="Times New Roman" w:cs="Times New Roman"/>
                <w:sz w:val="24"/>
                <w:szCs w:val="24"/>
              </w:rPr>
            </w:pPr>
            <w:r>
              <w:rPr>
                <w:rFonts w:ascii="Times New Roman" w:hAnsi="Times New Roman" w:cs="Times New Roman"/>
                <w:iCs/>
                <w:sz w:val="24"/>
                <w:szCs w:val="24"/>
              </w:rPr>
              <w:t xml:space="preserve"> Предельный продукт– прирост выпуска продукта при увеличении затрат переменного ресурса на единицу продукции.</w:t>
            </w:r>
            <w:r>
              <w:rPr>
                <w:rFonts w:ascii="Times New Roman" w:hAnsi="Times New Roman" w:cs="Times New Roman"/>
                <w:sz w:val="24"/>
                <w:szCs w:val="24"/>
              </w:rPr>
              <w:t xml:space="preserve"> </w:t>
            </w:r>
          </w:p>
        </w:tc>
      </w:tr>
      <w:tr w:rsidR="005B5EB1" w:rsidRPr="00B20254" w14:paraId="48C4B3C2" w14:textId="77777777" w:rsidTr="005065B2">
        <w:tc>
          <w:tcPr>
            <w:tcW w:w="541" w:type="pct"/>
            <w:tcBorders>
              <w:top w:val="single" w:sz="4" w:space="0" w:color="auto"/>
              <w:left w:val="single" w:sz="4" w:space="0" w:color="auto"/>
              <w:bottom w:val="single" w:sz="4" w:space="0" w:color="auto"/>
              <w:right w:val="single" w:sz="4" w:space="0" w:color="auto"/>
            </w:tcBorders>
            <w:vAlign w:val="center"/>
          </w:tcPr>
          <w:p w14:paraId="32758E00" w14:textId="77777777" w:rsidR="005B5EB1" w:rsidRPr="00B20254" w:rsidRDefault="005B5EB1" w:rsidP="00610ADF">
            <w:pPr>
              <w:pStyle w:val="a4"/>
              <w:widowControl w:val="0"/>
              <w:numPr>
                <w:ilvl w:val="0"/>
                <w:numId w:val="645"/>
              </w:numPr>
              <w:autoSpaceDE w:val="0"/>
              <w:autoSpaceDN w:val="0"/>
              <w:ind w:left="0" w:firstLine="0"/>
              <w:jc w:val="center"/>
              <w:rPr>
                <w:lang w:eastAsia="en-US"/>
              </w:rPr>
            </w:pPr>
          </w:p>
        </w:tc>
        <w:tc>
          <w:tcPr>
            <w:tcW w:w="1531" w:type="pct"/>
            <w:tcBorders>
              <w:top w:val="single" w:sz="4" w:space="0" w:color="auto"/>
              <w:left w:val="single" w:sz="4" w:space="0" w:color="auto"/>
              <w:bottom w:val="single" w:sz="4" w:space="0" w:color="auto"/>
              <w:right w:val="single" w:sz="4" w:space="0" w:color="auto"/>
            </w:tcBorders>
          </w:tcPr>
          <w:p w14:paraId="2E957AC8" w14:textId="582C50D3" w:rsidR="005B5EB1" w:rsidRPr="00B20254" w:rsidRDefault="005B5EB1" w:rsidP="005B5EB1">
            <w:pPr>
              <w:widowControl w:val="0"/>
              <w:shd w:val="clear" w:color="auto" w:fill="FFFFFF"/>
              <w:autoSpaceDE w:val="0"/>
              <w:autoSpaceDN w:val="0"/>
              <w:spacing w:after="0" w:line="240" w:lineRule="auto"/>
              <w:jc w:val="both"/>
              <w:textAlignment w:val="baseline"/>
              <w:rPr>
                <w:rFonts w:ascii="Times New Roman" w:hAnsi="Times New Roman" w:cs="Times New Roman"/>
                <w:sz w:val="24"/>
                <w:szCs w:val="24"/>
                <w:lang w:val="en-US"/>
              </w:rPr>
            </w:pPr>
            <w:r>
              <w:rPr>
                <w:rFonts w:ascii="Times New Roman" w:hAnsi="Times New Roman" w:cs="Times New Roman"/>
                <w:iCs/>
                <w:sz w:val="24"/>
                <w:szCs w:val="24"/>
              </w:rPr>
              <w:t>Раскройте сущность среднего продукта</w:t>
            </w:r>
          </w:p>
        </w:tc>
        <w:tc>
          <w:tcPr>
            <w:tcW w:w="2928" w:type="pct"/>
            <w:tcBorders>
              <w:top w:val="single" w:sz="4" w:space="0" w:color="auto"/>
              <w:left w:val="single" w:sz="4" w:space="0" w:color="auto"/>
              <w:bottom w:val="single" w:sz="4" w:space="0" w:color="auto"/>
              <w:right w:val="single" w:sz="4" w:space="0" w:color="auto"/>
            </w:tcBorders>
            <w:hideMark/>
          </w:tcPr>
          <w:p w14:paraId="3794210D" w14:textId="38AC9C05" w:rsidR="005B5EB1" w:rsidRPr="00B20254" w:rsidRDefault="005B5EB1" w:rsidP="005B5EB1">
            <w:pPr>
              <w:widowControl w:val="0"/>
              <w:shd w:val="clear" w:color="auto" w:fill="FFFFFF"/>
              <w:autoSpaceDE w:val="0"/>
              <w:autoSpaceDN w:val="0"/>
              <w:spacing w:after="0" w:line="240" w:lineRule="auto"/>
              <w:jc w:val="both"/>
              <w:textAlignment w:val="baseline"/>
              <w:rPr>
                <w:rFonts w:ascii="Times New Roman" w:hAnsi="Times New Roman" w:cs="Times New Roman"/>
                <w:sz w:val="24"/>
                <w:szCs w:val="24"/>
              </w:rPr>
            </w:pPr>
            <w:r>
              <w:rPr>
                <w:rFonts w:ascii="Times New Roman" w:hAnsi="Times New Roman" w:cs="Times New Roman"/>
                <w:iCs/>
                <w:sz w:val="24"/>
                <w:szCs w:val="24"/>
              </w:rPr>
              <w:t xml:space="preserve"> Cредний продукт – это отношение общего продукта к количеству использованного переменного фактора</w:t>
            </w:r>
          </w:p>
        </w:tc>
      </w:tr>
      <w:tr w:rsidR="005B5EB1" w:rsidRPr="00B20254" w14:paraId="2740FCE2" w14:textId="77777777" w:rsidTr="005065B2">
        <w:tc>
          <w:tcPr>
            <w:tcW w:w="541" w:type="pct"/>
            <w:tcBorders>
              <w:top w:val="single" w:sz="4" w:space="0" w:color="auto"/>
              <w:left w:val="single" w:sz="4" w:space="0" w:color="auto"/>
              <w:bottom w:val="single" w:sz="4" w:space="0" w:color="auto"/>
              <w:right w:val="single" w:sz="4" w:space="0" w:color="auto"/>
            </w:tcBorders>
            <w:vAlign w:val="center"/>
          </w:tcPr>
          <w:p w14:paraId="3D30F09E" w14:textId="77777777" w:rsidR="005B5EB1" w:rsidRPr="00B20254" w:rsidRDefault="005B5EB1" w:rsidP="00610ADF">
            <w:pPr>
              <w:pStyle w:val="a4"/>
              <w:widowControl w:val="0"/>
              <w:numPr>
                <w:ilvl w:val="0"/>
                <w:numId w:val="645"/>
              </w:numPr>
              <w:autoSpaceDE w:val="0"/>
              <w:autoSpaceDN w:val="0"/>
              <w:ind w:left="0" w:firstLine="0"/>
              <w:jc w:val="center"/>
              <w:rPr>
                <w:lang w:eastAsia="en-US"/>
              </w:rPr>
            </w:pPr>
          </w:p>
        </w:tc>
        <w:tc>
          <w:tcPr>
            <w:tcW w:w="1531" w:type="pct"/>
            <w:tcBorders>
              <w:top w:val="single" w:sz="4" w:space="0" w:color="auto"/>
              <w:left w:val="single" w:sz="4" w:space="0" w:color="auto"/>
              <w:bottom w:val="single" w:sz="4" w:space="0" w:color="auto"/>
              <w:right w:val="single" w:sz="4" w:space="0" w:color="auto"/>
            </w:tcBorders>
            <w:hideMark/>
          </w:tcPr>
          <w:p w14:paraId="198BC0C2" w14:textId="4F0B6D2B" w:rsidR="005B5EB1" w:rsidRPr="00B20254" w:rsidRDefault="005B5EB1" w:rsidP="005B5EB1">
            <w:pPr>
              <w:widowControl w:val="0"/>
              <w:autoSpaceDE w:val="0"/>
              <w:autoSpaceDN w:val="0"/>
              <w:spacing w:after="0" w:line="240" w:lineRule="auto"/>
              <w:rPr>
                <w:rFonts w:ascii="Times New Roman" w:hAnsi="Times New Roman" w:cs="Times New Roman"/>
                <w:sz w:val="24"/>
                <w:szCs w:val="24"/>
                <w:lang w:val="en-US" w:eastAsia="ru-RU"/>
              </w:rPr>
            </w:pPr>
            <w:r>
              <w:rPr>
                <w:rFonts w:ascii="Times New Roman" w:hAnsi="Times New Roman" w:cs="Times New Roman"/>
                <w:iCs/>
                <w:sz w:val="24"/>
                <w:szCs w:val="24"/>
              </w:rPr>
              <w:t>Перечислите 4 основных качества фирмы:</w:t>
            </w:r>
          </w:p>
        </w:tc>
        <w:tc>
          <w:tcPr>
            <w:tcW w:w="2928" w:type="pct"/>
            <w:tcBorders>
              <w:top w:val="single" w:sz="4" w:space="0" w:color="auto"/>
              <w:left w:val="single" w:sz="4" w:space="0" w:color="auto"/>
              <w:bottom w:val="single" w:sz="4" w:space="0" w:color="auto"/>
              <w:right w:val="single" w:sz="4" w:space="0" w:color="auto"/>
            </w:tcBorders>
            <w:hideMark/>
          </w:tcPr>
          <w:p w14:paraId="216E8069" w14:textId="21CE07DE" w:rsidR="005B5EB1" w:rsidRPr="00B20254" w:rsidRDefault="005B5EB1" w:rsidP="005B5EB1">
            <w:pPr>
              <w:widowControl w:val="0"/>
              <w:autoSpaceDE w:val="0"/>
              <w:autoSpaceDN w:val="0"/>
              <w:spacing w:after="0" w:line="240" w:lineRule="auto"/>
              <w:rPr>
                <w:rFonts w:ascii="Times New Roman" w:hAnsi="Times New Roman" w:cs="Times New Roman"/>
                <w:sz w:val="24"/>
                <w:szCs w:val="24"/>
                <w:lang w:eastAsia="ru-RU"/>
              </w:rPr>
            </w:pPr>
            <w:r>
              <w:rPr>
                <w:rFonts w:ascii="Times New Roman" w:hAnsi="Times New Roman" w:cs="Times New Roman"/>
                <w:iCs/>
                <w:sz w:val="24"/>
                <w:szCs w:val="24"/>
              </w:rPr>
              <w:t>Имеет определённую форму собственности и специализации; это команда с объединёнными общими интересами; главная цель – получение максимальной прибыли</w:t>
            </w:r>
          </w:p>
        </w:tc>
      </w:tr>
      <w:tr w:rsidR="005B5EB1" w:rsidRPr="00B20254" w14:paraId="0D55E7D3" w14:textId="77777777" w:rsidTr="005065B2">
        <w:tc>
          <w:tcPr>
            <w:tcW w:w="541" w:type="pct"/>
            <w:tcBorders>
              <w:top w:val="single" w:sz="4" w:space="0" w:color="auto"/>
              <w:left w:val="single" w:sz="4" w:space="0" w:color="auto"/>
              <w:bottom w:val="single" w:sz="4" w:space="0" w:color="auto"/>
              <w:right w:val="single" w:sz="4" w:space="0" w:color="auto"/>
            </w:tcBorders>
            <w:vAlign w:val="center"/>
          </w:tcPr>
          <w:p w14:paraId="0332418C" w14:textId="77777777" w:rsidR="005B5EB1" w:rsidRPr="00B20254" w:rsidRDefault="005B5EB1" w:rsidP="00610ADF">
            <w:pPr>
              <w:pStyle w:val="a4"/>
              <w:widowControl w:val="0"/>
              <w:numPr>
                <w:ilvl w:val="0"/>
                <w:numId w:val="645"/>
              </w:numPr>
              <w:autoSpaceDE w:val="0"/>
              <w:autoSpaceDN w:val="0"/>
              <w:ind w:left="0" w:firstLine="0"/>
              <w:jc w:val="center"/>
              <w:rPr>
                <w:lang w:eastAsia="en-US"/>
              </w:rPr>
            </w:pPr>
          </w:p>
        </w:tc>
        <w:tc>
          <w:tcPr>
            <w:tcW w:w="1531" w:type="pct"/>
            <w:tcBorders>
              <w:top w:val="single" w:sz="4" w:space="0" w:color="auto"/>
              <w:left w:val="single" w:sz="4" w:space="0" w:color="auto"/>
              <w:bottom w:val="single" w:sz="4" w:space="0" w:color="auto"/>
              <w:right w:val="single" w:sz="4" w:space="0" w:color="auto"/>
            </w:tcBorders>
            <w:hideMark/>
          </w:tcPr>
          <w:p w14:paraId="3A094A5D" w14:textId="2F2995C7" w:rsidR="005B5EB1" w:rsidRPr="005B5EB1" w:rsidRDefault="005B5EB1" w:rsidP="005B5EB1">
            <w:pPr>
              <w:widowControl w:val="0"/>
              <w:autoSpaceDE w:val="0"/>
              <w:autoSpaceDN w:val="0"/>
              <w:spacing w:after="0" w:line="240" w:lineRule="auto"/>
              <w:textAlignment w:val="baseline"/>
              <w:rPr>
                <w:rFonts w:ascii="Times New Roman" w:hAnsi="Times New Roman" w:cs="Times New Roman"/>
                <w:sz w:val="24"/>
                <w:szCs w:val="24"/>
                <w:lang w:eastAsia="ru-RU"/>
              </w:rPr>
            </w:pPr>
            <w:r>
              <w:rPr>
                <w:rFonts w:ascii="Times New Roman" w:hAnsi="Times New Roman" w:cs="Times New Roman"/>
                <w:iCs/>
                <w:sz w:val="24"/>
                <w:szCs w:val="24"/>
              </w:rPr>
              <w:t>Какие объекты включаются в активы фирмы?</w:t>
            </w:r>
          </w:p>
        </w:tc>
        <w:tc>
          <w:tcPr>
            <w:tcW w:w="2928" w:type="pct"/>
            <w:tcBorders>
              <w:top w:val="single" w:sz="4" w:space="0" w:color="auto"/>
              <w:left w:val="single" w:sz="4" w:space="0" w:color="auto"/>
              <w:bottom w:val="single" w:sz="4" w:space="0" w:color="auto"/>
              <w:right w:val="single" w:sz="4" w:space="0" w:color="auto"/>
            </w:tcBorders>
            <w:hideMark/>
          </w:tcPr>
          <w:p w14:paraId="1176959A" w14:textId="32B07AD2" w:rsidR="005B5EB1" w:rsidRPr="00B20254" w:rsidRDefault="005B5EB1" w:rsidP="005B5EB1">
            <w:pPr>
              <w:widowControl w:val="0"/>
              <w:autoSpaceDE w:val="0"/>
              <w:autoSpaceDN w:val="0"/>
              <w:spacing w:after="0" w:line="240" w:lineRule="auto"/>
              <w:textAlignment w:val="baseline"/>
              <w:rPr>
                <w:rFonts w:ascii="Times New Roman" w:hAnsi="Times New Roman" w:cs="Times New Roman"/>
                <w:sz w:val="24"/>
                <w:szCs w:val="24"/>
                <w:lang w:eastAsia="ru-RU"/>
              </w:rPr>
            </w:pPr>
            <w:r>
              <w:rPr>
                <w:rFonts w:ascii="Times New Roman" w:hAnsi="Times New Roman" w:cs="Times New Roman"/>
                <w:iCs/>
                <w:sz w:val="24"/>
                <w:szCs w:val="24"/>
              </w:rPr>
              <w:t>Активы – это вложения, которые принесут экономические выгоды в будущем: земля, сооружения, оборудование, транспортные средства, запасы материалов, сырья, готовой продукции, денежные средства, дебиторская задолженность.</w:t>
            </w:r>
          </w:p>
        </w:tc>
      </w:tr>
    </w:tbl>
    <w:p w14:paraId="30140EFF" w14:textId="77777777" w:rsidR="001D6681" w:rsidRPr="008365DB" w:rsidRDefault="001D6681" w:rsidP="0070539E">
      <w:pPr>
        <w:pStyle w:val="2"/>
        <w:spacing w:before="0"/>
        <w:rPr>
          <w:rFonts w:cs="Times New Roman"/>
          <w:sz w:val="24"/>
          <w:szCs w:val="24"/>
          <w:lang w:eastAsia="ru-RU"/>
        </w:rPr>
      </w:pPr>
      <w:bookmarkStart w:id="173" w:name="_GoBack"/>
      <w:bookmarkEnd w:id="173"/>
    </w:p>
    <w:sectPr w:rsidR="001D6681" w:rsidRPr="008365DB" w:rsidSect="00D666FA">
      <w:footerReference w:type="default" r:id="rId42"/>
      <w:pgSz w:w="11906" w:h="16838"/>
      <w:pgMar w:top="1134" w:right="566"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0C97E" w14:textId="77777777" w:rsidR="00495C8D" w:rsidRDefault="00495C8D" w:rsidP="00D666FA">
      <w:pPr>
        <w:spacing w:after="0" w:line="240" w:lineRule="auto"/>
      </w:pPr>
      <w:r>
        <w:separator/>
      </w:r>
    </w:p>
  </w:endnote>
  <w:endnote w:type="continuationSeparator" w:id="0">
    <w:p w14:paraId="07EE6446" w14:textId="77777777" w:rsidR="00495C8D" w:rsidRDefault="00495C8D" w:rsidP="00D66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Cambria"/>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05315"/>
      <w:docPartObj>
        <w:docPartGallery w:val="Page Numbers (Bottom of Page)"/>
        <w:docPartUnique/>
      </w:docPartObj>
    </w:sdtPr>
    <w:sdtContent>
      <w:p w14:paraId="467D5D47" w14:textId="1AAFE5FC" w:rsidR="00495C8D" w:rsidRDefault="00495C8D">
        <w:pPr>
          <w:pStyle w:val="afe"/>
          <w:jc w:val="center"/>
        </w:pPr>
        <w:r>
          <w:fldChar w:fldCharType="begin"/>
        </w:r>
        <w:r>
          <w:instrText>PAGE   \* MERGEFORMAT</w:instrText>
        </w:r>
        <w:r>
          <w:fldChar w:fldCharType="separate"/>
        </w:r>
        <w:r w:rsidR="00610ADF">
          <w:rPr>
            <w:noProof/>
          </w:rPr>
          <w:t>366</w:t>
        </w:r>
        <w:r>
          <w:fldChar w:fldCharType="end"/>
        </w:r>
      </w:p>
    </w:sdtContent>
  </w:sdt>
  <w:p w14:paraId="6B94BB48" w14:textId="77777777" w:rsidR="00495C8D" w:rsidRDefault="00495C8D">
    <w:pPr>
      <w:pStyle w:val="af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FA824" w14:textId="77777777" w:rsidR="00495C8D" w:rsidRDefault="00495C8D" w:rsidP="00D666FA">
      <w:pPr>
        <w:spacing w:after="0" w:line="240" w:lineRule="auto"/>
      </w:pPr>
      <w:r>
        <w:separator/>
      </w:r>
    </w:p>
  </w:footnote>
  <w:footnote w:type="continuationSeparator" w:id="0">
    <w:p w14:paraId="228660D9" w14:textId="77777777" w:rsidR="00495C8D" w:rsidRDefault="00495C8D" w:rsidP="00D66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766"/>
    <w:multiLevelType w:val="multilevel"/>
    <w:tmpl w:val="F40AE124"/>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0045168F"/>
    <w:multiLevelType w:val="hybridMultilevel"/>
    <w:tmpl w:val="4BE888C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B849DC"/>
    <w:multiLevelType w:val="hybridMultilevel"/>
    <w:tmpl w:val="93C6AFF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C121DB"/>
    <w:multiLevelType w:val="hybridMultilevel"/>
    <w:tmpl w:val="332EF66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C70A5D"/>
    <w:multiLevelType w:val="hybridMultilevel"/>
    <w:tmpl w:val="8098EC0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1F269A"/>
    <w:multiLevelType w:val="hybridMultilevel"/>
    <w:tmpl w:val="3198E83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595182"/>
    <w:multiLevelType w:val="hybridMultilevel"/>
    <w:tmpl w:val="776C025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188613D"/>
    <w:multiLevelType w:val="hybridMultilevel"/>
    <w:tmpl w:val="3A5E93B2"/>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1C45912"/>
    <w:multiLevelType w:val="hybridMultilevel"/>
    <w:tmpl w:val="895650C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1CE726D"/>
    <w:multiLevelType w:val="hybridMultilevel"/>
    <w:tmpl w:val="2C0C456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284423E"/>
    <w:multiLevelType w:val="hybridMultilevel"/>
    <w:tmpl w:val="1D9678E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28C6F24"/>
    <w:multiLevelType w:val="hybridMultilevel"/>
    <w:tmpl w:val="F37438E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A21F7C"/>
    <w:multiLevelType w:val="hybridMultilevel"/>
    <w:tmpl w:val="0666C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2CC7957"/>
    <w:multiLevelType w:val="hybridMultilevel"/>
    <w:tmpl w:val="91AE662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2CF7B77"/>
    <w:multiLevelType w:val="hybridMultilevel"/>
    <w:tmpl w:val="CABADD0E"/>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02FD6447"/>
    <w:multiLevelType w:val="hybridMultilevel"/>
    <w:tmpl w:val="5C78F44A"/>
    <w:lvl w:ilvl="0" w:tplc="2ED407F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31A1C55"/>
    <w:multiLevelType w:val="hybridMultilevel"/>
    <w:tmpl w:val="4AAC1C8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3853D61"/>
    <w:multiLevelType w:val="hybridMultilevel"/>
    <w:tmpl w:val="DF94B12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3E4609F"/>
    <w:multiLevelType w:val="hybridMultilevel"/>
    <w:tmpl w:val="E97608C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04013A3B"/>
    <w:multiLevelType w:val="hybridMultilevel"/>
    <w:tmpl w:val="09C2D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04100ACF"/>
    <w:multiLevelType w:val="hybridMultilevel"/>
    <w:tmpl w:val="C57A833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4712133"/>
    <w:multiLevelType w:val="hybridMultilevel"/>
    <w:tmpl w:val="D9588840"/>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04CC233B"/>
    <w:multiLevelType w:val="hybridMultilevel"/>
    <w:tmpl w:val="A984E0B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4ED22B8"/>
    <w:multiLevelType w:val="hybridMultilevel"/>
    <w:tmpl w:val="4A3C313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051117F6"/>
    <w:multiLevelType w:val="multilevel"/>
    <w:tmpl w:val="F40AE124"/>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15:restartNumberingAfterBreak="0">
    <w:nsid w:val="05286E40"/>
    <w:multiLevelType w:val="hybridMultilevel"/>
    <w:tmpl w:val="95D45D02"/>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056B1783"/>
    <w:multiLevelType w:val="hybridMultilevel"/>
    <w:tmpl w:val="502AD90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586135B"/>
    <w:multiLevelType w:val="hybridMultilevel"/>
    <w:tmpl w:val="92DCAF8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5971E0A"/>
    <w:multiLevelType w:val="hybridMultilevel"/>
    <w:tmpl w:val="1E9EDA0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5A35F6C"/>
    <w:multiLevelType w:val="hybridMultilevel"/>
    <w:tmpl w:val="DA600EC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05B06508"/>
    <w:multiLevelType w:val="hybridMultilevel"/>
    <w:tmpl w:val="7DB4F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5B364EA"/>
    <w:multiLevelType w:val="hybridMultilevel"/>
    <w:tmpl w:val="4D204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5C7406C"/>
    <w:multiLevelType w:val="hybridMultilevel"/>
    <w:tmpl w:val="505AF5B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5E6756C"/>
    <w:multiLevelType w:val="hybridMultilevel"/>
    <w:tmpl w:val="7396E10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05E71F08"/>
    <w:multiLevelType w:val="hybridMultilevel"/>
    <w:tmpl w:val="F31E7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05FB2A5A"/>
    <w:multiLevelType w:val="hybridMultilevel"/>
    <w:tmpl w:val="6ED68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6047D37"/>
    <w:multiLevelType w:val="hybridMultilevel"/>
    <w:tmpl w:val="01568E6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60D544F"/>
    <w:multiLevelType w:val="hybridMultilevel"/>
    <w:tmpl w:val="23D637E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66C1BF3"/>
    <w:multiLevelType w:val="hybridMultilevel"/>
    <w:tmpl w:val="C09838F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6807F90"/>
    <w:multiLevelType w:val="hybridMultilevel"/>
    <w:tmpl w:val="EB62D1BC"/>
    <w:lvl w:ilvl="0" w:tplc="FFFFFFFF">
      <w:start w:val="1"/>
      <w:numFmt w:val="russianLow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06A22928"/>
    <w:multiLevelType w:val="hybridMultilevel"/>
    <w:tmpl w:val="E5385798"/>
    <w:lvl w:ilvl="0" w:tplc="FFFFFFFF">
      <w:start w:val="1"/>
      <w:numFmt w:val="russianLow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06CA205C"/>
    <w:multiLevelType w:val="hybridMultilevel"/>
    <w:tmpl w:val="30C0923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6D1319A"/>
    <w:multiLevelType w:val="hybridMultilevel"/>
    <w:tmpl w:val="C692500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6D96CE0"/>
    <w:multiLevelType w:val="hybridMultilevel"/>
    <w:tmpl w:val="57DE5B14"/>
    <w:lvl w:ilvl="0" w:tplc="C01C6938">
      <w:start w:val="1"/>
      <w:numFmt w:val="russianLower"/>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4" w15:restartNumberingAfterBreak="0">
    <w:nsid w:val="07126C19"/>
    <w:multiLevelType w:val="hybridMultilevel"/>
    <w:tmpl w:val="9872CB22"/>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073659B6"/>
    <w:multiLevelType w:val="hybridMultilevel"/>
    <w:tmpl w:val="CFC8D16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7601AA1"/>
    <w:multiLevelType w:val="hybridMultilevel"/>
    <w:tmpl w:val="87C874F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07AC121E"/>
    <w:multiLevelType w:val="hybridMultilevel"/>
    <w:tmpl w:val="F31E7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07C672B9"/>
    <w:multiLevelType w:val="hybridMultilevel"/>
    <w:tmpl w:val="0896D58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0840256A"/>
    <w:multiLevelType w:val="hybridMultilevel"/>
    <w:tmpl w:val="F13E916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08500B36"/>
    <w:multiLevelType w:val="hybridMultilevel"/>
    <w:tmpl w:val="960A70B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86122E2"/>
    <w:multiLevelType w:val="hybridMultilevel"/>
    <w:tmpl w:val="C89ED32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087D464D"/>
    <w:multiLevelType w:val="hybridMultilevel"/>
    <w:tmpl w:val="7452DFAE"/>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08A83BAC"/>
    <w:multiLevelType w:val="hybridMultilevel"/>
    <w:tmpl w:val="C500329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8C81936"/>
    <w:multiLevelType w:val="hybridMultilevel"/>
    <w:tmpl w:val="B172E75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08F12A65"/>
    <w:multiLevelType w:val="hybridMultilevel"/>
    <w:tmpl w:val="608C6FA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8FC5528"/>
    <w:multiLevelType w:val="hybridMultilevel"/>
    <w:tmpl w:val="4FA4B98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90F257C"/>
    <w:multiLevelType w:val="hybridMultilevel"/>
    <w:tmpl w:val="A5D0BD9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09315201"/>
    <w:multiLevelType w:val="hybridMultilevel"/>
    <w:tmpl w:val="7A94258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09401F02"/>
    <w:multiLevelType w:val="hybridMultilevel"/>
    <w:tmpl w:val="A898656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9B62C6C"/>
    <w:multiLevelType w:val="hybridMultilevel"/>
    <w:tmpl w:val="CC0EE72A"/>
    <w:lvl w:ilvl="0" w:tplc="2ED407FA">
      <w:start w:val="1"/>
      <w:numFmt w:val="russianLower"/>
      <w:lvlText w:val="%1)"/>
      <w:lvlJc w:val="left"/>
      <w:pPr>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09F6620D"/>
    <w:multiLevelType w:val="hybridMultilevel"/>
    <w:tmpl w:val="B32067C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0A0F0901"/>
    <w:multiLevelType w:val="hybridMultilevel"/>
    <w:tmpl w:val="164CD9F8"/>
    <w:lvl w:ilvl="0" w:tplc="BD308770">
      <w:start w:val="1"/>
      <w:numFmt w:val="russianLower"/>
      <w:lvlText w:val="%1)"/>
      <w:lvlJc w:val="left"/>
      <w:pPr>
        <w:ind w:left="1012" w:hanging="360"/>
      </w:p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63" w15:restartNumberingAfterBreak="0">
    <w:nsid w:val="0A7F5A3E"/>
    <w:multiLevelType w:val="hybridMultilevel"/>
    <w:tmpl w:val="AF18C150"/>
    <w:lvl w:ilvl="0" w:tplc="BD308770">
      <w:start w:val="1"/>
      <w:numFmt w:val="russianLower"/>
      <w:lvlText w:val="%1)"/>
      <w:lvlJc w:val="left"/>
      <w:pPr>
        <w:ind w:left="1012" w:hanging="360"/>
      </w:p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64" w15:restartNumberingAfterBreak="0">
    <w:nsid w:val="0AA106FA"/>
    <w:multiLevelType w:val="hybridMultilevel"/>
    <w:tmpl w:val="B2F0436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0B074FE6"/>
    <w:multiLevelType w:val="hybridMultilevel"/>
    <w:tmpl w:val="C87A8AEC"/>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0B3C2132"/>
    <w:multiLevelType w:val="hybridMultilevel"/>
    <w:tmpl w:val="57409F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0B4D4815"/>
    <w:multiLevelType w:val="hybridMultilevel"/>
    <w:tmpl w:val="1DE8BB3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0B7360AB"/>
    <w:multiLevelType w:val="hybridMultilevel"/>
    <w:tmpl w:val="BB588D5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0BCA6FB9"/>
    <w:multiLevelType w:val="hybridMultilevel"/>
    <w:tmpl w:val="BA886F2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0BD77BFE"/>
    <w:multiLevelType w:val="hybridMultilevel"/>
    <w:tmpl w:val="00B4686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0BFA2785"/>
    <w:multiLevelType w:val="hybridMultilevel"/>
    <w:tmpl w:val="BCF0BE2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0C391001"/>
    <w:multiLevelType w:val="hybridMultilevel"/>
    <w:tmpl w:val="7570E28A"/>
    <w:lvl w:ilvl="0" w:tplc="2ED407F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0C6E0464"/>
    <w:multiLevelType w:val="hybridMultilevel"/>
    <w:tmpl w:val="3F5E854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0C70611D"/>
    <w:multiLevelType w:val="hybridMultilevel"/>
    <w:tmpl w:val="D14CE1B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0C850966"/>
    <w:multiLevelType w:val="hybridMultilevel"/>
    <w:tmpl w:val="7EC843B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0CBC48E3"/>
    <w:multiLevelType w:val="hybridMultilevel"/>
    <w:tmpl w:val="C812E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0CEC608A"/>
    <w:multiLevelType w:val="hybridMultilevel"/>
    <w:tmpl w:val="A260DFC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0D0350F6"/>
    <w:multiLevelType w:val="hybridMultilevel"/>
    <w:tmpl w:val="57607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0D17621D"/>
    <w:multiLevelType w:val="hybridMultilevel"/>
    <w:tmpl w:val="67B029D6"/>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0D565800"/>
    <w:multiLevelType w:val="hybridMultilevel"/>
    <w:tmpl w:val="7CDECBF4"/>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0D6D5110"/>
    <w:multiLevelType w:val="hybridMultilevel"/>
    <w:tmpl w:val="E538579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0DC9795D"/>
    <w:multiLevelType w:val="hybridMultilevel"/>
    <w:tmpl w:val="B42EDE9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0DCA2EA1"/>
    <w:multiLevelType w:val="hybridMultilevel"/>
    <w:tmpl w:val="08169C5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0DE07476"/>
    <w:multiLevelType w:val="hybridMultilevel"/>
    <w:tmpl w:val="4F1AF7E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0E0514FB"/>
    <w:multiLevelType w:val="hybridMultilevel"/>
    <w:tmpl w:val="BC7EA43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0E0D33F4"/>
    <w:multiLevelType w:val="hybridMultilevel"/>
    <w:tmpl w:val="B4BC39D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0E4E72D8"/>
    <w:multiLevelType w:val="hybridMultilevel"/>
    <w:tmpl w:val="10AAAE8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0E741FCF"/>
    <w:multiLevelType w:val="hybridMultilevel"/>
    <w:tmpl w:val="5934BB7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0E906163"/>
    <w:multiLevelType w:val="hybridMultilevel"/>
    <w:tmpl w:val="BA886F2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0EA73CC8"/>
    <w:multiLevelType w:val="hybridMultilevel"/>
    <w:tmpl w:val="E61C67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0F171394"/>
    <w:multiLevelType w:val="hybridMultilevel"/>
    <w:tmpl w:val="7952B61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0F172B33"/>
    <w:multiLevelType w:val="hybridMultilevel"/>
    <w:tmpl w:val="E226884E"/>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0F1B3AE7"/>
    <w:multiLevelType w:val="hybridMultilevel"/>
    <w:tmpl w:val="F3162E9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0F1E1714"/>
    <w:multiLevelType w:val="hybridMultilevel"/>
    <w:tmpl w:val="04D0FD66"/>
    <w:lvl w:ilvl="0" w:tplc="0419000F">
      <w:start w:val="1"/>
      <w:numFmt w:val="decimal"/>
      <w:lvlText w:val="%1."/>
      <w:lvlJc w:val="left"/>
      <w:pPr>
        <w:ind w:left="777" w:hanging="360"/>
      </w:p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95" w15:restartNumberingAfterBreak="0">
    <w:nsid w:val="0FD34FCD"/>
    <w:multiLevelType w:val="hybridMultilevel"/>
    <w:tmpl w:val="4FE2171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0FF85AF2"/>
    <w:multiLevelType w:val="hybridMultilevel"/>
    <w:tmpl w:val="7E8411C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10147FF9"/>
    <w:multiLevelType w:val="hybridMultilevel"/>
    <w:tmpl w:val="9118D88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0565AB1"/>
    <w:multiLevelType w:val="hybridMultilevel"/>
    <w:tmpl w:val="09B813C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0930F20"/>
    <w:multiLevelType w:val="hybridMultilevel"/>
    <w:tmpl w:val="016E5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099622C"/>
    <w:multiLevelType w:val="hybridMultilevel"/>
    <w:tmpl w:val="E33C37C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0D56477"/>
    <w:multiLevelType w:val="hybridMultilevel"/>
    <w:tmpl w:val="ECAC2608"/>
    <w:lvl w:ilvl="0" w:tplc="2ED407F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15:restartNumberingAfterBreak="0">
    <w:nsid w:val="11104156"/>
    <w:multiLevelType w:val="hybridMultilevel"/>
    <w:tmpl w:val="6DF4C1FC"/>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15:restartNumberingAfterBreak="0">
    <w:nsid w:val="111D2AD7"/>
    <w:multiLevelType w:val="hybridMultilevel"/>
    <w:tmpl w:val="4F6C5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1464C16"/>
    <w:multiLevelType w:val="hybridMultilevel"/>
    <w:tmpl w:val="8718227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17265C3"/>
    <w:multiLevelType w:val="hybridMultilevel"/>
    <w:tmpl w:val="4BEC14E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1D268B9"/>
    <w:multiLevelType w:val="hybridMultilevel"/>
    <w:tmpl w:val="A3F2191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15:restartNumberingAfterBreak="0">
    <w:nsid w:val="120F09B5"/>
    <w:multiLevelType w:val="hybridMultilevel"/>
    <w:tmpl w:val="3566E08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22E2668"/>
    <w:multiLevelType w:val="hybridMultilevel"/>
    <w:tmpl w:val="479EDC9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12987606"/>
    <w:multiLevelType w:val="hybridMultilevel"/>
    <w:tmpl w:val="186EAF6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129F249E"/>
    <w:multiLevelType w:val="hybridMultilevel"/>
    <w:tmpl w:val="0F00E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12A60EE1"/>
    <w:multiLevelType w:val="multilevel"/>
    <w:tmpl w:val="B044C7EC"/>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2" w15:restartNumberingAfterBreak="0">
    <w:nsid w:val="134165AD"/>
    <w:multiLevelType w:val="hybridMultilevel"/>
    <w:tmpl w:val="D89C796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15:restartNumberingAfterBreak="0">
    <w:nsid w:val="13445127"/>
    <w:multiLevelType w:val="hybridMultilevel"/>
    <w:tmpl w:val="1D3E361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13722CDB"/>
    <w:multiLevelType w:val="hybridMultilevel"/>
    <w:tmpl w:val="23B09B4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137F20C2"/>
    <w:multiLevelType w:val="hybridMultilevel"/>
    <w:tmpl w:val="E3EA21A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13E15B91"/>
    <w:multiLevelType w:val="hybridMultilevel"/>
    <w:tmpl w:val="13680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1457749C"/>
    <w:multiLevelType w:val="hybridMultilevel"/>
    <w:tmpl w:val="5D809588"/>
    <w:lvl w:ilvl="0" w:tplc="2FE49B2C">
      <w:start w:val="1"/>
      <w:numFmt w:val="russianLower"/>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15:restartNumberingAfterBreak="0">
    <w:nsid w:val="148855A0"/>
    <w:multiLevelType w:val="hybridMultilevel"/>
    <w:tmpl w:val="2B8638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15:restartNumberingAfterBreak="0">
    <w:nsid w:val="14AA701E"/>
    <w:multiLevelType w:val="hybridMultilevel"/>
    <w:tmpl w:val="F99A406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14AC409E"/>
    <w:multiLevelType w:val="hybridMultilevel"/>
    <w:tmpl w:val="4D204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14C73EF3"/>
    <w:multiLevelType w:val="hybridMultilevel"/>
    <w:tmpl w:val="9976AF4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156F0054"/>
    <w:multiLevelType w:val="hybridMultilevel"/>
    <w:tmpl w:val="8D44DE3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15797189"/>
    <w:multiLevelType w:val="hybridMultilevel"/>
    <w:tmpl w:val="AB2A0CC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57F68A1"/>
    <w:multiLevelType w:val="hybridMultilevel"/>
    <w:tmpl w:val="59A69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5DA76A5"/>
    <w:multiLevelType w:val="hybridMultilevel"/>
    <w:tmpl w:val="F282279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15E81039"/>
    <w:multiLevelType w:val="hybridMultilevel"/>
    <w:tmpl w:val="0DA26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15:restartNumberingAfterBreak="0">
    <w:nsid w:val="16421888"/>
    <w:multiLevelType w:val="hybridMultilevel"/>
    <w:tmpl w:val="B9A6C35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16697F1B"/>
    <w:multiLevelType w:val="hybridMultilevel"/>
    <w:tmpl w:val="DA4E9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16741268"/>
    <w:multiLevelType w:val="hybridMultilevel"/>
    <w:tmpl w:val="835A8A36"/>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15:restartNumberingAfterBreak="0">
    <w:nsid w:val="1717784F"/>
    <w:multiLevelType w:val="hybridMultilevel"/>
    <w:tmpl w:val="A25AF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1732066F"/>
    <w:multiLevelType w:val="hybridMultilevel"/>
    <w:tmpl w:val="DB78310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17350BA9"/>
    <w:multiLevelType w:val="hybridMultilevel"/>
    <w:tmpl w:val="F2FC2F0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17443AAE"/>
    <w:multiLevelType w:val="hybridMultilevel"/>
    <w:tmpl w:val="A462E37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7670712"/>
    <w:multiLevelType w:val="multilevel"/>
    <w:tmpl w:val="01F6B630"/>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5" w15:restartNumberingAfterBreak="0">
    <w:nsid w:val="177A505B"/>
    <w:multiLevelType w:val="hybridMultilevel"/>
    <w:tmpl w:val="F13E916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 w15:restartNumberingAfterBreak="0">
    <w:nsid w:val="17944C59"/>
    <w:multiLevelType w:val="hybridMultilevel"/>
    <w:tmpl w:val="8E82B71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17960DE8"/>
    <w:multiLevelType w:val="hybridMultilevel"/>
    <w:tmpl w:val="4EB4B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179B4EEB"/>
    <w:multiLevelType w:val="hybridMultilevel"/>
    <w:tmpl w:val="B1ACA76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179D200C"/>
    <w:multiLevelType w:val="hybridMultilevel"/>
    <w:tmpl w:val="C9D0B23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17BA5E62"/>
    <w:multiLevelType w:val="hybridMultilevel"/>
    <w:tmpl w:val="1FEAA0E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15:restartNumberingAfterBreak="0">
    <w:nsid w:val="17E14568"/>
    <w:multiLevelType w:val="hybridMultilevel"/>
    <w:tmpl w:val="57607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17E8502E"/>
    <w:multiLevelType w:val="hybridMultilevel"/>
    <w:tmpl w:val="764A67E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18407E6C"/>
    <w:multiLevelType w:val="hybridMultilevel"/>
    <w:tmpl w:val="97D0A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184422E3"/>
    <w:multiLevelType w:val="hybridMultilevel"/>
    <w:tmpl w:val="1912269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18911B89"/>
    <w:multiLevelType w:val="hybridMultilevel"/>
    <w:tmpl w:val="FA367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18E95D2B"/>
    <w:multiLevelType w:val="hybridMultilevel"/>
    <w:tmpl w:val="F1A884B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18EF315F"/>
    <w:multiLevelType w:val="hybridMultilevel"/>
    <w:tmpl w:val="AB380D3E"/>
    <w:lvl w:ilvl="0" w:tplc="BD308770">
      <w:start w:val="1"/>
      <w:numFmt w:val="russianLow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19022771"/>
    <w:multiLevelType w:val="hybridMultilevel"/>
    <w:tmpl w:val="AFF6FAAC"/>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15:restartNumberingAfterBreak="0">
    <w:nsid w:val="191E558B"/>
    <w:multiLevelType w:val="hybridMultilevel"/>
    <w:tmpl w:val="1868C4B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19E9305D"/>
    <w:multiLevelType w:val="hybridMultilevel"/>
    <w:tmpl w:val="4E9C145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1A2D67B5"/>
    <w:multiLevelType w:val="hybridMultilevel"/>
    <w:tmpl w:val="9A8A09F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1A62696F"/>
    <w:multiLevelType w:val="hybridMultilevel"/>
    <w:tmpl w:val="39A4A8B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15:restartNumberingAfterBreak="0">
    <w:nsid w:val="1A6A1085"/>
    <w:multiLevelType w:val="hybridMultilevel"/>
    <w:tmpl w:val="F3CEA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1AB07F6C"/>
    <w:multiLevelType w:val="hybridMultilevel"/>
    <w:tmpl w:val="6700E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1AC8332F"/>
    <w:multiLevelType w:val="hybridMultilevel"/>
    <w:tmpl w:val="9EE6891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1AEA39C2"/>
    <w:multiLevelType w:val="hybridMultilevel"/>
    <w:tmpl w:val="092E6A5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 w15:restartNumberingAfterBreak="0">
    <w:nsid w:val="1B2063E3"/>
    <w:multiLevelType w:val="hybridMultilevel"/>
    <w:tmpl w:val="9F0277A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1B246A26"/>
    <w:multiLevelType w:val="hybridMultilevel"/>
    <w:tmpl w:val="17E0418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1B415267"/>
    <w:multiLevelType w:val="hybridMultilevel"/>
    <w:tmpl w:val="08B8D4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 w15:restartNumberingAfterBreak="0">
    <w:nsid w:val="1B7B01C7"/>
    <w:multiLevelType w:val="hybridMultilevel"/>
    <w:tmpl w:val="E27681CC"/>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15:restartNumberingAfterBreak="0">
    <w:nsid w:val="1B8A371F"/>
    <w:multiLevelType w:val="hybridMultilevel"/>
    <w:tmpl w:val="D4D8EDC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1B9549B1"/>
    <w:multiLevelType w:val="hybridMultilevel"/>
    <w:tmpl w:val="9D484F9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15:restartNumberingAfterBreak="0">
    <w:nsid w:val="1BDB69C9"/>
    <w:multiLevelType w:val="hybridMultilevel"/>
    <w:tmpl w:val="033EDC9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1BEF4379"/>
    <w:multiLevelType w:val="hybridMultilevel"/>
    <w:tmpl w:val="4D204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1C09325E"/>
    <w:multiLevelType w:val="hybridMultilevel"/>
    <w:tmpl w:val="D7603BF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1C0B1794"/>
    <w:multiLevelType w:val="hybridMultilevel"/>
    <w:tmpl w:val="95D45D02"/>
    <w:lvl w:ilvl="0" w:tplc="FFFFFFFF">
      <w:start w:val="1"/>
      <w:numFmt w:val="russianLow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7" w15:restartNumberingAfterBreak="0">
    <w:nsid w:val="1C3265F2"/>
    <w:multiLevelType w:val="hybridMultilevel"/>
    <w:tmpl w:val="7B94511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1C3C62F4"/>
    <w:multiLevelType w:val="hybridMultilevel"/>
    <w:tmpl w:val="FAEA648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1C995A91"/>
    <w:multiLevelType w:val="hybridMultilevel"/>
    <w:tmpl w:val="87066A34"/>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0" w15:restartNumberingAfterBreak="0">
    <w:nsid w:val="1D1034D2"/>
    <w:multiLevelType w:val="hybridMultilevel"/>
    <w:tmpl w:val="C8481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1D546766"/>
    <w:multiLevelType w:val="hybridMultilevel"/>
    <w:tmpl w:val="E522CDA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1D9D383B"/>
    <w:multiLevelType w:val="hybridMultilevel"/>
    <w:tmpl w:val="88F825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3" w15:restartNumberingAfterBreak="0">
    <w:nsid w:val="1DC417FA"/>
    <w:multiLevelType w:val="hybridMultilevel"/>
    <w:tmpl w:val="DA4E9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1E2A5634"/>
    <w:multiLevelType w:val="hybridMultilevel"/>
    <w:tmpl w:val="C81A25EC"/>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1E2A73BB"/>
    <w:multiLevelType w:val="hybridMultilevel"/>
    <w:tmpl w:val="296ED8B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1E4E587E"/>
    <w:multiLevelType w:val="hybridMultilevel"/>
    <w:tmpl w:val="274264B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1E6360E1"/>
    <w:multiLevelType w:val="hybridMultilevel"/>
    <w:tmpl w:val="C1FC7CF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1ECA5D0B"/>
    <w:multiLevelType w:val="hybridMultilevel"/>
    <w:tmpl w:val="8BC2FFF6"/>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9" w15:restartNumberingAfterBreak="0">
    <w:nsid w:val="1F040A40"/>
    <w:multiLevelType w:val="hybridMultilevel"/>
    <w:tmpl w:val="A762DE3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1F04236A"/>
    <w:multiLevelType w:val="hybridMultilevel"/>
    <w:tmpl w:val="BB148C5E"/>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1" w15:restartNumberingAfterBreak="0">
    <w:nsid w:val="1F054739"/>
    <w:multiLevelType w:val="hybridMultilevel"/>
    <w:tmpl w:val="E25C8B1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15:restartNumberingAfterBreak="0">
    <w:nsid w:val="1F1E772D"/>
    <w:multiLevelType w:val="hybridMultilevel"/>
    <w:tmpl w:val="7CEA840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3" w15:restartNumberingAfterBreak="0">
    <w:nsid w:val="1F1F2BB9"/>
    <w:multiLevelType w:val="hybridMultilevel"/>
    <w:tmpl w:val="09C2D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4" w15:restartNumberingAfterBreak="0">
    <w:nsid w:val="1F385343"/>
    <w:multiLevelType w:val="hybridMultilevel"/>
    <w:tmpl w:val="FCB67C9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5" w15:restartNumberingAfterBreak="0">
    <w:nsid w:val="1F815AF1"/>
    <w:multiLevelType w:val="hybridMultilevel"/>
    <w:tmpl w:val="7EA06290"/>
    <w:lvl w:ilvl="0" w:tplc="C01C6938">
      <w:start w:val="1"/>
      <w:numFmt w:val="russianLower"/>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86" w15:restartNumberingAfterBreak="0">
    <w:nsid w:val="1FA64BFE"/>
    <w:multiLevelType w:val="hybridMultilevel"/>
    <w:tmpl w:val="3AC62C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15:restartNumberingAfterBreak="0">
    <w:nsid w:val="1FB47EF9"/>
    <w:multiLevelType w:val="hybridMultilevel"/>
    <w:tmpl w:val="EB861A8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1FF8366C"/>
    <w:multiLevelType w:val="hybridMultilevel"/>
    <w:tmpl w:val="2FBE16EC"/>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15:restartNumberingAfterBreak="0">
    <w:nsid w:val="20477E6E"/>
    <w:multiLevelType w:val="hybridMultilevel"/>
    <w:tmpl w:val="9B302EA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207C78C0"/>
    <w:multiLevelType w:val="hybridMultilevel"/>
    <w:tmpl w:val="59C0744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20BA3207"/>
    <w:multiLevelType w:val="hybridMultilevel"/>
    <w:tmpl w:val="E4DA096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2" w15:restartNumberingAfterBreak="0">
    <w:nsid w:val="2190540F"/>
    <w:multiLevelType w:val="hybridMultilevel"/>
    <w:tmpl w:val="3BBE4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21A1571C"/>
    <w:multiLevelType w:val="hybridMultilevel"/>
    <w:tmpl w:val="14B251F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15:restartNumberingAfterBreak="0">
    <w:nsid w:val="21AE598A"/>
    <w:multiLevelType w:val="hybridMultilevel"/>
    <w:tmpl w:val="0DA26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15:restartNumberingAfterBreak="0">
    <w:nsid w:val="21D35D2B"/>
    <w:multiLevelType w:val="hybridMultilevel"/>
    <w:tmpl w:val="17FC9B1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21E15F94"/>
    <w:multiLevelType w:val="hybridMultilevel"/>
    <w:tmpl w:val="1C949B4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21F61A36"/>
    <w:multiLevelType w:val="hybridMultilevel"/>
    <w:tmpl w:val="6ED68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22153A5A"/>
    <w:multiLevelType w:val="hybridMultilevel"/>
    <w:tmpl w:val="C2A0F662"/>
    <w:lvl w:ilvl="0" w:tplc="2ED407FA">
      <w:start w:val="1"/>
      <w:numFmt w:val="russianLower"/>
      <w:lvlText w:val="%1)"/>
      <w:lvlJc w:val="left"/>
      <w:pPr>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9" w15:restartNumberingAfterBreak="0">
    <w:nsid w:val="222641DB"/>
    <w:multiLevelType w:val="hybridMultilevel"/>
    <w:tmpl w:val="5D3069A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22542058"/>
    <w:multiLevelType w:val="hybridMultilevel"/>
    <w:tmpl w:val="23DCF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228626F8"/>
    <w:multiLevelType w:val="hybridMultilevel"/>
    <w:tmpl w:val="4FACF15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2" w15:restartNumberingAfterBreak="0">
    <w:nsid w:val="228F6FB0"/>
    <w:multiLevelType w:val="hybridMultilevel"/>
    <w:tmpl w:val="EEC80BB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22AD73EA"/>
    <w:multiLevelType w:val="hybridMultilevel"/>
    <w:tmpl w:val="6F02FBA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22BD75C8"/>
    <w:multiLevelType w:val="hybridMultilevel"/>
    <w:tmpl w:val="AB36BD9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22C62D11"/>
    <w:multiLevelType w:val="hybridMultilevel"/>
    <w:tmpl w:val="4C32A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22D6338B"/>
    <w:multiLevelType w:val="hybridMultilevel"/>
    <w:tmpl w:val="2B8638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7" w15:restartNumberingAfterBreak="0">
    <w:nsid w:val="22EE2DBC"/>
    <w:multiLevelType w:val="hybridMultilevel"/>
    <w:tmpl w:val="5F9C4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8" w15:restartNumberingAfterBreak="0">
    <w:nsid w:val="22F6600F"/>
    <w:multiLevelType w:val="hybridMultilevel"/>
    <w:tmpl w:val="F3B2A38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22F97326"/>
    <w:multiLevelType w:val="hybridMultilevel"/>
    <w:tmpl w:val="AC62B60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0" w15:restartNumberingAfterBreak="0">
    <w:nsid w:val="23372FFE"/>
    <w:multiLevelType w:val="hybridMultilevel"/>
    <w:tmpl w:val="DEE0F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233A3054"/>
    <w:multiLevelType w:val="hybridMultilevel"/>
    <w:tmpl w:val="A5A403C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23453CC9"/>
    <w:multiLevelType w:val="hybridMultilevel"/>
    <w:tmpl w:val="4828BCA0"/>
    <w:lvl w:ilvl="0" w:tplc="2ED407FA">
      <w:start w:val="1"/>
      <w:numFmt w:val="russianLower"/>
      <w:lvlText w:val="%1)"/>
      <w:lvlJc w:val="left"/>
      <w:pPr>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23495D09"/>
    <w:multiLevelType w:val="hybridMultilevel"/>
    <w:tmpl w:val="E5B04C9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234F54FF"/>
    <w:multiLevelType w:val="hybridMultilevel"/>
    <w:tmpl w:val="6E4A7F8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235C3062"/>
    <w:multiLevelType w:val="hybridMultilevel"/>
    <w:tmpl w:val="9B906FA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235E189A"/>
    <w:multiLevelType w:val="hybridMultilevel"/>
    <w:tmpl w:val="F63E406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23996360"/>
    <w:multiLevelType w:val="hybridMultilevel"/>
    <w:tmpl w:val="8718227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23D847BC"/>
    <w:multiLevelType w:val="hybridMultilevel"/>
    <w:tmpl w:val="6C7A134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243F35FE"/>
    <w:multiLevelType w:val="hybridMultilevel"/>
    <w:tmpl w:val="20142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24F33D30"/>
    <w:multiLevelType w:val="hybridMultilevel"/>
    <w:tmpl w:val="4388139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1" w15:restartNumberingAfterBreak="0">
    <w:nsid w:val="2503122D"/>
    <w:multiLevelType w:val="hybridMultilevel"/>
    <w:tmpl w:val="1368F06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250B482A"/>
    <w:multiLevelType w:val="hybridMultilevel"/>
    <w:tmpl w:val="7FF20034"/>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3" w15:restartNumberingAfterBreak="0">
    <w:nsid w:val="252B0C52"/>
    <w:multiLevelType w:val="hybridMultilevel"/>
    <w:tmpl w:val="0AAA6DB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255B47BE"/>
    <w:multiLevelType w:val="hybridMultilevel"/>
    <w:tmpl w:val="3198E83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25626956"/>
    <w:multiLevelType w:val="hybridMultilevel"/>
    <w:tmpl w:val="CFF693B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6" w15:restartNumberingAfterBreak="0">
    <w:nsid w:val="25D044AD"/>
    <w:multiLevelType w:val="hybridMultilevel"/>
    <w:tmpl w:val="D05037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7" w15:restartNumberingAfterBreak="0">
    <w:nsid w:val="25D63EC1"/>
    <w:multiLevelType w:val="hybridMultilevel"/>
    <w:tmpl w:val="5F26C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26F12959"/>
    <w:multiLevelType w:val="hybridMultilevel"/>
    <w:tmpl w:val="0CD82B7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26F12963"/>
    <w:multiLevelType w:val="hybridMultilevel"/>
    <w:tmpl w:val="BD54C04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27AE6845"/>
    <w:multiLevelType w:val="multilevel"/>
    <w:tmpl w:val="D1A66254"/>
    <w:lvl w:ilvl="0">
      <w:start w:val="1"/>
      <w:numFmt w:val="russianLow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1" w15:restartNumberingAfterBreak="0">
    <w:nsid w:val="283C3ADC"/>
    <w:multiLevelType w:val="hybridMultilevel"/>
    <w:tmpl w:val="9992E90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2" w15:restartNumberingAfterBreak="0">
    <w:nsid w:val="28921430"/>
    <w:multiLevelType w:val="hybridMultilevel"/>
    <w:tmpl w:val="7812D340"/>
    <w:lvl w:ilvl="0" w:tplc="BD308770">
      <w:start w:val="1"/>
      <w:numFmt w:val="russianLower"/>
      <w:lvlText w:val="%1)"/>
      <w:lvlJc w:val="left"/>
      <w:pPr>
        <w:ind w:left="1012" w:hanging="360"/>
      </w:p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233" w15:restartNumberingAfterBreak="0">
    <w:nsid w:val="28DC468A"/>
    <w:multiLevelType w:val="hybridMultilevel"/>
    <w:tmpl w:val="DCE4AAF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295962FC"/>
    <w:multiLevelType w:val="hybridMultilevel"/>
    <w:tmpl w:val="314ED89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299D2489"/>
    <w:multiLevelType w:val="hybridMultilevel"/>
    <w:tmpl w:val="9908663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29B546BF"/>
    <w:multiLevelType w:val="hybridMultilevel"/>
    <w:tmpl w:val="941EEE34"/>
    <w:lvl w:ilvl="0" w:tplc="BD308770">
      <w:start w:val="1"/>
      <w:numFmt w:val="russianLower"/>
      <w:lvlText w:val="%1)"/>
      <w:lvlJc w:val="left"/>
      <w:pPr>
        <w:ind w:left="1012" w:hanging="360"/>
      </w:p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237" w15:restartNumberingAfterBreak="0">
    <w:nsid w:val="29E60FB2"/>
    <w:multiLevelType w:val="hybridMultilevel"/>
    <w:tmpl w:val="C8E0CD1C"/>
    <w:lvl w:ilvl="0" w:tplc="FFFFFFFF">
      <w:start w:val="1"/>
      <w:numFmt w:val="russianLow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8" w15:restartNumberingAfterBreak="0">
    <w:nsid w:val="2A386E46"/>
    <w:multiLevelType w:val="hybridMultilevel"/>
    <w:tmpl w:val="7570E28A"/>
    <w:lvl w:ilvl="0" w:tplc="2ED407FA">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9" w15:restartNumberingAfterBreak="0">
    <w:nsid w:val="2AEB23AA"/>
    <w:multiLevelType w:val="multilevel"/>
    <w:tmpl w:val="B044C7EC"/>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0" w15:restartNumberingAfterBreak="0">
    <w:nsid w:val="2AF52365"/>
    <w:multiLevelType w:val="hybridMultilevel"/>
    <w:tmpl w:val="0D7C8978"/>
    <w:lvl w:ilvl="0" w:tplc="37F040DA">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1" w15:restartNumberingAfterBreak="0">
    <w:nsid w:val="2B395598"/>
    <w:multiLevelType w:val="hybridMultilevel"/>
    <w:tmpl w:val="26E8ED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2" w15:restartNumberingAfterBreak="0">
    <w:nsid w:val="2B6872A3"/>
    <w:multiLevelType w:val="hybridMultilevel"/>
    <w:tmpl w:val="6E841B9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3" w15:restartNumberingAfterBreak="0">
    <w:nsid w:val="2B7F51C6"/>
    <w:multiLevelType w:val="hybridMultilevel"/>
    <w:tmpl w:val="A8A2E99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2BF46660"/>
    <w:multiLevelType w:val="hybridMultilevel"/>
    <w:tmpl w:val="7E2E35F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2C020189"/>
    <w:multiLevelType w:val="hybridMultilevel"/>
    <w:tmpl w:val="197E384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2C185EB4"/>
    <w:multiLevelType w:val="hybridMultilevel"/>
    <w:tmpl w:val="3D6CCD2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2CA32B3A"/>
    <w:multiLevelType w:val="hybridMultilevel"/>
    <w:tmpl w:val="2BA27176"/>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8" w15:restartNumberingAfterBreak="0">
    <w:nsid w:val="2CBD040B"/>
    <w:multiLevelType w:val="hybridMultilevel"/>
    <w:tmpl w:val="9AAC683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9" w15:restartNumberingAfterBreak="0">
    <w:nsid w:val="2CC24AD9"/>
    <w:multiLevelType w:val="hybridMultilevel"/>
    <w:tmpl w:val="328480D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2CD363D9"/>
    <w:multiLevelType w:val="hybridMultilevel"/>
    <w:tmpl w:val="A3DA7A02"/>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1" w15:restartNumberingAfterBreak="0">
    <w:nsid w:val="2D07134E"/>
    <w:multiLevelType w:val="hybridMultilevel"/>
    <w:tmpl w:val="5D8AE96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2D1548F3"/>
    <w:multiLevelType w:val="hybridMultilevel"/>
    <w:tmpl w:val="9B6A9874"/>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3" w15:restartNumberingAfterBreak="0">
    <w:nsid w:val="2D2F159B"/>
    <w:multiLevelType w:val="hybridMultilevel"/>
    <w:tmpl w:val="3C3A00C0"/>
    <w:lvl w:ilvl="0" w:tplc="3AD2F526">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2D3866A4"/>
    <w:multiLevelType w:val="hybridMultilevel"/>
    <w:tmpl w:val="C5224EC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2D3D30E5"/>
    <w:multiLevelType w:val="hybridMultilevel"/>
    <w:tmpl w:val="F4142C70"/>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6" w15:restartNumberingAfterBreak="0">
    <w:nsid w:val="2D6365CE"/>
    <w:multiLevelType w:val="hybridMultilevel"/>
    <w:tmpl w:val="A3767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2D887DE2"/>
    <w:multiLevelType w:val="hybridMultilevel"/>
    <w:tmpl w:val="1038A07E"/>
    <w:lvl w:ilvl="0" w:tplc="BD308770">
      <w:start w:val="1"/>
      <w:numFmt w:val="russianLower"/>
      <w:lvlText w:val="%1)"/>
      <w:lvlJc w:val="left"/>
      <w:pPr>
        <w:ind w:left="1012" w:hanging="360"/>
      </w:p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258" w15:restartNumberingAfterBreak="0">
    <w:nsid w:val="2DBD6F8A"/>
    <w:multiLevelType w:val="hybridMultilevel"/>
    <w:tmpl w:val="FEC2FA1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2E744441"/>
    <w:multiLevelType w:val="hybridMultilevel"/>
    <w:tmpl w:val="6AD4A40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2E9540C7"/>
    <w:multiLevelType w:val="hybridMultilevel"/>
    <w:tmpl w:val="BC545C7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2F187B26"/>
    <w:multiLevelType w:val="hybridMultilevel"/>
    <w:tmpl w:val="08E48D5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2F237D94"/>
    <w:multiLevelType w:val="hybridMultilevel"/>
    <w:tmpl w:val="B9069E9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2F405987"/>
    <w:multiLevelType w:val="hybridMultilevel"/>
    <w:tmpl w:val="11F0664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2F690B00"/>
    <w:multiLevelType w:val="hybridMultilevel"/>
    <w:tmpl w:val="7F705C0C"/>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5" w15:restartNumberingAfterBreak="0">
    <w:nsid w:val="2FD120BF"/>
    <w:multiLevelType w:val="hybridMultilevel"/>
    <w:tmpl w:val="F1AA9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306C6AEB"/>
    <w:multiLevelType w:val="hybridMultilevel"/>
    <w:tmpl w:val="9118D88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30723FA7"/>
    <w:multiLevelType w:val="multilevel"/>
    <w:tmpl w:val="74345DB8"/>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8" w15:restartNumberingAfterBreak="0">
    <w:nsid w:val="30BF405F"/>
    <w:multiLevelType w:val="hybridMultilevel"/>
    <w:tmpl w:val="63647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316067EB"/>
    <w:multiLevelType w:val="hybridMultilevel"/>
    <w:tmpl w:val="D8F84DD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321332E1"/>
    <w:multiLevelType w:val="hybridMultilevel"/>
    <w:tmpl w:val="1D2EDFA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321C2BB4"/>
    <w:multiLevelType w:val="hybridMultilevel"/>
    <w:tmpl w:val="B9162B7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32286753"/>
    <w:multiLevelType w:val="hybridMultilevel"/>
    <w:tmpl w:val="B3728DA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3" w15:restartNumberingAfterBreak="0">
    <w:nsid w:val="32563CB7"/>
    <w:multiLevelType w:val="hybridMultilevel"/>
    <w:tmpl w:val="5BB0D4C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3279053F"/>
    <w:multiLevelType w:val="hybridMultilevel"/>
    <w:tmpl w:val="C8E0CD1C"/>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5" w15:restartNumberingAfterBreak="0">
    <w:nsid w:val="327F7297"/>
    <w:multiLevelType w:val="hybridMultilevel"/>
    <w:tmpl w:val="CA7EC54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6" w15:restartNumberingAfterBreak="0">
    <w:nsid w:val="32A80332"/>
    <w:multiLevelType w:val="hybridMultilevel"/>
    <w:tmpl w:val="9E0830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7" w15:restartNumberingAfterBreak="0">
    <w:nsid w:val="32EC3DDB"/>
    <w:multiLevelType w:val="hybridMultilevel"/>
    <w:tmpl w:val="752A6FD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32EF3AF4"/>
    <w:multiLevelType w:val="hybridMultilevel"/>
    <w:tmpl w:val="C3F62A5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33237BA6"/>
    <w:multiLevelType w:val="hybridMultilevel"/>
    <w:tmpl w:val="BA640CF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0" w15:restartNumberingAfterBreak="0">
    <w:nsid w:val="333A6C5E"/>
    <w:multiLevelType w:val="hybridMultilevel"/>
    <w:tmpl w:val="2FBE0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3352036C"/>
    <w:multiLevelType w:val="hybridMultilevel"/>
    <w:tmpl w:val="F8EAC35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338954D7"/>
    <w:multiLevelType w:val="hybridMultilevel"/>
    <w:tmpl w:val="1FBEFF8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33A75A7C"/>
    <w:multiLevelType w:val="hybridMultilevel"/>
    <w:tmpl w:val="3F5AB5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4" w15:restartNumberingAfterBreak="0">
    <w:nsid w:val="33C258DD"/>
    <w:multiLevelType w:val="hybridMultilevel"/>
    <w:tmpl w:val="A5D0BD9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5" w15:restartNumberingAfterBreak="0">
    <w:nsid w:val="33E0569A"/>
    <w:multiLevelType w:val="hybridMultilevel"/>
    <w:tmpl w:val="38A20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33E344A1"/>
    <w:multiLevelType w:val="hybridMultilevel"/>
    <w:tmpl w:val="50621B6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340266DE"/>
    <w:multiLevelType w:val="hybridMultilevel"/>
    <w:tmpl w:val="3DC89AA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8" w15:restartNumberingAfterBreak="0">
    <w:nsid w:val="34276BAD"/>
    <w:multiLevelType w:val="hybridMultilevel"/>
    <w:tmpl w:val="5184A39C"/>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9" w15:restartNumberingAfterBreak="0">
    <w:nsid w:val="343A52BB"/>
    <w:multiLevelType w:val="hybridMultilevel"/>
    <w:tmpl w:val="6472FF4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0" w15:restartNumberingAfterBreak="0">
    <w:nsid w:val="344323BC"/>
    <w:multiLevelType w:val="hybridMultilevel"/>
    <w:tmpl w:val="19E8334E"/>
    <w:lvl w:ilvl="0" w:tplc="BD308770">
      <w:start w:val="1"/>
      <w:numFmt w:val="russianLower"/>
      <w:lvlText w:val="%1)"/>
      <w:lvlJc w:val="left"/>
      <w:pPr>
        <w:ind w:left="1012" w:hanging="360"/>
      </w:p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291" w15:restartNumberingAfterBreak="0">
    <w:nsid w:val="34C51B58"/>
    <w:multiLevelType w:val="hybridMultilevel"/>
    <w:tmpl w:val="6CCC63B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35332DA9"/>
    <w:multiLevelType w:val="hybridMultilevel"/>
    <w:tmpl w:val="B6B85A64"/>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3" w15:restartNumberingAfterBreak="0">
    <w:nsid w:val="35897CA0"/>
    <w:multiLevelType w:val="hybridMultilevel"/>
    <w:tmpl w:val="B430207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35BD554F"/>
    <w:multiLevelType w:val="hybridMultilevel"/>
    <w:tmpl w:val="1638DCE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35BF302D"/>
    <w:multiLevelType w:val="hybridMultilevel"/>
    <w:tmpl w:val="C986AD4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35D84F9F"/>
    <w:multiLevelType w:val="hybridMultilevel"/>
    <w:tmpl w:val="B3728DA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7" w15:restartNumberingAfterBreak="0">
    <w:nsid w:val="3600684F"/>
    <w:multiLevelType w:val="hybridMultilevel"/>
    <w:tmpl w:val="F2F8BF7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361750F8"/>
    <w:multiLevelType w:val="hybridMultilevel"/>
    <w:tmpl w:val="20386A52"/>
    <w:lvl w:ilvl="0" w:tplc="ECE24734">
      <w:start w:val="1"/>
      <w:numFmt w:val="russianLower"/>
      <w:lvlText w:val="%1)"/>
      <w:lvlJc w:val="left"/>
      <w:pPr>
        <w:ind w:left="786" w:hanging="360"/>
      </w:pPr>
      <w:rPr>
        <w:sz w:val="22"/>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9" w15:restartNumberingAfterBreak="0">
    <w:nsid w:val="365171F9"/>
    <w:multiLevelType w:val="hybridMultilevel"/>
    <w:tmpl w:val="76C868E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36761AC1"/>
    <w:multiLevelType w:val="hybridMultilevel"/>
    <w:tmpl w:val="16566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36CE36E0"/>
    <w:multiLevelType w:val="hybridMultilevel"/>
    <w:tmpl w:val="4D204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373A75F5"/>
    <w:multiLevelType w:val="hybridMultilevel"/>
    <w:tmpl w:val="2676BFC0"/>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3" w15:restartNumberingAfterBreak="0">
    <w:nsid w:val="373E7478"/>
    <w:multiLevelType w:val="hybridMultilevel"/>
    <w:tmpl w:val="D6D079C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4" w15:restartNumberingAfterBreak="0">
    <w:nsid w:val="37783049"/>
    <w:multiLevelType w:val="hybridMultilevel"/>
    <w:tmpl w:val="28140E4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37946A2D"/>
    <w:multiLevelType w:val="hybridMultilevel"/>
    <w:tmpl w:val="1318F9E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6" w15:restartNumberingAfterBreak="0">
    <w:nsid w:val="380C5971"/>
    <w:multiLevelType w:val="hybridMultilevel"/>
    <w:tmpl w:val="D224335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15:restartNumberingAfterBreak="0">
    <w:nsid w:val="38195E0C"/>
    <w:multiLevelType w:val="hybridMultilevel"/>
    <w:tmpl w:val="8C92394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382B079C"/>
    <w:multiLevelType w:val="hybridMultilevel"/>
    <w:tmpl w:val="1AF6C91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15:restartNumberingAfterBreak="0">
    <w:nsid w:val="38974745"/>
    <w:multiLevelType w:val="hybridMultilevel"/>
    <w:tmpl w:val="BA38A18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15:restartNumberingAfterBreak="0">
    <w:nsid w:val="397169E5"/>
    <w:multiLevelType w:val="hybridMultilevel"/>
    <w:tmpl w:val="AC00FE1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39A646AC"/>
    <w:multiLevelType w:val="hybridMultilevel"/>
    <w:tmpl w:val="7200E9F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39B804FD"/>
    <w:multiLevelType w:val="hybridMultilevel"/>
    <w:tmpl w:val="2A1A82E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15:restartNumberingAfterBreak="0">
    <w:nsid w:val="39F9351A"/>
    <w:multiLevelType w:val="hybridMultilevel"/>
    <w:tmpl w:val="2FA672E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3A1A44FD"/>
    <w:multiLevelType w:val="hybridMultilevel"/>
    <w:tmpl w:val="B0AC383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3A2C7321"/>
    <w:multiLevelType w:val="hybridMultilevel"/>
    <w:tmpl w:val="2E4A30E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3A5F094A"/>
    <w:multiLevelType w:val="hybridMultilevel"/>
    <w:tmpl w:val="1556D60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3A91073D"/>
    <w:multiLevelType w:val="hybridMultilevel"/>
    <w:tmpl w:val="0DA26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8" w15:restartNumberingAfterBreak="0">
    <w:nsid w:val="3A9E05F7"/>
    <w:multiLevelType w:val="hybridMultilevel"/>
    <w:tmpl w:val="FABEED9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3AA341A1"/>
    <w:multiLevelType w:val="hybridMultilevel"/>
    <w:tmpl w:val="E30E3D5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3ADD7285"/>
    <w:multiLevelType w:val="hybridMultilevel"/>
    <w:tmpl w:val="C4EAE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1" w15:restartNumberingAfterBreak="0">
    <w:nsid w:val="3AF62094"/>
    <w:multiLevelType w:val="hybridMultilevel"/>
    <w:tmpl w:val="FEC2FA1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3AFC0ACC"/>
    <w:multiLevelType w:val="hybridMultilevel"/>
    <w:tmpl w:val="D504A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3B3E0858"/>
    <w:multiLevelType w:val="hybridMultilevel"/>
    <w:tmpl w:val="7D70B23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4" w15:restartNumberingAfterBreak="0">
    <w:nsid w:val="3B4210AF"/>
    <w:multiLevelType w:val="hybridMultilevel"/>
    <w:tmpl w:val="8F0C431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3BC77A55"/>
    <w:multiLevelType w:val="hybridMultilevel"/>
    <w:tmpl w:val="0DA26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6" w15:restartNumberingAfterBreak="0">
    <w:nsid w:val="3BF1534C"/>
    <w:multiLevelType w:val="hybridMultilevel"/>
    <w:tmpl w:val="ACEC8E0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3C275C78"/>
    <w:multiLevelType w:val="hybridMultilevel"/>
    <w:tmpl w:val="4A922370"/>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8" w15:restartNumberingAfterBreak="0">
    <w:nsid w:val="3C3F6BF5"/>
    <w:multiLevelType w:val="hybridMultilevel"/>
    <w:tmpl w:val="DE0AA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15:restartNumberingAfterBreak="0">
    <w:nsid w:val="3C4306F0"/>
    <w:multiLevelType w:val="multilevel"/>
    <w:tmpl w:val="EE7CC9B8"/>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0" w15:restartNumberingAfterBreak="0">
    <w:nsid w:val="3CD86F13"/>
    <w:multiLevelType w:val="hybridMultilevel"/>
    <w:tmpl w:val="8B2EF6D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15:restartNumberingAfterBreak="0">
    <w:nsid w:val="3CE15756"/>
    <w:multiLevelType w:val="hybridMultilevel"/>
    <w:tmpl w:val="72D822C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15:restartNumberingAfterBreak="0">
    <w:nsid w:val="3CEE3C4C"/>
    <w:multiLevelType w:val="multilevel"/>
    <w:tmpl w:val="EE7CC9B8"/>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3" w15:restartNumberingAfterBreak="0">
    <w:nsid w:val="3D077B5F"/>
    <w:multiLevelType w:val="hybridMultilevel"/>
    <w:tmpl w:val="8236EF9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4" w15:restartNumberingAfterBreak="0">
    <w:nsid w:val="3D1330DE"/>
    <w:multiLevelType w:val="hybridMultilevel"/>
    <w:tmpl w:val="F7540EB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5" w15:restartNumberingAfterBreak="0">
    <w:nsid w:val="3E9110AF"/>
    <w:multiLevelType w:val="hybridMultilevel"/>
    <w:tmpl w:val="679AE3F4"/>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6" w15:restartNumberingAfterBreak="0">
    <w:nsid w:val="3EC30D48"/>
    <w:multiLevelType w:val="hybridMultilevel"/>
    <w:tmpl w:val="7200E9F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3ECA1740"/>
    <w:multiLevelType w:val="hybridMultilevel"/>
    <w:tmpl w:val="47B8AAE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8" w15:restartNumberingAfterBreak="0">
    <w:nsid w:val="3EE51175"/>
    <w:multiLevelType w:val="hybridMultilevel"/>
    <w:tmpl w:val="D40A13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9" w15:restartNumberingAfterBreak="0">
    <w:nsid w:val="3F013CCD"/>
    <w:multiLevelType w:val="hybridMultilevel"/>
    <w:tmpl w:val="E508FF8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3F573F05"/>
    <w:multiLevelType w:val="hybridMultilevel"/>
    <w:tmpl w:val="B5D8A42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3F8F1EFD"/>
    <w:multiLevelType w:val="hybridMultilevel"/>
    <w:tmpl w:val="E25C8B1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2" w15:restartNumberingAfterBreak="0">
    <w:nsid w:val="3F95704C"/>
    <w:multiLevelType w:val="hybridMultilevel"/>
    <w:tmpl w:val="511CFE9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3FA43008"/>
    <w:multiLevelType w:val="hybridMultilevel"/>
    <w:tmpl w:val="B7049FD6"/>
    <w:lvl w:ilvl="0" w:tplc="2ED407FA">
      <w:start w:val="1"/>
      <w:numFmt w:val="russianLower"/>
      <w:lvlText w:val="%1)"/>
      <w:lvlJc w:val="left"/>
      <w:pPr>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4" w15:restartNumberingAfterBreak="0">
    <w:nsid w:val="40AD7947"/>
    <w:multiLevelType w:val="hybridMultilevel"/>
    <w:tmpl w:val="E49860D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40AD7CC8"/>
    <w:multiLevelType w:val="hybridMultilevel"/>
    <w:tmpl w:val="C4EAE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6" w15:restartNumberingAfterBreak="0">
    <w:nsid w:val="40B82063"/>
    <w:multiLevelType w:val="hybridMultilevel"/>
    <w:tmpl w:val="50462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40D02642"/>
    <w:multiLevelType w:val="hybridMultilevel"/>
    <w:tmpl w:val="CD90CCC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15:restartNumberingAfterBreak="0">
    <w:nsid w:val="411B77D1"/>
    <w:multiLevelType w:val="hybridMultilevel"/>
    <w:tmpl w:val="BC4EB5B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9" w15:restartNumberingAfterBreak="0">
    <w:nsid w:val="413419B2"/>
    <w:multiLevelType w:val="hybridMultilevel"/>
    <w:tmpl w:val="10A4B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15:restartNumberingAfterBreak="0">
    <w:nsid w:val="415F1280"/>
    <w:multiLevelType w:val="hybridMultilevel"/>
    <w:tmpl w:val="14B251F8"/>
    <w:lvl w:ilvl="0" w:tplc="FFFFFFFF">
      <w:start w:val="1"/>
      <w:numFmt w:val="russianLow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1" w15:restartNumberingAfterBreak="0">
    <w:nsid w:val="41995177"/>
    <w:multiLevelType w:val="hybridMultilevel"/>
    <w:tmpl w:val="20B2B64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15:restartNumberingAfterBreak="0">
    <w:nsid w:val="41BD2A94"/>
    <w:multiLevelType w:val="hybridMultilevel"/>
    <w:tmpl w:val="7768365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15:restartNumberingAfterBreak="0">
    <w:nsid w:val="42050F00"/>
    <w:multiLevelType w:val="hybridMultilevel"/>
    <w:tmpl w:val="26E8ED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4" w15:restartNumberingAfterBreak="0">
    <w:nsid w:val="42312568"/>
    <w:multiLevelType w:val="hybridMultilevel"/>
    <w:tmpl w:val="9AFC59F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15:restartNumberingAfterBreak="0">
    <w:nsid w:val="426B43C0"/>
    <w:multiLevelType w:val="hybridMultilevel"/>
    <w:tmpl w:val="D79C1A10"/>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6" w15:restartNumberingAfterBreak="0">
    <w:nsid w:val="42C12E56"/>
    <w:multiLevelType w:val="hybridMultilevel"/>
    <w:tmpl w:val="E522CDA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15:restartNumberingAfterBreak="0">
    <w:nsid w:val="42D35F0D"/>
    <w:multiLevelType w:val="hybridMultilevel"/>
    <w:tmpl w:val="73D076B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42DD4D90"/>
    <w:multiLevelType w:val="hybridMultilevel"/>
    <w:tmpl w:val="8566375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43222034"/>
    <w:multiLevelType w:val="hybridMultilevel"/>
    <w:tmpl w:val="51907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15:restartNumberingAfterBreak="0">
    <w:nsid w:val="432C3F2A"/>
    <w:multiLevelType w:val="hybridMultilevel"/>
    <w:tmpl w:val="D37E299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1" w15:restartNumberingAfterBreak="0">
    <w:nsid w:val="441D506D"/>
    <w:multiLevelType w:val="hybridMultilevel"/>
    <w:tmpl w:val="3B580704"/>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2" w15:restartNumberingAfterBreak="0">
    <w:nsid w:val="446A55DF"/>
    <w:multiLevelType w:val="hybridMultilevel"/>
    <w:tmpl w:val="32F2F02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15:restartNumberingAfterBreak="0">
    <w:nsid w:val="44A10853"/>
    <w:multiLevelType w:val="hybridMultilevel"/>
    <w:tmpl w:val="347E422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44F9425E"/>
    <w:multiLevelType w:val="hybridMultilevel"/>
    <w:tmpl w:val="8A682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15:restartNumberingAfterBreak="0">
    <w:nsid w:val="45AC1757"/>
    <w:multiLevelType w:val="hybridMultilevel"/>
    <w:tmpl w:val="16DEBC4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45CA2B6F"/>
    <w:multiLevelType w:val="hybridMultilevel"/>
    <w:tmpl w:val="3D66BB2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45E656BB"/>
    <w:multiLevelType w:val="hybridMultilevel"/>
    <w:tmpl w:val="2906317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8" w15:restartNumberingAfterBreak="0">
    <w:nsid w:val="46706A0C"/>
    <w:multiLevelType w:val="hybridMultilevel"/>
    <w:tmpl w:val="2F3EBD0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46796422"/>
    <w:multiLevelType w:val="hybridMultilevel"/>
    <w:tmpl w:val="916AF33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15:restartNumberingAfterBreak="0">
    <w:nsid w:val="469B675C"/>
    <w:multiLevelType w:val="hybridMultilevel"/>
    <w:tmpl w:val="275C827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46A14F5E"/>
    <w:multiLevelType w:val="multilevel"/>
    <w:tmpl w:val="F40AE124"/>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72" w15:restartNumberingAfterBreak="0">
    <w:nsid w:val="46C821D3"/>
    <w:multiLevelType w:val="hybridMultilevel"/>
    <w:tmpl w:val="9E5E08C8"/>
    <w:lvl w:ilvl="0" w:tplc="2ED407FA">
      <w:start w:val="1"/>
      <w:numFmt w:val="russianLower"/>
      <w:lvlText w:val="%1)"/>
      <w:lvlJc w:val="left"/>
      <w:pPr>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3" w15:restartNumberingAfterBreak="0">
    <w:nsid w:val="46EF7521"/>
    <w:multiLevelType w:val="hybridMultilevel"/>
    <w:tmpl w:val="A8567C8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15:restartNumberingAfterBreak="0">
    <w:nsid w:val="4726494B"/>
    <w:multiLevelType w:val="hybridMultilevel"/>
    <w:tmpl w:val="0DA26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5" w15:restartNumberingAfterBreak="0">
    <w:nsid w:val="47473E56"/>
    <w:multiLevelType w:val="hybridMultilevel"/>
    <w:tmpl w:val="70909EC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6" w15:restartNumberingAfterBreak="0">
    <w:nsid w:val="475E34B1"/>
    <w:multiLevelType w:val="hybridMultilevel"/>
    <w:tmpl w:val="EA043FC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4763697B"/>
    <w:multiLevelType w:val="hybridMultilevel"/>
    <w:tmpl w:val="C5D887C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8" w15:restartNumberingAfterBreak="0">
    <w:nsid w:val="47AD7053"/>
    <w:multiLevelType w:val="hybridMultilevel"/>
    <w:tmpl w:val="C978A5A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9" w15:restartNumberingAfterBreak="0">
    <w:nsid w:val="47DD233D"/>
    <w:multiLevelType w:val="hybridMultilevel"/>
    <w:tmpl w:val="07EAE6D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0" w15:restartNumberingAfterBreak="0">
    <w:nsid w:val="48133921"/>
    <w:multiLevelType w:val="hybridMultilevel"/>
    <w:tmpl w:val="B048360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15:restartNumberingAfterBreak="0">
    <w:nsid w:val="487B538F"/>
    <w:multiLevelType w:val="hybridMultilevel"/>
    <w:tmpl w:val="3BFCAC2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15:restartNumberingAfterBreak="0">
    <w:nsid w:val="487C7E30"/>
    <w:multiLevelType w:val="hybridMultilevel"/>
    <w:tmpl w:val="E34C6E48"/>
    <w:lvl w:ilvl="0" w:tplc="2ED407F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3" w15:restartNumberingAfterBreak="0">
    <w:nsid w:val="48800C1D"/>
    <w:multiLevelType w:val="hybridMultilevel"/>
    <w:tmpl w:val="D264F4AC"/>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4" w15:restartNumberingAfterBreak="0">
    <w:nsid w:val="48C9172B"/>
    <w:multiLevelType w:val="hybridMultilevel"/>
    <w:tmpl w:val="E84AE30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15:restartNumberingAfterBreak="0">
    <w:nsid w:val="48E1249B"/>
    <w:multiLevelType w:val="hybridMultilevel"/>
    <w:tmpl w:val="FCA27D2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491163C4"/>
    <w:multiLevelType w:val="hybridMultilevel"/>
    <w:tmpl w:val="3A8EC3E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7" w15:restartNumberingAfterBreak="0">
    <w:nsid w:val="493A68D7"/>
    <w:multiLevelType w:val="hybridMultilevel"/>
    <w:tmpl w:val="99920CE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8" w15:restartNumberingAfterBreak="0">
    <w:nsid w:val="496D1432"/>
    <w:multiLevelType w:val="hybridMultilevel"/>
    <w:tmpl w:val="E0C6B28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9" w15:restartNumberingAfterBreak="0">
    <w:nsid w:val="497F5699"/>
    <w:multiLevelType w:val="hybridMultilevel"/>
    <w:tmpl w:val="FD2E672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15:restartNumberingAfterBreak="0">
    <w:nsid w:val="498116F8"/>
    <w:multiLevelType w:val="hybridMultilevel"/>
    <w:tmpl w:val="9FA27E8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49BA1A5C"/>
    <w:multiLevelType w:val="hybridMultilevel"/>
    <w:tmpl w:val="D6724BF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15:restartNumberingAfterBreak="0">
    <w:nsid w:val="49C55542"/>
    <w:multiLevelType w:val="hybridMultilevel"/>
    <w:tmpl w:val="14988BE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4A253426"/>
    <w:multiLevelType w:val="hybridMultilevel"/>
    <w:tmpl w:val="94F4E00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4A2819C1"/>
    <w:multiLevelType w:val="hybridMultilevel"/>
    <w:tmpl w:val="6ED68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15:restartNumberingAfterBreak="0">
    <w:nsid w:val="4A351B01"/>
    <w:multiLevelType w:val="hybridMultilevel"/>
    <w:tmpl w:val="7D00104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6" w15:restartNumberingAfterBreak="0">
    <w:nsid w:val="4AC815B4"/>
    <w:multiLevelType w:val="hybridMultilevel"/>
    <w:tmpl w:val="80140C5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4ACB127A"/>
    <w:multiLevelType w:val="hybridMultilevel"/>
    <w:tmpl w:val="F31E7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8" w15:restartNumberingAfterBreak="0">
    <w:nsid w:val="4AE6296C"/>
    <w:multiLevelType w:val="hybridMultilevel"/>
    <w:tmpl w:val="951855BE"/>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9" w15:restartNumberingAfterBreak="0">
    <w:nsid w:val="4AF9689B"/>
    <w:multiLevelType w:val="hybridMultilevel"/>
    <w:tmpl w:val="BC7EA43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15:restartNumberingAfterBreak="0">
    <w:nsid w:val="4B623645"/>
    <w:multiLevelType w:val="hybridMultilevel"/>
    <w:tmpl w:val="7396E10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1" w15:restartNumberingAfterBreak="0">
    <w:nsid w:val="4B6C2BB4"/>
    <w:multiLevelType w:val="hybridMultilevel"/>
    <w:tmpl w:val="DC70458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4BD614E2"/>
    <w:multiLevelType w:val="multilevel"/>
    <w:tmpl w:val="74345DB8"/>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3" w15:restartNumberingAfterBreak="0">
    <w:nsid w:val="4C9E1C9E"/>
    <w:multiLevelType w:val="hybridMultilevel"/>
    <w:tmpl w:val="1FE033D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4CA93F8F"/>
    <w:multiLevelType w:val="hybridMultilevel"/>
    <w:tmpl w:val="1E7CC7B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5" w15:restartNumberingAfterBreak="0">
    <w:nsid w:val="4CB043E7"/>
    <w:multiLevelType w:val="hybridMultilevel"/>
    <w:tmpl w:val="4A6A38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6" w15:restartNumberingAfterBreak="0">
    <w:nsid w:val="4CD41EBE"/>
    <w:multiLevelType w:val="hybridMultilevel"/>
    <w:tmpl w:val="4AA87590"/>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7" w15:restartNumberingAfterBreak="0">
    <w:nsid w:val="4D1B4D22"/>
    <w:multiLevelType w:val="hybridMultilevel"/>
    <w:tmpl w:val="C4EAE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8" w15:restartNumberingAfterBreak="0">
    <w:nsid w:val="4D3E03D0"/>
    <w:multiLevelType w:val="hybridMultilevel"/>
    <w:tmpl w:val="CAE2CA6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4D4631D9"/>
    <w:multiLevelType w:val="hybridMultilevel"/>
    <w:tmpl w:val="441EBF2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0" w15:restartNumberingAfterBreak="0">
    <w:nsid w:val="4D684BE1"/>
    <w:multiLevelType w:val="hybridMultilevel"/>
    <w:tmpl w:val="5BCE630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15:restartNumberingAfterBreak="0">
    <w:nsid w:val="4D9F1BF0"/>
    <w:multiLevelType w:val="hybridMultilevel"/>
    <w:tmpl w:val="DA4E9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15:restartNumberingAfterBreak="0">
    <w:nsid w:val="4DA460CB"/>
    <w:multiLevelType w:val="hybridMultilevel"/>
    <w:tmpl w:val="2CF882B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4E2F30BA"/>
    <w:multiLevelType w:val="hybridMultilevel"/>
    <w:tmpl w:val="1E028D1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4E5A0A83"/>
    <w:multiLevelType w:val="hybridMultilevel"/>
    <w:tmpl w:val="F23EBC7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5" w15:restartNumberingAfterBreak="0">
    <w:nsid w:val="4E625DC2"/>
    <w:multiLevelType w:val="hybridMultilevel"/>
    <w:tmpl w:val="6C2A012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6" w15:restartNumberingAfterBreak="0">
    <w:nsid w:val="4E723EA9"/>
    <w:multiLevelType w:val="multilevel"/>
    <w:tmpl w:val="F40AE124"/>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7" w15:restartNumberingAfterBreak="0">
    <w:nsid w:val="4E747442"/>
    <w:multiLevelType w:val="hybridMultilevel"/>
    <w:tmpl w:val="B6B85A64"/>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8" w15:restartNumberingAfterBreak="0">
    <w:nsid w:val="4E8F06A2"/>
    <w:multiLevelType w:val="hybridMultilevel"/>
    <w:tmpl w:val="2A52FF7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15:restartNumberingAfterBreak="0">
    <w:nsid w:val="4E9D22F3"/>
    <w:multiLevelType w:val="hybridMultilevel"/>
    <w:tmpl w:val="E6B08CC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0" w15:restartNumberingAfterBreak="0">
    <w:nsid w:val="4EAE2245"/>
    <w:multiLevelType w:val="hybridMultilevel"/>
    <w:tmpl w:val="E4E857DA"/>
    <w:lvl w:ilvl="0" w:tplc="0419000F">
      <w:start w:val="1"/>
      <w:numFmt w:val="decimal"/>
      <w:lvlText w:val="%1."/>
      <w:lvlJc w:val="left"/>
      <w:pPr>
        <w:ind w:left="857" w:hanging="360"/>
      </w:p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abstractNum w:abstractNumId="421" w15:restartNumberingAfterBreak="0">
    <w:nsid w:val="4EE906E3"/>
    <w:multiLevelType w:val="hybridMultilevel"/>
    <w:tmpl w:val="DFBAA78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15:restartNumberingAfterBreak="0">
    <w:nsid w:val="4F6D5BEB"/>
    <w:multiLevelType w:val="hybridMultilevel"/>
    <w:tmpl w:val="26BEAF3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3" w15:restartNumberingAfterBreak="0">
    <w:nsid w:val="4FE70BB2"/>
    <w:multiLevelType w:val="hybridMultilevel"/>
    <w:tmpl w:val="DA5E0C06"/>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4" w15:restartNumberingAfterBreak="0">
    <w:nsid w:val="4FE976B8"/>
    <w:multiLevelType w:val="multilevel"/>
    <w:tmpl w:val="A0CC4C1A"/>
    <w:lvl w:ilvl="0">
      <w:start w:val="1"/>
      <w:numFmt w:val="russianLow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25" w15:restartNumberingAfterBreak="0">
    <w:nsid w:val="4FF477EC"/>
    <w:multiLevelType w:val="hybridMultilevel"/>
    <w:tmpl w:val="C8481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15:restartNumberingAfterBreak="0">
    <w:nsid w:val="500B6D50"/>
    <w:multiLevelType w:val="hybridMultilevel"/>
    <w:tmpl w:val="E88CBF1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501503AA"/>
    <w:multiLevelType w:val="hybridMultilevel"/>
    <w:tmpl w:val="8286CE2C"/>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8" w15:restartNumberingAfterBreak="0">
    <w:nsid w:val="501E46E6"/>
    <w:multiLevelType w:val="hybridMultilevel"/>
    <w:tmpl w:val="600E4C2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15:restartNumberingAfterBreak="0">
    <w:nsid w:val="502D1EC5"/>
    <w:multiLevelType w:val="hybridMultilevel"/>
    <w:tmpl w:val="3146C5C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0" w15:restartNumberingAfterBreak="0">
    <w:nsid w:val="504C47FB"/>
    <w:multiLevelType w:val="hybridMultilevel"/>
    <w:tmpl w:val="E5385798"/>
    <w:lvl w:ilvl="0" w:tplc="FFFFFFFF">
      <w:start w:val="1"/>
      <w:numFmt w:val="russianLow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1" w15:restartNumberingAfterBreak="0">
    <w:nsid w:val="504F1C55"/>
    <w:multiLevelType w:val="hybridMultilevel"/>
    <w:tmpl w:val="1DF6B6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2" w15:restartNumberingAfterBreak="0">
    <w:nsid w:val="50977381"/>
    <w:multiLevelType w:val="hybridMultilevel"/>
    <w:tmpl w:val="87066A34"/>
    <w:lvl w:ilvl="0" w:tplc="FFFFFFFF">
      <w:start w:val="1"/>
      <w:numFmt w:val="russianLow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3" w15:restartNumberingAfterBreak="0">
    <w:nsid w:val="50BD1C3A"/>
    <w:multiLevelType w:val="hybridMultilevel"/>
    <w:tmpl w:val="2EEED7F0"/>
    <w:lvl w:ilvl="0" w:tplc="BD308770">
      <w:start w:val="1"/>
      <w:numFmt w:val="russianLower"/>
      <w:lvlText w:val="%1)"/>
      <w:lvlJc w:val="left"/>
      <w:pPr>
        <w:ind w:left="1012" w:hanging="360"/>
      </w:p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434" w15:restartNumberingAfterBreak="0">
    <w:nsid w:val="50D95B36"/>
    <w:multiLevelType w:val="hybridMultilevel"/>
    <w:tmpl w:val="EB9C449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5" w15:restartNumberingAfterBreak="0">
    <w:nsid w:val="50DB1812"/>
    <w:multiLevelType w:val="hybridMultilevel"/>
    <w:tmpl w:val="1CECE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6" w15:restartNumberingAfterBreak="0">
    <w:nsid w:val="51266283"/>
    <w:multiLevelType w:val="hybridMultilevel"/>
    <w:tmpl w:val="DEE0F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15:restartNumberingAfterBreak="0">
    <w:nsid w:val="51FB5D3E"/>
    <w:multiLevelType w:val="hybridMultilevel"/>
    <w:tmpl w:val="D78CC1F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523F7D7B"/>
    <w:multiLevelType w:val="hybridMultilevel"/>
    <w:tmpl w:val="5338F2CC"/>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9" w15:restartNumberingAfterBreak="0">
    <w:nsid w:val="524314FB"/>
    <w:multiLevelType w:val="hybridMultilevel"/>
    <w:tmpl w:val="2410F35C"/>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0" w15:restartNumberingAfterBreak="0">
    <w:nsid w:val="52456EC1"/>
    <w:multiLevelType w:val="hybridMultilevel"/>
    <w:tmpl w:val="FBEADB6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525C6969"/>
    <w:multiLevelType w:val="hybridMultilevel"/>
    <w:tmpl w:val="7C44B264"/>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2" w15:restartNumberingAfterBreak="0">
    <w:nsid w:val="52653D83"/>
    <w:multiLevelType w:val="hybridMultilevel"/>
    <w:tmpl w:val="0DBAE51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15:restartNumberingAfterBreak="0">
    <w:nsid w:val="52681D0A"/>
    <w:multiLevelType w:val="hybridMultilevel"/>
    <w:tmpl w:val="9A3C78F4"/>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4" w15:restartNumberingAfterBreak="0">
    <w:nsid w:val="527E7040"/>
    <w:multiLevelType w:val="hybridMultilevel"/>
    <w:tmpl w:val="29506EFE"/>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5" w15:restartNumberingAfterBreak="0">
    <w:nsid w:val="52A72163"/>
    <w:multiLevelType w:val="hybridMultilevel"/>
    <w:tmpl w:val="1E32CE0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15:restartNumberingAfterBreak="0">
    <w:nsid w:val="52C056CF"/>
    <w:multiLevelType w:val="hybridMultilevel"/>
    <w:tmpl w:val="0D0E1A6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7" w15:restartNumberingAfterBreak="0">
    <w:nsid w:val="52CB7024"/>
    <w:multiLevelType w:val="hybridMultilevel"/>
    <w:tmpl w:val="BE2669BE"/>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8" w15:restartNumberingAfterBreak="0">
    <w:nsid w:val="530F1C54"/>
    <w:multiLevelType w:val="multilevel"/>
    <w:tmpl w:val="74345DB8"/>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49" w15:restartNumberingAfterBreak="0">
    <w:nsid w:val="5332707B"/>
    <w:multiLevelType w:val="hybridMultilevel"/>
    <w:tmpl w:val="967A50A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15:restartNumberingAfterBreak="0">
    <w:nsid w:val="534C4199"/>
    <w:multiLevelType w:val="hybridMultilevel"/>
    <w:tmpl w:val="7B62D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539304FD"/>
    <w:multiLevelType w:val="hybridMultilevel"/>
    <w:tmpl w:val="7396E100"/>
    <w:lvl w:ilvl="0" w:tplc="FFFFFFFF">
      <w:start w:val="1"/>
      <w:numFmt w:val="russianLow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2" w15:restartNumberingAfterBreak="0">
    <w:nsid w:val="539D7774"/>
    <w:multiLevelType w:val="hybridMultilevel"/>
    <w:tmpl w:val="D594134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3" w15:restartNumberingAfterBreak="0">
    <w:nsid w:val="53A6609A"/>
    <w:multiLevelType w:val="hybridMultilevel"/>
    <w:tmpl w:val="F8989A06"/>
    <w:lvl w:ilvl="0" w:tplc="48043588">
      <w:start w:val="1"/>
      <w:numFmt w:val="russianLower"/>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4" w15:restartNumberingAfterBreak="0">
    <w:nsid w:val="53C16789"/>
    <w:multiLevelType w:val="hybridMultilevel"/>
    <w:tmpl w:val="D40A13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5" w15:restartNumberingAfterBreak="0">
    <w:nsid w:val="5418515A"/>
    <w:multiLevelType w:val="hybridMultilevel"/>
    <w:tmpl w:val="679AFE1C"/>
    <w:lvl w:ilvl="0" w:tplc="C01C6938">
      <w:start w:val="1"/>
      <w:numFmt w:val="russianLower"/>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56" w15:restartNumberingAfterBreak="0">
    <w:nsid w:val="54225638"/>
    <w:multiLevelType w:val="hybridMultilevel"/>
    <w:tmpl w:val="CFF2257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543F2DE8"/>
    <w:multiLevelType w:val="hybridMultilevel"/>
    <w:tmpl w:val="D00CF2D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15:restartNumberingAfterBreak="0">
    <w:nsid w:val="544221E3"/>
    <w:multiLevelType w:val="hybridMultilevel"/>
    <w:tmpl w:val="56F0978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9" w15:restartNumberingAfterBreak="0">
    <w:nsid w:val="545515CE"/>
    <w:multiLevelType w:val="hybridMultilevel"/>
    <w:tmpl w:val="F2DC998C"/>
    <w:lvl w:ilvl="0" w:tplc="F9AE2B80">
      <w:start w:val="1"/>
      <w:numFmt w:val="russianLower"/>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0" w15:restartNumberingAfterBreak="0">
    <w:nsid w:val="548654AC"/>
    <w:multiLevelType w:val="hybridMultilevel"/>
    <w:tmpl w:val="26CCEB0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15:restartNumberingAfterBreak="0">
    <w:nsid w:val="548E0197"/>
    <w:multiLevelType w:val="hybridMultilevel"/>
    <w:tmpl w:val="4992E5D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2" w15:restartNumberingAfterBreak="0">
    <w:nsid w:val="54ED5318"/>
    <w:multiLevelType w:val="hybridMultilevel"/>
    <w:tmpl w:val="0570F23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3" w15:restartNumberingAfterBreak="0">
    <w:nsid w:val="552D54E4"/>
    <w:multiLevelType w:val="hybridMultilevel"/>
    <w:tmpl w:val="EF44823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15:restartNumberingAfterBreak="0">
    <w:nsid w:val="555564EE"/>
    <w:multiLevelType w:val="hybridMultilevel"/>
    <w:tmpl w:val="8188D34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56263A58"/>
    <w:multiLevelType w:val="hybridMultilevel"/>
    <w:tmpl w:val="1B364CCE"/>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6" w15:restartNumberingAfterBreak="0">
    <w:nsid w:val="567228D3"/>
    <w:multiLevelType w:val="hybridMultilevel"/>
    <w:tmpl w:val="C65065C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15:restartNumberingAfterBreak="0">
    <w:nsid w:val="56747194"/>
    <w:multiLevelType w:val="hybridMultilevel"/>
    <w:tmpl w:val="2EB07C8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15:restartNumberingAfterBreak="0">
    <w:nsid w:val="56D60683"/>
    <w:multiLevelType w:val="hybridMultilevel"/>
    <w:tmpl w:val="F0522A0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15:restartNumberingAfterBreak="0">
    <w:nsid w:val="57006D36"/>
    <w:multiLevelType w:val="hybridMultilevel"/>
    <w:tmpl w:val="FBEADB6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57400308"/>
    <w:multiLevelType w:val="hybridMultilevel"/>
    <w:tmpl w:val="D0141E40"/>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1" w15:restartNumberingAfterBreak="0">
    <w:nsid w:val="57A6549F"/>
    <w:multiLevelType w:val="hybridMultilevel"/>
    <w:tmpl w:val="A5D0BD9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2" w15:restartNumberingAfterBreak="0">
    <w:nsid w:val="58091DB8"/>
    <w:multiLevelType w:val="hybridMultilevel"/>
    <w:tmpl w:val="A66E6B9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15:restartNumberingAfterBreak="0">
    <w:nsid w:val="5840460A"/>
    <w:multiLevelType w:val="hybridMultilevel"/>
    <w:tmpl w:val="3D80E03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15:restartNumberingAfterBreak="0">
    <w:nsid w:val="58F15161"/>
    <w:multiLevelType w:val="hybridMultilevel"/>
    <w:tmpl w:val="7DE2D22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15:restartNumberingAfterBreak="0">
    <w:nsid w:val="59183D63"/>
    <w:multiLevelType w:val="hybridMultilevel"/>
    <w:tmpl w:val="7570E28A"/>
    <w:lvl w:ilvl="0" w:tplc="2ED407F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6" w15:restartNumberingAfterBreak="0">
    <w:nsid w:val="59375FC1"/>
    <w:multiLevelType w:val="hybridMultilevel"/>
    <w:tmpl w:val="58AAF9D4"/>
    <w:lvl w:ilvl="0" w:tplc="0419000F">
      <w:start w:val="1"/>
      <w:numFmt w:val="decimal"/>
      <w:lvlText w:val="%1."/>
      <w:lvlJc w:val="left"/>
      <w:pPr>
        <w:ind w:left="857" w:hanging="360"/>
      </w:p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abstractNum w:abstractNumId="477" w15:restartNumberingAfterBreak="0">
    <w:nsid w:val="594E4F40"/>
    <w:multiLevelType w:val="hybridMultilevel"/>
    <w:tmpl w:val="29145B5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8" w15:restartNumberingAfterBreak="0">
    <w:nsid w:val="598930CE"/>
    <w:multiLevelType w:val="hybridMultilevel"/>
    <w:tmpl w:val="3B50D8EE"/>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9" w15:restartNumberingAfterBreak="0">
    <w:nsid w:val="599B6216"/>
    <w:multiLevelType w:val="hybridMultilevel"/>
    <w:tmpl w:val="8718227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15:restartNumberingAfterBreak="0">
    <w:nsid w:val="59F72564"/>
    <w:multiLevelType w:val="hybridMultilevel"/>
    <w:tmpl w:val="7396E10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1" w15:restartNumberingAfterBreak="0">
    <w:nsid w:val="5A106AF2"/>
    <w:multiLevelType w:val="hybridMultilevel"/>
    <w:tmpl w:val="318C2CEC"/>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2" w15:restartNumberingAfterBreak="0">
    <w:nsid w:val="5A3B6213"/>
    <w:multiLevelType w:val="hybridMultilevel"/>
    <w:tmpl w:val="841A3F8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15:restartNumberingAfterBreak="0">
    <w:nsid w:val="5A4E2B0B"/>
    <w:multiLevelType w:val="multilevel"/>
    <w:tmpl w:val="74345DB8"/>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84" w15:restartNumberingAfterBreak="0">
    <w:nsid w:val="5A665224"/>
    <w:multiLevelType w:val="hybridMultilevel"/>
    <w:tmpl w:val="7ED40796"/>
    <w:lvl w:ilvl="0" w:tplc="777E8F4C">
      <w:start w:val="1"/>
      <w:numFmt w:val="decimal"/>
      <w:lvlText w:val="%1."/>
      <w:lvlJc w:val="left"/>
      <w:pPr>
        <w:ind w:left="110" w:hanging="201"/>
      </w:pPr>
      <w:rPr>
        <w:rFonts w:ascii="Times New Roman" w:eastAsia="Times New Roman" w:hAnsi="Times New Roman" w:cs="Times New Roman" w:hint="default"/>
        <w:spacing w:val="0"/>
        <w:w w:val="99"/>
        <w:sz w:val="24"/>
        <w:szCs w:val="20"/>
        <w:lang w:val="ru-RU" w:eastAsia="en-US" w:bidi="ar-SA"/>
      </w:rPr>
    </w:lvl>
    <w:lvl w:ilvl="1" w:tplc="09046322">
      <w:numFmt w:val="bullet"/>
      <w:lvlText w:val="•"/>
      <w:lvlJc w:val="left"/>
      <w:pPr>
        <w:ind w:left="530" w:hanging="201"/>
      </w:pPr>
      <w:rPr>
        <w:lang w:val="ru-RU" w:eastAsia="en-US" w:bidi="ar-SA"/>
      </w:rPr>
    </w:lvl>
    <w:lvl w:ilvl="2" w:tplc="9AD0A0E4">
      <w:numFmt w:val="bullet"/>
      <w:lvlText w:val="•"/>
      <w:lvlJc w:val="left"/>
      <w:pPr>
        <w:ind w:left="940" w:hanging="201"/>
      </w:pPr>
      <w:rPr>
        <w:lang w:val="ru-RU" w:eastAsia="en-US" w:bidi="ar-SA"/>
      </w:rPr>
    </w:lvl>
    <w:lvl w:ilvl="3" w:tplc="D93438D4">
      <w:numFmt w:val="bullet"/>
      <w:lvlText w:val="•"/>
      <w:lvlJc w:val="left"/>
      <w:pPr>
        <w:ind w:left="1351" w:hanging="201"/>
      </w:pPr>
      <w:rPr>
        <w:lang w:val="ru-RU" w:eastAsia="en-US" w:bidi="ar-SA"/>
      </w:rPr>
    </w:lvl>
    <w:lvl w:ilvl="4" w:tplc="828EF930">
      <w:numFmt w:val="bullet"/>
      <w:lvlText w:val="•"/>
      <w:lvlJc w:val="left"/>
      <w:pPr>
        <w:ind w:left="1761" w:hanging="201"/>
      </w:pPr>
      <w:rPr>
        <w:lang w:val="ru-RU" w:eastAsia="en-US" w:bidi="ar-SA"/>
      </w:rPr>
    </w:lvl>
    <w:lvl w:ilvl="5" w:tplc="6DF856E8">
      <w:numFmt w:val="bullet"/>
      <w:lvlText w:val="•"/>
      <w:lvlJc w:val="left"/>
      <w:pPr>
        <w:ind w:left="2172" w:hanging="201"/>
      </w:pPr>
      <w:rPr>
        <w:lang w:val="ru-RU" w:eastAsia="en-US" w:bidi="ar-SA"/>
      </w:rPr>
    </w:lvl>
    <w:lvl w:ilvl="6" w:tplc="79C2904C">
      <w:numFmt w:val="bullet"/>
      <w:lvlText w:val="•"/>
      <w:lvlJc w:val="left"/>
      <w:pPr>
        <w:ind w:left="2582" w:hanging="201"/>
      </w:pPr>
      <w:rPr>
        <w:lang w:val="ru-RU" w:eastAsia="en-US" w:bidi="ar-SA"/>
      </w:rPr>
    </w:lvl>
    <w:lvl w:ilvl="7" w:tplc="5CA490E4">
      <w:numFmt w:val="bullet"/>
      <w:lvlText w:val="•"/>
      <w:lvlJc w:val="left"/>
      <w:pPr>
        <w:ind w:left="2992" w:hanging="201"/>
      </w:pPr>
      <w:rPr>
        <w:lang w:val="ru-RU" w:eastAsia="en-US" w:bidi="ar-SA"/>
      </w:rPr>
    </w:lvl>
    <w:lvl w:ilvl="8" w:tplc="02EEC2AC">
      <w:numFmt w:val="bullet"/>
      <w:lvlText w:val="•"/>
      <w:lvlJc w:val="left"/>
      <w:pPr>
        <w:ind w:left="3403" w:hanging="201"/>
      </w:pPr>
      <w:rPr>
        <w:lang w:val="ru-RU" w:eastAsia="en-US" w:bidi="ar-SA"/>
      </w:rPr>
    </w:lvl>
  </w:abstractNum>
  <w:abstractNum w:abstractNumId="485" w15:restartNumberingAfterBreak="0">
    <w:nsid w:val="5ACD2F9A"/>
    <w:multiLevelType w:val="hybridMultilevel"/>
    <w:tmpl w:val="D36EB19C"/>
    <w:lvl w:ilvl="0" w:tplc="BD308770">
      <w:start w:val="1"/>
      <w:numFmt w:val="russianLower"/>
      <w:lvlText w:val="%1)"/>
      <w:lvlJc w:val="left"/>
      <w:pPr>
        <w:ind w:left="1012" w:hanging="360"/>
      </w:p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486" w15:restartNumberingAfterBreak="0">
    <w:nsid w:val="5AF36EB3"/>
    <w:multiLevelType w:val="hybridMultilevel"/>
    <w:tmpl w:val="1ED41ED6"/>
    <w:lvl w:ilvl="0" w:tplc="BD308770">
      <w:start w:val="1"/>
      <w:numFmt w:val="russianLower"/>
      <w:lvlText w:val="%1)"/>
      <w:lvlJc w:val="left"/>
      <w:pPr>
        <w:ind w:left="1012" w:hanging="360"/>
      </w:p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487" w15:restartNumberingAfterBreak="0">
    <w:nsid w:val="5B1044F9"/>
    <w:multiLevelType w:val="hybridMultilevel"/>
    <w:tmpl w:val="DA4E9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5B2329B0"/>
    <w:multiLevelType w:val="multilevel"/>
    <w:tmpl w:val="18409F0A"/>
    <w:lvl w:ilvl="0">
      <w:start w:val="1"/>
      <w:numFmt w:val="russianLow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89" w15:restartNumberingAfterBreak="0">
    <w:nsid w:val="5B866D0F"/>
    <w:multiLevelType w:val="hybridMultilevel"/>
    <w:tmpl w:val="473080C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15:restartNumberingAfterBreak="0">
    <w:nsid w:val="5BD309CE"/>
    <w:multiLevelType w:val="hybridMultilevel"/>
    <w:tmpl w:val="A26C8A2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1" w15:restartNumberingAfterBreak="0">
    <w:nsid w:val="5C2825E1"/>
    <w:multiLevelType w:val="hybridMultilevel"/>
    <w:tmpl w:val="B082FA8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2" w15:restartNumberingAfterBreak="0">
    <w:nsid w:val="5C992A2C"/>
    <w:multiLevelType w:val="hybridMultilevel"/>
    <w:tmpl w:val="4A365C76"/>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3" w15:restartNumberingAfterBreak="0">
    <w:nsid w:val="5D484AF0"/>
    <w:multiLevelType w:val="hybridMultilevel"/>
    <w:tmpl w:val="1ECCE38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15:restartNumberingAfterBreak="0">
    <w:nsid w:val="5D6D5A5D"/>
    <w:multiLevelType w:val="hybridMultilevel"/>
    <w:tmpl w:val="B22E2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15:restartNumberingAfterBreak="0">
    <w:nsid w:val="5D764F5D"/>
    <w:multiLevelType w:val="hybridMultilevel"/>
    <w:tmpl w:val="C8481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5DB82816"/>
    <w:multiLevelType w:val="hybridMultilevel"/>
    <w:tmpl w:val="2502450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15:restartNumberingAfterBreak="0">
    <w:nsid w:val="5DFF3AB3"/>
    <w:multiLevelType w:val="hybridMultilevel"/>
    <w:tmpl w:val="2DB0368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8" w15:restartNumberingAfterBreak="0">
    <w:nsid w:val="5E176028"/>
    <w:multiLevelType w:val="hybridMultilevel"/>
    <w:tmpl w:val="66F2DEC4"/>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9" w15:restartNumberingAfterBreak="0">
    <w:nsid w:val="5E4127FA"/>
    <w:multiLevelType w:val="hybridMultilevel"/>
    <w:tmpl w:val="CB609D04"/>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0" w15:restartNumberingAfterBreak="0">
    <w:nsid w:val="5E4707AD"/>
    <w:multiLevelType w:val="hybridMultilevel"/>
    <w:tmpl w:val="593A6C8C"/>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1" w15:restartNumberingAfterBreak="0">
    <w:nsid w:val="5E5361F9"/>
    <w:multiLevelType w:val="hybridMultilevel"/>
    <w:tmpl w:val="CE52D1F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2" w15:restartNumberingAfterBreak="0">
    <w:nsid w:val="5EE53A4A"/>
    <w:multiLevelType w:val="hybridMultilevel"/>
    <w:tmpl w:val="D9540B3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5F003C8F"/>
    <w:multiLevelType w:val="hybridMultilevel"/>
    <w:tmpl w:val="F71A64D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15:restartNumberingAfterBreak="0">
    <w:nsid w:val="5F311E95"/>
    <w:multiLevelType w:val="hybridMultilevel"/>
    <w:tmpl w:val="0838C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5" w15:restartNumberingAfterBreak="0">
    <w:nsid w:val="5F463CFF"/>
    <w:multiLevelType w:val="hybridMultilevel"/>
    <w:tmpl w:val="9296E97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15:restartNumberingAfterBreak="0">
    <w:nsid w:val="5F5D37BC"/>
    <w:multiLevelType w:val="hybridMultilevel"/>
    <w:tmpl w:val="E25C8B1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7" w15:restartNumberingAfterBreak="0">
    <w:nsid w:val="5F615BA3"/>
    <w:multiLevelType w:val="hybridMultilevel"/>
    <w:tmpl w:val="A83A40A4"/>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8" w15:restartNumberingAfterBreak="0">
    <w:nsid w:val="5F626E83"/>
    <w:multiLevelType w:val="hybridMultilevel"/>
    <w:tmpl w:val="E190D3B2"/>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9" w15:restartNumberingAfterBreak="0">
    <w:nsid w:val="5F797DAA"/>
    <w:multiLevelType w:val="hybridMultilevel"/>
    <w:tmpl w:val="69AA36D6"/>
    <w:lvl w:ilvl="0" w:tplc="BD308770">
      <w:start w:val="1"/>
      <w:numFmt w:val="russianLower"/>
      <w:lvlText w:val="%1)"/>
      <w:lvlJc w:val="left"/>
      <w:pPr>
        <w:ind w:left="1012" w:hanging="360"/>
      </w:p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510" w15:restartNumberingAfterBreak="0">
    <w:nsid w:val="5FB4513C"/>
    <w:multiLevelType w:val="hybridMultilevel"/>
    <w:tmpl w:val="88EC312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1" w15:restartNumberingAfterBreak="0">
    <w:nsid w:val="5FDF2D84"/>
    <w:multiLevelType w:val="hybridMultilevel"/>
    <w:tmpl w:val="57FCF0FC"/>
    <w:lvl w:ilvl="0" w:tplc="2ED407FA">
      <w:start w:val="1"/>
      <w:numFmt w:val="russianLower"/>
      <w:lvlText w:val="%1)"/>
      <w:lvlJc w:val="left"/>
      <w:pPr>
        <w:ind w:left="1079" w:hanging="360"/>
      </w:pPr>
      <w:rPr>
        <w:rFonts w:hint="default"/>
      </w:rPr>
    </w:lvl>
    <w:lvl w:ilvl="1" w:tplc="04190019" w:tentative="1">
      <w:start w:val="1"/>
      <w:numFmt w:val="lowerLetter"/>
      <w:lvlText w:val="%2."/>
      <w:lvlJc w:val="left"/>
      <w:pPr>
        <w:ind w:left="1799" w:hanging="360"/>
      </w:pPr>
    </w:lvl>
    <w:lvl w:ilvl="2" w:tplc="0419001B" w:tentative="1">
      <w:start w:val="1"/>
      <w:numFmt w:val="lowerRoman"/>
      <w:lvlText w:val="%3."/>
      <w:lvlJc w:val="right"/>
      <w:pPr>
        <w:ind w:left="2519" w:hanging="180"/>
      </w:pPr>
    </w:lvl>
    <w:lvl w:ilvl="3" w:tplc="0419000F" w:tentative="1">
      <w:start w:val="1"/>
      <w:numFmt w:val="decimal"/>
      <w:lvlText w:val="%4."/>
      <w:lvlJc w:val="left"/>
      <w:pPr>
        <w:ind w:left="3239" w:hanging="360"/>
      </w:pPr>
    </w:lvl>
    <w:lvl w:ilvl="4" w:tplc="04190019" w:tentative="1">
      <w:start w:val="1"/>
      <w:numFmt w:val="lowerLetter"/>
      <w:lvlText w:val="%5."/>
      <w:lvlJc w:val="left"/>
      <w:pPr>
        <w:ind w:left="3959" w:hanging="360"/>
      </w:pPr>
    </w:lvl>
    <w:lvl w:ilvl="5" w:tplc="0419001B" w:tentative="1">
      <w:start w:val="1"/>
      <w:numFmt w:val="lowerRoman"/>
      <w:lvlText w:val="%6."/>
      <w:lvlJc w:val="right"/>
      <w:pPr>
        <w:ind w:left="4679" w:hanging="180"/>
      </w:pPr>
    </w:lvl>
    <w:lvl w:ilvl="6" w:tplc="0419000F" w:tentative="1">
      <w:start w:val="1"/>
      <w:numFmt w:val="decimal"/>
      <w:lvlText w:val="%7."/>
      <w:lvlJc w:val="left"/>
      <w:pPr>
        <w:ind w:left="5399" w:hanging="360"/>
      </w:pPr>
    </w:lvl>
    <w:lvl w:ilvl="7" w:tplc="04190019" w:tentative="1">
      <w:start w:val="1"/>
      <w:numFmt w:val="lowerLetter"/>
      <w:lvlText w:val="%8."/>
      <w:lvlJc w:val="left"/>
      <w:pPr>
        <w:ind w:left="6119" w:hanging="360"/>
      </w:pPr>
    </w:lvl>
    <w:lvl w:ilvl="8" w:tplc="0419001B" w:tentative="1">
      <w:start w:val="1"/>
      <w:numFmt w:val="lowerRoman"/>
      <w:lvlText w:val="%9."/>
      <w:lvlJc w:val="right"/>
      <w:pPr>
        <w:ind w:left="6839" w:hanging="180"/>
      </w:pPr>
    </w:lvl>
  </w:abstractNum>
  <w:abstractNum w:abstractNumId="512" w15:restartNumberingAfterBreak="0">
    <w:nsid w:val="602236B4"/>
    <w:multiLevelType w:val="hybridMultilevel"/>
    <w:tmpl w:val="4D204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3" w15:restartNumberingAfterBreak="0">
    <w:nsid w:val="6061339E"/>
    <w:multiLevelType w:val="hybridMultilevel"/>
    <w:tmpl w:val="CAD6F3E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4" w15:restartNumberingAfterBreak="0">
    <w:nsid w:val="61426D65"/>
    <w:multiLevelType w:val="hybridMultilevel"/>
    <w:tmpl w:val="A5D0BD9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5" w15:restartNumberingAfterBreak="0">
    <w:nsid w:val="61513AA8"/>
    <w:multiLevelType w:val="hybridMultilevel"/>
    <w:tmpl w:val="0D04A49E"/>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6" w15:restartNumberingAfterBreak="0">
    <w:nsid w:val="61DC7641"/>
    <w:multiLevelType w:val="hybridMultilevel"/>
    <w:tmpl w:val="C692500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7" w15:restartNumberingAfterBreak="0">
    <w:nsid w:val="61E31720"/>
    <w:multiLevelType w:val="multilevel"/>
    <w:tmpl w:val="01F6B630"/>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18" w15:restartNumberingAfterBreak="0">
    <w:nsid w:val="620E0173"/>
    <w:multiLevelType w:val="hybridMultilevel"/>
    <w:tmpl w:val="81D2E95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9" w15:restartNumberingAfterBreak="0">
    <w:nsid w:val="62494339"/>
    <w:multiLevelType w:val="hybridMultilevel"/>
    <w:tmpl w:val="4D204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0" w15:restartNumberingAfterBreak="0">
    <w:nsid w:val="62966A78"/>
    <w:multiLevelType w:val="hybridMultilevel"/>
    <w:tmpl w:val="B1FEDC8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1" w15:restartNumberingAfterBreak="0">
    <w:nsid w:val="62970964"/>
    <w:multiLevelType w:val="hybridMultilevel"/>
    <w:tmpl w:val="EBB4FF8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2" w15:restartNumberingAfterBreak="0">
    <w:nsid w:val="62EC4E3A"/>
    <w:multiLevelType w:val="hybridMultilevel"/>
    <w:tmpl w:val="4D204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3" w15:restartNumberingAfterBreak="0">
    <w:nsid w:val="63225313"/>
    <w:multiLevelType w:val="hybridMultilevel"/>
    <w:tmpl w:val="AB02F1A2"/>
    <w:lvl w:ilvl="0" w:tplc="602A8832">
      <w:start w:val="1"/>
      <w:numFmt w:val="decimal"/>
      <w:lvlText w:val="%1."/>
      <w:lvlJc w:val="left"/>
      <w:pPr>
        <w:ind w:left="110" w:hanging="201"/>
      </w:pPr>
      <w:rPr>
        <w:rFonts w:ascii="Times New Roman" w:eastAsia="Times New Roman" w:hAnsi="Times New Roman" w:cs="Times New Roman" w:hint="default"/>
        <w:spacing w:val="0"/>
        <w:w w:val="99"/>
        <w:sz w:val="20"/>
        <w:szCs w:val="20"/>
        <w:lang w:val="ru-RU" w:eastAsia="en-US" w:bidi="ar-SA"/>
      </w:rPr>
    </w:lvl>
    <w:lvl w:ilvl="1" w:tplc="86388652">
      <w:numFmt w:val="bullet"/>
      <w:lvlText w:val="•"/>
      <w:lvlJc w:val="left"/>
      <w:pPr>
        <w:ind w:left="530" w:hanging="201"/>
      </w:pPr>
      <w:rPr>
        <w:lang w:val="ru-RU" w:eastAsia="en-US" w:bidi="ar-SA"/>
      </w:rPr>
    </w:lvl>
    <w:lvl w:ilvl="2" w:tplc="99168F6A">
      <w:numFmt w:val="bullet"/>
      <w:lvlText w:val="•"/>
      <w:lvlJc w:val="left"/>
      <w:pPr>
        <w:ind w:left="940" w:hanging="201"/>
      </w:pPr>
      <w:rPr>
        <w:lang w:val="ru-RU" w:eastAsia="en-US" w:bidi="ar-SA"/>
      </w:rPr>
    </w:lvl>
    <w:lvl w:ilvl="3" w:tplc="76F6493C">
      <w:numFmt w:val="bullet"/>
      <w:lvlText w:val="•"/>
      <w:lvlJc w:val="left"/>
      <w:pPr>
        <w:ind w:left="1351" w:hanging="201"/>
      </w:pPr>
      <w:rPr>
        <w:lang w:val="ru-RU" w:eastAsia="en-US" w:bidi="ar-SA"/>
      </w:rPr>
    </w:lvl>
    <w:lvl w:ilvl="4" w:tplc="D4A8ACB6">
      <w:numFmt w:val="bullet"/>
      <w:lvlText w:val="•"/>
      <w:lvlJc w:val="left"/>
      <w:pPr>
        <w:ind w:left="1761" w:hanging="201"/>
      </w:pPr>
      <w:rPr>
        <w:lang w:val="ru-RU" w:eastAsia="en-US" w:bidi="ar-SA"/>
      </w:rPr>
    </w:lvl>
    <w:lvl w:ilvl="5" w:tplc="41F6E934">
      <w:numFmt w:val="bullet"/>
      <w:lvlText w:val="•"/>
      <w:lvlJc w:val="left"/>
      <w:pPr>
        <w:ind w:left="2172" w:hanging="201"/>
      </w:pPr>
      <w:rPr>
        <w:lang w:val="ru-RU" w:eastAsia="en-US" w:bidi="ar-SA"/>
      </w:rPr>
    </w:lvl>
    <w:lvl w:ilvl="6" w:tplc="2F728BFC">
      <w:numFmt w:val="bullet"/>
      <w:lvlText w:val="•"/>
      <w:lvlJc w:val="left"/>
      <w:pPr>
        <w:ind w:left="2582" w:hanging="201"/>
      </w:pPr>
      <w:rPr>
        <w:lang w:val="ru-RU" w:eastAsia="en-US" w:bidi="ar-SA"/>
      </w:rPr>
    </w:lvl>
    <w:lvl w:ilvl="7" w:tplc="DCA2BB1A">
      <w:numFmt w:val="bullet"/>
      <w:lvlText w:val="•"/>
      <w:lvlJc w:val="left"/>
      <w:pPr>
        <w:ind w:left="2992" w:hanging="201"/>
      </w:pPr>
      <w:rPr>
        <w:lang w:val="ru-RU" w:eastAsia="en-US" w:bidi="ar-SA"/>
      </w:rPr>
    </w:lvl>
    <w:lvl w:ilvl="8" w:tplc="5F129B46">
      <w:numFmt w:val="bullet"/>
      <w:lvlText w:val="•"/>
      <w:lvlJc w:val="left"/>
      <w:pPr>
        <w:ind w:left="3403" w:hanging="201"/>
      </w:pPr>
      <w:rPr>
        <w:lang w:val="ru-RU" w:eastAsia="en-US" w:bidi="ar-SA"/>
      </w:rPr>
    </w:lvl>
  </w:abstractNum>
  <w:abstractNum w:abstractNumId="524" w15:restartNumberingAfterBreak="0">
    <w:nsid w:val="63AC19FC"/>
    <w:multiLevelType w:val="hybridMultilevel"/>
    <w:tmpl w:val="3CD657B8"/>
    <w:lvl w:ilvl="0" w:tplc="2ED407FA">
      <w:start w:val="1"/>
      <w:numFmt w:val="russianLower"/>
      <w:lvlText w:val="%1)"/>
      <w:lvlJc w:val="left"/>
      <w:pPr>
        <w:ind w:left="1079" w:hanging="360"/>
      </w:pPr>
      <w:rPr>
        <w:rFonts w:cs="Times New Roman" w:hint="default"/>
      </w:rPr>
    </w:lvl>
    <w:lvl w:ilvl="1" w:tplc="04190019" w:tentative="1">
      <w:start w:val="1"/>
      <w:numFmt w:val="lowerLetter"/>
      <w:lvlText w:val="%2."/>
      <w:lvlJc w:val="left"/>
      <w:pPr>
        <w:tabs>
          <w:tab w:val="num" w:pos="1439"/>
        </w:tabs>
        <w:ind w:left="1439" w:hanging="360"/>
      </w:pPr>
      <w:rPr>
        <w:rFonts w:cs="Times New Roman"/>
      </w:rPr>
    </w:lvl>
    <w:lvl w:ilvl="2" w:tplc="0419001B" w:tentative="1">
      <w:start w:val="1"/>
      <w:numFmt w:val="lowerRoman"/>
      <w:lvlText w:val="%3."/>
      <w:lvlJc w:val="right"/>
      <w:pPr>
        <w:tabs>
          <w:tab w:val="num" w:pos="2159"/>
        </w:tabs>
        <w:ind w:left="2159" w:hanging="180"/>
      </w:pPr>
      <w:rPr>
        <w:rFonts w:cs="Times New Roman"/>
      </w:rPr>
    </w:lvl>
    <w:lvl w:ilvl="3" w:tplc="0419000F" w:tentative="1">
      <w:start w:val="1"/>
      <w:numFmt w:val="decimal"/>
      <w:lvlText w:val="%4."/>
      <w:lvlJc w:val="left"/>
      <w:pPr>
        <w:tabs>
          <w:tab w:val="num" w:pos="2879"/>
        </w:tabs>
        <w:ind w:left="2879" w:hanging="360"/>
      </w:pPr>
      <w:rPr>
        <w:rFonts w:cs="Times New Roman"/>
      </w:rPr>
    </w:lvl>
    <w:lvl w:ilvl="4" w:tplc="04190019" w:tentative="1">
      <w:start w:val="1"/>
      <w:numFmt w:val="lowerLetter"/>
      <w:lvlText w:val="%5."/>
      <w:lvlJc w:val="left"/>
      <w:pPr>
        <w:tabs>
          <w:tab w:val="num" w:pos="3599"/>
        </w:tabs>
        <w:ind w:left="3599" w:hanging="360"/>
      </w:pPr>
      <w:rPr>
        <w:rFonts w:cs="Times New Roman"/>
      </w:rPr>
    </w:lvl>
    <w:lvl w:ilvl="5" w:tplc="0419001B" w:tentative="1">
      <w:start w:val="1"/>
      <w:numFmt w:val="lowerRoman"/>
      <w:lvlText w:val="%6."/>
      <w:lvlJc w:val="right"/>
      <w:pPr>
        <w:tabs>
          <w:tab w:val="num" w:pos="4319"/>
        </w:tabs>
        <w:ind w:left="4319" w:hanging="180"/>
      </w:pPr>
      <w:rPr>
        <w:rFonts w:cs="Times New Roman"/>
      </w:rPr>
    </w:lvl>
    <w:lvl w:ilvl="6" w:tplc="0419000F" w:tentative="1">
      <w:start w:val="1"/>
      <w:numFmt w:val="decimal"/>
      <w:lvlText w:val="%7."/>
      <w:lvlJc w:val="left"/>
      <w:pPr>
        <w:tabs>
          <w:tab w:val="num" w:pos="5039"/>
        </w:tabs>
        <w:ind w:left="5039" w:hanging="360"/>
      </w:pPr>
      <w:rPr>
        <w:rFonts w:cs="Times New Roman"/>
      </w:rPr>
    </w:lvl>
    <w:lvl w:ilvl="7" w:tplc="04190019" w:tentative="1">
      <w:start w:val="1"/>
      <w:numFmt w:val="lowerLetter"/>
      <w:lvlText w:val="%8."/>
      <w:lvlJc w:val="left"/>
      <w:pPr>
        <w:tabs>
          <w:tab w:val="num" w:pos="5759"/>
        </w:tabs>
        <w:ind w:left="5759" w:hanging="360"/>
      </w:pPr>
      <w:rPr>
        <w:rFonts w:cs="Times New Roman"/>
      </w:rPr>
    </w:lvl>
    <w:lvl w:ilvl="8" w:tplc="0419001B" w:tentative="1">
      <w:start w:val="1"/>
      <w:numFmt w:val="lowerRoman"/>
      <w:lvlText w:val="%9."/>
      <w:lvlJc w:val="right"/>
      <w:pPr>
        <w:tabs>
          <w:tab w:val="num" w:pos="6479"/>
        </w:tabs>
        <w:ind w:left="6479" w:hanging="180"/>
      </w:pPr>
      <w:rPr>
        <w:rFonts w:cs="Times New Roman"/>
      </w:rPr>
    </w:lvl>
  </w:abstractNum>
  <w:abstractNum w:abstractNumId="525" w15:restartNumberingAfterBreak="0">
    <w:nsid w:val="64184B57"/>
    <w:multiLevelType w:val="hybridMultilevel"/>
    <w:tmpl w:val="3BA8E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6" w15:restartNumberingAfterBreak="0">
    <w:nsid w:val="6439355F"/>
    <w:multiLevelType w:val="hybridMultilevel"/>
    <w:tmpl w:val="7CE262E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15:restartNumberingAfterBreak="0">
    <w:nsid w:val="64FD7E61"/>
    <w:multiLevelType w:val="hybridMultilevel"/>
    <w:tmpl w:val="5DC2656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8" w15:restartNumberingAfterBreak="0">
    <w:nsid w:val="65441F14"/>
    <w:multiLevelType w:val="hybridMultilevel"/>
    <w:tmpl w:val="D8F84DD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9" w15:restartNumberingAfterBreak="0">
    <w:nsid w:val="65C90E86"/>
    <w:multiLevelType w:val="hybridMultilevel"/>
    <w:tmpl w:val="4A6A38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0" w15:restartNumberingAfterBreak="0">
    <w:nsid w:val="65E6002E"/>
    <w:multiLevelType w:val="hybridMultilevel"/>
    <w:tmpl w:val="3606E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1" w15:restartNumberingAfterBreak="0">
    <w:nsid w:val="65FB25B0"/>
    <w:multiLevelType w:val="hybridMultilevel"/>
    <w:tmpl w:val="037C25B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2" w15:restartNumberingAfterBreak="0">
    <w:nsid w:val="660E700F"/>
    <w:multiLevelType w:val="hybridMultilevel"/>
    <w:tmpl w:val="71B2311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3" w15:restartNumberingAfterBreak="0">
    <w:nsid w:val="662022DC"/>
    <w:multiLevelType w:val="hybridMultilevel"/>
    <w:tmpl w:val="34A4CAD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4" w15:restartNumberingAfterBreak="0">
    <w:nsid w:val="663E33A5"/>
    <w:multiLevelType w:val="hybridMultilevel"/>
    <w:tmpl w:val="20D4B64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5" w15:restartNumberingAfterBreak="0">
    <w:nsid w:val="664413A5"/>
    <w:multiLevelType w:val="multilevel"/>
    <w:tmpl w:val="01F6B630"/>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36" w15:restartNumberingAfterBreak="0">
    <w:nsid w:val="665E6952"/>
    <w:multiLevelType w:val="hybridMultilevel"/>
    <w:tmpl w:val="6D362EE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7" w15:restartNumberingAfterBreak="0">
    <w:nsid w:val="666863AE"/>
    <w:multiLevelType w:val="hybridMultilevel"/>
    <w:tmpl w:val="A694101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8" w15:restartNumberingAfterBreak="0">
    <w:nsid w:val="667D1A4C"/>
    <w:multiLevelType w:val="hybridMultilevel"/>
    <w:tmpl w:val="FBDE245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9" w15:restartNumberingAfterBreak="0">
    <w:nsid w:val="67306525"/>
    <w:multiLevelType w:val="multilevel"/>
    <w:tmpl w:val="EE7CC9B8"/>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40" w15:restartNumberingAfterBreak="0">
    <w:nsid w:val="674A4EE5"/>
    <w:multiLevelType w:val="hybridMultilevel"/>
    <w:tmpl w:val="15688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1" w15:restartNumberingAfterBreak="0">
    <w:nsid w:val="67533540"/>
    <w:multiLevelType w:val="hybridMultilevel"/>
    <w:tmpl w:val="4B06A16C"/>
    <w:lvl w:ilvl="0" w:tplc="3AD2F526">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2" w15:restartNumberingAfterBreak="0">
    <w:nsid w:val="675E5DB5"/>
    <w:multiLevelType w:val="hybridMultilevel"/>
    <w:tmpl w:val="410CC62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15:restartNumberingAfterBreak="0">
    <w:nsid w:val="676027AF"/>
    <w:multiLevelType w:val="hybridMultilevel"/>
    <w:tmpl w:val="291203D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4" w15:restartNumberingAfterBreak="0">
    <w:nsid w:val="67B67750"/>
    <w:multiLevelType w:val="hybridMultilevel"/>
    <w:tmpl w:val="1F0A14DE"/>
    <w:lvl w:ilvl="0" w:tplc="2ED407FA">
      <w:start w:val="1"/>
      <w:numFmt w:val="russianLower"/>
      <w:lvlText w:val="%1)"/>
      <w:lvlJc w:val="left"/>
      <w:pPr>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5" w15:restartNumberingAfterBreak="0">
    <w:nsid w:val="67E3454C"/>
    <w:multiLevelType w:val="hybridMultilevel"/>
    <w:tmpl w:val="7876B30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6" w15:restartNumberingAfterBreak="0">
    <w:nsid w:val="68455A57"/>
    <w:multiLevelType w:val="hybridMultilevel"/>
    <w:tmpl w:val="2B863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7" w15:restartNumberingAfterBreak="0">
    <w:nsid w:val="688E6783"/>
    <w:multiLevelType w:val="multilevel"/>
    <w:tmpl w:val="B044C7EC"/>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48" w15:restartNumberingAfterBreak="0">
    <w:nsid w:val="689615C8"/>
    <w:multiLevelType w:val="hybridMultilevel"/>
    <w:tmpl w:val="A8B846A4"/>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9" w15:restartNumberingAfterBreak="0">
    <w:nsid w:val="68973A49"/>
    <w:multiLevelType w:val="multilevel"/>
    <w:tmpl w:val="B044C7EC"/>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50" w15:restartNumberingAfterBreak="0">
    <w:nsid w:val="68EC651F"/>
    <w:multiLevelType w:val="hybridMultilevel"/>
    <w:tmpl w:val="36583F3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1" w15:restartNumberingAfterBreak="0">
    <w:nsid w:val="690C4B4D"/>
    <w:multiLevelType w:val="hybridMultilevel"/>
    <w:tmpl w:val="2B3C14A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2" w15:restartNumberingAfterBreak="0">
    <w:nsid w:val="692039BB"/>
    <w:multiLevelType w:val="hybridMultilevel"/>
    <w:tmpl w:val="E3921E2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3" w15:restartNumberingAfterBreak="0">
    <w:nsid w:val="692756D8"/>
    <w:multiLevelType w:val="hybridMultilevel"/>
    <w:tmpl w:val="E394413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4" w15:restartNumberingAfterBreak="0">
    <w:nsid w:val="696810FE"/>
    <w:multiLevelType w:val="hybridMultilevel"/>
    <w:tmpl w:val="2D3E2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15:restartNumberingAfterBreak="0">
    <w:nsid w:val="69982A08"/>
    <w:multiLevelType w:val="hybridMultilevel"/>
    <w:tmpl w:val="5F9C4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6" w15:restartNumberingAfterBreak="0">
    <w:nsid w:val="6A47007F"/>
    <w:multiLevelType w:val="hybridMultilevel"/>
    <w:tmpl w:val="B1ACA76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7" w15:restartNumberingAfterBreak="0">
    <w:nsid w:val="6AE05082"/>
    <w:multiLevelType w:val="hybridMultilevel"/>
    <w:tmpl w:val="8B4203F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8" w15:restartNumberingAfterBreak="0">
    <w:nsid w:val="6AE93F11"/>
    <w:multiLevelType w:val="hybridMultilevel"/>
    <w:tmpl w:val="5666E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9" w15:restartNumberingAfterBreak="0">
    <w:nsid w:val="6B2A691C"/>
    <w:multiLevelType w:val="hybridMultilevel"/>
    <w:tmpl w:val="47B09B4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0" w15:restartNumberingAfterBreak="0">
    <w:nsid w:val="6B2F41F7"/>
    <w:multiLevelType w:val="hybridMultilevel"/>
    <w:tmpl w:val="5F9EAFA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1" w15:restartNumberingAfterBreak="0">
    <w:nsid w:val="6B3D5129"/>
    <w:multiLevelType w:val="hybridMultilevel"/>
    <w:tmpl w:val="C924FC8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15:restartNumberingAfterBreak="0">
    <w:nsid w:val="6B740F4B"/>
    <w:multiLevelType w:val="hybridMultilevel"/>
    <w:tmpl w:val="C33A25FC"/>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3" w15:restartNumberingAfterBreak="0">
    <w:nsid w:val="6B771436"/>
    <w:multiLevelType w:val="hybridMultilevel"/>
    <w:tmpl w:val="13C2362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4" w15:restartNumberingAfterBreak="0">
    <w:nsid w:val="6B903AF8"/>
    <w:multiLevelType w:val="hybridMultilevel"/>
    <w:tmpl w:val="062AE89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5" w15:restartNumberingAfterBreak="0">
    <w:nsid w:val="6B9A3959"/>
    <w:multiLevelType w:val="multilevel"/>
    <w:tmpl w:val="925A0F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6" w15:restartNumberingAfterBreak="0">
    <w:nsid w:val="6BD46A14"/>
    <w:multiLevelType w:val="hybridMultilevel"/>
    <w:tmpl w:val="A586907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7" w15:restartNumberingAfterBreak="0">
    <w:nsid w:val="6C3E48C8"/>
    <w:multiLevelType w:val="hybridMultilevel"/>
    <w:tmpl w:val="B08EE1BA"/>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8" w15:restartNumberingAfterBreak="0">
    <w:nsid w:val="6C704C11"/>
    <w:multiLevelType w:val="hybridMultilevel"/>
    <w:tmpl w:val="3B580704"/>
    <w:lvl w:ilvl="0" w:tplc="FFFFFFFF">
      <w:start w:val="1"/>
      <w:numFmt w:val="russianLow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9" w15:restartNumberingAfterBreak="0">
    <w:nsid w:val="6C9A2F62"/>
    <w:multiLevelType w:val="hybridMultilevel"/>
    <w:tmpl w:val="20B2B64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0" w15:restartNumberingAfterBreak="0">
    <w:nsid w:val="6CEF668F"/>
    <w:multiLevelType w:val="hybridMultilevel"/>
    <w:tmpl w:val="7B82CF6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1" w15:restartNumberingAfterBreak="0">
    <w:nsid w:val="6CF96187"/>
    <w:multiLevelType w:val="hybridMultilevel"/>
    <w:tmpl w:val="8C3E94F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2" w15:restartNumberingAfterBreak="0">
    <w:nsid w:val="6CFB29E0"/>
    <w:multiLevelType w:val="hybridMultilevel"/>
    <w:tmpl w:val="3FECA436"/>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3" w15:restartNumberingAfterBreak="0">
    <w:nsid w:val="6D081A8F"/>
    <w:multiLevelType w:val="hybridMultilevel"/>
    <w:tmpl w:val="3998D46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4" w15:restartNumberingAfterBreak="0">
    <w:nsid w:val="6D0945BA"/>
    <w:multiLevelType w:val="hybridMultilevel"/>
    <w:tmpl w:val="784A0FC4"/>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5" w15:restartNumberingAfterBreak="0">
    <w:nsid w:val="6D2A24CB"/>
    <w:multiLevelType w:val="hybridMultilevel"/>
    <w:tmpl w:val="87F413A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6" w15:restartNumberingAfterBreak="0">
    <w:nsid w:val="6D3D1686"/>
    <w:multiLevelType w:val="hybridMultilevel"/>
    <w:tmpl w:val="C09838F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7" w15:restartNumberingAfterBreak="0">
    <w:nsid w:val="6D44273A"/>
    <w:multiLevelType w:val="hybridMultilevel"/>
    <w:tmpl w:val="0DA26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8" w15:restartNumberingAfterBreak="0">
    <w:nsid w:val="6D8A0947"/>
    <w:multiLevelType w:val="hybridMultilevel"/>
    <w:tmpl w:val="57B41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9" w15:restartNumberingAfterBreak="0">
    <w:nsid w:val="6DA469AD"/>
    <w:multiLevelType w:val="hybridMultilevel"/>
    <w:tmpl w:val="E538579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0" w15:restartNumberingAfterBreak="0">
    <w:nsid w:val="6DA93D77"/>
    <w:multiLevelType w:val="hybridMultilevel"/>
    <w:tmpl w:val="5C7ED10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1" w15:restartNumberingAfterBreak="0">
    <w:nsid w:val="6DC74262"/>
    <w:multiLevelType w:val="hybridMultilevel"/>
    <w:tmpl w:val="DB44837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2" w15:restartNumberingAfterBreak="0">
    <w:nsid w:val="6E586304"/>
    <w:multiLevelType w:val="multilevel"/>
    <w:tmpl w:val="01F6B630"/>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83" w15:restartNumberingAfterBreak="0">
    <w:nsid w:val="6ECA0D7B"/>
    <w:multiLevelType w:val="hybridMultilevel"/>
    <w:tmpl w:val="7E76185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4" w15:restartNumberingAfterBreak="0">
    <w:nsid w:val="6F2651E0"/>
    <w:multiLevelType w:val="hybridMultilevel"/>
    <w:tmpl w:val="A94AE7F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5" w15:restartNumberingAfterBreak="0">
    <w:nsid w:val="6F462AD9"/>
    <w:multiLevelType w:val="hybridMultilevel"/>
    <w:tmpl w:val="1A14F9D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6" w15:restartNumberingAfterBreak="0">
    <w:nsid w:val="6F61386C"/>
    <w:multiLevelType w:val="hybridMultilevel"/>
    <w:tmpl w:val="9E328B8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7" w15:restartNumberingAfterBreak="0">
    <w:nsid w:val="6F8C2F3F"/>
    <w:multiLevelType w:val="hybridMultilevel"/>
    <w:tmpl w:val="66B0079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8" w15:restartNumberingAfterBreak="0">
    <w:nsid w:val="700B1A7E"/>
    <w:multiLevelType w:val="hybridMultilevel"/>
    <w:tmpl w:val="2C5044E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9" w15:restartNumberingAfterBreak="0">
    <w:nsid w:val="70361DC3"/>
    <w:multiLevelType w:val="hybridMultilevel"/>
    <w:tmpl w:val="DE6A0FB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0" w15:restartNumberingAfterBreak="0">
    <w:nsid w:val="705F472E"/>
    <w:multiLevelType w:val="hybridMultilevel"/>
    <w:tmpl w:val="05FE492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1" w15:restartNumberingAfterBreak="0">
    <w:nsid w:val="70BB01C6"/>
    <w:multiLevelType w:val="hybridMultilevel"/>
    <w:tmpl w:val="58AAF9D4"/>
    <w:lvl w:ilvl="0" w:tplc="0419000F">
      <w:start w:val="1"/>
      <w:numFmt w:val="decimal"/>
      <w:lvlText w:val="%1."/>
      <w:lvlJc w:val="left"/>
      <w:pPr>
        <w:ind w:left="857" w:hanging="360"/>
      </w:p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abstractNum w:abstractNumId="592" w15:restartNumberingAfterBreak="0">
    <w:nsid w:val="70BE7E97"/>
    <w:multiLevelType w:val="hybridMultilevel"/>
    <w:tmpl w:val="501A7746"/>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3" w15:restartNumberingAfterBreak="0">
    <w:nsid w:val="70C63B51"/>
    <w:multiLevelType w:val="hybridMultilevel"/>
    <w:tmpl w:val="8CB2E98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4" w15:restartNumberingAfterBreak="0">
    <w:nsid w:val="70E26C76"/>
    <w:multiLevelType w:val="hybridMultilevel"/>
    <w:tmpl w:val="4A6A38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5" w15:restartNumberingAfterBreak="0">
    <w:nsid w:val="7105286C"/>
    <w:multiLevelType w:val="hybridMultilevel"/>
    <w:tmpl w:val="C6089ED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6" w15:restartNumberingAfterBreak="0">
    <w:nsid w:val="715E7A86"/>
    <w:multiLevelType w:val="hybridMultilevel"/>
    <w:tmpl w:val="8FD2F0C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7" w15:restartNumberingAfterBreak="0">
    <w:nsid w:val="71837306"/>
    <w:multiLevelType w:val="hybridMultilevel"/>
    <w:tmpl w:val="1DDCDC72"/>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8" w15:restartNumberingAfterBreak="0">
    <w:nsid w:val="719668D7"/>
    <w:multiLevelType w:val="hybridMultilevel"/>
    <w:tmpl w:val="BB620CF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9" w15:restartNumberingAfterBreak="0">
    <w:nsid w:val="719E0482"/>
    <w:multiLevelType w:val="hybridMultilevel"/>
    <w:tmpl w:val="0DA26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0" w15:restartNumberingAfterBreak="0">
    <w:nsid w:val="719F29B1"/>
    <w:multiLevelType w:val="hybridMultilevel"/>
    <w:tmpl w:val="49AE1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1" w15:restartNumberingAfterBreak="0">
    <w:nsid w:val="71A3544E"/>
    <w:multiLevelType w:val="multilevel"/>
    <w:tmpl w:val="EE7CC9B8"/>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02" w15:restartNumberingAfterBreak="0">
    <w:nsid w:val="71CD046C"/>
    <w:multiLevelType w:val="hybridMultilevel"/>
    <w:tmpl w:val="A09E48F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3" w15:restartNumberingAfterBreak="0">
    <w:nsid w:val="72590761"/>
    <w:multiLevelType w:val="hybridMultilevel"/>
    <w:tmpl w:val="998ADE9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4" w15:restartNumberingAfterBreak="0">
    <w:nsid w:val="72766E64"/>
    <w:multiLevelType w:val="hybridMultilevel"/>
    <w:tmpl w:val="DA4E9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5" w15:restartNumberingAfterBreak="0">
    <w:nsid w:val="72C82D5D"/>
    <w:multiLevelType w:val="hybridMultilevel"/>
    <w:tmpl w:val="0A104F5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6" w15:restartNumberingAfterBreak="0">
    <w:nsid w:val="72E63988"/>
    <w:multiLevelType w:val="hybridMultilevel"/>
    <w:tmpl w:val="C2AA756A"/>
    <w:lvl w:ilvl="0" w:tplc="2ED407FA">
      <w:start w:val="1"/>
      <w:numFmt w:val="russianLower"/>
      <w:lvlText w:val="%1)"/>
      <w:lvlJc w:val="left"/>
      <w:pPr>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7" w15:restartNumberingAfterBreak="0">
    <w:nsid w:val="72EA4276"/>
    <w:multiLevelType w:val="hybridMultilevel"/>
    <w:tmpl w:val="E88A7CB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8" w15:restartNumberingAfterBreak="0">
    <w:nsid w:val="72F74971"/>
    <w:multiLevelType w:val="hybridMultilevel"/>
    <w:tmpl w:val="80A01004"/>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9" w15:restartNumberingAfterBreak="0">
    <w:nsid w:val="73641666"/>
    <w:multiLevelType w:val="hybridMultilevel"/>
    <w:tmpl w:val="E1F618F8"/>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0" w15:restartNumberingAfterBreak="0">
    <w:nsid w:val="73D157AB"/>
    <w:multiLevelType w:val="hybridMultilevel"/>
    <w:tmpl w:val="F6F6F8E4"/>
    <w:lvl w:ilvl="0" w:tplc="2ED407FA">
      <w:start w:val="1"/>
      <w:numFmt w:val="russianLower"/>
      <w:lvlText w:val="%1)"/>
      <w:lvlJc w:val="left"/>
      <w:pPr>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1" w15:restartNumberingAfterBreak="0">
    <w:nsid w:val="73DF118D"/>
    <w:multiLevelType w:val="hybridMultilevel"/>
    <w:tmpl w:val="17E0418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2" w15:restartNumberingAfterBreak="0">
    <w:nsid w:val="740B12BF"/>
    <w:multiLevelType w:val="hybridMultilevel"/>
    <w:tmpl w:val="A0B26EC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3" w15:restartNumberingAfterBreak="0">
    <w:nsid w:val="7458236D"/>
    <w:multiLevelType w:val="hybridMultilevel"/>
    <w:tmpl w:val="8C10E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4" w15:restartNumberingAfterBreak="0">
    <w:nsid w:val="745F42CD"/>
    <w:multiLevelType w:val="hybridMultilevel"/>
    <w:tmpl w:val="F4F4F9B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5" w15:restartNumberingAfterBreak="0">
    <w:nsid w:val="74634AF3"/>
    <w:multiLevelType w:val="hybridMultilevel"/>
    <w:tmpl w:val="45B6BC9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6" w15:restartNumberingAfterBreak="0">
    <w:nsid w:val="74855B52"/>
    <w:multiLevelType w:val="hybridMultilevel"/>
    <w:tmpl w:val="3A809962"/>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7" w15:restartNumberingAfterBreak="0">
    <w:nsid w:val="74B20F0B"/>
    <w:multiLevelType w:val="hybridMultilevel"/>
    <w:tmpl w:val="8BEEA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8" w15:restartNumberingAfterBreak="0">
    <w:nsid w:val="74CB6E4D"/>
    <w:multiLevelType w:val="hybridMultilevel"/>
    <w:tmpl w:val="A892746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9" w15:restartNumberingAfterBreak="0">
    <w:nsid w:val="74D90B64"/>
    <w:multiLevelType w:val="hybridMultilevel"/>
    <w:tmpl w:val="5F2A23B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0" w15:restartNumberingAfterBreak="0">
    <w:nsid w:val="7522605B"/>
    <w:multiLevelType w:val="hybridMultilevel"/>
    <w:tmpl w:val="C180053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1" w15:restartNumberingAfterBreak="0">
    <w:nsid w:val="752616EF"/>
    <w:multiLevelType w:val="hybridMultilevel"/>
    <w:tmpl w:val="EADC7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2" w15:restartNumberingAfterBreak="0">
    <w:nsid w:val="758A0E9B"/>
    <w:multiLevelType w:val="hybridMultilevel"/>
    <w:tmpl w:val="C4EAE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3" w15:restartNumberingAfterBreak="0">
    <w:nsid w:val="75946F4E"/>
    <w:multiLevelType w:val="hybridMultilevel"/>
    <w:tmpl w:val="7396E100"/>
    <w:lvl w:ilvl="0" w:tplc="FFFFFFFF">
      <w:start w:val="1"/>
      <w:numFmt w:val="russianLow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4" w15:restartNumberingAfterBreak="0">
    <w:nsid w:val="7605765B"/>
    <w:multiLevelType w:val="hybridMultilevel"/>
    <w:tmpl w:val="BB8EA77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5" w15:restartNumberingAfterBreak="0">
    <w:nsid w:val="761C57A7"/>
    <w:multiLevelType w:val="hybridMultilevel"/>
    <w:tmpl w:val="B166231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6" w15:restartNumberingAfterBreak="0">
    <w:nsid w:val="76491804"/>
    <w:multiLevelType w:val="hybridMultilevel"/>
    <w:tmpl w:val="EEFE3BB0"/>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7" w15:restartNumberingAfterBreak="0">
    <w:nsid w:val="765A3B02"/>
    <w:multiLevelType w:val="hybridMultilevel"/>
    <w:tmpl w:val="6836761C"/>
    <w:lvl w:ilvl="0" w:tplc="2ED407F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8" w15:restartNumberingAfterBreak="0">
    <w:nsid w:val="76A9131C"/>
    <w:multiLevelType w:val="hybridMultilevel"/>
    <w:tmpl w:val="B7EC574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9" w15:restartNumberingAfterBreak="0">
    <w:nsid w:val="76F90478"/>
    <w:multiLevelType w:val="hybridMultilevel"/>
    <w:tmpl w:val="597C65A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0" w15:restartNumberingAfterBreak="0">
    <w:nsid w:val="77234B4A"/>
    <w:multiLevelType w:val="hybridMultilevel"/>
    <w:tmpl w:val="4400173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1" w15:restartNumberingAfterBreak="0">
    <w:nsid w:val="772B07D0"/>
    <w:multiLevelType w:val="hybridMultilevel"/>
    <w:tmpl w:val="BE30C6CA"/>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2" w15:restartNumberingAfterBreak="0">
    <w:nsid w:val="77B701A9"/>
    <w:multiLevelType w:val="hybridMultilevel"/>
    <w:tmpl w:val="6472FF4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3" w15:restartNumberingAfterBreak="0">
    <w:nsid w:val="77C91EBB"/>
    <w:multiLevelType w:val="hybridMultilevel"/>
    <w:tmpl w:val="53D44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4" w15:restartNumberingAfterBreak="0">
    <w:nsid w:val="77D875AB"/>
    <w:multiLevelType w:val="hybridMultilevel"/>
    <w:tmpl w:val="E410C94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5" w15:restartNumberingAfterBreak="0">
    <w:nsid w:val="784B30A0"/>
    <w:multiLevelType w:val="hybridMultilevel"/>
    <w:tmpl w:val="2FA672E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6" w15:restartNumberingAfterBreak="0">
    <w:nsid w:val="787E50F0"/>
    <w:multiLevelType w:val="hybridMultilevel"/>
    <w:tmpl w:val="E25C8B10"/>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7" w15:restartNumberingAfterBreak="0">
    <w:nsid w:val="78825D0A"/>
    <w:multiLevelType w:val="hybridMultilevel"/>
    <w:tmpl w:val="29DC26C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8" w15:restartNumberingAfterBreak="0">
    <w:nsid w:val="78AD4B35"/>
    <w:multiLevelType w:val="hybridMultilevel"/>
    <w:tmpl w:val="DDCEA31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9" w15:restartNumberingAfterBreak="0">
    <w:nsid w:val="78D8453C"/>
    <w:multiLevelType w:val="hybridMultilevel"/>
    <w:tmpl w:val="88F825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0" w15:restartNumberingAfterBreak="0">
    <w:nsid w:val="78FA6A23"/>
    <w:multiLevelType w:val="hybridMultilevel"/>
    <w:tmpl w:val="346EA79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1" w15:restartNumberingAfterBreak="0">
    <w:nsid w:val="79295AC6"/>
    <w:multiLevelType w:val="multilevel"/>
    <w:tmpl w:val="6AA83A3C"/>
    <w:lvl w:ilvl="0">
      <w:start w:val="1"/>
      <w:numFmt w:val="russianLow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42" w15:restartNumberingAfterBreak="0">
    <w:nsid w:val="798823D3"/>
    <w:multiLevelType w:val="hybridMultilevel"/>
    <w:tmpl w:val="27CC39D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3" w15:restartNumberingAfterBreak="0">
    <w:nsid w:val="79A45AE6"/>
    <w:multiLevelType w:val="hybridMultilevel"/>
    <w:tmpl w:val="EA62302E"/>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4" w15:restartNumberingAfterBreak="0">
    <w:nsid w:val="7A0A12CE"/>
    <w:multiLevelType w:val="hybridMultilevel"/>
    <w:tmpl w:val="4CC0E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5" w15:restartNumberingAfterBreak="0">
    <w:nsid w:val="7A485CAA"/>
    <w:multiLevelType w:val="hybridMultilevel"/>
    <w:tmpl w:val="84205D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6" w15:restartNumberingAfterBreak="0">
    <w:nsid w:val="7A597864"/>
    <w:multiLevelType w:val="hybridMultilevel"/>
    <w:tmpl w:val="6472FF4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7" w15:restartNumberingAfterBreak="0">
    <w:nsid w:val="7A9F6B14"/>
    <w:multiLevelType w:val="hybridMultilevel"/>
    <w:tmpl w:val="7A78ACF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8" w15:restartNumberingAfterBreak="0">
    <w:nsid w:val="7AB72168"/>
    <w:multiLevelType w:val="hybridMultilevel"/>
    <w:tmpl w:val="7B76E72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9" w15:restartNumberingAfterBreak="0">
    <w:nsid w:val="7B960708"/>
    <w:multiLevelType w:val="hybridMultilevel"/>
    <w:tmpl w:val="E1C49EB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0" w15:restartNumberingAfterBreak="0">
    <w:nsid w:val="7BDE48DF"/>
    <w:multiLevelType w:val="hybridMultilevel"/>
    <w:tmpl w:val="A0FA1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1" w15:restartNumberingAfterBreak="0">
    <w:nsid w:val="7BF71087"/>
    <w:multiLevelType w:val="hybridMultilevel"/>
    <w:tmpl w:val="82F2DE2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2" w15:restartNumberingAfterBreak="0">
    <w:nsid w:val="7C0E65DF"/>
    <w:multiLevelType w:val="hybridMultilevel"/>
    <w:tmpl w:val="E508FF8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3" w15:restartNumberingAfterBreak="0">
    <w:nsid w:val="7C2F59EF"/>
    <w:multiLevelType w:val="hybridMultilevel"/>
    <w:tmpl w:val="E10ABDA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4" w15:restartNumberingAfterBreak="0">
    <w:nsid w:val="7D1E44F5"/>
    <w:multiLevelType w:val="hybridMultilevel"/>
    <w:tmpl w:val="51FED3C2"/>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5" w15:restartNumberingAfterBreak="0">
    <w:nsid w:val="7D740E66"/>
    <w:multiLevelType w:val="hybridMultilevel"/>
    <w:tmpl w:val="2E78FB7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6" w15:restartNumberingAfterBreak="0">
    <w:nsid w:val="7D75509B"/>
    <w:multiLevelType w:val="hybridMultilevel"/>
    <w:tmpl w:val="C8481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7" w15:restartNumberingAfterBreak="0">
    <w:nsid w:val="7D807DFC"/>
    <w:multiLevelType w:val="hybridMultilevel"/>
    <w:tmpl w:val="F3B048F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8" w15:restartNumberingAfterBreak="0">
    <w:nsid w:val="7DCE0BEA"/>
    <w:multiLevelType w:val="hybridMultilevel"/>
    <w:tmpl w:val="982EBC20"/>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9" w15:restartNumberingAfterBreak="0">
    <w:nsid w:val="7E3A4AC3"/>
    <w:multiLevelType w:val="hybridMultilevel"/>
    <w:tmpl w:val="C65065C8"/>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0" w15:restartNumberingAfterBreak="0">
    <w:nsid w:val="7E6A06CA"/>
    <w:multiLevelType w:val="hybridMultilevel"/>
    <w:tmpl w:val="69FA3396"/>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1" w15:restartNumberingAfterBreak="0">
    <w:nsid w:val="7E711C45"/>
    <w:multiLevelType w:val="hybridMultilevel"/>
    <w:tmpl w:val="6CA8DFA8"/>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2" w15:restartNumberingAfterBreak="0">
    <w:nsid w:val="7E9747D1"/>
    <w:multiLevelType w:val="hybridMultilevel"/>
    <w:tmpl w:val="B3D0D7C6"/>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3" w15:restartNumberingAfterBreak="0">
    <w:nsid w:val="7E99152D"/>
    <w:multiLevelType w:val="hybridMultilevel"/>
    <w:tmpl w:val="3EE09624"/>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4" w15:restartNumberingAfterBreak="0">
    <w:nsid w:val="7EAE3035"/>
    <w:multiLevelType w:val="hybridMultilevel"/>
    <w:tmpl w:val="453ED5EC"/>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5" w15:restartNumberingAfterBreak="0">
    <w:nsid w:val="7EF02065"/>
    <w:multiLevelType w:val="hybridMultilevel"/>
    <w:tmpl w:val="1B2000C4"/>
    <w:lvl w:ilvl="0" w:tplc="C01C69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6" w15:restartNumberingAfterBreak="0">
    <w:nsid w:val="7EFB247E"/>
    <w:multiLevelType w:val="hybridMultilevel"/>
    <w:tmpl w:val="5F48D5FE"/>
    <w:lvl w:ilvl="0" w:tplc="C01C693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7" w15:restartNumberingAfterBreak="0">
    <w:nsid w:val="7F541550"/>
    <w:multiLevelType w:val="hybridMultilevel"/>
    <w:tmpl w:val="7570E28A"/>
    <w:lvl w:ilvl="0" w:tplc="2ED407F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8" w15:restartNumberingAfterBreak="0">
    <w:nsid w:val="7F5D5737"/>
    <w:multiLevelType w:val="hybridMultilevel"/>
    <w:tmpl w:val="546AE60A"/>
    <w:lvl w:ilvl="0" w:tplc="0419000F">
      <w:start w:val="1"/>
      <w:numFmt w:val="decimal"/>
      <w:lvlText w:val="%1."/>
      <w:lvlJc w:val="left"/>
      <w:pPr>
        <w:ind w:left="715" w:hanging="360"/>
      </w:p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669" w15:restartNumberingAfterBreak="0">
    <w:nsid w:val="7F647E33"/>
    <w:multiLevelType w:val="hybridMultilevel"/>
    <w:tmpl w:val="6472FF4A"/>
    <w:lvl w:ilvl="0" w:tplc="BD308770">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0" w15:restartNumberingAfterBreak="0">
    <w:nsid w:val="7FC03FBE"/>
    <w:multiLevelType w:val="hybridMultilevel"/>
    <w:tmpl w:val="5EFED0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14"/>
  </w:num>
  <w:num w:numId="2">
    <w:abstractNumId w:val="97"/>
  </w:num>
  <w:num w:numId="3">
    <w:abstractNumId w:val="266"/>
  </w:num>
  <w:num w:numId="4">
    <w:abstractNumId w:val="455"/>
  </w:num>
  <w:num w:numId="5">
    <w:abstractNumId w:val="43"/>
  </w:num>
  <w:num w:numId="6">
    <w:abstractNumId w:val="67"/>
  </w:num>
  <w:num w:numId="7">
    <w:abstractNumId w:val="115"/>
  </w:num>
  <w:num w:numId="8">
    <w:abstractNumId w:val="482"/>
  </w:num>
  <w:num w:numId="9">
    <w:abstractNumId w:val="77"/>
  </w:num>
  <w:num w:numId="10">
    <w:abstractNumId w:val="631"/>
  </w:num>
  <w:num w:numId="11">
    <w:abstractNumId w:val="643"/>
  </w:num>
  <w:num w:numId="12">
    <w:abstractNumId w:val="294"/>
  </w:num>
  <w:num w:numId="13">
    <w:abstractNumId w:val="9"/>
  </w:num>
  <w:num w:numId="14">
    <w:abstractNumId w:val="208"/>
  </w:num>
  <w:num w:numId="15">
    <w:abstractNumId w:val="628"/>
  </w:num>
  <w:num w:numId="16">
    <w:abstractNumId w:val="195"/>
  </w:num>
  <w:num w:numId="17">
    <w:abstractNumId w:val="53"/>
  </w:num>
  <w:num w:numId="18">
    <w:abstractNumId w:val="315"/>
  </w:num>
  <w:num w:numId="19">
    <w:abstractNumId w:val="536"/>
  </w:num>
  <w:num w:numId="20">
    <w:abstractNumId w:val="125"/>
  </w:num>
  <w:num w:numId="21">
    <w:abstractNumId w:val="32"/>
  </w:num>
  <w:num w:numId="22">
    <w:abstractNumId w:val="629"/>
  </w:num>
  <w:num w:numId="23">
    <w:abstractNumId w:val="228"/>
  </w:num>
  <w:num w:numId="24">
    <w:abstractNumId w:val="533"/>
  </w:num>
  <w:num w:numId="25">
    <w:abstractNumId w:val="651"/>
  </w:num>
  <w:num w:numId="26">
    <w:abstractNumId w:val="457"/>
  </w:num>
  <w:num w:numId="27">
    <w:abstractNumId w:val="13"/>
  </w:num>
  <w:num w:numId="28">
    <w:abstractNumId w:val="127"/>
  </w:num>
  <w:num w:numId="29">
    <w:abstractNumId w:val="452"/>
  </w:num>
  <w:num w:numId="30">
    <w:abstractNumId w:val="110"/>
  </w:num>
  <w:num w:numId="31">
    <w:abstractNumId w:val="566"/>
  </w:num>
  <w:num w:numId="32">
    <w:abstractNumId w:val="187"/>
  </w:num>
  <w:num w:numId="33">
    <w:abstractNumId w:val="190"/>
  </w:num>
  <w:num w:numId="34">
    <w:abstractNumId w:val="73"/>
  </w:num>
  <w:num w:numId="35">
    <w:abstractNumId w:val="642"/>
  </w:num>
  <w:num w:numId="36">
    <w:abstractNumId w:val="56"/>
  </w:num>
  <w:num w:numId="37">
    <w:abstractNumId w:val="312"/>
  </w:num>
  <w:num w:numId="38">
    <w:abstractNumId w:val="316"/>
  </w:num>
  <w:num w:numId="39">
    <w:abstractNumId w:val="347"/>
  </w:num>
  <w:num w:numId="40">
    <w:abstractNumId w:val="657"/>
  </w:num>
  <w:num w:numId="41">
    <w:abstractNumId w:val="557"/>
  </w:num>
  <w:num w:numId="42">
    <w:abstractNumId w:val="445"/>
  </w:num>
  <w:num w:numId="43">
    <w:abstractNumId w:val="410"/>
  </w:num>
  <w:num w:numId="44">
    <w:abstractNumId w:val="54"/>
  </w:num>
  <w:num w:numId="45">
    <w:abstractNumId w:val="434"/>
  </w:num>
  <w:num w:numId="46">
    <w:abstractNumId w:val="559"/>
  </w:num>
  <w:num w:numId="47">
    <w:abstractNumId w:val="612"/>
  </w:num>
  <w:num w:numId="48">
    <w:abstractNumId w:val="314"/>
  </w:num>
  <w:num w:numId="49">
    <w:abstractNumId w:val="358"/>
  </w:num>
  <w:num w:numId="50">
    <w:abstractNumId w:val="640"/>
  </w:num>
  <w:num w:numId="51">
    <w:abstractNumId w:val="590"/>
  </w:num>
  <w:num w:numId="52">
    <w:abstractNumId w:val="418"/>
  </w:num>
  <w:num w:numId="53">
    <w:abstractNumId w:val="357"/>
  </w:num>
  <w:num w:numId="54">
    <w:abstractNumId w:val="131"/>
  </w:num>
  <w:num w:numId="55">
    <w:abstractNumId w:val="634"/>
  </w:num>
  <w:num w:numId="56">
    <w:abstractNumId w:val="304"/>
  </w:num>
  <w:num w:numId="57">
    <w:abstractNumId w:val="96"/>
  </w:num>
  <w:num w:numId="58">
    <w:abstractNumId w:val="619"/>
  </w:num>
  <w:num w:numId="59">
    <w:abstractNumId w:val="468"/>
  </w:num>
  <w:num w:numId="60">
    <w:abstractNumId w:val="380"/>
  </w:num>
  <w:num w:numId="61">
    <w:abstractNumId w:val="41"/>
  </w:num>
  <w:num w:numId="62">
    <w:abstractNumId w:val="352"/>
  </w:num>
  <w:num w:numId="63">
    <w:abstractNumId w:val="369"/>
  </w:num>
  <w:num w:numId="64">
    <w:abstractNumId w:val="542"/>
  </w:num>
  <w:num w:numId="65">
    <w:abstractNumId w:val="221"/>
  </w:num>
  <w:num w:numId="66">
    <w:abstractNumId w:val="91"/>
  </w:num>
  <w:num w:numId="67">
    <w:abstractNumId w:val="282"/>
  </w:num>
  <w:num w:numId="68">
    <w:abstractNumId w:val="70"/>
  </w:num>
  <w:num w:numId="69">
    <w:abstractNumId w:val="638"/>
  </w:num>
  <w:num w:numId="70">
    <w:abstractNumId w:val="307"/>
  </w:num>
  <w:num w:numId="71">
    <w:abstractNumId w:val="244"/>
  </w:num>
  <w:num w:numId="72">
    <w:abstractNumId w:val="176"/>
  </w:num>
  <w:num w:numId="73">
    <w:abstractNumId w:val="474"/>
  </w:num>
  <w:num w:numId="74">
    <w:abstractNumId w:val="318"/>
  </w:num>
  <w:num w:numId="75">
    <w:abstractNumId w:val="653"/>
  </w:num>
  <w:num w:numId="76">
    <w:abstractNumId w:val="363"/>
  </w:num>
  <w:num w:numId="77">
    <w:abstractNumId w:val="502"/>
  </w:num>
  <w:num w:numId="78">
    <w:abstractNumId w:val="27"/>
  </w:num>
  <w:num w:numId="79">
    <w:abstractNumId w:val="396"/>
  </w:num>
  <w:num w:numId="80">
    <w:abstractNumId w:val="202"/>
  </w:num>
  <w:num w:numId="81">
    <w:abstractNumId w:val="113"/>
  </w:num>
  <w:num w:numId="82">
    <w:abstractNumId w:val="95"/>
  </w:num>
  <w:num w:numId="83">
    <w:abstractNumId w:val="580"/>
  </w:num>
  <w:num w:numId="84">
    <w:abstractNumId w:val="235"/>
  </w:num>
  <w:num w:numId="85">
    <w:abstractNumId w:val="428"/>
  </w:num>
  <w:num w:numId="86">
    <w:abstractNumId w:val="68"/>
  </w:num>
  <w:num w:numId="87">
    <w:abstractNumId w:val="648"/>
  </w:num>
  <w:num w:numId="88">
    <w:abstractNumId w:val="390"/>
  </w:num>
  <w:num w:numId="89">
    <w:abstractNumId w:val="10"/>
  </w:num>
  <w:num w:numId="90">
    <w:abstractNumId w:val="199"/>
  </w:num>
  <w:num w:numId="91">
    <w:abstractNumId w:val="196"/>
  </w:num>
  <w:num w:numId="92">
    <w:abstractNumId w:val="86"/>
  </w:num>
  <w:num w:numId="93">
    <w:abstractNumId w:val="618"/>
  </w:num>
  <w:num w:numId="94">
    <w:abstractNumId w:val="218"/>
  </w:num>
  <w:num w:numId="95">
    <w:abstractNumId w:val="412"/>
  </w:num>
  <w:num w:numId="96">
    <w:abstractNumId w:val="526"/>
  </w:num>
  <w:num w:numId="97">
    <w:abstractNumId w:val="598"/>
  </w:num>
  <w:num w:numId="98">
    <w:abstractNumId w:val="216"/>
  </w:num>
  <w:num w:numId="99">
    <w:abstractNumId w:val="136"/>
  </w:num>
  <w:num w:numId="100">
    <w:abstractNumId w:val="59"/>
  </w:num>
  <w:num w:numId="101">
    <w:abstractNumId w:val="385"/>
  </w:num>
  <w:num w:numId="102">
    <w:abstractNumId w:val="58"/>
  </w:num>
  <w:num w:numId="103">
    <w:abstractNumId w:val="581"/>
  </w:num>
  <w:num w:numId="104">
    <w:abstractNumId w:val="593"/>
  </w:num>
  <w:num w:numId="105">
    <w:abstractNumId w:val="607"/>
  </w:num>
  <w:num w:numId="106">
    <w:abstractNumId w:val="393"/>
  </w:num>
  <w:num w:numId="107">
    <w:abstractNumId w:val="108"/>
  </w:num>
  <w:num w:numId="108">
    <w:abstractNumId w:val="211"/>
  </w:num>
  <w:num w:numId="109">
    <w:abstractNumId w:val="493"/>
  </w:num>
  <w:num w:numId="110">
    <w:abstractNumId w:val="668"/>
  </w:num>
  <w:num w:numId="111">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5"/>
  </w:num>
  <w:num w:numId="127">
    <w:abstractNumId w:val="546"/>
  </w:num>
  <w:num w:numId="1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6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5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6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5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76"/>
  </w:num>
  <w:num w:numId="248">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7"/>
  </w:num>
  <w:num w:numId="251">
    <w:abstractNumId w:val="613"/>
  </w:num>
  <w:num w:numId="25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99"/>
  </w:num>
  <w:num w:numId="255">
    <w:abstractNumId w:val="82"/>
  </w:num>
  <w:num w:numId="256">
    <w:abstractNumId w:val="366"/>
  </w:num>
  <w:num w:numId="257">
    <w:abstractNumId w:val="616"/>
  </w:num>
  <w:num w:numId="258">
    <w:abstractNumId w:val="163"/>
  </w:num>
  <w:num w:numId="259">
    <w:abstractNumId w:val="16"/>
  </w:num>
  <w:num w:numId="260">
    <w:abstractNumId w:val="249"/>
  </w:num>
  <w:num w:numId="261">
    <w:abstractNumId w:val="246"/>
  </w:num>
  <w:num w:numId="262">
    <w:abstractNumId w:val="560"/>
  </w:num>
  <w:num w:numId="263">
    <w:abstractNumId w:val="141"/>
  </w:num>
  <w:num w:numId="264">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5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50"/>
  </w:num>
  <w:num w:numId="285">
    <w:abstractNumId w:val="5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5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6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6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6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6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540"/>
  </w:num>
  <w:num w:numId="318">
    <w:abstractNumId w:val="633"/>
  </w:num>
  <w:num w:numId="319">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6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95"/>
  </w:num>
  <w:num w:numId="329">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407"/>
  </w:num>
  <w:num w:numId="331">
    <w:abstractNumId w:val="656"/>
  </w:num>
  <w:num w:numId="332">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20"/>
  </w:num>
  <w:num w:numId="334">
    <w:abstractNumId w:val="35"/>
  </w:num>
  <w:num w:numId="33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6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01"/>
  </w:num>
  <w:num w:numId="359">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5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555"/>
  </w:num>
  <w:num w:numId="377">
    <w:abstractNumId w:val="454"/>
  </w:num>
  <w:num w:numId="37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73"/>
  </w:num>
  <w:num w:numId="380">
    <w:abstractNumId w:val="128"/>
  </w:num>
  <w:num w:numId="38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45"/>
  </w:num>
  <w:num w:numId="385">
    <w:abstractNumId w:val="594"/>
  </w:num>
  <w:num w:numId="386">
    <w:abstractNumId w:val="494"/>
  </w:num>
  <w:num w:numId="387">
    <w:abstractNumId w:val="19"/>
  </w:num>
  <w:num w:numId="388">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6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5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349"/>
  </w:num>
  <w:num w:numId="408">
    <w:abstractNumId w:val="622"/>
  </w:num>
  <w:num w:numId="409">
    <w:abstractNumId w:val="170"/>
  </w:num>
  <w:num w:numId="410">
    <w:abstractNumId w:val="425"/>
  </w:num>
  <w:num w:numId="411">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523"/>
    <w:lvlOverride w:ilvl="0">
      <w:startOverride w:val="1"/>
    </w:lvlOverride>
    <w:lvlOverride w:ilvl="1"/>
    <w:lvlOverride w:ilvl="2"/>
    <w:lvlOverride w:ilvl="3"/>
    <w:lvlOverride w:ilvl="4"/>
    <w:lvlOverride w:ilvl="5"/>
    <w:lvlOverride w:ilvl="6"/>
    <w:lvlOverride w:ilvl="7"/>
    <w:lvlOverride w:ilvl="8"/>
  </w:num>
  <w:num w:numId="413">
    <w:abstractNumId w:val="484"/>
    <w:lvlOverride w:ilvl="0">
      <w:startOverride w:val="1"/>
    </w:lvlOverride>
    <w:lvlOverride w:ilvl="1"/>
    <w:lvlOverride w:ilvl="2"/>
    <w:lvlOverride w:ilvl="3"/>
    <w:lvlOverride w:ilvl="4"/>
    <w:lvlOverride w:ilvl="5"/>
    <w:lvlOverride w:ilvl="6"/>
    <w:lvlOverride w:ilvl="7"/>
    <w:lvlOverride w:ilvl="8"/>
  </w:num>
  <w:num w:numId="414">
    <w:abstractNumId w:val="578"/>
  </w:num>
  <w:num w:numId="415">
    <w:abstractNumId w:val="300"/>
  </w:num>
  <w:num w:numId="416">
    <w:abstractNumId w:val="47"/>
  </w:num>
  <w:num w:numId="417">
    <w:abstractNumId w:val="34"/>
  </w:num>
  <w:num w:numId="418">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276"/>
  </w:num>
  <w:num w:numId="421">
    <w:abstractNumId w:val="670"/>
  </w:num>
  <w:num w:numId="422">
    <w:abstractNumId w:val="604"/>
  </w:num>
  <w:num w:numId="423">
    <w:abstractNumId w:val="549"/>
  </w:num>
  <w:num w:numId="424">
    <w:abstractNumId w:val="517"/>
  </w:num>
  <w:num w:numId="425">
    <w:abstractNumId w:val="483"/>
  </w:num>
  <w:num w:numId="426">
    <w:abstractNumId w:val="371"/>
  </w:num>
  <w:num w:numId="427">
    <w:abstractNumId w:val="641"/>
  </w:num>
  <w:num w:numId="428">
    <w:abstractNumId w:val="230"/>
  </w:num>
  <w:num w:numId="429">
    <w:abstractNumId w:val="539"/>
  </w:num>
  <w:num w:numId="430">
    <w:abstractNumId w:val="471"/>
  </w:num>
  <w:num w:numId="431">
    <w:abstractNumId w:val="632"/>
  </w:num>
  <w:num w:numId="432">
    <w:abstractNumId w:val="341"/>
  </w:num>
  <w:num w:numId="433">
    <w:abstractNumId w:val="320"/>
  </w:num>
  <w:num w:numId="434">
    <w:abstractNumId w:val="111"/>
  </w:num>
  <w:num w:numId="435">
    <w:abstractNumId w:val="582"/>
  </w:num>
  <w:num w:numId="436">
    <w:abstractNumId w:val="402"/>
  </w:num>
  <w:num w:numId="437">
    <w:abstractNumId w:val="416"/>
  </w:num>
  <w:num w:numId="438">
    <w:abstractNumId w:val="424"/>
  </w:num>
  <w:num w:numId="439">
    <w:abstractNumId w:val="329"/>
  </w:num>
  <w:num w:numId="440">
    <w:abstractNumId w:val="514"/>
  </w:num>
  <w:num w:numId="441">
    <w:abstractNumId w:val="646"/>
  </w:num>
  <w:num w:numId="442">
    <w:abstractNumId w:val="636"/>
  </w:num>
  <w:num w:numId="443">
    <w:abstractNumId w:val="547"/>
  </w:num>
  <w:num w:numId="444">
    <w:abstractNumId w:val="535"/>
  </w:num>
  <w:num w:numId="445">
    <w:abstractNumId w:val="448"/>
  </w:num>
  <w:num w:numId="446">
    <w:abstractNumId w:val="0"/>
  </w:num>
  <w:num w:numId="447">
    <w:abstractNumId w:val="488"/>
  </w:num>
  <w:num w:numId="448">
    <w:abstractNumId w:val="601"/>
  </w:num>
  <w:num w:numId="449">
    <w:abstractNumId w:val="57"/>
  </w:num>
  <w:num w:numId="450">
    <w:abstractNumId w:val="289"/>
  </w:num>
  <w:num w:numId="451">
    <w:abstractNumId w:val="181"/>
  </w:num>
  <w:num w:numId="452">
    <w:abstractNumId w:val="241"/>
  </w:num>
  <w:num w:numId="453">
    <w:abstractNumId w:val="197"/>
  </w:num>
  <w:num w:numId="454">
    <w:abstractNumId w:val="591"/>
  </w:num>
  <w:num w:numId="455">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5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6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6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5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5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5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6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6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5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6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5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5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6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6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5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6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522"/>
  </w:num>
  <w:num w:numId="599">
    <w:abstractNumId w:val="346"/>
  </w:num>
  <w:num w:numId="600">
    <w:abstractNumId w:val="401"/>
  </w:num>
  <w:num w:numId="601">
    <w:abstractNumId w:val="449"/>
  </w:num>
  <w:num w:numId="602">
    <w:abstractNumId w:val="213"/>
  </w:num>
  <w:num w:numId="603">
    <w:abstractNumId w:val="229"/>
  </w:num>
  <w:num w:numId="604">
    <w:abstractNumId w:val="330"/>
  </w:num>
  <w:num w:numId="605">
    <w:abstractNumId w:val="583"/>
  </w:num>
  <w:num w:numId="606">
    <w:abstractNumId w:val="273"/>
  </w:num>
  <w:num w:numId="607">
    <w:abstractNumId w:val="189"/>
  </w:num>
  <w:num w:numId="608">
    <w:abstractNumId w:val="263"/>
  </w:num>
  <w:num w:numId="609">
    <w:abstractNumId w:val="121"/>
  </w:num>
  <w:num w:numId="610">
    <w:abstractNumId w:val="28"/>
  </w:num>
  <w:num w:numId="611">
    <w:abstractNumId w:val="214"/>
  </w:num>
  <w:num w:numId="612">
    <w:abstractNumId w:val="326"/>
  </w:num>
  <w:num w:numId="613">
    <w:abstractNumId w:val="268"/>
  </w:num>
  <w:num w:numId="614">
    <w:abstractNumId w:val="12"/>
  </w:num>
  <w:num w:numId="615">
    <w:abstractNumId w:val="30"/>
  </w:num>
  <w:num w:numId="616">
    <w:abstractNumId w:val="558"/>
  </w:num>
  <w:num w:numId="617">
    <w:abstractNumId w:val="285"/>
  </w:num>
  <w:num w:numId="618">
    <w:abstractNumId w:val="219"/>
  </w:num>
  <w:num w:numId="619">
    <w:abstractNumId w:val="217"/>
  </w:num>
  <w:num w:numId="620">
    <w:abstractNumId w:val="576"/>
  </w:num>
  <w:num w:numId="621">
    <w:abstractNumId w:val="466"/>
  </w:num>
  <w:num w:numId="622">
    <w:abstractNumId w:val="339"/>
  </w:num>
  <w:num w:numId="623">
    <w:abstractNumId w:val="356"/>
  </w:num>
  <w:num w:numId="624">
    <w:abstractNumId w:val="611"/>
  </w:num>
  <w:num w:numId="625">
    <w:abstractNumId w:val="258"/>
  </w:num>
  <w:num w:numId="626">
    <w:abstractNumId w:val="104"/>
  </w:num>
  <w:num w:numId="627">
    <w:abstractNumId w:val="530"/>
  </w:num>
  <w:num w:numId="628">
    <w:abstractNumId w:val="88"/>
  </w:num>
  <w:num w:numId="629">
    <w:abstractNumId w:val="261"/>
  </w:num>
  <w:num w:numId="630">
    <w:abstractNumId w:val="376"/>
  </w:num>
  <w:num w:numId="631">
    <w:abstractNumId w:val="251"/>
  </w:num>
  <w:num w:numId="632">
    <w:abstractNumId w:val="223"/>
  </w:num>
  <w:num w:numId="633">
    <w:abstractNumId w:val="342"/>
  </w:num>
  <w:num w:numId="634">
    <w:abstractNumId w:val="139"/>
  </w:num>
  <w:num w:numId="635">
    <w:abstractNumId w:val="306"/>
  </w:num>
  <w:num w:numId="636">
    <w:abstractNumId w:val="179"/>
  </w:num>
  <w:num w:numId="637">
    <w:abstractNumId w:val="322"/>
  </w:num>
  <w:num w:numId="638">
    <w:abstractNumId w:val="265"/>
  </w:num>
  <w:num w:numId="639">
    <w:abstractNumId w:val="650"/>
  </w:num>
  <w:num w:numId="640">
    <w:abstractNumId w:val="200"/>
  </w:num>
  <w:num w:numId="641">
    <w:abstractNumId w:val="185"/>
  </w:num>
  <w:num w:numId="642">
    <w:abstractNumId w:val="381"/>
  </w:num>
  <w:num w:numId="643">
    <w:abstractNumId w:val="144"/>
  </w:num>
  <w:num w:numId="644">
    <w:abstractNumId w:val="364"/>
  </w:num>
  <w:num w:numId="645">
    <w:abstractNumId w:val="487"/>
  </w:num>
  <w:num w:numId="646">
    <w:abstractNumId w:val="525"/>
  </w:num>
  <w:num w:numId="647">
    <w:abstractNumId w:val="436"/>
  </w:num>
  <w:num w:numId="648">
    <w:abstractNumId w:val="116"/>
  </w:num>
  <w:num w:numId="649">
    <w:abstractNumId w:val="256"/>
  </w:num>
  <w:num w:numId="650">
    <w:abstractNumId w:val="154"/>
  </w:num>
  <w:num w:numId="651">
    <w:abstractNumId w:val="644"/>
  </w:num>
  <w:num w:numId="652">
    <w:abstractNumId w:val="311"/>
  </w:num>
  <w:num w:numId="653">
    <w:abstractNumId w:val="556"/>
  </w:num>
  <w:num w:numId="654">
    <w:abstractNumId w:val="440"/>
  </w:num>
  <w:num w:numId="655">
    <w:abstractNumId w:val="528"/>
  </w:num>
  <w:num w:numId="656">
    <w:abstractNumId w:val="5"/>
  </w:num>
  <w:num w:numId="657">
    <w:abstractNumId w:val="313"/>
  </w:num>
  <w:num w:numId="658">
    <w:abstractNumId w:val="569"/>
  </w:num>
  <w:num w:numId="659">
    <w:abstractNumId w:val="89"/>
  </w:num>
  <w:num w:numId="660">
    <w:abstractNumId w:val="85"/>
  </w:num>
  <w:num w:numId="661">
    <w:abstractNumId w:val="42"/>
  </w:num>
  <w:num w:numId="662">
    <w:abstractNumId w:val="153"/>
  </w:num>
  <w:num w:numId="663">
    <w:abstractNumId w:val="172"/>
  </w:num>
  <w:num w:numId="664">
    <w:abstractNumId w:val="206"/>
  </w:num>
  <w:num w:numId="665">
    <w:abstractNumId w:val="504"/>
  </w:num>
  <w:num w:numId="666">
    <w:abstractNumId w:val="143"/>
  </w:num>
  <w:num w:numId="667">
    <w:abstractNumId w:val="5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8">
    <w:abstractNumId w:val="280"/>
  </w:num>
  <w:num w:numId="669">
    <w:abstractNumId w:val="435"/>
  </w:num>
  <w:num w:numId="670">
    <w:abstractNumId w:val="90"/>
  </w:num>
  <w:num w:numId="671">
    <w:abstractNumId w:val="529"/>
  </w:num>
  <w:num w:numId="672">
    <w:abstractNumId w:val="130"/>
  </w:num>
  <w:num w:numId="673">
    <w:abstractNumId w:val="554"/>
  </w:num>
  <w:num w:numId="67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621"/>
  </w:num>
  <w:num w:numId="677">
    <w:abstractNumId w:val="359"/>
  </w:num>
  <w:num w:numId="678">
    <w:abstractNumId w:val="124"/>
  </w:num>
  <w:num w:numId="679">
    <w:abstractNumId w:val="374"/>
  </w:num>
  <w:num w:numId="680">
    <w:abstractNumId w:val="227"/>
  </w:num>
  <w:num w:numId="681">
    <w:abstractNumId w:val="103"/>
  </w:num>
  <w:num w:numId="682">
    <w:abstractNumId w:val="577"/>
  </w:num>
  <w:num w:numId="683">
    <w:abstractNumId w:val="194"/>
  </w:num>
  <w:num w:numId="684">
    <w:abstractNumId w:val="325"/>
  </w:num>
  <w:num w:numId="685">
    <w:abstractNumId w:val="317"/>
  </w:num>
  <w:num w:numId="686">
    <w:abstractNumId w:val="328"/>
  </w:num>
  <w:num w:numId="687">
    <w:abstractNumId w:val="617"/>
  </w:num>
  <w:num w:numId="688">
    <w:abstractNumId w:val="192"/>
  </w:num>
  <w:num w:numId="6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0">
    <w:abstractNumId w:val="512"/>
  </w:num>
  <w:num w:numId="691">
    <w:abstractNumId w:val="164"/>
  </w:num>
  <w:num w:numId="692">
    <w:abstractNumId w:val="120"/>
  </w:num>
  <w:num w:numId="693">
    <w:abstractNumId w:val="33"/>
  </w:num>
  <w:numIdMacAtCleanup w:val="6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418"/>
    <w:rsid w:val="00000CF4"/>
    <w:rsid w:val="0000316B"/>
    <w:rsid w:val="00020000"/>
    <w:rsid w:val="00022871"/>
    <w:rsid w:val="000329C0"/>
    <w:rsid w:val="000337CE"/>
    <w:rsid w:val="000375B9"/>
    <w:rsid w:val="00043E3E"/>
    <w:rsid w:val="00047DD5"/>
    <w:rsid w:val="000524CB"/>
    <w:rsid w:val="00052E2C"/>
    <w:rsid w:val="00055CA2"/>
    <w:rsid w:val="00055D2D"/>
    <w:rsid w:val="00057AE4"/>
    <w:rsid w:val="00085192"/>
    <w:rsid w:val="000944E8"/>
    <w:rsid w:val="00094E05"/>
    <w:rsid w:val="0009780B"/>
    <w:rsid w:val="000A7DEA"/>
    <w:rsid w:val="000C02B2"/>
    <w:rsid w:val="000C5FBF"/>
    <w:rsid w:val="000E3929"/>
    <w:rsid w:val="000F48C8"/>
    <w:rsid w:val="00107D85"/>
    <w:rsid w:val="00113CDF"/>
    <w:rsid w:val="001144C1"/>
    <w:rsid w:val="0012297A"/>
    <w:rsid w:val="00132BDA"/>
    <w:rsid w:val="00134732"/>
    <w:rsid w:val="001370E2"/>
    <w:rsid w:val="00145735"/>
    <w:rsid w:val="00154ACE"/>
    <w:rsid w:val="001650C1"/>
    <w:rsid w:val="0018798D"/>
    <w:rsid w:val="00194F13"/>
    <w:rsid w:val="00195062"/>
    <w:rsid w:val="001A0418"/>
    <w:rsid w:val="001A2764"/>
    <w:rsid w:val="001A4ABE"/>
    <w:rsid w:val="001A5072"/>
    <w:rsid w:val="001A69EC"/>
    <w:rsid w:val="001C254A"/>
    <w:rsid w:val="001C4091"/>
    <w:rsid w:val="001C4258"/>
    <w:rsid w:val="001D6681"/>
    <w:rsid w:val="001D7702"/>
    <w:rsid w:val="001E28A1"/>
    <w:rsid w:val="00204D41"/>
    <w:rsid w:val="00206759"/>
    <w:rsid w:val="0020757C"/>
    <w:rsid w:val="0021217F"/>
    <w:rsid w:val="0022053C"/>
    <w:rsid w:val="0022304F"/>
    <w:rsid w:val="00223B66"/>
    <w:rsid w:val="00224875"/>
    <w:rsid w:val="00243198"/>
    <w:rsid w:val="00252BC4"/>
    <w:rsid w:val="002538BE"/>
    <w:rsid w:val="00254EF3"/>
    <w:rsid w:val="00260321"/>
    <w:rsid w:val="00270B65"/>
    <w:rsid w:val="002955C6"/>
    <w:rsid w:val="002A0445"/>
    <w:rsid w:val="002A12FE"/>
    <w:rsid w:val="002A69A2"/>
    <w:rsid w:val="002B7E5B"/>
    <w:rsid w:val="002D4A80"/>
    <w:rsid w:val="002E367F"/>
    <w:rsid w:val="002E4950"/>
    <w:rsid w:val="002E4AAC"/>
    <w:rsid w:val="002F4690"/>
    <w:rsid w:val="003146BD"/>
    <w:rsid w:val="00334FA8"/>
    <w:rsid w:val="003411F7"/>
    <w:rsid w:val="003427A4"/>
    <w:rsid w:val="00342E24"/>
    <w:rsid w:val="003450C0"/>
    <w:rsid w:val="00347469"/>
    <w:rsid w:val="00363AE0"/>
    <w:rsid w:val="00373536"/>
    <w:rsid w:val="00381D98"/>
    <w:rsid w:val="00397D57"/>
    <w:rsid w:val="003A040A"/>
    <w:rsid w:val="003A2C45"/>
    <w:rsid w:val="003C378D"/>
    <w:rsid w:val="003C44AE"/>
    <w:rsid w:val="003D2668"/>
    <w:rsid w:val="003E466C"/>
    <w:rsid w:val="003F2460"/>
    <w:rsid w:val="00401244"/>
    <w:rsid w:val="00403EB9"/>
    <w:rsid w:val="00422070"/>
    <w:rsid w:val="00422B1C"/>
    <w:rsid w:val="0042348F"/>
    <w:rsid w:val="00433CCA"/>
    <w:rsid w:val="00440CD2"/>
    <w:rsid w:val="00456121"/>
    <w:rsid w:val="00465704"/>
    <w:rsid w:val="004766BC"/>
    <w:rsid w:val="0048234D"/>
    <w:rsid w:val="00493BB7"/>
    <w:rsid w:val="00495C8D"/>
    <w:rsid w:val="00497155"/>
    <w:rsid w:val="004A281C"/>
    <w:rsid w:val="004A3482"/>
    <w:rsid w:val="004D5F72"/>
    <w:rsid w:val="004E1915"/>
    <w:rsid w:val="004E375F"/>
    <w:rsid w:val="004F0F53"/>
    <w:rsid w:val="005065B2"/>
    <w:rsid w:val="0051114B"/>
    <w:rsid w:val="005131C9"/>
    <w:rsid w:val="005200AE"/>
    <w:rsid w:val="00522B81"/>
    <w:rsid w:val="00526184"/>
    <w:rsid w:val="00547300"/>
    <w:rsid w:val="00554D79"/>
    <w:rsid w:val="005646D5"/>
    <w:rsid w:val="00565D5A"/>
    <w:rsid w:val="005A0449"/>
    <w:rsid w:val="005B5EB1"/>
    <w:rsid w:val="005D5DC4"/>
    <w:rsid w:val="005E4B69"/>
    <w:rsid w:val="005F1536"/>
    <w:rsid w:val="0060363D"/>
    <w:rsid w:val="00610ADF"/>
    <w:rsid w:val="00612FF3"/>
    <w:rsid w:val="00615527"/>
    <w:rsid w:val="00627997"/>
    <w:rsid w:val="006406BA"/>
    <w:rsid w:val="0064726C"/>
    <w:rsid w:val="00650401"/>
    <w:rsid w:val="006578CA"/>
    <w:rsid w:val="00666E9B"/>
    <w:rsid w:val="006672B2"/>
    <w:rsid w:val="00682F5C"/>
    <w:rsid w:val="006835CD"/>
    <w:rsid w:val="006E2971"/>
    <w:rsid w:val="0070539E"/>
    <w:rsid w:val="0070786C"/>
    <w:rsid w:val="00713737"/>
    <w:rsid w:val="0072068A"/>
    <w:rsid w:val="00733EAC"/>
    <w:rsid w:val="007426CB"/>
    <w:rsid w:val="007569CF"/>
    <w:rsid w:val="007635C5"/>
    <w:rsid w:val="007754B9"/>
    <w:rsid w:val="007938BD"/>
    <w:rsid w:val="007A1D82"/>
    <w:rsid w:val="007B1ADC"/>
    <w:rsid w:val="007B5D4C"/>
    <w:rsid w:val="007E18F8"/>
    <w:rsid w:val="007F0DA8"/>
    <w:rsid w:val="007F3918"/>
    <w:rsid w:val="007F3D9A"/>
    <w:rsid w:val="008013B8"/>
    <w:rsid w:val="00813AAA"/>
    <w:rsid w:val="0083388C"/>
    <w:rsid w:val="00834318"/>
    <w:rsid w:val="0083484E"/>
    <w:rsid w:val="008365DB"/>
    <w:rsid w:val="008526A3"/>
    <w:rsid w:val="0087138A"/>
    <w:rsid w:val="00873BF8"/>
    <w:rsid w:val="0087444F"/>
    <w:rsid w:val="00875407"/>
    <w:rsid w:val="008861B9"/>
    <w:rsid w:val="0089158A"/>
    <w:rsid w:val="00891DB3"/>
    <w:rsid w:val="008934F8"/>
    <w:rsid w:val="008948D3"/>
    <w:rsid w:val="008973F2"/>
    <w:rsid w:val="008B2336"/>
    <w:rsid w:val="008D5800"/>
    <w:rsid w:val="008E0EB1"/>
    <w:rsid w:val="008E1368"/>
    <w:rsid w:val="008E678F"/>
    <w:rsid w:val="008F569E"/>
    <w:rsid w:val="008F74BC"/>
    <w:rsid w:val="00900945"/>
    <w:rsid w:val="0091437B"/>
    <w:rsid w:val="0092090C"/>
    <w:rsid w:val="0092502F"/>
    <w:rsid w:val="009352CE"/>
    <w:rsid w:val="009371BE"/>
    <w:rsid w:val="00941132"/>
    <w:rsid w:val="0095024C"/>
    <w:rsid w:val="00956A2F"/>
    <w:rsid w:val="00967493"/>
    <w:rsid w:val="00974761"/>
    <w:rsid w:val="00995A9D"/>
    <w:rsid w:val="009B3F7C"/>
    <w:rsid w:val="009C527B"/>
    <w:rsid w:val="009D668B"/>
    <w:rsid w:val="009E30CA"/>
    <w:rsid w:val="009F0925"/>
    <w:rsid w:val="00A02A78"/>
    <w:rsid w:val="00A15CB8"/>
    <w:rsid w:val="00A15F81"/>
    <w:rsid w:val="00A30947"/>
    <w:rsid w:val="00A4008B"/>
    <w:rsid w:val="00A46C30"/>
    <w:rsid w:val="00A4769F"/>
    <w:rsid w:val="00A81C3D"/>
    <w:rsid w:val="00A82DD6"/>
    <w:rsid w:val="00A83FCE"/>
    <w:rsid w:val="00A907CD"/>
    <w:rsid w:val="00AB0323"/>
    <w:rsid w:val="00AC585A"/>
    <w:rsid w:val="00AD4A17"/>
    <w:rsid w:val="00AE4DA1"/>
    <w:rsid w:val="00AE61EE"/>
    <w:rsid w:val="00AF4037"/>
    <w:rsid w:val="00B05DD3"/>
    <w:rsid w:val="00B20254"/>
    <w:rsid w:val="00B376DF"/>
    <w:rsid w:val="00B47297"/>
    <w:rsid w:val="00B61C24"/>
    <w:rsid w:val="00B6340E"/>
    <w:rsid w:val="00B759DB"/>
    <w:rsid w:val="00B802E3"/>
    <w:rsid w:val="00B84FB2"/>
    <w:rsid w:val="00B873A5"/>
    <w:rsid w:val="00BA0C0E"/>
    <w:rsid w:val="00BA158D"/>
    <w:rsid w:val="00BB6CC9"/>
    <w:rsid w:val="00BC11D0"/>
    <w:rsid w:val="00BC1F96"/>
    <w:rsid w:val="00BC40CA"/>
    <w:rsid w:val="00BC50D6"/>
    <w:rsid w:val="00BE63C3"/>
    <w:rsid w:val="00C07943"/>
    <w:rsid w:val="00C07D77"/>
    <w:rsid w:val="00C13574"/>
    <w:rsid w:val="00C13D8B"/>
    <w:rsid w:val="00C16809"/>
    <w:rsid w:val="00C326FA"/>
    <w:rsid w:val="00C46324"/>
    <w:rsid w:val="00C51F4B"/>
    <w:rsid w:val="00C63044"/>
    <w:rsid w:val="00C704AD"/>
    <w:rsid w:val="00C731B5"/>
    <w:rsid w:val="00C74636"/>
    <w:rsid w:val="00C8405E"/>
    <w:rsid w:val="00C90979"/>
    <w:rsid w:val="00C9557A"/>
    <w:rsid w:val="00CA20E2"/>
    <w:rsid w:val="00CB04DB"/>
    <w:rsid w:val="00CB1394"/>
    <w:rsid w:val="00CC54B6"/>
    <w:rsid w:val="00CC70AA"/>
    <w:rsid w:val="00CE066C"/>
    <w:rsid w:val="00CE0D01"/>
    <w:rsid w:val="00CF7868"/>
    <w:rsid w:val="00D0018A"/>
    <w:rsid w:val="00D015FF"/>
    <w:rsid w:val="00D21E4F"/>
    <w:rsid w:val="00D355F1"/>
    <w:rsid w:val="00D50999"/>
    <w:rsid w:val="00D52CFE"/>
    <w:rsid w:val="00D64CDF"/>
    <w:rsid w:val="00D666FA"/>
    <w:rsid w:val="00D6701E"/>
    <w:rsid w:val="00D743CB"/>
    <w:rsid w:val="00D85C36"/>
    <w:rsid w:val="00D92919"/>
    <w:rsid w:val="00D96BCA"/>
    <w:rsid w:val="00D9707E"/>
    <w:rsid w:val="00DA0D71"/>
    <w:rsid w:val="00DA5FC8"/>
    <w:rsid w:val="00DB323D"/>
    <w:rsid w:val="00E0029F"/>
    <w:rsid w:val="00E037FC"/>
    <w:rsid w:val="00E15C47"/>
    <w:rsid w:val="00E15D5F"/>
    <w:rsid w:val="00E302A1"/>
    <w:rsid w:val="00E30A42"/>
    <w:rsid w:val="00E34EB2"/>
    <w:rsid w:val="00E379D8"/>
    <w:rsid w:val="00E4233C"/>
    <w:rsid w:val="00E5125A"/>
    <w:rsid w:val="00E5177D"/>
    <w:rsid w:val="00E51CA6"/>
    <w:rsid w:val="00E611E4"/>
    <w:rsid w:val="00E73C4E"/>
    <w:rsid w:val="00EA5C07"/>
    <w:rsid w:val="00EB1680"/>
    <w:rsid w:val="00EC36F5"/>
    <w:rsid w:val="00ED0249"/>
    <w:rsid w:val="00ED03F1"/>
    <w:rsid w:val="00ED056A"/>
    <w:rsid w:val="00ED6FC9"/>
    <w:rsid w:val="00F11693"/>
    <w:rsid w:val="00F14A5B"/>
    <w:rsid w:val="00F14FC4"/>
    <w:rsid w:val="00F17EE9"/>
    <w:rsid w:val="00F20DBF"/>
    <w:rsid w:val="00F26634"/>
    <w:rsid w:val="00F34BB4"/>
    <w:rsid w:val="00F34DC3"/>
    <w:rsid w:val="00F35A67"/>
    <w:rsid w:val="00F367BC"/>
    <w:rsid w:val="00F36AEF"/>
    <w:rsid w:val="00F43805"/>
    <w:rsid w:val="00F4608C"/>
    <w:rsid w:val="00F5635A"/>
    <w:rsid w:val="00F621F6"/>
    <w:rsid w:val="00F65230"/>
    <w:rsid w:val="00F76A27"/>
    <w:rsid w:val="00F77573"/>
    <w:rsid w:val="00F86C87"/>
    <w:rsid w:val="00F95B51"/>
    <w:rsid w:val="00FA3426"/>
    <w:rsid w:val="00FA7421"/>
    <w:rsid w:val="00FB650A"/>
    <w:rsid w:val="00FD219E"/>
    <w:rsid w:val="00FD2317"/>
    <w:rsid w:val="00FE5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4AD0FFB"/>
  <w15:chartTrackingRefBased/>
  <w15:docId w15:val="{9D5D2153-0430-436D-A1C4-2A76BEAD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4950"/>
  </w:style>
  <w:style w:type="paragraph" w:styleId="1">
    <w:name w:val="heading 1"/>
    <w:basedOn w:val="a"/>
    <w:next w:val="a"/>
    <w:link w:val="10"/>
    <w:qFormat/>
    <w:rsid w:val="002A69A2"/>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2A69A2"/>
    <w:pPr>
      <w:keepNext/>
      <w:keepLines/>
      <w:widowControl w:val="0"/>
      <w:autoSpaceDE w:val="0"/>
      <w:autoSpaceDN w:val="0"/>
      <w:spacing w:before="40" w:after="0" w:line="240" w:lineRule="auto"/>
      <w:outlineLvl w:val="1"/>
    </w:pPr>
    <w:rPr>
      <w:rFonts w:ascii="Times New Roman" w:eastAsiaTheme="majorEastAsia" w:hAnsi="Times New Roman" w:cstheme="majorBidi"/>
      <w:sz w:val="26"/>
      <w:szCs w:val="26"/>
    </w:rPr>
  </w:style>
  <w:style w:type="paragraph" w:styleId="3">
    <w:name w:val="heading 3"/>
    <w:basedOn w:val="a"/>
    <w:next w:val="a"/>
    <w:link w:val="30"/>
    <w:uiPriority w:val="9"/>
    <w:unhideWhenUsed/>
    <w:qFormat/>
    <w:rsid w:val="006504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2A69A2"/>
    <w:rPr>
      <w:rFonts w:ascii="Times New Roman" w:eastAsiaTheme="majorEastAsia" w:hAnsi="Times New Roman" w:cstheme="majorBidi"/>
      <w:b/>
      <w:sz w:val="28"/>
      <w:szCs w:val="32"/>
    </w:rPr>
  </w:style>
  <w:style w:type="character" w:customStyle="1" w:styleId="20">
    <w:name w:val="Заголовок 2 Знак"/>
    <w:basedOn w:val="a0"/>
    <w:link w:val="2"/>
    <w:uiPriority w:val="9"/>
    <w:qFormat/>
    <w:rsid w:val="002A69A2"/>
    <w:rPr>
      <w:rFonts w:ascii="Times New Roman" w:eastAsiaTheme="majorEastAsia" w:hAnsi="Times New Roman" w:cstheme="majorBidi"/>
      <w:sz w:val="26"/>
      <w:szCs w:val="26"/>
    </w:rPr>
  </w:style>
  <w:style w:type="character" w:customStyle="1" w:styleId="30">
    <w:name w:val="Заголовок 3 Знак"/>
    <w:basedOn w:val="a0"/>
    <w:link w:val="3"/>
    <w:uiPriority w:val="9"/>
    <w:rsid w:val="00650401"/>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a"/>
    <w:uiPriority w:val="1"/>
    <w:qFormat/>
    <w:rsid w:val="001C254A"/>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1C25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2">
    <w:name w:val="c2"/>
    <w:basedOn w:val="a"/>
    <w:uiPriority w:val="99"/>
    <w:qFormat/>
    <w:rsid w:val="007137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13737"/>
  </w:style>
  <w:style w:type="table" w:styleId="a3">
    <w:name w:val="Table Grid"/>
    <w:basedOn w:val="a1"/>
    <w:uiPriority w:val="59"/>
    <w:qFormat/>
    <w:rsid w:val="00713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1"/>
    <w:qFormat/>
    <w:rsid w:val="00713737"/>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Emphasis"/>
    <w:uiPriority w:val="20"/>
    <w:qFormat/>
    <w:rsid w:val="00713737"/>
    <w:rPr>
      <w:i/>
      <w:iCs/>
    </w:rPr>
  </w:style>
  <w:style w:type="character" w:styleId="a7">
    <w:name w:val="Strong"/>
    <w:uiPriority w:val="22"/>
    <w:qFormat/>
    <w:rsid w:val="00713737"/>
    <w:rPr>
      <w:b/>
      <w:bCs/>
    </w:rPr>
  </w:style>
  <w:style w:type="paragraph" w:customStyle="1" w:styleId="p1mrcssattr">
    <w:name w:val="p1_mr_css_attr"/>
    <w:basedOn w:val="a"/>
    <w:uiPriority w:val="99"/>
    <w:qFormat/>
    <w:rsid w:val="007137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mrcssattr">
    <w:name w:val="s1_mr_css_attr"/>
    <w:basedOn w:val="a0"/>
    <w:rsid w:val="00713737"/>
  </w:style>
  <w:style w:type="paragraph" w:customStyle="1" w:styleId="Standard">
    <w:name w:val="Standard"/>
    <w:uiPriority w:val="99"/>
    <w:qFormat/>
    <w:rsid w:val="00713737"/>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uiPriority w:val="99"/>
    <w:qFormat/>
    <w:rsid w:val="00713737"/>
    <w:pPr>
      <w:spacing w:after="140" w:line="276" w:lineRule="auto"/>
    </w:pPr>
  </w:style>
  <w:style w:type="character" w:customStyle="1" w:styleId="FontStyle19">
    <w:name w:val="Font Style19"/>
    <w:basedOn w:val="a0"/>
    <w:uiPriority w:val="99"/>
    <w:rsid w:val="00713737"/>
    <w:rPr>
      <w:rFonts w:ascii="Times New Roman" w:hAnsi="Times New Roman" w:cs="Times New Roman"/>
      <w:b/>
      <w:bCs/>
      <w:sz w:val="20"/>
      <w:szCs w:val="20"/>
    </w:rPr>
  </w:style>
  <w:style w:type="paragraph" w:customStyle="1" w:styleId="FR3">
    <w:name w:val="FR3"/>
    <w:uiPriority w:val="99"/>
    <w:qFormat/>
    <w:rsid w:val="00713737"/>
    <w:pPr>
      <w:widowControl w:val="0"/>
      <w:overflowPunct w:val="0"/>
      <w:autoSpaceDE w:val="0"/>
      <w:autoSpaceDN w:val="0"/>
      <w:adjustRightInd w:val="0"/>
      <w:spacing w:after="0" w:line="420" w:lineRule="auto"/>
      <w:ind w:firstLine="280"/>
      <w:jc w:val="both"/>
      <w:textAlignment w:val="baseline"/>
    </w:pPr>
    <w:rPr>
      <w:rFonts w:ascii="Arial" w:eastAsia="Times New Roman" w:hAnsi="Arial" w:cs="Times New Roman"/>
      <w:sz w:val="18"/>
      <w:szCs w:val="20"/>
      <w:lang w:val="en-US" w:eastAsia="ru-RU"/>
    </w:rPr>
  </w:style>
  <w:style w:type="character" w:customStyle="1" w:styleId="FontStyle12">
    <w:name w:val="Font Style12"/>
    <w:basedOn w:val="a0"/>
    <w:uiPriority w:val="99"/>
    <w:rsid w:val="00713737"/>
    <w:rPr>
      <w:rFonts w:ascii="Times New Roman" w:hAnsi="Times New Roman" w:cs="Times New Roman"/>
      <w:b/>
      <w:bCs/>
      <w:i/>
      <w:iCs/>
      <w:sz w:val="20"/>
      <w:szCs w:val="20"/>
    </w:rPr>
  </w:style>
  <w:style w:type="paragraph" w:customStyle="1" w:styleId="Style2">
    <w:name w:val="Style2"/>
    <w:basedOn w:val="a"/>
    <w:uiPriority w:val="99"/>
    <w:qFormat/>
    <w:rsid w:val="00713737"/>
    <w:pPr>
      <w:widowControl w:val="0"/>
      <w:autoSpaceDE w:val="0"/>
      <w:autoSpaceDN w:val="0"/>
      <w:adjustRightInd w:val="0"/>
      <w:spacing w:after="0" w:line="389" w:lineRule="exact"/>
      <w:jc w:val="center"/>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713737"/>
    <w:rPr>
      <w:rFonts w:ascii="Times New Roman" w:hAnsi="Times New Roman" w:cs="Times New Roman"/>
      <w:b/>
      <w:bCs/>
      <w:sz w:val="20"/>
      <w:szCs w:val="20"/>
    </w:rPr>
  </w:style>
  <w:style w:type="character" w:customStyle="1" w:styleId="FontStyle17">
    <w:name w:val="Font Style17"/>
    <w:basedOn w:val="a0"/>
    <w:uiPriority w:val="99"/>
    <w:rsid w:val="00713737"/>
    <w:rPr>
      <w:rFonts w:ascii="Times New Roman" w:hAnsi="Times New Roman" w:cs="Times New Roman"/>
      <w:i/>
      <w:iCs/>
      <w:sz w:val="20"/>
      <w:szCs w:val="20"/>
    </w:rPr>
  </w:style>
  <w:style w:type="character" w:customStyle="1" w:styleId="FontStyle182">
    <w:name w:val="Font Style182"/>
    <w:uiPriority w:val="99"/>
    <w:rsid w:val="00713737"/>
    <w:rPr>
      <w:rFonts w:ascii="Times New Roman" w:hAnsi="Times New Roman" w:cs="Times New Roman"/>
      <w:b/>
      <w:bCs/>
      <w:sz w:val="24"/>
      <w:szCs w:val="24"/>
    </w:rPr>
  </w:style>
  <w:style w:type="character" w:customStyle="1" w:styleId="FontStyle205">
    <w:name w:val="Font Style205"/>
    <w:uiPriority w:val="99"/>
    <w:rsid w:val="00713737"/>
    <w:rPr>
      <w:rFonts w:ascii="Trebuchet MS" w:hAnsi="Trebuchet MS" w:cs="Trebuchet MS"/>
      <w:spacing w:val="10"/>
      <w:sz w:val="20"/>
      <w:szCs w:val="20"/>
    </w:rPr>
  </w:style>
  <w:style w:type="character" w:customStyle="1" w:styleId="FontStyle201">
    <w:name w:val="Font Style201"/>
    <w:uiPriority w:val="99"/>
    <w:rsid w:val="00713737"/>
    <w:rPr>
      <w:rFonts w:ascii="Times New Roman" w:hAnsi="Times New Roman" w:cs="Times New Roman"/>
      <w:b/>
      <w:bCs/>
      <w:sz w:val="22"/>
      <w:szCs w:val="22"/>
    </w:rPr>
  </w:style>
  <w:style w:type="character" w:customStyle="1" w:styleId="FontStyle223">
    <w:name w:val="Font Style223"/>
    <w:uiPriority w:val="99"/>
    <w:rsid w:val="00713737"/>
    <w:rPr>
      <w:rFonts w:ascii="Trebuchet MS" w:hAnsi="Trebuchet MS" w:cs="Trebuchet MS"/>
      <w:sz w:val="20"/>
      <w:szCs w:val="20"/>
    </w:rPr>
  </w:style>
  <w:style w:type="character" w:customStyle="1" w:styleId="FontStyle186">
    <w:name w:val="Font Style186"/>
    <w:uiPriority w:val="99"/>
    <w:rsid w:val="00713737"/>
    <w:rPr>
      <w:rFonts w:ascii="Times New Roman" w:hAnsi="Times New Roman" w:cs="Times New Roman"/>
      <w:b/>
      <w:bCs/>
      <w:sz w:val="18"/>
      <w:szCs w:val="18"/>
    </w:rPr>
  </w:style>
  <w:style w:type="character" w:customStyle="1" w:styleId="FontStyle246">
    <w:name w:val="Font Style246"/>
    <w:uiPriority w:val="99"/>
    <w:rsid w:val="00713737"/>
    <w:rPr>
      <w:rFonts w:ascii="Trebuchet MS" w:hAnsi="Trebuchet MS" w:cs="Trebuchet MS"/>
      <w:sz w:val="16"/>
      <w:szCs w:val="16"/>
    </w:rPr>
  </w:style>
  <w:style w:type="paragraph" w:styleId="a8">
    <w:name w:val="Normal (Web)"/>
    <w:basedOn w:val="a"/>
    <w:link w:val="a9"/>
    <w:uiPriority w:val="99"/>
    <w:unhideWhenUsed/>
    <w:qFormat/>
    <w:rsid w:val="000C02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link w:val="a8"/>
    <w:uiPriority w:val="99"/>
    <w:rsid w:val="00134732"/>
    <w:rPr>
      <w:rFonts w:ascii="Times New Roman" w:eastAsia="Times New Roman" w:hAnsi="Times New Roman" w:cs="Times New Roman"/>
      <w:sz w:val="24"/>
      <w:szCs w:val="24"/>
      <w:lang w:eastAsia="ru-RU"/>
    </w:rPr>
  </w:style>
  <w:style w:type="character" w:styleId="aa">
    <w:name w:val="Hyperlink"/>
    <w:uiPriority w:val="99"/>
    <w:unhideWhenUsed/>
    <w:qFormat/>
    <w:rsid w:val="00EC36F5"/>
    <w:rPr>
      <w:color w:val="0563C1"/>
      <w:u w:val="single"/>
    </w:rPr>
  </w:style>
  <w:style w:type="character" w:customStyle="1" w:styleId="qa-text-wrap">
    <w:name w:val="qa-text-wrap"/>
    <w:basedOn w:val="a0"/>
    <w:rsid w:val="00C07943"/>
  </w:style>
  <w:style w:type="paragraph" w:styleId="HTML">
    <w:name w:val="HTML Preformatted"/>
    <w:basedOn w:val="a"/>
    <w:link w:val="HTML0"/>
    <w:uiPriority w:val="99"/>
    <w:unhideWhenUsed/>
    <w:qFormat/>
    <w:rsid w:val="00C13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14:ligatures w14:val="standardContextual"/>
    </w:rPr>
  </w:style>
  <w:style w:type="character" w:customStyle="1" w:styleId="HTML0">
    <w:name w:val="Стандартный HTML Знак"/>
    <w:basedOn w:val="a0"/>
    <w:link w:val="HTML"/>
    <w:uiPriority w:val="99"/>
    <w:qFormat/>
    <w:rsid w:val="00C13574"/>
    <w:rPr>
      <w:rFonts w:ascii="Courier New" w:eastAsia="Times New Roman" w:hAnsi="Courier New" w:cs="Courier New"/>
      <w:sz w:val="20"/>
      <w:szCs w:val="20"/>
      <w:lang w:eastAsia="ru-RU"/>
      <w14:ligatures w14:val="standardContextual"/>
    </w:rPr>
  </w:style>
  <w:style w:type="table" w:customStyle="1" w:styleId="11">
    <w:name w:val="Сетка таблицы1"/>
    <w:basedOn w:val="a1"/>
    <w:next w:val="a3"/>
    <w:uiPriority w:val="59"/>
    <w:rsid w:val="00C1357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
    <w:name w:val="ra"/>
    <w:basedOn w:val="a"/>
    <w:uiPriority w:val="99"/>
    <w:qFormat/>
    <w:rsid w:val="001347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_"/>
    <w:link w:val="12"/>
    <w:qFormat/>
    <w:rsid w:val="007B1ADC"/>
    <w:rPr>
      <w:rFonts w:ascii="Times New Roman" w:eastAsia="Times New Roman" w:hAnsi="Times New Roman"/>
    </w:rPr>
  </w:style>
  <w:style w:type="paragraph" w:customStyle="1" w:styleId="12">
    <w:name w:val="Основной текст1"/>
    <w:basedOn w:val="a"/>
    <w:link w:val="ab"/>
    <w:qFormat/>
    <w:rsid w:val="007B1ADC"/>
    <w:pPr>
      <w:widowControl w:val="0"/>
      <w:spacing w:after="0" w:line="240" w:lineRule="auto"/>
      <w:ind w:firstLine="400"/>
    </w:pPr>
    <w:rPr>
      <w:rFonts w:ascii="Times New Roman" w:eastAsia="Times New Roman" w:hAnsi="Times New Roman"/>
    </w:rPr>
  </w:style>
  <w:style w:type="paragraph" w:customStyle="1" w:styleId="Default">
    <w:name w:val="Default"/>
    <w:uiPriority w:val="99"/>
    <w:qFormat/>
    <w:rsid w:val="007B1AD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
    <w:name w:val="Основной текст (2)"/>
    <w:basedOn w:val="a"/>
    <w:link w:val="22"/>
    <w:qFormat/>
    <w:rsid w:val="00020000"/>
    <w:pPr>
      <w:widowControl w:val="0"/>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_"/>
    <w:basedOn w:val="a0"/>
    <w:link w:val="21"/>
    <w:rsid w:val="00020000"/>
    <w:rPr>
      <w:rFonts w:ascii="Times New Roman" w:eastAsia="Times New Roman" w:hAnsi="Times New Roman" w:cs="Times New Roman"/>
      <w:sz w:val="24"/>
      <w:szCs w:val="24"/>
      <w:shd w:val="clear" w:color="auto" w:fill="FFFFFF"/>
      <w:lang w:eastAsia="ru-RU"/>
    </w:rPr>
  </w:style>
  <w:style w:type="character" w:customStyle="1" w:styleId="15">
    <w:name w:val="15"/>
    <w:basedOn w:val="a0"/>
    <w:rsid w:val="00020000"/>
    <w:rPr>
      <w:rFonts w:ascii="Times New Roman" w:hAnsi="Times New Roman" w:cs="Times New Roman" w:hint="default"/>
      <w:b/>
      <w:bCs/>
      <w:color w:val="000000"/>
      <w:shd w:val="clear" w:color="auto" w:fill="FFFFFF"/>
    </w:rPr>
  </w:style>
  <w:style w:type="character" w:customStyle="1" w:styleId="17">
    <w:name w:val="17"/>
    <w:basedOn w:val="a0"/>
    <w:qFormat/>
    <w:rsid w:val="00020000"/>
    <w:rPr>
      <w:rFonts w:ascii="Times New Roman" w:hAnsi="Times New Roman" w:cs="Times New Roman" w:hint="default"/>
      <w:color w:val="000000"/>
      <w:shd w:val="clear" w:color="auto" w:fill="FFFFFF"/>
    </w:rPr>
  </w:style>
  <w:style w:type="character" w:customStyle="1" w:styleId="275pt0pt">
    <w:name w:val="Основной текст (2) + 7;5 pt;Интервал 0 pt"/>
    <w:basedOn w:val="22"/>
    <w:rsid w:val="00020000"/>
    <w:rPr>
      <w:rFonts w:ascii="Times New Roman" w:eastAsia="Times New Roman" w:hAnsi="Times New Roman" w:cs="Times New Roman"/>
      <w:color w:val="000000"/>
      <w:spacing w:val="10"/>
      <w:w w:val="100"/>
      <w:position w:val="0"/>
      <w:sz w:val="15"/>
      <w:szCs w:val="15"/>
      <w:shd w:val="clear" w:color="auto" w:fill="FFFFFF"/>
      <w:lang w:eastAsia="ru-RU" w:bidi="ru-RU"/>
    </w:rPr>
  </w:style>
  <w:style w:type="character" w:customStyle="1" w:styleId="28pt">
    <w:name w:val="Основной текст (2) + 8 pt;Полужирный"/>
    <w:basedOn w:val="22"/>
    <w:rsid w:val="0002000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eastAsia="ru-RU" w:bidi="ru-RU"/>
    </w:rPr>
  </w:style>
  <w:style w:type="character" w:customStyle="1" w:styleId="28pt0">
    <w:name w:val="Основной текст (2) + 8 pt"/>
    <w:aliases w:val="Полужирный"/>
    <w:basedOn w:val="22"/>
    <w:rsid w:val="0002000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eastAsia="ru-RU" w:bidi="ru-RU"/>
    </w:rPr>
  </w:style>
  <w:style w:type="paragraph" w:styleId="ac">
    <w:name w:val="Body Text"/>
    <w:basedOn w:val="a"/>
    <w:link w:val="ad"/>
    <w:uiPriority w:val="1"/>
    <w:qFormat/>
    <w:rsid w:val="001A507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1"/>
    <w:qFormat/>
    <w:rsid w:val="001A5072"/>
    <w:rPr>
      <w:rFonts w:ascii="Times New Roman" w:eastAsia="Times New Roman" w:hAnsi="Times New Roman" w:cs="Times New Roman"/>
      <w:sz w:val="24"/>
      <w:szCs w:val="24"/>
    </w:rPr>
  </w:style>
  <w:style w:type="paragraph" w:styleId="ae">
    <w:name w:val="Title"/>
    <w:basedOn w:val="a"/>
    <w:link w:val="af"/>
    <w:uiPriority w:val="1"/>
    <w:qFormat/>
    <w:rsid w:val="001A5072"/>
    <w:pPr>
      <w:widowControl w:val="0"/>
      <w:autoSpaceDE w:val="0"/>
      <w:autoSpaceDN w:val="0"/>
      <w:spacing w:before="225" w:after="0" w:line="240" w:lineRule="auto"/>
      <w:ind w:left="279" w:right="285"/>
      <w:jc w:val="center"/>
    </w:pPr>
    <w:rPr>
      <w:rFonts w:ascii="Times New Roman" w:eastAsia="Times New Roman" w:hAnsi="Times New Roman" w:cs="Times New Roman"/>
      <w:b/>
      <w:bCs/>
      <w:sz w:val="24"/>
      <w:szCs w:val="24"/>
    </w:rPr>
  </w:style>
  <w:style w:type="character" w:customStyle="1" w:styleId="af">
    <w:name w:val="Заголовок Знак"/>
    <w:basedOn w:val="a0"/>
    <w:link w:val="ae"/>
    <w:uiPriority w:val="1"/>
    <w:rsid w:val="001A5072"/>
    <w:rPr>
      <w:rFonts w:ascii="Times New Roman" w:eastAsia="Times New Roman" w:hAnsi="Times New Roman" w:cs="Times New Roman"/>
      <w:b/>
      <w:bCs/>
      <w:sz w:val="24"/>
      <w:szCs w:val="24"/>
    </w:rPr>
  </w:style>
  <w:style w:type="paragraph" w:styleId="af0">
    <w:name w:val="Balloon Text"/>
    <w:basedOn w:val="a"/>
    <w:link w:val="af1"/>
    <w:uiPriority w:val="99"/>
    <w:semiHidden/>
    <w:unhideWhenUsed/>
    <w:qFormat/>
    <w:rsid w:val="001A5072"/>
    <w:pPr>
      <w:widowControl w:val="0"/>
      <w:autoSpaceDE w:val="0"/>
      <w:autoSpaceDN w:val="0"/>
      <w:spacing w:after="0" w:line="240" w:lineRule="auto"/>
    </w:pPr>
    <w:rPr>
      <w:rFonts w:ascii="Segoe UI" w:eastAsia="Times New Roman" w:hAnsi="Segoe UI" w:cs="Segoe UI"/>
      <w:sz w:val="18"/>
      <w:szCs w:val="18"/>
    </w:rPr>
  </w:style>
  <w:style w:type="character" w:customStyle="1" w:styleId="af1">
    <w:name w:val="Текст выноски Знак"/>
    <w:basedOn w:val="a0"/>
    <w:link w:val="af0"/>
    <w:uiPriority w:val="99"/>
    <w:semiHidden/>
    <w:qFormat/>
    <w:rsid w:val="001A5072"/>
    <w:rPr>
      <w:rFonts w:ascii="Segoe UI" w:eastAsia="Times New Roman" w:hAnsi="Segoe UI" w:cs="Segoe UI"/>
      <w:sz w:val="18"/>
      <w:szCs w:val="18"/>
    </w:rPr>
  </w:style>
  <w:style w:type="character" w:styleId="af2">
    <w:name w:val="FollowedHyperlink"/>
    <w:basedOn w:val="a0"/>
    <w:uiPriority w:val="99"/>
    <w:semiHidden/>
    <w:unhideWhenUsed/>
    <w:qFormat/>
    <w:rsid w:val="001A5072"/>
    <w:rPr>
      <w:color w:val="954F72" w:themeColor="followedHyperlink"/>
      <w:u w:val="single"/>
    </w:rPr>
  </w:style>
  <w:style w:type="character" w:customStyle="1" w:styleId="13">
    <w:name w:val="Неразрешенное упоминание1"/>
    <w:basedOn w:val="a0"/>
    <w:uiPriority w:val="99"/>
    <w:semiHidden/>
    <w:unhideWhenUsed/>
    <w:qFormat/>
    <w:rsid w:val="001A5072"/>
    <w:rPr>
      <w:color w:val="605E5C"/>
      <w:shd w:val="clear" w:color="auto" w:fill="E1DFDD"/>
    </w:rPr>
  </w:style>
  <w:style w:type="paragraph" w:styleId="af3">
    <w:name w:val="footnote text"/>
    <w:basedOn w:val="a"/>
    <w:link w:val="af4"/>
    <w:uiPriority w:val="99"/>
    <w:semiHidden/>
    <w:unhideWhenUsed/>
    <w:qFormat/>
    <w:rsid w:val="001A507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0"/>
    <w:link w:val="af3"/>
    <w:uiPriority w:val="99"/>
    <w:semiHidden/>
    <w:qFormat/>
    <w:rsid w:val="001A5072"/>
    <w:rPr>
      <w:rFonts w:ascii="Times New Roman" w:eastAsia="Times New Roman" w:hAnsi="Times New Roman" w:cs="Times New Roman"/>
      <w:sz w:val="20"/>
      <w:szCs w:val="20"/>
    </w:rPr>
  </w:style>
  <w:style w:type="character" w:styleId="af5">
    <w:name w:val="footnote reference"/>
    <w:basedOn w:val="a0"/>
    <w:uiPriority w:val="99"/>
    <w:semiHidden/>
    <w:unhideWhenUsed/>
    <w:qFormat/>
    <w:rsid w:val="001A5072"/>
    <w:rPr>
      <w:vertAlign w:val="superscript"/>
    </w:rPr>
  </w:style>
  <w:style w:type="paragraph" w:customStyle="1" w:styleId="14">
    <w:name w:val="Абзац списка1"/>
    <w:basedOn w:val="a"/>
    <w:uiPriority w:val="99"/>
    <w:qFormat/>
    <w:rsid w:val="001A5072"/>
    <w:pPr>
      <w:spacing w:after="200" w:line="276" w:lineRule="auto"/>
      <w:ind w:left="720"/>
      <w:contextualSpacing/>
    </w:pPr>
    <w:rPr>
      <w:rFonts w:ascii="Calibri" w:eastAsia="Times New Roman" w:hAnsi="Calibri" w:cs="Times New Roman"/>
    </w:rPr>
  </w:style>
  <w:style w:type="character" w:customStyle="1" w:styleId="285pt">
    <w:name w:val="Основной текст (2) + 8;5 pt"/>
    <w:basedOn w:val="22"/>
    <w:rsid w:val="004D5F7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Полужирный"/>
    <w:basedOn w:val="22"/>
    <w:rsid w:val="004D5F7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
    <w:name w:val="Основной текст (2) + 8"/>
    <w:aliases w:val="5 pt,Основной текст (2) + 7,Интервал 0 pt"/>
    <w:basedOn w:val="22"/>
    <w:rsid w:val="004D5F72"/>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af6">
    <w:name w:val="Другое_"/>
    <w:basedOn w:val="a0"/>
    <w:link w:val="af7"/>
    <w:rsid w:val="005200AE"/>
    <w:rPr>
      <w:rFonts w:ascii="Times New Roman" w:eastAsia="Times New Roman" w:hAnsi="Times New Roman" w:cs="Times New Roman"/>
    </w:rPr>
  </w:style>
  <w:style w:type="paragraph" w:customStyle="1" w:styleId="af7">
    <w:name w:val="Другое"/>
    <w:basedOn w:val="a"/>
    <w:link w:val="af6"/>
    <w:qFormat/>
    <w:rsid w:val="005200AE"/>
    <w:pPr>
      <w:widowControl w:val="0"/>
      <w:spacing w:after="0" w:line="240" w:lineRule="auto"/>
    </w:pPr>
    <w:rPr>
      <w:rFonts w:ascii="Times New Roman" w:eastAsia="Times New Roman" w:hAnsi="Times New Roman" w:cs="Times New Roman"/>
    </w:rPr>
  </w:style>
  <w:style w:type="paragraph" w:customStyle="1" w:styleId="western">
    <w:name w:val="western"/>
    <w:basedOn w:val="a"/>
    <w:uiPriority w:val="99"/>
    <w:qFormat/>
    <w:rsid w:val="005200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
    <w:name w:val="ук-ль"/>
    <w:basedOn w:val="a0"/>
    <w:rsid w:val="003427A4"/>
  </w:style>
  <w:style w:type="paragraph" w:styleId="af8">
    <w:name w:val="TOC Heading"/>
    <w:basedOn w:val="1"/>
    <w:next w:val="a"/>
    <w:uiPriority w:val="39"/>
    <w:unhideWhenUsed/>
    <w:qFormat/>
    <w:rsid w:val="000944E8"/>
    <w:pPr>
      <w:outlineLvl w:val="9"/>
    </w:pPr>
    <w:rPr>
      <w:lang w:eastAsia="ru-RU"/>
    </w:rPr>
  </w:style>
  <w:style w:type="paragraph" w:styleId="31">
    <w:name w:val="toc 3"/>
    <w:basedOn w:val="a"/>
    <w:next w:val="a"/>
    <w:autoRedefine/>
    <w:uiPriority w:val="39"/>
    <w:unhideWhenUsed/>
    <w:qFormat/>
    <w:rsid w:val="000944E8"/>
    <w:pPr>
      <w:spacing w:after="100"/>
      <w:ind w:left="440"/>
    </w:pPr>
  </w:style>
  <w:style w:type="paragraph" w:styleId="16">
    <w:name w:val="toc 1"/>
    <w:basedOn w:val="a"/>
    <w:next w:val="a"/>
    <w:autoRedefine/>
    <w:uiPriority w:val="39"/>
    <w:unhideWhenUsed/>
    <w:qFormat/>
    <w:rsid w:val="000944E8"/>
    <w:pPr>
      <w:spacing w:after="100"/>
    </w:pPr>
  </w:style>
  <w:style w:type="paragraph" w:styleId="23">
    <w:name w:val="toc 2"/>
    <w:basedOn w:val="a"/>
    <w:next w:val="a"/>
    <w:autoRedefine/>
    <w:uiPriority w:val="39"/>
    <w:unhideWhenUsed/>
    <w:qFormat/>
    <w:rsid w:val="003A2C45"/>
    <w:pPr>
      <w:tabs>
        <w:tab w:val="right" w:leader="dot" w:pos="10195"/>
      </w:tabs>
      <w:spacing w:after="100"/>
      <w:ind w:left="220"/>
    </w:pPr>
    <w:rPr>
      <w:rFonts w:ascii="Times New Roman" w:hAnsi="Times New Roman" w:cs="Times New Roman"/>
      <w:noProof/>
      <w:lang w:eastAsia="ru-RU"/>
    </w:rPr>
  </w:style>
  <w:style w:type="character" w:customStyle="1" w:styleId="af9">
    <w:name w:val="Цветовое выделение"/>
    <w:uiPriority w:val="99"/>
    <w:rsid w:val="0083484E"/>
    <w:rPr>
      <w:b/>
      <w:bCs/>
      <w:color w:val="26282F"/>
    </w:rPr>
  </w:style>
  <w:style w:type="character" w:customStyle="1" w:styleId="apple-converted-space">
    <w:name w:val="apple-converted-space"/>
    <w:basedOn w:val="a0"/>
    <w:rsid w:val="00A15CB8"/>
  </w:style>
  <w:style w:type="character" w:customStyle="1" w:styleId="iorrn1">
    <w:name w:val="iorrn1"/>
    <w:basedOn w:val="a0"/>
    <w:rsid w:val="003A2C45"/>
    <w:rPr>
      <w:b/>
      <w:bCs/>
    </w:rPr>
  </w:style>
  <w:style w:type="character" w:customStyle="1" w:styleId="iorval1">
    <w:name w:val="iorval1"/>
    <w:basedOn w:val="a0"/>
    <w:rsid w:val="003A2C45"/>
  </w:style>
  <w:style w:type="paragraph" w:customStyle="1" w:styleId="p74">
    <w:name w:val="p74"/>
    <w:basedOn w:val="a"/>
    <w:uiPriority w:val="99"/>
    <w:qFormat/>
    <w:rsid w:val="00F35A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
    <w:name w:val="toc 4"/>
    <w:basedOn w:val="a"/>
    <w:next w:val="a"/>
    <w:autoRedefine/>
    <w:uiPriority w:val="39"/>
    <w:unhideWhenUsed/>
    <w:qFormat/>
    <w:rsid w:val="000329C0"/>
    <w:pPr>
      <w:spacing w:after="100"/>
      <w:ind w:left="660"/>
    </w:pPr>
    <w:rPr>
      <w:rFonts w:eastAsiaTheme="minorEastAsia"/>
      <w:lang w:eastAsia="ru-RU"/>
    </w:rPr>
  </w:style>
  <w:style w:type="paragraph" w:styleId="5">
    <w:name w:val="toc 5"/>
    <w:basedOn w:val="a"/>
    <w:next w:val="a"/>
    <w:autoRedefine/>
    <w:uiPriority w:val="39"/>
    <w:unhideWhenUsed/>
    <w:qFormat/>
    <w:rsid w:val="00FD2317"/>
    <w:pPr>
      <w:spacing w:after="100"/>
      <w:ind w:left="880"/>
    </w:pPr>
    <w:rPr>
      <w:rFonts w:eastAsiaTheme="minorEastAsia"/>
      <w:lang w:eastAsia="ru-RU"/>
    </w:rPr>
  </w:style>
  <w:style w:type="paragraph" w:styleId="6">
    <w:name w:val="toc 6"/>
    <w:basedOn w:val="a"/>
    <w:next w:val="a"/>
    <w:autoRedefine/>
    <w:uiPriority w:val="39"/>
    <w:unhideWhenUsed/>
    <w:qFormat/>
    <w:rsid w:val="000329C0"/>
    <w:pPr>
      <w:spacing w:after="100"/>
      <w:ind w:left="1100"/>
    </w:pPr>
    <w:rPr>
      <w:rFonts w:eastAsiaTheme="minorEastAsia"/>
      <w:lang w:eastAsia="ru-RU"/>
    </w:rPr>
  </w:style>
  <w:style w:type="paragraph" w:styleId="7">
    <w:name w:val="toc 7"/>
    <w:basedOn w:val="a"/>
    <w:next w:val="a"/>
    <w:autoRedefine/>
    <w:uiPriority w:val="39"/>
    <w:unhideWhenUsed/>
    <w:qFormat/>
    <w:rsid w:val="000329C0"/>
    <w:pPr>
      <w:spacing w:after="100"/>
      <w:ind w:left="1320"/>
    </w:pPr>
    <w:rPr>
      <w:rFonts w:eastAsiaTheme="minorEastAsia"/>
      <w:lang w:eastAsia="ru-RU"/>
    </w:rPr>
  </w:style>
  <w:style w:type="paragraph" w:styleId="8">
    <w:name w:val="toc 8"/>
    <w:basedOn w:val="a"/>
    <w:next w:val="a"/>
    <w:autoRedefine/>
    <w:uiPriority w:val="39"/>
    <w:unhideWhenUsed/>
    <w:qFormat/>
    <w:rsid w:val="000329C0"/>
    <w:pPr>
      <w:spacing w:after="100"/>
      <w:ind w:left="1540"/>
    </w:pPr>
    <w:rPr>
      <w:rFonts w:eastAsiaTheme="minorEastAsia"/>
      <w:lang w:eastAsia="ru-RU"/>
    </w:rPr>
  </w:style>
  <w:style w:type="paragraph" w:styleId="9">
    <w:name w:val="toc 9"/>
    <w:basedOn w:val="a"/>
    <w:next w:val="a"/>
    <w:autoRedefine/>
    <w:uiPriority w:val="39"/>
    <w:unhideWhenUsed/>
    <w:qFormat/>
    <w:rsid w:val="000329C0"/>
    <w:pPr>
      <w:spacing w:after="100"/>
      <w:ind w:left="1760"/>
    </w:pPr>
    <w:rPr>
      <w:rFonts w:eastAsiaTheme="minorEastAsia"/>
      <w:lang w:eastAsia="ru-RU"/>
    </w:rPr>
  </w:style>
  <w:style w:type="character" w:customStyle="1" w:styleId="24">
    <w:name w:val="Неразрешенное упоминание2"/>
    <w:basedOn w:val="a0"/>
    <w:uiPriority w:val="99"/>
    <w:semiHidden/>
    <w:unhideWhenUsed/>
    <w:rsid w:val="00F86C87"/>
    <w:rPr>
      <w:color w:val="605E5C"/>
      <w:shd w:val="clear" w:color="auto" w:fill="E1DFDD"/>
    </w:rPr>
  </w:style>
  <w:style w:type="paragraph" w:customStyle="1" w:styleId="msonormal0">
    <w:name w:val="msonormal"/>
    <w:basedOn w:val="a"/>
    <w:uiPriority w:val="99"/>
    <w:qFormat/>
    <w:rsid w:val="00A4008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0">
    <w:name w:val="Сетка таблицы22"/>
    <w:basedOn w:val="a1"/>
    <w:uiPriority w:val="59"/>
    <w:rsid w:val="007B5D4C"/>
    <w:pPr>
      <w:spacing w:after="0" w:line="240" w:lineRule="auto"/>
      <w:jc w:val="both"/>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basedOn w:val="a0"/>
    <w:link w:val="a4"/>
    <w:uiPriority w:val="1"/>
    <w:locked/>
    <w:rsid w:val="00F11693"/>
    <w:rPr>
      <w:rFonts w:ascii="Times New Roman" w:eastAsia="Times New Roman" w:hAnsi="Times New Roman" w:cs="Times New Roman"/>
      <w:sz w:val="24"/>
      <w:szCs w:val="24"/>
      <w:lang w:eastAsia="ru-RU"/>
    </w:rPr>
  </w:style>
  <w:style w:type="table" w:customStyle="1" w:styleId="TableNormal2">
    <w:name w:val="Table Normal2"/>
    <w:uiPriority w:val="2"/>
    <w:semiHidden/>
    <w:qFormat/>
    <w:rsid w:val="003146B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a">
    <w:name w:val="Subtle Emphasis"/>
    <w:basedOn w:val="a0"/>
    <w:uiPriority w:val="19"/>
    <w:qFormat/>
    <w:rsid w:val="003146BD"/>
    <w:rPr>
      <w:i/>
      <w:iCs/>
      <w:color w:val="404040" w:themeColor="text1" w:themeTint="BF"/>
    </w:rPr>
  </w:style>
  <w:style w:type="table" w:customStyle="1" w:styleId="TableNormal7">
    <w:name w:val="Table Normal7"/>
    <w:uiPriority w:val="2"/>
    <w:semiHidden/>
    <w:qFormat/>
    <w:rsid w:val="007635C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1C425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b">
    <w:name w:val="Book Title"/>
    <w:basedOn w:val="a0"/>
    <w:uiPriority w:val="33"/>
    <w:qFormat/>
    <w:rsid w:val="00FD2317"/>
    <w:rPr>
      <w:b/>
      <w:bCs/>
      <w:i/>
      <w:iCs/>
      <w:spacing w:val="5"/>
    </w:rPr>
  </w:style>
  <w:style w:type="table" w:customStyle="1" w:styleId="TableNormal1">
    <w:name w:val="Table Normal1"/>
    <w:uiPriority w:val="2"/>
    <w:semiHidden/>
    <w:qFormat/>
    <w:rsid w:val="007A1D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7A1D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7A1D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7A1D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7A1D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7A1D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7A1D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5">
    <w:name w:val="Сетка таблицы2"/>
    <w:basedOn w:val="a1"/>
    <w:next w:val="a3"/>
    <w:uiPriority w:val="39"/>
    <w:qFormat/>
    <w:rsid w:val="007A1D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39"/>
    <w:qFormat/>
    <w:rsid w:val="007A1D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3"/>
    <w:uiPriority w:val="39"/>
    <w:qFormat/>
    <w:rsid w:val="007A1D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7A1D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7A1D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ableContents">
    <w:name w:val="Table Contents"/>
    <w:basedOn w:val="a"/>
    <w:uiPriority w:val="99"/>
    <w:qFormat/>
    <w:rsid w:val="007A1D82"/>
    <w:pPr>
      <w:widowControl w:val="0"/>
      <w:suppressLineNumbers/>
      <w:suppressAutoHyphens/>
      <w:autoSpaceDN w:val="0"/>
      <w:spacing w:after="0" w:line="240" w:lineRule="auto"/>
    </w:pPr>
    <w:rPr>
      <w:rFonts w:ascii="Times New Roman" w:eastAsia="Andale Sans UI" w:hAnsi="Times New Roman" w:cs="Tahoma"/>
      <w:kern w:val="3"/>
      <w:sz w:val="24"/>
      <w:szCs w:val="24"/>
      <w:lang w:val="de-DE" w:eastAsia="ja-JP" w:bidi="fa-IR"/>
    </w:rPr>
  </w:style>
  <w:style w:type="table" w:customStyle="1" w:styleId="50">
    <w:name w:val="Сетка таблицы5"/>
    <w:basedOn w:val="a1"/>
    <w:next w:val="a3"/>
    <w:uiPriority w:val="59"/>
    <w:rsid w:val="007A1D82"/>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header"/>
    <w:basedOn w:val="a"/>
    <w:link w:val="afd"/>
    <w:uiPriority w:val="99"/>
    <w:unhideWhenUsed/>
    <w:qFormat/>
    <w:rsid w:val="007A1D82"/>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7A1D82"/>
  </w:style>
  <w:style w:type="paragraph" w:styleId="afe">
    <w:name w:val="footer"/>
    <w:basedOn w:val="a"/>
    <w:link w:val="aff"/>
    <w:uiPriority w:val="99"/>
    <w:unhideWhenUsed/>
    <w:qFormat/>
    <w:rsid w:val="007A1D82"/>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7A1D82"/>
  </w:style>
  <w:style w:type="table" w:customStyle="1" w:styleId="36">
    <w:name w:val="Сетка таблицы36"/>
    <w:basedOn w:val="a1"/>
    <w:uiPriority w:val="59"/>
    <w:rsid w:val="005065B2"/>
    <w:pPr>
      <w:spacing w:after="0" w:line="240" w:lineRule="auto"/>
      <w:jc w:val="both"/>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uiPriority w:val="59"/>
    <w:rsid w:val="005065B2"/>
    <w:pPr>
      <w:spacing w:after="0" w:line="240" w:lineRule="auto"/>
      <w:jc w:val="both"/>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2680">
      <w:bodyDiv w:val="1"/>
      <w:marLeft w:val="0"/>
      <w:marRight w:val="0"/>
      <w:marTop w:val="0"/>
      <w:marBottom w:val="0"/>
      <w:divBdr>
        <w:top w:val="none" w:sz="0" w:space="0" w:color="auto"/>
        <w:left w:val="none" w:sz="0" w:space="0" w:color="auto"/>
        <w:bottom w:val="none" w:sz="0" w:space="0" w:color="auto"/>
        <w:right w:val="none" w:sz="0" w:space="0" w:color="auto"/>
      </w:divBdr>
    </w:div>
    <w:div w:id="11424654">
      <w:bodyDiv w:val="1"/>
      <w:marLeft w:val="0"/>
      <w:marRight w:val="0"/>
      <w:marTop w:val="0"/>
      <w:marBottom w:val="0"/>
      <w:divBdr>
        <w:top w:val="none" w:sz="0" w:space="0" w:color="auto"/>
        <w:left w:val="none" w:sz="0" w:space="0" w:color="auto"/>
        <w:bottom w:val="none" w:sz="0" w:space="0" w:color="auto"/>
        <w:right w:val="none" w:sz="0" w:space="0" w:color="auto"/>
      </w:divBdr>
    </w:div>
    <w:div w:id="15817024">
      <w:bodyDiv w:val="1"/>
      <w:marLeft w:val="0"/>
      <w:marRight w:val="0"/>
      <w:marTop w:val="0"/>
      <w:marBottom w:val="0"/>
      <w:divBdr>
        <w:top w:val="none" w:sz="0" w:space="0" w:color="auto"/>
        <w:left w:val="none" w:sz="0" w:space="0" w:color="auto"/>
        <w:bottom w:val="none" w:sz="0" w:space="0" w:color="auto"/>
        <w:right w:val="none" w:sz="0" w:space="0" w:color="auto"/>
      </w:divBdr>
    </w:div>
    <w:div w:id="24913751">
      <w:bodyDiv w:val="1"/>
      <w:marLeft w:val="0"/>
      <w:marRight w:val="0"/>
      <w:marTop w:val="0"/>
      <w:marBottom w:val="0"/>
      <w:divBdr>
        <w:top w:val="none" w:sz="0" w:space="0" w:color="auto"/>
        <w:left w:val="none" w:sz="0" w:space="0" w:color="auto"/>
        <w:bottom w:val="none" w:sz="0" w:space="0" w:color="auto"/>
        <w:right w:val="none" w:sz="0" w:space="0" w:color="auto"/>
      </w:divBdr>
    </w:div>
    <w:div w:id="29452909">
      <w:bodyDiv w:val="1"/>
      <w:marLeft w:val="0"/>
      <w:marRight w:val="0"/>
      <w:marTop w:val="0"/>
      <w:marBottom w:val="0"/>
      <w:divBdr>
        <w:top w:val="none" w:sz="0" w:space="0" w:color="auto"/>
        <w:left w:val="none" w:sz="0" w:space="0" w:color="auto"/>
        <w:bottom w:val="none" w:sz="0" w:space="0" w:color="auto"/>
        <w:right w:val="none" w:sz="0" w:space="0" w:color="auto"/>
      </w:divBdr>
    </w:div>
    <w:div w:id="60250034">
      <w:bodyDiv w:val="1"/>
      <w:marLeft w:val="0"/>
      <w:marRight w:val="0"/>
      <w:marTop w:val="0"/>
      <w:marBottom w:val="0"/>
      <w:divBdr>
        <w:top w:val="none" w:sz="0" w:space="0" w:color="auto"/>
        <w:left w:val="none" w:sz="0" w:space="0" w:color="auto"/>
        <w:bottom w:val="none" w:sz="0" w:space="0" w:color="auto"/>
        <w:right w:val="none" w:sz="0" w:space="0" w:color="auto"/>
      </w:divBdr>
    </w:div>
    <w:div w:id="68888059">
      <w:bodyDiv w:val="1"/>
      <w:marLeft w:val="0"/>
      <w:marRight w:val="0"/>
      <w:marTop w:val="0"/>
      <w:marBottom w:val="0"/>
      <w:divBdr>
        <w:top w:val="none" w:sz="0" w:space="0" w:color="auto"/>
        <w:left w:val="none" w:sz="0" w:space="0" w:color="auto"/>
        <w:bottom w:val="none" w:sz="0" w:space="0" w:color="auto"/>
        <w:right w:val="none" w:sz="0" w:space="0" w:color="auto"/>
      </w:divBdr>
    </w:div>
    <w:div w:id="71632508">
      <w:bodyDiv w:val="1"/>
      <w:marLeft w:val="0"/>
      <w:marRight w:val="0"/>
      <w:marTop w:val="0"/>
      <w:marBottom w:val="0"/>
      <w:divBdr>
        <w:top w:val="none" w:sz="0" w:space="0" w:color="auto"/>
        <w:left w:val="none" w:sz="0" w:space="0" w:color="auto"/>
        <w:bottom w:val="none" w:sz="0" w:space="0" w:color="auto"/>
        <w:right w:val="none" w:sz="0" w:space="0" w:color="auto"/>
      </w:divBdr>
    </w:div>
    <w:div w:id="79107611">
      <w:bodyDiv w:val="1"/>
      <w:marLeft w:val="0"/>
      <w:marRight w:val="0"/>
      <w:marTop w:val="0"/>
      <w:marBottom w:val="0"/>
      <w:divBdr>
        <w:top w:val="none" w:sz="0" w:space="0" w:color="auto"/>
        <w:left w:val="none" w:sz="0" w:space="0" w:color="auto"/>
        <w:bottom w:val="none" w:sz="0" w:space="0" w:color="auto"/>
        <w:right w:val="none" w:sz="0" w:space="0" w:color="auto"/>
      </w:divBdr>
    </w:div>
    <w:div w:id="81413510">
      <w:bodyDiv w:val="1"/>
      <w:marLeft w:val="0"/>
      <w:marRight w:val="0"/>
      <w:marTop w:val="0"/>
      <w:marBottom w:val="0"/>
      <w:divBdr>
        <w:top w:val="none" w:sz="0" w:space="0" w:color="auto"/>
        <w:left w:val="none" w:sz="0" w:space="0" w:color="auto"/>
        <w:bottom w:val="none" w:sz="0" w:space="0" w:color="auto"/>
        <w:right w:val="none" w:sz="0" w:space="0" w:color="auto"/>
      </w:divBdr>
    </w:div>
    <w:div w:id="95951994">
      <w:bodyDiv w:val="1"/>
      <w:marLeft w:val="0"/>
      <w:marRight w:val="0"/>
      <w:marTop w:val="0"/>
      <w:marBottom w:val="0"/>
      <w:divBdr>
        <w:top w:val="none" w:sz="0" w:space="0" w:color="auto"/>
        <w:left w:val="none" w:sz="0" w:space="0" w:color="auto"/>
        <w:bottom w:val="none" w:sz="0" w:space="0" w:color="auto"/>
        <w:right w:val="none" w:sz="0" w:space="0" w:color="auto"/>
      </w:divBdr>
    </w:div>
    <w:div w:id="96948441">
      <w:bodyDiv w:val="1"/>
      <w:marLeft w:val="0"/>
      <w:marRight w:val="0"/>
      <w:marTop w:val="0"/>
      <w:marBottom w:val="0"/>
      <w:divBdr>
        <w:top w:val="none" w:sz="0" w:space="0" w:color="auto"/>
        <w:left w:val="none" w:sz="0" w:space="0" w:color="auto"/>
        <w:bottom w:val="none" w:sz="0" w:space="0" w:color="auto"/>
        <w:right w:val="none" w:sz="0" w:space="0" w:color="auto"/>
      </w:divBdr>
    </w:div>
    <w:div w:id="99030811">
      <w:bodyDiv w:val="1"/>
      <w:marLeft w:val="0"/>
      <w:marRight w:val="0"/>
      <w:marTop w:val="0"/>
      <w:marBottom w:val="0"/>
      <w:divBdr>
        <w:top w:val="none" w:sz="0" w:space="0" w:color="auto"/>
        <w:left w:val="none" w:sz="0" w:space="0" w:color="auto"/>
        <w:bottom w:val="none" w:sz="0" w:space="0" w:color="auto"/>
        <w:right w:val="none" w:sz="0" w:space="0" w:color="auto"/>
      </w:divBdr>
    </w:div>
    <w:div w:id="104812119">
      <w:bodyDiv w:val="1"/>
      <w:marLeft w:val="0"/>
      <w:marRight w:val="0"/>
      <w:marTop w:val="0"/>
      <w:marBottom w:val="0"/>
      <w:divBdr>
        <w:top w:val="none" w:sz="0" w:space="0" w:color="auto"/>
        <w:left w:val="none" w:sz="0" w:space="0" w:color="auto"/>
        <w:bottom w:val="none" w:sz="0" w:space="0" w:color="auto"/>
        <w:right w:val="none" w:sz="0" w:space="0" w:color="auto"/>
      </w:divBdr>
    </w:div>
    <w:div w:id="119422135">
      <w:bodyDiv w:val="1"/>
      <w:marLeft w:val="0"/>
      <w:marRight w:val="0"/>
      <w:marTop w:val="0"/>
      <w:marBottom w:val="0"/>
      <w:divBdr>
        <w:top w:val="none" w:sz="0" w:space="0" w:color="auto"/>
        <w:left w:val="none" w:sz="0" w:space="0" w:color="auto"/>
        <w:bottom w:val="none" w:sz="0" w:space="0" w:color="auto"/>
        <w:right w:val="none" w:sz="0" w:space="0" w:color="auto"/>
      </w:divBdr>
    </w:div>
    <w:div w:id="130828965">
      <w:bodyDiv w:val="1"/>
      <w:marLeft w:val="0"/>
      <w:marRight w:val="0"/>
      <w:marTop w:val="0"/>
      <w:marBottom w:val="0"/>
      <w:divBdr>
        <w:top w:val="none" w:sz="0" w:space="0" w:color="auto"/>
        <w:left w:val="none" w:sz="0" w:space="0" w:color="auto"/>
        <w:bottom w:val="none" w:sz="0" w:space="0" w:color="auto"/>
        <w:right w:val="none" w:sz="0" w:space="0" w:color="auto"/>
      </w:divBdr>
    </w:div>
    <w:div w:id="137840596">
      <w:bodyDiv w:val="1"/>
      <w:marLeft w:val="0"/>
      <w:marRight w:val="0"/>
      <w:marTop w:val="0"/>
      <w:marBottom w:val="0"/>
      <w:divBdr>
        <w:top w:val="none" w:sz="0" w:space="0" w:color="auto"/>
        <w:left w:val="none" w:sz="0" w:space="0" w:color="auto"/>
        <w:bottom w:val="none" w:sz="0" w:space="0" w:color="auto"/>
        <w:right w:val="none" w:sz="0" w:space="0" w:color="auto"/>
      </w:divBdr>
    </w:div>
    <w:div w:id="141778528">
      <w:bodyDiv w:val="1"/>
      <w:marLeft w:val="0"/>
      <w:marRight w:val="0"/>
      <w:marTop w:val="0"/>
      <w:marBottom w:val="0"/>
      <w:divBdr>
        <w:top w:val="none" w:sz="0" w:space="0" w:color="auto"/>
        <w:left w:val="none" w:sz="0" w:space="0" w:color="auto"/>
        <w:bottom w:val="none" w:sz="0" w:space="0" w:color="auto"/>
        <w:right w:val="none" w:sz="0" w:space="0" w:color="auto"/>
      </w:divBdr>
    </w:div>
    <w:div w:id="154341512">
      <w:bodyDiv w:val="1"/>
      <w:marLeft w:val="0"/>
      <w:marRight w:val="0"/>
      <w:marTop w:val="0"/>
      <w:marBottom w:val="0"/>
      <w:divBdr>
        <w:top w:val="none" w:sz="0" w:space="0" w:color="auto"/>
        <w:left w:val="none" w:sz="0" w:space="0" w:color="auto"/>
        <w:bottom w:val="none" w:sz="0" w:space="0" w:color="auto"/>
        <w:right w:val="none" w:sz="0" w:space="0" w:color="auto"/>
      </w:divBdr>
    </w:div>
    <w:div w:id="160584833">
      <w:bodyDiv w:val="1"/>
      <w:marLeft w:val="0"/>
      <w:marRight w:val="0"/>
      <w:marTop w:val="0"/>
      <w:marBottom w:val="0"/>
      <w:divBdr>
        <w:top w:val="none" w:sz="0" w:space="0" w:color="auto"/>
        <w:left w:val="none" w:sz="0" w:space="0" w:color="auto"/>
        <w:bottom w:val="none" w:sz="0" w:space="0" w:color="auto"/>
        <w:right w:val="none" w:sz="0" w:space="0" w:color="auto"/>
      </w:divBdr>
    </w:div>
    <w:div w:id="165368164">
      <w:bodyDiv w:val="1"/>
      <w:marLeft w:val="0"/>
      <w:marRight w:val="0"/>
      <w:marTop w:val="0"/>
      <w:marBottom w:val="0"/>
      <w:divBdr>
        <w:top w:val="none" w:sz="0" w:space="0" w:color="auto"/>
        <w:left w:val="none" w:sz="0" w:space="0" w:color="auto"/>
        <w:bottom w:val="none" w:sz="0" w:space="0" w:color="auto"/>
        <w:right w:val="none" w:sz="0" w:space="0" w:color="auto"/>
      </w:divBdr>
    </w:div>
    <w:div w:id="168524216">
      <w:bodyDiv w:val="1"/>
      <w:marLeft w:val="0"/>
      <w:marRight w:val="0"/>
      <w:marTop w:val="0"/>
      <w:marBottom w:val="0"/>
      <w:divBdr>
        <w:top w:val="none" w:sz="0" w:space="0" w:color="auto"/>
        <w:left w:val="none" w:sz="0" w:space="0" w:color="auto"/>
        <w:bottom w:val="none" w:sz="0" w:space="0" w:color="auto"/>
        <w:right w:val="none" w:sz="0" w:space="0" w:color="auto"/>
      </w:divBdr>
    </w:div>
    <w:div w:id="173351469">
      <w:bodyDiv w:val="1"/>
      <w:marLeft w:val="0"/>
      <w:marRight w:val="0"/>
      <w:marTop w:val="0"/>
      <w:marBottom w:val="0"/>
      <w:divBdr>
        <w:top w:val="none" w:sz="0" w:space="0" w:color="auto"/>
        <w:left w:val="none" w:sz="0" w:space="0" w:color="auto"/>
        <w:bottom w:val="none" w:sz="0" w:space="0" w:color="auto"/>
        <w:right w:val="none" w:sz="0" w:space="0" w:color="auto"/>
      </w:divBdr>
    </w:div>
    <w:div w:id="175582161">
      <w:bodyDiv w:val="1"/>
      <w:marLeft w:val="0"/>
      <w:marRight w:val="0"/>
      <w:marTop w:val="0"/>
      <w:marBottom w:val="0"/>
      <w:divBdr>
        <w:top w:val="none" w:sz="0" w:space="0" w:color="auto"/>
        <w:left w:val="none" w:sz="0" w:space="0" w:color="auto"/>
        <w:bottom w:val="none" w:sz="0" w:space="0" w:color="auto"/>
        <w:right w:val="none" w:sz="0" w:space="0" w:color="auto"/>
      </w:divBdr>
    </w:div>
    <w:div w:id="182135862">
      <w:bodyDiv w:val="1"/>
      <w:marLeft w:val="0"/>
      <w:marRight w:val="0"/>
      <w:marTop w:val="0"/>
      <w:marBottom w:val="0"/>
      <w:divBdr>
        <w:top w:val="none" w:sz="0" w:space="0" w:color="auto"/>
        <w:left w:val="none" w:sz="0" w:space="0" w:color="auto"/>
        <w:bottom w:val="none" w:sz="0" w:space="0" w:color="auto"/>
        <w:right w:val="none" w:sz="0" w:space="0" w:color="auto"/>
      </w:divBdr>
    </w:div>
    <w:div w:id="184557528">
      <w:bodyDiv w:val="1"/>
      <w:marLeft w:val="0"/>
      <w:marRight w:val="0"/>
      <w:marTop w:val="0"/>
      <w:marBottom w:val="0"/>
      <w:divBdr>
        <w:top w:val="none" w:sz="0" w:space="0" w:color="auto"/>
        <w:left w:val="none" w:sz="0" w:space="0" w:color="auto"/>
        <w:bottom w:val="none" w:sz="0" w:space="0" w:color="auto"/>
        <w:right w:val="none" w:sz="0" w:space="0" w:color="auto"/>
      </w:divBdr>
    </w:div>
    <w:div w:id="195122540">
      <w:bodyDiv w:val="1"/>
      <w:marLeft w:val="0"/>
      <w:marRight w:val="0"/>
      <w:marTop w:val="0"/>
      <w:marBottom w:val="0"/>
      <w:divBdr>
        <w:top w:val="none" w:sz="0" w:space="0" w:color="auto"/>
        <w:left w:val="none" w:sz="0" w:space="0" w:color="auto"/>
        <w:bottom w:val="none" w:sz="0" w:space="0" w:color="auto"/>
        <w:right w:val="none" w:sz="0" w:space="0" w:color="auto"/>
      </w:divBdr>
    </w:div>
    <w:div w:id="203295270">
      <w:bodyDiv w:val="1"/>
      <w:marLeft w:val="0"/>
      <w:marRight w:val="0"/>
      <w:marTop w:val="0"/>
      <w:marBottom w:val="0"/>
      <w:divBdr>
        <w:top w:val="none" w:sz="0" w:space="0" w:color="auto"/>
        <w:left w:val="none" w:sz="0" w:space="0" w:color="auto"/>
        <w:bottom w:val="none" w:sz="0" w:space="0" w:color="auto"/>
        <w:right w:val="none" w:sz="0" w:space="0" w:color="auto"/>
      </w:divBdr>
    </w:div>
    <w:div w:id="204753331">
      <w:bodyDiv w:val="1"/>
      <w:marLeft w:val="0"/>
      <w:marRight w:val="0"/>
      <w:marTop w:val="0"/>
      <w:marBottom w:val="0"/>
      <w:divBdr>
        <w:top w:val="none" w:sz="0" w:space="0" w:color="auto"/>
        <w:left w:val="none" w:sz="0" w:space="0" w:color="auto"/>
        <w:bottom w:val="none" w:sz="0" w:space="0" w:color="auto"/>
        <w:right w:val="none" w:sz="0" w:space="0" w:color="auto"/>
      </w:divBdr>
    </w:div>
    <w:div w:id="205869936">
      <w:bodyDiv w:val="1"/>
      <w:marLeft w:val="0"/>
      <w:marRight w:val="0"/>
      <w:marTop w:val="0"/>
      <w:marBottom w:val="0"/>
      <w:divBdr>
        <w:top w:val="none" w:sz="0" w:space="0" w:color="auto"/>
        <w:left w:val="none" w:sz="0" w:space="0" w:color="auto"/>
        <w:bottom w:val="none" w:sz="0" w:space="0" w:color="auto"/>
        <w:right w:val="none" w:sz="0" w:space="0" w:color="auto"/>
      </w:divBdr>
    </w:div>
    <w:div w:id="211043578">
      <w:bodyDiv w:val="1"/>
      <w:marLeft w:val="0"/>
      <w:marRight w:val="0"/>
      <w:marTop w:val="0"/>
      <w:marBottom w:val="0"/>
      <w:divBdr>
        <w:top w:val="none" w:sz="0" w:space="0" w:color="auto"/>
        <w:left w:val="none" w:sz="0" w:space="0" w:color="auto"/>
        <w:bottom w:val="none" w:sz="0" w:space="0" w:color="auto"/>
        <w:right w:val="none" w:sz="0" w:space="0" w:color="auto"/>
      </w:divBdr>
    </w:div>
    <w:div w:id="244999652">
      <w:bodyDiv w:val="1"/>
      <w:marLeft w:val="0"/>
      <w:marRight w:val="0"/>
      <w:marTop w:val="0"/>
      <w:marBottom w:val="0"/>
      <w:divBdr>
        <w:top w:val="none" w:sz="0" w:space="0" w:color="auto"/>
        <w:left w:val="none" w:sz="0" w:space="0" w:color="auto"/>
        <w:bottom w:val="none" w:sz="0" w:space="0" w:color="auto"/>
        <w:right w:val="none" w:sz="0" w:space="0" w:color="auto"/>
      </w:divBdr>
    </w:div>
    <w:div w:id="255135251">
      <w:bodyDiv w:val="1"/>
      <w:marLeft w:val="0"/>
      <w:marRight w:val="0"/>
      <w:marTop w:val="0"/>
      <w:marBottom w:val="0"/>
      <w:divBdr>
        <w:top w:val="none" w:sz="0" w:space="0" w:color="auto"/>
        <w:left w:val="none" w:sz="0" w:space="0" w:color="auto"/>
        <w:bottom w:val="none" w:sz="0" w:space="0" w:color="auto"/>
        <w:right w:val="none" w:sz="0" w:space="0" w:color="auto"/>
      </w:divBdr>
    </w:div>
    <w:div w:id="257099057">
      <w:bodyDiv w:val="1"/>
      <w:marLeft w:val="0"/>
      <w:marRight w:val="0"/>
      <w:marTop w:val="0"/>
      <w:marBottom w:val="0"/>
      <w:divBdr>
        <w:top w:val="none" w:sz="0" w:space="0" w:color="auto"/>
        <w:left w:val="none" w:sz="0" w:space="0" w:color="auto"/>
        <w:bottom w:val="none" w:sz="0" w:space="0" w:color="auto"/>
        <w:right w:val="none" w:sz="0" w:space="0" w:color="auto"/>
      </w:divBdr>
    </w:div>
    <w:div w:id="279068562">
      <w:bodyDiv w:val="1"/>
      <w:marLeft w:val="0"/>
      <w:marRight w:val="0"/>
      <w:marTop w:val="0"/>
      <w:marBottom w:val="0"/>
      <w:divBdr>
        <w:top w:val="none" w:sz="0" w:space="0" w:color="auto"/>
        <w:left w:val="none" w:sz="0" w:space="0" w:color="auto"/>
        <w:bottom w:val="none" w:sz="0" w:space="0" w:color="auto"/>
        <w:right w:val="none" w:sz="0" w:space="0" w:color="auto"/>
      </w:divBdr>
    </w:div>
    <w:div w:id="298072262">
      <w:bodyDiv w:val="1"/>
      <w:marLeft w:val="0"/>
      <w:marRight w:val="0"/>
      <w:marTop w:val="0"/>
      <w:marBottom w:val="0"/>
      <w:divBdr>
        <w:top w:val="none" w:sz="0" w:space="0" w:color="auto"/>
        <w:left w:val="none" w:sz="0" w:space="0" w:color="auto"/>
        <w:bottom w:val="none" w:sz="0" w:space="0" w:color="auto"/>
        <w:right w:val="none" w:sz="0" w:space="0" w:color="auto"/>
      </w:divBdr>
    </w:div>
    <w:div w:id="304818457">
      <w:bodyDiv w:val="1"/>
      <w:marLeft w:val="0"/>
      <w:marRight w:val="0"/>
      <w:marTop w:val="0"/>
      <w:marBottom w:val="0"/>
      <w:divBdr>
        <w:top w:val="none" w:sz="0" w:space="0" w:color="auto"/>
        <w:left w:val="none" w:sz="0" w:space="0" w:color="auto"/>
        <w:bottom w:val="none" w:sz="0" w:space="0" w:color="auto"/>
        <w:right w:val="none" w:sz="0" w:space="0" w:color="auto"/>
      </w:divBdr>
    </w:div>
    <w:div w:id="322468502">
      <w:bodyDiv w:val="1"/>
      <w:marLeft w:val="0"/>
      <w:marRight w:val="0"/>
      <w:marTop w:val="0"/>
      <w:marBottom w:val="0"/>
      <w:divBdr>
        <w:top w:val="none" w:sz="0" w:space="0" w:color="auto"/>
        <w:left w:val="none" w:sz="0" w:space="0" w:color="auto"/>
        <w:bottom w:val="none" w:sz="0" w:space="0" w:color="auto"/>
        <w:right w:val="none" w:sz="0" w:space="0" w:color="auto"/>
      </w:divBdr>
    </w:div>
    <w:div w:id="332801355">
      <w:bodyDiv w:val="1"/>
      <w:marLeft w:val="0"/>
      <w:marRight w:val="0"/>
      <w:marTop w:val="0"/>
      <w:marBottom w:val="0"/>
      <w:divBdr>
        <w:top w:val="none" w:sz="0" w:space="0" w:color="auto"/>
        <w:left w:val="none" w:sz="0" w:space="0" w:color="auto"/>
        <w:bottom w:val="none" w:sz="0" w:space="0" w:color="auto"/>
        <w:right w:val="none" w:sz="0" w:space="0" w:color="auto"/>
      </w:divBdr>
    </w:div>
    <w:div w:id="339427964">
      <w:bodyDiv w:val="1"/>
      <w:marLeft w:val="0"/>
      <w:marRight w:val="0"/>
      <w:marTop w:val="0"/>
      <w:marBottom w:val="0"/>
      <w:divBdr>
        <w:top w:val="none" w:sz="0" w:space="0" w:color="auto"/>
        <w:left w:val="none" w:sz="0" w:space="0" w:color="auto"/>
        <w:bottom w:val="none" w:sz="0" w:space="0" w:color="auto"/>
        <w:right w:val="none" w:sz="0" w:space="0" w:color="auto"/>
      </w:divBdr>
    </w:div>
    <w:div w:id="352918684">
      <w:bodyDiv w:val="1"/>
      <w:marLeft w:val="0"/>
      <w:marRight w:val="0"/>
      <w:marTop w:val="0"/>
      <w:marBottom w:val="0"/>
      <w:divBdr>
        <w:top w:val="none" w:sz="0" w:space="0" w:color="auto"/>
        <w:left w:val="none" w:sz="0" w:space="0" w:color="auto"/>
        <w:bottom w:val="none" w:sz="0" w:space="0" w:color="auto"/>
        <w:right w:val="none" w:sz="0" w:space="0" w:color="auto"/>
      </w:divBdr>
    </w:div>
    <w:div w:id="355620510">
      <w:bodyDiv w:val="1"/>
      <w:marLeft w:val="0"/>
      <w:marRight w:val="0"/>
      <w:marTop w:val="0"/>
      <w:marBottom w:val="0"/>
      <w:divBdr>
        <w:top w:val="none" w:sz="0" w:space="0" w:color="auto"/>
        <w:left w:val="none" w:sz="0" w:space="0" w:color="auto"/>
        <w:bottom w:val="none" w:sz="0" w:space="0" w:color="auto"/>
        <w:right w:val="none" w:sz="0" w:space="0" w:color="auto"/>
      </w:divBdr>
    </w:div>
    <w:div w:id="360402851">
      <w:bodyDiv w:val="1"/>
      <w:marLeft w:val="0"/>
      <w:marRight w:val="0"/>
      <w:marTop w:val="0"/>
      <w:marBottom w:val="0"/>
      <w:divBdr>
        <w:top w:val="none" w:sz="0" w:space="0" w:color="auto"/>
        <w:left w:val="none" w:sz="0" w:space="0" w:color="auto"/>
        <w:bottom w:val="none" w:sz="0" w:space="0" w:color="auto"/>
        <w:right w:val="none" w:sz="0" w:space="0" w:color="auto"/>
      </w:divBdr>
    </w:div>
    <w:div w:id="361175881">
      <w:bodyDiv w:val="1"/>
      <w:marLeft w:val="0"/>
      <w:marRight w:val="0"/>
      <w:marTop w:val="0"/>
      <w:marBottom w:val="0"/>
      <w:divBdr>
        <w:top w:val="none" w:sz="0" w:space="0" w:color="auto"/>
        <w:left w:val="none" w:sz="0" w:space="0" w:color="auto"/>
        <w:bottom w:val="none" w:sz="0" w:space="0" w:color="auto"/>
        <w:right w:val="none" w:sz="0" w:space="0" w:color="auto"/>
      </w:divBdr>
    </w:div>
    <w:div w:id="370963983">
      <w:bodyDiv w:val="1"/>
      <w:marLeft w:val="0"/>
      <w:marRight w:val="0"/>
      <w:marTop w:val="0"/>
      <w:marBottom w:val="0"/>
      <w:divBdr>
        <w:top w:val="none" w:sz="0" w:space="0" w:color="auto"/>
        <w:left w:val="none" w:sz="0" w:space="0" w:color="auto"/>
        <w:bottom w:val="none" w:sz="0" w:space="0" w:color="auto"/>
        <w:right w:val="none" w:sz="0" w:space="0" w:color="auto"/>
      </w:divBdr>
    </w:div>
    <w:div w:id="389809481">
      <w:bodyDiv w:val="1"/>
      <w:marLeft w:val="0"/>
      <w:marRight w:val="0"/>
      <w:marTop w:val="0"/>
      <w:marBottom w:val="0"/>
      <w:divBdr>
        <w:top w:val="none" w:sz="0" w:space="0" w:color="auto"/>
        <w:left w:val="none" w:sz="0" w:space="0" w:color="auto"/>
        <w:bottom w:val="none" w:sz="0" w:space="0" w:color="auto"/>
        <w:right w:val="none" w:sz="0" w:space="0" w:color="auto"/>
      </w:divBdr>
    </w:div>
    <w:div w:id="413362224">
      <w:bodyDiv w:val="1"/>
      <w:marLeft w:val="0"/>
      <w:marRight w:val="0"/>
      <w:marTop w:val="0"/>
      <w:marBottom w:val="0"/>
      <w:divBdr>
        <w:top w:val="none" w:sz="0" w:space="0" w:color="auto"/>
        <w:left w:val="none" w:sz="0" w:space="0" w:color="auto"/>
        <w:bottom w:val="none" w:sz="0" w:space="0" w:color="auto"/>
        <w:right w:val="none" w:sz="0" w:space="0" w:color="auto"/>
      </w:divBdr>
    </w:div>
    <w:div w:id="429815221">
      <w:bodyDiv w:val="1"/>
      <w:marLeft w:val="0"/>
      <w:marRight w:val="0"/>
      <w:marTop w:val="0"/>
      <w:marBottom w:val="0"/>
      <w:divBdr>
        <w:top w:val="none" w:sz="0" w:space="0" w:color="auto"/>
        <w:left w:val="none" w:sz="0" w:space="0" w:color="auto"/>
        <w:bottom w:val="none" w:sz="0" w:space="0" w:color="auto"/>
        <w:right w:val="none" w:sz="0" w:space="0" w:color="auto"/>
      </w:divBdr>
    </w:div>
    <w:div w:id="432482477">
      <w:bodyDiv w:val="1"/>
      <w:marLeft w:val="0"/>
      <w:marRight w:val="0"/>
      <w:marTop w:val="0"/>
      <w:marBottom w:val="0"/>
      <w:divBdr>
        <w:top w:val="none" w:sz="0" w:space="0" w:color="auto"/>
        <w:left w:val="none" w:sz="0" w:space="0" w:color="auto"/>
        <w:bottom w:val="none" w:sz="0" w:space="0" w:color="auto"/>
        <w:right w:val="none" w:sz="0" w:space="0" w:color="auto"/>
      </w:divBdr>
    </w:div>
    <w:div w:id="432550705">
      <w:bodyDiv w:val="1"/>
      <w:marLeft w:val="0"/>
      <w:marRight w:val="0"/>
      <w:marTop w:val="0"/>
      <w:marBottom w:val="0"/>
      <w:divBdr>
        <w:top w:val="none" w:sz="0" w:space="0" w:color="auto"/>
        <w:left w:val="none" w:sz="0" w:space="0" w:color="auto"/>
        <w:bottom w:val="none" w:sz="0" w:space="0" w:color="auto"/>
        <w:right w:val="none" w:sz="0" w:space="0" w:color="auto"/>
      </w:divBdr>
    </w:div>
    <w:div w:id="440106175">
      <w:bodyDiv w:val="1"/>
      <w:marLeft w:val="0"/>
      <w:marRight w:val="0"/>
      <w:marTop w:val="0"/>
      <w:marBottom w:val="0"/>
      <w:divBdr>
        <w:top w:val="none" w:sz="0" w:space="0" w:color="auto"/>
        <w:left w:val="none" w:sz="0" w:space="0" w:color="auto"/>
        <w:bottom w:val="none" w:sz="0" w:space="0" w:color="auto"/>
        <w:right w:val="none" w:sz="0" w:space="0" w:color="auto"/>
      </w:divBdr>
    </w:div>
    <w:div w:id="485172010">
      <w:bodyDiv w:val="1"/>
      <w:marLeft w:val="0"/>
      <w:marRight w:val="0"/>
      <w:marTop w:val="0"/>
      <w:marBottom w:val="0"/>
      <w:divBdr>
        <w:top w:val="none" w:sz="0" w:space="0" w:color="auto"/>
        <w:left w:val="none" w:sz="0" w:space="0" w:color="auto"/>
        <w:bottom w:val="none" w:sz="0" w:space="0" w:color="auto"/>
        <w:right w:val="none" w:sz="0" w:space="0" w:color="auto"/>
      </w:divBdr>
    </w:div>
    <w:div w:id="496967125">
      <w:bodyDiv w:val="1"/>
      <w:marLeft w:val="0"/>
      <w:marRight w:val="0"/>
      <w:marTop w:val="0"/>
      <w:marBottom w:val="0"/>
      <w:divBdr>
        <w:top w:val="none" w:sz="0" w:space="0" w:color="auto"/>
        <w:left w:val="none" w:sz="0" w:space="0" w:color="auto"/>
        <w:bottom w:val="none" w:sz="0" w:space="0" w:color="auto"/>
        <w:right w:val="none" w:sz="0" w:space="0" w:color="auto"/>
      </w:divBdr>
    </w:div>
    <w:div w:id="497311319">
      <w:bodyDiv w:val="1"/>
      <w:marLeft w:val="0"/>
      <w:marRight w:val="0"/>
      <w:marTop w:val="0"/>
      <w:marBottom w:val="0"/>
      <w:divBdr>
        <w:top w:val="none" w:sz="0" w:space="0" w:color="auto"/>
        <w:left w:val="none" w:sz="0" w:space="0" w:color="auto"/>
        <w:bottom w:val="none" w:sz="0" w:space="0" w:color="auto"/>
        <w:right w:val="none" w:sz="0" w:space="0" w:color="auto"/>
      </w:divBdr>
    </w:div>
    <w:div w:id="509374502">
      <w:bodyDiv w:val="1"/>
      <w:marLeft w:val="0"/>
      <w:marRight w:val="0"/>
      <w:marTop w:val="0"/>
      <w:marBottom w:val="0"/>
      <w:divBdr>
        <w:top w:val="none" w:sz="0" w:space="0" w:color="auto"/>
        <w:left w:val="none" w:sz="0" w:space="0" w:color="auto"/>
        <w:bottom w:val="none" w:sz="0" w:space="0" w:color="auto"/>
        <w:right w:val="none" w:sz="0" w:space="0" w:color="auto"/>
      </w:divBdr>
    </w:div>
    <w:div w:id="509880474">
      <w:bodyDiv w:val="1"/>
      <w:marLeft w:val="0"/>
      <w:marRight w:val="0"/>
      <w:marTop w:val="0"/>
      <w:marBottom w:val="0"/>
      <w:divBdr>
        <w:top w:val="none" w:sz="0" w:space="0" w:color="auto"/>
        <w:left w:val="none" w:sz="0" w:space="0" w:color="auto"/>
        <w:bottom w:val="none" w:sz="0" w:space="0" w:color="auto"/>
        <w:right w:val="none" w:sz="0" w:space="0" w:color="auto"/>
      </w:divBdr>
    </w:div>
    <w:div w:id="523398354">
      <w:bodyDiv w:val="1"/>
      <w:marLeft w:val="0"/>
      <w:marRight w:val="0"/>
      <w:marTop w:val="0"/>
      <w:marBottom w:val="0"/>
      <w:divBdr>
        <w:top w:val="none" w:sz="0" w:space="0" w:color="auto"/>
        <w:left w:val="none" w:sz="0" w:space="0" w:color="auto"/>
        <w:bottom w:val="none" w:sz="0" w:space="0" w:color="auto"/>
        <w:right w:val="none" w:sz="0" w:space="0" w:color="auto"/>
      </w:divBdr>
    </w:div>
    <w:div w:id="548490285">
      <w:bodyDiv w:val="1"/>
      <w:marLeft w:val="0"/>
      <w:marRight w:val="0"/>
      <w:marTop w:val="0"/>
      <w:marBottom w:val="0"/>
      <w:divBdr>
        <w:top w:val="none" w:sz="0" w:space="0" w:color="auto"/>
        <w:left w:val="none" w:sz="0" w:space="0" w:color="auto"/>
        <w:bottom w:val="none" w:sz="0" w:space="0" w:color="auto"/>
        <w:right w:val="none" w:sz="0" w:space="0" w:color="auto"/>
      </w:divBdr>
    </w:div>
    <w:div w:id="548689077">
      <w:bodyDiv w:val="1"/>
      <w:marLeft w:val="0"/>
      <w:marRight w:val="0"/>
      <w:marTop w:val="0"/>
      <w:marBottom w:val="0"/>
      <w:divBdr>
        <w:top w:val="none" w:sz="0" w:space="0" w:color="auto"/>
        <w:left w:val="none" w:sz="0" w:space="0" w:color="auto"/>
        <w:bottom w:val="none" w:sz="0" w:space="0" w:color="auto"/>
        <w:right w:val="none" w:sz="0" w:space="0" w:color="auto"/>
      </w:divBdr>
    </w:div>
    <w:div w:id="571045348">
      <w:bodyDiv w:val="1"/>
      <w:marLeft w:val="0"/>
      <w:marRight w:val="0"/>
      <w:marTop w:val="0"/>
      <w:marBottom w:val="0"/>
      <w:divBdr>
        <w:top w:val="none" w:sz="0" w:space="0" w:color="auto"/>
        <w:left w:val="none" w:sz="0" w:space="0" w:color="auto"/>
        <w:bottom w:val="none" w:sz="0" w:space="0" w:color="auto"/>
        <w:right w:val="none" w:sz="0" w:space="0" w:color="auto"/>
      </w:divBdr>
    </w:div>
    <w:div w:id="614403859">
      <w:bodyDiv w:val="1"/>
      <w:marLeft w:val="0"/>
      <w:marRight w:val="0"/>
      <w:marTop w:val="0"/>
      <w:marBottom w:val="0"/>
      <w:divBdr>
        <w:top w:val="none" w:sz="0" w:space="0" w:color="auto"/>
        <w:left w:val="none" w:sz="0" w:space="0" w:color="auto"/>
        <w:bottom w:val="none" w:sz="0" w:space="0" w:color="auto"/>
        <w:right w:val="none" w:sz="0" w:space="0" w:color="auto"/>
      </w:divBdr>
    </w:div>
    <w:div w:id="659239284">
      <w:bodyDiv w:val="1"/>
      <w:marLeft w:val="0"/>
      <w:marRight w:val="0"/>
      <w:marTop w:val="0"/>
      <w:marBottom w:val="0"/>
      <w:divBdr>
        <w:top w:val="none" w:sz="0" w:space="0" w:color="auto"/>
        <w:left w:val="none" w:sz="0" w:space="0" w:color="auto"/>
        <w:bottom w:val="none" w:sz="0" w:space="0" w:color="auto"/>
        <w:right w:val="none" w:sz="0" w:space="0" w:color="auto"/>
      </w:divBdr>
    </w:div>
    <w:div w:id="688416031">
      <w:bodyDiv w:val="1"/>
      <w:marLeft w:val="0"/>
      <w:marRight w:val="0"/>
      <w:marTop w:val="0"/>
      <w:marBottom w:val="0"/>
      <w:divBdr>
        <w:top w:val="none" w:sz="0" w:space="0" w:color="auto"/>
        <w:left w:val="none" w:sz="0" w:space="0" w:color="auto"/>
        <w:bottom w:val="none" w:sz="0" w:space="0" w:color="auto"/>
        <w:right w:val="none" w:sz="0" w:space="0" w:color="auto"/>
      </w:divBdr>
    </w:div>
    <w:div w:id="700011931">
      <w:bodyDiv w:val="1"/>
      <w:marLeft w:val="0"/>
      <w:marRight w:val="0"/>
      <w:marTop w:val="0"/>
      <w:marBottom w:val="0"/>
      <w:divBdr>
        <w:top w:val="none" w:sz="0" w:space="0" w:color="auto"/>
        <w:left w:val="none" w:sz="0" w:space="0" w:color="auto"/>
        <w:bottom w:val="none" w:sz="0" w:space="0" w:color="auto"/>
        <w:right w:val="none" w:sz="0" w:space="0" w:color="auto"/>
      </w:divBdr>
    </w:div>
    <w:div w:id="717978460">
      <w:bodyDiv w:val="1"/>
      <w:marLeft w:val="0"/>
      <w:marRight w:val="0"/>
      <w:marTop w:val="0"/>
      <w:marBottom w:val="0"/>
      <w:divBdr>
        <w:top w:val="none" w:sz="0" w:space="0" w:color="auto"/>
        <w:left w:val="none" w:sz="0" w:space="0" w:color="auto"/>
        <w:bottom w:val="none" w:sz="0" w:space="0" w:color="auto"/>
        <w:right w:val="none" w:sz="0" w:space="0" w:color="auto"/>
      </w:divBdr>
    </w:div>
    <w:div w:id="751436441">
      <w:bodyDiv w:val="1"/>
      <w:marLeft w:val="0"/>
      <w:marRight w:val="0"/>
      <w:marTop w:val="0"/>
      <w:marBottom w:val="0"/>
      <w:divBdr>
        <w:top w:val="none" w:sz="0" w:space="0" w:color="auto"/>
        <w:left w:val="none" w:sz="0" w:space="0" w:color="auto"/>
        <w:bottom w:val="none" w:sz="0" w:space="0" w:color="auto"/>
        <w:right w:val="none" w:sz="0" w:space="0" w:color="auto"/>
      </w:divBdr>
    </w:div>
    <w:div w:id="787895476">
      <w:bodyDiv w:val="1"/>
      <w:marLeft w:val="0"/>
      <w:marRight w:val="0"/>
      <w:marTop w:val="0"/>
      <w:marBottom w:val="0"/>
      <w:divBdr>
        <w:top w:val="none" w:sz="0" w:space="0" w:color="auto"/>
        <w:left w:val="none" w:sz="0" w:space="0" w:color="auto"/>
        <w:bottom w:val="none" w:sz="0" w:space="0" w:color="auto"/>
        <w:right w:val="none" w:sz="0" w:space="0" w:color="auto"/>
      </w:divBdr>
    </w:div>
    <w:div w:id="793910516">
      <w:bodyDiv w:val="1"/>
      <w:marLeft w:val="0"/>
      <w:marRight w:val="0"/>
      <w:marTop w:val="0"/>
      <w:marBottom w:val="0"/>
      <w:divBdr>
        <w:top w:val="none" w:sz="0" w:space="0" w:color="auto"/>
        <w:left w:val="none" w:sz="0" w:space="0" w:color="auto"/>
        <w:bottom w:val="none" w:sz="0" w:space="0" w:color="auto"/>
        <w:right w:val="none" w:sz="0" w:space="0" w:color="auto"/>
      </w:divBdr>
    </w:div>
    <w:div w:id="819806664">
      <w:bodyDiv w:val="1"/>
      <w:marLeft w:val="0"/>
      <w:marRight w:val="0"/>
      <w:marTop w:val="0"/>
      <w:marBottom w:val="0"/>
      <w:divBdr>
        <w:top w:val="none" w:sz="0" w:space="0" w:color="auto"/>
        <w:left w:val="none" w:sz="0" w:space="0" w:color="auto"/>
        <w:bottom w:val="none" w:sz="0" w:space="0" w:color="auto"/>
        <w:right w:val="none" w:sz="0" w:space="0" w:color="auto"/>
      </w:divBdr>
    </w:div>
    <w:div w:id="826822452">
      <w:bodyDiv w:val="1"/>
      <w:marLeft w:val="0"/>
      <w:marRight w:val="0"/>
      <w:marTop w:val="0"/>
      <w:marBottom w:val="0"/>
      <w:divBdr>
        <w:top w:val="none" w:sz="0" w:space="0" w:color="auto"/>
        <w:left w:val="none" w:sz="0" w:space="0" w:color="auto"/>
        <w:bottom w:val="none" w:sz="0" w:space="0" w:color="auto"/>
        <w:right w:val="none" w:sz="0" w:space="0" w:color="auto"/>
      </w:divBdr>
    </w:div>
    <w:div w:id="840124854">
      <w:bodyDiv w:val="1"/>
      <w:marLeft w:val="0"/>
      <w:marRight w:val="0"/>
      <w:marTop w:val="0"/>
      <w:marBottom w:val="0"/>
      <w:divBdr>
        <w:top w:val="none" w:sz="0" w:space="0" w:color="auto"/>
        <w:left w:val="none" w:sz="0" w:space="0" w:color="auto"/>
        <w:bottom w:val="none" w:sz="0" w:space="0" w:color="auto"/>
        <w:right w:val="none" w:sz="0" w:space="0" w:color="auto"/>
      </w:divBdr>
    </w:div>
    <w:div w:id="856583604">
      <w:bodyDiv w:val="1"/>
      <w:marLeft w:val="0"/>
      <w:marRight w:val="0"/>
      <w:marTop w:val="0"/>
      <w:marBottom w:val="0"/>
      <w:divBdr>
        <w:top w:val="none" w:sz="0" w:space="0" w:color="auto"/>
        <w:left w:val="none" w:sz="0" w:space="0" w:color="auto"/>
        <w:bottom w:val="none" w:sz="0" w:space="0" w:color="auto"/>
        <w:right w:val="none" w:sz="0" w:space="0" w:color="auto"/>
      </w:divBdr>
    </w:div>
    <w:div w:id="887452773">
      <w:bodyDiv w:val="1"/>
      <w:marLeft w:val="0"/>
      <w:marRight w:val="0"/>
      <w:marTop w:val="0"/>
      <w:marBottom w:val="0"/>
      <w:divBdr>
        <w:top w:val="none" w:sz="0" w:space="0" w:color="auto"/>
        <w:left w:val="none" w:sz="0" w:space="0" w:color="auto"/>
        <w:bottom w:val="none" w:sz="0" w:space="0" w:color="auto"/>
        <w:right w:val="none" w:sz="0" w:space="0" w:color="auto"/>
      </w:divBdr>
    </w:div>
    <w:div w:id="889607572">
      <w:bodyDiv w:val="1"/>
      <w:marLeft w:val="0"/>
      <w:marRight w:val="0"/>
      <w:marTop w:val="0"/>
      <w:marBottom w:val="0"/>
      <w:divBdr>
        <w:top w:val="none" w:sz="0" w:space="0" w:color="auto"/>
        <w:left w:val="none" w:sz="0" w:space="0" w:color="auto"/>
        <w:bottom w:val="none" w:sz="0" w:space="0" w:color="auto"/>
        <w:right w:val="none" w:sz="0" w:space="0" w:color="auto"/>
      </w:divBdr>
    </w:div>
    <w:div w:id="920526527">
      <w:bodyDiv w:val="1"/>
      <w:marLeft w:val="0"/>
      <w:marRight w:val="0"/>
      <w:marTop w:val="0"/>
      <w:marBottom w:val="0"/>
      <w:divBdr>
        <w:top w:val="none" w:sz="0" w:space="0" w:color="auto"/>
        <w:left w:val="none" w:sz="0" w:space="0" w:color="auto"/>
        <w:bottom w:val="none" w:sz="0" w:space="0" w:color="auto"/>
        <w:right w:val="none" w:sz="0" w:space="0" w:color="auto"/>
      </w:divBdr>
    </w:div>
    <w:div w:id="921766734">
      <w:bodyDiv w:val="1"/>
      <w:marLeft w:val="0"/>
      <w:marRight w:val="0"/>
      <w:marTop w:val="0"/>
      <w:marBottom w:val="0"/>
      <w:divBdr>
        <w:top w:val="none" w:sz="0" w:space="0" w:color="auto"/>
        <w:left w:val="none" w:sz="0" w:space="0" w:color="auto"/>
        <w:bottom w:val="none" w:sz="0" w:space="0" w:color="auto"/>
        <w:right w:val="none" w:sz="0" w:space="0" w:color="auto"/>
      </w:divBdr>
    </w:div>
    <w:div w:id="938221711">
      <w:bodyDiv w:val="1"/>
      <w:marLeft w:val="0"/>
      <w:marRight w:val="0"/>
      <w:marTop w:val="0"/>
      <w:marBottom w:val="0"/>
      <w:divBdr>
        <w:top w:val="none" w:sz="0" w:space="0" w:color="auto"/>
        <w:left w:val="none" w:sz="0" w:space="0" w:color="auto"/>
        <w:bottom w:val="none" w:sz="0" w:space="0" w:color="auto"/>
        <w:right w:val="none" w:sz="0" w:space="0" w:color="auto"/>
      </w:divBdr>
    </w:div>
    <w:div w:id="940719494">
      <w:bodyDiv w:val="1"/>
      <w:marLeft w:val="0"/>
      <w:marRight w:val="0"/>
      <w:marTop w:val="0"/>
      <w:marBottom w:val="0"/>
      <w:divBdr>
        <w:top w:val="none" w:sz="0" w:space="0" w:color="auto"/>
        <w:left w:val="none" w:sz="0" w:space="0" w:color="auto"/>
        <w:bottom w:val="none" w:sz="0" w:space="0" w:color="auto"/>
        <w:right w:val="none" w:sz="0" w:space="0" w:color="auto"/>
      </w:divBdr>
    </w:div>
    <w:div w:id="942420276">
      <w:bodyDiv w:val="1"/>
      <w:marLeft w:val="0"/>
      <w:marRight w:val="0"/>
      <w:marTop w:val="0"/>
      <w:marBottom w:val="0"/>
      <w:divBdr>
        <w:top w:val="none" w:sz="0" w:space="0" w:color="auto"/>
        <w:left w:val="none" w:sz="0" w:space="0" w:color="auto"/>
        <w:bottom w:val="none" w:sz="0" w:space="0" w:color="auto"/>
        <w:right w:val="none" w:sz="0" w:space="0" w:color="auto"/>
      </w:divBdr>
    </w:div>
    <w:div w:id="948049796">
      <w:bodyDiv w:val="1"/>
      <w:marLeft w:val="0"/>
      <w:marRight w:val="0"/>
      <w:marTop w:val="0"/>
      <w:marBottom w:val="0"/>
      <w:divBdr>
        <w:top w:val="none" w:sz="0" w:space="0" w:color="auto"/>
        <w:left w:val="none" w:sz="0" w:space="0" w:color="auto"/>
        <w:bottom w:val="none" w:sz="0" w:space="0" w:color="auto"/>
        <w:right w:val="none" w:sz="0" w:space="0" w:color="auto"/>
      </w:divBdr>
    </w:div>
    <w:div w:id="960190181">
      <w:bodyDiv w:val="1"/>
      <w:marLeft w:val="0"/>
      <w:marRight w:val="0"/>
      <w:marTop w:val="0"/>
      <w:marBottom w:val="0"/>
      <w:divBdr>
        <w:top w:val="none" w:sz="0" w:space="0" w:color="auto"/>
        <w:left w:val="none" w:sz="0" w:space="0" w:color="auto"/>
        <w:bottom w:val="none" w:sz="0" w:space="0" w:color="auto"/>
        <w:right w:val="none" w:sz="0" w:space="0" w:color="auto"/>
      </w:divBdr>
    </w:div>
    <w:div w:id="967710281">
      <w:bodyDiv w:val="1"/>
      <w:marLeft w:val="0"/>
      <w:marRight w:val="0"/>
      <w:marTop w:val="0"/>
      <w:marBottom w:val="0"/>
      <w:divBdr>
        <w:top w:val="none" w:sz="0" w:space="0" w:color="auto"/>
        <w:left w:val="none" w:sz="0" w:space="0" w:color="auto"/>
        <w:bottom w:val="none" w:sz="0" w:space="0" w:color="auto"/>
        <w:right w:val="none" w:sz="0" w:space="0" w:color="auto"/>
      </w:divBdr>
    </w:div>
    <w:div w:id="967782366">
      <w:bodyDiv w:val="1"/>
      <w:marLeft w:val="0"/>
      <w:marRight w:val="0"/>
      <w:marTop w:val="0"/>
      <w:marBottom w:val="0"/>
      <w:divBdr>
        <w:top w:val="none" w:sz="0" w:space="0" w:color="auto"/>
        <w:left w:val="none" w:sz="0" w:space="0" w:color="auto"/>
        <w:bottom w:val="none" w:sz="0" w:space="0" w:color="auto"/>
        <w:right w:val="none" w:sz="0" w:space="0" w:color="auto"/>
      </w:divBdr>
    </w:div>
    <w:div w:id="985667290">
      <w:bodyDiv w:val="1"/>
      <w:marLeft w:val="0"/>
      <w:marRight w:val="0"/>
      <w:marTop w:val="0"/>
      <w:marBottom w:val="0"/>
      <w:divBdr>
        <w:top w:val="none" w:sz="0" w:space="0" w:color="auto"/>
        <w:left w:val="none" w:sz="0" w:space="0" w:color="auto"/>
        <w:bottom w:val="none" w:sz="0" w:space="0" w:color="auto"/>
        <w:right w:val="none" w:sz="0" w:space="0" w:color="auto"/>
      </w:divBdr>
    </w:div>
    <w:div w:id="997197884">
      <w:bodyDiv w:val="1"/>
      <w:marLeft w:val="0"/>
      <w:marRight w:val="0"/>
      <w:marTop w:val="0"/>
      <w:marBottom w:val="0"/>
      <w:divBdr>
        <w:top w:val="none" w:sz="0" w:space="0" w:color="auto"/>
        <w:left w:val="none" w:sz="0" w:space="0" w:color="auto"/>
        <w:bottom w:val="none" w:sz="0" w:space="0" w:color="auto"/>
        <w:right w:val="none" w:sz="0" w:space="0" w:color="auto"/>
      </w:divBdr>
    </w:div>
    <w:div w:id="1007291200">
      <w:bodyDiv w:val="1"/>
      <w:marLeft w:val="0"/>
      <w:marRight w:val="0"/>
      <w:marTop w:val="0"/>
      <w:marBottom w:val="0"/>
      <w:divBdr>
        <w:top w:val="none" w:sz="0" w:space="0" w:color="auto"/>
        <w:left w:val="none" w:sz="0" w:space="0" w:color="auto"/>
        <w:bottom w:val="none" w:sz="0" w:space="0" w:color="auto"/>
        <w:right w:val="none" w:sz="0" w:space="0" w:color="auto"/>
      </w:divBdr>
    </w:div>
    <w:div w:id="1041588355">
      <w:bodyDiv w:val="1"/>
      <w:marLeft w:val="0"/>
      <w:marRight w:val="0"/>
      <w:marTop w:val="0"/>
      <w:marBottom w:val="0"/>
      <w:divBdr>
        <w:top w:val="none" w:sz="0" w:space="0" w:color="auto"/>
        <w:left w:val="none" w:sz="0" w:space="0" w:color="auto"/>
        <w:bottom w:val="none" w:sz="0" w:space="0" w:color="auto"/>
        <w:right w:val="none" w:sz="0" w:space="0" w:color="auto"/>
      </w:divBdr>
    </w:div>
    <w:div w:id="1058436255">
      <w:bodyDiv w:val="1"/>
      <w:marLeft w:val="0"/>
      <w:marRight w:val="0"/>
      <w:marTop w:val="0"/>
      <w:marBottom w:val="0"/>
      <w:divBdr>
        <w:top w:val="none" w:sz="0" w:space="0" w:color="auto"/>
        <w:left w:val="none" w:sz="0" w:space="0" w:color="auto"/>
        <w:bottom w:val="none" w:sz="0" w:space="0" w:color="auto"/>
        <w:right w:val="none" w:sz="0" w:space="0" w:color="auto"/>
      </w:divBdr>
    </w:div>
    <w:div w:id="1062945078">
      <w:bodyDiv w:val="1"/>
      <w:marLeft w:val="0"/>
      <w:marRight w:val="0"/>
      <w:marTop w:val="0"/>
      <w:marBottom w:val="0"/>
      <w:divBdr>
        <w:top w:val="none" w:sz="0" w:space="0" w:color="auto"/>
        <w:left w:val="none" w:sz="0" w:space="0" w:color="auto"/>
        <w:bottom w:val="none" w:sz="0" w:space="0" w:color="auto"/>
        <w:right w:val="none" w:sz="0" w:space="0" w:color="auto"/>
      </w:divBdr>
    </w:div>
    <w:div w:id="1070927885">
      <w:bodyDiv w:val="1"/>
      <w:marLeft w:val="0"/>
      <w:marRight w:val="0"/>
      <w:marTop w:val="0"/>
      <w:marBottom w:val="0"/>
      <w:divBdr>
        <w:top w:val="none" w:sz="0" w:space="0" w:color="auto"/>
        <w:left w:val="none" w:sz="0" w:space="0" w:color="auto"/>
        <w:bottom w:val="none" w:sz="0" w:space="0" w:color="auto"/>
        <w:right w:val="none" w:sz="0" w:space="0" w:color="auto"/>
      </w:divBdr>
    </w:div>
    <w:div w:id="1074740280">
      <w:bodyDiv w:val="1"/>
      <w:marLeft w:val="0"/>
      <w:marRight w:val="0"/>
      <w:marTop w:val="0"/>
      <w:marBottom w:val="0"/>
      <w:divBdr>
        <w:top w:val="none" w:sz="0" w:space="0" w:color="auto"/>
        <w:left w:val="none" w:sz="0" w:space="0" w:color="auto"/>
        <w:bottom w:val="none" w:sz="0" w:space="0" w:color="auto"/>
        <w:right w:val="none" w:sz="0" w:space="0" w:color="auto"/>
      </w:divBdr>
    </w:div>
    <w:div w:id="1107626077">
      <w:bodyDiv w:val="1"/>
      <w:marLeft w:val="0"/>
      <w:marRight w:val="0"/>
      <w:marTop w:val="0"/>
      <w:marBottom w:val="0"/>
      <w:divBdr>
        <w:top w:val="none" w:sz="0" w:space="0" w:color="auto"/>
        <w:left w:val="none" w:sz="0" w:space="0" w:color="auto"/>
        <w:bottom w:val="none" w:sz="0" w:space="0" w:color="auto"/>
        <w:right w:val="none" w:sz="0" w:space="0" w:color="auto"/>
      </w:divBdr>
    </w:div>
    <w:div w:id="1117139093">
      <w:bodyDiv w:val="1"/>
      <w:marLeft w:val="0"/>
      <w:marRight w:val="0"/>
      <w:marTop w:val="0"/>
      <w:marBottom w:val="0"/>
      <w:divBdr>
        <w:top w:val="none" w:sz="0" w:space="0" w:color="auto"/>
        <w:left w:val="none" w:sz="0" w:space="0" w:color="auto"/>
        <w:bottom w:val="none" w:sz="0" w:space="0" w:color="auto"/>
        <w:right w:val="none" w:sz="0" w:space="0" w:color="auto"/>
      </w:divBdr>
    </w:div>
    <w:div w:id="1127625547">
      <w:bodyDiv w:val="1"/>
      <w:marLeft w:val="0"/>
      <w:marRight w:val="0"/>
      <w:marTop w:val="0"/>
      <w:marBottom w:val="0"/>
      <w:divBdr>
        <w:top w:val="none" w:sz="0" w:space="0" w:color="auto"/>
        <w:left w:val="none" w:sz="0" w:space="0" w:color="auto"/>
        <w:bottom w:val="none" w:sz="0" w:space="0" w:color="auto"/>
        <w:right w:val="none" w:sz="0" w:space="0" w:color="auto"/>
      </w:divBdr>
    </w:div>
    <w:div w:id="1136948300">
      <w:bodyDiv w:val="1"/>
      <w:marLeft w:val="0"/>
      <w:marRight w:val="0"/>
      <w:marTop w:val="0"/>
      <w:marBottom w:val="0"/>
      <w:divBdr>
        <w:top w:val="none" w:sz="0" w:space="0" w:color="auto"/>
        <w:left w:val="none" w:sz="0" w:space="0" w:color="auto"/>
        <w:bottom w:val="none" w:sz="0" w:space="0" w:color="auto"/>
        <w:right w:val="none" w:sz="0" w:space="0" w:color="auto"/>
      </w:divBdr>
    </w:div>
    <w:div w:id="1145513235">
      <w:bodyDiv w:val="1"/>
      <w:marLeft w:val="0"/>
      <w:marRight w:val="0"/>
      <w:marTop w:val="0"/>
      <w:marBottom w:val="0"/>
      <w:divBdr>
        <w:top w:val="none" w:sz="0" w:space="0" w:color="auto"/>
        <w:left w:val="none" w:sz="0" w:space="0" w:color="auto"/>
        <w:bottom w:val="none" w:sz="0" w:space="0" w:color="auto"/>
        <w:right w:val="none" w:sz="0" w:space="0" w:color="auto"/>
      </w:divBdr>
    </w:div>
    <w:div w:id="1156384325">
      <w:bodyDiv w:val="1"/>
      <w:marLeft w:val="0"/>
      <w:marRight w:val="0"/>
      <w:marTop w:val="0"/>
      <w:marBottom w:val="0"/>
      <w:divBdr>
        <w:top w:val="none" w:sz="0" w:space="0" w:color="auto"/>
        <w:left w:val="none" w:sz="0" w:space="0" w:color="auto"/>
        <w:bottom w:val="none" w:sz="0" w:space="0" w:color="auto"/>
        <w:right w:val="none" w:sz="0" w:space="0" w:color="auto"/>
      </w:divBdr>
    </w:div>
    <w:div w:id="1165710437">
      <w:bodyDiv w:val="1"/>
      <w:marLeft w:val="0"/>
      <w:marRight w:val="0"/>
      <w:marTop w:val="0"/>
      <w:marBottom w:val="0"/>
      <w:divBdr>
        <w:top w:val="none" w:sz="0" w:space="0" w:color="auto"/>
        <w:left w:val="none" w:sz="0" w:space="0" w:color="auto"/>
        <w:bottom w:val="none" w:sz="0" w:space="0" w:color="auto"/>
        <w:right w:val="none" w:sz="0" w:space="0" w:color="auto"/>
      </w:divBdr>
    </w:div>
    <w:div w:id="1165776508">
      <w:bodyDiv w:val="1"/>
      <w:marLeft w:val="0"/>
      <w:marRight w:val="0"/>
      <w:marTop w:val="0"/>
      <w:marBottom w:val="0"/>
      <w:divBdr>
        <w:top w:val="none" w:sz="0" w:space="0" w:color="auto"/>
        <w:left w:val="none" w:sz="0" w:space="0" w:color="auto"/>
        <w:bottom w:val="none" w:sz="0" w:space="0" w:color="auto"/>
        <w:right w:val="none" w:sz="0" w:space="0" w:color="auto"/>
      </w:divBdr>
    </w:div>
    <w:div w:id="1181159853">
      <w:bodyDiv w:val="1"/>
      <w:marLeft w:val="0"/>
      <w:marRight w:val="0"/>
      <w:marTop w:val="0"/>
      <w:marBottom w:val="0"/>
      <w:divBdr>
        <w:top w:val="none" w:sz="0" w:space="0" w:color="auto"/>
        <w:left w:val="none" w:sz="0" w:space="0" w:color="auto"/>
        <w:bottom w:val="none" w:sz="0" w:space="0" w:color="auto"/>
        <w:right w:val="none" w:sz="0" w:space="0" w:color="auto"/>
      </w:divBdr>
    </w:div>
    <w:div w:id="1181746645">
      <w:bodyDiv w:val="1"/>
      <w:marLeft w:val="0"/>
      <w:marRight w:val="0"/>
      <w:marTop w:val="0"/>
      <w:marBottom w:val="0"/>
      <w:divBdr>
        <w:top w:val="none" w:sz="0" w:space="0" w:color="auto"/>
        <w:left w:val="none" w:sz="0" w:space="0" w:color="auto"/>
        <w:bottom w:val="none" w:sz="0" w:space="0" w:color="auto"/>
        <w:right w:val="none" w:sz="0" w:space="0" w:color="auto"/>
      </w:divBdr>
    </w:div>
    <w:div w:id="1225989546">
      <w:bodyDiv w:val="1"/>
      <w:marLeft w:val="0"/>
      <w:marRight w:val="0"/>
      <w:marTop w:val="0"/>
      <w:marBottom w:val="0"/>
      <w:divBdr>
        <w:top w:val="none" w:sz="0" w:space="0" w:color="auto"/>
        <w:left w:val="none" w:sz="0" w:space="0" w:color="auto"/>
        <w:bottom w:val="none" w:sz="0" w:space="0" w:color="auto"/>
        <w:right w:val="none" w:sz="0" w:space="0" w:color="auto"/>
      </w:divBdr>
    </w:div>
    <w:div w:id="1279142722">
      <w:bodyDiv w:val="1"/>
      <w:marLeft w:val="0"/>
      <w:marRight w:val="0"/>
      <w:marTop w:val="0"/>
      <w:marBottom w:val="0"/>
      <w:divBdr>
        <w:top w:val="none" w:sz="0" w:space="0" w:color="auto"/>
        <w:left w:val="none" w:sz="0" w:space="0" w:color="auto"/>
        <w:bottom w:val="none" w:sz="0" w:space="0" w:color="auto"/>
        <w:right w:val="none" w:sz="0" w:space="0" w:color="auto"/>
      </w:divBdr>
    </w:div>
    <w:div w:id="1281835979">
      <w:bodyDiv w:val="1"/>
      <w:marLeft w:val="0"/>
      <w:marRight w:val="0"/>
      <w:marTop w:val="0"/>
      <w:marBottom w:val="0"/>
      <w:divBdr>
        <w:top w:val="none" w:sz="0" w:space="0" w:color="auto"/>
        <w:left w:val="none" w:sz="0" w:space="0" w:color="auto"/>
        <w:bottom w:val="none" w:sz="0" w:space="0" w:color="auto"/>
        <w:right w:val="none" w:sz="0" w:space="0" w:color="auto"/>
      </w:divBdr>
    </w:div>
    <w:div w:id="1285694186">
      <w:bodyDiv w:val="1"/>
      <w:marLeft w:val="0"/>
      <w:marRight w:val="0"/>
      <w:marTop w:val="0"/>
      <w:marBottom w:val="0"/>
      <w:divBdr>
        <w:top w:val="none" w:sz="0" w:space="0" w:color="auto"/>
        <w:left w:val="none" w:sz="0" w:space="0" w:color="auto"/>
        <w:bottom w:val="none" w:sz="0" w:space="0" w:color="auto"/>
        <w:right w:val="none" w:sz="0" w:space="0" w:color="auto"/>
      </w:divBdr>
    </w:div>
    <w:div w:id="1287928753">
      <w:bodyDiv w:val="1"/>
      <w:marLeft w:val="0"/>
      <w:marRight w:val="0"/>
      <w:marTop w:val="0"/>
      <w:marBottom w:val="0"/>
      <w:divBdr>
        <w:top w:val="none" w:sz="0" w:space="0" w:color="auto"/>
        <w:left w:val="none" w:sz="0" w:space="0" w:color="auto"/>
        <w:bottom w:val="none" w:sz="0" w:space="0" w:color="auto"/>
        <w:right w:val="none" w:sz="0" w:space="0" w:color="auto"/>
      </w:divBdr>
    </w:div>
    <w:div w:id="1293247811">
      <w:bodyDiv w:val="1"/>
      <w:marLeft w:val="0"/>
      <w:marRight w:val="0"/>
      <w:marTop w:val="0"/>
      <w:marBottom w:val="0"/>
      <w:divBdr>
        <w:top w:val="none" w:sz="0" w:space="0" w:color="auto"/>
        <w:left w:val="none" w:sz="0" w:space="0" w:color="auto"/>
        <w:bottom w:val="none" w:sz="0" w:space="0" w:color="auto"/>
        <w:right w:val="none" w:sz="0" w:space="0" w:color="auto"/>
      </w:divBdr>
    </w:div>
    <w:div w:id="1298494375">
      <w:bodyDiv w:val="1"/>
      <w:marLeft w:val="0"/>
      <w:marRight w:val="0"/>
      <w:marTop w:val="0"/>
      <w:marBottom w:val="0"/>
      <w:divBdr>
        <w:top w:val="none" w:sz="0" w:space="0" w:color="auto"/>
        <w:left w:val="none" w:sz="0" w:space="0" w:color="auto"/>
        <w:bottom w:val="none" w:sz="0" w:space="0" w:color="auto"/>
        <w:right w:val="none" w:sz="0" w:space="0" w:color="auto"/>
      </w:divBdr>
    </w:div>
    <w:div w:id="1307124780">
      <w:bodyDiv w:val="1"/>
      <w:marLeft w:val="0"/>
      <w:marRight w:val="0"/>
      <w:marTop w:val="0"/>
      <w:marBottom w:val="0"/>
      <w:divBdr>
        <w:top w:val="none" w:sz="0" w:space="0" w:color="auto"/>
        <w:left w:val="none" w:sz="0" w:space="0" w:color="auto"/>
        <w:bottom w:val="none" w:sz="0" w:space="0" w:color="auto"/>
        <w:right w:val="none" w:sz="0" w:space="0" w:color="auto"/>
      </w:divBdr>
    </w:div>
    <w:div w:id="1323510544">
      <w:bodyDiv w:val="1"/>
      <w:marLeft w:val="0"/>
      <w:marRight w:val="0"/>
      <w:marTop w:val="0"/>
      <w:marBottom w:val="0"/>
      <w:divBdr>
        <w:top w:val="none" w:sz="0" w:space="0" w:color="auto"/>
        <w:left w:val="none" w:sz="0" w:space="0" w:color="auto"/>
        <w:bottom w:val="none" w:sz="0" w:space="0" w:color="auto"/>
        <w:right w:val="none" w:sz="0" w:space="0" w:color="auto"/>
      </w:divBdr>
    </w:div>
    <w:div w:id="1336494854">
      <w:bodyDiv w:val="1"/>
      <w:marLeft w:val="0"/>
      <w:marRight w:val="0"/>
      <w:marTop w:val="0"/>
      <w:marBottom w:val="0"/>
      <w:divBdr>
        <w:top w:val="none" w:sz="0" w:space="0" w:color="auto"/>
        <w:left w:val="none" w:sz="0" w:space="0" w:color="auto"/>
        <w:bottom w:val="none" w:sz="0" w:space="0" w:color="auto"/>
        <w:right w:val="none" w:sz="0" w:space="0" w:color="auto"/>
      </w:divBdr>
    </w:div>
    <w:div w:id="1343626483">
      <w:bodyDiv w:val="1"/>
      <w:marLeft w:val="0"/>
      <w:marRight w:val="0"/>
      <w:marTop w:val="0"/>
      <w:marBottom w:val="0"/>
      <w:divBdr>
        <w:top w:val="none" w:sz="0" w:space="0" w:color="auto"/>
        <w:left w:val="none" w:sz="0" w:space="0" w:color="auto"/>
        <w:bottom w:val="none" w:sz="0" w:space="0" w:color="auto"/>
        <w:right w:val="none" w:sz="0" w:space="0" w:color="auto"/>
      </w:divBdr>
    </w:div>
    <w:div w:id="1380282243">
      <w:bodyDiv w:val="1"/>
      <w:marLeft w:val="0"/>
      <w:marRight w:val="0"/>
      <w:marTop w:val="0"/>
      <w:marBottom w:val="0"/>
      <w:divBdr>
        <w:top w:val="none" w:sz="0" w:space="0" w:color="auto"/>
        <w:left w:val="none" w:sz="0" w:space="0" w:color="auto"/>
        <w:bottom w:val="none" w:sz="0" w:space="0" w:color="auto"/>
        <w:right w:val="none" w:sz="0" w:space="0" w:color="auto"/>
      </w:divBdr>
    </w:div>
    <w:div w:id="1396313908">
      <w:bodyDiv w:val="1"/>
      <w:marLeft w:val="0"/>
      <w:marRight w:val="0"/>
      <w:marTop w:val="0"/>
      <w:marBottom w:val="0"/>
      <w:divBdr>
        <w:top w:val="none" w:sz="0" w:space="0" w:color="auto"/>
        <w:left w:val="none" w:sz="0" w:space="0" w:color="auto"/>
        <w:bottom w:val="none" w:sz="0" w:space="0" w:color="auto"/>
        <w:right w:val="none" w:sz="0" w:space="0" w:color="auto"/>
      </w:divBdr>
    </w:div>
    <w:div w:id="1398937637">
      <w:bodyDiv w:val="1"/>
      <w:marLeft w:val="0"/>
      <w:marRight w:val="0"/>
      <w:marTop w:val="0"/>
      <w:marBottom w:val="0"/>
      <w:divBdr>
        <w:top w:val="none" w:sz="0" w:space="0" w:color="auto"/>
        <w:left w:val="none" w:sz="0" w:space="0" w:color="auto"/>
        <w:bottom w:val="none" w:sz="0" w:space="0" w:color="auto"/>
        <w:right w:val="none" w:sz="0" w:space="0" w:color="auto"/>
      </w:divBdr>
    </w:div>
    <w:div w:id="1399090268">
      <w:bodyDiv w:val="1"/>
      <w:marLeft w:val="0"/>
      <w:marRight w:val="0"/>
      <w:marTop w:val="0"/>
      <w:marBottom w:val="0"/>
      <w:divBdr>
        <w:top w:val="none" w:sz="0" w:space="0" w:color="auto"/>
        <w:left w:val="none" w:sz="0" w:space="0" w:color="auto"/>
        <w:bottom w:val="none" w:sz="0" w:space="0" w:color="auto"/>
        <w:right w:val="none" w:sz="0" w:space="0" w:color="auto"/>
      </w:divBdr>
    </w:div>
    <w:div w:id="1406760310">
      <w:bodyDiv w:val="1"/>
      <w:marLeft w:val="0"/>
      <w:marRight w:val="0"/>
      <w:marTop w:val="0"/>
      <w:marBottom w:val="0"/>
      <w:divBdr>
        <w:top w:val="none" w:sz="0" w:space="0" w:color="auto"/>
        <w:left w:val="none" w:sz="0" w:space="0" w:color="auto"/>
        <w:bottom w:val="none" w:sz="0" w:space="0" w:color="auto"/>
        <w:right w:val="none" w:sz="0" w:space="0" w:color="auto"/>
      </w:divBdr>
    </w:div>
    <w:div w:id="1407190736">
      <w:bodyDiv w:val="1"/>
      <w:marLeft w:val="0"/>
      <w:marRight w:val="0"/>
      <w:marTop w:val="0"/>
      <w:marBottom w:val="0"/>
      <w:divBdr>
        <w:top w:val="none" w:sz="0" w:space="0" w:color="auto"/>
        <w:left w:val="none" w:sz="0" w:space="0" w:color="auto"/>
        <w:bottom w:val="none" w:sz="0" w:space="0" w:color="auto"/>
        <w:right w:val="none" w:sz="0" w:space="0" w:color="auto"/>
      </w:divBdr>
    </w:div>
    <w:div w:id="1413117492">
      <w:bodyDiv w:val="1"/>
      <w:marLeft w:val="0"/>
      <w:marRight w:val="0"/>
      <w:marTop w:val="0"/>
      <w:marBottom w:val="0"/>
      <w:divBdr>
        <w:top w:val="none" w:sz="0" w:space="0" w:color="auto"/>
        <w:left w:val="none" w:sz="0" w:space="0" w:color="auto"/>
        <w:bottom w:val="none" w:sz="0" w:space="0" w:color="auto"/>
        <w:right w:val="none" w:sz="0" w:space="0" w:color="auto"/>
      </w:divBdr>
    </w:div>
    <w:div w:id="1418483595">
      <w:bodyDiv w:val="1"/>
      <w:marLeft w:val="0"/>
      <w:marRight w:val="0"/>
      <w:marTop w:val="0"/>
      <w:marBottom w:val="0"/>
      <w:divBdr>
        <w:top w:val="none" w:sz="0" w:space="0" w:color="auto"/>
        <w:left w:val="none" w:sz="0" w:space="0" w:color="auto"/>
        <w:bottom w:val="none" w:sz="0" w:space="0" w:color="auto"/>
        <w:right w:val="none" w:sz="0" w:space="0" w:color="auto"/>
      </w:divBdr>
    </w:div>
    <w:div w:id="1423449168">
      <w:bodyDiv w:val="1"/>
      <w:marLeft w:val="0"/>
      <w:marRight w:val="0"/>
      <w:marTop w:val="0"/>
      <w:marBottom w:val="0"/>
      <w:divBdr>
        <w:top w:val="none" w:sz="0" w:space="0" w:color="auto"/>
        <w:left w:val="none" w:sz="0" w:space="0" w:color="auto"/>
        <w:bottom w:val="none" w:sz="0" w:space="0" w:color="auto"/>
        <w:right w:val="none" w:sz="0" w:space="0" w:color="auto"/>
      </w:divBdr>
    </w:div>
    <w:div w:id="1430854912">
      <w:bodyDiv w:val="1"/>
      <w:marLeft w:val="0"/>
      <w:marRight w:val="0"/>
      <w:marTop w:val="0"/>
      <w:marBottom w:val="0"/>
      <w:divBdr>
        <w:top w:val="none" w:sz="0" w:space="0" w:color="auto"/>
        <w:left w:val="none" w:sz="0" w:space="0" w:color="auto"/>
        <w:bottom w:val="none" w:sz="0" w:space="0" w:color="auto"/>
        <w:right w:val="none" w:sz="0" w:space="0" w:color="auto"/>
      </w:divBdr>
    </w:div>
    <w:div w:id="1434131105">
      <w:bodyDiv w:val="1"/>
      <w:marLeft w:val="0"/>
      <w:marRight w:val="0"/>
      <w:marTop w:val="0"/>
      <w:marBottom w:val="0"/>
      <w:divBdr>
        <w:top w:val="none" w:sz="0" w:space="0" w:color="auto"/>
        <w:left w:val="none" w:sz="0" w:space="0" w:color="auto"/>
        <w:bottom w:val="none" w:sz="0" w:space="0" w:color="auto"/>
        <w:right w:val="none" w:sz="0" w:space="0" w:color="auto"/>
      </w:divBdr>
    </w:div>
    <w:div w:id="1438450746">
      <w:bodyDiv w:val="1"/>
      <w:marLeft w:val="0"/>
      <w:marRight w:val="0"/>
      <w:marTop w:val="0"/>
      <w:marBottom w:val="0"/>
      <w:divBdr>
        <w:top w:val="none" w:sz="0" w:space="0" w:color="auto"/>
        <w:left w:val="none" w:sz="0" w:space="0" w:color="auto"/>
        <w:bottom w:val="none" w:sz="0" w:space="0" w:color="auto"/>
        <w:right w:val="none" w:sz="0" w:space="0" w:color="auto"/>
      </w:divBdr>
    </w:div>
    <w:div w:id="1466309688">
      <w:bodyDiv w:val="1"/>
      <w:marLeft w:val="0"/>
      <w:marRight w:val="0"/>
      <w:marTop w:val="0"/>
      <w:marBottom w:val="0"/>
      <w:divBdr>
        <w:top w:val="none" w:sz="0" w:space="0" w:color="auto"/>
        <w:left w:val="none" w:sz="0" w:space="0" w:color="auto"/>
        <w:bottom w:val="none" w:sz="0" w:space="0" w:color="auto"/>
        <w:right w:val="none" w:sz="0" w:space="0" w:color="auto"/>
      </w:divBdr>
    </w:div>
    <w:div w:id="1471439207">
      <w:bodyDiv w:val="1"/>
      <w:marLeft w:val="0"/>
      <w:marRight w:val="0"/>
      <w:marTop w:val="0"/>
      <w:marBottom w:val="0"/>
      <w:divBdr>
        <w:top w:val="none" w:sz="0" w:space="0" w:color="auto"/>
        <w:left w:val="none" w:sz="0" w:space="0" w:color="auto"/>
        <w:bottom w:val="none" w:sz="0" w:space="0" w:color="auto"/>
        <w:right w:val="none" w:sz="0" w:space="0" w:color="auto"/>
      </w:divBdr>
    </w:div>
    <w:div w:id="1474517171">
      <w:bodyDiv w:val="1"/>
      <w:marLeft w:val="0"/>
      <w:marRight w:val="0"/>
      <w:marTop w:val="0"/>
      <w:marBottom w:val="0"/>
      <w:divBdr>
        <w:top w:val="none" w:sz="0" w:space="0" w:color="auto"/>
        <w:left w:val="none" w:sz="0" w:space="0" w:color="auto"/>
        <w:bottom w:val="none" w:sz="0" w:space="0" w:color="auto"/>
        <w:right w:val="none" w:sz="0" w:space="0" w:color="auto"/>
      </w:divBdr>
    </w:div>
    <w:div w:id="1481384188">
      <w:bodyDiv w:val="1"/>
      <w:marLeft w:val="0"/>
      <w:marRight w:val="0"/>
      <w:marTop w:val="0"/>
      <w:marBottom w:val="0"/>
      <w:divBdr>
        <w:top w:val="none" w:sz="0" w:space="0" w:color="auto"/>
        <w:left w:val="none" w:sz="0" w:space="0" w:color="auto"/>
        <w:bottom w:val="none" w:sz="0" w:space="0" w:color="auto"/>
        <w:right w:val="none" w:sz="0" w:space="0" w:color="auto"/>
      </w:divBdr>
    </w:div>
    <w:div w:id="1481657724">
      <w:bodyDiv w:val="1"/>
      <w:marLeft w:val="0"/>
      <w:marRight w:val="0"/>
      <w:marTop w:val="0"/>
      <w:marBottom w:val="0"/>
      <w:divBdr>
        <w:top w:val="none" w:sz="0" w:space="0" w:color="auto"/>
        <w:left w:val="none" w:sz="0" w:space="0" w:color="auto"/>
        <w:bottom w:val="none" w:sz="0" w:space="0" w:color="auto"/>
        <w:right w:val="none" w:sz="0" w:space="0" w:color="auto"/>
      </w:divBdr>
    </w:div>
    <w:div w:id="1500195809">
      <w:bodyDiv w:val="1"/>
      <w:marLeft w:val="0"/>
      <w:marRight w:val="0"/>
      <w:marTop w:val="0"/>
      <w:marBottom w:val="0"/>
      <w:divBdr>
        <w:top w:val="none" w:sz="0" w:space="0" w:color="auto"/>
        <w:left w:val="none" w:sz="0" w:space="0" w:color="auto"/>
        <w:bottom w:val="none" w:sz="0" w:space="0" w:color="auto"/>
        <w:right w:val="none" w:sz="0" w:space="0" w:color="auto"/>
      </w:divBdr>
    </w:div>
    <w:div w:id="1525244446">
      <w:bodyDiv w:val="1"/>
      <w:marLeft w:val="0"/>
      <w:marRight w:val="0"/>
      <w:marTop w:val="0"/>
      <w:marBottom w:val="0"/>
      <w:divBdr>
        <w:top w:val="none" w:sz="0" w:space="0" w:color="auto"/>
        <w:left w:val="none" w:sz="0" w:space="0" w:color="auto"/>
        <w:bottom w:val="none" w:sz="0" w:space="0" w:color="auto"/>
        <w:right w:val="none" w:sz="0" w:space="0" w:color="auto"/>
      </w:divBdr>
    </w:div>
    <w:div w:id="1530753762">
      <w:bodyDiv w:val="1"/>
      <w:marLeft w:val="0"/>
      <w:marRight w:val="0"/>
      <w:marTop w:val="0"/>
      <w:marBottom w:val="0"/>
      <w:divBdr>
        <w:top w:val="none" w:sz="0" w:space="0" w:color="auto"/>
        <w:left w:val="none" w:sz="0" w:space="0" w:color="auto"/>
        <w:bottom w:val="none" w:sz="0" w:space="0" w:color="auto"/>
        <w:right w:val="none" w:sz="0" w:space="0" w:color="auto"/>
      </w:divBdr>
    </w:div>
    <w:div w:id="1548570683">
      <w:bodyDiv w:val="1"/>
      <w:marLeft w:val="0"/>
      <w:marRight w:val="0"/>
      <w:marTop w:val="0"/>
      <w:marBottom w:val="0"/>
      <w:divBdr>
        <w:top w:val="none" w:sz="0" w:space="0" w:color="auto"/>
        <w:left w:val="none" w:sz="0" w:space="0" w:color="auto"/>
        <w:bottom w:val="none" w:sz="0" w:space="0" w:color="auto"/>
        <w:right w:val="none" w:sz="0" w:space="0" w:color="auto"/>
      </w:divBdr>
    </w:div>
    <w:div w:id="1551451401">
      <w:bodyDiv w:val="1"/>
      <w:marLeft w:val="0"/>
      <w:marRight w:val="0"/>
      <w:marTop w:val="0"/>
      <w:marBottom w:val="0"/>
      <w:divBdr>
        <w:top w:val="none" w:sz="0" w:space="0" w:color="auto"/>
        <w:left w:val="none" w:sz="0" w:space="0" w:color="auto"/>
        <w:bottom w:val="none" w:sz="0" w:space="0" w:color="auto"/>
        <w:right w:val="none" w:sz="0" w:space="0" w:color="auto"/>
      </w:divBdr>
    </w:div>
    <w:div w:id="1570383077">
      <w:bodyDiv w:val="1"/>
      <w:marLeft w:val="0"/>
      <w:marRight w:val="0"/>
      <w:marTop w:val="0"/>
      <w:marBottom w:val="0"/>
      <w:divBdr>
        <w:top w:val="none" w:sz="0" w:space="0" w:color="auto"/>
        <w:left w:val="none" w:sz="0" w:space="0" w:color="auto"/>
        <w:bottom w:val="none" w:sz="0" w:space="0" w:color="auto"/>
        <w:right w:val="none" w:sz="0" w:space="0" w:color="auto"/>
      </w:divBdr>
    </w:div>
    <w:div w:id="1572541745">
      <w:bodyDiv w:val="1"/>
      <w:marLeft w:val="0"/>
      <w:marRight w:val="0"/>
      <w:marTop w:val="0"/>
      <w:marBottom w:val="0"/>
      <w:divBdr>
        <w:top w:val="none" w:sz="0" w:space="0" w:color="auto"/>
        <w:left w:val="none" w:sz="0" w:space="0" w:color="auto"/>
        <w:bottom w:val="none" w:sz="0" w:space="0" w:color="auto"/>
        <w:right w:val="none" w:sz="0" w:space="0" w:color="auto"/>
      </w:divBdr>
    </w:div>
    <w:div w:id="1593583390">
      <w:bodyDiv w:val="1"/>
      <w:marLeft w:val="0"/>
      <w:marRight w:val="0"/>
      <w:marTop w:val="0"/>
      <w:marBottom w:val="0"/>
      <w:divBdr>
        <w:top w:val="none" w:sz="0" w:space="0" w:color="auto"/>
        <w:left w:val="none" w:sz="0" w:space="0" w:color="auto"/>
        <w:bottom w:val="none" w:sz="0" w:space="0" w:color="auto"/>
        <w:right w:val="none" w:sz="0" w:space="0" w:color="auto"/>
      </w:divBdr>
    </w:div>
    <w:div w:id="1607882814">
      <w:bodyDiv w:val="1"/>
      <w:marLeft w:val="0"/>
      <w:marRight w:val="0"/>
      <w:marTop w:val="0"/>
      <w:marBottom w:val="0"/>
      <w:divBdr>
        <w:top w:val="none" w:sz="0" w:space="0" w:color="auto"/>
        <w:left w:val="none" w:sz="0" w:space="0" w:color="auto"/>
        <w:bottom w:val="none" w:sz="0" w:space="0" w:color="auto"/>
        <w:right w:val="none" w:sz="0" w:space="0" w:color="auto"/>
      </w:divBdr>
    </w:div>
    <w:div w:id="1612585646">
      <w:bodyDiv w:val="1"/>
      <w:marLeft w:val="0"/>
      <w:marRight w:val="0"/>
      <w:marTop w:val="0"/>
      <w:marBottom w:val="0"/>
      <w:divBdr>
        <w:top w:val="none" w:sz="0" w:space="0" w:color="auto"/>
        <w:left w:val="none" w:sz="0" w:space="0" w:color="auto"/>
        <w:bottom w:val="none" w:sz="0" w:space="0" w:color="auto"/>
        <w:right w:val="none" w:sz="0" w:space="0" w:color="auto"/>
      </w:divBdr>
    </w:div>
    <w:div w:id="1620380117">
      <w:bodyDiv w:val="1"/>
      <w:marLeft w:val="0"/>
      <w:marRight w:val="0"/>
      <w:marTop w:val="0"/>
      <w:marBottom w:val="0"/>
      <w:divBdr>
        <w:top w:val="none" w:sz="0" w:space="0" w:color="auto"/>
        <w:left w:val="none" w:sz="0" w:space="0" w:color="auto"/>
        <w:bottom w:val="none" w:sz="0" w:space="0" w:color="auto"/>
        <w:right w:val="none" w:sz="0" w:space="0" w:color="auto"/>
      </w:divBdr>
    </w:div>
    <w:div w:id="1622222266">
      <w:bodyDiv w:val="1"/>
      <w:marLeft w:val="0"/>
      <w:marRight w:val="0"/>
      <w:marTop w:val="0"/>
      <w:marBottom w:val="0"/>
      <w:divBdr>
        <w:top w:val="none" w:sz="0" w:space="0" w:color="auto"/>
        <w:left w:val="none" w:sz="0" w:space="0" w:color="auto"/>
        <w:bottom w:val="none" w:sz="0" w:space="0" w:color="auto"/>
        <w:right w:val="none" w:sz="0" w:space="0" w:color="auto"/>
      </w:divBdr>
    </w:div>
    <w:div w:id="1625186572">
      <w:bodyDiv w:val="1"/>
      <w:marLeft w:val="0"/>
      <w:marRight w:val="0"/>
      <w:marTop w:val="0"/>
      <w:marBottom w:val="0"/>
      <w:divBdr>
        <w:top w:val="none" w:sz="0" w:space="0" w:color="auto"/>
        <w:left w:val="none" w:sz="0" w:space="0" w:color="auto"/>
        <w:bottom w:val="none" w:sz="0" w:space="0" w:color="auto"/>
        <w:right w:val="none" w:sz="0" w:space="0" w:color="auto"/>
      </w:divBdr>
    </w:div>
    <w:div w:id="1630085103">
      <w:bodyDiv w:val="1"/>
      <w:marLeft w:val="0"/>
      <w:marRight w:val="0"/>
      <w:marTop w:val="0"/>
      <w:marBottom w:val="0"/>
      <w:divBdr>
        <w:top w:val="none" w:sz="0" w:space="0" w:color="auto"/>
        <w:left w:val="none" w:sz="0" w:space="0" w:color="auto"/>
        <w:bottom w:val="none" w:sz="0" w:space="0" w:color="auto"/>
        <w:right w:val="none" w:sz="0" w:space="0" w:color="auto"/>
      </w:divBdr>
    </w:div>
    <w:div w:id="1630936563">
      <w:bodyDiv w:val="1"/>
      <w:marLeft w:val="0"/>
      <w:marRight w:val="0"/>
      <w:marTop w:val="0"/>
      <w:marBottom w:val="0"/>
      <w:divBdr>
        <w:top w:val="none" w:sz="0" w:space="0" w:color="auto"/>
        <w:left w:val="none" w:sz="0" w:space="0" w:color="auto"/>
        <w:bottom w:val="none" w:sz="0" w:space="0" w:color="auto"/>
        <w:right w:val="none" w:sz="0" w:space="0" w:color="auto"/>
      </w:divBdr>
    </w:div>
    <w:div w:id="1635256419">
      <w:bodyDiv w:val="1"/>
      <w:marLeft w:val="0"/>
      <w:marRight w:val="0"/>
      <w:marTop w:val="0"/>
      <w:marBottom w:val="0"/>
      <w:divBdr>
        <w:top w:val="none" w:sz="0" w:space="0" w:color="auto"/>
        <w:left w:val="none" w:sz="0" w:space="0" w:color="auto"/>
        <w:bottom w:val="none" w:sz="0" w:space="0" w:color="auto"/>
        <w:right w:val="none" w:sz="0" w:space="0" w:color="auto"/>
      </w:divBdr>
    </w:div>
    <w:div w:id="1652715995">
      <w:bodyDiv w:val="1"/>
      <w:marLeft w:val="0"/>
      <w:marRight w:val="0"/>
      <w:marTop w:val="0"/>
      <w:marBottom w:val="0"/>
      <w:divBdr>
        <w:top w:val="none" w:sz="0" w:space="0" w:color="auto"/>
        <w:left w:val="none" w:sz="0" w:space="0" w:color="auto"/>
        <w:bottom w:val="none" w:sz="0" w:space="0" w:color="auto"/>
        <w:right w:val="none" w:sz="0" w:space="0" w:color="auto"/>
      </w:divBdr>
    </w:div>
    <w:div w:id="1653555498">
      <w:bodyDiv w:val="1"/>
      <w:marLeft w:val="0"/>
      <w:marRight w:val="0"/>
      <w:marTop w:val="0"/>
      <w:marBottom w:val="0"/>
      <w:divBdr>
        <w:top w:val="none" w:sz="0" w:space="0" w:color="auto"/>
        <w:left w:val="none" w:sz="0" w:space="0" w:color="auto"/>
        <w:bottom w:val="none" w:sz="0" w:space="0" w:color="auto"/>
        <w:right w:val="none" w:sz="0" w:space="0" w:color="auto"/>
      </w:divBdr>
    </w:div>
    <w:div w:id="1668901307">
      <w:bodyDiv w:val="1"/>
      <w:marLeft w:val="0"/>
      <w:marRight w:val="0"/>
      <w:marTop w:val="0"/>
      <w:marBottom w:val="0"/>
      <w:divBdr>
        <w:top w:val="none" w:sz="0" w:space="0" w:color="auto"/>
        <w:left w:val="none" w:sz="0" w:space="0" w:color="auto"/>
        <w:bottom w:val="none" w:sz="0" w:space="0" w:color="auto"/>
        <w:right w:val="none" w:sz="0" w:space="0" w:color="auto"/>
      </w:divBdr>
    </w:div>
    <w:div w:id="1672290249">
      <w:bodyDiv w:val="1"/>
      <w:marLeft w:val="0"/>
      <w:marRight w:val="0"/>
      <w:marTop w:val="0"/>
      <w:marBottom w:val="0"/>
      <w:divBdr>
        <w:top w:val="none" w:sz="0" w:space="0" w:color="auto"/>
        <w:left w:val="none" w:sz="0" w:space="0" w:color="auto"/>
        <w:bottom w:val="none" w:sz="0" w:space="0" w:color="auto"/>
        <w:right w:val="none" w:sz="0" w:space="0" w:color="auto"/>
      </w:divBdr>
    </w:div>
    <w:div w:id="1693191554">
      <w:bodyDiv w:val="1"/>
      <w:marLeft w:val="0"/>
      <w:marRight w:val="0"/>
      <w:marTop w:val="0"/>
      <w:marBottom w:val="0"/>
      <w:divBdr>
        <w:top w:val="none" w:sz="0" w:space="0" w:color="auto"/>
        <w:left w:val="none" w:sz="0" w:space="0" w:color="auto"/>
        <w:bottom w:val="none" w:sz="0" w:space="0" w:color="auto"/>
        <w:right w:val="none" w:sz="0" w:space="0" w:color="auto"/>
      </w:divBdr>
    </w:div>
    <w:div w:id="1696228626">
      <w:bodyDiv w:val="1"/>
      <w:marLeft w:val="0"/>
      <w:marRight w:val="0"/>
      <w:marTop w:val="0"/>
      <w:marBottom w:val="0"/>
      <w:divBdr>
        <w:top w:val="none" w:sz="0" w:space="0" w:color="auto"/>
        <w:left w:val="none" w:sz="0" w:space="0" w:color="auto"/>
        <w:bottom w:val="none" w:sz="0" w:space="0" w:color="auto"/>
        <w:right w:val="none" w:sz="0" w:space="0" w:color="auto"/>
      </w:divBdr>
    </w:div>
    <w:div w:id="1707949594">
      <w:bodyDiv w:val="1"/>
      <w:marLeft w:val="0"/>
      <w:marRight w:val="0"/>
      <w:marTop w:val="0"/>
      <w:marBottom w:val="0"/>
      <w:divBdr>
        <w:top w:val="none" w:sz="0" w:space="0" w:color="auto"/>
        <w:left w:val="none" w:sz="0" w:space="0" w:color="auto"/>
        <w:bottom w:val="none" w:sz="0" w:space="0" w:color="auto"/>
        <w:right w:val="none" w:sz="0" w:space="0" w:color="auto"/>
      </w:divBdr>
    </w:div>
    <w:div w:id="1733431809">
      <w:bodyDiv w:val="1"/>
      <w:marLeft w:val="0"/>
      <w:marRight w:val="0"/>
      <w:marTop w:val="0"/>
      <w:marBottom w:val="0"/>
      <w:divBdr>
        <w:top w:val="none" w:sz="0" w:space="0" w:color="auto"/>
        <w:left w:val="none" w:sz="0" w:space="0" w:color="auto"/>
        <w:bottom w:val="none" w:sz="0" w:space="0" w:color="auto"/>
        <w:right w:val="none" w:sz="0" w:space="0" w:color="auto"/>
      </w:divBdr>
    </w:div>
    <w:div w:id="1736119287">
      <w:bodyDiv w:val="1"/>
      <w:marLeft w:val="0"/>
      <w:marRight w:val="0"/>
      <w:marTop w:val="0"/>
      <w:marBottom w:val="0"/>
      <w:divBdr>
        <w:top w:val="none" w:sz="0" w:space="0" w:color="auto"/>
        <w:left w:val="none" w:sz="0" w:space="0" w:color="auto"/>
        <w:bottom w:val="none" w:sz="0" w:space="0" w:color="auto"/>
        <w:right w:val="none" w:sz="0" w:space="0" w:color="auto"/>
      </w:divBdr>
    </w:div>
    <w:div w:id="1741488733">
      <w:bodyDiv w:val="1"/>
      <w:marLeft w:val="0"/>
      <w:marRight w:val="0"/>
      <w:marTop w:val="0"/>
      <w:marBottom w:val="0"/>
      <w:divBdr>
        <w:top w:val="none" w:sz="0" w:space="0" w:color="auto"/>
        <w:left w:val="none" w:sz="0" w:space="0" w:color="auto"/>
        <w:bottom w:val="none" w:sz="0" w:space="0" w:color="auto"/>
        <w:right w:val="none" w:sz="0" w:space="0" w:color="auto"/>
      </w:divBdr>
    </w:div>
    <w:div w:id="1743748272">
      <w:bodyDiv w:val="1"/>
      <w:marLeft w:val="0"/>
      <w:marRight w:val="0"/>
      <w:marTop w:val="0"/>
      <w:marBottom w:val="0"/>
      <w:divBdr>
        <w:top w:val="none" w:sz="0" w:space="0" w:color="auto"/>
        <w:left w:val="none" w:sz="0" w:space="0" w:color="auto"/>
        <w:bottom w:val="none" w:sz="0" w:space="0" w:color="auto"/>
        <w:right w:val="none" w:sz="0" w:space="0" w:color="auto"/>
      </w:divBdr>
    </w:div>
    <w:div w:id="1772316273">
      <w:bodyDiv w:val="1"/>
      <w:marLeft w:val="0"/>
      <w:marRight w:val="0"/>
      <w:marTop w:val="0"/>
      <w:marBottom w:val="0"/>
      <w:divBdr>
        <w:top w:val="none" w:sz="0" w:space="0" w:color="auto"/>
        <w:left w:val="none" w:sz="0" w:space="0" w:color="auto"/>
        <w:bottom w:val="none" w:sz="0" w:space="0" w:color="auto"/>
        <w:right w:val="none" w:sz="0" w:space="0" w:color="auto"/>
      </w:divBdr>
    </w:div>
    <w:div w:id="1785731728">
      <w:bodyDiv w:val="1"/>
      <w:marLeft w:val="0"/>
      <w:marRight w:val="0"/>
      <w:marTop w:val="0"/>
      <w:marBottom w:val="0"/>
      <w:divBdr>
        <w:top w:val="none" w:sz="0" w:space="0" w:color="auto"/>
        <w:left w:val="none" w:sz="0" w:space="0" w:color="auto"/>
        <w:bottom w:val="none" w:sz="0" w:space="0" w:color="auto"/>
        <w:right w:val="none" w:sz="0" w:space="0" w:color="auto"/>
      </w:divBdr>
    </w:div>
    <w:div w:id="1791045223">
      <w:bodyDiv w:val="1"/>
      <w:marLeft w:val="0"/>
      <w:marRight w:val="0"/>
      <w:marTop w:val="0"/>
      <w:marBottom w:val="0"/>
      <w:divBdr>
        <w:top w:val="none" w:sz="0" w:space="0" w:color="auto"/>
        <w:left w:val="none" w:sz="0" w:space="0" w:color="auto"/>
        <w:bottom w:val="none" w:sz="0" w:space="0" w:color="auto"/>
        <w:right w:val="none" w:sz="0" w:space="0" w:color="auto"/>
      </w:divBdr>
    </w:div>
    <w:div w:id="1796943604">
      <w:bodyDiv w:val="1"/>
      <w:marLeft w:val="0"/>
      <w:marRight w:val="0"/>
      <w:marTop w:val="0"/>
      <w:marBottom w:val="0"/>
      <w:divBdr>
        <w:top w:val="none" w:sz="0" w:space="0" w:color="auto"/>
        <w:left w:val="none" w:sz="0" w:space="0" w:color="auto"/>
        <w:bottom w:val="none" w:sz="0" w:space="0" w:color="auto"/>
        <w:right w:val="none" w:sz="0" w:space="0" w:color="auto"/>
      </w:divBdr>
    </w:div>
    <w:div w:id="1802839510">
      <w:bodyDiv w:val="1"/>
      <w:marLeft w:val="0"/>
      <w:marRight w:val="0"/>
      <w:marTop w:val="0"/>
      <w:marBottom w:val="0"/>
      <w:divBdr>
        <w:top w:val="none" w:sz="0" w:space="0" w:color="auto"/>
        <w:left w:val="none" w:sz="0" w:space="0" w:color="auto"/>
        <w:bottom w:val="none" w:sz="0" w:space="0" w:color="auto"/>
        <w:right w:val="none" w:sz="0" w:space="0" w:color="auto"/>
      </w:divBdr>
    </w:div>
    <w:div w:id="1816873825">
      <w:bodyDiv w:val="1"/>
      <w:marLeft w:val="0"/>
      <w:marRight w:val="0"/>
      <w:marTop w:val="0"/>
      <w:marBottom w:val="0"/>
      <w:divBdr>
        <w:top w:val="none" w:sz="0" w:space="0" w:color="auto"/>
        <w:left w:val="none" w:sz="0" w:space="0" w:color="auto"/>
        <w:bottom w:val="none" w:sz="0" w:space="0" w:color="auto"/>
        <w:right w:val="none" w:sz="0" w:space="0" w:color="auto"/>
      </w:divBdr>
    </w:div>
    <w:div w:id="1829785468">
      <w:bodyDiv w:val="1"/>
      <w:marLeft w:val="0"/>
      <w:marRight w:val="0"/>
      <w:marTop w:val="0"/>
      <w:marBottom w:val="0"/>
      <w:divBdr>
        <w:top w:val="none" w:sz="0" w:space="0" w:color="auto"/>
        <w:left w:val="none" w:sz="0" w:space="0" w:color="auto"/>
        <w:bottom w:val="none" w:sz="0" w:space="0" w:color="auto"/>
        <w:right w:val="none" w:sz="0" w:space="0" w:color="auto"/>
      </w:divBdr>
    </w:div>
    <w:div w:id="1846508700">
      <w:bodyDiv w:val="1"/>
      <w:marLeft w:val="0"/>
      <w:marRight w:val="0"/>
      <w:marTop w:val="0"/>
      <w:marBottom w:val="0"/>
      <w:divBdr>
        <w:top w:val="none" w:sz="0" w:space="0" w:color="auto"/>
        <w:left w:val="none" w:sz="0" w:space="0" w:color="auto"/>
        <w:bottom w:val="none" w:sz="0" w:space="0" w:color="auto"/>
        <w:right w:val="none" w:sz="0" w:space="0" w:color="auto"/>
      </w:divBdr>
    </w:div>
    <w:div w:id="1911966943">
      <w:bodyDiv w:val="1"/>
      <w:marLeft w:val="0"/>
      <w:marRight w:val="0"/>
      <w:marTop w:val="0"/>
      <w:marBottom w:val="0"/>
      <w:divBdr>
        <w:top w:val="none" w:sz="0" w:space="0" w:color="auto"/>
        <w:left w:val="none" w:sz="0" w:space="0" w:color="auto"/>
        <w:bottom w:val="none" w:sz="0" w:space="0" w:color="auto"/>
        <w:right w:val="none" w:sz="0" w:space="0" w:color="auto"/>
      </w:divBdr>
    </w:div>
    <w:div w:id="1921254519">
      <w:bodyDiv w:val="1"/>
      <w:marLeft w:val="0"/>
      <w:marRight w:val="0"/>
      <w:marTop w:val="0"/>
      <w:marBottom w:val="0"/>
      <w:divBdr>
        <w:top w:val="none" w:sz="0" w:space="0" w:color="auto"/>
        <w:left w:val="none" w:sz="0" w:space="0" w:color="auto"/>
        <w:bottom w:val="none" w:sz="0" w:space="0" w:color="auto"/>
        <w:right w:val="none" w:sz="0" w:space="0" w:color="auto"/>
      </w:divBdr>
    </w:div>
    <w:div w:id="1940408382">
      <w:bodyDiv w:val="1"/>
      <w:marLeft w:val="0"/>
      <w:marRight w:val="0"/>
      <w:marTop w:val="0"/>
      <w:marBottom w:val="0"/>
      <w:divBdr>
        <w:top w:val="none" w:sz="0" w:space="0" w:color="auto"/>
        <w:left w:val="none" w:sz="0" w:space="0" w:color="auto"/>
        <w:bottom w:val="none" w:sz="0" w:space="0" w:color="auto"/>
        <w:right w:val="none" w:sz="0" w:space="0" w:color="auto"/>
      </w:divBdr>
    </w:div>
    <w:div w:id="1956865504">
      <w:bodyDiv w:val="1"/>
      <w:marLeft w:val="0"/>
      <w:marRight w:val="0"/>
      <w:marTop w:val="0"/>
      <w:marBottom w:val="0"/>
      <w:divBdr>
        <w:top w:val="none" w:sz="0" w:space="0" w:color="auto"/>
        <w:left w:val="none" w:sz="0" w:space="0" w:color="auto"/>
        <w:bottom w:val="none" w:sz="0" w:space="0" w:color="auto"/>
        <w:right w:val="none" w:sz="0" w:space="0" w:color="auto"/>
      </w:divBdr>
    </w:div>
    <w:div w:id="1975212390">
      <w:bodyDiv w:val="1"/>
      <w:marLeft w:val="0"/>
      <w:marRight w:val="0"/>
      <w:marTop w:val="0"/>
      <w:marBottom w:val="0"/>
      <w:divBdr>
        <w:top w:val="none" w:sz="0" w:space="0" w:color="auto"/>
        <w:left w:val="none" w:sz="0" w:space="0" w:color="auto"/>
        <w:bottom w:val="none" w:sz="0" w:space="0" w:color="auto"/>
        <w:right w:val="none" w:sz="0" w:space="0" w:color="auto"/>
      </w:divBdr>
    </w:div>
    <w:div w:id="2001155186">
      <w:bodyDiv w:val="1"/>
      <w:marLeft w:val="0"/>
      <w:marRight w:val="0"/>
      <w:marTop w:val="0"/>
      <w:marBottom w:val="0"/>
      <w:divBdr>
        <w:top w:val="none" w:sz="0" w:space="0" w:color="auto"/>
        <w:left w:val="none" w:sz="0" w:space="0" w:color="auto"/>
        <w:bottom w:val="none" w:sz="0" w:space="0" w:color="auto"/>
        <w:right w:val="none" w:sz="0" w:space="0" w:color="auto"/>
      </w:divBdr>
    </w:div>
    <w:div w:id="2005932209">
      <w:bodyDiv w:val="1"/>
      <w:marLeft w:val="0"/>
      <w:marRight w:val="0"/>
      <w:marTop w:val="0"/>
      <w:marBottom w:val="0"/>
      <w:divBdr>
        <w:top w:val="none" w:sz="0" w:space="0" w:color="auto"/>
        <w:left w:val="none" w:sz="0" w:space="0" w:color="auto"/>
        <w:bottom w:val="none" w:sz="0" w:space="0" w:color="auto"/>
        <w:right w:val="none" w:sz="0" w:space="0" w:color="auto"/>
      </w:divBdr>
    </w:div>
    <w:div w:id="2010208147">
      <w:bodyDiv w:val="1"/>
      <w:marLeft w:val="0"/>
      <w:marRight w:val="0"/>
      <w:marTop w:val="0"/>
      <w:marBottom w:val="0"/>
      <w:divBdr>
        <w:top w:val="none" w:sz="0" w:space="0" w:color="auto"/>
        <w:left w:val="none" w:sz="0" w:space="0" w:color="auto"/>
        <w:bottom w:val="none" w:sz="0" w:space="0" w:color="auto"/>
        <w:right w:val="none" w:sz="0" w:space="0" w:color="auto"/>
      </w:divBdr>
    </w:div>
    <w:div w:id="2038315002">
      <w:bodyDiv w:val="1"/>
      <w:marLeft w:val="0"/>
      <w:marRight w:val="0"/>
      <w:marTop w:val="0"/>
      <w:marBottom w:val="0"/>
      <w:divBdr>
        <w:top w:val="none" w:sz="0" w:space="0" w:color="auto"/>
        <w:left w:val="none" w:sz="0" w:space="0" w:color="auto"/>
        <w:bottom w:val="none" w:sz="0" w:space="0" w:color="auto"/>
        <w:right w:val="none" w:sz="0" w:space="0" w:color="auto"/>
      </w:divBdr>
    </w:div>
    <w:div w:id="2071415969">
      <w:bodyDiv w:val="1"/>
      <w:marLeft w:val="0"/>
      <w:marRight w:val="0"/>
      <w:marTop w:val="0"/>
      <w:marBottom w:val="0"/>
      <w:divBdr>
        <w:top w:val="none" w:sz="0" w:space="0" w:color="auto"/>
        <w:left w:val="none" w:sz="0" w:space="0" w:color="auto"/>
        <w:bottom w:val="none" w:sz="0" w:space="0" w:color="auto"/>
        <w:right w:val="none" w:sz="0" w:space="0" w:color="auto"/>
      </w:divBdr>
    </w:div>
    <w:div w:id="2079399547">
      <w:bodyDiv w:val="1"/>
      <w:marLeft w:val="0"/>
      <w:marRight w:val="0"/>
      <w:marTop w:val="0"/>
      <w:marBottom w:val="0"/>
      <w:divBdr>
        <w:top w:val="none" w:sz="0" w:space="0" w:color="auto"/>
        <w:left w:val="none" w:sz="0" w:space="0" w:color="auto"/>
        <w:bottom w:val="none" w:sz="0" w:space="0" w:color="auto"/>
        <w:right w:val="none" w:sz="0" w:space="0" w:color="auto"/>
      </w:divBdr>
    </w:div>
    <w:div w:id="2084982940">
      <w:bodyDiv w:val="1"/>
      <w:marLeft w:val="0"/>
      <w:marRight w:val="0"/>
      <w:marTop w:val="0"/>
      <w:marBottom w:val="0"/>
      <w:divBdr>
        <w:top w:val="none" w:sz="0" w:space="0" w:color="auto"/>
        <w:left w:val="none" w:sz="0" w:space="0" w:color="auto"/>
        <w:bottom w:val="none" w:sz="0" w:space="0" w:color="auto"/>
        <w:right w:val="none" w:sz="0" w:space="0" w:color="auto"/>
      </w:divBdr>
    </w:div>
    <w:div w:id="2095128144">
      <w:bodyDiv w:val="1"/>
      <w:marLeft w:val="0"/>
      <w:marRight w:val="0"/>
      <w:marTop w:val="0"/>
      <w:marBottom w:val="0"/>
      <w:divBdr>
        <w:top w:val="none" w:sz="0" w:space="0" w:color="auto"/>
        <w:left w:val="none" w:sz="0" w:space="0" w:color="auto"/>
        <w:bottom w:val="none" w:sz="0" w:space="0" w:color="auto"/>
        <w:right w:val="none" w:sz="0" w:space="0" w:color="auto"/>
      </w:divBdr>
    </w:div>
    <w:div w:id="2127193387">
      <w:bodyDiv w:val="1"/>
      <w:marLeft w:val="0"/>
      <w:marRight w:val="0"/>
      <w:marTop w:val="0"/>
      <w:marBottom w:val="0"/>
      <w:divBdr>
        <w:top w:val="none" w:sz="0" w:space="0" w:color="auto"/>
        <w:left w:val="none" w:sz="0" w:space="0" w:color="auto"/>
        <w:bottom w:val="none" w:sz="0" w:space="0" w:color="auto"/>
        <w:right w:val="none" w:sz="0" w:space="0" w:color="auto"/>
      </w:divBdr>
    </w:div>
    <w:div w:id="2135903427">
      <w:bodyDiv w:val="1"/>
      <w:marLeft w:val="0"/>
      <w:marRight w:val="0"/>
      <w:marTop w:val="0"/>
      <w:marBottom w:val="0"/>
      <w:divBdr>
        <w:top w:val="none" w:sz="0" w:space="0" w:color="auto"/>
        <w:left w:val="none" w:sz="0" w:space="0" w:color="auto"/>
        <w:bottom w:val="none" w:sz="0" w:space="0" w:color="auto"/>
        <w:right w:val="none" w:sz="0" w:space="0" w:color="auto"/>
      </w:divBdr>
    </w:div>
    <w:div w:id="214403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rviydoc.ru/v22649/%D1%81%D0%B8%D1%81%D1%82%D0%B5%D0%BC%D0%B0_%D1%83%D0%BF%D1%80%D0%B0%D0%B2%D0%BB%D0%B5%D0%BD%D0%B8%D1%8F_%D0%BF%D0%B5%D1%80%D1%81%D0%BE%D0%BD%D0%B0%D0%BB%D0%BE%D0%BC_%D0%B2_%D0%BE%D1%80%D0%B3%D0%B0%D0%BD%D0%B8%D0%B7%D0%B0%D1%86%D0%B8%D0%B8" TargetMode="External"/><Relationship Id="rId18" Type="http://schemas.openxmlformats.org/officeDocument/2006/relationships/hyperlink" Target="https://pandia.ru/text/category/peremennie_zatrati__izderzhki__rashodi/" TargetMode="External"/><Relationship Id="rId26" Type="http://schemas.openxmlformats.org/officeDocument/2006/relationships/image" Target="media/image4.png"/><Relationship Id="rId39" Type="http://schemas.openxmlformats.org/officeDocument/2006/relationships/hyperlink" Target="https://ru.wikipedia.org/wiki/%D0%9C%D0%B8%D1%80%D0%BE%D0%B2%D0%BE%D0%B9_%D1%80%D1%8B%D0%BD%D0%BE%D0%BA" TargetMode="External"/><Relationship Id="rId21" Type="http://schemas.openxmlformats.org/officeDocument/2006/relationships/hyperlink" Target="https://ru.wikipedia.org/wiki/%D0%A5%D0%BE%D0%B7%D1%8F%D0%B9%D1%81%D1%82%D0%B2%D0%B5%D0%BD%D0%BD%D0%B0%D1%8F_%D0%B4%D0%B5%D1%8F%D1%82%D0%B5%D0%BB%D1%8C%D0%BD%D0%BE%D1%81%D1%82%D1%8C" TargetMode="External"/><Relationship Id="rId34" Type="http://schemas.openxmlformats.org/officeDocument/2006/relationships/hyperlink" Target="https://ru.wikipedia.org/wiki/%D0%9B%D0%B8%D1%86%D0%B5%D0%BD%D0%B7%D0%B8%D1%80%D0%BE%D0%B2%D0%B0%D0%BD%D0%B8%D0%B5"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ru.wikipedia.org/wiki/%D0%A4%D0%B0%D0%BA%D1%82%D0%BE%D1%80%D1%8B_%D0%BF%D1%80%D0%BE%D0%B8%D0%B7%D0%B2%D0%BE%D0%B4%D1%81%D1%82%D0%B2%D0%B0" TargetMode="External"/><Relationship Id="rId29" Type="http://schemas.openxmlformats.org/officeDocument/2006/relationships/hyperlink" Target="https://wiki.loginom.ru/articles/input-variable.html" TargetMode="External"/><Relationship Id="rId41" Type="http://schemas.openxmlformats.org/officeDocument/2006/relationships/hyperlink" Target="https://ru.wikipedia.org/wiki/%D0%9C%D0%B8%D1%80%D0%BE%D0%B2%D0%BE%D0%B9_%D1%80%D1%8B%D0%BD%D0%BE%D0%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viydoc.ru/v22649/%D1%81%D0%B8%D1%81%D1%82%D0%B5%D0%BC%D0%B0_%D1%83%D0%BF%D1%80%D0%B0%D0%B2%D0%BB%D0%B5%D0%BD%D0%B8%D1%8F_%D0%BF%D0%B5%D1%80%D1%81%D0%BE%D0%BD%D0%B0%D0%BB%D0%BE%D0%BC_%D0%B2_%D0%BE%D1%80%D0%B3%D0%B0%D0%BD%D0%B8%D0%B7%D0%B0%D1%86%D0%B8%D0%B8" TargetMode="External"/><Relationship Id="rId24" Type="http://schemas.openxmlformats.org/officeDocument/2006/relationships/hyperlink" Target="https://ru.wikipedia.org/wiki/%D0%A4%D0%B0%D0%BA%D1%82%D0%BE%D1%80%D1%8B_%D0%BF%D1%80%D0%BE%D0%B8%D0%B7%D0%B2%D0%BE%D0%B4%D1%81%D1%82%D0%B2%D0%B0" TargetMode="External"/><Relationship Id="rId32" Type="http://schemas.openxmlformats.org/officeDocument/2006/relationships/hyperlink" Target="https://ru.wikipedia.org/wiki/%D0%9F%D1%80%D0%B5%D0%B4%D0%BF%D1%80%D0%B8%D1%8F%D1%82%D0%B8%D0%B5" TargetMode="External"/><Relationship Id="rId37" Type="http://schemas.openxmlformats.org/officeDocument/2006/relationships/hyperlink" Target="https://ru.wikipedia.org/wiki/%D0%9C%D0%B8%D1%80%D0%BE%D0%B2%D0%BE%D0%B9_%D1%80%D1%8B%D0%BD%D0%BE%D0%BA" TargetMode="External"/><Relationship Id="rId40" Type="http://schemas.openxmlformats.org/officeDocument/2006/relationships/hyperlink" Target="https://ru.wikipedia.org/wiki/%D0%9F%D1%80%D0%B5%D0%B4%D0%BF%D1%80%D0%B8%D1%8F%D1%82%D0%B8%D0%B5" TargetMode="External"/><Relationship Id="rId5" Type="http://schemas.openxmlformats.org/officeDocument/2006/relationships/webSettings" Target="webSettings.xml"/><Relationship Id="rId15" Type="http://schemas.openxmlformats.org/officeDocument/2006/relationships/hyperlink" Target="https://ru.wikipedia.org/wiki/%D0%A1%D0%BF%D0%BE%D1%80%D1%82%D1%81%D0%BC%D0%B5%D0%BD" TargetMode="External"/><Relationship Id="rId23" Type="http://schemas.openxmlformats.org/officeDocument/2006/relationships/hyperlink" Target="https://ru.wikipedia.org/wiki/%D0%A2%D0%B5%D1%85%D0%BD%D0%BE%D0%BB%D0%BE%D0%B3%D0%B8%D1%87%D0%B5%D1%81%D0%BA%D0%B8%D0%B9_%D0%BF%D1%80%D0%BE%D1%86%D0%B5%D1%81%D1%81" TargetMode="External"/><Relationship Id="rId28" Type="http://schemas.openxmlformats.org/officeDocument/2006/relationships/hyperlink" Target="https://wiki.loginom.ru/articles/linear-regression.html" TargetMode="External"/><Relationship Id="rId36" Type="http://schemas.openxmlformats.org/officeDocument/2006/relationships/hyperlink" Target="https://ru.wikipedia.org/wiki/%D0%9F%D1%80%D0%B5%D0%B4%D0%BF%D1%80%D0%B8%D1%8F%D1%82%D0%B8%D0%B5" TargetMode="External"/><Relationship Id="rId10" Type="http://schemas.openxmlformats.org/officeDocument/2006/relationships/oleObject" Target="embeddings/oleObject1.bin"/><Relationship Id="rId19" Type="http://schemas.openxmlformats.org/officeDocument/2006/relationships/hyperlink" Target="https://pandia.ru/text/category/vlozhennij_kapital/" TargetMode="External"/><Relationship Id="rId31" Type="http://schemas.openxmlformats.org/officeDocument/2006/relationships/hyperlink" Target="https://ru.wikipedia.org/wiki/%D0%9C%D0%B8%D1%80%D0%BE%D0%B2%D0%BE%D0%B9_%D1%80%D1%8B%D0%BD%D0%BE%D0%B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A1%D1%83%D0%B4%D1%8C%D1%8F_(%D1%81%D0%BF%D0%BE%D1%80%D1%82)" TargetMode="External"/><Relationship Id="rId22" Type="http://schemas.openxmlformats.org/officeDocument/2006/relationships/hyperlink" Target="https://ru.wikipedia.org/wiki/%D0%A2%D0%B5%D1%85%D0%BD%D0%BE%D0%BB%D0%BE%D0%B3%D0%B8%D1%8F" TargetMode="External"/><Relationship Id="rId27" Type="http://schemas.openxmlformats.org/officeDocument/2006/relationships/image" Target="media/image5.png"/><Relationship Id="rId30" Type="http://schemas.openxmlformats.org/officeDocument/2006/relationships/hyperlink" Target="https://ru.wikipedia.org/wiki/%D0%9F%D1%80%D0%B5%D0%B4%D0%BF%D1%80%D0%B8%D1%8F%D1%82%D0%B8%D0%B5" TargetMode="External"/><Relationship Id="rId35" Type="http://schemas.openxmlformats.org/officeDocument/2006/relationships/hyperlink" Target="https://ru.wikipedia.org/wiki/%D0%9A%D0%B2%D0%BE%D1%82%D0%B8%D1%80%D0%BE%D0%B2%D0%B0%D0%BD%D0%B8%D0%B5" TargetMode="Externa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ru.wikipedia.org/wiki/%D0%93%D0%BE%D1%81%D1%83%D0%B4%D0%B0%D1%80%D1%81%D1%82%D0%B2%D0%BE" TargetMode="External"/><Relationship Id="rId17" Type="http://schemas.openxmlformats.org/officeDocument/2006/relationships/hyperlink" Target="https://pandia.ru/text/category/denezhnie_sredstva/" TargetMode="External"/><Relationship Id="rId25" Type="http://schemas.openxmlformats.org/officeDocument/2006/relationships/hyperlink" Target="https://ru.wikipedia.org/wiki/%D0%A5%D0%BE%D0%B7%D1%8F%D0%B9%D1%81%D1%82%D0%B2%D0%B5%D0%BD%D0%BD%D0%B0%D1%8F_%D0%B4%D0%B5%D1%8F%D1%82%D0%B5%D0%BB%D1%8C%D0%BD%D0%BE%D1%81%D1%82%D1%8C" TargetMode="External"/><Relationship Id="rId33" Type="http://schemas.openxmlformats.org/officeDocument/2006/relationships/hyperlink" Target="https://ru.wikipedia.org/wiki/%D0%9C%D0%B8%D1%80%D0%BE%D0%B2%D0%BE%D0%B9_%D1%80%D1%8B%D0%BD%D0%BE%D0%BA" TargetMode="External"/><Relationship Id="rId38" Type="http://schemas.openxmlformats.org/officeDocument/2006/relationships/hyperlink" Target="https://ru.wikipedia.org/wiki/%D0%9F%D1%80%D0%B5%D0%B4%D0%BF%D1%80%D0%B8%D1%8F%D1%82%D0%B8%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35960-E1DA-4CB5-9F7A-D7CF4D559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367</Pages>
  <Words>107773</Words>
  <Characters>614308</Characters>
  <Application>Microsoft Office Word</Application>
  <DocSecurity>0</DocSecurity>
  <Lines>5119</Lines>
  <Paragraphs>1441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80</cp:revision>
  <dcterms:created xsi:type="dcterms:W3CDTF">2024-02-19T09:43:00Z</dcterms:created>
  <dcterms:modified xsi:type="dcterms:W3CDTF">2024-03-19T13:13:00Z</dcterms:modified>
</cp:coreProperties>
</file>